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B6C233" w14:textId="1573F9F7" w:rsidR="00A46004" w:rsidRPr="00C30174" w:rsidRDefault="00A46004" w:rsidP="00FB3315">
      <w:pPr>
        <w:spacing w:line="276" w:lineRule="auto"/>
        <w:ind w:left="2694"/>
        <w:rPr>
          <w:rFonts w:ascii="Tahoma" w:hAnsi="Tahoma" w:cs="Tahoma"/>
          <w:b/>
        </w:rPr>
      </w:pPr>
      <w:r w:rsidRPr="00C30174">
        <w:rPr>
          <w:rFonts w:ascii="Tahoma" w:hAnsi="Tahoma" w:cs="Tahoma"/>
          <w:noProof/>
        </w:rPr>
        <w:drawing>
          <wp:anchor distT="0" distB="0" distL="114300" distR="114300" simplePos="0" relativeHeight="251655680" behindDoc="0" locked="0" layoutInCell="1" allowOverlap="1" wp14:anchorId="2C9EBEC5" wp14:editId="0B0AF8D6">
            <wp:simplePos x="0" y="0"/>
            <wp:positionH relativeFrom="margin">
              <wp:posOffset>0</wp:posOffset>
            </wp:positionH>
            <wp:positionV relativeFrom="paragraph">
              <wp:posOffset>12976</wp:posOffset>
            </wp:positionV>
            <wp:extent cx="1083600" cy="1324800"/>
            <wp:effectExtent l="0" t="0" r="2540" b="8890"/>
            <wp:wrapThrough wrapText="bothSides">
              <wp:wrapPolygon edited="0">
                <wp:start x="0" y="0"/>
                <wp:lineTo x="0" y="19260"/>
                <wp:lineTo x="8356" y="19881"/>
                <wp:lineTo x="9496" y="21434"/>
                <wp:lineTo x="11775" y="21434"/>
                <wp:lineTo x="12535" y="19881"/>
                <wp:lineTo x="21271" y="19260"/>
                <wp:lineTo x="21271" y="0"/>
                <wp:lineTo x="0" y="0"/>
              </wp:wrapPolygon>
            </wp:wrapThrough>
            <wp:docPr id="4" name="Рисунок 4" descr="C:\Users\tfigurenko\Desktop\90px-Coat_of_arms_of_Primorsky_Kra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figurenko\Desktop\90px-Coat_of_arms_of_Primorsky_Krai.svg.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83600" cy="132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82B465" w14:textId="47D36FC7" w:rsidR="00EE3F76" w:rsidRPr="00C30174" w:rsidRDefault="00EE3F76" w:rsidP="00FB3315">
      <w:pPr>
        <w:spacing w:line="276" w:lineRule="auto"/>
        <w:ind w:left="2694"/>
        <w:rPr>
          <w:rFonts w:ascii="Tahoma" w:hAnsi="Tahoma" w:cs="Tahoma"/>
          <w:sz w:val="28"/>
        </w:rPr>
      </w:pPr>
      <w:r w:rsidRPr="00C30174">
        <w:rPr>
          <w:rFonts w:ascii="Tahoma" w:hAnsi="Tahoma" w:cs="Tahoma"/>
          <w:sz w:val="28"/>
        </w:rPr>
        <w:t>ВЛАДИВОСТОКСКИЙ ГОРОДСКОЙ ОКРУГ</w:t>
      </w:r>
    </w:p>
    <w:p w14:paraId="0BCAE920" w14:textId="236C77B7" w:rsidR="00557AB9" w:rsidRPr="00C30174" w:rsidRDefault="00557AB9" w:rsidP="00FB3315">
      <w:pPr>
        <w:spacing w:line="276" w:lineRule="auto"/>
        <w:ind w:left="2694"/>
        <w:rPr>
          <w:rFonts w:ascii="Tahoma" w:hAnsi="Tahoma" w:cs="Tahoma"/>
          <w:sz w:val="28"/>
        </w:rPr>
      </w:pPr>
      <w:r w:rsidRPr="00C30174">
        <w:rPr>
          <w:rFonts w:ascii="Tahoma" w:hAnsi="Tahoma" w:cs="Tahoma"/>
          <w:sz w:val="28"/>
        </w:rPr>
        <w:t>ПРИМОРСК</w:t>
      </w:r>
      <w:r w:rsidR="00EE3F76" w:rsidRPr="00C30174">
        <w:rPr>
          <w:rFonts w:ascii="Tahoma" w:hAnsi="Tahoma" w:cs="Tahoma"/>
          <w:sz w:val="28"/>
        </w:rPr>
        <w:t>ОГО</w:t>
      </w:r>
      <w:r w:rsidRPr="00C30174">
        <w:rPr>
          <w:rFonts w:ascii="Tahoma" w:hAnsi="Tahoma" w:cs="Tahoma"/>
          <w:sz w:val="28"/>
        </w:rPr>
        <w:t xml:space="preserve"> КРА</w:t>
      </w:r>
      <w:r w:rsidR="00EE3F76" w:rsidRPr="00C30174">
        <w:rPr>
          <w:rFonts w:ascii="Tahoma" w:hAnsi="Tahoma" w:cs="Tahoma"/>
          <w:sz w:val="28"/>
        </w:rPr>
        <w:t>Я</w:t>
      </w:r>
      <w:r w:rsidRPr="00C30174">
        <w:rPr>
          <w:rFonts w:ascii="Tahoma" w:hAnsi="Tahoma" w:cs="Tahoma"/>
          <w:sz w:val="28"/>
        </w:rPr>
        <w:t xml:space="preserve"> </w:t>
      </w:r>
    </w:p>
    <w:p w14:paraId="0A76F0EE" w14:textId="77777777" w:rsidR="00557AB9" w:rsidRPr="00C30174" w:rsidRDefault="00557AB9" w:rsidP="00FB3315">
      <w:pPr>
        <w:spacing w:line="276" w:lineRule="auto"/>
        <w:ind w:left="2694"/>
        <w:rPr>
          <w:rFonts w:ascii="Tahoma" w:hAnsi="Tahoma" w:cs="Tahoma"/>
          <w:b/>
        </w:rPr>
      </w:pPr>
    </w:p>
    <w:p w14:paraId="16084C0A" w14:textId="5D729B3E" w:rsidR="00D83446" w:rsidRPr="00C30174" w:rsidRDefault="00557AB9" w:rsidP="00FB3315">
      <w:pPr>
        <w:spacing w:line="276" w:lineRule="auto"/>
        <w:ind w:left="2694"/>
        <w:rPr>
          <w:rFonts w:ascii="Tahoma" w:hAnsi="Tahoma" w:cs="Tahoma"/>
          <w:b/>
          <w:caps/>
        </w:rPr>
      </w:pPr>
      <w:r w:rsidRPr="00C30174">
        <w:rPr>
          <w:rFonts w:ascii="Tahoma" w:hAnsi="Tahoma" w:cs="Tahoma"/>
          <w:b/>
        </w:rPr>
        <w:br/>
      </w:r>
    </w:p>
    <w:p w14:paraId="5759D4BA" w14:textId="77777777" w:rsidR="00D83446" w:rsidRPr="00C30174" w:rsidRDefault="00D83446" w:rsidP="00FB3315">
      <w:pPr>
        <w:spacing w:line="360" w:lineRule="auto"/>
        <w:ind w:left="2694"/>
        <w:rPr>
          <w:rFonts w:ascii="Tahoma" w:hAnsi="Tahoma" w:cs="Tahoma"/>
          <w:b/>
          <w:caps/>
        </w:rPr>
      </w:pPr>
      <w:r w:rsidRPr="00C30174">
        <w:rPr>
          <w:rFonts w:ascii="Tahoma" w:hAnsi="Tahoma" w:cs="Tahoma"/>
          <w:b/>
          <w:caps/>
        </w:rPr>
        <w:tab/>
      </w:r>
    </w:p>
    <w:p w14:paraId="2C42CD25" w14:textId="77777777" w:rsidR="00D83446" w:rsidRPr="00C30174" w:rsidRDefault="00D83446" w:rsidP="00FB3315">
      <w:pPr>
        <w:spacing w:line="360" w:lineRule="auto"/>
        <w:ind w:left="2694"/>
        <w:rPr>
          <w:rFonts w:ascii="Tahoma" w:hAnsi="Tahoma" w:cs="Tahoma"/>
          <w:b/>
          <w:caps/>
        </w:rPr>
      </w:pPr>
    </w:p>
    <w:p w14:paraId="40BB4470" w14:textId="4C5CE896" w:rsidR="00557AB9" w:rsidRPr="00C30174" w:rsidRDefault="00557AB9" w:rsidP="00FB3315">
      <w:pPr>
        <w:spacing w:line="360" w:lineRule="auto"/>
        <w:ind w:left="2694"/>
        <w:rPr>
          <w:rFonts w:ascii="Tahoma" w:hAnsi="Tahoma" w:cs="Tahoma"/>
          <w:b/>
          <w:caps/>
        </w:rPr>
      </w:pPr>
    </w:p>
    <w:p w14:paraId="055FEEE8" w14:textId="77777777" w:rsidR="00557AB9" w:rsidRPr="00C30174" w:rsidRDefault="00557AB9" w:rsidP="00FB3315">
      <w:pPr>
        <w:spacing w:line="360" w:lineRule="auto"/>
        <w:ind w:left="2694"/>
        <w:rPr>
          <w:rFonts w:ascii="Tahoma" w:hAnsi="Tahoma" w:cs="Tahoma"/>
          <w:b/>
          <w:caps/>
        </w:rPr>
      </w:pPr>
    </w:p>
    <w:p w14:paraId="2A251280" w14:textId="07C719B3" w:rsidR="00557AB9" w:rsidRPr="00C30174" w:rsidRDefault="00557AB9" w:rsidP="00FB3315">
      <w:pPr>
        <w:spacing w:line="360" w:lineRule="auto"/>
        <w:ind w:left="2694"/>
        <w:rPr>
          <w:rFonts w:ascii="Tahoma" w:hAnsi="Tahoma" w:cs="Tahoma"/>
          <w:b/>
          <w:caps/>
        </w:rPr>
      </w:pPr>
      <w:r w:rsidRPr="00C30174">
        <w:rPr>
          <w:rFonts w:ascii="Tahoma" w:hAnsi="Tahoma" w:cs="Tahoma"/>
          <w:noProof/>
        </w:rPr>
        <w:drawing>
          <wp:anchor distT="0" distB="0" distL="114300" distR="114300" simplePos="0" relativeHeight="251657728" behindDoc="1" locked="1" layoutInCell="1" allowOverlap="1" wp14:anchorId="7C3191C2" wp14:editId="3291ADEC">
            <wp:simplePos x="0" y="0"/>
            <wp:positionH relativeFrom="page">
              <wp:posOffset>-3810</wp:posOffset>
            </wp:positionH>
            <wp:positionV relativeFrom="page">
              <wp:posOffset>0</wp:posOffset>
            </wp:positionV>
            <wp:extent cx="7518400" cy="10624185"/>
            <wp:effectExtent l="0" t="0" r="6350" b="5715"/>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7518400" cy="10624185"/>
                    </a:xfrm>
                    <a:prstGeom prst="rect">
                      <a:avLst/>
                    </a:prstGeom>
                    <a:noFill/>
                  </pic:spPr>
                </pic:pic>
              </a:graphicData>
            </a:graphic>
            <wp14:sizeRelH relativeFrom="page">
              <wp14:pctWidth>0</wp14:pctWidth>
            </wp14:sizeRelH>
            <wp14:sizeRelV relativeFrom="page">
              <wp14:pctHeight>0</wp14:pctHeight>
            </wp14:sizeRelV>
          </wp:anchor>
        </w:drawing>
      </w:r>
    </w:p>
    <w:p w14:paraId="302BA65B" w14:textId="77777777" w:rsidR="00D83446" w:rsidRPr="00C30174" w:rsidRDefault="00D83446" w:rsidP="00FB3315">
      <w:pPr>
        <w:spacing w:line="360" w:lineRule="auto"/>
        <w:ind w:left="2694"/>
        <w:rPr>
          <w:rFonts w:ascii="Tahoma" w:hAnsi="Tahoma" w:cs="Tahoma"/>
          <w:b/>
          <w:caps/>
        </w:rPr>
      </w:pPr>
    </w:p>
    <w:p w14:paraId="36AB1797" w14:textId="77777777" w:rsidR="00EE3F76" w:rsidRPr="00C30174" w:rsidRDefault="00EE3F76" w:rsidP="00FB3315">
      <w:pPr>
        <w:spacing w:line="360" w:lineRule="auto"/>
        <w:ind w:left="2694"/>
        <w:rPr>
          <w:rFonts w:ascii="Tahoma" w:hAnsi="Tahoma" w:cs="Tahoma"/>
          <w:b/>
          <w:caps/>
        </w:rPr>
      </w:pPr>
    </w:p>
    <w:p w14:paraId="6A401980" w14:textId="48BD11F3" w:rsidR="00D83446" w:rsidRPr="00C30174" w:rsidRDefault="00D83446" w:rsidP="00A46004">
      <w:pPr>
        <w:ind w:left="2694"/>
        <w:rPr>
          <w:rFonts w:ascii="Tahoma" w:hAnsi="Tahoma" w:cs="Tahoma"/>
          <w:caps/>
          <w:sz w:val="28"/>
        </w:rPr>
      </w:pPr>
      <w:r w:rsidRPr="00C30174">
        <w:rPr>
          <w:rFonts w:ascii="Tahoma" w:hAnsi="Tahoma" w:cs="Tahoma"/>
          <w:caps/>
          <w:sz w:val="28"/>
        </w:rPr>
        <w:t>ВНЕСЕНИ</w:t>
      </w:r>
      <w:r w:rsidR="006C2D41" w:rsidRPr="00C30174">
        <w:rPr>
          <w:rFonts w:ascii="Tahoma" w:hAnsi="Tahoma" w:cs="Tahoma"/>
          <w:caps/>
          <w:sz w:val="28"/>
        </w:rPr>
        <w:t>Е</w:t>
      </w:r>
      <w:r w:rsidRPr="00C30174">
        <w:rPr>
          <w:rFonts w:ascii="Tahoma" w:hAnsi="Tahoma" w:cs="Tahoma"/>
          <w:caps/>
          <w:sz w:val="28"/>
        </w:rPr>
        <w:t xml:space="preserve"> ИЗМЕНЕНИЙ В ГЕНЕРАЛЬНЫЙ ПЛАН</w:t>
      </w:r>
    </w:p>
    <w:p w14:paraId="381F31CC" w14:textId="77777777" w:rsidR="00D83446" w:rsidRPr="00C30174" w:rsidRDefault="00D83446" w:rsidP="00A46004">
      <w:pPr>
        <w:ind w:left="2694"/>
        <w:rPr>
          <w:rFonts w:ascii="Tahoma" w:hAnsi="Tahoma" w:cs="Tahoma"/>
          <w:caps/>
          <w:sz w:val="28"/>
        </w:rPr>
      </w:pPr>
      <w:r w:rsidRPr="00C30174">
        <w:rPr>
          <w:rFonts w:ascii="Tahoma" w:hAnsi="Tahoma" w:cs="Tahoma"/>
          <w:caps/>
          <w:sz w:val="28"/>
        </w:rPr>
        <w:t>ВЛАДИВОСТОКСКОГО ГОРОДСКОГО ОКРУГА</w:t>
      </w:r>
    </w:p>
    <w:p w14:paraId="42CF77F0" w14:textId="1FC620F9" w:rsidR="00D83446" w:rsidRPr="00C30174" w:rsidRDefault="00D83446" w:rsidP="00A46004">
      <w:pPr>
        <w:ind w:left="2694"/>
        <w:rPr>
          <w:rFonts w:ascii="Tahoma" w:hAnsi="Tahoma" w:cs="Tahoma"/>
          <w:caps/>
          <w:sz w:val="28"/>
        </w:rPr>
      </w:pPr>
      <w:r w:rsidRPr="00C30174">
        <w:rPr>
          <w:rFonts w:ascii="Tahoma" w:hAnsi="Tahoma" w:cs="Tahoma"/>
          <w:caps/>
          <w:sz w:val="28"/>
        </w:rPr>
        <w:t>ПРИМОРСКОГО КРАЯ</w:t>
      </w:r>
    </w:p>
    <w:p w14:paraId="2C38F7DF" w14:textId="77777777" w:rsidR="00D83446" w:rsidRPr="00C30174" w:rsidRDefault="00D83446" w:rsidP="00FB3315">
      <w:pPr>
        <w:spacing w:line="360" w:lineRule="auto"/>
        <w:ind w:left="2694"/>
        <w:rPr>
          <w:rFonts w:ascii="Tahoma" w:hAnsi="Tahoma" w:cs="Tahoma"/>
          <w:b/>
          <w:caps/>
        </w:rPr>
      </w:pPr>
    </w:p>
    <w:p w14:paraId="2089FD01" w14:textId="77777777" w:rsidR="00D83446" w:rsidRPr="00C30174" w:rsidRDefault="00D83446" w:rsidP="00FB3315">
      <w:pPr>
        <w:spacing w:line="360" w:lineRule="auto"/>
        <w:ind w:left="2694"/>
        <w:rPr>
          <w:rFonts w:ascii="Tahoma" w:hAnsi="Tahoma" w:cs="Tahoma"/>
          <w:b/>
          <w:caps/>
        </w:rPr>
      </w:pPr>
    </w:p>
    <w:p w14:paraId="68BBE4C8" w14:textId="77777777" w:rsidR="00D83446" w:rsidRPr="00C30174" w:rsidRDefault="00D83446" w:rsidP="00FB3315">
      <w:pPr>
        <w:spacing w:line="360" w:lineRule="auto"/>
        <w:ind w:left="2694"/>
        <w:rPr>
          <w:rFonts w:ascii="Tahoma" w:hAnsi="Tahoma" w:cs="Tahoma"/>
          <w:b/>
          <w:caps/>
        </w:rPr>
      </w:pPr>
    </w:p>
    <w:p w14:paraId="17BE0496" w14:textId="0A17F333" w:rsidR="00EE3F76" w:rsidRPr="00C30174" w:rsidRDefault="00EE3F76" w:rsidP="00FB3315">
      <w:pPr>
        <w:spacing w:line="360" w:lineRule="auto"/>
        <w:ind w:left="2694"/>
        <w:rPr>
          <w:rFonts w:ascii="Tahoma" w:hAnsi="Tahoma" w:cs="Tahoma"/>
          <w:b/>
          <w:caps/>
        </w:rPr>
      </w:pPr>
    </w:p>
    <w:p w14:paraId="3280966F" w14:textId="77777777" w:rsidR="00EE3F76" w:rsidRPr="00C30174" w:rsidRDefault="00EE3F76" w:rsidP="00FB3315">
      <w:pPr>
        <w:spacing w:line="360" w:lineRule="auto"/>
        <w:ind w:left="2694"/>
        <w:rPr>
          <w:rFonts w:ascii="Tahoma" w:hAnsi="Tahoma" w:cs="Tahoma"/>
          <w:b/>
          <w:caps/>
        </w:rPr>
      </w:pPr>
    </w:p>
    <w:p w14:paraId="370D0DA4" w14:textId="77777777" w:rsidR="00EE3F76" w:rsidRPr="00C30174" w:rsidRDefault="00EE3F76" w:rsidP="00FB3315">
      <w:pPr>
        <w:spacing w:line="360" w:lineRule="auto"/>
        <w:ind w:left="2694"/>
        <w:rPr>
          <w:rFonts w:ascii="Tahoma" w:hAnsi="Tahoma" w:cs="Tahoma"/>
          <w:b/>
          <w:caps/>
        </w:rPr>
      </w:pPr>
    </w:p>
    <w:p w14:paraId="641BA327" w14:textId="746DBBE5" w:rsidR="00D83446" w:rsidRPr="00C30174" w:rsidRDefault="00A46004" w:rsidP="00FB3315">
      <w:pPr>
        <w:spacing w:line="360" w:lineRule="auto"/>
        <w:ind w:left="2694"/>
        <w:rPr>
          <w:rFonts w:ascii="Tahoma" w:hAnsi="Tahoma"/>
          <w:caps/>
          <w:sz w:val="28"/>
        </w:rPr>
      </w:pPr>
      <w:r w:rsidRPr="00C30174">
        <w:rPr>
          <w:rFonts w:ascii="Tahoma" w:hAnsi="Tahoma"/>
          <w:sz w:val="28"/>
        </w:rPr>
        <w:t>Материалы по обоснованию</w:t>
      </w:r>
      <w:r w:rsidR="00557AB9" w:rsidRPr="00C30174">
        <w:rPr>
          <w:rFonts w:ascii="Tahoma" w:hAnsi="Tahoma"/>
          <w:caps/>
          <w:sz w:val="28"/>
        </w:rPr>
        <w:t xml:space="preserve"> </w:t>
      </w:r>
      <w:r w:rsidRPr="00C30174">
        <w:rPr>
          <w:rFonts w:ascii="Tahoma" w:hAnsi="Tahoma" w:cs="Tahoma"/>
          <w:sz w:val="28"/>
        </w:rPr>
        <w:t>в текстовой форме</w:t>
      </w:r>
    </w:p>
    <w:p w14:paraId="134EEDA8" w14:textId="6A4942A2" w:rsidR="00D83446" w:rsidRPr="00C30174" w:rsidRDefault="00D83446" w:rsidP="00D83446">
      <w:pPr>
        <w:spacing w:line="360" w:lineRule="auto"/>
        <w:ind w:left="3240"/>
        <w:jc w:val="right"/>
        <w:rPr>
          <w:rFonts w:ascii="Tahoma" w:hAnsi="Tahoma" w:cs="Tahoma"/>
          <w:b/>
          <w:caps/>
          <w:sz w:val="26"/>
          <w:szCs w:val="26"/>
        </w:rPr>
      </w:pPr>
    </w:p>
    <w:p w14:paraId="1AA7580F" w14:textId="77777777" w:rsidR="00D83446" w:rsidRPr="00C30174" w:rsidRDefault="00D83446" w:rsidP="00D83446">
      <w:pPr>
        <w:jc w:val="right"/>
        <w:rPr>
          <w:rFonts w:ascii="Tahoma" w:hAnsi="Tahoma" w:cs="Tahoma"/>
          <w:b/>
          <w:caps/>
          <w:sz w:val="28"/>
        </w:rPr>
      </w:pPr>
    </w:p>
    <w:p w14:paraId="74D36D5B" w14:textId="39A8B2F5" w:rsidR="00557AB9" w:rsidRPr="00C30174" w:rsidRDefault="00557AB9" w:rsidP="00D83446">
      <w:pPr>
        <w:jc w:val="right"/>
        <w:rPr>
          <w:rFonts w:ascii="Tahoma" w:hAnsi="Tahoma" w:cs="Tahoma"/>
          <w:b/>
          <w:caps/>
          <w:sz w:val="28"/>
        </w:rPr>
      </w:pPr>
    </w:p>
    <w:p w14:paraId="481A7288" w14:textId="77777777" w:rsidR="00557AB9" w:rsidRPr="00C30174" w:rsidRDefault="00557AB9" w:rsidP="00D83446">
      <w:pPr>
        <w:jc w:val="right"/>
        <w:rPr>
          <w:rFonts w:ascii="Tahoma" w:hAnsi="Tahoma" w:cs="Tahoma"/>
          <w:b/>
          <w:caps/>
          <w:sz w:val="28"/>
        </w:rPr>
      </w:pPr>
    </w:p>
    <w:p w14:paraId="79D984BB" w14:textId="77777777" w:rsidR="00557AB9" w:rsidRPr="00C30174" w:rsidRDefault="00557AB9" w:rsidP="00D83446">
      <w:pPr>
        <w:jc w:val="right"/>
        <w:rPr>
          <w:rFonts w:ascii="Tahoma" w:hAnsi="Tahoma" w:cs="Tahoma"/>
          <w:b/>
          <w:caps/>
          <w:sz w:val="28"/>
        </w:rPr>
      </w:pPr>
    </w:p>
    <w:p w14:paraId="20E9F305" w14:textId="77777777" w:rsidR="00D83446" w:rsidRPr="00C30174" w:rsidRDefault="00D83446" w:rsidP="00D83446">
      <w:pPr>
        <w:jc w:val="right"/>
        <w:rPr>
          <w:rFonts w:ascii="Tahoma" w:hAnsi="Tahoma" w:cs="Tahoma"/>
          <w:b/>
          <w:caps/>
          <w:sz w:val="28"/>
        </w:rPr>
      </w:pPr>
    </w:p>
    <w:p w14:paraId="100F1279" w14:textId="45466445" w:rsidR="006C2D41" w:rsidRPr="00C30174" w:rsidRDefault="006C2D41" w:rsidP="00D83446">
      <w:pPr>
        <w:jc w:val="right"/>
        <w:rPr>
          <w:rFonts w:ascii="Tahoma" w:hAnsi="Tahoma" w:cs="Tahoma"/>
          <w:b/>
          <w:caps/>
          <w:sz w:val="28"/>
        </w:rPr>
      </w:pPr>
    </w:p>
    <w:p w14:paraId="23A67E42" w14:textId="77777777" w:rsidR="006C2D41" w:rsidRPr="00C30174" w:rsidRDefault="006C2D41" w:rsidP="00D83446">
      <w:pPr>
        <w:jc w:val="right"/>
        <w:rPr>
          <w:rFonts w:ascii="Tahoma" w:hAnsi="Tahoma" w:cs="Tahoma"/>
          <w:b/>
          <w:caps/>
          <w:sz w:val="28"/>
        </w:rPr>
      </w:pPr>
    </w:p>
    <w:p w14:paraId="7059900B" w14:textId="5BC16B9E" w:rsidR="00557AB9" w:rsidRPr="00C30174" w:rsidRDefault="00557AB9" w:rsidP="00D83446">
      <w:pPr>
        <w:jc w:val="right"/>
        <w:rPr>
          <w:rFonts w:ascii="Tahoma" w:hAnsi="Tahoma" w:cs="Tahoma"/>
          <w:b/>
          <w:caps/>
          <w:sz w:val="28"/>
        </w:rPr>
      </w:pPr>
    </w:p>
    <w:p w14:paraId="1BE437CF" w14:textId="77777777" w:rsidR="00557AB9" w:rsidRPr="00C30174" w:rsidRDefault="00557AB9" w:rsidP="00D83446">
      <w:pPr>
        <w:jc w:val="right"/>
        <w:rPr>
          <w:rFonts w:ascii="Tahoma" w:hAnsi="Tahoma" w:cs="Tahoma"/>
          <w:b/>
          <w:caps/>
          <w:sz w:val="28"/>
        </w:rPr>
      </w:pPr>
    </w:p>
    <w:p w14:paraId="4A1CC9CD" w14:textId="77777777" w:rsidR="00D83446" w:rsidRPr="00C30174" w:rsidRDefault="00D83446" w:rsidP="00D83446">
      <w:pPr>
        <w:rPr>
          <w:rFonts w:ascii="Tahoma" w:hAnsi="Tahoma" w:cs="Tahoma"/>
        </w:rPr>
      </w:pPr>
    </w:p>
    <w:p w14:paraId="7A22E173" w14:textId="77777777" w:rsidR="00F871FB" w:rsidRPr="00C30174" w:rsidRDefault="00F871FB" w:rsidP="00D83446">
      <w:pPr>
        <w:rPr>
          <w:rFonts w:ascii="Tahoma" w:hAnsi="Tahoma" w:cs="Tahoma"/>
        </w:rPr>
      </w:pPr>
    </w:p>
    <w:p w14:paraId="633E9F71" w14:textId="77777777" w:rsidR="004D250B" w:rsidRPr="00C30174" w:rsidRDefault="004D250B" w:rsidP="00D83446">
      <w:pPr>
        <w:rPr>
          <w:rFonts w:ascii="Tahoma" w:hAnsi="Tahoma" w:cs="Tahoma"/>
        </w:rPr>
      </w:pPr>
    </w:p>
    <w:p w14:paraId="30CE4245" w14:textId="77777777" w:rsidR="00A46004" w:rsidRPr="00C30174" w:rsidRDefault="00A46004" w:rsidP="00557AB9">
      <w:pPr>
        <w:jc w:val="center"/>
        <w:rPr>
          <w:rFonts w:ascii="Tahoma" w:hAnsi="Tahoma" w:cs="Tahoma"/>
          <w:b/>
          <w:sz w:val="22"/>
          <w:szCs w:val="22"/>
        </w:rPr>
      </w:pPr>
    </w:p>
    <w:p w14:paraId="2651FD59" w14:textId="5C9D9D43" w:rsidR="00D83446" w:rsidRPr="00C30174" w:rsidRDefault="00557AB9" w:rsidP="00557AB9">
      <w:pPr>
        <w:jc w:val="center"/>
        <w:rPr>
          <w:rFonts w:ascii="Tahoma" w:hAnsi="Tahoma" w:cs="Tahoma"/>
          <w:sz w:val="22"/>
          <w:szCs w:val="22"/>
        </w:rPr>
      </w:pPr>
      <w:r w:rsidRPr="00C30174">
        <w:rPr>
          <w:rFonts w:ascii="Tahoma" w:hAnsi="Tahoma" w:cs="Tahoma"/>
          <w:sz w:val="22"/>
          <w:szCs w:val="22"/>
        </w:rPr>
        <w:t>202</w:t>
      </w:r>
      <w:r w:rsidR="00193F5C" w:rsidRPr="00C30174">
        <w:rPr>
          <w:rFonts w:ascii="Tahoma" w:hAnsi="Tahoma" w:cs="Tahoma"/>
          <w:sz w:val="22"/>
          <w:szCs w:val="22"/>
        </w:rPr>
        <w:t>2</w:t>
      </w:r>
    </w:p>
    <w:tbl>
      <w:tblPr>
        <w:tblStyle w:val="afe"/>
        <w:tblW w:w="10627"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4"/>
        <w:gridCol w:w="7683"/>
      </w:tblGrid>
      <w:tr w:rsidR="00557AB9" w:rsidRPr="00C30174" w14:paraId="2C40C798" w14:textId="77777777" w:rsidTr="00EE3F76">
        <w:trPr>
          <w:trHeight w:val="1703"/>
        </w:trPr>
        <w:tc>
          <w:tcPr>
            <w:tcW w:w="2944" w:type="dxa"/>
          </w:tcPr>
          <w:p w14:paraId="0A79D54F" w14:textId="071A604B" w:rsidR="00557AB9" w:rsidRPr="00C30174" w:rsidRDefault="00557AB9" w:rsidP="00D83446">
            <w:pPr>
              <w:jc w:val="right"/>
              <w:rPr>
                <w:rFonts w:ascii="Tahoma" w:hAnsi="Tahoma" w:cs="Tahoma"/>
              </w:rPr>
            </w:pPr>
            <w:r w:rsidRPr="00C30174">
              <w:rPr>
                <w:rFonts w:ascii="Tahoma" w:hAnsi="Tahoma" w:cs="Tahoma"/>
                <w:noProof/>
              </w:rPr>
              <w:lastRenderedPageBreak/>
              <w:drawing>
                <wp:anchor distT="0" distB="0" distL="114300" distR="114300" simplePos="0" relativeHeight="251659776" behindDoc="1" locked="1" layoutInCell="1" allowOverlap="1" wp14:anchorId="19ECCD0E" wp14:editId="19C9FDB2">
                  <wp:simplePos x="0" y="0"/>
                  <wp:positionH relativeFrom="margin">
                    <wp:posOffset>-539750</wp:posOffset>
                  </wp:positionH>
                  <wp:positionV relativeFrom="page">
                    <wp:posOffset>-687705</wp:posOffset>
                  </wp:positionV>
                  <wp:extent cx="7518400" cy="10624185"/>
                  <wp:effectExtent l="0" t="0" r="6350" b="5715"/>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7518400" cy="10624185"/>
                          </a:xfrm>
                          <a:prstGeom prst="rect">
                            <a:avLst/>
                          </a:prstGeom>
                          <a:noFill/>
                        </pic:spPr>
                      </pic:pic>
                    </a:graphicData>
                  </a:graphic>
                  <wp14:sizeRelH relativeFrom="page">
                    <wp14:pctWidth>0</wp14:pctWidth>
                  </wp14:sizeRelH>
                  <wp14:sizeRelV relativeFrom="page">
                    <wp14:pctHeight>0</wp14:pctHeight>
                  </wp14:sizeRelV>
                </wp:anchor>
              </w:drawing>
            </w:r>
          </w:p>
        </w:tc>
        <w:tc>
          <w:tcPr>
            <w:tcW w:w="7683" w:type="dxa"/>
            <w:vAlign w:val="center"/>
          </w:tcPr>
          <w:p w14:paraId="1CEB73B6" w14:textId="665991E0" w:rsidR="00557AB9" w:rsidRPr="00C30174" w:rsidRDefault="00EE3F76" w:rsidP="00557AB9">
            <w:pPr>
              <w:spacing w:line="276" w:lineRule="auto"/>
              <w:rPr>
                <w:rFonts w:ascii="Tahoma" w:hAnsi="Tahoma"/>
                <w:caps/>
                <w:sz w:val="28"/>
              </w:rPr>
            </w:pPr>
            <w:r w:rsidRPr="00C30174">
              <w:rPr>
                <w:rFonts w:ascii="Tahoma" w:hAnsi="Tahoma" w:cs="Tahoma"/>
                <w:caps/>
                <w:sz w:val="28"/>
              </w:rPr>
              <w:t>ВЛАДИВОСТОКСКИЙ ГОРОДСКОЙ ОКРУГ</w:t>
            </w:r>
          </w:p>
          <w:p w14:paraId="7EF8DCEF" w14:textId="3E06C362" w:rsidR="00557AB9" w:rsidRPr="00C30174" w:rsidRDefault="00EE3F76" w:rsidP="00557AB9">
            <w:pPr>
              <w:rPr>
                <w:rFonts w:ascii="Tahoma" w:hAnsi="Tahoma" w:cs="Tahoma"/>
              </w:rPr>
            </w:pPr>
            <w:r w:rsidRPr="00C30174">
              <w:rPr>
                <w:rFonts w:ascii="Tahoma" w:hAnsi="Tahoma" w:cs="Tahoma"/>
                <w:sz w:val="28"/>
              </w:rPr>
              <w:t>ПРИМОРСКОГО КРАЯ</w:t>
            </w:r>
          </w:p>
        </w:tc>
      </w:tr>
      <w:tr w:rsidR="00557AB9" w:rsidRPr="00C30174" w14:paraId="38EB9154" w14:textId="77777777" w:rsidTr="00EE3F76">
        <w:trPr>
          <w:trHeight w:val="552"/>
        </w:trPr>
        <w:tc>
          <w:tcPr>
            <w:tcW w:w="2944" w:type="dxa"/>
          </w:tcPr>
          <w:p w14:paraId="4C35D4FB" w14:textId="77777777" w:rsidR="00557AB9" w:rsidRPr="00C30174" w:rsidRDefault="00557AB9" w:rsidP="00D83446">
            <w:pPr>
              <w:jc w:val="right"/>
              <w:rPr>
                <w:rFonts w:ascii="Tahoma" w:hAnsi="Tahoma" w:cs="Tahoma"/>
              </w:rPr>
            </w:pPr>
          </w:p>
        </w:tc>
        <w:tc>
          <w:tcPr>
            <w:tcW w:w="7683" w:type="dxa"/>
          </w:tcPr>
          <w:p w14:paraId="483874F4" w14:textId="77777777" w:rsidR="00557AB9" w:rsidRPr="00C30174" w:rsidRDefault="00557AB9" w:rsidP="00557AB9">
            <w:pPr>
              <w:rPr>
                <w:rFonts w:ascii="Tahoma" w:hAnsi="Tahoma" w:cs="Tahoma"/>
              </w:rPr>
            </w:pPr>
          </w:p>
        </w:tc>
      </w:tr>
      <w:tr w:rsidR="00557AB9" w:rsidRPr="00C30174" w14:paraId="2ACC03B6" w14:textId="77777777" w:rsidTr="00D04C70">
        <w:tc>
          <w:tcPr>
            <w:tcW w:w="10627" w:type="dxa"/>
            <w:gridSpan w:val="2"/>
          </w:tcPr>
          <w:p w14:paraId="0230F24C" w14:textId="6619782D" w:rsidR="00557AB9" w:rsidRPr="00C30174" w:rsidRDefault="00557AB9" w:rsidP="00557AB9">
            <w:pPr>
              <w:rPr>
                <w:rFonts w:ascii="Tahoma" w:hAnsi="Tahoma" w:cs="Tahoma"/>
              </w:rPr>
            </w:pPr>
          </w:p>
        </w:tc>
      </w:tr>
      <w:tr w:rsidR="00557AB9" w:rsidRPr="00C30174" w14:paraId="7105E07F" w14:textId="77777777" w:rsidTr="00EE3F76">
        <w:trPr>
          <w:trHeight w:val="1953"/>
        </w:trPr>
        <w:tc>
          <w:tcPr>
            <w:tcW w:w="2944" w:type="dxa"/>
          </w:tcPr>
          <w:p w14:paraId="6FB71623" w14:textId="77777777" w:rsidR="00557AB9" w:rsidRPr="00C30174" w:rsidRDefault="00557AB9" w:rsidP="00D83446">
            <w:pPr>
              <w:jc w:val="right"/>
              <w:rPr>
                <w:rFonts w:ascii="Tahoma" w:hAnsi="Tahoma" w:cs="Tahoma"/>
              </w:rPr>
            </w:pPr>
          </w:p>
        </w:tc>
        <w:tc>
          <w:tcPr>
            <w:tcW w:w="7683" w:type="dxa"/>
            <w:vAlign w:val="center"/>
          </w:tcPr>
          <w:p w14:paraId="7A24391A" w14:textId="77777777" w:rsidR="00557AB9" w:rsidRPr="00C30174" w:rsidRDefault="00557AB9" w:rsidP="00A46004">
            <w:pPr>
              <w:rPr>
                <w:rFonts w:ascii="Tahoma" w:hAnsi="Tahoma" w:cs="Tahoma"/>
                <w:caps/>
                <w:sz w:val="28"/>
              </w:rPr>
            </w:pPr>
            <w:r w:rsidRPr="00C30174">
              <w:rPr>
                <w:rFonts w:ascii="Tahoma" w:hAnsi="Tahoma" w:cs="Tahoma"/>
                <w:caps/>
                <w:sz w:val="28"/>
              </w:rPr>
              <w:t>ВНЕСЕНИЕ ИЗМЕНЕНИЙ В ГЕНЕРАЛЬНЫЙ ПЛАН</w:t>
            </w:r>
          </w:p>
          <w:p w14:paraId="5AAF83B8" w14:textId="77777777" w:rsidR="00557AB9" w:rsidRPr="00C30174" w:rsidRDefault="00557AB9" w:rsidP="00A46004">
            <w:pPr>
              <w:rPr>
                <w:rFonts w:ascii="Tahoma" w:hAnsi="Tahoma" w:cs="Tahoma"/>
                <w:caps/>
                <w:sz w:val="28"/>
              </w:rPr>
            </w:pPr>
            <w:r w:rsidRPr="00C30174">
              <w:rPr>
                <w:rFonts w:ascii="Tahoma" w:hAnsi="Tahoma" w:cs="Tahoma"/>
                <w:caps/>
                <w:sz w:val="28"/>
              </w:rPr>
              <w:t>ВЛАДИВОСТОКСКОГО ГОРОДСКОГО ОКРУГА</w:t>
            </w:r>
          </w:p>
          <w:p w14:paraId="5DD93652" w14:textId="1DFFC8C4" w:rsidR="00D04C70" w:rsidRPr="00C30174" w:rsidRDefault="00557AB9" w:rsidP="00A46004">
            <w:pPr>
              <w:rPr>
                <w:rFonts w:ascii="Tahoma" w:hAnsi="Tahoma" w:cs="Tahoma"/>
              </w:rPr>
            </w:pPr>
            <w:r w:rsidRPr="00C30174">
              <w:rPr>
                <w:rFonts w:ascii="Tahoma" w:hAnsi="Tahoma" w:cs="Tahoma"/>
                <w:caps/>
                <w:sz w:val="28"/>
              </w:rPr>
              <w:t>ПРИМОРСКОГО КРАЯ</w:t>
            </w:r>
          </w:p>
        </w:tc>
      </w:tr>
      <w:tr w:rsidR="00557AB9" w:rsidRPr="00C30174" w14:paraId="7D199F06" w14:textId="77777777" w:rsidTr="00EE3F76">
        <w:tc>
          <w:tcPr>
            <w:tcW w:w="2944" w:type="dxa"/>
          </w:tcPr>
          <w:p w14:paraId="098259E2" w14:textId="77777777" w:rsidR="00557AB9" w:rsidRPr="00C30174" w:rsidRDefault="00557AB9" w:rsidP="00D83446">
            <w:pPr>
              <w:jc w:val="right"/>
              <w:rPr>
                <w:rFonts w:ascii="Tahoma" w:hAnsi="Tahoma" w:cs="Tahoma"/>
              </w:rPr>
            </w:pPr>
          </w:p>
        </w:tc>
        <w:tc>
          <w:tcPr>
            <w:tcW w:w="7683" w:type="dxa"/>
          </w:tcPr>
          <w:p w14:paraId="68BEDC63" w14:textId="77777777" w:rsidR="00557AB9" w:rsidRPr="00C30174" w:rsidRDefault="00557AB9" w:rsidP="00557AB9">
            <w:pPr>
              <w:rPr>
                <w:rFonts w:ascii="Tahoma" w:hAnsi="Tahoma" w:cs="Tahoma"/>
              </w:rPr>
            </w:pPr>
          </w:p>
        </w:tc>
      </w:tr>
      <w:tr w:rsidR="00557AB9" w:rsidRPr="00C30174" w14:paraId="6A048F36" w14:textId="77777777" w:rsidTr="00EE3F76">
        <w:trPr>
          <w:trHeight w:val="1815"/>
        </w:trPr>
        <w:tc>
          <w:tcPr>
            <w:tcW w:w="2944" w:type="dxa"/>
          </w:tcPr>
          <w:p w14:paraId="5AF699F2" w14:textId="77777777" w:rsidR="00557AB9" w:rsidRPr="00C30174" w:rsidRDefault="00557AB9" w:rsidP="00D83446">
            <w:pPr>
              <w:jc w:val="right"/>
              <w:rPr>
                <w:rFonts w:ascii="Tahoma" w:hAnsi="Tahoma" w:cs="Tahoma"/>
              </w:rPr>
            </w:pPr>
          </w:p>
        </w:tc>
        <w:tc>
          <w:tcPr>
            <w:tcW w:w="7683" w:type="dxa"/>
            <w:vAlign w:val="center"/>
          </w:tcPr>
          <w:p w14:paraId="417CC0FD" w14:textId="70DB52BE" w:rsidR="00D04C70" w:rsidRPr="00C30174" w:rsidRDefault="00A46004" w:rsidP="00557AB9">
            <w:pPr>
              <w:spacing w:line="360" w:lineRule="auto"/>
              <w:rPr>
                <w:rFonts w:ascii="Tahoma" w:hAnsi="Tahoma" w:cs="Tahoma"/>
              </w:rPr>
            </w:pPr>
            <w:r w:rsidRPr="00C30174">
              <w:rPr>
                <w:rFonts w:ascii="Tahoma" w:hAnsi="Tahoma"/>
                <w:sz w:val="28"/>
              </w:rPr>
              <w:t xml:space="preserve">Материалы по обоснованию </w:t>
            </w:r>
            <w:r w:rsidRPr="00C30174">
              <w:rPr>
                <w:rFonts w:ascii="Tahoma" w:hAnsi="Tahoma" w:cs="Tahoma"/>
                <w:sz w:val="28"/>
              </w:rPr>
              <w:t>в текстовой форме</w:t>
            </w:r>
          </w:p>
        </w:tc>
      </w:tr>
      <w:tr w:rsidR="00557AB9" w:rsidRPr="00C30174" w14:paraId="7F0DBD5F" w14:textId="77777777" w:rsidTr="00A46004">
        <w:trPr>
          <w:trHeight w:val="697"/>
        </w:trPr>
        <w:tc>
          <w:tcPr>
            <w:tcW w:w="2944" w:type="dxa"/>
            <w:vAlign w:val="center"/>
          </w:tcPr>
          <w:p w14:paraId="4BF6FAA2" w14:textId="76888F02" w:rsidR="00D04C70" w:rsidRPr="00C30174" w:rsidRDefault="00557AB9" w:rsidP="00A46004">
            <w:pPr>
              <w:ind w:left="426"/>
              <w:rPr>
                <w:rFonts w:ascii="Tahoma" w:hAnsi="Tahoma" w:cs="Tahoma"/>
              </w:rPr>
            </w:pPr>
            <w:r w:rsidRPr="00C30174">
              <w:rPr>
                <w:rFonts w:ascii="Tahoma" w:hAnsi="Tahoma" w:cs="Tahoma"/>
              </w:rPr>
              <w:t>Государственный заказчик:</w:t>
            </w:r>
          </w:p>
        </w:tc>
        <w:tc>
          <w:tcPr>
            <w:tcW w:w="7683" w:type="dxa"/>
            <w:vAlign w:val="center"/>
          </w:tcPr>
          <w:p w14:paraId="5CFA07E5" w14:textId="045643A3" w:rsidR="00557AB9" w:rsidRPr="00C30174" w:rsidRDefault="00557AB9" w:rsidP="00A46004">
            <w:pPr>
              <w:tabs>
                <w:tab w:val="left" w:pos="5252"/>
              </w:tabs>
              <w:ind w:left="33"/>
              <w:rPr>
                <w:rFonts w:ascii="Tahoma" w:hAnsi="Tahoma" w:cs="Tahoma"/>
              </w:rPr>
            </w:pPr>
            <w:r w:rsidRPr="00C30174">
              <w:rPr>
                <w:rFonts w:ascii="Tahoma" w:hAnsi="Tahoma" w:cs="Tahoma"/>
              </w:rPr>
              <w:t>Министерство строительства Приморского края</w:t>
            </w:r>
          </w:p>
        </w:tc>
      </w:tr>
      <w:tr w:rsidR="00557AB9" w:rsidRPr="00C30174" w14:paraId="08C9C29A" w14:textId="77777777" w:rsidTr="00A46004">
        <w:trPr>
          <w:trHeight w:val="697"/>
        </w:trPr>
        <w:tc>
          <w:tcPr>
            <w:tcW w:w="2944" w:type="dxa"/>
            <w:vAlign w:val="center"/>
          </w:tcPr>
          <w:p w14:paraId="79A8E105" w14:textId="6FE32D92" w:rsidR="00D04C70" w:rsidRPr="00C30174" w:rsidRDefault="00557AB9" w:rsidP="00A46004">
            <w:pPr>
              <w:ind w:left="426"/>
              <w:rPr>
                <w:rFonts w:ascii="Tahoma" w:hAnsi="Tahoma" w:cs="Tahoma"/>
              </w:rPr>
            </w:pPr>
            <w:r w:rsidRPr="00C30174">
              <w:rPr>
                <w:rFonts w:ascii="Tahoma" w:hAnsi="Tahoma" w:cs="Tahoma"/>
              </w:rPr>
              <w:t>Государственный контракт:</w:t>
            </w:r>
          </w:p>
        </w:tc>
        <w:tc>
          <w:tcPr>
            <w:tcW w:w="7683" w:type="dxa"/>
            <w:vAlign w:val="center"/>
          </w:tcPr>
          <w:p w14:paraId="5ECD65DD" w14:textId="06F0BE87" w:rsidR="00557AB9" w:rsidRPr="00C30174" w:rsidRDefault="00557AB9" w:rsidP="00A46004">
            <w:pPr>
              <w:tabs>
                <w:tab w:val="left" w:pos="3119"/>
              </w:tabs>
              <w:ind w:left="33"/>
              <w:rPr>
                <w:rFonts w:ascii="Tahoma" w:hAnsi="Tahoma" w:cs="Tahoma"/>
              </w:rPr>
            </w:pPr>
            <w:r w:rsidRPr="00C30174">
              <w:rPr>
                <w:rFonts w:ascii="Tahoma" w:hAnsi="Tahoma" w:cs="Tahoma"/>
              </w:rPr>
              <w:t>№ 202</w:t>
            </w:r>
            <w:r w:rsidR="00700A4B" w:rsidRPr="00C30174">
              <w:rPr>
                <w:rFonts w:ascii="Tahoma" w:hAnsi="Tahoma" w:cs="Tahoma"/>
              </w:rPr>
              <w:t>2</w:t>
            </w:r>
            <w:r w:rsidRPr="00C30174">
              <w:rPr>
                <w:rFonts w:ascii="Tahoma" w:hAnsi="Tahoma" w:cs="Tahoma"/>
              </w:rPr>
              <w:t>-</w:t>
            </w:r>
            <w:r w:rsidR="00700A4B" w:rsidRPr="00C30174">
              <w:rPr>
                <w:rFonts w:ascii="Tahoma" w:hAnsi="Tahoma" w:cs="Tahoma"/>
              </w:rPr>
              <w:t>05</w:t>
            </w:r>
            <w:r w:rsidRPr="00C30174">
              <w:rPr>
                <w:rFonts w:ascii="Tahoma" w:hAnsi="Tahoma" w:cs="Tahoma"/>
              </w:rPr>
              <w:t xml:space="preserve"> от 2</w:t>
            </w:r>
            <w:r w:rsidR="00700A4B" w:rsidRPr="00C30174">
              <w:rPr>
                <w:rFonts w:ascii="Tahoma" w:hAnsi="Tahoma" w:cs="Tahoma"/>
              </w:rPr>
              <w:t>2</w:t>
            </w:r>
            <w:r w:rsidRPr="00C30174">
              <w:rPr>
                <w:rFonts w:ascii="Tahoma" w:hAnsi="Tahoma" w:cs="Tahoma"/>
              </w:rPr>
              <w:t>.0</w:t>
            </w:r>
            <w:r w:rsidR="00700A4B" w:rsidRPr="00C30174">
              <w:rPr>
                <w:rFonts w:ascii="Tahoma" w:hAnsi="Tahoma" w:cs="Tahoma"/>
              </w:rPr>
              <w:t>8</w:t>
            </w:r>
            <w:r w:rsidRPr="00C30174">
              <w:rPr>
                <w:rFonts w:ascii="Tahoma" w:hAnsi="Tahoma" w:cs="Tahoma"/>
              </w:rPr>
              <w:t>.202</w:t>
            </w:r>
            <w:r w:rsidR="00700A4B" w:rsidRPr="00C30174">
              <w:rPr>
                <w:rFonts w:ascii="Tahoma" w:hAnsi="Tahoma" w:cs="Tahoma"/>
              </w:rPr>
              <w:t>2</w:t>
            </w:r>
            <w:r w:rsidRPr="00C30174">
              <w:rPr>
                <w:rFonts w:ascii="Tahoma" w:hAnsi="Tahoma" w:cs="Tahoma"/>
              </w:rPr>
              <w:t xml:space="preserve"> г.</w:t>
            </w:r>
          </w:p>
        </w:tc>
      </w:tr>
      <w:tr w:rsidR="00557AB9" w:rsidRPr="00C30174" w14:paraId="00E039A4" w14:textId="77777777" w:rsidTr="00A46004">
        <w:trPr>
          <w:trHeight w:val="697"/>
        </w:trPr>
        <w:tc>
          <w:tcPr>
            <w:tcW w:w="2944" w:type="dxa"/>
            <w:vAlign w:val="center"/>
          </w:tcPr>
          <w:p w14:paraId="3D40D6F7" w14:textId="47635A1E" w:rsidR="00D04C70" w:rsidRPr="00C30174" w:rsidRDefault="00557AB9" w:rsidP="00A46004">
            <w:pPr>
              <w:ind w:left="426"/>
              <w:rPr>
                <w:rFonts w:ascii="Tahoma" w:hAnsi="Tahoma" w:cs="Tahoma"/>
              </w:rPr>
            </w:pPr>
            <w:r w:rsidRPr="00C30174">
              <w:rPr>
                <w:rFonts w:ascii="Tahoma" w:hAnsi="Tahoma" w:cs="Tahoma"/>
              </w:rPr>
              <w:t>Исполнитель:</w:t>
            </w:r>
          </w:p>
        </w:tc>
        <w:tc>
          <w:tcPr>
            <w:tcW w:w="7683" w:type="dxa"/>
            <w:vAlign w:val="center"/>
          </w:tcPr>
          <w:p w14:paraId="7B838DB4" w14:textId="7C703946" w:rsidR="00557AB9" w:rsidRPr="00C30174" w:rsidRDefault="00557AB9" w:rsidP="00A46004">
            <w:pPr>
              <w:tabs>
                <w:tab w:val="left" w:pos="3119"/>
              </w:tabs>
              <w:ind w:left="33"/>
              <w:rPr>
                <w:rFonts w:ascii="Tahoma" w:hAnsi="Tahoma" w:cs="Tahoma"/>
              </w:rPr>
            </w:pPr>
            <w:r w:rsidRPr="00C30174">
              <w:rPr>
                <w:rFonts w:ascii="Tahoma" w:hAnsi="Tahoma" w:cs="Tahoma"/>
              </w:rPr>
              <w:t>ООО «ИТП «Град»</w:t>
            </w:r>
          </w:p>
        </w:tc>
      </w:tr>
      <w:tr w:rsidR="00557AB9" w:rsidRPr="00C30174" w14:paraId="3546E534" w14:textId="77777777" w:rsidTr="00A46004">
        <w:trPr>
          <w:trHeight w:val="697"/>
        </w:trPr>
        <w:tc>
          <w:tcPr>
            <w:tcW w:w="2944" w:type="dxa"/>
            <w:vAlign w:val="center"/>
          </w:tcPr>
          <w:p w14:paraId="3E0FB0D3" w14:textId="2959329A" w:rsidR="00557AB9" w:rsidRPr="00C30174" w:rsidRDefault="00557AB9" w:rsidP="00A46004">
            <w:pPr>
              <w:ind w:left="426"/>
              <w:rPr>
                <w:rFonts w:ascii="Tahoma" w:hAnsi="Tahoma" w:cs="Tahoma"/>
              </w:rPr>
            </w:pPr>
            <w:r w:rsidRPr="00C30174">
              <w:rPr>
                <w:rFonts w:ascii="Tahoma" w:hAnsi="Tahoma" w:cs="Tahoma"/>
              </w:rPr>
              <w:t>Шифр:</w:t>
            </w:r>
          </w:p>
        </w:tc>
        <w:tc>
          <w:tcPr>
            <w:tcW w:w="7683" w:type="dxa"/>
            <w:vAlign w:val="center"/>
          </w:tcPr>
          <w:p w14:paraId="7AFF7560" w14:textId="6493BEE3" w:rsidR="00557AB9" w:rsidRPr="00C30174" w:rsidRDefault="00193F5C" w:rsidP="00A46004">
            <w:pPr>
              <w:ind w:left="33"/>
              <w:rPr>
                <w:rFonts w:ascii="Tahoma" w:hAnsi="Tahoma" w:cs="Tahoma"/>
              </w:rPr>
            </w:pPr>
            <w:r w:rsidRPr="00C30174">
              <w:rPr>
                <w:rFonts w:ascii="Tahoma" w:hAnsi="Tahoma" w:cs="Tahoma"/>
              </w:rPr>
              <w:t>КП 1839-22</w:t>
            </w:r>
          </w:p>
        </w:tc>
      </w:tr>
      <w:tr w:rsidR="00557AB9" w:rsidRPr="00C30174" w14:paraId="6C927F40" w14:textId="77777777" w:rsidTr="00EE3F76">
        <w:tc>
          <w:tcPr>
            <w:tcW w:w="2944" w:type="dxa"/>
          </w:tcPr>
          <w:p w14:paraId="6B5BB00C" w14:textId="77777777" w:rsidR="00557AB9" w:rsidRPr="00C30174" w:rsidRDefault="00557AB9" w:rsidP="00A46004">
            <w:pPr>
              <w:ind w:left="426"/>
              <w:jc w:val="right"/>
              <w:rPr>
                <w:rFonts w:ascii="Tahoma" w:hAnsi="Tahoma" w:cs="Tahoma"/>
              </w:rPr>
            </w:pPr>
          </w:p>
        </w:tc>
        <w:tc>
          <w:tcPr>
            <w:tcW w:w="7683" w:type="dxa"/>
          </w:tcPr>
          <w:p w14:paraId="377DB4EB" w14:textId="77777777" w:rsidR="00557AB9" w:rsidRPr="00C30174" w:rsidRDefault="00557AB9" w:rsidP="00D04C70">
            <w:pPr>
              <w:ind w:left="33"/>
              <w:rPr>
                <w:rFonts w:ascii="Tahoma" w:hAnsi="Tahoma" w:cs="Tahoma"/>
              </w:rPr>
            </w:pPr>
          </w:p>
        </w:tc>
      </w:tr>
      <w:tr w:rsidR="00557AB9" w:rsidRPr="00C30174" w14:paraId="2F7A95C2" w14:textId="77777777" w:rsidTr="00EE3F76">
        <w:tc>
          <w:tcPr>
            <w:tcW w:w="2944" w:type="dxa"/>
          </w:tcPr>
          <w:p w14:paraId="4E49034D" w14:textId="77777777" w:rsidR="00557AB9" w:rsidRPr="00C30174" w:rsidRDefault="00557AB9" w:rsidP="00A46004">
            <w:pPr>
              <w:ind w:left="426"/>
              <w:jc w:val="right"/>
              <w:rPr>
                <w:rFonts w:ascii="Tahoma" w:hAnsi="Tahoma" w:cs="Tahoma"/>
              </w:rPr>
            </w:pPr>
          </w:p>
        </w:tc>
        <w:tc>
          <w:tcPr>
            <w:tcW w:w="7683" w:type="dxa"/>
          </w:tcPr>
          <w:p w14:paraId="62108992" w14:textId="77777777" w:rsidR="00D04C70" w:rsidRPr="00C30174" w:rsidRDefault="00D04C70" w:rsidP="00A46004">
            <w:pPr>
              <w:ind w:left="33"/>
              <w:rPr>
                <w:rFonts w:ascii="Tahoma" w:hAnsi="Tahoma" w:cs="Tahoma"/>
              </w:rPr>
            </w:pPr>
          </w:p>
        </w:tc>
      </w:tr>
      <w:tr w:rsidR="00557AB9" w:rsidRPr="00C30174" w14:paraId="5EB66AD3" w14:textId="77777777" w:rsidTr="00A46004">
        <w:trPr>
          <w:trHeight w:val="697"/>
        </w:trPr>
        <w:tc>
          <w:tcPr>
            <w:tcW w:w="2944" w:type="dxa"/>
            <w:vAlign w:val="center"/>
          </w:tcPr>
          <w:p w14:paraId="12E0E3AB" w14:textId="2C089051" w:rsidR="00557AB9" w:rsidRPr="00C30174" w:rsidRDefault="00557AB9" w:rsidP="00A46004">
            <w:pPr>
              <w:ind w:left="426"/>
              <w:rPr>
                <w:rFonts w:ascii="Tahoma" w:hAnsi="Tahoma" w:cs="Tahoma"/>
              </w:rPr>
            </w:pPr>
            <w:r w:rsidRPr="00C30174">
              <w:rPr>
                <w:rFonts w:ascii="Tahoma" w:eastAsia="Arial Unicode MS" w:hAnsi="Tahoma" w:cs="Tahoma"/>
              </w:rPr>
              <w:t xml:space="preserve">Генеральный </w:t>
            </w:r>
            <w:r w:rsidR="00A46004" w:rsidRPr="00C30174">
              <w:rPr>
                <w:rFonts w:ascii="Tahoma" w:eastAsia="Arial Unicode MS" w:hAnsi="Tahoma" w:cs="Tahoma"/>
              </w:rPr>
              <w:br/>
            </w:r>
            <w:r w:rsidRPr="00C30174">
              <w:rPr>
                <w:rFonts w:ascii="Tahoma" w:eastAsia="Arial Unicode MS" w:hAnsi="Tahoma" w:cs="Tahoma"/>
              </w:rPr>
              <w:t>директор</w:t>
            </w:r>
          </w:p>
        </w:tc>
        <w:tc>
          <w:tcPr>
            <w:tcW w:w="7683" w:type="dxa"/>
            <w:vAlign w:val="center"/>
          </w:tcPr>
          <w:p w14:paraId="588AC50D" w14:textId="6CACA0D8" w:rsidR="00D04C70" w:rsidRPr="00C30174" w:rsidRDefault="00A46004" w:rsidP="00A46004">
            <w:pPr>
              <w:ind w:left="33"/>
              <w:rPr>
                <w:rFonts w:ascii="Tahoma" w:hAnsi="Tahoma" w:cs="Tahoma"/>
              </w:rPr>
            </w:pPr>
            <w:r w:rsidRPr="00C30174">
              <w:rPr>
                <w:rFonts w:ascii="Tahoma" w:eastAsia="Arial Unicode MS" w:hAnsi="Tahoma" w:cs="Tahoma"/>
              </w:rPr>
              <w:t xml:space="preserve">Бальцер И.С.   </w:t>
            </w:r>
            <w:r w:rsidR="00557AB9" w:rsidRPr="00C30174">
              <w:rPr>
                <w:rFonts w:ascii="Tahoma" w:eastAsia="Arial Unicode MS" w:hAnsi="Tahoma" w:cs="Tahoma"/>
              </w:rPr>
              <w:t xml:space="preserve"> </w:t>
            </w:r>
            <w:r w:rsidRPr="00C30174">
              <w:rPr>
                <w:rFonts w:ascii="Tahoma" w:eastAsia="Arial Unicode MS" w:hAnsi="Tahoma" w:cs="Tahoma"/>
              </w:rPr>
              <w:t xml:space="preserve"> </w:t>
            </w:r>
            <w:r w:rsidR="00D04C70" w:rsidRPr="00C30174">
              <w:rPr>
                <w:rFonts w:ascii="Tahoma" w:eastAsia="Arial Unicode MS" w:hAnsi="Tahoma" w:cs="Tahoma"/>
              </w:rPr>
              <w:t>____________</w:t>
            </w:r>
            <w:r w:rsidRPr="00C30174">
              <w:rPr>
                <w:rFonts w:ascii="Tahoma" w:eastAsia="Arial Unicode MS" w:hAnsi="Tahoma" w:cs="Tahoma"/>
              </w:rPr>
              <w:t>_</w:t>
            </w:r>
          </w:p>
        </w:tc>
      </w:tr>
      <w:tr w:rsidR="00557AB9" w:rsidRPr="00C30174" w14:paraId="28A479A2" w14:textId="77777777" w:rsidTr="00A46004">
        <w:trPr>
          <w:trHeight w:val="697"/>
        </w:trPr>
        <w:tc>
          <w:tcPr>
            <w:tcW w:w="2944" w:type="dxa"/>
            <w:vAlign w:val="center"/>
          </w:tcPr>
          <w:p w14:paraId="375A98E2" w14:textId="064B995A" w:rsidR="00557AB9" w:rsidRPr="00C30174" w:rsidRDefault="00557AB9" w:rsidP="00A46004">
            <w:pPr>
              <w:ind w:left="426"/>
              <w:rPr>
                <w:rFonts w:ascii="Tahoma" w:hAnsi="Tahoma" w:cs="Tahoma"/>
              </w:rPr>
            </w:pPr>
            <w:r w:rsidRPr="00C30174">
              <w:rPr>
                <w:rFonts w:ascii="Tahoma" w:eastAsia="Arial Unicode MS" w:hAnsi="Tahoma" w:cs="Tahoma"/>
              </w:rPr>
              <w:t>Руководитель проекта</w:t>
            </w:r>
          </w:p>
        </w:tc>
        <w:tc>
          <w:tcPr>
            <w:tcW w:w="7683" w:type="dxa"/>
            <w:vAlign w:val="center"/>
          </w:tcPr>
          <w:p w14:paraId="29A7E261" w14:textId="35A36293" w:rsidR="00557AB9" w:rsidRPr="00C30174" w:rsidRDefault="00A46004" w:rsidP="00A46004">
            <w:pPr>
              <w:ind w:left="33"/>
              <w:rPr>
                <w:rFonts w:ascii="Tahoma" w:hAnsi="Tahoma" w:cs="Tahoma"/>
              </w:rPr>
            </w:pPr>
            <w:r w:rsidRPr="00C30174">
              <w:rPr>
                <w:rFonts w:ascii="Tahoma" w:eastAsia="Arial Unicode MS" w:hAnsi="Tahoma" w:cs="Tahoma"/>
              </w:rPr>
              <w:t xml:space="preserve">Протасова </w:t>
            </w:r>
            <w:r w:rsidR="00557AB9" w:rsidRPr="00C30174">
              <w:rPr>
                <w:rFonts w:ascii="Tahoma" w:eastAsia="Arial Unicode MS" w:hAnsi="Tahoma" w:cs="Tahoma"/>
              </w:rPr>
              <w:t xml:space="preserve">М.А. </w:t>
            </w:r>
            <w:r w:rsidR="00D04C70" w:rsidRPr="00C30174">
              <w:rPr>
                <w:rFonts w:ascii="Tahoma" w:eastAsia="Arial Unicode MS" w:hAnsi="Tahoma" w:cs="Tahoma"/>
              </w:rPr>
              <w:t>_____________</w:t>
            </w:r>
            <w:r w:rsidRPr="00C30174">
              <w:rPr>
                <w:rFonts w:ascii="Tahoma" w:eastAsia="Arial Unicode MS" w:hAnsi="Tahoma" w:cs="Tahoma"/>
              </w:rPr>
              <w:t>_</w:t>
            </w:r>
          </w:p>
        </w:tc>
      </w:tr>
      <w:tr w:rsidR="00557AB9" w:rsidRPr="00C30174" w14:paraId="0D89B8D9" w14:textId="77777777" w:rsidTr="00EE3F76">
        <w:tc>
          <w:tcPr>
            <w:tcW w:w="2944" w:type="dxa"/>
          </w:tcPr>
          <w:p w14:paraId="2211F04A" w14:textId="77777777" w:rsidR="00557AB9" w:rsidRPr="00C30174" w:rsidRDefault="00557AB9" w:rsidP="00D83446">
            <w:pPr>
              <w:jc w:val="right"/>
              <w:rPr>
                <w:rFonts w:ascii="Tahoma" w:hAnsi="Tahoma" w:cs="Tahoma"/>
              </w:rPr>
            </w:pPr>
          </w:p>
        </w:tc>
        <w:tc>
          <w:tcPr>
            <w:tcW w:w="7683" w:type="dxa"/>
          </w:tcPr>
          <w:p w14:paraId="253C18A2" w14:textId="77777777" w:rsidR="00557AB9" w:rsidRPr="00C30174" w:rsidRDefault="00557AB9" w:rsidP="00D83446">
            <w:pPr>
              <w:jc w:val="right"/>
              <w:rPr>
                <w:rFonts w:ascii="Tahoma" w:hAnsi="Tahoma" w:cs="Tahoma"/>
              </w:rPr>
            </w:pPr>
          </w:p>
        </w:tc>
      </w:tr>
      <w:tr w:rsidR="00557AB9" w:rsidRPr="00C30174" w14:paraId="3376BDA1" w14:textId="77777777" w:rsidTr="00EE3F76">
        <w:tc>
          <w:tcPr>
            <w:tcW w:w="2944" w:type="dxa"/>
          </w:tcPr>
          <w:p w14:paraId="4D26D5E7" w14:textId="77777777" w:rsidR="00557AB9" w:rsidRPr="00C30174" w:rsidRDefault="00557AB9" w:rsidP="00D83446">
            <w:pPr>
              <w:jc w:val="right"/>
              <w:rPr>
                <w:rFonts w:ascii="Tahoma" w:hAnsi="Tahoma" w:cs="Tahoma"/>
              </w:rPr>
            </w:pPr>
          </w:p>
        </w:tc>
        <w:tc>
          <w:tcPr>
            <w:tcW w:w="7683" w:type="dxa"/>
          </w:tcPr>
          <w:p w14:paraId="65E8EA70" w14:textId="77777777" w:rsidR="00557AB9" w:rsidRPr="00C30174" w:rsidRDefault="00557AB9" w:rsidP="00D83446">
            <w:pPr>
              <w:jc w:val="right"/>
              <w:rPr>
                <w:rFonts w:ascii="Tahoma" w:hAnsi="Tahoma" w:cs="Tahoma"/>
              </w:rPr>
            </w:pPr>
          </w:p>
        </w:tc>
      </w:tr>
    </w:tbl>
    <w:p w14:paraId="5BD0D020" w14:textId="73DA4AF5" w:rsidR="00D83446" w:rsidRPr="00C30174" w:rsidRDefault="00D83446" w:rsidP="00D83446">
      <w:pPr>
        <w:jc w:val="right"/>
        <w:rPr>
          <w:rFonts w:ascii="Tahoma" w:hAnsi="Tahoma" w:cs="Tahoma"/>
        </w:rPr>
      </w:pPr>
    </w:p>
    <w:p w14:paraId="40260D64" w14:textId="2A571342" w:rsidR="00A46004" w:rsidRPr="00C30174" w:rsidRDefault="00A46004" w:rsidP="00D83446">
      <w:pPr>
        <w:jc w:val="right"/>
        <w:rPr>
          <w:rFonts w:ascii="Tahoma" w:hAnsi="Tahoma" w:cs="Tahoma"/>
        </w:rPr>
      </w:pPr>
    </w:p>
    <w:p w14:paraId="1E8D35D6" w14:textId="77777777" w:rsidR="00A46004" w:rsidRPr="00C30174" w:rsidRDefault="00A46004" w:rsidP="00D83446">
      <w:pPr>
        <w:jc w:val="right"/>
        <w:rPr>
          <w:rFonts w:ascii="Tahoma" w:hAnsi="Tahoma" w:cs="Tahoma"/>
        </w:rPr>
      </w:pPr>
    </w:p>
    <w:p w14:paraId="6536D872" w14:textId="77777777" w:rsidR="00D83446" w:rsidRPr="00C30174" w:rsidRDefault="00D83446" w:rsidP="00D83446">
      <w:pPr>
        <w:spacing w:line="360" w:lineRule="auto"/>
        <w:jc w:val="center"/>
        <w:rPr>
          <w:rFonts w:ascii="Tahoma" w:hAnsi="Tahoma" w:cs="Tahoma"/>
          <w:b/>
          <w:sz w:val="32"/>
          <w:szCs w:val="32"/>
        </w:rPr>
      </w:pPr>
    </w:p>
    <w:p w14:paraId="08AFF53C" w14:textId="0E398B7D" w:rsidR="00A46004" w:rsidRPr="00C30174" w:rsidRDefault="00A46004" w:rsidP="00D83446">
      <w:pPr>
        <w:spacing w:line="360" w:lineRule="auto"/>
        <w:jc w:val="center"/>
        <w:rPr>
          <w:rFonts w:ascii="Tahoma" w:hAnsi="Tahoma" w:cs="Tahoma"/>
          <w:b/>
          <w:sz w:val="32"/>
          <w:szCs w:val="32"/>
        </w:rPr>
      </w:pPr>
    </w:p>
    <w:p w14:paraId="420B5197" w14:textId="108F67C1" w:rsidR="00D83446" w:rsidRPr="00C30174" w:rsidRDefault="00557AB9" w:rsidP="008319EA">
      <w:pPr>
        <w:jc w:val="center"/>
        <w:rPr>
          <w:rFonts w:ascii="Tahoma" w:hAnsi="Tahoma" w:cs="Tahoma"/>
          <w:sz w:val="22"/>
          <w:szCs w:val="22"/>
        </w:rPr>
      </w:pPr>
      <w:r w:rsidRPr="00C30174">
        <w:rPr>
          <w:rFonts w:ascii="Tahoma" w:hAnsi="Tahoma" w:cs="Tahoma"/>
          <w:sz w:val="22"/>
          <w:szCs w:val="22"/>
        </w:rPr>
        <w:t>202</w:t>
      </w:r>
      <w:r w:rsidR="00193F5C" w:rsidRPr="00C30174">
        <w:rPr>
          <w:rFonts w:ascii="Tahoma" w:hAnsi="Tahoma" w:cs="Tahoma"/>
          <w:sz w:val="22"/>
          <w:szCs w:val="22"/>
        </w:rPr>
        <w:t>2</w:t>
      </w:r>
    </w:p>
    <w:p w14:paraId="1B2EA5AA" w14:textId="77777777" w:rsidR="00D83446" w:rsidRPr="00C30174" w:rsidRDefault="00D83446" w:rsidP="00906992">
      <w:pPr>
        <w:pStyle w:val="affffff5"/>
        <w:rPr>
          <w:rFonts w:ascii="Tahoma" w:hAnsi="Tahoma" w:cs="Tahoma"/>
        </w:rPr>
        <w:sectPr w:rsidR="00D83446" w:rsidRPr="00C30174" w:rsidSect="00FB3315">
          <w:footnotePr>
            <w:numRestart w:val="eachPage"/>
          </w:footnotePr>
          <w:type w:val="continuous"/>
          <w:pgSz w:w="11907" w:h="16840" w:code="9"/>
          <w:pgMar w:top="1134" w:right="851" w:bottom="1134" w:left="1134" w:header="709" w:footer="131" w:gutter="0"/>
          <w:pgNumType w:start="1"/>
          <w:cols w:space="720"/>
          <w:titlePg/>
        </w:sectPr>
      </w:pPr>
    </w:p>
    <w:p w14:paraId="398B4103" w14:textId="1B4B3545" w:rsidR="00EE3F76" w:rsidRPr="00C30174" w:rsidRDefault="00A46004" w:rsidP="00EE3F76">
      <w:pPr>
        <w:tabs>
          <w:tab w:val="left" w:pos="7230"/>
        </w:tabs>
        <w:jc w:val="center"/>
        <w:rPr>
          <w:rFonts w:ascii="Tahoma" w:hAnsi="Tahoma" w:cs="Tahoma"/>
        </w:rPr>
      </w:pPr>
      <w:r w:rsidRPr="00C30174">
        <w:rPr>
          <w:rFonts w:ascii="Tahoma" w:hAnsi="Tahoma" w:cs="Tahoma"/>
        </w:rPr>
        <w:lastRenderedPageBreak/>
        <w:t xml:space="preserve">АВТОРСКИЙ </w:t>
      </w:r>
      <w:r w:rsidR="00EE3F76" w:rsidRPr="00C30174">
        <w:rPr>
          <w:rFonts w:ascii="Tahoma" w:hAnsi="Tahoma" w:cs="Tahoma"/>
        </w:rPr>
        <w:t>КОЛЛЕКТИВ</w:t>
      </w:r>
    </w:p>
    <w:p w14:paraId="2E49E163" w14:textId="77777777" w:rsidR="00EE3F76" w:rsidRPr="00C30174" w:rsidRDefault="00EE3F76" w:rsidP="00EE3F76">
      <w:pPr>
        <w:tabs>
          <w:tab w:val="left" w:pos="7230"/>
        </w:tabs>
        <w:ind w:firstLine="709"/>
        <w:jc w:val="center"/>
        <w:rPr>
          <w:rFonts w:ascii="Tahoma" w:hAnsi="Tahoma" w:cs="Tahoma"/>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938"/>
      </w:tblGrid>
      <w:tr w:rsidR="00EE3F76" w:rsidRPr="00C30174" w14:paraId="7B8F0621" w14:textId="77777777" w:rsidTr="00EE3F76">
        <w:trPr>
          <w:trHeight w:val="20"/>
          <w:tblHeader/>
        </w:trPr>
        <w:tc>
          <w:tcPr>
            <w:tcW w:w="23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586FE0" w14:textId="77777777" w:rsidR="00EE3F76" w:rsidRPr="00C30174" w:rsidRDefault="00EE3F76" w:rsidP="00EE3F76">
            <w:pPr>
              <w:jc w:val="center"/>
              <w:rPr>
                <w:rFonts w:ascii="Tahoma" w:hAnsi="Tahoma" w:cs="Tahoma"/>
                <w:sz w:val="22"/>
                <w:szCs w:val="22"/>
              </w:rPr>
            </w:pPr>
            <w:r w:rsidRPr="00C30174">
              <w:rPr>
                <w:rFonts w:ascii="Tahoma" w:hAnsi="Tahoma" w:cs="Tahoma"/>
                <w:sz w:val="22"/>
                <w:szCs w:val="22"/>
              </w:rPr>
              <w:t>Ф.И.О.</w:t>
            </w:r>
          </w:p>
        </w:tc>
        <w:tc>
          <w:tcPr>
            <w:tcW w:w="7938" w:type="dxa"/>
            <w:tcBorders>
              <w:top w:val="single" w:sz="4" w:space="0" w:color="auto"/>
              <w:left w:val="single" w:sz="4" w:space="0" w:color="auto"/>
              <w:bottom w:val="single" w:sz="4" w:space="0" w:color="auto"/>
              <w:right w:val="single" w:sz="4" w:space="0" w:color="auto"/>
            </w:tcBorders>
            <w:vAlign w:val="center"/>
            <w:hideMark/>
          </w:tcPr>
          <w:p w14:paraId="52C8C734" w14:textId="77777777" w:rsidR="00EE3F76" w:rsidRPr="00C30174" w:rsidRDefault="00EE3F76" w:rsidP="00EE3F76">
            <w:pPr>
              <w:jc w:val="center"/>
              <w:rPr>
                <w:rFonts w:ascii="Tahoma" w:hAnsi="Tahoma" w:cs="Tahoma"/>
                <w:sz w:val="22"/>
                <w:szCs w:val="22"/>
              </w:rPr>
            </w:pPr>
            <w:r w:rsidRPr="00C30174">
              <w:rPr>
                <w:rFonts w:ascii="Tahoma" w:hAnsi="Tahoma" w:cs="Tahoma"/>
                <w:sz w:val="22"/>
                <w:szCs w:val="22"/>
              </w:rPr>
              <w:t>Наименование должности. Область ответственности</w:t>
            </w:r>
          </w:p>
        </w:tc>
      </w:tr>
      <w:tr w:rsidR="00EE3F76" w:rsidRPr="00C30174" w14:paraId="0B7C3897"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38EB23F0"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Стуканева И.Г.</w:t>
            </w:r>
          </w:p>
        </w:tc>
        <w:tc>
          <w:tcPr>
            <w:tcW w:w="7938" w:type="dxa"/>
            <w:tcBorders>
              <w:top w:val="single" w:sz="4" w:space="0" w:color="auto"/>
              <w:left w:val="single" w:sz="4" w:space="0" w:color="auto"/>
              <w:bottom w:val="single" w:sz="4" w:space="0" w:color="auto"/>
              <w:right w:val="single" w:sz="4" w:space="0" w:color="auto"/>
            </w:tcBorders>
            <w:vAlign w:val="center"/>
            <w:hideMark/>
          </w:tcPr>
          <w:p w14:paraId="2FCE8315"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 xml:space="preserve">Главный архитектор. </w:t>
            </w:r>
          </w:p>
          <w:p w14:paraId="20878EC1"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Куратор проекта</w:t>
            </w:r>
          </w:p>
        </w:tc>
      </w:tr>
      <w:tr w:rsidR="00EE3F76" w:rsidRPr="00C30174" w14:paraId="29CD76BD"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3793AE5B"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Протасова М.А.</w:t>
            </w:r>
          </w:p>
        </w:tc>
        <w:tc>
          <w:tcPr>
            <w:tcW w:w="7938" w:type="dxa"/>
            <w:tcBorders>
              <w:top w:val="single" w:sz="4" w:space="0" w:color="auto"/>
              <w:left w:val="single" w:sz="4" w:space="0" w:color="auto"/>
              <w:bottom w:val="single" w:sz="4" w:space="0" w:color="auto"/>
              <w:right w:val="single" w:sz="4" w:space="0" w:color="auto"/>
            </w:tcBorders>
            <w:vAlign w:val="center"/>
            <w:hideMark/>
          </w:tcPr>
          <w:p w14:paraId="3794A70F"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Первый заместитель генерального директора.</w:t>
            </w:r>
          </w:p>
          <w:p w14:paraId="5CD9C7A9"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Руководитель проекта, руководитель авторского коллектива</w:t>
            </w:r>
          </w:p>
        </w:tc>
      </w:tr>
      <w:tr w:rsidR="00EE3F76" w:rsidRPr="00C30174" w14:paraId="2D62C84E"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4A50EA0E"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Фигуренко Т.Л.</w:t>
            </w:r>
          </w:p>
        </w:tc>
        <w:tc>
          <w:tcPr>
            <w:tcW w:w="7938" w:type="dxa"/>
            <w:tcBorders>
              <w:top w:val="single" w:sz="4" w:space="0" w:color="auto"/>
              <w:left w:val="single" w:sz="4" w:space="0" w:color="auto"/>
              <w:bottom w:val="single" w:sz="4" w:space="0" w:color="auto"/>
              <w:right w:val="single" w:sz="4" w:space="0" w:color="auto"/>
            </w:tcBorders>
            <w:vAlign w:val="center"/>
            <w:hideMark/>
          </w:tcPr>
          <w:p w14:paraId="1D2FFA2C"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Координатор проектов.</w:t>
            </w:r>
          </w:p>
          <w:p w14:paraId="549D30B7"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Помощник руководителя проекта</w:t>
            </w:r>
          </w:p>
        </w:tc>
      </w:tr>
      <w:tr w:rsidR="00EE3F76" w:rsidRPr="00C30174" w14:paraId="3F500E34"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41AB1A6C"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Петрук Т.А.</w:t>
            </w:r>
          </w:p>
        </w:tc>
        <w:tc>
          <w:tcPr>
            <w:tcW w:w="7938" w:type="dxa"/>
            <w:tcBorders>
              <w:top w:val="single" w:sz="4" w:space="0" w:color="auto"/>
              <w:left w:val="single" w:sz="4" w:space="0" w:color="auto"/>
              <w:bottom w:val="single" w:sz="4" w:space="0" w:color="auto"/>
              <w:right w:val="single" w:sz="4" w:space="0" w:color="auto"/>
            </w:tcBorders>
            <w:vAlign w:val="center"/>
            <w:hideMark/>
          </w:tcPr>
          <w:p w14:paraId="5C218304"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 xml:space="preserve">Руководитель архитектурной группы 4 </w:t>
            </w:r>
            <w:r w:rsidRPr="00C30174">
              <w:rPr>
                <w:rFonts w:ascii="Tahoma" w:hAnsi="Tahoma" w:cs="Tahoma"/>
                <w:sz w:val="22"/>
                <w:szCs w:val="22"/>
                <w:lang w:eastAsia="ar-SA"/>
              </w:rPr>
              <w:br/>
              <w:t>Департамента архитектуры и градостроительства.</w:t>
            </w:r>
          </w:p>
          <w:p w14:paraId="0CAC0BDE"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Главный архитектор проекта</w:t>
            </w:r>
          </w:p>
        </w:tc>
      </w:tr>
      <w:tr w:rsidR="00EE3F76" w:rsidRPr="00C30174" w14:paraId="6A90ED58"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7D3DB076"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Плотников А.С.</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2A79B53" w14:textId="33425CB5" w:rsidR="00EE3F76" w:rsidRPr="00C30174" w:rsidRDefault="00A46004" w:rsidP="00EE3F76">
            <w:pPr>
              <w:spacing w:line="276" w:lineRule="auto"/>
              <w:rPr>
                <w:rFonts w:ascii="Tahoma" w:hAnsi="Tahoma" w:cs="Tahoma"/>
                <w:sz w:val="22"/>
                <w:szCs w:val="22"/>
                <w:lang w:eastAsia="ar-SA"/>
              </w:rPr>
            </w:pPr>
            <w:r w:rsidRPr="00C30174">
              <w:rPr>
                <w:rFonts w:ascii="Tahoma" w:hAnsi="Tahoma" w:cs="Tahoma"/>
                <w:lang w:eastAsia="ar-SA"/>
              </w:rPr>
              <w:t xml:space="preserve">Главный инженер, начальник отдела инженерного обеспечения </w:t>
            </w:r>
            <w:r w:rsidRPr="00C30174">
              <w:rPr>
                <w:rFonts w:ascii="Tahoma" w:hAnsi="Tahoma" w:cs="Tahoma"/>
                <w:lang w:eastAsia="ar-SA"/>
              </w:rPr>
              <w:br/>
            </w:r>
            <w:r w:rsidR="00EE3F76" w:rsidRPr="00C30174">
              <w:rPr>
                <w:rFonts w:ascii="Tahoma" w:hAnsi="Tahoma" w:cs="Tahoma"/>
                <w:sz w:val="22"/>
                <w:szCs w:val="22"/>
                <w:lang w:eastAsia="ar-SA"/>
              </w:rPr>
              <w:t>Департамента инфраструктуры.</w:t>
            </w:r>
          </w:p>
          <w:p w14:paraId="32FE8DC1"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Главный инженер проекта</w:t>
            </w:r>
          </w:p>
        </w:tc>
      </w:tr>
      <w:tr w:rsidR="00EE3F76" w:rsidRPr="00C30174" w14:paraId="1A22EC31"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54EE26B4" w14:textId="317A2C7B"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Кошкинбаева А.М.</w:t>
            </w:r>
          </w:p>
        </w:tc>
        <w:tc>
          <w:tcPr>
            <w:tcW w:w="7938" w:type="dxa"/>
            <w:tcBorders>
              <w:top w:val="single" w:sz="4" w:space="0" w:color="auto"/>
              <w:left w:val="single" w:sz="4" w:space="0" w:color="auto"/>
              <w:bottom w:val="single" w:sz="4" w:space="0" w:color="auto"/>
              <w:right w:val="single" w:sz="4" w:space="0" w:color="auto"/>
            </w:tcBorders>
            <w:vAlign w:val="center"/>
            <w:hideMark/>
          </w:tcPr>
          <w:p w14:paraId="4F4FAA25" w14:textId="3FB58771"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 xml:space="preserve">Ведущий инженер 1 категории группы градостроительной подготовки 2 </w:t>
            </w:r>
            <w:r w:rsidRPr="00C30174">
              <w:rPr>
                <w:rFonts w:ascii="Tahoma" w:hAnsi="Tahoma" w:cs="Tahoma"/>
                <w:sz w:val="22"/>
                <w:szCs w:val="22"/>
                <w:lang w:eastAsia="ar-SA"/>
              </w:rPr>
              <w:br/>
              <w:t>Департамента инфраструктуры</w:t>
            </w:r>
          </w:p>
          <w:p w14:paraId="3E3F36B7"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Ответственный специалист в области градостроительной подготовки территории и градостроительного зонирования</w:t>
            </w:r>
          </w:p>
        </w:tc>
      </w:tr>
      <w:tr w:rsidR="00EE3F76" w:rsidRPr="00C30174" w14:paraId="1BE60964"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48CBC1E2" w14:textId="77777777" w:rsidR="00EE3F76" w:rsidRPr="00C30174" w:rsidRDefault="00EE3F76" w:rsidP="00EE3F76">
            <w:pPr>
              <w:spacing w:line="276" w:lineRule="auto"/>
              <w:rPr>
                <w:rFonts w:ascii="Tahoma" w:hAnsi="Tahoma"/>
                <w:sz w:val="22"/>
                <w:lang w:eastAsia="ar-SA"/>
              </w:rPr>
            </w:pPr>
            <w:r w:rsidRPr="00C30174">
              <w:rPr>
                <w:rFonts w:ascii="Tahoma" w:hAnsi="Tahoma" w:cs="Tahoma"/>
                <w:sz w:val="22"/>
                <w:szCs w:val="22"/>
                <w:lang w:eastAsia="ar-SA"/>
              </w:rPr>
              <w:t>Мезер</w:t>
            </w:r>
            <w:r w:rsidRPr="00C30174">
              <w:rPr>
                <w:rFonts w:ascii="Tahoma" w:hAnsi="Tahoma"/>
                <w:sz w:val="22"/>
                <w:lang w:eastAsia="ar-SA"/>
              </w:rPr>
              <w:t xml:space="preserve"> Е.</w:t>
            </w:r>
            <w:r w:rsidRPr="00C30174">
              <w:rPr>
                <w:rFonts w:ascii="Tahoma" w:hAnsi="Tahoma" w:cs="Tahoma"/>
                <w:sz w:val="22"/>
                <w:szCs w:val="22"/>
                <w:lang w:eastAsia="ar-SA"/>
              </w:rPr>
              <w:t>С</w:t>
            </w:r>
            <w:r w:rsidRPr="00C30174">
              <w:rPr>
                <w:rFonts w:ascii="Tahoma" w:hAnsi="Tahoma"/>
                <w:sz w:val="22"/>
                <w:lang w:eastAsia="ar-SA"/>
              </w:rPr>
              <w:t>.</w:t>
            </w:r>
          </w:p>
        </w:tc>
        <w:tc>
          <w:tcPr>
            <w:tcW w:w="7938" w:type="dxa"/>
            <w:tcBorders>
              <w:top w:val="single" w:sz="4" w:space="0" w:color="auto"/>
              <w:left w:val="single" w:sz="4" w:space="0" w:color="auto"/>
              <w:bottom w:val="single" w:sz="4" w:space="0" w:color="auto"/>
              <w:right w:val="single" w:sz="4" w:space="0" w:color="auto"/>
            </w:tcBorders>
            <w:hideMark/>
          </w:tcPr>
          <w:p w14:paraId="4BD9C9C7"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И.о. начальника отдела нормативно-правового обеспечения градостроительных и земельно-имущественных отношений департамента инфраструктуры.</w:t>
            </w:r>
          </w:p>
          <w:p w14:paraId="7D1EA67D" w14:textId="77777777" w:rsidR="00EE3F76" w:rsidRPr="00C30174" w:rsidRDefault="00EE3F76" w:rsidP="00EE3F76">
            <w:pPr>
              <w:spacing w:line="276" w:lineRule="auto"/>
              <w:rPr>
                <w:rFonts w:ascii="Tahoma" w:hAnsi="Tahoma"/>
                <w:sz w:val="22"/>
                <w:lang w:eastAsia="ar-SA"/>
              </w:rPr>
            </w:pPr>
            <w:r w:rsidRPr="00C30174">
              <w:rPr>
                <w:rFonts w:ascii="Tahoma" w:hAnsi="Tahoma"/>
                <w:sz w:val="22"/>
                <w:lang w:eastAsia="ar-SA"/>
              </w:rPr>
              <w:t>Ответственный специалист в области нормативно-правового обеспечения</w:t>
            </w:r>
          </w:p>
        </w:tc>
      </w:tr>
      <w:tr w:rsidR="00EE3F76" w:rsidRPr="00C30174" w14:paraId="1B3DCCC5"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6302FE18"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Ахметгареева И.А.</w:t>
            </w:r>
          </w:p>
        </w:tc>
        <w:tc>
          <w:tcPr>
            <w:tcW w:w="7938" w:type="dxa"/>
            <w:tcBorders>
              <w:top w:val="single" w:sz="4" w:space="0" w:color="auto"/>
              <w:left w:val="single" w:sz="4" w:space="0" w:color="auto"/>
              <w:bottom w:val="single" w:sz="4" w:space="0" w:color="auto"/>
              <w:right w:val="single" w:sz="4" w:space="0" w:color="auto"/>
            </w:tcBorders>
            <w:vAlign w:val="center"/>
            <w:hideMark/>
          </w:tcPr>
          <w:p w14:paraId="04DAC47A"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 xml:space="preserve">Эксперт отдела социального планирования. </w:t>
            </w:r>
          </w:p>
          <w:p w14:paraId="57B0230F"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Ответственный специалист в области социальной инфраструктуры</w:t>
            </w:r>
          </w:p>
        </w:tc>
      </w:tr>
      <w:tr w:rsidR="00EE3F76" w:rsidRPr="00C30174" w14:paraId="235196D9"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2CE55EA2"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Генрих А.А</w:t>
            </w:r>
          </w:p>
        </w:tc>
        <w:tc>
          <w:tcPr>
            <w:tcW w:w="7938" w:type="dxa"/>
            <w:tcBorders>
              <w:top w:val="single" w:sz="4" w:space="0" w:color="auto"/>
              <w:left w:val="single" w:sz="4" w:space="0" w:color="auto"/>
              <w:bottom w:val="single" w:sz="4" w:space="0" w:color="auto"/>
              <w:right w:val="single" w:sz="4" w:space="0" w:color="auto"/>
            </w:tcBorders>
            <w:vAlign w:val="center"/>
            <w:hideMark/>
          </w:tcPr>
          <w:p w14:paraId="766C481C" w14:textId="626A3E09"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 xml:space="preserve">Ведущий инженер </w:t>
            </w:r>
            <w:r w:rsidR="00A46004" w:rsidRPr="00C30174">
              <w:rPr>
                <w:rFonts w:ascii="Tahoma" w:hAnsi="Tahoma" w:cs="Tahoma"/>
                <w:sz w:val="22"/>
                <w:szCs w:val="22"/>
                <w:lang w:eastAsia="ar-SA"/>
              </w:rPr>
              <w:t>1</w:t>
            </w:r>
            <w:r w:rsidRPr="00C30174">
              <w:rPr>
                <w:rFonts w:ascii="Tahoma" w:hAnsi="Tahoma" w:cs="Tahoma"/>
                <w:sz w:val="22"/>
                <w:szCs w:val="22"/>
                <w:lang w:eastAsia="ar-SA"/>
              </w:rPr>
              <w:t xml:space="preserve"> категории отдела транспортного обеспечения Департамента архитектуры и градостроительства</w:t>
            </w:r>
          </w:p>
          <w:p w14:paraId="33176384"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Ответственный специалист в области транспортной инфраструктуры</w:t>
            </w:r>
          </w:p>
        </w:tc>
      </w:tr>
      <w:tr w:rsidR="00EE3F76" w:rsidRPr="00C30174" w14:paraId="24F5D9D6" w14:textId="77777777" w:rsidTr="00EE3F76">
        <w:trPr>
          <w:trHeight w:val="20"/>
        </w:trPr>
        <w:tc>
          <w:tcPr>
            <w:tcW w:w="2376" w:type="dxa"/>
            <w:tcBorders>
              <w:top w:val="single" w:sz="4" w:space="0" w:color="auto"/>
              <w:left w:val="single" w:sz="4" w:space="0" w:color="auto"/>
              <w:bottom w:val="single" w:sz="4" w:space="0" w:color="auto"/>
              <w:right w:val="single" w:sz="4" w:space="0" w:color="auto"/>
            </w:tcBorders>
            <w:vAlign w:val="center"/>
            <w:hideMark/>
          </w:tcPr>
          <w:p w14:paraId="0C14B8C9"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Коровайская О.К.</w:t>
            </w:r>
          </w:p>
        </w:tc>
        <w:tc>
          <w:tcPr>
            <w:tcW w:w="7938" w:type="dxa"/>
            <w:tcBorders>
              <w:top w:val="single" w:sz="4" w:space="0" w:color="auto"/>
              <w:left w:val="single" w:sz="4" w:space="0" w:color="auto"/>
              <w:bottom w:val="single" w:sz="4" w:space="0" w:color="auto"/>
              <w:right w:val="single" w:sz="4" w:space="0" w:color="auto"/>
            </w:tcBorders>
            <w:vAlign w:val="center"/>
            <w:hideMark/>
          </w:tcPr>
          <w:p w14:paraId="1201A21B"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 xml:space="preserve">Начальник отдела градостроительной экологии. </w:t>
            </w:r>
          </w:p>
          <w:p w14:paraId="63B4AA4B" w14:textId="77777777" w:rsidR="00EE3F76" w:rsidRPr="00C30174" w:rsidRDefault="00EE3F76" w:rsidP="00EE3F76">
            <w:pPr>
              <w:spacing w:line="276" w:lineRule="auto"/>
              <w:rPr>
                <w:rFonts w:ascii="Tahoma" w:hAnsi="Tahoma" w:cs="Tahoma"/>
                <w:sz w:val="22"/>
                <w:szCs w:val="22"/>
                <w:lang w:eastAsia="ar-SA"/>
              </w:rPr>
            </w:pPr>
            <w:r w:rsidRPr="00C30174">
              <w:rPr>
                <w:rFonts w:ascii="Tahoma" w:hAnsi="Tahoma" w:cs="Tahoma"/>
                <w:sz w:val="22"/>
                <w:szCs w:val="22"/>
                <w:lang w:eastAsia="ar-SA"/>
              </w:rPr>
              <w:t>Ответственный специалист в области градостроительной экологии</w:t>
            </w:r>
          </w:p>
        </w:tc>
      </w:tr>
    </w:tbl>
    <w:p w14:paraId="5E2BF5B5" w14:textId="43726292" w:rsidR="008139BC" w:rsidRPr="00C30174" w:rsidRDefault="008139BC" w:rsidP="00530770">
      <w:pPr>
        <w:tabs>
          <w:tab w:val="left" w:pos="7230"/>
        </w:tabs>
        <w:rPr>
          <w:rFonts w:ascii="Tahoma" w:hAnsi="Tahoma" w:cs="Tahoma"/>
          <w:b/>
        </w:rPr>
      </w:pPr>
      <w:r w:rsidRPr="00C30174">
        <w:rPr>
          <w:rFonts w:ascii="Tahoma" w:hAnsi="Tahoma" w:cs="Tahoma"/>
          <w:b/>
        </w:rPr>
        <w:br w:type="page"/>
      </w:r>
    </w:p>
    <w:p w14:paraId="6825DEDC" w14:textId="7A0C3911" w:rsidR="00060D76" w:rsidRPr="00C30174" w:rsidRDefault="00060D76" w:rsidP="00F871FB">
      <w:pPr>
        <w:jc w:val="center"/>
        <w:rPr>
          <w:rFonts w:ascii="Tahoma" w:hAnsi="Tahoma" w:cs="Tahoma"/>
        </w:rPr>
      </w:pPr>
      <w:r w:rsidRPr="00C30174">
        <w:rPr>
          <w:rFonts w:ascii="Tahoma" w:hAnsi="Tahoma" w:cs="Tahoma"/>
        </w:rPr>
        <w:lastRenderedPageBreak/>
        <w:t>СОДЕРЖАНИЕ</w:t>
      </w:r>
    </w:p>
    <w:p w14:paraId="299A4272" w14:textId="77777777" w:rsidR="00F871FB" w:rsidRPr="00C30174" w:rsidRDefault="00F871FB" w:rsidP="00F871FB">
      <w:pPr>
        <w:rPr>
          <w:rFonts w:ascii="Tahoma" w:hAnsi="Tahoma" w:cs="Tahoma"/>
        </w:rPr>
      </w:pPr>
    </w:p>
    <w:p w14:paraId="18E50628" w14:textId="77777777" w:rsidR="00C30174" w:rsidRDefault="009251D1" w:rsidP="00C30174">
      <w:pPr>
        <w:pStyle w:val="15"/>
        <w:rPr>
          <w:rFonts w:asciiTheme="minorHAnsi" w:eastAsiaTheme="minorEastAsia" w:hAnsiTheme="minorHAnsi" w:cstheme="minorBidi"/>
        </w:rPr>
      </w:pPr>
      <w:r w:rsidRPr="00C30174">
        <w:fldChar w:fldCharType="begin"/>
      </w:r>
      <w:r w:rsidRPr="00C30174">
        <w:instrText xml:space="preserve"> TOC \o "1-1" \h \z \t "Заголовок 2;2;Заголовок 3;3" </w:instrText>
      </w:r>
      <w:r w:rsidRPr="00C30174">
        <w:fldChar w:fldCharType="separate"/>
      </w:r>
      <w:hyperlink w:anchor="_Toc153270847" w:history="1">
        <w:r w:rsidR="00C30174" w:rsidRPr="009403B4">
          <w:rPr>
            <w:rStyle w:val="afffb"/>
          </w:rPr>
          <w:t>1</w:t>
        </w:r>
        <w:r w:rsidR="00C30174">
          <w:rPr>
            <w:rFonts w:asciiTheme="minorHAnsi" w:eastAsiaTheme="minorEastAsia" w:hAnsiTheme="minorHAnsi" w:cstheme="minorBidi"/>
          </w:rPr>
          <w:tab/>
        </w:r>
        <w:r w:rsidR="00C30174" w:rsidRPr="009403B4">
          <w:rPr>
            <w:rStyle w:val="afffb"/>
          </w:rPr>
          <w:t>ОБЩИЕ ПОЛОЖЕНИЯ</w:t>
        </w:r>
        <w:r w:rsidR="00C30174">
          <w:rPr>
            <w:webHidden/>
          </w:rPr>
          <w:tab/>
        </w:r>
        <w:r w:rsidR="00C30174">
          <w:rPr>
            <w:webHidden/>
          </w:rPr>
          <w:fldChar w:fldCharType="begin"/>
        </w:r>
        <w:r w:rsidR="00C30174">
          <w:rPr>
            <w:webHidden/>
          </w:rPr>
          <w:instrText xml:space="preserve"> PAGEREF _Toc153270847 \h </w:instrText>
        </w:r>
        <w:r w:rsidR="00C30174">
          <w:rPr>
            <w:webHidden/>
          </w:rPr>
        </w:r>
        <w:r w:rsidR="00C30174">
          <w:rPr>
            <w:webHidden/>
          </w:rPr>
          <w:fldChar w:fldCharType="separate"/>
        </w:r>
        <w:r w:rsidR="00C30174">
          <w:rPr>
            <w:webHidden/>
          </w:rPr>
          <w:t>11</w:t>
        </w:r>
        <w:r w:rsidR="00C30174">
          <w:rPr>
            <w:webHidden/>
          </w:rPr>
          <w:fldChar w:fldCharType="end"/>
        </w:r>
      </w:hyperlink>
    </w:p>
    <w:p w14:paraId="2529DF1C" w14:textId="77777777" w:rsidR="00C30174" w:rsidRDefault="004779A1">
      <w:pPr>
        <w:pStyle w:val="24"/>
        <w:rPr>
          <w:rFonts w:asciiTheme="minorHAnsi" w:eastAsiaTheme="minorEastAsia" w:hAnsiTheme="minorHAnsi" w:cstheme="minorBidi"/>
          <w:smallCaps w:val="0"/>
        </w:rPr>
      </w:pPr>
      <w:hyperlink w:anchor="_Toc153270848" w:history="1">
        <w:r w:rsidR="00C30174" w:rsidRPr="009403B4">
          <w:rPr>
            <w:rStyle w:val="afffb"/>
          </w:rPr>
          <w:t>1.1</w:t>
        </w:r>
        <w:r w:rsidR="00C30174">
          <w:rPr>
            <w:rFonts w:asciiTheme="minorHAnsi" w:eastAsiaTheme="minorEastAsia" w:hAnsiTheme="minorHAnsi" w:cstheme="minorBidi"/>
            <w:smallCaps w:val="0"/>
          </w:rPr>
          <w:tab/>
        </w:r>
        <w:r w:rsidR="00C30174" w:rsidRPr="009403B4">
          <w:rPr>
            <w:rStyle w:val="afffb"/>
          </w:rPr>
          <w:t>Сведения о нормативных правовых актах Российской Федерации, субъекта Российской Федерации</w:t>
        </w:r>
        <w:r w:rsidR="00C30174">
          <w:rPr>
            <w:webHidden/>
          </w:rPr>
          <w:tab/>
        </w:r>
        <w:r w:rsidR="00C30174">
          <w:rPr>
            <w:webHidden/>
          </w:rPr>
          <w:fldChar w:fldCharType="begin"/>
        </w:r>
        <w:r w:rsidR="00C30174">
          <w:rPr>
            <w:webHidden/>
          </w:rPr>
          <w:instrText xml:space="preserve"> PAGEREF _Toc153270848 \h </w:instrText>
        </w:r>
        <w:r w:rsidR="00C30174">
          <w:rPr>
            <w:webHidden/>
          </w:rPr>
        </w:r>
        <w:r w:rsidR="00C30174">
          <w:rPr>
            <w:webHidden/>
          </w:rPr>
          <w:fldChar w:fldCharType="separate"/>
        </w:r>
        <w:r w:rsidR="00C30174">
          <w:rPr>
            <w:webHidden/>
          </w:rPr>
          <w:t>13</w:t>
        </w:r>
        <w:r w:rsidR="00C30174">
          <w:rPr>
            <w:webHidden/>
          </w:rPr>
          <w:fldChar w:fldCharType="end"/>
        </w:r>
      </w:hyperlink>
    </w:p>
    <w:p w14:paraId="5260FFF3" w14:textId="77777777" w:rsidR="00C30174" w:rsidRDefault="004779A1">
      <w:pPr>
        <w:pStyle w:val="24"/>
        <w:rPr>
          <w:rFonts w:asciiTheme="minorHAnsi" w:eastAsiaTheme="minorEastAsia" w:hAnsiTheme="minorHAnsi" w:cstheme="minorBidi"/>
          <w:smallCaps w:val="0"/>
        </w:rPr>
      </w:pPr>
      <w:hyperlink w:anchor="_Toc153270849" w:history="1">
        <w:r w:rsidR="00C30174" w:rsidRPr="009403B4">
          <w:rPr>
            <w:rStyle w:val="afffb"/>
          </w:rPr>
          <w:t>1.2</w:t>
        </w:r>
        <w:r w:rsidR="00C30174">
          <w:rPr>
            <w:rFonts w:asciiTheme="minorHAnsi" w:eastAsiaTheme="minorEastAsia" w:hAnsiTheme="minorHAnsi" w:cstheme="minorBidi"/>
            <w:smallCaps w:val="0"/>
          </w:rPr>
          <w:tab/>
        </w:r>
        <w:r w:rsidR="00C30174" w:rsidRPr="009403B4">
          <w:rPr>
            <w:rStyle w:val="afffb"/>
          </w:rPr>
          <w:t>Сведения о документах стратегического планирования федерального и регионального уровней</w:t>
        </w:r>
        <w:r w:rsidR="00C30174">
          <w:rPr>
            <w:webHidden/>
          </w:rPr>
          <w:tab/>
        </w:r>
        <w:r w:rsidR="00C30174">
          <w:rPr>
            <w:webHidden/>
          </w:rPr>
          <w:fldChar w:fldCharType="begin"/>
        </w:r>
        <w:r w:rsidR="00C30174">
          <w:rPr>
            <w:webHidden/>
          </w:rPr>
          <w:instrText xml:space="preserve"> PAGEREF _Toc153270849 \h </w:instrText>
        </w:r>
        <w:r w:rsidR="00C30174">
          <w:rPr>
            <w:webHidden/>
          </w:rPr>
        </w:r>
        <w:r w:rsidR="00C30174">
          <w:rPr>
            <w:webHidden/>
          </w:rPr>
          <w:fldChar w:fldCharType="separate"/>
        </w:r>
        <w:r w:rsidR="00C30174">
          <w:rPr>
            <w:webHidden/>
          </w:rPr>
          <w:t>16</w:t>
        </w:r>
        <w:r w:rsidR="00C30174">
          <w:rPr>
            <w:webHidden/>
          </w:rPr>
          <w:fldChar w:fldCharType="end"/>
        </w:r>
      </w:hyperlink>
    </w:p>
    <w:p w14:paraId="6E47F1C1" w14:textId="77777777" w:rsidR="00C30174" w:rsidRDefault="004779A1">
      <w:pPr>
        <w:pStyle w:val="24"/>
        <w:rPr>
          <w:rFonts w:asciiTheme="minorHAnsi" w:eastAsiaTheme="minorEastAsia" w:hAnsiTheme="minorHAnsi" w:cstheme="minorBidi"/>
          <w:smallCaps w:val="0"/>
        </w:rPr>
      </w:pPr>
      <w:hyperlink w:anchor="_Toc153270850" w:history="1">
        <w:r w:rsidR="00C30174" w:rsidRPr="009403B4">
          <w:rPr>
            <w:rStyle w:val="afffb"/>
          </w:rPr>
          <w:t>1.3</w:t>
        </w:r>
        <w:r w:rsidR="00C30174">
          <w:rPr>
            <w:rFonts w:asciiTheme="minorHAnsi" w:eastAsiaTheme="minorEastAsia" w:hAnsiTheme="minorHAnsi" w:cstheme="minorBidi"/>
            <w:smallCaps w:val="0"/>
          </w:rPr>
          <w:tab/>
        </w:r>
        <w:r w:rsidR="00C30174" w:rsidRPr="009403B4">
          <w:rPr>
            <w:rStyle w:val="afffb"/>
          </w:rPr>
          <w:t>Сведения о планах и программах комплексного социально-экономического развития Владивостокского городского округа</w:t>
        </w:r>
        <w:r w:rsidR="00C30174">
          <w:rPr>
            <w:webHidden/>
          </w:rPr>
          <w:tab/>
        </w:r>
        <w:r w:rsidR="00C30174">
          <w:rPr>
            <w:webHidden/>
          </w:rPr>
          <w:fldChar w:fldCharType="begin"/>
        </w:r>
        <w:r w:rsidR="00C30174">
          <w:rPr>
            <w:webHidden/>
          </w:rPr>
          <w:instrText xml:space="preserve"> PAGEREF _Toc153270850 \h </w:instrText>
        </w:r>
        <w:r w:rsidR="00C30174">
          <w:rPr>
            <w:webHidden/>
          </w:rPr>
        </w:r>
        <w:r w:rsidR="00C30174">
          <w:rPr>
            <w:webHidden/>
          </w:rPr>
          <w:fldChar w:fldCharType="separate"/>
        </w:r>
        <w:r w:rsidR="00C30174">
          <w:rPr>
            <w:webHidden/>
          </w:rPr>
          <w:t>20</w:t>
        </w:r>
        <w:r w:rsidR="00C30174">
          <w:rPr>
            <w:webHidden/>
          </w:rPr>
          <w:fldChar w:fldCharType="end"/>
        </w:r>
      </w:hyperlink>
    </w:p>
    <w:p w14:paraId="59126934" w14:textId="77777777" w:rsidR="00C30174" w:rsidRDefault="004779A1" w:rsidP="00C30174">
      <w:pPr>
        <w:pStyle w:val="15"/>
        <w:rPr>
          <w:rFonts w:asciiTheme="minorHAnsi" w:eastAsiaTheme="minorEastAsia" w:hAnsiTheme="minorHAnsi" w:cstheme="minorBidi"/>
        </w:rPr>
      </w:pPr>
      <w:hyperlink w:anchor="_Toc153270851" w:history="1">
        <w:r w:rsidR="00C30174" w:rsidRPr="009403B4">
          <w:rPr>
            <w:rStyle w:val="afffb"/>
          </w:rPr>
          <w:t>2</w:t>
        </w:r>
        <w:r w:rsidR="00C30174">
          <w:rPr>
            <w:rFonts w:asciiTheme="minorHAnsi" w:eastAsiaTheme="minorEastAsia" w:hAnsiTheme="minorHAnsi" w:cstheme="minorBidi"/>
          </w:rPr>
          <w:tab/>
        </w:r>
        <w:r w:rsidR="00C30174" w:rsidRPr="009403B4">
          <w:rPr>
            <w:rStyle w:val="afffb"/>
          </w:rPr>
          <w:t>АНАЛИЗ ИСПОЛЬЗОВАНИЯ ТЕРРИТОРИИ городского округа</w:t>
        </w:r>
        <w:r w:rsidR="00C30174">
          <w:rPr>
            <w:webHidden/>
          </w:rPr>
          <w:tab/>
        </w:r>
        <w:r w:rsidR="00C30174">
          <w:rPr>
            <w:webHidden/>
          </w:rPr>
          <w:fldChar w:fldCharType="begin"/>
        </w:r>
        <w:r w:rsidR="00C30174">
          <w:rPr>
            <w:webHidden/>
          </w:rPr>
          <w:instrText xml:space="preserve"> PAGEREF _Toc153270851 \h </w:instrText>
        </w:r>
        <w:r w:rsidR="00C30174">
          <w:rPr>
            <w:webHidden/>
          </w:rPr>
        </w:r>
        <w:r w:rsidR="00C30174">
          <w:rPr>
            <w:webHidden/>
          </w:rPr>
          <w:fldChar w:fldCharType="separate"/>
        </w:r>
        <w:r w:rsidR="00C30174">
          <w:rPr>
            <w:webHidden/>
          </w:rPr>
          <w:t>22</w:t>
        </w:r>
        <w:r w:rsidR="00C30174">
          <w:rPr>
            <w:webHidden/>
          </w:rPr>
          <w:fldChar w:fldCharType="end"/>
        </w:r>
      </w:hyperlink>
    </w:p>
    <w:p w14:paraId="325AE5E7" w14:textId="77777777" w:rsidR="00C30174" w:rsidRDefault="004779A1">
      <w:pPr>
        <w:pStyle w:val="24"/>
        <w:rPr>
          <w:rFonts w:asciiTheme="minorHAnsi" w:eastAsiaTheme="minorEastAsia" w:hAnsiTheme="minorHAnsi" w:cstheme="minorBidi"/>
          <w:smallCaps w:val="0"/>
        </w:rPr>
      </w:pPr>
      <w:hyperlink w:anchor="_Toc153270852" w:history="1">
        <w:r w:rsidR="00C30174" w:rsidRPr="009403B4">
          <w:rPr>
            <w:rStyle w:val="afffb"/>
          </w:rPr>
          <w:t>2.1</w:t>
        </w:r>
        <w:r w:rsidR="00C30174">
          <w:rPr>
            <w:rFonts w:asciiTheme="minorHAnsi" w:eastAsiaTheme="minorEastAsia" w:hAnsiTheme="minorHAnsi" w:cstheme="minorBidi"/>
            <w:smallCaps w:val="0"/>
          </w:rPr>
          <w:tab/>
        </w:r>
        <w:r w:rsidR="00C30174" w:rsidRPr="009403B4">
          <w:rPr>
            <w:rStyle w:val="afffb"/>
          </w:rPr>
          <w:t>Общие сведения о территории городского округа</w:t>
        </w:r>
        <w:r w:rsidR="00C30174">
          <w:rPr>
            <w:webHidden/>
          </w:rPr>
          <w:tab/>
        </w:r>
        <w:r w:rsidR="00C30174">
          <w:rPr>
            <w:webHidden/>
          </w:rPr>
          <w:fldChar w:fldCharType="begin"/>
        </w:r>
        <w:r w:rsidR="00C30174">
          <w:rPr>
            <w:webHidden/>
          </w:rPr>
          <w:instrText xml:space="preserve"> PAGEREF _Toc153270852 \h </w:instrText>
        </w:r>
        <w:r w:rsidR="00C30174">
          <w:rPr>
            <w:webHidden/>
          </w:rPr>
        </w:r>
        <w:r w:rsidR="00C30174">
          <w:rPr>
            <w:webHidden/>
          </w:rPr>
          <w:fldChar w:fldCharType="separate"/>
        </w:r>
        <w:r w:rsidR="00C30174">
          <w:rPr>
            <w:webHidden/>
          </w:rPr>
          <w:t>22</w:t>
        </w:r>
        <w:r w:rsidR="00C30174">
          <w:rPr>
            <w:webHidden/>
          </w:rPr>
          <w:fldChar w:fldCharType="end"/>
        </w:r>
      </w:hyperlink>
    </w:p>
    <w:p w14:paraId="6432ABFA" w14:textId="77777777" w:rsidR="00C30174" w:rsidRDefault="004779A1">
      <w:pPr>
        <w:pStyle w:val="32"/>
        <w:rPr>
          <w:rFonts w:asciiTheme="minorHAnsi" w:eastAsiaTheme="minorEastAsia" w:hAnsiTheme="minorHAnsi" w:cstheme="minorBidi"/>
          <w:iCs w:val="0"/>
          <w:sz w:val="22"/>
          <w:szCs w:val="22"/>
        </w:rPr>
      </w:pPr>
      <w:hyperlink w:anchor="_Toc153270853" w:history="1">
        <w:r w:rsidR="00C30174" w:rsidRPr="009403B4">
          <w:rPr>
            <w:rStyle w:val="afffb"/>
          </w:rPr>
          <w:t>2.1.1</w:t>
        </w:r>
        <w:r w:rsidR="00C30174">
          <w:rPr>
            <w:rFonts w:asciiTheme="minorHAnsi" w:eastAsiaTheme="minorEastAsia" w:hAnsiTheme="minorHAnsi" w:cstheme="minorBidi"/>
            <w:iCs w:val="0"/>
            <w:sz w:val="22"/>
            <w:szCs w:val="22"/>
          </w:rPr>
          <w:tab/>
        </w:r>
        <w:r w:rsidR="00C30174" w:rsidRPr="009403B4">
          <w:rPr>
            <w:rStyle w:val="afffb"/>
          </w:rPr>
          <w:t>Владивостокский городской округ – муниципальное образование в Приморском крае</w:t>
        </w:r>
        <w:r w:rsidR="00C30174">
          <w:rPr>
            <w:webHidden/>
          </w:rPr>
          <w:tab/>
        </w:r>
        <w:r w:rsidR="00C30174">
          <w:rPr>
            <w:webHidden/>
          </w:rPr>
          <w:fldChar w:fldCharType="begin"/>
        </w:r>
        <w:r w:rsidR="00C30174">
          <w:rPr>
            <w:webHidden/>
          </w:rPr>
          <w:instrText xml:space="preserve"> PAGEREF _Toc153270853 \h </w:instrText>
        </w:r>
        <w:r w:rsidR="00C30174">
          <w:rPr>
            <w:webHidden/>
          </w:rPr>
        </w:r>
        <w:r w:rsidR="00C30174">
          <w:rPr>
            <w:webHidden/>
          </w:rPr>
          <w:fldChar w:fldCharType="separate"/>
        </w:r>
        <w:r w:rsidR="00C30174">
          <w:rPr>
            <w:webHidden/>
          </w:rPr>
          <w:t>22</w:t>
        </w:r>
        <w:r w:rsidR="00C30174">
          <w:rPr>
            <w:webHidden/>
          </w:rPr>
          <w:fldChar w:fldCharType="end"/>
        </w:r>
      </w:hyperlink>
    </w:p>
    <w:p w14:paraId="06FC8697" w14:textId="77777777" w:rsidR="00C30174" w:rsidRDefault="004779A1">
      <w:pPr>
        <w:pStyle w:val="32"/>
        <w:rPr>
          <w:rFonts w:asciiTheme="minorHAnsi" w:eastAsiaTheme="minorEastAsia" w:hAnsiTheme="minorHAnsi" w:cstheme="minorBidi"/>
          <w:iCs w:val="0"/>
          <w:sz w:val="22"/>
          <w:szCs w:val="22"/>
        </w:rPr>
      </w:pPr>
      <w:hyperlink w:anchor="_Toc153270854" w:history="1">
        <w:r w:rsidR="00C30174" w:rsidRPr="009403B4">
          <w:rPr>
            <w:rStyle w:val="afffb"/>
          </w:rPr>
          <w:t>2.1.2</w:t>
        </w:r>
        <w:r w:rsidR="00C30174">
          <w:rPr>
            <w:rFonts w:asciiTheme="minorHAnsi" w:eastAsiaTheme="minorEastAsia" w:hAnsiTheme="minorHAnsi" w:cstheme="minorBidi"/>
            <w:iCs w:val="0"/>
            <w:sz w:val="22"/>
            <w:szCs w:val="22"/>
          </w:rPr>
          <w:tab/>
        </w:r>
        <w:r w:rsidR="00C30174" w:rsidRPr="009403B4">
          <w:rPr>
            <w:rStyle w:val="afffb"/>
          </w:rPr>
          <w:t>Владивостокский городской округ в составе Владивостокской агломерации</w:t>
        </w:r>
        <w:r w:rsidR="00C30174">
          <w:rPr>
            <w:webHidden/>
          </w:rPr>
          <w:tab/>
        </w:r>
        <w:r w:rsidR="00C30174">
          <w:rPr>
            <w:webHidden/>
          </w:rPr>
          <w:fldChar w:fldCharType="begin"/>
        </w:r>
        <w:r w:rsidR="00C30174">
          <w:rPr>
            <w:webHidden/>
          </w:rPr>
          <w:instrText xml:space="preserve"> PAGEREF _Toc153270854 \h </w:instrText>
        </w:r>
        <w:r w:rsidR="00C30174">
          <w:rPr>
            <w:webHidden/>
          </w:rPr>
        </w:r>
        <w:r w:rsidR="00C30174">
          <w:rPr>
            <w:webHidden/>
          </w:rPr>
          <w:fldChar w:fldCharType="separate"/>
        </w:r>
        <w:r w:rsidR="00C30174">
          <w:rPr>
            <w:webHidden/>
          </w:rPr>
          <w:t>22</w:t>
        </w:r>
        <w:r w:rsidR="00C30174">
          <w:rPr>
            <w:webHidden/>
          </w:rPr>
          <w:fldChar w:fldCharType="end"/>
        </w:r>
      </w:hyperlink>
    </w:p>
    <w:p w14:paraId="20C4107F" w14:textId="77777777" w:rsidR="00C30174" w:rsidRDefault="004779A1">
      <w:pPr>
        <w:pStyle w:val="24"/>
        <w:rPr>
          <w:rFonts w:asciiTheme="minorHAnsi" w:eastAsiaTheme="minorEastAsia" w:hAnsiTheme="minorHAnsi" w:cstheme="minorBidi"/>
          <w:smallCaps w:val="0"/>
        </w:rPr>
      </w:pPr>
      <w:hyperlink w:anchor="_Toc153270855" w:history="1">
        <w:r w:rsidR="00C30174" w:rsidRPr="009403B4">
          <w:rPr>
            <w:rStyle w:val="afffb"/>
          </w:rPr>
          <w:t>2.2</w:t>
        </w:r>
        <w:r w:rsidR="00C30174">
          <w:rPr>
            <w:rFonts w:asciiTheme="minorHAnsi" w:eastAsiaTheme="minorEastAsia" w:hAnsiTheme="minorHAnsi" w:cstheme="minorBidi"/>
            <w:smallCaps w:val="0"/>
          </w:rPr>
          <w:tab/>
        </w:r>
        <w:r w:rsidR="00C30174" w:rsidRPr="009403B4">
          <w:rPr>
            <w:rStyle w:val="afffb"/>
          </w:rPr>
          <w:t>Природные условия и ресурсы территории</w:t>
        </w:r>
        <w:r w:rsidR="00C30174">
          <w:rPr>
            <w:webHidden/>
          </w:rPr>
          <w:tab/>
        </w:r>
        <w:r w:rsidR="00C30174">
          <w:rPr>
            <w:webHidden/>
          </w:rPr>
          <w:fldChar w:fldCharType="begin"/>
        </w:r>
        <w:r w:rsidR="00C30174">
          <w:rPr>
            <w:webHidden/>
          </w:rPr>
          <w:instrText xml:space="preserve"> PAGEREF _Toc153270855 \h </w:instrText>
        </w:r>
        <w:r w:rsidR="00C30174">
          <w:rPr>
            <w:webHidden/>
          </w:rPr>
        </w:r>
        <w:r w:rsidR="00C30174">
          <w:rPr>
            <w:webHidden/>
          </w:rPr>
          <w:fldChar w:fldCharType="separate"/>
        </w:r>
        <w:r w:rsidR="00C30174">
          <w:rPr>
            <w:webHidden/>
          </w:rPr>
          <w:t>24</w:t>
        </w:r>
        <w:r w:rsidR="00C30174">
          <w:rPr>
            <w:webHidden/>
          </w:rPr>
          <w:fldChar w:fldCharType="end"/>
        </w:r>
      </w:hyperlink>
    </w:p>
    <w:p w14:paraId="1CB9901C" w14:textId="77777777" w:rsidR="00C30174" w:rsidRDefault="004779A1">
      <w:pPr>
        <w:pStyle w:val="32"/>
        <w:rPr>
          <w:rFonts w:asciiTheme="minorHAnsi" w:eastAsiaTheme="minorEastAsia" w:hAnsiTheme="minorHAnsi" w:cstheme="minorBidi"/>
          <w:iCs w:val="0"/>
          <w:sz w:val="22"/>
          <w:szCs w:val="22"/>
        </w:rPr>
      </w:pPr>
      <w:hyperlink w:anchor="_Toc153270856" w:history="1">
        <w:r w:rsidR="00C30174" w:rsidRPr="009403B4">
          <w:rPr>
            <w:rStyle w:val="afffb"/>
          </w:rPr>
          <w:t>2.2.1</w:t>
        </w:r>
        <w:r w:rsidR="00C30174">
          <w:rPr>
            <w:rFonts w:asciiTheme="minorHAnsi" w:eastAsiaTheme="minorEastAsia" w:hAnsiTheme="minorHAnsi" w:cstheme="minorBidi"/>
            <w:iCs w:val="0"/>
            <w:sz w:val="22"/>
            <w:szCs w:val="22"/>
          </w:rPr>
          <w:tab/>
        </w:r>
        <w:r w:rsidR="00C30174" w:rsidRPr="009403B4">
          <w:rPr>
            <w:rStyle w:val="afffb"/>
          </w:rPr>
          <w:t>Геологическое строение и рельеф</w:t>
        </w:r>
        <w:r w:rsidR="00C30174">
          <w:rPr>
            <w:webHidden/>
          </w:rPr>
          <w:tab/>
        </w:r>
        <w:r w:rsidR="00C30174">
          <w:rPr>
            <w:webHidden/>
          </w:rPr>
          <w:fldChar w:fldCharType="begin"/>
        </w:r>
        <w:r w:rsidR="00C30174">
          <w:rPr>
            <w:webHidden/>
          </w:rPr>
          <w:instrText xml:space="preserve"> PAGEREF _Toc153270856 \h </w:instrText>
        </w:r>
        <w:r w:rsidR="00C30174">
          <w:rPr>
            <w:webHidden/>
          </w:rPr>
        </w:r>
        <w:r w:rsidR="00C30174">
          <w:rPr>
            <w:webHidden/>
          </w:rPr>
          <w:fldChar w:fldCharType="separate"/>
        </w:r>
        <w:r w:rsidR="00C30174">
          <w:rPr>
            <w:webHidden/>
          </w:rPr>
          <w:t>24</w:t>
        </w:r>
        <w:r w:rsidR="00C30174">
          <w:rPr>
            <w:webHidden/>
          </w:rPr>
          <w:fldChar w:fldCharType="end"/>
        </w:r>
      </w:hyperlink>
    </w:p>
    <w:p w14:paraId="15DA4FF3" w14:textId="77777777" w:rsidR="00C30174" w:rsidRDefault="004779A1">
      <w:pPr>
        <w:pStyle w:val="32"/>
        <w:rPr>
          <w:rFonts w:asciiTheme="minorHAnsi" w:eastAsiaTheme="minorEastAsia" w:hAnsiTheme="minorHAnsi" w:cstheme="minorBidi"/>
          <w:iCs w:val="0"/>
          <w:sz w:val="22"/>
          <w:szCs w:val="22"/>
        </w:rPr>
      </w:pPr>
      <w:hyperlink w:anchor="_Toc153270857" w:history="1">
        <w:r w:rsidR="00C30174" w:rsidRPr="009403B4">
          <w:rPr>
            <w:rStyle w:val="afffb"/>
          </w:rPr>
          <w:t>2.2.2</w:t>
        </w:r>
        <w:r w:rsidR="00C30174">
          <w:rPr>
            <w:rFonts w:asciiTheme="minorHAnsi" w:eastAsiaTheme="minorEastAsia" w:hAnsiTheme="minorHAnsi" w:cstheme="minorBidi"/>
            <w:iCs w:val="0"/>
            <w:sz w:val="22"/>
            <w:szCs w:val="22"/>
          </w:rPr>
          <w:tab/>
        </w:r>
        <w:r w:rsidR="00C30174" w:rsidRPr="009403B4">
          <w:rPr>
            <w:rStyle w:val="afffb"/>
          </w:rPr>
          <w:t>Климат</w:t>
        </w:r>
        <w:r w:rsidR="00C30174">
          <w:rPr>
            <w:webHidden/>
          </w:rPr>
          <w:tab/>
        </w:r>
        <w:r w:rsidR="00C30174">
          <w:rPr>
            <w:webHidden/>
          </w:rPr>
          <w:fldChar w:fldCharType="begin"/>
        </w:r>
        <w:r w:rsidR="00C30174">
          <w:rPr>
            <w:webHidden/>
          </w:rPr>
          <w:instrText xml:space="preserve"> PAGEREF _Toc153270857 \h </w:instrText>
        </w:r>
        <w:r w:rsidR="00C30174">
          <w:rPr>
            <w:webHidden/>
          </w:rPr>
        </w:r>
        <w:r w:rsidR="00C30174">
          <w:rPr>
            <w:webHidden/>
          </w:rPr>
          <w:fldChar w:fldCharType="separate"/>
        </w:r>
        <w:r w:rsidR="00C30174">
          <w:rPr>
            <w:webHidden/>
          </w:rPr>
          <w:t>27</w:t>
        </w:r>
        <w:r w:rsidR="00C30174">
          <w:rPr>
            <w:webHidden/>
          </w:rPr>
          <w:fldChar w:fldCharType="end"/>
        </w:r>
      </w:hyperlink>
    </w:p>
    <w:p w14:paraId="7339E595" w14:textId="77777777" w:rsidR="00C30174" w:rsidRDefault="004779A1">
      <w:pPr>
        <w:pStyle w:val="32"/>
        <w:rPr>
          <w:rFonts w:asciiTheme="minorHAnsi" w:eastAsiaTheme="minorEastAsia" w:hAnsiTheme="minorHAnsi" w:cstheme="minorBidi"/>
          <w:iCs w:val="0"/>
          <w:sz w:val="22"/>
          <w:szCs w:val="22"/>
        </w:rPr>
      </w:pPr>
      <w:hyperlink w:anchor="_Toc153270858" w:history="1">
        <w:r w:rsidR="00C30174" w:rsidRPr="009403B4">
          <w:rPr>
            <w:rStyle w:val="afffb"/>
          </w:rPr>
          <w:t>2.2.3</w:t>
        </w:r>
        <w:r w:rsidR="00C30174">
          <w:rPr>
            <w:rFonts w:asciiTheme="minorHAnsi" w:eastAsiaTheme="minorEastAsia" w:hAnsiTheme="minorHAnsi" w:cstheme="minorBidi"/>
            <w:iCs w:val="0"/>
            <w:sz w:val="22"/>
            <w:szCs w:val="22"/>
          </w:rPr>
          <w:tab/>
        </w:r>
        <w:r w:rsidR="00C30174" w:rsidRPr="009403B4">
          <w:rPr>
            <w:rStyle w:val="afffb"/>
          </w:rPr>
          <w:t>Гидрография</w:t>
        </w:r>
        <w:r w:rsidR="00C30174">
          <w:rPr>
            <w:webHidden/>
          </w:rPr>
          <w:tab/>
        </w:r>
        <w:r w:rsidR="00C30174">
          <w:rPr>
            <w:webHidden/>
          </w:rPr>
          <w:fldChar w:fldCharType="begin"/>
        </w:r>
        <w:r w:rsidR="00C30174">
          <w:rPr>
            <w:webHidden/>
          </w:rPr>
          <w:instrText xml:space="preserve"> PAGEREF _Toc153270858 \h </w:instrText>
        </w:r>
        <w:r w:rsidR="00C30174">
          <w:rPr>
            <w:webHidden/>
          </w:rPr>
        </w:r>
        <w:r w:rsidR="00C30174">
          <w:rPr>
            <w:webHidden/>
          </w:rPr>
          <w:fldChar w:fldCharType="separate"/>
        </w:r>
        <w:r w:rsidR="00C30174">
          <w:rPr>
            <w:webHidden/>
          </w:rPr>
          <w:t>29</w:t>
        </w:r>
        <w:r w:rsidR="00C30174">
          <w:rPr>
            <w:webHidden/>
          </w:rPr>
          <w:fldChar w:fldCharType="end"/>
        </w:r>
      </w:hyperlink>
    </w:p>
    <w:p w14:paraId="0F2969D6" w14:textId="77777777" w:rsidR="00C30174" w:rsidRDefault="004779A1">
      <w:pPr>
        <w:pStyle w:val="32"/>
        <w:rPr>
          <w:rFonts w:asciiTheme="minorHAnsi" w:eastAsiaTheme="minorEastAsia" w:hAnsiTheme="minorHAnsi" w:cstheme="minorBidi"/>
          <w:iCs w:val="0"/>
          <w:sz w:val="22"/>
          <w:szCs w:val="22"/>
        </w:rPr>
      </w:pPr>
      <w:hyperlink w:anchor="_Toc153270859" w:history="1">
        <w:r w:rsidR="00C30174" w:rsidRPr="009403B4">
          <w:rPr>
            <w:rStyle w:val="afffb"/>
          </w:rPr>
          <w:t>2.2.4</w:t>
        </w:r>
        <w:r w:rsidR="00C30174">
          <w:rPr>
            <w:rFonts w:asciiTheme="minorHAnsi" w:eastAsiaTheme="minorEastAsia" w:hAnsiTheme="minorHAnsi" w:cstheme="minorBidi"/>
            <w:iCs w:val="0"/>
            <w:sz w:val="22"/>
            <w:szCs w:val="22"/>
          </w:rPr>
          <w:tab/>
        </w:r>
        <w:r w:rsidR="00C30174" w:rsidRPr="009403B4">
          <w:rPr>
            <w:rStyle w:val="afffb"/>
          </w:rPr>
          <w:t>Гидрогеологические условия и ресурсы подземных вод</w:t>
        </w:r>
        <w:r w:rsidR="00C30174">
          <w:rPr>
            <w:webHidden/>
          </w:rPr>
          <w:tab/>
        </w:r>
        <w:r w:rsidR="00C30174">
          <w:rPr>
            <w:webHidden/>
          </w:rPr>
          <w:fldChar w:fldCharType="begin"/>
        </w:r>
        <w:r w:rsidR="00C30174">
          <w:rPr>
            <w:webHidden/>
          </w:rPr>
          <w:instrText xml:space="preserve"> PAGEREF _Toc153270859 \h </w:instrText>
        </w:r>
        <w:r w:rsidR="00C30174">
          <w:rPr>
            <w:webHidden/>
          </w:rPr>
        </w:r>
        <w:r w:rsidR="00C30174">
          <w:rPr>
            <w:webHidden/>
          </w:rPr>
          <w:fldChar w:fldCharType="separate"/>
        </w:r>
        <w:r w:rsidR="00C30174">
          <w:rPr>
            <w:webHidden/>
          </w:rPr>
          <w:t>34</w:t>
        </w:r>
        <w:r w:rsidR="00C30174">
          <w:rPr>
            <w:webHidden/>
          </w:rPr>
          <w:fldChar w:fldCharType="end"/>
        </w:r>
      </w:hyperlink>
    </w:p>
    <w:p w14:paraId="42CDEF03" w14:textId="77777777" w:rsidR="00C30174" w:rsidRDefault="004779A1">
      <w:pPr>
        <w:pStyle w:val="32"/>
        <w:rPr>
          <w:rFonts w:asciiTheme="minorHAnsi" w:eastAsiaTheme="minorEastAsia" w:hAnsiTheme="minorHAnsi" w:cstheme="minorBidi"/>
          <w:iCs w:val="0"/>
          <w:sz w:val="22"/>
          <w:szCs w:val="22"/>
        </w:rPr>
      </w:pPr>
      <w:hyperlink w:anchor="_Toc153270860" w:history="1">
        <w:r w:rsidR="00C30174" w:rsidRPr="009403B4">
          <w:rPr>
            <w:rStyle w:val="afffb"/>
          </w:rPr>
          <w:t>2.2.5</w:t>
        </w:r>
        <w:r w:rsidR="00C30174">
          <w:rPr>
            <w:rFonts w:asciiTheme="minorHAnsi" w:eastAsiaTheme="minorEastAsia" w:hAnsiTheme="minorHAnsi" w:cstheme="minorBidi"/>
            <w:iCs w:val="0"/>
            <w:sz w:val="22"/>
            <w:szCs w:val="22"/>
          </w:rPr>
          <w:tab/>
        </w:r>
        <w:r w:rsidR="00C30174" w:rsidRPr="009403B4">
          <w:rPr>
            <w:rStyle w:val="afffb"/>
          </w:rPr>
          <w:t>Инженерно-геологическая характеристика</w:t>
        </w:r>
        <w:r w:rsidR="00C30174">
          <w:rPr>
            <w:webHidden/>
          </w:rPr>
          <w:tab/>
        </w:r>
        <w:r w:rsidR="00C30174">
          <w:rPr>
            <w:webHidden/>
          </w:rPr>
          <w:fldChar w:fldCharType="begin"/>
        </w:r>
        <w:r w:rsidR="00C30174">
          <w:rPr>
            <w:webHidden/>
          </w:rPr>
          <w:instrText xml:space="preserve"> PAGEREF _Toc153270860 \h </w:instrText>
        </w:r>
        <w:r w:rsidR="00C30174">
          <w:rPr>
            <w:webHidden/>
          </w:rPr>
        </w:r>
        <w:r w:rsidR="00C30174">
          <w:rPr>
            <w:webHidden/>
          </w:rPr>
          <w:fldChar w:fldCharType="separate"/>
        </w:r>
        <w:r w:rsidR="00C30174">
          <w:rPr>
            <w:webHidden/>
          </w:rPr>
          <w:t>36</w:t>
        </w:r>
        <w:r w:rsidR="00C30174">
          <w:rPr>
            <w:webHidden/>
          </w:rPr>
          <w:fldChar w:fldCharType="end"/>
        </w:r>
      </w:hyperlink>
    </w:p>
    <w:p w14:paraId="71572FBC" w14:textId="77777777" w:rsidR="00C30174" w:rsidRDefault="004779A1">
      <w:pPr>
        <w:pStyle w:val="32"/>
        <w:rPr>
          <w:rFonts w:asciiTheme="minorHAnsi" w:eastAsiaTheme="minorEastAsia" w:hAnsiTheme="minorHAnsi" w:cstheme="minorBidi"/>
          <w:iCs w:val="0"/>
          <w:sz w:val="22"/>
          <w:szCs w:val="22"/>
        </w:rPr>
      </w:pPr>
      <w:hyperlink w:anchor="_Toc153270861" w:history="1">
        <w:r w:rsidR="00C30174" w:rsidRPr="009403B4">
          <w:rPr>
            <w:rStyle w:val="afffb"/>
          </w:rPr>
          <w:t>2.2.6</w:t>
        </w:r>
        <w:r w:rsidR="00C30174">
          <w:rPr>
            <w:rFonts w:asciiTheme="minorHAnsi" w:eastAsiaTheme="minorEastAsia" w:hAnsiTheme="minorHAnsi" w:cstheme="minorBidi"/>
            <w:iCs w:val="0"/>
            <w:sz w:val="22"/>
            <w:szCs w:val="22"/>
          </w:rPr>
          <w:tab/>
        </w:r>
        <w:r w:rsidR="00C30174" w:rsidRPr="009403B4">
          <w:rPr>
            <w:rStyle w:val="afffb"/>
          </w:rPr>
          <w:t>Почвы</w:t>
        </w:r>
        <w:r w:rsidR="00C30174">
          <w:rPr>
            <w:webHidden/>
          </w:rPr>
          <w:tab/>
        </w:r>
        <w:r w:rsidR="00C30174">
          <w:rPr>
            <w:webHidden/>
          </w:rPr>
          <w:fldChar w:fldCharType="begin"/>
        </w:r>
        <w:r w:rsidR="00C30174">
          <w:rPr>
            <w:webHidden/>
          </w:rPr>
          <w:instrText xml:space="preserve"> PAGEREF _Toc153270861 \h </w:instrText>
        </w:r>
        <w:r w:rsidR="00C30174">
          <w:rPr>
            <w:webHidden/>
          </w:rPr>
        </w:r>
        <w:r w:rsidR="00C30174">
          <w:rPr>
            <w:webHidden/>
          </w:rPr>
          <w:fldChar w:fldCharType="separate"/>
        </w:r>
        <w:r w:rsidR="00C30174">
          <w:rPr>
            <w:webHidden/>
          </w:rPr>
          <w:t>41</w:t>
        </w:r>
        <w:r w:rsidR="00C30174">
          <w:rPr>
            <w:webHidden/>
          </w:rPr>
          <w:fldChar w:fldCharType="end"/>
        </w:r>
      </w:hyperlink>
    </w:p>
    <w:p w14:paraId="38CF43D9" w14:textId="77777777" w:rsidR="00C30174" w:rsidRDefault="004779A1">
      <w:pPr>
        <w:pStyle w:val="32"/>
        <w:rPr>
          <w:rFonts w:asciiTheme="minorHAnsi" w:eastAsiaTheme="minorEastAsia" w:hAnsiTheme="minorHAnsi" w:cstheme="minorBidi"/>
          <w:iCs w:val="0"/>
          <w:sz w:val="22"/>
          <w:szCs w:val="22"/>
        </w:rPr>
      </w:pPr>
      <w:hyperlink w:anchor="_Toc153270862" w:history="1">
        <w:r w:rsidR="00C30174" w:rsidRPr="009403B4">
          <w:rPr>
            <w:rStyle w:val="afffb"/>
          </w:rPr>
          <w:t>2.2.7</w:t>
        </w:r>
        <w:r w:rsidR="00C30174">
          <w:rPr>
            <w:rFonts w:asciiTheme="minorHAnsi" w:eastAsiaTheme="minorEastAsia" w:hAnsiTheme="minorHAnsi" w:cstheme="minorBidi"/>
            <w:iCs w:val="0"/>
            <w:sz w:val="22"/>
            <w:szCs w:val="22"/>
          </w:rPr>
          <w:tab/>
        </w:r>
        <w:r w:rsidR="00C30174" w:rsidRPr="009403B4">
          <w:rPr>
            <w:rStyle w:val="afffb"/>
          </w:rPr>
          <w:t>Биологические ресурсы</w:t>
        </w:r>
        <w:r w:rsidR="00C30174">
          <w:rPr>
            <w:webHidden/>
          </w:rPr>
          <w:tab/>
        </w:r>
        <w:r w:rsidR="00C30174">
          <w:rPr>
            <w:webHidden/>
          </w:rPr>
          <w:fldChar w:fldCharType="begin"/>
        </w:r>
        <w:r w:rsidR="00C30174">
          <w:rPr>
            <w:webHidden/>
          </w:rPr>
          <w:instrText xml:space="preserve"> PAGEREF _Toc153270862 \h </w:instrText>
        </w:r>
        <w:r w:rsidR="00C30174">
          <w:rPr>
            <w:webHidden/>
          </w:rPr>
        </w:r>
        <w:r w:rsidR="00C30174">
          <w:rPr>
            <w:webHidden/>
          </w:rPr>
          <w:fldChar w:fldCharType="separate"/>
        </w:r>
        <w:r w:rsidR="00C30174">
          <w:rPr>
            <w:webHidden/>
          </w:rPr>
          <w:t>42</w:t>
        </w:r>
        <w:r w:rsidR="00C30174">
          <w:rPr>
            <w:webHidden/>
          </w:rPr>
          <w:fldChar w:fldCharType="end"/>
        </w:r>
      </w:hyperlink>
    </w:p>
    <w:p w14:paraId="026A9BC0" w14:textId="77777777" w:rsidR="00C30174" w:rsidRDefault="004779A1">
      <w:pPr>
        <w:pStyle w:val="32"/>
        <w:rPr>
          <w:rFonts w:asciiTheme="minorHAnsi" w:eastAsiaTheme="minorEastAsia" w:hAnsiTheme="minorHAnsi" w:cstheme="minorBidi"/>
          <w:iCs w:val="0"/>
          <w:sz w:val="22"/>
          <w:szCs w:val="22"/>
        </w:rPr>
      </w:pPr>
      <w:hyperlink w:anchor="_Toc153270863" w:history="1">
        <w:r w:rsidR="00C30174" w:rsidRPr="009403B4">
          <w:rPr>
            <w:rStyle w:val="afffb"/>
          </w:rPr>
          <w:t>2.2.8</w:t>
        </w:r>
        <w:r w:rsidR="00C30174">
          <w:rPr>
            <w:rFonts w:asciiTheme="minorHAnsi" w:eastAsiaTheme="minorEastAsia" w:hAnsiTheme="minorHAnsi" w:cstheme="minorBidi"/>
            <w:iCs w:val="0"/>
            <w:sz w:val="22"/>
            <w:szCs w:val="22"/>
          </w:rPr>
          <w:tab/>
        </w:r>
        <w:r w:rsidR="00C30174" w:rsidRPr="009403B4">
          <w:rPr>
            <w:rStyle w:val="afffb"/>
          </w:rPr>
          <w:t>Растительность и животный мир</w:t>
        </w:r>
        <w:r w:rsidR="00C30174">
          <w:rPr>
            <w:webHidden/>
          </w:rPr>
          <w:tab/>
        </w:r>
        <w:r w:rsidR="00C30174">
          <w:rPr>
            <w:webHidden/>
          </w:rPr>
          <w:fldChar w:fldCharType="begin"/>
        </w:r>
        <w:r w:rsidR="00C30174">
          <w:rPr>
            <w:webHidden/>
          </w:rPr>
          <w:instrText xml:space="preserve"> PAGEREF _Toc153270863 \h </w:instrText>
        </w:r>
        <w:r w:rsidR="00C30174">
          <w:rPr>
            <w:webHidden/>
          </w:rPr>
        </w:r>
        <w:r w:rsidR="00C30174">
          <w:rPr>
            <w:webHidden/>
          </w:rPr>
          <w:fldChar w:fldCharType="separate"/>
        </w:r>
        <w:r w:rsidR="00C30174">
          <w:rPr>
            <w:webHidden/>
          </w:rPr>
          <w:t>43</w:t>
        </w:r>
        <w:r w:rsidR="00C30174">
          <w:rPr>
            <w:webHidden/>
          </w:rPr>
          <w:fldChar w:fldCharType="end"/>
        </w:r>
      </w:hyperlink>
    </w:p>
    <w:p w14:paraId="4EE5C5E7" w14:textId="77777777" w:rsidR="00C30174" w:rsidRDefault="004779A1">
      <w:pPr>
        <w:pStyle w:val="32"/>
        <w:rPr>
          <w:rFonts w:asciiTheme="minorHAnsi" w:eastAsiaTheme="minorEastAsia" w:hAnsiTheme="minorHAnsi" w:cstheme="minorBidi"/>
          <w:iCs w:val="0"/>
          <w:sz w:val="22"/>
          <w:szCs w:val="22"/>
        </w:rPr>
      </w:pPr>
      <w:hyperlink w:anchor="_Toc153270864" w:history="1">
        <w:r w:rsidR="00C30174" w:rsidRPr="009403B4">
          <w:rPr>
            <w:rStyle w:val="afffb"/>
          </w:rPr>
          <w:t>2.2.9</w:t>
        </w:r>
        <w:r w:rsidR="00C30174">
          <w:rPr>
            <w:rFonts w:asciiTheme="minorHAnsi" w:eastAsiaTheme="minorEastAsia" w:hAnsiTheme="minorHAnsi" w:cstheme="minorBidi"/>
            <w:iCs w:val="0"/>
            <w:sz w:val="22"/>
            <w:szCs w:val="22"/>
          </w:rPr>
          <w:tab/>
        </w:r>
        <w:r w:rsidR="00C30174" w:rsidRPr="009403B4">
          <w:rPr>
            <w:rStyle w:val="afffb"/>
          </w:rPr>
          <w:t>Минеральные ресурсы</w:t>
        </w:r>
        <w:r w:rsidR="00C30174">
          <w:rPr>
            <w:webHidden/>
          </w:rPr>
          <w:tab/>
        </w:r>
        <w:r w:rsidR="00C30174">
          <w:rPr>
            <w:webHidden/>
          </w:rPr>
          <w:fldChar w:fldCharType="begin"/>
        </w:r>
        <w:r w:rsidR="00C30174">
          <w:rPr>
            <w:webHidden/>
          </w:rPr>
          <w:instrText xml:space="preserve"> PAGEREF _Toc153270864 \h </w:instrText>
        </w:r>
        <w:r w:rsidR="00C30174">
          <w:rPr>
            <w:webHidden/>
          </w:rPr>
        </w:r>
        <w:r w:rsidR="00C30174">
          <w:rPr>
            <w:webHidden/>
          </w:rPr>
          <w:fldChar w:fldCharType="separate"/>
        </w:r>
        <w:r w:rsidR="00C30174">
          <w:rPr>
            <w:webHidden/>
          </w:rPr>
          <w:t>49</w:t>
        </w:r>
        <w:r w:rsidR="00C30174">
          <w:rPr>
            <w:webHidden/>
          </w:rPr>
          <w:fldChar w:fldCharType="end"/>
        </w:r>
      </w:hyperlink>
    </w:p>
    <w:p w14:paraId="5FE60EC1" w14:textId="77777777" w:rsidR="00C30174" w:rsidRDefault="004779A1">
      <w:pPr>
        <w:pStyle w:val="32"/>
        <w:rPr>
          <w:rFonts w:asciiTheme="minorHAnsi" w:eastAsiaTheme="minorEastAsia" w:hAnsiTheme="minorHAnsi" w:cstheme="minorBidi"/>
          <w:iCs w:val="0"/>
          <w:sz w:val="22"/>
          <w:szCs w:val="22"/>
        </w:rPr>
      </w:pPr>
      <w:hyperlink w:anchor="_Toc153270865" w:history="1">
        <w:r w:rsidR="00C30174" w:rsidRPr="009403B4">
          <w:rPr>
            <w:rStyle w:val="afffb"/>
          </w:rPr>
          <w:t>2.2.10</w:t>
        </w:r>
        <w:r w:rsidR="00C30174">
          <w:rPr>
            <w:rFonts w:asciiTheme="minorHAnsi" w:eastAsiaTheme="minorEastAsia" w:hAnsiTheme="minorHAnsi" w:cstheme="minorBidi"/>
            <w:iCs w:val="0"/>
            <w:sz w:val="22"/>
            <w:szCs w:val="22"/>
          </w:rPr>
          <w:tab/>
        </w:r>
        <w:r w:rsidR="00C30174" w:rsidRPr="009403B4">
          <w:rPr>
            <w:rStyle w:val="afffb"/>
          </w:rPr>
          <w:t>Ландшафты</w:t>
        </w:r>
        <w:r w:rsidR="00C30174">
          <w:rPr>
            <w:webHidden/>
          </w:rPr>
          <w:tab/>
        </w:r>
        <w:r w:rsidR="00C30174">
          <w:rPr>
            <w:webHidden/>
          </w:rPr>
          <w:fldChar w:fldCharType="begin"/>
        </w:r>
        <w:r w:rsidR="00C30174">
          <w:rPr>
            <w:webHidden/>
          </w:rPr>
          <w:instrText xml:space="preserve"> PAGEREF _Toc153270865 \h </w:instrText>
        </w:r>
        <w:r w:rsidR="00C30174">
          <w:rPr>
            <w:webHidden/>
          </w:rPr>
        </w:r>
        <w:r w:rsidR="00C30174">
          <w:rPr>
            <w:webHidden/>
          </w:rPr>
          <w:fldChar w:fldCharType="separate"/>
        </w:r>
        <w:r w:rsidR="00C30174">
          <w:rPr>
            <w:webHidden/>
          </w:rPr>
          <w:t>51</w:t>
        </w:r>
        <w:r w:rsidR="00C30174">
          <w:rPr>
            <w:webHidden/>
          </w:rPr>
          <w:fldChar w:fldCharType="end"/>
        </w:r>
      </w:hyperlink>
    </w:p>
    <w:p w14:paraId="17D0D8CF" w14:textId="77777777" w:rsidR="00C30174" w:rsidRDefault="004779A1">
      <w:pPr>
        <w:pStyle w:val="32"/>
        <w:rPr>
          <w:rFonts w:asciiTheme="minorHAnsi" w:eastAsiaTheme="minorEastAsia" w:hAnsiTheme="minorHAnsi" w:cstheme="minorBidi"/>
          <w:iCs w:val="0"/>
          <w:sz w:val="22"/>
          <w:szCs w:val="22"/>
        </w:rPr>
      </w:pPr>
      <w:hyperlink w:anchor="_Toc153270866" w:history="1">
        <w:r w:rsidR="00C30174" w:rsidRPr="009403B4">
          <w:rPr>
            <w:rStyle w:val="afffb"/>
          </w:rPr>
          <w:t>2.2.11</w:t>
        </w:r>
        <w:r w:rsidR="00C30174">
          <w:rPr>
            <w:rFonts w:asciiTheme="minorHAnsi" w:eastAsiaTheme="minorEastAsia" w:hAnsiTheme="minorHAnsi" w:cstheme="minorBidi"/>
            <w:iCs w:val="0"/>
            <w:sz w:val="22"/>
            <w:szCs w:val="22"/>
          </w:rPr>
          <w:tab/>
        </w:r>
        <w:r w:rsidR="00C30174" w:rsidRPr="009403B4">
          <w:rPr>
            <w:rStyle w:val="afffb"/>
          </w:rPr>
          <w:t>Рекреационные ресурсы</w:t>
        </w:r>
        <w:r w:rsidR="00C30174">
          <w:rPr>
            <w:webHidden/>
          </w:rPr>
          <w:tab/>
        </w:r>
        <w:r w:rsidR="00C30174">
          <w:rPr>
            <w:webHidden/>
          </w:rPr>
          <w:fldChar w:fldCharType="begin"/>
        </w:r>
        <w:r w:rsidR="00C30174">
          <w:rPr>
            <w:webHidden/>
          </w:rPr>
          <w:instrText xml:space="preserve"> PAGEREF _Toc153270866 \h </w:instrText>
        </w:r>
        <w:r w:rsidR="00C30174">
          <w:rPr>
            <w:webHidden/>
          </w:rPr>
        </w:r>
        <w:r w:rsidR="00C30174">
          <w:rPr>
            <w:webHidden/>
          </w:rPr>
          <w:fldChar w:fldCharType="separate"/>
        </w:r>
        <w:r w:rsidR="00C30174">
          <w:rPr>
            <w:webHidden/>
          </w:rPr>
          <w:t>53</w:t>
        </w:r>
        <w:r w:rsidR="00C30174">
          <w:rPr>
            <w:webHidden/>
          </w:rPr>
          <w:fldChar w:fldCharType="end"/>
        </w:r>
      </w:hyperlink>
    </w:p>
    <w:p w14:paraId="421A36BF" w14:textId="77777777" w:rsidR="00C30174" w:rsidRDefault="004779A1">
      <w:pPr>
        <w:pStyle w:val="24"/>
        <w:rPr>
          <w:rFonts w:asciiTheme="minorHAnsi" w:eastAsiaTheme="minorEastAsia" w:hAnsiTheme="minorHAnsi" w:cstheme="minorBidi"/>
          <w:smallCaps w:val="0"/>
        </w:rPr>
      </w:pPr>
      <w:hyperlink w:anchor="_Toc153270867" w:history="1">
        <w:r w:rsidR="00C30174" w:rsidRPr="009403B4">
          <w:rPr>
            <w:rStyle w:val="afffb"/>
          </w:rPr>
          <w:t>2.3</w:t>
        </w:r>
        <w:r w:rsidR="00C30174">
          <w:rPr>
            <w:rFonts w:asciiTheme="minorHAnsi" w:eastAsiaTheme="minorEastAsia" w:hAnsiTheme="minorHAnsi" w:cstheme="minorBidi"/>
            <w:smallCaps w:val="0"/>
          </w:rPr>
          <w:tab/>
        </w:r>
        <w:r w:rsidR="00C30174" w:rsidRPr="009403B4">
          <w:rPr>
            <w:rStyle w:val="afffb"/>
          </w:rPr>
          <w:t>Особо охраняемые природные территории</w:t>
        </w:r>
        <w:r w:rsidR="00C30174">
          <w:rPr>
            <w:webHidden/>
          </w:rPr>
          <w:tab/>
        </w:r>
        <w:r w:rsidR="00C30174">
          <w:rPr>
            <w:webHidden/>
          </w:rPr>
          <w:fldChar w:fldCharType="begin"/>
        </w:r>
        <w:r w:rsidR="00C30174">
          <w:rPr>
            <w:webHidden/>
          </w:rPr>
          <w:instrText xml:space="preserve"> PAGEREF _Toc153270867 \h </w:instrText>
        </w:r>
        <w:r w:rsidR="00C30174">
          <w:rPr>
            <w:webHidden/>
          </w:rPr>
        </w:r>
        <w:r w:rsidR="00C30174">
          <w:rPr>
            <w:webHidden/>
          </w:rPr>
          <w:fldChar w:fldCharType="separate"/>
        </w:r>
        <w:r w:rsidR="00C30174">
          <w:rPr>
            <w:webHidden/>
          </w:rPr>
          <w:t>55</w:t>
        </w:r>
        <w:r w:rsidR="00C30174">
          <w:rPr>
            <w:webHidden/>
          </w:rPr>
          <w:fldChar w:fldCharType="end"/>
        </w:r>
      </w:hyperlink>
    </w:p>
    <w:p w14:paraId="02B3040C" w14:textId="77777777" w:rsidR="00C30174" w:rsidRDefault="004779A1">
      <w:pPr>
        <w:pStyle w:val="32"/>
        <w:rPr>
          <w:rFonts w:asciiTheme="minorHAnsi" w:eastAsiaTheme="minorEastAsia" w:hAnsiTheme="minorHAnsi" w:cstheme="minorBidi"/>
          <w:iCs w:val="0"/>
          <w:sz w:val="22"/>
          <w:szCs w:val="22"/>
        </w:rPr>
      </w:pPr>
      <w:hyperlink w:anchor="_Toc153270868" w:history="1">
        <w:r w:rsidR="00C30174" w:rsidRPr="009403B4">
          <w:rPr>
            <w:rStyle w:val="afffb"/>
          </w:rPr>
          <w:t>2.3.1</w:t>
        </w:r>
        <w:r w:rsidR="00C30174">
          <w:rPr>
            <w:rFonts w:asciiTheme="minorHAnsi" w:eastAsiaTheme="minorEastAsia" w:hAnsiTheme="minorHAnsi" w:cstheme="minorBidi"/>
            <w:iCs w:val="0"/>
            <w:sz w:val="22"/>
            <w:szCs w:val="22"/>
          </w:rPr>
          <w:tab/>
        </w:r>
        <w:r w:rsidR="00C30174" w:rsidRPr="009403B4">
          <w:rPr>
            <w:rStyle w:val="afffb"/>
          </w:rPr>
          <w:t>Список особо охраняемых природных территорий</w:t>
        </w:r>
        <w:r w:rsidR="00C30174">
          <w:rPr>
            <w:webHidden/>
          </w:rPr>
          <w:tab/>
        </w:r>
        <w:r w:rsidR="00C30174">
          <w:rPr>
            <w:webHidden/>
          </w:rPr>
          <w:fldChar w:fldCharType="begin"/>
        </w:r>
        <w:r w:rsidR="00C30174">
          <w:rPr>
            <w:webHidden/>
          </w:rPr>
          <w:instrText xml:space="preserve"> PAGEREF _Toc153270868 \h </w:instrText>
        </w:r>
        <w:r w:rsidR="00C30174">
          <w:rPr>
            <w:webHidden/>
          </w:rPr>
        </w:r>
        <w:r w:rsidR="00C30174">
          <w:rPr>
            <w:webHidden/>
          </w:rPr>
          <w:fldChar w:fldCharType="separate"/>
        </w:r>
        <w:r w:rsidR="00C30174">
          <w:rPr>
            <w:webHidden/>
          </w:rPr>
          <w:t>55</w:t>
        </w:r>
        <w:r w:rsidR="00C30174">
          <w:rPr>
            <w:webHidden/>
          </w:rPr>
          <w:fldChar w:fldCharType="end"/>
        </w:r>
      </w:hyperlink>
    </w:p>
    <w:p w14:paraId="28AEFEDA" w14:textId="77777777" w:rsidR="00C30174" w:rsidRDefault="004779A1">
      <w:pPr>
        <w:pStyle w:val="24"/>
        <w:rPr>
          <w:rFonts w:asciiTheme="minorHAnsi" w:eastAsiaTheme="minorEastAsia" w:hAnsiTheme="minorHAnsi" w:cstheme="minorBidi"/>
          <w:smallCaps w:val="0"/>
        </w:rPr>
      </w:pPr>
      <w:hyperlink w:anchor="_Toc153270869" w:history="1">
        <w:r w:rsidR="00C30174" w:rsidRPr="009403B4">
          <w:rPr>
            <w:rStyle w:val="afffb"/>
          </w:rPr>
          <w:t>2.4</w:t>
        </w:r>
        <w:r w:rsidR="00C30174">
          <w:rPr>
            <w:rFonts w:asciiTheme="minorHAnsi" w:eastAsiaTheme="minorEastAsia" w:hAnsiTheme="minorHAnsi" w:cstheme="minorBidi"/>
            <w:smallCaps w:val="0"/>
          </w:rPr>
          <w:tab/>
        </w:r>
        <w:r w:rsidR="00C30174" w:rsidRPr="009403B4">
          <w:rPr>
            <w:rStyle w:val="afffb"/>
          </w:rPr>
          <w:t>Охрана объектов культурного наследия</w:t>
        </w:r>
        <w:r w:rsidR="00C30174">
          <w:rPr>
            <w:webHidden/>
          </w:rPr>
          <w:tab/>
        </w:r>
        <w:r w:rsidR="00C30174">
          <w:rPr>
            <w:webHidden/>
          </w:rPr>
          <w:fldChar w:fldCharType="begin"/>
        </w:r>
        <w:r w:rsidR="00C30174">
          <w:rPr>
            <w:webHidden/>
          </w:rPr>
          <w:instrText xml:space="preserve"> PAGEREF _Toc153270869 \h </w:instrText>
        </w:r>
        <w:r w:rsidR="00C30174">
          <w:rPr>
            <w:webHidden/>
          </w:rPr>
        </w:r>
        <w:r w:rsidR="00C30174">
          <w:rPr>
            <w:webHidden/>
          </w:rPr>
          <w:fldChar w:fldCharType="separate"/>
        </w:r>
        <w:r w:rsidR="00C30174">
          <w:rPr>
            <w:webHidden/>
          </w:rPr>
          <w:t>63</w:t>
        </w:r>
        <w:r w:rsidR="00C30174">
          <w:rPr>
            <w:webHidden/>
          </w:rPr>
          <w:fldChar w:fldCharType="end"/>
        </w:r>
      </w:hyperlink>
    </w:p>
    <w:p w14:paraId="5C73B767" w14:textId="77777777" w:rsidR="00C30174" w:rsidRDefault="004779A1">
      <w:pPr>
        <w:pStyle w:val="32"/>
        <w:rPr>
          <w:rFonts w:asciiTheme="minorHAnsi" w:eastAsiaTheme="minorEastAsia" w:hAnsiTheme="minorHAnsi" w:cstheme="minorBidi"/>
          <w:iCs w:val="0"/>
          <w:sz w:val="22"/>
          <w:szCs w:val="22"/>
        </w:rPr>
      </w:pPr>
      <w:hyperlink w:anchor="_Toc153270870" w:history="1">
        <w:r w:rsidR="00C30174" w:rsidRPr="009403B4">
          <w:rPr>
            <w:rStyle w:val="afffb"/>
          </w:rPr>
          <w:t>2.4.1</w:t>
        </w:r>
        <w:r w:rsidR="00C30174">
          <w:rPr>
            <w:rFonts w:asciiTheme="minorHAnsi" w:eastAsiaTheme="minorEastAsia" w:hAnsiTheme="minorHAnsi" w:cstheme="minorBidi"/>
            <w:iCs w:val="0"/>
            <w:sz w:val="22"/>
            <w:szCs w:val="22"/>
          </w:rPr>
          <w:tab/>
        </w:r>
        <w:r w:rsidR="00C30174" w:rsidRPr="009403B4">
          <w:rPr>
            <w:rStyle w:val="afffb"/>
          </w:rPr>
          <w:t>Объекты культурного наследия</w:t>
        </w:r>
        <w:r w:rsidR="00C30174">
          <w:rPr>
            <w:webHidden/>
          </w:rPr>
          <w:tab/>
        </w:r>
        <w:r w:rsidR="00C30174">
          <w:rPr>
            <w:webHidden/>
          </w:rPr>
          <w:fldChar w:fldCharType="begin"/>
        </w:r>
        <w:r w:rsidR="00C30174">
          <w:rPr>
            <w:webHidden/>
          </w:rPr>
          <w:instrText xml:space="preserve"> PAGEREF _Toc153270870 \h </w:instrText>
        </w:r>
        <w:r w:rsidR="00C30174">
          <w:rPr>
            <w:webHidden/>
          </w:rPr>
        </w:r>
        <w:r w:rsidR="00C30174">
          <w:rPr>
            <w:webHidden/>
          </w:rPr>
          <w:fldChar w:fldCharType="separate"/>
        </w:r>
        <w:r w:rsidR="00C30174">
          <w:rPr>
            <w:webHidden/>
          </w:rPr>
          <w:t>64</w:t>
        </w:r>
        <w:r w:rsidR="00C30174">
          <w:rPr>
            <w:webHidden/>
          </w:rPr>
          <w:fldChar w:fldCharType="end"/>
        </w:r>
      </w:hyperlink>
    </w:p>
    <w:p w14:paraId="5E4FE2D4" w14:textId="77777777" w:rsidR="00C30174" w:rsidRDefault="004779A1">
      <w:pPr>
        <w:pStyle w:val="32"/>
        <w:rPr>
          <w:rFonts w:asciiTheme="minorHAnsi" w:eastAsiaTheme="minorEastAsia" w:hAnsiTheme="minorHAnsi" w:cstheme="minorBidi"/>
          <w:iCs w:val="0"/>
          <w:sz w:val="22"/>
          <w:szCs w:val="22"/>
        </w:rPr>
      </w:pPr>
      <w:hyperlink w:anchor="_Toc153270871" w:history="1">
        <w:r w:rsidR="00C30174" w:rsidRPr="009403B4">
          <w:rPr>
            <w:rStyle w:val="afffb"/>
          </w:rPr>
          <w:t>2.4.2</w:t>
        </w:r>
        <w:r w:rsidR="00C30174">
          <w:rPr>
            <w:rFonts w:asciiTheme="minorHAnsi" w:eastAsiaTheme="minorEastAsia" w:hAnsiTheme="minorHAnsi" w:cstheme="minorBidi"/>
            <w:iCs w:val="0"/>
            <w:sz w:val="22"/>
            <w:szCs w:val="22"/>
          </w:rPr>
          <w:tab/>
        </w:r>
        <w:r w:rsidR="00C30174" w:rsidRPr="009403B4">
          <w:rPr>
            <w:rStyle w:val="afffb"/>
          </w:rPr>
          <w:t>Перечень мероприятий по сохранению объектов культурного наследия</w:t>
        </w:r>
        <w:r w:rsidR="00C30174">
          <w:rPr>
            <w:webHidden/>
          </w:rPr>
          <w:tab/>
        </w:r>
        <w:r w:rsidR="00C30174">
          <w:rPr>
            <w:webHidden/>
          </w:rPr>
          <w:fldChar w:fldCharType="begin"/>
        </w:r>
        <w:r w:rsidR="00C30174">
          <w:rPr>
            <w:webHidden/>
          </w:rPr>
          <w:instrText xml:space="preserve"> PAGEREF _Toc153270871 \h </w:instrText>
        </w:r>
        <w:r w:rsidR="00C30174">
          <w:rPr>
            <w:webHidden/>
          </w:rPr>
        </w:r>
        <w:r w:rsidR="00C30174">
          <w:rPr>
            <w:webHidden/>
          </w:rPr>
          <w:fldChar w:fldCharType="separate"/>
        </w:r>
        <w:r w:rsidR="00C30174">
          <w:rPr>
            <w:webHidden/>
          </w:rPr>
          <w:t>67</w:t>
        </w:r>
        <w:r w:rsidR="00C30174">
          <w:rPr>
            <w:webHidden/>
          </w:rPr>
          <w:fldChar w:fldCharType="end"/>
        </w:r>
      </w:hyperlink>
    </w:p>
    <w:p w14:paraId="39BDB4E2" w14:textId="77777777" w:rsidR="00C30174" w:rsidRDefault="004779A1">
      <w:pPr>
        <w:pStyle w:val="24"/>
        <w:rPr>
          <w:rFonts w:asciiTheme="minorHAnsi" w:eastAsiaTheme="minorEastAsia" w:hAnsiTheme="minorHAnsi" w:cstheme="minorBidi"/>
          <w:smallCaps w:val="0"/>
        </w:rPr>
      </w:pPr>
      <w:hyperlink w:anchor="_Toc153270872" w:history="1">
        <w:r w:rsidR="00C30174" w:rsidRPr="009403B4">
          <w:rPr>
            <w:rStyle w:val="afffb"/>
          </w:rPr>
          <w:t>2.5</w:t>
        </w:r>
        <w:r w:rsidR="00C30174">
          <w:rPr>
            <w:rFonts w:asciiTheme="minorHAnsi" w:eastAsiaTheme="minorEastAsia" w:hAnsiTheme="minorHAnsi" w:cstheme="minorBidi"/>
            <w:smallCaps w:val="0"/>
          </w:rPr>
          <w:tab/>
        </w:r>
        <w:r w:rsidR="00C30174" w:rsidRPr="009403B4">
          <w:rPr>
            <w:rStyle w:val="afffb"/>
          </w:rPr>
          <w:t>Комплексная оценка и информация об основных проблемах развития территории городского округа</w:t>
        </w:r>
        <w:r w:rsidR="00C30174">
          <w:rPr>
            <w:webHidden/>
          </w:rPr>
          <w:tab/>
        </w:r>
        <w:r w:rsidR="00C30174">
          <w:rPr>
            <w:webHidden/>
          </w:rPr>
          <w:fldChar w:fldCharType="begin"/>
        </w:r>
        <w:r w:rsidR="00C30174">
          <w:rPr>
            <w:webHidden/>
          </w:rPr>
          <w:instrText xml:space="preserve"> PAGEREF _Toc153270872 \h </w:instrText>
        </w:r>
        <w:r w:rsidR="00C30174">
          <w:rPr>
            <w:webHidden/>
          </w:rPr>
        </w:r>
        <w:r w:rsidR="00C30174">
          <w:rPr>
            <w:webHidden/>
          </w:rPr>
          <w:fldChar w:fldCharType="separate"/>
        </w:r>
        <w:r w:rsidR="00C30174">
          <w:rPr>
            <w:webHidden/>
          </w:rPr>
          <w:t>70</w:t>
        </w:r>
        <w:r w:rsidR="00C30174">
          <w:rPr>
            <w:webHidden/>
          </w:rPr>
          <w:fldChar w:fldCharType="end"/>
        </w:r>
      </w:hyperlink>
    </w:p>
    <w:p w14:paraId="3DD12216" w14:textId="77777777" w:rsidR="00C30174" w:rsidRDefault="004779A1">
      <w:pPr>
        <w:pStyle w:val="32"/>
        <w:rPr>
          <w:rFonts w:asciiTheme="minorHAnsi" w:eastAsiaTheme="minorEastAsia" w:hAnsiTheme="minorHAnsi" w:cstheme="minorBidi"/>
          <w:iCs w:val="0"/>
          <w:sz w:val="22"/>
          <w:szCs w:val="22"/>
        </w:rPr>
      </w:pPr>
      <w:hyperlink w:anchor="_Toc153270873" w:history="1">
        <w:r w:rsidR="00C30174" w:rsidRPr="009403B4">
          <w:rPr>
            <w:rStyle w:val="afffb"/>
          </w:rPr>
          <w:t>2.5.1</w:t>
        </w:r>
        <w:r w:rsidR="00C30174">
          <w:rPr>
            <w:rFonts w:asciiTheme="minorHAnsi" w:eastAsiaTheme="minorEastAsia" w:hAnsiTheme="minorHAnsi" w:cstheme="minorBidi"/>
            <w:iCs w:val="0"/>
            <w:sz w:val="22"/>
            <w:szCs w:val="22"/>
          </w:rPr>
          <w:tab/>
        </w:r>
        <w:r w:rsidR="00C30174" w:rsidRPr="009403B4">
          <w:rPr>
            <w:rStyle w:val="afffb"/>
          </w:rPr>
          <w:t>Демографическая ситуация</w:t>
        </w:r>
        <w:r w:rsidR="00C30174">
          <w:rPr>
            <w:webHidden/>
          </w:rPr>
          <w:tab/>
        </w:r>
        <w:r w:rsidR="00C30174">
          <w:rPr>
            <w:webHidden/>
          </w:rPr>
          <w:fldChar w:fldCharType="begin"/>
        </w:r>
        <w:r w:rsidR="00C30174">
          <w:rPr>
            <w:webHidden/>
          </w:rPr>
          <w:instrText xml:space="preserve"> PAGEREF _Toc153270873 \h </w:instrText>
        </w:r>
        <w:r w:rsidR="00C30174">
          <w:rPr>
            <w:webHidden/>
          </w:rPr>
        </w:r>
        <w:r w:rsidR="00C30174">
          <w:rPr>
            <w:webHidden/>
          </w:rPr>
          <w:fldChar w:fldCharType="separate"/>
        </w:r>
        <w:r w:rsidR="00C30174">
          <w:rPr>
            <w:webHidden/>
          </w:rPr>
          <w:t>70</w:t>
        </w:r>
        <w:r w:rsidR="00C30174">
          <w:rPr>
            <w:webHidden/>
          </w:rPr>
          <w:fldChar w:fldCharType="end"/>
        </w:r>
      </w:hyperlink>
    </w:p>
    <w:p w14:paraId="1B15739F" w14:textId="77777777" w:rsidR="00C30174" w:rsidRDefault="004779A1">
      <w:pPr>
        <w:pStyle w:val="32"/>
        <w:rPr>
          <w:rFonts w:asciiTheme="minorHAnsi" w:eastAsiaTheme="minorEastAsia" w:hAnsiTheme="minorHAnsi" w:cstheme="minorBidi"/>
          <w:iCs w:val="0"/>
          <w:sz w:val="22"/>
          <w:szCs w:val="22"/>
        </w:rPr>
      </w:pPr>
      <w:hyperlink w:anchor="_Toc153270874" w:history="1">
        <w:r w:rsidR="00C30174" w:rsidRPr="009403B4">
          <w:rPr>
            <w:rStyle w:val="afffb"/>
          </w:rPr>
          <w:t>2.5.2</w:t>
        </w:r>
        <w:r w:rsidR="00C30174">
          <w:rPr>
            <w:rFonts w:asciiTheme="minorHAnsi" w:eastAsiaTheme="minorEastAsia" w:hAnsiTheme="minorHAnsi" w:cstheme="minorBidi"/>
            <w:iCs w:val="0"/>
            <w:sz w:val="22"/>
            <w:szCs w:val="22"/>
          </w:rPr>
          <w:tab/>
        </w:r>
        <w:r w:rsidR="00C30174" w:rsidRPr="009403B4">
          <w:rPr>
            <w:rStyle w:val="afffb"/>
          </w:rPr>
          <w:t>Отраслевая специализация</w:t>
        </w:r>
        <w:r w:rsidR="00C30174">
          <w:rPr>
            <w:webHidden/>
          </w:rPr>
          <w:tab/>
        </w:r>
        <w:r w:rsidR="00C30174">
          <w:rPr>
            <w:webHidden/>
          </w:rPr>
          <w:fldChar w:fldCharType="begin"/>
        </w:r>
        <w:r w:rsidR="00C30174">
          <w:rPr>
            <w:webHidden/>
          </w:rPr>
          <w:instrText xml:space="preserve"> PAGEREF _Toc153270874 \h </w:instrText>
        </w:r>
        <w:r w:rsidR="00C30174">
          <w:rPr>
            <w:webHidden/>
          </w:rPr>
        </w:r>
        <w:r w:rsidR="00C30174">
          <w:rPr>
            <w:webHidden/>
          </w:rPr>
          <w:fldChar w:fldCharType="separate"/>
        </w:r>
        <w:r w:rsidR="00C30174">
          <w:rPr>
            <w:webHidden/>
          </w:rPr>
          <w:t>74</w:t>
        </w:r>
        <w:r w:rsidR="00C30174">
          <w:rPr>
            <w:webHidden/>
          </w:rPr>
          <w:fldChar w:fldCharType="end"/>
        </w:r>
      </w:hyperlink>
    </w:p>
    <w:p w14:paraId="21015522" w14:textId="77777777" w:rsidR="00C30174" w:rsidRDefault="004779A1">
      <w:pPr>
        <w:pStyle w:val="32"/>
        <w:rPr>
          <w:rFonts w:asciiTheme="minorHAnsi" w:eastAsiaTheme="minorEastAsia" w:hAnsiTheme="minorHAnsi" w:cstheme="minorBidi"/>
          <w:iCs w:val="0"/>
          <w:sz w:val="22"/>
          <w:szCs w:val="22"/>
        </w:rPr>
      </w:pPr>
      <w:hyperlink w:anchor="_Toc153270875" w:history="1">
        <w:r w:rsidR="00C30174" w:rsidRPr="009403B4">
          <w:rPr>
            <w:rStyle w:val="afffb"/>
          </w:rPr>
          <w:t>2.5.3</w:t>
        </w:r>
        <w:r w:rsidR="00C30174">
          <w:rPr>
            <w:rFonts w:asciiTheme="minorHAnsi" w:eastAsiaTheme="minorEastAsia" w:hAnsiTheme="minorHAnsi" w:cstheme="minorBidi"/>
            <w:iCs w:val="0"/>
            <w:sz w:val="22"/>
            <w:szCs w:val="22"/>
          </w:rPr>
          <w:tab/>
        </w:r>
        <w:r w:rsidR="00C30174" w:rsidRPr="009403B4">
          <w:rPr>
            <w:rStyle w:val="afffb"/>
          </w:rPr>
          <w:t>Сельское хозяйство</w:t>
        </w:r>
        <w:r w:rsidR="00C30174">
          <w:rPr>
            <w:webHidden/>
          </w:rPr>
          <w:tab/>
        </w:r>
        <w:r w:rsidR="00C30174">
          <w:rPr>
            <w:webHidden/>
          </w:rPr>
          <w:fldChar w:fldCharType="begin"/>
        </w:r>
        <w:r w:rsidR="00C30174">
          <w:rPr>
            <w:webHidden/>
          </w:rPr>
          <w:instrText xml:space="preserve"> PAGEREF _Toc153270875 \h </w:instrText>
        </w:r>
        <w:r w:rsidR="00C30174">
          <w:rPr>
            <w:webHidden/>
          </w:rPr>
        </w:r>
        <w:r w:rsidR="00C30174">
          <w:rPr>
            <w:webHidden/>
          </w:rPr>
          <w:fldChar w:fldCharType="separate"/>
        </w:r>
        <w:r w:rsidR="00C30174">
          <w:rPr>
            <w:webHidden/>
          </w:rPr>
          <w:t>77</w:t>
        </w:r>
        <w:r w:rsidR="00C30174">
          <w:rPr>
            <w:webHidden/>
          </w:rPr>
          <w:fldChar w:fldCharType="end"/>
        </w:r>
      </w:hyperlink>
    </w:p>
    <w:p w14:paraId="4B2BBFEF" w14:textId="77777777" w:rsidR="00C30174" w:rsidRDefault="004779A1">
      <w:pPr>
        <w:pStyle w:val="32"/>
        <w:rPr>
          <w:rFonts w:asciiTheme="minorHAnsi" w:eastAsiaTheme="minorEastAsia" w:hAnsiTheme="minorHAnsi" w:cstheme="minorBidi"/>
          <w:iCs w:val="0"/>
          <w:sz w:val="22"/>
          <w:szCs w:val="22"/>
        </w:rPr>
      </w:pPr>
      <w:hyperlink w:anchor="_Toc153270876" w:history="1">
        <w:r w:rsidR="00C30174" w:rsidRPr="009403B4">
          <w:rPr>
            <w:rStyle w:val="afffb"/>
          </w:rPr>
          <w:t>2.5.4</w:t>
        </w:r>
        <w:r w:rsidR="00C30174">
          <w:rPr>
            <w:rFonts w:asciiTheme="minorHAnsi" w:eastAsiaTheme="minorEastAsia" w:hAnsiTheme="minorHAnsi" w:cstheme="minorBidi"/>
            <w:iCs w:val="0"/>
            <w:sz w:val="22"/>
            <w:szCs w:val="22"/>
          </w:rPr>
          <w:tab/>
        </w:r>
        <w:r w:rsidR="00C30174" w:rsidRPr="009403B4">
          <w:rPr>
            <w:rStyle w:val="afffb"/>
          </w:rPr>
          <w:t>Промышленность</w:t>
        </w:r>
        <w:r w:rsidR="00C30174">
          <w:rPr>
            <w:webHidden/>
          </w:rPr>
          <w:tab/>
        </w:r>
        <w:r w:rsidR="00C30174">
          <w:rPr>
            <w:webHidden/>
          </w:rPr>
          <w:fldChar w:fldCharType="begin"/>
        </w:r>
        <w:r w:rsidR="00C30174">
          <w:rPr>
            <w:webHidden/>
          </w:rPr>
          <w:instrText xml:space="preserve"> PAGEREF _Toc153270876 \h </w:instrText>
        </w:r>
        <w:r w:rsidR="00C30174">
          <w:rPr>
            <w:webHidden/>
          </w:rPr>
        </w:r>
        <w:r w:rsidR="00C30174">
          <w:rPr>
            <w:webHidden/>
          </w:rPr>
          <w:fldChar w:fldCharType="separate"/>
        </w:r>
        <w:r w:rsidR="00C30174">
          <w:rPr>
            <w:webHidden/>
          </w:rPr>
          <w:t>81</w:t>
        </w:r>
        <w:r w:rsidR="00C30174">
          <w:rPr>
            <w:webHidden/>
          </w:rPr>
          <w:fldChar w:fldCharType="end"/>
        </w:r>
      </w:hyperlink>
    </w:p>
    <w:p w14:paraId="686F11B5" w14:textId="77777777" w:rsidR="00C30174" w:rsidRDefault="004779A1">
      <w:pPr>
        <w:pStyle w:val="32"/>
        <w:rPr>
          <w:rFonts w:asciiTheme="minorHAnsi" w:eastAsiaTheme="minorEastAsia" w:hAnsiTheme="minorHAnsi" w:cstheme="minorBidi"/>
          <w:iCs w:val="0"/>
          <w:sz w:val="22"/>
          <w:szCs w:val="22"/>
        </w:rPr>
      </w:pPr>
      <w:hyperlink w:anchor="_Toc153270877" w:history="1">
        <w:r w:rsidR="00C30174" w:rsidRPr="009403B4">
          <w:rPr>
            <w:rStyle w:val="afffb"/>
          </w:rPr>
          <w:t>2.5.5</w:t>
        </w:r>
        <w:r w:rsidR="00C30174">
          <w:rPr>
            <w:rFonts w:asciiTheme="minorHAnsi" w:eastAsiaTheme="minorEastAsia" w:hAnsiTheme="minorHAnsi" w:cstheme="minorBidi"/>
            <w:iCs w:val="0"/>
            <w:sz w:val="22"/>
            <w:szCs w:val="22"/>
          </w:rPr>
          <w:tab/>
        </w:r>
        <w:r w:rsidR="00C30174" w:rsidRPr="009403B4">
          <w:rPr>
            <w:rStyle w:val="afffb"/>
          </w:rPr>
          <w:t>Жилищный фонд</w:t>
        </w:r>
        <w:r w:rsidR="00C30174">
          <w:rPr>
            <w:webHidden/>
          </w:rPr>
          <w:tab/>
        </w:r>
        <w:r w:rsidR="00C30174">
          <w:rPr>
            <w:webHidden/>
          </w:rPr>
          <w:fldChar w:fldCharType="begin"/>
        </w:r>
        <w:r w:rsidR="00C30174">
          <w:rPr>
            <w:webHidden/>
          </w:rPr>
          <w:instrText xml:space="preserve"> PAGEREF _Toc153270877 \h </w:instrText>
        </w:r>
        <w:r w:rsidR="00C30174">
          <w:rPr>
            <w:webHidden/>
          </w:rPr>
        </w:r>
        <w:r w:rsidR="00C30174">
          <w:rPr>
            <w:webHidden/>
          </w:rPr>
          <w:fldChar w:fldCharType="separate"/>
        </w:r>
        <w:r w:rsidR="00C30174">
          <w:rPr>
            <w:webHidden/>
          </w:rPr>
          <w:t>84</w:t>
        </w:r>
        <w:r w:rsidR="00C30174">
          <w:rPr>
            <w:webHidden/>
          </w:rPr>
          <w:fldChar w:fldCharType="end"/>
        </w:r>
      </w:hyperlink>
    </w:p>
    <w:p w14:paraId="08073D73" w14:textId="77777777" w:rsidR="00C30174" w:rsidRDefault="004779A1">
      <w:pPr>
        <w:pStyle w:val="32"/>
        <w:rPr>
          <w:rFonts w:asciiTheme="minorHAnsi" w:eastAsiaTheme="minorEastAsia" w:hAnsiTheme="minorHAnsi" w:cstheme="minorBidi"/>
          <w:iCs w:val="0"/>
          <w:sz w:val="22"/>
          <w:szCs w:val="22"/>
        </w:rPr>
      </w:pPr>
      <w:hyperlink w:anchor="_Toc153270878" w:history="1">
        <w:r w:rsidR="00C30174" w:rsidRPr="009403B4">
          <w:rPr>
            <w:rStyle w:val="afffb"/>
          </w:rPr>
          <w:t>2.5.6</w:t>
        </w:r>
        <w:r w:rsidR="00C30174">
          <w:rPr>
            <w:rFonts w:asciiTheme="minorHAnsi" w:eastAsiaTheme="minorEastAsia" w:hAnsiTheme="minorHAnsi" w:cstheme="minorBidi"/>
            <w:iCs w:val="0"/>
            <w:sz w:val="22"/>
            <w:szCs w:val="22"/>
          </w:rPr>
          <w:tab/>
        </w:r>
        <w:r w:rsidR="00C30174" w:rsidRPr="009403B4">
          <w:rPr>
            <w:rStyle w:val="afffb"/>
          </w:rPr>
          <w:t>Социальное и культурно-бытовое обслуживание населения</w:t>
        </w:r>
        <w:r w:rsidR="00C30174">
          <w:rPr>
            <w:webHidden/>
          </w:rPr>
          <w:tab/>
        </w:r>
        <w:r w:rsidR="00C30174">
          <w:rPr>
            <w:webHidden/>
          </w:rPr>
          <w:fldChar w:fldCharType="begin"/>
        </w:r>
        <w:r w:rsidR="00C30174">
          <w:rPr>
            <w:webHidden/>
          </w:rPr>
          <w:instrText xml:space="preserve"> PAGEREF _Toc153270878 \h </w:instrText>
        </w:r>
        <w:r w:rsidR="00C30174">
          <w:rPr>
            <w:webHidden/>
          </w:rPr>
        </w:r>
        <w:r w:rsidR="00C30174">
          <w:rPr>
            <w:webHidden/>
          </w:rPr>
          <w:fldChar w:fldCharType="separate"/>
        </w:r>
        <w:r w:rsidR="00C30174">
          <w:rPr>
            <w:webHidden/>
          </w:rPr>
          <w:t>88</w:t>
        </w:r>
        <w:r w:rsidR="00C30174">
          <w:rPr>
            <w:webHidden/>
          </w:rPr>
          <w:fldChar w:fldCharType="end"/>
        </w:r>
      </w:hyperlink>
    </w:p>
    <w:p w14:paraId="18CD1F73" w14:textId="77777777" w:rsidR="00C30174" w:rsidRDefault="004779A1">
      <w:pPr>
        <w:pStyle w:val="32"/>
        <w:rPr>
          <w:rFonts w:asciiTheme="minorHAnsi" w:eastAsiaTheme="minorEastAsia" w:hAnsiTheme="minorHAnsi" w:cstheme="minorBidi"/>
          <w:iCs w:val="0"/>
          <w:sz w:val="22"/>
          <w:szCs w:val="22"/>
        </w:rPr>
      </w:pPr>
      <w:hyperlink w:anchor="_Toc153270879" w:history="1">
        <w:r w:rsidR="00C30174" w:rsidRPr="009403B4">
          <w:rPr>
            <w:rStyle w:val="afffb"/>
          </w:rPr>
          <w:t>2.5.7</w:t>
        </w:r>
        <w:r w:rsidR="00C30174">
          <w:rPr>
            <w:rFonts w:asciiTheme="minorHAnsi" w:eastAsiaTheme="minorEastAsia" w:hAnsiTheme="minorHAnsi" w:cstheme="minorBidi"/>
            <w:iCs w:val="0"/>
            <w:sz w:val="22"/>
            <w:szCs w:val="22"/>
          </w:rPr>
          <w:tab/>
        </w:r>
        <w:r w:rsidR="00C30174" w:rsidRPr="009403B4">
          <w:rPr>
            <w:rStyle w:val="afffb"/>
          </w:rPr>
          <w:t>Туризм</w:t>
        </w:r>
        <w:r w:rsidR="00C30174">
          <w:rPr>
            <w:webHidden/>
          </w:rPr>
          <w:tab/>
        </w:r>
        <w:r w:rsidR="00C30174">
          <w:rPr>
            <w:webHidden/>
          </w:rPr>
          <w:fldChar w:fldCharType="begin"/>
        </w:r>
        <w:r w:rsidR="00C30174">
          <w:rPr>
            <w:webHidden/>
          </w:rPr>
          <w:instrText xml:space="preserve"> PAGEREF _Toc153270879 \h </w:instrText>
        </w:r>
        <w:r w:rsidR="00C30174">
          <w:rPr>
            <w:webHidden/>
          </w:rPr>
        </w:r>
        <w:r w:rsidR="00C30174">
          <w:rPr>
            <w:webHidden/>
          </w:rPr>
          <w:fldChar w:fldCharType="separate"/>
        </w:r>
        <w:r w:rsidR="00C30174">
          <w:rPr>
            <w:webHidden/>
          </w:rPr>
          <w:t>100</w:t>
        </w:r>
        <w:r w:rsidR="00C30174">
          <w:rPr>
            <w:webHidden/>
          </w:rPr>
          <w:fldChar w:fldCharType="end"/>
        </w:r>
      </w:hyperlink>
    </w:p>
    <w:p w14:paraId="103C3AE0" w14:textId="77777777" w:rsidR="00C30174" w:rsidRDefault="004779A1">
      <w:pPr>
        <w:pStyle w:val="32"/>
        <w:rPr>
          <w:rFonts w:asciiTheme="minorHAnsi" w:eastAsiaTheme="minorEastAsia" w:hAnsiTheme="minorHAnsi" w:cstheme="minorBidi"/>
          <w:iCs w:val="0"/>
          <w:sz w:val="22"/>
          <w:szCs w:val="22"/>
        </w:rPr>
      </w:pPr>
      <w:hyperlink w:anchor="_Toc153270880" w:history="1">
        <w:r w:rsidR="00C30174" w:rsidRPr="009403B4">
          <w:rPr>
            <w:rStyle w:val="afffb"/>
          </w:rPr>
          <w:t>2.5.8</w:t>
        </w:r>
        <w:r w:rsidR="00C30174">
          <w:rPr>
            <w:rFonts w:asciiTheme="minorHAnsi" w:eastAsiaTheme="minorEastAsia" w:hAnsiTheme="minorHAnsi" w:cstheme="minorBidi"/>
            <w:iCs w:val="0"/>
            <w:sz w:val="22"/>
            <w:szCs w:val="22"/>
          </w:rPr>
          <w:tab/>
        </w:r>
        <w:r w:rsidR="00C30174" w:rsidRPr="009403B4">
          <w:rPr>
            <w:rStyle w:val="afffb"/>
          </w:rPr>
          <w:t>Транспортное обеспечение</w:t>
        </w:r>
        <w:r w:rsidR="00C30174">
          <w:rPr>
            <w:webHidden/>
          </w:rPr>
          <w:tab/>
        </w:r>
        <w:r w:rsidR="00C30174">
          <w:rPr>
            <w:webHidden/>
          </w:rPr>
          <w:fldChar w:fldCharType="begin"/>
        </w:r>
        <w:r w:rsidR="00C30174">
          <w:rPr>
            <w:webHidden/>
          </w:rPr>
          <w:instrText xml:space="preserve"> PAGEREF _Toc153270880 \h </w:instrText>
        </w:r>
        <w:r w:rsidR="00C30174">
          <w:rPr>
            <w:webHidden/>
          </w:rPr>
        </w:r>
        <w:r w:rsidR="00C30174">
          <w:rPr>
            <w:webHidden/>
          </w:rPr>
          <w:fldChar w:fldCharType="separate"/>
        </w:r>
        <w:r w:rsidR="00C30174">
          <w:rPr>
            <w:webHidden/>
          </w:rPr>
          <w:t>101</w:t>
        </w:r>
        <w:r w:rsidR="00C30174">
          <w:rPr>
            <w:webHidden/>
          </w:rPr>
          <w:fldChar w:fldCharType="end"/>
        </w:r>
      </w:hyperlink>
    </w:p>
    <w:p w14:paraId="71AB4A69" w14:textId="77777777" w:rsidR="00C30174" w:rsidRDefault="004779A1">
      <w:pPr>
        <w:pStyle w:val="32"/>
        <w:rPr>
          <w:rFonts w:asciiTheme="minorHAnsi" w:eastAsiaTheme="minorEastAsia" w:hAnsiTheme="minorHAnsi" w:cstheme="minorBidi"/>
          <w:iCs w:val="0"/>
          <w:sz w:val="22"/>
          <w:szCs w:val="22"/>
        </w:rPr>
      </w:pPr>
      <w:hyperlink w:anchor="_Toc153270881" w:history="1">
        <w:r w:rsidR="00C30174" w:rsidRPr="009403B4">
          <w:rPr>
            <w:rStyle w:val="afffb"/>
          </w:rPr>
          <w:t>2.5.9</w:t>
        </w:r>
        <w:r w:rsidR="00C30174">
          <w:rPr>
            <w:rFonts w:asciiTheme="minorHAnsi" w:eastAsiaTheme="minorEastAsia" w:hAnsiTheme="minorHAnsi" w:cstheme="minorBidi"/>
            <w:iCs w:val="0"/>
            <w:sz w:val="22"/>
            <w:szCs w:val="22"/>
          </w:rPr>
          <w:tab/>
        </w:r>
        <w:r w:rsidR="00C30174" w:rsidRPr="009403B4">
          <w:rPr>
            <w:rStyle w:val="afffb"/>
          </w:rPr>
          <w:t>Инженерное обеспечение</w:t>
        </w:r>
        <w:r w:rsidR="00C30174">
          <w:rPr>
            <w:webHidden/>
          </w:rPr>
          <w:tab/>
        </w:r>
        <w:r w:rsidR="00C30174">
          <w:rPr>
            <w:webHidden/>
          </w:rPr>
          <w:fldChar w:fldCharType="begin"/>
        </w:r>
        <w:r w:rsidR="00C30174">
          <w:rPr>
            <w:webHidden/>
          </w:rPr>
          <w:instrText xml:space="preserve"> PAGEREF _Toc153270881 \h </w:instrText>
        </w:r>
        <w:r w:rsidR="00C30174">
          <w:rPr>
            <w:webHidden/>
          </w:rPr>
        </w:r>
        <w:r w:rsidR="00C30174">
          <w:rPr>
            <w:webHidden/>
          </w:rPr>
          <w:fldChar w:fldCharType="separate"/>
        </w:r>
        <w:r w:rsidR="00C30174">
          <w:rPr>
            <w:webHidden/>
          </w:rPr>
          <w:t>113</w:t>
        </w:r>
        <w:r w:rsidR="00C30174">
          <w:rPr>
            <w:webHidden/>
          </w:rPr>
          <w:fldChar w:fldCharType="end"/>
        </w:r>
      </w:hyperlink>
    </w:p>
    <w:p w14:paraId="53529056" w14:textId="77777777" w:rsidR="00C30174" w:rsidRDefault="004779A1">
      <w:pPr>
        <w:pStyle w:val="32"/>
        <w:rPr>
          <w:rFonts w:asciiTheme="minorHAnsi" w:eastAsiaTheme="minorEastAsia" w:hAnsiTheme="minorHAnsi" w:cstheme="minorBidi"/>
          <w:iCs w:val="0"/>
          <w:sz w:val="22"/>
          <w:szCs w:val="22"/>
        </w:rPr>
      </w:pPr>
      <w:hyperlink w:anchor="_Toc153270882" w:history="1">
        <w:r w:rsidR="00C30174" w:rsidRPr="009403B4">
          <w:rPr>
            <w:rStyle w:val="afffb"/>
          </w:rPr>
          <w:t>2.5.10</w:t>
        </w:r>
        <w:r w:rsidR="00C30174">
          <w:rPr>
            <w:rFonts w:asciiTheme="minorHAnsi" w:eastAsiaTheme="minorEastAsia" w:hAnsiTheme="minorHAnsi" w:cstheme="minorBidi"/>
            <w:iCs w:val="0"/>
            <w:sz w:val="22"/>
            <w:szCs w:val="22"/>
          </w:rPr>
          <w:tab/>
        </w:r>
        <w:r w:rsidR="00C30174" w:rsidRPr="009403B4">
          <w:rPr>
            <w:rStyle w:val="afffb"/>
          </w:rPr>
          <w:t>Экологическое состояние</w:t>
        </w:r>
        <w:r w:rsidR="00C30174">
          <w:rPr>
            <w:webHidden/>
          </w:rPr>
          <w:tab/>
        </w:r>
        <w:r w:rsidR="00C30174">
          <w:rPr>
            <w:webHidden/>
          </w:rPr>
          <w:fldChar w:fldCharType="begin"/>
        </w:r>
        <w:r w:rsidR="00C30174">
          <w:rPr>
            <w:webHidden/>
          </w:rPr>
          <w:instrText xml:space="preserve"> PAGEREF _Toc153270882 \h </w:instrText>
        </w:r>
        <w:r w:rsidR="00C30174">
          <w:rPr>
            <w:webHidden/>
          </w:rPr>
        </w:r>
        <w:r w:rsidR="00C30174">
          <w:rPr>
            <w:webHidden/>
          </w:rPr>
          <w:fldChar w:fldCharType="separate"/>
        </w:r>
        <w:r w:rsidR="00C30174">
          <w:rPr>
            <w:webHidden/>
          </w:rPr>
          <w:t>114</w:t>
        </w:r>
        <w:r w:rsidR="00C30174">
          <w:rPr>
            <w:webHidden/>
          </w:rPr>
          <w:fldChar w:fldCharType="end"/>
        </w:r>
      </w:hyperlink>
    </w:p>
    <w:p w14:paraId="21780631" w14:textId="77777777" w:rsidR="00C30174" w:rsidRDefault="004779A1">
      <w:pPr>
        <w:pStyle w:val="32"/>
        <w:rPr>
          <w:rFonts w:asciiTheme="minorHAnsi" w:eastAsiaTheme="minorEastAsia" w:hAnsiTheme="minorHAnsi" w:cstheme="minorBidi"/>
          <w:iCs w:val="0"/>
          <w:sz w:val="22"/>
          <w:szCs w:val="22"/>
        </w:rPr>
      </w:pPr>
      <w:hyperlink w:anchor="_Toc153270883" w:history="1">
        <w:r w:rsidR="00C30174" w:rsidRPr="009403B4">
          <w:rPr>
            <w:rStyle w:val="afffb"/>
          </w:rPr>
          <w:t>2.5.11</w:t>
        </w:r>
        <w:r w:rsidR="00C30174">
          <w:rPr>
            <w:rFonts w:asciiTheme="minorHAnsi" w:eastAsiaTheme="minorEastAsia" w:hAnsiTheme="minorHAnsi" w:cstheme="minorBidi"/>
            <w:iCs w:val="0"/>
            <w:sz w:val="22"/>
            <w:szCs w:val="22"/>
          </w:rPr>
          <w:tab/>
        </w:r>
        <w:r w:rsidR="00C30174" w:rsidRPr="009403B4">
          <w:rPr>
            <w:rStyle w:val="afffb"/>
          </w:rPr>
          <w:t>Муниципальная правовая база в сфере градостроительной деятельности и земельно-имущественных отношений</w:t>
        </w:r>
        <w:r w:rsidR="00C30174">
          <w:rPr>
            <w:webHidden/>
          </w:rPr>
          <w:tab/>
        </w:r>
        <w:r w:rsidR="00C30174">
          <w:rPr>
            <w:webHidden/>
          </w:rPr>
          <w:fldChar w:fldCharType="begin"/>
        </w:r>
        <w:r w:rsidR="00C30174">
          <w:rPr>
            <w:webHidden/>
          </w:rPr>
          <w:instrText xml:space="preserve"> PAGEREF _Toc153270883 \h </w:instrText>
        </w:r>
        <w:r w:rsidR="00C30174">
          <w:rPr>
            <w:webHidden/>
          </w:rPr>
        </w:r>
        <w:r w:rsidR="00C30174">
          <w:rPr>
            <w:webHidden/>
          </w:rPr>
          <w:fldChar w:fldCharType="separate"/>
        </w:r>
        <w:r w:rsidR="00C30174">
          <w:rPr>
            <w:webHidden/>
          </w:rPr>
          <w:t>122</w:t>
        </w:r>
        <w:r w:rsidR="00C30174">
          <w:rPr>
            <w:webHidden/>
          </w:rPr>
          <w:fldChar w:fldCharType="end"/>
        </w:r>
      </w:hyperlink>
    </w:p>
    <w:p w14:paraId="14923C34" w14:textId="77777777" w:rsidR="00C30174" w:rsidRDefault="004779A1" w:rsidP="00C30174">
      <w:pPr>
        <w:pStyle w:val="15"/>
        <w:rPr>
          <w:rFonts w:asciiTheme="minorHAnsi" w:eastAsiaTheme="minorEastAsia" w:hAnsiTheme="minorHAnsi" w:cstheme="minorBidi"/>
        </w:rPr>
      </w:pPr>
      <w:hyperlink w:anchor="_Toc153270884" w:history="1">
        <w:r w:rsidR="00C30174" w:rsidRPr="009403B4">
          <w:rPr>
            <w:rStyle w:val="afffb"/>
          </w:rPr>
          <w:t>3</w:t>
        </w:r>
        <w:r w:rsidR="00C30174">
          <w:rPr>
            <w:rFonts w:asciiTheme="minorHAnsi" w:eastAsiaTheme="minorEastAsia" w:hAnsiTheme="minorHAnsi" w:cstheme="minorBidi"/>
          </w:rPr>
          <w:tab/>
        </w:r>
        <w:r w:rsidR="00C30174" w:rsidRPr="009403B4">
          <w:rPr>
            <w:rStyle w:val="afffb"/>
          </w:rPr>
          <w:t>ОБОСНОВАНИЕ ВЫБРАННОГО ВАРИАНТА РАЗМЕЩЕНИЯ ОБЪЕКТОВ МЕСТНОГО ЗНАЧЕНИЯ ГОРОДСКОГО ОКРУГА</w:t>
        </w:r>
        <w:r w:rsidR="00C30174">
          <w:rPr>
            <w:webHidden/>
          </w:rPr>
          <w:tab/>
        </w:r>
        <w:r w:rsidR="00C30174">
          <w:rPr>
            <w:webHidden/>
          </w:rPr>
          <w:fldChar w:fldCharType="begin"/>
        </w:r>
        <w:r w:rsidR="00C30174">
          <w:rPr>
            <w:webHidden/>
          </w:rPr>
          <w:instrText xml:space="preserve"> PAGEREF _Toc153270884 \h </w:instrText>
        </w:r>
        <w:r w:rsidR="00C30174">
          <w:rPr>
            <w:webHidden/>
          </w:rPr>
        </w:r>
        <w:r w:rsidR="00C30174">
          <w:rPr>
            <w:webHidden/>
          </w:rPr>
          <w:fldChar w:fldCharType="separate"/>
        </w:r>
        <w:r w:rsidR="00C30174">
          <w:rPr>
            <w:webHidden/>
          </w:rPr>
          <w:t>126</w:t>
        </w:r>
        <w:r w:rsidR="00C30174">
          <w:rPr>
            <w:webHidden/>
          </w:rPr>
          <w:fldChar w:fldCharType="end"/>
        </w:r>
      </w:hyperlink>
    </w:p>
    <w:p w14:paraId="491C456C" w14:textId="77777777" w:rsidR="00C30174" w:rsidRDefault="004779A1">
      <w:pPr>
        <w:pStyle w:val="24"/>
        <w:rPr>
          <w:rFonts w:asciiTheme="minorHAnsi" w:eastAsiaTheme="minorEastAsia" w:hAnsiTheme="minorHAnsi" w:cstheme="minorBidi"/>
          <w:smallCaps w:val="0"/>
        </w:rPr>
      </w:pPr>
      <w:hyperlink w:anchor="_Toc153270885" w:history="1">
        <w:r w:rsidR="00C30174" w:rsidRPr="009403B4">
          <w:rPr>
            <w:rStyle w:val="afffb"/>
          </w:rPr>
          <w:t>3.1</w:t>
        </w:r>
        <w:r w:rsidR="00C30174">
          <w:rPr>
            <w:rFonts w:asciiTheme="minorHAnsi" w:eastAsiaTheme="minorEastAsia" w:hAnsiTheme="minorHAnsi" w:cstheme="minorBidi"/>
            <w:smallCaps w:val="0"/>
          </w:rPr>
          <w:tab/>
        </w:r>
        <w:r w:rsidR="00C30174" w:rsidRPr="009403B4">
          <w:rPr>
            <w:rStyle w:val="afffb"/>
          </w:rPr>
          <w:t>Пространственно-планировочная организация территории городского округа</w:t>
        </w:r>
        <w:r w:rsidR="00C30174">
          <w:rPr>
            <w:webHidden/>
          </w:rPr>
          <w:tab/>
        </w:r>
        <w:r w:rsidR="00C30174">
          <w:rPr>
            <w:webHidden/>
          </w:rPr>
          <w:fldChar w:fldCharType="begin"/>
        </w:r>
        <w:r w:rsidR="00C30174">
          <w:rPr>
            <w:webHidden/>
          </w:rPr>
          <w:instrText xml:space="preserve"> PAGEREF _Toc153270885 \h </w:instrText>
        </w:r>
        <w:r w:rsidR="00C30174">
          <w:rPr>
            <w:webHidden/>
          </w:rPr>
        </w:r>
        <w:r w:rsidR="00C30174">
          <w:rPr>
            <w:webHidden/>
          </w:rPr>
          <w:fldChar w:fldCharType="separate"/>
        </w:r>
        <w:r w:rsidR="00C30174">
          <w:rPr>
            <w:webHidden/>
          </w:rPr>
          <w:t>126</w:t>
        </w:r>
        <w:r w:rsidR="00C30174">
          <w:rPr>
            <w:webHidden/>
          </w:rPr>
          <w:fldChar w:fldCharType="end"/>
        </w:r>
      </w:hyperlink>
    </w:p>
    <w:p w14:paraId="5CA0125B" w14:textId="77777777" w:rsidR="00C30174" w:rsidRDefault="004779A1">
      <w:pPr>
        <w:pStyle w:val="32"/>
        <w:rPr>
          <w:rFonts w:asciiTheme="minorHAnsi" w:eastAsiaTheme="minorEastAsia" w:hAnsiTheme="minorHAnsi" w:cstheme="minorBidi"/>
          <w:iCs w:val="0"/>
          <w:sz w:val="22"/>
          <w:szCs w:val="22"/>
        </w:rPr>
      </w:pPr>
      <w:hyperlink w:anchor="_Toc153270886" w:history="1">
        <w:r w:rsidR="00C30174" w:rsidRPr="009403B4">
          <w:rPr>
            <w:rStyle w:val="afffb"/>
          </w:rPr>
          <w:t>3.1.1</w:t>
        </w:r>
        <w:r w:rsidR="00C30174">
          <w:rPr>
            <w:rFonts w:asciiTheme="minorHAnsi" w:eastAsiaTheme="minorEastAsia" w:hAnsiTheme="minorHAnsi" w:cstheme="minorBidi"/>
            <w:iCs w:val="0"/>
            <w:sz w:val="22"/>
            <w:szCs w:val="22"/>
          </w:rPr>
          <w:tab/>
        </w:r>
        <w:r w:rsidR="00C30174" w:rsidRPr="009403B4">
          <w:rPr>
            <w:rStyle w:val="afffb"/>
          </w:rPr>
          <w:t>Современная планировочная структура территории</w:t>
        </w:r>
        <w:r w:rsidR="00C30174">
          <w:rPr>
            <w:webHidden/>
          </w:rPr>
          <w:tab/>
        </w:r>
        <w:r w:rsidR="00C30174">
          <w:rPr>
            <w:webHidden/>
          </w:rPr>
          <w:fldChar w:fldCharType="begin"/>
        </w:r>
        <w:r w:rsidR="00C30174">
          <w:rPr>
            <w:webHidden/>
          </w:rPr>
          <w:instrText xml:space="preserve"> PAGEREF _Toc153270886 \h </w:instrText>
        </w:r>
        <w:r w:rsidR="00C30174">
          <w:rPr>
            <w:webHidden/>
          </w:rPr>
        </w:r>
        <w:r w:rsidR="00C30174">
          <w:rPr>
            <w:webHidden/>
          </w:rPr>
          <w:fldChar w:fldCharType="separate"/>
        </w:r>
        <w:r w:rsidR="00C30174">
          <w:rPr>
            <w:webHidden/>
          </w:rPr>
          <w:t>126</w:t>
        </w:r>
        <w:r w:rsidR="00C30174">
          <w:rPr>
            <w:webHidden/>
          </w:rPr>
          <w:fldChar w:fldCharType="end"/>
        </w:r>
      </w:hyperlink>
    </w:p>
    <w:p w14:paraId="03ED09E6" w14:textId="77777777" w:rsidR="00C30174" w:rsidRDefault="004779A1">
      <w:pPr>
        <w:pStyle w:val="32"/>
        <w:rPr>
          <w:rFonts w:asciiTheme="minorHAnsi" w:eastAsiaTheme="minorEastAsia" w:hAnsiTheme="minorHAnsi" w:cstheme="minorBidi"/>
          <w:iCs w:val="0"/>
          <w:sz w:val="22"/>
          <w:szCs w:val="22"/>
        </w:rPr>
      </w:pPr>
      <w:hyperlink w:anchor="_Toc153270887" w:history="1">
        <w:r w:rsidR="00C30174" w:rsidRPr="009403B4">
          <w:rPr>
            <w:rStyle w:val="afffb"/>
          </w:rPr>
          <w:t>3.1.2</w:t>
        </w:r>
        <w:r w:rsidR="00C30174">
          <w:rPr>
            <w:rFonts w:asciiTheme="minorHAnsi" w:eastAsiaTheme="minorEastAsia" w:hAnsiTheme="minorHAnsi" w:cstheme="minorBidi"/>
            <w:iCs w:val="0"/>
            <w:sz w:val="22"/>
            <w:szCs w:val="22"/>
          </w:rPr>
          <w:tab/>
        </w:r>
        <w:r w:rsidR="00C30174" w:rsidRPr="009403B4">
          <w:rPr>
            <w:rStyle w:val="afffb"/>
          </w:rPr>
          <w:t>Анализ современного функционального использования территории</w:t>
        </w:r>
        <w:r w:rsidR="00C30174">
          <w:rPr>
            <w:webHidden/>
          </w:rPr>
          <w:tab/>
        </w:r>
        <w:r w:rsidR="00C30174">
          <w:rPr>
            <w:webHidden/>
          </w:rPr>
          <w:fldChar w:fldCharType="begin"/>
        </w:r>
        <w:r w:rsidR="00C30174">
          <w:rPr>
            <w:webHidden/>
          </w:rPr>
          <w:instrText xml:space="preserve"> PAGEREF _Toc153270887 \h </w:instrText>
        </w:r>
        <w:r w:rsidR="00C30174">
          <w:rPr>
            <w:webHidden/>
          </w:rPr>
        </w:r>
        <w:r w:rsidR="00C30174">
          <w:rPr>
            <w:webHidden/>
          </w:rPr>
          <w:fldChar w:fldCharType="separate"/>
        </w:r>
        <w:r w:rsidR="00C30174">
          <w:rPr>
            <w:webHidden/>
          </w:rPr>
          <w:t>129</w:t>
        </w:r>
        <w:r w:rsidR="00C30174">
          <w:rPr>
            <w:webHidden/>
          </w:rPr>
          <w:fldChar w:fldCharType="end"/>
        </w:r>
      </w:hyperlink>
    </w:p>
    <w:p w14:paraId="37A1720E" w14:textId="77777777" w:rsidR="00C30174" w:rsidRDefault="004779A1">
      <w:pPr>
        <w:pStyle w:val="24"/>
        <w:rPr>
          <w:rFonts w:asciiTheme="minorHAnsi" w:eastAsiaTheme="minorEastAsia" w:hAnsiTheme="minorHAnsi" w:cstheme="minorBidi"/>
          <w:smallCaps w:val="0"/>
        </w:rPr>
      </w:pPr>
      <w:hyperlink w:anchor="_Toc153270888" w:history="1">
        <w:r w:rsidR="00C30174" w:rsidRPr="009403B4">
          <w:rPr>
            <w:rStyle w:val="afffb"/>
          </w:rPr>
          <w:t>3.2</w:t>
        </w:r>
        <w:r w:rsidR="00C30174">
          <w:rPr>
            <w:rFonts w:asciiTheme="minorHAnsi" w:eastAsiaTheme="minorEastAsia" w:hAnsiTheme="minorHAnsi" w:cstheme="minorBidi"/>
            <w:smallCaps w:val="0"/>
          </w:rPr>
          <w:tab/>
        </w:r>
        <w:r w:rsidR="00C30174" w:rsidRPr="009403B4">
          <w:rPr>
            <w:rStyle w:val="afffb"/>
          </w:rPr>
          <w:t>Анализ реализации действующего генерального плана</w:t>
        </w:r>
        <w:r w:rsidR="00C30174">
          <w:rPr>
            <w:webHidden/>
          </w:rPr>
          <w:tab/>
        </w:r>
        <w:r w:rsidR="00C30174">
          <w:rPr>
            <w:webHidden/>
          </w:rPr>
          <w:fldChar w:fldCharType="begin"/>
        </w:r>
        <w:r w:rsidR="00C30174">
          <w:rPr>
            <w:webHidden/>
          </w:rPr>
          <w:instrText xml:space="preserve"> PAGEREF _Toc153270888 \h </w:instrText>
        </w:r>
        <w:r w:rsidR="00C30174">
          <w:rPr>
            <w:webHidden/>
          </w:rPr>
        </w:r>
        <w:r w:rsidR="00C30174">
          <w:rPr>
            <w:webHidden/>
          </w:rPr>
          <w:fldChar w:fldCharType="separate"/>
        </w:r>
        <w:r w:rsidR="00C30174">
          <w:rPr>
            <w:webHidden/>
          </w:rPr>
          <w:t>131</w:t>
        </w:r>
        <w:r w:rsidR="00C30174">
          <w:rPr>
            <w:webHidden/>
          </w:rPr>
          <w:fldChar w:fldCharType="end"/>
        </w:r>
      </w:hyperlink>
    </w:p>
    <w:p w14:paraId="47A15116" w14:textId="77777777" w:rsidR="00C30174" w:rsidRDefault="004779A1">
      <w:pPr>
        <w:pStyle w:val="24"/>
        <w:rPr>
          <w:rFonts w:asciiTheme="minorHAnsi" w:eastAsiaTheme="minorEastAsia" w:hAnsiTheme="minorHAnsi" w:cstheme="minorBidi"/>
          <w:smallCaps w:val="0"/>
        </w:rPr>
      </w:pPr>
      <w:hyperlink w:anchor="_Toc153270889" w:history="1">
        <w:r w:rsidR="00C30174" w:rsidRPr="009403B4">
          <w:rPr>
            <w:rStyle w:val="afffb"/>
          </w:rPr>
          <w:t>3.3</w:t>
        </w:r>
        <w:r w:rsidR="00C30174">
          <w:rPr>
            <w:rFonts w:asciiTheme="minorHAnsi" w:eastAsiaTheme="minorEastAsia" w:hAnsiTheme="minorHAnsi" w:cstheme="minorBidi"/>
            <w:smallCaps w:val="0"/>
          </w:rPr>
          <w:tab/>
        </w:r>
        <w:r w:rsidR="00C30174" w:rsidRPr="009403B4">
          <w:rPr>
            <w:rStyle w:val="afffb"/>
          </w:rPr>
          <w:t>Основные направления пространственно-планировочной организации территории городского округа</w:t>
        </w:r>
        <w:r w:rsidR="00C30174">
          <w:rPr>
            <w:webHidden/>
          </w:rPr>
          <w:tab/>
        </w:r>
        <w:r w:rsidR="00C30174">
          <w:rPr>
            <w:webHidden/>
          </w:rPr>
          <w:fldChar w:fldCharType="begin"/>
        </w:r>
        <w:r w:rsidR="00C30174">
          <w:rPr>
            <w:webHidden/>
          </w:rPr>
          <w:instrText xml:space="preserve"> PAGEREF _Toc153270889 \h </w:instrText>
        </w:r>
        <w:r w:rsidR="00C30174">
          <w:rPr>
            <w:webHidden/>
          </w:rPr>
        </w:r>
        <w:r w:rsidR="00C30174">
          <w:rPr>
            <w:webHidden/>
          </w:rPr>
          <w:fldChar w:fldCharType="separate"/>
        </w:r>
        <w:r w:rsidR="00C30174">
          <w:rPr>
            <w:webHidden/>
          </w:rPr>
          <w:t>138</w:t>
        </w:r>
        <w:r w:rsidR="00C30174">
          <w:rPr>
            <w:webHidden/>
          </w:rPr>
          <w:fldChar w:fldCharType="end"/>
        </w:r>
      </w:hyperlink>
    </w:p>
    <w:p w14:paraId="12B09635" w14:textId="77777777" w:rsidR="00C30174" w:rsidRDefault="004779A1">
      <w:pPr>
        <w:pStyle w:val="32"/>
        <w:rPr>
          <w:rFonts w:asciiTheme="minorHAnsi" w:eastAsiaTheme="minorEastAsia" w:hAnsiTheme="minorHAnsi" w:cstheme="minorBidi"/>
          <w:iCs w:val="0"/>
          <w:sz w:val="22"/>
          <w:szCs w:val="22"/>
        </w:rPr>
      </w:pPr>
      <w:hyperlink w:anchor="_Toc153270890" w:history="1">
        <w:r w:rsidR="00C30174" w:rsidRPr="009403B4">
          <w:rPr>
            <w:rStyle w:val="afffb"/>
          </w:rPr>
          <w:t>3.3.1</w:t>
        </w:r>
        <w:r w:rsidR="00C30174">
          <w:rPr>
            <w:rFonts w:asciiTheme="minorHAnsi" w:eastAsiaTheme="minorEastAsia" w:hAnsiTheme="minorHAnsi" w:cstheme="minorBidi"/>
            <w:iCs w:val="0"/>
            <w:sz w:val="22"/>
            <w:szCs w:val="22"/>
          </w:rPr>
          <w:tab/>
        </w:r>
        <w:r w:rsidR="00C30174" w:rsidRPr="009403B4">
          <w:rPr>
            <w:rStyle w:val="afffb"/>
          </w:rPr>
          <w:t>Развитие планировочной структуры</w:t>
        </w:r>
        <w:r w:rsidR="00C30174">
          <w:rPr>
            <w:webHidden/>
          </w:rPr>
          <w:tab/>
        </w:r>
        <w:r w:rsidR="00C30174">
          <w:rPr>
            <w:webHidden/>
          </w:rPr>
          <w:fldChar w:fldCharType="begin"/>
        </w:r>
        <w:r w:rsidR="00C30174">
          <w:rPr>
            <w:webHidden/>
          </w:rPr>
          <w:instrText xml:space="preserve"> PAGEREF _Toc153270890 \h </w:instrText>
        </w:r>
        <w:r w:rsidR="00C30174">
          <w:rPr>
            <w:webHidden/>
          </w:rPr>
        </w:r>
        <w:r w:rsidR="00C30174">
          <w:rPr>
            <w:webHidden/>
          </w:rPr>
          <w:fldChar w:fldCharType="separate"/>
        </w:r>
        <w:r w:rsidR="00C30174">
          <w:rPr>
            <w:webHidden/>
          </w:rPr>
          <w:t>141</w:t>
        </w:r>
        <w:r w:rsidR="00C30174">
          <w:rPr>
            <w:webHidden/>
          </w:rPr>
          <w:fldChar w:fldCharType="end"/>
        </w:r>
      </w:hyperlink>
    </w:p>
    <w:p w14:paraId="1B7F213C" w14:textId="77777777" w:rsidR="00C30174" w:rsidRDefault="004779A1">
      <w:pPr>
        <w:pStyle w:val="32"/>
        <w:rPr>
          <w:rFonts w:asciiTheme="minorHAnsi" w:eastAsiaTheme="minorEastAsia" w:hAnsiTheme="minorHAnsi" w:cstheme="minorBidi"/>
          <w:iCs w:val="0"/>
          <w:sz w:val="22"/>
          <w:szCs w:val="22"/>
        </w:rPr>
      </w:pPr>
      <w:hyperlink w:anchor="_Toc153270891" w:history="1">
        <w:r w:rsidR="00C30174" w:rsidRPr="009403B4">
          <w:rPr>
            <w:rStyle w:val="afffb"/>
          </w:rPr>
          <w:t>3.3.2</w:t>
        </w:r>
        <w:r w:rsidR="00C30174">
          <w:rPr>
            <w:rFonts w:asciiTheme="minorHAnsi" w:eastAsiaTheme="minorEastAsia" w:hAnsiTheme="minorHAnsi" w:cstheme="minorBidi"/>
            <w:iCs w:val="0"/>
            <w:sz w:val="22"/>
            <w:szCs w:val="22"/>
          </w:rPr>
          <w:tab/>
        </w:r>
        <w:r w:rsidR="00C30174" w:rsidRPr="009403B4">
          <w:rPr>
            <w:rStyle w:val="afffb"/>
          </w:rPr>
          <w:t>Проектное функциональное зонирование территории</w:t>
        </w:r>
        <w:r w:rsidR="00C30174">
          <w:rPr>
            <w:webHidden/>
          </w:rPr>
          <w:tab/>
        </w:r>
        <w:r w:rsidR="00C30174">
          <w:rPr>
            <w:webHidden/>
          </w:rPr>
          <w:fldChar w:fldCharType="begin"/>
        </w:r>
        <w:r w:rsidR="00C30174">
          <w:rPr>
            <w:webHidden/>
          </w:rPr>
          <w:instrText xml:space="preserve"> PAGEREF _Toc153270891 \h </w:instrText>
        </w:r>
        <w:r w:rsidR="00C30174">
          <w:rPr>
            <w:webHidden/>
          </w:rPr>
        </w:r>
        <w:r w:rsidR="00C30174">
          <w:rPr>
            <w:webHidden/>
          </w:rPr>
          <w:fldChar w:fldCharType="separate"/>
        </w:r>
        <w:r w:rsidR="00C30174">
          <w:rPr>
            <w:webHidden/>
          </w:rPr>
          <w:t>144</w:t>
        </w:r>
        <w:r w:rsidR="00C30174">
          <w:rPr>
            <w:webHidden/>
          </w:rPr>
          <w:fldChar w:fldCharType="end"/>
        </w:r>
      </w:hyperlink>
    </w:p>
    <w:p w14:paraId="772AB430" w14:textId="77777777" w:rsidR="00C30174" w:rsidRDefault="004779A1">
      <w:pPr>
        <w:pStyle w:val="32"/>
        <w:rPr>
          <w:rFonts w:asciiTheme="minorHAnsi" w:eastAsiaTheme="minorEastAsia" w:hAnsiTheme="minorHAnsi" w:cstheme="minorBidi"/>
          <w:iCs w:val="0"/>
          <w:sz w:val="22"/>
          <w:szCs w:val="22"/>
        </w:rPr>
      </w:pPr>
      <w:hyperlink w:anchor="_Toc153270892" w:history="1">
        <w:r w:rsidR="00C30174" w:rsidRPr="009403B4">
          <w:rPr>
            <w:rStyle w:val="afffb"/>
          </w:rPr>
          <w:t>3.3.3</w:t>
        </w:r>
        <w:r w:rsidR="00C30174">
          <w:rPr>
            <w:rFonts w:asciiTheme="minorHAnsi" w:eastAsiaTheme="minorEastAsia" w:hAnsiTheme="minorHAnsi" w:cstheme="minorBidi"/>
            <w:iCs w:val="0"/>
            <w:sz w:val="22"/>
            <w:szCs w:val="22"/>
          </w:rPr>
          <w:tab/>
        </w:r>
        <w:r w:rsidR="00C30174" w:rsidRPr="009403B4">
          <w:rPr>
            <w:rStyle w:val="afffb"/>
          </w:rPr>
          <w:t>Планируемые для размещения объекты федерального значения, объекты регионального значения</w:t>
        </w:r>
        <w:r w:rsidR="00C30174">
          <w:rPr>
            <w:webHidden/>
          </w:rPr>
          <w:tab/>
        </w:r>
        <w:r w:rsidR="00C30174">
          <w:rPr>
            <w:webHidden/>
          </w:rPr>
          <w:fldChar w:fldCharType="begin"/>
        </w:r>
        <w:r w:rsidR="00C30174">
          <w:rPr>
            <w:webHidden/>
          </w:rPr>
          <w:instrText xml:space="preserve"> PAGEREF _Toc153270892 \h </w:instrText>
        </w:r>
        <w:r w:rsidR="00C30174">
          <w:rPr>
            <w:webHidden/>
          </w:rPr>
        </w:r>
        <w:r w:rsidR="00C30174">
          <w:rPr>
            <w:webHidden/>
          </w:rPr>
          <w:fldChar w:fldCharType="separate"/>
        </w:r>
        <w:r w:rsidR="00C30174">
          <w:rPr>
            <w:webHidden/>
          </w:rPr>
          <w:t>148</w:t>
        </w:r>
        <w:r w:rsidR="00C30174">
          <w:rPr>
            <w:webHidden/>
          </w:rPr>
          <w:fldChar w:fldCharType="end"/>
        </w:r>
      </w:hyperlink>
    </w:p>
    <w:p w14:paraId="3C4F9AE3" w14:textId="77777777" w:rsidR="00C30174" w:rsidRDefault="004779A1">
      <w:pPr>
        <w:pStyle w:val="32"/>
        <w:rPr>
          <w:rFonts w:asciiTheme="minorHAnsi" w:eastAsiaTheme="minorEastAsia" w:hAnsiTheme="minorHAnsi" w:cstheme="minorBidi"/>
          <w:iCs w:val="0"/>
          <w:sz w:val="22"/>
          <w:szCs w:val="22"/>
        </w:rPr>
      </w:pPr>
      <w:hyperlink w:anchor="_Toc153270893" w:history="1">
        <w:r w:rsidR="00C30174" w:rsidRPr="009403B4">
          <w:rPr>
            <w:rStyle w:val="afffb"/>
          </w:rPr>
          <w:t>3.3.4</w:t>
        </w:r>
        <w:r w:rsidR="00C30174">
          <w:rPr>
            <w:rFonts w:asciiTheme="minorHAnsi" w:eastAsiaTheme="minorEastAsia" w:hAnsiTheme="minorHAnsi" w:cstheme="minorBidi"/>
            <w:iCs w:val="0"/>
            <w:sz w:val="22"/>
            <w:szCs w:val="22"/>
          </w:rPr>
          <w:tab/>
        </w:r>
        <w:r w:rsidR="00C30174" w:rsidRPr="009403B4">
          <w:rPr>
            <w:rStyle w:val="afffb"/>
          </w:rPr>
          <w:t>Планируемые для размещения объекты местного значения городского округа</w:t>
        </w:r>
        <w:r w:rsidR="00C30174">
          <w:rPr>
            <w:webHidden/>
          </w:rPr>
          <w:tab/>
        </w:r>
        <w:r w:rsidR="00C30174">
          <w:rPr>
            <w:webHidden/>
          </w:rPr>
          <w:fldChar w:fldCharType="begin"/>
        </w:r>
        <w:r w:rsidR="00C30174">
          <w:rPr>
            <w:webHidden/>
          </w:rPr>
          <w:instrText xml:space="preserve"> PAGEREF _Toc153270893 \h </w:instrText>
        </w:r>
        <w:r w:rsidR="00C30174">
          <w:rPr>
            <w:webHidden/>
          </w:rPr>
        </w:r>
        <w:r w:rsidR="00C30174">
          <w:rPr>
            <w:webHidden/>
          </w:rPr>
          <w:fldChar w:fldCharType="separate"/>
        </w:r>
        <w:r w:rsidR="00C30174">
          <w:rPr>
            <w:webHidden/>
          </w:rPr>
          <w:t>159</w:t>
        </w:r>
        <w:r w:rsidR="00C30174">
          <w:rPr>
            <w:webHidden/>
          </w:rPr>
          <w:fldChar w:fldCharType="end"/>
        </w:r>
      </w:hyperlink>
    </w:p>
    <w:p w14:paraId="54F5BD45" w14:textId="77777777" w:rsidR="00C30174" w:rsidRDefault="004779A1">
      <w:pPr>
        <w:pStyle w:val="32"/>
        <w:rPr>
          <w:rFonts w:asciiTheme="minorHAnsi" w:eastAsiaTheme="minorEastAsia" w:hAnsiTheme="minorHAnsi" w:cstheme="minorBidi"/>
          <w:iCs w:val="0"/>
          <w:sz w:val="22"/>
          <w:szCs w:val="22"/>
        </w:rPr>
      </w:pPr>
      <w:hyperlink w:anchor="_Toc153270894" w:history="1">
        <w:r w:rsidR="00C30174" w:rsidRPr="009403B4">
          <w:rPr>
            <w:rStyle w:val="afffb"/>
          </w:rPr>
          <w:t>3.3.5</w:t>
        </w:r>
        <w:r w:rsidR="00C30174">
          <w:rPr>
            <w:rFonts w:asciiTheme="minorHAnsi" w:eastAsiaTheme="minorEastAsia" w:hAnsiTheme="minorHAnsi" w:cstheme="minorBidi"/>
            <w:iCs w:val="0"/>
            <w:sz w:val="22"/>
            <w:szCs w:val="22"/>
          </w:rPr>
          <w:tab/>
        </w:r>
        <w:r w:rsidR="00C30174" w:rsidRPr="009403B4">
          <w:rPr>
            <w:rStyle w:val="afffb"/>
          </w:rPr>
          <w:t>Общественные пространства городского округа</w:t>
        </w:r>
        <w:r w:rsidR="00C30174">
          <w:rPr>
            <w:webHidden/>
          </w:rPr>
          <w:tab/>
        </w:r>
        <w:r w:rsidR="00C30174">
          <w:rPr>
            <w:webHidden/>
          </w:rPr>
          <w:fldChar w:fldCharType="begin"/>
        </w:r>
        <w:r w:rsidR="00C30174">
          <w:rPr>
            <w:webHidden/>
          </w:rPr>
          <w:instrText xml:space="preserve"> PAGEREF _Toc153270894 \h </w:instrText>
        </w:r>
        <w:r w:rsidR="00C30174">
          <w:rPr>
            <w:webHidden/>
          </w:rPr>
        </w:r>
        <w:r w:rsidR="00C30174">
          <w:rPr>
            <w:webHidden/>
          </w:rPr>
          <w:fldChar w:fldCharType="separate"/>
        </w:r>
        <w:r w:rsidR="00C30174">
          <w:rPr>
            <w:webHidden/>
          </w:rPr>
          <w:t>165</w:t>
        </w:r>
        <w:r w:rsidR="00C30174">
          <w:rPr>
            <w:webHidden/>
          </w:rPr>
          <w:fldChar w:fldCharType="end"/>
        </w:r>
      </w:hyperlink>
    </w:p>
    <w:p w14:paraId="726AF2DB" w14:textId="77777777" w:rsidR="00C30174" w:rsidRDefault="004779A1">
      <w:pPr>
        <w:pStyle w:val="32"/>
        <w:rPr>
          <w:rFonts w:asciiTheme="minorHAnsi" w:eastAsiaTheme="minorEastAsia" w:hAnsiTheme="minorHAnsi" w:cstheme="minorBidi"/>
          <w:iCs w:val="0"/>
          <w:sz w:val="22"/>
          <w:szCs w:val="22"/>
        </w:rPr>
      </w:pPr>
      <w:hyperlink w:anchor="_Toc153270895" w:history="1">
        <w:r w:rsidR="00C30174" w:rsidRPr="009403B4">
          <w:rPr>
            <w:rStyle w:val="afffb"/>
          </w:rPr>
          <w:t>3.3.6</w:t>
        </w:r>
        <w:r w:rsidR="00C30174">
          <w:rPr>
            <w:rFonts w:asciiTheme="minorHAnsi" w:eastAsiaTheme="minorEastAsia" w:hAnsiTheme="minorHAnsi" w:cstheme="minorBidi"/>
            <w:iCs w:val="0"/>
            <w:sz w:val="22"/>
            <w:szCs w:val="22"/>
          </w:rPr>
          <w:tab/>
        </w:r>
        <w:r w:rsidR="00C30174" w:rsidRPr="009403B4">
          <w:rPr>
            <w:rStyle w:val="afffb"/>
          </w:rPr>
          <w:t>Предложения по изменению границ населенных пунктов городского округа</w:t>
        </w:r>
        <w:r w:rsidR="00C30174">
          <w:rPr>
            <w:webHidden/>
          </w:rPr>
          <w:tab/>
        </w:r>
        <w:r w:rsidR="00C30174">
          <w:rPr>
            <w:webHidden/>
          </w:rPr>
          <w:fldChar w:fldCharType="begin"/>
        </w:r>
        <w:r w:rsidR="00C30174">
          <w:rPr>
            <w:webHidden/>
          </w:rPr>
          <w:instrText xml:space="preserve"> PAGEREF _Toc153270895 \h </w:instrText>
        </w:r>
        <w:r w:rsidR="00C30174">
          <w:rPr>
            <w:webHidden/>
          </w:rPr>
        </w:r>
        <w:r w:rsidR="00C30174">
          <w:rPr>
            <w:webHidden/>
          </w:rPr>
          <w:fldChar w:fldCharType="separate"/>
        </w:r>
        <w:r w:rsidR="00C30174">
          <w:rPr>
            <w:webHidden/>
          </w:rPr>
          <w:t>168</w:t>
        </w:r>
        <w:r w:rsidR="00C30174">
          <w:rPr>
            <w:webHidden/>
          </w:rPr>
          <w:fldChar w:fldCharType="end"/>
        </w:r>
      </w:hyperlink>
    </w:p>
    <w:p w14:paraId="0BF39FE4" w14:textId="77777777" w:rsidR="00C30174" w:rsidRDefault="004779A1">
      <w:pPr>
        <w:pStyle w:val="24"/>
        <w:rPr>
          <w:rFonts w:asciiTheme="minorHAnsi" w:eastAsiaTheme="minorEastAsia" w:hAnsiTheme="minorHAnsi" w:cstheme="minorBidi"/>
          <w:smallCaps w:val="0"/>
        </w:rPr>
      </w:pPr>
      <w:hyperlink w:anchor="_Toc153270896" w:history="1">
        <w:r w:rsidR="00C30174" w:rsidRPr="009403B4">
          <w:rPr>
            <w:rStyle w:val="afffb"/>
          </w:rPr>
          <w:t>3.4</w:t>
        </w:r>
        <w:r w:rsidR="00C30174">
          <w:rPr>
            <w:rFonts w:asciiTheme="minorHAnsi" w:eastAsiaTheme="minorEastAsia" w:hAnsiTheme="minorHAnsi" w:cstheme="minorBidi"/>
            <w:smallCaps w:val="0"/>
          </w:rPr>
          <w:tab/>
        </w:r>
        <w:r w:rsidR="00C30174" w:rsidRPr="009403B4">
          <w:rPr>
            <w:rStyle w:val="afffb"/>
          </w:rPr>
          <w:t>Демографический потенциал городского округа</w:t>
        </w:r>
        <w:r w:rsidR="00C30174">
          <w:rPr>
            <w:webHidden/>
          </w:rPr>
          <w:tab/>
        </w:r>
        <w:r w:rsidR="00C30174">
          <w:rPr>
            <w:webHidden/>
          </w:rPr>
          <w:fldChar w:fldCharType="begin"/>
        </w:r>
        <w:r w:rsidR="00C30174">
          <w:rPr>
            <w:webHidden/>
          </w:rPr>
          <w:instrText xml:space="preserve"> PAGEREF _Toc153270896 \h </w:instrText>
        </w:r>
        <w:r w:rsidR="00C30174">
          <w:rPr>
            <w:webHidden/>
          </w:rPr>
        </w:r>
        <w:r w:rsidR="00C30174">
          <w:rPr>
            <w:webHidden/>
          </w:rPr>
          <w:fldChar w:fldCharType="separate"/>
        </w:r>
        <w:r w:rsidR="00C30174">
          <w:rPr>
            <w:webHidden/>
          </w:rPr>
          <w:t>169</w:t>
        </w:r>
        <w:r w:rsidR="00C30174">
          <w:rPr>
            <w:webHidden/>
          </w:rPr>
          <w:fldChar w:fldCharType="end"/>
        </w:r>
      </w:hyperlink>
    </w:p>
    <w:p w14:paraId="1C49A9B3" w14:textId="77777777" w:rsidR="00C30174" w:rsidRDefault="004779A1">
      <w:pPr>
        <w:pStyle w:val="24"/>
        <w:rPr>
          <w:rFonts w:asciiTheme="minorHAnsi" w:eastAsiaTheme="minorEastAsia" w:hAnsiTheme="minorHAnsi" w:cstheme="minorBidi"/>
          <w:smallCaps w:val="0"/>
        </w:rPr>
      </w:pPr>
      <w:hyperlink w:anchor="_Toc153270897" w:history="1">
        <w:r w:rsidR="00C30174" w:rsidRPr="009403B4">
          <w:rPr>
            <w:rStyle w:val="afffb"/>
          </w:rPr>
          <w:t>3.5</w:t>
        </w:r>
        <w:r w:rsidR="00C30174">
          <w:rPr>
            <w:rFonts w:asciiTheme="minorHAnsi" w:eastAsiaTheme="minorEastAsia" w:hAnsiTheme="minorHAnsi" w:cstheme="minorBidi"/>
            <w:smallCaps w:val="0"/>
          </w:rPr>
          <w:tab/>
        </w:r>
        <w:r w:rsidR="00C30174" w:rsidRPr="009403B4">
          <w:rPr>
            <w:rStyle w:val="afffb"/>
          </w:rPr>
          <w:t>Планируемое социально-экономическое развитие</w:t>
        </w:r>
        <w:r w:rsidR="00C30174">
          <w:rPr>
            <w:webHidden/>
          </w:rPr>
          <w:tab/>
        </w:r>
        <w:r w:rsidR="00C30174">
          <w:rPr>
            <w:webHidden/>
          </w:rPr>
          <w:fldChar w:fldCharType="begin"/>
        </w:r>
        <w:r w:rsidR="00C30174">
          <w:rPr>
            <w:webHidden/>
          </w:rPr>
          <w:instrText xml:space="preserve"> PAGEREF _Toc153270897 \h </w:instrText>
        </w:r>
        <w:r w:rsidR="00C30174">
          <w:rPr>
            <w:webHidden/>
          </w:rPr>
        </w:r>
        <w:r w:rsidR="00C30174">
          <w:rPr>
            <w:webHidden/>
          </w:rPr>
          <w:fldChar w:fldCharType="separate"/>
        </w:r>
        <w:r w:rsidR="00C30174">
          <w:rPr>
            <w:webHidden/>
          </w:rPr>
          <w:t>171</w:t>
        </w:r>
        <w:r w:rsidR="00C30174">
          <w:rPr>
            <w:webHidden/>
          </w:rPr>
          <w:fldChar w:fldCharType="end"/>
        </w:r>
      </w:hyperlink>
    </w:p>
    <w:p w14:paraId="50FFF086" w14:textId="77777777" w:rsidR="00C30174" w:rsidRDefault="004779A1">
      <w:pPr>
        <w:pStyle w:val="32"/>
        <w:rPr>
          <w:rFonts w:asciiTheme="minorHAnsi" w:eastAsiaTheme="minorEastAsia" w:hAnsiTheme="minorHAnsi" w:cstheme="minorBidi"/>
          <w:iCs w:val="0"/>
          <w:sz w:val="22"/>
          <w:szCs w:val="22"/>
        </w:rPr>
      </w:pPr>
      <w:hyperlink w:anchor="_Toc153270898" w:history="1">
        <w:r w:rsidR="00C30174" w:rsidRPr="009403B4">
          <w:rPr>
            <w:rStyle w:val="afffb"/>
          </w:rPr>
          <w:t>3.5.1</w:t>
        </w:r>
        <w:r w:rsidR="00C30174">
          <w:rPr>
            <w:rFonts w:asciiTheme="minorHAnsi" w:eastAsiaTheme="minorEastAsia" w:hAnsiTheme="minorHAnsi" w:cstheme="minorBidi"/>
            <w:iCs w:val="0"/>
            <w:sz w:val="22"/>
            <w:szCs w:val="22"/>
          </w:rPr>
          <w:tab/>
        </w:r>
        <w:r w:rsidR="00C30174" w:rsidRPr="009403B4">
          <w:rPr>
            <w:rStyle w:val="afffb"/>
          </w:rPr>
          <w:t>Отраслевая специализация</w:t>
        </w:r>
        <w:r w:rsidR="00C30174">
          <w:rPr>
            <w:webHidden/>
          </w:rPr>
          <w:tab/>
        </w:r>
        <w:r w:rsidR="00C30174">
          <w:rPr>
            <w:webHidden/>
          </w:rPr>
          <w:fldChar w:fldCharType="begin"/>
        </w:r>
        <w:r w:rsidR="00C30174">
          <w:rPr>
            <w:webHidden/>
          </w:rPr>
          <w:instrText xml:space="preserve"> PAGEREF _Toc153270898 \h </w:instrText>
        </w:r>
        <w:r w:rsidR="00C30174">
          <w:rPr>
            <w:webHidden/>
          </w:rPr>
        </w:r>
        <w:r w:rsidR="00C30174">
          <w:rPr>
            <w:webHidden/>
          </w:rPr>
          <w:fldChar w:fldCharType="separate"/>
        </w:r>
        <w:r w:rsidR="00C30174">
          <w:rPr>
            <w:webHidden/>
          </w:rPr>
          <w:t>171</w:t>
        </w:r>
        <w:r w:rsidR="00C30174">
          <w:rPr>
            <w:webHidden/>
          </w:rPr>
          <w:fldChar w:fldCharType="end"/>
        </w:r>
      </w:hyperlink>
    </w:p>
    <w:p w14:paraId="05BB1CE0" w14:textId="77777777" w:rsidR="00C30174" w:rsidRDefault="004779A1">
      <w:pPr>
        <w:pStyle w:val="32"/>
        <w:rPr>
          <w:rFonts w:asciiTheme="minorHAnsi" w:eastAsiaTheme="minorEastAsia" w:hAnsiTheme="minorHAnsi" w:cstheme="minorBidi"/>
          <w:iCs w:val="0"/>
          <w:sz w:val="22"/>
          <w:szCs w:val="22"/>
        </w:rPr>
      </w:pPr>
      <w:hyperlink w:anchor="_Toc153270899" w:history="1">
        <w:r w:rsidR="00C30174" w:rsidRPr="009403B4">
          <w:rPr>
            <w:rStyle w:val="afffb"/>
          </w:rPr>
          <w:t>3.5.2</w:t>
        </w:r>
        <w:r w:rsidR="00C30174">
          <w:rPr>
            <w:rFonts w:asciiTheme="minorHAnsi" w:eastAsiaTheme="minorEastAsia" w:hAnsiTheme="minorHAnsi" w:cstheme="minorBidi"/>
            <w:iCs w:val="0"/>
            <w:sz w:val="22"/>
            <w:szCs w:val="22"/>
          </w:rPr>
          <w:tab/>
        </w:r>
        <w:r w:rsidR="00C30174" w:rsidRPr="009403B4">
          <w:rPr>
            <w:rStyle w:val="afffb"/>
          </w:rPr>
          <w:t>Сельское хозяйство</w:t>
        </w:r>
        <w:r w:rsidR="00C30174">
          <w:rPr>
            <w:webHidden/>
          </w:rPr>
          <w:tab/>
        </w:r>
        <w:r w:rsidR="00C30174">
          <w:rPr>
            <w:webHidden/>
          </w:rPr>
          <w:fldChar w:fldCharType="begin"/>
        </w:r>
        <w:r w:rsidR="00C30174">
          <w:rPr>
            <w:webHidden/>
          </w:rPr>
          <w:instrText xml:space="preserve"> PAGEREF _Toc153270899 \h </w:instrText>
        </w:r>
        <w:r w:rsidR="00C30174">
          <w:rPr>
            <w:webHidden/>
          </w:rPr>
        </w:r>
        <w:r w:rsidR="00C30174">
          <w:rPr>
            <w:webHidden/>
          </w:rPr>
          <w:fldChar w:fldCharType="separate"/>
        </w:r>
        <w:r w:rsidR="00C30174">
          <w:rPr>
            <w:webHidden/>
          </w:rPr>
          <w:t>176</w:t>
        </w:r>
        <w:r w:rsidR="00C30174">
          <w:rPr>
            <w:webHidden/>
          </w:rPr>
          <w:fldChar w:fldCharType="end"/>
        </w:r>
      </w:hyperlink>
    </w:p>
    <w:p w14:paraId="764F68D5" w14:textId="77777777" w:rsidR="00C30174" w:rsidRDefault="004779A1">
      <w:pPr>
        <w:pStyle w:val="32"/>
        <w:rPr>
          <w:rFonts w:asciiTheme="minorHAnsi" w:eastAsiaTheme="minorEastAsia" w:hAnsiTheme="minorHAnsi" w:cstheme="minorBidi"/>
          <w:iCs w:val="0"/>
          <w:sz w:val="22"/>
          <w:szCs w:val="22"/>
        </w:rPr>
      </w:pPr>
      <w:hyperlink w:anchor="_Toc153270900" w:history="1">
        <w:r w:rsidR="00C30174" w:rsidRPr="009403B4">
          <w:rPr>
            <w:rStyle w:val="afffb"/>
          </w:rPr>
          <w:t>3.5.3</w:t>
        </w:r>
        <w:r w:rsidR="00C30174">
          <w:rPr>
            <w:rFonts w:asciiTheme="minorHAnsi" w:eastAsiaTheme="minorEastAsia" w:hAnsiTheme="minorHAnsi" w:cstheme="minorBidi"/>
            <w:iCs w:val="0"/>
            <w:sz w:val="22"/>
            <w:szCs w:val="22"/>
          </w:rPr>
          <w:tab/>
        </w:r>
        <w:r w:rsidR="00C30174" w:rsidRPr="009403B4">
          <w:rPr>
            <w:rStyle w:val="afffb"/>
          </w:rPr>
          <w:t>Промышленность</w:t>
        </w:r>
        <w:r w:rsidR="00C30174">
          <w:rPr>
            <w:webHidden/>
          </w:rPr>
          <w:tab/>
        </w:r>
        <w:r w:rsidR="00C30174">
          <w:rPr>
            <w:webHidden/>
          </w:rPr>
          <w:fldChar w:fldCharType="begin"/>
        </w:r>
        <w:r w:rsidR="00C30174">
          <w:rPr>
            <w:webHidden/>
          </w:rPr>
          <w:instrText xml:space="preserve"> PAGEREF _Toc153270900 \h </w:instrText>
        </w:r>
        <w:r w:rsidR="00C30174">
          <w:rPr>
            <w:webHidden/>
          </w:rPr>
        </w:r>
        <w:r w:rsidR="00C30174">
          <w:rPr>
            <w:webHidden/>
          </w:rPr>
          <w:fldChar w:fldCharType="separate"/>
        </w:r>
        <w:r w:rsidR="00C30174">
          <w:rPr>
            <w:webHidden/>
          </w:rPr>
          <w:t>179</w:t>
        </w:r>
        <w:r w:rsidR="00C30174">
          <w:rPr>
            <w:webHidden/>
          </w:rPr>
          <w:fldChar w:fldCharType="end"/>
        </w:r>
      </w:hyperlink>
    </w:p>
    <w:p w14:paraId="5F759AB4" w14:textId="77777777" w:rsidR="00C30174" w:rsidRDefault="004779A1">
      <w:pPr>
        <w:pStyle w:val="32"/>
        <w:rPr>
          <w:rFonts w:asciiTheme="minorHAnsi" w:eastAsiaTheme="minorEastAsia" w:hAnsiTheme="minorHAnsi" w:cstheme="minorBidi"/>
          <w:iCs w:val="0"/>
          <w:sz w:val="22"/>
          <w:szCs w:val="22"/>
        </w:rPr>
      </w:pPr>
      <w:hyperlink w:anchor="_Toc153270901" w:history="1">
        <w:r w:rsidR="00C30174" w:rsidRPr="009403B4">
          <w:rPr>
            <w:rStyle w:val="afffb"/>
          </w:rPr>
          <w:t>3.5.4</w:t>
        </w:r>
        <w:r w:rsidR="00C30174">
          <w:rPr>
            <w:rFonts w:asciiTheme="minorHAnsi" w:eastAsiaTheme="minorEastAsia" w:hAnsiTheme="minorHAnsi" w:cstheme="minorBidi"/>
            <w:iCs w:val="0"/>
            <w:sz w:val="22"/>
            <w:szCs w:val="22"/>
          </w:rPr>
          <w:tab/>
        </w:r>
        <w:r w:rsidR="00C30174" w:rsidRPr="009403B4">
          <w:rPr>
            <w:rStyle w:val="afffb"/>
          </w:rPr>
          <w:t>Жилищный фонд</w:t>
        </w:r>
        <w:r w:rsidR="00C30174">
          <w:rPr>
            <w:webHidden/>
          </w:rPr>
          <w:tab/>
        </w:r>
        <w:r w:rsidR="00C30174">
          <w:rPr>
            <w:webHidden/>
          </w:rPr>
          <w:fldChar w:fldCharType="begin"/>
        </w:r>
        <w:r w:rsidR="00C30174">
          <w:rPr>
            <w:webHidden/>
          </w:rPr>
          <w:instrText xml:space="preserve"> PAGEREF _Toc153270901 \h </w:instrText>
        </w:r>
        <w:r w:rsidR="00C30174">
          <w:rPr>
            <w:webHidden/>
          </w:rPr>
        </w:r>
        <w:r w:rsidR="00C30174">
          <w:rPr>
            <w:webHidden/>
          </w:rPr>
          <w:fldChar w:fldCharType="separate"/>
        </w:r>
        <w:r w:rsidR="00C30174">
          <w:rPr>
            <w:webHidden/>
          </w:rPr>
          <w:t>184</w:t>
        </w:r>
        <w:r w:rsidR="00C30174">
          <w:rPr>
            <w:webHidden/>
          </w:rPr>
          <w:fldChar w:fldCharType="end"/>
        </w:r>
      </w:hyperlink>
    </w:p>
    <w:p w14:paraId="3DBCD7D0" w14:textId="77777777" w:rsidR="00C30174" w:rsidRDefault="004779A1">
      <w:pPr>
        <w:pStyle w:val="32"/>
        <w:rPr>
          <w:rFonts w:asciiTheme="minorHAnsi" w:eastAsiaTheme="minorEastAsia" w:hAnsiTheme="minorHAnsi" w:cstheme="minorBidi"/>
          <w:iCs w:val="0"/>
          <w:sz w:val="22"/>
          <w:szCs w:val="22"/>
        </w:rPr>
      </w:pPr>
      <w:hyperlink w:anchor="_Toc153270902" w:history="1">
        <w:r w:rsidR="00C30174" w:rsidRPr="009403B4">
          <w:rPr>
            <w:rStyle w:val="afffb"/>
          </w:rPr>
          <w:t>3.5.5</w:t>
        </w:r>
        <w:r w:rsidR="00C30174">
          <w:rPr>
            <w:rFonts w:asciiTheme="minorHAnsi" w:eastAsiaTheme="minorEastAsia" w:hAnsiTheme="minorHAnsi" w:cstheme="minorBidi"/>
            <w:iCs w:val="0"/>
            <w:sz w:val="22"/>
            <w:szCs w:val="22"/>
          </w:rPr>
          <w:tab/>
        </w:r>
        <w:r w:rsidR="00C30174" w:rsidRPr="009403B4">
          <w:rPr>
            <w:rStyle w:val="afffb"/>
          </w:rPr>
          <w:t>Социальное и культурно-бытовое обслуживание населения</w:t>
        </w:r>
        <w:r w:rsidR="00C30174">
          <w:rPr>
            <w:webHidden/>
          </w:rPr>
          <w:tab/>
        </w:r>
        <w:r w:rsidR="00C30174">
          <w:rPr>
            <w:webHidden/>
          </w:rPr>
          <w:fldChar w:fldCharType="begin"/>
        </w:r>
        <w:r w:rsidR="00C30174">
          <w:rPr>
            <w:webHidden/>
          </w:rPr>
          <w:instrText xml:space="preserve"> PAGEREF _Toc153270902 \h </w:instrText>
        </w:r>
        <w:r w:rsidR="00C30174">
          <w:rPr>
            <w:webHidden/>
          </w:rPr>
        </w:r>
        <w:r w:rsidR="00C30174">
          <w:rPr>
            <w:webHidden/>
          </w:rPr>
          <w:fldChar w:fldCharType="separate"/>
        </w:r>
        <w:r w:rsidR="00C30174">
          <w:rPr>
            <w:webHidden/>
          </w:rPr>
          <w:t>186</w:t>
        </w:r>
        <w:r w:rsidR="00C30174">
          <w:rPr>
            <w:webHidden/>
          </w:rPr>
          <w:fldChar w:fldCharType="end"/>
        </w:r>
      </w:hyperlink>
    </w:p>
    <w:p w14:paraId="10B01A09" w14:textId="77777777" w:rsidR="00C30174" w:rsidRDefault="004779A1">
      <w:pPr>
        <w:pStyle w:val="32"/>
        <w:rPr>
          <w:rFonts w:asciiTheme="minorHAnsi" w:eastAsiaTheme="minorEastAsia" w:hAnsiTheme="minorHAnsi" w:cstheme="minorBidi"/>
          <w:iCs w:val="0"/>
          <w:sz w:val="22"/>
          <w:szCs w:val="22"/>
        </w:rPr>
      </w:pPr>
      <w:hyperlink w:anchor="_Toc153270903" w:history="1">
        <w:r w:rsidR="00C30174" w:rsidRPr="009403B4">
          <w:rPr>
            <w:rStyle w:val="afffb"/>
          </w:rPr>
          <w:t>3.5.6</w:t>
        </w:r>
        <w:r w:rsidR="00C30174">
          <w:rPr>
            <w:rFonts w:asciiTheme="minorHAnsi" w:eastAsiaTheme="minorEastAsia" w:hAnsiTheme="minorHAnsi" w:cstheme="minorBidi"/>
            <w:iCs w:val="0"/>
            <w:sz w:val="22"/>
            <w:szCs w:val="22"/>
          </w:rPr>
          <w:tab/>
        </w:r>
        <w:r w:rsidR="00C30174" w:rsidRPr="009403B4">
          <w:rPr>
            <w:rStyle w:val="afffb"/>
          </w:rPr>
          <w:t>Туризм</w:t>
        </w:r>
        <w:r w:rsidR="00C30174">
          <w:rPr>
            <w:webHidden/>
          </w:rPr>
          <w:tab/>
        </w:r>
        <w:r w:rsidR="00C30174">
          <w:rPr>
            <w:webHidden/>
          </w:rPr>
          <w:fldChar w:fldCharType="begin"/>
        </w:r>
        <w:r w:rsidR="00C30174">
          <w:rPr>
            <w:webHidden/>
          </w:rPr>
          <w:instrText xml:space="preserve"> PAGEREF _Toc153270903 \h </w:instrText>
        </w:r>
        <w:r w:rsidR="00C30174">
          <w:rPr>
            <w:webHidden/>
          </w:rPr>
        </w:r>
        <w:r w:rsidR="00C30174">
          <w:rPr>
            <w:webHidden/>
          </w:rPr>
          <w:fldChar w:fldCharType="separate"/>
        </w:r>
        <w:r w:rsidR="00C30174">
          <w:rPr>
            <w:webHidden/>
          </w:rPr>
          <w:t>212</w:t>
        </w:r>
        <w:r w:rsidR="00C30174">
          <w:rPr>
            <w:webHidden/>
          </w:rPr>
          <w:fldChar w:fldCharType="end"/>
        </w:r>
      </w:hyperlink>
    </w:p>
    <w:p w14:paraId="4EE38C15" w14:textId="77777777" w:rsidR="00C30174" w:rsidRDefault="004779A1">
      <w:pPr>
        <w:pStyle w:val="24"/>
        <w:rPr>
          <w:rFonts w:asciiTheme="minorHAnsi" w:eastAsiaTheme="minorEastAsia" w:hAnsiTheme="minorHAnsi" w:cstheme="minorBidi"/>
          <w:smallCaps w:val="0"/>
        </w:rPr>
      </w:pPr>
      <w:hyperlink w:anchor="_Toc153270904" w:history="1">
        <w:r w:rsidR="00C30174" w:rsidRPr="009403B4">
          <w:rPr>
            <w:rStyle w:val="afffb"/>
          </w:rPr>
          <w:t>3.6</w:t>
        </w:r>
        <w:r w:rsidR="00C30174">
          <w:rPr>
            <w:rFonts w:asciiTheme="minorHAnsi" w:eastAsiaTheme="minorEastAsia" w:hAnsiTheme="minorHAnsi" w:cstheme="minorBidi"/>
            <w:smallCaps w:val="0"/>
          </w:rPr>
          <w:tab/>
        </w:r>
        <w:r w:rsidR="00C30174" w:rsidRPr="009403B4">
          <w:rPr>
            <w:rStyle w:val="afffb"/>
          </w:rPr>
          <w:t>Развитие транспортного обеспечения</w:t>
        </w:r>
        <w:r w:rsidR="00C30174">
          <w:rPr>
            <w:webHidden/>
          </w:rPr>
          <w:tab/>
        </w:r>
        <w:r w:rsidR="00C30174">
          <w:rPr>
            <w:webHidden/>
          </w:rPr>
          <w:fldChar w:fldCharType="begin"/>
        </w:r>
        <w:r w:rsidR="00C30174">
          <w:rPr>
            <w:webHidden/>
          </w:rPr>
          <w:instrText xml:space="preserve"> PAGEREF _Toc153270904 \h </w:instrText>
        </w:r>
        <w:r w:rsidR="00C30174">
          <w:rPr>
            <w:webHidden/>
          </w:rPr>
        </w:r>
        <w:r w:rsidR="00C30174">
          <w:rPr>
            <w:webHidden/>
          </w:rPr>
          <w:fldChar w:fldCharType="separate"/>
        </w:r>
        <w:r w:rsidR="00C30174">
          <w:rPr>
            <w:webHidden/>
          </w:rPr>
          <w:t>216</w:t>
        </w:r>
        <w:r w:rsidR="00C30174">
          <w:rPr>
            <w:webHidden/>
          </w:rPr>
          <w:fldChar w:fldCharType="end"/>
        </w:r>
      </w:hyperlink>
    </w:p>
    <w:p w14:paraId="0A81E00B" w14:textId="77777777" w:rsidR="00C30174" w:rsidRDefault="004779A1">
      <w:pPr>
        <w:pStyle w:val="32"/>
        <w:rPr>
          <w:rFonts w:asciiTheme="minorHAnsi" w:eastAsiaTheme="minorEastAsia" w:hAnsiTheme="minorHAnsi" w:cstheme="minorBidi"/>
          <w:iCs w:val="0"/>
          <w:sz w:val="22"/>
          <w:szCs w:val="22"/>
        </w:rPr>
      </w:pPr>
      <w:hyperlink w:anchor="_Toc153270905" w:history="1">
        <w:r w:rsidR="00C30174" w:rsidRPr="009403B4">
          <w:rPr>
            <w:rStyle w:val="afffb"/>
          </w:rPr>
          <w:t>3.6.1</w:t>
        </w:r>
        <w:r w:rsidR="00C30174">
          <w:rPr>
            <w:rFonts w:asciiTheme="minorHAnsi" w:eastAsiaTheme="minorEastAsia" w:hAnsiTheme="minorHAnsi" w:cstheme="minorBidi"/>
            <w:iCs w:val="0"/>
            <w:sz w:val="22"/>
            <w:szCs w:val="22"/>
          </w:rPr>
          <w:tab/>
        </w:r>
        <w:r w:rsidR="00C30174" w:rsidRPr="009403B4">
          <w:rPr>
            <w:rStyle w:val="afffb"/>
          </w:rPr>
          <w:t>Внешний транспорт</w:t>
        </w:r>
        <w:r w:rsidR="00C30174">
          <w:rPr>
            <w:webHidden/>
          </w:rPr>
          <w:tab/>
        </w:r>
        <w:r w:rsidR="00C30174">
          <w:rPr>
            <w:webHidden/>
          </w:rPr>
          <w:fldChar w:fldCharType="begin"/>
        </w:r>
        <w:r w:rsidR="00C30174">
          <w:rPr>
            <w:webHidden/>
          </w:rPr>
          <w:instrText xml:space="preserve"> PAGEREF _Toc153270905 \h </w:instrText>
        </w:r>
        <w:r w:rsidR="00C30174">
          <w:rPr>
            <w:webHidden/>
          </w:rPr>
        </w:r>
        <w:r w:rsidR="00C30174">
          <w:rPr>
            <w:webHidden/>
          </w:rPr>
          <w:fldChar w:fldCharType="separate"/>
        </w:r>
        <w:r w:rsidR="00C30174">
          <w:rPr>
            <w:webHidden/>
          </w:rPr>
          <w:t>216</w:t>
        </w:r>
        <w:r w:rsidR="00C30174">
          <w:rPr>
            <w:webHidden/>
          </w:rPr>
          <w:fldChar w:fldCharType="end"/>
        </w:r>
      </w:hyperlink>
    </w:p>
    <w:p w14:paraId="337CB461" w14:textId="77777777" w:rsidR="00C30174" w:rsidRDefault="004779A1">
      <w:pPr>
        <w:pStyle w:val="32"/>
        <w:rPr>
          <w:rFonts w:asciiTheme="minorHAnsi" w:eastAsiaTheme="minorEastAsia" w:hAnsiTheme="minorHAnsi" w:cstheme="minorBidi"/>
          <w:iCs w:val="0"/>
          <w:sz w:val="22"/>
          <w:szCs w:val="22"/>
        </w:rPr>
      </w:pPr>
      <w:hyperlink w:anchor="_Toc153270906" w:history="1">
        <w:r w:rsidR="00C30174" w:rsidRPr="009403B4">
          <w:rPr>
            <w:rStyle w:val="afffb"/>
          </w:rPr>
          <w:t>3.6.2</w:t>
        </w:r>
        <w:r w:rsidR="00C30174">
          <w:rPr>
            <w:rFonts w:asciiTheme="minorHAnsi" w:eastAsiaTheme="minorEastAsia" w:hAnsiTheme="minorHAnsi" w:cstheme="minorBidi"/>
            <w:iCs w:val="0"/>
            <w:sz w:val="22"/>
            <w:szCs w:val="22"/>
          </w:rPr>
          <w:tab/>
        </w:r>
        <w:r w:rsidR="00C30174" w:rsidRPr="009403B4">
          <w:rPr>
            <w:rStyle w:val="afffb"/>
          </w:rPr>
          <w:t>Улично-дорожная сеть</w:t>
        </w:r>
        <w:r w:rsidR="00C30174">
          <w:rPr>
            <w:webHidden/>
          </w:rPr>
          <w:tab/>
        </w:r>
        <w:r w:rsidR="00C30174">
          <w:rPr>
            <w:webHidden/>
          </w:rPr>
          <w:fldChar w:fldCharType="begin"/>
        </w:r>
        <w:r w:rsidR="00C30174">
          <w:rPr>
            <w:webHidden/>
          </w:rPr>
          <w:instrText xml:space="preserve"> PAGEREF _Toc153270906 \h </w:instrText>
        </w:r>
        <w:r w:rsidR="00C30174">
          <w:rPr>
            <w:webHidden/>
          </w:rPr>
        </w:r>
        <w:r w:rsidR="00C30174">
          <w:rPr>
            <w:webHidden/>
          </w:rPr>
          <w:fldChar w:fldCharType="separate"/>
        </w:r>
        <w:r w:rsidR="00C30174">
          <w:rPr>
            <w:webHidden/>
          </w:rPr>
          <w:t>221</w:t>
        </w:r>
        <w:r w:rsidR="00C30174">
          <w:rPr>
            <w:webHidden/>
          </w:rPr>
          <w:fldChar w:fldCharType="end"/>
        </w:r>
      </w:hyperlink>
    </w:p>
    <w:p w14:paraId="5220B16C" w14:textId="77777777" w:rsidR="00C30174" w:rsidRDefault="004779A1">
      <w:pPr>
        <w:pStyle w:val="32"/>
        <w:rPr>
          <w:rFonts w:asciiTheme="minorHAnsi" w:eastAsiaTheme="minorEastAsia" w:hAnsiTheme="minorHAnsi" w:cstheme="minorBidi"/>
          <w:iCs w:val="0"/>
          <w:sz w:val="22"/>
          <w:szCs w:val="22"/>
        </w:rPr>
      </w:pPr>
      <w:hyperlink w:anchor="_Toc153270907" w:history="1">
        <w:r w:rsidR="00C30174" w:rsidRPr="009403B4">
          <w:rPr>
            <w:rStyle w:val="afffb"/>
          </w:rPr>
          <w:t>3.6.3</w:t>
        </w:r>
        <w:r w:rsidR="00C30174">
          <w:rPr>
            <w:rFonts w:asciiTheme="minorHAnsi" w:eastAsiaTheme="minorEastAsia" w:hAnsiTheme="minorHAnsi" w:cstheme="minorBidi"/>
            <w:iCs w:val="0"/>
            <w:sz w:val="22"/>
            <w:szCs w:val="22"/>
          </w:rPr>
          <w:tab/>
        </w:r>
        <w:r w:rsidR="00C30174" w:rsidRPr="009403B4">
          <w:rPr>
            <w:rStyle w:val="afffb"/>
          </w:rPr>
          <w:t>Сеть общественного пассажирского транспорта</w:t>
        </w:r>
        <w:r w:rsidR="00C30174">
          <w:rPr>
            <w:webHidden/>
          </w:rPr>
          <w:tab/>
        </w:r>
        <w:r w:rsidR="00C30174">
          <w:rPr>
            <w:webHidden/>
          </w:rPr>
          <w:fldChar w:fldCharType="begin"/>
        </w:r>
        <w:r w:rsidR="00C30174">
          <w:rPr>
            <w:webHidden/>
          </w:rPr>
          <w:instrText xml:space="preserve"> PAGEREF _Toc153270907 \h </w:instrText>
        </w:r>
        <w:r w:rsidR="00C30174">
          <w:rPr>
            <w:webHidden/>
          </w:rPr>
        </w:r>
        <w:r w:rsidR="00C30174">
          <w:rPr>
            <w:webHidden/>
          </w:rPr>
          <w:fldChar w:fldCharType="separate"/>
        </w:r>
        <w:r w:rsidR="00C30174">
          <w:rPr>
            <w:webHidden/>
          </w:rPr>
          <w:t>226</w:t>
        </w:r>
        <w:r w:rsidR="00C30174">
          <w:rPr>
            <w:webHidden/>
          </w:rPr>
          <w:fldChar w:fldCharType="end"/>
        </w:r>
      </w:hyperlink>
    </w:p>
    <w:p w14:paraId="4B436150" w14:textId="77777777" w:rsidR="00C30174" w:rsidRDefault="004779A1">
      <w:pPr>
        <w:pStyle w:val="32"/>
        <w:rPr>
          <w:rFonts w:asciiTheme="minorHAnsi" w:eastAsiaTheme="minorEastAsia" w:hAnsiTheme="minorHAnsi" w:cstheme="minorBidi"/>
          <w:iCs w:val="0"/>
          <w:sz w:val="22"/>
          <w:szCs w:val="22"/>
        </w:rPr>
      </w:pPr>
      <w:hyperlink w:anchor="_Toc153270908" w:history="1">
        <w:r w:rsidR="00C30174" w:rsidRPr="009403B4">
          <w:rPr>
            <w:rStyle w:val="afffb"/>
          </w:rPr>
          <w:t>3.6.4</w:t>
        </w:r>
        <w:r w:rsidR="00C30174">
          <w:rPr>
            <w:rFonts w:asciiTheme="minorHAnsi" w:eastAsiaTheme="minorEastAsia" w:hAnsiTheme="minorHAnsi" w:cstheme="minorBidi"/>
            <w:iCs w:val="0"/>
            <w:sz w:val="22"/>
            <w:szCs w:val="22"/>
          </w:rPr>
          <w:tab/>
        </w:r>
        <w:r w:rsidR="00C30174" w:rsidRPr="009403B4">
          <w:rPr>
            <w:rStyle w:val="afffb"/>
          </w:rPr>
          <w:t>Объекты транспортной инфраструктуры</w:t>
        </w:r>
        <w:r w:rsidR="00C30174">
          <w:rPr>
            <w:webHidden/>
          </w:rPr>
          <w:tab/>
        </w:r>
        <w:r w:rsidR="00C30174">
          <w:rPr>
            <w:webHidden/>
          </w:rPr>
          <w:fldChar w:fldCharType="begin"/>
        </w:r>
        <w:r w:rsidR="00C30174">
          <w:rPr>
            <w:webHidden/>
          </w:rPr>
          <w:instrText xml:space="preserve"> PAGEREF _Toc153270908 \h </w:instrText>
        </w:r>
        <w:r w:rsidR="00C30174">
          <w:rPr>
            <w:webHidden/>
          </w:rPr>
        </w:r>
        <w:r w:rsidR="00C30174">
          <w:rPr>
            <w:webHidden/>
          </w:rPr>
          <w:fldChar w:fldCharType="separate"/>
        </w:r>
        <w:r w:rsidR="00C30174">
          <w:rPr>
            <w:webHidden/>
          </w:rPr>
          <w:t>227</w:t>
        </w:r>
        <w:r w:rsidR="00C30174">
          <w:rPr>
            <w:webHidden/>
          </w:rPr>
          <w:fldChar w:fldCharType="end"/>
        </w:r>
      </w:hyperlink>
    </w:p>
    <w:p w14:paraId="72F9152C" w14:textId="77777777" w:rsidR="00C30174" w:rsidRDefault="004779A1">
      <w:pPr>
        <w:pStyle w:val="24"/>
        <w:rPr>
          <w:rFonts w:asciiTheme="minorHAnsi" w:eastAsiaTheme="minorEastAsia" w:hAnsiTheme="minorHAnsi" w:cstheme="minorBidi"/>
          <w:smallCaps w:val="0"/>
        </w:rPr>
      </w:pPr>
      <w:hyperlink w:anchor="_Toc153270909" w:history="1">
        <w:r w:rsidR="00C30174" w:rsidRPr="009403B4">
          <w:rPr>
            <w:rStyle w:val="afffb"/>
          </w:rPr>
          <w:t>3.7</w:t>
        </w:r>
        <w:r w:rsidR="00C30174">
          <w:rPr>
            <w:rFonts w:asciiTheme="minorHAnsi" w:eastAsiaTheme="minorEastAsia" w:hAnsiTheme="minorHAnsi" w:cstheme="minorBidi"/>
            <w:smallCaps w:val="0"/>
          </w:rPr>
          <w:tab/>
        </w:r>
        <w:r w:rsidR="00C30174" w:rsidRPr="009403B4">
          <w:rPr>
            <w:rStyle w:val="afffb"/>
          </w:rPr>
          <w:t>Инженерная подготовка территории</w:t>
        </w:r>
        <w:r w:rsidR="00C30174">
          <w:rPr>
            <w:webHidden/>
          </w:rPr>
          <w:tab/>
        </w:r>
        <w:r w:rsidR="00C30174">
          <w:rPr>
            <w:webHidden/>
          </w:rPr>
          <w:fldChar w:fldCharType="begin"/>
        </w:r>
        <w:r w:rsidR="00C30174">
          <w:rPr>
            <w:webHidden/>
          </w:rPr>
          <w:instrText xml:space="preserve"> PAGEREF _Toc153270909 \h </w:instrText>
        </w:r>
        <w:r w:rsidR="00C30174">
          <w:rPr>
            <w:webHidden/>
          </w:rPr>
        </w:r>
        <w:r w:rsidR="00C30174">
          <w:rPr>
            <w:webHidden/>
          </w:rPr>
          <w:fldChar w:fldCharType="separate"/>
        </w:r>
        <w:r w:rsidR="00C30174">
          <w:rPr>
            <w:webHidden/>
          </w:rPr>
          <w:t>229</w:t>
        </w:r>
        <w:r w:rsidR="00C30174">
          <w:rPr>
            <w:webHidden/>
          </w:rPr>
          <w:fldChar w:fldCharType="end"/>
        </w:r>
      </w:hyperlink>
    </w:p>
    <w:p w14:paraId="58AE3464" w14:textId="77777777" w:rsidR="00C30174" w:rsidRDefault="004779A1">
      <w:pPr>
        <w:pStyle w:val="24"/>
        <w:rPr>
          <w:rFonts w:asciiTheme="minorHAnsi" w:eastAsiaTheme="minorEastAsia" w:hAnsiTheme="minorHAnsi" w:cstheme="minorBidi"/>
          <w:smallCaps w:val="0"/>
        </w:rPr>
      </w:pPr>
      <w:hyperlink w:anchor="_Toc153270910" w:history="1">
        <w:r w:rsidR="00C30174" w:rsidRPr="009403B4">
          <w:rPr>
            <w:rStyle w:val="afffb"/>
          </w:rPr>
          <w:t>3.8</w:t>
        </w:r>
        <w:r w:rsidR="00C30174">
          <w:rPr>
            <w:rFonts w:asciiTheme="minorHAnsi" w:eastAsiaTheme="minorEastAsia" w:hAnsiTheme="minorHAnsi" w:cstheme="minorBidi"/>
            <w:smallCaps w:val="0"/>
          </w:rPr>
          <w:tab/>
        </w:r>
        <w:r w:rsidR="00C30174" w:rsidRPr="009403B4">
          <w:rPr>
            <w:rStyle w:val="afffb"/>
          </w:rPr>
          <w:t>Развитие инженерного обеспечения</w:t>
        </w:r>
        <w:r w:rsidR="00C30174">
          <w:rPr>
            <w:webHidden/>
          </w:rPr>
          <w:tab/>
        </w:r>
        <w:r w:rsidR="00C30174">
          <w:rPr>
            <w:webHidden/>
          </w:rPr>
          <w:fldChar w:fldCharType="begin"/>
        </w:r>
        <w:r w:rsidR="00C30174">
          <w:rPr>
            <w:webHidden/>
          </w:rPr>
          <w:instrText xml:space="preserve"> PAGEREF _Toc153270910 \h </w:instrText>
        </w:r>
        <w:r w:rsidR="00C30174">
          <w:rPr>
            <w:webHidden/>
          </w:rPr>
        </w:r>
        <w:r w:rsidR="00C30174">
          <w:rPr>
            <w:webHidden/>
          </w:rPr>
          <w:fldChar w:fldCharType="separate"/>
        </w:r>
        <w:r w:rsidR="00C30174">
          <w:rPr>
            <w:webHidden/>
          </w:rPr>
          <w:t>231</w:t>
        </w:r>
        <w:r w:rsidR="00C30174">
          <w:rPr>
            <w:webHidden/>
          </w:rPr>
          <w:fldChar w:fldCharType="end"/>
        </w:r>
      </w:hyperlink>
    </w:p>
    <w:p w14:paraId="2E1CC076" w14:textId="77777777" w:rsidR="00C30174" w:rsidRDefault="004779A1">
      <w:pPr>
        <w:pStyle w:val="32"/>
        <w:rPr>
          <w:rFonts w:asciiTheme="minorHAnsi" w:eastAsiaTheme="minorEastAsia" w:hAnsiTheme="minorHAnsi" w:cstheme="minorBidi"/>
          <w:iCs w:val="0"/>
          <w:sz w:val="22"/>
          <w:szCs w:val="22"/>
        </w:rPr>
      </w:pPr>
      <w:hyperlink w:anchor="_Toc153270911" w:history="1">
        <w:r w:rsidR="00C30174" w:rsidRPr="009403B4">
          <w:rPr>
            <w:rStyle w:val="afffb"/>
          </w:rPr>
          <w:t>3.8.1</w:t>
        </w:r>
        <w:r w:rsidR="00C30174">
          <w:rPr>
            <w:rFonts w:asciiTheme="minorHAnsi" w:eastAsiaTheme="minorEastAsia" w:hAnsiTheme="minorHAnsi" w:cstheme="minorBidi"/>
            <w:iCs w:val="0"/>
            <w:sz w:val="22"/>
            <w:szCs w:val="22"/>
          </w:rPr>
          <w:tab/>
        </w:r>
        <w:r w:rsidR="00C30174" w:rsidRPr="009403B4">
          <w:rPr>
            <w:rStyle w:val="afffb"/>
          </w:rPr>
          <w:t>Водоснабжение</w:t>
        </w:r>
        <w:r w:rsidR="00C30174">
          <w:rPr>
            <w:webHidden/>
          </w:rPr>
          <w:tab/>
        </w:r>
        <w:r w:rsidR="00C30174">
          <w:rPr>
            <w:webHidden/>
          </w:rPr>
          <w:fldChar w:fldCharType="begin"/>
        </w:r>
        <w:r w:rsidR="00C30174">
          <w:rPr>
            <w:webHidden/>
          </w:rPr>
          <w:instrText xml:space="preserve"> PAGEREF _Toc153270911 \h </w:instrText>
        </w:r>
        <w:r w:rsidR="00C30174">
          <w:rPr>
            <w:webHidden/>
          </w:rPr>
        </w:r>
        <w:r w:rsidR="00C30174">
          <w:rPr>
            <w:webHidden/>
          </w:rPr>
          <w:fldChar w:fldCharType="separate"/>
        </w:r>
        <w:r w:rsidR="00C30174">
          <w:rPr>
            <w:webHidden/>
          </w:rPr>
          <w:t>231</w:t>
        </w:r>
        <w:r w:rsidR="00C30174">
          <w:rPr>
            <w:webHidden/>
          </w:rPr>
          <w:fldChar w:fldCharType="end"/>
        </w:r>
      </w:hyperlink>
    </w:p>
    <w:p w14:paraId="20104A6F" w14:textId="77777777" w:rsidR="00C30174" w:rsidRDefault="004779A1">
      <w:pPr>
        <w:pStyle w:val="32"/>
        <w:rPr>
          <w:rFonts w:asciiTheme="minorHAnsi" w:eastAsiaTheme="minorEastAsia" w:hAnsiTheme="minorHAnsi" w:cstheme="minorBidi"/>
          <w:iCs w:val="0"/>
          <w:sz w:val="22"/>
          <w:szCs w:val="22"/>
        </w:rPr>
      </w:pPr>
      <w:hyperlink w:anchor="_Toc153270912" w:history="1">
        <w:r w:rsidR="00C30174" w:rsidRPr="009403B4">
          <w:rPr>
            <w:rStyle w:val="afffb"/>
          </w:rPr>
          <w:t>3.8.2</w:t>
        </w:r>
        <w:r w:rsidR="00C30174">
          <w:rPr>
            <w:rFonts w:asciiTheme="minorHAnsi" w:eastAsiaTheme="minorEastAsia" w:hAnsiTheme="minorHAnsi" w:cstheme="minorBidi"/>
            <w:iCs w:val="0"/>
            <w:sz w:val="22"/>
            <w:szCs w:val="22"/>
          </w:rPr>
          <w:tab/>
        </w:r>
        <w:r w:rsidR="00C30174" w:rsidRPr="009403B4">
          <w:rPr>
            <w:rStyle w:val="afffb"/>
          </w:rPr>
          <w:t>Водоотведение (канализация)</w:t>
        </w:r>
        <w:r w:rsidR="00C30174">
          <w:rPr>
            <w:webHidden/>
          </w:rPr>
          <w:tab/>
        </w:r>
        <w:r w:rsidR="00C30174">
          <w:rPr>
            <w:webHidden/>
          </w:rPr>
          <w:fldChar w:fldCharType="begin"/>
        </w:r>
        <w:r w:rsidR="00C30174">
          <w:rPr>
            <w:webHidden/>
          </w:rPr>
          <w:instrText xml:space="preserve"> PAGEREF _Toc153270912 \h </w:instrText>
        </w:r>
        <w:r w:rsidR="00C30174">
          <w:rPr>
            <w:webHidden/>
          </w:rPr>
        </w:r>
        <w:r w:rsidR="00C30174">
          <w:rPr>
            <w:webHidden/>
          </w:rPr>
          <w:fldChar w:fldCharType="separate"/>
        </w:r>
        <w:r w:rsidR="00C30174">
          <w:rPr>
            <w:webHidden/>
          </w:rPr>
          <w:t>231</w:t>
        </w:r>
        <w:r w:rsidR="00C30174">
          <w:rPr>
            <w:webHidden/>
          </w:rPr>
          <w:fldChar w:fldCharType="end"/>
        </w:r>
      </w:hyperlink>
    </w:p>
    <w:p w14:paraId="2C043674" w14:textId="77777777" w:rsidR="00C30174" w:rsidRDefault="004779A1">
      <w:pPr>
        <w:pStyle w:val="32"/>
        <w:rPr>
          <w:rFonts w:asciiTheme="minorHAnsi" w:eastAsiaTheme="minorEastAsia" w:hAnsiTheme="minorHAnsi" w:cstheme="minorBidi"/>
          <w:iCs w:val="0"/>
          <w:sz w:val="22"/>
          <w:szCs w:val="22"/>
        </w:rPr>
      </w:pPr>
      <w:hyperlink w:anchor="_Toc153270913" w:history="1">
        <w:r w:rsidR="00C30174" w:rsidRPr="009403B4">
          <w:rPr>
            <w:rStyle w:val="afffb"/>
          </w:rPr>
          <w:t>3.8.3</w:t>
        </w:r>
        <w:r w:rsidR="00C30174">
          <w:rPr>
            <w:rFonts w:asciiTheme="minorHAnsi" w:eastAsiaTheme="minorEastAsia" w:hAnsiTheme="minorHAnsi" w:cstheme="minorBidi"/>
            <w:iCs w:val="0"/>
            <w:sz w:val="22"/>
            <w:szCs w:val="22"/>
          </w:rPr>
          <w:tab/>
        </w:r>
        <w:r w:rsidR="00C30174" w:rsidRPr="009403B4">
          <w:rPr>
            <w:rStyle w:val="afffb"/>
          </w:rPr>
          <w:t>Теплоснабжение</w:t>
        </w:r>
        <w:r w:rsidR="00C30174">
          <w:rPr>
            <w:webHidden/>
          </w:rPr>
          <w:tab/>
        </w:r>
        <w:r w:rsidR="00C30174">
          <w:rPr>
            <w:webHidden/>
          </w:rPr>
          <w:fldChar w:fldCharType="begin"/>
        </w:r>
        <w:r w:rsidR="00C30174">
          <w:rPr>
            <w:webHidden/>
          </w:rPr>
          <w:instrText xml:space="preserve"> PAGEREF _Toc153270913 \h </w:instrText>
        </w:r>
        <w:r w:rsidR="00C30174">
          <w:rPr>
            <w:webHidden/>
          </w:rPr>
        </w:r>
        <w:r w:rsidR="00C30174">
          <w:rPr>
            <w:webHidden/>
          </w:rPr>
          <w:fldChar w:fldCharType="separate"/>
        </w:r>
        <w:r w:rsidR="00C30174">
          <w:rPr>
            <w:webHidden/>
          </w:rPr>
          <w:t>231</w:t>
        </w:r>
        <w:r w:rsidR="00C30174">
          <w:rPr>
            <w:webHidden/>
          </w:rPr>
          <w:fldChar w:fldCharType="end"/>
        </w:r>
      </w:hyperlink>
    </w:p>
    <w:p w14:paraId="38A9C779" w14:textId="77777777" w:rsidR="00C30174" w:rsidRDefault="004779A1">
      <w:pPr>
        <w:pStyle w:val="32"/>
        <w:rPr>
          <w:rFonts w:asciiTheme="minorHAnsi" w:eastAsiaTheme="minorEastAsia" w:hAnsiTheme="minorHAnsi" w:cstheme="minorBidi"/>
          <w:iCs w:val="0"/>
          <w:sz w:val="22"/>
          <w:szCs w:val="22"/>
        </w:rPr>
      </w:pPr>
      <w:hyperlink w:anchor="_Toc153270914" w:history="1">
        <w:r w:rsidR="00C30174" w:rsidRPr="009403B4">
          <w:rPr>
            <w:rStyle w:val="afffb"/>
          </w:rPr>
          <w:t>3.8.4</w:t>
        </w:r>
        <w:r w:rsidR="00C30174">
          <w:rPr>
            <w:rFonts w:asciiTheme="minorHAnsi" w:eastAsiaTheme="minorEastAsia" w:hAnsiTheme="minorHAnsi" w:cstheme="minorBidi"/>
            <w:iCs w:val="0"/>
            <w:sz w:val="22"/>
            <w:szCs w:val="22"/>
          </w:rPr>
          <w:tab/>
        </w:r>
        <w:r w:rsidR="00C30174" w:rsidRPr="009403B4">
          <w:rPr>
            <w:rStyle w:val="afffb"/>
          </w:rPr>
          <w:t>Газоснабжение</w:t>
        </w:r>
        <w:r w:rsidR="00C30174">
          <w:rPr>
            <w:webHidden/>
          </w:rPr>
          <w:tab/>
        </w:r>
        <w:r w:rsidR="00C30174">
          <w:rPr>
            <w:webHidden/>
          </w:rPr>
          <w:fldChar w:fldCharType="begin"/>
        </w:r>
        <w:r w:rsidR="00C30174">
          <w:rPr>
            <w:webHidden/>
          </w:rPr>
          <w:instrText xml:space="preserve"> PAGEREF _Toc153270914 \h </w:instrText>
        </w:r>
        <w:r w:rsidR="00C30174">
          <w:rPr>
            <w:webHidden/>
          </w:rPr>
        </w:r>
        <w:r w:rsidR="00C30174">
          <w:rPr>
            <w:webHidden/>
          </w:rPr>
          <w:fldChar w:fldCharType="separate"/>
        </w:r>
        <w:r w:rsidR="00C30174">
          <w:rPr>
            <w:webHidden/>
          </w:rPr>
          <w:t>231</w:t>
        </w:r>
        <w:r w:rsidR="00C30174">
          <w:rPr>
            <w:webHidden/>
          </w:rPr>
          <w:fldChar w:fldCharType="end"/>
        </w:r>
      </w:hyperlink>
    </w:p>
    <w:p w14:paraId="645643CC" w14:textId="77777777" w:rsidR="00C30174" w:rsidRDefault="004779A1">
      <w:pPr>
        <w:pStyle w:val="32"/>
        <w:rPr>
          <w:rFonts w:asciiTheme="minorHAnsi" w:eastAsiaTheme="minorEastAsia" w:hAnsiTheme="minorHAnsi" w:cstheme="minorBidi"/>
          <w:iCs w:val="0"/>
          <w:sz w:val="22"/>
          <w:szCs w:val="22"/>
        </w:rPr>
      </w:pPr>
      <w:hyperlink w:anchor="_Toc153270915" w:history="1">
        <w:r w:rsidR="00C30174" w:rsidRPr="009403B4">
          <w:rPr>
            <w:rStyle w:val="afffb"/>
          </w:rPr>
          <w:t>3.8.5</w:t>
        </w:r>
        <w:r w:rsidR="00C30174">
          <w:rPr>
            <w:rFonts w:asciiTheme="minorHAnsi" w:eastAsiaTheme="minorEastAsia" w:hAnsiTheme="minorHAnsi" w:cstheme="minorBidi"/>
            <w:iCs w:val="0"/>
            <w:sz w:val="22"/>
            <w:szCs w:val="22"/>
          </w:rPr>
          <w:tab/>
        </w:r>
        <w:r w:rsidR="00C30174" w:rsidRPr="009403B4">
          <w:rPr>
            <w:rStyle w:val="afffb"/>
          </w:rPr>
          <w:t>Электроснабжение</w:t>
        </w:r>
        <w:r w:rsidR="00C30174">
          <w:rPr>
            <w:webHidden/>
          </w:rPr>
          <w:tab/>
        </w:r>
        <w:r w:rsidR="00C30174">
          <w:rPr>
            <w:webHidden/>
          </w:rPr>
          <w:fldChar w:fldCharType="begin"/>
        </w:r>
        <w:r w:rsidR="00C30174">
          <w:rPr>
            <w:webHidden/>
          </w:rPr>
          <w:instrText xml:space="preserve"> PAGEREF _Toc153270915 \h </w:instrText>
        </w:r>
        <w:r w:rsidR="00C30174">
          <w:rPr>
            <w:webHidden/>
          </w:rPr>
        </w:r>
        <w:r w:rsidR="00C30174">
          <w:rPr>
            <w:webHidden/>
          </w:rPr>
          <w:fldChar w:fldCharType="separate"/>
        </w:r>
        <w:r w:rsidR="00C30174">
          <w:rPr>
            <w:webHidden/>
          </w:rPr>
          <w:t>231</w:t>
        </w:r>
        <w:r w:rsidR="00C30174">
          <w:rPr>
            <w:webHidden/>
          </w:rPr>
          <w:fldChar w:fldCharType="end"/>
        </w:r>
      </w:hyperlink>
    </w:p>
    <w:p w14:paraId="5C73D6F4" w14:textId="77777777" w:rsidR="00C30174" w:rsidRDefault="004779A1">
      <w:pPr>
        <w:pStyle w:val="32"/>
        <w:rPr>
          <w:rFonts w:asciiTheme="minorHAnsi" w:eastAsiaTheme="minorEastAsia" w:hAnsiTheme="minorHAnsi" w:cstheme="minorBidi"/>
          <w:iCs w:val="0"/>
          <w:sz w:val="22"/>
          <w:szCs w:val="22"/>
        </w:rPr>
      </w:pPr>
      <w:hyperlink w:anchor="_Toc153270916" w:history="1">
        <w:r w:rsidR="00C30174" w:rsidRPr="009403B4">
          <w:rPr>
            <w:rStyle w:val="afffb"/>
          </w:rPr>
          <w:t>3.8.6</w:t>
        </w:r>
        <w:r w:rsidR="00C30174">
          <w:rPr>
            <w:rFonts w:asciiTheme="minorHAnsi" w:eastAsiaTheme="minorEastAsia" w:hAnsiTheme="minorHAnsi" w:cstheme="minorBidi"/>
            <w:iCs w:val="0"/>
            <w:sz w:val="22"/>
            <w:szCs w:val="22"/>
          </w:rPr>
          <w:tab/>
        </w:r>
        <w:r w:rsidR="00C30174" w:rsidRPr="009403B4">
          <w:rPr>
            <w:rStyle w:val="afffb"/>
          </w:rPr>
          <w:t>Связь и информатизация</w:t>
        </w:r>
        <w:r w:rsidR="00C30174">
          <w:rPr>
            <w:webHidden/>
          </w:rPr>
          <w:tab/>
        </w:r>
        <w:r w:rsidR="00C30174">
          <w:rPr>
            <w:webHidden/>
          </w:rPr>
          <w:fldChar w:fldCharType="begin"/>
        </w:r>
        <w:r w:rsidR="00C30174">
          <w:rPr>
            <w:webHidden/>
          </w:rPr>
          <w:instrText xml:space="preserve"> PAGEREF _Toc153270916 \h </w:instrText>
        </w:r>
        <w:r w:rsidR="00C30174">
          <w:rPr>
            <w:webHidden/>
          </w:rPr>
        </w:r>
        <w:r w:rsidR="00C30174">
          <w:rPr>
            <w:webHidden/>
          </w:rPr>
          <w:fldChar w:fldCharType="separate"/>
        </w:r>
        <w:r w:rsidR="00C30174">
          <w:rPr>
            <w:webHidden/>
          </w:rPr>
          <w:t>231</w:t>
        </w:r>
        <w:r w:rsidR="00C30174">
          <w:rPr>
            <w:webHidden/>
          </w:rPr>
          <w:fldChar w:fldCharType="end"/>
        </w:r>
      </w:hyperlink>
    </w:p>
    <w:p w14:paraId="630A336B" w14:textId="77777777" w:rsidR="00C30174" w:rsidRDefault="004779A1">
      <w:pPr>
        <w:pStyle w:val="24"/>
        <w:rPr>
          <w:rFonts w:asciiTheme="minorHAnsi" w:eastAsiaTheme="minorEastAsia" w:hAnsiTheme="minorHAnsi" w:cstheme="minorBidi"/>
          <w:smallCaps w:val="0"/>
        </w:rPr>
      </w:pPr>
      <w:hyperlink w:anchor="_Toc153270917" w:history="1">
        <w:r w:rsidR="00C30174" w:rsidRPr="009403B4">
          <w:rPr>
            <w:rStyle w:val="afffb"/>
          </w:rPr>
          <w:t>3.9</w:t>
        </w:r>
        <w:r w:rsidR="00C30174">
          <w:rPr>
            <w:rFonts w:asciiTheme="minorHAnsi" w:eastAsiaTheme="minorEastAsia" w:hAnsiTheme="minorHAnsi" w:cstheme="minorBidi"/>
            <w:smallCaps w:val="0"/>
          </w:rPr>
          <w:tab/>
        </w:r>
        <w:r w:rsidR="00C30174" w:rsidRPr="009403B4">
          <w:rPr>
            <w:rStyle w:val="afffb"/>
          </w:rPr>
          <w:t>Градостроительные ограничения и особые условия использования территорий городского округа</w:t>
        </w:r>
        <w:r w:rsidR="00C30174">
          <w:rPr>
            <w:webHidden/>
          </w:rPr>
          <w:tab/>
        </w:r>
        <w:r w:rsidR="00C30174">
          <w:rPr>
            <w:webHidden/>
          </w:rPr>
          <w:fldChar w:fldCharType="begin"/>
        </w:r>
        <w:r w:rsidR="00C30174">
          <w:rPr>
            <w:webHidden/>
          </w:rPr>
          <w:instrText xml:space="preserve"> PAGEREF _Toc153270917 \h </w:instrText>
        </w:r>
        <w:r w:rsidR="00C30174">
          <w:rPr>
            <w:webHidden/>
          </w:rPr>
        </w:r>
        <w:r w:rsidR="00C30174">
          <w:rPr>
            <w:webHidden/>
          </w:rPr>
          <w:fldChar w:fldCharType="separate"/>
        </w:r>
        <w:r w:rsidR="00C30174">
          <w:rPr>
            <w:webHidden/>
          </w:rPr>
          <w:t>232</w:t>
        </w:r>
        <w:r w:rsidR="00C30174">
          <w:rPr>
            <w:webHidden/>
          </w:rPr>
          <w:fldChar w:fldCharType="end"/>
        </w:r>
      </w:hyperlink>
    </w:p>
    <w:p w14:paraId="1963757A" w14:textId="77777777" w:rsidR="00C30174" w:rsidRDefault="004779A1">
      <w:pPr>
        <w:pStyle w:val="32"/>
        <w:rPr>
          <w:rFonts w:asciiTheme="minorHAnsi" w:eastAsiaTheme="minorEastAsia" w:hAnsiTheme="minorHAnsi" w:cstheme="minorBidi"/>
          <w:iCs w:val="0"/>
          <w:sz w:val="22"/>
          <w:szCs w:val="22"/>
        </w:rPr>
      </w:pPr>
      <w:hyperlink w:anchor="_Toc153270918" w:history="1">
        <w:r w:rsidR="00C30174" w:rsidRPr="009403B4">
          <w:rPr>
            <w:rStyle w:val="afffb"/>
          </w:rPr>
          <w:t>3.9.1</w:t>
        </w:r>
        <w:r w:rsidR="00C30174">
          <w:rPr>
            <w:rFonts w:asciiTheme="minorHAnsi" w:eastAsiaTheme="minorEastAsia" w:hAnsiTheme="minorHAnsi" w:cstheme="minorBidi"/>
            <w:iCs w:val="0"/>
            <w:sz w:val="22"/>
            <w:szCs w:val="22"/>
          </w:rPr>
          <w:tab/>
        </w:r>
        <w:r w:rsidR="00C30174" w:rsidRPr="009403B4">
          <w:rPr>
            <w:rStyle w:val="afffb"/>
          </w:rPr>
          <w:t>Зоны с особыми условиями использования территорий</w:t>
        </w:r>
        <w:r w:rsidR="00C30174">
          <w:rPr>
            <w:webHidden/>
          </w:rPr>
          <w:tab/>
        </w:r>
        <w:r w:rsidR="00C30174">
          <w:rPr>
            <w:webHidden/>
          </w:rPr>
          <w:fldChar w:fldCharType="begin"/>
        </w:r>
        <w:r w:rsidR="00C30174">
          <w:rPr>
            <w:webHidden/>
          </w:rPr>
          <w:instrText xml:space="preserve"> PAGEREF _Toc153270918 \h </w:instrText>
        </w:r>
        <w:r w:rsidR="00C30174">
          <w:rPr>
            <w:webHidden/>
          </w:rPr>
        </w:r>
        <w:r w:rsidR="00C30174">
          <w:rPr>
            <w:webHidden/>
          </w:rPr>
          <w:fldChar w:fldCharType="separate"/>
        </w:r>
        <w:r w:rsidR="00C30174">
          <w:rPr>
            <w:webHidden/>
          </w:rPr>
          <w:t>232</w:t>
        </w:r>
        <w:r w:rsidR="00C30174">
          <w:rPr>
            <w:webHidden/>
          </w:rPr>
          <w:fldChar w:fldCharType="end"/>
        </w:r>
      </w:hyperlink>
    </w:p>
    <w:p w14:paraId="179E887D" w14:textId="77777777" w:rsidR="00C30174" w:rsidRDefault="004779A1">
      <w:pPr>
        <w:pStyle w:val="24"/>
        <w:rPr>
          <w:rFonts w:asciiTheme="minorHAnsi" w:eastAsiaTheme="minorEastAsia" w:hAnsiTheme="minorHAnsi" w:cstheme="minorBidi"/>
          <w:smallCaps w:val="0"/>
        </w:rPr>
      </w:pPr>
      <w:hyperlink w:anchor="_Toc153270919" w:history="1">
        <w:r w:rsidR="00C30174" w:rsidRPr="009403B4">
          <w:rPr>
            <w:rStyle w:val="afffb"/>
          </w:rPr>
          <w:t>3.10</w:t>
        </w:r>
        <w:r w:rsidR="00C30174">
          <w:rPr>
            <w:rFonts w:asciiTheme="minorHAnsi" w:eastAsiaTheme="minorEastAsia" w:hAnsiTheme="minorHAnsi" w:cstheme="minorBidi"/>
            <w:smallCaps w:val="0"/>
          </w:rPr>
          <w:tab/>
        </w:r>
        <w:r w:rsidR="00C30174" w:rsidRPr="009403B4">
          <w:rPr>
            <w:rStyle w:val="afffb"/>
          </w:rPr>
          <w:t>Охрана окружающей среды</w:t>
        </w:r>
        <w:r w:rsidR="00C30174">
          <w:rPr>
            <w:webHidden/>
          </w:rPr>
          <w:tab/>
        </w:r>
        <w:r w:rsidR="00C30174">
          <w:rPr>
            <w:webHidden/>
          </w:rPr>
          <w:fldChar w:fldCharType="begin"/>
        </w:r>
        <w:r w:rsidR="00C30174">
          <w:rPr>
            <w:webHidden/>
          </w:rPr>
          <w:instrText xml:space="preserve"> PAGEREF _Toc153270919 \h </w:instrText>
        </w:r>
        <w:r w:rsidR="00C30174">
          <w:rPr>
            <w:webHidden/>
          </w:rPr>
        </w:r>
        <w:r w:rsidR="00C30174">
          <w:rPr>
            <w:webHidden/>
          </w:rPr>
          <w:fldChar w:fldCharType="separate"/>
        </w:r>
        <w:r w:rsidR="00C30174">
          <w:rPr>
            <w:webHidden/>
          </w:rPr>
          <w:t>246</w:t>
        </w:r>
        <w:r w:rsidR="00C30174">
          <w:rPr>
            <w:webHidden/>
          </w:rPr>
          <w:fldChar w:fldCharType="end"/>
        </w:r>
      </w:hyperlink>
    </w:p>
    <w:p w14:paraId="37E6DB9B" w14:textId="77777777" w:rsidR="00C30174" w:rsidRDefault="004779A1">
      <w:pPr>
        <w:pStyle w:val="32"/>
        <w:rPr>
          <w:rFonts w:asciiTheme="minorHAnsi" w:eastAsiaTheme="minorEastAsia" w:hAnsiTheme="minorHAnsi" w:cstheme="minorBidi"/>
          <w:iCs w:val="0"/>
          <w:sz w:val="22"/>
          <w:szCs w:val="22"/>
        </w:rPr>
      </w:pPr>
      <w:hyperlink w:anchor="_Toc153270920" w:history="1">
        <w:r w:rsidR="00C30174" w:rsidRPr="009403B4">
          <w:rPr>
            <w:rStyle w:val="afffb"/>
          </w:rPr>
          <w:t>3.10.1</w:t>
        </w:r>
        <w:r w:rsidR="00C30174">
          <w:rPr>
            <w:rFonts w:asciiTheme="minorHAnsi" w:eastAsiaTheme="minorEastAsia" w:hAnsiTheme="minorHAnsi" w:cstheme="minorBidi"/>
            <w:iCs w:val="0"/>
            <w:sz w:val="22"/>
            <w:szCs w:val="22"/>
          </w:rPr>
          <w:tab/>
        </w:r>
        <w:r w:rsidR="00C30174" w:rsidRPr="009403B4">
          <w:rPr>
            <w:rStyle w:val="afffb"/>
          </w:rPr>
          <w:t>Мероприятия по охране атмосферного воздуха</w:t>
        </w:r>
        <w:r w:rsidR="00C30174">
          <w:rPr>
            <w:webHidden/>
          </w:rPr>
          <w:tab/>
        </w:r>
        <w:r w:rsidR="00C30174">
          <w:rPr>
            <w:webHidden/>
          </w:rPr>
          <w:fldChar w:fldCharType="begin"/>
        </w:r>
        <w:r w:rsidR="00C30174">
          <w:rPr>
            <w:webHidden/>
          </w:rPr>
          <w:instrText xml:space="preserve"> PAGEREF _Toc153270920 \h </w:instrText>
        </w:r>
        <w:r w:rsidR="00C30174">
          <w:rPr>
            <w:webHidden/>
          </w:rPr>
        </w:r>
        <w:r w:rsidR="00C30174">
          <w:rPr>
            <w:webHidden/>
          </w:rPr>
          <w:fldChar w:fldCharType="separate"/>
        </w:r>
        <w:r w:rsidR="00C30174">
          <w:rPr>
            <w:webHidden/>
          </w:rPr>
          <w:t>246</w:t>
        </w:r>
        <w:r w:rsidR="00C30174">
          <w:rPr>
            <w:webHidden/>
          </w:rPr>
          <w:fldChar w:fldCharType="end"/>
        </w:r>
      </w:hyperlink>
    </w:p>
    <w:p w14:paraId="2E83ABFE" w14:textId="77777777" w:rsidR="00C30174" w:rsidRDefault="004779A1">
      <w:pPr>
        <w:pStyle w:val="32"/>
        <w:rPr>
          <w:rFonts w:asciiTheme="minorHAnsi" w:eastAsiaTheme="minorEastAsia" w:hAnsiTheme="minorHAnsi" w:cstheme="minorBidi"/>
          <w:iCs w:val="0"/>
          <w:sz w:val="22"/>
          <w:szCs w:val="22"/>
        </w:rPr>
      </w:pPr>
      <w:hyperlink w:anchor="_Toc153270921" w:history="1">
        <w:r w:rsidR="00C30174" w:rsidRPr="009403B4">
          <w:rPr>
            <w:rStyle w:val="afffb"/>
          </w:rPr>
          <w:t>3.10.2</w:t>
        </w:r>
        <w:r w:rsidR="00C30174">
          <w:rPr>
            <w:rFonts w:asciiTheme="minorHAnsi" w:eastAsiaTheme="minorEastAsia" w:hAnsiTheme="minorHAnsi" w:cstheme="minorBidi"/>
            <w:iCs w:val="0"/>
            <w:sz w:val="22"/>
            <w:szCs w:val="22"/>
          </w:rPr>
          <w:tab/>
        </w:r>
        <w:r w:rsidR="00C30174" w:rsidRPr="009403B4">
          <w:rPr>
            <w:rStyle w:val="afffb"/>
          </w:rPr>
          <w:t>Мероприятия по охране водной среды</w:t>
        </w:r>
        <w:r w:rsidR="00C30174">
          <w:rPr>
            <w:webHidden/>
          </w:rPr>
          <w:tab/>
        </w:r>
        <w:r w:rsidR="00C30174">
          <w:rPr>
            <w:webHidden/>
          </w:rPr>
          <w:fldChar w:fldCharType="begin"/>
        </w:r>
        <w:r w:rsidR="00C30174">
          <w:rPr>
            <w:webHidden/>
          </w:rPr>
          <w:instrText xml:space="preserve"> PAGEREF _Toc153270921 \h </w:instrText>
        </w:r>
        <w:r w:rsidR="00C30174">
          <w:rPr>
            <w:webHidden/>
          </w:rPr>
        </w:r>
        <w:r w:rsidR="00C30174">
          <w:rPr>
            <w:webHidden/>
          </w:rPr>
          <w:fldChar w:fldCharType="separate"/>
        </w:r>
        <w:r w:rsidR="00C30174">
          <w:rPr>
            <w:webHidden/>
          </w:rPr>
          <w:t>247</w:t>
        </w:r>
        <w:r w:rsidR="00C30174">
          <w:rPr>
            <w:webHidden/>
          </w:rPr>
          <w:fldChar w:fldCharType="end"/>
        </w:r>
      </w:hyperlink>
    </w:p>
    <w:p w14:paraId="0C69EB38" w14:textId="77777777" w:rsidR="00C30174" w:rsidRDefault="004779A1">
      <w:pPr>
        <w:pStyle w:val="32"/>
        <w:rPr>
          <w:rFonts w:asciiTheme="minorHAnsi" w:eastAsiaTheme="minorEastAsia" w:hAnsiTheme="minorHAnsi" w:cstheme="minorBidi"/>
          <w:iCs w:val="0"/>
          <w:sz w:val="22"/>
          <w:szCs w:val="22"/>
        </w:rPr>
      </w:pPr>
      <w:hyperlink w:anchor="_Toc153270922" w:history="1">
        <w:r w:rsidR="00C30174" w:rsidRPr="009403B4">
          <w:rPr>
            <w:rStyle w:val="afffb"/>
          </w:rPr>
          <w:t>3.10.3</w:t>
        </w:r>
        <w:r w:rsidR="00C30174">
          <w:rPr>
            <w:rFonts w:asciiTheme="minorHAnsi" w:eastAsiaTheme="minorEastAsia" w:hAnsiTheme="minorHAnsi" w:cstheme="minorBidi"/>
            <w:iCs w:val="0"/>
            <w:sz w:val="22"/>
            <w:szCs w:val="22"/>
          </w:rPr>
          <w:tab/>
        </w:r>
        <w:r w:rsidR="00C30174" w:rsidRPr="009403B4">
          <w:rPr>
            <w:rStyle w:val="afffb"/>
          </w:rPr>
          <w:t>Мероприятия по охране почвенного покрова</w:t>
        </w:r>
        <w:r w:rsidR="00C30174">
          <w:rPr>
            <w:webHidden/>
          </w:rPr>
          <w:tab/>
        </w:r>
        <w:r w:rsidR="00C30174">
          <w:rPr>
            <w:webHidden/>
          </w:rPr>
          <w:fldChar w:fldCharType="begin"/>
        </w:r>
        <w:r w:rsidR="00C30174">
          <w:rPr>
            <w:webHidden/>
          </w:rPr>
          <w:instrText xml:space="preserve"> PAGEREF _Toc153270922 \h </w:instrText>
        </w:r>
        <w:r w:rsidR="00C30174">
          <w:rPr>
            <w:webHidden/>
          </w:rPr>
        </w:r>
        <w:r w:rsidR="00C30174">
          <w:rPr>
            <w:webHidden/>
          </w:rPr>
          <w:fldChar w:fldCharType="separate"/>
        </w:r>
        <w:r w:rsidR="00C30174">
          <w:rPr>
            <w:webHidden/>
          </w:rPr>
          <w:t>248</w:t>
        </w:r>
        <w:r w:rsidR="00C30174">
          <w:rPr>
            <w:webHidden/>
          </w:rPr>
          <w:fldChar w:fldCharType="end"/>
        </w:r>
      </w:hyperlink>
    </w:p>
    <w:p w14:paraId="567182CF" w14:textId="77777777" w:rsidR="00C30174" w:rsidRDefault="004779A1">
      <w:pPr>
        <w:pStyle w:val="32"/>
        <w:rPr>
          <w:rFonts w:asciiTheme="minorHAnsi" w:eastAsiaTheme="minorEastAsia" w:hAnsiTheme="minorHAnsi" w:cstheme="minorBidi"/>
          <w:iCs w:val="0"/>
          <w:sz w:val="22"/>
          <w:szCs w:val="22"/>
        </w:rPr>
      </w:pPr>
      <w:hyperlink w:anchor="_Toc153270923" w:history="1">
        <w:r w:rsidR="00C30174" w:rsidRPr="009403B4">
          <w:rPr>
            <w:rStyle w:val="afffb"/>
          </w:rPr>
          <w:t>3.10.4</w:t>
        </w:r>
        <w:r w:rsidR="00C30174">
          <w:rPr>
            <w:rFonts w:asciiTheme="minorHAnsi" w:eastAsiaTheme="minorEastAsia" w:hAnsiTheme="minorHAnsi" w:cstheme="minorBidi"/>
            <w:iCs w:val="0"/>
            <w:sz w:val="22"/>
            <w:szCs w:val="22"/>
          </w:rPr>
          <w:tab/>
        </w:r>
        <w:r w:rsidR="00C30174" w:rsidRPr="009403B4">
          <w:rPr>
            <w:rStyle w:val="afffb"/>
          </w:rPr>
          <w:t>Мероприятия в области обращения с отходами</w:t>
        </w:r>
        <w:r w:rsidR="00C30174">
          <w:rPr>
            <w:webHidden/>
          </w:rPr>
          <w:tab/>
        </w:r>
        <w:r w:rsidR="00C30174">
          <w:rPr>
            <w:webHidden/>
          </w:rPr>
          <w:fldChar w:fldCharType="begin"/>
        </w:r>
        <w:r w:rsidR="00C30174">
          <w:rPr>
            <w:webHidden/>
          </w:rPr>
          <w:instrText xml:space="preserve"> PAGEREF _Toc153270923 \h </w:instrText>
        </w:r>
        <w:r w:rsidR="00C30174">
          <w:rPr>
            <w:webHidden/>
          </w:rPr>
        </w:r>
        <w:r w:rsidR="00C30174">
          <w:rPr>
            <w:webHidden/>
          </w:rPr>
          <w:fldChar w:fldCharType="separate"/>
        </w:r>
        <w:r w:rsidR="00C30174">
          <w:rPr>
            <w:webHidden/>
          </w:rPr>
          <w:t>249</w:t>
        </w:r>
        <w:r w:rsidR="00C30174">
          <w:rPr>
            <w:webHidden/>
          </w:rPr>
          <w:fldChar w:fldCharType="end"/>
        </w:r>
      </w:hyperlink>
    </w:p>
    <w:p w14:paraId="5BB41344" w14:textId="77777777" w:rsidR="00C30174" w:rsidRDefault="004779A1">
      <w:pPr>
        <w:pStyle w:val="32"/>
        <w:rPr>
          <w:rFonts w:asciiTheme="minorHAnsi" w:eastAsiaTheme="minorEastAsia" w:hAnsiTheme="minorHAnsi" w:cstheme="minorBidi"/>
          <w:iCs w:val="0"/>
          <w:sz w:val="22"/>
          <w:szCs w:val="22"/>
        </w:rPr>
      </w:pPr>
      <w:hyperlink w:anchor="_Toc153270924" w:history="1">
        <w:r w:rsidR="00C30174" w:rsidRPr="009403B4">
          <w:rPr>
            <w:rStyle w:val="afffb"/>
          </w:rPr>
          <w:t>3.10.5</w:t>
        </w:r>
        <w:r w:rsidR="00C30174">
          <w:rPr>
            <w:rFonts w:asciiTheme="minorHAnsi" w:eastAsiaTheme="minorEastAsia" w:hAnsiTheme="minorHAnsi" w:cstheme="minorBidi"/>
            <w:iCs w:val="0"/>
            <w:sz w:val="22"/>
            <w:szCs w:val="22"/>
          </w:rPr>
          <w:tab/>
        </w:r>
        <w:r w:rsidR="00C30174" w:rsidRPr="009403B4">
          <w:rPr>
            <w:rStyle w:val="afffb"/>
          </w:rPr>
          <w:t>Мероприятия по благоустройству и озеленению</w:t>
        </w:r>
        <w:r w:rsidR="00C30174">
          <w:rPr>
            <w:webHidden/>
          </w:rPr>
          <w:tab/>
        </w:r>
        <w:r w:rsidR="00C30174">
          <w:rPr>
            <w:webHidden/>
          </w:rPr>
          <w:fldChar w:fldCharType="begin"/>
        </w:r>
        <w:r w:rsidR="00C30174">
          <w:rPr>
            <w:webHidden/>
          </w:rPr>
          <w:instrText xml:space="preserve"> PAGEREF _Toc153270924 \h </w:instrText>
        </w:r>
        <w:r w:rsidR="00C30174">
          <w:rPr>
            <w:webHidden/>
          </w:rPr>
        </w:r>
        <w:r w:rsidR="00C30174">
          <w:rPr>
            <w:webHidden/>
          </w:rPr>
          <w:fldChar w:fldCharType="separate"/>
        </w:r>
        <w:r w:rsidR="00C30174">
          <w:rPr>
            <w:webHidden/>
          </w:rPr>
          <w:t>251</w:t>
        </w:r>
        <w:r w:rsidR="00C30174">
          <w:rPr>
            <w:webHidden/>
          </w:rPr>
          <w:fldChar w:fldCharType="end"/>
        </w:r>
      </w:hyperlink>
    </w:p>
    <w:p w14:paraId="26541044" w14:textId="77777777" w:rsidR="00C30174" w:rsidRDefault="004779A1">
      <w:pPr>
        <w:pStyle w:val="32"/>
        <w:rPr>
          <w:rFonts w:asciiTheme="minorHAnsi" w:eastAsiaTheme="minorEastAsia" w:hAnsiTheme="minorHAnsi" w:cstheme="minorBidi"/>
          <w:iCs w:val="0"/>
          <w:sz w:val="22"/>
          <w:szCs w:val="22"/>
        </w:rPr>
      </w:pPr>
      <w:hyperlink w:anchor="_Toc153270925" w:history="1">
        <w:r w:rsidR="00C30174" w:rsidRPr="009403B4">
          <w:rPr>
            <w:rStyle w:val="afffb"/>
          </w:rPr>
          <w:t>3.10.6</w:t>
        </w:r>
        <w:r w:rsidR="00C30174">
          <w:rPr>
            <w:rFonts w:asciiTheme="minorHAnsi" w:eastAsiaTheme="minorEastAsia" w:hAnsiTheme="minorHAnsi" w:cstheme="minorBidi"/>
            <w:iCs w:val="0"/>
            <w:sz w:val="22"/>
            <w:szCs w:val="22"/>
          </w:rPr>
          <w:tab/>
        </w:r>
        <w:r w:rsidR="00C30174" w:rsidRPr="009403B4">
          <w:rPr>
            <w:rStyle w:val="afffb"/>
          </w:rPr>
          <w:t>Мероприятия по охране объектов животного мира</w:t>
        </w:r>
        <w:r w:rsidR="00C30174">
          <w:rPr>
            <w:webHidden/>
          </w:rPr>
          <w:tab/>
        </w:r>
        <w:r w:rsidR="00C30174">
          <w:rPr>
            <w:webHidden/>
          </w:rPr>
          <w:fldChar w:fldCharType="begin"/>
        </w:r>
        <w:r w:rsidR="00C30174">
          <w:rPr>
            <w:webHidden/>
          </w:rPr>
          <w:instrText xml:space="preserve"> PAGEREF _Toc153270925 \h </w:instrText>
        </w:r>
        <w:r w:rsidR="00C30174">
          <w:rPr>
            <w:webHidden/>
          </w:rPr>
        </w:r>
        <w:r w:rsidR="00C30174">
          <w:rPr>
            <w:webHidden/>
          </w:rPr>
          <w:fldChar w:fldCharType="separate"/>
        </w:r>
        <w:r w:rsidR="00C30174">
          <w:rPr>
            <w:webHidden/>
          </w:rPr>
          <w:t>253</w:t>
        </w:r>
        <w:r w:rsidR="00C30174">
          <w:rPr>
            <w:webHidden/>
          </w:rPr>
          <w:fldChar w:fldCharType="end"/>
        </w:r>
      </w:hyperlink>
    </w:p>
    <w:p w14:paraId="0200BE26" w14:textId="77777777" w:rsidR="00C30174" w:rsidRDefault="004779A1">
      <w:pPr>
        <w:pStyle w:val="32"/>
        <w:rPr>
          <w:rFonts w:asciiTheme="minorHAnsi" w:eastAsiaTheme="minorEastAsia" w:hAnsiTheme="minorHAnsi" w:cstheme="minorBidi"/>
          <w:iCs w:val="0"/>
          <w:sz w:val="22"/>
          <w:szCs w:val="22"/>
        </w:rPr>
      </w:pPr>
      <w:hyperlink w:anchor="_Toc153270926" w:history="1">
        <w:r w:rsidR="00C30174" w:rsidRPr="009403B4">
          <w:rPr>
            <w:rStyle w:val="afffb"/>
          </w:rPr>
          <w:t>3.10.7</w:t>
        </w:r>
        <w:r w:rsidR="00C30174">
          <w:rPr>
            <w:rFonts w:asciiTheme="minorHAnsi" w:eastAsiaTheme="minorEastAsia" w:hAnsiTheme="minorHAnsi" w:cstheme="minorBidi"/>
            <w:iCs w:val="0"/>
            <w:sz w:val="22"/>
            <w:szCs w:val="22"/>
          </w:rPr>
          <w:tab/>
        </w:r>
        <w:r w:rsidR="00C30174" w:rsidRPr="009403B4">
          <w:rPr>
            <w:rStyle w:val="afffb"/>
          </w:rPr>
          <w:t>Мероприятия по определению границ зон затопления, подтопления</w:t>
        </w:r>
        <w:r w:rsidR="00C30174">
          <w:rPr>
            <w:webHidden/>
          </w:rPr>
          <w:tab/>
        </w:r>
        <w:r w:rsidR="00C30174">
          <w:rPr>
            <w:webHidden/>
          </w:rPr>
          <w:fldChar w:fldCharType="begin"/>
        </w:r>
        <w:r w:rsidR="00C30174">
          <w:rPr>
            <w:webHidden/>
          </w:rPr>
          <w:instrText xml:space="preserve"> PAGEREF _Toc153270926 \h </w:instrText>
        </w:r>
        <w:r w:rsidR="00C30174">
          <w:rPr>
            <w:webHidden/>
          </w:rPr>
        </w:r>
        <w:r w:rsidR="00C30174">
          <w:rPr>
            <w:webHidden/>
          </w:rPr>
          <w:fldChar w:fldCharType="separate"/>
        </w:r>
        <w:r w:rsidR="00C30174">
          <w:rPr>
            <w:webHidden/>
          </w:rPr>
          <w:t>254</w:t>
        </w:r>
        <w:r w:rsidR="00C30174">
          <w:rPr>
            <w:webHidden/>
          </w:rPr>
          <w:fldChar w:fldCharType="end"/>
        </w:r>
      </w:hyperlink>
    </w:p>
    <w:p w14:paraId="718B692E" w14:textId="77777777" w:rsidR="00C30174" w:rsidRDefault="004779A1">
      <w:pPr>
        <w:pStyle w:val="24"/>
        <w:rPr>
          <w:rFonts w:asciiTheme="minorHAnsi" w:eastAsiaTheme="minorEastAsia" w:hAnsiTheme="minorHAnsi" w:cstheme="minorBidi"/>
          <w:smallCaps w:val="0"/>
        </w:rPr>
      </w:pPr>
      <w:hyperlink w:anchor="_Toc153270927" w:history="1">
        <w:r w:rsidR="00C30174" w:rsidRPr="009403B4">
          <w:rPr>
            <w:rStyle w:val="afffb"/>
          </w:rPr>
          <w:t>3.11</w:t>
        </w:r>
        <w:r w:rsidR="00C30174">
          <w:rPr>
            <w:rFonts w:asciiTheme="minorHAnsi" w:eastAsiaTheme="minorEastAsia" w:hAnsiTheme="minorHAnsi" w:cstheme="minorBidi"/>
            <w:smallCaps w:val="0"/>
          </w:rPr>
          <w:tab/>
        </w:r>
        <w:r w:rsidR="00C30174" w:rsidRPr="009403B4">
          <w:rPr>
            <w:rStyle w:val="afffb"/>
          </w:rPr>
          <w:t>Перечень основных факторов риска возникновения чрезвычайных ситуаций природного и техногенного характера</w:t>
        </w:r>
        <w:r w:rsidR="00C30174">
          <w:rPr>
            <w:webHidden/>
          </w:rPr>
          <w:tab/>
        </w:r>
        <w:r w:rsidR="00C30174">
          <w:rPr>
            <w:webHidden/>
          </w:rPr>
          <w:fldChar w:fldCharType="begin"/>
        </w:r>
        <w:r w:rsidR="00C30174">
          <w:rPr>
            <w:webHidden/>
          </w:rPr>
          <w:instrText xml:space="preserve"> PAGEREF _Toc153270927 \h </w:instrText>
        </w:r>
        <w:r w:rsidR="00C30174">
          <w:rPr>
            <w:webHidden/>
          </w:rPr>
        </w:r>
        <w:r w:rsidR="00C30174">
          <w:rPr>
            <w:webHidden/>
          </w:rPr>
          <w:fldChar w:fldCharType="separate"/>
        </w:r>
        <w:r w:rsidR="00C30174">
          <w:rPr>
            <w:webHidden/>
          </w:rPr>
          <w:t>254</w:t>
        </w:r>
        <w:r w:rsidR="00C30174">
          <w:rPr>
            <w:webHidden/>
          </w:rPr>
          <w:fldChar w:fldCharType="end"/>
        </w:r>
      </w:hyperlink>
    </w:p>
    <w:p w14:paraId="0C4EFE74" w14:textId="77777777" w:rsidR="00C30174" w:rsidRDefault="004779A1">
      <w:pPr>
        <w:pStyle w:val="32"/>
        <w:rPr>
          <w:rFonts w:asciiTheme="minorHAnsi" w:eastAsiaTheme="minorEastAsia" w:hAnsiTheme="minorHAnsi" w:cstheme="minorBidi"/>
          <w:iCs w:val="0"/>
          <w:sz w:val="22"/>
          <w:szCs w:val="22"/>
        </w:rPr>
      </w:pPr>
      <w:hyperlink w:anchor="_Toc153270928" w:history="1">
        <w:r w:rsidR="00C30174" w:rsidRPr="009403B4">
          <w:rPr>
            <w:rStyle w:val="afffb"/>
          </w:rPr>
          <w:t>3.11.1</w:t>
        </w:r>
        <w:r w:rsidR="00C30174">
          <w:rPr>
            <w:rFonts w:asciiTheme="minorHAnsi" w:eastAsiaTheme="minorEastAsia" w:hAnsiTheme="minorHAnsi" w:cstheme="minorBidi"/>
            <w:iCs w:val="0"/>
            <w:sz w:val="22"/>
            <w:szCs w:val="22"/>
          </w:rPr>
          <w:tab/>
        </w:r>
        <w:r w:rsidR="00C30174" w:rsidRPr="009403B4">
          <w:rPr>
            <w:rStyle w:val="afffb"/>
          </w:rPr>
          <w:t>Источники возможной опасности военного времени</w:t>
        </w:r>
        <w:r w:rsidR="00C30174">
          <w:rPr>
            <w:webHidden/>
          </w:rPr>
          <w:tab/>
        </w:r>
        <w:r w:rsidR="00C30174">
          <w:rPr>
            <w:webHidden/>
          </w:rPr>
          <w:fldChar w:fldCharType="begin"/>
        </w:r>
        <w:r w:rsidR="00C30174">
          <w:rPr>
            <w:webHidden/>
          </w:rPr>
          <w:instrText xml:space="preserve"> PAGEREF _Toc153270928 \h </w:instrText>
        </w:r>
        <w:r w:rsidR="00C30174">
          <w:rPr>
            <w:webHidden/>
          </w:rPr>
        </w:r>
        <w:r w:rsidR="00C30174">
          <w:rPr>
            <w:webHidden/>
          </w:rPr>
          <w:fldChar w:fldCharType="separate"/>
        </w:r>
        <w:r w:rsidR="00C30174">
          <w:rPr>
            <w:webHidden/>
          </w:rPr>
          <w:t>255</w:t>
        </w:r>
        <w:r w:rsidR="00C30174">
          <w:rPr>
            <w:webHidden/>
          </w:rPr>
          <w:fldChar w:fldCharType="end"/>
        </w:r>
      </w:hyperlink>
    </w:p>
    <w:p w14:paraId="4D84728B" w14:textId="77777777" w:rsidR="00C30174" w:rsidRDefault="004779A1">
      <w:pPr>
        <w:pStyle w:val="32"/>
        <w:rPr>
          <w:rFonts w:asciiTheme="minorHAnsi" w:eastAsiaTheme="minorEastAsia" w:hAnsiTheme="minorHAnsi" w:cstheme="minorBidi"/>
          <w:iCs w:val="0"/>
          <w:sz w:val="22"/>
          <w:szCs w:val="22"/>
        </w:rPr>
      </w:pPr>
      <w:hyperlink w:anchor="_Toc153270929" w:history="1">
        <w:r w:rsidR="00C30174" w:rsidRPr="009403B4">
          <w:rPr>
            <w:rStyle w:val="afffb"/>
          </w:rPr>
          <w:t>3.11.2</w:t>
        </w:r>
        <w:r w:rsidR="00C30174">
          <w:rPr>
            <w:rFonts w:asciiTheme="minorHAnsi" w:eastAsiaTheme="minorEastAsia" w:hAnsiTheme="minorHAnsi" w:cstheme="minorBidi"/>
            <w:iCs w:val="0"/>
            <w:sz w:val="22"/>
            <w:szCs w:val="22"/>
          </w:rPr>
          <w:tab/>
        </w:r>
        <w:r w:rsidR="00C30174" w:rsidRPr="009403B4">
          <w:rPr>
            <w:rStyle w:val="afffb"/>
          </w:rPr>
          <w:t>Перечень возможных источников чрезвычайных ситуаций природного характера</w:t>
        </w:r>
        <w:r w:rsidR="00C30174">
          <w:rPr>
            <w:webHidden/>
          </w:rPr>
          <w:tab/>
        </w:r>
        <w:r w:rsidR="00C30174">
          <w:rPr>
            <w:webHidden/>
          </w:rPr>
          <w:fldChar w:fldCharType="begin"/>
        </w:r>
        <w:r w:rsidR="00C30174">
          <w:rPr>
            <w:webHidden/>
          </w:rPr>
          <w:instrText xml:space="preserve"> PAGEREF _Toc153270929 \h </w:instrText>
        </w:r>
        <w:r w:rsidR="00C30174">
          <w:rPr>
            <w:webHidden/>
          </w:rPr>
        </w:r>
        <w:r w:rsidR="00C30174">
          <w:rPr>
            <w:webHidden/>
          </w:rPr>
          <w:fldChar w:fldCharType="separate"/>
        </w:r>
        <w:r w:rsidR="00C30174">
          <w:rPr>
            <w:webHidden/>
          </w:rPr>
          <w:t>257</w:t>
        </w:r>
        <w:r w:rsidR="00C30174">
          <w:rPr>
            <w:webHidden/>
          </w:rPr>
          <w:fldChar w:fldCharType="end"/>
        </w:r>
      </w:hyperlink>
    </w:p>
    <w:p w14:paraId="6D2B267E" w14:textId="77777777" w:rsidR="00C30174" w:rsidRDefault="004779A1">
      <w:pPr>
        <w:pStyle w:val="32"/>
        <w:rPr>
          <w:rFonts w:asciiTheme="minorHAnsi" w:eastAsiaTheme="minorEastAsia" w:hAnsiTheme="minorHAnsi" w:cstheme="minorBidi"/>
          <w:iCs w:val="0"/>
          <w:sz w:val="22"/>
          <w:szCs w:val="22"/>
        </w:rPr>
      </w:pPr>
      <w:hyperlink w:anchor="_Toc153270930" w:history="1">
        <w:r w:rsidR="00C30174" w:rsidRPr="009403B4">
          <w:rPr>
            <w:rStyle w:val="afffb"/>
          </w:rPr>
          <w:t>3.11.3</w:t>
        </w:r>
        <w:r w:rsidR="00C30174">
          <w:rPr>
            <w:rFonts w:asciiTheme="minorHAnsi" w:eastAsiaTheme="minorEastAsia" w:hAnsiTheme="minorHAnsi" w:cstheme="minorBidi"/>
            <w:iCs w:val="0"/>
            <w:sz w:val="22"/>
            <w:szCs w:val="22"/>
          </w:rPr>
          <w:tab/>
        </w:r>
        <w:r w:rsidR="00C30174" w:rsidRPr="009403B4">
          <w:rPr>
            <w:rStyle w:val="afffb"/>
          </w:rPr>
          <w:t>Перечень источников чрезвычайных ситуаций техногенного характера</w:t>
        </w:r>
        <w:r w:rsidR="00C30174">
          <w:rPr>
            <w:webHidden/>
          </w:rPr>
          <w:tab/>
        </w:r>
        <w:r w:rsidR="00C30174">
          <w:rPr>
            <w:webHidden/>
          </w:rPr>
          <w:fldChar w:fldCharType="begin"/>
        </w:r>
        <w:r w:rsidR="00C30174">
          <w:rPr>
            <w:webHidden/>
          </w:rPr>
          <w:instrText xml:space="preserve"> PAGEREF _Toc153270930 \h </w:instrText>
        </w:r>
        <w:r w:rsidR="00C30174">
          <w:rPr>
            <w:webHidden/>
          </w:rPr>
        </w:r>
        <w:r w:rsidR="00C30174">
          <w:rPr>
            <w:webHidden/>
          </w:rPr>
          <w:fldChar w:fldCharType="separate"/>
        </w:r>
        <w:r w:rsidR="00C30174">
          <w:rPr>
            <w:webHidden/>
          </w:rPr>
          <w:t>260</w:t>
        </w:r>
        <w:r w:rsidR="00C30174">
          <w:rPr>
            <w:webHidden/>
          </w:rPr>
          <w:fldChar w:fldCharType="end"/>
        </w:r>
      </w:hyperlink>
    </w:p>
    <w:p w14:paraId="2B70B479" w14:textId="77777777" w:rsidR="00C30174" w:rsidRDefault="004779A1">
      <w:pPr>
        <w:pStyle w:val="32"/>
        <w:rPr>
          <w:rFonts w:asciiTheme="minorHAnsi" w:eastAsiaTheme="minorEastAsia" w:hAnsiTheme="minorHAnsi" w:cstheme="minorBidi"/>
          <w:iCs w:val="0"/>
          <w:sz w:val="22"/>
          <w:szCs w:val="22"/>
        </w:rPr>
      </w:pPr>
      <w:hyperlink w:anchor="_Toc153270931" w:history="1">
        <w:r w:rsidR="00C30174" w:rsidRPr="009403B4">
          <w:rPr>
            <w:rStyle w:val="afffb"/>
          </w:rPr>
          <w:t>3.11.4</w:t>
        </w:r>
        <w:r w:rsidR="00C30174">
          <w:rPr>
            <w:rFonts w:asciiTheme="minorHAnsi" w:eastAsiaTheme="minorEastAsia" w:hAnsiTheme="minorHAnsi" w:cstheme="minorBidi"/>
            <w:iCs w:val="0"/>
            <w:sz w:val="22"/>
            <w:szCs w:val="22"/>
          </w:rPr>
          <w:tab/>
        </w:r>
        <w:r w:rsidR="00C30174" w:rsidRPr="009403B4">
          <w:rPr>
            <w:rStyle w:val="afffb"/>
          </w:rPr>
          <w:t>Перечень возможных источников чрезвычайных ситуаций биолого-социального характера</w:t>
        </w:r>
        <w:r w:rsidR="00C30174">
          <w:rPr>
            <w:webHidden/>
          </w:rPr>
          <w:tab/>
        </w:r>
        <w:r w:rsidR="00C30174">
          <w:rPr>
            <w:webHidden/>
          </w:rPr>
          <w:fldChar w:fldCharType="begin"/>
        </w:r>
        <w:r w:rsidR="00C30174">
          <w:rPr>
            <w:webHidden/>
          </w:rPr>
          <w:instrText xml:space="preserve"> PAGEREF _Toc153270931 \h </w:instrText>
        </w:r>
        <w:r w:rsidR="00C30174">
          <w:rPr>
            <w:webHidden/>
          </w:rPr>
        </w:r>
        <w:r w:rsidR="00C30174">
          <w:rPr>
            <w:webHidden/>
          </w:rPr>
          <w:fldChar w:fldCharType="separate"/>
        </w:r>
        <w:r w:rsidR="00C30174">
          <w:rPr>
            <w:webHidden/>
          </w:rPr>
          <w:t>270</w:t>
        </w:r>
        <w:r w:rsidR="00C30174">
          <w:rPr>
            <w:webHidden/>
          </w:rPr>
          <w:fldChar w:fldCharType="end"/>
        </w:r>
      </w:hyperlink>
    </w:p>
    <w:p w14:paraId="1DC853CF" w14:textId="77777777" w:rsidR="00C30174" w:rsidRDefault="004779A1">
      <w:pPr>
        <w:pStyle w:val="32"/>
        <w:rPr>
          <w:rFonts w:asciiTheme="minorHAnsi" w:eastAsiaTheme="minorEastAsia" w:hAnsiTheme="minorHAnsi" w:cstheme="minorBidi"/>
          <w:iCs w:val="0"/>
          <w:sz w:val="22"/>
          <w:szCs w:val="22"/>
        </w:rPr>
      </w:pPr>
      <w:hyperlink w:anchor="_Toc153270932" w:history="1">
        <w:r w:rsidR="00C30174" w:rsidRPr="009403B4">
          <w:rPr>
            <w:rStyle w:val="afffb"/>
          </w:rPr>
          <w:t>3.11.5</w:t>
        </w:r>
        <w:r w:rsidR="00C30174">
          <w:rPr>
            <w:rFonts w:asciiTheme="minorHAnsi" w:eastAsiaTheme="minorEastAsia" w:hAnsiTheme="minorHAnsi" w:cstheme="minorBidi"/>
            <w:iCs w:val="0"/>
            <w:sz w:val="22"/>
            <w:szCs w:val="22"/>
          </w:rPr>
          <w:tab/>
        </w:r>
        <w:r w:rsidR="00C30174" w:rsidRPr="009403B4">
          <w:rPr>
            <w:rStyle w:val="afffb"/>
          </w:rPr>
          <w:t>Перечень мероприятий по обеспечению пожарной безопасности</w:t>
        </w:r>
        <w:r w:rsidR="00C30174">
          <w:rPr>
            <w:webHidden/>
          </w:rPr>
          <w:tab/>
        </w:r>
        <w:r w:rsidR="00C30174">
          <w:rPr>
            <w:webHidden/>
          </w:rPr>
          <w:fldChar w:fldCharType="begin"/>
        </w:r>
        <w:r w:rsidR="00C30174">
          <w:rPr>
            <w:webHidden/>
          </w:rPr>
          <w:instrText xml:space="preserve"> PAGEREF _Toc153270932 \h </w:instrText>
        </w:r>
        <w:r w:rsidR="00C30174">
          <w:rPr>
            <w:webHidden/>
          </w:rPr>
        </w:r>
        <w:r w:rsidR="00C30174">
          <w:rPr>
            <w:webHidden/>
          </w:rPr>
          <w:fldChar w:fldCharType="separate"/>
        </w:r>
        <w:r w:rsidR="00C30174">
          <w:rPr>
            <w:webHidden/>
          </w:rPr>
          <w:t>270</w:t>
        </w:r>
        <w:r w:rsidR="00C30174">
          <w:rPr>
            <w:webHidden/>
          </w:rPr>
          <w:fldChar w:fldCharType="end"/>
        </w:r>
      </w:hyperlink>
    </w:p>
    <w:p w14:paraId="2943FB7A" w14:textId="77777777" w:rsidR="00C30174" w:rsidRDefault="004779A1">
      <w:pPr>
        <w:pStyle w:val="32"/>
        <w:rPr>
          <w:rFonts w:asciiTheme="minorHAnsi" w:eastAsiaTheme="minorEastAsia" w:hAnsiTheme="minorHAnsi" w:cstheme="minorBidi"/>
          <w:iCs w:val="0"/>
          <w:sz w:val="22"/>
          <w:szCs w:val="22"/>
        </w:rPr>
      </w:pPr>
      <w:hyperlink w:anchor="_Toc153270933" w:history="1">
        <w:r w:rsidR="00C30174" w:rsidRPr="009403B4">
          <w:rPr>
            <w:rStyle w:val="afffb"/>
          </w:rPr>
          <w:t>3.11.6</w:t>
        </w:r>
        <w:r w:rsidR="00C30174">
          <w:rPr>
            <w:rFonts w:asciiTheme="minorHAnsi" w:eastAsiaTheme="minorEastAsia" w:hAnsiTheme="minorHAnsi" w:cstheme="minorBidi"/>
            <w:iCs w:val="0"/>
            <w:sz w:val="22"/>
            <w:szCs w:val="22"/>
          </w:rPr>
          <w:tab/>
        </w:r>
        <w:r w:rsidR="00C30174" w:rsidRPr="009403B4">
          <w:rPr>
            <w:rStyle w:val="afffb"/>
          </w:rPr>
          <w:t>Инженерно-технические мероприятия гражданской обороны. Мероприятия по предупреждению чрезвычайных ситуаций</w:t>
        </w:r>
        <w:r w:rsidR="00C30174">
          <w:rPr>
            <w:webHidden/>
          </w:rPr>
          <w:tab/>
        </w:r>
        <w:r w:rsidR="00C30174">
          <w:rPr>
            <w:webHidden/>
          </w:rPr>
          <w:fldChar w:fldCharType="begin"/>
        </w:r>
        <w:r w:rsidR="00C30174">
          <w:rPr>
            <w:webHidden/>
          </w:rPr>
          <w:instrText xml:space="preserve"> PAGEREF _Toc153270933 \h </w:instrText>
        </w:r>
        <w:r w:rsidR="00C30174">
          <w:rPr>
            <w:webHidden/>
          </w:rPr>
        </w:r>
        <w:r w:rsidR="00C30174">
          <w:rPr>
            <w:webHidden/>
          </w:rPr>
          <w:fldChar w:fldCharType="separate"/>
        </w:r>
        <w:r w:rsidR="00C30174">
          <w:rPr>
            <w:webHidden/>
          </w:rPr>
          <w:t>272</w:t>
        </w:r>
        <w:r w:rsidR="00C30174">
          <w:rPr>
            <w:webHidden/>
          </w:rPr>
          <w:fldChar w:fldCharType="end"/>
        </w:r>
      </w:hyperlink>
    </w:p>
    <w:p w14:paraId="3013318A" w14:textId="77777777" w:rsidR="00C30174" w:rsidRDefault="004779A1" w:rsidP="00C30174">
      <w:pPr>
        <w:pStyle w:val="15"/>
        <w:rPr>
          <w:rFonts w:asciiTheme="minorHAnsi" w:eastAsiaTheme="minorEastAsia" w:hAnsiTheme="minorHAnsi" w:cstheme="minorBidi"/>
        </w:rPr>
      </w:pPr>
      <w:hyperlink w:anchor="_Toc153270934" w:history="1">
        <w:r w:rsidR="00C30174" w:rsidRPr="009403B4">
          <w:rPr>
            <w:rStyle w:val="afffb"/>
          </w:rPr>
          <w:t>4</w:t>
        </w:r>
        <w:r w:rsidR="00C30174">
          <w:rPr>
            <w:rFonts w:asciiTheme="minorHAnsi" w:eastAsiaTheme="minorEastAsia" w:hAnsiTheme="minorHAnsi" w:cstheme="minorBidi"/>
          </w:rPr>
          <w:tab/>
        </w:r>
        <w:r w:rsidR="00C30174" w:rsidRPr="009403B4">
          <w:rPr>
            <w:rStyle w:val="afffb"/>
          </w:rPr>
          <w:t>ПРОГНОЗ РАЗМЕЩЕНИЯ ИНВЕСТИЦИОННЫХ ПЛОЩАДОК</w:t>
        </w:r>
        <w:r w:rsidR="00C30174">
          <w:rPr>
            <w:webHidden/>
          </w:rPr>
          <w:tab/>
        </w:r>
        <w:r w:rsidR="00C30174">
          <w:rPr>
            <w:webHidden/>
          </w:rPr>
          <w:fldChar w:fldCharType="begin"/>
        </w:r>
        <w:r w:rsidR="00C30174">
          <w:rPr>
            <w:webHidden/>
          </w:rPr>
          <w:instrText xml:space="preserve"> PAGEREF _Toc153270934 \h </w:instrText>
        </w:r>
        <w:r w:rsidR="00C30174">
          <w:rPr>
            <w:webHidden/>
          </w:rPr>
        </w:r>
        <w:r w:rsidR="00C30174">
          <w:rPr>
            <w:webHidden/>
          </w:rPr>
          <w:fldChar w:fldCharType="separate"/>
        </w:r>
        <w:r w:rsidR="00C30174">
          <w:rPr>
            <w:webHidden/>
          </w:rPr>
          <w:t>288</w:t>
        </w:r>
        <w:r w:rsidR="00C30174">
          <w:rPr>
            <w:webHidden/>
          </w:rPr>
          <w:fldChar w:fldCharType="end"/>
        </w:r>
      </w:hyperlink>
    </w:p>
    <w:p w14:paraId="6B605A24" w14:textId="77777777" w:rsidR="00C30174" w:rsidRDefault="004779A1">
      <w:pPr>
        <w:pStyle w:val="24"/>
        <w:rPr>
          <w:rFonts w:asciiTheme="minorHAnsi" w:eastAsiaTheme="minorEastAsia" w:hAnsiTheme="minorHAnsi" w:cstheme="minorBidi"/>
          <w:smallCaps w:val="0"/>
        </w:rPr>
      </w:pPr>
      <w:hyperlink w:anchor="_Toc153270935" w:history="1">
        <w:r w:rsidR="00C30174" w:rsidRPr="009403B4">
          <w:rPr>
            <w:rStyle w:val="afffb"/>
          </w:rPr>
          <w:t>4.1</w:t>
        </w:r>
        <w:r w:rsidR="00C30174">
          <w:rPr>
            <w:rFonts w:asciiTheme="minorHAnsi" w:eastAsiaTheme="minorEastAsia" w:hAnsiTheme="minorHAnsi" w:cstheme="minorBidi"/>
            <w:smallCaps w:val="0"/>
          </w:rPr>
          <w:tab/>
        </w:r>
        <w:r w:rsidR="00C30174" w:rsidRPr="009403B4">
          <w:rPr>
            <w:rStyle w:val="afffb"/>
          </w:rPr>
          <w:t>Формирование перечня основных инвестиционных проектов по созданию новых и модернизации существующих предприятий и организаций на территории городского округа</w:t>
        </w:r>
        <w:r w:rsidR="00C30174">
          <w:rPr>
            <w:webHidden/>
          </w:rPr>
          <w:tab/>
        </w:r>
        <w:r w:rsidR="00C30174">
          <w:rPr>
            <w:webHidden/>
          </w:rPr>
          <w:fldChar w:fldCharType="begin"/>
        </w:r>
        <w:r w:rsidR="00C30174">
          <w:rPr>
            <w:webHidden/>
          </w:rPr>
          <w:instrText xml:space="preserve"> PAGEREF _Toc153270935 \h </w:instrText>
        </w:r>
        <w:r w:rsidR="00C30174">
          <w:rPr>
            <w:webHidden/>
          </w:rPr>
        </w:r>
        <w:r w:rsidR="00C30174">
          <w:rPr>
            <w:webHidden/>
          </w:rPr>
          <w:fldChar w:fldCharType="separate"/>
        </w:r>
        <w:r w:rsidR="00C30174">
          <w:rPr>
            <w:webHidden/>
          </w:rPr>
          <w:t>288</w:t>
        </w:r>
        <w:r w:rsidR="00C30174">
          <w:rPr>
            <w:webHidden/>
          </w:rPr>
          <w:fldChar w:fldCharType="end"/>
        </w:r>
      </w:hyperlink>
    </w:p>
    <w:p w14:paraId="6A6EFD34" w14:textId="77777777" w:rsidR="00C30174" w:rsidRDefault="004779A1">
      <w:pPr>
        <w:pStyle w:val="24"/>
        <w:rPr>
          <w:rFonts w:asciiTheme="minorHAnsi" w:eastAsiaTheme="minorEastAsia" w:hAnsiTheme="minorHAnsi" w:cstheme="minorBidi"/>
          <w:smallCaps w:val="0"/>
        </w:rPr>
      </w:pPr>
      <w:hyperlink w:anchor="_Toc153270936" w:history="1">
        <w:r w:rsidR="00C30174" w:rsidRPr="009403B4">
          <w:rPr>
            <w:rStyle w:val="afffb"/>
          </w:rPr>
          <w:t>4.2</w:t>
        </w:r>
        <w:r w:rsidR="00C30174">
          <w:rPr>
            <w:rFonts w:asciiTheme="minorHAnsi" w:eastAsiaTheme="minorEastAsia" w:hAnsiTheme="minorHAnsi" w:cstheme="minorBidi"/>
            <w:smallCaps w:val="0"/>
          </w:rPr>
          <w:tab/>
        </w:r>
        <w:r w:rsidR="00C30174" w:rsidRPr="009403B4">
          <w:rPr>
            <w:rStyle w:val="afffb"/>
          </w:rPr>
          <w:t>Расчет бюджетного, коммерческого и социального эффектов от реализации предложенных инвестиционных проектов</w:t>
        </w:r>
        <w:r w:rsidR="00C30174">
          <w:rPr>
            <w:webHidden/>
          </w:rPr>
          <w:tab/>
        </w:r>
        <w:r w:rsidR="00C30174">
          <w:rPr>
            <w:webHidden/>
          </w:rPr>
          <w:fldChar w:fldCharType="begin"/>
        </w:r>
        <w:r w:rsidR="00C30174">
          <w:rPr>
            <w:webHidden/>
          </w:rPr>
          <w:instrText xml:space="preserve"> PAGEREF _Toc153270936 \h </w:instrText>
        </w:r>
        <w:r w:rsidR="00C30174">
          <w:rPr>
            <w:webHidden/>
          </w:rPr>
        </w:r>
        <w:r w:rsidR="00C30174">
          <w:rPr>
            <w:webHidden/>
          </w:rPr>
          <w:fldChar w:fldCharType="separate"/>
        </w:r>
        <w:r w:rsidR="00C30174">
          <w:rPr>
            <w:webHidden/>
          </w:rPr>
          <w:t>302</w:t>
        </w:r>
        <w:r w:rsidR="00C30174">
          <w:rPr>
            <w:webHidden/>
          </w:rPr>
          <w:fldChar w:fldCharType="end"/>
        </w:r>
      </w:hyperlink>
    </w:p>
    <w:p w14:paraId="3EF4A3E9" w14:textId="77777777" w:rsidR="00C30174" w:rsidRDefault="004779A1" w:rsidP="00C30174">
      <w:pPr>
        <w:pStyle w:val="15"/>
        <w:rPr>
          <w:rFonts w:asciiTheme="minorHAnsi" w:eastAsiaTheme="minorEastAsia" w:hAnsiTheme="minorHAnsi" w:cstheme="minorBidi"/>
        </w:rPr>
      </w:pPr>
      <w:hyperlink w:anchor="_Toc153270937" w:history="1">
        <w:r w:rsidR="00C30174" w:rsidRPr="009403B4">
          <w:rPr>
            <w:rStyle w:val="afffb"/>
          </w:rPr>
          <w:t>5</w:t>
        </w:r>
        <w:r w:rsidR="00C30174">
          <w:rPr>
            <w:rFonts w:asciiTheme="minorHAnsi" w:eastAsiaTheme="minorEastAsia" w:hAnsiTheme="minorHAnsi" w:cstheme="minorBidi"/>
          </w:rPr>
          <w:tab/>
        </w:r>
        <w:r w:rsidR="00C30174" w:rsidRPr="009403B4">
          <w:rPr>
            <w:rStyle w:val="afffb"/>
          </w:rPr>
          <w:t>ОЦЕНКА ВОЗМОЖНОГО ВЛИЯНИЯ ПЛАНИРУЕМЫХ ДЛЯ РАЗМЕЩЕНИЯ ОБЪЕКТОВ МЕСТНОГО ЗНАЧЕНИЯ ГОРОДСКОГО ОКРУГА НА КОМПЛЕКСНОЕ РАЗВИТИЕ ТЕРРИТОРИИ</w:t>
        </w:r>
        <w:r w:rsidR="00C30174">
          <w:rPr>
            <w:webHidden/>
          </w:rPr>
          <w:tab/>
        </w:r>
        <w:r w:rsidR="00C30174">
          <w:rPr>
            <w:webHidden/>
          </w:rPr>
          <w:fldChar w:fldCharType="begin"/>
        </w:r>
        <w:r w:rsidR="00C30174">
          <w:rPr>
            <w:webHidden/>
          </w:rPr>
          <w:instrText xml:space="preserve"> PAGEREF _Toc153270937 \h </w:instrText>
        </w:r>
        <w:r w:rsidR="00C30174">
          <w:rPr>
            <w:webHidden/>
          </w:rPr>
        </w:r>
        <w:r w:rsidR="00C30174">
          <w:rPr>
            <w:webHidden/>
          </w:rPr>
          <w:fldChar w:fldCharType="separate"/>
        </w:r>
        <w:r w:rsidR="00C30174">
          <w:rPr>
            <w:webHidden/>
          </w:rPr>
          <w:t>307</w:t>
        </w:r>
        <w:r w:rsidR="00C30174">
          <w:rPr>
            <w:webHidden/>
          </w:rPr>
          <w:fldChar w:fldCharType="end"/>
        </w:r>
      </w:hyperlink>
    </w:p>
    <w:p w14:paraId="4A40EA53" w14:textId="77777777" w:rsidR="00C30174" w:rsidRDefault="004779A1">
      <w:pPr>
        <w:pStyle w:val="24"/>
        <w:rPr>
          <w:rFonts w:asciiTheme="minorHAnsi" w:eastAsiaTheme="minorEastAsia" w:hAnsiTheme="minorHAnsi" w:cstheme="minorBidi"/>
          <w:smallCaps w:val="0"/>
        </w:rPr>
      </w:pPr>
      <w:hyperlink w:anchor="_Toc153270938" w:history="1">
        <w:r w:rsidR="00C30174" w:rsidRPr="009403B4">
          <w:rPr>
            <w:rStyle w:val="afffb"/>
          </w:rPr>
          <w:t>5.1</w:t>
        </w:r>
        <w:r w:rsidR="00C30174">
          <w:rPr>
            <w:rFonts w:asciiTheme="minorHAnsi" w:eastAsiaTheme="minorEastAsia" w:hAnsiTheme="minorHAnsi" w:cstheme="minorBidi"/>
            <w:smallCaps w:val="0"/>
          </w:rPr>
          <w:tab/>
        </w:r>
        <w:r w:rsidR="00C30174" w:rsidRPr="009403B4">
          <w:rPr>
            <w:rStyle w:val="afffb"/>
          </w:rPr>
          <w:t>Основные технико-экономические показатели генерального плана Владивостокского городского округа</w:t>
        </w:r>
        <w:r w:rsidR="00C30174">
          <w:rPr>
            <w:webHidden/>
          </w:rPr>
          <w:tab/>
        </w:r>
        <w:r w:rsidR="00C30174">
          <w:rPr>
            <w:webHidden/>
          </w:rPr>
          <w:fldChar w:fldCharType="begin"/>
        </w:r>
        <w:r w:rsidR="00C30174">
          <w:rPr>
            <w:webHidden/>
          </w:rPr>
          <w:instrText xml:space="preserve"> PAGEREF _Toc153270938 \h </w:instrText>
        </w:r>
        <w:r w:rsidR="00C30174">
          <w:rPr>
            <w:webHidden/>
          </w:rPr>
        </w:r>
        <w:r w:rsidR="00C30174">
          <w:rPr>
            <w:webHidden/>
          </w:rPr>
          <w:fldChar w:fldCharType="separate"/>
        </w:r>
        <w:r w:rsidR="00C30174">
          <w:rPr>
            <w:webHidden/>
          </w:rPr>
          <w:t>309</w:t>
        </w:r>
        <w:r w:rsidR="00C30174">
          <w:rPr>
            <w:webHidden/>
          </w:rPr>
          <w:fldChar w:fldCharType="end"/>
        </w:r>
      </w:hyperlink>
    </w:p>
    <w:p w14:paraId="376A5356" w14:textId="77777777" w:rsidR="00C30174" w:rsidRDefault="004779A1">
      <w:pPr>
        <w:pStyle w:val="32"/>
        <w:rPr>
          <w:rFonts w:asciiTheme="minorHAnsi" w:eastAsiaTheme="minorEastAsia" w:hAnsiTheme="minorHAnsi" w:cstheme="minorBidi"/>
          <w:iCs w:val="0"/>
          <w:sz w:val="22"/>
          <w:szCs w:val="22"/>
        </w:rPr>
      </w:pPr>
      <w:hyperlink w:anchor="_Toc153270939" w:history="1">
        <w:r w:rsidR="00C30174" w:rsidRPr="009403B4">
          <w:rPr>
            <w:rStyle w:val="afffb"/>
          </w:rPr>
          <w:t>5.1.1</w:t>
        </w:r>
        <w:r w:rsidR="00C30174">
          <w:rPr>
            <w:rFonts w:asciiTheme="minorHAnsi" w:eastAsiaTheme="minorEastAsia" w:hAnsiTheme="minorHAnsi" w:cstheme="minorBidi"/>
            <w:iCs w:val="0"/>
            <w:sz w:val="22"/>
            <w:szCs w:val="22"/>
          </w:rPr>
          <w:tab/>
        </w:r>
        <w:r w:rsidR="00C30174" w:rsidRPr="009403B4">
          <w:rPr>
            <w:rStyle w:val="afffb"/>
          </w:rPr>
          <w:t>Владивостокский городской округ</w:t>
        </w:r>
        <w:r w:rsidR="00C30174">
          <w:rPr>
            <w:webHidden/>
          </w:rPr>
          <w:tab/>
        </w:r>
        <w:r w:rsidR="00C30174">
          <w:rPr>
            <w:webHidden/>
          </w:rPr>
          <w:fldChar w:fldCharType="begin"/>
        </w:r>
        <w:r w:rsidR="00C30174">
          <w:rPr>
            <w:webHidden/>
          </w:rPr>
          <w:instrText xml:space="preserve"> PAGEREF _Toc153270939 \h </w:instrText>
        </w:r>
        <w:r w:rsidR="00C30174">
          <w:rPr>
            <w:webHidden/>
          </w:rPr>
        </w:r>
        <w:r w:rsidR="00C30174">
          <w:rPr>
            <w:webHidden/>
          </w:rPr>
          <w:fldChar w:fldCharType="separate"/>
        </w:r>
        <w:r w:rsidR="00C30174">
          <w:rPr>
            <w:webHidden/>
          </w:rPr>
          <w:t>309</w:t>
        </w:r>
        <w:r w:rsidR="00C30174">
          <w:rPr>
            <w:webHidden/>
          </w:rPr>
          <w:fldChar w:fldCharType="end"/>
        </w:r>
      </w:hyperlink>
    </w:p>
    <w:p w14:paraId="050BD446" w14:textId="77777777" w:rsidR="00C30174" w:rsidRDefault="004779A1">
      <w:pPr>
        <w:pStyle w:val="32"/>
        <w:rPr>
          <w:rFonts w:asciiTheme="minorHAnsi" w:eastAsiaTheme="minorEastAsia" w:hAnsiTheme="minorHAnsi" w:cstheme="minorBidi"/>
          <w:iCs w:val="0"/>
          <w:sz w:val="22"/>
          <w:szCs w:val="22"/>
        </w:rPr>
      </w:pPr>
      <w:hyperlink w:anchor="_Toc153270940" w:history="1">
        <w:r w:rsidR="00C30174" w:rsidRPr="009403B4">
          <w:rPr>
            <w:rStyle w:val="afffb"/>
          </w:rPr>
          <w:t>5.1.2</w:t>
        </w:r>
        <w:r w:rsidR="00C30174">
          <w:rPr>
            <w:rFonts w:asciiTheme="minorHAnsi" w:eastAsiaTheme="minorEastAsia" w:hAnsiTheme="minorHAnsi" w:cstheme="minorBidi"/>
            <w:iCs w:val="0"/>
            <w:sz w:val="22"/>
            <w:szCs w:val="22"/>
          </w:rPr>
          <w:tab/>
        </w:r>
        <w:r w:rsidR="00C30174" w:rsidRPr="009403B4">
          <w:rPr>
            <w:rStyle w:val="afffb"/>
          </w:rPr>
          <w:t>Город Владивосток</w:t>
        </w:r>
        <w:r w:rsidR="00C30174">
          <w:rPr>
            <w:webHidden/>
          </w:rPr>
          <w:tab/>
        </w:r>
        <w:r w:rsidR="00C30174">
          <w:rPr>
            <w:webHidden/>
          </w:rPr>
          <w:fldChar w:fldCharType="begin"/>
        </w:r>
        <w:r w:rsidR="00C30174">
          <w:rPr>
            <w:webHidden/>
          </w:rPr>
          <w:instrText xml:space="preserve"> PAGEREF _Toc153270940 \h </w:instrText>
        </w:r>
        <w:r w:rsidR="00C30174">
          <w:rPr>
            <w:webHidden/>
          </w:rPr>
        </w:r>
        <w:r w:rsidR="00C30174">
          <w:rPr>
            <w:webHidden/>
          </w:rPr>
          <w:fldChar w:fldCharType="separate"/>
        </w:r>
        <w:r w:rsidR="00C30174">
          <w:rPr>
            <w:webHidden/>
          </w:rPr>
          <w:t>316</w:t>
        </w:r>
        <w:r w:rsidR="00C30174">
          <w:rPr>
            <w:webHidden/>
          </w:rPr>
          <w:fldChar w:fldCharType="end"/>
        </w:r>
      </w:hyperlink>
    </w:p>
    <w:p w14:paraId="31DB4697" w14:textId="77777777" w:rsidR="00C30174" w:rsidRDefault="004779A1">
      <w:pPr>
        <w:pStyle w:val="32"/>
        <w:rPr>
          <w:rFonts w:asciiTheme="minorHAnsi" w:eastAsiaTheme="minorEastAsia" w:hAnsiTheme="minorHAnsi" w:cstheme="minorBidi"/>
          <w:iCs w:val="0"/>
          <w:sz w:val="22"/>
          <w:szCs w:val="22"/>
        </w:rPr>
      </w:pPr>
      <w:hyperlink w:anchor="_Toc153270941" w:history="1">
        <w:r w:rsidR="00C30174" w:rsidRPr="009403B4">
          <w:rPr>
            <w:rStyle w:val="afffb"/>
          </w:rPr>
          <w:t>5.1.3</w:t>
        </w:r>
        <w:r w:rsidR="00C30174">
          <w:rPr>
            <w:rFonts w:asciiTheme="minorHAnsi" w:eastAsiaTheme="minorEastAsia" w:hAnsiTheme="minorHAnsi" w:cstheme="minorBidi"/>
            <w:iCs w:val="0"/>
            <w:sz w:val="22"/>
            <w:szCs w:val="22"/>
          </w:rPr>
          <w:tab/>
        </w:r>
        <w:r w:rsidR="00C30174" w:rsidRPr="009403B4">
          <w:rPr>
            <w:rStyle w:val="afffb"/>
          </w:rPr>
          <w:t>Поселок Русский</w:t>
        </w:r>
        <w:r w:rsidR="00C30174">
          <w:rPr>
            <w:webHidden/>
          </w:rPr>
          <w:tab/>
        </w:r>
        <w:r w:rsidR="00C30174">
          <w:rPr>
            <w:webHidden/>
          </w:rPr>
          <w:fldChar w:fldCharType="begin"/>
        </w:r>
        <w:r w:rsidR="00C30174">
          <w:rPr>
            <w:webHidden/>
          </w:rPr>
          <w:instrText xml:space="preserve"> PAGEREF _Toc153270941 \h </w:instrText>
        </w:r>
        <w:r w:rsidR="00C30174">
          <w:rPr>
            <w:webHidden/>
          </w:rPr>
        </w:r>
        <w:r w:rsidR="00C30174">
          <w:rPr>
            <w:webHidden/>
          </w:rPr>
          <w:fldChar w:fldCharType="separate"/>
        </w:r>
        <w:r w:rsidR="00C30174">
          <w:rPr>
            <w:webHidden/>
          </w:rPr>
          <w:t>322</w:t>
        </w:r>
        <w:r w:rsidR="00C30174">
          <w:rPr>
            <w:webHidden/>
          </w:rPr>
          <w:fldChar w:fldCharType="end"/>
        </w:r>
      </w:hyperlink>
    </w:p>
    <w:p w14:paraId="442FDB6F" w14:textId="77777777" w:rsidR="00C30174" w:rsidRDefault="004779A1">
      <w:pPr>
        <w:pStyle w:val="32"/>
        <w:rPr>
          <w:rFonts w:asciiTheme="minorHAnsi" w:eastAsiaTheme="minorEastAsia" w:hAnsiTheme="minorHAnsi" w:cstheme="minorBidi"/>
          <w:iCs w:val="0"/>
          <w:sz w:val="22"/>
          <w:szCs w:val="22"/>
        </w:rPr>
      </w:pPr>
      <w:hyperlink w:anchor="_Toc153270942" w:history="1">
        <w:r w:rsidR="00C30174" w:rsidRPr="009403B4">
          <w:rPr>
            <w:rStyle w:val="afffb"/>
          </w:rPr>
          <w:t>5.1.4</w:t>
        </w:r>
        <w:r w:rsidR="00C30174">
          <w:rPr>
            <w:rFonts w:asciiTheme="minorHAnsi" w:eastAsiaTheme="minorEastAsia" w:hAnsiTheme="minorHAnsi" w:cstheme="minorBidi"/>
            <w:iCs w:val="0"/>
            <w:sz w:val="22"/>
            <w:szCs w:val="22"/>
          </w:rPr>
          <w:tab/>
        </w:r>
        <w:r w:rsidR="00C30174" w:rsidRPr="009403B4">
          <w:rPr>
            <w:rStyle w:val="afffb"/>
          </w:rPr>
          <w:t>Поселок Попова</w:t>
        </w:r>
        <w:r w:rsidR="00C30174">
          <w:rPr>
            <w:webHidden/>
          </w:rPr>
          <w:tab/>
        </w:r>
        <w:r w:rsidR="00C30174">
          <w:rPr>
            <w:webHidden/>
          </w:rPr>
          <w:fldChar w:fldCharType="begin"/>
        </w:r>
        <w:r w:rsidR="00C30174">
          <w:rPr>
            <w:webHidden/>
          </w:rPr>
          <w:instrText xml:space="preserve"> PAGEREF _Toc153270942 \h </w:instrText>
        </w:r>
        <w:r w:rsidR="00C30174">
          <w:rPr>
            <w:webHidden/>
          </w:rPr>
        </w:r>
        <w:r w:rsidR="00C30174">
          <w:rPr>
            <w:webHidden/>
          </w:rPr>
          <w:fldChar w:fldCharType="separate"/>
        </w:r>
        <w:r w:rsidR="00C30174">
          <w:rPr>
            <w:webHidden/>
          </w:rPr>
          <w:t>327</w:t>
        </w:r>
        <w:r w:rsidR="00C30174">
          <w:rPr>
            <w:webHidden/>
          </w:rPr>
          <w:fldChar w:fldCharType="end"/>
        </w:r>
      </w:hyperlink>
    </w:p>
    <w:p w14:paraId="7B01FD39" w14:textId="77777777" w:rsidR="00C30174" w:rsidRDefault="004779A1">
      <w:pPr>
        <w:pStyle w:val="32"/>
        <w:rPr>
          <w:rFonts w:asciiTheme="minorHAnsi" w:eastAsiaTheme="minorEastAsia" w:hAnsiTheme="minorHAnsi" w:cstheme="minorBidi"/>
          <w:iCs w:val="0"/>
          <w:sz w:val="22"/>
          <w:szCs w:val="22"/>
        </w:rPr>
      </w:pPr>
      <w:hyperlink w:anchor="_Toc153270943" w:history="1">
        <w:r w:rsidR="00C30174" w:rsidRPr="009403B4">
          <w:rPr>
            <w:rStyle w:val="afffb"/>
          </w:rPr>
          <w:t>5.1.5</w:t>
        </w:r>
        <w:r w:rsidR="00C30174">
          <w:rPr>
            <w:rFonts w:asciiTheme="minorHAnsi" w:eastAsiaTheme="minorEastAsia" w:hAnsiTheme="minorHAnsi" w:cstheme="minorBidi"/>
            <w:iCs w:val="0"/>
            <w:sz w:val="22"/>
            <w:szCs w:val="22"/>
          </w:rPr>
          <w:tab/>
        </w:r>
        <w:r w:rsidR="00C30174" w:rsidRPr="009403B4">
          <w:rPr>
            <w:rStyle w:val="afffb"/>
          </w:rPr>
          <w:t>Поселок Трудовое</w:t>
        </w:r>
        <w:r w:rsidR="00C30174">
          <w:rPr>
            <w:webHidden/>
          </w:rPr>
          <w:tab/>
        </w:r>
        <w:r w:rsidR="00C30174">
          <w:rPr>
            <w:webHidden/>
          </w:rPr>
          <w:fldChar w:fldCharType="begin"/>
        </w:r>
        <w:r w:rsidR="00C30174">
          <w:rPr>
            <w:webHidden/>
          </w:rPr>
          <w:instrText xml:space="preserve"> PAGEREF _Toc153270943 \h </w:instrText>
        </w:r>
        <w:r w:rsidR="00C30174">
          <w:rPr>
            <w:webHidden/>
          </w:rPr>
        </w:r>
        <w:r w:rsidR="00C30174">
          <w:rPr>
            <w:webHidden/>
          </w:rPr>
          <w:fldChar w:fldCharType="separate"/>
        </w:r>
        <w:r w:rsidR="00C30174">
          <w:rPr>
            <w:webHidden/>
          </w:rPr>
          <w:t>331</w:t>
        </w:r>
        <w:r w:rsidR="00C30174">
          <w:rPr>
            <w:webHidden/>
          </w:rPr>
          <w:fldChar w:fldCharType="end"/>
        </w:r>
      </w:hyperlink>
    </w:p>
    <w:p w14:paraId="165C73FD" w14:textId="77777777" w:rsidR="00C30174" w:rsidRDefault="004779A1">
      <w:pPr>
        <w:pStyle w:val="32"/>
        <w:rPr>
          <w:rFonts w:asciiTheme="minorHAnsi" w:eastAsiaTheme="minorEastAsia" w:hAnsiTheme="minorHAnsi" w:cstheme="minorBidi"/>
          <w:iCs w:val="0"/>
          <w:sz w:val="22"/>
          <w:szCs w:val="22"/>
        </w:rPr>
      </w:pPr>
      <w:hyperlink w:anchor="_Toc153270944" w:history="1">
        <w:r w:rsidR="00C30174" w:rsidRPr="009403B4">
          <w:rPr>
            <w:rStyle w:val="afffb"/>
          </w:rPr>
          <w:t>5.1.6</w:t>
        </w:r>
        <w:r w:rsidR="00C30174">
          <w:rPr>
            <w:rFonts w:asciiTheme="minorHAnsi" w:eastAsiaTheme="minorEastAsia" w:hAnsiTheme="minorHAnsi" w:cstheme="minorBidi"/>
            <w:iCs w:val="0"/>
            <w:sz w:val="22"/>
            <w:szCs w:val="22"/>
          </w:rPr>
          <w:tab/>
        </w:r>
        <w:r w:rsidR="00C30174" w:rsidRPr="009403B4">
          <w:rPr>
            <w:rStyle w:val="afffb"/>
          </w:rPr>
          <w:t>Поселок Рейнеке</w:t>
        </w:r>
        <w:r w:rsidR="00C30174">
          <w:rPr>
            <w:webHidden/>
          </w:rPr>
          <w:tab/>
        </w:r>
        <w:r w:rsidR="00C30174">
          <w:rPr>
            <w:webHidden/>
          </w:rPr>
          <w:fldChar w:fldCharType="begin"/>
        </w:r>
        <w:r w:rsidR="00C30174">
          <w:rPr>
            <w:webHidden/>
          </w:rPr>
          <w:instrText xml:space="preserve"> PAGEREF _Toc153270944 \h </w:instrText>
        </w:r>
        <w:r w:rsidR="00C30174">
          <w:rPr>
            <w:webHidden/>
          </w:rPr>
        </w:r>
        <w:r w:rsidR="00C30174">
          <w:rPr>
            <w:webHidden/>
          </w:rPr>
          <w:fldChar w:fldCharType="separate"/>
        </w:r>
        <w:r w:rsidR="00C30174">
          <w:rPr>
            <w:webHidden/>
          </w:rPr>
          <w:t>336</w:t>
        </w:r>
        <w:r w:rsidR="00C30174">
          <w:rPr>
            <w:webHidden/>
          </w:rPr>
          <w:fldChar w:fldCharType="end"/>
        </w:r>
      </w:hyperlink>
    </w:p>
    <w:p w14:paraId="73DA632F" w14:textId="77777777" w:rsidR="00C30174" w:rsidRDefault="004779A1">
      <w:pPr>
        <w:pStyle w:val="32"/>
        <w:rPr>
          <w:rFonts w:asciiTheme="minorHAnsi" w:eastAsiaTheme="minorEastAsia" w:hAnsiTheme="minorHAnsi" w:cstheme="minorBidi"/>
          <w:iCs w:val="0"/>
          <w:sz w:val="22"/>
          <w:szCs w:val="22"/>
        </w:rPr>
      </w:pPr>
      <w:hyperlink w:anchor="_Toc153270945" w:history="1">
        <w:r w:rsidR="00C30174" w:rsidRPr="009403B4">
          <w:rPr>
            <w:rStyle w:val="afffb"/>
          </w:rPr>
          <w:t>5.1.7</w:t>
        </w:r>
        <w:r w:rsidR="00C30174">
          <w:rPr>
            <w:rFonts w:asciiTheme="minorHAnsi" w:eastAsiaTheme="minorEastAsia" w:hAnsiTheme="minorHAnsi" w:cstheme="minorBidi"/>
            <w:iCs w:val="0"/>
            <w:sz w:val="22"/>
            <w:szCs w:val="22"/>
          </w:rPr>
          <w:tab/>
        </w:r>
        <w:r w:rsidR="00C30174" w:rsidRPr="009403B4">
          <w:rPr>
            <w:rStyle w:val="afffb"/>
          </w:rPr>
          <w:t>Село Береговое</w:t>
        </w:r>
        <w:r w:rsidR="00C30174">
          <w:rPr>
            <w:webHidden/>
          </w:rPr>
          <w:tab/>
        </w:r>
        <w:r w:rsidR="00C30174">
          <w:rPr>
            <w:webHidden/>
          </w:rPr>
          <w:fldChar w:fldCharType="begin"/>
        </w:r>
        <w:r w:rsidR="00C30174">
          <w:rPr>
            <w:webHidden/>
          </w:rPr>
          <w:instrText xml:space="preserve"> PAGEREF _Toc153270945 \h </w:instrText>
        </w:r>
        <w:r w:rsidR="00C30174">
          <w:rPr>
            <w:webHidden/>
          </w:rPr>
        </w:r>
        <w:r w:rsidR="00C30174">
          <w:rPr>
            <w:webHidden/>
          </w:rPr>
          <w:fldChar w:fldCharType="separate"/>
        </w:r>
        <w:r w:rsidR="00C30174">
          <w:rPr>
            <w:webHidden/>
          </w:rPr>
          <w:t>339</w:t>
        </w:r>
        <w:r w:rsidR="00C30174">
          <w:rPr>
            <w:webHidden/>
          </w:rPr>
          <w:fldChar w:fldCharType="end"/>
        </w:r>
      </w:hyperlink>
    </w:p>
    <w:p w14:paraId="1C1BFDB5" w14:textId="77777777" w:rsidR="00C30174" w:rsidRPr="00C30174" w:rsidRDefault="00C30174" w:rsidP="00C30174">
      <w:pPr>
        <w:pStyle w:val="15"/>
        <w:rPr>
          <w:rFonts w:eastAsiaTheme="minorEastAsia"/>
        </w:rPr>
      </w:pPr>
      <w:hyperlink w:anchor="_Toc153270946" w:history="1">
        <w:r w:rsidRPr="00C30174">
          <w:rPr>
            <w:rStyle w:val="afffb"/>
            <w:color w:val="auto"/>
            <w:u w:val="none"/>
          </w:rPr>
          <w:t>6</w:t>
        </w:r>
        <w:r w:rsidRPr="00C30174">
          <w:rPr>
            <w:rFonts w:eastAsiaTheme="minorEastAsia"/>
          </w:rPr>
          <w:tab/>
        </w:r>
        <w:r w:rsidRPr="00C30174">
          <w:rPr>
            <w:rStyle w:val="afffb"/>
            <w:color w:val="auto"/>
            <w:u w:val="none"/>
          </w:rPr>
          <w:t>ПЕРЕЧЕНЬ ЗЕМЕЛЬНЫХ УЧАСТКОВ, КОТОРЫЕ ВКЛЮЧАЮТСЯ В ГРАНИЦЫ НАСЕЛЕННЫХ ПУНКТОВ, ИЛИ ИСКЛЮЧАЮТСЯ ИЗ ГРАНИЦ НАСЕЛЕННЫХ ПУНКТОВ, ВХОДЯЩИХ В СОСТАВ ВЛАДИВОСТОКСКОГО ГОРОДСКОГО ОКРУГА</w:t>
        </w:r>
        <w:r w:rsidRPr="00C30174">
          <w:rPr>
            <w:webHidden/>
          </w:rPr>
          <w:tab/>
        </w:r>
        <w:r w:rsidRPr="00C30174">
          <w:rPr>
            <w:webHidden/>
          </w:rPr>
          <w:fldChar w:fldCharType="begin"/>
        </w:r>
        <w:r w:rsidRPr="00C30174">
          <w:rPr>
            <w:webHidden/>
          </w:rPr>
          <w:instrText xml:space="preserve"> PAGEREF _Toc153270946 \h </w:instrText>
        </w:r>
        <w:r w:rsidRPr="00C30174">
          <w:rPr>
            <w:webHidden/>
          </w:rPr>
        </w:r>
        <w:r w:rsidRPr="00C30174">
          <w:rPr>
            <w:webHidden/>
          </w:rPr>
          <w:fldChar w:fldCharType="separate"/>
        </w:r>
        <w:r w:rsidRPr="00C30174">
          <w:rPr>
            <w:webHidden/>
          </w:rPr>
          <w:t>343</w:t>
        </w:r>
        <w:r w:rsidRPr="00C30174">
          <w:rPr>
            <w:webHidden/>
          </w:rPr>
          <w:fldChar w:fldCharType="end"/>
        </w:r>
      </w:hyperlink>
    </w:p>
    <w:p w14:paraId="78E0D780" w14:textId="77777777" w:rsidR="00C30174" w:rsidRDefault="00C30174">
      <w:pPr>
        <w:pStyle w:val="24"/>
        <w:rPr>
          <w:rFonts w:asciiTheme="minorHAnsi" w:eastAsiaTheme="minorEastAsia" w:hAnsiTheme="minorHAnsi" w:cstheme="minorBidi"/>
          <w:smallCaps w:val="0"/>
        </w:rPr>
      </w:pPr>
      <w:hyperlink w:anchor="_Toc153270947" w:history="1">
        <w:r w:rsidRPr="009403B4">
          <w:rPr>
            <w:rStyle w:val="afffb"/>
          </w:rPr>
          <w:t>6.1</w:t>
        </w:r>
        <w:r>
          <w:rPr>
            <w:rFonts w:asciiTheme="minorHAnsi" w:eastAsiaTheme="minorEastAsia" w:hAnsiTheme="minorHAnsi" w:cstheme="minorBidi"/>
            <w:smallCaps w:val="0"/>
          </w:rPr>
          <w:tab/>
        </w:r>
        <w:r w:rsidRPr="009403B4">
          <w:rPr>
            <w:rStyle w:val="afffb"/>
          </w:rPr>
          <w:t>г. Владивосток</w:t>
        </w:r>
        <w:r>
          <w:rPr>
            <w:webHidden/>
          </w:rPr>
          <w:tab/>
        </w:r>
        <w:r>
          <w:rPr>
            <w:webHidden/>
          </w:rPr>
          <w:fldChar w:fldCharType="begin"/>
        </w:r>
        <w:r>
          <w:rPr>
            <w:webHidden/>
          </w:rPr>
          <w:instrText xml:space="preserve"> PAGEREF _Toc153270947 \h </w:instrText>
        </w:r>
        <w:r>
          <w:rPr>
            <w:webHidden/>
          </w:rPr>
        </w:r>
        <w:r>
          <w:rPr>
            <w:webHidden/>
          </w:rPr>
          <w:fldChar w:fldCharType="separate"/>
        </w:r>
        <w:r>
          <w:rPr>
            <w:webHidden/>
          </w:rPr>
          <w:t>343</w:t>
        </w:r>
        <w:r>
          <w:rPr>
            <w:webHidden/>
          </w:rPr>
          <w:fldChar w:fldCharType="end"/>
        </w:r>
      </w:hyperlink>
    </w:p>
    <w:p w14:paraId="64B84607" w14:textId="77777777" w:rsidR="00C30174" w:rsidRDefault="004779A1">
      <w:pPr>
        <w:pStyle w:val="24"/>
        <w:rPr>
          <w:rFonts w:asciiTheme="minorHAnsi" w:eastAsiaTheme="minorEastAsia" w:hAnsiTheme="minorHAnsi" w:cstheme="minorBidi"/>
          <w:smallCaps w:val="0"/>
        </w:rPr>
      </w:pPr>
      <w:hyperlink w:anchor="_Toc153270948" w:history="1">
        <w:r w:rsidR="00C30174" w:rsidRPr="009403B4">
          <w:rPr>
            <w:rStyle w:val="afffb"/>
          </w:rPr>
          <w:t>6.2</w:t>
        </w:r>
        <w:r w:rsidR="00C30174">
          <w:rPr>
            <w:rFonts w:asciiTheme="minorHAnsi" w:eastAsiaTheme="minorEastAsia" w:hAnsiTheme="minorHAnsi" w:cstheme="minorBidi"/>
            <w:smallCaps w:val="0"/>
          </w:rPr>
          <w:tab/>
        </w:r>
        <w:r w:rsidR="00C30174" w:rsidRPr="009403B4">
          <w:rPr>
            <w:rStyle w:val="afffb"/>
          </w:rPr>
          <w:t>пос. Русский</w:t>
        </w:r>
        <w:r w:rsidR="00C30174">
          <w:rPr>
            <w:webHidden/>
          </w:rPr>
          <w:tab/>
        </w:r>
        <w:r w:rsidR="00C30174">
          <w:rPr>
            <w:webHidden/>
          </w:rPr>
          <w:fldChar w:fldCharType="begin"/>
        </w:r>
        <w:r w:rsidR="00C30174">
          <w:rPr>
            <w:webHidden/>
          </w:rPr>
          <w:instrText xml:space="preserve"> PAGEREF _Toc153270948 \h </w:instrText>
        </w:r>
        <w:r w:rsidR="00C30174">
          <w:rPr>
            <w:webHidden/>
          </w:rPr>
        </w:r>
        <w:r w:rsidR="00C30174">
          <w:rPr>
            <w:webHidden/>
          </w:rPr>
          <w:fldChar w:fldCharType="separate"/>
        </w:r>
        <w:r w:rsidR="00C30174">
          <w:rPr>
            <w:webHidden/>
          </w:rPr>
          <w:t>343</w:t>
        </w:r>
        <w:r w:rsidR="00C30174">
          <w:rPr>
            <w:webHidden/>
          </w:rPr>
          <w:fldChar w:fldCharType="end"/>
        </w:r>
      </w:hyperlink>
    </w:p>
    <w:p w14:paraId="0C63768E" w14:textId="77777777" w:rsidR="00C30174" w:rsidRDefault="004779A1">
      <w:pPr>
        <w:pStyle w:val="24"/>
        <w:rPr>
          <w:rFonts w:asciiTheme="minorHAnsi" w:eastAsiaTheme="minorEastAsia" w:hAnsiTheme="minorHAnsi" w:cstheme="minorBidi"/>
          <w:smallCaps w:val="0"/>
        </w:rPr>
      </w:pPr>
      <w:hyperlink w:anchor="_Toc153270949" w:history="1">
        <w:r w:rsidR="00C30174" w:rsidRPr="009403B4">
          <w:rPr>
            <w:rStyle w:val="afffb"/>
          </w:rPr>
          <w:t>6.3</w:t>
        </w:r>
        <w:r w:rsidR="00C30174">
          <w:rPr>
            <w:rFonts w:asciiTheme="minorHAnsi" w:eastAsiaTheme="minorEastAsia" w:hAnsiTheme="minorHAnsi" w:cstheme="minorBidi"/>
            <w:smallCaps w:val="0"/>
          </w:rPr>
          <w:tab/>
        </w:r>
        <w:r w:rsidR="00C30174" w:rsidRPr="009403B4">
          <w:rPr>
            <w:rStyle w:val="afffb"/>
          </w:rPr>
          <w:t>пос. Попова</w:t>
        </w:r>
        <w:r w:rsidR="00C30174">
          <w:rPr>
            <w:webHidden/>
          </w:rPr>
          <w:tab/>
        </w:r>
        <w:r w:rsidR="00C30174">
          <w:rPr>
            <w:webHidden/>
          </w:rPr>
          <w:fldChar w:fldCharType="begin"/>
        </w:r>
        <w:r w:rsidR="00C30174">
          <w:rPr>
            <w:webHidden/>
          </w:rPr>
          <w:instrText xml:space="preserve"> PAGEREF _Toc153270949 \h </w:instrText>
        </w:r>
        <w:r w:rsidR="00C30174">
          <w:rPr>
            <w:webHidden/>
          </w:rPr>
        </w:r>
        <w:r w:rsidR="00C30174">
          <w:rPr>
            <w:webHidden/>
          </w:rPr>
          <w:fldChar w:fldCharType="separate"/>
        </w:r>
        <w:r w:rsidR="00C30174">
          <w:rPr>
            <w:webHidden/>
          </w:rPr>
          <w:t>343</w:t>
        </w:r>
        <w:r w:rsidR="00C30174">
          <w:rPr>
            <w:webHidden/>
          </w:rPr>
          <w:fldChar w:fldCharType="end"/>
        </w:r>
      </w:hyperlink>
    </w:p>
    <w:p w14:paraId="5EC7CA4D" w14:textId="77777777" w:rsidR="00C30174" w:rsidRDefault="004779A1">
      <w:pPr>
        <w:pStyle w:val="24"/>
        <w:rPr>
          <w:rFonts w:asciiTheme="minorHAnsi" w:eastAsiaTheme="minorEastAsia" w:hAnsiTheme="minorHAnsi" w:cstheme="minorBidi"/>
          <w:smallCaps w:val="0"/>
        </w:rPr>
      </w:pPr>
      <w:hyperlink w:anchor="_Toc153270950" w:history="1">
        <w:r w:rsidR="00C30174" w:rsidRPr="009403B4">
          <w:rPr>
            <w:rStyle w:val="afffb"/>
          </w:rPr>
          <w:t>6.4</w:t>
        </w:r>
        <w:r w:rsidR="00C30174">
          <w:rPr>
            <w:rFonts w:asciiTheme="minorHAnsi" w:eastAsiaTheme="minorEastAsia" w:hAnsiTheme="minorHAnsi" w:cstheme="minorBidi"/>
            <w:smallCaps w:val="0"/>
          </w:rPr>
          <w:tab/>
        </w:r>
        <w:r w:rsidR="00C30174" w:rsidRPr="009403B4">
          <w:rPr>
            <w:rStyle w:val="afffb"/>
          </w:rPr>
          <w:t>пос. Трудовое</w:t>
        </w:r>
        <w:r w:rsidR="00C30174">
          <w:rPr>
            <w:webHidden/>
          </w:rPr>
          <w:tab/>
        </w:r>
        <w:r w:rsidR="00C30174">
          <w:rPr>
            <w:webHidden/>
          </w:rPr>
          <w:fldChar w:fldCharType="begin"/>
        </w:r>
        <w:r w:rsidR="00C30174">
          <w:rPr>
            <w:webHidden/>
          </w:rPr>
          <w:instrText xml:space="preserve"> PAGEREF _Toc153270950 \h </w:instrText>
        </w:r>
        <w:r w:rsidR="00C30174">
          <w:rPr>
            <w:webHidden/>
          </w:rPr>
        </w:r>
        <w:r w:rsidR="00C30174">
          <w:rPr>
            <w:webHidden/>
          </w:rPr>
          <w:fldChar w:fldCharType="separate"/>
        </w:r>
        <w:r w:rsidR="00C30174">
          <w:rPr>
            <w:webHidden/>
          </w:rPr>
          <w:t>343</w:t>
        </w:r>
        <w:r w:rsidR="00C30174">
          <w:rPr>
            <w:webHidden/>
          </w:rPr>
          <w:fldChar w:fldCharType="end"/>
        </w:r>
      </w:hyperlink>
    </w:p>
    <w:p w14:paraId="31A8C5F6" w14:textId="77777777" w:rsidR="00C30174" w:rsidRDefault="004779A1">
      <w:pPr>
        <w:pStyle w:val="24"/>
        <w:rPr>
          <w:rFonts w:asciiTheme="minorHAnsi" w:eastAsiaTheme="minorEastAsia" w:hAnsiTheme="minorHAnsi" w:cstheme="minorBidi"/>
          <w:smallCaps w:val="0"/>
        </w:rPr>
      </w:pPr>
      <w:hyperlink w:anchor="_Toc153270951" w:history="1">
        <w:r w:rsidR="00C30174" w:rsidRPr="009403B4">
          <w:rPr>
            <w:rStyle w:val="afffb"/>
          </w:rPr>
          <w:t>6.5</w:t>
        </w:r>
        <w:r w:rsidR="00C30174">
          <w:rPr>
            <w:rFonts w:asciiTheme="minorHAnsi" w:eastAsiaTheme="minorEastAsia" w:hAnsiTheme="minorHAnsi" w:cstheme="minorBidi"/>
            <w:smallCaps w:val="0"/>
          </w:rPr>
          <w:tab/>
        </w:r>
        <w:r w:rsidR="00C30174" w:rsidRPr="009403B4">
          <w:rPr>
            <w:rStyle w:val="afffb"/>
          </w:rPr>
          <w:t>пос. Рейнеке</w:t>
        </w:r>
        <w:r w:rsidR="00C30174">
          <w:rPr>
            <w:webHidden/>
          </w:rPr>
          <w:tab/>
        </w:r>
        <w:r w:rsidR="00C30174">
          <w:rPr>
            <w:webHidden/>
          </w:rPr>
          <w:fldChar w:fldCharType="begin"/>
        </w:r>
        <w:r w:rsidR="00C30174">
          <w:rPr>
            <w:webHidden/>
          </w:rPr>
          <w:instrText xml:space="preserve"> PAGEREF _Toc153270951 \h </w:instrText>
        </w:r>
        <w:r w:rsidR="00C30174">
          <w:rPr>
            <w:webHidden/>
          </w:rPr>
        </w:r>
        <w:r w:rsidR="00C30174">
          <w:rPr>
            <w:webHidden/>
          </w:rPr>
          <w:fldChar w:fldCharType="separate"/>
        </w:r>
        <w:r w:rsidR="00C30174">
          <w:rPr>
            <w:webHidden/>
          </w:rPr>
          <w:t>343</w:t>
        </w:r>
        <w:r w:rsidR="00C30174">
          <w:rPr>
            <w:webHidden/>
          </w:rPr>
          <w:fldChar w:fldCharType="end"/>
        </w:r>
      </w:hyperlink>
    </w:p>
    <w:p w14:paraId="32BF4DFA" w14:textId="77777777" w:rsidR="00C30174" w:rsidRDefault="004779A1">
      <w:pPr>
        <w:pStyle w:val="24"/>
        <w:rPr>
          <w:rFonts w:asciiTheme="minorHAnsi" w:eastAsiaTheme="minorEastAsia" w:hAnsiTheme="minorHAnsi" w:cstheme="minorBidi"/>
          <w:smallCaps w:val="0"/>
        </w:rPr>
      </w:pPr>
      <w:hyperlink w:anchor="_Toc153270952" w:history="1">
        <w:r w:rsidR="00C30174" w:rsidRPr="009403B4">
          <w:rPr>
            <w:rStyle w:val="afffb"/>
          </w:rPr>
          <w:t>6.6</w:t>
        </w:r>
        <w:r w:rsidR="00C30174">
          <w:rPr>
            <w:rFonts w:asciiTheme="minorHAnsi" w:eastAsiaTheme="minorEastAsia" w:hAnsiTheme="minorHAnsi" w:cstheme="minorBidi"/>
            <w:smallCaps w:val="0"/>
          </w:rPr>
          <w:tab/>
        </w:r>
        <w:r w:rsidR="00C30174" w:rsidRPr="009403B4">
          <w:rPr>
            <w:rStyle w:val="afffb"/>
          </w:rPr>
          <w:t>с. Береговое</w:t>
        </w:r>
        <w:r w:rsidR="00C30174">
          <w:rPr>
            <w:webHidden/>
          </w:rPr>
          <w:tab/>
        </w:r>
        <w:r w:rsidR="00C30174">
          <w:rPr>
            <w:webHidden/>
          </w:rPr>
          <w:fldChar w:fldCharType="begin"/>
        </w:r>
        <w:r w:rsidR="00C30174">
          <w:rPr>
            <w:webHidden/>
          </w:rPr>
          <w:instrText xml:space="preserve"> PAGEREF _Toc153270952 \h </w:instrText>
        </w:r>
        <w:r w:rsidR="00C30174">
          <w:rPr>
            <w:webHidden/>
          </w:rPr>
        </w:r>
        <w:r w:rsidR="00C30174">
          <w:rPr>
            <w:webHidden/>
          </w:rPr>
          <w:fldChar w:fldCharType="separate"/>
        </w:r>
        <w:r w:rsidR="00C30174">
          <w:rPr>
            <w:webHidden/>
          </w:rPr>
          <w:t>343</w:t>
        </w:r>
        <w:r w:rsidR="00C30174">
          <w:rPr>
            <w:webHidden/>
          </w:rPr>
          <w:fldChar w:fldCharType="end"/>
        </w:r>
      </w:hyperlink>
    </w:p>
    <w:p w14:paraId="701F40F7" w14:textId="77777777" w:rsidR="00C30174" w:rsidRDefault="004779A1" w:rsidP="00C30174">
      <w:pPr>
        <w:pStyle w:val="15"/>
        <w:rPr>
          <w:rFonts w:asciiTheme="minorHAnsi" w:eastAsiaTheme="minorEastAsia" w:hAnsiTheme="minorHAnsi" w:cstheme="minorBidi"/>
        </w:rPr>
      </w:pPr>
      <w:hyperlink w:anchor="_Toc153270953" w:history="1">
        <w:r w:rsidR="00C30174" w:rsidRPr="009403B4">
          <w:rPr>
            <w:rStyle w:val="afffb"/>
          </w:rPr>
          <w:t>ПРИЛОЖЕНИЕ 1. ПИСЬМО ОТДЕЛА ВОДНЫХ РЕСУРСОВ ПО ПРИМОРСКОМУ КРАЮ АМУРСКОГО БАССЕЙНОВОГО ВОДНОГО УПРАВЛЕНИЯ ФЕДЕРАЛЬНОГО АГЕНТСТВА ВОДНЫХ РЕСУРСОВ  №</w:t>
        </w:r>
        <w:r w:rsidR="00C30174" w:rsidRPr="009403B4">
          <w:rPr>
            <w:rStyle w:val="afffb"/>
            <w:lang w:val="en-US"/>
          </w:rPr>
          <w:t> </w:t>
        </w:r>
        <w:r w:rsidR="00C30174" w:rsidRPr="009403B4">
          <w:rPr>
            <w:rStyle w:val="afffb"/>
          </w:rPr>
          <w:t>42-86/1084 ОТ 26.07.2019</w:t>
        </w:r>
        <w:r w:rsidR="00C30174">
          <w:rPr>
            <w:webHidden/>
          </w:rPr>
          <w:tab/>
        </w:r>
        <w:r w:rsidR="00C30174">
          <w:rPr>
            <w:webHidden/>
          </w:rPr>
          <w:fldChar w:fldCharType="begin"/>
        </w:r>
        <w:r w:rsidR="00C30174">
          <w:rPr>
            <w:webHidden/>
          </w:rPr>
          <w:instrText xml:space="preserve"> PAGEREF _Toc153270953 \h </w:instrText>
        </w:r>
        <w:r w:rsidR="00C30174">
          <w:rPr>
            <w:webHidden/>
          </w:rPr>
        </w:r>
        <w:r w:rsidR="00C30174">
          <w:rPr>
            <w:webHidden/>
          </w:rPr>
          <w:fldChar w:fldCharType="separate"/>
        </w:r>
        <w:r w:rsidR="00C30174">
          <w:rPr>
            <w:webHidden/>
          </w:rPr>
          <w:t>344</w:t>
        </w:r>
        <w:r w:rsidR="00C30174">
          <w:rPr>
            <w:webHidden/>
          </w:rPr>
          <w:fldChar w:fldCharType="end"/>
        </w:r>
      </w:hyperlink>
    </w:p>
    <w:p w14:paraId="7585647A" w14:textId="77777777" w:rsidR="004A6858" w:rsidRPr="00C30174" w:rsidRDefault="009251D1" w:rsidP="009B43D5">
      <w:pPr>
        <w:jc w:val="center"/>
        <w:rPr>
          <w:rFonts w:ascii="Tahoma" w:hAnsi="Tahoma" w:cs="Tahoma"/>
          <w:b/>
          <w:sz w:val="28"/>
          <w:szCs w:val="28"/>
        </w:rPr>
      </w:pPr>
      <w:r w:rsidRPr="00C30174">
        <w:rPr>
          <w:rFonts w:ascii="Tahoma" w:hAnsi="Tahoma" w:cs="Tahoma"/>
          <w:b/>
          <w:bCs/>
          <w:caps/>
          <w:sz w:val="20"/>
          <w:szCs w:val="20"/>
        </w:rPr>
        <w:fldChar w:fldCharType="end"/>
      </w:r>
    </w:p>
    <w:p w14:paraId="196CA37E" w14:textId="7926EDE9" w:rsidR="0087130F" w:rsidRPr="00C30174" w:rsidRDefault="0087130F" w:rsidP="009F4E4E">
      <w:pPr>
        <w:pageBreakBefore/>
        <w:ind w:right="204"/>
        <w:jc w:val="center"/>
        <w:rPr>
          <w:rFonts w:ascii="Tahoma" w:hAnsi="Tahoma" w:cs="Tahoma"/>
        </w:rPr>
      </w:pPr>
      <w:r w:rsidRPr="00C30174">
        <w:rPr>
          <w:rFonts w:ascii="Tahoma" w:hAnsi="Tahoma" w:cs="Tahoma"/>
        </w:rPr>
        <w:lastRenderedPageBreak/>
        <w:t>Перечень текстовых материалов</w:t>
      </w:r>
      <w:r w:rsidR="00E93250" w:rsidRPr="00C30174">
        <w:rPr>
          <w:rFonts w:ascii="Tahoma" w:hAnsi="Tahoma" w:cs="Tahoma"/>
        </w:rPr>
        <w:t xml:space="preserve"> генерального плана</w:t>
      </w:r>
    </w:p>
    <w:tbl>
      <w:tblPr>
        <w:tblpPr w:leftFromText="180" w:rightFromText="180" w:vertAnchor="text" w:horzAnchor="margin" w:tblpXSpec="center" w:tblpY="9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2"/>
        <w:gridCol w:w="9125"/>
      </w:tblGrid>
      <w:tr w:rsidR="00590830" w:rsidRPr="00C30174" w14:paraId="612DFF3A" w14:textId="77777777" w:rsidTr="00527B56">
        <w:trPr>
          <w:trHeight w:val="416"/>
        </w:trPr>
        <w:tc>
          <w:tcPr>
            <w:tcW w:w="499" w:type="pct"/>
            <w:vAlign w:val="center"/>
          </w:tcPr>
          <w:p w14:paraId="7138D7EA" w14:textId="53114B78" w:rsidR="0087130F" w:rsidRPr="00C30174" w:rsidRDefault="0087130F" w:rsidP="00E0387D">
            <w:pPr>
              <w:jc w:val="center"/>
              <w:rPr>
                <w:rFonts w:ascii="Tahoma" w:hAnsi="Tahoma" w:cs="Tahoma"/>
                <w:sz w:val="22"/>
                <w:szCs w:val="22"/>
              </w:rPr>
            </w:pPr>
            <w:r w:rsidRPr="00C30174">
              <w:rPr>
                <w:rFonts w:ascii="Tahoma" w:hAnsi="Tahoma" w:cs="Tahoma"/>
                <w:sz w:val="22"/>
                <w:szCs w:val="22"/>
              </w:rPr>
              <w:t>№</w:t>
            </w:r>
            <w:r w:rsidR="00E0387D" w:rsidRPr="00C30174">
              <w:rPr>
                <w:rFonts w:ascii="Tahoma" w:hAnsi="Tahoma" w:cs="Tahoma"/>
                <w:sz w:val="22"/>
                <w:szCs w:val="22"/>
              </w:rPr>
              <w:t xml:space="preserve"> </w:t>
            </w:r>
            <w:r w:rsidR="00E0387D" w:rsidRPr="00C30174">
              <w:rPr>
                <w:rFonts w:ascii="Tahoma" w:hAnsi="Tahoma" w:cs="Tahoma"/>
                <w:sz w:val="22"/>
                <w:szCs w:val="22"/>
              </w:rPr>
              <w:br/>
            </w:r>
            <w:r w:rsidRPr="00C30174">
              <w:rPr>
                <w:rFonts w:ascii="Tahoma" w:hAnsi="Tahoma" w:cs="Tahoma"/>
                <w:sz w:val="22"/>
                <w:szCs w:val="22"/>
              </w:rPr>
              <w:t>п/п</w:t>
            </w:r>
          </w:p>
        </w:tc>
        <w:tc>
          <w:tcPr>
            <w:tcW w:w="4501" w:type="pct"/>
            <w:vAlign w:val="center"/>
          </w:tcPr>
          <w:p w14:paraId="2CC01D3A" w14:textId="77777777" w:rsidR="0087130F" w:rsidRPr="00C30174" w:rsidRDefault="0087130F" w:rsidP="004D004D">
            <w:pPr>
              <w:jc w:val="center"/>
              <w:rPr>
                <w:rFonts w:ascii="Tahoma" w:hAnsi="Tahoma" w:cs="Tahoma"/>
                <w:sz w:val="22"/>
                <w:szCs w:val="22"/>
                <w:lang w:val="en-US"/>
              </w:rPr>
            </w:pPr>
            <w:r w:rsidRPr="00C30174">
              <w:rPr>
                <w:rFonts w:ascii="Tahoma" w:hAnsi="Tahoma" w:cs="Tahoma"/>
                <w:sz w:val="22"/>
                <w:szCs w:val="22"/>
              </w:rPr>
              <w:t>Наименование документации</w:t>
            </w:r>
          </w:p>
        </w:tc>
      </w:tr>
      <w:tr w:rsidR="00590830" w:rsidRPr="00C30174" w14:paraId="02662F31" w14:textId="77777777" w:rsidTr="00527B56">
        <w:trPr>
          <w:trHeight w:val="247"/>
        </w:trPr>
        <w:tc>
          <w:tcPr>
            <w:tcW w:w="499" w:type="pct"/>
            <w:vAlign w:val="center"/>
          </w:tcPr>
          <w:p w14:paraId="3CA54703" w14:textId="77777777" w:rsidR="0087130F" w:rsidRPr="00C30174" w:rsidRDefault="0087130F" w:rsidP="00D128FA">
            <w:pPr>
              <w:jc w:val="center"/>
              <w:rPr>
                <w:rFonts w:ascii="Tahoma" w:hAnsi="Tahoma" w:cs="Tahoma"/>
                <w:sz w:val="22"/>
              </w:rPr>
            </w:pPr>
          </w:p>
        </w:tc>
        <w:tc>
          <w:tcPr>
            <w:tcW w:w="4501" w:type="pct"/>
            <w:vAlign w:val="center"/>
          </w:tcPr>
          <w:p w14:paraId="2BA209FE" w14:textId="20ACF6FE" w:rsidR="0087130F" w:rsidRPr="00C30174" w:rsidRDefault="00543573" w:rsidP="00D128FA">
            <w:pPr>
              <w:jc w:val="center"/>
              <w:rPr>
                <w:rFonts w:ascii="Tahoma" w:hAnsi="Tahoma" w:cs="Tahoma"/>
                <w:b/>
                <w:sz w:val="22"/>
              </w:rPr>
            </w:pPr>
            <w:r w:rsidRPr="00C30174">
              <w:rPr>
                <w:rFonts w:ascii="Tahoma" w:hAnsi="Tahoma" w:cs="Tahoma"/>
                <w:b/>
                <w:sz w:val="22"/>
                <w:szCs w:val="22"/>
              </w:rPr>
              <w:t>Утверждаемая часть:</w:t>
            </w:r>
          </w:p>
        </w:tc>
      </w:tr>
      <w:tr w:rsidR="00590830" w:rsidRPr="00C30174" w14:paraId="6B2E365F" w14:textId="77777777" w:rsidTr="00527B56">
        <w:trPr>
          <w:trHeight w:val="135"/>
        </w:trPr>
        <w:tc>
          <w:tcPr>
            <w:tcW w:w="499" w:type="pct"/>
            <w:vAlign w:val="center"/>
          </w:tcPr>
          <w:p w14:paraId="252D1D14" w14:textId="766920DC" w:rsidR="0087130F" w:rsidRPr="00C30174" w:rsidRDefault="00543573" w:rsidP="00D128FA">
            <w:pPr>
              <w:jc w:val="center"/>
              <w:rPr>
                <w:rFonts w:ascii="Tahoma" w:hAnsi="Tahoma" w:cs="Tahoma"/>
                <w:sz w:val="22"/>
              </w:rPr>
            </w:pPr>
            <w:r w:rsidRPr="00C30174">
              <w:rPr>
                <w:rFonts w:ascii="Tahoma" w:hAnsi="Tahoma" w:cs="Tahoma"/>
                <w:sz w:val="22"/>
                <w:szCs w:val="22"/>
                <w:lang w:val="en-US"/>
              </w:rPr>
              <w:t>1</w:t>
            </w:r>
          </w:p>
        </w:tc>
        <w:tc>
          <w:tcPr>
            <w:tcW w:w="4501" w:type="pct"/>
            <w:vAlign w:val="center"/>
          </w:tcPr>
          <w:p w14:paraId="4EC15D89" w14:textId="2B23A283" w:rsidR="0087130F" w:rsidRPr="00C30174" w:rsidRDefault="00543573" w:rsidP="006C18F4">
            <w:pPr>
              <w:jc w:val="both"/>
              <w:rPr>
                <w:rFonts w:ascii="Tahoma" w:hAnsi="Tahoma" w:cs="Tahoma"/>
                <w:sz w:val="22"/>
                <w:szCs w:val="22"/>
              </w:rPr>
            </w:pPr>
            <w:r w:rsidRPr="00C30174">
              <w:rPr>
                <w:rFonts w:ascii="Tahoma" w:hAnsi="Tahoma" w:cs="Tahoma"/>
                <w:sz w:val="22"/>
                <w:szCs w:val="22"/>
              </w:rPr>
              <w:t xml:space="preserve">Положение о территориальном планировании </w:t>
            </w:r>
          </w:p>
        </w:tc>
      </w:tr>
      <w:tr w:rsidR="00590830" w:rsidRPr="00C30174" w14:paraId="73C20059" w14:textId="77777777" w:rsidTr="00527B56">
        <w:trPr>
          <w:trHeight w:val="266"/>
        </w:trPr>
        <w:tc>
          <w:tcPr>
            <w:tcW w:w="499" w:type="pct"/>
            <w:vAlign w:val="center"/>
          </w:tcPr>
          <w:p w14:paraId="66E8C00A" w14:textId="77777777" w:rsidR="0087130F" w:rsidRPr="00C30174" w:rsidRDefault="0087130F" w:rsidP="00D128FA">
            <w:pPr>
              <w:jc w:val="center"/>
              <w:rPr>
                <w:rFonts w:ascii="Tahoma" w:hAnsi="Tahoma" w:cs="Tahoma"/>
                <w:b/>
                <w:sz w:val="22"/>
                <w:szCs w:val="22"/>
              </w:rPr>
            </w:pPr>
          </w:p>
        </w:tc>
        <w:tc>
          <w:tcPr>
            <w:tcW w:w="4501" w:type="pct"/>
            <w:vAlign w:val="center"/>
          </w:tcPr>
          <w:p w14:paraId="0A1C1E45" w14:textId="268C25DF" w:rsidR="0087130F" w:rsidRPr="00C30174" w:rsidRDefault="00543573" w:rsidP="00D128FA">
            <w:pPr>
              <w:jc w:val="center"/>
              <w:rPr>
                <w:rFonts w:ascii="Tahoma" w:hAnsi="Tahoma" w:cs="Tahoma"/>
                <w:sz w:val="22"/>
                <w:szCs w:val="22"/>
              </w:rPr>
            </w:pPr>
            <w:r w:rsidRPr="00C30174">
              <w:rPr>
                <w:rFonts w:ascii="Tahoma" w:hAnsi="Tahoma" w:cs="Tahoma"/>
                <w:b/>
                <w:sz w:val="22"/>
                <w:szCs w:val="22"/>
              </w:rPr>
              <w:t>Материалы по обоснованию в текстовой форме:</w:t>
            </w:r>
          </w:p>
        </w:tc>
      </w:tr>
      <w:tr w:rsidR="00590830" w:rsidRPr="00C30174" w14:paraId="1B5D810C" w14:textId="77777777" w:rsidTr="00527B56">
        <w:trPr>
          <w:trHeight w:val="76"/>
        </w:trPr>
        <w:tc>
          <w:tcPr>
            <w:tcW w:w="499" w:type="pct"/>
            <w:vAlign w:val="center"/>
          </w:tcPr>
          <w:p w14:paraId="74945AE1" w14:textId="05E4E62B" w:rsidR="0087130F" w:rsidRPr="00C30174" w:rsidRDefault="00543573" w:rsidP="00D128FA">
            <w:pPr>
              <w:jc w:val="center"/>
              <w:rPr>
                <w:rFonts w:ascii="Tahoma" w:hAnsi="Tahoma" w:cs="Tahoma"/>
                <w:sz w:val="22"/>
                <w:szCs w:val="22"/>
              </w:rPr>
            </w:pPr>
            <w:r w:rsidRPr="00C30174">
              <w:rPr>
                <w:rFonts w:ascii="Tahoma" w:hAnsi="Tahoma" w:cs="Tahoma"/>
                <w:sz w:val="22"/>
                <w:szCs w:val="22"/>
              </w:rPr>
              <w:t>2</w:t>
            </w:r>
          </w:p>
        </w:tc>
        <w:tc>
          <w:tcPr>
            <w:tcW w:w="4501" w:type="pct"/>
            <w:vAlign w:val="center"/>
          </w:tcPr>
          <w:p w14:paraId="7A6F5003" w14:textId="55D20ACB" w:rsidR="0087130F" w:rsidRPr="00C30174" w:rsidRDefault="00543573" w:rsidP="008F7B12">
            <w:pPr>
              <w:jc w:val="both"/>
              <w:rPr>
                <w:rFonts w:ascii="Tahoma" w:hAnsi="Tahoma" w:cs="Tahoma"/>
                <w:sz w:val="22"/>
                <w:szCs w:val="22"/>
              </w:rPr>
            </w:pPr>
            <w:r w:rsidRPr="00C30174">
              <w:rPr>
                <w:rFonts w:ascii="Tahoma" w:hAnsi="Tahoma" w:cs="Tahoma"/>
                <w:sz w:val="22"/>
                <w:szCs w:val="22"/>
              </w:rPr>
              <w:t xml:space="preserve">Материалы по обоснованию </w:t>
            </w:r>
            <w:r w:rsidR="008F7B12" w:rsidRPr="00C30174">
              <w:rPr>
                <w:rFonts w:ascii="Tahoma" w:hAnsi="Tahoma" w:cs="Tahoma"/>
                <w:sz w:val="22"/>
                <w:szCs w:val="22"/>
              </w:rPr>
              <w:t>в текстовой форме</w:t>
            </w:r>
            <w:r w:rsidR="00EF70FE" w:rsidRPr="00C30174">
              <w:rPr>
                <w:rFonts w:ascii="Tahoma" w:hAnsi="Tahoma" w:cs="Tahoma"/>
                <w:sz w:val="22"/>
                <w:szCs w:val="22"/>
              </w:rPr>
              <w:t xml:space="preserve"> </w:t>
            </w:r>
          </w:p>
        </w:tc>
      </w:tr>
      <w:tr w:rsidR="00590830" w:rsidRPr="00C30174" w14:paraId="78112B2C" w14:textId="77777777" w:rsidTr="00527B56">
        <w:trPr>
          <w:trHeight w:val="76"/>
        </w:trPr>
        <w:tc>
          <w:tcPr>
            <w:tcW w:w="499" w:type="pct"/>
            <w:vAlign w:val="center"/>
          </w:tcPr>
          <w:p w14:paraId="02CC5FE7" w14:textId="182A91CE" w:rsidR="00262B16" w:rsidRPr="00C30174" w:rsidRDefault="00262B16" w:rsidP="00D128FA">
            <w:pPr>
              <w:jc w:val="center"/>
              <w:rPr>
                <w:rFonts w:ascii="Tahoma" w:hAnsi="Tahoma" w:cs="Tahoma"/>
                <w:sz w:val="22"/>
                <w:szCs w:val="22"/>
              </w:rPr>
            </w:pPr>
            <w:r w:rsidRPr="00C30174">
              <w:rPr>
                <w:rFonts w:ascii="Tahoma" w:hAnsi="Tahoma" w:cs="Tahoma"/>
                <w:sz w:val="22"/>
                <w:szCs w:val="22"/>
              </w:rPr>
              <w:t>3</w:t>
            </w:r>
          </w:p>
        </w:tc>
        <w:tc>
          <w:tcPr>
            <w:tcW w:w="4501" w:type="pct"/>
            <w:vAlign w:val="center"/>
          </w:tcPr>
          <w:p w14:paraId="7587DC09" w14:textId="17A6B748" w:rsidR="00262B16" w:rsidRPr="00C30174" w:rsidRDefault="00262B16" w:rsidP="008F7B12">
            <w:pPr>
              <w:jc w:val="both"/>
              <w:rPr>
                <w:rFonts w:ascii="Tahoma" w:hAnsi="Tahoma" w:cs="Tahoma"/>
                <w:sz w:val="22"/>
                <w:szCs w:val="22"/>
              </w:rPr>
            </w:pPr>
            <w:r w:rsidRPr="00C30174">
              <w:rPr>
                <w:rFonts w:ascii="Tahoma" w:hAnsi="Tahoma" w:cs="Tahoma"/>
                <w:sz w:val="22"/>
                <w:szCs w:val="22"/>
              </w:rPr>
              <w:t xml:space="preserve">Материалы по обоснованию </w:t>
            </w:r>
            <w:r w:rsidR="008F7B12" w:rsidRPr="00C30174">
              <w:rPr>
                <w:rFonts w:ascii="Tahoma" w:hAnsi="Tahoma" w:cs="Tahoma"/>
                <w:sz w:val="22"/>
                <w:szCs w:val="22"/>
              </w:rPr>
              <w:t>в текстовой форме</w:t>
            </w:r>
            <w:r w:rsidRPr="00C30174">
              <w:rPr>
                <w:rFonts w:ascii="Tahoma" w:hAnsi="Tahoma" w:cs="Tahoma"/>
                <w:sz w:val="22"/>
                <w:szCs w:val="22"/>
              </w:rPr>
              <w:t>, содержащие сведения, составляющие государс</w:t>
            </w:r>
            <w:r w:rsidR="008F0B56" w:rsidRPr="00C30174">
              <w:rPr>
                <w:rFonts w:ascii="Tahoma" w:hAnsi="Tahoma" w:cs="Tahoma"/>
                <w:sz w:val="22"/>
                <w:szCs w:val="22"/>
              </w:rPr>
              <w:t>твенную тайну в соответствии с З</w:t>
            </w:r>
            <w:r w:rsidRPr="00C30174">
              <w:rPr>
                <w:rFonts w:ascii="Tahoma" w:hAnsi="Tahoma" w:cs="Tahoma"/>
                <w:sz w:val="22"/>
                <w:szCs w:val="22"/>
              </w:rPr>
              <w:t>аконом Российской Федерации от 21.07.1993 №</w:t>
            </w:r>
            <w:r w:rsidR="004C489E" w:rsidRPr="00C30174">
              <w:rPr>
                <w:rFonts w:ascii="Tahoma" w:hAnsi="Tahoma" w:cs="Tahoma"/>
                <w:sz w:val="22"/>
                <w:szCs w:val="22"/>
              </w:rPr>
              <w:t> </w:t>
            </w:r>
            <w:r w:rsidRPr="00C30174">
              <w:rPr>
                <w:rFonts w:ascii="Tahoma" w:hAnsi="Tahoma" w:cs="Tahoma"/>
                <w:sz w:val="22"/>
                <w:szCs w:val="22"/>
              </w:rPr>
              <w:t xml:space="preserve">5485-1 </w:t>
            </w:r>
            <w:r w:rsidR="00E45814" w:rsidRPr="00C30174">
              <w:rPr>
                <w:rFonts w:ascii="Tahoma" w:hAnsi="Tahoma" w:cs="Tahoma"/>
                <w:sz w:val="22"/>
                <w:szCs w:val="22"/>
              </w:rPr>
              <w:t>«</w:t>
            </w:r>
            <w:r w:rsidRPr="00C30174">
              <w:rPr>
                <w:rFonts w:ascii="Tahoma" w:hAnsi="Tahoma" w:cs="Tahoma"/>
                <w:sz w:val="22"/>
                <w:szCs w:val="22"/>
              </w:rPr>
              <w:t>О государственной тайне</w:t>
            </w:r>
            <w:r w:rsidR="00E45814" w:rsidRPr="00C30174">
              <w:rPr>
                <w:rFonts w:ascii="Tahoma" w:hAnsi="Tahoma" w:cs="Tahoma"/>
                <w:sz w:val="22"/>
                <w:szCs w:val="22"/>
              </w:rPr>
              <w:t>»</w:t>
            </w:r>
            <w:r w:rsidRPr="00C30174">
              <w:rPr>
                <w:rFonts w:ascii="Tahoma" w:hAnsi="Tahoma" w:cs="Tahoma"/>
                <w:sz w:val="22"/>
                <w:szCs w:val="22"/>
              </w:rPr>
              <w:t xml:space="preserve"> </w:t>
            </w:r>
          </w:p>
        </w:tc>
      </w:tr>
    </w:tbl>
    <w:p w14:paraId="31F8959D" w14:textId="6581F2B0" w:rsidR="0087130F" w:rsidRPr="00C30174" w:rsidRDefault="0087130F" w:rsidP="00C566C3">
      <w:pPr>
        <w:spacing w:before="120" w:after="120"/>
        <w:ind w:right="204"/>
        <w:jc w:val="center"/>
        <w:rPr>
          <w:rFonts w:ascii="Tahoma" w:hAnsi="Tahoma" w:cs="Tahoma"/>
        </w:rPr>
      </w:pPr>
      <w:r w:rsidRPr="00C30174">
        <w:rPr>
          <w:rFonts w:ascii="Tahoma" w:hAnsi="Tahoma" w:cs="Tahoma"/>
        </w:rPr>
        <w:t>Перечень графических материалов</w:t>
      </w:r>
      <w:r w:rsidR="00E93250" w:rsidRPr="00C30174">
        <w:rPr>
          <w:rFonts w:ascii="Tahoma" w:hAnsi="Tahoma" w:cs="Tahoma"/>
        </w:rPr>
        <w:t xml:space="preserve"> генерального плана</w:t>
      </w:r>
    </w:p>
    <w:tbl>
      <w:tblPr>
        <w:tblStyle w:val="afe"/>
        <w:tblW w:w="0" w:type="auto"/>
        <w:tblLook w:val="04A0" w:firstRow="1" w:lastRow="0" w:firstColumn="1" w:lastColumn="0" w:noHBand="0" w:noVBand="1"/>
      </w:tblPr>
      <w:tblGrid>
        <w:gridCol w:w="959"/>
        <w:gridCol w:w="5528"/>
        <w:gridCol w:w="1418"/>
        <w:gridCol w:w="2192"/>
      </w:tblGrid>
      <w:tr w:rsidR="00590830" w:rsidRPr="00C30174" w14:paraId="434092CC" w14:textId="77777777" w:rsidTr="00930E2B">
        <w:trPr>
          <w:cantSplit/>
          <w:tblHeader/>
        </w:trPr>
        <w:tc>
          <w:tcPr>
            <w:tcW w:w="959" w:type="dxa"/>
            <w:vAlign w:val="center"/>
          </w:tcPr>
          <w:p w14:paraId="7D5740D8" w14:textId="77777777" w:rsidR="009C082F" w:rsidRPr="00C30174" w:rsidRDefault="009C082F" w:rsidP="004D004D">
            <w:pPr>
              <w:widowControl w:val="0"/>
              <w:jc w:val="center"/>
              <w:rPr>
                <w:rFonts w:ascii="Tahoma" w:hAnsi="Tahoma" w:cs="Tahoma"/>
                <w:sz w:val="22"/>
                <w:szCs w:val="22"/>
              </w:rPr>
            </w:pPr>
            <w:r w:rsidRPr="00C30174">
              <w:rPr>
                <w:rFonts w:ascii="Tahoma" w:hAnsi="Tahoma" w:cs="Tahoma"/>
                <w:sz w:val="22"/>
                <w:szCs w:val="22"/>
              </w:rPr>
              <w:t>Номер</w:t>
            </w:r>
          </w:p>
          <w:p w14:paraId="5F820C07" w14:textId="175FAA5D" w:rsidR="009C082F" w:rsidRPr="00C30174" w:rsidRDefault="009C082F" w:rsidP="004D004D">
            <w:pPr>
              <w:jc w:val="center"/>
              <w:rPr>
                <w:rFonts w:ascii="Tahoma" w:hAnsi="Tahoma" w:cs="Tahoma"/>
              </w:rPr>
            </w:pPr>
            <w:r w:rsidRPr="00C30174">
              <w:rPr>
                <w:rFonts w:ascii="Tahoma" w:hAnsi="Tahoma" w:cs="Tahoma"/>
                <w:sz w:val="22"/>
                <w:szCs w:val="22"/>
              </w:rPr>
              <w:t>листа</w:t>
            </w:r>
          </w:p>
        </w:tc>
        <w:tc>
          <w:tcPr>
            <w:tcW w:w="5528" w:type="dxa"/>
            <w:vAlign w:val="center"/>
          </w:tcPr>
          <w:p w14:paraId="1B145843" w14:textId="4C176A0E" w:rsidR="009C082F" w:rsidRPr="00C30174" w:rsidRDefault="009C082F" w:rsidP="004D004D">
            <w:pPr>
              <w:jc w:val="center"/>
              <w:rPr>
                <w:rFonts w:ascii="Tahoma" w:hAnsi="Tahoma" w:cs="Tahoma"/>
              </w:rPr>
            </w:pPr>
            <w:r w:rsidRPr="00C30174">
              <w:rPr>
                <w:rFonts w:ascii="Tahoma" w:hAnsi="Tahoma" w:cs="Tahoma"/>
                <w:sz w:val="22"/>
                <w:szCs w:val="22"/>
              </w:rPr>
              <w:t>Наименование</w:t>
            </w:r>
          </w:p>
        </w:tc>
        <w:tc>
          <w:tcPr>
            <w:tcW w:w="1418" w:type="dxa"/>
            <w:vAlign w:val="center"/>
          </w:tcPr>
          <w:p w14:paraId="768AD582" w14:textId="394C84BC" w:rsidR="009C082F" w:rsidRPr="00C30174" w:rsidRDefault="009C082F" w:rsidP="004D004D">
            <w:pPr>
              <w:jc w:val="center"/>
              <w:rPr>
                <w:rFonts w:ascii="Tahoma" w:hAnsi="Tahoma" w:cs="Tahoma"/>
              </w:rPr>
            </w:pPr>
            <w:r w:rsidRPr="00C30174">
              <w:rPr>
                <w:rFonts w:ascii="Tahoma" w:hAnsi="Tahoma" w:cs="Tahoma"/>
                <w:sz w:val="22"/>
                <w:szCs w:val="22"/>
              </w:rPr>
              <w:t>Масштаб</w:t>
            </w:r>
          </w:p>
        </w:tc>
        <w:tc>
          <w:tcPr>
            <w:tcW w:w="2192" w:type="dxa"/>
            <w:vAlign w:val="center"/>
          </w:tcPr>
          <w:p w14:paraId="472DCDE5" w14:textId="478CFE7B" w:rsidR="009C082F" w:rsidRPr="00C30174" w:rsidRDefault="009C082F" w:rsidP="004D004D">
            <w:pPr>
              <w:jc w:val="center"/>
              <w:rPr>
                <w:rFonts w:ascii="Tahoma" w:hAnsi="Tahoma" w:cs="Tahoma"/>
              </w:rPr>
            </w:pPr>
            <w:r w:rsidRPr="00C30174">
              <w:rPr>
                <w:rFonts w:ascii="Tahoma" w:hAnsi="Tahoma" w:cs="Tahoma"/>
                <w:sz w:val="22"/>
                <w:szCs w:val="22"/>
              </w:rPr>
              <w:t>Примечание</w:t>
            </w:r>
          </w:p>
        </w:tc>
      </w:tr>
      <w:tr w:rsidR="00590830" w:rsidRPr="00C30174" w14:paraId="123993EF" w14:textId="77777777" w:rsidTr="008352FE">
        <w:trPr>
          <w:cantSplit/>
        </w:trPr>
        <w:tc>
          <w:tcPr>
            <w:tcW w:w="10097" w:type="dxa"/>
            <w:gridSpan w:val="4"/>
          </w:tcPr>
          <w:p w14:paraId="5A97F25C" w14:textId="60FD932B" w:rsidR="009C082F" w:rsidRPr="00C30174" w:rsidRDefault="009C082F" w:rsidP="009C082F">
            <w:pPr>
              <w:ind w:right="204"/>
              <w:jc w:val="center"/>
              <w:rPr>
                <w:rFonts w:ascii="Tahoma" w:hAnsi="Tahoma" w:cs="Tahoma"/>
                <w:b/>
              </w:rPr>
            </w:pPr>
            <w:r w:rsidRPr="00C30174">
              <w:rPr>
                <w:rFonts w:ascii="Tahoma" w:hAnsi="Tahoma" w:cs="Tahoma"/>
                <w:b/>
                <w:sz w:val="22"/>
                <w:szCs w:val="22"/>
              </w:rPr>
              <w:t>Утверждаемая часть:</w:t>
            </w:r>
          </w:p>
        </w:tc>
      </w:tr>
      <w:tr w:rsidR="00590830" w:rsidRPr="00C30174" w14:paraId="327832B5" w14:textId="77777777" w:rsidTr="00930E2B">
        <w:trPr>
          <w:cantSplit/>
        </w:trPr>
        <w:tc>
          <w:tcPr>
            <w:tcW w:w="959" w:type="dxa"/>
          </w:tcPr>
          <w:p w14:paraId="45ECE980" w14:textId="04AC6737" w:rsidR="009C082F" w:rsidRPr="00C30174" w:rsidRDefault="009C082F" w:rsidP="009C082F">
            <w:pPr>
              <w:ind w:right="204"/>
              <w:jc w:val="center"/>
              <w:rPr>
                <w:rFonts w:ascii="Tahoma" w:hAnsi="Tahoma" w:cs="Tahoma"/>
                <w:b/>
              </w:rPr>
            </w:pPr>
            <w:r w:rsidRPr="00C30174">
              <w:rPr>
                <w:rFonts w:ascii="Tahoma" w:hAnsi="Tahoma" w:cs="Tahoma"/>
                <w:sz w:val="22"/>
                <w:szCs w:val="22"/>
              </w:rPr>
              <w:t>1.1</w:t>
            </w:r>
            <w:r w:rsidRPr="00C30174">
              <w:rPr>
                <w:rFonts w:ascii="Tahoma" w:hAnsi="Tahoma" w:cs="Tahoma"/>
                <w:sz w:val="22"/>
                <w:szCs w:val="22"/>
                <w:lang w:val="en-US"/>
              </w:rPr>
              <w:t>.1</w:t>
            </w:r>
          </w:p>
        </w:tc>
        <w:tc>
          <w:tcPr>
            <w:tcW w:w="5528" w:type="dxa"/>
          </w:tcPr>
          <w:p w14:paraId="2CC6BDC0" w14:textId="65004A8C" w:rsidR="009C082F" w:rsidRPr="00C30174" w:rsidRDefault="009C082F" w:rsidP="009C082F">
            <w:pPr>
              <w:ind w:right="204"/>
              <w:rPr>
                <w:rFonts w:ascii="Tahoma" w:hAnsi="Tahoma" w:cs="Tahoma"/>
                <w:b/>
              </w:rPr>
            </w:pPr>
            <w:r w:rsidRPr="00C30174">
              <w:rPr>
                <w:rFonts w:ascii="Tahoma" w:hAnsi="Tahoma" w:cs="Tahoma"/>
                <w:sz w:val="22"/>
                <w:szCs w:val="22"/>
              </w:rPr>
              <w:t xml:space="preserve">Карта планируемого размещения объектов местного значения городского округа в области электро-, тепло-, газо- и водоснабжения населения, водоотведения </w:t>
            </w:r>
          </w:p>
        </w:tc>
        <w:tc>
          <w:tcPr>
            <w:tcW w:w="1418" w:type="dxa"/>
          </w:tcPr>
          <w:p w14:paraId="5F6A37F4" w14:textId="5738C515"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08F1773E" w14:textId="6625AA6C" w:rsidR="009C082F" w:rsidRPr="00C30174" w:rsidRDefault="008F0B56" w:rsidP="009C082F">
            <w:pPr>
              <w:ind w:right="204"/>
              <w:rPr>
                <w:rFonts w:ascii="Tahoma" w:hAnsi="Tahoma" w:cs="Tahoma"/>
                <w:b/>
              </w:rPr>
            </w:pPr>
            <w:r w:rsidRPr="00C30174">
              <w:rPr>
                <w:rFonts w:ascii="Tahoma" w:hAnsi="Tahoma" w:cs="Tahoma"/>
                <w:sz w:val="22"/>
                <w:szCs w:val="22"/>
              </w:rPr>
              <w:t>С</w:t>
            </w:r>
            <w:r w:rsidR="009C082F" w:rsidRPr="00C30174">
              <w:rPr>
                <w:rFonts w:ascii="Tahoma" w:hAnsi="Tahoma" w:cs="Tahoma"/>
                <w:sz w:val="22"/>
                <w:szCs w:val="22"/>
              </w:rPr>
              <w:t xml:space="preserve">ведения, составляющие государственную тайну </w:t>
            </w:r>
          </w:p>
        </w:tc>
      </w:tr>
      <w:tr w:rsidR="00590830" w:rsidRPr="00C30174" w14:paraId="5CF6C5DD" w14:textId="77777777" w:rsidTr="00930E2B">
        <w:trPr>
          <w:cantSplit/>
        </w:trPr>
        <w:tc>
          <w:tcPr>
            <w:tcW w:w="959" w:type="dxa"/>
          </w:tcPr>
          <w:p w14:paraId="483E1189" w14:textId="339A916D" w:rsidR="009C082F" w:rsidRPr="00C30174" w:rsidRDefault="009C082F" w:rsidP="009C082F">
            <w:pPr>
              <w:ind w:right="204"/>
              <w:jc w:val="center"/>
              <w:rPr>
                <w:rFonts w:ascii="Tahoma" w:hAnsi="Tahoma" w:cs="Tahoma"/>
                <w:b/>
              </w:rPr>
            </w:pPr>
            <w:r w:rsidRPr="00C30174">
              <w:rPr>
                <w:rFonts w:ascii="Tahoma" w:hAnsi="Tahoma" w:cs="Tahoma"/>
                <w:sz w:val="22"/>
                <w:szCs w:val="22"/>
              </w:rPr>
              <w:t>1.1.2</w:t>
            </w:r>
          </w:p>
        </w:tc>
        <w:tc>
          <w:tcPr>
            <w:tcW w:w="5528" w:type="dxa"/>
          </w:tcPr>
          <w:p w14:paraId="10338F10" w14:textId="4BC9CC07" w:rsidR="009C082F" w:rsidRPr="00C30174" w:rsidRDefault="009C082F" w:rsidP="009C082F">
            <w:pPr>
              <w:ind w:right="204"/>
              <w:rPr>
                <w:rFonts w:ascii="Tahoma" w:hAnsi="Tahoma" w:cs="Tahoma"/>
                <w:b/>
              </w:rPr>
            </w:pPr>
            <w:r w:rsidRPr="00C30174">
              <w:rPr>
                <w:rFonts w:ascii="Tahoma" w:hAnsi="Tahoma" w:cs="Tahoma"/>
                <w:sz w:val="22"/>
                <w:szCs w:val="22"/>
              </w:rPr>
              <w:t>Карта планируемого размещения объектов местного значения городского округа в области электро-, тепло-, газо- и водоснабжения населения, водоотведения (островные территории)</w:t>
            </w:r>
          </w:p>
        </w:tc>
        <w:tc>
          <w:tcPr>
            <w:tcW w:w="1418" w:type="dxa"/>
          </w:tcPr>
          <w:p w14:paraId="25040792" w14:textId="17A502AF"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26A32CB4" w14:textId="3960E5B8" w:rsidR="009C082F" w:rsidRPr="00C30174" w:rsidRDefault="008F0B56" w:rsidP="009C082F">
            <w:pPr>
              <w:ind w:right="204"/>
              <w:rPr>
                <w:rFonts w:ascii="Tahoma" w:hAnsi="Tahoma" w:cs="Tahoma"/>
                <w:b/>
              </w:rPr>
            </w:pPr>
            <w:r w:rsidRPr="00C30174">
              <w:rPr>
                <w:rFonts w:ascii="Tahoma" w:hAnsi="Tahoma" w:cs="Tahoma"/>
                <w:sz w:val="22"/>
                <w:szCs w:val="22"/>
              </w:rPr>
              <w:t xml:space="preserve">Сведения, </w:t>
            </w:r>
            <w:r w:rsidR="009C082F" w:rsidRPr="00C30174">
              <w:rPr>
                <w:rFonts w:ascii="Tahoma" w:hAnsi="Tahoma" w:cs="Tahoma"/>
                <w:sz w:val="22"/>
                <w:szCs w:val="22"/>
              </w:rPr>
              <w:t xml:space="preserve">составляющие государственную тайну </w:t>
            </w:r>
          </w:p>
        </w:tc>
      </w:tr>
      <w:tr w:rsidR="00590830" w:rsidRPr="00C30174" w14:paraId="2CA6EFB2" w14:textId="77777777" w:rsidTr="00930E2B">
        <w:trPr>
          <w:cantSplit/>
        </w:trPr>
        <w:tc>
          <w:tcPr>
            <w:tcW w:w="959" w:type="dxa"/>
          </w:tcPr>
          <w:p w14:paraId="02118C46" w14:textId="235D6D62" w:rsidR="009C082F" w:rsidRPr="00C30174" w:rsidRDefault="009C082F" w:rsidP="009C082F">
            <w:pPr>
              <w:ind w:right="204"/>
              <w:jc w:val="center"/>
              <w:rPr>
                <w:rFonts w:ascii="Tahoma" w:hAnsi="Tahoma" w:cs="Tahoma"/>
                <w:b/>
              </w:rPr>
            </w:pPr>
            <w:r w:rsidRPr="00C30174">
              <w:rPr>
                <w:rFonts w:ascii="Tahoma" w:hAnsi="Tahoma" w:cs="Tahoma"/>
                <w:sz w:val="22"/>
                <w:szCs w:val="22"/>
              </w:rPr>
              <w:t>1.1.3</w:t>
            </w:r>
          </w:p>
        </w:tc>
        <w:tc>
          <w:tcPr>
            <w:tcW w:w="5528" w:type="dxa"/>
          </w:tcPr>
          <w:p w14:paraId="763F1CDD" w14:textId="132ED9B2" w:rsidR="009C082F" w:rsidRPr="00C30174" w:rsidRDefault="009C082F" w:rsidP="009C082F">
            <w:pPr>
              <w:ind w:right="204"/>
              <w:rPr>
                <w:rFonts w:ascii="Tahoma" w:hAnsi="Tahoma" w:cs="Tahoma"/>
                <w:b/>
              </w:rPr>
            </w:pPr>
            <w:r w:rsidRPr="00C30174">
              <w:rPr>
                <w:rFonts w:ascii="Tahoma" w:hAnsi="Tahoma" w:cs="Tahoma"/>
                <w:sz w:val="22"/>
                <w:szCs w:val="22"/>
              </w:rPr>
              <w:t xml:space="preserve">Карта планируемого размещения объектов местного значения городского округа в области электро-, тепло-, газо- и водоснабжения населения, водоотведения (центральная часть </w:t>
            </w:r>
            <w:r w:rsidR="00B62AC0" w:rsidRPr="00C30174">
              <w:rPr>
                <w:rFonts w:ascii="Tahoma" w:hAnsi="Tahoma" w:cs="Tahoma"/>
                <w:sz w:val="22"/>
                <w:szCs w:val="22"/>
              </w:rPr>
              <w:t>г. Владивостока</w:t>
            </w:r>
            <w:r w:rsidRPr="00C30174">
              <w:rPr>
                <w:rFonts w:ascii="Tahoma" w:hAnsi="Tahoma" w:cs="Tahoma"/>
                <w:sz w:val="22"/>
                <w:szCs w:val="22"/>
              </w:rPr>
              <w:t>)</w:t>
            </w:r>
          </w:p>
        </w:tc>
        <w:tc>
          <w:tcPr>
            <w:tcW w:w="1418" w:type="dxa"/>
          </w:tcPr>
          <w:p w14:paraId="6E433668" w14:textId="19C40C2F" w:rsidR="009C082F" w:rsidRPr="00C30174" w:rsidRDefault="009C082F" w:rsidP="009C082F">
            <w:pPr>
              <w:ind w:right="204"/>
              <w:jc w:val="center"/>
              <w:rPr>
                <w:rFonts w:ascii="Tahoma" w:hAnsi="Tahoma" w:cs="Tahoma"/>
                <w:b/>
              </w:rPr>
            </w:pPr>
            <w:r w:rsidRPr="00C30174">
              <w:rPr>
                <w:rFonts w:ascii="Tahoma" w:hAnsi="Tahoma" w:cs="Tahoma"/>
                <w:sz w:val="22"/>
                <w:szCs w:val="22"/>
              </w:rPr>
              <w:t>1: 10 000</w:t>
            </w:r>
          </w:p>
        </w:tc>
        <w:tc>
          <w:tcPr>
            <w:tcW w:w="2192" w:type="dxa"/>
          </w:tcPr>
          <w:p w14:paraId="238B28BF" w14:textId="0B3ECE74" w:rsidR="009C082F" w:rsidRPr="00C30174" w:rsidRDefault="008F0B56" w:rsidP="009C082F">
            <w:pPr>
              <w:ind w:right="204"/>
              <w:rPr>
                <w:rFonts w:ascii="Tahoma" w:hAnsi="Tahoma" w:cs="Tahoma"/>
                <w:b/>
              </w:rPr>
            </w:pPr>
            <w:r w:rsidRPr="00C30174">
              <w:rPr>
                <w:rFonts w:ascii="Tahoma" w:hAnsi="Tahoma" w:cs="Tahoma"/>
                <w:sz w:val="22"/>
                <w:szCs w:val="22"/>
              </w:rPr>
              <w:t xml:space="preserve">Сведения, </w:t>
            </w:r>
            <w:r w:rsidR="009C082F" w:rsidRPr="00C30174">
              <w:rPr>
                <w:rFonts w:ascii="Tahoma" w:hAnsi="Tahoma" w:cs="Tahoma"/>
                <w:sz w:val="22"/>
                <w:szCs w:val="22"/>
              </w:rPr>
              <w:t xml:space="preserve">составляющие государственную тайну </w:t>
            </w:r>
          </w:p>
        </w:tc>
      </w:tr>
      <w:tr w:rsidR="00590830" w:rsidRPr="00C30174" w14:paraId="3AD74756" w14:textId="77777777" w:rsidTr="00930E2B">
        <w:trPr>
          <w:cantSplit/>
        </w:trPr>
        <w:tc>
          <w:tcPr>
            <w:tcW w:w="959" w:type="dxa"/>
          </w:tcPr>
          <w:p w14:paraId="1B463E02" w14:textId="4E1CE46F" w:rsidR="009C082F" w:rsidRPr="00C30174" w:rsidRDefault="009C082F" w:rsidP="009C082F">
            <w:pPr>
              <w:ind w:right="204"/>
              <w:jc w:val="center"/>
              <w:rPr>
                <w:rFonts w:ascii="Tahoma" w:hAnsi="Tahoma" w:cs="Tahoma"/>
                <w:b/>
              </w:rPr>
            </w:pPr>
            <w:r w:rsidRPr="00C30174">
              <w:rPr>
                <w:rFonts w:ascii="Tahoma" w:hAnsi="Tahoma" w:cs="Tahoma"/>
                <w:sz w:val="22"/>
                <w:szCs w:val="22"/>
              </w:rPr>
              <w:t>1.2.1</w:t>
            </w:r>
          </w:p>
        </w:tc>
        <w:tc>
          <w:tcPr>
            <w:tcW w:w="5528" w:type="dxa"/>
          </w:tcPr>
          <w:p w14:paraId="70C58AFF" w14:textId="45745123" w:rsidR="009C082F" w:rsidRPr="00C30174" w:rsidRDefault="009C082F" w:rsidP="009C082F">
            <w:pPr>
              <w:ind w:right="204"/>
              <w:rPr>
                <w:rFonts w:ascii="Tahoma" w:hAnsi="Tahoma" w:cs="Tahoma"/>
                <w:b/>
              </w:rPr>
            </w:pPr>
            <w:r w:rsidRPr="00C30174">
              <w:rPr>
                <w:rFonts w:ascii="Tahoma" w:hAnsi="Tahoma" w:cs="Tahoma"/>
                <w:sz w:val="22"/>
                <w:szCs w:val="22"/>
              </w:rPr>
              <w:t xml:space="preserve">Карта планируемого размещения автомобильных дорог местного значения городского округа </w:t>
            </w:r>
          </w:p>
        </w:tc>
        <w:tc>
          <w:tcPr>
            <w:tcW w:w="1418" w:type="dxa"/>
          </w:tcPr>
          <w:p w14:paraId="65724249" w14:textId="1A598B40"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6B65C8DA" w14:textId="77777777" w:rsidR="009C082F" w:rsidRPr="00C30174" w:rsidRDefault="009C082F" w:rsidP="009C082F">
            <w:pPr>
              <w:ind w:right="204"/>
              <w:rPr>
                <w:rFonts w:ascii="Tahoma" w:hAnsi="Tahoma" w:cs="Tahoma"/>
                <w:b/>
              </w:rPr>
            </w:pPr>
          </w:p>
        </w:tc>
      </w:tr>
      <w:tr w:rsidR="00590830" w:rsidRPr="00C30174" w14:paraId="6EC58104" w14:textId="77777777" w:rsidTr="00930E2B">
        <w:trPr>
          <w:cantSplit/>
        </w:trPr>
        <w:tc>
          <w:tcPr>
            <w:tcW w:w="959" w:type="dxa"/>
          </w:tcPr>
          <w:p w14:paraId="6FD876B2" w14:textId="783FE06D" w:rsidR="009C082F" w:rsidRPr="00C30174" w:rsidRDefault="009C082F" w:rsidP="009C082F">
            <w:pPr>
              <w:ind w:right="204"/>
              <w:jc w:val="center"/>
              <w:rPr>
                <w:rFonts w:ascii="Tahoma" w:hAnsi="Tahoma" w:cs="Tahoma"/>
                <w:b/>
              </w:rPr>
            </w:pPr>
            <w:r w:rsidRPr="00C30174">
              <w:rPr>
                <w:rFonts w:ascii="Tahoma" w:hAnsi="Tahoma" w:cs="Tahoma"/>
                <w:sz w:val="22"/>
                <w:szCs w:val="22"/>
              </w:rPr>
              <w:t>1.2.2</w:t>
            </w:r>
          </w:p>
        </w:tc>
        <w:tc>
          <w:tcPr>
            <w:tcW w:w="5528" w:type="dxa"/>
          </w:tcPr>
          <w:p w14:paraId="5E4E7D4E" w14:textId="4591AF0E" w:rsidR="009C082F" w:rsidRPr="00C30174" w:rsidRDefault="009C082F" w:rsidP="009C082F">
            <w:pPr>
              <w:ind w:right="204"/>
              <w:rPr>
                <w:rFonts w:ascii="Tahoma" w:hAnsi="Tahoma" w:cs="Tahoma"/>
                <w:b/>
              </w:rPr>
            </w:pPr>
            <w:r w:rsidRPr="00C30174">
              <w:rPr>
                <w:rFonts w:ascii="Tahoma" w:hAnsi="Tahoma" w:cs="Tahoma"/>
                <w:sz w:val="22"/>
                <w:szCs w:val="22"/>
              </w:rPr>
              <w:t>Карта планируемого размещения автомобильных дорог местного значения городского округа (островные территории)</w:t>
            </w:r>
          </w:p>
        </w:tc>
        <w:tc>
          <w:tcPr>
            <w:tcW w:w="1418" w:type="dxa"/>
          </w:tcPr>
          <w:p w14:paraId="0429EFE2" w14:textId="00F596DD"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57E45CB5" w14:textId="77777777" w:rsidR="009C082F" w:rsidRPr="00C30174" w:rsidRDefault="009C082F" w:rsidP="009C082F">
            <w:pPr>
              <w:ind w:right="204"/>
              <w:rPr>
                <w:rFonts w:ascii="Tahoma" w:hAnsi="Tahoma" w:cs="Tahoma"/>
                <w:b/>
              </w:rPr>
            </w:pPr>
          </w:p>
        </w:tc>
      </w:tr>
      <w:tr w:rsidR="00590830" w:rsidRPr="00C30174" w14:paraId="08400A3A" w14:textId="77777777" w:rsidTr="00930E2B">
        <w:trPr>
          <w:cantSplit/>
        </w:trPr>
        <w:tc>
          <w:tcPr>
            <w:tcW w:w="959" w:type="dxa"/>
          </w:tcPr>
          <w:p w14:paraId="29F35A8F" w14:textId="68A9498A" w:rsidR="009C082F" w:rsidRPr="00C30174" w:rsidRDefault="009C082F" w:rsidP="009C082F">
            <w:pPr>
              <w:ind w:right="204"/>
              <w:jc w:val="center"/>
              <w:rPr>
                <w:rFonts w:ascii="Tahoma" w:hAnsi="Tahoma" w:cs="Tahoma"/>
                <w:b/>
              </w:rPr>
            </w:pPr>
            <w:r w:rsidRPr="00C30174">
              <w:rPr>
                <w:rFonts w:ascii="Tahoma" w:hAnsi="Tahoma" w:cs="Tahoma"/>
                <w:sz w:val="22"/>
                <w:szCs w:val="22"/>
              </w:rPr>
              <w:t>1.2.3</w:t>
            </w:r>
          </w:p>
        </w:tc>
        <w:tc>
          <w:tcPr>
            <w:tcW w:w="5528" w:type="dxa"/>
          </w:tcPr>
          <w:p w14:paraId="77E5ED32" w14:textId="60AE3471" w:rsidR="009C082F" w:rsidRPr="00C30174" w:rsidRDefault="009C082F" w:rsidP="009C082F">
            <w:pPr>
              <w:ind w:right="204"/>
              <w:rPr>
                <w:rFonts w:ascii="Tahoma" w:hAnsi="Tahoma" w:cs="Tahoma"/>
                <w:b/>
              </w:rPr>
            </w:pPr>
            <w:r w:rsidRPr="00C30174">
              <w:rPr>
                <w:rFonts w:ascii="Tahoma" w:hAnsi="Tahoma" w:cs="Tahoma"/>
                <w:sz w:val="22"/>
                <w:szCs w:val="22"/>
              </w:rPr>
              <w:t xml:space="preserve">Карта планируемого размещения автомобильных дорог местного значения городского округа (центральная часть </w:t>
            </w:r>
            <w:r w:rsidR="00B62AC0" w:rsidRPr="00C30174">
              <w:rPr>
                <w:rFonts w:ascii="Tahoma" w:hAnsi="Tahoma" w:cs="Tahoma"/>
                <w:sz w:val="22"/>
                <w:szCs w:val="22"/>
              </w:rPr>
              <w:t>г. Владивостока</w:t>
            </w:r>
            <w:r w:rsidRPr="00C30174">
              <w:rPr>
                <w:rFonts w:ascii="Tahoma" w:hAnsi="Tahoma" w:cs="Tahoma"/>
                <w:sz w:val="22"/>
                <w:szCs w:val="22"/>
              </w:rPr>
              <w:t>)</w:t>
            </w:r>
          </w:p>
        </w:tc>
        <w:tc>
          <w:tcPr>
            <w:tcW w:w="1418" w:type="dxa"/>
          </w:tcPr>
          <w:p w14:paraId="4AC9A1C8" w14:textId="134FDA85" w:rsidR="009C082F" w:rsidRPr="00C30174" w:rsidRDefault="009C082F" w:rsidP="009C082F">
            <w:pPr>
              <w:ind w:right="204"/>
              <w:jc w:val="center"/>
              <w:rPr>
                <w:rFonts w:ascii="Tahoma" w:hAnsi="Tahoma" w:cs="Tahoma"/>
                <w:b/>
              </w:rPr>
            </w:pPr>
            <w:r w:rsidRPr="00C30174">
              <w:rPr>
                <w:rFonts w:ascii="Tahoma" w:hAnsi="Tahoma" w:cs="Tahoma"/>
                <w:sz w:val="22"/>
                <w:szCs w:val="22"/>
              </w:rPr>
              <w:t>1: 10 000</w:t>
            </w:r>
          </w:p>
        </w:tc>
        <w:tc>
          <w:tcPr>
            <w:tcW w:w="2192" w:type="dxa"/>
          </w:tcPr>
          <w:p w14:paraId="345050FF" w14:textId="77777777" w:rsidR="009C082F" w:rsidRPr="00C30174" w:rsidRDefault="009C082F" w:rsidP="009C082F">
            <w:pPr>
              <w:ind w:right="204"/>
              <w:rPr>
                <w:rFonts w:ascii="Tahoma" w:hAnsi="Tahoma" w:cs="Tahoma"/>
                <w:b/>
              </w:rPr>
            </w:pPr>
          </w:p>
        </w:tc>
      </w:tr>
      <w:tr w:rsidR="00590830" w:rsidRPr="00C30174" w14:paraId="206D6604" w14:textId="77777777" w:rsidTr="00930E2B">
        <w:trPr>
          <w:cantSplit/>
        </w:trPr>
        <w:tc>
          <w:tcPr>
            <w:tcW w:w="959" w:type="dxa"/>
          </w:tcPr>
          <w:p w14:paraId="6D1B9DFC" w14:textId="797EEDCA" w:rsidR="009C082F" w:rsidRPr="00C30174" w:rsidRDefault="009C082F" w:rsidP="009C082F">
            <w:pPr>
              <w:ind w:right="204"/>
              <w:jc w:val="center"/>
              <w:rPr>
                <w:rFonts w:ascii="Tahoma" w:hAnsi="Tahoma" w:cs="Tahoma"/>
                <w:b/>
              </w:rPr>
            </w:pPr>
            <w:r w:rsidRPr="00C30174">
              <w:rPr>
                <w:rFonts w:ascii="Tahoma" w:hAnsi="Tahoma" w:cs="Tahoma"/>
                <w:sz w:val="22"/>
                <w:szCs w:val="22"/>
              </w:rPr>
              <w:t>1.3.1</w:t>
            </w:r>
          </w:p>
        </w:tc>
        <w:tc>
          <w:tcPr>
            <w:tcW w:w="5528" w:type="dxa"/>
          </w:tcPr>
          <w:p w14:paraId="5788C136" w14:textId="1575578B" w:rsidR="009C082F" w:rsidRPr="00C30174" w:rsidRDefault="009C082F" w:rsidP="009C082F">
            <w:pPr>
              <w:ind w:right="204"/>
              <w:rPr>
                <w:rFonts w:ascii="Tahoma" w:hAnsi="Tahoma" w:cs="Tahoma"/>
                <w:b/>
              </w:rPr>
            </w:pPr>
            <w:r w:rsidRPr="00C30174">
              <w:rPr>
                <w:rFonts w:ascii="Tahoma" w:hAnsi="Tahoma" w:cs="Tahoma"/>
                <w:sz w:val="22"/>
                <w:szCs w:val="22"/>
              </w:rPr>
              <w:t>Карта планируемого размещения объектов местного значения городского округа в области физической культуры и массового спорта, образования, в иных областях в связи с решением вопросов местного значения городского округа</w:t>
            </w:r>
          </w:p>
        </w:tc>
        <w:tc>
          <w:tcPr>
            <w:tcW w:w="1418" w:type="dxa"/>
          </w:tcPr>
          <w:p w14:paraId="3469076A" w14:textId="51AC3E65"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3C4E3C55" w14:textId="77777777" w:rsidR="009C082F" w:rsidRPr="00C30174" w:rsidRDefault="009C082F" w:rsidP="009C082F">
            <w:pPr>
              <w:ind w:right="204"/>
              <w:rPr>
                <w:rFonts w:ascii="Tahoma" w:hAnsi="Tahoma" w:cs="Tahoma"/>
                <w:b/>
              </w:rPr>
            </w:pPr>
          </w:p>
        </w:tc>
      </w:tr>
      <w:tr w:rsidR="00590830" w:rsidRPr="00C30174" w14:paraId="79C2F94E" w14:textId="77777777" w:rsidTr="00930E2B">
        <w:trPr>
          <w:cantSplit/>
        </w:trPr>
        <w:tc>
          <w:tcPr>
            <w:tcW w:w="959" w:type="dxa"/>
          </w:tcPr>
          <w:p w14:paraId="1FEF78D4" w14:textId="57E28CCB" w:rsidR="009C082F" w:rsidRPr="00C30174" w:rsidRDefault="009C082F" w:rsidP="009C082F">
            <w:pPr>
              <w:ind w:right="204"/>
              <w:jc w:val="center"/>
              <w:rPr>
                <w:rFonts w:ascii="Tahoma" w:hAnsi="Tahoma" w:cs="Tahoma"/>
                <w:b/>
              </w:rPr>
            </w:pPr>
            <w:r w:rsidRPr="00C30174">
              <w:rPr>
                <w:rFonts w:ascii="Tahoma" w:hAnsi="Tahoma" w:cs="Tahoma"/>
                <w:sz w:val="22"/>
                <w:szCs w:val="22"/>
              </w:rPr>
              <w:t>1.3.2</w:t>
            </w:r>
          </w:p>
        </w:tc>
        <w:tc>
          <w:tcPr>
            <w:tcW w:w="5528" w:type="dxa"/>
          </w:tcPr>
          <w:p w14:paraId="40FB1A88" w14:textId="29403B5D" w:rsidR="009C082F" w:rsidRPr="00C30174" w:rsidRDefault="009C082F" w:rsidP="009C082F">
            <w:pPr>
              <w:ind w:right="204"/>
              <w:rPr>
                <w:rFonts w:ascii="Tahoma" w:hAnsi="Tahoma" w:cs="Tahoma"/>
                <w:b/>
              </w:rPr>
            </w:pPr>
            <w:r w:rsidRPr="00C30174">
              <w:rPr>
                <w:rFonts w:ascii="Tahoma" w:hAnsi="Tahoma" w:cs="Tahoma"/>
                <w:sz w:val="22"/>
                <w:szCs w:val="22"/>
              </w:rPr>
              <w:t>Карта планируемого размещения объектов местного значения городского округа в области физической культуры и массового спорта, образования, в иных областях в связи с решением вопросов местного значения городского округа (островные территории)</w:t>
            </w:r>
          </w:p>
        </w:tc>
        <w:tc>
          <w:tcPr>
            <w:tcW w:w="1418" w:type="dxa"/>
          </w:tcPr>
          <w:p w14:paraId="7C35B21D" w14:textId="20321CAE"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32FEF327" w14:textId="77777777" w:rsidR="009C082F" w:rsidRPr="00C30174" w:rsidRDefault="009C082F" w:rsidP="009C082F">
            <w:pPr>
              <w:ind w:right="204"/>
              <w:rPr>
                <w:rFonts w:ascii="Tahoma" w:hAnsi="Tahoma" w:cs="Tahoma"/>
                <w:b/>
              </w:rPr>
            </w:pPr>
          </w:p>
        </w:tc>
      </w:tr>
      <w:tr w:rsidR="00590830" w:rsidRPr="00C30174" w14:paraId="2F4D5FB5" w14:textId="77777777" w:rsidTr="00930E2B">
        <w:trPr>
          <w:cantSplit/>
        </w:trPr>
        <w:tc>
          <w:tcPr>
            <w:tcW w:w="959" w:type="dxa"/>
          </w:tcPr>
          <w:p w14:paraId="47E312E2" w14:textId="3D82F409" w:rsidR="009C082F" w:rsidRPr="00C30174" w:rsidRDefault="009C082F" w:rsidP="009C082F">
            <w:pPr>
              <w:ind w:right="204"/>
              <w:jc w:val="center"/>
              <w:rPr>
                <w:rFonts w:ascii="Tahoma" w:hAnsi="Tahoma" w:cs="Tahoma"/>
                <w:b/>
              </w:rPr>
            </w:pPr>
            <w:r w:rsidRPr="00C30174">
              <w:rPr>
                <w:rFonts w:ascii="Tahoma" w:hAnsi="Tahoma" w:cs="Tahoma"/>
                <w:sz w:val="22"/>
                <w:szCs w:val="22"/>
              </w:rPr>
              <w:lastRenderedPageBreak/>
              <w:t>1.3.3</w:t>
            </w:r>
          </w:p>
        </w:tc>
        <w:tc>
          <w:tcPr>
            <w:tcW w:w="5528" w:type="dxa"/>
          </w:tcPr>
          <w:p w14:paraId="6D583127" w14:textId="35A9ECA9" w:rsidR="009C082F" w:rsidRPr="00C30174" w:rsidRDefault="009C082F" w:rsidP="009C082F">
            <w:pPr>
              <w:ind w:right="204"/>
              <w:rPr>
                <w:rFonts w:ascii="Tahoma" w:hAnsi="Tahoma" w:cs="Tahoma"/>
                <w:b/>
              </w:rPr>
            </w:pPr>
            <w:r w:rsidRPr="00C30174">
              <w:rPr>
                <w:rFonts w:ascii="Tahoma" w:hAnsi="Tahoma" w:cs="Tahoma"/>
                <w:sz w:val="22"/>
                <w:szCs w:val="22"/>
              </w:rPr>
              <w:t xml:space="preserve">Карта планируемого размещения объектов местного значения городского округа в области физической культуры и массового спорта, образования, в иных областях в связи с решением вопросов местного значения городского округа (центральная часть </w:t>
            </w:r>
            <w:r w:rsidR="00B62AC0" w:rsidRPr="00C30174">
              <w:rPr>
                <w:rFonts w:ascii="Tahoma" w:hAnsi="Tahoma" w:cs="Tahoma"/>
                <w:sz w:val="22"/>
                <w:szCs w:val="22"/>
              </w:rPr>
              <w:t>г. Владивостока</w:t>
            </w:r>
            <w:r w:rsidRPr="00C30174">
              <w:rPr>
                <w:rFonts w:ascii="Tahoma" w:hAnsi="Tahoma" w:cs="Tahoma"/>
                <w:sz w:val="22"/>
                <w:szCs w:val="22"/>
              </w:rPr>
              <w:t>)</w:t>
            </w:r>
          </w:p>
        </w:tc>
        <w:tc>
          <w:tcPr>
            <w:tcW w:w="1418" w:type="dxa"/>
          </w:tcPr>
          <w:p w14:paraId="6B62A930" w14:textId="11147B19" w:rsidR="009C082F" w:rsidRPr="00C30174" w:rsidRDefault="009C082F" w:rsidP="009C082F">
            <w:pPr>
              <w:ind w:right="204"/>
              <w:jc w:val="center"/>
              <w:rPr>
                <w:rFonts w:ascii="Tahoma" w:hAnsi="Tahoma" w:cs="Tahoma"/>
                <w:b/>
              </w:rPr>
            </w:pPr>
            <w:r w:rsidRPr="00C30174">
              <w:rPr>
                <w:rFonts w:ascii="Tahoma" w:hAnsi="Tahoma" w:cs="Tahoma"/>
                <w:sz w:val="22"/>
                <w:szCs w:val="22"/>
              </w:rPr>
              <w:t>1: 10 000</w:t>
            </w:r>
          </w:p>
        </w:tc>
        <w:tc>
          <w:tcPr>
            <w:tcW w:w="2192" w:type="dxa"/>
          </w:tcPr>
          <w:p w14:paraId="430198BD" w14:textId="77777777" w:rsidR="009C082F" w:rsidRPr="00C30174" w:rsidRDefault="009C082F" w:rsidP="009C082F">
            <w:pPr>
              <w:ind w:right="204"/>
              <w:rPr>
                <w:rFonts w:ascii="Tahoma" w:hAnsi="Tahoma" w:cs="Tahoma"/>
                <w:b/>
              </w:rPr>
            </w:pPr>
          </w:p>
        </w:tc>
      </w:tr>
      <w:tr w:rsidR="00590830" w:rsidRPr="00C30174" w14:paraId="333F457E" w14:textId="77777777" w:rsidTr="00930E2B">
        <w:trPr>
          <w:cantSplit/>
        </w:trPr>
        <w:tc>
          <w:tcPr>
            <w:tcW w:w="959" w:type="dxa"/>
          </w:tcPr>
          <w:p w14:paraId="465D5C73" w14:textId="59C31CB0" w:rsidR="009C082F" w:rsidRPr="00C30174" w:rsidRDefault="009C082F" w:rsidP="009C082F">
            <w:pPr>
              <w:ind w:right="204"/>
              <w:jc w:val="center"/>
              <w:rPr>
                <w:rFonts w:ascii="Tahoma" w:hAnsi="Tahoma" w:cs="Tahoma"/>
                <w:b/>
              </w:rPr>
            </w:pPr>
            <w:r w:rsidRPr="00C30174">
              <w:rPr>
                <w:rFonts w:ascii="Tahoma" w:hAnsi="Tahoma" w:cs="Tahoma"/>
                <w:sz w:val="22"/>
                <w:szCs w:val="22"/>
              </w:rPr>
              <w:t>2.0</w:t>
            </w:r>
          </w:p>
        </w:tc>
        <w:tc>
          <w:tcPr>
            <w:tcW w:w="5528" w:type="dxa"/>
          </w:tcPr>
          <w:p w14:paraId="06B07C60" w14:textId="2D306507" w:rsidR="009C082F" w:rsidRPr="00C30174" w:rsidRDefault="009C082F" w:rsidP="009C082F">
            <w:pPr>
              <w:ind w:right="204"/>
              <w:rPr>
                <w:rFonts w:ascii="Tahoma" w:hAnsi="Tahoma" w:cs="Tahoma"/>
                <w:b/>
              </w:rPr>
            </w:pPr>
            <w:r w:rsidRPr="00C30174">
              <w:rPr>
                <w:rFonts w:ascii="Tahoma" w:hAnsi="Tahoma" w:cs="Tahoma"/>
                <w:sz w:val="22"/>
                <w:szCs w:val="22"/>
              </w:rPr>
              <w:t>Карта границ населенных пунктов, входящих в состав Владивостокского городского округа</w:t>
            </w:r>
          </w:p>
        </w:tc>
        <w:tc>
          <w:tcPr>
            <w:tcW w:w="1418" w:type="dxa"/>
          </w:tcPr>
          <w:p w14:paraId="3BA02520" w14:textId="34A09642" w:rsidR="009C082F" w:rsidRPr="00C30174" w:rsidRDefault="009C082F" w:rsidP="009C082F">
            <w:pPr>
              <w:ind w:right="204"/>
              <w:jc w:val="center"/>
              <w:rPr>
                <w:rFonts w:ascii="Tahoma" w:hAnsi="Tahoma" w:cs="Tahoma"/>
                <w:b/>
              </w:rPr>
            </w:pPr>
            <w:r w:rsidRPr="00C30174">
              <w:rPr>
                <w:rFonts w:ascii="Tahoma" w:hAnsi="Tahoma" w:cs="Tahoma"/>
                <w:sz w:val="22"/>
                <w:szCs w:val="22"/>
              </w:rPr>
              <w:t xml:space="preserve">1: </w:t>
            </w:r>
            <w:r w:rsidRPr="00C30174">
              <w:rPr>
                <w:rFonts w:ascii="Tahoma" w:hAnsi="Tahoma" w:cs="Tahoma"/>
                <w:sz w:val="22"/>
                <w:szCs w:val="22"/>
                <w:lang w:val="en-US"/>
              </w:rPr>
              <w:t>50</w:t>
            </w:r>
            <w:r w:rsidRPr="00C30174">
              <w:rPr>
                <w:rFonts w:ascii="Tahoma" w:hAnsi="Tahoma" w:cs="Tahoma"/>
                <w:sz w:val="22"/>
                <w:szCs w:val="22"/>
              </w:rPr>
              <w:t xml:space="preserve"> 000</w:t>
            </w:r>
          </w:p>
        </w:tc>
        <w:tc>
          <w:tcPr>
            <w:tcW w:w="2192" w:type="dxa"/>
          </w:tcPr>
          <w:p w14:paraId="09BD0396" w14:textId="77777777" w:rsidR="009C082F" w:rsidRPr="00C30174" w:rsidRDefault="009C082F" w:rsidP="009C082F">
            <w:pPr>
              <w:ind w:right="204"/>
              <w:rPr>
                <w:rFonts w:ascii="Tahoma" w:hAnsi="Tahoma" w:cs="Tahoma"/>
                <w:b/>
              </w:rPr>
            </w:pPr>
          </w:p>
        </w:tc>
      </w:tr>
      <w:tr w:rsidR="00590830" w:rsidRPr="00C30174" w14:paraId="18F0C2F2" w14:textId="77777777" w:rsidTr="00930E2B">
        <w:trPr>
          <w:cantSplit/>
        </w:trPr>
        <w:tc>
          <w:tcPr>
            <w:tcW w:w="959" w:type="dxa"/>
          </w:tcPr>
          <w:p w14:paraId="1D59CEDD" w14:textId="0FB13E37" w:rsidR="009C082F" w:rsidRPr="00C30174" w:rsidRDefault="009C082F" w:rsidP="009C082F">
            <w:pPr>
              <w:ind w:right="204"/>
              <w:jc w:val="center"/>
              <w:rPr>
                <w:rFonts w:ascii="Tahoma" w:hAnsi="Tahoma" w:cs="Tahoma"/>
                <w:b/>
              </w:rPr>
            </w:pPr>
            <w:r w:rsidRPr="00C30174">
              <w:rPr>
                <w:rFonts w:ascii="Tahoma" w:hAnsi="Tahoma" w:cs="Tahoma"/>
                <w:sz w:val="22"/>
                <w:szCs w:val="22"/>
              </w:rPr>
              <w:t>3.1.1</w:t>
            </w:r>
          </w:p>
        </w:tc>
        <w:tc>
          <w:tcPr>
            <w:tcW w:w="5528" w:type="dxa"/>
          </w:tcPr>
          <w:p w14:paraId="1961B0D4" w14:textId="1DAC8E76" w:rsidR="009C082F" w:rsidRPr="00C30174" w:rsidRDefault="009C082F" w:rsidP="009C082F">
            <w:pPr>
              <w:ind w:right="204"/>
              <w:rPr>
                <w:rFonts w:ascii="Tahoma" w:hAnsi="Tahoma" w:cs="Tahoma"/>
                <w:b/>
              </w:rPr>
            </w:pPr>
            <w:r w:rsidRPr="00C30174">
              <w:rPr>
                <w:rFonts w:ascii="Tahoma" w:hAnsi="Tahoma" w:cs="Tahoma"/>
                <w:sz w:val="22"/>
                <w:szCs w:val="22"/>
              </w:rPr>
              <w:t>Карта функциональных зон городского округа</w:t>
            </w:r>
          </w:p>
        </w:tc>
        <w:tc>
          <w:tcPr>
            <w:tcW w:w="1418" w:type="dxa"/>
          </w:tcPr>
          <w:p w14:paraId="53C985DD" w14:textId="7FE20D78"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752148BF" w14:textId="77777777" w:rsidR="009C082F" w:rsidRPr="00C30174" w:rsidRDefault="009C082F" w:rsidP="009C082F">
            <w:pPr>
              <w:ind w:right="204"/>
              <w:rPr>
                <w:rFonts w:ascii="Tahoma" w:hAnsi="Tahoma" w:cs="Tahoma"/>
                <w:b/>
              </w:rPr>
            </w:pPr>
          </w:p>
        </w:tc>
      </w:tr>
      <w:tr w:rsidR="00590830" w:rsidRPr="00C30174" w14:paraId="445642F8" w14:textId="77777777" w:rsidTr="00930E2B">
        <w:trPr>
          <w:cantSplit/>
        </w:trPr>
        <w:tc>
          <w:tcPr>
            <w:tcW w:w="959" w:type="dxa"/>
          </w:tcPr>
          <w:p w14:paraId="6773859E" w14:textId="1E2BB52C" w:rsidR="009C082F" w:rsidRPr="00C30174" w:rsidRDefault="009C082F" w:rsidP="009C082F">
            <w:pPr>
              <w:ind w:right="204"/>
              <w:jc w:val="center"/>
              <w:rPr>
                <w:rFonts w:ascii="Tahoma" w:hAnsi="Tahoma" w:cs="Tahoma"/>
                <w:b/>
              </w:rPr>
            </w:pPr>
            <w:r w:rsidRPr="00C30174">
              <w:rPr>
                <w:rFonts w:ascii="Tahoma" w:hAnsi="Tahoma" w:cs="Tahoma"/>
                <w:sz w:val="22"/>
                <w:szCs w:val="22"/>
              </w:rPr>
              <w:t>3.1.2</w:t>
            </w:r>
          </w:p>
        </w:tc>
        <w:tc>
          <w:tcPr>
            <w:tcW w:w="5528" w:type="dxa"/>
          </w:tcPr>
          <w:p w14:paraId="55D9F815" w14:textId="0DD22723" w:rsidR="009C082F" w:rsidRPr="00C30174" w:rsidRDefault="009C082F" w:rsidP="009C082F">
            <w:pPr>
              <w:ind w:right="204"/>
              <w:rPr>
                <w:rFonts w:ascii="Tahoma" w:hAnsi="Tahoma" w:cs="Tahoma"/>
                <w:b/>
              </w:rPr>
            </w:pPr>
            <w:r w:rsidRPr="00C30174">
              <w:rPr>
                <w:rFonts w:ascii="Tahoma" w:hAnsi="Tahoma" w:cs="Tahoma"/>
                <w:sz w:val="22"/>
                <w:szCs w:val="22"/>
              </w:rPr>
              <w:t>Карта функциональных зон городского округа (островные территории)</w:t>
            </w:r>
          </w:p>
        </w:tc>
        <w:tc>
          <w:tcPr>
            <w:tcW w:w="1418" w:type="dxa"/>
          </w:tcPr>
          <w:p w14:paraId="260F16DF" w14:textId="52342E80"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2BED294D" w14:textId="77777777" w:rsidR="009C082F" w:rsidRPr="00C30174" w:rsidRDefault="009C082F" w:rsidP="009C082F">
            <w:pPr>
              <w:ind w:right="204"/>
              <w:rPr>
                <w:rFonts w:ascii="Tahoma" w:hAnsi="Tahoma" w:cs="Tahoma"/>
                <w:b/>
              </w:rPr>
            </w:pPr>
          </w:p>
        </w:tc>
      </w:tr>
      <w:tr w:rsidR="00590830" w:rsidRPr="00C30174" w14:paraId="3CF37A9B" w14:textId="77777777" w:rsidTr="00930E2B">
        <w:trPr>
          <w:cantSplit/>
        </w:trPr>
        <w:tc>
          <w:tcPr>
            <w:tcW w:w="959" w:type="dxa"/>
          </w:tcPr>
          <w:p w14:paraId="3C53EF53" w14:textId="36E8B499" w:rsidR="009C082F" w:rsidRPr="00C30174" w:rsidRDefault="009C082F" w:rsidP="009C082F">
            <w:pPr>
              <w:ind w:right="204"/>
              <w:jc w:val="center"/>
              <w:rPr>
                <w:rFonts w:ascii="Tahoma" w:hAnsi="Tahoma" w:cs="Tahoma"/>
                <w:b/>
              </w:rPr>
            </w:pPr>
            <w:r w:rsidRPr="00C30174">
              <w:rPr>
                <w:rFonts w:ascii="Tahoma" w:hAnsi="Tahoma" w:cs="Tahoma"/>
                <w:sz w:val="22"/>
                <w:szCs w:val="22"/>
              </w:rPr>
              <w:t>3.1.3</w:t>
            </w:r>
          </w:p>
        </w:tc>
        <w:tc>
          <w:tcPr>
            <w:tcW w:w="5528" w:type="dxa"/>
          </w:tcPr>
          <w:p w14:paraId="7B1104B6" w14:textId="49D2F0CA" w:rsidR="009C082F" w:rsidRPr="00C30174" w:rsidRDefault="009C082F" w:rsidP="009C082F">
            <w:pPr>
              <w:ind w:right="204"/>
              <w:rPr>
                <w:rFonts w:ascii="Tahoma" w:hAnsi="Tahoma" w:cs="Tahoma"/>
                <w:b/>
              </w:rPr>
            </w:pPr>
            <w:r w:rsidRPr="00C30174">
              <w:rPr>
                <w:rFonts w:ascii="Tahoma" w:hAnsi="Tahoma" w:cs="Tahoma"/>
                <w:sz w:val="22"/>
                <w:szCs w:val="22"/>
              </w:rPr>
              <w:t xml:space="preserve">Карта функциональных зон городского округа (центральная часть </w:t>
            </w:r>
            <w:r w:rsidR="00B62AC0" w:rsidRPr="00C30174">
              <w:rPr>
                <w:rFonts w:ascii="Tahoma" w:hAnsi="Tahoma" w:cs="Tahoma"/>
                <w:sz w:val="22"/>
                <w:szCs w:val="22"/>
              </w:rPr>
              <w:t>г. Владивостока</w:t>
            </w:r>
            <w:r w:rsidRPr="00C30174">
              <w:rPr>
                <w:rFonts w:ascii="Tahoma" w:hAnsi="Tahoma" w:cs="Tahoma"/>
                <w:sz w:val="22"/>
                <w:szCs w:val="22"/>
              </w:rPr>
              <w:t>)</w:t>
            </w:r>
          </w:p>
        </w:tc>
        <w:tc>
          <w:tcPr>
            <w:tcW w:w="1418" w:type="dxa"/>
          </w:tcPr>
          <w:p w14:paraId="56EEB7D9" w14:textId="7D3F7465" w:rsidR="009C082F" w:rsidRPr="00C30174" w:rsidRDefault="009C082F" w:rsidP="009C082F">
            <w:pPr>
              <w:ind w:right="204"/>
              <w:jc w:val="center"/>
              <w:rPr>
                <w:rFonts w:ascii="Tahoma" w:hAnsi="Tahoma" w:cs="Tahoma"/>
                <w:b/>
              </w:rPr>
            </w:pPr>
            <w:r w:rsidRPr="00C30174">
              <w:rPr>
                <w:rFonts w:ascii="Tahoma" w:hAnsi="Tahoma" w:cs="Tahoma"/>
                <w:sz w:val="22"/>
                <w:szCs w:val="22"/>
              </w:rPr>
              <w:t>1: 10 000</w:t>
            </w:r>
          </w:p>
        </w:tc>
        <w:tc>
          <w:tcPr>
            <w:tcW w:w="2192" w:type="dxa"/>
          </w:tcPr>
          <w:p w14:paraId="1F0FD1E1" w14:textId="77777777" w:rsidR="009C082F" w:rsidRPr="00C30174" w:rsidRDefault="009C082F" w:rsidP="009C082F">
            <w:pPr>
              <w:ind w:right="204"/>
              <w:rPr>
                <w:rFonts w:ascii="Tahoma" w:hAnsi="Tahoma" w:cs="Tahoma"/>
                <w:b/>
              </w:rPr>
            </w:pPr>
          </w:p>
        </w:tc>
      </w:tr>
      <w:tr w:rsidR="00590830" w:rsidRPr="00C30174" w14:paraId="3B2BD9DA" w14:textId="77777777" w:rsidTr="00930E2B">
        <w:trPr>
          <w:cantSplit/>
        </w:trPr>
        <w:tc>
          <w:tcPr>
            <w:tcW w:w="959" w:type="dxa"/>
          </w:tcPr>
          <w:p w14:paraId="63B36C4A" w14:textId="066130F2" w:rsidR="009C082F" w:rsidRPr="00C30174" w:rsidRDefault="009C082F" w:rsidP="009C082F">
            <w:pPr>
              <w:ind w:right="204"/>
              <w:jc w:val="center"/>
              <w:rPr>
                <w:rFonts w:ascii="Tahoma" w:hAnsi="Tahoma" w:cs="Tahoma"/>
                <w:b/>
              </w:rPr>
            </w:pPr>
            <w:r w:rsidRPr="00C30174">
              <w:rPr>
                <w:rFonts w:ascii="Tahoma" w:hAnsi="Tahoma" w:cs="Tahoma"/>
                <w:sz w:val="22"/>
                <w:szCs w:val="22"/>
              </w:rPr>
              <w:t>3.2.1</w:t>
            </w:r>
          </w:p>
        </w:tc>
        <w:tc>
          <w:tcPr>
            <w:tcW w:w="5528" w:type="dxa"/>
          </w:tcPr>
          <w:p w14:paraId="754E46DE" w14:textId="00FBD8E3" w:rsidR="009C082F" w:rsidRPr="00C30174" w:rsidRDefault="009C082F" w:rsidP="00F03086">
            <w:pPr>
              <w:ind w:right="204"/>
              <w:rPr>
                <w:rFonts w:ascii="Tahoma" w:hAnsi="Tahoma" w:cs="Tahoma"/>
                <w:b/>
              </w:rPr>
            </w:pPr>
            <w:r w:rsidRPr="00C30174">
              <w:rPr>
                <w:rFonts w:ascii="Tahoma" w:hAnsi="Tahoma" w:cs="Tahoma"/>
                <w:sz w:val="22"/>
                <w:szCs w:val="22"/>
              </w:rPr>
              <w:t>Карта функциональных зон городского округа, содержащ</w:t>
            </w:r>
            <w:r w:rsidR="00F03086" w:rsidRPr="00C30174">
              <w:rPr>
                <w:rFonts w:ascii="Tahoma" w:hAnsi="Tahoma" w:cs="Tahoma"/>
                <w:sz w:val="22"/>
                <w:szCs w:val="22"/>
              </w:rPr>
              <w:t>ая</w:t>
            </w:r>
            <w:r w:rsidR="006D3136" w:rsidRPr="00C30174">
              <w:rPr>
                <w:rFonts w:ascii="Tahoma" w:hAnsi="Tahoma" w:cs="Tahoma"/>
                <w:sz w:val="22"/>
                <w:szCs w:val="22"/>
              </w:rPr>
              <w:t xml:space="preserve"> </w:t>
            </w:r>
            <w:r w:rsidRPr="00C30174">
              <w:rPr>
                <w:rFonts w:ascii="Tahoma" w:hAnsi="Tahoma" w:cs="Tahoma"/>
                <w:sz w:val="22"/>
                <w:szCs w:val="22"/>
              </w:rPr>
              <w:t>сведения, составляющие государственную тайну</w:t>
            </w:r>
            <w:r w:rsidR="006D3136" w:rsidRPr="00C30174">
              <w:rPr>
                <w:rFonts w:ascii="Tahoma" w:hAnsi="Tahoma" w:cs="Tahoma"/>
                <w:sz w:val="22"/>
                <w:szCs w:val="22"/>
              </w:rPr>
              <w:t xml:space="preserve"> </w:t>
            </w:r>
          </w:p>
        </w:tc>
        <w:tc>
          <w:tcPr>
            <w:tcW w:w="1418" w:type="dxa"/>
          </w:tcPr>
          <w:p w14:paraId="5701B9BE" w14:textId="50D5D573"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783F9B0A" w14:textId="366A8E72" w:rsidR="009C082F" w:rsidRPr="00C30174" w:rsidRDefault="009C082F" w:rsidP="009C082F">
            <w:pPr>
              <w:ind w:right="204"/>
              <w:rPr>
                <w:rFonts w:ascii="Tahoma" w:hAnsi="Tahoma" w:cs="Tahoma"/>
                <w:b/>
              </w:rPr>
            </w:pPr>
            <w:r w:rsidRPr="00C30174">
              <w:rPr>
                <w:rFonts w:ascii="Tahoma" w:hAnsi="Tahoma" w:cs="Tahoma"/>
                <w:sz w:val="22"/>
                <w:szCs w:val="22"/>
              </w:rPr>
              <w:t xml:space="preserve">сведения, составляющие государственную тайну </w:t>
            </w:r>
          </w:p>
        </w:tc>
      </w:tr>
      <w:tr w:rsidR="00590830" w:rsidRPr="00C30174" w14:paraId="55FAB313" w14:textId="77777777" w:rsidTr="00930E2B">
        <w:trPr>
          <w:cantSplit/>
        </w:trPr>
        <w:tc>
          <w:tcPr>
            <w:tcW w:w="959" w:type="dxa"/>
          </w:tcPr>
          <w:p w14:paraId="5C40930D" w14:textId="30E773F2" w:rsidR="009C082F" w:rsidRPr="00C30174" w:rsidRDefault="009C082F" w:rsidP="009C082F">
            <w:pPr>
              <w:ind w:right="204"/>
              <w:jc w:val="center"/>
              <w:rPr>
                <w:rFonts w:ascii="Tahoma" w:hAnsi="Tahoma" w:cs="Tahoma"/>
                <w:b/>
              </w:rPr>
            </w:pPr>
            <w:r w:rsidRPr="00C30174">
              <w:rPr>
                <w:rFonts w:ascii="Tahoma" w:hAnsi="Tahoma" w:cs="Tahoma"/>
                <w:sz w:val="22"/>
                <w:szCs w:val="22"/>
              </w:rPr>
              <w:t>3.2.2</w:t>
            </w:r>
          </w:p>
        </w:tc>
        <w:tc>
          <w:tcPr>
            <w:tcW w:w="5528" w:type="dxa"/>
          </w:tcPr>
          <w:p w14:paraId="3456416D" w14:textId="25DA14AD" w:rsidR="009C082F" w:rsidRPr="00C30174" w:rsidRDefault="009C082F" w:rsidP="00F03086">
            <w:pPr>
              <w:ind w:right="204"/>
              <w:rPr>
                <w:rFonts w:ascii="Tahoma" w:hAnsi="Tahoma" w:cs="Tahoma"/>
                <w:b/>
              </w:rPr>
            </w:pPr>
            <w:r w:rsidRPr="00C30174">
              <w:rPr>
                <w:rFonts w:ascii="Tahoma" w:hAnsi="Tahoma" w:cs="Tahoma"/>
                <w:sz w:val="22"/>
                <w:szCs w:val="22"/>
              </w:rPr>
              <w:t>Карта функциональных зон городского округа, содержащ</w:t>
            </w:r>
            <w:r w:rsidR="00F03086" w:rsidRPr="00C30174">
              <w:rPr>
                <w:rFonts w:ascii="Tahoma" w:hAnsi="Tahoma" w:cs="Tahoma"/>
                <w:sz w:val="22"/>
                <w:szCs w:val="22"/>
              </w:rPr>
              <w:t>ая</w:t>
            </w:r>
            <w:r w:rsidRPr="00C30174">
              <w:rPr>
                <w:rFonts w:ascii="Tahoma" w:hAnsi="Tahoma" w:cs="Tahoma"/>
                <w:sz w:val="22"/>
                <w:szCs w:val="22"/>
              </w:rPr>
              <w:t xml:space="preserve"> сведения, составляющие государственную тайну (островные территории)</w:t>
            </w:r>
          </w:p>
        </w:tc>
        <w:tc>
          <w:tcPr>
            <w:tcW w:w="1418" w:type="dxa"/>
          </w:tcPr>
          <w:p w14:paraId="6C18B50F" w14:textId="57F29D2A"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0AE6DEB6" w14:textId="11843F09" w:rsidR="009C082F" w:rsidRPr="00C30174" w:rsidRDefault="009C082F" w:rsidP="009C082F">
            <w:pPr>
              <w:ind w:right="204"/>
              <w:rPr>
                <w:rFonts w:ascii="Tahoma" w:hAnsi="Tahoma" w:cs="Tahoma"/>
                <w:b/>
              </w:rPr>
            </w:pPr>
            <w:r w:rsidRPr="00C30174">
              <w:rPr>
                <w:rFonts w:ascii="Tahoma" w:hAnsi="Tahoma" w:cs="Tahoma"/>
                <w:sz w:val="22"/>
                <w:szCs w:val="22"/>
              </w:rPr>
              <w:t xml:space="preserve">сведения, составляющие государственную тайну </w:t>
            </w:r>
          </w:p>
        </w:tc>
      </w:tr>
      <w:tr w:rsidR="00590830" w:rsidRPr="00C30174" w14:paraId="1CC14867" w14:textId="77777777" w:rsidTr="00930E2B">
        <w:trPr>
          <w:cantSplit/>
        </w:trPr>
        <w:tc>
          <w:tcPr>
            <w:tcW w:w="959" w:type="dxa"/>
          </w:tcPr>
          <w:p w14:paraId="0DB4BA45" w14:textId="1972E987" w:rsidR="009C082F" w:rsidRPr="00C30174" w:rsidRDefault="009C082F" w:rsidP="009C082F">
            <w:pPr>
              <w:ind w:right="204"/>
              <w:jc w:val="center"/>
              <w:rPr>
                <w:rFonts w:ascii="Tahoma" w:hAnsi="Tahoma" w:cs="Tahoma"/>
                <w:b/>
              </w:rPr>
            </w:pPr>
            <w:r w:rsidRPr="00C30174">
              <w:rPr>
                <w:rFonts w:ascii="Tahoma" w:hAnsi="Tahoma" w:cs="Tahoma"/>
                <w:sz w:val="22"/>
                <w:szCs w:val="22"/>
              </w:rPr>
              <w:t>3.2.3</w:t>
            </w:r>
          </w:p>
        </w:tc>
        <w:tc>
          <w:tcPr>
            <w:tcW w:w="5528" w:type="dxa"/>
          </w:tcPr>
          <w:p w14:paraId="695A9ECA" w14:textId="4F89D6D3" w:rsidR="009C082F" w:rsidRPr="00C30174" w:rsidRDefault="009C082F" w:rsidP="009C082F">
            <w:pPr>
              <w:ind w:right="204"/>
              <w:rPr>
                <w:rFonts w:ascii="Tahoma" w:hAnsi="Tahoma" w:cs="Tahoma"/>
                <w:b/>
              </w:rPr>
            </w:pPr>
            <w:r w:rsidRPr="00C30174">
              <w:rPr>
                <w:rFonts w:ascii="Tahoma" w:hAnsi="Tahoma" w:cs="Tahoma"/>
                <w:sz w:val="22"/>
                <w:szCs w:val="22"/>
              </w:rPr>
              <w:t xml:space="preserve">Карта функциональных зон городского округа, </w:t>
            </w:r>
            <w:r w:rsidR="00F03086" w:rsidRPr="00C30174">
              <w:rPr>
                <w:rFonts w:ascii="Tahoma" w:hAnsi="Tahoma" w:cs="Tahoma"/>
                <w:sz w:val="22"/>
                <w:szCs w:val="22"/>
              </w:rPr>
              <w:t>содержащая сведения, составляющие</w:t>
            </w:r>
            <w:r w:rsidRPr="00C30174">
              <w:rPr>
                <w:rFonts w:ascii="Tahoma" w:hAnsi="Tahoma" w:cs="Tahoma"/>
                <w:sz w:val="22"/>
                <w:szCs w:val="22"/>
              </w:rPr>
              <w:t xml:space="preserve"> государственную тайну (центральная часть </w:t>
            </w:r>
            <w:r w:rsidR="00F03086" w:rsidRPr="00C30174">
              <w:rPr>
                <w:rFonts w:ascii="Tahoma" w:hAnsi="Tahoma" w:cs="Tahoma"/>
                <w:sz w:val="22"/>
                <w:szCs w:val="22"/>
              </w:rPr>
              <w:br/>
            </w:r>
            <w:r w:rsidR="00B62AC0" w:rsidRPr="00C30174">
              <w:rPr>
                <w:rFonts w:ascii="Tahoma" w:hAnsi="Tahoma" w:cs="Tahoma"/>
                <w:sz w:val="22"/>
                <w:szCs w:val="22"/>
              </w:rPr>
              <w:t>г. Владивостока</w:t>
            </w:r>
            <w:r w:rsidRPr="00C30174">
              <w:rPr>
                <w:rFonts w:ascii="Tahoma" w:hAnsi="Tahoma" w:cs="Tahoma"/>
                <w:sz w:val="22"/>
                <w:szCs w:val="22"/>
              </w:rPr>
              <w:t>)</w:t>
            </w:r>
          </w:p>
        </w:tc>
        <w:tc>
          <w:tcPr>
            <w:tcW w:w="1418" w:type="dxa"/>
          </w:tcPr>
          <w:p w14:paraId="548A8E4A" w14:textId="05BF77EB" w:rsidR="009C082F" w:rsidRPr="00C30174" w:rsidRDefault="009C082F" w:rsidP="009C082F">
            <w:pPr>
              <w:ind w:right="204"/>
              <w:jc w:val="center"/>
              <w:rPr>
                <w:rFonts w:ascii="Tahoma" w:hAnsi="Tahoma" w:cs="Tahoma"/>
                <w:b/>
              </w:rPr>
            </w:pPr>
            <w:r w:rsidRPr="00C30174">
              <w:rPr>
                <w:rFonts w:ascii="Tahoma" w:hAnsi="Tahoma" w:cs="Tahoma"/>
                <w:sz w:val="22"/>
                <w:szCs w:val="22"/>
              </w:rPr>
              <w:t>1: 10 000</w:t>
            </w:r>
          </w:p>
        </w:tc>
        <w:tc>
          <w:tcPr>
            <w:tcW w:w="2192" w:type="dxa"/>
          </w:tcPr>
          <w:p w14:paraId="62817DBB" w14:textId="1D682181" w:rsidR="009C082F" w:rsidRPr="00C30174" w:rsidRDefault="009C082F" w:rsidP="009C082F">
            <w:pPr>
              <w:ind w:right="204"/>
              <w:rPr>
                <w:rFonts w:ascii="Tahoma" w:hAnsi="Tahoma" w:cs="Tahoma"/>
                <w:b/>
              </w:rPr>
            </w:pPr>
            <w:r w:rsidRPr="00C30174">
              <w:rPr>
                <w:rFonts w:ascii="Tahoma" w:hAnsi="Tahoma" w:cs="Tahoma"/>
                <w:sz w:val="22"/>
                <w:szCs w:val="22"/>
              </w:rPr>
              <w:t xml:space="preserve">сведения, составляющие государственную тайну </w:t>
            </w:r>
          </w:p>
        </w:tc>
      </w:tr>
      <w:tr w:rsidR="00590830" w:rsidRPr="00C30174" w14:paraId="40526DC7" w14:textId="77777777" w:rsidTr="008352FE">
        <w:trPr>
          <w:cantSplit/>
        </w:trPr>
        <w:tc>
          <w:tcPr>
            <w:tcW w:w="10097" w:type="dxa"/>
            <w:gridSpan w:val="4"/>
          </w:tcPr>
          <w:p w14:paraId="49042D80" w14:textId="131C11BF" w:rsidR="009C082F" w:rsidRPr="00C30174" w:rsidRDefault="009C082F" w:rsidP="009C082F">
            <w:pPr>
              <w:ind w:right="204"/>
              <w:jc w:val="center"/>
              <w:rPr>
                <w:rFonts w:ascii="Tahoma" w:hAnsi="Tahoma" w:cs="Tahoma"/>
                <w:b/>
              </w:rPr>
            </w:pPr>
            <w:r w:rsidRPr="00C30174">
              <w:rPr>
                <w:rFonts w:ascii="Tahoma" w:hAnsi="Tahoma" w:cs="Tahoma"/>
                <w:b/>
                <w:sz w:val="22"/>
                <w:szCs w:val="22"/>
              </w:rPr>
              <w:t>Материалы по обоснованию в виде карт:</w:t>
            </w:r>
          </w:p>
        </w:tc>
      </w:tr>
      <w:tr w:rsidR="00590830" w:rsidRPr="00C30174" w14:paraId="1B9318C3" w14:textId="77777777" w:rsidTr="00930E2B">
        <w:trPr>
          <w:cantSplit/>
        </w:trPr>
        <w:tc>
          <w:tcPr>
            <w:tcW w:w="959" w:type="dxa"/>
          </w:tcPr>
          <w:p w14:paraId="354A42CF" w14:textId="2320086F" w:rsidR="009C082F" w:rsidRPr="00C30174" w:rsidRDefault="009C082F" w:rsidP="009C082F">
            <w:pPr>
              <w:ind w:right="204"/>
              <w:jc w:val="center"/>
              <w:rPr>
                <w:rFonts w:ascii="Tahoma" w:hAnsi="Tahoma" w:cs="Tahoma"/>
                <w:b/>
              </w:rPr>
            </w:pPr>
            <w:r w:rsidRPr="00C30174">
              <w:rPr>
                <w:rFonts w:ascii="Tahoma" w:hAnsi="Tahoma" w:cs="Tahoma"/>
                <w:sz w:val="22"/>
                <w:szCs w:val="22"/>
              </w:rPr>
              <w:t>4.1.1</w:t>
            </w:r>
          </w:p>
        </w:tc>
        <w:tc>
          <w:tcPr>
            <w:tcW w:w="5528" w:type="dxa"/>
          </w:tcPr>
          <w:p w14:paraId="7CF1DF07" w14:textId="1EF04332" w:rsidR="009C082F" w:rsidRPr="00C30174" w:rsidRDefault="009C082F" w:rsidP="009C082F">
            <w:pPr>
              <w:ind w:right="204"/>
              <w:rPr>
                <w:rFonts w:ascii="Tahoma" w:hAnsi="Tahoma" w:cs="Tahoma"/>
                <w:b/>
              </w:rPr>
            </w:pPr>
            <w:r w:rsidRPr="00C30174">
              <w:rPr>
                <w:rFonts w:ascii="Tahoma" w:hAnsi="Tahoma" w:cs="Tahoma"/>
                <w:sz w:val="22"/>
                <w:szCs w:val="22"/>
              </w:rPr>
              <w:t>Карта расположения существующих и строящихся объектов в области электро-, тепло-, газо- и водоснабжения населения, водоотведения на территории Владивостокского городского округа</w:t>
            </w:r>
            <w:r w:rsidRPr="00C30174">
              <w:rPr>
                <w:rStyle w:val="afc"/>
                <w:rFonts w:ascii="Tahoma" w:hAnsi="Tahoma" w:cs="Tahoma"/>
                <w:sz w:val="22"/>
                <w:szCs w:val="22"/>
              </w:rPr>
              <w:t xml:space="preserve"> </w:t>
            </w:r>
          </w:p>
        </w:tc>
        <w:tc>
          <w:tcPr>
            <w:tcW w:w="1418" w:type="dxa"/>
          </w:tcPr>
          <w:p w14:paraId="66061BF5" w14:textId="024EA9D6"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136B6F22" w14:textId="1ED633F6" w:rsidR="009C082F" w:rsidRPr="00C30174" w:rsidRDefault="009C082F" w:rsidP="009C082F">
            <w:pPr>
              <w:ind w:right="204"/>
              <w:rPr>
                <w:rFonts w:ascii="Tahoma" w:hAnsi="Tahoma" w:cs="Tahoma"/>
                <w:b/>
              </w:rPr>
            </w:pPr>
            <w:r w:rsidRPr="00C30174">
              <w:rPr>
                <w:rFonts w:ascii="Tahoma" w:hAnsi="Tahoma" w:cs="Tahoma"/>
                <w:sz w:val="22"/>
                <w:szCs w:val="22"/>
              </w:rPr>
              <w:t xml:space="preserve">сведения, составляющие государственную тайну </w:t>
            </w:r>
          </w:p>
        </w:tc>
      </w:tr>
      <w:tr w:rsidR="00590830" w:rsidRPr="00C30174" w14:paraId="4EF003D9" w14:textId="77777777" w:rsidTr="00930E2B">
        <w:trPr>
          <w:cantSplit/>
        </w:trPr>
        <w:tc>
          <w:tcPr>
            <w:tcW w:w="959" w:type="dxa"/>
          </w:tcPr>
          <w:p w14:paraId="7529A729" w14:textId="1A942735" w:rsidR="009C082F" w:rsidRPr="00C30174" w:rsidRDefault="009C082F" w:rsidP="009C082F">
            <w:pPr>
              <w:ind w:right="204"/>
              <w:jc w:val="center"/>
              <w:rPr>
                <w:rFonts w:ascii="Tahoma" w:hAnsi="Tahoma" w:cs="Tahoma"/>
                <w:b/>
              </w:rPr>
            </w:pPr>
            <w:r w:rsidRPr="00C30174">
              <w:rPr>
                <w:rFonts w:ascii="Tahoma" w:hAnsi="Tahoma" w:cs="Tahoma"/>
                <w:sz w:val="22"/>
                <w:szCs w:val="22"/>
              </w:rPr>
              <w:t>4.1.2</w:t>
            </w:r>
          </w:p>
        </w:tc>
        <w:tc>
          <w:tcPr>
            <w:tcW w:w="5528" w:type="dxa"/>
          </w:tcPr>
          <w:p w14:paraId="59FEC42F" w14:textId="40B0E7A2" w:rsidR="009C082F" w:rsidRPr="00C30174" w:rsidRDefault="009C082F" w:rsidP="009C082F">
            <w:pPr>
              <w:ind w:right="204"/>
              <w:rPr>
                <w:rFonts w:ascii="Tahoma" w:hAnsi="Tahoma" w:cs="Tahoma"/>
                <w:b/>
              </w:rPr>
            </w:pPr>
            <w:r w:rsidRPr="00C30174">
              <w:rPr>
                <w:rFonts w:ascii="Tahoma" w:hAnsi="Tahoma" w:cs="Tahoma"/>
                <w:sz w:val="22"/>
                <w:szCs w:val="22"/>
              </w:rPr>
              <w:t>Карта расположения существующих и строящихся объектов в области электро-, тепло-, газо- и водоснабжения населения, водоотведения на территории Владивостокского городского округа</w:t>
            </w:r>
            <w:r w:rsidRPr="00C30174">
              <w:rPr>
                <w:rStyle w:val="afc"/>
                <w:rFonts w:ascii="Tahoma" w:hAnsi="Tahoma" w:cs="Tahoma"/>
                <w:sz w:val="22"/>
                <w:szCs w:val="22"/>
              </w:rPr>
              <w:t xml:space="preserve"> </w:t>
            </w:r>
            <w:r w:rsidRPr="00C30174">
              <w:rPr>
                <w:rFonts w:ascii="Tahoma" w:hAnsi="Tahoma" w:cs="Tahoma"/>
                <w:sz w:val="22"/>
                <w:szCs w:val="22"/>
              </w:rPr>
              <w:t>(островные территории)</w:t>
            </w:r>
          </w:p>
        </w:tc>
        <w:tc>
          <w:tcPr>
            <w:tcW w:w="1418" w:type="dxa"/>
          </w:tcPr>
          <w:p w14:paraId="1DB91552" w14:textId="5DB30159"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6073A0E3" w14:textId="3747A8D2" w:rsidR="009C082F" w:rsidRPr="00C30174" w:rsidRDefault="009C082F" w:rsidP="009C082F">
            <w:pPr>
              <w:ind w:right="204"/>
              <w:rPr>
                <w:rFonts w:ascii="Tahoma" w:hAnsi="Tahoma" w:cs="Tahoma"/>
                <w:b/>
              </w:rPr>
            </w:pPr>
            <w:r w:rsidRPr="00C30174">
              <w:rPr>
                <w:rFonts w:ascii="Tahoma" w:hAnsi="Tahoma" w:cs="Tahoma"/>
                <w:sz w:val="22"/>
                <w:szCs w:val="22"/>
              </w:rPr>
              <w:t xml:space="preserve">сведения, составляющие государственную тайну </w:t>
            </w:r>
          </w:p>
        </w:tc>
      </w:tr>
      <w:tr w:rsidR="00590830" w:rsidRPr="00C30174" w14:paraId="44DF024B" w14:textId="77777777" w:rsidTr="00930E2B">
        <w:trPr>
          <w:cantSplit/>
        </w:trPr>
        <w:tc>
          <w:tcPr>
            <w:tcW w:w="959" w:type="dxa"/>
          </w:tcPr>
          <w:p w14:paraId="68D07E6F" w14:textId="532452EF" w:rsidR="009C082F" w:rsidRPr="00C30174" w:rsidRDefault="009C082F" w:rsidP="009C082F">
            <w:pPr>
              <w:ind w:right="204"/>
              <w:jc w:val="center"/>
              <w:rPr>
                <w:rFonts w:ascii="Tahoma" w:hAnsi="Tahoma" w:cs="Tahoma"/>
                <w:b/>
              </w:rPr>
            </w:pPr>
            <w:r w:rsidRPr="00C30174">
              <w:rPr>
                <w:rFonts w:ascii="Tahoma" w:hAnsi="Tahoma" w:cs="Tahoma"/>
                <w:sz w:val="22"/>
                <w:szCs w:val="22"/>
              </w:rPr>
              <w:t>4.1.3</w:t>
            </w:r>
          </w:p>
        </w:tc>
        <w:tc>
          <w:tcPr>
            <w:tcW w:w="5528" w:type="dxa"/>
          </w:tcPr>
          <w:p w14:paraId="218F6A07" w14:textId="7D90B50A" w:rsidR="009C082F" w:rsidRPr="00C30174" w:rsidRDefault="009C082F" w:rsidP="009C082F">
            <w:pPr>
              <w:ind w:right="204"/>
              <w:rPr>
                <w:rFonts w:ascii="Tahoma" w:hAnsi="Tahoma" w:cs="Tahoma"/>
                <w:b/>
              </w:rPr>
            </w:pPr>
            <w:r w:rsidRPr="00C30174">
              <w:rPr>
                <w:rFonts w:ascii="Tahoma" w:hAnsi="Tahoma" w:cs="Tahoma"/>
                <w:sz w:val="22"/>
                <w:szCs w:val="22"/>
              </w:rPr>
              <w:t>Карта расположения существующих и строящихся объектов в области электро-, тепло-, газо- и водоснабжения населения, водоотведения на территории Владивостокского городского округа</w:t>
            </w:r>
            <w:r w:rsidRPr="00C30174">
              <w:rPr>
                <w:rStyle w:val="afc"/>
                <w:rFonts w:ascii="Tahoma" w:hAnsi="Tahoma" w:cs="Tahoma"/>
                <w:sz w:val="22"/>
                <w:szCs w:val="22"/>
              </w:rPr>
              <w:t xml:space="preserve"> </w:t>
            </w:r>
            <w:r w:rsidRPr="00C30174">
              <w:rPr>
                <w:rFonts w:ascii="Tahoma" w:hAnsi="Tahoma" w:cs="Tahoma"/>
                <w:sz w:val="22"/>
                <w:szCs w:val="22"/>
              </w:rPr>
              <w:t xml:space="preserve">(центральная часть </w:t>
            </w:r>
            <w:r w:rsidR="00B62AC0" w:rsidRPr="00C30174">
              <w:rPr>
                <w:rFonts w:ascii="Tahoma" w:hAnsi="Tahoma" w:cs="Tahoma"/>
                <w:sz w:val="22"/>
                <w:szCs w:val="22"/>
              </w:rPr>
              <w:t>г. Владивостока</w:t>
            </w:r>
            <w:r w:rsidRPr="00C30174">
              <w:rPr>
                <w:rFonts w:ascii="Tahoma" w:hAnsi="Tahoma" w:cs="Tahoma"/>
                <w:sz w:val="22"/>
                <w:szCs w:val="22"/>
              </w:rPr>
              <w:t>)</w:t>
            </w:r>
          </w:p>
        </w:tc>
        <w:tc>
          <w:tcPr>
            <w:tcW w:w="1418" w:type="dxa"/>
          </w:tcPr>
          <w:p w14:paraId="15E35222" w14:textId="7D20F847" w:rsidR="009C082F" w:rsidRPr="00C30174" w:rsidRDefault="009C082F" w:rsidP="009C082F">
            <w:pPr>
              <w:ind w:right="204"/>
              <w:jc w:val="center"/>
              <w:rPr>
                <w:rFonts w:ascii="Tahoma" w:hAnsi="Tahoma" w:cs="Tahoma"/>
                <w:b/>
              </w:rPr>
            </w:pPr>
            <w:r w:rsidRPr="00C30174">
              <w:rPr>
                <w:rFonts w:ascii="Tahoma" w:hAnsi="Tahoma" w:cs="Tahoma"/>
                <w:sz w:val="22"/>
                <w:szCs w:val="22"/>
              </w:rPr>
              <w:t>1: 10 000</w:t>
            </w:r>
          </w:p>
        </w:tc>
        <w:tc>
          <w:tcPr>
            <w:tcW w:w="2192" w:type="dxa"/>
          </w:tcPr>
          <w:p w14:paraId="4CD28FAF" w14:textId="74E1B2C7" w:rsidR="009C082F" w:rsidRPr="00C30174" w:rsidRDefault="009C082F" w:rsidP="009C082F">
            <w:pPr>
              <w:ind w:right="204"/>
              <w:rPr>
                <w:rFonts w:ascii="Tahoma" w:hAnsi="Tahoma" w:cs="Tahoma"/>
                <w:b/>
              </w:rPr>
            </w:pPr>
            <w:r w:rsidRPr="00C30174">
              <w:rPr>
                <w:rFonts w:ascii="Tahoma" w:hAnsi="Tahoma" w:cs="Tahoma"/>
                <w:sz w:val="22"/>
                <w:szCs w:val="22"/>
              </w:rPr>
              <w:t xml:space="preserve">сведения, составляющие государственную тайну </w:t>
            </w:r>
          </w:p>
        </w:tc>
      </w:tr>
      <w:tr w:rsidR="00590830" w:rsidRPr="00C30174" w14:paraId="209E5D49" w14:textId="77777777" w:rsidTr="00930E2B">
        <w:trPr>
          <w:cantSplit/>
        </w:trPr>
        <w:tc>
          <w:tcPr>
            <w:tcW w:w="959" w:type="dxa"/>
          </w:tcPr>
          <w:p w14:paraId="3A67C94B" w14:textId="11946738" w:rsidR="009C082F" w:rsidRPr="00C30174" w:rsidRDefault="009C082F" w:rsidP="009C082F">
            <w:pPr>
              <w:ind w:right="204"/>
              <w:jc w:val="center"/>
              <w:rPr>
                <w:rFonts w:ascii="Tahoma" w:hAnsi="Tahoma" w:cs="Tahoma"/>
                <w:b/>
              </w:rPr>
            </w:pPr>
            <w:r w:rsidRPr="00C30174">
              <w:rPr>
                <w:rFonts w:ascii="Tahoma" w:hAnsi="Tahoma" w:cs="Tahoma"/>
                <w:sz w:val="22"/>
                <w:szCs w:val="22"/>
              </w:rPr>
              <w:t>4.2.1</w:t>
            </w:r>
          </w:p>
        </w:tc>
        <w:tc>
          <w:tcPr>
            <w:tcW w:w="5528" w:type="dxa"/>
          </w:tcPr>
          <w:p w14:paraId="3AA2181D" w14:textId="05488A9E" w:rsidR="009C082F" w:rsidRPr="00C30174" w:rsidRDefault="009C082F" w:rsidP="009C082F">
            <w:pPr>
              <w:ind w:right="204"/>
              <w:rPr>
                <w:rFonts w:ascii="Tahoma" w:hAnsi="Tahoma" w:cs="Tahoma"/>
                <w:b/>
              </w:rPr>
            </w:pPr>
            <w:r w:rsidRPr="00C30174">
              <w:rPr>
                <w:rFonts w:ascii="Tahoma" w:hAnsi="Tahoma" w:cs="Tahoma"/>
                <w:sz w:val="22"/>
                <w:szCs w:val="22"/>
              </w:rPr>
              <w:t>Карта расположения существующих и строящихся объектов транспортной инфраструктуры на территории Владивостокского городского округа</w:t>
            </w:r>
            <w:r w:rsidRPr="00C30174">
              <w:rPr>
                <w:rStyle w:val="afc"/>
                <w:rFonts w:ascii="Tahoma" w:hAnsi="Tahoma" w:cs="Tahoma"/>
                <w:sz w:val="22"/>
                <w:szCs w:val="22"/>
              </w:rPr>
              <w:t xml:space="preserve"> </w:t>
            </w:r>
          </w:p>
        </w:tc>
        <w:tc>
          <w:tcPr>
            <w:tcW w:w="1418" w:type="dxa"/>
          </w:tcPr>
          <w:p w14:paraId="7783F084" w14:textId="4AFA7683"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1BAEEBF2" w14:textId="77777777" w:rsidR="009C082F" w:rsidRPr="00C30174" w:rsidRDefault="009C082F" w:rsidP="009C082F">
            <w:pPr>
              <w:ind w:right="204"/>
              <w:rPr>
                <w:rFonts w:ascii="Tahoma" w:hAnsi="Tahoma" w:cs="Tahoma"/>
                <w:b/>
              </w:rPr>
            </w:pPr>
          </w:p>
        </w:tc>
      </w:tr>
      <w:tr w:rsidR="00590830" w:rsidRPr="00C30174" w14:paraId="6661D4DD" w14:textId="77777777" w:rsidTr="00930E2B">
        <w:trPr>
          <w:cantSplit/>
        </w:trPr>
        <w:tc>
          <w:tcPr>
            <w:tcW w:w="959" w:type="dxa"/>
          </w:tcPr>
          <w:p w14:paraId="766D8019" w14:textId="05A15264" w:rsidR="009C082F" w:rsidRPr="00C30174" w:rsidRDefault="009C082F" w:rsidP="009C082F">
            <w:pPr>
              <w:ind w:right="204"/>
              <w:jc w:val="center"/>
              <w:rPr>
                <w:rFonts w:ascii="Tahoma" w:hAnsi="Tahoma" w:cs="Tahoma"/>
                <w:b/>
              </w:rPr>
            </w:pPr>
            <w:r w:rsidRPr="00C30174">
              <w:rPr>
                <w:rFonts w:ascii="Tahoma" w:hAnsi="Tahoma" w:cs="Tahoma"/>
                <w:sz w:val="22"/>
                <w:szCs w:val="22"/>
              </w:rPr>
              <w:t>4.2.2</w:t>
            </w:r>
          </w:p>
        </w:tc>
        <w:tc>
          <w:tcPr>
            <w:tcW w:w="5528" w:type="dxa"/>
          </w:tcPr>
          <w:p w14:paraId="61D84354" w14:textId="18E26ECB" w:rsidR="009C082F" w:rsidRPr="00C30174" w:rsidRDefault="009C082F" w:rsidP="009C082F">
            <w:pPr>
              <w:ind w:right="204"/>
              <w:rPr>
                <w:rFonts w:ascii="Tahoma" w:hAnsi="Tahoma" w:cs="Tahoma"/>
                <w:b/>
              </w:rPr>
            </w:pPr>
            <w:r w:rsidRPr="00C30174">
              <w:rPr>
                <w:rFonts w:ascii="Tahoma" w:hAnsi="Tahoma" w:cs="Tahoma"/>
                <w:sz w:val="22"/>
                <w:szCs w:val="22"/>
              </w:rPr>
              <w:t>Карта расположения существующих и строящихся объектов транспортной инфраструктуры на территории Владивостокского городского округа</w:t>
            </w:r>
            <w:r w:rsidRPr="00C30174">
              <w:rPr>
                <w:rStyle w:val="afc"/>
                <w:rFonts w:ascii="Tahoma" w:hAnsi="Tahoma" w:cs="Tahoma"/>
                <w:sz w:val="22"/>
                <w:szCs w:val="22"/>
              </w:rPr>
              <w:t xml:space="preserve"> </w:t>
            </w:r>
            <w:r w:rsidRPr="00C30174">
              <w:rPr>
                <w:rFonts w:ascii="Tahoma" w:hAnsi="Tahoma" w:cs="Tahoma"/>
                <w:sz w:val="22"/>
                <w:szCs w:val="22"/>
              </w:rPr>
              <w:t>(островные территории)</w:t>
            </w:r>
          </w:p>
        </w:tc>
        <w:tc>
          <w:tcPr>
            <w:tcW w:w="1418" w:type="dxa"/>
          </w:tcPr>
          <w:p w14:paraId="409BDE48" w14:textId="41C11885"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36AB5828" w14:textId="77777777" w:rsidR="009C082F" w:rsidRPr="00C30174" w:rsidRDefault="009C082F" w:rsidP="009C082F">
            <w:pPr>
              <w:ind w:right="204"/>
              <w:rPr>
                <w:rFonts w:ascii="Tahoma" w:hAnsi="Tahoma" w:cs="Tahoma"/>
                <w:b/>
              </w:rPr>
            </w:pPr>
          </w:p>
        </w:tc>
      </w:tr>
      <w:tr w:rsidR="00590830" w:rsidRPr="00C30174" w14:paraId="097267AA" w14:textId="77777777" w:rsidTr="00930E2B">
        <w:trPr>
          <w:cantSplit/>
        </w:trPr>
        <w:tc>
          <w:tcPr>
            <w:tcW w:w="959" w:type="dxa"/>
          </w:tcPr>
          <w:p w14:paraId="32794F57" w14:textId="27D677B1" w:rsidR="009C082F" w:rsidRPr="00C30174" w:rsidRDefault="009C082F" w:rsidP="009C082F">
            <w:pPr>
              <w:ind w:right="204"/>
              <w:jc w:val="center"/>
              <w:rPr>
                <w:rFonts w:ascii="Tahoma" w:hAnsi="Tahoma" w:cs="Tahoma"/>
                <w:b/>
              </w:rPr>
            </w:pPr>
            <w:r w:rsidRPr="00C30174">
              <w:rPr>
                <w:rFonts w:ascii="Tahoma" w:hAnsi="Tahoma" w:cs="Tahoma"/>
                <w:sz w:val="22"/>
                <w:szCs w:val="22"/>
              </w:rPr>
              <w:lastRenderedPageBreak/>
              <w:t>4.2.3</w:t>
            </w:r>
          </w:p>
        </w:tc>
        <w:tc>
          <w:tcPr>
            <w:tcW w:w="5528" w:type="dxa"/>
          </w:tcPr>
          <w:p w14:paraId="72E59ACA" w14:textId="0A9BE552" w:rsidR="009C082F" w:rsidRPr="00C30174" w:rsidRDefault="009C082F" w:rsidP="009C082F">
            <w:pPr>
              <w:ind w:right="204"/>
              <w:rPr>
                <w:rFonts w:ascii="Tahoma" w:hAnsi="Tahoma" w:cs="Tahoma"/>
                <w:b/>
              </w:rPr>
            </w:pPr>
            <w:r w:rsidRPr="00C30174">
              <w:rPr>
                <w:rFonts w:ascii="Tahoma" w:hAnsi="Tahoma" w:cs="Tahoma"/>
                <w:sz w:val="22"/>
                <w:szCs w:val="22"/>
              </w:rPr>
              <w:t>Карта расположения существующих и строящихся объектов транспортной инфраструктуры на территории Владивостокского городского округа</w:t>
            </w:r>
            <w:r w:rsidRPr="00C30174">
              <w:rPr>
                <w:rStyle w:val="afc"/>
                <w:rFonts w:ascii="Tahoma" w:hAnsi="Tahoma" w:cs="Tahoma"/>
                <w:sz w:val="22"/>
                <w:szCs w:val="22"/>
              </w:rPr>
              <w:t xml:space="preserve"> </w:t>
            </w:r>
            <w:r w:rsidRPr="00C30174">
              <w:rPr>
                <w:rFonts w:ascii="Tahoma" w:hAnsi="Tahoma" w:cs="Tahoma"/>
                <w:sz w:val="22"/>
                <w:szCs w:val="22"/>
              </w:rPr>
              <w:t xml:space="preserve">(центральная часть </w:t>
            </w:r>
            <w:r w:rsidR="00B62AC0" w:rsidRPr="00C30174">
              <w:rPr>
                <w:rFonts w:ascii="Tahoma" w:hAnsi="Tahoma" w:cs="Tahoma"/>
                <w:sz w:val="22"/>
                <w:szCs w:val="22"/>
              </w:rPr>
              <w:t>г. Владивостока</w:t>
            </w:r>
            <w:r w:rsidRPr="00C30174">
              <w:rPr>
                <w:rFonts w:ascii="Tahoma" w:hAnsi="Tahoma" w:cs="Tahoma"/>
                <w:sz w:val="22"/>
                <w:szCs w:val="22"/>
              </w:rPr>
              <w:t>)</w:t>
            </w:r>
          </w:p>
        </w:tc>
        <w:tc>
          <w:tcPr>
            <w:tcW w:w="1418" w:type="dxa"/>
          </w:tcPr>
          <w:p w14:paraId="6D701D95" w14:textId="329FF6A3" w:rsidR="009C082F" w:rsidRPr="00C30174" w:rsidRDefault="009C082F" w:rsidP="009C082F">
            <w:pPr>
              <w:ind w:right="204"/>
              <w:jc w:val="center"/>
              <w:rPr>
                <w:rFonts w:ascii="Tahoma" w:hAnsi="Tahoma" w:cs="Tahoma"/>
                <w:b/>
              </w:rPr>
            </w:pPr>
            <w:r w:rsidRPr="00C30174">
              <w:rPr>
                <w:rFonts w:ascii="Tahoma" w:hAnsi="Tahoma" w:cs="Tahoma"/>
                <w:sz w:val="22"/>
                <w:szCs w:val="22"/>
              </w:rPr>
              <w:t>1: 10 000</w:t>
            </w:r>
          </w:p>
        </w:tc>
        <w:tc>
          <w:tcPr>
            <w:tcW w:w="2192" w:type="dxa"/>
          </w:tcPr>
          <w:p w14:paraId="012BD40B" w14:textId="77777777" w:rsidR="009C082F" w:rsidRPr="00C30174" w:rsidRDefault="009C082F" w:rsidP="009C082F">
            <w:pPr>
              <w:ind w:right="204"/>
              <w:rPr>
                <w:rFonts w:ascii="Tahoma" w:hAnsi="Tahoma" w:cs="Tahoma"/>
                <w:b/>
              </w:rPr>
            </w:pPr>
          </w:p>
        </w:tc>
      </w:tr>
      <w:tr w:rsidR="00590830" w:rsidRPr="00C30174" w14:paraId="0AB38C7E" w14:textId="77777777" w:rsidTr="00930E2B">
        <w:trPr>
          <w:cantSplit/>
        </w:trPr>
        <w:tc>
          <w:tcPr>
            <w:tcW w:w="959" w:type="dxa"/>
          </w:tcPr>
          <w:p w14:paraId="04FFAB0C" w14:textId="3DC59578" w:rsidR="009C082F" w:rsidRPr="00C30174" w:rsidRDefault="009C082F" w:rsidP="009C082F">
            <w:pPr>
              <w:ind w:right="204"/>
              <w:jc w:val="center"/>
              <w:rPr>
                <w:rFonts w:ascii="Tahoma" w:hAnsi="Tahoma" w:cs="Tahoma"/>
                <w:b/>
              </w:rPr>
            </w:pPr>
            <w:r w:rsidRPr="00C30174">
              <w:rPr>
                <w:rFonts w:ascii="Tahoma" w:hAnsi="Tahoma" w:cs="Tahoma"/>
                <w:sz w:val="22"/>
                <w:szCs w:val="22"/>
              </w:rPr>
              <w:t>4.3.1</w:t>
            </w:r>
          </w:p>
        </w:tc>
        <w:tc>
          <w:tcPr>
            <w:tcW w:w="5528" w:type="dxa"/>
          </w:tcPr>
          <w:p w14:paraId="5F519282" w14:textId="6003F6A8" w:rsidR="009C082F" w:rsidRPr="00C30174" w:rsidRDefault="009C082F" w:rsidP="009C082F">
            <w:pPr>
              <w:ind w:right="204"/>
              <w:rPr>
                <w:rFonts w:ascii="Tahoma" w:hAnsi="Tahoma" w:cs="Tahoma"/>
                <w:b/>
              </w:rPr>
            </w:pPr>
            <w:r w:rsidRPr="00C30174">
              <w:rPr>
                <w:rFonts w:ascii="Tahoma" w:hAnsi="Tahoma" w:cs="Tahoma"/>
                <w:sz w:val="22"/>
                <w:szCs w:val="22"/>
              </w:rPr>
              <w:t xml:space="preserve">Карта расположения существующих и строящихся объектов социально-бытового и культурного обслуживания населения на территории Владивостокского городского округа </w:t>
            </w:r>
          </w:p>
        </w:tc>
        <w:tc>
          <w:tcPr>
            <w:tcW w:w="1418" w:type="dxa"/>
          </w:tcPr>
          <w:p w14:paraId="576E6EB0" w14:textId="131A719C"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429935D9" w14:textId="77777777" w:rsidR="009C082F" w:rsidRPr="00C30174" w:rsidRDefault="009C082F" w:rsidP="009C082F">
            <w:pPr>
              <w:ind w:right="204"/>
              <w:rPr>
                <w:rFonts w:ascii="Tahoma" w:hAnsi="Tahoma" w:cs="Tahoma"/>
                <w:b/>
              </w:rPr>
            </w:pPr>
          </w:p>
        </w:tc>
      </w:tr>
      <w:tr w:rsidR="00590830" w:rsidRPr="00C30174" w14:paraId="7B8E2F30" w14:textId="77777777" w:rsidTr="00930E2B">
        <w:trPr>
          <w:cantSplit/>
        </w:trPr>
        <w:tc>
          <w:tcPr>
            <w:tcW w:w="959" w:type="dxa"/>
          </w:tcPr>
          <w:p w14:paraId="25217C44" w14:textId="78853AB2" w:rsidR="009C082F" w:rsidRPr="00C30174" w:rsidRDefault="009C082F" w:rsidP="009C082F">
            <w:pPr>
              <w:ind w:right="204"/>
              <w:jc w:val="center"/>
              <w:rPr>
                <w:rFonts w:ascii="Tahoma" w:hAnsi="Tahoma" w:cs="Tahoma"/>
                <w:b/>
              </w:rPr>
            </w:pPr>
            <w:r w:rsidRPr="00C30174">
              <w:rPr>
                <w:rFonts w:ascii="Tahoma" w:hAnsi="Tahoma" w:cs="Tahoma"/>
                <w:sz w:val="22"/>
                <w:szCs w:val="22"/>
              </w:rPr>
              <w:t>4.3.2</w:t>
            </w:r>
          </w:p>
        </w:tc>
        <w:tc>
          <w:tcPr>
            <w:tcW w:w="5528" w:type="dxa"/>
          </w:tcPr>
          <w:p w14:paraId="10A902EA" w14:textId="2A29B461" w:rsidR="009C082F" w:rsidRPr="00C30174" w:rsidRDefault="009C082F" w:rsidP="009C082F">
            <w:pPr>
              <w:ind w:right="204"/>
              <w:rPr>
                <w:rFonts w:ascii="Tahoma" w:hAnsi="Tahoma" w:cs="Tahoma"/>
                <w:b/>
              </w:rPr>
            </w:pPr>
            <w:r w:rsidRPr="00C30174">
              <w:rPr>
                <w:rFonts w:ascii="Tahoma" w:hAnsi="Tahoma" w:cs="Tahoma"/>
                <w:sz w:val="22"/>
                <w:szCs w:val="22"/>
              </w:rPr>
              <w:t>Карта расположения существующих и строящихся объектов социально-бытового и культурного обслуживания населения на территории Владивостокского городского округа (островные территории)</w:t>
            </w:r>
          </w:p>
        </w:tc>
        <w:tc>
          <w:tcPr>
            <w:tcW w:w="1418" w:type="dxa"/>
          </w:tcPr>
          <w:p w14:paraId="3EE1860D" w14:textId="1CF9AE81"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6CE07FA8" w14:textId="77777777" w:rsidR="009C082F" w:rsidRPr="00C30174" w:rsidRDefault="009C082F" w:rsidP="009C082F">
            <w:pPr>
              <w:ind w:right="204"/>
              <w:rPr>
                <w:rFonts w:ascii="Tahoma" w:hAnsi="Tahoma" w:cs="Tahoma"/>
                <w:b/>
              </w:rPr>
            </w:pPr>
          </w:p>
        </w:tc>
      </w:tr>
      <w:tr w:rsidR="00590830" w:rsidRPr="00C30174" w14:paraId="603AC97E" w14:textId="77777777" w:rsidTr="00930E2B">
        <w:trPr>
          <w:cantSplit/>
        </w:trPr>
        <w:tc>
          <w:tcPr>
            <w:tcW w:w="959" w:type="dxa"/>
          </w:tcPr>
          <w:p w14:paraId="18B538A7" w14:textId="31A8465C" w:rsidR="009C082F" w:rsidRPr="00C30174" w:rsidRDefault="009C082F" w:rsidP="009C082F">
            <w:pPr>
              <w:ind w:right="204"/>
              <w:jc w:val="center"/>
              <w:rPr>
                <w:rFonts w:ascii="Tahoma" w:hAnsi="Tahoma" w:cs="Tahoma"/>
                <w:b/>
              </w:rPr>
            </w:pPr>
            <w:r w:rsidRPr="00C30174">
              <w:rPr>
                <w:rFonts w:ascii="Tahoma" w:hAnsi="Tahoma" w:cs="Tahoma"/>
                <w:sz w:val="22"/>
                <w:szCs w:val="22"/>
              </w:rPr>
              <w:t>4.3.3</w:t>
            </w:r>
          </w:p>
        </w:tc>
        <w:tc>
          <w:tcPr>
            <w:tcW w:w="5528" w:type="dxa"/>
          </w:tcPr>
          <w:p w14:paraId="7B4B2E04" w14:textId="726CBEA3" w:rsidR="009C082F" w:rsidRPr="00C30174" w:rsidRDefault="009C082F" w:rsidP="009C082F">
            <w:pPr>
              <w:ind w:right="204"/>
              <w:rPr>
                <w:rFonts w:ascii="Tahoma" w:hAnsi="Tahoma" w:cs="Tahoma"/>
                <w:b/>
              </w:rPr>
            </w:pPr>
            <w:r w:rsidRPr="00C30174">
              <w:rPr>
                <w:rFonts w:ascii="Tahoma" w:hAnsi="Tahoma" w:cs="Tahoma"/>
                <w:sz w:val="22"/>
                <w:szCs w:val="22"/>
              </w:rPr>
              <w:t xml:space="preserve">Карта расположения существующих и строящихся объектов социально-бытового и культурного обслуживания населения на территории Владивостокского городского округа (центральная часть </w:t>
            </w:r>
            <w:r w:rsidR="00B62AC0" w:rsidRPr="00C30174">
              <w:rPr>
                <w:rFonts w:ascii="Tahoma" w:hAnsi="Tahoma" w:cs="Tahoma"/>
                <w:sz w:val="22"/>
                <w:szCs w:val="22"/>
              </w:rPr>
              <w:t>г. Владивостока</w:t>
            </w:r>
            <w:r w:rsidRPr="00C30174">
              <w:rPr>
                <w:rFonts w:ascii="Tahoma" w:hAnsi="Tahoma" w:cs="Tahoma"/>
                <w:sz w:val="22"/>
                <w:szCs w:val="22"/>
              </w:rPr>
              <w:t>)</w:t>
            </w:r>
          </w:p>
        </w:tc>
        <w:tc>
          <w:tcPr>
            <w:tcW w:w="1418" w:type="dxa"/>
          </w:tcPr>
          <w:p w14:paraId="0E313702" w14:textId="564AFC7B" w:rsidR="009C082F" w:rsidRPr="00C30174" w:rsidRDefault="009C082F" w:rsidP="009C082F">
            <w:pPr>
              <w:ind w:right="204"/>
              <w:jc w:val="center"/>
              <w:rPr>
                <w:rFonts w:ascii="Tahoma" w:hAnsi="Tahoma" w:cs="Tahoma"/>
                <w:b/>
              </w:rPr>
            </w:pPr>
            <w:r w:rsidRPr="00C30174">
              <w:rPr>
                <w:rFonts w:ascii="Tahoma" w:hAnsi="Tahoma" w:cs="Tahoma"/>
                <w:sz w:val="22"/>
                <w:szCs w:val="22"/>
              </w:rPr>
              <w:t>1: 10 000</w:t>
            </w:r>
          </w:p>
        </w:tc>
        <w:tc>
          <w:tcPr>
            <w:tcW w:w="2192" w:type="dxa"/>
          </w:tcPr>
          <w:p w14:paraId="1117FC68" w14:textId="77777777" w:rsidR="009C082F" w:rsidRPr="00C30174" w:rsidRDefault="009C082F" w:rsidP="009C082F">
            <w:pPr>
              <w:ind w:right="204"/>
              <w:rPr>
                <w:rFonts w:ascii="Tahoma" w:hAnsi="Tahoma" w:cs="Tahoma"/>
                <w:b/>
              </w:rPr>
            </w:pPr>
          </w:p>
        </w:tc>
      </w:tr>
      <w:tr w:rsidR="00590830" w:rsidRPr="00C30174" w14:paraId="7694D2CB" w14:textId="77777777" w:rsidTr="00930E2B">
        <w:trPr>
          <w:cantSplit/>
        </w:trPr>
        <w:tc>
          <w:tcPr>
            <w:tcW w:w="959" w:type="dxa"/>
          </w:tcPr>
          <w:p w14:paraId="4A50CAF4" w14:textId="15C4F100" w:rsidR="009C082F" w:rsidRPr="00C30174" w:rsidRDefault="009C082F" w:rsidP="009C082F">
            <w:pPr>
              <w:ind w:right="204"/>
              <w:jc w:val="center"/>
              <w:rPr>
                <w:rFonts w:ascii="Tahoma" w:hAnsi="Tahoma" w:cs="Tahoma"/>
                <w:b/>
              </w:rPr>
            </w:pPr>
            <w:r w:rsidRPr="00C30174">
              <w:rPr>
                <w:rFonts w:ascii="Tahoma" w:hAnsi="Tahoma" w:cs="Tahoma"/>
                <w:sz w:val="22"/>
                <w:szCs w:val="22"/>
              </w:rPr>
              <w:t>5.1</w:t>
            </w:r>
          </w:p>
        </w:tc>
        <w:tc>
          <w:tcPr>
            <w:tcW w:w="5528" w:type="dxa"/>
          </w:tcPr>
          <w:p w14:paraId="1886C6DD" w14:textId="3F5E3935" w:rsidR="009C082F" w:rsidRPr="00C30174" w:rsidRDefault="009C082F" w:rsidP="009C082F">
            <w:pPr>
              <w:ind w:right="204"/>
              <w:rPr>
                <w:rFonts w:ascii="Tahoma" w:hAnsi="Tahoma" w:cs="Tahoma"/>
                <w:b/>
              </w:rPr>
            </w:pPr>
            <w:r w:rsidRPr="00C30174">
              <w:rPr>
                <w:rFonts w:ascii="Tahoma" w:hAnsi="Tahoma" w:cs="Tahoma"/>
                <w:sz w:val="22"/>
                <w:szCs w:val="22"/>
              </w:rPr>
              <w:t>Карта использования территории Владивостокского городского округа</w:t>
            </w:r>
          </w:p>
        </w:tc>
        <w:tc>
          <w:tcPr>
            <w:tcW w:w="1418" w:type="dxa"/>
          </w:tcPr>
          <w:p w14:paraId="0587C60F" w14:textId="1CC5868A"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44C5E2A6" w14:textId="77777777" w:rsidR="009C082F" w:rsidRPr="00C30174" w:rsidRDefault="009C082F" w:rsidP="009C082F">
            <w:pPr>
              <w:ind w:right="204"/>
              <w:rPr>
                <w:rFonts w:ascii="Tahoma" w:hAnsi="Tahoma" w:cs="Tahoma"/>
                <w:b/>
              </w:rPr>
            </w:pPr>
          </w:p>
        </w:tc>
      </w:tr>
      <w:tr w:rsidR="00590830" w:rsidRPr="00C30174" w14:paraId="6FE4D2F1" w14:textId="77777777" w:rsidTr="00930E2B">
        <w:trPr>
          <w:cantSplit/>
        </w:trPr>
        <w:tc>
          <w:tcPr>
            <w:tcW w:w="959" w:type="dxa"/>
          </w:tcPr>
          <w:p w14:paraId="4667A371" w14:textId="60C71F44" w:rsidR="009C082F" w:rsidRPr="00C30174" w:rsidRDefault="009C082F" w:rsidP="009C082F">
            <w:pPr>
              <w:ind w:right="204"/>
              <w:jc w:val="center"/>
              <w:rPr>
                <w:rFonts w:ascii="Tahoma" w:hAnsi="Tahoma" w:cs="Tahoma"/>
                <w:b/>
              </w:rPr>
            </w:pPr>
            <w:r w:rsidRPr="00C30174">
              <w:rPr>
                <w:rFonts w:ascii="Tahoma" w:hAnsi="Tahoma" w:cs="Tahoma"/>
                <w:sz w:val="22"/>
                <w:szCs w:val="22"/>
              </w:rPr>
              <w:t>5.2</w:t>
            </w:r>
          </w:p>
        </w:tc>
        <w:tc>
          <w:tcPr>
            <w:tcW w:w="5528" w:type="dxa"/>
          </w:tcPr>
          <w:p w14:paraId="10F5FCE5" w14:textId="52076A50" w:rsidR="009C082F" w:rsidRPr="00C30174" w:rsidRDefault="009C082F" w:rsidP="009C082F">
            <w:pPr>
              <w:ind w:right="204"/>
              <w:rPr>
                <w:rFonts w:ascii="Tahoma" w:hAnsi="Tahoma" w:cs="Tahoma"/>
                <w:b/>
              </w:rPr>
            </w:pPr>
            <w:r w:rsidRPr="00C30174">
              <w:rPr>
                <w:rFonts w:ascii="Tahoma" w:hAnsi="Tahoma" w:cs="Tahoma"/>
                <w:sz w:val="22"/>
                <w:szCs w:val="22"/>
              </w:rPr>
              <w:t>Карта использования территории Владивостокского городского округа (островные территории)</w:t>
            </w:r>
          </w:p>
        </w:tc>
        <w:tc>
          <w:tcPr>
            <w:tcW w:w="1418" w:type="dxa"/>
          </w:tcPr>
          <w:p w14:paraId="47F3A4AC" w14:textId="01866D83"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69013F43" w14:textId="77777777" w:rsidR="009C082F" w:rsidRPr="00C30174" w:rsidRDefault="009C082F" w:rsidP="009C082F">
            <w:pPr>
              <w:ind w:right="204"/>
              <w:rPr>
                <w:rFonts w:ascii="Tahoma" w:hAnsi="Tahoma" w:cs="Tahoma"/>
                <w:b/>
              </w:rPr>
            </w:pPr>
          </w:p>
        </w:tc>
      </w:tr>
      <w:tr w:rsidR="008352FE" w:rsidRPr="00C30174" w14:paraId="4CC49E9B" w14:textId="77777777" w:rsidTr="00930E2B">
        <w:trPr>
          <w:cantSplit/>
        </w:trPr>
        <w:tc>
          <w:tcPr>
            <w:tcW w:w="959" w:type="dxa"/>
          </w:tcPr>
          <w:p w14:paraId="7343CE00" w14:textId="418982E6" w:rsidR="008352FE" w:rsidRPr="00C30174" w:rsidRDefault="008352FE" w:rsidP="008352FE">
            <w:pPr>
              <w:ind w:right="204"/>
              <w:jc w:val="center"/>
              <w:rPr>
                <w:rFonts w:ascii="Tahoma" w:hAnsi="Tahoma" w:cs="Tahoma"/>
                <w:sz w:val="22"/>
                <w:szCs w:val="22"/>
              </w:rPr>
            </w:pPr>
            <w:r w:rsidRPr="00C30174">
              <w:rPr>
                <w:rFonts w:ascii="Tahoma" w:hAnsi="Tahoma" w:cs="Tahoma"/>
                <w:sz w:val="22"/>
                <w:szCs w:val="22"/>
              </w:rPr>
              <w:t>5.3</w:t>
            </w:r>
          </w:p>
        </w:tc>
        <w:tc>
          <w:tcPr>
            <w:tcW w:w="5528" w:type="dxa"/>
          </w:tcPr>
          <w:p w14:paraId="0B42CE1D" w14:textId="560FE345" w:rsidR="008352FE" w:rsidRPr="00C30174" w:rsidRDefault="008352FE" w:rsidP="008352FE">
            <w:pPr>
              <w:ind w:right="204"/>
              <w:rPr>
                <w:rFonts w:ascii="Tahoma" w:hAnsi="Tahoma" w:cs="Tahoma"/>
                <w:sz w:val="22"/>
                <w:szCs w:val="22"/>
              </w:rPr>
            </w:pPr>
            <w:r w:rsidRPr="00C30174">
              <w:rPr>
                <w:rFonts w:ascii="Tahoma" w:hAnsi="Tahoma" w:cs="Tahoma"/>
                <w:sz w:val="22"/>
                <w:szCs w:val="22"/>
              </w:rPr>
              <w:t>Карта использования территории Владивостокского городского округа (центральная часть г. Владивостока)</w:t>
            </w:r>
          </w:p>
        </w:tc>
        <w:tc>
          <w:tcPr>
            <w:tcW w:w="1418" w:type="dxa"/>
          </w:tcPr>
          <w:p w14:paraId="1CE9E89B" w14:textId="2D6EF40A" w:rsidR="008352FE" w:rsidRPr="00C30174" w:rsidRDefault="008352FE" w:rsidP="008352FE">
            <w:pPr>
              <w:ind w:right="204"/>
              <w:jc w:val="center"/>
              <w:rPr>
                <w:rFonts w:ascii="Tahoma" w:hAnsi="Tahoma" w:cs="Tahoma"/>
                <w:sz w:val="22"/>
                <w:szCs w:val="22"/>
              </w:rPr>
            </w:pPr>
            <w:r w:rsidRPr="00C30174">
              <w:rPr>
                <w:rFonts w:ascii="Tahoma" w:hAnsi="Tahoma" w:cs="Tahoma"/>
                <w:sz w:val="22"/>
                <w:szCs w:val="22"/>
              </w:rPr>
              <w:t>1: 10 000</w:t>
            </w:r>
          </w:p>
        </w:tc>
        <w:tc>
          <w:tcPr>
            <w:tcW w:w="2192" w:type="dxa"/>
          </w:tcPr>
          <w:p w14:paraId="548D5361" w14:textId="40777327" w:rsidR="008352FE" w:rsidRPr="00C30174" w:rsidRDefault="008352FE" w:rsidP="008352FE">
            <w:pPr>
              <w:ind w:right="204"/>
              <w:rPr>
                <w:rFonts w:ascii="Tahoma" w:hAnsi="Tahoma" w:cs="Tahoma"/>
                <w:b/>
              </w:rPr>
            </w:pPr>
          </w:p>
        </w:tc>
      </w:tr>
      <w:tr w:rsidR="00590830" w:rsidRPr="00C30174" w14:paraId="6FB57B1A" w14:textId="77777777" w:rsidTr="00930E2B">
        <w:trPr>
          <w:cantSplit/>
        </w:trPr>
        <w:tc>
          <w:tcPr>
            <w:tcW w:w="959" w:type="dxa"/>
          </w:tcPr>
          <w:p w14:paraId="387D4D14" w14:textId="1D23E407" w:rsidR="009C082F" w:rsidRPr="00C30174" w:rsidRDefault="009C082F" w:rsidP="009C082F">
            <w:pPr>
              <w:ind w:right="204"/>
              <w:jc w:val="center"/>
              <w:rPr>
                <w:rFonts w:ascii="Tahoma" w:hAnsi="Tahoma" w:cs="Tahoma"/>
                <w:b/>
              </w:rPr>
            </w:pPr>
            <w:r w:rsidRPr="00C30174">
              <w:rPr>
                <w:rFonts w:ascii="Tahoma" w:hAnsi="Tahoma" w:cs="Tahoma"/>
                <w:sz w:val="22"/>
                <w:szCs w:val="22"/>
              </w:rPr>
              <w:t>6.1</w:t>
            </w:r>
          </w:p>
        </w:tc>
        <w:tc>
          <w:tcPr>
            <w:tcW w:w="5528" w:type="dxa"/>
          </w:tcPr>
          <w:p w14:paraId="3A02D6E7" w14:textId="04EFA52F" w:rsidR="009C082F" w:rsidRPr="00C30174" w:rsidRDefault="009C082F" w:rsidP="009C082F">
            <w:pPr>
              <w:ind w:right="204"/>
              <w:rPr>
                <w:rFonts w:ascii="Tahoma" w:hAnsi="Tahoma" w:cs="Tahoma"/>
                <w:b/>
              </w:rPr>
            </w:pPr>
            <w:r w:rsidRPr="00C30174">
              <w:rPr>
                <w:rFonts w:ascii="Tahoma" w:hAnsi="Tahoma" w:cs="Tahoma"/>
                <w:sz w:val="22"/>
                <w:szCs w:val="22"/>
              </w:rPr>
              <w:t>Карта зон с особыми условиями использования территорий</w:t>
            </w:r>
          </w:p>
        </w:tc>
        <w:tc>
          <w:tcPr>
            <w:tcW w:w="1418" w:type="dxa"/>
          </w:tcPr>
          <w:p w14:paraId="19FB1F35" w14:textId="78A0A35F"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51E8EC13" w14:textId="77777777" w:rsidR="009C082F" w:rsidRPr="00C30174" w:rsidRDefault="009C082F" w:rsidP="009C082F">
            <w:pPr>
              <w:ind w:right="204"/>
              <w:rPr>
                <w:rFonts w:ascii="Tahoma" w:hAnsi="Tahoma" w:cs="Tahoma"/>
                <w:b/>
              </w:rPr>
            </w:pPr>
          </w:p>
        </w:tc>
      </w:tr>
      <w:tr w:rsidR="00590830" w:rsidRPr="00C30174" w14:paraId="360072AB" w14:textId="77777777" w:rsidTr="00930E2B">
        <w:trPr>
          <w:cantSplit/>
        </w:trPr>
        <w:tc>
          <w:tcPr>
            <w:tcW w:w="959" w:type="dxa"/>
          </w:tcPr>
          <w:p w14:paraId="20408B5C" w14:textId="45A86AE9" w:rsidR="009C082F" w:rsidRPr="00C30174" w:rsidRDefault="009C082F" w:rsidP="009C082F">
            <w:pPr>
              <w:ind w:right="204"/>
              <w:jc w:val="center"/>
              <w:rPr>
                <w:rFonts w:ascii="Tahoma" w:hAnsi="Tahoma" w:cs="Tahoma"/>
                <w:b/>
              </w:rPr>
            </w:pPr>
            <w:r w:rsidRPr="00C30174">
              <w:rPr>
                <w:rFonts w:ascii="Tahoma" w:hAnsi="Tahoma" w:cs="Tahoma"/>
                <w:sz w:val="22"/>
                <w:szCs w:val="22"/>
              </w:rPr>
              <w:t>6.2</w:t>
            </w:r>
          </w:p>
        </w:tc>
        <w:tc>
          <w:tcPr>
            <w:tcW w:w="5528" w:type="dxa"/>
          </w:tcPr>
          <w:p w14:paraId="672F0616" w14:textId="691A4462" w:rsidR="009C082F" w:rsidRPr="00C30174" w:rsidRDefault="009C082F" w:rsidP="009C082F">
            <w:pPr>
              <w:ind w:right="204"/>
              <w:rPr>
                <w:rFonts w:ascii="Tahoma" w:hAnsi="Tahoma" w:cs="Tahoma"/>
                <w:b/>
              </w:rPr>
            </w:pPr>
            <w:r w:rsidRPr="00C30174">
              <w:rPr>
                <w:rFonts w:ascii="Tahoma" w:hAnsi="Tahoma" w:cs="Tahoma"/>
                <w:sz w:val="22"/>
                <w:szCs w:val="22"/>
              </w:rPr>
              <w:t>Карта зон с особыми условиями использования территорий (островные территории)</w:t>
            </w:r>
          </w:p>
        </w:tc>
        <w:tc>
          <w:tcPr>
            <w:tcW w:w="1418" w:type="dxa"/>
          </w:tcPr>
          <w:p w14:paraId="120966A4" w14:textId="2FBE5857" w:rsidR="009C082F" w:rsidRPr="00C30174" w:rsidRDefault="009C082F" w:rsidP="009C082F">
            <w:pPr>
              <w:ind w:right="204"/>
              <w:jc w:val="center"/>
              <w:rPr>
                <w:rFonts w:ascii="Tahoma" w:hAnsi="Tahoma" w:cs="Tahoma"/>
                <w:b/>
              </w:rPr>
            </w:pPr>
            <w:r w:rsidRPr="00C30174">
              <w:rPr>
                <w:rFonts w:ascii="Tahoma" w:hAnsi="Tahoma" w:cs="Tahoma"/>
                <w:sz w:val="22"/>
                <w:szCs w:val="22"/>
              </w:rPr>
              <w:t>1: 25 000</w:t>
            </w:r>
          </w:p>
        </w:tc>
        <w:tc>
          <w:tcPr>
            <w:tcW w:w="2192" w:type="dxa"/>
          </w:tcPr>
          <w:p w14:paraId="0DB36398" w14:textId="77777777" w:rsidR="009C082F" w:rsidRPr="00C30174" w:rsidRDefault="009C082F" w:rsidP="009C082F">
            <w:pPr>
              <w:ind w:right="204"/>
              <w:rPr>
                <w:rFonts w:ascii="Tahoma" w:hAnsi="Tahoma" w:cs="Tahoma"/>
                <w:b/>
              </w:rPr>
            </w:pPr>
          </w:p>
        </w:tc>
      </w:tr>
      <w:tr w:rsidR="00590830" w:rsidRPr="00C30174" w14:paraId="7F9760EC" w14:textId="77777777" w:rsidTr="00930E2B">
        <w:trPr>
          <w:cantSplit/>
        </w:trPr>
        <w:tc>
          <w:tcPr>
            <w:tcW w:w="959" w:type="dxa"/>
          </w:tcPr>
          <w:p w14:paraId="2D50F1A4" w14:textId="6234A811" w:rsidR="00907FDC" w:rsidRPr="00C30174" w:rsidRDefault="00907FDC" w:rsidP="00907FDC">
            <w:pPr>
              <w:ind w:right="204"/>
              <w:jc w:val="center"/>
              <w:rPr>
                <w:rFonts w:ascii="Tahoma" w:hAnsi="Tahoma" w:cs="Tahoma"/>
                <w:sz w:val="22"/>
                <w:szCs w:val="22"/>
              </w:rPr>
            </w:pPr>
            <w:r w:rsidRPr="00C30174">
              <w:rPr>
                <w:rFonts w:ascii="Tahoma" w:hAnsi="Tahoma" w:cs="Tahoma"/>
                <w:sz w:val="22"/>
                <w:szCs w:val="22"/>
              </w:rPr>
              <w:t>6.3</w:t>
            </w:r>
          </w:p>
        </w:tc>
        <w:tc>
          <w:tcPr>
            <w:tcW w:w="5528" w:type="dxa"/>
          </w:tcPr>
          <w:p w14:paraId="1552E045" w14:textId="25DBDBA2" w:rsidR="00907FDC" w:rsidRPr="00C30174" w:rsidRDefault="00907FDC" w:rsidP="00907FDC">
            <w:pPr>
              <w:ind w:right="204"/>
              <w:rPr>
                <w:rFonts w:ascii="Tahoma" w:hAnsi="Tahoma" w:cs="Tahoma"/>
                <w:sz w:val="22"/>
                <w:szCs w:val="22"/>
              </w:rPr>
            </w:pPr>
            <w:r w:rsidRPr="00C30174">
              <w:rPr>
                <w:rFonts w:ascii="Tahoma" w:hAnsi="Tahoma" w:cs="Tahoma"/>
                <w:sz w:val="22"/>
                <w:szCs w:val="22"/>
              </w:rPr>
              <w:t>Карта зон с особыми условиями использования территории (центральная часть г. Владивосток)</w:t>
            </w:r>
          </w:p>
        </w:tc>
        <w:tc>
          <w:tcPr>
            <w:tcW w:w="1418" w:type="dxa"/>
          </w:tcPr>
          <w:p w14:paraId="277279AE" w14:textId="73E4D85E" w:rsidR="00907FDC" w:rsidRPr="00C30174" w:rsidRDefault="00907FDC" w:rsidP="00907FDC">
            <w:pPr>
              <w:ind w:right="204"/>
              <w:jc w:val="center"/>
              <w:rPr>
                <w:rFonts w:ascii="Tahoma" w:hAnsi="Tahoma" w:cs="Tahoma"/>
                <w:sz w:val="22"/>
                <w:szCs w:val="22"/>
              </w:rPr>
            </w:pPr>
            <w:r w:rsidRPr="00C30174">
              <w:rPr>
                <w:rFonts w:ascii="Tahoma" w:hAnsi="Tahoma" w:cs="Tahoma"/>
                <w:sz w:val="22"/>
                <w:szCs w:val="22"/>
              </w:rPr>
              <w:t>1: 25 000</w:t>
            </w:r>
          </w:p>
        </w:tc>
        <w:tc>
          <w:tcPr>
            <w:tcW w:w="2192" w:type="dxa"/>
          </w:tcPr>
          <w:p w14:paraId="6DB2CE0B" w14:textId="065E1412" w:rsidR="00907FDC" w:rsidRPr="00C30174" w:rsidRDefault="00907FDC" w:rsidP="00907FDC">
            <w:pPr>
              <w:ind w:right="204"/>
              <w:rPr>
                <w:rFonts w:ascii="Tahoma" w:hAnsi="Tahoma" w:cs="Tahoma"/>
                <w:sz w:val="22"/>
                <w:szCs w:val="22"/>
              </w:rPr>
            </w:pPr>
          </w:p>
        </w:tc>
      </w:tr>
      <w:tr w:rsidR="00590830" w:rsidRPr="00C30174" w14:paraId="3E7A5540" w14:textId="77777777" w:rsidTr="00930E2B">
        <w:trPr>
          <w:cantSplit/>
        </w:trPr>
        <w:tc>
          <w:tcPr>
            <w:tcW w:w="959" w:type="dxa"/>
          </w:tcPr>
          <w:p w14:paraId="55743486" w14:textId="5412F2CA" w:rsidR="00907FDC" w:rsidRPr="00C30174" w:rsidRDefault="00907FDC" w:rsidP="00907FDC">
            <w:pPr>
              <w:ind w:right="204"/>
              <w:jc w:val="center"/>
              <w:rPr>
                <w:rFonts w:ascii="Tahoma" w:hAnsi="Tahoma" w:cs="Tahoma"/>
                <w:b/>
              </w:rPr>
            </w:pPr>
            <w:r w:rsidRPr="00C30174">
              <w:rPr>
                <w:rFonts w:ascii="Tahoma" w:hAnsi="Tahoma" w:cs="Tahoma"/>
                <w:sz w:val="22"/>
                <w:szCs w:val="22"/>
              </w:rPr>
              <w:t>7.1</w:t>
            </w:r>
            <w:r w:rsidR="001463AD" w:rsidRPr="00C30174">
              <w:rPr>
                <w:rFonts w:ascii="Tahoma" w:hAnsi="Tahoma" w:cs="Tahoma"/>
                <w:sz w:val="22"/>
                <w:szCs w:val="22"/>
              </w:rPr>
              <w:t>.1</w:t>
            </w:r>
          </w:p>
        </w:tc>
        <w:tc>
          <w:tcPr>
            <w:tcW w:w="5528" w:type="dxa"/>
          </w:tcPr>
          <w:p w14:paraId="660FCE78" w14:textId="769CB657" w:rsidR="00907FDC" w:rsidRPr="00C30174" w:rsidRDefault="00907FDC" w:rsidP="00907FDC">
            <w:pPr>
              <w:ind w:right="204"/>
              <w:rPr>
                <w:rFonts w:ascii="Tahoma" w:hAnsi="Tahoma" w:cs="Tahoma"/>
                <w:b/>
              </w:rPr>
            </w:pPr>
            <w:r w:rsidRPr="00C30174">
              <w:rPr>
                <w:rFonts w:ascii="Tahoma" w:hAnsi="Tahoma" w:cs="Tahoma"/>
                <w:sz w:val="22"/>
                <w:szCs w:val="22"/>
              </w:rPr>
              <w:t>Карта территорий Владивостокского городского округа, подверженных риску возникновения чрезвычайных ситуаций природного и техногенного характера</w:t>
            </w:r>
          </w:p>
        </w:tc>
        <w:tc>
          <w:tcPr>
            <w:tcW w:w="1418" w:type="dxa"/>
          </w:tcPr>
          <w:p w14:paraId="0770D0FA" w14:textId="750C2F99" w:rsidR="00907FDC" w:rsidRPr="00C30174" w:rsidRDefault="00907FDC" w:rsidP="00907FDC">
            <w:pPr>
              <w:ind w:right="204"/>
              <w:jc w:val="center"/>
              <w:rPr>
                <w:rFonts w:ascii="Tahoma" w:hAnsi="Tahoma" w:cs="Tahoma"/>
                <w:b/>
              </w:rPr>
            </w:pPr>
            <w:r w:rsidRPr="00C30174">
              <w:rPr>
                <w:rFonts w:ascii="Tahoma" w:hAnsi="Tahoma" w:cs="Tahoma"/>
                <w:sz w:val="22"/>
                <w:szCs w:val="22"/>
              </w:rPr>
              <w:t>1: 25 000</w:t>
            </w:r>
          </w:p>
        </w:tc>
        <w:tc>
          <w:tcPr>
            <w:tcW w:w="2192" w:type="dxa"/>
          </w:tcPr>
          <w:p w14:paraId="0E0DB235" w14:textId="595E350D" w:rsidR="00907FDC" w:rsidRPr="00C30174" w:rsidRDefault="00907FDC" w:rsidP="00907FDC">
            <w:pPr>
              <w:ind w:right="204"/>
              <w:rPr>
                <w:rFonts w:ascii="Tahoma" w:hAnsi="Tahoma" w:cs="Tahoma"/>
                <w:b/>
              </w:rPr>
            </w:pPr>
          </w:p>
        </w:tc>
      </w:tr>
      <w:tr w:rsidR="00590830" w:rsidRPr="00C30174" w14:paraId="1F42E8FD" w14:textId="77777777" w:rsidTr="00930E2B">
        <w:trPr>
          <w:cantSplit/>
        </w:trPr>
        <w:tc>
          <w:tcPr>
            <w:tcW w:w="959" w:type="dxa"/>
          </w:tcPr>
          <w:p w14:paraId="7625425A" w14:textId="4A145190" w:rsidR="00907FDC" w:rsidRPr="00C30174" w:rsidRDefault="001463AD" w:rsidP="00907FDC">
            <w:pPr>
              <w:ind w:right="204"/>
              <w:jc w:val="center"/>
              <w:rPr>
                <w:rFonts w:ascii="Tahoma" w:hAnsi="Tahoma" w:cs="Tahoma"/>
                <w:b/>
              </w:rPr>
            </w:pPr>
            <w:r w:rsidRPr="00C30174">
              <w:rPr>
                <w:rFonts w:ascii="Tahoma" w:hAnsi="Tahoma" w:cs="Tahoma"/>
                <w:sz w:val="22"/>
                <w:szCs w:val="22"/>
              </w:rPr>
              <w:t>7.1.2</w:t>
            </w:r>
          </w:p>
        </w:tc>
        <w:tc>
          <w:tcPr>
            <w:tcW w:w="5528" w:type="dxa"/>
          </w:tcPr>
          <w:p w14:paraId="0E6F6930" w14:textId="676A9991" w:rsidR="00907FDC" w:rsidRPr="00C30174" w:rsidRDefault="00907FDC" w:rsidP="00907FDC">
            <w:pPr>
              <w:ind w:right="204"/>
              <w:rPr>
                <w:rFonts w:ascii="Tahoma" w:hAnsi="Tahoma" w:cs="Tahoma"/>
                <w:b/>
              </w:rPr>
            </w:pPr>
            <w:r w:rsidRPr="00C30174">
              <w:rPr>
                <w:rFonts w:ascii="Tahoma" w:hAnsi="Tahoma" w:cs="Tahoma"/>
                <w:sz w:val="22"/>
                <w:szCs w:val="22"/>
              </w:rPr>
              <w:t>Карта территорий Владивостокского городского округа, подверженных риску возникновения чрезвычайных ситуаций природного и техногенного характера (островные территории)</w:t>
            </w:r>
          </w:p>
        </w:tc>
        <w:tc>
          <w:tcPr>
            <w:tcW w:w="1418" w:type="dxa"/>
          </w:tcPr>
          <w:p w14:paraId="63231EE4" w14:textId="7F923008" w:rsidR="00907FDC" w:rsidRPr="00C30174" w:rsidRDefault="00907FDC" w:rsidP="00907FDC">
            <w:pPr>
              <w:ind w:right="204"/>
              <w:jc w:val="center"/>
              <w:rPr>
                <w:rFonts w:ascii="Tahoma" w:hAnsi="Tahoma" w:cs="Tahoma"/>
                <w:b/>
              </w:rPr>
            </w:pPr>
            <w:r w:rsidRPr="00C30174">
              <w:rPr>
                <w:rFonts w:ascii="Tahoma" w:hAnsi="Tahoma" w:cs="Tahoma"/>
                <w:sz w:val="22"/>
                <w:szCs w:val="22"/>
              </w:rPr>
              <w:t>1: 25 000</w:t>
            </w:r>
          </w:p>
        </w:tc>
        <w:tc>
          <w:tcPr>
            <w:tcW w:w="2192" w:type="dxa"/>
          </w:tcPr>
          <w:p w14:paraId="55650378" w14:textId="0E262445" w:rsidR="00907FDC" w:rsidRPr="00C30174" w:rsidRDefault="00907FDC" w:rsidP="00907FDC">
            <w:pPr>
              <w:ind w:right="204"/>
              <w:rPr>
                <w:rFonts w:ascii="Tahoma" w:hAnsi="Tahoma" w:cs="Tahoma"/>
                <w:b/>
              </w:rPr>
            </w:pPr>
          </w:p>
        </w:tc>
      </w:tr>
      <w:tr w:rsidR="00590830" w:rsidRPr="00C30174" w14:paraId="21D40892" w14:textId="77777777" w:rsidTr="00930E2B">
        <w:trPr>
          <w:cantSplit/>
        </w:trPr>
        <w:tc>
          <w:tcPr>
            <w:tcW w:w="959" w:type="dxa"/>
          </w:tcPr>
          <w:p w14:paraId="4D68C232" w14:textId="2BB1D874" w:rsidR="001463AD" w:rsidRPr="00C30174" w:rsidRDefault="001463AD" w:rsidP="001463AD">
            <w:pPr>
              <w:ind w:right="204"/>
              <w:jc w:val="center"/>
              <w:rPr>
                <w:rFonts w:ascii="Tahoma" w:hAnsi="Tahoma" w:cs="Tahoma"/>
                <w:sz w:val="22"/>
                <w:szCs w:val="22"/>
              </w:rPr>
            </w:pPr>
            <w:r w:rsidRPr="00C30174">
              <w:rPr>
                <w:rFonts w:ascii="Tahoma" w:hAnsi="Tahoma" w:cs="Tahoma"/>
                <w:sz w:val="22"/>
                <w:szCs w:val="22"/>
              </w:rPr>
              <w:t>7.2.1</w:t>
            </w:r>
          </w:p>
        </w:tc>
        <w:tc>
          <w:tcPr>
            <w:tcW w:w="5528" w:type="dxa"/>
          </w:tcPr>
          <w:p w14:paraId="46EED60D" w14:textId="2DC2E9B3" w:rsidR="001463AD" w:rsidRPr="00C30174" w:rsidRDefault="001463AD" w:rsidP="001463AD">
            <w:pPr>
              <w:ind w:right="204"/>
              <w:rPr>
                <w:rFonts w:ascii="Tahoma" w:hAnsi="Tahoma" w:cs="Tahoma"/>
                <w:sz w:val="22"/>
                <w:szCs w:val="22"/>
              </w:rPr>
            </w:pPr>
            <w:r w:rsidRPr="00C30174">
              <w:rPr>
                <w:rFonts w:ascii="Tahoma" w:hAnsi="Tahoma" w:cs="Tahoma"/>
                <w:sz w:val="22"/>
                <w:szCs w:val="22"/>
              </w:rPr>
              <w:t>Карта территорий Владивостокского городского округа, подверженных риску возникновения чрезвычайных ситуаций природного и техногенного характера</w:t>
            </w:r>
          </w:p>
        </w:tc>
        <w:tc>
          <w:tcPr>
            <w:tcW w:w="1418" w:type="dxa"/>
          </w:tcPr>
          <w:p w14:paraId="53967B0D" w14:textId="0DF0455A" w:rsidR="001463AD" w:rsidRPr="00C30174" w:rsidRDefault="001463AD" w:rsidP="001463AD">
            <w:pPr>
              <w:ind w:right="204"/>
              <w:jc w:val="center"/>
              <w:rPr>
                <w:rFonts w:ascii="Tahoma" w:hAnsi="Tahoma" w:cs="Tahoma"/>
                <w:sz w:val="22"/>
                <w:szCs w:val="22"/>
              </w:rPr>
            </w:pPr>
            <w:r w:rsidRPr="00C30174">
              <w:rPr>
                <w:rFonts w:ascii="Tahoma" w:hAnsi="Tahoma" w:cs="Tahoma"/>
                <w:sz w:val="22"/>
                <w:szCs w:val="22"/>
              </w:rPr>
              <w:t>1: 25 000</w:t>
            </w:r>
          </w:p>
        </w:tc>
        <w:tc>
          <w:tcPr>
            <w:tcW w:w="2192" w:type="dxa"/>
          </w:tcPr>
          <w:p w14:paraId="4EFB82C1" w14:textId="2E2DE816" w:rsidR="001463AD" w:rsidRPr="00C30174" w:rsidRDefault="001463AD" w:rsidP="001463AD">
            <w:pPr>
              <w:ind w:right="204"/>
              <w:rPr>
                <w:rFonts w:ascii="Tahoma" w:hAnsi="Tahoma" w:cs="Tahoma"/>
                <w:b/>
              </w:rPr>
            </w:pPr>
            <w:r w:rsidRPr="00C30174">
              <w:rPr>
                <w:rFonts w:ascii="Tahoma" w:hAnsi="Tahoma" w:cs="Tahoma"/>
                <w:sz w:val="22"/>
                <w:szCs w:val="22"/>
              </w:rPr>
              <w:t xml:space="preserve">сведения, составляющие государственную тайну </w:t>
            </w:r>
          </w:p>
        </w:tc>
      </w:tr>
      <w:tr w:rsidR="00590830" w:rsidRPr="00C30174" w14:paraId="505F2823" w14:textId="77777777" w:rsidTr="00930E2B">
        <w:trPr>
          <w:cantSplit/>
        </w:trPr>
        <w:tc>
          <w:tcPr>
            <w:tcW w:w="959" w:type="dxa"/>
          </w:tcPr>
          <w:p w14:paraId="5E599670" w14:textId="444F70A5" w:rsidR="001463AD" w:rsidRPr="00C30174" w:rsidRDefault="001463AD" w:rsidP="001463AD">
            <w:pPr>
              <w:ind w:right="204"/>
              <w:jc w:val="center"/>
              <w:rPr>
                <w:rFonts w:ascii="Tahoma" w:hAnsi="Tahoma" w:cs="Tahoma"/>
                <w:sz w:val="22"/>
                <w:szCs w:val="22"/>
              </w:rPr>
            </w:pPr>
            <w:r w:rsidRPr="00C30174">
              <w:rPr>
                <w:rFonts w:ascii="Tahoma" w:hAnsi="Tahoma" w:cs="Tahoma"/>
                <w:sz w:val="22"/>
                <w:szCs w:val="22"/>
              </w:rPr>
              <w:t>7.2.2</w:t>
            </w:r>
          </w:p>
        </w:tc>
        <w:tc>
          <w:tcPr>
            <w:tcW w:w="5528" w:type="dxa"/>
          </w:tcPr>
          <w:p w14:paraId="2DED38E1" w14:textId="298C4CA0" w:rsidR="001463AD" w:rsidRPr="00C30174" w:rsidRDefault="001463AD" w:rsidP="001463AD">
            <w:pPr>
              <w:ind w:right="204"/>
              <w:rPr>
                <w:rFonts w:ascii="Tahoma" w:hAnsi="Tahoma" w:cs="Tahoma"/>
                <w:sz w:val="22"/>
                <w:szCs w:val="22"/>
              </w:rPr>
            </w:pPr>
            <w:r w:rsidRPr="00C30174">
              <w:rPr>
                <w:rFonts w:ascii="Tahoma" w:hAnsi="Tahoma" w:cs="Tahoma"/>
                <w:sz w:val="22"/>
                <w:szCs w:val="22"/>
              </w:rPr>
              <w:t>Карта территорий Владивостокского городского округа, подверженных риску возникновения чрезвычайных ситуаций природного и техногенного характера (островные территории)</w:t>
            </w:r>
          </w:p>
        </w:tc>
        <w:tc>
          <w:tcPr>
            <w:tcW w:w="1418" w:type="dxa"/>
          </w:tcPr>
          <w:p w14:paraId="00ABE2B0" w14:textId="55A13ED9" w:rsidR="001463AD" w:rsidRPr="00C30174" w:rsidRDefault="001463AD" w:rsidP="001463AD">
            <w:pPr>
              <w:ind w:right="204"/>
              <w:jc w:val="center"/>
              <w:rPr>
                <w:rFonts w:ascii="Tahoma" w:hAnsi="Tahoma" w:cs="Tahoma"/>
                <w:sz w:val="22"/>
                <w:szCs w:val="22"/>
              </w:rPr>
            </w:pPr>
            <w:r w:rsidRPr="00C30174">
              <w:rPr>
                <w:rFonts w:ascii="Tahoma" w:hAnsi="Tahoma" w:cs="Tahoma"/>
                <w:sz w:val="22"/>
                <w:szCs w:val="22"/>
              </w:rPr>
              <w:t>1: 25 000</w:t>
            </w:r>
          </w:p>
        </w:tc>
        <w:tc>
          <w:tcPr>
            <w:tcW w:w="2192" w:type="dxa"/>
          </w:tcPr>
          <w:p w14:paraId="5D243056" w14:textId="322D63B8" w:rsidR="001463AD" w:rsidRPr="00C30174" w:rsidRDefault="001463AD" w:rsidP="001463AD">
            <w:pPr>
              <w:ind w:right="204"/>
              <w:rPr>
                <w:rFonts w:ascii="Tahoma" w:hAnsi="Tahoma" w:cs="Tahoma"/>
                <w:b/>
              </w:rPr>
            </w:pPr>
            <w:r w:rsidRPr="00C30174">
              <w:rPr>
                <w:rFonts w:ascii="Tahoma" w:hAnsi="Tahoma" w:cs="Tahoma"/>
                <w:sz w:val="22"/>
                <w:szCs w:val="22"/>
              </w:rPr>
              <w:t xml:space="preserve">сведения, составляющие государственную тайну </w:t>
            </w:r>
          </w:p>
        </w:tc>
      </w:tr>
      <w:tr w:rsidR="00C02F9D" w:rsidRPr="00C30174" w14:paraId="70FF3EBD" w14:textId="77777777" w:rsidTr="00930E2B">
        <w:trPr>
          <w:cantSplit/>
        </w:trPr>
        <w:tc>
          <w:tcPr>
            <w:tcW w:w="959" w:type="dxa"/>
          </w:tcPr>
          <w:p w14:paraId="4EC8AA62" w14:textId="04C43C78" w:rsidR="00C02F9D" w:rsidRPr="00C30174" w:rsidRDefault="00C02F9D" w:rsidP="00C02F9D">
            <w:pPr>
              <w:ind w:right="204"/>
              <w:jc w:val="center"/>
              <w:rPr>
                <w:rFonts w:ascii="Tahoma" w:hAnsi="Tahoma" w:cs="Tahoma"/>
                <w:sz w:val="22"/>
                <w:szCs w:val="22"/>
              </w:rPr>
            </w:pPr>
            <w:r w:rsidRPr="00C30174">
              <w:rPr>
                <w:rFonts w:ascii="Tahoma" w:hAnsi="Tahoma" w:cs="Tahoma"/>
                <w:sz w:val="22"/>
                <w:szCs w:val="22"/>
              </w:rPr>
              <w:lastRenderedPageBreak/>
              <w:t>7.2.3</w:t>
            </w:r>
          </w:p>
        </w:tc>
        <w:tc>
          <w:tcPr>
            <w:tcW w:w="5528" w:type="dxa"/>
          </w:tcPr>
          <w:p w14:paraId="033D4992" w14:textId="1726CF0C" w:rsidR="00C02F9D" w:rsidRPr="00C30174" w:rsidRDefault="00C02F9D" w:rsidP="00C02F9D">
            <w:pPr>
              <w:ind w:right="204"/>
              <w:rPr>
                <w:rFonts w:ascii="Tahoma" w:hAnsi="Tahoma" w:cs="Tahoma"/>
                <w:sz w:val="22"/>
                <w:szCs w:val="22"/>
              </w:rPr>
            </w:pPr>
            <w:r w:rsidRPr="00C30174">
              <w:rPr>
                <w:rFonts w:ascii="Tahoma" w:hAnsi="Tahoma" w:cs="Tahoma"/>
                <w:sz w:val="22"/>
                <w:szCs w:val="22"/>
              </w:rPr>
              <w:t>Карта территорий Владивостокского городского округа, подверженных риску возникновения чрезвычайных ситуаций природного и техногенного характера (центральная часть г. Владивостока)</w:t>
            </w:r>
          </w:p>
        </w:tc>
        <w:tc>
          <w:tcPr>
            <w:tcW w:w="1418" w:type="dxa"/>
          </w:tcPr>
          <w:p w14:paraId="613C22F4" w14:textId="1845861F" w:rsidR="00C02F9D" w:rsidRPr="00C30174" w:rsidRDefault="00C02F9D" w:rsidP="00C02F9D">
            <w:pPr>
              <w:ind w:right="204"/>
              <w:jc w:val="center"/>
              <w:rPr>
                <w:rFonts w:ascii="Tahoma" w:hAnsi="Tahoma" w:cs="Tahoma"/>
                <w:sz w:val="22"/>
                <w:szCs w:val="22"/>
              </w:rPr>
            </w:pPr>
            <w:r w:rsidRPr="00C30174">
              <w:rPr>
                <w:rFonts w:ascii="Tahoma" w:hAnsi="Tahoma" w:cs="Tahoma"/>
                <w:sz w:val="22"/>
                <w:szCs w:val="22"/>
              </w:rPr>
              <w:t>1: 25 000</w:t>
            </w:r>
          </w:p>
        </w:tc>
        <w:tc>
          <w:tcPr>
            <w:tcW w:w="2192" w:type="dxa"/>
          </w:tcPr>
          <w:p w14:paraId="5B15DE55" w14:textId="3E371041" w:rsidR="00C02F9D" w:rsidRPr="00C30174" w:rsidRDefault="00C02F9D" w:rsidP="00C02F9D">
            <w:pPr>
              <w:ind w:right="204"/>
              <w:rPr>
                <w:rFonts w:ascii="Tahoma" w:hAnsi="Tahoma" w:cs="Tahoma"/>
                <w:sz w:val="22"/>
                <w:szCs w:val="22"/>
              </w:rPr>
            </w:pPr>
            <w:r w:rsidRPr="00C30174">
              <w:rPr>
                <w:rFonts w:ascii="Tahoma" w:hAnsi="Tahoma" w:cs="Tahoma"/>
                <w:sz w:val="22"/>
                <w:szCs w:val="22"/>
              </w:rPr>
              <w:t xml:space="preserve">сведения, составляющие государственную тайну </w:t>
            </w:r>
          </w:p>
        </w:tc>
      </w:tr>
      <w:tr w:rsidR="00590830" w:rsidRPr="00C30174" w14:paraId="54045612" w14:textId="77777777" w:rsidTr="00930E2B">
        <w:trPr>
          <w:cantSplit/>
        </w:trPr>
        <w:tc>
          <w:tcPr>
            <w:tcW w:w="959" w:type="dxa"/>
          </w:tcPr>
          <w:p w14:paraId="64F0F5F1" w14:textId="6FA79613" w:rsidR="00907FDC" w:rsidRPr="00C30174" w:rsidRDefault="00907FDC" w:rsidP="00907FDC">
            <w:pPr>
              <w:ind w:right="204"/>
              <w:jc w:val="center"/>
              <w:rPr>
                <w:rFonts w:ascii="Tahoma" w:hAnsi="Tahoma" w:cs="Tahoma"/>
                <w:b/>
              </w:rPr>
            </w:pPr>
            <w:r w:rsidRPr="00C30174">
              <w:rPr>
                <w:rFonts w:ascii="Tahoma" w:hAnsi="Tahoma" w:cs="Tahoma"/>
                <w:sz w:val="22"/>
                <w:szCs w:val="22"/>
              </w:rPr>
              <w:t>8.1</w:t>
            </w:r>
          </w:p>
        </w:tc>
        <w:tc>
          <w:tcPr>
            <w:tcW w:w="5528" w:type="dxa"/>
          </w:tcPr>
          <w:p w14:paraId="0B181C0F" w14:textId="0B354CB1" w:rsidR="00907FDC" w:rsidRPr="00C30174" w:rsidRDefault="00907FDC" w:rsidP="00907FDC">
            <w:pPr>
              <w:ind w:right="204"/>
              <w:rPr>
                <w:rFonts w:ascii="Tahoma" w:hAnsi="Tahoma" w:cs="Tahoma"/>
                <w:b/>
              </w:rPr>
            </w:pPr>
            <w:r w:rsidRPr="00C30174">
              <w:rPr>
                <w:rFonts w:ascii="Tahoma" w:hAnsi="Tahoma" w:cs="Tahoma"/>
                <w:sz w:val="22"/>
                <w:szCs w:val="22"/>
              </w:rPr>
              <w:t>Карта размещения и пешеходной доступности объектов социально-бытового и культурного обслуживания населения на территории Владивостокского городского округа</w:t>
            </w:r>
          </w:p>
        </w:tc>
        <w:tc>
          <w:tcPr>
            <w:tcW w:w="1418" w:type="dxa"/>
          </w:tcPr>
          <w:p w14:paraId="36F92871" w14:textId="16CBEA76" w:rsidR="00907FDC" w:rsidRPr="00C30174" w:rsidRDefault="00907FDC" w:rsidP="00907FDC">
            <w:pPr>
              <w:ind w:right="204"/>
              <w:jc w:val="center"/>
              <w:rPr>
                <w:rFonts w:ascii="Tahoma" w:hAnsi="Tahoma" w:cs="Tahoma"/>
                <w:b/>
              </w:rPr>
            </w:pPr>
            <w:r w:rsidRPr="00C30174">
              <w:rPr>
                <w:rFonts w:ascii="Tahoma" w:hAnsi="Tahoma" w:cs="Tahoma"/>
                <w:sz w:val="22"/>
                <w:szCs w:val="22"/>
              </w:rPr>
              <w:t>1: 25 000</w:t>
            </w:r>
          </w:p>
        </w:tc>
        <w:tc>
          <w:tcPr>
            <w:tcW w:w="2192" w:type="dxa"/>
          </w:tcPr>
          <w:p w14:paraId="0F914B59" w14:textId="77777777" w:rsidR="00907FDC" w:rsidRPr="00C30174" w:rsidRDefault="00907FDC" w:rsidP="00907FDC">
            <w:pPr>
              <w:ind w:right="204"/>
              <w:rPr>
                <w:rFonts w:ascii="Tahoma" w:hAnsi="Tahoma" w:cs="Tahoma"/>
                <w:b/>
              </w:rPr>
            </w:pPr>
          </w:p>
        </w:tc>
      </w:tr>
      <w:tr w:rsidR="00590830" w:rsidRPr="00C30174" w14:paraId="6531A314" w14:textId="77777777" w:rsidTr="00930E2B">
        <w:trPr>
          <w:cantSplit/>
        </w:trPr>
        <w:tc>
          <w:tcPr>
            <w:tcW w:w="959" w:type="dxa"/>
          </w:tcPr>
          <w:p w14:paraId="4566C7FB" w14:textId="27EE6146" w:rsidR="00907FDC" w:rsidRPr="00C30174" w:rsidRDefault="00907FDC" w:rsidP="00907FDC">
            <w:pPr>
              <w:ind w:right="204"/>
              <w:jc w:val="center"/>
              <w:rPr>
                <w:rFonts w:ascii="Tahoma" w:hAnsi="Tahoma" w:cs="Tahoma"/>
                <w:b/>
              </w:rPr>
            </w:pPr>
            <w:r w:rsidRPr="00C30174">
              <w:rPr>
                <w:rFonts w:ascii="Tahoma" w:hAnsi="Tahoma" w:cs="Tahoma"/>
                <w:sz w:val="22"/>
                <w:szCs w:val="22"/>
              </w:rPr>
              <w:t>8.2</w:t>
            </w:r>
          </w:p>
        </w:tc>
        <w:tc>
          <w:tcPr>
            <w:tcW w:w="5528" w:type="dxa"/>
          </w:tcPr>
          <w:p w14:paraId="1312C10D" w14:textId="7F167AF0" w:rsidR="00907FDC" w:rsidRPr="00C30174" w:rsidRDefault="00907FDC" w:rsidP="00907FDC">
            <w:pPr>
              <w:ind w:right="204"/>
              <w:rPr>
                <w:rFonts w:ascii="Tahoma" w:hAnsi="Tahoma" w:cs="Tahoma"/>
                <w:b/>
              </w:rPr>
            </w:pPr>
            <w:r w:rsidRPr="00C30174">
              <w:rPr>
                <w:rFonts w:ascii="Tahoma" w:hAnsi="Tahoma" w:cs="Tahoma"/>
                <w:sz w:val="22"/>
                <w:szCs w:val="22"/>
              </w:rPr>
              <w:t>Карта размещения и пешеходной доступности объектов социально-бытового и культурного обслуживания населения на территории Владивостокского городского округа (островные территории)</w:t>
            </w:r>
          </w:p>
        </w:tc>
        <w:tc>
          <w:tcPr>
            <w:tcW w:w="1418" w:type="dxa"/>
          </w:tcPr>
          <w:p w14:paraId="5184D388" w14:textId="1C775874" w:rsidR="00907FDC" w:rsidRPr="00C30174" w:rsidRDefault="00907FDC" w:rsidP="00907FDC">
            <w:pPr>
              <w:ind w:right="204"/>
              <w:jc w:val="center"/>
              <w:rPr>
                <w:rFonts w:ascii="Tahoma" w:hAnsi="Tahoma" w:cs="Tahoma"/>
                <w:b/>
              </w:rPr>
            </w:pPr>
            <w:r w:rsidRPr="00C30174">
              <w:rPr>
                <w:rFonts w:ascii="Tahoma" w:hAnsi="Tahoma" w:cs="Tahoma"/>
                <w:sz w:val="22"/>
                <w:szCs w:val="22"/>
              </w:rPr>
              <w:t>1: 25 000</w:t>
            </w:r>
          </w:p>
        </w:tc>
        <w:tc>
          <w:tcPr>
            <w:tcW w:w="2192" w:type="dxa"/>
          </w:tcPr>
          <w:p w14:paraId="6FB3F101" w14:textId="77777777" w:rsidR="00907FDC" w:rsidRPr="00C30174" w:rsidRDefault="00907FDC" w:rsidP="00907FDC">
            <w:pPr>
              <w:ind w:right="204"/>
              <w:rPr>
                <w:rFonts w:ascii="Tahoma" w:hAnsi="Tahoma" w:cs="Tahoma"/>
                <w:b/>
              </w:rPr>
            </w:pPr>
          </w:p>
        </w:tc>
      </w:tr>
      <w:tr w:rsidR="00590830" w:rsidRPr="00C30174" w14:paraId="388B0632" w14:textId="77777777" w:rsidTr="00930E2B">
        <w:trPr>
          <w:cantSplit/>
        </w:trPr>
        <w:tc>
          <w:tcPr>
            <w:tcW w:w="959" w:type="dxa"/>
          </w:tcPr>
          <w:p w14:paraId="3C4A2FE0" w14:textId="29891902" w:rsidR="00907FDC" w:rsidRPr="00C30174" w:rsidRDefault="00907FDC" w:rsidP="00907FDC">
            <w:pPr>
              <w:ind w:right="204"/>
              <w:jc w:val="center"/>
              <w:rPr>
                <w:rFonts w:ascii="Tahoma" w:hAnsi="Tahoma" w:cs="Tahoma"/>
                <w:b/>
              </w:rPr>
            </w:pPr>
            <w:r w:rsidRPr="00C30174">
              <w:rPr>
                <w:rFonts w:ascii="Tahoma" w:hAnsi="Tahoma" w:cs="Tahoma"/>
                <w:sz w:val="22"/>
                <w:szCs w:val="22"/>
              </w:rPr>
              <w:t>9.1</w:t>
            </w:r>
          </w:p>
        </w:tc>
        <w:tc>
          <w:tcPr>
            <w:tcW w:w="5528" w:type="dxa"/>
          </w:tcPr>
          <w:p w14:paraId="051B76A6" w14:textId="0B91246B" w:rsidR="00907FDC" w:rsidRPr="00C30174" w:rsidRDefault="00907FDC" w:rsidP="00907FDC">
            <w:pPr>
              <w:ind w:right="204"/>
              <w:rPr>
                <w:rFonts w:ascii="Tahoma" w:hAnsi="Tahoma" w:cs="Tahoma"/>
                <w:b/>
              </w:rPr>
            </w:pPr>
            <w:r w:rsidRPr="00C30174">
              <w:rPr>
                <w:rFonts w:ascii="Tahoma" w:hAnsi="Tahoma" w:cs="Tahoma"/>
                <w:sz w:val="22"/>
                <w:szCs w:val="22"/>
              </w:rPr>
              <w:t>Карта предложений по территориальному планированию</w:t>
            </w:r>
          </w:p>
        </w:tc>
        <w:tc>
          <w:tcPr>
            <w:tcW w:w="1418" w:type="dxa"/>
          </w:tcPr>
          <w:p w14:paraId="09A382B8" w14:textId="5A2EC34F" w:rsidR="00907FDC" w:rsidRPr="00C30174" w:rsidRDefault="00907FDC" w:rsidP="00907FDC">
            <w:pPr>
              <w:ind w:right="204"/>
              <w:jc w:val="center"/>
              <w:rPr>
                <w:rFonts w:ascii="Tahoma" w:hAnsi="Tahoma" w:cs="Tahoma"/>
                <w:b/>
              </w:rPr>
            </w:pPr>
            <w:r w:rsidRPr="00C30174">
              <w:rPr>
                <w:rFonts w:ascii="Tahoma" w:hAnsi="Tahoma" w:cs="Tahoma"/>
                <w:sz w:val="22"/>
                <w:szCs w:val="22"/>
              </w:rPr>
              <w:t>1: 25 000</w:t>
            </w:r>
          </w:p>
        </w:tc>
        <w:tc>
          <w:tcPr>
            <w:tcW w:w="2192" w:type="dxa"/>
          </w:tcPr>
          <w:p w14:paraId="60DA7A19" w14:textId="77777777" w:rsidR="00907FDC" w:rsidRPr="00C30174" w:rsidRDefault="00907FDC" w:rsidP="00907FDC">
            <w:pPr>
              <w:ind w:right="204"/>
              <w:rPr>
                <w:rFonts w:ascii="Tahoma" w:hAnsi="Tahoma" w:cs="Tahoma"/>
                <w:b/>
              </w:rPr>
            </w:pPr>
          </w:p>
        </w:tc>
      </w:tr>
      <w:tr w:rsidR="00590830" w:rsidRPr="00C30174" w14:paraId="444BE36F" w14:textId="77777777" w:rsidTr="00930E2B">
        <w:trPr>
          <w:cantSplit/>
        </w:trPr>
        <w:tc>
          <w:tcPr>
            <w:tcW w:w="959" w:type="dxa"/>
          </w:tcPr>
          <w:p w14:paraId="48798255" w14:textId="4F078E82" w:rsidR="00907FDC" w:rsidRPr="00C30174" w:rsidRDefault="00907FDC" w:rsidP="00907FDC">
            <w:pPr>
              <w:ind w:right="204"/>
              <w:jc w:val="center"/>
              <w:rPr>
                <w:rFonts w:ascii="Tahoma" w:hAnsi="Tahoma" w:cs="Tahoma"/>
                <w:b/>
              </w:rPr>
            </w:pPr>
            <w:r w:rsidRPr="00C30174">
              <w:rPr>
                <w:rFonts w:ascii="Tahoma" w:hAnsi="Tahoma" w:cs="Tahoma"/>
                <w:sz w:val="22"/>
                <w:szCs w:val="22"/>
              </w:rPr>
              <w:t>9.2</w:t>
            </w:r>
          </w:p>
        </w:tc>
        <w:tc>
          <w:tcPr>
            <w:tcW w:w="5528" w:type="dxa"/>
          </w:tcPr>
          <w:p w14:paraId="7889CC5E" w14:textId="6FF2DEC6" w:rsidR="00907FDC" w:rsidRPr="00C30174" w:rsidRDefault="00907FDC" w:rsidP="00907FDC">
            <w:pPr>
              <w:ind w:right="204"/>
              <w:rPr>
                <w:rFonts w:ascii="Tahoma" w:hAnsi="Tahoma" w:cs="Tahoma"/>
                <w:b/>
              </w:rPr>
            </w:pPr>
            <w:r w:rsidRPr="00C30174">
              <w:rPr>
                <w:rFonts w:ascii="Tahoma" w:hAnsi="Tahoma" w:cs="Tahoma"/>
                <w:sz w:val="22"/>
                <w:szCs w:val="22"/>
              </w:rPr>
              <w:t>Карта предложений по территориальному планированию (островные территории)</w:t>
            </w:r>
          </w:p>
        </w:tc>
        <w:tc>
          <w:tcPr>
            <w:tcW w:w="1418" w:type="dxa"/>
          </w:tcPr>
          <w:p w14:paraId="59723C04" w14:textId="5359520E" w:rsidR="00907FDC" w:rsidRPr="00C30174" w:rsidRDefault="00907FDC" w:rsidP="00907FDC">
            <w:pPr>
              <w:ind w:right="204"/>
              <w:jc w:val="center"/>
              <w:rPr>
                <w:rFonts w:ascii="Tahoma" w:hAnsi="Tahoma" w:cs="Tahoma"/>
                <w:b/>
              </w:rPr>
            </w:pPr>
            <w:r w:rsidRPr="00C30174">
              <w:rPr>
                <w:rFonts w:ascii="Tahoma" w:hAnsi="Tahoma" w:cs="Tahoma"/>
                <w:sz w:val="22"/>
                <w:szCs w:val="22"/>
              </w:rPr>
              <w:t>1: 25 000</w:t>
            </w:r>
          </w:p>
        </w:tc>
        <w:tc>
          <w:tcPr>
            <w:tcW w:w="2192" w:type="dxa"/>
          </w:tcPr>
          <w:p w14:paraId="0E7547B0" w14:textId="77777777" w:rsidR="00907FDC" w:rsidRPr="00C30174" w:rsidRDefault="00907FDC" w:rsidP="00907FDC">
            <w:pPr>
              <w:ind w:right="204"/>
              <w:rPr>
                <w:rFonts w:ascii="Tahoma" w:hAnsi="Tahoma" w:cs="Tahoma"/>
                <w:b/>
              </w:rPr>
            </w:pPr>
          </w:p>
        </w:tc>
      </w:tr>
      <w:tr w:rsidR="00590830" w:rsidRPr="00C30174" w14:paraId="57BE37DE" w14:textId="77777777" w:rsidTr="00930E2B">
        <w:trPr>
          <w:cantSplit/>
        </w:trPr>
        <w:tc>
          <w:tcPr>
            <w:tcW w:w="959" w:type="dxa"/>
          </w:tcPr>
          <w:p w14:paraId="2E60F184" w14:textId="24ADD44E" w:rsidR="00907FDC" w:rsidRPr="00C30174" w:rsidRDefault="00907FDC" w:rsidP="00907FDC">
            <w:pPr>
              <w:ind w:right="204"/>
              <w:jc w:val="center"/>
              <w:rPr>
                <w:rFonts w:ascii="Tahoma" w:hAnsi="Tahoma" w:cs="Tahoma"/>
                <w:b/>
              </w:rPr>
            </w:pPr>
            <w:r w:rsidRPr="00C30174">
              <w:rPr>
                <w:rFonts w:ascii="Tahoma" w:hAnsi="Tahoma" w:cs="Tahoma"/>
                <w:sz w:val="22"/>
                <w:szCs w:val="22"/>
              </w:rPr>
              <w:t>9.3</w:t>
            </w:r>
          </w:p>
        </w:tc>
        <w:tc>
          <w:tcPr>
            <w:tcW w:w="5528" w:type="dxa"/>
          </w:tcPr>
          <w:p w14:paraId="581E26C6" w14:textId="654E9B47" w:rsidR="00907FDC" w:rsidRPr="00C30174" w:rsidRDefault="00907FDC" w:rsidP="00907FDC">
            <w:pPr>
              <w:ind w:right="204"/>
              <w:rPr>
                <w:rFonts w:ascii="Tahoma" w:hAnsi="Tahoma" w:cs="Tahoma"/>
                <w:b/>
              </w:rPr>
            </w:pPr>
            <w:r w:rsidRPr="00C30174">
              <w:rPr>
                <w:rFonts w:ascii="Tahoma" w:hAnsi="Tahoma" w:cs="Tahoma"/>
                <w:sz w:val="22"/>
                <w:szCs w:val="22"/>
              </w:rPr>
              <w:t xml:space="preserve">Карта предложений по территориальному планированию (центральная часть </w:t>
            </w:r>
            <w:r w:rsidR="00B62AC0" w:rsidRPr="00C30174">
              <w:rPr>
                <w:rFonts w:ascii="Tahoma" w:hAnsi="Tahoma" w:cs="Tahoma"/>
                <w:sz w:val="22"/>
                <w:szCs w:val="22"/>
              </w:rPr>
              <w:t>г. Владивостока</w:t>
            </w:r>
            <w:r w:rsidRPr="00C30174">
              <w:rPr>
                <w:rFonts w:ascii="Tahoma" w:hAnsi="Tahoma" w:cs="Tahoma"/>
                <w:sz w:val="22"/>
                <w:szCs w:val="22"/>
              </w:rPr>
              <w:t>)</w:t>
            </w:r>
          </w:p>
        </w:tc>
        <w:tc>
          <w:tcPr>
            <w:tcW w:w="1418" w:type="dxa"/>
          </w:tcPr>
          <w:p w14:paraId="17C26142" w14:textId="625CE9D7" w:rsidR="00907FDC" w:rsidRPr="00C30174" w:rsidRDefault="00907FDC" w:rsidP="00907FDC">
            <w:pPr>
              <w:ind w:right="204"/>
              <w:jc w:val="center"/>
              <w:rPr>
                <w:rFonts w:ascii="Tahoma" w:hAnsi="Tahoma" w:cs="Tahoma"/>
                <w:b/>
              </w:rPr>
            </w:pPr>
            <w:r w:rsidRPr="00C30174">
              <w:rPr>
                <w:rFonts w:ascii="Tahoma" w:hAnsi="Tahoma" w:cs="Tahoma"/>
                <w:sz w:val="22"/>
                <w:szCs w:val="22"/>
              </w:rPr>
              <w:t>1: 10 000</w:t>
            </w:r>
          </w:p>
        </w:tc>
        <w:tc>
          <w:tcPr>
            <w:tcW w:w="2192" w:type="dxa"/>
          </w:tcPr>
          <w:p w14:paraId="1719E6F6" w14:textId="77777777" w:rsidR="00907FDC" w:rsidRPr="00C30174" w:rsidRDefault="00907FDC" w:rsidP="00907FDC">
            <w:pPr>
              <w:ind w:right="204"/>
              <w:rPr>
                <w:rFonts w:ascii="Tahoma" w:hAnsi="Tahoma" w:cs="Tahoma"/>
                <w:b/>
              </w:rPr>
            </w:pPr>
          </w:p>
        </w:tc>
      </w:tr>
      <w:tr w:rsidR="00590830" w:rsidRPr="00C30174" w14:paraId="7B406DCC" w14:textId="77777777" w:rsidTr="00930E2B">
        <w:trPr>
          <w:cantSplit/>
        </w:trPr>
        <w:tc>
          <w:tcPr>
            <w:tcW w:w="959" w:type="dxa"/>
          </w:tcPr>
          <w:p w14:paraId="37722AF2" w14:textId="2183D37F" w:rsidR="00907FDC" w:rsidRPr="00C30174" w:rsidRDefault="00907FDC" w:rsidP="00907FDC">
            <w:pPr>
              <w:ind w:right="204"/>
              <w:jc w:val="center"/>
              <w:rPr>
                <w:rFonts w:ascii="Tahoma" w:hAnsi="Tahoma" w:cs="Tahoma"/>
                <w:b/>
              </w:rPr>
            </w:pPr>
            <w:r w:rsidRPr="00C30174">
              <w:rPr>
                <w:rFonts w:ascii="Tahoma" w:hAnsi="Tahoma" w:cs="Tahoma"/>
                <w:sz w:val="22"/>
                <w:szCs w:val="22"/>
              </w:rPr>
              <w:t>10.0</w:t>
            </w:r>
          </w:p>
        </w:tc>
        <w:tc>
          <w:tcPr>
            <w:tcW w:w="5528" w:type="dxa"/>
          </w:tcPr>
          <w:p w14:paraId="31E663F3" w14:textId="59556250" w:rsidR="00907FDC" w:rsidRPr="00C30174" w:rsidRDefault="00907FDC" w:rsidP="00907FDC">
            <w:pPr>
              <w:ind w:right="204"/>
              <w:rPr>
                <w:rFonts w:ascii="Tahoma" w:hAnsi="Tahoma" w:cs="Tahoma"/>
                <w:b/>
              </w:rPr>
            </w:pPr>
            <w:r w:rsidRPr="00C30174">
              <w:rPr>
                <w:rFonts w:ascii="Tahoma" w:hAnsi="Tahoma" w:cs="Tahoma"/>
                <w:sz w:val="22"/>
                <w:szCs w:val="22"/>
              </w:rPr>
              <w:t>Карта планировочной организации территории Владивостоксого городского округа</w:t>
            </w:r>
          </w:p>
        </w:tc>
        <w:tc>
          <w:tcPr>
            <w:tcW w:w="1418" w:type="dxa"/>
          </w:tcPr>
          <w:p w14:paraId="6E95398A" w14:textId="3BA9733A" w:rsidR="00907FDC" w:rsidRPr="00C30174" w:rsidRDefault="00907FDC" w:rsidP="00907FDC">
            <w:pPr>
              <w:ind w:right="204"/>
              <w:jc w:val="center"/>
              <w:rPr>
                <w:rFonts w:ascii="Tahoma" w:hAnsi="Tahoma" w:cs="Tahoma"/>
                <w:b/>
              </w:rPr>
            </w:pPr>
            <w:r w:rsidRPr="00C30174">
              <w:rPr>
                <w:rFonts w:ascii="Tahoma" w:hAnsi="Tahoma" w:cs="Tahoma"/>
                <w:sz w:val="22"/>
                <w:szCs w:val="22"/>
              </w:rPr>
              <w:t>1:50 000</w:t>
            </w:r>
          </w:p>
        </w:tc>
        <w:tc>
          <w:tcPr>
            <w:tcW w:w="2192" w:type="dxa"/>
          </w:tcPr>
          <w:p w14:paraId="6DCD6249" w14:textId="77777777" w:rsidR="00907FDC" w:rsidRPr="00C30174" w:rsidRDefault="00907FDC" w:rsidP="00907FDC">
            <w:pPr>
              <w:ind w:right="204"/>
              <w:rPr>
                <w:rFonts w:ascii="Tahoma" w:hAnsi="Tahoma" w:cs="Tahoma"/>
                <w:b/>
              </w:rPr>
            </w:pPr>
          </w:p>
        </w:tc>
      </w:tr>
    </w:tbl>
    <w:p w14:paraId="6FE0B207" w14:textId="77777777" w:rsidR="00926DE8" w:rsidRPr="00C30174" w:rsidRDefault="00EC77CA" w:rsidP="005D1EB7">
      <w:pPr>
        <w:pStyle w:val="10"/>
      </w:pPr>
      <w:bookmarkStart w:id="0" w:name="_Toc449446932"/>
      <w:bookmarkStart w:id="1" w:name="_Toc449517796"/>
      <w:bookmarkStart w:id="2" w:name="_Toc449622162"/>
      <w:bookmarkStart w:id="3" w:name="_Toc449708127"/>
      <w:bookmarkStart w:id="4" w:name="_Toc449708381"/>
      <w:bookmarkStart w:id="5" w:name="_Toc449716009"/>
      <w:bookmarkStart w:id="6" w:name="_Toc468459402"/>
      <w:bookmarkStart w:id="7" w:name="_Toc468459877"/>
      <w:bookmarkStart w:id="8" w:name="_Toc468460755"/>
      <w:bookmarkStart w:id="9" w:name="_Toc468464631"/>
      <w:bookmarkStart w:id="10" w:name="_Toc468466477"/>
      <w:bookmarkStart w:id="11" w:name="_Toc468466879"/>
      <w:bookmarkStart w:id="12" w:name="_Toc468469899"/>
      <w:bookmarkStart w:id="13" w:name="_Toc468471167"/>
      <w:bookmarkStart w:id="14" w:name="_Toc468471273"/>
      <w:bookmarkStart w:id="15" w:name="_Toc468475054"/>
      <w:bookmarkStart w:id="16" w:name="_Toc468549869"/>
      <w:bookmarkStart w:id="17" w:name="_Toc468551263"/>
      <w:bookmarkStart w:id="18" w:name="_Toc468555069"/>
      <w:bookmarkStart w:id="19" w:name="_Toc468556657"/>
      <w:bookmarkStart w:id="20" w:name="_Toc468561288"/>
      <w:bookmarkStart w:id="21" w:name="_Toc468696647"/>
      <w:bookmarkStart w:id="22" w:name="_Toc468698561"/>
      <w:bookmarkStart w:id="23" w:name="_Toc468704371"/>
      <w:bookmarkStart w:id="24" w:name="_Toc468704455"/>
      <w:bookmarkStart w:id="25" w:name="_Toc468708059"/>
      <w:bookmarkStart w:id="26" w:name="_Toc468711053"/>
      <w:bookmarkStart w:id="27" w:name="_Toc468712303"/>
      <w:bookmarkStart w:id="28" w:name="_Toc468712420"/>
      <w:bookmarkStart w:id="29" w:name="_Toc468712617"/>
      <w:bookmarkStart w:id="30" w:name="_Toc468720054"/>
      <w:bookmarkStart w:id="31" w:name="_Toc468720317"/>
      <w:bookmarkStart w:id="32" w:name="_Toc468721058"/>
      <w:bookmarkStart w:id="33" w:name="_Toc468723784"/>
      <w:bookmarkStart w:id="34" w:name="_Toc468726175"/>
      <w:bookmarkStart w:id="35" w:name="_Toc468727822"/>
      <w:bookmarkStart w:id="36" w:name="_Toc468732843"/>
      <w:bookmarkStart w:id="37" w:name="_Toc468736119"/>
      <w:bookmarkStart w:id="38" w:name="_Toc468738959"/>
      <w:bookmarkStart w:id="39" w:name="_Toc468789826"/>
      <w:bookmarkStart w:id="40" w:name="_Toc468796679"/>
      <w:bookmarkStart w:id="41" w:name="_Toc468797903"/>
      <w:bookmarkStart w:id="42" w:name="_Toc468803218"/>
      <w:bookmarkStart w:id="43" w:name="_Toc468807340"/>
      <w:bookmarkStart w:id="44" w:name="_Toc468812008"/>
      <w:bookmarkStart w:id="45" w:name="_Toc468812666"/>
      <w:bookmarkStart w:id="46" w:name="_Toc468825999"/>
      <w:bookmarkStart w:id="47" w:name="_Toc468880815"/>
      <w:bookmarkStart w:id="48" w:name="_Toc473884759"/>
      <w:bookmarkStart w:id="49" w:name="_Toc36218889"/>
      <w:bookmarkStart w:id="50" w:name="_Toc153270847"/>
      <w:r w:rsidRPr="00C30174">
        <w:lastRenderedPageBreak/>
        <w:t>ОБЩИЕ ПОЛОЖЕНИЯ</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6DF6268D" w14:textId="4A298871" w:rsidR="00B0481D" w:rsidRPr="00C30174" w:rsidRDefault="006C2D41" w:rsidP="006621CC">
      <w:pPr>
        <w:pStyle w:val="a6"/>
      </w:pPr>
      <w:bookmarkStart w:id="51" w:name="_Toc449446933"/>
      <w:bookmarkStart w:id="52" w:name="_Toc449517797"/>
      <w:bookmarkStart w:id="53" w:name="_Toc449622163"/>
      <w:bookmarkStart w:id="54" w:name="_Toc449708128"/>
      <w:bookmarkStart w:id="55" w:name="_Toc449708382"/>
      <w:bookmarkStart w:id="56" w:name="_Toc449716010"/>
      <w:bookmarkStart w:id="57" w:name="_Toc468459403"/>
      <w:bookmarkStart w:id="58" w:name="_Toc468459878"/>
      <w:bookmarkStart w:id="59" w:name="_Toc468460756"/>
      <w:bookmarkStart w:id="60" w:name="_Toc468464632"/>
      <w:bookmarkStart w:id="61" w:name="_Toc468466478"/>
      <w:bookmarkStart w:id="62" w:name="_Toc468466880"/>
      <w:bookmarkStart w:id="63" w:name="_Toc468469900"/>
      <w:bookmarkStart w:id="64" w:name="_Toc468471168"/>
      <w:bookmarkStart w:id="65" w:name="_Toc468471274"/>
      <w:r w:rsidRPr="00C30174">
        <w:t>Внесение</w:t>
      </w:r>
      <w:r w:rsidR="00783234" w:rsidRPr="00C30174">
        <w:t xml:space="preserve"> изменений в генеральный</w:t>
      </w:r>
      <w:r w:rsidR="00B0481D" w:rsidRPr="00C30174">
        <w:t xml:space="preserve"> план </w:t>
      </w:r>
      <w:r w:rsidR="00EF70FE" w:rsidRPr="00C30174">
        <w:t>Владивостокского городского округа</w:t>
      </w:r>
      <w:r w:rsidR="00B0481D" w:rsidRPr="00C30174">
        <w:t xml:space="preserve"> </w:t>
      </w:r>
      <w:r w:rsidR="009A7898" w:rsidRPr="00C30174">
        <w:t>Приморского края</w:t>
      </w:r>
      <w:r w:rsidR="00EB011B" w:rsidRPr="00C30174">
        <w:t xml:space="preserve"> (далее по тексту также –</w:t>
      </w:r>
      <w:r w:rsidRPr="00C30174">
        <w:t xml:space="preserve"> </w:t>
      </w:r>
      <w:r w:rsidR="00B92C0E" w:rsidRPr="00C30174">
        <w:t>генеральн</w:t>
      </w:r>
      <w:r w:rsidRPr="00C30174">
        <w:t>ый</w:t>
      </w:r>
      <w:r w:rsidR="00B92C0E" w:rsidRPr="00C30174">
        <w:t xml:space="preserve"> план </w:t>
      </w:r>
      <w:r w:rsidR="00EF70FE" w:rsidRPr="00C30174">
        <w:t>Владивостокского городского округа</w:t>
      </w:r>
      <w:r w:rsidR="00EB011B" w:rsidRPr="00C30174">
        <w:t>, генеральн</w:t>
      </w:r>
      <w:r w:rsidRPr="00C30174">
        <w:t>ый</w:t>
      </w:r>
      <w:r w:rsidR="00EB011B" w:rsidRPr="00C30174">
        <w:t xml:space="preserve"> план) </w:t>
      </w:r>
      <w:r w:rsidR="00B0481D" w:rsidRPr="00C30174">
        <w:t>выполнен</w:t>
      </w:r>
      <w:r w:rsidR="007C1616" w:rsidRPr="00C30174">
        <w:t>о</w:t>
      </w:r>
      <w:r w:rsidR="00B0481D" w:rsidRPr="00C30174">
        <w:t xml:space="preserve"> </w:t>
      </w:r>
      <w:r w:rsidR="002016EC" w:rsidRPr="00C30174">
        <w:t>согласно</w:t>
      </w:r>
      <w:r w:rsidR="00B0481D" w:rsidRPr="00C30174">
        <w:t xml:space="preserve"> </w:t>
      </w:r>
      <w:r w:rsidR="003524BC" w:rsidRPr="00C30174">
        <w:t>государственн</w:t>
      </w:r>
      <w:r w:rsidR="009313E7" w:rsidRPr="00C30174">
        <w:t>ому</w:t>
      </w:r>
      <w:r w:rsidR="00B0481D" w:rsidRPr="00C30174">
        <w:t xml:space="preserve"> контракт</w:t>
      </w:r>
      <w:r w:rsidR="009313E7" w:rsidRPr="00C30174">
        <w:t>у</w:t>
      </w:r>
      <w:r w:rsidR="00B0481D" w:rsidRPr="00C30174">
        <w:t xml:space="preserve"> №</w:t>
      </w:r>
      <w:r w:rsidR="00EE3F76" w:rsidRPr="00C30174">
        <w:t> 2022-05</w:t>
      </w:r>
      <w:r w:rsidR="00FB5207" w:rsidRPr="00C30174">
        <w:t xml:space="preserve"> </w:t>
      </w:r>
      <w:r w:rsidR="003524BC" w:rsidRPr="00C30174">
        <w:t xml:space="preserve">от </w:t>
      </w:r>
      <w:r w:rsidR="00EE3F76" w:rsidRPr="00C30174">
        <w:t>22 августа 2022 года</w:t>
      </w:r>
      <w:r w:rsidR="003524BC" w:rsidRPr="00C30174">
        <w:t xml:space="preserve"> </w:t>
      </w:r>
      <w:r w:rsidR="009313E7" w:rsidRPr="00C30174">
        <w:t xml:space="preserve">в соответствии с </w:t>
      </w:r>
      <w:r w:rsidR="00B0481D" w:rsidRPr="00C30174">
        <w:t>техническ</w:t>
      </w:r>
      <w:r w:rsidR="009313E7" w:rsidRPr="00C30174">
        <w:t>им</w:t>
      </w:r>
      <w:r w:rsidR="00B0481D" w:rsidRPr="00C30174">
        <w:t xml:space="preserve"> задани</w:t>
      </w:r>
      <w:r w:rsidR="00147171" w:rsidRPr="00C30174">
        <w:t>е</w:t>
      </w:r>
      <w:r w:rsidR="009313E7" w:rsidRPr="00C30174">
        <w:t>м</w:t>
      </w:r>
      <w:r w:rsidR="00B0481D" w:rsidRPr="00C30174">
        <w:t xml:space="preserve"> на</w:t>
      </w:r>
      <w:r w:rsidR="00EE3F76" w:rsidRPr="00C30174">
        <w:t> </w:t>
      </w:r>
      <w:r w:rsidR="00B0481D" w:rsidRPr="00C30174">
        <w:t xml:space="preserve">выполнение </w:t>
      </w:r>
      <w:r w:rsidR="00EE3F76" w:rsidRPr="00C30174">
        <w:t xml:space="preserve">научно-исследовательских </w:t>
      </w:r>
      <w:r w:rsidR="00B0481D" w:rsidRPr="00C30174">
        <w:t xml:space="preserve">работ по подготовке </w:t>
      </w:r>
      <w:r w:rsidR="00C224F2" w:rsidRPr="00C30174">
        <w:t xml:space="preserve">проектов изменений документов </w:t>
      </w:r>
      <w:r w:rsidR="00F871FB" w:rsidRPr="00C30174">
        <w:t>территориального планирования и</w:t>
      </w:r>
      <w:r w:rsidR="00EE3F76" w:rsidRPr="00C30174">
        <w:t xml:space="preserve"> </w:t>
      </w:r>
      <w:r w:rsidR="00C224F2" w:rsidRPr="00C30174">
        <w:t>градостроительного зонирования муниципальных образований Приморского края, вошедших во Владивостокскую агломерацию</w:t>
      </w:r>
      <w:r w:rsidR="00E35243" w:rsidRPr="00C30174">
        <w:t xml:space="preserve">. </w:t>
      </w:r>
    </w:p>
    <w:p w14:paraId="6BB0E37F" w14:textId="2D595A4B" w:rsidR="001536EE" w:rsidRPr="00C30174" w:rsidRDefault="001536EE" w:rsidP="006621CC">
      <w:pPr>
        <w:pStyle w:val="a6"/>
        <w:rPr>
          <w:rFonts w:eastAsia="Calibri"/>
        </w:rPr>
      </w:pPr>
      <w:r w:rsidRPr="00C30174">
        <w:rPr>
          <w:rFonts w:eastAsia="Calibri"/>
        </w:rPr>
        <w:t xml:space="preserve">Основанием для </w:t>
      </w:r>
      <w:r w:rsidR="009313E7" w:rsidRPr="00C30174">
        <w:rPr>
          <w:rFonts w:eastAsia="Calibri"/>
        </w:rPr>
        <w:t xml:space="preserve">подготовки </w:t>
      </w:r>
      <w:r w:rsidRPr="00C30174">
        <w:rPr>
          <w:rFonts w:eastAsia="Calibri"/>
        </w:rPr>
        <w:t xml:space="preserve">внесения изменений в генеральный план </w:t>
      </w:r>
      <w:r w:rsidR="00EF70FE" w:rsidRPr="00C30174">
        <w:t xml:space="preserve">Владивостокского городского округа </w:t>
      </w:r>
      <w:r w:rsidRPr="00C30174">
        <w:rPr>
          <w:rFonts w:eastAsia="Calibri"/>
        </w:rPr>
        <w:t>Приморского края</w:t>
      </w:r>
      <w:r w:rsidR="00DE108E" w:rsidRPr="00C30174">
        <w:rPr>
          <w:rFonts w:eastAsia="Calibri"/>
        </w:rPr>
        <w:t xml:space="preserve"> является </w:t>
      </w:r>
      <w:r w:rsidR="00755B4B" w:rsidRPr="00C30174">
        <w:rPr>
          <w:rFonts w:eastAsia="Calibri"/>
        </w:rPr>
        <w:t xml:space="preserve">распоряжение </w:t>
      </w:r>
      <w:r w:rsidR="00C224F2" w:rsidRPr="00C30174">
        <w:rPr>
          <w:rFonts w:eastAsia="Calibri"/>
        </w:rPr>
        <w:t xml:space="preserve">министерства строительства Приморского края от </w:t>
      </w:r>
      <w:r w:rsidR="00EE3F76" w:rsidRPr="00C30174">
        <w:rPr>
          <w:rFonts w:eastAsia="Calibri"/>
        </w:rPr>
        <w:t>08.07.2022</w:t>
      </w:r>
      <w:r w:rsidR="00C224F2" w:rsidRPr="00C30174">
        <w:rPr>
          <w:rFonts w:eastAsia="Calibri"/>
        </w:rPr>
        <w:t xml:space="preserve"> № </w:t>
      </w:r>
      <w:r w:rsidR="00EE3F76" w:rsidRPr="00C30174">
        <w:rPr>
          <w:rFonts w:eastAsia="Calibri"/>
        </w:rPr>
        <w:t>58</w:t>
      </w:r>
      <w:r w:rsidR="00C224F2" w:rsidRPr="00C30174">
        <w:rPr>
          <w:rFonts w:eastAsia="Calibri"/>
        </w:rPr>
        <w:t xml:space="preserve">-ра </w:t>
      </w:r>
      <w:r w:rsidR="00E45814" w:rsidRPr="00C30174">
        <w:rPr>
          <w:rFonts w:eastAsia="Calibri"/>
        </w:rPr>
        <w:t>«</w:t>
      </w:r>
      <w:r w:rsidR="00DE108E" w:rsidRPr="00C30174">
        <w:rPr>
          <w:rFonts w:eastAsia="Calibri"/>
        </w:rPr>
        <w:t>О подготов</w:t>
      </w:r>
      <w:r w:rsidR="007E3551" w:rsidRPr="00C30174">
        <w:rPr>
          <w:rFonts w:eastAsia="Calibri"/>
        </w:rPr>
        <w:t>ке проекта внесения изменений в</w:t>
      </w:r>
      <w:r w:rsidR="00586AF8" w:rsidRPr="00C30174">
        <w:rPr>
          <w:rFonts w:eastAsia="Calibri"/>
        </w:rPr>
        <w:t xml:space="preserve"> </w:t>
      </w:r>
      <w:r w:rsidR="00E35243" w:rsidRPr="00C30174">
        <w:rPr>
          <w:rFonts w:eastAsia="Calibri"/>
        </w:rPr>
        <w:t xml:space="preserve">генеральный </w:t>
      </w:r>
      <w:r w:rsidR="00DE108E" w:rsidRPr="00C30174">
        <w:rPr>
          <w:rFonts w:eastAsia="Calibri"/>
        </w:rPr>
        <w:t xml:space="preserve">план </w:t>
      </w:r>
      <w:r w:rsidR="00EF70FE" w:rsidRPr="00C30174">
        <w:t>Владивостокского городского округа</w:t>
      </w:r>
      <w:r w:rsidR="00E35243" w:rsidRPr="00C30174">
        <w:t xml:space="preserve"> Приморского края</w:t>
      </w:r>
      <w:r w:rsidR="00200413" w:rsidRPr="00C30174">
        <w:t xml:space="preserve"> и о подготовке предложений о внесении в него изменений. О подготовке проекта внесения изменений в правила землепользования и застройки на территории Владивостокского городского округа</w:t>
      </w:r>
      <w:r w:rsidR="00E45814" w:rsidRPr="00C30174">
        <w:rPr>
          <w:rFonts w:eastAsia="Calibri"/>
        </w:rPr>
        <w:t>»</w:t>
      </w:r>
      <w:r w:rsidR="009C3D24" w:rsidRPr="00C30174">
        <w:rPr>
          <w:rFonts w:eastAsia="Calibri"/>
        </w:rPr>
        <w:t>.</w:t>
      </w:r>
    </w:p>
    <w:p w14:paraId="53AB7833" w14:textId="547C033A" w:rsidR="00DB3E1C" w:rsidRPr="00C30174" w:rsidRDefault="00DB3E1C" w:rsidP="006621CC">
      <w:pPr>
        <w:pStyle w:val="a6"/>
      </w:pPr>
      <w:r w:rsidRPr="00C30174">
        <w:t>В генеральн</w:t>
      </w:r>
      <w:r w:rsidR="00E32E47" w:rsidRPr="00C30174">
        <w:t>о</w:t>
      </w:r>
      <w:r w:rsidR="008D7F89" w:rsidRPr="00C30174">
        <w:t>м</w:t>
      </w:r>
      <w:r w:rsidRPr="00C30174">
        <w:t xml:space="preserve"> план</w:t>
      </w:r>
      <w:r w:rsidR="008D7F89" w:rsidRPr="00C30174">
        <w:t>е</w:t>
      </w:r>
      <w:r w:rsidRPr="00C30174">
        <w:t xml:space="preserve"> </w:t>
      </w:r>
      <w:r w:rsidR="00EF70FE" w:rsidRPr="00C30174">
        <w:t xml:space="preserve">Владивостокского городского округа </w:t>
      </w:r>
      <w:r w:rsidRPr="00C30174">
        <w:t xml:space="preserve">приняты следующие проектные периоды: </w:t>
      </w:r>
    </w:p>
    <w:p w14:paraId="742F10E5" w14:textId="07E59A2D" w:rsidR="00DB3E1C" w:rsidRPr="00C30174" w:rsidRDefault="00DB3E1C" w:rsidP="006621CC">
      <w:pPr>
        <w:pStyle w:val="a1"/>
      </w:pPr>
      <w:r w:rsidRPr="00C30174">
        <w:t xml:space="preserve">исходный год подготовки генерального плана – конец </w:t>
      </w:r>
      <w:r w:rsidR="00846AA6" w:rsidRPr="00C30174">
        <w:t>2022</w:t>
      </w:r>
      <w:r w:rsidRPr="00C30174">
        <w:t xml:space="preserve"> года;</w:t>
      </w:r>
    </w:p>
    <w:p w14:paraId="01921123" w14:textId="62F6026D" w:rsidR="00721A5D" w:rsidRPr="00C30174" w:rsidRDefault="00721A5D" w:rsidP="006621CC">
      <w:pPr>
        <w:pStyle w:val="a1"/>
      </w:pPr>
      <w:r w:rsidRPr="00C30174">
        <w:t xml:space="preserve">первая очередь реализации генерального плана – конец </w:t>
      </w:r>
      <w:r w:rsidR="006530C2" w:rsidRPr="00C30174">
        <w:t>2030</w:t>
      </w:r>
      <w:r w:rsidRPr="00C30174">
        <w:t xml:space="preserve"> года;</w:t>
      </w:r>
    </w:p>
    <w:p w14:paraId="4CA80F43" w14:textId="2111AE56" w:rsidR="00DB3E1C" w:rsidRPr="00C30174" w:rsidRDefault="00DB3E1C" w:rsidP="006621CC">
      <w:pPr>
        <w:pStyle w:val="a1"/>
      </w:pPr>
      <w:r w:rsidRPr="00C30174">
        <w:t xml:space="preserve">расчетный срок реализации генерального плана – конец </w:t>
      </w:r>
      <w:r w:rsidR="006530C2" w:rsidRPr="00C30174">
        <w:t>2040</w:t>
      </w:r>
      <w:r w:rsidRPr="00C30174">
        <w:t xml:space="preserve"> года.</w:t>
      </w:r>
    </w:p>
    <w:p w14:paraId="59296A59" w14:textId="22F4E140" w:rsidR="00721A5D" w:rsidRPr="00C30174" w:rsidRDefault="00721A5D" w:rsidP="006621CC">
      <w:pPr>
        <w:pStyle w:val="a6"/>
        <w:rPr>
          <w:rFonts w:eastAsia="Calibri"/>
        </w:rPr>
      </w:pPr>
      <w:r w:rsidRPr="00C30174">
        <w:rPr>
          <w:rFonts w:eastAsia="Calibri"/>
        </w:rPr>
        <w:t xml:space="preserve">На конец </w:t>
      </w:r>
      <w:r w:rsidR="00846AA6" w:rsidRPr="00C30174">
        <w:rPr>
          <w:rFonts w:eastAsia="Calibri"/>
        </w:rPr>
        <w:t>2022</w:t>
      </w:r>
      <w:r w:rsidRPr="00C30174">
        <w:rPr>
          <w:rFonts w:eastAsia="Calibri"/>
        </w:rPr>
        <w:t xml:space="preserve"> года численность населения </w:t>
      </w:r>
      <w:r w:rsidRPr="00C30174">
        <w:t xml:space="preserve">Владивостокского </w:t>
      </w:r>
      <w:r w:rsidRPr="00C30174">
        <w:rPr>
          <w:rFonts w:eastAsia="Calibri"/>
        </w:rPr>
        <w:t xml:space="preserve">городского округа составляла </w:t>
      </w:r>
      <w:r w:rsidR="006530C2" w:rsidRPr="00C30174">
        <w:rPr>
          <w:rFonts w:eastAsia="Calibri"/>
        </w:rPr>
        <w:t>628</w:t>
      </w:r>
      <w:r w:rsidR="00846AA6" w:rsidRPr="00C30174">
        <w:rPr>
          <w:rFonts w:eastAsia="Calibri"/>
        </w:rPr>
        <w:t> 385</w:t>
      </w:r>
      <w:r w:rsidRPr="00C30174">
        <w:rPr>
          <w:rFonts w:eastAsia="Calibri"/>
        </w:rPr>
        <w:t xml:space="preserve"> человек.</w:t>
      </w:r>
    </w:p>
    <w:p w14:paraId="24E1B612" w14:textId="2A54707B" w:rsidR="00721A5D" w:rsidRPr="00C30174" w:rsidRDefault="00721A5D" w:rsidP="006621CC">
      <w:pPr>
        <w:pStyle w:val="a6"/>
      </w:pPr>
      <w:r w:rsidRPr="00C30174">
        <w:rPr>
          <w:rFonts w:eastAsia="Calibri"/>
        </w:rPr>
        <w:t xml:space="preserve">Согласно демографическому прогнозу </w:t>
      </w:r>
      <w:r w:rsidRPr="00C30174">
        <w:t xml:space="preserve">Владивостокского </w:t>
      </w:r>
      <w:r w:rsidRPr="00C30174">
        <w:rPr>
          <w:rFonts w:eastAsia="Calibri"/>
        </w:rPr>
        <w:t>городского округа, выполненному в генерально</w:t>
      </w:r>
      <w:r w:rsidR="008D7F89" w:rsidRPr="00C30174">
        <w:rPr>
          <w:rFonts w:eastAsia="Calibri"/>
        </w:rPr>
        <w:t>м</w:t>
      </w:r>
      <w:r w:rsidRPr="00C30174">
        <w:rPr>
          <w:rFonts w:eastAsia="Calibri"/>
        </w:rPr>
        <w:t xml:space="preserve"> план</w:t>
      </w:r>
      <w:r w:rsidR="008D7F89" w:rsidRPr="00C30174">
        <w:rPr>
          <w:rFonts w:eastAsia="Calibri"/>
        </w:rPr>
        <w:t>е</w:t>
      </w:r>
      <w:r w:rsidRPr="00C30174">
        <w:rPr>
          <w:rFonts w:eastAsia="Calibri"/>
        </w:rPr>
        <w:t>,</w:t>
      </w:r>
      <w:r w:rsidRPr="00C30174">
        <w:t xml:space="preserve"> численность населения составит: на первую очередь реализации генерального плана (конец</w:t>
      </w:r>
      <w:r w:rsidR="00846AA6" w:rsidRPr="00C30174">
        <w:t> </w:t>
      </w:r>
      <w:r w:rsidR="006530C2" w:rsidRPr="00C30174">
        <w:t>2030</w:t>
      </w:r>
      <w:r w:rsidR="00846AA6" w:rsidRPr="00C30174">
        <w:t> </w:t>
      </w:r>
      <w:r w:rsidRPr="00C30174">
        <w:t xml:space="preserve">года) – </w:t>
      </w:r>
      <w:r w:rsidR="00846AA6" w:rsidRPr="00C30174">
        <w:t>724 400 </w:t>
      </w:r>
      <w:r w:rsidRPr="00C30174">
        <w:t>человек; на</w:t>
      </w:r>
      <w:r w:rsidR="00846AA6" w:rsidRPr="00C30174">
        <w:t> </w:t>
      </w:r>
      <w:r w:rsidRPr="00C30174">
        <w:t>расчетный срок реализации генерального плана (конец</w:t>
      </w:r>
      <w:r w:rsidR="00846AA6" w:rsidRPr="00C30174">
        <w:t> </w:t>
      </w:r>
      <w:r w:rsidR="006530C2" w:rsidRPr="00C30174">
        <w:t>2040</w:t>
      </w:r>
      <w:r w:rsidR="00846AA6" w:rsidRPr="00C30174">
        <w:t> </w:t>
      </w:r>
      <w:r w:rsidRPr="00C30174">
        <w:t xml:space="preserve">года) – </w:t>
      </w:r>
      <w:r w:rsidR="00846AA6" w:rsidRPr="00C30174">
        <w:t>845 000</w:t>
      </w:r>
      <w:r w:rsidR="00EF406F" w:rsidRPr="00C30174">
        <w:t> </w:t>
      </w:r>
      <w:r w:rsidRPr="00C30174">
        <w:t>человек.</w:t>
      </w:r>
    </w:p>
    <w:p w14:paraId="42C26468" w14:textId="21D427EF" w:rsidR="00163BF2" w:rsidRPr="00C30174" w:rsidRDefault="008D7F89" w:rsidP="006621CC">
      <w:pPr>
        <w:pStyle w:val="a6"/>
      </w:pPr>
      <w:r w:rsidRPr="00C30174">
        <w:t>Внесение изменений в генеральный план Владивостокского городского округа</w:t>
      </w:r>
      <w:r w:rsidR="00D105C5" w:rsidRPr="00C30174">
        <w:t xml:space="preserve"> разработан</w:t>
      </w:r>
      <w:r w:rsidRPr="00C30174">
        <w:t>о</w:t>
      </w:r>
      <w:r w:rsidR="00D105C5" w:rsidRPr="00C30174">
        <w:t xml:space="preserve"> в соответствии с Градостроительным </w:t>
      </w:r>
      <w:r w:rsidR="00366E34" w:rsidRPr="00C30174">
        <w:t xml:space="preserve">кодексом Российской Федерации, </w:t>
      </w:r>
      <w:r w:rsidR="00D105C5" w:rsidRPr="00C30174">
        <w:t>Земельным кодексом Российской Федерации. В основу разработки полож</w:t>
      </w:r>
      <w:r w:rsidR="00C332A9" w:rsidRPr="00C30174">
        <w:t>ены документы стратегического и</w:t>
      </w:r>
      <w:r w:rsidR="00643192" w:rsidRPr="00C30174">
        <w:t xml:space="preserve"> </w:t>
      </w:r>
      <w:r w:rsidR="00D105C5" w:rsidRPr="00C30174">
        <w:t xml:space="preserve">территориального планирования федерального, </w:t>
      </w:r>
      <w:r w:rsidR="002A63A8" w:rsidRPr="00C30174">
        <w:t>регионального</w:t>
      </w:r>
      <w:r w:rsidR="00F871FB" w:rsidRPr="00C30174">
        <w:t xml:space="preserve"> и </w:t>
      </w:r>
      <w:r w:rsidR="00D105C5" w:rsidRPr="00C30174">
        <w:t xml:space="preserve">местного уровней. Расчет потребности в объектах местного значения </w:t>
      </w:r>
      <w:r w:rsidR="00EF70FE" w:rsidRPr="00C30174">
        <w:t>городского округа</w:t>
      </w:r>
      <w:r w:rsidR="00D105C5" w:rsidRPr="00C30174">
        <w:t xml:space="preserve"> выполнен с учетом</w:t>
      </w:r>
      <w:r w:rsidR="00163BF2" w:rsidRPr="00C30174">
        <w:t>:</w:t>
      </w:r>
    </w:p>
    <w:p w14:paraId="293B5B19" w14:textId="48F31D61" w:rsidR="00D105C5" w:rsidRPr="00C30174" w:rsidRDefault="00D105C5" w:rsidP="006621CC">
      <w:pPr>
        <w:pStyle w:val="a1"/>
        <w:rPr>
          <w:rFonts w:eastAsia="Calibri"/>
        </w:rPr>
      </w:pPr>
      <w:r w:rsidRPr="00C30174">
        <w:t xml:space="preserve">предельных значений расчетных показателей минимально допустимого уровня обеспеченности объектами местного значения </w:t>
      </w:r>
      <w:r w:rsidR="00EF70FE" w:rsidRPr="00C30174">
        <w:t>городского округа</w:t>
      </w:r>
      <w:r w:rsidR="002F1E75" w:rsidRPr="00C30174">
        <w:t xml:space="preserve"> </w:t>
      </w:r>
      <w:r w:rsidRPr="00C30174">
        <w:t xml:space="preserve">и предельных значений максимально допустимого уровня территориальной доступности таких объектов для населения </w:t>
      </w:r>
      <w:r w:rsidR="00EF70FE" w:rsidRPr="00C30174">
        <w:t>городского округа</w:t>
      </w:r>
      <w:r w:rsidRPr="00C30174">
        <w:t xml:space="preserve">, </w:t>
      </w:r>
      <w:bookmarkStart w:id="66" w:name="_Toc467691471"/>
      <w:r w:rsidR="007E3551" w:rsidRPr="00C30174">
        <w:t>в том числе с</w:t>
      </w:r>
      <w:r w:rsidR="00AC3C28" w:rsidRPr="00C30174">
        <w:rPr>
          <w:lang w:val="ru-RU"/>
        </w:rPr>
        <w:t xml:space="preserve"> </w:t>
      </w:r>
      <w:r w:rsidR="00643192" w:rsidRPr="00C30174">
        <w:t>учетом формирования и</w:t>
      </w:r>
      <w:r w:rsidR="00643192" w:rsidRPr="00C30174">
        <w:rPr>
          <w:lang w:val="en-US"/>
        </w:rPr>
        <w:t> </w:t>
      </w:r>
      <w:r w:rsidRPr="00C30174">
        <w:t>развития Владивостокской агломерации</w:t>
      </w:r>
      <w:bookmarkEnd w:id="66"/>
      <w:r w:rsidR="007E3551" w:rsidRPr="00C30174">
        <w:t>, установленных в</w:t>
      </w:r>
      <w:r w:rsidR="00643192" w:rsidRPr="00C30174">
        <w:rPr>
          <w:lang w:val="ru-RU"/>
        </w:rPr>
        <w:t xml:space="preserve"> </w:t>
      </w:r>
      <w:r w:rsidRPr="00C30174">
        <w:t xml:space="preserve">региональных нормативах градостроительного проектирования в Приморском крае, утвержденных </w:t>
      </w:r>
      <w:r w:rsidR="008D7F89" w:rsidRPr="00C30174">
        <w:t xml:space="preserve">постановлением </w:t>
      </w:r>
      <w:r w:rsidRPr="00C30174">
        <w:t>Администрации Приморского края от 21.12.2016 №</w:t>
      </w:r>
      <w:r w:rsidR="00240972" w:rsidRPr="00C30174">
        <w:rPr>
          <w:lang w:val="ru-RU"/>
        </w:rPr>
        <w:t> </w:t>
      </w:r>
      <w:r w:rsidRPr="00C30174">
        <w:t xml:space="preserve">593-па </w:t>
      </w:r>
      <w:r w:rsidR="00E45814" w:rsidRPr="00C30174">
        <w:t>«</w:t>
      </w:r>
      <w:r w:rsidR="00643192" w:rsidRPr="00C30174">
        <w:t>Об</w:t>
      </w:r>
      <w:r w:rsidR="00643192" w:rsidRPr="00C30174">
        <w:rPr>
          <w:lang w:val="ru-RU"/>
        </w:rPr>
        <w:t> </w:t>
      </w:r>
      <w:r w:rsidRPr="00C30174">
        <w:t xml:space="preserve">утверждении региональных нормативов градостроительного </w:t>
      </w:r>
      <w:r w:rsidR="00643192" w:rsidRPr="00C30174">
        <w:rPr>
          <w:rFonts w:eastAsia="Calibri"/>
        </w:rPr>
        <w:t>проектирования в</w:t>
      </w:r>
      <w:r w:rsidR="00643192" w:rsidRPr="00C30174">
        <w:rPr>
          <w:rFonts w:eastAsia="Calibri"/>
          <w:lang w:val="ru-RU"/>
        </w:rPr>
        <w:t> </w:t>
      </w:r>
      <w:r w:rsidRPr="00C30174">
        <w:rPr>
          <w:rFonts w:eastAsia="Calibri"/>
        </w:rPr>
        <w:t>Приморском крае</w:t>
      </w:r>
      <w:r w:rsidR="00E45814" w:rsidRPr="00C30174">
        <w:rPr>
          <w:rFonts w:eastAsia="Calibri"/>
        </w:rPr>
        <w:t>»</w:t>
      </w:r>
      <w:r w:rsidRPr="00C30174">
        <w:rPr>
          <w:rFonts w:eastAsia="Calibri"/>
        </w:rPr>
        <w:t xml:space="preserve"> (далее также – РНГП в Приморском крае</w:t>
      </w:r>
      <w:r w:rsidR="00163BF2" w:rsidRPr="00C30174">
        <w:rPr>
          <w:rFonts w:eastAsia="Calibri"/>
        </w:rPr>
        <w:t>);</w:t>
      </w:r>
    </w:p>
    <w:p w14:paraId="533A0D34" w14:textId="31BAFA3D" w:rsidR="00163BF2" w:rsidRPr="00C30174" w:rsidRDefault="00163BF2" w:rsidP="006621CC">
      <w:pPr>
        <w:pStyle w:val="a1"/>
        <w:rPr>
          <w:rFonts w:eastAsia="Calibri"/>
        </w:rPr>
      </w:pPr>
      <w:r w:rsidRPr="00C30174">
        <w:rPr>
          <w:rFonts w:eastAsia="Calibri"/>
        </w:rPr>
        <w:t>расчетных показателей минимально допустимого уровня обеспеченности объектами местного значения</w:t>
      </w:r>
      <w:r w:rsidR="00AC3C28" w:rsidRPr="00C30174">
        <w:rPr>
          <w:rFonts w:eastAsia="Calibri"/>
          <w:lang w:val="ru-RU"/>
        </w:rPr>
        <w:t xml:space="preserve"> городского округа</w:t>
      </w:r>
      <w:r w:rsidRPr="00C30174">
        <w:rPr>
          <w:rFonts w:eastAsia="Calibri"/>
        </w:rPr>
        <w:t xml:space="preserve"> и максимально допустимого уровня территориальной доступности таких объектов для населения городского округа, </w:t>
      </w:r>
      <w:r w:rsidRPr="00C30174">
        <w:rPr>
          <w:rFonts w:eastAsia="Calibri"/>
        </w:rPr>
        <w:lastRenderedPageBreak/>
        <w:t>установленных в местных нормативах градостроительного проектирования Владивостокского городского округа, утвержденных постановлением Правительства Приморского края от 30.01.2020 № 61-пп</w:t>
      </w:r>
      <w:r w:rsidR="007677D3" w:rsidRPr="00C30174">
        <w:rPr>
          <w:rFonts w:eastAsia="Calibri"/>
        </w:rPr>
        <w:t xml:space="preserve"> (далее</w:t>
      </w:r>
      <w:r w:rsidR="00952755" w:rsidRPr="00C30174">
        <w:rPr>
          <w:rFonts w:eastAsia="Calibri"/>
          <w:lang w:val="ru-RU"/>
        </w:rPr>
        <w:t xml:space="preserve"> </w:t>
      </w:r>
      <w:r w:rsidR="007677D3" w:rsidRPr="00C30174">
        <w:rPr>
          <w:rFonts w:eastAsia="Calibri"/>
        </w:rPr>
        <w:t>– МНГП Владивостокского городского округа)</w:t>
      </w:r>
      <w:r w:rsidRPr="00C30174">
        <w:rPr>
          <w:rFonts w:eastAsia="Calibri"/>
        </w:rPr>
        <w:t>.</w:t>
      </w:r>
    </w:p>
    <w:p w14:paraId="51834F86" w14:textId="478C0B67" w:rsidR="009D0E29" w:rsidRPr="00C30174" w:rsidRDefault="00D105C5" w:rsidP="006621CC">
      <w:pPr>
        <w:pStyle w:val="a6"/>
        <w:rPr>
          <w:rFonts w:eastAsia="Calibri"/>
        </w:rPr>
      </w:pPr>
      <w:r w:rsidRPr="00C30174">
        <w:rPr>
          <w:rFonts w:eastAsia="Calibri"/>
        </w:rPr>
        <w:t xml:space="preserve">При </w:t>
      </w:r>
      <w:r w:rsidR="00637ED8" w:rsidRPr="00C30174">
        <w:rPr>
          <w:rFonts w:eastAsia="Calibri"/>
        </w:rPr>
        <w:t xml:space="preserve">подготовке </w:t>
      </w:r>
      <w:r w:rsidR="009D0E29" w:rsidRPr="00C30174">
        <w:rPr>
          <w:rFonts w:eastAsia="Calibri"/>
        </w:rPr>
        <w:t>генерального плана</w:t>
      </w:r>
      <w:r w:rsidR="00637ED8" w:rsidRPr="00C30174">
        <w:rPr>
          <w:rFonts w:eastAsia="Calibri"/>
        </w:rPr>
        <w:t xml:space="preserve"> </w:t>
      </w:r>
      <w:r w:rsidR="00EF70FE" w:rsidRPr="00C30174">
        <w:rPr>
          <w:rFonts w:eastAsia="Calibri"/>
        </w:rPr>
        <w:t>Владивостокского городского округа</w:t>
      </w:r>
      <w:r w:rsidR="009D0E29" w:rsidRPr="00C30174">
        <w:rPr>
          <w:rFonts w:eastAsia="Calibri"/>
        </w:rPr>
        <w:t>:</w:t>
      </w:r>
    </w:p>
    <w:p w14:paraId="56B4E7AF" w14:textId="62EDA319" w:rsidR="009D0E29" w:rsidRPr="00C30174" w:rsidRDefault="00D105C5" w:rsidP="006621CC">
      <w:pPr>
        <w:pStyle w:val="a1"/>
      </w:pPr>
      <w:r w:rsidRPr="00C30174">
        <w:t xml:space="preserve">учтены социально-экономические, демографические и иные показатели развития </w:t>
      </w:r>
      <w:r w:rsidR="00637ED8" w:rsidRPr="00C30174">
        <w:t>муниципального образования;</w:t>
      </w:r>
      <w:r w:rsidRPr="00C30174">
        <w:t xml:space="preserve"> </w:t>
      </w:r>
    </w:p>
    <w:p w14:paraId="54B39D00" w14:textId="7C020FB5" w:rsidR="009D0E29" w:rsidRPr="00C30174" w:rsidRDefault="00642C14" w:rsidP="006621CC">
      <w:pPr>
        <w:pStyle w:val="a1"/>
      </w:pPr>
      <w:r w:rsidRPr="00C30174">
        <w:t>обеспечены</w:t>
      </w:r>
      <w:r w:rsidR="00D105C5" w:rsidRPr="00C30174">
        <w:t xml:space="preserve"> решени</w:t>
      </w:r>
      <w:r w:rsidRPr="00C30174">
        <w:t>я</w:t>
      </w:r>
      <w:r w:rsidR="00D105C5" w:rsidRPr="00C30174">
        <w:t xml:space="preserve"> выявленных проблем градостроительного развития территории </w:t>
      </w:r>
      <w:r w:rsidRPr="00C30174">
        <w:t>муниципального образования;</w:t>
      </w:r>
    </w:p>
    <w:p w14:paraId="6F2516B3" w14:textId="6BE27CD5" w:rsidR="00637ED8" w:rsidRPr="00C30174" w:rsidRDefault="00D105C5" w:rsidP="006621CC">
      <w:pPr>
        <w:pStyle w:val="a1"/>
      </w:pPr>
      <w:r w:rsidRPr="00C30174">
        <w:t xml:space="preserve">определены основные направления и параметры пространственного развития </w:t>
      </w:r>
      <w:r w:rsidR="00642C14" w:rsidRPr="00C30174">
        <w:t>муниципального образования</w:t>
      </w:r>
      <w:r w:rsidRPr="00C30174">
        <w:t>, обеспечивающие создание инструмента управления развитием территории муниципального образования на основе баланса и</w:t>
      </w:r>
      <w:r w:rsidR="00C332A9" w:rsidRPr="00C30174">
        <w:t>нтересов федеральных, краевых и</w:t>
      </w:r>
      <w:r w:rsidR="00C332A9" w:rsidRPr="00C30174">
        <w:rPr>
          <w:lang w:val="ru-RU"/>
        </w:rPr>
        <w:t> </w:t>
      </w:r>
      <w:r w:rsidRPr="00C30174">
        <w:t>местных органов публичной власти</w:t>
      </w:r>
      <w:r w:rsidR="001406AC" w:rsidRPr="00C30174">
        <w:t>;</w:t>
      </w:r>
      <w:r w:rsidRPr="00C30174">
        <w:t xml:space="preserve"> </w:t>
      </w:r>
    </w:p>
    <w:p w14:paraId="65229F74" w14:textId="54F735C1" w:rsidR="00D105C5" w:rsidRPr="00C30174" w:rsidRDefault="00BC35A9" w:rsidP="006621CC">
      <w:pPr>
        <w:pStyle w:val="a1"/>
      </w:pPr>
      <w:r w:rsidRPr="00C30174">
        <w:t>выполнен</w:t>
      </w:r>
      <w:r w:rsidR="00D105C5" w:rsidRPr="00C30174">
        <w:t xml:space="preserve"> прогноз размещения инвести</w:t>
      </w:r>
      <w:r w:rsidR="007E3551" w:rsidRPr="00C30174">
        <w:t>ционных объектов, относящихся к</w:t>
      </w:r>
      <w:r w:rsidR="007E3551" w:rsidRPr="00C30174">
        <w:rPr>
          <w:lang w:val="ru-RU"/>
        </w:rPr>
        <w:t> </w:t>
      </w:r>
      <w:r w:rsidR="00D105C5" w:rsidRPr="00C30174">
        <w:t xml:space="preserve">приоритетным направлениям развития экономики </w:t>
      </w:r>
      <w:r w:rsidRPr="00C30174">
        <w:t>муниципального образования</w:t>
      </w:r>
      <w:r w:rsidR="00D105C5" w:rsidRPr="00C30174">
        <w:t>.</w:t>
      </w:r>
    </w:p>
    <w:p w14:paraId="154D703A" w14:textId="52CAD9E9" w:rsidR="00DB3E1C" w:rsidRPr="00C30174" w:rsidRDefault="008D7F89" w:rsidP="006621CC">
      <w:pPr>
        <w:pStyle w:val="a6"/>
        <w:rPr>
          <w:rFonts w:eastAsia="Calibri"/>
        </w:rPr>
      </w:pPr>
      <w:r w:rsidRPr="00C30174">
        <w:rPr>
          <w:rFonts w:eastAsia="Calibri"/>
          <w:snapToGrid w:val="0"/>
        </w:rPr>
        <w:t>Генеральный план</w:t>
      </w:r>
      <w:r w:rsidR="00DB3E1C" w:rsidRPr="00C30174">
        <w:rPr>
          <w:rFonts w:eastAsia="Calibri"/>
          <w:snapToGrid w:val="0"/>
        </w:rPr>
        <w:t xml:space="preserve"> выполнен на основе топографических съемок М 1:</w:t>
      </w:r>
      <w:r w:rsidR="00721A5D" w:rsidRPr="00C30174">
        <w:rPr>
          <w:rFonts w:eastAsia="Calibri"/>
        </w:rPr>
        <w:t>500</w:t>
      </w:r>
      <w:r w:rsidR="00F871FB" w:rsidRPr="00C30174">
        <w:rPr>
          <w:rFonts w:eastAsia="Calibri"/>
          <w:snapToGrid w:val="0"/>
        </w:rPr>
        <w:t xml:space="preserve"> и </w:t>
      </w:r>
      <w:r w:rsidR="00DB3E1C" w:rsidRPr="00C30174">
        <w:rPr>
          <w:rFonts w:eastAsia="Calibri"/>
          <w:snapToGrid w:val="0"/>
        </w:rPr>
        <w:t>на</w:t>
      </w:r>
      <w:r w:rsidR="002A3782" w:rsidRPr="00C30174">
        <w:rPr>
          <w:rFonts w:eastAsia="Calibri"/>
          <w:snapToGrid w:val="0"/>
        </w:rPr>
        <w:t>турного обследования территории</w:t>
      </w:r>
      <w:r w:rsidR="002A3782" w:rsidRPr="00C30174">
        <w:rPr>
          <w:rFonts w:eastAsia="Calibri"/>
        </w:rPr>
        <w:t xml:space="preserve">, </w:t>
      </w:r>
      <w:r w:rsidR="00DB3E1C" w:rsidRPr="00C30174">
        <w:rPr>
          <w:rFonts w:eastAsia="Calibri"/>
          <w:snapToGrid w:val="0"/>
        </w:rPr>
        <w:t>с применением компьютерных</w:t>
      </w:r>
      <w:r w:rsidR="007E3551" w:rsidRPr="00C30174">
        <w:rPr>
          <w:rFonts w:eastAsia="Calibri"/>
          <w:snapToGrid w:val="0"/>
        </w:rPr>
        <w:t xml:space="preserve"> геоинформационных технологий в</w:t>
      </w:r>
      <w:r w:rsidR="00643192" w:rsidRPr="00C30174">
        <w:rPr>
          <w:rFonts w:eastAsia="Calibri"/>
          <w:snapToGrid w:val="0"/>
        </w:rPr>
        <w:t xml:space="preserve"> </w:t>
      </w:r>
      <w:r w:rsidR="00DB3E1C" w:rsidRPr="00C30174">
        <w:rPr>
          <w:rFonts w:eastAsia="Calibri"/>
          <w:snapToGrid w:val="0"/>
        </w:rPr>
        <w:t>программ</w:t>
      </w:r>
      <w:r w:rsidR="003939A8" w:rsidRPr="00C30174">
        <w:rPr>
          <w:rFonts w:eastAsia="Calibri"/>
        </w:rPr>
        <w:t xml:space="preserve">е ГИС </w:t>
      </w:r>
      <w:r w:rsidR="00E45814" w:rsidRPr="00C30174">
        <w:rPr>
          <w:rFonts w:eastAsia="Calibri"/>
        </w:rPr>
        <w:t>«</w:t>
      </w:r>
      <w:r w:rsidR="003939A8" w:rsidRPr="00C30174">
        <w:rPr>
          <w:rFonts w:eastAsia="Calibri"/>
        </w:rPr>
        <w:t>MapInfo Professional 11</w:t>
      </w:r>
      <w:r w:rsidR="00E45814" w:rsidRPr="00C30174">
        <w:rPr>
          <w:rFonts w:eastAsia="Calibri"/>
        </w:rPr>
        <w:t>»</w:t>
      </w:r>
      <w:r w:rsidR="002A3782" w:rsidRPr="00C30174">
        <w:rPr>
          <w:rFonts w:eastAsia="Calibri"/>
        </w:rPr>
        <w:t xml:space="preserve">. </w:t>
      </w:r>
      <w:r w:rsidR="00DA7419" w:rsidRPr="00C30174">
        <w:rPr>
          <w:rFonts w:eastAsia="Calibri"/>
        </w:rPr>
        <w:t>С</w:t>
      </w:r>
      <w:r w:rsidR="00DB3E1C" w:rsidRPr="00C30174">
        <w:rPr>
          <w:rFonts w:eastAsia="Calibri"/>
          <w:snapToGrid w:val="0"/>
        </w:rPr>
        <w:t xml:space="preserve">одержит </w:t>
      </w:r>
      <w:r w:rsidR="00DB3E1C" w:rsidRPr="00C30174">
        <w:rPr>
          <w:rFonts w:eastAsia="Calibri"/>
        </w:rPr>
        <w:t>графические материалы в векторном виде с семантическим описанием.</w:t>
      </w:r>
    </w:p>
    <w:p w14:paraId="2DE73BA6" w14:textId="77777777" w:rsidR="00B46E6F" w:rsidRPr="00C30174" w:rsidRDefault="00B46E6F" w:rsidP="006621CC">
      <w:pPr>
        <w:pStyle w:val="a6"/>
        <w:rPr>
          <w:rFonts w:eastAsia="Calibri"/>
        </w:rPr>
      </w:pPr>
      <w:r w:rsidRPr="00C30174">
        <w:rPr>
          <w:rFonts w:eastAsia="Calibri"/>
        </w:rPr>
        <w:t>Цель работы:</w:t>
      </w:r>
    </w:p>
    <w:p w14:paraId="448AB182" w14:textId="50635C52" w:rsidR="00B46E6F" w:rsidRPr="00C30174" w:rsidRDefault="00F7725B" w:rsidP="006621CC">
      <w:pPr>
        <w:pStyle w:val="a1"/>
      </w:pPr>
      <w:r w:rsidRPr="00C30174">
        <w:t>приведение</w:t>
      </w:r>
      <w:r w:rsidR="00B46E6F" w:rsidRPr="00C30174">
        <w:t xml:space="preserve"> </w:t>
      </w:r>
      <w:r w:rsidR="002150DD" w:rsidRPr="00C30174">
        <w:t>генерального плана</w:t>
      </w:r>
      <w:r w:rsidR="00B46E6F" w:rsidRPr="00C30174">
        <w:t xml:space="preserve"> </w:t>
      </w:r>
      <w:r w:rsidR="00EF70FE" w:rsidRPr="00C30174">
        <w:t>Владивостокского городского округа</w:t>
      </w:r>
      <w:r w:rsidR="00C95016" w:rsidRPr="00C30174">
        <w:t xml:space="preserve">, утвержденного </w:t>
      </w:r>
      <w:r w:rsidR="00B2283C" w:rsidRPr="00C30174">
        <w:rPr>
          <w:lang w:val="ru-RU"/>
        </w:rPr>
        <w:t>постановлением Админист</w:t>
      </w:r>
      <w:r w:rsidR="005D6B63" w:rsidRPr="00C30174">
        <w:rPr>
          <w:lang w:val="ru-RU"/>
        </w:rPr>
        <w:t>ра</w:t>
      </w:r>
      <w:r w:rsidR="00B2283C" w:rsidRPr="00C30174">
        <w:rPr>
          <w:lang w:val="ru-RU"/>
        </w:rPr>
        <w:t xml:space="preserve">ции Приморского края от 12.02.2018 </w:t>
      </w:r>
      <w:r w:rsidR="00524D31" w:rsidRPr="00C30174">
        <w:rPr>
          <w:lang w:val="ru-RU"/>
        </w:rPr>
        <w:br/>
      </w:r>
      <w:r w:rsidR="00B2283C" w:rsidRPr="00C30174">
        <w:rPr>
          <w:lang w:val="ru-RU"/>
        </w:rPr>
        <w:t xml:space="preserve">№ 61-па </w:t>
      </w:r>
      <w:r w:rsidR="00E45814" w:rsidRPr="00C30174">
        <w:t>«</w:t>
      </w:r>
      <w:r w:rsidR="00B2283C" w:rsidRPr="00C30174">
        <w:rPr>
          <w:lang w:eastAsia="ar-SA"/>
        </w:rPr>
        <w:t>О внесении изменений в генеральный план Владивостокского городского округа Приморского края</w:t>
      </w:r>
      <w:r w:rsidR="00E45814" w:rsidRPr="00C30174">
        <w:t>»</w:t>
      </w:r>
      <w:r w:rsidR="00846AA6" w:rsidRPr="00C30174">
        <w:rPr>
          <w:lang w:val="ru-RU"/>
        </w:rPr>
        <w:t xml:space="preserve">, </w:t>
      </w:r>
      <w:r w:rsidR="00846AA6" w:rsidRPr="00C30174">
        <w:t xml:space="preserve">с изменениями, утвержденными постановлением Правительства Приморского края от </w:t>
      </w:r>
      <w:r w:rsidR="00846AA6" w:rsidRPr="00C30174">
        <w:rPr>
          <w:lang w:val="ru-RU"/>
        </w:rPr>
        <w:t>15.03.2023</w:t>
      </w:r>
      <w:r w:rsidR="00846AA6" w:rsidRPr="00C30174">
        <w:t xml:space="preserve"> № </w:t>
      </w:r>
      <w:r w:rsidR="00846AA6" w:rsidRPr="00C30174">
        <w:rPr>
          <w:lang w:val="ru-RU"/>
        </w:rPr>
        <w:t>161</w:t>
      </w:r>
      <w:r w:rsidR="00524D31" w:rsidRPr="00C30174">
        <w:t>-пп «О внесении изменений в</w:t>
      </w:r>
      <w:r w:rsidR="00524D31" w:rsidRPr="00C30174">
        <w:rPr>
          <w:lang w:val="ru-RU"/>
        </w:rPr>
        <w:t> </w:t>
      </w:r>
      <w:r w:rsidR="00846AA6" w:rsidRPr="00C30174">
        <w:t xml:space="preserve">постановление Администрации Приморского края от </w:t>
      </w:r>
      <w:r w:rsidR="00846AA6" w:rsidRPr="00C30174">
        <w:rPr>
          <w:lang w:val="ru-RU"/>
        </w:rPr>
        <w:t>12</w:t>
      </w:r>
      <w:r w:rsidR="00846AA6" w:rsidRPr="00C30174">
        <w:t xml:space="preserve"> </w:t>
      </w:r>
      <w:r w:rsidR="00846AA6" w:rsidRPr="00C30174">
        <w:rPr>
          <w:lang w:val="ru-RU"/>
        </w:rPr>
        <w:t>февраля</w:t>
      </w:r>
      <w:r w:rsidR="00846AA6" w:rsidRPr="00C30174">
        <w:t xml:space="preserve"> 2018 года № </w:t>
      </w:r>
      <w:r w:rsidR="00846AA6" w:rsidRPr="00C30174">
        <w:rPr>
          <w:lang w:val="ru-RU"/>
        </w:rPr>
        <w:t>61</w:t>
      </w:r>
      <w:r w:rsidR="00846AA6" w:rsidRPr="00C30174">
        <w:t xml:space="preserve">-па «О внесении изменений в генеральный план </w:t>
      </w:r>
      <w:r w:rsidR="00846AA6" w:rsidRPr="00C30174">
        <w:rPr>
          <w:lang w:val="ru-RU"/>
        </w:rPr>
        <w:t>Владивостокского городского округа</w:t>
      </w:r>
      <w:r w:rsidR="00846AA6" w:rsidRPr="00C30174">
        <w:t xml:space="preserve"> Приморского края»»</w:t>
      </w:r>
      <w:r w:rsidR="0018029F" w:rsidRPr="00C30174">
        <w:t xml:space="preserve"> </w:t>
      </w:r>
      <w:r w:rsidR="00E13920" w:rsidRPr="00C30174">
        <w:t>(далее – действующий генеральный план)</w:t>
      </w:r>
      <w:r w:rsidR="003E2459" w:rsidRPr="00C30174">
        <w:t>,</w:t>
      </w:r>
      <w:r w:rsidR="002150DD" w:rsidRPr="00C30174">
        <w:t xml:space="preserve"> </w:t>
      </w:r>
      <w:r w:rsidR="00EF406F" w:rsidRPr="00C30174">
        <w:t>в</w:t>
      </w:r>
      <w:r w:rsidR="00EF406F" w:rsidRPr="00C30174">
        <w:rPr>
          <w:lang w:val="ru-RU"/>
        </w:rPr>
        <w:t> </w:t>
      </w:r>
      <w:r w:rsidR="007F2DA9" w:rsidRPr="00C30174">
        <w:t>соответствие с</w:t>
      </w:r>
      <w:r w:rsidR="007F2DA9" w:rsidRPr="00C30174">
        <w:rPr>
          <w:lang w:val="ru-RU"/>
        </w:rPr>
        <w:t> </w:t>
      </w:r>
      <w:r w:rsidR="00B46E6F" w:rsidRPr="00C30174">
        <w:t xml:space="preserve">требованиями Градостроительного кодекса </w:t>
      </w:r>
      <w:r w:rsidR="002150DD" w:rsidRPr="00C30174">
        <w:t>Российской Федерации</w:t>
      </w:r>
      <w:r w:rsidR="00B46E6F" w:rsidRPr="00C30174">
        <w:t xml:space="preserve">, Земельного кодекса </w:t>
      </w:r>
      <w:r w:rsidR="00CE2BB3" w:rsidRPr="00C30174">
        <w:t>Российской Федерации</w:t>
      </w:r>
      <w:r w:rsidRPr="00C30174">
        <w:t>;</w:t>
      </w:r>
    </w:p>
    <w:p w14:paraId="17C89C99" w14:textId="4F14D33E" w:rsidR="00B46E6F" w:rsidRPr="00C30174" w:rsidRDefault="00246864" w:rsidP="006621CC">
      <w:pPr>
        <w:pStyle w:val="a1"/>
      </w:pPr>
      <w:r w:rsidRPr="00C30174">
        <w:t>приведение</w:t>
      </w:r>
      <w:r w:rsidR="00B46E6F" w:rsidRPr="00C30174">
        <w:t xml:space="preserve"> </w:t>
      </w:r>
      <w:r w:rsidR="00FA07D1" w:rsidRPr="00C30174">
        <w:t xml:space="preserve">действующего генерального плана </w:t>
      </w:r>
      <w:r w:rsidR="00B46E6F" w:rsidRPr="00C30174">
        <w:t>в соответствие с документами стратегического планирования</w:t>
      </w:r>
      <w:r w:rsidR="00B2283C" w:rsidRPr="00C30174">
        <w:rPr>
          <w:lang w:val="ru-RU"/>
        </w:rPr>
        <w:t xml:space="preserve"> Российской Федерации, Приморского края</w:t>
      </w:r>
      <w:r w:rsidR="00163472" w:rsidRPr="00C30174">
        <w:rPr>
          <w:lang w:val="ru-RU"/>
        </w:rPr>
        <w:t>,</w:t>
      </w:r>
      <w:r w:rsidR="00B2283C" w:rsidRPr="00C30174">
        <w:rPr>
          <w:lang w:val="ru-RU"/>
        </w:rPr>
        <w:t xml:space="preserve"> Владивостокского городского округа, </w:t>
      </w:r>
      <w:r w:rsidR="00B46E6F" w:rsidRPr="00C30174">
        <w:t xml:space="preserve">принятых в соответствии с Федеральным законом от 28.06.2014 № 172-ФЗ </w:t>
      </w:r>
      <w:r w:rsidR="00E45814" w:rsidRPr="00C30174">
        <w:t>«</w:t>
      </w:r>
      <w:r w:rsidR="00C332A9" w:rsidRPr="00C30174">
        <w:t>О</w:t>
      </w:r>
      <w:r w:rsidR="00C332A9" w:rsidRPr="00C30174">
        <w:rPr>
          <w:lang w:val="ru-RU"/>
        </w:rPr>
        <w:t> </w:t>
      </w:r>
      <w:r w:rsidR="00B46E6F" w:rsidRPr="00C30174">
        <w:t>стратегическом планировании в Российской Федерации</w:t>
      </w:r>
      <w:r w:rsidR="00E45814" w:rsidRPr="00C30174">
        <w:t>»</w:t>
      </w:r>
      <w:r w:rsidR="000E0F7D" w:rsidRPr="00C30174">
        <w:t xml:space="preserve"> (далее </w:t>
      </w:r>
      <w:r w:rsidR="009902A3" w:rsidRPr="00C30174">
        <w:t>– Федеральный закон № 172-ФЗ)</w:t>
      </w:r>
      <w:r w:rsidR="002D5738" w:rsidRPr="00C30174">
        <w:t>;</w:t>
      </w:r>
    </w:p>
    <w:p w14:paraId="062C614B" w14:textId="620C5F2C" w:rsidR="00B46E6F" w:rsidRPr="00C30174" w:rsidRDefault="00246864" w:rsidP="006621CC">
      <w:pPr>
        <w:pStyle w:val="a1"/>
      </w:pPr>
      <w:r w:rsidRPr="00C30174">
        <w:t>создание</w:t>
      </w:r>
      <w:r w:rsidR="00B46E6F" w:rsidRPr="00C30174">
        <w:t xml:space="preserve"> условий для устойчивого развития территории</w:t>
      </w:r>
      <w:r w:rsidR="0094485F" w:rsidRPr="00C30174">
        <w:t xml:space="preserve"> </w:t>
      </w:r>
      <w:r w:rsidR="00EF70FE" w:rsidRPr="00C30174">
        <w:t>Владивостокского городского округа</w:t>
      </w:r>
      <w:r w:rsidR="00B46E6F" w:rsidRPr="00C30174">
        <w:t xml:space="preserve">, сохранения окружающей среды </w:t>
      </w:r>
      <w:r w:rsidR="0094485F" w:rsidRPr="00C30174">
        <w:t>и объектов культурного наследия</w:t>
      </w:r>
      <w:r w:rsidR="002D5738" w:rsidRPr="00C30174">
        <w:t>;</w:t>
      </w:r>
    </w:p>
    <w:p w14:paraId="6F9D2733" w14:textId="14304030" w:rsidR="00B46E6F" w:rsidRPr="00C30174" w:rsidRDefault="00246864" w:rsidP="006621CC">
      <w:pPr>
        <w:pStyle w:val="a1"/>
      </w:pPr>
      <w:r w:rsidRPr="00C30174">
        <w:t>обеспечение</w:t>
      </w:r>
      <w:r w:rsidR="00B46E6F" w:rsidRPr="00C30174">
        <w:t xml:space="preserve"> прав и законных интересов физических и юридических лиц, в том числе правообладателей земельных участков и объе</w:t>
      </w:r>
      <w:r w:rsidR="00AD01F1" w:rsidRPr="00C30174">
        <w:t>ктов капитального строительства</w:t>
      </w:r>
      <w:r w:rsidR="002D5738" w:rsidRPr="00C30174">
        <w:t>;</w:t>
      </w:r>
    </w:p>
    <w:p w14:paraId="7AF5CF21" w14:textId="3FB0A150" w:rsidR="00B46E6F" w:rsidRPr="00C30174" w:rsidRDefault="00246864" w:rsidP="006621CC">
      <w:pPr>
        <w:pStyle w:val="a1"/>
      </w:pPr>
      <w:r w:rsidRPr="00C30174">
        <w:t>создание</w:t>
      </w:r>
      <w:r w:rsidR="00B46E6F" w:rsidRPr="00C30174">
        <w:t xml:space="preserve"> условий для планировки терри</w:t>
      </w:r>
      <w:r w:rsidR="00AD01F1" w:rsidRPr="00C30174">
        <w:t>тории муниципального образования</w:t>
      </w:r>
      <w:r w:rsidR="002D5738" w:rsidRPr="00C30174">
        <w:t>;</w:t>
      </w:r>
    </w:p>
    <w:p w14:paraId="0C864686" w14:textId="0184005D" w:rsidR="00B46E6F" w:rsidRPr="00C30174" w:rsidRDefault="00643192" w:rsidP="006621CC">
      <w:pPr>
        <w:pStyle w:val="a1"/>
      </w:pPr>
      <w:r w:rsidRPr="00C30174">
        <w:t xml:space="preserve">подготовка электронной версии </w:t>
      </w:r>
      <w:r w:rsidR="00025CF0" w:rsidRPr="00C30174">
        <w:t>генерального плана</w:t>
      </w:r>
      <w:r w:rsidR="00B46E6F" w:rsidRPr="00C30174">
        <w:t xml:space="preserve"> на основе современных информационных технологий и программного об</w:t>
      </w:r>
      <w:r w:rsidR="00EF406F" w:rsidRPr="00C30174">
        <w:t>еспечения с</w:t>
      </w:r>
      <w:r w:rsidRPr="00C30174">
        <w:rPr>
          <w:lang w:val="ru-RU"/>
        </w:rPr>
        <w:t xml:space="preserve"> </w:t>
      </w:r>
      <w:r w:rsidR="00236784" w:rsidRPr="00C30174">
        <w:t>учетом требований к</w:t>
      </w:r>
      <w:r w:rsidR="00236784" w:rsidRPr="00C30174">
        <w:rPr>
          <w:lang w:val="ru-RU"/>
        </w:rPr>
        <w:t> </w:t>
      </w:r>
      <w:r w:rsidR="00B46E6F" w:rsidRPr="00C30174">
        <w:t>формированию ресурсов информационных систем обеспечения градостроительной деятельности и обеспечения взаимодействия с Федеральной геоинформационной системой территориального пл</w:t>
      </w:r>
      <w:r w:rsidR="00F7725B" w:rsidRPr="00C30174">
        <w:t>анирования Российской Федерации</w:t>
      </w:r>
      <w:r w:rsidR="002D5738" w:rsidRPr="00C30174">
        <w:t>;</w:t>
      </w:r>
    </w:p>
    <w:p w14:paraId="40825835" w14:textId="4992D7AC" w:rsidR="00252A24" w:rsidRPr="00C30174" w:rsidRDefault="00252A24" w:rsidP="006621CC">
      <w:pPr>
        <w:pStyle w:val="a1"/>
      </w:pPr>
      <w:r w:rsidRPr="00C30174">
        <w:lastRenderedPageBreak/>
        <w:t xml:space="preserve">реализация Национальных целей и стратегических задач развития Российской Федерации, утвержденных </w:t>
      </w:r>
      <w:r w:rsidR="00E64E3B" w:rsidRPr="00C30174">
        <w:t xml:space="preserve">Указом </w:t>
      </w:r>
      <w:r w:rsidRPr="00C30174">
        <w:t xml:space="preserve">Президента Российской Федерации от 07.05.2018 </w:t>
      </w:r>
      <w:r w:rsidR="00EF406F" w:rsidRPr="00C30174">
        <w:br/>
      </w:r>
      <w:r w:rsidRPr="00C30174">
        <w:t>№ 204</w:t>
      </w:r>
      <w:r w:rsidR="00E64E3B" w:rsidRPr="00C30174">
        <w:rPr>
          <w:lang w:val="ru-RU"/>
        </w:rPr>
        <w:t xml:space="preserve"> </w:t>
      </w:r>
      <w:r w:rsidR="00E45814" w:rsidRPr="00C30174">
        <w:t>«</w:t>
      </w:r>
      <w:r w:rsidR="007E3551" w:rsidRPr="00C30174">
        <w:t>О</w:t>
      </w:r>
      <w:r w:rsidR="007E3551" w:rsidRPr="00C30174">
        <w:rPr>
          <w:lang w:val="ru-RU"/>
        </w:rPr>
        <w:t> </w:t>
      </w:r>
      <w:r w:rsidR="00E64E3B" w:rsidRPr="00C30174">
        <w:t xml:space="preserve">национальных целях и стратегических задачах развития Российской Федерации на период </w:t>
      </w:r>
      <w:r w:rsidR="00CC24CA" w:rsidRPr="00C30174">
        <w:rPr>
          <w:lang w:val="ru-RU"/>
        </w:rPr>
        <w:t>до</w:t>
      </w:r>
      <w:r w:rsidR="00E64E3B" w:rsidRPr="00C30174">
        <w:t xml:space="preserve"> 2024 года</w:t>
      </w:r>
      <w:r w:rsidR="00E45814" w:rsidRPr="00C30174">
        <w:t>»</w:t>
      </w:r>
      <w:r w:rsidRPr="00C30174">
        <w:t>, в части внедрения создания условий для размещения объектов, предусмотренных национальными проектами;</w:t>
      </w:r>
    </w:p>
    <w:p w14:paraId="3241EAB0" w14:textId="33D5B7CB" w:rsidR="00B2283C" w:rsidRPr="00C30174" w:rsidRDefault="00B2283C" w:rsidP="006621CC">
      <w:pPr>
        <w:pStyle w:val="a1"/>
      </w:pPr>
      <w:r w:rsidRPr="00C30174">
        <w:t>реализаци</w:t>
      </w:r>
      <w:r w:rsidRPr="00C30174">
        <w:rPr>
          <w:lang w:val="ru-RU"/>
        </w:rPr>
        <w:t>я</w:t>
      </w:r>
      <w:r w:rsidRPr="00C30174">
        <w:t xml:space="preserve"> плана </w:t>
      </w:r>
      <w:r w:rsidR="00E45814" w:rsidRPr="00C30174">
        <w:t>«</w:t>
      </w:r>
      <w:r w:rsidRPr="00C30174">
        <w:t>Трансформация делового климата</w:t>
      </w:r>
      <w:r w:rsidR="00E45814" w:rsidRPr="00C30174">
        <w:t>»</w:t>
      </w:r>
      <w:r w:rsidRPr="00C30174">
        <w:t>, утвержденного распоряжением Правительства Р</w:t>
      </w:r>
      <w:r w:rsidRPr="00C30174">
        <w:rPr>
          <w:lang w:val="ru-RU"/>
        </w:rPr>
        <w:t xml:space="preserve">оссийской </w:t>
      </w:r>
      <w:r w:rsidRPr="00C30174">
        <w:t>Ф</w:t>
      </w:r>
      <w:r w:rsidRPr="00C30174">
        <w:rPr>
          <w:lang w:val="ru-RU"/>
        </w:rPr>
        <w:t>едерации</w:t>
      </w:r>
      <w:r w:rsidRPr="00C30174">
        <w:t xml:space="preserve"> от 17.01.2019 № 20-р, </w:t>
      </w:r>
      <w:r w:rsidR="00846AA6" w:rsidRPr="00C30174">
        <w:t>в части повышения достоверности сведений Единого государственного реестра недвижимости</w:t>
      </w:r>
      <w:r w:rsidRPr="00C30174">
        <w:t>;</w:t>
      </w:r>
    </w:p>
    <w:p w14:paraId="4B93A1E0" w14:textId="7770F0BD" w:rsidR="00E64E3B" w:rsidRPr="00C30174" w:rsidRDefault="00E64E3B" w:rsidP="006621CC">
      <w:pPr>
        <w:pStyle w:val="a1"/>
      </w:pPr>
      <w:r w:rsidRPr="00C30174">
        <w:rPr>
          <w:lang w:val="ru-RU"/>
        </w:rPr>
        <w:t xml:space="preserve">реализация </w:t>
      </w:r>
      <w:r w:rsidRPr="00C30174">
        <w:t>Стратегии пространственного развития Российской Федерации на период до 2025 года, утвержденной распоряжением Правительства Российской Федерации от 13.02.2019 № 207-р, в части ре</w:t>
      </w:r>
      <w:r w:rsidR="00F871FB" w:rsidRPr="00C30174">
        <w:t>ализации комплексного подхода к</w:t>
      </w:r>
      <w:r w:rsidR="00F871FB" w:rsidRPr="00C30174">
        <w:rPr>
          <w:lang w:val="ru-RU"/>
        </w:rPr>
        <w:t> </w:t>
      </w:r>
      <w:r w:rsidRPr="00C30174">
        <w:t>социально-экономическому развитию территорий, учета интересов и мнения населения и бизнеса при планировании социально-экономического развития территорий, повышения устойчивости системы расселения</w:t>
      </w:r>
      <w:r w:rsidRPr="00C30174">
        <w:rPr>
          <w:lang w:val="ru-RU"/>
        </w:rPr>
        <w:t>;</w:t>
      </w:r>
    </w:p>
    <w:p w14:paraId="107C245E" w14:textId="0E2F60C8" w:rsidR="00B46E6F" w:rsidRPr="00C30174" w:rsidRDefault="00846AA6" w:rsidP="006621CC">
      <w:pPr>
        <w:pStyle w:val="a1"/>
      </w:pPr>
      <w:r w:rsidRPr="00C30174">
        <w:t xml:space="preserve">реализация Стратегии социально-экономического развития Приморского края до 2030 года, утвержденной постановлением Администрации Приморского края от 28.12.2018 № 668-па, в части учета направлений развития Владивостокской агломерации, инвестиционных проектов, расположенных в границах </w:t>
      </w:r>
      <w:r w:rsidR="00643192" w:rsidRPr="00C30174">
        <w:rPr>
          <w:lang w:val="ru-RU"/>
        </w:rPr>
        <w:t>городского округа</w:t>
      </w:r>
      <w:r w:rsidR="00246864" w:rsidRPr="00C30174">
        <w:t>.</w:t>
      </w:r>
    </w:p>
    <w:p w14:paraId="7CD4867B" w14:textId="58BE13B4" w:rsidR="007164F3" w:rsidRPr="00C30174" w:rsidRDefault="007164F3" w:rsidP="006621CC">
      <w:pPr>
        <w:pStyle w:val="a6"/>
        <w:rPr>
          <w:rFonts w:eastAsia="Calibri"/>
        </w:rPr>
      </w:pPr>
      <w:r w:rsidRPr="00C30174">
        <w:rPr>
          <w:rFonts w:eastAsia="Calibri"/>
        </w:rPr>
        <w:t xml:space="preserve">Основные задачи </w:t>
      </w:r>
      <w:r w:rsidR="00246864" w:rsidRPr="00C30174">
        <w:rPr>
          <w:rFonts w:eastAsia="Calibri"/>
        </w:rPr>
        <w:t>работы</w:t>
      </w:r>
      <w:r w:rsidRPr="00C30174">
        <w:rPr>
          <w:rFonts w:eastAsia="Calibri"/>
        </w:rPr>
        <w:t>:</w:t>
      </w:r>
    </w:p>
    <w:p w14:paraId="1C2695D7" w14:textId="173D42D7" w:rsidR="008712E4" w:rsidRPr="00C30174" w:rsidRDefault="008712E4" w:rsidP="006621CC">
      <w:pPr>
        <w:pStyle w:val="a1"/>
      </w:pPr>
      <w:r w:rsidRPr="00C30174">
        <w:t>а</w:t>
      </w:r>
      <w:r w:rsidR="00F910F1" w:rsidRPr="00C30174">
        <w:t>нализ реализации действующего</w:t>
      </w:r>
      <w:r w:rsidRPr="00C30174">
        <w:t xml:space="preserve"> генеральн</w:t>
      </w:r>
      <w:r w:rsidR="00F910F1" w:rsidRPr="00C30174">
        <w:t>ого плана</w:t>
      </w:r>
      <w:r w:rsidRPr="00C30174">
        <w:t>;</w:t>
      </w:r>
    </w:p>
    <w:p w14:paraId="0F4F27B5" w14:textId="5033C2BD" w:rsidR="008712E4" w:rsidRPr="00C30174" w:rsidRDefault="008712E4" w:rsidP="006621CC">
      <w:pPr>
        <w:pStyle w:val="a1"/>
      </w:pPr>
      <w:r w:rsidRPr="00C30174">
        <w:t>анализ документов стратегического планирования</w:t>
      </w:r>
      <w:r w:rsidR="00A1392E" w:rsidRPr="00C30174">
        <w:rPr>
          <w:lang w:val="ru-RU"/>
        </w:rPr>
        <w:t xml:space="preserve"> Российской Федерации, Приморского края,</w:t>
      </w:r>
      <w:r w:rsidRPr="00C30174">
        <w:t xml:space="preserve"> </w:t>
      </w:r>
      <w:r w:rsidR="00EF70FE" w:rsidRPr="00C30174">
        <w:t>Владивостокского городского округа</w:t>
      </w:r>
      <w:r w:rsidR="007E3551" w:rsidRPr="00C30174">
        <w:t>, принятых в соответствии с</w:t>
      </w:r>
      <w:r w:rsidR="007E3551" w:rsidRPr="00C30174">
        <w:rPr>
          <w:lang w:val="ru-RU"/>
        </w:rPr>
        <w:t> </w:t>
      </w:r>
      <w:r w:rsidRPr="00C30174">
        <w:t xml:space="preserve">Федеральным законом </w:t>
      </w:r>
      <w:r w:rsidR="00236784" w:rsidRPr="00C30174">
        <w:t>№</w:t>
      </w:r>
      <w:r w:rsidR="00236784" w:rsidRPr="00C30174">
        <w:rPr>
          <w:lang w:val="ru-RU"/>
        </w:rPr>
        <w:t> </w:t>
      </w:r>
      <w:r w:rsidR="00A57D1E" w:rsidRPr="00C30174">
        <w:t>172-ФЗ</w:t>
      </w:r>
      <w:r w:rsidR="000E0F7D" w:rsidRPr="00C30174">
        <w:t>;</w:t>
      </w:r>
    </w:p>
    <w:p w14:paraId="6AB312FC" w14:textId="236A104A" w:rsidR="008712E4" w:rsidRPr="00C30174" w:rsidRDefault="008712E4" w:rsidP="006621CC">
      <w:pPr>
        <w:pStyle w:val="a1"/>
      </w:pPr>
      <w:r w:rsidRPr="00C30174">
        <w:t xml:space="preserve">разработка предложений по размещению объектов </w:t>
      </w:r>
      <w:r w:rsidR="00A1392E" w:rsidRPr="00C30174">
        <w:rPr>
          <w:lang w:val="ru-RU"/>
        </w:rPr>
        <w:t xml:space="preserve">капитального строительства </w:t>
      </w:r>
      <w:r w:rsidRPr="00C30174">
        <w:t>местного значения</w:t>
      </w:r>
      <w:r w:rsidR="002562EC" w:rsidRPr="00C30174">
        <w:t xml:space="preserve"> </w:t>
      </w:r>
      <w:r w:rsidR="001A1DBD" w:rsidRPr="00C30174">
        <w:t>городского округа</w:t>
      </w:r>
      <w:r w:rsidRPr="00C30174">
        <w:t xml:space="preserve">; </w:t>
      </w:r>
    </w:p>
    <w:p w14:paraId="72EC2B48" w14:textId="58C4A5BC" w:rsidR="008712E4" w:rsidRPr="00C30174" w:rsidRDefault="008712E4" w:rsidP="006621CC">
      <w:pPr>
        <w:pStyle w:val="a1"/>
      </w:pPr>
      <w:r w:rsidRPr="00C30174">
        <w:t>разработка предложений об изменении границ функциональных з</w:t>
      </w:r>
      <w:r w:rsidR="0073756F" w:rsidRPr="00C30174">
        <w:t>он на территории муниципального образования</w:t>
      </w:r>
      <w:r w:rsidRPr="00C30174">
        <w:t xml:space="preserve">; </w:t>
      </w:r>
    </w:p>
    <w:p w14:paraId="35D5DBAE" w14:textId="175CE63A" w:rsidR="0073756F" w:rsidRPr="00C30174" w:rsidRDefault="008712E4" w:rsidP="006621CC">
      <w:pPr>
        <w:pStyle w:val="a1"/>
      </w:pPr>
      <w:r w:rsidRPr="00C30174">
        <w:t>разработка предложений по развитию</w:t>
      </w:r>
      <w:r w:rsidR="000C5A4D" w:rsidRPr="00C30174">
        <w:rPr>
          <w:lang w:val="ru-RU"/>
        </w:rPr>
        <w:t xml:space="preserve">, социальной, </w:t>
      </w:r>
      <w:r w:rsidRPr="00C30174">
        <w:t xml:space="preserve">транспортной и инженерной инфраструктуры </w:t>
      </w:r>
      <w:r w:rsidR="0073756F" w:rsidRPr="00C30174">
        <w:t xml:space="preserve">на территории муниципального образования; </w:t>
      </w:r>
    </w:p>
    <w:p w14:paraId="7B7B8819" w14:textId="4D211DFE" w:rsidR="0073756F" w:rsidRPr="00C30174" w:rsidRDefault="008712E4" w:rsidP="006621CC">
      <w:pPr>
        <w:pStyle w:val="a1"/>
      </w:pPr>
      <w:r w:rsidRPr="00C30174">
        <w:t xml:space="preserve">актуализация границ зон с особыми условиями использования территории </w:t>
      </w:r>
      <w:r w:rsidR="0073756F" w:rsidRPr="00C30174">
        <w:t xml:space="preserve">муниципального образования; </w:t>
      </w:r>
    </w:p>
    <w:p w14:paraId="59A3090C" w14:textId="5E2D81FD" w:rsidR="002952D2" w:rsidRPr="00C30174" w:rsidRDefault="008712E4" w:rsidP="006621CC">
      <w:pPr>
        <w:pStyle w:val="a1"/>
      </w:pPr>
      <w:r w:rsidRPr="00C30174">
        <w:t>учет предложений физических и юридических лиц по вопросам изменений</w:t>
      </w:r>
      <w:r w:rsidR="00F910F1" w:rsidRPr="00C30174">
        <w:t xml:space="preserve"> функционального зонирования </w:t>
      </w:r>
      <w:r w:rsidR="0073756F" w:rsidRPr="00C30174">
        <w:t>муниципального образования</w:t>
      </w:r>
      <w:r w:rsidR="009902A3" w:rsidRPr="00C30174">
        <w:t>.</w:t>
      </w:r>
    </w:p>
    <w:p w14:paraId="1A1AB6E6" w14:textId="7F1427FC" w:rsidR="00267A07" w:rsidRPr="00C30174" w:rsidRDefault="00267A07" w:rsidP="00DC01A5">
      <w:pPr>
        <w:pStyle w:val="2"/>
      </w:pPr>
      <w:bookmarkStart w:id="67" w:name="_Toc468475055"/>
      <w:bookmarkStart w:id="68" w:name="_Toc468549870"/>
      <w:bookmarkStart w:id="69" w:name="_Toc468551264"/>
      <w:bookmarkStart w:id="70" w:name="_Toc468555070"/>
      <w:bookmarkStart w:id="71" w:name="_Toc468556658"/>
      <w:bookmarkStart w:id="72" w:name="_Toc468561289"/>
      <w:bookmarkStart w:id="73" w:name="_Toc468696648"/>
      <w:bookmarkStart w:id="74" w:name="_Toc468698562"/>
      <w:bookmarkStart w:id="75" w:name="_Toc468704372"/>
      <w:bookmarkStart w:id="76" w:name="_Toc468704456"/>
      <w:bookmarkStart w:id="77" w:name="_Toc468708060"/>
      <w:bookmarkStart w:id="78" w:name="_Toc468711054"/>
      <w:bookmarkStart w:id="79" w:name="_Toc468712304"/>
      <w:bookmarkStart w:id="80" w:name="_Toc468712421"/>
      <w:bookmarkStart w:id="81" w:name="_Toc468712618"/>
      <w:bookmarkStart w:id="82" w:name="_Toc468720055"/>
      <w:bookmarkStart w:id="83" w:name="_Toc468720318"/>
      <w:bookmarkStart w:id="84" w:name="_Toc468721059"/>
      <w:bookmarkStart w:id="85" w:name="_Toc468723785"/>
      <w:bookmarkStart w:id="86" w:name="_Toc468726176"/>
      <w:bookmarkStart w:id="87" w:name="_Toc468727823"/>
      <w:bookmarkStart w:id="88" w:name="_Toc468732844"/>
      <w:bookmarkStart w:id="89" w:name="_Toc468736120"/>
      <w:bookmarkStart w:id="90" w:name="_Toc468738960"/>
      <w:bookmarkStart w:id="91" w:name="_Toc468789827"/>
      <w:bookmarkStart w:id="92" w:name="_Toc468796680"/>
      <w:bookmarkStart w:id="93" w:name="_Toc468797904"/>
      <w:bookmarkStart w:id="94" w:name="_Toc468803219"/>
      <w:bookmarkStart w:id="95" w:name="_Toc468807341"/>
      <w:bookmarkStart w:id="96" w:name="_Toc468812009"/>
      <w:bookmarkStart w:id="97" w:name="_Toc468812667"/>
      <w:bookmarkStart w:id="98" w:name="_Toc468826000"/>
      <w:bookmarkStart w:id="99" w:name="_Toc468880816"/>
      <w:bookmarkStart w:id="100" w:name="_Toc473884760"/>
      <w:bookmarkStart w:id="101" w:name="_Toc36218890"/>
      <w:bookmarkStart w:id="102" w:name="_Toc153270848"/>
      <w:r w:rsidRPr="00C30174">
        <w:t>Сведения о нормативн</w:t>
      </w:r>
      <w:r w:rsidR="00663466" w:rsidRPr="00C30174">
        <w:t xml:space="preserve">ых </w:t>
      </w:r>
      <w:r w:rsidRPr="00C30174">
        <w:t>правовых актах Российской Федерации</w:t>
      </w:r>
      <w:r w:rsidR="0009233F" w:rsidRPr="00C30174">
        <w:t>,</w:t>
      </w:r>
      <w:r w:rsidRPr="00C30174">
        <w:t xml:space="preserve"> субъекта Российской Федерации</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0C904EBA" w14:textId="659EBF43" w:rsidR="00FD7512" w:rsidRPr="00C30174" w:rsidRDefault="008D7F89" w:rsidP="006621CC">
      <w:pPr>
        <w:pStyle w:val="a6"/>
      </w:pPr>
      <w:bookmarkStart w:id="103" w:name="_Toc449446934"/>
      <w:bookmarkStart w:id="104" w:name="_Toc449517798"/>
      <w:bookmarkStart w:id="105" w:name="_Toc449622164"/>
      <w:bookmarkStart w:id="106" w:name="_Toc449708129"/>
      <w:bookmarkStart w:id="107" w:name="_Toc449708383"/>
      <w:bookmarkStart w:id="108" w:name="_Toc449716011"/>
      <w:bookmarkStart w:id="109" w:name="_Toc468459404"/>
      <w:bookmarkStart w:id="110" w:name="_Toc468459879"/>
      <w:bookmarkStart w:id="111" w:name="_Toc468460757"/>
      <w:bookmarkStart w:id="112" w:name="_Toc468464633"/>
      <w:bookmarkStart w:id="113" w:name="_Toc468466479"/>
      <w:bookmarkStart w:id="114" w:name="_Toc468466881"/>
      <w:bookmarkStart w:id="115" w:name="_Toc468469901"/>
      <w:bookmarkStart w:id="116" w:name="_Toc468471169"/>
      <w:bookmarkStart w:id="117" w:name="_Toc468471275"/>
      <w:bookmarkStart w:id="118" w:name="_Toc468475056"/>
      <w:bookmarkStart w:id="119" w:name="_Toc468549871"/>
      <w:bookmarkStart w:id="120" w:name="_Toc468551265"/>
      <w:bookmarkStart w:id="121" w:name="_Toc468555071"/>
      <w:bookmarkStart w:id="122" w:name="_Toc468556659"/>
      <w:bookmarkStart w:id="123" w:name="_Toc468561290"/>
      <w:bookmarkStart w:id="124" w:name="_Toc468696649"/>
      <w:bookmarkStart w:id="125" w:name="_Toc468698563"/>
      <w:bookmarkStart w:id="126" w:name="_Toc468704373"/>
      <w:bookmarkStart w:id="127" w:name="_Toc468704457"/>
      <w:bookmarkStart w:id="128" w:name="_Toc468708061"/>
      <w:bookmarkStart w:id="129" w:name="_Toc468711055"/>
      <w:bookmarkStart w:id="130" w:name="_Toc468712305"/>
      <w:bookmarkStart w:id="131" w:name="_Toc468712422"/>
      <w:bookmarkStart w:id="132" w:name="_Toc468712619"/>
      <w:bookmarkStart w:id="133" w:name="_Toc468720056"/>
      <w:bookmarkStart w:id="134" w:name="_Toc468720319"/>
      <w:bookmarkStart w:id="135" w:name="_Toc468721060"/>
      <w:bookmarkStart w:id="136" w:name="_Toc468723786"/>
      <w:bookmarkStart w:id="137" w:name="_Toc468726177"/>
      <w:bookmarkStart w:id="138" w:name="_Toc468727824"/>
      <w:bookmarkStart w:id="139" w:name="_Toc468732845"/>
      <w:bookmarkStart w:id="140" w:name="_Toc468736121"/>
      <w:bookmarkStart w:id="141" w:name="_Toc468738961"/>
      <w:bookmarkStart w:id="142" w:name="_Toc468789828"/>
      <w:bookmarkStart w:id="143" w:name="_Toc468796681"/>
      <w:bookmarkStart w:id="144" w:name="_Toc468797905"/>
      <w:bookmarkStart w:id="145" w:name="_Toc468803220"/>
      <w:bookmarkStart w:id="146" w:name="_Toc468807342"/>
      <w:bookmarkStart w:id="147" w:name="_Toc468812010"/>
      <w:bookmarkStart w:id="148" w:name="_Toc468812668"/>
      <w:bookmarkStart w:id="149" w:name="_Toc468826001"/>
      <w:bookmarkStart w:id="150" w:name="_Toc468880817"/>
      <w:bookmarkStart w:id="151" w:name="_Toc473884761"/>
      <w:r w:rsidRPr="00C30174">
        <w:t>Генеральный план</w:t>
      </w:r>
      <w:r w:rsidR="00FD7512" w:rsidRPr="00C30174">
        <w:t xml:space="preserve"> Владивостокского городского округа выполнен в соответствии со следующими основными нормативными правовыми актами:</w:t>
      </w:r>
    </w:p>
    <w:p w14:paraId="1728F5C5" w14:textId="379E756C" w:rsidR="00FD7512" w:rsidRPr="00C30174" w:rsidRDefault="00FD7512" w:rsidP="006621CC">
      <w:pPr>
        <w:pStyle w:val="a1"/>
      </w:pPr>
      <w:r w:rsidRPr="00C30174">
        <w:t>Конституция Российской Федерации;</w:t>
      </w:r>
    </w:p>
    <w:p w14:paraId="2B3F392E" w14:textId="572167E5" w:rsidR="00E657C5" w:rsidRPr="00C30174" w:rsidRDefault="00E657C5" w:rsidP="006621CC">
      <w:pPr>
        <w:pStyle w:val="a1"/>
      </w:pPr>
      <w:r w:rsidRPr="00C30174">
        <w:t>Конвенция о правах инвалидов;</w:t>
      </w:r>
    </w:p>
    <w:p w14:paraId="19693515" w14:textId="41AAF878" w:rsidR="00FD7512" w:rsidRPr="00C30174" w:rsidRDefault="00FD7512" w:rsidP="006621CC">
      <w:pPr>
        <w:pStyle w:val="a1"/>
      </w:pPr>
      <w:r w:rsidRPr="00C30174">
        <w:t>Градостроительный кодекс Российской Федерации;</w:t>
      </w:r>
    </w:p>
    <w:p w14:paraId="74261A3C" w14:textId="570AEB8F" w:rsidR="00FD7512" w:rsidRPr="00C30174" w:rsidRDefault="00FD7512" w:rsidP="006621CC">
      <w:pPr>
        <w:pStyle w:val="a1"/>
      </w:pPr>
      <w:r w:rsidRPr="00C30174">
        <w:t>Земельный кодекс Российской Федерации;</w:t>
      </w:r>
    </w:p>
    <w:p w14:paraId="74C95740" w14:textId="58FBB03A" w:rsidR="00FD7512" w:rsidRPr="00C30174" w:rsidRDefault="00FD7512" w:rsidP="006621CC">
      <w:pPr>
        <w:pStyle w:val="a1"/>
      </w:pPr>
      <w:r w:rsidRPr="00C30174">
        <w:t>Лесной кодекс Российской Федерации;</w:t>
      </w:r>
    </w:p>
    <w:p w14:paraId="6B253466" w14:textId="4AA494C2" w:rsidR="00FD7512" w:rsidRPr="00C30174" w:rsidRDefault="00FD7512" w:rsidP="006621CC">
      <w:pPr>
        <w:pStyle w:val="a1"/>
      </w:pPr>
      <w:r w:rsidRPr="00C30174">
        <w:t>Водный кодекс Российской Федерации;</w:t>
      </w:r>
    </w:p>
    <w:p w14:paraId="4445860B" w14:textId="47C1F7B4" w:rsidR="00E657C5" w:rsidRPr="00C30174" w:rsidRDefault="00E657C5" w:rsidP="006621CC">
      <w:pPr>
        <w:pStyle w:val="a1"/>
      </w:pPr>
      <w:r w:rsidRPr="00C30174">
        <w:t>Кодекс Российской Федерации об административных правонарушениях</w:t>
      </w:r>
      <w:r w:rsidRPr="00C30174">
        <w:rPr>
          <w:lang w:val="ru-RU"/>
        </w:rPr>
        <w:t>;</w:t>
      </w:r>
    </w:p>
    <w:p w14:paraId="0D581A87" w14:textId="2D56882A" w:rsidR="00FD7512" w:rsidRPr="00C30174" w:rsidRDefault="00FD7512" w:rsidP="006621CC">
      <w:pPr>
        <w:pStyle w:val="a1"/>
      </w:pPr>
      <w:r w:rsidRPr="00C30174">
        <w:lastRenderedPageBreak/>
        <w:t xml:space="preserve">Федеральный закон от 06.10.2003 № 131-ФЗ </w:t>
      </w:r>
      <w:r w:rsidR="00E45814" w:rsidRPr="00C30174">
        <w:t>«</w:t>
      </w:r>
      <w:r w:rsidRPr="00C30174">
        <w:t>Об общих принципах организации местного самоуправления в Российской Федерации</w:t>
      </w:r>
      <w:r w:rsidR="00E45814" w:rsidRPr="00C30174">
        <w:t>»</w:t>
      </w:r>
      <w:r w:rsidRPr="00C30174">
        <w:t>;</w:t>
      </w:r>
    </w:p>
    <w:p w14:paraId="07FE6F0F" w14:textId="0070E757" w:rsidR="00FD7512" w:rsidRPr="00C30174" w:rsidRDefault="00FD7512" w:rsidP="006621CC">
      <w:pPr>
        <w:pStyle w:val="a1"/>
      </w:pPr>
      <w:r w:rsidRPr="00C30174">
        <w:t xml:space="preserve">Федеральный закон от 14.03.1995 № 33-ФЗ </w:t>
      </w:r>
      <w:r w:rsidR="00E45814" w:rsidRPr="00C30174">
        <w:t>«</w:t>
      </w:r>
      <w:r w:rsidRPr="00C30174">
        <w:t>Об особо охраняемых природных территориях</w:t>
      </w:r>
      <w:r w:rsidR="00E45814" w:rsidRPr="00C30174">
        <w:t>»</w:t>
      </w:r>
      <w:r w:rsidRPr="00C30174">
        <w:t>;</w:t>
      </w:r>
    </w:p>
    <w:p w14:paraId="46F746E6" w14:textId="27F8FADA" w:rsidR="00FD7512" w:rsidRPr="00C30174" w:rsidRDefault="00FD7512" w:rsidP="006621CC">
      <w:pPr>
        <w:pStyle w:val="a1"/>
      </w:pPr>
      <w:r w:rsidRPr="00C30174">
        <w:t xml:space="preserve">Федеральный закон от 25.06.2002 № 73-ФЗ </w:t>
      </w:r>
      <w:r w:rsidR="00E45814" w:rsidRPr="00C30174">
        <w:t>«</w:t>
      </w:r>
      <w:r w:rsidRPr="00C30174">
        <w:t>Об объектах культурного наследия (памятниках истории и культуры) народов Российской Федерации</w:t>
      </w:r>
      <w:r w:rsidR="00E45814" w:rsidRPr="00C30174">
        <w:t>»</w:t>
      </w:r>
      <w:r w:rsidRPr="00C30174">
        <w:t>;</w:t>
      </w:r>
    </w:p>
    <w:p w14:paraId="1767C517" w14:textId="2B1320F4" w:rsidR="00FD7512" w:rsidRPr="00C30174" w:rsidRDefault="00FD7512" w:rsidP="006621CC">
      <w:pPr>
        <w:pStyle w:val="a1"/>
      </w:pPr>
      <w:r w:rsidRPr="00C30174">
        <w:t xml:space="preserve">Федеральный закон от 29.12.2012 № 273-ФЗ </w:t>
      </w:r>
      <w:r w:rsidR="00E45814" w:rsidRPr="00C30174">
        <w:t>«</w:t>
      </w:r>
      <w:r w:rsidRPr="00C30174">
        <w:t>Об образовании в Российской Федерации</w:t>
      </w:r>
      <w:r w:rsidR="00E45814" w:rsidRPr="00C30174">
        <w:t>»</w:t>
      </w:r>
      <w:r w:rsidRPr="00C30174">
        <w:t>;</w:t>
      </w:r>
    </w:p>
    <w:p w14:paraId="0300CD8A" w14:textId="6E89BCAE" w:rsidR="00FD7512" w:rsidRPr="00C30174" w:rsidRDefault="00FD7512" w:rsidP="006621CC">
      <w:pPr>
        <w:pStyle w:val="a1"/>
      </w:pPr>
      <w:r w:rsidRPr="00C30174">
        <w:t xml:space="preserve">Федеральный закон от 24.11.1995 № 181-ФЗ </w:t>
      </w:r>
      <w:r w:rsidR="00E45814" w:rsidRPr="00C30174">
        <w:t>«</w:t>
      </w:r>
      <w:r w:rsidR="007E3551" w:rsidRPr="00C30174">
        <w:t>О социальной защите инвалидов в</w:t>
      </w:r>
      <w:r w:rsidR="007E3551" w:rsidRPr="00C30174">
        <w:rPr>
          <w:lang w:val="ru-RU"/>
        </w:rPr>
        <w:t> </w:t>
      </w:r>
      <w:r w:rsidRPr="00C30174">
        <w:t>Российской Федерации</w:t>
      </w:r>
      <w:r w:rsidR="00E45814" w:rsidRPr="00C30174">
        <w:t>»</w:t>
      </w:r>
      <w:r w:rsidRPr="00C30174">
        <w:t>;</w:t>
      </w:r>
    </w:p>
    <w:p w14:paraId="50D9D3DD" w14:textId="226923CA" w:rsidR="00FD7512" w:rsidRPr="00C30174" w:rsidRDefault="00FD7512" w:rsidP="006621CC">
      <w:pPr>
        <w:pStyle w:val="a1"/>
      </w:pPr>
      <w:r w:rsidRPr="00C30174">
        <w:t xml:space="preserve">Федеральный закон от 08.11.2007 № 257-ФЗ </w:t>
      </w:r>
      <w:r w:rsidR="00E45814" w:rsidRPr="00C30174">
        <w:t>«</w:t>
      </w:r>
      <w:r w:rsidR="00EF406F" w:rsidRPr="00C30174">
        <w:t>Об автомобильных дорогах и</w:t>
      </w:r>
      <w:r w:rsidR="00EF406F" w:rsidRPr="00C30174">
        <w:rPr>
          <w:lang w:val="ru-RU"/>
        </w:rPr>
        <w:t> </w:t>
      </w:r>
      <w:r w:rsidR="00EF406F" w:rsidRPr="00C30174">
        <w:t>о</w:t>
      </w:r>
      <w:r w:rsidR="00EF406F" w:rsidRPr="00C30174">
        <w:rPr>
          <w:lang w:val="ru-RU"/>
        </w:rPr>
        <w:t> </w:t>
      </w:r>
      <w:r w:rsidRPr="00C30174">
        <w:t>дорожной деятельности в Российской Фед</w:t>
      </w:r>
      <w:r w:rsidR="00EF406F" w:rsidRPr="00C30174">
        <w:t>ерации и о внесении изменений в</w:t>
      </w:r>
      <w:r w:rsidR="00EF406F" w:rsidRPr="00C30174">
        <w:rPr>
          <w:lang w:val="ru-RU"/>
        </w:rPr>
        <w:t> </w:t>
      </w:r>
      <w:r w:rsidRPr="00C30174">
        <w:t>отдельные законодательные акты Российской Федерации</w:t>
      </w:r>
      <w:r w:rsidR="00E45814" w:rsidRPr="00C30174">
        <w:t>»</w:t>
      </w:r>
      <w:r w:rsidRPr="00C30174">
        <w:t>;</w:t>
      </w:r>
    </w:p>
    <w:p w14:paraId="4FA1AFFC" w14:textId="0214314F" w:rsidR="00FD7512" w:rsidRPr="00C30174" w:rsidRDefault="00FD7512" w:rsidP="006621CC">
      <w:pPr>
        <w:pStyle w:val="a1"/>
      </w:pPr>
      <w:r w:rsidRPr="00C30174">
        <w:t xml:space="preserve">Федеральный закон от 12.02.1998 № 28-ФЗ </w:t>
      </w:r>
      <w:r w:rsidR="00E45814" w:rsidRPr="00C30174">
        <w:t>«</w:t>
      </w:r>
      <w:r w:rsidRPr="00C30174">
        <w:t>О гражданской обороне</w:t>
      </w:r>
      <w:r w:rsidR="00E45814" w:rsidRPr="00C30174">
        <w:t>»</w:t>
      </w:r>
      <w:r w:rsidRPr="00C30174">
        <w:t>;</w:t>
      </w:r>
    </w:p>
    <w:p w14:paraId="08E93A35" w14:textId="37A9530A" w:rsidR="00FD7512" w:rsidRPr="00C30174" w:rsidRDefault="00FD7512" w:rsidP="006621CC">
      <w:pPr>
        <w:pStyle w:val="a1"/>
      </w:pPr>
      <w:r w:rsidRPr="00C30174">
        <w:t xml:space="preserve">Федеральный закон от 21.12.1994 № 68-ФЗ </w:t>
      </w:r>
      <w:r w:rsidR="00E45814" w:rsidRPr="00C30174">
        <w:t>«</w:t>
      </w:r>
      <w:r w:rsidRPr="00C30174">
        <w:t>О защите населения и территорий от чрезвычайных ситуаций природного и техногенного характера</w:t>
      </w:r>
      <w:r w:rsidR="00E45814" w:rsidRPr="00C30174">
        <w:t>»</w:t>
      </w:r>
      <w:r w:rsidRPr="00C30174">
        <w:t>;</w:t>
      </w:r>
    </w:p>
    <w:p w14:paraId="766AA6B1" w14:textId="7F959F11" w:rsidR="00FD7512" w:rsidRPr="00C30174" w:rsidRDefault="00FD7512" w:rsidP="006621CC">
      <w:pPr>
        <w:pStyle w:val="a1"/>
      </w:pPr>
      <w:r w:rsidRPr="00C30174">
        <w:t xml:space="preserve">Федеральный закон от 10.01.2002 № 7-ФЗ </w:t>
      </w:r>
      <w:r w:rsidR="00E45814" w:rsidRPr="00C30174">
        <w:t>«</w:t>
      </w:r>
      <w:r w:rsidRPr="00C30174">
        <w:t>Об охране окружающей среды</w:t>
      </w:r>
      <w:r w:rsidR="00E45814" w:rsidRPr="00C30174">
        <w:t>»</w:t>
      </w:r>
      <w:r w:rsidRPr="00C30174">
        <w:t>;</w:t>
      </w:r>
    </w:p>
    <w:p w14:paraId="7489D147" w14:textId="4DF080D6" w:rsidR="00FD7512" w:rsidRPr="00C30174" w:rsidRDefault="00FD7512" w:rsidP="006621CC">
      <w:pPr>
        <w:pStyle w:val="a1"/>
      </w:pPr>
      <w:r w:rsidRPr="00C30174">
        <w:t xml:space="preserve">Федеральный закон от 30.03.1999 № 52-ФЗ </w:t>
      </w:r>
      <w:r w:rsidR="00E45814" w:rsidRPr="00C30174">
        <w:t>«</w:t>
      </w:r>
      <w:r w:rsidRPr="00C30174">
        <w:t>О санитарно-эпидемиологическом благополучии населения</w:t>
      </w:r>
      <w:r w:rsidR="00E45814" w:rsidRPr="00C30174">
        <w:t>»</w:t>
      </w:r>
      <w:r w:rsidRPr="00C30174">
        <w:t>;</w:t>
      </w:r>
    </w:p>
    <w:p w14:paraId="662E9018" w14:textId="0744D03C" w:rsidR="00FD7512" w:rsidRPr="00C30174" w:rsidRDefault="00FD7512" w:rsidP="006621CC">
      <w:pPr>
        <w:pStyle w:val="a1"/>
      </w:pPr>
      <w:r w:rsidRPr="00C30174">
        <w:t xml:space="preserve">Федеральный закон от 24.06.1998 № 89-ФЗ </w:t>
      </w:r>
      <w:r w:rsidR="00E45814" w:rsidRPr="00C30174">
        <w:t>«</w:t>
      </w:r>
      <w:r w:rsidRPr="00C30174">
        <w:t xml:space="preserve">Об </w:t>
      </w:r>
      <w:r w:rsidR="00EF406F" w:rsidRPr="00C30174">
        <w:t>отходах производства и</w:t>
      </w:r>
      <w:r w:rsidR="00EF406F" w:rsidRPr="00C30174">
        <w:rPr>
          <w:lang w:val="ru-RU"/>
        </w:rPr>
        <w:t> </w:t>
      </w:r>
      <w:r w:rsidRPr="00C30174">
        <w:t>потребления</w:t>
      </w:r>
      <w:r w:rsidR="00E45814" w:rsidRPr="00C30174">
        <w:t>»</w:t>
      </w:r>
      <w:r w:rsidRPr="00C30174">
        <w:t>;</w:t>
      </w:r>
    </w:p>
    <w:p w14:paraId="235AD9F0" w14:textId="5A72ACE2" w:rsidR="00FD7512" w:rsidRPr="00C30174" w:rsidRDefault="00FD7512" w:rsidP="006621CC">
      <w:pPr>
        <w:pStyle w:val="a1"/>
      </w:pPr>
      <w:r w:rsidRPr="00C30174">
        <w:t xml:space="preserve">Федеральный закон от 23.11.2009 № 261-ФЗ </w:t>
      </w:r>
      <w:r w:rsidR="00E45814" w:rsidRPr="00C30174">
        <w:t>«</w:t>
      </w:r>
      <w:r w:rsidR="00EF406F" w:rsidRPr="00C30174">
        <w:t>Об энергосбережении и</w:t>
      </w:r>
      <w:r w:rsidR="00EF406F" w:rsidRPr="00C30174">
        <w:rPr>
          <w:lang w:val="ru-RU"/>
        </w:rPr>
        <w:t> </w:t>
      </w:r>
      <w:r w:rsidR="00EF406F" w:rsidRPr="00C30174">
        <w:t>о</w:t>
      </w:r>
      <w:r w:rsidR="00EF406F" w:rsidRPr="00C30174">
        <w:rPr>
          <w:lang w:val="ru-RU"/>
        </w:rPr>
        <w:t> </w:t>
      </w:r>
      <w:r w:rsidRPr="00C30174">
        <w:t>повышении энергетической эффективности и о внесении изменений в отдельные законодательные акты Российской Федерации</w:t>
      </w:r>
      <w:r w:rsidR="00E45814" w:rsidRPr="00C30174">
        <w:t>»</w:t>
      </w:r>
      <w:r w:rsidRPr="00C30174">
        <w:t>;</w:t>
      </w:r>
    </w:p>
    <w:p w14:paraId="6F679145" w14:textId="0885B561" w:rsidR="00FD7512" w:rsidRPr="00C30174" w:rsidRDefault="00FD7512" w:rsidP="006621CC">
      <w:pPr>
        <w:pStyle w:val="a1"/>
      </w:pPr>
      <w:r w:rsidRPr="00C30174">
        <w:t xml:space="preserve">Федеральный закон от 27.07.2010 № 190-ФЗ </w:t>
      </w:r>
      <w:r w:rsidR="00E45814" w:rsidRPr="00C30174">
        <w:t>«</w:t>
      </w:r>
      <w:r w:rsidRPr="00C30174">
        <w:t>О теплоснабжении</w:t>
      </w:r>
      <w:r w:rsidR="00E45814" w:rsidRPr="00C30174">
        <w:t>»</w:t>
      </w:r>
      <w:r w:rsidRPr="00C30174">
        <w:t>;</w:t>
      </w:r>
    </w:p>
    <w:p w14:paraId="733CF009" w14:textId="729908D9" w:rsidR="00FD7512" w:rsidRPr="00C30174" w:rsidRDefault="00FD7512" w:rsidP="006621CC">
      <w:pPr>
        <w:pStyle w:val="a1"/>
      </w:pPr>
      <w:r w:rsidRPr="00C30174">
        <w:t xml:space="preserve">Федеральный закон от 07.12.2011 № 416-ФЗ </w:t>
      </w:r>
      <w:r w:rsidR="00E45814" w:rsidRPr="00C30174">
        <w:t>«</w:t>
      </w:r>
      <w:r w:rsidR="00EF406F" w:rsidRPr="00C30174">
        <w:t>О водоснабжении и</w:t>
      </w:r>
      <w:r w:rsidR="00EF406F" w:rsidRPr="00C30174">
        <w:rPr>
          <w:lang w:val="ru-RU"/>
        </w:rPr>
        <w:t> </w:t>
      </w:r>
      <w:r w:rsidRPr="00C30174">
        <w:t>водоотведении</w:t>
      </w:r>
      <w:r w:rsidR="00E45814" w:rsidRPr="00C30174">
        <w:t>»</w:t>
      </w:r>
      <w:r w:rsidRPr="00C30174">
        <w:t>;</w:t>
      </w:r>
    </w:p>
    <w:p w14:paraId="03D17FBC" w14:textId="3AC13782" w:rsidR="00FD7512" w:rsidRPr="00C30174" w:rsidRDefault="00FD7512" w:rsidP="006621CC">
      <w:pPr>
        <w:pStyle w:val="a1"/>
      </w:pPr>
      <w:r w:rsidRPr="00C30174">
        <w:t xml:space="preserve">Федеральный закон от 31.03.1999 № 69-ФЗ </w:t>
      </w:r>
      <w:r w:rsidR="00E45814" w:rsidRPr="00C30174">
        <w:t>«</w:t>
      </w:r>
      <w:r w:rsidRPr="00C30174">
        <w:t>О газоснабжении в Российской Федерации</w:t>
      </w:r>
      <w:r w:rsidR="00E45814" w:rsidRPr="00C30174">
        <w:t>»</w:t>
      </w:r>
      <w:r w:rsidRPr="00C30174">
        <w:t>;</w:t>
      </w:r>
    </w:p>
    <w:p w14:paraId="171E0985" w14:textId="2CEE35E3" w:rsidR="00FD7512" w:rsidRPr="00C30174" w:rsidRDefault="00FD7512" w:rsidP="006621CC">
      <w:pPr>
        <w:pStyle w:val="a1"/>
      </w:pPr>
      <w:r w:rsidRPr="00C30174">
        <w:t xml:space="preserve">Федеральный закон от 13.07.2015 № 212-ФЗ </w:t>
      </w:r>
      <w:r w:rsidR="00E45814" w:rsidRPr="00C30174">
        <w:t>«</w:t>
      </w:r>
      <w:r w:rsidRPr="00C30174">
        <w:t>О свободном порте Владивосток</w:t>
      </w:r>
      <w:r w:rsidR="00E45814" w:rsidRPr="00C30174">
        <w:t>»</w:t>
      </w:r>
      <w:r w:rsidRPr="00C30174">
        <w:t>;</w:t>
      </w:r>
    </w:p>
    <w:p w14:paraId="52E90307" w14:textId="77777777" w:rsidR="004361B4" w:rsidRPr="00C30174" w:rsidRDefault="004361B4" w:rsidP="006621CC">
      <w:pPr>
        <w:pStyle w:val="a1"/>
        <w:rPr>
          <w:lang w:val="ru-RU"/>
        </w:rPr>
      </w:pPr>
      <w:r w:rsidRPr="00C30174">
        <w:t xml:space="preserve">Федеральный закон от 29.12.2014 </w:t>
      </w:r>
      <w:r w:rsidRPr="00C30174">
        <w:rPr>
          <w:lang w:val="ru-RU"/>
        </w:rPr>
        <w:t>№</w:t>
      </w:r>
      <w:r w:rsidRPr="00C30174">
        <w:t xml:space="preserve"> 473-ФЗ </w:t>
      </w:r>
      <w:r w:rsidRPr="00C30174">
        <w:rPr>
          <w:lang w:val="ru-RU"/>
        </w:rPr>
        <w:t>«</w:t>
      </w:r>
      <w:r w:rsidRPr="00C30174">
        <w:t>О территориях опережающего развития в Российской Федерации</w:t>
      </w:r>
      <w:r w:rsidRPr="00C30174">
        <w:rPr>
          <w:lang w:val="ru-RU"/>
        </w:rPr>
        <w:t>»;</w:t>
      </w:r>
    </w:p>
    <w:p w14:paraId="765FEBF6" w14:textId="5C14AEAB" w:rsidR="00FD7512" w:rsidRPr="00C30174" w:rsidRDefault="00FD7512" w:rsidP="006621CC">
      <w:pPr>
        <w:pStyle w:val="a1"/>
      </w:pPr>
      <w:r w:rsidRPr="00C30174">
        <w:t xml:space="preserve">Закон Российской Федерации от 21.02.1992 № 2395-1 </w:t>
      </w:r>
      <w:r w:rsidR="00E45814" w:rsidRPr="00C30174">
        <w:t>«</w:t>
      </w:r>
      <w:r w:rsidRPr="00C30174">
        <w:t>О недрах</w:t>
      </w:r>
      <w:r w:rsidR="00E45814" w:rsidRPr="00C30174">
        <w:t>»</w:t>
      </w:r>
      <w:r w:rsidRPr="00C30174">
        <w:t>;</w:t>
      </w:r>
    </w:p>
    <w:p w14:paraId="58EC227E" w14:textId="3937E5B9" w:rsidR="00FD7512" w:rsidRPr="00C30174" w:rsidRDefault="00FD7512" w:rsidP="006621CC">
      <w:pPr>
        <w:pStyle w:val="a1"/>
      </w:pPr>
      <w:r w:rsidRPr="00C30174">
        <w:t xml:space="preserve">Федеральный Закон от 24.04.1995 № 52-ФЗ </w:t>
      </w:r>
      <w:r w:rsidR="00E45814" w:rsidRPr="00C30174">
        <w:t>«</w:t>
      </w:r>
      <w:r w:rsidRPr="00C30174">
        <w:t>О животном мире</w:t>
      </w:r>
      <w:r w:rsidR="00E45814" w:rsidRPr="00C30174">
        <w:t>»</w:t>
      </w:r>
      <w:r w:rsidRPr="00C30174">
        <w:t>;</w:t>
      </w:r>
    </w:p>
    <w:p w14:paraId="75F42BCA" w14:textId="39E0A893" w:rsidR="00FD7512" w:rsidRPr="00C30174" w:rsidRDefault="00FD7512" w:rsidP="006621CC">
      <w:pPr>
        <w:pStyle w:val="a1"/>
      </w:pPr>
      <w:r w:rsidRPr="00C30174">
        <w:t xml:space="preserve">Федеральный Закон от 24.07.2009 № 209-ФЗ </w:t>
      </w:r>
      <w:r w:rsidR="00E45814" w:rsidRPr="00C30174">
        <w:t>«</w:t>
      </w:r>
      <w:r w:rsidRPr="00C30174">
        <w:t>Об охоте и о сохранении охотничьих ресурсов, и о внесении изменений в отдельные законодательные акты Российской Федерации</w:t>
      </w:r>
      <w:r w:rsidR="00E45814" w:rsidRPr="00C30174">
        <w:t>»</w:t>
      </w:r>
      <w:r w:rsidRPr="00C30174">
        <w:t>;</w:t>
      </w:r>
    </w:p>
    <w:p w14:paraId="3340D36D" w14:textId="2340B650" w:rsidR="00FD7512" w:rsidRPr="00C30174" w:rsidRDefault="00FD7512" w:rsidP="006621CC">
      <w:pPr>
        <w:pStyle w:val="a1"/>
      </w:pPr>
      <w:r w:rsidRPr="00C30174">
        <w:t xml:space="preserve">Федеральный закон от 22.07.2008 № 123-ФЗ </w:t>
      </w:r>
      <w:r w:rsidR="00E45814" w:rsidRPr="00C30174">
        <w:t>«</w:t>
      </w:r>
      <w:r w:rsidR="00EF406F" w:rsidRPr="00C30174">
        <w:t>Технический регламент о</w:t>
      </w:r>
      <w:r w:rsidR="00EF406F" w:rsidRPr="00C30174">
        <w:rPr>
          <w:lang w:val="ru-RU"/>
        </w:rPr>
        <w:t> </w:t>
      </w:r>
      <w:r w:rsidRPr="00C30174">
        <w:t>требованиях пожарной безопасности</w:t>
      </w:r>
      <w:r w:rsidR="00E45814" w:rsidRPr="00C30174">
        <w:t>»</w:t>
      </w:r>
      <w:r w:rsidRPr="00C30174">
        <w:t>;</w:t>
      </w:r>
    </w:p>
    <w:p w14:paraId="02D87135" w14:textId="77777777" w:rsidR="005B115B" w:rsidRPr="00C30174" w:rsidRDefault="005B115B" w:rsidP="006621CC">
      <w:pPr>
        <w:pStyle w:val="a1"/>
      </w:pPr>
      <w:r w:rsidRPr="00C30174">
        <w:t>Федеральный закон от 01.05.2016 № 119-ФЗ «Об особенностях предоставления гражданам земельных участков, находящихся в государственной или муниципальной собственности и расположенных в Арктической зоне Российской Федерации и на других территориях Севера, Сибири и Дальнего Востока Российской Федерации, и о внесении изменений в отдельные законодательные акты Российской Федерации»;</w:t>
      </w:r>
    </w:p>
    <w:p w14:paraId="4CAB3F25" w14:textId="447BA25F" w:rsidR="00E657C5" w:rsidRPr="00C30174" w:rsidRDefault="00E657C5" w:rsidP="006621CC">
      <w:pPr>
        <w:pStyle w:val="a1"/>
      </w:pPr>
      <w:r w:rsidRPr="00C30174">
        <w:lastRenderedPageBreak/>
        <w:t xml:space="preserve">Федеральный закон от 30.12.2009 </w:t>
      </w:r>
      <w:r w:rsidRPr="00C30174">
        <w:rPr>
          <w:lang w:val="ru-RU"/>
        </w:rPr>
        <w:t>№</w:t>
      </w:r>
      <w:r w:rsidRPr="00C30174">
        <w:t xml:space="preserve"> 384-ФЗ</w:t>
      </w:r>
      <w:r w:rsidRPr="00C30174">
        <w:rPr>
          <w:lang w:val="ru-RU"/>
        </w:rPr>
        <w:t xml:space="preserve"> «</w:t>
      </w:r>
      <w:r w:rsidR="00EF406F" w:rsidRPr="00C30174">
        <w:t>Технический регламент о</w:t>
      </w:r>
      <w:r w:rsidR="00EF406F" w:rsidRPr="00C30174">
        <w:rPr>
          <w:lang w:val="ru-RU"/>
        </w:rPr>
        <w:t> </w:t>
      </w:r>
      <w:r w:rsidRPr="00C30174">
        <w:t>безопасности зданий и сооружений</w:t>
      </w:r>
      <w:r w:rsidRPr="00C30174">
        <w:rPr>
          <w:lang w:val="ru-RU"/>
        </w:rPr>
        <w:t>»;</w:t>
      </w:r>
    </w:p>
    <w:p w14:paraId="1A04CC90" w14:textId="5385BDE5" w:rsidR="00E657C5" w:rsidRPr="00C30174" w:rsidRDefault="00E657C5" w:rsidP="006621CC">
      <w:pPr>
        <w:pStyle w:val="a1"/>
      </w:pPr>
      <w:r w:rsidRPr="00C30174">
        <w:t xml:space="preserve">Федеральный закон от 03.05.2012 </w:t>
      </w:r>
      <w:r w:rsidRPr="00C30174">
        <w:rPr>
          <w:lang w:val="ru-RU"/>
        </w:rPr>
        <w:t>№</w:t>
      </w:r>
      <w:r w:rsidRPr="00C30174">
        <w:t xml:space="preserve"> 46-ФЗ</w:t>
      </w:r>
      <w:r w:rsidRPr="00C30174">
        <w:rPr>
          <w:lang w:val="ru-RU"/>
        </w:rPr>
        <w:t xml:space="preserve"> «</w:t>
      </w:r>
      <w:r w:rsidR="00EF406F" w:rsidRPr="00C30174">
        <w:t>О ратификации Конвенции о</w:t>
      </w:r>
      <w:r w:rsidR="00EF406F" w:rsidRPr="00C30174">
        <w:rPr>
          <w:lang w:val="ru-RU"/>
        </w:rPr>
        <w:t> </w:t>
      </w:r>
      <w:r w:rsidRPr="00C30174">
        <w:t>правах инвалидов</w:t>
      </w:r>
      <w:r w:rsidRPr="00C30174">
        <w:rPr>
          <w:lang w:val="ru-RU"/>
        </w:rPr>
        <w:t>»;</w:t>
      </w:r>
    </w:p>
    <w:p w14:paraId="745BF92B" w14:textId="63F1BDE4" w:rsidR="00E657C5" w:rsidRPr="00C30174" w:rsidRDefault="00E657C5" w:rsidP="006621CC">
      <w:pPr>
        <w:pStyle w:val="a1"/>
      </w:pPr>
      <w:r w:rsidRPr="00C30174">
        <w:t xml:space="preserve">Федеральный закон от 01.12.2014 </w:t>
      </w:r>
      <w:r w:rsidRPr="00C30174">
        <w:rPr>
          <w:lang w:val="ru-RU"/>
        </w:rPr>
        <w:t>№</w:t>
      </w:r>
      <w:r w:rsidRPr="00C30174">
        <w:t xml:space="preserve"> 419-ФЗ</w:t>
      </w:r>
      <w:r w:rsidRPr="00C30174">
        <w:rPr>
          <w:lang w:val="ru-RU"/>
        </w:rPr>
        <w:t xml:space="preserve"> «</w:t>
      </w:r>
      <w:r w:rsidR="00EF406F" w:rsidRPr="00C30174">
        <w:t>О внесении изменений в</w:t>
      </w:r>
      <w:r w:rsidR="00EF406F" w:rsidRPr="00C30174">
        <w:rPr>
          <w:lang w:val="ru-RU"/>
        </w:rPr>
        <w:t> </w:t>
      </w:r>
      <w:r w:rsidRPr="00C30174">
        <w:t>отдельные законодательные акты Российской Федерации по вопроса</w:t>
      </w:r>
      <w:r w:rsidR="00236784" w:rsidRPr="00C30174">
        <w:t>м социальной защиты инвалидов в</w:t>
      </w:r>
      <w:r w:rsidR="00236784" w:rsidRPr="00C30174">
        <w:rPr>
          <w:lang w:val="ru-RU"/>
        </w:rPr>
        <w:t> </w:t>
      </w:r>
      <w:r w:rsidRPr="00C30174">
        <w:t>связи с ратификацией Конвенции о правах инвалидов</w:t>
      </w:r>
      <w:r w:rsidRPr="00C30174">
        <w:rPr>
          <w:lang w:val="ru-RU"/>
        </w:rPr>
        <w:t>»;</w:t>
      </w:r>
    </w:p>
    <w:p w14:paraId="51780BAF" w14:textId="5D1F6DA1" w:rsidR="00FD7512" w:rsidRPr="00C30174" w:rsidRDefault="00FD7512" w:rsidP="006621CC">
      <w:pPr>
        <w:pStyle w:val="a1"/>
      </w:pPr>
      <w:r w:rsidRPr="00C30174">
        <w:t>Постановление Правительства Российской Федерации от 17.11.2010 №</w:t>
      </w:r>
      <w:r w:rsidR="005B115B" w:rsidRPr="00C30174">
        <w:rPr>
          <w:lang w:val="ru-RU"/>
        </w:rPr>
        <w:t> </w:t>
      </w:r>
      <w:r w:rsidRPr="00C30174">
        <w:t xml:space="preserve">928 </w:t>
      </w:r>
      <w:r w:rsidR="00E45814" w:rsidRPr="00C30174">
        <w:t>«</w:t>
      </w:r>
      <w:r w:rsidR="00EF406F" w:rsidRPr="00C30174">
        <w:t>О</w:t>
      </w:r>
      <w:r w:rsidR="00EF406F" w:rsidRPr="00C30174">
        <w:rPr>
          <w:lang w:val="ru-RU"/>
        </w:rPr>
        <w:t> </w:t>
      </w:r>
      <w:r w:rsidRPr="00C30174">
        <w:t>перечне автомобильных дорог общего пользования федерального значения</w:t>
      </w:r>
      <w:r w:rsidR="00E45814" w:rsidRPr="00C30174">
        <w:t>»</w:t>
      </w:r>
      <w:r w:rsidRPr="00C30174">
        <w:t>;</w:t>
      </w:r>
    </w:p>
    <w:p w14:paraId="61F802F8" w14:textId="026DE0EA" w:rsidR="004361B4" w:rsidRPr="00C30174" w:rsidRDefault="004361B4" w:rsidP="006621CC">
      <w:pPr>
        <w:pStyle w:val="a1"/>
        <w:rPr>
          <w:lang w:val="ru-RU"/>
        </w:rPr>
      </w:pPr>
      <w:r w:rsidRPr="00C30174">
        <w:t xml:space="preserve">Постановление Правительства Российской Федерации от 25.06.2015 </w:t>
      </w:r>
      <w:r w:rsidRPr="00C30174">
        <w:rPr>
          <w:lang w:val="ru-RU"/>
        </w:rPr>
        <w:t>№ </w:t>
      </w:r>
      <w:r w:rsidRPr="00C30174">
        <w:t xml:space="preserve">629 </w:t>
      </w:r>
      <w:r w:rsidRPr="00C30174">
        <w:rPr>
          <w:lang w:val="ru-RU"/>
        </w:rPr>
        <w:t>«</w:t>
      </w:r>
      <w:r w:rsidR="00524D31" w:rsidRPr="00C30174">
        <w:t>О</w:t>
      </w:r>
      <w:r w:rsidR="00524D31" w:rsidRPr="00C30174">
        <w:rPr>
          <w:lang w:val="ru-RU"/>
        </w:rPr>
        <w:t> </w:t>
      </w:r>
      <w:r w:rsidRPr="00C30174">
        <w:t xml:space="preserve">создании территории опережающего развития </w:t>
      </w:r>
      <w:r w:rsidRPr="00C30174">
        <w:rPr>
          <w:lang w:val="ru-RU"/>
        </w:rPr>
        <w:t>«Приморье»;</w:t>
      </w:r>
    </w:p>
    <w:p w14:paraId="7F13EFE4" w14:textId="702E9B62" w:rsidR="00262B16" w:rsidRPr="00C30174" w:rsidRDefault="00262B16" w:rsidP="006621CC">
      <w:pPr>
        <w:pStyle w:val="a1"/>
      </w:pPr>
      <w:r w:rsidRPr="00C30174">
        <w:t>Распоряжение Правительства Российской Федерации от 30.05.2017 №</w:t>
      </w:r>
      <w:r w:rsidR="005B115B" w:rsidRPr="00C30174">
        <w:rPr>
          <w:lang w:val="ru-RU"/>
        </w:rPr>
        <w:t> </w:t>
      </w:r>
      <w:r w:rsidRPr="00C30174">
        <w:t xml:space="preserve">1134-р </w:t>
      </w:r>
      <w:r w:rsidR="00E45814" w:rsidRPr="00C30174">
        <w:t>«</w:t>
      </w:r>
      <w:r w:rsidRPr="00C30174">
        <w:t>Об утверждении Кон</w:t>
      </w:r>
      <w:r w:rsidR="00721A5D" w:rsidRPr="00C30174">
        <w:t>цепции развития острова Русский</w:t>
      </w:r>
      <w:r w:rsidR="00E45814" w:rsidRPr="00C30174">
        <w:t>»</w:t>
      </w:r>
      <w:r w:rsidR="00721A5D" w:rsidRPr="00C30174">
        <w:t>;</w:t>
      </w:r>
    </w:p>
    <w:p w14:paraId="2565E3DD" w14:textId="01E7E0EC" w:rsidR="00F35A91" w:rsidRPr="00C30174" w:rsidRDefault="00F35A91" w:rsidP="006621CC">
      <w:pPr>
        <w:pStyle w:val="a1"/>
      </w:pPr>
      <w:r w:rsidRPr="00C30174">
        <w:t>Распоряжение Правительства Российской Федерации от 23.11.2019 №</w:t>
      </w:r>
      <w:r w:rsidR="005B115B" w:rsidRPr="00C30174">
        <w:rPr>
          <w:lang w:val="ru-RU"/>
        </w:rPr>
        <w:t> </w:t>
      </w:r>
      <w:r w:rsidRPr="00C30174">
        <w:t>2797-р</w:t>
      </w:r>
      <w:r w:rsidRPr="00C30174">
        <w:rPr>
          <w:lang w:val="ru-RU"/>
        </w:rPr>
        <w:t xml:space="preserve"> «О</w:t>
      </w:r>
      <w:r w:rsidRPr="00C30174">
        <w:t xml:space="preserve"> план</w:t>
      </w:r>
      <w:r w:rsidRPr="00C30174">
        <w:rPr>
          <w:lang w:val="ru-RU"/>
        </w:rPr>
        <w:t>е</w:t>
      </w:r>
      <w:r w:rsidRPr="00C30174">
        <w:t xml:space="preserve"> мероприятий по реализации Концепции развития острова Русский</w:t>
      </w:r>
      <w:r w:rsidRPr="00C30174">
        <w:rPr>
          <w:lang w:val="ru-RU"/>
        </w:rPr>
        <w:t>»;</w:t>
      </w:r>
      <w:r w:rsidRPr="00C30174">
        <w:t xml:space="preserve"> </w:t>
      </w:r>
    </w:p>
    <w:p w14:paraId="142D8AEC" w14:textId="068C50BF" w:rsidR="004D18A5" w:rsidRPr="00C30174" w:rsidRDefault="004D18A5" w:rsidP="006621CC">
      <w:pPr>
        <w:pStyle w:val="a1"/>
      </w:pPr>
      <w:r w:rsidRPr="00C30174">
        <w:t xml:space="preserve">Приказ Министерства энергетики Российской Федерации от </w:t>
      </w:r>
      <w:r w:rsidR="005B115B" w:rsidRPr="00C30174">
        <w:rPr>
          <w:lang w:val="ru-RU"/>
        </w:rPr>
        <w:t>28.07.2022</w:t>
      </w:r>
      <w:r w:rsidR="005B115B" w:rsidRPr="00C30174">
        <w:t xml:space="preserve"> №</w:t>
      </w:r>
      <w:r w:rsidR="005B115B" w:rsidRPr="00C30174">
        <w:rPr>
          <w:lang w:val="ru-RU"/>
        </w:rPr>
        <w:t> 728</w:t>
      </w:r>
      <w:r w:rsidRPr="00C30174">
        <w:t xml:space="preserve"> </w:t>
      </w:r>
      <w:r w:rsidR="00E45814" w:rsidRPr="00C30174">
        <w:t>«</w:t>
      </w:r>
      <w:r w:rsidRPr="00C30174">
        <w:t xml:space="preserve">Об утверждении схемы теплоснабжения Владивостокского городского округа на период </w:t>
      </w:r>
      <w:r w:rsidR="00555C88" w:rsidRPr="00C30174">
        <w:rPr>
          <w:lang w:val="ru-RU"/>
        </w:rPr>
        <w:t xml:space="preserve">до </w:t>
      </w:r>
      <w:r w:rsidR="00555C88" w:rsidRPr="00C30174">
        <w:t>2036</w:t>
      </w:r>
      <w:r w:rsidR="00555C88" w:rsidRPr="00C30174">
        <w:rPr>
          <w:lang w:val="ru-RU"/>
        </w:rPr>
        <w:t> </w:t>
      </w:r>
      <w:r w:rsidR="00F3171E" w:rsidRPr="00C30174">
        <w:t>года</w:t>
      </w:r>
      <w:r w:rsidR="00F3171E" w:rsidRPr="00C30174">
        <w:rPr>
          <w:lang w:val="ru-RU"/>
        </w:rPr>
        <w:t xml:space="preserve"> (актуализация на </w:t>
      </w:r>
      <w:r w:rsidR="005B115B" w:rsidRPr="00C30174">
        <w:rPr>
          <w:lang w:val="ru-RU"/>
        </w:rPr>
        <w:t>2023 </w:t>
      </w:r>
      <w:r w:rsidR="00F3171E" w:rsidRPr="00C30174">
        <w:rPr>
          <w:lang w:val="ru-RU"/>
        </w:rPr>
        <w:t>год)</w:t>
      </w:r>
      <w:r w:rsidR="00E45814" w:rsidRPr="00C30174">
        <w:t>»</w:t>
      </w:r>
      <w:r w:rsidRPr="00C30174">
        <w:t>;</w:t>
      </w:r>
    </w:p>
    <w:p w14:paraId="0565241A" w14:textId="68A50A1A" w:rsidR="00FD7512" w:rsidRPr="00C30174" w:rsidRDefault="00FD7512" w:rsidP="006621CC">
      <w:pPr>
        <w:pStyle w:val="a1"/>
      </w:pPr>
      <w:r w:rsidRPr="00C30174">
        <w:t>Приказ Министерства регионального развития Росси</w:t>
      </w:r>
      <w:r w:rsidR="00555C88" w:rsidRPr="00C30174">
        <w:t>йской Федерации от 26.05.2011 № </w:t>
      </w:r>
      <w:r w:rsidRPr="00C30174">
        <w:t xml:space="preserve">244 </w:t>
      </w:r>
      <w:r w:rsidR="00E45814" w:rsidRPr="00C30174">
        <w:t>«</w:t>
      </w:r>
      <w:r w:rsidRPr="00C30174">
        <w:t>Об утверждении Методических рекомендаций по разработке проектов генеральных планов поселений и городских округов</w:t>
      </w:r>
      <w:r w:rsidR="00E45814" w:rsidRPr="00C30174">
        <w:t>»</w:t>
      </w:r>
      <w:r w:rsidRPr="00C30174">
        <w:t>;</w:t>
      </w:r>
    </w:p>
    <w:p w14:paraId="14269FA9" w14:textId="4DD02886" w:rsidR="00FD7512" w:rsidRPr="00C30174" w:rsidRDefault="00FD7512" w:rsidP="006621CC">
      <w:pPr>
        <w:pStyle w:val="a1"/>
      </w:pPr>
      <w:r w:rsidRPr="00C30174">
        <w:t>Приказ Министерства экономического развития Российской Федерации от 0</w:t>
      </w:r>
      <w:r w:rsidR="00F9560A" w:rsidRPr="00C30174">
        <w:rPr>
          <w:lang w:val="ru-RU"/>
        </w:rPr>
        <w:t>9</w:t>
      </w:r>
      <w:r w:rsidRPr="00C30174">
        <w:t>.</w:t>
      </w:r>
      <w:r w:rsidR="00F9560A" w:rsidRPr="00C30174">
        <w:rPr>
          <w:lang w:val="ru-RU"/>
        </w:rPr>
        <w:t>01</w:t>
      </w:r>
      <w:r w:rsidRPr="00C30174">
        <w:t>.201</w:t>
      </w:r>
      <w:r w:rsidR="00F9560A" w:rsidRPr="00C30174">
        <w:rPr>
          <w:lang w:val="ru-RU"/>
        </w:rPr>
        <w:t xml:space="preserve">8 </w:t>
      </w:r>
      <w:r w:rsidR="00236784" w:rsidRPr="00C30174">
        <w:t>№</w:t>
      </w:r>
      <w:r w:rsidR="00236784" w:rsidRPr="00C30174">
        <w:rPr>
          <w:lang w:val="ru-RU"/>
        </w:rPr>
        <w:t> </w:t>
      </w:r>
      <w:r w:rsidR="00F9560A" w:rsidRPr="00C30174">
        <w:rPr>
          <w:lang w:val="ru-RU"/>
        </w:rPr>
        <w:t>10</w:t>
      </w:r>
      <w:r w:rsidRPr="00C30174">
        <w:t xml:space="preserve"> </w:t>
      </w:r>
      <w:r w:rsidR="00E45814" w:rsidRPr="00C30174">
        <w:t>«</w:t>
      </w:r>
      <w:r w:rsidRPr="00C30174">
        <w:t>Об утверждении Требов</w:t>
      </w:r>
      <w:r w:rsidR="00EF406F" w:rsidRPr="00C30174">
        <w:t>аний к описанию и отображению в</w:t>
      </w:r>
      <w:r w:rsidR="00EF406F" w:rsidRPr="00C30174">
        <w:rPr>
          <w:lang w:val="ru-RU"/>
        </w:rPr>
        <w:t> </w:t>
      </w:r>
      <w:r w:rsidRPr="00C30174">
        <w:t>документах территориального планирования объектов федерального значения, объектов регионального значения, объектов местного значения</w:t>
      </w:r>
      <w:r w:rsidR="00F9560A" w:rsidRPr="00C30174">
        <w:rPr>
          <w:lang w:val="ru-RU"/>
        </w:rPr>
        <w:t xml:space="preserve"> и о признании утратившим силу </w:t>
      </w:r>
      <w:r w:rsidR="007056EF" w:rsidRPr="00C30174">
        <w:rPr>
          <w:lang w:val="ru-RU"/>
        </w:rPr>
        <w:t xml:space="preserve">приказа </w:t>
      </w:r>
      <w:r w:rsidR="00F9560A" w:rsidRPr="00C30174">
        <w:rPr>
          <w:lang w:val="ru-RU"/>
        </w:rPr>
        <w:t>Минэкономразвити</w:t>
      </w:r>
      <w:r w:rsidR="00F3171E" w:rsidRPr="00C30174">
        <w:rPr>
          <w:lang w:val="ru-RU"/>
        </w:rPr>
        <w:t>я Ро</w:t>
      </w:r>
      <w:r w:rsidR="00236784" w:rsidRPr="00C30174">
        <w:rPr>
          <w:lang w:val="ru-RU"/>
        </w:rPr>
        <w:t>ссии от 7 </w:t>
      </w:r>
      <w:r w:rsidR="00F3171E" w:rsidRPr="00C30174">
        <w:rPr>
          <w:lang w:val="ru-RU"/>
        </w:rPr>
        <w:t>декабря 2016 г. № </w:t>
      </w:r>
      <w:r w:rsidR="00F9560A" w:rsidRPr="00C30174">
        <w:rPr>
          <w:lang w:val="ru-RU"/>
        </w:rPr>
        <w:t>793</w:t>
      </w:r>
      <w:r w:rsidR="00E45814" w:rsidRPr="00C30174">
        <w:rPr>
          <w:lang w:val="ru-RU"/>
        </w:rPr>
        <w:t>»</w:t>
      </w:r>
      <w:r w:rsidR="00861559" w:rsidRPr="00C30174">
        <w:rPr>
          <w:lang w:val="ru-RU"/>
        </w:rPr>
        <w:t>»</w:t>
      </w:r>
      <w:r w:rsidRPr="00C30174">
        <w:t>;</w:t>
      </w:r>
    </w:p>
    <w:p w14:paraId="28C7E24C" w14:textId="11BFADF6" w:rsidR="00FD7512" w:rsidRPr="00C30174" w:rsidRDefault="00D832BA" w:rsidP="006621CC">
      <w:pPr>
        <w:pStyle w:val="a1"/>
      </w:pPr>
      <w:r w:rsidRPr="00C30174">
        <w:t>СП 42.13330.2016</w:t>
      </w:r>
      <w:r w:rsidRPr="00C30174">
        <w:rPr>
          <w:lang w:val="ru-RU"/>
        </w:rPr>
        <w:t xml:space="preserve"> </w:t>
      </w:r>
      <w:r w:rsidR="00E45814" w:rsidRPr="00C30174">
        <w:t>«</w:t>
      </w:r>
      <w:r w:rsidR="00FD7512" w:rsidRPr="00C30174">
        <w:t xml:space="preserve">СНиП 2.07.01-89* </w:t>
      </w:r>
      <w:r w:rsidR="00E45814" w:rsidRPr="00C30174">
        <w:t>«</w:t>
      </w:r>
      <w:r w:rsidR="00FD7512" w:rsidRPr="00C30174">
        <w:t>Г</w:t>
      </w:r>
      <w:r w:rsidR="00EF406F" w:rsidRPr="00C30174">
        <w:t>радостроительство. Планировка и</w:t>
      </w:r>
      <w:r w:rsidR="00EF406F" w:rsidRPr="00C30174">
        <w:rPr>
          <w:lang w:val="ru-RU"/>
        </w:rPr>
        <w:t> </w:t>
      </w:r>
      <w:r w:rsidR="00FD7512" w:rsidRPr="00C30174">
        <w:t>застройка городских и сельских поселений</w:t>
      </w:r>
      <w:r w:rsidR="00E45814" w:rsidRPr="00C30174">
        <w:t>»</w:t>
      </w:r>
      <w:r w:rsidR="00FD7512" w:rsidRPr="00C30174">
        <w:t>;</w:t>
      </w:r>
    </w:p>
    <w:p w14:paraId="6CD21DDA" w14:textId="0F5D4AF6" w:rsidR="008F2D66" w:rsidRPr="00C30174" w:rsidRDefault="008F2D66" w:rsidP="006621CC">
      <w:pPr>
        <w:pStyle w:val="a1"/>
      </w:pPr>
      <w:r w:rsidRPr="00C30174">
        <w:t>СП 59.13330.2020 «Свод правил. Доступность зданий и сооружений для маломобильных групп населения. Актуализированная редакция СНиП</w:t>
      </w:r>
      <w:r w:rsidR="00A10992" w:rsidRPr="00C30174">
        <w:rPr>
          <w:lang w:val="ru-RU"/>
        </w:rPr>
        <w:t> </w:t>
      </w:r>
      <w:r w:rsidRPr="00C30174">
        <w:t>35-01-2001»;</w:t>
      </w:r>
    </w:p>
    <w:p w14:paraId="17415787" w14:textId="06470D00" w:rsidR="00FD7512" w:rsidRPr="00C30174" w:rsidRDefault="00FD7512" w:rsidP="006621CC">
      <w:pPr>
        <w:pStyle w:val="a1"/>
      </w:pPr>
      <w:r w:rsidRPr="00C30174">
        <w:t xml:space="preserve">СанПиН 2.2.1/2.1.1.1200-03 </w:t>
      </w:r>
      <w:r w:rsidR="00E45814" w:rsidRPr="00C30174">
        <w:t>«</w:t>
      </w:r>
      <w:r w:rsidRPr="00C30174">
        <w:t>Санитарно-защитные зоны и санитарная классификация предприятий, сооружений и иных объектов</w:t>
      </w:r>
      <w:r w:rsidR="00E45814" w:rsidRPr="00C30174">
        <w:t>»</w:t>
      </w:r>
      <w:r w:rsidRPr="00C30174">
        <w:t>;</w:t>
      </w:r>
    </w:p>
    <w:p w14:paraId="40C78852" w14:textId="6C651460" w:rsidR="00FD7512" w:rsidRPr="00C30174" w:rsidRDefault="00FD7512" w:rsidP="006621CC">
      <w:pPr>
        <w:pStyle w:val="a1"/>
      </w:pPr>
      <w:r w:rsidRPr="00C30174">
        <w:t xml:space="preserve">Закон Приморского края от 29.06.2009 № 446-КЗ </w:t>
      </w:r>
      <w:r w:rsidR="00E45814" w:rsidRPr="00C30174">
        <w:t>«</w:t>
      </w:r>
      <w:r w:rsidRPr="00C30174">
        <w:t>О градостроительной деятельности на территории Приморского края</w:t>
      </w:r>
      <w:r w:rsidR="00E45814" w:rsidRPr="00C30174">
        <w:t>»</w:t>
      </w:r>
      <w:r w:rsidRPr="00C30174">
        <w:t>;</w:t>
      </w:r>
    </w:p>
    <w:p w14:paraId="41C5870F" w14:textId="7B0D0928" w:rsidR="00FD7512" w:rsidRPr="00C30174" w:rsidRDefault="00FD7512" w:rsidP="006621CC">
      <w:pPr>
        <w:pStyle w:val="a1"/>
      </w:pPr>
      <w:r w:rsidRPr="00C30174">
        <w:t xml:space="preserve">Закон Приморского края от 05.03.2007 № 34-КЗ </w:t>
      </w:r>
      <w:r w:rsidR="00E45814" w:rsidRPr="00C30174">
        <w:t>«</w:t>
      </w:r>
      <w:r w:rsidRPr="00C30174">
        <w:t>О составе, порядке подготовки документов территориального планирования муниципальных образований Приморского края</w:t>
      </w:r>
      <w:r w:rsidR="00E45814" w:rsidRPr="00C30174">
        <w:t>»</w:t>
      </w:r>
      <w:r w:rsidRPr="00C30174">
        <w:t>;</w:t>
      </w:r>
    </w:p>
    <w:p w14:paraId="51DB190C" w14:textId="11D42AF2" w:rsidR="00FD7512" w:rsidRPr="00C30174" w:rsidRDefault="00FD7512" w:rsidP="006621CC">
      <w:pPr>
        <w:pStyle w:val="a1"/>
      </w:pPr>
      <w:r w:rsidRPr="00C30174">
        <w:t xml:space="preserve">Закон Приморского края от 10.02.2014 № 356-КЗ </w:t>
      </w:r>
      <w:r w:rsidR="00E45814" w:rsidRPr="00C30174">
        <w:t>«</w:t>
      </w:r>
      <w:r w:rsidR="007E3551" w:rsidRPr="00C30174">
        <w:t>О видах объектов краевого и</w:t>
      </w:r>
      <w:r w:rsidR="007E3551" w:rsidRPr="00C30174">
        <w:rPr>
          <w:lang w:val="ru-RU"/>
        </w:rPr>
        <w:t> </w:t>
      </w:r>
      <w:r w:rsidRPr="00C30174">
        <w:t>местного значения, подлежащих отображению на схеме территориального планирования Приморского края и документах территориального планирования муниципальных образований Приморского края</w:t>
      </w:r>
      <w:r w:rsidR="00E45814" w:rsidRPr="00C30174">
        <w:t>»</w:t>
      </w:r>
      <w:r w:rsidRPr="00C30174">
        <w:t>;</w:t>
      </w:r>
    </w:p>
    <w:p w14:paraId="5D5CCFF4" w14:textId="0FC9D520" w:rsidR="00FD7512" w:rsidRPr="00C30174" w:rsidRDefault="00FD7512" w:rsidP="006621CC">
      <w:pPr>
        <w:pStyle w:val="a1"/>
      </w:pPr>
      <w:r w:rsidRPr="00C30174">
        <w:t xml:space="preserve">Закон Приморского края от 18.11.2014 № 497-КЗ </w:t>
      </w:r>
      <w:r w:rsidR="00E45814" w:rsidRPr="00C30174">
        <w:t>«</w:t>
      </w:r>
      <w:r w:rsidRPr="00C30174">
        <w:t>О перераспределении полномочий между органами местного самоуправления муниципальных образо</w:t>
      </w:r>
      <w:r w:rsidR="007E3551" w:rsidRPr="00C30174">
        <w:t>ваний Приморского края и</w:t>
      </w:r>
      <w:r w:rsidR="007E3551" w:rsidRPr="00C30174">
        <w:rPr>
          <w:lang w:val="ru-RU"/>
        </w:rPr>
        <w:t> </w:t>
      </w:r>
      <w:r w:rsidRPr="00C30174">
        <w:t>органами государственной власти Приморского края и внесении изменений в отдельные законодательные акты Приморского края</w:t>
      </w:r>
      <w:r w:rsidR="00E45814" w:rsidRPr="00C30174">
        <w:t>»</w:t>
      </w:r>
      <w:r w:rsidRPr="00C30174">
        <w:t>;</w:t>
      </w:r>
    </w:p>
    <w:p w14:paraId="4CA2A160" w14:textId="233E9512" w:rsidR="00FD7512" w:rsidRPr="00C30174" w:rsidRDefault="00FD7512" w:rsidP="006621CC">
      <w:pPr>
        <w:pStyle w:val="a1"/>
      </w:pPr>
      <w:r w:rsidRPr="00C30174">
        <w:lastRenderedPageBreak/>
        <w:t xml:space="preserve">Закон Приморского края от 14.11.2001 № 161-КЗ </w:t>
      </w:r>
      <w:r w:rsidR="00E45814" w:rsidRPr="00C30174">
        <w:t>«</w:t>
      </w:r>
      <w:r w:rsidRPr="00C30174">
        <w:t>Об административно-территориальном устройстве Приморского края</w:t>
      </w:r>
      <w:r w:rsidR="00E45814" w:rsidRPr="00C30174">
        <w:t>»</w:t>
      </w:r>
      <w:r w:rsidRPr="00C30174">
        <w:t>;</w:t>
      </w:r>
    </w:p>
    <w:p w14:paraId="1615C2A2" w14:textId="03265B08" w:rsidR="00FD7512" w:rsidRPr="00C30174" w:rsidRDefault="00FD7512" w:rsidP="006621CC">
      <w:pPr>
        <w:pStyle w:val="a1"/>
      </w:pPr>
      <w:r w:rsidRPr="00C30174">
        <w:t xml:space="preserve">Закон Приморского края от 06.12.2004 № 179-КЗ </w:t>
      </w:r>
      <w:r w:rsidR="00E45814" w:rsidRPr="00C30174">
        <w:t>«</w:t>
      </w:r>
      <w:r w:rsidRPr="00C30174">
        <w:t>О Владивостокском городском округе</w:t>
      </w:r>
      <w:r w:rsidR="00E45814" w:rsidRPr="00C30174">
        <w:t>»</w:t>
      </w:r>
      <w:r w:rsidRPr="00C30174">
        <w:t>;</w:t>
      </w:r>
    </w:p>
    <w:p w14:paraId="5BD883C3" w14:textId="7A17EC8B" w:rsidR="00FD7512" w:rsidRPr="00C30174" w:rsidRDefault="00FD7512" w:rsidP="006621CC">
      <w:pPr>
        <w:pStyle w:val="a1"/>
      </w:pPr>
      <w:r w:rsidRPr="00C30174">
        <w:t xml:space="preserve">Закон Приморского края от 11.05.2005 № 245-КЗ </w:t>
      </w:r>
      <w:r w:rsidR="00E45814" w:rsidRPr="00C30174">
        <w:t>«</w:t>
      </w:r>
      <w:r w:rsidRPr="00C30174">
        <w:t>Об особо охраняемых природных территориях Приморского края</w:t>
      </w:r>
      <w:r w:rsidR="00E45814" w:rsidRPr="00C30174">
        <w:t>»</w:t>
      </w:r>
      <w:r w:rsidRPr="00C30174">
        <w:t>;</w:t>
      </w:r>
    </w:p>
    <w:p w14:paraId="1C43B18D" w14:textId="6B78194A" w:rsidR="00FD7512" w:rsidRPr="00C30174" w:rsidRDefault="00FD7512" w:rsidP="006621CC">
      <w:pPr>
        <w:pStyle w:val="a1"/>
      </w:pPr>
      <w:r w:rsidRPr="00C30174">
        <w:t xml:space="preserve">Закон Приморского края от 04.08.2011 № 789-КЗ </w:t>
      </w:r>
      <w:r w:rsidR="00E45814" w:rsidRPr="00C30174">
        <w:t>«</w:t>
      </w:r>
      <w:r w:rsidRPr="00C30174">
        <w:t>Об охране окру</w:t>
      </w:r>
      <w:r w:rsidR="00147F47" w:rsidRPr="00C30174">
        <w:t>жающей среды в</w:t>
      </w:r>
      <w:r w:rsidR="00147F47" w:rsidRPr="00C30174">
        <w:rPr>
          <w:lang w:val="ru-RU"/>
        </w:rPr>
        <w:t> </w:t>
      </w:r>
      <w:r w:rsidRPr="00C30174">
        <w:t>Приморском крае</w:t>
      </w:r>
      <w:r w:rsidR="00E45814" w:rsidRPr="00C30174">
        <w:t>»</w:t>
      </w:r>
      <w:r w:rsidRPr="00C30174">
        <w:t>;</w:t>
      </w:r>
    </w:p>
    <w:p w14:paraId="6BFF1C4D" w14:textId="779C0E48" w:rsidR="00FD7512" w:rsidRPr="00C30174" w:rsidRDefault="00FD7512" w:rsidP="006621CC">
      <w:pPr>
        <w:pStyle w:val="a1"/>
      </w:pPr>
      <w:r w:rsidRPr="00C30174">
        <w:t xml:space="preserve">Закон Приморского края от 02.12.1999 № 74-КЗ </w:t>
      </w:r>
      <w:r w:rsidR="00E45814" w:rsidRPr="00C30174">
        <w:t>«</w:t>
      </w:r>
      <w:r w:rsidR="00EF406F" w:rsidRPr="00C30174">
        <w:t>О защите населения и</w:t>
      </w:r>
      <w:r w:rsidR="00EF406F" w:rsidRPr="00C30174">
        <w:rPr>
          <w:lang w:val="ru-RU"/>
        </w:rPr>
        <w:t> </w:t>
      </w:r>
      <w:r w:rsidRPr="00C30174">
        <w:t>территории Приморского края от чрезвычайных ситуаций природного и техногенного характера</w:t>
      </w:r>
      <w:r w:rsidR="00E45814" w:rsidRPr="00C30174">
        <w:t>»</w:t>
      </w:r>
      <w:r w:rsidRPr="00C30174">
        <w:t>;</w:t>
      </w:r>
    </w:p>
    <w:p w14:paraId="34EDAB03" w14:textId="36941CEC" w:rsidR="00FD7512" w:rsidRPr="00C30174" w:rsidRDefault="00FD7512" w:rsidP="006621CC">
      <w:pPr>
        <w:pStyle w:val="a1"/>
      </w:pPr>
      <w:r w:rsidRPr="00C30174">
        <w:t xml:space="preserve">Закон Приморского края от 30.04.2015 № 612-КЗ </w:t>
      </w:r>
      <w:r w:rsidR="00E45814" w:rsidRPr="00C30174">
        <w:t>«</w:t>
      </w:r>
      <w:r w:rsidRPr="00C30174">
        <w:t>Об охране объектов культурного наследия (памятников истории и культуры) народов Российской Федерации на территории Приморского края</w:t>
      </w:r>
      <w:r w:rsidR="00E45814" w:rsidRPr="00C30174">
        <w:t>»</w:t>
      </w:r>
      <w:r w:rsidRPr="00C30174">
        <w:t>;</w:t>
      </w:r>
    </w:p>
    <w:p w14:paraId="1CC6614B" w14:textId="2484952E" w:rsidR="00FD7512" w:rsidRPr="00C30174" w:rsidRDefault="00FD7512" w:rsidP="006621CC">
      <w:pPr>
        <w:pStyle w:val="a1"/>
      </w:pPr>
      <w:r w:rsidRPr="00C30174">
        <w:t xml:space="preserve">Закон Приморского края от 08.11.2011 № 837-КЗ </w:t>
      </w:r>
      <w:r w:rsidR="00E45814" w:rsidRPr="00C30174">
        <w:t>«</w:t>
      </w:r>
      <w:r w:rsidRPr="00C30174">
        <w:t xml:space="preserve">О бесплатном предоставлении земельных участков гражданам, имеющим трех и </w:t>
      </w:r>
      <w:r w:rsidR="00EF406F" w:rsidRPr="00C30174">
        <w:t>более детей, в</w:t>
      </w:r>
      <w:r w:rsidR="00EF406F" w:rsidRPr="00C30174">
        <w:rPr>
          <w:lang w:val="ru-RU"/>
        </w:rPr>
        <w:t> </w:t>
      </w:r>
      <w:r w:rsidRPr="00C30174">
        <w:t>Приморском крае</w:t>
      </w:r>
      <w:r w:rsidR="00E45814" w:rsidRPr="00C30174">
        <w:t>»</w:t>
      </w:r>
      <w:r w:rsidRPr="00C30174">
        <w:t>;</w:t>
      </w:r>
    </w:p>
    <w:p w14:paraId="018F2D80" w14:textId="201421D0" w:rsidR="00FD7512" w:rsidRPr="00C30174" w:rsidRDefault="00FD7512" w:rsidP="006621CC">
      <w:pPr>
        <w:pStyle w:val="a1"/>
      </w:pPr>
      <w:r w:rsidRPr="00C30174">
        <w:t xml:space="preserve">Закон Приморского края от 27.09.2013 № 250-КЗ </w:t>
      </w:r>
      <w:r w:rsidR="00E45814" w:rsidRPr="00C30174">
        <w:t>«</w:t>
      </w:r>
      <w:r w:rsidRPr="00C30174">
        <w:t>О бесплатном предоставлении земельных участков для индивидуального жилищного строительства на территории Приморского края</w:t>
      </w:r>
      <w:r w:rsidR="00E45814" w:rsidRPr="00C30174">
        <w:t>»</w:t>
      </w:r>
      <w:r w:rsidRPr="00C30174">
        <w:t>;</w:t>
      </w:r>
    </w:p>
    <w:p w14:paraId="6CD14444" w14:textId="0A84960E" w:rsidR="00FD7512" w:rsidRPr="00C30174" w:rsidRDefault="00FD7512" w:rsidP="006621CC">
      <w:pPr>
        <w:pStyle w:val="a1"/>
      </w:pPr>
      <w:r w:rsidRPr="00C30174">
        <w:t xml:space="preserve">Закон Приморского края от 05.05.2014 № 401-КЗ </w:t>
      </w:r>
      <w:r w:rsidR="00E45814" w:rsidRPr="00C30174">
        <w:t>«</w:t>
      </w:r>
      <w:r w:rsidRPr="00C30174">
        <w:t xml:space="preserve">Об обеспечении беспрепятственного доступа инвалидов и других </w:t>
      </w:r>
      <w:r w:rsidR="00EF406F" w:rsidRPr="00C30174">
        <w:t>маломобильных групп населения к</w:t>
      </w:r>
      <w:r w:rsidR="00EF406F" w:rsidRPr="00C30174">
        <w:rPr>
          <w:lang w:val="ru-RU"/>
        </w:rPr>
        <w:t> </w:t>
      </w:r>
      <w:r w:rsidRPr="00C30174">
        <w:t>объектам социальной, транспортной и инженерной инфраструктур в Примо</w:t>
      </w:r>
      <w:r w:rsidR="00147F47" w:rsidRPr="00C30174">
        <w:t>рском крае, к местам отдыха и</w:t>
      </w:r>
      <w:r w:rsidR="00147F47" w:rsidRPr="00C30174">
        <w:rPr>
          <w:lang w:val="ru-RU"/>
        </w:rPr>
        <w:t> </w:t>
      </w:r>
      <w:r w:rsidR="00147F47" w:rsidRPr="00C30174">
        <w:t>к</w:t>
      </w:r>
      <w:r w:rsidR="00147F47" w:rsidRPr="00C30174">
        <w:rPr>
          <w:lang w:val="ru-RU"/>
        </w:rPr>
        <w:t> </w:t>
      </w:r>
      <w:r w:rsidRPr="00C30174">
        <w:t>предоставляемым в них услугам</w:t>
      </w:r>
      <w:r w:rsidR="00E45814" w:rsidRPr="00C30174">
        <w:t>»</w:t>
      </w:r>
      <w:r w:rsidRPr="00C30174">
        <w:t>;</w:t>
      </w:r>
    </w:p>
    <w:p w14:paraId="3334CA75" w14:textId="28F16FC5" w:rsidR="00FD7512" w:rsidRPr="00C30174" w:rsidRDefault="00FD7512" w:rsidP="006621CC">
      <w:pPr>
        <w:pStyle w:val="a1"/>
      </w:pPr>
      <w:r w:rsidRPr="00C30174">
        <w:t xml:space="preserve">Постановление Администрации Приморского края от 21.12.2016 № 593-па </w:t>
      </w:r>
      <w:r w:rsidR="00E45814" w:rsidRPr="00C30174">
        <w:t>«</w:t>
      </w:r>
      <w:r w:rsidRPr="00C30174">
        <w:t>Об утверждении региональных нормативов град</w:t>
      </w:r>
      <w:r w:rsidR="00EF406F" w:rsidRPr="00C30174">
        <w:t>остроительного проектирования в</w:t>
      </w:r>
      <w:r w:rsidR="00EF406F" w:rsidRPr="00C30174">
        <w:rPr>
          <w:lang w:val="ru-RU"/>
        </w:rPr>
        <w:t> </w:t>
      </w:r>
      <w:r w:rsidRPr="00C30174">
        <w:t>Приморском крае</w:t>
      </w:r>
      <w:r w:rsidR="00E45814" w:rsidRPr="00C30174">
        <w:t>»</w:t>
      </w:r>
      <w:r w:rsidRPr="00C30174">
        <w:t>;</w:t>
      </w:r>
    </w:p>
    <w:p w14:paraId="192CCBCC" w14:textId="0EE4EB04" w:rsidR="007677D3" w:rsidRPr="00C30174" w:rsidRDefault="007677D3" w:rsidP="006621CC">
      <w:pPr>
        <w:pStyle w:val="a1"/>
      </w:pPr>
      <w:r w:rsidRPr="00C30174">
        <w:t xml:space="preserve">Постановление Правительства Приморского края от 30.01.2020 </w:t>
      </w:r>
      <w:r w:rsidRPr="00C30174">
        <w:rPr>
          <w:lang w:val="ru-RU"/>
        </w:rPr>
        <w:t>№</w:t>
      </w:r>
      <w:r w:rsidRPr="00C30174">
        <w:t xml:space="preserve"> 61-пп </w:t>
      </w:r>
      <w:r w:rsidRPr="00C30174">
        <w:rPr>
          <w:lang w:val="ru-RU"/>
        </w:rPr>
        <w:t>«</w:t>
      </w:r>
      <w:r w:rsidRPr="00C30174">
        <w:t>Об утверждении местных нормативов градостроительного проектирования Владивостокского городского округа</w:t>
      </w:r>
      <w:r w:rsidRPr="00C30174">
        <w:rPr>
          <w:lang w:val="ru-RU"/>
        </w:rPr>
        <w:t>»;</w:t>
      </w:r>
    </w:p>
    <w:p w14:paraId="0B47C326" w14:textId="798E75D5" w:rsidR="00FD7512" w:rsidRPr="00C30174" w:rsidRDefault="00FD7512" w:rsidP="006621CC">
      <w:pPr>
        <w:pStyle w:val="a1"/>
      </w:pPr>
      <w:r w:rsidRPr="00C30174">
        <w:t xml:space="preserve">Постановление Администрации Приморского края от 26.11.2012 № 357-па </w:t>
      </w:r>
      <w:r w:rsidR="00E45814" w:rsidRPr="00C30174">
        <w:t>«</w:t>
      </w:r>
      <w:r w:rsidRPr="00C30174">
        <w:t>Об утверждении Перечня автомобильных дорог регионального или межмуниципального значения</w:t>
      </w:r>
      <w:r w:rsidR="00E45814" w:rsidRPr="00C30174">
        <w:t>»</w:t>
      </w:r>
      <w:r w:rsidR="00FE49FF" w:rsidRPr="00C30174">
        <w:t>.</w:t>
      </w:r>
    </w:p>
    <w:p w14:paraId="7A4AFBCE" w14:textId="4A3DF708" w:rsidR="003F43BF" w:rsidRPr="00C30174" w:rsidRDefault="00237C93" w:rsidP="00DC01A5">
      <w:pPr>
        <w:pStyle w:val="2"/>
        <w:rPr>
          <w:lang w:val="ru-RU"/>
        </w:rPr>
      </w:pPr>
      <w:bookmarkStart w:id="152" w:name="_Toc36218891"/>
      <w:bookmarkStart w:id="153" w:name="_Toc153270849"/>
      <w:r w:rsidRPr="00C30174">
        <w:t>Сведения о документах стратегического планирования федерального</w:t>
      </w:r>
      <w:r w:rsidR="00191AE8" w:rsidRPr="00C30174">
        <w:rPr>
          <w:lang w:val="ru-RU"/>
        </w:rPr>
        <w:t xml:space="preserve"> и</w:t>
      </w:r>
      <w:r w:rsidR="00147F47" w:rsidRPr="00C30174">
        <w:rPr>
          <w:lang w:val="ru-RU"/>
        </w:rPr>
        <w:t> </w:t>
      </w:r>
      <w:r w:rsidR="00191AE8" w:rsidRPr="00C30174">
        <w:t>региональног</w:t>
      </w:r>
      <w:r w:rsidR="00191AE8" w:rsidRPr="00C30174">
        <w:rPr>
          <w:lang w:val="ru-RU"/>
        </w:rPr>
        <w:t>о</w:t>
      </w:r>
      <w:r w:rsidR="00A75EF1" w:rsidRPr="00C30174">
        <w:rPr>
          <w:lang w:val="ru-RU"/>
        </w:rPr>
        <w:t xml:space="preserve"> </w:t>
      </w:r>
      <w:r w:rsidRPr="00C30174">
        <w:t>уровн</w:t>
      </w:r>
      <w:r w:rsidR="007D3224" w:rsidRPr="00C30174">
        <w:rPr>
          <w:lang w:val="ru-RU"/>
        </w:rPr>
        <w:t>ей</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3618367" w14:textId="43BA2E22" w:rsidR="00B5697C" w:rsidRPr="00C30174" w:rsidRDefault="008D7F89" w:rsidP="006621CC">
      <w:pPr>
        <w:pStyle w:val="a6"/>
      </w:pPr>
      <w:r w:rsidRPr="00C30174">
        <w:t>Г</w:t>
      </w:r>
      <w:r w:rsidR="00795B54" w:rsidRPr="00C30174">
        <w:t xml:space="preserve">енеральный план </w:t>
      </w:r>
      <w:r w:rsidR="00EF70FE" w:rsidRPr="00C30174">
        <w:t xml:space="preserve">Владивостокского городского округа </w:t>
      </w:r>
      <w:r w:rsidR="00795B54" w:rsidRPr="00C30174">
        <w:t>выполнен в соответствии со следующими документами стратегического планирования Российской Федерации:</w:t>
      </w:r>
    </w:p>
    <w:p w14:paraId="62F66A6F" w14:textId="1059EBD7" w:rsidR="000D437A" w:rsidRPr="00C30174" w:rsidRDefault="000D437A" w:rsidP="006621CC">
      <w:pPr>
        <w:pStyle w:val="a1"/>
      </w:pPr>
      <w:r w:rsidRPr="00C30174">
        <w:t xml:space="preserve">Указ Президента Российской Федерации от 07.05.2018 № 204 </w:t>
      </w:r>
      <w:r w:rsidR="00E45814" w:rsidRPr="00C30174">
        <w:t>«</w:t>
      </w:r>
      <w:r w:rsidR="00147F47" w:rsidRPr="00C30174">
        <w:t>О национальных целях и </w:t>
      </w:r>
      <w:r w:rsidRPr="00C30174">
        <w:t>стратегических задачах развития Российской Федерации на период до 2024 года</w:t>
      </w:r>
      <w:r w:rsidR="00E45814" w:rsidRPr="00C30174">
        <w:t>»</w:t>
      </w:r>
      <w:r w:rsidRPr="00C30174">
        <w:t>;</w:t>
      </w:r>
    </w:p>
    <w:p w14:paraId="77037A4D" w14:textId="77777777" w:rsidR="00E01CAE" w:rsidRPr="00C30174" w:rsidRDefault="00E01CAE" w:rsidP="006621CC">
      <w:pPr>
        <w:pStyle w:val="a1"/>
      </w:pPr>
      <w:r w:rsidRPr="00C30174">
        <w:t>Указ Президента Российской Федерации от 02.07.2021 № 400 «О Стратегии национальной безопасности Российской Федерации»</w:t>
      </w:r>
      <w:r w:rsidR="003D4346" w:rsidRPr="00C30174">
        <w:t>;</w:t>
      </w:r>
    </w:p>
    <w:p w14:paraId="21B66B8B" w14:textId="16E01822" w:rsidR="00E01CAE" w:rsidRPr="00C30174" w:rsidRDefault="00E01CAE" w:rsidP="006621CC">
      <w:pPr>
        <w:pStyle w:val="a1"/>
      </w:pPr>
      <w:r w:rsidRPr="00C30174">
        <w:t>Указ Президента Российской Федерации от 13.05.2017 № 208 «О Стратегии экономической безопасности Российской Федерации на период до 2030 года»;</w:t>
      </w:r>
    </w:p>
    <w:p w14:paraId="0E3EB05F" w14:textId="5B77E5C4" w:rsidR="003D4346" w:rsidRPr="00C30174" w:rsidRDefault="00256503" w:rsidP="006621CC">
      <w:pPr>
        <w:pStyle w:val="a1"/>
      </w:pPr>
      <w:r w:rsidRPr="00C30174">
        <w:lastRenderedPageBreak/>
        <w:t>Указ Президента Российской Федерации от 21.01.2020 № 20 «Об утверждении Доктрины продовольственной безопасности Российской Федерации»</w:t>
      </w:r>
      <w:r w:rsidR="00427B2F" w:rsidRPr="00C30174">
        <w:t>;</w:t>
      </w:r>
    </w:p>
    <w:p w14:paraId="7AA65717" w14:textId="664D32D6" w:rsidR="00411274" w:rsidRPr="00C30174" w:rsidRDefault="00411274" w:rsidP="006621CC">
      <w:pPr>
        <w:pStyle w:val="a1"/>
      </w:pPr>
      <w:r w:rsidRPr="00C30174">
        <w:t>Приказ Мин</w:t>
      </w:r>
      <w:r w:rsidR="009A75DF" w:rsidRPr="00C30174">
        <w:t>истерства сельского хозяйства</w:t>
      </w:r>
      <w:r w:rsidRPr="00C30174">
        <w:t xml:space="preserve"> Российской Федерации от 20.04.2017 № 189 </w:t>
      </w:r>
      <w:r w:rsidR="00E45814" w:rsidRPr="00C30174">
        <w:t>«</w:t>
      </w:r>
      <w:r w:rsidRPr="00C30174">
        <w:t>Об утверждении Стратегии развития морских терминалов для комплексного обслуживания судов рыбопромыслового флота с учетом береговой логистической инфраструктуры, предназначенной для транспортировки, хранения и дистрибуции рыбной продукции</w:t>
      </w:r>
      <w:r w:rsidR="00E45814" w:rsidRPr="00C30174">
        <w:t>»</w:t>
      </w:r>
      <w:r w:rsidRPr="00C30174">
        <w:t>;</w:t>
      </w:r>
    </w:p>
    <w:p w14:paraId="46385B82" w14:textId="67ADE1E6" w:rsidR="000D437A" w:rsidRPr="00C30174" w:rsidRDefault="000D437A" w:rsidP="006621CC">
      <w:pPr>
        <w:pStyle w:val="a1"/>
      </w:pPr>
      <w:r w:rsidRPr="00C30174">
        <w:t>Распоряжение Правительства Российской Федерации от 13.02.2019 №</w:t>
      </w:r>
      <w:r w:rsidR="00A10992" w:rsidRPr="00C30174">
        <w:rPr>
          <w:lang w:val="ru-RU"/>
        </w:rPr>
        <w:t> </w:t>
      </w:r>
      <w:r w:rsidRPr="00C30174">
        <w:t xml:space="preserve">207-р </w:t>
      </w:r>
      <w:r w:rsidR="00E45814" w:rsidRPr="00C30174">
        <w:t>«</w:t>
      </w:r>
      <w:r w:rsidRPr="00C30174">
        <w:t>Об утверждении Стратегии пространственного развития Российс</w:t>
      </w:r>
      <w:r w:rsidR="00555C88" w:rsidRPr="00C30174">
        <w:t>кой Федерации на период до 2025 </w:t>
      </w:r>
      <w:r w:rsidRPr="00C30174">
        <w:t>года</w:t>
      </w:r>
      <w:r w:rsidR="00E45814" w:rsidRPr="00C30174">
        <w:t>»</w:t>
      </w:r>
      <w:r w:rsidRPr="00C30174">
        <w:t>;</w:t>
      </w:r>
    </w:p>
    <w:p w14:paraId="54F93B1C" w14:textId="2F8F2018" w:rsidR="00DF0F6B" w:rsidRPr="00C30174" w:rsidRDefault="00DF0F6B" w:rsidP="006621CC">
      <w:pPr>
        <w:pStyle w:val="a1"/>
      </w:pPr>
      <w:r w:rsidRPr="00C30174">
        <w:t>Распоряжение Правительства Р</w:t>
      </w:r>
      <w:r w:rsidRPr="00C30174">
        <w:rPr>
          <w:lang w:val="ru-RU"/>
        </w:rPr>
        <w:t xml:space="preserve">оссийской </w:t>
      </w:r>
      <w:r w:rsidRPr="00C30174">
        <w:t>Ф</w:t>
      </w:r>
      <w:r w:rsidRPr="00C30174">
        <w:rPr>
          <w:lang w:val="ru-RU"/>
        </w:rPr>
        <w:t>едерации</w:t>
      </w:r>
      <w:r w:rsidRPr="00C30174">
        <w:t xml:space="preserve"> от 30.09.2018 </w:t>
      </w:r>
      <w:r w:rsidRPr="00C30174">
        <w:rPr>
          <w:lang w:val="ru-RU"/>
        </w:rPr>
        <w:t>№</w:t>
      </w:r>
      <w:r w:rsidRPr="00C30174">
        <w:t xml:space="preserve"> 2101-р </w:t>
      </w:r>
      <w:r w:rsidR="00E45814" w:rsidRPr="00C30174">
        <w:rPr>
          <w:lang w:val="ru-RU"/>
        </w:rPr>
        <w:t>«</w:t>
      </w:r>
      <w:r w:rsidRPr="00C30174">
        <w:t>Об утверждении комплексного плана модернизации и расширения магистральной инфраструктуры на период до 2024 года</w:t>
      </w:r>
      <w:r w:rsidR="00E45814" w:rsidRPr="00C30174">
        <w:rPr>
          <w:lang w:val="ru-RU"/>
        </w:rPr>
        <w:t>»</w:t>
      </w:r>
      <w:r w:rsidRPr="00C30174">
        <w:rPr>
          <w:lang w:val="ru-RU"/>
        </w:rPr>
        <w:t>;</w:t>
      </w:r>
    </w:p>
    <w:p w14:paraId="4B05D604" w14:textId="51DE51FA" w:rsidR="00971333" w:rsidRPr="00C30174" w:rsidRDefault="00971333" w:rsidP="006621CC">
      <w:pPr>
        <w:pStyle w:val="a1"/>
      </w:pPr>
      <w:r w:rsidRPr="00C30174">
        <w:t xml:space="preserve">Распоряжение Правительства Российской Федерации от 17.04.2012 № 559-р </w:t>
      </w:r>
      <w:r w:rsidR="00E45814" w:rsidRPr="00C30174">
        <w:t>«</w:t>
      </w:r>
      <w:r w:rsidRPr="00C30174">
        <w:t>Об утверждении Стратегии развития пищевой и перерабатывающей промышленности Российской Федерации на период до 2020 года</w:t>
      </w:r>
      <w:r w:rsidR="00E45814" w:rsidRPr="00C30174">
        <w:t>»</w:t>
      </w:r>
      <w:r w:rsidRPr="00C30174">
        <w:t>;</w:t>
      </w:r>
    </w:p>
    <w:p w14:paraId="71E51AD2" w14:textId="3C0B8668" w:rsidR="00A10992" w:rsidRPr="00C30174" w:rsidRDefault="00A10992" w:rsidP="006621CC">
      <w:pPr>
        <w:pStyle w:val="a1"/>
      </w:pPr>
      <w:r w:rsidRPr="00C30174">
        <w:t>Распоряжение Правительства Российской Федерации от</w:t>
      </w:r>
      <w:r w:rsidRPr="00C30174">
        <w:rPr>
          <w:lang w:val="ru-RU"/>
        </w:rPr>
        <w:t xml:space="preserve"> </w:t>
      </w:r>
      <w:r w:rsidRPr="00C30174">
        <w:t>27</w:t>
      </w:r>
      <w:r w:rsidRPr="00C30174">
        <w:rPr>
          <w:lang w:val="ru-RU"/>
        </w:rPr>
        <w:t>.11.</w:t>
      </w:r>
      <w:r w:rsidRPr="00C30174">
        <w:t>2021 №</w:t>
      </w:r>
      <w:r w:rsidRPr="00C30174">
        <w:rPr>
          <w:lang w:val="ru-RU"/>
        </w:rPr>
        <w:t> </w:t>
      </w:r>
      <w:r w:rsidRPr="00C30174">
        <w:t xml:space="preserve">3363-р </w:t>
      </w:r>
      <w:r w:rsidRPr="00C30174">
        <w:rPr>
          <w:lang w:val="ru-RU"/>
        </w:rPr>
        <w:t xml:space="preserve">«О </w:t>
      </w:r>
      <w:r w:rsidRPr="00C30174">
        <w:t>транспортной стратегии Российской Федерации до</w:t>
      </w:r>
      <w:r w:rsidRPr="00C30174">
        <w:rPr>
          <w:lang w:val="ru-RU"/>
        </w:rPr>
        <w:t> </w:t>
      </w:r>
      <w:r w:rsidRPr="00C30174">
        <w:t>2030</w:t>
      </w:r>
      <w:r w:rsidRPr="00C30174">
        <w:rPr>
          <w:lang w:val="ru-RU"/>
        </w:rPr>
        <w:t> </w:t>
      </w:r>
      <w:r w:rsidRPr="00C30174">
        <w:t>года с прогнозом на период до 2035 года</w:t>
      </w:r>
      <w:r w:rsidRPr="00C30174">
        <w:rPr>
          <w:lang w:val="ru-RU"/>
        </w:rPr>
        <w:t>»;</w:t>
      </w:r>
    </w:p>
    <w:p w14:paraId="2D1CF69E" w14:textId="76F9EEDF" w:rsidR="00FA40E6" w:rsidRPr="00C30174" w:rsidRDefault="00906160" w:rsidP="006621CC">
      <w:pPr>
        <w:pStyle w:val="a1"/>
      </w:pPr>
      <w:r w:rsidRPr="00C30174">
        <w:t xml:space="preserve">Распоряжение Правительства </w:t>
      </w:r>
      <w:r w:rsidR="00CA08D0" w:rsidRPr="00C30174">
        <w:t>Российской Федерации от 20.09.2019 №</w:t>
      </w:r>
      <w:r w:rsidR="00CA08D0" w:rsidRPr="00C30174">
        <w:rPr>
          <w:lang w:val="ru-RU"/>
        </w:rPr>
        <w:t> </w:t>
      </w:r>
      <w:r w:rsidRPr="00C30174">
        <w:t>2129-р «Об утверждении Стратегии развития туризма в Российской Федерации на период до 2035 года»</w:t>
      </w:r>
      <w:r w:rsidR="00FA40E6" w:rsidRPr="00C30174">
        <w:t>;</w:t>
      </w:r>
    </w:p>
    <w:p w14:paraId="7F70867D" w14:textId="32709F50" w:rsidR="00795B54" w:rsidRPr="00C30174" w:rsidRDefault="006C0D70" w:rsidP="006621CC">
      <w:pPr>
        <w:pStyle w:val="a1"/>
      </w:pPr>
      <w:r w:rsidRPr="00C30174">
        <w:t xml:space="preserve">Распоряжение Правительства </w:t>
      </w:r>
      <w:r w:rsidR="00AE356C" w:rsidRPr="00C30174">
        <w:t>Российской Федерации</w:t>
      </w:r>
      <w:r w:rsidRPr="00C30174">
        <w:t xml:space="preserve"> от 28.12.2009 </w:t>
      </w:r>
      <w:r w:rsidR="0043328F" w:rsidRPr="00C30174">
        <w:t xml:space="preserve">№ 2094-р </w:t>
      </w:r>
      <w:r w:rsidR="00E45814" w:rsidRPr="00C30174">
        <w:t>«</w:t>
      </w:r>
      <w:r w:rsidR="00057F11" w:rsidRPr="00C30174">
        <w:t>О</w:t>
      </w:r>
      <w:r w:rsidR="001D39DD" w:rsidRPr="00C30174">
        <w:t>б утверждении</w:t>
      </w:r>
      <w:r w:rsidR="000D72DA" w:rsidRPr="00C30174">
        <w:t xml:space="preserve"> </w:t>
      </w:r>
      <w:r w:rsidR="00B1083D" w:rsidRPr="00C30174">
        <w:t>Стратегии</w:t>
      </w:r>
      <w:r w:rsidR="005F3A58" w:rsidRPr="00C30174">
        <w:t xml:space="preserve"> социально-экономическ</w:t>
      </w:r>
      <w:r w:rsidR="007F2DA9" w:rsidRPr="00C30174">
        <w:t>ого развития Дальнего Востока и</w:t>
      </w:r>
      <w:r w:rsidR="007F2DA9" w:rsidRPr="00C30174">
        <w:rPr>
          <w:lang w:val="ru-RU"/>
        </w:rPr>
        <w:t> </w:t>
      </w:r>
      <w:r w:rsidR="005F3A58" w:rsidRPr="00C30174">
        <w:t>Байкальского региона на период до 2025 года</w:t>
      </w:r>
      <w:r w:rsidR="00E45814" w:rsidRPr="00C30174">
        <w:t>»</w:t>
      </w:r>
      <w:r w:rsidR="00AE356C" w:rsidRPr="00C30174">
        <w:t>;</w:t>
      </w:r>
    </w:p>
    <w:p w14:paraId="5C2ACB8C" w14:textId="374ECC96" w:rsidR="00AD7FA0" w:rsidRPr="00C30174" w:rsidRDefault="00CE6514" w:rsidP="006621CC">
      <w:pPr>
        <w:pStyle w:val="a1"/>
      </w:pPr>
      <w:r w:rsidRPr="00C30174">
        <w:t>Постановление</w:t>
      </w:r>
      <w:r w:rsidR="00E17CAF" w:rsidRPr="00C30174">
        <w:t xml:space="preserve"> Правительства </w:t>
      </w:r>
      <w:r w:rsidR="00AE356C" w:rsidRPr="00C30174">
        <w:t>Российской Федерации</w:t>
      </w:r>
      <w:r w:rsidR="00E17CAF" w:rsidRPr="00C30174">
        <w:t xml:space="preserve"> от </w:t>
      </w:r>
      <w:r w:rsidR="005762A8" w:rsidRPr="00C30174">
        <w:t>15.04.2014 № 308</w:t>
      </w:r>
      <w:r w:rsidR="00E17CAF" w:rsidRPr="00C30174">
        <w:t xml:space="preserve"> </w:t>
      </w:r>
      <w:r w:rsidR="00E45814" w:rsidRPr="00C30174">
        <w:t>«</w:t>
      </w:r>
      <w:r w:rsidR="00AD7FA0" w:rsidRPr="00C30174">
        <w:t xml:space="preserve">Об утверждении государственной программы Российской Федерации </w:t>
      </w:r>
      <w:r w:rsidR="00E45814" w:rsidRPr="00C30174">
        <w:t>«</w:t>
      </w:r>
      <w:r w:rsidR="00AD7FA0" w:rsidRPr="00C30174">
        <w:t>Социально-экономическое развитие Дальневосточного федерального округа</w:t>
      </w:r>
      <w:r w:rsidR="00E45814" w:rsidRPr="00C30174">
        <w:t>»</w:t>
      </w:r>
      <w:r w:rsidR="00AE356C" w:rsidRPr="00C30174">
        <w:t>;</w:t>
      </w:r>
    </w:p>
    <w:p w14:paraId="0146BE54" w14:textId="33B17824" w:rsidR="00971333" w:rsidRPr="00C30174" w:rsidRDefault="00FA40E6" w:rsidP="006621CC">
      <w:pPr>
        <w:pStyle w:val="a1"/>
      </w:pPr>
      <w:r w:rsidRPr="00C30174">
        <w:t xml:space="preserve">Постановление Правительства Российской Федерации от 15.04.2014 № 314 </w:t>
      </w:r>
      <w:r w:rsidR="00E45814" w:rsidRPr="00C30174">
        <w:t>«</w:t>
      </w:r>
      <w:r w:rsidRPr="00C30174">
        <w:t>Об утверждении г</w:t>
      </w:r>
      <w:r w:rsidR="00971333" w:rsidRPr="00C30174">
        <w:t>осударственной программ</w:t>
      </w:r>
      <w:r w:rsidRPr="00C30174">
        <w:t>ы</w:t>
      </w:r>
      <w:r w:rsidR="00971333" w:rsidRPr="00C30174">
        <w:t xml:space="preserve"> Российской Федерации </w:t>
      </w:r>
      <w:r w:rsidR="00E45814" w:rsidRPr="00C30174">
        <w:t>«</w:t>
      </w:r>
      <w:r w:rsidR="00971333" w:rsidRPr="00C30174">
        <w:t>Развитие рыбохо</w:t>
      </w:r>
      <w:r w:rsidRPr="00C30174">
        <w:t>зяйственного комплекса</w:t>
      </w:r>
      <w:r w:rsidR="00E45814" w:rsidRPr="00C30174">
        <w:t>»</w:t>
      </w:r>
      <w:r w:rsidRPr="00C30174">
        <w:t>;</w:t>
      </w:r>
    </w:p>
    <w:p w14:paraId="6F736355" w14:textId="45BF35A7" w:rsidR="00971333" w:rsidRPr="00C30174" w:rsidRDefault="00971333" w:rsidP="006621CC">
      <w:pPr>
        <w:pStyle w:val="a1"/>
      </w:pPr>
      <w:r w:rsidRPr="00C30174">
        <w:t xml:space="preserve">Постановление Правительства Российской Федерации от 15.04.2014 № 328 </w:t>
      </w:r>
      <w:r w:rsidR="00E45814" w:rsidRPr="00C30174">
        <w:t>«</w:t>
      </w:r>
      <w:r w:rsidRPr="00C30174">
        <w:t xml:space="preserve">Об утверждении государственной программы Российской Федерации </w:t>
      </w:r>
      <w:r w:rsidR="00E45814" w:rsidRPr="00C30174">
        <w:t>«</w:t>
      </w:r>
      <w:r w:rsidRPr="00C30174">
        <w:t>Развитие промышленности и повышение ее конкурентоспособности</w:t>
      </w:r>
      <w:r w:rsidR="00E45814" w:rsidRPr="00C30174">
        <w:t>»</w:t>
      </w:r>
      <w:r w:rsidRPr="00C30174">
        <w:t>;</w:t>
      </w:r>
    </w:p>
    <w:p w14:paraId="53C3BCCE" w14:textId="35B86AD1" w:rsidR="00971333" w:rsidRPr="00C30174" w:rsidRDefault="00971333" w:rsidP="006621CC">
      <w:pPr>
        <w:pStyle w:val="a1"/>
      </w:pPr>
      <w:r w:rsidRPr="00C30174">
        <w:t xml:space="preserve">Постановление Правительства Российской Федерации от 15.04.2014 № 316 </w:t>
      </w:r>
      <w:r w:rsidR="00E45814" w:rsidRPr="00C30174">
        <w:t>«</w:t>
      </w:r>
      <w:r w:rsidRPr="00C30174">
        <w:t xml:space="preserve">Об утверждении государственной программы Российской Федерации </w:t>
      </w:r>
      <w:r w:rsidR="00E45814" w:rsidRPr="00C30174">
        <w:t>«</w:t>
      </w:r>
      <w:r w:rsidRPr="00C30174">
        <w:t>Экономичес</w:t>
      </w:r>
      <w:r w:rsidR="00147F47" w:rsidRPr="00C30174">
        <w:t>кое развитие и </w:t>
      </w:r>
      <w:r w:rsidRPr="00C30174">
        <w:t>инновационная экономика</w:t>
      </w:r>
      <w:r w:rsidR="00E45814" w:rsidRPr="00C30174">
        <w:t>»</w:t>
      </w:r>
      <w:r w:rsidRPr="00C30174">
        <w:t>;</w:t>
      </w:r>
    </w:p>
    <w:p w14:paraId="1F567A66" w14:textId="5372AC3C" w:rsidR="00971333" w:rsidRPr="00C30174" w:rsidRDefault="00971333" w:rsidP="006621CC">
      <w:pPr>
        <w:pStyle w:val="a1"/>
      </w:pPr>
      <w:r w:rsidRPr="00C30174">
        <w:t xml:space="preserve">Постановление Правительства Российской Федерации от </w:t>
      </w:r>
      <w:r w:rsidR="00906160" w:rsidRPr="00C30174">
        <w:rPr>
          <w:lang w:val="ru-RU"/>
        </w:rPr>
        <w:t xml:space="preserve">15.04.2014 </w:t>
      </w:r>
      <w:r w:rsidRPr="00C30174">
        <w:t>№ 3</w:t>
      </w:r>
      <w:r w:rsidR="00906160" w:rsidRPr="00C30174">
        <w:rPr>
          <w:lang w:val="ru-RU"/>
        </w:rPr>
        <w:t>04</w:t>
      </w:r>
      <w:r w:rsidRPr="00C30174">
        <w:t xml:space="preserve"> </w:t>
      </w:r>
      <w:r w:rsidR="00E45814" w:rsidRPr="00C30174">
        <w:t>«</w:t>
      </w:r>
      <w:r w:rsidRPr="00C30174">
        <w:t xml:space="preserve">Об утверждении государственной программы Российской Федерации </w:t>
      </w:r>
      <w:r w:rsidR="00E45814" w:rsidRPr="00C30174">
        <w:t>«</w:t>
      </w:r>
      <w:r w:rsidR="00147F47" w:rsidRPr="00C30174">
        <w:t>Развитие судостроения и </w:t>
      </w:r>
      <w:r w:rsidRPr="00C30174">
        <w:t>техники для освоения шельфовых месторождений</w:t>
      </w:r>
      <w:r w:rsidR="00E45814" w:rsidRPr="00C30174">
        <w:t>»</w:t>
      </w:r>
      <w:r w:rsidRPr="00C30174">
        <w:t>;</w:t>
      </w:r>
    </w:p>
    <w:p w14:paraId="6BE32E78" w14:textId="4B8C71CA" w:rsidR="00971333" w:rsidRPr="00C30174" w:rsidRDefault="00971333" w:rsidP="006621CC">
      <w:pPr>
        <w:pStyle w:val="a1"/>
      </w:pPr>
      <w:r w:rsidRPr="00C30174">
        <w:t xml:space="preserve">Постановление Правительства Российской Федерации от 15.04.2014 № 317 </w:t>
      </w:r>
      <w:r w:rsidR="00E45814" w:rsidRPr="00C30174">
        <w:t>«</w:t>
      </w:r>
      <w:r w:rsidRPr="00C30174">
        <w:t>Об утверждении государственной программ</w:t>
      </w:r>
      <w:r w:rsidR="00690B6E" w:rsidRPr="00C30174">
        <w:t>ы</w:t>
      </w:r>
      <w:r w:rsidRPr="00C30174">
        <w:t xml:space="preserve"> Российской Федерации </w:t>
      </w:r>
      <w:r w:rsidR="00E45814" w:rsidRPr="00C30174">
        <w:t>«</w:t>
      </w:r>
      <w:r w:rsidR="00147F47" w:rsidRPr="00C30174">
        <w:t>Развитие культуры</w:t>
      </w:r>
      <w:r w:rsidR="00E45814" w:rsidRPr="00C30174">
        <w:t>»</w:t>
      </w:r>
      <w:r w:rsidRPr="00C30174">
        <w:t>;</w:t>
      </w:r>
    </w:p>
    <w:p w14:paraId="4554D8A3" w14:textId="420345B7" w:rsidR="002B220D" w:rsidRPr="00C30174" w:rsidRDefault="005D28A1" w:rsidP="006621CC">
      <w:pPr>
        <w:pStyle w:val="a1"/>
      </w:pPr>
      <w:r w:rsidRPr="00C30174">
        <w:t xml:space="preserve">Распоряжение Правительства </w:t>
      </w:r>
      <w:r w:rsidR="00AE356C" w:rsidRPr="00C30174">
        <w:t>Российской Федерации</w:t>
      </w:r>
      <w:r w:rsidRPr="00C30174">
        <w:t xml:space="preserve"> от </w:t>
      </w:r>
      <w:r w:rsidR="002905D2" w:rsidRPr="00C30174">
        <w:t>1</w:t>
      </w:r>
      <w:r w:rsidR="00DA742F" w:rsidRPr="00C30174">
        <w:t>9</w:t>
      </w:r>
      <w:r w:rsidR="002905D2" w:rsidRPr="00C30174">
        <w:t>.</w:t>
      </w:r>
      <w:r w:rsidR="00DA742F" w:rsidRPr="00C30174">
        <w:t>03</w:t>
      </w:r>
      <w:r w:rsidR="002905D2" w:rsidRPr="00C30174">
        <w:t>.201</w:t>
      </w:r>
      <w:r w:rsidR="00DA742F" w:rsidRPr="00C30174">
        <w:t>3</w:t>
      </w:r>
      <w:r w:rsidR="002905D2" w:rsidRPr="00C30174">
        <w:t xml:space="preserve"> № </w:t>
      </w:r>
      <w:r w:rsidR="004E19D2" w:rsidRPr="00C30174">
        <w:t>384</w:t>
      </w:r>
      <w:r w:rsidR="002905D2" w:rsidRPr="00C30174">
        <w:t>-р</w:t>
      </w:r>
      <w:r w:rsidR="00DA742F" w:rsidRPr="00C30174">
        <w:t xml:space="preserve"> </w:t>
      </w:r>
      <w:r w:rsidR="00E45814" w:rsidRPr="00C30174">
        <w:t>«</w:t>
      </w:r>
      <w:r w:rsidR="0087223F" w:rsidRPr="00C30174">
        <w:t xml:space="preserve">Об утверждении схемы территориального планирования </w:t>
      </w:r>
      <w:r w:rsidR="00AE356C" w:rsidRPr="00C30174">
        <w:t>Российской Федерации</w:t>
      </w:r>
      <w:r w:rsidR="0087223F" w:rsidRPr="00C30174">
        <w:t xml:space="preserve"> </w:t>
      </w:r>
      <w:r w:rsidR="00F871FB" w:rsidRPr="00C30174">
        <w:t>в</w:t>
      </w:r>
      <w:r w:rsidR="00F871FB" w:rsidRPr="00C30174">
        <w:rPr>
          <w:lang w:val="ru-RU"/>
        </w:rPr>
        <w:t> </w:t>
      </w:r>
      <w:r w:rsidR="002F084F" w:rsidRPr="00C30174">
        <w:t>области федерального транспорта</w:t>
      </w:r>
      <w:r w:rsidR="0030491D" w:rsidRPr="00C30174">
        <w:t xml:space="preserve"> (железнодорожного, воздушного, морского, внутреннего водного транспорта)</w:t>
      </w:r>
      <w:r w:rsidR="002F084F" w:rsidRPr="00C30174">
        <w:t xml:space="preserve"> и автомобильных дорог федерального значения</w:t>
      </w:r>
      <w:r w:rsidR="00E45814" w:rsidRPr="00C30174">
        <w:t>»</w:t>
      </w:r>
      <w:r w:rsidR="00AE356C" w:rsidRPr="00C30174">
        <w:t>;</w:t>
      </w:r>
    </w:p>
    <w:p w14:paraId="02A91256" w14:textId="5B612ADB" w:rsidR="009838E3" w:rsidRPr="00C30174" w:rsidRDefault="009838E3" w:rsidP="006621CC">
      <w:pPr>
        <w:pStyle w:val="a1"/>
      </w:pPr>
      <w:r w:rsidRPr="00C30174">
        <w:lastRenderedPageBreak/>
        <w:t xml:space="preserve">Распоряжение Правительства Российской Федерации от 06.05.2015 № 816-р </w:t>
      </w:r>
      <w:r w:rsidR="00E45814" w:rsidRPr="00C30174">
        <w:t>«</w:t>
      </w:r>
      <w:r w:rsidRPr="00C30174">
        <w:t>Об утверждении схемы территориального планир</w:t>
      </w:r>
      <w:r w:rsidR="00F871FB" w:rsidRPr="00C30174">
        <w:t>ования Российской Федерации в</w:t>
      </w:r>
      <w:r w:rsidR="00F871FB" w:rsidRPr="00C30174">
        <w:rPr>
          <w:lang w:val="ru-RU"/>
        </w:rPr>
        <w:t> </w:t>
      </w:r>
      <w:r w:rsidRPr="00C30174">
        <w:t>области федерального транспорта (в части трубопроводного транспорта)</w:t>
      </w:r>
      <w:r w:rsidR="00E45814" w:rsidRPr="00C30174">
        <w:t>»</w:t>
      </w:r>
      <w:r w:rsidRPr="00C30174">
        <w:t xml:space="preserve">; </w:t>
      </w:r>
    </w:p>
    <w:p w14:paraId="3E0F50D9" w14:textId="2BE2F1E6" w:rsidR="00484D53" w:rsidRPr="00C30174" w:rsidRDefault="00484D53" w:rsidP="006621CC">
      <w:pPr>
        <w:pStyle w:val="a1"/>
      </w:pPr>
      <w:r w:rsidRPr="00C30174">
        <w:t xml:space="preserve">Распоряжение Правительства </w:t>
      </w:r>
      <w:r w:rsidR="00AE356C" w:rsidRPr="00C30174">
        <w:t>Российской Федерации</w:t>
      </w:r>
      <w:r w:rsidRPr="00C30174">
        <w:t xml:space="preserve"> от </w:t>
      </w:r>
      <w:r w:rsidR="00CE00C9" w:rsidRPr="00C30174">
        <w:t xml:space="preserve">01.08.2016 № 1634-р </w:t>
      </w:r>
      <w:r w:rsidR="00E45814" w:rsidRPr="00C30174">
        <w:t>«</w:t>
      </w:r>
      <w:r w:rsidR="00091109" w:rsidRPr="00C30174">
        <w:t xml:space="preserve">Об утверждении схемы территориального планирования </w:t>
      </w:r>
      <w:r w:rsidR="00AE356C" w:rsidRPr="00C30174">
        <w:t>Российской Федерации</w:t>
      </w:r>
      <w:r w:rsidR="00F871FB" w:rsidRPr="00C30174">
        <w:t xml:space="preserve"> в</w:t>
      </w:r>
      <w:r w:rsidR="00F871FB" w:rsidRPr="00C30174">
        <w:rPr>
          <w:lang w:val="ru-RU"/>
        </w:rPr>
        <w:t> </w:t>
      </w:r>
      <w:r w:rsidR="00091109" w:rsidRPr="00C30174">
        <w:t>области энергетики</w:t>
      </w:r>
      <w:r w:rsidR="00E45814" w:rsidRPr="00C30174">
        <w:t>»</w:t>
      </w:r>
      <w:r w:rsidR="00AE356C" w:rsidRPr="00C30174">
        <w:t>;</w:t>
      </w:r>
    </w:p>
    <w:p w14:paraId="20E685FE" w14:textId="355568AF" w:rsidR="00C0573A" w:rsidRPr="00C30174" w:rsidRDefault="006A4451" w:rsidP="006621CC">
      <w:pPr>
        <w:pStyle w:val="a1"/>
      </w:pPr>
      <w:r w:rsidRPr="00C30174">
        <w:t xml:space="preserve">Приказ Министерства энергетики </w:t>
      </w:r>
      <w:r w:rsidR="00AE356C" w:rsidRPr="00C30174">
        <w:t>Российской Федерации</w:t>
      </w:r>
      <w:r w:rsidRPr="00C30174">
        <w:t xml:space="preserve"> от 01.03.201</w:t>
      </w:r>
      <w:r w:rsidR="005762A8" w:rsidRPr="00C30174">
        <w:t>7</w:t>
      </w:r>
      <w:r w:rsidRPr="00C30174">
        <w:t xml:space="preserve"> № 14</w:t>
      </w:r>
      <w:r w:rsidR="005762A8" w:rsidRPr="00C30174">
        <w:t>3</w:t>
      </w:r>
      <w:r w:rsidRPr="00C30174">
        <w:t xml:space="preserve"> </w:t>
      </w:r>
      <w:r w:rsidR="00E45814" w:rsidRPr="00C30174">
        <w:t>«</w:t>
      </w:r>
      <w:r w:rsidRPr="00C30174">
        <w:t>Об утверждении схемы и программы развития Единой энергетической системы России на 201</w:t>
      </w:r>
      <w:r w:rsidR="005762A8" w:rsidRPr="00C30174">
        <w:t>7</w:t>
      </w:r>
      <w:r w:rsidRPr="00C30174">
        <w:t xml:space="preserve"> – 202</w:t>
      </w:r>
      <w:r w:rsidR="005762A8" w:rsidRPr="00C30174">
        <w:t>3</w:t>
      </w:r>
      <w:r w:rsidRPr="00C30174">
        <w:t xml:space="preserve"> годы</w:t>
      </w:r>
      <w:r w:rsidR="00E45814" w:rsidRPr="00C30174">
        <w:t>»</w:t>
      </w:r>
      <w:r w:rsidR="00C0573A" w:rsidRPr="00C30174">
        <w:rPr>
          <w:lang w:val="ru-RU"/>
        </w:rPr>
        <w:t>;</w:t>
      </w:r>
    </w:p>
    <w:p w14:paraId="5B35A660" w14:textId="6C2CE09B" w:rsidR="001A3A01" w:rsidRPr="00C30174" w:rsidRDefault="00AA417A" w:rsidP="006621CC">
      <w:pPr>
        <w:pStyle w:val="a1"/>
      </w:pPr>
      <w:r w:rsidRPr="00C30174">
        <w:rPr>
          <w:lang w:val="ru-RU"/>
        </w:rPr>
        <w:t>Постановление</w:t>
      </w:r>
      <w:r w:rsidR="001A3A01" w:rsidRPr="00C30174">
        <w:t xml:space="preserve"> Правительства Российской Федерации от 29.03.2019 № 363 «Об утверждении государственной программы «Доступная среда»;</w:t>
      </w:r>
    </w:p>
    <w:p w14:paraId="343C8B64" w14:textId="60351788" w:rsidR="001A3A01" w:rsidRPr="00C30174" w:rsidRDefault="00AA417A" w:rsidP="006621CC">
      <w:pPr>
        <w:pStyle w:val="a1"/>
      </w:pPr>
      <w:r w:rsidRPr="00C30174">
        <w:rPr>
          <w:lang w:val="ru-RU"/>
        </w:rPr>
        <w:t>Постановление</w:t>
      </w:r>
      <w:r w:rsidRPr="00C30174">
        <w:t xml:space="preserve"> </w:t>
      </w:r>
      <w:r w:rsidR="001A3A01" w:rsidRPr="00C30174">
        <w:t>Правительства Российской Ф</w:t>
      </w:r>
      <w:r w:rsidR="00EF406F" w:rsidRPr="00C30174">
        <w:t>едерации от 17.06.2015 № 599 «О</w:t>
      </w:r>
      <w:r w:rsidR="00EF406F" w:rsidRPr="00C30174">
        <w:rPr>
          <w:lang w:val="ru-RU"/>
        </w:rPr>
        <w:t> </w:t>
      </w:r>
      <w:r w:rsidR="001A3A01" w:rsidRPr="00C30174">
        <w:t>порядке и сроках разработки федеральными органами исполнительной власти, органами исполнительной власти субъектов Российской Федерации, органами местного самоуправления мероприятий по повышению значений показателей досту</w:t>
      </w:r>
      <w:r w:rsidR="00147F47" w:rsidRPr="00C30174">
        <w:t>пности для инвалидов объектов и</w:t>
      </w:r>
      <w:r w:rsidR="00147F47" w:rsidRPr="00C30174">
        <w:rPr>
          <w:lang w:val="ru-RU"/>
        </w:rPr>
        <w:t> </w:t>
      </w:r>
      <w:r w:rsidR="001A3A01" w:rsidRPr="00C30174">
        <w:t>услуг в установленных сферах деятельности»;</w:t>
      </w:r>
    </w:p>
    <w:p w14:paraId="7AC94921" w14:textId="4E1A1120" w:rsidR="006A4451" w:rsidRPr="00C30174" w:rsidRDefault="00C0573A" w:rsidP="006621CC">
      <w:pPr>
        <w:pStyle w:val="a1"/>
      </w:pPr>
      <w:r w:rsidRPr="00C30174">
        <w:t xml:space="preserve">Федеральная адресная инвестиционная программа на </w:t>
      </w:r>
      <w:r w:rsidR="0098681A" w:rsidRPr="00C30174">
        <w:t xml:space="preserve">2023 </w:t>
      </w:r>
      <w:r w:rsidRPr="00C30174">
        <w:t>год и на плановый период 202</w:t>
      </w:r>
      <w:r w:rsidR="005853B0" w:rsidRPr="00C30174">
        <w:t>4</w:t>
      </w:r>
      <w:r w:rsidRPr="00C30174">
        <w:t xml:space="preserve"> </w:t>
      </w:r>
      <w:r w:rsidR="0098681A" w:rsidRPr="00C30174">
        <w:t xml:space="preserve">и 2025 </w:t>
      </w:r>
      <w:r w:rsidRPr="00C30174">
        <w:t>годов</w:t>
      </w:r>
      <w:r w:rsidR="0098681A" w:rsidRPr="00C30174">
        <w:t xml:space="preserve"> со справочным распределением на 2026 и 2027 годы</w:t>
      </w:r>
      <w:r w:rsidRPr="00C30174">
        <w:t xml:space="preserve">, утвержденная </w:t>
      </w:r>
      <w:r w:rsidR="0098681A" w:rsidRPr="00C30174">
        <w:t>08</w:t>
      </w:r>
      <w:r w:rsidRPr="00C30174">
        <w:t>.1</w:t>
      </w:r>
      <w:r w:rsidR="005853B0" w:rsidRPr="00C30174">
        <w:t>2</w:t>
      </w:r>
      <w:r w:rsidRPr="00C30174">
        <w:t>.</w:t>
      </w:r>
      <w:r w:rsidR="0098681A" w:rsidRPr="00C30174">
        <w:t>2022 президиумом (штабом) Правительственной комиссии по региональному развитию в</w:t>
      </w:r>
      <w:r w:rsidRPr="00C30174">
        <w:t xml:space="preserve"> Российской Федерации</w:t>
      </w:r>
      <w:r w:rsidR="006A4451" w:rsidRPr="00C30174">
        <w:t>.</w:t>
      </w:r>
    </w:p>
    <w:p w14:paraId="63792027" w14:textId="744E1FC0" w:rsidR="00AE1461" w:rsidRPr="00C30174" w:rsidRDefault="008D7F89" w:rsidP="006621CC">
      <w:pPr>
        <w:pStyle w:val="a6"/>
      </w:pPr>
      <w:r w:rsidRPr="00C30174">
        <w:t xml:space="preserve">Генеральный </w:t>
      </w:r>
      <w:r w:rsidR="005F4BE9" w:rsidRPr="00C30174">
        <w:t xml:space="preserve">план </w:t>
      </w:r>
      <w:r w:rsidR="00EF70FE" w:rsidRPr="00C30174">
        <w:t>Владивостокского городского округа</w:t>
      </w:r>
      <w:r w:rsidR="00F94D7B" w:rsidRPr="00C30174">
        <w:t xml:space="preserve"> </w:t>
      </w:r>
      <w:r w:rsidR="005F4BE9" w:rsidRPr="00C30174">
        <w:t>выполнен в соответствии со следующими документами стратегического планирования</w:t>
      </w:r>
      <w:r w:rsidR="00B5697C" w:rsidRPr="00C30174">
        <w:t xml:space="preserve"> Приморского края</w:t>
      </w:r>
      <w:r w:rsidR="005F4BE9" w:rsidRPr="00C30174">
        <w:t>:</w:t>
      </w:r>
    </w:p>
    <w:p w14:paraId="5A2DE6E9" w14:textId="15D81618" w:rsidR="00B866E9" w:rsidRPr="00C30174" w:rsidRDefault="00B866E9" w:rsidP="006621CC">
      <w:pPr>
        <w:pStyle w:val="a1"/>
      </w:pPr>
      <w:r w:rsidRPr="00C30174">
        <w:t xml:space="preserve">Постановление Администрации </w:t>
      </w:r>
      <w:r w:rsidR="0091567D" w:rsidRPr="00C30174">
        <w:t>Приморского края от 28.12.2018 №</w:t>
      </w:r>
      <w:r w:rsidRPr="00C30174">
        <w:t xml:space="preserve"> 668-па</w:t>
      </w:r>
      <w:r w:rsidR="0091567D" w:rsidRPr="00C30174">
        <w:t xml:space="preserve"> </w:t>
      </w:r>
      <w:r w:rsidR="00E45814" w:rsidRPr="00C30174">
        <w:t>«</w:t>
      </w:r>
      <w:r w:rsidRPr="00C30174">
        <w:t>Об утверждении Стратегии социально-экономического развития Примо</w:t>
      </w:r>
      <w:r w:rsidR="00EF406F" w:rsidRPr="00C30174">
        <w:t>рского края до 2030 </w:t>
      </w:r>
      <w:r w:rsidR="0091567D" w:rsidRPr="00C30174">
        <w:t>года</w:t>
      </w:r>
      <w:r w:rsidR="00E45814" w:rsidRPr="00C30174">
        <w:t>»</w:t>
      </w:r>
      <w:r w:rsidR="0091567D" w:rsidRPr="00C30174">
        <w:t>;</w:t>
      </w:r>
    </w:p>
    <w:p w14:paraId="241C1961" w14:textId="22069D91" w:rsidR="00D436BC" w:rsidRPr="00C30174" w:rsidRDefault="007D20C3" w:rsidP="006621CC">
      <w:pPr>
        <w:pStyle w:val="a1"/>
      </w:pPr>
      <w:r w:rsidRPr="00C30174">
        <w:t>Распоряжение</w:t>
      </w:r>
      <w:r w:rsidR="005263CA" w:rsidRPr="00C30174">
        <w:t xml:space="preserve"> Администрации Приморского края от </w:t>
      </w:r>
      <w:r w:rsidR="00D436BC" w:rsidRPr="00C30174">
        <w:t>26.09.2016 № 418</w:t>
      </w:r>
      <w:r w:rsidR="005263CA" w:rsidRPr="00C30174">
        <w:t xml:space="preserve">-ра </w:t>
      </w:r>
      <w:r w:rsidR="00E45814" w:rsidRPr="00C30174">
        <w:t>«</w:t>
      </w:r>
      <w:r w:rsidR="005263CA" w:rsidRPr="00C30174">
        <w:t xml:space="preserve">Об утверждении прогноза социально-экономического развития Приморского края на </w:t>
      </w:r>
      <w:r w:rsidR="00D436BC" w:rsidRPr="00C30174">
        <w:t>долгосрочный период до 2030 года</w:t>
      </w:r>
      <w:r w:rsidR="00E45814" w:rsidRPr="00C30174">
        <w:t>»</w:t>
      </w:r>
      <w:r w:rsidR="00D436BC" w:rsidRPr="00C30174">
        <w:t>;</w:t>
      </w:r>
    </w:p>
    <w:p w14:paraId="1F01A535" w14:textId="49B807E8" w:rsidR="005263CA" w:rsidRPr="00C30174" w:rsidRDefault="00C7033F" w:rsidP="006621CC">
      <w:pPr>
        <w:pStyle w:val="a1"/>
      </w:pPr>
      <w:r w:rsidRPr="00C30174">
        <w:t xml:space="preserve">Распоряжение Администрации Приморского края от </w:t>
      </w:r>
      <w:r w:rsidR="0098681A" w:rsidRPr="00C30174">
        <w:t>01</w:t>
      </w:r>
      <w:r w:rsidRPr="00C30174">
        <w:t>.09.</w:t>
      </w:r>
      <w:r w:rsidR="0098681A" w:rsidRPr="00C30174">
        <w:t>2022 № 478</w:t>
      </w:r>
      <w:r w:rsidRPr="00C30174">
        <w:t xml:space="preserve">-рп «Об утверждении прогноза социально-экономического развития Приморского края </w:t>
      </w:r>
      <w:r w:rsidR="00F871FB" w:rsidRPr="00C30174">
        <w:t xml:space="preserve">на </w:t>
      </w:r>
      <w:r w:rsidR="0098681A" w:rsidRPr="00C30174">
        <w:t>2023</w:t>
      </w:r>
      <w:r w:rsidR="00F871FB" w:rsidRPr="00C30174">
        <w:t> </w:t>
      </w:r>
      <w:r w:rsidRPr="00C30174">
        <w:t xml:space="preserve">год и период до </w:t>
      </w:r>
      <w:r w:rsidR="0098681A" w:rsidRPr="00C30174">
        <w:t>2025</w:t>
      </w:r>
      <w:r w:rsidRPr="00C30174">
        <w:t xml:space="preserve"> года</w:t>
      </w:r>
      <w:r w:rsidR="00E45814" w:rsidRPr="00C30174">
        <w:t>»</w:t>
      </w:r>
      <w:r w:rsidR="00AE356C" w:rsidRPr="00C30174">
        <w:t>;</w:t>
      </w:r>
    </w:p>
    <w:p w14:paraId="274CFE50" w14:textId="77777777" w:rsidR="00A10992" w:rsidRPr="00C30174" w:rsidRDefault="00A10992" w:rsidP="006621CC">
      <w:pPr>
        <w:pStyle w:val="a1"/>
      </w:pPr>
      <w:r w:rsidRPr="00C30174">
        <w:t>Постановление Администрации Приморского края от 30.11.2009 № 323-па «Об утверждении схемы территориального планирования Приморского края»;</w:t>
      </w:r>
    </w:p>
    <w:p w14:paraId="30324988" w14:textId="1094BA06" w:rsidR="005263CA" w:rsidRPr="00C30174" w:rsidRDefault="00EF4B29" w:rsidP="006621CC">
      <w:pPr>
        <w:pStyle w:val="a1"/>
      </w:pPr>
      <w:r w:rsidRPr="00C30174">
        <w:t>Постановление Администрации</w:t>
      </w:r>
      <w:r w:rsidR="005263CA" w:rsidRPr="00C30174">
        <w:t xml:space="preserve"> Приморского края от </w:t>
      </w:r>
      <w:r w:rsidR="004C4635" w:rsidRPr="00C30174">
        <w:rPr>
          <w:lang w:val="ru-RU"/>
        </w:rPr>
        <w:t>16</w:t>
      </w:r>
      <w:r w:rsidR="005263CA" w:rsidRPr="00C30174">
        <w:t>.12.201</w:t>
      </w:r>
      <w:r w:rsidR="004C4635" w:rsidRPr="00C30174">
        <w:rPr>
          <w:lang w:val="ru-RU"/>
        </w:rPr>
        <w:t>9</w:t>
      </w:r>
      <w:r w:rsidR="005263CA" w:rsidRPr="00C30174">
        <w:t xml:space="preserve"> № </w:t>
      </w:r>
      <w:r w:rsidR="004C4635" w:rsidRPr="00C30174">
        <w:rPr>
          <w:lang w:val="ru-RU"/>
        </w:rPr>
        <w:t>848</w:t>
      </w:r>
      <w:r w:rsidR="005263CA" w:rsidRPr="00C30174">
        <w:t xml:space="preserve">-па </w:t>
      </w:r>
      <w:r w:rsidR="00E45814" w:rsidRPr="00C30174">
        <w:t>«</w:t>
      </w:r>
      <w:r w:rsidR="005263CA" w:rsidRPr="00C30174">
        <w:t xml:space="preserve">Об утверждении государственной программы Приморского края </w:t>
      </w:r>
      <w:r w:rsidR="00E45814" w:rsidRPr="00C30174">
        <w:t>«</w:t>
      </w:r>
      <w:r w:rsidR="005263CA" w:rsidRPr="00C30174">
        <w:t>Развитие образования Приморского края</w:t>
      </w:r>
      <w:r w:rsidR="00E45814" w:rsidRPr="00C30174">
        <w:t>»</w:t>
      </w:r>
      <w:r w:rsidR="005263CA" w:rsidRPr="00C30174">
        <w:t>;</w:t>
      </w:r>
    </w:p>
    <w:p w14:paraId="143BBBE7" w14:textId="5087AC3F" w:rsidR="005263CA" w:rsidRPr="00C30174" w:rsidRDefault="005263CA" w:rsidP="006621CC">
      <w:pPr>
        <w:pStyle w:val="a1"/>
      </w:pPr>
      <w:r w:rsidRPr="00C30174">
        <w:t xml:space="preserve">Постановление </w:t>
      </w:r>
      <w:r w:rsidR="00EB2D7A" w:rsidRPr="00C30174">
        <w:t>Администрации</w:t>
      </w:r>
      <w:r w:rsidRPr="00C30174">
        <w:t xml:space="preserve"> Приморского края от </w:t>
      </w:r>
      <w:r w:rsidR="005E371A" w:rsidRPr="00C30174">
        <w:rPr>
          <w:lang w:val="ru-RU"/>
        </w:rPr>
        <w:t>27</w:t>
      </w:r>
      <w:r w:rsidRPr="00C30174">
        <w:t>.12.201</w:t>
      </w:r>
      <w:r w:rsidR="005E371A" w:rsidRPr="00C30174">
        <w:rPr>
          <w:lang w:val="ru-RU"/>
        </w:rPr>
        <w:t>9</w:t>
      </w:r>
      <w:r w:rsidRPr="00C30174">
        <w:t xml:space="preserve"> № </w:t>
      </w:r>
      <w:r w:rsidR="005E371A" w:rsidRPr="00C30174">
        <w:rPr>
          <w:lang w:val="ru-RU"/>
        </w:rPr>
        <w:t>932</w:t>
      </w:r>
      <w:r w:rsidRPr="00C30174">
        <w:t xml:space="preserve">-па </w:t>
      </w:r>
      <w:r w:rsidR="00E45814" w:rsidRPr="00C30174">
        <w:t>«</w:t>
      </w:r>
      <w:r w:rsidRPr="00C30174">
        <w:t xml:space="preserve">Об утверждении государственной программы Приморского края </w:t>
      </w:r>
      <w:r w:rsidR="00E45814" w:rsidRPr="00C30174">
        <w:t>«</w:t>
      </w:r>
      <w:r w:rsidRPr="00C30174">
        <w:t>Развитие здравоохранения Приморского края</w:t>
      </w:r>
      <w:r w:rsidR="00E45814" w:rsidRPr="00C30174">
        <w:t>»</w:t>
      </w:r>
      <w:r w:rsidRPr="00C30174">
        <w:t>;</w:t>
      </w:r>
    </w:p>
    <w:p w14:paraId="52A44A0F" w14:textId="29ABC73C" w:rsidR="005263CA" w:rsidRPr="00C30174" w:rsidRDefault="006E183B" w:rsidP="006621CC">
      <w:pPr>
        <w:pStyle w:val="a1"/>
      </w:pPr>
      <w:r w:rsidRPr="00C30174">
        <w:t>Постановление Администрации</w:t>
      </w:r>
      <w:r w:rsidR="005263CA" w:rsidRPr="00C30174">
        <w:t xml:space="preserve"> Приморского края от </w:t>
      </w:r>
      <w:r w:rsidR="00612595" w:rsidRPr="00C30174">
        <w:rPr>
          <w:lang w:val="ru-RU"/>
        </w:rPr>
        <w:t>2</w:t>
      </w:r>
      <w:r w:rsidR="005263CA" w:rsidRPr="00C30174">
        <w:t>7.12.201</w:t>
      </w:r>
      <w:r w:rsidR="00612595" w:rsidRPr="00C30174">
        <w:rPr>
          <w:lang w:val="ru-RU"/>
        </w:rPr>
        <w:t>9</w:t>
      </w:r>
      <w:r w:rsidR="005263CA" w:rsidRPr="00C30174">
        <w:t xml:space="preserve"> № </w:t>
      </w:r>
      <w:r w:rsidR="00612595" w:rsidRPr="00C30174">
        <w:rPr>
          <w:lang w:val="ru-RU"/>
        </w:rPr>
        <w:t>920</w:t>
      </w:r>
      <w:r w:rsidR="005263CA" w:rsidRPr="00C30174">
        <w:t xml:space="preserve">-па </w:t>
      </w:r>
      <w:r w:rsidR="00E45814" w:rsidRPr="00C30174">
        <w:t>«</w:t>
      </w:r>
      <w:r w:rsidR="005263CA" w:rsidRPr="00C30174">
        <w:t xml:space="preserve">Об утверждении государственной программы Приморского края </w:t>
      </w:r>
      <w:r w:rsidR="00E45814" w:rsidRPr="00C30174">
        <w:t>«</w:t>
      </w:r>
      <w:r w:rsidR="005263CA" w:rsidRPr="00C30174">
        <w:t>Развитие физической культуры и спорта Приморског</w:t>
      </w:r>
      <w:r w:rsidR="00DB743B" w:rsidRPr="00C30174">
        <w:t>о края</w:t>
      </w:r>
      <w:r w:rsidR="00E45814" w:rsidRPr="00C30174">
        <w:t>»</w:t>
      </w:r>
      <w:r w:rsidR="005263CA" w:rsidRPr="00C30174">
        <w:t>;</w:t>
      </w:r>
    </w:p>
    <w:p w14:paraId="03BA03AF" w14:textId="7E73BE35" w:rsidR="005263CA" w:rsidRPr="00C30174" w:rsidRDefault="00A00511" w:rsidP="006621CC">
      <w:pPr>
        <w:pStyle w:val="a1"/>
      </w:pPr>
      <w:r w:rsidRPr="00C30174">
        <w:t xml:space="preserve">Постановление Администрации </w:t>
      </w:r>
      <w:r w:rsidR="005263CA" w:rsidRPr="00C30174">
        <w:t xml:space="preserve">Приморского края от </w:t>
      </w:r>
      <w:r w:rsidR="00EF2AB6" w:rsidRPr="00C30174">
        <w:t>27</w:t>
      </w:r>
      <w:r w:rsidR="005263CA" w:rsidRPr="00C30174">
        <w:t>.12.201</w:t>
      </w:r>
      <w:r w:rsidR="00EF2AB6" w:rsidRPr="00C30174">
        <w:t>9</w:t>
      </w:r>
      <w:r w:rsidR="005263CA" w:rsidRPr="00C30174">
        <w:t xml:space="preserve"> № </w:t>
      </w:r>
      <w:r w:rsidR="00EF2AB6" w:rsidRPr="00C30174">
        <w:t>936</w:t>
      </w:r>
      <w:r w:rsidR="005263CA" w:rsidRPr="00C30174">
        <w:t xml:space="preserve">-па </w:t>
      </w:r>
      <w:r w:rsidR="00E45814" w:rsidRPr="00C30174">
        <w:t>«</w:t>
      </w:r>
      <w:r w:rsidR="005263CA" w:rsidRPr="00C30174">
        <w:t xml:space="preserve">Об утверждении государственной программы Приморского края </w:t>
      </w:r>
      <w:r w:rsidR="00E45814" w:rsidRPr="00C30174">
        <w:t>«</w:t>
      </w:r>
      <w:r w:rsidR="005263CA" w:rsidRPr="00C30174">
        <w:t xml:space="preserve">Развитие культуры </w:t>
      </w:r>
      <w:r w:rsidR="00844FA3" w:rsidRPr="00C30174">
        <w:t>Приморского края</w:t>
      </w:r>
      <w:r w:rsidR="00E45814" w:rsidRPr="00C30174">
        <w:t>»</w:t>
      </w:r>
      <w:r w:rsidR="005263CA" w:rsidRPr="00C30174">
        <w:t>;</w:t>
      </w:r>
    </w:p>
    <w:p w14:paraId="122C0913" w14:textId="4AEB51A7" w:rsidR="005263CA" w:rsidRPr="00C30174" w:rsidRDefault="005263CA" w:rsidP="006621CC">
      <w:pPr>
        <w:pStyle w:val="a1"/>
      </w:pPr>
      <w:r w:rsidRPr="00C30174">
        <w:lastRenderedPageBreak/>
        <w:t xml:space="preserve">Постановление </w:t>
      </w:r>
      <w:r w:rsidR="00117CAD" w:rsidRPr="00C30174">
        <w:t>Администрации</w:t>
      </w:r>
      <w:r w:rsidRPr="00C30174">
        <w:t xml:space="preserve"> Приморского края от </w:t>
      </w:r>
      <w:r w:rsidR="007E6785" w:rsidRPr="00C30174">
        <w:t>27</w:t>
      </w:r>
      <w:r w:rsidRPr="00C30174">
        <w:t>.12.201</w:t>
      </w:r>
      <w:r w:rsidR="007E6785" w:rsidRPr="00C30174">
        <w:t>9</w:t>
      </w:r>
      <w:r w:rsidRPr="00C30174">
        <w:t xml:space="preserve"> № </w:t>
      </w:r>
      <w:r w:rsidR="007E6785" w:rsidRPr="00C30174">
        <w:t>918</w:t>
      </w:r>
      <w:r w:rsidRPr="00C30174">
        <w:t xml:space="preserve">-па </w:t>
      </w:r>
      <w:r w:rsidR="00E45814" w:rsidRPr="00C30174">
        <w:t>«</w:t>
      </w:r>
      <w:r w:rsidRPr="00C30174">
        <w:t xml:space="preserve">Об утверждении государственной программы Приморского края </w:t>
      </w:r>
      <w:r w:rsidR="00E45814" w:rsidRPr="00C30174">
        <w:t>«</w:t>
      </w:r>
      <w:r w:rsidRPr="00C30174">
        <w:t>Социальная поддержка населения Приморского края</w:t>
      </w:r>
      <w:r w:rsidR="00E45814" w:rsidRPr="00C30174">
        <w:t>»</w:t>
      </w:r>
      <w:r w:rsidRPr="00C30174">
        <w:t>;</w:t>
      </w:r>
    </w:p>
    <w:p w14:paraId="2CA819D2" w14:textId="49162831" w:rsidR="009E6BC8" w:rsidRPr="00C30174" w:rsidRDefault="009E6BC8" w:rsidP="006621CC">
      <w:pPr>
        <w:pStyle w:val="a1"/>
      </w:pPr>
      <w:r w:rsidRPr="00C30174">
        <w:t xml:space="preserve">Постановление Администрации Приморского края от 30.12.2019 </w:t>
      </w:r>
      <w:r w:rsidR="0084293F" w:rsidRPr="00C30174">
        <w:t>№</w:t>
      </w:r>
      <w:r w:rsidRPr="00C30174">
        <w:t xml:space="preserve"> 945-па </w:t>
      </w:r>
      <w:r w:rsidR="00E45814" w:rsidRPr="00C30174">
        <w:t>«</w:t>
      </w:r>
      <w:r w:rsidRPr="00C30174">
        <w:t xml:space="preserve">Об утверждении государственной программы Приморского края </w:t>
      </w:r>
      <w:r w:rsidR="00E45814" w:rsidRPr="00C30174">
        <w:t>«</w:t>
      </w:r>
      <w:r w:rsidRPr="00C30174">
        <w:t>Обеспечение доступным жильем и качественными услугами жилищно-коммунального хозяйства населения Приморского края</w:t>
      </w:r>
      <w:r w:rsidR="00E45814" w:rsidRPr="00C30174">
        <w:t>»</w:t>
      </w:r>
      <w:r w:rsidRPr="00C30174">
        <w:t>.</w:t>
      </w:r>
    </w:p>
    <w:p w14:paraId="269035D7" w14:textId="18722347" w:rsidR="001C7B57" w:rsidRPr="00C30174" w:rsidRDefault="001C7B57" w:rsidP="006621CC">
      <w:pPr>
        <w:pStyle w:val="a1"/>
      </w:pPr>
      <w:r w:rsidRPr="00C30174">
        <w:t>Постановление Администрац</w:t>
      </w:r>
      <w:r w:rsidR="008E517F" w:rsidRPr="00C30174">
        <w:t>ии</w:t>
      </w:r>
      <w:r w:rsidRPr="00C30174">
        <w:t xml:space="preserve"> Приморского края от </w:t>
      </w:r>
      <w:r w:rsidR="000D17A3" w:rsidRPr="00C30174">
        <w:t>24</w:t>
      </w:r>
      <w:r w:rsidRPr="00C30174">
        <w:t>.12.</w:t>
      </w:r>
      <w:r w:rsidR="000D17A3" w:rsidRPr="00C30174">
        <w:t>2019 № 870</w:t>
      </w:r>
      <w:r w:rsidRPr="00C30174">
        <w:t xml:space="preserve">-па </w:t>
      </w:r>
      <w:r w:rsidR="00E45814" w:rsidRPr="00C30174">
        <w:t>«</w:t>
      </w:r>
      <w:r w:rsidRPr="00C30174">
        <w:t xml:space="preserve">Об утверждении государственной программы Приморского края </w:t>
      </w:r>
      <w:r w:rsidR="00E45814" w:rsidRPr="00C30174">
        <w:t>«</w:t>
      </w:r>
      <w:r w:rsidRPr="00C30174">
        <w:t>Содействие занятости населения</w:t>
      </w:r>
      <w:r w:rsidR="00844FA3" w:rsidRPr="00C30174">
        <w:t xml:space="preserve"> Приморского края</w:t>
      </w:r>
      <w:r w:rsidR="00E45814" w:rsidRPr="00C30174">
        <w:t>»</w:t>
      </w:r>
      <w:r w:rsidRPr="00C30174">
        <w:t>;</w:t>
      </w:r>
    </w:p>
    <w:p w14:paraId="3597FF6E" w14:textId="2FDD33DC" w:rsidR="009345B4" w:rsidRPr="00C30174" w:rsidRDefault="009345B4" w:rsidP="006621CC">
      <w:pPr>
        <w:pStyle w:val="a1"/>
      </w:pPr>
      <w:r w:rsidRPr="00C30174">
        <w:t xml:space="preserve">Постановление Администрации Приморского края от 27.12.2019 </w:t>
      </w:r>
      <w:r w:rsidR="004226A4" w:rsidRPr="00C30174">
        <w:t>№</w:t>
      </w:r>
      <w:r w:rsidRPr="00C30174">
        <w:t xml:space="preserve"> 939-па </w:t>
      </w:r>
      <w:r w:rsidR="00E45814" w:rsidRPr="00C30174">
        <w:t>«</w:t>
      </w:r>
      <w:r w:rsidRPr="00C30174">
        <w:t xml:space="preserve">Об утверждении государственной программы Приморского края </w:t>
      </w:r>
      <w:r w:rsidR="00E45814" w:rsidRPr="00C30174">
        <w:t>«</w:t>
      </w:r>
      <w:r w:rsidRPr="00C30174">
        <w:t>Энергоэффективность, развитие газоснабжения и энергетики в Приморском крае</w:t>
      </w:r>
      <w:r w:rsidR="00E45814" w:rsidRPr="00C30174">
        <w:t>»</w:t>
      </w:r>
      <w:r w:rsidRPr="00C30174">
        <w:t>;</w:t>
      </w:r>
    </w:p>
    <w:p w14:paraId="27B966EE" w14:textId="6D8FAC75" w:rsidR="00A616D2" w:rsidRPr="00C30174" w:rsidRDefault="00A616D2" w:rsidP="006621CC">
      <w:pPr>
        <w:pStyle w:val="a1"/>
      </w:pPr>
      <w:r w:rsidRPr="00C30174">
        <w:t xml:space="preserve">Постановление Администрации Приморского края от 27.12.2019 № 919-па </w:t>
      </w:r>
      <w:r w:rsidR="00E45814" w:rsidRPr="00C30174">
        <w:t>«</w:t>
      </w:r>
      <w:r w:rsidRPr="00C30174">
        <w:t xml:space="preserve">Об утверждении государственной программы Приморского края </w:t>
      </w:r>
      <w:r w:rsidR="00E45814" w:rsidRPr="00C30174">
        <w:t>«</w:t>
      </w:r>
      <w:r w:rsidRPr="00C30174">
        <w:t>Развитие транспортного комплекса Приморского края;</w:t>
      </w:r>
    </w:p>
    <w:p w14:paraId="281D3609" w14:textId="3A22DF80" w:rsidR="005263CA" w:rsidRPr="00C30174" w:rsidRDefault="005263CA" w:rsidP="006621CC">
      <w:pPr>
        <w:pStyle w:val="a1"/>
      </w:pPr>
      <w:r w:rsidRPr="00C30174">
        <w:t xml:space="preserve">Постановление </w:t>
      </w:r>
      <w:r w:rsidR="00D35803" w:rsidRPr="00C30174">
        <w:t xml:space="preserve">Администрации </w:t>
      </w:r>
      <w:r w:rsidRPr="00C30174">
        <w:t xml:space="preserve">Приморского края от </w:t>
      </w:r>
      <w:r w:rsidR="00CE2AF4" w:rsidRPr="00C30174">
        <w:t>27.12.2019</w:t>
      </w:r>
      <w:r w:rsidRPr="00C30174">
        <w:t xml:space="preserve"> № </w:t>
      </w:r>
      <w:r w:rsidR="00CE2AF4" w:rsidRPr="00C30174">
        <w:t>916</w:t>
      </w:r>
      <w:r w:rsidRPr="00C30174">
        <w:t xml:space="preserve">-па </w:t>
      </w:r>
      <w:r w:rsidR="00E45814" w:rsidRPr="00C30174">
        <w:t>«</w:t>
      </w:r>
      <w:r w:rsidRPr="00C30174">
        <w:t xml:space="preserve">Об утверждении государственной программы Приморского края </w:t>
      </w:r>
      <w:r w:rsidR="00E45814" w:rsidRPr="00C30174">
        <w:t>«</w:t>
      </w:r>
      <w:r w:rsidR="00F871FB" w:rsidRPr="00C30174">
        <w:t>Защита населения и </w:t>
      </w:r>
      <w:r w:rsidRPr="00C30174">
        <w:t>территории от чрезвычайных ситуаций, обес</w:t>
      </w:r>
      <w:r w:rsidR="00F871FB" w:rsidRPr="00C30174">
        <w:t>печение пожарной безопасности и </w:t>
      </w:r>
      <w:r w:rsidRPr="00C30174">
        <w:t>безопасности людей на водных объектах Приморского края</w:t>
      </w:r>
      <w:r w:rsidR="00E45814" w:rsidRPr="00C30174">
        <w:t>»</w:t>
      </w:r>
      <w:r w:rsidRPr="00C30174">
        <w:t>;</w:t>
      </w:r>
    </w:p>
    <w:p w14:paraId="03AEC3C6" w14:textId="30E2582C" w:rsidR="005263CA" w:rsidRPr="00C30174" w:rsidRDefault="005263CA" w:rsidP="006621CC">
      <w:pPr>
        <w:pStyle w:val="a1"/>
      </w:pPr>
      <w:r w:rsidRPr="00C30174">
        <w:t xml:space="preserve">Постановление </w:t>
      </w:r>
      <w:r w:rsidR="00917602" w:rsidRPr="00C30174">
        <w:t>Администрации</w:t>
      </w:r>
      <w:r w:rsidRPr="00C30174">
        <w:t xml:space="preserve"> Приморского края от </w:t>
      </w:r>
      <w:r w:rsidR="00CE2AF4" w:rsidRPr="00C30174">
        <w:t xml:space="preserve">27.12.2019 </w:t>
      </w:r>
      <w:r w:rsidRPr="00C30174">
        <w:t xml:space="preserve">№ </w:t>
      </w:r>
      <w:r w:rsidR="00CE2AF4" w:rsidRPr="00C30174">
        <w:t>940</w:t>
      </w:r>
      <w:r w:rsidRPr="00C30174">
        <w:t xml:space="preserve">-па </w:t>
      </w:r>
      <w:r w:rsidR="00E45814" w:rsidRPr="00C30174">
        <w:t>«</w:t>
      </w:r>
      <w:r w:rsidRPr="00C30174">
        <w:t xml:space="preserve">Об утверждении государственной программы Приморского края </w:t>
      </w:r>
      <w:r w:rsidR="00E45814" w:rsidRPr="00C30174">
        <w:t>«</w:t>
      </w:r>
      <w:r w:rsidRPr="00C30174">
        <w:t xml:space="preserve">Охрана окружающей среды </w:t>
      </w:r>
      <w:r w:rsidR="0041092A" w:rsidRPr="00C30174">
        <w:t>Приморского края</w:t>
      </w:r>
      <w:r w:rsidR="00E45814" w:rsidRPr="00C30174">
        <w:t>»</w:t>
      </w:r>
      <w:r w:rsidRPr="00C30174">
        <w:t>;</w:t>
      </w:r>
    </w:p>
    <w:p w14:paraId="629947DD" w14:textId="42C0A4EE" w:rsidR="005263CA" w:rsidRPr="00C30174" w:rsidRDefault="005263CA" w:rsidP="006621CC">
      <w:pPr>
        <w:pStyle w:val="a1"/>
      </w:pPr>
      <w:r w:rsidRPr="00C30174">
        <w:t xml:space="preserve">Постановление </w:t>
      </w:r>
      <w:r w:rsidR="00053A2D" w:rsidRPr="00C30174">
        <w:t>Администрации</w:t>
      </w:r>
      <w:r w:rsidRPr="00C30174">
        <w:t xml:space="preserve"> Приморского </w:t>
      </w:r>
      <w:r w:rsidR="007F1AAB" w:rsidRPr="00C30174">
        <w:t xml:space="preserve">края от </w:t>
      </w:r>
      <w:r w:rsidR="00C941A2" w:rsidRPr="00C30174">
        <w:t>25</w:t>
      </w:r>
      <w:r w:rsidR="007F1AAB" w:rsidRPr="00C30174">
        <w:t>.12.</w:t>
      </w:r>
      <w:r w:rsidR="00C941A2" w:rsidRPr="00C30174">
        <w:t>2019 №</w:t>
      </w:r>
      <w:r w:rsidR="000D17A3" w:rsidRPr="00C30174">
        <w:t xml:space="preserve"> 903</w:t>
      </w:r>
      <w:r w:rsidR="007F1AAB" w:rsidRPr="00C30174">
        <w:t xml:space="preserve">-па </w:t>
      </w:r>
      <w:r w:rsidR="00E45814" w:rsidRPr="00C30174">
        <w:t>«</w:t>
      </w:r>
      <w:r w:rsidR="000D17A3" w:rsidRPr="00C30174">
        <w:t>Об утверждении</w:t>
      </w:r>
      <w:r w:rsidR="007F1AAB" w:rsidRPr="00C30174">
        <w:t xml:space="preserve"> </w:t>
      </w:r>
      <w:r w:rsidRPr="00C30174">
        <w:t xml:space="preserve">государственной </w:t>
      </w:r>
      <w:r w:rsidR="000D17A3" w:rsidRPr="00C30174">
        <w:t>программы</w:t>
      </w:r>
      <w:r w:rsidRPr="00C30174">
        <w:t xml:space="preserve"> Приморского края </w:t>
      </w:r>
      <w:r w:rsidR="00E45814" w:rsidRPr="00C30174">
        <w:t>«</w:t>
      </w:r>
      <w:r w:rsidR="00F871FB" w:rsidRPr="00C30174">
        <w:t>Развитие туризма в </w:t>
      </w:r>
      <w:r w:rsidRPr="00C30174">
        <w:t>Приморском крае</w:t>
      </w:r>
      <w:r w:rsidR="00E45814" w:rsidRPr="00C30174">
        <w:t>»</w:t>
      </w:r>
      <w:r w:rsidRPr="00C30174">
        <w:t>;</w:t>
      </w:r>
    </w:p>
    <w:p w14:paraId="2D66C752" w14:textId="043C6D85" w:rsidR="005263CA" w:rsidRPr="00C30174" w:rsidRDefault="005263CA" w:rsidP="006621CC">
      <w:pPr>
        <w:pStyle w:val="a1"/>
      </w:pPr>
      <w:r w:rsidRPr="00C30174">
        <w:t xml:space="preserve">Постановление </w:t>
      </w:r>
      <w:r w:rsidR="00846773" w:rsidRPr="00C30174">
        <w:t>Администрации</w:t>
      </w:r>
      <w:r w:rsidRPr="00C30174">
        <w:t xml:space="preserve"> Приморского края от </w:t>
      </w:r>
      <w:r w:rsidR="00426ADE" w:rsidRPr="00C30174">
        <w:t>19</w:t>
      </w:r>
      <w:r w:rsidRPr="00C30174">
        <w:t>.12.</w:t>
      </w:r>
      <w:r w:rsidR="00426ADE" w:rsidRPr="00C30174">
        <w:t>2019 № 860</w:t>
      </w:r>
      <w:r w:rsidRPr="00C30174">
        <w:t xml:space="preserve">-па </w:t>
      </w:r>
      <w:r w:rsidR="00E45814" w:rsidRPr="00C30174">
        <w:t>«</w:t>
      </w:r>
      <w:r w:rsidRPr="00C30174">
        <w:t xml:space="preserve">Об утверждении государственной программы Приморского края </w:t>
      </w:r>
      <w:r w:rsidR="00E45814" w:rsidRPr="00C30174">
        <w:t>«</w:t>
      </w:r>
      <w:r w:rsidRPr="00C30174">
        <w:t>Экономическое развитие и инновационная экономика Приморского края</w:t>
      </w:r>
      <w:r w:rsidR="00E45814" w:rsidRPr="00C30174">
        <w:t>»</w:t>
      </w:r>
      <w:r w:rsidRPr="00C30174">
        <w:t>;</w:t>
      </w:r>
    </w:p>
    <w:p w14:paraId="5AF96D0E" w14:textId="66E515FA" w:rsidR="005263CA" w:rsidRPr="00C30174" w:rsidRDefault="005263CA" w:rsidP="006621CC">
      <w:pPr>
        <w:pStyle w:val="a1"/>
      </w:pPr>
      <w:r w:rsidRPr="00C30174">
        <w:t xml:space="preserve">Постановление </w:t>
      </w:r>
      <w:r w:rsidR="00846773" w:rsidRPr="00C30174">
        <w:t>Администрации</w:t>
      </w:r>
      <w:r w:rsidRPr="00C30174">
        <w:t xml:space="preserve"> Приморского края от </w:t>
      </w:r>
      <w:r w:rsidR="000D3005" w:rsidRPr="00C30174">
        <w:t>27</w:t>
      </w:r>
      <w:r w:rsidRPr="00C30174">
        <w:t>.12.</w:t>
      </w:r>
      <w:r w:rsidR="000D3005" w:rsidRPr="00C30174">
        <w:t>2019 № 933</w:t>
      </w:r>
      <w:r w:rsidRPr="00C30174">
        <w:t xml:space="preserve">-па </w:t>
      </w:r>
      <w:r w:rsidR="00E45814" w:rsidRPr="00C30174">
        <w:t>«</w:t>
      </w:r>
      <w:r w:rsidRPr="00C30174">
        <w:t xml:space="preserve">Об утверждении государственной программы Приморского края </w:t>
      </w:r>
      <w:r w:rsidR="00E45814" w:rsidRPr="00C30174">
        <w:t>«</w:t>
      </w:r>
      <w:r w:rsidRPr="00C30174">
        <w:t xml:space="preserve">Развитие сельского хозяйства и </w:t>
      </w:r>
      <w:r w:rsidR="000D3005" w:rsidRPr="00C30174">
        <w:t>регулирование</w:t>
      </w:r>
      <w:r w:rsidRPr="00C30174">
        <w:t xml:space="preserve"> рынков сельскохозяйственной проду</w:t>
      </w:r>
      <w:r w:rsidR="00F871FB" w:rsidRPr="00C30174">
        <w:t>кции, сырья и </w:t>
      </w:r>
      <w:r w:rsidRPr="00C30174">
        <w:t>продовольствия</w:t>
      </w:r>
      <w:r w:rsidR="00E45814" w:rsidRPr="00C30174">
        <w:t>»</w:t>
      </w:r>
      <w:r w:rsidRPr="00C30174">
        <w:t>;</w:t>
      </w:r>
    </w:p>
    <w:p w14:paraId="2DD98AE1" w14:textId="6C7F86CE" w:rsidR="005263CA" w:rsidRPr="00C30174" w:rsidRDefault="0047156C" w:rsidP="006621CC">
      <w:pPr>
        <w:pStyle w:val="a1"/>
      </w:pPr>
      <w:r w:rsidRPr="00C30174">
        <w:t xml:space="preserve">Постановление Администрации Приморского края от 27.12.2019 № 921-па </w:t>
      </w:r>
      <w:r w:rsidR="00E45814" w:rsidRPr="00C30174">
        <w:t>«</w:t>
      </w:r>
      <w:r w:rsidRPr="00C30174">
        <w:t xml:space="preserve">Об утверждении государственной программы Приморского края </w:t>
      </w:r>
      <w:r w:rsidR="00E45814" w:rsidRPr="00C30174">
        <w:t>«</w:t>
      </w:r>
      <w:r w:rsidRPr="00C30174">
        <w:t>Развитие рыбохозяйственного комплекса в Приморском крае</w:t>
      </w:r>
      <w:r w:rsidR="00E45814" w:rsidRPr="00C30174">
        <w:t>»</w:t>
      </w:r>
      <w:r w:rsidR="00F6490E" w:rsidRPr="00C30174">
        <w:t>;</w:t>
      </w:r>
    </w:p>
    <w:p w14:paraId="5E083A38" w14:textId="328EB755" w:rsidR="00311EB0" w:rsidRPr="00C30174" w:rsidRDefault="00311EB0" w:rsidP="006621CC">
      <w:pPr>
        <w:pStyle w:val="a1"/>
      </w:pPr>
      <w:r w:rsidRPr="00C30174">
        <w:t xml:space="preserve">Постановление </w:t>
      </w:r>
      <w:r w:rsidR="00846773" w:rsidRPr="00C30174">
        <w:t>Администрации</w:t>
      </w:r>
      <w:r w:rsidRPr="00C30174">
        <w:t xml:space="preserve"> Приморского края от </w:t>
      </w:r>
      <w:r w:rsidR="00201852" w:rsidRPr="00C30174">
        <w:t>02.07.2019</w:t>
      </w:r>
      <w:r w:rsidRPr="00C30174">
        <w:t xml:space="preserve"> № </w:t>
      </w:r>
      <w:r w:rsidR="00201852" w:rsidRPr="00C30174">
        <w:t>418</w:t>
      </w:r>
      <w:r w:rsidRPr="00C30174">
        <w:t xml:space="preserve">-па </w:t>
      </w:r>
      <w:r w:rsidR="00E45814" w:rsidRPr="00C30174">
        <w:t>«</w:t>
      </w:r>
      <w:r w:rsidRPr="00C30174">
        <w:t xml:space="preserve">Об утверждении государственной программы Приморского края </w:t>
      </w:r>
      <w:r w:rsidR="00E45814" w:rsidRPr="00C30174">
        <w:t>«</w:t>
      </w:r>
      <w:r w:rsidRPr="00C30174">
        <w:t>Информационное общество</w:t>
      </w:r>
      <w:r w:rsidR="00E45814" w:rsidRPr="00C30174">
        <w:t>»</w:t>
      </w:r>
      <w:r w:rsidR="00F6490E" w:rsidRPr="00C30174">
        <w:t>;</w:t>
      </w:r>
    </w:p>
    <w:p w14:paraId="485FF778" w14:textId="77777777" w:rsidR="000163E6" w:rsidRPr="00C30174" w:rsidRDefault="000163E6" w:rsidP="006621CC">
      <w:pPr>
        <w:pStyle w:val="a1"/>
      </w:pPr>
      <w:r w:rsidRPr="00C30174">
        <w:t xml:space="preserve">Постановление Администрации Приморского края от 30.12.2019 </w:t>
      </w:r>
      <w:r w:rsidRPr="00C30174">
        <w:rPr>
          <w:lang w:val="ru-RU"/>
        </w:rPr>
        <w:t>№</w:t>
      </w:r>
      <w:r w:rsidRPr="00C30174">
        <w:t xml:space="preserve"> 944-па </w:t>
      </w:r>
      <w:r w:rsidRPr="00C30174">
        <w:rPr>
          <w:lang w:val="ru-RU"/>
        </w:rPr>
        <w:t>«</w:t>
      </w:r>
      <w:r w:rsidRPr="00C30174">
        <w:t xml:space="preserve">Об утверждении государственной программы Приморского края </w:t>
      </w:r>
      <w:r w:rsidRPr="00C30174">
        <w:rPr>
          <w:lang w:val="ru-RU"/>
        </w:rPr>
        <w:t>«</w:t>
      </w:r>
      <w:r w:rsidRPr="00C30174">
        <w:t>Формирование современной городской среды муниципальных образований Приморского края</w:t>
      </w:r>
      <w:r w:rsidRPr="00C30174">
        <w:rPr>
          <w:lang w:val="ru-RU"/>
        </w:rPr>
        <w:t>»;</w:t>
      </w:r>
    </w:p>
    <w:p w14:paraId="2C1F0EC1" w14:textId="407EC74F" w:rsidR="00D50F7E" w:rsidRPr="00C30174" w:rsidRDefault="00D50F7E" w:rsidP="006621CC">
      <w:pPr>
        <w:pStyle w:val="a1"/>
      </w:pPr>
      <w:r w:rsidRPr="00C30174">
        <w:t>Постановление Администрации Приморского края от 29.06.2018 № 303-па «Об утверждении Плана социального развития центров экономического роста Приморского края»</w:t>
      </w:r>
      <w:r w:rsidR="007A2EB9" w:rsidRPr="00C30174">
        <w:t>;</w:t>
      </w:r>
    </w:p>
    <w:p w14:paraId="4CAA87E5" w14:textId="638E874E" w:rsidR="007A2EB9" w:rsidRPr="00C30174" w:rsidRDefault="007A2EB9" w:rsidP="006621CC">
      <w:pPr>
        <w:pStyle w:val="a1"/>
      </w:pPr>
      <w:r w:rsidRPr="00C30174">
        <w:lastRenderedPageBreak/>
        <w:t>Распоряжение Правительства Приморского края от 15.12.2020 №</w:t>
      </w:r>
      <w:r w:rsidR="00D95414" w:rsidRPr="00C30174">
        <w:rPr>
          <w:lang w:val="ru-RU"/>
        </w:rPr>
        <w:t> </w:t>
      </w:r>
      <w:r w:rsidRPr="00C30174">
        <w:t>577-рп «Об утверждении региональной программы Приморского края «Модернизация первичного звена здравоохранения</w:t>
      </w:r>
      <w:r w:rsidR="00C52279" w:rsidRPr="00C30174">
        <w:t>»</w:t>
      </w:r>
      <w:r w:rsidR="00C52279" w:rsidRPr="00C30174">
        <w:rPr>
          <w:lang w:val="ru-RU"/>
        </w:rPr>
        <w:t>;</w:t>
      </w:r>
    </w:p>
    <w:p w14:paraId="6F0341D3" w14:textId="14F62D90" w:rsidR="00C52279" w:rsidRPr="00C30174" w:rsidRDefault="00C52279" w:rsidP="006621CC">
      <w:pPr>
        <w:pStyle w:val="a1"/>
      </w:pPr>
      <w:bookmarkStart w:id="154" w:name="_Toc449446935"/>
      <w:bookmarkStart w:id="155" w:name="_Toc449517799"/>
      <w:bookmarkStart w:id="156" w:name="_Toc449622165"/>
      <w:bookmarkStart w:id="157" w:name="_Toc449708130"/>
      <w:bookmarkStart w:id="158" w:name="_Toc449708384"/>
      <w:bookmarkStart w:id="159" w:name="_Toc449716012"/>
      <w:bookmarkStart w:id="160" w:name="_Toc468459405"/>
      <w:bookmarkStart w:id="161" w:name="_Toc468459880"/>
      <w:bookmarkStart w:id="162" w:name="_Toc468460758"/>
      <w:bookmarkStart w:id="163" w:name="_Toc468464634"/>
      <w:bookmarkStart w:id="164" w:name="_Toc468466480"/>
      <w:bookmarkStart w:id="165" w:name="_Toc468466882"/>
      <w:bookmarkStart w:id="166" w:name="_Toc468469902"/>
      <w:bookmarkStart w:id="167" w:name="_Toc468471170"/>
      <w:bookmarkStart w:id="168" w:name="_Toc468471276"/>
      <w:bookmarkStart w:id="169" w:name="_Toc468475057"/>
      <w:bookmarkStart w:id="170" w:name="_Toc468549872"/>
      <w:bookmarkStart w:id="171" w:name="_Toc468551266"/>
      <w:bookmarkStart w:id="172" w:name="_Toc468555072"/>
      <w:bookmarkStart w:id="173" w:name="_Toc468556660"/>
      <w:bookmarkStart w:id="174" w:name="_Toc468561291"/>
      <w:bookmarkStart w:id="175" w:name="_Toc468696650"/>
      <w:bookmarkStart w:id="176" w:name="_Toc468698564"/>
      <w:bookmarkStart w:id="177" w:name="_Toc468704374"/>
      <w:bookmarkStart w:id="178" w:name="_Toc468704458"/>
      <w:bookmarkStart w:id="179" w:name="_Toc468708062"/>
      <w:bookmarkStart w:id="180" w:name="_Toc468711056"/>
      <w:bookmarkStart w:id="181" w:name="_Toc468712306"/>
      <w:bookmarkStart w:id="182" w:name="_Toc468712423"/>
      <w:bookmarkStart w:id="183" w:name="_Toc468712620"/>
      <w:bookmarkStart w:id="184" w:name="_Toc468720057"/>
      <w:bookmarkStart w:id="185" w:name="_Toc468720320"/>
      <w:bookmarkStart w:id="186" w:name="_Toc468721061"/>
      <w:bookmarkStart w:id="187" w:name="_Toc468723787"/>
      <w:bookmarkStart w:id="188" w:name="_Toc468726178"/>
      <w:bookmarkStart w:id="189" w:name="_Toc468727825"/>
      <w:bookmarkStart w:id="190" w:name="_Toc468732846"/>
      <w:bookmarkStart w:id="191" w:name="_Toc468736122"/>
      <w:bookmarkStart w:id="192" w:name="_Toc468738962"/>
      <w:bookmarkStart w:id="193" w:name="_Toc468789829"/>
      <w:bookmarkStart w:id="194" w:name="_Toc468796682"/>
      <w:bookmarkStart w:id="195" w:name="_Toc468797906"/>
      <w:bookmarkStart w:id="196" w:name="_Toc468803221"/>
      <w:bookmarkStart w:id="197" w:name="_Toc468807343"/>
      <w:bookmarkStart w:id="198" w:name="_Toc468812011"/>
      <w:bookmarkStart w:id="199" w:name="_Toc468812669"/>
      <w:bookmarkStart w:id="200" w:name="_Toc468826002"/>
      <w:bookmarkStart w:id="201" w:name="_Toc468880818"/>
      <w:bookmarkStart w:id="202" w:name="_Toc473884762"/>
      <w:bookmarkStart w:id="203" w:name="_Toc36218892"/>
      <w:r w:rsidRPr="00C30174">
        <w:t xml:space="preserve">Постановление Правительства Приморского края от 21.12.2022 № 890-пп «Адресная инвестиционная программа Приморского края на 2023 год и плановый период 2024 и 2025 годов». </w:t>
      </w:r>
    </w:p>
    <w:p w14:paraId="7DC9BF7D" w14:textId="41E1543A" w:rsidR="00926DE8" w:rsidRPr="00C30174" w:rsidRDefault="00267A07" w:rsidP="00DC01A5">
      <w:pPr>
        <w:pStyle w:val="2"/>
        <w:rPr>
          <w:lang w:val="ru-RU"/>
        </w:rPr>
      </w:pPr>
      <w:bookmarkStart w:id="204" w:name="_Toc153270850"/>
      <w:r w:rsidRPr="00C30174">
        <w:t xml:space="preserve">Сведения о планах и программах комплексного социально-экономического развития </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sidR="00565FAC" w:rsidRPr="00C30174">
        <w:rPr>
          <w:lang w:val="ru-RU"/>
        </w:rPr>
        <w:t>Владивостокского городского округа</w:t>
      </w:r>
      <w:bookmarkEnd w:id="203"/>
      <w:bookmarkEnd w:id="204"/>
    </w:p>
    <w:p w14:paraId="3F75DB51" w14:textId="65B6A65D" w:rsidR="003F43BF" w:rsidRPr="00C30174" w:rsidRDefault="008D7F89" w:rsidP="006621CC">
      <w:pPr>
        <w:pStyle w:val="a6"/>
      </w:pPr>
      <w:r w:rsidRPr="00C30174">
        <w:t>Генеральный план</w:t>
      </w:r>
      <w:r w:rsidR="002954E6" w:rsidRPr="00C30174">
        <w:t xml:space="preserve"> </w:t>
      </w:r>
      <w:r w:rsidR="003F43BF" w:rsidRPr="00C30174">
        <w:t>выполнен в соотв</w:t>
      </w:r>
      <w:r w:rsidR="00EF406F" w:rsidRPr="00C30174">
        <w:t>етствии со следующими планами и </w:t>
      </w:r>
      <w:r w:rsidR="003F43BF" w:rsidRPr="00C30174">
        <w:t>программами комплексного социально-экономического развития</w:t>
      </w:r>
      <w:r w:rsidR="00705A2E" w:rsidRPr="00C30174">
        <w:t xml:space="preserve"> </w:t>
      </w:r>
      <w:r w:rsidR="00565FAC" w:rsidRPr="00C30174">
        <w:t>Владивостокского городского округа</w:t>
      </w:r>
      <w:r w:rsidR="003F43BF" w:rsidRPr="00C30174">
        <w:t>:</w:t>
      </w:r>
    </w:p>
    <w:p w14:paraId="69DDD5CA" w14:textId="48E1E7E8" w:rsidR="0036042A" w:rsidRPr="00C30174" w:rsidRDefault="0036042A" w:rsidP="006621CC">
      <w:pPr>
        <w:pStyle w:val="a1"/>
      </w:pPr>
      <w:bookmarkStart w:id="205" w:name="_Toc449446936"/>
      <w:bookmarkStart w:id="206" w:name="_Toc449517800"/>
      <w:bookmarkStart w:id="207" w:name="_Toc449622166"/>
      <w:bookmarkStart w:id="208" w:name="_Toc449708131"/>
      <w:bookmarkStart w:id="209" w:name="_Toc449708385"/>
      <w:bookmarkStart w:id="210" w:name="_Toc449716013"/>
      <w:bookmarkStart w:id="211" w:name="_Toc468459406"/>
      <w:bookmarkStart w:id="212" w:name="_Toc468459881"/>
      <w:bookmarkStart w:id="213" w:name="_Toc468460759"/>
      <w:bookmarkStart w:id="214" w:name="_Toc468464635"/>
      <w:bookmarkStart w:id="215" w:name="_Toc468466481"/>
      <w:bookmarkStart w:id="216" w:name="_Toc468466883"/>
      <w:bookmarkStart w:id="217" w:name="_Toc468469903"/>
      <w:bookmarkStart w:id="218" w:name="_Toc468471171"/>
      <w:bookmarkStart w:id="219" w:name="_Toc468471277"/>
      <w:bookmarkStart w:id="220" w:name="_Toc468475058"/>
      <w:bookmarkStart w:id="221" w:name="_Toc468549873"/>
      <w:bookmarkStart w:id="222" w:name="_Toc468551267"/>
      <w:bookmarkStart w:id="223" w:name="_Toc468555073"/>
      <w:bookmarkStart w:id="224" w:name="_Toc468556661"/>
      <w:bookmarkStart w:id="225" w:name="_Toc468561292"/>
      <w:bookmarkStart w:id="226" w:name="_Toc468696651"/>
      <w:bookmarkStart w:id="227" w:name="_Toc468698565"/>
      <w:bookmarkStart w:id="228" w:name="_Toc468704375"/>
      <w:bookmarkStart w:id="229" w:name="_Toc468704459"/>
      <w:bookmarkStart w:id="230" w:name="_Toc468708063"/>
      <w:bookmarkStart w:id="231" w:name="_Toc468711057"/>
      <w:bookmarkStart w:id="232" w:name="_Toc468712307"/>
      <w:bookmarkStart w:id="233" w:name="_Toc468712424"/>
      <w:bookmarkStart w:id="234" w:name="_Toc468712621"/>
      <w:bookmarkStart w:id="235" w:name="_Toc468720058"/>
      <w:bookmarkStart w:id="236" w:name="_Toc468720321"/>
      <w:bookmarkStart w:id="237" w:name="_Toc468721062"/>
      <w:bookmarkStart w:id="238" w:name="_Toc468723788"/>
      <w:bookmarkStart w:id="239" w:name="_Toc468726179"/>
      <w:bookmarkStart w:id="240" w:name="_Toc468727826"/>
      <w:bookmarkStart w:id="241" w:name="_Toc468732847"/>
      <w:bookmarkStart w:id="242" w:name="_Toc468736123"/>
      <w:bookmarkStart w:id="243" w:name="_Toc468738963"/>
      <w:bookmarkStart w:id="244" w:name="_Toc468789830"/>
      <w:bookmarkStart w:id="245" w:name="_Toc468796683"/>
      <w:bookmarkStart w:id="246" w:name="_Toc468797907"/>
      <w:bookmarkStart w:id="247" w:name="_Toc468803222"/>
      <w:bookmarkStart w:id="248" w:name="_Toc468807344"/>
      <w:bookmarkStart w:id="249" w:name="_Toc468812012"/>
      <w:bookmarkStart w:id="250" w:name="_Toc468812670"/>
      <w:bookmarkStart w:id="251" w:name="_Toc468826003"/>
      <w:bookmarkStart w:id="252" w:name="_Toc468880819"/>
      <w:bookmarkStart w:id="253" w:name="_Toc473884763"/>
      <w:r w:rsidRPr="00C30174">
        <w:t xml:space="preserve">Решение Думы города Владивостока от 08.07.2011 № 728 </w:t>
      </w:r>
      <w:r w:rsidR="00E45814" w:rsidRPr="00C30174">
        <w:t>«</w:t>
      </w:r>
      <w:r w:rsidRPr="00C30174">
        <w:t xml:space="preserve">Об утверждении </w:t>
      </w:r>
      <w:r w:rsidR="004673A1" w:rsidRPr="00C30174">
        <w:t>С</w:t>
      </w:r>
      <w:r w:rsidRPr="00C30174">
        <w:t>тратегии и стратегического плана развития города Владивостока до 2020 года</w:t>
      </w:r>
      <w:r w:rsidR="00E45814" w:rsidRPr="00C30174">
        <w:t>»</w:t>
      </w:r>
      <w:r w:rsidRPr="00C30174">
        <w:t xml:space="preserve">; </w:t>
      </w:r>
    </w:p>
    <w:p w14:paraId="0EDBEA49" w14:textId="19669FE5" w:rsidR="00C3697C" w:rsidRPr="00C30174" w:rsidRDefault="00C3697C" w:rsidP="006621CC">
      <w:pPr>
        <w:pStyle w:val="a1"/>
      </w:pPr>
      <w:r w:rsidRPr="00C30174">
        <w:t>Постановление администрации г</w:t>
      </w:r>
      <w:r w:rsidRPr="00C30174">
        <w:rPr>
          <w:lang w:val="ru-RU"/>
        </w:rPr>
        <w:t>орода</w:t>
      </w:r>
      <w:r w:rsidRPr="00C30174">
        <w:t xml:space="preserve"> Владивостока от 01.11.2022 №</w:t>
      </w:r>
      <w:r w:rsidRPr="00C30174">
        <w:rPr>
          <w:lang w:val="ru-RU"/>
        </w:rPr>
        <w:t> </w:t>
      </w:r>
      <w:r w:rsidRPr="00C30174">
        <w:t>2603 «Об утверждении прогноза социально-экономического развития Владивостокского городского округа на очередной 2023 год и на плановый период 2024 и 2025 годов»</w:t>
      </w:r>
      <w:r w:rsidRPr="00C30174">
        <w:rPr>
          <w:lang w:val="ru-RU"/>
        </w:rPr>
        <w:t>;</w:t>
      </w:r>
    </w:p>
    <w:p w14:paraId="5B3C375A" w14:textId="1CFDFFFB" w:rsidR="00331FCE" w:rsidRPr="00C30174" w:rsidRDefault="00331FCE" w:rsidP="006621CC">
      <w:pPr>
        <w:pStyle w:val="a1"/>
      </w:pPr>
      <w:r w:rsidRPr="00C30174">
        <w:t>Постановление администрации г</w:t>
      </w:r>
      <w:r w:rsidRPr="00C30174">
        <w:rPr>
          <w:lang w:val="ru-RU"/>
        </w:rPr>
        <w:t>орода</w:t>
      </w:r>
      <w:r w:rsidRPr="00C30174">
        <w:t xml:space="preserve"> Владивостока от 0</w:t>
      </w:r>
      <w:r w:rsidRPr="00C30174">
        <w:rPr>
          <w:lang w:val="ru-RU"/>
        </w:rPr>
        <w:t>7</w:t>
      </w:r>
      <w:r w:rsidRPr="00C30174">
        <w:t>.11.202</w:t>
      </w:r>
      <w:r w:rsidRPr="00C30174">
        <w:rPr>
          <w:lang w:val="ru-RU"/>
        </w:rPr>
        <w:t>3</w:t>
      </w:r>
      <w:r w:rsidRPr="00C30174">
        <w:t xml:space="preserve"> №</w:t>
      </w:r>
      <w:r w:rsidRPr="00C30174">
        <w:rPr>
          <w:lang w:val="ru-RU"/>
        </w:rPr>
        <w:t> </w:t>
      </w:r>
      <w:r w:rsidRPr="00C30174">
        <w:t>2</w:t>
      </w:r>
      <w:r w:rsidRPr="00C30174">
        <w:rPr>
          <w:lang w:val="ru-RU"/>
        </w:rPr>
        <w:t>906</w:t>
      </w:r>
      <w:r w:rsidRPr="00C30174">
        <w:t xml:space="preserve"> «Об утверждении прогноза социально-экономического развития Владивостокского городского округа на очередной 202</w:t>
      </w:r>
      <w:r w:rsidRPr="00C30174">
        <w:rPr>
          <w:lang w:val="ru-RU"/>
        </w:rPr>
        <w:t>4</w:t>
      </w:r>
      <w:r w:rsidRPr="00C30174">
        <w:t xml:space="preserve"> год и на плановый период 202</w:t>
      </w:r>
      <w:r w:rsidRPr="00C30174">
        <w:rPr>
          <w:lang w:val="ru-RU"/>
        </w:rPr>
        <w:t>5</w:t>
      </w:r>
      <w:r w:rsidRPr="00C30174">
        <w:t xml:space="preserve"> и 202</w:t>
      </w:r>
      <w:r w:rsidRPr="00C30174">
        <w:rPr>
          <w:lang w:val="ru-RU"/>
        </w:rPr>
        <w:t>6</w:t>
      </w:r>
      <w:r w:rsidRPr="00C30174">
        <w:t xml:space="preserve"> годов»</w:t>
      </w:r>
      <w:r w:rsidRPr="00C30174">
        <w:rPr>
          <w:lang w:val="ru-RU"/>
        </w:rPr>
        <w:t>;</w:t>
      </w:r>
    </w:p>
    <w:p w14:paraId="25B7A925" w14:textId="3DBFB40B" w:rsidR="00C3697C" w:rsidRPr="00C30174" w:rsidRDefault="00C3697C" w:rsidP="006621CC">
      <w:pPr>
        <w:pStyle w:val="a1"/>
      </w:pPr>
      <w:r w:rsidRPr="00C30174">
        <w:t>Постановление администрации г</w:t>
      </w:r>
      <w:r w:rsidRPr="00C30174">
        <w:rPr>
          <w:lang w:val="ru-RU"/>
        </w:rPr>
        <w:t>орода</w:t>
      </w:r>
      <w:r w:rsidRPr="00C30174">
        <w:t xml:space="preserve"> Владивостока от 29.10.2019 </w:t>
      </w:r>
      <w:r w:rsidRPr="00C30174">
        <w:rPr>
          <w:lang w:val="ru-RU"/>
        </w:rPr>
        <w:t>№ </w:t>
      </w:r>
      <w:r w:rsidRPr="00C30174">
        <w:t xml:space="preserve">3829 </w:t>
      </w:r>
      <w:r w:rsidRPr="00C30174">
        <w:rPr>
          <w:lang w:val="ru-RU"/>
        </w:rPr>
        <w:t>«</w:t>
      </w:r>
      <w:r w:rsidRPr="00C30174">
        <w:t>Об утверждении прогноза социально-экономического развития Владивостокского городского округа на долгосрочный период до 2027 года</w:t>
      </w:r>
      <w:r w:rsidRPr="00C30174">
        <w:rPr>
          <w:lang w:val="ru-RU"/>
        </w:rPr>
        <w:t>»;</w:t>
      </w:r>
    </w:p>
    <w:p w14:paraId="7B518588" w14:textId="597B3DFE" w:rsidR="00A737A0" w:rsidRPr="00C30174" w:rsidRDefault="00A737A0" w:rsidP="006621CC">
      <w:pPr>
        <w:pStyle w:val="a1"/>
      </w:pPr>
      <w:r w:rsidRPr="00C30174">
        <w:t>Постановление администрации г</w:t>
      </w:r>
      <w:r w:rsidR="00D4629B" w:rsidRPr="00C30174">
        <w:t>орода</w:t>
      </w:r>
      <w:r w:rsidRPr="00C30174">
        <w:t xml:space="preserve"> Владивостока от 20.09.2013 </w:t>
      </w:r>
      <w:r w:rsidR="004D18A5" w:rsidRPr="00C30174">
        <w:t>№</w:t>
      </w:r>
      <w:r w:rsidR="00A000EE" w:rsidRPr="00C30174">
        <w:rPr>
          <w:lang w:val="ru-RU"/>
        </w:rPr>
        <w:t> </w:t>
      </w:r>
      <w:r w:rsidRPr="00C30174">
        <w:t xml:space="preserve">2710 </w:t>
      </w:r>
      <w:r w:rsidR="00E45814" w:rsidRPr="00C30174">
        <w:t>«</w:t>
      </w:r>
      <w:r w:rsidRPr="00C30174">
        <w:t xml:space="preserve">Об утверждении муниципальной программы </w:t>
      </w:r>
      <w:r w:rsidR="00E45814" w:rsidRPr="00C30174">
        <w:t>«</w:t>
      </w:r>
      <w:r w:rsidRPr="00C30174">
        <w:t>Энергосбережение, повышение энергетической эффективности и развитие газоснабжения во Владивостокском городском округе</w:t>
      </w:r>
      <w:r w:rsidR="00E45814" w:rsidRPr="00C30174">
        <w:t>»</w:t>
      </w:r>
      <w:r w:rsidRPr="00C30174">
        <w:t xml:space="preserve"> на 2014 </w:t>
      </w:r>
      <w:r w:rsidR="00817BEB" w:rsidRPr="00C30174">
        <w:t>–</w:t>
      </w:r>
      <w:r w:rsidR="0017278F" w:rsidRPr="00C30174">
        <w:t xml:space="preserve"> </w:t>
      </w:r>
      <w:r w:rsidR="000163E6" w:rsidRPr="00C30174">
        <w:rPr>
          <w:lang w:val="ru-RU"/>
        </w:rPr>
        <w:t>2025</w:t>
      </w:r>
      <w:r w:rsidRPr="00C30174">
        <w:t xml:space="preserve"> годы</w:t>
      </w:r>
      <w:r w:rsidR="00E45814" w:rsidRPr="00C30174">
        <w:t>»</w:t>
      </w:r>
      <w:r w:rsidRPr="00C30174">
        <w:t>;</w:t>
      </w:r>
    </w:p>
    <w:p w14:paraId="4C79C125" w14:textId="5E77A9BE" w:rsidR="005F136F" w:rsidRPr="00C30174" w:rsidRDefault="005F136F" w:rsidP="006621CC">
      <w:pPr>
        <w:pStyle w:val="a1"/>
      </w:pPr>
      <w:r w:rsidRPr="00C30174">
        <w:t>Постановление администрации города Владивостока от</w:t>
      </w:r>
      <w:r w:rsidRPr="00C30174">
        <w:rPr>
          <w:lang w:val="ru-RU"/>
        </w:rPr>
        <w:t xml:space="preserve"> </w:t>
      </w:r>
      <w:r w:rsidRPr="00C30174">
        <w:t>28.11.2019 №</w:t>
      </w:r>
      <w:r w:rsidR="00A000EE" w:rsidRPr="00C30174">
        <w:rPr>
          <w:lang w:val="ru-RU"/>
        </w:rPr>
        <w:t> </w:t>
      </w:r>
      <w:r w:rsidRPr="00C30174">
        <w:t>4189</w:t>
      </w:r>
      <w:r w:rsidR="006E284D" w:rsidRPr="00C30174">
        <w:rPr>
          <w:lang w:val="ru-RU"/>
        </w:rPr>
        <w:t xml:space="preserve"> </w:t>
      </w:r>
      <w:r w:rsidRPr="00C30174">
        <w:rPr>
          <w:lang w:val="ru-RU"/>
        </w:rPr>
        <w:t>«</w:t>
      </w:r>
      <w:r w:rsidRPr="00C30174">
        <w:t>Об утверждении</w:t>
      </w:r>
      <w:r w:rsidRPr="00C30174">
        <w:rPr>
          <w:lang w:val="ru-RU"/>
        </w:rPr>
        <w:t xml:space="preserve"> «</w:t>
      </w:r>
      <w:r w:rsidRPr="00C30174">
        <w:t>Программ</w:t>
      </w:r>
      <w:r w:rsidRPr="00C30174">
        <w:rPr>
          <w:lang w:val="ru-RU"/>
        </w:rPr>
        <w:t>ы</w:t>
      </w:r>
      <w:r w:rsidRPr="00C30174">
        <w:t xml:space="preserve"> комплексного развития социальной инфраструктуры Владивостокского городского округа на 2019 – 2028 годы</w:t>
      </w:r>
      <w:r w:rsidRPr="00C30174">
        <w:rPr>
          <w:lang w:val="ru-RU"/>
        </w:rPr>
        <w:t>»;</w:t>
      </w:r>
    </w:p>
    <w:p w14:paraId="73CE75BB" w14:textId="2E7E96C1" w:rsidR="0011079B" w:rsidRPr="00C30174" w:rsidRDefault="00770049" w:rsidP="006621CC">
      <w:pPr>
        <w:pStyle w:val="a1"/>
      </w:pPr>
      <w:r w:rsidRPr="00C30174">
        <w:t>Постановление администрации города Владивостока от 19.09.2013 №</w:t>
      </w:r>
      <w:r w:rsidR="00A000EE" w:rsidRPr="00C30174">
        <w:rPr>
          <w:lang w:val="ru-RU"/>
        </w:rPr>
        <w:t> </w:t>
      </w:r>
      <w:r w:rsidRPr="00C30174">
        <w:t xml:space="preserve">2702 </w:t>
      </w:r>
      <w:r w:rsidR="00E45814" w:rsidRPr="00C30174">
        <w:t>«</w:t>
      </w:r>
      <w:r w:rsidRPr="00C30174">
        <w:t>Об</w:t>
      </w:r>
      <w:r w:rsidR="00C14330" w:rsidRPr="00C30174">
        <w:t xml:space="preserve"> утверждении </w:t>
      </w:r>
      <w:r w:rsidRPr="00C30174">
        <w:t>муниципальн</w:t>
      </w:r>
      <w:r w:rsidR="00C14330" w:rsidRPr="00C30174">
        <w:t>ой программы</w:t>
      </w:r>
      <w:r w:rsidRPr="00C30174">
        <w:t xml:space="preserve"> </w:t>
      </w:r>
      <w:r w:rsidR="00E45814" w:rsidRPr="00C30174">
        <w:t>«</w:t>
      </w:r>
      <w:r w:rsidRPr="00C30174">
        <w:t>Развитие</w:t>
      </w:r>
      <w:r w:rsidR="00EF406F" w:rsidRPr="00C30174">
        <w:t xml:space="preserve"> физической культуры и спорта в</w:t>
      </w:r>
      <w:r w:rsidR="00EF406F" w:rsidRPr="00C30174">
        <w:rPr>
          <w:lang w:val="ru-RU"/>
        </w:rPr>
        <w:t> </w:t>
      </w:r>
      <w:r w:rsidRPr="00C30174">
        <w:t>городе Владивостоке</w:t>
      </w:r>
      <w:r w:rsidR="00E45814" w:rsidRPr="00C30174">
        <w:t>»</w:t>
      </w:r>
      <w:r w:rsidRPr="00C30174">
        <w:t xml:space="preserve"> на 2014</w:t>
      </w:r>
      <w:r w:rsidR="00817BEB" w:rsidRPr="00C30174">
        <w:t xml:space="preserve"> – </w:t>
      </w:r>
      <w:r w:rsidR="0017278F" w:rsidRPr="00C30174">
        <w:t>20</w:t>
      </w:r>
      <w:r w:rsidR="0017278F" w:rsidRPr="00C30174">
        <w:rPr>
          <w:lang w:val="ru-RU"/>
        </w:rPr>
        <w:t>2</w:t>
      </w:r>
      <w:r w:rsidR="00822D6D" w:rsidRPr="00C30174">
        <w:rPr>
          <w:lang w:val="ru-RU"/>
        </w:rPr>
        <w:t>4</w:t>
      </w:r>
      <w:r w:rsidRPr="00C30174">
        <w:t xml:space="preserve"> годы</w:t>
      </w:r>
      <w:r w:rsidR="00E45814" w:rsidRPr="00C30174">
        <w:t>»</w:t>
      </w:r>
      <w:r w:rsidR="00C14330" w:rsidRPr="00C30174">
        <w:t>;</w:t>
      </w:r>
    </w:p>
    <w:p w14:paraId="33A78F5D" w14:textId="10E4DAFF" w:rsidR="00C14330" w:rsidRPr="00C30174" w:rsidRDefault="00C14330" w:rsidP="006621CC">
      <w:pPr>
        <w:pStyle w:val="a1"/>
      </w:pPr>
      <w:r w:rsidRPr="00C30174">
        <w:t xml:space="preserve">Постановление администрации </w:t>
      </w:r>
      <w:r w:rsidR="00110ADC" w:rsidRPr="00C30174">
        <w:t xml:space="preserve">города Владивостока </w:t>
      </w:r>
      <w:r w:rsidRPr="00C30174">
        <w:t xml:space="preserve">от </w:t>
      </w:r>
      <w:r w:rsidR="00451BB1" w:rsidRPr="00C30174">
        <w:rPr>
          <w:lang w:val="ru-RU"/>
        </w:rPr>
        <w:t>12</w:t>
      </w:r>
      <w:r w:rsidRPr="00C30174">
        <w:t>.09.201</w:t>
      </w:r>
      <w:r w:rsidR="00451BB1" w:rsidRPr="00C30174">
        <w:rPr>
          <w:lang w:val="ru-RU"/>
        </w:rPr>
        <w:t>9</w:t>
      </w:r>
      <w:r w:rsidRPr="00C30174">
        <w:t xml:space="preserve"> №</w:t>
      </w:r>
      <w:r w:rsidR="00A000EE" w:rsidRPr="00C30174">
        <w:rPr>
          <w:lang w:val="ru-RU"/>
        </w:rPr>
        <w:t> </w:t>
      </w:r>
      <w:r w:rsidR="00451BB1" w:rsidRPr="00C30174">
        <w:rPr>
          <w:lang w:val="ru-RU"/>
        </w:rPr>
        <w:t>3321</w:t>
      </w:r>
      <w:r w:rsidRPr="00C30174">
        <w:t xml:space="preserve"> </w:t>
      </w:r>
      <w:r w:rsidR="00E45814" w:rsidRPr="00C30174">
        <w:t>«</w:t>
      </w:r>
      <w:r w:rsidRPr="00C30174">
        <w:t xml:space="preserve">Об утверждении муниципальной программы </w:t>
      </w:r>
      <w:r w:rsidR="00E45814" w:rsidRPr="00C30174">
        <w:t>«</w:t>
      </w:r>
      <w:r w:rsidRPr="00C30174">
        <w:t>Молодежь – Владивостоку</w:t>
      </w:r>
      <w:r w:rsidR="00E45814" w:rsidRPr="00C30174">
        <w:t>»</w:t>
      </w:r>
      <w:r w:rsidRPr="00C30174">
        <w:t xml:space="preserve"> на 20</w:t>
      </w:r>
      <w:r w:rsidR="00451BB1" w:rsidRPr="00C30174">
        <w:rPr>
          <w:lang w:val="ru-RU"/>
        </w:rPr>
        <w:t>20</w:t>
      </w:r>
      <w:r w:rsidR="008B73F3" w:rsidRPr="00C30174">
        <w:t xml:space="preserve"> – </w:t>
      </w:r>
      <w:r w:rsidRPr="00C30174">
        <w:t>20</w:t>
      </w:r>
      <w:r w:rsidR="0017278F" w:rsidRPr="00C30174">
        <w:rPr>
          <w:lang w:val="ru-RU"/>
        </w:rPr>
        <w:t>2</w:t>
      </w:r>
      <w:r w:rsidR="007B7883" w:rsidRPr="00C30174">
        <w:rPr>
          <w:lang w:val="ru-RU"/>
        </w:rPr>
        <w:t>7</w:t>
      </w:r>
      <w:r w:rsidR="00EF406F" w:rsidRPr="00C30174">
        <w:rPr>
          <w:lang w:val="ru-RU"/>
        </w:rPr>
        <w:t> </w:t>
      </w:r>
      <w:r w:rsidRPr="00C30174">
        <w:t>годы</w:t>
      </w:r>
      <w:r w:rsidR="00E45814" w:rsidRPr="00C30174">
        <w:t>»</w:t>
      </w:r>
      <w:r w:rsidRPr="00C30174">
        <w:t>;</w:t>
      </w:r>
    </w:p>
    <w:p w14:paraId="52877946" w14:textId="34FCE168" w:rsidR="00B466E9" w:rsidRPr="00C30174" w:rsidRDefault="007370A1" w:rsidP="006621CC">
      <w:pPr>
        <w:pStyle w:val="a1"/>
      </w:pPr>
      <w:r w:rsidRPr="00C30174">
        <w:t xml:space="preserve">Постановление администрации города Владивостока от </w:t>
      </w:r>
      <w:r w:rsidR="00217E71" w:rsidRPr="00C30174">
        <w:rPr>
          <w:lang w:val="ru-RU"/>
        </w:rPr>
        <w:t>13</w:t>
      </w:r>
      <w:r w:rsidRPr="00C30174">
        <w:t>.09.201</w:t>
      </w:r>
      <w:r w:rsidR="00217E71" w:rsidRPr="00C30174">
        <w:rPr>
          <w:lang w:val="ru-RU"/>
        </w:rPr>
        <w:t>9</w:t>
      </w:r>
      <w:r w:rsidRPr="00C30174">
        <w:t xml:space="preserve"> №</w:t>
      </w:r>
      <w:r w:rsidR="00A000EE" w:rsidRPr="00C30174">
        <w:rPr>
          <w:lang w:val="ru-RU"/>
        </w:rPr>
        <w:t> </w:t>
      </w:r>
      <w:r w:rsidR="00217E71" w:rsidRPr="00C30174">
        <w:rPr>
          <w:lang w:val="ru-RU"/>
        </w:rPr>
        <w:t>3330</w:t>
      </w:r>
      <w:r w:rsidRPr="00C30174">
        <w:t xml:space="preserve"> </w:t>
      </w:r>
      <w:r w:rsidR="00E45814" w:rsidRPr="00C30174">
        <w:t>«</w:t>
      </w:r>
      <w:r w:rsidRPr="00C30174">
        <w:t xml:space="preserve">Об утверждении муниципальной программы </w:t>
      </w:r>
      <w:r w:rsidR="00E45814" w:rsidRPr="00C30174">
        <w:t>«</w:t>
      </w:r>
      <w:r w:rsidRPr="00C30174">
        <w:t>Развитие образования города Владивостока</w:t>
      </w:r>
      <w:r w:rsidR="00E45814" w:rsidRPr="00C30174">
        <w:t>»</w:t>
      </w:r>
      <w:r w:rsidR="003877FF" w:rsidRPr="00C30174">
        <w:t xml:space="preserve"> </w:t>
      </w:r>
      <w:r w:rsidRPr="00C30174">
        <w:t>на</w:t>
      </w:r>
      <w:r w:rsidR="003877FF" w:rsidRPr="00C30174">
        <w:t xml:space="preserve"> </w:t>
      </w:r>
      <w:r w:rsidRPr="00C30174">
        <w:t>20</w:t>
      </w:r>
      <w:r w:rsidR="00217E71" w:rsidRPr="00C30174">
        <w:rPr>
          <w:lang w:val="ru-RU"/>
        </w:rPr>
        <w:t>20</w:t>
      </w:r>
      <w:r w:rsidR="00555C88" w:rsidRPr="00C30174">
        <w:rPr>
          <w:lang w:val="ru-RU"/>
        </w:rPr>
        <w:t> </w:t>
      </w:r>
      <w:r w:rsidR="00CA0017" w:rsidRPr="00C30174">
        <w:t xml:space="preserve">– </w:t>
      </w:r>
      <w:r w:rsidR="00065E46" w:rsidRPr="00C30174">
        <w:t>20</w:t>
      </w:r>
      <w:r w:rsidR="00065E46" w:rsidRPr="00C30174">
        <w:rPr>
          <w:lang w:val="ru-RU"/>
        </w:rPr>
        <w:t>24</w:t>
      </w:r>
      <w:r w:rsidRPr="00C30174">
        <w:t xml:space="preserve"> годы</w:t>
      </w:r>
      <w:r w:rsidR="00E45814" w:rsidRPr="00C30174">
        <w:t>»</w:t>
      </w:r>
      <w:r w:rsidRPr="00C30174">
        <w:t>;</w:t>
      </w:r>
    </w:p>
    <w:p w14:paraId="091EDCC0" w14:textId="3875E363" w:rsidR="009B42BA" w:rsidRPr="00C30174" w:rsidRDefault="009B42BA" w:rsidP="006621CC">
      <w:pPr>
        <w:pStyle w:val="a1"/>
      </w:pPr>
      <w:r w:rsidRPr="00C30174">
        <w:t>Постановление администрации города Владивостока от 14.08.2018 №</w:t>
      </w:r>
      <w:r w:rsidR="00A000EE" w:rsidRPr="00C30174">
        <w:rPr>
          <w:lang w:val="ru-RU"/>
        </w:rPr>
        <w:t> </w:t>
      </w:r>
      <w:r w:rsidRPr="00C30174">
        <w:t xml:space="preserve">2254 </w:t>
      </w:r>
      <w:r w:rsidR="00E45814" w:rsidRPr="00C30174">
        <w:t>«</w:t>
      </w:r>
      <w:r w:rsidRPr="00C30174">
        <w:t xml:space="preserve">Об утверждении муниципальной программы </w:t>
      </w:r>
      <w:r w:rsidR="00E45814" w:rsidRPr="00C30174">
        <w:t>«</w:t>
      </w:r>
      <w:r w:rsidRPr="00C30174">
        <w:t>Культура Владивостока</w:t>
      </w:r>
      <w:r w:rsidR="00E45814" w:rsidRPr="00C30174">
        <w:t>»</w:t>
      </w:r>
      <w:r w:rsidR="005824DC" w:rsidRPr="00C30174">
        <w:rPr>
          <w:lang w:val="ru-RU"/>
        </w:rPr>
        <w:t xml:space="preserve"> </w:t>
      </w:r>
      <w:r w:rsidRPr="00C30174">
        <w:t>на 2019</w:t>
      </w:r>
      <w:r w:rsidR="000F196D" w:rsidRPr="00C30174">
        <w:rPr>
          <w:lang w:val="ru-RU"/>
        </w:rPr>
        <w:t xml:space="preserve"> – 2025</w:t>
      </w:r>
      <w:r w:rsidR="00524D31" w:rsidRPr="00C30174">
        <w:rPr>
          <w:lang w:val="ru-RU"/>
        </w:rPr>
        <w:t> </w:t>
      </w:r>
      <w:r w:rsidRPr="00C30174">
        <w:t>годы</w:t>
      </w:r>
      <w:r w:rsidR="00E45814" w:rsidRPr="00C30174">
        <w:t>»</w:t>
      </w:r>
      <w:r w:rsidRPr="00C30174">
        <w:t>;</w:t>
      </w:r>
    </w:p>
    <w:p w14:paraId="02F9AD61" w14:textId="00D53E5F" w:rsidR="00CC5C8B" w:rsidRPr="00C30174" w:rsidRDefault="00CC5C8B" w:rsidP="006621CC">
      <w:pPr>
        <w:pStyle w:val="a1"/>
      </w:pPr>
      <w:r w:rsidRPr="00C30174">
        <w:t xml:space="preserve">Постановление администрации города Владивостока от </w:t>
      </w:r>
      <w:r w:rsidRPr="00C30174">
        <w:rPr>
          <w:lang w:val="ru-RU"/>
        </w:rPr>
        <w:t>10</w:t>
      </w:r>
      <w:r w:rsidRPr="00C30174">
        <w:t>.03.20</w:t>
      </w:r>
      <w:r w:rsidRPr="00C30174">
        <w:rPr>
          <w:lang w:val="ru-RU"/>
        </w:rPr>
        <w:t>20</w:t>
      </w:r>
      <w:r w:rsidRPr="00C30174">
        <w:t xml:space="preserve"> №</w:t>
      </w:r>
      <w:r w:rsidR="00790CF4" w:rsidRPr="00C30174">
        <w:rPr>
          <w:lang w:val="ru-RU"/>
        </w:rPr>
        <w:t> </w:t>
      </w:r>
      <w:r w:rsidRPr="00C30174">
        <w:rPr>
          <w:lang w:val="ru-RU"/>
        </w:rPr>
        <w:t>1002</w:t>
      </w:r>
      <w:r w:rsidRPr="00C30174">
        <w:t xml:space="preserve"> «Об утверждении Плана мероприятий («дорожной карты») по переселению до 1 сентября 20</w:t>
      </w:r>
      <w:r w:rsidRPr="00C30174">
        <w:rPr>
          <w:lang w:val="ru-RU"/>
        </w:rPr>
        <w:t>25</w:t>
      </w:r>
      <w:r w:rsidRPr="00C30174">
        <w:t xml:space="preserve"> года граждан из аварийного жилищного фонда Владивостокского городского округа (жилых помещений в многоквартирных домах, признанных в порядке, установленном действующим законодательством Ро</w:t>
      </w:r>
      <w:r w:rsidR="00524D31" w:rsidRPr="00C30174">
        <w:t xml:space="preserve">ссийской Федерации, до </w:t>
      </w:r>
      <w:r w:rsidR="00524D31" w:rsidRPr="00C30174">
        <w:lastRenderedPageBreak/>
        <w:t>1</w:t>
      </w:r>
      <w:r w:rsidR="00524D31" w:rsidRPr="00C30174">
        <w:rPr>
          <w:lang w:val="ru-RU"/>
        </w:rPr>
        <w:t> </w:t>
      </w:r>
      <w:r w:rsidR="00524D31" w:rsidRPr="00C30174">
        <w:t>января</w:t>
      </w:r>
      <w:r w:rsidR="00524D31" w:rsidRPr="00C30174">
        <w:rPr>
          <w:lang w:val="ru-RU"/>
        </w:rPr>
        <w:t> </w:t>
      </w:r>
      <w:r w:rsidRPr="00C30174">
        <w:t>201</w:t>
      </w:r>
      <w:r w:rsidRPr="00C30174">
        <w:rPr>
          <w:lang w:val="ru-RU"/>
        </w:rPr>
        <w:t>7</w:t>
      </w:r>
      <w:r w:rsidRPr="00C30174">
        <w:t xml:space="preserve"> года аварийными и подлежащими сносу</w:t>
      </w:r>
      <w:r w:rsidR="00524D31" w:rsidRPr="00C30174">
        <w:t xml:space="preserve"> в связи с физическим износом в</w:t>
      </w:r>
      <w:r w:rsidR="00524D31" w:rsidRPr="00C30174">
        <w:rPr>
          <w:lang w:val="ru-RU"/>
        </w:rPr>
        <w:t> </w:t>
      </w:r>
      <w:r w:rsidRPr="00C30174">
        <w:t>процессе их эксплуатации)</w:t>
      </w:r>
      <w:r w:rsidRPr="00C30174">
        <w:rPr>
          <w:lang w:val="ru-RU"/>
        </w:rPr>
        <w:t xml:space="preserve"> на 2020</w:t>
      </w:r>
      <w:r w:rsidR="000F196D" w:rsidRPr="00C30174">
        <w:rPr>
          <w:lang w:val="ru-RU"/>
        </w:rPr>
        <w:t xml:space="preserve"> – </w:t>
      </w:r>
      <w:r w:rsidRPr="00C30174">
        <w:rPr>
          <w:lang w:val="ru-RU"/>
        </w:rPr>
        <w:t>2025 годы</w:t>
      </w:r>
      <w:r w:rsidRPr="00C30174">
        <w:t>»;</w:t>
      </w:r>
    </w:p>
    <w:p w14:paraId="2B67215A" w14:textId="591C220C" w:rsidR="008864DB" w:rsidRPr="00C30174" w:rsidRDefault="008864DB" w:rsidP="006621CC">
      <w:pPr>
        <w:pStyle w:val="a1"/>
      </w:pPr>
      <w:r w:rsidRPr="00C30174">
        <w:t xml:space="preserve">Решение Думы города Владивостока от 29.09.2005 № 94 </w:t>
      </w:r>
      <w:r w:rsidR="00E45814" w:rsidRPr="00C30174">
        <w:t>«</w:t>
      </w:r>
      <w:r w:rsidRPr="00C30174">
        <w:t>Об</w:t>
      </w:r>
      <w:r w:rsidR="00790CF4" w:rsidRPr="00C30174">
        <w:rPr>
          <w:lang w:val="ru-RU"/>
        </w:rPr>
        <w:t> </w:t>
      </w:r>
      <w:r w:rsidRPr="00C30174">
        <w:t>установлении нормы предоставления и учетной нормы площади жилого помещения в городе Владивостоке</w:t>
      </w:r>
      <w:r w:rsidR="00E45814" w:rsidRPr="00C30174">
        <w:t>»</w:t>
      </w:r>
      <w:r w:rsidR="008C278F" w:rsidRPr="00C30174">
        <w:t>;</w:t>
      </w:r>
    </w:p>
    <w:p w14:paraId="0C326A3D" w14:textId="32ABF0E4" w:rsidR="0025711A" w:rsidRPr="00C30174" w:rsidRDefault="0025711A" w:rsidP="006621CC">
      <w:pPr>
        <w:pStyle w:val="a1"/>
      </w:pPr>
      <w:r w:rsidRPr="00C30174">
        <w:t xml:space="preserve">Постановление администрации города Владивостока от </w:t>
      </w:r>
      <w:r w:rsidR="00A40F8B" w:rsidRPr="00C30174">
        <w:rPr>
          <w:lang w:val="ru-RU"/>
        </w:rPr>
        <w:t>14.09.2020</w:t>
      </w:r>
      <w:r w:rsidRPr="00C30174">
        <w:t xml:space="preserve"> №</w:t>
      </w:r>
      <w:r w:rsidR="00790CF4" w:rsidRPr="00C30174">
        <w:rPr>
          <w:lang w:val="ru-RU"/>
        </w:rPr>
        <w:t> </w:t>
      </w:r>
      <w:r w:rsidR="00A40F8B" w:rsidRPr="00C30174">
        <w:rPr>
          <w:lang w:val="ru-RU"/>
        </w:rPr>
        <w:t>3668</w:t>
      </w:r>
      <w:r w:rsidRPr="00C30174">
        <w:t xml:space="preserve"> «Об утверждении муниципальной программы «Доступная среда»</w:t>
      </w:r>
      <w:r w:rsidRPr="00C30174">
        <w:rPr>
          <w:lang w:val="ru-RU"/>
        </w:rPr>
        <w:t xml:space="preserve"> </w:t>
      </w:r>
      <w:r w:rsidRPr="00C30174">
        <w:t xml:space="preserve">на </w:t>
      </w:r>
      <w:r w:rsidR="00A40F8B" w:rsidRPr="00C30174">
        <w:rPr>
          <w:lang w:val="ru-RU"/>
        </w:rPr>
        <w:t>2021</w:t>
      </w:r>
      <w:r w:rsidR="006E284D" w:rsidRPr="00C30174">
        <w:rPr>
          <w:lang w:val="ru-RU"/>
        </w:rPr>
        <w:t xml:space="preserve"> – </w:t>
      </w:r>
      <w:r w:rsidR="00A40F8B" w:rsidRPr="00C30174">
        <w:rPr>
          <w:lang w:val="ru-RU"/>
        </w:rPr>
        <w:t>2025</w:t>
      </w:r>
      <w:r w:rsidRPr="00C30174">
        <w:t xml:space="preserve"> годы»;</w:t>
      </w:r>
    </w:p>
    <w:p w14:paraId="1107F17E" w14:textId="3DF44F17" w:rsidR="00CC5C8B" w:rsidRPr="00C30174" w:rsidRDefault="00CC5C8B" w:rsidP="006621CC">
      <w:pPr>
        <w:pStyle w:val="a1"/>
      </w:pPr>
      <w:r w:rsidRPr="00C30174">
        <w:t>Постановление администрации города Владивостока от 05.12.2018 №</w:t>
      </w:r>
      <w:r w:rsidR="00790CF4" w:rsidRPr="00C30174">
        <w:rPr>
          <w:lang w:val="ru-RU"/>
        </w:rPr>
        <w:t> </w:t>
      </w:r>
      <w:r w:rsidRPr="00C30174">
        <w:t xml:space="preserve">3352 </w:t>
      </w:r>
      <w:r w:rsidRPr="00C30174">
        <w:rPr>
          <w:lang w:val="ru-RU"/>
        </w:rPr>
        <w:t>«</w:t>
      </w:r>
      <w:r w:rsidRPr="00C30174">
        <w:t>Об утверждении муниципальной программы</w:t>
      </w:r>
      <w:r w:rsidRPr="00C30174">
        <w:rPr>
          <w:lang w:val="ru-RU"/>
        </w:rPr>
        <w:t xml:space="preserve"> «</w:t>
      </w:r>
      <w:r w:rsidRPr="00C30174">
        <w:t>Жилищный фонд Владивостокского городского округа</w:t>
      </w:r>
      <w:r w:rsidRPr="00C30174">
        <w:rPr>
          <w:lang w:val="ru-RU"/>
        </w:rPr>
        <w:t>»</w:t>
      </w:r>
      <w:r w:rsidRPr="00C30174">
        <w:t xml:space="preserve"> на 2019 </w:t>
      </w:r>
      <w:r w:rsidR="00151B26" w:rsidRPr="00C30174">
        <w:rPr>
          <w:lang w:val="ru-RU"/>
        </w:rPr>
        <w:t>–</w:t>
      </w:r>
      <w:r w:rsidRPr="00C30174">
        <w:t xml:space="preserve"> 2028 годы</w:t>
      </w:r>
      <w:r w:rsidRPr="00C30174">
        <w:rPr>
          <w:lang w:val="ru-RU"/>
        </w:rPr>
        <w:t>»;</w:t>
      </w:r>
    </w:p>
    <w:p w14:paraId="4B9EBC9B" w14:textId="0BABC088" w:rsidR="00CC5C8B" w:rsidRPr="00C30174" w:rsidRDefault="00CC5C8B" w:rsidP="006621CC">
      <w:pPr>
        <w:pStyle w:val="a1"/>
      </w:pPr>
      <w:r w:rsidRPr="00C30174">
        <w:t>Постановление администрации город</w:t>
      </w:r>
      <w:r w:rsidR="00151B26" w:rsidRPr="00C30174">
        <w:t>а Владивостока от 17.09.2018 №</w:t>
      </w:r>
      <w:r w:rsidR="00790CF4" w:rsidRPr="00C30174">
        <w:rPr>
          <w:lang w:val="ru-RU"/>
        </w:rPr>
        <w:t> </w:t>
      </w:r>
      <w:r w:rsidRPr="00C30174">
        <w:t>2518</w:t>
      </w:r>
      <w:r w:rsidRPr="00C30174">
        <w:rPr>
          <w:lang w:val="ru-RU"/>
        </w:rPr>
        <w:t xml:space="preserve"> «</w:t>
      </w:r>
      <w:r w:rsidRPr="00C30174">
        <w:t xml:space="preserve">Об утверждении муниципальной программы </w:t>
      </w:r>
      <w:r w:rsidRPr="00C30174">
        <w:rPr>
          <w:lang w:val="ru-RU"/>
        </w:rPr>
        <w:t>«</w:t>
      </w:r>
      <w:r w:rsidRPr="00C30174">
        <w:t>Архитек</w:t>
      </w:r>
      <w:r w:rsidR="00F871FB" w:rsidRPr="00C30174">
        <w:t>тура, землеустройство, жилище и</w:t>
      </w:r>
      <w:r w:rsidR="00F871FB" w:rsidRPr="00C30174">
        <w:rPr>
          <w:lang w:val="ru-RU"/>
        </w:rPr>
        <w:t> </w:t>
      </w:r>
      <w:r w:rsidRPr="00C30174">
        <w:t>строительство в городе Владивостоке</w:t>
      </w:r>
      <w:r w:rsidRPr="00C30174">
        <w:rPr>
          <w:lang w:val="ru-RU"/>
        </w:rPr>
        <w:t>»</w:t>
      </w:r>
      <w:r w:rsidRPr="00C30174">
        <w:t xml:space="preserve"> на 2019 </w:t>
      </w:r>
      <w:r w:rsidR="000F196D" w:rsidRPr="00C30174">
        <w:rPr>
          <w:lang w:val="ru-RU"/>
        </w:rPr>
        <w:t>–</w:t>
      </w:r>
      <w:r w:rsidRPr="00C30174">
        <w:t xml:space="preserve"> 2025 годы</w:t>
      </w:r>
      <w:r w:rsidRPr="00C30174">
        <w:rPr>
          <w:lang w:val="ru-RU"/>
        </w:rPr>
        <w:t>»;</w:t>
      </w:r>
    </w:p>
    <w:p w14:paraId="6C777BF9" w14:textId="05B6BFB8" w:rsidR="00CC5C8B" w:rsidRPr="00C30174" w:rsidRDefault="00CC5C8B" w:rsidP="006621CC">
      <w:pPr>
        <w:pStyle w:val="a1"/>
      </w:pPr>
      <w:r w:rsidRPr="00C30174">
        <w:t>Постановление администрации города Владивостока от 17.09.2013 №</w:t>
      </w:r>
      <w:r w:rsidR="000F196D" w:rsidRPr="00C30174">
        <w:rPr>
          <w:lang w:val="ru-RU"/>
        </w:rPr>
        <w:t> </w:t>
      </w:r>
      <w:r w:rsidRPr="00C30174">
        <w:t>2662</w:t>
      </w:r>
      <w:r w:rsidRPr="00C30174">
        <w:rPr>
          <w:lang w:val="ru-RU"/>
        </w:rPr>
        <w:t xml:space="preserve"> «</w:t>
      </w:r>
      <w:r w:rsidRPr="00C30174">
        <w:t xml:space="preserve">Об утверждении муниципальной программы </w:t>
      </w:r>
      <w:r w:rsidRPr="00C30174">
        <w:rPr>
          <w:lang w:val="ru-RU"/>
        </w:rPr>
        <w:t>«</w:t>
      </w:r>
      <w:r w:rsidRPr="00C30174">
        <w:t>Здоровый город</w:t>
      </w:r>
      <w:r w:rsidRPr="00C30174">
        <w:rPr>
          <w:lang w:val="ru-RU"/>
        </w:rPr>
        <w:t>»</w:t>
      </w:r>
      <w:r w:rsidRPr="00C30174">
        <w:t xml:space="preserve"> на 2014 </w:t>
      </w:r>
      <w:r w:rsidR="000F196D" w:rsidRPr="00C30174">
        <w:rPr>
          <w:lang w:val="ru-RU"/>
        </w:rPr>
        <w:t>–</w:t>
      </w:r>
      <w:r w:rsidRPr="00C30174">
        <w:t xml:space="preserve"> 2024 годы</w:t>
      </w:r>
      <w:r w:rsidR="0098681A" w:rsidRPr="00C30174">
        <w:rPr>
          <w:lang w:val="ru-RU"/>
        </w:rPr>
        <w:t>»;</w:t>
      </w:r>
    </w:p>
    <w:p w14:paraId="4ADE9444" w14:textId="66A07203" w:rsidR="0098681A" w:rsidRPr="00C30174" w:rsidRDefault="0098681A" w:rsidP="006621CC">
      <w:pPr>
        <w:pStyle w:val="a1"/>
      </w:pPr>
      <w:bookmarkStart w:id="254" w:name="_Toc36218893"/>
      <w:r w:rsidRPr="00C30174">
        <w:t>Постановление администрации г</w:t>
      </w:r>
      <w:r w:rsidRPr="00C30174">
        <w:rPr>
          <w:lang w:val="ru-RU"/>
        </w:rPr>
        <w:t>орода</w:t>
      </w:r>
      <w:r w:rsidRPr="00C30174">
        <w:t xml:space="preserve"> Владивостока от 13.09.2019 </w:t>
      </w:r>
      <w:r w:rsidRPr="00C30174">
        <w:rPr>
          <w:lang w:val="ru-RU"/>
        </w:rPr>
        <w:t>№</w:t>
      </w:r>
      <w:r w:rsidR="00C3697C" w:rsidRPr="00C30174">
        <w:rPr>
          <w:lang w:val="ru-RU"/>
        </w:rPr>
        <w:t> </w:t>
      </w:r>
      <w:r w:rsidRPr="00C30174">
        <w:t xml:space="preserve">3331 </w:t>
      </w:r>
      <w:r w:rsidRPr="00C30174">
        <w:rPr>
          <w:lang w:val="ru-RU"/>
        </w:rPr>
        <w:t>«</w:t>
      </w:r>
      <w:r w:rsidRPr="00C30174">
        <w:t xml:space="preserve">Об утверждении муниципальной программы </w:t>
      </w:r>
      <w:r w:rsidRPr="00C30174">
        <w:rPr>
          <w:lang w:val="ru-RU"/>
        </w:rPr>
        <w:t>«</w:t>
      </w:r>
      <w:r w:rsidRPr="00C30174">
        <w:t>Развитие малого и среднего предпринимательства в городе Владивостоке</w:t>
      </w:r>
      <w:r w:rsidRPr="00C30174">
        <w:rPr>
          <w:lang w:val="ru-RU"/>
        </w:rPr>
        <w:t>»</w:t>
      </w:r>
      <w:r w:rsidRPr="00C30174">
        <w:t xml:space="preserve"> на</w:t>
      </w:r>
      <w:r w:rsidR="00C3697C" w:rsidRPr="00C30174">
        <w:rPr>
          <w:lang w:val="ru-RU"/>
        </w:rPr>
        <w:t> </w:t>
      </w:r>
      <w:r w:rsidRPr="00C30174">
        <w:t xml:space="preserve">2020 </w:t>
      </w:r>
      <w:r w:rsidR="00C3697C" w:rsidRPr="00C30174">
        <w:rPr>
          <w:lang w:val="ru-RU"/>
        </w:rPr>
        <w:t>–</w:t>
      </w:r>
      <w:r w:rsidRPr="00C30174">
        <w:t xml:space="preserve"> 2025 годы</w:t>
      </w:r>
      <w:r w:rsidRPr="00C30174">
        <w:rPr>
          <w:lang w:val="ru-RU"/>
        </w:rPr>
        <w:t>»;</w:t>
      </w:r>
    </w:p>
    <w:p w14:paraId="33391408" w14:textId="573E27D5" w:rsidR="0098681A" w:rsidRPr="00C30174" w:rsidRDefault="0098681A" w:rsidP="006621CC">
      <w:pPr>
        <w:pStyle w:val="a1"/>
      </w:pPr>
      <w:r w:rsidRPr="00C30174">
        <w:t>Постановление администрации г</w:t>
      </w:r>
      <w:r w:rsidRPr="00C30174">
        <w:rPr>
          <w:lang w:val="ru-RU"/>
        </w:rPr>
        <w:t>орода</w:t>
      </w:r>
      <w:r w:rsidRPr="00C30174">
        <w:t xml:space="preserve"> Владивостока от 31.07.2014 </w:t>
      </w:r>
      <w:r w:rsidRPr="00C30174">
        <w:rPr>
          <w:lang w:val="ru-RU"/>
        </w:rPr>
        <w:t>№</w:t>
      </w:r>
      <w:r w:rsidR="00446C91" w:rsidRPr="00C30174">
        <w:rPr>
          <w:lang w:val="ru-RU"/>
        </w:rPr>
        <w:t> </w:t>
      </w:r>
      <w:r w:rsidRPr="00C30174">
        <w:t xml:space="preserve">7646 </w:t>
      </w:r>
      <w:r w:rsidRPr="00C30174">
        <w:rPr>
          <w:lang w:val="ru-RU"/>
        </w:rPr>
        <w:t>«</w:t>
      </w:r>
      <w:r w:rsidRPr="00C30174">
        <w:t xml:space="preserve">Об утверждении муниципальной программы </w:t>
      </w:r>
      <w:r w:rsidRPr="00C30174">
        <w:rPr>
          <w:lang w:val="ru-RU"/>
        </w:rPr>
        <w:t>«</w:t>
      </w:r>
      <w:r w:rsidRPr="00C30174">
        <w:t>Управление муниципальными финансами Владивостокского городского округа</w:t>
      </w:r>
      <w:r w:rsidRPr="00C30174">
        <w:rPr>
          <w:lang w:val="ru-RU"/>
        </w:rPr>
        <w:t>»</w:t>
      </w:r>
      <w:r w:rsidRPr="00C30174">
        <w:t xml:space="preserve"> на 2014 </w:t>
      </w:r>
      <w:r w:rsidR="00446C91" w:rsidRPr="00C30174">
        <w:rPr>
          <w:lang w:val="ru-RU"/>
        </w:rPr>
        <w:t>–</w:t>
      </w:r>
      <w:r w:rsidRPr="00C30174">
        <w:t xml:space="preserve"> 2025 годы</w:t>
      </w:r>
      <w:r w:rsidR="00905A95" w:rsidRPr="00C30174">
        <w:rPr>
          <w:lang w:val="ru-RU"/>
        </w:rPr>
        <w:t>»;</w:t>
      </w:r>
    </w:p>
    <w:p w14:paraId="1354269A" w14:textId="59DA1421" w:rsidR="00905A95" w:rsidRPr="00C30174" w:rsidRDefault="00905A95" w:rsidP="006621CC">
      <w:pPr>
        <w:pStyle w:val="a1"/>
      </w:pPr>
      <w:r w:rsidRPr="00C30174">
        <w:t>Постановление администрации города Владивостока от 20.0</w:t>
      </w:r>
      <w:r w:rsidR="00446C91" w:rsidRPr="00C30174">
        <w:t>9</w:t>
      </w:r>
      <w:r w:rsidRPr="00C30174">
        <w:t>.2013 №</w:t>
      </w:r>
      <w:r w:rsidR="00446C91" w:rsidRPr="00C30174">
        <w:t> </w:t>
      </w:r>
      <w:r w:rsidRPr="00C30174">
        <w:t xml:space="preserve">2704 «Об утверждении муниципальной программы «Развитие, содержание улично-дорожной сети и благоустройство территории Владивостокского городского округа» на 2014 </w:t>
      </w:r>
      <w:r w:rsidR="00446C91" w:rsidRPr="00C30174">
        <w:t>–</w:t>
      </w:r>
      <w:r w:rsidR="00524D31" w:rsidRPr="00C30174">
        <w:t xml:space="preserve"> 2025</w:t>
      </w:r>
      <w:r w:rsidR="00524D31" w:rsidRPr="00C30174">
        <w:rPr>
          <w:lang w:val="ru-RU"/>
        </w:rPr>
        <w:t> </w:t>
      </w:r>
      <w:r w:rsidRPr="00C30174">
        <w:t>годы».</w:t>
      </w:r>
    </w:p>
    <w:p w14:paraId="3FC40FA1" w14:textId="6E64FA9A" w:rsidR="00CA69A4" w:rsidRPr="00C30174" w:rsidRDefault="00EC77CA" w:rsidP="005D1EB7">
      <w:pPr>
        <w:pStyle w:val="10"/>
      </w:pPr>
      <w:bookmarkStart w:id="255" w:name="_Toc153270851"/>
      <w:r w:rsidRPr="00C30174">
        <w:lastRenderedPageBreak/>
        <w:t xml:space="preserve">АНАЛИЗ ИСПОЛЬЗОВАНИЯ ТЕРРИТОРИИ </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r w:rsidR="00565FAC" w:rsidRPr="00C30174">
        <w:rPr>
          <w:lang w:val="ru-RU"/>
        </w:rPr>
        <w:t>городского округа</w:t>
      </w:r>
      <w:bookmarkEnd w:id="254"/>
      <w:bookmarkEnd w:id="255"/>
    </w:p>
    <w:p w14:paraId="5F9858A5" w14:textId="3EC74F07" w:rsidR="00CA69A4" w:rsidRPr="00C30174" w:rsidRDefault="007577E2" w:rsidP="00DC01A5">
      <w:pPr>
        <w:pStyle w:val="2"/>
      </w:pPr>
      <w:bookmarkStart w:id="256" w:name="_Toc449446937"/>
      <w:bookmarkStart w:id="257" w:name="_Toc449517801"/>
      <w:bookmarkStart w:id="258" w:name="_Toc449622167"/>
      <w:bookmarkStart w:id="259" w:name="_Toc449708132"/>
      <w:bookmarkStart w:id="260" w:name="_Toc449708386"/>
      <w:bookmarkStart w:id="261" w:name="_Toc449716014"/>
      <w:bookmarkStart w:id="262" w:name="_Toc468459407"/>
      <w:bookmarkStart w:id="263" w:name="_Toc468459882"/>
      <w:bookmarkStart w:id="264" w:name="_Toc468460760"/>
      <w:bookmarkStart w:id="265" w:name="_Toc468464636"/>
      <w:bookmarkStart w:id="266" w:name="_Toc468466482"/>
      <w:bookmarkStart w:id="267" w:name="_Toc468466884"/>
      <w:bookmarkStart w:id="268" w:name="_Toc468469904"/>
      <w:bookmarkStart w:id="269" w:name="_Toc468471172"/>
      <w:bookmarkStart w:id="270" w:name="_Toc468471278"/>
      <w:bookmarkStart w:id="271" w:name="_Toc468475059"/>
      <w:bookmarkStart w:id="272" w:name="_Toc468549874"/>
      <w:bookmarkStart w:id="273" w:name="_Toc468551268"/>
      <w:bookmarkStart w:id="274" w:name="_Toc468555074"/>
      <w:bookmarkStart w:id="275" w:name="_Toc468556662"/>
      <w:bookmarkStart w:id="276" w:name="_Toc468561293"/>
      <w:bookmarkStart w:id="277" w:name="_Toc468696652"/>
      <w:bookmarkStart w:id="278" w:name="_Toc468698566"/>
      <w:bookmarkStart w:id="279" w:name="_Toc468704376"/>
      <w:bookmarkStart w:id="280" w:name="_Toc468704460"/>
      <w:bookmarkStart w:id="281" w:name="_Toc468708064"/>
      <w:bookmarkStart w:id="282" w:name="_Toc468711058"/>
      <w:bookmarkStart w:id="283" w:name="_Toc468712308"/>
      <w:bookmarkStart w:id="284" w:name="_Toc468712425"/>
      <w:bookmarkStart w:id="285" w:name="_Toc468712622"/>
      <w:bookmarkStart w:id="286" w:name="_Toc468720059"/>
      <w:bookmarkStart w:id="287" w:name="_Toc468720322"/>
      <w:bookmarkStart w:id="288" w:name="_Toc468721063"/>
      <w:bookmarkStart w:id="289" w:name="_Toc468723789"/>
      <w:bookmarkStart w:id="290" w:name="_Toc468726180"/>
      <w:bookmarkStart w:id="291" w:name="_Toc468727827"/>
      <w:bookmarkStart w:id="292" w:name="_Toc468732848"/>
      <w:bookmarkStart w:id="293" w:name="_Toc468736124"/>
      <w:bookmarkStart w:id="294" w:name="_Toc468738964"/>
      <w:bookmarkStart w:id="295" w:name="_Toc468789831"/>
      <w:bookmarkStart w:id="296" w:name="_Toc468796684"/>
      <w:bookmarkStart w:id="297" w:name="_Toc468797908"/>
      <w:bookmarkStart w:id="298" w:name="_Toc468803223"/>
      <w:bookmarkStart w:id="299" w:name="_Toc468807345"/>
      <w:bookmarkStart w:id="300" w:name="_Toc468812013"/>
      <w:bookmarkStart w:id="301" w:name="_Toc468812671"/>
      <w:bookmarkStart w:id="302" w:name="_Toc468826004"/>
      <w:bookmarkStart w:id="303" w:name="_Toc468880820"/>
      <w:bookmarkStart w:id="304" w:name="_Toc473884764"/>
      <w:bookmarkStart w:id="305" w:name="_Toc36218894"/>
      <w:bookmarkStart w:id="306" w:name="_Toc153270852"/>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r w:rsidRPr="00C30174">
        <w:t>Общие сведения о</w:t>
      </w:r>
      <w:r w:rsidR="005D371E" w:rsidRPr="00C30174">
        <w:t xml:space="preserve"> </w:t>
      </w:r>
      <w:bookmarkEnd w:id="304"/>
      <w:r w:rsidR="0097121B" w:rsidRPr="00C30174">
        <w:t>территории городского округа</w:t>
      </w:r>
      <w:bookmarkEnd w:id="305"/>
      <w:bookmarkEnd w:id="306"/>
    </w:p>
    <w:p w14:paraId="3AF99F49" w14:textId="467F11F6" w:rsidR="004C5627" w:rsidRPr="00C30174" w:rsidRDefault="00565FAC" w:rsidP="00524D31">
      <w:pPr>
        <w:pStyle w:val="3"/>
      </w:pPr>
      <w:bookmarkStart w:id="307" w:name="_Toc473884765"/>
      <w:bookmarkStart w:id="308" w:name="_Toc36218895"/>
      <w:bookmarkStart w:id="309" w:name="_Toc153270853"/>
      <w:r w:rsidRPr="00C30174">
        <w:t xml:space="preserve">Владивостокский городской округ </w:t>
      </w:r>
      <w:r w:rsidR="00147F47" w:rsidRPr="00C30174">
        <w:t>– муниципальное образование в </w:t>
      </w:r>
      <w:r w:rsidR="00682A93" w:rsidRPr="00C30174">
        <w:t>Приморском крае</w:t>
      </w:r>
      <w:bookmarkEnd w:id="307"/>
      <w:bookmarkEnd w:id="308"/>
      <w:bookmarkEnd w:id="309"/>
    </w:p>
    <w:p w14:paraId="3262DAF0" w14:textId="0415950F" w:rsidR="00CC7BD3" w:rsidRPr="00C30174" w:rsidRDefault="00CC7BD3" w:rsidP="006621CC">
      <w:pPr>
        <w:pStyle w:val="a6"/>
      </w:pPr>
      <w:r w:rsidRPr="00C30174">
        <w:t xml:space="preserve">В соответствии с Законом Приморского края от 06.12.2004 № 179-КЗ </w:t>
      </w:r>
      <w:r w:rsidR="00E45814" w:rsidRPr="00C30174">
        <w:t>«</w:t>
      </w:r>
      <w:r w:rsidR="00EF406F" w:rsidRPr="00C30174">
        <w:t>О </w:t>
      </w:r>
      <w:r w:rsidRPr="00C30174">
        <w:t>Владивостокском городском округе</w:t>
      </w:r>
      <w:r w:rsidR="00E45814" w:rsidRPr="00C30174">
        <w:t>»</w:t>
      </w:r>
      <w:r w:rsidRPr="00C30174">
        <w:t xml:space="preserve"> муниципальное образование город Владивосток наделено статусом городского округа, входящего в состав Приморского края.</w:t>
      </w:r>
    </w:p>
    <w:p w14:paraId="106B0DE1" w14:textId="26259DAB" w:rsidR="009C2EEE" w:rsidRPr="00C30174" w:rsidRDefault="009C2EEE" w:rsidP="006621CC">
      <w:pPr>
        <w:pStyle w:val="a6"/>
      </w:pPr>
      <w:r w:rsidRPr="00C30174">
        <w:t xml:space="preserve">В соответствии с Законом Приморского края от 14.11.2001 № 161-КЗ </w:t>
      </w:r>
      <w:r w:rsidR="00E45814" w:rsidRPr="00C30174">
        <w:t>«</w:t>
      </w:r>
      <w:r w:rsidRPr="00C30174">
        <w:t>Об административно-территориальном устройстве Приморского края</w:t>
      </w:r>
      <w:r w:rsidR="00E45814" w:rsidRPr="00C30174">
        <w:t>»</w:t>
      </w:r>
      <w:r w:rsidRPr="00C30174">
        <w:t xml:space="preserve"> в состав Владивостокского городского округа </w:t>
      </w:r>
      <w:r w:rsidR="00CC7BD3" w:rsidRPr="00C30174">
        <w:t>входят</w:t>
      </w:r>
      <w:r w:rsidRPr="00C30174">
        <w:t xml:space="preserve"> </w:t>
      </w:r>
      <w:r w:rsidR="00952755" w:rsidRPr="00C30174">
        <w:t>г.</w:t>
      </w:r>
      <w:r w:rsidRPr="00C30174">
        <w:t xml:space="preserve"> Владивосток, </w:t>
      </w:r>
      <w:r w:rsidR="00952755" w:rsidRPr="00C30174">
        <w:t>пос. </w:t>
      </w:r>
      <w:r w:rsidRPr="00C30174">
        <w:t xml:space="preserve">Трудовое, </w:t>
      </w:r>
      <w:r w:rsidR="00952755" w:rsidRPr="00C30174">
        <w:t>пос. </w:t>
      </w:r>
      <w:r w:rsidRPr="00C30174">
        <w:t xml:space="preserve">Русский, </w:t>
      </w:r>
      <w:r w:rsidR="00952755" w:rsidRPr="00C30174">
        <w:t>пос. </w:t>
      </w:r>
      <w:r w:rsidRPr="00C30174">
        <w:t>Рейнеке</w:t>
      </w:r>
      <w:r w:rsidR="00952755" w:rsidRPr="00C30174">
        <w:t>, пос. </w:t>
      </w:r>
      <w:r w:rsidRPr="00C30174">
        <w:t>Попов</w:t>
      </w:r>
      <w:r w:rsidR="00CC7BD3" w:rsidRPr="00C30174">
        <w:t>а</w:t>
      </w:r>
      <w:r w:rsidR="00EF406F" w:rsidRPr="00C30174">
        <w:t xml:space="preserve">, </w:t>
      </w:r>
      <w:r w:rsidR="00952755" w:rsidRPr="00C30174">
        <w:t>с.</w:t>
      </w:r>
      <w:r w:rsidR="00EF406F" w:rsidRPr="00C30174">
        <w:t> </w:t>
      </w:r>
      <w:r w:rsidRPr="00C30174">
        <w:t>Береговое. Город Владивосток – административный центр Владивостокского городского округа.</w:t>
      </w:r>
    </w:p>
    <w:p w14:paraId="53301E4B" w14:textId="77777777" w:rsidR="00C02516" w:rsidRPr="00C30174" w:rsidRDefault="0096208E" w:rsidP="006621CC">
      <w:pPr>
        <w:pStyle w:val="a6"/>
      </w:pPr>
      <w:r w:rsidRPr="00C30174">
        <w:t>Территория Владивостокского городского округа состоит из 3-х частей: материковая часть</w:t>
      </w:r>
      <w:r w:rsidR="00DF7FEA" w:rsidRPr="00C30174">
        <w:t>;</w:t>
      </w:r>
      <w:r w:rsidRPr="00C30174">
        <w:t xml:space="preserve"> островная часть (33 острова, крупнейшие из них: Попова, Рейнеке, Русский, Рикорда)</w:t>
      </w:r>
      <w:r w:rsidR="00DF7FEA" w:rsidRPr="00C30174">
        <w:t>;</w:t>
      </w:r>
      <w:r w:rsidRPr="00C30174">
        <w:t xml:space="preserve"> часть западного побережья Амурского залива</w:t>
      </w:r>
      <w:r w:rsidR="00DF7FEA" w:rsidRPr="00C30174">
        <w:t xml:space="preserve">, в том числе полуостров Песчаный. </w:t>
      </w:r>
    </w:p>
    <w:p w14:paraId="741998B2" w14:textId="2248BA83" w:rsidR="002475D7" w:rsidRPr="00C30174" w:rsidRDefault="00C02516" w:rsidP="006621CC">
      <w:pPr>
        <w:pStyle w:val="a6"/>
      </w:pPr>
      <w:r w:rsidRPr="00C30174">
        <w:t>Владивостокск</w:t>
      </w:r>
      <w:r w:rsidR="002666C1" w:rsidRPr="00C30174">
        <w:t>ий</w:t>
      </w:r>
      <w:r w:rsidRPr="00C30174">
        <w:t xml:space="preserve"> городск</w:t>
      </w:r>
      <w:r w:rsidR="002666C1" w:rsidRPr="00C30174">
        <w:t>ой</w:t>
      </w:r>
      <w:r w:rsidRPr="00C30174">
        <w:t xml:space="preserve"> округ с</w:t>
      </w:r>
      <w:r w:rsidR="002666C1" w:rsidRPr="00C30174">
        <w:t xml:space="preserve"> севера граничит с Артемовским городским округом, </w:t>
      </w:r>
      <w:r w:rsidR="00337198" w:rsidRPr="00C30174">
        <w:t>западная часть городского округа</w:t>
      </w:r>
      <w:r w:rsidR="002666C1" w:rsidRPr="00C30174">
        <w:t xml:space="preserve"> </w:t>
      </w:r>
      <w:r w:rsidR="00337198" w:rsidRPr="00C30174">
        <w:t>– это полуостров Песчаный, омываемый водами Амурского залива, и территория</w:t>
      </w:r>
      <w:r w:rsidR="00E33613" w:rsidRPr="00C30174">
        <w:t>,</w:t>
      </w:r>
      <w:r w:rsidR="00337198" w:rsidRPr="00C30174">
        <w:t xml:space="preserve"> граничащая</w:t>
      </w:r>
      <w:r w:rsidR="002666C1" w:rsidRPr="00C30174">
        <w:t xml:space="preserve"> с Хасанским муниципальным </w:t>
      </w:r>
      <w:r w:rsidR="005262DD" w:rsidRPr="00C30174">
        <w:t>округом</w:t>
      </w:r>
      <w:r w:rsidR="002666C1" w:rsidRPr="00C30174">
        <w:t xml:space="preserve">, </w:t>
      </w:r>
      <w:r w:rsidR="005E1105" w:rsidRPr="00C30174">
        <w:t xml:space="preserve">западная и </w:t>
      </w:r>
      <w:r w:rsidR="002666C1" w:rsidRPr="00C30174">
        <w:t>восточная часть</w:t>
      </w:r>
      <w:r w:rsidR="005E1105" w:rsidRPr="00C30174">
        <w:t xml:space="preserve"> полуострова Муравьева-Амурского</w:t>
      </w:r>
      <w:r w:rsidR="002666C1" w:rsidRPr="00C30174">
        <w:t xml:space="preserve"> омывается </w:t>
      </w:r>
      <w:r w:rsidR="005E1105" w:rsidRPr="00C30174">
        <w:t xml:space="preserve">Амурским и </w:t>
      </w:r>
      <w:r w:rsidR="002666C1" w:rsidRPr="00C30174">
        <w:t>Уссурийским залив</w:t>
      </w:r>
      <w:r w:rsidR="005E1105" w:rsidRPr="00C30174">
        <w:t>ами соответственно; южнее материковой части городского округа находятся остров</w:t>
      </w:r>
      <w:r w:rsidR="00337198" w:rsidRPr="00C30174">
        <w:t>ные территории</w:t>
      </w:r>
      <w:r w:rsidR="00E33613" w:rsidRPr="00C30174">
        <w:t>,</w:t>
      </w:r>
      <w:r w:rsidR="005E1105" w:rsidRPr="00C30174">
        <w:t xml:space="preserve"> входящие в его состав.</w:t>
      </w:r>
    </w:p>
    <w:p w14:paraId="18032DA9" w14:textId="615AA337" w:rsidR="00337198" w:rsidRPr="00C30174" w:rsidRDefault="00337198" w:rsidP="006621CC">
      <w:pPr>
        <w:pStyle w:val="a6"/>
      </w:pPr>
      <w:r w:rsidRPr="00C30174">
        <w:t xml:space="preserve">Основными транспортными </w:t>
      </w:r>
      <w:r w:rsidR="00F16BDE" w:rsidRPr="00C30174">
        <w:t>направлениями</w:t>
      </w:r>
      <w:r w:rsidRPr="00C30174">
        <w:t>, обеспечивающими связь Вла</w:t>
      </w:r>
      <w:r w:rsidR="007E3C8A" w:rsidRPr="00C30174">
        <w:t>дивосток</w:t>
      </w:r>
      <w:r w:rsidR="007739FA" w:rsidRPr="00C30174">
        <w:t>ского городского округа с населенными пунктами муниципальных образований Приморского края</w:t>
      </w:r>
      <w:r w:rsidR="00E33613" w:rsidRPr="00C30174">
        <w:t>,</w:t>
      </w:r>
      <w:r w:rsidR="007739FA" w:rsidRPr="00C30174">
        <w:t xml:space="preserve"> являются железная дорога, а также </w:t>
      </w:r>
      <w:r w:rsidR="00ED3D93" w:rsidRPr="00C30174">
        <w:t>автомобильные дороги</w:t>
      </w:r>
      <w:r w:rsidR="007739FA" w:rsidRPr="00C30174">
        <w:t xml:space="preserve"> общего пользования </w:t>
      </w:r>
      <w:r w:rsidR="00ED3D93" w:rsidRPr="00C30174">
        <w:t xml:space="preserve">регионального </w:t>
      </w:r>
      <w:r w:rsidR="007739FA" w:rsidRPr="00C30174">
        <w:t xml:space="preserve">значения </w:t>
      </w:r>
      <w:r w:rsidR="00ED3D93" w:rsidRPr="00C30174">
        <w:t>Подъезд к г. Владивосток от автодороги Хабаровск – Владивосток и</w:t>
      </w:r>
      <w:r w:rsidR="007739FA" w:rsidRPr="00C30174">
        <w:t xml:space="preserve"> Владивосток – Артем.</w:t>
      </w:r>
    </w:p>
    <w:p w14:paraId="018E0858" w14:textId="5EF52BBA" w:rsidR="00A5416E" w:rsidRPr="00C30174" w:rsidRDefault="00A5416E" w:rsidP="006621CC">
      <w:pPr>
        <w:pStyle w:val="a6"/>
      </w:pPr>
      <w:r w:rsidRPr="00C30174">
        <w:t xml:space="preserve">Общая площадь территории Владивостокского городского округа составляет </w:t>
      </w:r>
      <w:r w:rsidR="0088093B" w:rsidRPr="00C30174">
        <w:t>59 014 </w:t>
      </w:r>
      <w:r w:rsidR="00B02A74" w:rsidRPr="00C30174">
        <w:t>га</w:t>
      </w:r>
      <w:r w:rsidRPr="00C30174">
        <w:t xml:space="preserve">, при этом общая площадь населенных пунктов – </w:t>
      </w:r>
      <w:r w:rsidR="0088093B" w:rsidRPr="00C30174">
        <w:t>44 115</w:t>
      </w:r>
      <w:r w:rsidRPr="00C30174">
        <w:t xml:space="preserve"> га. </w:t>
      </w:r>
    </w:p>
    <w:p w14:paraId="728DA4E1" w14:textId="387802E6" w:rsidR="002D7023" w:rsidRPr="00C30174" w:rsidRDefault="00565FAC" w:rsidP="00524D31">
      <w:pPr>
        <w:pStyle w:val="3"/>
      </w:pPr>
      <w:bookmarkStart w:id="310" w:name="_Toc36218896"/>
      <w:bookmarkStart w:id="311" w:name="_Toc153270854"/>
      <w:bookmarkStart w:id="312" w:name="_Toc468459408"/>
      <w:bookmarkStart w:id="313" w:name="_Toc468459883"/>
      <w:bookmarkStart w:id="314" w:name="_Toc468460761"/>
      <w:bookmarkStart w:id="315" w:name="_Toc468464637"/>
      <w:bookmarkStart w:id="316" w:name="_Toc468466483"/>
      <w:bookmarkStart w:id="317" w:name="_Toc468466885"/>
      <w:bookmarkStart w:id="318" w:name="_Toc468469905"/>
      <w:bookmarkStart w:id="319" w:name="_Toc468471173"/>
      <w:bookmarkStart w:id="320" w:name="_Toc468471279"/>
      <w:bookmarkStart w:id="321" w:name="_Toc468475060"/>
      <w:bookmarkStart w:id="322" w:name="_Toc468549875"/>
      <w:bookmarkStart w:id="323" w:name="_Toc468551269"/>
      <w:bookmarkStart w:id="324" w:name="_Toc468555075"/>
      <w:bookmarkStart w:id="325" w:name="_Toc468556663"/>
      <w:bookmarkStart w:id="326" w:name="_Toc468561294"/>
      <w:bookmarkStart w:id="327" w:name="_Toc468696653"/>
      <w:bookmarkStart w:id="328" w:name="_Toc468698567"/>
      <w:bookmarkStart w:id="329" w:name="_Toc468704377"/>
      <w:bookmarkStart w:id="330" w:name="_Toc468704461"/>
      <w:bookmarkStart w:id="331" w:name="_Toc468708065"/>
      <w:bookmarkStart w:id="332" w:name="_Toc468711059"/>
      <w:bookmarkStart w:id="333" w:name="_Toc468712309"/>
      <w:bookmarkStart w:id="334" w:name="_Toc468712426"/>
      <w:bookmarkStart w:id="335" w:name="_Toc468712623"/>
      <w:bookmarkStart w:id="336" w:name="_Toc468720060"/>
      <w:bookmarkStart w:id="337" w:name="_Toc468720323"/>
      <w:bookmarkStart w:id="338" w:name="_Toc468721064"/>
      <w:bookmarkStart w:id="339" w:name="_Toc468723790"/>
      <w:bookmarkStart w:id="340" w:name="_Toc468726181"/>
      <w:bookmarkStart w:id="341" w:name="_Toc468727828"/>
      <w:bookmarkStart w:id="342" w:name="_Toc468732849"/>
      <w:bookmarkStart w:id="343" w:name="_Toc468736125"/>
      <w:bookmarkStart w:id="344" w:name="_Toc468738965"/>
      <w:bookmarkStart w:id="345" w:name="_Toc468789832"/>
      <w:bookmarkStart w:id="346" w:name="_Toc468796685"/>
      <w:bookmarkStart w:id="347" w:name="_Toc468797909"/>
      <w:bookmarkStart w:id="348" w:name="_Toc468803224"/>
      <w:bookmarkStart w:id="349" w:name="_Toc468807346"/>
      <w:bookmarkStart w:id="350" w:name="_Toc468812014"/>
      <w:bookmarkStart w:id="351" w:name="_Toc468812672"/>
      <w:bookmarkStart w:id="352" w:name="_Toc468826005"/>
      <w:bookmarkStart w:id="353" w:name="_Toc468880821"/>
      <w:bookmarkStart w:id="354" w:name="_Toc473884766"/>
      <w:r w:rsidRPr="00C30174">
        <w:t xml:space="preserve">Владивостокский городской округ </w:t>
      </w:r>
      <w:r w:rsidR="007A5D0E" w:rsidRPr="00C30174">
        <w:t xml:space="preserve">в </w:t>
      </w:r>
      <w:r w:rsidR="009D66D2" w:rsidRPr="00C30174">
        <w:t xml:space="preserve">составе </w:t>
      </w:r>
      <w:r w:rsidR="007A5D0E" w:rsidRPr="00C30174">
        <w:t>Владивостокской агломерации</w:t>
      </w:r>
      <w:bookmarkEnd w:id="310"/>
      <w:bookmarkEnd w:id="311"/>
      <w:r w:rsidR="007A5D0E" w:rsidRPr="00C30174">
        <w:t xml:space="preserve"> </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1E5D602D" w14:textId="17E6A718" w:rsidR="00AD105E" w:rsidRPr="00C30174" w:rsidRDefault="00A72B39" w:rsidP="006621CC">
      <w:pPr>
        <w:pStyle w:val="a6"/>
      </w:pPr>
      <w:r w:rsidRPr="00C30174">
        <w:t xml:space="preserve">Владивостокский городской округ по соглашению </w:t>
      </w:r>
      <w:r w:rsidR="00D25D85" w:rsidRPr="00C30174">
        <w:t xml:space="preserve">глав </w:t>
      </w:r>
      <w:r w:rsidR="00A13A74" w:rsidRPr="00C30174">
        <w:t>муниципалитетов,</w:t>
      </w:r>
      <w:r w:rsidRPr="00C30174">
        <w:t xml:space="preserve"> подписанному </w:t>
      </w:r>
      <w:r w:rsidR="00D25D85" w:rsidRPr="00C30174">
        <w:t>28.10.2014 года между Ад</w:t>
      </w:r>
      <w:r w:rsidR="00F871FB" w:rsidRPr="00C30174">
        <w:t>министрацией Приморского края и </w:t>
      </w:r>
      <w:r w:rsidR="00D25D85" w:rsidRPr="00C30174">
        <w:t xml:space="preserve">муниципальными образованиями </w:t>
      </w:r>
      <w:r w:rsidRPr="00C30174">
        <w:t xml:space="preserve">наряду с </w:t>
      </w:r>
      <w:r w:rsidR="00D25D85" w:rsidRPr="00C30174">
        <w:t>Артемовски</w:t>
      </w:r>
      <w:r w:rsidRPr="00C30174">
        <w:t>м</w:t>
      </w:r>
      <w:r w:rsidR="00D25D85" w:rsidRPr="00C30174">
        <w:t xml:space="preserve"> городск</w:t>
      </w:r>
      <w:r w:rsidRPr="00C30174">
        <w:t>им</w:t>
      </w:r>
      <w:r w:rsidR="00D25D85" w:rsidRPr="00C30174">
        <w:t xml:space="preserve"> округ</w:t>
      </w:r>
      <w:r w:rsidRPr="00C30174">
        <w:t>ом</w:t>
      </w:r>
      <w:r w:rsidR="00D25D85" w:rsidRPr="00C30174">
        <w:t>, Надеждински</w:t>
      </w:r>
      <w:r w:rsidRPr="00C30174">
        <w:t>м</w:t>
      </w:r>
      <w:r w:rsidR="00D25D85" w:rsidRPr="00C30174">
        <w:t xml:space="preserve"> муниципальны</w:t>
      </w:r>
      <w:r w:rsidRPr="00C30174">
        <w:t>м</w:t>
      </w:r>
      <w:r w:rsidR="00D25D85" w:rsidRPr="00C30174">
        <w:t xml:space="preserve"> район</w:t>
      </w:r>
      <w:r w:rsidR="00147F47" w:rsidRPr="00C30174">
        <w:t>ом и </w:t>
      </w:r>
      <w:r w:rsidR="00D25D85" w:rsidRPr="00C30174">
        <w:t>Шкотовски</w:t>
      </w:r>
      <w:r w:rsidRPr="00C30174">
        <w:t>м</w:t>
      </w:r>
      <w:r w:rsidR="00D25D85" w:rsidRPr="00C30174">
        <w:t xml:space="preserve"> муниципальны</w:t>
      </w:r>
      <w:r w:rsidRPr="00C30174">
        <w:t>м</w:t>
      </w:r>
      <w:r w:rsidR="00D25D85" w:rsidRPr="00C30174">
        <w:t xml:space="preserve"> район</w:t>
      </w:r>
      <w:r w:rsidRPr="00C30174">
        <w:t>ом</w:t>
      </w:r>
      <w:r w:rsidR="00D25D85" w:rsidRPr="00C30174">
        <w:t xml:space="preserve"> </w:t>
      </w:r>
      <w:r w:rsidRPr="00C30174">
        <w:t xml:space="preserve">вошел в </w:t>
      </w:r>
      <w:r w:rsidR="00187035" w:rsidRPr="00C30174">
        <w:t>состав Владивостокской</w:t>
      </w:r>
      <w:r w:rsidR="00147F47" w:rsidRPr="00C30174">
        <w:t xml:space="preserve"> агломерации. В </w:t>
      </w:r>
      <w:r w:rsidR="00D25D85" w:rsidRPr="00C30174">
        <w:t>н</w:t>
      </w:r>
      <w:r w:rsidR="00F871FB" w:rsidRPr="00C30174">
        <w:t>астоящее время между городами и </w:t>
      </w:r>
      <w:r w:rsidR="00D25D85" w:rsidRPr="00C30174">
        <w:t>населенными пунктами Приморского края очень тесные экономические и социальные связи. По соглашению Владивостокская агломерация предполагает объединение населенных пунктов без изменения их границ, что позволит муниципальным образованиям проводить скоординированную градостроительную политику, формировать единую политику управления, разви</w:t>
      </w:r>
      <w:r w:rsidR="00147F47" w:rsidRPr="00C30174">
        <w:t>вать транспортную, инженерную и </w:t>
      </w:r>
      <w:r w:rsidR="00D25D85" w:rsidRPr="00C30174">
        <w:t xml:space="preserve">социальную инфраструктуры. </w:t>
      </w:r>
    </w:p>
    <w:p w14:paraId="7576B38F" w14:textId="0687C738" w:rsidR="00A34241" w:rsidRPr="00C30174" w:rsidRDefault="00F63AF5" w:rsidP="006621CC">
      <w:pPr>
        <w:pStyle w:val="a6"/>
      </w:pPr>
      <w:r w:rsidRPr="00C30174">
        <w:t xml:space="preserve">Главным планировочным центром Владивостокской агломерации является г. Владивосток. Схемой территориального планирования Приморского края, утвержденной постановлением Администрации Приморского края от 30.11.2009 </w:t>
      </w:r>
      <w:r w:rsidRPr="00C30174">
        <w:br/>
      </w:r>
      <w:r w:rsidRPr="00C30174">
        <w:lastRenderedPageBreak/>
        <w:t>№ 323-па «Об утверждении схемы территориального планирования Приморского края» с изменениями, с изменениями утвержденными постановлением Правительства Приморского края от 31.10.2022 № 740-пп «О внесении изменений в постановление Администрации Приморского края от 30 ноября 2009 года № 323-па «Об утверждении схемы территориального планирования Приморского края» (далее – СТП Приморского края), город Владивосток рассматривается как многофункциональный, краевой центр, центр предлагаемой межрайонной системы расселения и как центр развития агломерации, территориально соединенный с г. Артемом. Одним из основных направлений развития Владивостокского городского округа рассматривается освоение островов, прежде всего, острова Русский. Для целей градостроительного развития наибольшую ценность представляют собой многие акватории и территории острова, прежде всего закрытые бухты (Аякс, Парис, Новик, Рында, Воевода) с прилегающими территориями.</w:t>
      </w:r>
    </w:p>
    <w:p w14:paraId="1BF67C43" w14:textId="0C1E7F5E" w:rsidR="00E810BE" w:rsidRPr="00C30174" w:rsidRDefault="00E810BE" w:rsidP="006621CC">
      <w:pPr>
        <w:pStyle w:val="a6"/>
      </w:pPr>
      <w:r w:rsidRPr="00C30174">
        <w:t xml:space="preserve">Согласно Стратегии и стратегического плана развития города Владивостока до 2020 года, утвержденной </w:t>
      </w:r>
      <w:r w:rsidR="007056EF" w:rsidRPr="00C30174">
        <w:t xml:space="preserve">решением </w:t>
      </w:r>
      <w:r w:rsidRPr="00C30174">
        <w:t>Думы города Владивостока от 08.07.2011 № 728, формирование Владивостокской агломерации, обеспечит: инвестиционную, миграционную привлекательность, условия для развит</w:t>
      </w:r>
      <w:r w:rsidR="00590830" w:rsidRPr="00C30174">
        <w:t>ия инновационной деятельности и </w:t>
      </w:r>
      <w:r w:rsidRPr="00C30174">
        <w:t xml:space="preserve">высококвалифицированного рынка труда в Приморском крае; появление новых видов деятельности, способных аккумулировать инновационный ресурс; синхронизацию развития Владивостокского транспортного узла и </w:t>
      </w:r>
      <w:r w:rsidR="00B62AC0" w:rsidRPr="00C30174">
        <w:t>г. Владивостока</w:t>
      </w:r>
      <w:r w:rsidRPr="00C30174">
        <w:t xml:space="preserve">. </w:t>
      </w:r>
    </w:p>
    <w:p w14:paraId="4D1C099A" w14:textId="728AB581" w:rsidR="00A72B39" w:rsidRPr="00C30174" w:rsidRDefault="00E810BE" w:rsidP="006621CC">
      <w:pPr>
        <w:pStyle w:val="a6"/>
      </w:pPr>
      <w:r w:rsidRPr="00C30174">
        <w:t>Одной из функций Владивосток</w:t>
      </w:r>
      <w:r w:rsidR="00A72B39" w:rsidRPr="00C30174">
        <w:t>ского городского округа</w:t>
      </w:r>
      <w:r w:rsidRPr="00C30174">
        <w:t>,</w:t>
      </w:r>
      <w:r w:rsidR="00A72B39" w:rsidRPr="00C30174">
        <w:t xml:space="preserve"> а именно </w:t>
      </w:r>
      <w:r w:rsidR="00B62AC0" w:rsidRPr="00C30174">
        <w:t>г. Владивостока</w:t>
      </w:r>
      <w:r w:rsidR="00751DAE" w:rsidRPr="00C30174">
        <w:t>,</w:t>
      </w:r>
      <w:r w:rsidRPr="00C30174">
        <w:t xml:space="preserve"> </w:t>
      </w:r>
      <w:r w:rsidR="00751DAE" w:rsidRPr="00C30174">
        <w:t>как</w:t>
      </w:r>
      <w:r w:rsidRPr="00C30174">
        <w:t xml:space="preserve"> административно-организующего центра Приморского края, </w:t>
      </w:r>
      <w:r w:rsidR="00751DAE" w:rsidRPr="00C30174">
        <w:t xml:space="preserve">является </w:t>
      </w:r>
      <w:r w:rsidRPr="00C30174">
        <w:t xml:space="preserve">маркетинг </w:t>
      </w:r>
      <w:r w:rsidR="00590830" w:rsidRPr="00C30174">
        <w:t>города и </w:t>
      </w:r>
      <w:r w:rsidRPr="00C30174">
        <w:t xml:space="preserve">единого урбанизированного пространства Владивосток </w:t>
      </w:r>
      <w:r w:rsidR="00CC7BD3" w:rsidRPr="00C30174">
        <w:t>–</w:t>
      </w:r>
      <w:r w:rsidRPr="00C30174">
        <w:t xml:space="preserve"> Артем. </w:t>
      </w:r>
    </w:p>
    <w:p w14:paraId="5A09D953" w14:textId="47A92C31" w:rsidR="00E810BE" w:rsidRPr="00C30174" w:rsidRDefault="00E810BE" w:rsidP="006621CC">
      <w:pPr>
        <w:pStyle w:val="a6"/>
      </w:pPr>
      <w:r w:rsidRPr="00C30174">
        <w:t xml:space="preserve">Целью развития </w:t>
      </w:r>
      <w:r w:rsidR="009068BC" w:rsidRPr="00C30174">
        <w:t xml:space="preserve">Владивостокской </w:t>
      </w:r>
      <w:r w:rsidRPr="00C30174">
        <w:t>агломерации является повышение управляемости единого урбанизированного пространства с населением к 2020 году около 1 млн человек, для обеспечения новых возможностей для развития экономики (диверсификация и инвестиционная привлекательность) и общества (новое качество жизни) за счет создания более разнообразного рынка труда, более емкого потребительского рынка, рынков торговой, жилой и производственной недвижимости, концентрации и согласования приоритетных проектов развития всех видов инфраструктур.</w:t>
      </w:r>
    </w:p>
    <w:p w14:paraId="69EC16C6" w14:textId="0751CC02" w:rsidR="00E810BE" w:rsidRPr="00C30174" w:rsidRDefault="00E810BE" w:rsidP="006621CC">
      <w:pPr>
        <w:pStyle w:val="a6"/>
      </w:pPr>
      <w:r w:rsidRPr="00C30174">
        <w:t xml:space="preserve">В целях формирования и развития Владивостокской агломерации Законом Приморского края от 18.11.2014 № 497-КЗ </w:t>
      </w:r>
      <w:r w:rsidR="00E45814" w:rsidRPr="00C30174">
        <w:t>«</w:t>
      </w:r>
      <w:r w:rsidRPr="00C30174">
        <w:t>О перераспределении полномочий между органами местного самоуправления муниципальных</w:t>
      </w:r>
      <w:r w:rsidR="00762B68" w:rsidRPr="00C30174">
        <w:t xml:space="preserve"> образований Приморского края и </w:t>
      </w:r>
      <w:r w:rsidRPr="00C30174">
        <w:t>органами государственной власти Приморск</w:t>
      </w:r>
      <w:r w:rsidR="00762B68" w:rsidRPr="00C30174">
        <w:t>ого края и внесении изменений в </w:t>
      </w:r>
      <w:r w:rsidRPr="00C30174">
        <w:t>отдельные законодательные акты Приморского края</w:t>
      </w:r>
      <w:r w:rsidR="00E45814" w:rsidRPr="00C30174">
        <w:t>»</w:t>
      </w:r>
      <w:r w:rsidRPr="00C30174">
        <w:t>, перераспределены полномочия органов местного самоуправления городских, сельских поселений, муниципальных районов, городских округов Приморского края по решению вопросов местного значения между органами местного самоуправления и органами государственной власти Приморского края</w:t>
      </w:r>
      <w:r w:rsidR="00224F96" w:rsidRPr="00C30174">
        <w:t>.</w:t>
      </w:r>
      <w:r w:rsidRPr="00C30174">
        <w:t xml:space="preserve"> </w:t>
      </w:r>
    </w:p>
    <w:p w14:paraId="51850BC1" w14:textId="590EBBE5" w:rsidR="00D25D85" w:rsidRPr="00C30174" w:rsidRDefault="00973AC9" w:rsidP="006621CC">
      <w:pPr>
        <w:pStyle w:val="a6"/>
      </w:pPr>
      <w:r w:rsidRPr="00C30174">
        <w:t xml:space="preserve">Со временем Владивостокская агломерация должна стать опорным каркасом расселения, который выстроит пространственную структуру Приморского края. </w:t>
      </w:r>
      <w:r w:rsidR="00135D5F" w:rsidRPr="00C30174">
        <w:t>Ядром</w:t>
      </w:r>
      <w:r w:rsidRPr="00C30174">
        <w:t xml:space="preserve"> Владивостокской агломерации и Владивостокского городского округа</w:t>
      </w:r>
      <w:r w:rsidR="00135D5F" w:rsidRPr="00C30174">
        <w:t xml:space="preserve"> является г.</w:t>
      </w:r>
      <w:r w:rsidR="00EF406F" w:rsidRPr="00C30174">
        <w:t> </w:t>
      </w:r>
      <w:r w:rsidRPr="00C30174">
        <w:t xml:space="preserve">Владивосток. </w:t>
      </w:r>
    </w:p>
    <w:p w14:paraId="3EFB3E01" w14:textId="3C5EF3E6" w:rsidR="00380B6E" w:rsidRPr="00C30174" w:rsidRDefault="00380B6E" w:rsidP="00DC01A5">
      <w:pPr>
        <w:pStyle w:val="2"/>
      </w:pPr>
      <w:bookmarkStart w:id="355" w:name="_Toc449446941"/>
      <w:bookmarkStart w:id="356" w:name="_Toc449517805"/>
      <w:bookmarkStart w:id="357" w:name="_Toc449622171"/>
      <w:bookmarkStart w:id="358" w:name="_Toc449708136"/>
      <w:bookmarkStart w:id="359" w:name="_Toc449708390"/>
      <w:bookmarkStart w:id="360" w:name="_Toc449716018"/>
      <w:bookmarkStart w:id="361" w:name="_Toc468459410"/>
      <w:bookmarkStart w:id="362" w:name="_Toc468459885"/>
      <w:bookmarkStart w:id="363" w:name="_Toc468460763"/>
      <w:bookmarkStart w:id="364" w:name="_Toc468464639"/>
      <w:bookmarkStart w:id="365" w:name="_Toc468466485"/>
      <w:bookmarkStart w:id="366" w:name="_Toc468466887"/>
      <w:bookmarkStart w:id="367" w:name="_Toc468469907"/>
      <w:bookmarkStart w:id="368" w:name="_Toc468471175"/>
      <w:bookmarkStart w:id="369" w:name="_Toc468471281"/>
      <w:bookmarkStart w:id="370" w:name="_Toc468475062"/>
      <w:bookmarkStart w:id="371" w:name="_Toc468549877"/>
      <w:bookmarkStart w:id="372" w:name="_Toc468551271"/>
      <w:bookmarkStart w:id="373" w:name="_Toc468555077"/>
      <w:bookmarkStart w:id="374" w:name="_Toc468556665"/>
      <w:bookmarkStart w:id="375" w:name="_Toc468561296"/>
      <w:bookmarkStart w:id="376" w:name="_Toc468696655"/>
      <w:bookmarkStart w:id="377" w:name="_Toc468698569"/>
      <w:bookmarkStart w:id="378" w:name="_Toc468704379"/>
      <w:bookmarkStart w:id="379" w:name="_Toc468704463"/>
      <w:bookmarkStart w:id="380" w:name="_Toc468708067"/>
      <w:bookmarkStart w:id="381" w:name="_Toc468711061"/>
      <w:bookmarkStart w:id="382" w:name="_Toc468712311"/>
      <w:bookmarkStart w:id="383" w:name="_Toc468712428"/>
      <w:bookmarkStart w:id="384" w:name="_Toc468712625"/>
      <w:bookmarkStart w:id="385" w:name="_Toc468720062"/>
      <w:bookmarkStart w:id="386" w:name="_Toc468720325"/>
      <w:bookmarkStart w:id="387" w:name="_Toc468721066"/>
      <w:bookmarkStart w:id="388" w:name="_Toc468723792"/>
      <w:bookmarkStart w:id="389" w:name="_Toc468726183"/>
      <w:bookmarkStart w:id="390" w:name="_Toc468727830"/>
      <w:bookmarkStart w:id="391" w:name="_Toc468732851"/>
      <w:bookmarkStart w:id="392" w:name="_Toc468736127"/>
      <w:bookmarkStart w:id="393" w:name="_Toc468738967"/>
      <w:bookmarkStart w:id="394" w:name="_Toc468789834"/>
      <w:bookmarkStart w:id="395" w:name="_Toc468796687"/>
      <w:bookmarkStart w:id="396" w:name="_Toc468797911"/>
      <w:bookmarkStart w:id="397" w:name="_Toc468803226"/>
      <w:bookmarkStart w:id="398" w:name="_Toc468807348"/>
      <w:bookmarkStart w:id="399" w:name="_Toc468812016"/>
      <w:bookmarkStart w:id="400" w:name="_Toc468812674"/>
      <w:bookmarkStart w:id="401" w:name="_Toc468826007"/>
      <w:bookmarkStart w:id="402" w:name="_Toc468880823"/>
      <w:bookmarkStart w:id="403" w:name="_Toc473884767"/>
      <w:bookmarkStart w:id="404" w:name="_Toc36218897"/>
      <w:bookmarkStart w:id="405" w:name="_Toc153270855"/>
      <w:r w:rsidRPr="00C30174">
        <w:lastRenderedPageBreak/>
        <w:t>Природные условия и ресурсы территории</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44993CA" w14:textId="77777777" w:rsidR="00B22F2D" w:rsidRPr="00C30174" w:rsidRDefault="00B22F2D" w:rsidP="00524D31">
      <w:pPr>
        <w:pStyle w:val="3"/>
      </w:pPr>
      <w:bookmarkStart w:id="406" w:name="_Toc473884768"/>
      <w:bookmarkStart w:id="407" w:name="_Toc36218898"/>
      <w:bookmarkStart w:id="408" w:name="_Toc153270856"/>
      <w:r w:rsidRPr="00C30174">
        <w:t>Геологическое строение и рельеф</w:t>
      </w:r>
      <w:bookmarkEnd w:id="406"/>
      <w:bookmarkEnd w:id="407"/>
      <w:bookmarkEnd w:id="408"/>
      <w:r w:rsidRPr="00C30174">
        <w:t xml:space="preserve"> </w:t>
      </w:r>
    </w:p>
    <w:p w14:paraId="3808B756" w14:textId="553217F4" w:rsidR="003A3FF3" w:rsidRPr="00C30174" w:rsidRDefault="003A3FF3" w:rsidP="006621CC">
      <w:pPr>
        <w:pStyle w:val="a6"/>
      </w:pPr>
      <w:bookmarkStart w:id="409" w:name="_Toc375663884"/>
      <w:bookmarkStart w:id="410" w:name="_Toc449446942"/>
      <w:bookmarkStart w:id="411" w:name="_Toc449517806"/>
      <w:bookmarkStart w:id="412" w:name="_Toc449622172"/>
      <w:bookmarkStart w:id="413" w:name="_Toc449708137"/>
      <w:bookmarkStart w:id="414" w:name="_Toc449708391"/>
      <w:bookmarkStart w:id="415" w:name="_Toc449716019"/>
      <w:bookmarkStart w:id="416" w:name="_Toc468459411"/>
      <w:bookmarkStart w:id="417" w:name="_Toc468459886"/>
      <w:bookmarkStart w:id="418" w:name="_Toc468460764"/>
      <w:bookmarkStart w:id="419" w:name="_Toc468464640"/>
      <w:bookmarkStart w:id="420" w:name="_Toc468466486"/>
      <w:bookmarkStart w:id="421" w:name="_Toc468466888"/>
      <w:bookmarkStart w:id="422" w:name="_Toc468469908"/>
      <w:bookmarkStart w:id="423" w:name="_Toc468471176"/>
      <w:bookmarkStart w:id="424" w:name="_Toc468471282"/>
      <w:bookmarkStart w:id="425" w:name="_Toc468475063"/>
      <w:bookmarkStart w:id="426" w:name="_Toc468549878"/>
      <w:bookmarkStart w:id="427" w:name="_Toc468551272"/>
      <w:bookmarkStart w:id="428" w:name="_Toc468555078"/>
      <w:bookmarkStart w:id="429" w:name="_Toc468556666"/>
      <w:bookmarkStart w:id="430" w:name="_Toc468561297"/>
      <w:bookmarkStart w:id="431" w:name="_Toc468696656"/>
      <w:bookmarkStart w:id="432" w:name="_Toc468698570"/>
      <w:bookmarkStart w:id="433" w:name="_Toc468704380"/>
      <w:bookmarkStart w:id="434" w:name="_Toc468704464"/>
      <w:bookmarkStart w:id="435" w:name="_Toc468708068"/>
      <w:bookmarkStart w:id="436" w:name="_Toc468711062"/>
      <w:bookmarkStart w:id="437" w:name="_Toc468712312"/>
      <w:bookmarkStart w:id="438" w:name="_Toc468712429"/>
      <w:bookmarkStart w:id="439" w:name="_Toc468712626"/>
      <w:bookmarkStart w:id="440" w:name="_Toc468720063"/>
      <w:bookmarkStart w:id="441" w:name="_Toc468720326"/>
      <w:bookmarkStart w:id="442" w:name="_Toc468721067"/>
      <w:bookmarkStart w:id="443" w:name="_Toc468723793"/>
      <w:bookmarkStart w:id="444" w:name="_Toc468726184"/>
      <w:bookmarkStart w:id="445" w:name="_Toc468727831"/>
      <w:bookmarkStart w:id="446" w:name="_Toc468732852"/>
      <w:bookmarkStart w:id="447" w:name="_Toc468736128"/>
      <w:bookmarkStart w:id="448" w:name="_Toc468738968"/>
      <w:bookmarkStart w:id="449" w:name="_Toc468789835"/>
      <w:bookmarkStart w:id="450" w:name="_Toc468796688"/>
      <w:bookmarkStart w:id="451" w:name="_Toc468797912"/>
      <w:bookmarkStart w:id="452" w:name="_Toc468803227"/>
      <w:bookmarkStart w:id="453" w:name="_Toc468807349"/>
      <w:bookmarkStart w:id="454" w:name="_Toc468812017"/>
      <w:bookmarkStart w:id="455" w:name="_Toc468812675"/>
      <w:bookmarkStart w:id="456" w:name="_Toc468826008"/>
      <w:bookmarkStart w:id="457" w:name="_Toc468880824"/>
      <w:bookmarkStart w:id="458" w:name="_Toc473884769"/>
      <w:r w:rsidRPr="00C30174">
        <w:t>Владивостокский городской округ входит в мезозойско-кайнозойский геосинклинальный пояс Тихоокеанской горно-складчатой системы.</w:t>
      </w:r>
    </w:p>
    <w:p w14:paraId="416E21C1" w14:textId="67205550" w:rsidR="003A3FF3" w:rsidRPr="00C30174" w:rsidRDefault="003A3FF3" w:rsidP="006621CC">
      <w:pPr>
        <w:pStyle w:val="a6"/>
      </w:pPr>
      <w:r w:rsidRPr="00C30174">
        <w:t>Стратиграфические образования, слагающие полуостров, представлены вулкано</w:t>
      </w:r>
      <w:r w:rsidRPr="00C30174">
        <w:softHyphen/>
        <w:t xml:space="preserve">генным, вулканогенно-терригенным, осадочно-эффузивным и осадочным комплексами пород, сформировавшимися в прибрежно-морских и континентальных </w:t>
      </w:r>
      <w:r w:rsidR="00EF406F" w:rsidRPr="00C30174">
        <w:t>условиях в </w:t>
      </w:r>
      <w:r w:rsidRPr="00C30174">
        <w:t>перми, триасе, мелу, палеогеновое и четвертичное время.</w:t>
      </w:r>
    </w:p>
    <w:p w14:paraId="3911B5D7" w14:textId="436FE970" w:rsidR="003A3FF3" w:rsidRPr="00C30174" w:rsidRDefault="003A3FF3" w:rsidP="006621CC">
      <w:pPr>
        <w:pStyle w:val="a6"/>
      </w:pPr>
      <w:r w:rsidRPr="00C30174">
        <w:t xml:space="preserve">Породы пермского вулканогенного осадочного комплекса представлены породами осадочными породами, эффузивами с пачками туффитов, </w:t>
      </w:r>
      <w:r w:rsidR="00236784" w:rsidRPr="00C30174">
        <w:t>туфоконгломератов, песчаников и </w:t>
      </w:r>
      <w:r w:rsidRPr="00C30174">
        <w:t>алевролитов.</w:t>
      </w:r>
    </w:p>
    <w:p w14:paraId="7779D2F1" w14:textId="0089D5F2" w:rsidR="003A3FF3" w:rsidRPr="00C30174" w:rsidRDefault="003A3FF3" w:rsidP="006621CC">
      <w:pPr>
        <w:pStyle w:val="a6"/>
      </w:pPr>
      <w:r w:rsidRPr="00C30174">
        <w:t>Породы триасового осадочного комплекса представлены конгломератами, песчаниками, алевролитами, аргиллитами, кремнистыми породами и известняками, широко развиты на полуострове Муравьева-Амурског</w:t>
      </w:r>
      <w:r w:rsidR="00EF406F" w:rsidRPr="00C30174">
        <w:t>о, островах Русском и Попова, а </w:t>
      </w:r>
      <w:r w:rsidRPr="00C30174">
        <w:t>также на побережье Амурского и Уссурийского заливов.</w:t>
      </w:r>
    </w:p>
    <w:p w14:paraId="179E5F97" w14:textId="77777777" w:rsidR="003A3FF3" w:rsidRPr="00C30174" w:rsidRDefault="003A3FF3" w:rsidP="006621CC">
      <w:pPr>
        <w:pStyle w:val="a6"/>
      </w:pPr>
      <w:r w:rsidRPr="00C30174">
        <w:t xml:space="preserve">Породы мелового осадочного комплекса представлены угленосными песчаниками, конгломератами и алевролитами, развиты в северо-западной части полуострова Муравьева-Амурского. </w:t>
      </w:r>
    </w:p>
    <w:p w14:paraId="31C5D708" w14:textId="03E8B18B" w:rsidR="003A3FF3" w:rsidRPr="00C30174" w:rsidRDefault="003A3FF3" w:rsidP="006621CC">
      <w:pPr>
        <w:pStyle w:val="a6"/>
      </w:pPr>
      <w:r w:rsidRPr="00C30174">
        <w:t xml:space="preserve">Кайнозойский осадочно-вулканогенный комплекс содержит угольные пласты рабочей мощности, разрабатываемые на Артемовском и Тавричанском месторождениях. </w:t>
      </w:r>
    </w:p>
    <w:p w14:paraId="0DD72A12" w14:textId="77777777" w:rsidR="003A3FF3" w:rsidRPr="00C30174" w:rsidRDefault="003A3FF3" w:rsidP="006621CC">
      <w:pPr>
        <w:pStyle w:val="a6"/>
      </w:pPr>
      <w:r w:rsidRPr="00C30174">
        <w:t xml:space="preserve">Породы четвертичных комплексов представлены разнообразными фациями склоновых, аллювиальных и прибрежно-морских отложений. </w:t>
      </w:r>
    </w:p>
    <w:p w14:paraId="1275B80D" w14:textId="7CB5BF27" w:rsidR="003A3FF3" w:rsidRPr="00C30174" w:rsidRDefault="003A3FF3" w:rsidP="006621CC">
      <w:pPr>
        <w:pStyle w:val="a6"/>
      </w:pPr>
      <w:r w:rsidRPr="00C30174">
        <w:t xml:space="preserve">Территория </w:t>
      </w:r>
      <w:r w:rsidR="0088093B" w:rsidRPr="00C30174">
        <w:t>Владивостокского</w:t>
      </w:r>
      <w:r w:rsidRPr="00C30174">
        <w:t xml:space="preserve"> городского округа расположена в переходной зоне от типично горного повышенного рельефа отрогов Сихотэ-Алиня к низменному морскому побережью. </w:t>
      </w:r>
    </w:p>
    <w:p w14:paraId="49229773" w14:textId="61D49BF0" w:rsidR="003A3FF3" w:rsidRPr="00C30174" w:rsidRDefault="003A3FF3" w:rsidP="006621CC">
      <w:pPr>
        <w:pStyle w:val="a6"/>
      </w:pPr>
      <w:r w:rsidRPr="00C30174">
        <w:t xml:space="preserve">Согласно современному геоморфологическому районированию, Владивостокский городской округ входит в Муравьев-Амурский геоморфорайон Южно-Приморской подобласти Южно-Сихотэ-Алиньской области. Преобладающие высоты: абсолютные – 200 м; относительные – 100 м; максимальные – 477,1 м. </w:t>
      </w:r>
    </w:p>
    <w:p w14:paraId="4F18F09E" w14:textId="251F742C" w:rsidR="003A3FF3" w:rsidRPr="00C30174" w:rsidRDefault="003A3FF3" w:rsidP="006621CC">
      <w:pPr>
        <w:pStyle w:val="a6"/>
      </w:pPr>
      <w:r w:rsidRPr="00C30174">
        <w:t>Рельеф города Владивостока в основном представлен интенсивно расчлененным низкогорьем и мелкогорьем (Муравьевские горы – горы островов зал</w:t>
      </w:r>
      <w:r w:rsidR="002509EC" w:rsidRPr="00C30174">
        <w:t>.</w:t>
      </w:r>
      <w:r w:rsidRPr="00C30174">
        <w:t xml:space="preserve"> Петра Великого представляют собой продолжение этого хребта) с вкраплением эрозионно-аккумулятивных форм рельефа в приустьевых частях речных долин и вдоль морского побережья. </w:t>
      </w:r>
    </w:p>
    <w:p w14:paraId="0AD3AF13" w14:textId="450053AD" w:rsidR="003A3FF3" w:rsidRPr="00C30174" w:rsidRDefault="003A3FF3" w:rsidP="006621CC">
      <w:pPr>
        <w:pStyle w:val="a6"/>
      </w:pPr>
      <w:r w:rsidRPr="00C30174">
        <w:t>Муравьевские горы образованы серией разновысотных хребтов и горных гряд (Большая грива, Богатая грива, Океанский хребет и др</w:t>
      </w:r>
      <w:r w:rsidR="00C470D4" w:rsidRPr="00C30174">
        <w:t>.</w:t>
      </w:r>
      <w:r w:rsidRPr="00C30174">
        <w:t>), которые прот</w:t>
      </w:r>
      <w:r w:rsidR="00236784" w:rsidRPr="00C30174">
        <w:t>янулись через весь полуостров и </w:t>
      </w:r>
      <w:r w:rsidRPr="00C30174">
        <w:t>состоят из параллельных гряд, ор</w:t>
      </w:r>
      <w:r w:rsidR="00EF406F" w:rsidRPr="00C30174">
        <w:t>иентированных преимущественно с </w:t>
      </w:r>
      <w:r w:rsidRPr="00C30174">
        <w:t>юго-запада на северо-восток.</w:t>
      </w:r>
    </w:p>
    <w:p w14:paraId="75F01EED" w14:textId="3887B9B1" w:rsidR="003A3FF3" w:rsidRPr="00C30174" w:rsidRDefault="003A3FF3" w:rsidP="006621CC">
      <w:pPr>
        <w:pStyle w:val="a6"/>
      </w:pPr>
      <w:r w:rsidRPr="00C30174">
        <w:t>Горные массивы интенсивно расчленены долинами рек</w:t>
      </w:r>
      <w:r w:rsidR="00236784" w:rsidRPr="00C30174">
        <w:t xml:space="preserve"> и ручьев на отдельные хребты и </w:t>
      </w:r>
      <w:r w:rsidRPr="00C30174">
        <w:t>сопки. Преобладающими являются высоты с абсолютными отметками до 200-250 м и относи</w:t>
      </w:r>
      <w:r w:rsidRPr="00C30174">
        <w:softHyphen/>
        <w:t xml:space="preserve">тельными превышениями 50-100 м. Наиболее высокими являются вершины с отметками 458 м, 437 м, 427 м, расположенные в центральной части полуострова и имеющие относительные превышения до 200-300 м, и на этом фоне возвышаются отдельные вершины конусообразной формы: 477,1 м – исток р. Песчанка, </w:t>
      </w:r>
      <w:r w:rsidRPr="00C30174">
        <w:lastRenderedPageBreak/>
        <w:t xml:space="preserve">431,7 м – исток р. Вторая </w:t>
      </w:r>
      <w:r w:rsidR="00382A1B" w:rsidRPr="00C30174">
        <w:t>Речка</w:t>
      </w:r>
      <w:r w:rsidRPr="00C30174">
        <w:t>. Эта горная цепь протягивается вдоль всего полуострова Муравьева-Амурского. Склоны гор имеют уклоны поверхности чаще всего 15-18%, реже 20 и 30%.</w:t>
      </w:r>
    </w:p>
    <w:p w14:paraId="17DF5EB0" w14:textId="44A3297C" w:rsidR="003A3FF3" w:rsidRPr="00C30174" w:rsidRDefault="003A3FF3" w:rsidP="006621CC">
      <w:pPr>
        <w:pStyle w:val="a6"/>
      </w:pPr>
      <w:r w:rsidRPr="00C30174">
        <w:t xml:space="preserve">Большую часть площади полуострова и островов занимает низкогорный и сильно расчлененный рельеф. Холмисто-увалистый рельеф окаймляет </w:t>
      </w:r>
      <w:r w:rsidR="00236784" w:rsidRPr="00C30174">
        <w:t>низкие горы и особенно развит в </w:t>
      </w:r>
      <w:r w:rsidRPr="00C30174">
        <w:t>северо-западных частях полуострова и островов. Абсолютные отметки холмов и увалов изменяются в пределах 80-100 м, относительные превышения о</w:t>
      </w:r>
      <w:r w:rsidR="00236784" w:rsidRPr="00C30174">
        <w:t>т 30 до 100 м. Вершины холмов и </w:t>
      </w:r>
      <w:r w:rsidRPr="00C30174">
        <w:t>увалов обычно плоские, иногда слабовыпуклые. Осевая часть горных массивов смещена. Водораздел бассейнов Уссурийского и Амурского заливов пр</w:t>
      </w:r>
      <w:r w:rsidR="00236784" w:rsidRPr="00C30174">
        <w:t>оходит к востоку по отношению к </w:t>
      </w:r>
      <w:r w:rsidRPr="00C30174">
        <w:t>центральной части полуострова вблизи Уссурийского берега.</w:t>
      </w:r>
    </w:p>
    <w:p w14:paraId="6F4051B0" w14:textId="6198C865" w:rsidR="003A3FF3" w:rsidRPr="00C30174" w:rsidRDefault="003A3FF3" w:rsidP="006621CC">
      <w:pPr>
        <w:pStyle w:val="a6"/>
      </w:pPr>
      <w:r w:rsidRPr="00C30174">
        <w:t>На участках распространения низкогорного рельефа выделяются следующие формы и элементы рельефа:</w:t>
      </w:r>
    </w:p>
    <w:p w14:paraId="118ABF48" w14:textId="427B413B" w:rsidR="003A3FF3" w:rsidRPr="00C30174" w:rsidRDefault="003A3FF3" w:rsidP="006621CC">
      <w:pPr>
        <w:pStyle w:val="a6"/>
      </w:pPr>
      <w:r w:rsidRPr="00C30174">
        <w:t>Вершины водоразделов узкие и острые (5-10 м), резко переходящие в склоны (правый борт бухты Золотой Рог, рек Первая Речка, Вторая Речка и междуречье рек Черная Речка и Богатая). Абсолютные отметки поверхности изменяются от 160 до 279-340 м, относительные превышения от 150 до 330 м. Склоны в основном выпуклые, крутые с углом наклона от 15-20 до 25-30, редко до 80</w:t>
      </w:r>
      <w:r w:rsidR="00DB6043" w:rsidRPr="00C30174">
        <w:t xml:space="preserve"> градусов</w:t>
      </w:r>
      <w:r w:rsidRPr="00C30174">
        <w:t>. Рельеф представ</w:t>
      </w:r>
      <w:r w:rsidR="005B49CA" w:rsidRPr="00C30174">
        <w:t>лен террасовидными площадками с </w:t>
      </w:r>
      <w:r w:rsidRPr="00C30174">
        <w:t>довольно глубокими врезками в склоны, крутыми уступами высотой 2,0-9,5 м. Склоны расчленены долинами ручьев.</w:t>
      </w:r>
    </w:p>
    <w:p w14:paraId="12D8E7D4" w14:textId="7CC6A6B8" w:rsidR="003A3FF3" w:rsidRPr="00C30174" w:rsidRDefault="003A3FF3" w:rsidP="006621CC">
      <w:pPr>
        <w:pStyle w:val="a6"/>
      </w:pPr>
      <w:r w:rsidRPr="00C30174">
        <w:t>Уплощенные водоразделы с округлыми вершинами (шириной до 70 м), постепенно переходящие в склоны с углом нак</w:t>
      </w:r>
      <w:r w:rsidR="00382A1B" w:rsidRPr="00C30174">
        <w:t xml:space="preserve">лона 10-20 </w:t>
      </w:r>
      <w:r w:rsidR="00DB6043" w:rsidRPr="00C30174">
        <w:t>градусов</w:t>
      </w:r>
      <w:r w:rsidR="00382A1B" w:rsidRPr="00C30174">
        <w:t xml:space="preserve"> (районы р. Объяснени</w:t>
      </w:r>
      <w:r w:rsidR="00E672AF" w:rsidRPr="00C30174">
        <w:t>я</w:t>
      </w:r>
      <w:r w:rsidR="00555C88" w:rsidRPr="00C30174">
        <w:t>, верховье р. </w:t>
      </w:r>
      <w:r w:rsidRPr="00C30174">
        <w:t xml:space="preserve">Первая Речка, бухты Диомида, Зеленый угол). Абсолютные отметки поверхности варьируют от 80 до 190 м, относительные превышения 30-180 м. </w:t>
      </w:r>
    </w:p>
    <w:p w14:paraId="26426C1C" w14:textId="58969971" w:rsidR="003A3FF3" w:rsidRPr="00C30174" w:rsidRDefault="003A3FF3" w:rsidP="006621CC">
      <w:pPr>
        <w:pStyle w:val="a6"/>
      </w:pPr>
      <w:r w:rsidRPr="00C30174">
        <w:t>В районах строительства наблюдаются расту</w:t>
      </w:r>
      <w:r w:rsidR="005B49CA" w:rsidRPr="00C30174">
        <w:t>щие овраги и плоскостной смыв с </w:t>
      </w:r>
      <w:r w:rsidRPr="00C30174">
        <w:t xml:space="preserve">поверхности. </w:t>
      </w:r>
    </w:p>
    <w:p w14:paraId="5D3A3B92" w14:textId="1FC6C2F5" w:rsidR="003A3FF3" w:rsidRPr="00C30174" w:rsidRDefault="003A3FF3" w:rsidP="006621CC">
      <w:pPr>
        <w:pStyle w:val="a6"/>
      </w:pPr>
      <w:r w:rsidRPr="00C30174">
        <w:t xml:space="preserve">В районе рек </w:t>
      </w:r>
      <w:r w:rsidR="00DE7C0C" w:rsidRPr="00C30174">
        <w:t>Большая Седанка</w:t>
      </w:r>
      <w:r w:rsidR="00473289" w:rsidRPr="00C30174">
        <w:t xml:space="preserve"> (в советское время Большая Пионерская)</w:t>
      </w:r>
      <w:r w:rsidRPr="00C30174">
        <w:t xml:space="preserve">, </w:t>
      </w:r>
      <w:r w:rsidR="00DE7C0C" w:rsidRPr="00C30174">
        <w:t>Малая Седанка</w:t>
      </w:r>
      <w:r w:rsidR="00236784" w:rsidRPr="00C30174">
        <w:t xml:space="preserve"> (в </w:t>
      </w:r>
      <w:r w:rsidR="00473289" w:rsidRPr="00C30174">
        <w:t>советское время Малая Пионерская)</w:t>
      </w:r>
      <w:r w:rsidRPr="00C30174">
        <w:t>, Черная наблюдаетс</w:t>
      </w:r>
      <w:r w:rsidR="00236784" w:rsidRPr="00C30174">
        <w:t>я наиболее контрастный рельеф с </w:t>
      </w:r>
      <w:r w:rsidRPr="00C30174">
        <w:t xml:space="preserve">большими высотами (280-470 м) с островерхими узкими гривками, порой со скальными гребнями высотой до 5-6 м. </w:t>
      </w:r>
    </w:p>
    <w:p w14:paraId="1E0C423B" w14:textId="2AF0A984" w:rsidR="003A3FF3" w:rsidRPr="00C30174" w:rsidRDefault="003A3FF3" w:rsidP="006621CC">
      <w:pPr>
        <w:pStyle w:val="a6"/>
      </w:pPr>
      <w:r w:rsidRPr="00C30174">
        <w:t xml:space="preserve">Равнинный рельеф и отмечается в основном в долинах рек и на отдельных участках побережья заливов, где развиты морские террасы. </w:t>
      </w:r>
      <w:r w:rsidR="00EF406F" w:rsidRPr="00C30174">
        <w:t>Абсолютные отметки в </w:t>
      </w:r>
      <w:r w:rsidRPr="00C30174">
        <w:t>пределах равнинных территорий 1-50 м.</w:t>
      </w:r>
    </w:p>
    <w:p w14:paraId="5755A461" w14:textId="56CE89AB" w:rsidR="003A3FF3" w:rsidRPr="00C30174" w:rsidRDefault="003A3FF3" w:rsidP="006621CC">
      <w:pPr>
        <w:pStyle w:val="a6"/>
      </w:pPr>
      <w:r w:rsidRPr="00C30174">
        <w:t>Морская терраса наибольшее распространение имеет на западном побережье полуострова Муравьев</w:t>
      </w:r>
      <w:r w:rsidR="00382A1B" w:rsidRPr="00C30174">
        <w:t>а</w:t>
      </w:r>
      <w:r w:rsidRPr="00C30174">
        <w:t>-Амурск</w:t>
      </w:r>
      <w:r w:rsidR="00382A1B" w:rsidRPr="00C30174">
        <w:t>ого</w:t>
      </w:r>
      <w:r w:rsidRPr="00C30174">
        <w:t xml:space="preserve"> и по берегам бухт. Поверхность террасы заболочена, спланирована, застроена в основном в устьях рек </w:t>
      </w:r>
      <w:r w:rsidR="00382A1B" w:rsidRPr="00C30174">
        <w:t>Объяснени</w:t>
      </w:r>
      <w:r w:rsidR="00E672AF" w:rsidRPr="00C30174">
        <w:t>я</w:t>
      </w:r>
      <w:r w:rsidRPr="00C30174">
        <w:t xml:space="preserve">, Первая Речка, Вторая Речка, </w:t>
      </w:r>
      <w:r w:rsidR="00310CA4" w:rsidRPr="00C30174">
        <w:t>Седанка (</w:t>
      </w:r>
      <w:r w:rsidR="005B49CA" w:rsidRPr="00C30174">
        <w:t>в </w:t>
      </w:r>
      <w:r w:rsidR="00473289" w:rsidRPr="00C30174">
        <w:t xml:space="preserve">советское время </w:t>
      </w:r>
      <w:r w:rsidRPr="00C30174">
        <w:t>Пионерская</w:t>
      </w:r>
      <w:r w:rsidR="00310CA4" w:rsidRPr="00C30174">
        <w:t>)</w:t>
      </w:r>
      <w:r w:rsidRPr="00C30174">
        <w:t xml:space="preserve">, Богатая. </w:t>
      </w:r>
    </w:p>
    <w:p w14:paraId="0B8FFA01" w14:textId="59318CF6" w:rsidR="003A3FF3" w:rsidRPr="00C30174" w:rsidRDefault="003A3FF3" w:rsidP="006621CC">
      <w:pPr>
        <w:pStyle w:val="a6"/>
      </w:pPr>
      <w:r w:rsidRPr="00C30174">
        <w:t>Очертания берегов полуострова Муравьева-Амурского в основном прямолинейные, слабоизвилистые, за исключением самой южной оконечности полуострова, где имеются несколько глубоко врезанных бухт: Золотой Рог, Ди</w:t>
      </w:r>
      <w:r w:rsidR="00BA597C" w:rsidRPr="00C30174">
        <w:t>о</w:t>
      </w:r>
      <w:r w:rsidRPr="00C30174">
        <w:t>мид, Улисс, Патрокл.</w:t>
      </w:r>
    </w:p>
    <w:p w14:paraId="2D76A6E5" w14:textId="7B625D6A" w:rsidR="003A3FF3" w:rsidRPr="00C30174" w:rsidRDefault="003A3FF3" w:rsidP="006621CC">
      <w:pPr>
        <w:pStyle w:val="a6"/>
      </w:pPr>
      <w:r w:rsidRPr="00C30174">
        <w:t xml:space="preserve">Побережье Уссурийского залива имеет многочисленные, неглубокие бухты. Основные из них: Лазурная, Тихая, Горностай, Соболь и др. Берега бухт и разделяющих их мысов скалистые, часто отвесно обрываются в море. Вдоль всего побережья уссурийского залива на глубине до 2 м протягивается абразионная подводная терраса шириной 20-70 м, которая заканчивается обрывом высотой до 20 м. Пляжная полоса </w:t>
      </w:r>
      <w:r w:rsidRPr="00C30174">
        <w:lastRenderedPageBreak/>
        <w:t>здесь узкая (не долее 5-10 м), местами отсутствует совсем и лишь в некоторых бухтах достигает 20 м, реже более (бухта Лазурная).</w:t>
      </w:r>
    </w:p>
    <w:p w14:paraId="3BED7150" w14:textId="223106C2" w:rsidR="003A3FF3" w:rsidRPr="00C30174" w:rsidRDefault="003A3FF3" w:rsidP="006621CC">
      <w:pPr>
        <w:pStyle w:val="a6"/>
      </w:pPr>
      <w:r w:rsidRPr="00C30174">
        <w:t>Побережье Амурского залива имеет в основном прямолинейные очертания. Берега залива пологие, пляж развит повсеместно, ширина его 5-20 м. Глубина залива вдоль побережья полуострова 1-5 м.</w:t>
      </w:r>
    </w:p>
    <w:p w14:paraId="1F20E6E7" w14:textId="77C981F1" w:rsidR="003A3FF3" w:rsidRPr="00C30174" w:rsidRDefault="003A3FF3" w:rsidP="006621CC">
      <w:pPr>
        <w:pStyle w:val="a6"/>
      </w:pPr>
      <w:r w:rsidRPr="00C30174">
        <w:t>Тип морского побережья вокруг полуостр</w:t>
      </w:r>
      <w:r w:rsidR="00EF406F" w:rsidRPr="00C30174">
        <w:t>ова бухтовый и денудационный, с </w:t>
      </w:r>
      <w:r w:rsidRPr="00C30174">
        <w:t xml:space="preserve">заметными следами абразии. Наблюдаются высокие обрывистые берега, особенно по восточному побережью, где они сложены крепкими эффузивными породами, а также мезозойскими песчаниками. В поймах заливов и </w:t>
      </w:r>
      <w:r w:rsidR="00EF406F" w:rsidRPr="00C30174">
        <w:t>бухт наблюдаются типы рельефа в </w:t>
      </w:r>
      <w:r w:rsidRPr="00C30174">
        <w:t>форме песчано-галечниковых пляжей, особенно при впадении рек, выносящих массу обломочного материала.</w:t>
      </w:r>
    </w:p>
    <w:p w14:paraId="4C46E16B" w14:textId="3497E6B9" w:rsidR="003A3FF3" w:rsidRPr="00C30174" w:rsidRDefault="003A3FF3" w:rsidP="006621CC">
      <w:pPr>
        <w:pStyle w:val="a6"/>
      </w:pPr>
      <w:r w:rsidRPr="00C30174">
        <w:t>Долины рек полуострова и островов характеризуются долинно-речным, горно-тектоническим и эрозионно-аккумулятивным типами рель</w:t>
      </w:r>
      <w:r w:rsidR="00236784" w:rsidRPr="00C30174">
        <w:t>ефа. Долины рек ярко выражены и</w:t>
      </w:r>
      <w:r w:rsidR="008279C0" w:rsidRPr="00C30174">
        <w:t xml:space="preserve"> </w:t>
      </w:r>
      <w:r w:rsidRPr="00C30174">
        <w:t>пролегают между грядами сопок. Ширина долин в верхней части рек 150</w:t>
      </w:r>
      <w:r w:rsidR="008279C0" w:rsidRPr="00C30174">
        <w:t> </w:t>
      </w:r>
      <w:r w:rsidRPr="00C30174">
        <w:t xml:space="preserve">м, увеличиваются по мере продвижения вниз по течению до 1500 м. </w:t>
      </w:r>
    </w:p>
    <w:p w14:paraId="564293DF" w14:textId="595E9663" w:rsidR="003A3FF3" w:rsidRPr="00C30174" w:rsidRDefault="003A3FF3" w:rsidP="006621CC">
      <w:pPr>
        <w:pStyle w:val="a6"/>
      </w:pPr>
      <w:r w:rsidRPr="00C30174">
        <w:t>В черте городских, пригородных и промышленных ландшафтов сохранился лишь макрорельеф, осложненный техногенным рельефом. Равнинные участки морского берега и по днищам речных долин практи</w:t>
      </w:r>
      <w:r w:rsidR="00F871FB" w:rsidRPr="00C30174">
        <w:t>чески все заняты промышленной и </w:t>
      </w:r>
      <w:r w:rsidRPr="00C30174">
        <w:t xml:space="preserve">селитебной застройкой. </w:t>
      </w:r>
    </w:p>
    <w:p w14:paraId="532FAF39" w14:textId="77777777" w:rsidR="003A3FF3" w:rsidRPr="00C30174" w:rsidRDefault="003A3FF3" w:rsidP="006621CC">
      <w:pPr>
        <w:pStyle w:val="a6"/>
      </w:pPr>
      <w:r w:rsidRPr="00C30174">
        <w:t xml:space="preserve">Макросклоны в черте промышленно-городской застройки почти все претерпели подрезку и террасирование. Здесь же освоением затронуты и гребни всех высоких водоразделов, а местами отмечаются недопустимые изменения абсолютных отметок высот отдельных вершин. </w:t>
      </w:r>
    </w:p>
    <w:p w14:paraId="6761F60C" w14:textId="32AFE2D6" w:rsidR="003A3FF3" w:rsidRPr="00C30174" w:rsidRDefault="003A3FF3" w:rsidP="006621CC">
      <w:pPr>
        <w:pStyle w:val="a6"/>
      </w:pPr>
      <w:r w:rsidRPr="00C30174">
        <w:t>Антропогенный тип рельефа за счет косвенног</w:t>
      </w:r>
      <w:r w:rsidR="00F871FB" w:rsidRPr="00C30174">
        <w:t>о своего влияния через эрозию и</w:t>
      </w:r>
      <w:r w:rsidR="00F871FB" w:rsidRPr="00C30174">
        <w:rPr>
          <w:lang w:val="en-US"/>
        </w:rPr>
        <w:t> </w:t>
      </w:r>
      <w:r w:rsidRPr="00C30174">
        <w:t xml:space="preserve">тому подобные процессы, имеет на полуострове еще большее распространение, включая и подводный рельеф прибрежных заливов. </w:t>
      </w:r>
    </w:p>
    <w:p w14:paraId="34290A1E" w14:textId="35CEBB62" w:rsidR="003A3FF3" w:rsidRPr="00C30174" w:rsidRDefault="003A3FF3" w:rsidP="006621CC">
      <w:pPr>
        <w:pStyle w:val="a6"/>
      </w:pPr>
      <w:r w:rsidRPr="00C30174">
        <w:t>Морская береговая линия на большей части южной оконе</w:t>
      </w:r>
      <w:r w:rsidR="00F871FB" w:rsidRPr="00C30174">
        <w:t>чности полуострова и</w:t>
      </w:r>
      <w:r w:rsidR="00F871FB" w:rsidRPr="00C30174">
        <w:rPr>
          <w:lang w:val="en-US"/>
        </w:rPr>
        <w:t> </w:t>
      </w:r>
      <w:r w:rsidR="00236784" w:rsidRPr="00C30174">
        <w:t>особенно в </w:t>
      </w:r>
      <w:r w:rsidRPr="00C30174">
        <w:t>бухтах Золотой Рог, Диомид, Улисс и Патрокл, а также вдоль побережья Амурского залива от м</w:t>
      </w:r>
      <w:r w:rsidR="006029A2" w:rsidRPr="00C30174">
        <w:t>ы</w:t>
      </w:r>
      <w:r w:rsidRPr="00C30174">
        <w:t>са Токаревского до мыса Федорова претерпела изменения своей конфигурации за счет отсыпки искусственными грунтами. При этом произо</w:t>
      </w:r>
      <w:r w:rsidR="00236784" w:rsidRPr="00C30174">
        <w:t>шли морфологические изменения и </w:t>
      </w:r>
      <w:r w:rsidRPr="00C30174">
        <w:t xml:space="preserve">берегового склона на </w:t>
      </w:r>
      <w:r w:rsidR="00F871FB" w:rsidRPr="00C30174">
        <w:t>указанных участках побережья, а</w:t>
      </w:r>
      <w:r w:rsidR="00F871FB" w:rsidRPr="00C30174">
        <w:rPr>
          <w:lang w:val="en-US"/>
        </w:rPr>
        <w:t> </w:t>
      </w:r>
      <w:r w:rsidRPr="00C30174">
        <w:t xml:space="preserve">также сокращение площадей водного зеркала прибрежных вод. </w:t>
      </w:r>
    </w:p>
    <w:p w14:paraId="2575FFFC" w14:textId="77777777" w:rsidR="003A3FF3" w:rsidRPr="00C30174" w:rsidRDefault="003A3FF3" w:rsidP="006621CC">
      <w:pPr>
        <w:pStyle w:val="a6"/>
      </w:pPr>
      <w:r w:rsidRPr="00C30174">
        <w:t xml:space="preserve">Поэтому естественным слабозатронутым антропогенным воздействием можно признать лишь макро- и мезорельеф центральной части полуострова, а рельеф на остальной его части, особенно на уровне микро- и мезорельефа, является на сегодняшний день техногенно-антропогенным. </w:t>
      </w:r>
    </w:p>
    <w:p w14:paraId="3AEA2D48" w14:textId="77777777" w:rsidR="003A3FF3" w:rsidRPr="00C30174" w:rsidRDefault="003A3FF3" w:rsidP="006621CC">
      <w:pPr>
        <w:pStyle w:val="a6"/>
      </w:pPr>
      <w:r w:rsidRPr="00C30174">
        <w:t xml:space="preserve">Рельеф на большей части полуострова и островов претерпел в ходе хозяйственного освоения трансформацию разной степени тяжести и обратимости, что позволяет в целом его классифицировать как техногенно-антропогенный. </w:t>
      </w:r>
    </w:p>
    <w:p w14:paraId="44D7E89D" w14:textId="64A596EC" w:rsidR="003A3FF3" w:rsidRPr="00C30174" w:rsidRDefault="003A3FF3" w:rsidP="006621CC">
      <w:pPr>
        <w:pStyle w:val="a6"/>
      </w:pPr>
      <w:r w:rsidRPr="00C30174">
        <w:t>Опосредованно произошла активизация и преобладающей части природных физико-географических процессов, имеющих</w:t>
      </w:r>
      <w:r w:rsidR="006621CC" w:rsidRPr="00C30174">
        <w:t xml:space="preserve"> рельефообразующее значение и в </w:t>
      </w:r>
      <w:r w:rsidRPr="00C30174">
        <w:t xml:space="preserve">естественных условиях, протекающих медленно и </w:t>
      </w:r>
      <w:r w:rsidR="00F871FB" w:rsidRPr="00C30174">
        <w:t>малозаметно. Особенно сильные и</w:t>
      </w:r>
      <w:r w:rsidR="00F871FB" w:rsidRPr="00C30174">
        <w:rPr>
          <w:lang w:val="en-US"/>
        </w:rPr>
        <w:t> </w:t>
      </w:r>
      <w:r w:rsidRPr="00C30174">
        <w:t>необратимые изменения произошли в микро- и мезорельефе морского побережья, равнинных и холмисто-увалистых территорий. Макрор</w:t>
      </w:r>
      <w:r w:rsidR="00F871FB" w:rsidRPr="00C30174">
        <w:t>ельеф сохранился лучше, хотя, в</w:t>
      </w:r>
      <w:r w:rsidR="00F871FB" w:rsidRPr="00C30174">
        <w:rPr>
          <w:lang w:val="en-US"/>
        </w:rPr>
        <w:t> </w:t>
      </w:r>
      <w:r w:rsidRPr="00C30174">
        <w:t xml:space="preserve">зоне городской застройки он затронут террасированием макросклонов и застройкой </w:t>
      </w:r>
      <w:r w:rsidRPr="00C30174">
        <w:lastRenderedPageBreak/>
        <w:t>гребней высоких водоразделов, включая отдельные господствующие вершины, имеющие климатообразующее значение.</w:t>
      </w:r>
    </w:p>
    <w:p w14:paraId="4786865A" w14:textId="77777777" w:rsidR="003A3FF3" w:rsidRPr="00C30174" w:rsidRDefault="003A3FF3" w:rsidP="00524D31">
      <w:pPr>
        <w:pStyle w:val="3"/>
      </w:pPr>
      <w:bookmarkStart w:id="459" w:name="_Toc36218899"/>
      <w:bookmarkStart w:id="460" w:name="_Toc153270857"/>
      <w:bookmarkStart w:id="461" w:name="_Toc449446945"/>
      <w:bookmarkStart w:id="462" w:name="_Toc449517809"/>
      <w:bookmarkStart w:id="463" w:name="_Toc449622175"/>
      <w:bookmarkStart w:id="464" w:name="_Toc449708140"/>
      <w:bookmarkStart w:id="465" w:name="_Toc449708394"/>
      <w:bookmarkStart w:id="466" w:name="_Toc449716022"/>
      <w:bookmarkStart w:id="467" w:name="_Toc468459416"/>
      <w:bookmarkStart w:id="468" w:name="_Toc468459891"/>
      <w:bookmarkStart w:id="469" w:name="_Toc468460769"/>
      <w:bookmarkStart w:id="470" w:name="_Toc468464645"/>
      <w:bookmarkStart w:id="471" w:name="_Toc468466491"/>
      <w:bookmarkStart w:id="472" w:name="_Toc468466893"/>
      <w:bookmarkStart w:id="473" w:name="_Toc468469913"/>
      <w:bookmarkStart w:id="474" w:name="_Toc468471181"/>
      <w:bookmarkStart w:id="475" w:name="_Toc468471287"/>
      <w:bookmarkStart w:id="476" w:name="_Toc468475068"/>
      <w:bookmarkStart w:id="477" w:name="_Toc468549883"/>
      <w:bookmarkStart w:id="478" w:name="_Toc468551277"/>
      <w:bookmarkStart w:id="479" w:name="_Toc468555083"/>
      <w:bookmarkStart w:id="480" w:name="_Toc468556671"/>
      <w:bookmarkStart w:id="481" w:name="_Toc468561302"/>
      <w:bookmarkStart w:id="482" w:name="_Toc468696661"/>
      <w:bookmarkStart w:id="483" w:name="_Toc468698575"/>
      <w:bookmarkStart w:id="484" w:name="_Toc468704385"/>
      <w:bookmarkStart w:id="485" w:name="_Toc468704469"/>
      <w:bookmarkStart w:id="486" w:name="_Toc468708073"/>
      <w:bookmarkStart w:id="487" w:name="_Toc468711067"/>
      <w:bookmarkStart w:id="488" w:name="_Toc468712317"/>
      <w:bookmarkStart w:id="489" w:name="_Toc468712434"/>
      <w:bookmarkStart w:id="490" w:name="_Toc468712631"/>
      <w:bookmarkStart w:id="491" w:name="_Toc468720068"/>
      <w:bookmarkStart w:id="492" w:name="_Toc468720331"/>
      <w:bookmarkStart w:id="493" w:name="_Toc468721072"/>
      <w:bookmarkStart w:id="494" w:name="_Toc468723798"/>
      <w:bookmarkStart w:id="495" w:name="_Toc468726189"/>
      <w:bookmarkStart w:id="496" w:name="_Toc468727836"/>
      <w:bookmarkStart w:id="497" w:name="_Toc468732857"/>
      <w:bookmarkStart w:id="498" w:name="_Toc468736133"/>
      <w:bookmarkStart w:id="499" w:name="_Toc468738973"/>
      <w:bookmarkStart w:id="500" w:name="_Toc468789840"/>
      <w:bookmarkStart w:id="501" w:name="_Toc468796693"/>
      <w:bookmarkStart w:id="502" w:name="_Toc468797917"/>
      <w:bookmarkStart w:id="503" w:name="_Toc468803232"/>
      <w:bookmarkStart w:id="504" w:name="_Toc468807354"/>
      <w:bookmarkStart w:id="505" w:name="_Toc468812022"/>
      <w:bookmarkStart w:id="506" w:name="_Toc468812680"/>
      <w:bookmarkStart w:id="507" w:name="_Toc468826013"/>
      <w:bookmarkStart w:id="508" w:name="_Toc468880829"/>
      <w:bookmarkStart w:id="509" w:name="_Toc47388477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Pr="00C30174">
        <w:t>Климат</w:t>
      </w:r>
      <w:bookmarkEnd w:id="459"/>
      <w:bookmarkEnd w:id="460"/>
    </w:p>
    <w:p w14:paraId="7FFFBA43" w14:textId="2D887E4A" w:rsidR="003A3FF3" w:rsidRPr="00C30174" w:rsidRDefault="003A3FF3" w:rsidP="006621CC">
      <w:pPr>
        <w:pStyle w:val="a6"/>
      </w:pPr>
      <w:r w:rsidRPr="00C30174">
        <w:t>Климат Владивостокского городского округа имеет выраженный муссонный характер, формирующийся под влиянием сезонных барических образований, развивающихся над Азиатским континентом и Тихим океаном.</w:t>
      </w:r>
    </w:p>
    <w:p w14:paraId="1099A3E3" w14:textId="3B287C6C" w:rsidR="003A3FF3" w:rsidRPr="00C30174" w:rsidRDefault="003A3FF3" w:rsidP="006621CC">
      <w:pPr>
        <w:pStyle w:val="a6"/>
      </w:pPr>
      <w:r w:rsidRPr="00C30174">
        <w:t>Зима во Владивостоке морозная. Январь – наиболее холодный месяц в г</w:t>
      </w:r>
      <w:r w:rsidR="007F55E6" w:rsidRPr="00C30174">
        <w:t>оду</w:t>
      </w:r>
      <w:r w:rsidR="005B4A6F" w:rsidRPr="00C30174">
        <w:t>, п</w:t>
      </w:r>
      <w:r w:rsidRPr="00C30174">
        <w:t>реобладание ясной погоды зимой</w:t>
      </w:r>
      <w:r w:rsidR="007F55E6" w:rsidRPr="00C30174">
        <w:t>,</w:t>
      </w:r>
      <w:r w:rsidRPr="00C30174">
        <w:t xml:space="preserve"> обусловлено антициклональной циркуляцией. Основной поток воздуха направлен с северо-запада на юго-восток.</w:t>
      </w:r>
    </w:p>
    <w:p w14:paraId="71310591" w14:textId="61EBEA41" w:rsidR="003A3FF3" w:rsidRPr="00C30174" w:rsidRDefault="003A3FF3" w:rsidP="006621CC">
      <w:pPr>
        <w:pStyle w:val="a6"/>
      </w:pPr>
      <w:r w:rsidRPr="00C30174">
        <w:t>Весна наступает очень бурно, характерны частые чер</w:t>
      </w:r>
      <w:r w:rsidR="00F871FB" w:rsidRPr="00C30174">
        <w:t>едования волн тепла и</w:t>
      </w:r>
      <w:r w:rsidR="00F871FB" w:rsidRPr="00C30174">
        <w:rPr>
          <w:lang w:val="en-US"/>
        </w:rPr>
        <w:t> </w:t>
      </w:r>
      <w:r w:rsidR="005B49CA" w:rsidRPr="00C30174">
        <w:t>холода. В </w:t>
      </w:r>
      <w:r w:rsidRPr="00C30174">
        <w:t>отдельные годы перепады температуры воздуха от суток к суткам достигают 10-15°С.</w:t>
      </w:r>
    </w:p>
    <w:p w14:paraId="00AF7E2C" w14:textId="18ADA76B" w:rsidR="003A3FF3" w:rsidRPr="00C30174" w:rsidRDefault="003A3FF3" w:rsidP="006621CC">
      <w:pPr>
        <w:pStyle w:val="a6"/>
      </w:pPr>
      <w:r w:rsidRPr="00C30174">
        <w:t>Лето характеризуется неустойчивостью погоды. Значительная о</w:t>
      </w:r>
      <w:r w:rsidR="00F871FB" w:rsidRPr="00C30174">
        <w:t>блачность и</w:t>
      </w:r>
      <w:r w:rsidR="00F871FB" w:rsidRPr="00C30174">
        <w:rPr>
          <w:lang w:val="en-US"/>
        </w:rPr>
        <w:t> </w:t>
      </w:r>
      <w:r w:rsidRPr="00C30174">
        <w:t>туманы, наблюдающиеся в первую половину лета, снижают поступление прямой солнечной радиации и уменьшают продолжительность часов солнечного сияния. Наиболее высокая температура приходится на самый</w:t>
      </w:r>
      <w:r w:rsidR="00F871FB" w:rsidRPr="00C30174">
        <w:t xml:space="preserve"> теплый месяц в году – август и</w:t>
      </w:r>
      <w:r w:rsidR="00F871FB" w:rsidRPr="00C30174">
        <w:rPr>
          <w:lang w:val="en-US"/>
        </w:rPr>
        <w:t> </w:t>
      </w:r>
      <w:r w:rsidRPr="00C30174">
        <w:t xml:space="preserve">составляет 21 °C. На летние месяцы приходится наибольшая повторяемость сильных дождей, которые приносятся на город тайфунами, циклонами и фронтальными разделами. </w:t>
      </w:r>
    </w:p>
    <w:p w14:paraId="67880013" w14:textId="7F58F7F5" w:rsidR="003A3FF3" w:rsidRPr="00C30174" w:rsidRDefault="003A3FF3" w:rsidP="006621CC">
      <w:pPr>
        <w:pStyle w:val="a6"/>
      </w:pPr>
      <w:r w:rsidRPr="00C30174">
        <w:t>Осень ясная, сухая и т</w:t>
      </w:r>
      <w:r w:rsidR="00CD28E8" w:rsidRPr="00C30174">
        <w:t>е</w:t>
      </w:r>
      <w:r w:rsidRPr="00C30174">
        <w:t>плая. Периоды сухой солнечной погоды сравнительно т</w:t>
      </w:r>
      <w:r w:rsidR="00CD28E8" w:rsidRPr="00C30174">
        <w:t>е</w:t>
      </w:r>
      <w:r w:rsidRPr="00C30174">
        <w:t>плой дн</w:t>
      </w:r>
      <w:r w:rsidR="00CD28E8" w:rsidRPr="00C30174">
        <w:t>е</w:t>
      </w:r>
      <w:r w:rsidRPr="00C30174">
        <w:t>м и с заморозками ночью нередко продолжаются до двух недель и больше. Октябрь является осенним месяцем, когда прекра</w:t>
      </w:r>
      <w:r w:rsidR="00EF406F" w:rsidRPr="00C30174">
        <w:t>щаются летние дожди и туманы. В </w:t>
      </w:r>
      <w:r w:rsidRPr="00C30174">
        <w:t>октябре</w:t>
      </w:r>
      <w:r w:rsidR="00D95414" w:rsidRPr="00C30174">
        <w:t xml:space="preserve"> – </w:t>
      </w:r>
      <w:r w:rsidRPr="00C30174">
        <w:t>ноябре отмечаются сильные ветры.</w:t>
      </w:r>
    </w:p>
    <w:p w14:paraId="6777CB8B" w14:textId="1B3A14B4" w:rsidR="003A3FF3" w:rsidRPr="00C30174" w:rsidRDefault="003A3FF3" w:rsidP="006621CC">
      <w:pPr>
        <w:pStyle w:val="a6"/>
      </w:pPr>
      <w:r w:rsidRPr="00C30174">
        <w:t>Главной геофизической обсерваторией им. Воейкова А.И. выполнена работа по выявлению микроклиматических особенностей городского округа, позволяющих сделать выводы по зонированию территории с точки зрения благоприятности проживания и строительства.</w:t>
      </w:r>
    </w:p>
    <w:p w14:paraId="79C87559" w14:textId="4F02C802" w:rsidR="003A3FF3" w:rsidRPr="00C30174" w:rsidRDefault="003A3FF3" w:rsidP="006621CC">
      <w:pPr>
        <w:pStyle w:val="a6"/>
      </w:pPr>
      <w:r w:rsidRPr="00C30174">
        <w:t xml:space="preserve">Муссонный климат города неблагоприятен для состояния здоровья населения из-за большой повторяемости </w:t>
      </w:r>
      <w:r w:rsidR="00E45814" w:rsidRPr="00C30174">
        <w:t>«</w:t>
      </w:r>
      <w:r w:rsidRPr="00C30174">
        <w:t>душных периодов</w:t>
      </w:r>
      <w:r w:rsidR="00E45814" w:rsidRPr="00C30174">
        <w:t>»</w:t>
      </w:r>
      <w:r w:rsidRPr="00C30174">
        <w:t xml:space="preserve"> погоды. Биоклиматический комфорт отмечается редко, в переходные сезоны, в период уменьшения влажности – в мае, сентябре.</w:t>
      </w:r>
    </w:p>
    <w:p w14:paraId="1A4AE014" w14:textId="77777777" w:rsidR="003A3FF3" w:rsidRPr="00C30174" w:rsidRDefault="003A3FF3" w:rsidP="006621CC">
      <w:pPr>
        <w:pStyle w:val="a6"/>
      </w:pPr>
      <w:r w:rsidRPr="00C30174">
        <w:t>Сложный рельеф, наличие окружающих водных масс обусловливают большую пространственную изменчивость климатических и биоклиматических показателей.</w:t>
      </w:r>
    </w:p>
    <w:p w14:paraId="458325C6" w14:textId="5C06335A" w:rsidR="003A3FF3" w:rsidRPr="00C30174" w:rsidRDefault="003A3FF3" w:rsidP="006621CC">
      <w:pPr>
        <w:pStyle w:val="a6"/>
      </w:pPr>
      <w:r w:rsidRPr="00C30174">
        <w:t>Учитывая вышеизложенное, в зонировании городского округа выделены относительно благоприятные и неблагоприятные территории.</w:t>
      </w:r>
    </w:p>
    <w:p w14:paraId="534CF3D8" w14:textId="5443E920" w:rsidR="003A3FF3" w:rsidRPr="00C30174" w:rsidRDefault="003A3FF3" w:rsidP="006621CC">
      <w:pPr>
        <w:pStyle w:val="a6"/>
      </w:pPr>
      <w:r w:rsidRPr="00C30174">
        <w:t xml:space="preserve">Согласно расчетам </w:t>
      </w:r>
      <w:r w:rsidR="005B4A6F" w:rsidRPr="00C30174">
        <w:t>главной геофизической обсерватории</w:t>
      </w:r>
      <w:r w:rsidRPr="00C30174">
        <w:t xml:space="preserve"> им. Воейкова А.И.</w:t>
      </w:r>
      <w:r w:rsidR="0088093B" w:rsidRPr="00C30174">
        <w:t>,</w:t>
      </w:r>
      <w:r w:rsidRPr="00C30174">
        <w:t xml:space="preserve"> по комплексным биоклиматическим показателям на территории города можно выделить для строительства и проживания:</w:t>
      </w:r>
    </w:p>
    <w:p w14:paraId="4A339A48" w14:textId="57680834" w:rsidR="003A3FF3" w:rsidRPr="00C30174" w:rsidRDefault="003A3FF3" w:rsidP="006621CC">
      <w:pPr>
        <w:pStyle w:val="a1"/>
      </w:pPr>
      <w:r w:rsidRPr="00C30174">
        <w:t>наиболее благоприятные районы – западное побережье, за исключением километровой прибрежной полосы, ложбины речек Первая Речка и Вторая Речка, северное побережье бухты Золотой Рог и отдельные закрытые участки территории, отметки высот 10-50 м.;</w:t>
      </w:r>
    </w:p>
    <w:p w14:paraId="38B29CD1" w14:textId="77BE3058" w:rsidR="003A3FF3" w:rsidRPr="00C30174" w:rsidRDefault="003A3FF3" w:rsidP="006621CC">
      <w:pPr>
        <w:pStyle w:val="a1"/>
      </w:pPr>
      <w:r w:rsidRPr="00C30174">
        <w:t>благоприятные районы – прибрежная пол</w:t>
      </w:r>
      <w:r w:rsidR="00EF406F" w:rsidRPr="00C30174">
        <w:t>оса Амурского залива, долина р.</w:t>
      </w:r>
      <w:r w:rsidR="00EF406F" w:rsidRPr="00C30174">
        <w:rPr>
          <w:lang w:val="ru-RU"/>
        </w:rPr>
        <w:t> </w:t>
      </w:r>
      <w:r w:rsidRPr="00C30174">
        <w:t>Первой Речки между отметками 50 м и 100 м, территории между бухтой Золотой Рог, заливом Петра Великого и др.</w:t>
      </w:r>
    </w:p>
    <w:p w14:paraId="3736BD8A" w14:textId="2EC26B62" w:rsidR="003A3FF3" w:rsidRPr="00C30174" w:rsidRDefault="003A3FF3" w:rsidP="006621CC">
      <w:pPr>
        <w:pStyle w:val="a6"/>
      </w:pPr>
      <w:r w:rsidRPr="00C30174">
        <w:lastRenderedPageBreak/>
        <w:t>Средняя суммарная (прямая и рассеянная) солнечная радиация за год изменяется по территории от 125 до 130 ккал/ кв. см. Довольно высокая солнечная радиация предопределяет значительную среднегодовую продолжительность солнечного сияния 2200 часов.</w:t>
      </w:r>
    </w:p>
    <w:p w14:paraId="4A123924" w14:textId="23696506" w:rsidR="003A3FF3" w:rsidRPr="00C30174" w:rsidRDefault="003A3FF3" w:rsidP="006621CC">
      <w:pPr>
        <w:pStyle w:val="a6"/>
      </w:pPr>
      <w:r w:rsidRPr="00C30174">
        <w:t>Значения показателей температуры воздуха на территории Владивостокского городского округа приведены в таблице ниже (</w:t>
      </w:r>
      <w:r w:rsidR="000B47FB" w:rsidRPr="00C30174">
        <w:fldChar w:fldCharType="begin"/>
      </w:r>
      <w:r w:rsidR="000B47FB" w:rsidRPr="00C30174">
        <w:instrText xml:space="preserve"> REF _Ref485755486 \h </w:instrText>
      </w:r>
      <w:r w:rsidR="00555C88" w:rsidRPr="00C30174">
        <w:instrText xml:space="preserve"> \* MERGEFORMAT </w:instrText>
      </w:r>
      <w:r w:rsidR="000B47FB" w:rsidRPr="00C30174">
        <w:fldChar w:fldCharType="separate"/>
      </w:r>
      <w:r w:rsidR="006621CC" w:rsidRPr="00C30174">
        <w:t xml:space="preserve">Таблица </w:t>
      </w:r>
      <w:r w:rsidR="006621CC" w:rsidRPr="00C30174">
        <w:rPr>
          <w:noProof/>
        </w:rPr>
        <w:t>1</w:t>
      </w:r>
      <w:r w:rsidR="000B47FB" w:rsidRPr="00C30174">
        <w:fldChar w:fldCharType="end"/>
      </w:r>
      <w:r w:rsidRPr="00C30174">
        <w:t>).</w:t>
      </w:r>
    </w:p>
    <w:p w14:paraId="3826E408" w14:textId="56518DAA" w:rsidR="003A3FF3" w:rsidRPr="00C30174" w:rsidRDefault="003A3FF3" w:rsidP="00865C91">
      <w:pPr>
        <w:pStyle w:val="af1"/>
      </w:pPr>
      <w:bookmarkStart w:id="510" w:name="_Ref485476552"/>
      <w:bookmarkStart w:id="511" w:name="_Ref485755486"/>
      <w:r w:rsidRPr="00C30174">
        <w:t xml:space="preserve">Таблица </w:t>
      </w:r>
      <w:r w:rsidR="004779A1">
        <w:rPr>
          <w:noProof/>
        </w:rPr>
        <w:fldChar w:fldCharType="begin"/>
      </w:r>
      <w:r w:rsidR="004779A1">
        <w:rPr>
          <w:noProof/>
        </w:rPr>
        <w:instrText xml:space="preserve"> SEQ Таблица \* ARABIC </w:instrText>
      </w:r>
      <w:r w:rsidR="004779A1">
        <w:rPr>
          <w:noProof/>
        </w:rPr>
        <w:fldChar w:fldCharType="separate"/>
      </w:r>
      <w:r w:rsidR="006621CC" w:rsidRPr="00C30174">
        <w:rPr>
          <w:noProof/>
        </w:rPr>
        <w:t>1</w:t>
      </w:r>
      <w:r w:rsidR="004779A1">
        <w:rPr>
          <w:noProof/>
        </w:rPr>
        <w:fldChar w:fldCharType="end"/>
      </w:r>
      <w:bookmarkEnd w:id="510"/>
      <w:bookmarkEnd w:id="511"/>
      <w:r w:rsidR="004C3F3F" w:rsidRPr="00C30174">
        <w:t xml:space="preserve"> –</w:t>
      </w:r>
      <w:r w:rsidRPr="00C30174">
        <w:t xml:space="preserve"> </w:t>
      </w:r>
      <w:r w:rsidR="005B4A6F" w:rsidRPr="00C30174">
        <w:t>Показатели температуры воздуха на территории Владивостокского городского округа, °C</w:t>
      </w:r>
    </w:p>
    <w:tbl>
      <w:tblPr>
        <w:tblStyle w:val="afe"/>
        <w:tblW w:w="0" w:type="auto"/>
        <w:tblLayout w:type="fixed"/>
        <w:tblLook w:val="04A0" w:firstRow="1" w:lastRow="0" w:firstColumn="1" w:lastColumn="0" w:noHBand="0" w:noVBand="1"/>
      </w:tblPr>
      <w:tblGrid>
        <w:gridCol w:w="1151"/>
        <w:gridCol w:w="1869"/>
        <w:gridCol w:w="1723"/>
        <w:gridCol w:w="1293"/>
        <w:gridCol w:w="2155"/>
        <w:gridCol w:w="1946"/>
      </w:tblGrid>
      <w:tr w:rsidR="00590830" w:rsidRPr="00C30174" w14:paraId="69EC810F"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4706EB76" w14:textId="77777777" w:rsidR="003A3FF3" w:rsidRPr="00C30174" w:rsidRDefault="003A3FF3" w:rsidP="00A54830">
            <w:pPr>
              <w:pStyle w:val="af3"/>
              <w:rPr>
                <w:rFonts w:ascii="Tahoma" w:hAnsi="Tahoma" w:cs="Tahoma"/>
                <w:b w:val="0"/>
              </w:rPr>
            </w:pPr>
            <w:r w:rsidRPr="00C30174">
              <w:rPr>
                <w:rFonts w:ascii="Tahoma" w:hAnsi="Tahoma" w:cs="Tahoma"/>
                <w:b w:val="0"/>
              </w:rPr>
              <w:t>Месяц</w:t>
            </w:r>
          </w:p>
        </w:tc>
        <w:tc>
          <w:tcPr>
            <w:tcW w:w="1869" w:type="dxa"/>
            <w:tcBorders>
              <w:top w:val="single" w:sz="4" w:space="0" w:color="auto"/>
              <w:left w:val="single" w:sz="4" w:space="0" w:color="auto"/>
              <w:bottom w:val="single" w:sz="4" w:space="0" w:color="auto"/>
              <w:right w:val="single" w:sz="4" w:space="0" w:color="auto"/>
            </w:tcBorders>
            <w:vAlign w:val="center"/>
            <w:hideMark/>
          </w:tcPr>
          <w:p w14:paraId="6F83DE90" w14:textId="6D71B9CE" w:rsidR="003A3FF3" w:rsidRPr="00C30174" w:rsidRDefault="003A3FF3" w:rsidP="00A54830">
            <w:pPr>
              <w:pStyle w:val="af3"/>
              <w:rPr>
                <w:rFonts w:ascii="Tahoma" w:hAnsi="Tahoma" w:cs="Tahoma"/>
                <w:b w:val="0"/>
              </w:rPr>
            </w:pPr>
            <w:r w:rsidRPr="00C30174">
              <w:rPr>
                <w:rFonts w:ascii="Tahoma" w:hAnsi="Tahoma" w:cs="Tahoma"/>
                <w:b w:val="0"/>
              </w:rPr>
              <w:t>Абсолютный минимум</w:t>
            </w:r>
          </w:p>
        </w:tc>
        <w:tc>
          <w:tcPr>
            <w:tcW w:w="1723" w:type="dxa"/>
            <w:tcBorders>
              <w:top w:val="single" w:sz="4" w:space="0" w:color="auto"/>
              <w:left w:val="single" w:sz="4" w:space="0" w:color="auto"/>
              <w:bottom w:val="single" w:sz="4" w:space="0" w:color="auto"/>
              <w:right w:val="single" w:sz="4" w:space="0" w:color="auto"/>
            </w:tcBorders>
            <w:vAlign w:val="center"/>
            <w:hideMark/>
          </w:tcPr>
          <w:p w14:paraId="30FE2C34" w14:textId="0B1C9364" w:rsidR="003A3FF3" w:rsidRPr="00C30174" w:rsidRDefault="003A3FF3" w:rsidP="00A54830">
            <w:pPr>
              <w:pStyle w:val="af3"/>
              <w:rPr>
                <w:rFonts w:ascii="Tahoma" w:hAnsi="Tahoma" w:cs="Tahoma"/>
                <w:b w:val="0"/>
              </w:rPr>
            </w:pPr>
            <w:r w:rsidRPr="00C30174">
              <w:rPr>
                <w:rFonts w:ascii="Tahoma" w:hAnsi="Tahoma" w:cs="Tahoma"/>
                <w:b w:val="0"/>
              </w:rPr>
              <w:t xml:space="preserve">Средний </w:t>
            </w:r>
            <w:r w:rsidRPr="00C30174">
              <w:rPr>
                <w:rFonts w:ascii="Tahoma" w:hAnsi="Tahoma" w:cs="Tahoma"/>
                <w:b w:val="0"/>
              </w:rPr>
              <w:br/>
              <w:t>минимум</w:t>
            </w:r>
          </w:p>
        </w:tc>
        <w:tc>
          <w:tcPr>
            <w:tcW w:w="1293" w:type="dxa"/>
            <w:tcBorders>
              <w:top w:val="single" w:sz="4" w:space="0" w:color="auto"/>
              <w:left w:val="single" w:sz="4" w:space="0" w:color="auto"/>
              <w:bottom w:val="single" w:sz="4" w:space="0" w:color="auto"/>
              <w:right w:val="single" w:sz="4" w:space="0" w:color="auto"/>
            </w:tcBorders>
            <w:vAlign w:val="center"/>
            <w:hideMark/>
          </w:tcPr>
          <w:p w14:paraId="21F2A454" w14:textId="77777777" w:rsidR="003A3FF3" w:rsidRPr="00C30174" w:rsidRDefault="003A3FF3" w:rsidP="00A54830">
            <w:pPr>
              <w:pStyle w:val="af3"/>
              <w:rPr>
                <w:rFonts w:ascii="Tahoma" w:hAnsi="Tahoma" w:cs="Tahoma"/>
                <w:b w:val="0"/>
              </w:rPr>
            </w:pPr>
            <w:r w:rsidRPr="00C30174">
              <w:rPr>
                <w:rFonts w:ascii="Tahoma" w:hAnsi="Tahoma" w:cs="Tahoma"/>
                <w:b w:val="0"/>
              </w:rPr>
              <w:t>Средняя</w:t>
            </w:r>
          </w:p>
        </w:tc>
        <w:tc>
          <w:tcPr>
            <w:tcW w:w="2155" w:type="dxa"/>
            <w:tcBorders>
              <w:top w:val="single" w:sz="4" w:space="0" w:color="auto"/>
              <w:left w:val="single" w:sz="4" w:space="0" w:color="auto"/>
              <w:bottom w:val="single" w:sz="4" w:space="0" w:color="auto"/>
              <w:right w:val="single" w:sz="4" w:space="0" w:color="auto"/>
            </w:tcBorders>
            <w:vAlign w:val="center"/>
            <w:hideMark/>
          </w:tcPr>
          <w:p w14:paraId="7496F165" w14:textId="14E30D56" w:rsidR="003A3FF3" w:rsidRPr="00C30174" w:rsidRDefault="003A3FF3" w:rsidP="00A54830">
            <w:pPr>
              <w:pStyle w:val="af3"/>
              <w:rPr>
                <w:rFonts w:ascii="Tahoma" w:hAnsi="Tahoma" w:cs="Tahoma"/>
                <w:b w:val="0"/>
              </w:rPr>
            </w:pPr>
            <w:r w:rsidRPr="00C30174">
              <w:rPr>
                <w:rFonts w:ascii="Tahoma" w:hAnsi="Tahoma" w:cs="Tahoma"/>
                <w:b w:val="0"/>
              </w:rPr>
              <w:t xml:space="preserve">Средний </w:t>
            </w:r>
            <w:r w:rsidRPr="00C30174">
              <w:rPr>
                <w:rFonts w:ascii="Tahoma" w:hAnsi="Tahoma" w:cs="Tahoma"/>
                <w:b w:val="0"/>
              </w:rPr>
              <w:br/>
              <w:t>максимум</w:t>
            </w:r>
          </w:p>
        </w:tc>
        <w:tc>
          <w:tcPr>
            <w:tcW w:w="1946" w:type="dxa"/>
            <w:tcBorders>
              <w:top w:val="single" w:sz="4" w:space="0" w:color="auto"/>
              <w:left w:val="single" w:sz="4" w:space="0" w:color="auto"/>
              <w:bottom w:val="single" w:sz="4" w:space="0" w:color="auto"/>
              <w:right w:val="single" w:sz="4" w:space="0" w:color="auto"/>
            </w:tcBorders>
            <w:vAlign w:val="center"/>
            <w:hideMark/>
          </w:tcPr>
          <w:p w14:paraId="5DB7A973" w14:textId="5879809B" w:rsidR="003A3FF3" w:rsidRPr="00C30174" w:rsidRDefault="003A3FF3" w:rsidP="00A54830">
            <w:pPr>
              <w:pStyle w:val="af3"/>
              <w:rPr>
                <w:rFonts w:ascii="Tahoma" w:hAnsi="Tahoma" w:cs="Tahoma"/>
                <w:b w:val="0"/>
              </w:rPr>
            </w:pPr>
            <w:r w:rsidRPr="00C30174">
              <w:rPr>
                <w:rFonts w:ascii="Tahoma" w:hAnsi="Tahoma" w:cs="Tahoma"/>
                <w:b w:val="0"/>
              </w:rPr>
              <w:t>Абсолютный максимум</w:t>
            </w:r>
          </w:p>
        </w:tc>
      </w:tr>
      <w:tr w:rsidR="00590830" w:rsidRPr="00C30174" w14:paraId="587115C1"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312005F3"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январь</w:t>
            </w:r>
          </w:p>
        </w:tc>
        <w:tc>
          <w:tcPr>
            <w:tcW w:w="1869" w:type="dxa"/>
            <w:tcBorders>
              <w:top w:val="single" w:sz="4" w:space="0" w:color="auto"/>
              <w:left w:val="single" w:sz="4" w:space="0" w:color="auto"/>
              <w:bottom w:val="single" w:sz="4" w:space="0" w:color="auto"/>
              <w:right w:val="single" w:sz="4" w:space="0" w:color="auto"/>
            </w:tcBorders>
            <w:vAlign w:val="center"/>
            <w:hideMark/>
          </w:tcPr>
          <w:p w14:paraId="34910B87" w14:textId="026015AD" w:rsidR="003A3FF3" w:rsidRPr="00C30174" w:rsidRDefault="003A3FF3" w:rsidP="00E366C8">
            <w:pPr>
              <w:jc w:val="center"/>
              <w:rPr>
                <w:rFonts w:ascii="Tahoma" w:hAnsi="Tahoma" w:cs="Tahoma"/>
                <w:sz w:val="22"/>
                <w:szCs w:val="22"/>
              </w:rPr>
            </w:pPr>
            <w:r w:rsidRPr="00C30174">
              <w:rPr>
                <w:rFonts w:ascii="Tahoma" w:hAnsi="Tahoma" w:cs="Tahoma"/>
                <w:sz w:val="22"/>
                <w:szCs w:val="22"/>
              </w:rPr>
              <w:t>-31,4 (1931</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3B740220"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-15,8</w:t>
            </w:r>
          </w:p>
        </w:tc>
        <w:tc>
          <w:tcPr>
            <w:tcW w:w="1293" w:type="dxa"/>
            <w:tcBorders>
              <w:top w:val="single" w:sz="4" w:space="0" w:color="auto"/>
              <w:left w:val="single" w:sz="4" w:space="0" w:color="auto"/>
              <w:bottom w:val="single" w:sz="4" w:space="0" w:color="auto"/>
              <w:right w:val="single" w:sz="4" w:space="0" w:color="auto"/>
            </w:tcBorders>
            <w:vAlign w:val="center"/>
            <w:hideMark/>
          </w:tcPr>
          <w:p w14:paraId="6C82556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-12,6</w:t>
            </w:r>
          </w:p>
        </w:tc>
        <w:tc>
          <w:tcPr>
            <w:tcW w:w="2155" w:type="dxa"/>
            <w:tcBorders>
              <w:top w:val="single" w:sz="4" w:space="0" w:color="auto"/>
              <w:left w:val="single" w:sz="4" w:space="0" w:color="auto"/>
              <w:bottom w:val="single" w:sz="4" w:space="0" w:color="auto"/>
              <w:right w:val="single" w:sz="4" w:space="0" w:color="auto"/>
            </w:tcBorders>
            <w:vAlign w:val="center"/>
            <w:hideMark/>
          </w:tcPr>
          <w:p w14:paraId="5F13FB3B"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-8,3</w:t>
            </w:r>
          </w:p>
        </w:tc>
        <w:tc>
          <w:tcPr>
            <w:tcW w:w="1946" w:type="dxa"/>
            <w:tcBorders>
              <w:top w:val="single" w:sz="4" w:space="0" w:color="auto"/>
              <w:left w:val="single" w:sz="4" w:space="0" w:color="auto"/>
              <w:bottom w:val="single" w:sz="4" w:space="0" w:color="auto"/>
              <w:right w:val="single" w:sz="4" w:space="0" w:color="auto"/>
            </w:tcBorders>
            <w:vAlign w:val="center"/>
            <w:hideMark/>
          </w:tcPr>
          <w:p w14:paraId="1C99EEF6" w14:textId="037061A4"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5,0 (1949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5984B0B1"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055C646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февраль</w:t>
            </w:r>
          </w:p>
        </w:tc>
        <w:tc>
          <w:tcPr>
            <w:tcW w:w="1869" w:type="dxa"/>
            <w:tcBorders>
              <w:top w:val="single" w:sz="4" w:space="0" w:color="auto"/>
              <w:left w:val="single" w:sz="4" w:space="0" w:color="auto"/>
              <w:bottom w:val="single" w:sz="4" w:space="0" w:color="auto"/>
              <w:right w:val="single" w:sz="4" w:space="0" w:color="auto"/>
            </w:tcBorders>
            <w:vAlign w:val="center"/>
            <w:hideMark/>
          </w:tcPr>
          <w:p w14:paraId="4484B4B6" w14:textId="7CEB96E1"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-28,9 (1920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3215762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-12,4</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C633778"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-9,2</w:t>
            </w:r>
          </w:p>
        </w:tc>
        <w:tc>
          <w:tcPr>
            <w:tcW w:w="2155" w:type="dxa"/>
            <w:tcBorders>
              <w:top w:val="single" w:sz="4" w:space="0" w:color="auto"/>
              <w:left w:val="single" w:sz="4" w:space="0" w:color="auto"/>
              <w:bottom w:val="single" w:sz="4" w:space="0" w:color="auto"/>
              <w:right w:val="single" w:sz="4" w:space="0" w:color="auto"/>
            </w:tcBorders>
            <w:vAlign w:val="center"/>
            <w:hideMark/>
          </w:tcPr>
          <w:p w14:paraId="0553ED5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-4,9</w:t>
            </w:r>
          </w:p>
        </w:tc>
        <w:tc>
          <w:tcPr>
            <w:tcW w:w="1946" w:type="dxa"/>
            <w:tcBorders>
              <w:top w:val="single" w:sz="4" w:space="0" w:color="auto"/>
              <w:left w:val="single" w:sz="4" w:space="0" w:color="auto"/>
              <w:bottom w:val="single" w:sz="4" w:space="0" w:color="auto"/>
              <w:right w:val="single" w:sz="4" w:space="0" w:color="auto"/>
            </w:tcBorders>
            <w:vAlign w:val="center"/>
            <w:hideMark/>
          </w:tcPr>
          <w:p w14:paraId="7FC59226" w14:textId="0B4A4FC2"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9,9 (1953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3499382F"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527B5DED"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март</w:t>
            </w:r>
          </w:p>
        </w:tc>
        <w:tc>
          <w:tcPr>
            <w:tcW w:w="1869" w:type="dxa"/>
            <w:tcBorders>
              <w:top w:val="single" w:sz="4" w:space="0" w:color="auto"/>
              <w:left w:val="single" w:sz="4" w:space="0" w:color="auto"/>
              <w:bottom w:val="single" w:sz="4" w:space="0" w:color="auto"/>
              <w:right w:val="single" w:sz="4" w:space="0" w:color="auto"/>
            </w:tcBorders>
            <w:vAlign w:val="center"/>
            <w:hideMark/>
          </w:tcPr>
          <w:p w14:paraId="61CF2EF4" w14:textId="54978C7D"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-21,3 (1971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64492905"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-5,1</w:t>
            </w:r>
          </w:p>
        </w:tc>
        <w:tc>
          <w:tcPr>
            <w:tcW w:w="1293" w:type="dxa"/>
            <w:tcBorders>
              <w:top w:val="single" w:sz="4" w:space="0" w:color="auto"/>
              <w:left w:val="single" w:sz="4" w:space="0" w:color="auto"/>
              <w:bottom w:val="single" w:sz="4" w:space="0" w:color="auto"/>
              <w:right w:val="single" w:sz="4" w:space="0" w:color="auto"/>
            </w:tcBorders>
            <w:vAlign w:val="center"/>
            <w:hideMark/>
          </w:tcPr>
          <w:p w14:paraId="65B7919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-2,1</w:t>
            </w:r>
          </w:p>
        </w:tc>
        <w:tc>
          <w:tcPr>
            <w:tcW w:w="2155" w:type="dxa"/>
            <w:tcBorders>
              <w:top w:val="single" w:sz="4" w:space="0" w:color="auto"/>
              <w:left w:val="single" w:sz="4" w:space="0" w:color="auto"/>
              <w:bottom w:val="single" w:sz="4" w:space="0" w:color="auto"/>
              <w:right w:val="single" w:sz="4" w:space="0" w:color="auto"/>
            </w:tcBorders>
            <w:vAlign w:val="center"/>
            <w:hideMark/>
          </w:tcPr>
          <w:p w14:paraId="4E5A03F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2,0</w:t>
            </w:r>
          </w:p>
        </w:tc>
        <w:tc>
          <w:tcPr>
            <w:tcW w:w="1946" w:type="dxa"/>
            <w:tcBorders>
              <w:top w:val="single" w:sz="4" w:space="0" w:color="auto"/>
              <w:left w:val="single" w:sz="4" w:space="0" w:color="auto"/>
              <w:bottom w:val="single" w:sz="4" w:space="0" w:color="auto"/>
              <w:right w:val="single" w:sz="4" w:space="0" w:color="auto"/>
            </w:tcBorders>
            <w:vAlign w:val="center"/>
            <w:hideMark/>
          </w:tcPr>
          <w:p w14:paraId="6E57AD1E" w14:textId="5A4F1765"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15,2 (1990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2340403C"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750D2648"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апрель</w:t>
            </w:r>
          </w:p>
        </w:tc>
        <w:tc>
          <w:tcPr>
            <w:tcW w:w="1869" w:type="dxa"/>
            <w:tcBorders>
              <w:top w:val="single" w:sz="4" w:space="0" w:color="auto"/>
              <w:left w:val="single" w:sz="4" w:space="0" w:color="auto"/>
              <w:bottom w:val="single" w:sz="4" w:space="0" w:color="auto"/>
              <w:right w:val="single" w:sz="4" w:space="0" w:color="auto"/>
            </w:tcBorders>
            <w:vAlign w:val="center"/>
            <w:hideMark/>
          </w:tcPr>
          <w:p w14:paraId="148295BD" w14:textId="6A6A8EDD"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-8,1 (1955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70B7379E"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1,6</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FDD9EEF"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4,7</w:t>
            </w:r>
          </w:p>
        </w:tc>
        <w:tc>
          <w:tcPr>
            <w:tcW w:w="2155" w:type="dxa"/>
            <w:tcBorders>
              <w:top w:val="single" w:sz="4" w:space="0" w:color="auto"/>
              <w:left w:val="single" w:sz="4" w:space="0" w:color="auto"/>
              <w:bottom w:val="single" w:sz="4" w:space="0" w:color="auto"/>
              <w:right w:val="single" w:sz="4" w:space="0" w:color="auto"/>
            </w:tcBorders>
            <w:vAlign w:val="center"/>
            <w:hideMark/>
          </w:tcPr>
          <w:p w14:paraId="34271E73"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9,4</w:t>
            </w:r>
          </w:p>
        </w:tc>
        <w:tc>
          <w:tcPr>
            <w:tcW w:w="1946" w:type="dxa"/>
            <w:tcBorders>
              <w:top w:val="single" w:sz="4" w:space="0" w:color="auto"/>
              <w:left w:val="single" w:sz="4" w:space="0" w:color="auto"/>
              <w:bottom w:val="single" w:sz="4" w:space="0" w:color="auto"/>
              <w:right w:val="single" w:sz="4" w:space="0" w:color="auto"/>
            </w:tcBorders>
            <w:vAlign w:val="center"/>
            <w:hideMark/>
          </w:tcPr>
          <w:p w14:paraId="5BC803A2" w14:textId="10B0CF1E"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24,1 (1998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34803687"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72ED043A"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май</w:t>
            </w:r>
          </w:p>
        </w:tc>
        <w:tc>
          <w:tcPr>
            <w:tcW w:w="1869" w:type="dxa"/>
            <w:tcBorders>
              <w:top w:val="single" w:sz="4" w:space="0" w:color="auto"/>
              <w:left w:val="single" w:sz="4" w:space="0" w:color="auto"/>
              <w:bottom w:val="single" w:sz="4" w:space="0" w:color="auto"/>
              <w:right w:val="single" w:sz="4" w:space="0" w:color="auto"/>
            </w:tcBorders>
            <w:vAlign w:val="center"/>
            <w:hideMark/>
          </w:tcPr>
          <w:p w14:paraId="09C81B63" w14:textId="7B390F15"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-0,8 (1945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5CCF513F"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6,5</w:t>
            </w:r>
          </w:p>
        </w:tc>
        <w:tc>
          <w:tcPr>
            <w:tcW w:w="1293" w:type="dxa"/>
            <w:tcBorders>
              <w:top w:val="single" w:sz="4" w:space="0" w:color="auto"/>
              <w:left w:val="single" w:sz="4" w:space="0" w:color="auto"/>
              <w:bottom w:val="single" w:sz="4" w:space="0" w:color="auto"/>
              <w:right w:val="single" w:sz="4" w:space="0" w:color="auto"/>
            </w:tcBorders>
            <w:vAlign w:val="center"/>
            <w:hideMark/>
          </w:tcPr>
          <w:p w14:paraId="186CC524"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9,6</w:t>
            </w:r>
          </w:p>
        </w:tc>
        <w:tc>
          <w:tcPr>
            <w:tcW w:w="2155" w:type="dxa"/>
            <w:tcBorders>
              <w:top w:val="single" w:sz="4" w:space="0" w:color="auto"/>
              <w:left w:val="single" w:sz="4" w:space="0" w:color="auto"/>
              <w:bottom w:val="single" w:sz="4" w:space="0" w:color="auto"/>
              <w:right w:val="single" w:sz="4" w:space="0" w:color="auto"/>
            </w:tcBorders>
            <w:vAlign w:val="center"/>
            <w:hideMark/>
          </w:tcPr>
          <w:p w14:paraId="1FD3B518"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14,7</w:t>
            </w:r>
          </w:p>
        </w:tc>
        <w:tc>
          <w:tcPr>
            <w:tcW w:w="1946" w:type="dxa"/>
            <w:tcBorders>
              <w:top w:val="single" w:sz="4" w:space="0" w:color="auto"/>
              <w:left w:val="single" w:sz="4" w:space="0" w:color="auto"/>
              <w:bottom w:val="single" w:sz="4" w:space="0" w:color="auto"/>
              <w:right w:val="single" w:sz="4" w:space="0" w:color="auto"/>
            </w:tcBorders>
            <w:vAlign w:val="center"/>
            <w:hideMark/>
          </w:tcPr>
          <w:p w14:paraId="17D72A58" w14:textId="118BAFA3"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29,5 (1951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08F7704E"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35B8BA9A"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июнь</w:t>
            </w:r>
          </w:p>
        </w:tc>
        <w:tc>
          <w:tcPr>
            <w:tcW w:w="1869" w:type="dxa"/>
            <w:tcBorders>
              <w:top w:val="single" w:sz="4" w:space="0" w:color="auto"/>
              <w:left w:val="single" w:sz="4" w:space="0" w:color="auto"/>
              <w:bottom w:val="single" w:sz="4" w:space="0" w:color="auto"/>
              <w:right w:val="single" w:sz="4" w:space="0" w:color="auto"/>
            </w:tcBorders>
            <w:vAlign w:val="center"/>
            <w:hideMark/>
          </w:tcPr>
          <w:p w14:paraId="0ADB6C75" w14:textId="65E3BB13"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3,7 (1945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1EDC750F"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10,7</w:t>
            </w:r>
          </w:p>
        </w:tc>
        <w:tc>
          <w:tcPr>
            <w:tcW w:w="1293" w:type="dxa"/>
            <w:tcBorders>
              <w:top w:val="single" w:sz="4" w:space="0" w:color="auto"/>
              <w:left w:val="single" w:sz="4" w:space="0" w:color="auto"/>
              <w:bottom w:val="single" w:sz="4" w:space="0" w:color="auto"/>
              <w:right w:val="single" w:sz="4" w:space="0" w:color="auto"/>
            </w:tcBorders>
            <w:vAlign w:val="center"/>
            <w:hideMark/>
          </w:tcPr>
          <w:p w14:paraId="0A838EE7"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13,0</w:t>
            </w:r>
          </w:p>
        </w:tc>
        <w:tc>
          <w:tcPr>
            <w:tcW w:w="2155" w:type="dxa"/>
            <w:tcBorders>
              <w:top w:val="single" w:sz="4" w:space="0" w:color="auto"/>
              <w:left w:val="single" w:sz="4" w:space="0" w:color="auto"/>
              <w:bottom w:val="single" w:sz="4" w:space="0" w:color="auto"/>
              <w:right w:val="single" w:sz="4" w:space="0" w:color="auto"/>
            </w:tcBorders>
            <w:vAlign w:val="center"/>
            <w:hideMark/>
          </w:tcPr>
          <w:p w14:paraId="740DEE3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17,0</w:t>
            </w:r>
          </w:p>
        </w:tc>
        <w:tc>
          <w:tcPr>
            <w:tcW w:w="1946" w:type="dxa"/>
            <w:tcBorders>
              <w:top w:val="single" w:sz="4" w:space="0" w:color="auto"/>
              <w:left w:val="single" w:sz="4" w:space="0" w:color="auto"/>
              <w:bottom w:val="single" w:sz="4" w:space="0" w:color="auto"/>
              <w:right w:val="single" w:sz="4" w:space="0" w:color="auto"/>
            </w:tcBorders>
            <w:vAlign w:val="center"/>
            <w:hideMark/>
          </w:tcPr>
          <w:p w14:paraId="55787398" w14:textId="745FC6A8"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31,8 (1946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1E94A541"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179C0AE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июль</w:t>
            </w:r>
          </w:p>
        </w:tc>
        <w:tc>
          <w:tcPr>
            <w:tcW w:w="1869" w:type="dxa"/>
            <w:tcBorders>
              <w:top w:val="single" w:sz="4" w:space="0" w:color="auto"/>
              <w:left w:val="single" w:sz="4" w:space="0" w:color="auto"/>
              <w:bottom w:val="single" w:sz="4" w:space="0" w:color="auto"/>
              <w:right w:val="single" w:sz="4" w:space="0" w:color="auto"/>
            </w:tcBorders>
            <w:vAlign w:val="center"/>
            <w:hideMark/>
          </w:tcPr>
          <w:p w14:paraId="585AD39F" w14:textId="6AC9A052"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8,8 (1989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2F757233"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15,7</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7AAD68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17,7</w:t>
            </w:r>
          </w:p>
        </w:tc>
        <w:tc>
          <w:tcPr>
            <w:tcW w:w="2155" w:type="dxa"/>
            <w:tcBorders>
              <w:top w:val="single" w:sz="4" w:space="0" w:color="auto"/>
              <w:left w:val="single" w:sz="4" w:space="0" w:color="auto"/>
              <w:bottom w:val="single" w:sz="4" w:space="0" w:color="auto"/>
              <w:right w:val="single" w:sz="4" w:space="0" w:color="auto"/>
            </w:tcBorders>
            <w:vAlign w:val="center"/>
            <w:hideMark/>
          </w:tcPr>
          <w:p w14:paraId="7FF50E9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21,3</w:t>
            </w:r>
          </w:p>
        </w:tc>
        <w:tc>
          <w:tcPr>
            <w:tcW w:w="1946" w:type="dxa"/>
            <w:tcBorders>
              <w:top w:val="single" w:sz="4" w:space="0" w:color="auto"/>
              <w:left w:val="single" w:sz="4" w:space="0" w:color="auto"/>
              <w:bottom w:val="single" w:sz="4" w:space="0" w:color="auto"/>
              <w:right w:val="single" w:sz="4" w:space="0" w:color="auto"/>
            </w:tcBorders>
            <w:vAlign w:val="center"/>
            <w:hideMark/>
          </w:tcPr>
          <w:p w14:paraId="773DF2B3" w14:textId="6FD1EC40"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33,6 (1939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7A8860E0" w14:textId="77777777" w:rsidTr="007F2DA9">
        <w:trPr>
          <w:trHeight w:val="225"/>
        </w:trPr>
        <w:tc>
          <w:tcPr>
            <w:tcW w:w="1151" w:type="dxa"/>
            <w:tcBorders>
              <w:top w:val="single" w:sz="4" w:space="0" w:color="auto"/>
              <w:left w:val="single" w:sz="4" w:space="0" w:color="auto"/>
              <w:bottom w:val="single" w:sz="4" w:space="0" w:color="auto"/>
              <w:right w:val="single" w:sz="4" w:space="0" w:color="auto"/>
            </w:tcBorders>
            <w:vAlign w:val="center"/>
            <w:hideMark/>
          </w:tcPr>
          <w:p w14:paraId="47947B91"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август</w:t>
            </w:r>
          </w:p>
        </w:tc>
        <w:tc>
          <w:tcPr>
            <w:tcW w:w="1869" w:type="dxa"/>
            <w:tcBorders>
              <w:top w:val="single" w:sz="4" w:space="0" w:color="auto"/>
              <w:left w:val="single" w:sz="4" w:space="0" w:color="auto"/>
              <w:bottom w:val="single" w:sz="4" w:space="0" w:color="auto"/>
              <w:right w:val="single" w:sz="4" w:space="0" w:color="auto"/>
            </w:tcBorders>
            <w:vAlign w:val="center"/>
            <w:hideMark/>
          </w:tcPr>
          <w:p w14:paraId="2655320F" w14:textId="46E38FD0"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10,1 (1972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2D6E2EC2"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17,5</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704A2FD"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19,6</w:t>
            </w:r>
          </w:p>
        </w:tc>
        <w:tc>
          <w:tcPr>
            <w:tcW w:w="2155" w:type="dxa"/>
            <w:tcBorders>
              <w:top w:val="single" w:sz="4" w:space="0" w:color="auto"/>
              <w:left w:val="single" w:sz="4" w:space="0" w:color="auto"/>
              <w:bottom w:val="single" w:sz="4" w:space="0" w:color="auto"/>
              <w:right w:val="single" w:sz="4" w:space="0" w:color="auto"/>
            </w:tcBorders>
            <w:vAlign w:val="center"/>
            <w:hideMark/>
          </w:tcPr>
          <w:p w14:paraId="07EDADF0"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23,0</w:t>
            </w:r>
          </w:p>
        </w:tc>
        <w:tc>
          <w:tcPr>
            <w:tcW w:w="1946" w:type="dxa"/>
            <w:tcBorders>
              <w:top w:val="single" w:sz="4" w:space="0" w:color="auto"/>
              <w:left w:val="single" w:sz="4" w:space="0" w:color="auto"/>
              <w:bottom w:val="single" w:sz="4" w:space="0" w:color="auto"/>
              <w:right w:val="single" w:sz="4" w:space="0" w:color="auto"/>
            </w:tcBorders>
            <w:vAlign w:val="center"/>
            <w:hideMark/>
          </w:tcPr>
          <w:p w14:paraId="44368490" w14:textId="253ED82C"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32,6 (1988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1C460AD2"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5CF9660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сентябрь</w:t>
            </w:r>
          </w:p>
        </w:tc>
        <w:tc>
          <w:tcPr>
            <w:tcW w:w="1869" w:type="dxa"/>
            <w:tcBorders>
              <w:top w:val="single" w:sz="4" w:space="0" w:color="auto"/>
              <w:left w:val="single" w:sz="4" w:space="0" w:color="auto"/>
              <w:bottom w:val="single" w:sz="4" w:space="0" w:color="auto"/>
              <w:right w:val="single" w:sz="4" w:space="0" w:color="auto"/>
            </w:tcBorders>
            <w:vAlign w:val="center"/>
            <w:hideMark/>
          </w:tcPr>
          <w:p w14:paraId="66CC606D" w14:textId="5FD0D9A9"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2,2 (1964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499C2AC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12,8</w:t>
            </w:r>
          </w:p>
        </w:tc>
        <w:tc>
          <w:tcPr>
            <w:tcW w:w="1293" w:type="dxa"/>
            <w:tcBorders>
              <w:top w:val="single" w:sz="4" w:space="0" w:color="auto"/>
              <w:left w:val="single" w:sz="4" w:space="0" w:color="auto"/>
              <w:bottom w:val="single" w:sz="4" w:space="0" w:color="auto"/>
              <w:right w:val="single" w:sz="4" w:space="0" w:color="auto"/>
            </w:tcBorders>
            <w:vAlign w:val="center"/>
            <w:hideMark/>
          </w:tcPr>
          <w:p w14:paraId="07223E2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15,6</w:t>
            </w:r>
          </w:p>
        </w:tc>
        <w:tc>
          <w:tcPr>
            <w:tcW w:w="2155" w:type="dxa"/>
            <w:tcBorders>
              <w:top w:val="single" w:sz="4" w:space="0" w:color="auto"/>
              <w:left w:val="single" w:sz="4" w:space="0" w:color="auto"/>
              <w:bottom w:val="single" w:sz="4" w:space="0" w:color="auto"/>
              <w:right w:val="single" w:sz="4" w:space="0" w:color="auto"/>
            </w:tcBorders>
            <w:vAlign w:val="center"/>
            <w:hideMark/>
          </w:tcPr>
          <w:p w14:paraId="47B755E7"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19,3</w:t>
            </w:r>
          </w:p>
        </w:tc>
        <w:tc>
          <w:tcPr>
            <w:tcW w:w="1946" w:type="dxa"/>
            <w:tcBorders>
              <w:top w:val="single" w:sz="4" w:space="0" w:color="auto"/>
              <w:left w:val="single" w:sz="4" w:space="0" w:color="auto"/>
              <w:bottom w:val="single" w:sz="4" w:space="0" w:color="auto"/>
              <w:right w:val="single" w:sz="4" w:space="0" w:color="auto"/>
            </w:tcBorders>
            <w:vAlign w:val="center"/>
            <w:hideMark/>
          </w:tcPr>
          <w:p w14:paraId="5F6762CC" w14:textId="1C375ED7"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30,0 (1994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3AFF8F57"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4619E48B"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октябрь</w:t>
            </w:r>
          </w:p>
        </w:tc>
        <w:tc>
          <w:tcPr>
            <w:tcW w:w="1869" w:type="dxa"/>
            <w:tcBorders>
              <w:top w:val="single" w:sz="4" w:space="0" w:color="auto"/>
              <w:left w:val="single" w:sz="4" w:space="0" w:color="auto"/>
              <w:bottom w:val="single" w:sz="4" w:space="0" w:color="auto"/>
              <w:right w:val="single" w:sz="4" w:space="0" w:color="auto"/>
            </w:tcBorders>
            <w:vAlign w:val="center"/>
            <w:hideMark/>
          </w:tcPr>
          <w:p w14:paraId="6A61828F" w14:textId="79E7AEE2"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-9,7 (1982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39DA8E87"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5,5</w:t>
            </w:r>
          </w:p>
        </w:tc>
        <w:tc>
          <w:tcPr>
            <w:tcW w:w="1293" w:type="dxa"/>
            <w:tcBorders>
              <w:top w:val="single" w:sz="4" w:space="0" w:color="auto"/>
              <w:left w:val="single" w:sz="4" w:space="0" w:color="auto"/>
              <w:bottom w:val="single" w:sz="4" w:space="0" w:color="auto"/>
              <w:right w:val="single" w:sz="4" w:space="0" w:color="auto"/>
            </w:tcBorders>
            <w:vAlign w:val="center"/>
            <w:hideMark/>
          </w:tcPr>
          <w:p w14:paraId="109A9E13"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8,6</w:t>
            </w:r>
          </w:p>
        </w:tc>
        <w:tc>
          <w:tcPr>
            <w:tcW w:w="2155" w:type="dxa"/>
            <w:tcBorders>
              <w:top w:val="single" w:sz="4" w:space="0" w:color="auto"/>
              <w:left w:val="single" w:sz="4" w:space="0" w:color="auto"/>
              <w:bottom w:val="single" w:sz="4" w:space="0" w:color="auto"/>
              <w:right w:val="single" w:sz="4" w:space="0" w:color="auto"/>
            </w:tcBorders>
            <w:vAlign w:val="center"/>
            <w:hideMark/>
          </w:tcPr>
          <w:p w14:paraId="16AEE7E4"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12,5</w:t>
            </w:r>
          </w:p>
        </w:tc>
        <w:tc>
          <w:tcPr>
            <w:tcW w:w="1946" w:type="dxa"/>
            <w:tcBorders>
              <w:top w:val="single" w:sz="4" w:space="0" w:color="auto"/>
              <w:left w:val="single" w:sz="4" w:space="0" w:color="auto"/>
              <w:bottom w:val="single" w:sz="4" w:space="0" w:color="auto"/>
              <w:right w:val="single" w:sz="4" w:space="0" w:color="auto"/>
            </w:tcBorders>
            <w:vAlign w:val="center"/>
            <w:hideMark/>
          </w:tcPr>
          <w:p w14:paraId="4F02D704" w14:textId="51ECF381"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23,4 (1940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5B1E5ACB"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792AE31B"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ноябрь</w:t>
            </w:r>
          </w:p>
        </w:tc>
        <w:tc>
          <w:tcPr>
            <w:tcW w:w="1869" w:type="dxa"/>
            <w:tcBorders>
              <w:top w:val="single" w:sz="4" w:space="0" w:color="auto"/>
              <w:left w:val="single" w:sz="4" w:space="0" w:color="auto"/>
              <w:bottom w:val="single" w:sz="4" w:space="0" w:color="auto"/>
              <w:right w:val="single" w:sz="4" w:space="0" w:color="auto"/>
            </w:tcBorders>
            <w:vAlign w:val="center"/>
            <w:hideMark/>
          </w:tcPr>
          <w:p w14:paraId="7D576F3A" w14:textId="009112C7"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-20,0 (1947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1E52FDFB"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-4,0</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0E64E0A"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-1,0</w:t>
            </w:r>
          </w:p>
        </w:tc>
        <w:tc>
          <w:tcPr>
            <w:tcW w:w="2155" w:type="dxa"/>
            <w:tcBorders>
              <w:top w:val="single" w:sz="4" w:space="0" w:color="auto"/>
              <w:left w:val="single" w:sz="4" w:space="0" w:color="auto"/>
              <w:bottom w:val="single" w:sz="4" w:space="0" w:color="auto"/>
              <w:right w:val="single" w:sz="4" w:space="0" w:color="auto"/>
            </w:tcBorders>
            <w:vAlign w:val="center"/>
            <w:hideMark/>
          </w:tcPr>
          <w:p w14:paraId="4E4CB6E4"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3,0</w:t>
            </w:r>
          </w:p>
        </w:tc>
        <w:tc>
          <w:tcPr>
            <w:tcW w:w="1946" w:type="dxa"/>
            <w:tcBorders>
              <w:top w:val="single" w:sz="4" w:space="0" w:color="auto"/>
              <w:left w:val="single" w:sz="4" w:space="0" w:color="auto"/>
              <w:bottom w:val="single" w:sz="4" w:space="0" w:color="auto"/>
              <w:right w:val="single" w:sz="4" w:space="0" w:color="auto"/>
            </w:tcBorders>
            <w:vAlign w:val="center"/>
            <w:hideMark/>
          </w:tcPr>
          <w:p w14:paraId="701119F9" w14:textId="4C12CC94"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17,5 (1919 </w:t>
            </w:r>
            <w:r w:rsidR="00C470D4" w:rsidRPr="00C30174">
              <w:rPr>
                <w:rFonts w:ascii="Tahoma" w:hAnsi="Tahoma" w:cs="Tahoma"/>
                <w:sz w:val="22"/>
                <w:szCs w:val="22"/>
              </w:rPr>
              <w:t>год</w:t>
            </w:r>
            <w:r w:rsidRPr="00C30174">
              <w:rPr>
                <w:rFonts w:ascii="Tahoma" w:hAnsi="Tahoma" w:cs="Tahoma"/>
                <w:sz w:val="22"/>
                <w:szCs w:val="22"/>
              </w:rPr>
              <w:t>)</w:t>
            </w:r>
          </w:p>
        </w:tc>
      </w:tr>
      <w:tr w:rsidR="00590830" w:rsidRPr="00C30174" w14:paraId="4B073629" w14:textId="77777777" w:rsidTr="007F2DA9">
        <w:tc>
          <w:tcPr>
            <w:tcW w:w="1151" w:type="dxa"/>
            <w:tcBorders>
              <w:top w:val="single" w:sz="4" w:space="0" w:color="auto"/>
              <w:left w:val="single" w:sz="4" w:space="0" w:color="auto"/>
              <w:bottom w:val="single" w:sz="4" w:space="0" w:color="auto"/>
              <w:right w:val="single" w:sz="4" w:space="0" w:color="auto"/>
            </w:tcBorders>
            <w:vAlign w:val="center"/>
            <w:hideMark/>
          </w:tcPr>
          <w:p w14:paraId="368E08F8"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декабрь</w:t>
            </w:r>
          </w:p>
        </w:tc>
        <w:tc>
          <w:tcPr>
            <w:tcW w:w="1869" w:type="dxa"/>
            <w:tcBorders>
              <w:top w:val="single" w:sz="4" w:space="0" w:color="auto"/>
              <w:left w:val="single" w:sz="4" w:space="0" w:color="auto"/>
              <w:bottom w:val="single" w:sz="4" w:space="0" w:color="auto"/>
              <w:right w:val="single" w:sz="4" w:space="0" w:color="auto"/>
            </w:tcBorders>
            <w:vAlign w:val="center"/>
            <w:hideMark/>
          </w:tcPr>
          <w:p w14:paraId="01FAE92A" w14:textId="45EA4EF4"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-28,1 (1937 </w:t>
            </w:r>
            <w:r w:rsidR="00C470D4" w:rsidRPr="00C30174">
              <w:rPr>
                <w:rFonts w:ascii="Tahoma" w:hAnsi="Tahoma" w:cs="Tahoma"/>
                <w:sz w:val="22"/>
                <w:szCs w:val="22"/>
              </w:rPr>
              <w:t>год</w:t>
            </w:r>
            <w:r w:rsidRPr="00C30174">
              <w:rPr>
                <w:rFonts w:ascii="Tahoma" w:hAnsi="Tahoma" w:cs="Tahoma"/>
                <w:sz w:val="22"/>
                <w:szCs w:val="22"/>
              </w:rPr>
              <w:t>)</w:t>
            </w:r>
          </w:p>
        </w:tc>
        <w:tc>
          <w:tcPr>
            <w:tcW w:w="1723" w:type="dxa"/>
            <w:tcBorders>
              <w:top w:val="single" w:sz="4" w:space="0" w:color="auto"/>
              <w:left w:val="single" w:sz="4" w:space="0" w:color="auto"/>
              <w:bottom w:val="single" w:sz="4" w:space="0" w:color="auto"/>
              <w:right w:val="single" w:sz="4" w:space="0" w:color="auto"/>
            </w:tcBorders>
            <w:vAlign w:val="center"/>
            <w:hideMark/>
          </w:tcPr>
          <w:p w14:paraId="11CFA64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-12,1</w:t>
            </w:r>
          </w:p>
        </w:tc>
        <w:tc>
          <w:tcPr>
            <w:tcW w:w="1293" w:type="dxa"/>
            <w:tcBorders>
              <w:top w:val="single" w:sz="4" w:space="0" w:color="auto"/>
              <w:left w:val="single" w:sz="4" w:space="0" w:color="auto"/>
              <w:bottom w:val="single" w:sz="4" w:space="0" w:color="auto"/>
              <w:right w:val="single" w:sz="4" w:space="0" w:color="auto"/>
            </w:tcBorders>
            <w:vAlign w:val="center"/>
            <w:hideMark/>
          </w:tcPr>
          <w:p w14:paraId="662AF092"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-9,1</w:t>
            </w:r>
          </w:p>
        </w:tc>
        <w:tc>
          <w:tcPr>
            <w:tcW w:w="2155" w:type="dxa"/>
            <w:tcBorders>
              <w:top w:val="single" w:sz="4" w:space="0" w:color="auto"/>
              <w:left w:val="single" w:sz="4" w:space="0" w:color="auto"/>
              <w:bottom w:val="single" w:sz="4" w:space="0" w:color="auto"/>
              <w:right w:val="single" w:sz="4" w:space="0" w:color="auto"/>
            </w:tcBorders>
            <w:vAlign w:val="center"/>
            <w:hideMark/>
          </w:tcPr>
          <w:p w14:paraId="185C0EC5"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-5,1</w:t>
            </w:r>
          </w:p>
        </w:tc>
        <w:tc>
          <w:tcPr>
            <w:tcW w:w="1946" w:type="dxa"/>
            <w:tcBorders>
              <w:top w:val="single" w:sz="4" w:space="0" w:color="auto"/>
              <w:left w:val="single" w:sz="4" w:space="0" w:color="auto"/>
              <w:bottom w:val="single" w:sz="4" w:space="0" w:color="auto"/>
              <w:right w:val="single" w:sz="4" w:space="0" w:color="auto"/>
            </w:tcBorders>
            <w:vAlign w:val="center"/>
            <w:hideMark/>
          </w:tcPr>
          <w:p w14:paraId="1EAF6D77" w14:textId="7BACE74D" w:rsidR="003A3FF3" w:rsidRPr="00C30174" w:rsidRDefault="003A3FF3" w:rsidP="00E366C8">
            <w:pPr>
              <w:jc w:val="center"/>
              <w:rPr>
                <w:rFonts w:ascii="Tahoma" w:hAnsi="Tahoma" w:cs="Tahoma"/>
                <w:sz w:val="22"/>
                <w:szCs w:val="22"/>
              </w:rPr>
            </w:pPr>
            <w:r w:rsidRPr="00C30174">
              <w:rPr>
                <w:rFonts w:ascii="Tahoma" w:hAnsi="Tahoma" w:cs="Tahoma"/>
                <w:sz w:val="22"/>
                <w:szCs w:val="22"/>
              </w:rPr>
              <w:t xml:space="preserve">9,4 (1958 </w:t>
            </w:r>
            <w:r w:rsidR="00C470D4" w:rsidRPr="00C30174">
              <w:rPr>
                <w:rFonts w:ascii="Tahoma" w:hAnsi="Tahoma" w:cs="Tahoma"/>
                <w:sz w:val="22"/>
                <w:szCs w:val="22"/>
              </w:rPr>
              <w:t>год</w:t>
            </w:r>
            <w:r w:rsidRPr="00C30174">
              <w:rPr>
                <w:rFonts w:ascii="Tahoma" w:hAnsi="Tahoma" w:cs="Tahoma"/>
                <w:sz w:val="22"/>
                <w:szCs w:val="22"/>
              </w:rPr>
              <w:t>)</w:t>
            </w:r>
          </w:p>
        </w:tc>
      </w:tr>
    </w:tbl>
    <w:p w14:paraId="6EB5AB1E" w14:textId="427B155B" w:rsidR="003A3FF3" w:rsidRPr="00C30174" w:rsidRDefault="003A3FF3" w:rsidP="006621CC">
      <w:pPr>
        <w:pStyle w:val="a6"/>
      </w:pPr>
      <w:r w:rsidRPr="00C30174">
        <w:t xml:space="preserve">При изучении микроклиматических особенностей территории городского округа, установлено, что зимой, весной и летом температура воздуха возрастает по мере удаления от берега Амурского залива на 1500 м и далее на 0,6-1,2°C. Микроклиматические различия наиболее отчетливы в тихую погоду. </w:t>
      </w:r>
    </w:p>
    <w:p w14:paraId="4A729123" w14:textId="4C31289F" w:rsidR="003A3FF3" w:rsidRPr="00C30174" w:rsidRDefault="003A3FF3" w:rsidP="006621CC">
      <w:pPr>
        <w:pStyle w:val="a6"/>
      </w:pPr>
      <w:r w:rsidRPr="00C30174">
        <w:t>Распределение осадков на территории</w:t>
      </w:r>
      <w:r w:rsidR="004516E0" w:rsidRPr="00C30174">
        <w:t xml:space="preserve"> Владивостокского</w:t>
      </w:r>
      <w:r w:rsidRPr="00C30174">
        <w:t xml:space="preserve"> городского округа по месяцам, а также значения месячных минимумов и максимумов, приведены в таблице ниже (</w:t>
      </w:r>
      <w:r w:rsidRPr="00C30174">
        <w:fldChar w:fldCharType="begin"/>
      </w:r>
      <w:r w:rsidRPr="00C30174">
        <w:instrText xml:space="preserve"> REF _Ref485476320 \h  \* MERGEFORMAT </w:instrText>
      </w:r>
      <w:r w:rsidRPr="00C30174">
        <w:fldChar w:fldCharType="separate"/>
      </w:r>
      <w:r w:rsidR="006621CC" w:rsidRPr="00C30174">
        <w:t>Таблица 2</w:t>
      </w:r>
      <w:r w:rsidRPr="00C30174">
        <w:fldChar w:fldCharType="end"/>
      </w:r>
      <w:r w:rsidRPr="00C30174">
        <w:t>).</w:t>
      </w:r>
    </w:p>
    <w:p w14:paraId="2836D3A4" w14:textId="00018145" w:rsidR="003A3FF3" w:rsidRPr="00C30174" w:rsidRDefault="003A3FF3" w:rsidP="00865C91">
      <w:pPr>
        <w:pStyle w:val="af1"/>
      </w:pPr>
      <w:bookmarkStart w:id="512" w:name="_Ref485476320"/>
      <w:r w:rsidRPr="00C30174">
        <w:t xml:space="preserve">Таблица </w:t>
      </w:r>
      <w:r w:rsidR="001041DB" w:rsidRPr="00C30174">
        <w:rPr>
          <w:noProof/>
        </w:rPr>
        <w:fldChar w:fldCharType="begin"/>
      </w:r>
      <w:r w:rsidR="001041DB" w:rsidRPr="00C30174">
        <w:rPr>
          <w:noProof/>
        </w:rPr>
        <w:instrText xml:space="preserve"> SEQ Таблица \* ARABIC </w:instrText>
      </w:r>
      <w:r w:rsidR="001041DB" w:rsidRPr="00C30174">
        <w:rPr>
          <w:noProof/>
        </w:rPr>
        <w:fldChar w:fldCharType="separate"/>
      </w:r>
      <w:r w:rsidR="006621CC" w:rsidRPr="00C30174">
        <w:rPr>
          <w:noProof/>
        </w:rPr>
        <w:t>2</w:t>
      </w:r>
      <w:r w:rsidR="001041DB" w:rsidRPr="00C30174">
        <w:rPr>
          <w:noProof/>
        </w:rPr>
        <w:fldChar w:fldCharType="end"/>
      </w:r>
      <w:bookmarkEnd w:id="512"/>
      <w:r w:rsidR="004C3F3F" w:rsidRPr="00C30174">
        <w:t xml:space="preserve"> –</w:t>
      </w:r>
      <w:r w:rsidRPr="00C30174">
        <w:t xml:space="preserve"> </w:t>
      </w:r>
      <w:r w:rsidR="005B4A6F" w:rsidRPr="00C30174">
        <w:t>Уровень осадков на территории Владивостокского городского округа, мм</w:t>
      </w:r>
    </w:p>
    <w:tbl>
      <w:tblPr>
        <w:tblStyle w:val="afe"/>
        <w:tblW w:w="5000" w:type="pct"/>
        <w:tblLook w:val="04A0" w:firstRow="1" w:lastRow="0" w:firstColumn="1" w:lastColumn="0" w:noHBand="0" w:noVBand="1"/>
      </w:tblPr>
      <w:tblGrid>
        <w:gridCol w:w="1531"/>
        <w:gridCol w:w="1129"/>
        <w:gridCol w:w="2411"/>
        <w:gridCol w:w="2550"/>
        <w:gridCol w:w="2516"/>
      </w:tblGrid>
      <w:tr w:rsidR="00590830" w:rsidRPr="00C30174" w14:paraId="70A5793B" w14:textId="77777777" w:rsidTr="00762B68">
        <w:trPr>
          <w:tblHeader/>
        </w:trPr>
        <w:tc>
          <w:tcPr>
            <w:tcW w:w="755" w:type="pct"/>
            <w:tcBorders>
              <w:top w:val="single" w:sz="4" w:space="0" w:color="auto"/>
              <w:left w:val="single" w:sz="4" w:space="0" w:color="auto"/>
              <w:bottom w:val="single" w:sz="4" w:space="0" w:color="auto"/>
              <w:right w:val="single" w:sz="4" w:space="0" w:color="auto"/>
            </w:tcBorders>
            <w:vAlign w:val="center"/>
            <w:hideMark/>
          </w:tcPr>
          <w:p w14:paraId="5A6211F1" w14:textId="77777777" w:rsidR="003A3FF3" w:rsidRPr="00C30174" w:rsidRDefault="003A3FF3" w:rsidP="00A54830">
            <w:pPr>
              <w:pStyle w:val="af3"/>
              <w:rPr>
                <w:rFonts w:ascii="Tahoma" w:hAnsi="Tahoma" w:cs="Tahoma"/>
                <w:b w:val="0"/>
              </w:rPr>
            </w:pPr>
            <w:r w:rsidRPr="00C30174">
              <w:rPr>
                <w:rFonts w:ascii="Tahoma" w:hAnsi="Tahoma" w:cs="Tahoma"/>
                <w:b w:val="0"/>
              </w:rPr>
              <w:t>Месяц</w:t>
            </w:r>
          </w:p>
        </w:tc>
        <w:tc>
          <w:tcPr>
            <w:tcW w:w="557" w:type="pct"/>
            <w:tcBorders>
              <w:top w:val="single" w:sz="4" w:space="0" w:color="auto"/>
              <w:left w:val="single" w:sz="4" w:space="0" w:color="auto"/>
              <w:bottom w:val="single" w:sz="4" w:space="0" w:color="auto"/>
              <w:right w:val="single" w:sz="4" w:space="0" w:color="auto"/>
            </w:tcBorders>
            <w:vAlign w:val="center"/>
            <w:hideMark/>
          </w:tcPr>
          <w:p w14:paraId="51AAED7E" w14:textId="12896DBF" w:rsidR="003A3FF3" w:rsidRPr="00C30174" w:rsidRDefault="003A3FF3" w:rsidP="005B49CA">
            <w:pPr>
              <w:pStyle w:val="af3"/>
              <w:rPr>
                <w:rFonts w:ascii="Tahoma" w:hAnsi="Tahoma" w:cs="Tahoma"/>
                <w:b w:val="0"/>
              </w:rPr>
            </w:pPr>
            <w:r w:rsidRPr="00C30174">
              <w:rPr>
                <w:rFonts w:ascii="Tahoma" w:hAnsi="Tahoma" w:cs="Tahoma"/>
                <w:b w:val="0"/>
              </w:rPr>
              <w:t>Норма</w:t>
            </w:r>
          </w:p>
        </w:tc>
        <w:tc>
          <w:tcPr>
            <w:tcW w:w="1189" w:type="pct"/>
            <w:tcBorders>
              <w:top w:val="single" w:sz="4" w:space="0" w:color="auto"/>
              <w:left w:val="single" w:sz="4" w:space="0" w:color="auto"/>
              <w:bottom w:val="single" w:sz="4" w:space="0" w:color="auto"/>
              <w:right w:val="single" w:sz="4" w:space="0" w:color="auto"/>
            </w:tcBorders>
            <w:vAlign w:val="center"/>
            <w:hideMark/>
          </w:tcPr>
          <w:p w14:paraId="50C243E0" w14:textId="3ECA5592" w:rsidR="003A3FF3" w:rsidRPr="00C30174" w:rsidRDefault="003A3FF3" w:rsidP="00A54830">
            <w:pPr>
              <w:pStyle w:val="af3"/>
              <w:rPr>
                <w:rFonts w:ascii="Tahoma" w:hAnsi="Tahoma" w:cs="Tahoma"/>
                <w:b w:val="0"/>
              </w:rPr>
            </w:pPr>
            <w:r w:rsidRPr="00C30174">
              <w:rPr>
                <w:rFonts w:ascii="Tahoma" w:hAnsi="Tahoma" w:cs="Tahoma"/>
                <w:b w:val="0"/>
              </w:rPr>
              <w:t xml:space="preserve">Месячный минимум, </w:t>
            </w:r>
          </w:p>
        </w:tc>
        <w:tc>
          <w:tcPr>
            <w:tcW w:w="1258" w:type="pct"/>
            <w:tcBorders>
              <w:top w:val="single" w:sz="4" w:space="0" w:color="auto"/>
              <w:left w:val="single" w:sz="4" w:space="0" w:color="auto"/>
              <w:bottom w:val="single" w:sz="4" w:space="0" w:color="auto"/>
              <w:right w:val="single" w:sz="4" w:space="0" w:color="auto"/>
            </w:tcBorders>
            <w:vAlign w:val="center"/>
            <w:hideMark/>
          </w:tcPr>
          <w:p w14:paraId="31E83199" w14:textId="48D9F891" w:rsidR="003A3FF3" w:rsidRPr="00C30174" w:rsidRDefault="003A3FF3" w:rsidP="00A54830">
            <w:pPr>
              <w:pStyle w:val="af3"/>
              <w:rPr>
                <w:rFonts w:ascii="Tahoma" w:hAnsi="Tahoma" w:cs="Tahoma"/>
                <w:b w:val="0"/>
              </w:rPr>
            </w:pPr>
            <w:r w:rsidRPr="00C30174">
              <w:rPr>
                <w:rFonts w:ascii="Tahoma" w:hAnsi="Tahoma" w:cs="Tahoma"/>
                <w:b w:val="0"/>
              </w:rPr>
              <w:t xml:space="preserve">Месячный максимум, </w:t>
            </w:r>
          </w:p>
        </w:tc>
        <w:tc>
          <w:tcPr>
            <w:tcW w:w="1241" w:type="pct"/>
            <w:tcBorders>
              <w:top w:val="single" w:sz="4" w:space="0" w:color="auto"/>
              <w:left w:val="single" w:sz="4" w:space="0" w:color="auto"/>
              <w:bottom w:val="single" w:sz="4" w:space="0" w:color="auto"/>
              <w:right w:val="single" w:sz="4" w:space="0" w:color="auto"/>
            </w:tcBorders>
            <w:vAlign w:val="center"/>
            <w:hideMark/>
          </w:tcPr>
          <w:p w14:paraId="712D4463" w14:textId="0441EEB6" w:rsidR="003A3FF3" w:rsidRPr="00C30174" w:rsidRDefault="003A3FF3" w:rsidP="00A54830">
            <w:pPr>
              <w:pStyle w:val="af3"/>
              <w:rPr>
                <w:rFonts w:ascii="Tahoma" w:hAnsi="Tahoma" w:cs="Tahoma"/>
                <w:b w:val="0"/>
              </w:rPr>
            </w:pPr>
            <w:r w:rsidRPr="00C30174">
              <w:rPr>
                <w:rFonts w:ascii="Tahoma" w:hAnsi="Tahoma" w:cs="Tahoma"/>
                <w:b w:val="0"/>
              </w:rPr>
              <w:t xml:space="preserve">Суточный максимум, </w:t>
            </w:r>
          </w:p>
        </w:tc>
      </w:tr>
      <w:tr w:rsidR="00590830" w:rsidRPr="00C30174" w14:paraId="5F4CEDD0"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1728C29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январь</w:t>
            </w:r>
          </w:p>
        </w:tc>
        <w:tc>
          <w:tcPr>
            <w:tcW w:w="557" w:type="pct"/>
            <w:tcBorders>
              <w:top w:val="single" w:sz="4" w:space="0" w:color="auto"/>
              <w:left w:val="single" w:sz="4" w:space="0" w:color="auto"/>
              <w:bottom w:val="single" w:sz="4" w:space="0" w:color="auto"/>
              <w:right w:val="single" w:sz="4" w:space="0" w:color="auto"/>
            </w:tcBorders>
            <w:vAlign w:val="center"/>
            <w:hideMark/>
          </w:tcPr>
          <w:p w14:paraId="11BE2C4B"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9</w:t>
            </w:r>
          </w:p>
        </w:tc>
        <w:tc>
          <w:tcPr>
            <w:tcW w:w="1189" w:type="pct"/>
            <w:tcBorders>
              <w:top w:val="single" w:sz="4" w:space="0" w:color="auto"/>
              <w:left w:val="single" w:sz="4" w:space="0" w:color="auto"/>
              <w:bottom w:val="single" w:sz="4" w:space="0" w:color="auto"/>
              <w:right w:val="single" w:sz="4" w:space="0" w:color="auto"/>
            </w:tcBorders>
            <w:vAlign w:val="center"/>
            <w:hideMark/>
          </w:tcPr>
          <w:p w14:paraId="47B60260"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0 (1942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2C860181"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73 (2002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2BF48988"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48 (1964 г.)</w:t>
            </w:r>
          </w:p>
        </w:tc>
      </w:tr>
      <w:tr w:rsidR="00590830" w:rsidRPr="00C30174" w14:paraId="75E26C2E"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254C2260"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февраль</w:t>
            </w:r>
          </w:p>
        </w:tc>
        <w:tc>
          <w:tcPr>
            <w:tcW w:w="557" w:type="pct"/>
            <w:tcBorders>
              <w:top w:val="single" w:sz="4" w:space="0" w:color="auto"/>
              <w:left w:val="single" w:sz="4" w:space="0" w:color="auto"/>
              <w:bottom w:val="single" w:sz="4" w:space="0" w:color="auto"/>
              <w:right w:val="single" w:sz="4" w:space="0" w:color="auto"/>
            </w:tcBorders>
            <w:vAlign w:val="center"/>
            <w:hideMark/>
          </w:tcPr>
          <w:p w14:paraId="74CF803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13</w:t>
            </w:r>
          </w:p>
        </w:tc>
        <w:tc>
          <w:tcPr>
            <w:tcW w:w="1189" w:type="pct"/>
            <w:tcBorders>
              <w:top w:val="single" w:sz="4" w:space="0" w:color="auto"/>
              <w:left w:val="single" w:sz="4" w:space="0" w:color="auto"/>
              <w:bottom w:val="single" w:sz="4" w:space="0" w:color="auto"/>
              <w:right w:val="single" w:sz="4" w:space="0" w:color="auto"/>
            </w:tcBorders>
            <w:vAlign w:val="center"/>
            <w:hideMark/>
          </w:tcPr>
          <w:p w14:paraId="577762F3"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0 (1934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1A1BE683"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53 (1936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3B66E81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36 (1936 г.)</w:t>
            </w:r>
          </w:p>
        </w:tc>
      </w:tr>
      <w:tr w:rsidR="00590830" w:rsidRPr="00C30174" w14:paraId="600D4EA6"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0A5D18E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март</w:t>
            </w:r>
          </w:p>
        </w:tc>
        <w:tc>
          <w:tcPr>
            <w:tcW w:w="557" w:type="pct"/>
            <w:tcBorders>
              <w:top w:val="single" w:sz="4" w:space="0" w:color="auto"/>
              <w:left w:val="single" w:sz="4" w:space="0" w:color="auto"/>
              <w:bottom w:val="single" w:sz="4" w:space="0" w:color="auto"/>
              <w:right w:val="single" w:sz="4" w:space="0" w:color="auto"/>
            </w:tcBorders>
            <w:vAlign w:val="center"/>
            <w:hideMark/>
          </w:tcPr>
          <w:p w14:paraId="3090F085"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23</w:t>
            </w:r>
          </w:p>
        </w:tc>
        <w:tc>
          <w:tcPr>
            <w:tcW w:w="1189" w:type="pct"/>
            <w:tcBorders>
              <w:top w:val="single" w:sz="4" w:space="0" w:color="auto"/>
              <w:left w:val="single" w:sz="4" w:space="0" w:color="auto"/>
              <w:bottom w:val="single" w:sz="4" w:space="0" w:color="auto"/>
              <w:right w:val="single" w:sz="4" w:space="0" w:color="auto"/>
            </w:tcBorders>
            <w:vAlign w:val="center"/>
            <w:hideMark/>
          </w:tcPr>
          <w:p w14:paraId="4367E44D"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0 (1993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03AE2A7A"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101 (2007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4BA04F41"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59 (2007 г.)</w:t>
            </w:r>
          </w:p>
        </w:tc>
      </w:tr>
      <w:tr w:rsidR="00590830" w:rsidRPr="00C30174" w14:paraId="69DFCD98"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798F0E91"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апрель</w:t>
            </w:r>
          </w:p>
        </w:tc>
        <w:tc>
          <w:tcPr>
            <w:tcW w:w="557" w:type="pct"/>
            <w:tcBorders>
              <w:top w:val="single" w:sz="4" w:space="0" w:color="auto"/>
              <w:left w:val="single" w:sz="4" w:space="0" w:color="auto"/>
              <w:bottom w:val="single" w:sz="4" w:space="0" w:color="auto"/>
              <w:right w:val="single" w:sz="4" w:space="0" w:color="auto"/>
            </w:tcBorders>
            <w:vAlign w:val="center"/>
            <w:hideMark/>
          </w:tcPr>
          <w:p w14:paraId="002ECFD5"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49</w:t>
            </w:r>
          </w:p>
        </w:tc>
        <w:tc>
          <w:tcPr>
            <w:tcW w:w="1189" w:type="pct"/>
            <w:tcBorders>
              <w:top w:val="single" w:sz="4" w:space="0" w:color="auto"/>
              <w:left w:val="single" w:sz="4" w:space="0" w:color="auto"/>
              <w:bottom w:val="single" w:sz="4" w:space="0" w:color="auto"/>
              <w:right w:val="single" w:sz="4" w:space="0" w:color="auto"/>
            </w:tcBorders>
            <w:vAlign w:val="center"/>
            <w:hideMark/>
          </w:tcPr>
          <w:p w14:paraId="1EE7DB4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8 (1958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3FD4BFF0"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130 (1979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5FD42D6E"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69 (1979 г.)</w:t>
            </w:r>
          </w:p>
        </w:tc>
      </w:tr>
      <w:tr w:rsidR="00590830" w:rsidRPr="00C30174" w14:paraId="078329C0"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49DF2AFE"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май</w:t>
            </w:r>
          </w:p>
        </w:tc>
        <w:tc>
          <w:tcPr>
            <w:tcW w:w="557" w:type="pct"/>
            <w:tcBorders>
              <w:top w:val="single" w:sz="4" w:space="0" w:color="auto"/>
              <w:left w:val="single" w:sz="4" w:space="0" w:color="auto"/>
              <w:bottom w:val="single" w:sz="4" w:space="0" w:color="auto"/>
              <w:right w:val="single" w:sz="4" w:space="0" w:color="auto"/>
            </w:tcBorders>
            <w:vAlign w:val="center"/>
            <w:hideMark/>
          </w:tcPr>
          <w:p w14:paraId="118125E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74</w:t>
            </w:r>
          </w:p>
        </w:tc>
        <w:tc>
          <w:tcPr>
            <w:tcW w:w="1189" w:type="pct"/>
            <w:tcBorders>
              <w:top w:val="single" w:sz="4" w:space="0" w:color="auto"/>
              <w:left w:val="single" w:sz="4" w:space="0" w:color="auto"/>
              <w:bottom w:val="single" w:sz="4" w:space="0" w:color="auto"/>
              <w:right w:val="single" w:sz="4" w:space="0" w:color="auto"/>
            </w:tcBorders>
            <w:vAlign w:val="center"/>
            <w:hideMark/>
          </w:tcPr>
          <w:p w14:paraId="229790F1"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6 (1984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2BA043B8"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193 (1955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3E52BF5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108 (2007 г.)</w:t>
            </w:r>
          </w:p>
        </w:tc>
      </w:tr>
      <w:tr w:rsidR="00590830" w:rsidRPr="00C30174" w14:paraId="4C56781D"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4DE5669E"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июнь</w:t>
            </w:r>
          </w:p>
        </w:tc>
        <w:tc>
          <w:tcPr>
            <w:tcW w:w="557" w:type="pct"/>
            <w:tcBorders>
              <w:top w:val="single" w:sz="4" w:space="0" w:color="auto"/>
              <w:left w:val="single" w:sz="4" w:space="0" w:color="auto"/>
              <w:bottom w:val="single" w:sz="4" w:space="0" w:color="auto"/>
              <w:right w:val="single" w:sz="4" w:space="0" w:color="auto"/>
            </w:tcBorders>
            <w:vAlign w:val="center"/>
            <w:hideMark/>
          </w:tcPr>
          <w:p w14:paraId="749E9A41"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116</w:t>
            </w:r>
          </w:p>
        </w:tc>
        <w:tc>
          <w:tcPr>
            <w:tcW w:w="1189" w:type="pct"/>
            <w:tcBorders>
              <w:top w:val="single" w:sz="4" w:space="0" w:color="auto"/>
              <w:left w:val="single" w:sz="4" w:space="0" w:color="auto"/>
              <w:bottom w:val="single" w:sz="4" w:space="0" w:color="auto"/>
              <w:right w:val="single" w:sz="4" w:space="0" w:color="auto"/>
            </w:tcBorders>
            <w:vAlign w:val="center"/>
            <w:hideMark/>
          </w:tcPr>
          <w:p w14:paraId="0390AE2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12 (1917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60767984"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340 (1931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3C20AB40"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138 (1931 г.)</w:t>
            </w:r>
          </w:p>
        </w:tc>
      </w:tr>
      <w:tr w:rsidR="00590830" w:rsidRPr="00C30174" w14:paraId="4B5C9911"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2C4ABD6A"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июль</w:t>
            </w:r>
          </w:p>
        </w:tc>
        <w:tc>
          <w:tcPr>
            <w:tcW w:w="557" w:type="pct"/>
            <w:tcBorders>
              <w:top w:val="single" w:sz="4" w:space="0" w:color="auto"/>
              <w:left w:val="single" w:sz="4" w:space="0" w:color="auto"/>
              <w:bottom w:val="single" w:sz="4" w:space="0" w:color="auto"/>
              <w:right w:val="single" w:sz="4" w:space="0" w:color="auto"/>
            </w:tcBorders>
            <w:vAlign w:val="center"/>
            <w:hideMark/>
          </w:tcPr>
          <w:p w14:paraId="4A514CEB"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139</w:t>
            </w:r>
          </w:p>
        </w:tc>
        <w:tc>
          <w:tcPr>
            <w:tcW w:w="1189" w:type="pct"/>
            <w:tcBorders>
              <w:top w:val="single" w:sz="4" w:space="0" w:color="auto"/>
              <w:left w:val="single" w:sz="4" w:space="0" w:color="auto"/>
              <w:bottom w:val="single" w:sz="4" w:space="0" w:color="auto"/>
              <w:right w:val="single" w:sz="4" w:space="0" w:color="auto"/>
            </w:tcBorders>
            <w:vAlign w:val="center"/>
            <w:hideMark/>
          </w:tcPr>
          <w:p w14:paraId="2C00C32A"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20 (1931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344BFC6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403 (2005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621E9C3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244 (1990 г.)</w:t>
            </w:r>
          </w:p>
        </w:tc>
      </w:tr>
      <w:tr w:rsidR="00590830" w:rsidRPr="00C30174" w14:paraId="7BADFF56"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3A68F0E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август</w:t>
            </w:r>
          </w:p>
        </w:tc>
        <w:tc>
          <w:tcPr>
            <w:tcW w:w="557" w:type="pct"/>
            <w:tcBorders>
              <w:top w:val="single" w:sz="4" w:space="0" w:color="auto"/>
              <w:left w:val="single" w:sz="4" w:space="0" w:color="auto"/>
              <w:bottom w:val="single" w:sz="4" w:space="0" w:color="auto"/>
              <w:right w:val="single" w:sz="4" w:space="0" w:color="auto"/>
            </w:tcBorders>
            <w:vAlign w:val="center"/>
            <w:hideMark/>
          </w:tcPr>
          <w:p w14:paraId="66EE8B95"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159</w:t>
            </w:r>
          </w:p>
        </w:tc>
        <w:tc>
          <w:tcPr>
            <w:tcW w:w="1189" w:type="pct"/>
            <w:tcBorders>
              <w:top w:val="single" w:sz="4" w:space="0" w:color="auto"/>
              <w:left w:val="single" w:sz="4" w:space="0" w:color="auto"/>
              <w:bottom w:val="single" w:sz="4" w:space="0" w:color="auto"/>
              <w:right w:val="single" w:sz="4" w:space="0" w:color="auto"/>
            </w:tcBorders>
            <w:vAlign w:val="center"/>
            <w:hideMark/>
          </w:tcPr>
          <w:p w14:paraId="686DBFC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4 (1991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5562F74E"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418 (1943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50B64626"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168 (2001 г.)</w:t>
            </w:r>
          </w:p>
        </w:tc>
      </w:tr>
      <w:tr w:rsidR="00590830" w:rsidRPr="00C30174" w14:paraId="60CA33D5"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5D2976C8"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сентябрь</w:t>
            </w:r>
          </w:p>
        </w:tc>
        <w:tc>
          <w:tcPr>
            <w:tcW w:w="557" w:type="pct"/>
            <w:tcBorders>
              <w:top w:val="single" w:sz="4" w:space="0" w:color="auto"/>
              <w:left w:val="single" w:sz="4" w:space="0" w:color="auto"/>
              <w:bottom w:val="single" w:sz="4" w:space="0" w:color="auto"/>
              <w:right w:val="single" w:sz="4" w:space="0" w:color="auto"/>
            </w:tcBorders>
            <w:vAlign w:val="center"/>
            <w:hideMark/>
          </w:tcPr>
          <w:p w14:paraId="1ABED044"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139</w:t>
            </w:r>
          </w:p>
        </w:tc>
        <w:tc>
          <w:tcPr>
            <w:tcW w:w="1189" w:type="pct"/>
            <w:tcBorders>
              <w:top w:val="single" w:sz="4" w:space="0" w:color="auto"/>
              <w:left w:val="single" w:sz="4" w:space="0" w:color="auto"/>
              <w:bottom w:val="single" w:sz="4" w:space="0" w:color="auto"/>
              <w:right w:val="single" w:sz="4" w:space="0" w:color="auto"/>
            </w:tcBorders>
            <w:vAlign w:val="center"/>
            <w:hideMark/>
          </w:tcPr>
          <w:p w14:paraId="254892FA"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9 (1997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6C3B453A"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352 (1994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38DBBC0E"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178 (1956 г.)</w:t>
            </w:r>
          </w:p>
        </w:tc>
      </w:tr>
      <w:tr w:rsidR="00590830" w:rsidRPr="00C30174" w14:paraId="57D5A688"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48336EE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октябрь</w:t>
            </w:r>
          </w:p>
        </w:tc>
        <w:tc>
          <w:tcPr>
            <w:tcW w:w="557" w:type="pct"/>
            <w:tcBorders>
              <w:top w:val="single" w:sz="4" w:space="0" w:color="auto"/>
              <w:left w:val="single" w:sz="4" w:space="0" w:color="auto"/>
              <w:bottom w:val="single" w:sz="4" w:space="0" w:color="auto"/>
              <w:right w:val="single" w:sz="4" w:space="0" w:color="auto"/>
            </w:tcBorders>
            <w:vAlign w:val="center"/>
            <w:hideMark/>
          </w:tcPr>
          <w:p w14:paraId="7832B622"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65</w:t>
            </w:r>
          </w:p>
        </w:tc>
        <w:tc>
          <w:tcPr>
            <w:tcW w:w="1189" w:type="pct"/>
            <w:tcBorders>
              <w:top w:val="single" w:sz="4" w:space="0" w:color="auto"/>
              <w:left w:val="single" w:sz="4" w:space="0" w:color="auto"/>
              <w:bottom w:val="single" w:sz="4" w:space="0" w:color="auto"/>
              <w:right w:val="single" w:sz="4" w:space="0" w:color="auto"/>
            </w:tcBorders>
            <w:vAlign w:val="center"/>
            <w:hideMark/>
          </w:tcPr>
          <w:p w14:paraId="4C824038"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0,5 (1986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3BE68693"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186 (1974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15C59444"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142 (1967 г.)</w:t>
            </w:r>
          </w:p>
        </w:tc>
      </w:tr>
      <w:tr w:rsidR="00590830" w:rsidRPr="00C30174" w14:paraId="290304FE"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3A62813B"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ноябрь</w:t>
            </w:r>
          </w:p>
        </w:tc>
        <w:tc>
          <w:tcPr>
            <w:tcW w:w="557" w:type="pct"/>
            <w:tcBorders>
              <w:top w:val="single" w:sz="4" w:space="0" w:color="auto"/>
              <w:left w:val="single" w:sz="4" w:space="0" w:color="auto"/>
              <w:bottom w:val="single" w:sz="4" w:space="0" w:color="auto"/>
              <w:right w:val="single" w:sz="4" w:space="0" w:color="auto"/>
            </w:tcBorders>
            <w:vAlign w:val="center"/>
            <w:hideMark/>
          </w:tcPr>
          <w:p w14:paraId="70047565"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26</w:t>
            </w:r>
          </w:p>
        </w:tc>
        <w:tc>
          <w:tcPr>
            <w:tcW w:w="1189" w:type="pct"/>
            <w:tcBorders>
              <w:top w:val="single" w:sz="4" w:space="0" w:color="auto"/>
              <w:left w:val="single" w:sz="4" w:space="0" w:color="auto"/>
              <w:bottom w:val="single" w:sz="4" w:space="0" w:color="auto"/>
              <w:right w:val="single" w:sz="4" w:space="0" w:color="auto"/>
            </w:tcBorders>
            <w:vAlign w:val="center"/>
            <w:hideMark/>
          </w:tcPr>
          <w:p w14:paraId="7618900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0,5 (1941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275A9C49"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159 (1919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5A2A6F77"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127 (1919 г.)</w:t>
            </w:r>
          </w:p>
        </w:tc>
      </w:tr>
      <w:tr w:rsidR="00590830" w:rsidRPr="00C30174" w14:paraId="38968BEB" w14:textId="77777777" w:rsidTr="00762B68">
        <w:tc>
          <w:tcPr>
            <w:tcW w:w="755" w:type="pct"/>
            <w:tcBorders>
              <w:top w:val="single" w:sz="4" w:space="0" w:color="auto"/>
              <w:left w:val="single" w:sz="4" w:space="0" w:color="auto"/>
              <w:bottom w:val="single" w:sz="4" w:space="0" w:color="auto"/>
              <w:right w:val="single" w:sz="4" w:space="0" w:color="auto"/>
            </w:tcBorders>
            <w:vAlign w:val="center"/>
            <w:hideMark/>
          </w:tcPr>
          <w:p w14:paraId="73E3592A"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декабрь</w:t>
            </w:r>
          </w:p>
        </w:tc>
        <w:tc>
          <w:tcPr>
            <w:tcW w:w="557" w:type="pct"/>
            <w:tcBorders>
              <w:top w:val="single" w:sz="4" w:space="0" w:color="auto"/>
              <w:left w:val="single" w:sz="4" w:space="0" w:color="auto"/>
              <w:bottom w:val="single" w:sz="4" w:space="0" w:color="auto"/>
              <w:right w:val="single" w:sz="4" w:space="0" w:color="auto"/>
            </w:tcBorders>
            <w:vAlign w:val="center"/>
            <w:hideMark/>
          </w:tcPr>
          <w:p w14:paraId="73E098BD"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14</w:t>
            </w:r>
          </w:p>
        </w:tc>
        <w:tc>
          <w:tcPr>
            <w:tcW w:w="1189" w:type="pct"/>
            <w:tcBorders>
              <w:top w:val="single" w:sz="4" w:space="0" w:color="auto"/>
              <w:left w:val="single" w:sz="4" w:space="0" w:color="auto"/>
              <w:bottom w:val="single" w:sz="4" w:space="0" w:color="auto"/>
              <w:right w:val="single" w:sz="4" w:space="0" w:color="auto"/>
            </w:tcBorders>
            <w:vAlign w:val="center"/>
            <w:hideMark/>
          </w:tcPr>
          <w:p w14:paraId="0A508DDD"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0 (1934 г.)</w:t>
            </w:r>
          </w:p>
        </w:tc>
        <w:tc>
          <w:tcPr>
            <w:tcW w:w="1258" w:type="pct"/>
            <w:tcBorders>
              <w:top w:val="single" w:sz="4" w:space="0" w:color="auto"/>
              <w:left w:val="single" w:sz="4" w:space="0" w:color="auto"/>
              <w:bottom w:val="single" w:sz="4" w:space="0" w:color="auto"/>
              <w:right w:val="single" w:sz="4" w:space="0" w:color="auto"/>
            </w:tcBorders>
            <w:vAlign w:val="center"/>
            <w:hideMark/>
          </w:tcPr>
          <w:p w14:paraId="4F5F0CDC"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124 (1939 г.)</w:t>
            </w:r>
          </w:p>
        </w:tc>
        <w:tc>
          <w:tcPr>
            <w:tcW w:w="1241" w:type="pct"/>
            <w:tcBorders>
              <w:top w:val="single" w:sz="4" w:space="0" w:color="auto"/>
              <w:left w:val="single" w:sz="4" w:space="0" w:color="auto"/>
              <w:bottom w:val="single" w:sz="4" w:space="0" w:color="auto"/>
              <w:right w:val="single" w:sz="4" w:space="0" w:color="auto"/>
            </w:tcBorders>
            <w:vAlign w:val="center"/>
            <w:hideMark/>
          </w:tcPr>
          <w:p w14:paraId="0C7D28E5" w14:textId="77777777" w:rsidR="003A3FF3" w:rsidRPr="00C30174" w:rsidRDefault="003A3FF3" w:rsidP="00E366C8">
            <w:pPr>
              <w:jc w:val="center"/>
              <w:rPr>
                <w:rFonts w:ascii="Tahoma" w:hAnsi="Tahoma" w:cs="Tahoma"/>
                <w:sz w:val="22"/>
                <w:szCs w:val="22"/>
              </w:rPr>
            </w:pPr>
            <w:r w:rsidRPr="00C30174">
              <w:rPr>
                <w:rFonts w:ascii="Tahoma" w:hAnsi="Tahoma" w:cs="Tahoma"/>
                <w:sz w:val="22"/>
                <w:szCs w:val="22"/>
              </w:rPr>
              <w:t>79 (1939 г.)</w:t>
            </w:r>
          </w:p>
        </w:tc>
      </w:tr>
    </w:tbl>
    <w:p w14:paraId="65B81B3A" w14:textId="7469DBD7" w:rsidR="003A3FF3" w:rsidRPr="00C30174" w:rsidRDefault="003A3FF3" w:rsidP="006621CC">
      <w:pPr>
        <w:pStyle w:val="a6"/>
      </w:pPr>
      <w:r w:rsidRPr="00C30174">
        <w:t xml:space="preserve">Значения показателя относительной влажности воздуха на территории </w:t>
      </w:r>
      <w:r w:rsidR="008E31E8" w:rsidRPr="00C30174">
        <w:t xml:space="preserve">Владивостокского </w:t>
      </w:r>
      <w:r w:rsidRPr="00C30174">
        <w:t>городского округа приведены в таблице ниже (</w:t>
      </w:r>
      <w:r w:rsidRPr="00C30174">
        <w:fldChar w:fldCharType="begin"/>
      </w:r>
      <w:r w:rsidRPr="00C30174">
        <w:instrText xml:space="preserve"> REF _Ref485478113 \h  \* MERGEFORMAT </w:instrText>
      </w:r>
      <w:r w:rsidRPr="00C30174">
        <w:fldChar w:fldCharType="separate"/>
      </w:r>
      <w:r w:rsidR="006621CC" w:rsidRPr="00C30174">
        <w:t>Таблица 3</w:t>
      </w:r>
      <w:r w:rsidRPr="00C30174">
        <w:fldChar w:fldCharType="end"/>
      </w:r>
      <w:r w:rsidRPr="00C30174">
        <w:t>)</w:t>
      </w:r>
      <w:r w:rsidR="007F2DA9" w:rsidRPr="00C30174">
        <w:t>.</w:t>
      </w:r>
    </w:p>
    <w:p w14:paraId="1C23AC7C" w14:textId="77777777" w:rsidR="007F2DA9" w:rsidRPr="00C30174" w:rsidRDefault="007F2DA9" w:rsidP="006621CC">
      <w:pPr>
        <w:pStyle w:val="a6"/>
      </w:pPr>
    </w:p>
    <w:p w14:paraId="3E0190F4" w14:textId="60839076" w:rsidR="005B4A6F" w:rsidRPr="00C30174" w:rsidRDefault="003A3FF3" w:rsidP="00865C91">
      <w:pPr>
        <w:pStyle w:val="af1"/>
      </w:pPr>
      <w:bookmarkStart w:id="513" w:name="_Ref485478113"/>
      <w:r w:rsidRPr="00C30174">
        <w:lastRenderedPageBreak/>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3</w:t>
      </w:r>
      <w:r w:rsidR="006554D7" w:rsidRPr="00C30174">
        <w:rPr>
          <w:noProof/>
        </w:rPr>
        <w:fldChar w:fldCharType="end"/>
      </w:r>
      <w:bookmarkEnd w:id="513"/>
      <w:r w:rsidR="004C3F3F" w:rsidRPr="00C30174">
        <w:t xml:space="preserve"> –</w:t>
      </w:r>
      <w:r w:rsidRPr="00C30174">
        <w:t xml:space="preserve"> </w:t>
      </w:r>
      <w:r w:rsidR="005B4A6F" w:rsidRPr="00C30174">
        <w:t>Показатели относительной влажности воздуха на территории Владивостокского городского округа</w:t>
      </w:r>
    </w:p>
    <w:tbl>
      <w:tblPr>
        <w:tblStyle w:val="afe"/>
        <w:tblW w:w="5000" w:type="pct"/>
        <w:tblLook w:val="04A0" w:firstRow="1" w:lastRow="0" w:firstColumn="1" w:lastColumn="0" w:noHBand="0" w:noVBand="1"/>
      </w:tblPr>
      <w:tblGrid>
        <w:gridCol w:w="2780"/>
        <w:gridCol w:w="464"/>
        <w:gridCol w:w="464"/>
        <w:gridCol w:w="466"/>
        <w:gridCol w:w="467"/>
        <w:gridCol w:w="467"/>
        <w:gridCol w:w="467"/>
        <w:gridCol w:w="467"/>
        <w:gridCol w:w="467"/>
        <w:gridCol w:w="467"/>
        <w:gridCol w:w="467"/>
        <w:gridCol w:w="467"/>
        <w:gridCol w:w="467"/>
        <w:gridCol w:w="1760"/>
      </w:tblGrid>
      <w:tr w:rsidR="00590830" w:rsidRPr="00C30174" w14:paraId="7FE28FDD" w14:textId="77777777" w:rsidTr="00555C88">
        <w:trPr>
          <w:trHeight w:val="234"/>
        </w:trPr>
        <w:tc>
          <w:tcPr>
            <w:tcW w:w="1373" w:type="pct"/>
            <w:vMerge w:val="restart"/>
            <w:vAlign w:val="center"/>
          </w:tcPr>
          <w:p w14:paraId="6C52A62B" w14:textId="7144A0D2" w:rsidR="0078453D" w:rsidRPr="00C30174" w:rsidRDefault="0078453D" w:rsidP="00555C88">
            <w:pPr>
              <w:jc w:val="center"/>
              <w:rPr>
                <w:rFonts w:ascii="Tahoma" w:hAnsi="Tahoma" w:cs="Tahoma"/>
                <w:sz w:val="22"/>
                <w:szCs w:val="22"/>
              </w:rPr>
            </w:pPr>
            <w:r w:rsidRPr="00C30174">
              <w:rPr>
                <w:rFonts w:ascii="Tahoma" w:hAnsi="Tahoma" w:cs="Tahoma"/>
                <w:sz w:val="22"/>
                <w:szCs w:val="22"/>
              </w:rPr>
              <w:t xml:space="preserve">Наименование </w:t>
            </w:r>
            <w:r w:rsidR="00E91911" w:rsidRPr="00C30174">
              <w:rPr>
                <w:rFonts w:ascii="Tahoma" w:hAnsi="Tahoma" w:cs="Tahoma"/>
                <w:sz w:val="22"/>
                <w:szCs w:val="22"/>
              </w:rPr>
              <w:br/>
            </w:r>
            <w:r w:rsidRPr="00C30174">
              <w:rPr>
                <w:rFonts w:ascii="Tahoma" w:hAnsi="Tahoma" w:cs="Tahoma"/>
                <w:sz w:val="22"/>
                <w:szCs w:val="22"/>
              </w:rPr>
              <w:t>показателя</w:t>
            </w:r>
          </w:p>
        </w:tc>
        <w:tc>
          <w:tcPr>
            <w:tcW w:w="2780" w:type="pct"/>
            <w:gridSpan w:val="12"/>
            <w:vAlign w:val="center"/>
          </w:tcPr>
          <w:p w14:paraId="05748AC4" w14:textId="481295F0" w:rsidR="0078453D" w:rsidRPr="00C30174" w:rsidRDefault="0090228D" w:rsidP="00555C88">
            <w:pPr>
              <w:jc w:val="center"/>
              <w:rPr>
                <w:rFonts w:ascii="Tahoma" w:hAnsi="Tahoma" w:cs="Tahoma"/>
                <w:sz w:val="22"/>
                <w:szCs w:val="22"/>
              </w:rPr>
            </w:pPr>
            <w:r w:rsidRPr="00C30174">
              <w:rPr>
                <w:rFonts w:ascii="Tahoma" w:hAnsi="Tahoma" w:cs="Tahoma"/>
                <w:sz w:val="22"/>
                <w:szCs w:val="22"/>
              </w:rPr>
              <w:t>Номер</w:t>
            </w:r>
            <w:r w:rsidR="0078453D" w:rsidRPr="00C30174">
              <w:rPr>
                <w:rFonts w:ascii="Tahoma" w:hAnsi="Tahoma" w:cs="Tahoma"/>
                <w:sz w:val="22"/>
                <w:szCs w:val="22"/>
              </w:rPr>
              <w:t xml:space="preserve"> месяца</w:t>
            </w:r>
          </w:p>
        </w:tc>
        <w:tc>
          <w:tcPr>
            <w:tcW w:w="847" w:type="pct"/>
            <w:vMerge w:val="restart"/>
            <w:vAlign w:val="center"/>
          </w:tcPr>
          <w:p w14:paraId="62FC30A2" w14:textId="779ACEFB" w:rsidR="0078453D" w:rsidRPr="00C30174" w:rsidRDefault="0090228D" w:rsidP="00555C88">
            <w:pPr>
              <w:jc w:val="center"/>
              <w:rPr>
                <w:rFonts w:ascii="Tahoma" w:hAnsi="Tahoma" w:cs="Tahoma"/>
                <w:sz w:val="22"/>
                <w:szCs w:val="22"/>
              </w:rPr>
            </w:pPr>
            <w:r w:rsidRPr="00C30174">
              <w:rPr>
                <w:rFonts w:ascii="Tahoma" w:hAnsi="Tahoma" w:cs="Tahoma"/>
                <w:sz w:val="22"/>
                <w:szCs w:val="22"/>
              </w:rPr>
              <w:t>Среднегодовой показатель</w:t>
            </w:r>
          </w:p>
        </w:tc>
      </w:tr>
      <w:tr w:rsidR="00590830" w:rsidRPr="00C30174" w14:paraId="5A89561D" w14:textId="77777777" w:rsidTr="00555C88">
        <w:tc>
          <w:tcPr>
            <w:tcW w:w="1373" w:type="pct"/>
            <w:vMerge/>
          </w:tcPr>
          <w:p w14:paraId="70E87A9E" w14:textId="77777777" w:rsidR="0078453D" w:rsidRPr="00C30174" w:rsidRDefault="0078453D" w:rsidP="00555C88">
            <w:pPr>
              <w:rPr>
                <w:rFonts w:ascii="Tahoma" w:hAnsi="Tahoma" w:cs="Tahoma"/>
                <w:sz w:val="22"/>
                <w:szCs w:val="22"/>
              </w:rPr>
            </w:pPr>
          </w:p>
        </w:tc>
        <w:tc>
          <w:tcPr>
            <w:tcW w:w="231" w:type="pct"/>
            <w:vAlign w:val="center"/>
          </w:tcPr>
          <w:p w14:paraId="21B4E30E" w14:textId="468B4F44" w:rsidR="0078453D" w:rsidRPr="00C30174" w:rsidRDefault="0078453D" w:rsidP="00555C88">
            <w:pPr>
              <w:jc w:val="center"/>
              <w:rPr>
                <w:rFonts w:ascii="Tahoma" w:hAnsi="Tahoma" w:cs="Tahoma"/>
                <w:sz w:val="22"/>
                <w:szCs w:val="22"/>
              </w:rPr>
            </w:pPr>
            <w:r w:rsidRPr="00C30174">
              <w:rPr>
                <w:rFonts w:ascii="Tahoma" w:hAnsi="Tahoma" w:cs="Tahoma"/>
                <w:sz w:val="22"/>
                <w:szCs w:val="22"/>
              </w:rPr>
              <w:t>1</w:t>
            </w:r>
          </w:p>
        </w:tc>
        <w:tc>
          <w:tcPr>
            <w:tcW w:w="231" w:type="pct"/>
            <w:vAlign w:val="center"/>
          </w:tcPr>
          <w:p w14:paraId="33775A0B" w14:textId="4930C889" w:rsidR="0078453D" w:rsidRPr="00C30174" w:rsidRDefault="0078453D" w:rsidP="00555C88">
            <w:pPr>
              <w:jc w:val="center"/>
              <w:rPr>
                <w:rFonts w:ascii="Tahoma" w:hAnsi="Tahoma" w:cs="Tahoma"/>
                <w:sz w:val="22"/>
                <w:szCs w:val="22"/>
              </w:rPr>
            </w:pPr>
            <w:r w:rsidRPr="00C30174">
              <w:rPr>
                <w:rFonts w:ascii="Tahoma" w:hAnsi="Tahoma" w:cs="Tahoma"/>
                <w:sz w:val="22"/>
                <w:szCs w:val="22"/>
              </w:rPr>
              <w:t>2</w:t>
            </w:r>
          </w:p>
        </w:tc>
        <w:tc>
          <w:tcPr>
            <w:tcW w:w="232" w:type="pct"/>
            <w:vAlign w:val="center"/>
          </w:tcPr>
          <w:p w14:paraId="04C61631" w14:textId="2F69AC0A" w:rsidR="0078453D" w:rsidRPr="00C30174" w:rsidRDefault="0078453D" w:rsidP="00555C88">
            <w:pPr>
              <w:jc w:val="center"/>
              <w:rPr>
                <w:rFonts w:ascii="Tahoma" w:hAnsi="Tahoma" w:cs="Tahoma"/>
                <w:sz w:val="22"/>
                <w:szCs w:val="22"/>
              </w:rPr>
            </w:pPr>
            <w:r w:rsidRPr="00C30174">
              <w:rPr>
                <w:rFonts w:ascii="Tahoma" w:hAnsi="Tahoma" w:cs="Tahoma"/>
                <w:sz w:val="22"/>
                <w:szCs w:val="22"/>
              </w:rPr>
              <w:t>3</w:t>
            </w:r>
          </w:p>
        </w:tc>
        <w:tc>
          <w:tcPr>
            <w:tcW w:w="232" w:type="pct"/>
            <w:vAlign w:val="center"/>
          </w:tcPr>
          <w:p w14:paraId="3E4E0023" w14:textId="1E39A6B2" w:rsidR="0078453D" w:rsidRPr="00C30174" w:rsidRDefault="0078453D" w:rsidP="00555C88">
            <w:pPr>
              <w:jc w:val="center"/>
              <w:rPr>
                <w:rFonts w:ascii="Tahoma" w:hAnsi="Tahoma" w:cs="Tahoma"/>
                <w:sz w:val="22"/>
                <w:szCs w:val="22"/>
              </w:rPr>
            </w:pPr>
            <w:r w:rsidRPr="00C30174">
              <w:rPr>
                <w:rFonts w:ascii="Tahoma" w:hAnsi="Tahoma" w:cs="Tahoma"/>
                <w:sz w:val="22"/>
                <w:szCs w:val="22"/>
              </w:rPr>
              <w:t>4</w:t>
            </w:r>
          </w:p>
        </w:tc>
        <w:tc>
          <w:tcPr>
            <w:tcW w:w="232" w:type="pct"/>
            <w:vAlign w:val="center"/>
          </w:tcPr>
          <w:p w14:paraId="51680A3E" w14:textId="6FDAAA3C" w:rsidR="0078453D" w:rsidRPr="00C30174" w:rsidRDefault="0078453D" w:rsidP="00555C88">
            <w:pPr>
              <w:jc w:val="center"/>
              <w:rPr>
                <w:rFonts w:ascii="Tahoma" w:hAnsi="Tahoma" w:cs="Tahoma"/>
                <w:sz w:val="22"/>
                <w:szCs w:val="22"/>
              </w:rPr>
            </w:pPr>
            <w:r w:rsidRPr="00C30174">
              <w:rPr>
                <w:rFonts w:ascii="Tahoma" w:hAnsi="Tahoma" w:cs="Tahoma"/>
                <w:sz w:val="22"/>
                <w:szCs w:val="22"/>
              </w:rPr>
              <w:t>5</w:t>
            </w:r>
          </w:p>
        </w:tc>
        <w:tc>
          <w:tcPr>
            <w:tcW w:w="232" w:type="pct"/>
            <w:vAlign w:val="center"/>
          </w:tcPr>
          <w:p w14:paraId="1F5DC9F6" w14:textId="3DCFBD0E" w:rsidR="0078453D" w:rsidRPr="00C30174" w:rsidRDefault="0078453D" w:rsidP="00555C88">
            <w:pPr>
              <w:jc w:val="center"/>
              <w:rPr>
                <w:rFonts w:ascii="Tahoma" w:hAnsi="Tahoma" w:cs="Tahoma"/>
                <w:sz w:val="22"/>
                <w:szCs w:val="22"/>
              </w:rPr>
            </w:pPr>
            <w:r w:rsidRPr="00C30174">
              <w:rPr>
                <w:rFonts w:ascii="Tahoma" w:hAnsi="Tahoma" w:cs="Tahoma"/>
                <w:sz w:val="22"/>
                <w:szCs w:val="22"/>
              </w:rPr>
              <w:t>6</w:t>
            </w:r>
          </w:p>
        </w:tc>
        <w:tc>
          <w:tcPr>
            <w:tcW w:w="232" w:type="pct"/>
            <w:vAlign w:val="center"/>
          </w:tcPr>
          <w:p w14:paraId="6C19A93F" w14:textId="2BFFAF7C" w:rsidR="0078453D" w:rsidRPr="00C30174" w:rsidRDefault="0078453D" w:rsidP="00555C88">
            <w:pPr>
              <w:jc w:val="center"/>
              <w:rPr>
                <w:rFonts w:ascii="Tahoma" w:hAnsi="Tahoma" w:cs="Tahoma"/>
                <w:sz w:val="22"/>
                <w:szCs w:val="22"/>
              </w:rPr>
            </w:pPr>
            <w:r w:rsidRPr="00C30174">
              <w:rPr>
                <w:rFonts w:ascii="Tahoma" w:hAnsi="Tahoma" w:cs="Tahoma"/>
                <w:sz w:val="22"/>
                <w:szCs w:val="22"/>
              </w:rPr>
              <w:t>7</w:t>
            </w:r>
          </w:p>
        </w:tc>
        <w:tc>
          <w:tcPr>
            <w:tcW w:w="232" w:type="pct"/>
            <w:vAlign w:val="center"/>
          </w:tcPr>
          <w:p w14:paraId="2F7ECFA6" w14:textId="235FF8B7" w:rsidR="0078453D" w:rsidRPr="00C30174" w:rsidRDefault="0078453D" w:rsidP="00555C88">
            <w:pPr>
              <w:jc w:val="center"/>
              <w:rPr>
                <w:rFonts w:ascii="Tahoma" w:hAnsi="Tahoma" w:cs="Tahoma"/>
                <w:sz w:val="22"/>
                <w:szCs w:val="22"/>
              </w:rPr>
            </w:pPr>
            <w:r w:rsidRPr="00C30174">
              <w:rPr>
                <w:rFonts w:ascii="Tahoma" w:hAnsi="Tahoma" w:cs="Tahoma"/>
                <w:sz w:val="22"/>
                <w:szCs w:val="22"/>
              </w:rPr>
              <w:t>8</w:t>
            </w:r>
          </w:p>
        </w:tc>
        <w:tc>
          <w:tcPr>
            <w:tcW w:w="232" w:type="pct"/>
            <w:vAlign w:val="center"/>
          </w:tcPr>
          <w:p w14:paraId="2EF0CD3A" w14:textId="31E10465" w:rsidR="0078453D" w:rsidRPr="00C30174" w:rsidRDefault="0078453D" w:rsidP="00555C88">
            <w:pPr>
              <w:jc w:val="center"/>
              <w:rPr>
                <w:rFonts w:ascii="Tahoma" w:hAnsi="Tahoma" w:cs="Tahoma"/>
                <w:sz w:val="22"/>
                <w:szCs w:val="22"/>
              </w:rPr>
            </w:pPr>
            <w:r w:rsidRPr="00C30174">
              <w:rPr>
                <w:rFonts w:ascii="Tahoma" w:hAnsi="Tahoma" w:cs="Tahoma"/>
                <w:sz w:val="22"/>
                <w:szCs w:val="22"/>
              </w:rPr>
              <w:t>9</w:t>
            </w:r>
          </w:p>
        </w:tc>
        <w:tc>
          <w:tcPr>
            <w:tcW w:w="232" w:type="pct"/>
            <w:vAlign w:val="center"/>
          </w:tcPr>
          <w:p w14:paraId="66FDED34" w14:textId="64C82238" w:rsidR="0078453D" w:rsidRPr="00C30174" w:rsidRDefault="0078453D" w:rsidP="00555C88">
            <w:pPr>
              <w:jc w:val="center"/>
              <w:rPr>
                <w:rFonts w:ascii="Tahoma" w:hAnsi="Tahoma" w:cs="Tahoma"/>
                <w:sz w:val="22"/>
                <w:szCs w:val="22"/>
              </w:rPr>
            </w:pPr>
            <w:r w:rsidRPr="00C30174">
              <w:rPr>
                <w:rFonts w:ascii="Tahoma" w:hAnsi="Tahoma" w:cs="Tahoma"/>
                <w:sz w:val="22"/>
                <w:szCs w:val="22"/>
              </w:rPr>
              <w:t>10</w:t>
            </w:r>
          </w:p>
        </w:tc>
        <w:tc>
          <w:tcPr>
            <w:tcW w:w="232" w:type="pct"/>
            <w:vAlign w:val="center"/>
          </w:tcPr>
          <w:p w14:paraId="3681DA81" w14:textId="6CD5BADF" w:rsidR="0078453D" w:rsidRPr="00C30174" w:rsidRDefault="0078453D" w:rsidP="00555C88">
            <w:pPr>
              <w:jc w:val="center"/>
              <w:rPr>
                <w:rFonts w:ascii="Tahoma" w:hAnsi="Tahoma" w:cs="Tahoma"/>
                <w:sz w:val="22"/>
                <w:szCs w:val="22"/>
              </w:rPr>
            </w:pPr>
            <w:r w:rsidRPr="00C30174">
              <w:rPr>
                <w:rFonts w:ascii="Tahoma" w:hAnsi="Tahoma" w:cs="Tahoma"/>
                <w:sz w:val="22"/>
                <w:szCs w:val="22"/>
              </w:rPr>
              <w:t>11</w:t>
            </w:r>
          </w:p>
        </w:tc>
        <w:tc>
          <w:tcPr>
            <w:tcW w:w="232" w:type="pct"/>
            <w:vAlign w:val="center"/>
          </w:tcPr>
          <w:p w14:paraId="2EA84EF2" w14:textId="5E6EF8DE" w:rsidR="0078453D" w:rsidRPr="00C30174" w:rsidRDefault="0078453D" w:rsidP="00555C88">
            <w:pPr>
              <w:jc w:val="center"/>
              <w:rPr>
                <w:rFonts w:ascii="Tahoma" w:hAnsi="Tahoma" w:cs="Tahoma"/>
                <w:sz w:val="22"/>
                <w:szCs w:val="22"/>
              </w:rPr>
            </w:pPr>
            <w:r w:rsidRPr="00C30174">
              <w:rPr>
                <w:rFonts w:ascii="Tahoma" w:hAnsi="Tahoma" w:cs="Tahoma"/>
                <w:sz w:val="22"/>
                <w:szCs w:val="22"/>
              </w:rPr>
              <w:t>12</w:t>
            </w:r>
          </w:p>
        </w:tc>
        <w:tc>
          <w:tcPr>
            <w:tcW w:w="847" w:type="pct"/>
            <w:vMerge/>
          </w:tcPr>
          <w:p w14:paraId="09E969B7" w14:textId="77777777" w:rsidR="0078453D" w:rsidRPr="00C30174" w:rsidRDefault="0078453D" w:rsidP="00555C88">
            <w:pPr>
              <w:rPr>
                <w:rFonts w:ascii="Tahoma" w:hAnsi="Tahoma" w:cs="Tahoma"/>
                <w:sz w:val="22"/>
                <w:szCs w:val="22"/>
              </w:rPr>
            </w:pPr>
          </w:p>
        </w:tc>
      </w:tr>
      <w:tr w:rsidR="00590830" w:rsidRPr="00C30174" w14:paraId="02387BB5" w14:textId="77777777" w:rsidTr="00555C88">
        <w:tc>
          <w:tcPr>
            <w:tcW w:w="1373" w:type="pct"/>
          </w:tcPr>
          <w:p w14:paraId="68FE9FF8" w14:textId="4700747C" w:rsidR="002D75EF" w:rsidRPr="00C30174" w:rsidRDefault="002D75EF" w:rsidP="00555C88">
            <w:pPr>
              <w:rPr>
                <w:rFonts w:ascii="Tahoma" w:hAnsi="Tahoma" w:cs="Tahoma"/>
                <w:sz w:val="22"/>
                <w:szCs w:val="22"/>
              </w:rPr>
            </w:pPr>
            <w:r w:rsidRPr="00C30174">
              <w:rPr>
                <w:rFonts w:ascii="Tahoma" w:hAnsi="Tahoma" w:cs="Tahoma"/>
                <w:sz w:val="22"/>
                <w:szCs w:val="22"/>
              </w:rPr>
              <w:t>Влажность воздуха, %</w:t>
            </w:r>
          </w:p>
        </w:tc>
        <w:tc>
          <w:tcPr>
            <w:tcW w:w="231" w:type="pct"/>
            <w:vAlign w:val="center"/>
          </w:tcPr>
          <w:p w14:paraId="0B4BE38F" w14:textId="3E6E1CC9" w:rsidR="002D75EF" w:rsidRPr="00C30174" w:rsidRDefault="002D75EF" w:rsidP="00555C88">
            <w:pPr>
              <w:jc w:val="center"/>
              <w:rPr>
                <w:rFonts w:ascii="Tahoma" w:hAnsi="Tahoma" w:cs="Tahoma"/>
                <w:sz w:val="22"/>
                <w:szCs w:val="22"/>
              </w:rPr>
            </w:pPr>
            <w:r w:rsidRPr="00C30174">
              <w:rPr>
                <w:rFonts w:ascii="Tahoma" w:hAnsi="Tahoma" w:cs="Tahoma"/>
                <w:sz w:val="22"/>
                <w:szCs w:val="22"/>
              </w:rPr>
              <w:t>58</w:t>
            </w:r>
          </w:p>
        </w:tc>
        <w:tc>
          <w:tcPr>
            <w:tcW w:w="231" w:type="pct"/>
            <w:vAlign w:val="center"/>
          </w:tcPr>
          <w:p w14:paraId="79659F17" w14:textId="21530DEF" w:rsidR="002D75EF" w:rsidRPr="00C30174" w:rsidRDefault="002D75EF" w:rsidP="00555C88">
            <w:pPr>
              <w:jc w:val="center"/>
              <w:rPr>
                <w:rFonts w:ascii="Tahoma" w:hAnsi="Tahoma" w:cs="Tahoma"/>
                <w:sz w:val="22"/>
                <w:szCs w:val="22"/>
              </w:rPr>
            </w:pPr>
            <w:r w:rsidRPr="00C30174">
              <w:rPr>
                <w:rFonts w:ascii="Tahoma" w:hAnsi="Tahoma" w:cs="Tahoma"/>
                <w:sz w:val="22"/>
                <w:szCs w:val="22"/>
              </w:rPr>
              <w:t>57</w:t>
            </w:r>
          </w:p>
        </w:tc>
        <w:tc>
          <w:tcPr>
            <w:tcW w:w="232" w:type="pct"/>
            <w:vAlign w:val="center"/>
          </w:tcPr>
          <w:p w14:paraId="4A9533C2" w14:textId="0A4A452C" w:rsidR="002D75EF" w:rsidRPr="00C30174" w:rsidRDefault="002D75EF" w:rsidP="00555C88">
            <w:pPr>
              <w:jc w:val="center"/>
              <w:rPr>
                <w:rFonts w:ascii="Tahoma" w:hAnsi="Tahoma" w:cs="Tahoma"/>
                <w:sz w:val="22"/>
                <w:szCs w:val="22"/>
              </w:rPr>
            </w:pPr>
            <w:r w:rsidRPr="00C30174">
              <w:rPr>
                <w:rFonts w:ascii="Tahoma" w:hAnsi="Tahoma" w:cs="Tahoma"/>
                <w:sz w:val="22"/>
                <w:szCs w:val="22"/>
              </w:rPr>
              <w:t>60</w:t>
            </w:r>
          </w:p>
        </w:tc>
        <w:tc>
          <w:tcPr>
            <w:tcW w:w="232" w:type="pct"/>
            <w:vAlign w:val="center"/>
          </w:tcPr>
          <w:p w14:paraId="58EF83CC" w14:textId="5E4C5710" w:rsidR="002D75EF" w:rsidRPr="00C30174" w:rsidRDefault="002D75EF" w:rsidP="00555C88">
            <w:pPr>
              <w:jc w:val="center"/>
              <w:rPr>
                <w:rFonts w:ascii="Tahoma" w:hAnsi="Tahoma" w:cs="Tahoma"/>
                <w:sz w:val="22"/>
                <w:szCs w:val="22"/>
              </w:rPr>
            </w:pPr>
            <w:r w:rsidRPr="00C30174">
              <w:rPr>
                <w:rFonts w:ascii="Tahoma" w:hAnsi="Tahoma" w:cs="Tahoma"/>
                <w:sz w:val="22"/>
                <w:szCs w:val="22"/>
              </w:rPr>
              <w:t>67</w:t>
            </w:r>
          </w:p>
        </w:tc>
        <w:tc>
          <w:tcPr>
            <w:tcW w:w="232" w:type="pct"/>
            <w:vAlign w:val="center"/>
          </w:tcPr>
          <w:p w14:paraId="77A01FA5" w14:textId="31B4F5DA" w:rsidR="002D75EF" w:rsidRPr="00C30174" w:rsidRDefault="002D75EF" w:rsidP="00555C88">
            <w:pPr>
              <w:jc w:val="center"/>
              <w:rPr>
                <w:rFonts w:ascii="Tahoma" w:hAnsi="Tahoma" w:cs="Tahoma"/>
                <w:sz w:val="22"/>
                <w:szCs w:val="22"/>
              </w:rPr>
            </w:pPr>
            <w:r w:rsidRPr="00C30174">
              <w:rPr>
                <w:rFonts w:ascii="Tahoma" w:hAnsi="Tahoma" w:cs="Tahoma"/>
                <w:sz w:val="22"/>
                <w:szCs w:val="22"/>
              </w:rPr>
              <w:t>76</w:t>
            </w:r>
          </w:p>
        </w:tc>
        <w:tc>
          <w:tcPr>
            <w:tcW w:w="232" w:type="pct"/>
            <w:vAlign w:val="center"/>
          </w:tcPr>
          <w:p w14:paraId="54EAE46B" w14:textId="06487B66" w:rsidR="002D75EF" w:rsidRPr="00C30174" w:rsidRDefault="002D75EF" w:rsidP="00555C88">
            <w:pPr>
              <w:jc w:val="center"/>
              <w:rPr>
                <w:rFonts w:ascii="Tahoma" w:hAnsi="Tahoma" w:cs="Tahoma"/>
                <w:sz w:val="22"/>
                <w:szCs w:val="22"/>
              </w:rPr>
            </w:pPr>
            <w:r w:rsidRPr="00C30174">
              <w:rPr>
                <w:rFonts w:ascii="Tahoma" w:hAnsi="Tahoma" w:cs="Tahoma"/>
                <w:sz w:val="22"/>
                <w:szCs w:val="22"/>
              </w:rPr>
              <w:t>87</w:t>
            </w:r>
          </w:p>
        </w:tc>
        <w:tc>
          <w:tcPr>
            <w:tcW w:w="232" w:type="pct"/>
            <w:vAlign w:val="center"/>
          </w:tcPr>
          <w:p w14:paraId="5249B0DD" w14:textId="25B2AB4F" w:rsidR="002D75EF" w:rsidRPr="00C30174" w:rsidRDefault="002D75EF" w:rsidP="00555C88">
            <w:pPr>
              <w:jc w:val="center"/>
              <w:rPr>
                <w:rFonts w:ascii="Tahoma" w:hAnsi="Tahoma" w:cs="Tahoma"/>
                <w:sz w:val="22"/>
                <w:szCs w:val="22"/>
              </w:rPr>
            </w:pPr>
            <w:r w:rsidRPr="00C30174">
              <w:rPr>
                <w:rFonts w:ascii="Tahoma" w:hAnsi="Tahoma" w:cs="Tahoma"/>
                <w:sz w:val="22"/>
                <w:szCs w:val="22"/>
              </w:rPr>
              <w:t>92</w:t>
            </w:r>
          </w:p>
        </w:tc>
        <w:tc>
          <w:tcPr>
            <w:tcW w:w="232" w:type="pct"/>
            <w:vAlign w:val="center"/>
          </w:tcPr>
          <w:p w14:paraId="7012FFE0" w14:textId="5262B277" w:rsidR="002D75EF" w:rsidRPr="00C30174" w:rsidRDefault="002D75EF" w:rsidP="00555C88">
            <w:pPr>
              <w:jc w:val="center"/>
              <w:rPr>
                <w:rFonts w:ascii="Tahoma" w:hAnsi="Tahoma" w:cs="Tahoma"/>
                <w:sz w:val="22"/>
                <w:szCs w:val="22"/>
              </w:rPr>
            </w:pPr>
            <w:r w:rsidRPr="00C30174">
              <w:rPr>
                <w:rFonts w:ascii="Tahoma" w:hAnsi="Tahoma" w:cs="Tahoma"/>
                <w:sz w:val="22"/>
                <w:szCs w:val="22"/>
              </w:rPr>
              <w:t>88</w:t>
            </w:r>
          </w:p>
        </w:tc>
        <w:tc>
          <w:tcPr>
            <w:tcW w:w="232" w:type="pct"/>
            <w:vAlign w:val="center"/>
          </w:tcPr>
          <w:p w14:paraId="23EF1C4D" w14:textId="2F6564FC" w:rsidR="002D75EF" w:rsidRPr="00C30174" w:rsidRDefault="002D75EF" w:rsidP="00555C88">
            <w:pPr>
              <w:jc w:val="center"/>
              <w:rPr>
                <w:rFonts w:ascii="Tahoma" w:hAnsi="Tahoma" w:cs="Tahoma"/>
                <w:sz w:val="22"/>
                <w:szCs w:val="22"/>
              </w:rPr>
            </w:pPr>
            <w:r w:rsidRPr="00C30174">
              <w:rPr>
                <w:rFonts w:ascii="Tahoma" w:hAnsi="Tahoma" w:cs="Tahoma"/>
                <w:sz w:val="22"/>
                <w:szCs w:val="22"/>
              </w:rPr>
              <w:t>77</w:t>
            </w:r>
          </w:p>
        </w:tc>
        <w:tc>
          <w:tcPr>
            <w:tcW w:w="232" w:type="pct"/>
            <w:vAlign w:val="center"/>
          </w:tcPr>
          <w:p w14:paraId="271D8D6A" w14:textId="5FDFE4A5" w:rsidR="002D75EF" w:rsidRPr="00C30174" w:rsidRDefault="002D75EF" w:rsidP="00555C88">
            <w:pPr>
              <w:jc w:val="center"/>
              <w:rPr>
                <w:rFonts w:ascii="Tahoma" w:hAnsi="Tahoma" w:cs="Tahoma"/>
                <w:sz w:val="22"/>
                <w:szCs w:val="22"/>
              </w:rPr>
            </w:pPr>
            <w:r w:rsidRPr="00C30174">
              <w:rPr>
                <w:rFonts w:ascii="Tahoma" w:hAnsi="Tahoma" w:cs="Tahoma"/>
                <w:sz w:val="22"/>
                <w:szCs w:val="22"/>
              </w:rPr>
              <w:t>65</w:t>
            </w:r>
          </w:p>
        </w:tc>
        <w:tc>
          <w:tcPr>
            <w:tcW w:w="232" w:type="pct"/>
            <w:vAlign w:val="center"/>
          </w:tcPr>
          <w:p w14:paraId="33C6F460" w14:textId="2B538AA0" w:rsidR="002D75EF" w:rsidRPr="00C30174" w:rsidRDefault="002D75EF" w:rsidP="00555C88">
            <w:pPr>
              <w:jc w:val="center"/>
              <w:rPr>
                <w:rFonts w:ascii="Tahoma" w:hAnsi="Tahoma" w:cs="Tahoma"/>
                <w:sz w:val="22"/>
                <w:szCs w:val="22"/>
              </w:rPr>
            </w:pPr>
            <w:r w:rsidRPr="00C30174">
              <w:rPr>
                <w:rFonts w:ascii="Tahoma" w:hAnsi="Tahoma" w:cs="Tahoma"/>
                <w:sz w:val="22"/>
                <w:szCs w:val="22"/>
              </w:rPr>
              <w:t>60</w:t>
            </w:r>
          </w:p>
        </w:tc>
        <w:tc>
          <w:tcPr>
            <w:tcW w:w="232" w:type="pct"/>
            <w:vAlign w:val="center"/>
          </w:tcPr>
          <w:p w14:paraId="7299CAAF" w14:textId="3EF9D931" w:rsidR="002D75EF" w:rsidRPr="00C30174" w:rsidRDefault="002D75EF" w:rsidP="00555C88">
            <w:pPr>
              <w:jc w:val="center"/>
              <w:rPr>
                <w:rFonts w:ascii="Tahoma" w:hAnsi="Tahoma" w:cs="Tahoma"/>
                <w:sz w:val="22"/>
                <w:szCs w:val="22"/>
              </w:rPr>
            </w:pPr>
            <w:r w:rsidRPr="00C30174">
              <w:rPr>
                <w:rFonts w:ascii="Tahoma" w:hAnsi="Tahoma" w:cs="Tahoma"/>
                <w:sz w:val="22"/>
                <w:szCs w:val="22"/>
              </w:rPr>
              <w:t>60</w:t>
            </w:r>
          </w:p>
        </w:tc>
        <w:tc>
          <w:tcPr>
            <w:tcW w:w="847" w:type="pct"/>
            <w:vAlign w:val="center"/>
          </w:tcPr>
          <w:p w14:paraId="1101842D" w14:textId="120E0811" w:rsidR="002D75EF" w:rsidRPr="00C30174" w:rsidRDefault="002D75EF" w:rsidP="00555C88">
            <w:pPr>
              <w:jc w:val="center"/>
              <w:rPr>
                <w:rFonts w:ascii="Tahoma" w:hAnsi="Tahoma" w:cs="Tahoma"/>
                <w:sz w:val="22"/>
                <w:szCs w:val="22"/>
              </w:rPr>
            </w:pPr>
            <w:r w:rsidRPr="00C30174">
              <w:rPr>
                <w:rFonts w:ascii="Tahoma" w:hAnsi="Tahoma" w:cs="Tahoma"/>
                <w:sz w:val="22"/>
                <w:szCs w:val="22"/>
              </w:rPr>
              <w:t>71</w:t>
            </w:r>
          </w:p>
        </w:tc>
      </w:tr>
    </w:tbl>
    <w:p w14:paraId="6F57A27B" w14:textId="509EA31F" w:rsidR="003A3FF3" w:rsidRPr="00C30174" w:rsidRDefault="003A3FF3" w:rsidP="006621CC">
      <w:pPr>
        <w:pStyle w:val="a6"/>
      </w:pPr>
      <w:r w:rsidRPr="00C30174">
        <w:t>Особенности ветрового режима на территории городского округа приведены на рисунке ниже (</w:t>
      </w:r>
      <w:r w:rsidRPr="00C30174">
        <w:fldChar w:fldCharType="begin"/>
      </w:r>
      <w:r w:rsidRPr="00C30174">
        <w:instrText xml:space="preserve"> REF _Ref485478219 \h  \* MERGEFORMAT </w:instrText>
      </w:r>
      <w:r w:rsidRPr="00C30174">
        <w:fldChar w:fldCharType="separate"/>
      </w:r>
      <w:r w:rsidR="006621CC" w:rsidRPr="00C30174">
        <w:t>Рисунок 1</w:t>
      </w:r>
      <w:r w:rsidRPr="00C30174">
        <w:fldChar w:fldCharType="end"/>
      </w:r>
      <w:r w:rsidRPr="00C30174">
        <w:t>).</w:t>
      </w:r>
    </w:p>
    <w:p w14:paraId="75453BD4" w14:textId="100A7CA7" w:rsidR="003A3FF3" w:rsidRPr="00C30174" w:rsidRDefault="003A3FF3" w:rsidP="00C754FF">
      <w:pPr>
        <w:jc w:val="center"/>
        <w:rPr>
          <w:rFonts w:ascii="Tahoma" w:hAnsi="Tahoma" w:cs="Tahoma"/>
          <w:b/>
        </w:rPr>
      </w:pPr>
      <w:r w:rsidRPr="00C30174">
        <w:rPr>
          <w:rFonts w:ascii="Tahoma" w:hAnsi="Tahoma" w:cs="Tahoma"/>
          <w:noProof/>
        </w:rPr>
        <w:drawing>
          <wp:inline distT="0" distB="0" distL="0" distR="0" wp14:anchorId="53C7FDB3" wp14:editId="751649A9">
            <wp:extent cx="4418965" cy="3743325"/>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1126" t="14466" r="23006" b="4198"/>
                    <a:stretch/>
                  </pic:blipFill>
                  <pic:spPr bwMode="auto">
                    <a:xfrm>
                      <a:off x="0" y="0"/>
                      <a:ext cx="4423384" cy="3747068"/>
                    </a:xfrm>
                    <a:prstGeom prst="rect">
                      <a:avLst/>
                    </a:prstGeom>
                    <a:noFill/>
                    <a:ln>
                      <a:noFill/>
                    </a:ln>
                    <a:extLst>
                      <a:ext uri="{53640926-AAD7-44D8-BBD7-CCE9431645EC}">
                        <a14:shadowObscured xmlns:a14="http://schemas.microsoft.com/office/drawing/2010/main"/>
                      </a:ext>
                    </a:extLst>
                  </pic:spPr>
                </pic:pic>
              </a:graphicData>
            </a:graphic>
          </wp:inline>
        </w:drawing>
      </w:r>
    </w:p>
    <w:p w14:paraId="17F210B5" w14:textId="5A088495" w:rsidR="003A3FF3" w:rsidRPr="00C30174" w:rsidRDefault="003A3FF3" w:rsidP="00865C91">
      <w:pPr>
        <w:pStyle w:val="af0"/>
      </w:pPr>
      <w:bookmarkStart w:id="514" w:name="_Ref485478219"/>
      <w:r w:rsidRPr="00C30174">
        <w:t xml:space="preserve">Рисунок </w:t>
      </w:r>
      <w:r w:rsidR="004779A1">
        <w:rPr>
          <w:noProof/>
        </w:rPr>
        <w:fldChar w:fldCharType="begin"/>
      </w:r>
      <w:r w:rsidR="004779A1">
        <w:rPr>
          <w:noProof/>
        </w:rPr>
        <w:instrText xml:space="preserve"> SEQ Рисунок \* ARABIC </w:instrText>
      </w:r>
      <w:r w:rsidR="004779A1">
        <w:rPr>
          <w:noProof/>
        </w:rPr>
        <w:fldChar w:fldCharType="separate"/>
      </w:r>
      <w:r w:rsidR="006621CC" w:rsidRPr="00C30174">
        <w:rPr>
          <w:noProof/>
        </w:rPr>
        <w:t>1</w:t>
      </w:r>
      <w:r w:rsidR="004779A1">
        <w:rPr>
          <w:noProof/>
        </w:rPr>
        <w:fldChar w:fldCharType="end"/>
      </w:r>
      <w:bookmarkEnd w:id="514"/>
      <w:r w:rsidR="004C3F3F" w:rsidRPr="00C30174">
        <w:t xml:space="preserve"> –</w:t>
      </w:r>
      <w:r w:rsidRPr="00C30174">
        <w:t xml:space="preserve"> Роза ветра по направлению в % </w:t>
      </w:r>
      <w:r w:rsidR="00F871FB" w:rsidRPr="00C30174">
        <w:br/>
      </w:r>
      <w:r w:rsidRPr="00C30174">
        <w:t>по метеорологической станции Владивостока</w:t>
      </w:r>
    </w:p>
    <w:p w14:paraId="3C77A2DB" w14:textId="5DFC80E9" w:rsidR="003A3FF3" w:rsidRPr="00C30174" w:rsidRDefault="003A3FF3" w:rsidP="006621CC">
      <w:pPr>
        <w:pStyle w:val="a6"/>
      </w:pPr>
      <w:r w:rsidRPr="00C30174">
        <w:t>Особенности рельефа города создают особые усл</w:t>
      </w:r>
      <w:r w:rsidR="005B49CA" w:rsidRPr="00C30174">
        <w:t>овия в районах, расположенных в </w:t>
      </w:r>
      <w:r w:rsidRPr="00C30174">
        <w:t>воронкообразных впадинах, связанных с естественной защитой от ветров основных направлений. Это создает благоприятные микроклиматические условия. Здесь циркулируют стоковые ветры, сбегающие с перевалов хребта, ра</w:t>
      </w:r>
      <w:r w:rsidR="005B49CA" w:rsidRPr="00C30174">
        <w:t>зделяющего бассейны Амурского и </w:t>
      </w:r>
      <w:r w:rsidRPr="00C30174">
        <w:t xml:space="preserve">Уссурийского заливов. </w:t>
      </w:r>
    </w:p>
    <w:p w14:paraId="54AF80C0" w14:textId="36D36881" w:rsidR="003A3FF3" w:rsidRPr="00C30174" w:rsidRDefault="003A3FF3" w:rsidP="006621CC">
      <w:pPr>
        <w:pStyle w:val="a6"/>
      </w:pPr>
      <w:r w:rsidRPr="00C30174">
        <w:t xml:space="preserve">В долинах р. Первая Речка, р. Вторая </w:t>
      </w:r>
      <w:r w:rsidR="00382A1B" w:rsidRPr="00C30174">
        <w:t xml:space="preserve">Речка </w:t>
      </w:r>
      <w:r w:rsidRPr="00C30174">
        <w:t>наблюдаются застойные явления, способствующие формированию смогоподобных туманов, особенно зимой, в</w:t>
      </w:r>
      <w:r w:rsidR="00DA6DD4" w:rsidRPr="00C30174">
        <w:t>есной</w:t>
      </w:r>
      <w:r w:rsidR="007F2DA9" w:rsidRPr="00C30174">
        <w:t xml:space="preserve"> и в </w:t>
      </w:r>
      <w:r w:rsidRPr="00C30174">
        <w:t xml:space="preserve">начале лета. </w:t>
      </w:r>
    </w:p>
    <w:p w14:paraId="6BEB33BE" w14:textId="77777777" w:rsidR="003A3FF3" w:rsidRPr="00C30174" w:rsidRDefault="003A3FF3" w:rsidP="006621CC">
      <w:pPr>
        <w:pStyle w:val="a6"/>
      </w:pPr>
      <w:r w:rsidRPr="00C30174">
        <w:t>К опасные атмосферным явлениям на территории городского округа относятся туманы, сильные ветры, тайфуны, сильные дожди.</w:t>
      </w:r>
    </w:p>
    <w:p w14:paraId="681B1B05" w14:textId="5BC91F70" w:rsidR="00E366C8" w:rsidRPr="00C30174" w:rsidRDefault="00E366C8" w:rsidP="00524D31">
      <w:pPr>
        <w:pStyle w:val="3"/>
      </w:pPr>
      <w:bookmarkStart w:id="515" w:name="_Toc36218900"/>
      <w:bookmarkStart w:id="516" w:name="_Toc153270858"/>
      <w:bookmarkStart w:id="517" w:name="_Toc468459413"/>
      <w:bookmarkStart w:id="518" w:name="_Toc468459888"/>
      <w:bookmarkStart w:id="519" w:name="_Toc468460766"/>
      <w:bookmarkStart w:id="520" w:name="_Toc468464642"/>
      <w:bookmarkStart w:id="521" w:name="_Toc468466488"/>
      <w:bookmarkStart w:id="522" w:name="_Toc468466890"/>
      <w:bookmarkStart w:id="523" w:name="_Toc468469910"/>
      <w:bookmarkStart w:id="524" w:name="_Toc468471178"/>
      <w:bookmarkStart w:id="525" w:name="_Toc468471284"/>
      <w:bookmarkStart w:id="526" w:name="_Toc468475065"/>
      <w:bookmarkStart w:id="527" w:name="_Toc468549880"/>
      <w:bookmarkStart w:id="528" w:name="_Toc468551274"/>
      <w:bookmarkStart w:id="529" w:name="_Toc468555080"/>
      <w:bookmarkStart w:id="530" w:name="_Toc468556668"/>
      <w:bookmarkStart w:id="531" w:name="_Toc468561299"/>
      <w:bookmarkStart w:id="532" w:name="_Toc468696658"/>
      <w:bookmarkStart w:id="533" w:name="_Toc468698572"/>
      <w:bookmarkStart w:id="534" w:name="_Toc468704382"/>
      <w:bookmarkStart w:id="535" w:name="_Toc468704466"/>
      <w:bookmarkStart w:id="536" w:name="_Toc468708070"/>
      <w:bookmarkStart w:id="537" w:name="_Toc468711064"/>
      <w:bookmarkStart w:id="538" w:name="_Toc468712314"/>
      <w:bookmarkStart w:id="539" w:name="_Toc468712431"/>
      <w:bookmarkStart w:id="540" w:name="_Toc468712628"/>
      <w:bookmarkStart w:id="541" w:name="_Toc468720065"/>
      <w:bookmarkStart w:id="542" w:name="_Toc468720328"/>
      <w:bookmarkStart w:id="543" w:name="_Toc468721069"/>
      <w:bookmarkStart w:id="544" w:name="_Toc468723795"/>
      <w:bookmarkStart w:id="545" w:name="_Toc468726186"/>
      <w:bookmarkStart w:id="546" w:name="_Toc468727833"/>
      <w:bookmarkStart w:id="547" w:name="_Toc468732854"/>
      <w:bookmarkStart w:id="548" w:name="_Toc468736130"/>
      <w:bookmarkStart w:id="549" w:name="_Toc468738970"/>
      <w:bookmarkStart w:id="550" w:name="_Toc468789837"/>
      <w:bookmarkStart w:id="551" w:name="_Toc468796690"/>
      <w:bookmarkStart w:id="552" w:name="_Toc468797914"/>
      <w:bookmarkStart w:id="553" w:name="_Toc468803229"/>
      <w:bookmarkStart w:id="554" w:name="_Toc468807351"/>
      <w:bookmarkStart w:id="555" w:name="_Toc468812019"/>
      <w:bookmarkStart w:id="556" w:name="_Toc468812677"/>
      <w:bookmarkStart w:id="557" w:name="_Toc468826010"/>
      <w:bookmarkStart w:id="558" w:name="_Toc468880826"/>
      <w:bookmarkStart w:id="559" w:name="_Toc473884771"/>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r w:rsidRPr="00C30174">
        <w:t>Гидрография</w:t>
      </w:r>
      <w:bookmarkEnd w:id="515"/>
      <w:bookmarkEnd w:id="516"/>
      <w:r w:rsidRPr="00C30174">
        <w:t xml:space="preserve"> </w:t>
      </w:r>
    </w:p>
    <w:p w14:paraId="4DC7E441" w14:textId="589A793E" w:rsidR="00E366C8" w:rsidRPr="00C30174" w:rsidRDefault="00E366C8" w:rsidP="006621CC">
      <w:pPr>
        <w:pStyle w:val="a6"/>
      </w:pPr>
      <w:r w:rsidRPr="00C30174">
        <w:t>Реки на территории Владивостокского городского округа небольшие, со значительным продольным уклоном русла. Более кру</w:t>
      </w:r>
      <w:r w:rsidR="00F871FB" w:rsidRPr="00C30174">
        <w:t>пные текут на запад и впадают в</w:t>
      </w:r>
      <w:r w:rsidR="00F871FB" w:rsidRPr="00C30174">
        <w:rPr>
          <w:lang w:val="en-US"/>
        </w:rPr>
        <w:t> </w:t>
      </w:r>
      <w:r w:rsidRPr="00C30174">
        <w:t xml:space="preserve">Амурский залив. Менее крупные относятся к бассейну Уссурийского залива. Площадь бассейна Амурского залива составляет 236 кв. км, площадь бассейна Уссурийского залива – 178 кв. км. Гидрологический режим характеризуется неравномерными расходами воды в течение года, с пиками в летнее время. Во время паводков </w:t>
      </w:r>
      <w:r w:rsidRPr="00C30174">
        <w:lastRenderedPageBreak/>
        <w:t>наблюдаются резкие подъ</w:t>
      </w:r>
      <w:r w:rsidR="00CD28E8" w:rsidRPr="00C30174">
        <w:t>е</w:t>
      </w:r>
      <w:r w:rsidRPr="00C30174">
        <w:t xml:space="preserve">мы и спады уровней воды. На реках Богатая и </w:t>
      </w:r>
      <w:r w:rsidR="00835350" w:rsidRPr="00C30174">
        <w:t>Седанка</w:t>
      </w:r>
      <w:r w:rsidRPr="00C30174">
        <w:t xml:space="preserve"> построены водохранилища. Два крупнейших пресноводных водо</w:t>
      </w:r>
      <w:r w:rsidR="00CD28E8" w:rsidRPr="00C30174">
        <w:t>е</w:t>
      </w:r>
      <w:r w:rsidRPr="00C30174">
        <w:t xml:space="preserve">ма на территории городского округа – водохранилища на реках Богатая и </w:t>
      </w:r>
      <w:r w:rsidR="00835350" w:rsidRPr="00C30174">
        <w:t>Седанка</w:t>
      </w:r>
      <w:r w:rsidRPr="00C30174">
        <w:t xml:space="preserve">, с площадями акватории соответственно 1,86 и 0,84 кв. км. </w:t>
      </w:r>
    </w:p>
    <w:p w14:paraId="088C5FEB" w14:textId="182ED6F8" w:rsidR="00E366C8" w:rsidRPr="00C30174" w:rsidRDefault="00E366C8" w:rsidP="006621CC">
      <w:pPr>
        <w:pStyle w:val="a6"/>
      </w:pPr>
      <w:r w:rsidRPr="00C30174">
        <w:t>Естественные оз</w:t>
      </w:r>
      <w:r w:rsidR="00CD28E8" w:rsidRPr="00C30174">
        <w:t>е</w:t>
      </w:r>
      <w:r w:rsidRPr="00C30174">
        <w:t>ра – Черепашье, Чан</w:t>
      </w:r>
      <w:r w:rsidR="00CE1CE8" w:rsidRPr="00C30174">
        <w:t xml:space="preserve"> (Юность)</w:t>
      </w:r>
      <w:r w:rsidRPr="00C30174">
        <w:t>, Безымянное (Торфянка) имеют прибрежно-морское происхождение (отчлен</w:t>
      </w:r>
      <w:r w:rsidR="00CD28E8" w:rsidRPr="00C30174">
        <w:t>е</w:t>
      </w:r>
      <w:r w:rsidRPr="00C30174">
        <w:t>нные лагуны) и небольшие размеры. Площадь акватории самого крупного оз. Черепашьего составляет примерно 0,16 кв. км.</w:t>
      </w:r>
    </w:p>
    <w:p w14:paraId="0C4866BB" w14:textId="54F00D02" w:rsidR="00E366C8" w:rsidRPr="00C30174" w:rsidRDefault="00E366C8" w:rsidP="006621CC">
      <w:pPr>
        <w:pStyle w:val="a6"/>
      </w:pPr>
      <w:r w:rsidRPr="00C30174">
        <w:t>По периметру полуострова Муравьева-Амурского в Амурский и Уссурийский заливы впадает 72 водотока разной величины</w:t>
      </w:r>
      <w:r w:rsidR="00EF406F" w:rsidRPr="00C30174">
        <w:t>. Из них 31 водоток (включая р. </w:t>
      </w:r>
      <w:r w:rsidRPr="00C30174">
        <w:t>Объяснени</w:t>
      </w:r>
      <w:r w:rsidR="00200D80" w:rsidRPr="00C30174">
        <w:t>я</w:t>
      </w:r>
      <w:r w:rsidRPr="00C30174">
        <w:t xml:space="preserve">, которая впадает в бухту Золотой Рог) принадлежит бассейну Амурского залива с диапазоном длин </w:t>
      </w:r>
      <w:r w:rsidR="00236784" w:rsidRPr="00C30174">
        <w:t>от 0,14 </w:t>
      </w:r>
      <w:r w:rsidRPr="00C30174">
        <w:t xml:space="preserve">до 19 км (р. Богатая), и с диапазоном площадей от 0,23 </w:t>
      </w:r>
      <w:r w:rsidR="00236784" w:rsidRPr="00C30174">
        <w:t>до 69 кв. км. Рассматриваемые в </w:t>
      </w:r>
      <w:r w:rsidRPr="00C30174">
        <w:t xml:space="preserve">данном разделе реки являются самыми крупными из них, с площадями водосборов более </w:t>
      </w:r>
      <w:r w:rsidR="00236784" w:rsidRPr="00C30174">
        <w:t>16 кв. </w:t>
      </w:r>
      <w:r w:rsidRPr="00C30174">
        <w:t>км и длинами более 6 км.</w:t>
      </w:r>
    </w:p>
    <w:p w14:paraId="5099DBCA" w14:textId="50947673" w:rsidR="00E366C8" w:rsidRPr="00C30174" w:rsidRDefault="00E366C8" w:rsidP="006621CC">
      <w:pPr>
        <w:pStyle w:val="a6"/>
      </w:pPr>
      <w:r w:rsidRPr="00C30174">
        <w:t>Густота речной сети самых южных рек полуострова Муравьева-Амурского (реки Первая Речка и Объяснени</w:t>
      </w:r>
      <w:r w:rsidR="00200D80" w:rsidRPr="00C30174">
        <w:t>я</w:t>
      </w:r>
      <w:r w:rsidRPr="00C30174">
        <w:t>) в полтора раза меньше, чем остальных рек, что объясняется большей сглаженностью рельефа в этой части полуострова. В свою очередь степень развития северных рек практически одинакова.</w:t>
      </w:r>
    </w:p>
    <w:p w14:paraId="3991B5A4" w14:textId="5B5FC3E6" w:rsidR="00E366C8" w:rsidRPr="00C30174" w:rsidRDefault="00835350" w:rsidP="006621CC">
      <w:pPr>
        <w:pStyle w:val="a6"/>
      </w:pPr>
      <w:r w:rsidRPr="00C30174">
        <w:t xml:space="preserve">Некоторые </w:t>
      </w:r>
      <w:r w:rsidR="00E366C8" w:rsidRPr="00C30174">
        <w:t xml:space="preserve">гидрографические характеристики </w:t>
      </w:r>
      <w:r w:rsidRPr="00C30174">
        <w:t xml:space="preserve">наиболее крупных </w:t>
      </w:r>
      <w:r w:rsidR="00E366C8" w:rsidRPr="00C30174">
        <w:t>рек Владивостокского городского округа представлены в таблице ниже (</w:t>
      </w:r>
      <w:r w:rsidR="00E366C8" w:rsidRPr="00C30174">
        <w:fldChar w:fldCharType="begin"/>
      </w:r>
      <w:r w:rsidR="00E366C8" w:rsidRPr="00C30174">
        <w:instrText xml:space="preserve"> REF _Ref485478912 \h </w:instrText>
      </w:r>
      <w:r w:rsidR="00703E67" w:rsidRPr="00C30174">
        <w:instrText xml:space="preserve"> \* MERGEFORMAT </w:instrText>
      </w:r>
      <w:r w:rsidR="00E366C8" w:rsidRPr="00C30174">
        <w:fldChar w:fldCharType="separate"/>
      </w:r>
      <w:r w:rsidR="006621CC" w:rsidRPr="00C30174">
        <w:t>Таблица 4</w:t>
      </w:r>
      <w:r w:rsidR="00E366C8" w:rsidRPr="00C30174">
        <w:fldChar w:fldCharType="end"/>
      </w:r>
      <w:r w:rsidR="00E366C8" w:rsidRPr="00C30174">
        <w:t>).</w:t>
      </w:r>
    </w:p>
    <w:p w14:paraId="1DE188A8" w14:textId="77777777" w:rsidR="00E366C8" w:rsidRPr="00C30174" w:rsidRDefault="00E366C8" w:rsidP="00E366C8">
      <w:pPr>
        <w:pStyle w:val="21d"/>
        <w:tabs>
          <w:tab w:val="left" w:pos="0"/>
        </w:tabs>
        <w:spacing w:before="120" w:after="120"/>
        <w:ind w:firstLine="0"/>
        <w:rPr>
          <w:rFonts w:ascii="Tahoma" w:hAnsi="Tahoma" w:cs="Tahoma"/>
          <w:b/>
          <w:sz w:val="24"/>
          <w:szCs w:val="24"/>
        </w:rPr>
        <w:sectPr w:rsidR="00E366C8" w:rsidRPr="00C30174" w:rsidSect="00FB3315">
          <w:headerReference w:type="default" r:id="rId15"/>
          <w:footerReference w:type="default" r:id="rId16"/>
          <w:footnotePr>
            <w:numRestart w:val="eachPage"/>
          </w:footnotePr>
          <w:pgSz w:w="11906" w:h="16838" w:code="9"/>
          <w:pgMar w:top="1134" w:right="851" w:bottom="1134" w:left="1134" w:header="567" w:footer="567" w:gutter="0"/>
          <w:cols w:space="708"/>
          <w:docGrid w:linePitch="360"/>
        </w:sectPr>
      </w:pPr>
    </w:p>
    <w:p w14:paraId="25F22594" w14:textId="146EDE00" w:rsidR="00E366C8" w:rsidRPr="00C30174" w:rsidRDefault="00E366C8" w:rsidP="00865C91">
      <w:pPr>
        <w:pStyle w:val="af1"/>
      </w:pPr>
      <w:bookmarkStart w:id="560" w:name="_Ref485478912"/>
      <w:r w:rsidRPr="00C30174">
        <w:lastRenderedPageBreak/>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4</w:t>
      </w:r>
      <w:r w:rsidR="006554D7" w:rsidRPr="00C30174">
        <w:rPr>
          <w:noProof/>
        </w:rPr>
        <w:fldChar w:fldCharType="end"/>
      </w:r>
      <w:bookmarkEnd w:id="560"/>
      <w:r w:rsidR="004C3F3F" w:rsidRPr="00C30174">
        <w:t xml:space="preserve"> –</w:t>
      </w:r>
      <w:r w:rsidRPr="00C30174">
        <w:t xml:space="preserve"> </w:t>
      </w:r>
      <w:r w:rsidR="00835350" w:rsidRPr="00C30174">
        <w:t>Г</w:t>
      </w:r>
      <w:r w:rsidRPr="00C30174">
        <w:t xml:space="preserve">идрографические характеристики </w:t>
      </w:r>
      <w:r w:rsidR="00835350" w:rsidRPr="00C30174">
        <w:t xml:space="preserve">основных </w:t>
      </w:r>
      <w:r w:rsidRPr="00C30174">
        <w:t>рек Владивостокского городского округа</w:t>
      </w:r>
    </w:p>
    <w:tbl>
      <w:tblPr>
        <w:tblStyle w:val="afe"/>
        <w:tblW w:w="5022" w:type="pct"/>
        <w:tblLook w:val="04A0" w:firstRow="1" w:lastRow="0" w:firstColumn="1" w:lastColumn="0" w:noHBand="0" w:noVBand="1"/>
      </w:tblPr>
      <w:tblGrid>
        <w:gridCol w:w="1974"/>
        <w:gridCol w:w="2122"/>
        <w:gridCol w:w="1329"/>
        <w:gridCol w:w="2125"/>
        <w:gridCol w:w="1156"/>
        <w:gridCol w:w="1168"/>
        <w:gridCol w:w="2046"/>
        <w:gridCol w:w="1135"/>
        <w:gridCol w:w="2080"/>
      </w:tblGrid>
      <w:tr w:rsidR="00590830" w:rsidRPr="00C30174" w14:paraId="3DAFFF5B" w14:textId="77777777" w:rsidTr="00F840AD">
        <w:tc>
          <w:tcPr>
            <w:tcW w:w="652" w:type="pct"/>
            <w:vMerge w:val="restart"/>
            <w:vAlign w:val="center"/>
          </w:tcPr>
          <w:p w14:paraId="085E5537" w14:textId="77777777" w:rsidR="00E91911" w:rsidRPr="00C30174" w:rsidRDefault="00E91911" w:rsidP="00A54830">
            <w:pPr>
              <w:pStyle w:val="af3"/>
              <w:rPr>
                <w:rFonts w:ascii="Tahoma" w:hAnsi="Tahoma" w:cs="Tahoma"/>
                <w:b w:val="0"/>
              </w:rPr>
            </w:pPr>
            <w:r w:rsidRPr="00C30174">
              <w:rPr>
                <w:rFonts w:ascii="Tahoma" w:hAnsi="Tahoma" w:cs="Tahoma"/>
                <w:b w:val="0"/>
              </w:rPr>
              <w:t>Наименование</w:t>
            </w:r>
          </w:p>
          <w:p w14:paraId="55985FCD" w14:textId="25F7C3D9" w:rsidR="00C754FF" w:rsidRPr="00C30174" w:rsidRDefault="00E91911" w:rsidP="00A54830">
            <w:pPr>
              <w:pStyle w:val="af3"/>
              <w:rPr>
                <w:rFonts w:ascii="Tahoma" w:hAnsi="Tahoma" w:cs="Tahoma"/>
                <w:b w:val="0"/>
              </w:rPr>
            </w:pPr>
            <w:r w:rsidRPr="00C30174">
              <w:rPr>
                <w:rFonts w:ascii="Tahoma" w:hAnsi="Tahoma" w:cs="Tahoma"/>
                <w:b w:val="0"/>
              </w:rPr>
              <w:t>реки</w:t>
            </w:r>
          </w:p>
        </w:tc>
        <w:tc>
          <w:tcPr>
            <w:tcW w:w="701" w:type="pct"/>
            <w:vMerge w:val="restart"/>
            <w:vAlign w:val="center"/>
          </w:tcPr>
          <w:p w14:paraId="51A02EC9" w14:textId="77777777" w:rsidR="00C754FF" w:rsidRPr="00C30174" w:rsidRDefault="00C754FF" w:rsidP="00A54830">
            <w:pPr>
              <w:pStyle w:val="af3"/>
              <w:rPr>
                <w:rFonts w:ascii="Tahoma" w:hAnsi="Tahoma" w:cs="Tahoma"/>
                <w:b w:val="0"/>
              </w:rPr>
            </w:pPr>
            <w:r w:rsidRPr="00C30174">
              <w:rPr>
                <w:rFonts w:ascii="Tahoma" w:hAnsi="Tahoma" w:cs="Tahoma"/>
                <w:b w:val="0"/>
              </w:rPr>
              <w:t>Место впадения</w:t>
            </w:r>
          </w:p>
        </w:tc>
        <w:tc>
          <w:tcPr>
            <w:tcW w:w="439" w:type="pct"/>
            <w:vMerge w:val="restart"/>
            <w:vAlign w:val="center"/>
          </w:tcPr>
          <w:p w14:paraId="0875FB84" w14:textId="1AF90DDB" w:rsidR="00C754FF" w:rsidRPr="00C30174" w:rsidRDefault="00C754FF" w:rsidP="00A54830">
            <w:pPr>
              <w:pStyle w:val="af3"/>
              <w:rPr>
                <w:rFonts w:ascii="Tahoma" w:hAnsi="Tahoma" w:cs="Tahoma"/>
                <w:b w:val="0"/>
              </w:rPr>
            </w:pPr>
            <w:r w:rsidRPr="00C30174">
              <w:rPr>
                <w:rFonts w:ascii="Tahoma" w:hAnsi="Tahoma" w:cs="Tahoma"/>
                <w:b w:val="0"/>
              </w:rPr>
              <w:t xml:space="preserve">Длина </w:t>
            </w:r>
            <w:r w:rsidR="0068019A" w:rsidRPr="00C30174">
              <w:rPr>
                <w:rFonts w:ascii="Tahoma" w:hAnsi="Tahoma" w:cs="Tahoma"/>
                <w:b w:val="0"/>
              </w:rPr>
              <w:br/>
            </w:r>
            <w:r w:rsidRPr="00C30174">
              <w:rPr>
                <w:rFonts w:ascii="Tahoma" w:hAnsi="Tahoma" w:cs="Tahoma"/>
                <w:b w:val="0"/>
              </w:rPr>
              <w:t xml:space="preserve">реки, </w:t>
            </w:r>
            <w:r w:rsidR="0068019A" w:rsidRPr="00C30174">
              <w:rPr>
                <w:rFonts w:ascii="Tahoma" w:hAnsi="Tahoma" w:cs="Tahoma"/>
                <w:b w:val="0"/>
              </w:rPr>
              <w:br/>
            </w:r>
            <w:r w:rsidRPr="00C30174">
              <w:rPr>
                <w:rFonts w:ascii="Tahoma" w:hAnsi="Tahoma" w:cs="Tahoma"/>
                <w:b w:val="0"/>
              </w:rPr>
              <w:t>км</w:t>
            </w:r>
          </w:p>
        </w:tc>
        <w:tc>
          <w:tcPr>
            <w:tcW w:w="702" w:type="pct"/>
            <w:vMerge w:val="restart"/>
            <w:vAlign w:val="center"/>
          </w:tcPr>
          <w:p w14:paraId="4C36EE78" w14:textId="55D31B9E" w:rsidR="00C754FF" w:rsidRPr="00C30174" w:rsidRDefault="00C754FF" w:rsidP="00A54830">
            <w:pPr>
              <w:pStyle w:val="af3"/>
              <w:rPr>
                <w:rFonts w:ascii="Tahoma" w:hAnsi="Tahoma" w:cs="Tahoma"/>
                <w:b w:val="0"/>
              </w:rPr>
            </w:pPr>
            <w:r w:rsidRPr="00C30174">
              <w:rPr>
                <w:rFonts w:ascii="Tahoma" w:hAnsi="Tahoma" w:cs="Tahoma"/>
                <w:b w:val="0"/>
              </w:rPr>
              <w:t xml:space="preserve">Площадь </w:t>
            </w:r>
            <w:r w:rsidRPr="00C30174">
              <w:rPr>
                <w:rFonts w:ascii="Tahoma" w:hAnsi="Tahoma" w:cs="Tahoma"/>
                <w:b w:val="0"/>
              </w:rPr>
              <w:br/>
              <w:t xml:space="preserve">бассейна, </w:t>
            </w:r>
            <w:r w:rsidRPr="00C30174">
              <w:rPr>
                <w:rFonts w:ascii="Tahoma" w:hAnsi="Tahoma" w:cs="Tahoma"/>
                <w:b w:val="0"/>
              </w:rPr>
              <w:br/>
              <w:t>кв. км</w:t>
            </w:r>
          </w:p>
        </w:tc>
        <w:tc>
          <w:tcPr>
            <w:tcW w:w="767" w:type="pct"/>
            <w:gridSpan w:val="2"/>
            <w:vAlign w:val="center"/>
          </w:tcPr>
          <w:p w14:paraId="72674C41" w14:textId="42C0EA0B" w:rsidR="00C754FF" w:rsidRPr="00C30174" w:rsidRDefault="00C754FF" w:rsidP="00A54830">
            <w:pPr>
              <w:pStyle w:val="af3"/>
              <w:rPr>
                <w:rFonts w:ascii="Tahoma" w:hAnsi="Tahoma" w:cs="Tahoma"/>
                <w:b w:val="0"/>
                <w:vertAlign w:val="superscript"/>
              </w:rPr>
            </w:pPr>
            <w:r w:rsidRPr="00C30174">
              <w:rPr>
                <w:rFonts w:ascii="Tahoma" w:hAnsi="Tahoma" w:cs="Tahoma"/>
                <w:b w:val="0"/>
              </w:rPr>
              <w:t>Густота речной сети, км/ кв. км</w:t>
            </w:r>
          </w:p>
        </w:tc>
        <w:tc>
          <w:tcPr>
            <w:tcW w:w="676" w:type="pct"/>
            <w:vMerge w:val="restart"/>
            <w:vAlign w:val="center"/>
          </w:tcPr>
          <w:p w14:paraId="1B7746E7" w14:textId="0A50BBCF" w:rsidR="00C754FF" w:rsidRPr="00C30174" w:rsidRDefault="00C754FF" w:rsidP="00A54830">
            <w:pPr>
              <w:pStyle w:val="af3"/>
              <w:rPr>
                <w:rFonts w:ascii="Tahoma" w:hAnsi="Tahoma" w:cs="Tahoma"/>
                <w:b w:val="0"/>
              </w:rPr>
            </w:pPr>
            <w:r w:rsidRPr="00C30174">
              <w:rPr>
                <w:rFonts w:ascii="Tahoma" w:hAnsi="Tahoma" w:cs="Tahoma"/>
                <w:b w:val="0"/>
              </w:rPr>
              <w:t xml:space="preserve">Средняя </w:t>
            </w:r>
            <w:r w:rsidRPr="00C30174">
              <w:rPr>
                <w:rFonts w:ascii="Tahoma" w:hAnsi="Tahoma" w:cs="Tahoma"/>
                <w:b w:val="0"/>
              </w:rPr>
              <w:br/>
              <w:t xml:space="preserve">высота </w:t>
            </w:r>
            <w:r w:rsidRPr="00C30174">
              <w:rPr>
                <w:rFonts w:ascii="Tahoma" w:hAnsi="Tahoma" w:cs="Tahoma"/>
                <w:b w:val="0"/>
              </w:rPr>
              <w:br/>
              <w:t>бассейна, м</w:t>
            </w:r>
          </w:p>
        </w:tc>
        <w:tc>
          <w:tcPr>
            <w:tcW w:w="375" w:type="pct"/>
            <w:vMerge w:val="restart"/>
            <w:vAlign w:val="center"/>
          </w:tcPr>
          <w:p w14:paraId="49E7BEF2" w14:textId="376EDC1B" w:rsidR="00C754FF" w:rsidRPr="00C30174" w:rsidRDefault="00C754FF" w:rsidP="00A54830">
            <w:pPr>
              <w:pStyle w:val="af3"/>
              <w:rPr>
                <w:rFonts w:ascii="Tahoma" w:hAnsi="Tahoma" w:cs="Tahoma"/>
                <w:b w:val="0"/>
              </w:rPr>
            </w:pPr>
            <w:r w:rsidRPr="00C30174">
              <w:rPr>
                <w:rFonts w:ascii="Tahoma" w:hAnsi="Tahoma" w:cs="Tahoma"/>
                <w:b w:val="0"/>
              </w:rPr>
              <w:t xml:space="preserve">Средний уклон </w:t>
            </w:r>
            <w:r w:rsidRPr="00C30174">
              <w:rPr>
                <w:rFonts w:ascii="Tahoma" w:hAnsi="Tahoma" w:cs="Tahoma"/>
                <w:b w:val="0"/>
              </w:rPr>
              <w:br/>
              <w:t>реки, %</w:t>
            </w:r>
          </w:p>
        </w:tc>
        <w:tc>
          <w:tcPr>
            <w:tcW w:w="687" w:type="pct"/>
            <w:vMerge w:val="restart"/>
            <w:vAlign w:val="center"/>
          </w:tcPr>
          <w:p w14:paraId="24CBE8D5" w14:textId="5FBE7069" w:rsidR="00C754FF" w:rsidRPr="00C30174" w:rsidRDefault="00C754FF" w:rsidP="0068019A">
            <w:pPr>
              <w:pStyle w:val="af3"/>
              <w:rPr>
                <w:rFonts w:ascii="Tahoma" w:hAnsi="Tahoma" w:cs="Tahoma"/>
                <w:b w:val="0"/>
                <w:vertAlign w:val="superscript"/>
              </w:rPr>
            </w:pPr>
            <w:r w:rsidRPr="00C30174">
              <w:rPr>
                <w:rFonts w:ascii="Tahoma" w:hAnsi="Tahoma" w:cs="Tahoma"/>
                <w:b w:val="0"/>
              </w:rPr>
              <w:t>Озера</w:t>
            </w:r>
            <w:r w:rsidR="0068019A" w:rsidRPr="00C30174">
              <w:rPr>
                <w:rFonts w:ascii="Tahoma" w:hAnsi="Tahoma" w:cs="Tahoma"/>
                <w:b w:val="0"/>
              </w:rPr>
              <w:t>,</w:t>
            </w:r>
            <w:r w:rsidRPr="00C30174">
              <w:rPr>
                <w:rFonts w:ascii="Tahoma" w:hAnsi="Tahoma" w:cs="Tahoma"/>
                <w:b w:val="0"/>
              </w:rPr>
              <w:t xml:space="preserve"> </w:t>
            </w:r>
            <w:r w:rsidRPr="00C30174">
              <w:rPr>
                <w:rFonts w:ascii="Tahoma" w:hAnsi="Tahoma" w:cs="Tahoma"/>
                <w:b w:val="0"/>
              </w:rPr>
              <w:br/>
              <w:t>количество/ площадь,</w:t>
            </w:r>
            <w:r w:rsidR="006D3136" w:rsidRPr="00C30174">
              <w:rPr>
                <w:rFonts w:ascii="Tahoma" w:hAnsi="Tahoma" w:cs="Tahoma"/>
                <w:b w:val="0"/>
              </w:rPr>
              <w:t xml:space="preserve"> </w:t>
            </w:r>
            <w:r w:rsidRPr="00C30174">
              <w:rPr>
                <w:rFonts w:ascii="Tahoma" w:hAnsi="Tahoma" w:cs="Tahoma"/>
                <w:b w:val="0"/>
              </w:rPr>
              <w:t>кв. км</w:t>
            </w:r>
          </w:p>
        </w:tc>
      </w:tr>
      <w:tr w:rsidR="00590830" w:rsidRPr="00C30174" w14:paraId="668E44F4" w14:textId="77777777" w:rsidTr="00F840AD">
        <w:tc>
          <w:tcPr>
            <w:tcW w:w="652" w:type="pct"/>
            <w:vMerge/>
            <w:vAlign w:val="center"/>
          </w:tcPr>
          <w:p w14:paraId="5145B44A" w14:textId="6EDAA70A" w:rsidR="00C754FF" w:rsidRPr="00C30174" w:rsidRDefault="00C754FF" w:rsidP="00A54830">
            <w:pPr>
              <w:pStyle w:val="af3"/>
              <w:rPr>
                <w:rFonts w:ascii="Tahoma" w:hAnsi="Tahoma" w:cs="Tahoma"/>
                <w:b w:val="0"/>
              </w:rPr>
            </w:pPr>
          </w:p>
        </w:tc>
        <w:tc>
          <w:tcPr>
            <w:tcW w:w="701" w:type="pct"/>
            <w:vMerge/>
            <w:vAlign w:val="center"/>
          </w:tcPr>
          <w:p w14:paraId="7A2266C7" w14:textId="32146C13" w:rsidR="00C754FF" w:rsidRPr="00C30174" w:rsidRDefault="00C754FF" w:rsidP="00A54830">
            <w:pPr>
              <w:pStyle w:val="af3"/>
              <w:rPr>
                <w:rFonts w:ascii="Tahoma" w:hAnsi="Tahoma" w:cs="Tahoma"/>
                <w:b w:val="0"/>
              </w:rPr>
            </w:pPr>
          </w:p>
        </w:tc>
        <w:tc>
          <w:tcPr>
            <w:tcW w:w="439" w:type="pct"/>
            <w:vMerge/>
            <w:vAlign w:val="center"/>
          </w:tcPr>
          <w:p w14:paraId="14CDCFB7" w14:textId="40A26046" w:rsidR="00C754FF" w:rsidRPr="00C30174" w:rsidRDefault="00C754FF" w:rsidP="00A54830">
            <w:pPr>
              <w:pStyle w:val="af3"/>
              <w:rPr>
                <w:rFonts w:ascii="Tahoma" w:hAnsi="Tahoma" w:cs="Tahoma"/>
                <w:b w:val="0"/>
              </w:rPr>
            </w:pPr>
          </w:p>
        </w:tc>
        <w:tc>
          <w:tcPr>
            <w:tcW w:w="702" w:type="pct"/>
            <w:vMerge/>
            <w:vAlign w:val="center"/>
          </w:tcPr>
          <w:p w14:paraId="36A656DA" w14:textId="596A0B69" w:rsidR="00C754FF" w:rsidRPr="00C30174" w:rsidRDefault="00C754FF" w:rsidP="00A54830">
            <w:pPr>
              <w:pStyle w:val="af3"/>
              <w:rPr>
                <w:rFonts w:ascii="Tahoma" w:hAnsi="Tahoma" w:cs="Tahoma"/>
                <w:b w:val="0"/>
              </w:rPr>
            </w:pPr>
          </w:p>
        </w:tc>
        <w:tc>
          <w:tcPr>
            <w:tcW w:w="382" w:type="pct"/>
            <w:vAlign w:val="center"/>
          </w:tcPr>
          <w:p w14:paraId="268A13DD" w14:textId="0C844291" w:rsidR="00C754FF" w:rsidRPr="00C30174" w:rsidRDefault="00C754FF" w:rsidP="00A54830">
            <w:pPr>
              <w:pStyle w:val="af3"/>
              <w:rPr>
                <w:rFonts w:ascii="Tahoma" w:hAnsi="Tahoma" w:cs="Tahoma"/>
                <w:b w:val="0"/>
              </w:rPr>
            </w:pPr>
            <w:r w:rsidRPr="00C30174">
              <w:rPr>
                <w:rFonts w:ascii="Tahoma" w:hAnsi="Tahoma" w:cs="Tahoma"/>
                <w:b w:val="0"/>
              </w:rPr>
              <w:t>с логами</w:t>
            </w:r>
          </w:p>
        </w:tc>
        <w:tc>
          <w:tcPr>
            <w:tcW w:w="386" w:type="pct"/>
            <w:vAlign w:val="center"/>
          </w:tcPr>
          <w:p w14:paraId="265ECBF4" w14:textId="716ECD25" w:rsidR="00C754FF" w:rsidRPr="00C30174" w:rsidRDefault="00C754FF" w:rsidP="00A54830">
            <w:pPr>
              <w:pStyle w:val="af3"/>
              <w:rPr>
                <w:rFonts w:ascii="Tahoma" w:hAnsi="Tahoma" w:cs="Tahoma"/>
                <w:b w:val="0"/>
              </w:rPr>
            </w:pPr>
            <w:r w:rsidRPr="00C30174">
              <w:rPr>
                <w:rFonts w:ascii="Tahoma" w:hAnsi="Tahoma" w:cs="Tahoma"/>
                <w:b w:val="0"/>
              </w:rPr>
              <w:t>без логов</w:t>
            </w:r>
          </w:p>
        </w:tc>
        <w:tc>
          <w:tcPr>
            <w:tcW w:w="676" w:type="pct"/>
            <w:vMerge/>
            <w:vAlign w:val="center"/>
          </w:tcPr>
          <w:p w14:paraId="1DC3128E" w14:textId="77777777" w:rsidR="00C754FF" w:rsidRPr="00C30174" w:rsidRDefault="00C754FF" w:rsidP="00A54830">
            <w:pPr>
              <w:pStyle w:val="af3"/>
              <w:rPr>
                <w:rFonts w:ascii="Tahoma" w:hAnsi="Tahoma" w:cs="Tahoma"/>
                <w:b w:val="0"/>
              </w:rPr>
            </w:pPr>
          </w:p>
        </w:tc>
        <w:tc>
          <w:tcPr>
            <w:tcW w:w="375" w:type="pct"/>
            <w:vMerge/>
            <w:vAlign w:val="center"/>
          </w:tcPr>
          <w:p w14:paraId="5FAB8CED" w14:textId="77777777" w:rsidR="00C754FF" w:rsidRPr="00C30174" w:rsidRDefault="00C754FF" w:rsidP="00A54830">
            <w:pPr>
              <w:pStyle w:val="af3"/>
              <w:rPr>
                <w:rFonts w:ascii="Tahoma" w:hAnsi="Tahoma" w:cs="Tahoma"/>
                <w:b w:val="0"/>
              </w:rPr>
            </w:pPr>
          </w:p>
        </w:tc>
        <w:tc>
          <w:tcPr>
            <w:tcW w:w="687" w:type="pct"/>
            <w:vMerge/>
            <w:vAlign w:val="center"/>
          </w:tcPr>
          <w:p w14:paraId="534A5AE7" w14:textId="5633938D" w:rsidR="00C754FF" w:rsidRPr="00C30174" w:rsidRDefault="00C754FF" w:rsidP="00A54830">
            <w:pPr>
              <w:pStyle w:val="af3"/>
              <w:rPr>
                <w:rFonts w:ascii="Tahoma" w:hAnsi="Tahoma" w:cs="Tahoma"/>
                <w:b w:val="0"/>
              </w:rPr>
            </w:pPr>
          </w:p>
        </w:tc>
      </w:tr>
      <w:tr w:rsidR="00590830" w:rsidRPr="00C30174" w14:paraId="78C8D02A" w14:textId="77777777" w:rsidTr="00F840AD">
        <w:tc>
          <w:tcPr>
            <w:tcW w:w="652" w:type="pct"/>
          </w:tcPr>
          <w:p w14:paraId="23E426F1" w14:textId="77777777" w:rsidR="006C0E28" w:rsidRPr="00C30174" w:rsidRDefault="006C0E28" w:rsidP="00E615ED">
            <w:pPr>
              <w:jc w:val="both"/>
              <w:rPr>
                <w:rFonts w:ascii="Tahoma" w:hAnsi="Tahoma" w:cs="Tahoma"/>
                <w:sz w:val="22"/>
                <w:szCs w:val="22"/>
              </w:rPr>
            </w:pPr>
            <w:r w:rsidRPr="00C30174">
              <w:rPr>
                <w:rFonts w:ascii="Tahoma" w:hAnsi="Tahoma" w:cs="Tahoma"/>
                <w:sz w:val="22"/>
                <w:szCs w:val="22"/>
              </w:rPr>
              <w:t>Песчанка</w:t>
            </w:r>
          </w:p>
        </w:tc>
        <w:tc>
          <w:tcPr>
            <w:tcW w:w="701" w:type="pct"/>
            <w:vAlign w:val="center"/>
          </w:tcPr>
          <w:p w14:paraId="37F3482F" w14:textId="078A3907" w:rsidR="006C0E28" w:rsidRPr="00C30174" w:rsidRDefault="006C0E28" w:rsidP="008410CA">
            <w:pPr>
              <w:jc w:val="center"/>
              <w:rPr>
                <w:rFonts w:ascii="Tahoma" w:hAnsi="Tahoma" w:cs="Tahoma"/>
                <w:sz w:val="22"/>
                <w:szCs w:val="22"/>
              </w:rPr>
            </w:pPr>
            <w:r w:rsidRPr="00C30174">
              <w:rPr>
                <w:rFonts w:ascii="Tahoma" w:hAnsi="Tahoma" w:cs="Tahoma"/>
                <w:sz w:val="22"/>
                <w:szCs w:val="22"/>
              </w:rPr>
              <w:t>залив</w:t>
            </w:r>
            <w:r w:rsidR="008410CA" w:rsidRPr="00C30174">
              <w:rPr>
                <w:rFonts w:ascii="Tahoma" w:hAnsi="Tahoma" w:cs="Tahoma"/>
                <w:sz w:val="22"/>
                <w:szCs w:val="22"/>
              </w:rPr>
              <w:t xml:space="preserve"> </w:t>
            </w:r>
            <w:r w:rsidRPr="00C30174">
              <w:rPr>
                <w:rFonts w:ascii="Tahoma" w:hAnsi="Tahoma" w:cs="Tahoma"/>
                <w:sz w:val="22"/>
                <w:szCs w:val="22"/>
              </w:rPr>
              <w:t>Угловой</w:t>
            </w:r>
          </w:p>
        </w:tc>
        <w:tc>
          <w:tcPr>
            <w:tcW w:w="439" w:type="pct"/>
            <w:vAlign w:val="center"/>
          </w:tcPr>
          <w:p w14:paraId="0B24FE29"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9,5</w:t>
            </w:r>
          </w:p>
        </w:tc>
        <w:tc>
          <w:tcPr>
            <w:tcW w:w="702" w:type="pct"/>
            <w:vAlign w:val="center"/>
          </w:tcPr>
          <w:p w14:paraId="25370F29"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26,9</w:t>
            </w:r>
          </w:p>
        </w:tc>
        <w:tc>
          <w:tcPr>
            <w:tcW w:w="382" w:type="pct"/>
            <w:vAlign w:val="center"/>
          </w:tcPr>
          <w:p w14:paraId="4C4D6E70"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1,37</w:t>
            </w:r>
          </w:p>
        </w:tc>
        <w:tc>
          <w:tcPr>
            <w:tcW w:w="386" w:type="pct"/>
            <w:vAlign w:val="center"/>
          </w:tcPr>
          <w:p w14:paraId="519290A9"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c>
          <w:tcPr>
            <w:tcW w:w="676" w:type="pct"/>
            <w:vAlign w:val="center"/>
          </w:tcPr>
          <w:p w14:paraId="7EC4724A"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154,9</w:t>
            </w:r>
          </w:p>
        </w:tc>
        <w:tc>
          <w:tcPr>
            <w:tcW w:w="375" w:type="pct"/>
            <w:vAlign w:val="center"/>
          </w:tcPr>
          <w:p w14:paraId="51618B59"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21,0</w:t>
            </w:r>
          </w:p>
        </w:tc>
        <w:tc>
          <w:tcPr>
            <w:tcW w:w="687" w:type="pct"/>
            <w:vAlign w:val="center"/>
          </w:tcPr>
          <w:p w14:paraId="262BC8F3" w14:textId="1F91F011" w:rsidR="006C0E28" w:rsidRPr="00C30174" w:rsidRDefault="006C0E28" w:rsidP="008410CA">
            <w:pPr>
              <w:jc w:val="center"/>
              <w:rPr>
                <w:rFonts w:ascii="Tahoma" w:hAnsi="Tahoma" w:cs="Tahoma"/>
                <w:sz w:val="22"/>
                <w:szCs w:val="22"/>
              </w:rPr>
            </w:pPr>
            <w:r w:rsidRPr="00C30174">
              <w:rPr>
                <w:rFonts w:ascii="Tahoma" w:hAnsi="Tahoma" w:cs="Tahoma"/>
                <w:sz w:val="22"/>
                <w:szCs w:val="22"/>
              </w:rPr>
              <w:t>3/</w:t>
            </w:r>
            <w:r w:rsidR="008410CA" w:rsidRPr="00C30174">
              <w:rPr>
                <w:rFonts w:ascii="Tahoma" w:hAnsi="Tahoma" w:cs="Tahoma"/>
                <w:sz w:val="22"/>
                <w:szCs w:val="22"/>
              </w:rPr>
              <w:t xml:space="preserve"> </w:t>
            </w:r>
            <w:r w:rsidRPr="00C30174">
              <w:rPr>
                <w:rFonts w:ascii="Tahoma" w:hAnsi="Tahoma" w:cs="Tahoma"/>
                <w:sz w:val="22"/>
                <w:szCs w:val="22"/>
              </w:rPr>
              <w:t>0,024</w:t>
            </w:r>
          </w:p>
        </w:tc>
      </w:tr>
      <w:tr w:rsidR="00590830" w:rsidRPr="00C30174" w14:paraId="3D88D3A6" w14:textId="77777777" w:rsidTr="00F840AD">
        <w:tc>
          <w:tcPr>
            <w:tcW w:w="652" w:type="pct"/>
          </w:tcPr>
          <w:p w14:paraId="4AE6DCCF" w14:textId="456EDAA7" w:rsidR="006C0E28" w:rsidRPr="00C30174" w:rsidRDefault="006C0E28" w:rsidP="00F840AD">
            <w:pPr>
              <w:jc w:val="both"/>
              <w:rPr>
                <w:rFonts w:ascii="Tahoma" w:hAnsi="Tahoma" w:cs="Tahoma"/>
                <w:sz w:val="22"/>
                <w:szCs w:val="22"/>
              </w:rPr>
            </w:pPr>
            <w:r w:rsidRPr="00C30174">
              <w:rPr>
                <w:rFonts w:ascii="Tahoma" w:hAnsi="Tahoma" w:cs="Tahoma"/>
                <w:sz w:val="22"/>
                <w:szCs w:val="22"/>
              </w:rPr>
              <w:t>Богатая</w:t>
            </w:r>
          </w:p>
        </w:tc>
        <w:tc>
          <w:tcPr>
            <w:tcW w:w="701" w:type="pct"/>
            <w:vAlign w:val="center"/>
          </w:tcPr>
          <w:p w14:paraId="15B1CD4A"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залив Амурский</w:t>
            </w:r>
          </w:p>
        </w:tc>
        <w:tc>
          <w:tcPr>
            <w:tcW w:w="439" w:type="pct"/>
            <w:vAlign w:val="center"/>
          </w:tcPr>
          <w:p w14:paraId="611D4C6C"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19,0</w:t>
            </w:r>
          </w:p>
        </w:tc>
        <w:tc>
          <w:tcPr>
            <w:tcW w:w="702" w:type="pct"/>
            <w:vAlign w:val="center"/>
          </w:tcPr>
          <w:p w14:paraId="3C09C272"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69,0</w:t>
            </w:r>
          </w:p>
        </w:tc>
        <w:tc>
          <w:tcPr>
            <w:tcW w:w="382" w:type="pct"/>
            <w:vAlign w:val="center"/>
          </w:tcPr>
          <w:p w14:paraId="5D7568E1"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1,37</w:t>
            </w:r>
          </w:p>
        </w:tc>
        <w:tc>
          <w:tcPr>
            <w:tcW w:w="386" w:type="pct"/>
            <w:vAlign w:val="center"/>
          </w:tcPr>
          <w:p w14:paraId="7C4554EE"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0,83</w:t>
            </w:r>
          </w:p>
        </w:tc>
        <w:tc>
          <w:tcPr>
            <w:tcW w:w="676" w:type="pct"/>
            <w:vAlign w:val="center"/>
          </w:tcPr>
          <w:p w14:paraId="0AD81C76"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123,4</w:t>
            </w:r>
          </w:p>
        </w:tc>
        <w:tc>
          <w:tcPr>
            <w:tcW w:w="375" w:type="pct"/>
            <w:vAlign w:val="center"/>
          </w:tcPr>
          <w:p w14:paraId="1FC880DC"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10,0</w:t>
            </w:r>
          </w:p>
        </w:tc>
        <w:tc>
          <w:tcPr>
            <w:tcW w:w="687" w:type="pct"/>
            <w:vAlign w:val="center"/>
          </w:tcPr>
          <w:p w14:paraId="6A042EEB" w14:textId="08BE8200" w:rsidR="006C0E28" w:rsidRPr="00C30174" w:rsidRDefault="006C0E28" w:rsidP="008410CA">
            <w:pPr>
              <w:jc w:val="center"/>
              <w:rPr>
                <w:rFonts w:ascii="Tahoma" w:hAnsi="Tahoma" w:cs="Tahoma"/>
                <w:sz w:val="22"/>
                <w:szCs w:val="22"/>
              </w:rPr>
            </w:pPr>
            <w:r w:rsidRPr="00C30174">
              <w:rPr>
                <w:rFonts w:ascii="Tahoma" w:hAnsi="Tahoma" w:cs="Tahoma"/>
                <w:sz w:val="22"/>
                <w:szCs w:val="22"/>
              </w:rPr>
              <w:t>24/</w:t>
            </w:r>
            <w:r w:rsidR="008410CA" w:rsidRPr="00C30174">
              <w:rPr>
                <w:rFonts w:ascii="Tahoma" w:hAnsi="Tahoma" w:cs="Tahoma"/>
                <w:sz w:val="22"/>
                <w:szCs w:val="22"/>
              </w:rPr>
              <w:t xml:space="preserve"> </w:t>
            </w:r>
            <w:r w:rsidRPr="00C30174">
              <w:rPr>
                <w:rFonts w:ascii="Tahoma" w:hAnsi="Tahoma" w:cs="Tahoma"/>
                <w:sz w:val="22"/>
                <w:szCs w:val="22"/>
              </w:rPr>
              <w:t>0,03</w:t>
            </w:r>
          </w:p>
        </w:tc>
      </w:tr>
      <w:tr w:rsidR="00590830" w:rsidRPr="00C30174" w14:paraId="5EA856B8" w14:textId="77777777" w:rsidTr="00F840AD">
        <w:tc>
          <w:tcPr>
            <w:tcW w:w="652" w:type="pct"/>
          </w:tcPr>
          <w:p w14:paraId="3DCD7AD3" w14:textId="77777777" w:rsidR="006C0E28" w:rsidRPr="00C30174" w:rsidRDefault="006C0E28" w:rsidP="00E615ED">
            <w:pPr>
              <w:jc w:val="both"/>
              <w:rPr>
                <w:rFonts w:ascii="Tahoma" w:hAnsi="Tahoma" w:cs="Tahoma"/>
                <w:sz w:val="22"/>
                <w:szCs w:val="22"/>
              </w:rPr>
            </w:pPr>
            <w:r w:rsidRPr="00C30174">
              <w:rPr>
                <w:rFonts w:ascii="Tahoma" w:hAnsi="Tahoma" w:cs="Tahoma"/>
                <w:sz w:val="22"/>
                <w:szCs w:val="22"/>
              </w:rPr>
              <w:t>Черная</w:t>
            </w:r>
          </w:p>
        </w:tc>
        <w:tc>
          <w:tcPr>
            <w:tcW w:w="701" w:type="pct"/>
            <w:vAlign w:val="center"/>
          </w:tcPr>
          <w:p w14:paraId="0EEDB3DE"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залив Амурский</w:t>
            </w:r>
          </w:p>
        </w:tc>
        <w:tc>
          <w:tcPr>
            <w:tcW w:w="439" w:type="pct"/>
            <w:vAlign w:val="center"/>
          </w:tcPr>
          <w:p w14:paraId="5019FC80"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6,45</w:t>
            </w:r>
          </w:p>
        </w:tc>
        <w:tc>
          <w:tcPr>
            <w:tcW w:w="702" w:type="pct"/>
            <w:vAlign w:val="center"/>
          </w:tcPr>
          <w:p w14:paraId="0FF8A4D4"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9,83</w:t>
            </w:r>
          </w:p>
        </w:tc>
        <w:tc>
          <w:tcPr>
            <w:tcW w:w="382" w:type="pct"/>
            <w:vAlign w:val="center"/>
          </w:tcPr>
          <w:p w14:paraId="50D802D3"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2,10</w:t>
            </w:r>
          </w:p>
        </w:tc>
        <w:tc>
          <w:tcPr>
            <w:tcW w:w="386" w:type="pct"/>
            <w:vAlign w:val="center"/>
          </w:tcPr>
          <w:p w14:paraId="09F14022"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c>
          <w:tcPr>
            <w:tcW w:w="676" w:type="pct"/>
            <w:vAlign w:val="center"/>
          </w:tcPr>
          <w:p w14:paraId="073605E9"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c>
          <w:tcPr>
            <w:tcW w:w="375" w:type="pct"/>
            <w:vAlign w:val="center"/>
          </w:tcPr>
          <w:p w14:paraId="3E8D7FE8"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38,8</w:t>
            </w:r>
          </w:p>
        </w:tc>
        <w:tc>
          <w:tcPr>
            <w:tcW w:w="687" w:type="pct"/>
            <w:vAlign w:val="center"/>
          </w:tcPr>
          <w:p w14:paraId="5570ACF7"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r>
      <w:tr w:rsidR="00590830" w:rsidRPr="00C30174" w14:paraId="02D6147D" w14:textId="77777777" w:rsidTr="00F840AD">
        <w:tc>
          <w:tcPr>
            <w:tcW w:w="652" w:type="pct"/>
          </w:tcPr>
          <w:p w14:paraId="7B13CC9F" w14:textId="7236A218" w:rsidR="006C0E28" w:rsidRPr="00C30174" w:rsidRDefault="00F840AD" w:rsidP="00F840AD">
            <w:pPr>
              <w:jc w:val="both"/>
              <w:rPr>
                <w:rFonts w:ascii="Tahoma" w:hAnsi="Tahoma" w:cs="Tahoma"/>
                <w:sz w:val="22"/>
                <w:szCs w:val="22"/>
              </w:rPr>
            </w:pPr>
            <w:r w:rsidRPr="00C30174">
              <w:rPr>
                <w:rFonts w:ascii="Tahoma" w:hAnsi="Tahoma" w:cs="Tahoma"/>
                <w:sz w:val="22"/>
                <w:szCs w:val="22"/>
              </w:rPr>
              <w:t>Большая Седанка</w:t>
            </w:r>
          </w:p>
        </w:tc>
        <w:tc>
          <w:tcPr>
            <w:tcW w:w="701" w:type="pct"/>
            <w:vAlign w:val="center"/>
          </w:tcPr>
          <w:p w14:paraId="419DF2A9"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залив Амурский</w:t>
            </w:r>
          </w:p>
        </w:tc>
        <w:tc>
          <w:tcPr>
            <w:tcW w:w="439" w:type="pct"/>
            <w:vAlign w:val="center"/>
          </w:tcPr>
          <w:p w14:paraId="637323D2"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11,0</w:t>
            </w:r>
          </w:p>
        </w:tc>
        <w:tc>
          <w:tcPr>
            <w:tcW w:w="702" w:type="pct"/>
            <w:vAlign w:val="center"/>
          </w:tcPr>
          <w:p w14:paraId="533214BE"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37,4</w:t>
            </w:r>
          </w:p>
        </w:tc>
        <w:tc>
          <w:tcPr>
            <w:tcW w:w="382" w:type="pct"/>
            <w:vAlign w:val="center"/>
          </w:tcPr>
          <w:p w14:paraId="4352949D"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1,32</w:t>
            </w:r>
          </w:p>
        </w:tc>
        <w:tc>
          <w:tcPr>
            <w:tcW w:w="386" w:type="pct"/>
            <w:vAlign w:val="center"/>
          </w:tcPr>
          <w:p w14:paraId="521C31D6"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1,09</w:t>
            </w:r>
          </w:p>
        </w:tc>
        <w:tc>
          <w:tcPr>
            <w:tcW w:w="676" w:type="pct"/>
            <w:vAlign w:val="center"/>
          </w:tcPr>
          <w:p w14:paraId="1EB0C0AD"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123,0</w:t>
            </w:r>
          </w:p>
        </w:tc>
        <w:tc>
          <w:tcPr>
            <w:tcW w:w="375" w:type="pct"/>
            <w:vAlign w:val="center"/>
          </w:tcPr>
          <w:p w14:paraId="7DDC6FD5"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20,0</w:t>
            </w:r>
          </w:p>
        </w:tc>
        <w:tc>
          <w:tcPr>
            <w:tcW w:w="687" w:type="pct"/>
            <w:vAlign w:val="center"/>
          </w:tcPr>
          <w:p w14:paraId="0CBB270F"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r>
      <w:tr w:rsidR="00590830" w:rsidRPr="00C30174" w14:paraId="2D1C18AA" w14:textId="77777777" w:rsidTr="00F840AD">
        <w:tc>
          <w:tcPr>
            <w:tcW w:w="652" w:type="pct"/>
          </w:tcPr>
          <w:p w14:paraId="69DCAF10" w14:textId="25F8763A" w:rsidR="006C0E28" w:rsidRPr="00C30174" w:rsidRDefault="00F840AD" w:rsidP="00E615ED">
            <w:pPr>
              <w:jc w:val="both"/>
              <w:rPr>
                <w:rFonts w:ascii="Tahoma" w:hAnsi="Tahoma" w:cs="Tahoma"/>
                <w:sz w:val="22"/>
                <w:szCs w:val="22"/>
              </w:rPr>
            </w:pPr>
            <w:r w:rsidRPr="00C30174">
              <w:rPr>
                <w:rFonts w:ascii="Tahoma" w:hAnsi="Tahoma" w:cs="Tahoma"/>
                <w:sz w:val="22"/>
                <w:szCs w:val="22"/>
              </w:rPr>
              <w:t>Малая Седанка</w:t>
            </w:r>
          </w:p>
        </w:tc>
        <w:tc>
          <w:tcPr>
            <w:tcW w:w="701" w:type="pct"/>
            <w:vAlign w:val="center"/>
          </w:tcPr>
          <w:p w14:paraId="5234E6BC"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залив Амурский</w:t>
            </w:r>
          </w:p>
        </w:tc>
        <w:tc>
          <w:tcPr>
            <w:tcW w:w="439" w:type="pct"/>
            <w:vAlign w:val="center"/>
          </w:tcPr>
          <w:p w14:paraId="528496AF"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8,9</w:t>
            </w:r>
          </w:p>
        </w:tc>
        <w:tc>
          <w:tcPr>
            <w:tcW w:w="702" w:type="pct"/>
            <w:vAlign w:val="center"/>
          </w:tcPr>
          <w:p w14:paraId="43958FFD"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33,0</w:t>
            </w:r>
          </w:p>
        </w:tc>
        <w:tc>
          <w:tcPr>
            <w:tcW w:w="382" w:type="pct"/>
            <w:vAlign w:val="center"/>
          </w:tcPr>
          <w:p w14:paraId="5BC1C3A3"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c>
          <w:tcPr>
            <w:tcW w:w="386" w:type="pct"/>
            <w:vAlign w:val="center"/>
          </w:tcPr>
          <w:p w14:paraId="337B1F2E"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0,78</w:t>
            </w:r>
          </w:p>
        </w:tc>
        <w:tc>
          <w:tcPr>
            <w:tcW w:w="676" w:type="pct"/>
            <w:vAlign w:val="center"/>
          </w:tcPr>
          <w:p w14:paraId="1567EED2"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c>
          <w:tcPr>
            <w:tcW w:w="375" w:type="pct"/>
            <w:vAlign w:val="center"/>
          </w:tcPr>
          <w:p w14:paraId="4F41B03A"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27,0</w:t>
            </w:r>
          </w:p>
        </w:tc>
        <w:tc>
          <w:tcPr>
            <w:tcW w:w="687" w:type="pct"/>
            <w:vAlign w:val="center"/>
          </w:tcPr>
          <w:p w14:paraId="261274EB"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r>
      <w:tr w:rsidR="00590830" w:rsidRPr="00C30174" w14:paraId="6CA25289" w14:textId="77777777" w:rsidTr="00F840AD">
        <w:tc>
          <w:tcPr>
            <w:tcW w:w="652" w:type="pct"/>
          </w:tcPr>
          <w:p w14:paraId="29EAFB90" w14:textId="77777777" w:rsidR="006C0E28" w:rsidRPr="00C30174" w:rsidRDefault="006C0E28" w:rsidP="00E615ED">
            <w:pPr>
              <w:jc w:val="both"/>
              <w:rPr>
                <w:rFonts w:ascii="Tahoma" w:hAnsi="Tahoma" w:cs="Tahoma"/>
                <w:sz w:val="22"/>
                <w:szCs w:val="22"/>
              </w:rPr>
            </w:pPr>
            <w:r w:rsidRPr="00C30174">
              <w:rPr>
                <w:rFonts w:ascii="Tahoma" w:hAnsi="Tahoma" w:cs="Tahoma"/>
                <w:sz w:val="22"/>
                <w:szCs w:val="22"/>
              </w:rPr>
              <w:t>Вторая Речка</w:t>
            </w:r>
          </w:p>
        </w:tc>
        <w:tc>
          <w:tcPr>
            <w:tcW w:w="701" w:type="pct"/>
            <w:vAlign w:val="center"/>
          </w:tcPr>
          <w:p w14:paraId="36C199EE"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залив Амурский</w:t>
            </w:r>
          </w:p>
        </w:tc>
        <w:tc>
          <w:tcPr>
            <w:tcW w:w="439" w:type="pct"/>
            <w:vAlign w:val="center"/>
          </w:tcPr>
          <w:p w14:paraId="3C3B1867"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6,65</w:t>
            </w:r>
          </w:p>
        </w:tc>
        <w:tc>
          <w:tcPr>
            <w:tcW w:w="702" w:type="pct"/>
            <w:vAlign w:val="center"/>
          </w:tcPr>
          <w:p w14:paraId="4223F232"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20,3</w:t>
            </w:r>
          </w:p>
        </w:tc>
        <w:tc>
          <w:tcPr>
            <w:tcW w:w="382" w:type="pct"/>
            <w:vAlign w:val="center"/>
          </w:tcPr>
          <w:p w14:paraId="780F4CA4"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1,42</w:t>
            </w:r>
          </w:p>
        </w:tc>
        <w:tc>
          <w:tcPr>
            <w:tcW w:w="386" w:type="pct"/>
            <w:vAlign w:val="center"/>
          </w:tcPr>
          <w:p w14:paraId="7DFC1FAB"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c>
          <w:tcPr>
            <w:tcW w:w="676" w:type="pct"/>
            <w:vAlign w:val="center"/>
          </w:tcPr>
          <w:p w14:paraId="4C57D922"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123,6</w:t>
            </w:r>
          </w:p>
        </w:tc>
        <w:tc>
          <w:tcPr>
            <w:tcW w:w="375" w:type="pct"/>
            <w:vAlign w:val="center"/>
          </w:tcPr>
          <w:p w14:paraId="6131CA7C"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42,1</w:t>
            </w:r>
          </w:p>
        </w:tc>
        <w:tc>
          <w:tcPr>
            <w:tcW w:w="687" w:type="pct"/>
            <w:vAlign w:val="center"/>
          </w:tcPr>
          <w:p w14:paraId="4E31EEC8"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r>
      <w:tr w:rsidR="00590830" w:rsidRPr="00C30174" w14:paraId="2BD8FE89" w14:textId="77777777" w:rsidTr="00F840AD">
        <w:tc>
          <w:tcPr>
            <w:tcW w:w="652" w:type="pct"/>
          </w:tcPr>
          <w:p w14:paraId="2A45307B" w14:textId="77777777" w:rsidR="006C0E28" w:rsidRPr="00C30174" w:rsidRDefault="006C0E28" w:rsidP="00E615ED">
            <w:pPr>
              <w:jc w:val="both"/>
              <w:rPr>
                <w:rFonts w:ascii="Tahoma" w:hAnsi="Tahoma" w:cs="Tahoma"/>
                <w:sz w:val="22"/>
                <w:szCs w:val="22"/>
              </w:rPr>
            </w:pPr>
            <w:r w:rsidRPr="00C30174">
              <w:rPr>
                <w:rFonts w:ascii="Tahoma" w:hAnsi="Tahoma" w:cs="Tahoma"/>
                <w:sz w:val="22"/>
                <w:szCs w:val="22"/>
              </w:rPr>
              <w:t>Первая Речка</w:t>
            </w:r>
          </w:p>
        </w:tc>
        <w:tc>
          <w:tcPr>
            <w:tcW w:w="701" w:type="pct"/>
            <w:vAlign w:val="center"/>
          </w:tcPr>
          <w:p w14:paraId="3B61A8F0"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залив Амурский</w:t>
            </w:r>
          </w:p>
        </w:tc>
        <w:tc>
          <w:tcPr>
            <w:tcW w:w="439" w:type="pct"/>
            <w:vAlign w:val="center"/>
          </w:tcPr>
          <w:p w14:paraId="2C9AD941"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9,15</w:t>
            </w:r>
          </w:p>
        </w:tc>
        <w:tc>
          <w:tcPr>
            <w:tcW w:w="702" w:type="pct"/>
            <w:vAlign w:val="center"/>
          </w:tcPr>
          <w:p w14:paraId="4B8D52D4"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20,1</w:t>
            </w:r>
          </w:p>
        </w:tc>
        <w:tc>
          <w:tcPr>
            <w:tcW w:w="382" w:type="pct"/>
            <w:vAlign w:val="center"/>
          </w:tcPr>
          <w:p w14:paraId="07AF5C0C"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0,86</w:t>
            </w:r>
          </w:p>
        </w:tc>
        <w:tc>
          <w:tcPr>
            <w:tcW w:w="386" w:type="pct"/>
            <w:vAlign w:val="center"/>
          </w:tcPr>
          <w:p w14:paraId="6D6AE158"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c>
          <w:tcPr>
            <w:tcW w:w="676" w:type="pct"/>
            <w:vAlign w:val="center"/>
          </w:tcPr>
          <w:p w14:paraId="3853D485"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134,8</w:t>
            </w:r>
          </w:p>
        </w:tc>
        <w:tc>
          <w:tcPr>
            <w:tcW w:w="375" w:type="pct"/>
            <w:vAlign w:val="center"/>
          </w:tcPr>
          <w:p w14:paraId="030CCD5C"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30,1</w:t>
            </w:r>
          </w:p>
        </w:tc>
        <w:tc>
          <w:tcPr>
            <w:tcW w:w="687" w:type="pct"/>
            <w:vAlign w:val="center"/>
          </w:tcPr>
          <w:p w14:paraId="1D2EEA23" w14:textId="1FFAF69D" w:rsidR="006C0E28" w:rsidRPr="00C30174" w:rsidRDefault="006C0E28" w:rsidP="008410CA">
            <w:pPr>
              <w:jc w:val="center"/>
              <w:rPr>
                <w:rFonts w:ascii="Tahoma" w:hAnsi="Tahoma" w:cs="Tahoma"/>
                <w:sz w:val="22"/>
                <w:szCs w:val="22"/>
              </w:rPr>
            </w:pPr>
            <w:r w:rsidRPr="00C30174">
              <w:rPr>
                <w:rFonts w:ascii="Tahoma" w:hAnsi="Tahoma" w:cs="Tahoma"/>
                <w:sz w:val="22"/>
                <w:szCs w:val="22"/>
              </w:rPr>
              <w:t>3/</w:t>
            </w:r>
            <w:r w:rsidR="008410CA" w:rsidRPr="00C30174">
              <w:rPr>
                <w:rFonts w:ascii="Tahoma" w:hAnsi="Tahoma" w:cs="Tahoma"/>
                <w:sz w:val="22"/>
                <w:szCs w:val="22"/>
              </w:rPr>
              <w:t xml:space="preserve"> </w:t>
            </w:r>
            <w:r w:rsidRPr="00C30174">
              <w:rPr>
                <w:rFonts w:ascii="Tahoma" w:hAnsi="Tahoma" w:cs="Tahoma"/>
                <w:sz w:val="22"/>
                <w:szCs w:val="22"/>
              </w:rPr>
              <w:t>0,49</w:t>
            </w:r>
          </w:p>
        </w:tc>
      </w:tr>
      <w:tr w:rsidR="00590830" w:rsidRPr="00C30174" w14:paraId="7566FE19" w14:textId="77777777" w:rsidTr="00F840AD">
        <w:tc>
          <w:tcPr>
            <w:tcW w:w="652" w:type="pct"/>
          </w:tcPr>
          <w:p w14:paraId="3EA992A1" w14:textId="1F9AC4FF" w:rsidR="006C0E28" w:rsidRPr="00C30174" w:rsidRDefault="006C0E28" w:rsidP="00796ECC">
            <w:pPr>
              <w:jc w:val="both"/>
              <w:rPr>
                <w:rFonts w:ascii="Tahoma" w:hAnsi="Tahoma" w:cs="Tahoma"/>
                <w:sz w:val="22"/>
                <w:szCs w:val="22"/>
              </w:rPr>
            </w:pPr>
            <w:r w:rsidRPr="00C30174">
              <w:rPr>
                <w:rFonts w:ascii="Tahoma" w:hAnsi="Tahoma" w:cs="Tahoma"/>
                <w:sz w:val="22"/>
                <w:szCs w:val="22"/>
              </w:rPr>
              <w:t>Объяснени</w:t>
            </w:r>
            <w:r w:rsidR="00796ECC" w:rsidRPr="00C30174">
              <w:rPr>
                <w:rFonts w:ascii="Tahoma" w:hAnsi="Tahoma" w:cs="Tahoma"/>
                <w:sz w:val="22"/>
                <w:szCs w:val="22"/>
              </w:rPr>
              <w:t>я</w:t>
            </w:r>
          </w:p>
        </w:tc>
        <w:tc>
          <w:tcPr>
            <w:tcW w:w="701" w:type="pct"/>
            <w:vAlign w:val="center"/>
          </w:tcPr>
          <w:p w14:paraId="0A6B018F"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бухта Золотой Рог</w:t>
            </w:r>
          </w:p>
        </w:tc>
        <w:tc>
          <w:tcPr>
            <w:tcW w:w="439" w:type="pct"/>
            <w:vAlign w:val="center"/>
          </w:tcPr>
          <w:p w14:paraId="462780F9"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6,01</w:t>
            </w:r>
          </w:p>
        </w:tc>
        <w:tc>
          <w:tcPr>
            <w:tcW w:w="702" w:type="pct"/>
            <w:vAlign w:val="center"/>
          </w:tcPr>
          <w:p w14:paraId="748BA8DF"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16,6</w:t>
            </w:r>
          </w:p>
        </w:tc>
        <w:tc>
          <w:tcPr>
            <w:tcW w:w="382" w:type="pct"/>
            <w:vAlign w:val="center"/>
          </w:tcPr>
          <w:p w14:paraId="2CDA59BD"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0,84</w:t>
            </w:r>
          </w:p>
        </w:tc>
        <w:tc>
          <w:tcPr>
            <w:tcW w:w="386" w:type="pct"/>
            <w:vAlign w:val="center"/>
          </w:tcPr>
          <w:p w14:paraId="4FB182B3"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c>
          <w:tcPr>
            <w:tcW w:w="676" w:type="pct"/>
            <w:vAlign w:val="center"/>
          </w:tcPr>
          <w:p w14:paraId="67EFDB1A"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88,4</w:t>
            </w:r>
          </w:p>
        </w:tc>
        <w:tc>
          <w:tcPr>
            <w:tcW w:w="375" w:type="pct"/>
            <w:vAlign w:val="center"/>
          </w:tcPr>
          <w:p w14:paraId="77B5589F"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28,0</w:t>
            </w:r>
          </w:p>
        </w:tc>
        <w:tc>
          <w:tcPr>
            <w:tcW w:w="687" w:type="pct"/>
            <w:vAlign w:val="center"/>
          </w:tcPr>
          <w:p w14:paraId="0315C659" w14:textId="77777777" w:rsidR="006C0E28" w:rsidRPr="00C30174" w:rsidRDefault="006C0E28" w:rsidP="008410CA">
            <w:pPr>
              <w:jc w:val="center"/>
              <w:rPr>
                <w:rFonts w:ascii="Tahoma" w:hAnsi="Tahoma" w:cs="Tahoma"/>
                <w:sz w:val="22"/>
                <w:szCs w:val="22"/>
              </w:rPr>
            </w:pPr>
            <w:r w:rsidRPr="00C30174">
              <w:rPr>
                <w:rFonts w:ascii="Tahoma" w:hAnsi="Tahoma" w:cs="Tahoma"/>
                <w:sz w:val="22"/>
                <w:szCs w:val="22"/>
              </w:rPr>
              <w:t>-</w:t>
            </w:r>
          </w:p>
        </w:tc>
      </w:tr>
    </w:tbl>
    <w:p w14:paraId="0A3C0B42" w14:textId="77777777" w:rsidR="00E366C8" w:rsidRPr="00C30174" w:rsidRDefault="00E366C8" w:rsidP="00E366C8">
      <w:pPr>
        <w:spacing w:line="360" w:lineRule="auto"/>
        <w:ind w:left="284" w:firstLine="708"/>
        <w:jc w:val="both"/>
        <w:rPr>
          <w:rFonts w:ascii="Tahoma" w:hAnsi="Tahoma" w:cs="Tahoma"/>
          <w:sz w:val="28"/>
          <w:szCs w:val="28"/>
        </w:rPr>
        <w:sectPr w:rsidR="00E366C8" w:rsidRPr="00C30174" w:rsidSect="00FB3315">
          <w:headerReference w:type="default" r:id="rId17"/>
          <w:footnotePr>
            <w:numRestart w:val="eachPage"/>
          </w:footnotePr>
          <w:pgSz w:w="16838" w:h="11906" w:orient="landscape" w:code="9"/>
          <w:pgMar w:top="1134" w:right="851" w:bottom="1134" w:left="1134" w:header="709" w:footer="709" w:gutter="0"/>
          <w:cols w:space="708"/>
          <w:docGrid w:linePitch="360"/>
        </w:sectPr>
      </w:pPr>
    </w:p>
    <w:p w14:paraId="262CC74C" w14:textId="04D843EC" w:rsidR="00E366C8" w:rsidRPr="00C30174" w:rsidRDefault="00E366C8" w:rsidP="006621CC">
      <w:pPr>
        <w:pStyle w:val="a6"/>
      </w:pPr>
      <w:r w:rsidRPr="00C30174">
        <w:lastRenderedPageBreak/>
        <w:t>Река Песчанка берет начало на склонах сопок с максима</w:t>
      </w:r>
      <w:r w:rsidR="00236784" w:rsidRPr="00C30174">
        <w:t>льной отметкой вершин 477,1 м и </w:t>
      </w:r>
      <w:r w:rsidRPr="00C30174">
        <w:t>впадает в Угловой залив. Русло реки извилистое, деформируемое. Ширина русла в межень 5-10 м, скорости течения 0,1-0,2 м/сек. Низовье реки, особенно ее левобережная часть, застроено жилыми и промышленными зданиями пос. Трудового.</w:t>
      </w:r>
    </w:p>
    <w:p w14:paraId="1EE673D8" w14:textId="4CEB779A" w:rsidR="00E366C8" w:rsidRPr="00C30174" w:rsidRDefault="00E366C8" w:rsidP="006621CC">
      <w:pPr>
        <w:pStyle w:val="a6"/>
      </w:pPr>
      <w:r w:rsidRPr="00C30174">
        <w:t>Режим водотока характеризуется чередованием резких п</w:t>
      </w:r>
      <w:r w:rsidR="005B49CA" w:rsidRPr="00C30174">
        <w:t>одъемов и спадов уровней воды в </w:t>
      </w:r>
      <w:r w:rsidRPr="00C30174">
        <w:t>теплую часть года и относительно низкими и устойчивыми уровнями воды в зимний период. Весеннее половодье не выражено.</w:t>
      </w:r>
    </w:p>
    <w:p w14:paraId="09F6F904" w14:textId="77777777" w:rsidR="00E366C8" w:rsidRPr="00C30174" w:rsidRDefault="00E366C8" w:rsidP="006621CC">
      <w:pPr>
        <w:pStyle w:val="a6"/>
      </w:pPr>
      <w:r w:rsidRPr="00C30174">
        <w:t>Дождевые паводки часто имеют смешанный характер. В нижнем течении реки во время паводков затапливаются жилые районы, расположенные в долине.</w:t>
      </w:r>
    </w:p>
    <w:p w14:paraId="256A6FFB" w14:textId="152A3E11" w:rsidR="00E366C8" w:rsidRPr="00C30174" w:rsidRDefault="00E366C8" w:rsidP="006621CC">
      <w:pPr>
        <w:pStyle w:val="a6"/>
      </w:pPr>
      <w:r w:rsidRPr="00C30174">
        <w:t>Река Богатая берет начало на западных склонах Му</w:t>
      </w:r>
      <w:r w:rsidR="005B49CA" w:rsidRPr="00C30174">
        <w:t>равьевского хребта, и впадает в </w:t>
      </w:r>
      <w:r w:rsidRPr="00C30174">
        <w:t xml:space="preserve">Амурский залив. Это самая крупная река полуострова, длина ее 19 км. Пойма пересеченная, луговая, слегка заболоченная. При катастрофических паводках ширина поймы достигает </w:t>
      </w:r>
      <w:r w:rsidR="00236784" w:rsidRPr="00C30174">
        <w:t>600-800 </w:t>
      </w:r>
      <w:r w:rsidRPr="00C30174">
        <w:t>м. Русло сильно извилистое, неразветвленное. Преобладающая ширина реки 5-8 м, глубина до 1,5 м на плесах и до 0,8 м – на перекатах. Скорость течения около 0,7 м/сек. Шири</w:t>
      </w:r>
      <w:r w:rsidR="00F871FB" w:rsidRPr="00C30174">
        <w:t>на долины р. Богатой меняется в</w:t>
      </w:r>
      <w:r w:rsidR="00F871FB" w:rsidRPr="00C30174">
        <w:rPr>
          <w:lang w:val="en-US"/>
        </w:rPr>
        <w:t> </w:t>
      </w:r>
      <w:r w:rsidRPr="00C30174">
        <w:t xml:space="preserve">пределах от 0.3 км (слияние основных истоков) до 1,25 км в низовьях, составляет выше и ниже водохранилища около 0,6-0,7 км (без древних террас). Поверхность водосбора покрыта широколиственным лесом (береза, липа, клен, дуб, ясень и др.). </w:t>
      </w:r>
    </w:p>
    <w:p w14:paraId="0C889F1D" w14:textId="515816CD" w:rsidR="00E366C8" w:rsidRPr="00C30174" w:rsidRDefault="00E366C8" w:rsidP="006621CC">
      <w:pPr>
        <w:pStyle w:val="a6"/>
      </w:pPr>
      <w:r w:rsidRPr="00C30174">
        <w:t xml:space="preserve">На расстоянии 6 км от устья р. Богатой расположено водохранилище питьевого назначения, площадь зеркала которого при </w:t>
      </w:r>
      <w:r w:rsidR="00A66BB6" w:rsidRPr="00C30174">
        <w:t>нормальном подпорном уровне (</w:t>
      </w:r>
      <w:r w:rsidRPr="00C30174">
        <w:t>НПУ</w:t>
      </w:r>
      <w:r w:rsidR="00A66BB6" w:rsidRPr="00C30174">
        <w:t>)</w:t>
      </w:r>
      <w:r w:rsidRPr="00C30174">
        <w:t xml:space="preserve"> 2,14</w:t>
      </w:r>
      <w:r w:rsidR="008279C0" w:rsidRPr="00C30174">
        <w:t> </w:t>
      </w:r>
      <w:r w:rsidRPr="00C30174">
        <w:t>кв. км</w:t>
      </w:r>
      <w:r w:rsidR="00A66BB6" w:rsidRPr="00C30174">
        <w:t>,</w:t>
      </w:r>
      <w:r w:rsidRPr="00C30174">
        <w:t xml:space="preserve"> на протоке Соленой </w:t>
      </w:r>
      <w:r w:rsidR="00A66BB6" w:rsidRPr="00C30174">
        <w:t xml:space="preserve">расположено </w:t>
      </w:r>
      <w:r w:rsidRPr="00C30174">
        <w:t>водохранилище с площадью зеркала 1,1</w:t>
      </w:r>
      <w:r w:rsidR="008279C0" w:rsidRPr="00C30174">
        <w:t> </w:t>
      </w:r>
      <w:r w:rsidRPr="00C30174">
        <w:t>га. Всего в бассейне реки насчитывается</w:t>
      </w:r>
      <w:r w:rsidR="00A66BB6" w:rsidRPr="00C30174">
        <w:t xml:space="preserve"> </w:t>
      </w:r>
      <w:r w:rsidRPr="00C30174">
        <w:t>более 20 малых озер.</w:t>
      </w:r>
    </w:p>
    <w:p w14:paraId="704CDC32" w14:textId="77777777" w:rsidR="00E366C8" w:rsidRPr="00C30174" w:rsidRDefault="00E366C8" w:rsidP="006621CC">
      <w:pPr>
        <w:pStyle w:val="a6"/>
      </w:pPr>
      <w:r w:rsidRPr="00C30174">
        <w:t>Водоохранная зона водохранилища охватывает весь его водосборный бассейн. Акватория водохранилища занимает 4% от площади водосбора. Берега водохранилища крутые, местами скалистые, покрытые лесной, кустарниковой растительностью.</w:t>
      </w:r>
    </w:p>
    <w:p w14:paraId="4FA86100" w14:textId="04259E51" w:rsidR="00E366C8" w:rsidRPr="00C30174" w:rsidRDefault="00E366C8" w:rsidP="006621CC">
      <w:pPr>
        <w:pStyle w:val="a6"/>
      </w:pPr>
      <w:r w:rsidRPr="00C30174">
        <w:t>Приустьевая часть бассейна застроена жилыми и промышленными зданиями, гаражами</w:t>
      </w:r>
      <w:r w:rsidR="000B4192" w:rsidRPr="00C30174">
        <w:t>,</w:t>
      </w:r>
      <w:r w:rsidRPr="00C30174">
        <w:t xml:space="preserve"> здесь же расположен курорт </w:t>
      </w:r>
      <w:r w:rsidR="00E45814" w:rsidRPr="00C30174">
        <w:t>«</w:t>
      </w:r>
      <w:r w:rsidRPr="00C30174">
        <w:t>Садгород</w:t>
      </w:r>
      <w:r w:rsidR="00E45814" w:rsidRPr="00C30174">
        <w:t>»</w:t>
      </w:r>
      <w:r w:rsidRPr="00C30174">
        <w:t>, бывший Океанский фанерный завод Скидельского.</w:t>
      </w:r>
    </w:p>
    <w:p w14:paraId="099E1A24" w14:textId="71326E6F" w:rsidR="00E366C8" w:rsidRPr="00C30174" w:rsidRDefault="00E366C8" w:rsidP="006621CC">
      <w:pPr>
        <w:pStyle w:val="a6"/>
      </w:pPr>
      <w:r w:rsidRPr="00C30174">
        <w:t xml:space="preserve">Река Черная берет свое начало на склонах сопок с отметками абсолютных высот </w:t>
      </w:r>
      <w:r w:rsidR="00236784" w:rsidRPr="00C30174">
        <w:t>около 400 </w:t>
      </w:r>
      <w:r w:rsidRPr="00C30174">
        <w:t>м, течет в основном в широтном направлении, изменяя св</w:t>
      </w:r>
      <w:r w:rsidR="00F871FB" w:rsidRPr="00C30174">
        <w:t>ое направление к</w:t>
      </w:r>
      <w:r w:rsidR="00F871FB" w:rsidRPr="00C30174">
        <w:rPr>
          <w:lang w:val="en-US"/>
        </w:rPr>
        <w:t> </w:t>
      </w:r>
      <w:r w:rsidRPr="00C30174">
        <w:t>югу в среднем течении. Ширина русла в устье рек</w:t>
      </w:r>
      <w:r w:rsidR="00F871FB" w:rsidRPr="00C30174">
        <w:t>и у железнодорожного моста 5-10</w:t>
      </w:r>
      <w:r w:rsidR="00F871FB" w:rsidRPr="00C30174">
        <w:rPr>
          <w:lang w:val="en-US"/>
        </w:rPr>
        <w:t> </w:t>
      </w:r>
      <w:r w:rsidRPr="00C30174">
        <w:t>м, выше канализационной станции – не более 2</w:t>
      </w:r>
      <w:r w:rsidR="007F2DA9" w:rsidRPr="00C30174">
        <w:t>-3 м. Глубина от 0,5 до 0,2 м и </w:t>
      </w:r>
      <w:r w:rsidRPr="00C30174">
        <w:t xml:space="preserve">менее. </w:t>
      </w:r>
    </w:p>
    <w:p w14:paraId="115D8217" w14:textId="74FCFC90" w:rsidR="00E366C8" w:rsidRPr="00C30174" w:rsidRDefault="00E366C8" w:rsidP="006621CC">
      <w:pPr>
        <w:pStyle w:val="a6"/>
      </w:pPr>
      <w:r w:rsidRPr="00C30174">
        <w:t>На расстоянии до 3 км от устья</w:t>
      </w:r>
      <w:r w:rsidR="000B4192" w:rsidRPr="00C30174">
        <w:t>,</w:t>
      </w:r>
      <w:r w:rsidRPr="00C30174">
        <w:t xml:space="preserve"> долина р. Черная по обе стороны застроена частными домами. Бытовые и хозяйственные стоки о</w:t>
      </w:r>
      <w:r w:rsidR="00F871FB" w:rsidRPr="00C30174">
        <w:t>существляются непосредственно в</w:t>
      </w:r>
      <w:r w:rsidR="00F871FB" w:rsidRPr="00C30174">
        <w:rPr>
          <w:lang w:val="en-US"/>
        </w:rPr>
        <w:t> </w:t>
      </w:r>
      <w:r w:rsidRPr="00C30174">
        <w:t>реку</w:t>
      </w:r>
      <w:r w:rsidR="000B4192" w:rsidRPr="00C30174">
        <w:t>,</w:t>
      </w:r>
      <w:r w:rsidRPr="00C30174">
        <w:t xml:space="preserve"> без очистки.</w:t>
      </w:r>
    </w:p>
    <w:p w14:paraId="4B5469DF" w14:textId="09D46F9E" w:rsidR="00E366C8" w:rsidRPr="00C30174" w:rsidRDefault="00E366C8" w:rsidP="006621CC">
      <w:pPr>
        <w:pStyle w:val="a6"/>
      </w:pPr>
      <w:r w:rsidRPr="00C30174">
        <w:t xml:space="preserve">Река </w:t>
      </w:r>
      <w:r w:rsidR="00071B60" w:rsidRPr="00C30174">
        <w:t>Седанка</w:t>
      </w:r>
      <w:r w:rsidRPr="00C30174">
        <w:t xml:space="preserve"> берет свое начало на склонах сопок, течет почти в широтном направлении и впадает в Амурский залив. На расстоянии 2,1 км от устья расположено водохранилище питьевого назначения. Река образуется слиянием двух неравновеликих притоков: </w:t>
      </w:r>
      <w:r w:rsidR="00071B60" w:rsidRPr="00C30174">
        <w:t xml:space="preserve">Малая Седанка </w:t>
      </w:r>
      <w:r w:rsidRPr="00C30174">
        <w:t xml:space="preserve">и </w:t>
      </w:r>
      <w:r w:rsidR="00071B60" w:rsidRPr="00C30174">
        <w:t>Большая Седанка</w:t>
      </w:r>
      <w:r w:rsidRPr="00C30174">
        <w:t xml:space="preserve">. </w:t>
      </w:r>
    </w:p>
    <w:p w14:paraId="006E6EBA" w14:textId="689D1E9B" w:rsidR="00E366C8" w:rsidRPr="00C30174" w:rsidRDefault="00E366C8" w:rsidP="006621CC">
      <w:pPr>
        <w:pStyle w:val="a6"/>
      </w:pPr>
      <w:r w:rsidRPr="00C30174">
        <w:t xml:space="preserve">Устьевая часть р. </w:t>
      </w:r>
      <w:r w:rsidR="00071B60" w:rsidRPr="00C30174">
        <w:t>Седанка</w:t>
      </w:r>
      <w:r w:rsidRPr="00C30174">
        <w:t xml:space="preserve"> застроена жил</w:t>
      </w:r>
      <w:r w:rsidR="00EF406F" w:rsidRPr="00C30174">
        <w:t>ыми и промышленными зданиями. В </w:t>
      </w:r>
      <w:r w:rsidRPr="00C30174">
        <w:t>верховьях реки на одном из левых притоков в охранной зоне водохранилища расположены воинские части.</w:t>
      </w:r>
    </w:p>
    <w:p w14:paraId="279A7976" w14:textId="1136C163" w:rsidR="00E366C8" w:rsidRPr="00C30174" w:rsidRDefault="00E366C8" w:rsidP="006621CC">
      <w:pPr>
        <w:pStyle w:val="a6"/>
      </w:pPr>
      <w:r w:rsidRPr="00C30174">
        <w:t xml:space="preserve">В месте слияния притоков Малая </w:t>
      </w:r>
      <w:r w:rsidR="00071B60" w:rsidRPr="00C30174">
        <w:t>Седанка</w:t>
      </w:r>
      <w:r w:rsidRPr="00C30174">
        <w:t xml:space="preserve"> и Большая </w:t>
      </w:r>
      <w:r w:rsidR="00071B60" w:rsidRPr="00C30174">
        <w:t>Седанка</w:t>
      </w:r>
      <w:r w:rsidRPr="00C30174">
        <w:t xml:space="preserve"> построена плотина Пионерского водохранилища, которая замыкает водосборную площадь в 33 кв. км. </w:t>
      </w:r>
      <w:r w:rsidRPr="00C30174">
        <w:lastRenderedPageBreak/>
        <w:t>Водохранилище запроектировано и построено не на полное зарегулирование стока. При продолжительных ливнях средней и большой интенсивности неизбежны сборы воды в нижний бьеф.</w:t>
      </w:r>
    </w:p>
    <w:p w14:paraId="6C327DEE" w14:textId="3836A15D" w:rsidR="00E366C8" w:rsidRPr="00C30174" w:rsidRDefault="00E366C8" w:rsidP="006621CC">
      <w:pPr>
        <w:pStyle w:val="a6"/>
      </w:pPr>
      <w:r w:rsidRPr="00C30174">
        <w:t>Водохранилище удалено от устья на 2,5 км. Водо</w:t>
      </w:r>
      <w:r w:rsidR="00EF406F" w:rsidRPr="00C30174">
        <w:t>охранная зона водохранилища – в </w:t>
      </w:r>
      <w:r w:rsidRPr="00C30174">
        <w:t>рамках всего его водосборного бассейна.</w:t>
      </w:r>
    </w:p>
    <w:p w14:paraId="6816058A" w14:textId="5841D3AC" w:rsidR="00E366C8" w:rsidRPr="00C30174" w:rsidRDefault="00E366C8" w:rsidP="00C813B2">
      <w:pPr>
        <w:autoSpaceDE w:val="0"/>
        <w:autoSpaceDN w:val="0"/>
        <w:adjustRightInd w:val="0"/>
        <w:jc w:val="both"/>
        <w:rPr>
          <w:rFonts w:ascii="Tahoma" w:hAnsi="Tahoma" w:cs="Tahoma"/>
          <w:lang w:eastAsia="x-none"/>
        </w:rPr>
      </w:pPr>
      <w:r w:rsidRPr="00C30174">
        <w:rPr>
          <w:rFonts w:ascii="Tahoma" w:hAnsi="Tahoma" w:cs="Tahoma"/>
        </w:rPr>
        <w:t xml:space="preserve">Основным источником питания притока Большая </w:t>
      </w:r>
      <w:r w:rsidR="00071B60" w:rsidRPr="00C30174">
        <w:rPr>
          <w:rFonts w:ascii="Tahoma" w:hAnsi="Tahoma" w:cs="Tahoma"/>
        </w:rPr>
        <w:t>Седанка</w:t>
      </w:r>
      <w:r w:rsidRPr="00C30174">
        <w:rPr>
          <w:rFonts w:ascii="Tahoma" w:hAnsi="Tahoma" w:cs="Tahoma"/>
        </w:rPr>
        <w:t xml:space="preserve"> являются атмосферные осадки в виде ливневых дождей большой интенсивности (доля их составляет 85-90% годового объема). Устьевой участок р. </w:t>
      </w:r>
      <w:r w:rsidR="00071B60" w:rsidRPr="00C30174">
        <w:rPr>
          <w:rFonts w:ascii="Tahoma" w:hAnsi="Tahoma" w:cs="Tahoma"/>
        </w:rPr>
        <w:t>Седанка</w:t>
      </w:r>
      <w:r w:rsidRPr="00C30174">
        <w:rPr>
          <w:rFonts w:ascii="Tahoma" w:hAnsi="Tahoma" w:cs="Tahoma"/>
        </w:rPr>
        <w:t xml:space="preserve"> (до </w:t>
      </w:r>
      <w:r w:rsidR="00C813B2" w:rsidRPr="00C30174">
        <w:rPr>
          <w:rFonts w:ascii="Tahoma" w:hAnsi="Tahoma" w:cs="Tahoma"/>
        </w:rPr>
        <w:t xml:space="preserve">автомобильной дороги </w:t>
      </w:r>
      <w:r w:rsidR="00B82673" w:rsidRPr="00C30174">
        <w:rPr>
          <w:rStyle w:val="aa"/>
        </w:rPr>
        <w:t>общего пользования регионального значения</w:t>
      </w:r>
      <w:r w:rsidR="00C813B2" w:rsidRPr="00C30174">
        <w:rPr>
          <w:rFonts w:ascii="Tahoma" w:hAnsi="Tahoma" w:cs="Tahoma"/>
        </w:rPr>
        <w:t xml:space="preserve"> </w:t>
      </w:r>
      <w:r w:rsidR="00F871FB" w:rsidRPr="00C30174">
        <w:rPr>
          <w:rFonts w:ascii="Tahoma" w:hAnsi="Tahoma" w:cs="Tahoma"/>
        </w:rPr>
        <w:t>Подъезд к</w:t>
      </w:r>
      <w:r w:rsidR="00F871FB" w:rsidRPr="00C30174">
        <w:rPr>
          <w:rFonts w:ascii="Tahoma" w:hAnsi="Tahoma" w:cs="Tahoma"/>
          <w:lang w:val="en-US"/>
        </w:rPr>
        <w:t> </w:t>
      </w:r>
      <w:r w:rsidR="00B82673" w:rsidRPr="00C30174">
        <w:rPr>
          <w:rFonts w:ascii="Tahoma" w:hAnsi="Tahoma" w:cs="Tahoma"/>
        </w:rPr>
        <w:t>г.</w:t>
      </w:r>
      <w:r w:rsidR="008279C0" w:rsidRPr="00C30174">
        <w:rPr>
          <w:rFonts w:ascii="Tahoma" w:hAnsi="Tahoma" w:cs="Tahoma"/>
        </w:rPr>
        <w:t> </w:t>
      </w:r>
      <w:r w:rsidR="00B82673" w:rsidRPr="00C30174">
        <w:rPr>
          <w:rFonts w:ascii="Tahoma" w:hAnsi="Tahoma" w:cs="Tahoma"/>
        </w:rPr>
        <w:t>Владивосток от автодороги Хабаровск – Владивосток</w:t>
      </w:r>
      <w:r w:rsidR="00ED3D93" w:rsidRPr="00C30174">
        <w:rPr>
          <w:rFonts w:ascii="Tahoma" w:hAnsi="Tahoma" w:cs="Tahoma"/>
        </w:rPr>
        <w:t>)</w:t>
      </w:r>
      <w:r w:rsidRPr="00C30174">
        <w:rPr>
          <w:rFonts w:ascii="Tahoma" w:hAnsi="Tahoma" w:cs="Tahoma"/>
        </w:rPr>
        <w:t xml:space="preserve"> находится в зоне влияния моря.</w:t>
      </w:r>
    </w:p>
    <w:p w14:paraId="2FDF5AEC" w14:textId="78D2E307" w:rsidR="00E366C8" w:rsidRPr="00C30174" w:rsidRDefault="00E366C8" w:rsidP="006621CC">
      <w:pPr>
        <w:pStyle w:val="a6"/>
      </w:pPr>
      <w:r w:rsidRPr="00C30174">
        <w:t>Река Вторая Речка течет с востока на запад и впадает в Амурский залив. Нижняя часть долины густо заселена и застроена промышленными объектами (заводы ПАО</w:t>
      </w:r>
      <w:r w:rsidR="008279C0" w:rsidRPr="00C30174">
        <w:t> </w:t>
      </w:r>
      <w:r w:rsidR="00E45814" w:rsidRPr="00C30174">
        <w:t>«</w:t>
      </w:r>
      <w:r w:rsidRPr="00C30174">
        <w:t>Варяг</w:t>
      </w:r>
      <w:r w:rsidR="00E45814" w:rsidRPr="00C30174">
        <w:t>»</w:t>
      </w:r>
      <w:r w:rsidR="005B49CA" w:rsidRPr="00C30174">
        <w:t xml:space="preserve"> и АО </w:t>
      </w:r>
      <w:r w:rsidR="00E45814" w:rsidRPr="00C30174">
        <w:t>«</w:t>
      </w:r>
      <w:r w:rsidRPr="00C30174">
        <w:t>Изумруд</w:t>
      </w:r>
      <w:r w:rsidR="00E45814" w:rsidRPr="00C30174">
        <w:t>»</w:t>
      </w:r>
      <w:r w:rsidRPr="00C30174">
        <w:t xml:space="preserve">, мусоросжигательный завод МУПВ </w:t>
      </w:r>
      <w:r w:rsidR="00E45814" w:rsidRPr="00C30174">
        <w:t>«</w:t>
      </w:r>
      <w:r w:rsidRPr="00C30174">
        <w:t>Спецзавод №</w:t>
      </w:r>
      <w:r w:rsidR="00D95414" w:rsidRPr="00C30174">
        <w:t> </w:t>
      </w:r>
      <w:r w:rsidRPr="00C30174">
        <w:t>1</w:t>
      </w:r>
      <w:r w:rsidR="00E45814" w:rsidRPr="00C30174">
        <w:t>»</w:t>
      </w:r>
      <w:r w:rsidRPr="00C30174">
        <w:t xml:space="preserve">, мини ТЭЦ </w:t>
      </w:r>
      <w:r w:rsidR="00E45814" w:rsidRPr="00C30174">
        <w:t>«</w:t>
      </w:r>
      <w:r w:rsidRPr="00C30174">
        <w:t>Северная</w:t>
      </w:r>
      <w:r w:rsidR="00E45814" w:rsidRPr="00C30174">
        <w:t>»</w:t>
      </w:r>
      <w:r w:rsidR="005B49CA" w:rsidRPr="00C30174">
        <w:t xml:space="preserve"> и </w:t>
      </w:r>
      <w:r w:rsidRPr="00C30174">
        <w:t xml:space="preserve">др.). </w:t>
      </w:r>
    </w:p>
    <w:p w14:paraId="26AFD6C5" w14:textId="0F342208" w:rsidR="00E366C8" w:rsidRPr="00C30174" w:rsidRDefault="00E366C8" w:rsidP="006621CC">
      <w:pPr>
        <w:pStyle w:val="a6"/>
      </w:pPr>
      <w:r w:rsidRPr="00C30174">
        <w:t xml:space="preserve">В нижней части р. Вторая Речка течет в бетонном канале, начало которого находится </w:t>
      </w:r>
      <w:r w:rsidR="00236784" w:rsidRPr="00C30174">
        <w:t>в 50 </w:t>
      </w:r>
      <w:r w:rsidRPr="00C30174">
        <w:t xml:space="preserve">м от моста у мини ТЭЦ </w:t>
      </w:r>
      <w:r w:rsidR="00E45814" w:rsidRPr="00C30174">
        <w:t>«</w:t>
      </w:r>
      <w:r w:rsidRPr="00C30174">
        <w:t>Северная</w:t>
      </w:r>
      <w:r w:rsidR="00E45814" w:rsidRPr="00C30174">
        <w:t>»</w:t>
      </w:r>
      <w:r w:rsidRPr="00C30174">
        <w:t>. Притоки этой части реки зарегулированы в закрытые коллектора. Естест</w:t>
      </w:r>
      <w:r w:rsidR="00F871FB" w:rsidRPr="00C30174">
        <w:t>венные притоки, расположенные в</w:t>
      </w:r>
      <w:r w:rsidR="00F871FB" w:rsidRPr="00C30174">
        <w:rPr>
          <w:lang w:val="en-US"/>
        </w:rPr>
        <w:t> </w:t>
      </w:r>
      <w:r w:rsidRPr="00C30174">
        <w:t>верховьях реки, имеют ширину 1-1</w:t>
      </w:r>
      <w:r w:rsidR="00914AAA" w:rsidRPr="00C30174">
        <w:t>,</w:t>
      </w:r>
      <w:r w:rsidR="00236784" w:rsidRPr="00C30174">
        <w:t>5 м и </w:t>
      </w:r>
      <w:r w:rsidRPr="00C30174">
        <w:t xml:space="preserve">текут в каменистых руслах. В период ливней ширина потоков достигает 10 м и более. </w:t>
      </w:r>
    </w:p>
    <w:p w14:paraId="42CEFE89" w14:textId="1DF66744" w:rsidR="00E366C8" w:rsidRPr="00C30174" w:rsidRDefault="00E366C8" w:rsidP="006621CC">
      <w:pPr>
        <w:pStyle w:val="a6"/>
      </w:pPr>
      <w:r w:rsidRPr="00C30174">
        <w:t>Река Первая Речка берет начало с сопок высотой в ин</w:t>
      </w:r>
      <w:r w:rsidR="005B49CA" w:rsidRPr="00C30174">
        <w:t>тервале 250-400 м. Река течет с </w:t>
      </w:r>
      <w:r w:rsidRPr="00C30174">
        <w:t>востока на запад и впадает в Амурский залив. Ширина русла реки 2-10 м, скорость течения 0,3-0,5 м/ сек. В период ливней рек</w:t>
      </w:r>
      <w:r w:rsidR="00A4104F" w:rsidRPr="00C30174">
        <w:t>а превращается в бурный поток и </w:t>
      </w:r>
      <w:r w:rsidRPr="00C30174">
        <w:t>заливает всю пойму.</w:t>
      </w:r>
    </w:p>
    <w:p w14:paraId="1A07A5BD" w14:textId="77777777" w:rsidR="00E366C8" w:rsidRPr="00C30174" w:rsidRDefault="00E366C8" w:rsidP="006621CC">
      <w:pPr>
        <w:pStyle w:val="a6"/>
      </w:pPr>
      <w:r w:rsidRPr="00C30174">
        <w:t>Ширина долины (125-300 м в среднем течении и 780 м в нижнем течении) не обеспечивает прохождение паводка прежде на участках с сильно измененной поименно-русловой системой.</w:t>
      </w:r>
    </w:p>
    <w:p w14:paraId="326E0094" w14:textId="679B1A35" w:rsidR="00E366C8" w:rsidRPr="00C30174" w:rsidRDefault="00E366C8" w:rsidP="006621CC">
      <w:pPr>
        <w:pStyle w:val="a6"/>
      </w:pPr>
      <w:r w:rsidRPr="00C30174">
        <w:t xml:space="preserve">Долина р. Первой </w:t>
      </w:r>
      <w:r w:rsidR="00382A1B" w:rsidRPr="00C30174">
        <w:t xml:space="preserve">Речки </w:t>
      </w:r>
      <w:r w:rsidRPr="00C30174">
        <w:t xml:space="preserve">в средней и </w:t>
      </w:r>
      <w:r w:rsidR="00F871FB" w:rsidRPr="00C30174">
        <w:t>нижней части застроена жилыми и</w:t>
      </w:r>
      <w:r w:rsidR="00F871FB" w:rsidRPr="00C30174">
        <w:rPr>
          <w:lang w:val="en-US"/>
        </w:rPr>
        <w:t> </w:t>
      </w:r>
      <w:r w:rsidRPr="00C30174">
        <w:t xml:space="preserve">промышленными объектами (ОАО </w:t>
      </w:r>
      <w:r w:rsidR="00E45814" w:rsidRPr="00C30174">
        <w:t>«</w:t>
      </w:r>
      <w:r w:rsidRPr="00C30174">
        <w:t>Приморнефтепродукт</w:t>
      </w:r>
      <w:r w:rsidR="00E45814" w:rsidRPr="00C30174">
        <w:t>»</w:t>
      </w:r>
      <w:r w:rsidRPr="00C30174">
        <w:t xml:space="preserve">, ОАО </w:t>
      </w:r>
      <w:r w:rsidR="00E45814" w:rsidRPr="00C30174">
        <w:t>«</w:t>
      </w:r>
      <w:r w:rsidRPr="00C30174">
        <w:t>Дальхимпром</w:t>
      </w:r>
      <w:r w:rsidR="00E45814" w:rsidRPr="00C30174">
        <w:t>»</w:t>
      </w:r>
      <w:r w:rsidRPr="00C30174">
        <w:t>, склады, гаражи и пр.). Доля застроенной части водосбора составляет 80-85%.</w:t>
      </w:r>
    </w:p>
    <w:p w14:paraId="4118FB18" w14:textId="50D560FD" w:rsidR="00E366C8" w:rsidRPr="00C30174" w:rsidRDefault="00E366C8" w:rsidP="006621CC">
      <w:pPr>
        <w:pStyle w:val="a6"/>
      </w:pPr>
      <w:r w:rsidRPr="00C30174">
        <w:t>Река Объяснени</w:t>
      </w:r>
      <w:r w:rsidR="00E672AF" w:rsidRPr="00C30174">
        <w:t>я</w:t>
      </w:r>
      <w:r w:rsidRPr="00C30174">
        <w:t xml:space="preserve"> берет свое начало в сопках, отметки вершин которых не превышают </w:t>
      </w:r>
      <w:r w:rsidR="00236784" w:rsidRPr="00C30174">
        <w:t>257 </w:t>
      </w:r>
      <w:r w:rsidRPr="00C30174">
        <w:t>м (сопка Суворова) и впадает в бухту Золотой Рог. В ширина долины достигает 400 м, ширина русла не превышает 25 м, глубина от 0,1 до 0,7 м. В питании реки преобладают дождевые воды.</w:t>
      </w:r>
    </w:p>
    <w:p w14:paraId="76658C93" w14:textId="24F6AC4B" w:rsidR="00E366C8" w:rsidRPr="00C30174" w:rsidRDefault="00E366C8" w:rsidP="006621CC">
      <w:pPr>
        <w:pStyle w:val="a6"/>
      </w:pPr>
      <w:r w:rsidRPr="00C30174">
        <w:t>Многие притоки реки канализованы полностью или частично. Сама река ниже Владивостокской ТЭЦ-2 взята в открытый бетонный канал шириной 15-20 м, глубиной 1,5-2 м до ул. Спортивной. Далее сток реки осуществляется по закрытому коллектору.</w:t>
      </w:r>
    </w:p>
    <w:p w14:paraId="30CEE0D5" w14:textId="6DEC27A4" w:rsidR="00E366C8" w:rsidRPr="00C30174" w:rsidRDefault="00E366C8" w:rsidP="006621CC">
      <w:pPr>
        <w:pStyle w:val="a6"/>
      </w:pPr>
      <w:r w:rsidRPr="00C30174">
        <w:t>Почти вся площадь водосбора застроена жилыми микрорайо</w:t>
      </w:r>
      <w:r w:rsidR="00F871FB" w:rsidRPr="00C30174">
        <w:t>нами и</w:t>
      </w:r>
      <w:r w:rsidR="00F871FB" w:rsidRPr="00C30174">
        <w:rPr>
          <w:lang w:val="en-US"/>
        </w:rPr>
        <w:t> </w:t>
      </w:r>
      <w:r w:rsidRPr="00C30174">
        <w:t xml:space="preserve">промышленными предприятиями, которые располагаются как на крутых склонах долины, так и на ровных пойменных участках, значительные площади заасфальтированы. </w:t>
      </w:r>
    </w:p>
    <w:p w14:paraId="0B9427EB" w14:textId="6448C8A2" w:rsidR="00E366C8" w:rsidRPr="00C30174" w:rsidRDefault="00E366C8" w:rsidP="006621CC">
      <w:pPr>
        <w:pStyle w:val="a6"/>
      </w:pPr>
      <w:r w:rsidRPr="00C30174">
        <w:t>В настоящее время русло р. Объяснени</w:t>
      </w:r>
      <w:r w:rsidR="00E672AF" w:rsidRPr="00C30174">
        <w:t>я</w:t>
      </w:r>
      <w:r w:rsidRPr="00C30174">
        <w:t xml:space="preserve"> служит каналом для сброса производственных сточных вод, используемых на Владивостокской ТЭЦ-2 для охлаждения, в бухту Золотой Рог.</w:t>
      </w:r>
    </w:p>
    <w:p w14:paraId="4DCC225C" w14:textId="187490C7" w:rsidR="00E366C8" w:rsidRPr="00C30174" w:rsidRDefault="00E366C8" w:rsidP="006621CC">
      <w:pPr>
        <w:pStyle w:val="a6"/>
      </w:pPr>
      <w:r w:rsidRPr="00C30174">
        <w:lastRenderedPageBreak/>
        <w:t>Необходимо отметить, что во время дождей большой интенсивности паводки на реках Объяснени</w:t>
      </w:r>
      <w:r w:rsidR="00200D80" w:rsidRPr="00C30174">
        <w:t>я</w:t>
      </w:r>
      <w:r w:rsidRPr="00C30174">
        <w:t xml:space="preserve">, Первая Речка и Вторая Речки формируется буквально в течении нескольких часов. </w:t>
      </w:r>
    </w:p>
    <w:p w14:paraId="2B4F01E8" w14:textId="1CE15121" w:rsidR="00E366C8" w:rsidRPr="00C30174" w:rsidRDefault="00E366C8" w:rsidP="006621CC">
      <w:pPr>
        <w:pStyle w:val="a6"/>
      </w:pPr>
      <w:r w:rsidRPr="00C30174">
        <w:t>Формирование и прохождение паводков в чер</w:t>
      </w:r>
      <w:r w:rsidR="005B49CA" w:rsidRPr="00C30174">
        <w:t xml:space="preserve">те </w:t>
      </w:r>
      <w:r w:rsidR="00B62AC0" w:rsidRPr="00C30174">
        <w:t>г. Владивостока</w:t>
      </w:r>
      <w:r w:rsidR="005B49CA" w:rsidRPr="00C30174">
        <w:t xml:space="preserve"> происходит в </w:t>
      </w:r>
      <w:r w:rsidRPr="00C30174">
        <w:t>экстремальных условиях, которые определяются природными особенностями строения водосборов, а также результатами антропо</w:t>
      </w:r>
      <w:r w:rsidR="00F871FB" w:rsidRPr="00C30174">
        <w:t>генной деятельности человека, а</w:t>
      </w:r>
      <w:r w:rsidR="00F871FB" w:rsidRPr="00C30174">
        <w:rPr>
          <w:lang w:val="en-US"/>
        </w:rPr>
        <w:t> </w:t>
      </w:r>
      <w:r w:rsidRPr="00C30174">
        <w:t>именно: наличием множества коммуникаций, проложенных через водотоки на отметках, не позволяющих беспрепятственно пропускать паводковый сток и создающих значительные подпоры, сужением поймы в результате подсыпки территории при строи</w:t>
      </w:r>
      <w:r w:rsidR="00236784" w:rsidRPr="00C30174">
        <w:t>тельстве или прокладкой дорог в </w:t>
      </w:r>
      <w:r w:rsidRPr="00C30174">
        <w:t xml:space="preserve">непосредственной близости от реки. </w:t>
      </w:r>
    </w:p>
    <w:p w14:paraId="1108FCFF" w14:textId="12477DCD" w:rsidR="00E366C8" w:rsidRPr="00C30174" w:rsidRDefault="00E366C8" w:rsidP="006621CC">
      <w:pPr>
        <w:pStyle w:val="a6"/>
      </w:pPr>
      <w:r w:rsidRPr="00C30174">
        <w:t xml:space="preserve">В период межени реки маловодны, зимой перемерзают, образуют наледи </w:t>
      </w:r>
      <w:r w:rsidR="00236784" w:rsidRPr="00C30174">
        <w:t>(кроме р. </w:t>
      </w:r>
      <w:r w:rsidRPr="00C30174">
        <w:t>Объяснени</w:t>
      </w:r>
      <w:r w:rsidR="00A20612" w:rsidRPr="00C30174">
        <w:t>я,</w:t>
      </w:r>
      <w:r w:rsidRPr="00C30174">
        <w:t xml:space="preserve"> р. Богатой). В р. Объяснени</w:t>
      </w:r>
      <w:r w:rsidR="00200D80" w:rsidRPr="00C30174">
        <w:t>я</w:t>
      </w:r>
      <w:r w:rsidRPr="00C30174">
        <w:t xml:space="preserve"> вода зимой не промерзает из-за сброса теплой воды с Владивостокской ТЭЦ-2 после охлаждения турбин. </w:t>
      </w:r>
    </w:p>
    <w:p w14:paraId="20DE82B4" w14:textId="75FD4270" w:rsidR="00E366C8" w:rsidRPr="00C30174" w:rsidRDefault="00E366C8" w:rsidP="006621CC">
      <w:pPr>
        <w:pStyle w:val="a6"/>
      </w:pPr>
      <w:r w:rsidRPr="00C30174">
        <w:t>Весной таяние льда происходит на месте, паводка при этом, как правило, не наблюдается.</w:t>
      </w:r>
    </w:p>
    <w:p w14:paraId="1348F27C" w14:textId="22E28211" w:rsidR="00E366C8" w:rsidRPr="00C30174" w:rsidRDefault="00E366C8" w:rsidP="006621CC">
      <w:pPr>
        <w:pStyle w:val="a6"/>
      </w:pPr>
      <w:r w:rsidRPr="00C30174">
        <w:t>Вскрытие рек происходит в конце марта – начале апреля. Общая продолжительность вскрытия рек составляет около одного месяца.</w:t>
      </w:r>
    </w:p>
    <w:p w14:paraId="708B3046" w14:textId="77777777" w:rsidR="00E366C8" w:rsidRPr="00C30174" w:rsidRDefault="00E366C8" w:rsidP="006621CC">
      <w:pPr>
        <w:pStyle w:val="a6"/>
      </w:pPr>
      <w:r w:rsidRPr="00C30174">
        <w:t xml:space="preserve">Несмотря на то, что эти водотоки отнесены к разряду малых, паводочные расходы на них достигают весьма существенных значений. </w:t>
      </w:r>
    </w:p>
    <w:p w14:paraId="17E9ACC4" w14:textId="77777777" w:rsidR="00E366C8" w:rsidRPr="00C30174" w:rsidRDefault="00E366C8" w:rsidP="00524D31">
      <w:pPr>
        <w:pStyle w:val="3"/>
      </w:pPr>
      <w:bookmarkStart w:id="561" w:name="_Toc36218901"/>
      <w:bookmarkStart w:id="562" w:name="_Toc153270859"/>
      <w:r w:rsidRPr="00C30174">
        <w:t>Гидрогеологические условия и ресурсы подземных вод</w:t>
      </w:r>
      <w:bookmarkEnd w:id="561"/>
      <w:bookmarkEnd w:id="562"/>
      <w:r w:rsidRPr="00C30174">
        <w:t xml:space="preserve"> </w:t>
      </w:r>
    </w:p>
    <w:p w14:paraId="3218C4C4" w14:textId="3FF7C5DE" w:rsidR="00E366C8" w:rsidRPr="00C30174" w:rsidRDefault="00E366C8" w:rsidP="006621CC">
      <w:pPr>
        <w:pStyle w:val="a6"/>
      </w:pPr>
      <w:r w:rsidRPr="00C30174">
        <w:t xml:space="preserve">Согласно гидрогеологическому районированию Приморского края, полуостров Муравьев-Амурский и острова залива Петра Великого находятся на юго-западной оконечности Южно-Сихотэ-Алиньской провинции Сихотэ-Алиньского гидрогеологического массива (структура I порядка). </w:t>
      </w:r>
    </w:p>
    <w:p w14:paraId="7B4164A6" w14:textId="77777777" w:rsidR="00E366C8" w:rsidRPr="00C30174" w:rsidRDefault="00E366C8" w:rsidP="006621CC">
      <w:pPr>
        <w:pStyle w:val="a6"/>
      </w:pPr>
      <w:r w:rsidRPr="00C30174">
        <w:t>В пределах территории городского округа развито несколько типов подземных вод:</w:t>
      </w:r>
    </w:p>
    <w:p w14:paraId="16BF1F28" w14:textId="425ABF89" w:rsidR="00E366C8" w:rsidRPr="00C30174" w:rsidRDefault="00E366C8" w:rsidP="006621CC">
      <w:pPr>
        <w:pStyle w:val="a1"/>
      </w:pPr>
      <w:r w:rsidRPr="00C30174">
        <w:t>порово-пластовые воды аллювиальных, элюви</w:t>
      </w:r>
      <w:r w:rsidR="005B49CA" w:rsidRPr="00C30174">
        <w:t>ально-делювиальных, морских и</w:t>
      </w:r>
      <w:r w:rsidR="005B49CA" w:rsidRPr="00C30174">
        <w:rPr>
          <w:lang w:val="ru-RU"/>
        </w:rPr>
        <w:t> </w:t>
      </w:r>
      <w:r w:rsidRPr="00C30174">
        <w:t>лагунно-морских отложений, имеющие довольно ограниченное распространение;</w:t>
      </w:r>
    </w:p>
    <w:p w14:paraId="3D1AF5E8" w14:textId="77777777" w:rsidR="00E366C8" w:rsidRPr="00C30174" w:rsidRDefault="00E366C8" w:rsidP="006621CC">
      <w:pPr>
        <w:pStyle w:val="a1"/>
      </w:pPr>
      <w:r w:rsidRPr="00C30174">
        <w:t>трещинно-грунтовые воды зоны выветривания коренных пород, мощность зоны эффективной трещиноватости 20-40 м;</w:t>
      </w:r>
    </w:p>
    <w:p w14:paraId="4E589DD9" w14:textId="77777777" w:rsidR="00E366C8" w:rsidRPr="00C30174" w:rsidRDefault="00E366C8" w:rsidP="006621CC">
      <w:pPr>
        <w:pStyle w:val="a1"/>
      </w:pPr>
      <w:r w:rsidRPr="00C30174">
        <w:t>трещинно-пластовые воды в зонах контактов интрузивных пород и осадочных;</w:t>
      </w:r>
    </w:p>
    <w:p w14:paraId="38AC5C22" w14:textId="77777777" w:rsidR="00E366C8" w:rsidRPr="00C30174" w:rsidRDefault="00E366C8" w:rsidP="006621CC">
      <w:pPr>
        <w:pStyle w:val="a1"/>
      </w:pPr>
      <w:r w:rsidRPr="00C30174">
        <w:t>трещинно-жильные воды зон тектонических разломов.</w:t>
      </w:r>
    </w:p>
    <w:p w14:paraId="47575713" w14:textId="77777777" w:rsidR="00E366C8" w:rsidRPr="00C30174" w:rsidRDefault="00E366C8" w:rsidP="006621CC">
      <w:pPr>
        <w:pStyle w:val="a6"/>
      </w:pPr>
      <w:r w:rsidRPr="00C30174">
        <w:t>Все водоносные горизонты гидравлически связаны между собой. Водообильность пород незначительна.</w:t>
      </w:r>
    </w:p>
    <w:p w14:paraId="7CB43BC1" w14:textId="057454C2" w:rsidR="00E366C8" w:rsidRPr="00C30174" w:rsidRDefault="00E366C8" w:rsidP="006621CC">
      <w:pPr>
        <w:pStyle w:val="a6"/>
      </w:pPr>
      <w:r w:rsidRPr="00C30174">
        <w:t>Наибольшим распространением пользуютс</w:t>
      </w:r>
      <w:r w:rsidR="005B49CA" w:rsidRPr="00C30174">
        <w:t>я подземные воды аллювиальных и </w:t>
      </w:r>
      <w:r w:rsidRPr="00C30174">
        <w:t>элювиально-делювиальных отложений.</w:t>
      </w:r>
    </w:p>
    <w:p w14:paraId="296562BC" w14:textId="351CD035" w:rsidR="00E366C8" w:rsidRPr="00C30174" w:rsidRDefault="00E366C8" w:rsidP="006621CC">
      <w:pPr>
        <w:pStyle w:val="a6"/>
      </w:pPr>
      <w:r w:rsidRPr="00C30174">
        <w:t>Воды аллювиальных отложений распространены в долинах рек и ручьев. Водовмещающими породами служат гравийно-галечниковые отложения. Мощность их</w:t>
      </w:r>
      <w:r w:rsidR="008279C0" w:rsidRPr="00C30174">
        <w:t> </w:t>
      </w:r>
      <w:r w:rsidRPr="00C30174">
        <w:t>колеблется от 0,1-3 м в долинах малых рек</w:t>
      </w:r>
      <w:r w:rsidR="007D11DB" w:rsidRPr="00C30174">
        <w:t>,</w:t>
      </w:r>
      <w:r w:rsidRPr="00C30174">
        <w:t xml:space="preserve"> до 8-12 м в долинах рек Первая Речка и</w:t>
      </w:r>
      <w:r w:rsidR="008279C0" w:rsidRPr="00C30174">
        <w:t> </w:t>
      </w:r>
      <w:r w:rsidRPr="00C30174">
        <w:t xml:space="preserve">Вторая Речка и достигает 20 м в долинах рек </w:t>
      </w:r>
      <w:r w:rsidR="00835350" w:rsidRPr="00C30174">
        <w:t>Седанка</w:t>
      </w:r>
      <w:r w:rsidRPr="00C30174">
        <w:t xml:space="preserve">, Богатая. Глубина </w:t>
      </w:r>
      <w:r w:rsidR="00236784" w:rsidRPr="00C30174">
        <w:t>залегания чаще 1,5-2 м, воды, в </w:t>
      </w:r>
      <w:r w:rsidRPr="00C30174">
        <w:t>основном, безнапорные. Водообильность аллювиальных отложений неравномерная, в целом – слабая. Дебиты скважин составляют 0,5-0,8</w:t>
      </w:r>
      <w:r w:rsidR="008279C0" w:rsidRPr="00C30174">
        <w:t> </w:t>
      </w:r>
      <w:r w:rsidRPr="00C30174">
        <w:t>л/сек, при понижениях 1,5-1,4 м. Воды аллювия пресные, с минерализацией до</w:t>
      </w:r>
      <w:r w:rsidR="008279C0" w:rsidRPr="00C30174">
        <w:t> </w:t>
      </w:r>
      <w:r w:rsidRPr="00C30174">
        <w:t>0,2</w:t>
      </w:r>
      <w:r w:rsidR="008279C0" w:rsidRPr="00C30174">
        <w:t> </w:t>
      </w:r>
      <w:r w:rsidRPr="00C30174">
        <w:t xml:space="preserve">г/л, гидрокарбонатные кальциевые, реже натриевые, подвержены </w:t>
      </w:r>
      <w:r w:rsidRPr="00C30174">
        <w:lastRenderedPageBreak/>
        <w:t>поверхностному загрязнению. По</w:t>
      </w:r>
      <w:r w:rsidR="007A16A1" w:rsidRPr="00C30174">
        <w:t>д</w:t>
      </w:r>
      <w:r w:rsidRPr="00C30174">
        <w:t>земные воды используются для водоснабжения небольших предприятий.</w:t>
      </w:r>
    </w:p>
    <w:p w14:paraId="31899772" w14:textId="32109D5C" w:rsidR="00E366C8" w:rsidRPr="00C30174" w:rsidRDefault="00E366C8" w:rsidP="006621CC">
      <w:pPr>
        <w:pStyle w:val="a6"/>
      </w:pPr>
      <w:r w:rsidRPr="00C30174">
        <w:t xml:space="preserve">К элювиально-делювиальным отложениям приурочены подземные воды типа </w:t>
      </w:r>
      <w:r w:rsidR="00E45814" w:rsidRPr="00C30174">
        <w:t>«</w:t>
      </w:r>
      <w:r w:rsidRPr="00C30174">
        <w:t>верховодки</w:t>
      </w:r>
      <w:r w:rsidR="00E45814" w:rsidRPr="00C30174">
        <w:t>»</w:t>
      </w:r>
      <w:r w:rsidRPr="00C30174">
        <w:t>, имеющие локальное распространение. Эти воды чаще всего встречаются на пологих склонах сопок и их подножий. Водовмещающими я</w:t>
      </w:r>
      <w:r w:rsidR="00236784" w:rsidRPr="00C30174">
        <w:t>вляются супесчано-суглинистые и </w:t>
      </w:r>
      <w:r w:rsidRPr="00C30174">
        <w:t>щебенистые грунты мощностью 1-3 м. Воды безнапорные и залегают на глубине чаще до 2 м. Практического значения для целей водоснабжения эти воды не имеют. Они оказывают неблагоприятное влияние при проходке траншей, строительстве котлованов зданий и нередко после дождей скапливаются в подвалах капитальных зданий.</w:t>
      </w:r>
    </w:p>
    <w:p w14:paraId="0683BF64" w14:textId="3FEDC02D" w:rsidR="00E366C8" w:rsidRPr="00C30174" w:rsidRDefault="00E366C8" w:rsidP="006621CC">
      <w:pPr>
        <w:pStyle w:val="a6"/>
      </w:pPr>
      <w:r w:rsidRPr="00C30174">
        <w:t>В коренных породах содержится целый ряд водоносных горизонтов и комплексов, приуроченных к породам различного состава и возраста. По условиям циркуляции воды грунтово-трещинного, трещинного и трещинно-жильного типа. Приурочены они к зонам выветривания, тектонических нарушений и интрузивных ко</w:t>
      </w:r>
      <w:r w:rsidR="00236784" w:rsidRPr="00C30174">
        <w:t>нтактов. Трещиноватость пород в </w:t>
      </w:r>
      <w:r w:rsidRPr="00C30174">
        <w:t xml:space="preserve">зоне выветривания чаще всего составляет 20-60 м, </w:t>
      </w:r>
      <w:r w:rsidR="00236784" w:rsidRPr="00C30174">
        <w:t>зонах тектонических нарушений и </w:t>
      </w:r>
      <w:r w:rsidRPr="00C30174">
        <w:t>интрузивных контактов – 100-150 м. Глубина залегания в зависимости от рельефа составляет 0,5-10 м в понижениях, 20-50 м в горных массивах. Дебиты скважин</w:t>
      </w:r>
      <w:r w:rsidR="00F51530" w:rsidRPr="00C30174">
        <w:t>,</w:t>
      </w:r>
      <w:r w:rsidRPr="00C30174">
        <w:t xml:space="preserve"> </w:t>
      </w:r>
      <w:r w:rsidR="00F51530" w:rsidRPr="00C30174">
        <w:t>в</w:t>
      </w:r>
      <w:r w:rsidRPr="00C30174">
        <w:t>скрывающих зону верхней трещиноватости составляют 0,5-1 л/сек. Трещинно-жильные воды характеризуются дебитами скважин от 0,1 до 10 л, чаще 1-3</w:t>
      </w:r>
      <w:r w:rsidR="008279C0" w:rsidRPr="00C30174">
        <w:t> </w:t>
      </w:r>
      <w:r w:rsidRPr="00C30174">
        <w:t>л/сек.</w:t>
      </w:r>
    </w:p>
    <w:p w14:paraId="0752240B" w14:textId="646DC916" w:rsidR="00E366C8" w:rsidRPr="00C30174" w:rsidRDefault="00E366C8" w:rsidP="006621CC">
      <w:pPr>
        <w:pStyle w:val="a6"/>
      </w:pPr>
      <w:r w:rsidRPr="00C30174">
        <w:t>К северному основанию полуострова Муравьева-Амурского прилегает Артемо-Тавричанский артезианский бассейн III порядка площадью до 510 кв. км и с запасами до 8 тыс. куб. м/ сут. Данный бассейн входит в Южно-Приморскую гидрогеологическую провинцию, где основные запасы (59%) приурочены к одной Пушкинской депрессии.</w:t>
      </w:r>
    </w:p>
    <w:p w14:paraId="753D5CC3" w14:textId="7D3633CB" w:rsidR="00E366C8" w:rsidRPr="00C30174" w:rsidRDefault="00E366C8" w:rsidP="006621CC">
      <w:pPr>
        <w:pStyle w:val="a6"/>
      </w:pPr>
      <w:r w:rsidRPr="00C30174">
        <w:t xml:space="preserve">В соответствии с требованиями </w:t>
      </w:r>
      <w:r w:rsidR="00CE1CE8" w:rsidRPr="00C30174">
        <w:t xml:space="preserve">СП 165.1325800.2014 </w:t>
      </w:r>
      <w:r w:rsidR="00E45814" w:rsidRPr="00C30174">
        <w:t>«</w:t>
      </w:r>
      <w:r w:rsidRPr="00C30174">
        <w:t xml:space="preserve">СНиП 2.01.51-90 Инженерно-технические мероприятия </w:t>
      </w:r>
      <w:r w:rsidR="00CE1CE8" w:rsidRPr="00C30174">
        <w:t xml:space="preserve">по </w:t>
      </w:r>
      <w:r w:rsidRPr="00C30174">
        <w:t xml:space="preserve">гражданской </w:t>
      </w:r>
      <w:r w:rsidR="00CE1CE8" w:rsidRPr="00C30174">
        <w:t>обороне</w:t>
      </w:r>
      <w:r w:rsidR="00E45814" w:rsidRPr="00C30174">
        <w:t>»</w:t>
      </w:r>
      <w:r w:rsidRPr="00C30174">
        <w:t xml:space="preserve"> вновь проектируемые и реконструируемые системы водоснабжения, питающие отдельные категорированные города или несколько городов, должны базироваться не менее чем на двух независимых источниках воды, один из которых следует предусматривать подземным.</w:t>
      </w:r>
    </w:p>
    <w:p w14:paraId="4E1C8978" w14:textId="081DD8C4" w:rsidR="00E366C8" w:rsidRPr="00C30174" w:rsidRDefault="00E366C8" w:rsidP="006621CC">
      <w:pPr>
        <w:pStyle w:val="a6"/>
      </w:pPr>
      <w:r w:rsidRPr="00C30174">
        <w:t xml:space="preserve">Таким образом, для водоснабжения </w:t>
      </w:r>
      <w:r w:rsidR="00B62AC0" w:rsidRPr="00C30174">
        <w:t>г. Владивостока</w:t>
      </w:r>
      <w:r w:rsidRPr="00C30174">
        <w:t xml:space="preserve"> и прилегающих населенных пунктов разведано Пушкинское месторождение</w:t>
      </w:r>
      <w:r w:rsidR="00762B68" w:rsidRPr="00C30174">
        <w:t xml:space="preserve"> подземных вод, расположенное в </w:t>
      </w:r>
      <w:r w:rsidRPr="00C30174">
        <w:t>одноименной депрессии. На месторождении выделен</w:t>
      </w:r>
      <w:r w:rsidR="00762B68" w:rsidRPr="00C30174">
        <w:t>о два участка: Раздольненский и </w:t>
      </w:r>
      <w:r w:rsidRPr="00C30174">
        <w:t>Борисовский на расстоянии от города в 66 и 98 км соответственно.</w:t>
      </w:r>
    </w:p>
    <w:p w14:paraId="37D29856" w14:textId="68C9B1BC" w:rsidR="00E366C8" w:rsidRPr="00C30174" w:rsidRDefault="00E366C8" w:rsidP="006621CC">
      <w:pPr>
        <w:pStyle w:val="a6"/>
      </w:pPr>
      <w:r w:rsidRPr="00C30174">
        <w:t>Продуктивным является водоносный комплекс миоцена – гравийно-галечниковые разности с прослоями песков и слаболитифицированных алевролитов. По характеру залегания подземных вод водоносный комплекс напорно-безнапорный, по типу коллектора – поровый. Подземные воды вскрыты горными выработками на глубинах до 130 м, величины напора достигают значительных размеров, в отдельных скважинах наблюдает</w:t>
      </w:r>
      <w:r w:rsidR="00236784" w:rsidRPr="00C30174">
        <w:t>ся самоизлив на высоту 1-4 м. В </w:t>
      </w:r>
      <w:r w:rsidRPr="00C30174">
        <w:t>безнапорных условиях, на краях депрессии, уровни подземных вод вскрываются на глубинах 3-10 м. Мощность водоносного комплекса от 20-30</w:t>
      </w:r>
      <w:r w:rsidR="000778CA" w:rsidRPr="00C30174">
        <w:t xml:space="preserve"> </w:t>
      </w:r>
      <w:r w:rsidRPr="00C30174">
        <w:t>м до 150-200 м. Коэффициенты фильтрации изменяются в основном в переделах 5-0 м/сут</w:t>
      </w:r>
      <w:r w:rsidR="000F2335" w:rsidRPr="00C30174">
        <w:t>,</w:t>
      </w:r>
      <w:r w:rsidRPr="00C30174">
        <w:t xml:space="preserve"> коэффициенты </w:t>
      </w:r>
      <w:r w:rsidR="00236784" w:rsidRPr="00C30174">
        <w:t>водопроводимости – 200-2100 кв. </w:t>
      </w:r>
      <w:r w:rsidRPr="00C30174">
        <w:t>м/сут (в</w:t>
      </w:r>
      <w:r w:rsidR="008279C0" w:rsidRPr="00C30174">
        <w:t> </w:t>
      </w:r>
      <w:r w:rsidRPr="00C30174">
        <w:t>основном 450-720 кв. м/сут)</w:t>
      </w:r>
      <w:r w:rsidR="000F2335" w:rsidRPr="00C30174">
        <w:t>,</w:t>
      </w:r>
      <w:r w:rsidRPr="00C30174">
        <w:t xml:space="preserve"> водоотдача пород – 0,02-0,15. Дебиты скважин </w:t>
      </w:r>
      <w:r w:rsidR="0088093B" w:rsidRPr="00C30174">
        <w:br/>
      </w:r>
      <w:r w:rsidRPr="00C30174">
        <w:t>от 7-9</w:t>
      </w:r>
      <w:r w:rsidR="008279C0" w:rsidRPr="00C30174">
        <w:t> </w:t>
      </w:r>
      <w:r w:rsidRPr="00C30174">
        <w:t>л/сек до 30-35 л/сек при понижении уровня воды соответственно на 3,6-4,7 м и</w:t>
      </w:r>
      <w:r w:rsidR="0088093B" w:rsidRPr="00C30174">
        <w:t> </w:t>
      </w:r>
      <w:r w:rsidRPr="00C30174">
        <w:t>6-10</w:t>
      </w:r>
      <w:r w:rsidR="008279C0" w:rsidRPr="00C30174">
        <w:t> </w:t>
      </w:r>
      <w:r w:rsidRPr="00C30174">
        <w:t>м.</w:t>
      </w:r>
    </w:p>
    <w:p w14:paraId="252AE99F" w14:textId="27D23DBD" w:rsidR="00E366C8" w:rsidRPr="00C30174" w:rsidRDefault="00E366C8" w:rsidP="006621CC">
      <w:pPr>
        <w:pStyle w:val="a6"/>
      </w:pPr>
      <w:r w:rsidRPr="00C30174">
        <w:t>Воды пресные, минерализация до 0,5 г/л</w:t>
      </w:r>
      <w:r w:rsidR="00C71B5F" w:rsidRPr="00C30174">
        <w:t>,</w:t>
      </w:r>
      <w:r w:rsidRPr="00C30174">
        <w:t xml:space="preserve"> мягкие и умеренно жесткие, общая жесткость 2,5-4,2 мг-экв/л</w:t>
      </w:r>
      <w:r w:rsidR="00C71B5F" w:rsidRPr="00C30174">
        <w:t>,</w:t>
      </w:r>
      <w:r w:rsidRPr="00C30174">
        <w:t xml:space="preserve"> по химическому составу гидрокарбонатные, смешанные по </w:t>
      </w:r>
      <w:r w:rsidRPr="00C30174">
        <w:lastRenderedPageBreak/>
        <w:t xml:space="preserve">катионам. Подземные воды характеризуются </w:t>
      </w:r>
      <w:r w:rsidR="00762B68" w:rsidRPr="00C30174">
        <w:t>повышенным содержанием железа и </w:t>
      </w:r>
      <w:r w:rsidRPr="00C30174">
        <w:t>марганца, пониженным содержанием фтора. Содержание железа изменяется от нормы до 6 мг/л</w:t>
      </w:r>
      <w:r w:rsidR="00C71B5F" w:rsidRPr="00C30174">
        <w:t>,</w:t>
      </w:r>
      <w:r w:rsidRPr="00C30174">
        <w:t xml:space="preserve"> марганца – от нормы до 1 мг/л</w:t>
      </w:r>
      <w:r w:rsidR="00C71B5F" w:rsidRPr="00C30174">
        <w:t>,</w:t>
      </w:r>
      <w:r w:rsidR="00236784" w:rsidRPr="00C30174">
        <w:t xml:space="preserve"> фтора </w:t>
      </w:r>
      <w:r w:rsidR="00762B68" w:rsidRPr="00C30174">
        <w:t>– ниже нормы и достигает 0,05 </w:t>
      </w:r>
      <w:r w:rsidRPr="00C30174">
        <w:t>мг/ л.</w:t>
      </w:r>
    </w:p>
    <w:p w14:paraId="7A512C16" w14:textId="0BACB1BA" w:rsidR="00E366C8" w:rsidRPr="00C30174" w:rsidRDefault="00E366C8" w:rsidP="006621CC">
      <w:pPr>
        <w:pStyle w:val="a6"/>
      </w:pPr>
      <w:r w:rsidRPr="00C30174">
        <w:t>Запасы пресных подземных вод подсчитаны по</w:t>
      </w:r>
      <w:r w:rsidR="00F871FB" w:rsidRPr="00C30174">
        <w:t xml:space="preserve"> состоянию на 01.07.1983 года и</w:t>
      </w:r>
      <w:r w:rsidR="00F871FB" w:rsidRPr="00C30174">
        <w:rPr>
          <w:lang w:val="en-US"/>
        </w:rPr>
        <w:t> </w:t>
      </w:r>
      <w:r w:rsidRPr="00C30174">
        <w:t>утверждены ГКЗ СССР в объеме 329 тыс. куб. м/сут</w:t>
      </w:r>
      <w:r w:rsidR="00C71B5F" w:rsidRPr="00C30174">
        <w:t>,</w:t>
      </w:r>
      <w:r w:rsidRPr="00C30174">
        <w:t xml:space="preserve"> в том числе по Раздо</w:t>
      </w:r>
      <w:r w:rsidR="00236784" w:rsidRPr="00C30174">
        <w:t>льненскому участку – 124,5 тыс. куб. </w:t>
      </w:r>
      <w:r w:rsidRPr="00C30174">
        <w:t>м/ сут, (А – 44,0; В – 64,0; С1</w:t>
      </w:r>
      <w:r w:rsidR="00762B68" w:rsidRPr="00C30174">
        <w:t xml:space="preserve"> – 16,5), по Борисовскому – 205 </w:t>
      </w:r>
      <w:r w:rsidRPr="00C30174">
        <w:t>тыс. куб. м/ сут (Протокол № 9392 от 21.12.1983 года). Эксплуатационные запасы подземных вод обеспечиваются естественными ресурсами на весь срок эксплуатации месторождения</w:t>
      </w:r>
      <w:r w:rsidR="00236784" w:rsidRPr="00C30174">
        <w:t xml:space="preserve"> </w:t>
      </w:r>
      <w:r w:rsidRPr="00C30174">
        <w:t>(25 лет). Месторождение подготовлено к промышленному освоению.</w:t>
      </w:r>
    </w:p>
    <w:p w14:paraId="17153218" w14:textId="1CB47B13" w:rsidR="00E366C8" w:rsidRPr="00C30174" w:rsidRDefault="00E366C8" w:rsidP="006621CC">
      <w:pPr>
        <w:pStyle w:val="a6"/>
      </w:pPr>
      <w:r w:rsidRPr="00C30174">
        <w:t xml:space="preserve">В 1986 году институтом </w:t>
      </w:r>
      <w:r w:rsidR="00E45814" w:rsidRPr="00C30174">
        <w:t>«</w:t>
      </w:r>
      <w:r w:rsidRPr="00C30174">
        <w:t>Союзводоканалпроект</w:t>
      </w:r>
      <w:r w:rsidR="00E45814" w:rsidRPr="00C30174">
        <w:t>»</w:t>
      </w:r>
      <w:r w:rsidRPr="00C30174">
        <w:t xml:space="preserve"> составлен проект водоснабжения городов Владивостока, Артема и прилегающих населенных пунктов с включением строительства водозабора скважинного типа на Раздольненском участке </w:t>
      </w:r>
      <w:r w:rsidR="00CE1CE8" w:rsidRPr="00C30174">
        <w:t>Пушкинского месторождения подземных вод</w:t>
      </w:r>
      <w:r w:rsidRPr="00C30174">
        <w:t xml:space="preserve"> с подачей в сеть до 120 тыс. куб. м/ сут. Водозабор запроектирован на правом борту долины р. Раздоль</w:t>
      </w:r>
      <w:r w:rsidR="00EF406F" w:rsidRPr="00C30174">
        <w:t>ная в виде линейного ряда из 51 </w:t>
      </w:r>
      <w:r w:rsidRPr="00C30174">
        <w:t>скважины (42 – рабочих, 9 – резервных) со средне</w:t>
      </w:r>
      <w:r w:rsidR="00EF406F" w:rsidRPr="00C30174">
        <w:t xml:space="preserve">й нагрузкой на скважину – </w:t>
      </w:r>
      <w:r w:rsidR="0088093B" w:rsidRPr="00C30174">
        <w:br/>
      </w:r>
      <w:r w:rsidR="00EF406F" w:rsidRPr="00C30174">
        <w:t>2,5-3 </w:t>
      </w:r>
      <w:r w:rsidRPr="00C30174">
        <w:t>тыс. куб. м/ сут. Строительство водозабора проводилось с 1989 по 1993 годы</w:t>
      </w:r>
      <w:r w:rsidR="001439ED" w:rsidRPr="00C30174">
        <w:t>.</w:t>
      </w:r>
      <w:r w:rsidRPr="00C30174">
        <w:t xml:space="preserve"> За этот период выстроено 24 эксплуатационных скважины, подготовлено 7 площадок под строительство новых скважин, на 5 из них посажены кондукторы, ниже скважины не бурились. Все скважины, законченные бурением, вышли на проектную мощность.</w:t>
      </w:r>
    </w:p>
    <w:p w14:paraId="232F7DFD" w14:textId="7F690202" w:rsidR="00E366C8" w:rsidRPr="00C30174" w:rsidRDefault="00E366C8" w:rsidP="006621CC">
      <w:pPr>
        <w:pStyle w:val="a6"/>
      </w:pPr>
      <w:r w:rsidRPr="00C30174">
        <w:t xml:space="preserve">Для наблюдения за изменением состояния подземных </w:t>
      </w:r>
      <w:r w:rsidR="00236784" w:rsidRPr="00C30174">
        <w:t>вод в ненарушенных условиях и в </w:t>
      </w:r>
      <w:r w:rsidRPr="00C30174">
        <w:t>период эксплуатации на площади участка создана режимная сеть скважин. Работы по изучению состояния уровенного и химического режима подземных вод начаты сразу же по окончании строительства сети и продолжаются до настоящего времени Приморским территориальным центром государственного мониторинга геологической среды. На основании проведенных работ в настоящее время производится моделирование элементов водозабора применительно к различным условиям водоотбора</w:t>
      </w:r>
      <w:r w:rsidR="006B2F16" w:rsidRPr="00C30174">
        <w:t>,</w:t>
      </w:r>
      <w:r w:rsidRPr="00C30174">
        <w:t xml:space="preserve"> определяется возможность подачи до 200</w:t>
      </w:r>
      <w:r w:rsidR="00236784" w:rsidRPr="00C30174">
        <w:t> </w:t>
      </w:r>
      <w:r w:rsidR="007F2DA9" w:rsidRPr="00C30174">
        <w:t>тыс. куб. м/ сут и </w:t>
      </w:r>
      <w:r w:rsidRPr="00C30174">
        <w:t>более в отдельные кратковременные периоды. В этой связи запасы подземных вод будут пересчитаны и переутвержде</w:t>
      </w:r>
      <w:r w:rsidR="00236784" w:rsidRPr="00C30174">
        <w:t>ны на получение (по сравнению с </w:t>
      </w:r>
      <w:r w:rsidRPr="00C30174">
        <w:t>утвержденными ГКЗ СССР) большего объема в отдельные периоды экстремально безводных лет либо периодов года.</w:t>
      </w:r>
    </w:p>
    <w:p w14:paraId="72BFBD76" w14:textId="77777777" w:rsidR="00E366C8" w:rsidRPr="00C30174" w:rsidRDefault="00E366C8" w:rsidP="00524D31">
      <w:pPr>
        <w:pStyle w:val="3"/>
      </w:pPr>
      <w:bookmarkStart w:id="563" w:name="_Toc36218902"/>
      <w:bookmarkStart w:id="564" w:name="_Toc153270860"/>
      <w:bookmarkStart w:id="565" w:name="_Toc375663888"/>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r w:rsidRPr="00C30174">
        <w:t>Инженерно-геологическая характеристика</w:t>
      </w:r>
      <w:bookmarkEnd w:id="563"/>
      <w:bookmarkEnd w:id="564"/>
    </w:p>
    <w:p w14:paraId="26323599" w14:textId="56FA1313" w:rsidR="00E366C8" w:rsidRPr="00C30174" w:rsidRDefault="00E366C8" w:rsidP="00762B68">
      <w:pPr>
        <w:spacing w:before="120" w:after="120"/>
        <w:ind w:firstLine="567"/>
        <w:rPr>
          <w:rFonts w:ascii="Tahoma" w:hAnsi="Tahoma" w:cs="Tahoma"/>
        </w:rPr>
      </w:pPr>
      <w:r w:rsidRPr="00C30174">
        <w:rPr>
          <w:rFonts w:ascii="Tahoma" w:hAnsi="Tahoma" w:cs="Tahoma"/>
        </w:rPr>
        <w:t xml:space="preserve">Сейсмические условия </w:t>
      </w:r>
    </w:p>
    <w:p w14:paraId="6F3EE640" w14:textId="61D071BD" w:rsidR="00E366C8" w:rsidRPr="00C30174" w:rsidRDefault="00E366C8" w:rsidP="006621CC">
      <w:pPr>
        <w:pStyle w:val="a6"/>
      </w:pPr>
      <w:r w:rsidRPr="00C30174">
        <w:t>В соответствии с СП 14.13330.</w:t>
      </w:r>
      <w:r w:rsidR="00536319" w:rsidRPr="00C30174">
        <w:t xml:space="preserve">2018. Свод правил. </w:t>
      </w:r>
      <w:r w:rsidRPr="00C30174">
        <w:t>Строительство в сейсмических районах</w:t>
      </w:r>
      <w:r w:rsidR="00536319" w:rsidRPr="00C30174">
        <w:t>. Актуализированная редакция СНиП II-7-81.</w:t>
      </w:r>
      <w:r w:rsidRPr="00C30174">
        <w:t xml:space="preserve"> нормативным документом для определения сейсмической интенсивности территории является комплект карт общего сейсмического районирования ОСР-2015. </w:t>
      </w:r>
    </w:p>
    <w:p w14:paraId="5B1423E1" w14:textId="5AE4587D" w:rsidR="00E366C8" w:rsidRPr="00C30174" w:rsidRDefault="00E366C8" w:rsidP="006621CC">
      <w:pPr>
        <w:pStyle w:val="a6"/>
      </w:pPr>
      <w:r w:rsidRPr="00C30174">
        <w:t>Комплект карт ОСР-2015 предусматривает осуществление антисейсмических мероприятий при строительстве объектов и отражает 10% (карта А), 5% (карта В), 1% (карта С) вероятность возможного превышения в течение 50 лет указанных на картах значений сейсмической интенсивности.</w:t>
      </w:r>
    </w:p>
    <w:p w14:paraId="2EB147AE" w14:textId="4CD9107C" w:rsidR="00E366C8" w:rsidRPr="00C30174" w:rsidRDefault="00E366C8" w:rsidP="006621CC">
      <w:pPr>
        <w:pStyle w:val="a6"/>
      </w:pPr>
      <w:r w:rsidRPr="00C30174">
        <w:t xml:space="preserve">Указанным значениям вероятностей соответствуют следующие средние интервалы времени между землетрясениями расчетной интенсивности: 500 лет (10%), 1000 лет (5%), </w:t>
      </w:r>
      <w:r w:rsidR="005B49CA" w:rsidRPr="00C30174">
        <w:t>5000 </w:t>
      </w:r>
      <w:r w:rsidRPr="00C30174">
        <w:t>лет (1%).</w:t>
      </w:r>
    </w:p>
    <w:p w14:paraId="6217A8FD" w14:textId="5B609CF8" w:rsidR="00E366C8" w:rsidRPr="00C30174" w:rsidRDefault="00E366C8" w:rsidP="006621CC">
      <w:pPr>
        <w:pStyle w:val="a6"/>
      </w:pPr>
      <w:r w:rsidRPr="00C30174">
        <w:lastRenderedPageBreak/>
        <w:t xml:space="preserve">Карта ОСР-2015-А рекомендована для использования в строительстве объектов непродолжительного срока службы и не представляющих угрозы для человеческой жизни; карта ОСР-2015-В – для массового гражданского и промышленного строительства; карта </w:t>
      </w:r>
      <w:r w:rsidR="00236784" w:rsidRPr="00C30174">
        <w:t>ОСР-2015-С</w:t>
      </w:r>
      <w:r w:rsidR="001439ED" w:rsidRPr="00C30174">
        <w:t xml:space="preserve"> </w:t>
      </w:r>
      <w:r w:rsidRPr="00C30174">
        <w:t>– для особо ответственных сооружений (крупные гидротехнические сооружения, эк</w:t>
      </w:r>
      <w:r w:rsidR="001439ED" w:rsidRPr="00C30174">
        <w:t>ологически опасные объекты и т.</w:t>
      </w:r>
      <w:r w:rsidRPr="00C30174">
        <w:t>п.)</w:t>
      </w:r>
    </w:p>
    <w:p w14:paraId="40BAD664" w14:textId="3661995B" w:rsidR="00E366C8" w:rsidRPr="00C30174" w:rsidRDefault="00E366C8" w:rsidP="006621CC">
      <w:pPr>
        <w:pStyle w:val="a6"/>
      </w:pPr>
      <w:r w:rsidRPr="00C30174">
        <w:t>В соответствии с картой ОСР-2015-А территория Владивостокского городского округа расположена в зоне сейсмической и</w:t>
      </w:r>
      <w:r w:rsidR="00EF406F" w:rsidRPr="00C30174">
        <w:t>нтенсивности равной 6 баллам. В </w:t>
      </w:r>
      <w:r w:rsidRPr="00C30174">
        <w:t>соответствии с картой ОСР-2015-В территория Владивостокского городского округа расположена в зоне сейсмической интенсивности ра</w:t>
      </w:r>
      <w:r w:rsidR="00F871FB" w:rsidRPr="00C30174">
        <w:t>вной 6 баллам. В соответствии с</w:t>
      </w:r>
      <w:r w:rsidR="00F871FB" w:rsidRPr="00C30174">
        <w:rPr>
          <w:lang w:val="en-US"/>
        </w:rPr>
        <w:t> </w:t>
      </w:r>
      <w:r w:rsidRPr="00C30174">
        <w:t>картой ОСР-2015-С на территории Владивостокского городского округа возможны сейсмические колебания</w:t>
      </w:r>
      <w:r w:rsidR="00236784" w:rsidRPr="00C30174">
        <w:t xml:space="preserve"> интенсивностью 7 </w:t>
      </w:r>
      <w:r w:rsidRPr="00C30174">
        <w:t>баллов.</w:t>
      </w:r>
    </w:p>
    <w:p w14:paraId="5ABF840E" w14:textId="1F21E54B" w:rsidR="00E366C8" w:rsidRPr="00C30174" w:rsidRDefault="00E366C8" w:rsidP="006621CC">
      <w:pPr>
        <w:pStyle w:val="a6"/>
      </w:pPr>
      <w:r w:rsidRPr="00C30174">
        <w:t xml:space="preserve">В рамках научно-исследовательской и опытно-конструкторской работы </w:t>
      </w:r>
      <w:r w:rsidR="00E45814" w:rsidRPr="00C30174">
        <w:t>«</w:t>
      </w:r>
      <w:r w:rsidR="00236784" w:rsidRPr="00C30174">
        <w:t>Оценка и </w:t>
      </w:r>
      <w:r w:rsidRPr="00C30174">
        <w:t>контроль сейсмического риска для безопасного развития Приморского края. Разработка методических указаний (документов)</w:t>
      </w:r>
      <w:r w:rsidR="00E45814" w:rsidRPr="00C30174">
        <w:t>»</w:t>
      </w:r>
      <w:r w:rsidRPr="00C30174">
        <w:t xml:space="preserve"> выполнено детальное сейсмическое ра</w:t>
      </w:r>
      <w:r w:rsidR="00236784" w:rsidRPr="00C30174">
        <w:t>йонирование (далее </w:t>
      </w:r>
      <w:r w:rsidRPr="00C30174">
        <w:t>– ДСР) отдельных территорий Приморского края, в том числе Владивостокского городского округа с составлением соответствующих карт в масштабе 1: 100 000.</w:t>
      </w:r>
    </w:p>
    <w:p w14:paraId="003A031A" w14:textId="5D1654FD" w:rsidR="00E366C8" w:rsidRPr="00C30174" w:rsidRDefault="00E366C8" w:rsidP="006621CC">
      <w:pPr>
        <w:pStyle w:val="a6"/>
      </w:pPr>
      <w:r w:rsidRPr="00C30174">
        <w:t>Карты ДСР составлены на основании следующих исходных данных: морфологических описаний исследуемых районов</w:t>
      </w:r>
      <w:r w:rsidR="004B1F77" w:rsidRPr="00C30174">
        <w:t>,</w:t>
      </w:r>
      <w:r w:rsidRPr="00C30174">
        <w:t xml:space="preserve"> карт инженерно-геологического районирования, оценок влияния зон возникновения очагов землетрясений, исходной сейсмичности, максимальных возможных сейсмических воздействия на территории, полевых работ.</w:t>
      </w:r>
    </w:p>
    <w:p w14:paraId="4C95B324" w14:textId="7014AFB9" w:rsidR="00E366C8" w:rsidRPr="00C30174" w:rsidRDefault="00E366C8" w:rsidP="006621CC">
      <w:pPr>
        <w:pStyle w:val="a6"/>
      </w:pPr>
      <w:r w:rsidRPr="00C30174">
        <w:t>На территории исследуемых районов, в</w:t>
      </w:r>
      <w:r w:rsidR="007B5306" w:rsidRPr="00C30174">
        <w:t>ыделены участки с уточн</w:t>
      </w:r>
      <w:r w:rsidR="00CD28E8" w:rsidRPr="00C30174">
        <w:t>е</w:t>
      </w:r>
      <w:r w:rsidR="007B5306" w:rsidRPr="00C30174">
        <w:t>нной ба</w:t>
      </w:r>
      <w:r w:rsidRPr="00C30174">
        <w:t>льностью, которые и формируют карту детального сейсмического районирования. Результаты районирования представлены на рисунке ниже (</w:t>
      </w:r>
      <w:r w:rsidRPr="00C30174">
        <w:fldChar w:fldCharType="begin"/>
      </w:r>
      <w:r w:rsidRPr="00C30174">
        <w:instrText xml:space="preserve"> REF _Ref485557872 \h  \* MERGEFORMAT </w:instrText>
      </w:r>
      <w:r w:rsidRPr="00C30174">
        <w:fldChar w:fldCharType="separate"/>
      </w:r>
      <w:r w:rsidR="006621CC" w:rsidRPr="00C30174">
        <w:t>Рисунок 2</w:t>
      </w:r>
      <w:r w:rsidRPr="00C30174">
        <w:fldChar w:fldCharType="end"/>
      </w:r>
      <w:r w:rsidRPr="00C30174">
        <w:t>).</w:t>
      </w:r>
    </w:p>
    <w:p w14:paraId="7FF01761" w14:textId="77777777" w:rsidR="00E366C8" w:rsidRPr="00C30174" w:rsidRDefault="00E366C8" w:rsidP="006C0E28">
      <w:pPr>
        <w:spacing w:line="360" w:lineRule="auto"/>
        <w:ind w:firstLine="708"/>
        <w:jc w:val="both"/>
        <w:rPr>
          <w:rFonts w:ascii="Tahoma" w:hAnsi="Tahoma" w:cs="Tahoma"/>
          <w:noProof/>
        </w:rPr>
      </w:pPr>
    </w:p>
    <w:p w14:paraId="26065CD9" w14:textId="7D9CB59C" w:rsidR="00E366C8" w:rsidRPr="00C30174" w:rsidRDefault="00E366C8" w:rsidP="007F2DA9">
      <w:pPr>
        <w:spacing w:line="360" w:lineRule="auto"/>
        <w:jc w:val="center"/>
        <w:rPr>
          <w:rFonts w:ascii="Tahoma" w:hAnsi="Tahoma" w:cs="Tahoma"/>
          <w:sz w:val="28"/>
          <w:szCs w:val="28"/>
        </w:rPr>
      </w:pPr>
      <w:r w:rsidRPr="00C30174">
        <w:rPr>
          <w:rFonts w:ascii="Tahoma" w:hAnsi="Tahoma" w:cs="Tahoma"/>
          <w:noProof/>
        </w:rPr>
        <w:lastRenderedPageBreak/>
        <w:drawing>
          <wp:inline distT="0" distB="0" distL="0" distR="0" wp14:anchorId="46E2A3E4" wp14:editId="7314DAD8">
            <wp:extent cx="5257800" cy="7269480"/>
            <wp:effectExtent l="19050" t="19050" r="19050" b="26670"/>
            <wp:docPr id="5" name="Рисунок 5"/>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57800" cy="7269480"/>
                    </a:xfrm>
                    <a:prstGeom prst="rect">
                      <a:avLst/>
                    </a:prstGeom>
                    <a:ln>
                      <a:solidFill>
                        <a:schemeClr val="tx1">
                          <a:lumMod val="75000"/>
                          <a:lumOff val="25000"/>
                        </a:schemeClr>
                      </a:solidFill>
                    </a:ln>
                  </pic:spPr>
                </pic:pic>
              </a:graphicData>
            </a:graphic>
          </wp:inline>
        </w:drawing>
      </w:r>
    </w:p>
    <w:p w14:paraId="5D24C0DB" w14:textId="588739E6" w:rsidR="00E366C8" w:rsidRPr="00C30174" w:rsidRDefault="00E366C8" w:rsidP="00865C91">
      <w:pPr>
        <w:pStyle w:val="af0"/>
      </w:pPr>
      <w:bookmarkStart w:id="566" w:name="_Ref485557872"/>
      <w:r w:rsidRPr="00C30174">
        <w:t xml:space="preserve">Рисунок </w:t>
      </w:r>
      <w:r w:rsidR="006F31BE" w:rsidRPr="00C30174">
        <w:rPr>
          <w:noProof/>
        </w:rPr>
        <w:fldChar w:fldCharType="begin"/>
      </w:r>
      <w:r w:rsidR="006F31BE" w:rsidRPr="00C30174">
        <w:rPr>
          <w:noProof/>
        </w:rPr>
        <w:instrText xml:space="preserve"> SEQ Рисунок \* ARABIC </w:instrText>
      </w:r>
      <w:r w:rsidR="006F31BE" w:rsidRPr="00C30174">
        <w:rPr>
          <w:noProof/>
        </w:rPr>
        <w:fldChar w:fldCharType="separate"/>
      </w:r>
      <w:r w:rsidR="006621CC" w:rsidRPr="00C30174">
        <w:rPr>
          <w:noProof/>
        </w:rPr>
        <w:t>2</w:t>
      </w:r>
      <w:r w:rsidR="006F31BE" w:rsidRPr="00C30174">
        <w:rPr>
          <w:noProof/>
        </w:rPr>
        <w:fldChar w:fldCharType="end"/>
      </w:r>
      <w:bookmarkEnd w:id="566"/>
      <w:r w:rsidR="004C3F3F" w:rsidRPr="00C30174">
        <w:t xml:space="preserve"> –</w:t>
      </w:r>
      <w:r w:rsidRPr="00C30174">
        <w:t xml:space="preserve"> Карта детального сейсмического районирования </w:t>
      </w:r>
      <w:r w:rsidRPr="00C30174">
        <w:br/>
        <w:t>Владивостокского городского округа</w:t>
      </w:r>
    </w:p>
    <w:p w14:paraId="45A47A3E" w14:textId="029FDB56" w:rsidR="00E366C8" w:rsidRPr="00C30174" w:rsidRDefault="00E366C8" w:rsidP="006621CC">
      <w:pPr>
        <w:pStyle w:val="a6"/>
      </w:pPr>
      <w:r w:rsidRPr="00C30174">
        <w:t>С землетрясениями связано такое явление как цунами. Волны цунами могут достигать прибрежных территорий полуострова Муравьева-Амурского и островов, зафиксированная высота их до 3 м. Это обстоятельство следует учитывать при градостроительном зонировании территорий, открытых к Японскому морю (побережье Уссурийского залива и юго-восточные побережья островов).</w:t>
      </w:r>
    </w:p>
    <w:p w14:paraId="3D0D3EA6" w14:textId="77777777" w:rsidR="00762B68" w:rsidRPr="00C30174" w:rsidRDefault="00762B68" w:rsidP="006621CC">
      <w:pPr>
        <w:pStyle w:val="a6"/>
      </w:pPr>
    </w:p>
    <w:p w14:paraId="51F28665" w14:textId="52BA97B8" w:rsidR="00E366C8" w:rsidRPr="00C30174" w:rsidRDefault="00E366C8" w:rsidP="00762B68">
      <w:pPr>
        <w:spacing w:before="120" w:after="120"/>
        <w:ind w:firstLine="567"/>
        <w:rPr>
          <w:rFonts w:ascii="Tahoma" w:hAnsi="Tahoma" w:cs="Tahoma"/>
        </w:rPr>
      </w:pPr>
      <w:r w:rsidRPr="00C30174">
        <w:rPr>
          <w:rFonts w:ascii="Tahoma" w:hAnsi="Tahoma" w:cs="Tahoma"/>
        </w:rPr>
        <w:lastRenderedPageBreak/>
        <w:t xml:space="preserve">Инженерно-геологические условия </w:t>
      </w:r>
    </w:p>
    <w:p w14:paraId="601AC3C8" w14:textId="6E2DD8A7" w:rsidR="00E366C8" w:rsidRPr="00C30174" w:rsidRDefault="00E366C8" w:rsidP="006621CC">
      <w:pPr>
        <w:pStyle w:val="a6"/>
      </w:pPr>
      <w:r w:rsidRPr="00C30174">
        <w:t>Основными факторами, влияющими на градостроительное освоение территории Владивостокского городского округа, являются расчлененный рельеф, частичное заболачивание, затопление паводковыми водами поймы и надпойменных террас рек, оврагообразование, обвальные и осыпные процессы, наличие цунамиопасного побережья (Уссурийский залив), процессов морозного пучения, распространение верховодки, приводящей к процессам подтопления отдельных участков.</w:t>
      </w:r>
    </w:p>
    <w:p w14:paraId="7DD5A97E" w14:textId="330BC0F5" w:rsidR="00E366C8" w:rsidRPr="00C30174" w:rsidRDefault="00E366C8" w:rsidP="006621CC">
      <w:pPr>
        <w:pStyle w:val="a6"/>
      </w:pPr>
      <w:r w:rsidRPr="00C30174">
        <w:t>На рассматриваемой территории получили развитие следующие физико-геологические процессы: гравитационные (осып</w:t>
      </w:r>
      <w:r w:rsidR="00605A07" w:rsidRPr="00C30174">
        <w:t>и</w:t>
      </w:r>
      <w:r w:rsidRPr="00C30174">
        <w:t>), эрозионные (овражная и речная эрозия, абразия), криогенные (наледи), сейсмические, заболачивание.</w:t>
      </w:r>
    </w:p>
    <w:p w14:paraId="08D43ED0" w14:textId="65982239" w:rsidR="00E366C8" w:rsidRPr="00C30174" w:rsidRDefault="00E366C8" w:rsidP="006621CC">
      <w:pPr>
        <w:pStyle w:val="a6"/>
      </w:pPr>
      <w:r w:rsidRPr="00C30174">
        <w:t>Обвально-осыпные процессы получили развитие</w:t>
      </w:r>
      <w:r w:rsidR="00762B68" w:rsidRPr="00C30174">
        <w:t xml:space="preserve"> на крутых склонах водоразделов </w:t>
      </w:r>
      <w:r w:rsidRPr="00C30174">
        <w:t>– осыпи из глыб и щебня.</w:t>
      </w:r>
    </w:p>
    <w:p w14:paraId="517A64BD" w14:textId="77777777" w:rsidR="00E366C8" w:rsidRPr="00C30174" w:rsidRDefault="00E366C8" w:rsidP="006621CC">
      <w:pPr>
        <w:pStyle w:val="a6"/>
      </w:pPr>
      <w:r w:rsidRPr="00C30174">
        <w:t>Овраги получили развитие в пределах крутых склонов, лишенных растительности, а также в районах строительства, где снят почвенно-растительный слой. Здесь наблюдаются растущие овраги, плоскостной смыв поверхности особенно при интенсивном выпадении атмосферных осадков.</w:t>
      </w:r>
    </w:p>
    <w:p w14:paraId="5F7782D2" w14:textId="77777777" w:rsidR="00E366C8" w:rsidRPr="00C30174" w:rsidRDefault="00E366C8" w:rsidP="006621CC">
      <w:pPr>
        <w:pStyle w:val="a6"/>
      </w:pPr>
      <w:r w:rsidRPr="00C30174">
        <w:t>Морская абразия имеет место вдоль побережья Уссурийского залива.</w:t>
      </w:r>
    </w:p>
    <w:p w14:paraId="06E29C2B" w14:textId="26B09B51" w:rsidR="00E366C8" w:rsidRPr="00C30174" w:rsidRDefault="00E366C8" w:rsidP="006621CC">
      <w:pPr>
        <w:pStyle w:val="a6"/>
      </w:pPr>
      <w:r w:rsidRPr="00C30174">
        <w:t>Процессы заболачивания развиты в пределах равнинных территорий морских террас. Наибольшее распространение получили вдоль западного побережья полуострова Муравьева-Амурского, а также по берегам бухт.</w:t>
      </w:r>
    </w:p>
    <w:p w14:paraId="3E8DC3FC" w14:textId="77777777" w:rsidR="00E366C8" w:rsidRPr="00C30174" w:rsidRDefault="00E366C8" w:rsidP="006621CC">
      <w:pPr>
        <w:pStyle w:val="a6"/>
      </w:pPr>
      <w:r w:rsidRPr="00C30174">
        <w:t>Наледи представлены грунтовым типом. Чаще всего они развиваются на пологих склонах и у подножий сопок на участках выхода грунтовых и грунтово-трещинных вод на дневную поверхность.</w:t>
      </w:r>
    </w:p>
    <w:p w14:paraId="5FA47462" w14:textId="55D85005" w:rsidR="00E366C8" w:rsidRPr="00C30174" w:rsidRDefault="00E366C8" w:rsidP="006621CC">
      <w:pPr>
        <w:pStyle w:val="a6"/>
      </w:pPr>
      <w:r w:rsidRPr="00C30174">
        <w:t>Просадочные процессы. На территории городского округа, в районе пос. Трудовое разрабатывалось Подгоренское месторождение каменного угля. В результате чего может иметь место просадка подработанных территор</w:t>
      </w:r>
      <w:r w:rsidR="00A4104F" w:rsidRPr="00C30174">
        <w:t>ий. Эти территории обозначены в </w:t>
      </w:r>
      <w:r w:rsidRPr="00C30174">
        <w:t>генеральном плане как территории подверженные риску возникновения чрезвычайных ситуаций. Возможные сроки застройки этих территорий или иное их использования следует</w:t>
      </w:r>
      <w:r w:rsidR="00236784" w:rsidRPr="00C30174">
        <w:t xml:space="preserve"> определять в соответствии с СП </w:t>
      </w:r>
      <w:r w:rsidRPr="00C30174">
        <w:t xml:space="preserve">21.13330.2012 </w:t>
      </w:r>
      <w:r w:rsidR="00E45814" w:rsidRPr="00C30174">
        <w:t>«</w:t>
      </w:r>
      <w:r w:rsidR="00A4104F" w:rsidRPr="00C30174">
        <w:t>Здания и </w:t>
      </w:r>
      <w:r w:rsidRPr="00C30174">
        <w:t>сооружения на подрабатываемых те</w:t>
      </w:r>
      <w:r w:rsidR="00D86E4E" w:rsidRPr="00C30174">
        <w:t>рриториях и просадочных грунтах</w:t>
      </w:r>
      <w:r w:rsidR="00E45814" w:rsidRPr="00C30174">
        <w:t>»</w:t>
      </w:r>
      <w:r w:rsidR="006621CC" w:rsidRPr="00C30174">
        <w:t xml:space="preserve"> и </w:t>
      </w:r>
      <w:r w:rsidRPr="00C30174">
        <w:t>Методическим руководством о порядке выделения провалоопасных зон и выбора комплекса технических мероприятий по выявлению и ликвидации пустот при ликвидации шахт, утвержденным Госгортехнадзором России № 04-35/906 от 14.10.1999.</w:t>
      </w:r>
    </w:p>
    <w:p w14:paraId="4311CBA3" w14:textId="6CDE64F7" w:rsidR="00E366C8" w:rsidRPr="00C30174" w:rsidRDefault="00E366C8" w:rsidP="006621CC">
      <w:pPr>
        <w:pStyle w:val="a6"/>
      </w:pPr>
      <w:r w:rsidRPr="00C30174">
        <w:t>Районирование территории городского округа по инженерно-геологическим условиям производится с учетом рельефа, гидрогеологических условий, развития физико-геологических процессов, физико-механически</w:t>
      </w:r>
      <w:r w:rsidR="007F2DA9" w:rsidRPr="00C30174">
        <w:t>х свойств грунтов, залегающих в </w:t>
      </w:r>
      <w:r w:rsidRPr="00C30174">
        <w:t>основании фундаментов зданий и сооружений, воздей</w:t>
      </w:r>
      <w:r w:rsidR="00762B68" w:rsidRPr="00C30174">
        <w:t>ствие антропогенных факторов. С </w:t>
      </w:r>
      <w:r w:rsidRPr="00C30174">
        <w:t>учетом перечисленных факторов на территории Владивостокского городского округа выделяются:</w:t>
      </w:r>
    </w:p>
    <w:p w14:paraId="1CBE059B" w14:textId="77777777" w:rsidR="00E366C8" w:rsidRPr="00C30174" w:rsidRDefault="00E366C8" w:rsidP="006621CC">
      <w:pPr>
        <w:pStyle w:val="a1"/>
      </w:pPr>
      <w:r w:rsidRPr="00C30174">
        <w:t>территории благоприятные для строительства;</w:t>
      </w:r>
    </w:p>
    <w:p w14:paraId="40E9D989" w14:textId="77777777" w:rsidR="00E366C8" w:rsidRPr="00C30174" w:rsidRDefault="00E366C8" w:rsidP="006621CC">
      <w:pPr>
        <w:pStyle w:val="a1"/>
      </w:pPr>
      <w:r w:rsidRPr="00C30174">
        <w:t>территории ограниченно благоприятные для строительства;</w:t>
      </w:r>
    </w:p>
    <w:p w14:paraId="664B2885" w14:textId="77777777" w:rsidR="00E366C8" w:rsidRPr="00C30174" w:rsidRDefault="00E366C8" w:rsidP="006621CC">
      <w:pPr>
        <w:pStyle w:val="a1"/>
      </w:pPr>
      <w:r w:rsidRPr="00C30174">
        <w:t>территории неблагоприятные для строительства;</w:t>
      </w:r>
    </w:p>
    <w:p w14:paraId="6C5E68A8" w14:textId="77777777" w:rsidR="00E366C8" w:rsidRPr="00C30174" w:rsidRDefault="00E366C8" w:rsidP="006621CC">
      <w:pPr>
        <w:pStyle w:val="a1"/>
      </w:pPr>
      <w:r w:rsidRPr="00C30174">
        <w:t>территории с особыми условиями недропользования.</w:t>
      </w:r>
    </w:p>
    <w:p w14:paraId="7CE1D5E9" w14:textId="0CAF46FB" w:rsidR="00E366C8" w:rsidRPr="00C30174" w:rsidRDefault="00E366C8" w:rsidP="006621CC">
      <w:pPr>
        <w:pStyle w:val="a6"/>
      </w:pPr>
      <w:r w:rsidRPr="00C30174">
        <w:lastRenderedPageBreak/>
        <w:t>На этапе разработки генерального плана приведенное районирование по инженерно-геологическим условиям носит обобщенный характер. На последующих этапах проектирования и строительства необходимо проведение детальных инженерно-геологических изысканий.</w:t>
      </w:r>
    </w:p>
    <w:p w14:paraId="7ED84699" w14:textId="32B1CD3C" w:rsidR="00E366C8" w:rsidRPr="00C30174" w:rsidRDefault="00E366C8" w:rsidP="006621CC">
      <w:pPr>
        <w:pStyle w:val="a6"/>
      </w:pPr>
      <w:r w:rsidRPr="00C30174">
        <w:rPr>
          <w:i/>
        </w:rPr>
        <w:t>Территории благоприятные для строительства</w:t>
      </w:r>
      <w:r w:rsidRPr="00C30174">
        <w:t xml:space="preserve"> имеют </w:t>
      </w:r>
      <w:r w:rsidR="005B49CA" w:rsidRPr="00C30174">
        <w:t>ограниченное распространение. К </w:t>
      </w:r>
      <w:r w:rsidRPr="00C30174">
        <w:t xml:space="preserve">ним относятся пологие склоны сопок (уклоны поверхности до 10%), равнинные территории, прилегающие к побережью Амурского залива, надпойменные террасы крупных рек: </w:t>
      </w:r>
      <w:r w:rsidR="00153C9F" w:rsidRPr="00C30174">
        <w:t>Седанка</w:t>
      </w:r>
      <w:r w:rsidRPr="00C30174">
        <w:t>, Богатая, Первая Речка, Вторая Речка.</w:t>
      </w:r>
    </w:p>
    <w:p w14:paraId="4A195EA2" w14:textId="3F37DA11" w:rsidR="00E366C8" w:rsidRPr="00C30174" w:rsidRDefault="00E366C8" w:rsidP="006621CC">
      <w:pPr>
        <w:pStyle w:val="a6"/>
      </w:pPr>
      <w:r w:rsidRPr="00C30174">
        <w:t>Основанием для фундаментов проектируемых зданий на пологих склонах будут служить элювиально-делювиальные суглинисто-глинистые и супесч</w:t>
      </w:r>
      <w:r w:rsidR="00762B68" w:rsidRPr="00C30174">
        <w:t>аные отложения, а </w:t>
      </w:r>
      <w:r w:rsidRPr="00C30174">
        <w:t>также дресвяно-щебенистые грунты и коренные породы.</w:t>
      </w:r>
    </w:p>
    <w:p w14:paraId="4A503ADA" w14:textId="7158E05F" w:rsidR="00E366C8" w:rsidRPr="00C30174" w:rsidRDefault="00E366C8" w:rsidP="006621CC">
      <w:pPr>
        <w:pStyle w:val="a6"/>
      </w:pPr>
      <w:r w:rsidRPr="00C30174">
        <w:t>Глины и суглинки плотные и среднеплотные,</w:t>
      </w:r>
      <w:r w:rsidR="00762B68" w:rsidRPr="00C30174">
        <w:t xml:space="preserve"> от тугопластичных до твердых с </w:t>
      </w:r>
      <w:r w:rsidRPr="00C30174">
        <w:t>включением обломков коренных пород до 30-40%.</w:t>
      </w:r>
      <w:r w:rsidR="00762B68" w:rsidRPr="00C30174">
        <w:t xml:space="preserve"> Расчетное сопротивление глин и </w:t>
      </w:r>
      <w:r w:rsidRPr="00C30174">
        <w:t xml:space="preserve">суглинков согласно </w:t>
      </w:r>
      <w:r w:rsidR="007056EF" w:rsidRPr="00C30174">
        <w:t xml:space="preserve">постановлению </w:t>
      </w:r>
      <w:r w:rsidR="00153C9F" w:rsidRPr="00C30174">
        <w:t xml:space="preserve">Правительства Российской Федерации от 26.12.2014 </w:t>
      </w:r>
      <w:r w:rsidR="00236784" w:rsidRPr="00C30174">
        <w:t>№ 1521, а именно: СП </w:t>
      </w:r>
      <w:r w:rsidR="00153C9F" w:rsidRPr="00C30174">
        <w:t xml:space="preserve">22.13330.2011 </w:t>
      </w:r>
      <w:r w:rsidR="00E45814" w:rsidRPr="00C30174">
        <w:t>«</w:t>
      </w:r>
      <w:r w:rsidR="00153C9F" w:rsidRPr="00C30174">
        <w:t>Основания зданий и сооружений</w:t>
      </w:r>
      <w:r w:rsidR="00E45814" w:rsidRPr="00C30174">
        <w:t>»</w:t>
      </w:r>
      <w:r w:rsidRPr="00C30174">
        <w:t xml:space="preserve"> составит 2-2,5 кгс/ кв. см. Расчетное сопротивление супесей, залегающих в виде линз среди глинистых </w:t>
      </w:r>
      <w:r w:rsidR="00236784" w:rsidRPr="00C30174">
        <w:t>пород составляет 1,5-2 кгс/ кв. </w:t>
      </w:r>
      <w:r w:rsidRPr="00C30174">
        <w:t>см.</w:t>
      </w:r>
    </w:p>
    <w:p w14:paraId="02EE9A69" w14:textId="2BD8E206" w:rsidR="00E366C8" w:rsidRPr="00C30174" w:rsidRDefault="00E366C8" w:rsidP="006621CC">
      <w:pPr>
        <w:pStyle w:val="a6"/>
      </w:pPr>
      <w:r w:rsidRPr="00C30174">
        <w:t>Дресвяно-щебенистые грунты и коренные породы залегают в зоне заложения фундаментов на наиболее возвышенных участках. Коренные породы: песчаники, алевролиты, песчано-глинистые сланцы и граниты в верхней части выветрены до состояния дресвяно-щебенистых грунтов. Расчетное сопротивление дресвяно-щебенистых грунтов составит 3-5 кгс/ кв. см, коренных пород не мене 5-6 кгс/ кв. см.</w:t>
      </w:r>
    </w:p>
    <w:p w14:paraId="16A66020" w14:textId="4E622F5C" w:rsidR="00E366C8" w:rsidRPr="00C30174" w:rsidRDefault="00E366C8" w:rsidP="006621CC">
      <w:pPr>
        <w:pStyle w:val="a6"/>
      </w:pPr>
      <w:r w:rsidRPr="00C30174">
        <w:t>На надпойменных террасах речных долин в основаниях фундаментов зданий будут залегать аллювиальные пески мелкие и средней крупности, среднеплотные, маловлажные, реже суглинки. Расчетное сопротивлени</w:t>
      </w:r>
      <w:r w:rsidR="00762B68" w:rsidRPr="00C30174">
        <w:t xml:space="preserve">е грунтов составит </w:t>
      </w:r>
      <w:r w:rsidR="0088093B" w:rsidRPr="00C30174">
        <w:br/>
      </w:r>
      <w:r w:rsidR="00762B68" w:rsidRPr="00C30174">
        <w:t>3-4 кгс/ кв. </w:t>
      </w:r>
      <w:r w:rsidRPr="00C30174">
        <w:t>см.</w:t>
      </w:r>
    </w:p>
    <w:p w14:paraId="07C26507" w14:textId="576A27D2" w:rsidR="00E366C8" w:rsidRPr="00C30174" w:rsidRDefault="00E366C8" w:rsidP="006621CC">
      <w:pPr>
        <w:pStyle w:val="a6"/>
      </w:pPr>
      <w:r w:rsidRPr="00C30174">
        <w:t xml:space="preserve">Отрицательными факторами, влияющими на освоение благоприятных территорий, будут служить частичное оврагообразование и спорадическое распространение грунтовых вод типа </w:t>
      </w:r>
      <w:r w:rsidR="00E45814" w:rsidRPr="00C30174">
        <w:t>«</w:t>
      </w:r>
      <w:r w:rsidRPr="00C30174">
        <w:t>верховодки</w:t>
      </w:r>
      <w:r w:rsidR="00E45814" w:rsidRPr="00C30174">
        <w:t>»</w:t>
      </w:r>
      <w:r w:rsidRPr="00C30174">
        <w:t xml:space="preserve">. Глубина залегания </w:t>
      </w:r>
      <w:r w:rsidR="00E45814" w:rsidRPr="00C30174">
        <w:t>«</w:t>
      </w:r>
      <w:r w:rsidRPr="00C30174">
        <w:t>верховодки</w:t>
      </w:r>
      <w:r w:rsidR="00E45814" w:rsidRPr="00C30174">
        <w:t>»</w:t>
      </w:r>
      <w:r w:rsidR="00762B68" w:rsidRPr="00C30174">
        <w:t xml:space="preserve"> составляет </w:t>
      </w:r>
      <w:r w:rsidR="0088093B" w:rsidRPr="00C30174">
        <w:br/>
      </w:r>
      <w:r w:rsidR="00762B68" w:rsidRPr="00C30174">
        <w:t>0,2-10 </w:t>
      </w:r>
      <w:r w:rsidRPr="00C30174">
        <w:t xml:space="preserve">м. </w:t>
      </w:r>
      <w:r w:rsidR="000B5E71" w:rsidRPr="00C30174">
        <w:t xml:space="preserve">Формирование </w:t>
      </w:r>
      <w:r w:rsidR="00E45814" w:rsidRPr="00C30174">
        <w:t>«</w:t>
      </w:r>
      <w:r w:rsidR="000B5E71" w:rsidRPr="00C30174">
        <w:t>верховодки</w:t>
      </w:r>
      <w:r w:rsidR="00E45814" w:rsidRPr="00C30174">
        <w:t>»</w:t>
      </w:r>
      <w:r w:rsidR="000B5E71" w:rsidRPr="00C30174">
        <w:t xml:space="preserve"> </w:t>
      </w:r>
      <w:r w:rsidRPr="00C30174">
        <w:t>наблюдается на пологих склонах сопок, сложенных с поверхности супесчано-суглинистыми грунтами. По химическому составу воды чаще всего не агрессивны по отношению к бетону, на отдельных участках обладают высокой степенью коррозионной акти</w:t>
      </w:r>
      <w:r w:rsidR="00865C91" w:rsidRPr="00C30174">
        <w:t>вности по отношению к металлу и </w:t>
      </w:r>
      <w:r w:rsidRPr="00C30174">
        <w:t>общекислотной агрессивностью к бетону.</w:t>
      </w:r>
    </w:p>
    <w:p w14:paraId="47AA66E7" w14:textId="6ECAD359" w:rsidR="00E366C8" w:rsidRPr="00C30174" w:rsidRDefault="00E366C8" w:rsidP="006621CC">
      <w:pPr>
        <w:pStyle w:val="a6"/>
      </w:pPr>
      <w:r w:rsidRPr="00C30174">
        <w:t xml:space="preserve">Глубина сезонного промерзания грунтов в районе </w:t>
      </w:r>
      <w:r w:rsidR="00B62AC0" w:rsidRPr="00C30174">
        <w:t>г. Владивостока</w:t>
      </w:r>
      <w:r w:rsidRPr="00C30174">
        <w:t xml:space="preserve"> по инженерно-геологическим изысканиям составляет 1,2-1,9 м.</w:t>
      </w:r>
    </w:p>
    <w:p w14:paraId="6F3A8FF2" w14:textId="70757E15" w:rsidR="00E366C8" w:rsidRPr="00C30174" w:rsidRDefault="00E366C8" w:rsidP="006621CC">
      <w:pPr>
        <w:pStyle w:val="a6"/>
      </w:pPr>
      <w:r w:rsidRPr="00C30174">
        <w:rPr>
          <w:i/>
        </w:rPr>
        <w:t>К территориям, ограниченно благоприятным для строительства</w:t>
      </w:r>
      <w:r w:rsidRPr="00C30174">
        <w:t>, отнесены склоны сопок с уклонами поверхности 10-30% и территории с близким залеганием уровня грунтовых вод.</w:t>
      </w:r>
    </w:p>
    <w:p w14:paraId="34B12390" w14:textId="2C722629" w:rsidR="00E366C8" w:rsidRPr="00C30174" w:rsidRDefault="00E366C8" w:rsidP="006621CC">
      <w:pPr>
        <w:pStyle w:val="a6"/>
      </w:pPr>
      <w:r w:rsidRPr="00C30174">
        <w:t>В связи со сложным рельефом и дефици</w:t>
      </w:r>
      <w:r w:rsidR="00F871FB" w:rsidRPr="00C30174">
        <w:t>том благоприятных территорий, к</w:t>
      </w:r>
      <w:r w:rsidR="00F871FB" w:rsidRPr="00C30174">
        <w:rPr>
          <w:lang w:val="en-US"/>
        </w:rPr>
        <w:t> </w:t>
      </w:r>
      <w:r w:rsidRPr="00C30174">
        <w:t>ограниченно благоприятным отнесены территории с уклонами поверхности более 20%, но не более 30%.</w:t>
      </w:r>
    </w:p>
    <w:p w14:paraId="0AAE0D7A" w14:textId="23E2F3DF" w:rsidR="00E366C8" w:rsidRPr="00C30174" w:rsidRDefault="00E366C8" w:rsidP="006621CC">
      <w:pPr>
        <w:pStyle w:val="a6"/>
      </w:pPr>
      <w:r w:rsidRPr="00C30174">
        <w:t>Значительная часть территорий с уклонами поверхности до 20% освоена под застройку путем террасирования. Высота уступов террас чаще всего составляет 2-3,5 м. Основанием фундаментов зданий и сооружений на склонах сопок будут служить дресвяно-щебенистые грунты и коренные породы, реже элювиально-делювиальные</w:t>
      </w:r>
      <w:r w:rsidR="005B49CA" w:rsidRPr="00C30174">
        <w:t xml:space="preserve"> </w:t>
      </w:r>
      <w:r w:rsidR="005B49CA" w:rsidRPr="00C30174">
        <w:lastRenderedPageBreak/>
        <w:t>суглинисто-супесчаные грунты с </w:t>
      </w:r>
      <w:r w:rsidRPr="00C30174">
        <w:t>обломками коренных пород до 30-40%. Нормативные</w:t>
      </w:r>
      <w:r w:rsidR="005B49CA" w:rsidRPr="00C30174">
        <w:t xml:space="preserve"> характеристики грунтов схожи с </w:t>
      </w:r>
      <w:r w:rsidRPr="00C30174">
        <w:t>описанными для благоприятных территорий.</w:t>
      </w:r>
    </w:p>
    <w:p w14:paraId="5247C3B5" w14:textId="090877F3" w:rsidR="00E366C8" w:rsidRPr="00C30174" w:rsidRDefault="00E366C8" w:rsidP="006621CC">
      <w:pPr>
        <w:pStyle w:val="a6"/>
      </w:pPr>
      <w:r w:rsidRPr="00C30174">
        <w:t>К территориям с близким залеганием грунтовых вод относятся поймы и первая надпойменная терраса крупных водотоков, а также узкая полоса равнинной территории вдоль побережья Амурского и Уссурийского залив</w:t>
      </w:r>
      <w:r w:rsidR="00F871FB" w:rsidRPr="00C30174">
        <w:t>ов. Грунтовые воды приурочены к</w:t>
      </w:r>
      <w:r w:rsidR="00F871FB" w:rsidRPr="00C30174">
        <w:rPr>
          <w:lang w:val="en-US"/>
        </w:rPr>
        <w:t> </w:t>
      </w:r>
      <w:r w:rsidRPr="00C30174">
        <w:t>аллювиальным, аллювиально-морским и морским отложениям и залегают на глубине менее 2 м от поверхности земли. Водосодержащими являются разнозернистые пески, супеси и песчано-гравийные отложения. По химическому составу воды, как правило, агрессивны по отношению к бетону.</w:t>
      </w:r>
    </w:p>
    <w:p w14:paraId="262BCE0C" w14:textId="007641F2" w:rsidR="00E366C8" w:rsidRPr="00C30174" w:rsidRDefault="00E366C8" w:rsidP="006621CC">
      <w:pPr>
        <w:pStyle w:val="a6"/>
      </w:pPr>
      <w:r w:rsidRPr="00C30174">
        <w:t xml:space="preserve">В качестве естественного основания для фундаментов зданий и сооружений будут служить разнозернистые пески средней крупности от </w:t>
      </w:r>
      <w:r w:rsidR="005B49CA" w:rsidRPr="00C30174">
        <w:t>маловлажных до водонасыщенных и </w:t>
      </w:r>
      <w:r w:rsidRPr="00C30174">
        <w:t>песчано-галечниковые отложения. Расчетное сопротивление грунтов состав</w:t>
      </w:r>
      <w:r w:rsidR="00762B68" w:rsidRPr="00C30174">
        <w:t xml:space="preserve">ит </w:t>
      </w:r>
      <w:r w:rsidR="0088093B" w:rsidRPr="00C30174">
        <w:br/>
      </w:r>
      <w:r w:rsidR="00762B68" w:rsidRPr="00C30174">
        <w:t>2-5 </w:t>
      </w:r>
      <w:r w:rsidRPr="00C30174">
        <w:t>кгс/ кв. см.</w:t>
      </w:r>
    </w:p>
    <w:p w14:paraId="798C6D49" w14:textId="77777777" w:rsidR="00E366C8" w:rsidRPr="00C30174" w:rsidRDefault="00E366C8" w:rsidP="006621CC">
      <w:pPr>
        <w:pStyle w:val="a6"/>
      </w:pPr>
      <w:r w:rsidRPr="00C30174">
        <w:t>К территориям, неблагоприятным для строительства, отнесены:</w:t>
      </w:r>
    </w:p>
    <w:p w14:paraId="1B497BF0" w14:textId="77777777" w:rsidR="00E366C8" w:rsidRPr="00C30174" w:rsidRDefault="00E366C8" w:rsidP="006621CC">
      <w:pPr>
        <w:pStyle w:val="a1"/>
      </w:pPr>
      <w:r w:rsidRPr="00C30174">
        <w:t>участки горного рельефа с уклонами поверхности более 30%;</w:t>
      </w:r>
    </w:p>
    <w:p w14:paraId="6D2467BF" w14:textId="3DB709B5" w:rsidR="00E366C8" w:rsidRPr="00C30174" w:rsidRDefault="00E366C8" w:rsidP="006621CC">
      <w:pPr>
        <w:pStyle w:val="a1"/>
      </w:pPr>
      <w:r w:rsidRPr="00C30174">
        <w:t>территории с развитием слабых грунтов приуроченные к устьевым частям большинства рек, впадающих в Амурский залив, и сложенные заиле</w:t>
      </w:r>
      <w:r w:rsidR="00F871FB" w:rsidRPr="00C30174">
        <w:t>нными песками и</w:t>
      </w:r>
      <w:r w:rsidR="00F871FB" w:rsidRPr="00C30174">
        <w:rPr>
          <w:lang w:val="en-US"/>
        </w:rPr>
        <w:t> </w:t>
      </w:r>
      <w:r w:rsidRPr="00C30174">
        <w:t>илами, расчетное сопротивление этих грунтов менее 1 кгс/</w:t>
      </w:r>
      <w:r w:rsidRPr="00C30174">
        <w:rPr>
          <w:lang w:val="ru-RU"/>
        </w:rPr>
        <w:t xml:space="preserve"> кв. </w:t>
      </w:r>
      <w:r w:rsidRPr="00C30174">
        <w:t>см;</w:t>
      </w:r>
    </w:p>
    <w:p w14:paraId="28AD081E" w14:textId="77777777" w:rsidR="00E366C8" w:rsidRPr="00C30174" w:rsidRDefault="00E366C8" w:rsidP="006621CC">
      <w:pPr>
        <w:pStyle w:val="a1"/>
      </w:pPr>
      <w:r w:rsidRPr="00C30174">
        <w:t>овраги и крутые обрывистые склоны;</w:t>
      </w:r>
    </w:p>
    <w:p w14:paraId="111D38F3" w14:textId="77777777" w:rsidR="00E366C8" w:rsidRPr="00C30174" w:rsidRDefault="00E366C8" w:rsidP="006621CC">
      <w:pPr>
        <w:pStyle w:val="a1"/>
      </w:pPr>
      <w:r w:rsidRPr="00C30174">
        <w:t>карьеры и изрытости.</w:t>
      </w:r>
    </w:p>
    <w:p w14:paraId="291E71C9" w14:textId="77777777" w:rsidR="00E366C8" w:rsidRPr="00C30174" w:rsidRDefault="00E366C8" w:rsidP="006621CC">
      <w:pPr>
        <w:pStyle w:val="a6"/>
      </w:pPr>
      <w:r w:rsidRPr="00C30174">
        <w:t>Использование ограниченно благоприятных и неблагоприятных территорий допускается после проведения мероприятий по инженерной подготовке, при соответствующем технико-экономическом обосновании.</w:t>
      </w:r>
    </w:p>
    <w:p w14:paraId="0FFFE5A5" w14:textId="4B65A709" w:rsidR="00E366C8" w:rsidRPr="00C30174" w:rsidRDefault="00E366C8" w:rsidP="006621CC">
      <w:pPr>
        <w:pStyle w:val="a6"/>
      </w:pPr>
      <w:r w:rsidRPr="00C30174">
        <w:rPr>
          <w:i/>
        </w:rPr>
        <w:t>К территориям с особыми условиями недропользования</w:t>
      </w:r>
      <w:r w:rsidRPr="00C30174">
        <w:t xml:space="preserve"> отнесены площади залегания месторождений полезных ископаемых. Площади залегания полезных ископаемых не подлежат хозяйственному и градостроительному освоению. </w:t>
      </w:r>
    </w:p>
    <w:p w14:paraId="67199234" w14:textId="77777777" w:rsidR="00E366C8" w:rsidRPr="00C30174" w:rsidRDefault="00E366C8" w:rsidP="006621CC">
      <w:pPr>
        <w:pStyle w:val="a6"/>
      </w:pPr>
      <w:r w:rsidRPr="00C30174">
        <w:t>В случае необходимости освоения площадей залегания полезных ископаемых нужно проводить согласование с Управлением по недропользованию по Приморскому краю Федерального агентства по недропользованию.</w:t>
      </w:r>
    </w:p>
    <w:p w14:paraId="72E879E3" w14:textId="1E869854" w:rsidR="00E366C8" w:rsidRPr="00C30174" w:rsidRDefault="004779A1" w:rsidP="00524D31">
      <w:pPr>
        <w:pStyle w:val="3"/>
      </w:pPr>
      <w:hyperlink w:anchor="_Toc371608707" w:history="1">
        <w:bookmarkStart w:id="567" w:name="_Toc36218903"/>
        <w:bookmarkStart w:id="568" w:name="_Toc153270861"/>
        <w:bookmarkStart w:id="569" w:name="_Toc473884772"/>
        <w:r w:rsidR="00E366C8" w:rsidRPr="00C30174">
          <w:t>Почвы</w:t>
        </w:r>
        <w:bookmarkEnd w:id="567"/>
        <w:bookmarkEnd w:id="568"/>
      </w:hyperlink>
      <w:bookmarkEnd w:id="569"/>
    </w:p>
    <w:p w14:paraId="0841391A" w14:textId="214FDB8C" w:rsidR="00E366C8" w:rsidRPr="00C30174" w:rsidRDefault="00E366C8" w:rsidP="006621CC">
      <w:pPr>
        <w:pStyle w:val="a6"/>
      </w:pPr>
      <w:r w:rsidRPr="00C30174">
        <w:t>Владивостокский городской округ входит в зону горно-лесных желто-бурых почв. Зона естественного почвенного покрова занимает не более 60% терр</w:t>
      </w:r>
      <w:r w:rsidR="00236784" w:rsidRPr="00C30174">
        <w:t>итории полуострова и островов в </w:t>
      </w:r>
      <w:r w:rsidRPr="00C30174">
        <w:t>их центральной горно-лесистой части, то есть в предела</w:t>
      </w:r>
      <w:r w:rsidR="005B49CA" w:rsidRPr="00C30174">
        <w:t>х Владивостокского лесопарка. В </w:t>
      </w:r>
      <w:r w:rsidRPr="00C30174">
        <w:t xml:space="preserve">границах природных ландшафтов Владивостока можно констатировать лишь частичную сохранность исходного почвенного покрова с разной степенью эродированности и загрязнения. </w:t>
      </w:r>
    </w:p>
    <w:p w14:paraId="49385963" w14:textId="71AC4091" w:rsidR="00E366C8" w:rsidRPr="00C30174" w:rsidRDefault="00E366C8" w:rsidP="006621CC">
      <w:pPr>
        <w:pStyle w:val="a6"/>
      </w:pPr>
      <w:r w:rsidRPr="00C30174">
        <w:t>Почвенные подтипы, встречающиеся на городской территории по элементам рельефа, располагаются следующим образом:</w:t>
      </w:r>
    </w:p>
    <w:p w14:paraId="11C9F49F" w14:textId="77777777" w:rsidR="00E366C8" w:rsidRPr="00C30174" w:rsidRDefault="00E366C8" w:rsidP="006621CC">
      <w:pPr>
        <w:pStyle w:val="a1"/>
      </w:pPr>
      <w:r w:rsidRPr="00C30174">
        <w:t>холмисто-увалистые территории – бурые отбеленные типичные;</w:t>
      </w:r>
    </w:p>
    <w:p w14:paraId="0BBA4072" w14:textId="77777777" w:rsidR="00E366C8" w:rsidRPr="00C30174" w:rsidRDefault="00E366C8" w:rsidP="006621CC">
      <w:pPr>
        <w:pStyle w:val="a1"/>
      </w:pPr>
      <w:r w:rsidRPr="00C30174">
        <w:t>подгорные наклонные равнины – бурые глеевато-отбеленные (глеевато-оподзоленные), бурые лесные слабокислые;</w:t>
      </w:r>
    </w:p>
    <w:p w14:paraId="0347103D" w14:textId="77777777" w:rsidR="00E366C8" w:rsidRPr="00C30174" w:rsidRDefault="00E366C8" w:rsidP="006621CC">
      <w:pPr>
        <w:pStyle w:val="a1"/>
      </w:pPr>
      <w:r w:rsidRPr="00C30174">
        <w:t>расчлененные низкогорья – горно-лесные бурые слабокислые оподзоленные (отбеленные и неоподзоленные), горно-лесные бурые сильнокислые, горно-лесные желто-бурые;</w:t>
      </w:r>
    </w:p>
    <w:p w14:paraId="584697D3" w14:textId="77777777" w:rsidR="00E366C8" w:rsidRPr="00C30174" w:rsidRDefault="00E366C8" w:rsidP="006621CC">
      <w:pPr>
        <w:pStyle w:val="a1"/>
      </w:pPr>
      <w:r w:rsidRPr="00C30174">
        <w:lastRenderedPageBreak/>
        <w:t>расчлененные среднегорья – горно-лесные бурые кислые, локально сильнокислые;</w:t>
      </w:r>
    </w:p>
    <w:p w14:paraId="273B652E" w14:textId="77777777" w:rsidR="00E366C8" w:rsidRPr="00C30174" w:rsidRDefault="00E366C8" w:rsidP="006621CC">
      <w:pPr>
        <w:pStyle w:val="a1"/>
      </w:pPr>
      <w:r w:rsidRPr="00C30174">
        <w:t>холмисто-увалистые территориальные шлейфы – желто-бурые отбеленные (оподзоленные), дерново-бурые;</w:t>
      </w:r>
    </w:p>
    <w:p w14:paraId="2CA552EE" w14:textId="076F90DC" w:rsidR="00E366C8" w:rsidRPr="00C30174" w:rsidRDefault="00E366C8" w:rsidP="006621CC">
      <w:pPr>
        <w:pStyle w:val="a1"/>
      </w:pPr>
      <w:r w:rsidRPr="00C30174">
        <w:t>приустьевые части долин рек, прибрежные морские аккумулятивные равнины – задернованные слоисто-пойменные, остаточно-пойменные локальные, луговые глеевые торфянисто- и торфянисто-глеевые.</w:t>
      </w:r>
    </w:p>
    <w:p w14:paraId="5D6B374C" w14:textId="77777777" w:rsidR="00E366C8" w:rsidRPr="00C30174" w:rsidRDefault="00E366C8" w:rsidP="006621CC">
      <w:pPr>
        <w:pStyle w:val="a6"/>
      </w:pPr>
      <w:r w:rsidRPr="00C30174">
        <w:t>Наиболее распространенными являются бурые отбеленные, бурые глеевато-отбеленные, горно-лесные бурые.</w:t>
      </w:r>
    </w:p>
    <w:p w14:paraId="75353958" w14:textId="77777777" w:rsidR="00E366C8" w:rsidRPr="00C30174" w:rsidRDefault="00E366C8" w:rsidP="006621CC">
      <w:pPr>
        <w:pStyle w:val="a6"/>
      </w:pPr>
      <w:r w:rsidRPr="00C30174">
        <w:t>Характерными являются горно-лесные бурые сильно-кислые и горно-лесные желто-бурые типы почв с высоким содержанием циркония, ванадия, титана, кобальта, бериллия, натрия.</w:t>
      </w:r>
    </w:p>
    <w:p w14:paraId="15E5E3E6" w14:textId="7AFC5EA4" w:rsidR="00E366C8" w:rsidRPr="00C30174" w:rsidRDefault="00E366C8" w:rsidP="006621CC">
      <w:pPr>
        <w:pStyle w:val="a6"/>
      </w:pPr>
      <w:r w:rsidRPr="00C30174">
        <w:t>Особенность почвообразования Владивостокского городского округа определяется совокупностью специфических условий, к которым относятся: контрастный режим выпадения осадков и окислительно-восстановительных процессов, глубокое сезонное промерзание, тяжелый гранулометрический состав почвообразующих пород на равнинной части территории, совпадение пика раз</w:t>
      </w:r>
      <w:r w:rsidR="00F871FB" w:rsidRPr="00C30174">
        <w:t>вития биохимических процессов с</w:t>
      </w:r>
      <w:r w:rsidR="00F871FB" w:rsidRPr="00C30174">
        <w:rPr>
          <w:lang w:val="en-US"/>
        </w:rPr>
        <w:t> </w:t>
      </w:r>
      <w:r w:rsidRPr="00C30174">
        <w:t>максимумом относительной влажности воздуха и положительных температур, довольно высокая нейтрализующая способность опада таких лесообразующих пород, как пихта черная, кедр корейский.</w:t>
      </w:r>
    </w:p>
    <w:p w14:paraId="2F64BD02" w14:textId="77777777" w:rsidR="00E366C8" w:rsidRPr="00C30174" w:rsidRDefault="00E366C8" w:rsidP="006621CC">
      <w:pPr>
        <w:pStyle w:val="a6"/>
      </w:pPr>
      <w:r w:rsidRPr="00C30174">
        <w:t>Все это способствует проявлению буроземного, подзолистого, глеевого, отбеливающего процессов почвообразования и формированию в горных и предгорных районах своеобразных почв дальневосточной фации буроземов.</w:t>
      </w:r>
    </w:p>
    <w:p w14:paraId="503BBF9F" w14:textId="77777777" w:rsidR="00E366C8" w:rsidRPr="00C30174" w:rsidRDefault="00E366C8" w:rsidP="00524D31">
      <w:pPr>
        <w:pStyle w:val="3"/>
      </w:pPr>
      <w:bookmarkStart w:id="570" w:name="_Toc36218904"/>
      <w:bookmarkStart w:id="571" w:name="_Toc153270862"/>
      <w:bookmarkStart w:id="572" w:name="_Toc473884773"/>
      <w:r w:rsidRPr="00C30174">
        <w:t>Биологические ресурсы</w:t>
      </w:r>
      <w:bookmarkEnd w:id="570"/>
      <w:bookmarkEnd w:id="571"/>
    </w:p>
    <w:p w14:paraId="46528CE6" w14:textId="7D4D940C" w:rsidR="00C66C57" w:rsidRPr="00C30174" w:rsidRDefault="00C66C57" w:rsidP="006621CC">
      <w:pPr>
        <w:pStyle w:val="a6"/>
      </w:pPr>
      <w:r w:rsidRPr="00C30174">
        <w:t xml:space="preserve">Биологические ресурсы представляют </w:t>
      </w:r>
      <w:r w:rsidR="00F871FB" w:rsidRPr="00C30174">
        <w:t>из себя совокупность животных и</w:t>
      </w:r>
      <w:r w:rsidR="00F871FB" w:rsidRPr="00C30174">
        <w:rPr>
          <w:lang w:val="en-US"/>
        </w:rPr>
        <w:t> </w:t>
      </w:r>
      <w:r w:rsidRPr="00C30174">
        <w:t xml:space="preserve">растительных организмов, которые используются или могут быть использованы человеком. Биологические ресурсы относятся к категории возобновляемых, но исчерпаемых природных ресурсов </w:t>
      </w:r>
    </w:p>
    <w:p w14:paraId="03CBE43C" w14:textId="33A916A3" w:rsidR="00E366C8" w:rsidRPr="00C30174" w:rsidRDefault="00C66C57" w:rsidP="006621CC">
      <w:pPr>
        <w:pStyle w:val="a6"/>
      </w:pPr>
      <w:r w:rsidRPr="00C30174">
        <w:t>Биологические</w:t>
      </w:r>
      <w:r w:rsidR="00E366C8" w:rsidRPr="00C30174">
        <w:t xml:space="preserve"> ресурсы городского округа представлены в основном водными биологическими ресурсами моря.</w:t>
      </w:r>
    </w:p>
    <w:p w14:paraId="3FFF8A25" w14:textId="3C0A7325" w:rsidR="00E366C8" w:rsidRPr="00C30174" w:rsidRDefault="00E366C8" w:rsidP="006621CC">
      <w:pPr>
        <w:pStyle w:val="a6"/>
      </w:pPr>
      <w:r w:rsidRPr="00C30174">
        <w:t>Из промысловых видов рыб встречаются: сельдь иваси, тихоокеанская сельдь, навага, минтай, несколько видов корюшки, бычки и др. Сезонно появляются лососевые: сима, кета, горбуша</w:t>
      </w:r>
      <w:r w:rsidR="000269A7" w:rsidRPr="00C30174">
        <w:t>.</w:t>
      </w:r>
    </w:p>
    <w:p w14:paraId="496377B2" w14:textId="65941B36" w:rsidR="00E366C8" w:rsidRPr="00C30174" w:rsidRDefault="00E366C8" w:rsidP="006621CC">
      <w:pPr>
        <w:pStyle w:val="a6"/>
      </w:pPr>
      <w:r w:rsidRPr="00C30174">
        <w:t xml:space="preserve">Прибрежные зоны залива Петра Великого богаты многоклеточными водорослями (свыше 225 видов). Особое хозяйственное значение имеют водоросли агароносы – </w:t>
      </w:r>
      <w:hyperlink r:id="rId19" w:history="1">
        <w:r w:rsidRPr="00C30174">
          <w:t>анфельция</w:t>
        </w:r>
      </w:hyperlink>
      <w:r w:rsidR="005B49CA" w:rsidRPr="00C30174">
        <w:t xml:space="preserve"> и</w:t>
      </w:r>
      <w:r w:rsidR="001439ED" w:rsidRPr="00C30174">
        <w:t xml:space="preserve"> </w:t>
      </w:r>
      <w:r w:rsidRPr="00C30174">
        <w:t>грацилярия, а также ламинария (морская капуста). В акватории о.</w:t>
      </w:r>
      <w:r w:rsidR="00762B68" w:rsidRPr="00C30174">
        <w:t> </w:t>
      </w:r>
      <w:r w:rsidRPr="00C30174">
        <w:t xml:space="preserve">Русский, о. Попова, </w:t>
      </w:r>
      <w:r w:rsidR="005B49CA" w:rsidRPr="00C30174">
        <w:t>о. </w:t>
      </w:r>
      <w:r w:rsidRPr="00C30174">
        <w:t>Рейнеке, о. Рикорда большие возможности по организации хозяйств марикультуры.</w:t>
      </w:r>
    </w:p>
    <w:p w14:paraId="07F3C1BB" w14:textId="342B1624" w:rsidR="00E366C8" w:rsidRPr="00C30174" w:rsidRDefault="00E366C8" w:rsidP="006621CC">
      <w:pPr>
        <w:pStyle w:val="a6"/>
      </w:pPr>
      <w:r w:rsidRPr="00C30174">
        <w:t>В районе о. Попова обитают такие ценные беспозвоночные, как трепанг, два вида морских ежей, два вида миди</w:t>
      </w:r>
      <w:r w:rsidR="00D94B65" w:rsidRPr="00C30174">
        <w:t>й</w:t>
      </w:r>
      <w:r w:rsidRPr="00C30174">
        <w:t>, два вида гребешков, креветка, осьминог, мизиды, кукумария, асцидия и многие другие, которые можно</w:t>
      </w:r>
      <w:r w:rsidR="00762B68" w:rsidRPr="00C30174">
        <w:t xml:space="preserve"> отлавливать и перерабатывать в </w:t>
      </w:r>
      <w:r w:rsidRPr="00C30174">
        <w:t>медицинских целях (с</w:t>
      </w:r>
      <w:r w:rsidR="00CE1CE8" w:rsidRPr="00C30174">
        <w:t>пиз</w:t>
      </w:r>
      <w:r w:rsidRPr="00C30174">
        <w:t>ула, мактра, мия и т.д.). Кроме животных имеются запасы анфельции, ламинарии, ульвы, зостеры, гидроидов и других водорослей.</w:t>
      </w:r>
    </w:p>
    <w:p w14:paraId="7D5E9BC8" w14:textId="77777777" w:rsidR="00762B68" w:rsidRPr="00C30174" w:rsidRDefault="00762B68" w:rsidP="00762B68"/>
    <w:p w14:paraId="60E46B7A" w14:textId="77777777" w:rsidR="00762B68" w:rsidRPr="00C30174" w:rsidRDefault="00762B68" w:rsidP="00762B68"/>
    <w:p w14:paraId="056307A0" w14:textId="7F183E9D" w:rsidR="00E366C8" w:rsidRPr="00C30174" w:rsidRDefault="00E366C8" w:rsidP="00524D31">
      <w:pPr>
        <w:pStyle w:val="3"/>
      </w:pPr>
      <w:bookmarkStart w:id="573" w:name="_Toc36218905"/>
      <w:bookmarkStart w:id="574" w:name="_Toc153270863"/>
      <w:bookmarkStart w:id="575" w:name="_Toc468459419"/>
      <w:bookmarkStart w:id="576" w:name="_Toc468459894"/>
      <w:bookmarkStart w:id="577" w:name="_Toc468460772"/>
      <w:bookmarkStart w:id="578" w:name="_Toc468464648"/>
      <w:bookmarkStart w:id="579" w:name="_Toc468466494"/>
      <w:bookmarkStart w:id="580" w:name="_Toc468466896"/>
      <w:bookmarkStart w:id="581" w:name="_Toc468469916"/>
      <w:bookmarkStart w:id="582" w:name="_Toc468471184"/>
      <w:bookmarkStart w:id="583" w:name="_Toc468471290"/>
      <w:bookmarkStart w:id="584" w:name="_Toc468475071"/>
      <w:bookmarkStart w:id="585" w:name="_Toc468549886"/>
      <w:bookmarkStart w:id="586" w:name="_Toc468551280"/>
      <w:bookmarkStart w:id="587" w:name="_Toc468555086"/>
      <w:bookmarkStart w:id="588" w:name="_Toc468556674"/>
      <w:bookmarkStart w:id="589" w:name="_Toc468561305"/>
      <w:bookmarkStart w:id="590" w:name="_Toc468696664"/>
      <w:bookmarkStart w:id="591" w:name="_Toc468698578"/>
      <w:bookmarkStart w:id="592" w:name="_Toc468704388"/>
      <w:bookmarkStart w:id="593" w:name="_Toc468704472"/>
      <w:bookmarkStart w:id="594" w:name="_Toc468708076"/>
      <w:bookmarkStart w:id="595" w:name="_Toc468711070"/>
      <w:bookmarkStart w:id="596" w:name="_Toc468712320"/>
      <w:bookmarkStart w:id="597" w:name="_Toc468712437"/>
      <w:bookmarkStart w:id="598" w:name="_Toc468712634"/>
      <w:bookmarkStart w:id="599" w:name="_Toc468720071"/>
      <w:bookmarkStart w:id="600" w:name="_Toc468720334"/>
      <w:bookmarkStart w:id="601" w:name="_Toc468721075"/>
      <w:bookmarkStart w:id="602" w:name="_Toc468726192"/>
      <w:bookmarkStart w:id="603" w:name="_Toc468727839"/>
      <w:bookmarkStart w:id="604" w:name="_Toc468732860"/>
      <w:bookmarkStart w:id="605" w:name="_Toc468736136"/>
      <w:bookmarkStart w:id="606" w:name="_Toc468738976"/>
      <w:bookmarkStart w:id="607" w:name="_Toc468789843"/>
      <w:bookmarkStart w:id="608" w:name="_Toc468796696"/>
      <w:bookmarkStart w:id="609" w:name="_Toc468797920"/>
      <w:bookmarkStart w:id="610" w:name="_Toc468803235"/>
      <w:bookmarkStart w:id="611" w:name="_Toc468807357"/>
      <w:bookmarkStart w:id="612" w:name="_Toc468812025"/>
      <w:bookmarkStart w:id="613" w:name="_Toc468812683"/>
      <w:bookmarkStart w:id="614" w:name="_Toc468826016"/>
      <w:bookmarkStart w:id="615" w:name="_Toc468880832"/>
      <w:bookmarkStart w:id="616" w:name="_Toc473884775"/>
      <w:bookmarkEnd w:id="572"/>
      <w:r w:rsidRPr="00C30174">
        <w:lastRenderedPageBreak/>
        <w:t>Растительность и животный мир</w:t>
      </w:r>
      <w:bookmarkEnd w:id="573"/>
      <w:bookmarkEnd w:id="574"/>
    </w:p>
    <w:p w14:paraId="48FAAFEC" w14:textId="120DB91A" w:rsidR="00E366C8" w:rsidRPr="00C30174" w:rsidRDefault="00E366C8" w:rsidP="00762B68">
      <w:pPr>
        <w:spacing w:before="120" w:after="120"/>
        <w:ind w:firstLine="567"/>
        <w:rPr>
          <w:rFonts w:ascii="Tahoma" w:hAnsi="Tahoma" w:cs="Tahoma"/>
        </w:rPr>
      </w:pPr>
      <w:r w:rsidRPr="00C30174">
        <w:rPr>
          <w:rFonts w:ascii="Tahoma" w:hAnsi="Tahoma" w:cs="Tahoma"/>
        </w:rPr>
        <w:t>Растительность</w:t>
      </w:r>
    </w:p>
    <w:p w14:paraId="543BCFAB" w14:textId="6C9232F4" w:rsidR="00E366C8" w:rsidRPr="00C30174" w:rsidRDefault="00E366C8" w:rsidP="006621CC">
      <w:pPr>
        <w:pStyle w:val="a6"/>
      </w:pPr>
      <w:r w:rsidRPr="00C30174">
        <w:t xml:space="preserve">В соответствии с ботанико-географическим зонированием территория Владивостокского городского округа входит в подпровинцию лианово-грабовых чернопихтарников и реликтовых сосняков из сосны густоцветковой. </w:t>
      </w:r>
    </w:p>
    <w:p w14:paraId="159AB248" w14:textId="7DF5FD30" w:rsidR="00E366C8" w:rsidRPr="00C30174" w:rsidRDefault="00E366C8" w:rsidP="006621CC">
      <w:pPr>
        <w:pStyle w:val="a6"/>
      </w:pPr>
      <w:r w:rsidRPr="00C30174">
        <w:t>Около двух третей территории полуострова Муравьева-Амурского занято дубовыми</w:t>
      </w:r>
      <w:r w:rsidR="00CE1CE8" w:rsidRPr="00C30174">
        <w:t xml:space="preserve"> лесами</w:t>
      </w:r>
      <w:r w:rsidRPr="00C30174">
        <w:t xml:space="preserve">. Эти леса произрастают повсеместно, имеют </w:t>
      </w:r>
      <w:r w:rsidR="005B49CA" w:rsidRPr="00C30174">
        <w:t>устойчивый напочвенный покров и </w:t>
      </w:r>
      <w:r w:rsidRPr="00C30174">
        <w:t>богатый подлесок. Они часто сильно захламлены.</w:t>
      </w:r>
    </w:p>
    <w:p w14:paraId="6AB641DB" w14:textId="1A13B5FA" w:rsidR="00E366C8" w:rsidRPr="00C30174" w:rsidRDefault="00E366C8" w:rsidP="006621CC">
      <w:pPr>
        <w:pStyle w:val="a6"/>
      </w:pPr>
      <w:r w:rsidRPr="00C30174">
        <w:t>Наиболее сложны по составу и наиболее ценны сохранившиеся на территории Владивостокского городского округа чернопихтово-ш</w:t>
      </w:r>
      <w:r w:rsidR="000936E5" w:rsidRPr="00C30174">
        <w:t>и</w:t>
      </w:r>
      <w:r w:rsidRPr="00C30174">
        <w:t>роколиственные леса, в которых даже на уровне локальных флор (в отдельных урочищах) разнообразие сосудистых растений может превышать 1000 видов.</w:t>
      </w:r>
    </w:p>
    <w:p w14:paraId="6D095642" w14:textId="77777777" w:rsidR="00E366C8" w:rsidRPr="00C30174" w:rsidRDefault="00E366C8" w:rsidP="006621CC">
      <w:pPr>
        <w:pStyle w:val="a6"/>
      </w:pPr>
      <w:r w:rsidRPr="00C30174">
        <w:t xml:space="preserve">В связи с небольшими абсолютными высотами вертикальная зональность на уровне лесных формаций не выражена или представлена влажностными вариантами преимущественно полидоминантных широколиственных лесов. </w:t>
      </w:r>
    </w:p>
    <w:p w14:paraId="1A3F0ACE" w14:textId="77777777" w:rsidR="00E366C8" w:rsidRPr="00C30174" w:rsidRDefault="00E366C8" w:rsidP="006621CC">
      <w:pPr>
        <w:pStyle w:val="a6"/>
      </w:pPr>
      <w:r w:rsidRPr="00C30174">
        <w:t>Искусственные насаждения густонаселенных районов города представлены вдольдорожным озеленением, парками, скверами. В посадках преобладает тополь, ильм, ясень, береза, липа, клен, вейгела ранняя, пузыреплодник, сирень, вишня и др.</w:t>
      </w:r>
    </w:p>
    <w:p w14:paraId="7F8E38CE" w14:textId="77777777" w:rsidR="00E366C8" w:rsidRPr="00C30174" w:rsidRDefault="00E366C8" w:rsidP="006621CC">
      <w:pPr>
        <w:pStyle w:val="a6"/>
      </w:pPr>
      <w:r w:rsidRPr="00C30174">
        <w:t>Травянистый покров состоит из мятлика однолетнего, овсяницы луговой, пырея ползучего, зубровки, подорожника, герани сибирской.</w:t>
      </w:r>
    </w:p>
    <w:p w14:paraId="0E262AFA" w14:textId="14F43AA8" w:rsidR="00E366C8" w:rsidRPr="00C30174" w:rsidRDefault="00E366C8" w:rsidP="006621CC">
      <w:pPr>
        <w:pStyle w:val="a6"/>
      </w:pPr>
      <w:r w:rsidRPr="00C30174">
        <w:t>В пределах города произрастает около 1</w:t>
      </w:r>
      <w:r w:rsidR="00F871FB" w:rsidRPr="00C30174">
        <w:t>000 видов шляпочных, трутовых и</w:t>
      </w:r>
      <w:r w:rsidR="00F871FB" w:rsidRPr="00C30174">
        <w:rPr>
          <w:lang w:val="en-US"/>
        </w:rPr>
        <w:t> </w:t>
      </w:r>
      <w:r w:rsidRPr="00C30174">
        <w:t>дрожалковых грибов. Это белы</w:t>
      </w:r>
      <w:r w:rsidR="00CF61CE" w:rsidRPr="00C30174">
        <w:t>е</w:t>
      </w:r>
      <w:r w:rsidRPr="00C30174">
        <w:t xml:space="preserve"> гриб</w:t>
      </w:r>
      <w:r w:rsidR="00CF61CE" w:rsidRPr="00C30174">
        <w:t>ы</w:t>
      </w:r>
      <w:r w:rsidRPr="00C30174">
        <w:t>, подберезовики, подосиновики, поддубовики, ильмаки, ольховики, вешенки, маслята, шампиньоны, сыроежки, млечники, кесарев</w:t>
      </w:r>
      <w:r w:rsidR="00CF61CE" w:rsidRPr="00C30174">
        <w:t>ы</w:t>
      </w:r>
      <w:r w:rsidRPr="00C30174">
        <w:t xml:space="preserve"> гриб</w:t>
      </w:r>
      <w:r w:rsidR="00CF61CE" w:rsidRPr="00C30174">
        <w:t>ы</w:t>
      </w:r>
      <w:r w:rsidR="00236784" w:rsidRPr="00C30174">
        <w:t xml:space="preserve"> и другие. Имеются и</w:t>
      </w:r>
      <w:r w:rsidR="0088093B" w:rsidRPr="00C30174">
        <w:t xml:space="preserve"> </w:t>
      </w:r>
      <w:r w:rsidRPr="00C30174">
        <w:t xml:space="preserve">ядовитые грибы, в основном, мухоморы, свинушки, </w:t>
      </w:r>
      <w:r w:rsidR="00CF61CE" w:rsidRPr="00C30174">
        <w:t>японские</w:t>
      </w:r>
      <w:r w:rsidRPr="00C30174">
        <w:t xml:space="preserve"> светящи</w:t>
      </w:r>
      <w:r w:rsidR="00CF61CE" w:rsidRPr="00C30174">
        <w:t>е</w:t>
      </w:r>
      <w:r w:rsidRPr="00C30174">
        <w:t>ся гриб</w:t>
      </w:r>
      <w:r w:rsidR="00CF61CE" w:rsidRPr="00C30174">
        <w:t xml:space="preserve">ы, волоконницы, бледные </w:t>
      </w:r>
      <w:r w:rsidRPr="00C30174">
        <w:t>поганк</w:t>
      </w:r>
      <w:r w:rsidR="00CF61CE" w:rsidRPr="00C30174">
        <w:t>и</w:t>
      </w:r>
      <w:r w:rsidRPr="00C30174">
        <w:t>.</w:t>
      </w:r>
    </w:p>
    <w:p w14:paraId="694B8146" w14:textId="75D68A55" w:rsidR="00E366C8" w:rsidRPr="00C30174" w:rsidRDefault="00CF61CE" w:rsidP="006621CC">
      <w:pPr>
        <w:pStyle w:val="a6"/>
      </w:pPr>
      <w:r w:rsidRPr="00C30174">
        <w:t>На территории Владивостокского округа</w:t>
      </w:r>
      <w:r w:rsidR="00E366C8" w:rsidRPr="00C30174">
        <w:t xml:space="preserve"> выявлено с</w:t>
      </w:r>
      <w:r w:rsidR="00236784" w:rsidRPr="00C30174">
        <w:t>выше 200 видов лишайников, но с </w:t>
      </w:r>
      <w:r w:rsidR="00E366C8" w:rsidRPr="00C30174">
        <w:t>приближением к индустриальным центрам (Вторая Речка, Луговая) их количество сокращается до 15-20 и даже до 2-3 видов.</w:t>
      </w:r>
    </w:p>
    <w:p w14:paraId="10AB4D13" w14:textId="414270D8" w:rsidR="00E366C8" w:rsidRPr="00C30174" w:rsidRDefault="00E366C8" w:rsidP="006621CC">
      <w:pPr>
        <w:pStyle w:val="a6"/>
      </w:pPr>
      <w:r w:rsidRPr="00C30174">
        <w:t>На территории полуострова Муравьева-Амурского и прилегающих к нему островах известно свыше 150 видов мхов.</w:t>
      </w:r>
    </w:p>
    <w:p w14:paraId="16B881EF" w14:textId="7C1B4516" w:rsidR="00E366C8" w:rsidRPr="00C30174" w:rsidRDefault="00E366C8" w:rsidP="006621CC">
      <w:pPr>
        <w:pStyle w:val="a6"/>
      </w:pPr>
      <w:r w:rsidRPr="00C30174">
        <w:t>Современные леса островов</w:t>
      </w:r>
      <w:r w:rsidR="00CF61CE" w:rsidRPr="00C30174">
        <w:t>, входящих в состав Владивостокского городского округа</w:t>
      </w:r>
      <w:r w:rsidR="001439ED" w:rsidRPr="00C30174">
        <w:t>,</w:t>
      </w:r>
      <w:r w:rsidRPr="00C30174">
        <w:t xml:space="preserve"> являются дериватами хвойно-широколиственны</w:t>
      </w:r>
      <w:r w:rsidR="00762B68" w:rsidRPr="00C30174">
        <w:t>х и широколиственных лесов, и в </w:t>
      </w:r>
      <w:r w:rsidRPr="00C30174">
        <w:t>настоящее время представлены, главным образо</w:t>
      </w:r>
      <w:r w:rsidR="00762B68" w:rsidRPr="00C30174">
        <w:t>м, средневозрастными дубовыми и </w:t>
      </w:r>
      <w:r w:rsidRPr="00C30174">
        <w:t xml:space="preserve">генетически близкими к ним липовыми лесами. </w:t>
      </w:r>
      <w:r w:rsidR="00762B68" w:rsidRPr="00C30174">
        <w:t>Это малопроизводительные леса с </w:t>
      </w:r>
      <w:r w:rsidRPr="00C30174">
        <w:t xml:space="preserve">запасом от 50 до 120 куб. м/ га. Значительно </w:t>
      </w:r>
      <w:r w:rsidR="00762B68" w:rsidRPr="00C30174">
        <w:t>меньшие площади занимают леса с </w:t>
      </w:r>
      <w:r w:rsidRPr="00C30174">
        <w:t>преобладанием ольхи, ясеня маньчжурского, ясеня горного, березы даурской, бархата и граба.</w:t>
      </w:r>
    </w:p>
    <w:p w14:paraId="3F5D71DC" w14:textId="77777777" w:rsidR="00E366C8" w:rsidRPr="00C30174" w:rsidRDefault="00E366C8" w:rsidP="006621CC">
      <w:pPr>
        <w:pStyle w:val="a6"/>
      </w:pPr>
      <w:r w:rsidRPr="00C30174">
        <w:t>Коммерческого значения леса островов не имеют, но они играют исключительно важную почвозащитную и средообразующую роль.</w:t>
      </w:r>
    </w:p>
    <w:p w14:paraId="7EE5DC0F" w14:textId="6137BF2C" w:rsidR="00E366C8" w:rsidRPr="00C30174" w:rsidRDefault="00E366C8" w:rsidP="006621CC">
      <w:pPr>
        <w:pStyle w:val="a6"/>
      </w:pPr>
      <w:r w:rsidRPr="00C30174">
        <w:t>Леса имеют довольно пестрый видовой состав. Наиболее распространенными типами леса являются дубняки лещинные, леспедецев</w:t>
      </w:r>
      <w:r w:rsidR="00A4104F" w:rsidRPr="00C30174">
        <w:t>ые. Насаждения бархата, ольхи и </w:t>
      </w:r>
      <w:r w:rsidRPr="00C30174">
        <w:t>ясеня маньчжурского представлены в основном разнотравными типами леса.</w:t>
      </w:r>
    </w:p>
    <w:p w14:paraId="5338352B" w14:textId="62AC367C" w:rsidR="00E366C8" w:rsidRPr="00C30174" w:rsidRDefault="00E366C8" w:rsidP="006621CC">
      <w:pPr>
        <w:pStyle w:val="a6"/>
      </w:pPr>
      <w:r w:rsidRPr="00C30174">
        <w:lastRenderedPageBreak/>
        <w:t xml:space="preserve">На территории островов леса распределены неравномерно. Наибольшую лесистость имеет остров Наумова, наименьшую – острова Циволько и Карамзина, где леса отсутствуют. </w:t>
      </w:r>
    </w:p>
    <w:p w14:paraId="2E5C8711" w14:textId="61CF5BA1" w:rsidR="00E366C8" w:rsidRPr="00C30174" w:rsidRDefault="00E366C8" w:rsidP="006621CC">
      <w:pPr>
        <w:pStyle w:val="a6"/>
      </w:pPr>
      <w:r w:rsidRPr="00C30174">
        <w:t>Флора островов, в связи с особенностями морского климата и орографии местности, весьма оригинальна и неоднородна, она зав</w:t>
      </w:r>
      <w:r w:rsidR="007F2DA9" w:rsidRPr="00C30174">
        <w:t>исит от экологических условий и </w:t>
      </w:r>
      <w:r w:rsidRPr="00C30174">
        <w:t>размеров островов. Всего известно около 500 видов растений, в основном травянистые. Современная растительность, представленная вторичными лесами, сформировалась в результате сильнейшего воздействия человека на коренные ле</w:t>
      </w:r>
      <w:r w:rsidR="007F2DA9" w:rsidRPr="00C30174">
        <w:t>са. В </w:t>
      </w:r>
      <w:r w:rsidRPr="00C30174">
        <w:t xml:space="preserve">днищах речных долин и ложков структура растительности отвечает режиму обводнения. </w:t>
      </w:r>
    </w:p>
    <w:p w14:paraId="2EB665DA" w14:textId="77777777" w:rsidR="00E366C8" w:rsidRPr="00C30174" w:rsidRDefault="00E366C8" w:rsidP="006621CC">
      <w:pPr>
        <w:pStyle w:val="a6"/>
      </w:pPr>
      <w:r w:rsidRPr="00C30174">
        <w:t xml:space="preserve">Долинные широколиственные леса чаще всего представляют собой вторичные группировки с разнообразным видовым составом древесных и кустарниковых пород. </w:t>
      </w:r>
    </w:p>
    <w:p w14:paraId="266E2B65" w14:textId="2D32A1FF" w:rsidR="00E366C8" w:rsidRPr="00C30174" w:rsidRDefault="00E366C8" w:rsidP="006621CC">
      <w:pPr>
        <w:pStyle w:val="a6"/>
      </w:pPr>
      <w:r w:rsidRPr="00C30174">
        <w:t>Деревья, растущие по побережью моря, имеют небольшую высоту, сильно искривленные стволы, узловатые ветви, флагообразные кроны. Влияние ветров на форму крон и стволов деревьев особенно сильно сказывается вблизи берега Японского моря и на водораздельных участках.</w:t>
      </w:r>
    </w:p>
    <w:p w14:paraId="6B839B4E" w14:textId="56997327" w:rsidR="00E366C8" w:rsidRPr="00C30174" w:rsidRDefault="00E366C8" w:rsidP="006621CC">
      <w:pPr>
        <w:pStyle w:val="a6"/>
      </w:pPr>
      <w:r w:rsidRPr="00C30174">
        <w:t>На побережье полуострова Песчаный, сопке Столовой и на водоразделе хребта Барсовый и некоторых его отрогах встречаются участки леса из дуба монгольского, липы амурской, ясеня носолистного, яблони маньчжурской и других пород возраста 40-80 лет и старше, едва достигающих 3-4 м высоты.</w:t>
      </w:r>
    </w:p>
    <w:p w14:paraId="4A2E501D" w14:textId="182DB1FF" w:rsidR="00E366C8" w:rsidRPr="00C30174" w:rsidRDefault="00E366C8" w:rsidP="006621CC">
      <w:pPr>
        <w:pStyle w:val="a6"/>
      </w:pPr>
      <w:r w:rsidRPr="00C30174">
        <w:t>Леса, расположенные на территории Владивостокского</w:t>
      </w:r>
      <w:r w:rsidR="005B49CA" w:rsidRPr="00C30174">
        <w:t xml:space="preserve"> городского округа, находятся в </w:t>
      </w:r>
      <w:r w:rsidRPr="00C30174">
        <w:t>ведении Военного лесничества №</w:t>
      </w:r>
      <w:r w:rsidR="009C629F" w:rsidRPr="00C30174">
        <w:t xml:space="preserve"> </w:t>
      </w:r>
      <w:r w:rsidRPr="00C30174">
        <w:t>247</w:t>
      </w:r>
      <w:r w:rsidR="001A4BB0" w:rsidRPr="00C30174">
        <w:t>, Владивостокского лесничества</w:t>
      </w:r>
      <w:r w:rsidR="00876ECE" w:rsidRPr="00C30174">
        <w:t xml:space="preserve"> и</w:t>
      </w:r>
      <w:r w:rsidR="00876ECE" w:rsidRPr="00C30174">
        <w:rPr>
          <w:lang w:val="en-US"/>
        </w:rPr>
        <w:t> </w:t>
      </w:r>
      <w:r w:rsidRPr="00C30174">
        <w:t>Городского Владивостокского лесничества.</w:t>
      </w:r>
    </w:p>
    <w:p w14:paraId="1BC92E70" w14:textId="370CBCCC" w:rsidR="00114071" w:rsidRPr="00C30174" w:rsidRDefault="001A4BB0" w:rsidP="006621CC">
      <w:pPr>
        <w:pStyle w:val="a6"/>
      </w:pPr>
      <w:r w:rsidRPr="00C30174">
        <w:t>В соответствии с Лесохозяйственным регламентом Владивостокского лесничества</w:t>
      </w:r>
      <w:r w:rsidR="009F4BBB" w:rsidRPr="00C30174">
        <w:t xml:space="preserve">, </w:t>
      </w:r>
      <w:r w:rsidRPr="00C30174">
        <w:t>территория Владивостокского городского округа относится к Владивостокскому лесничеству</w:t>
      </w:r>
      <w:r w:rsidR="009F4BBB" w:rsidRPr="00C30174">
        <w:t>, включающему</w:t>
      </w:r>
      <w:r w:rsidRPr="00C30174">
        <w:t xml:space="preserve"> Садгородско</w:t>
      </w:r>
      <w:r w:rsidR="009F4BBB" w:rsidRPr="00C30174">
        <w:t>е</w:t>
      </w:r>
      <w:r w:rsidRPr="00C30174">
        <w:t>, Седанско</w:t>
      </w:r>
      <w:r w:rsidR="009F4BBB" w:rsidRPr="00C30174">
        <w:t>е</w:t>
      </w:r>
      <w:r w:rsidRPr="00C30174">
        <w:t>, Лазурно</w:t>
      </w:r>
      <w:r w:rsidR="009F4BBB" w:rsidRPr="00C30174">
        <w:t>е</w:t>
      </w:r>
      <w:r w:rsidRPr="00C30174">
        <w:t>, Островно</w:t>
      </w:r>
      <w:r w:rsidR="009F4BBB" w:rsidRPr="00C30174">
        <w:t>е</w:t>
      </w:r>
      <w:r w:rsidR="00114071" w:rsidRPr="00C30174">
        <w:t>, Артемовское</w:t>
      </w:r>
      <w:r w:rsidRPr="00C30174">
        <w:t xml:space="preserve"> участковы</w:t>
      </w:r>
      <w:r w:rsidR="009F4BBB" w:rsidRPr="00C30174">
        <w:t>е</w:t>
      </w:r>
      <w:r w:rsidRPr="00C30174">
        <w:t xml:space="preserve"> лесничества. Площадь лесного фонда</w:t>
      </w:r>
      <w:r w:rsidR="00370C38" w:rsidRPr="00C30174">
        <w:t xml:space="preserve"> в границах</w:t>
      </w:r>
      <w:r w:rsidRPr="00C30174">
        <w:t xml:space="preserve"> Владивостокского городского округа составляет </w:t>
      </w:r>
      <w:r w:rsidR="00B96732" w:rsidRPr="00C30174">
        <w:rPr>
          <w:bCs/>
          <w:lang w:eastAsia="ru-RU"/>
        </w:rPr>
        <w:t>17883</w:t>
      </w:r>
      <w:r w:rsidRPr="00C30174">
        <w:t xml:space="preserve"> га. </w:t>
      </w:r>
    </w:p>
    <w:p w14:paraId="7256BE1A" w14:textId="0740623E" w:rsidR="00114071" w:rsidRPr="00C30174" w:rsidRDefault="00114071" w:rsidP="006621CC">
      <w:pPr>
        <w:pStyle w:val="a6"/>
      </w:pPr>
      <w:r w:rsidRPr="00C30174">
        <w:t>Сведения о границах Владивостокского лесничества внесены в Единый государственный реестр недвижимости с реестровым номером 25</w:t>
      </w:r>
      <w:r w:rsidR="00422EFD" w:rsidRPr="00C30174">
        <w:t>:</w:t>
      </w:r>
      <w:r w:rsidRPr="00C30174">
        <w:t>00</w:t>
      </w:r>
      <w:r w:rsidR="00422EFD" w:rsidRPr="00C30174">
        <w:t>-6.343</w:t>
      </w:r>
      <w:r w:rsidRPr="00C30174">
        <w:t>.</w:t>
      </w:r>
    </w:p>
    <w:p w14:paraId="4A3CE05A" w14:textId="73F8F5E1" w:rsidR="00CF61CE" w:rsidRPr="00C30174" w:rsidRDefault="00CF61CE" w:rsidP="006621CC">
      <w:pPr>
        <w:pStyle w:val="a6"/>
      </w:pPr>
      <w:r w:rsidRPr="00C30174">
        <w:t>Целевое назначение лесов определяется в соответствии с Лесохозяйственным регламентом Владивостокского лесничества.</w:t>
      </w:r>
    </w:p>
    <w:p w14:paraId="327A7A58" w14:textId="53B372C7" w:rsidR="00F16493" w:rsidRPr="00C30174" w:rsidRDefault="00D966EB" w:rsidP="006621CC">
      <w:pPr>
        <w:pStyle w:val="a6"/>
      </w:pPr>
      <w:r w:rsidRPr="00C30174">
        <w:t>Г</w:t>
      </w:r>
      <w:r w:rsidR="00F16493" w:rsidRPr="00C30174">
        <w:t>раниц</w:t>
      </w:r>
      <w:r w:rsidRPr="00C30174">
        <w:t>ы</w:t>
      </w:r>
      <w:r w:rsidR="00F16493" w:rsidRPr="00C30174">
        <w:t xml:space="preserve"> Владивостокского лесничества </w:t>
      </w:r>
      <w:r w:rsidRPr="00C30174">
        <w:t xml:space="preserve">отображены на карте 5.1 </w:t>
      </w:r>
      <w:r w:rsidR="00E45814" w:rsidRPr="00C30174">
        <w:t>«</w:t>
      </w:r>
      <w:r w:rsidRPr="00C30174">
        <w:t>Карта использования территории Владивостокского городского округа</w:t>
      </w:r>
      <w:r w:rsidR="00E45814" w:rsidRPr="00C30174">
        <w:t>»</w:t>
      </w:r>
      <w:r w:rsidR="00D95414" w:rsidRPr="00C30174">
        <w:t xml:space="preserve">, </w:t>
      </w:r>
      <w:r w:rsidRPr="00C30174">
        <w:t xml:space="preserve">карте 5.2 </w:t>
      </w:r>
      <w:r w:rsidR="00E45814" w:rsidRPr="00C30174">
        <w:t>«</w:t>
      </w:r>
      <w:r w:rsidRPr="00C30174">
        <w:t>Карта использования территории Владивостокского городского округа (островные территории)</w:t>
      </w:r>
      <w:r w:rsidR="00E45814" w:rsidRPr="00C30174">
        <w:t>»</w:t>
      </w:r>
      <w:r w:rsidR="00D95414" w:rsidRPr="00C30174">
        <w:t>, карте 5.3 «Карта использования территории Владивостокского городского округа (центральная часть г. Владивостока)» в составе материалов по </w:t>
      </w:r>
      <w:r w:rsidRPr="00C30174">
        <w:t>обоснованию генерального плана.</w:t>
      </w:r>
    </w:p>
    <w:p w14:paraId="75E7D0FA" w14:textId="2347899F" w:rsidR="00A54EBB" w:rsidRPr="00C30174" w:rsidRDefault="00A54EBB" w:rsidP="006621CC">
      <w:pPr>
        <w:pStyle w:val="a6"/>
      </w:pPr>
      <w:r w:rsidRPr="00C30174">
        <w:t>Согласно ч</w:t>
      </w:r>
      <w:r w:rsidR="00473289" w:rsidRPr="00C30174">
        <w:t>асти</w:t>
      </w:r>
      <w:r w:rsidRPr="00C30174">
        <w:t xml:space="preserve"> 1 ст</w:t>
      </w:r>
      <w:r w:rsidR="00473289" w:rsidRPr="00C30174">
        <w:t>атьи</w:t>
      </w:r>
      <w:r w:rsidRPr="00C30174">
        <w:t xml:space="preserve"> 84 Земельного кодекса Российской Федерации установлением границ населенных пунктов является утверждение документов территориального планирования муниципальных образований. В соответствии с ч</w:t>
      </w:r>
      <w:r w:rsidR="00473289" w:rsidRPr="00C30174">
        <w:t>астью</w:t>
      </w:r>
      <w:r w:rsidRPr="00C30174">
        <w:t xml:space="preserve"> 2 ст</w:t>
      </w:r>
      <w:r w:rsidR="00473289" w:rsidRPr="00C30174">
        <w:t>атьи</w:t>
      </w:r>
      <w:r w:rsidRPr="00C30174">
        <w:t xml:space="preserve"> 83 Земельного кодекса Российской Федерации границы городских, сельских населенных пунктов отделяют земли населенных пунктов от земель иных категорий. </w:t>
      </w:r>
    </w:p>
    <w:p w14:paraId="4D4880A0" w14:textId="468C2576" w:rsidR="00A54EBB" w:rsidRPr="00C30174" w:rsidRDefault="00A54EBB" w:rsidP="006621CC">
      <w:pPr>
        <w:pStyle w:val="a6"/>
      </w:pPr>
      <w:r w:rsidRPr="00C30174">
        <w:t xml:space="preserve">Граница </w:t>
      </w:r>
      <w:r w:rsidR="00B62AC0" w:rsidRPr="00C30174">
        <w:t>г. Владивостока</w:t>
      </w:r>
      <w:r w:rsidRPr="00C30174">
        <w:t xml:space="preserve"> установлена генеральным планом Владивостокского городского округа, утвержденным решением</w:t>
      </w:r>
      <w:r w:rsidR="001A4BB0" w:rsidRPr="00C30174">
        <w:t xml:space="preserve"> Думы </w:t>
      </w:r>
      <w:r w:rsidRPr="00C30174">
        <w:t xml:space="preserve">города Владивостока от 15.09.2008 </w:t>
      </w:r>
      <w:r w:rsidRPr="00C30174">
        <w:lastRenderedPageBreak/>
        <w:t>№</w:t>
      </w:r>
      <w:r w:rsidR="0088093B" w:rsidRPr="00C30174">
        <w:t> </w:t>
      </w:r>
      <w:r w:rsidRPr="00C30174">
        <w:t>119. Решения документа согласованы в порядке, определенном ст</w:t>
      </w:r>
      <w:r w:rsidR="00473289" w:rsidRPr="00C30174">
        <w:t>атьей</w:t>
      </w:r>
      <w:r w:rsidR="00762B68" w:rsidRPr="00C30174">
        <w:t xml:space="preserve"> 25 </w:t>
      </w:r>
      <w:r w:rsidRPr="00C30174">
        <w:t xml:space="preserve">Градостроительного кодекса Российской Федерации, в том числе </w:t>
      </w:r>
      <w:r w:rsidR="00F16493" w:rsidRPr="00C30174">
        <w:t>Федеральным агентством лесного хозяйства</w:t>
      </w:r>
      <w:r w:rsidRPr="00C30174">
        <w:t xml:space="preserve"> (протокол согласительного совещания по урегулированию разногласий от 31.08.2011).</w:t>
      </w:r>
    </w:p>
    <w:p w14:paraId="5F4CBFE7" w14:textId="6C6338D5" w:rsidR="00252A24" w:rsidRPr="00C30174" w:rsidRDefault="00252A24" w:rsidP="006621CC">
      <w:pPr>
        <w:pStyle w:val="a6"/>
      </w:pPr>
      <w:r w:rsidRPr="00C30174">
        <w:t xml:space="preserve">Генеральным планом Владивостокского городского округа, утвержденного постановлением </w:t>
      </w:r>
      <w:r w:rsidR="009209CA" w:rsidRPr="00C30174">
        <w:t>Администрации</w:t>
      </w:r>
      <w:r w:rsidRPr="00C30174">
        <w:t xml:space="preserve"> Приморского края от 12.02.2018 № 61-па </w:t>
      </w:r>
      <w:r w:rsidR="00E45814" w:rsidRPr="00C30174">
        <w:t>«</w:t>
      </w:r>
      <w:r w:rsidRPr="00C30174">
        <w:rPr>
          <w:lang w:eastAsia="ar-SA"/>
        </w:rPr>
        <w:t>О внесении изменений в генеральный план Владивостокского городского округа Приморского края</w:t>
      </w:r>
      <w:r w:rsidR="00E45814" w:rsidRPr="00C30174">
        <w:t>»</w:t>
      </w:r>
      <w:r w:rsidRPr="00C30174">
        <w:t xml:space="preserve">, граница </w:t>
      </w:r>
      <w:r w:rsidR="00B62AC0" w:rsidRPr="00C30174">
        <w:t>г. Владивостока</w:t>
      </w:r>
      <w:r w:rsidRPr="00C30174">
        <w:t xml:space="preserve"> была изменена в части </w:t>
      </w:r>
      <w:r w:rsidRPr="00C30174">
        <w:rPr>
          <w:bCs/>
        </w:rPr>
        <w:t xml:space="preserve">исключения из границ </w:t>
      </w:r>
      <w:r w:rsidR="00B62AC0" w:rsidRPr="00C30174">
        <w:rPr>
          <w:bCs/>
        </w:rPr>
        <w:t>г. Владивостока</w:t>
      </w:r>
      <w:r w:rsidRPr="00C30174">
        <w:rPr>
          <w:bCs/>
        </w:rPr>
        <w:t xml:space="preserve"> </w:t>
      </w:r>
      <w:r w:rsidR="00DE510C" w:rsidRPr="00C30174">
        <w:rPr>
          <w:bCs/>
        </w:rPr>
        <w:t>земельных участков, занятых объектами</w:t>
      </w:r>
      <w:r w:rsidRPr="00C30174">
        <w:rPr>
          <w:bCs/>
        </w:rPr>
        <w:t xml:space="preserve"> утилизации и обезвреживания отходов</w:t>
      </w:r>
      <w:r w:rsidR="00DE510C" w:rsidRPr="00C30174">
        <w:rPr>
          <w:bCs/>
        </w:rPr>
        <w:t>,</w:t>
      </w:r>
      <w:r w:rsidRPr="00C30174">
        <w:rPr>
          <w:bCs/>
        </w:rPr>
        <w:t xml:space="preserve"> согласно </w:t>
      </w:r>
      <w:r w:rsidR="00DE510C" w:rsidRPr="00C30174">
        <w:rPr>
          <w:bCs/>
        </w:rPr>
        <w:t xml:space="preserve">Федеральному </w:t>
      </w:r>
      <w:r w:rsidRPr="00C30174">
        <w:rPr>
          <w:bCs/>
        </w:rPr>
        <w:t>закон</w:t>
      </w:r>
      <w:r w:rsidR="00DE510C" w:rsidRPr="00C30174">
        <w:rPr>
          <w:bCs/>
        </w:rPr>
        <w:t>у</w:t>
      </w:r>
      <w:r w:rsidRPr="00C30174">
        <w:rPr>
          <w:bCs/>
        </w:rPr>
        <w:t xml:space="preserve"> №</w:t>
      </w:r>
      <w:r w:rsidR="00D95414" w:rsidRPr="00C30174">
        <w:rPr>
          <w:bCs/>
        </w:rPr>
        <w:t> </w:t>
      </w:r>
      <w:r w:rsidRPr="00C30174">
        <w:rPr>
          <w:bCs/>
        </w:rPr>
        <w:t xml:space="preserve">89-ФЗ </w:t>
      </w:r>
      <w:r w:rsidR="00E45814" w:rsidRPr="00C30174">
        <w:rPr>
          <w:bCs/>
        </w:rPr>
        <w:t>«</w:t>
      </w:r>
      <w:r w:rsidR="00A4104F" w:rsidRPr="00C30174">
        <w:rPr>
          <w:bCs/>
        </w:rPr>
        <w:t>Об отходах производства и </w:t>
      </w:r>
      <w:r w:rsidRPr="00C30174">
        <w:rPr>
          <w:bCs/>
        </w:rPr>
        <w:t>потребления</w:t>
      </w:r>
      <w:r w:rsidR="00E45814" w:rsidRPr="00C30174">
        <w:rPr>
          <w:bCs/>
        </w:rPr>
        <w:t>»</w:t>
      </w:r>
      <w:r w:rsidR="00DE510C" w:rsidRPr="00C30174">
        <w:rPr>
          <w:bCs/>
        </w:rPr>
        <w:t xml:space="preserve">: </w:t>
      </w:r>
      <w:r w:rsidRPr="00C30174">
        <w:rPr>
          <w:bCs/>
        </w:rPr>
        <w:t>земельны</w:t>
      </w:r>
      <w:r w:rsidR="00DE510C" w:rsidRPr="00C30174">
        <w:rPr>
          <w:bCs/>
        </w:rPr>
        <w:t>е</w:t>
      </w:r>
      <w:r w:rsidRPr="00C30174">
        <w:rPr>
          <w:bCs/>
        </w:rPr>
        <w:t xml:space="preserve"> </w:t>
      </w:r>
      <w:r w:rsidR="00DE510C" w:rsidRPr="00C30174">
        <w:rPr>
          <w:bCs/>
        </w:rPr>
        <w:t>участки</w:t>
      </w:r>
      <w:r w:rsidRPr="00C30174">
        <w:rPr>
          <w:bCs/>
        </w:rPr>
        <w:t xml:space="preserve"> с </w:t>
      </w:r>
      <w:r w:rsidR="009209CA" w:rsidRPr="00C30174">
        <w:rPr>
          <w:bCs/>
        </w:rPr>
        <w:t>кадастровыми</w:t>
      </w:r>
      <w:r w:rsidR="00DE510C" w:rsidRPr="00C30174">
        <w:rPr>
          <w:bCs/>
        </w:rPr>
        <w:t xml:space="preserve"> номерами 25:28:000000:66268, 25:28:010045:1, 25:28:010044:735, 25:28:010044:736, 25:28:000000:12344, 25:28:000000:12345.</w:t>
      </w:r>
    </w:p>
    <w:p w14:paraId="717B6831" w14:textId="3CEE350F" w:rsidR="00A54EBB" w:rsidRPr="00C30174" w:rsidRDefault="00A54EBB" w:rsidP="006621CC">
      <w:pPr>
        <w:pStyle w:val="a6"/>
      </w:pPr>
      <w:r w:rsidRPr="00C30174">
        <w:t xml:space="preserve">Сведения о границе </w:t>
      </w:r>
      <w:r w:rsidR="00B62AC0" w:rsidRPr="00C30174">
        <w:t>г. Владивостока</w:t>
      </w:r>
      <w:r w:rsidRPr="00C30174">
        <w:t xml:space="preserve"> внесены в </w:t>
      </w:r>
      <w:r w:rsidR="00DE510C" w:rsidRPr="00C30174">
        <w:t>Единый</w:t>
      </w:r>
      <w:r w:rsidR="00C66C57" w:rsidRPr="00C30174">
        <w:t xml:space="preserve"> государственный реестр недвижимости (далее – ЕГРН)</w:t>
      </w:r>
      <w:r w:rsidRPr="00C30174">
        <w:t xml:space="preserve"> </w:t>
      </w:r>
      <w:r w:rsidR="00DE510C" w:rsidRPr="00C30174">
        <w:t xml:space="preserve">с реестровым номером </w:t>
      </w:r>
      <w:r w:rsidR="006E1720" w:rsidRPr="00C30174">
        <w:t xml:space="preserve">25:00-4.6 </w:t>
      </w:r>
      <w:r w:rsidRPr="00C30174">
        <w:t>в установленном законом порядке.</w:t>
      </w:r>
    </w:p>
    <w:p w14:paraId="2659197C" w14:textId="192FE2C0" w:rsidR="00A54EBB" w:rsidRPr="00C30174" w:rsidRDefault="00A54EBB" w:rsidP="006621CC">
      <w:pPr>
        <w:pStyle w:val="a6"/>
      </w:pPr>
      <w:r w:rsidRPr="00C30174">
        <w:t xml:space="preserve">Таким образом, исходя из вышеизложенных положений законодательства, все территории, находящиеся в существующих границах </w:t>
      </w:r>
      <w:r w:rsidR="00B62AC0" w:rsidRPr="00C30174">
        <w:t>г. Владивостока</w:t>
      </w:r>
      <w:r w:rsidRPr="00C30174">
        <w:t>, являются землями населенного пункта</w:t>
      </w:r>
      <w:r w:rsidR="00DE510C" w:rsidRPr="00C30174">
        <w:t>,</w:t>
      </w:r>
      <w:r w:rsidRPr="00C30174">
        <w:t xml:space="preserve"> либо подлежат отнесению к землям населенного пункта решениями уполномоченных органов.</w:t>
      </w:r>
    </w:p>
    <w:p w14:paraId="43338349" w14:textId="5FD106C4" w:rsidR="00A54EBB" w:rsidRPr="00C30174" w:rsidRDefault="008D7F89" w:rsidP="006621CC">
      <w:pPr>
        <w:pStyle w:val="a6"/>
      </w:pPr>
      <w:r w:rsidRPr="00C30174">
        <w:t>В</w:t>
      </w:r>
      <w:r w:rsidR="00A54EBB" w:rsidRPr="00C30174">
        <w:t>несени</w:t>
      </w:r>
      <w:r w:rsidRPr="00C30174">
        <w:t>ем</w:t>
      </w:r>
      <w:r w:rsidR="00A54EBB" w:rsidRPr="00C30174">
        <w:t xml:space="preserve"> изменений в генеральный план Владивостокского городского округа Приморского края </w:t>
      </w:r>
      <w:r w:rsidR="00DE510C" w:rsidRPr="00C30174">
        <w:t xml:space="preserve">изменения </w:t>
      </w:r>
      <w:r w:rsidR="009209CA" w:rsidRPr="00C30174">
        <w:t>границы</w:t>
      </w:r>
      <w:r w:rsidR="00DE510C" w:rsidRPr="00C30174">
        <w:t xml:space="preserve"> населенного пункта</w:t>
      </w:r>
      <w:r w:rsidR="00A54EBB" w:rsidRPr="00C30174">
        <w:t xml:space="preserve"> </w:t>
      </w:r>
      <w:r w:rsidR="00B62AC0" w:rsidRPr="00C30174">
        <w:t>г. Владивостока</w:t>
      </w:r>
      <w:r w:rsidR="00A54EBB" w:rsidRPr="00C30174">
        <w:t xml:space="preserve"> не предусматривается.</w:t>
      </w:r>
    </w:p>
    <w:p w14:paraId="4C058A10" w14:textId="715C825C" w:rsidR="00422EFD" w:rsidRPr="00C30174" w:rsidRDefault="00422EFD" w:rsidP="006621CC">
      <w:pPr>
        <w:pStyle w:val="a6"/>
      </w:pPr>
      <w:r w:rsidRPr="00C30174">
        <w:t xml:space="preserve">Согласно </w:t>
      </w:r>
      <w:r w:rsidR="009532A4" w:rsidRPr="00C30174">
        <w:t>пункту</w:t>
      </w:r>
      <w:r w:rsidRPr="00C30174">
        <w:t xml:space="preserve"> 1.4.2 Лесного плана Приморского края на 2019 – 2028 годы, утвержденного распоряжением Губернатора Приморского края от 30.04.2019 №</w:t>
      </w:r>
      <w:r w:rsidR="0088093B" w:rsidRPr="00C30174">
        <w:t> </w:t>
      </w:r>
      <w:r w:rsidRPr="00C30174">
        <w:t>119-рг, во Владивостокском городском округе на землях населенных пунктов расположено 873 га лесов.</w:t>
      </w:r>
    </w:p>
    <w:p w14:paraId="5B52C0E2" w14:textId="074639E6" w:rsidR="00EA3781" w:rsidRPr="00C30174" w:rsidRDefault="00EA3781" w:rsidP="006621CC">
      <w:pPr>
        <w:pStyle w:val="a6"/>
      </w:pPr>
      <w:r w:rsidRPr="00C30174">
        <w:t xml:space="preserve">В соответствии с </w:t>
      </w:r>
      <w:r w:rsidR="009E23CB" w:rsidRPr="00C30174">
        <w:t>Л</w:t>
      </w:r>
      <w:r w:rsidRPr="00C30174">
        <w:t>есохозяйственным регламентом Городского Владивостокского лесничества</w:t>
      </w:r>
      <w:r w:rsidR="009D60EB" w:rsidRPr="00C30174">
        <w:t xml:space="preserve">, утвержденным </w:t>
      </w:r>
      <w:r w:rsidR="009209CA" w:rsidRPr="00C30174">
        <w:t xml:space="preserve">постановлением </w:t>
      </w:r>
      <w:r w:rsidR="009D60EB" w:rsidRPr="00C30174">
        <w:t>администрации города Владивостока от</w:t>
      </w:r>
      <w:r w:rsidR="00E02C4B" w:rsidRPr="00C30174">
        <w:t> 27.10.2020</w:t>
      </w:r>
      <w:r w:rsidR="009D60EB" w:rsidRPr="00C30174">
        <w:t xml:space="preserve"> № </w:t>
      </w:r>
      <w:r w:rsidR="00E02C4B" w:rsidRPr="00C30174">
        <w:t>4454</w:t>
      </w:r>
      <w:r w:rsidR="00A54EBB" w:rsidRPr="00C30174">
        <w:t>,</w:t>
      </w:r>
      <w:r w:rsidRPr="00C30174">
        <w:t xml:space="preserve"> общая площадь Городского Владивостокско</w:t>
      </w:r>
      <w:r w:rsidR="007F2BE1" w:rsidRPr="00C30174">
        <w:t xml:space="preserve">го лесничества составляет </w:t>
      </w:r>
      <w:r w:rsidR="00E02C4B" w:rsidRPr="00C30174">
        <w:t>872,55</w:t>
      </w:r>
      <w:r w:rsidR="007F2BE1" w:rsidRPr="00C30174">
        <w:t> </w:t>
      </w:r>
      <w:r w:rsidR="00236784" w:rsidRPr="00C30174">
        <w:t>га и </w:t>
      </w:r>
      <w:r w:rsidRPr="00C30174">
        <w:t xml:space="preserve">включает городские леса на территории </w:t>
      </w:r>
      <w:r w:rsidR="003435D6" w:rsidRPr="00C30174">
        <w:rPr>
          <w:rFonts w:eastAsia="Calibri"/>
        </w:rPr>
        <w:t>городского округа</w:t>
      </w:r>
      <w:r w:rsidRPr="00C30174">
        <w:t xml:space="preserve">. </w:t>
      </w:r>
      <w:r w:rsidR="00762B68" w:rsidRPr="00C30174">
        <w:t>В </w:t>
      </w:r>
      <w:r w:rsidR="00E02C4B" w:rsidRPr="00C30174">
        <w:t>составе</w:t>
      </w:r>
      <w:r w:rsidRPr="00C30174">
        <w:t xml:space="preserve"> Городского Владивостокского лесничества </w:t>
      </w:r>
      <w:r w:rsidR="00E02C4B" w:rsidRPr="00C30174">
        <w:t>участковых лесничеств не образовано,</w:t>
      </w:r>
      <w:r w:rsidRPr="00C30174">
        <w:t xml:space="preserve"> на </w:t>
      </w:r>
      <w:r w:rsidR="00E02C4B" w:rsidRPr="00C30174">
        <w:t xml:space="preserve">территории лесничества организовано </w:t>
      </w:r>
      <w:r w:rsidRPr="00C30174">
        <w:t>16 лесных кварталов.</w:t>
      </w:r>
    </w:p>
    <w:p w14:paraId="2A77F8D2" w14:textId="69ADB927" w:rsidR="00E02C4B" w:rsidRPr="00C30174" w:rsidRDefault="00E02C4B" w:rsidP="006621CC">
      <w:pPr>
        <w:pStyle w:val="a6"/>
      </w:pPr>
      <w:r w:rsidRPr="00C30174">
        <w:t>Границы Городского Владивостокского лесничества установлены приказом Федерального агентства лесного хозяйства от 29.11.2019 № 1370 «О создании лесничеств на землях населенных пунктов города Владивостока Владивостокского городского округа Приморского края, занятых городскими лесами, и установлении их границ».</w:t>
      </w:r>
    </w:p>
    <w:p w14:paraId="0B1C2E92" w14:textId="77777777" w:rsidR="00E02C4B" w:rsidRPr="00C30174" w:rsidRDefault="00E02C4B" w:rsidP="006621CC">
      <w:pPr>
        <w:pStyle w:val="a6"/>
      </w:pPr>
      <w:r w:rsidRPr="00C30174">
        <w:t>Леса Городского Владивостокского лесничества расположены в Приамурско-Приморском хвойно-широколиственном лесном районе лесорастительной зоны хвойно-широколиственных лесов.</w:t>
      </w:r>
    </w:p>
    <w:p w14:paraId="53333C81" w14:textId="5BC423BE" w:rsidR="00E02C4B" w:rsidRPr="00C30174" w:rsidRDefault="00E02C4B" w:rsidP="006621CC">
      <w:pPr>
        <w:pStyle w:val="a6"/>
      </w:pPr>
      <w:r w:rsidRPr="00C30174">
        <w:t xml:space="preserve">Основными лесообразующими породами в лесах Городского Владивостокского лесничества являются дуб монгольский – 512 га (59%), ясень маньчжурский – 80 га (9%), ольха – 26 га (3%) и другие. Насаждения с преобладанием твердолиственных пород занимают 609 га (70%), мягколиственных пород </w:t>
      </w:r>
      <w:r w:rsidR="00876ECE" w:rsidRPr="00C30174">
        <w:t>– 42 га (5%) и нет насаждений с</w:t>
      </w:r>
      <w:r w:rsidR="00876ECE" w:rsidRPr="00C30174">
        <w:rPr>
          <w:lang w:val="en-US"/>
        </w:rPr>
        <w:t> </w:t>
      </w:r>
      <w:r w:rsidRPr="00C30174">
        <w:t>преобладанием хвойных пород.</w:t>
      </w:r>
    </w:p>
    <w:p w14:paraId="099C207F" w14:textId="0A2FC9E2" w:rsidR="00A8078D" w:rsidRPr="00C30174" w:rsidRDefault="00256154" w:rsidP="006621CC">
      <w:pPr>
        <w:pStyle w:val="a6"/>
      </w:pPr>
      <w:r w:rsidRPr="00C30174">
        <w:lastRenderedPageBreak/>
        <w:t xml:space="preserve">По лесорастительному районированию Дальнего Востока (ДальНИИЛХ, 1985) </w:t>
      </w:r>
      <w:r w:rsidR="00E02C4B" w:rsidRPr="00C30174">
        <w:t>Владивостокский городской округ</w:t>
      </w:r>
      <w:r w:rsidRPr="00C30174">
        <w:t xml:space="preserve"> расположен на территории Находкинского многолесного среднепродуктивного лесорастительного района Южно-Сихотэ-Алинского дубово-кедрового лесорастительного округа Приморско-Уссурийской умеренной муссонной хвойно-широколиственной лесорастительной области.</w:t>
      </w:r>
      <w:r w:rsidR="00E02C4B" w:rsidRPr="00C30174">
        <w:t xml:space="preserve"> </w:t>
      </w:r>
      <w:r w:rsidRPr="00C30174">
        <w:t xml:space="preserve">Леса Городского Владивостокского лесничества относятся к защитным лесам (городские леса). </w:t>
      </w:r>
      <w:r w:rsidR="00842E13" w:rsidRPr="00C30174">
        <w:t>Эксплуатационные и резервные леса отсутствуют.</w:t>
      </w:r>
    </w:p>
    <w:p w14:paraId="32E9E278" w14:textId="77777777" w:rsidR="00E366C8" w:rsidRPr="00C30174" w:rsidRDefault="00E366C8" w:rsidP="00762B68">
      <w:pPr>
        <w:spacing w:before="120" w:after="120"/>
        <w:ind w:firstLine="567"/>
        <w:rPr>
          <w:rFonts w:ascii="Tahoma" w:hAnsi="Tahoma" w:cs="Tahoma"/>
        </w:rPr>
      </w:pPr>
      <w:r w:rsidRPr="00C30174">
        <w:rPr>
          <w:rFonts w:ascii="Tahoma" w:hAnsi="Tahoma" w:cs="Tahoma"/>
        </w:rPr>
        <w:t>Животный мир</w:t>
      </w:r>
    </w:p>
    <w:p w14:paraId="51A1D50F" w14:textId="51E2D959" w:rsidR="00E366C8" w:rsidRPr="00C30174" w:rsidRDefault="00E366C8" w:rsidP="006621CC">
      <w:pPr>
        <w:pStyle w:val="a6"/>
      </w:pPr>
      <w:r w:rsidRPr="00C30174">
        <w:t xml:space="preserve">Наиболее интересна и ценна фауна островов и западной части Владивостокского городского округа, входящей в хозяйственную часть </w:t>
      </w:r>
      <w:r w:rsidR="006941BB" w:rsidRPr="00C30174">
        <w:t xml:space="preserve">национального парка </w:t>
      </w:r>
      <w:r w:rsidR="00E45814" w:rsidRPr="00C30174">
        <w:t>«</w:t>
      </w:r>
      <w:r w:rsidR="006941BB" w:rsidRPr="00C30174">
        <w:t>Земля леопарда</w:t>
      </w:r>
      <w:r w:rsidR="00E45814" w:rsidRPr="00C30174">
        <w:t>»</w:t>
      </w:r>
      <w:r w:rsidR="00164A7E" w:rsidRPr="00C30174">
        <w:t xml:space="preserve">. </w:t>
      </w:r>
      <w:r w:rsidRPr="00C30174">
        <w:t>Эти территории имеют наи</w:t>
      </w:r>
      <w:r w:rsidR="00876ECE" w:rsidRPr="00C30174">
        <w:t>меньшее антропогенное влияние и</w:t>
      </w:r>
      <w:r w:rsidR="00876ECE" w:rsidRPr="00C30174">
        <w:rPr>
          <w:lang w:val="en-US"/>
        </w:rPr>
        <w:t> </w:t>
      </w:r>
      <w:r w:rsidRPr="00C30174">
        <w:t>сохранившийся естественный растительный покров.</w:t>
      </w:r>
    </w:p>
    <w:p w14:paraId="48777485" w14:textId="77777777" w:rsidR="00E366C8" w:rsidRPr="00C30174" w:rsidRDefault="00E366C8" w:rsidP="006621CC">
      <w:pPr>
        <w:pStyle w:val="a6"/>
      </w:pPr>
      <w:r w:rsidRPr="00C30174">
        <w:t>Над территорией Владивостокского городского округа проходит массовая миграция птиц, что является дополнительным рекреационным ресурсом и требует охраны.</w:t>
      </w:r>
    </w:p>
    <w:p w14:paraId="29BDE484" w14:textId="77777777" w:rsidR="00E366C8" w:rsidRPr="00C30174" w:rsidRDefault="00E366C8" w:rsidP="006621CC">
      <w:pPr>
        <w:pStyle w:val="a6"/>
      </w:pPr>
      <w:r w:rsidRPr="00C30174">
        <w:t xml:space="preserve">Территория островов в заливе Петра Великого входит в ключевые орнитологические территории России. </w:t>
      </w:r>
    </w:p>
    <w:p w14:paraId="74F45964" w14:textId="79B2125E" w:rsidR="00E366C8" w:rsidRPr="00C30174" w:rsidRDefault="00E366C8" w:rsidP="006621CC">
      <w:pPr>
        <w:pStyle w:val="a6"/>
      </w:pPr>
      <w:r w:rsidRPr="00C30174">
        <w:t>Животный мир островов весьма скуден – встречается несколько видов грызунов, земноводные, а также енотовидные собаки, лисы и наблюдались следы колонков. Однако птицы представлены довольно большим отрядом – около 300 видов и подвидов обитает на всех вместе взятых островных территориях. Основу орнитофауны составляют пролетны</w:t>
      </w:r>
      <w:r w:rsidR="00E91D49" w:rsidRPr="00C30174">
        <w:t>е, кочующие и </w:t>
      </w:r>
      <w:r w:rsidRPr="00C30174">
        <w:t>зимующие птицы. Встречаются птицы, занесенные в Красную книгу.</w:t>
      </w:r>
    </w:p>
    <w:p w14:paraId="5D164F6E" w14:textId="2E251C5E" w:rsidR="00E366C8" w:rsidRPr="00C30174" w:rsidRDefault="00E366C8" w:rsidP="006621CC">
      <w:pPr>
        <w:pStyle w:val="a6"/>
      </w:pPr>
      <w:r w:rsidRPr="00C30174">
        <w:t>Подводный мир островов весьма разнообразен и многочислен. Из млекопитающих здесь обитают тюлени, иногда заходят киты и дел</w:t>
      </w:r>
      <w:r w:rsidR="00762B68" w:rsidRPr="00C30174">
        <w:t>ьфины. Рыбы представлены 278 </w:t>
      </w:r>
      <w:r w:rsidRPr="00C30174">
        <w:t>видами. Среди них встречаются такие экзотические виды, как акула, тунец, меч-рыба, парусник и др</w:t>
      </w:r>
      <w:r w:rsidR="00AB521C" w:rsidRPr="00C30174">
        <w:t>угие</w:t>
      </w:r>
      <w:r w:rsidRPr="00C30174">
        <w:t>. Из беспозвоночных наибольший интерес представляют</w:t>
      </w:r>
      <w:r w:rsidR="00AB521C" w:rsidRPr="00C30174">
        <w:t>:</w:t>
      </w:r>
      <w:r w:rsidRPr="00C30174">
        <w:t xml:space="preserve"> приморский гребешок, гигантские мидии Грея, устрицы, многочисленные морские звезды, осьминоги, </w:t>
      </w:r>
      <w:r w:rsidR="00FB3147" w:rsidRPr="00C30174">
        <w:t>а также</w:t>
      </w:r>
      <w:r w:rsidRPr="00C30174">
        <w:t xml:space="preserve"> дальневосточный </w:t>
      </w:r>
      <w:r w:rsidR="00AB521C" w:rsidRPr="00C30174">
        <w:t xml:space="preserve">трепанг, краб, </w:t>
      </w:r>
      <w:r w:rsidR="00FB3147" w:rsidRPr="00C30174">
        <w:t>морской</w:t>
      </w:r>
      <w:r w:rsidR="00AB521C" w:rsidRPr="00C30174">
        <w:t xml:space="preserve"> еж и другие</w:t>
      </w:r>
      <w:r w:rsidRPr="00C30174">
        <w:t xml:space="preserve">, всего около </w:t>
      </w:r>
      <w:r w:rsidR="00AB521C" w:rsidRPr="00C30174">
        <w:t>двух</w:t>
      </w:r>
      <w:r w:rsidRPr="00C30174">
        <w:t xml:space="preserve"> тыс</w:t>
      </w:r>
      <w:r w:rsidR="00AB521C" w:rsidRPr="00C30174">
        <w:t>яч</w:t>
      </w:r>
      <w:r w:rsidRPr="00C30174">
        <w:t xml:space="preserve"> видов.</w:t>
      </w:r>
    </w:p>
    <w:p w14:paraId="3BF223C6" w14:textId="09467A3A" w:rsidR="00E366C8" w:rsidRPr="00C30174" w:rsidRDefault="00E366C8" w:rsidP="006621CC">
      <w:pPr>
        <w:pStyle w:val="a6"/>
      </w:pPr>
      <w:r w:rsidRPr="00C30174">
        <w:t>Донные природные комплексы, особенно скалистые участки с расчлененными грядовыми поверхностями, выступающими со дна пиками и зарослями подводной растительности, привлекательны для подводн</w:t>
      </w:r>
      <w:r w:rsidR="00762B68" w:rsidRPr="00C30174">
        <w:t>ого туризма, фотографирования и </w:t>
      </w:r>
      <w:r w:rsidRPr="00C30174">
        <w:t xml:space="preserve">киносъемки. Здесь можно заснять экзотические виды животных и рыб, которые встречаются в заливе Петра Великого только на этих островах. Среди таких видов выделяются морские звезды с яркой окраской </w:t>
      </w:r>
      <w:r w:rsidR="001439ED" w:rsidRPr="00C30174">
        <w:t>–</w:t>
      </w:r>
      <w:r w:rsidRPr="00C30174">
        <w:t xml:space="preserve"> евастерия сетчатая и колючая, афеластерия японская, рыбы - волосатая рогатка, керчаки, стихей Григорьева и др</w:t>
      </w:r>
      <w:r w:rsidR="00D50597" w:rsidRPr="00C30174">
        <w:t>угие</w:t>
      </w:r>
      <w:r w:rsidRPr="00C30174">
        <w:t xml:space="preserve">. На глубинах 15-30 м в убежищах под валунами, </w:t>
      </w:r>
      <w:r w:rsidR="00F77663" w:rsidRPr="00C30174">
        <w:t>в</w:t>
      </w:r>
      <w:r w:rsidRPr="00C30174">
        <w:t xml:space="preserve"> трещинах скал обитают гигантские осьминоги. Возле скал и глыб на глубине 10-15 м можно встретить стайки крупных морских ершей</w:t>
      </w:r>
      <w:r w:rsidR="00FB3147" w:rsidRPr="00C30174">
        <w:t>.</w:t>
      </w:r>
      <w:r w:rsidRPr="00C30174">
        <w:t xml:space="preserve"> </w:t>
      </w:r>
    </w:p>
    <w:p w14:paraId="53534396" w14:textId="7B6449DA" w:rsidR="00E366C8" w:rsidRPr="00C30174" w:rsidRDefault="00E366C8" w:rsidP="006621CC">
      <w:pPr>
        <w:pStyle w:val="a6"/>
      </w:pPr>
      <w:r w:rsidRPr="00C30174">
        <w:t>Охраной и пополнением количественного состава животного мира на территории Владивостокского городского округа занимаются</w:t>
      </w:r>
      <w:r w:rsidR="00467A8D" w:rsidRPr="00C30174">
        <w:t xml:space="preserve"> </w:t>
      </w:r>
      <w:r w:rsidR="00525D01" w:rsidRPr="00C30174">
        <w:t xml:space="preserve">Дальневосточный морской </w:t>
      </w:r>
      <w:r w:rsidR="00610E9D" w:rsidRPr="00C30174">
        <w:t xml:space="preserve">биосферный </w:t>
      </w:r>
      <w:r w:rsidR="00525D01" w:rsidRPr="00C30174">
        <w:t xml:space="preserve">государственный природный заповедник и национальный парк </w:t>
      </w:r>
      <w:r w:rsidR="00E45814" w:rsidRPr="00C30174">
        <w:t>«</w:t>
      </w:r>
      <w:r w:rsidR="00525D01" w:rsidRPr="00C30174">
        <w:t>Земля леопарда</w:t>
      </w:r>
      <w:r w:rsidR="00E45814" w:rsidRPr="00C30174">
        <w:t>»</w:t>
      </w:r>
      <w:r w:rsidR="00525D01" w:rsidRPr="00C30174">
        <w:t>.</w:t>
      </w:r>
    </w:p>
    <w:p w14:paraId="11CAF143" w14:textId="58088B4D" w:rsidR="0081383F" w:rsidRPr="00C30174" w:rsidRDefault="0081383F" w:rsidP="006621CC">
      <w:pPr>
        <w:pStyle w:val="a6"/>
      </w:pPr>
      <w:r w:rsidRPr="00C30174">
        <w:lastRenderedPageBreak/>
        <w:t xml:space="preserve">На территории национального парка </w:t>
      </w:r>
      <w:r w:rsidR="00E45814" w:rsidRPr="00C30174">
        <w:t>«</w:t>
      </w:r>
      <w:r w:rsidRPr="00C30174">
        <w:t>Земля леопарда</w:t>
      </w:r>
      <w:r w:rsidR="00E45814" w:rsidRPr="00C30174">
        <w:t>»</w:t>
      </w:r>
      <w:r w:rsidRPr="00C30174">
        <w:t xml:space="preserve"> о</w:t>
      </w:r>
      <w:r w:rsidR="00E91D49" w:rsidRPr="00C30174">
        <w:t>битают десятки видов растений и </w:t>
      </w:r>
      <w:r w:rsidRPr="00C30174">
        <w:t>животных</w:t>
      </w:r>
      <w:r w:rsidR="005A204E" w:rsidRPr="00C30174">
        <w:t>,</w:t>
      </w:r>
      <w:r w:rsidRPr="00C30174">
        <w:t xml:space="preserve"> занесенных в Красную книгу Российской Федерации и Красную книгу Приморского края.</w:t>
      </w:r>
    </w:p>
    <w:p w14:paraId="15CC424B" w14:textId="376DF49F" w:rsidR="00E366C8" w:rsidRPr="00C30174" w:rsidRDefault="00E366C8" w:rsidP="006621CC">
      <w:pPr>
        <w:pStyle w:val="a6"/>
      </w:pPr>
      <w:r w:rsidRPr="00C30174">
        <w:t xml:space="preserve">Красная книга Российской Федерации и Красная книга Приморского края являются государственными документами и имеют юридический статус. </w:t>
      </w:r>
      <w:r w:rsidR="00E91D49" w:rsidRPr="00C30174">
        <w:t>Занесение того или иного вида в </w:t>
      </w:r>
      <w:r w:rsidRPr="00C30174">
        <w:t>Красную книгу является юридическим признаком редкого вида как объекта правовой охраны. Красные книги необходимы для выявления редких и находящихся под угрозой исчезновения видов диких животных, растений и грибов, определения их природоохранного статуса, организации мониторинга включенных в них видов и</w:t>
      </w:r>
      <w:r w:rsidR="00E91D49" w:rsidRPr="00C30174">
        <w:t xml:space="preserve"> их местообитаний, разработки и </w:t>
      </w:r>
      <w:r w:rsidRPr="00C30174">
        <w:t>осуществления особых мер по их охране, восстановлению и научно-обоснованному использованию.</w:t>
      </w:r>
    </w:p>
    <w:p w14:paraId="2B660C6B" w14:textId="38925618" w:rsidR="00E366C8" w:rsidRPr="00C30174" w:rsidRDefault="00E366C8" w:rsidP="006621CC">
      <w:pPr>
        <w:pStyle w:val="a6"/>
      </w:pPr>
      <w:r w:rsidRPr="00C30174">
        <w:t>Внесение вида в Красную книгу Приморского края, и тем более в Красную книгу Российской Федерации, в соответствии с законодательством автоматически налагает запрет или ограничение на его добычу всеми сп</w:t>
      </w:r>
      <w:r w:rsidR="00876ECE" w:rsidRPr="00C30174">
        <w:t>особами. Виды редких животных и</w:t>
      </w:r>
      <w:r w:rsidR="00876ECE" w:rsidRPr="00C30174">
        <w:rPr>
          <w:lang w:val="en-US"/>
        </w:rPr>
        <w:t> </w:t>
      </w:r>
      <w:r w:rsidRPr="00C30174">
        <w:t>растений, занесенные в</w:t>
      </w:r>
      <w:r w:rsidR="00E91D49" w:rsidRPr="00C30174">
        <w:t> </w:t>
      </w:r>
      <w:r w:rsidRPr="00C30174">
        <w:t>Красную книгу Российской Федерации и Красную книг</w:t>
      </w:r>
      <w:r w:rsidR="00E91D49" w:rsidRPr="00C30174">
        <w:t>у Приморского края, обитающие и </w:t>
      </w:r>
      <w:r w:rsidRPr="00C30174">
        <w:t xml:space="preserve">произрастающие на территории </w:t>
      </w:r>
      <w:r w:rsidR="006A31B6" w:rsidRPr="00C30174">
        <w:t>Владивостокского</w:t>
      </w:r>
      <w:r w:rsidRPr="00C30174">
        <w:t xml:space="preserve"> городского округа, представлены ниже (</w:t>
      </w:r>
      <w:r w:rsidRPr="00C30174">
        <w:fldChar w:fldCharType="begin"/>
      </w:r>
      <w:r w:rsidRPr="00C30174">
        <w:instrText xml:space="preserve"> REF _Ref469235595 \h  \* MERGEFORMAT </w:instrText>
      </w:r>
      <w:r w:rsidRPr="00C30174">
        <w:fldChar w:fldCharType="separate"/>
      </w:r>
      <w:r w:rsidR="006621CC" w:rsidRPr="00C30174">
        <w:t>Таблица 5</w:t>
      </w:r>
      <w:r w:rsidRPr="00C30174">
        <w:fldChar w:fldCharType="end"/>
      </w:r>
      <w:r w:rsidRPr="00C30174">
        <w:t>).</w:t>
      </w:r>
    </w:p>
    <w:p w14:paraId="04F73FB0" w14:textId="75270453" w:rsidR="00E366C8" w:rsidRPr="00C30174" w:rsidRDefault="00E366C8" w:rsidP="00865C91">
      <w:pPr>
        <w:pStyle w:val="af1"/>
      </w:pPr>
      <w:bookmarkStart w:id="617" w:name="_Ref469235595"/>
      <w:r w:rsidRPr="00C30174">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5</w:t>
      </w:r>
      <w:r w:rsidR="006554D7" w:rsidRPr="00C30174">
        <w:rPr>
          <w:noProof/>
        </w:rPr>
        <w:fldChar w:fldCharType="end"/>
      </w:r>
      <w:bookmarkEnd w:id="617"/>
      <w:r w:rsidR="004C3F3F" w:rsidRPr="00C30174">
        <w:t xml:space="preserve"> –</w:t>
      </w:r>
      <w:r w:rsidRPr="00C30174">
        <w:t xml:space="preserve"> Виды редких животных и растений, занесенные в Красную книгу Российской Федерации и Красную книг</w:t>
      </w:r>
      <w:r w:rsidR="00762B68" w:rsidRPr="00C30174">
        <w:t>у Приморского края, обитающие и </w:t>
      </w:r>
      <w:r w:rsidRPr="00C30174">
        <w:t xml:space="preserve">произрастающие на территории </w:t>
      </w:r>
      <w:r w:rsidR="006A31B6" w:rsidRPr="00C30174">
        <w:t>Владивостокского</w:t>
      </w:r>
      <w:r w:rsidRPr="00C30174">
        <w:t xml:space="preserve"> городского округа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8"/>
        <w:gridCol w:w="4661"/>
      </w:tblGrid>
      <w:tr w:rsidR="00590830" w:rsidRPr="00C30174" w14:paraId="7AE1B7CA" w14:textId="77777777" w:rsidTr="00BA4884">
        <w:trPr>
          <w:tblHeader/>
          <w:jc w:val="center"/>
        </w:trPr>
        <w:tc>
          <w:tcPr>
            <w:tcW w:w="5368" w:type="dxa"/>
            <w:shd w:val="clear" w:color="auto" w:fill="auto"/>
          </w:tcPr>
          <w:p w14:paraId="1C52FC1C" w14:textId="77777777" w:rsidR="00E366C8" w:rsidRPr="00C30174" w:rsidRDefault="00E366C8" w:rsidP="00E366C8">
            <w:pPr>
              <w:jc w:val="center"/>
              <w:rPr>
                <w:rFonts w:ascii="Tahoma" w:hAnsi="Tahoma" w:cs="Tahoma"/>
                <w:sz w:val="22"/>
                <w:szCs w:val="22"/>
              </w:rPr>
            </w:pPr>
            <w:r w:rsidRPr="00C30174">
              <w:rPr>
                <w:rFonts w:ascii="Tahoma" w:hAnsi="Tahoma" w:cs="Tahoma"/>
                <w:sz w:val="22"/>
                <w:szCs w:val="22"/>
              </w:rPr>
              <w:t>Растения</w:t>
            </w:r>
          </w:p>
        </w:tc>
        <w:tc>
          <w:tcPr>
            <w:tcW w:w="4661" w:type="dxa"/>
            <w:shd w:val="clear" w:color="auto" w:fill="auto"/>
          </w:tcPr>
          <w:p w14:paraId="369E885A" w14:textId="77777777" w:rsidR="00E366C8" w:rsidRPr="00C30174" w:rsidRDefault="00E366C8" w:rsidP="00E366C8">
            <w:pPr>
              <w:jc w:val="center"/>
              <w:rPr>
                <w:rFonts w:ascii="Tahoma" w:hAnsi="Tahoma" w:cs="Tahoma"/>
                <w:sz w:val="22"/>
                <w:szCs w:val="22"/>
              </w:rPr>
            </w:pPr>
            <w:r w:rsidRPr="00C30174">
              <w:rPr>
                <w:rFonts w:ascii="Tahoma" w:hAnsi="Tahoma" w:cs="Tahoma"/>
                <w:sz w:val="22"/>
                <w:szCs w:val="22"/>
              </w:rPr>
              <w:t>Животные</w:t>
            </w:r>
          </w:p>
        </w:tc>
      </w:tr>
      <w:tr w:rsidR="004D004D" w:rsidRPr="00C30174" w14:paraId="4297ABE5" w14:textId="77777777" w:rsidTr="00BA4884">
        <w:trPr>
          <w:jc w:val="center"/>
        </w:trPr>
        <w:tc>
          <w:tcPr>
            <w:tcW w:w="5368" w:type="dxa"/>
            <w:shd w:val="clear" w:color="auto" w:fill="auto"/>
          </w:tcPr>
          <w:p w14:paraId="4054AB15" w14:textId="77777777" w:rsidR="00E366C8" w:rsidRPr="00C30174" w:rsidRDefault="00E366C8" w:rsidP="00E366C8">
            <w:pPr>
              <w:rPr>
                <w:rFonts w:ascii="Tahoma" w:hAnsi="Tahoma" w:cs="Tahoma"/>
                <w:sz w:val="22"/>
                <w:szCs w:val="22"/>
              </w:rPr>
            </w:pPr>
            <w:r w:rsidRPr="00C30174">
              <w:rPr>
                <w:rFonts w:ascii="Tahoma" w:hAnsi="Tahoma" w:cs="Tahoma"/>
                <w:sz w:val="22"/>
                <w:szCs w:val="22"/>
              </w:rPr>
              <w:t>Диморфант (калопанакс) семилопастный – Kalopanax septemlobus</w:t>
            </w:r>
          </w:p>
          <w:p w14:paraId="0B341149" w14:textId="77777777" w:rsidR="00E366C8" w:rsidRPr="00C30174" w:rsidRDefault="00E366C8" w:rsidP="00E366C8">
            <w:pPr>
              <w:rPr>
                <w:rFonts w:ascii="Tahoma" w:hAnsi="Tahoma" w:cs="Tahoma"/>
                <w:sz w:val="22"/>
                <w:szCs w:val="22"/>
              </w:rPr>
            </w:pPr>
            <w:r w:rsidRPr="00C30174">
              <w:rPr>
                <w:rFonts w:ascii="Tahoma" w:hAnsi="Tahoma" w:cs="Tahoma"/>
                <w:sz w:val="22"/>
                <w:szCs w:val="22"/>
              </w:rPr>
              <w:t>Кирказон скрученный – Aristolochia contorta</w:t>
            </w:r>
          </w:p>
          <w:p w14:paraId="6787CA06" w14:textId="4A798B78" w:rsidR="00E366C8" w:rsidRPr="00C30174" w:rsidRDefault="00E366C8" w:rsidP="00E366C8">
            <w:pPr>
              <w:rPr>
                <w:rFonts w:ascii="Tahoma" w:hAnsi="Tahoma" w:cs="Tahoma"/>
                <w:sz w:val="22"/>
                <w:szCs w:val="22"/>
              </w:rPr>
            </w:pPr>
            <w:r w:rsidRPr="00C30174">
              <w:rPr>
                <w:rFonts w:ascii="Tahoma" w:hAnsi="Tahoma" w:cs="Tahoma"/>
                <w:sz w:val="22"/>
                <w:szCs w:val="22"/>
              </w:rPr>
              <w:t>Сейтера Вильфорда – Seutera wilfordii</w:t>
            </w:r>
          </w:p>
          <w:p w14:paraId="5F5E4456" w14:textId="742F8A28" w:rsidR="00E366C8" w:rsidRPr="00C30174" w:rsidRDefault="00E366C8" w:rsidP="00E366C8">
            <w:pPr>
              <w:rPr>
                <w:rFonts w:ascii="Tahoma" w:hAnsi="Tahoma" w:cs="Tahoma"/>
                <w:sz w:val="22"/>
                <w:szCs w:val="22"/>
              </w:rPr>
            </w:pPr>
            <w:r w:rsidRPr="00C30174">
              <w:rPr>
                <w:rFonts w:ascii="Tahoma" w:hAnsi="Tahoma" w:cs="Tahoma"/>
                <w:sz w:val="22"/>
                <w:szCs w:val="22"/>
              </w:rPr>
              <w:t>Аргузия сибирская – Argusia sibirica</w:t>
            </w:r>
          </w:p>
          <w:p w14:paraId="3E707042" w14:textId="08101F78" w:rsidR="00E366C8" w:rsidRPr="00C30174" w:rsidRDefault="00E366C8" w:rsidP="00E366C8">
            <w:pPr>
              <w:rPr>
                <w:rFonts w:ascii="Tahoma" w:hAnsi="Tahoma" w:cs="Tahoma"/>
                <w:sz w:val="22"/>
                <w:szCs w:val="22"/>
              </w:rPr>
            </w:pPr>
            <w:r w:rsidRPr="00C30174">
              <w:rPr>
                <w:rFonts w:ascii="Tahoma" w:hAnsi="Tahoma" w:cs="Tahoma"/>
                <w:sz w:val="22"/>
                <w:szCs w:val="22"/>
              </w:rPr>
              <w:t>Галосциаструм чернотилингиевый – Halosciastrum melanotilingia</w:t>
            </w:r>
          </w:p>
          <w:p w14:paraId="7A8F65B8" w14:textId="5EA39AC1" w:rsidR="00E366C8" w:rsidRPr="00C30174" w:rsidRDefault="00E366C8" w:rsidP="00E366C8">
            <w:pPr>
              <w:rPr>
                <w:rFonts w:ascii="Tahoma" w:hAnsi="Tahoma" w:cs="Tahoma"/>
                <w:sz w:val="22"/>
                <w:szCs w:val="22"/>
              </w:rPr>
            </w:pPr>
            <w:r w:rsidRPr="00C30174">
              <w:rPr>
                <w:rFonts w:ascii="Tahoma" w:hAnsi="Tahoma" w:cs="Tahoma"/>
                <w:sz w:val="22"/>
                <w:szCs w:val="22"/>
              </w:rPr>
              <w:t>Аралия материковая – Aralia continentalis</w:t>
            </w:r>
          </w:p>
          <w:p w14:paraId="6A3E4A90" w14:textId="77777777" w:rsidR="00E366C8" w:rsidRPr="00C30174" w:rsidRDefault="00E366C8" w:rsidP="00E366C8">
            <w:pPr>
              <w:rPr>
                <w:rFonts w:ascii="Tahoma" w:hAnsi="Tahoma" w:cs="Tahoma"/>
                <w:sz w:val="22"/>
                <w:szCs w:val="22"/>
              </w:rPr>
            </w:pPr>
            <w:r w:rsidRPr="00C30174">
              <w:rPr>
                <w:rFonts w:ascii="Tahoma" w:hAnsi="Tahoma" w:cs="Tahoma"/>
                <w:sz w:val="22"/>
                <w:szCs w:val="22"/>
              </w:rPr>
              <w:t>Кирказон маньчжурский – Aristolochia manshuriensis</w:t>
            </w:r>
          </w:p>
          <w:p w14:paraId="72BF66ED" w14:textId="2C1D8228" w:rsidR="00E366C8" w:rsidRPr="00C30174" w:rsidRDefault="00E366C8" w:rsidP="00E366C8">
            <w:pPr>
              <w:rPr>
                <w:rFonts w:ascii="Tahoma" w:hAnsi="Tahoma" w:cs="Tahoma"/>
                <w:sz w:val="22"/>
                <w:szCs w:val="22"/>
              </w:rPr>
            </w:pPr>
            <w:r w:rsidRPr="00C30174">
              <w:rPr>
                <w:rFonts w:ascii="Tahoma" w:hAnsi="Tahoma" w:cs="Tahoma"/>
                <w:sz w:val="22"/>
                <w:szCs w:val="22"/>
              </w:rPr>
              <w:t>Зорька (лихнис) родственная – Lychnis cognate</w:t>
            </w:r>
          </w:p>
          <w:p w14:paraId="33DC9287" w14:textId="77777777" w:rsidR="00E366C8" w:rsidRPr="00C30174" w:rsidRDefault="00E366C8" w:rsidP="00E366C8">
            <w:pPr>
              <w:rPr>
                <w:rFonts w:ascii="Tahoma" w:hAnsi="Tahoma" w:cs="Tahoma"/>
                <w:sz w:val="22"/>
                <w:szCs w:val="22"/>
              </w:rPr>
            </w:pPr>
            <w:r w:rsidRPr="00C30174">
              <w:rPr>
                <w:rFonts w:ascii="Tahoma" w:hAnsi="Tahoma" w:cs="Tahoma"/>
                <w:sz w:val="22"/>
                <w:szCs w:val="22"/>
              </w:rPr>
              <w:t>Альдрованда пузырчатая – Aldrovanda vesiculosa</w:t>
            </w:r>
          </w:p>
          <w:p w14:paraId="2FEE0568" w14:textId="77777777" w:rsidR="00E366C8" w:rsidRPr="00C30174" w:rsidRDefault="00E366C8" w:rsidP="00E366C8">
            <w:pPr>
              <w:rPr>
                <w:rFonts w:ascii="Tahoma" w:hAnsi="Tahoma" w:cs="Tahoma"/>
                <w:sz w:val="22"/>
                <w:szCs w:val="22"/>
              </w:rPr>
            </w:pPr>
            <w:r w:rsidRPr="00C30174">
              <w:rPr>
                <w:rFonts w:ascii="Tahoma" w:hAnsi="Tahoma" w:cs="Tahoma"/>
                <w:sz w:val="22"/>
                <w:szCs w:val="22"/>
              </w:rPr>
              <w:t>Филлантус уссурийский – Phyllanthus ussuriensis</w:t>
            </w:r>
          </w:p>
          <w:p w14:paraId="595241BE" w14:textId="23E13DF3" w:rsidR="00E366C8" w:rsidRPr="00C30174" w:rsidRDefault="00E366C8" w:rsidP="00E366C8">
            <w:pPr>
              <w:rPr>
                <w:rFonts w:ascii="Tahoma" w:hAnsi="Tahoma" w:cs="Tahoma"/>
                <w:sz w:val="22"/>
                <w:szCs w:val="22"/>
              </w:rPr>
            </w:pPr>
            <w:r w:rsidRPr="00C30174">
              <w:rPr>
                <w:rFonts w:ascii="Tahoma" w:hAnsi="Tahoma" w:cs="Tahoma"/>
                <w:sz w:val="22"/>
                <w:szCs w:val="22"/>
              </w:rPr>
              <w:t>Мелилотоидес Шишкина – Melilotoides schischkinii</w:t>
            </w:r>
          </w:p>
          <w:p w14:paraId="43B1037E" w14:textId="77777777" w:rsidR="00E366C8" w:rsidRPr="00C30174" w:rsidRDefault="00E366C8" w:rsidP="00E366C8">
            <w:pPr>
              <w:rPr>
                <w:rFonts w:ascii="Tahoma" w:hAnsi="Tahoma" w:cs="Tahoma"/>
                <w:sz w:val="22"/>
                <w:szCs w:val="22"/>
              </w:rPr>
            </w:pPr>
            <w:r w:rsidRPr="00C30174">
              <w:rPr>
                <w:rFonts w:ascii="Tahoma" w:hAnsi="Tahoma" w:cs="Tahoma"/>
                <w:sz w:val="22"/>
                <w:szCs w:val="22"/>
              </w:rPr>
              <w:t>Подокарпиум Оулдхэма – Desmodium oldhamii</w:t>
            </w:r>
          </w:p>
          <w:p w14:paraId="78DFE112" w14:textId="413C6B40" w:rsidR="00E366C8" w:rsidRPr="00C30174" w:rsidRDefault="00E366C8" w:rsidP="00E366C8">
            <w:pPr>
              <w:rPr>
                <w:rFonts w:ascii="Tahoma" w:hAnsi="Tahoma" w:cs="Tahoma"/>
                <w:sz w:val="22"/>
                <w:szCs w:val="22"/>
              </w:rPr>
            </w:pPr>
            <w:r w:rsidRPr="00C30174">
              <w:rPr>
                <w:rFonts w:ascii="Tahoma" w:hAnsi="Tahoma" w:cs="Tahoma"/>
                <w:sz w:val="22"/>
                <w:szCs w:val="22"/>
              </w:rPr>
              <w:t>Клевер Гордеева – Trifolium gordejevi</w:t>
            </w:r>
          </w:p>
          <w:p w14:paraId="3FCA69BF" w14:textId="709466B4" w:rsidR="00E366C8" w:rsidRPr="00C30174" w:rsidRDefault="00E366C8" w:rsidP="00E366C8">
            <w:pPr>
              <w:rPr>
                <w:rFonts w:ascii="Tahoma" w:hAnsi="Tahoma" w:cs="Tahoma"/>
                <w:sz w:val="22"/>
                <w:szCs w:val="22"/>
              </w:rPr>
            </w:pPr>
            <w:r w:rsidRPr="00C30174">
              <w:rPr>
                <w:rFonts w:ascii="Tahoma" w:hAnsi="Tahoma" w:cs="Tahoma"/>
                <w:sz w:val="22"/>
                <w:szCs w:val="22"/>
              </w:rPr>
              <w:t>Горошек Ови – Vicia ohwiana</w:t>
            </w:r>
          </w:p>
          <w:p w14:paraId="5347A81E" w14:textId="750108EE" w:rsidR="00E366C8" w:rsidRPr="00C30174" w:rsidRDefault="00E366C8" w:rsidP="00E366C8">
            <w:pPr>
              <w:rPr>
                <w:rFonts w:ascii="Tahoma" w:hAnsi="Tahoma" w:cs="Tahoma"/>
                <w:sz w:val="22"/>
                <w:szCs w:val="22"/>
              </w:rPr>
            </w:pPr>
            <w:r w:rsidRPr="00C30174">
              <w:rPr>
                <w:rFonts w:ascii="Tahoma" w:hAnsi="Tahoma" w:cs="Tahoma"/>
                <w:sz w:val="22"/>
                <w:szCs w:val="22"/>
              </w:rPr>
              <w:t>Дейиия гладкая – Deutzia glabrata</w:t>
            </w:r>
          </w:p>
          <w:p w14:paraId="7F0957AB" w14:textId="4ECCE9CF" w:rsidR="00E366C8" w:rsidRPr="00C30174" w:rsidRDefault="00E366C8" w:rsidP="00E366C8">
            <w:pPr>
              <w:rPr>
                <w:rFonts w:ascii="Tahoma" w:hAnsi="Tahoma" w:cs="Tahoma"/>
                <w:sz w:val="22"/>
                <w:szCs w:val="22"/>
              </w:rPr>
            </w:pPr>
            <w:r w:rsidRPr="00C30174">
              <w:rPr>
                <w:rFonts w:ascii="Tahoma" w:hAnsi="Tahoma" w:cs="Tahoma"/>
                <w:sz w:val="22"/>
                <w:szCs w:val="22"/>
              </w:rPr>
              <w:t>Михения крапиволистная – Meehania urticifolia</w:t>
            </w:r>
          </w:p>
          <w:p w14:paraId="247533FC" w14:textId="7E503F26" w:rsidR="00E366C8" w:rsidRPr="00C30174" w:rsidRDefault="00E366C8" w:rsidP="00E366C8">
            <w:pPr>
              <w:rPr>
                <w:rFonts w:ascii="Tahoma" w:hAnsi="Tahoma" w:cs="Tahoma"/>
                <w:sz w:val="22"/>
                <w:szCs w:val="22"/>
              </w:rPr>
            </w:pPr>
            <w:r w:rsidRPr="00C30174">
              <w:rPr>
                <w:rFonts w:ascii="Tahoma" w:hAnsi="Tahoma" w:cs="Tahoma"/>
                <w:sz w:val="22"/>
                <w:szCs w:val="22"/>
              </w:rPr>
              <w:t>Дубровник уссурийский – Teucrium ussuriense</w:t>
            </w:r>
          </w:p>
          <w:p w14:paraId="3F57FD93" w14:textId="25800B9D" w:rsidR="00E366C8" w:rsidRPr="00C30174" w:rsidRDefault="00E366C8" w:rsidP="00E366C8">
            <w:pPr>
              <w:rPr>
                <w:rFonts w:ascii="Tahoma" w:hAnsi="Tahoma" w:cs="Tahoma"/>
                <w:sz w:val="22"/>
                <w:szCs w:val="22"/>
              </w:rPr>
            </w:pPr>
            <w:r w:rsidRPr="00C30174">
              <w:rPr>
                <w:rFonts w:ascii="Tahoma" w:hAnsi="Tahoma" w:cs="Tahoma"/>
                <w:sz w:val="22"/>
                <w:szCs w:val="22"/>
              </w:rPr>
              <w:t>Лотос Комарова – Nelumbo komarovii</w:t>
            </w:r>
          </w:p>
          <w:p w14:paraId="2DA7BEA1" w14:textId="77777777" w:rsidR="00E366C8" w:rsidRPr="00C30174" w:rsidRDefault="00E366C8" w:rsidP="00E366C8">
            <w:pPr>
              <w:rPr>
                <w:rFonts w:ascii="Tahoma" w:hAnsi="Tahoma" w:cs="Tahoma"/>
                <w:sz w:val="22"/>
                <w:szCs w:val="22"/>
              </w:rPr>
            </w:pPr>
            <w:r w:rsidRPr="00C30174">
              <w:rPr>
                <w:rFonts w:ascii="Tahoma" w:hAnsi="Tahoma" w:cs="Tahoma"/>
                <w:sz w:val="22"/>
                <w:szCs w:val="22"/>
              </w:rPr>
              <w:t>Кислица обратнотреугольная – Oxalis obtriangulata</w:t>
            </w:r>
          </w:p>
          <w:p w14:paraId="1748F23E" w14:textId="77777777" w:rsidR="00E366C8" w:rsidRPr="00C30174" w:rsidRDefault="00E366C8" w:rsidP="00E366C8">
            <w:pPr>
              <w:rPr>
                <w:rFonts w:ascii="Tahoma" w:hAnsi="Tahoma" w:cs="Tahoma"/>
                <w:sz w:val="22"/>
                <w:szCs w:val="22"/>
              </w:rPr>
            </w:pPr>
            <w:r w:rsidRPr="00C30174">
              <w:rPr>
                <w:rFonts w:ascii="Tahoma" w:hAnsi="Tahoma" w:cs="Tahoma"/>
                <w:sz w:val="22"/>
                <w:szCs w:val="22"/>
              </w:rPr>
              <w:t>Пион молочноцветковый – Paeonia lactiflora</w:t>
            </w:r>
          </w:p>
          <w:p w14:paraId="64820080" w14:textId="77777777" w:rsidR="00E366C8" w:rsidRPr="00C30174" w:rsidRDefault="00E366C8" w:rsidP="00E366C8">
            <w:pPr>
              <w:rPr>
                <w:rFonts w:ascii="Tahoma" w:hAnsi="Tahoma" w:cs="Tahoma"/>
                <w:sz w:val="22"/>
                <w:szCs w:val="22"/>
              </w:rPr>
            </w:pPr>
            <w:r w:rsidRPr="00C30174">
              <w:rPr>
                <w:rFonts w:ascii="Tahoma" w:hAnsi="Tahoma" w:cs="Tahoma"/>
                <w:sz w:val="22"/>
                <w:szCs w:val="22"/>
              </w:rPr>
              <w:t>Пион обратнояйцевидный – Paeonia obovate</w:t>
            </w:r>
          </w:p>
          <w:p w14:paraId="6A5A0F61" w14:textId="09BAA3AB" w:rsidR="00E366C8" w:rsidRPr="00C30174" w:rsidRDefault="00E366C8" w:rsidP="00E366C8">
            <w:pPr>
              <w:rPr>
                <w:rFonts w:ascii="Tahoma" w:hAnsi="Tahoma" w:cs="Tahoma"/>
                <w:sz w:val="22"/>
                <w:szCs w:val="22"/>
              </w:rPr>
            </w:pPr>
            <w:r w:rsidRPr="00C30174">
              <w:rPr>
                <w:rFonts w:ascii="Tahoma" w:hAnsi="Tahoma" w:cs="Tahoma"/>
                <w:sz w:val="22"/>
                <w:szCs w:val="22"/>
              </w:rPr>
              <w:t>Пион горный – Paeonia oreogeton</w:t>
            </w:r>
          </w:p>
          <w:p w14:paraId="1C0CF720" w14:textId="30E45C8B" w:rsidR="00E366C8" w:rsidRPr="00C30174" w:rsidRDefault="00E366C8" w:rsidP="00E366C8">
            <w:pPr>
              <w:rPr>
                <w:rFonts w:ascii="Tahoma" w:hAnsi="Tahoma" w:cs="Tahoma"/>
                <w:sz w:val="22"/>
                <w:szCs w:val="22"/>
              </w:rPr>
            </w:pPr>
            <w:r w:rsidRPr="00C30174">
              <w:rPr>
                <w:rFonts w:ascii="Tahoma" w:hAnsi="Tahoma" w:cs="Tahoma"/>
                <w:sz w:val="22"/>
                <w:szCs w:val="22"/>
              </w:rPr>
              <w:t>Мак аномальный – Papaver anomalum</w:t>
            </w:r>
          </w:p>
          <w:p w14:paraId="387135E8" w14:textId="77777777" w:rsidR="00E366C8" w:rsidRPr="00C30174" w:rsidRDefault="00E366C8" w:rsidP="00E366C8">
            <w:pPr>
              <w:rPr>
                <w:rFonts w:ascii="Tahoma" w:hAnsi="Tahoma" w:cs="Tahoma"/>
                <w:sz w:val="22"/>
                <w:szCs w:val="22"/>
              </w:rPr>
            </w:pPr>
            <w:r w:rsidRPr="00C30174">
              <w:rPr>
                <w:rFonts w:ascii="Tahoma" w:hAnsi="Tahoma" w:cs="Tahoma"/>
                <w:sz w:val="22"/>
                <w:szCs w:val="22"/>
              </w:rPr>
              <w:t>Абрикос маньчжурский – Armeniaca mandshurica</w:t>
            </w:r>
          </w:p>
          <w:p w14:paraId="6A2DD05B" w14:textId="77777777" w:rsidR="00E366C8" w:rsidRPr="00C30174" w:rsidRDefault="00E366C8" w:rsidP="00E366C8">
            <w:pPr>
              <w:rPr>
                <w:rFonts w:ascii="Tahoma" w:hAnsi="Tahoma" w:cs="Tahoma"/>
                <w:sz w:val="22"/>
                <w:szCs w:val="22"/>
              </w:rPr>
            </w:pPr>
            <w:r w:rsidRPr="00C30174">
              <w:rPr>
                <w:rFonts w:ascii="Tahoma" w:hAnsi="Tahoma" w:cs="Tahoma"/>
                <w:sz w:val="22"/>
                <w:szCs w:val="22"/>
              </w:rPr>
              <w:t>Подмаренник удивительный – Galium paradoxum</w:t>
            </w:r>
          </w:p>
          <w:p w14:paraId="7A9F3368" w14:textId="77777777" w:rsidR="00E366C8" w:rsidRPr="00C30174" w:rsidRDefault="00E366C8" w:rsidP="00E366C8">
            <w:pPr>
              <w:rPr>
                <w:rFonts w:ascii="Tahoma" w:hAnsi="Tahoma" w:cs="Tahoma"/>
                <w:sz w:val="22"/>
                <w:szCs w:val="22"/>
              </w:rPr>
            </w:pPr>
            <w:r w:rsidRPr="00C30174">
              <w:rPr>
                <w:rFonts w:ascii="Tahoma" w:hAnsi="Tahoma" w:cs="Tahoma"/>
                <w:sz w:val="22"/>
                <w:szCs w:val="22"/>
              </w:rPr>
              <w:t>Бадан тихоокеанский – Bergenia pacifica</w:t>
            </w:r>
          </w:p>
          <w:p w14:paraId="488422C1" w14:textId="13655DCF" w:rsidR="00E366C8" w:rsidRPr="00C30174" w:rsidRDefault="00E366C8" w:rsidP="00E366C8">
            <w:pPr>
              <w:rPr>
                <w:rFonts w:ascii="Tahoma" w:hAnsi="Tahoma" w:cs="Tahoma"/>
                <w:sz w:val="22"/>
                <w:szCs w:val="22"/>
              </w:rPr>
            </w:pPr>
            <w:r w:rsidRPr="00C30174">
              <w:rPr>
                <w:rFonts w:ascii="Tahoma" w:hAnsi="Tahoma" w:cs="Tahoma"/>
                <w:sz w:val="22"/>
                <w:szCs w:val="22"/>
              </w:rPr>
              <w:lastRenderedPageBreak/>
              <w:t>Водяной орех японский – Тгара japonica</w:t>
            </w:r>
          </w:p>
          <w:p w14:paraId="10361744" w14:textId="6A9A7B63" w:rsidR="00E366C8" w:rsidRPr="00C30174" w:rsidRDefault="00E366C8" w:rsidP="00E366C8">
            <w:pPr>
              <w:rPr>
                <w:rFonts w:ascii="Tahoma" w:hAnsi="Tahoma" w:cs="Tahoma"/>
                <w:sz w:val="22"/>
                <w:szCs w:val="22"/>
              </w:rPr>
            </w:pPr>
            <w:r w:rsidRPr="00C30174">
              <w:rPr>
                <w:rFonts w:ascii="Tahoma" w:hAnsi="Tahoma" w:cs="Tahoma"/>
                <w:sz w:val="22"/>
                <w:szCs w:val="22"/>
              </w:rPr>
              <w:t>Водяной орех Максимовича – Тгара maximowiczii</w:t>
            </w:r>
          </w:p>
          <w:p w14:paraId="06273451" w14:textId="77777777" w:rsidR="00E366C8" w:rsidRPr="00C30174" w:rsidRDefault="00E366C8" w:rsidP="00E366C8">
            <w:pPr>
              <w:rPr>
                <w:rFonts w:ascii="Tahoma" w:hAnsi="Tahoma" w:cs="Tahoma"/>
                <w:sz w:val="22"/>
                <w:szCs w:val="22"/>
              </w:rPr>
            </w:pPr>
            <w:r w:rsidRPr="00C30174">
              <w:rPr>
                <w:rFonts w:ascii="Tahoma" w:hAnsi="Tahoma" w:cs="Tahoma"/>
                <w:sz w:val="22"/>
                <w:szCs w:val="22"/>
              </w:rPr>
              <w:t>Однопокровница полуостровная – Arisaaema peninsulae</w:t>
            </w:r>
          </w:p>
          <w:p w14:paraId="290ECC23" w14:textId="1A5E3C2F" w:rsidR="00E366C8" w:rsidRPr="00C30174" w:rsidRDefault="00E366C8" w:rsidP="00E366C8">
            <w:pPr>
              <w:rPr>
                <w:rFonts w:ascii="Tahoma" w:hAnsi="Tahoma" w:cs="Tahoma"/>
                <w:sz w:val="22"/>
                <w:szCs w:val="22"/>
              </w:rPr>
            </w:pPr>
            <w:r w:rsidRPr="00C30174">
              <w:rPr>
                <w:rFonts w:ascii="Tahoma" w:hAnsi="Tahoma" w:cs="Tahoma"/>
                <w:sz w:val="22"/>
                <w:szCs w:val="22"/>
              </w:rPr>
              <w:t>Осока песколюбивая – Carex arenicola</w:t>
            </w:r>
          </w:p>
          <w:p w14:paraId="37BA23D8" w14:textId="6CE75112" w:rsidR="00E366C8" w:rsidRPr="00C30174" w:rsidRDefault="00E366C8" w:rsidP="00E366C8">
            <w:pPr>
              <w:rPr>
                <w:rFonts w:ascii="Tahoma" w:hAnsi="Tahoma" w:cs="Tahoma"/>
                <w:sz w:val="22"/>
                <w:szCs w:val="22"/>
              </w:rPr>
            </w:pPr>
            <w:r w:rsidRPr="00C30174">
              <w:rPr>
                <w:rFonts w:ascii="Tahoma" w:hAnsi="Tahoma" w:cs="Tahoma"/>
                <w:sz w:val="22"/>
                <w:szCs w:val="22"/>
              </w:rPr>
              <w:t xml:space="preserve">Осока краснонизая. пурпурновлагалищная – Carex erythrobasis </w:t>
            </w:r>
          </w:p>
          <w:p w14:paraId="7AFDFA18" w14:textId="774AE0AB" w:rsidR="00E366C8" w:rsidRPr="00C30174" w:rsidRDefault="00E366C8" w:rsidP="00E366C8">
            <w:pPr>
              <w:rPr>
                <w:rFonts w:ascii="Tahoma" w:hAnsi="Tahoma" w:cs="Tahoma"/>
                <w:sz w:val="22"/>
                <w:szCs w:val="22"/>
              </w:rPr>
            </w:pPr>
            <w:r w:rsidRPr="00C30174">
              <w:rPr>
                <w:rFonts w:ascii="Tahoma" w:hAnsi="Tahoma" w:cs="Tahoma"/>
                <w:sz w:val="22"/>
                <w:szCs w:val="22"/>
              </w:rPr>
              <w:t xml:space="preserve">Осока рыхлая – Carex laxa </w:t>
            </w:r>
          </w:p>
          <w:p w14:paraId="7C7068BF" w14:textId="429009F2" w:rsidR="00E366C8" w:rsidRPr="00C30174" w:rsidRDefault="00E366C8" w:rsidP="00E366C8">
            <w:pPr>
              <w:rPr>
                <w:rFonts w:ascii="Tahoma" w:hAnsi="Tahoma" w:cs="Tahoma"/>
                <w:sz w:val="22"/>
                <w:szCs w:val="22"/>
              </w:rPr>
            </w:pPr>
            <w:r w:rsidRPr="00C30174">
              <w:rPr>
                <w:rFonts w:ascii="Tahoma" w:hAnsi="Tahoma" w:cs="Tahoma"/>
                <w:sz w:val="22"/>
                <w:szCs w:val="22"/>
              </w:rPr>
              <w:t>Осока шероховатолистная – Carex scabrifolia</w:t>
            </w:r>
          </w:p>
          <w:p w14:paraId="7F6F554E" w14:textId="15538B93" w:rsidR="00E366C8" w:rsidRPr="00C30174" w:rsidRDefault="00E366C8" w:rsidP="00E366C8">
            <w:pPr>
              <w:rPr>
                <w:rFonts w:ascii="Tahoma" w:hAnsi="Tahoma" w:cs="Tahoma"/>
                <w:sz w:val="22"/>
                <w:szCs w:val="22"/>
              </w:rPr>
            </w:pPr>
            <w:r w:rsidRPr="00C30174">
              <w:rPr>
                <w:rFonts w:ascii="Tahoma" w:hAnsi="Tahoma" w:cs="Tahoma"/>
                <w:sz w:val="22"/>
                <w:szCs w:val="22"/>
              </w:rPr>
              <w:t>Очеретник Фудзи – Rhynchospora fujiiana</w:t>
            </w:r>
          </w:p>
          <w:p w14:paraId="6D287D28" w14:textId="77777777" w:rsidR="00E366C8" w:rsidRPr="00C30174" w:rsidRDefault="00E366C8" w:rsidP="00E366C8">
            <w:pPr>
              <w:rPr>
                <w:rFonts w:ascii="Tahoma" w:hAnsi="Tahoma" w:cs="Tahoma"/>
                <w:sz w:val="22"/>
                <w:szCs w:val="22"/>
              </w:rPr>
            </w:pPr>
            <w:r w:rsidRPr="00C30174">
              <w:rPr>
                <w:rFonts w:ascii="Tahoma" w:hAnsi="Tahoma" w:cs="Tahoma"/>
                <w:sz w:val="22"/>
                <w:szCs w:val="22"/>
              </w:rPr>
              <w:t>Шерстестебельник Десулави – Eriocaulon desulavii</w:t>
            </w:r>
          </w:p>
          <w:p w14:paraId="4556500E" w14:textId="420F0259" w:rsidR="00E366C8" w:rsidRPr="00C30174" w:rsidRDefault="00E366C8" w:rsidP="00E366C8">
            <w:pPr>
              <w:rPr>
                <w:rFonts w:ascii="Tahoma" w:hAnsi="Tahoma" w:cs="Tahoma"/>
                <w:sz w:val="22"/>
                <w:szCs w:val="22"/>
              </w:rPr>
            </w:pPr>
            <w:r w:rsidRPr="00C30174">
              <w:rPr>
                <w:rFonts w:ascii="Tahoma" w:hAnsi="Tahoma" w:cs="Tahoma"/>
                <w:sz w:val="22"/>
                <w:szCs w:val="22"/>
              </w:rPr>
              <w:t>Касатик мечевидный – Iris ensata</w:t>
            </w:r>
          </w:p>
          <w:p w14:paraId="1B4A11EA" w14:textId="451F20FF" w:rsidR="00E366C8" w:rsidRPr="00C30174" w:rsidRDefault="00E366C8" w:rsidP="00E366C8">
            <w:pPr>
              <w:rPr>
                <w:rFonts w:ascii="Tahoma" w:hAnsi="Tahoma" w:cs="Tahoma"/>
                <w:sz w:val="22"/>
                <w:szCs w:val="22"/>
              </w:rPr>
            </w:pPr>
            <w:r w:rsidRPr="00C30174">
              <w:rPr>
                <w:rFonts w:ascii="Tahoma" w:hAnsi="Tahoma" w:cs="Tahoma"/>
                <w:sz w:val="22"/>
                <w:szCs w:val="22"/>
              </w:rPr>
              <w:t>Касатик гладкий – Iris laevigata</w:t>
            </w:r>
          </w:p>
          <w:p w14:paraId="039DF5E9" w14:textId="2F757D01" w:rsidR="00E366C8" w:rsidRPr="00C30174" w:rsidRDefault="00E366C8" w:rsidP="00E366C8">
            <w:pPr>
              <w:rPr>
                <w:rFonts w:ascii="Tahoma" w:hAnsi="Tahoma" w:cs="Tahoma"/>
                <w:sz w:val="22"/>
                <w:szCs w:val="22"/>
              </w:rPr>
            </w:pPr>
            <w:r w:rsidRPr="00C30174">
              <w:rPr>
                <w:rFonts w:ascii="Tahoma" w:hAnsi="Tahoma" w:cs="Tahoma"/>
                <w:sz w:val="22"/>
                <w:szCs w:val="22"/>
              </w:rPr>
              <w:t>Рябчик камчатский – Fritillaria camschat</w:t>
            </w:r>
          </w:p>
          <w:p w14:paraId="5DEF8C16" w14:textId="1F10F02E" w:rsidR="00E366C8" w:rsidRPr="00C30174" w:rsidRDefault="00E366C8" w:rsidP="00E366C8">
            <w:pPr>
              <w:rPr>
                <w:rFonts w:ascii="Tahoma" w:hAnsi="Tahoma" w:cs="Tahoma"/>
                <w:sz w:val="22"/>
                <w:szCs w:val="22"/>
              </w:rPr>
            </w:pPr>
            <w:r w:rsidRPr="00C30174">
              <w:rPr>
                <w:rFonts w:ascii="Tahoma" w:hAnsi="Tahoma" w:cs="Tahoma"/>
                <w:sz w:val="22"/>
                <w:szCs w:val="22"/>
              </w:rPr>
              <w:t>Рябчик уссурийский – Fritillaria ussuriensis</w:t>
            </w:r>
          </w:p>
          <w:p w14:paraId="49DE1AC8" w14:textId="4FF982B4" w:rsidR="00E366C8" w:rsidRPr="00C30174" w:rsidRDefault="00E366C8" w:rsidP="00E366C8">
            <w:pPr>
              <w:rPr>
                <w:rFonts w:ascii="Tahoma" w:hAnsi="Tahoma" w:cs="Tahoma"/>
                <w:sz w:val="22"/>
                <w:szCs w:val="22"/>
              </w:rPr>
            </w:pPr>
            <w:r w:rsidRPr="00C30174">
              <w:rPr>
                <w:rFonts w:ascii="Tahoma" w:hAnsi="Tahoma" w:cs="Tahoma"/>
                <w:sz w:val="22"/>
                <w:szCs w:val="22"/>
              </w:rPr>
              <w:t>Лилия поникающая – Lilium cernuum</w:t>
            </w:r>
          </w:p>
          <w:p w14:paraId="68B64EFC" w14:textId="5FC901B7" w:rsidR="00E366C8" w:rsidRPr="00C30174" w:rsidRDefault="00E366C8" w:rsidP="00E366C8">
            <w:pPr>
              <w:rPr>
                <w:rFonts w:ascii="Tahoma" w:hAnsi="Tahoma" w:cs="Tahoma"/>
                <w:sz w:val="22"/>
                <w:szCs w:val="22"/>
              </w:rPr>
            </w:pPr>
            <w:r w:rsidRPr="00C30174">
              <w:rPr>
                <w:rFonts w:ascii="Tahoma" w:hAnsi="Tahoma" w:cs="Tahoma"/>
                <w:sz w:val="22"/>
                <w:szCs w:val="22"/>
              </w:rPr>
              <w:t>Лилия ложнотигровая, Максимовича– Lilium pseudotigrinum</w:t>
            </w:r>
          </w:p>
          <w:p w14:paraId="3500FBB4" w14:textId="5081865C" w:rsidR="00E366C8" w:rsidRPr="00C30174" w:rsidRDefault="00E366C8" w:rsidP="00E366C8">
            <w:pPr>
              <w:rPr>
                <w:rFonts w:ascii="Tahoma" w:hAnsi="Tahoma" w:cs="Tahoma"/>
                <w:sz w:val="22"/>
                <w:szCs w:val="22"/>
              </w:rPr>
            </w:pPr>
            <w:r w:rsidRPr="00C30174">
              <w:rPr>
                <w:rFonts w:ascii="Tahoma" w:hAnsi="Tahoma" w:cs="Tahoma"/>
                <w:sz w:val="22"/>
                <w:szCs w:val="22"/>
              </w:rPr>
              <w:t>Венерин башмачок пятнистый – Cypripedium guttatum</w:t>
            </w:r>
          </w:p>
          <w:p w14:paraId="01C50049" w14:textId="39A45159" w:rsidR="00E366C8" w:rsidRPr="00C30174" w:rsidRDefault="00E366C8" w:rsidP="00E366C8">
            <w:pPr>
              <w:rPr>
                <w:rFonts w:ascii="Tahoma" w:hAnsi="Tahoma" w:cs="Tahoma"/>
                <w:sz w:val="22"/>
                <w:szCs w:val="22"/>
              </w:rPr>
            </w:pPr>
            <w:r w:rsidRPr="00C30174">
              <w:rPr>
                <w:rFonts w:ascii="Tahoma" w:hAnsi="Tahoma" w:cs="Tahoma"/>
                <w:sz w:val="22"/>
                <w:szCs w:val="22"/>
              </w:rPr>
              <w:t>Венерин башмачок крупноцветковый – Cypripedium macranthon</w:t>
            </w:r>
          </w:p>
          <w:p w14:paraId="7DA8A677" w14:textId="53AD7F04" w:rsidR="00E366C8" w:rsidRPr="00C30174" w:rsidRDefault="00E366C8" w:rsidP="00E366C8">
            <w:pPr>
              <w:rPr>
                <w:rFonts w:ascii="Tahoma" w:hAnsi="Tahoma" w:cs="Tahoma"/>
                <w:sz w:val="22"/>
                <w:szCs w:val="22"/>
              </w:rPr>
            </w:pPr>
            <w:r w:rsidRPr="00C30174">
              <w:rPr>
                <w:rFonts w:ascii="Tahoma" w:hAnsi="Tahoma" w:cs="Tahoma"/>
                <w:sz w:val="22"/>
                <w:szCs w:val="22"/>
              </w:rPr>
              <w:t>Венерин башмачок настоящий – Cypripedium calceolus</w:t>
            </w:r>
          </w:p>
          <w:p w14:paraId="4A071B0B" w14:textId="781717C7" w:rsidR="00E366C8" w:rsidRPr="00C30174" w:rsidRDefault="00E366C8" w:rsidP="00E366C8">
            <w:pPr>
              <w:rPr>
                <w:rFonts w:ascii="Tahoma" w:hAnsi="Tahoma" w:cs="Tahoma"/>
                <w:sz w:val="22"/>
                <w:szCs w:val="22"/>
              </w:rPr>
            </w:pPr>
            <w:r w:rsidRPr="00C30174">
              <w:rPr>
                <w:rFonts w:ascii="Tahoma" w:hAnsi="Tahoma" w:cs="Tahoma"/>
                <w:sz w:val="22"/>
                <w:szCs w:val="22"/>
              </w:rPr>
              <w:t>Венерин башмачок вздутый – Cypripedium ventricosum</w:t>
            </w:r>
          </w:p>
          <w:p w14:paraId="0DA5507D" w14:textId="5407721B" w:rsidR="00E366C8" w:rsidRPr="00C30174" w:rsidRDefault="00E366C8" w:rsidP="00E366C8">
            <w:pPr>
              <w:rPr>
                <w:rFonts w:ascii="Tahoma" w:hAnsi="Tahoma" w:cs="Tahoma"/>
                <w:sz w:val="22"/>
                <w:szCs w:val="22"/>
              </w:rPr>
            </w:pPr>
            <w:r w:rsidRPr="00C30174">
              <w:rPr>
                <w:rFonts w:ascii="Tahoma" w:hAnsi="Tahoma" w:cs="Tahoma"/>
                <w:sz w:val="22"/>
                <w:szCs w:val="22"/>
              </w:rPr>
              <w:t>Поводник лучистый – Habenaria radiate</w:t>
            </w:r>
          </w:p>
          <w:p w14:paraId="1A0D7692" w14:textId="7C4EA22F" w:rsidR="00E366C8" w:rsidRPr="00C30174" w:rsidRDefault="00E366C8" w:rsidP="00E366C8">
            <w:pPr>
              <w:rPr>
                <w:rFonts w:ascii="Tahoma" w:hAnsi="Tahoma" w:cs="Tahoma"/>
                <w:sz w:val="22"/>
                <w:szCs w:val="22"/>
              </w:rPr>
            </w:pPr>
            <w:r w:rsidRPr="00C30174">
              <w:rPr>
                <w:rFonts w:ascii="Tahoma" w:hAnsi="Tahoma" w:cs="Tahoma"/>
                <w:sz w:val="22"/>
                <w:szCs w:val="22"/>
              </w:rPr>
              <w:t>Глянцелистник японский – Liparis japonica</w:t>
            </w:r>
          </w:p>
          <w:p w14:paraId="118A8A7F" w14:textId="77777777" w:rsidR="00E366C8" w:rsidRPr="00C30174" w:rsidRDefault="00E366C8" w:rsidP="00E366C8">
            <w:pPr>
              <w:rPr>
                <w:rFonts w:ascii="Tahoma" w:hAnsi="Tahoma" w:cs="Tahoma"/>
                <w:sz w:val="22"/>
                <w:szCs w:val="22"/>
              </w:rPr>
            </w:pPr>
            <w:r w:rsidRPr="00C30174">
              <w:rPr>
                <w:rFonts w:ascii="Tahoma" w:hAnsi="Tahoma" w:cs="Tahoma"/>
                <w:sz w:val="22"/>
                <w:szCs w:val="22"/>
              </w:rPr>
              <w:t>Глянцелистник Макино – Liparis makihoana</w:t>
            </w:r>
          </w:p>
          <w:p w14:paraId="0AEFDA3F" w14:textId="77777777" w:rsidR="00E366C8" w:rsidRPr="00C30174" w:rsidRDefault="00E366C8" w:rsidP="00E366C8">
            <w:pPr>
              <w:rPr>
                <w:rFonts w:ascii="Tahoma" w:hAnsi="Tahoma" w:cs="Tahoma"/>
                <w:sz w:val="22"/>
                <w:szCs w:val="22"/>
              </w:rPr>
            </w:pPr>
            <w:r w:rsidRPr="00C30174">
              <w:rPr>
                <w:rFonts w:ascii="Tahoma" w:hAnsi="Tahoma" w:cs="Tahoma"/>
                <w:sz w:val="22"/>
                <w:szCs w:val="22"/>
              </w:rPr>
              <w:t>Гнездоцветка, неоттианте клобуч – Neottianthe cucullata</w:t>
            </w:r>
          </w:p>
          <w:p w14:paraId="2E944787" w14:textId="70DFC089" w:rsidR="00E366C8" w:rsidRPr="00C30174" w:rsidRDefault="00E366C8" w:rsidP="00E366C8">
            <w:pPr>
              <w:rPr>
                <w:rFonts w:ascii="Tahoma" w:hAnsi="Tahoma" w:cs="Tahoma"/>
                <w:sz w:val="22"/>
                <w:szCs w:val="22"/>
              </w:rPr>
            </w:pPr>
            <w:r w:rsidRPr="00C30174">
              <w:rPr>
                <w:rFonts w:ascii="Tahoma" w:hAnsi="Tahoma" w:cs="Tahoma"/>
                <w:sz w:val="22"/>
                <w:szCs w:val="22"/>
              </w:rPr>
              <w:t>Бородатка японская – Pogonia japonica</w:t>
            </w:r>
          </w:p>
          <w:p w14:paraId="0988D911" w14:textId="7CD89B3E" w:rsidR="00E366C8" w:rsidRPr="00C30174" w:rsidRDefault="00E366C8" w:rsidP="00E366C8">
            <w:pPr>
              <w:rPr>
                <w:rFonts w:ascii="Tahoma" w:hAnsi="Tahoma" w:cs="Tahoma"/>
                <w:sz w:val="22"/>
                <w:szCs w:val="22"/>
              </w:rPr>
            </w:pPr>
            <w:r w:rsidRPr="00C30174">
              <w:rPr>
                <w:rFonts w:ascii="Tahoma" w:hAnsi="Tahoma" w:cs="Tahoma"/>
                <w:sz w:val="22"/>
                <w:szCs w:val="22"/>
              </w:rPr>
              <w:t>Тулотис уссурийский – Tulotis ussuriensis</w:t>
            </w:r>
          </w:p>
          <w:p w14:paraId="61FC1E8A" w14:textId="77777777" w:rsidR="00E366C8" w:rsidRPr="00C30174" w:rsidRDefault="00E366C8" w:rsidP="00E366C8">
            <w:pPr>
              <w:rPr>
                <w:rFonts w:ascii="Tahoma" w:hAnsi="Tahoma" w:cs="Tahoma"/>
                <w:sz w:val="22"/>
                <w:szCs w:val="22"/>
              </w:rPr>
            </w:pPr>
            <w:r w:rsidRPr="00C30174">
              <w:rPr>
                <w:rFonts w:ascii="Tahoma" w:hAnsi="Tahoma" w:cs="Tahoma"/>
                <w:sz w:val="22"/>
                <w:szCs w:val="22"/>
              </w:rPr>
              <w:t>Триллиум Комарова, ромболистный – Trillium komarovii</w:t>
            </w:r>
          </w:p>
          <w:p w14:paraId="202C8B45" w14:textId="535D0D51" w:rsidR="00E366C8" w:rsidRPr="00C30174" w:rsidRDefault="00E366C8" w:rsidP="00E366C8">
            <w:pPr>
              <w:rPr>
                <w:rFonts w:ascii="Tahoma" w:hAnsi="Tahoma" w:cs="Tahoma"/>
                <w:sz w:val="22"/>
                <w:szCs w:val="22"/>
              </w:rPr>
            </w:pPr>
            <w:r w:rsidRPr="00C30174">
              <w:rPr>
                <w:rFonts w:ascii="Tahoma" w:hAnsi="Tahoma" w:cs="Tahoma"/>
                <w:sz w:val="22"/>
                <w:szCs w:val="22"/>
              </w:rPr>
              <w:t>Сосна гус тоцветковая – Pinus densiflora</w:t>
            </w:r>
          </w:p>
          <w:p w14:paraId="67E7A88F" w14:textId="065212FC" w:rsidR="00E366C8" w:rsidRPr="00C30174" w:rsidRDefault="00E366C8" w:rsidP="00E366C8">
            <w:pPr>
              <w:rPr>
                <w:rFonts w:ascii="Tahoma" w:hAnsi="Tahoma" w:cs="Tahoma"/>
                <w:sz w:val="22"/>
                <w:szCs w:val="22"/>
              </w:rPr>
            </w:pPr>
            <w:r w:rsidRPr="00C30174">
              <w:rPr>
                <w:rFonts w:ascii="Tahoma" w:hAnsi="Tahoma" w:cs="Tahoma"/>
                <w:sz w:val="22"/>
                <w:szCs w:val="22"/>
              </w:rPr>
              <w:t>Тис остроконечный – Taxus cuspidate</w:t>
            </w:r>
          </w:p>
          <w:p w14:paraId="3D3A75A1" w14:textId="7767E219" w:rsidR="00E366C8" w:rsidRPr="00C30174" w:rsidRDefault="00E366C8" w:rsidP="00E366C8">
            <w:pPr>
              <w:rPr>
                <w:rFonts w:ascii="Tahoma" w:hAnsi="Tahoma" w:cs="Tahoma"/>
                <w:sz w:val="22"/>
                <w:szCs w:val="22"/>
              </w:rPr>
            </w:pPr>
            <w:r w:rsidRPr="00C30174">
              <w:rPr>
                <w:rFonts w:ascii="Tahoma" w:hAnsi="Tahoma" w:cs="Tahoma"/>
                <w:sz w:val="22"/>
                <w:szCs w:val="22"/>
              </w:rPr>
              <w:t>Костенец вырезной – Asplenium incisum</w:t>
            </w:r>
          </w:p>
          <w:p w14:paraId="06BF68C0" w14:textId="79905E44" w:rsidR="00E366C8" w:rsidRPr="00C30174" w:rsidRDefault="00E366C8" w:rsidP="00E366C8">
            <w:pPr>
              <w:rPr>
                <w:rFonts w:ascii="Tahoma" w:hAnsi="Tahoma" w:cs="Tahoma"/>
                <w:sz w:val="22"/>
                <w:szCs w:val="22"/>
              </w:rPr>
            </w:pPr>
            <w:r w:rsidRPr="00C30174">
              <w:rPr>
                <w:rFonts w:ascii="Tahoma" w:hAnsi="Tahoma" w:cs="Tahoma"/>
                <w:sz w:val="22"/>
                <w:szCs w:val="22"/>
              </w:rPr>
              <w:t>Бококучник Макино – Pleurosoriopsis makinoi</w:t>
            </w:r>
          </w:p>
          <w:p w14:paraId="78223742" w14:textId="77777777" w:rsidR="00E366C8" w:rsidRPr="00C30174" w:rsidRDefault="00E366C8" w:rsidP="00E366C8">
            <w:pPr>
              <w:rPr>
                <w:rFonts w:ascii="Tahoma" w:hAnsi="Tahoma" w:cs="Tahoma"/>
                <w:sz w:val="22"/>
                <w:szCs w:val="22"/>
              </w:rPr>
            </w:pPr>
            <w:r w:rsidRPr="00C30174">
              <w:rPr>
                <w:rFonts w:ascii="Tahoma" w:hAnsi="Tahoma" w:cs="Tahoma"/>
                <w:sz w:val="22"/>
                <w:szCs w:val="22"/>
              </w:rPr>
              <w:t>Гонокормус маленький – Gonocormus minutus</w:t>
            </w:r>
          </w:p>
          <w:p w14:paraId="53AED0F1" w14:textId="0BAD08EE" w:rsidR="00E366C8" w:rsidRPr="00C30174" w:rsidRDefault="00E366C8" w:rsidP="00E366C8">
            <w:pPr>
              <w:rPr>
                <w:rFonts w:ascii="Tahoma" w:hAnsi="Tahoma" w:cs="Tahoma"/>
                <w:sz w:val="22"/>
                <w:szCs w:val="22"/>
              </w:rPr>
            </w:pPr>
            <w:r w:rsidRPr="00C30174">
              <w:rPr>
                <w:rFonts w:ascii="Tahoma" w:hAnsi="Tahoma" w:cs="Tahoma"/>
                <w:sz w:val="22"/>
                <w:szCs w:val="22"/>
              </w:rPr>
              <w:t>Мекодиум Райта – Mecodium wrightii</w:t>
            </w:r>
          </w:p>
          <w:p w14:paraId="74929207" w14:textId="094B9145" w:rsidR="00E366C8" w:rsidRPr="00C30174" w:rsidRDefault="00E366C8" w:rsidP="00E366C8">
            <w:pPr>
              <w:rPr>
                <w:rFonts w:ascii="Tahoma" w:hAnsi="Tahoma" w:cs="Tahoma"/>
                <w:sz w:val="22"/>
                <w:szCs w:val="22"/>
              </w:rPr>
            </w:pPr>
            <w:r w:rsidRPr="00C30174">
              <w:rPr>
                <w:rFonts w:ascii="Tahoma" w:hAnsi="Tahoma" w:cs="Tahoma"/>
                <w:sz w:val="22"/>
                <w:szCs w:val="22"/>
              </w:rPr>
              <w:t>Чистоустник Клейтона – Osmundastrujn claytonianum</w:t>
            </w:r>
          </w:p>
          <w:p w14:paraId="35F906A3" w14:textId="77777777" w:rsidR="00E366C8" w:rsidRPr="00C30174" w:rsidRDefault="00E366C8" w:rsidP="00E366C8">
            <w:pPr>
              <w:rPr>
                <w:rFonts w:ascii="Tahoma" w:hAnsi="Tahoma" w:cs="Tahoma"/>
                <w:sz w:val="22"/>
                <w:szCs w:val="22"/>
              </w:rPr>
            </w:pPr>
            <w:r w:rsidRPr="00C30174">
              <w:rPr>
                <w:rFonts w:ascii="Tahoma" w:hAnsi="Tahoma" w:cs="Tahoma"/>
                <w:sz w:val="22"/>
                <w:szCs w:val="22"/>
              </w:rPr>
              <w:t>Пирозия длинночерешковая – Pyrrosia petiolosa</w:t>
            </w:r>
          </w:p>
          <w:p w14:paraId="2D806ADD" w14:textId="77777777" w:rsidR="00E366C8" w:rsidRPr="00C30174" w:rsidRDefault="00E366C8" w:rsidP="00E366C8">
            <w:pPr>
              <w:rPr>
                <w:rFonts w:ascii="Tahoma" w:hAnsi="Tahoma" w:cs="Tahoma"/>
                <w:sz w:val="22"/>
                <w:szCs w:val="22"/>
              </w:rPr>
            </w:pPr>
            <w:r w:rsidRPr="00C30174">
              <w:rPr>
                <w:rFonts w:ascii="Tahoma" w:hAnsi="Tahoma" w:cs="Tahoma"/>
                <w:sz w:val="22"/>
                <w:szCs w:val="22"/>
              </w:rPr>
              <w:t>Алевритоптерис серебристый – Aleuritoptehs argentea</w:t>
            </w:r>
          </w:p>
          <w:p w14:paraId="32907D59" w14:textId="77777777" w:rsidR="00E366C8" w:rsidRPr="00C30174" w:rsidRDefault="00E366C8" w:rsidP="00E366C8">
            <w:pPr>
              <w:rPr>
                <w:rFonts w:ascii="Tahoma" w:hAnsi="Tahoma" w:cs="Tahoma"/>
                <w:sz w:val="22"/>
                <w:szCs w:val="22"/>
              </w:rPr>
            </w:pPr>
            <w:r w:rsidRPr="00C30174">
              <w:rPr>
                <w:rFonts w:ascii="Tahoma" w:hAnsi="Tahoma" w:cs="Tahoma"/>
                <w:sz w:val="22"/>
                <w:szCs w:val="22"/>
              </w:rPr>
              <w:t>Изотециум лисохвостоподобный Isothecium alopecuroides</w:t>
            </w:r>
          </w:p>
          <w:p w14:paraId="6C2589BC" w14:textId="77777777" w:rsidR="00E366C8" w:rsidRPr="00C30174" w:rsidRDefault="00E366C8" w:rsidP="00E366C8">
            <w:pPr>
              <w:rPr>
                <w:rFonts w:ascii="Tahoma" w:hAnsi="Tahoma" w:cs="Tahoma"/>
                <w:sz w:val="22"/>
                <w:szCs w:val="22"/>
              </w:rPr>
            </w:pPr>
            <w:r w:rsidRPr="00C30174">
              <w:rPr>
                <w:rFonts w:ascii="Tahoma" w:hAnsi="Tahoma" w:cs="Tahoma"/>
                <w:sz w:val="22"/>
                <w:szCs w:val="22"/>
              </w:rPr>
              <w:t>Энтостодон Муленберга – Entosthodor muehlenbergii</w:t>
            </w:r>
          </w:p>
          <w:p w14:paraId="7721D94B" w14:textId="25D96497" w:rsidR="00E366C8" w:rsidRPr="00C30174" w:rsidRDefault="00E366C8" w:rsidP="00E366C8">
            <w:pPr>
              <w:rPr>
                <w:rFonts w:ascii="Tahoma" w:hAnsi="Tahoma" w:cs="Tahoma"/>
                <w:sz w:val="22"/>
                <w:szCs w:val="22"/>
              </w:rPr>
            </w:pPr>
            <w:r w:rsidRPr="00C30174">
              <w:rPr>
                <w:rFonts w:ascii="Tahoma" w:hAnsi="Tahoma" w:cs="Tahoma"/>
                <w:sz w:val="22"/>
                <w:szCs w:val="22"/>
              </w:rPr>
              <w:t>Стереодон (гипнум) перовидный – Stereodon plumeaformis</w:t>
            </w:r>
          </w:p>
          <w:p w14:paraId="689A16F1" w14:textId="0957A621" w:rsidR="00E366C8" w:rsidRPr="00C30174" w:rsidRDefault="00E366C8" w:rsidP="00E366C8">
            <w:pPr>
              <w:rPr>
                <w:rFonts w:ascii="Tahoma" w:hAnsi="Tahoma" w:cs="Tahoma"/>
                <w:sz w:val="22"/>
                <w:szCs w:val="22"/>
              </w:rPr>
            </w:pPr>
            <w:r w:rsidRPr="00C30174">
              <w:rPr>
                <w:rFonts w:ascii="Tahoma" w:hAnsi="Tahoma" w:cs="Tahoma"/>
                <w:sz w:val="22"/>
                <w:szCs w:val="22"/>
              </w:rPr>
              <w:t xml:space="preserve">Таксифиллум чередующийся – Taxiphyllum </w:t>
            </w:r>
            <w:r w:rsidRPr="00C30174">
              <w:rPr>
                <w:rFonts w:ascii="Tahoma" w:hAnsi="Tahoma" w:cs="Tahoma"/>
                <w:sz w:val="22"/>
                <w:szCs w:val="22"/>
              </w:rPr>
              <w:lastRenderedPageBreak/>
              <w:t>alternans</w:t>
            </w:r>
          </w:p>
          <w:p w14:paraId="7A6F0FC3" w14:textId="7661B702" w:rsidR="00E366C8" w:rsidRPr="00C30174" w:rsidRDefault="00E366C8" w:rsidP="00E366C8">
            <w:pPr>
              <w:rPr>
                <w:rFonts w:ascii="Tahoma" w:hAnsi="Tahoma" w:cs="Tahoma"/>
                <w:sz w:val="22"/>
                <w:szCs w:val="22"/>
              </w:rPr>
            </w:pPr>
            <w:r w:rsidRPr="00C30174">
              <w:rPr>
                <w:rFonts w:ascii="Tahoma" w:hAnsi="Tahoma" w:cs="Tahoma"/>
                <w:sz w:val="22"/>
                <w:szCs w:val="22"/>
              </w:rPr>
              <w:t>Мимилляриелла коленчатая – Mamillariella geniculata</w:t>
            </w:r>
          </w:p>
          <w:p w14:paraId="11BCA17B" w14:textId="07FB7FE5" w:rsidR="00E366C8" w:rsidRPr="00C30174" w:rsidRDefault="00E366C8" w:rsidP="00E366C8">
            <w:pPr>
              <w:rPr>
                <w:rFonts w:ascii="Tahoma" w:hAnsi="Tahoma" w:cs="Tahoma"/>
                <w:sz w:val="22"/>
                <w:szCs w:val="22"/>
              </w:rPr>
            </w:pPr>
            <w:r w:rsidRPr="00C30174">
              <w:rPr>
                <w:rFonts w:ascii="Tahoma" w:hAnsi="Tahoma" w:cs="Tahoma"/>
                <w:sz w:val="22"/>
                <w:szCs w:val="22"/>
              </w:rPr>
              <w:t>Макромитриум гименоустьечный – Macromitrium hymenostomum</w:t>
            </w:r>
          </w:p>
          <w:p w14:paraId="0C8BA60E" w14:textId="29F266F0" w:rsidR="00E366C8" w:rsidRPr="00C30174" w:rsidRDefault="00E366C8" w:rsidP="00E366C8">
            <w:pPr>
              <w:rPr>
                <w:rFonts w:ascii="Tahoma" w:hAnsi="Tahoma" w:cs="Tahoma"/>
                <w:sz w:val="22"/>
                <w:szCs w:val="22"/>
              </w:rPr>
            </w:pPr>
            <w:r w:rsidRPr="00C30174">
              <w:rPr>
                <w:rFonts w:ascii="Tahoma" w:hAnsi="Tahoma" w:cs="Tahoma"/>
                <w:sz w:val="22"/>
                <w:szCs w:val="22"/>
              </w:rPr>
              <w:t>Астерелла тонколистная – Asterella leptophylla</w:t>
            </w:r>
          </w:p>
          <w:p w14:paraId="646E2DAB" w14:textId="387B8C35" w:rsidR="00E366C8" w:rsidRPr="00C30174" w:rsidRDefault="00E366C8" w:rsidP="00E366C8">
            <w:pPr>
              <w:rPr>
                <w:rFonts w:ascii="Tahoma" w:hAnsi="Tahoma" w:cs="Tahoma"/>
                <w:sz w:val="22"/>
                <w:szCs w:val="22"/>
              </w:rPr>
            </w:pPr>
            <w:r w:rsidRPr="00C30174">
              <w:rPr>
                <w:rFonts w:ascii="Tahoma" w:hAnsi="Tahoma" w:cs="Tahoma"/>
                <w:sz w:val="22"/>
                <w:szCs w:val="22"/>
              </w:rPr>
              <w:t>Фруллания курчавоскладчатая – Frullania crispiplicata</w:t>
            </w:r>
          </w:p>
          <w:p w14:paraId="71DAD701" w14:textId="0BCC6D81" w:rsidR="00E366C8" w:rsidRPr="00C30174" w:rsidRDefault="00E366C8" w:rsidP="00E366C8">
            <w:pPr>
              <w:rPr>
                <w:rFonts w:ascii="Tahoma" w:hAnsi="Tahoma" w:cs="Tahoma"/>
                <w:sz w:val="22"/>
                <w:szCs w:val="22"/>
              </w:rPr>
            </w:pPr>
            <w:r w:rsidRPr="00C30174">
              <w:rPr>
                <w:rFonts w:ascii="Tahoma" w:hAnsi="Tahoma" w:cs="Tahoma"/>
                <w:sz w:val="22"/>
                <w:szCs w:val="22"/>
              </w:rPr>
              <w:t>Плектоколея буреющая овальнолистная – Plectocolea infusca</w:t>
            </w:r>
          </w:p>
        </w:tc>
        <w:tc>
          <w:tcPr>
            <w:tcW w:w="4661" w:type="dxa"/>
            <w:shd w:val="clear" w:color="auto" w:fill="auto"/>
          </w:tcPr>
          <w:p w14:paraId="7377320D" w14:textId="3C6B3B4F" w:rsidR="00E366C8" w:rsidRPr="00C30174" w:rsidRDefault="00E366C8" w:rsidP="00E366C8">
            <w:pPr>
              <w:rPr>
                <w:rFonts w:ascii="Tahoma" w:hAnsi="Tahoma" w:cs="Tahoma"/>
                <w:sz w:val="22"/>
                <w:szCs w:val="22"/>
              </w:rPr>
            </w:pPr>
            <w:r w:rsidRPr="00C30174">
              <w:rPr>
                <w:rFonts w:ascii="Tahoma" w:hAnsi="Tahoma" w:cs="Tahoma"/>
                <w:sz w:val="22"/>
                <w:szCs w:val="22"/>
              </w:rPr>
              <w:lastRenderedPageBreak/>
              <w:t>Жужелица Янковского – Carabus jankwskii</w:t>
            </w:r>
          </w:p>
          <w:p w14:paraId="3EC8241E" w14:textId="77777777" w:rsidR="00E366C8" w:rsidRPr="00C30174" w:rsidRDefault="00E366C8" w:rsidP="00E366C8">
            <w:pPr>
              <w:rPr>
                <w:rFonts w:ascii="Tahoma" w:hAnsi="Tahoma" w:cs="Tahoma"/>
                <w:sz w:val="22"/>
                <w:szCs w:val="22"/>
              </w:rPr>
            </w:pPr>
            <w:r w:rsidRPr="00C30174">
              <w:rPr>
                <w:rFonts w:ascii="Tahoma" w:hAnsi="Tahoma" w:cs="Tahoma"/>
                <w:sz w:val="22"/>
                <w:szCs w:val="22"/>
              </w:rPr>
              <w:t>Отшельник дальневосточный – Osmoderma barnabita</w:t>
            </w:r>
          </w:p>
          <w:p w14:paraId="1F1E756E" w14:textId="3C8C87B8" w:rsidR="00E366C8" w:rsidRPr="00C30174" w:rsidRDefault="00E366C8" w:rsidP="00E366C8">
            <w:pPr>
              <w:rPr>
                <w:rFonts w:ascii="Tahoma" w:hAnsi="Tahoma" w:cs="Tahoma"/>
                <w:sz w:val="22"/>
                <w:szCs w:val="22"/>
              </w:rPr>
            </w:pPr>
            <w:r w:rsidRPr="00C30174">
              <w:rPr>
                <w:rFonts w:ascii="Tahoma" w:hAnsi="Tahoma" w:cs="Tahoma"/>
                <w:sz w:val="22"/>
                <w:szCs w:val="22"/>
              </w:rPr>
              <w:t xml:space="preserve">Отшельник японский – Osmoderma opicum </w:t>
            </w:r>
          </w:p>
          <w:p w14:paraId="6E8BD154" w14:textId="7C46C196" w:rsidR="00E366C8" w:rsidRPr="00C30174" w:rsidRDefault="00E366C8" w:rsidP="00E366C8">
            <w:pPr>
              <w:rPr>
                <w:rFonts w:ascii="Tahoma" w:hAnsi="Tahoma" w:cs="Tahoma"/>
                <w:sz w:val="22"/>
                <w:szCs w:val="22"/>
              </w:rPr>
            </w:pPr>
            <w:r w:rsidRPr="00C30174">
              <w:rPr>
                <w:rFonts w:ascii="Tahoma" w:hAnsi="Tahoma" w:cs="Tahoma"/>
                <w:sz w:val="22"/>
                <w:szCs w:val="22"/>
              </w:rPr>
              <w:t>Усач небесный – Rosalia coelestis</w:t>
            </w:r>
          </w:p>
          <w:p w14:paraId="04EA7197" w14:textId="5D34B8F1" w:rsidR="00E366C8" w:rsidRPr="00C30174" w:rsidRDefault="00E366C8" w:rsidP="00E366C8">
            <w:pPr>
              <w:rPr>
                <w:rFonts w:ascii="Tahoma" w:hAnsi="Tahoma" w:cs="Tahoma"/>
                <w:sz w:val="22"/>
                <w:szCs w:val="22"/>
              </w:rPr>
            </w:pPr>
            <w:r w:rsidRPr="00C30174">
              <w:rPr>
                <w:rFonts w:ascii="Tahoma" w:hAnsi="Tahoma" w:cs="Tahoma"/>
                <w:sz w:val="22"/>
                <w:szCs w:val="22"/>
              </w:rPr>
              <w:t>Шмель–отшельник – Bombus anachoreta</w:t>
            </w:r>
          </w:p>
          <w:p w14:paraId="31145AE3" w14:textId="2735AE2D" w:rsidR="00E366C8" w:rsidRPr="00C30174" w:rsidRDefault="00E366C8" w:rsidP="00E366C8">
            <w:pPr>
              <w:rPr>
                <w:rFonts w:ascii="Tahoma" w:hAnsi="Tahoma" w:cs="Tahoma"/>
                <w:sz w:val="22"/>
                <w:szCs w:val="22"/>
              </w:rPr>
            </w:pPr>
            <w:r w:rsidRPr="00C30174">
              <w:rPr>
                <w:rFonts w:ascii="Tahoma" w:hAnsi="Tahoma" w:cs="Tahoma"/>
                <w:sz w:val="22"/>
                <w:szCs w:val="22"/>
              </w:rPr>
              <w:t>Пчела восковая – Apis cerana</w:t>
            </w:r>
          </w:p>
          <w:p w14:paraId="74EF96AB" w14:textId="150D883E" w:rsidR="00E366C8" w:rsidRPr="00C30174" w:rsidRDefault="00E366C8" w:rsidP="00E366C8">
            <w:pPr>
              <w:rPr>
                <w:rFonts w:ascii="Tahoma" w:hAnsi="Tahoma" w:cs="Tahoma"/>
                <w:sz w:val="22"/>
                <w:szCs w:val="22"/>
              </w:rPr>
            </w:pPr>
            <w:r w:rsidRPr="00C30174">
              <w:rPr>
                <w:rFonts w:ascii="Tahoma" w:hAnsi="Tahoma" w:cs="Tahoma"/>
                <w:sz w:val="22"/>
                <w:szCs w:val="22"/>
              </w:rPr>
              <w:t>Лиометопум восточный – Liometopum orientate</w:t>
            </w:r>
          </w:p>
          <w:p w14:paraId="26742704" w14:textId="35F91AD1" w:rsidR="00E366C8" w:rsidRPr="00C30174" w:rsidRDefault="00E366C8" w:rsidP="00E366C8">
            <w:pPr>
              <w:rPr>
                <w:rFonts w:ascii="Tahoma" w:hAnsi="Tahoma" w:cs="Tahoma"/>
                <w:sz w:val="22"/>
                <w:szCs w:val="22"/>
              </w:rPr>
            </w:pPr>
            <w:r w:rsidRPr="00C30174">
              <w:rPr>
                <w:rFonts w:ascii="Tahoma" w:hAnsi="Tahoma" w:cs="Tahoma"/>
                <w:sz w:val="22"/>
                <w:szCs w:val="22"/>
              </w:rPr>
              <w:t>Кланис волнистый – Clanis undulosa</w:t>
            </w:r>
          </w:p>
          <w:p w14:paraId="510998E6" w14:textId="33C48364" w:rsidR="00E366C8" w:rsidRPr="00C30174" w:rsidRDefault="00E366C8" w:rsidP="00E366C8">
            <w:pPr>
              <w:rPr>
                <w:rFonts w:ascii="Tahoma" w:hAnsi="Tahoma" w:cs="Tahoma"/>
                <w:sz w:val="22"/>
                <w:szCs w:val="22"/>
              </w:rPr>
            </w:pPr>
            <w:r w:rsidRPr="00C30174">
              <w:rPr>
                <w:rFonts w:ascii="Tahoma" w:hAnsi="Tahoma" w:cs="Tahoma"/>
                <w:sz w:val="22"/>
                <w:szCs w:val="22"/>
              </w:rPr>
              <w:t>Волнянка непохожая – Numenes disparilis</w:t>
            </w:r>
          </w:p>
          <w:p w14:paraId="783B7E3A" w14:textId="09EADF58" w:rsidR="00E366C8" w:rsidRPr="00C30174" w:rsidRDefault="00E366C8" w:rsidP="00E366C8">
            <w:pPr>
              <w:rPr>
                <w:rFonts w:ascii="Tahoma" w:hAnsi="Tahoma" w:cs="Tahoma"/>
                <w:sz w:val="22"/>
                <w:szCs w:val="22"/>
              </w:rPr>
            </w:pPr>
            <w:r w:rsidRPr="00C30174">
              <w:rPr>
                <w:rFonts w:ascii="Tahoma" w:hAnsi="Tahoma" w:cs="Tahoma"/>
                <w:sz w:val="22"/>
                <w:szCs w:val="22"/>
              </w:rPr>
              <w:t xml:space="preserve">Бибазис орлиная – Bibasis aquilina </w:t>
            </w:r>
          </w:p>
          <w:p w14:paraId="1D666CA3" w14:textId="5CD60E7D" w:rsidR="00E366C8" w:rsidRPr="00C30174" w:rsidRDefault="00E366C8" w:rsidP="00E366C8">
            <w:pPr>
              <w:rPr>
                <w:rFonts w:ascii="Tahoma" w:hAnsi="Tahoma" w:cs="Tahoma"/>
                <w:sz w:val="22"/>
                <w:szCs w:val="22"/>
              </w:rPr>
            </w:pPr>
            <w:r w:rsidRPr="00C30174">
              <w:rPr>
                <w:rFonts w:ascii="Tahoma" w:hAnsi="Tahoma" w:cs="Tahoma"/>
                <w:sz w:val="22"/>
                <w:szCs w:val="22"/>
              </w:rPr>
              <w:t xml:space="preserve">Хвостатка Рафаэля – Coreana raphaelis </w:t>
            </w:r>
          </w:p>
          <w:p w14:paraId="7D625C8A" w14:textId="0702C62C" w:rsidR="00E366C8" w:rsidRPr="00C30174" w:rsidRDefault="00E366C8" w:rsidP="00E366C8">
            <w:pPr>
              <w:rPr>
                <w:rFonts w:ascii="Tahoma" w:hAnsi="Tahoma" w:cs="Tahoma"/>
                <w:sz w:val="22"/>
                <w:szCs w:val="22"/>
              </w:rPr>
            </w:pPr>
            <w:r w:rsidRPr="00C30174">
              <w:rPr>
                <w:rFonts w:ascii="Tahoma" w:hAnsi="Tahoma" w:cs="Tahoma"/>
                <w:sz w:val="22"/>
                <w:szCs w:val="22"/>
              </w:rPr>
              <w:t>Зефир превосходный – Protantigius superans</w:t>
            </w:r>
          </w:p>
          <w:p w14:paraId="4185043B" w14:textId="155658C6" w:rsidR="00E366C8" w:rsidRPr="00C30174" w:rsidRDefault="00E366C8" w:rsidP="00E366C8">
            <w:pPr>
              <w:rPr>
                <w:rFonts w:ascii="Tahoma" w:hAnsi="Tahoma" w:cs="Tahoma"/>
                <w:sz w:val="22"/>
                <w:szCs w:val="22"/>
              </w:rPr>
            </w:pPr>
            <w:r w:rsidRPr="00C30174">
              <w:rPr>
                <w:rFonts w:ascii="Tahoma" w:hAnsi="Tahoma" w:cs="Tahoma"/>
                <w:sz w:val="22"/>
                <w:szCs w:val="22"/>
              </w:rPr>
              <w:t>Перламутровка зенобия – Argynnis Zenobia</w:t>
            </w:r>
          </w:p>
          <w:p w14:paraId="27002D11" w14:textId="6F3DB5D5" w:rsidR="00E366C8" w:rsidRPr="00C30174" w:rsidRDefault="00E366C8" w:rsidP="00E366C8">
            <w:pPr>
              <w:rPr>
                <w:rFonts w:ascii="Tahoma" w:hAnsi="Tahoma" w:cs="Tahoma"/>
                <w:sz w:val="22"/>
                <w:szCs w:val="22"/>
              </w:rPr>
            </w:pPr>
            <w:r w:rsidRPr="00C30174">
              <w:rPr>
                <w:rFonts w:ascii="Tahoma" w:hAnsi="Tahoma" w:cs="Tahoma"/>
                <w:sz w:val="22"/>
                <w:szCs w:val="22"/>
              </w:rPr>
              <w:t>Сеокия Пратта – Seokia prattі</w:t>
            </w:r>
          </w:p>
          <w:p w14:paraId="4CCDB2A7" w14:textId="160046BD" w:rsidR="00E366C8" w:rsidRPr="00C30174" w:rsidRDefault="00E366C8" w:rsidP="00E366C8">
            <w:pPr>
              <w:rPr>
                <w:rFonts w:ascii="Tahoma" w:hAnsi="Tahoma" w:cs="Tahoma"/>
                <w:sz w:val="22"/>
                <w:szCs w:val="22"/>
              </w:rPr>
            </w:pPr>
            <w:r w:rsidRPr="00C30174">
              <w:rPr>
                <w:rFonts w:ascii="Tahoma" w:hAnsi="Tahoma" w:cs="Tahoma"/>
                <w:sz w:val="22"/>
                <w:szCs w:val="22"/>
              </w:rPr>
              <w:t>Серицин монтела – Sericinus montela</w:t>
            </w:r>
          </w:p>
          <w:p w14:paraId="0A4B8378" w14:textId="45A23ECA" w:rsidR="00E366C8" w:rsidRPr="00C30174" w:rsidRDefault="00E366C8" w:rsidP="00E366C8">
            <w:pPr>
              <w:rPr>
                <w:rFonts w:ascii="Tahoma" w:hAnsi="Tahoma" w:cs="Tahoma"/>
                <w:sz w:val="22"/>
                <w:szCs w:val="22"/>
              </w:rPr>
            </w:pPr>
            <w:r w:rsidRPr="00C30174">
              <w:rPr>
                <w:rFonts w:ascii="Tahoma" w:hAnsi="Tahoma" w:cs="Tahoma"/>
                <w:sz w:val="22"/>
                <w:szCs w:val="22"/>
              </w:rPr>
              <w:t>Арусник алкиной – Atrophaneura alcincus</w:t>
            </w:r>
          </w:p>
          <w:p w14:paraId="0DFF3B0F" w14:textId="16CA2A26" w:rsidR="00E366C8" w:rsidRPr="00C30174" w:rsidRDefault="00E366C8" w:rsidP="00E366C8">
            <w:pPr>
              <w:rPr>
                <w:rFonts w:ascii="Tahoma" w:hAnsi="Tahoma" w:cs="Tahoma"/>
                <w:sz w:val="22"/>
                <w:lang w:val="en-US"/>
              </w:rPr>
            </w:pPr>
            <w:r w:rsidRPr="00C30174">
              <w:rPr>
                <w:rFonts w:ascii="Tahoma" w:hAnsi="Tahoma" w:cs="Tahoma"/>
                <w:sz w:val="22"/>
                <w:szCs w:val="22"/>
              </w:rPr>
              <w:t>Мандаринка</w:t>
            </w:r>
            <w:r w:rsidRPr="00C30174">
              <w:rPr>
                <w:rFonts w:ascii="Tahoma" w:hAnsi="Tahoma" w:cs="Tahoma"/>
                <w:sz w:val="22"/>
                <w:lang w:val="en-US"/>
              </w:rPr>
              <w:t xml:space="preserve"> – </w:t>
            </w:r>
            <w:r w:rsidRPr="00C30174">
              <w:rPr>
                <w:rFonts w:ascii="Tahoma" w:hAnsi="Tahoma" w:cs="Tahoma"/>
                <w:sz w:val="22"/>
                <w:szCs w:val="22"/>
              </w:rPr>
              <w:t>Аіх</w:t>
            </w:r>
            <w:r w:rsidRPr="00C30174">
              <w:rPr>
                <w:rFonts w:ascii="Tahoma" w:hAnsi="Tahoma" w:cs="Tahoma"/>
                <w:sz w:val="22"/>
                <w:lang w:val="en-US"/>
              </w:rPr>
              <w:t xml:space="preserve"> </w:t>
            </w:r>
            <w:r w:rsidRPr="00C30174">
              <w:rPr>
                <w:rFonts w:ascii="Tahoma" w:hAnsi="Tahoma" w:cs="Tahoma"/>
                <w:sz w:val="22"/>
                <w:szCs w:val="22"/>
                <w:lang w:val="en-US"/>
              </w:rPr>
              <w:t>galericulata</w:t>
            </w:r>
          </w:p>
          <w:p w14:paraId="1389653A" w14:textId="2941B2A8" w:rsidR="00E366C8" w:rsidRPr="00C30174" w:rsidRDefault="00E366C8" w:rsidP="00E366C8">
            <w:pPr>
              <w:rPr>
                <w:rFonts w:ascii="Tahoma" w:hAnsi="Tahoma" w:cs="Tahoma"/>
                <w:sz w:val="22"/>
                <w:lang w:val="en-US"/>
              </w:rPr>
            </w:pPr>
            <w:r w:rsidRPr="00C30174">
              <w:rPr>
                <w:rFonts w:ascii="Tahoma" w:hAnsi="Tahoma" w:cs="Tahoma"/>
                <w:sz w:val="22"/>
                <w:szCs w:val="22"/>
              </w:rPr>
              <w:t>Скопа</w:t>
            </w:r>
            <w:r w:rsidRPr="00C30174">
              <w:rPr>
                <w:rFonts w:ascii="Tahoma" w:hAnsi="Tahoma" w:cs="Tahoma"/>
                <w:sz w:val="22"/>
                <w:lang w:val="en-US"/>
              </w:rPr>
              <w:t xml:space="preserve"> – </w:t>
            </w:r>
            <w:r w:rsidRPr="00C30174">
              <w:rPr>
                <w:rFonts w:ascii="Tahoma" w:hAnsi="Tahoma" w:cs="Tahoma"/>
                <w:sz w:val="22"/>
                <w:szCs w:val="22"/>
                <w:lang w:val="en-US"/>
              </w:rPr>
              <w:t>Pandion</w:t>
            </w:r>
            <w:r w:rsidRPr="00C30174">
              <w:rPr>
                <w:rFonts w:ascii="Tahoma" w:hAnsi="Tahoma" w:cs="Tahoma"/>
                <w:sz w:val="22"/>
                <w:lang w:val="en-US"/>
              </w:rPr>
              <w:t xml:space="preserve"> </w:t>
            </w:r>
            <w:r w:rsidRPr="00C30174">
              <w:rPr>
                <w:rFonts w:ascii="Tahoma" w:hAnsi="Tahoma" w:cs="Tahoma"/>
                <w:sz w:val="22"/>
                <w:szCs w:val="22"/>
                <w:lang w:val="en-US"/>
              </w:rPr>
              <w:t>haliaetus</w:t>
            </w:r>
          </w:p>
          <w:p w14:paraId="18FD0D15" w14:textId="4B749FA3" w:rsidR="00E366C8" w:rsidRPr="00C30174" w:rsidRDefault="00E366C8" w:rsidP="00E366C8">
            <w:pPr>
              <w:rPr>
                <w:rFonts w:ascii="Tahoma" w:hAnsi="Tahoma" w:cs="Tahoma"/>
                <w:sz w:val="22"/>
                <w:lang w:val="en-US"/>
              </w:rPr>
            </w:pPr>
            <w:r w:rsidRPr="00C30174">
              <w:rPr>
                <w:rFonts w:ascii="Tahoma" w:hAnsi="Tahoma" w:cs="Tahoma"/>
                <w:sz w:val="22"/>
                <w:szCs w:val="22"/>
              </w:rPr>
              <w:t>Пегий</w:t>
            </w:r>
            <w:r w:rsidRPr="00C30174">
              <w:rPr>
                <w:rFonts w:ascii="Tahoma" w:hAnsi="Tahoma" w:cs="Tahoma"/>
                <w:sz w:val="22"/>
                <w:lang w:val="en-US"/>
              </w:rPr>
              <w:t xml:space="preserve"> </w:t>
            </w:r>
            <w:r w:rsidRPr="00C30174">
              <w:rPr>
                <w:rFonts w:ascii="Tahoma" w:hAnsi="Tahoma" w:cs="Tahoma"/>
                <w:sz w:val="22"/>
                <w:szCs w:val="22"/>
              </w:rPr>
              <w:t>лунь</w:t>
            </w:r>
            <w:r w:rsidRPr="00C30174">
              <w:rPr>
                <w:rFonts w:ascii="Tahoma" w:hAnsi="Tahoma" w:cs="Tahoma"/>
                <w:sz w:val="22"/>
                <w:lang w:val="en-US"/>
              </w:rPr>
              <w:t xml:space="preserve"> – </w:t>
            </w:r>
            <w:r w:rsidRPr="00C30174">
              <w:rPr>
                <w:rFonts w:ascii="Tahoma" w:hAnsi="Tahoma" w:cs="Tahoma"/>
                <w:sz w:val="22"/>
                <w:szCs w:val="22"/>
                <w:lang w:val="en-US"/>
              </w:rPr>
              <w:t>Circus</w:t>
            </w:r>
            <w:r w:rsidRPr="00C30174">
              <w:rPr>
                <w:rFonts w:ascii="Tahoma" w:hAnsi="Tahoma" w:cs="Tahoma"/>
                <w:sz w:val="22"/>
                <w:lang w:val="en-US"/>
              </w:rPr>
              <w:t xml:space="preserve"> </w:t>
            </w:r>
            <w:r w:rsidRPr="00C30174">
              <w:rPr>
                <w:rFonts w:ascii="Tahoma" w:hAnsi="Tahoma" w:cs="Tahoma"/>
                <w:sz w:val="22"/>
                <w:szCs w:val="22"/>
                <w:lang w:val="en-US"/>
              </w:rPr>
              <w:t>melanoleucos</w:t>
            </w:r>
          </w:p>
          <w:p w14:paraId="3EEB9C25" w14:textId="7AE37810" w:rsidR="00E366C8" w:rsidRPr="00C30174" w:rsidRDefault="00E366C8" w:rsidP="00E366C8">
            <w:pPr>
              <w:rPr>
                <w:rFonts w:ascii="Tahoma" w:hAnsi="Tahoma" w:cs="Tahoma"/>
                <w:sz w:val="22"/>
                <w:lang w:val="en-US"/>
              </w:rPr>
            </w:pPr>
            <w:r w:rsidRPr="00C30174">
              <w:rPr>
                <w:rFonts w:ascii="Tahoma" w:hAnsi="Tahoma" w:cs="Tahoma"/>
                <w:sz w:val="22"/>
                <w:szCs w:val="22"/>
              </w:rPr>
              <w:t>Короткопалый</w:t>
            </w:r>
            <w:r w:rsidRPr="00C30174">
              <w:rPr>
                <w:rFonts w:ascii="Tahoma" w:hAnsi="Tahoma" w:cs="Tahoma"/>
                <w:sz w:val="22"/>
                <w:lang w:val="en-US"/>
              </w:rPr>
              <w:t xml:space="preserve"> </w:t>
            </w:r>
            <w:r w:rsidRPr="00C30174">
              <w:rPr>
                <w:rFonts w:ascii="Tahoma" w:hAnsi="Tahoma" w:cs="Tahoma"/>
                <w:sz w:val="22"/>
                <w:szCs w:val="22"/>
              </w:rPr>
              <w:t>ястреб</w:t>
            </w:r>
            <w:r w:rsidRPr="00C30174">
              <w:rPr>
                <w:rFonts w:ascii="Tahoma" w:hAnsi="Tahoma" w:cs="Tahoma"/>
                <w:sz w:val="22"/>
                <w:lang w:val="en-US"/>
              </w:rPr>
              <w:t xml:space="preserve"> – </w:t>
            </w:r>
            <w:r w:rsidRPr="00C30174">
              <w:rPr>
                <w:rFonts w:ascii="Tahoma" w:hAnsi="Tahoma" w:cs="Tahoma"/>
                <w:sz w:val="22"/>
                <w:szCs w:val="22"/>
                <w:lang w:val="en-US"/>
              </w:rPr>
              <w:t>Accipiter</w:t>
            </w:r>
            <w:r w:rsidRPr="00C30174">
              <w:rPr>
                <w:rFonts w:ascii="Tahoma" w:hAnsi="Tahoma" w:cs="Tahoma"/>
                <w:sz w:val="22"/>
                <w:lang w:val="en-US"/>
              </w:rPr>
              <w:t xml:space="preserve"> </w:t>
            </w:r>
            <w:r w:rsidRPr="00C30174">
              <w:rPr>
                <w:rFonts w:ascii="Tahoma" w:hAnsi="Tahoma" w:cs="Tahoma"/>
                <w:sz w:val="22"/>
                <w:szCs w:val="22"/>
                <w:lang w:val="en-US"/>
              </w:rPr>
              <w:t>soloensis</w:t>
            </w:r>
          </w:p>
          <w:p w14:paraId="6FD21626" w14:textId="2BD57E65" w:rsidR="00E366C8" w:rsidRPr="00C30174" w:rsidRDefault="00E366C8" w:rsidP="00E366C8">
            <w:pPr>
              <w:rPr>
                <w:rFonts w:ascii="Tahoma" w:hAnsi="Tahoma" w:cs="Tahoma"/>
                <w:sz w:val="22"/>
                <w:lang w:val="en-US"/>
              </w:rPr>
            </w:pPr>
            <w:r w:rsidRPr="00C30174">
              <w:rPr>
                <w:rFonts w:ascii="Tahoma" w:hAnsi="Tahoma" w:cs="Tahoma"/>
                <w:sz w:val="22"/>
                <w:szCs w:val="22"/>
              </w:rPr>
              <w:t>Ястребиный</w:t>
            </w:r>
            <w:r w:rsidRPr="00C30174">
              <w:rPr>
                <w:rFonts w:ascii="Tahoma" w:hAnsi="Tahoma" w:cs="Tahoma"/>
                <w:sz w:val="22"/>
                <w:lang w:val="en-US"/>
              </w:rPr>
              <w:t xml:space="preserve"> </w:t>
            </w:r>
            <w:r w:rsidRPr="00C30174">
              <w:rPr>
                <w:rFonts w:ascii="Tahoma" w:hAnsi="Tahoma" w:cs="Tahoma"/>
                <w:sz w:val="22"/>
                <w:szCs w:val="22"/>
              </w:rPr>
              <w:t>сарыч</w:t>
            </w:r>
            <w:r w:rsidRPr="00C30174">
              <w:rPr>
                <w:rFonts w:ascii="Tahoma" w:hAnsi="Tahoma" w:cs="Tahoma"/>
                <w:sz w:val="22"/>
                <w:lang w:val="en-US"/>
              </w:rPr>
              <w:t xml:space="preserve"> – </w:t>
            </w:r>
            <w:r w:rsidRPr="00C30174">
              <w:rPr>
                <w:rFonts w:ascii="Tahoma" w:hAnsi="Tahoma" w:cs="Tahoma"/>
                <w:sz w:val="22"/>
                <w:szCs w:val="22"/>
                <w:lang w:val="en-US"/>
              </w:rPr>
              <w:t>Butastur</w:t>
            </w:r>
            <w:r w:rsidRPr="00C30174">
              <w:rPr>
                <w:rFonts w:ascii="Tahoma" w:hAnsi="Tahoma" w:cs="Tahoma"/>
                <w:sz w:val="22"/>
                <w:lang w:val="en-US"/>
              </w:rPr>
              <w:t xml:space="preserve"> </w:t>
            </w:r>
            <w:r w:rsidRPr="00C30174">
              <w:rPr>
                <w:rFonts w:ascii="Tahoma" w:hAnsi="Tahoma" w:cs="Tahoma"/>
                <w:sz w:val="22"/>
                <w:szCs w:val="22"/>
                <w:lang w:val="en-US"/>
              </w:rPr>
              <w:t>indicus</w:t>
            </w:r>
          </w:p>
          <w:p w14:paraId="69A8A06B" w14:textId="6BD93D9E" w:rsidR="00E366C8" w:rsidRPr="00C30174" w:rsidRDefault="00E366C8" w:rsidP="00E366C8">
            <w:pPr>
              <w:rPr>
                <w:rFonts w:ascii="Tahoma" w:hAnsi="Tahoma" w:cs="Tahoma"/>
                <w:sz w:val="22"/>
                <w:lang w:val="en-US"/>
              </w:rPr>
            </w:pPr>
            <w:r w:rsidRPr="00C30174">
              <w:rPr>
                <w:rFonts w:ascii="Tahoma" w:hAnsi="Tahoma" w:cs="Tahoma"/>
                <w:sz w:val="22"/>
                <w:szCs w:val="22"/>
              </w:rPr>
              <w:t>Орлан</w:t>
            </w:r>
            <w:r w:rsidRPr="00C30174">
              <w:rPr>
                <w:rFonts w:ascii="Tahoma" w:hAnsi="Tahoma" w:cs="Tahoma"/>
                <w:sz w:val="22"/>
                <w:lang w:val="en-US"/>
              </w:rPr>
              <w:t>–</w:t>
            </w:r>
            <w:r w:rsidRPr="00C30174">
              <w:rPr>
                <w:rFonts w:ascii="Tahoma" w:hAnsi="Tahoma" w:cs="Tahoma"/>
                <w:sz w:val="22"/>
                <w:szCs w:val="22"/>
              </w:rPr>
              <w:t>белохвост</w:t>
            </w:r>
            <w:r w:rsidRPr="00C30174">
              <w:rPr>
                <w:rFonts w:ascii="Tahoma" w:hAnsi="Tahoma" w:cs="Tahoma"/>
                <w:sz w:val="22"/>
                <w:lang w:val="en-US"/>
              </w:rPr>
              <w:t xml:space="preserve"> – </w:t>
            </w:r>
            <w:r w:rsidRPr="00C30174">
              <w:rPr>
                <w:rFonts w:ascii="Tahoma" w:hAnsi="Tahoma" w:cs="Tahoma"/>
                <w:sz w:val="22"/>
                <w:szCs w:val="22"/>
                <w:lang w:val="en-US"/>
              </w:rPr>
              <w:t>Haliaeetus</w:t>
            </w:r>
            <w:r w:rsidRPr="00C30174">
              <w:rPr>
                <w:rFonts w:ascii="Tahoma" w:hAnsi="Tahoma" w:cs="Tahoma"/>
                <w:sz w:val="22"/>
                <w:lang w:val="en-US"/>
              </w:rPr>
              <w:t xml:space="preserve"> </w:t>
            </w:r>
            <w:r w:rsidRPr="00C30174">
              <w:rPr>
                <w:rFonts w:ascii="Tahoma" w:hAnsi="Tahoma" w:cs="Tahoma"/>
                <w:sz w:val="22"/>
                <w:szCs w:val="22"/>
                <w:lang w:val="en-US"/>
              </w:rPr>
              <w:t>albicilla</w:t>
            </w:r>
          </w:p>
          <w:p w14:paraId="051F2961" w14:textId="79D319BB" w:rsidR="00E366C8" w:rsidRPr="00C30174" w:rsidRDefault="00E366C8" w:rsidP="00E366C8">
            <w:pPr>
              <w:rPr>
                <w:rFonts w:ascii="Tahoma" w:hAnsi="Tahoma" w:cs="Tahoma"/>
                <w:sz w:val="22"/>
                <w:lang w:val="en-US"/>
              </w:rPr>
            </w:pPr>
            <w:r w:rsidRPr="00C30174">
              <w:rPr>
                <w:rFonts w:ascii="Tahoma" w:hAnsi="Tahoma" w:cs="Tahoma"/>
                <w:sz w:val="22"/>
                <w:szCs w:val="22"/>
              </w:rPr>
              <w:t>Белоплечий</w:t>
            </w:r>
            <w:r w:rsidRPr="00C30174">
              <w:rPr>
                <w:rFonts w:ascii="Tahoma" w:hAnsi="Tahoma" w:cs="Tahoma"/>
                <w:sz w:val="22"/>
                <w:lang w:val="en-US"/>
              </w:rPr>
              <w:t xml:space="preserve"> </w:t>
            </w:r>
            <w:r w:rsidRPr="00C30174">
              <w:rPr>
                <w:rFonts w:ascii="Tahoma" w:hAnsi="Tahoma" w:cs="Tahoma"/>
                <w:sz w:val="22"/>
                <w:szCs w:val="22"/>
              </w:rPr>
              <w:t>орлан</w:t>
            </w:r>
            <w:r w:rsidRPr="00C30174">
              <w:rPr>
                <w:rFonts w:ascii="Tahoma" w:hAnsi="Tahoma" w:cs="Tahoma"/>
                <w:sz w:val="22"/>
                <w:lang w:val="en-US"/>
              </w:rPr>
              <w:t xml:space="preserve"> – </w:t>
            </w:r>
            <w:r w:rsidRPr="00C30174">
              <w:rPr>
                <w:rFonts w:ascii="Tahoma" w:hAnsi="Tahoma" w:cs="Tahoma"/>
                <w:sz w:val="22"/>
                <w:szCs w:val="22"/>
                <w:lang w:val="en-US"/>
              </w:rPr>
              <w:t>Haliaeetus</w:t>
            </w:r>
            <w:r w:rsidRPr="00C30174">
              <w:rPr>
                <w:rFonts w:ascii="Tahoma" w:hAnsi="Tahoma" w:cs="Tahoma"/>
                <w:sz w:val="22"/>
                <w:lang w:val="en-US"/>
              </w:rPr>
              <w:t xml:space="preserve"> </w:t>
            </w:r>
            <w:r w:rsidRPr="00C30174">
              <w:rPr>
                <w:rFonts w:ascii="Tahoma" w:hAnsi="Tahoma" w:cs="Tahoma"/>
                <w:sz w:val="22"/>
                <w:szCs w:val="22"/>
                <w:lang w:val="en-US"/>
              </w:rPr>
              <w:t>pelagicus</w:t>
            </w:r>
          </w:p>
          <w:p w14:paraId="17830F0F" w14:textId="335F2A16" w:rsidR="00E366C8" w:rsidRPr="00C30174" w:rsidRDefault="00E366C8" w:rsidP="00E366C8">
            <w:pPr>
              <w:rPr>
                <w:rFonts w:ascii="Tahoma" w:hAnsi="Tahoma" w:cs="Tahoma"/>
                <w:sz w:val="22"/>
                <w:lang w:val="en-US"/>
              </w:rPr>
            </w:pPr>
            <w:r w:rsidRPr="00C30174">
              <w:rPr>
                <w:rFonts w:ascii="Tahoma" w:hAnsi="Tahoma" w:cs="Tahoma"/>
                <w:sz w:val="22"/>
                <w:szCs w:val="22"/>
              </w:rPr>
              <w:t>Черный</w:t>
            </w:r>
            <w:r w:rsidRPr="00C30174">
              <w:rPr>
                <w:rFonts w:ascii="Tahoma" w:hAnsi="Tahoma" w:cs="Tahoma"/>
                <w:sz w:val="22"/>
                <w:lang w:val="en-US"/>
              </w:rPr>
              <w:t xml:space="preserve"> </w:t>
            </w:r>
            <w:r w:rsidRPr="00C30174">
              <w:rPr>
                <w:rFonts w:ascii="Tahoma" w:hAnsi="Tahoma" w:cs="Tahoma"/>
                <w:sz w:val="22"/>
                <w:szCs w:val="22"/>
              </w:rPr>
              <w:t>гриф</w:t>
            </w:r>
            <w:r w:rsidRPr="00C30174">
              <w:rPr>
                <w:rFonts w:ascii="Tahoma" w:hAnsi="Tahoma" w:cs="Tahoma"/>
                <w:sz w:val="22"/>
                <w:lang w:val="en-US"/>
              </w:rPr>
              <w:t xml:space="preserve"> – </w:t>
            </w:r>
            <w:r w:rsidRPr="00C30174">
              <w:rPr>
                <w:rFonts w:ascii="Tahoma" w:hAnsi="Tahoma" w:cs="Tahoma"/>
                <w:sz w:val="22"/>
                <w:szCs w:val="22"/>
                <w:lang w:val="en-US"/>
              </w:rPr>
              <w:t>Aegypius</w:t>
            </w:r>
            <w:r w:rsidRPr="00C30174">
              <w:rPr>
                <w:rFonts w:ascii="Tahoma" w:hAnsi="Tahoma" w:cs="Tahoma"/>
                <w:sz w:val="22"/>
                <w:lang w:val="en-US"/>
              </w:rPr>
              <w:t xml:space="preserve"> </w:t>
            </w:r>
            <w:r w:rsidRPr="00C30174">
              <w:rPr>
                <w:rFonts w:ascii="Tahoma" w:hAnsi="Tahoma" w:cs="Tahoma"/>
                <w:sz w:val="22"/>
                <w:szCs w:val="22"/>
                <w:lang w:val="en-US"/>
              </w:rPr>
              <w:t>monachus</w:t>
            </w:r>
          </w:p>
          <w:p w14:paraId="19E57B5B" w14:textId="417EDC5B" w:rsidR="00E366C8" w:rsidRPr="00C30174" w:rsidRDefault="00E366C8" w:rsidP="00E366C8">
            <w:pPr>
              <w:rPr>
                <w:rFonts w:ascii="Tahoma" w:hAnsi="Tahoma" w:cs="Tahoma"/>
                <w:sz w:val="22"/>
                <w:lang w:val="en-US"/>
              </w:rPr>
            </w:pPr>
            <w:r w:rsidRPr="00C30174">
              <w:rPr>
                <w:rFonts w:ascii="Tahoma" w:hAnsi="Tahoma" w:cs="Tahoma"/>
                <w:sz w:val="22"/>
                <w:szCs w:val="22"/>
              </w:rPr>
              <w:t>Кречет</w:t>
            </w:r>
            <w:r w:rsidRPr="00C30174">
              <w:rPr>
                <w:rFonts w:ascii="Tahoma" w:hAnsi="Tahoma" w:cs="Tahoma"/>
                <w:sz w:val="22"/>
                <w:lang w:val="en-US"/>
              </w:rPr>
              <w:t xml:space="preserve"> – </w:t>
            </w:r>
            <w:r w:rsidRPr="00C30174">
              <w:rPr>
                <w:rFonts w:ascii="Tahoma" w:hAnsi="Tahoma" w:cs="Tahoma"/>
                <w:sz w:val="22"/>
                <w:szCs w:val="22"/>
                <w:lang w:val="en-US"/>
              </w:rPr>
              <w:t>Falco</w:t>
            </w:r>
            <w:r w:rsidRPr="00C30174">
              <w:rPr>
                <w:rFonts w:ascii="Tahoma" w:hAnsi="Tahoma" w:cs="Tahoma"/>
                <w:sz w:val="22"/>
                <w:lang w:val="en-US"/>
              </w:rPr>
              <w:t xml:space="preserve"> </w:t>
            </w:r>
            <w:r w:rsidRPr="00C30174">
              <w:rPr>
                <w:rFonts w:ascii="Tahoma" w:hAnsi="Tahoma" w:cs="Tahoma"/>
                <w:sz w:val="22"/>
                <w:szCs w:val="22"/>
                <w:lang w:val="en-US"/>
              </w:rPr>
              <w:t>rusticolus</w:t>
            </w:r>
          </w:p>
          <w:p w14:paraId="13BA21C9" w14:textId="1A657AEE" w:rsidR="00E366C8" w:rsidRPr="00C30174" w:rsidRDefault="00E366C8" w:rsidP="00E366C8">
            <w:pPr>
              <w:rPr>
                <w:rFonts w:ascii="Tahoma" w:hAnsi="Tahoma" w:cs="Tahoma"/>
                <w:sz w:val="22"/>
                <w:lang w:val="en-US"/>
              </w:rPr>
            </w:pPr>
            <w:r w:rsidRPr="00C30174">
              <w:rPr>
                <w:rFonts w:ascii="Tahoma" w:hAnsi="Tahoma" w:cs="Tahoma"/>
                <w:sz w:val="22"/>
                <w:szCs w:val="22"/>
              </w:rPr>
              <w:t>Большой</w:t>
            </w:r>
            <w:r w:rsidRPr="00C30174">
              <w:rPr>
                <w:rFonts w:ascii="Tahoma" w:hAnsi="Tahoma" w:cs="Tahoma"/>
                <w:sz w:val="22"/>
                <w:lang w:val="en-US"/>
              </w:rPr>
              <w:t xml:space="preserve"> </w:t>
            </w:r>
            <w:r w:rsidRPr="00C30174">
              <w:rPr>
                <w:rFonts w:ascii="Tahoma" w:hAnsi="Tahoma" w:cs="Tahoma"/>
                <w:sz w:val="22"/>
                <w:szCs w:val="22"/>
              </w:rPr>
              <w:t>погоныш</w:t>
            </w:r>
            <w:r w:rsidRPr="00C30174">
              <w:rPr>
                <w:rFonts w:ascii="Tahoma" w:hAnsi="Tahoma" w:cs="Tahoma"/>
                <w:sz w:val="22"/>
                <w:lang w:val="en-US"/>
              </w:rPr>
              <w:t xml:space="preserve"> – </w:t>
            </w:r>
            <w:r w:rsidRPr="00C30174">
              <w:rPr>
                <w:rFonts w:ascii="Tahoma" w:hAnsi="Tahoma" w:cs="Tahoma"/>
                <w:sz w:val="22"/>
                <w:szCs w:val="22"/>
                <w:lang w:val="en-US"/>
              </w:rPr>
              <w:t>Porzana</w:t>
            </w:r>
            <w:r w:rsidRPr="00C30174">
              <w:rPr>
                <w:rFonts w:ascii="Tahoma" w:hAnsi="Tahoma" w:cs="Tahoma"/>
                <w:sz w:val="22"/>
                <w:lang w:val="en-US"/>
              </w:rPr>
              <w:t xml:space="preserve"> </w:t>
            </w:r>
            <w:r w:rsidRPr="00C30174">
              <w:rPr>
                <w:rFonts w:ascii="Tahoma" w:hAnsi="Tahoma" w:cs="Tahoma"/>
                <w:sz w:val="22"/>
                <w:szCs w:val="22"/>
                <w:lang w:val="en-US"/>
              </w:rPr>
              <w:t>paykullii</w:t>
            </w:r>
          </w:p>
          <w:p w14:paraId="66AED9AF" w14:textId="549178E2" w:rsidR="00E366C8" w:rsidRPr="00C30174" w:rsidRDefault="00E366C8" w:rsidP="00E366C8">
            <w:pPr>
              <w:rPr>
                <w:rFonts w:ascii="Tahoma" w:hAnsi="Tahoma" w:cs="Tahoma"/>
                <w:sz w:val="22"/>
                <w:lang w:val="en-US"/>
              </w:rPr>
            </w:pPr>
            <w:r w:rsidRPr="00C30174">
              <w:rPr>
                <w:rFonts w:ascii="Tahoma" w:hAnsi="Tahoma" w:cs="Tahoma"/>
                <w:sz w:val="22"/>
                <w:szCs w:val="22"/>
              </w:rPr>
              <w:t>Японский</w:t>
            </w:r>
            <w:r w:rsidRPr="00C30174">
              <w:rPr>
                <w:rFonts w:ascii="Tahoma" w:hAnsi="Tahoma" w:cs="Tahoma"/>
                <w:sz w:val="22"/>
                <w:lang w:val="en-US"/>
              </w:rPr>
              <w:t xml:space="preserve"> </w:t>
            </w:r>
            <w:r w:rsidRPr="00C30174">
              <w:rPr>
                <w:rFonts w:ascii="Tahoma" w:hAnsi="Tahoma" w:cs="Tahoma"/>
                <w:sz w:val="22"/>
                <w:szCs w:val="22"/>
              </w:rPr>
              <w:t>бекас</w:t>
            </w:r>
            <w:r w:rsidRPr="00C30174">
              <w:rPr>
                <w:rFonts w:ascii="Tahoma" w:hAnsi="Tahoma" w:cs="Tahoma"/>
                <w:sz w:val="22"/>
                <w:lang w:val="en-US"/>
              </w:rPr>
              <w:t xml:space="preserve"> – </w:t>
            </w:r>
            <w:r w:rsidRPr="00C30174">
              <w:rPr>
                <w:rFonts w:ascii="Tahoma" w:hAnsi="Tahoma" w:cs="Tahoma"/>
                <w:sz w:val="22"/>
                <w:szCs w:val="22"/>
                <w:lang w:val="en-US"/>
              </w:rPr>
              <w:t>Gallinago</w:t>
            </w:r>
            <w:r w:rsidRPr="00C30174">
              <w:rPr>
                <w:rFonts w:ascii="Tahoma" w:hAnsi="Tahoma" w:cs="Tahoma"/>
                <w:sz w:val="22"/>
                <w:lang w:val="en-US"/>
              </w:rPr>
              <w:t xml:space="preserve"> </w:t>
            </w:r>
            <w:r w:rsidRPr="00C30174">
              <w:rPr>
                <w:rFonts w:ascii="Tahoma" w:hAnsi="Tahoma" w:cs="Tahoma"/>
                <w:sz w:val="22"/>
                <w:szCs w:val="22"/>
                <w:lang w:val="en-US"/>
              </w:rPr>
              <w:t>hardwickii</w:t>
            </w:r>
          </w:p>
          <w:p w14:paraId="5CE1FB38" w14:textId="411C5FF4" w:rsidR="00E366C8" w:rsidRPr="00C30174" w:rsidRDefault="00E366C8" w:rsidP="00E366C8">
            <w:pPr>
              <w:rPr>
                <w:rFonts w:ascii="Tahoma" w:hAnsi="Tahoma" w:cs="Tahoma"/>
                <w:sz w:val="22"/>
                <w:lang w:val="en-US"/>
              </w:rPr>
            </w:pPr>
            <w:r w:rsidRPr="00C30174">
              <w:rPr>
                <w:rFonts w:ascii="Tahoma" w:hAnsi="Tahoma" w:cs="Tahoma"/>
                <w:sz w:val="22"/>
                <w:szCs w:val="22"/>
              </w:rPr>
              <w:lastRenderedPageBreak/>
              <w:t>Филин</w:t>
            </w:r>
            <w:r w:rsidRPr="00C30174">
              <w:rPr>
                <w:rFonts w:ascii="Tahoma" w:hAnsi="Tahoma" w:cs="Tahoma"/>
                <w:sz w:val="22"/>
                <w:lang w:val="en-US"/>
              </w:rPr>
              <w:t xml:space="preserve"> – </w:t>
            </w:r>
            <w:r w:rsidRPr="00C30174">
              <w:rPr>
                <w:rFonts w:ascii="Tahoma" w:hAnsi="Tahoma" w:cs="Tahoma"/>
                <w:sz w:val="22"/>
                <w:szCs w:val="22"/>
                <w:lang w:val="en-US"/>
              </w:rPr>
              <w:t>Bubo</w:t>
            </w:r>
            <w:r w:rsidRPr="00C30174">
              <w:rPr>
                <w:rFonts w:ascii="Tahoma" w:hAnsi="Tahoma" w:cs="Tahoma"/>
                <w:sz w:val="22"/>
                <w:lang w:val="en-US"/>
              </w:rPr>
              <w:t xml:space="preserve"> </w:t>
            </w:r>
            <w:r w:rsidRPr="00C30174">
              <w:rPr>
                <w:rFonts w:ascii="Tahoma" w:hAnsi="Tahoma" w:cs="Tahoma"/>
                <w:sz w:val="22"/>
                <w:szCs w:val="22"/>
                <w:lang w:val="en-US"/>
              </w:rPr>
              <w:t>bubo</w:t>
            </w:r>
          </w:p>
          <w:p w14:paraId="646F7BB8" w14:textId="417AF8E9" w:rsidR="00E366C8" w:rsidRPr="00C30174" w:rsidRDefault="00E366C8" w:rsidP="00E366C8">
            <w:pPr>
              <w:rPr>
                <w:rFonts w:ascii="Tahoma" w:hAnsi="Tahoma" w:cs="Tahoma"/>
                <w:sz w:val="22"/>
                <w:lang w:val="en-US"/>
              </w:rPr>
            </w:pPr>
            <w:r w:rsidRPr="00C30174">
              <w:rPr>
                <w:rFonts w:ascii="Tahoma" w:hAnsi="Tahoma" w:cs="Tahoma"/>
                <w:sz w:val="22"/>
                <w:szCs w:val="22"/>
              </w:rPr>
              <w:t>Острокрылый</w:t>
            </w:r>
            <w:r w:rsidRPr="00C30174">
              <w:rPr>
                <w:rFonts w:ascii="Tahoma" w:hAnsi="Tahoma" w:cs="Tahoma"/>
                <w:sz w:val="22"/>
                <w:lang w:val="en-US"/>
              </w:rPr>
              <w:t xml:space="preserve"> </w:t>
            </w:r>
            <w:r w:rsidRPr="00C30174">
              <w:rPr>
                <w:rFonts w:ascii="Tahoma" w:hAnsi="Tahoma" w:cs="Tahoma"/>
                <w:sz w:val="22"/>
                <w:szCs w:val="22"/>
              </w:rPr>
              <w:t>дятел</w:t>
            </w:r>
            <w:r w:rsidRPr="00C30174">
              <w:rPr>
                <w:rFonts w:ascii="Tahoma" w:hAnsi="Tahoma" w:cs="Tahoma"/>
                <w:sz w:val="22"/>
                <w:lang w:val="en-US"/>
              </w:rPr>
              <w:t xml:space="preserve"> – </w:t>
            </w:r>
            <w:r w:rsidRPr="00C30174">
              <w:rPr>
                <w:rFonts w:ascii="Tahoma" w:hAnsi="Tahoma" w:cs="Tahoma"/>
                <w:sz w:val="22"/>
                <w:szCs w:val="22"/>
                <w:lang w:val="en-US"/>
              </w:rPr>
              <w:t>Dendrocopos</w:t>
            </w:r>
            <w:r w:rsidRPr="00C30174">
              <w:rPr>
                <w:rFonts w:ascii="Tahoma" w:hAnsi="Tahoma" w:cs="Tahoma"/>
                <w:sz w:val="22"/>
                <w:lang w:val="en-US"/>
              </w:rPr>
              <w:t xml:space="preserve"> </w:t>
            </w:r>
            <w:r w:rsidRPr="00C30174">
              <w:rPr>
                <w:rFonts w:ascii="Tahoma" w:hAnsi="Tahoma" w:cs="Tahoma"/>
                <w:sz w:val="22"/>
                <w:szCs w:val="22"/>
                <w:lang w:val="en-US"/>
              </w:rPr>
              <w:t>caricapillus</w:t>
            </w:r>
          </w:p>
          <w:p w14:paraId="23EA1CA9" w14:textId="4E614545" w:rsidR="00E366C8" w:rsidRPr="00C30174" w:rsidRDefault="00E366C8" w:rsidP="00E366C8">
            <w:pPr>
              <w:rPr>
                <w:rFonts w:ascii="Tahoma" w:hAnsi="Tahoma" w:cs="Tahoma"/>
                <w:sz w:val="22"/>
                <w:lang w:val="en-US"/>
              </w:rPr>
            </w:pPr>
            <w:r w:rsidRPr="00C30174">
              <w:rPr>
                <w:rFonts w:ascii="Tahoma" w:hAnsi="Tahoma" w:cs="Tahoma"/>
                <w:sz w:val="22"/>
                <w:szCs w:val="22"/>
              </w:rPr>
              <w:t>Японский</w:t>
            </w:r>
            <w:r w:rsidRPr="00C30174">
              <w:rPr>
                <w:rFonts w:ascii="Tahoma" w:hAnsi="Tahoma" w:cs="Tahoma"/>
                <w:sz w:val="22"/>
                <w:lang w:val="en-US"/>
              </w:rPr>
              <w:t xml:space="preserve"> </w:t>
            </w:r>
            <w:r w:rsidRPr="00C30174">
              <w:rPr>
                <w:rFonts w:ascii="Tahoma" w:hAnsi="Tahoma" w:cs="Tahoma"/>
                <w:sz w:val="22"/>
                <w:szCs w:val="22"/>
              </w:rPr>
              <w:t>сорокопут</w:t>
            </w:r>
            <w:r w:rsidRPr="00C30174">
              <w:rPr>
                <w:rFonts w:ascii="Tahoma" w:hAnsi="Tahoma" w:cs="Tahoma"/>
                <w:sz w:val="22"/>
                <w:lang w:val="en-US"/>
              </w:rPr>
              <w:t xml:space="preserve"> – </w:t>
            </w:r>
            <w:r w:rsidRPr="00C30174">
              <w:rPr>
                <w:rFonts w:ascii="Tahoma" w:hAnsi="Tahoma" w:cs="Tahoma"/>
                <w:sz w:val="22"/>
                <w:szCs w:val="22"/>
                <w:lang w:val="en-US"/>
              </w:rPr>
              <w:t>Lanius</w:t>
            </w:r>
            <w:r w:rsidRPr="00C30174">
              <w:rPr>
                <w:rFonts w:ascii="Tahoma" w:hAnsi="Tahoma" w:cs="Tahoma"/>
                <w:sz w:val="22"/>
                <w:lang w:val="en-US"/>
              </w:rPr>
              <w:t xml:space="preserve"> </w:t>
            </w:r>
            <w:r w:rsidRPr="00C30174">
              <w:rPr>
                <w:rFonts w:ascii="Tahoma" w:hAnsi="Tahoma" w:cs="Tahoma"/>
                <w:sz w:val="22"/>
                <w:szCs w:val="22"/>
                <w:lang w:val="en-US"/>
              </w:rPr>
              <w:t>bucephalus</w:t>
            </w:r>
          </w:p>
          <w:p w14:paraId="675A3890" w14:textId="37FDFF1C" w:rsidR="00E366C8" w:rsidRPr="00C30174" w:rsidRDefault="00E366C8" w:rsidP="00E366C8">
            <w:pPr>
              <w:rPr>
                <w:rFonts w:ascii="Tahoma" w:hAnsi="Tahoma" w:cs="Tahoma"/>
                <w:sz w:val="22"/>
                <w:lang w:val="en-US"/>
              </w:rPr>
            </w:pPr>
            <w:r w:rsidRPr="00C30174">
              <w:rPr>
                <w:rFonts w:ascii="Tahoma" w:hAnsi="Tahoma" w:cs="Tahoma"/>
                <w:sz w:val="22"/>
                <w:szCs w:val="22"/>
              </w:rPr>
              <w:t>Тигровый</w:t>
            </w:r>
            <w:r w:rsidRPr="00C30174">
              <w:rPr>
                <w:rFonts w:ascii="Tahoma" w:hAnsi="Tahoma" w:cs="Tahoma"/>
                <w:sz w:val="22"/>
                <w:lang w:val="en-US"/>
              </w:rPr>
              <w:t xml:space="preserve"> </w:t>
            </w:r>
            <w:r w:rsidRPr="00C30174">
              <w:rPr>
                <w:rFonts w:ascii="Tahoma" w:hAnsi="Tahoma" w:cs="Tahoma"/>
                <w:sz w:val="22"/>
                <w:szCs w:val="22"/>
              </w:rPr>
              <w:t>сорокопут</w:t>
            </w:r>
            <w:r w:rsidRPr="00C30174">
              <w:rPr>
                <w:rFonts w:ascii="Tahoma" w:hAnsi="Tahoma" w:cs="Tahoma"/>
                <w:sz w:val="22"/>
                <w:lang w:val="en-US"/>
              </w:rPr>
              <w:t xml:space="preserve"> – </w:t>
            </w:r>
            <w:r w:rsidRPr="00C30174">
              <w:rPr>
                <w:rFonts w:ascii="Tahoma" w:hAnsi="Tahoma" w:cs="Tahoma"/>
                <w:sz w:val="22"/>
                <w:szCs w:val="22"/>
                <w:lang w:val="en-US"/>
              </w:rPr>
              <w:t>Lanius</w:t>
            </w:r>
            <w:r w:rsidRPr="00C30174">
              <w:rPr>
                <w:rFonts w:ascii="Tahoma" w:hAnsi="Tahoma" w:cs="Tahoma"/>
                <w:sz w:val="22"/>
                <w:lang w:val="en-US"/>
              </w:rPr>
              <w:t xml:space="preserve"> </w:t>
            </w:r>
            <w:r w:rsidRPr="00C30174">
              <w:rPr>
                <w:rFonts w:ascii="Tahoma" w:hAnsi="Tahoma" w:cs="Tahoma"/>
                <w:sz w:val="22"/>
                <w:szCs w:val="22"/>
                <w:lang w:val="en-US"/>
              </w:rPr>
              <w:t>tigrinus</w:t>
            </w:r>
          </w:p>
          <w:p w14:paraId="0B38DCDC" w14:textId="35355213" w:rsidR="00E366C8" w:rsidRPr="00C30174" w:rsidRDefault="00E366C8" w:rsidP="00E366C8">
            <w:pPr>
              <w:rPr>
                <w:rFonts w:ascii="Tahoma" w:hAnsi="Tahoma" w:cs="Tahoma"/>
                <w:sz w:val="22"/>
                <w:lang w:val="en-US"/>
              </w:rPr>
            </w:pPr>
            <w:r w:rsidRPr="00C30174">
              <w:rPr>
                <w:rFonts w:ascii="Tahoma" w:hAnsi="Tahoma" w:cs="Tahoma"/>
                <w:sz w:val="22"/>
                <w:szCs w:val="22"/>
              </w:rPr>
              <w:t>Амурский</w:t>
            </w:r>
            <w:r w:rsidRPr="00C30174">
              <w:rPr>
                <w:rFonts w:ascii="Tahoma" w:hAnsi="Tahoma" w:cs="Tahoma"/>
                <w:sz w:val="22"/>
                <w:lang w:val="en-US"/>
              </w:rPr>
              <w:t xml:space="preserve"> </w:t>
            </w:r>
            <w:r w:rsidRPr="00C30174">
              <w:rPr>
                <w:rFonts w:ascii="Tahoma" w:hAnsi="Tahoma" w:cs="Tahoma"/>
                <w:sz w:val="22"/>
                <w:szCs w:val="22"/>
              </w:rPr>
              <w:t>свиристель</w:t>
            </w:r>
            <w:r w:rsidRPr="00C30174">
              <w:rPr>
                <w:rFonts w:ascii="Tahoma" w:hAnsi="Tahoma" w:cs="Tahoma"/>
                <w:sz w:val="22"/>
                <w:lang w:val="en-US"/>
              </w:rPr>
              <w:t xml:space="preserve"> – </w:t>
            </w:r>
            <w:r w:rsidRPr="00C30174">
              <w:rPr>
                <w:rFonts w:ascii="Tahoma" w:hAnsi="Tahoma" w:cs="Tahoma"/>
                <w:sz w:val="22"/>
                <w:szCs w:val="22"/>
                <w:lang w:val="en-US"/>
              </w:rPr>
              <w:t>Bombycilla</w:t>
            </w:r>
            <w:r w:rsidRPr="00C30174">
              <w:rPr>
                <w:rFonts w:ascii="Tahoma" w:hAnsi="Tahoma" w:cs="Tahoma"/>
                <w:sz w:val="22"/>
                <w:lang w:val="en-US"/>
              </w:rPr>
              <w:t xml:space="preserve"> </w:t>
            </w:r>
            <w:r w:rsidRPr="00C30174">
              <w:rPr>
                <w:rFonts w:ascii="Tahoma" w:hAnsi="Tahoma" w:cs="Tahoma"/>
                <w:sz w:val="22"/>
                <w:szCs w:val="22"/>
                <w:lang w:val="en-US"/>
              </w:rPr>
              <w:t>japonica</w:t>
            </w:r>
          </w:p>
          <w:p w14:paraId="1F7D90A8" w14:textId="77777777" w:rsidR="00E366C8" w:rsidRPr="00C30174" w:rsidRDefault="00E366C8" w:rsidP="00E366C8">
            <w:pPr>
              <w:rPr>
                <w:rFonts w:ascii="Tahoma" w:hAnsi="Tahoma" w:cs="Tahoma"/>
                <w:sz w:val="22"/>
                <w:lang w:val="en-US"/>
              </w:rPr>
            </w:pPr>
            <w:r w:rsidRPr="00C30174">
              <w:rPr>
                <w:rFonts w:ascii="Tahoma" w:hAnsi="Tahoma" w:cs="Tahoma"/>
                <w:sz w:val="22"/>
                <w:szCs w:val="22"/>
              </w:rPr>
              <w:t>Индийская</w:t>
            </w:r>
            <w:r w:rsidRPr="00C30174">
              <w:rPr>
                <w:rFonts w:ascii="Tahoma" w:hAnsi="Tahoma" w:cs="Tahoma"/>
                <w:sz w:val="22"/>
                <w:lang w:val="en-US"/>
              </w:rPr>
              <w:t xml:space="preserve"> </w:t>
            </w:r>
            <w:r w:rsidRPr="00C30174">
              <w:rPr>
                <w:rFonts w:ascii="Tahoma" w:hAnsi="Tahoma" w:cs="Tahoma"/>
                <w:sz w:val="22"/>
                <w:szCs w:val="22"/>
              </w:rPr>
              <w:t>камышевка</w:t>
            </w:r>
            <w:r w:rsidRPr="00C30174">
              <w:rPr>
                <w:rFonts w:ascii="Tahoma" w:hAnsi="Tahoma" w:cs="Tahoma"/>
                <w:sz w:val="22"/>
                <w:lang w:val="en-US"/>
              </w:rPr>
              <w:t xml:space="preserve"> – </w:t>
            </w:r>
            <w:r w:rsidRPr="00C30174">
              <w:rPr>
                <w:rFonts w:ascii="Tahoma" w:hAnsi="Tahoma" w:cs="Tahoma"/>
                <w:sz w:val="22"/>
                <w:szCs w:val="22"/>
                <w:lang w:val="en-US"/>
              </w:rPr>
              <w:t>Acrocephalus</w:t>
            </w:r>
            <w:r w:rsidRPr="00C30174">
              <w:rPr>
                <w:rFonts w:ascii="Tahoma" w:hAnsi="Tahoma" w:cs="Tahoma"/>
                <w:sz w:val="22"/>
                <w:lang w:val="en-US"/>
              </w:rPr>
              <w:t xml:space="preserve"> </w:t>
            </w:r>
            <w:r w:rsidRPr="00C30174">
              <w:rPr>
                <w:rFonts w:ascii="Tahoma" w:hAnsi="Tahoma" w:cs="Tahoma"/>
                <w:sz w:val="22"/>
                <w:szCs w:val="22"/>
                <w:lang w:val="en-US"/>
              </w:rPr>
              <w:t>agricola</w:t>
            </w:r>
          </w:p>
          <w:p w14:paraId="2F23415E" w14:textId="1271C795" w:rsidR="00E366C8" w:rsidRPr="00C30174" w:rsidRDefault="00E366C8" w:rsidP="00E366C8">
            <w:pPr>
              <w:rPr>
                <w:rFonts w:ascii="Tahoma" w:hAnsi="Tahoma" w:cs="Tahoma"/>
                <w:sz w:val="22"/>
                <w:lang w:val="en-US"/>
              </w:rPr>
            </w:pPr>
            <w:r w:rsidRPr="00C30174">
              <w:rPr>
                <w:rFonts w:ascii="Tahoma" w:hAnsi="Tahoma" w:cs="Tahoma"/>
                <w:sz w:val="22"/>
                <w:szCs w:val="22"/>
              </w:rPr>
              <w:t>Синий</w:t>
            </w:r>
            <w:r w:rsidRPr="00C30174">
              <w:rPr>
                <w:rFonts w:ascii="Tahoma" w:hAnsi="Tahoma" w:cs="Tahoma"/>
                <w:sz w:val="22"/>
                <w:lang w:val="en-US"/>
              </w:rPr>
              <w:t xml:space="preserve"> </w:t>
            </w:r>
            <w:r w:rsidRPr="00C30174">
              <w:rPr>
                <w:rFonts w:ascii="Tahoma" w:hAnsi="Tahoma" w:cs="Tahoma"/>
                <w:sz w:val="22"/>
                <w:szCs w:val="22"/>
              </w:rPr>
              <w:t>каменный</w:t>
            </w:r>
            <w:r w:rsidRPr="00C30174">
              <w:rPr>
                <w:rFonts w:ascii="Tahoma" w:hAnsi="Tahoma" w:cs="Tahoma"/>
                <w:sz w:val="22"/>
                <w:lang w:val="en-US"/>
              </w:rPr>
              <w:t xml:space="preserve"> </w:t>
            </w:r>
            <w:r w:rsidRPr="00C30174">
              <w:rPr>
                <w:rFonts w:ascii="Tahoma" w:hAnsi="Tahoma" w:cs="Tahoma"/>
                <w:sz w:val="22"/>
                <w:szCs w:val="22"/>
              </w:rPr>
              <w:t>дрозд</w:t>
            </w:r>
            <w:r w:rsidRPr="00C30174">
              <w:rPr>
                <w:rFonts w:ascii="Tahoma" w:hAnsi="Tahoma" w:cs="Tahoma"/>
                <w:sz w:val="22"/>
                <w:lang w:val="en-US"/>
              </w:rPr>
              <w:t xml:space="preserve"> – </w:t>
            </w:r>
            <w:r w:rsidRPr="00C30174">
              <w:rPr>
                <w:rFonts w:ascii="Tahoma" w:hAnsi="Tahoma" w:cs="Tahoma"/>
                <w:sz w:val="22"/>
                <w:szCs w:val="22"/>
                <w:lang w:val="en-US"/>
              </w:rPr>
              <w:t>Monticola</w:t>
            </w:r>
            <w:r w:rsidRPr="00C30174">
              <w:rPr>
                <w:rFonts w:ascii="Tahoma" w:hAnsi="Tahoma" w:cs="Tahoma"/>
                <w:sz w:val="22"/>
                <w:lang w:val="en-US"/>
              </w:rPr>
              <w:t xml:space="preserve"> </w:t>
            </w:r>
            <w:r w:rsidRPr="00C30174">
              <w:rPr>
                <w:rFonts w:ascii="Tahoma" w:hAnsi="Tahoma" w:cs="Tahoma"/>
                <w:sz w:val="22"/>
                <w:szCs w:val="22"/>
                <w:lang w:val="en-US"/>
              </w:rPr>
              <w:t>solitarius</w:t>
            </w:r>
          </w:p>
          <w:p w14:paraId="768F7FCC" w14:textId="77777777" w:rsidR="00E366C8" w:rsidRPr="00C30174" w:rsidRDefault="00E366C8" w:rsidP="00E366C8">
            <w:pPr>
              <w:rPr>
                <w:rFonts w:ascii="Tahoma" w:hAnsi="Tahoma" w:cs="Tahoma"/>
                <w:sz w:val="22"/>
                <w:lang w:val="en-US"/>
              </w:rPr>
            </w:pPr>
            <w:r w:rsidRPr="00C30174">
              <w:rPr>
                <w:rFonts w:ascii="Tahoma" w:hAnsi="Tahoma" w:cs="Tahoma"/>
                <w:sz w:val="22"/>
                <w:szCs w:val="22"/>
              </w:rPr>
              <w:t>Тростниковая</w:t>
            </w:r>
            <w:r w:rsidRPr="00C30174">
              <w:rPr>
                <w:rFonts w:ascii="Tahoma" w:hAnsi="Tahoma" w:cs="Tahoma"/>
                <w:sz w:val="22"/>
                <w:lang w:val="en-US"/>
              </w:rPr>
              <w:t xml:space="preserve"> </w:t>
            </w:r>
            <w:r w:rsidRPr="00C30174">
              <w:rPr>
                <w:rFonts w:ascii="Tahoma" w:hAnsi="Tahoma" w:cs="Tahoma"/>
                <w:sz w:val="22"/>
                <w:szCs w:val="22"/>
              </w:rPr>
              <w:t>сутора</w:t>
            </w:r>
            <w:r w:rsidRPr="00C30174">
              <w:rPr>
                <w:rFonts w:ascii="Tahoma" w:hAnsi="Tahoma" w:cs="Tahoma"/>
                <w:sz w:val="22"/>
                <w:lang w:val="en-US"/>
              </w:rPr>
              <w:t xml:space="preserve"> – </w:t>
            </w:r>
            <w:r w:rsidRPr="00C30174">
              <w:rPr>
                <w:rFonts w:ascii="Tahoma" w:hAnsi="Tahoma" w:cs="Tahoma"/>
                <w:sz w:val="22"/>
                <w:szCs w:val="22"/>
                <w:lang w:val="en-US"/>
              </w:rPr>
              <w:t>Paradoxornis</w:t>
            </w:r>
            <w:r w:rsidRPr="00C30174">
              <w:rPr>
                <w:rFonts w:ascii="Tahoma" w:hAnsi="Tahoma" w:cs="Tahoma"/>
                <w:sz w:val="22"/>
                <w:lang w:val="en-US"/>
              </w:rPr>
              <w:t xml:space="preserve"> </w:t>
            </w:r>
            <w:r w:rsidRPr="00C30174">
              <w:rPr>
                <w:rFonts w:ascii="Tahoma" w:hAnsi="Tahoma" w:cs="Tahoma"/>
                <w:sz w:val="22"/>
                <w:szCs w:val="22"/>
                <w:lang w:val="en-US"/>
              </w:rPr>
              <w:t>heudei</w:t>
            </w:r>
          </w:p>
          <w:p w14:paraId="7A26AE57" w14:textId="77777777" w:rsidR="00E366C8" w:rsidRPr="00C30174" w:rsidRDefault="00E366C8" w:rsidP="00E366C8">
            <w:pPr>
              <w:rPr>
                <w:rFonts w:ascii="Tahoma" w:hAnsi="Tahoma" w:cs="Tahoma"/>
                <w:sz w:val="22"/>
                <w:lang w:val="en-US"/>
              </w:rPr>
            </w:pPr>
            <w:r w:rsidRPr="00C30174">
              <w:rPr>
                <w:rFonts w:ascii="Tahoma" w:hAnsi="Tahoma" w:cs="Tahoma"/>
                <w:sz w:val="22"/>
                <w:szCs w:val="22"/>
              </w:rPr>
              <w:t>Малый</w:t>
            </w:r>
            <w:r w:rsidRPr="00C30174">
              <w:rPr>
                <w:rFonts w:ascii="Tahoma" w:hAnsi="Tahoma" w:cs="Tahoma"/>
                <w:sz w:val="22"/>
                <w:lang w:val="en-US"/>
              </w:rPr>
              <w:t xml:space="preserve"> </w:t>
            </w:r>
            <w:r w:rsidRPr="00C30174">
              <w:rPr>
                <w:rFonts w:ascii="Tahoma" w:hAnsi="Tahoma" w:cs="Tahoma"/>
                <w:sz w:val="22"/>
                <w:szCs w:val="22"/>
              </w:rPr>
              <w:t>черноголовый</w:t>
            </w:r>
            <w:r w:rsidRPr="00C30174">
              <w:rPr>
                <w:rFonts w:ascii="Tahoma" w:hAnsi="Tahoma" w:cs="Tahoma"/>
                <w:sz w:val="22"/>
                <w:lang w:val="en-US"/>
              </w:rPr>
              <w:t xml:space="preserve"> </w:t>
            </w:r>
            <w:r w:rsidRPr="00C30174">
              <w:rPr>
                <w:rFonts w:ascii="Tahoma" w:hAnsi="Tahoma" w:cs="Tahoma"/>
                <w:sz w:val="22"/>
                <w:szCs w:val="22"/>
              </w:rPr>
              <w:t>дубонос</w:t>
            </w:r>
            <w:r w:rsidRPr="00C30174">
              <w:rPr>
                <w:rFonts w:ascii="Tahoma" w:hAnsi="Tahoma" w:cs="Tahoma"/>
                <w:sz w:val="22"/>
                <w:lang w:val="en-US"/>
              </w:rPr>
              <w:t xml:space="preserve"> – </w:t>
            </w:r>
            <w:r w:rsidRPr="00C30174">
              <w:rPr>
                <w:rFonts w:ascii="Tahoma" w:hAnsi="Tahoma" w:cs="Tahoma"/>
                <w:sz w:val="22"/>
                <w:szCs w:val="22"/>
                <w:lang w:val="en-US"/>
              </w:rPr>
              <w:t>Eophona</w:t>
            </w:r>
            <w:r w:rsidRPr="00C30174">
              <w:rPr>
                <w:rFonts w:ascii="Tahoma" w:hAnsi="Tahoma" w:cs="Tahoma"/>
                <w:sz w:val="22"/>
                <w:lang w:val="en-US"/>
              </w:rPr>
              <w:t xml:space="preserve"> </w:t>
            </w:r>
            <w:r w:rsidRPr="00C30174">
              <w:rPr>
                <w:rFonts w:ascii="Tahoma" w:hAnsi="Tahoma" w:cs="Tahoma"/>
                <w:sz w:val="22"/>
                <w:szCs w:val="22"/>
                <w:lang w:val="en-US"/>
              </w:rPr>
              <w:t>migratoria</w:t>
            </w:r>
          </w:p>
          <w:p w14:paraId="38FB3BEA" w14:textId="2191AEAB" w:rsidR="00E366C8" w:rsidRPr="00C30174" w:rsidRDefault="00E366C8" w:rsidP="00E366C8">
            <w:pPr>
              <w:rPr>
                <w:rFonts w:ascii="Tahoma" w:hAnsi="Tahoma" w:cs="Tahoma"/>
                <w:sz w:val="22"/>
                <w:lang w:val="en-US"/>
              </w:rPr>
            </w:pPr>
            <w:r w:rsidRPr="00C30174">
              <w:rPr>
                <w:rFonts w:ascii="Tahoma" w:hAnsi="Tahoma" w:cs="Tahoma"/>
                <w:sz w:val="22"/>
                <w:szCs w:val="22"/>
              </w:rPr>
              <w:t>Гигантская</w:t>
            </w:r>
            <w:r w:rsidRPr="00C30174">
              <w:rPr>
                <w:rFonts w:ascii="Tahoma" w:hAnsi="Tahoma" w:cs="Tahoma"/>
                <w:sz w:val="22"/>
                <w:lang w:val="en-US"/>
              </w:rPr>
              <w:t xml:space="preserve"> </w:t>
            </w:r>
            <w:r w:rsidRPr="00C30174">
              <w:rPr>
                <w:rFonts w:ascii="Tahoma" w:hAnsi="Tahoma" w:cs="Tahoma"/>
                <w:sz w:val="22"/>
                <w:szCs w:val="22"/>
              </w:rPr>
              <w:t>бурозубка</w:t>
            </w:r>
            <w:r w:rsidRPr="00C30174">
              <w:rPr>
                <w:rFonts w:ascii="Tahoma" w:hAnsi="Tahoma" w:cs="Tahoma"/>
                <w:sz w:val="22"/>
                <w:lang w:val="en-US"/>
              </w:rPr>
              <w:t xml:space="preserve"> – </w:t>
            </w:r>
            <w:r w:rsidRPr="00C30174">
              <w:rPr>
                <w:rFonts w:ascii="Tahoma" w:hAnsi="Tahoma" w:cs="Tahoma"/>
                <w:sz w:val="22"/>
                <w:szCs w:val="22"/>
                <w:lang w:val="en-US"/>
              </w:rPr>
              <w:t>Sorex</w:t>
            </w:r>
            <w:r w:rsidRPr="00C30174">
              <w:rPr>
                <w:rFonts w:ascii="Tahoma" w:hAnsi="Tahoma" w:cs="Tahoma"/>
                <w:sz w:val="22"/>
                <w:lang w:val="en-US"/>
              </w:rPr>
              <w:t xml:space="preserve"> </w:t>
            </w:r>
            <w:r w:rsidRPr="00C30174">
              <w:rPr>
                <w:rFonts w:ascii="Tahoma" w:hAnsi="Tahoma" w:cs="Tahoma"/>
                <w:sz w:val="22"/>
                <w:szCs w:val="22"/>
                <w:lang w:val="en-US"/>
              </w:rPr>
              <w:t>mirabilis</w:t>
            </w:r>
          </w:p>
          <w:p w14:paraId="193640AC" w14:textId="65222E44" w:rsidR="00E366C8" w:rsidRPr="00C30174" w:rsidRDefault="00E366C8" w:rsidP="00E366C8">
            <w:pPr>
              <w:rPr>
                <w:rFonts w:ascii="Tahoma" w:hAnsi="Tahoma" w:cs="Tahoma"/>
                <w:sz w:val="22"/>
                <w:lang w:val="en-US"/>
              </w:rPr>
            </w:pPr>
            <w:r w:rsidRPr="00C30174">
              <w:rPr>
                <w:rFonts w:ascii="Tahoma" w:hAnsi="Tahoma" w:cs="Tahoma"/>
                <w:sz w:val="22"/>
                <w:szCs w:val="22"/>
              </w:rPr>
              <w:t>Длиннолалая</w:t>
            </w:r>
            <w:r w:rsidRPr="00C30174">
              <w:rPr>
                <w:rFonts w:ascii="Tahoma" w:hAnsi="Tahoma" w:cs="Tahoma"/>
                <w:sz w:val="22"/>
                <w:lang w:val="en-US"/>
              </w:rPr>
              <w:t xml:space="preserve"> </w:t>
            </w:r>
            <w:r w:rsidRPr="00C30174">
              <w:rPr>
                <w:rFonts w:ascii="Tahoma" w:hAnsi="Tahoma" w:cs="Tahoma"/>
                <w:sz w:val="22"/>
                <w:szCs w:val="22"/>
              </w:rPr>
              <w:t>ночница</w:t>
            </w:r>
            <w:r w:rsidRPr="00C30174">
              <w:rPr>
                <w:rFonts w:ascii="Tahoma" w:hAnsi="Tahoma" w:cs="Tahoma"/>
                <w:sz w:val="22"/>
                <w:lang w:val="en-US"/>
              </w:rPr>
              <w:t xml:space="preserve"> – </w:t>
            </w:r>
            <w:r w:rsidRPr="00C30174">
              <w:rPr>
                <w:rFonts w:ascii="Tahoma" w:hAnsi="Tahoma" w:cs="Tahoma"/>
                <w:sz w:val="22"/>
                <w:szCs w:val="22"/>
                <w:lang w:val="en-US"/>
              </w:rPr>
              <w:t>Myotis</w:t>
            </w:r>
            <w:r w:rsidRPr="00C30174">
              <w:rPr>
                <w:rFonts w:ascii="Tahoma" w:hAnsi="Tahoma" w:cs="Tahoma"/>
                <w:sz w:val="22"/>
                <w:lang w:val="en-US"/>
              </w:rPr>
              <w:t xml:space="preserve"> </w:t>
            </w:r>
            <w:r w:rsidRPr="00C30174">
              <w:rPr>
                <w:rFonts w:ascii="Tahoma" w:hAnsi="Tahoma" w:cs="Tahoma"/>
                <w:sz w:val="22"/>
                <w:szCs w:val="22"/>
                <w:lang w:val="en-US"/>
              </w:rPr>
              <w:t>macrodactylus</w:t>
            </w:r>
          </w:p>
          <w:p w14:paraId="515BD6F5" w14:textId="57F5B60F" w:rsidR="00E366C8" w:rsidRPr="00C30174" w:rsidRDefault="00E366C8" w:rsidP="00E366C8">
            <w:pPr>
              <w:rPr>
                <w:rFonts w:ascii="Tahoma" w:hAnsi="Tahoma" w:cs="Tahoma"/>
                <w:sz w:val="22"/>
                <w:lang w:val="en-US"/>
              </w:rPr>
            </w:pPr>
            <w:r w:rsidRPr="00C30174">
              <w:rPr>
                <w:rFonts w:ascii="Tahoma" w:hAnsi="Tahoma" w:cs="Tahoma"/>
                <w:sz w:val="22"/>
                <w:szCs w:val="22"/>
              </w:rPr>
              <w:t>Ночница</w:t>
            </w:r>
            <w:r w:rsidRPr="00C30174">
              <w:rPr>
                <w:rFonts w:ascii="Tahoma" w:hAnsi="Tahoma" w:cs="Tahoma"/>
                <w:sz w:val="22"/>
                <w:lang w:val="en-US"/>
              </w:rPr>
              <w:t xml:space="preserve"> </w:t>
            </w:r>
            <w:r w:rsidRPr="00C30174">
              <w:rPr>
                <w:rFonts w:ascii="Tahoma" w:hAnsi="Tahoma" w:cs="Tahoma"/>
                <w:sz w:val="22"/>
                <w:szCs w:val="22"/>
              </w:rPr>
              <w:t>Иконникова</w:t>
            </w:r>
            <w:r w:rsidRPr="00C30174">
              <w:rPr>
                <w:rFonts w:ascii="Tahoma" w:hAnsi="Tahoma" w:cs="Tahoma"/>
                <w:sz w:val="22"/>
                <w:lang w:val="en-US"/>
              </w:rPr>
              <w:t xml:space="preserve"> – </w:t>
            </w:r>
            <w:r w:rsidRPr="00C30174">
              <w:rPr>
                <w:rFonts w:ascii="Tahoma" w:hAnsi="Tahoma" w:cs="Tahoma"/>
                <w:sz w:val="22"/>
                <w:szCs w:val="22"/>
                <w:lang w:val="en-US"/>
              </w:rPr>
              <w:t>Myotis</w:t>
            </w:r>
            <w:r w:rsidRPr="00C30174">
              <w:rPr>
                <w:rFonts w:ascii="Tahoma" w:hAnsi="Tahoma" w:cs="Tahoma"/>
                <w:sz w:val="22"/>
                <w:lang w:val="en-US"/>
              </w:rPr>
              <w:t xml:space="preserve"> </w:t>
            </w:r>
            <w:r w:rsidRPr="00C30174">
              <w:rPr>
                <w:rFonts w:ascii="Tahoma" w:hAnsi="Tahoma" w:cs="Tahoma"/>
                <w:sz w:val="22"/>
                <w:szCs w:val="22"/>
                <w:lang w:val="en-US"/>
              </w:rPr>
              <w:t>ikonnikovi</w:t>
            </w:r>
          </w:p>
          <w:p w14:paraId="4B5251FD" w14:textId="6EC1E17C" w:rsidR="00E366C8" w:rsidRPr="00C30174" w:rsidRDefault="00E366C8" w:rsidP="00E366C8">
            <w:pPr>
              <w:rPr>
                <w:rFonts w:ascii="Tahoma" w:hAnsi="Tahoma" w:cs="Tahoma"/>
                <w:sz w:val="22"/>
                <w:lang w:val="en-US"/>
              </w:rPr>
            </w:pPr>
            <w:r w:rsidRPr="00C30174">
              <w:rPr>
                <w:rFonts w:ascii="Tahoma" w:hAnsi="Tahoma" w:cs="Tahoma"/>
                <w:sz w:val="22"/>
                <w:szCs w:val="22"/>
              </w:rPr>
              <w:t>Длиннохвостая</w:t>
            </w:r>
            <w:r w:rsidRPr="00C30174">
              <w:rPr>
                <w:rFonts w:ascii="Tahoma" w:hAnsi="Tahoma" w:cs="Tahoma"/>
                <w:sz w:val="22"/>
                <w:lang w:val="en-US"/>
              </w:rPr>
              <w:t xml:space="preserve"> </w:t>
            </w:r>
            <w:r w:rsidRPr="00C30174">
              <w:rPr>
                <w:rFonts w:ascii="Tahoma" w:hAnsi="Tahoma" w:cs="Tahoma"/>
                <w:sz w:val="22"/>
                <w:szCs w:val="22"/>
              </w:rPr>
              <w:t>ночница</w:t>
            </w:r>
            <w:r w:rsidRPr="00C30174">
              <w:rPr>
                <w:rFonts w:ascii="Tahoma" w:hAnsi="Tahoma" w:cs="Tahoma"/>
                <w:sz w:val="22"/>
                <w:lang w:val="en-US"/>
              </w:rPr>
              <w:t xml:space="preserve"> – </w:t>
            </w:r>
            <w:r w:rsidRPr="00C30174">
              <w:rPr>
                <w:rFonts w:ascii="Tahoma" w:hAnsi="Tahoma" w:cs="Tahoma"/>
                <w:sz w:val="22"/>
                <w:szCs w:val="22"/>
                <w:lang w:val="en-US"/>
              </w:rPr>
              <w:t>Myotis</w:t>
            </w:r>
            <w:r w:rsidRPr="00C30174">
              <w:rPr>
                <w:rFonts w:ascii="Tahoma" w:hAnsi="Tahoma" w:cs="Tahoma"/>
                <w:sz w:val="22"/>
                <w:lang w:val="en-US"/>
              </w:rPr>
              <w:t xml:space="preserve"> </w:t>
            </w:r>
            <w:r w:rsidRPr="00C30174">
              <w:rPr>
                <w:rFonts w:ascii="Tahoma" w:hAnsi="Tahoma" w:cs="Tahoma"/>
                <w:sz w:val="22"/>
                <w:szCs w:val="22"/>
                <w:lang w:val="en-US"/>
              </w:rPr>
              <w:t>frate</w:t>
            </w:r>
          </w:p>
          <w:p w14:paraId="302040B6" w14:textId="19D1235E" w:rsidR="00E366C8" w:rsidRPr="00C30174" w:rsidRDefault="00E366C8" w:rsidP="00E366C8">
            <w:pPr>
              <w:rPr>
                <w:rFonts w:ascii="Tahoma" w:hAnsi="Tahoma" w:cs="Tahoma"/>
                <w:sz w:val="22"/>
                <w:lang w:val="en-US"/>
              </w:rPr>
            </w:pPr>
            <w:r w:rsidRPr="00C30174">
              <w:rPr>
                <w:rFonts w:ascii="Tahoma" w:hAnsi="Tahoma" w:cs="Tahoma"/>
                <w:sz w:val="22"/>
                <w:szCs w:val="22"/>
              </w:rPr>
              <w:t>Восточный</w:t>
            </w:r>
            <w:r w:rsidRPr="00C30174">
              <w:rPr>
                <w:rFonts w:ascii="Tahoma" w:hAnsi="Tahoma" w:cs="Tahoma"/>
                <w:sz w:val="22"/>
                <w:lang w:val="en-US"/>
              </w:rPr>
              <w:t xml:space="preserve"> </w:t>
            </w:r>
            <w:r w:rsidRPr="00C30174">
              <w:rPr>
                <w:rFonts w:ascii="Tahoma" w:hAnsi="Tahoma" w:cs="Tahoma"/>
                <w:sz w:val="22"/>
                <w:szCs w:val="22"/>
              </w:rPr>
              <w:t>кожан</w:t>
            </w:r>
            <w:r w:rsidRPr="00C30174">
              <w:rPr>
                <w:rFonts w:ascii="Tahoma" w:hAnsi="Tahoma" w:cs="Tahoma"/>
                <w:sz w:val="22"/>
                <w:lang w:val="en-US"/>
              </w:rPr>
              <w:t xml:space="preserve"> – </w:t>
            </w:r>
            <w:r w:rsidRPr="00C30174">
              <w:rPr>
                <w:rFonts w:ascii="Tahoma" w:hAnsi="Tahoma" w:cs="Tahoma"/>
                <w:sz w:val="22"/>
                <w:szCs w:val="22"/>
                <w:lang w:val="en-US"/>
              </w:rPr>
              <w:t>Vespertilio</w:t>
            </w:r>
            <w:r w:rsidRPr="00C30174">
              <w:rPr>
                <w:rFonts w:ascii="Tahoma" w:hAnsi="Tahoma" w:cs="Tahoma"/>
                <w:sz w:val="22"/>
                <w:lang w:val="en-US"/>
              </w:rPr>
              <w:t xml:space="preserve"> </w:t>
            </w:r>
            <w:r w:rsidRPr="00C30174">
              <w:rPr>
                <w:rFonts w:ascii="Tahoma" w:hAnsi="Tahoma" w:cs="Tahoma"/>
                <w:sz w:val="22"/>
                <w:szCs w:val="22"/>
                <w:lang w:val="en-US"/>
              </w:rPr>
              <w:t>superars</w:t>
            </w:r>
            <w:r w:rsidRPr="00C30174">
              <w:rPr>
                <w:rFonts w:ascii="Tahoma" w:hAnsi="Tahoma" w:cs="Tahoma"/>
                <w:sz w:val="22"/>
                <w:lang w:val="en-US"/>
              </w:rPr>
              <w:t xml:space="preserve"> </w:t>
            </w:r>
          </w:p>
          <w:p w14:paraId="605F4BE0" w14:textId="38BE14E8" w:rsidR="00E366C8" w:rsidRPr="00C30174" w:rsidRDefault="00E366C8" w:rsidP="00E366C8">
            <w:pPr>
              <w:rPr>
                <w:rFonts w:ascii="Tahoma" w:hAnsi="Tahoma" w:cs="Tahoma"/>
                <w:sz w:val="22"/>
                <w:lang w:val="en-US"/>
              </w:rPr>
            </w:pPr>
            <w:r w:rsidRPr="00C30174">
              <w:rPr>
                <w:rFonts w:ascii="Tahoma" w:hAnsi="Tahoma" w:cs="Tahoma"/>
                <w:sz w:val="22"/>
                <w:szCs w:val="22"/>
              </w:rPr>
              <w:t>Малый</w:t>
            </w:r>
            <w:r w:rsidRPr="00C30174">
              <w:rPr>
                <w:rFonts w:ascii="Tahoma" w:hAnsi="Tahoma" w:cs="Tahoma"/>
                <w:sz w:val="22"/>
                <w:lang w:val="en-US"/>
              </w:rPr>
              <w:t xml:space="preserve"> </w:t>
            </w:r>
            <w:r w:rsidRPr="00C30174">
              <w:rPr>
                <w:rFonts w:ascii="Tahoma" w:hAnsi="Tahoma" w:cs="Tahoma"/>
                <w:sz w:val="22"/>
                <w:szCs w:val="22"/>
              </w:rPr>
              <w:t>трубконос</w:t>
            </w:r>
            <w:r w:rsidRPr="00C30174">
              <w:rPr>
                <w:rFonts w:ascii="Tahoma" w:hAnsi="Tahoma" w:cs="Tahoma"/>
                <w:sz w:val="22"/>
                <w:lang w:val="en-US"/>
              </w:rPr>
              <w:t xml:space="preserve"> – </w:t>
            </w:r>
            <w:r w:rsidRPr="00C30174">
              <w:rPr>
                <w:rFonts w:ascii="Tahoma" w:hAnsi="Tahoma" w:cs="Tahoma"/>
                <w:sz w:val="22"/>
                <w:szCs w:val="22"/>
                <w:lang w:val="en-US"/>
              </w:rPr>
              <w:t>Murina</w:t>
            </w:r>
            <w:r w:rsidRPr="00C30174">
              <w:rPr>
                <w:rFonts w:ascii="Tahoma" w:hAnsi="Tahoma" w:cs="Tahoma"/>
                <w:sz w:val="22"/>
                <w:lang w:val="en-US"/>
              </w:rPr>
              <w:t xml:space="preserve"> </w:t>
            </w:r>
            <w:r w:rsidRPr="00C30174">
              <w:rPr>
                <w:rFonts w:ascii="Tahoma" w:hAnsi="Tahoma" w:cs="Tahoma"/>
                <w:sz w:val="22"/>
                <w:szCs w:val="22"/>
                <w:lang w:val="en-US"/>
              </w:rPr>
              <w:t>ussuriensis</w:t>
            </w:r>
            <w:r w:rsidRPr="00C30174">
              <w:rPr>
                <w:rFonts w:ascii="Tahoma" w:hAnsi="Tahoma" w:cs="Tahoma"/>
                <w:sz w:val="22"/>
                <w:lang w:val="en-US"/>
              </w:rPr>
              <w:t xml:space="preserve"> </w:t>
            </w:r>
          </w:p>
          <w:p w14:paraId="42EEAE56" w14:textId="5AAE329D" w:rsidR="00E366C8" w:rsidRPr="00C30174" w:rsidRDefault="00E366C8" w:rsidP="00E366C8">
            <w:pPr>
              <w:rPr>
                <w:rFonts w:ascii="Tahoma" w:hAnsi="Tahoma" w:cs="Tahoma"/>
                <w:sz w:val="22"/>
                <w:lang w:val="en-US"/>
              </w:rPr>
            </w:pPr>
            <w:r w:rsidRPr="00C30174">
              <w:rPr>
                <w:rFonts w:ascii="Tahoma" w:hAnsi="Tahoma" w:cs="Tahoma"/>
                <w:sz w:val="22"/>
                <w:szCs w:val="22"/>
              </w:rPr>
              <w:t>Амурский</w:t>
            </w:r>
            <w:r w:rsidRPr="00C30174">
              <w:rPr>
                <w:rFonts w:ascii="Tahoma" w:hAnsi="Tahoma" w:cs="Tahoma"/>
                <w:sz w:val="22"/>
                <w:lang w:val="en-US"/>
              </w:rPr>
              <w:t xml:space="preserve"> </w:t>
            </w:r>
            <w:r w:rsidRPr="00C30174">
              <w:rPr>
                <w:rFonts w:ascii="Tahoma" w:hAnsi="Tahoma" w:cs="Tahoma"/>
                <w:sz w:val="22"/>
                <w:szCs w:val="22"/>
              </w:rPr>
              <w:t>тигр</w:t>
            </w:r>
            <w:r w:rsidRPr="00C30174">
              <w:rPr>
                <w:rFonts w:ascii="Tahoma" w:hAnsi="Tahoma" w:cs="Tahoma"/>
                <w:sz w:val="22"/>
                <w:lang w:val="en-US"/>
              </w:rPr>
              <w:t xml:space="preserve"> – </w:t>
            </w:r>
            <w:r w:rsidRPr="00C30174">
              <w:rPr>
                <w:rFonts w:ascii="Tahoma" w:hAnsi="Tahoma" w:cs="Tahoma"/>
                <w:sz w:val="22"/>
                <w:szCs w:val="22"/>
                <w:lang w:val="en-US"/>
              </w:rPr>
              <w:t>Panthera</w:t>
            </w:r>
            <w:r w:rsidRPr="00C30174">
              <w:rPr>
                <w:rFonts w:ascii="Tahoma" w:hAnsi="Tahoma" w:cs="Tahoma"/>
                <w:sz w:val="22"/>
                <w:lang w:val="en-US"/>
              </w:rPr>
              <w:t xml:space="preserve"> </w:t>
            </w:r>
            <w:r w:rsidRPr="00C30174">
              <w:rPr>
                <w:rFonts w:ascii="Tahoma" w:hAnsi="Tahoma" w:cs="Tahoma"/>
                <w:sz w:val="22"/>
                <w:szCs w:val="22"/>
                <w:lang w:val="en-US"/>
              </w:rPr>
              <w:t>tigris</w:t>
            </w:r>
            <w:r w:rsidRPr="00C30174">
              <w:rPr>
                <w:rFonts w:ascii="Tahoma" w:hAnsi="Tahoma" w:cs="Tahoma"/>
                <w:sz w:val="22"/>
                <w:lang w:val="en-US"/>
              </w:rPr>
              <w:t xml:space="preserve"> </w:t>
            </w:r>
          </w:p>
          <w:p w14:paraId="59A2EA8A" w14:textId="7B8DAB70" w:rsidR="00E366C8" w:rsidRPr="00C30174" w:rsidRDefault="00E366C8" w:rsidP="00E366C8">
            <w:pPr>
              <w:rPr>
                <w:rFonts w:ascii="Tahoma" w:hAnsi="Tahoma" w:cs="Tahoma"/>
                <w:sz w:val="22"/>
                <w:lang w:val="en-US"/>
              </w:rPr>
            </w:pPr>
            <w:r w:rsidRPr="00C30174">
              <w:rPr>
                <w:rFonts w:ascii="Tahoma" w:hAnsi="Tahoma" w:cs="Tahoma"/>
                <w:sz w:val="22"/>
                <w:szCs w:val="22"/>
              </w:rPr>
              <w:t>Леопард</w:t>
            </w:r>
            <w:r w:rsidRPr="00C30174">
              <w:rPr>
                <w:rFonts w:ascii="Tahoma" w:hAnsi="Tahoma" w:cs="Tahoma"/>
                <w:sz w:val="22"/>
                <w:lang w:val="en-US"/>
              </w:rPr>
              <w:t xml:space="preserve"> – </w:t>
            </w:r>
            <w:r w:rsidRPr="00C30174">
              <w:rPr>
                <w:rFonts w:ascii="Tahoma" w:hAnsi="Tahoma" w:cs="Tahoma"/>
                <w:sz w:val="22"/>
                <w:szCs w:val="22"/>
                <w:lang w:val="en-US"/>
              </w:rPr>
              <w:t>Panthera</w:t>
            </w:r>
            <w:r w:rsidRPr="00C30174">
              <w:rPr>
                <w:rFonts w:ascii="Tahoma" w:hAnsi="Tahoma" w:cs="Tahoma"/>
                <w:sz w:val="22"/>
                <w:lang w:val="en-US"/>
              </w:rPr>
              <w:t xml:space="preserve"> </w:t>
            </w:r>
            <w:r w:rsidRPr="00C30174">
              <w:rPr>
                <w:rFonts w:ascii="Tahoma" w:hAnsi="Tahoma" w:cs="Tahoma"/>
                <w:sz w:val="22"/>
                <w:szCs w:val="22"/>
                <w:lang w:val="en-US"/>
              </w:rPr>
              <w:t>pardus</w:t>
            </w:r>
            <w:r w:rsidRPr="00C30174">
              <w:rPr>
                <w:rFonts w:ascii="Tahoma" w:hAnsi="Tahoma" w:cs="Tahoma"/>
                <w:sz w:val="22"/>
                <w:lang w:val="en-US"/>
              </w:rPr>
              <w:t xml:space="preserve"> </w:t>
            </w:r>
          </w:p>
          <w:p w14:paraId="5A0C8D0B" w14:textId="0D8CFA34" w:rsidR="00E366C8" w:rsidRPr="00C30174" w:rsidRDefault="00E366C8" w:rsidP="00E366C8">
            <w:pPr>
              <w:rPr>
                <w:rFonts w:ascii="Tahoma" w:hAnsi="Tahoma" w:cs="Tahoma"/>
                <w:sz w:val="22"/>
                <w:szCs w:val="22"/>
              </w:rPr>
            </w:pPr>
            <w:r w:rsidRPr="00C30174">
              <w:rPr>
                <w:rFonts w:ascii="Tahoma" w:hAnsi="Tahoma" w:cs="Tahoma"/>
                <w:sz w:val="22"/>
                <w:szCs w:val="22"/>
              </w:rPr>
              <w:t xml:space="preserve">Дальневосточный лесной кот – </w:t>
            </w:r>
            <w:r w:rsidRPr="00C30174">
              <w:rPr>
                <w:rFonts w:ascii="Tahoma" w:hAnsi="Tahoma" w:cs="Tahoma"/>
                <w:sz w:val="22"/>
                <w:szCs w:val="22"/>
                <w:lang w:val="en-US"/>
              </w:rPr>
              <w:t>Felis</w:t>
            </w:r>
            <w:r w:rsidRPr="00C30174">
              <w:rPr>
                <w:rFonts w:ascii="Tahoma" w:hAnsi="Tahoma" w:cs="Tahoma"/>
                <w:sz w:val="22"/>
                <w:szCs w:val="22"/>
              </w:rPr>
              <w:t xml:space="preserve"> </w:t>
            </w:r>
            <w:r w:rsidRPr="00C30174">
              <w:rPr>
                <w:rFonts w:ascii="Tahoma" w:hAnsi="Tahoma" w:cs="Tahoma"/>
                <w:sz w:val="22"/>
                <w:szCs w:val="22"/>
                <w:lang w:val="en-US"/>
              </w:rPr>
              <w:t>euptilura</w:t>
            </w:r>
          </w:p>
          <w:p w14:paraId="2E8BC1D4" w14:textId="77777777" w:rsidR="00E366C8" w:rsidRPr="00C30174" w:rsidRDefault="00E366C8" w:rsidP="00E366C8">
            <w:pPr>
              <w:rPr>
                <w:rFonts w:ascii="Tahoma" w:hAnsi="Tahoma" w:cs="Tahoma"/>
                <w:sz w:val="22"/>
                <w:szCs w:val="22"/>
              </w:rPr>
            </w:pPr>
          </w:p>
        </w:tc>
      </w:tr>
    </w:tbl>
    <w:p w14:paraId="6F4D327F" w14:textId="00C1DAB7" w:rsidR="00E366C8" w:rsidRPr="00C30174" w:rsidRDefault="00E366C8" w:rsidP="00524D31">
      <w:pPr>
        <w:pStyle w:val="3"/>
      </w:pPr>
      <w:bookmarkStart w:id="618" w:name="_Toc36218906"/>
      <w:bookmarkStart w:id="619" w:name="_Toc153270864"/>
      <w:bookmarkStart w:id="620" w:name="_Toc468459420"/>
      <w:bookmarkStart w:id="621" w:name="_Toc468459895"/>
      <w:bookmarkStart w:id="622" w:name="_Toc468460773"/>
      <w:bookmarkStart w:id="623" w:name="_Toc468464649"/>
      <w:bookmarkStart w:id="624" w:name="_Toc468466495"/>
      <w:bookmarkStart w:id="625" w:name="_Toc468466897"/>
      <w:bookmarkStart w:id="626" w:name="_Toc468469917"/>
      <w:bookmarkStart w:id="627" w:name="_Toc468471185"/>
      <w:bookmarkStart w:id="628" w:name="_Toc468471291"/>
      <w:bookmarkStart w:id="629" w:name="_Toc468475072"/>
      <w:bookmarkStart w:id="630" w:name="_Toc468549887"/>
      <w:bookmarkStart w:id="631" w:name="_Toc468551281"/>
      <w:bookmarkStart w:id="632" w:name="_Toc468555087"/>
      <w:bookmarkStart w:id="633" w:name="_Toc468556675"/>
      <w:bookmarkStart w:id="634" w:name="_Toc468561306"/>
      <w:bookmarkStart w:id="635" w:name="_Toc468696665"/>
      <w:bookmarkStart w:id="636" w:name="_Toc468698579"/>
      <w:bookmarkStart w:id="637" w:name="_Toc468704389"/>
      <w:bookmarkStart w:id="638" w:name="_Toc468704473"/>
      <w:bookmarkStart w:id="639" w:name="_Toc468708077"/>
      <w:bookmarkStart w:id="640" w:name="_Toc468711071"/>
      <w:bookmarkStart w:id="641" w:name="_Toc468712321"/>
      <w:bookmarkStart w:id="642" w:name="_Toc468712438"/>
      <w:bookmarkStart w:id="643" w:name="_Toc468712635"/>
      <w:bookmarkStart w:id="644" w:name="_Toc468720072"/>
      <w:bookmarkStart w:id="645" w:name="_Toc468720335"/>
      <w:bookmarkStart w:id="646" w:name="_Toc468721076"/>
      <w:bookmarkStart w:id="647" w:name="_Toc468726193"/>
      <w:bookmarkStart w:id="648" w:name="_Toc468727840"/>
      <w:bookmarkStart w:id="649" w:name="_Toc468732861"/>
      <w:bookmarkStart w:id="650" w:name="_Toc468736137"/>
      <w:bookmarkStart w:id="651" w:name="_Toc468738977"/>
      <w:bookmarkStart w:id="652" w:name="_Toc468789844"/>
      <w:bookmarkStart w:id="653" w:name="_Toc468796697"/>
      <w:bookmarkStart w:id="654" w:name="_Toc468797921"/>
      <w:bookmarkStart w:id="655" w:name="_Toc468803236"/>
      <w:bookmarkStart w:id="656" w:name="_Toc468807358"/>
      <w:bookmarkStart w:id="657" w:name="_Toc468812026"/>
      <w:bookmarkStart w:id="658" w:name="_Toc468812684"/>
      <w:bookmarkStart w:id="659" w:name="_Toc468826017"/>
      <w:bookmarkStart w:id="660" w:name="_Toc468880833"/>
      <w:bookmarkStart w:id="661" w:name="_Toc473884776"/>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r w:rsidRPr="00C30174">
        <w:lastRenderedPageBreak/>
        <w:t>Минеральные ресурсы</w:t>
      </w:r>
      <w:bookmarkEnd w:id="618"/>
      <w:bookmarkEnd w:id="619"/>
    </w:p>
    <w:p w14:paraId="5E94FB6A" w14:textId="77777777" w:rsidR="00E366C8" w:rsidRPr="00C30174" w:rsidRDefault="00E366C8" w:rsidP="006621CC">
      <w:pPr>
        <w:pStyle w:val="a6"/>
      </w:pPr>
      <w:r w:rsidRPr="00C30174">
        <w:t>По данным Департамента по недропользованию по Дальневосточному федеральному округу на территории Владивостокского городского округа расположены следующие месторождения и проявления полезных ископаемых:</w:t>
      </w:r>
    </w:p>
    <w:p w14:paraId="3FDC51CF" w14:textId="2083429B" w:rsidR="00E366C8" w:rsidRPr="00C30174" w:rsidRDefault="00E91D49" w:rsidP="006621CC">
      <w:pPr>
        <w:pStyle w:val="a6"/>
      </w:pPr>
      <w:r w:rsidRPr="00C30174">
        <w:t>1. </w:t>
      </w:r>
      <w:r w:rsidR="00E366C8" w:rsidRPr="00C30174">
        <w:t xml:space="preserve">Месторождение морских иловых лечебных грязей </w:t>
      </w:r>
      <w:r w:rsidR="00E45814" w:rsidRPr="00C30174">
        <w:t>«</w:t>
      </w:r>
      <w:r w:rsidR="00E366C8" w:rsidRPr="00C30174">
        <w:t>Залив Угловой</w:t>
      </w:r>
      <w:r w:rsidR="00E45814" w:rsidRPr="00C30174">
        <w:t>»</w:t>
      </w:r>
      <w:r w:rsidR="004263D5" w:rsidRPr="00C30174">
        <w:t xml:space="preserve"> находится в </w:t>
      </w:r>
      <w:r w:rsidR="00E366C8" w:rsidRPr="00C30174">
        <w:t xml:space="preserve">пригородной (курортной зоне) </w:t>
      </w:r>
      <w:r w:rsidR="00B62AC0" w:rsidRPr="00C30174">
        <w:t>г. Владивостока</w:t>
      </w:r>
      <w:r w:rsidR="00E366C8" w:rsidRPr="00C30174">
        <w:t xml:space="preserve"> и приурочено к северо-восточной мелководной части Амурского залива Японского </w:t>
      </w:r>
      <w:r w:rsidR="00876ECE" w:rsidRPr="00C30174">
        <w:t>моря. Месторождение разведано в</w:t>
      </w:r>
      <w:r w:rsidR="00876ECE" w:rsidRPr="00C30174">
        <w:rPr>
          <w:lang w:val="en-US"/>
        </w:rPr>
        <w:t> </w:t>
      </w:r>
      <w:r w:rsidR="00E366C8" w:rsidRPr="00C30174">
        <w:t xml:space="preserve">1960 году. По качественному составу грязевая залежь соответствует иловым лечебным грязям </w:t>
      </w:r>
      <w:r w:rsidR="00E45814" w:rsidRPr="00C30174">
        <w:t>«</w:t>
      </w:r>
      <w:r w:rsidR="00E366C8" w:rsidRPr="00C30174">
        <w:t>Садгородского типа</w:t>
      </w:r>
      <w:r w:rsidR="00E45814" w:rsidRPr="00C30174">
        <w:t>»</w:t>
      </w:r>
      <w:r w:rsidR="00E366C8" w:rsidRPr="00C30174">
        <w:t xml:space="preserve"> и используется в бальнеологических целях здравницами Приморского края.</w:t>
      </w:r>
      <w:r w:rsidR="00CE05F9" w:rsidRPr="00C30174">
        <w:t xml:space="preserve"> </w:t>
      </w:r>
      <w:r w:rsidR="00E366C8" w:rsidRPr="00C30174">
        <w:t xml:space="preserve">Балансовые запасы лечебных грязей апробированы НТС </w:t>
      </w:r>
      <w:r w:rsidR="004263D5" w:rsidRPr="00C30174">
        <w:t>в 1995 году по категории В+С1 в</w:t>
      </w:r>
      <w:r w:rsidR="001439ED" w:rsidRPr="00C30174">
        <w:t xml:space="preserve"> </w:t>
      </w:r>
      <w:r w:rsidRPr="00C30174">
        <w:t>количестве 265,1 </w:t>
      </w:r>
      <w:r w:rsidR="00E366C8" w:rsidRPr="00C30174">
        <w:t>тыс. куб. м (протокол № 57). Забалансовые запасы ввиду их незначительности не оценивались.</w:t>
      </w:r>
      <w:r w:rsidR="00E11BDE" w:rsidRPr="00C30174">
        <w:t xml:space="preserve"> </w:t>
      </w:r>
      <w:r w:rsidR="00876ECE" w:rsidRPr="00C30174">
        <w:t>Месторождение с</w:t>
      </w:r>
      <w:r w:rsidR="00876ECE" w:rsidRPr="00C30174">
        <w:rPr>
          <w:lang w:val="en-US"/>
        </w:rPr>
        <w:t> </w:t>
      </w:r>
      <w:r w:rsidR="00E366C8" w:rsidRPr="00C30174">
        <w:t>1974 года разрабатываетс</w:t>
      </w:r>
      <w:r w:rsidR="004263D5" w:rsidRPr="00C30174">
        <w:t>я ООО </w:t>
      </w:r>
      <w:r w:rsidR="00E45814" w:rsidRPr="00C30174">
        <w:t>«</w:t>
      </w:r>
      <w:r w:rsidR="00E366C8" w:rsidRPr="00C30174">
        <w:t>Гидрогеологическая режимно-эксплуатационная станция</w:t>
      </w:r>
      <w:r w:rsidR="00E45814" w:rsidRPr="00C30174">
        <w:t>»</w:t>
      </w:r>
      <w:r w:rsidR="004263D5" w:rsidRPr="00C30174">
        <w:t xml:space="preserve"> согласно лицензии ВЛВ № </w:t>
      </w:r>
      <w:r w:rsidR="00E366C8" w:rsidRPr="00C30174">
        <w:t>00891 М</w:t>
      </w:r>
      <w:r w:rsidRPr="00C30174">
        <w:t>Э сроком действия до 15.09.2021 </w:t>
      </w:r>
      <w:r w:rsidR="00E366C8" w:rsidRPr="00C30174">
        <w:t xml:space="preserve">года. Балансовые запасы лечебных грязей по состоянию на 01.01.2017 года по категории В+С1 составляют 259,291 тыс. куб. м. </w:t>
      </w:r>
    </w:p>
    <w:p w14:paraId="023B43BA" w14:textId="0336E188" w:rsidR="00E366C8" w:rsidRPr="00C30174" w:rsidRDefault="00E366C8" w:rsidP="006621CC">
      <w:pPr>
        <w:pStyle w:val="a6"/>
      </w:pPr>
      <w:r w:rsidRPr="00C30174">
        <w:t>Месторождение с 1983 года относится к категории особо охраняемых природных объектов в составе округа</w:t>
      </w:r>
      <w:r w:rsidR="00CF3AE8" w:rsidRPr="00C30174">
        <w:t xml:space="preserve"> </w:t>
      </w:r>
      <w:r w:rsidR="00CF3AE8" w:rsidRPr="00C30174">
        <w:rPr>
          <w:rFonts w:eastAsia="Calibri"/>
        </w:rPr>
        <w:t>санитарной охраны</w:t>
      </w:r>
      <w:r w:rsidRPr="00C30174">
        <w:t xml:space="preserve"> и зон горно-санитарной охраны курортной зоны </w:t>
      </w:r>
      <w:r w:rsidR="00B62AC0" w:rsidRPr="00C30174">
        <w:t>г. Владивостока</w:t>
      </w:r>
      <w:r w:rsidRPr="00C30174">
        <w:t xml:space="preserve"> </w:t>
      </w:r>
      <w:r w:rsidR="00CF3AE8" w:rsidRPr="00C30174">
        <w:t xml:space="preserve">согласно </w:t>
      </w:r>
      <w:r w:rsidR="007056EF" w:rsidRPr="00C30174">
        <w:t xml:space="preserve">постановлению </w:t>
      </w:r>
      <w:r w:rsidRPr="00C30174">
        <w:t xml:space="preserve">Совета Министров РСФСР от 11.10.1983 № 458 </w:t>
      </w:r>
      <w:r w:rsidR="00E45814" w:rsidRPr="00C30174">
        <w:t>«</w:t>
      </w:r>
      <w:r w:rsidRPr="00C30174">
        <w:t xml:space="preserve">Об установлении границ и режима округов санитарной охраны курортной зоны </w:t>
      </w:r>
      <w:r w:rsidR="00B62AC0" w:rsidRPr="00C30174">
        <w:t>г. Владивостока</w:t>
      </w:r>
      <w:r w:rsidRPr="00C30174">
        <w:t xml:space="preserve"> на побережье Амурского залива и курорта Вешенский в Ростовской области</w:t>
      </w:r>
      <w:r w:rsidR="00E45814" w:rsidRPr="00C30174">
        <w:t>»</w:t>
      </w:r>
      <w:r w:rsidRPr="00C30174">
        <w:t>). В пределах округа выделены три охранные зоны. Зона строгого режима (первый пояс), в пределах которой расположен земельный участок, включает территорию в</w:t>
      </w:r>
      <w:r w:rsidR="00E91D49" w:rsidRPr="00C30174">
        <w:t>сей акватории залива Углового с </w:t>
      </w:r>
      <w:r w:rsidRPr="00C30174">
        <w:t xml:space="preserve">прилегающей 30-250–метровой полосой побережья. </w:t>
      </w:r>
    </w:p>
    <w:p w14:paraId="36A1DBA9" w14:textId="2D813CEE" w:rsidR="00E366C8" w:rsidRPr="00C30174" w:rsidRDefault="00E366C8" w:rsidP="006621CC">
      <w:pPr>
        <w:pStyle w:val="a6"/>
      </w:pPr>
      <w:r w:rsidRPr="00C30174">
        <w:t>Режим хозяйственной деятельности в пределах выделенных зон округа санитарной и горно-санитарной охраны месторождения, направле</w:t>
      </w:r>
      <w:r w:rsidR="006621CC" w:rsidRPr="00C30174">
        <w:t>нный на сохранение и </w:t>
      </w:r>
      <w:r w:rsidRPr="00C30174">
        <w:t>защ</w:t>
      </w:r>
      <w:r w:rsidR="00E91D49" w:rsidRPr="00C30174">
        <w:t>иту состояния недр и </w:t>
      </w:r>
      <w:r w:rsidRPr="00C30174">
        <w:t xml:space="preserve">окружающей среды, регламентирован </w:t>
      </w:r>
      <w:r w:rsidR="00E45814" w:rsidRPr="00C30174">
        <w:t>«</w:t>
      </w:r>
      <w:r w:rsidRPr="00C30174">
        <w:t>Положением об округах горно-санитарной охраны лечебно-оздоровительных местностей и курортов федерального значения</w:t>
      </w:r>
      <w:r w:rsidR="00E45814" w:rsidRPr="00C30174">
        <w:t>»</w:t>
      </w:r>
      <w:r w:rsidRPr="00C30174">
        <w:t xml:space="preserve">, утвержденным </w:t>
      </w:r>
      <w:r w:rsidR="007056EF" w:rsidRPr="00C30174">
        <w:t xml:space="preserve">постановлением </w:t>
      </w:r>
      <w:r w:rsidRPr="00C30174">
        <w:t xml:space="preserve">Правительства Российской Федерации от 07.12.1996 № 1425. </w:t>
      </w:r>
    </w:p>
    <w:p w14:paraId="7A74B8DC" w14:textId="45A83FD5" w:rsidR="00E366C8" w:rsidRPr="00C30174" w:rsidRDefault="00E366C8" w:rsidP="006621CC">
      <w:pPr>
        <w:pStyle w:val="a6"/>
      </w:pPr>
      <w:r w:rsidRPr="00C30174">
        <w:t>2.</w:t>
      </w:r>
      <w:r w:rsidR="00E91D49" w:rsidRPr="00C30174">
        <w:t> </w:t>
      </w:r>
      <w:r w:rsidRPr="00C30174">
        <w:t xml:space="preserve">Садгородское (Лянчихинское) месторождение каменного угля. Месторождение отрабатывалось в период с 1895 по 1928 годы небольшими шахтами и уклонами. Разработка месторождения проводилась частными компаниями, артелями и рудниками. Данных по отработке пластов угля не имеется. </w:t>
      </w:r>
    </w:p>
    <w:p w14:paraId="6D7D4EE3" w14:textId="23EC6BC7" w:rsidR="00316E9D" w:rsidRPr="00C30174" w:rsidRDefault="00E366C8" w:rsidP="006621CC">
      <w:pPr>
        <w:pStyle w:val="a6"/>
      </w:pPr>
      <w:r w:rsidRPr="00C30174">
        <w:lastRenderedPageBreak/>
        <w:t xml:space="preserve">3. Первореченское месторождение строительного камня расположено на северо-восточной окраине </w:t>
      </w:r>
      <w:r w:rsidR="00B62AC0" w:rsidRPr="00C30174">
        <w:t>г. Владивостока</w:t>
      </w:r>
      <w:r w:rsidRPr="00C30174">
        <w:t xml:space="preserve">, в 3 км от железнодорожной станции Первая Речка и в 1 км от </w:t>
      </w:r>
      <w:r w:rsidR="004263D5" w:rsidRPr="00C30174">
        <w:t>АО </w:t>
      </w:r>
      <w:r w:rsidR="00E45814" w:rsidRPr="00C30174">
        <w:t>«</w:t>
      </w:r>
      <w:r w:rsidR="00316E9D" w:rsidRPr="00C30174">
        <w:t>Владивостокский бутощебеночный завод</w:t>
      </w:r>
      <w:r w:rsidR="00E45814" w:rsidRPr="00C30174">
        <w:t>»</w:t>
      </w:r>
      <w:r w:rsidR="00316E9D" w:rsidRPr="00C30174">
        <w:t>.</w:t>
      </w:r>
    </w:p>
    <w:p w14:paraId="684A7F33" w14:textId="20DDED9D" w:rsidR="00E366C8" w:rsidRPr="00C30174" w:rsidRDefault="00E366C8" w:rsidP="006621CC">
      <w:pPr>
        <w:pStyle w:val="a6"/>
      </w:pPr>
      <w:r w:rsidRPr="00C30174">
        <w:t xml:space="preserve">Полезное ископаемое представлено кварцевыми андезитами и их лавами. Месторождение делится на два участка: Южный и Северный. Геологическое изучение по участкам проводилось в разные годы, соответственно утверждались и запасы месторождения. При последнем рассмотрении </w:t>
      </w:r>
      <w:r w:rsidR="00316E9D" w:rsidRPr="00C30174">
        <w:t xml:space="preserve">территориальной комиссией по запасам (далее – </w:t>
      </w:r>
      <w:r w:rsidRPr="00C30174">
        <w:t>ТКЗ</w:t>
      </w:r>
      <w:r w:rsidR="00316E9D" w:rsidRPr="00C30174">
        <w:t>)</w:t>
      </w:r>
      <w:r w:rsidRPr="00C30174">
        <w:t xml:space="preserve"> в 1979 году (протокол</w:t>
      </w:r>
      <w:r w:rsidR="00E91D49" w:rsidRPr="00C30174">
        <w:t xml:space="preserve"> № </w:t>
      </w:r>
      <w:r w:rsidRPr="00C30174">
        <w:t>130) утверждены запасы по категории А+В+С1 в количестве: по участку Южному – 7709 тыс. куб. м, по участку Северному – 16425</w:t>
      </w:r>
      <w:r w:rsidR="00762B68" w:rsidRPr="00C30174">
        <w:t> </w:t>
      </w:r>
      <w:r w:rsidRPr="00C30174">
        <w:t xml:space="preserve">тыс. куб. м. Общие запасы по месторождению составили 24134 тыс. куб. м. Площадь месторождения в границах горного отвода составляет 176,8 га. </w:t>
      </w:r>
    </w:p>
    <w:p w14:paraId="0CFEAC29" w14:textId="5C9CD2D3" w:rsidR="00E366C8" w:rsidRPr="00C30174" w:rsidRDefault="00E366C8" w:rsidP="006621CC">
      <w:pPr>
        <w:pStyle w:val="a6"/>
      </w:pPr>
      <w:r w:rsidRPr="00C30174">
        <w:t>Запасы Южного участка отработаны полностью. Северный участок, расположенный смежно с участком Южным, разведан на перспективу прироста запасов 45-50 лет. Андезиты месторождения используютс</w:t>
      </w:r>
      <w:r w:rsidR="006621CC" w:rsidRPr="00C30174">
        <w:t>я в качестве бутового камня и в </w:t>
      </w:r>
      <w:r w:rsidRPr="00C30174">
        <w:t>строительной индустрии Владивостокского городского округа и Приморского края. Выветрелые разности</w:t>
      </w:r>
      <w:r w:rsidR="00993A4A" w:rsidRPr="00C30174">
        <w:t xml:space="preserve"> андезитов</w:t>
      </w:r>
      <w:r w:rsidRPr="00C30174">
        <w:t xml:space="preserve"> используются в дорожном строительстве для покрытия дорог.</w:t>
      </w:r>
    </w:p>
    <w:p w14:paraId="211F5233" w14:textId="5C719881" w:rsidR="00E366C8" w:rsidRPr="00C30174" w:rsidRDefault="00E366C8" w:rsidP="006621CC">
      <w:pPr>
        <w:pStyle w:val="a6"/>
      </w:pPr>
      <w:r w:rsidRPr="00C30174">
        <w:t>Месторождение с 1996 года ра</w:t>
      </w:r>
      <w:r w:rsidR="00130205" w:rsidRPr="00C30174">
        <w:t xml:space="preserve">зрабатывает </w:t>
      </w:r>
      <w:r w:rsidRPr="00C30174">
        <w:t xml:space="preserve">АО </w:t>
      </w:r>
      <w:r w:rsidR="00E45814" w:rsidRPr="00C30174">
        <w:t>«</w:t>
      </w:r>
      <w:r w:rsidRPr="00C30174">
        <w:t>Владивостокский бутощебеночный завод</w:t>
      </w:r>
      <w:r w:rsidR="00E45814" w:rsidRPr="00C30174">
        <w:t>»</w:t>
      </w:r>
      <w:r w:rsidRPr="00C30174">
        <w:t xml:space="preserve"> согласно лицензии ВЛА 238 ОЩ сроком действия до 01.0</w:t>
      </w:r>
      <w:r w:rsidR="00E91D49" w:rsidRPr="00C30174">
        <w:t>4.2034 года открытым способом с </w:t>
      </w:r>
      <w:r w:rsidRPr="00C30174">
        <w:t xml:space="preserve">применением буровзрывных работ. </w:t>
      </w:r>
    </w:p>
    <w:p w14:paraId="49A135EF" w14:textId="12DB8731" w:rsidR="00E366C8" w:rsidRPr="00C30174" w:rsidRDefault="00E366C8" w:rsidP="006621CC">
      <w:pPr>
        <w:pStyle w:val="a6"/>
      </w:pPr>
      <w:r w:rsidRPr="00C30174">
        <w:t xml:space="preserve">Балансовые запасы строительного камня по состоянию на 01.01.2017 года по категории В+С1 составляют 9119 тыс. куб. м, по категории С2 – 400 тыс. куб. м. </w:t>
      </w:r>
    </w:p>
    <w:p w14:paraId="145C0394" w14:textId="5385FB05" w:rsidR="00E366C8" w:rsidRPr="00C30174" w:rsidRDefault="00762B68" w:rsidP="006621CC">
      <w:pPr>
        <w:pStyle w:val="a6"/>
      </w:pPr>
      <w:r w:rsidRPr="00C30174">
        <w:t>4. </w:t>
      </w:r>
      <w:r w:rsidR="00E366C8" w:rsidRPr="00C30174">
        <w:t>Мелководненское месторождение морских лечебных иловых грязей расположено в бухте Мелководная, входящей в бухту Воевода о. Русский. Поиско</w:t>
      </w:r>
      <w:r w:rsidR="00E91D49" w:rsidRPr="00C30174">
        <w:t>во-оценочные работы проведены в </w:t>
      </w:r>
      <w:r w:rsidR="00E366C8" w:rsidRPr="00C30174">
        <w:t>2005-2007 годах.</w:t>
      </w:r>
      <w:r w:rsidR="005377D7" w:rsidRPr="00C30174">
        <w:t xml:space="preserve"> </w:t>
      </w:r>
      <w:r w:rsidR="00E366C8" w:rsidRPr="00C30174">
        <w:t>Месторождение представляет собой пласт</w:t>
      </w:r>
      <w:r w:rsidR="00E91D49" w:rsidRPr="00C30174">
        <w:t>ообразную залежь шириной 70-730 </w:t>
      </w:r>
      <w:r w:rsidR="00E366C8" w:rsidRPr="00C30174">
        <w:t xml:space="preserve">м с максимальной мощностью 2,5 м, средней – 1,75 м. Грязи месторождения классифицированы как лечебные иловые грязи Садгородского типа. </w:t>
      </w:r>
    </w:p>
    <w:p w14:paraId="7470B10A" w14:textId="5C1B57D9" w:rsidR="00E366C8" w:rsidRPr="00C30174" w:rsidRDefault="00E366C8" w:rsidP="006621CC">
      <w:pPr>
        <w:pStyle w:val="a6"/>
      </w:pPr>
      <w:r w:rsidRPr="00C30174">
        <w:t>Запасы лечебных грязей локализованы в морских донных илистых отложениях. Утверждены ТКЗ в 2007 году (протокол № 421) в количестве 717,</w:t>
      </w:r>
      <w:r w:rsidR="00E91D49" w:rsidRPr="00C30174">
        <w:t>992 тыс. куб. м по категории С1 </w:t>
      </w:r>
      <w:r w:rsidRPr="00C30174">
        <w:t>– 234,52 тыс. куб. м, С2 – 483,472 тыс. куб. м. Прогнозные ресурсы по категории Р1 оценены в количестве 391,3 тыс. куб. м.</w:t>
      </w:r>
      <w:r w:rsidR="005377D7" w:rsidRPr="00C30174">
        <w:t xml:space="preserve"> </w:t>
      </w:r>
      <w:r w:rsidRPr="00C30174">
        <w:t xml:space="preserve">Разработку месторождения проводит ООО </w:t>
      </w:r>
      <w:r w:rsidR="00E45814" w:rsidRPr="00C30174">
        <w:t>«</w:t>
      </w:r>
      <w:r w:rsidRPr="00C30174">
        <w:t>ДальСТАМ</w:t>
      </w:r>
      <w:r w:rsidR="00E45814" w:rsidRPr="00C30174">
        <w:t>»</w:t>
      </w:r>
      <w:r w:rsidRPr="00C30174">
        <w:t xml:space="preserve"> на основании лицензии ШЯМ № 15632 МЭ сроком действия до 31.12.2038 года.</w:t>
      </w:r>
      <w:r w:rsidR="005377D7" w:rsidRPr="00C30174">
        <w:t xml:space="preserve"> </w:t>
      </w:r>
      <w:r w:rsidRPr="00C30174">
        <w:t>Балансовые запасы лечебных грязей по состоянию на 01.01.2017 года по категории С1 составляют 234,477 тыс. куб. м, по ка</w:t>
      </w:r>
      <w:r w:rsidR="00762B68" w:rsidRPr="00C30174">
        <w:t>тегории С2 – 483,472 тыс. </w:t>
      </w:r>
      <w:r w:rsidRPr="00C30174">
        <w:t xml:space="preserve">куб. м. </w:t>
      </w:r>
    </w:p>
    <w:p w14:paraId="7BBE2941" w14:textId="09C445EE" w:rsidR="007B5704" w:rsidRPr="00C30174" w:rsidRDefault="007B5704" w:rsidP="007B5704">
      <w:pPr>
        <w:ind w:firstLine="708"/>
        <w:jc w:val="both"/>
        <w:rPr>
          <w:rFonts w:ascii="Tahoma" w:hAnsi="Tahoma" w:cs="Tahoma"/>
        </w:rPr>
      </w:pPr>
      <w:r w:rsidRPr="00C30174">
        <w:rPr>
          <w:rFonts w:ascii="Tahoma" w:hAnsi="Tahoma" w:cs="Tahoma"/>
        </w:rPr>
        <w:t>Площади</w:t>
      </w:r>
      <w:r w:rsidR="007A0383" w:rsidRPr="00C30174">
        <w:rPr>
          <w:rFonts w:ascii="Tahoma" w:hAnsi="Tahoma" w:cs="Tahoma"/>
        </w:rPr>
        <w:t xml:space="preserve"> залегания полезных ископаемых –</w:t>
      </w:r>
      <w:r w:rsidRPr="00C30174">
        <w:rPr>
          <w:rFonts w:ascii="Tahoma" w:hAnsi="Tahoma" w:cs="Tahoma"/>
        </w:rPr>
        <w:t xml:space="preserve"> месторождения угля (Садгородское (Лянчихинское) месторождение), Первореченское месторождение строительного камня относятся к территориям, не подлежащим застройке. </w:t>
      </w:r>
    </w:p>
    <w:p w14:paraId="0CE7C5C6" w14:textId="14885950" w:rsidR="00905F85" w:rsidRPr="00C30174" w:rsidRDefault="00905F85" w:rsidP="00905F85">
      <w:pPr>
        <w:ind w:firstLine="708"/>
        <w:jc w:val="both"/>
        <w:rPr>
          <w:rFonts w:ascii="Tahoma" w:hAnsi="Tahoma" w:cs="Tahoma"/>
        </w:rPr>
      </w:pPr>
      <w:r w:rsidRPr="00C30174">
        <w:rPr>
          <w:rFonts w:ascii="Tahoma" w:hAnsi="Tahoma" w:cs="Tahoma"/>
        </w:rPr>
        <w:t>Условия застройки площадей залегания полезных ископаемых осуществляются в</w:t>
      </w:r>
      <w:r w:rsidR="00E91D49" w:rsidRPr="00C30174">
        <w:rPr>
          <w:rFonts w:ascii="Tahoma" w:hAnsi="Tahoma" w:cs="Tahoma"/>
        </w:rPr>
        <w:t> </w:t>
      </w:r>
      <w:r w:rsidRPr="00C30174">
        <w:rPr>
          <w:rFonts w:ascii="Tahoma" w:hAnsi="Tahoma" w:cs="Tahoma"/>
        </w:rPr>
        <w:t xml:space="preserve">соответствии с Законом </w:t>
      </w:r>
      <w:r w:rsidR="00C66C57" w:rsidRPr="00C30174">
        <w:rPr>
          <w:rFonts w:ascii="Tahoma" w:hAnsi="Tahoma" w:cs="Tahoma"/>
        </w:rPr>
        <w:t xml:space="preserve">Российской Федерации </w:t>
      </w:r>
      <w:r w:rsidR="00E45814" w:rsidRPr="00C30174">
        <w:rPr>
          <w:rFonts w:ascii="Tahoma" w:hAnsi="Tahoma" w:cs="Tahoma"/>
        </w:rPr>
        <w:t>«</w:t>
      </w:r>
      <w:r w:rsidRPr="00C30174">
        <w:rPr>
          <w:rFonts w:ascii="Tahoma" w:hAnsi="Tahoma" w:cs="Tahoma"/>
        </w:rPr>
        <w:t>О недрах</w:t>
      </w:r>
      <w:r w:rsidR="00E45814" w:rsidRPr="00C30174">
        <w:rPr>
          <w:rFonts w:ascii="Tahoma" w:hAnsi="Tahoma" w:cs="Tahoma"/>
        </w:rPr>
        <w:t>»</w:t>
      </w:r>
      <w:r w:rsidR="00876ECE" w:rsidRPr="00C30174">
        <w:rPr>
          <w:rFonts w:ascii="Tahoma" w:hAnsi="Tahoma" w:cs="Tahoma"/>
        </w:rPr>
        <w:t>. Проектирование и</w:t>
      </w:r>
      <w:r w:rsidR="00876ECE" w:rsidRPr="00C30174">
        <w:rPr>
          <w:rFonts w:ascii="Tahoma" w:hAnsi="Tahoma" w:cs="Tahoma"/>
          <w:lang w:val="en-US"/>
        </w:rPr>
        <w:t> </w:t>
      </w:r>
      <w:r w:rsidRPr="00C30174">
        <w:rPr>
          <w:rFonts w:ascii="Tahoma" w:hAnsi="Tahoma" w:cs="Tahoma"/>
        </w:rPr>
        <w:t xml:space="preserve">строительство населенных пунктов, промышленных комплексов и других хозяйственных объектов разрешаются только после </w:t>
      </w:r>
      <w:hyperlink r:id="rId20" w:history="1">
        <w:r w:rsidRPr="00C30174">
          <w:rPr>
            <w:rFonts w:ascii="Tahoma" w:hAnsi="Tahoma" w:cs="Tahoma"/>
          </w:rPr>
          <w:t>получения</w:t>
        </w:r>
      </w:hyperlink>
      <w:r w:rsidRPr="00C30174">
        <w:rPr>
          <w:rFonts w:ascii="Tahoma" w:hAnsi="Tahoma" w:cs="Tahoma"/>
        </w:rPr>
        <w:t xml:space="preserve">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14:paraId="210AA25F" w14:textId="52C95874" w:rsidR="00905F85" w:rsidRPr="00C30174" w:rsidRDefault="00905F85" w:rsidP="00905F85">
      <w:pPr>
        <w:ind w:firstLine="708"/>
        <w:jc w:val="both"/>
        <w:rPr>
          <w:rFonts w:ascii="Tahoma" w:hAnsi="Tahoma" w:cs="Tahoma"/>
        </w:rPr>
      </w:pPr>
      <w:r w:rsidRPr="00C30174">
        <w:rPr>
          <w:rFonts w:ascii="Tahoma" w:hAnsi="Tahoma" w:cs="Tahoma"/>
        </w:rPr>
        <w:lastRenderedPageBreak/>
        <w:t>Застройка площадей залегания полезных и</w:t>
      </w:r>
      <w:r w:rsidR="00876ECE" w:rsidRPr="00C30174">
        <w:rPr>
          <w:rFonts w:ascii="Tahoma" w:hAnsi="Tahoma" w:cs="Tahoma"/>
        </w:rPr>
        <w:t>скопаемых, а также размещение в</w:t>
      </w:r>
      <w:r w:rsidR="00876ECE" w:rsidRPr="00C30174">
        <w:rPr>
          <w:rFonts w:ascii="Tahoma" w:hAnsi="Tahoma" w:cs="Tahoma"/>
          <w:lang w:val="en-US"/>
        </w:rPr>
        <w:t> </w:t>
      </w:r>
      <w:r w:rsidRPr="00C30174">
        <w:rPr>
          <w:rFonts w:ascii="Tahoma" w:hAnsi="Tahoma" w:cs="Tahoma"/>
        </w:rPr>
        <w:t>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w:t>
      </w:r>
    </w:p>
    <w:p w14:paraId="2244D36E" w14:textId="77777777" w:rsidR="00E366C8" w:rsidRPr="00C30174" w:rsidRDefault="00E366C8" w:rsidP="00762B68">
      <w:pPr>
        <w:spacing w:before="120" w:after="120"/>
        <w:ind w:firstLine="567"/>
        <w:rPr>
          <w:rFonts w:ascii="Tahoma" w:hAnsi="Tahoma" w:cs="Tahoma"/>
        </w:rPr>
      </w:pPr>
      <w:r w:rsidRPr="00C30174">
        <w:rPr>
          <w:rFonts w:ascii="Tahoma" w:hAnsi="Tahoma" w:cs="Tahoma"/>
        </w:rPr>
        <w:t>Водозаборы подземных вод</w:t>
      </w:r>
    </w:p>
    <w:p w14:paraId="456FF41C" w14:textId="77777777" w:rsidR="00E366C8" w:rsidRPr="00C30174" w:rsidRDefault="00E366C8" w:rsidP="006621CC">
      <w:pPr>
        <w:pStyle w:val="a6"/>
      </w:pPr>
      <w:r w:rsidRPr="00C30174">
        <w:t xml:space="preserve">Водоснабжение населения и промышленных предприятий Владивостокского городского округа осуществляется как за счет поверхностных, так и за счет подземных вод. </w:t>
      </w:r>
    </w:p>
    <w:p w14:paraId="72F4A525" w14:textId="3F9A26A3" w:rsidR="00E366C8" w:rsidRPr="00C30174" w:rsidRDefault="00E366C8" w:rsidP="006621CC">
      <w:pPr>
        <w:pStyle w:val="a6"/>
      </w:pPr>
      <w:r w:rsidRPr="00C30174">
        <w:t xml:space="preserve">По имеющейся в </w:t>
      </w:r>
      <w:r w:rsidR="00CC1B16" w:rsidRPr="00C30174">
        <w:t xml:space="preserve">Приморском филиале федерального бюджетного учреждения </w:t>
      </w:r>
      <w:r w:rsidR="00E45814" w:rsidRPr="00C30174">
        <w:t>«</w:t>
      </w:r>
      <w:r w:rsidR="00CC1B16" w:rsidRPr="00C30174">
        <w:t>Территориальный фонд геологической информации по Дальневосточному федеральному округу</w:t>
      </w:r>
      <w:r w:rsidR="00E45814" w:rsidRPr="00C30174">
        <w:t>»</w:t>
      </w:r>
      <w:r w:rsidRPr="00C30174">
        <w:t xml:space="preserve"> информации по состоянию на 01.01.2017 на территории Владивостокского городского округа расположено 30 групповых скважинных водозаборов и 160 одиночных скважин. Общее количество водозаборных сооружений – 190.</w:t>
      </w:r>
    </w:p>
    <w:p w14:paraId="2E706784" w14:textId="624270DF" w:rsidR="00E366C8" w:rsidRPr="00C30174" w:rsidRDefault="00E366C8" w:rsidP="006621CC">
      <w:pPr>
        <w:pStyle w:val="a6"/>
      </w:pPr>
      <w:r w:rsidRPr="00C30174">
        <w:t xml:space="preserve">На 130 водозаборов оформлено и действует в настоящее время 117 лицензий на добычу подземных вод для питьевого, хозяйственно-бытового и технического водоснабжения населения и производственных предприятий, а также на промышленный розлив и реализацию питьевых подземных вод населению района. Владельцами лицензий являются недропользователи различного правового статуса. </w:t>
      </w:r>
    </w:p>
    <w:p w14:paraId="293FFC29" w14:textId="77777777" w:rsidR="00E366C8" w:rsidRPr="00C30174" w:rsidRDefault="00E366C8" w:rsidP="006621CC">
      <w:pPr>
        <w:pStyle w:val="a6"/>
      </w:pPr>
      <w:r w:rsidRPr="00C30174">
        <w:t xml:space="preserve">Остальные водозаборы числятся в нераспределенном фонде полезных ископаемых. </w:t>
      </w:r>
    </w:p>
    <w:p w14:paraId="089CC1C2" w14:textId="37533FC7" w:rsidR="00E366C8" w:rsidRPr="00C30174" w:rsidRDefault="00E366C8" w:rsidP="00524D31">
      <w:pPr>
        <w:pStyle w:val="3"/>
      </w:pPr>
      <w:bookmarkStart w:id="662" w:name="_Toc36218907"/>
      <w:bookmarkStart w:id="663" w:name="_Toc153270865"/>
      <w:bookmarkStart w:id="664" w:name="_Toc468459421"/>
      <w:bookmarkStart w:id="665" w:name="_Toc468459896"/>
      <w:bookmarkStart w:id="666" w:name="_Toc468460774"/>
      <w:bookmarkStart w:id="667" w:name="_Toc468464650"/>
      <w:bookmarkStart w:id="668" w:name="_Toc468466496"/>
      <w:bookmarkStart w:id="669" w:name="_Toc468466898"/>
      <w:bookmarkStart w:id="670" w:name="_Toc468469918"/>
      <w:bookmarkStart w:id="671" w:name="_Toc468471186"/>
      <w:bookmarkStart w:id="672" w:name="_Toc468471292"/>
      <w:bookmarkStart w:id="673" w:name="_Toc468475073"/>
      <w:bookmarkStart w:id="674" w:name="_Toc468549888"/>
      <w:bookmarkStart w:id="675" w:name="_Toc468551282"/>
      <w:bookmarkStart w:id="676" w:name="_Toc468555088"/>
      <w:bookmarkStart w:id="677" w:name="_Toc468556676"/>
      <w:bookmarkStart w:id="678" w:name="_Toc468561307"/>
      <w:bookmarkStart w:id="679" w:name="_Toc468696666"/>
      <w:bookmarkStart w:id="680" w:name="_Toc468698580"/>
      <w:bookmarkStart w:id="681" w:name="_Toc468704390"/>
      <w:bookmarkStart w:id="682" w:name="_Toc468704474"/>
      <w:bookmarkStart w:id="683" w:name="_Toc468708078"/>
      <w:bookmarkStart w:id="684" w:name="_Toc468711072"/>
      <w:bookmarkStart w:id="685" w:name="_Toc468712322"/>
      <w:bookmarkStart w:id="686" w:name="_Toc468712439"/>
      <w:bookmarkStart w:id="687" w:name="_Toc468712636"/>
      <w:bookmarkStart w:id="688" w:name="_Toc468720073"/>
      <w:bookmarkStart w:id="689" w:name="_Toc468720336"/>
      <w:bookmarkStart w:id="690" w:name="_Toc468721077"/>
      <w:bookmarkStart w:id="691" w:name="_Toc468726194"/>
      <w:bookmarkStart w:id="692" w:name="_Toc468727841"/>
      <w:bookmarkStart w:id="693" w:name="_Toc468732862"/>
      <w:bookmarkStart w:id="694" w:name="_Toc468736138"/>
      <w:bookmarkStart w:id="695" w:name="_Toc468738978"/>
      <w:bookmarkStart w:id="696" w:name="_Toc468789845"/>
      <w:bookmarkStart w:id="697" w:name="_Toc468796698"/>
      <w:bookmarkStart w:id="698" w:name="_Toc468797922"/>
      <w:bookmarkStart w:id="699" w:name="_Toc468803237"/>
      <w:bookmarkStart w:id="700" w:name="_Toc468807359"/>
      <w:bookmarkStart w:id="701" w:name="_Toc468812027"/>
      <w:bookmarkStart w:id="702" w:name="_Toc468812685"/>
      <w:bookmarkStart w:id="703" w:name="_Toc468826018"/>
      <w:bookmarkStart w:id="704" w:name="_Toc468880834"/>
      <w:bookmarkStart w:id="705" w:name="_Toc473884777"/>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Pr="00C30174">
        <w:t>Ландшафты</w:t>
      </w:r>
      <w:bookmarkEnd w:id="662"/>
      <w:bookmarkEnd w:id="663"/>
    </w:p>
    <w:p w14:paraId="16F511B6" w14:textId="1F246A3B" w:rsidR="00E366C8" w:rsidRPr="00C30174" w:rsidRDefault="00E366C8" w:rsidP="006621CC">
      <w:pPr>
        <w:pStyle w:val="a6"/>
      </w:pPr>
      <w:r w:rsidRPr="00C30174">
        <w:t>На территории городского округа получили распространение следующие виды ландшафтов:</w:t>
      </w:r>
    </w:p>
    <w:p w14:paraId="52B53EF2" w14:textId="7C9EF32F" w:rsidR="00E366C8" w:rsidRPr="00C30174" w:rsidRDefault="00590830" w:rsidP="006621CC">
      <w:pPr>
        <w:pStyle w:val="a6"/>
      </w:pPr>
      <w:r w:rsidRPr="00C30174">
        <w:t>1. </w:t>
      </w:r>
      <w:r w:rsidR="00E366C8" w:rsidRPr="00C30174">
        <w:t>Ландшафты с пологими склонами денудационно-тектонического рельефа расчлененного низкогорья, сформированные на вулканогенно-осадочном комплексе пермского возраста Владивостокской и Чандалакской свит. В них представлены различные группы растительности и все типы почв, кроме задернованных слоистых пойм. Преобладают урочища эллювиального и трансэллювиального типа с промывным режимом и окислительной средой на склонах средней крутизны и замедленным водообменном, окислительно-восстановительной средой на пологих склонах.</w:t>
      </w:r>
    </w:p>
    <w:p w14:paraId="0E3C9CDD" w14:textId="579B269C" w:rsidR="00E366C8" w:rsidRPr="00C30174" w:rsidRDefault="00E366C8" w:rsidP="006621CC">
      <w:pPr>
        <w:pStyle w:val="a6"/>
      </w:pPr>
      <w:r w:rsidRPr="00C30174">
        <w:t xml:space="preserve">Данные ландшафты получили распространение в верховьях и на левобережье рек Богатая, междуречье рек Богатая, Лазурная и Черная, </w:t>
      </w:r>
      <w:r w:rsidR="00134370" w:rsidRPr="00C30174">
        <w:t>Седанка</w:t>
      </w:r>
      <w:r w:rsidRPr="00C30174">
        <w:t>, Первая Речка и Вторая Речка.</w:t>
      </w:r>
    </w:p>
    <w:p w14:paraId="465A80AF" w14:textId="4417EA2C" w:rsidR="00E366C8" w:rsidRPr="00C30174" w:rsidRDefault="00590830" w:rsidP="006621CC">
      <w:pPr>
        <w:pStyle w:val="a6"/>
      </w:pPr>
      <w:r w:rsidRPr="00C30174">
        <w:t>2. </w:t>
      </w:r>
      <w:r w:rsidR="00E366C8" w:rsidRPr="00C30174">
        <w:t>Ландшафты денудационно-тектонического рельефа расчлененного низкогорья, сформированные на интрузивных низкогорьях позднемелового и позднепермского возраста, располагаются большими полями по всей исследуемой территории. Около 4</w:t>
      </w:r>
      <w:r w:rsidR="00762B68" w:rsidRPr="00C30174">
        <w:t>0 </w:t>
      </w:r>
      <w:r w:rsidR="00E366C8" w:rsidRPr="00C30174">
        <w:t xml:space="preserve">кв. км находится в верховьях рек Лазурная, Черная, </w:t>
      </w:r>
      <w:r w:rsidR="00134370" w:rsidRPr="00C30174">
        <w:t>Седанка</w:t>
      </w:r>
      <w:r w:rsidR="00E366C8" w:rsidRPr="00C30174">
        <w:t xml:space="preserve">, Первая Речка, Вторая Речка. </w:t>
      </w:r>
    </w:p>
    <w:p w14:paraId="19078E78" w14:textId="68B80DFB" w:rsidR="00E366C8" w:rsidRPr="00C30174" w:rsidRDefault="00590830" w:rsidP="006621CC">
      <w:pPr>
        <w:pStyle w:val="a6"/>
      </w:pPr>
      <w:r w:rsidRPr="00C30174">
        <w:t>3. </w:t>
      </w:r>
      <w:r w:rsidR="00E366C8" w:rsidRPr="00C30174">
        <w:t>Ландшафты денудационно-аккумулятивного рельефа, расчлененного низкогорья и холмисто-увалистого рельефа, сформированные на осадочных породах пермского возраста поспеловской свит</w:t>
      </w:r>
      <w:r w:rsidR="00876ECE" w:rsidRPr="00C30174">
        <w:t>ы. Урочища трансэллювиального и</w:t>
      </w:r>
      <w:r w:rsidR="00876ECE" w:rsidRPr="00C30174">
        <w:rPr>
          <w:lang w:val="en-US"/>
        </w:rPr>
        <w:t> </w:t>
      </w:r>
      <w:r w:rsidR="00E366C8" w:rsidRPr="00C30174">
        <w:t xml:space="preserve">эллювиального типа представлены выполненными водораздельными пространствами пологих склонов. Фрагментами встречаются склоны средней крутизны и крутые. </w:t>
      </w:r>
      <w:r w:rsidR="00E366C8" w:rsidRPr="00C30174">
        <w:lastRenderedPageBreak/>
        <w:t>Преобладают горно-лесные сильнокислые почвы, сменяющиеся желто-бурыми отбеленными, дерново-бурыми почвами с дубовыми лесами.</w:t>
      </w:r>
    </w:p>
    <w:p w14:paraId="51F163B7" w14:textId="53A86D16" w:rsidR="00E366C8" w:rsidRPr="00C30174" w:rsidRDefault="00E366C8" w:rsidP="006621CC">
      <w:pPr>
        <w:pStyle w:val="a6"/>
      </w:pPr>
      <w:r w:rsidRPr="00C30174">
        <w:t xml:space="preserve">Данные ландшафты представлены в основном на освоенной застройкой территории по всему полуострову </w:t>
      </w:r>
      <w:r w:rsidR="00CC1B16" w:rsidRPr="00C30174">
        <w:t>Черкавского</w:t>
      </w:r>
      <w:r w:rsidRPr="00C30174">
        <w:t>, район рек Объяснени</w:t>
      </w:r>
      <w:r w:rsidR="00200D80" w:rsidRPr="00C30174">
        <w:t>я</w:t>
      </w:r>
      <w:r w:rsidRPr="00C30174">
        <w:t>, Первой Речки, верховье Второй Речки.</w:t>
      </w:r>
    </w:p>
    <w:p w14:paraId="348B4051" w14:textId="4E951FA2" w:rsidR="00E366C8" w:rsidRPr="00C30174" w:rsidRDefault="00590830" w:rsidP="006621CC">
      <w:pPr>
        <w:pStyle w:val="a6"/>
      </w:pPr>
      <w:r w:rsidRPr="00C30174">
        <w:t>4. </w:t>
      </w:r>
      <w:r w:rsidR="00E366C8" w:rsidRPr="00C30174">
        <w:t>Ландшафты деллювиально-аккумулятивные холмисто-увалистого рельефа на осадочных породах триасового возраста представлены выположенными водоразделами и пологими склонами с замедленным водообменном и окислительно-восстановительной средой. Среди низменных луговых ландшафтов встречаются небольшие участки дубовых лесов. Северо-западная часть покрыта бурыми глеевато-отбеленными почвами, юго-восточные желто-бурыми отбеленными, дерново-бурыми почвами. Урочища этих лан</w:t>
      </w:r>
      <w:r w:rsidR="00E91D49" w:rsidRPr="00C30174">
        <w:t>дшафтов представлены локально в</w:t>
      </w:r>
      <w:r w:rsidR="001439ED" w:rsidRPr="00C30174">
        <w:t xml:space="preserve"> </w:t>
      </w:r>
      <w:r w:rsidR="00E366C8" w:rsidRPr="00C30174">
        <w:t xml:space="preserve">двух частях городского округа: северо-западные верховья </w:t>
      </w:r>
      <w:r w:rsidR="00E91D49" w:rsidRPr="00C30174">
        <w:t>р. Песчанки на правом берегу р. </w:t>
      </w:r>
      <w:r w:rsidR="00E366C8" w:rsidRPr="00C30174">
        <w:t>Богатой и восточного побережья.</w:t>
      </w:r>
    </w:p>
    <w:p w14:paraId="5D2F3F49" w14:textId="567DF2A1" w:rsidR="00E366C8" w:rsidRPr="00C30174" w:rsidRDefault="00E366C8" w:rsidP="006621CC">
      <w:pPr>
        <w:pStyle w:val="a6"/>
      </w:pPr>
      <w:r w:rsidRPr="00C30174">
        <w:t>5. Многочисленные островные экосистемы Владивостокского городского округа являются уникальными и наиболее привлекательными природно-территориальными комплексами для рекреационных целей, но это и наиболее ранимые, неустойчивые ландшафты. Все острова Японского моря характеризуются мелкогорьем с дериватами хвойно-широколиственных лесов. Преобладают дубовые и липовые леса п</w:t>
      </w:r>
      <w:r w:rsidR="00CD28E8" w:rsidRPr="00C30174">
        <w:t>е</w:t>
      </w:r>
      <w:r w:rsidRPr="00C30174">
        <w:t>строго видового состава. Леса островных экосистем играют исключительно важную почвозащитную и средообразующую роль. Многочисленными исследованиями доказано, что наиболее неустойчивыми к антропогенным нагрузкам являются экосистемы островов Рейнеке, Попова, Рикорда и др</w:t>
      </w:r>
      <w:r w:rsidR="000C6F96" w:rsidRPr="00C30174">
        <w:t>угие</w:t>
      </w:r>
      <w:r w:rsidRPr="00C30174">
        <w:t xml:space="preserve">. Все островные экосистемы </w:t>
      </w:r>
      <w:r w:rsidR="00E45814" w:rsidRPr="00C30174">
        <w:t>«</w:t>
      </w:r>
      <w:r w:rsidRPr="00C30174">
        <w:t>самобытны</w:t>
      </w:r>
      <w:r w:rsidR="00E45814" w:rsidRPr="00C30174">
        <w:t>»</w:t>
      </w:r>
      <w:r w:rsidRPr="00C30174">
        <w:t xml:space="preserve"> и </w:t>
      </w:r>
      <w:r w:rsidR="00E45814" w:rsidRPr="00C30174">
        <w:t>«</w:t>
      </w:r>
      <w:r w:rsidRPr="00C30174">
        <w:t>чувствительны</w:t>
      </w:r>
      <w:r w:rsidR="00E45814" w:rsidRPr="00C30174">
        <w:t>»</w:t>
      </w:r>
      <w:r w:rsidRPr="00C30174">
        <w:t xml:space="preserve"> к антропогенным воздействиям, поэтому использование территорий островов для рекреации требует расчета величин допустимой нагрузки и исключении неорганизованного туризма и отдыха. Мелкие острова в виду их низкой экологической устойчивости с градостроительной точки зрения рассматриваться не должны.</w:t>
      </w:r>
    </w:p>
    <w:p w14:paraId="789BC7E1" w14:textId="03282763" w:rsidR="00E366C8" w:rsidRPr="00C30174" w:rsidRDefault="00E366C8" w:rsidP="006621CC">
      <w:pPr>
        <w:pStyle w:val="a6"/>
      </w:pPr>
      <w:r w:rsidRPr="00C30174">
        <w:t>Ландшафты городского округа различ</w:t>
      </w:r>
      <w:r w:rsidR="00876ECE" w:rsidRPr="00C30174">
        <w:t>аются по степени устойчивости к</w:t>
      </w:r>
      <w:r w:rsidR="00876ECE" w:rsidRPr="00C30174">
        <w:rPr>
          <w:lang w:val="en-US"/>
        </w:rPr>
        <w:t> </w:t>
      </w:r>
      <w:r w:rsidRPr="00C30174">
        <w:t>антропогенной нагрузке.</w:t>
      </w:r>
    </w:p>
    <w:p w14:paraId="0B500651" w14:textId="5CD32181" w:rsidR="00E366C8" w:rsidRPr="00C30174" w:rsidRDefault="00E366C8" w:rsidP="006621CC">
      <w:pPr>
        <w:pStyle w:val="a6"/>
      </w:pPr>
      <w:r w:rsidRPr="00C30174">
        <w:t xml:space="preserve">Детальные исследования рекреационной устойчивости ландшафтов, на примере полуострова Песчаный, показали колебания допустимых нагрузок в зависимости от сочетаний урочищ от 1,08 до 2,3 </w:t>
      </w:r>
      <w:r w:rsidR="009532A4" w:rsidRPr="00C30174">
        <w:t>человек/</w:t>
      </w:r>
      <w:r w:rsidRPr="00C30174">
        <w:t>га. Это позволило определить единовременную вместимость объектов возможного круглогодичного функционирования 150-250 человек для зоны массового кратковременного отдыха – до 3 тыс. человек, что является пороговыми показателями для сохранения ландшафтов.</w:t>
      </w:r>
    </w:p>
    <w:p w14:paraId="180F0368" w14:textId="3AD87408" w:rsidR="00E366C8" w:rsidRPr="00C30174" w:rsidRDefault="00E366C8" w:rsidP="006621CC">
      <w:pPr>
        <w:pStyle w:val="a6"/>
      </w:pPr>
      <w:r w:rsidRPr="00C30174">
        <w:t xml:space="preserve">При проектировании рекреационных зон очень важен правильно рассчитанный показатель потенциальной рекреационной емкости пляжей. Нормативная величина допустимой нагрузки равна 2 тыс. </w:t>
      </w:r>
      <w:r w:rsidR="009532A4" w:rsidRPr="00C30174">
        <w:t>человек</w:t>
      </w:r>
      <w:r w:rsidRPr="00C30174">
        <w:t>/га, что для пляжей и околоводных морских ландшафтов Приморского края является высокой. При проектировании рекреационных зон необходимо рассчитывать рекреационные н</w:t>
      </w:r>
      <w:r w:rsidR="00A4104F" w:rsidRPr="00C30174">
        <w:t>агрузки на пляжные территории с </w:t>
      </w:r>
      <w:r w:rsidRPr="00C30174">
        <w:t xml:space="preserve">учетом необходимого психологического комфорта и устойчивости сопредельных ландшафтов – 200 </w:t>
      </w:r>
      <w:r w:rsidR="009532A4" w:rsidRPr="00C30174">
        <w:t>человек</w:t>
      </w:r>
      <w:r w:rsidRPr="00C30174">
        <w:t>/га. Это является лимитирующим показателем при определении специфики развития приморских рекреационных зон.</w:t>
      </w:r>
    </w:p>
    <w:p w14:paraId="1302662E" w14:textId="767299CB" w:rsidR="00E366C8" w:rsidRPr="00C30174" w:rsidRDefault="00E366C8" w:rsidP="006621CC">
      <w:pPr>
        <w:pStyle w:val="a6"/>
      </w:pPr>
      <w:r w:rsidRPr="00C30174">
        <w:t xml:space="preserve">Наиболее детальные региональные ландшафтные исследования для определения допустимых рекреационных нагрузок </w:t>
      </w:r>
      <w:r w:rsidR="004263D5" w:rsidRPr="00C30174">
        <w:t>в Приморском крае проводились в АО </w:t>
      </w:r>
      <w:r w:rsidR="00E45814" w:rsidRPr="00C30174">
        <w:t>«</w:t>
      </w:r>
      <w:r w:rsidRPr="00C30174">
        <w:t>Приморгражданпроект</w:t>
      </w:r>
      <w:r w:rsidR="00E45814" w:rsidRPr="00C30174">
        <w:t>»</w:t>
      </w:r>
      <w:r w:rsidRPr="00C30174">
        <w:t xml:space="preserve">. Исследования показали, что в наиболее </w:t>
      </w:r>
      <w:r w:rsidRPr="00C30174">
        <w:lastRenderedPageBreak/>
        <w:t>распространенных дубовых типах леса на склонах крутизной до 10</w:t>
      </w:r>
      <w:r w:rsidRPr="00C30174">
        <w:sym w:font="Symbol" w:char="F0B0"/>
      </w:r>
      <w:r w:rsidRPr="00C30174">
        <w:t>наиболее устойчивыми к рекреационной нагрузке о</w:t>
      </w:r>
      <w:r w:rsidR="00762B68" w:rsidRPr="00C30174">
        <w:t>казались дубняк рододендровый и </w:t>
      </w:r>
      <w:r w:rsidRPr="00C30174">
        <w:t>леспедецевый (</w:t>
      </w:r>
      <w:r w:rsidR="00C67D41" w:rsidRPr="00C30174">
        <w:t xml:space="preserve">3 </w:t>
      </w:r>
      <w:r w:rsidR="009532A4" w:rsidRPr="00C30174">
        <w:t xml:space="preserve">человек </w:t>
      </w:r>
      <w:r w:rsidRPr="00C30174">
        <w:t>/га), наименее усто</w:t>
      </w:r>
      <w:r w:rsidR="009532A4" w:rsidRPr="00C30174">
        <w:t>йчивый дубняк папоротниковый (1 человек </w:t>
      </w:r>
      <w:r w:rsidRPr="00C30174">
        <w:t>/га). Наиболее неустойчивыми к антропогенной нагрузке являются сильно расчлененные высокогорные и среднегорные ландшафт</w:t>
      </w:r>
      <w:r w:rsidR="00762B68" w:rsidRPr="00C30174">
        <w:t>ы с кедрово-широколиственными и </w:t>
      </w:r>
      <w:r w:rsidRPr="00C30174">
        <w:t>чернопихтово-широколиственными лесами. Наиболее устойчивые низкогорные плато, межгорные равнины, аллювиальные равнин</w:t>
      </w:r>
      <w:r w:rsidR="00A4104F" w:rsidRPr="00C30174">
        <w:t>ные и </w:t>
      </w:r>
      <w:r w:rsidR="00762B68" w:rsidRPr="00C30174">
        <w:t>пойменные группы урочищ с </w:t>
      </w:r>
      <w:r w:rsidRPr="00C30174">
        <w:t xml:space="preserve">вторичными мелколиственными лесами </w:t>
      </w:r>
      <w:r w:rsidR="00C67D41" w:rsidRPr="00C30174">
        <w:t xml:space="preserve">(4-8 </w:t>
      </w:r>
      <w:r w:rsidR="009532A4" w:rsidRPr="00C30174">
        <w:t>человек</w:t>
      </w:r>
      <w:r w:rsidR="001439ED" w:rsidRPr="00C30174">
        <w:t>/га) и лиственничниками (3-4 </w:t>
      </w:r>
      <w:r w:rsidR="009532A4" w:rsidRPr="00C30174">
        <w:t>человек</w:t>
      </w:r>
      <w:r w:rsidRPr="00C30174">
        <w:t>/га).</w:t>
      </w:r>
    </w:p>
    <w:p w14:paraId="4020C343" w14:textId="4EBB9DBC" w:rsidR="00E366C8" w:rsidRPr="00C30174" w:rsidRDefault="00E366C8" w:rsidP="00524D31">
      <w:pPr>
        <w:pStyle w:val="3"/>
      </w:pPr>
      <w:bookmarkStart w:id="706" w:name="_Toc36218908"/>
      <w:bookmarkStart w:id="707" w:name="_Toc153270866"/>
      <w:bookmarkStart w:id="708" w:name="_Toc449446947"/>
      <w:bookmarkStart w:id="709" w:name="_Toc449517811"/>
      <w:bookmarkStart w:id="710" w:name="_Toc449622177"/>
      <w:bookmarkStart w:id="711" w:name="_Toc449708142"/>
      <w:bookmarkStart w:id="712" w:name="_Toc449708396"/>
      <w:bookmarkStart w:id="713" w:name="_Toc449716024"/>
      <w:bookmarkStart w:id="714" w:name="_Toc468459422"/>
      <w:bookmarkStart w:id="715" w:name="_Toc468459897"/>
      <w:bookmarkStart w:id="716" w:name="_Toc468460775"/>
      <w:bookmarkStart w:id="717" w:name="_Toc468464651"/>
      <w:bookmarkStart w:id="718" w:name="_Toc468466497"/>
      <w:bookmarkStart w:id="719" w:name="_Toc468466899"/>
      <w:bookmarkStart w:id="720" w:name="_Toc468469919"/>
      <w:bookmarkStart w:id="721" w:name="_Toc468471187"/>
      <w:bookmarkStart w:id="722" w:name="_Toc468471293"/>
      <w:bookmarkStart w:id="723" w:name="_Toc468475074"/>
      <w:bookmarkStart w:id="724" w:name="_Toc468549889"/>
      <w:bookmarkStart w:id="725" w:name="_Toc468551283"/>
      <w:bookmarkStart w:id="726" w:name="_Toc468555089"/>
      <w:bookmarkStart w:id="727" w:name="_Toc468556677"/>
      <w:bookmarkStart w:id="728" w:name="_Toc468561308"/>
      <w:bookmarkStart w:id="729" w:name="_Toc468696667"/>
      <w:bookmarkStart w:id="730" w:name="_Toc468698581"/>
      <w:bookmarkStart w:id="731" w:name="_Toc468704391"/>
      <w:bookmarkStart w:id="732" w:name="_Toc468704475"/>
      <w:bookmarkStart w:id="733" w:name="_Toc468708079"/>
      <w:bookmarkStart w:id="734" w:name="_Toc468711073"/>
      <w:bookmarkStart w:id="735" w:name="_Toc468712323"/>
      <w:bookmarkStart w:id="736" w:name="_Toc468712440"/>
      <w:bookmarkStart w:id="737" w:name="_Toc468712637"/>
      <w:bookmarkStart w:id="738" w:name="_Toc468720074"/>
      <w:bookmarkStart w:id="739" w:name="_Toc468720337"/>
      <w:bookmarkStart w:id="740" w:name="_Toc468721078"/>
      <w:bookmarkStart w:id="741" w:name="_Toc468726195"/>
      <w:bookmarkStart w:id="742" w:name="_Toc468727842"/>
      <w:bookmarkStart w:id="743" w:name="_Toc468732863"/>
      <w:bookmarkStart w:id="744" w:name="_Toc468736139"/>
      <w:bookmarkStart w:id="745" w:name="_Toc468738979"/>
      <w:bookmarkStart w:id="746" w:name="_Toc468789846"/>
      <w:bookmarkStart w:id="747" w:name="_Toc468796699"/>
      <w:bookmarkStart w:id="748" w:name="_Toc468797923"/>
      <w:bookmarkStart w:id="749" w:name="_Toc468803238"/>
      <w:bookmarkStart w:id="750" w:name="_Toc468807360"/>
      <w:bookmarkStart w:id="751" w:name="_Toc468812028"/>
      <w:bookmarkStart w:id="752" w:name="_Toc468812686"/>
      <w:bookmarkStart w:id="753" w:name="_Toc468826019"/>
      <w:bookmarkStart w:id="754" w:name="_Toc468880835"/>
      <w:bookmarkStart w:id="755" w:name="_Toc473884778"/>
      <w:bookmarkEnd w:id="565"/>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r w:rsidRPr="00C30174">
        <w:t>Рекреационные ресурсы</w:t>
      </w:r>
      <w:bookmarkEnd w:id="706"/>
      <w:bookmarkEnd w:id="707"/>
    </w:p>
    <w:p w14:paraId="08B855A5" w14:textId="424791CF" w:rsidR="00C66C57" w:rsidRPr="00C30174" w:rsidRDefault="00C66C57" w:rsidP="006621CC">
      <w:pPr>
        <w:pStyle w:val="a6"/>
      </w:pPr>
      <w:r w:rsidRPr="00C30174">
        <w:t>Рекреационные ресурсы представляют из себя совокупность природно-технических, природных, социально-экономических комплексов и их элементов, способствующих восстановлению и развитию духовных и физических сил человека, его трудоспособности. Рекреационные ресурсы дел</w:t>
      </w:r>
      <w:r w:rsidR="00A4104F" w:rsidRPr="00C30174">
        <w:t>ятся на две группы: природные и </w:t>
      </w:r>
      <w:r w:rsidRPr="00C30174">
        <w:t xml:space="preserve">историко-культурные. </w:t>
      </w:r>
    </w:p>
    <w:p w14:paraId="149730A7" w14:textId="77777777" w:rsidR="00E366C8" w:rsidRPr="00C30174" w:rsidRDefault="00E366C8" w:rsidP="006621CC">
      <w:pPr>
        <w:pStyle w:val="a6"/>
      </w:pPr>
      <w:r w:rsidRPr="00C30174">
        <w:t xml:space="preserve">Территория Владивостокского городского округа располагает следующими видами рекреационных ресурсов: </w:t>
      </w:r>
    </w:p>
    <w:p w14:paraId="07322580" w14:textId="4C4F86E6" w:rsidR="00E366C8" w:rsidRPr="00C30174" w:rsidRDefault="00E366C8" w:rsidP="006621CC">
      <w:pPr>
        <w:pStyle w:val="a1"/>
      </w:pPr>
      <w:r w:rsidRPr="00C30174">
        <w:t>Благоприятные природно-климатические условия,</w:t>
      </w:r>
      <w:r w:rsidR="007A5B74" w:rsidRPr="00C30174">
        <w:t xml:space="preserve"> позволяющие развивать летние и</w:t>
      </w:r>
      <w:r w:rsidR="007A5B74" w:rsidRPr="00C30174">
        <w:rPr>
          <w:lang w:val="ru-RU"/>
        </w:rPr>
        <w:t> </w:t>
      </w:r>
      <w:r w:rsidRPr="00C30174">
        <w:t>единичные зимние виды рекреации в удаленных от побережья районах. Купальный период на южном побережье с температурами воды 20-22</w:t>
      </w:r>
      <w:r w:rsidRPr="00C30174">
        <w:sym w:font="Symbol" w:char="F0B0"/>
      </w:r>
      <w:r w:rsidR="00876ECE" w:rsidRPr="00C30174">
        <w:t>С продолжается в</w:t>
      </w:r>
      <w:r w:rsidR="00876ECE" w:rsidRPr="00C30174">
        <w:rPr>
          <w:lang w:val="en-US"/>
        </w:rPr>
        <w:t> </w:t>
      </w:r>
      <w:r w:rsidRPr="00C30174">
        <w:t>среднем 60-100 дней.</w:t>
      </w:r>
    </w:p>
    <w:p w14:paraId="29D56722" w14:textId="4C0CD2E0" w:rsidR="00E366C8" w:rsidRPr="00C30174" w:rsidRDefault="00E366C8" w:rsidP="006621CC">
      <w:pPr>
        <w:pStyle w:val="a1"/>
      </w:pPr>
      <w:r w:rsidRPr="00C30174">
        <w:t>Морское побережье с наличием песчаных пляжей, большим количеством живописных бухт пригодных для купания, развития парусного спорта, дайвинга.</w:t>
      </w:r>
    </w:p>
    <w:p w14:paraId="7AE24FB3" w14:textId="1E93F000" w:rsidR="00E366C8" w:rsidRPr="00C30174" w:rsidRDefault="00E366C8" w:rsidP="006621CC">
      <w:pPr>
        <w:pStyle w:val="a1"/>
      </w:pPr>
      <w:r w:rsidRPr="00C30174">
        <w:t xml:space="preserve">Наличие уникальных памятников истории и культуры, в том числе, памятника федерального значения </w:t>
      </w:r>
      <w:r w:rsidR="00E45814" w:rsidRPr="00C30174">
        <w:t>«</w:t>
      </w:r>
      <w:r w:rsidR="00351B3C" w:rsidRPr="00C30174">
        <w:t>Комплекс фортификационных сооружений Владивостокской крепости</w:t>
      </w:r>
      <w:r w:rsidR="00E45814" w:rsidRPr="00C30174">
        <w:t>»</w:t>
      </w:r>
      <w:r w:rsidRPr="00C30174">
        <w:t xml:space="preserve">, включающего уникальные </w:t>
      </w:r>
      <w:r w:rsidR="00351B3C" w:rsidRPr="00C30174">
        <w:t>оборонительные</w:t>
      </w:r>
      <w:r w:rsidRPr="00C30174">
        <w:t xml:space="preserve"> сооружения.</w:t>
      </w:r>
    </w:p>
    <w:p w14:paraId="571889C0" w14:textId="77777777" w:rsidR="00E366C8" w:rsidRPr="00C30174" w:rsidRDefault="00E366C8" w:rsidP="006621CC">
      <w:pPr>
        <w:pStyle w:val="a1"/>
      </w:pPr>
      <w:r w:rsidRPr="00C30174">
        <w:t>Наличие бальнеологических ресурсов – морских лечебных иловых грязей.</w:t>
      </w:r>
    </w:p>
    <w:p w14:paraId="6369712D" w14:textId="77777777" w:rsidR="00E366C8" w:rsidRPr="00C30174" w:rsidRDefault="00E366C8" w:rsidP="006621CC">
      <w:pPr>
        <w:pStyle w:val="a1"/>
      </w:pPr>
      <w:r w:rsidRPr="00C30174">
        <w:t>Уникальные природные территории: островные экосистемы, горная система Сихотэ-Алиня и его отрогов, выходящих к берегу Японского моря.</w:t>
      </w:r>
    </w:p>
    <w:p w14:paraId="5F27B0CD" w14:textId="64F05C93" w:rsidR="00E366C8" w:rsidRPr="00C30174" w:rsidRDefault="00E366C8" w:rsidP="006621CC">
      <w:pPr>
        <w:pStyle w:val="a1"/>
      </w:pPr>
      <w:r w:rsidRPr="00C30174">
        <w:t xml:space="preserve">Наличие особо охраняемых природных территорий – Дальневосточного морского </w:t>
      </w:r>
      <w:r w:rsidR="00351B3C" w:rsidRPr="00C30174">
        <w:t xml:space="preserve">биосферного </w:t>
      </w:r>
      <w:r w:rsidRPr="00C30174">
        <w:t>государственного природного заповедника, национального парка</w:t>
      </w:r>
      <w:r w:rsidR="00B90943" w:rsidRPr="00C30174">
        <w:t xml:space="preserve"> </w:t>
      </w:r>
      <w:r w:rsidR="00E45814" w:rsidRPr="00C30174">
        <w:t>«</w:t>
      </w:r>
      <w:r w:rsidR="00B90943" w:rsidRPr="00C30174">
        <w:t>Земля леопарда</w:t>
      </w:r>
      <w:r w:rsidR="00E45814" w:rsidRPr="00C30174">
        <w:t>»</w:t>
      </w:r>
      <w:r w:rsidRPr="00C30174">
        <w:t>, геологических разрезов и реликтовых рощ.</w:t>
      </w:r>
    </w:p>
    <w:p w14:paraId="10B68011" w14:textId="3D63C76D" w:rsidR="00E366C8" w:rsidRPr="00C30174" w:rsidRDefault="00E366C8" w:rsidP="006621CC">
      <w:pPr>
        <w:pStyle w:val="a1"/>
      </w:pPr>
      <w:r w:rsidRPr="00C30174">
        <w:t>Разнообразие ихтиофауны, возможность спортивной и любительской рыбалки</w:t>
      </w:r>
      <w:r w:rsidR="00D207F6" w:rsidRPr="00C30174">
        <w:t>.</w:t>
      </w:r>
    </w:p>
    <w:p w14:paraId="445BCC9D" w14:textId="2D749611" w:rsidR="00E366C8" w:rsidRPr="00C30174" w:rsidRDefault="00E366C8" w:rsidP="006621CC">
      <w:pPr>
        <w:pStyle w:val="a1"/>
      </w:pPr>
      <w:r w:rsidRPr="00C30174">
        <w:t>Обилие объектов для познавательного туризма (объекты о. Русский)</w:t>
      </w:r>
      <w:r w:rsidR="00D22519" w:rsidRPr="00C30174">
        <w:t>,</w:t>
      </w:r>
      <w:r w:rsidRPr="00C30174">
        <w:t xml:space="preserve"> природного (экологические тропы и </w:t>
      </w:r>
      <w:r w:rsidR="001164C0" w:rsidRPr="00C30174">
        <w:t>т.д.</w:t>
      </w:r>
      <w:r w:rsidRPr="00C30174">
        <w:t>), объектов исторического и археологического разнообразия.</w:t>
      </w:r>
    </w:p>
    <w:p w14:paraId="10C584F8" w14:textId="6F61500B" w:rsidR="00E366C8" w:rsidRPr="00C30174" w:rsidRDefault="00E366C8" w:rsidP="006621CC">
      <w:pPr>
        <w:pStyle w:val="a6"/>
      </w:pPr>
      <w:r w:rsidRPr="00C30174">
        <w:t>Основной рекреационный потенциал Владивостокского городского округа сконцентрирован в пределах береговой полосы акват</w:t>
      </w:r>
      <w:r w:rsidR="00E91D49" w:rsidRPr="00C30174">
        <w:t>орий двух заливов – Амурского и </w:t>
      </w:r>
      <w:r w:rsidRPr="00C30174">
        <w:t>Уссурийского и на островных территориях.</w:t>
      </w:r>
    </w:p>
    <w:p w14:paraId="048AE115" w14:textId="19E93179" w:rsidR="00E366C8" w:rsidRPr="00C30174" w:rsidRDefault="00E366C8" w:rsidP="006621CC">
      <w:pPr>
        <w:pStyle w:val="a6"/>
      </w:pPr>
      <w:r w:rsidRPr="00C30174">
        <w:t xml:space="preserve">Оздоровительно-лечебные факторы этого потенциала – морской климат, месторождения грязей, природные ландшафты, береговые пляжные территории. </w:t>
      </w:r>
    </w:p>
    <w:p w14:paraId="5EE9A4F0" w14:textId="19960F39" w:rsidR="00E366C8" w:rsidRPr="00C30174" w:rsidRDefault="00E366C8" w:rsidP="006621CC">
      <w:pPr>
        <w:pStyle w:val="a6"/>
      </w:pPr>
      <w:r w:rsidRPr="00C30174">
        <w:t>Рекреационные зоны городского округа имеют</w:t>
      </w:r>
      <w:r w:rsidR="00E91D49" w:rsidRPr="00C30174">
        <w:t xml:space="preserve"> многофункциональный характер и </w:t>
      </w:r>
      <w:r w:rsidRPr="00C30174">
        <w:t>используются для ежедневного и кратковременного отдыха, а также для длительного отдыха, санаторно-курортного лечения и различных видов познавательного туризма.</w:t>
      </w:r>
    </w:p>
    <w:p w14:paraId="446981E0" w14:textId="620FFC29" w:rsidR="00E366C8" w:rsidRPr="00C30174" w:rsidRDefault="00E366C8" w:rsidP="006621CC">
      <w:pPr>
        <w:pStyle w:val="a6"/>
      </w:pPr>
      <w:r w:rsidRPr="00C30174">
        <w:lastRenderedPageBreak/>
        <w:t xml:space="preserve">Побережье Амурского залива от Седанки (р. Пионерская) до залива Угловой является санаторно-курортной зоной федерального значения, здесь расположен курорт федерального значения </w:t>
      </w:r>
      <w:r w:rsidR="00E45814" w:rsidRPr="00C30174">
        <w:t>«</w:t>
      </w:r>
      <w:r w:rsidRPr="00C30174">
        <w:t xml:space="preserve">Курортная зона </w:t>
      </w:r>
      <w:r w:rsidR="00B62AC0" w:rsidRPr="00C30174">
        <w:t>г. Владивостока</w:t>
      </w:r>
      <w:r w:rsidRPr="00C30174">
        <w:t xml:space="preserve"> на побережье Амурского залива</w:t>
      </w:r>
      <w:r w:rsidR="00E45814" w:rsidRPr="00C30174">
        <w:t>»</w:t>
      </w:r>
      <w:r w:rsidRPr="00C30174">
        <w:t>, образованный на базе месторождения лечебных грязей залива Угловой.</w:t>
      </w:r>
    </w:p>
    <w:p w14:paraId="1EA83D6D" w14:textId="565B9F3C" w:rsidR="00E366C8" w:rsidRPr="00C30174" w:rsidRDefault="00E366C8" w:rsidP="006621CC">
      <w:pPr>
        <w:pStyle w:val="a6"/>
      </w:pPr>
      <w:r w:rsidRPr="00C30174">
        <w:t>Постановлением администрации Приморского края от 07.04.</w:t>
      </w:r>
      <w:r w:rsidR="001D10B7" w:rsidRPr="00C30174">
        <w:t>19</w:t>
      </w:r>
      <w:r w:rsidRPr="00C30174">
        <w:t>94 №</w:t>
      </w:r>
      <w:r w:rsidR="00930E2B" w:rsidRPr="00C30174">
        <w:t> </w:t>
      </w:r>
      <w:r w:rsidRPr="00C30174">
        <w:t xml:space="preserve">153 </w:t>
      </w:r>
      <w:r w:rsidR="00E45814" w:rsidRPr="00C30174">
        <w:t>«</w:t>
      </w:r>
      <w:r w:rsidR="00876ECE" w:rsidRPr="00C30174">
        <w:t>О</w:t>
      </w:r>
      <w:r w:rsidR="00876ECE" w:rsidRPr="00C30174">
        <w:rPr>
          <w:lang w:val="en-US"/>
        </w:rPr>
        <w:t> </w:t>
      </w:r>
      <w:r w:rsidRPr="00C30174">
        <w:t xml:space="preserve">выделении земель рекреационного назначения </w:t>
      </w:r>
      <w:r w:rsidR="001D10B7" w:rsidRPr="00C30174">
        <w:t>городе</w:t>
      </w:r>
      <w:r w:rsidRPr="00C30174">
        <w:t xml:space="preserve"> Владивостоке</w:t>
      </w:r>
      <w:r w:rsidR="00E45814" w:rsidRPr="00C30174">
        <w:t>»</w:t>
      </w:r>
      <w:r w:rsidRPr="00C30174">
        <w:t xml:space="preserve"> на полуострове Муравьева-Амурского были выделены территории на побережьях Амурского и Уссурийского заливов, курорт </w:t>
      </w:r>
      <w:r w:rsidR="00E45814" w:rsidRPr="00C30174">
        <w:t>«</w:t>
      </w:r>
      <w:r w:rsidRPr="00C30174">
        <w:t>Садгород</w:t>
      </w:r>
      <w:r w:rsidR="00E45814" w:rsidRPr="00C30174">
        <w:t>»</w:t>
      </w:r>
      <w:r w:rsidRPr="00C30174">
        <w:t>, ряд участков на побережье пролива Босфора Восточного. Часть этих территорий освоена различными рекреационными объектами (пляжами, водноспортивными сооружениями, базами отдыха, санаториями и домами отдыха, оздоровительными лагерями, турбазами).</w:t>
      </w:r>
    </w:p>
    <w:p w14:paraId="37494A47" w14:textId="17752542" w:rsidR="00E366C8" w:rsidRPr="00C30174" w:rsidRDefault="00E366C8" w:rsidP="006621CC">
      <w:pPr>
        <w:pStyle w:val="a6"/>
      </w:pPr>
      <w:r w:rsidRPr="00C30174">
        <w:t>Важную роль в рекреации играет природный лесопарк с Ботаническим садом</w:t>
      </w:r>
      <w:r w:rsidR="00351B3C" w:rsidRPr="00C30174">
        <w:t>-институтом</w:t>
      </w:r>
      <w:r w:rsidRPr="00C30174">
        <w:t xml:space="preserve"> ДВО РАН, расположенный </w:t>
      </w:r>
      <w:r w:rsidR="00351B3C" w:rsidRPr="00C30174">
        <w:t xml:space="preserve">в черте </w:t>
      </w:r>
      <w:r w:rsidR="00B62AC0" w:rsidRPr="00C30174">
        <w:t>г. Владивостока</w:t>
      </w:r>
      <w:r w:rsidR="00351B3C" w:rsidRPr="00C30174">
        <w:t>, в 19 км к северу от его центра, на склонах хребта Богатая Грива</w:t>
      </w:r>
      <w:r w:rsidRPr="00C30174">
        <w:t>. Небольшие рекреационные зоны размещаются на побережье бухты Патрокл и пролива Босфор Восточный.</w:t>
      </w:r>
    </w:p>
    <w:p w14:paraId="11B34ACE" w14:textId="2DDCA038" w:rsidR="00E366C8" w:rsidRPr="00C30174" w:rsidRDefault="00E366C8" w:rsidP="006621CC">
      <w:pPr>
        <w:pStyle w:val="a6"/>
      </w:pPr>
      <w:r w:rsidRPr="00C30174">
        <w:t xml:space="preserve">Острова интересны, прежде всего, причудливым рельефом </w:t>
      </w:r>
      <w:r w:rsidR="00876ECE" w:rsidRPr="00C30174">
        <w:t>и богатыми флорой и</w:t>
      </w:r>
      <w:r w:rsidR="00876ECE" w:rsidRPr="00C30174">
        <w:rPr>
          <w:lang w:val="en-US"/>
        </w:rPr>
        <w:t> </w:t>
      </w:r>
      <w:r w:rsidRPr="00C30174">
        <w:t xml:space="preserve">фауной, относительно продолжительными летом и осенью, экзотикой береговых скал и кекуров, разнообразием пляжей. Условия для рекреации </w:t>
      </w:r>
      <w:r w:rsidR="00B90943" w:rsidRPr="00C30174">
        <w:t>на островах</w:t>
      </w:r>
      <w:r w:rsidRPr="00C30174">
        <w:t xml:space="preserve"> в целом благоприятны: купание возможно по меньшей мере с июня по сентябрь включительно, а солнечная, яркая зима</w:t>
      </w:r>
      <w:r w:rsidR="00351B3C" w:rsidRPr="00C30174">
        <w:t xml:space="preserve"> способствует развитию</w:t>
      </w:r>
      <w:r w:rsidRPr="00C30174">
        <w:t xml:space="preserve"> зимних видов спорта. </w:t>
      </w:r>
    </w:p>
    <w:p w14:paraId="26497F7A" w14:textId="77777777" w:rsidR="00E366C8" w:rsidRPr="00C30174" w:rsidRDefault="00E366C8" w:rsidP="006621CC">
      <w:pPr>
        <w:pStyle w:val="a6"/>
      </w:pPr>
      <w:r w:rsidRPr="00C30174">
        <w:t>Богатый подводный мир островов залива Петра Великого создают все условия для занятий дайвингом как профессионально, так и в качестве проведения досуга во время летнего отдыха.</w:t>
      </w:r>
    </w:p>
    <w:p w14:paraId="6CAC3F76" w14:textId="6DEAB05B" w:rsidR="00E366C8" w:rsidRPr="00C30174" w:rsidRDefault="00E366C8" w:rsidP="006621CC">
      <w:pPr>
        <w:pStyle w:val="a6"/>
      </w:pPr>
      <w:r w:rsidRPr="00C30174">
        <w:t>Взаимосвязанное сочетание на территории городского округа природ</w:t>
      </w:r>
      <w:r w:rsidR="00E91D49" w:rsidRPr="00C30174">
        <w:t>ных условий и </w:t>
      </w:r>
      <w:r w:rsidRPr="00C30174">
        <w:t>антропогенных факторов и качественная характеристика их комфортности определяют возможность выделения ландшафтно-рекреационных зон в зависимости от целевого назначения: познавательный, паломнический, экологический туризм</w:t>
      </w:r>
      <w:r w:rsidR="00964FB3" w:rsidRPr="00C30174">
        <w:t>,</w:t>
      </w:r>
      <w:r w:rsidRPr="00C30174">
        <w:t xml:space="preserve"> санаторно-курортная и кемпинговая рекреация, любительский промысел</w:t>
      </w:r>
      <w:r w:rsidR="00351B3C" w:rsidRPr="00C30174">
        <w:t xml:space="preserve"> (сбор лесных ягод и грибов)</w:t>
      </w:r>
      <w:r w:rsidRPr="00C30174">
        <w:t xml:space="preserve">. </w:t>
      </w:r>
    </w:p>
    <w:p w14:paraId="270B9166" w14:textId="77777777" w:rsidR="00E366C8" w:rsidRPr="00C30174" w:rsidRDefault="00E366C8" w:rsidP="006621CC">
      <w:pPr>
        <w:pStyle w:val="a6"/>
      </w:pPr>
      <w:r w:rsidRPr="00C30174">
        <w:t>Развитие рекреации на территории городского округа может быть ограничено рядом неблагоприятных факторов, среди которых:</w:t>
      </w:r>
    </w:p>
    <w:p w14:paraId="01D5AF87" w14:textId="68D8D946" w:rsidR="00E366C8" w:rsidRPr="00C30174" w:rsidRDefault="00E366C8" w:rsidP="006621CC">
      <w:pPr>
        <w:pStyle w:val="a1"/>
      </w:pPr>
      <w:r w:rsidRPr="00C30174">
        <w:t>наличие дискомфортных суточных те</w:t>
      </w:r>
      <w:r w:rsidR="00876ECE" w:rsidRPr="00C30174">
        <w:t>мператур, значительных ветров и</w:t>
      </w:r>
      <w:r w:rsidR="00876ECE" w:rsidRPr="00C30174">
        <w:rPr>
          <w:lang w:val="en-US"/>
        </w:rPr>
        <w:t> </w:t>
      </w:r>
      <w:r w:rsidRPr="00C30174">
        <w:t>неблагоприятных погодных явлений;</w:t>
      </w:r>
    </w:p>
    <w:p w14:paraId="7DBB8DBB" w14:textId="77777777" w:rsidR="00E366C8" w:rsidRPr="00C30174" w:rsidRDefault="00E366C8" w:rsidP="006621CC">
      <w:pPr>
        <w:pStyle w:val="a1"/>
      </w:pPr>
      <w:r w:rsidRPr="00C30174">
        <w:t>дискомфортные погодные условия вдоль всего морского побережья в зимнее время года;</w:t>
      </w:r>
    </w:p>
    <w:p w14:paraId="1F3927EA" w14:textId="77777777" w:rsidR="00E366C8" w:rsidRPr="00C30174" w:rsidRDefault="00E366C8" w:rsidP="006621CC">
      <w:pPr>
        <w:pStyle w:val="a1"/>
      </w:pPr>
      <w:r w:rsidRPr="00C30174">
        <w:t>зональные и локальные факторы формирования параметров цунами на побережье Приморского края;</w:t>
      </w:r>
    </w:p>
    <w:p w14:paraId="6EBCF27A" w14:textId="6A48078D" w:rsidR="00E366C8" w:rsidRPr="00C30174" w:rsidRDefault="00E366C8" w:rsidP="006621CC">
      <w:pPr>
        <w:pStyle w:val="a1"/>
      </w:pPr>
      <w:r w:rsidRPr="00C30174">
        <w:t xml:space="preserve">запрет купания на многих пляжах </w:t>
      </w:r>
      <w:r w:rsidR="00B62AC0" w:rsidRPr="00C30174">
        <w:t>г. Владивостока</w:t>
      </w:r>
      <w:r w:rsidRPr="00C30174">
        <w:t xml:space="preserve">, по причине загрязнения морских вод (вода соответствует 3-4 классу – </w:t>
      </w:r>
      <w:r w:rsidR="00E45814" w:rsidRPr="00C30174">
        <w:t>«</w:t>
      </w:r>
      <w:r w:rsidRPr="00C30174">
        <w:t>загрязненная</w:t>
      </w:r>
      <w:r w:rsidR="00E45814" w:rsidRPr="00C30174">
        <w:t>»</w:t>
      </w:r>
      <w:r w:rsidRPr="00C30174">
        <w:t>);</w:t>
      </w:r>
    </w:p>
    <w:p w14:paraId="61AF348B" w14:textId="77777777" w:rsidR="00E366C8" w:rsidRPr="00C30174" w:rsidRDefault="00E366C8" w:rsidP="006621CC">
      <w:pPr>
        <w:pStyle w:val="a1"/>
      </w:pPr>
      <w:r w:rsidRPr="00C30174">
        <w:t>преобладание сезонных учреждений отдыха;</w:t>
      </w:r>
    </w:p>
    <w:p w14:paraId="197FAD03" w14:textId="77777777" w:rsidR="00E366C8" w:rsidRPr="00C30174" w:rsidRDefault="00E366C8" w:rsidP="006621CC">
      <w:pPr>
        <w:pStyle w:val="a1"/>
      </w:pPr>
      <w:r w:rsidRPr="00C30174">
        <w:t>преобладание неорганизованной рекреации и туризма, собирательского промысла;</w:t>
      </w:r>
    </w:p>
    <w:p w14:paraId="521D10E0" w14:textId="4DD04FE6" w:rsidR="00E366C8" w:rsidRPr="00C30174" w:rsidRDefault="00E366C8" w:rsidP="006621CC">
      <w:pPr>
        <w:pStyle w:val="a1"/>
      </w:pPr>
      <w:r w:rsidRPr="00C30174">
        <w:t xml:space="preserve">отсутствие санитарно-гигиенических условий, </w:t>
      </w:r>
      <w:r w:rsidR="00351B3C" w:rsidRPr="00C30174">
        <w:t>не</w:t>
      </w:r>
      <w:r w:rsidRPr="00C30174">
        <w:t xml:space="preserve">удовлетворительное состояние мест отдыха, не благоустроены пляжи; </w:t>
      </w:r>
    </w:p>
    <w:p w14:paraId="401D3179" w14:textId="53D03B32" w:rsidR="00E366C8" w:rsidRPr="00C30174" w:rsidRDefault="00E366C8" w:rsidP="006621CC">
      <w:pPr>
        <w:pStyle w:val="a1"/>
      </w:pPr>
      <w:r w:rsidRPr="00C30174">
        <w:t>отсутствие хороших дорог и ограниченность доступн</w:t>
      </w:r>
      <w:r w:rsidR="00E91D49" w:rsidRPr="00C30174">
        <w:t>ости многих учреждений отдыха и</w:t>
      </w:r>
      <w:r w:rsidR="00E91D49" w:rsidRPr="00C30174">
        <w:rPr>
          <w:lang w:val="ru-RU"/>
        </w:rPr>
        <w:t> </w:t>
      </w:r>
      <w:r w:rsidRPr="00C30174">
        <w:t xml:space="preserve">привлекательных рекреационных территорий; </w:t>
      </w:r>
    </w:p>
    <w:p w14:paraId="3AFFCF77" w14:textId="2FB5E887" w:rsidR="00E366C8" w:rsidRPr="00C30174" w:rsidRDefault="00E366C8" w:rsidP="006621CC">
      <w:pPr>
        <w:pStyle w:val="a1"/>
      </w:pPr>
      <w:r w:rsidRPr="00C30174">
        <w:lastRenderedPageBreak/>
        <w:t>низкий уровень развития кемпинговой</w:t>
      </w:r>
      <w:r w:rsidR="00A4104F" w:rsidRPr="00C30174">
        <w:t xml:space="preserve"> рекреационной инфраструктуры и</w:t>
      </w:r>
      <w:r w:rsidR="00A4104F" w:rsidRPr="00C30174">
        <w:rPr>
          <w:lang w:val="ru-RU"/>
        </w:rPr>
        <w:t> </w:t>
      </w:r>
      <w:r w:rsidRPr="00C30174">
        <w:t>сервиса;</w:t>
      </w:r>
    </w:p>
    <w:p w14:paraId="02C6E046" w14:textId="220639FA" w:rsidR="00E366C8" w:rsidRPr="00C30174" w:rsidRDefault="00E366C8" w:rsidP="006621CC">
      <w:pPr>
        <w:pStyle w:val="a1"/>
      </w:pPr>
      <w:r w:rsidRPr="00C30174">
        <w:t>наличие гнуса в мае</w:t>
      </w:r>
      <w:r w:rsidR="00D95414" w:rsidRPr="00C30174">
        <w:rPr>
          <w:lang w:val="ru-RU"/>
        </w:rPr>
        <w:t xml:space="preserve"> – </w:t>
      </w:r>
      <w:r w:rsidRPr="00C30174">
        <w:t>июне</w:t>
      </w:r>
      <w:r w:rsidR="00D95414" w:rsidRPr="00C30174">
        <w:rPr>
          <w:lang w:val="ru-RU"/>
        </w:rPr>
        <w:t xml:space="preserve"> – </w:t>
      </w:r>
      <w:r w:rsidRPr="00C30174">
        <w:t>июле на малых реках</w:t>
      </w:r>
      <w:r w:rsidR="00E91D49" w:rsidRPr="00C30174">
        <w:t xml:space="preserve"> и небольших лесных водотоках в</w:t>
      </w:r>
      <w:r w:rsidR="00E91D49" w:rsidRPr="00C30174">
        <w:rPr>
          <w:lang w:val="ru-RU"/>
        </w:rPr>
        <w:t> </w:t>
      </w:r>
      <w:r w:rsidRPr="00C30174">
        <w:t>течение всего летнего периода;</w:t>
      </w:r>
    </w:p>
    <w:p w14:paraId="2296A151" w14:textId="121E2B59" w:rsidR="00E366C8" w:rsidRPr="00C30174" w:rsidRDefault="00E366C8" w:rsidP="006621CC">
      <w:pPr>
        <w:pStyle w:val="a1"/>
      </w:pPr>
      <w:r w:rsidRPr="00C30174">
        <w:t>все леса юга Приморского края опасны для самодеятельного туризма по причине наличия возбудителей природно-очаговых заболеваний.</w:t>
      </w:r>
    </w:p>
    <w:p w14:paraId="07B769A3" w14:textId="6FF59EF3" w:rsidR="00E366C8" w:rsidRPr="00C30174" w:rsidRDefault="00E366C8" w:rsidP="006621CC">
      <w:pPr>
        <w:pStyle w:val="a6"/>
      </w:pPr>
      <w:r w:rsidRPr="00C30174">
        <w:t xml:space="preserve">В целом, во Владивостокском городском округе есть все условия для привлечения инвестиций в развитие рекреационной инфраструктуры и значительного пополнения городского бюджета. Большинство ограничивающих факторов возможно нивелировать инженерно-строительными и экологическими мероприятиями, сезонностью проживания отдыхающих, устройством инженерно-технических сооружений. </w:t>
      </w:r>
    </w:p>
    <w:p w14:paraId="5B98E8F5" w14:textId="77777777" w:rsidR="008E1E7B" w:rsidRPr="00C30174" w:rsidRDefault="008E1E7B" w:rsidP="00DC01A5">
      <w:pPr>
        <w:pStyle w:val="2"/>
      </w:pPr>
      <w:bookmarkStart w:id="756" w:name="_Toc36218909"/>
      <w:bookmarkStart w:id="757" w:name="_Toc153270867"/>
      <w:r w:rsidRPr="00C30174">
        <w:t>Особо охраняемые природные территории</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3FB063D8" w14:textId="56615335" w:rsidR="00E366C8" w:rsidRPr="00C30174" w:rsidRDefault="00E366C8" w:rsidP="006621CC">
      <w:pPr>
        <w:pStyle w:val="a6"/>
      </w:pPr>
      <w:bookmarkStart w:id="758" w:name="_Toc473884779"/>
      <w:bookmarkStart w:id="759" w:name="_Toc449446948"/>
      <w:bookmarkStart w:id="760" w:name="_Toc449517812"/>
      <w:bookmarkStart w:id="761" w:name="_Toc449622178"/>
      <w:bookmarkStart w:id="762" w:name="_Toc449708143"/>
      <w:bookmarkStart w:id="763" w:name="_Toc449708397"/>
      <w:bookmarkStart w:id="764" w:name="_Toc449716025"/>
      <w:r w:rsidRPr="00C30174">
        <w:t>Особо охраняемые природные территории (далее – ООПТ) – участки земли, водной поверхности и воздушного пространства над ними, где расп</w:t>
      </w:r>
      <w:r w:rsidR="00E91D49" w:rsidRPr="00C30174">
        <w:t>олагаются природные комплексы и </w:t>
      </w:r>
      <w:r w:rsidRPr="00C30174">
        <w:t>объекты, которые имеют особое природоохранное, научное, культурное, эстетическое, рекреационное и оздоровительное значение,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6CF32723" w14:textId="492639F5" w:rsidR="00E366C8" w:rsidRPr="00C30174" w:rsidRDefault="00E366C8" w:rsidP="006621CC">
      <w:pPr>
        <w:pStyle w:val="a6"/>
      </w:pPr>
      <w:r w:rsidRPr="00C30174">
        <w:t>Особо охраняемые природные территории предназн</w:t>
      </w:r>
      <w:r w:rsidR="00E91D49" w:rsidRPr="00C30174">
        <w:t>ачены для сохранения типичных и</w:t>
      </w:r>
      <w:r w:rsidR="001439ED" w:rsidRPr="00C30174">
        <w:t xml:space="preserve"> </w:t>
      </w:r>
      <w:r w:rsidRPr="00C30174">
        <w:t>уникальных природных комплексов и ландшафтов, биологического разнообразия животного и</w:t>
      </w:r>
      <w:r w:rsidR="00E91D49" w:rsidRPr="00C30174">
        <w:t> </w:t>
      </w:r>
      <w:r w:rsidRPr="00C30174">
        <w:t>растительного мир</w:t>
      </w:r>
      <w:r w:rsidR="00A4104F" w:rsidRPr="00C30174">
        <w:t>а, охраны объектов природного и </w:t>
      </w:r>
      <w:r w:rsidRPr="00C30174">
        <w:t>культурного наследия, а также для сохранения б</w:t>
      </w:r>
      <w:r w:rsidR="00A4104F" w:rsidRPr="00C30174">
        <w:t>лагоприятной окружающей среды и </w:t>
      </w:r>
      <w:r w:rsidRPr="00C30174">
        <w:t>необходимых условий для жизнедеятельности населения. Создание и сохранение ООПТ является наиболее эффективной формой для поддержания экологического баланса и природоохранной деятельности.</w:t>
      </w:r>
    </w:p>
    <w:p w14:paraId="47316978" w14:textId="46FA0F2E" w:rsidR="00E366C8" w:rsidRPr="00C30174" w:rsidRDefault="00E366C8" w:rsidP="006621CC">
      <w:pPr>
        <w:pStyle w:val="a6"/>
      </w:pPr>
      <w:r w:rsidRPr="00C30174">
        <w:t xml:space="preserve">Отношения в области организации, охраны и использования ООПТ регулируются Федеральным законом от 14.03.1995 № 33-ФЗ </w:t>
      </w:r>
      <w:r w:rsidR="00E45814" w:rsidRPr="00C30174">
        <w:t>«</w:t>
      </w:r>
      <w:r w:rsidRPr="00C30174">
        <w:t>Об особо охраняемых природных территориях</w:t>
      </w:r>
      <w:r w:rsidR="00E45814" w:rsidRPr="00C30174">
        <w:t>»</w:t>
      </w:r>
      <w:r w:rsidRPr="00C30174">
        <w:t xml:space="preserve"> (далее – Федеральный закон № 33-ФЗ) и Законом Приморского края от 11.05.2005 № 245-КЗ </w:t>
      </w:r>
      <w:r w:rsidR="00E45814" w:rsidRPr="00C30174">
        <w:t>«</w:t>
      </w:r>
      <w:r w:rsidRPr="00C30174">
        <w:t>Об особо охраняемых природных территориях Приморского края</w:t>
      </w:r>
      <w:r w:rsidR="00E45814" w:rsidRPr="00C30174">
        <w:t>»</w:t>
      </w:r>
      <w:r w:rsidRPr="00C30174">
        <w:t>.</w:t>
      </w:r>
    </w:p>
    <w:p w14:paraId="37B0988B" w14:textId="79CF41E6" w:rsidR="00E366C8" w:rsidRPr="00C30174" w:rsidRDefault="00E366C8" w:rsidP="006621CC">
      <w:pPr>
        <w:pStyle w:val="a6"/>
      </w:pPr>
      <w:r w:rsidRPr="00C30174">
        <w:t>Для предотвращения неблагоприятных антропогенных воздействий на особо охраняемые природные территории на прилега</w:t>
      </w:r>
      <w:r w:rsidR="00A4104F" w:rsidRPr="00C30174">
        <w:t>ющих к ним земельных участках и </w:t>
      </w:r>
      <w:r w:rsidRPr="00C30174">
        <w:t>водных объектах создаются охранные зоны. Режим охраны и использования земельных участков и водных объектов в границах охранной зоны устанавливается положением о соответствующей охранной зоне, которое утверждено органом государственной власти, принимающим решение о ее создании.</w:t>
      </w:r>
    </w:p>
    <w:p w14:paraId="4C893870" w14:textId="25C3A73B" w:rsidR="00E366C8" w:rsidRPr="00C30174" w:rsidRDefault="00E366C8" w:rsidP="00524D31">
      <w:pPr>
        <w:pStyle w:val="3"/>
      </w:pPr>
      <w:bookmarkStart w:id="765" w:name="_Toc36218910"/>
      <w:bookmarkStart w:id="766" w:name="_Toc153270868"/>
      <w:bookmarkStart w:id="767" w:name="_Toc468459423"/>
      <w:bookmarkStart w:id="768" w:name="_Toc468459898"/>
      <w:bookmarkStart w:id="769" w:name="_Toc468460776"/>
      <w:bookmarkStart w:id="770" w:name="_Toc468464652"/>
      <w:bookmarkStart w:id="771" w:name="_Toc468466498"/>
      <w:bookmarkStart w:id="772" w:name="_Toc468466900"/>
      <w:bookmarkStart w:id="773" w:name="_Toc468469920"/>
      <w:bookmarkStart w:id="774" w:name="_Toc468471188"/>
      <w:bookmarkStart w:id="775" w:name="_Toc468471294"/>
      <w:bookmarkStart w:id="776" w:name="_Toc468475075"/>
      <w:bookmarkStart w:id="777" w:name="_Toc468549890"/>
      <w:bookmarkStart w:id="778" w:name="_Toc468551284"/>
      <w:bookmarkStart w:id="779" w:name="_Toc468555090"/>
      <w:bookmarkStart w:id="780" w:name="_Toc468556678"/>
      <w:bookmarkStart w:id="781" w:name="_Toc468561309"/>
      <w:bookmarkStart w:id="782" w:name="_Toc468696668"/>
      <w:bookmarkStart w:id="783" w:name="_Toc468698582"/>
      <w:bookmarkStart w:id="784" w:name="_Toc468704392"/>
      <w:bookmarkStart w:id="785" w:name="_Toc468704476"/>
      <w:bookmarkStart w:id="786" w:name="_Toc468708080"/>
      <w:bookmarkStart w:id="787" w:name="_Toc468711074"/>
      <w:bookmarkStart w:id="788" w:name="_Toc468712324"/>
      <w:bookmarkStart w:id="789" w:name="_Toc468712441"/>
      <w:bookmarkStart w:id="790" w:name="_Toc468712638"/>
      <w:bookmarkStart w:id="791" w:name="_Toc468720075"/>
      <w:bookmarkStart w:id="792" w:name="_Toc468720338"/>
      <w:bookmarkStart w:id="793" w:name="_Toc468721079"/>
      <w:bookmarkStart w:id="794" w:name="_Toc468726196"/>
      <w:bookmarkStart w:id="795" w:name="_Toc468727843"/>
      <w:bookmarkStart w:id="796" w:name="_Toc468732864"/>
      <w:bookmarkStart w:id="797" w:name="_Toc468736140"/>
      <w:bookmarkStart w:id="798" w:name="_Toc468738980"/>
      <w:bookmarkStart w:id="799" w:name="_Toc468789847"/>
      <w:bookmarkStart w:id="800" w:name="_Toc468796700"/>
      <w:bookmarkStart w:id="801" w:name="_Toc468797924"/>
      <w:bookmarkStart w:id="802" w:name="_Toc468803239"/>
      <w:bookmarkStart w:id="803" w:name="_Toc468807361"/>
      <w:bookmarkStart w:id="804" w:name="_Toc468812029"/>
      <w:bookmarkStart w:id="805" w:name="_Toc468812687"/>
      <w:bookmarkStart w:id="806" w:name="_Toc468826020"/>
      <w:bookmarkStart w:id="807" w:name="_Toc468880836"/>
      <w:bookmarkStart w:id="808" w:name="_Toc473884780"/>
      <w:bookmarkEnd w:id="758"/>
      <w:r w:rsidRPr="00C30174">
        <w:t>Список особо охраняемых природных территорий</w:t>
      </w:r>
      <w:bookmarkEnd w:id="765"/>
      <w:bookmarkEnd w:id="766"/>
    </w:p>
    <w:p w14:paraId="5B72BB96" w14:textId="77777777" w:rsidR="00E366C8" w:rsidRPr="00C30174" w:rsidRDefault="00E366C8" w:rsidP="006621CC">
      <w:pPr>
        <w:pStyle w:val="a6"/>
      </w:pPr>
      <w:r w:rsidRPr="00C30174">
        <w:t>На территории Владивостокского городского округа расположены следующие особо охраняемые природные территории федерального значения:</w:t>
      </w:r>
    </w:p>
    <w:p w14:paraId="5B93492D" w14:textId="5BF82ED9" w:rsidR="00E366C8" w:rsidRPr="00C30174" w:rsidRDefault="00E91D49" w:rsidP="006621CC">
      <w:pPr>
        <w:pStyle w:val="a6"/>
      </w:pPr>
      <w:r w:rsidRPr="00C30174">
        <w:t>1. </w:t>
      </w:r>
      <w:r w:rsidR="00E366C8" w:rsidRPr="00C30174">
        <w:t xml:space="preserve">Национальный парк </w:t>
      </w:r>
      <w:r w:rsidR="00E45814" w:rsidRPr="00C30174">
        <w:t>«</w:t>
      </w:r>
      <w:r w:rsidR="00E366C8" w:rsidRPr="00C30174">
        <w:t>Земля леопарда</w:t>
      </w:r>
      <w:r w:rsidR="00E45814" w:rsidRPr="00C30174">
        <w:t>»</w:t>
      </w:r>
      <w:r w:rsidR="00E366C8" w:rsidRPr="00C30174">
        <w:t xml:space="preserve"> учрежден </w:t>
      </w:r>
      <w:hyperlink r:id="rId21" w:history="1">
        <w:r w:rsidR="007056EF" w:rsidRPr="00C30174">
          <w:t xml:space="preserve">постановлением </w:t>
        </w:r>
        <w:r w:rsidR="00E366C8" w:rsidRPr="00C30174">
          <w:t>Правительства Российской Федерации от 05.04.2012 № 282</w:t>
        </w:r>
      </w:hyperlink>
      <w:r w:rsidR="00E366C8" w:rsidRPr="00C30174">
        <w:t xml:space="preserve">. Национальный парк расположен на территории Хасанского </w:t>
      </w:r>
      <w:r w:rsidR="005262DD" w:rsidRPr="00C30174">
        <w:t xml:space="preserve">муниципального округа </w:t>
      </w:r>
      <w:r w:rsidR="00E366C8" w:rsidRPr="00C30174">
        <w:t>и Надеждинского муниципальн</w:t>
      </w:r>
      <w:r w:rsidR="005262DD" w:rsidRPr="00C30174">
        <w:t>ого</w:t>
      </w:r>
      <w:r w:rsidR="00E366C8" w:rsidRPr="00C30174">
        <w:t xml:space="preserve"> район</w:t>
      </w:r>
      <w:r w:rsidR="005262DD" w:rsidRPr="00C30174">
        <w:t>а</w:t>
      </w:r>
      <w:r w:rsidR="00E366C8" w:rsidRPr="00C30174">
        <w:t>, Уссурийского город</w:t>
      </w:r>
      <w:r w:rsidR="00865C91" w:rsidRPr="00C30174">
        <w:t>ского округа Приморского края и </w:t>
      </w:r>
      <w:r w:rsidR="00E366C8" w:rsidRPr="00C30174">
        <w:t xml:space="preserve">Фрузенского внутригородского района </w:t>
      </w:r>
      <w:r w:rsidR="00B62AC0" w:rsidRPr="00C30174">
        <w:t>г. Владивостока</w:t>
      </w:r>
      <w:r w:rsidR="00E366C8" w:rsidRPr="00C30174">
        <w:t xml:space="preserve"> без изъятия земель у</w:t>
      </w:r>
      <w:r w:rsidR="00E36AEE" w:rsidRPr="00C30174">
        <w:t> </w:t>
      </w:r>
      <w:r w:rsidR="00E366C8" w:rsidRPr="00C30174">
        <w:t>землепользователей</w:t>
      </w:r>
      <w:r w:rsidR="002C78F4" w:rsidRPr="00C30174">
        <w:t>.</w:t>
      </w:r>
    </w:p>
    <w:p w14:paraId="3C6B1B77" w14:textId="6D049B05" w:rsidR="00E366C8" w:rsidRPr="00C30174" w:rsidRDefault="00E366C8" w:rsidP="006621CC">
      <w:pPr>
        <w:pStyle w:val="a6"/>
      </w:pPr>
      <w:r w:rsidRPr="00C30174">
        <w:lastRenderedPageBreak/>
        <w:t>Общая площадь парка 261,8 тыс. га, в том числе на землях г</w:t>
      </w:r>
      <w:r w:rsidR="00D41AD3" w:rsidRPr="00C30174">
        <w:t>.</w:t>
      </w:r>
      <w:r w:rsidR="00762B68" w:rsidRPr="00C30174">
        <w:t> </w:t>
      </w:r>
      <w:r w:rsidRPr="00C30174">
        <w:t>Владивосток</w:t>
      </w:r>
      <w:r w:rsidR="00D41AD3" w:rsidRPr="00C30174">
        <w:t>а</w:t>
      </w:r>
      <w:r w:rsidR="00762B68" w:rsidRPr="00C30174">
        <w:t xml:space="preserve"> 5,8 </w:t>
      </w:r>
      <w:r w:rsidRPr="00C30174">
        <w:t>тыс. га.</w:t>
      </w:r>
    </w:p>
    <w:p w14:paraId="74096F15" w14:textId="77777777" w:rsidR="00E366C8" w:rsidRPr="00C30174" w:rsidRDefault="00E366C8" w:rsidP="006621CC">
      <w:pPr>
        <w:pStyle w:val="a6"/>
      </w:pPr>
      <w:r w:rsidRPr="00C30174">
        <w:t>На национальный парк возлагаются следующие основные задачи:</w:t>
      </w:r>
    </w:p>
    <w:p w14:paraId="28F76414" w14:textId="661CFFCA" w:rsidR="00E366C8" w:rsidRPr="00C30174" w:rsidRDefault="00E366C8" w:rsidP="006621CC">
      <w:pPr>
        <w:pStyle w:val="a1"/>
      </w:pPr>
      <w:r w:rsidRPr="00C30174">
        <w:t>сохранение природных комплексов, уникальных и</w:t>
      </w:r>
      <w:r w:rsidR="007A5B74" w:rsidRPr="00C30174">
        <w:t xml:space="preserve"> эталонных природных участков и</w:t>
      </w:r>
      <w:r w:rsidR="007A5B74" w:rsidRPr="00C30174">
        <w:rPr>
          <w:lang w:val="ru-RU"/>
        </w:rPr>
        <w:t> </w:t>
      </w:r>
      <w:r w:rsidRPr="00C30174">
        <w:t>объектов;</w:t>
      </w:r>
    </w:p>
    <w:p w14:paraId="35C71906" w14:textId="77777777" w:rsidR="00E366C8" w:rsidRPr="00C30174" w:rsidRDefault="00E366C8" w:rsidP="006621CC">
      <w:pPr>
        <w:pStyle w:val="a1"/>
      </w:pPr>
      <w:r w:rsidRPr="00C30174">
        <w:t>сохранение историко-культурных объектов;</w:t>
      </w:r>
    </w:p>
    <w:p w14:paraId="3217D924" w14:textId="77777777" w:rsidR="00E366C8" w:rsidRPr="00C30174" w:rsidRDefault="00E366C8" w:rsidP="006621CC">
      <w:pPr>
        <w:pStyle w:val="a1"/>
      </w:pPr>
      <w:r w:rsidRPr="00C30174">
        <w:t>экологическое просвещение населения;</w:t>
      </w:r>
    </w:p>
    <w:p w14:paraId="57F20B60" w14:textId="77777777" w:rsidR="00E366C8" w:rsidRPr="00C30174" w:rsidRDefault="00E366C8" w:rsidP="006621CC">
      <w:pPr>
        <w:pStyle w:val="a1"/>
      </w:pPr>
      <w:r w:rsidRPr="00C30174">
        <w:t>создание условий для регулируемого туризма и отдыха;</w:t>
      </w:r>
    </w:p>
    <w:p w14:paraId="7BAB3EC8" w14:textId="77777777" w:rsidR="00E366C8" w:rsidRPr="00C30174" w:rsidRDefault="00E366C8" w:rsidP="006621CC">
      <w:pPr>
        <w:pStyle w:val="a1"/>
      </w:pPr>
      <w:r w:rsidRPr="00C30174">
        <w:t>разработка и внедрение научных методов охраны природы и экологического просвещения;</w:t>
      </w:r>
    </w:p>
    <w:p w14:paraId="739487D9" w14:textId="77777777" w:rsidR="00E366C8" w:rsidRPr="00C30174" w:rsidRDefault="00E366C8" w:rsidP="006621CC">
      <w:pPr>
        <w:pStyle w:val="a1"/>
      </w:pPr>
      <w:r w:rsidRPr="00C30174">
        <w:t>осуществление государственного экологического мониторинга (государственного мониторинга окружающей среды);</w:t>
      </w:r>
    </w:p>
    <w:p w14:paraId="242C8027" w14:textId="36BEBE53" w:rsidR="00E366C8" w:rsidRPr="00C30174" w:rsidRDefault="00E366C8" w:rsidP="006621CC">
      <w:pPr>
        <w:pStyle w:val="a1"/>
      </w:pPr>
      <w:r w:rsidRPr="00C30174">
        <w:t>восстановление нарушенных природных и и</w:t>
      </w:r>
      <w:r w:rsidR="00A4104F" w:rsidRPr="00C30174">
        <w:t>сторико-культурных комплексов и</w:t>
      </w:r>
      <w:r w:rsidR="00A4104F" w:rsidRPr="00C30174">
        <w:rPr>
          <w:lang w:val="ru-RU"/>
        </w:rPr>
        <w:t> </w:t>
      </w:r>
      <w:r w:rsidRPr="00C30174">
        <w:t>объектов.</w:t>
      </w:r>
    </w:p>
    <w:p w14:paraId="5A3D166F" w14:textId="16EC5F1F" w:rsidR="00E366C8" w:rsidRPr="00C30174" w:rsidRDefault="00E366C8" w:rsidP="006621CC">
      <w:pPr>
        <w:pStyle w:val="a6"/>
      </w:pPr>
      <w:r w:rsidRPr="00C30174">
        <w:t xml:space="preserve">На </w:t>
      </w:r>
      <w:r w:rsidR="00D41AD3" w:rsidRPr="00C30174">
        <w:t>территории</w:t>
      </w:r>
      <w:r w:rsidRPr="00C30174">
        <w:t xml:space="preserve"> </w:t>
      </w:r>
      <w:r w:rsidR="00B90943" w:rsidRPr="00C30174">
        <w:t>Владивостокского городского округа</w:t>
      </w:r>
      <w:r w:rsidR="00D41AD3" w:rsidRPr="00C30174">
        <w:t>,</w:t>
      </w:r>
      <w:r w:rsidRPr="00C30174">
        <w:t xml:space="preserve"> </w:t>
      </w:r>
      <w:r w:rsidR="00D41AD3" w:rsidRPr="00C30174">
        <w:t xml:space="preserve">в границах национального парка </w:t>
      </w:r>
      <w:r w:rsidR="00E45814" w:rsidRPr="00C30174">
        <w:t>«</w:t>
      </w:r>
      <w:r w:rsidR="00B90943" w:rsidRPr="00C30174">
        <w:t>Земля леопарда</w:t>
      </w:r>
      <w:r w:rsidR="00E45814" w:rsidRPr="00C30174">
        <w:t>»</w:t>
      </w:r>
      <w:r w:rsidR="00B90943" w:rsidRPr="00C30174">
        <w:t xml:space="preserve">, </w:t>
      </w:r>
      <w:r w:rsidR="00D41AD3" w:rsidRPr="00C30174">
        <w:t>выделена</w:t>
      </w:r>
      <w:r w:rsidRPr="00C30174">
        <w:t xml:space="preserve"> зона хозяйственного назначения – земли оленепарка </w:t>
      </w:r>
      <w:r w:rsidR="00E45814" w:rsidRPr="00C30174">
        <w:t>«</w:t>
      </w:r>
      <w:r w:rsidRPr="00C30174">
        <w:t>Песчаный</w:t>
      </w:r>
      <w:r w:rsidR="00E45814" w:rsidRPr="00C30174">
        <w:t>»</w:t>
      </w:r>
      <w:r w:rsidRPr="00C30174">
        <w:t xml:space="preserve"> площадью 5857 га.</w:t>
      </w:r>
    </w:p>
    <w:p w14:paraId="749277FD" w14:textId="75F2DAEA" w:rsidR="00E366C8" w:rsidRPr="00C30174" w:rsidRDefault="00E366C8" w:rsidP="006621CC">
      <w:pPr>
        <w:pStyle w:val="a6"/>
      </w:pPr>
      <w:r w:rsidRPr="00C30174">
        <w:t xml:space="preserve">В соответствии с Положением о национальном парке </w:t>
      </w:r>
      <w:r w:rsidR="00E45814" w:rsidRPr="00C30174">
        <w:t>«</w:t>
      </w:r>
      <w:r w:rsidRPr="00C30174">
        <w:t>Земля леопарда</w:t>
      </w:r>
      <w:r w:rsidR="00E45814" w:rsidRPr="00C30174">
        <w:t>»</w:t>
      </w:r>
      <w:r w:rsidRPr="00C30174">
        <w:t xml:space="preserve">, утвержденным </w:t>
      </w:r>
      <w:r w:rsidR="007056EF" w:rsidRPr="00C30174">
        <w:t xml:space="preserve">приказом </w:t>
      </w:r>
      <w:r w:rsidR="00F65806" w:rsidRPr="00C30174">
        <w:t xml:space="preserve">Министерства </w:t>
      </w:r>
      <w:r w:rsidRPr="00C30174">
        <w:t>природ</w:t>
      </w:r>
      <w:r w:rsidR="00F65806" w:rsidRPr="00C30174">
        <w:t>ных ресурсов и экологии</w:t>
      </w:r>
      <w:r w:rsidRPr="00C30174">
        <w:t xml:space="preserve"> Росси</w:t>
      </w:r>
      <w:r w:rsidR="00F65806" w:rsidRPr="00C30174">
        <w:t>йской Федерации</w:t>
      </w:r>
      <w:r w:rsidRPr="00C30174">
        <w:t xml:space="preserve"> от 04.06.2012 № 142, на территории национального парка 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w:t>
      </w:r>
    </w:p>
    <w:p w14:paraId="321212AE" w14:textId="73B93D94" w:rsidR="00E366C8" w:rsidRPr="00C30174" w:rsidRDefault="00E366C8" w:rsidP="006621CC">
      <w:pPr>
        <w:pStyle w:val="a6"/>
      </w:pPr>
      <w:r w:rsidRPr="00C30174">
        <w:t>В зоне хозяйственного назначения</w:t>
      </w:r>
      <w:r w:rsidR="004524D0" w:rsidRPr="00C30174">
        <w:t>,</w:t>
      </w:r>
      <w:r w:rsidRPr="00C30174">
        <w:t xml:space="preserve"> предназначенной для осуществления деятельности, направленной на обеспечение функционирования дирекции национального парка </w:t>
      </w:r>
      <w:r w:rsidR="00E45814" w:rsidRPr="00C30174">
        <w:t>«</w:t>
      </w:r>
      <w:r w:rsidRPr="00C30174">
        <w:t>Земля леопарда</w:t>
      </w:r>
      <w:r w:rsidR="00E45814" w:rsidRPr="00C30174">
        <w:t>»</w:t>
      </w:r>
      <w:r w:rsidRPr="00C30174">
        <w:t xml:space="preserve"> и жизнедеятельности граждан, проживающих на территории национального парка, допускаются:</w:t>
      </w:r>
    </w:p>
    <w:p w14:paraId="7A637B18" w14:textId="77777777" w:rsidR="00E366C8" w:rsidRPr="00C30174" w:rsidRDefault="00E366C8" w:rsidP="006621CC">
      <w:pPr>
        <w:pStyle w:val="a1"/>
      </w:pPr>
      <w:r w:rsidRPr="00C30174">
        <w:t>спортивное и любительское рыболовство;</w:t>
      </w:r>
    </w:p>
    <w:p w14:paraId="55763869" w14:textId="77777777" w:rsidR="00E366C8" w:rsidRPr="00C30174" w:rsidRDefault="00E366C8" w:rsidP="006621CC">
      <w:pPr>
        <w:pStyle w:val="a1"/>
      </w:pPr>
      <w:r w:rsidRPr="00C30174">
        <w:t>заготовка гражданами древесины для собственных нужд на основании договоров купли-продажи лесных насаждений;</w:t>
      </w:r>
    </w:p>
    <w:p w14:paraId="335EF52E" w14:textId="77777777" w:rsidR="00E366C8" w:rsidRPr="00C30174" w:rsidRDefault="00E366C8" w:rsidP="006621CC">
      <w:pPr>
        <w:pStyle w:val="a1"/>
      </w:pPr>
      <w:r w:rsidRPr="00C30174">
        <w:t>заготовка и сбор гражданами недревесных лесных ресурсов, пищевых лесных ресурсов и лекарственных растений для собственных нужд;</w:t>
      </w:r>
    </w:p>
    <w:p w14:paraId="5CF0A1CD" w14:textId="50AA97D8" w:rsidR="00E366C8" w:rsidRPr="00C30174" w:rsidRDefault="00E366C8" w:rsidP="006621CC">
      <w:pPr>
        <w:pStyle w:val="a1"/>
      </w:pPr>
      <w:r w:rsidRPr="00C30174">
        <w:t>научно-исследовательская и эколого-просветительская деятельность, ведение экологического мониторинга, проведение природоохранных, биотехнических, лесохозяйственных и противопожарных меропри</w:t>
      </w:r>
      <w:r w:rsidR="00E91D49" w:rsidRPr="00C30174">
        <w:t>ятий, лесоустроительных и</w:t>
      </w:r>
      <w:r w:rsidR="00E91D49" w:rsidRPr="00C30174">
        <w:rPr>
          <w:lang w:val="ru-RU"/>
        </w:rPr>
        <w:t> </w:t>
      </w:r>
      <w:r w:rsidRPr="00C30174">
        <w:t>землеустроительных работ;</w:t>
      </w:r>
    </w:p>
    <w:p w14:paraId="167C293D" w14:textId="77777777" w:rsidR="00E366C8" w:rsidRPr="00C30174" w:rsidRDefault="00E366C8" w:rsidP="006621CC">
      <w:pPr>
        <w:pStyle w:val="a1"/>
      </w:pPr>
      <w:r w:rsidRPr="00C30174">
        <w:t>организация и обустройство экскурсионных экологических троп и маршрутов;</w:t>
      </w:r>
    </w:p>
    <w:p w14:paraId="3446D4FD" w14:textId="20BD7668" w:rsidR="00E366C8" w:rsidRPr="00C30174" w:rsidRDefault="00E366C8" w:rsidP="006621CC">
      <w:pPr>
        <w:pStyle w:val="a1"/>
      </w:pPr>
      <w:r w:rsidRPr="00C30174">
        <w:t xml:space="preserve">размещение музеев и информационных центров дирекции национального парка </w:t>
      </w:r>
      <w:r w:rsidR="00E45814" w:rsidRPr="00C30174">
        <w:t>«</w:t>
      </w:r>
      <w:r w:rsidRPr="00C30174">
        <w:t>Земля леопарда</w:t>
      </w:r>
      <w:r w:rsidR="00E45814" w:rsidRPr="00C30174">
        <w:t>»</w:t>
      </w:r>
      <w:r w:rsidRPr="00C30174">
        <w:t>, в том числе с экспозицией под открытым небом;</w:t>
      </w:r>
    </w:p>
    <w:p w14:paraId="1C65C0DC" w14:textId="12FA1E7E" w:rsidR="00E366C8" w:rsidRPr="00C30174" w:rsidRDefault="00E366C8" w:rsidP="006621CC">
      <w:pPr>
        <w:pStyle w:val="a1"/>
      </w:pPr>
      <w:r w:rsidRPr="00C30174">
        <w:t xml:space="preserve">размещение ульев и пасек на участках, специально определенных дирекцией национального парка </w:t>
      </w:r>
      <w:r w:rsidR="00E45814" w:rsidRPr="00C30174">
        <w:t>«</w:t>
      </w:r>
      <w:r w:rsidRPr="00C30174">
        <w:t>Земля леопарда</w:t>
      </w:r>
      <w:r w:rsidR="00E45814" w:rsidRPr="00C30174">
        <w:t>»</w:t>
      </w:r>
      <w:r w:rsidRPr="00C30174">
        <w:t>;</w:t>
      </w:r>
    </w:p>
    <w:p w14:paraId="06A46E53" w14:textId="77777777" w:rsidR="00E366C8" w:rsidRPr="00C30174" w:rsidRDefault="00E366C8" w:rsidP="006621CC">
      <w:pPr>
        <w:pStyle w:val="a1"/>
      </w:pPr>
      <w:r w:rsidRPr="00C30174">
        <w:t>работы по комплексному благоустройству территории;</w:t>
      </w:r>
    </w:p>
    <w:p w14:paraId="6D2914AE" w14:textId="77777777" w:rsidR="00E366C8" w:rsidRPr="00C30174" w:rsidRDefault="00E366C8" w:rsidP="006621CC">
      <w:pPr>
        <w:pStyle w:val="a1"/>
      </w:pPr>
      <w:r w:rsidRPr="00C30174">
        <w:t>развитие народных и художественных промыслов и связанных с ними видов пользования природными ресурсами, не противоречащих режиму особой охраны;</w:t>
      </w:r>
    </w:p>
    <w:p w14:paraId="5C0B4FB2" w14:textId="1DEF24BC" w:rsidR="00E366C8" w:rsidRPr="00C30174" w:rsidRDefault="00E366C8" w:rsidP="006621CC">
      <w:pPr>
        <w:pStyle w:val="a1"/>
      </w:pPr>
      <w:r w:rsidRPr="00C30174">
        <w:lastRenderedPageBreak/>
        <w:t xml:space="preserve">прогон и выпас домашних животных, принадлежащих сотрудникам дирекции национального парка </w:t>
      </w:r>
      <w:r w:rsidR="00E45814" w:rsidRPr="00C30174">
        <w:t>«</w:t>
      </w:r>
      <w:r w:rsidRPr="00C30174">
        <w:t>Земля леопарда</w:t>
      </w:r>
      <w:r w:rsidR="00E45814" w:rsidRPr="00C30174">
        <w:t>»</w:t>
      </w:r>
      <w:r w:rsidRPr="00C30174">
        <w:t xml:space="preserve"> и гражданам, проживающим на территории национального парка, на участках, специально определенных дирекцией национального парка </w:t>
      </w:r>
      <w:r w:rsidR="00E45814" w:rsidRPr="00C30174">
        <w:t>«</w:t>
      </w:r>
      <w:r w:rsidRPr="00C30174">
        <w:t>Земля леопарда</w:t>
      </w:r>
      <w:r w:rsidR="00E45814" w:rsidRPr="00C30174">
        <w:t>»</w:t>
      </w:r>
      <w:r w:rsidRPr="00C30174">
        <w:t>;</w:t>
      </w:r>
    </w:p>
    <w:p w14:paraId="38FD3C80" w14:textId="505E5659" w:rsidR="00E366C8" w:rsidRPr="00C30174" w:rsidRDefault="00E366C8" w:rsidP="006621CC">
      <w:pPr>
        <w:pStyle w:val="a1"/>
      </w:pPr>
      <w:r w:rsidRPr="00C30174">
        <w:t xml:space="preserve">сенокошение сотрудниками дирекции национального парка </w:t>
      </w:r>
      <w:r w:rsidR="00E45814" w:rsidRPr="00C30174">
        <w:t>«</w:t>
      </w:r>
      <w:r w:rsidRPr="00C30174">
        <w:t>Земля леопарда</w:t>
      </w:r>
      <w:r w:rsidR="00E45814" w:rsidRPr="00C30174">
        <w:t>»</w:t>
      </w:r>
      <w:r w:rsidR="00E91D49" w:rsidRPr="00C30174">
        <w:t xml:space="preserve"> и</w:t>
      </w:r>
      <w:r w:rsidR="00E91D49" w:rsidRPr="00C30174">
        <w:rPr>
          <w:lang w:val="ru-RU"/>
        </w:rPr>
        <w:t> </w:t>
      </w:r>
      <w:r w:rsidRPr="00C30174">
        <w:t xml:space="preserve">гражданами, проживающими на территории национального парка, на участках, специально определенных дирекцией национального парка </w:t>
      </w:r>
      <w:r w:rsidR="00E45814" w:rsidRPr="00C30174">
        <w:t>«</w:t>
      </w:r>
      <w:r w:rsidRPr="00C30174">
        <w:t>Земля леопарда</w:t>
      </w:r>
      <w:r w:rsidR="00E45814" w:rsidRPr="00C30174">
        <w:t>»</w:t>
      </w:r>
      <w:r w:rsidRPr="00C30174">
        <w:t>;</w:t>
      </w:r>
    </w:p>
    <w:p w14:paraId="6606D65C" w14:textId="6A2073F4" w:rsidR="00E366C8" w:rsidRPr="00C30174" w:rsidRDefault="00E366C8" w:rsidP="006621CC">
      <w:pPr>
        <w:pStyle w:val="a1"/>
      </w:pPr>
      <w:r w:rsidRPr="00C30174">
        <w:t xml:space="preserve">временное складирование коммунальных отходов (на срок не более чем шесть месяцев) в местах (на площадках), специально определенных дирекцией национального парка </w:t>
      </w:r>
      <w:r w:rsidR="00E45814" w:rsidRPr="00C30174">
        <w:t>«</w:t>
      </w:r>
      <w:r w:rsidRPr="00C30174">
        <w:t>Земля леопарда</w:t>
      </w:r>
      <w:r w:rsidR="00E45814" w:rsidRPr="00C30174">
        <w:t>»</w:t>
      </w:r>
      <w:r w:rsidRPr="00C30174">
        <w:t xml:space="preserve"> </w:t>
      </w:r>
      <w:r w:rsidR="00A4104F" w:rsidRPr="00C30174">
        <w:t>и обустроенных в соответствии с</w:t>
      </w:r>
      <w:r w:rsidR="00A4104F" w:rsidRPr="00C30174">
        <w:rPr>
          <w:lang w:val="ru-RU"/>
        </w:rPr>
        <w:t> </w:t>
      </w:r>
      <w:r w:rsidRPr="00C30174">
        <w:t>требованиями законодательства Российской Федерации в области охраны окружающей среды, в целях их дальнейшего использования, обезвреживания, размещения, транспортирования;</w:t>
      </w:r>
    </w:p>
    <w:p w14:paraId="2F5A7BC9" w14:textId="1E300570" w:rsidR="00E366C8" w:rsidRPr="00C30174" w:rsidRDefault="00E366C8" w:rsidP="006621CC">
      <w:pPr>
        <w:pStyle w:val="a1"/>
      </w:pPr>
      <w:r w:rsidRPr="00C30174">
        <w:t>эксплуатация существующих (действующих</w:t>
      </w:r>
      <w:r w:rsidR="00E91D49" w:rsidRPr="00C30174">
        <w:t>) полигонов по обезвреживанию и</w:t>
      </w:r>
      <w:r w:rsidR="00A4104F" w:rsidRPr="00C30174">
        <w:rPr>
          <w:lang w:val="ru-RU"/>
        </w:rPr>
        <w:t> </w:t>
      </w:r>
      <w:r w:rsidRPr="00C30174">
        <w:t>захоронению промышленных и коммунальных отходов, внесенных в государственный реестр объектов размещения отходов, для ра</w:t>
      </w:r>
      <w:r w:rsidR="00A4104F" w:rsidRPr="00C30174">
        <w:t>змещения отходов производства и</w:t>
      </w:r>
      <w:r w:rsidR="00A4104F" w:rsidRPr="00C30174">
        <w:rPr>
          <w:lang w:val="ru-RU"/>
        </w:rPr>
        <w:t> </w:t>
      </w:r>
      <w:r w:rsidRPr="00C30174">
        <w:t>потребления, с целью обеспечения функционирования расположенных в границах национального парка населенных пунктов;</w:t>
      </w:r>
    </w:p>
    <w:p w14:paraId="3D4BAB3B" w14:textId="515378C5" w:rsidR="00E366C8" w:rsidRPr="00C30174" w:rsidRDefault="00E366C8" w:rsidP="006621CC">
      <w:pPr>
        <w:pStyle w:val="a1"/>
      </w:pPr>
      <w:r w:rsidRPr="00C30174">
        <w:t>строительство, реконструкция, ремонт и эксплуатация хозяйственных и жилых объектов, в том числе дорог, трубопроводов, линий электропередачи и других линейных объектов, связанных с функциони</w:t>
      </w:r>
      <w:r w:rsidR="00A4104F" w:rsidRPr="00C30174">
        <w:t>рованием национального парка, с</w:t>
      </w:r>
      <w:r w:rsidR="00A4104F" w:rsidRPr="00C30174">
        <w:rPr>
          <w:lang w:val="ru-RU"/>
        </w:rPr>
        <w:t> </w:t>
      </w:r>
      <w:r w:rsidRPr="00C30174">
        <w:t>производственной деятельностью собственников, владельцев и пользователей земельных участков, не изъятых из хозяйственной</w:t>
      </w:r>
      <w:r w:rsidR="00A4104F" w:rsidRPr="00C30174">
        <w:t xml:space="preserve"> эксплуатации и расположенных в</w:t>
      </w:r>
      <w:r w:rsidR="00A4104F" w:rsidRPr="00C30174">
        <w:rPr>
          <w:lang w:val="ru-RU"/>
        </w:rPr>
        <w:t> </w:t>
      </w:r>
      <w:r w:rsidRPr="00C30174">
        <w:t xml:space="preserve">границах национального парка и с обеспечением функционирования расположенных в его границах населенных пунктов. </w:t>
      </w:r>
    </w:p>
    <w:p w14:paraId="1AF4CEC7" w14:textId="0030F2B7" w:rsidR="00E366C8" w:rsidRPr="00C30174" w:rsidRDefault="00E366C8" w:rsidP="006621CC">
      <w:pPr>
        <w:pStyle w:val="a6"/>
      </w:pPr>
      <w:r w:rsidRPr="00C30174">
        <w:t xml:space="preserve">2. Ботанический сад – институт ДВО РАН является особо охраняемой природной территорий федерального значения, образован </w:t>
      </w:r>
      <w:r w:rsidR="007056EF" w:rsidRPr="00C30174">
        <w:t xml:space="preserve">постановлением </w:t>
      </w:r>
      <w:r w:rsidRPr="00C30174">
        <w:t xml:space="preserve">Совета Министров СССР от 24.02.1949 № 2109-р, </w:t>
      </w:r>
      <w:r w:rsidR="007056EF" w:rsidRPr="00C30174">
        <w:t xml:space="preserve">постановлением </w:t>
      </w:r>
      <w:r w:rsidR="006777EC" w:rsidRPr="00C30174">
        <w:t>п</w:t>
      </w:r>
      <w:r w:rsidRPr="00C30174">
        <w:t>резидиума Р</w:t>
      </w:r>
      <w:r w:rsidR="006777EC" w:rsidRPr="00C30174">
        <w:t>оссийской академии наук</w:t>
      </w:r>
      <w:r w:rsidRPr="00C30174">
        <w:t xml:space="preserve"> от 21.04.1998 №</w:t>
      </w:r>
      <w:r w:rsidR="00E91D49" w:rsidRPr="00C30174">
        <w:t> </w:t>
      </w:r>
      <w:r w:rsidRPr="00C30174">
        <w:t>137 на полуострове Муравьева-Амурского площадью 170 га.</w:t>
      </w:r>
    </w:p>
    <w:p w14:paraId="3CAD61B0" w14:textId="275D2941" w:rsidR="00E366C8" w:rsidRPr="00C30174" w:rsidRDefault="00E366C8" w:rsidP="006621CC">
      <w:pPr>
        <w:pStyle w:val="a6"/>
      </w:pPr>
      <w:r w:rsidRPr="00C30174">
        <w:t>Территория сада на 90% занята сохранившимися естественными растительными сообществами, типичными для уссурийской тайги. Имеется участок ч</w:t>
      </w:r>
      <w:r w:rsidR="00CD28E8" w:rsidRPr="00C30174">
        <w:t>е</w:t>
      </w:r>
      <w:r w:rsidRPr="00C30174">
        <w:t>рнопихтово-широколиственного леса – самой богатой в видовом отношении лесной формации российского Дальнего Востока. На лесной территории (без коллекционных участков) насчитывается 447</w:t>
      </w:r>
      <w:r w:rsidR="00000ADC" w:rsidRPr="00C30174">
        <w:t> </w:t>
      </w:r>
      <w:r w:rsidRPr="00C30174">
        <w:t>видов высших растений. В ботаническо</w:t>
      </w:r>
      <w:r w:rsidR="00762B68" w:rsidRPr="00C30174">
        <w:t>м саду собраны коллекции из 700 </w:t>
      </w:r>
      <w:r w:rsidRPr="00C30174">
        <w:t>представителей флоры региона, в том числе 120</w:t>
      </w:r>
      <w:r w:rsidR="00762B68" w:rsidRPr="00C30174">
        <w:t xml:space="preserve"> редких и исчезающих видов – 42 </w:t>
      </w:r>
      <w:r w:rsidRPr="00C30174">
        <w:t>включены в Красную книгу Российской Федерации.</w:t>
      </w:r>
    </w:p>
    <w:p w14:paraId="4755F19B" w14:textId="058C023E" w:rsidR="00DE3481" w:rsidRPr="00C30174" w:rsidRDefault="00DE3481" w:rsidP="006621CC">
      <w:pPr>
        <w:pStyle w:val="a6"/>
        <w:rPr>
          <w:bCs/>
        </w:rPr>
      </w:pPr>
      <w:r w:rsidRPr="00C30174">
        <w:t>В соответствии с приказом Федерального агентства научных организаций от 18.03.2015 №</w:t>
      </w:r>
      <w:r w:rsidR="00D95414" w:rsidRPr="00C30174">
        <w:t> </w:t>
      </w:r>
      <w:r w:rsidRPr="00C30174">
        <w:t xml:space="preserve">5н </w:t>
      </w:r>
      <w:r w:rsidR="00E45814" w:rsidRPr="00C30174">
        <w:t>«</w:t>
      </w:r>
      <w:r w:rsidRPr="00C30174">
        <w:t>Об утверждении Положения о Федеральном государственном бюджетном учреждении науки Ботаническом саде-институте Дальневосточного отделения Российской академии наук как особо охраняемой природной территории федерального значения</w:t>
      </w:r>
      <w:r w:rsidR="00E45814" w:rsidRPr="00C30174">
        <w:t>»</w:t>
      </w:r>
      <w:r w:rsidRPr="00C30174">
        <w:t xml:space="preserve"> на территории Ботанического сада-института запрещается деятельность, не связанная с выполнением его задач и влекущая за собой нарушение сохранности флористических объектов, растительных сообществ, природных ландшафтов, коллекций и экспозиций.</w:t>
      </w:r>
    </w:p>
    <w:p w14:paraId="4722A68B" w14:textId="77777777" w:rsidR="00DE3481" w:rsidRPr="00C30174" w:rsidRDefault="00DE3481" w:rsidP="006621CC">
      <w:pPr>
        <w:pStyle w:val="a6"/>
      </w:pPr>
      <w:r w:rsidRPr="00C30174">
        <w:t>На всей территории Ботанического сада-института запрещается:</w:t>
      </w:r>
    </w:p>
    <w:p w14:paraId="175BF72B" w14:textId="02DCA5D1" w:rsidR="00DE3481" w:rsidRPr="00C30174" w:rsidRDefault="00DE3481" w:rsidP="006621CC">
      <w:pPr>
        <w:pStyle w:val="a1"/>
      </w:pPr>
      <w:r w:rsidRPr="00C30174">
        <w:t>нанесение ущерба природным ландшаф</w:t>
      </w:r>
      <w:r w:rsidR="00A4104F" w:rsidRPr="00C30174">
        <w:t>там, растительным сообществам и</w:t>
      </w:r>
      <w:r w:rsidR="00A4104F" w:rsidRPr="00C30174">
        <w:rPr>
          <w:lang w:val="ru-RU"/>
        </w:rPr>
        <w:t> </w:t>
      </w:r>
      <w:r w:rsidRPr="00C30174">
        <w:t>коллекциям живых растений, а именно:</w:t>
      </w:r>
    </w:p>
    <w:p w14:paraId="3E25E9D7" w14:textId="1A925A1C" w:rsidR="00DE3481" w:rsidRPr="00C30174" w:rsidRDefault="00DE3481" w:rsidP="006621CC">
      <w:pPr>
        <w:pStyle w:val="a1"/>
      </w:pPr>
      <w:r w:rsidRPr="00C30174">
        <w:lastRenderedPageBreak/>
        <w:t>несанкционированная распашка террито</w:t>
      </w:r>
      <w:r w:rsidR="00A4104F" w:rsidRPr="00C30174">
        <w:t>рии и любые работы, связанные с</w:t>
      </w:r>
      <w:r w:rsidR="00A4104F" w:rsidRPr="00C30174">
        <w:rPr>
          <w:lang w:val="ru-RU"/>
        </w:rPr>
        <w:t> </w:t>
      </w:r>
      <w:r w:rsidRPr="00C30174">
        <w:t>уничтожением либо перемещением почвенного покрова;</w:t>
      </w:r>
    </w:p>
    <w:p w14:paraId="4F889FF1" w14:textId="77777777" w:rsidR="00DE3481" w:rsidRPr="00C30174" w:rsidRDefault="00DE3481" w:rsidP="006621CC">
      <w:pPr>
        <w:pStyle w:val="a1"/>
      </w:pPr>
      <w:r w:rsidRPr="00C30174">
        <w:t>рубка леса, кроме рубок ухода и санитарных рубок;</w:t>
      </w:r>
    </w:p>
    <w:p w14:paraId="476CBB4A" w14:textId="77777777" w:rsidR="00DE3481" w:rsidRPr="00C30174" w:rsidRDefault="00DE3481" w:rsidP="006621CC">
      <w:pPr>
        <w:pStyle w:val="a1"/>
      </w:pPr>
      <w:r w:rsidRPr="00C30174">
        <w:t>повреждение деревьев и кустарников;</w:t>
      </w:r>
    </w:p>
    <w:p w14:paraId="3159DE73" w14:textId="77777777" w:rsidR="00DE3481" w:rsidRPr="00C30174" w:rsidRDefault="00DE3481" w:rsidP="006621CC">
      <w:pPr>
        <w:pStyle w:val="a1"/>
      </w:pPr>
      <w:r w:rsidRPr="00C30174">
        <w:t>устройство свалок, сжигание отходов;</w:t>
      </w:r>
    </w:p>
    <w:p w14:paraId="5FB7B013" w14:textId="77777777" w:rsidR="00DE3481" w:rsidRPr="00C30174" w:rsidRDefault="00DE3481" w:rsidP="006621CC">
      <w:pPr>
        <w:pStyle w:val="a1"/>
      </w:pPr>
      <w:r w:rsidRPr="00C30174">
        <w:t>охота на животных;</w:t>
      </w:r>
    </w:p>
    <w:p w14:paraId="24EAC1FD" w14:textId="77777777" w:rsidR="00DE3481" w:rsidRPr="00C30174" w:rsidRDefault="00DE3481" w:rsidP="006621CC">
      <w:pPr>
        <w:pStyle w:val="a1"/>
      </w:pPr>
      <w:r w:rsidRPr="00C30174">
        <w:t>другие виды деятельности, влекущие за собой нарушение сохранности растительного, почвенного покрова, ландшафтов, коллекций и экспозиций;</w:t>
      </w:r>
    </w:p>
    <w:p w14:paraId="5D20CEC4" w14:textId="5886F4DE" w:rsidR="00DE3481" w:rsidRPr="00C30174" w:rsidRDefault="00DE3481" w:rsidP="006621CC">
      <w:pPr>
        <w:pStyle w:val="a1"/>
      </w:pPr>
      <w:r w:rsidRPr="00C30174">
        <w:t>сбор любых растений, их частей и семян, кром</w:t>
      </w:r>
      <w:r w:rsidR="0096051F" w:rsidRPr="00C30174">
        <w:t>е проводимого в научных целях в</w:t>
      </w:r>
      <w:r w:rsidR="0096051F" w:rsidRPr="00C30174">
        <w:rPr>
          <w:lang w:val="ru-RU"/>
        </w:rPr>
        <w:t> </w:t>
      </w:r>
      <w:r w:rsidRPr="00C30174">
        <w:t>соответствии с научными задачами Ботанического сада-института;</w:t>
      </w:r>
    </w:p>
    <w:p w14:paraId="4EA91676" w14:textId="77777777" w:rsidR="00DE3481" w:rsidRPr="00C30174" w:rsidRDefault="00DE3481" w:rsidP="006621CC">
      <w:pPr>
        <w:pStyle w:val="a1"/>
      </w:pPr>
      <w:r w:rsidRPr="00C30174">
        <w:t>любая хозяйственная деятельность, не связанная с выполнением задач Ботанического сада-института и влекущая за собой нарушение сохранности флористических объектов.</w:t>
      </w:r>
    </w:p>
    <w:p w14:paraId="62897C05" w14:textId="4FC760B0" w:rsidR="00E366C8" w:rsidRPr="00C30174" w:rsidRDefault="00E91D49" w:rsidP="006621CC">
      <w:pPr>
        <w:pStyle w:val="a6"/>
      </w:pPr>
      <w:r w:rsidRPr="00C30174">
        <w:t>3. </w:t>
      </w:r>
      <w:r w:rsidR="00E366C8" w:rsidRPr="00C30174">
        <w:t xml:space="preserve">Дальневосточный морской </w:t>
      </w:r>
      <w:r w:rsidR="00D41AD3" w:rsidRPr="00C30174">
        <w:t xml:space="preserve">биосферный </w:t>
      </w:r>
      <w:r w:rsidR="00E366C8" w:rsidRPr="00C30174">
        <w:t xml:space="preserve">государственный природный заповедник образован </w:t>
      </w:r>
      <w:r w:rsidR="007056EF" w:rsidRPr="00C30174">
        <w:t xml:space="preserve">постановлением </w:t>
      </w:r>
      <w:r w:rsidR="00E366C8" w:rsidRPr="00C30174">
        <w:t>Совета Министров СССР от 24.03.1978 №</w:t>
      </w:r>
      <w:r w:rsidR="00961927" w:rsidRPr="00C30174">
        <w:t xml:space="preserve"> </w:t>
      </w:r>
      <w:r w:rsidR="00E366C8" w:rsidRPr="00C30174">
        <w:t xml:space="preserve">228 </w:t>
      </w:r>
      <w:r w:rsidR="00E45814" w:rsidRPr="00C30174">
        <w:t>«</w:t>
      </w:r>
      <w:r w:rsidR="00E366C8" w:rsidRPr="00C30174">
        <w:t>Об организации Дальневосточного государственного Морского заповедника</w:t>
      </w:r>
      <w:r w:rsidR="00E45814" w:rsidRPr="00C30174">
        <w:t>»</w:t>
      </w:r>
      <w:r w:rsidR="00E366C8" w:rsidRPr="00C30174">
        <w:t xml:space="preserve">. </w:t>
      </w:r>
      <w:r w:rsidR="00D41AD3" w:rsidRPr="00C30174">
        <w:t>Дальневосточный морской биосферный государственный природный</w:t>
      </w:r>
      <w:r w:rsidR="00E366C8" w:rsidRPr="00C30174">
        <w:t xml:space="preserve"> заповедник состоит из четырех участков: три расположены в Хасанском муниципальном </w:t>
      </w:r>
      <w:r w:rsidR="005262DD" w:rsidRPr="00C30174">
        <w:t>округе</w:t>
      </w:r>
      <w:r w:rsidR="00E366C8" w:rsidRPr="00C30174">
        <w:t xml:space="preserve"> Приморского края, че</w:t>
      </w:r>
      <w:r w:rsidRPr="00C30174">
        <w:t>твертый на о. Попова, в </w:t>
      </w:r>
      <w:r w:rsidR="00E366C8" w:rsidRPr="00C30174">
        <w:t xml:space="preserve">Первомайском внутригородском районе </w:t>
      </w:r>
      <w:r w:rsidR="00B62AC0" w:rsidRPr="00C30174">
        <w:t>г. Владивостока</w:t>
      </w:r>
      <w:r w:rsidR="00E366C8" w:rsidRPr="00C30174">
        <w:t>. За заповедником закреплены участки материковой береговой полосы, острова и прилегающая к ним акватория общей площадью 64316,3 га, что составляет около 10% площади залива Петра Великого. Статус биосферного заповедника удостоверен Сертификатом ЮНЕСКО в октябре 2003 года.</w:t>
      </w:r>
    </w:p>
    <w:p w14:paraId="592DAE77" w14:textId="75E139F4" w:rsidR="00E366C8" w:rsidRPr="00C30174" w:rsidRDefault="00E366C8" w:rsidP="006621CC">
      <w:pPr>
        <w:pStyle w:val="a6"/>
      </w:pPr>
      <w:r w:rsidRPr="00C30174">
        <w:t xml:space="preserve">Северный участок на о. Попова – экскурсионная зона, где в целях природоохранного воспитания и содействия массовому отдыху людей на природе работают музей </w:t>
      </w:r>
      <w:r w:rsidR="00E45814" w:rsidRPr="00C30174">
        <w:t>«</w:t>
      </w:r>
      <w:r w:rsidRPr="00C30174">
        <w:t>Природа моря и ее охрана</w:t>
      </w:r>
      <w:r w:rsidR="00E45814" w:rsidRPr="00C30174">
        <w:t>»</w:t>
      </w:r>
      <w:r w:rsidRPr="00C30174">
        <w:t xml:space="preserve"> и Центр экологического просвещения.</w:t>
      </w:r>
    </w:p>
    <w:p w14:paraId="4958F222" w14:textId="14808C71" w:rsidR="00A352C9" w:rsidRPr="00C30174" w:rsidRDefault="00FF256E" w:rsidP="006621CC">
      <w:pPr>
        <w:pStyle w:val="a6"/>
      </w:pPr>
      <w:r w:rsidRPr="00C30174">
        <w:t xml:space="preserve">Режимы особой охраны территории заповедника регламентируются </w:t>
      </w:r>
      <w:r w:rsidR="00E45814" w:rsidRPr="00C30174">
        <w:t>«</w:t>
      </w:r>
      <w:r w:rsidR="00A352C9" w:rsidRPr="00C30174">
        <w:t>Положение</w:t>
      </w:r>
      <w:r w:rsidRPr="00C30174">
        <w:t>м</w:t>
      </w:r>
      <w:r w:rsidR="00E91D49" w:rsidRPr="00C30174">
        <w:t xml:space="preserve"> о </w:t>
      </w:r>
      <w:r w:rsidR="00A352C9" w:rsidRPr="00C30174">
        <w:t>Дальневосточном морском биосферном государственном природном заповеднике</w:t>
      </w:r>
      <w:r w:rsidR="00E45814" w:rsidRPr="00C30174">
        <w:t>»</w:t>
      </w:r>
      <w:r w:rsidR="00A352C9" w:rsidRPr="00C30174">
        <w:t>, утвержденн</w:t>
      </w:r>
      <w:r w:rsidR="00BE5EDC" w:rsidRPr="00C30174">
        <w:t>ы</w:t>
      </w:r>
      <w:r w:rsidRPr="00C30174">
        <w:t>м</w:t>
      </w:r>
      <w:r w:rsidR="00A352C9" w:rsidRPr="00C30174">
        <w:t xml:space="preserve"> приказом </w:t>
      </w:r>
      <w:r w:rsidR="00BE5EDC" w:rsidRPr="00C30174">
        <w:t>Минобрнауки России от 29.04.2019 г.</w:t>
      </w:r>
      <w:r w:rsidR="00D36188" w:rsidRPr="00C30174">
        <w:t xml:space="preserve"> №</w:t>
      </w:r>
      <w:r w:rsidR="00A352C9" w:rsidRPr="00C30174">
        <w:t xml:space="preserve"> </w:t>
      </w:r>
      <w:r w:rsidR="00BE5EDC" w:rsidRPr="00C30174">
        <w:t>45</w:t>
      </w:r>
      <w:r w:rsidR="00A352C9" w:rsidRPr="00C30174">
        <w:t>н</w:t>
      </w:r>
      <w:r w:rsidR="007279C9" w:rsidRPr="00C30174">
        <w:t>.</w:t>
      </w:r>
    </w:p>
    <w:p w14:paraId="20D3200B" w14:textId="31B77883" w:rsidR="007279C9" w:rsidRPr="00C30174" w:rsidRDefault="007279C9" w:rsidP="006621CC">
      <w:pPr>
        <w:pStyle w:val="a6"/>
      </w:pPr>
      <w:r w:rsidRPr="00C30174">
        <w:t xml:space="preserve">В соответствии с </w:t>
      </w:r>
      <w:r w:rsidR="007056EF" w:rsidRPr="00C30174">
        <w:t xml:space="preserve">решением </w:t>
      </w:r>
      <w:r w:rsidRPr="00C30174">
        <w:t xml:space="preserve">исполнительного комитета Приморского краевого Совета народных депутатов от 29.11.1974 № 991 </w:t>
      </w:r>
      <w:r w:rsidR="00E45814" w:rsidRPr="00C30174">
        <w:t>«</w:t>
      </w:r>
      <w:r w:rsidRPr="00C30174">
        <w:t>О признании водных объектов Приморского края памятниками природы</w:t>
      </w:r>
      <w:r w:rsidR="00E45814" w:rsidRPr="00C30174">
        <w:t>»</w:t>
      </w:r>
      <w:r w:rsidRPr="00C30174">
        <w:t xml:space="preserve"> на территории водных объектов, объявленных памятниками приро</w:t>
      </w:r>
      <w:r w:rsidR="00E91D49" w:rsidRPr="00C30174">
        <w:t>ды, а </w:t>
      </w:r>
      <w:r w:rsidRPr="00C30174">
        <w:t>также в пределах их охранных зон запрещается:</w:t>
      </w:r>
    </w:p>
    <w:p w14:paraId="5E810A1B" w14:textId="77777777" w:rsidR="007279C9" w:rsidRPr="00C30174" w:rsidRDefault="007279C9" w:rsidP="006621CC">
      <w:pPr>
        <w:pStyle w:val="a1"/>
      </w:pPr>
      <w:r w:rsidRPr="00C30174">
        <w:t>осуществление хозяйственной и иной деятельности, влекущей за собой нарушение сохранности памятников природы;</w:t>
      </w:r>
    </w:p>
    <w:p w14:paraId="176D8BEC" w14:textId="77777777" w:rsidR="007279C9" w:rsidRPr="00C30174" w:rsidRDefault="007279C9" w:rsidP="006621CC">
      <w:pPr>
        <w:pStyle w:val="a1"/>
      </w:pPr>
      <w:r w:rsidRPr="00C30174">
        <w:t>нарушение естественного состояния территории (акватории), в том числе изменение конфигурации береговой линии, извлечение и сброс грунта;</w:t>
      </w:r>
    </w:p>
    <w:p w14:paraId="609D959A" w14:textId="2F77F26E" w:rsidR="007279C9" w:rsidRPr="00C30174" w:rsidRDefault="007279C9" w:rsidP="006621CC">
      <w:pPr>
        <w:pStyle w:val="a1"/>
      </w:pPr>
      <w:r w:rsidRPr="00C30174">
        <w:t>изменение и (или) уничтожение генетичес</w:t>
      </w:r>
      <w:r w:rsidR="00865C91" w:rsidRPr="00C30174">
        <w:t>кого фонда растений, животных и</w:t>
      </w:r>
      <w:r w:rsidR="00865C91" w:rsidRPr="00C30174">
        <w:rPr>
          <w:lang w:val="ru-RU"/>
        </w:rPr>
        <w:t> </w:t>
      </w:r>
      <w:r w:rsidRPr="00C30174">
        <w:t>других организмов;</w:t>
      </w:r>
    </w:p>
    <w:p w14:paraId="18812FFB" w14:textId="77777777" w:rsidR="007279C9" w:rsidRPr="00C30174" w:rsidRDefault="007279C9" w:rsidP="006621CC">
      <w:pPr>
        <w:pStyle w:val="a1"/>
      </w:pPr>
      <w:r w:rsidRPr="00C30174">
        <w:t>засорение и загрязнение территории (акватории) бытовыми и промышленными отходами, складирование и утилизация отходов производства и потребления, сброс сточных вод;</w:t>
      </w:r>
    </w:p>
    <w:p w14:paraId="2F1A6D67" w14:textId="77777777" w:rsidR="007279C9" w:rsidRPr="00C30174" w:rsidRDefault="007279C9" w:rsidP="006621CC">
      <w:pPr>
        <w:pStyle w:val="a1"/>
      </w:pPr>
      <w:r w:rsidRPr="00C30174">
        <w:t>осуществление геологического изучения, разведки и добычи полезных ископаемых;</w:t>
      </w:r>
    </w:p>
    <w:p w14:paraId="23E3CB42" w14:textId="77777777" w:rsidR="007279C9" w:rsidRPr="00C30174" w:rsidRDefault="007279C9" w:rsidP="006621CC">
      <w:pPr>
        <w:pStyle w:val="a1"/>
      </w:pPr>
      <w:r w:rsidRPr="00C30174">
        <w:lastRenderedPageBreak/>
        <w:t>хранение и использование ядохимикатов, минеральных удобрений, химических средств защиты растений и стимуляторов роста;</w:t>
      </w:r>
    </w:p>
    <w:p w14:paraId="74F95759" w14:textId="77777777" w:rsidR="007279C9" w:rsidRPr="00C30174" w:rsidRDefault="007279C9" w:rsidP="006621CC">
      <w:pPr>
        <w:pStyle w:val="a1"/>
      </w:pPr>
      <w:r w:rsidRPr="00C30174">
        <w:t>нарушение почвенного покрова, проведение земляных работ и распашка земель, за исключением работ, связанных с осуществлением противопожарных мероприятий;</w:t>
      </w:r>
    </w:p>
    <w:p w14:paraId="1C98F043" w14:textId="77777777" w:rsidR="007279C9" w:rsidRPr="00C30174" w:rsidRDefault="007279C9" w:rsidP="006621CC">
      <w:pPr>
        <w:pStyle w:val="a1"/>
      </w:pPr>
      <w:r w:rsidRPr="00C30174">
        <w:t>проведение рубок, за исключением выборочных рубок, осуществляемых при уходе за лесами, вырубки погибших и поврежденных лесных насаждений, ликвидации последствий стихийных бедствий;</w:t>
      </w:r>
    </w:p>
    <w:p w14:paraId="324608CA" w14:textId="04DA5D22" w:rsidR="007279C9" w:rsidRPr="00C30174" w:rsidRDefault="007279C9" w:rsidP="006621CC">
      <w:pPr>
        <w:pStyle w:val="a1"/>
      </w:pPr>
      <w:r w:rsidRPr="00C30174">
        <w:t>устройство и разведение костров, пускание па</w:t>
      </w:r>
      <w:r w:rsidR="007A5B74" w:rsidRPr="00C30174">
        <w:t>лов, выжигание растительности и</w:t>
      </w:r>
      <w:r w:rsidR="007A5B74" w:rsidRPr="00C30174">
        <w:rPr>
          <w:lang w:val="ru-RU"/>
        </w:rPr>
        <w:t> </w:t>
      </w:r>
      <w:r w:rsidRPr="00C30174">
        <w:t>кустарников;</w:t>
      </w:r>
    </w:p>
    <w:p w14:paraId="43CC0E0A" w14:textId="77777777" w:rsidR="007279C9" w:rsidRPr="00C30174" w:rsidRDefault="007279C9" w:rsidP="006621CC">
      <w:pPr>
        <w:pStyle w:val="a1"/>
      </w:pPr>
      <w:r w:rsidRPr="00C30174">
        <w:t>проведение взрывных работ;</w:t>
      </w:r>
    </w:p>
    <w:p w14:paraId="06437B9D" w14:textId="14E397E9" w:rsidR="007279C9" w:rsidRPr="00C30174" w:rsidRDefault="007279C9" w:rsidP="006621CC">
      <w:pPr>
        <w:pStyle w:val="a1"/>
      </w:pPr>
      <w:r w:rsidRPr="00C30174">
        <w:t xml:space="preserve">уничтожение или повреждение </w:t>
      </w:r>
      <w:r w:rsidR="0096051F" w:rsidRPr="00C30174">
        <w:t>шлагбаумов, предупредительных и</w:t>
      </w:r>
      <w:r w:rsidR="0096051F" w:rsidRPr="00C30174">
        <w:rPr>
          <w:lang w:val="ru-RU"/>
        </w:rPr>
        <w:t> </w:t>
      </w:r>
      <w:r w:rsidRPr="00C30174">
        <w:t>информационных знаков;</w:t>
      </w:r>
    </w:p>
    <w:p w14:paraId="65E9F1AD" w14:textId="77777777" w:rsidR="007279C9" w:rsidRPr="00C30174" w:rsidRDefault="007279C9" w:rsidP="006621CC">
      <w:pPr>
        <w:pStyle w:val="a1"/>
      </w:pPr>
      <w:r w:rsidRPr="00C30174">
        <w:t>осуществление промышленного и прибрежного рыболовства;</w:t>
      </w:r>
    </w:p>
    <w:p w14:paraId="5AE96A2A" w14:textId="2777599D" w:rsidR="007279C9" w:rsidRPr="00C30174" w:rsidRDefault="007279C9" w:rsidP="006621CC">
      <w:pPr>
        <w:pStyle w:val="a1"/>
      </w:pPr>
      <w:r w:rsidRPr="00C30174">
        <w:t>интродукция растений и животных без согласования с органом исполнительной власти Приморского края, уполномоченн</w:t>
      </w:r>
      <w:r w:rsidR="0096051F" w:rsidRPr="00C30174">
        <w:t>ым в области создания, охраны и</w:t>
      </w:r>
      <w:r w:rsidR="0096051F" w:rsidRPr="00C30174">
        <w:rPr>
          <w:lang w:val="ru-RU"/>
        </w:rPr>
        <w:t> </w:t>
      </w:r>
      <w:r w:rsidRPr="00C30174">
        <w:t>использования особо охраняемых природных территорий Приморского края.</w:t>
      </w:r>
    </w:p>
    <w:p w14:paraId="20CF7D82" w14:textId="1197A32A" w:rsidR="007279C9" w:rsidRPr="00C30174" w:rsidRDefault="007279C9" w:rsidP="006621CC">
      <w:pPr>
        <w:pStyle w:val="a6"/>
      </w:pPr>
      <w:r w:rsidRPr="00C30174">
        <w:t>На территории водных объектов, объявленных памятниками природы, а</w:t>
      </w:r>
      <w:r w:rsidR="0096051F" w:rsidRPr="00C30174">
        <w:t xml:space="preserve"> также в </w:t>
      </w:r>
      <w:r w:rsidRPr="00C30174">
        <w:t>пределах их охранных зон допускается проведение научно-исследовательских работ, биотехнических мероприятий для обеспечения луч</w:t>
      </w:r>
      <w:r w:rsidR="00865C91" w:rsidRPr="00C30174">
        <w:t>шей сохранности растительного и </w:t>
      </w:r>
      <w:r w:rsidRPr="00C30174">
        <w:t>животного мира и создания благоприятных условий для их существования, а также осуществление аквакультуры (рыбоводства).</w:t>
      </w:r>
    </w:p>
    <w:p w14:paraId="488AF3AE" w14:textId="05B3D93F" w:rsidR="00E366C8" w:rsidRPr="00C30174" w:rsidRDefault="00E366C8" w:rsidP="006621CC">
      <w:pPr>
        <w:pStyle w:val="a6"/>
      </w:pPr>
      <w:r w:rsidRPr="00C30174">
        <w:t>В границах Владивостокского городского округа расположено 12 памятников природы регионального значения общей площадью 346,9 га</w:t>
      </w:r>
      <w:r w:rsidR="008F55ED" w:rsidRPr="00C30174">
        <w:t xml:space="preserve"> </w:t>
      </w:r>
      <w:r w:rsidRPr="00C30174">
        <w:t>(</w:t>
      </w:r>
      <w:r w:rsidRPr="00C30174">
        <w:fldChar w:fldCharType="begin"/>
      </w:r>
      <w:r w:rsidRPr="00C30174">
        <w:instrText xml:space="preserve"> REF _Ref485572575 \h </w:instrText>
      </w:r>
      <w:r w:rsidR="00703E67" w:rsidRPr="00C30174">
        <w:instrText xml:space="preserve"> \* MERGEFORMAT </w:instrText>
      </w:r>
      <w:r w:rsidRPr="00C30174">
        <w:fldChar w:fldCharType="separate"/>
      </w:r>
      <w:r w:rsidR="006621CC" w:rsidRPr="00C30174">
        <w:t>Таблица 6</w:t>
      </w:r>
      <w:r w:rsidRPr="00C30174">
        <w:fldChar w:fldCharType="end"/>
      </w:r>
      <w:r w:rsidRPr="00C30174">
        <w:t>).</w:t>
      </w:r>
    </w:p>
    <w:p w14:paraId="46E4AE0E" w14:textId="77777777" w:rsidR="00E366C8" w:rsidRPr="00C30174" w:rsidRDefault="00E366C8" w:rsidP="00E366C8">
      <w:pPr>
        <w:pStyle w:val="21d"/>
        <w:tabs>
          <w:tab w:val="left" w:pos="0"/>
        </w:tabs>
        <w:spacing w:before="120" w:after="120"/>
        <w:ind w:firstLine="0"/>
        <w:rPr>
          <w:rFonts w:ascii="Tahoma" w:hAnsi="Tahoma" w:cs="Tahoma"/>
          <w:b/>
          <w:sz w:val="24"/>
          <w:lang w:val="x-none"/>
        </w:rPr>
        <w:sectPr w:rsidR="00E366C8" w:rsidRPr="00C30174" w:rsidSect="00FB3315">
          <w:headerReference w:type="default" r:id="rId22"/>
          <w:footnotePr>
            <w:numRestart w:val="eachPage"/>
          </w:footnotePr>
          <w:pgSz w:w="11906" w:h="16838" w:code="9"/>
          <w:pgMar w:top="1134" w:right="851" w:bottom="1134" w:left="1134" w:header="709" w:footer="709" w:gutter="0"/>
          <w:cols w:space="708"/>
          <w:docGrid w:linePitch="360"/>
        </w:sectPr>
      </w:pPr>
    </w:p>
    <w:p w14:paraId="15B33BFF" w14:textId="1304F54B" w:rsidR="00E366C8" w:rsidRPr="00C30174" w:rsidRDefault="00E366C8" w:rsidP="00865C91">
      <w:pPr>
        <w:pStyle w:val="af1"/>
      </w:pPr>
      <w:bookmarkStart w:id="809" w:name="_Ref485572575"/>
      <w:r w:rsidRPr="00C30174">
        <w:lastRenderedPageBreak/>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6</w:t>
      </w:r>
      <w:r w:rsidR="006554D7" w:rsidRPr="00C30174">
        <w:rPr>
          <w:noProof/>
        </w:rPr>
        <w:fldChar w:fldCharType="end"/>
      </w:r>
      <w:bookmarkEnd w:id="809"/>
      <w:r w:rsidR="004C3F3F" w:rsidRPr="00C30174">
        <w:t xml:space="preserve"> –</w:t>
      </w:r>
      <w:r w:rsidRPr="00C30174">
        <w:t xml:space="preserve"> Памятники природы регионального значения, расположенные на территории Владивостокского городского округа</w:t>
      </w:r>
    </w:p>
    <w:tbl>
      <w:tblPr>
        <w:tblStyle w:val="afe"/>
        <w:tblW w:w="5000" w:type="pct"/>
        <w:tblLayout w:type="fixed"/>
        <w:tblLook w:val="04A0" w:firstRow="1" w:lastRow="0" w:firstColumn="1" w:lastColumn="0" w:noHBand="0" w:noVBand="1"/>
      </w:tblPr>
      <w:tblGrid>
        <w:gridCol w:w="642"/>
        <w:gridCol w:w="2498"/>
        <w:gridCol w:w="2070"/>
        <w:gridCol w:w="3728"/>
        <w:gridCol w:w="1251"/>
        <w:gridCol w:w="2342"/>
        <w:gridCol w:w="2538"/>
      </w:tblGrid>
      <w:tr w:rsidR="00590830" w:rsidRPr="00C30174" w14:paraId="254F6F78" w14:textId="4B20EFA8" w:rsidTr="009150A9">
        <w:trPr>
          <w:cantSplit/>
          <w:tblHeader/>
        </w:trPr>
        <w:tc>
          <w:tcPr>
            <w:tcW w:w="213" w:type="pct"/>
            <w:vAlign w:val="center"/>
          </w:tcPr>
          <w:p w14:paraId="6CD0DC7D" w14:textId="492678FD" w:rsidR="00D65081" w:rsidRPr="00C30174" w:rsidRDefault="00D65081" w:rsidP="009150A9">
            <w:pPr>
              <w:contextualSpacing/>
              <w:jc w:val="center"/>
              <w:rPr>
                <w:rFonts w:ascii="Tahoma" w:hAnsi="Tahoma"/>
                <w:spacing w:val="1"/>
                <w:sz w:val="20"/>
              </w:rPr>
            </w:pPr>
            <w:r w:rsidRPr="00C30174">
              <w:rPr>
                <w:rFonts w:ascii="Tahoma" w:hAnsi="Tahoma"/>
                <w:spacing w:val="1"/>
                <w:sz w:val="20"/>
              </w:rPr>
              <w:t>№ п</w:t>
            </w:r>
            <w:r w:rsidR="009150A9" w:rsidRPr="00C30174">
              <w:rPr>
                <w:rFonts w:ascii="Tahoma" w:hAnsi="Tahoma"/>
                <w:spacing w:val="1"/>
                <w:sz w:val="20"/>
              </w:rPr>
              <w:t>/</w:t>
            </w:r>
            <w:r w:rsidRPr="00C30174">
              <w:rPr>
                <w:rFonts w:ascii="Tahoma" w:hAnsi="Tahoma"/>
                <w:spacing w:val="1"/>
                <w:sz w:val="20"/>
              </w:rPr>
              <w:t>п</w:t>
            </w:r>
          </w:p>
        </w:tc>
        <w:tc>
          <w:tcPr>
            <w:tcW w:w="829" w:type="pct"/>
            <w:vAlign w:val="center"/>
          </w:tcPr>
          <w:p w14:paraId="23A79D59"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Наименование</w:t>
            </w:r>
          </w:p>
        </w:tc>
        <w:tc>
          <w:tcPr>
            <w:tcW w:w="687" w:type="pct"/>
            <w:vAlign w:val="center"/>
          </w:tcPr>
          <w:p w14:paraId="704C3592"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Вид</w:t>
            </w:r>
          </w:p>
        </w:tc>
        <w:tc>
          <w:tcPr>
            <w:tcW w:w="1237" w:type="pct"/>
            <w:vAlign w:val="center"/>
          </w:tcPr>
          <w:p w14:paraId="523FC67A" w14:textId="488F018C" w:rsidR="00D65081" w:rsidRPr="00C30174" w:rsidRDefault="00D65081" w:rsidP="00527B56">
            <w:pPr>
              <w:contextualSpacing/>
              <w:jc w:val="center"/>
              <w:rPr>
                <w:rFonts w:ascii="Tahoma" w:hAnsi="Tahoma"/>
                <w:spacing w:val="1"/>
                <w:sz w:val="20"/>
              </w:rPr>
            </w:pPr>
            <w:r w:rsidRPr="00C30174">
              <w:rPr>
                <w:rFonts w:ascii="Tahoma" w:hAnsi="Tahoma"/>
                <w:spacing w:val="1"/>
                <w:sz w:val="20"/>
              </w:rPr>
              <w:t>Описание</w:t>
            </w:r>
          </w:p>
        </w:tc>
        <w:tc>
          <w:tcPr>
            <w:tcW w:w="415" w:type="pct"/>
            <w:vAlign w:val="center"/>
          </w:tcPr>
          <w:p w14:paraId="36B024DD"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Площадь, га</w:t>
            </w:r>
          </w:p>
        </w:tc>
        <w:tc>
          <w:tcPr>
            <w:tcW w:w="777" w:type="pct"/>
            <w:vAlign w:val="center"/>
          </w:tcPr>
          <w:p w14:paraId="1E8311D2" w14:textId="7D65CEE9" w:rsidR="00D65081" w:rsidRPr="00C30174" w:rsidRDefault="00D65081" w:rsidP="00E366C8">
            <w:pPr>
              <w:contextualSpacing/>
              <w:jc w:val="center"/>
              <w:rPr>
                <w:rFonts w:ascii="Tahoma" w:hAnsi="Tahoma"/>
                <w:spacing w:val="1"/>
                <w:sz w:val="20"/>
              </w:rPr>
            </w:pPr>
            <w:r w:rsidRPr="00C30174">
              <w:rPr>
                <w:rFonts w:ascii="Tahoma" w:hAnsi="Tahoma"/>
                <w:spacing w:val="1"/>
                <w:sz w:val="20"/>
              </w:rPr>
              <w:t xml:space="preserve">Размер </w:t>
            </w:r>
            <w:r w:rsidRPr="00C30174">
              <w:rPr>
                <w:rFonts w:ascii="Tahoma" w:hAnsi="Tahoma"/>
                <w:spacing w:val="1"/>
                <w:sz w:val="20"/>
              </w:rPr>
              <w:br/>
              <w:t>охранной зоны</w:t>
            </w:r>
          </w:p>
        </w:tc>
        <w:tc>
          <w:tcPr>
            <w:tcW w:w="842" w:type="pct"/>
          </w:tcPr>
          <w:p w14:paraId="0A687167" w14:textId="6541F2D6" w:rsidR="00D65081" w:rsidRPr="00C30174" w:rsidRDefault="00D65081" w:rsidP="00E366C8">
            <w:pPr>
              <w:contextualSpacing/>
              <w:jc w:val="center"/>
              <w:rPr>
                <w:rFonts w:ascii="Tahoma" w:hAnsi="Tahoma"/>
                <w:spacing w:val="1"/>
                <w:sz w:val="20"/>
              </w:rPr>
            </w:pPr>
            <w:r w:rsidRPr="00C30174">
              <w:rPr>
                <w:rFonts w:ascii="Tahoma" w:hAnsi="Tahoma"/>
                <w:spacing w:val="1"/>
                <w:sz w:val="20"/>
              </w:rPr>
              <w:t xml:space="preserve">Нормативный </w:t>
            </w:r>
            <w:r w:rsidR="00D36188" w:rsidRPr="00C30174">
              <w:rPr>
                <w:rFonts w:ascii="Tahoma" w:hAnsi="Tahoma"/>
                <w:spacing w:val="1"/>
                <w:sz w:val="20"/>
              </w:rPr>
              <w:br/>
            </w:r>
            <w:r w:rsidRPr="00C30174">
              <w:rPr>
                <w:rFonts w:ascii="Tahoma" w:hAnsi="Tahoma"/>
                <w:spacing w:val="1"/>
                <w:sz w:val="20"/>
              </w:rPr>
              <w:t xml:space="preserve">правовой акт </w:t>
            </w:r>
            <w:r w:rsidR="00D36188" w:rsidRPr="00C30174">
              <w:rPr>
                <w:rFonts w:ascii="Tahoma" w:hAnsi="Tahoma"/>
                <w:spacing w:val="1"/>
                <w:sz w:val="20"/>
              </w:rPr>
              <w:br/>
            </w:r>
            <w:r w:rsidRPr="00C30174">
              <w:rPr>
                <w:rFonts w:ascii="Tahoma" w:hAnsi="Tahoma"/>
                <w:spacing w:val="1"/>
                <w:sz w:val="20"/>
              </w:rPr>
              <w:t>о создании ООПТ</w:t>
            </w:r>
          </w:p>
        </w:tc>
      </w:tr>
      <w:tr w:rsidR="00590830" w:rsidRPr="00C30174" w14:paraId="44156230" w14:textId="01B57D9F" w:rsidTr="009150A9">
        <w:trPr>
          <w:cantSplit/>
        </w:trPr>
        <w:tc>
          <w:tcPr>
            <w:tcW w:w="213" w:type="pct"/>
          </w:tcPr>
          <w:p w14:paraId="737421B0"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1</w:t>
            </w:r>
          </w:p>
        </w:tc>
        <w:tc>
          <w:tcPr>
            <w:tcW w:w="829" w:type="pct"/>
          </w:tcPr>
          <w:p w14:paraId="493D47A3" w14:textId="71B3B5EE" w:rsidR="00D65081" w:rsidRPr="00C30174" w:rsidRDefault="00D65081" w:rsidP="009150A9">
            <w:pPr>
              <w:contextualSpacing/>
              <w:rPr>
                <w:rFonts w:ascii="Tahoma" w:hAnsi="Tahoma"/>
                <w:spacing w:val="1"/>
                <w:sz w:val="20"/>
              </w:rPr>
            </w:pPr>
            <w:r w:rsidRPr="00C30174">
              <w:rPr>
                <w:rFonts w:ascii="Tahoma" w:hAnsi="Tahoma"/>
                <w:spacing w:val="1"/>
                <w:sz w:val="20"/>
              </w:rPr>
              <w:t xml:space="preserve">Обнажение горных пород </w:t>
            </w:r>
            <w:r w:rsidR="00E45814" w:rsidRPr="00C30174">
              <w:rPr>
                <w:rFonts w:ascii="Tahoma" w:hAnsi="Tahoma"/>
                <w:spacing w:val="1"/>
                <w:sz w:val="20"/>
              </w:rPr>
              <w:t>«</w:t>
            </w:r>
            <w:r w:rsidRPr="00C30174">
              <w:rPr>
                <w:rFonts w:ascii="Tahoma" w:hAnsi="Tahoma"/>
                <w:spacing w:val="1"/>
                <w:sz w:val="20"/>
              </w:rPr>
              <w:t>Лазурное</w:t>
            </w:r>
            <w:r w:rsidR="00E45814" w:rsidRPr="00C30174">
              <w:rPr>
                <w:rFonts w:ascii="Tahoma" w:hAnsi="Tahoma"/>
                <w:spacing w:val="1"/>
                <w:sz w:val="20"/>
              </w:rPr>
              <w:t>»</w:t>
            </w:r>
          </w:p>
        </w:tc>
        <w:tc>
          <w:tcPr>
            <w:tcW w:w="687" w:type="pct"/>
          </w:tcPr>
          <w:p w14:paraId="4EF204DE"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геологический</w:t>
            </w:r>
          </w:p>
        </w:tc>
        <w:tc>
          <w:tcPr>
            <w:tcW w:w="1237" w:type="pct"/>
          </w:tcPr>
          <w:p w14:paraId="4A31BAE4" w14:textId="64C40B4C" w:rsidR="00D65081" w:rsidRPr="00C30174" w:rsidRDefault="00D65081" w:rsidP="009150A9">
            <w:pPr>
              <w:contextualSpacing/>
              <w:rPr>
                <w:rFonts w:ascii="Tahoma" w:hAnsi="Tahoma"/>
                <w:spacing w:val="1"/>
                <w:sz w:val="20"/>
              </w:rPr>
            </w:pPr>
            <w:r w:rsidRPr="00C30174">
              <w:rPr>
                <w:rFonts w:ascii="Tahoma" w:hAnsi="Tahoma"/>
                <w:spacing w:val="1"/>
                <w:sz w:val="20"/>
              </w:rPr>
              <w:t>Выходы горных пород - пластов известкового песчаника раннетриасового возраста. Ценные отложения индского отдела, являются наилучшими в Приморье. Насыщены остатками ископаемой фаун</w:t>
            </w:r>
          </w:p>
        </w:tc>
        <w:tc>
          <w:tcPr>
            <w:tcW w:w="415" w:type="pct"/>
          </w:tcPr>
          <w:p w14:paraId="35B18B85"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0,5</w:t>
            </w:r>
          </w:p>
        </w:tc>
        <w:tc>
          <w:tcPr>
            <w:tcW w:w="777" w:type="pct"/>
          </w:tcPr>
          <w:p w14:paraId="7742431B" w14:textId="6A33F208" w:rsidR="00D65081" w:rsidRPr="00C30174" w:rsidRDefault="00D65081" w:rsidP="009150A9">
            <w:pPr>
              <w:contextualSpacing/>
              <w:rPr>
                <w:rFonts w:ascii="Tahoma" w:hAnsi="Tahoma"/>
                <w:spacing w:val="1"/>
                <w:sz w:val="20"/>
              </w:rPr>
            </w:pPr>
            <w:r w:rsidRPr="00C30174">
              <w:rPr>
                <w:rFonts w:ascii="Tahoma" w:hAnsi="Tahoma"/>
                <w:sz w:val="20"/>
              </w:rPr>
              <w:t>Ширина охранной зоны 200 м (100 м в сторону берега от уреза воды и 100 м в сторону моря), протяженность охранной зоны 1 км</w:t>
            </w:r>
          </w:p>
        </w:tc>
        <w:tc>
          <w:tcPr>
            <w:tcW w:w="842" w:type="pct"/>
            <w:vMerge w:val="restart"/>
          </w:tcPr>
          <w:p w14:paraId="43254FCF" w14:textId="7A54E418" w:rsidR="00D65081" w:rsidRPr="00C30174" w:rsidRDefault="00D65081" w:rsidP="009150A9">
            <w:pPr>
              <w:contextualSpacing/>
              <w:rPr>
                <w:rFonts w:ascii="Tahoma" w:hAnsi="Tahoma"/>
                <w:spacing w:val="1"/>
                <w:sz w:val="20"/>
              </w:rPr>
            </w:pPr>
            <w:r w:rsidRPr="00C30174">
              <w:rPr>
                <w:rFonts w:ascii="Tahoma" w:hAnsi="Tahoma"/>
                <w:spacing w:val="1"/>
                <w:sz w:val="20"/>
              </w:rPr>
              <w:t xml:space="preserve">Решение Приморского краевого совета народных депутатов от 20.01.1984 № 27 </w:t>
            </w:r>
            <w:r w:rsidR="00E45814" w:rsidRPr="00C30174">
              <w:rPr>
                <w:rFonts w:ascii="Tahoma" w:hAnsi="Tahoma"/>
                <w:spacing w:val="1"/>
                <w:sz w:val="20"/>
              </w:rPr>
              <w:t>«</w:t>
            </w:r>
            <w:r w:rsidRPr="00C30174">
              <w:rPr>
                <w:rFonts w:ascii="Tahoma" w:hAnsi="Tahoma"/>
                <w:spacing w:val="1"/>
                <w:sz w:val="20"/>
              </w:rPr>
              <w:t>Об отнесении уникальных и типичных природных объектов к государственным памятникам природы Приморского края</w:t>
            </w:r>
            <w:r w:rsidR="00E45814" w:rsidRPr="00C30174">
              <w:rPr>
                <w:rFonts w:ascii="Tahoma" w:hAnsi="Tahoma"/>
                <w:spacing w:val="1"/>
                <w:sz w:val="20"/>
              </w:rPr>
              <w:t>»</w:t>
            </w:r>
          </w:p>
        </w:tc>
      </w:tr>
      <w:tr w:rsidR="00590830" w:rsidRPr="00C30174" w14:paraId="3D06E1D7" w14:textId="2B339BA9" w:rsidTr="009150A9">
        <w:trPr>
          <w:cantSplit/>
        </w:trPr>
        <w:tc>
          <w:tcPr>
            <w:tcW w:w="213" w:type="pct"/>
          </w:tcPr>
          <w:p w14:paraId="03649D30"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2</w:t>
            </w:r>
          </w:p>
        </w:tc>
        <w:tc>
          <w:tcPr>
            <w:tcW w:w="829" w:type="pct"/>
          </w:tcPr>
          <w:p w14:paraId="45EEF46F" w14:textId="4D8BFCA4" w:rsidR="00D65081" w:rsidRPr="00C30174" w:rsidRDefault="00D65081" w:rsidP="009150A9">
            <w:pPr>
              <w:contextualSpacing/>
              <w:rPr>
                <w:rFonts w:ascii="Tahoma" w:hAnsi="Tahoma"/>
                <w:spacing w:val="1"/>
                <w:sz w:val="20"/>
              </w:rPr>
            </w:pPr>
            <w:r w:rsidRPr="00C30174">
              <w:rPr>
                <w:rFonts w:ascii="Tahoma" w:hAnsi="Tahoma"/>
                <w:spacing w:val="1"/>
                <w:sz w:val="20"/>
              </w:rPr>
              <w:t xml:space="preserve">Кекуры (скалы) </w:t>
            </w:r>
            <w:r w:rsidR="00E45814" w:rsidRPr="00C30174">
              <w:rPr>
                <w:rFonts w:ascii="Tahoma" w:hAnsi="Tahoma"/>
                <w:spacing w:val="1"/>
                <w:sz w:val="20"/>
              </w:rPr>
              <w:t>«</w:t>
            </w:r>
            <w:r w:rsidRPr="00C30174">
              <w:rPr>
                <w:rFonts w:ascii="Tahoma" w:hAnsi="Tahoma"/>
                <w:spacing w:val="1"/>
                <w:sz w:val="20"/>
              </w:rPr>
              <w:t>Жаба</w:t>
            </w:r>
            <w:r w:rsidR="00E45814" w:rsidRPr="00C30174">
              <w:rPr>
                <w:rFonts w:ascii="Tahoma" w:hAnsi="Tahoma"/>
                <w:spacing w:val="1"/>
                <w:sz w:val="20"/>
              </w:rPr>
              <w:t>»</w:t>
            </w:r>
            <w:r w:rsidRPr="00C30174">
              <w:rPr>
                <w:rFonts w:ascii="Tahoma" w:hAnsi="Tahoma"/>
                <w:spacing w:val="1"/>
                <w:sz w:val="20"/>
              </w:rPr>
              <w:t xml:space="preserve"> и </w:t>
            </w:r>
            <w:r w:rsidR="00E45814" w:rsidRPr="00C30174">
              <w:rPr>
                <w:rFonts w:ascii="Tahoma" w:hAnsi="Tahoma"/>
                <w:spacing w:val="1"/>
                <w:sz w:val="20"/>
              </w:rPr>
              <w:t>«</w:t>
            </w:r>
            <w:r w:rsidRPr="00C30174">
              <w:rPr>
                <w:rFonts w:ascii="Tahoma" w:hAnsi="Tahoma"/>
                <w:spacing w:val="1"/>
                <w:sz w:val="20"/>
              </w:rPr>
              <w:t>Тюлень</w:t>
            </w:r>
            <w:r w:rsidR="00E45814" w:rsidRPr="00C30174">
              <w:rPr>
                <w:rFonts w:ascii="Tahoma" w:hAnsi="Tahoma"/>
                <w:spacing w:val="1"/>
                <w:sz w:val="20"/>
              </w:rPr>
              <w:t>»</w:t>
            </w:r>
            <w:r w:rsidRPr="00C30174">
              <w:rPr>
                <w:rFonts w:ascii="Tahoma" w:hAnsi="Tahoma"/>
                <w:spacing w:val="1"/>
                <w:sz w:val="20"/>
              </w:rPr>
              <w:t xml:space="preserve"> (часть обнажения горных пород </w:t>
            </w:r>
            <w:r w:rsidR="00E45814" w:rsidRPr="00C30174">
              <w:rPr>
                <w:rFonts w:ascii="Tahoma" w:hAnsi="Tahoma"/>
                <w:spacing w:val="1"/>
                <w:sz w:val="20"/>
              </w:rPr>
              <w:t>«</w:t>
            </w:r>
            <w:r w:rsidRPr="00C30174">
              <w:rPr>
                <w:rFonts w:ascii="Tahoma" w:hAnsi="Tahoma"/>
                <w:spacing w:val="1"/>
                <w:sz w:val="20"/>
              </w:rPr>
              <w:t>Лазурного</w:t>
            </w:r>
            <w:r w:rsidR="00E45814" w:rsidRPr="00C30174">
              <w:rPr>
                <w:rFonts w:ascii="Tahoma" w:hAnsi="Tahoma"/>
                <w:spacing w:val="1"/>
                <w:sz w:val="20"/>
              </w:rPr>
              <w:t>»</w:t>
            </w:r>
            <w:r w:rsidRPr="00C30174">
              <w:rPr>
                <w:rFonts w:ascii="Tahoma" w:hAnsi="Tahoma"/>
                <w:spacing w:val="1"/>
                <w:sz w:val="20"/>
              </w:rPr>
              <w:t>)</w:t>
            </w:r>
          </w:p>
        </w:tc>
        <w:tc>
          <w:tcPr>
            <w:tcW w:w="687" w:type="pct"/>
          </w:tcPr>
          <w:p w14:paraId="7B24106D"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геологический</w:t>
            </w:r>
          </w:p>
        </w:tc>
        <w:tc>
          <w:tcPr>
            <w:tcW w:w="1237" w:type="pct"/>
          </w:tcPr>
          <w:p w14:paraId="6236D63A" w14:textId="5C9D9CFC" w:rsidR="00D65081" w:rsidRPr="00C30174" w:rsidRDefault="00D65081" w:rsidP="009150A9">
            <w:pPr>
              <w:contextualSpacing/>
              <w:rPr>
                <w:rFonts w:ascii="Tahoma" w:hAnsi="Tahoma"/>
                <w:spacing w:val="1"/>
                <w:sz w:val="20"/>
              </w:rPr>
            </w:pPr>
            <w:r w:rsidRPr="00C30174">
              <w:rPr>
                <w:rFonts w:ascii="Tahoma" w:hAnsi="Tahoma"/>
                <w:spacing w:val="1"/>
                <w:sz w:val="20"/>
              </w:rPr>
              <w:t>Живописные скалы высотой 3 (</w:t>
            </w:r>
            <w:r w:rsidR="00E45814" w:rsidRPr="00C30174">
              <w:rPr>
                <w:rFonts w:ascii="Tahoma" w:hAnsi="Tahoma"/>
                <w:spacing w:val="1"/>
                <w:sz w:val="20"/>
              </w:rPr>
              <w:t>«</w:t>
            </w:r>
            <w:r w:rsidRPr="00C30174">
              <w:rPr>
                <w:rFonts w:ascii="Tahoma" w:hAnsi="Tahoma"/>
                <w:spacing w:val="1"/>
                <w:sz w:val="20"/>
              </w:rPr>
              <w:t>Жаба</w:t>
            </w:r>
            <w:r w:rsidR="00E45814" w:rsidRPr="00C30174">
              <w:rPr>
                <w:rFonts w:ascii="Tahoma" w:hAnsi="Tahoma"/>
                <w:spacing w:val="1"/>
                <w:sz w:val="20"/>
              </w:rPr>
              <w:t>»</w:t>
            </w:r>
            <w:r w:rsidRPr="00C30174">
              <w:rPr>
                <w:rFonts w:ascii="Tahoma" w:hAnsi="Tahoma"/>
                <w:spacing w:val="1"/>
                <w:sz w:val="20"/>
              </w:rPr>
              <w:t>) и 1 (</w:t>
            </w:r>
            <w:r w:rsidR="00E45814" w:rsidRPr="00C30174">
              <w:rPr>
                <w:rFonts w:ascii="Tahoma" w:hAnsi="Tahoma"/>
                <w:spacing w:val="1"/>
                <w:sz w:val="20"/>
              </w:rPr>
              <w:t>«</w:t>
            </w:r>
            <w:r w:rsidRPr="00C30174">
              <w:rPr>
                <w:rFonts w:ascii="Tahoma" w:hAnsi="Tahoma"/>
                <w:spacing w:val="1"/>
                <w:sz w:val="20"/>
              </w:rPr>
              <w:t>Тюлень</w:t>
            </w:r>
            <w:r w:rsidR="00E45814" w:rsidRPr="00C30174">
              <w:rPr>
                <w:rFonts w:ascii="Tahoma" w:hAnsi="Tahoma"/>
                <w:spacing w:val="1"/>
                <w:sz w:val="20"/>
              </w:rPr>
              <w:t>»</w:t>
            </w:r>
            <w:r w:rsidRPr="00C30174">
              <w:rPr>
                <w:rFonts w:ascii="Tahoma" w:hAnsi="Tahoma"/>
                <w:spacing w:val="1"/>
                <w:sz w:val="20"/>
              </w:rPr>
              <w:t>) м, близ которых обнажается древняя (около 210 млн лет) прибрежная полоса. Обнаженная полоса терригенных осадочных пород индского яруса нижнего</w:t>
            </w:r>
            <w:r w:rsidR="009150A9" w:rsidRPr="00C30174">
              <w:rPr>
                <w:rFonts w:ascii="Tahoma" w:hAnsi="Tahoma"/>
                <w:spacing w:val="1"/>
                <w:sz w:val="20"/>
              </w:rPr>
              <w:t xml:space="preserve"> триаса содержит обильную фауну</w:t>
            </w:r>
          </w:p>
        </w:tc>
        <w:tc>
          <w:tcPr>
            <w:tcW w:w="415" w:type="pct"/>
          </w:tcPr>
          <w:p w14:paraId="31971817"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1,0</w:t>
            </w:r>
          </w:p>
        </w:tc>
        <w:tc>
          <w:tcPr>
            <w:tcW w:w="777" w:type="pct"/>
          </w:tcPr>
          <w:p w14:paraId="0C83F2D1" w14:textId="43B8C43A" w:rsidR="00D65081" w:rsidRPr="00C30174" w:rsidRDefault="009150A9" w:rsidP="009150A9">
            <w:pPr>
              <w:contextualSpacing/>
              <w:rPr>
                <w:rFonts w:ascii="Tahoma" w:hAnsi="Tahoma"/>
                <w:spacing w:val="1"/>
                <w:sz w:val="20"/>
              </w:rPr>
            </w:pPr>
            <w:r w:rsidRPr="00C30174">
              <w:rPr>
                <w:rFonts w:ascii="Tahoma" w:hAnsi="Tahoma"/>
                <w:spacing w:val="1"/>
                <w:sz w:val="20"/>
              </w:rPr>
              <w:t>Охранная зона 200 </w:t>
            </w:r>
            <w:r w:rsidR="00D65081" w:rsidRPr="00C30174">
              <w:rPr>
                <w:rFonts w:ascii="Tahoma" w:hAnsi="Tahoma"/>
                <w:spacing w:val="1"/>
                <w:sz w:val="20"/>
              </w:rPr>
              <w:t>м (100 м в сторону берега от уреза воды и 100 м в сторону моря), протяженность охранной зоны 1 км</w:t>
            </w:r>
          </w:p>
        </w:tc>
        <w:tc>
          <w:tcPr>
            <w:tcW w:w="842" w:type="pct"/>
            <w:vMerge/>
          </w:tcPr>
          <w:p w14:paraId="7AB99A7E" w14:textId="3D86375E" w:rsidR="00D65081" w:rsidRPr="00C30174" w:rsidRDefault="00D65081" w:rsidP="009150A9">
            <w:pPr>
              <w:contextualSpacing/>
              <w:rPr>
                <w:rFonts w:ascii="Tahoma" w:hAnsi="Tahoma"/>
                <w:spacing w:val="1"/>
                <w:sz w:val="20"/>
              </w:rPr>
            </w:pPr>
          </w:p>
        </w:tc>
      </w:tr>
      <w:tr w:rsidR="00590830" w:rsidRPr="00C30174" w14:paraId="32DB3D59" w14:textId="168DE1D0" w:rsidTr="009150A9">
        <w:trPr>
          <w:cantSplit/>
        </w:trPr>
        <w:tc>
          <w:tcPr>
            <w:tcW w:w="213" w:type="pct"/>
          </w:tcPr>
          <w:p w14:paraId="4C12CB7F"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3</w:t>
            </w:r>
          </w:p>
        </w:tc>
        <w:tc>
          <w:tcPr>
            <w:tcW w:w="829" w:type="pct"/>
          </w:tcPr>
          <w:p w14:paraId="0815B18A" w14:textId="670BC7F2" w:rsidR="00D65081" w:rsidRPr="00C30174" w:rsidRDefault="00D65081" w:rsidP="009150A9">
            <w:pPr>
              <w:contextualSpacing/>
              <w:rPr>
                <w:rFonts w:ascii="Tahoma" w:hAnsi="Tahoma"/>
                <w:spacing w:val="1"/>
                <w:sz w:val="20"/>
              </w:rPr>
            </w:pPr>
            <w:r w:rsidRPr="00C30174">
              <w:rPr>
                <w:rFonts w:ascii="Tahoma" w:hAnsi="Tahoma"/>
                <w:spacing w:val="1"/>
                <w:sz w:val="20"/>
              </w:rPr>
              <w:t>Ячеистые скалы</w:t>
            </w:r>
          </w:p>
        </w:tc>
        <w:tc>
          <w:tcPr>
            <w:tcW w:w="687" w:type="pct"/>
          </w:tcPr>
          <w:p w14:paraId="4348ABE9"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геологический</w:t>
            </w:r>
          </w:p>
        </w:tc>
        <w:tc>
          <w:tcPr>
            <w:tcW w:w="1237" w:type="pct"/>
          </w:tcPr>
          <w:p w14:paraId="6DCC0B9D" w14:textId="4AA303E7" w:rsidR="00D65081" w:rsidRPr="00C30174" w:rsidRDefault="00D65081" w:rsidP="009150A9">
            <w:pPr>
              <w:contextualSpacing/>
              <w:rPr>
                <w:rFonts w:ascii="Tahoma" w:hAnsi="Tahoma"/>
                <w:spacing w:val="1"/>
                <w:sz w:val="20"/>
              </w:rPr>
            </w:pPr>
            <w:r w:rsidRPr="00C30174">
              <w:rPr>
                <w:rFonts w:ascii="Tahoma" w:hAnsi="Tahoma"/>
                <w:spacing w:val="1"/>
                <w:sz w:val="20"/>
              </w:rPr>
              <w:t xml:space="preserve">Вскрытия поспеловской свиты нижней перми на береговых обрывах бухт Соболь, Горностай и Тихой, сложенной косослоистыми аркозовыми, полимиктовыми и гравакковыми песчаниками с прослоями темно-серых алевролитов, глинистых и углисто-глинистых сланцев. Структура песчаников </w:t>
            </w:r>
            <w:r w:rsidR="00E45814" w:rsidRPr="00C30174">
              <w:rPr>
                <w:rFonts w:ascii="Tahoma" w:hAnsi="Tahoma"/>
                <w:spacing w:val="1"/>
                <w:sz w:val="20"/>
              </w:rPr>
              <w:t>«</w:t>
            </w:r>
            <w:r w:rsidRPr="00C30174">
              <w:rPr>
                <w:rFonts w:ascii="Tahoma" w:hAnsi="Tahoma"/>
                <w:spacing w:val="1"/>
                <w:sz w:val="20"/>
              </w:rPr>
              <w:t>ячеистая</w:t>
            </w:r>
            <w:r w:rsidR="00E45814" w:rsidRPr="00C30174">
              <w:rPr>
                <w:rFonts w:ascii="Tahoma" w:hAnsi="Tahoma"/>
                <w:spacing w:val="1"/>
                <w:sz w:val="20"/>
              </w:rPr>
              <w:t>»</w:t>
            </w:r>
          </w:p>
        </w:tc>
        <w:tc>
          <w:tcPr>
            <w:tcW w:w="415" w:type="pct"/>
          </w:tcPr>
          <w:p w14:paraId="55F7ED00"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1,0</w:t>
            </w:r>
          </w:p>
        </w:tc>
        <w:tc>
          <w:tcPr>
            <w:tcW w:w="777" w:type="pct"/>
          </w:tcPr>
          <w:p w14:paraId="234BED4C" w14:textId="4D50A07F" w:rsidR="00D65081" w:rsidRPr="00C30174" w:rsidRDefault="00E23E08" w:rsidP="009150A9">
            <w:pPr>
              <w:contextualSpacing/>
              <w:rPr>
                <w:rFonts w:ascii="Tahoma" w:hAnsi="Tahoma"/>
                <w:spacing w:val="1"/>
                <w:sz w:val="20"/>
              </w:rPr>
            </w:pPr>
            <w:r w:rsidRPr="00C30174">
              <w:rPr>
                <w:rFonts w:ascii="Tahoma" w:hAnsi="Tahoma"/>
                <w:spacing w:val="1"/>
                <w:sz w:val="20"/>
              </w:rPr>
              <w:t>Охранная зона 20</w:t>
            </w:r>
            <w:r w:rsidR="009150A9" w:rsidRPr="00C30174">
              <w:rPr>
                <w:rFonts w:ascii="Tahoma" w:hAnsi="Tahoma"/>
                <w:spacing w:val="1"/>
                <w:sz w:val="20"/>
              </w:rPr>
              <w:t>0 </w:t>
            </w:r>
            <w:r w:rsidRPr="00C30174">
              <w:rPr>
                <w:rFonts w:ascii="Tahoma" w:hAnsi="Tahoma"/>
                <w:spacing w:val="1"/>
                <w:sz w:val="20"/>
              </w:rPr>
              <w:t>м (100 м в сторону берега от уреза воды и 100 м в сторону моря)</w:t>
            </w:r>
          </w:p>
        </w:tc>
        <w:tc>
          <w:tcPr>
            <w:tcW w:w="842" w:type="pct"/>
            <w:vMerge/>
          </w:tcPr>
          <w:p w14:paraId="7B918174" w14:textId="5E2A0467" w:rsidR="00D65081" w:rsidRPr="00C30174" w:rsidRDefault="00D65081" w:rsidP="009150A9">
            <w:pPr>
              <w:contextualSpacing/>
              <w:rPr>
                <w:rFonts w:ascii="Tahoma" w:hAnsi="Tahoma"/>
                <w:spacing w:val="1"/>
                <w:sz w:val="20"/>
              </w:rPr>
            </w:pPr>
          </w:p>
        </w:tc>
      </w:tr>
      <w:tr w:rsidR="00590830" w:rsidRPr="00C30174" w14:paraId="571375BB" w14:textId="4F60D2FC" w:rsidTr="009150A9">
        <w:trPr>
          <w:cantSplit/>
        </w:trPr>
        <w:tc>
          <w:tcPr>
            <w:tcW w:w="213" w:type="pct"/>
          </w:tcPr>
          <w:p w14:paraId="1FCD56C7"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4</w:t>
            </w:r>
          </w:p>
        </w:tc>
        <w:tc>
          <w:tcPr>
            <w:tcW w:w="829" w:type="pct"/>
          </w:tcPr>
          <w:p w14:paraId="2386C2CC" w14:textId="4D48F3D6" w:rsidR="00D65081" w:rsidRPr="00C30174" w:rsidRDefault="00D65081" w:rsidP="009150A9">
            <w:pPr>
              <w:contextualSpacing/>
              <w:rPr>
                <w:rFonts w:ascii="Tahoma" w:hAnsi="Tahoma"/>
                <w:spacing w:val="1"/>
                <w:sz w:val="20"/>
              </w:rPr>
            </w:pPr>
            <w:r w:rsidRPr="00C30174">
              <w:rPr>
                <w:rFonts w:ascii="Tahoma" w:hAnsi="Tahoma"/>
                <w:spacing w:val="1"/>
                <w:sz w:val="20"/>
              </w:rPr>
              <w:t>Острова Карамзина и Верховского</w:t>
            </w:r>
          </w:p>
        </w:tc>
        <w:tc>
          <w:tcPr>
            <w:tcW w:w="687" w:type="pct"/>
          </w:tcPr>
          <w:p w14:paraId="03EBCFEC"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зоологический</w:t>
            </w:r>
          </w:p>
        </w:tc>
        <w:tc>
          <w:tcPr>
            <w:tcW w:w="1237" w:type="pct"/>
          </w:tcPr>
          <w:p w14:paraId="68C691DF" w14:textId="7B3FD198" w:rsidR="00D65081" w:rsidRPr="00C30174" w:rsidRDefault="00D65081" w:rsidP="009150A9">
            <w:pPr>
              <w:contextualSpacing/>
              <w:rPr>
                <w:rFonts w:ascii="Tahoma" w:hAnsi="Tahoma"/>
                <w:spacing w:val="1"/>
                <w:sz w:val="20"/>
              </w:rPr>
            </w:pPr>
            <w:r w:rsidRPr="00C30174">
              <w:rPr>
                <w:rFonts w:ascii="Tahoma" w:hAnsi="Tahoma"/>
                <w:spacing w:val="1"/>
                <w:sz w:val="20"/>
              </w:rPr>
              <w:t xml:space="preserve">Поверхность островов занята уникальным по составу птичьим базаром, в котором соседствуют южные и северные виды морских птиц, многие из которых занесены в Красную книгу </w:t>
            </w:r>
            <w:r w:rsidR="00C66C57" w:rsidRPr="00C30174">
              <w:rPr>
                <w:rFonts w:ascii="Tahoma" w:hAnsi="Tahoma"/>
                <w:spacing w:val="1"/>
                <w:sz w:val="20"/>
              </w:rPr>
              <w:t>Российской Федерации</w:t>
            </w:r>
          </w:p>
        </w:tc>
        <w:tc>
          <w:tcPr>
            <w:tcW w:w="415" w:type="pct"/>
          </w:tcPr>
          <w:p w14:paraId="089452FA" w14:textId="024B1F4A" w:rsidR="00D65081" w:rsidRPr="00C30174" w:rsidRDefault="000B21E7" w:rsidP="00E366C8">
            <w:pPr>
              <w:contextualSpacing/>
              <w:jc w:val="center"/>
              <w:rPr>
                <w:rFonts w:ascii="Tahoma" w:hAnsi="Tahoma"/>
                <w:spacing w:val="1"/>
                <w:sz w:val="20"/>
              </w:rPr>
            </w:pPr>
            <w:r w:rsidRPr="00C30174">
              <w:rPr>
                <w:rFonts w:ascii="Tahoma" w:hAnsi="Tahoma"/>
                <w:spacing w:val="1"/>
                <w:sz w:val="20"/>
              </w:rPr>
              <w:t>3,8</w:t>
            </w:r>
          </w:p>
        </w:tc>
        <w:tc>
          <w:tcPr>
            <w:tcW w:w="777" w:type="pct"/>
          </w:tcPr>
          <w:p w14:paraId="3D3FE3D0" w14:textId="4232C53E" w:rsidR="00D65081" w:rsidRPr="00C30174" w:rsidRDefault="00D65081" w:rsidP="009150A9">
            <w:pPr>
              <w:contextualSpacing/>
              <w:rPr>
                <w:rFonts w:ascii="Tahoma" w:hAnsi="Tahoma"/>
                <w:spacing w:val="1"/>
                <w:sz w:val="20"/>
              </w:rPr>
            </w:pPr>
            <w:r w:rsidRPr="00C30174">
              <w:rPr>
                <w:rFonts w:ascii="Tahoma" w:hAnsi="Tahoma"/>
                <w:spacing w:val="1"/>
                <w:sz w:val="20"/>
              </w:rPr>
              <w:t>Охранная зона 300</w:t>
            </w:r>
            <w:r w:rsidR="009150A9" w:rsidRPr="00C30174">
              <w:rPr>
                <w:rFonts w:ascii="Tahoma" w:hAnsi="Tahoma"/>
                <w:spacing w:val="1"/>
                <w:sz w:val="20"/>
              </w:rPr>
              <w:t> </w:t>
            </w:r>
            <w:r w:rsidRPr="00C30174">
              <w:rPr>
                <w:rFonts w:ascii="Tahoma" w:hAnsi="Tahoma"/>
                <w:spacing w:val="1"/>
                <w:sz w:val="20"/>
              </w:rPr>
              <w:t>метров вокруг островов</w:t>
            </w:r>
          </w:p>
        </w:tc>
        <w:tc>
          <w:tcPr>
            <w:tcW w:w="842" w:type="pct"/>
            <w:vMerge/>
          </w:tcPr>
          <w:p w14:paraId="514F4DBD" w14:textId="6E01D22D" w:rsidR="00D65081" w:rsidRPr="00C30174" w:rsidRDefault="00D65081" w:rsidP="009150A9">
            <w:pPr>
              <w:contextualSpacing/>
              <w:rPr>
                <w:rFonts w:ascii="Tahoma" w:hAnsi="Tahoma"/>
                <w:spacing w:val="1"/>
                <w:sz w:val="20"/>
              </w:rPr>
            </w:pPr>
          </w:p>
        </w:tc>
      </w:tr>
      <w:tr w:rsidR="00590830" w:rsidRPr="00C30174" w14:paraId="6D1FD04C" w14:textId="4F7AF0FF" w:rsidTr="009150A9">
        <w:trPr>
          <w:cantSplit/>
        </w:trPr>
        <w:tc>
          <w:tcPr>
            <w:tcW w:w="213" w:type="pct"/>
          </w:tcPr>
          <w:p w14:paraId="2098789A"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lastRenderedPageBreak/>
              <w:t>5</w:t>
            </w:r>
          </w:p>
        </w:tc>
        <w:tc>
          <w:tcPr>
            <w:tcW w:w="829" w:type="pct"/>
          </w:tcPr>
          <w:p w14:paraId="1457747B" w14:textId="28937071" w:rsidR="00D65081" w:rsidRPr="00C30174" w:rsidRDefault="00D65081" w:rsidP="009150A9">
            <w:pPr>
              <w:contextualSpacing/>
              <w:rPr>
                <w:rFonts w:ascii="Tahoma" w:hAnsi="Tahoma"/>
                <w:spacing w:val="1"/>
                <w:sz w:val="20"/>
              </w:rPr>
            </w:pPr>
            <w:r w:rsidRPr="00C30174">
              <w:rPr>
                <w:rFonts w:ascii="Tahoma" w:hAnsi="Tahoma"/>
                <w:spacing w:val="1"/>
                <w:sz w:val="20"/>
              </w:rPr>
              <w:t>Геологический разрез Анизийский</w:t>
            </w:r>
          </w:p>
        </w:tc>
        <w:tc>
          <w:tcPr>
            <w:tcW w:w="687" w:type="pct"/>
          </w:tcPr>
          <w:p w14:paraId="7A1C3F90"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геологический</w:t>
            </w:r>
          </w:p>
        </w:tc>
        <w:tc>
          <w:tcPr>
            <w:tcW w:w="1237" w:type="pct"/>
          </w:tcPr>
          <w:p w14:paraId="6A8F593A" w14:textId="4D35B52C" w:rsidR="00D65081" w:rsidRPr="00C30174" w:rsidRDefault="00B920C7" w:rsidP="009150A9">
            <w:pPr>
              <w:contextualSpacing/>
              <w:rPr>
                <w:rFonts w:ascii="Tahoma" w:hAnsi="Tahoma"/>
                <w:spacing w:val="1"/>
                <w:sz w:val="20"/>
              </w:rPr>
            </w:pPr>
            <w:r w:rsidRPr="00C30174">
              <w:rPr>
                <w:rFonts w:ascii="Tahoma" w:hAnsi="Tahoma"/>
                <w:spacing w:val="1"/>
                <w:sz w:val="20"/>
              </w:rPr>
              <w:t>Выходы горных пород анизийского яруса среднего отдела триаса. Представляют собой толщу алевролитов с прослоями песчаников, содержащих богатый к</w:t>
            </w:r>
            <w:r w:rsidR="009150A9" w:rsidRPr="00C30174">
              <w:rPr>
                <w:rFonts w:ascii="Tahoma" w:hAnsi="Tahoma"/>
                <w:spacing w:val="1"/>
                <w:sz w:val="20"/>
              </w:rPr>
              <w:t>омплекс двустворчатых моллюсков</w:t>
            </w:r>
          </w:p>
        </w:tc>
        <w:tc>
          <w:tcPr>
            <w:tcW w:w="415" w:type="pct"/>
          </w:tcPr>
          <w:p w14:paraId="28BF6FF3"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1,0</w:t>
            </w:r>
          </w:p>
        </w:tc>
        <w:tc>
          <w:tcPr>
            <w:tcW w:w="777" w:type="pct"/>
          </w:tcPr>
          <w:p w14:paraId="533681D6" w14:textId="175838CD" w:rsidR="00D65081" w:rsidRPr="00C30174" w:rsidRDefault="009150A9" w:rsidP="009150A9">
            <w:pPr>
              <w:contextualSpacing/>
              <w:rPr>
                <w:rFonts w:ascii="Tahoma" w:hAnsi="Tahoma"/>
                <w:spacing w:val="1"/>
                <w:sz w:val="20"/>
              </w:rPr>
            </w:pPr>
            <w:r w:rsidRPr="00C30174">
              <w:rPr>
                <w:rFonts w:ascii="Tahoma" w:hAnsi="Tahoma"/>
                <w:spacing w:val="1"/>
                <w:sz w:val="20"/>
              </w:rPr>
              <w:t>Охранная зона 1 </w:t>
            </w:r>
            <w:r w:rsidR="00D65081" w:rsidRPr="00C30174">
              <w:rPr>
                <w:rFonts w:ascii="Tahoma" w:hAnsi="Tahoma"/>
                <w:spacing w:val="1"/>
                <w:sz w:val="20"/>
              </w:rPr>
              <w:t>погонный км (квартал № 31 литер участка 1)</w:t>
            </w:r>
          </w:p>
        </w:tc>
        <w:tc>
          <w:tcPr>
            <w:tcW w:w="842" w:type="pct"/>
            <w:vMerge w:val="restart"/>
          </w:tcPr>
          <w:p w14:paraId="049ECC66" w14:textId="0362DF9C" w:rsidR="00D65081" w:rsidRPr="00C30174" w:rsidRDefault="00D65081" w:rsidP="009150A9">
            <w:pPr>
              <w:contextualSpacing/>
              <w:rPr>
                <w:rFonts w:ascii="Tahoma" w:hAnsi="Tahoma"/>
                <w:spacing w:val="1"/>
                <w:sz w:val="20"/>
              </w:rPr>
            </w:pPr>
            <w:r w:rsidRPr="00C30174">
              <w:rPr>
                <w:rFonts w:ascii="Tahoma" w:hAnsi="Tahoma"/>
                <w:spacing w:val="1"/>
                <w:sz w:val="20"/>
              </w:rPr>
              <w:t xml:space="preserve">Решение Приморского краевого совета народных депутатов от 29.12.1989 № 452 </w:t>
            </w:r>
            <w:r w:rsidR="00E45814" w:rsidRPr="00C30174">
              <w:rPr>
                <w:rFonts w:ascii="Tahoma" w:hAnsi="Tahoma"/>
                <w:spacing w:val="1"/>
                <w:sz w:val="20"/>
              </w:rPr>
              <w:t>«</w:t>
            </w:r>
            <w:r w:rsidRPr="00C30174">
              <w:rPr>
                <w:rFonts w:ascii="Tahoma" w:hAnsi="Tahoma"/>
                <w:spacing w:val="1"/>
                <w:sz w:val="20"/>
              </w:rPr>
              <w:t>Об отнесении уникальных и типичных природных объектов к государственным памятникам природы Приморского края</w:t>
            </w:r>
            <w:r w:rsidR="00E45814" w:rsidRPr="00C30174">
              <w:rPr>
                <w:rFonts w:ascii="Tahoma" w:hAnsi="Tahoma"/>
                <w:spacing w:val="1"/>
                <w:sz w:val="20"/>
              </w:rPr>
              <w:t>»</w:t>
            </w:r>
          </w:p>
        </w:tc>
      </w:tr>
      <w:tr w:rsidR="00590830" w:rsidRPr="00C30174" w14:paraId="2796265B" w14:textId="7201161C" w:rsidTr="009150A9">
        <w:trPr>
          <w:cantSplit/>
        </w:trPr>
        <w:tc>
          <w:tcPr>
            <w:tcW w:w="213" w:type="pct"/>
          </w:tcPr>
          <w:p w14:paraId="7886E07A"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6</w:t>
            </w:r>
          </w:p>
        </w:tc>
        <w:tc>
          <w:tcPr>
            <w:tcW w:w="829" w:type="pct"/>
          </w:tcPr>
          <w:p w14:paraId="695EA5AC" w14:textId="1D91A2B4" w:rsidR="00D65081" w:rsidRPr="00C30174" w:rsidRDefault="00D65081" w:rsidP="009150A9">
            <w:pPr>
              <w:contextualSpacing/>
              <w:rPr>
                <w:rFonts w:ascii="Tahoma" w:hAnsi="Tahoma"/>
                <w:spacing w:val="1"/>
                <w:sz w:val="20"/>
              </w:rPr>
            </w:pPr>
            <w:r w:rsidRPr="00C30174">
              <w:rPr>
                <w:rFonts w:ascii="Tahoma" w:hAnsi="Tahoma"/>
                <w:spacing w:val="1"/>
                <w:sz w:val="20"/>
              </w:rPr>
              <w:t>Геологический разрез Тобизинский</w:t>
            </w:r>
          </w:p>
        </w:tc>
        <w:tc>
          <w:tcPr>
            <w:tcW w:w="687" w:type="pct"/>
          </w:tcPr>
          <w:p w14:paraId="6F06B357"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геологический</w:t>
            </w:r>
          </w:p>
        </w:tc>
        <w:tc>
          <w:tcPr>
            <w:tcW w:w="1237" w:type="pct"/>
          </w:tcPr>
          <w:p w14:paraId="2E83A73A" w14:textId="4C2A12BA" w:rsidR="00D65081" w:rsidRPr="00C30174" w:rsidRDefault="00C56537" w:rsidP="009150A9">
            <w:pPr>
              <w:contextualSpacing/>
              <w:rPr>
                <w:rFonts w:ascii="Tahoma" w:hAnsi="Tahoma"/>
                <w:spacing w:val="1"/>
                <w:sz w:val="20"/>
              </w:rPr>
            </w:pPr>
            <w:r w:rsidRPr="00C30174">
              <w:rPr>
                <w:rFonts w:ascii="Tahoma" w:hAnsi="Tahoma"/>
                <w:spacing w:val="1"/>
                <w:sz w:val="20"/>
              </w:rPr>
              <w:t>Стратотипическое обнажение пород нижнего триаса площадью 2,5 га, расположенное в береговой линии острова Русский, между мысами Карамзина и Пологий</w:t>
            </w:r>
          </w:p>
        </w:tc>
        <w:tc>
          <w:tcPr>
            <w:tcW w:w="415" w:type="pct"/>
          </w:tcPr>
          <w:p w14:paraId="6F1AF41C"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2,5</w:t>
            </w:r>
          </w:p>
        </w:tc>
        <w:tc>
          <w:tcPr>
            <w:tcW w:w="777" w:type="pct"/>
          </w:tcPr>
          <w:p w14:paraId="7813B866" w14:textId="4B8A8EB5" w:rsidR="00D65081" w:rsidRPr="00C30174" w:rsidRDefault="009150A9" w:rsidP="009150A9">
            <w:pPr>
              <w:contextualSpacing/>
              <w:rPr>
                <w:rFonts w:ascii="Tahoma" w:hAnsi="Tahoma"/>
                <w:spacing w:val="1"/>
                <w:sz w:val="20"/>
              </w:rPr>
            </w:pPr>
            <w:r w:rsidRPr="00C30174">
              <w:rPr>
                <w:rFonts w:ascii="Tahoma" w:hAnsi="Tahoma"/>
                <w:spacing w:val="1"/>
                <w:sz w:val="20"/>
              </w:rPr>
              <w:t>Охранная зона 2,5 </w:t>
            </w:r>
            <w:r w:rsidR="00D65081" w:rsidRPr="00C30174">
              <w:rPr>
                <w:rFonts w:ascii="Tahoma" w:hAnsi="Tahoma"/>
                <w:spacing w:val="1"/>
                <w:sz w:val="20"/>
              </w:rPr>
              <w:t>погонных км (квартал № 31 литер участка 1)</w:t>
            </w:r>
          </w:p>
        </w:tc>
        <w:tc>
          <w:tcPr>
            <w:tcW w:w="842" w:type="pct"/>
            <w:vMerge/>
          </w:tcPr>
          <w:p w14:paraId="6306C66C" w14:textId="6D58E300" w:rsidR="00D65081" w:rsidRPr="00C30174" w:rsidRDefault="00D65081" w:rsidP="009150A9">
            <w:pPr>
              <w:contextualSpacing/>
              <w:rPr>
                <w:rFonts w:ascii="Tahoma" w:hAnsi="Tahoma"/>
                <w:spacing w:val="1"/>
                <w:sz w:val="20"/>
              </w:rPr>
            </w:pPr>
          </w:p>
        </w:tc>
      </w:tr>
      <w:tr w:rsidR="00590830" w:rsidRPr="00C30174" w14:paraId="5DB53519" w14:textId="05DD530C" w:rsidTr="009150A9">
        <w:trPr>
          <w:cantSplit/>
        </w:trPr>
        <w:tc>
          <w:tcPr>
            <w:tcW w:w="213" w:type="pct"/>
          </w:tcPr>
          <w:p w14:paraId="464A29EE"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7</w:t>
            </w:r>
          </w:p>
        </w:tc>
        <w:tc>
          <w:tcPr>
            <w:tcW w:w="829" w:type="pct"/>
          </w:tcPr>
          <w:p w14:paraId="26376422" w14:textId="1AA72058" w:rsidR="00D65081" w:rsidRPr="00C30174" w:rsidRDefault="00D65081" w:rsidP="009150A9">
            <w:pPr>
              <w:contextualSpacing/>
              <w:rPr>
                <w:rFonts w:ascii="Tahoma" w:hAnsi="Tahoma"/>
                <w:spacing w:val="1"/>
                <w:sz w:val="20"/>
              </w:rPr>
            </w:pPr>
            <w:r w:rsidRPr="00C30174">
              <w:rPr>
                <w:rFonts w:ascii="Tahoma" w:hAnsi="Tahoma"/>
                <w:spacing w:val="1"/>
                <w:sz w:val="20"/>
              </w:rPr>
              <w:t>Геологический разрез Чернышевский</w:t>
            </w:r>
          </w:p>
        </w:tc>
        <w:tc>
          <w:tcPr>
            <w:tcW w:w="687" w:type="pct"/>
          </w:tcPr>
          <w:p w14:paraId="36092992"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геологический</w:t>
            </w:r>
          </w:p>
        </w:tc>
        <w:tc>
          <w:tcPr>
            <w:tcW w:w="1237" w:type="pct"/>
          </w:tcPr>
          <w:p w14:paraId="6D6151E7" w14:textId="42C79CBA" w:rsidR="00D65081" w:rsidRPr="00C30174" w:rsidRDefault="00C56537" w:rsidP="009150A9">
            <w:pPr>
              <w:contextualSpacing/>
              <w:rPr>
                <w:rFonts w:ascii="Tahoma" w:hAnsi="Tahoma"/>
                <w:spacing w:val="1"/>
                <w:sz w:val="20"/>
              </w:rPr>
            </w:pPr>
            <w:r w:rsidRPr="00C30174">
              <w:rPr>
                <w:rFonts w:ascii="Tahoma" w:hAnsi="Tahoma"/>
                <w:spacing w:val="1"/>
                <w:sz w:val="20"/>
              </w:rPr>
              <w:t>Выходы горных пород нижнего триаса. Представляют собой толщу алевролитов с известковыми концентрациями, содержащих богатый комплекс двустворчатых моллюсков и аммонитов верхов о</w:t>
            </w:r>
            <w:r w:rsidR="009150A9" w:rsidRPr="00C30174">
              <w:rPr>
                <w:rFonts w:ascii="Tahoma" w:hAnsi="Tahoma"/>
                <w:spacing w:val="1"/>
                <w:sz w:val="20"/>
              </w:rPr>
              <w:t>ленекского яруса нижнего триаса</w:t>
            </w:r>
          </w:p>
        </w:tc>
        <w:tc>
          <w:tcPr>
            <w:tcW w:w="415" w:type="pct"/>
          </w:tcPr>
          <w:p w14:paraId="188C88E1"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1,0</w:t>
            </w:r>
          </w:p>
        </w:tc>
        <w:tc>
          <w:tcPr>
            <w:tcW w:w="777" w:type="pct"/>
          </w:tcPr>
          <w:p w14:paraId="626BD41D" w14:textId="1E202C4A" w:rsidR="00D65081" w:rsidRPr="00C30174" w:rsidRDefault="009150A9" w:rsidP="009150A9">
            <w:pPr>
              <w:contextualSpacing/>
              <w:rPr>
                <w:rFonts w:ascii="Tahoma" w:hAnsi="Tahoma"/>
                <w:spacing w:val="1"/>
                <w:sz w:val="20"/>
              </w:rPr>
            </w:pPr>
            <w:r w:rsidRPr="00C30174">
              <w:rPr>
                <w:rFonts w:ascii="Tahoma" w:hAnsi="Tahoma"/>
                <w:spacing w:val="1"/>
                <w:sz w:val="20"/>
              </w:rPr>
              <w:t>Охранная зона 1 </w:t>
            </w:r>
            <w:r w:rsidR="00D65081" w:rsidRPr="00C30174">
              <w:rPr>
                <w:rFonts w:ascii="Tahoma" w:hAnsi="Tahoma"/>
                <w:spacing w:val="1"/>
                <w:sz w:val="20"/>
              </w:rPr>
              <w:t>погонный км (квартал № 83 литер участка 33 и квартал № 84 литер участка 19)</w:t>
            </w:r>
          </w:p>
        </w:tc>
        <w:tc>
          <w:tcPr>
            <w:tcW w:w="842" w:type="pct"/>
            <w:vMerge/>
          </w:tcPr>
          <w:p w14:paraId="47FC1811" w14:textId="07683C41" w:rsidR="00D65081" w:rsidRPr="00C30174" w:rsidRDefault="00D65081" w:rsidP="009150A9">
            <w:pPr>
              <w:contextualSpacing/>
              <w:rPr>
                <w:rFonts w:ascii="Tahoma" w:hAnsi="Tahoma"/>
                <w:spacing w:val="1"/>
                <w:sz w:val="20"/>
              </w:rPr>
            </w:pPr>
          </w:p>
        </w:tc>
      </w:tr>
      <w:tr w:rsidR="00590830" w:rsidRPr="00C30174" w14:paraId="223294FF" w14:textId="4361CAC5" w:rsidTr="009150A9">
        <w:trPr>
          <w:cantSplit/>
        </w:trPr>
        <w:tc>
          <w:tcPr>
            <w:tcW w:w="213" w:type="pct"/>
          </w:tcPr>
          <w:p w14:paraId="0BC2F4C0"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8</w:t>
            </w:r>
          </w:p>
        </w:tc>
        <w:tc>
          <w:tcPr>
            <w:tcW w:w="829" w:type="pct"/>
          </w:tcPr>
          <w:p w14:paraId="5134161B" w14:textId="309B7BC3" w:rsidR="00D65081" w:rsidRPr="00C30174" w:rsidRDefault="00D65081" w:rsidP="009150A9">
            <w:pPr>
              <w:contextualSpacing/>
              <w:rPr>
                <w:rFonts w:ascii="Tahoma" w:hAnsi="Tahoma"/>
                <w:spacing w:val="1"/>
                <w:sz w:val="20"/>
              </w:rPr>
            </w:pPr>
            <w:r w:rsidRPr="00C30174">
              <w:rPr>
                <w:rFonts w:ascii="Tahoma" w:hAnsi="Tahoma"/>
                <w:spacing w:val="1"/>
                <w:sz w:val="20"/>
              </w:rPr>
              <w:t>Участок пихты цельнолистной</w:t>
            </w:r>
            <w:r w:rsidR="00774F31" w:rsidRPr="00C30174">
              <w:rPr>
                <w:rFonts w:ascii="Tahoma" w:hAnsi="Tahoma"/>
                <w:spacing w:val="1"/>
                <w:sz w:val="20"/>
              </w:rPr>
              <w:t xml:space="preserve"> </w:t>
            </w:r>
          </w:p>
        </w:tc>
        <w:tc>
          <w:tcPr>
            <w:tcW w:w="687" w:type="pct"/>
          </w:tcPr>
          <w:p w14:paraId="5640F807"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ботанический</w:t>
            </w:r>
          </w:p>
        </w:tc>
        <w:tc>
          <w:tcPr>
            <w:tcW w:w="1237" w:type="pct"/>
          </w:tcPr>
          <w:p w14:paraId="6E0EF137" w14:textId="306D9F84" w:rsidR="00D65081" w:rsidRPr="00C30174" w:rsidRDefault="00F800C2" w:rsidP="009150A9">
            <w:pPr>
              <w:contextualSpacing/>
              <w:rPr>
                <w:rFonts w:ascii="Tahoma" w:hAnsi="Tahoma"/>
                <w:spacing w:val="1"/>
                <w:sz w:val="20"/>
              </w:rPr>
            </w:pPr>
            <w:r w:rsidRPr="00C30174">
              <w:rPr>
                <w:rFonts w:ascii="Tahoma" w:hAnsi="Tahoma"/>
                <w:spacing w:val="1"/>
                <w:sz w:val="20"/>
              </w:rPr>
              <w:t>Участок,</w:t>
            </w:r>
            <w:r w:rsidR="009150A9" w:rsidRPr="00C30174">
              <w:rPr>
                <w:rFonts w:ascii="Tahoma" w:hAnsi="Tahoma"/>
                <w:spacing w:val="1"/>
                <w:sz w:val="20"/>
              </w:rPr>
              <w:t xml:space="preserve"> занятый пихтой площадью 30 га</w:t>
            </w:r>
          </w:p>
        </w:tc>
        <w:tc>
          <w:tcPr>
            <w:tcW w:w="415" w:type="pct"/>
          </w:tcPr>
          <w:p w14:paraId="157805CE"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30,0</w:t>
            </w:r>
          </w:p>
        </w:tc>
        <w:tc>
          <w:tcPr>
            <w:tcW w:w="777" w:type="pct"/>
          </w:tcPr>
          <w:p w14:paraId="38835A79" w14:textId="6D7ED11D" w:rsidR="00D65081" w:rsidRPr="00C30174" w:rsidRDefault="00D65081" w:rsidP="009150A9">
            <w:pPr>
              <w:contextualSpacing/>
              <w:rPr>
                <w:rFonts w:ascii="Tahoma" w:hAnsi="Tahoma"/>
                <w:spacing w:val="1"/>
                <w:sz w:val="20"/>
              </w:rPr>
            </w:pPr>
            <w:r w:rsidRPr="00C30174">
              <w:rPr>
                <w:rFonts w:ascii="Tahoma" w:hAnsi="Tahoma"/>
                <w:spacing w:val="1"/>
                <w:sz w:val="20"/>
              </w:rPr>
              <w:t>Охранная зона 50 м вокруг участка</w:t>
            </w:r>
          </w:p>
        </w:tc>
        <w:tc>
          <w:tcPr>
            <w:tcW w:w="842" w:type="pct"/>
            <w:vMerge w:val="restart"/>
          </w:tcPr>
          <w:p w14:paraId="4A3C479D" w14:textId="2ABE8AA4" w:rsidR="00D65081" w:rsidRPr="00C30174" w:rsidRDefault="00D65081" w:rsidP="009150A9">
            <w:pPr>
              <w:contextualSpacing/>
              <w:rPr>
                <w:rFonts w:ascii="Tahoma" w:hAnsi="Tahoma"/>
                <w:spacing w:val="1"/>
                <w:sz w:val="20"/>
              </w:rPr>
            </w:pPr>
            <w:r w:rsidRPr="00C30174">
              <w:rPr>
                <w:rFonts w:ascii="Tahoma" w:hAnsi="Tahoma"/>
                <w:spacing w:val="1"/>
                <w:sz w:val="20"/>
              </w:rPr>
              <w:t xml:space="preserve">Решение Приморского краевого совета народных депутатов от 14.08.1987 № 551 </w:t>
            </w:r>
            <w:r w:rsidR="00E45814" w:rsidRPr="00C30174">
              <w:rPr>
                <w:rFonts w:ascii="Tahoma" w:hAnsi="Tahoma"/>
                <w:spacing w:val="1"/>
                <w:sz w:val="20"/>
              </w:rPr>
              <w:t>«</w:t>
            </w:r>
            <w:r w:rsidRPr="00C30174">
              <w:rPr>
                <w:rFonts w:ascii="Tahoma" w:hAnsi="Tahoma"/>
                <w:spacing w:val="1"/>
                <w:sz w:val="20"/>
              </w:rPr>
              <w:t>Об отнесении уникальных и типичных природных объектов к государственным памятникам природы Приморского края</w:t>
            </w:r>
            <w:r w:rsidR="00E45814" w:rsidRPr="00C30174">
              <w:rPr>
                <w:rFonts w:ascii="Tahoma" w:hAnsi="Tahoma"/>
                <w:spacing w:val="1"/>
                <w:sz w:val="20"/>
              </w:rPr>
              <w:t>»</w:t>
            </w:r>
          </w:p>
        </w:tc>
      </w:tr>
      <w:tr w:rsidR="00590830" w:rsidRPr="00C30174" w14:paraId="67234E0A" w14:textId="7675D782" w:rsidTr="009150A9">
        <w:trPr>
          <w:cantSplit/>
        </w:trPr>
        <w:tc>
          <w:tcPr>
            <w:tcW w:w="213" w:type="pct"/>
          </w:tcPr>
          <w:p w14:paraId="098AC797"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9</w:t>
            </w:r>
          </w:p>
        </w:tc>
        <w:tc>
          <w:tcPr>
            <w:tcW w:w="829" w:type="pct"/>
          </w:tcPr>
          <w:p w14:paraId="2C17B43D" w14:textId="059D0D63" w:rsidR="00D65081" w:rsidRPr="00C30174" w:rsidRDefault="00D65081" w:rsidP="009150A9">
            <w:pPr>
              <w:contextualSpacing/>
              <w:rPr>
                <w:rFonts w:ascii="Tahoma" w:hAnsi="Tahoma"/>
                <w:spacing w:val="1"/>
                <w:sz w:val="20"/>
              </w:rPr>
            </w:pPr>
            <w:r w:rsidRPr="00C30174">
              <w:rPr>
                <w:rFonts w:ascii="Tahoma" w:hAnsi="Tahoma"/>
                <w:spacing w:val="1"/>
                <w:sz w:val="20"/>
              </w:rPr>
              <w:t xml:space="preserve">Популяция </w:t>
            </w:r>
            <w:r w:rsidRPr="00C30174">
              <w:rPr>
                <w:rFonts w:ascii="Tahoma" w:hAnsi="Tahoma"/>
                <w:spacing w:val="1"/>
                <w:sz w:val="20"/>
              </w:rPr>
              <w:br/>
              <w:t>чистоустовника Клейтона (реликтовый папоротник)</w:t>
            </w:r>
          </w:p>
        </w:tc>
        <w:tc>
          <w:tcPr>
            <w:tcW w:w="687" w:type="pct"/>
          </w:tcPr>
          <w:p w14:paraId="246A4D79"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ботанический</w:t>
            </w:r>
          </w:p>
        </w:tc>
        <w:tc>
          <w:tcPr>
            <w:tcW w:w="1237" w:type="pct"/>
          </w:tcPr>
          <w:p w14:paraId="0C85966A" w14:textId="5DCC2D6B" w:rsidR="00D65081" w:rsidRPr="00C30174" w:rsidRDefault="00DA238B" w:rsidP="009150A9">
            <w:pPr>
              <w:contextualSpacing/>
              <w:rPr>
                <w:rFonts w:ascii="Tahoma" w:hAnsi="Tahoma"/>
                <w:spacing w:val="1"/>
                <w:sz w:val="20"/>
              </w:rPr>
            </w:pPr>
            <w:r w:rsidRPr="00C30174">
              <w:rPr>
                <w:rFonts w:ascii="Tahoma" w:hAnsi="Tahoma"/>
                <w:spacing w:val="1"/>
                <w:sz w:val="20"/>
              </w:rPr>
              <w:t xml:space="preserve">Заросли реликтового вида папоротника </w:t>
            </w:r>
            <w:r w:rsidR="009150A9" w:rsidRPr="00C30174">
              <w:rPr>
                <w:rFonts w:ascii="Tahoma" w:hAnsi="Tahoma"/>
                <w:spacing w:val="1"/>
                <w:sz w:val="20"/>
              </w:rPr>
              <w:t>–</w:t>
            </w:r>
            <w:r w:rsidRPr="00C30174">
              <w:rPr>
                <w:rFonts w:ascii="Tahoma" w:hAnsi="Tahoma"/>
                <w:spacing w:val="1"/>
                <w:sz w:val="20"/>
              </w:rPr>
              <w:t xml:space="preserve"> чистоустовника Клейтона площадью 140 м. Примыкают к западной части Ботанического сада ДВО РАН. Занесен в Красную книгу </w:t>
            </w:r>
            <w:r w:rsidR="00C66C57" w:rsidRPr="00C30174">
              <w:rPr>
                <w:rFonts w:ascii="Tahoma" w:hAnsi="Tahoma"/>
                <w:spacing w:val="1"/>
                <w:sz w:val="20"/>
              </w:rPr>
              <w:t>Российской Федерации</w:t>
            </w:r>
          </w:p>
        </w:tc>
        <w:tc>
          <w:tcPr>
            <w:tcW w:w="415" w:type="pct"/>
          </w:tcPr>
          <w:p w14:paraId="1D2ACF1C" w14:textId="5DF40168" w:rsidR="00D65081" w:rsidRPr="00C30174" w:rsidRDefault="00D65081" w:rsidP="00E366C8">
            <w:pPr>
              <w:contextualSpacing/>
              <w:jc w:val="center"/>
              <w:rPr>
                <w:rFonts w:ascii="Tahoma" w:hAnsi="Tahoma"/>
                <w:spacing w:val="1"/>
                <w:sz w:val="20"/>
              </w:rPr>
            </w:pPr>
            <w:r w:rsidRPr="00C30174">
              <w:rPr>
                <w:rFonts w:ascii="Tahoma" w:hAnsi="Tahoma"/>
                <w:spacing w:val="1"/>
                <w:sz w:val="20"/>
              </w:rPr>
              <w:t>0,</w:t>
            </w:r>
            <w:r w:rsidR="000B21E7" w:rsidRPr="00C30174">
              <w:rPr>
                <w:rFonts w:ascii="Tahoma" w:hAnsi="Tahoma"/>
                <w:spacing w:val="1"/>
                <w:sz w:val="20"/>
              </w:rPr>
              <w:t>01</w:t>
            </w:r>
          </w:p>
        </w:tc>
        <w:tc>
          <w:tcPr>
            <w:tcW w:w="777" w:type="pct"/>
          </w:tcPr>
          <w:p w14:paraId="0E5828D6" w14:textId="22CED5F2" w:rsidR="00D65081" w:rsidRPr="00C30174" w:rsidRDefault="00D65081" w:rsidP="009150A9">
            <w:pPr>
              <w:contextualSpacing/>
              <w:rPr>
                <w:rFonts w:ascii="Tahoma" w:hAnsi="Tahoma"/>
                <w:spacing w:val="1"/>
                <w:sz w:val="20"/>
              </w:rPr>
            </w:pPr>
            <w:r w:rsidRPr="00C30174">
              <w:rPr>
                <w:rFonts w:ascii="Tahoma" w:hAnsi="Tahoma"/>
                <w:spacing w:val="1"/>
                <w:sz w:val="20"/>
              </w:rPr>
              <w:t>Охранная зона 50 м вокруг зарослей</w:t>
            </w:r>
          </w:p>
        </w:tc>
        <w:tc>
          <w:tcPr>
            <w:tcW w:w="842" w:type="pct"/>
            <w:vMerge/>
          </w:tcPr>
          <w:p w14:paraId="48C38D47" w14:textId="269AB323" w:rsidR="00D65081" w:rsidRPr="00C30174" w:rsidRDefault="00D65081" w:rsidP="009150A9">
            <w:pPr>
              <w:contextualSpacing/>
              <w:rPr>
                <w:rFonts w:ascii="Tahoma" w:hAnsi="Tahoma"/>
                <w:spacing w:val="1"/>
                <w:sz w:val="20"/>
              </w:rPr>
            </w:pPr>
          </w:p>
        </w:tc>
      </w:tr>
      <w:tr w:rsidR="00590830" w:rsidRPr="00C30174" w14:paraId="74FF5469" w14:textId="4FFCD489" w:rsidTr="009150A9">
        <w:trPr>
          <w:cantSplit/>
        </w:trPr>
        <w:tc>
          <w:tcPr>
            <w:tcW w:w="213" w:type="pct"/>
          </w:tcPr>
          <w:p w14:paraId="5075CD98"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10</w:t>
            </w:r>
          </w:p>
        </w:tc>
        <w:tc>
          <w:tcPr>
            <w:tcW w:w="829" w:type="pct"/>
          </w:tcPr>
          <w:p w14:paraId="525D12A4" w14:textId="639D1662" w:rsidR="00D65081" w:rsidRPr="00C30174" w:rsidRDefault="00D65081" w:rsidP="009150A9">
            <w:pPr>
              <w:contextualSpacing/>
              <w:rPr>
                <w:rFonts w:ascii="Tahoma" w:hAnsi="Tahoma"/>
                <w:spacing w:val="1"/>
                <w:sz w:val="20"/>
              </w:rPr>
            </w:pPr>
            <w:r w:rsidRPr="00C30174">
              <w:rPr>
                <w:rFonts w:ascii="Tahoma" w:hAnsi="Tahoma"/>
                <w:spacing w:val="1"/>
                <w:sz w:val="20"/>
              </w:rPr>
              <w:t>Посадки кедра корейского</w:t>
            </w:r>
          </w:p>
        </w:tc>
        <w:tc>
          <w:tcPr>
            <w:tcW w:w="687" w:type="pct"/>
          </w:tcPr>
          <w:p w14:paraId="57A0EFEC"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ботанический</w:t>
            </w:r>
          </w:p>
        </w:tc>
        <w:tc>
          <w:tcPr>
            <w:tcW w:w="1237" w:type="pct"/>
          </w:tcPr>
          <w:p w14:paraId="32EA9C35" w14:textId="348F3D38" w:rsidR="00D65081" w:rsidRPr="00C30174" w:rsidRDefault="00DA238B" w:rsidP="009150A9">
            <w:pPr>
              <w:contextualSpacing/>
              <w:rPr>
                <w:rFonts w:ascii="Tahoma" w:hAnsi="Tahoma"/>
                <w:spacing w:val="1"/>
                <w:sz w:val="20"/>
              </w:rPr>
            </w:pPr>
            <w:r w:rsidRPr="00C30174">
              <w:rPr>
                <w:rFonts w:ascii="Tahoma" w:hAnsi="Tahoma"/>
                <w:spacing w:val="1"/>
                <w:sz w:val="20"/>
              </w:rPr>
              <w:t xml:space="preserve">Участок расположен в лесопарковой зоне </w:t>
            </w:r>
            <w:r w:rsidR="00B62AC0" w:rsidRPr="00C30174">
              <w:rPr>
                <w:rFonts w:ascii="Tahoma" w:hAnsi="Tahoma"/>
                <w:spacing w:val="1"/>
                <w:sz w:val="20"/>
              </w:rPr>
              <w:t>г. Владивостока</w:t>
            </w:r>
            <w:r w:rsidRPr="00C30174">
              <w:rPr>
                <w:rFonts w:ascii="Tahoma" w:hAnsi="Tahoma"/>
                <w:spacing w:val="1"/>
                <w:sz w:val="20"/>
              </w:rPr>
              <w:t>. Имеет научно-эстетиче</w:t>
            </w:r>
            <w:r w:rsidR="009150A9" w:rsidRPr="00C30174">
              <w:rPr>
                <w:rFonts w:ascii="Tahoma" w:hAnsi="Tahoma"/>
                <w:spacing w:val="1"/>
                <w:sz w:val="20"/>
              </w:rPr>
              <w:t>ское и оздоровительное значение</w:t>
            </w:r>
          </w:p>
        </w:tc>
        <w:tc>
          <w:tcPr>
            <w:tcW w:w="415" w:type="pct"/>
          </w:tcPr>
          <w:p w14:paraId="5421227A"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1,5</w:t>
            </w:r>
          </w:p>
        </w:tc>
        <w:tc>
          <w:tcPr>
            <w:tcW w:w="777" w:type="pct"/>
          </w:tcPr>
          <w:p w14:paraId="163471D2" w14:textId="32E2D157" w:rsidR="00D65081" w:rsidRPr="00C30174" w:rsidRDefault="00D65081" w:rsidP="009150A9">
            <w:pPr>
              <w:contextualSpacing/>
              <w:rPr>
                <w:rFonts w:ascii="Tahoma" w:hAnsi="Tahoma"/>
                <w:spacing w:val="1"/>
                <w:sz w:val="20"/>
              </w:rPr>
            </w:pPr>
            <w:r w:rsidRPr="00C30174">
              <w:rPr>
                <w:rFonts w:ascii="Tahoma" w:hAnsi="Tahoma"/>
                <w:spacing w:val="1"/>
                <w:sz w:val="20"/>
              </w:rPr>
              <w:t>Охранная зона 50 м вокруг участка</w:t>
            </w:r>
          </w:p>
        </w:tc>
        <w:tc>
          <w:tcPr>
            <w:tcW w:w="842" w:type="pct"/>
            <w:vMerge/>
          </w:tcPr>
          <w:p w14:paraId="195E3453" w14:textId="6903671A" w:rsidR="00D65081" w:rsidRPr="00C30174" w:rsidRDefault="00D65081" w:rsidP="009150A9">
            <w:pPr>
              <w:contextualSpacing/>
              <w:rPr>
                <w:rFonts w:ascii="Tahoma" w:hAnsi="Tahoma"/>
                <w:spacing w:val="1"/>
                <w:sz w:val="20"/>
              </w:rPr>
            </w:pPr>
          </w:p>
        </w:tc>
      </w:tr>
      <w:tr w:rsidR="00590830" w:rsidRPr="00C30174" w14:paraId="52ADA02F" w14:textId="694B0AAB" w:rsidTr="009150A9">
        <w:trPr>
          <w:cantSplit/>
        </w:trPr>
        <w:tc>
          <w:tcPr>
            <w:tcW w:w="213" w:type="pct"/>
          </w:tcPr>
          <w:p w14:paraId="02563928"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t>11</w:t>
            </w:r>
          </w:p>
        </w:tc>
        <w:tc>
          <w:tcPr>
            <w:tcW w:w="829" w:type="pct"/>
          </w:tcPr>
          <w:p w14:paraId="40DB747F" w14:textId="117B3911" w:rsidR="00D65081" w:rsidRPr="00C30174" w:rsidRDefault="00D65081" w:rsidP="009150A9">
            <w:pPr>
              <w:contextualSpacing/>
              <w:rPr>
                <w:rFonts w:ascii="Tahoma" w:hAnsi="Tahoma"/>
                <w:spacing w:val="1"/>
                <w:sz w:val="20"/>
              </w:rPr>
            </w:pPr>
            <w:r w:rsidRPr="00C30174">
              <w:rPr>
                <w:rFonts w:ascii="Tahoma" w:hAnsi="Tahoma"/>
                <w:spacing w:val="1"/>
                <w:sz w:val="20"/>
              </w:rPr>
              <w:t>Прибрежная часть Амурского залива</w:t>
            </w:r>
          </w:p>
        </w:tc>
        <w:tc>
          <w:tcPr>
            <w:tcW w:w="687" w:type="pct"/>
          </w:tcPr>
          <w:p w14:paraId="3E10F21F"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комплексный</w:t>
            </w:r>
          </w:p>
        </w:tc>
        <w:tc>
          <w:tcPr>
            <w:tcW w:w="1237" w:type="pct"/>
          </w:tcPr>
          <w:p w14:paraId="17B18024" w14:textId="5760FB50" w:rsidR="00D65081" w:rsidRPr="00C30174" w:rsidRDefault="00FE0C73" w:rsidP="009150A9">
            <w:pPr>
              <w:contextualSpacing/>
              <w:rPr>
                <w:rFonts w:ascii="Tahoma" w:hAnsi="Tahoma"/>
                <w:spacing w:val="1"/>
                <w:sz w:val="20"/>
              </w:rPr>
            </w:pPr>
            <w:r w:rsidRPr="00C30174">
              <w:rPr>
                <w:rFonts w:ascii="Tahoma" w:hAnsi="Tahoma"/>
                <w:spacing w:val="1"/>
                <w:sz w:val="20"/>
              </w:rPr>
              <w:t>Пляжи и пригородный лесопар</w:t>
            </w:r>
            <w:r w:rsidR="009150A9" w:rsidRPr="00C30174">
              <w:rPr>
                <w:rFonts w:ascii="Tahoma" w:hAnsi="Tahoma"/>
                <w:spacing w:val="1"/>
                <w:sz w:val="20"/>
              </w:rPr>
              <w:t>к, месторождение лечебной грязи</w:t>
            </w:r>
          </w:p>
        </w:tc>
        <w:tc>
          <w:tcPr>
            <w:tcW w:w="415" w:type="pct"/>
          </w:tcPr>
          <w:p w14:paraId="2B2572C5" w14:textId="74E6E678" w:rsidR="00D65081" w:rsidRPr="00C30174" w:rsidRDefault="00D65081" w:rsidP="00E366C8">
            <w:pPr>
              <w:contextualSpacing/>
              <w:jc w:val="center"/>
              <w:rPr>
                <w:rFonts w:ascii="Tahoma" w:hAnsi="Tahoma"/>
                <w:spacing w:val="1"/>
                <w:sz w:val="20"/>
              </w:rPr>
            </w:pPr>
            <w:r w:rsidRPr="00C30174">
              <w:rPr>
                <w:rFonts w:ascii="Tahoma" w:hAnsi="Tahoma"/>
                <w:spacing w:val="1"/>
                <w:sz w:val="20"/>
              </w:rPr>
              <w:t>16</w:t>
            </w:r>
          </w:p>
        </w:tc>
        <w:tc>
          <w:tcPr>
            <w:tcW w:w="777" w:type="pct"/>
          </w:tcPr>
          <w:p w14:paraId="56B0AB6F" w14:textId="4C236528" w:rsidR="00D65081" w:rsidRPr="00C30174" w:rsidRDefault="00FE0C73" w:rsidP="009150A9">
            <w:pPr>
              <w:contextualSpacing/>
              <w:rPr>
                <w:rFonts w:ascii="Tahoma" w:hAnsi="Tahoma"/>
                <w:spacing w:val="1"/>
                <w:sz w:val="20"/>
              </w:rPr>
            </w:pPr>
            <w:r w:rsidRPr="00C30174">
              <w:rPr>
                <w:rFonts w:ascii="Tahoma" w:hAnsi="Tahoma"/>
                <w:spacing w:val="1"/>
                <w:sz w:val="20"/>
              </w:rPr>
              <w:t>Охранная зона 200</w:t>
            </w:r>
            <w:r w:rsidR="009150A9" w:rsidRPr="00C30174">
              <w:rPr>
                <w:rFonts w:ascii="Tahoma" w:hAnsi="Tahoma"/>
                <w:spacing w:val="1"/>
                <w:sz w:val="20"/>
              </w:rPr>
              <w:t> м</w:t>
            </w:r>
          </w:p>
        </w:tc>
        <w:tc>
          <w:tcPr>
            <w:tcW w:w="842" w:type="pct"/>
            <w:vMerge w:val="restart"/>
          </w:tcPr>
          <w:p w14:paraId="335D3BB4" w14:textId="624BFD0A" w:rsidR="00D65081" w:rsidRPr="00C30174" w:rsidRDefault="00D65081" w:rsidP="009150A9">
            <w:pPr>
              <w:contextualSpacing/>
              <w:rPr>
                <w:rFonts w:ascii="Tahoma" w:hAnsi="Tahoma"/>
                <w:spacing w:val="1"/>
                <w:sz w:val="20"/>
              </w:rPr>
            </w:pPr>
            <w:r w:rsidRPr="00C30174">
              <w:rPr>
                <w:rFonts w:ascii="Tahoma" w:hAnsi="Tahoma"/>
                <w:spacing w:val="1"/>
                <w:sz w:val="20"/>
              </w:rPr>
              <w:t xml:space="preserve">Решение Приморского краевого совета </w:t>
            </w:r>
            <w:r w:rsidRPr="00C30174">
              <w:rPr>
                <w:rFonts w:ascii="Tahoma" w:hAnsi="Tahoma"/>
                <w:spacing w:val="1"/>
                <w:sz w:val="20"/>
              </w:rPr>
              <w:lastRenderedPageBreak/>
              <w:t xml:space="preserve">народных депутатов от 29.11.1974 № 991 </w:t>
            </w:r>
            <w:r w:rsidR="00E45814" w:rsidRPr="00C30174">
              <w:rPr>
                <w:rFonts w:ascii="Tahoma" w:hAnsi="Tahoma"/>
                <w:spacing w:val="1"/>
                <w:sz w:val="20"/>
              </w:rPr>
              <w:t>«</w:t>
            </w:r>
            <w:r w:rsidRPr="00C30174">
              <w:rPr>
                <w:rFonts w:ascii="Tahoma" w:hAnsi="Tahoma"/>
                <w:spacing w:val="1"/>
                <w:sz w:val="20"/>
              </w:rPr>
              <w:t>О признании водных объектов Приморского края памятниками природы</w:t>
            </w:r>
            <w:r w:rsidR="00E45814" w:rsidRPr="00C30174">
              <w:rPr>
                <w:rFonts w:ascii="Tahoma" w:hAnsi="Tahoma"/>
                <w:spacing w:val="1"/>
                <w:sz w:val="20"/>
              </w:rPr>
              <w:t>»</w:t>
            </w:r>
          </w:p>
        </w:tc>
      </w:tr>
      <w:tr w:rsidR="00590830" w:rsidRPr="00C30174" w14:paraId="181999B3" w14:textId="3BC82BDE" w:rsidTr="009150A9">
        <w:trPr>
          <w:cantSplit/>
        </w:trPr>
        <w:tc>
          <w:tcPr>
            <w:tcW w:w="213" w:type="pct"/>
          </w:tcPr>
          <w:p w14:paraId="69E70343" w14:textId="77777777" w:rsidR="00D65081" w:rsidRPr="00C30174" w:rsidRDefault="00D65081" w:rsidP="00E366C8">
            <w:pPr>
              <w:contextualSpacing/>
              <w:jc w:val="center"/>
              <w:rPr>
                <w:rFonts w:ascii="Tahoma" w:hAnsi="Tahoma"/>
                <w:spacing w:val="1"/>
                <w:sz w:val="20"/>
              </w:rPr>
            </w:pPr>
            <w:r w:rsidRPr="00C30174">
              <w:rPr>
                <w:rFonts w:ascii="Tahoma" w:hAnsi="Tahoma"/>
                <w:spacing w:val="1"/>
                <w:sz w:val="20"/>
              </w:rPr>
              <w:lastRenderedPageBreak/>
              <w:t>12</w:t>
            </w:r>
          </w:p>
        </w:tc>
        <w:tc>
          <w:tcPr>
            <w:tcW w:w="829" w:type="pct"/>
          </w:tcPr>
          <w:p w14:paraId="5E751986"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Приостровные акватории в заливе Петра Великого</w:t>
            </w:r>
          </w:p>
        </w:tc>
        <w:tc>
          <w:tcPr>
            <w:tcW w:w="687" w:type="pct"/>
          </w:tcPr>
          <w:p w14:paraId="4D611101" w14:textId="77777777" w:rsidR="00D65081" w:rsidRPr="00C30174" w:rsidRDefault="00D65081" w:rsidP="009150A9">
            <w:pPr>
              <w:contextualSpacing/>
              <w:rPr>
                <w:rFonts w:ascii="Tahoma" w:hAnsi="Tahoma"/>
                <w:spacing w:val="1"/>
                <w:sz w:val="20"/>
              </w:rPr>
            </w:pPr>
            <w:r w:rsidRPr="00C30174">
              <w:rPr>
                <w:rFonts w:ascii="Tahoma" w:hAnsi="Tahoma"/>
                <w:spacing w:val="1"/>
                <w:sz w:val="20"/>
              </w:rPr>
              <w:t>гидрологический</w:t>
            </w:r>
          </w:p>
        </w:tc>
        <w:tc>
          <w:tcPr>
            <w:tcW w:w="1237" w:type="pct"/>
          </w:tcPr>
          <w:p w14:paraId="6387CA06" w14:textId="528ACDF1" w:rsidR="00D65081" w:rsidRPr="00C30174" w:rsidRDefault="00DA238B" w:rsidP="009150A9">
            <w:pPr>
              <w:contextualSpacing/>
              <w:rPr>
                <w:rFonts w:ascii="Tahoma" w:hAnsi="Tahoma"/>
                <w:spacing w:val="1"/>
                <w:sz w:val="20"/>
              </w:rPr>
            </w:pPr>
            <w:r w:rsidRPr="00C30174">
              <w:rPr>
                <w:rFonts w:ascii="Tahoma" w:hAnsi="Tahoma"/>
                <w:spacing w:val="1"/>
                <w:sz w:val="20"/>
              </w:rPr>
              <w:t>Акватории, играющие огромную роль для воспроизводства ценных видов рыб и морских беспозвоночных, об</w:t>
            </w:r>
            <w:r w:rsidR="009150A9" w:rsidRPr="00C30174">
              <w:rPr>
                <w:rFonts w:ascii="Tahoma" w:hAnsi="Tahoma"/>
                <w:spacing w:val="1"/>
                <w:sz w:val="20"/>
              </w:rPr>
              <w:t>итающих в заливе Петра Великого</w:t>
            </w:r>
          </w:p>
        </w:tc>
        <w:tc>
          <w:tcPr>
            <w:tcW w:w="415" w:type="pct"/>
          </w:tcPr>
          <w:p w14:paraId="1FD63FB6" w14:textId="225ACF56" w:rsidR="00D65081" w:rsidRPr="00C30174" w:rsidRDefault="007279C9" w:rsidP="00E366C8">
            <w:pPr>
              <w:contextualSpacing/>
              <w:jc w:val="center"/>
              <w:rPr>
                <w:rFonts w:ascii="Tahoma" w:hAnsi="Tahoma"/>
                <w:spacing w:val="1"/>
                <w:sz w:val="20"/>
              </w:rPr>
            </w:pPr>
            <w:r w:rsidRPr="00C30174">
              <w:rPr>
                <w:rFonts w:ascii="Tahoma" w:hAnsi="Tahoma"/>
                <w:spacing w:val="1"/>
                <w:sz w:val="20"/>
              </w:rPr>
              <w:t>10</w:t>
            </w:r>
            <w:r w:rsidR="00D65081" w:rsidRPr="00C30174">
              <w:rPr>
                <w:rFonts w:ascii="Tahoma" w:hAnsi="Tahoma"/>
                <w:spacing w:val="1"/>
                <w:sz w:val="20"/>
              </w:rPr>
              <w:t>00</w:t>
            </w:r>
          </w:p>
        </w:tc>
        <w:tc>
          <w:tcPr>
            <w:tcW w:w="777" w:type="pct"/>
          </w:tcPr>
          <w:p w14:paraId="7956F59E" w14:textId="1B5B8225" w:rsidR="00D65081" w:rsidRPr="00C30174" w:rsidRDefault="007279C9" w:rsidP="008E51A3">
            <w:pPr>
              <w:contextualSpacing/>
              <w:rPr>
                <w:rFonts w:ascii="Tahoma" w:hAnsi="Tahoma"/>
                <w:spacing w:val="1"/>
                <w:sz w:val="20"/>
              </w:rPr>
            </w:pPr>
            <w:r w:rsidRPr="00C30174">
              <w:rPr>
                <w:rFonts w:ascii="Tahoma" w:hAnsi="Tahoma"/>
                <w:sz w:val="20"/>
              </w:rPr>
              <w:t>19009 га</w:t>
            </w:r>
          </w:p>
        </w:tc>
        <w:tc>
          <w:tcPr>
            <w:tcW w:w="842" w:type="pct"/>
            <w:vMerge/>
          </w:tcPr>
          <w:p w14:paraId="1A4E7F11" w14:textId="3C1FA763" w:rsidR="00D65081" w:rsidRPr="00C30174" w:rsidRDefault="00D65081" w:rsidP="00E366C8">
            <w:pPr>
              <w:contextualSpacing/>
              <w:rPr>
                <w:rFonts w:ascii="Tahoma" w:hAnsi="Tahoma"/>
                <w:spacing w:val="1"/>
                <w:sz w:val="20"/>
              </w:rPr>
            </w:pPr>
          </w:p>
        </w:tc>
      </w:tr>
    </w:tbl>
    <w:p w14:paraId="7564F699" w14:textId="77777777" w:rsidR="00E366C8" w:rsidRPr="00C30174" w:rsidRDefault="00E366C8" w:rsidP="006621CC">
      <w:pPr>
        <w:pStyle w:val="a6"/>
        <w:sectPr w:rsidR="00E366C8" w:rsidRPr="00C30174" w:rsidSect="00FB3315">
          <w:footnotePr>
            <w:numRestart w:val="eachPage"/>
          </w:footnotePr>
          <w:pgSz w:w="16838" w:h="11906" w:orient="landscape" w:code="9"/>
          <w:pgMar w:top="1134" w:right="851" w:bottom="1134" w:left="1134" w:header="567" w:footer="567" w:gutter="0"/>
          <w:cols w:space="708"/>
          <w:docGrid w:linePitch="360"/>
        </w:sectPr>
      </w:pPr>
    </w:p>
    <w:p w14:paraId="71F38743" w14:textId="61053CCB" w:rsidR="009130F1" w:rsidRPr="00C30174" w:rsidRDefault="00C903BE" w:rsidP="006621CC">
      <w:pPr>
        <w:pStyle w:val="a6"/>
        <w:rPr>
          <w:sz w:val="20"/>
          <w:szCs w:val="20"/>
          <w:shd w:val="clear" w:color="auto" w:fill="FFFFFF"/>
        </w:rPr>
      </w:pPr>
      <w:r w:rsidRPr="00C30174">
        <w:lastRenderedPageBreak/>
        <w:t xml:space="preserve">В соответствии с Федеральным законом № 33-ФЗ и Законом Приморского края от 11.05.2005 № 245-КЗ </w:t>
      </w:r>
      <w:r w:rsidR="00E45814" w:rsidRPr="00C30174">
        <w:t>«</w:t>
      </w:r>
      <w:r w:rsidRPr="00C30174">
        <w:t>Об особо охраняемых природных территориях Приморского края</w:t>
      </w:r>
      <w:r w:rsidR="00E45814" w:rsidRPr="00C30174">
        <w:t>»</w:t>
      </w:r>
      <w:r w:rsidRPr="00C30174">
        <w:t xml:space="preserve"> н</w:t>
      </w:r>
      <w:r w:rsidR="00A97CE5" w:rsidRPr="00C30174">
        <w:t>а территориях, на которых находятся памятники природы регионального значения, и в границах их охранных зон запрещается любая деятельность, влекущая за собой нарушение сохранности памятников природы.</w:t>
      </w:r>
      <w:r w:rsidR="009130F1" w:rsidRPr="00C30174">
        <w:rPr>
          <w:sz w:val="20"/>
          <w:szCs w:val="20"/>
          <w:shd w:val="clear" w:color="auto" w:fill="FFFFFF"/>
        </w:rPr>
        <w:t xml:space="preserve"> </w:t>
      </w:r>
    </w:p>
    <w:p w14:paraId="5B2C5C78" w14:textId="03824190" w:rsidR="00C71E90" w:rsidRPr="00C30174" w:rsidRDefault="00C71E90" w:rsidP="006621CC">
      <w:pPr>
        <w:pStyle w:val="a6"/>
      </w:pPr>
      <w:r w:rsidRPr="00C30174">
        <w:t xml:space="preserve">В границах геологических памятников природы и их охранных зон запрещается деятельность, влекущая за собой нарушение сохранности памятников природы, добыча полезных ископаемых, взрывные работы, выжигание растительности, размещение объектов, оказывающих негативное воздействие на </w:t>
      </w:r>
      <w:r w:rsidR="0096051F" w:rsidRPr="00C30174">
        <w:t>окружающую среду, загрязнение и </w:t>
      </w:r>
      <w:r w:rsidRPr="00C30174">
        <w:t>захламление территории, устройство свалок мусора.</w:t>
      </w:r>
    </w:p>
    <w:p w14:paraId="142DE3A3" w14:textId="425B7F86" w:rsidR="00D409B2" w:rsidRPr="00C30174" w:rsidRDefault="00D409B2" w:rsidP="00DC01A5">
      <w:pPr>
        <w:pStyle w:val="2"/>
      </w:pPr>
      <w:bookmarkStart w:id="810" w:name="_Toc36218911"/>
      <w:bookmarkStart w:id="811" w:name="_Toc153270869"/>
      <w:r w:rsidRPr="00C30174">
        <w:t>Охрана объектов культурного наследия</w:t>
      </w:r>
      <w:bookmarkEnd w:id="759"/>
      <w:bookmarkEnd w:id="760"/>
      <w:bookmarkEnd w:id="761"/>
      <w:bookmarkEnd w:id="762"/>
      <w:bookmarkEnd w:id="763"/>
      <w:bookmarkEnd w:id="764"/>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10"/>
      <w:bookmarkEnd w:id="811"/>
    </w:p>
    <w:p w14:paraId="0EE760B9" w14:textId="37BF3278" w:rsidR="00E366C8" w:rsidRPr="00C30174" w:rsidRDefault="00E366C8" w:rsidP="006621CC">
      <w:pPr>
        <w:pStyle w:val="a6"/>
      </w:pPr>
      <w:bookmarkStart w:id="812" w:name="_Toc473884781"/>
      <w:r w:rsidRPr="00C30174">
        <w:t xml:space="preserve">В соответствии с Федеральным законом от 25.06.2002 № 73-ФЗ </w:t>
      </w:r>
      <w:r w:rsidR="00E45814" w:rsidRPr="00C30174">
        <w:t>«</w:t>
      </w:r>
      <w:r w:rsidRPr="00C30174">
        <w:t>Об объектах культурного наследия (памятниках истории и культуры) народов Российской Федерации</w:t>
      </w:r>
      <w:r w:rsidR="00E45814" w:rsidRPr="00C30174">
        <w:t>»</w:t>
      </w:r>
      <w:r w:rsidRPr="00C30174">
        <w:t xml:space="preserve"> (далее – Федеральный закон № 73-ФЗ), к объектам культурного</w:t>
      </w:r>
      <w:r w:rsidR="00E91D49" w:rsidRPr="00C30174">
        <w:t xml:space="preserve"> наследия (памятникам истории и </w:t>
      </w:r>
      <w:r w:rsidRPr="00C30174">
        <w:t xml:space="preserve">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w:t>
      </w:r>
      <w:r w:rsidR="0096051F" w:rsidRPr="00C30174">
        <w:t>представляющие собой ценность с </w:t>
      </w:r>
      <w:r w:rsidRPr="00C30174">
        <w:t>точки зрения истории, археологии, архитектуры, градостроительства, искусства, науки и техники, эстетики, этнологии или антр</w:t>
      </w:r>
      <w:r w:rsidR="0096051F" w:rsidRPr="00C30174">
        <w:t>опологии, социальной культуры и </w:t>
      </w:r>
      <w:r w:rsidRPr="00C30174">
        <w:t>являющиеся свидетельством эпох и цивилизаций, подлинными источн</w:t>
      </w:r>
      <w:r w:rsidR="00E91D49" w:rsidRPr="00C30174">
        <w:t>иками информации о зарождении и </w:t>
      </w:r>
      <w:r w:rsidRPr="00C30174">
        <w:t>развитии культуры.</w:t>
      </w:r>
    </w:p>
    <w:p w14:paraId="1EAAC446" w14:textId="58D6460D" w:rsidR="00E366C8" w:rsidRPr="00C30174" w:rsidRDefault="00E366C8" w:rsidP="006621CC">
      <w:pPr>
        <w:pStyle w:val="a6"/>
      </w:pPr>
      <w:r w:rsidRPr="00C30174">
        <w:t xml:space="preserve">Объект, обладающий признаками объекта культурного наследия, в отношении которого </w:t>
      </w:r>
      <w:r w:rsidR="007A5B74" w:rsidRPr="00C30174">
        <w:t>в </w:t>
      </w:r>
      <w:r w:rsidRPr="00C30174">
        <w:t>региональный орган охраны объектов культурного наследия поступило заявление о его включении в реестр, является выявленным объектом культурного наследия со дня принятия региональным органом охраны объектов культурного наследия решения о включении такого объекта в перечень выявленных объектов культурного наследия.</w:t>
      </w:r>
    </w:p>
    <w:p w14:paraId="183878C4" w14:textId="2B16C352" w:rsidR="00E366C8" w:rsidRPr="00C30174" w:rsidRDefault="00E366C8" w:rsidP="006621CC">
      <w:pPr>
        <w:pStyle w:val="a6"/>
      </w:pPr>
      <w:r w:rsidRPr="00C30174">
        <w:t>Выявленный объект культурного наследия по</w:t>
      </w:r>
      <w:r w:rsidR="00E91D49" w:rsidRPr="00C30174">
        <w:t>длежит государственной охране в </w:t>
      </w:r>
      <w:r w:rsidRPr="00C30174">
        <w:t>соответствии с Федеральным законом № 73-ФЗ до принятия решения о включении его в реестр, либо об отказе во включении его в реестр.</w:t>
      </w:r>
    </w:p>
    <w:p w14:paraId="497DA7AE" w14:textId="77777777" w:rsidR="00E366C8" w:rsidRPr="00C30174" w:rsidRDefault="00E366C8" w:rsidP="006621CC">
      <w:pPr>
        <w:pStyle w:val="a6"/>
      </w:pPr>
      <w:r w:rsidRPr="00C30174">
        <w:t xml:space="preserve">Собственник или иной законный владелец выявленного объекта культурного наследия обязан выполнять определенные </w:t>
      </w:r>
      <w:hyperlink w:anchor="P930" w:history="1">
        <w:r w:rsidRPr="00C30174">
          <w:t>пунктами 1</w:t>
        </w:r>
      </w:hyperlink>
      <w:r w:rsidRPr="00C30174">
        <w:t>-</w:t>
      </w:r>
      <w:hyperlink w:anchor="P943" w:history="1">
        <w:r w:rsidRPr="00C30174">
          <w:t>3 статьи 47.3</w:t>
        </w:r>
      </w:hyperlink>
      <w:r w:rsidRPr="00C30174">
        <w:t xml:space="preserve"> Федерального закона № 73-ФЗ требования к содержанию и использованию выявленного объекта культурного наследия.</w:t>
      </w:r>
    </w:p>
    <w:p w14:paraId="7496AC0E" w14:textId="77777777" w:rsidR="00E366C8" w:rsidRPr="00C30174" w:rsidRDefault="00E366C8" w:rsidP="006621CC">
      <w:pPr>
        <w:pStyle w:val="a6"/>
      </w:pPr>
      <w:r w:rsidRPr="00C30174">
        <w:t>Снос выявленного объекта культурного наследия, объекта культурного наследия, включенного в реестр, запрещен.</w:t>
      </w:r>
    </w:p>
    <w:p w14:paraId="35B04A96" w14:textId="4B34C728" w:rsidR="00E366C8" w:rsidRPr="00C30174" w:rsidRDefault="00E366C8" w:rsidP="006621CC">
      <w:pPr>
        <w:pStyle w:val="a6"/>
      </w:pPr>
      <w:r w:rsidRPr="00C30174">
        <w:t xml:space="preserve">Отношения в области сохранения, использования, популяризации и охраны объектов культурного наследия на территории Владивостокского городского округа регулируются Федеральным законом № 73-ФЗ, Положением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утвержденным </w:t>
      </w:r>
      <w:r w:rsidR="007056EF" w:rsidRPr="00C30174">
        <w:t xml:space="preserve">постановлением </w:t>
      </w:r>
      <w:r w:rsidRPr="00C30174">
        <w:t>Правительства Российской Ф</w:t>
      </w:r>
      <w:r w:rsidR="00E91D49" w:rsidRPr="00C30174">
        <w:t>едерации от 12.09.2015 № 972, а </w:t>
      </w:r>
      <w:r w:rsidRPr="00C30174">
        <w:t xml:space="preserve">также Положением о сохранении, </w:t>
      </w:r>
      <w:r w:rsidRPr="00C30174">
        <w:lastRenderedPageBreak/>
        <w:t>использовании и популяризации объектов культурного наследия (памятников истор</w:t>
      </w:r>
      <w:r w:rsidR="00865C91" w:rsidRPr="00C30174">
        <w:t>ии и </w:t>
      </w:r>
      <w:r w:rsidRPr="00C30174">
        <w:t xml:space="preserve">культуры), находящихся в муниципальной собственности города Владивостока, охране объектов культурного наследия (памятников истории и культуры) местного (муниципального) значения, расположенных на территории города Владивостока, утвержденным муниципальным правовым актом города Владивостока от 09.06.2009 </w:t>
      </w:r>
      <w:r w:rsidR="00B53230" w:rsidRPr="00C30174">
        <w:t>№ </w:t>
      </w:r>
      <w:r w:rsidRPr="00C30174">
        <w:t>147-МПА.</w:t>
      </w:r>
    </w:p>
    <w:p w14:paraId="3523DB4A" w14:textId="3863CA90" w:rsidR="00E366C8" w:rsidRPr="00C30174" w:rsidRDefault="00E366C8" w:rsidP="006621CC">
      <w:pPr>
        <w:pStyle w:val="a6"/>
      </w:pPr>
      <w:r w:rsidRPr="00C30174">
        <w:t xml:space="preserve">Объекты культурного наследия, расположенные на территории Владивостокского городского округа, отображены в графических материалах </w:t>
      </w:r>
      <w:r w:rsidR="00E45814" w:rsidRPr="00C30174">
        <w:t>«</w:t>
      </w:r>
      <w:r w:rsidRPr="00C30174">
        <w:t>Карта использования территории Владивостокского городского округа</w:t>
      </w:r>
      <w:r w:rsidR="00E45814" w:rsidRPr="00C30174">
        <w:t>»</w:t>
      </w:r>
      <w:r w:rsidR="00AA34F4" w:rsidRPr="00C30174">
        <w:t xml:space="preserve">, </w:t>
      </w:r>
      <w:r w:rsidR="00E45814" w:rsidRPr="00C30174">
        <w:t>«</w:t>
      </w:r>
      <w:r w:rsidR="00EB028E" w:rsidRPr="00C30174">
        <w:t>Карта использования территории Владивостокского городского округа (островные территории)</w:t>
      </w:r>
      <w:r w:rsidR="00E45814" w:rsidRPr="00C30174">
        <w:t>»</w:t>
      </w:r>
      <w:r w:rsidR="00AA34F4" w:rsidRPr="00C30174">
        <w:t xml:space="preserve">, </w:t>
      </w:r>
      <w:r w:rsidR="00E45814" w:rsidRPr="00C30174">
        <w:t>«</w:t>
      </w:r>
      <w:r w:rsidR="00AA34F4" w:rsidRPr="00C30174">
        <w:t xml:space="preserve">Карта использования территории Владивостокского городского округа (центральная часть </w:t>
      </w:r>
      <w:r w:rsidR="00B62AC0" w:rsidRPr="00C30174">
        <w:t>г. Владивостока</w:t>
      </w:r>
      <w:r w:rsidR="00AA34F4" w:rsidRPr="00C30174">
        <w:t>)</w:t>
      </w:r>
      <w:r w:rsidR="00E45814" w:rsidRPr="00C30174">
        <w:t>»</w:t>
      </w:r>
      <w:r w:rsidR="00AA34F4" w:rsidRPr="00C30174">
        <w:t>.</w:t>
      </w:r>
    </w:p>
    <w:p w14:paraId="2D4DABB6" w14:textId="0FC48DEF" w:rsidR="00E366C8" w:rsidRPr="00C30174" w:rsidRDefault="00AE7CCE" w:rsidP="00524D31">
      <w:pPr>
        <w:pStyle w:val="3"/>
      </w:pPr>
      <w:bookmarkStart w:id="813" w:name="_Toc36218912"/>
      <w:bookmarkStart w:id="814" w:name="_Toc153270870"/>
      <w:bookmarkStart w:id="815" w:name="_Toc473884782"/>
      <w:bookmarkEnd w:id="812"/>
      <w:r w:rsidRPr="00C30174">
        <w:t>Объекты</w:t>
      </w:r>
      <w:r w:rsidR="00E366C8" w:rsidRPr="00C30174">
        <w:t xml:space="preserve"> культурного наследия</w:t>
      </w:r>
      <w:bookmarkEnd w:id="813"/>
      <w:bookmarkEnd w:id="814"/>
    </w:p>
    <w:p w14:paraId="1E7E39C5" w14:textId="483CDE25" w:rsidR="000D694D" w:rsidRPr="00C30174" w:rsidRDefault="000D694D" w:rsidP="006621CC">
      <w:pPr>
        <w:pStyle w:val="a6"/>
      </w:pPr>
      <w:r w:rsidRPr="00C30174">
        <w:t xml:space="preserve">На территории Владивостокского городского округа расположены </w:t>
      </w:r>
      <w:r w:rsidR="00EE5A9D" w:rsidRPr="00C30174">
        <w:t xml:space="preserve">863 </w:t>
      </w:r>
      <w:r w:rsidR="0064097E" w:rsidRPr="00C30174">
        <w:t>объекта</w:t>
      </w:r>
      <w:r w:rsidRPr="00C30174">
        <w:t xml:space="preserve"> культурного наследия </w:t>
      </w:r>
      <w:r w:rsidR="0064097E" w:rsidRPr="00C30174">
        <w:t xml:space="preserve">(федерального, </w:t>
      </w:r>
      <w:r w:rsidRPr="00C30174">
        <w:t xml:space="preserve">регионального значения, </w:t>
      </w:r>
      <w:r w:rsidR="00EE5A9D" w:rsidRPr="00C30174">
        <w:t xml:space="preserve">выявленные объекты культурного наследия </w:t>
      </w:r>
      <w:r w:rsidR="00E91D49" w:rsidRPr="00C30174">
        <w:t>и </w:t>
      </w:r>
      <w:r w:rsidR="00EE5A9D" w:rsidRPr="00C30174">
        <w:t xml:space="preserve">объекты, обладающие признаками </w:t>
      </w:r>
      <w:r w:rsidR="0064097E" w:rsidRPr="00C30174">
        <w:t xml:space="preserve">объекта </w:t>
      </w:r>
      <w:r w:rsidR="00EE5A9D" w:rsidRPr="00C30174">
        <w:t>культурного наследия</w:t>
      </w:r>
      <w:r w:rsidR="0064097E" w:rsidRPr="00C30174">
        <w:t xml:space="preserve">) </w:t>
      </w:r>
      <w:r w:rsidRPr="00C30174">
        <w:t>относящихся к следующим видам:</w:t>
      </w:r>
    </w:p>
    <w:p w14:paraId="6B7AF54F" w14:textId="54777AEC" w:rsidR="000D694D" w:rsidRPr="00C30174" w:rsidRDefault="00E13457" w:rsidP="006621CC">
      <w:pPr>
        <w:pStyle w:val="a1"/>
      </w:pPr>
      <w:r w:rsidRPr="00C30174">
        <w:t>памятники</w:t>
      </w:r>
      <w:r w:rsidRPr="00C30174">
        <w:rPr>
          <w:lang w:val="ru-RU"/>
        </w:rPr>
        <w:t xml:space="preserve">: </w:t>
      </w:r>
      <w:r w:rsidR="000D694D" w:rsidRPr="00C30174">
        <w:t>отдельные постройки, здания и сооружения с исторически сложившимися территориями (в том числе памятники религиозного назначения); отдельные захоронения; произведения монументаль</w:t>
      </w:r>
      <w:r w:rsidR="00865C91" w:rsidRPr="00C30174">
        <w:t>ного искусства; объекты науки и</w:t>
      </w:r>
      <w:r w:rsidR="00865C91" w:rsidRPr="00C30174">
        <w:rPr>
          <w:lang w:val="ru-RU"/>
        </w:rPr>
        <w:t> </w:t>
      </w:r>
      <w:r w:rsidR="000D694D" w:rsidRPr="00C30174">
        <w:t>техники, включая военные; объекты археологического наследия;</w:t>
      </w:r>
    </w:p>
    <w:p w14:paraId="6721C11F" w14:textId="4B0693B2" w:rsidR="000D694D" w:rsidRPr="00C30174" w:rsidRDefault="00E13457" w:rsidP="006621CC">
      <w:pPr>
        <w:pStyle w:val="a1"/>
      </w:pPr>
      <w:r w:rsidRPr="00C30174">
        <w:t>ансамбли</w:t>
      </w:r>
      <w:r w:rsidRPr="00C30174">
        <w:rPr>
          <w:lang w:val="ru-RU"/>
        </w:rPr>
        <w:t xml:space="preserve">: </w:t>
      </w:r>
      <w:r w:rsidR="000D694D" w:rsidRPr="00C30174">
        <w:t>четко локализуемые на исторически сложившихся территориях группы изолированных или объединенных памятников, строений и сооружений фортификационного, жилого, общественного, административного, торгового, производственного, научного, учебного назначения, а также памятников и сооружений религиозного назначения, произведения ландшафтной архитектуры и садово-паркового искусства (сады, парки, скверы), некрополи; объекты археологического наследия;</w:t>
      </w:r>
    </w:p>
    <w:p w14:paraId="14FAB1FC" w14:textId="65D26AE0" w:rsidR="000D694D" w:rsidRPr="00C30174" w:rsidRDefault="00E13457" w:rsidP="006621CC">
      <w:pPr>
        <w:pStyle w:val="a1"/>
      </w:pPr>
      <w:r w:rsidRPr="00C30174">
        <w:t>достопримечательные места</w:t>
      </w:r>
      <w:r w:rsidRPr="00C30174">
        <w:rPr>
          <w:lang w:val="ru-RU"/>
        </w:rPr>
        <w:t xml:space="preserve">: </w:t>
      </w:r>
      <w:r w:rsidR="000D694D" w:rsidRPr="00C30174">
        <w:t>фрагменты градостр</w:t>
      </w:r>
      <w:r w:rsidR="00865C91" w:rsidRPr="00C30174">
        <w:t>оительной планировки и</w:t>
      </w:r>
      <w:r w:rsidR="00865C91" w:rsidRPr="00C30174">
        <w:rPr>
          <w:lang w:val="ru-RU"/>
        </w:rPr>
        <w:t> </w:t>
      </w:r>
      <w:r w:rsidR="000D694D" w:rsidRPr="00C30174">
        <w:t>застройки, культурные и природные ландшафты, связанные с историей формирования города.</w:t>
      </w:r>
    </w:p>
    <w:p w14:paraId="708ABD5A" w14:textId="77777777" w:rsidR="000D694D" w:rsidRPr="00C30174" w:rsidRDefault="000D694D" w:rsidP="006621CC">
      <w:pPr>
        <w:pStyle w:val="a6"/>
      </w:pPr>
      <w:r w:rsidRPr="00C30174">
        <w:t>По общей видовой принадлежности на территории Владивостокского городского округа широко представлены:</w:t>
      </w:r>
    </w:p>
    <w:p w14:paraId="158F175D" w14:textId="77777777" w:rsidR="000D694D" w:rsidRPr="00C30174" w:rsidRDefault="000D694D" w:rsidP="006621CC">
      <w:pPr>
        <w:pStyle w:val="a1"/>
      </w:pPr>
      <w:r w:rsidRPr="00C30174">
        <w:t>памятники градостроительства и архитектуры;</w:t>
      </w:r>
    </w:p>
    <w:p w14:paraId="2D801364" w14:textId="77777777" w:rsidR="000D694D" w:rsidRPr="00C30174" w:rsidRDefault="000D694D" w:rsidP="006621CC">
      <w:pPr>
        <w:pStyle w:val="a1"/>
      </w:pPr>
      <w:r w:rsidRPr="00C30174">
        <w:t>памятники истории - объекты, связанные с историческими событиями или</w:t>
      </w:r>
    </w:p>
    <w:p w14:paraId="2574BD8B" w14:textId="77777777" w:rsidR="000D694D" w:rsidRPr="00C30174" w:rsidRDefault="000D694D" w:rsidP="006621CC">
      <w:pPr>
        <w:pStyle w:val="a1"/>
      </w:pPr>
      <w:r w:rsidRPr="00C30174">
        <w:t>жизнью выдающихся людей);</w:t>
      </w:r>
    </w:p>
    <w:p w14:paraId="0F9AE418" w14:textId="37937229" w:rsidR="000D694D" w:rsidRPr="00C30174" w:rsidRDefault="000D694D" w:rsidP="006621CC">
      <w:pPr>
        <w:pStyle w:val="a1"/>
      </w:pPr>
      <w:r w:rsidRPr="00C30174">
        <w:t>памятники монументального искусства, включая военно- мемориальные</w:t>
      </w:r>
      <w:r w:rsidR="00EE5A9D" w:rsidRPr="00C30174">
        <w:rPr>
          <w:lang w:val="ru-RU"/>
        </w:rPr>
        <w:t xml:space="preserve"> </w:t>
      </w:r>
      <w:r w:rsidRPr="00C30174">
        <w:t>объекты;</w:t>
      </w:r>
    </w:p>
    <w:p w14:paraId="442D1674" w14:textId="77777777" w:rsidR="000D694D" w:rsidRPr="00C30174" w:rsidRDefault="000D694D" w:rsidP="006621CC">
      <w:pPr>
        <w:pStyle w:val="a1"/>
      </w:pPr>
      <w:r w:rsidRPr="00C30174">
        <w:t>сады и парки в исторической застройке;</w:t>
      </w:r>
    </w:p>
    <w:p w14:paraId="5224B0DA" w14:textId="10C340A7" w:rsidR="000D694D" w:rsidRPr="00C30174" w:rsidRDefault="000D694D" w:rsidP="006621CC">
      <w:pPr>
        <w:pStyle w:val="a1"/>
      </w:pPr>
      <w:r w:rsidRPr="00C30174">
        <w:t>памятники археологии.</w:t>
      </w:r>
    </w:p>
    <w:p w14:paraId="0819EAF5" w14:textId="1FD71FE8" w:rsidR="00E366C8" w:rsidRPr="00C30174" w:rsidRDefault="00E366C8" w:rsidP="006621CC">
      <w:pPr>
        <w:pStyle w:val="a6"/>
      </w:pPr>
      <w:r w:rsidRPr="00C30174">
        <w:t>Основными источниками информации об объектах культурного наследия и их территориях, а также о зонах их охраны являются сведения, содержащиеся в едином государственном реестре объектов культурного</w:t>
      </w:r>
      <w:r w:rsidR="00865C91" w:rsidRPr="00C30174">
        <w:t xml:space="preserve"> наследия (памятников истории и </w:t>
      </w:r>
      <w:r w:rsidRPr="00C30174">
        <w:t xml:space="preserve">культуры) народов Российской Федерации. </w:t>
      </w:r>
    </w:p>
    <w:p w14:paraId="7A32EF3D" w14:textId="7A41119E" w:rsidR="00E366C8" w:rsidRPr="00C30174" w:rsidRDefault="00E366C8" w:rsidP="006621CC">
      <w:pPr>
        <w:pStyle w:val="a6"/>
      </w:pPr>
      <w:r w:rsidRPr="00C30174">
        <w:t xml:space="preserve">На территории </w:t>
      </w:r>
      <w:r w:rsidR="00B62AC0" w:rsidRPr="00C30174">
        <w:t>г. Владивостока</w:t>
      </w:r>
      <w:r w:rsidRPr="00C30174">
        <w:t xml:space="preserve"> и в его окрестностях к настоящему времени сохранилось богатое и разнообразное историко-культурное наследие. В его состав входят: историческая планировочная структура, историческая застройка, жилые дома </w:t>
      </w:r>
      <w:r w:rsidRPr="00C30174">
        <w:lastRenderedPageBreak/>
        <w:t>и</w:t>
      </w:r>
      <w:r w:rsidR="00865C91" w:rsidRPr="00C30174">
        <w:t> </w:t>
      </w:r>
      <w:r w:rsidRPr="00C30174">
        <w:t>здания, комплекс Владивостокской морской крепости, памятники промышленной архитектуры.</w:t>
      </w:r>
    </w:p>
    <w:p w14:paraId="0F10E3CF" w14:textId="636D46FE" w:rsidR="00E366C8" w:rsidRPr="00C30174" w:rsidRDefault="00E366C8" w:rsidP="006621CC">
      <w:pPr>
        <w:pStyle w:val="a6"/>
      </w:pPr>
      <w:r w:rsidRPr="00C30174">
        <w:t xml:space="preserve">Планировочная структура и сетка улиц в историческом центре </w:t>
      </w:r>
      <w:r w:rsidR="00B62AC0" w:rsidRPr="00C30174">
        <w:t>г. Владивостока</w:t>
      </w:r>
      <w:r w:rsidRPr="00C30174">
        <w:t xml:space="preserve"> дошла до наших дней почти без изменений, сохраняется исторический шаг квартала, который зада</w:t>
      </w:r>
      <w:r w:rsidR="00CD28E8" w:rsidRPr="00C30174">
        <w:t>е</w:t>
      </w:r>
      <w:r w:rsidRPr="00C30174">
        <w:t>т масштаб зданий и по-свое</w:t>
      </w:r>
      <w:r w:rsidR="00865C91" w:rsidRPr="00C30174">
        <w:t>му, самобытно взаимодействует с </w:t>
      </w:r>
      <w:r w:rsidRPr="00C30174">
        <w:t>ландшафтом.</w:t>
      </w:r>
    </w:p>
    <w:p w14:paraId="16003E5D" w14:textId="77777777" w:rsidR="00E366C8" w:rsidRPr="00C30174" w:rsidRDefault="00E366C8" w:rsidP="006621CC">
      <w:pPr>
        <w:pStyle w:val="a6"/>
      </w:pPr>
      <w:r w:rsidRPr="00C30174">
        <w:t>Система скверов и площадей, созданная до 1920 года, дополненная в 1950-е годы, по-прежнему определяет пространственную композицию центра исторической части города, создавая его неповторимый облик.</w:t>
      </w:r>
    </w:p>
    <w:p w14:paraId="2265382C" w14:textId="563CC9CF" w:rsidR="00E366C8" w:rsidRPr="00C30174" w:rsidRDefault="00E366C8" w:rsidP="006621CC">
      <w:pPr>
        <w:pStyle w:val="a6"/>
      </w:pPr>
      <w:r w:rsidRPr="00C30174">
        <w:t>Почти полностью сохранились целые кварталы историческ</w:t>
      </w:r>
      <w:r w:rsidR="00E91D49" w:rsidRPr="00C30174">
        <w:t>ой застройки в центре города, в </w:t>
      </w:r>
      <w:r w:rsidRPr="00C30174">
        <w:t>том числе: 1-й квартал в границах улиц Пушкинская и Всеволода Сибирцева, Луцкого, Ключевой</w:t>
      </w:r>
      <w:r w:rsidR="00755095" w:rsidRPr="00C30174">
        <w:t>,</w:t>
      </w:r>
      <w:r w:rsidRPr="00C30174">
        <w:t xml:space="preserve"> ансамбль застройки ул. Светланской</w:t>
      </w:r>
      <w:r w:rsidR="00755095" w:rsidRPr="00C30174">
        <w:t>,</w:t>
      </w:r>
      <w:r w:rsidR="00B53230" w:rsidRPr="00C30174">
        <w:t xml:space="preserve"> историческая среда ул. </w:t>
      </w:r>
      <w:r w:rsidRPr="00C30174">
        <w:t>Алеутской</w:t>
      </w:r>
      <w:r w:rsidR="00755095" w:rsidRPr="00C30174">
        <w:t>,</w:t>
      </w:r>
      <w:r w:rsidRPr="00C30174">
        <w:t xml:space="preserve"> ансамбль застройки ул. Пушкинской</w:t>
      </w:r>
      <w:r w:rsidR="00755095" w:rsidRPr="00C30174">
        <w:t>,</w:t>
      </w:r>
      <w:r w:rsidRPr="00C30174">
        <w:t xml:space="preserve"> Офицерская слобода</w:t>
      </w:r>
      <w:r w:rsidR="00755095" w:rsidRPr="00C30174">
        <w:t>,</w:t>
      </w:r>
      <w:r w:rsidRPr="00C30174">
        <w:t xml:space="preserve"> казарменные городки военного ведомства такие, как по ул. Давыдова, ул. Борисенко, на о. Русском. </w:t>
      </w:r>
    </w:p>
    <w:p w14:paraId="2028C747" w14:textId="71E2BE3B" w:rsidR="00E366C8" w:rsidRPr="00C30174" w:rsidRDefault="00E366C8" w:rsidP="006621CC">
      <w:pPr>
        <w:pStyle w:val="a6"/>
      </w:pPr>
      <w:r w:rsidRPr="00C30174">
        <w:t>Жилые дома-памятники, находящиеся в муниципал</w:t>
      </w:r>
      <w:r w:rsidR="00E91D49" w:rsidRPr="00C30174">
        <w:t>ьной собственности, пребывают в </w:t>
      </w:r>
      <w:r w:rsidRPr="00C30174">
        <w:t>аварийном состоянии (ул. Пушкинская, 7; ул. Светланская,</w:t>
      </w:r>
      <w:r w:rsidR="00AA34F4" w:rsidRPr="00C30174">
        <w:t xml:space="preserve"> </w:t>
      </w:r>
      <w:r w:rsidRPr="00C30174">
        <w:t xml:space="preserve">39; ул. Пушкинская, 111; </w:t>
      </w:r>
      <w:r w:rsidR="004263D5" w:rsidRPr="00C30174">
        <w:t>ул. </w:t>
      </w:r>
      <w:r w:rsidRPr="00C30174">
        <w:t>Алеутская, 17 и 19 и многие другие).</w:t>
      </w:r>
    </w:p>
    <w:p w14:paraId="5771B9B8" w14:textId="600B8A6A" w:rsidR="00E366C8" w:rsidRPr="00C30174" w:rsidRDefault="00E366C8" w:rsidP="006621CC">
      <w:pPr>
        <w:pStyle w:val="a6"/>
      </w:pPr>
      <w:r w:rsidRPr="00C30174">
        <w:t>Выдающиеся памятники архитектуры, доминирующие в застройке, в</w:t>
      </w:r>
      <w:r w:rsidR="008378C3" w:rsidRPr="00C30174">
        <w:t xml:space="preserve"> </w:t>
      </w:r>
      <w:r w:rsidRPr="00C30174">
        <w:t>большинстве своем сохранились, снесены несколько православных храмов и отдельные здания, которые мешали осуществлению новых градостроительных идей 70-х годов (например, здание на углу улиц Светланской и Алеутской).</w:t>
      </w:r>
    </w:p>
    <w:p w14:paraId="40EEBA42" w14:textId="406101A1" w:rsidR="00E366C8" w:rsidRPr="00C30174" w:rsidRDefault="00E366C8" w:rsidP="006621CC">
      <w:pPr>
        <w:pStyle w:val="a6"/>
      </w:pPr>
      <w:r w:rsidRPr="00C30174">
        <w:t>В настоящее время реставрированы только един</w:t>
      </w:r>
      <w:r w:rsidR="00865C91" w:rsidRPr="00C30174">
        <w:t>ицы из них, многие же здания, в </w:t>
      </w:r>
      <w:r w:rsidRPr="00C30174">
        <w:t>которых располагаются бюджетные организации, на</w:t>
      </w:r>
      <w:r w:rsidR="004263D5" w:rsidRPr="00C30174">
        <w:t>ходятся в аварийном состоянии и </w:t>
      </w:r>
      <w:r w:rsidRPr="00C30174">
        <w:t>требуют срочных мероприятий по реставрации (ул. Светланская,</w:t>
      </w:r>
      <w:r w:rsidR="00041C5E" w:rsidRPr="00C30174">
        <w:t xml:space="preserve"> </w:t>
      </w:r>
      <w:r w:rsidRPr="00C30174">
        <w:t>119; ул. Петра Великого, 6, 8;</w:t>
      </w:r>
      <w:r w:rsidR="00041C5E" w:rsidRPr="00C30174">
        <w:t xml:space="preserve"> </w:t>
      </w:r>
      <w:r w:rsidRPr="00C30174">
        <w:t>ул. Светланская,</w:t>
      </w:r>
      <w:r w:rsidR="00041C5E" w:rsidRPr="00C30174">
        <w:t xml:space="preserve"> </w:t>
      </w:r>
      <w:r w:rsidRPr="00C30174">
        <w:t>55; ул. Алеутская, 57 и другие).</w:t>
      </w:r>
    </w:p>
    <w:p w14:paraId="216C5DD4" w14:textId="7257E50E" w:rsidR="00E366C8" w:rsidRPr="00C30174" w:rsidRDefault="00E366C8" w:rsidP="006621CC">
      <w:pPr>
        <w:pStyle w:val="a6"/>
      </w:pPr>
      <w:r w:rsidRPr="00C30174">
        <w:t xml:space="preserve">Есть и отдельные здания – выдающиеся памятники архитектуры, построенные за городом. Это сооружения курортов и здравниц, в их числе грязелечебница на территории курорта </w:t>
      </w:r>
      <w:r w:rsidR="00E45814" w:rsidRPr="00C30174">
        <w:t>«</w:t>
      </w:r>
      <w:r w:rsidRPr="00C30174">
        <w:t>Садгород</w:t>
      </w:r>
      <w:r w:rsidR="00E45814" w:rsidRPr="00C30174">
        <w:t>»</w:t>
      </w:r>
      <w:r w:rsidRPr="00C30174">
        <w:t>, где еще до революции были открыты целебные грязи.</w:t>
      </w:r>
    </w:p>
    <w:p w14:paraId="55585E6A" w14:textId="3D23791F" w:rsidR="00E366C8" w:rsidRPr="00C30174" w:rsidRDefault="00E366C8" w:rsidP="006621CC">
      <w:pPr>
        <w:pStyle w:val="a6"/>
      </w:pPr>
      <w:r w:rsidRPr="00C30174">
        <w:t xml:space="preserve">Памятник современного периода – комплекс санатория </w:t>
      </w:r>
      <w:r w:rsidR="00E45814" w:rsidRPr="00C30174">
        <w:t>«</w:t>
      </w:r>
      <w:r w:rsidRPr="00C30174">
        <w:t>Приморье</w:t>
      </w:r>
      <w:r w:rsidR="00E45814" w:rsidRPr="00C30174">
        <w:t>»</w:t>
      </w:r>
      <w:r w:rsidRPr="00C30174">
        <w:t>, великолепно связанного с ландшафтом.</w:t>
      </w:r>
    </w:p>
    <w:p w14:paraId="19A7A89A" w14:textId="7CB70745" w:rsidR="00E366C8" w:rsidRPr="00C30174" w:rsidRDefault="00E366C8" w:rsidP="006621CC">
      <w:pPr>
        <w:pStyle w:val="a6"/>
      </w:pPr>
      <w:r w:rsidRPr="00C30174">
        <w:t xml:space="preserve">На территории Владивостокского городского округа расположен памятник федерального значения </w:t>
      </w:r>
      <w:r w:rsidR="00EB028E" w:rsidRPr="00C30174">
        <w:t>Комплекс фортификационных сооружений Владивостокской крепости</w:t>
      </w:r>
      <w:r w:rsidRPr="00C30174">
        <w:t>, который является крупнейшим и уникальным военно-историческим памятником Российской Федерации, расположен на полуострове Муравьева-Амурского, островах Русском, Елены, Шкота.</w:t>
      </w:r>
    </w:p>
    <w:p w14:paraId="4FFBE154" w14:textId="0E00551D" w:rsidR="00E366C8" w:rsidRPr="00C30174" w:rsidRDefault="00E366C8" w:rsidP="006621CC">
      <w:pPr>
        <w:pStyle w:val="a6"/>
      </w:pPr>
      <w:r w:rsidRPr="00C30174">
        <w:t>В первые десятилетия XX века Владивостокская крепость по праву считалось сильнейшей морской крепостью мира, она и осталась таковой в истории фортификации. Крепость создавалась для защиты военно-морской базы и города Владивостока, официа</w:t>
      </w:r>
      <w:r w:rsidR="00E91D49" w:rsidRPr="00C30174">
        <w:t>льно просуществовав 34 года с </w:t>
      </w:r>
      <w:r w:rsidRPr="00C30174">
        <w:t>1889 года по 1923 год. Оборонительные сооружения крепости размещены на площади, даже сейчас большей, чем зона городской застройки.</w:t>
      </w:r>
    </w:p>
    <w:p w14:paraId="0D003500" w14:textId="7516E23D" w:rsidR="00E366C8" w:rsidRPr="00C30174" w:rsidRDefault="00E366C8" w:rsidP="006621CC">
      <w:pPr>
        <w:pStyle w:val="a6"/>
      </w:pPr>
      <w:r w:rsidRPr="00C30174">
        <w:t>К настоящему времени сохранились и входят в состав комплекса: береговые батареи – 31, батареи сухопутного фронта – 8, укрепления – 2, редуты – 2, опорные пункты – 6, форты – 16, казематированные пороховые погреба –</w:t>
      </w:r>
      <w:r w:rsidR="00AA34F4" w:rsidRPr="00C30174">
        <w:t xml:space="preserve"> </w:t>
      </w:r>
      <w:r w:rsidRPr="00C30174">
        <w:t>4, тоннельные пороховые погреба – 12, противодесантные капониры и полукапониры –</w:t>
      </w:r>
      <w:r w:rsidR="00B53230" w:rsidRPr="00C30174">
        <w:t xml:space="preserve"> </w:t>
      </w:r>
      <w:r w:rsidRPr="00C30174">
        <w:t xml:space="preserve">15, </w:t>
      </w:r>
      <w:r w:rsidRPr="00C30174">
        <w:lastRenderedPageBreak/>
        <w:t>холодиль</w:t>
      </w:r>
      <w:r w:rsidR="00E91D49" w:rsidRPr="00C30174">
        <w:t>ник, станция канатной дороги, а </w:t>
      </w:r>
      <w:r w:rsidRPr="00C30174">
        <w:t>также четыре советские</w:t>
      </w:r>
      <w:r w:rsidR="00AA34F4" w:rsidRPr="00C30174">
        <w:t xml:space="preserve"> береговые батареи постройки 30-</w:t>
      </w:r>
      <w:r w:rsidRPr="00C30174">
        <w:t xml:space="preserve">ых годов ХХ века, продолжившие защиту </w:t>
      </w:r>
      <w:r w:rsidR="00B62AC0" w:rsidRPr="00C30174">
        <w:t>г. Владивостока</w:t>
      </w:r>
      <w:r w:rsidRPr="00C30174">
        <w:t xml:space="preserve"> с моря. Всего 102 объекта.</w:t>
      </w:r>
    </w:p>
    <w:p w14:paraId="5BFE008A" w14:textId="7CA2D97F" w:rsidR="00E366C8" w:rsidRPr="00C30174" w:rsidRDefault="00E366C8" w:rsidP="006621CC">
      <w:pPr>
        <w:pStyle w:val="a6"/>
      </w:pPr>
      <w:r w:rsidRPr="00C30174">
        <w:t>Большая часть комплекса в настоящее время никем не используется. Самые большие по размерам, значительные сооружения крепости долгие годы использовались восковыми частями Тихоокеанского флота и корпуса противовоздушной обороны (далее – ПВО).</w:t>
      </w:r>
    </w:p>
    <w:p w14:paraId="3A67892C" w14:textId="5F4B9F20" w:rsidR="00E366C8" w:rsidRPr="00C30174" w:rsidRDefault="00E366C8" w:rsidP="006621CC">
      <w:pPr>
        <w:pStyle w:val="a6"/>
      </w:pPr>
      <w:r w:rsidRPr="00C30174">
        <w:t>В последнее время в связи с сокращением вооруженных сил</w:t>
      </w:r>
      <w:r w:rsidR="00A64751" w:rsidRPr="00C30174">
        <w:t>,</w:t>
      </w:r>
      <w:r w:rsidRPr="00C30174">
        <w:t xml:space="preserve"> войсковыми частями Тихоокеанского флота и ПВО оставлены многие памятники фортификации, военное имущество с территории памятников вывезено.</w:t>
      </w:r>
    </w:p>
    <w:p w14:paraId="31062B10" w14:textId="5EDD3BA4" w:rsidR="00E366C8" w:rsidRPr="00C30174" w:rsidRDefault="00E366C8" w:rsidP="006621CC">
      <w:pPr>
        <w:pStyle w:val="a6"/>
      </w:pPr>
      <w:r w:rsidRPr="00C30174">
        <w:t>На остальных объектах – памятниках (за редким исключением) находятся небольшие военные посты с минимальным личным составом, использующим лишь незначительную часть сооружений памятников. Состояние почти всех памятников, оставшихся в ведении Министерства обороны Российской Федерации неудовлетворительное.</w:t>
      </w:r>
    </w:p>
    <w:p w14:paraId="54AEC2A1" w14:textId="28D91841" w:rsidR="00E366C8" w:rsidRPr="00C30174" w:rsidRDefault="00E366C8" w:rsidP="006621CC">
      <w:pPr>
        <w:pStyle w:val="a6"/>
      </w:pPr>
      <w:r w:rsidRPr="00C30174">
        <w:t xml:space="preserve">В списках памятников архитектуры </w:t>
      </w:r>
      <w:r w:rsidR="00B62AC0" w:rsidRPr="00C30174">
        <w:t>г. Владивостока</w:t>
      </w:r>
      <w:r w:rsidRPr="00C30174">
        <w:t xml:space="preserve"> включено множество объектов промышленной архитектуры: </w:t>
      </w:r>
      <w:r w:rsidR="00317EFC" w:rsidRPr="00C30174">
        <w:t xml:space="preserve">склад-холодильник </w:t>
      </w:r>
      <w:r w:rsidR="00E45814" w:rsidRPr="00C30174">
        <w:t>«</w:t>
      </w:r>
      <w:r w:rsidR="00317EFC" w:rsidRPr="00C30174">
        <w:t>Унион</w:t>
      </w:r>
      <w:r w:rsidR="00E45814" w:rsidRPr="00C30174">
        <w:t>»</w:t>
      </w:r>
      <w:r w:rsidR="00317EFC" w:rsidRPr="00C30174">
        <w:t xml:space="preserve">, </w:t>
      </w:r>
      <w:r w:rsidRPr="00C30174">
        <w:t>локомотивное депо железной дороги станции Первая Речка, тоннель им. И.В.</w:t>
      </w:r>
      <w:r w:rsidR="00B53230" w:rsidRPr="00C30174">
        <w:t> </w:t>
      </w:r>
      <w:r w:rsidRPr="00C30174">
        <w:t>Сталина между железнодорожными станциями Луговая и 3-я Рабочая, водонапорная станция железнодорожной станции Владивосток, главное пожарное депо, сухой док имени Цесаревича Николая и многие другие уникальные для территории Дальнего Востока России объекты.</w:t>
      </w:r>
    </w:p>
    <w:p w14:paraId="4F6D6EB5" w14:textId="7AC05708" w:rsidR="00E366C8" w:rsidRPr="00C30174" w:rsidRDefault="00E366C8" w:rsidP="006621CC">
      <w:pPr>
        <w:pStyle w:val="a6"/>
      </w:pPr>
      <w:r w:rsidRPr="00C30174">
        <w:t xml:space="preserve">Среди памятников-монументов Владивостокского городского округа – комплекс Морского кладбища, в том числе такие объекты, как мемориал погибшим морякам крейсера </w:t>
      </w:r>
      <w:r w:rsidR="00E45814" w:rsidRPr="00C30174">
        <w:t>«</w:t>
      </w:r>
      <w:r w:rsidRPr="00C30174">
        <w:t>Варяг</w:t>
      </w:r>
      <w:r w:rsidR="00E45814" w:rsidRPr="00C30174">
        <w:t>»</w:t>
      </w:r>
      <w:r w:rsidRPr="00C30174">
        <w:t>, могила В.К. Арсеньева, мемориал чешских и канадских легионеров.</w:t>
      </w:r>
    </w:p>
    <w:p w14:paraId="343CF5E3" w14:textId="19D9DF02" w:rsidR="00E366C8" w:rsidRPr="00C30174" w:rsidRDefault="00E366C8" w:rsidP="006621CC">
      <w:pPr>
        <w:pStyle w:val="a6"/>
      </w:pPr>
      <w:r w:rsidRPr="00C30174">
        <w:t xml:space="preserve">Археологические памятники Владивостокского городского округа представлены всеми историческими эпохами от каменного века до средневековья. </w:t>
      </w:r>
    </w:p>
    <w:p w14:paraId="4012A209" w14:textId="13F89518" w:rsidR="00E366C8" w:rsidRPr="00C30174" w:rsidRDefault="00E366C8" w:rsidP="006621CC">
      <w:pPr>
        <w:pStyle w:val="a6"/>
      </w:pPr>
      <w:r w:rsidRPr="00C30174">
        <w:t>Самым изученным памятником непосредственно на территории города Владивостока является стоянка Малый Улисс-I. Общий хронологический диапазон древних напластований</w:t>
      </w:r>
      <w:r w:rsidR="00DB0160" w:rsidRPr="00C30174">
        <w:t xml:space="preserve"> определяется в интервале 12-10 </w:t>
      </w:r>
      <w:r w:rsidRPr="00C30174">
        <w:t>тыс. лет до н.э.</w:t>
      </w:r>
      <w:r w:rsidR="00873CA2" w:rsidRPr="00C30174">
        <w:t xml:space="preserve"> </w:t>
      </w:r>
      <w:r w:rsidR="00FC18DC" w:rsidRPr="00C30174">
        <w:br/>
      </w:r>
      <w:r w:rsidR="00E91D49" w:rsidRPr="00C30174">
        <w:t>до XVII-</w:t>
      </w:r>
      <w:r w:rsidR="00FC18DC" w:rsidRPr="00C30174">
        <w:t>XIX</w:t>
      </w:r>
      <w:r w:rsidR="00930E2B" w:rsidRPr="00C30174">
        <w:t xml:space="preserve"> </w:t>
      </w:r>
      <w:r w:rsidR="00E91D49" w:rsidRPr="00C30174">
        <w:t>веков, включает в</w:t>
      </w:r>
      <w:r w:rsidR="00FC18DC" w:rsidRPr="00C30174">
        <w:t xml:space="preserve"> </w:t>
      </w:r>
      <w:r w:rsidRPr="00C30174">
        <w:t>себя остатки палеолитического, неолитического времени, а также железного века.</w:t>
      </w:r>
    </w:p>
    <w:p w14:paraId="25DEFA9A" w14:textId="64AC3A97" w:rsidR="00E366C8" w:rsidRPr="00C30174" w:rsidRDefault="00E366C8" w:rsidP="006621CC">
      <w:pPr>
        <w:pStyle w:val="a6"/>
      </w:pPr>
      <w:r w:rsidRPr="00C30174">
        <w:t>Большую часть составляют памятники железного века (янковская археологическая культура) – поселени</w:t>
      </w:r>
      <w:r w:rsidR="00EB028E" w:rsidRPr="00C30174">
        <w:t>е</w:t>
      </w:r>
      <w:r w:rsidRPr="00C30174">
        <w:t xml:space="preserve"> на полуострове Песчаном и др</w:t>
      </w:r>
      <w:r w:rsidR="00873CA2" w:rsidRPr="00C30174">
        <w:t>угие</w:t>
      </w:r>
      <w:r w:rsidR="0096051F" w:rsidRPr="00C30174">
        <w:t xml:space="preserve">. </w:t>
      </w:r>
      <w:r w:rsidRPr="00C30174">
        <w:t>Памятник является опорным для изучения янковской археологической культуры раннего железного века.</w:t>
      </w:r>
    </w:p>
    <w:p w14:paraId="360A3A28" w14:textId="0BA8BC9E" w:rsidR="00E366C8" w:rsidRPr="00C30174" w:rsidRDefault="00E366C8" w:rsidP="006621CC">
      <w:pPr>
        <w:pStyle w:val="a6"/>
      </w:pPr>
      <w:r w:rsidRPr="00C30174">
        <w:t xml:space="preserve">Владивостокская агломерация представляет зону активного хозяйственного освоения, ставящего под угрозу сохранность большинства археологических памятников, которые, как правило, располагаются в </w:t>
      </w:r>
      <w:r w:rsidR="00656DF7" w:rsidRPr="00C30174">
        <w:t>местах, удобных для заселения и </w:t>
      </w:r>
      <w:r w:rsidRPr="00C30174">
        <w:t>хозяйственной деятельности. Разрушаются не только неизвестные памятники, но и уже выявленные. Особую угрозу представляет м</w:t>
      </w:r>
      <w:r w:rsidR="0096051F" w:rsidRPr="00C30174">
        <w:t>ассовая приватизация объектов и </w:t>
      </w:r>
      <w:r w:rsidRPr="00C30174">
        <w:t>земельных участков. Кроме того, памятники подвергаются естественно-природным разрушениям. Поэтому необходимо проведение полномасштабного археологического обследования территории.</w:t>
      </w:r>
    </w:p>
    <w:p w14:paraId="29F2DB2A" w14:textId="77777777" w:rsidR="00E366C8" w:rsidRPr="00C30174" w:rsidRDefault="00E366C8" w:rsidP="00524D31">
      <w:pPr>
        <w:pStyle w:val="3"/>
      </w:pPr>
      <w:bookmarkStart w:id="816" w:name="_Toc36218913"/>
      <w:bookmarkStart w:id="817" w:name="_Toc153270871"/>
      <w:bookmarkStart w:id="818" w:name="_Toc449446949"/>
      <w:bookmarkStart w:id="819" w:name="_Toc449517813"/>
      <w:bookmarkStart w:id="820" w:name="_Toc449622179"/>
      <w:bookmarkStart w:id="821" w:name="_Toc449708144"/>
      <w:bookmarkStart w:id="822" w:name="_Toc449708398"/>
      <w:bookmarkStart w:id="823" w:name="_Toc449716026"/>
      <w:bookmarkStart w:id="824" w:name="_Toc468459424"/>
      <w:bookmarkStart w:id="825" w:name="_Toc468459899"/>
      <w:bookmarkStart w:id="826" w:name="_Toc468460777"/>
      <w:bookmarkStart w:id="827" w:name="_Toc468464653"/>
      <w:bookmarkStart w:id="828" w:name="_Toc468466499"/>
      <w:bookmarkStart w:id="829" w:name="_Toc468466901"/>
      <w:bookmarkStart w:id="830" w:name="_Toc468469921"/>
      <w:bookmarkStart w:id="831" w:name="_Toc468471189"/>
      <w:bookmarkStart w:id="832" w:name="_Toc468471295"/>
      <w:bookmarkStart w:id="833" w:name="_Toc468475076"/>
      <w:bookmarkStart w:id="834" w:name="_Toc468549891"/>
      <w:bookmarkStart w:id="835" w:name="_Toc468551285"/>
      <w:bookmarkStart w:id="836" w:name="_Toc468555091"/>
      <w:bookmarkStart w:id="837" w:name="_Toc468556679"/>
      <w:bookmarkStart w:id="838" w:name="_Toc468561310"/>
      <w:bookmarkStart w:id="839" w:name="_Toc468696669"/>
      <w:bookmarkStart w:id="840" w:name="_Toc468698583"/>
      <w:bookmarkStart w:id="841" w:name="_Toc468704393"/>
      <w:bookmarkStart w:id="842" w:name="_Toc468704477"/>
      <w:bookmarkStart w:id="843" w:name="_Toc468708081"/>
      <w:bookmarkStart w:id="844" w:name="_Toc468711075"/>
      <w:bookmarkStart w:id="845" w:name="_Toc468712325"/>
      <w:bookmarkStart w:id="846" w:name="_Toc468712442"/>
      <w:bookmarkStart w:id="847" w:name="_Toc468712639"/>
      <w:bookmarkStart w:id="848" w:name="_Toc468720076"/>
      <w:bookmarkStart w:id="849" w:name="_Toc468720339"/>
      <w:bookmarkStart w:id="850" w:name="_Toc468721080"/>
      <w:bookmarkStart w:id="851" w:name="_Toc468723465"/>
      <w:bookmarkStart w:id="852" w:name="_Toc468726197"/>
      <w:bookmarkStart w:id="853" w:name="_Toc468727844"/>
      <w:bookmarkStart w:id="854" w:name="_Toc468732865"/>
      <w:bookmarkStart w:id="855" w:name="_Toc468736141"/>
      <w:bookmarkStart w:id="856" w:name="_Toc468738981"/>
      <w:bookmarkStart w:id="857" w:name="_Toc468789848"/>
      <w:bookmarkStart w:id="858" w:name="_Toc468796701"/>
      <w:bookmarkStart w:id="859" w:name="_Toc468797925"/>
      <w:bookmarkStart w:id="860" w:name="_Toc468803240"/>
      <w:bookmarkStart w:id="861" w:name="_Toc468807362"/>
      <w:bookmarkStart w:id="862" w:name="_Toc468812030"/>
      <w:bookmarkStart w:id="863" w:name="_Toc468812688"/>
      <w:bookmarkStart w:id="864" w:name="_Toc468826021"/>
      <w:bookmarkStart w:id="865" w:name="_Toc468880837"/>
      <w:bookmarkStart w:id="866" w:name="_Toc473884783"/>
      <w:bookmarkEnd w:id="815"/>
      <w:r w:rsidRPr="00C30174">
        <w:lastRenderedPageBreak/>
        <w:t>Перечень мероприятий по сохранению объектов культурного наследия</w:t>
      </w:r>
      <w:bookmarkEnd w:id="816"/>
      <w:bookmarkEnd w:id="817"/>
    </w:p>
    <w:p w14:paraId="6F903E2E" w14:textId="3A251C80" w:rsidR="00E366C8" w:rsidRPr="00C30174" w:rsidRDefault="00E366C8" w:rsidP="006621CC">
      <w:pPr>
        <w:pStyle w:val="a6"/>
      </w:pPr>
      <w:r w:rsidRPr="00C30174">
        <w:t xml:space="preserve">Сохранение историко-культурного наследия на </w:t>
      </w:r>
      <w:r w:rsidR="008D7F89" w:rsidRPr="00C30174">
        <w:t>территории Владивостокского городского округа</w:t>
      </w:r>
      <w:r w:rsidRPr="00C30174">
        <w:t xml:space="preserve"> является одним из условий, обуславливающих достойную перспективу ее развития. </w:t>
      </w:r>
    </w:p>
    <w:p w14:paraId="49545606" w14:textId="13F48D4E" w:rsidR="00E366C8" w:rsidRPr="00C30174" w:rsidRDefault="00E366C8" w:rsidP="006621CC">
      <w:pPr>
        <w:pStyle w:val="a6"/>
      </w:pPr>
      <w:r w:rsidRPr="00C30174">
        <w:t>В соответствии с Федеральным законом № 73-ФЗ в целях обеспечения сохранности объекта культурного наследия в его исто</w:t>
      </w:r>
      <w:r w:rsidR="0096051F" w:rsidRPr="00C30174">
        <w:t>рической среде на сопряженной с </w:t>
      </w:r>
      <w:r w:rsidRPr="00C30174">
        <w:t>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5DB2C38C" w14:textId="24C89808" w:rsidR="00E62AED" w:rsidRPr="00C30174" w:rsidRDefault="00E62AED" w:rsidP="006621CC">
      <w:pPr>
        <w:pStyle w:val="a6"/>
      </w:pPr>
      <w:r w:rsidRPr="00C30174">
        <w:t>Зоны охраны объектов культурного наследия устанавливаются решениями органов государственной власти субъекта Российской Федерации, требов</w:t>
      </w:r>
      <w:r w:rsidR="0096051F" w:rsidRPr="00C30174">
        <w:t>ания к </w:t>
      </w:r>
      <w:r w:rsidRPr="00C30174">
        <w:t>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w:t>
      </w:r>
      <w:r w:rsidR="007A5B74" w:rsidRPr="00C30174">
        <w:t>ы объектов культурного наследия</w:t>
      </w:r>
      <w:r w:rsidR="00B53230" w:rsidRPr="00C30174">
        <w:t xml:space="preserve"> </w:t>
      </w:r>
      <w:r w:rsidRPr="00C30174">
        <w:t>– по согласованию с федеральным органом охраны объ</w:t>
      </w:r>
      <w:r w:rsidR="007A5B74" w:rsidRPr="00C30174">
        <w:t>ектов культурного наследия, а</w:t>
      </w:r>
      <w:r w:rsidR="00B53230" w:rsidRPr="00C30174">
        <w:t xml:space="preserve"> </w:t>
      </w:r>
      <w:r w:rsidR="007A5B74" w:rsidRPr="00C30174">
        <w:t>в</w:t>
      </w:r>
      <w:r w:rsidR="00B53230" w:rsidRPr="00C30174">
        <w:t xml:space="preserve"> </w:t>
      </w:r>
      <w:r w:rsidRPr="00C30174">
        <w:t xml:space="preserve">отношении объектов культурного наследия регионального значения и объектов культурного наследия местного (муниципального) значения </w:t>
      </w:r>
      <w:r w:rsidR="00B53230" w:rsidRPr="00C30174">
        <w:t>–</w:t>
      </w:r>
      <w:r w:rsidRPr="00C30174">
        <w:t xml:space="preserve"> в порядке, установленном законами субъектов Российской Федерации. Решение о прекращении существования указанных зон охраны объектов культурного наследия принимается органом государственной власти субъекта Российской Федерации.</w:t>
      </w:r>
    </w:p>
    <w:p w14:paraId="4374FADF" w14:textId="77777777" w:rsidR="00E366C8" w:rsidRPr="00C30174" w:rsidRDefault="00E366C8" w:rsidP="006621CC">
      <w:pPr>
        <w:pStyle w:val="a6"/>
      </w:pPr>
      <w:r w:rsidRPr="00C30174">
        <w:t xml:space="preserve">Необходимый состав зон охраны объекта культурного наследия определяется проектом зон охраны объекта культурного наследия. </w:t>
      </w:r>
    </w:p>
    <w:p w14:paraId="34105D29" w14:textId="46AB7B79" w:rsidR="00E366C8" w:rsidRPr="00C30174" w:rsidRDefault="00E366C8" w:rsidP="006621CC">
      <w:pPr>
        <w:pStyle w:val="a6"/>
      </w:pPr>
      <w:r w:rsidRPr="00C30174">
        <w:t>Границы зон охраны объектов культурного наследия федерального значения,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федеральным органом охраны объектов культурного наследия.</w:t>
      </w:r>
    </w:p>
    <w:p w14:paraId="72D2AAF5" w14:textId="559D1CB3" w:rsidR="00E366C8" w:rsidRPr="00C30174" w:rsidRDefault="00E366C8" w:rsidP="006621CC">
      <w:pPr>
        <w:pStyle w:val="a6"/>
      </w:pPr>
      <w:r w:rsidRPr="00C30174">
        <w:t xml:space="preserve">Границы зон охраны объекта культурного наследия краевого и местного значения, в том числе границы объединенной зоны охраны объектов культурного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w:t>
      </w:r>
      <w:r w:rsidR="0081509F" w:rsidRPr="00C30174">
        <w:t>Правительством</w:t>
      </w:r>
      <w:r w:rsidRPr="00C30174">
        <w:t xml:space="preserve"> Приморского края на основании проекта зон охраны объекта культур</w:t>
      </w:r>
      <w:r w:rsidR="00E91D49" w:rsidRPr="00C30174">
        <w:t>ного наследия, согласованного с</w:t>
      </w:r>
      <w:r w:rsidR="00CD5A79" w:rsidRPr="00C30174">
        <w:t xml:space="preserve"> </w:t>
      </w:r>
      <w:r w:rsidRPr="00C30174">
        <w:t>уполномоченным органом, и положительного заключения государственной историко-культурной экспертизы.</w:t>
      </w:r>
    </w:p>
    <w:p w14:paraId="20757BBF" w14:textId="6472359F" w:rsidR="006A1E37" w:rsidRPr="00C30174" w:rsidRDefault="006A1E37" w:rsidP="006621CC">
      <w:pPr>
        <w:pStyle w:val="a6"/>
      </w:pPr>
      <w:r w:rsidRPr="00C30174">
        <w:t>Для большей части объектов культу</w:t>
      </w:r>
      <w:r w:rsidR="00865C91" w:rsidRPr="00C30174">
        <w:t>рного наследия, расположенных в </w:t>
      </w:r>
      <w:r w:rsidRPr="00C30174">
        <w:t>историческом центре города Владивостока, и на иных территориях Владивостокского городского округа зоны охраны объектов культурного наследия установлены.</w:t>
      </w:r>
    </w:p>
    <w:p w14:paraId="6A2BADED" w14:textId="2E70FCF8" w:rsidR="006A1E37" w:rsidRPr="00C30174" w:rsidRDefault="006A1E37" w:rsidP="006621CC">
      <w:pPr>
        <w:pStyle w:val="a6"/>
      </w:pPr>
      <w:r w:rsidRPr="00C30174">
        <w:t>Для обеспечения сохранности объектов культурного наследия в их исторической среде необходимы мероприятия, направленные на дальнейшую разрабо</w:t>
      </w:r>
      <w:r w:rsidR="00865C91" w:rsidRPr="00C30174">
        <w:t>тку и </w:t>
      </w:r>
      <w:r w:rsidRPr="00C30174">
        <w:t>утверждение зон охраны всех объектов культурного наследия, находящихся на территории Владивостокского городского округа.</w:t>
      </w:r>
    </w:p>
    <w:p w14:paraId="7629262A" w14:textId="41A2A3BB" w:rsidR="00E366C8" w:rsidRPr="00C30174" w:rsidRDefault="00E366C8" w:rsidP="006621CC">
      <w:pPr>
        <w:pStyle w:val="a6"/>
      </w:pPr>
      <w:r w:rsidRPr="00C30174">
        <w:t>Требование об установлении зон охраны</w:t>
      </w:r>
      <w:r w:rsidR="00865C91" w:rsidRPr="00C30174">
        <w:t xml:space="preserve"> объекта культурного наследия к </w:t>
      </w:r>
      <w:r w:rsidRPr="00C30174">
        <w:t>выявленному объекту культурного наследия не предъявляется.</w:t>
      </w:r>
    </w:p>
    <w:p w14:paraId="1F377679" w14:textId="77777777" w:rsidR="0047469E" w:rsidRPr="00C30174" w:rsidRDefault="00E366C8" w:rsidP="006621CC">
      <w:pPr>
        <w:pStyle w:val="a6"/>
      </w:pPr>
      <w:r w:rsidRPr="00C30174">
        <w:t xml:space="preserve">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w:t>
      </w:r>
      <w:r w:rsidRPr="00C30174">
        <w:lastRenderedPageBreak/>
        <w:t>застройки и хозяйственной деятельности и единой зоны охраняемого природного ландшафта.</w:t>
      </w:r>
      <w:r w:rsidR="00303293" w:rsidRPr="00C30174">
        <w:t xml:space="preserve"> </w:t>
      </w:r>
      <w:bookmarkStart w:id="867" w:name="_Hlk500937064"/>
    </w:p>
    <w:p w14:paraId="092072C6" w14:textId="371A214C" w:rsidR="00D07274" w:rsidRPr="00C30174" w:rsidRDefault="00D07274" w:rsidP="006621CC">
      <w:pPr>
        <w:pStyle w:val="a6"/>
      </w:pPr>
      <w:r w:rsidRPr="00C30174">
        <w:t xml:space="preserve">Мероприятия по разработке проектов зон охраны объектов культурного наследия включены в государственную программу Приморского края </w:t>
      </w:r>
      <w:r w:rsidR="00E45814" w:rsidRPr="00C30174">
        <w:t>«</w:t>
      </w:r>
      <w:r w:rsidRPr="00C30174">
        <w:t>Развитие культуры Приморского края</w:t>
      </w:r>
      <w:r w:rsidR="00E45814" w:rsidRPr="00C30174">
        <w:t>»</w:t>
      </w:r>
      <w:r w:rsidRPr="00C30174">
        <w:t>, утвержденную постановлением Адм</w:t>
      </w:r>
      <w:r w:rsidR="0084293F" w:rsidRPr="00C30174">
        <w:t>инистрации Приморского края от 2</w:t>
      </w:r>
      <w:r w:rsidRPr="00C30174">
        <w:t>7.12.201</w:t>
      </w:r>
      <w:r w:rsidR="0084293F" w:rsidRPr="00C30174">
        <w:t>9</w:t>
      </w:r>
      <w:r w:rsidRPr="00C30174">
        <w:t xml:space="preserve"> № </w:t>
      </w:r>
      <w:r w:rsidR="0084293F" w:rsidRPr="00C30174">
        <w:t>936</w:t>
      </w:r>
      <w:r w:rsidRPr="00C30174">
        <w:t>-па.</w:t>
      </w:r>
    </w:p>
    <w:p w14:paraId="3CDFC43C" w14:textId="77777777" w:rsidR="00D07274" w:rsidRPr="00C30174" w:rsidRDefault="00D07274" w:rsidP="006621CC">
      <w:pPr>
        <w:pStyle w:val="a6"/>
      </w:pPr>
      <w:r w:rsidRPr="00C30174">
        <w:t>В соответствии со статьей 34.1 Федерального закона № 73-ФЗ</w:t>
      </w:r>
      <w:bookmarkEnd w:id="867"/>
      <w:r w:rsidRPr="00C30174">
        <w:t xml:space="preserve">, для объектов культурного наследия, не обеспеченных персональными либо объединенными зонами охраны устанавливаются защитные зоны. </w:t>
      </w:r>
    </w:p>
    <w:p w14:paraId="6F781560" w14:textId="16BE58AE" w:rsidR="00D07274" w:rsidRPr="00C30174" w:rsidRDefault="00D07274" w:rsidP="006621CC">
      <w:pPr>
        <w:pStyle w:val="a6"/>
      </w:pPr>
      <w:r w:rsidRPr="00C30174">
        <w:t>Защитными зонами объектов культурного наследия являются территории, которые прилегают к включенным в Реестр памятникам и а</w:t>
      </w:r>
      <w:r w:rsidR="00865C91" w:rsidRPr="00C30174">
        <w:t>нсамблям и в границах которых в </w:t>
      </w:r>
      <w:r w:rsidRPr="00C30174">
        <w:t>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CD8ED12" w14:textId="77777777" w:rsidR="00D07274" w:rsidRPr="00C30174" w:rsidRDefault="00D07274" w:rsidP="006621CC">
      <w:pPr>
        <w:pStyle w:val="a6"/>
      </w:pPr>
      <w:r w:rsidRPr="00C30174">
        <w:t xml:space="preserve">В соответствии с пунктом 6 статьи 34.1 Федерального закона № 73-ФЗ защитная зона объекта культурного наследия является временной и прекращает существование со дня утверждения проекта зон охраны объекта культурного наследия. </w:t>
      </w:r>
    </w:p>
    <w:p w14:paraId="590BCCA4" w14:textId="77777777" w:rsidR="00D07274" w:rsidRPr="00C30174" w:rsidRDefault="00D07274" w:rsidP="006621CC">
      <w:pPr>
        <w:pStyle w:val="a6"/>
      </w:pPr>
      <w:r w:rsidRPr="00C30174">
        <w:t>Границы защитной зоны объекта культурного наследия устанавливаются:</w:t>
      </w:r>
    </w:p>
    <w:p w14:paraId="34B68838" w14:textId="3CAE5FE2" w:rsidR="00D07274" w:rsidRPr="00C30174" w:rsidRDefault="00D07274" w:rsidP="00656DF7">
      <w:pPr>
        <w:pStyle w:val="a6"/>
        <w:numPr>
          <w:ilvl w:val="0"/>
          <w:numId w:val="40"/>
        </w:numPr>
        <w:tabs>
          <w:tab w:val="left" w:pos="993"/>
        </w:tabs>
        <w:ind w:left="0" w:firstLine="567"/>
      </w:pPr>
      <w:r w:rsidRPr="00C30174">
        <w:t xml:space="preserve">для памятника, расположенного в границах населенного пункта, на расстоянии </w:t>
      </w:r>
      <w:r w:rsidR="00E91D49" w:rsidRPr="00C30174">
        <w:t>100 </w:t>
      </w:r>
      <w:r w:rsidRPr="00C30174">
        <w:t>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5994A19C" w14:textId="55EFF815" w:rsidR="00D07274" w:rsidRPr="00C30174" w:rsidRDefault="00D07274" w:rsidP="00656DF7">
      <w:pPr>
        <w:pStyle w:val="a6"/>
        <w:numPr>
          <w:ilvl w:val="0"/>
          <w:numId w:val="40"/>
        </w:numPr>
        <w:tabs>
          <w:tab w:val="left" w:pos="993"/>
        </w:tabs>
        <w:ind w:left="0" w:firstLine="567"/>
      </w:pPr>
      <w:r w:rsidRPr="00C30174">
        <w:t xml:space="preserve">для ансамбля, расположенного в границах населенного пункта, на расстоянии </w:t>
      </w:r>
      <w:r w:rsidR="0047469E" w:rsidRPr="00C30174">
        <w:br/>
      </w:r>
      <w:r w:rsidRPr="00C30174">
        <w:t>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3608D2A3" w14:textId="0AB18ABE" w:rsidR="00D07274" w:rsidRPr="00C30174" w:rsidRDefault="00D07274" w:rsidP="006621CC">
      <w:pPr>
        <w:pStyle w:val="a6"/>
      </w:pPr>
      <w:r w:rsidRPr="00C30174">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w:t>
      </w:r>
      <w:r w:rsidR="00DB0160" w:rsidRPr="00C30174">
        <w:t xml:space="preserve"> включая парковую территорию. В </w:t>
      </w:r>
      <w:r w:rsidRPr="00C30174">
        <w:t>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0B857F73" w14:textId="68BF95B1" w:rsidR="00D07274" w:rsidRPr="00C30174" w:rsidRDefault="00D07274" w:rsidP="006621CC">
      <w:pPr>
        <w:pStyle w:val="a6"/>
      </w:pPr>
      <w:r w:rsidRPr="00C30174">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w:t>
      </w:r>
      <w:r w:rsidR="00656DF7" w:rsidRPr="00C30174">
        <w:t>ов и ансамблей, расположенных в </w:t>
      </w:r>
      <w:r w:rsidRPr="00C30174">
        <w:t>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14:paraId="1CF87036" w14:textId="355F33D8" w:rsidR="00E366C8" w:rsidRPr="00C30174" w:rsidRDefault="00E366C8" w:rsidP="006621CC">
      <w:pPr>
        <w:pStyle w:val="a6"/>
      </w:pPr>
      <w:r w:rsidRPr="00C30174">
        <w:t xml:space="preserve">На территории памятника или ансамбля, являющегося объектом культурного наследия федерального, регионального, или местного (муниципального) значения, выявленного объекта культурного наследия запрещается проектирование и проведение </w:t>
      </w:r>
      <w:r w:rsidRPr="00C30174">
        <w:lastRenderedPageBreak/>
        <w:t xml:space="preserve">землеустроительных, земляных, строительных, мелиоративных, хозяйственных и иных работ, за исключением работ по сохранению данных </w:t>
      </w:r>
      <w:r w:rsidR="00656DF7" w:rsidRPr="00C30174">
        <w:t>объектов культурного наследия и </w:t>
      </w:r>
      <w:r w:rsidRPr="00C30174">
        <w:t>(или) их территорий. На территории памятника или ансамбля допускается хозяйственная деятельность, не нарушающая целостности данных видов объектов культурного наследия и не создающая угрозы их повреждения, разрушения или уничтожения.</w:t>
      </w:r>
    </w:p>
    <w:p w14:paraId="01F58CDB" w14:textId="1444466E" w:rsidR="00E366C8" w:rsidRPr="00C30174" w:rsidRDefault="0081509F" w:rsidP="006621CC">
      <w:pPr>
        <w:pStyle w:val="a6"/>
      </w:pPr>
      <w:r w:rsidRPr="00C30174">
        <w:t>Правительство</w:t>
      </w:r>
      <w:r w:rsidR="00E366C8" w:rsidRPr="00C30174">
        <w:t xml:space="preserve"> Приморского края на основании заключения уполномоченного органа принимает решение об ограничении или запрете движения транспортных средств на территории объекта культурного наследия или в зонах его охраны в случае угрозы нарушения целостности и сохранности объекта культурного наследия. Указанное решение принимается с учетом мнения органа исполнительной власти Приморского края, осуществляющего государственное управление дорожным хозяйством Приморского края и регулирование правоотношений в данной сфере.</w:t>
      </w:r>
    </w:p>
    <w:p w14:paraId="44295ABE" w14:textId="77777777" w:rsidR="00E366C8" w:rsidRPr="00C30174" w:rsidRDefault="00E366C8" w:rsidP="006621CC">
      <w:pPr>
        <w:pStyle w:val="a6"/>
      </w:pPr>
      <w:r w:rsidRPr="00C30174">
        <w:t>В отношении достопримечательного места, представляющего собой выдающийся целостный историко-культурный и природный комплекс, нуждающийся в особом режиме содержания, на основании заключения государственной историко-культурной экспертизы может быть принято решение об отнесении данного достопримечательного места к историко-культурным заповедникам регионального значения на территории Приморского края.</w:t>
      </w:r>
    </w:p>
    <w:p w14:paraId="018AF2D0" w14:textId="7FD0F73D" w:rsidR="00E366C8" w:rsidRPr="00C30174" w:rsidRDefault="00E366C8" w:rsidP="006621CC">
      <w:pPr>
        <w:pStyle w:val="a6"/>
      </w:pPr>
      <w:r w:rsidRPr="00C30174">
        <w:t>К историко-культурным заповедникам могут быть отнесены исторические центры, кварталы, площади, улицы, памятные места, ку</w:t>
      </w:r>
      <w:r w:rsidR="00865C91" w:rsidRPr="00C30174">
        <w:t>льтурные слои древних городов и </w:t>
      </w:r>
      <w:r w:rsidRPr="00C30174">
        <w:t>других населенных пунктов, природные и искусственные ландшафты, представляющие особую историческую, архео</w:t>
      </w:r>
      <w:r w:rsidR="00865C91" w:rsidRPr="00C30174">
        <w:t>логическую, градостроительную и </w:t>
      </w:r>
      <w:r w:rsidRPr="00C30174">
        <w:t>архитектурную ценность.</w:t>
      </w:r>
    </w:p>
    <w:p w14:paraId="4A91BA21" w14:textId="47575D81" w:rsidR="00E366C8" w:rsidRPr="00C30174" w:rsidRDefault="00E366C8" w:rsidP="006621CC">
      <w:pPr>
        <w:pStyle w:val="a6"/>
      </w:pPr>
      <w:r w:rsidRPr="00C30174">
        <w:t>Историко-культурные заповедники являются зона</w:t>
      </w:r>
      <w:r w:rsidR="007A5B74" w:rsidRPr="00C30174">
        <w:t>ми специального режима охраны и </w:t>
      </w:r>
      <w:r w:rsidRPr="00C30174">
        <w:t>использования исторически сложившихся территорий городов, других населенных пунктов, ансамблей, ландшафтов, территорий с целью сохранения и восстановления их индивидуального исторического облика.</w:t>
      </w:r>
    </w:p>
    <w:p w14:paraId="539E500A" w14:textId="77777777" w:rsidR="00E366C8" w:rsidRPr="00C30174" w:rsidRDefault="00E366C8" w:rsidP="006621CC">
      <w:pPr>
        <w:pStyle w:val="a6"/>
      </w:pPr>
      <w:r w:rsidRPr="00C30174">
        <w:t>Градостроительная, хозяйственная и иная деятельность в историческом поселении регионального значения должна осуществляться при условии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предмета охраны исторического поселения регионального значения в соответствии с Федеральным законом.</w:t>
      </w:r>
    </w:p>
    <w:p w14:paraId="7B7182F2" w14:textId="4E5E4A48" w:rsidR="00E366C8" w:rsidRPr="00C30174" w:rsidRDefault="00E366C8" w:rsidP="006621CC">
      <w:pPr>
        <w:pStyle w:val="a6"/>
      </w:pPr>
      <w:r w:rsidRPr="00C30174">
        <w:t>В целях обеспечения сохранности объектов кул</w:t>
      </w:r>
      <w:r w:rsidR="00865C91" w:rsidRPr="00C30174">
        <w:t>ьтурного наследия, включенных в </w:t>
      </w:r>
      <w:r w:rsidRPr="00C30174">
        <w:t>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предмета охраны исторического поселения регионального значения, градостроительная деятельность в таком поселении подлежит особому регулированию в соответствии с Федера</w:t>
      </w:r>
      <w:r w:rsidR="00942919" w:rsidRPr="00C30174">
        <w:t xml:space="preserve">льным законом </w:t>
      </w:r>
      <w:r w:rsidR="00CD5A79" w:rsidRPr="00C30174">
        <w:t>№ </w:t>
      </w:r>
      <w:r w:rsidRPr="00C30174">
        <w:t xml:space="preserve">73-ФЗ, Градостроительным </w:t>
      </w:r>
      <w:hyperlink r:id="rId23" w:history="1">
        <w:r w:rsidRPr="00C30174">
          <w:t>кодексом</w:t>
        </w:r>
      </w:hyperlink>
      <w:r w:rsidRPr="00C30174">
        <w:t xml:space="preserve"> Российской Федерации и законодательством Приморского края.</w:t>
      </w:r>
    </w:p>
    <w:p w14:paraId="41705504" w14:textId="120B910A" w:rsidR="00D409B2" w:rsidRPr="00C30174" w:rsidRDefault="00D409B2" w:rsidP="00DC01A5">
      <w:pPr>
        <w:pStyle w:val="2"/>
      </w:pPr>
      <w:bookmarkStart w:id="868" w:name="_Toc36218914"/>
      <w:bookmarkStart w:id="869" w:name="_Toc153270872"/>
      <w:r w:rsidRPr="00C30174">
        <w:lastRenderedPageBreak/>
        <w:t xml:space="preserve">Комплексная оценка и информация об основных проблемах развития территории </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r w:rsidR="00565FAC" w:rsidRPr="00C30174">
        <w:rPr>
          <w:lang w:val="ru-RU"/>
        </w:rPr>
        <w:t>городского округа</w:t>
      </w:r>
      <w:bookmarkEnd w:id="868"/>
      <w:bookmarkEnd w:id="869"/>
    </w:p>
    <w:p w14:paraId="2B61F781" w14:textId="625B93E3" w:rsidR="00481A8E" w:rsidRPr="00C30174" w:rsidRDefault="005C7A78" w:rsidP="00524D31">
      <w:pPr>
        <w:pStyle w:val="3"/>
      </w:pPr>
      <w:bookmarkStart w:id="870" w:name="_Toc36218915"/>
      <w:bookmarkStart w:id="871" w:name="_Toc153270873"/>
      <w:r w:rsidRPr="00C30174">
        <w:t>Д</w:t>
      </w:r>
      <w:r w:rsidR="004E6785" w:rsidRPr="00C30174">
        <w:t>емографическая ситуация</w:t>
      </w:r>
      <w:bookmarkEnd w:id="870"/>
      <w:bookmarkEnd w:id="871"/>
      <w:r w:rsidR="004E6785" w:rsidRPr="00C30174">
        <w:t xml:space="preserve"> </w:t>
      </w:r>
    </w:p>
    <w:p w14:paraId="2C09F10D" w14:textId="3948884E" w:rsidR="005C3EB8" w:rsidRPr="00C30174" w:rsidRDefault="005C3EB8" w:rsidP="006621CC">
      <w:pPr>
        <w:pStyle w:val="a6"/>
      </w:pPr>
      <w:bookmarkStart w:id="872" w:name="_Toc468459427"/>
      <w:bookmarkStart w:id="873" w:name="_Toc468459902"/>
      <w:bookmarkStart w:id="874" w:name="_Toc468460780"/>
      <w:bookmarkStart w:id="875" w:name="_Toc468464656"/>
      <w:bookmarkStart w:id="876" w:name="_Toc468466502"/>
      <w:bookmarkStart w:id="877" w:name="_Toc468466904"/>
      <w:bookmarkStart w:id="878" w:name="_Toc468469924"/>
      <w:bookmarkStart w:id="879" w:name="_Toc468471192"/>
      <w:bookmarkStart w:id="880" w:name="_Toc468471298"/>
      <w:bookmarkStart w:id="881" w:name="_Toc468475079"/>
      <w:bookmarkStart w:id="882" w:name="_Toc468549894"/>
      <w:bookmarkStart w:id="883" w:name="_Toc468551288"/>
      <w:bookmarkStart w:id="884" w:name="_Toc468555094"/>
      <w:bookmarkStart w:id="885" w:name="_Toc468556682"/>
      <w:bookmarkStart w:id="886" w:name="_Toc468561313"/>
      <w:bookmarkStart w:id="887" w:name="_Toc468696672"/>
      <w:bookmarkStart w:id="888" w:name="_Toc468698586"/>
      <w:bookmarkStart w:id="889" w:name="_Toc468704396"/>
      <w:bookmarkStart w:id="890" w:name="_Toc468704480"/>
      <w:bookmarkStart w:id="891" w:name="_Toc468708084"/>
      <w:bookmarkStart w:id="892" w:name="_Toc468711078"/>
      <w:bookmarkStart w:id="893" w:name="_Toc468712328"/>
      <w:bookmarkStart w:id="894" w:name="_Toc468712445"/>
      <w:bookmarkStart w:id="895" w:name="_Toc468712642"/>
      <w:bookmarkStart w:id="896" w:name="_Toc468720079"/>
      <w:bookmarkStart w:id="897" w:name="_Toc468720342"/>
      <w:bookmarkStart w:id="898" w:name="_Toc468721083"/>
      <w:bookmarkStart w:id="899" w:name="_Toc468723468"/>
      <w:bookmarkStart w:id="900" w:name="_Toc468726200"/>
      <w:bookmarkStart w:id="901" w:name="_Toc468727847"/>
      <w:bookmarkStart w:id="902" w:name="_Toc468732868"/>
      <w:bookmarkStart w:id="903" w:name="_Toc468736144"/>
      <w:bookmarkStart w:id="904" w:name="_Toc468738984"/>
      <w:bookmarkStart w:id="905" w:name="_Toc468789851"/>
      <w:bookmarkStart w:id="906" w:name="_Toc468796704"/>
      <w:bookmarkStart w:id="907" w:name="_Toc468797928"/>
      <w:bookmarkStart w:id="908" w:name="_Toc468803243"/>
      <w:bookmarkStart w:id="909" w:name="_Toc468807449"/>
      <w:bookmarkStart w:id="910" w:name="_Toc468812033"/>
      <w:bookmarkStart w:id="911" w:name="_Toc468812691"/>
      <w:bookmarkStart w:id="912" w:name="_Toc468826024"/>
      <w:bookmarkStart w:id="913" w:name="_Toc468880840"/>
      <w:bookmarkStart w:id="914" w:name="_Toc473884785"/>
      <w:r w:rsidRPr="00C30174">
        <w:t>Город Владивосток является а</w:t>
      </w:r>
      <w:r w:rsidR="00875770" w:rsidRPr="00C30174">
        <w:t xml:space="preserve">дминистративным центром Приморского края </w:t>
      </w:r>
      <w:r w:rsidR="00865C91" w:rsidRPr="00C30174">
        <w:t>и </w:t>
      </w:r>
      <w:r w:rsidRPr="00C30174">
        <w:t>центром (основным ядром) Владивостокской городской агломерации. В состав Владивостокской агломерации входит Владивостокский городской округ</w:t>
      </w:r>
      <w:r w:rsidR="00AF60F2" w:rsidRPr="00C30174">
        <w:t xml:space="preserve"> (6 населенных пунктов)</w:t>
      </w:r>
      <w:r w:rsidRPr="00C30174">
        <w:t>, Арт</w:t>
      </w:r>
      <w:r w:rsidR="00B5219C" w:rsidRPr="00C30174">
        <w:t>е</w:t>
      </w:r>
      <w:r w:rsidRPr="00C30174">
        <w:t>мовский городской округ (</w:t>
      </w:r>
      <w:r w:rsidR="00AF60F2" w:rsidRPr="00C30174">
        <w:t>6 населенных пунктов, в том числе</w:t>
      </w:r>
      <w:r w:rsidRPr="00C30174">
        <w:t xml:space="preserve"> второстепенное ядро агломерации</w:t>
      </w:r>
      <w:r w:rsidR="00AF60F2" w:rsidRPr="00C30174">
        <w:t xml:space="preserve"> г. Артем</w:t>
      </w:r>
      <w:r w:rsidRPr="00C30174">
        <w:t>), Надеждинский муниципальный район</w:t>
      </w:r>
      <w:r w:rsidR="00370FFC" w:rsidRPr="00C30174">
        <w:t xml:space="preserve"> (34</w:t>
      </w:r>
      <w:r w:rsidR="00EC4198" w:rsidRPr="00C30174">
        <w:t> </w:t>
      </w:r>
      <w:r w:rsidR="00370FFC" w:rsidRPr="00C30174">
        <w:t>населенных пункта)</w:t>
      </w:r>
      <w:r w:rsidRPr="00C30174">
        <w:t xml:space="preserve"> и Шкотовский муниципальный округ</w:t>
      </w:r>
      <w:r w:rsidR="00AF60F2" w:rsidRPr="00C30174">
        <w:t xml:space="preserve"> (21 населенный пункт)</w:t>
      </w:r>
      <w:r w:rsidRPr="00C30174">
        <w:t xml:space="preserve">. </w:t>
      </w:r>
    </w:p>
    <w:p w14:paraId="7E05D75D" w14:textId="65513BEE" w:rsidR="00AF60F2" w:rsidRPr="00C30174" w:rsidRDefault="00AF60F2" w:rsidP="006621CC">
      <w:pPr>
        <w:pStyle w:val="a6"/>
      </w:pPr>
      <w:bookmarkStart w:id="915" w:name="_Toc36218916"/>
      <w:r w:rsidRPr="00C30174">
        <w:t>По состоянию на конец 202</w:t>
      </w:r>
      <w:r w:rsidR="002A5839" w:rsidRPr="00C30174">
        <w:t>2</w:t>
      </w:r>
      <w:r w:rsidRPr="00C30174">
        <w:t xml:space="preserve"> года численность населения в границах Владивостокской агломерации составляла </w:t>
      </w:r>
      <w:r w:rsidR="008317BF" w:rsidRPr="00C30174">
        <w:t>808,09</w:t>
      </w:r>
      <w:r w:rsidRPr="00C30174">
        <w:t xml:space="preserve"> </w:t>
      </w:r>
      <w:r w:rsidR="00EC4198" w:rsidRPr="00C30174">
        <w:t xml:space="preserve">тыс. </w:t>
      </w:r>
      <w:r w:rsidRPr="00C30174">
        <w:t xml:space="preserve">человек, в том числе: </w:t>
      </w:r>
    </w:p>
    <w:p w14:paraId="0E8B6FEB" w14:textId="4471A8F9" w:rsidR="00AF60F2" w:rsidRPr="00C30174" w:rsidRDefault="00AF60F2" w:rsidP="006621CC">
      <w:pPr>
        <w:pStyle w:val="a1"/>
      </w:pPr>
      <w:r w:rsidRPr="00C30174">
        <w:t>Владивостокск</w:t>
      </w:r>
      <w:r w:rsidR="00A32281" w:rsidRPr="00C30174">
        <w:t>ий</w:t>
      </w:r>
      <w:r w:rsidRPr="00C30174">
        <w:t xml:space="preserve"> городско</w:t>
      </w:r>
      <w:r w:rsidR="00A32281" w:rsidRPr="00C30174">
        <w:t xml:space="preserve">й округ – </w:t>
      </w:r>
      <w:r w:rsidR="002A5839" w:rsidRPr="00C30174">
        <w:t>628,39</w:t>
      </w:r>
      <w:r w:rsidR="00A32281" w:rsidRPr="00C30174">
        <w:t xml:space="preserve"> тыс. человек;</w:t>
      </w:r>
    </w:p>
    <w:p w14:paraId="7D19D5C5" w14:textId="164774D9" w:rsidR="00AF60F2" w:rsidRPr="00C30174" w:rsidRDefault="00AF60F2" w:rsidP="006621CC">
      <w:pPr>
        <w:pStyle w:val="a1"/>
      </w:pPr>
      <w:r w:rsidRPr="00C30174">
        <w:t>Арт</w:t>
      </w:r>
      <w:r w:rsidR="00B5219C" w:rsidRPr="00C30174">
        <w:t>е</w:t>
      </w:r>
      <w:r w:rsidRPr="00C30174">
        <w:t xml:space="preserve">мовский городской округ – </w:t>
      </w:r>
      <w:r w:rsidR="002A5839" w:rsidRPr="00C30174">
        <w:t>117,89</w:t>
      </w:r>
      <w:r w:rsidR="00A32281" w:rsidRPr="00C30174">
        <w:t xml:space="preserve"> тыс. человек;</w:t>
      </w:r>
    </w:p>
    <w:p w14:paraId="1407298A" w14:textId="7874F791" w:rsidR="00AF60F2" w:rsidRPr="00C30174" w:rsidRDefault="00AF60F2" w:rsidP="006621CC">
      <w:pPr>
        <w:pStyle w:val="a1"/>
      </w:pPr>
      <w:r w:rsidRPr="00C30174">
        <w:t xml:space="preserve">Надеждинский муниципальный район </w:t>
      </w:r>
      <w:r w:rsidR="00A32281" w:rsidRPr="00C30174">
        <w:t xml:space="preserve">– </w:t>
      </w:r>
      <w:r w:rsidR="008317BF" w:rsidRPr="00C30174">
        <w:t>40,67</w:t>
      </w:r>
      <w:r w:rsidR="00A32281" w:rsidRPr="00C30174">
        <w:t xml:space="preserve"> тыс. человек;</w:t>
      </w:r>
    </w:p>
    <w:p w14:paraId="63BBABCC" w14:textId="0BE5F18C" w:rsidR="00AF60F2" w:rsidRPr="00C30174" w:rsidRDefault="00AF60F2" w:rsidP="006621CC">
      <w:pPr>
        <w:pStyle w:val="a1"/>
      </w:pPr>
      <w:r w:rsidRPr="00C30174">
        <w:t xml:space="preserve">Шкотовский муниципальный округ </w:t>
      </w:r>
      <w:r w:rsidR="00A32281" w:rsidRPr="00C30174">
        <w:t xml:space="preserve">– </w:t>
      </w:r>
      <w:r w:rsidR="008317BF" w:rsidRPr="00C30174">
        <w:t>21,14</w:t>
      </w:r>
      <w:r w:rsidR="00A32281" w:rsidRPr="00C30174">
        <w:t xml:space="preserve"> тыс. человек.</w:t>
      </w:r>
    </w:p>
    <w:p w14:paraId="7BBFA4AB" w14:textId="6FC9DE1C" w:rsidR="00E557C1" w:rsidRPr="00C30174" w:rsidRDefault="005A2E42" w:rsidP="006621CC">
      <w:pPr>
        <w:pStyle w:val="a6"/>
      </w:pPr>
      <w:r w:rsidRPr="00C30174">
        <w:t xml:space="preserve">Также ежедневные потоки маятниковой миграции формируются в зоне </w:t>
      </w:r>
      <w:r w:rsidR="00E557C1" w:rsidRPr="00C30174">
        <w:t xml:space="preserve">100 км </w:t>
      </w:r>
      <w:r w:rsidRPr="00C30174">
        <w:t xml:space="preserve">удаленности от </w:t>
      </w:r>
      <w:r w:rsidR="00EC4198" w:rsidRPr="00C30174">
        <w:t>г.</w:t>
      </w:r>
      <w:r w:rsidR="00E557C1" w:rsidRPr="00C30174">
        <w:t xml:space="preserve"> Владивостока</w:t>
      </w:r>
      <w:r w:rsidRPr="00C30174">
        <w:t xml:space="preserve"> – из </w:t>
      </w:r>
      <w:r w:rsidR="00E557C1" w:rsidRPr="00C30174">
        <w:t>Уссурийск</w:t>
      </w:r>
      <w:r w:rsidRPr="00C30174">
        <w:t>ого</w:t>
      </w:r>
      <w:r w:rsidR="00E557C1" w:rsidRPr="00C30174">
        <w:t xml:space="preserve"> городско</w:t>
      </w:r>
      <w:r w:rsidRPr="00C30174">
        <w:t>го</w:t>
      </w:r>
      <w:r w:rsidR="00E557C1" w:rsidRPr="00C30174">
        <w:t xml:space="preserve"> округ</w:t>
      </w:r>
      <w:r w:rsidRPr="00C30174">
        <w:t>а</w:t>
      </w:r>
      <w:r w:rsidR="00E557C1" w:rsidRPr="00C30174">
        <w:t xml:space="preserve"> (численность населения по состоянию на конец 202</w:t>
      </w:r>
      <w:r w:rsidR="002A5839" w:rsidRPr="00C30174">
        <w:t>2</w:t>
      </w:r>
      <w:r w:rsidR="00E557C1" w:rsidRPr="00C30174">
        <w:t xml:space="preserve"> </w:t>
      </w:r>
      <w:r w:rsidR="00EC4198" w:rsidRPr="00C30174">
        <w:t xml:space="preserve">года </w:t>
      </w:r>
      <w:r w:rsidR="00E557C1" w:rsidRPr="00C30174">
        <w:t xml:space="preserve">– </w:t>
      </w:r>
      <w:r w:rsidR="000C74CF" w:rsidRPr="00C30174">
        <w:t xml:space="preserve">205,34 </w:t>
      </w:r>
      <w:r w:rsidR="00E557C1" w:rsidRPr="00C30174">
        <w:t>тыс. человек)</w:t>
      </w:r>
      <w:r w:rsidRPr="00C30174">
        <w:t xml:space="preserve"> и</w:t>
      </w:r>
      <w:r w:rsidR="00E557C1" w:rsidRPr="00C30174">
        <w:t xml:space="preserve"> </w:t>
      </w:r>
      <w:r w:rsidRPr="00C30174">
        <w:t xml:space="preserve">городского округа </w:t>
      </w:r>
      <w:r w:rsidR="00E557C1" w:rsidRPr="00C30174">
        <w:t>Большой Камень – (</w:t>
      </w:r>
      <w:r w:rsidR="00EC4198" w:rsidRPr="00C30174">
        <w:t xml:space="preserve">численность населения по состоянию на конец 2022 года – </w:t>
      </w:r>
      <w:r w:rsidR="000C74CF" w:rsidRPr="00C30174">
        <w:t>42,27</w:t>
      </w:r>
      <w:r w:rsidR="00EC4198" w:rsidRPr="00C30174">
        <w:t> </w:t>
      </w:r>
      <w:r w:rsidR="00F5658A" w:rsidRPr="00C30174">
        <w:t>тыс. человек</w:t>
      </w:r>
      <w:r w:rsidR="00467875" w:rsidRPr="00C30174">
        <w:t>).</w:t>
      </w:r>
    </w:p>
    <w:p w14:paraId="30FADDC5" w14:textId="410A2394" w:rsidR="00484E78" w:rsidRPr="00C30174" w:rsidRDefault="00484E78" w:rsidP="006621CC">
      <w:pPr>
        <w:pStyle w:val="a6"/>
      </w:pPr>
      <w:r w:rsidRPr="00C30174">
        <w:t>По состоянию на конец 202</w:t>
      </w:r>
      <w:r w:rsidR="002A5839" w:rsidRPr="00C30174">
        <w:t>2</w:t>
      </w:r>
      <w:r w:rsidRPr="00C30174">
        <w:t xml:space="preserve"> года численность </w:t>
      </w:r>
      <w:r w:rsidR="00513894" w:rsidRPr="00C30174">
        <w:t xml:space="preserve">городского </w:t>
      </w:r>
      <w:r w:rsidRPr="00C30174">
        <w:t xml:space="preserve">населения Владивостокского городского округа составила </w:t>
      </w:r>
      <w:r w:rsidR="002A5839" w:rsidRPr="00C30174">
        <w:t>597,24</w:t>
      </w:r>
      <w:r w:rsidRPr="00C30174">
        <w:t> тыс. человек (95,</w:t>
      </w:r>
      <w:r w:rsidR="002A5839" w:rsidRPr="00C30174">
        <w:t>0</w:t>
      </w:r>
      <w:r w:rsidRPr="00C30174">
        <w:t>%), сельско</w:t>
      </w:r>
      <w:r w:rsidR="00513894" w:rsidRPr="00C30174">
        <w:t>го</w:t>
      </w:r>
      <w:r w:rsidRPr="00C30174">
        <w:t xml:space="preserve"> населени</w:t>
      </w:r>
      <w:r w:rsidR="00513894" w:rsidRPr="00C30174">
        <w:t>я</w:t>
      </w:r>
      <w:r w:rsidRPr="00C30174">
        <w:t xml:space="preserve"> – </w:t>
      </w:r>
      <w:r w:rsidR="002A5839" w:rsidRPr="00C30174">
        <w:t>31,15 тыс. человек (5,0</w:t>
      </w:r>
      <w:r w:rsidRPr="00C30174">
        <w:t>%).</w:t>
      </w:r>
    </w:p>
    <w:p w14:paraId="38F8A2C5" w14:textId="7F8DA696" w:rsidR="006D4B80" w:rsidRPr="00C30174" w:rsidRDefault="000D4B12" w:rsidP="006621CC">
      <w:pPr>
        <w:pStyle w:val="a6"/>
      </w:pPr>
      <w:r w:rsidRPr="00C30174">
        <w:t>В состав Владивостокского городского округа входит</w:t>
      </w:r>
      <w:r w:rsidR="00513894" w:rsidRPr="00C30174">
        <w:t xml:space="preserve"> 5 сельских населенных пунктов – </w:t>
      </w:r>
      <w:r w:rsidR="006D4B80" w:rsidRPr="00C30174">
        <w:t>с. Береговое</w:t>
      </w:r>
      <w:r w:rsidR="00513894" w:rsidRPr="00C30174">
        <w:t xml:space="preserve">, </w:t>
      </w:r>
      <w:r w:rsidR="006D4B80" w:rsidRPr="00C30174">
        <w:t>пос. Попова</w:t>
      </w:r>
      <w:r w:rsidR="00513894" w:rsidRPr="00C30174">
        <w:t xml:space="preserve">, </w:t>
      </w:r>
      <w:r w:rsidR="006D4B80" w:rsidRPr="00C30174">
        <w:t>пос. Рейнеке</w:t>
      </w:r>
      <w:r w:rsidR="00513894" w:rsidRPr="00C30174">
        <w:t xml:space="preserve">, </w:t>
      </w:r>
      <w:r w:rsidR="006D4B80" w:rsidRPr="00C30174">
        <w:t>пос. Русский</w:t>
      </w:r>
      <w:r w:rsidR="00513894" w:rsidRPr="00C30174">
        <w:t xml:space="preserve"> и </w:t>
      </w:r>
      <w:r w:rsidR="006D4B80" w:rsidRPr="00C30174">
        <w:t>пос. Трудовое</w:t>
      </w:r>
      <w:r w:rsidR="00513894" w:rsidRPr="00C30174">
        <w:t xml:space="preserve">. Поселок </w:t>
      </w:r>
      <w:r w:rsidR="00E557C1" w:rsidRPr="00C30174">
        <w:t>Трудовое является крупнейшим сельским насел</w:t>
      </w:r>
      <w:r w:rsidR="00B5219C" w:rsidRPr="00C30174">
        <w:t>е</w:t>
      </w:r>
      <w:r w:rsidR="00E557C1" w:rsidRPr="00C30174">
        <w:t>нным пунктом</w:t>
      </w:r>
      <w:r w:rsidR="00FA7712" w:rsidRPr="00C30174">
        <w:t xml:space="preserve"> в Приморье. Поселок Русский –</w:t>
      </w:r>
      <w:r w:rsidR="004263FD" w:rsidRPr="00C30174">
        <w:t xml:space="preserve"> это </w:t>
      </w:r>
      <w:r w:rsidR="005B5847" w:rsidRPr="00C30174">
        <w:t xml:space="preserve">формирующийся </w:t>
      </w:r>
      <w:r w:rsidR="004263FD" w:rsidRPr="00C30174">
        <w:t>научно-образовательный центр международного уровня, территория прорывного развития</w:t>
      </w:r>
      <w:r w:rsidR="00AE387C" w:rsidRPr="00C30174">
        <w:t xml:space="preserve"> и визитная карточка городского округа</w:t>
      </w:r>
      <w:r w:rsidR="004263FD" w:rsidRPr="00C30174">
        <w:t>.</w:t>
      </w:r>
    </w:p>
    <w:p w14:paraId="6D077F79" w14:textId="5801D74E" w:rsidR="007A3137" w:rsidRPr="00C30174" w:rsidRDefault="007A3137" w:rsidP="006621CC">
      <w:pPr>
        <w:pStyle w:val="a6"/>
      </w:pPr>
      <w:r w:rsidRPr="00C30174">
        <w:t xml:space="preserve">В </w:t>
      </w:r>
      <w:r w:rsidR="00A95F76" w:rsidRPr="00C30174">
        <w:t>г.</w:t>
      </w:r>
      <w:r w:rsidRPr="00C30174">
        <w:t xml:space="preserve"> Владивостоке выделено 5 внутригородских районов:</w:t>
      </w:r>
    </w:p>
    <w:p w14:paraId="694B1559" w14:textId="72B2187B" w:rsidR="007A3137" w:rsidRPr="00C30174" w:rsidRDefault="007A3137" w:rsidP="006621CC">
      <w:pPr>
        <w:pStyle w:val="a1"/>
      </w:pPr>
      <w:r w:rsidRPr="00C30174">
        <w:t>Ленинский район</w:t>
      </w:r>
      <w:r w:rsidR="006455D1" w:rsidRPr="00C30174">
        <w:t xml:space="preserve"> (</w:t>
      </w:r>
      <w:r w:rsidR="008413E2" w:rsidRPr="00C30174">
        <w:t>25,</w:t>
      </w:r>
      <w:r w:rsidR="00A173CA" w:rsidRPr="00C30174">
        <w:t>3</w:t>
      </w:r>
      <w:r w:rsidR="002A5839" w:rsidRPr="00C30174">
        <w:t xml:space="preserve">% от численности </w:t>
      </w:r>
      <w:r w:rsidR="00202D0A" w:rsidRPr="00C30174">
        <w:t>г.</w:t>
      </w:r>
      <w:r w:rsidR="002A5839" w:rsidRPr="00C30174">
        <w:t xml:space="preserve"> Владивостока</w:t>
      </w:r>
      <w:r w:rsidR="006455D1" w:rsidRPr="00C30174">
        <w:t>)</w:t>
      </w:r>
      <w:r w:rsidRPr="00C30174">
        <w:t>;</w:t>
      </w:r>
    </w:p>
    <w:p w14:paraId="45148B4A" w14:textId="6B76D363" w:rsidR="007A3137" w:rsidRPr="00C30174" w:rsidRDefault="007A3137" w:rsidP="006621CC">
      <w:pPr>
        <w:pStyle w:val="a1"/>
      </w:pPr>
      <w:r w:rsidRPr="00C30174">
        <w:t>Первомайский район</w:t>
      </w:r>
      <w:r w:rsidR="006455D1" w:rsidRPr="00C30174">
        <w:t xml:space="preserve"> (</w:t>
      </w:r>
      <w:r w:rsidR="008413E2" w:rsidRPr="00C30174">
        <w:t>25,</w:t>
      </w:r>
      <w:r w:rsidR="00A173CA" w:rsidRPr="00C30174">
        <w:t>7</w:t>
      </w:r>
      <w:r w:rsidR="008413E2" w:rsidRPr="00C30174">
        <w:t>%</w:t>
      </w:r>
      <w:r w:rsidR="00202D0A" w:rsidRPr="00C30174">
        <w:t xml:space="preserve"> от численности г. Владивостока</w:t>
      </w:r>
      <w:r w:rsidR="006455D1" w:rsidRPr="00C30174">
        <w:t>);</w:t>
      </w:r>
    </w:p>
    <w:p w14:paraId="3456E332" w14:textId="727303CC" w:rsidR="006455D1" w:rsidRPr="00C30174" w:rsidRDefault="006455D1" w:rsidP="006621CC">
      <w:pPr>
        <w:pStyle w:val="a1"/>
      </w:pPr>
      <w:r w:rsidRPr="00C30174">
        <w:t>Первореченский район (</w:t>
      </w:r>
      <w:r w:rsidR="00A173CA" w:rsidRPr="00C30174">
        <w:t>23,7</w:t>
      </w:r>
      <w:r w:rsidR="008413E2" w:rsidRPr="00C30174">
        <w:t>%</w:t>
      </w:r>
      <w:r w:rsidR="00202D0A" w:rsidRPr="00C30174">
        <w:t xml:space="preserve"> от численности г. Владивостока</w:t>
      </w:r>
      <w:r w:rsidRPr="00C30174">
        <w:t>);</w:t>
      </w:r>
    </w:p>
    <w:p w14:paraId="08B5252F" w14:textId="533EF2C6" w:rsidR="006455D1" w:rsidRPr="00C30174" w:rsidRDefault="006455D1" w:rsidP="006621CC">
      <w:pPr>
        <w:pStyle w:val="a1"/>
      </w:pPr>
      <w:r w:rsidRPr="00C30174">
        <w:t>Советский район (</w:t>
      </w:r>
      <w:r w:rsidR="008413E2" w:rsidRPr="00C30174">
        <w:t>15,</w:t>
      </w:r>
      <w:r w:rsidR="00A173CA" w:rsidRPr="00C30174">
        <w:t>7</w:t>
      </w:r>
      <w:r w:rsidR="008413E2" w:rsidRPr="00C30174">
        <w:t>%</w:t>
      </w:r>
      <w:r w:rsidR="00202D0A" w:rsidRPr="00C30174">
        <w:t xml:space="preserve"> от численности г. Владивостока</w:t>
      </w:r>
      <w:r w:rsidRPr="00C30174">
        <w:t>);</w:t>
      </w:r>
    </w:p>
    <w:p w14:paraId="53F817E5" w14:textId="6ED7B7B3" w:rsidR="007A3137" w:rsidRPr="00C30174" w:rsidRDefault="006455D1" w:rsidP="006621CC">
      <w:pPr>
        <w:pStyle w:val="a1"/>
      </w:pPr>
      <w:r w:rsidRPr="00C30174">
        <w:t>Фрунзенский район (</w:t>
      </w:r>
      <w:r w:rsidR="008413E2" w:rsidRPr="00C30174">
        <w:t>9,</w:t>
      </w:r>
      <w:r w:rsidR="00A173CA" w:rsidRPr="00C30174">
        <w:t>5</w:t>
      </w:r>
      <w:r w:rsidR="008413E2" w:rsidRPr="00C30174">
        <w:t>%</w:t>
      </w:r>
      <w:r w:rsidR="00202D0A" w:rsidRPr="00C30174">
        <w:t xml:space="preserve"> от численности г. Владивостока</w:t>
      </w:r>
      <w:r w:rsidRPr="00C30174">
        <w:t>).</w:t>
      </w:r>
    </w:p>
    <w:p w14:paraId="231A8A23" w14:textId="6162B451" w:rsidR="00484E78" w:rsidRPr="00C30174" w:rsidRDefault="00484E78" w:rsidP="006621CC">
      <w:pPr>
        <w:pStyle w:val="a6"/>
      </w:pPr>
      <w:r w:rsidRPr="00C30174">
        <w:t xml:space="preserve">В рейтинге городов России по численности населения г. Владивосток </w:t>
      </w:r>
      <w:r w:rsidR="00FA7712" w:rsidRPr="00C30174">
        <w:t xml:space="preserve">в </w:t>
      </w:r>
      <w:r w:rsidRPr="00C30174">
        <w:t>202</w:t>
      </w:r>
      <w:r w:rsidR="00FA7712" w:rsidRPr="00C30174">
        <w:t>2</w:t>
      </w:r>
      <w:r w:rsidRPr="00C30174">
        <w:t xml:space="preserve"> год</w:t>
      </w:r>
      <w:r w:rsidR="00FA7712" w:rsidRPr="00C30174">
        <w:t>у</w:t>
      </w:r>
      <w:r w:rsidRPr="00C30174">
        <w:t xml:space="preserve"> находился на 2</w:t>
      </w:r>
      <w:r w:rsidR="009F7F2C" w:rsidRPr="00C30174">
        <w:t>6</w:t>
      </w:r>
      <w:r w:rsidRPr="00C30174">
        <w:t xml:space="preserve"> месте. В г. Владивостоке проживает </w:t>
      </w:r>
      <w:r w:rsidR="00FA7712" w:rsidRPr="00C30174">
        <w:t>34</w:t>
      </w:r>
      <w:r w:rsidR="002B3EEC" w:rsidRPr="00C30174">
        <w:t>,5</w:t>
      </w:r>
      <w:r w:rsidRPr="00C30174">
        <w:t>% жителей всего Приморского края и</w:t>
      </w:r>
      <w:r w:rsidR="00202D0A" w:rsidRPr="00C30174">
        <w:t xml:space="preserve"> </w:t>
      </w:r>
      <w:r w:rsidR="00FA7712" w:rsidRPr="00C30174">
        <w:t>4</w:t>
      </w:r>
      <w:r w:rsidR="002B3EEC" w:rsidRPr="00C30174">
        <w:t>1,8</w:t>
      </w:r>
      <w:r w:rsidRPr="00C30174">
        <w:t xml:space="preserve">% городского населения Приморского края. </w:t>
      </w:r>
    </w:p>
    <w:p w14:paraId="4C3223B3" w14:textId="26131176" w:rsidR="00484E78" w:rsidRPr="00C30174" w:rsidRDefault="00484E78" w:rsidP="006621CC">
      <w:pPr>
        <w:pStyle w:val="a6"/>
      </w:pPr>
      <w:r w:rsidRPr="00C30174">
        <w:t>В период с 1993 года по 2009 год численность постоянного населения Владивостокского городского округа в среднем е</w:t>
      </w:r>
      <w:r w:rsidR="00876ECE" w:rsidRPr="00C30174">
        <w:t>жегодно сокращалась на 4,0</w:t>
      </w:r>
      <w:r w:rsidR="00876ECE" w:rsidRPr="00C30174">
        <w:rPr>
          <w:lang w:val="en-US"/>
        </w:rPr>
        <w:t> </w:t>
      </w:r>
      <w:r w:rsidR="00876ECE" w:rsidRPr="00C30174">
        <w:t>тыс.</w:t>
      </w:r>
      <w:r w:rsidR="00876ECE" w:rsidRPr="00C30174">
        <w:rPr>
          <w:lang w:val="en-US"/>
        </w:rPr>
        <w:t> </w:t>
      </w:r>
      <w:r w:rsidRPr="00C30174">
        <w:t>человек и в целом за период уменьшилась на 64,4 тыс. человек. В 2010</w:t>
      </w:r>
      <w:r w:rsidR="00CD5A79" w:rsidRPr="00C30174">
        <w:t xml:space="preserve"> – </w:t>
      </w:r>
      <w:r w:rsidRPr="00C30174">
        <w:t>201</w:t>
      </w:r>
      <w:r w:rsidR="00876ECE" w:rsidRPr="00C30174">
        <w:t>9</w:t>
      </w:r>
      <w:r w:rsidR="00876ECE" w:rsidRPr="00C30174">
        <w:rPr>
          <w:lang w:val="en-US"/>
        </w:rPr>
        <w:t> </w:t>
      </w:r>
      <w:r w:rsidRPr="00C30174">
        <w:t>годах численность постоянного населения выросла на 18,67 тыс. человек. Изменение демографической ситуации было обусловлено эффективностью принимаемых государственных мер в области м</w:t>
      </w:r>
      <w:r w:rsidR="00876ECE" w:rsidRPr="00C30174">
        <w:t xml:space="preserve">играции, снижением смертности </w:t>
      </w:r>
      <w:r w:rsidR="00876ECE" w:rsidRPr="00C30174">
        <w:lastRenderedPageBreak/>
        <w:t>и</w:t>
      </w:r>
      <w:r w:rsidR="00876ECE" w:rsidRPr="00C30174">
        <w:rPr>
          <w:lang w:val="en-US"/>
        </w:rPr>
        <w:t> </w:t>
      </w:r>
      <w:r w:rsidRPr="00C30174">
        <w:t>повышением рождаемости. В 2020 году численност</w:t>
      </w:r>
      <w:r w:rsidR="00876ECE" w:rsidRPr="00C30174">
        <w:t>ь населения уменьшилась на 6,04</w:t>
      </w:r>
      <w:r w:rsidR="00876ECE" w:rsidRPr="00C30174">
        <w:rPr>
          <w:lang w:val="en-US"/>
        </w:rPr>
        <w:t> </w:t>
      </w:r>
      <w:r w:rsidRPr="00C30174">
        <w:t xml:space="preserve">тыс. человек, что объясняется негативными последствиями распространения новой коронавирусной инфекции – рост естественной убыли населения в 2 раза к итогу 2019 года в связи со снижением рождаемости на 2,1%, увеличением смертности на 17,8 % и формированием отрицательного сальдо миграции). </w:t>
      </w:r>
      <w:r w:rsidR="003126EB" w:rsidRPr="00C30174">
        <w:t>В 2021 году отмечен незначительный прирост численности населения относительно итогов 2020 года (</w:t>
      </w:r>
      <w:r w:rsidR="001E1179" w:rsidRPr="00C30174">
        <w:t>плюс </w:t>
      </w:r>
      <w:r w:rsidR="003126EB" w:rsidRPr="00C30174">
        <w:t>0,38</w:t>
      </w:r>
      <w:r w:rsidR="00202D0A" w:rsidRPr="00C30174">
        <w:t> </w:t>
      </w:r>
      <w:r w:rsidR="003126EB" w:rsidRPr="00C30174">
        <w:t>тыс. человек)</w:t>
      </w:r>
      <w:r w:rsidR="007E5F54" w:rsidRPr="00C30174">
        <w:t>, в 2022 году – убыль населения относительно итогов 2021</w:t>
      </w:r>
      <w:r w:rsidR="001E1179" w:rsidRPr="00C30174">
        <w:t> </w:t>
      </w:r>
      <w:r w:rsidR="007E5F54" w:rsidRPr="00C30174">
        <w:t>года (</w:t>
      </w:r>
      <w:r w:rsidR="001E1179" w:rsidRPr="00C30174">
        <w:t xml:space="preserve">минус </w:t>
      </w:r>
      <w:r w:rsidR="007E5F54" w:rsidRPr="00C30174">
        <w:t>0,61</w:t>
      </w:r>
      <w:r w:rsidR="00202D0A" w:rsidRPr="00C30174">
        <w:t> </w:t>
      </w:r>
      <w:r w:rsidR="007E5F54" w:rsidRPr="00C30174">
        <w:t>тыс. человек).</w:t>
      </w:r>
      <w:r w:rsidR="003126EB" w:rsidRPr="00C30174">
        <w:t xml:space="preserve"> </w:t>
      </w:r>
      <w:r w:rsidRPr="00C30174">
        <w:t>Данные по динамике численности постоянного населения Владивостокского городского округа и г. Владивостока за период 2010 – 202</w:t>
      </w:r>
      <w:r w:rsidR="000C19E8" w:rsidRPr="00C30174">
        <w:t>2</w:t>
      </w:r>
      <w:r w:rsidRPr="00C30174">
        <w:t xml:space="preserve"> годов приведены ниже (</w:t>
      </w:r>
      <w:r w:rsidRPr="00C30174">
        <w:fldChar w:fldCharType="begin"/>
      </w:r>
      <w:r w:rsidRPr="00C30174">
        <w:instrText xml:space="preserve"> REF _Ref480056834 \h  \* MERGEFORMAT </w:instrText>
      </w:r>
      <w:r w:rsidRPr="00C30174">
        <w:fldChar w:fldCharType="separate"/>
      </w:r>
      <w:r w:rsidR="006621CC" w:rsidRPr="00C30174">
        <w:t>Рисунок 3</w:t>
      </w:r>
      <w:r w:rsidRPr="00C30174">
        <w:fldChar w:fldCharType="end"/>
      </w:r>
      <w:r w:rsidRPr="00C30174">
        <w:t xml:space="preserve">). </w:t>
      </w:r>
    </w:p>
    <w:p w14:paraId="3A9072B4" w14:textId="053A0720" w:rsidR="00484E78" w:rsidRPr="00C30174" w:rsidRDefault="00E628C9" w:rsidP="00484E78">
      <w:pPr>
        <w:jc w:val="center"/>
        <w:rPr>
          <w:rFonts w:ascii="Tahoma" w:hAnsi="Tahoma" w:cs="Tahoma"/>
        </w:rPr>
      </w:pPr>
      <w:bookmarkStart w:id="916" w:name="_Ref471898662"/>
      <w:r w:rsidRPr="00C30174">
        <w:rPr>
          <w:rFonts w:ascii="Tahoma" w:hAnsi="Tahoma" w:cs="Tahoma"/>
          <w:noProof/>
        </w:rPr>
        <w:drawing>
          <wp:inline distT="0" distB="0" distL="0" distR="0" wp14:anchorId="6ADE6903" wp14:editId="021C7374">
            <wp:extent cx="5257800" cy="368288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58570" cy="3683428"/>
                    </a:xfrm>
                    <a:prstGeom prst="rect">
                      <a:avLst/>
                    </a:prstGeom>
                    <a:noFill/>
                  </pic:spPr>
                </pic:pic>
              </a:graphicData>
            </a:graphic>
          </wp:inline>
        </w:drawing>
      </w:r>
    </w:p>
    <w:p w14:paraId="528D33B7" w14:textId="23F21B88" w:rsidR="00484E78" w:rsidRPr="00C30174" w:rsidRDefault="00484E78" w:rsidP="00865C91">
      <w:pPr>
        <w:pStyle w:val="af0"/>
      </w:pPr>
      <w:bookmarkStart w:id="917" w:name="_Ref480056834"/>
      <w:r w:rsidRPr="00C30174">
        <w:t xml:space="preserve">Рисунок </w:t>
      </w:r>
      <w:r w:rsidRPr="00C30174">
        <w:rPr>
          <w:noProof/>
        </w:rPr>
        <w:fldChar w:fldCharType="begin"/>
      </w:r>
      <w:r w:rsidRPr="00C30174">
        <w:rPr>
          <w:noProof/>
        </w:rPr>
        <w:instrText xml:space="preserve"> SEQ Рисунок \* ARABIC </w:instrText>
      </w:r>
      <w:r w:rsidRPr="00C30174">
        <w:rPr>
          <w:noProof/>
        </w:rPr>
        <w:fldChar w:fldCharType="separate"/>
      </w:r>
      <w:r w:rsidR="006621CC" w:rsidRPr="00C30174">
        <w:rPr>
          <w:noProof/>
        </w:rPr>
        <w:t>3</w:t>
      </w:r>
      <w:r w:rsidRPr="00C30174">
        <w:rPr>
          <w:noProof/>
        </w:rPr>
        <w:fldChar w:fldCharType="end"/>
      </w:r>
      <w:bookmarkEnd w:id="916"/>
      <w:bookmarkEnd w:id="917"/>
      <w:r w:rsidRPr="00C30174">
        <w:t xml:space="preserve"> – Динамика численности постоянного населения за период 2010</w:t>
      </w:r>
      <w:r w:rsidR="00202D0A" w:rsidRPr="00C30174">
        <w:t xml:space="preserve"> – </w:t>
      </w:r>
      <w:r w:rsidRPr="00C30174">
        <w:t>202</w:t>
      </w:r>
      <w:r w:rsidR="000C19E8" w:rsidRPr="00C30174">
        <w:t>2</w:t>
      </w:r>
      <w:r w:rsidRPr="00C30174">
        <w:t xml:space="preserve"> годов</w:t>
      </w:r>
    </w:p>
    <w:p w14:paraId="0E05C288" w14:textId="2C3C7FD0" w:rsidR="00484E78" w:rsidRPr="00C30174" w:rsidRDefault="00484E78" w:rsidP="006621CC">
      <w:pPr>
        <w:pStyle w:val="a6"/>
      </w:pPr>
      <w:bookmarkStart w:id="918" w:name="_Ref471898714"/>
      <w:r w:rsidRPr="00C30174">
        <w:t>Показатели естественного и механического движения населения городского округа за период 2010 – 202</w:t>
      </w:r>
      <w:r w:rsidR="00514F61" w:rsidRPr="00C30174">
        <w:t>1</w:t>
      </w:r>
      <w:r w:rsidRPr="00C30174">
        <w:t xml:space="preserve"> годов представлены на рисунке</w:t>
      </w:r>
      <w:r w:rsidR="00BF338E" w:rsidRPr="00C30174">
        <w:rPr>
          <w:rStyle w:val="afffe"/>
        </w:rPr>
        <w:footnoteReference w:id="2"/>
      </w:r>
      <w:r w:rsidRPr="00C30174">
        <w:t xml:space="preserve"> (</w:t>
      </w:r>
      <w:r w:rsidR="00865C91" w:rsidRPr="00C30174">
        <w:fldChar w:fldCharType="begin"/>
      </w:r>
      <w:r w:rsidR="00865C91" w:rsidRPr="00C30174">
        <w:instrText xml:space="preserve"> REF _Ref137224917 \h </w:instrText>
      </w:r>
      <w:r w:rsidR="00A40D32" w:rsidRPr="00C30174">
        <w:instrText xml:space="preserve"> \* MERGEFORMAT </w:instrText>
      </w:r>
      <w:r w:rsidR="00865C91" w:rsidRPr="00C30174">
        <w:fldChar w:fldCharType="separate"/>
      </w:r>
      <w:r w:rsidR="006621CC" w:rsidRPr="00C30174">
        <w:t xml:space="preserve">Рисунок </w:t>
      </w:r>
      <w:r w:rsidR="006621CC" w:rsidRPr="00C30174">
        <w:rPr>
          <w:noProof/>
        </w:rPr>
        <w:t>4</w:t>
      </w:r>
      <w:r w:rsidR="00865C91" w:rsidRPr="00C30174">
        <w:fldChar w:fldCharType="end"/>
      </w:r>
      <w:r w:rsidRPr="00C30174">
        <w:t xml:space="preserve">). </w:t>
      </w:r>
    </w:p>
    <w:p w14:paraId="1A8319A8" w14:textId="29449D18" w:rsidR="00865C91" w:rsidRPr="00C30174" w:rsidRDefault="00656DF7" w:rsidP="002A2366">
      <w:pPr>
        <w:jc w:val="center"/>
      </w:pPr>
      <w:bookmarkStart w:id="919" w:name="_Ref484371749"/>
      <w:r w:rsidRPr="00C30174">
        <w:rPr>
          <w:noProof/>
        </w:rPr>
        <w:lastRenderedPageBreak/>
        <w:drawing>
          <wp:inline distT="0" distB="0" distL="0" distR="0" wp14:anchorId="0E446536" wp14:editId="577471F5">
            <wp:extent cx="6163310" cy="4188460"/>
            <wp:effectExtent l="0" t="0" r="889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63310" cy="4188460"/>
                    </a:xfrm>
                    <a:prstGeom prst="rect">
                      <a:avLst/>
                    </a:prstGeom>
                    <a:noFill/>
                  </pic:spPr>
                </pic:pic>
              </a:graphicData>
            </a:graphic>
          </wp:inline>
        </w:drawing>
      </w:r>
    </w:p>
    <w:p w14:paraId="5B326F1E" w14:textId="77777777" w:rsidR="00865C91" w:rsidRPr="00C30174" w:rsidRDefault="00865C91" w:rsidP="00865C91">
      <w:pPr>
        <w:rPr>
          <w:sz w:val="10"/>
          <w:szCs w:val="10"/>
        </w:rPr>
      </w:pPr>
    </w:p>
    <w:p w14:paraId="638ABC00" w14:textId="327C0757" w:rsidR="00484E78" w:rsidRPr="00C30174" w:rsidRDefault="00484E78" w:rsidP="00865C91">
      <w:pPr>
        <w:pStyle w:val="af0"/>
      </w:pPr>
      <w:bookmarkStart w:id="920" w:name="_Ref137224917"/>
      <w:r w:rsidRPr="00C30174">
        <w:t xml:space="preserve">Рисунок </w:t>
      </w:r>
      <w:r w:rsidRPr="00C30174">
        <w:rPr>
          <w:noProof/>
        </w:rPr>
        <w:fldChar w:fldCharType="begin"/>
      </w:r>
      <w:r w:rsidRPr="00C30174">
        <w:rPr>
          <w:noProof/>
        </w:rPr>
        <w:instrText xml:space="preserve"> SEQ Рисунок \* ARABIC </w:instrText>
      </w:r>
      <w:r w:rsidRPr="00C30174">
        <w:rPr>
          <w:noProof/>
        </w:rPr>
        <w:fldChar w:fldCharType="separate"/>
      </w:r>
      <w:r w:rsidR="006621CC" w:rsidRPr="00C30174">
        <w:rPr>
          <w:noProof/>
        </w:rPr>
        <w:t>4</w:t>
      </w:r>
      <w:r w:rsidRPr="00C30174">
        <w:rPr>
          <w:noProof/>
        </w:rPr>
        <w:fldChar w:fldCharType="end"/>
      </w:r>
      <w:bookmarkEnd w:id="919"/>
      <w:bookmarkEnd w:id="920"/>
      <w:r w:rsidRPr="00C30174">
        <w:t xml:space="preserve"> – Показатели естественного и механического движения населения </w:t>
      </w:r>
      <w:r w:rsidRPr="00C30174">
        <w:br/>
        <w:t>Владивостокского городского округа за период 2010 – 202</w:t>
      </w:r>
      <w:r w:rsidR="00514F61" w:rsidRPr="00C30174">
        <w:t>1</w:t>
      </w:r>
      <w:r w:rsidRPr="00C30174">
        <w:t xml:space="preserve"> годов</w:t>
      </w:r>
    </w:p>
    <w:p w14:paraId="1ED4FBF9" w14:textId="604577AD" w:rsidR="00E1572D" w:rsidRPr="00C30174" w:rsidRDefault="00E1572D" w:rsidP="006621CC">
      <w:pPr>
        <w:pStyle w:val="a6"/>
      </w:pPr>
      <w:r w:rsidRPr="00C30174">
        <w:t>Миграционное движение в городском округе не имеет стабильной динамики. В</w:t>
      </w:r>
      <w:r w:rsidR="001E1179" w:rsidRPr="00C30174">
        <w:t> </w:t>
      </w:r>
      <w:r w:rsidRPr="00C30174">
        <w:t xml:space="preserve">период до 2020 года механический прирост населения в среднем в год составлял </w:t>
      </w:r>
      <w:r w:rsidR="001E1179" w:rsidRPr="00C30174">
        <w:br/>
      </w:r>
      <w:r w:rsidRPr="00C30174">
        <w:t>2-3 человека на 1000 населения. В 2020 году отток населения превысил приток и</w:t>
      </w:r>
      <w:r w:rsidRPr="00C30174">
        <w:rPr>
          <w:lang w:val="en-US"/>
        </w:rPr>
        <w:t> </w:t>
      </w:r>
      <w:r w:rsidRPr="00C30174">
        <w:t>коэффициент миграционной убыли составил минус 4,6 человека на 1000 населения. В</w:t>
      </w:r>
      <w:r w:rsidR="001E1179" w:rsidRPr="00C30174">
        <w:t> </w:t>
      </w:r>
      <w:r w:rsidR="005A2E42" w:rsidRPr="00C30174">
        <w:t xml:space="preserve">2021 году миграционный прирост составил 6,2 человека на 1000 человек. </w:t>
      </w:r>
    </w:p>
    <w:p w14:paraId="6CDFA8E5" w14:textId="6AF82479" w:rsidR="00C75DF6" w:rsidRPr="00C30174" w:rsidRDefault="00010639" w:rsidP="006621CC">
      <w:pPr>
        <w:pStyle w:val="a6"/>
      </w:pPr>
      <w:r w:rsidRPr="00C30174">
        <w:t>Структура миграционного движения в городском округе в 2021 году свидетельствует о том, что из общего числа прибывших (</w:t>
      </w:r>
      <w:r w:rsidR="001E1179" w:rsidRPr="00C30174">
        <w:t>плюс</w:t>
      </w:r>
      <w:r w:rsidRPr="00C30174">
        <w:t xml:space="preserve"> 23,1 тыс.</w:t>
      </w:r>
      <w:r w:rsidR="001E1179" w:rsidRPr="00C30174">
        <w:t> </w:t>
      </w:r>
      <w:r w:rsidRPr="00C30174">
        <w:t>человек) 75%</w:t>
      </w:r>
      <w:r w:rsidR="001E1179" w:rsidRPr="00C30174">
        <w:t> </w:t>
      </w:r>
      <w:r w:rsidRPr="00C30174">
        <w:t xml:space="preserve">прибывают из Приморья и других регионов России, а 25% </w:t>
      </w:r>
      <w:r w:rsidR="001E1179" w:rsidRPr="00C30174">
        <w:t>–</w:t>
      </w:r>
      <w:r w:rsidRPr="00C30174">
        <w:t xml:space="preserve"> из зарубежных стран, из них 78% из Узбекистана и Киргизии. Миграционный поток </w:t>
      </w:r>
      <w:r w:rsidR="00C75DF6" w:rsidRPr="00C30174">
        <w:t>в пределах России в</w:t>
      </w:r>
      <w:r w:rsidR="001E1179" w:rsidRPr="00C30174">
        <w:t> </w:t>
      </w:r>
      <w:r w:rsidR="00C75DF6" w:rsidRPr="00C30174">
        <w:t>2021</w:t>
      </w:r>
      <w:r w:rsidR="001E1179" w:rsidRPr="00C30174">
        <w:t> </w:t>
      </w:r>
      <w:r w:rsidR="00C75DF6" w:rsidRPr="00C30174">
        <w:t>году характеризовался:</w:t>
      </w:r>
    </w:p>
    <w:p w14:paraId="3F288999" w14:textId="0B871A6E" w:rsidR="00C75DF6" w:rsidRPr="00C30174" w:rsidRDefault="00C75DF6" w:rsidP="006621CC">
      <w:pPr>
        <w:pStyle w:val="a1"/>
      </w:pPr>
      <w:r w:rsidRPr="00C30174">
        <w:t>внутрирегиональным приростом 1,7</w:t>
      </w:r>
      <w:r w:rsidR="001E1179" w:rsidRPr="00C30174">
        <w:t> </w:t>
      </w:r>
      <w:r w:rsidRPr="00C30174">
        <w:t>тыс.</w:t>
      </w:r>
      <w:r w:rsidR="001E1179" w:rsidRPr="00C30174">
        <w:t> </w:t>
      </w:r>
      <w:r w:rsidRPr="00C30174">
        <w:t xml:space="preserve">человек </w:t>
      </w:r>
      <w:r w:rsidR="00263629" w:rsidRPr="00C30174">
        <w:t>(10,5</w:t>
      </w:r>
      <w:r w:rsidR="001E1179" w:rsidRPr="00C30174">
        <w:t> </w:t>
      </w:r>
      <w:r w:rsidR="00010639" w:rsidRPr="00C30174">
        <w:t>тыс.</w:t>
      </w:r>
      <w:r w:rsidR="001E1179" w:rsidRPr="00C30174">
        <w:t> </w:t>
      </w:r>
      <w:r w:rsidR="00010639" w:rsidRPr="00C30174">
        <w:t>человек прибывшие</w:t>
      </w:r>
      <w:r w:rsidR="00263629" w:rsidRPr="00C30174">
        <w:t xml:space="preserve"> и</w:t>
      </w:r>
      <w:r w:rsidR="00010639" w:rsidRPr="00C30174">
        <w:t xml:space="preserve"> </w:t>
      </w:r>
      <w:r w:rsidR="00263629" w:rsidRPr="00C30174">
        <w:t>8,8</w:t>
      </w:r>
      <w:r w:rsidRPr="00C30174">
        <w:t xml:space="preserve"> тыс. человек выбывшие);</w:t>
      </w:r>
    </w:p>
    <w:p w14:paraId="3E85D836" w14:textId="733A1F7D" w:rsidR="00010639" w:rsidRPr="00C30174" w:rsidRDefault="00C75DF6" w:rsidP="006621CC">
      <w:pPr>
        <w:pStyle w:val="a1"/>
      </w:pPr>
      <w:r w:rsidRPr="00C30174">
        <w:t>межрегиональны</w:t>
      </w:r>
      <w:r w:rsidR="00263629" w:rsidRPr="00C30174">
        <w:t>м</w:t>
      </w:r>
      <w:r w:rsidRPr="00C30174">
        <w:t xml:space="preserve"> </w:t>
      </w:r>
      <w:r w:rsidR="00263629" w:rsidRPr="00C30174">
        <w:t>оттоком</w:t>
      </w:r>
      <w:r w:rsidRPr="00C30174">
        <w:t xml:space="preserve"> </w:t>
      </w:r>
      <w:r w:rsidR="006651B9" w:rsidRPr="00C30174">
        <w:t>0,8 тыс. человек</w:t>
      </w:r>
      <w:r w:rsidRPr="00C30174">
        <w:t xml:space="preserve"> (</w:t>
      </w:r>
      <w:r w:rsidR="006651B9" w:rsidRPr="00C30174">
        <w:t>6,9</w:t>
      </w:r>
      <w:r w:rsidR="001E1179" w:rsidRPr="00C30174">
        <w:t> </w:t>
      </w:r>
      <w:r w:rsidRPr="00C30174">
        <w:t>тыс. человек прибывшие</w:t>
      </w:r>
      <w:r w:rsidR="00263629" w:rsidRPr="00C30174">
        <w:t xml:space="preserve"> и</w:t>
      </w:r>
      <w:r w:rsidR="002A2366" w:rsidRPr="00C30174">
        <w:rPr>
          <w:lang w:val="ru-RU"/>
        </w:rPr>
        <w:t> </w:t>
      </w:r>
      <w:r w:rsidR="006651B9" w:rsidRPr="00C30174">
        <w:t>7,7</w:t>
      </w:r>
      <w:r w:rsidR="002A2366" w:rsidRPr="00C30174">
        <w:rPr>
          <w:lang w:val="ru-RU"/>
        </w:rPr>
        <w:t> </w:t>
      </w:r>
      <w:r w:rsidRPr="00C30174">
        <w:t xml:space="preserve">тыс. </w:t>
      </w:r>
      <w:r w:rsidR="006651B9" w:rsidRPr="00C30174">
        <w:t>человек выбывшие).</w:t>
      </w:r>
    </w:p>
    <w:p w14:paraId="03D5FFE0" w14:textId="0EFA95B9" w:rsidR="00010639" w:rsidRPr="00C30174" w:rsidRDefault="003F5F58" w:rsidP="006621CC">
      <w:pPr>
        <w:pStyle w:val="a6"/>
      </w:pPr>
      <w:r w:rsidRPr="00C30174">
        <w:t xml:space="preserve">Таким образом, </w:t>
      </w:r>
      <w:r w:rsidR="00010639" w:rsidRPr="00C30174">
        <w:t>общий миграционный прирост (</w:t>
      </w:r>
      <w:r w:rsidR="001E1179" w:rsidRPr="00C30174">
        <w:t>плюс </w:t>
      </w:r>
      <w:r w:rsidR="00010639" w:rsidRPr="00C30174">
        <w:t>3,9</w:t>
      </w:r>
      <w:r w:rsidR="001E1179" w:rsidRPr="00C30174">
        <w:t> </w:t>
      </w:r>
      <w:r w:rsidR="00010639" w:rsidRPr="00C30174">
        <w:t>тыс.</w:t>
      </w:r>
      <w:r w:rsidR="001E1179" w:rsidRPr="00C30174">
        <w:t> </w:t>
      </w:r>
      <w:r w:rsidR="00010639" w:rsidRPr="00C30174">
        <w:t>человек) формируется в основном за счет международной миграции (</w:t>
      </w:r>
      <w:r w:rsidR="001E1179" w:rsidRPr="00C30174">
        <w:t>плюс </w:t>
      </w:r>
      <w:r w:rsidR="00010639" w:rsidRPr="00C30174">
        <w:t>3,0</w:t>
      </w:r>
      <w:r w:rsidR="001E1179" w:rsidRPr="00C30174">
        <w:t> </w:t>
      </w:r>
      <w:r w:rsidR="00010639" w:rsidRPr="00C30174">
        <w:t>тыс.</w:t>
      </w:r>
      <w:r w:rsidR="001E1179" w:rsidRPr="00C30174">
        <w:t> </w:t>
      </w:r>
      <w:r w:rsidR="00010639" w:rsidRPr="00C30174">
        <w:t>человек)</w:t>
      </w:r>
      <w:r w:rsidRPr="00C30174">
        <w:t>.</w:t>
      </w:r>
    </w:p>
    <w:p w14:paraId="08D74236" w14:textId="5B6D50E0" w:rsidR="004E33B0" w:rsidRPr="00C30174" w:rsidRDefault="004E33B0" w:rsidP="006621CC">
      <w:pPr>
        <w:pStyle w:val="a6"/>
      </w:pPr>
      <w:r w:rsidRPr="00C30174">
        <w:t>По данным Прогноза социально-экономического развития Владивостокского городского округа на 2024 год и на плановый период 2025 и 2026 годов, утвержд</w:t>
      </w:r>
      <w:r w:rsidR="00B5219C" w:rsidRPr="00C30174">
        <w:t>е</w:t>
      </w:r>
      <w:r w:rsidRPr="00C30174">
        <w:t>нного постановлением администрации гор</w:t>
      </w:r>
      <w:r w:rsidR="00930E2B" w:rsidRPr="00C30174">
        <w:t xml:space="preserve">ода Владивостока от 07.11.2023 </w:t>
      </w:r>
      <w:r w:rsidRPr="00C30174">
        <w:t>№</w:t>
      </w:r>
      <w:r w:rsidR="00930E2B" w:rsidRPr="00C30174">
        <w:t> </w:t>
      </w:r>
      <w:r w:rsidRPr="00C30174">
        <w:t>2906</w:t>
      </w:r>
      <w:r w:rsidR="00930E2B" w:rsidRPr="00C30174">
        <w:t>,</w:t>
      </w:r>
      <w:r w:rsidRPr="00C30174">
        <w:t xml:space="preserve"> </w:t>
      </w:r>
      <w:r w:rsidR="00BE406D" w:rsidRPr="00C30174">
        <w:t>к 2026 </w:t>
      </w:r>
      <w:r w:rsidR="00930E2B" w:rsidRPr="00C30174">
        <w:t xml:space="preserve">году </w:t>
      </w:r>
      <w:r w:rsidRPr="00C30174">
        <w:t xml:space="preserve">прогнозируется увеличение коэффициента </w:t>
      </w:r>
      <w:r w:rsidR="00BE406D" w:rsidRPr="00C30174">
        <w:t>миграционного прироста с </w:t>
      </w:r>
      <w:r w:rsidRPr="00C30174">
        <w:t>минус 20,23 человек на 10 тыс. населения до 47,85-52,43 человек на</w:t>
      </w:r>
      <w:r w:rsidR="00BE406D" w:rsidRPr="00C30174">
        <w:t> </w:t>
      </w:r>
      <w:r w:rsidRPr="00C30174">
        <w:t>10</w:t>
      </w:r>
      <w:r w:rsidR="00BE406D" w:rsidRPr="00C30174">
        <w:t> тыс. </w:t>
      </w:r>
      <w:r w:rsidRPr="00C30174">
        <w:t>населения.</w:t>
      </w:r>
    </w:p>
    <w:p w14:paraId="3D9EC6F1" w14:textId="4513BCDA" w:rsidR="004B06A3" w:rsidRPr="00C30174" w:rsidRDefault="00366479" w:rsidP="006621CC">
      <w:pPr>
        <w:pStyle w:val="a6"/>
      </w:pPr>
      <w:r w:rsidRPr="00C30174">
        <w:lastRenderedPageBreak/>
        <w:t xml:space="preserve">В соответствии с данными результатов социологического опроса «Каким должен быть Владивосток» потенциальный вектор миграционного оттока из Владивостока направлен в города федерального значения – Москву и Санкт-Петербург. </w:t>
      </w:r>
      <w:r w:rsidR="004B06A3" w:rsidRPr="00C30174">
        <w:t xml:space="preserve">В качестве причин, побуждающих к переезду, респонденты выделяют следующие: </w:t>
      </w:r>
    </w:p>
    <w:p w14:paraId="00FB5416" w14:textId="34993A5E" w:rsidR="004B06A3" w:rsidRPr="00C30174" w:rsidRDefault="004B06A3" w:rsidP="006621CC">
      <w:pPr>
        <w:pStyle w:val="a1"/>
      </w:pPr>
      <w:r w:rsidRPr="00C30174">
        <w:t>уровень заработных плат существенно ниже, чем в центральной части России;</w:t>
      </w:r>
    </w:p>
    <w:p w14:paraId="3F210D0D" w14:textId="4E59E219" w:rsidR="004B06A3" w:rsidRPr="00C30174" w:rsidRDefault="004B06A3" w:rsidP="006621CC">
      <w:pPr>
        <w:pStyle w:val="a1"/>
      </w:pPr>
      <w:r w:rsidRPr="00C30174">
        <w:t>город не комфортный для жизни</w:t>
      </w:r>
      <w:r w:rsidR="003B18A4" w:rsidRPr="00C30174">
        <w:t>, не уютный, не ухоженный</w:t>
      </w:r>
      <w:r w:rsidR="00DD6779" w:rsidRPr="00C30174">
        <w:t xml:space="preserve">, не устраивает транспортная инфраструктура, </w:t>
      </w:r>
      <w:r w:rsidR="007D57C3" w:rsidRPr="00C30174">
        <w:t>отсутствие</w:t>
      </w:r>
      <w:r w:rsidR="00DD6779" w:rsidRPr="00C30174">
        <w:t xml:space="preserve"> велодорожек</w:t>
      </w:r>
      <w:r w:rsidRPr="00C30174">
        <w:t>;</w:t>
      </w:r>
    </w:p>
    <w:p w14:paraId="6A08C27E" w14:textId="33706303" w:rsidR="004B06A3" w:rsidRPr="00C30174" w:rsidRDefault="004B06A3" w:rsidP="006621CC">
      <w:pPr>
        <w:pStyle w:val="a1"/>
      </w:pPr>
      <w:r w:rsidRPr="00C30174">
        <w:t>высокие цены на продукты, на жиль</w:t>
      </w:r>
      <w:r w:rsidR="00B5219C" w:rsidRPr="00C30174">
        <w:t>е</w:t>
      </w:r>
      <w:r w:rsidRPr="00C30174">
        <w:t>;</w:t>
      </w:r>
    </w:p>
    <w:p w14:paraId="33EA6BC0" w14:textId="06CCA39C" w:rsidR="003F556C" w:rsidRPr="00C30174" w:rsidRDefault="003F556C" w:rsidP="006621CC">
      <w:pPr>
        <w:pStyle w:val="a1"/>
      </w:pPr>
      <w:r w:rsidRPr="00C30174">
        <w:t>негде провести досуг</w:t>
      </w:r>
      <w:r w:rsidR="003B18A4" w:rsidRPr="00C30174">
        <w:t>, низкий уровень развития социальной инфраструктуры, особенно на периферийных территориях</w:t>
      </w:r>
      <w:r w:rsidRPr="00C30174">
        <w:t>;</w:t>
      </w:r>
    </w:p>
    <w:p w14:paraId="528B698D" w14:textId="6C9BE699" w:rsidR="00366479" w:rsidRPr="00C30174" w:rsidRDefault="003F556C" w:rsidP="006621CC">
      <w:pPr>
        <w:pStyle w:val="a1"/>
      </w:pPr>
      <w:r w:rsidRPr="00C30174">
        <w:t xml:space="preserve">низкий уровень развития </w:t>
      </w:r>
      <w:r w:rsidR="004B06A3" w:rsidRPr="00C30174">
        <w:t>инфраструктур</w:t>
      </w:r>
      <w:r w:rsidRPr="00C30174">
        <w:t>ы</w:t>
      </w:r>
      <w:r w:rsidR="004B06A3" w:rsidRPr="00C30174">
        <w:t xml:space="preserve"> для пожилого населения;</w:t>
      </w:r>
    </w:p>
    <w:p w14:paraId="76265CF0" w14:textId="4BBC6BD3" w:rsidR="003B18A4" w:rsidRPr="00C30174" w:rsidRDefault="003B18A4" w:rsidP="006621CC">
      <w:pPr>
        <w:pStyle w:val="a1"/>
      </w:pPr>
      <w:r w:rsidRPr="00C30174">
        <w:t>бесперспективный город для развития детей;</w:t>
      </w:r>
    </w:p>
    <w:p w14:paraId="27A27CEF" w14:textId="09098409" w:rsidR="004B06A3" w:rsidRPr="00C30174" w:rsidRDefault="004B06A3" w:rsidP="006621CC">
      <w:pPr>
        <w:pStyle w:val="a1"/>
      </w:pPr>
      <w:r w:rsidRPr="00C30174">
        <w:t>очень мало общественных пространств, парков, зеленых зон</w:t>
      </w:r>
      <w:r w:rsidR="003F556C" w:rsidRPr="00C30174">
        <w:t>, низкий уровень их благоустройства</w:t>
      </w:r>
      <w:r w:rsidRPr="00C30174">
        <w:t>;</w:t>
      </w:r>
    </w:p>
    <w:p w14:paraId="3ECBBC40" w14:textId="77777777" w:rsidR="003B18A4" w:rsidRPr="00C30174" w:rsidRDefault="004B06A3" w:rsidP="006621CC">
      <w:pPr>
        <w:pStyle w:val="a1"/>
      </w:pPr>
      <w:r w:rsidRPr="00C30174">
        <w:t>неудовлетворительная экологическая ситуация</w:t>
      </w:r>
      <w:r w:rsidR="003B18A4" w:rsidRPr="00C30174">
        <w:t>;</w:t>
      </w:r>
    </w:p>
    <w:p w14:paraId="168167D4" w14:textId="6A63BCFE" w:rsidR="003B18A4" w:rsidRPr="00C30174" w:rsidRDefault="003B18A4" w:rsidP="006621CC">
      <w:pPr>
        <w:pStyle w:val="a1"/>
      </w:pPr>
      <w:r w:rsidRPr="00C30174">
        <w:t>нехватка парковок;</w:t>
      </w:r>
    </w:p>
    <w:p w14:paraId="41714313" w14:textId="324F8DEE" w:rsidR="004B06A3" w:rsidRPr="00C30174" w:rsidRDefault="00DD6779" w:rsidP="006621CC">
      <w:pPr>
        <w:pStyle w:val="a1"/>
      </w:pPr>
      <w:r w:rsidRPr="00C30174">
        <w:t>мало возможностей</w:t>
      </w:r>
      <w:r w:rsidR="003B18A4" w:rsidRPr="00C30174">
        <w:t xml:space="preserve"> путешеств</w:t>
      </w:r>
      <w:r w:rsidRPr="00C30174">
        <w:t>овать</w:t>
      </w:r>
      <w:r w:rsidR="004B06A3" w:rsidRPr="00C30174">
        <w:t xml:space="preserve">. </w:t>
      </w:r>
    </w:p>
    <w:p w14:paraId="5C5B3100" w14:textId="43BF81D6" w:rsidR="00484E78" w:rsidRPr="00C30174" w:rsidRDefault="00484E78" w:rsidP="006621CC">
      <w:pPr>
        <w:pStyle w:val="a6"/>
      </w:pPr>
      <w:r w:rsidRPr="00C30174">
        <w:t>Анализ динамики показателей рождаемости и см</w:t>
      </w:r>
      <w:r w:rsidR="00876ECE" w:rsidRPr="00C30174">
        <w:t xml:space="preserve">ертности показал, </w:t>
      </w:r>
      <w:r w:rsidR="00CD5A79" w:rsidRPr="00C30174">
        <w:t>что,</w:t>
      </w:r>
      <w:r w:rsidR="00876ECE" w:rsidRPr="00C30174">
        <w:t xml:space="preserve"> начиная с</w:t>
      </w:r>
      <w:r w:rsidR="00876ECE" w:rsidRPr="00C30174">
        <w:rPr>
          <w:lang w:val="en-US"/>
        </w:rPr>
        <w:t> </w:t>
      </w:r>
      <w:r w:rsidRPr="00C30174">
        <w:t>2017 года</w:t>
      </w:r>
      <w:r w:rsidR="00CD5A79" w:rsidRPr="00C30174">
        <w:t>,</w:t>
      </w:r>
      <w:r w:rsidRPr="00C30174">
        <w:t xml:space="preserve"> наблюдается ежегодное увеличение естес</w:t>
      </w:r>
      <w:r w:rsidR="00876ECE" w:rsidRPr="00C30174">
        <w:t>твенной убыли населения.</w:t>
      </w:r>
      <w:r w:rsidR="00E1572D" w:rsidRPr="00C30174">
        <w:t xml:space="preserve"> </w:t>
      </w:r>
      <w:r w:rsidR="00876ECE" w:rsidRPr="00C30174">
        <w:t>В</w:t>
      </w:r>
      <w:r w:rsidR="00876ECE" w:rsidRPr="00C30174">
        <w:rPr>
          <w:lang w:val="en-US"/>
        </w:rPr>
        <w:t> </w:t>
      </w:r>
      <w:r w:rsidR="00876ECE" w:rsidRPr="00C30174">
        <w:t>202</w:t>
      </w:r>
      <w:r w:rsidR="00E1572D" w:rsidRPr="00C30174">
        <w:t>1</w:t>
      </w:r>
      <w:r w:rsidR="00876ECE" w:rsidRPr="00C30174">
        <w:rPr>
          <w:lang w:val="en-US"/>
        </w:rPr>
        <w:t> </w:t>
      </w:r>
      <w:r w:rsidRPr="00C30174">
        <w:t>году коэффициент естественной убыли сост</w:t>
      </w:r>
      <w:r w:rsidR="00876ECE" w:rsidRPr="00C30174">
        <w:t xml:space="preserve">авил минус </w:t>
      </w:r>
      <w:r w:rsidR="00413C37" w:rsidRPr="00C30174">
        <w:t>5,6</w:t>
      </w:r>
      <w:r w:rsidR="00876ECE" w:rsidRPr="00C30174">
        <w:t xml:space="preserve"> человека на</w:t>
      </w:r>
      <w:r w:rsidR="00896E77" w:rsidRPr="00C30174">
        <w:t> </w:t>
      </w:r>
      <w:r w:rsidR="00876ECE" w:rsidRPr="00C30174">
        <w:t>1000</w:t>
      </w:r>
      <w:r w:rsidR="00876ECE" w:rsidRPr="00C30174">
        <w:rPr>
          <w:lang w:val="en-US"/>
        </w:rPr>
        <w:t> </w:t>
      </w:r>
      <w:r w:rsidRPr="00C30174">
        <w:t xml:space="preserve">населения. Смертность в трудоспособном возрасте – </w:t>
      </w:r>
      <w:r w:rsidR="0079461E" w:rsidRPr="00C30174">
        <w:t>22</w:t>
      </w:r>
      <w:r w:rsidRPr="00C30174">
        <w:t>%.</w:t>
      </w:r>
    </w:p>
    <w:p w14:paraId="41B99F64" w14:textId="6ED1F258" w:rsidR="00484E78" w:rsidRPr="00C30174" w:rsidRDefault="00E1572D" w:rsidP="006621CC">
      <w:pPr>
        <w:pStyle w:val="a6"/>
      </w:pPr>
      <w:r w:rsidRPr="00C30174">
        <w:t>Данный</w:t>
      </w:r>
      <w:r w:rsidR="005A2E42" w:rsidRPr="00C30174">
        <w:t xml:space="preserve"> демографический</w:t>
      </w:r>
      <w:r w:rsidRPr="00C30174">
        <w:t xml:space="preserve"> тренд объясняется стареющей структурой населения. </w:t>
      </w:r>
      <w:r w:rsidR="005A2E42" w:rsidRPr="00C30174">
        <w:t>П</w:t>
      </w:r>
      <w:r w:rsidR="00484E78" w:rsidRPr="00C30174">
        <w:t>о состоянию на конец 202</w:t>
      </w:r>
      <w:r w:rsidR="00F4346F" w:rsidRPr="00C30174">
        <w:t>1</w:t>
      </w:r>
      <w:r w:rsidR="00484E78" w:rsidRPr="00C30174">
        <w:t xml:space="preserve"> года </w:t>
      </w:r>
      <w:r w:rsidR="00ED55C2" w:rsidRPr="00C30174">
        <w:t>д</w:t>
      </w:r>
      <w:r w:rsidR="00484E78" w:rsidRPr="00C30174">
        <w:t>оля населения моложе трудоспособного возраста составляет менее 30%, а населения старше трудоспособного возраста более 20%:</w:t>
      </w:r>
    </w:p>
    <w:p w14:paraId="09249F04" w14:textId="77777777" w:rsidR="00484E78" w:rsidRPr="00C30174" w:rsidRDefault="00484E78" w:rsidP="006621CC">
      <w:pPr>
        <w:pStyle w:val="a1"/>
      </w:pPr>
      <w:r w:rsidRPr="00C30174">
        <w:t xml:space="preserve">моложе трудоспособного возраста – </w:t>
      </w:r>
      <w:r w:rsidRPr="00C30174">
        <w:rPr>
          <w:lang w:val="ru-RU"/>
        </w:rPr>
        <w:t>15,7</w:t>
      </w:r>
      <w:r w:rsidRPr="00C30174">
        <w:t>%;</w:t>
      </w:r>
    </w:p>
    <w:p w14:paraId="5CF50E34" w14:textId="165CD4EE" w:rsidR="00484E78" w:rsidRPr="00C30174" w:rsidRDefault="00484E78" w:rsidP="006621CC">
      <w:pPr>
        <w:pStyle w:val="a1"/>
      </w:pPr>
      <w:r w:rsidRPr="00C30174">
        <w:t xml:space="preserve">трудоспособного возраста – </w:t>
      </w:r>
      <w:r w:rsidRPr="00C30174">
        <w:rPr>
          <w:lang w:val="ru-RU"/>
        </w:rPr>
        <w:t>6</w:t>
      </w:r>
      <w:r w:rsidR="00ED55C2" w:rsidRPr="00C30174">
        <w:rPr>
          <w:lang w:val="ru-RU"/>
        </w:rPr>
        <w:t>2</w:t>
      </w:r>
      <w:r w:rsidRPr="00C30174">
        <w:rPr>
          <w:lang w:val="ru-RU"/>
        </w:rPr>
        <w:t>,9</w:t>
      </w:r>
      <w:r w:rsidRPr="00C30174">
        <w:t>%;</w:t>
      </w:r>
    </w:p>
    <w:p w14:paraId="402ED21C" w14:textId="78A9408E" w:rsidR="00484E78" w:rsidRPr="00C30174" w:rsidRDefault="00484E78" w:rsidP="006621CC">
      <w:pPr>
        <w:pStyle w:val="a1"/>
      </w:pPr>
      <w:r w:rsidRPr="00C30174">
        <w:t xml:space="preserve">старше трудоспособного возраста – </w:t>
      </w:r>
      <w:r w:rsidR="00ED55C2" w:rsidRPr="00C30174">
        <w:rPr>
          <w:lang w:val="ru-RU"/>
        </w:rPr>
        <w:t>21,4</w:t>
      </w:r>
      <w:r w:rsidRPr="00C30174">
        <w:t>%</w:t>
      </w:r>
      <w:r w:rsidRPr="00C30174">
        <w:rPr>
          <w:lang w:val="ru-RU"/>
        </w:rPr>
        <w:t>.</w:t>
      </w:r>
    </w:p>
    <w:p w14:paraId="71FE50FE" w14:textId="57E1EECA" w:rsidR="004E33B0" w:rsidRPr="00C30174" w:rsidRDefault="004E33B0" w:rsidP="006621CC">
      <w:pPr>
        <w:pStyle w:val="a6"/>
      </w:pPr>
      <w:r w:rsidRPr="00C30174">
        <w:t xml:space="preserve">Согласно данным Прогноза социально-экономического развития Владивостокского городского округа на 2024 год </w:t>
      </w:r>
      <w:r w:rsidR="00BE406D" w:rsidRPr="00C30174">
        <w:t xml:space="preserve">и на плановый период 2025 и 2026 годов, </w:t>
      </w:r>
      <w:r w:rsidRPr="00C30174">
        <w:t>в период 2022</w:t>
      </w:r>
      <w:r w:rsidR="00BE406D" w:rsidRPr="00C30174">
        <w:t xml:space="preserve"> – </w:t>
      </w:r>
      <w:r w:rsidRPr="00C30174">
        <w:t xml:space="preserve">2026 годов прогнозируется увеличение общего коэффициента рождаемости </w:t>
      </w:r>
      <w:r w:rsidR="00656DF7" w:rsidRPr="00C30174">
        <w:t>с </w:t>
      </w:r>
      <w:r w:rsidRPr="00C30174">
        <w:t>8,23 промилле до 10,21-11,12 промилле и снижение общего коэффициента смертности с 12,27 промилле до 10,96-11,33 промилле.</w:t>
      </w:r>
    </w:p>
    <w:p w14:paraId="7057665F" w14:textId="03513550" w:rsidR="007A6976" w:rsidRPr="00C30174" w:rsidRDefault="007A6976" w:rsidP="006621CC">
      <w:pPr>
        <w:pStyle w:val="a6"/>
      </w:pPr>
      <w:r w:rsidRPr="00C30174">
        <w:t xml:space="preserve">Доля детей </w:t>
      </w:r>
      <w:r w:rsidR="00FB387A" w:rsidRPr="00C30174">
        <w:t xml:space="preserve">в общей численности населения Владивостокского городского округа </w:t>
      </w:r>
      <w:r w:rsidRPr="00C30174">
        <w:t>в</w:t>
      </w:r>
      <w:r w:rsidR="00896E77" w:rsidRPr="00C30174">
        <w:t> </w:t>
      </w:r>
      <w:r w:rsidRPr="00C30174">
        <w:t xml:space="preserve">возрасте </w:t>
      </w:r>
      <w:r w:rsidR="00713E09" w:rsidRPr="00C30174">
        <w:t xml:space="preserve">от 1,5 до 3 лет составляет </w:t>
      </w:r>
      <w:r w:rsidR="00972E72" w:rsidRPr="00C30174">
        <w:t xml:space="preserve">1,4%, от </w:t>
      </w:r>
      <w:r w:rsidR="00A76F38" w:rsidRPr="00C30174">
        <w:t>3</w:t>
      </w:r>
      <w:r w:rsidR="00C5217F" w:rsidRPr="00C30174">
        <w:t xml:space="preserve"> д</w:t>
      </w:r>
      <w:r w:rsidR="00972E72" w:rsidRPr="00C30174">
        <w:t>о 7</w:t>
      </w:r>
      <w:r w:rsidR="00C5217F" w:rsidRPr="00C30174">
        <w:t xml:space="preserve"> </w:t>
      </w:r>
      <w:r w:rsidRPr="00C30174">
        <w:t>лет составляет</w:t>
      </w:r>
      <w:r w:rsidR="00623D06" w:rsidRPr="00C30174">
        <w:t xml:space="preserve"> </w:t>
      </w:r>
      <w:r w:rsidR="00972E72" w:rsidRPr="00C30174">
        <w:t>4,4%</w:t>
      </w:r>
      <w:r w:rsidRPr="00C30174">
        <w:t xml:space="preserve"> в возрасте от</w:t>
      </w:r>
      <w:r w:rsidR="00896E77" w:rsidRPr="00C30174">
        <w:t> </w:t>
      </w:r>
      <w:r w:rsidRPr="00C30174">
        <w:t>7 до 17 лет</w:t>
      </w:r>
      <w:r w:rsidR="00972E72" w:rsidRPr="00C30174">
        <w:t xml:space="preserve"> </w:t>
      </w:r>
      <w:r w:rsidR="002009D2" w:rsidRPr="00C30174">
        <w:t>– 10,4</w:t>
      </w:r>
      <w:r w:rsidRPr="00C30174">
        <w:t>%</w:t>
      </w:r>
      <w:r w:rsidR="00FB387A" w:rsidRPr="00C30174">
        <w:t xml:space="preserve">, в возрасте от 5 до 18 лет включительно </w:t>
      </w:r>
      <w:r w:rsidR="00972E72" w:rsidRPr="00C30174">
        <w:t>–</w:t>
      </w:r>
      <w:r w:rsidR="00FB387A" w:rsidRPr="00C30174">
        <w:t xml:space="preserve"> </w:t>
      </w:r>
      <w:r w:rsidR="00972E72" w:rsidRPr="00C30174">
        <w:t>13,8</w:t>
      </w:r>
      <w:r w:rsidR="00FB387A" w:rsidRPr="00C30174">
        <w:t xml:space="preserve">%. </w:t>
      </w:r>
    </w:p>
    <w:p w14:paraId="18B74696" w14:textId="2D5ACFA5" w:rsidR="00484E78" w:rsidRPr="00C30174" w:rsidRDefault="00484E78" w:rsidP="006621CC">
      <w:pPr>
        <w:pStyle w:val="a6"/>
      </w:pPr>
      <w:r w:rsidRPr="00C30174">
        <w:t>Средний возраст населения – 40,</w:t>
      </w:r>
      <w:r w:rsidR="00803DB5" w:rsidRPr="00C30174">
        <w:t>5</w:t>
      </w:r>
      <w:r w:rsidRPr="00C30174">
        <w:t xml:space="preserve"> </w:t>
      </w:r>
      <w:r w:rsidR="00896E77" w:rsidRPr="00C30174">
        <w:t>лет</w:t>
      </w:r>
      <w:r w:rsidRPr="00C30174">
        <w:t>.</w:t>
      </w:r>
    </w:p>
    <w:p w14:paraId="4A1BB884" w14:textId="52072F0F" w:rsidR="00484E78" w:rsidRPr="00C30174" w:rsidRDefault="00484E78" w:rsidP="006621CC">
      <w:pPr>
        <w:pStyle w:val="a6"/>
      </w:pPr>
      <w:r w:rsidRPr="00C30174">
        <w:t>Доля мужчин в общей численности населения Владивостокского городского округа на конец 202</w:t>
      </w:r>
      <w:r w:rsidR="00AD446E" w:rsidRPr="00C30174">
        <w:t>1</w:t>
      </w:r>
      <w:r w:rsidRPr="00C30174">
        <w:t xml:space="preserve"> года составила 47,</w:t>
      </w:r>
      <w:r w:rsidR="00AD446E" w:rsidRPr="00C30174">
        <w:t>3</w:t>
      </w:r>
      <w:r w:rsidRPr="00C30174">
        <w:t>%, женщин – 52,</w:t>
      </w:r>
      <w:r w:rsidR="00AD446E" w:rsidRPr="00C30174">
        <w:t>7</w:t>
      </w:r>
      <w:r w:rsidRPr="00C30174">
        <w:t xml:space="preserve">%. </w:t>
      </w:r>
    </w:p>
    <w:p w14:paraId="2482797F" w14:textId="21E8070F" w:rsidR="00484E78" w:rsidRPr="00C30174" w:rsidRDefault="00484E78" w:rsidP="006621CC">
      <w:pPr>
        <w:pStyle w:val="a6"/>
      </w:pPr>
      <w:r w:rsidRPr="00C30174">
        <w:t>Средний размер семьи в г. Владивостоке по итогам Всероссийской переписи населения – 2010 года составил 2,4 человека в семье, а в сельских населенных пунктах городского округа – 2,6 человек в семье. В 202</w:t>
      </w:r>
      <w:r w:rsidR="004F1BBA" w:rsidRPr="00C30174">
        <w:t>1</w:t>
      </w:r>
      <w:r w:rsidRPr="00C30174">
        <w:t xml:space="preserve"> году из </w:t>
      </w:r>
      <w:r w:rsidR="004F1BBA" w:rsidRPr="00C30174">
        <w:t>5312</w:t>
      </w:r>
      <w:r w:rsidRPr="00C30174">
        <w:t xml:space="preserve"> родившихся </w:t>
      </w:r>
      <w:r w:rsidR="004F1BBA" w:rsidRPr="00C30174">
        <w:t>786</w:t>
      </w:r>
      <w:r w:rsidRPr="00C30174">
        <w:t xml:space="preserve"> детей по очередности рождения родилось третьими</w:t>
      </w:r>
      <w:r w:rsidR="006B0338" w:rsidRPr="00C30174">
        <w:t xml:space="preserve">, что на </w:t>
      </w:r>
      <w:r w:rsidR="004F1BBA" w:rsidRPr="00C30174">
        <w:t xml:space="preserve">37 </w:t>
      </w:r>
      <w:r w:rsidR="006B0338" w:rsidRPr="00C30174">
        <w:t xml:space="preserve">семей </w:t>
      </w:r>
      <w:r w:rsidR="006C0DAF" w:rsidRPr="00C30174">
        <w:t>больше чем в 2020 году</w:t>
      </w:r>
      <w:r w:rsidRPr="00C30174">
        <w:t>.</w:t>
      </w:r>
    </w:p>
    <w:bookmarkEnd w:id="918"/>
    <w:p w14:paraId="63FF772A" w14:textId="362ABD5F" w:rsidR="00166B9E" w:rsidRPr="00C30174" w:rsidRDefault="009E53E2" w:rsidP="006621CC">
      <w:pPr>
        <w:pStyle w:val="a6"/>
      </w:pPr>
      <w:r w:rsidRPr="00C30174">
        <w:t xml:space="preserve">Группа трудоспособного возраста составляет 62,9%, что в сложившейся ситуации характеризует наличие в ее структуре приезжих трудовых мигрантов, работающих на </w:t>
      </w:r>
      <w:r w:rsidRPr="00C30174">
        <w:lastRenderedPageBreak/>
        <w:t xml:space="preserve">временной основе. </w:t>
      </w:r>
      <w:r w:rsidR="000E234A" w:rsidRPr="00C30174">
        <w:t xml:space="preserve">Численность населения </w:t>
      </w:r>
      <w:r w:rsidRPr="00C30174">
        <w:t xml:space="preserve">городского округа </w:t>
      </w:r>
      <w:r w:rsidR="000E234A" w:rsidRPr="00C30174">
        <w:t>в трудоспособном возрасте в 2021 году составляла 395,7 тыс. человек, численность безработных, зарегистрированных в органах службы занятости</w:t>
      </w:r>
      <w:r w:rsidR="00B1109B" w:rsidRPr="00C30174">
        <w:t>,</w:t>
      </w:r>
      <w:r w:rsidR="000E234A" w:rsidRPr="00C30174">
        <w:t xml:space="preserve"> составляла 1,2</w:t>
      </w:r>
      <w:r w:rsidR="00A07DE2" w:rsidRPr="00C30174">
        <w:t> </w:t>
      </w:r>
      <w:r w:rsidR="000E234A" w:rsidRPr="00C30174">
        <w:t>тыс.</w:t>
      </w:r>
      <w:r w:rsidR="00A07DE2" w:rsidRPr="00C30174">
        <w:t> </w:t>
      </w:r>
      <w:r w:rsidR="000E234A" w:rsidRPr="00C30174">
        <w:t>человек.</w:t>
      </w:r>
      <w:r w:rsidR="00B1109B" w:rsidRPr="00C30174">
        <w:t xml:space="preserve"> Среднегодовая численность занятых в экономике, включая самозанятых</w:t>
      </w:r>
      <w:r w:rsidR="00D83198" w:rsidRPr="00C30174">
        <w:t>,</w:t>
      </w:r>
      <w:r w:rsidR="00B1109B" w:rsidRPr="00C30174">
        <w:t xml:space="preserve"> в 2021 году составляла</w:t>
      </w:r>
      <w:r w:rsidR="00D83198" w:rsidRPr="00C30174">
        <w:t xml:space="preserve"> </w:t>
      </w:r>
      <w:r w:rsidR="00B1109B" w:rsidRPr="00C30174">
        <w:t>302,9 тыс. человек.</w:t>
      </w:r>
    </w:p>
    <w:p w14:paraId="5D654758" w14:textId="68E6CCE3" w:rsidR="00166B9E" w:rsidRPr="00C30174" w:rsidRDefault="00166B9E" w:rsidP="006621CC">
      <w:pPr>
        <w:pStyle w:val="a6"/>
      </w:pPr>
      <w:r w:rsidRPr="00C30174">
        <w:t>В 2021 году среднемесячная начисленная заработная плата одного работающего в</w:t>
      </w:r>
      <w:r w:rsidR="00A07DE2" w:rsidRPr="00C30174">
        <w:t> </w:t>
      </w:r>
      <w:r w:rsidRPr="00C30174">
        <w:t>2021 году (без субъектов малого предпринимательства) составила 75,3 тыс. рублей, средний размер назначенных пенсий – 17,9</w:t>
      </w:r>
      <w:r w:rsidR="00A07DE2" w:rsidRPr="00C30174">
        <w:t> </w:t>
      </w:r>
      <w:r w:rsidRPr="00C30174">
        <w:t>тыс.</w:t>
      </w:r>
      <w:r w:rsidR="00A07DE2" w:rsidRPr="00C30174">
        <w:t> </w:t>
      </w:r>
      <w:r w:rsidRPr="00C30174">
        <w:t>рублей, величина прожиточного минимума в среднем на душу населения в месяц – 14,0</w:t>
      </w:r>
      <w:r w:rsidR="00A07DE2" w:rsidRPr="00C30174">
        <w:t> </w:t>
      </w:r>
      <w:r w:rsidRPr="00C30174">
        <w:t>тыс.</w:t>
      </w:r>
      <w:r w:rsidR="00A07DE2" w:rsidRPr="00C30174">
        <w:t> </w:t>
      </w:r>
      <w:r w:rsidRPr="00C30174">
        <w:t>рублей.</w:t>
      </w:r>
    </w:p>
    <w:p w14:paraId="3C7BB2F0" w14:textId="116ED21D" w:rsidR="00484E78" w:rsidRPr="00C30174" w:rsidRDefault="00484E78" w:rsidP="006621CC">
      <w:pPr>
        <w:pStyle w:val="a6"/>
      </w:pPr>
      <w:r w:rsidRPr="00C30174">
        <w:t>Комплекс мер, направленный на повышение привлекательности территории для въезжающего на нее населения, отражен в Концепции демографической политики Дальнего Востока на период до 2025 года:</w:t>
      </w:r>
    </w:p>
    <w:p w14:paraId="708C64B2" w14:textId="77777777" w:rsidR="00484E78" w:rsidRPr="00C30174" w:rsidRDefault="00484E78" w:rsidP="006621CC">
      <w:pPr>
        <w:pStyle w:val="a1"/>
      </w:pPr>
      <w:r w:rsidRPr="00C30174">
        <w:t>создание территорий опережающего социально-экономического развития;</w:t>
      </w:r>
    </w:p>
    <w:p w14:paraId="54FFF3C1" w14:textId="77777777" w:rsidR="00484E78" w:rsidRPr="00C30174" w:rsidRDefault="00484E78" w:rsidP="006621CC">
      <w:pPr>
        <w:pStyle w:val="a1"/>
      </w:pPr>
      <w:r w:rsidRPr="00C30174">
        <w:t>создание свободного порта Владивосток;</w:t>
      </w:r>
    </w:p>
    <w:p w14:paraId="7A370CF3" w14:textId="77777777" w:rsidR="00484E78" w:rsidRPr="00C30174" w:rsidRDefault="00484E78" w:rsidP="006621CC">
      <w:pPr>
        <w:pStyle w:val="a1"/>
      </w:pPr>
      <w:r w:rsidRPr="00C30174">
        <w:t>внедрение уникального механизма поддержки инвестиционных проектов;</w:t>
      </w:r>
    </w:p>
    <w:p w14:paraId="2CF8BE50" w14:textId="77777777" w:rsidR="00484E78" w:rsidRPr="00C30174" w:rsidRDefault="00484E78" w:rsidP="006621CC">
      <w:pPr>
        <w:pStyle w:val="a1"/>
      </w:pPr>
      <w:r w:rsidRPr="00C30174">
        <w:t>бесплатное предоставление земельных участков на Дальнем Востоке гражданам Российской Федерации;</w:t>
      </w:r>
    </w:p>
    <w:p w14:paraId="5DA9DC73" w14:textId="77777777" w:rsidR="00484E78" w:rsidRPr="00C30174" w:rsidRDefault="00484E78" w:rsidP="006621CC">
      <w:pPr>
        <w:pStyle w:val="a1"/>
      </w:pPr>
      <w:r w:rsidRPr="00C30174">
        <w:t>обеспечение комплексного социально-экономического развития дальневосточных регионов путем реализации мероприятий специальных разделов по опережающему развитию;</w:t>
      </w:r>
    </w:p>
    <w:p w14:paraId="587B1C5D" w14:textId="77777777" w:rsidR="00484E78" w:rsidRPr="00C30174" w:rsidRDefault="00484E78" w:rsidP="006621CC">
      <w:pPr>
        <w:pStyle w:val="a1"/>
      </w:pPr>
      <w:r w:rsidRPr="00C30174">
        <w:t>создание коммерческих и некоммерческих организаций – институтов развития Дальнего Востока.</w:t>
      </w:r>
    </w:p>
    <w:p w14:paraId="05FC0DE8" w14:textId="64120AD8" w:rsidR="00484E78" w:rsidRPr="00C30174" w:rsidRDefault="00484E78" w:rsidP="006621CC">
      <w:pPr>
        <w:pStyle w:val="a6"/>
      </w:pPr>
      <w:r w:rsidRPr="00C30174">
        <w:t>Динамика демографической ситуации в первую очередь зависит от эффективности реализации принимаемых мер в области миграционной политики. Одним из ключевых факторов риска</w:t>
      </w:r>
      <w:r w:rsidR="00CD5A79" w:rsidRPr="00C30174">
        <w:t>,</w:t>
      </w:r>
      <w:r w:rsidRPr="00C30174">
        <w:t xml:space="preserve"> связанных с миграционным оттоком населения</w:t>
      </w:r>
      <w:r w:rsidR="00CD5A79" w:rsidRPr="00C30174">
        <w:t>,</w:t>
      </w:r>
      <w:r w:rsidRPr="00C30174">
        <w:t xml:space="preserve"> является строительство жилой недвижимости на территории Надежд</w:t>
      </w:r>
      <w:r w:rsidR="00912A4A" w:rsidRPr="00C30174">
        <w:t xml:space="preserve">инского муниципального района </w:t>
      </w:r>
      <w:r w:rsidR="00A07DE2" w:rsidRPr="00C30174">
        <w:t>–</w:t>
      </w:r>
      <w:r w:rsidR="00D47F9D" w:rsidRPr="00C30174">
        <w:t xml:space="preserve"> </w:t>
      </w:r>
      <w:r w:rsidRPr="00C30174">
        <w:t>строительство нового города-спутника Владивостока. Стоимость жилья на</w:t>
      </w:r>
      <w:r w:rsidR="00A07DE2" w:rsidRPr="00C30174">
        <w:t> </w:t>
      </w:r>
      <w:r w:rsidRPr="00C30174">
        <w:t>данных территориях ниже, чем в г. Владивостоке, а в</w:t>
      </w:r>
      <w:r w:rsidR="00CD5A79" w:rsidRPr="00C30174">
        <w:t>ремя в пути составляет менее 40 </w:t>
      </w:r>
      <w:r w:rsidRPr="00C30174">
        <w:t>минут, что создает предпосылки для приобретения жилой недвижимости для</w:t>
      </w:r>
      <w:r w:rsidR="00A07DE2" w:rsidRPr="00C30174">
        <w:t> </w:t>
      </w:r>
      <w:r w:rsidRPr="00C30174">
        <w:t xml:space="preserve">владивостокцев. Градостроительная </w:t>
      </w:r>
      <w:r w:rsidR="00B5219C" w:rsidRPr="00C30174">
        <w:t>е</w:t>
      </w:r>
      <w:r w:rsidRPr="00C30174">
        <w:t>мкость территории Надеждинского муниципального района может увеличиться более чем на 200 тыс.</w:t>
      </w:r>
      <w:r w:rsidR="00CD5A79" w:rsidRPr="00C30174">
        <w:t xml:space="preserve"> человек</w:t>
      </w:r>
      <w:r w:rsidRPr="00C30174">
        <w:t>, в городе-спутни</w:t>
      </w:r>
      <w:r w:rsidR="00912A4A" w:rsidRPr="00C30174">
        <w:t>ке планируется расселить 90-100</w:t>
      </w:r>
      <w:r w:rsidR="00912A4A" w:rsidRPr="00C30174">
        <w:rPr>
          <w:lang w:val="en-US"/>
        </w:rPr>
        <w:t> </w:t>
      </w:r>
      <w:r w:rsidRPr="00C30174">
        <w:t>тыс. человек.</w:t>
      </w:r>
    </w:p>
    <w:p w14:paraId="5B8E0391" w14:textId="2C938582" w:rsidR="00484E78" w:rsidRPr="00C30174" w:rsidRDefault="00484E78" w:rsidP="006621CC">
      <w:pPr>
        <w:pStyle w:val="a6"/>
      </w:pPr>
      <w:r w:rsidRPr="00C30174">
        <w:t>По результатам предварительной оценки перспективной численности населения, выполненной с применением метода экстраполяции, используя данные о среднем ежегодном относительном и абсолютном приросте за 2015</w:t>
      </w:r>
      <w:r w:rsidR="00CD5A79" w:rsidRPr="00C30174">
        <w:t xml:space="preserve"> – </w:t>
      </w:r>
      <w:r w:rsidRPr="00C30174">
        <w:t>2020 годы, выявлено,</w:t>
      </w:r>
      <w:r w:rsidR="00912A4A" w:rsidRPr="00C30174">
        <w:t xml:space="preserve"> что к</w:t>
      </w:r>
      <w:r w:rsidR="00912A4A" w:rsidRPr="00C30174">
        <w:rPr>
          <w:lang w:val="en-US"/>
        </w:rPr>
        <w:t> </w:t>
      </w:r>
      <w:r w:rsidRPr="00C30174">
        <w:t xml:space="preserve">концу 2030 года численность населения Владивостоксого городского округа может достигнуть </w:t>
      </w:r>
      <w:r w:rsidR="000B2C17" w:rsidRPr="00C30174">
        <w:t>625,0</w:t>
      </w:r>
      <w:r w:rsidRPr="00C30174">
        <w:t xml:space="preserve"> тыс. человек, а к концу 2040 года – </w:t>
      </w:r>
      <w:r w:rsidR="000B2C17" w:rsidRPr="00C30174">
        <w:t>621,0</w:t>
      </w:r>
      <w:r w:rsidRPr="00C30174">
        <w:t> тыс. человек.</w:t>
      </w:r>
    </w:p>
    <w:p w14:paraId="186AD40A" w14:textId="722BC54A" w:rsidR="00E02D96" w:rsidRPr="00C30174" w:rsidRDefault="00E02D96" w:rsidP="00524D31">
      <w:pPr>
        <w:pStyle w:val="3"/>
      </w:pPr>
      <w:bookmarkStart w:id="921" w:name="_Toc153270874"/>
      <w:r w:rsidRPr="00C30174">
        <w:t>Отраслевая специализация</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21"/>
    </w:p>
    <w:p w14:paraId="16E12241" w14:textId="0CCE4DB0" w:rsidR="003F6BA8" w:rsidRPr="00C30174" w:rsidRDefault="003F6BA8" w:rsidP="006621CC">
      <w:pPr>
        <w:pStyle w:val="a6"/>
      </w:pPr>
      <w:bookmarkStart w:id="922" w:name="_Toc473884786"/>
      <w:r w:rsidRPr="00C30174">
        <w:t xml:space="preserve">Для определения роли Владивостокского городского округа в экономике Приморского края были использованы данные об объеме отгруженных товаров собственного производства, выполненных работ и услуг собственными силами по таким видам экономической деятельности, как обрабатывающие производства; обеспечение электрической энергией, газом и паром, кондиционирование воздуха; добыча полезных ископаемых. За </w:t>
      </w:r>
      <w:r w:rsidR="0069648C" w:rsidRPr="00C30174">
        <w:t>202</w:t>
      </w:r>
      <w:r w:rsidR="00FE42C9" w:rsidRPr="00C30174">
        <w:t>1</w:t>
      </w:r>
      <w:r w:rsidRPr="00C30174">
        <w:t> год доля городского округа в добыче полезных ископаемых региона состав</w:t>
      </w:r>
      <w:r w:rsidR="007206AD" w:rsidRPr="00C30174">
        <w:t>ила</w:t>
      </w:r>
      <w:r w:rsidRPr="00C30174">
        <w:t xml:space="preserve"> </w:t>
      </w:r>
      <w:r w:rsidR="00B31DE7" w:rsidRPr="00C30174">
        <w:t>9</w:t>
      </w:r>
      <w:r w:rsidRPr="00C30174">
        <w:t>%, в обрабат</w:t>
      </w:r>
      <w:r w:rsidR="00E9776C" w:rsidRPr="00C30174">
        <w:t xml:space="preserve">ывающих производствах – </w:t>
      </w:r>
      <w:r w:rsidR="00B31DE7" w:rsidRPr="00C30174">
        <w:t>38</w:t>
      </w:r>
      <w:r w:rsidRPr="00C30174">
        <w:t xml:space="preserve">%, в обеспечении </w:t>
      </w:r>
      <w:r w:rsidRPr="00C30174">
        <w:lastRenderedPageBreak/>
        <w:t>электрической энергией, газом и паром, кондиционировании воздуха –</w:t>
      </w:r>
      <w:r w:rsidR="007206AD" w:rsidRPr="00C30174">
        <w:t xml:space="preserve"> </w:t>
      </w:r>
      <w:r w:rsidR="00B31DE7" w:rsidRPr="00C30174">
        <w:t>59</w:t>
      </w:r>
      <w:r w:rsidRPr="00C30174">
        <w:t xml:space="preserve">%, почти половина от соответствующих показателей Приморского края. </w:t>
      </w:r>
    </w:p>
    <w:p w14:paraId="55EBE3F7" w14:textId="77777777" w:rsidR="003F6BA8" w:rsidRPr="00C30174" w:rsidRDefault="003F6BA8" w:rsidP="006621CC">
      <w:pPr>
        <w:pStyle w:val="a6"/>
      </w:pPr>
      <w:r w:rsidRPr="00C30174">
        <w:t>В выпуске продукции сельского хозяйства всеми сельхозтоваропроизводителями городской округ занимает менее 1% в общем выпуске данной продукции по Приморскому краю, что является относительно низким показателем и объясняется отсутствием на территории городского округа существенных возможностей по развитию сельского хозяйства.</w:t>
      </w:r>
    </w:p>
    <w:p w14:paraId="6E90BF6B" w14:textId="11062271" w:rsidR="005A5AAC" w:rsidRPr="00C30174" w:rsidRDefault="003F6BA8" w:rsidP="006621CC">
      <w:pPr>
        <w:pStyle w:val="a6"/>
      </w:pPr>
      <w:r w:rsidRPr="00C30174">
        <w:t xml:space="preserve">В соответствии с </w:t>
      </w:r>
      <w:r w:rsidR="00952755" w:rsidRPr="00C30174">
        <w:t xml:space="preserve">Стратегией развития морских терминалов для комплексного обслуживания судов рыбопромыслового флота с учетом береговой логистической инфраструктуры, предназначенной для транспортировки, хранения и дистрибуции рыбной продукции, утвержденной </w:t>
      </w:r>
      <w:r w:rsidR="007056EF" w:rsidRPr="00C30174">
        <w:t xml:space="preserve">приказом </w:t>
      </w:r>
      <w:r w:rsidRPr="00C30174">
        <w:t>Министерства сельского хозяйства Российской Федерации от 20.04.2017 №</w:t>
      </w:r>
      <w:r w:rsidR="00F27786" w:rsidRPr="00C30174">
        <w:t> </w:t>
      </w:r>
      <w:r w:rsidRPr="00C30174">
        <w:t>189</w:t>
      </w:r>
      <w:r w:rsidR="00952755" w:rsidRPr="00C30174">
        <w:t xml:space="preserve">, </w:t>
      </w:r>
      <w:r w:rsidRPr="00C30174">
        <w:t>по итогам 2016 года 85% объема выгрузки рыбопродукции приходилось на 10 морских портов, а крупнейший порт Владивосток обеспечил 49% от общероссийского показателя – 750,9 тыс. тонн из 1527,0 тыс. тонн. Крупнейшие морские порты России по объему доставки рыбной продукции судами российских рыбохозяйственных организаций в 2016 году приведены на диаграмме ниже</w:t>
      </w:r>
      <w:r w:rsidR="005A5AAC" w:rsidRPr="00C30174">
        <w:t xml:space="preserve"> (</w:t>
      </w:r>
      <w:r w:rsidR="005A5AAC" w:rsidRPr="00C30174">
        <w:fldChar w:fldCharType="begin"/>
      </w:r>
      <w:r w:rsidR="005A5AAC" w:rsidRPr="00C30174">
        <w:instrText xml:space="preserve"> REF _Ref485246878 \h  \* MERGEFORMAT </w:instrText>
      </w:r>
      <w:r w:rsidR="005A5AAC" w:rsidRPr="00C30174">
        <w:fldChar w:fldCharType="separate"/>
      </w:r>
      <w:r w:rsidR="006621CC" w:rsidRPr="00C30174">
        <w:t>Рисунок 5</w:t>
      </w:r>
      <w:r w:rsidR="005A5AAC" w:rsidRPr="00C30174">
        <w:fldChar w:fldCharType="end"/>
      </w:r>
      <w:r w:rsidR="005A5AAC" w:rsidRPr="00C30174">
        <w:t>).</w:t>
      </w:r>
    </w:p>
    <w:p w14:paraId="420C59B7" w14:textId="16D67D19" w:rsidR="005A5AAC" w:rsidRPr="00C30174" w:rsidRDefault="00656DF7" w:rsidP="002A2366">
      <w:pPr>
        <w:jc w:val="center"/>
      </w:pPr>
      <w:r w:rsidRPr="00C30174">
        <w:rPr>
          <w:noProof/>
        </w:rPr>
        <w:drawing>
          <wp:inline distT="0" distB="0" distL="0" distR="0" wp14:anchorId="5435FE94" wp14:editId="5D761A29">
            <wp:extent cx="5944235" cy="35052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4235" cy="3505200"/>
                    </a:xfrm>
                    <a:prstGeom prst="rect">
                      <a:avLst/>
                    </a:prstGeom>
                    <a:noFill/>
                  </pic:spPr>
                </pic:pic>
              </a:graphicData>
            </a:graphic>
          </wp:inline>
        </w:drawing>
      </w:r>
    </w:p>
    <w:p w14:paraId="6EDAA668" w14:textId="5BC87E4E" w:rsidR="005A5AAC" w:rsidRPr="00C30174" w:rsidRDefault="005A5AAC" w:rsidP="00865C91">
      <w:pPr>
        <w:pStyle w:val="af0"/>
      </w:pPr>
      <w:bookmarkStart w:id="923" w:name="_Ref485246878"/>
      <w:r w:rsidRPr="00C30174">
        <w:t xml:space="preserve">Рисунок </w:t>
      </w:r>
      <w:r w:rsidR="006554D7" w:rsidRPr="00C30174">
        <w:rPr>
          <w:noProof/>
        </w:rPr>
        <w:fldChar w:fldCharType="begin"/>
      </w:r>
      <w:r w:rsidR="006554D7" w:rsidRPr="00C30174">
        <w:rPr>
          <w:noProof/>
        </w:rPr>
        <w:instrText xml:space="preserve"> SEQ Рисунок \* ARABIC </w:instrText>
      </w:r>
      <w:r w:rsidR="006554D7" w:rsidRPr="00C30174">
        <w:rPr>
          <w:noProof/>
        </w:rPr>
        <w:fldChar w:fldCharType="separate"/>
      </w:r>
      <w:r w:rsidR="006621CC" w:rsidRPr="00C30174">
        <w:rPr>
          <w:noProof/>
        </w:rPr>
        <w:t>5</w:t>
      </w:r>
      <w:r w:rsidR="006554D7" w:rsidRPr="00C30174">
        <w:rPr>
          <w:noProof/>
        </w:rPr>
        <w:fldChar w:fldCharType="end"/>
      </w:r>
      <w:bookmarkEnd w:id="923"/>
      <w:r w:rsidR="000A6388" w:rsidRPr="00C30174">
        <w:t xml:space="preserve"> –</w:t>
      </w:r>
      <w:r w:rsidRPr="00C30174">
        <w:t xml:space="preserve"> Крупнейшие морские порты России по объему доставки рыбной продукции судами российских рыбохозяйственных организаций в 2016 году, тыс. тонн</w:t>
      </w:r>
    </w:p>
    <w:p w14:paraId="326A24FA" w14:textId="5681E550" w:rsidR="003F6BA8" w:rsidRPr="00C30174" w:rsidRDefault="003F6BA8" w:rsidP="006621CC">
      <w:pPr>
        <w:pStyle w:val="a6"/>
      </w:pPr>
      <w:r w:rsidRPr="00C30174">
        <w:t>В морских портах Дальневосточного бассейна емкость единовременного хранения припортовых холодильных складских комплексов составляет около 150 тыс. тонн. Подавляющее большинство портовых холодильни</w:t>
      </w:r>
      <w:r w:rsidR="00912A4A" w:rsidRPr="00C30174">
        <w:t>ков введено в эксплуатацию 30</w:t>
      </w:r>
      <w:r w:rsidR="00912A4A" w:rsidRPr="00C30174">
        <w:rPr>
          <w:lang w:val="en-US"/>
        </w:rPr>
        <w:t> </w:t>
      </w:r>
      <w:r w:rsidR="00912A4A" w:rsidRPr="00C30174">
        <w:t>и</w:t>
      </w:r>
      <w:r w:rsidR="00912A4A" w:rsidRPr="00C30174">
        <w:rPr>
          <w:lang w:val="en-US"/>
        </w:rPr>
        <w:t> </w:t>
      </w:r>
      <w:r w:rsidRPr="00C30174">
        <w:t xml:space="preserve">более лет назад, около 40% мощностей холодильников не соответствуют современным требованиям. Крупнейшие на Дальнем Востоке портовые холодильники расположены в морском порту Владивостока, являющегося основной отправной точкой для поставок рыбы на внутренний рынок по железной дороге и концентрирующего наибольшие объемы перевалки рыбной продукции. Суммарная мощность действующих холодильников в морских терминалах ОАО </w:t>
      </w:r>
      <w:r w:rsidR="00E45814" w:rsidRPr="00C30174">
        <w:t>«</w:t>
      </w:r>
      <w:r w:rsidRPr="00C30174">
        <w:t>Владморрыбпорт</w:t>
      </w:r>
      <w:r w:rsidR="00E45814" w:rsidRPr="00C30174">
        <w:t>»</w:t>
      </w:r>
      <w:r w:rsidR="00E91D49" w:rsidRPr="00C30174">
        <w:t>, АО </w:t>
      </w:r>
      <w:r w:rsidR="00E45814" w:rsidRPr="00C30174">
        <w:t>«</w:t>
      </w:r>
      <w:r w:rsidRPr="00C30174">
        <w:t>Далькомхолод</w:t>
      </w:r>
      <w:r w:rsidR="00E45814" w:rsidRPr="00C30174">
        <w:t>»</w:t>
      </w:r>
      <w:r w:rsidRPr="00C30174">
        <w:t xml:space="preserve">, ООО </w:t>
      </w:r>
      <w:r w:rsidR="00E45814" w:rsidRPr="00C30174">
        <w:t>«</w:t>
      </w:r>
      <w:r w:rsidRPr="00C30174">
        <w:t>ДВ Порт</w:t>
      </w:r>
      <w:r w:rsidR="00E45814" w:rsidRPr="00C30174">
        <w:t>»</w:t>
      </w:r>
      <w:r w:rsidRPr="00C30174">
        <w:t xml:space="preserve"> составляет около 60 тыс. тонн единовременного хранения.</w:t>
      </w:r>
    </w:p>
    <w:p w14:paraId="5D1D070F" w14:textId="66D70940" w:rsidR="003F6BA8" w:rsidRPr="00C30174" w:rsidRDefault="00D830BE" w:rsidP="006621CC">
      <w:pPr>
        <w:pStyle w:val="a6"/>
      </w:pPr>
      <w:r w:rsidRPr="00C30174">
        <w:lastRenderedPageBreak/>
        <w:t>И</w:t>
      </w:r>
      <w:r w:rsidR="005A5AAC" w:rsidRPr="00C30174">
        <w:t>з общего объема сда</w:t>
      </w:r>
      <w:r w:rsidRPr="00C30174">
        <w:t xml:space="preserve">ваемой </w:t>
      </w:r>
      <w:r w:rsidR="005A5AAC" w:rsidRPr="00C30174">
        <w:t>в дальневосточных портах рыбы на терминалы морского порта Владивосток при</w:t>
      </w:r>
      <w:r w:rsidRPr="00C30174">
        <w:t>ходи</w:t>
      </w:r>
      <w:r w:rsidR="00862912" w:rsidRPr="00C30174">
        <w:t>т</w:t>
      </w:r>
      <w:r w:rsidRPr="00C30174">
        <w:t>ся более 60%</w:t>
      </w:r>
      <w:r w:rsidR="005A5AAC" w:rsidRPr="00C30174">
        <w:t xml:space="preserve">. </w:t>
      </w:r>
      <w:r w:rsidR="003F6BA8" w:rsidRPr="00C30174">
        <w:t>Владивостокские холодильники имеют высокий коэффициент оборачиваемости (отношение грузооборота к ем</w:t>
      </w:r>
      <w:r w:rsidR="00E91D49" w:rsidRPr="00C30174">
        <w:t>кости единовременного хранения)</w:t>
      </w:r>
      <w:r w:rsidR="00F27786" w:rsidRPr="00C30174">
        <w:t xml:space="preserve"> </w:t>
      </w:r>
      <w:r w:rsidR="003F6BA8" w:rsidRPr="00C30174">
        <w:t>– более 13, что выше оптимального значения данно</w:t>
      </w:r>
      <w:r w:rsidR="00E91D49" w:rsidRPr="00C30174">
        <w:t>го коэффициента, находящегося в </w:t>
      </w:r>
      <w:r w:rsidR="003F6BA8" w:rsidRPr="00C30174">
        <w:t>диапазоне от 8 до 10. Отгрузки в рефрижераторных контейнерах организованы операторами рыбных терминалов морского порта Владивосток на желе</w:t>
      </w:r>
      <w:r w:rsidR="00E91D49" w:rsidRPr="00C30174">
        <w:t>знодорожных станциях Угольная и </w:t>
      </w:r>
      <w:r w:rsidR="003F6BA8" w:rsidRPr="00C30174">
        <w:t>Угловая.</w:t>
      </w:r>
    </w:p>
    <w:p w14:paraId="29B4664E" w14:textId="0ED3EAEF" w:rsidR="003606B3" w:rsidRPr="00C30174" w:rsidRDefault="005A5AAC" w:rsidP="006621CC">
      <w:pPr>
        <w:pStyle w:val="a6"/>
      </w:pPr>
      <w:r w:rsidRPr="00C30174">
        <w:t xml:space="preserve">В объеме инвестиций в основной капитал за счет всех источников в регионе Владивостокский городской округ занимает долю в </w:t>
      </w:r>
      <w:r w:rsidR="00FE42C9" w:rsidRPr="00C30174">
        <w:t>33</w:t>
      </w:r>
      <w:r w:rsidR="00FD6A36" w:rsidRPr="00C30174">
        <w:t>,8</w:t>
      </w:r>
      <w:r w:rsidRPr="00C30174">
        <w:t xml:space="preserve">%. </w:t>
      </w:r>
      <w:r w:rsidR="00E67352" w:rsidRPr="00C30174">
        <w:t xml:space="preserve">По среднестатистическим данным за </w:t>
      </w:r>
      <w:r w:rsidR="00B468E0" w:rsidRPr="00C30174">
        <w:t>2021</w:t>
      </w:r>
      <w:r w:rsidR="00E9776C" w:rsidRPr="00C30174">
        <w:t xml:space="preserve"> год</w:t>
      </w:r>
      <w:r w:rsidR="00E67352" w:rsidRPr="00C30174">
        <w:t xml:space="preserve"> наибольший</w:t>
      </w:r>
      <w:r w:rsidRPr="00C30174">
        <w:t xml:space="preserve"> удельный </w:t>
      </w:r>
      <w:r w:rsidR="00912A4A" w:rsidRPr="00C30174">
        <w:t>вес в общем объеме инвестиций в</w:t>
      </w:r>
      <w:r w:rsidR="00912A4A" w:rsidRPr="00C30174">
        <w:rPr>
          <w:lang w:val="en-US"/>
        </w:rPr>
        <w:t> </w:t>
      </w:r>
      <w:r w:rsidRPr="00C30174">
        <w:t>Приморском крае составл</w:t>
      </w:r>
      <w:r w:rsidR="00E67352" w:rsidRPr="00C30174">
        <w:t xml:space="preserve">яют </w:t>
      </w:r>
      <w:r w:rsidRPr="00C30174">
        <w:t xml:space="preserve">инвестиции </w:t>
      </w:r>
      <w:r w:rsidR="003606B3" w:rsidRPr="00C30174">
        <w:t xml:space="preserve">в следующие виды экономической деятельности: </w:t>
      </w:r>
      <w:r w:rsidR="00FD6A36" w:rsidRPr="00C30174">
        <w:t>транспортировка и хранение (</w:t>
      </w:r>
      <w:r w:rsidR="00B468E0" w:rsidRPr="00C30174">
        <w:t>36,2%);</w:t>
      </w:r>
      <w:r w:rsidR="00FD6A36" w:rsidRPr="00C30174">
        <w:t xml:space="preserve"> сельское, лесное хозяйство, охота, рыболовство и рыбоводство (</w:t>
      </w:r>
      <w:r w:rsidR="00B468E0" w:rsidRPr="00C30174">
        <w:t>10,9%); обрабатывающие производства (8,8%);</w:t>
      </w:r>
      <w:r w:rsidR="00FD6A36" w:rsidRPr="00C30174">
        <w:t xml:space="preserve"> обеспечение электрической э</w:t>
      </w:r>
      <w:r w:rsidR="00912A4A" w:rsidRPr="00C30174">
        <w:t>нергией, газом</w:t>
      </w:r>
      <w:r w:rsidR="00B468E0" w:rsidRPr="00C30174">
        <w:t xml:space="preserve">, </w:t>
      </w:r>
      <w:r w:rsidR="00FD6A36" w:rsidRPr="00C30174">
        <w:t>паром; кондиционирование воздуха (</w:t>
      </w:r>
      <w:r w:rsidR="00B468E0" w:rsidRPr="00C30174">
        <w:t>8,7%);</w:t>
      </w:r>
      <w:r w:rsidR="00FD6A36" w:rsidRPr="00C30174">
        <w:t xml:space="preserve"> деятельность в области информации и связи (7</w:t>
      </w:r>
      <w:r w:rsidR="00B468E0" w:rsidRPr="00C30174">
        <w:t>,3</w:t>
      </w:r>
      <w:r w:rsidR="00FD6A36" w:rsidRPr="00C30174">
        <w:t>%).</w:t>
      </w:r>
    </w:p>
    <w:p w14:paraId="0A14710A" w14:textId="71E59EE6" w:rsidR="005A5AAC" w:rsidRPr="00C30174" w:rsidRDefault="005A5AAC" w:rsidP="006621CC">
      <w:pPr>
        <w:pStyle w:val="a6"/>
      </w:pPr>
      <w:r w:rsidRPr="00C30174">
        <w:t>Наибольший удельный вес в общем объеме инвестиций по Владивостокскому городскому округу состав</w:t>
      </w:r>
      <w:r w:rsidR="00E67352" w:rsidRPr="00C30174">
        <w:t xml:space="preserve">ляют </w:t>
      </w:r>
      <w:r w:rsidR="00674F83" w:rsidRPr="00C30174">
        <w:t>инвестиции в транспортировку и хранение</w:t>
      </w:r>
      <w:r w:rsidRPr="00C30174">
        <w:t xml:space="preserve"> – </w:t>
      </w:r>
      <w:r w:rsidR="002D61C6" w:rsidRPr="00C30174">
        <w:t>30</w:t>
      </w:r>
      <w:r w:rsidR="004263D5" w:rsidRPr="00C30174">
        <w:t xml:space="preserve">%. Инвестиции в </w:t>
      </w:r>
      <w:r w:rsidR="007A14BF" w:rsidRPr="00C30174">
        <w:t>деятельност</w:t>
      </w:r>
      <w:r w:rsidR="002A3D5A" w:rsidRPr="00C30174">
        <w:t>и</w:t>
      </w:r>
      <w:r w:rsidR="007A14BF" w:rsidRPr="00C30174">
        <w:t xml:space="preserve"> в области информации и связи </w:t>
      </w:r>
      <w:r w:rsidR="002A3D5A" w:rsidRPr="00C30174">
        <w:t>занимают 15</w:t>
      </w:r>
      <w:r w:rsidRPr="00C30174">
        <w:t xml:space="preserve">%, </w:t>
      </w:r>
      <w:r w:rsidR="00AA7E7A" w:rsidRPr="00C30174">
        <w:t>обеспечение электрической энергией, газом и паром; кондиционирование воздуха</w:t>
      </w:r>
      <w:r w:rsidRPr="00C30174">
        <w:t xml:space="preserve"> </w:t>
      </w:r>
      <w:r w:rsidR="002D61C6" w:rsidRPr="00C30174">
        <w:t xml:space="preserve">– 13%, </w:t>
      </w:r>
      <w:r w:rsidR="002A3D5A" w:rsidRPr="00C30174">
        <w:t xml:space="preserve">государственное управление и обеспечение военной безопасности; социальное обеспечение </w:t>
      </w:r>
      <w:r w:rsidR="007A14BF" w:rsidRPr="00C30174">
        <w:t>– 11</w:t>
      </w:r>
      <w:r w:rsidR="002A3D5A" w:rsidRPr="00C30174">
        <w:t>%</w:t>
      </w:r>
      <w:r w:rsidR="00C142D8" w:rsidRPr="00C30174">
        <w:t>.</w:t>
      </w:r>
      <w:r w:rsidRPr="00C30174">
        <w:t xml:space="preserve"> Структура инвестиций по Владивостокскому городскому округу несущественно отличается от региональной структуры. </w:t>
      </w:r>
    </w:p>
    <w:p w14:paraId="4D4151FA" w14:textId="24A5B26F" w:rsidR="005A5AAC" w:rsidRPr="00C30174" w:rsidRDefault="005A5AAC" w:rsidP="006621CC">
      <w:pPr>
        <w:pStyle w:val="a6"/>
      </w:pPr>
      <w:r w:rsidRPr="00C30174">
        <w:t>Структура инвестиций в основной капитал по крупным и средним предприятиям Владивосто</w:t>
      </w:r>
      <w:r w:rsidR="007318CA" w:rsidRPr="00C30174">
        <w:t xml:space="preserve">кского городского округа за </w:t>
      </w:r>
      <w:r w:rsidR="002A3D5A" w:rsidRPr="00C30174">
        <w:t>202</w:t>
      </w:r>
      <w:r w:rsidR="002D61C6" w:rsidRPr="00C30174">
        <w:t>1</w:t>
      </w:r>
      <w:r w:rsidR="002A3D5A" w:rsidRPr="00C30174">
        <w:t xml:space="preserve"> </w:t>
      </w:r>
      <w:r w:rsidRPr="00C30174">
        <w:t xml:space="preserve">год представлена </w:t>
      </w:r>
      <w:r w:rsidR="002A3D5A" w:rsidRPr="00C30174">
        <w:t>согласно</w:t>
      </w:r>
      <w:r w:rsidR="00FE42C9" w:rsidRPr="00C30174">
        <w:t xml:space="preserve"> данным прогноза социально-экономического развития Владивостокского городского округа </w:t>
      </w:r>
      <w:r w:rsidRPr="00C30174">
        <w:t xml:space="preserve">на </w:t>
      </w:r>
      <w:r w:rsidR="00FE42C9" w:rsidRPr="00C30174">
        <w:t>очередной 2023 год и на плановый период 2024 и 2025 годов, утвержденного постановление администрации города Владивостока от 01.11.2022 № 2603 на </w:t>
      </w:r>
      <w:r w:rsidRPr="00C30174">
        <w:t>диаграмме ниже (</w:t>
      </w:r>
      <w:r w:rsidR="007318CA" w:rsidRPr="00C30174">
        <w:fldChar w:fldCharType="begin"/>
      </w:r>
      <w:r w:rsidR="007318CA" w:rsidRPr="00C30174">
        <w:instrText xml:space="preserve"> REF _Ref35773966 \h </w:instrText>
      </w:r>
      <w:r w:rsidR="004263D5" w:rsidRPr="00C30174">
        <w:instrText xml:space="preserve"> \* MERGEFORMAT </w:instrText>
      </w:r>
      <w:r w:rsidR="007318CA" w:rsidRPr="00C30174">
        <w:fldChar w:fldCharType="separate"/>
      </w:r>
      <w:r w:rsidR="006621CC" w:rsidRPr="00C30174">
        <w:t xml:space="preserve">Рисунок </w:t>
      </w:r>
      <w:r w:rsidR="006621CC" w:rsidRPr="00C30174">
        <w:rPr>
          <w:noProof/>
        </w:rPr>
        <w:t>6</w:t>
      </w:r>
      <w:r w:rsidR="007318CA" w:rsidRPr="00C30174">
        <w:fldChar w:fldCharType="end"/>
      </w:r>
      <w:r w:rsidRPr="00C30174">
        <w:t xml:space="preserve">). </w:t>
      </w:r>
    </w:p>
    <w:p w14:paraId="33435071" w14:textId="77777777" w:rsidR="00656DF7" w:rsidRPr="00C30174" w:rsidRDefault="00656DF7" w:rsidP="006621CC">
      <w:pPr>
        <w:pStyle w:val="a6"/>
      </w:pPr>
    </w:p>
    <w:p w14:paraId="596759BB" w14:textId="77777777" w:rsidR="00656DF7" w:rsidRPr="00C30174" w:rsidRDefault="00656DF7" w:rsidP="006621CC">
      <w:pPr>
        <w:pStyle w:val="a6"/>
      </w:pPr>
    </w:p>
    <w:p w14:paraId="029FA889" w14:textId="2C50CFDE" w:rsidR="007318CA" w:rsidRPr="00C30174" w:rsidRDefault="00656DF7" w:rsidP="004263D5">
      <w:pPr>
        <w:jc w:val="center"/>
        <w:rPr>
          <w:rFonts w:ascii="Tahoma" w:hAnsi="Tahoma" w:cs="Tahoma"/>
        </w:rPr>
      </w:pPr>
      <w:r w:rsidRPr="00C30174">
        <w:rPr>
          <w:rFonts w:ascii="Tahoma" w:hAnsi="Tahoma" w:cs="Tahoma"/>
          <w:noProof/>
        </w:rPr>
        <w:lastRenderedPageBreak/>
        <w:drawing>
          <wp:inline distT="0" distB="0" distL="0" distR="0" wp14:anchorId="74919FC4" wp14:editId="3F25E862">
            <wp:extent cx="6309995" cy="352361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09995" cy="3523615"/>
                    </a:xfrm>
                    <a:prstGeom prst="rect">
                      <a:avLst/>
                    </a:prstGeom>
                    <a:noFill/>
                  </pic:spPr>
                </pic:pic>
              </a:graphicData>
            </a:graphic>
          </wp:inline>
        </w:drawing>
      </w:r>
    </w:p>
    <w:p w14:paraId="0A0422EE" w14:textId="5686AA5F" w:rsidR="007318CA" w:rsidRPr="00C30174" w:rsidRDefault="007318CA" w:rsidP="00865C91">
      <w:pPr>
        <w:pStyle w:val="af0"/>
      </w:pPr>
      <w:bookmarkStart w:id="924" w:name="_Ref35773966"/>
      <w:r w:rsidRPr="00C30174">
        <w:t xml:space="preserve">Рисунок </w:t>
      </w:r>
      <w:r w:rsidR="00AC3C28" w:rsidRPr="00C30174">
        <w:rPr>
          <w:noProof/>
        </w:rPr>
        <w:fldChar w:fldCharType="begin"/>
      </w:r>
      <w:r w:rsidR="00AC3C28" w:rsidRPr="00C30174">
        <w:rPr>
          <w:noProof/>
        </w:rPr>
        <w:instrText xml:space="preserve"> SEQ Рисунок \* ARABIC </w:instrText>
      </w:r>
      <w:r w:rsidR="00AC3C28" w:rsidRPr="00C30174">
        <w:rPr>
          <w:noProof/>
        </w:rPr>
        <w:fldChar w:fldCharType="separate"/>
      </w:r>
      <w:r w:rsidR="006621CC" w:rsidRPr="00C30174">
        <w:rPr>
          <w:noProof/>
        </w:rPr>
        <w:t>6</w:t>
      </w:r>
      <w:r w:rsidR="00AC3C28" w:rsidRPr="00C30174">
        <w:rPr>
          <w:noProof/>
        </w:rPr>
        <w:fldChar w:fldCharType="end"/>
      </w:r>
      <w:bookmarkEnd w:id="924"/>
      <w:r w:rsidRPr="00C30174">
        <w:t xml:space="preserve"> </w:t>
      </w:r>
      <w:r w:rsidR="004263D5" w:rsidRPr="00C30174">
        <w:t>–</w:t>
      </w:r>
      <w:r w:rsidRPr="00C30174">
        <w:t xml:space="preserve"> Структура инвестиций в основной капитал по крупным и средним предприятиям Владивостокского городского округа в 20</w:t>
      </w:r>
      <w:r w:rsidR="002D61C6" w:rsidRPr="00C30174">
        <w:t>21</w:t>
      </w:r>
      <w:r w:rsidRPr="00C30174">
        <w:t xml:space="preserve"> году, млн рублей</w:t>
      </w:r>
    </w:p>
    <w:p w14:paraId="4C378471" w14:textId="151C2AD7" w:rsidR="005A5AAC" w:rsidRPr="00C30174" w:rsidRDefault="005A5AAC" w:rsidP="006621CC">
      <w:pPr>
        <w:pStyle w:val="a6"/>
      </w:pPr>
      <w:r w:rsidRPr="00C30174">
        <w:t>Таким образом, отраслями специализации Владивостокского городского округа на сегодняшний день являются: предоставление усл</w:t>
      </w:r>
      <w:r w:rsidR="002A2366" w:rsidRPr="00C30174">
        <w:t>уг в сфере транспортировки и </w:t>
      </w:r>
      <w:r w:rsidRPr="00C30174">
        <w:t>хранения различных грузов, обрабатывающие производства, деятельность по предоставлению мест для временного проживания.</w:t>
      </w:r>
    </w:p>
    <w:p w14:paraId="7380AAFC" w14:textId="77777777" w:rsidR="003928B3" w:rsidRPr="00C30174" w:rsidRDefault="003928B3" w:rsidP="00524D31">
      <w:pPr>
        <w:pStyle w:val="3"/>
      </w:pPr>
      <w:bookmarkStart w:id="925" w:name="_Toc36218917"/>
      <w:bookmarkStart w:id="926" w:name="_Toc153270875"/>
      <w:r w:rsidRPr="00C30174">
        <w:t>Сельское хозяйство</w:t>
      </w:r>
      <w:bookmarkEnd w:id="922"/>
      <w:bookmarkEnd w:id="925"/>
      <w:bookmarkEnd w:id="926"/>
    </w:p>
    <w:p w14:paraId="17645059" w14:textId="77777777" w:rsidR="00882D17" w:rsidRPr="00C30174" w:rsidRDefault="00882D17" w:rsidP="006621CC">
      <w:pPr>
        <w:pStyle w:val="a6"/>
      </w:pPr>
      <w:bookmarkStart w:id="927" w:name="_Toc449446952"/>
      <w:bookmarkStart w:id="928" w:name="_Toc449517816"/>
      <w:bookmarkStart w:id="929" w:name="_Toc449622182"/>
      <w:bookmarkStart w:id="930" w:name="_Toc449708147"/>
      <w:bookmarkStart w:id="931" w:name="_Toc449708401"/>
      <w:bookmarkStart w:id="932" w:name="_Toc449716029"/>
      <w:bookmarkStart w:id="933" w:name="_Toc468459428"/>
      <w:bookmarkStart w:id="934" w:name="_Toc468459903"/>
      <w:bookmarkStart w:id="935" w:name="_Toc468460781"/>
      <w:bookmarkStart w:id="936" w:name="_Toc468464657"/>
      <w:bookmarkStart w:id="937" w:name="_Toc468466503"/>
      <w:bookmarkStart w:id="938" w:name="_Toc468466905"/>
      <w:bookmarkStart w:id="939" w:name="_Toc468469925"/>
      <w:bookmarkStart w:id="940" w:name="_Toc468471193"/>
      <w:bookmarkStart w:id="941" w:name="_Toc468471299"/>
      <w:bookmarkStart w:id="942" w:name="_Toc468475080"/>
      <w:bookmarkStart w:id="943" w:name="_Toc468549895"/>
      <w:bookmarkStart w:id="944" w:name="_Toc468551289"/>
      <w:bookmarkStart w:id="945" w:name="_Toc468555095"/>
      <w:bookmarkStart w:id="946" w:name="_Toc468556683"/>
      <w:bookmarkStart w:id="947" w:name="_Toc468561314"/>
      <w:bookmarkStart w:id="948" w:name="_Toc468696673"/>
      <w:bookmarkStart w:id="949" w:name="_Toc468698587"/>
      <w:bookmarkStart w:id="950" w:name="_Toc468704397"/>
      <w:bookmarkStart w:id="951" w:name="_Toc468704481"/>
      <w:bookmarkStart w:id="952" w:name="_Toc468708085"/>
      <w:bookmarkStart w:id="953" w:name="_Toc468711079"/>
      <w:bookmarkStart w:id="954" w:name="_Toc468712329"/>
      <w:bookmarkStart w:id="955" w:name="_Toc468712446"/>
      <w:bookmarkStart w:id="956" w:name="_Toc468712643"/>
      <w:bookmarkStart w:id="957" w:name="_Toc468720080"/>
      <w:bookmarkStart w:id="958" w:name="_Toc468720343"/>
      <w:bookmarkStart w:id="959" w:name="_Toc468721084"/>
      <w:bookmarkStart w:id="960" w:name="_Toc468723469"/>
      <w:bookmarkStart w:id="961" w:name="_Toc468726201"/>
      <w:bookmarkStart w:id="962" w:name="_Toc468727848"/>
      <w:bookmarkStart w:id="963" w:name="_Toc468732869"/>
      <w:bookmarkStart w:id="964" w:name="_Toc468736145"/>
      <w:bookmarkStart w:id="965" w:name="_Toc468738985"/>
      <w:bookmarkStart w:id="966" w:name="_Toc468789852"/>
      <w:bookmarkStart w:id="967" w:name="_Toc468796705"/>
      <w:bookmarkStart w:id="968" w:name="_Toc468797929"/>
      <w:bookmarkStart w:id="969" w:name="_Toc468803244"/>
      <w:bookmarkStart w:id="970" w:name="_Toc468807450"/>
      <w:bookmarkStart w:id="971" w:name="_Toc468812034"/>
      <w:bookmarkStart w:id="972" w:name="_Toc468812692"/>
      <w:bookmarkStart w:id="973" w:name="_Toc468826025"/>
      <w:bookmarkStart w:id="974" w:name="_Toc468880841"/>
      <w:bookmarkStart w:id="975" w:name="_Toc473884787"/>
      <w:r w:rsidRPr="00C30174">
        <w:t>Сельское хозяйство играет важную роль в снабжении населения качественными продуктами питания, продовольственной безопасности территории, его социально-экономической и политической устойчивости.</w:t>
      </w:r>
    </w:p>
    <w:p w14:paraId="7E6B2917" w14:textId="6C91E24A" w:rsidR="00882D17" w:rsidRPr="00C30174" w:rsidRDefault="00882D17" w:rsidP="006621CC">
      <w:pPr>
        <w:pStyle w:val="a6"/>
      </w:pPr>
      <w:r w:rsidRPr="00C30174">
        <w:t>В период с 2010 по 20</w:t>
      </w:r>
      <w:r w:rsidR="0057617E" w:rsidRPr="00C30174">
        <w:t>2</w:t>
      </w:r>
      <w:r w:rsidR="0030636D" w:rsidRPr="00C30174">
        <w:t>2</w:t>
      </w:r>
      <w:r w:rsidR="0057617E" w:rsidRPr="00C30174">
        <w:t xml:space="preserve"> </w:t>
      </w:r>
      <w:r w:rsidRPr="00C30174">
        <w:t xml:space="preserve">годы объем производства продукции сельского хозяйства на территории Владивостокского городского округа </w:t>
      </w:r>
      <w:r w:rsidR="00912BFD" w:rsidRPr="00C30174">
        <w:t xml:space="preserve">увеличился на </w:t>
      </w:r>
      <w:r w:rsidR="00245676" w:rsidRPr="00C30174">
        <w:t>69</w:t>
      </w:r>
      <w:r w:rsidRPr="00C30174">
        <w:t xml:space="preserve">%. </w:t>
      </w:r>
      <w:r w:rsidR="009362B6" w:rsidRPr="00C30174">
        <w:t>Информация за</w:t>
      </w:r>
      <w:r w:rsidR="00EC47BD" w:rsidRPr="00C30174">
        <w:t> </w:t>
      </w:r>
      <w:r w:rsidR="009362B6" w:rsidRPr="00C30174">
        <w:t xml:space="preserve">2022 год представлена согласно оценочным данным прогноза </w:t>
      </w:r>
      <w:r w:rsidR="004A5344" w:rsidRPr="00C30174">
        <w:t>социально-экономического развития</w:t>
      </w:r>
      <w:r w:rsidR="009362B6" w:rsidRPr="00C30174">
        <w:t xml:space="preserve"> Владивостокского городского округа</w:t>
      </w:r>
      <w:r w:rsidR="004A5344" w:rsidRPr="00C30174">
        <w:t xml:space="preserve"> на </w:t>
      </w:r>
      <w:r w:rsidR="00EC47BD" w:rsidRPr="00C30174">
        <w:t>очередной 2023 год и </w:t>
      </w:r>
      <w:r w:rsidR="004A5344" w:rsidRPr="00C30174">
        <w:t>на плановый период 2024 и 2025 годов</w:t>
      </w:r>
      <w:r w:rsidR="009362B6" w:rsidRPr="00C30174">
        <w:t xml:space="preserve">. </w:t>
      </w:r>
      <w:r w:rsidRPr="00C30174">
        <w:t>На протяжении данного периода производство продукции растениеводства занимает наибольшую долю в объемах производства всей сельскохозяйственной продукции</w:t>
      </w:r>
      <w:r w:rsidR="00654D38" w:rsidRPr="00C30174">
        <w:t xml:space="preserve"> (более 80%).</w:t>
      </w:r>
    </w:p>
    <w:p w14:paraId="7014517C" w14:textId="232ACCD8" w:rsidR="00882D17" w:rsidRPr="00C30174" w:rsidRDefault="00882D17" w:rsidP="006621CC">
      <w:pPr>
        <w:pStyle w:val="a6"/>
      </w:pPr>
      <w:r w:rsidRPr="00C30174">
        <w:t>Объем производства продукции сельского хозяйства всех категорий во Владивосток</w:t>
      </w:r>
      <w:r w:rsidR="0057617E" w:rsidRPr="00C30174">
        <w:t>ском городском округе в 2010</w:t>
      </w:r>
      <w:r w:rsidR="00F27786" w:rsidRPr="00C30174">
        <w:t xml:space="preserve"> – </w:t>
      </w:r>
      <w:r w:rsidR="0057617E" w:rsidRPr="00C30174">
        <w:t>202</w:t>
      </w:r>
      <w:r w:rsidR="00BF20FF" w:rsidRPr="00C30174">
        <w:t>2</w:t>
      </w:r>
      <w:r w:rsidRPr="00C30174">
        <w:t xml:space="preserve"> годах отображен на диаграмме, приведенной ниже (</w:t>
      </w:r>
      <w:r w:rsidR="004263D5" w:rsidRPr="00C30174">
        <w:fldChar w:fldCharType="begin"/>
      </w:r>
      <w:r w:rsidR="004263D5" w:rsidRPr="00C30174">
        <w:instrText xml:space="preserve"> REF _Ref35774613 \h </w:instrText>
      </w:r>
      <w:r w:rsidR="00590830" w:rsidRPr="00C30174">
        <w:instrText xml:space="preserve"> \* MERGEFORMAT </w:instrText>
      </w:r>
      <w:r w:rsidR="004263D5" w:rsidRPr="00C30174">
        <w:fldChar w:fldCharType="separate"/>
      </w:r>
      <w:r w:rsidR="006621CC" w:rsidRPr="00C30174">
        <w:t xml:space="preserve">Рисунок </w:t>
      </w:r>
      <w:r w:rsidR="006621CC" w:rsidRPr="00C30174">
        <w:rPr>
          <w:noProof/>
        </w:rPr>
        <w:t>7</w:t>
      </w:r>
      <w:r w:rsidR="004263D5" w:rsidRPr="00C30174">
        <w:fldChar w:fldCharType="end"/>
      </w:r>
      <w:r w:rsidRPr="00C30174">
        <w:t>).</w:t>
      </w:r>
    </w:p>
    <w:p w14:paraId="7009DDE5" w14:textId="7C8C89A8" w:rsidR="003652D1" w:rsidRPr="00C30174" w:rsidRDefault="00656DF7" w:rsidP="004263D5">
      <w:pPr>
        <w:jc w:val="center"/>
        <w:rPr>
          <w:rFonts w:ascii="Tahoma" w:hAnsi="Tahoma" w:cs="Tahoma"/>
        </w:rPr>
      </w:pPr>
      <w:r w:rsidRPr="00C30174">
        <w:rPr>
          <w:rFonts w:ascii="Tahoma" w:hAnsi="Tahoma" w:cs="Tahoma"/>
          <w:noProof/>
        </w:rPr>
        <w:lastRenderedPageBreak/>
        <w:drawing>
          <wp:inline distT="0" distB="0" distL="0" distR="0" wp14:anchorId="7FD6A090" wp14:editId="48017FB1">
            <wp:extent cx="6163310" cy="3005455"/>
            <wp:effectExtent l="0" t="0" r="889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63310" cy="3005455"/>
                    </a:xfrm>
                    <a:prstGeom prst="rect">
                      <a:avLst/>
                    </a:prstGeom>
                    <a:noFill/>
                  </pic:spPr>
                </pic:pic>
              </a:graphicData>
            </a:graphic>
          </wp:inline>
        </w:drawing>
      </w:r>
    </w:p>
    <w:p w14:paraId="45928125" w14:textId="71D91D40" w:rsidR="003652D1" w:rsidRPr="00C30174" w:rsidRDefault="003652D1" w:rsidP="00865C91">
      <w:pPr>
        <w:pStyle w:val="af0"/>
      </w:pPr>
      <w:bookmarkStart w:id="976" w:name="_Ref35774613"/>
      <w:r w:rsidRPr="00C30174">
        <w:t xml:space="preserve">Рисунок </w:t>
      </w:r>
      <w:r w:rsidR="00AC3C28" w:rsidRPr="00C30174">
        <w:rPr>
          <w:noProof/>
        </w:rPr>
        <w:fldChar w:fldCharType="begin"/>
      </w:r>
      <w:r w:rsidR="00AC3C28" w:rsidRPr="00C30174">
        <w:rPr>
          <w:noProof/>
        </w:rPr>
        <w:instrText xml:space="preserve"> SEQ Рисунок \* ARABIC </w:instrText>
      </w:r>
      <w:r w:rsidR="00AC3C28" w:rsidRPr="00C30174">
        <w:rPr>
          <w:noProof/>
        </w:rPr>
        <w:fldChar w:fldCharType="separate"/>
      </w:r>
      <w:r w:rsidR="006621CC" w:rsidRPr="00C30174">
        <w:rPr>
          <w:noProof/>
        </w:rPr>
        <w:t>7</w:t>
      </w:r>
      <w:r w:rsidR="00AC3C28" w:rsidRPr="00C30174">
        <w:rPr>
          <w:noProof/>
        </w:rPr>
        <w:fldChar w:fldCharType="end"/>
      </w:r>
      <w:bookmarkEnd w:id="976"/>
      <w:r w:rsidRPr="00C30174">
        <w:t xml:space="preserve"> </w:t>
      </w:r>
      <w:r w:rsidR="004263D5" w:rsidRPr="00C30174">
        <w:t>–</w:t>
      </w:r>
      <w:r w:rsidRPr="00C30174">
        <w:t xml:space="preserve"> Объем производства продукции сельского хозяйства в хозяйствах всех категорий во Владивостокском городском округе в 2010 </w:t>
      </w:r>
      <w:r w:rsidR="00F27786" w:rsidRPr="00C30174">
        <w:t>–</w:t>
      </w:r>
      <w:r w:rsidRPr="00C30174">
        <w:t xml:space="preserve"> 20</w:t>
      </w:r>
      <w:r w:rsidR="00BF20FF" w:rsidRPr="00C30174">
        <w:t>22</w:t>
      </w:r>
      <w:r w:rsidRPr="00C30174">
        <w:t xml:space="preserve"> годах, млн рублей</w:t>
      </w:r>
    </w:p>
    <w:p w14:paraId="323CE1BC" w14:textId="138F23E6" w:rsidR="00882D17" w:rsidRPr="00C30174" w:rsidRDefault="009C52E3" w:rsidP="006621CC">
      <w:pPr>
        <w:pStyle w:val="a6"/>
      </w:pPr>
      <w:r w:rsidRPr="00C30174">
        <w:t xml:space="preserve">Основные тенденции в сфере животноводства связаны с увеличением поголовья крупного рогатого скота, свиней и сокращением овец, коз. </w:t>
      </w:r>
    </w:p>
    <w:p w14:paraId="5C0D7296" w14:textId="35F84C19" w:rsidR="009C52E3" w:rsidRPr="00C30174" w:rsidRDefault="009C52E3" w:rsidP="006621CC">
      <w:pPr>
        <w:pStyle w:val="a6"/>
      </w:pPr>
      <w:r w:rsidRPr="00C30174">
        <w:t>В структуре отрасли растениеводства положительной динамикой обладает объем сбора зерна, отрицательной – объем сбора картофеля,</w:t>
      </w:r>
      <w:r w:rsidR="00EC6019" w:rsidRPr="00C30174">
        <w:t xml:space="preserve"> овощей и соевых бобов. </w:t>
      </w:r>
    </w:p>
    <w:p w14:paraId="2CC67D82" w14:textId="304E9A2B" w:rsidR="00137AAB" w:rsidRPr="00C30174" w:rsidRDefault="00882D17" w:rsidP="006621CC">
      <w:pPr>
        <w:pStyle w:val="a6"/>
      </w:pPr>
      <w:r w:rsidRPr="00C30174">
        <w:t>Объем вылова рыбы</w:t>
      </w:r>
      <w:r w:rsidR="00137AAB" w:rsidRPr="00C30174">
        <w:t xml:space="preserve"> во Владивостокском городском округе увеличивается ежегодно, динамика вылова ракообразных, устриц и прочих за последние три года отрицательная.</w:t>
      </w:r>
    </w:p>
    <w:p w14:paraId="29AF683A" w14:textId="2EDFA39B" w:rsidR="00882D17" w:rsidRPr="00C30174" w:rsidRDefault="00882D17" w:rsidP="006621CC">
      <w:pPr>
        <w:pStyle w:val="a6"/>
      </w:pPr>
      <w:r w:rsidRPr="00C30174">
        <w:t>На территории городского округа в г. В</w:t>
      </w:r>
      <w:r w:rsidR="00DB0160" w:rsidRPr="00C30174">
        <w:t>ладивосток расположено около 10 </w:t>
      </w:r>
      <w:r w:rsidRPr="00C30174">
        <w:t xml:space="preserve">компаний, занимающихся рыболовством с общей </w:t>
      </w:r>
      <w:r w:rsidR="00DB0160" w:rsidRPr="00C30174">
        <w:t>численностью работников около 3 </w:t>
      </w:r>
      <w:r w:rsidRPr="00C30174">
        <w:t xml:space="preserve">тыс. человек. Перечень компаний с </w:t>
      </w:r>
      <w:r w:rsidR="00AB3508" w:rsidRPr="00C30174">
        <w:t>данными по численности</w:t>
      </w:r>
      <w:r w:rsidRPr="00C30174">
        <w:t xml:space="preserve"> работников представлен </w:t>
      </w:r>
      <w:r w:rsidR="00AB3508" w:rsidRPr="00C30174">
        <w:t>ниже</w:t>
      </w:r>
      <w:r w:rsidRPr="00C30174">
        <w:t xml:space="preserve"> (</w:t>
      </w:r>
      <w:r w:rsidRPr="00C30174">
        <w:fldChar w:fldCharType="begin"/>
      </w:r>
      <w:r w:rsidRPr="00C30174">
        <w:instrText xml:space="preserve"> REF _Ref485367978 \h </w:instrText>
      </w:r>
      <w:r w:rsidR="00B77864" w:rsidRPr="00C30174">
        <w:instrText xml:space="preserve"> \* MERGEFORMAT </w:instrText>
      </w:r>
      <w:r w:rsidRPr="00C30174">
        <w:fldChar w:fldCharType="separate"/>
      </w:r>
      <w:r w:rsidR="006621CC" w:rsidRPr="00C30174">
        <w:t>Таблица 7</w:t>
      </w:r>
      <w:r w:rsidRPr="00C30174">
        <w:fldChar w:fldCharType="end"/>
      </w:r>
      <w:r w:rsidRPr="00C30174">
        <w:t>).</w:t>
      </w:r>
    </w:p>
    <w:p w14:paraId="71B5A33A" w14:textId="3BF267C1" w:rsidR="00882D17" w:rsidRPr="00C30174" w:rsidRDefault="00882D17" w:rsidP="00865C91">
      <w:pPr>
        <w:pStyle w:val="af1"/>
      </w:pPr>
      <w:bookmarkStart w:id="977" w:name="_Ref485367978"/>
      <w:r w:rsidRPr="00C30174">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7</w:t>
      </w:r>
      <w:r w:rsidR="006554D7" w:rsidRPr="00C30174">
        <w:rPr>
          <w:noProof/>
        </w:rPr>
        <w:fldChar w:fldCharType="end"/>
      </w:r>
      <w:bookmarkEnd w:id="977"/>
      <w:r w:rsidR="000A6388" w:rsidRPr="00C30174">
        <w:t xml:space="preserve"> –</w:t>
      </w:r>
      <w:r w:rsidRPr="00C30174">
        <w:t xml:space="preserve"> Перечень компаний, занимающихся рыболовством и расположенных на территории Владивостокского городского округа</w:t>
      </w:r>
    </w:p>
    <w:tbl>
      <w:tblPr>
        <w:tblStyle w:val="afe"/>
        <w:tblW w:w="0" w:type="auto"/>
        <w:jc w:val="center"/>
        <w:tblLook w:val="04A0" w:firstRow="1" w:lastRow="0" w:firstColumn="1" w:lastColumn="0" w:noHBand="0" w:noVBand="1"/>
      </w:tblPr>
      <w:tblGrid>
        <w:gridCol w:w="6982"/>
        <w:gridCol w:w="2972"/>
      </w:tblGrid>
      <w:tr w:rsidR="005A60A0" w:rsidRPr="00C30174" w14:paraId="774B3EDD" w14:textId="77777777" w:rsidTr="002A2366">
        <w:trPr>
          <w:trHeight w:val="251"/>
          <w:tblHeader/>
          <w:jc w:val="center"/>
        </w:trPr>
        <w:tc>
          <w:tcPr>
            <w:tcW w:w="6982" w:type="dxa"/>
            <w:vAlign w:val="center"/>
          </w:tcPr>
          <w:p w14:paraId="6043D850" w14:textId="77777777" w:rsidR="00882D17" w:rsidRPr="00C30174" w:rsidRDefault="00882D17" w:rsidP="00A54830">
            <w:pPr>
              <w:pStyle w:val="af3"/>
              <w:rPr>
                <w:rFonts w:ascii="Tahoma" w:hAnsi="Tahoma" w:cs="Tahoma"/>
                <w:b w:val="0"/>
              </w:rPr>
            </w:pPr>
            <w:r w:rsidRPr="00C30174">
              <w:rPr>
                <w:rFonts w:ascii="Tahoma" w:hAnsi="Tahoma" w:cs="Tahoma"/>
                <w:b w:val="0"/>
              </w:rPr>
              <w:t>Наименование компании</w:t>
            </w:r>
          </w:p>
        </w:tc>
        <w:tc>
          <w:tcPr>
            <w:tcW w:w="2972" w:type="dxa"/>
            <w:vAlign w:val="center"/>
          </w:tcPr>
          <w:p w14:paraId="25CE52CD" w14:textId="64B2BBC6" w:rsidR="00882D17" w:rsidRPr="00C30174" w:rsidRDefault="00542371" w:rsidP="00F27786">
            <w:pPr>
              <w:pStyle w:val="af3"/>
              <w:rPr>
                <w:rFonts w:ascii="Tahoma" w:hAnsi="Tahoma" w:cs="Tahoma"/>
                <w:b w:val="0"/>
              </w:rPr>
            </w:pPr>
            <w:r w:rsidRPr="00C30174">
              <w:rPr>
                <w:rFonts w:ascii="Tahoma" w:hAnsi="Tahoma" w:cs="Tahoma"/>
                <w:b w:val="0"/>
              </w:rPr>
              <w:t>Численность</w:t>
            </w:r>
            <w:r w:rsidR="00882D17" w:rsidRPr="00C30174">
              <w:rPr>
                <w:rFonts w:ascii="Tahoma" w:hAnsi="Tahoma" w:cs="Tahoma"/>
                <w:b w:val="0"/>
              </w:rPr>
              <w:t xml:space="preserve"> работников</w:t>
            </w:r>
            <w:r w:rsidRPr="00C30174">
              <w:rPr>
                <w:rFonts w:ascii="Tahoma" w:hAnsi="Tahoma" w:cs="Tahoma"/>
                <w:b w:val="0"/>
              </w:rPr>
              <w:t xml:space="preserve">, </w:t>
            </w:r>
            <w:r w:rsidR="00F27786" w:rsidRPr="00C30174">
              <w:rPr>
                <w:rFonts w:ascii="Tahoma" w:hAnsi="Tahoma" w:cs="Tahoma"/>
                <w:b w:val="0"/>
              </w:rPr>
              <w:t>человек</w:t>
            </w:r>
          </w:p>
        </w:tc>
      </w:tr>
      <w:tr w:rsidR="005A60A0" w:rsidRPr="00C30174" w14:paraId="50904958" w14:textId="77777777" w:rsidTr="000A6388">
        <w:trPr>
          <w:trHeight w:val="251"/>
          <w:jc w:val="center"/>
        </w:trPr>
        <w:tc>
          <w:tcPr>
            <w:tcW w:w="6982" w:type="dxa"/>
            <w:hideMark/>
          </w:tcPr>
          <w:p w14:paraId="1CB78D90" w14:textId="73C3DD2D" w:rsidR="003F6BA8" w:rsidRPr="00C30174" w:rsidRDefault="003F6BA8" w:rsidP="00A36ABD">
            <w:pPr>
              <w:jc w:val="both"/>
              <w:rPr>
                <w:rFonts w:ascii="Tahoma" w:hAnsi="Tahoma" w:cs="Tahoma"/>
                <w:sz w:val="22"/>
                <w:szCs w:val="22"/>
              </w:rPr>
            </w:pPr>
            <w:r w:rsidRPr="00C30174">
              <w:rPr>
                <w:rFonts w:ascii="Tahoma" w:hAnsi="Tahoma" w:cs="Tahoma"/>
                <w:sz w:val="22"/>
                <w:szCs w:val="22"/>
              </w:rPr>
              <w:t xml:space="preserve">ОА </w:t>
            </w:r>
            <w:r w:rsidR="00E45814" w:rsidRPr="00C30174">
              <w:rPr>
                <w:rFonts w:ascii="Tahoma" w:hAnsi="Tahoma" w:cs="Tahoma"/>
                <w:sz w:val="22"/>
                <w:szCs w:val="22"/>
              </w:rPr>
              <w:t>«</w:t>
            </w:r>
            <w:r w:rsidRPr="00C30174">
              <w:rPr>
                <w:rFonts w:ascii="Tahoma" w:hAnsi="Tahoma" w:cs="Tahoma"/>
                <w:sz w:val="22"/>
                <w:szCs w:val="22"/>
              </w:rPr>
              <w:t>ТУРНИФ</w:t>
            </w:r>
            <w:r w:rsidR="00E45814" w:rsidRPr="00C30174">
              <w:rPr>
                <w:rFonts w:ascii="Tahoma" w:hAnsi="Tahoma" w:cs="Tahoma"/>
                <w:sz w:val="22"/>
                <w:szCs w:val="22"/>
              </w:rPr>
              <w:t>»</w:t>
            </w:r>
            <w:r w:rsidRPr="00C30174">
              <w:rPr>
                <w:rFonts w:ascii="Tahoma" w:hAnsi="Tahoma" w:cs="Tahoma"/>
                <w:sz w:val="22"/>
                <w:szCs w:val="22"/>
              </w:rPr>
              <w:t xml:space="preserve"> ООО </w:t>
            </w:r>
            <w:r w:rsidR="00E45814" w:rsidRPr="00C30174">
              <w:rPr>
                <w:rFonts w:ascii="Tahoma" w:hAnsi="Tahoma" w:cs="Tahoma"/>
                <w:sz w:val="22"/>
                <w:szCs w:val="22"/>
              </w:rPr>
              <w:t>«</w:t>
            </w:r>
            <w:r w:rsidRPr="00C30174">
              <w:rPr>
                <w:rFonts w:ascii="Tahoma" w:hAnsi="Tahoma" w:cs="Tahoma"/>
                <w:sz w:val="22"/>
                <w:szCs w:val="22"/>
              </w:rPr>
              <w:t>Русская Рыбопромышленная Компания</w:t>
            </w:r>
            <w:r w:rsidR="00E45814" w:rsidRPr="00C30174">
              <w:rPr>
                <w:rFonts w:ascii="Tahoma" w:hAnsi="Tahoma" w:cs="Tahoma"/>
                <w:sz w:val="22"/>
                <w:szCs w:val="22"/>
              </w:rPr>
              <w:t>»</w:t>
            </w:r>
            <w:r w:rsidRPr="00C30174">
              <w:rPr>
                <w:rFonts w:ascii="Tahoma" w:hAnsi="Tahoma" w:cs="Tahoma"/>
                <w:sz w:val="22"/>
                <w:szCs w:val="22"/>
              </w:rPr>
              <w:t xml:space="preserve"> </w:t>
            </w:r>
          </w:p>
        </w:tc>
        <w:tc>
          <w:tcPr>
            <w:tcW w:w="2972" w:type="dxa"/>
            <w:hideMark/>
          </w:tcPr>
          <w:p w14:paraId="48BE88BB" w14:textId="3A094457" w:rsidR="003F6BA8" w:rsidRPr="00C30174" w:rsidRDefault="00665866" w:rsidP="003F6BA8">
            <w:pPr>
              <w:jc w:val="center"/>
              <w:rPr>
                <w:rFonts w:ascii="Tahoma" w:hAnsi="Tahoma" w:cs="Tahoma"/>
                <w:sz w:val="22"/>
                <w:szCs w:val="22"/>
              </w:rPr>
            </w:pPr>
            <w:r w:rsidRPr="00C30174">
              <w:rPr>
                <w:rFonts w:ascii="Tahoma" w:hAnsi="Tahoma" w:cs="Tahoma"/>
                <w:sz w:val="22"/>
                <w:szCs w:val="22"/>
              </w:rPr>
              <w:t>572</w:t>
            </w:r>
          </w:p>
        </w:tc>
      </w:tr>
      <w:tr w:rsidR="005A60A0" w:rsidRPr="00C30174" w14:paraId="5685E6B9" w14:textId="77777777" w:rsidTr="000A6388">
        <w:trPr>
          <w:trHeight w:val="242"/>
          <w:jc w:val="center"/>
        </w:trPr>
        <w:tc>
          <w:tcPr>
            <w:tcW w:w="6982" w:type="dxa"/>
            <w:hideMark/>
          </w:tcPr>
          <w:p w14:paraId="4A5AA5E3" w14:textId="7DCD9368" w:rsidR="003F6BA8" w:rsidRPr="00C30174" w:rsidRDefault="003F6BA8" w:rsidP="003F6BA8">
            <w:pPr>
              <w:jc w:val="both"/>
              <w:rPr>
                <w:rFonts w:ascii="Tahoma" w:hAnsi="Tahoma" w:cs="Tahoma"/>
                <w:sz w:val="22"/>
                <w:szCs w:val="22"/>
              </w:rPr>
            </w:pPr>
            <w:r w:rsidRPr="00C30174">
              <w:rPr>
                <w:rFonts w:ascii="Tahoma" w:hAnsi="Tahoma" w:cs="Tahoma"/>
                <w:sz w:val="22"/>
                <w:szCs w:val="22"/>
              </w:rPr>
              <w:t xml:space="preserve">АО </w:t>
            </w:r>
            <w:r w:rsidR="00E45814" w:rsidRPr="00C30174">
              <w:rPr>
                <w:rFonts w:ascii="Tahoma" w:hAnsi="Tahoma" w:cs="Tahoma"/>
                <w:sz w:val="22"/>
                <w:szCs w:val="22"/>
              </w:rPr>
              <w:t>«</w:t>
            </w:r>
            <w:r w:rsidRPr="00C30174">
              <w:rPr>
                <w:rFonts w:ascii="Tahoma" w:hAnsi="Tahoma" w:cs="Tahoma"/>
                <w:sz w:val="22"/>
                <w:szCs w:val="22"/>
              </w:rPr>
              <w:t xml:space="preserve">Р/к </w:t>
            </w:r>
            <w:r w:rsidR="00E45814" w:rsidRPr="00C30174">
              <w:rPr>
                <w:rFonts w:ascii="Tahoma" w:hAnsi="Tahoma" w:cs="Tahoma"/>
                <w:sz w:val="22"/>
                <w:szCs w:val="22"/>
              </w:rPr>
              <w:t>«</w:t>
            </w:r>
            <w:r w:rsidRPr="00C30174">
              <w:rPr>
                <w:rFonts w:ascii="Tahoma" w:hAnsi="Tahoma" w:cs="Tahoma"/>
                <w:sz w:val="22"/>
                <w:szCs w:val="22"/>
              </w:rPr>
              <w:t>Восток-1</w:t>
            </w:r>
            <w:r w:rsidR="00E45814" w:rsidRPr="00C30174">
              <w:rPr>
                <w:rFonts w:ascii="Tahoma" w:hAnsi="Tahoma" w:cs="Tahoma"/>
                <w:sz w:val="22"/>
                <w:szCs w:val="22"/>
              </w:rPr>
              <w:t>»</w:t>
            </w:r>
            <w:r w:rsidRPr="00C30174">
              <w:rPr>
                <w:rFonts w:ascii="Tahoma" w:hAnsi="Tahoma" w:cs="Tahoma"/>
                <w:sz w:val="22"/>
                <w:szCs w:val="22"/>
              </w:rPr>
              <w:t xml:space="preserve"> (Рыболовецкий колхоз)</w:t>
            </w:r>
          </w:p>
        </w:tc>
        <w:tc>
          <w:tcPr>
            <w:tcW w:w="2972" w:type="dxa"/>
            <w:hideMark/>
          </w:tcPr>
          <w:p w14:paraId="129AC50B" w14:textId="5A4C21F7" w:rsidR="003F6BA8" w:rsidRPr="00C30174" w:rsidRDefault="00665866" w:rsidP="003F6BA8">
            <w:pPr>
              <w:jc w:val="center"/>
              <w:rPr>
                <w:rFonts w:ascii="Tahoma" w:hAnsi="Tahoma" w:cs="Tahoma"/>
                <w:sz w:val="22"/>
                <w:szCs w:val="22"/>
              </w:rPr>
            </w:pPr>
            <w:r w:rsidRPr="00C30174">
              <w:rPr>
                <w:rFonts w:ascii="Tahoma" w:hAnsi="Tahoma" w:cs="Tahoma"/>
                <w:sz w:val="22"/>
                <w:szCs w:val="22"/>
              </w:rPr>
              <w:t>1038</w:t>
            </w:r>
          </w:p>
        </w:tc>
      </w:tr>
      <w:tr w:rsidR="005A60A0" w:rsidRPr="00C30174" w14:paraId="203B9636" w14:textId="77777777" w:rsidTr="000A6388">
        <w:trPr>
          <w:trHeight w:val="236"/>
          <w:jc w:val="center"/>
        </w:trPr>
        <w:tc>
          <w:tcPr>
            <w:tcW w:w="6982" w:type="dxa"/>
            <w:hideMark/>
          </w:tcPr>
          <w:p w14:paraId="3D355A09" w14:textId="7D0D163F" w:rsidR="003F6BA8" w:rsidRPr="00C30174" w:rsidRDefault="003F6BA8" w:rsidP="003F6BA8">
            <w:pPr>
              <w:jc w:val="both"/>
              <w:rPr>
                <w:rFonts w:ascii="Tahoma" w:hAnsi="Tahoma" w:cs="Tahoma"/>
                <w:sz w:val="22"/>
                <w:szCs w:val="22"/>
              </w:rPr>
            </w:pPr>
            <w:r w:rsidRPr="00C30174">
              <w:rPr>
                <w:rFonts w:ascii="Tahoma" w:hAnsi="Tahoma" w:cs="Tahoma"/>
                <w:sz w:val="22"/>
                <w:szCs w:val="22"/>
              </w:rPr>
              <w:t xml:space="preserve">АО </w:t>
            </w:r>
            <w:r w:rsidR="00E45814" w:rsidRPr="00C30174">
              <w:rPr>
                <w:rFonts w:ascii="Tahoma" w:hAnsi="Tahoma" w:cs="Tahoma"/>
                <w:sz w:val="22"/>
                <w:szCs w:val="22"/>
              </w:rPr>
              <w:t>«</w:t>
            </w:r>
            <w:r w:rsidRPr="00C30174">
              <w:rPr>
                <w:rFonts w:ascii="Tahoma" w:hAnsi="Tahoma" w:cs="Tahoma"/>
                <w:sz w:val="22"/>
                <w:szCs w:val="22"/>
              </w:rPr>
              <w:t>Дальрыба</w:t>
            </w:r>
            <w:r w:rsidR="00E45814" w:rsidRPr="00C30174">
              <w:rPr>
                <w:rFonts w:ascii="Tahoma" w:hAnsi="Tahoma" w:cs="Tahoma"/>
                <w:sz w:val="22"/>
                <w:szCs w:val="22"/>
              </w:rPr>
              <w:t>»</w:t>
            </w:r>
          </w:p>
        </w:tc>
        <w:tc>
          <w:tcPr>
            <w:tcW w:w="2972" w:type="dxa"/>
            <w:hideMark/>
          </w:tcPr>
          <w:p w14:paraId="42CBD1C7" w14:textId="67AD1D32" w:rsidR="003F6BA8" w:rsidRPr="00C30174" w:rsidRDefault="00665866" w:rsidP="003F6BA8">
            <w:pPr>
              <w:jc w:val="center"/>
              <w:rPr>
                <w:rFonts w:ascii="Tahoma" w:hAnsi="Tahoma" w:cs="Tahoma"/>
                <w:sz w:val="22"/>
                <w:szCs w:val="22"/>
              </w:rPr>
            </w:pPr>
            <w:r w:rsidRPr="00C30174">
              <w:rPr>
                <w:rFonts w:ascii="Tahoma" w:hAnsi="Tahoma" w:cs="Tahoma"/>
                <w:sz w:val="22"/>
                <w:szCs w:val="22"/>
              </w:rPr>
              <w:t>251</w:t>
            </w:r>
          </w:p>
        </w:tc>
      </w:tr>
      <w:tr w:rsidR="005A60A0" w:rsidRPr="00C30174" w14:paraId="555F915B" w14:textId="77777777" w:rsidTr="000A6388">
        <w:trPr>
          <w:trHeight w:val="310"/>
          <w:jc w:val="center"/>
        </w:trPr>
        <w:tc>
          <w:tcPr>
            <w:tcW w:w="6982" w:type="dxa"/>
            <w:hideMark/>
          </w:tcPr>
          <w:p w14:paraId="28FE6412" w14:textId="53D2C875" w:rsidR="003F6BA8" w:rsidRPr="00C30174" w:rsidRDefault="003F6BA8" w:rsidP="003F6BA8">
            <w:pPr>
              <w:jc w:val="both"/>
              <w:rPr>
                <w:rFonts w:ascii="Tahoma" w:hAnsi="Tahoma" w:cs="Tahoma"/>
                <w:sz w:val="22"/>
                <w:szCs w:val="22"/>
              </w:rPr>
            </w:pPr>
            <w:r w:rsidRPr="00C30174">
              <w:rPr>
                <w:rFonts w:ascii="Tahoma" w:hAnsi="Tahoma" w:cs="Tahoma"/>
                <w:sz w:val="22"/>
                <w:szCs w:val="22"/>
              </w:rPr>
              <w:t xml:space="preserve">АО </w:t>
            </w:r>
            <w:r w:rsidR="00E45814" w:rsidRPr="00C30174">
              <w:rPr>
                <w:rFonts w:ascii="Tahoma" w:hAnsi="Tahoma" w:cs="Tahoma"/>
                <w:sz w:val="22"/>
                <w:szCs w:val="22"/>
              </w:rPr>
              <w:t>«</w:t>
            </w:r>
            <w:r w:rsidRPr="00C30174">
              <w:rPr>
                <w:rFonts w:ascii="Tahoma" w:hAnsi="Tahoma" w:cs="Tahoma"/>
                <w:sz w:val="22"/>
                <w:szCs w:val="22"/>
              </w:rPr>
              <w:t>ИНТРАРОС</w:t>
            </w:r>
            <w:r w:rsidR="00E45814" w:rsidRPr="00C30174">
              <w:rPr>
                <w:rFonts w:ascii="Tahoma" w:hAnsi="Tahoma" w:cs="Tahoma"/>
                <w:sz w:val="22"/>
                <w:szCs w:val="22"/>
              </w:rPr>
              <w:t>»</w:t>
            </w:r>
            <w:r w:rsidRPr="00C30174">
              <w:rPr>
                <w:rFonts w:ascii="Tahoma" w:hAnsi="Tahoma" w:cs="Tahoma"/>
                <w:sz w:val="22"/>
                <w:szCs w:val="22"/>
              </w:rPr>
              <w:t xml:space="preserve"> ООО </w:t>
            </w:r>
            <w:r w:rsidR="00E45814" w:rsidRPr="00C30174">
              <w:rPr>
                <w:rFonts w:ascii="Tahoma" w:hAnsi="Tahoma" w:cs="Tahoma"/>
                <w:sz w:val="22"/>
                <w:szCs w:val="22"/>
              </w:rPr>
              <w:t>«</w:t>
            </w:r>
            <w:r w:rsidRPr="00C30174">
              <w:rPr>
                <w:rFonts w:ascii="Tahoma" w:hAnsi="Tahoma" w:cs="Tahoma"/>
                <w:sz w:val="22"/>
                <w:szCs w:val="22"/>
              </w:rPr>
              <w:t>Русская Рыбопромышленная Компания</w:t>
            </w:r>
            <w:r w:rsidR="00E45814" w:rsidRPr="00C30174">
              <w:rPr>
                <w:rFonts w:ascii="Tahoma" w:hAnsi="Tahoma" w:cs="Tahoma"/>
                <w:sz w:val="22"/>
                <w:szCs w:val="22"/>
              </w:rPr>
              <w:t>»</w:t>
            </w:r>
            <w:r w:rsidRPr="00C30174">
              <w:rPr>
                <w:rFonts w:ascii="Tahoma" w:hAnsi="Tahoma" w:cs="Tahoma"/>
                <w:sz w:val="22"/>
                <w:szCs w:val="22"/>
              </w:rPr>
              <w:t xml:space="preserve"> </w:t>
            </w:r>
          </w:p>
        </w:tc>
        <w:tc>
          <w:tcPr>
            <w:tcW w:w="2972" w:type="dxa"/>
            <w:hideMark/>
          </w:tcPr>
          <w:p w14:paraId="4251C0D5" w14:textId="4EE4B831" w:rsidR="003F6BA8" w:rsidRPr="00C30174" w:rsidRDefault="00665866" w:rsidP="003F6BA8">
            <w:pPr>
              <w:jc w:val="center"/>
              <w:rPr>
                <w:rFonts w:ascii="Tahoma" w:hAnsi="Tahoma" w:cs="Tahoma"/>
                <w:sz w:val="22"/>
                <w:szCs w:val="22"/>
              </w:rPr>
            </w:pPr>
            <w:r w:rsidRPr="00C30174">
              <w:rPr>
                <w:rFonts w:ascii="Tahoma" w:hAnsi="Tahoma" w:cs="Tahoma"/>
                <w:sz w:val="22"/>
                <w:szCs w:val="22"/>
              </w:rPr>
              <w:t>196</w:t>
            </w:r>
          </w:p>
        </w:tc>
      </w:tr>
      <w:tr w:rsidR="005A60A0" w:rsidRPr="00C30174" w14:paraId="579E23BC" w14:textId="77777777" w:rsidTr="000A6388">
        <w:trPr>
          <w:trHeight w:val="231"/>
          <w:jc w:val="center"/>
        </w:trPr>
        <w:tc>
          <w:tcPr>
            <w:tcW w:w="6982" w:type="dxa"/>
            <w:hideMark/>
          </w:tcPr>
          <w:p w14:paraId="76B1E331" w14:textId="3ACE8599" w:rsidR="003F6BA8" w:rsidRPr="00C30174" w:rsidRDefault="003F6BA8" w:rsidP="003F6BA8">
            <w:pPr>
              <w:jc w:val="both"/>
              <w:rPr>
                <w:rFonts w:ascii="Tahoma" w:hAnsi="Tahoma" w:cs="Tahoma"/>
                <w:sz w:val="22"/>
                <w:szCs w:val="22"/>
              </w:rPr>
            </w:pPr>
            <w:r w:rsidRPr="00C30174">
              <w:rPr>
                <w:rFonts w:ascii="Tahoma" w:hAnsi="Tahoma" w:cs="Tahoma"/>
                <w:sz w:val="22"/>
                <w:szCs w:val="22"/>
              </w:rPr>
              <w:t xml:space="preserve">ООО </w:t>
            </w:r>
            <w:r w:rsidR="00E45814" w:rsidRPr="00C30174">
              <w:rPr>
                <w:rFonts w:ascii="Tahoma" w:hAnsi="Tahoma" w:cs="Tahoma"/>
                <w:sz w:val="22"/>
                <w:szCs w:val="22"/>
              </w:rPr>
              <w:t>«</w:t>
            </w:r>
            <w:r w:rsidRPr="00C30174">
              <w:rPr>
                <w:rFonts w:ascii="Tahoma" w:hAnsi="Tahoma" w:cs="Tahoma"/>
                <w:sz w:val="22"/>
                <w:szCs w:val="22"/>
              </w:rPr>
              <w:t>АКВАТЕХНОЛОГИИ</w:t>
            </w:r>
            <w:r w:rsidR="00E45814" w:rsidRPr="00C30174">
              <w:rPr>
                <w:rFonts w:ascii="Tahoma" w:hAnsi="Tahoma" w:cs="Tahoma"/>
                <w:sz w:val="22"/>
                <w:szCs w:val="22"/>
              </w:rPr>
              <w:t>»</w:t>
            </w:r>
          </w:p>
        </w:tc>
        <w:tc>
          <w:tcPr>
            <w:tcW w:w="2972" w:type="dxa"/>
            <w:hideMark/>
          </w:tcPr>
          <w:p w14:paraId="2165C0B2" w14:textId="305B5556" w:rsidR="003F6BA8" w:rsidRPr="00C30174" w:rsidRDefault="00665866" w:rsidP="003F6BA8">
            <w:pPr>
              <w:jc w:val="center"/>
              <w:rPr>
                <w:rFonts w:ascii="Tahoma" w:hAnsi="Tahoma" w:cs="Tahoma"/>
                <w:sz w:val="22"/>
                <w:szCs w:val="22"/>
              </w:rPr>
            </w:pPr>
            <w:r w:rsidRPr="00C30174">
              <w:rPr>
                <w:rFonts w:ascii="Tahoma" w:hAnsi="Tahoma" w:cs="Tahoma"/>
                <w:sz w:val="22"/>
                <w:szCs w:val="22"/>
              </w:rPr>
              <w:t>289</w:t>
            </w:r>
          </w:p>
        </w:tc>
      </w:tr>
      <w:tr w:rsidR="005A60A0" w:rsidRPr="00C30174" w14:paraId="2AF97354" w14:textId="77777777" w:rsidTr="000A6388">
        <w:trPr>
          <w:trHeight w:val="279"/>
          <w:jc w:val="center"/>
        </w:trPr>
        <w:tc>
          <w:tcPr>
            <w:tcW w:w="6982" w:type="dxa"/>
            <w:hideMark/>
          </w:tcPr>
          <w:p w14:paraId="7C0369CC" w14:textId="5668A8A6" w:rsidR="003F6BA8" w:rsidRPr="00C30174" w:rsidRDefault="003F6BA8" w:rsidP="003F6BA8">
            <w:pPr>
              <w:jc w:val="both"/>
              <w:rPr>
                <w:rFonts w:ascii="Tahoma" w:hAnsi="Tahoma" w:cs="Tahoma"/>
                <w:sz w:val="22"/>
                <w:szCs w:val="22"/>
              </w:rPr>
            </w:pPr>
            <w:r w:rsidRPr="00C30174">
              <w:rPr>
                <w:rFonts w:ascii="Tahoma" w:hAnsi="Tahoma" w:cs="Tahoma"/>
                <w:sz w:val="22"/>
                <w:szCs w:val="22"/>
              </w:rPr>
              <w:t xml:space="preserve">АО </w:t>
            </w:r>
            <w:r w:rsidR="00E45814" w:rsidRPr="00C30174">
              <w:rPr>
                <w:rFonts w:ascii="Tahoma" w:hAnsi="Tahoma" w:cs="Tahoma"/>
                <w:sz w:val="22"/>
                <w:szCs w:val="22"/>
              </w:rPr>
              <w:t>«</w:t>
            </w:r>
            <w:r w:rsidRPr="00C30174">
              <w:rPr>
                <w:rFonts w:ascii="Tahoma" w:hAnsi="Tahoma" w:cs="Tahoma"/>
                <w:sz w:val="22"/>
                <w:szCs w:val="22"/>
              </w:rPr>
              <w:t>Дальрыбпром</w:t>
            </w:r>
            <w:r w:rsidR="00E45814" w:rsidRPr="00C30174">
              <w:rPr>
                <w:rFonts w:ascii="Tahoma" w:hAnsi="Tahoma" w:cs="Tahoma"/>
                <w:sz w:val="22"/>
                <w:szCs w:val="22"/>
              </w:rPr>
              <w:t>»</w:t>
            </w:r>
          </w:p>
        </w:tc>
        <w:tc>
          <w:tcPr>
            <w:tcW w:w="2972" w:type="dxa"/>
            <w:hideMark/>
          </w:tcPr>
          <w:p w14:paraId="29FEB1D8" w14:textId="1E37889B" w:rsidR="003F6BA8" w:rsidRPr="00C30174" w:rsidRDefault="003F6BA8" w:rsidP="004E4C8E">
            <w:pPr>
              <w:jc w:val="center"/>
              <w:rPr>
                <w:rFonts w:ascii="Tahoma" w:hAnsi="Tahoma" w:cs="Tahoma"/>
                <w:sz w:val="22"/>
                <w:szCs w:val="22"/>
              </w:rPr>
            </w:pPr>
            <w:r w:rsidRPr="00C30174">
              <w:rPr>
                <w:rFonts w:ascii="Tahoma" w:hAnsi="Tahoma" w:cs="Tahoma"/>
                <w:sz w:val="22"/>
                <w:szCs w:val="22"/>
              </w:rPr>
              <w:t>1</w:t>
            </w:r>
            <w:r w:rsidR="004E4C8E" w:rsidRPr="00C30174">
              <w:rPr>
                <w:rFonts w:ascii="Tahoma" w:hAnsi="Tahoma" w:cs="Tahoma"/>
                <w:sz w:val="22"/>
                <w:szCs w:val="22"/>
              </w:rPr>
              <w:t>5</w:t>
            </w:r>
            <w:r w:rsidRPr="00C30174">
              <w:rPr>
                <w:rFonts w:ascii="Tahoma" w:hAnsi="Tahoma" w:cs="Tahoma"/>
                <w:sz w:val="22"/>
                <w:szCs w:val="22"/>
              </w:rPr>
              <w:t>8</w:t>
            </w:r>
          </w:p>
        </w:tc>
      </w:tr>
    </w:tbl>
    <w:p w14:paraId="6A174524" w14:textId="4DC71C0D" w:rsidR="00882D17" w:rsidRPr="00C30174" w:rsidRDefault="000D3005" w:rsidP="006621CC">
      <w:pPr>
        <w:pStyle w:val="a6"/>
      </w:pPr>
      <w:r w:rsidRPr="00C30174">
        <w:t xml:space="preserve">Во </w:t>
      </w:r>
      <w:r w:rsidR="00882D17" w:rsidRPr="00C30174">
        <w:t>Владивостокско</w:t>
      </w:r>
      <w:r w:rsidRPr="00C30174">
        <w:t xml:space="preserve">м </w:t>
      </w:r>
      <w:r w:rsidR="00882D17" w:rsidRPr="00C30174">
        <w:t>городско</w:t>
      </w:r>
      <w:r w:rsidRPr="00C30174">
        <w:t xml:space="preserve">м </w:t>
      </w:r>
      <w:r w:rsidR="00882D17" w:rsidRPr="00C30174">
        <w:t>округ</w:t>
      </w:r>
      <w:r w:rsidRPr="00C30174">
        <w:t>е</w:t>
      </w:r>
      <w:r w:rsidR="00882D17" w:rsidRPr="00C30174">
        <w:t xml:space="preserve"> к </w:t>
      </w:r>
      <w:r w:rsidRPr="00C30174">
        <w:t>населенным пунктам, на территории которых преобладает деятельность, связанная с производством и переработкой сельскохозяйственной продукции</w:t>
      </w:r>
      <w:r w:rsidR="003F6BA8" w:rsidRPr="00C30174">
        <w:t>,</w:t>
      </w:r>
      <w:r w:rsidR="00882D17" w:rsidRPr="00C30174">
        <w:t xml:space="preserve"> относятся: с. Береговое, пос. Попова, пос. Рейнеке, пос. Русский, пос. Трудовое.</w:t>
      </w:r>
    </w:p>
    <w:p w14:paraId="2B635933" w14:textId="064EFC95" w:rsidR="007461D9" w:rsidRPr="00C30174" w:rsidRDefault="007461D9" w:rsidP="006621CC">
      <w:pPr>
        <w:pStyle w:val="a6"/>
      </w:pPr>
      <w:r w:rsidRPr="00C30174">
        <w:t xml:space="preserve">На акваториях, прилегающих к границам Владивостокского городского округа, расположены </w:t>
      </w:r>
      <w:r w:rsidR="00A36ABD" w:rsidRPr="00C30174">
        <w:t>рыбоводные участки</w:t>
      </w:r>
      <w:r w:rsidRPr="00C30174">
        <w:t xml:space="preserve">: </w:t>
      </w:r>
    </w:p>
    <w:p w14:paraId="53EC30E9" w14:textId="427A27FD" w:rsidR="007461D9" w:rsidRPr="00C30174" w:rsidRDefault="007461D9" w:rsidP="006621CC">
      <w:pPr>
        <w:pStyle w:val="a1"/>
      </w:pPr>
      <w:r w:rsidRPr="00C30174">
        <w:lastRenderedPageBreak/>
        <w:t xml:space="preserve">РВУ № 1 В(м), РВУ № 2 В(м), РВУ № 3 В(м), </w:t>
      </w:r>
      <w:r w:rsidR="002A2366" w:rsidRPr="00C30174">
        <w:t>РВУ № 4 В(м), РВУ № 5 В(м), РВУ</w:t>
      </w:r>
      <w:r w:rsidR="002A2366" w:rsidRPr="00C30174">
        <w:rPr>
          <w:lang w:val="ru-RU"/>
        </w:rPr>
        <w:t> </w:t>
      </w:r>
      <w:r w:rsidRPr="00C30174">
        <w:t>№ 6 В(м), РВУ № 7 В(м), РВУ № 8 В(м),</w:t>
      </w:r>
      <w:r w:rsidR="00A36ABD" w:rsidRPr="00C30174">
        <w:rPr>
          <w:lang w:val="ru-RU"/>
        </w:rPr>
        <w:t xml:space="preserve"> </w:t>
      </w:r>
      <w:r w:rsidRPr="00C30174">
        <w:t xml:space="preserve">РВУ № 10 В(м), РВУ № 11 В(м), утвержденные постановлением Администрации Приморского края от 02.09.2009 </w:t>
      </w:r>
      <w:r w:rsidR="006640DE" w:rsidRPr="00C30174">
        <w:br/>
      </w:r>
      <w:r w:rsidRPr="00C30174">
        <w:t>№</w:t>
      </w:r>
      <w:r w:rsidR="00E562C5" w:rsidRPr="00C30174">
        <w:rPr>
          <w:lang w:val="ru-RU"/>
        </w:rPr>
        <w:t> </w:t>
      </w:r>
      <w:r w:rsidRPr="00C30174">
        <w:t xml:space="preserve">237-па </w:t>
      </w:r>
      <w:r w:rsidR="00E45814" w:rsidRPr="00C30174">
        <w:t>«</w:t>
      </w:r>
      <w:r w:rsidR="0087632B" w:rsidRPr="00C30174">
        <w:t>Об</w:t>
      </w:r>
      <w:r w:rsidR="0087632B" w:rsidRPr="00C30174">
        <w:rPr>
          <w:lang w:val="en-US"/>
        </w:rPr>
        <w:t> </w:t>
      </w:r>
      <w:r w:rsidRPr="00C30174">
        <w:t>утверждении Перечня рыбоводных участков для осуществления морской аквакультуры (марикультуры) в Приморском крае</w:t>
      </w:r>
      <w:r w:rsidR="00E45814" w:rsidRPr="00C30174">
        <w:t>»</w:t>
      </w:r>
      <w:r w:rsidRPr="00C30174">
        <w:t xml:space="preserve">; </w:t>
      </w:r>
    </w:p>
    <w:p w14:paraId="494BECF2" w14:textId="049B1352" w:rsidR="007461D9" w:rsidRPr="00C30174" w:rsidRDefault="007461D9" w:rsidP="006621CC">
      <w:pPr>
        <w:pStyle w:val="a1"/>
      </w:pPr>
      <w:r w:rsidRPr="00C30174">
        <w:t xml:space="preserve">РВУ № 6, РВУ № 7, РВУ № 8, </w:t>
      </w:r>
      <w:r w:rsidR="0087632B" w:rsidRPr="00C30174">
        <w:t xml:space="preserve">РВУ № </w:t>
      </w:r>
      <w:r w:rsidR="0087632B" w:rsidRPr="00C30174">
        <w:rPr>
          <w:lang w:val="ru-RU"/>
        </w:rPr>
        <w:t xml:space="preserve">9, </w:t>
      </w:r>
      <w:r w:rsidR="0087632B" w:rsidRPr="00C30174">
        <w:t xml:space="preserve">РВУ № </w:t>
      </w:r>
      <w:r w:rsidR="0087632B" w:rsidRPr="00C30174">
        <w:rPr>
          <w:lang w:val="ru-RU"/>
        </w:rPr>
        <w:t xml:space="preserve">10, </w:t>
      </w:r>
      <w:r w:rsidRPr="00C30174">
        <w:t>РВУ № 11, РВУ</w:t>
      </w:r>
      <w:r w:rsidR="0087632B" w:rsidRPr="00C30174">
        <w:t xml:space="preserve"> № 13, РВУ</w:t>
      </w:r>
      <w:r w:rsidR="0087632B" w:rsidRPr="00C30174">
        <w:rPr>
          <w:lang w:val="ru-RU"/>
        </w:rPr>
        <w:t> </w:t>
      </w:r>
      <w:r w:rsidR="0087632B" w:rsidRPr="00C30174">
        <w:t>№</w:t>
      </w:r>
      <w:r w:rsidR="0087632B" w:rsidRPr="00C30174">
        <w:rPr>
          <w:lang w:val="ru-RU"/>
        </w:rPr>
        <w:t> </w:t>
      </w:r>
      <w:r w:rsidR="00912A4A" w:rsidRPr="00C30174">
        <w:t>17, РВУ № 18, РВУ</w:t>
      </w:r>
      <w:r w:rsidR="00912A4A" w:rsidRPr="00C30174">
        <w:rPr>
          <w:lang w:val="en-US"/>
        </w:rPr>
        <w:t> </w:t>
      </w:r>
      <w:r w:rsidRPr="00C30174">
        <w:t>№ 19, РВУ № 20, РВУ № 21, утвержденные приказом Приморского территориального управления Росрыболовства от 29.03.2017 №</w:t>
      </w:r>
      <w:r w:rsidR="00E562C5" w:rsidRPr="00C30174">
        <w:rPr>
          <w:lang w:val="ru-RU"/>
        </w:rPr>
        <w:t> </w:t>
      </w:r>
      <w:r w:rsidRPr="00C30174">
        <w:t xml:space="preserve">66-П </w:t>
      </w:r>
      <w:r w:rsidR="00E45814" w:rsidRPr="00C30174">
        <w:t>«</w:t>
      </w:r>
      <w:r w:rsidR="0087632B" w:rsidRPr="00C30174">
        <w:t>Об</w:t>
      </w:r>
      <w:r w:rsidR="0087632B" w:rsidRPr="00C30174">
        <w:rPr>
          <w:lang w:val="ru-RU"/>
        </w:rPr>
        <w:t> </w:t>
      </w:r>
      <w:r w:rsidRPr="00C30174">
        <w:t>определении границ рыбоводных участков, рас</w:t>
      </w:r>
      <w:r w:rsidR="0096051F" w:rsidRPr="00C30174">
        <w:t>положенных на водных объектах и</w:t>
      </w:r>
      <w:r w:rsidR="0096051F" w:rsidRPr="00C30174">
        <w:rPr>
          <w:lang w:val="ru-RU"/>
        </w:rPr>
        <w:t> </w:t>
      </w:r>
      <w:r w:rsidRPr="00C30174">
        <w:t>(или) их частях, не прилегающих к территориям муниципальных образований Приморского края</w:t>
      </w:r>
      <w:r w:rsidR="00E45814" w:rsidRPr="00C30174">
        <w:t>»</w:t>
      </w:r>
      <w:r w:rsidRPr="00C30174">
        <w:t xml:space="preserve">; </w:t>
      </w:r>
    </w:p>
    <w:p w14:paraId="673A0088" w14:textId="20922FA6" w:rsidR="007461D9" w:rsidRPr="00C30174" w:rsidRDefault="007461D9" w:rsidP="006621CC">
      <w:pPr>
        <w:pStyle w:val="a1"/>
      </w:pPr>
      <w:r w:rsidRPr="00C30174">
        <w:t xml:space="preserve">РВУ № 9, </w:t>
      </w:r>
      <w:r w:rsidR="0026334F" w:rsidRPr="00C30174">
        <w:t xml:space="preserve">РВУ № </w:t>
      </w:r>
      <w:r w:rsidR="0026334F" w:rsidRPr="00C30174">
        <w:rPr>
          <w:lang w:val="ru-RU"/>
        </w:rPr>
        <w:t xml:space="preserve">25, </w:t>
      </w:r>
      <w:r w:rsidRPr="00C30174">
        <w:t>РВУ № 37, РВУ № 38, утвержденные приказом Приморского территориального управления Росрыболовства от 15.09.2016 №</w:t>
      </w:r>
      <w:r w:rsidR="00E562C5" w:rsidRPr="00C30174">
        <w:rPr>
          <w:lang w:val="ru-RU"/>
        </w:rPr>
        <w:t> </w:t>
      </w:r>
      <w:r w:rsidRPr="00C30174">
        <w:t xml:space="preserve">314-П </w:t>
      </w:r>
      <w:r w:rsidR="00E45814" w:rsidRPr="00C30174">
        <w:t>«</w:t>
      </w:r>
      <w:r w:rsidRPr="00C30174">
        <w:t>Об определении границ рыбоводных участков, рас</w:t>
      </w:r>
      <w:r w:rsidR="0096051F" w:rsidRPr="00C30174">
        <w:t>положенных на водных объектах и</w:t>
      </w:r>
      <w:r w:rsidR="0096051F" w:rsidRPr="00C30174">
        <w:rPr>
          <w:lang w:val="ru-RU"/>
        </w:rPr>
        <w:t> </w:t>
      </w:r>
      <w:r w:rsidRPr="00C30174">
        <w:t>(и</w:t>
      </w:r>
      <w:r w:rsidR="00E91D49" w:rsidRPr="00C30174">
        <w:t>ли) их частях, не прилегающих к</w:t>
      </w:r>
      <w:r w:rsidR="00E91D49" w:rsidRPr="00C30174">
        <w:rPr>
          <w:lang w:val="ru-RU"/>
        </w:rPr>
        <w:t> </w:t>
      </w:r>
      <w:r w:rsidRPr="00C30174">
        <w:t>территор</w:t>
      </w:r>
      <w:r w:rsidR="0096051F" w:rsidRPr="00C30174">
        <w:t>иям муниципальных образований в</w:t>
      </w:r>
      <w:r w:rsidR="0096051F" w:rsidRPr="00C30174">
        <w:rPr>
          <w:lang w:val="ru-RU"/>
        </w:rPr>
        <w:t> </w:t>
      </w:r>
      <w:r w:rsidRPr="00C30174">
        <w:t>Приморском крае для осуществления аквакультуры</w:t>
      </w:r>
      <w:r w:rsidR="00E45814" w:rsidRPr="00C30174">
        <w:t>»</w:t>
      </w:r>
      <w:r w:rsidRPr="00C30174">
        <w:t>;</w:t>
      </w:r>
    </w:p>
    <w:p w14:paraId="3FB57D0A" w14:textId="1FD27045" w:rsidR="007461D9" w:rsidRPr="00C30174" w:rsidRDefault="00025BC9" w:rsidP="006621CC">
      <w:pPr>
        <w:pStyle w:val="a1"/>
      </w:pPr>
      <w:r w:rsidRPr="00C30174">
        <w:t xml:space="preserve">РВУ № 2, утвержденный приказом Приморского территориального управления Росрыболовства от 15.05.2017 № 133-П </w:t>
      </w:r>
      <w:r w:rsidR="00E45814" w:rsidRPr="00C30174">
        <w:t>«</w:t>
      </w:r>
      <w:r w:rsidRPr="00C30174">
        <w:t>Об определении границ рыбоводных участков, расположенных на водных объектах и (или) их частях, не прилегающих к территориям муниципальных образований Приморского края</w:t>
      </w:r>
      <w:r w:rsidR="00E45814" w:rsidRPr="00C30174">
        <w:t>»</w:t>
      </w:r>
      <w:r w:rsidRPr="00C30174">
        <w:t xml:space="preserve">; </w:t>
      </w:r>
    </w:p>
    <w:p w14:paraId="7CCDA6A0" w14:textId="6B7974F4" w:rsidR="00025BC9" w:rsidRPr="00C30174" w:rsidRDefault="00025BC9" w:rsidP="006621CC">
      <w:pPr>
        <w:pStyle w:val="a1"/>
      </w:pPr>
      <w:r w:rsidRPr="00C30174">
        <w:t xml:space="preserve">РВУ № 9, утвержденный приказом </w:t>
      </w:r>
      <w:r w:rsidR="00A36ABD" w:rsidRPr="00C30174">
        <w:t>департамента</w:t>
      </w:r>
      <w:r w:rsidR="00A36ABD" w:rsidRPr="00C30174">
        <w:rPr>
          <w:lang w:val="ru-RU"/>
        </w:rPr>
        <w:t xml:space="preserve"> рыбного хозяйства и водных биологических ресурсов Приморского края</w:t>
      </w:r>
      <w:r w:rsidRPr="00C30174">
        <w:t xml:space="preserve"> от 19.05.2016 № 46 </w:t>
      </w:r>
      <w:r w:rsidR="00E45814" w:rsidRPr="00C30174">
        <w:t>«</w:t>
      </w:r>
      <w:r w:rsidRPr="00C30174">
        <w:t>Об определении границ рыбоводных участков в Приморском крае</w:t>
      </w:r>
      <w:r w:rsidR="00E45814" w:rsidRPr="00C30174">
        <w:t>»</w:t>
      </w:r>
      <w:r w:rsidRPr="00C30174">
        <w:t>;</w:t>
      </w:r>
    </w:p>
    <w:p w14:paraId="0C206B78" w14:textId="19624619" w:rsidR="00025BC9" w:rsidRPr="00C30174" w:rsidRDefault="00025BC9" w:rsidP="006621CC">
      <w:pPr>
        <w:pStyle w:val="a1"/>
      </w:pPr>
      <w:r w:rsidRPr="00C30174">
        <w:t xml:space="preserve">РВУ № ПКЯМ-eeb73a9284, утвержденный приказом Федерального агентства по рыболовству от 29.01.2019 № 24 </w:t>
      </w:r>
      <w:r w:rsidR="00E45814" w:rsidRPr="00C30174">
        <w:t>«</w:t>
      </w:r>
      <w:r w:rsidRPr="00C30174">
        <w:t xml:space="preserve">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идентификатор рыбоводного участка </w:t>
      </w:r>
      <w:r w:rsidR="00DB0160" w:rsidRPr="00C30174">
        <w:br/>
      </w:r>
      <w:r w:rsidRPr="00C30174">
        <w:t>№</w:t>
      </w:r>
      <w:r w:rsidR="00BE406D" w:rsidRPr="00C30174">
        <w:rPr>
          <w:lang w:val="ru-RU"/>
        </w:rPr>
        <w:t> </w:t>
      </w:r>
      <w:r w:rsidRPr="00C30174">
        <w:t>ПКЯМ-eeb73a9284)</w:t>
      </w:r>
      <w:r w:rsidR="00E45814" w:rsidRPr="00C30174">
        <w:t>»</w:t>
      </w:r>
      <w:r w:rsidRPr="00C30174">
        <w:t>;</w:t>
      </w:r>
    </w:p>
    <w:p w14:paraId="0A9FA3F3" w14:textId="22CB1966" w:rsidR="002E20E3" w:rsidRPr="00C30174" w:rsidRDefault="002E20E3" w:rsidP="006621CC">
      <w:pPr>
        <w:pStyle w:val="a1"/>
      </w:pPr>
      <w:r w:rsidRPr="00C30174">
        <w:t xml:space="preserve">РВУ № ПКЯМ-282, утвержденный приказом Федерального агентства по рыболовству от 15.05.2019 № 231 </w:t>
      </w:r>
      <w:r w:rsidR="00E45814" w:rsidRPr="00C30174">
        <w:t>«</w:t>
      </w:r>
      <w:r w:rsidRPr="00C30174">
        <w:t xml:space="preserve">О проведении аукциона в электронной форме на право заключения договора пользования рыбоводными участками для осуществления аквакультуры (рыбоводства) (уникальные идентификаторы рыбоводных участков </w:t>
      </w:r>
      <w:r w:rsidR="00DB0160" w:rsidRPr="00C30174">
        <w:br/>
      </w:r>
      <w:r w:rsidRPr="00C30174">
        <w:t>№ ПКЯМ-281, № ПКЯМ-282)</w:t>
      </w:r>
      <w:r w:rsidR="00E45814" w:rsidRPr="00C30174">
        <w:t>»</w:t>
      </w:r>
      <w:r w:rsidRPr="00C30174">
        <w:t>;</w:t>
      </w:r>
    </w:p>
    <w:p w14:paraId="286A6759" w14:textId="7F586726" w:rsidR="00B41C03" w:rsidRPr="00C30174" w:rsidRDefault="00B41C03" w:rsidP="006621CC">
      <w:pPr>
        <w:pStyle w:val="a1"/>
      </w:pPr>
      <w:r w:rsidRPr="00C30174">
        <w:t>ПКЯМ-929, утвержденный приказом Федерального агентства</w:t>
      </w:r>
      <w:r w:rsidR="00F27786" w:rsidRPr="00C30174">
        <w:t xml:space="preserve"> по рыболовству от 05.11.2020 №</w:t>
      </w:r>
      <w:r w:rsidR="00F27786" w:rsidRPr="00C30174">
        <w:rPr>
          <w:lang w:val="ru-RU"/>
        </w:rPr>
        <w:t> </w:t>
      </w:r>
      <w:r w:rsidRPr="00C30174">
        <w:t>585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w:t>
      </w:r>
      <w:r w:rsidR="00F27786" w:rsidRPr="00C30174">
        <w:t>тификатор рыбоводного участка №</w:t>
      </w:r>
      <w:r w:rsidR="00F27786" w:rsidRPr="00C30174">
        <w:rPr>
          <w:lang w:val="ru-RU"/>
        </w:rPr>
        <w:t> </w:t>
      </w:r>
      <w:r w:rsidRPr="00C30174">
        <w:t xml:space="preserve">ПКЯМ-929)»; </w:t>
      </w:r>
    </w:p>
    <w:p w14:paraId="0D992EA3" w14:textId="0623A0AE" w:rsidR="00B41C03" w:rsidRPr="00C30174" w:rsidRDefault="00B41C03" w:rsidP="006621CC">
      <w:pPr>
        <w:pStyle w:val="a1"/>
      </w:pPr>
      <w:r w:rsidRPr="00C30174">
        <w:t xml:space="preserve">ПКЯМ-535, утвержденный приказом Федерального агентства по рыболовству от 27.06.2021 № 516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идентификатор рыбоводного участка № ПКЯМ-535)»; </w:t>
      </w:r>
    </w:p>
    <w:p w14:paraId="57C47F4E" w14:textId="77777777" w:rsidR="00F47B45" w:rsidRPr="00C30174" w:rsidRDefault="00F47B45" w:rsidP="006621CC">
      <w:pPr>
        <w:pStyle w:val="a1"/>
      </w:pPr>
      <w:r w:rsidRPr="00C30174">
        <w:t xml:space="preserve">ПКЯМ-242, утвержденный приказом Федерального агентства по рыболовству от 29.04.2019 № 215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идентификатор рыбоводного участка № ПКЯМ-242)»; </w:t>
      </w:r>
    </w:p>
    <w:p w14:paraId="2E47BBC0" w14:textId="48835A83" w:rsidR="00BF5872" w:rsidRPr="00C30174" w:rsidRDefault="00BF5872" w:rsidP="006621CC">
      <w:pPr>
        <w:pStyle w:val="a1"/>
      </w:pPr>
      <w:r w:rsidRPr="00C30174">
        <w:t xml:space="preserve">ПКЯМ-1061, утвержденный приказом Федерального агентства по рыболовству от 11.01.2021 № 1 «О проведении аукциона в электронной форме на право заключения </w:t>
      </w:r>
      <w:r w:rsidRPr="00C30174">
        <w:lastRenderedPageBreak/>
        <w:t>договора пользования рыбоводным участком для осуществления аквакультуры (рыбоводства) (уникальный идентификатор рыбоводного участка № ПКЯМ-1061)»;</w:t>
      </w:r>
    </w:p>
    <w:p w14:paraId="0716323D" w14:textId="1E225F45" w:rsidR="00BF5872" w:rsidRPr="00C30174" w:rsidRDefault="00402BA3" w:rsidP="006621CC">
      <w:pPr>
        <w:pStyle w:val="a1"/>
      </w:pPr>
      <w:r w:rsidRPr="00C30174">
        <w:t>ПКЯМ-196, утвержденный приказом Федерального агентства по рыболовству от 25.03.2019 № 118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идентификатор рыбоводного участка № ПКЯМ-196)»;</w:t>
      </w:r>
    </w:p>
    <w:p w14:paraId="4D1051EC" w14:textId="7D636AAB" w:rsidR="00B41C03" w:rsidRPr="00C30174" w:rsidRDefault="00D7088C" w:rsidP="006621CC">
      <w:pPr>
        <w:pStyle w:val="a1"/>
      </w:pPr>
      <w:r w:rsidRPr="00C30174">
        <w:t>ПКЯМ-1087, утвержденный приказом Федерального агентства по рыболовству от 25.03.2019 № 118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w:t>
      </w:r>
      <w:r w:rsidR="002A2366" w:rsidRPr="00C30174">
        <w:t>тификатор рыбоводного участка №</w:t>
      </w:r>
      <w:r w:rsidR="002A2366" w:rsidRPr="00C30174">
        <w:rPr>
          <w:lang w:val="ru-RU"/>
        </w:rPr>
        <w:t> </w:t>
      </w:r>
      <w:r w:rsidRPr="00C30174">
        <w:t>ПКЯМ-1087)»;</w:t>
      </w:r>
    </w:p>
    <w:p w14:paraId="2B2B5153" w14:textId="5508BAA9" w:rsidR="00D7088C" w:rsidRPr="00C30174" w:rsidRDefault="00F7732A" w:rsidP="006621CC">
      <w:pPr>
        <w:pStyle w:val="a1"/>
      </w:pPr>
      <w:r w:rsidRPr="00C30174">
        <w:t>ПКЯМ-106, утвержденный приказом Федерального агентства по рыболовству от 15.02.2019 № 60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идентификатор рыбоводного участка № ПКЯМ-106)»;</w:t>
      </w:r>
    </w:p>
    <w:p w14:paraId="3E6E44F7" w14:textId="2EC63579" w:rsidR="00883295" w:rsidRPr="00C30174" w:rsidRDefault="00883295" w:rsidP="006621CC">
      <w:pPr>
        <w:pStyle w:val="a1"/>
      </w:pPr>
      <w:r w:rsidRPr="00C30174">
        <w:t>ПКЯМ-27, утвержденный приказом Федерального агентства по рыболовству от 11.12.2018 № 731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идентификатор рыбоводного участка № ПКЯМ-27)»;</w:t>
      </w:r>
    </w:p>
    <w:p w14:paraId="2918A708" w14:textId="79942A49" w:rsidR="00883295" w:rsidRPr="00C30174" w:rsidRDefault="00883295" w:rsidP="006621CC">
      <w:pPr>
        <w:pStyle w:val="a1"/>
      </w:pPr>
      <w:r w:rsidRPr="00C30174">
        <w:t>ПКЯМ-28, утвержденный приказом Федерального агентства по рыболовству от 11.12.2018 № 730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идентификатор рыбоводного участка № ПКЯМ-28)»;</w:t>
      </w:r>
    </w:p>
    <w:p w14:paraId="5E76CBA5" w14:textId="2621EA4B" w:rsidR="000E2F28" w:rsidRPr="00C30174" w:rsidRDefault="000E2F28" w:rsidP="006621CC">
      <w:pPr>
        <w:pStyle w:val="a1"/>
      </w:pPr>
      <w:r w:rsidRPr="00C30174">
        <w:t>ПКЯМ-26, утвержденный приказом Федерального агентства по рыболовству от 11.12.2018 № 729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идентификатор рыбоводного участка № ПКЯМ-26)»;</w:t>
      </w:r>
    </w:p>
    <w:p w14:paraId="33369E7A" w14:textId="4582A9BC" w:rsidR="00647606" w:rsidRPr="00C30174" w:rsidRDefault="0055182A" w:rsidP="006621CC">
      <w:pPr>
        <w:pStyle w:val="a1"/>
      </w:pPr>
      <w:r w:rsidRPr="00C30174">
        <w:t>ПКЯМ-162, утвержденный приказом Федерального агентства по рыболовству от 22.02.2019 № 74 «О проведении аукциона в электронной форме на право заключения договора пользования рыбоводным участком для осуществления аквакультуры (рыбоводства) (уникальный идентификатор ры</w:t>
      </w:r>
      <w:r w:rsidR="00E562C5" w:rsidRPr="00C30174">
        <w:t>боводного участка № ПКЯМ-162)»</w:t>
      </w:r>
      <w:r w:rsidR="00647606" w:rsidRPr="00C30174">
        <w:t>.</w:t>
      </w:r>
    </w:p>
    <w:p w14:paraId="6925E41D" w14:textId="38652ED2" w:rsidR="00B8063F" w:rsidRPr="00C30174" w:rsidRDefault="00B8063F" w:rsidP="006621CC">
      <w:pPr>
        <w:pStyle w:val="a6"/>
      </w:pPr>
      <w:r w:rsidRPr="00C30174">
        <w:t>На указанных рыбоводных участках осуществляют сельскохозяйственную деятельность рыбоводные хозяйства, занимающиеся культивированием объектов аквакультуры: трепанга дальневосточного, примор</w:t>
      </w:r>
      <w:r w:rsidR="0096051F" w:rsidRPr="00C30174">
        <w:t>ского гребешка, мидий, устриц и </w:t>
      </w:r>
      <w:r w:rsidRPr="00C30174">
        <w:t>других гидробионтов.</w:t>
      </w:r>
    </w:p>
    <w:p w14:paraId="19C45D7B" w14:textId="6B54C146" w:rsidR="00882D17" w:rsidRPr="00C30174" w:rsidRDefault="00882D17" w:rsidP="006621CC">
      <w:pPr>
        <w:pStyle w:val="a6"/>
      </w:pPr>
      <w:r w:rsidRPr="00C30174">
        <w:t>Зоны сельскохозяйственн</w:t>
      </w:r>
      <w:r w:rsidR="00AE3D57" w:rsidRPr="00C30174">
        <w:t>ых</w:t>
      </w:r>
      <w:r w:rsidRPr="00C30174">
        <w:t xml:space="preserve"> </w:t>
      </w:r>
      <w:r w:rsidR="00AE3D57" w:rsidRPr="00C30174">
        <w:t>угодий</w:t>
      </w:r>
      <w:r w:rsidRPr="00C30174">
        <w:t xml:space="preserve"> за</w:t>
      </w:r>
      <w:r w:rsidR="0096051F" w:rsidRPr="00C30174">
        <w:t>нимают небольшую часть земель в </w:t>
      </w:r>
      <w:r w:rsidRPr="00C30174">
        <w:t xml:space="preserve">городском округе – </w:t>
      </w:r>
      <w:r w:rsidR="00524C0F" w:rsidRPr="00C30174">
        <w:t>0,</w:t>
      </w:r>
      <w:r w:rsidR="00AE3D57" w:rsidRPr="00C30174">
        <w:t>34</w:t>
      </w:r>
      <w:r w:rsidR="00524C0F" w:rsidRPr="00C30174">
        <w:t xml:space="preserve">% </w:t>
      </w:r>
      <w:r w:rsidRPr="00C30174">
        <w:t xml:space="preserve">от общей площади муниципального образования. </w:t>
      </w:r>
    </w:p>
    <w:p w14:paraId="1D4304A3" w14:textId="4E51F15B" w:rsidR="00882D17" w:rsidRPr="00C30174" w:rsidRDefault="00882D17" w:rsidP="006621CC">
      <w:pPr>
        <w:pStyle w:val="a6"/>
      </w:pPr>
      <w:r w:rsidRPr="00C30174">
        <w:t>Сельское хозяйство не является профилирующей отраслью экономики Владивостокского городского округа, активно развиваются в основном предприятия рыбоводства и рыболовства. Проблемы пространственного развития сельского хозяйства в городском округе связаны с</w:t>
      </w:r>
      <w:r w:rsidR="00EC47BD" w:rsidRPr="00C30174">
        <w:t xml:space="preserve"> </w:t>
      </w:r>
      <w:r w:rsidRPr="00C30174">
        <w:t>необходимостью поиска возможностей для расширения действующих производств и создания новых для увеличения объемов выпуска сельскохозяйственной продукции, с целью</w:t>
      </w:r>
      <w:r w:rsidR="002A2366" w:rsidRPr="00C30174">
        <w:t xml:space="preserve"> обеспечения импортозамещения и </w:t>
      </w:r>
      <w:r w:rsidRPr="00C30174">
        <w:t>удовлетворения спроса как местных жителей, так и туристов.</w:t>
      </w:r>
    </w:p>
    <w:p w14:paraId="6860CB94" w14:textId="731BA76B" w:rsidR="007022DC" w:rsidRPr="00C30174" w:rsidRDefault="007022DC" w:rsidP="00524D31">
      <w:pPr>
        <w:pStyle w:val="3"/>
      </w:pPr>
      <w:bookmarkStart w:id="978" w:name="_Toc36218918"/>
      <w:bookmarkStart w:id="979" w:name="_Toc153270876"/>
      <w:r w:rsidRPr="00C30174">
        <w:lastRenderedPageBreak/>
        <w:t>Про</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r w:rsidR="003928B3" w:rsidRPr="00C30174">
        <w:t>мышленность</w:t>
      </w:r>
      <w:bookmarkEnd w:id="975"/>
      <w:bookmarkEnd w:id="978"/>
      <w:bookmarkEnd w:id="979"/>
    </w:p>
    <w:p w14:paraId="162741A6" w14:textId="77777777" w:rsidR="00FC36E9" w:rsidRPr="00C30174" w:rsidRDefault="00FC36E9" w:rsidP="006621CC">
      <w:pPr>
        <w:pStyle w:val="a6"/>
      </w:pPr>
      <w:bookmarkStart w:id="980" w:name="_Toc449446954"/>
      <w:bookmarkStart w:id="981" w:name="_Toc449517818"/>
      <w:bookmarkStart w:id="982" w:name="_Toc449622184"/>
      <w:bookmarkStart w:id="983" w:name="_Toc449708149"/>
      <w:bookmarkStart w:id="984" w:name="_Toc449708403"/>
      <w:bookmarkStart w:id="985" w:name="_Toc449716031"/>
      <w:bookmarkStart w:id="986" w:name="_Toc468459430"/>
      <w:bookmarkStart w:id="987" w:name="_Toc468459905"/>
      <w:bookmarkStart w:id="988" w:name="_Toc468460783"/>
      <w:bookmarkStart w:id="989" w:name="_Toc468464659"/>
      <w:bookmarkStart w:id="990" w:name="_Toc468466505"/>
      <w:bookmarkStart w:id="991" w:name="_Toc468466907"/>
      <w:bookmarkStart w:id="992" w:name="_Toc468469927"/>
      <w:bookmarkStart w:id="993" w:name="_Toc468471195"/>
      <w:bookmarkStart w:id="994" w:name="_Toc468471301"/>
      <w:bookmarkStart w:id="995" w:name="_Toc468475082"/>
      <w:bookmarkStart w:id="996" w:name="_Toc468549897"/>
      <w:bookmarkStart w:id="997" w:name="_Toc468551291"/>
      <w:bookmarkStart w:id="998" w:name="_Toc468555097"/>
      <w:bookmarkStart w:id="999" w:name="_Toc468556685"/>
      <w:bookmarkStart w:id="1000" w:name="_Toc468561316"/>
      <w:bookmarkStart w:id="1001" w:name="_Toc468696675"/>
      <w:bookmarkStart w:id="1002" w:name="_Toc468698589"/>
      <w:bookmarkStart w:id="1003" w:name="_Toc468704399"/>
      <w:bookmarkStart w:id="1004" w:name="_Toc468704483"/>
      <w:bookmarkStart w:id="1005" w:name="_Toc468708087"/>
      <w:bookmarkStart w:id="1006" w:name="_Toc468711081"/>
      <w:bookmarkStart w:id="1007" w:name="_Toc468712331"/>
      <w:bookmarkStart w:id="1008" w:name="_Toc468712448"/>
      <w:bookmarkStart w:id="1009" w:name="_Toc468712645"/>
      <w:bookmarkStart w:id="1010" w:name="_Toc468720082"/>
      <w:bookmarkStart w:id="1011" w:name="_Toc468720345"/>
      <w:bookmarkStart w:id="1012" w:name="_Toc468721086"/>
      <w:bookmarkStart w:id="1013" w:name="_Toc468723471"/>
      <w:bookmarkStart w:id="1014" w:name="_Toc468726203"/>
      <w:bookmarkStart w:id="1015" w:name="_Toc468727850"/>
      <w:bookmarkStart w:id="1016" w:name="_Toc468732871"/>
      <w:bookmarkStart w:id="1017" w:name="_Toc468736147"/>
      <w:bookmarkStart w:id="1018" w:name="_Toc468738987"/>
      <w:bookmarkStart w:id="1019" w:name="_Toc468789854"/>
      <w:bookmarkStart w:id="1020" w:name="_Toc468796707"/>
      <w:bookmarkStart w:id="1021" w:name="_Toc468797931"/>
      <w:bookmarkStart w:id="1022" w:name="_Toc468803246"/>
      <w:bookmarkStart w:id="1023" w:name="_Toc468807452"/>
      <w:bookmarkStart w:id="1024" w:name="_Toc468812036"/>
      <w:bookmarkStart w:id="1025" w:name="_Toc468812694"/>
      <w:bookmarkStart w:id="1026" w:name="_Toc468826027"/>
      <w:bookmarkStart w:id="1027" w:name="_Toc468880843"/>
      <w:bookmarkStart w:id="1028" w:name="_Toc473884788"/>
      <w:bookmarkStart w:id="1029" w:name="_Toc449446956"/>
      <w:bookmarkStart w:id="1030" w:name="_Toc449517820"/>
      <w:bookmarkStart w:id="1031" w:name="_Toc449622186"/>
      <w:bookmarkStart w:id="1032" w:name="_Toc449708151"/>
      <w:bookmarkStart w:id="1033" w:name="_Toc449708405"/>
      <w:bookmarkStart w:id="1034" w:name="_Toc449716033"/>
      <w:r w:rsidRPr="00C30174">
        <w:t>Владивостокский городской округ является одним из крупнейших промышленных центров Приморского края.</w:t>
      </w:r>
    </w:p>
    <w:p w14:paraId="7B0E319A" w14:textId="2720D9D8" w:rsidR="00FC36E9" w:rsidRPr="00C30174" w:rsidRDefault="00FC36E9" w:rsidP="006621CC">
      <w:pPr>
        <w:pStyle w:val="a6"/>
      </w:pPr>
      <w:r w:rsidRPr="00C30174">
        <w:t xml:space="preserve">Объем промышленного производства на территории городского округа за период </w:t>
      </w:r>
      <w:r w:rsidR="00E91D49" w:rsidRPr="00C30174">
        <w:t>с 2010 </w:t>
      </w:r>
      <w:r w:rsidR="00A45551" w:rsidRPr="00C30174">
        <w:t>года по 2022</w:t>
      </w:r>
      <w:r w:rsidRPr="00C30174">
        <w:t xml:space="preserve"> год достиг наибольшего значения </w:t>
      </w:r>
      <w:r w:rsidR="004E6C87" w:rsidRPr="00C30174">
        <w:t>в 20</w:t>
      </w:r>
      <w:r w:rsidR="00477CAF" w:rsidRPr="00C30174">
        <w:t>21</w:t>
      </w:r>
      <w:r w:rsidRPr="00C30174">
        <w:t xml:space="preserve"> году – </w:t>
      </w:r>
      <w:r w:rsidR="004E6C87" w:rsidRPr="00C30174">
        <w:t>1</w:t>
      </w:r>
      <w:r w:rsidR="00477CAF" w:rsidRPr="00C30174">
        <w:t>76 488,50</w:t>
      </w:r>
      <w:r w:rsidR="00912A4A" w:rsidRPr="00C30174">
        <w:rPr>
          <w:lang w:val="en-US"/>
        </w:rPr>
        <w:t> </w:t>
      </w:r>
      <w:r w:rsidR="00912A4A" w:rsidRPr="00C30174">
        <w:t>млн</w:t>
      </w:r>
      <w:r w:rsidR="00912A4A" w:rsidRPr="00C30174">
        <w:rPr>
          <w:lang w:val="en-US"/>
        </w:rPr>
        <w:t> </w:t>
      </w:r>
      <w:r w:rsidRPr="00C30174">
        <w:t>рублей.</w:t>
      </w:r>
    </w:p>
    <w:p w14:paraId="6A91D8E7" w14:textId="7CDB8EE5" w:rsidR="00FC36E9" w:rsidRPr="00C30174" w:rsidRDefault="00FC36E9" w:rsidP="006621CC">
      <w:pPr>
        <w:pStyle w:val="a6"/>
      </w:pPr>
      <w:r w:rsidRPr="00C30174">
        <w:t xml:space="preserve">Основная часть промышленной деятельности Владивостокского городского округа сосредоточена на предприятиях обрабатывающих производств. </w:t>
      </w:r>
      <w:r w:rsidR="00C64AE4" w:rsidRPr="00C30174">
        <w:t>С</w:t>
      </w:r>
      <w:r w:rsidR="00850A11" w:rsidRPr="00C30174">
        <w:t xml:space="preserve">огласно оценочным данным прогноза </w:t>
      </w:r>
      <w:r w:rsidR="004A5344" w:rsidRPr="00C30174">
        <w:t>социально-экономического развития</w:t>
      </w:r>
      <w:r w:rsidR="00850A11" w:rsidRPr="00C30174">
        <w:t xml:space="preserve"> Владивостокского городского округа</w:t>
      </w:r>
      <w:r w:rsidRPr="00C30174">
        <w:t xml:space="preserve"> </w:t>
      </w:r>
      <w:r w:rsidR="004A5344" w:rsidRPr="00C30174">
        <w:t xml:space="preserve">на очередной 2023 год и на плановый период 2024 и 2025 годов </w:t>
      </w:r>
      <w:r w:rsidRPr="00C30174">
        <w:t xml:space="preserve">доля обрабатывающих производств в экономике городского округа </w:t>
      </w:r>
      <w:r w:rsidR="00C64AE4" w:rsidRPr="00C30174">
        <w:t xml:space="preserve">в 2022 году </w:t>
      </w:r>
      <w:r w:rsidRPr="00C30174">
        <w:t>состав</w:t>
      </w:r>
      <w:r w:rsidR="00C64AE4" w:rsidRPr="00C30174">
        <w:t>ила</w:t>
      </w:r>
      <w:r w:rsidRPr="00C30174">
        <w:t xml:space="preserve"> около </w:t>
      </w:r>
      <w:r w:rsidR="007D4BD4" w:rsidRPr="00C30174">
        <w:t>58</w:t>
      </w:r>
      <w:r w:rsidRPr="00C30174">
        <w:t xml:space="preserve">%. </w:t>
      </w:r>
    </w:p>
    <w:p w14:paraId="783B0EC6" w14:textId="5152ADD6" w:rsidR="00FC36E9" w:rsidRPr="00C30174" w:rsidRDefault="00FC36E9" w:rsidP="006621CC">
      <w:pPr>
        <w:pStyle w:val="a6"/>
      </w:pPr>
      <w:r w:rsidRPr="00C30174">
        <w:t>Добыча полезных ископаемых в городском округе представлена в основном добычей камня для строительства. К объектам добывающей промышленности на территор</w:t>
      </w:r>
      <w:r w:rsidR="00130205" w:rsidRPr="00C30174">
        <w:t xml:space="preserve">ии городского округа относится </w:t>
      </w:r>
      <w:r w:rsidRPr="00C30174">
        <w:t>АО</w:t>
      </w:r>
      <w:r w:rsidR="00EC47BD" w:rsidRPr="00C30174">
        <w:t> </w:t>
      </w:r>
      <w:r w:rsidR="00E45814" w:rsidRPr="00C30174">
        <w:t>«</w:t>
      </w:r>
      <w:r w:rsidRPr="00C30174">
        <w:t>Владивостокский бутощебеночный завод</w:t>
      </w:r>
      <w:r w:rsidR="00E45814" w:rsidRPr="00C30174">
        <w:t>»</w:t>
      </w:r>
      <w:r w:rsidRPr="00C30174">
        <w:t>, расположенный в г</w:t>
      </w:r>
      <w:r w:rsidR="00130205" w:rsidRPr="00C30174">
        <w:t>.</w:t>
      </w:r>
      <w:r w:rsidR="005D4451" w:rsidRPr="00C30174">
        <w:t> </w:t>
      </w:r>
      <w:r w:rsidRPr="00C30174">
        <w:t>Владивосток</w:t>
      </w:r>
      <w:r w:rsidR="00712C0C" w:rsidRPr="00C30174">
        <w:t>е</w:t>
      </w:r>
      <w:r w:rsidRPr="00C30174">
        <w:t>,</w:t>
      </w:r>
      <w:r w:rsidR="006D3136" w:rsidRPr="00C30174">
        <w:t xml:space="preserve"> </w:t>
      </w:r>
      <w:r w:rsidRPr="00C30174">
        <w:t xml:space="preserve">мощностью </w:t>
      </w:r>
      <w:r w:rsidR="00882C8E" w:rsidRPr="00C30174">
        <w:t>2576</w:t>
      </w:r>
      <w:r w:rsidRPr="00C30174">
        <w:t xml:space="preserve"> тонн камня для строительства в год</w:t>
      </w:r>
      <w:r w:rsidR="00F628B5" w:rsidRPr="00C30174">
        <w:t>.</w:t>
      </w:r>
    </w:p>
    <w:p w14:paraId="0CB2C19C" w14:textId="1ADA0B18" w:rsidR="00FC36E9" w:rsidRPr="00C30174" w:rsidRDefault="00FC36E9" w:rsidP="006621CC">
      <w:pPr>
        <w:pStyle w:val="a6"/>
      </w:pPr>
      <w:r w:rsidRPr="00C30174">
        <w:t xml:space="preserve">Динамика </w:t>
      </w:r>
      <w:r w:rsidR="005170D8" w:rsidRPr="00C30174">
        <w:t xml:space="preserve">объемов </w:t>
      </w:r>
      <w:r w:rsidRPr="00C30174">
        <w:t>промышленного производства и обрабатывающего производства во Владивостокском городском округе за период с 2011 года по 20</w:t>
      </w:r>
      <w:r w:rsidR="00AD0E7C" w:rsidRPr="00C30174">
        <w:t>2</w:t>
      </w:r>
      <w:r w:rsidR="002B3371" w:rsidRPr="00C30174">
        <w:t>2</w:t>
      </w:r>
      <w:r w:rsidRPr="00C30174">
        <w:t xml:space="preserve"> год, отображена на диаграмме, представленной ниже (</w:t>
      </w:r>
      <w:r w:rsidR="00436F6E" w:rsidRPr="00C30174">
        <w:fldChar w:fldCharType="begin"/>
      </w:r>
      <w:r w:rsidR="00436F6E" w:rsidRPr="00C30174">
        <w:instrText xml:space="preserve"> REF _Ref35776370 \h </w:instrText>
      </w:r>
      <w:r w:rsidR="004263D5" w:rsidRPr="00C30174">
        <w:instrText xml:space="preserve"> \* MERGEFORMAT </w:instrText>
      </w:r>
      <w:r w:rsidR="00436F6E" w:rsidRPr="00C30174">
        <w:fldChar w:fldCharType="separate"/>
      </w:r>
      <w:r w:rsidR="006621CC" w:rsidRPr="00C30174">
        <w:t xml:space="preserve">Рисунок </w:t>
      </w:r>
      <w:r w:rsidR="006621CC" w:rsidRPr="00C30174">
        <w:rPr>
          <w:noProof/>
        </w:rPr>
        <w:t>8</w:t>
      </w:r>
      <w:r w:rsidR="00436F6E" w:rsidRPr="00C30174">
        <w:fldChar w:fldCharType="end"/>
      </w:r>
      <w:r w:rsidRPr="00C30174">
        <w:t>).</w:t>
      </w:r>
    </w:p>
    <w:p w14:paraId="39137BEF" w14:textId="6A122EFC" w:rsidR="00436F6E" w:rsidRPr="00C30174" w:rsidRDefault="00656DF7" w:rsidP="004263D5">
      <w:pPr>
        <w:jc w:val="center"/>
        <w:rPr>
          <w:rFonts w:ascii="Tahoma" w:hAnsi="Tahoma" w:cs="Tahoma"/>
        </w:rPr>
      </w:pPr>
      <w:r w:rsidRPr="00C30174">
        <w:rPr>
          <w:rFonts w:ascii="Tahoma" w:hAnsi="Tahoma" w:cs="Tahoma"/>
          <w:noProof/>
        </w:rPr>
        <w:drawing>
          <wp:inline distT="0" distB="0" distL="0" distR="0" wp14:anchorId="0C0AD3A2" wp14:editId="1C970E74">
            <wp:extent cx="5815965" cy="337756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15965" cy="3377565"/>
                    </a:xfrm>
                    <a:prstGeom prst="rect">
                      <a:avLst/>
                    </a:prstGeom>
                    <a:noFill/>
                  </pic:spPr>
                </pic:pic>
              </a:graphicData>
            </a:graphic>
          </wp:inline>
        </w:drawing>
      </w:r>
    </w:p>
    <w:p w14:paraId="23A49E72" w14:textId="635CE0F6" w:rsidR="00436F6E" w:rsidRPr="00C30174" w:rsidRDefault="00436F6E" w:rsidP="00865C91">
      <w:pPr>
        <w:pStyle w:val="af0"/>
      </w:pPr>
      <w:bookmarkStart w:id="1035" w:name="_Ref35776370"/>
      <w:r w:rsidRPr="00C30174">
        <w:t xml:space="preserve">Рисунок </w:t>
      </w:r>
      <w:r w:rsidR="00AC3C28" w:rsidRPr="00C30174">
        <w:rPr>
          <w:noProof/>
        </w:rPr>
        <w:fldChar w:fldCharType="begin"/>
      </w:r>
      <w:r w:rsidR="00AC3C28" w:rsidRPr="00C30174">
        <w:rPr>
          <w:noProof/>
        </w:rPr>
        <w:instrText xml:space="preserve"> SEQ Рисунок \* ARABIC </w:instrText>
      </w:r>
      <w:r w:rsidR="00AC3C28" w:rsidRPr="00C30174">
        <w:rPr>
          <w:noProof/>
        </w:rPr>
        <w:fldChar w:fldCharType="separate"/>
      </w:r>
      <w:r w:rsidR="006621CC" w:rsidRPr="00C30174">
        <w:rPr>
          <w:noProof/>
        </w:rPr>
        <w:t>8</w:t>
      </w:r>
      <w:r w:rsidR="00AC3C28" w:rsidRPr="00C30174">
        <w:rPr>
          <w:noProof/>
        </w:rPr>
        <w:fldChar w:fldCharType="end"/>
      </w:r>
      <w:bookmarkEnd w:id="1035"/>
      <w:r w:rsidRPr="00C30174">
        <w:t xml:space="preserve"> </w:t>
      </w:r>
      <w:r w:rsidR="005D4451" w:rsidRPr="00C30174">
        <w:t>–</w:t>
      </w:r>
      <w:r w:rsidRPr="00C30174">
        <w:t xml:space="preserve"> Объем промышленного производства и обрабатывающего производства </w:t>
      </w:r>
      <w:r w:rsidR="006640DE" w:rsidRPr="00C30174">
        <w:br/>
      </w:r>
      <w:r w:rsidRPr="00C30174">
        <w:t xml:space="preserve">во Владивостокском городском округе в 2011 </w:t>
      </w:r>
      <w:r w:rsidR="005D4451" w:rsidRPr="00C30174">
        <w:t>–</w:t>
      </w:r>
      <w:r w:rsidRPr="00C30174">
        <w:t xml:space="preserve"> 20</w:t>
      </w:r>
      <w:r w:rsidR="00AD0E7C" w:rsidRPr="00C30174">
        <w:t>2</w:t>
      </w:r>
      <w:r w:rsidR="002B3371" w:rsidRPr="00C30174">
        <w:t>2</w:t>
      </w:r>
      <w:r w:rsidRPr="00C30174">
        <w:t xml:space="preserve"> годах, млн рублей</w:t>
      </w:r>
    </w:p>
    <w:p w14:paraId="404564D8" w14:textId="05A8F10B" w:rsidR="00FC36E9" w:rsidRPr="00C30174" w:rsidRDefault="00FC36E9" w:rsidP="006621CC">
      <w:pPr>
        <w:pStyle w:val="a6"/>
      </w:pPr>
      <w:r w:rsidRPr="00C30174">
        <w:t>Производство транспортных средств и оборудования в структуре обрабатывающих производств занимают наибольшую долю. Объемы производства прочих неметаллических минеральных продуктов, производство машин и оборудования, целлюлозно-бумажное производство,</w:t>
      </w:r>
      <w:r w:rsidR="00293AC6" w:rsidRPr="00C30174">
        <w:t xml:space="preserve"> издательская и полиграфическая деятельность,</w:t>
      </w:r>
      <w:r w:rsidRPr="00C30174">
        <w:t xml:space="preserve"> прочие производства сокращаются от года к году. В свою очередь увеличивается: производство пищевых продуктов, включая напитки; производство </w:t>
      </w:r>
      <w:r w:rsidRPr="00C30174">
        <w:lastRenderedPageBreak/>
        <w:t xml:space="preserve">электрооборудования, электронного и оптического оборудования; металлургическое производство и производство готовых металлических изделий. </w:t>
      </w:r>
    </w:p>
    <w:p w14:paraId="21BB9CCD" w14:textId="16B80E4D" w:rsidR="00032253" w:rsidRPr="00C30174" w:rsidRDefault="00FC36E9" w:rsidP="006621CC">
      <w:pPr>
        <w:pStyle w:val="a6"/>
      </w:pPr>
      <w:r w:rsidRPr="00C30174">
        <w:t xml:space="preserve">Обрабатывающие производства на территории Владивостокского городского округа представлены в основном следующими отраслями промышленности: </w:t>
      </w:r>
      <w:r w:rsidR="006438F8" w:rsidRPr="00C30174">
        <w:t xml:space="preserve">производство транспортных средств и оборудования, </w:t>
      </w:r>
      <w:r w:rsidRPr="00C30174">
        <w:t>производство пищевых продуктов</w:t>
      </w:r>
      <w:r w:rsidR="006438F8" w:rsidRPr="00C30174">
        <w:t>, включая</w:t>
      </w:r>
      <w:r w:rsidRPr="00C30174">
        <w:t xml:space="preserve"> напитк</w:t>
      </w:r>
      <w:r w:rsidR="006438F8" w:rsidRPr="00C30174">
        <w:t>и</w:t>
      </w:r>
      <w:r w:rsidRPr="00C30174">
        <w:t xml:space="preserve">, производство машин и оборудования, </w:t>
      </w:r>
      <w:r w:rsidR="000C388A" w:rsidRPr="00C30174">
        <w:t>металлургическое</w:t>
      </w:r>
      <w:r w:rsidR="006438F8" w:rsidRPr="00C30174">
        <w:t xml:space="preserve"> производство и производство готовых металлических изделий</w:t>
      </w:r>
      <w:r w:rsidRPr="00C30174">
        <w:t xml:space="preserve">, производство </w:t>
      </w:r>
      <w:r w:rsidR="006438F8" w:rsidRPr="00C30174">
        <w:t>электрооборудования, электронного и оптического оборудования</w:t>
      </w:r>
      <w:r w:rsidRPr="00C30174">
        <w:t>. Всего в городском округе находится окол</w:t>
      </w:r>
      <w:r w:rsidR="00E91D49" w:rsidRPr="00C30174">
        <w:t>о 76 промышленных предприятий и 32 </w:t>
      </w:r>
      <w:r w:rsidR="0096051F" w:rsidRPr="00C30174">
        <w:t>объекта, связанных с </w:t>
      </w:r>
      <w:r w:rsidRPr="00C30174">
        <w:t>производственной деятельностью.</w:t>
      </w:r>
    </w:p>
    <w:p w14:paraId="7ADBD44A" w14:textId="520DA0B6" w:rsidR="00032253" w:rsidRPr="00C30174" w:rsidRDefault="00032253" w:rsidP="006621CC">
      <w:pPr>
        <w:pStyle w:val="a6"/>
      </w:pPr>
      <w:r w:rsidRPr="00C30174">
        <w:t>В 202</w:t>
      </w:r>
      <w:r w:rsidR="002B3371" w:rsidRPr="00C30174">
        <w:t>2</w:t>
      </w:r>
      <w:r w:rsidRPr="00C30174">
        <w:t xml:space="preserve"> году крупными и средними промышленными организациями краевого цен</w:t>
      </w:r>
      <w:r w:rsidR="002B3371" w:rsidRPr="00C30174">
        <w:t>тра отгружено продукции на 138,1</w:t>
      </w:r>
      <w:r w:rsidRPr="00C30174">
        <w:t xml:space="preserve"> млрд. рублей. Наибольший удельный вес (</w:t>
      </w:r>
      <w:r w:rsidR="002B3371" w:rsidRPr="00C30174">
        <w:t>58,2</w:t>
      </w:r>
      <w:r w:rsidRPr="00C30174">
        <w:t>%) приходился на предприятия обрабатывающих производств.</w:t>
      </w:r>
    </w:p>
    <w:p w14:paraId="49D792A1" w14:textId="429B0D91" w:rsidR="005B68F5" w:rsidRPr="00C30174" w:rsidRDefault="005B68F5" w:rsidP="006621CC">
      <w:pPr>
        <w:pStyle w:val="a6"/>
      </w:pPr>
      <w:r w:rsidRPr="00C30174">
        <w:t xml:space="preserve">На предприятиях, выпускающих продукты питания возросли объемы производства воды минеральной (на 17%), колбасных изделий (на </w:t>
      </w:r>
      <w:r w:rsidR="002064BB" w:rsidRPr="00C30174">
        <w:t>13%) и кондитерских изделий (на </w:t>
      </w:r>
      <w:r w:rsidRPr="00C30174">
        <w:t>10%). Сократились объемы производства хлебобулочных изделий (на 12%), мясных полуфабрикатов (на 4%) и рыбы переработанной и консервированной, ракообразных и</w:t>
      </w:r>
      <w:r w:rsidR="00EC47BD" w:rsidRPr="00C30174">
        <w:t> </w:t>
      </w:r>
      <w:r w:rsidRPr="00C30174">
        <w:t>моллюсков (на 2%). Консервов и пресервов рыбных и из морепродуктов произведено на 46% меньше, чем в 2020 году.</w:t>
      </w:r>
    </w:p>
    <w:p w14:paraId="692B8BBB" w14:textId="21046BFD" w:rsidR="00FC36E9" w:rsidRPr="00C30174" w:rsidRDefault="00524C0F" w:rsidP="006621CC">
      <w:pPr>
        <w:pStyle w:val="a6"/>
      </w:pPr>
      <w:r w:rsidRPr="00C30174">
        <w:t>Владивостокский городской округ</w:t>
      </w:r>
      <w:r w:rsidR="00FC36E9" w:rsidRPr="00C30174">
        <w:t xml:space="preserve"> </w:t>
      </w:r>
      <w:r w:rsidRPr="00C30174">
        <w:t>–</w:t>
      </w:r>
      <w:r w:rsidR="00FC36E9" w:rsidRPr="00C30174">
        <w:t xml:space="preserve"> </w:t>
      </w:r>
      <w:r w:rsidR="0096051F" w:rsidRPr="00C30174">
        <w:t>один из центров поставки рыбы и </w:t>
      </w:r>
      <w:r w:rsidR="00FC36E9" w:rsidRPr="00C30174">
        <w:t xml:space="preserve">морепродуктов на российский рынок. Доля рыбопромышленного комплекса в общей отгрузке товаров собственного производства </w:t>
      </w:r>
      <w:r w:rsidR="006438F8" w:rsidRPr="00C30174">
        <w:t>региона</w:t>
      </w:r>
      <w:r w:rsidR="00FC36E9" w:rsidRPr="00C30174">
        <w:t xml:space="preserve"> </w:t>
      </w:r>
      <w:r w:rsidR="001B1D90" w:rsidRPr="00C30174">
        <w:t>составляет более 20%</w:t>
      </w:r>
      <w:r w:rsidR="00FC36E9" w:rsidRPr="00C30174">
        <w:t>.</w:t>
      </w:r>
    </w:p>
    <w:p w14:paraId="74DEBFFF" w14:textId="3C73D540" w:rsidR="003F6BA8" w:rsidRPr="00C30174" w:rsidRDefault="003F6BA8" w:rsidP="006621CC">
      <w:pPr>
        <w:pStyle w:val="a6"/>
      </w:pPr>
      <w:r w:rsidRPr="00C30174">
        <w:t xml:space="preserve">Все предприятия, производящие пищевые продукты и напитки, расположены на территории </w:t>
      </w:r>
      <w:r w:rsidR="00B62AC0" w:rsidRPr="00C30174">
        <w:t>г. Владивостока</w:t>
      </w:r>
      <w:r w:rsidRPr="00C30174">
        <w:t xml:space="preserve">. </w:t>
      </w:r>
    </w:p>
    <w:p w14:paraId="20788BE8" w14:textId="6B46A844" w:rsidR="003F6BA8" w:rsidRPr="00C30174" w:rsidRDefault="003F6BA8" w:rsidP="006621CC">
      <w:pPr>
        <w:pStyle w:val="a6"/>
      </w:pPr>
      <w:r w:rsidRPr="00C30174">
        <w:t>Производств</w:t>
      </w:r>
      <w:r w:rsidR="00B42D64" w:rsidRPr="00C30174">
        <w:t>ом хлебобулочных изделий занимае</w:t>
      </w:r>
      <w:r w:rsidRPr="00C30174">
        <w:t xml:space="preserve">тся АО </w:t>
      </w:r>
      <w:r w:rsidR="00E45814" w:rsidRPr="00C30174">
        <w:t>«</w:t>
      </w:r>
      <w:r w:rsidRPr="00C30174">
        <w:t>Владхлеб</w:t>
      </w:r>
      <w:r w:rsidR="00E45814" w:rsidRPr="00C30174">
        <w:t>»</w:t>
      </w:r>
      <w:r w:rsidR="00B42D64" w:rsidRPr="00C30174">
        <w:t>, производяще</w:t>
      </w:r>
      <w:r w:rsidRPr="00C30174">
        <w:t xml:space="preserve">е </w:t>
      </w:r>
      <w:r w:rsidR="00B42D64" w:rsidRPr="00C30174">
        <w:t>19000</w:t>
      </w:r>
      <w:r w:rsidRPr="00C30174">
        <w:t xml:space="preserve"> тонн изделий в год. Количество работников составляет </w:t>
      </w:r>
      <w:r w:rsidR="00B42D64" w:rsidRPr="00C30174">
        <w:t>635</w:t>
      </w:r>
      <w:r w:rsidRPr="00C30174">
        <w:t xml:space="preserve"> человек соответственно на АО </w:t>
      </w:r>
      <w:r w:rsidR="00E45814" w:rsidRPr="00C30174">
        <w:t>«</w:t>
      </w:r>
      <w:r w:rsidRPr="00C30174">
        <w:t>Владхлеб</w:t>
      </w:r>
      <w:r w:rsidR="00E45814" w:rsidRPr="00C30174">
        <w:t>»</w:t>
      </w:r>
      <w:r w:rsidRPr="00C30174">
        <w:t xml:space="preserve">. Крупнейшим производителем кондитерских изделий является ООО </w:t>
      </w:r>
      <w:r w:rsidR="00E45814" w:rsidRPr="00C30174">
        <w:t>«</w:t>
      </w:r>
      <w:r w:rsidRPr="00C30174">
        <w:t>Приморский кондитер</w:t>
      </w:r>
      <w:r w:rsidR="00E45814" w:rsidRPr="00C30174">
        <w:t>»</w:t>
      </w:r>
      <w:r w:rsidRPr="00C30174">
        <w:t xml:space="preserve"> (23800 кг кондитерских изделий длительного хранения в смен</w:t>
      </w:r>
      <w:r w:rsidR="004263D5" w:rsidRPr="00C30174">
        <w:t xml:space="preserve">у), на котором занято более </w:t>
      </w:r>
      <w:r w:rsidR="00B42D64" w:rsidRPr="00C30174">
        <w:t>5</w:t>
      </w:r>
      <w:r w:rsidR="004263D5" w:rsidRPr="00C30174">
        <w:t>00 </w:t>
      </w:r>
      <w:r w:rsidRPr="00C30174">
        <w:t xml:space="preserve">человек. Производством мороженого занимается ООО </w:t>
      </w:r>
      <w:r w:rsidR="00E45814" w:rsidRPr="00C30174">
        <w:t>«</w:t>
      </w:r>
      <w:r w:rsidRPr="00C30174">
        <w:t>Фабрика Мороженого</w:t>
      </w:r>
      <w:r w:rsidR="00E45814" w:rsidRPr="00C30174">
        <w:t>»</w:t>
      </w:r>
      <w:r w:rsidRPr="00C30174">
        <w:t xml:space="preserve"> (5000 тонн мороженого в год), на которой работает </w:t>
      </w:r>
      <w:r w:rsidR="00B42D64" w:rsidRPr="00C30174">
        <w:t xml:space="preserve">около </w:t>
      </w:r>
      <w:r w:rsidRPr="00C30174">
        <w:t>250 человек.</w:t>
      </w:r>
    </w:p>
    <w:p w14:paraId="4B9BF6E8" w14:textId="0F6384B7" w:rsidR="003F6BA8" w:rsidRPr="00C30174" w:rsidRDefault="003F6BA8" w:rsidP="006621CC">
      <w:pPr>
        <w:pStyle w:val="a6"/>
      </w:pPr>
      <w:r w:rsidRPr="00C30174">
        <w:t xml:space="preserve">Молочную продукцию производит ОАО </w:t>
      </w:r>
      <w:r w:rsidR="00E45814" w:rsidRPr="00C30174">
        <w:t>«</w:t>
      </w:r>
      <w:r w:rsidRPr="00C30174">
        <w:t>ВБД</w:t>
      </w:r>
      <w:r w:rsidR="00E45814" w:rsidRPr="00C30174">
        <w:t>»</w:t>
      </w:r>
      <w:r w:rsidRPr="00C30174">
        <w:t xml:space="preserve"> (Вимм Билль Данн), выпускающий </w:t>
      </w:r>
      <w:r w:rsidRPr="00C30174">
        <w:br/>
        <w:t>4100 тонн молочной и кисломолочной продукции в год, с числ</w:t>
      </w:r>
      <w:r w:rsidR="00E91D49" w:rsidRPr="00C30174">
        <w:t>енностью работников, равной 178 </w:t>
      </w:r>
      <w:r w:rsidRPr="00C30174">
        <w:t>человек.</w:t>
      </w:r>
    </w:p>
    <w:p w14:paraId="395C01E4" w14:textId="110AB57C" w:rsidR="003F6BA8" w:rsidRPr="00C30174" w:rsidRDefault="003F6BA8" w:rsidP="006621CC">
      <w:pPr>
        <w:pStyle w:val="a6"/>
      </w:pPr>
      <w:r w:rsidRPr="00C30174">
        <w:t xml:space="preserve">На производстве напитков специализируются – АО </w:t>
      </w:r>
      <w:r w:rsidR="00E45814" w:rsidRPr="00C30174">
        <w:t>«</w:t>
      </w:r>
      <w:r w:rsidRPr="00C30174">
        <w:t>Ливония</w:t>
      </w:r>
      <w:r w:rsidR="00E45814" w:rsidRPr="00C30174">
        <w:t>»</w:t>
      </w:r>
      <w:r w:rsidRPr="00C30174">
        <w:t xml:space="preserve"> (производство минеральных вод), ООО </w:t>
      </w:r>
      <w:r w:rsidR="00E45814" w:rsidRPr="00C30174">
        <w:t>«</w:t>
      </w:r>
      <w:r w:rsidRPr="00C30174">
        <w:t>Кока-Кола ЭйчБиСи Евразия</w:t>
      </w:r>
      <w:r w:rsidR="00E45814" w:rsidRPr="00C30174">
        <w:t>»</w:t>
      </w:r>
      <w:r w:rsidRPr="00C30174">
        <w:t xml:space="preserve"> (156 млн л/год безалкогольных напитков, кроме минеральных вод), </w:t>
      </w:r>
      <w:r w:rsidR="003868D8" w:rsidRPr="00C30174">
        <w:t xml:space="preserve">АО </w:t>
      </w:r>
      <w:r w:rsidR="00E45814" w:rsidRPr="00C30174">
        <w:t>«</w:t>
      </w:r>
      <w:r w:rsidR="003868D8" w:rsidRPr="00C30174">
        <w:t>АБ ИнБев Эфес</w:t>
      </w:r>
      <w:r w:rsidR="00E45814" w:rsidRPr="00C30174">
        <w:t>»</w:t>
      </w:r>
      <w:r w:rsidR="003868D8" w:rsidRPr="00C30174">
        <w:t xml:space="preserve"> филиал в г. Владивостоке (1,1 млн </w:t>
      </w:r>
      <w:r w:rsidR="00E91D49" w:rsidRPr="00C30174">
        <w:t>гл/год пива), ООО </w:t>
      </w:r>
      <w:r w:rsidR="00E45814" w:rsidRPr="00C30174">
        <w:t>«</w:t>
      </w:r>
      <w:r w:rsidRPr="00C30174">
        <w:t>БАРК</w:t>
      </w:r>
      <w:r w:rsidR="00E45814" w:rsidRPr="00C30174">
        <w:t>»</w:t>
      </w:r>
      <w:r w:rsidRPr="00C30174">
        <w:t xml:space="preserve"> (574,9 гл/год пива). Всего на перечисленных предприятия</w:t>
      </w:r>
      <w:r w:rsidR="007A5B74" w:rsidRPr="00C30174">
        <w:t>х работает более 600 </w:t>
      </w:r>
      <w:r w:rsidRPr="00C30174">
        <w:t xml:space="preserve">человек. </w:t>
      </w:r>
    </w:p>
    <w:p w14:paraId="19C158FA" w14:textId="30DE46B1" w:rsidR="003F6BA8" w:rsidRPr="00C30174" w:rsidRDefault="003F6BA8" w:rsidP="006621CC">
      <w:pPr>
        <w:pStyle w:val="a6"/>
      </w:pPr>
      <w:r w:rsidRPr="00C30174">
        <w:t xml:space="preserve">Колбасные изделия и мясные полуфабрикаты производит ООО </w:t>
      </w:r>
      <w:r w:rsidR="00E45814" w:rsidRPr="00C30174">
        <w:t>«</w:t>
      </w:r>
      <w:r w:rsidRPr="00C30174">
        <w:t>Ратимир</w:t>
      </w:r>
      <w:r w:rsidR="00E45814" w:rsidRPr="00C30174">
        <w:t>»</w:t>
      </w:r>
      <w:r w:rsidRPr="00C30174">
        <w:t xml:space="preserve"> </w:t>
      </w:r>
      <w:r w:rsidR="004263D5" w:rsidRPr="00C30174">
        <w:t>(48905 </w:t>
      </w:r>
      <w:r w:rsidRPr="00C30174">
        <w:t xml:space="preserve">тонн/год готовых и консервированных продуктов из мяса, мяса птицы, мясных субпродуктов и крови животных), ООО </w:t>
      </w:r>
      <w:r w:rsidR="00E45814" w:rsidRPr="00C30174">
        <w:t>«</w:t>
      </w:r>
      <w:r w:rsidRPr="00C30174">
        <w:t>Элефант 08</w:t>
      </w:r>
      <w:r w:rsidR="00E45814" w:rsidRPr="00C30174">
        <w:t>»</w:t>
      </w:r>
      <w:r w:rsidRPr="00C30174">
        <w:t xml:space="preserve">, ООО </w:t>
      </w:r>
      <w:r w:rsidR="00E45814" w:rsidRPr="00C30174">
        <w:t>«</w:t>
      </w:r>
      <w:r w:rsidRPr="00C30174">
        <w:t>ВЕЛЕС-М</w:t>
      </w:r>
      <w:r w:rsidR="00E45814" w:rsidRPr="00C30174">
        <w:t>»</w:t>
      </w:r>
      <w:r w:rsidRPr="00C30174">
        <w:t xml:space="preserve"> (95 тонн/год к</w:t>
      </w:r>
      <w:r w:rsidR="00E91D49" w:rsidRPr="00C30174">
        <w:t>олбасных изделий и </w:t>
      </w:r>
      <w:r w:rsidRPr="00C30174">
        <w:t xml:space="preserve">полуфабрикатов), ООО </w:t>
      </w:r>
      <w:r w:rsidR="00E45814" w:rsidRPr="00C30174">
        <w:t>«</w:t>
      </w:r>
      <w:r w:rsidRPr="00C30174">
        <w:t>КОРФ</w:t>
      </w:r>
      <w:r w:rsidR="00E45814" w:rsidRPr="00C30174">
        <w:t>»</w:t>
      </w:r>
      <w:r w:rsidRPr="00C30174">
        <w:t xml:space="preserve"> (818 тонн/год полуфабрикатов), ООО </w:t>
      </w:r>
      <w:r w:rsidR="00E45814" w:rsidRPr="00C30174">
        <w:t>«</w:t>
      </w:r>
      <w:r w:rsidRPr="00C30174">
        <w:t>НАДЕЖДА-95</w:t>
      </w:r>
      <w:r w:rsidR="00E45814" w:rsidRPr="00C30174">
        <w:t>»</w:t>
      </w:r>
      <w:r w:rsidR="00E91D49" w:rsidRPr="00C30174">
        <w:t xml:space="preserve"> (1850 </w:t>
      </w:r>
      <w:r w:rsidRPr="00C30174">
        <w:t xml:space="preserve">тонн/год мясной продукции), ООО </w:t>
      </w:r>
      <w:r w:rsidR="00E45814" w:rsidRPr="00C30174">
        <w:t>«</w:t>
      </w:r>
      <w:r w:rsidRPr="00C30174">
        <w:t xml:space="preserve">ПО </w:t>
      </w:r>
      <w:r w:rsidR="00E45814" w:rsidRPr="00C30174">
        <w:t>«</w:t>
      </w:r>
      <w:r w:rsidRPr="00C30174">
        <w:t>Самур</w:t>
      </w:r>
      <w:r w:rsidR="00E45814" w:rsidRPr="00C30174">
        <w:t>»</w:t>
      </w:r>
      <w:r w:rsidR="00DB0160" w:rsidRPr="00C30174">
        <w:t xml:space="preserve"> (600 </w:t>
      </w:r>
      <w:r w:rsidRPr="00C30174">
        <w:t xml:space="preserve">тонн/год колбасной продукции). Всего на перечисленных предприятиях работает более 1300 человек. </w:t>
      </w:r>
    </w:p>
    <w:p w14:paraId="297F3DCC" w14:textId="12D6FD7E" w:rsidR="003F6BA8" w:rsidRPr="00C30174" w:rsidRDefault="003F6BA8" w:rsidP="006621CC">
      <w:pPr>
        <w:pStyle w:val="a6"/>
      </w:pPr>
      <w:r w:rsidRPr="00C30174">
        <w:lastRenderedPageBreak/>
        <w:t xml:space="preserve">Производством рыбопродукции занимаются ООО </w:t>
      </w:r>
      <w:r w:rsidR="00E45814" w:rsidRPr="00C30174">
        <w:t>«</w:t>
      </w:r>
      <w:r w:rsidRPr="00C30174">
        <w:t>ДАЛЬПИКО-РЫБСЕРВИС</w:t>
      </w:r>
      <w:r w:rsidR="00E45814" w:rsidRPr="00C30174">
        <w:t>»</w:t>
      </w:r>
      <w:r w:rsidRPr="00C30174">
        <w:t xml:space="preserve"> </w:t>
      </w:r>
      <w:r w:rsidR="00E91D49" w:rsidRPr="00C30174">
        <w:t>(655 </w:t>
      </w:r>
      <w:r w:rsidRPr="00C30174">
        <w:t xml:space="preserve">тонн/год рыбо- и морепродуктов), ОАО ХК </w:t>
      </w:r>
      <w:r w:rsidR="00E45814" w:rsidRPr="00C30174">
        <w:t>«</w:t>
      </w:r>
      <w:r w:rsidRPr="00C30174">
        <w:t>ДМП</w:t>
      </w:r>
      <w:r w:rsidR="00E45814" w:rsidRPr="00C30174">
        <w:t>»</w:t>
      </w:r>
      <w:r w:rsidRPr="00C30174">
        <w:t xml:space="preserve"> Дальмо</w:t>
      </w:r>
      <w:r w:rsidR="00DB0160" w:rsidRPr="00C30174">
        <w:t>репродукт (13702 </w:t>
      </w:r>
      <w:r w:rsidR="00E91D49" w:rsidRPr="00C30174">
        <w:t>туб/год, 55435 </w:t>
      </w:r>
      <w:r w:rsidRPr="00C30174">
        <w:t xml:space="preserve">тонн/год рыбной продукции), ООО </w:t>
      </w:r>
      <w:r w:rsidR="00E45814" w:rsidRPr="00C30174">
        <w:t>«</w:t>
      </w:r>
      <w:r w:rsidRPr="00C30174">
        <w:t>Восточный лиман</w:t>
      </w:r>
      <w:r w:rsidR="00E45814" w:rsidRPr="00C30174">
        <w:t>»</w:t>
      </w:r>
      <w:r w:rsidR="00DB0160" w:rsidRPr="00C30174">
        <w:t>, ООО </w:t>
      </w:r>
      <w:r w:rsidR="00E45814" w:rsidRPr="00C30174">
        <w:t>«</w:t>
      </w:r>
      <w:r w:rsidRPr="00C30174">
        <w:t>Владивостокский рыбокомбинат</w:t>
      </w:r>
      <w:r w:rsidR="00E45814" w:rsidRPr="00C30174">
        <w:t>»</w:t>
      </w:r>
      <w:r w:rsidRPr="00C30174">
        <w:t>. Всего на перечисленных предприятиях работает более 1 тыс. человек.</w:t>
      </w:r>
    </w:p>
    <w:p w14:paraId="11727FD2" w14:textId="507B4B28" w:rsidR="003F6BA8" w:rsidRPr="00C30174" w:rsidRDefault="003F6BA8" w:rsidP="006621CC">
      <w:pPr>
        <w:pStyle w:val="a6"/>
      </w:pPr>
      <w:r w:rsidRPr="00C30174">
        <w:t xml:space="preserve">Одно предприятие занимается производством чая и кофе – ООО </w:t>
      </w:r>
      <w:r w:rsidR="00E45814" w:rsidRPr="00C30174">
        <w:t>«</w:t>
      </w:r>
      <w:r w:rsidRPr="00C30174">
        <w:t>Джей Рус</w:t>
      </w:r>
      <w:r w:rsidR="00E45814" w:rsidRPr="00C30174">
        <w:t>»</w:t>
      </w:r>
      <w:r w:rsidRPr="00C30174">
        <w:t xml:space="preserve"> (10000</w:t>
      </w:r>
      <w:r w:rsidR="00EA75CE" w:rsidRPr="00C30174">
        <w:t> </w:t>
      </w:r>
      <w:r w:rsidRPr="00C30174">
        <w:t>тонн/год чая).</w:t>
      </w:r>
    </w:p>
    <w:p w14:paraId="6E2AB949" w14:textId="6A376BAF" w:rsidR="003F6BA8" w:rsidRPr="00C30174" w:rsidRDefault="003F6BA8" w:rsidP="006621CC">
      <w:pPr>
        <w:pStyle w:val="a6"/>
      </w:pPr>
      <w:r w:rsidRPr="00C30174">
        <w:t xml:space="preserve">Все предприятия машиностроительного комплекса так же расположены в границах </w:t>
      </w:r>
      <w:r w:rsidR="00B62AC0" w:rsidRPr="00C30174">
        <w:t>г. Владивостока</w:t>
      </w:r>
      <w:r w:rsidRPr="00C30174">
        <w:t xml:space="preserve">. </w:t>
      </w:r>
    </w:p>
    <w:p w14:paraId="78131695" w14:textId="337A5108" w:rsidR="003F6BA8" w:rsidRPr="00C30174" w:rsidRDefault="003F6BA8" w:rsidP="006621CC">
      <w:pPr>
        <w:pStyle w:val="a6"/>
      </w:pPr>
      <w:r w:rsidRPr="00C30174">
        <w:t>Исторически г. Владивосток занимает конкурен</w:t>
      </w:r>
      <w:r w:rsidR="004263D5" w:rsidRPr="00C30174">
        <w:t>тные позиции в машиностроении и </w:t>
      </w:r>
      <w:r w:rsidRPr="00C30174">
        <w:t>судоремонте. В городе функционирует Дальн</w:t>
      </w:r>
      <w:r w:rsidR="00DB0160" w:rsidRPr="00C30174">
        <w:t>евосточный центр судостроения и </w:t>
      </w:r>
      <w:r w:rsidRPr="00C30174">
        <w:t xml:space="preserve">ремонта (ДЦСС), в состав которого входят такие предприятия, как АО Центр судоремонта </w:t>
      </w:r>
      <w:r w:rsidR="00E45814" w:rsidRPr="00C30174">
        <w:t>«</w:t>
      </w:r>
      <w:r w:rsidRPr="00C30174">
        <w:t>Дальзавод</w:t>
      </w:r>
      <w:r w:rsidR="00E45814" w:rsidRPr="00C30174">
        <w:t>»</w:t>
      </w:r>
      <w:r w:rsidRPr="00C30174">
        <w:t xml:space="preserve"> (10000 тонн строительст</w:t>
      </w:r>
      <w:r w:rsidR="00DB0160" w:rsidRPr="00C30174">
        <w:t>во морских и речных судов) и АО </w:t>
      </w:r>
      <w:r w:rsidR="00E45814" w:rsidRPr="00C30174">
        <w:t>«</w:t>
      </w:r>
      <w:r w:rsidRPr="00C30174">
        <w:t>Восточная верфь</w:t>
      </w:r>
      <w:r w:rsidR="00E45814" w:rsidRPr="00C30174">
        <w:t>»</w:t>
      </w:r>
      <w:r w:rsidRPr="00C30174">
        <w:t xml:space="preserve"> (18 шт./ год судостроение и судоремонт), на которых занято 2778 и 969 человек соответственно. В данной сфере заняты также ООО </w:t>
      </w:r>
      <w:r w:rsidR="00E45814" w:rsidRPr="00C30174">
        <w:t>«</w:t>
      </w:r>
      <w:r w:rsidRPr="00C30174">
        <w:t>Корвет-ДВ</w:t>
      </w:r>
      <w:r w:rsidR="00E45814" w:rsidRPr="00C30174">
        <w:t>»</w:t>
      </w:r>
      <w:r w:rsidRPr="00C30174">
        <w:t xml:space="preserve">, ОАО </w:t>
      </w:r>
      <w:r w:rsidR="00E45814" w:rsidRPr="00C30174">
        <w:t>«</w:t>
      </w:r>
      <w:r w:rsidRPr="00C30174">
        <w:t>92 СРЗ</w:t>
      </w:r>
      <w:r w:rsidR="00E45814" w:rsidRPr="00C30174">
        <w:t>»</w:t>
      </w:r>
      <w:r w:rsidRPr="00C30174">
        <w:t xml:space="preserve"> (Судоремонтный завод), ООО </w:t>
      </w:r>
      <w:r w:rsidR="00E45814" w:rsidRPr="00C30174">
        <w:t>«</w:t>
      </w:r>
      <w:r w:rsidRPr="00C30174">
        <w:t>ФЕСКО СЕРВИС</w:t>
      </w:r>
      <w:r w:rsidR="00E45814" w:rsidRPr="00C30174">
        <w:t>»</w:t>
      </w:r>
      <w:r w:rsidR="008017DA" w:rsidRPr="00C30174">
        <w:t xml:space="preserve">, </w:t>
      </w:r>
      <w:r w:rsidRPr="00C30174">
        <w:t xml:space="preserve">АО </w:t>
      </w:r>
      <w:r w:rsidR="00E45814" w:rsidRPr="00C30174">
        <w:t>«</w:t>
      </w:r>
      <w:r w:rsidRPr="00C30174">
        <w:t>Дальрыбтехцентр</w:t>
      </w:r>
      <w:r w:rsidR="00E45814" w:rsidRPr="00C30174">
        <w:t>»</w:t>
      </w:r>
      <w:r w:rsidR="008017DA" w:rsidRPr="00C30174">
        <w:t xml:space="preserve">, ООО </w:t>
      </w:r>
      <w:r w:rsidR="00E45814" w:rsidRPr="00C30174">
        <w:t>«</w:t>
      </w:r>
      <w:r w:rsidR="008017DA" w:rsidRPr="00C30174">
        <w:t>СК Первомайское</w:t>
      </w:r>
      <w:r w:rsidR="00E45814" w:rsidRPr="00C30174">
        <w:t>»</w:t>
      </w:r>
      <w:r w:rsidR="008017DA" w:rsidRPr="00C30174">
        <w:t>.</w:t>
      </w:r>
      <w:r w:rsidR="005E0C1A" w:rsidRPr="00C30174">
        <w:t xml:space="preserve"> </w:t>
      </w:r>
    </w:p>
    <w:p w14:paraId="67267319" w14:textId="62FBB257" w:rsidR="003F6BA8" w:rsidRPr="00C30174" w:rsidRDefault="003F6BA8" w:rsidP="006621CC">
      <w:pPr>
        <w:pStyle w:val="a6"/>
      </w:pPr>
      <w:r w:rsidRPr="00C30174">
        <w:t xml:space="preserve">Производством автомобилей занимаются ООО </w:t>
      </w:r>
      <w:r w:rsidR="00E45814" w:rsidRPr="00C30174">
        <w:t>«</w:t>
      </w:r>
      <w:r w:rsidRPr="00C30174">
        <w:t>МАЗДА СОЛЛЕРС Мануфэкчуринг Рус</w:t>
      </w:r>
      <w:r w:rsidR="00E45814" w:rsidRPr="00C30174">
        <w:t>»</w:t>
      </w:r>
      <w:r w:rsidRPr="00C30174">
        <w:t>, выпускающее 54 тыс. шт./год автомобилей</w:t>
      </w:r>
      <w:r w:rsidR="002302F2" w:rsidRPr="00C30174">
        <w:t>.</w:t>
      </w:r>
      <w:r w:rsidRPr="00C30174">
        <w:t xml:space="preserve"> Численность работников составляет 543 человек.</w:t>
      </w:r>
    </w:p>
    <w:p w14:paraId="491A847C" w14:textId="615FC242" w:rsidR="003F6BA8" w:rsidRPr="00C30174" w:rsidRDefault="003F6BA8" w:rsidP="006621CC">
      <w:pPr>
        <w:pStyle w:val="a6"/>
      </w:pPr>
      <w:r w:rsidRPr="00C30174">
        <w:t xml:space="preserve">На производстве и ремонте радиоэлектронного оборудования специализируются </w:t>
      </w:r>
      <w:r w:rsidR="00F27786" w:rsidRPr="00C30174">
        <w:t>АО </w:t>
      </w:r>
      <w:r w:rsidR="00E45814" w:rsidRPr="00C30174">
        <w:t>«</w:t>
      </w:r>
      <w:r w:rsidRPr="00C30174">
        <w:t>Изумруд</w:t>
      </w:r>
      <w:r w:rsidR="00E45814" w:rsidRPr="00C30174">
        <w:t>»</w:t>
      </w:r>
      <w:r w:rsidR="00F27786" w:rsidRPr="00C30174">
        <w:t>, ПАО </w:t>
      </w:r>
      <w:r w:rsidR="00E45814" w:rsidRPr="00C30174">
        <w:t>«</w:t>
      </w:r>
      <w:r w:rsidRPr="00C30174">
        <w:t>Дальприбор</w:t>
      </w:r>
      <w:r w:rsidR="00E45814" w:rsidRPr="00C30174">
        <w:t>»</w:t>
      </w:r>
      <w:r w:rsidR="00F27786" w:rsidRPr="00C30174">
        <w:t>, АО ВП </w:t>
      </w:r>
      <w:r w:rsidR="00E45814" w:rsidRPr="00C30174">
        <w:t>«</w:t>
      </w:r>
      <w:r w:rsidRPr="00C30174">
        <w:t>ЭРА</w:t>
      </w:r>
      <w:r w:rsidR="00E45814" w:rsidRPr="00C30174">
        <w:t>»</w:t>
      </w:r>
      <w:r w:rsidR="00F27786" w:rsidRPr="00C30174">
        <w:t>, ОАО </w:t>
      </w:r>
      <w:r w:rsidR="00E45814" w:rsidRPr="00C30174">
        <w:t>«</w:t>
      </w:r>
      <w:r w:rsidRPr="00C30174">
        <w:t>Радиоприбор</w:t>
      </w:r>
      <w:r w:rsidR="00E45814" w:rsidRPr="00C30174">
        <w:t>»</w:t>
      </w:r>
      <w:r w:rsidR="00DB0160" w:rsidRPr="00C30174">
        <w:t>, АО </w:t>
      </w:r>
      <w:r w:rsidRPr="00C30174">
        <w:t>ВОП</w:t>
      </w:r>
      <w:r w:rsidR="00DB0160" w:rsidRPr="00C30174">
        <w:t> </w:t>
      </w:r>
      <w:r w:rsidR="00E45814" w:rsidRPr="00C30174">
        <w:t>«</w:t>
      </w:r>
      <w:r w:rsidRPr="00C30174">
        <w:t>Гранит</w:t>
      </w:r>
      <w:r w:rsidR="00E45814" w:rsidRPr="00C30174">
        <w:t>»</w:t>
      </w:r>
      <w:r w:rsidRPr="00C30174">
        <w:t>, АО</w:t>
      </w:r>
      <w:r w:rsidR="00F27786" w:rsidRPr="00C30174">
        <w:t> </w:t>
      </w:r>
      <w:r w:rsidR="00E45814" w:rsidRPr="00C30174">
        <w:t>«</w:t>
      </w:r>
      <w:r w:rsidRPr="00C30174">
        <w:t>44 РЗ РТВ</w:t>
      </w:r>
      <w:r w:rsidR="00E45814" w:rsidRPr="00C30174">
        <w:t>»</w:t>
      </w:r>
      <w:r w:rsidRPr="00C30174">
        <w:t>, АО</w:t>
      </w:r>
      <w:r w:rsidR="00F27786" w:rsidRPr="00C30174">
        <w:t> </w:t>
      </w:r>
      <w:r w:rsidR="00E45814" w:rsidRPr="00C30174">
        <w:t>«</w:t>
      </w:r>
      <w:r w:rsidRPr="00C30174">
        <w:t>Варяг-Техсервис</w:t>
      </w:r>
      <w:r w:rsidR="00E45814" w:rsidRPr="00C30174">
        <w:t>»</w:t>
      </w:r>
      <w:r w:rsidRPr="00C30174">
        <w:t xml:space="preserve"> и АО</w:t>
      </w:r>
      <w:r w:rsidR="00F27786" w:rsidRPr="00C30174">
        <w:t> </w:t>
      </w:r>
      <w:r w:rsidR="00E45814" w:rsidRPr="00C30174">
        <w:t>«</w:t>
      </w:r>
      <w:r w:rsidRPr="00C30174">
        <w:t>Автоматика</w:t>
      </w:r>
      <w:r w:rsidR="00E45814" w:rsidRPr="00C30174">
        <w:t>»</w:t>
      </w:r>
      <w:r w:rsidRPr="00C30174">
        <w:t>. Всего на перечисленных предприятиях работает более 3 тыс. человек.</w:t>
      </w:r>
    </w:p>
    <w:p w14:paraId="56892ED7" w14:textId="1FF424CB" w:rsidR="00FC36E9" w:rsidRPr="00C30174" w:rsidRDefault="003F6BA8" w:rsidP="006621CC">
      <w:pPr>
        <w:pStyle w:val="a6"/>
      </w:pPr>
      <w:r w:rsidRPr="00C30174">
        <w:t>Промышленность строительных материалов представлен</w:t>
      </w:r>
      <w:r w:rsidR="00E91D49" w:rsidRPr="00C30174">
        <w:t>а такими предприятиями, как ЗАО </w:t>
      </w:r>
      <w:r w:rsidR="00E45814" w:rsidRPr="00C30174">
        <w:t>«</w:t>
      </w:r>
      <w:r w:rsidRPr="00C30174">
        <w:t>ВКПП</w:t>
      </w:r>
      <w:r w:rsidR="00E45814" w:rsidRPr="00C30174">
        <w:t>»</w:t>
      </w:r>
      <w:r w:rsidRPr="00C30174">
        <w:t xml:space="preserve">, ОАО </w:t>
      </w:r>
      <w:r w:rsidR="00E45814" w:rsidRPr="00C30174">
        <w:t>«</w:t>
      </w:r>
      <w:r w:rsidRPr="00C30174">
        <w:t>Тереховский ЗБИ</w:t>
      </w:r>
      <w:r w:rsidR="00E45814" w:rsidRPr="00C30174">
        <w:t>»</w:t>
      </w:r>
      <w:r w:rsidRPr="00C30174">
        <w:t xml:space="preserve">, АО </w:t>
      </w:r>
      <w:r w:rsidR="00E45814" w:rsidRPr="00C30174">
        <w:t>«</w:t>
      </w:r>
      <w:r w:rsidRPr="00C30174">
        <w:t xml:space="preserve">Фирма </w:t>
      </w:r>
      <w:r w:rsidR="00E45814" w:rsidRPr="00C30174">
        <w:t>«</w:t>
      </w:r>
      <w:r w:rsidRPr="00C30174">
        <w:t>Аврора</w:t>
      </w:r>
      <w:r w:rsidR="00E45814" w:rsidRPr="00C30174">
        <w:t>»</w:t>
      </w:r>
      <w:r w:rsidRPr="00C30174">
        <w:t xml:space="preserve">, ООО </w:t>
      </w:r>
      <w:r w:rsidR="00E45814" w:rsidRPr="00C30174">
        <w:t>«</w:t>
      </w:r>
      <w:r w:rsidRPr="00C30174">
        <w:t>АЗКонкрит</w:t>
      </w:r>
      <w:r w:rsidR="00E45814" w:rsidRPr="00C30174">
        <w:t>»</w:t>
      </w:r>
      <w:r w:rsidR="00DB0160" w:rsidRPr="00C30174">
        <w:t xml:space="preserve"> ГК </w:t>
      </w:r>
      <w:r w:rsidR="00E45814" w:rsidRPr="00C30174">
        <w:t>«</w:t>
      </w:r>
      <w:r w:rsidRPr="00C30174">
        <w:t>Захар</w:t>
      </w:r>
      <w:r w:rsidR="00E45814" w:rsidRPr="00C30174">
        <w:t>»</w:t>
      </w:r>
      <w:r w:rsidRPr="00C30174">
        <w:t xml:space="preserve">, АО </w:t>
      </w:r>
      <w:r w:rsidR="00E45814" w:rsidRPr="00C30174">
        <w:t>«</w:t>
      </w:r>
      <w:r w:rsidRPr="00C30174">
        <w:t>Владивостокский бутощебеночный завод</w:t>
      </w:r>
      <w:r w:rsidR="00E45814" w:rsidRPr="00C30174">
        <w:t>»</w:t>
      </w:r>
      <w:r w:rsidR="00E91D49" w:rsidRPr="00C30174">
        <w:t xml:space="preserve"> ГК </w:t>
      </w:r>
      <w:r w:rsidR="00E45814" w:rsidRPr="00C30174">
        <w:t>«</w:t>
      </w:r>
      <w:r w:rsidRPr="00C30174">
        <w:t>Востокцемент</w:t>
      </w:r>
      <w:r w:rsidR="00E45814" w:rsidRPr="00C30174">
        <w:t>»</w:t>
      </w:r>
      <w:r w:rsidR="006F0B60" w:rsidRPr="00C30174">
        <w:t>, ООО </w:t>
      </w:r>
      <w:r w:rsidR="00E45814" w:rsidRPr="00C30174">
        <w:t>«</w:t>
      </w:r>
      <w:r w:rsidRPr="00C30174">
        <w:t>Еврострой</w:t>
      </w:r>
      <w:r w:rsidR="00E45814" w:rsidRPr="00C30174">
        <w:t>»</w:t>
      </w:r>
      <w:r w:rsidRPr="00C30174">
        <w:t xml:space="preserve">. Все предприятия расположены в г. Владивостоке, на них занято более 400 человек. </w:t>
      </w:r>
      <w:r w:rsidR="001B1D90" w:rsidRPr="00C30174">
        <w:t>В последние пять лет наблюдается тенденция снижения объемов производства строительных материалов: сборн</w:t>
      </w:r>
      <w:r w:rsidR="0096051F" w:rsidRPr="00C30174">
        <w:t>ых железобетонных конструкций и </w:t>
      </w:r>
      <w:r w:rsidR="001B1D90" w:rsidRPr="00C30174">
        <w:t xml:space="preserve">деталей, смесей </w:t>
      </w:r>
      <w:r w:rsidR="00FC36E9" w:rsidRPr="00C30174">
        <w:t xml:space="preserve">асфальтобетонных, дорожных, аэродромных и асфальтобетона. </w:t>
      </w:r>
    </w:p>
    <w:p w14:paraId="335DC332" w14:textId="4B57086A" w:rsidR="003F6BA8" w:rsidRPr="00C30174" w:rsidRDefault="003F6BA8" w:rsidP="006621CC">
      <w:pPr>
        <w:pStyle w:val="a6"/>
      </w:pPr>
      <w:r w:rsidRPr="00C30174">
        <w:t xml:space="preserve">На территории </w:t>
      </w:r>
      <w:r w:rsidR="00B62AC0" w:rsidRPr="00C30174">
        <w:t>г. Владивостока</w:t>
      </w:r>
      <w:r w:rsidRPr="00C30174">
        <w:t xml:space="preserve"> так же расположены предприятия химической промышленности – ПАО </w:t>
      </w:r>
      <w:r w:rsidR="00E45814" w:rsidRPr="00C30174">
        <w:t>«</w:t>
      </w:r>
      <w:r w:rsidRPr="00C30174">
        <w:t>Варяг</w:t>
      </w:r>
      <w:r w:rsidR="00E45814" w:rsidRPr="00C30174">
        <w:t>»</w:t>
      </w:r>
      <w:r w:rsidR="003227B7" w:rsidRPr="00C30174">
        <w:t xml:space="preserve">, ООО </w:t>
      </w:r>
      <w:r w:rsidR="00E45814" w:rsidRPr="00C30174">
        <w:t>«</w:t>
      </w:r>
      <w:r w:rsidR="003227B7" w:rsidRPr="00C30174">
        <w:t xml:space="preserve">ПКФ </w:t>
      </w:r>
      <w:r w:rsidR="00E45814" w:rsidRPr="00C30174">
        <w:t>«</w:t>
      </w:r>
      <w:r w:rsidR="003227B7" w:rsidRPr="00C30174">
        <w:t>ДВ-ПЛАСТ</w:t>
      </w:r>
      <w:r w:rsidR="00E45814" w:rsidRPr="00C30174">
        <w:t>»</w:t>
      </w:r>
      <w:r w:rsidR="003227B7" w:rsidRPr="00C30174">
        <w:t xml:space="preserve">, </w:t>
      </w:r>
      <w:r w:rsidRPr="00C30174">
        <w:t xml:space="preserve">АО </w:t>
      </w:r>
      <w:r w:rsidR="00E45814" w:rsidRPr="00C30174">
        <w:t>«</w:t>
      </w:r>
      <w:r w:rsidRPr="00C30174">
        <w:t>Дальхимпром</w:t>
      </w:r>
      <w:r w:rsidR="00E45814" w:rsidRPr="00C30174">
        <w:t>»</w:t>
      </w:r>
      <w:r w:rsidR="00E91D49" w:rsidRPr="00C30174">
        <w:t xml:space="preserve"> и </w:t>
      </w:r>
      <w:r w:rsidR="004263D5" w:rsidRPr="00C30174">
        <w:t>ООО </w:t>
      </w:r>
      <w:r w:rsidR="00E45814" w:rsidRPr="00C30174">
        <w:t>«</w:t>
      </w:r>
      <w:r w:rsidRPr="00C30174">
        <w:t xml:space="preserve">Владивостокское предприятие </w:t>
      </w:r>
      <w:r w:rsidR="00E45814" w:rsidRPr="00C30174">
        <w:t>«</w:t>
      </w:r>
      <w:r w:rsidRPr="00C30174">
        <w:t>Ритм</w:t>
      </w:r>
      <w:r w:rsidR="00E45814" w:rsidRPr="00C30174">
        <w:t>»</w:t>
      </w:r>
      <w:r w:rsidRPr="00C30174">
        <w:t xml:space="preserve">, на которых работает более 650 человек. </w:t>
      </w:r>
    </w:p>
    <w:p w14:paraId="2F16294F" w14:textId="60BE2042" w:rsidR="003F6BA8" w:rsidRPr="00C30174" w:rsidRDefault="003F6BA8" w:rsidP="006621CC">
      <w:pPr>
        <w:pStyle w:val="a6"/>
      </w:pPr>
      <w:r w:rsidRPr="00C30174">
        <w:t>В г. Владивостоке работает предприяти</w:t>
      </w:r>
      <w:r w:rsidR="00A10C92" w:rsidRPr="00C30174">
        <w:t>е</w:t>
      </w:r>
      <w:r w:rsidRPr="00C30174">
        <w:t xml:space="preserve"> легкой промышленности ООО</w:t>
      </w:r>
      <w:r w:rsidR="00F27786" w:rsidRPr="00C30174">
        <w:t> </w:t>
      </w:r>
      <w:r w:rsidR="00E45814" w:rsidRPr="00C30174">
        <w:t>«</w:t>
      </w:r>
      <w:r w:rsidRPr="00C30174">
        <w:t>Институт моделирования одежды</w:t>
      </w:r>
      <w:r w:rsidR="00E45814" w:rsidRPr="00C30174">
        <w:t>»</w:t>
      </w:r>
      <w:r w:rsidR="004263D5" w:rsidRPr="00C30174">
        <w:t xml:space="preserve">, </w:t>
      </w:r>
      <w:r w:rsidR="00A10C92" w:rsidRPr="00C30174">
        <w:t>предприятие</w:t>
      </w:r>
      <w:r w:rsidR="004263D5" w:rsidRPr="00C30174">
        <w:t xml:space="preserve"> металлургии и</w:t>
      </w:r>
      <w:r w:rsidR="00F27786" w:rsidRPr="00C30174">
        <w:t xml:space="preserve"> металлообработки – ООО</w:t>
      </w:r>
      <w:r w:rsidR="00F27786" w:rsidRPr="00C30174">
        <w:rPr>
          <w:lang w:val="en-US"/>
        </w:rPr>
        <w:t> </w:t>
      </w:r>
      <w:r w:rsidR="00E45814" w:rsidRPr="00C30174">
        <w:t>«</w:t>
      </w:r>
      <w:r w:rsidRPr="00C30174">
        <w:t>Стройдеталь</w:t>
      </w:r>
      <w:r w:rsidR="00E45814" w:rsidRPr="00C30174">
        <w:t>»</w:t>
      </w:r>
      <w:r w:rsidR="00A10C92" w:rsidRPr="00C30174">
        <w:t xml:space="preserve">, </w:t>
      </w:r>
      <w:r w:rsidRPr="00C30174">
        <w:t>предп</w:t>
      </w:r>
      <w:r w:rsidR="00E91D49" w:rsidRPr="00C30174">
        <w:t>риятие по обработке древесины и</w:t>
      </w:r>
      <w:r w:rsidR="00F27786" w:rsidRPr="00C30174">
        <w:t xml:space="preserve"> </w:t>
      </w:r>
      <w:r w:rsidRPr="00C30174">
        <w:t>производству изделий из дерева – ООО</w:t>
      </w:r>
      <w:r w:rsidR="00F27786" w:rsidRPr="00C30174">
        <w:rPr>
          <w:lang w:val="en-US"/>
        </w:rPr>
        <w:t> </w:t>
      </w:r>
      <w:r w:rsidR="00E45814" w:rsidRPr="00C30174">
        <w:t>«</w:t>
      </w:r>
      <w:r w:rsidRPr="00C30174">
        <w:t>Агема</w:t>
      </w:r>
      <w:r w:rsidR="00E45814" w:rsidRPr="00C30174">
        <w:t>»</w:t>
      </w:r>
      <w:r w:rsidRPr="00C30174">
        <w:t>, предприятие нефтеперерабатывающей коксо</w:t>
      </w:r>
      <w:r w:rsidR="00DB0160" w:rsidRPr="00C30174">
        <w:t>химической промышленности – ОАО </w:t>
      </w:r>
      <w:r w:rsidR="00E45814" w:rsidRPr="00C30174">
        <w:t>«</w:t>
      </w:r>
      <w:r w:rsidRPr="00C30174">
        <w:t>Приморнефтепродукт</w:t>
      </w:r>
      <w:r w:rsidR="00E45814" w:rsidRPr="00C30174">
        <w:t>»</w:t>
      </w:r>
      <w:r w:rsidRPr="00C30174">
        <w:t>.</w:t>
      </w:r>
    </w:p>
    <w:p w14:paraId="003B94DE" w14:textId="77777777" w:rsidR="003F6BA8" w:rsidRPr="00C30174" w:rsidRDefault="003F6BA8" w:rsidP="006621CC">
      <w:pPr>
        <w:pStyle w:val="a6"/>
      </w:pPr>
      <w:r w:rsidRPr="00C30174">
        <w:t xml:space="preserve">Во Владивостокском городском округе коммунальная зона занимает 0,04% от общей территории муниципального образования. </w:t>
      </w:r>
    </w:p>
    <w:p w14:paraId="17AC1995" w14:textId="77777777" w:rsidR="00FC36E9" w:rsidRPr="00C30174" w:rsidRDefault="00FC36E9" w:rsidP="006621CC">
      <w:pPr>
        <w:pStyle w:val="a6"/>
      </w:pPr>
      <w:r w:rsidRPr="00C30174">
        <w:t>Основными проблемами развития промышленности на территории Владивостокского городского округа на сегодняшний день являются следующие:</w:t>
      </w:r>
    </w:p>
    <w:p w14:paraId="405E2DD7" w14:textId="77777777" w:rsidR="00FC36E9" w:rsidRPr="00C30174" w:rsidRDefault="00FC36E9" w:rsidP="006621CC">
      <w:pPr>
        <w:pStyle w:val="a1"/>
      </w:pPr>
      <w:r w:rsidRPr="00C30174">
        <w:t xml:space="preserve">необходимость совершенствования зонирования и повышения эффективности использования территорий промышленных зон; </w:t>
      </w:r>
    </w:p>
    <w:p w14:paraId="78115A3B" w14:textId="05302EEE" w:rsidR="00FC36E9" w:rsidRPr="00C30174" w:rsidRDefault="00FC36E9" w:rsidP="006621CC">
      <w:pPr>
        <w:pStyle w:val="a1"/>
      </w:pPr>
      <w:r w:rsidRPr="00C30174">
        <w:lastRenderedPageBreak/>
        <w:t>необходимость создания новых наукоемких вы</w:t>
      </w:r>
      <w:r w:rsidR="00E91D49" w:rsidRPr="00C30174">
        <w:t>сокотехнологичных предприятий и</w:t>
      </w:r>
      <w:r w:rsidR="00F27786" w:rsidRPr="00C30174">
        <w:rPr>
          <w:lang w:val="ru-RU"/>
        </w:rPr>
        <w:t xml:space="preserve"> </w:t>
      </w:r>
      <w:r w:rsidRPr="00C30174">
        <w:t xml:space="preserve">производств с учетом экологических ограничений; </w:t>
      </w:r>
    </w:p>
    <w:p w14:paraId="4CBF946D" w14:textId="20439898" w:rsidR="00FC36E9" w:rsidRPr="00C30174" w:rsidRDefault="00FC36E9" w:rsidP="006621CC">
      <w:pPr>
        <w:pStyle w:val="a1"/>
      </w:pPr>
      <w:r w:rsidRPr="00C30174">
        <w:t>необходимость совершенствования</w:t>
      </w:r>
      <w:r w:rsidR="0096051F" w:rsidRPr="00C30174">
        <w:t xml:space="preserve"> производственной, инженерной и</w:t>
      </w:r>
      <w:r w:rsidR="0096051F" w:rsidRPr="00C30174">
        <w:rPr>
          <w:lang w:val="ru-RU"/>
        </w:rPr>
        <w:t> </w:t>
      </w:r>
      <w:r w:rsidRPr="00C30174">
        <w:t>транспортной инфраструктуры с учетом обслуживания вновь создаваемых промышленных зон.</w:t>
      </w:r>
    </w:p>
    <w:p w14:paraId="0873945F" w14:textId="675935F7" w:rsidR="00344CF1" w:rsidRPr="00C30174" w:rsidRDefault="00935776" w:rsidP="006621CC">
      <w:pPr>
        <w:pStyle w:val="a6"/>
      </w:pPr>
      <w:r w:rsidRPr="00C30174">
        <w:t xml:space="preserve">В 2020 году на территории </w:t>
      </w:r>
      <w:r w:rsidR="00344CF1" w:rsidRPr="00C30174">
        <w:t xml:space="preserve">Владивостокского городского округа </w:t>
      </w:r>
      <w:r w:rsidRPr="00C30174">
        <w:t xml:space="preserve">реализованы </w:t>
      </w:r>
      <w:r w:rsidR="00344CF1" w:rsidRPr="00C30174">
        <w:t xml:space="preserve">следующие инвестиционные проекты: </w:t>
      </w:r>
    </w:p>
    <w:p w14:paraId="2017CF38" w14:textId="462EDB07" w:rsidR="00935776" w:rsidRPr="00C30174" w:rsidRDefault="00344CF1" w:rsidP="006621CC">
      <w:pPr>
        <w:pStyle w:val="a1"/>
      </w:pPr>
      <w:r w:rsidRPr="00C30174">
        <w:t xml:space="preserve">производство автотранспортных средств, прицепов и полуприцепов Общая площадь корпуса составляет 12 600 </w:t>
      </w:r>
      <w:r w:rsidR="00FA2C5B" w:rsidRPr="00C30174">
        <w:rPr>
          <w:lang w:val="ru-RU"/>
        </w:rPr>
        <w:t xml:space="preserve">кв. </w:t>
      </w:r>
      <w:r w:rsidRPr="00C30174">
        <w:t>м, на ней расположены цех по производству двигателей, цех механической обработки головки блока цилиндров, зона внутренней логистики и административно-бытовой корпус (инвестор ООО «МАЗДА СОЛЛЕРС МАНУФЭКЧУРИНГ РУС»)</w:t>
      </w:r>
      <w:r w:rsidRPr="00C30174">
        <w:rPr>
          <w:lang w:val="ru-RU"/>
        </w:rPr>
        <w:t>;</w:t>
      </w:r>
    </w:p>
    <w:p w14:paraId="6FFD0FEA" w14:textId="0ABF46BA" w:rsidR="00344CF1" w:rsidRPr="00C30174" w:rsidRDefault="00344CF1" w:rsidP="006621CC">
      <w:pPr>
        <w:pStyle w:val="a1"/>
      </w:pPr>
      <w:r w:rsidRPr="00C30174">
        <w:t>создание современного логистического к</w:t>
      </w:r>
      <w:r w:rsidR="00912A4A" w:rsidRPr="00C30174">
        <w:t>омплекса В класса (инвестор ООО</w:t>
      </w:r>
      <w:r w:rsidR="00912A4A" w:rsidRPr="00C30174">
        <w:rPr>
          <w:lang w:val="en-US"/>
        </w:rPr>
        <w:t> </w:t>
      </w:r>
      <w:r w:rsidRPr="00C30174">
        <w:t>«</w:t>
      </w:r>
      <w:r w:rsidRPr="00C30174">
        <w:rPr>
          <w:rFonts w:ascii="Arial" w:hAnsi="Arial" w:cs="Arial"/>
          <w:shd w:val="clear" w:color="auto" w:fill="FFFFFF"/>
        </w:rPr>
        <w:t>ЛОГИСТИЧЕСКИЙ КОМПЛЕКС ДИЛАН»).</w:t>
      </w:r>
    </w:p>
    <w:p w14:paraId="5568CE73" w14:textId="49005E7A" w:rsidR="00D61142" w:rsidRPr="00C30174" w:rsidRDefault="00D61142" w:rsidP="006621CC">
      <w:pPr>
        <w:pStyle w:val="a1"/>
      </w:pPr>
      <w:r w:rsidRPr="00C30174">
        <w:rPr>
          <w:shd w:val="clear" w:color="auto" w:fill="FFFFFF"/>
        </w:rPr>
        <w:t>Суммарный объем инвестици</w:t>
      </w:r>
      <w:r w:rsidR="005A60A0" w:rsidRPr="00C30174">
        <w:rPr>
          <w:shd w:val="clear" w:color="auto" w:fill="FFFFFF"/>
        </w:rPr>
        <w:t>й по данным проектам составил 4</w:t>
      </w:r>
      <w:r w:rsidR="002A2366" w:rsidRPr="00C30174">
        <w:rPr>
          <w:shd w:val="clear" w:color="auto" w:fill="FFFFFF"/>
        </w:rPr>
        <w:t>289,27</w:t>
      </w:r>
      <w:r w:rsidR="002A2366" w:rsidRPr="00C30174">
        <w:rPr>
          <w:shd w:val="clear" w:color="auto" w:fill="FFFFFF"/>
          <w:lang w:val="ru-RU"/>
        </w:rPr>
        <w:t> </w:t>
      </w:r>
      <w:r w:rsidR="002A2366" w:rsidRPr="00C30174">
        <w:rPr>
          <w:shd w:val="clear" w:color="auto" w:fill="FFFFFF"/>
        </w:rPr>
        <w:t>млн</w:t>
      </w:r>
      <w:r w:rsidR="002A2366" w:rsidRPr="00C30174">
        <w:rPr>
          <w:shd w:val="clear" w:color="auto" w:fill="FFFFFF"/>
          <w:lang w:val="ru-RU"/>
        </w:rPr>
        <w:t> </w:t>
      </w:r>
      <w:r w:rsidRPr="00C30174">
        <w:rPr>
          <w:shd w:val="clear" w:color="auto" w:fill="FFFFFF"/>
        </w:rPr>
        <w:t>руб</w:t>
      </w:r>
      <w:r w:rsidR="00BA6680" w:rsidRPr="00C30174">
        <w:rPr>
          <w:shd w:val="clear" w:color="auto" w:fill="FFFFFF"/>
        </w:rPr>
        <w:t>лей</w:t>
      </w:r>
      <w:r w:rsidRPr="00C30174">
        <w:rPr>
          <w:shd w:val="clear" w:color="auto" w:fill="FFFFFF"/>
        </w:rPr>
        <w:t xml:space="preserve"> общее количество рабочих мест – 517.</w:t>
      </w:r>
    </w:p>
    <w:p w14:paraId="09432188" w14:textId="77777777" w:rsidR="00E02D96" w:rsidRPr="00C30174" w:rsidRDefault="00E02D96" w:rsidP="00524D31">
      <w:pPr>
        <w:pStyle w:val="3"/>
      </w:pPr>
      <w:bookmarkStart w:id="1036" w:name="_Toc36218919"/>
      <w:bookmarkStart w:id="1037" w:name="_Toc153270877"/>
      <w:r w:rsidRPr="00C30174">
        <w:t>Жилищный фонд</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36"/>
      <w:bookmarkEnd w:id="1037"/>
    </w:p>
    <w:p w14:paraId="2ED3D9C1" w14:textId="2EDAD0A0" w:rsidR="00852773" w:rsidRPr="00C30174" w:rsidRDefault="00852773" w:rsidP="006621CC">
      <w:pPr>
        <w:pStyle w:val="a6"/>
      </w:pPr>
      <w:bookmarkStart w:id="1038" w:name="_Toc449446955"/>
      <w:bookmarkStart w:id="1039" w:name="_Toc449517819"/>
      <w:bookmarkStart w:id="1040" w:name="_Toc449622185"/>
      <w:bookmarkStart w:id="1041" w:name="_Toc449708150"/>
      <w:bookmarkStart w:id="1042" w:name="_Toc449708404"/>
      <w:bookmarkStart w:id="1043" w:name="_Toc449716032"/>
      <w:bookmarkStart w:id="1044" w:name="_Toc468459431"/>
      <w:bookmarkStart w:id="1045" w:name="_Toc468459906"/>
      <w:bookmarkStart w:id="1046" w:name="_Toc468460784"/>
      <w:bookmarkStart w:id="1047" w:name="_Toc468464660"/>
      <w:bookmarkStart w:id="1048" w:name="_Toc468466506"/>
      <w:bookmarkStart w:id="1049" w:name="_Toc468466908"/>
      <w:bookmarkStart w:id="1050" w:name="_Toc468469928"/>
      <w:bookmarkStart w:id="1051" w:name="_Toc468471196"/>
      <w:bookmarkStart w:id="1052" w:name="_Toc468471302"/>
      <w:bookmarkStart w:id="1053" w:name="_Toc468475083"/>
      <w:bookmarkStart w:id="1054" w:name="_Toc468549898"/>
      <w:bookmarkStart w:id="1055" w:name="_Toc468551292"/>
      <w:bookmarkStart w:id="1056" w:name="_Toc468555098"/>
      <w:bookmarkStart w:id="1057" w:name="_Toc468556686"/>
      <w:bookmarkStart w:id="1058" w:name="_Toc468561317"/>
      <w:bookmarkStart w:id="1059" w:name="_Toc468696676"/>
      <w:bookmarkStart w:id="1060" w:name="_Toc468698590"/>
      <w:bookmarkStart w:id="1061" w:name="_Toc468704400"/>
      <w:bookmarkStart w:id="1062" w:name="_Toc468704484"/>
      <w:bookmarkStart w:id="1063" w:name="_Toc468708088"/>
      <w:bookmarkStart w:id="1064" w:name="_Toc468711082"/>
      <w:bookmarkStart w:id="1065" w:name="_Toc468712332"/>
      <w:bookmarkStart w:id="1066" w:name="_Toc468712449"/>
      <w:bookmarkStart w:id="1067" w:name="_Toc468712646"/>
      <w:bookmarkStart w:id="1068" w:name="_Toc468720083"/>
      <w:bookmarkStart w:id="1069" w:name="_Toc468720346"/>
      <w:bookmarkStart w:id="1070" w:name="_Toc468721087"/>
      <w:bookmarkStart w:id="1071" w:name="_Toc468723472"/>
      <w:bookmarkStart w:id="1072" w:name="_Toc468726204"/>
      <w:bookmarkStart w:id="1073" w:name="_Toc468727851"/>
      <w:bookmarkStart w:id="1074" w:name="_Toc468732872"/>
      <w:bookmarkStart w:id="1075" w:name="_Toc468736148"/>
      <w:bookmarkStart w:id="1076" w:name="_Toc468738988"/>
      <w:bookmarkStart w:id="1077" w:name="_Toc468789855"/>
      <w:bookmarkStart w:id="1078" w:name="_Toc468796708"/>
      <w:bookmarkStart w:id="1079" w:name="_Toc468797932"/>
      <w:bookmarkStart w:id="1080" w:name="_Toc468803247"/>
      <w:bookmarkStart w:id="1081" w:name="_Toc468807453"/>
      <w:bookmarkStart w:id="1082" w:name="_Toc468812037"/>
      <w:bookmarkStart w:id="1083" w:name="_Toc468812695"/>
      <w:bookmarkStart w:id="1084" w:name="_Toc468826028"/>
      <w:bookmarkStart w:id="1085" w:name="_Toc468880844"/>
      <w:bookmarkStart w:id="1086" w:name="_Toc473884789"/>
      <w:r w:rsidRPr="00C30174">
        <w:t xml:space="preserve">По состоянию на конец </w:t>
      </w:r>
      <w:r w:rsidR="004E33B0" w:rsidRPr="00C30174">
        <w:t>2022</w:t>
      </w:r>
      <w:r w:rsidR="005A7679" w:rsidRPr="00C30174">
        <w:t xml:space="preserve"> </w:t>
      </w:r>
      <w:r w:rsidRPr="00C30174">
        <w:t xml:space="preserve">года объем жилищного фонда Владивостокского городского округа составлял </w:t>
      </w:r>
      <w:r w:rsidR="002E7CFE" w:rsidRPr="00C30174">
        <w:t>15,</w:t>
      </w:r>
      <w:r w:rsidR="004E33B0" w:rsidRPr="00C30174">
        <w:t>4</w:t>
      </w:r>
      <w:r w:rsidRPr="00C30174">
        <w:t xml:space="preserve"> млн кв. м</w:t>
      </w:r>
      <w:r w:rsidR="001B716A" w:rsidRPr="00C30174">
        <w:t>, в том числе 14,</w:t>
      </w:r>
      <w:r w:rsidR="004E33B0" w:rsidRPr="00C30174">
        <w:t>7</w:t>
      </w:r>
      <w:r w:rsidR="001B716A" w:rsidRPr="00C30174">
        <w:t xml:space="preserve"> </w:t>
      </w:r>
      <w:r w:rsidR="000B28FA" w:rsidRPr="00C30174">
        <w:t xml:space="preserve">млн кв. м </w:t>
      </w:r>
      <w:r w:rsidR="001B716A" w:rsidRPr="00C30174">
        <w:t>в</w:t>
      </w:r>
      <w:r w:rsidR="003C437A" w:rsidRPr="00C30174">
        <w:t> </w:t>
      </w:r>
      <w:r w:rsidR="001B716A" w:rsidRPr="00C30174">
        <w:t>г.</w:t>
      </w:r>
      <w:r w:rsidR="003C437A" w:rsidRPr="00C30174">
        <w:t> </w:t>
      </w:r>
      <w:r w:rsidR="001B716A" w:rsidRPr="00C30174">
        <w:t>Владивостоке</w:t>
      </w:r>
      <w:r w:rsidRPr="00C30174">
        <w:t xml:space="preserve">. В 2020 году сохранилась динамика ежегодного увеличения общей площади жилых помещений, приходящейся в среднем на одного жителя, составив </w:t>
      </w:r>
      <w:r w:rsidR="004E33B0" w:rsidRPr="00C30174">
        <w:t>24,4</w:t>
      </w:r>
      <w:r w:rsidR="003C437A" w:rsidRPr="00C30174">
        <w:t> </w:t>
      </w:r>
      <w:r w:rsidRPr="00C30174">
        <w:t>кв.</w:t>
      </w:r>
      <w:r w:rsidR="003C437A" w:rsidRPr="00C30174">
        <w:t> </w:t>
      </w:r>
      <w:r w:rsidRPr="00C30174">
        <w:t>м. Информация об объ</w:t>
      </w:r>
      <w:r w:rsidR="00B5219C" w:rsidRPr="00C30174">
        <w:t>е</w:t>
      </w:r>
      <w:r w:rsidRPr="00C30174">
        <w:t xml:space="preserve">ме жилищного фонда и средней жилищной обеспеченности населения Владивостокского городского округа за период 2010 – </w:t>
      </w:r>
      <w:r w:rsidR="004E33B0" w:rsidRPr="00C30174">
        <w:t>2022</w:t>
      </w:r>
      <w:r w:rsidR="003C437A" w:rsidRPr="00C30174">
        <w:t> </w:t>
      </w:r>
      <w:r w:rsidRPr="00C30174">
        <w:t>годов представлены ниже (</w:t>
      </w:r>
      <w:r w:rsidR="009A1B47" w:rsidRPr="00C30174">
        <w:fldChar w:fldCharType="begin"/>
      </w:r>
      <w:r w:rsidR="009A1B47" w:rsidRPr="00C30174">
        <w:instrText xml:space="preserve"> REF _Ref112948994 \h </w:instrText>
      </w:r>
      <w:r w:rsidR="004D004D" w:rsidRPr="00C30174">
        <w:instrText xml:space="preserve"> \* MERGEFORMAT </w:instrText>
      </w:r>
      <w:r w:rsidR="009A1B47" w:rsidRPr="00C30174">
        <w:fldChar w:fldCharType="separate"/>
      </w:r>
      <w:r w:rsidR="006621CC" w:rsidRPr="00C30174">
        <w:t>Рисунок 9</w:t>
      </w:r>
      <w:r w:rsidR="009A1B47" w:rsidRPr="00C30174">
        <w:fldChar w:fldCharType="end"/>
      </w:r>
      <w:r w:rsidRPr="00C30174">
        <w:t>).</w:t>
      </w:r>
      <w:r w:rsidR="00406CE4" w:rsidRPr="00C30174">
        <w:t xml:space="preserve"> </w:t>
      </w:r>
    </w:p>
    <w:p w14:paraId="5B824F40" w14:textId="2EB9F68B" w:rsidR="00912A4A" w:rsidRPr="00C30174" w:rsidRDefault="00656DF7" w:rsidP="00912A4A">
      <w:pPr>
        <w:jc w:val="center"/>
        <w:rPr>
          <w:sz w:val="16"/>
          <w:szCs w:val="16"/>
        </w:rPr>
      </w:pPr>
      <w:bookmarkStart w:id="1087" w:name="_Ref475288013"/>
      <w:bookmarkStart w:id="1088" w:name="_Ref475627799"/>
      <w:r w:rsidRPr="00C30174">
        <w:rPr>
          <w:noProof/>
          <w:sz w:val="16"/>
          <w:szCs w:val="16"/>
        </w:rPr>
        <w:drawing>
          <wp:inline distT="0" distB="0" distL="0" distR="0" wp14:anchorId="1C60C33E" wp14:editId="622B35C0">
            <wp:extent cx="6303645" cy="3084830"/>
            <wp:effectExtent l="0" t="0" r="1905" b="127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03645" cy="3084830"/>
                    </a:xfrm>
                    <a:prstGeom prst="rect">
                      <a:avLst/>
                    </a:prstGeom>
                    <a:noFill/>
                  </pic:spPr>
                </pic:pic>
              </a:graphicData>
            </a:graphic>
          </wp:inline>
        </w:drawing>
      </w:r>
    </w:p>
    <w:p w14:paraId="67CA5123" w14:textId="3972CE44" w:rsidR="00852773" w:rsidRPr="00C30174" w:rsidRDefault="00852773" w:rsidP="00656DF7">
      <w:pPr>
        <w:pStyle w:val="af0"/>
      </w:pPr>
      <w:bookmarkStart w:id="1089" w:name="_Ref112948994"/>
      <w:r w:rsidRPr="00C30174">
        <w:t>Рисунок </w:t>
      </w:r>
      <w:r w:rsidR="004779A1">
        <w:fldChar w:fldCharType="begin"/>
      </w:r>
      <w:r w:rsidR="004779A1">
        <w:instrText xml:space="preserve"> SEQ Рисунок \* ARABIC </w:instrText>
      </w:r>
      <w:r w:rsidR="004779A1">
        <w:fldChar w:fldCharType="separate"/>
      </w:r>
      <w:r w:rsidR="006621CC" w:rsidRPr="00C30174">
        <w:t>9</w:t>
      </w:r>
      <w:r w:rsidR="004779A1">
        <w:fldChar w:fldCharType="end"/>
      </w:r>
      <w:bookmarkEnd w:id="1087"/>
      <w:bookmarkEnd w:id="1088"/>
      <w:bookmarkEnd w:id="1089"/>
      <w:r w:rsidRPr="00C30174">
        <w:t xml:space="preserve"> – Объем жилищного фонда и средняя жилищная обеспеченность населения Владивостокского городского округа за период 2010 – 202</w:t>
      </w:r>
      <w:r w:rsidR="004E33B0" w:rsidRPr="00C30174">
        <w:t>2</w:t>
      </w:r>
      <w:r w:rsidRPr="00C30174">
        <w:t xml:space="preserve"> годов</w:t>
      </w:r>
    </w:p>
    <w:p w14:paraId="68EBA012" w14:textId="77777777" w:rsidR="00852773" w:rsidRPr="00C30174" w:rsidRDefault="00852773" w:rsidP="006621CC">
      <w:pPr>
        <w:pStyle w:val="a6"/>
      </w:pPr>
      <w:r w:rsidRPr="00C30174">
        <w:t>В структуре жилищного фонда преобладают панельные дома (</w:t>
      </w:r>
      <w:r w:rsidR="004E33B0" w:rsidRPr="00C30174">
        <w:t>44</w:t>
      </w:r>
      <w:r w:rsidR="0056626A" w:rsidRPr="00C30174">
        <w:t>,6</w:t>
      </w:r>
      <w:r w:rsidRPr="00C30174">
        <w:t>% от общей площади жилых помещений) и кирпичные дома (</w:t>
      </w:r>
      <w:r w:rsidR="0056626A" w:rsidRPr="00C30174">
        <w:t>34,</w:t>
      </w:r>
      <w:r w:rsidR="004E33B0" w:rsidRPr="00C30174">
        <w:t>1%).</w:t>
      </w:r>
      <w:r w:rsidRPr="00C30174">
        <w:t xml:space="preserve"> </w:t>
      </w:r>
    </w:p>
    <w:p w14:paraId="3268C555" w14:textId="77777777" w:rsidR="00852773" w:rsidRPr="00C30174" w:rsidRDefault="00852773" w:rsidP="006621CC">
      <w:pPr>
        <w:pStyle w:val="a6"/>
      </w:pPr>
      <w:r w:rsidRPr="00C30174">
        <w:lastRenderedPageBreak/>
        <w:t>Распределение жилищного фонда по этапам ввода в эксплуатацию выглядит следующим образом:</w:t>
      </w:r>
    </w:p>
    <w:p w14:paraId="78670BD7" w14:textId="4E16D827" w:rsidR="004E33B0" w:rsidRPr="00C30174" w:rsidRDefault="004E33B0" w:rsidP="006621CC">
      <w:pPr>
        <w:pStyle w:val="a1"/>
      </w:pPr>
      <w:r w:rsidRPr="00C30174">
        <w:t>до 1920 года –</w:t>
      </w:r>
      <w:r w:rsidRPr="00C30174">
        <w:rPr>
          <w:lang w:val="ru-RU"/>
        </w:rPr>
        <w:t xml:space="preserve"> </w:t>
      </w:r>
      <w:r w:rsidRPr="00C30174">
        <w:t>1,5% от общей площади жилых помещений;</w:t>
      </w:r>
    </w:p>
    <w:p w14:paraId="243E3FA0" w14:textId="5FCD7EEE" w:rsidR="004E33B0" w:rsidRPr="00C30174" w:rsidRDefault="004E33B0" w:rsidP="006621CC">
      <w:pPr>
        <w:pStyle w:val="a1"/>
      </w:pPr>
      <w:r w:rsidRPr="00C30174">
        <w:t>1921</w:t>
      </w:r>
      <w:r w:rsidRPr="00C30174">
        <w:rPr>
          <w:lang w:val="ru-RU"/>
        </w:rPr>
        <w:t xml:space="preserve"> – </w:t>
      </w:r>
      <w:r w:rsidRPr="00C30174">
        <w:t xml:space="preserve">1945 </w:t>
      </w:r>
      <w:r w:rsidRPr="00C30174">
        <w:rPr>
          <w:lang w:val="ru-RU"/>
        </w:rPr>
        <w:t>годы</w:t>
      </w:r>
      <w:r w:rsidRPr="00C30174">
        <w:t xml:space="preserve"> –</w:t>
      </w:r>
      <w:r w:rsidRPr="00C30174">
        <w:rPr>
          <w:lang w:val="ru-RU"/>
        </w:rPr>
        <w:t xml:space="preserve"> </w:t>
      </w:r>
      <w:r w:rsidRPr="00C30174">
        <w:t>1,</w:t>
      </w:r>
      <w:r w:rsidRPr="00C30174">
        <w:rPr>
          <w:lang w:val="ru-RU"/>
        </w:rPr>
        <w:t>7</w:t>
      </w:r>
      <w:r w:rsidRPr="00C30174">
        <w:t>%</w:t>
      </w:r>
      <w:r w:rsidR="00BE406D" w:rsidRPr="00C30174">
        <w:t xml:space="preserve"> от общей площади жилых помещений</w:t>
      </w:r>
      <w:r w:rsidRPr="00C30174">
        <w:t>;</w:t>
      </w:r>
    </w:p>
    <w:p w14:paraId="031BB52B" w14:textId="0EBCBED0" w:rsidR="004E33B0" w:rsidRPr="00C30174" w:rsidRDefault="004E33B0" w:rsidP="006621CC">
      <w:pPr>
        <w:pStyle w:val="a1"/>
      </w:pPr>
      <w:r w:rsidRPr="00C30174">
        <w:t>1946</w:t>
      </w:r>
      <w:r w:rsidRPr="00C30174">
        <w:rPr>
          <w:lang w:val="ru-RU"/>
        </w:rPr>
        <w:t xml:space="preserve"> – </w:t>
      </w:r>
      <w:r w:rsidRPr="00C30174">
        <w:t xml:space="preserve">1970 </w:t>
      </w:r>
      <w:r w:rsidRPr="00C30174">
        <w:rPr>
          <w:lang w:val="ru-RU"/>
        </w:rPr>
        <w:t>годы</w:t>
      </w:r>
      <w:r w:rsidRPr="00C30174">
        <w:t xml:space="preserve"> – </w:t>
      </w:r>
      <w:r w:rsidRPr="00C30174">
        <w:rPr>
          <w:lang w:val="ru-RU"/>
        </w:rPr>
        <w:t>20,8</w:t>
      </w:r>
      <w:r w:rsidRPr="00C30174">
        <w:t>%</w:t>
      </w:r>
      <w:r w:rsidR="00BE406D" w:rsidRPr="00C30174">
        <w:t xml:space="preserve"> от общей площади жилых помещений</w:t>
      </w:r>
      <w:r w:rsidRPr="00C30174">
        <w:t>;</w:t>
      </w:r>
    </w:p>
    <w:p w14:paraId="5901F681" w14:textId="1E1EB3CD" w:rsidR="004E33B0" w:rsidRPr="00C30174" w:rsidRDefault="004E33B0" w:rsidP="006621CC">
      <w:pPr>
        <w:pStyle w:val="a1"/>
      </w:pPr>
      <w:r w:rsidRPr="00C30174">
        <w:t>1971</w:t>
      </w:r>
      <w:r w:rsidRPr="00C30174">
        <w:rPr>
          <w:lang w:val="ru-RU"/>
        </w:rPr>
        <w:t xml:space="preserve"> – </w:t>
      </w:r>
      <w:r w:rsidRPr="00C30174">
        <w:t xml:space="preserve">1995 </w:t>
      </w:r>
      <w:r w:rsidRPr="00C30174">
        <w:rPr>
          <w:lang w:val="ru-RU"/>
        </w:rPr>
        <w:t>годы</w:t>
      </w:r>
      <w:r w:rsidRPr="00C30174">
        <w:t xml:space="preserve"> – 4</w:t>
      </w:r>
      <w:r w:rsidRPr="00C30174">
        <w:rPr>
          <w:lang w:val="ru-RU"/>
        </w:rPr>
        <w:t>6,0</w:t>
      </w:r>
      <w:r w:rsidRPr="00C30174">
        <w:t>%</w:t>
      </w:r>
      <w:r w:rsidR="00BE406D" w:rsidRPr="00C30174">
        <w:t xml:space="preserve"> от общей площади жилых помещений</w:t>
      </w:r>
      <w:r w:rsidRPr="00C30174">
        <w:t>;</w:t>
      </w:r>
    </w:p>
    <w:p w14:paraId="3B5AA26F" w14:textId="02E9098A" w:rsidR="004E33B0" w:rsidRPr="00C30174" w:rsidRDefault="004E33B0" w:rsidP="006621CC">
      <w:pPr>
        <w:pStyle w:val="a1"/>
      </w:pPr>
      <w:r w:rsidRPr="00C30174">
        <w:t xml:space="preserve">после 1995 </w:t>
      </w:r>
      <w:r w:rsidRPr="00C30174">
        <w:rPr>
          <w:lang w:val="ru-RU"/>
        </w:rPr>
        <w:t>года</w:t>
      </w:r>
      <w:r w:rsidRPr="00C30174">
        <w:t xml:space="preserve"> – </w:t>
      </w:r>
      <w:r w:rsidRPr="00C30174">
        <w:rPr>
          <w:lang w:val="ru-RU"/>
        </w:rPr>
        <w:t>30,1</w:t>
      </w:r>
      <w:r w:rsidRPr="00C30174">
        <w:t>%</w:t>
      </w:r>
      <w:r w:rsidR="00BE406D" w:rsidRPr="00C30174">
        <w:t xml:space="preserve"> от общей площади жилых помещений</w:t>
      </w:r>
      <w:r w:rsidRPr="00C30174">
        <w:t>.</w:t>
      </w:r>
    </w:p>
    <w:p w14:paraId="1F165890" w14:textId="33218BD7" w:rsidR="004E33B0" w:rsidRPr="00C30174" w:rsidRDefault="004E33B0" w:rsidP="006621CC">
      <w:pPr>
        <w:pStyle w:val="a6"/>
      </w:pPr>
      <w:r w:rsidRPr="00C30174">
        <w:t xml:space="preserve">На конец 2022 года жилищный фонд со степенью износа менее 30% составил 79,6% от общей площади жилых помещений, от 31% до 65% – </w:t>
      </w:r>
      <w:r w:rsidR="00BE406D" w:rsidRPr="00C30174">
        <w:t>20,0%, от 60% до </w:t>
      </w:r>
      <w:r w:rsidRPr="00C30174">
        <w:t>70%</w:t>
      </w:r>
      <w:r w:rsidR="00BE406D" w:rsidRPr="00C30174">
        <w:t> </w:t>
      </w:r>
      <w:r w:rsidRPr="00C30174">
        <w:t>– 0,3%, свыше 70% – 0,1 %.</w:t>
      </w:r>
    </w:p>
    <w:p w14:paraId="375056CB" w14:textId="77777777" w:rsidR="004E33B0" w:rsidRPr="00C30174" w:rsidRDefault="004E33B0" w:rsidP="006621CC">
      <w:pPr>
        <w:pStyle w:val="a6"/>
      </w:pPr>
      <w:r w:rsidRPr="00C30174">
        <w:t xml:space="preserve">В г. Владивостоке в 2022 году жилищный фонд со степенью износа свыше 70% составил 8,3 тыс. кв. м общей площади жилых помещений в многоквартирных домах; 1,9 тыс. кв. м – в домах блокированной застройки; 2,0 тыс. кв. м – в домах индивидуальной застройки. В сельских населенных пунктах в 2022 году жилищный фонд со степенью износа свыше 70% составил 1,4 тыс. кв. м общей площади жилых помещений в многоквартирных домах; 0,2 тыс. кв. м – в домах блокированной застройки; 0,7 тыс. кв. м – в домах индивидуальной застройки. </w:t>
      </w:r>
    </w:p>
    <w:p w14:paraId="201E725B" w14:textId="3BF807E9" w:rsidR="00C04F77" w:rsidRPr="00C30174" w:rsidRDefault="004E33B0" w:rsidP="006621CC">
      <w:pPr>
        <w:pStyle w:val="a6"/>
      </w:pPr>
      <w:r w:rsidRPr="00C30174">
        <w:t>По актуальной информации, предоставленной Фондом развития территорий</w:t>
      </w:r>
      <w:r w:rsidR="00BE406D" w:rsidRPr="00C30174">
        <w:t>,</w:t>
      </w:r>
      <w:r w:rsidRPr="00C30174">
        <w:t xml:space="preserve"> (открытые данные)</w:t>
      </w:r>
      <w:r w:rsidR="000C468D" w:rsidRPr="00C30174">
        <w:t xml:space="preserve"> в </w:t>
      </w:r>
      <w:r w:rsidRPr="00C30174">
        <w:t>городе Владивостоке в перечень аварийных домов включено 106</w:t>
      </w:r>
      <w:r w:rsidR="00BE406D" w:rsidRPr="00C30174">
        <w:t> </w:t>
      </w:r>
      <w:r w:rsidR="000C468D" w:rsidRPr="00C30174">
        <w:t xml:space="preserve">многоквартирных жилых домов общей площадью </w:t>
      </w:r>
      <w:r w:rsidRPr="00C30174">
        <w:t>45,5</w:t>
      </w:r>
      <w:r w:rsidR="00BE406D" w:rsidRPr="00C30174">
        <w:t xml:space="preserve"> тыс. кв. м, в пос. Русский – 5 </w:t>
      </w:r>
      <w:r w:rsidRPr="00C30174">
        <w:t>домов общей площадью 1,6 тыс. кв. м, пос. Трудов</w:t>
      </w:r>
      <w:r w:rsidR="00BE406D" w:rsidRPr="00C30174">
        <w:t>ое – 9 домов общей площадью 2,4 </w:t>
      </w:r>
      <w:r w:rsidRPr="00C30174">
        <w:t>тыс. кв. м, пос. Попова – 5 домов общей площадью 1,3 тыс.</w:t>
      </w:r>
      <w:r w:rsidR="000C468D" w:rsidRPr="00C30174">
        <w:t xml:space="preserve"> кв. м.</w:t>
      </w:r>
    </w:p>
    <w:p w14:paraId="2CB5E46D" w14:textId="4B15C0E9" w:rsidR="00852773" w:rsidRPr="00C30174" w:rsidRDefault="00852773" w:rsidP="006621CC">
      <w:pPr>
        <w:pStyle w:val="a6"/>
      </w:pPr>
      <w:r w:rsidRPr="00C30174">
        <w:t xml:space="preserve">Согласно муниципальной программе «Жилищный фонд Владивостокского городского округа» на 2019 </w:t>
      </w:r>
      <w:r w:rsidR="00BA50B5" w:rsidRPr="00C30174">
        <w:t>–</w:t>
      </w:r>
      <w:r w:rsidRPr="00C30174">
        <w:t xml:space="preserve"> 2028 годы», утвержденной постановлением администрации г. Владивостока от 05.12.2018 №</w:t>
      </w:r>
      <w:r w:rsidR="00161709" w:rsidRPr="00C30174">
        <w:t> </w:t>
      </w:r>
      <w:r w:rsidRPr="00C30174">
        <w:t>3352</w:t>
      </w:r>
      <w:r w:rsidR="00161709" w:rsidRPr="00C30174">
        <w:t>,</w:t>
      </w:r>
      <w:r w:rsidRPr="00C30174">
        <w:t xml:space="preserve"> к 2028 году доля многоквартирных домов, в которых будет проведен капитальный ремонт, в общем количестве многоквартирных домов, в которых необходимо провести капитальный ремонт должна составить 46,2% (прирост относительно </w:t>
      </w:r>
      <w:r w:rsidR="00E86297" w:rsidRPr="00C30174">
        <w:t xml:space="preserve">целевого индикатора </w:t>
      </w:r>
      <w:r w:rsidR="004E33B0" w:rsidRPr="00C30174">
        <w:t>2022</w:t>
      </w:r>
      <w:r w:rsidRPr="00C30174">
        <w:t xml:space="preserve"> года на </w:t>
      </w:r>
      <w:r w:rsidR="004E33B0" w:rsidRPr="00C30174">
        <w:t>10,3</w:t>
      </w:r>
      <w:r w:rsidRPr="00C30174">
        <w:t>%).</w:t>
      </w:r>
    </w:p>
    <w:p w14:paraId="27BC5AB8" w14:textId="3635C1E1" w:rsidR="006B2E53" w:rsidRPr="00C30174" w:rsidRDefault="00852773" w:rsidP="006621CC">
      <w:pPr>
        <w:pStyle w:val="a6"/>
      </w:pPr>
      <w:r w:rsidRPr="00C30174">
        <w:t xml:space="preserve">Объем ввода в эксплуатацию жилья в </w:t>
      </w:r>
      <w:r w:rsidR="004E33B0" w:rsidRPr="00C30174">
        <w:t>2022</w:t>
      </w:r>
      <w:r w:rsidRPr="00C30174">
        <w:t xml:space="preserve"> году </w:t>
      </w:r>
      <w:r w:rsidR="00133D58" w:rsidRPr="00C30174">
        <w:t xml:space="preserve">по отношению к 2020 году </w:t>
      </w:r>
      <w:r w:rsidRPr="00C30174">
        <w:t xml:space="preserve">увеличился </w:t>
      </w:r>
      <w:r w:rsidR="004E33B0" w:rsidRPr="00C30174">
        <w:t>в 1,5 раза</w:t>
      </w:r>
      <w:r w:rsidRPr="00C30174">
        <w:t xml:space="preserve"> и составил </w:t>
      </w:r>
      <w:r w:rsidR="004E33B0" w:rsidRPr="00C30174">
        <w:t>458,5</w:t>
      </w:r>
      <w:r w:rsidRPr="00C30174">
        <w:t xml:space="preserve"> тыс. кв. м. Показатели жилищного фонда, введенного в </w:t>
      </w:r>
      <w:r w:rsidR="0025404A" w:rsidRPr="00C30174">
        <w:t xml:space="preserve">эксплуатацию </w:t>
      </w:r>
      <w:r w:rsidRPr="00C30174">
        <w:t xml:space="preserve">во Владивостокском городском округе за период 2010 – </w:t>
      </w:r>
      <w:r w:rsidR="004E33B0" w:rsidRPr="00C30174">
        <w:t>2022</w:t>
      </w:r>
      <w:r w:rsidRPr="00C30174">
        <w:t xml:space="preserve"> годов, отображены на графике, приведенном ниже (</w:t>
      </w:r>
      <w:r w:rsidR="009A1B47" w:rsidRPr="00C30174">
        <w:fldChar w:fldCharType="begin"/>
      </w:r>
      <w:r w:rsidR="009A1B47" w:rsidRPr="00C30174">
        <w:instrText xml:space="preserve"> REF _Ref112949037 \h </w:instrText>
      </w:r>
      <w:r w:rsidR="004D004D" w:rsidRPr="00C30174">
        <w:instrText xml:space="preserve"> \* MERGEFORMAT </w:instrText>
      </w:r>
      <w:r w:rsidR="009A1B47" w:rsidRPr="00C30174">
        <w:fldChar w:fldCharType="separate"/>
      </w:r>
      <w:r w:rsidR="006621CC" w:rsidRPr="00C30174">
        <w:t>Рисунок 10</w:t>
      </w:r>
      <w:r w:rsidR="009A1B47" w:rsidRPr="00C30174">
        <w:fldChar w:fldCharType="end"/>
      </w:r>
      <w:r w:rsidRPr="00C30174">
        <w:t xml:space="preserve">). </w:t>
      </w:r>
    </w:p>
    <w:p w14:paraId="36C5D974" w14:textId="7FFA378B" w:rsidR="009A1B47" w:rsidRPr="00C30174" w:rsidRDefault="00656DF7" w:rsidP="002A2366">
      <w:pPr>
        <w:jc w:val="center"/>
      </w:pPr>
      <w:bookmarkStart w:id="1090" w:name="_Ref476147512"/>
      <w:r w:rsidRPr="00C30174">
        <w:rPr>
          <w:noProof/>
        </w:rPr>
        <w:lastRenderedPageBreak/>
        <w:drawing>
          <wp:inline distT="0" distB="0" distL="0" distR="0" wp14:anchorId="16898A4C" wp14:editId="714BB20B">
            <wp:extent cx="6303645" cy="3420110"/>
            <wp:effectExtent l="0" t="0" r="1905" b="889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03645" cy="3420110"/>
                    </a:xfrm>
                    <a:prstGeom prst="rect">
                      <a:avLst/>
                    </a:prstGeom>
                    <a:noFill/>
                  </pic:spPr>
                </pic:pic>
              </a:graphicData>
            </a:graphic>
          </wp:inline>
        </w:drawing>
      </w:r>
    </w:p>
    <w:p w14:paraId="2497802D" w14:textId="63FA3F45" w:rsidR="00852773" w:rsidRPr="00C30174" w:rsidRDefault="00852773" w:rsidP="00656DF7">
      <w:pPr>
        <w:pStyle w:val="af0"/>
      </w:pPr>
      <w:bookmarkStart w:id="1091" w:name="_Ref112949037"/>
      <w:r w:rsidRPr="00C30174">
        <w:t xml:space="preserve">Рисунок </w:t>
      </w:r>
      <w:r w:rsidR="004779A1">
        <w:rPr>
          <w:noProof/>
        </w:rPr>
        <w:fldChar w:fldCharType="begin"/>
      </w:r>
      <w:r w:rsidR="004779A1">
        <w:rPr>
          <w:noProof/>
        </w:rPr>
        <w:instrText xml:space="preserve"> SEQ Рисунок \* AR</w:instrText>
      </w:r>
      <w:r w:rsidR="004779A1">
        <w:rPr>
          <w:noProof/>
        </w:rPr>
        <w:instrText xml:space="preserve">ABIC </w:instrText>
      </w:r>
      <w:r w:rsidR="004779A1">
        <w:rPr>
          <w:noProof/>
        </w:rPr>
        <w:fldChar w:fldCharType="separate"/>
      </w:r>
      <w:r w:rsidR="006621CC" w:rsidRPr="00C30174">
        <w:rPr>
          <w:noProof/>
        </w:rPr>
        <w:t>10</w:t>
      </w:r>
      <w:r w:rsidR="004779A1">
        <w:rPr>
          <w:noProof/>
        </w:rPr>
        <w:fldChar w:fldCharType="end"/>
      </w:r>
      <w:bookmarkEnd w:id="1090"/>
      <w:bookmarkEnd w:id="1091"/>
      <w:r w:rsidRPr="00C30174">
        <w:t xml:space="preserve"> – Показатели жилищного фонда, введенного в </w:t>
      </w:r>
      <w:r w:rsidR="0025404A" w:rsidRPr="00C30174">
        <w:t>эксплуатацию</w:t>
      </w:r>
      <w:r w:rsidRPr="00C30174">
        <w:t xml:space="preserve"> </w:t>
      </w:r>
      <w:r w:rsidRPr="00C30174">
        <w:br/>
        <w:t>во Владивостокском городском округе за период 2010 – 202</w:t>
      </w:r>
      <w:r w:rsidR="004E33B0" w:rsidRPr="00C30174">
        <w:t>2</w:t>
      </w:r>
      <w:r w:rsidRPr="00C30174">
        <w:t xml:space="preserve"> годов</w:t>
      </w:r>
    </w:p>
    <w:p w14:paraId="1AE35649" w14:textId="38F42EB9" w:rsidR="0052772B" w:rsidRPr="00C30174" w:rsidRDefault="0052772B" w:rsidP="006621CC">
      <w:pPr>
        <w:pStyle w:val="a6"/>
      </w:pPr>
      <w:r w:rsidRPr="00C30174">
        <w:t xml:space="preserve">На стадии строительства </w:t>
      </w:r>
      <w:r w:rsidR="00111FE7" w:rsidRPr="00C30174">
        <w:t xml:space="preserve">и в первоочередных планах реализации проектов </w:t>
      </w:r>
      <w:r w:rsidRPr="00C30174">
        <w:t>находятся ряд жилых комплексов</w:t>
      </w:r>
      <w:r w:rsidR="009402EA" w:rsidRPr="00C30174">
        <w:t xml:space="preserve">: в г. </w:t>
      </w:r>
      <w:r w:rsidR="004E33B0" w:rsidRPr="00C30174">
        <w:t>Владивосток – «Снеговая Падь», «Адмиралтейский», «Восточный Луч», «Лидер», «Патрокл», «Новые горизонты», «Зеленый бульвар»,</w:t>
      </w:r>
      <w:r w:rsidR="009402EA" w:rsidRPr="00C30174">
        <w:t xml:space="preserve"> </w:t>
      </w:r>
      <w:r w:rsidR="00817382" w:rsidRPr="00C30174">
        <w:t xml:space="preserve">«Южный», </w:t>
      </w:r>
      <w:r w:rsidR="009402EA" w:rsidRPr="00C30174">
        <w:t xml:space="preserve">«Sedanka Hills (Седанка Хиллс)», «Видный», «Ранетка», «Солярис», «Novatoria (Новатория)», «Босфорский парк», «Футурист», «Беринг», </w:t>
      </w:r>
      <w:r w:rsidR="00BE406D" w:rsidRPr="00C30174">
        <w:t>«Дом </w:t>
      </w:r>
      <w:r w:rsidR="00111FE7" w:rsidRPr="00C30174">
        <w:t>на Бульваре-2», «</w:t>
      </w:r>
      <w:r w:rsidR="00111FE7" w:rsidRPr="00C30174">
        <w:rPr>
          <w:lang w:val="en-US"/>
        </w:rPr>
        <w:t>Brynner</w:t>
      </w:r>
      <w:r w:rsidR="00111FE7" w:rsidRPr="00C30174">
        <w:t xml:space="preserve"> (Бриннер)», «Жилой дом по ул. Шилкинская, 34», «Каштановый двор», «Времена года», «Aura Apartments (Аура Апартментс)», </w:t>
      </w:r>
      <w:r w:rsidR="00BE406D" w:rsidRPr="00C30174">
        <w:t>в пос. </w:t>
      </w:r>
      <w:r w:rsidR="009402EA" w:rsidRPr="00C30174">
        <w:t>Трудовое – «Золотая долина», «Солнечная долина»</w:t>
      </w:r>
      <w:r w:rsidR="00817382" w:rsidRPr="00C30174">
        <w:t xml:space="preserve"> и другие жилые комплексы</w:t>
      </w:r>
      <w:r w:rsidR="00111FE7" w:rsidRPr="00C30174">
        <w:t xml:space="preserve">. </w:t>
      </w:r>
      <w:r w:rsidRPr="00C30174">
        <w:t>Территориально жилищное строительство</w:t>
      </w:r>
      <w:r w:rsidR="000304FB" w:rsidRPr="00C30174">
        <w:t xml:space="preserve"> не</w:t>
      </w:r>
      <w:r w:rsidR="002A444F" w:rsidRPr="00C30174">
        <w:t> </w:t>
      </w:r>
      <w:r w:rsidR="000304FB" w:rsidRPr="00C30174">
        <w:t xml:space="preserve">везде производится комплексно, местами </w:t>
      </w:r>
      <w:r w:rsidRPr="00C30174">
        <w:t>осуществляется хаотично и бессистемно. Вследствие точечной застройки возводятся жилые здания, связанные с городской транспортной инфраструктурой только автомобильными подъездами.</w:t>
      </w:r>
    </w:p>
    <w:p w14:paraId="6D1927E9" w14:textId="63ECAC57" w:rsidR="00852773" w:rsidRPr="00C30174" w:rsidRDefault="00852773" w:rsidP="006621CC">
      <w:pPr>
        <w:pStyle w:val="a6"/>
      </w:pPr>
      <w:r w:rsidRPr="00C30174">
        <w:t xml:space="preserve">В соответствии с Законом Приморского края № 497-КЗ уполномоченные органы местного самоуправления Артемовского городского округа, Владивостокского городского округа, </w:t>
      </w:r>
      <w:r w:rsidR="00D54548" w:rsidRPr="00C30174">
        <w:t xml:space="preserve">Шкотовского муниципального округа, </w:t>
      </w:r>
      <w:r w:rsidRPr="00C30174">
        <w:t xml:space="preserve">а также поселений, </w:t>
      </w:r>
      <w:r w:rsidR="0043260E" w:rsidRPr="00C30174">
        <w:t xml:space="preserve">входящих в состав </w:t>
      </w:r>
      <w:r w:rsidRPr="00C30174">
        <w:t>Надеждинского муниципальн</w:t>
      </w:r>
      <w:r w:rsidR="00073798" w:rsidRPr="00C30174">
        <w:t>ого</w:t>
      </w:r>
      <w:r w:rsidRPr="00C30174">
        <w:t xml:space="preserve"> район</w:t>
      </w:r>
      <w:r w:rsidR="00073798" w:rsidRPr="00C30174">
        <w:t>а</w:t>
      </w:r>
      <w:r w:rsidRPr="00C30174">
        <w:t>, осуществляют полномочия по</w:t>
      </w:r>
      <w:r w:rsidR="00D54548" w:rsidRPr="00C30174">
        <w:t> </w:t>
      </w:r>
      <w:r w:rsidRPr="00C30174">
        <w:t>распоряжению земельными участками, государственная собственность на которые не разграничена, в границах соответствующег</w:t>
      </w:r>
      <w:r w:rsidR="0043260E" w:rsidRPr="00C30174">
        <w:t>о муниципального образования, в </w:t>
      </w:r>
      <w:r w:rsidRPr="00C30174">
        <w:t>отношении:</w:t>
      </w:r>
    </w:p>
    <w:p w14:paraId="791D0762" w14:textId="4AEA401E" w:rsidR="00852773" w:rsidRPr="00C30174" w:rsidRDefault="00852773" w:rsidP="006621CC">
      <w:pPr>
        <w:pStyle w:val="a6"/>
      </w:pPr>
      <w:r w:rsidRPr="00C30174">
        <w:t>1) земельных участков, бесплатно предоставл</w:t>
      </w:r>
      <w:r w:rsidR="006640DE" w:rsidRPr="00C30174">
        <w:t>яемых гражданам, имеющим трех и </w:t>
      </w:r>
      <w:r w:rsidRPr="00C30174">
        <w:t>более детей, для индивидуального жилищного строительства;</w:t>
      </w:r>
    </w:p>
    <w:p w14:paraId="69B13076" w14:textId="77777777" w:rsidR="00852773" w:rsidRPr="00C30174" w:rsidRDefault="00852773" w:rsidP="006621CC">
      <w:pPr>
        <w:pStyle w:val="a6"/>
      </w:pPr>
      <w:r w:rsidRPr="00C30174">
        <w:t>2) земельных участков, бесплатно предоставляемых гражданам, имеющим двух детей, а также молодым семьям для индивидуального жилищного строительства.</w:t>
      </w:r>
    </w:p>
    <w:p w14:paraId="4D9D146E" w14:textId="0A6DA7DF" w:rsidR="00852773" w:rsidRPr="00C30174" w:rsidRDefault="00852773" w:rsidP="006621CC">
      <w:pPr>
        <w:pStyle w:val="a6"/>
      </w:pPr>
      <w:r w:rsidRPr="00C30174">
        <w:t xml:space="preserve">Следовательно, в целях реализации социальных гарантий отдельным категориям граждан, которые имеют право на обеспечение жильем в соответствии с федеральным и региональным законодательством, согласно Закону Приморского края от 08.11.2011 № 837-КЗ «О бесплатном предоставлении земельных участков гражданам, имеющим </w:t>
      </w:r>
      <w:r w:rsidRPr="00C30174">
        <w:lastRenderedPageBreak/>
        <w:t>трех и более детей, в Приморском крае» (далее – Закон Приморского края № 837-КЗ) земельные участки могут быть предоставлены гражданам, имеющим трех и более детей, проживающим в городе Владивостоке на территории муниципальных образований, входящих во Владивостокскую агломерацию. Согласно Закону Приморского края от 27.09.2013 № 250-КЗ «О бесплатном предоставлении земельных участков для индивидуального жилищного строительства на территории Приморского края» (далее – Закон Приморского края № 250-КЗ), г</w:t>
      </w:r>
      <w:r w:rsidR="0043260E" w:rsidRPr="00C30174">
        <w:t>ражданам, имеющим двух детей, а </w:t>
      </w:r>
      <w:r w:rsidRPr="00C30174">
        <w:t>также молодым семьям, проживающим в городе Владивостоке земельные участки могут быть предоставлены на территории муниципальных образований, входящих во Владивостокскую агломерацию.</w:t>
      </w:r>
    </w:p>
    <w:p w14:paraId="1E259994" w14:textId="273C483B" w:rsidR="00852773" w:rsidRPr="00C30174" w:rsidRDefault="00852773" w:rsidP="00852773">
      <w:pPr>
        <w:ind w:firstLine="567"/>
        <w:jc w:val="both"/>
        <w:rPr>
          <w:rFonts w:ascii="Tahoma" w:hAnsi="Tahoma" w:cs="Tahoma"/>
          <w:lang w:val="x-none"/>
        </w:rPr>
      </w:pPr>
      <w:r w:rsidRPr="00C30174">
        <w:rPr>
          <w:rFonts w:ascii="Tahoma" w:hAnsi="Tahoma" w:cs="Tahoma"/>
        </w:rPr>
        <w:t>Основные ориентиры развития жилищного строительства в Приморском крае отображены в государственной программе Приморского края «Обеспечение доступным жильем и</w:t>
      </w:r>
      <w:r w:rsidR="00090911" w:rsidRPr="00C30174">
        <w:rPr>
          <w:rFonts w:ascii="Tahoma" w:hAnsi="Tahoma" w:cs="Tahoma"/>
        </w:rPr>
        <w:t xml:space="preserve"> </w:t>
      </w:r>
      <w:r w:rsidRPr="00C30174">
        <w:rPr>
          <w:rFonts w:ascii="Tahoma" w:hAnsi="Tahoma" w:cs="Tahoma"/>
        </w:rPr>
        <w:t xml:space="preserve">качественными услугами жилищно-коммунального хозяйства населения Приморского края», утвержденной постановлением Администрации Приморского края от </w:t>
      </w:r>
      <w:r w:rsidRPr="00C30174">
        <w:rPr>
          <w:rFonts w:ascii="Tahoma" w:hAnsi="Tahoma" w:cs="Tahoma"/>
          <w:lang w:val="x-none"/>
        </w:rPr>
        <w:t>30</w:t>
      </w:r>
      <w:r w:rsidRPr="00C30174">
        <w:rPr>
          <w:rFonts w:ascii="Tahoma" w:hAnsi="Tahoma" w:cs="Tahoma"/>
        </w:rPr>
        <w:t>.12.201</w:t>
      </w:r>
      <w:r w:rsidRPr="00C30174">
        <w:rPr>
          <w:rFonts w:ascii="Tahoma" w:hAnsi="Tahoma" w:cs="Tahoma"/>
          <w:lang w:val="x-none"/>
        </w:rPr>
        <w:t>9</w:t>
      </w:r>
      <w:r w:rsidRPr="00C30174">
        <w:rPr>
          <w:rFonts w:ascii="Tahoma" w:hAnsi="Tahoma" w:cs="Tahoma"/>
        </w:rPr>
        <w:t xml:space="preserve"> № </w:t>
      </w:r>
      <w:r w:rsidRPr="00C30174">
        <w:rPr>
          <w:rFonts w:ascii="Tahoma" w:hAnsi="Tahoma" w:cs="Tahoma"/>
          <w:lang w:val="x-none"/>
        </w:rPr>
        <w:t>945</w:t>
      </w:r>
      <w:r w:rsidRPr="00C30174">
        <w:rPr>
          <w:rFonts w:ascii="Tahoma" w:hAnsi="Tahoma" w:cs="Tahoma"/>
        </w:rPr>
        <w:t>-па. В том числе:</w:t>
      </w:r>
    </w:p>
    <w:p w14:paraId="72A7EF09" w14:textId="61FEFD24" w:rsidR="00C273F9" w:rsidRPr="00C30174" w:rsidRDefault="00C273F9" w:rsidP="006621CC">
      <w:pPr>
        <w:pStyle w:val="a1"/>
      </w:pPr>
      <w:r w:rsidRPr="00C30174">
        <w:t xml:space="preserve">повышение обеспеченности жильем населения Приморского края; </w:t>
      </w:r>
    </w:p>
    <w:p w14:paraId="0C9DA12E" w14:textId="2F8A1698" w:rsidR="00C273F9" w:rsidRPr="00C30174" w:rsidRDefault="00C273F9" w:rsidP="006621CC">
      <w:pPr>
        <w:pStyle w:val="a1"/>
      </w:pPr>
      <w:r w:rsidRPr="00C30174">
        <w:t>развитие рынка арендного жилья (коммерческого и некоммерческого использования);</w:t>
      </w:r>
    </w:p>
    <w:p w14:paraId="6F2F1B10" w14:textId="6B4251E5" w:rsidR="00C273F9" w:rsidRPr="00C30174" w:rsidRDefault="00C273F9" w:rsidP="006621CC">
      <w:pPr>
        <w:pStyle w:val="a1"/>
      </w:pPr>
      <w:r w:rsidRPr="00C30174">
        <w:t>обеспечение населения благоустроенным жильем, в том числе стандартным жильем, отвечающим стандартам ценовой доступно</w:t>
      </w:r>
      <w:r w:rsidR="002A2366" w:rsidRPr="00C30174">
        <w:t>сти, требованиям безопасности и</w:t>
      </w:r>
      <w:r w:rsidR="002A2366" w:rsidRPr="00C30174">
        <w:rPr>
          <w:lang w:val="ru-RU"/>
        </w:rPr>
        <w:t> </w:t>
      </w:r>
      <w:r w:rsidRPr="00C30174">
        <w:t>экологичности;</w:t>
      </w:r>
    </w:p>
    <w:p w14:paraId="109FC9C3" w14:textId="77777777" w:rsidR="009A378A" w:rsidRPr="00C30174" w:rsidRDefault="009A378A" w:rsidP="006621CC">
      <w:pPr>
        <w:pStyle w:val="a1"/>
      </w:pPr>
      <w:r w:rsidRPr="00C30174">
        <w:t>реализация социальных гарантий отдельным категориям граждан, которые имеют право на обеспечение жильем в соответствии с федеральным и региональным законодательством;</w:t>
      </w:r>
    </w:p>
    <w:p w14:paraId="74217B4C" w14:textId="19F1E202" w:rsidR="00C273F9" w:rsidRPr="00C30174" w:rsidRDefault="00C273F9" w:rsidP="006621CC">
      <w:pPr>
        <w:pStyle w:val="a1"/>
      </w:pPr>
      <w:r w:rsidRPr="00C30174">
        <w:t>сокращени</w:t>
      </w:r>
      <w:r w:rsidR="009A378A" w:rsidRPr="00C30174">
        <w:t>е</w:t>
      </w:r>
      <w:r w:rsidRPr="00C30174">
        <w:t xml:space="preserve"> непригодного для проживания жилищного фонда, создание безопасных условий проживания населения;</w:t>
      </w:r>
    </w:p>
    <w:p w14:paraId="14A09DD4" w14:textId="228C563F" w:rsidR="00C273F9" w:rsidRPr="00C30174" w:rsidRDefault="00C273F9" w:rsidP="006621CC">
      <w:pPr>
        <w:pStyle w:val="a1"/>
      </w:pPr>
      <w:r w:rsidRPr="00C30174">
        <w:t>развития системы ипотечных жилищных займов для отдельных категорий граждан, работающих</w:t>
      </w:r>
      <w:r w:rsidR="009A378A" w:rsidRPr="00C30174">
        <w:t xml:space="preserve"> на территории Приморского края.</w:t>
      </w:r>
    </w:p>
    <w:p w14:paraId="54298B72" w14:textId="59170E92" w:rsidR="00814081" w:rsidRPr="00C30174" w:rsidRDefault="00814081" w:rsidP="006621CC">
      <w:pPr>
        <w:pStyle w:val="a6"/>
      </w:pPr>
      <w:r w:rsidRPr="00C30174">
        <w:t>В СТП Приморского края</w:t>
      </w:r>
      <w:r w:rsidR="00617DF6" w:rsidRPr="00C30174">
        <w:t xml:space="preserve"> </w:t>
      </w:r>
      <w:r w:rsidR="00B47638" w:rsidRPr="00C30174">
        <w:t xml:space="preserve">во Владивостокском городском округе </w:t>
      </w:r>
      <w:r w:rsidR="00617DF6" w:rsidRPr="00C30174">
        <w:t xml:space="preserve">к размещению запланированы территории, предназначенные для реализации инвестиционных проектов в областях, относящихся к приоритетным направлениям развития экономики, в том числе земельные участки для строительства арендного жилищного фонда: </w:t>
      </w:r>
    </w:p>
    <w:p w14:paraId="501611EE" w14:textId="4ABFC18F" w:rsidR="00617DF6" w:rsidRPr="00C30174" w:rsidRDefault="00617DF6" w:rsidP="006621CC">
      <w:pPr>
        <w:pStyle w:val="a1"/>
      </w:pPr>
      <w:r w:rsidRPr="00C30174">
        <w:t>г. Владивосток, ул. 2-я Поселковая, 1-А, земельный участок с кадастровым номером 25:28:030005:184</w:t>
      </w:r>
      <w:r w:rsidR="00AB68EF" w:rsidRPr="00C30174">
        <w:t>;</w:t>
      </w:r>
    </w:p>
    <w:p w14:paraId="237E984E" w14:textId="6AF48056" w:rsidR="00617DF6" w:rsidRPr="00C30174" w:rsidRDefault="00617DF6" w:rsidP="006621CC">
      <w:pPr>
        <w:pStyle w:val="a1"/>
      </w:pPr>
      <w:r w:rsidRPr="00C30174">
        <w:t>г. Владивосток, ул. Снеговая, 9</w:t>
      </w:r>
      <w:r w:rsidR="00AB68EF" w:rsidRPr="00C30174">
        <w:t>;</w:t>
      </w:r>
    </w:p>
    <w:p w14:paraId="0215AC38" w14:textId="5F0EBE2F" w:rsidR="00617DF6" w:rsidRPr="00C30174" w:rsidRDefault="00617DF6" w:rsidP="006621CC">
      <w:pPr>
        <w:pStyle w:val="a1"/>
      </w:pPr>
      <w:r w:rsidRPr="00C30174">
        <w:t>г. Владивосток, ул. Спиридонова, 11</w:t>
      </w:r>
      <w:r w:rsidR="00AB68EF" w:rsidRPr="00C30174">
        <w:t>;</w:t>
      </w:r>
    </w:p>
    <w:p w14:paraId="02054B9C" w14:textId="377AEF34" w:rsidR="00617DF6" w:rsidRPr="00C30174" w:rsidRDefault="00617DF6" w:rsidP="006621CC">
      <w:pPr>
        <w:pStyle w:val="a1"/>
      </w:pPr>
      <w:r w:rsidRPr="00C30174">
        <w:t>г. Владивосток, ул. Тополевая, 30, земельный участок с кадастровым номером 25:28:030001:146</w:t>
      </w:r>
      <w:r w:rsidR="00AB68EF" w:rsidRPr="00C30174">
        <w:t>.</w:t>
      </w:r>
    </w:p>
    <w:p w14:paraId="7CB85CCC" w14:textId="77777777" w:rsidR="00852773" w:rsidRPr="00C30174" w:rsidRDefault="00852773" w:rsidP="006621CC">
      <w:pPr>
        <w:pStyle w:val="a6"/>
      </w:pPr>
      <w:r w:rsidRPr="00C30174">
        <w:t>В результате проведенного анализа выявлены направления дальнейшего развития жилищного строительства Владивостокского городского округа:</w:t>
      </w:r>
    </w:p>
    <w:p w14:paraId="47CD0774" w14:textId="7355B465" w:rsidR="00852773" w:rsidRPr="00C30174" w:rsidRDefault="00852773" w:rsidP="00656DF7">
      <w:pPr>
        <w:pStyle w:val="a1"/>
        <w:numPr>
          <w:ilvl w:val="0"/>
          <w:numId w:val="23"/>
        </w:numPr>
        <w:tabs>
          <w:tab w:val="clear" w:pos="851"/>
          <w:tab w:val="left" w:pos="993"/>
        </w:tabs>
        <w:ind w:left="0" w:firstLine="567"/>
      </w:pPr>
      <w:r w:rsidRPr="00C30174">
        <w:t xml:space="preserve">Планирование </w:t>
      </w:r>
      <w:r w:rsidR="004E33B0" w:rsidRPr="00C30174">
        <w:rPr>
          <w:lang w:val="ru-RU"/>
        </w:rPr>
        <w:t xml:space="preserve">градостроительных </w:t>
      </w:r>
      <w:r w:rsidR="004E33B0" w:rsidRPr="00C30174">
        <w:t>преобразовани</w:t>
      </w:r>
      <w:r w:rsidR="004E33B0" w:rsidRPr="00C30174">
        <w:rPr>
          <w:lang w:val="ru-RU"/>
        </w:rPr>
        <w:t>й</w:t>
      </w:r>
      <w:r w:rsidRPr="00C30174">
        <w:t xml:space="preserve"> территорий, подлежащих регенерации и сносу аварийного жилищного фонда, учитывая естественное старение капитальных зданий.</w:t>
      </w:r>
    </w:p>
    <w:p w14:paraId="68CAA037" w14:textId="5C9863E8" w:rsidR="00852773" w:rsidRPr="00C30174" w:rsidRDefault="00852773" w:rsidP="00656DF7">
      <w:pPr>
        <w:pStyle w:val="a1"/>
        <w:numPr>
          <w:ilvl w:val="0"/>
          <w:numId w:val="23"/>
        </w:numPr>
        <w:tabs>
          <w:tab w:val="clear" w:pos="851"/>
          <w:tab w:val="left" w:pos="993"/>
        </w:tabs>
        <w:ind w:left="0" w:firstLine="567"/>
      </w:pPr>
      <w:r w:rsidRPr="00C30174">
        <w:t>Планирование объемов нового жилищного строительства с учетом стратегических целевых показателей развития территории, в том числе роста показателя средней жилищной обеспеченности</w:t>
      </w:r>
      <w:r w:rsidR="00E51C6F" w:rsidRPr="00C30174">
        <w:t xml:space="preserve"> с переходом в долгосрочной </w:t>
      </w:r>
      <w:r w:rsidR="00E51C6F" w:rsidRPr="00C30174">
        <w:lastRenderedPageBreak/>
        <w:t>перспективе к покомнатному расселению</w:t>
      </w:r>
      <w:r w:rsidR="00426D52" w:rsidRPr="00C30174">
        <w:t xml:space="preserve">, </w:t>
      </w:r>
      <w:r w:rsidR="00E51C6F" w:rsidRPr="00C30174">
        <w:t xml:space="preserve">формирования </w:t>
      </w:r>
      <w:r w:rsidR="00426D52" w:rsidRPr="00C30174">
        <w:t xml:space="preserve">разнообразия жилой недвижимости соразмерно потребностям различных категорий граждан, развитие рынка арендного жилья. </w:t>
      </w:r>
    </w:p>
    <w:p w14:paraId="04AC2246" w14:textId="77777777" w:rsidR="007B1940" w:rsidRPr="00C30174" w:rsidRDefault="009653A9" w:rsidP="00656DF7">
      <w:pPr>
        <w:pStyle w:val="a1"/>
        <w:numPr>
          <w:ilvl w:val="0"/>
          <w:numId w:val="23"/>
        </w:numPr>
        <w:tabs>
          <w:tab w:val="clear" w:pos="851"/>
          <w:tab w:val="left" w:pos="993"/>
        </w:tabs>
        <w:ind w:left="0" w:firstLine="567"/>
      </w:pPr>
      <w:r w:rsidRPr="00C30174">
        <w:t xml:space="preserve">Планирование комплексного развития территории городского округа. </w:t>
      </w:r>
    </w:p>
    <w:p w14:paraId="3E616B49" w14:textId="7F70354E" w:rsidR="007B1940" w:rsidRPr="00C30174" w:rsidRDefault="007B1940" w:rsidP="00656DF7">
      <w:pPr>
        <w:pStyle w:val="a1"/>
        <w:numPr>
          <w:ilvl w:val="0"/>
          <w:numId w:val="23"/>
        </w:numPr>
        <w:tabs>
          <w:tab w:val="clear" w:pos="851"/>
          <w:tab w:val="left" w:pos="993"/>
        </w:tabs>
        <w:ind w:left="0" w:firstLine="567"/>
      </w:pPr>
      <w:r w:rsidRPr="00C30174">
        <w:rPr>
          <w:lang w:val="ru-RU"/>
        </w:rPr>
        <w:t xml:space="preserve">Определение потребности территорий </w:t>
      </w:r>
      <w:r w:rsidRPr="00C30174">
        <w:t>для индивидуального жилищного строительства</w:t>
      </w:r>
      <w:r w:rsidRPr="00C30174">
        <w:rPr>
          <w:lang w:val="ru-RU"/>
        </w:rPr>
        <w:t xml:space="preserve"> </w:t>
      </w:r>
      <w:r w:rsidRPr="00C30174">
        <w:t>в целях предоставления земельных участков гражданам, имеющи</w:t>
      </w:r>
      <w:r w:rsidRPr="00C30174">
        <w:rPr>
          <w:lang w:val="ru-RU"/>
        </w:rPr>
        <w:t>м</w:t>
      </w:r>
      <w:r w:rsidRPr="00C30174">
        <w:t xml:space="preserve"> на них гарантированное право</w:t>
      </w:r>
      <w:r w:rsidRPr="00C30174">
        <w:rPr>
          <w:lang w:val="ru-RU"/>
        </w:rPr>
        <w:t xml:space="preserve"> и </w:t>
      </w:r>
      <w:r w:rsidRPr="00C30174">
        <w:t xml:space="preserve">резервирование </w:t>
      </w:r>
      <w:r w:rsidRPr="00C30174">
        <w:rPr>
          <w:lang w:val="ru-RU"/>
        </w:rPr>
        <w:t xml:space="preserve">жилых зон в достаточном количестве. </w:t>
      </w:r>
    </w:p>
    <w:p w14:paraId="2EDC064F" w14:textId="100351A9" w:rsidR="00E02D96" w:rsidRPr="00C30174" w:rsidRDefault="00E02D96" w:rsidP="00524D31">
      <w:pPr>
        <w:pStyle w:val="3"/>
      </w:pPr>
      <w:bookmarkStart w:id="1092" w:name="_Toc36218920"/>
      <w:bookmarkStart w:id="1093" w:name="_Toc153270878"/>
      <w:r w:rsidRPr="00C30174">
        <w:t>Социально</w:t>
      </w:r>
      <w:r w:rsidR="0014378A" w:rsidRPr="00C30174">
        <w:t>е и культурно</w:t>
      </w:r>
      <w:r w:rsidRPr="00C30174">
        <w:t>-бытовое обслуживание населения</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92"/>
      <w:bookmarkEnd w:id="1093"/>
    </w:p>
    <w:p w14:paraId="5F1FA44F" w14:textId="77777777" w:rsidR="00F40A8C" w:rsidRPr="00C30174" w:rsidRDefault="00F40A8C" w:rsidP="002A2366">
      <w:pPr>
        <w:pStyle w:val="S40"/>
      </w:pPr>
      <w:r w:rsidRPr="00C30174">
        <w:t>Физическая культура и массовый спорт</w:t>
      </w:r>
    </w:p>
    <w:p w14:paraId="6DE4FC67" w14:textId="77777777" w:rsidR="00E679D9" w:rsidRPr="00C30174" w:rsidRDefault="00E679D9" w:rsidP="006621CC">
      <w:pPr>
        <w:pStyle w:val="a6"/>
      </w:pPr>
      <w:r w:rsidRPr="00C30174">
        <w:t>Во Владивостокском городском округе сформирована инфраструктура для развития спорта высших достижений и проведения спортивных мероприятий всероссийского уровня, в том числе стадионы, спортивные комплексы, бассейны, теннисные корты, конноспортивные клубы, центры зимнего отдыха, гребная парусная база, картодром.</w:t>
      </w:r>
    </w:p>
    <w:p w14:paraId="2C98A72B" w14:textId="74D28406" w:rsidR="007C1391" w:rsidRPr="00C30174" w:rsidRDefault="007C1391" w:rsidP="006621CC">
      <w:pPr>
        <w:pStyle w:val="a6"/>
      </w:pPr>
      <w:r w:rsidRPr="00C30174">
        <w:t>Спортивная инфраструктура муниципальных общеобразовательных организаций</w:t>
      </w:r>
      <w:r w:rsidR="000108A7" w:rsidRPr="00C30174">
        <w:t xml:space="preserve"> в </w:t>
      </w:r>
      <w:r w:rsidRPr="00C30174">
        <w:t xml:space="preserve">соответствии </w:t>
      </w:r>
      <w:r w:rsidR="000108A7" w:rsidRPr="00C30174">
        <w:t xml:space="preserve">Порядком использования населением спортивных объектов муниципальных образовательных учреждений города Владивостока во внеучебное время, утвержденным </w:t>
      </w:r>
      <w:r w:rsidRPr="00C30174">
        <w:t xml:space="preserve">приказом </w:t>
      </w:r>
      <w:r w:rsidR="000108A7" w:rsidRPr="00C30174">
        <w:t xml:space="preserve">управления </w:t>
      </w:r>
      <w:r w:rsidRPr="00C30174">
        <w:t xml:space="preserve">по работе с муниципальными учреждениями образования администрации города Владивостока </w:t>
      </w:r>
      <w:r w:rsidR="000108A7" w:rsidRPr="00C30174">
        <w:t xml:space="preserve">от 28.08.2020 </w:t>
      </w:r>
      <w:r w:rsidR="000108A7" w:rsidRPr="00C30174">
        <w:br/>
      </w:r>
      <w:r w:rsidRPr="00C30174">
        <w:t>№ 310-а</w:t>
      </w:r>
      <w:r w:rsidR="000108A7" w:rsidRPr="00C30174">
        <w:t>,</w:t>
      </w:r>
      <w:r w:rsidRPr="00C30174">
        <w:t xml:space="preserve"> используется для занятий населения физической культурой и спортом.</w:t>
      </w:r>
    </w:p>
    <w:p w14:paraId="1BF35ADD" w14:textId="2916DEA2" w:rsidR="007C1391" w:rsidRPr="00C30174" w:rsidRDefault="007C1391" w:rsidP="006621CC">
      <w:pPr>
        <w:pStyle w:val="a6"/>
      </w:pPr>
      <w:r w:rsidRPr="00C30174">
        <w:t xml:space="preserve">На территории городского округа в </w:t>
      </w:r>
      <w:r w:rsidR="00BB4743" w:rsidRPr="00C30174">
        <w:t>пос. Русский в составе ФГАОУ ВО </w:t>
      </w:r>
      <w:r w:rsidRPr="00C30174">
        <w:t>«Дальневосточный федеральный университет» функционирует ряд спортивных сооружений федерального значения, в том числе спортивные комплексы, стадион с беговой дорожкой, теннисные корты, баскетбольные и волейбольные площадки.</w:t>
      </w:r>
    </w:p>
    <w:p w14:paraId="2D892959" w14:textId="158A4A4A" w:rsidR="00CD626C" w:rsidRPr="00C30174" w:rsidRDefault="00CD626C" w:rsidP="006621CC">
      <w:pPr>
        <w:pStyle w:val="a6"/>
      </w:pPr>
      <w:r w:rsidRPr="00C30174">
        <w:t>В г. Владивостоке расположен</w:t>
      </w:r>
      <w:r w:rsidR="00BE3302" w:rsidRPr="00C30174">
        <w:t>ы</w:t>
      </w:r>
      <w:r w:rsidRPr="00C30174">
        <w:t xml:space="preserve"> объект</w:t>
      </w:r>
      <w:r w:rsidR="00BE3302" w:rsidRPr="00C30174">
        <w:t>ы</w:t>
      </w:r>
      <w:r w:rsidRPr="00C30174">
        <w:t xml:space="preserve"> федерального значения</w:t>
      </w:r>
      <w:r w:rsidR="00BE3302" w:rsidRPr="00C30174">
        <w:t xml:space="preserve">, в том числе </w:t>
      </w:r>
      <w:r w:rsidRPr="00C30174">
        <w:t>спортивно</w:t>
      </w:r>
      <w:r w:rsidR="00827A82" w:rsidRPr="00C30174">
        <w:t>-</w:t>
      </w:r>
      <w:r w:rsidRPr="00C30174">
        <w:t>оздоровительный лагерь «Политехник» ДВФУ (</w:t>
      </w:r>
      <w:r w:rsidR="0043260E" w:rsidRPr="00C30174">
        <w:t>земельный участок с </w:t>
      </w:r>
      <w:r w:rsidR="00827A82" w:rsidRPr="00C30174">
        <w:t>кадастровым номером</w:t>
      </w:r>
      <w:r w:rsidRPr="00C30174">
        <w:t xml:space="preserve"> 25:28:050089:12)</w:t>
      </w:r>
      <w:r w:rsidR="00BE3302" w:rsidRPr="00C30174">
        <w:t xml:space="preserve"> и лыжная база (</w:t>
      </w:r>
      <w:r w:rsidR="0043260E" w:rsidRPr="00C30174">
        <w:t>земельный участок с </w:t>
      </w:r>
      <w:r w:rsidR="00827A82" w:rsidRPr="00C30174">
        <w:t xml:space="preserve">кадастровым номером </w:t>
      </w:r>
      <w:r w:rsidR="00BE3302" w:rsidRPr="00C30174">
        <w:t>25:28:050055:45)</w:t>
      </w:r>
      <w:r w:rsidRPr="00C30174">
        <w:t xml:space="preserve">. </w:t>
      </w:r>
    </w:p>
    <w:p w14:paraId="4AF2597A" w14:textId="71CA4A1A" w:rsidR="007C1391" w:rsidRPr="00C30174" w:rsidRDefault="007C1391" w:rsidP="006621CC">
      <w:pPr>
        <w:pStyle w:val="a6"/>
      </w:pPr>
      <w:r w:rsidRPr="00C30174">
        <w:t>На территории г. Владивостока функционируют объекты регионального значения:</w:t>
      </w:r>
    </w:p>
    <w:p w14:paraId="1617BD47" w14:textId="77777777" w:rsidR="007C1391" w:rsidRPr="00C30174" w:rsidRDefault="007C1391" w:rsidP="006621CC">
      <w:pPr>
        <w:pStyle w:val="a1"/>
      </w:pPr>
      <w:r w:rsidRPr="00C30174">
        <w:rPr>
          <w:lang w:val="ru-RU"/>
        </w:rPr>
        <w:t>учебно-</w:t>
      </w:r>
      <w:r w:rsidRPr="00C30174">
        <w:t xml:space="preserve">спортивный </w:t>
      </w:r>
      <w:r w:rsidRPr="00C30174">
        <w:rPr>
          <w:lang w:val="ru-RU"/>
        </w:rPr>
        <w:t>центр</w:t>
      </w:r>
      <w:r w:rsidRPr="00C30174">
        <w:t xml:space="preserve"> «Олимпиец», на базе которого осуществляют свою деятельность краевое государственное автономное учреждение «Краевая спортивная школа» и краевое государственное автономное учреждение «Центр спортивной подготовки – Школа высшего спортивного мастерства»;</w:t>
      </w:r>
    </w:p>
    <w:p w14:paraId="6E75A542" w14:textId="345CE07D" w:rsidR="007C1391" w:rsidRPr="00C30174" w:rsidRDefault="007C1391" w:rsidP="006621CC">
      <w:pPr>
        <w:pStyle w:val="a1"/>
      </w:pPr>
      <w:r w:rsidRPr="00C30174">
        <w:t>концертно-спортивный комплекс «Фетисов-Арена»;</w:t>
      </w:r>
    </w:p>
    <w:p w14:paraId="10A9276A" w14:textId="25FBAF73" w:rsidR="007C1391" w:rsidRPr="00C30174" w:rsidRDefault="007C1391" w:rsidP="006621CC">
      <w:pPr>
        <w:pStyle w:val="a1"/>
      </w:pPr>
      <w:r w:rsidRPr="00C30174">
        <w:t>стадион «Юность», на базе которого действует краевое государственное автономное учреждение «Краевая спортивная школа»;</w:t>
      </w:r>
    </w:p>
    <w:p w14:paraId="3A426F50" w14:textId="77777777" w:rsidR="007C1391" w:rsidRPr="00C30174" w:rsidRDefault="007C1391" w:rsidP="006621CC">
      <w:pPr>
        <w:pStyle w:val="a1"/>
      </w:pPr>
      <w:r w:rsidRPr="00C30174">
        <w:t xml:space="preserve">спортивная база «Солнечная» государственное специализированное автономное учреждение дополнительного образования детей «Краевая комплексная детско-юношеская спортивная школа». </w:t>
      </w:r>
    </w:p>
    <w:p w14:paraId="6C80E1E1" w14:textId="21511304" w:rsidR="00661D3C" w:rsidRPr="00C30174" w:rsidRDefault="00661D3C" w:rsidP="006621CC">
      <w:pPr>
        <w:pStyle w:val="a6"/>
      </w:pPr>
      <w:r w:rsidRPr="00C30174">
        <w:t>В г. Владивостоке н</w:t>
      </w:r>
      <w:r w:rsidR="007C1391" w:rsidRPr="00C30174">
        <w:t>а стадии строительства объект</w:t>
      </w:r>
      <w:r w:rsidRPr="00C30174">
        <w:t>ы</w:t>
      </w:r>
      <w:r w:rsidR="007C1391" w:rsidRPr="00C30174">
        <w:t xml:space="preserve"> регионального значения </w:t>
      </w:r>
      <w:r w:rsidR="004D7604" w:rsidRPr="00C30174">
        <w:t>–</w:t>
      </w:r>
      <w:r w:rsidR="007C1391" w:rsidRPr="00C30174">
        <w:t xml:space="preserve"> спортивно-восстановительный центр</w:t>
      </w:r>
      <w:r w:rsidRPr="00C30174">
        <w:t xml:space="preserve"> и ледовая арена для керлинга.</w:t>
      </w:r>
    </w:p>
    <w:p w14:paraId="3D2C7F11" w14:textId="60199A4F" w:rsidR="007C1391" w:rsidRPr="00C30174" w:rsidRDefault="007C1391" w:rsidP="006621CC">
      <w:pPr>
        <w:pStyle w:val="a6"/>
      </w:pPr>
      <w:r w:rsidRPr="00C30174">
        <w:t>На территории жилого района Снеговая Падь г. Владивостока в стадии незавершенного строительства находится физкульт</w:t>
      </w:r>
      <w:r w:rsidR="00BB4743" w:rsidRPr="00C30174">
        <w:t>урно-оздоровительный комплекс с</w:t>
      </w:r>
      <w:r w:rsidR="00BB4743" w:rsidRPr="00C30174">
        <w:rPr>
          <w:lang w:val="en-US"/>
        </w:rPr>
        <w:t> </w:t>
      </w:r>
      <w:r w:rsidRPr="00C30174">
        <w:t>плавательным бассейном и ледовой ареной.</w:t>
      </w:r>
    </w:p>
    <w:p w14:paraId="14BC64B8" w14:textId="7E8C42C5" w:rsidR="00CB2681" w:rsidRPr="00C30174" w:rsidRDefault="00CB2681" w:rsidP="006621CC">
      <w:pPr>
        <w:pStyle w:val="a6"/>
      </w:pPr>
      <w:r w:rsidRPr="00C30174">
        <w:lastRenderedPageBreak/>
        <w:t xml:space="preserve">Ранее в </w:t>
      </w:r>
      <w:r w:rsidR="00783230" w:rsidRPr="00C30174">
        <w:t xml:space="preserve">соответствии с </w:t>
      </w:r>
      <w:r w:rsidRPr="00C30174">
        <w:t>государственной программ</w:t>
      </w:r>
      <w:r w:rsidR="00783230" w:rsidRPr="00C30174">
        <w:t>ой</w:t>
      </w:r>
      <w:r w:rsidRPr="00C30174">
        <w:t xml:space="preserve"> Приморского края «Развитие физической культуры и спорта Приморского края», утвержденной </w:t>
      </w:r>
      <w:r w:rsidR="0029026A" w:rsidRPr="00C30174">
        <w:t xml:space="preserve">постановлением </w:t>
      </w:r>
      <w:r w:rsidRPr="00C30174">
        <w:t>Администрации П</w:t>
      </w:r>
      <w:r w:rsidR="00BA7A84" w:rsidRPr="00C30174">
        <w:t>риморского края от 27.12.2019 №</w:t>
      </w:r>
      <w:r w:rsidR="0029026A" w:rsidRPr="00C30174">
        <w:t> </w:t>
      </w:r>
      <w:r w:rsidRPr="00C30174">
        <w:t>920-па</w:t>
      </w:r>
      <w:r w:rsidR="004D7604" w:rsidRPr="00C30174">
        <w:t>,</w:t>
      </w:r>
      <w:r w:rsidRPr="00C30174">
        <w:t xml:space="preserve"> </w:t>
      </w:r>
      <w:r w:rsidR="00BA7A84" w:rsidRPr="00C30174">
        <w:t>к реконструкции планировался спортивный комплекс «</w:t>
      </w:r>
      <w:r w:rsidRPr="00C30174">
        <w:t>Олимпиец</w:t>
      </w:r>
      <w:r w:rsidR="00BA7A84" w:rsidRPr="00C30174">
        <w:t>»</w:t>
      </w:r>
      <w:r w:rsidRPr="00C30174">
        <w:t xml:space="preserve"> КГАУ ЦСП-ШВСМ</w:t>
      </w:r>
      <w:r w:rsidR="00BA7A84" w:rsidRPr="00C30174">
        <w:t xml:space="preserve"> (пристройка спортивных залов, пристройка здания гостиницы с административными помещениями). Но в 2022 году проведен ряд ремонтных работ в целях обновления спорткомплекса для проведения международных спортивных игр «Дети Азии». </w:t>
      </w:r>
    </w:p>
    <w:p w14:paraId="59B324B0" w14:textId="4A89D71E" w:rsidR="007C1391" w:rsidRPr="00C30174" w:rsidRDefault="007C1391" w:rsidP="006621CC">
      <w:pPr>
        <w:pStyle w:val="a6"/>
      </w:pPr>
      <w:r w:rsidRPr="00C30174">
        <w:t xml:space="preserve">В городском округе </w:t>
      </w:r>
      <w:r w:rsidR="002C05A9" w:rsidRPr="00C30174">
        <w:t xml:space="preserve">функционирует </w:t>
      </w:r>
      <w:r w:rsidRPr="00C30174">
        <w:t>1</w:t>
      </w:r>
      <w:r w:rsidR="002C05A9" w:rsidRPr="00C30174">
        <w:t>1</w:t>
      </w:r>
      <w:r w:rsidRPr="00C30174">
        <w:t xml:space="preserve"> </w:t>
      </w:r>
      <w:r w:rsidR="00BB4743" w:rsidRPr="00C30174">
        <w:t>спортивных школ,</w:t>
      </w:r>
      <w:r w:rsidR="002C05A9" w:rsidRPr="00C30174">
        <w:t xml:space="preserve"> в том числе:</w:t>
      </w:r>
      <w:r w:rsidR="002A2366" w:rsidRPr="00C30174">
        <w:t xml:space="preserve"> МБУ </w:t>
      </w:r>
      <w:r w:rsidR="0079542D" w:rsidRPr="00C30174">
        <w:t>«</w:t>
      </w:r>
      <w:r w:rsidR="003C3D34" w:rsidRPr="00C30174">
        <w:t>Центр </w:t>
      </w:r>
      <w:r w:rsidR="002C05A9" w:rsidRPr="00C30174">
        <w:t>спортивной подготовки населения по различным видам спорта города Владивостока</w:t>
      </w:r>
      <w:r w:rsidR="0079542D" w:rsidRPr="00C30174">
        <w:t>»</w:t>
      </w:r>
      <w:r w:rsidR="002C05A9" w:rsidRPr="00C30174">
        <w:t xml:space="preserve">, МБУ </w:t>
      </w:r>
      <w:r w:rsidR="0079542D" w:rsidRPr="00C30174">
        <w:t>«</w:t>
      </w:r>
      <w:r w:rsidR="002C05A9" w:rsidRPr="00C30174">
        <w:t xml:space="preserve">СШОР </w:t>
      </w:r>
      <w:r w:rsidR="0079542D" w:rsidRPr="00C30174">
        <w:t>«</w:t>
      </w:r>
      <w:r w:rsidR="002C05A9" w:rsidRPr="00C30174">
        <w:t>Амазонка</w:t>
      </w:r>
      <w:r w:rsidR="0079542D" w:rsidRPr="00C30174">
        <w:t>»</w:t>
      </w:r>
      <w:r w:rsidR="002C05A9" w:rsidRPr="00C30174">
        <w:t xml:space="preserve">, МБУ СШ </w:t>
      </w:r>
      <w:r w:rsidR="0079542D" w:rsidRPr="00C30174">
        <w:t>«</w:t>
      </w:r>
      <w:r w:rsidR="002C05A9" w:rsidRPr="00C30174">
        <w:t>Богатырь</w:t>
      </w:r>
      <w:r w:rsidR="0079542D" w:rsidRPr="00C30174">
        <w:t>»</w:t>
      </w:r>
      <w:r w:rsidR="002C05A9" w:rsidRPr="00C30174">
        <w:t xml:space="preserve">, МБУ СШ </w:t>
      </w:r>
      <w:r w:rsidR="0079542D" w:rsidRPr="00C30174">
        <w:t>«</w:t>
      </w:r>
      <w:r w:rsidR="002C05A9" w:rsidRPr="00C30174">
        <w:t>Бастион</w:t>
      </w:r>
      <w:r w:rsidR="0079542D" w:rsidRPr="00C30174">
        <w:t>»</w:t>
      </w:r>
      <w:r w:rsidR="003C3D34" w:rsidRPr="00C30174">
        <w:t>, МБУ </w:t>
      </w:r>
      <w:r w:rsidR="002C05A9" w:rsidRPr="00C30174">
        <w:t xml:space="preserve">СШ </w:t>
      </w:r>
      <w:r w:rsidR="0079542D" w:rsidRPr="00C30174">
        <w:t>«</w:t>
      </w:r>
      <w:r w:rsidR="002C05A9" w:rsidRPr="00C30174">
        <w:t>Надежды ринга</w:t>
      </w:r>
      <w:r w:rsidR="0079542D" w:rsidRPr="00C30174">
        <w:t>»</w:t>
      </w:r>
      <w:r w:rsidR="002C05A9" w:rsidRPr="00C30174">
        <w:t xml:space="preserve">, </w:t>
      </w:r>
      <w:r w:rsidR="0079542D" w:rsidRPr="00C30174">
        <w:t>МБУ СШ «</w:t>
      </w:r>
      <w:r w:rsidR="002C05A9" w:rsidRPr="00C30174">
        <w:t>Русич</w:t>
      </w:r>
      <w:r w:rsidR="0079542D" w:rsidRPr="00C30174">
        <w:t>», МБУ СШ «Старт», МБУ СШ «Чемпион», МБУ СШ по гимнастике, МБУ СШ по различным видам спорта и МБУ СШ по футболу, филиалы и подразделения которых ведут спортивно-образ</w:t>
      </w:r>
      <w:r w:rsidR="003C3D34" w:rsidRPr="00C30174">
        <w:t>овательную деятельность на </w:t>
      </w:r>
      <w:r w:rsidR="0079542D" w:rsidRPr="00C30174">
        <w:t>базе более чем 100 спортивных сооружений. При этом а</w:t>
      </w:r>
      <w:r w:rsidRPr="00C30174">
        <w:t>ктуальным является вопрос территориальной доступности муниципальных спортивных школ и их филиалов (подразделений, секций, клубов) и</w:t>
      </w:r>
      <w:r w:rsidR="00BA5E88" w:rsidRPr="00C30174">
        <w:t xml:space="preserve"> </w:t>
      </w:r>
      <w:r w:rsidRPr="00C30174">
        <w:t>обеспечении максимального охвата населения города для занятий физической культурой и</w:t>
      </w:r>
      <w:r w:rsidR="00BA5E88" w:rsidRPr="00C30174">
        <w:t xml:space="preserve"> </w:t>
      </w:r>
      <w:r w:rsidRPr="00C30174">
        <w:t>спортом. В настоящее время данные объекты распределены на территории города не равномерно.</w:t>
      </w:r>
    </w:p>
    <w:p w14:paraId="48935079" w14:textId="5DE560BB" w:rsidR="007C1391" w:rsidRPr="00C30174" w:rsidRDefault="007C1391" w:rsidP="006621CC">
      <w:pPr>
        <w:pStyle w:val="a6"/>
      </w:pPr>
      <w:r w:rsidRPr="00C30174">
        <w:t>С целью повышения территориальной дост</w:t>
      </w:r>
      <w:r w:rsidR="00BB4743" w:rsidRPr="00C30174">
        <w:t>упности спортивных сооружений в</w:t>
      </w:r>
      <w:r w:rsidR="00BB4743" w:rsidRPr="00C30174">
        <w:rPr>
          <w:lang w:val="en-US"/>
        </w:rPr>
        <w:t> </w:t>
      </w:r>
      <w:r w:rsidRPr="00C30174">
        <w:t>зимнее время заливаются катки и хоккейные корты.</w:t>
      </w:r>
    </w:p>
    <w:p w14:paraId="5683184F" w14:textId="3765C05F" w:rsidR="007C1391" w:rsidRPr="00C30174" w:rsidRDefault="007C1391" w:rsidP="006621CC">
      <w:pPr>
        <w:pStyle w:val="a6"/>
      </w:pPr>
      <w:r w:rsidRPr="00C30174">
        <w:t>Согласно Стратегии социально-экономическо</w:t>
      </w:r>
      <w:r w:rsidR="00BA5E88" w:rsidRPr="00C30174">
        <w:t>го развития Приморского края до </w:t>
      </w:r>
      <w:r w:rsidRPr="00C30174">
        <w:t>2030 года», утвержденной постановлением Администрации Приморского края от 28.12.2018 № 668-па, Владивостокская агломерация является центром экономического роста Приморского края. В с</w:t>
      </w:r>
      <w:r w:rsidR="00BB4743" w:rsidRPr="00C30174">
        <w:t>фере физической культуры и</w:t>
      </w:r>
      <w:r w:rsidR="00BA5E88" w:rsidRPr="00C30174">
        <w:t xml:space="preserve"> </w:t>
      </w:r>
      <w:r w:rsidRPr="00C30174">
        <w:t>массового спорта якорным проектом является центр водных видов спорта, планируемый к развитию на острове Русский, часть объектов</w:t>
      </w:r>
      <w:r w:rsidR="004D7604" w:rsidRPr="00C30174">
        <w:t>,</w:t>
      </w:r>
      <w:r w:rsidRPr="00C30174">
        <w:t xml:space="preserve"> входящих в его состав</w:t>
      </w:r>
      <w:r w:rsidR="004D7604" w:rsidRPr="00C30174">
        <w:t>,</w:t>
      </w:r>
      <w:r w:rsidRPr="00C30174">
        <w:t xml:space="preserve"> уже функционирует.</w:t>
      </w:r>
    </w:p>
    <w:p w14:paraId="3B917FC9" w14:textId="1EDDC457" w:rsidR="007C1391" w:rsidRPr="00C30174" w:rsidRDefault="007C1391" w:rsidP="006621CC">
      <w:pPr>
        <w:pStyle w:val="a6"/>
      </w:pPr>
      <w:r w:rsidRPr="00C30174">
        <w:t>Согласно муниципальной программе «Развитие физической культу</w:t>
      </w:r>
      <w:r w:rsidR="00BB4743" w:rsidRPr="00C30174">
        <w:t>ры и спорта в </w:t>
      </w:r>
      <w:r w:rsidRPr="00C30174">
        <w:t>городе Владивостоке» на 2014 – 2024 годы», утвержденной постановлением администрации города Владивостока от 19.09.2013 № 2702, задачами являются модернизация спортивной материально-технической базы муниципальных общеобразовательных ор</w:t>
      </w:r>
      <w:r w:rsidR="00BB4743" w:rsidRPr="00C30174">
        <w:t>ганизаций города Владивостока и </w:t>
      </w:r>
      <w:r w:rsidRPr="00C30174">
        <w:t xml:space="preserve">муниципальных организаций дополнительного образования детей города Владивостока, создание условий для привлечения к занятиям физической культурой и массовым спортом населения города Владивостока. В соответствии с муниципальной программой к 2024 году планируется увеличить долю населения города Владивостока, систематически занимающегося физической культурой и спортом до 56,2%, долю обучающихся в муниципальных общеобразовательных учреждениях города Владивостока и учреждениях дополнительного образования детей города Владивостока, систематически занимающихся физической культурой и спортом до 36,2% и уровень обеспеченности муниципальных общеобразовательных учреждений города Владивостока спортивными сооружениями до 62,8%. </w:t>
      </w:r>
    </w:p>
    <w:p w14:paraId="6A37125D" w14:textId="6BC787EB" w:rsidR="007C1391" w:rsidRPr="00C30174" w:rsidRDefault="007C1391" w:rsidP="006621CC">
      <w:pPr>
        <w:pStyle w:val="a6"/>
      </w:pPr>
      <w:r w:rsidRPr="00C30174">
        <w:t>В результате оценки уровня обеспеченности постоянного населения городского округа объектами физической культуры и массового спорта местного значения городского округа в</w:t>
      </w:r>
      <w:r w:rsidR="00BA5E88" w:rsidRPr="00C30174">
        <w:t xml:space="preserve"> </w:t>
      </w:r>
      <w:r w:rsidRPr="00C30174">
        <w:t>соответствии с МНГП Владивостокского городского округа во всех населенных пунктах Владивостокского город</w:t>
      </w:r>
      <w:r w:rsidR="002A2366" w:rsidRPr="00C30174">
        <w:t>ского округа выявлены дефицит и </w:t>
      </w:r>
      <w:r w:rsidRPr="00C30174">
        <w:t>потребность в физкультурно-спортивных залах, плавательных бассейнах, плоскостных спортивных сооружениях, крытых спортивных объектах с искусственным льдом, лыжных базах, сооружениях для стрелковых видов спорта.</w:t>
      </w:r>
    </w:p>
    <w:p w14:paraId="749E71CB" w14:textId="30153C4C" w:rsidR="007C1391" w:rsidRPr="00C30174" w:rsidRDefault="007C1391" w:rsidP="007C1391">
      <w:pPr>
        <w:pStyle w:val="ConsPlusNormal"/>
        <w:spacing w:before="220"/>
        <w:ind w:firstLine="540"/>
        <w:jc w:val="both"/>
        <w:rPr>
          <w:rFonts w:ascii="Tahoma" w:hAnsi="Tahoma" w:cs="Tahoma"/>
          <w:sz w:val="24"/>
          <w:szCs w:val="24"/>
        </w:rPr>
      </w:pPr>
      <w:r w:rsidRPr="00C30174">
        <w:rPr>
          <w:rFonts w:ascii="Tahoma" w:hAnsi="Tahoma" w:cs="Tahoma"/>
          <w:sz w:val="24"/>
          <w:szCs w:val="24"/>
        </w:rPr>
        <w:lastRenderedPageBreak/>
        <w:t>К основным направлениям дальнейшего развития спортивной инфраструктуры города посредством территориального планирования можно отнести:</w:t>
      </w:r>
    </w:p>
    <w:p w14:paraId="7D80781F" w14:textId="0AB0A142" w:rsidR="007C1391" w:rsidRPr="00C30174" w:rsidRDefault="007C1391" w:rsidP="006621CC">
      <w:pPr>
        <w:pStyle w:val="a1"/>
      </w:pPr>
      <w:r w:rsidRPr="00C30174">
        <w:t>обеспечение территориальной доступности услуг в сфере физической культуры и</w:t>
      </w:r>
      <w:r w:rsidRPr="00C30174">
        <w:rPr>
          <w:lang w:val="ru-RU"/>
        </w:rPr>
        <w:t> </w:t>
      </w:r>
      <w:r w:rsidRPr="00C30174">
        <w:t>массового спорта через планирование к разм</w:t>
      </w:r>
      <w:r w:rsidR="002A2366" w:rsidRPr="00C30174">
        <w:t>ещению спортивных сооружений, в</w:t>
      </w:r>
      <w:r w:rsidR="002A2366" w:rsidRPr="00C30174">
        <w:rPr>
          <w:lang w:val="ru-RU"/>
        </w:rPr>
        <w:t> </w:t>
      </w:r>
      <w:r w:rsidRPr="00C30174">
        <w:t>частности плоскостных спортивных сооружений в шаговой доступности к местам концентрации жилой застройки, соразмерно фактическим и планируемым темпам жилищного строительства;</w:t>
      </w:r>
    </w:p>
    <w:p w14:paraId="448D355F" w14:textId="77777777" w:rsidR="007C1391" w:rsidRPr="00C30174" w:rsidRDefault="007C1391" w:rsidP="006621CC">
      <w:pPr>
        <w:pStyle w:val="a1"/>
      </w:pPr>
      <w:r w:rsidRPr="00C30174">
        <w:t>модернизация плоскостных спортивных сооружений на базе образовательных организаций путем планирования реконструкции спортивных сооружений.</w:t>
      </w:r>
    </w:p>
    <w:p w14:paraId="1E59C752" w14:textId="77777777" w:rsidR="006E6C07" w:rsidRPr="00C30174" w:rsidRDefault="006E6C07" w:rsidP="002A2366">
      <w:pPr>
        <w:pStyle w:val="S40"/>
      </w:pPr>
      <w:r w:rsidRPr="00C30174">
        <w:t xml:space="preserve">Образование </w:t>
      </w:r>
    </w:p>
    <w:p w14:paraId="16835539" w14:textId="477C0E00" w:rsidR="00726259" w:rsidRPr="00C30174" w:rsidRDefault="00726259" w:rsidP="006621CC">
      <w:pPr>
        <w:pStyle w:val="a6"/>
      </w:pPr>
      <w:r w:rsidRPr="00C30174">
        <w:t xml:space="preserve">Город Владивосток является крупнейшим в восточной части России научно-образовательным центром федерального значения. В городском округе функционирует более 30 организаций, реализующих программы профессионального и высшего образования. В пос. Русский расположен кампус Дальневосточного федерального университета (далее – ДВФУ) – ведущий центр </w:t>
      </w:r>
      <w:r w:rsidR="002A2366" w:rsidRPr="00C30174">
        <w:t>международного сотрудничества в </w:t>
      </w:r>
      <w:r w:rsidRPr="00C30174">
        <w:t>Азиатско-Тихоокеанском регионе. ДВФУ является постоянно действующей площадкой проведения масштабных мероприятий самого высокого уровня, где проходят международные конференции и выставки, встречи и</w:t>
      </w:r>
      <w:r w:rsidR="005049C6" w:rsidRPr="00C30174">
        <w:t xml:space="preserve"> </w:t>
      </w:r>
      <w:r w:rsidR="002A2366" w:rsidRPr="00C30174">
        <w:t>семинары, симпозиумы и </w:t>
      </w:r>
      <w:r w:rsidRPr="00C30174">
        <w:t>конкурсы.</w:t>
      </w:r>
    </w:p>
    <w:p w14:paraId="3D9BA563" w14:textId="5A7496C8" w:rsidR="00726259" w:rsidRPr="00C30174" w:rsidRDefault="00726259" w:rsidP="006621CC">
      <w:pPr>
        <w:pStyle w:val="a6"/>
      </w:pPr>
      <w:r w:rsidRPr="00C30174">
        <w:t>Согласно Стратегии социально-экономическо</w:t>
      </w:r>
      <w:r w:rsidR="005049C6" w:rsidRPr="00C30174">
        <w:t>го развития Приморского края до </w:t>
      </w:r>
      <w:r w:rsidRPr="00C30174">
        <w:t>2030 года</w:t>
      </w:r>
      <w:r w:rsidR="00DF3B9E" w:rsidRPr="00C30174">
        <w:t>,</w:t>
      </w:r>
      <w:r w:rsidRPr="00C30174">
        <w:t xml:space="preserve"> Владивостокская агломерация является центром экономического роста Приморского края. В</w:t>
      </w:r>
      <w:r w:rsidR="005049C6" w:rsidRPr="00C30174">
        <w:t xml:space="preserve"> </w:t>
      </w:r>
      <w:r w:rsidRPr="00C30174">
        <w:t>сфере образования и науки якорным проектом является научно-образовательный комплекс, планируемый к развитию на базе ДВФУ. Развитие инновационного кластера Приморского края будет осуществляться также на базе Дальневосточного федерального университета. Его выбор в</w:t>
      </w:r>
      <w:r w:rsidR="00DF3B9E" w:rsidRPr="00C30174">
        <w:t xml:space="preserve"> </w:t>
      </w:r>
      <w:r w:rsidRPr="00C30174">
        <w:t>качестве «якорной» организации кластера обусловлен лидирующей ролью университета в научно-инновационной сфере Приморья, инфраструктурным оснащением, наличием необходимых компетенций по основным направлениям научно-технологического развития края, возможностью создания на его территории инновационного научно-технологического центра.</w:t>
      </w:r>
    </w:p>
    <w:p w14:paraId="1ECF52A1" w14:textId="59D6C1A5" w:rsidR="00726259" w:rsidRPr="00C30174" w:rsidRDefault="00726259" w:rsidP="006621CC">
      <w:pPr>
        <w:pStyle w:val="a6"/>
      </w:pPr>
      <w:r w:rsidRPr="00C30174">
        <w:t>Помимо образовательных организаций высшего образования федерального значения в</w:t>
      </w:r>
      <w:r w:rsidR="005049C6" w:rsidRPr="00C30174">
        <w:t xml:space="preserve"> </w:t>
      </w:r>
      <w:r w:rsidRPr="00C30174">
        <w:t>городском округе функционируют образовательные организации высшего образования иного значения, в том числе ЧОУ ВО «Дальневосточный институт коммуникаций» и другие организации.</w:t>
      </w:r>
    </w:p>
    <w:p w14:paraId="651F0881" w14:textId="77777777" w:rsidR="00726259" w:rsidRPr="00C30174" w:rsidRDefault="00726259" w:rsidP="006621CC">
      <w:pPr>
        <w:pStyle w:val="a6"/>
      </w:pPr>
      <w:r w:rsidRPr="00C30174">
        <w:t>Научный кластер в городском округе формирует Дальневосточное отделение Российской академии наук, в составе которого более 10 научных центров и институтов по различным направлениям.</w:t>
      </w:r>
    </w:p>
    <w:p w14:paraId="385CD506" w14:textId="0F3CF20F" w:rsidR="00BE3302" w:rsidRPr="00C30174" w:rsidRDefault="00DF3B9E" w:rsidP="006621CC">
      <w:pPr>
        <w:pStyle w:val="a6"/>
      </w:pPr>
      <w:r w:rsidRPr="00C30174">
        <w:t>В г. </w:t>
      </w:r>
      <w:r w:rsidR="00BE3302" w:rsidRPr="00C30174">
        <w:t xml:space="preserve">Владивостоке </w:t>
      </w:r>
      <w:r w:rsidR="00310C9C" w:rsidRPr="00C30174">
        <w:t xml:space="preserve">функционирует </w:t>
      </w:r>
      <w:r w:rsidR="00BC2EB6" w:rsidRPr="00C30174">
        <w:t xml:space="preserve">объект федерального значения </w:t>
      </w:r>
      <w:r w:rsidR="00BE3302" w:rsidRPr="00C30174">
        <w:t xml:space="preserve">Дальневосточный федеральный университет </w:t>
      </w:r>
      <w:r w:rsidRPr="00C30174">
        <w:t>–</w:t>
      </w:r>
      <w:r w:rsidR="00890C1F" w:rsidRPr="00C30174">
        <w:t xml:space="preserve"> м</w:t>
      </w:r>
      <w:r w:rsidR="00BE3302" w:rsidRPr="00C30174">
        <w:t>ежрегиональный центр дополнительного профессионального образования</w:t>
      </w:r>
      <w:r w:rsidRPr="00C30174">
        <w:t>, расположенный</w:t>
      </w:r>
      <w:r w:rsidR="00890C1F" w:rsidRPr="00C30174">
        <w:t xml:space="preserve"> </w:t>
      </w:r>
      <w:r w:rsidRPr="00C30174">
        <w:t>в границах земельного участка с кадастровым номером</w:t>
      </w:r>
      <w:r w:rsidR="00890C1F" w:rsidRPr="00C30174">
        <w:t xml:space="preserve"> </w:t>
      </w:r>
      <w:r w:rsidR="00BE3302" w:rsidRPr="00C30174">
        <w:t>25:28:010016:24</w:t>
      </w:r>
      <w:r w:rsidRPr="00C30174">
        <w:t>, объекты капитального строительства, расположенные в границах земельных участков с кадастровыми номерами 25:28:010016:24, 25:28:010016:9.</w:t>
      </w:r>
    </w:p>
    <w:p w14:paraId="72962982" w14:textId="016BB944" w:rsidR="00726259" w:rsidRPr="00C30174" w:rsidRDefault="00726259" w:rsidP="006621CC">
      <w:pPr>
        <w:pStyle w:val="a6"/>
      </w:pPr>
      <w:r w:rsidRPr="00C30174">
        <w:t>В структуру организаций отдыха и оздоровления детей Приморского края, расположенных на территории Владивостокского городского округа</w:t>
      </w:r>
      <w:r w:rsidR="005049C6" w:rsidRPr="00C30174">
        <w:t>,</w:t>
      </w:r>
      <w:r w:rsidRPr="00C30174">
        <w:t xml:space="preserve"> входят загородные оздоровительные лагеря, оздоровительно-образовательные центры, организующие детские лагеря, санаторный оздоровительный лагерь и детский лагерь, </w:t>
      </w:r>
      <w:r w:rsidRPr="00C30174">
        <w:lastRenderedPageBreak/>
        <w:t>организованный на базе санатория (в том числе детский оздоровительный лагерь «Нептун», детский оздоровительный лагерь «Лесная сказка</w:t>
      </w:r>
      <w:r w:rsidR="005049C6" w:rsidRPr="00C30174">
        <w:t>», пионерский</w:t>
      </w:r>
      <w:r w:rsidRPr="00C30174">
        <w:t xml:space="preserve"> лагерь «Изумруд» и другие объекты).</w:t>
      </w:r>
    </w:p>
    <w:p w14:paraId="05C3489B" w14:textId="1C1B73C2" w:rsidR="00726259" w:rsidRPr="00C30174" w:rsidRDefault="00726259" w:rsidP="006621CC">
      <w:pPr>
        <w:pStyle w:val="a6"/>
      </w:pPr>
      <w:r w:rsidRPr="00C30174">
        <w:t xml:space="preserve">В </w:t>
      </w:r>
      <w:r w:rsidR="005049C6" w:rsidRPr="00C30174">
        <w:t>городе</w:t>
      </w:r>
      <w:r w:rsidRPr="00C30174">
        <w:t xml:space="preserve"> Владивосток организован один из крупнейших в Российской Федерации объектов ФБГОУ «Всероссийский детский центр «Океан», относящийся к объектам федерального уровня, на базе которого организован детский сад.</w:t>
      </w:r>
    </w:p>
    <w:p w14:paraId="2FC516D6" w14:textId="77777777" w:rsidR="00726259" w:rsidRPr="00C30174" w:rsidRDefault="00726259" w:rsidP="006621CC">
      <w:pPr>
        <w:pStyle w:val="a6"/>
      </w:pPr>
      <w:r w:rsidRPr="00C30174">
        <w:t xml:space="preserve">На период летних каникул оздоровительные лагеря с дневным пребыванием детей также организованы в общеобразовательных организациях городского округа. </w:t>
      </w:r>
    </w:p>
    <w:p w14:paraId="3709CFE2" w14:textId="32BDD9E4" w:rsidR="00726259" w:rsidRPr="00C30174" w:rsidRDefault="00726259" w:rsidP="006621CC">
      <w:pPr>
        <w:pStyle w:val="a6"/>
      </w:pPr>
      <w:r w:rsidRPr="00C30174">
        <w:t>В городе Владивосток расположены 2 региональных центра содействия семейному устройству детей – сирот и детей, оставши</w:t>
      </w:r>
      <w:r w:rsidR="00BB4743" w:rsidRPr="00C30174">
        <w:t>хся без попечения родителей и</w:t>
      </w:r>
      <w:r w:rsidR="00BB4743" w:rsidRPr="00C30174">
        <w:rPr>
          <w:lang w:val="en-US"/>
        </w:rPr>
        <w:t> </w:t>
      </w:r>
      <w:r w:rsidR="00BB4743" w:rsidRPr="00C30174">
        <w:t>7</w:t>
      </w:r>
      <w:r w:rsidR="00BB4743" w:rsidRPr="00C30174">
        <w:rPr>
          <w:lang w:val="en-US"/>
        </w:rPr>
        <w:t> </w:t>
      </w:r>
      <w:r w:rsidRPr="00C30174">
        <w:t>специальных (коррекционных) школ.</w:t>
      </w:r>
    </w:p>
    <w:p w14:paraId="0E78D72A" w14:textId="719E4ACB" w:rsidR="00726259" w:rsidRPr="00C30174" w:rsidRDefault="00726259" w:rsidP="006621CC">
      <w:pPr>
        <w:pStyle w:val="a6"/>
      </w:pPr>
      <w:r w:rsidRPr="00C30174">
        <w:t xml:space="preserve">Демографические процессы в городе характеризуются стабильной </w:t>
      </w:r>
      <w:r w:rsidR="00BB4743" w:rsidRPr="00C30174">
        <w:t>тенденцией к</w:t>
      </w:r>
      <w:r w:rsidR="00BB4743" w:rsidRPr="00C30174">
        <w:rPr>
          <w:lang w:val="en-US"/>
        </w:rPr>
        <w:t> </w:t>
      </w:r>
      <w:r w:rsidRPr="00C30174">
        <w:t>росту детского населения за сч</w:t>
      </w:r>
      <w:r w:rsidR="00B5219C" w:rsidRPr="00C30174">
        <w:t>е</w:t>
      </w:r>
      <w:r w:rsidRPr="00C30174">
        <w:t>т естественного и миграционного прироста. Ежегодно происходит увеличение численности контингента обучающихся</w:t>
      </w:r>
      <w:r w:rsidR="00C00CBE" w:rsidRPr="00C30174">
        <w:t>.</w:t>
      </w:r>
      <w:r w:rsidRPr="00C30174">
        <w:t xml:space="preserve"> </w:t>
      </w:r>
    </w:p>
    <w:p w14:paraId="02BCBC6B" w14:textId="77777777" w:rsidR="00AA225A" w:rsidRPr="00C30174" w:rsidRDefault="00726259" w:rsidP="006621CC">
      <w:pPr>
        <w:pStyle w:val="a6"/>
      </w:pPr>
      <w:r w:rsidRPr="00C30174">
        <w:t>Развитие муниципальной системы образования во Владивостокском городском округе осуществляется в рамках стратегических целей и задач, поставленных Президентом и Правительством Российской Федерации и является одним из приоритетных направлений развития.</w:t>
      </w:r>
      <w:r w:rsidR="00AA225A" w:rsidRPr="00C30174">
        <w:t xml:space="preserve"> </w:t>
      </w:r>
    </w:p>
    <w:p w14:paraId="5523BF43" w14:textId="77777777" w:rsidR="004E58D5" w:rsidRPr="00C30174" w:rsidRDefault="004E58D5" w:rsidP="006621CC">
      <w:pPr>
        <w:pStyle w:val="a6"/>
      </w:pPr>
      <w:r w:rsidRPr="00C30174">
        <w:t>На конец 2022 года в городском округе функционировало 143 организации, осуществляющих образовательную деятельность по образовательным программам дошкольного образования, присмотр и уход за детьми, из которых 122 муниципальных дошкольных образовательных учреждения. Здания в аварийном состоянии или требующие капитальный ремонт отсутствуют.</w:t>
      </w:r>
    </w:p>
    <w:p w14:paraId="576D55CA" w14:textId="77777777" w:rsidR="00317C41" w:rsidRPr="00C30174" w:rsidRDefault="00317C41" w:rsidP="006621CC">
      <w:pPr>
        <w:pStyle w:val="a6"/>
      </w:pPr>
      <w:r w:rsidRPr="00C30174">
        <w:t xml:space="preserve">В </w:t>
      </w:r>
      <w:r w:rsidR="004E58D5" w:rsidRPr="00C30174">
        <w:t>2022</w:t>
      </w:r>
      <w:r w:rsidRPr="00C30174">
        <w:t xml:space="preserve"> году дошкольные образовательные организации </w:t>
      </w:r>
      <w:r w:rsidR="005049C6" w:rsidRPr="00C30174">
        <w:t>Владивостокского</w:t>
      </w:r>
      <w:r w:rsidRPr="00C30174">
        <w:t xml:space="preserve"> городского округа </w:t>
      </w:r>
      <w:r w:rsidR="00D32336" w:rsidRPr="00C30174">
        <w:t xml:space="preserve">посещало </w:t>
      </w:r>
      <w:r w:rsidR="004E58D5" w:rsidRPr="00C30174">
        <w:t>28,7 тыс.</w:t>
      </w:r>
      <w:r w:rsidR="00D32336" w:rsidRPr="00C30174">
        <w:t xml:space="preserve"> детей. Коэффициент </w:t>
      </w:r>
      <w:r w:rsidR="005049C6" w:rsidRPr="00C30174">
        <w:t>охвата детей</w:t>
      </w:r>
      <w:r w:rsidR="00D32336" w:rsidRPr="00C30174">
        <w:t xml:space="preserve"> в возрасте </w:t>
      </w:r>
      <w:r w:rsidR="005049C6" w:rsidRPr="00C30174">
        <w:br/>
      </w:r>
      <w:r w:rsidR="00D32336" w:rsidRPr="00C30174">
        <w:t xml:space="preserve">1-6 лет составлял </w:t>
      </w:r>
      <w:r w:rsidR="004E58D5" w:rsidRPr="00C30174">
        <w:t>73,0%.</w:t>
      </w:r>
      <w:r w:rsidR="00D32336" w:rsidRPr="00C30174">
        <w:t xml:space="preserve"> </w:t>
      </w:r>
    </w:p>
    <w:p w14:paraId="1881082B" w14:textId="77777777" w:rsidR="00726259" w:rsidRPr="00C30174" w:rsidRDefault="00726259" w:rsidP="006621CC">
      <w:pPr>
        <w:pStyle w:val="a6"/>
      </w:pPr>
      <w:r w:rsidRPr="00C30174">
        <w:t>В настоящее время доступность дошкольного обра</w:t>
      </w:r>
      <w:r w:rsidR="005049C6" w:rsidRPr="00C30174">
        <w:t>зования для детей в возрасте от </w:t>
      </w:r>
      <w:r w:rsidRPr="00C30174">
        <w:t>3</w:t>
      </w:r>
      <w:r w:rsidR="005049C6" w:rsidRPr="00C30174">
        <w:t> </w:t>
      </w:r>
      <w:r w:rsidRPr="00C30174">
        <w:t>до</w:t>
      </w:r>
      <w:r w:rsidR="005049C6" w:rsidRPr="00C30174">
        <w:t> </w:t>
      </w:r>
      <w:r w:rsidRPr="00C30174">
        <w:t>7 лет соответствует ориентирам развития дошкольного образования, установленным в</w:t>
      </w:r>
      <w:r w:rsidR="005049C6" w:rsidRPr="00C30174">
        <w:t xml:space="preserve"> </w:t>
      </w:r>
      <w:r w:rsidRPr="00C30174">
        <w:t>государственной программе Приморского края «Развитие образования Приморского края», утвержденной постановлением Администрации Приморского края от 16.12.2019 № 848-па</w:t>
      </w:r>
      <w:r w:rsidR="00DF3B9E" w:rsidRPr="00C30174">
        <w:t>,</w:t>
      </w:r>
      <w:r w:rsidRPr="00C30174">
        <w:t xml:space="preserve"> и составляет 100%. Детям в</w:t>
      </w:r>
      <w:r w:rsidR="00BB4743" w:rsidRPr="00C30174">
        <w:t xml:space="preserve"> возрасте от 1,5</w:t>
      </w:r>
      <w:r w:rsidR="005049C6" w:rsidRPr="00C30174">
        <w:t xml:space="preserve"> </w:t>
      </w:r>
      <w:r w:rsidRPr="00C30174">
        <w:t>до 3 лет, состоящим в актуальной очереди, предлагаются места в муниципальных дошкольных образовательных учреждениях.</w:t>
      </w:r>
    </w:p>
    <w:p w14:paraId="42F59959" w14:textId="502D605B" w:rsidR="00726259" w:rsidRPr="00C30174" w:rsidRDefault="00726259" w:rsidP="006621CC">
      <w:pPr>
        <w:pStyle w:val="a6"/>
      </w:pPr>
      <w:r w:rsidRPr="00C30174">
        <w:t xml:space="preserve">В последние годы ведется активное строительство дошкольных образовательных организаций с ясельными группами, что позволяет решить ряд задач, поставленных в рамках национального проекта «Демография». </w:t>
      </w:r>
      <w:r w:rsidR="004E58D5" w:rsidRPr="00C30174">
        <w:t xml:space="preserve">В 2022 году создано 480 мест, из которых 100 </w:t>
      </w:r>
      <w:r w:rsidR="00BE406D" w:rsidRPr="00C30174">
        <w:t xml:space="preserve">– </w:t>
      </w:r>
      <w:r w:rsidR="004E58D5" w:rsidRPr="00C30174">
        <w:t>для детей в возрасте до 3 лет. В 2024 году планируется завершить строительство объекта дошкольного образования «Детский сад на 120 мест в районе ул. Кипарисовая д.4 в г. Владивостоке».</w:t>
      </w:r>
    </w:p>
    <w:p w14:paraId="611F202E" w14:textId="77D65C4C" w:rsidR="00E95701" w:rsidRPr="00C30174" w:rsidRDefault="00E95701" w:rsidP="006621CC">
      <w:pPr>
        <w:pStyle w:val="a6"/>
      </w:pPr>
      <w:r w:rsidRPr="00C30174">
        <w:t>При этом, территориальный дефицит дошкольных образовательных организаций на сегодняшний день по-прежнему актуален. Наиболее остро проблема нехватки мест в</w:t>
      </w:r>
      <w:r w:rsidRPr="00C30174">
        <w:rPr>
          <w:lang w:val="en-US"/>
        </w:rPr>
        <w:t> </w:t>
      </w:r>
      <w:r w:rsidRPr="00C30174">
        <w:t>муниципальные организации городского округа стоит для жителей микрорайонов «Снеговая падь», «Изумрудный», «Зеленый угол», «Фрегат», 63 и 64 микрорайона, микрорайона «Лесной квартал», в районе улиц Чкалова-Чапаева, Надибаидзе-Фастовская, Сафонова, Невская, Арсеньева, Пологая, Маковского, Успенского, а также в районе Эгершельд.</w:t>
      </w:r>
    </w:p>
    <w:p w14:paraId="48A68FFB" w14:textId="77777777" w:rsidR="00F97765" w:rsidRPr="00C30174" w:rsidRDefault="00F97765" w:rsidP="006621CC">
      <w:pPr>
        <w:pStyle w:val="a6"/>
      </w:pPr>
      <w:r w:rsidRPr="00C30174">
        <w:lastRenderedPageBreak/>
        <w:t xml:space="preserve">На территории Владивостокского городского округа расположена 91 организация, осуществляющая деятельность по программам общего образования. Общее количество обучающихся в 2022 году составило 62,9 тыс. детей. </w:t>
      </w:r>
    </w:p>
    <w:p w14:paraId="38EE660D" w14:textId="77777777" w:rsidR="00726259" w:rsidRPr="00C30174" w:rsidRDefault="00F97765" w:rsidP="006621CC">
      <w:pPr>
        <w:pStyle w:val="a6"/>
      </w:pPr>
      <w:r w:rsidRPr="00C30174">
        <w:t>Основными вопросами в сфере общего образования являются обучение в 2 смены (16</w:t>
      </w:r>
      <w:r w:rsidR="0067305E" w:rsidRPr="00C30174">
        <w:t>,8</w:t>
      </w:r>
      <w:r w:rsidR="00726259" w:rsidRPr="00C30174">
        <w:t>% учащихся) и превышение нормативного максимально допустимого уровня территориальной доступности на определенных территориях городского округа.</w:t>
      </w:r>
    </w:p>
    <w:p w14:paraId="2CCDE0B5" w14:textId="77777777" w:rsidR="00074500" w:rsidRPr="00C30174" w:rsidRDefault="00074500" w:rsidP="006621CC">
      <w:pPr>
        <w:pStyle w:val="a6"/>
      </w:pPr>
      <w:r w:rsidRPr="00C30174">
        <w:t>Здания 25 об</w:t>
      </w:r>
      <w:r w:rsidR="007D097C" w:rsidRPr="00C30174">
        <w:t xml:space="preserve">щеобразовательных организаций </w:t>
      </w:r>
      <w:r w:rsidRPr="00C30174">
        <w:t xml:space="preserve">требуют проведения </w:t>
      </w:r>
      <w:r w:rsidR="003C3D34" w:rsidRPr="00C30174">
        <w:t>капитального ремонта.</w:t>
      </w:r>
    </w:p>
    <w:p w14:paraId="71324D60" w14:textId="3D3CB146" w:rsidR="00F97765" w:rsidRPr="00C30174" w:rsidRDefault="00F97765" w:rsidP="006621CC">
      <w:pPr>
        <w:pStyle w:val="a6"/>
      </w:pPr>
      <w:r w:rsidRPr="00C30174">
        <w:t>Территориальный дефицит актуален для активно застраиваемых территорий «Изумрудный», «Снеговая Падь», «Лесной квартал», «Патрокл», «Вторая речка».</w:t>
      </w:r>
    </w:p>
    <w:p w14:paraId="6610837A" w14:textId="4DFC60FB" w:rsidR="0053419E" w:rsidRPr="00C30174" w:rsidRDefault="0053419E" w:rsidP="006621CC">
      <w:pPr>
        <w:pStyle w:val="a6"/>
      </w:pPr>
      <w:r w:rsidRPr="00C30174">
        <w:t>К 2024 году планируется завершение строительства двух муниципальных учреждений: школа на 1100 мест в жилом компле</w:t>
      </w:r>
      <w:r w:rsidR="00EB6255" w:rsidRPr="00C30174">
        <w:t>ксе «Снеговая падь» и</w:t>
      </w:r>
      <w:r w:rsidR="00BE406D" w:rsidRPr="00C30174">
        <w:t xml:space="preserve"> школа на 1275 </w:t>
      </w:r>
      <w:r w:rsidRPr="00C30174">
        <w:t xml:space="preserve">мест в жилом районе «Патрокл». </w:t>
      </w:r>
      <w:r w:rsidR="00F97765" w:rsidRPr="00C30174">
        <w:t>В 2025 году планируется строительство школы на 1125 мест в ЖК «Изумрудный».</w:t>
      </w:r>
    </w:p>
    <w:p w14:paraId="06185DD8" w14:textId="57587BE6" w:rsidR="00726259" w:rsidRPr="00C30174" w:rsidRDefault="00726259" w:rsidP="006621CC">
      <w:pPr>
        <w:pStyle w:val="a6"/>
      </w:pPr>
      <w:r w:rsidRPr="00C30174">
        <w:t xml:space="preserve">Муниципальная система дополнительного образования детей, подведомственная Управлению по работе с муниципальными образовательными учреждениями администрации </w:t>
      </w:r>
      <w:r w:rsidR="00992BAF" w:rsidRPr="00C30174">
        <w:t>города</w:t>
      </w:r>
      <w:r w:rsidRPr="00C30174">
        <w:t xml:space="preserve"> Владивостока, представлена 13 учреждениями дополнительного образования, из них 12 учреждений </w:t>
      </w:r>
      <w:r w:rsidR="00DF3B9E" w:rsidRPr="00C30174">
        <w:t>–</w:t>
      </w:r>
      <w:r w:rsidRPr="00C30174">
        <w:t xml:space="preserve"> многопрофи</w:t>
      </w:r>
      <w:r w:rsidR="00BB4743" w:rsidRPr="00C30174">
        <w:t>льные, одно учреждение – МАУ</w:t>
      </w:r>
      <w:r w:rsidR="00BB4743" w:rsidRPr="00C30174">
        <w:rPr>
          <w:lang w:val="en-US"/>
        </w:rPr>
        <w:t> </w:t>
      </w:r>
      <w:r w:rsidR="00BB4743" w:rsidRPr="00C30174">
        <w:t>ДО</w:t>
      </w:r>
      <w:r w:rsidR="00BB4743" w:rsidRPr="00C30174">
        <w:rPr>
          <w:lang w:val="en-US"/>
        </w:rPr>
        <w:t> </w:t>
      </w:r>
      <w:r w:rsidRPr="00C30174">
        <w:t>«Дворец сп</w:t>
      </w:r>
      <w:r w:rsidR="00DF3B9E" w:rsidRPr="00C30174">
        <w:t>орта «Юность» г. Владивостока» –</w:t>
      </w:r>
      <w:r w:rsidRPr="00C30174">
        <w:t xml:space="preserve"> спортивной направленности:</w:t>
      </w:r>
    </w:p>
    <w:p w14:paraId="6FD4EB5A" w14:textId="47909FF8" w:rsidR="00726259" w:rsidRPr="00C30174" w:rsidRDefault="00726259" w:rsidP="006621CC">
      <w:pPr>
        <w:pStyle w:val="a1"/>
      </w:pPr>
      <w:r w:rsidRPr="00C30174">
        <w:t>муниципальных автономных учреждения д</w:t>
      </w:r>
      <w:r w:rsidR="00BB4743" w:rsidRPr="00C30174">
        <w:t>ополнительного образования (МАУ</w:t>
      </w:r>
      <w:r w:rsidR="00BB4743" w:rsidRPr="00C30174">
        <w:rPr>
          <w:lang w:val="en-US"/>
        </w:rPr>
        <w:t> </w:t>
      </w:r>
      <w:r w:rsidR="00BE406D" w:rsidRPr="00C30174">
        <w:t>ДО</w:t>
      </w:r>
      <w:r w:rsidR="00BE406D" w:rsidRPr="00C30174">
        <w:rPr>
          <w:lang w:val="ru-RU"/>
        </w:rPr>
        <w:t> </w:t>
      </w:r>
      <w:r w:rsidRPr="00C30174">
        <w:t>«Дворец спорта «Юность» г. Владивостока», МАУ</w:t>
      </w:r>
      <w:r w:rsidR="00BE406D" w:rsidRPr="00C30174">
        <w:rPr>
          <w:lang w:val="ru-RU"/>
        </w:rPr>
        <w:t> </w:t>
      </w:r>
      <w:r w:rsidR="00BE406D" w:rsidRPr="00C30174">
        <w:t>ДО</w:t>
      </w:r>
      <w:r w:rsidR="00BE406D" w:rsidRPr="00C30174">
        <w:rPr>
          <w:lang w:val="ru-RU"/>
        </w:rPr>
        <w:t> </w:t>
      </w:r>
      <w:r w:rsidRPr="00C30174">
        <w:t>«Владивостокский городской Дворец детского творчества», МАУ</w:t>
      </w:r>
      <w:r w:rsidR="00BE406D" w:rsidRPr="00C30174">
        <w:rPr>
          <w:lang w:val="ru-RU"/>
        </w:rPr>
        <w:t> </w:t>
      </w:r>
      <w:r w:rsidR="00BE406D" w:rsidRPr="00C30174">
        <w:t>ДО</w:t>
      </w:r>
      <w:r w:rsidR="00BE406D" w:rsidRPr="00C30174">
        <w:rPr>
          <w:lang w:val="ru-RU"/>
        </w:rPr>
        <w:t> </w:t>
      </w:r>
      <w:r w:rsidRPr="00C30174">
        <w:t>«Центринформ»);</w:t>
      </w:r>
    </w:p>
    <w:p w14:paraId="5655CB43" w14:textId="77777777" w:rsidR="00726259" w:rsidRPr="00C30174" w:rsidRDefault="00726259" w:rsidP="006621CC">
      <w:pPr>
        <w:pStyle w:val="a1"/>
      </w:pPr>
      <w:r w:rsidRPr="00C30174">
        <w:t>3 центра дополнительного образования;</w:t>
      </w:r>
    </w:p>
    <w:p w14:paraId="3463B503" w14:textId="77777777" w:rsidR="00726259" w:rsidRPr="00C30174" w:rsidRDefault="00726259" w:rsidP="006621CC">
      <w:pPr>
        <w:pStyle w:val="a1"/>
      </w:pPr>
      <w:r w:rsidRPr="00C30174">
        <w:t>2 центра детского творчества;</w:t>
      </w:r>
    </w:p>
    <w:p w14:paraId="70240E9A" w14:textId="77777777" w:rsidR="00726259" w:rsidRPr="00C30174" w:rsidRDefault="00726259" w:rsidP="006621CC">
      <w:pPr>
        <w:pStyle w:val="a1"/>
      </w:pPr>
      <w:r w:rsidRPr="00C30174">
        <w:t>2 детско-юношеских центров;</w:t>
      </w:r>
    </w:p>
    <w:p w14:paraId="325113F8" w14:textId="77777777" w:rsidR="00726259" w:rsidRPr="00C30174" w:rsidRDefault="00726259" w:rsidP="006621CC">
      <w:pPr>
        <w:pStyle w:val="a1"/>
      </w:pPr>
      <w:r w:rsidRPr="00C30174">
        <w:t>2 центра развития творчества детей и юношества;</w:t>
      </w:r>
    </w:p>
    <w:p w14:paraId="6B77EBD4" w14:textId="77777777" w:rsidR="00726259" w:rsidRPr="00C30174" w:rsidRDefault="00726259" w:rsidP="006621CC">
      <w:pPr>
        <w:pStyle w:val="a1"/>
      </w:pPr>
      <w:r w:rsidRPr="00C30174">
        <w:t xml:space="preserve">1 дом детства и юношества. </w:t>
      </w:r>
    </w:p>
    <w:p w14:paraId="6E31CB89" w14:textId="77777777" w:rsidR="003349E8" w:rsidRPr="00C30174" w:rsidRDefault="003349E8" w:rsidP="006621CC">
      <w:pPr>
        <w:pStyle w:val="a6"/>
      </w:pPr>
      <w:r w:rsidRPr="00C30174">
        <w:t>Услуги по дополнительному образованию в организациях различной организационно-правовой формы и формы собственности получило 75,2 тыс. детей в возрасте 5-18 лет (70,5% в общей численности детей данной возрастной группы), из них по направлениям дополнительных образовательных программ:</w:t>
      </w:r>
    </w:p>
    <w:p w14:paraId="075A2722" w14:textId="77777777" w:rsidR="003349E8" w:rsidRPr="00C30174" w:rsidRDefault="003349E8" w:rsidP="006621CC">
      <w:pPr>
        <w:pStyle w:val="a1"/>
      </w:pPr>
      <w:r w:rsidRPr="00C30174">
        <w:t>художественное – 58%;</w:t>
      </w:r>
    </w:p>
    <w:p w14:paraId="289BE73E" w14:textId="77777777" w:rsidR="003349E8" w:rsidRPr="00C30174" w:rsidRDefault="003349E8" w:rsidP="006621CC">
      <w:pPr>
        <w:pStyle w:val="a1"/>
      </w:pPr>
      <w:r w:rsidRPr="00C30174">
        <w:t>техническое – 13%;</w:t>
      </w:r>
    </w:p>
    <w:p w14:paraId="00030F97" w14:textId="77777777" w:rsidR="003349E8" w:rsidRPr="00C30174" w:rsidRDefault="003349E8" w:rsidP="006621CC">
      <w:pPr>
        <w:pStyle w:val="a1"/>
      </w:pPr>
      <w:r w:rsidRPr="00C30174">
        <w:t>физкультурно-спортивное – 11%;</w:t>
      </w:r>
    </w:p>
    <w:p w14:paraId="1079D412" w14:textId="664FF7A0" w:rsidR="003349E8" w:rsidRPr="00C30174" w:rsidRDefault="007B18BD" w:rsidP="006621CC">
      <w:pPr>
        <w:pStyle w:val="a1"/>
      </w:pPr>
      <w:r w:rsidRPr="00C30174">
        <w:t>социально-гу</w:t>
      </w:r>
      <w:r w:rsidR="003349E8" w:rsidRPr="00C30174">
        <w:t>манитарное – 10%;</w:t>
      </w:r>
    </w:p>
    <w:p w14:paraId="2CC98391" w14:textId="77777777" w:rsidR="003349E8" w:rsidRPr="00C30174" w:rsidRDefault="003349E8" w:rsidP="006621CC">
      <w:pPr>
        <w:pStyle w:val="a1"/>
      </w:pPr>
      <w:r w:rsidRPr="00C30174">
        <w:t>туристко-краеведческое – 5%;</w:t>
      </w:r>
    </w:p>
    <w:p w14:paraId="49C92ED9" w14:textId="77777777" w:rsidR="003349E8" w:rsidRPr="00C30174" w:rsidRDefault="003349E8" w:rsidP="006621CC">
      <w:pPr>
        <w:pStyle w:val="a1"/>
      </w:pPr>
      <w:r w:rsidRPr="00C30174">
        <w:t>естественно-научное – 3%.</w:t>
      </w:r>
    </w:p>
    <w:p w14:paraId="5E0C6C36" w14:textId="2F5987ED" w:rsidR="00726259" w:rsidRPr="00C30174" w:rsidRDefault="00726259" w:rsidP="006621CC">
      <w:pPr>
        <w:pStyle w:val="a6"/>
      </w:pPr>
      <w:r w:rsidRPr="00C30174">
        <w:t xml:space="preserve">В г. Владивостоке </w:t>
      </w:r>
      <w:r w:rsidR="009369BD" w:rsidRPr="00C30174">
        <w:t xml:space="preserve">при Владивостокском Дворце детского творчества </w:t>
      </w:r>
      <w:r w:rsidRPr="00C30174">
        <w:t xml:space="preserve">открыт детский технопарк «Кванториум» </w:t>
      </w:r>
      <w:r w:rsidR="007342C8" w:rsidRPr="00C30174">
        <w:t>–</w:t>
      </w:r>
      <w:r w:rsidRPr="00C30174">
        <w:t xml:space="preserve"> современная инновационная площадка интеллектуального раз</w:t>
      </w:r>
      <w:r w:rsidR="00BB4743" w:rsidRPr="00C30174">
        <w:t>вития и досуга для детей и</w:t>
      </w:r>
      <w:r w:rsidR="007342C8" w:rsidRPr="00C30174">
        <w:t xml:space="preserve"> </w:t>
      </w:r>
      <w:r w:rsidRPr="00C30174">
        <w:t>подростков, оснащ</w:t>
      </w:r>
      <w:r w:rsidR="00B5219C" w:rsidRPr="00C30174">
        <w:t>е</w:t>
      </w:r>
      <w:r w:rsidRPr="00C30174">
        <w:t>нная высокотехнологичным оборудованием и нацеленная на повышение мотивации молодых людей к выбору инженерных профессий.</w:t>
      </w:r>
    </w:p>
    <w:p w14:paraId="45D73D2C" w14:textId="1758DFF6" w:rsidR="00726259" w:rsidRPr="00C30174" w:rsidRDefault="00726259" w:rsidP="006621CC">
      <w:pPr>
        <w:pStyle w:val="a6"/>
      </w:pPr>
      <w:r w:rsidRPr="00C30174">
        <w:t xml:space="preserve">В Программе комплексного развития социальной инфраструктуры Владивостокского городского округа на 2019 – 2028 годы, утвержденной </w:t>
      </w:r>
      <w:r w:rsidRPr="00C30174">
        <w:lastRenderedPageBreak/>
        <w:t>постановлением администрации города Влад</w:t>
      </w:r>
      <w:r w:rsidR="00BB4743" w:rsidRPr="00C30174">
        <w:t>ивостока от 28.11.2019 № 4189</w:t>
      </w:r>
      <w:r w:rsidR="005E5600" w:rsidRPr="00C30174">
        <w:t>,</w:t>
      </w:r>
      <w:r w:rsidR="00BB4743" w:rsidRPr="00C30174">
        <w:t xml:space="preserve"> в</w:t>
      </w:r>
      <w:r w:rsidR="00BB4743" w:rsidRPr="00C30174">
        <w:rPr>
          <w:lang w:val="en-US"/>
        </w:rPr>
        <w:t> </w:t>
      </w:r>
      <w:r w:rsidRPr="00C30174">
        <w:t>результате мониторинга численности обучающихся во вторую смену и интенсивности жилищного строительства составлен прогноз плана строительства школ на территории Владивостокского городского округа во вновь застраиваемых микрорайонах на период до 2028 года.</w:t>
      </w:r>
    </w:p>
    <w:p w14:paraId="5AC3FB9D" w14:textId="7F34E83F" w:rsidR="00726259" w:rsidRPr="00C30174" w:rsidRDefault="00726259" w:rsidP="006621CC">
      <w:pPr>
        <w:pStyle w:val="a6"/>
      </w:pPr>
      <w:r w:rsidRPr="00C30174">
        <w:t>При высоком охвате услугами дополнительного образования актуален вопрос неравномерного территориального распределения муниципальных спортивных школ</w:t>
      </w:r>
      <w:r w:rsidR="00BB4743" w:rsidRPr="00C30174">
        <w:t xml:space="preserve"> и</w:t>
      </w:r>
      <w:r w:rsidR="00BB4743" w:rsidRPr="00C30174">
        <w:rPr>
          <w:lang w:val="en-US"/>
        </w:rPr>
        <w:t> </w:t>
      </w:r>
      <w:r w:rsidRPr="00C30174">
        <w:t xml:space="preserve">их филиалов (подразделений, секций, клубов) </w:t>
      </w:r>
      <w:r w:rsidR="00BB4743" w:rsidRPr="00C30174">
        <w:t>и музыкальных, художественных и</w:t>
      </w:r>
      <w:r w:rsidR="00BB4743" w:rsidRPr="00C30174">
        <w:rPr>
          <w:lang w:val="en-US"/>
        </w:rPr>
        <w:t> </w:t>
      </w:r>
      <w:r w:rsidRPr="00C30174">
        <w:t xml:space="preserve">детских школ искусств. </w:t>
      </w:r>
    </w:p>
    <w:p w14:paraId="42121A8B" w14:textId="44118C6D" w:rsidR="00C76B4D" w:rsidRPr="00C30174" w:rsidRDefault="00C76B4D" w:rsidP="006621CC">
      <w:pPr>
        <w:pStyle w:val="a6"/>
      </w:pPr>
      <w:r w:rsidRPr="00C30174">
        <w:t xml:space="preserve">В муниципальную систему образования также входит Центр психолого-педагогической, медицинской и социальной помощи. </w:t>
      </w:r>
    </w:p>
    <w:p w14:paraId="128FAF4A" w14:textId="0D0F9302" w:rsidR="00726259" w:rsidRPr="00C30174" w:rsidRDefault="00726259" w:rsidP="006621CC">
      <w:pPr>
        <w:pStyle w:val="a6"/>
      </w:pPr>
      <w:r w:rsidRPr="00C30174">
        <w:t>Одной из задач социально-экономического развития Владивостокского городского округа является улучшение материально-технической базы образовательных организаций. Решение задачи достигается за счет строительства и реконструкции зданий учреждений образования на территории Владивостокского городского округа. Многие здания образовательных учреждений не соответствуют требованиям, предъявляемым к таким объектам: более 70% зданий школ и 7</w:t>
      </w:r>
      <w:r w:rsidR="00EC3879" w:rsidRPr="00C30174">
        <w:t>5</w:t>
      </w:r>
      <w:r w:rsidRPr="00C30174">
        <w:t>% зданий детских садов эксплуатируются более 40 лет. При этом зданий, признанных аварийными или требующих проведения капитального ремонта</w:t>
      </w:r>
      <w:r w:rsidR="007342C8" w:rsidRPr="00C30174">
        <w:t>,</w:t>
      </w:r>
      <w:r w:rsidRPr="00C30174">
        <w:t xml:space="preserve"> в городском округе не выявлено. </w:t>
      </w:r>
    </w:p>
    <w:p w14:paraId="63DB7BA4" w14:textId="77777777" w:rsidR="00726259" w:rsidRPr="00C30174" w:rsidRDefault="00726259" w:rsidP="006621CC">
      <w:pPr>
        <w:pStyle w:val="a6"/>
      </w:pPr>
      <w:r w:rsidRPr="00C30174">
        <w:t xml:space="preserve">Образовательная политика в системе общего образования города Владивостока ориентируется на достижение высоких показателей качества образования, внедрение новых методов обучения и воспитания, современных образовательных технологий, ликвидацию второй смены, создание доступной образовательной среды для детей, имеющих ограниченные возможности здоровья, совершенствование системы оценки качества общего образования, организацию профильного обучения </w:t>
      </w:r>
    </w:p>
    <w:p w14:paraId="76232674" w14:textId="77777777" w:rsidR="00726259" w:rsidRPr="00C30174" w:rsidRDefault="00726259" w:rsidP="006621CC">
      <w:pPr>
        <w:pStyle w:val="a6"/>
      </w:pPr>
      <w:r w:rsidRPr="00C30174">
        <w:t>К основным направлениям дальнейшего развития муниципальной системы образования на уровне территориального планирования можно отнести:</w:t>
      </w:r>
    </w:p>
    <w:p w14:paraId="68CB8CE2" w14:textId="6CCC590D" w:rsidR="00726259" w:rsidRPr="00C30174" w:rsidRDefault="00726259" w:rsidP="006621CC">
      <w:pPr>
        <w:pStyle w:val="a1"/>
      </w:pPr>
      <w:r w:rsidRPr="00C30174">
        <w:t>обеспечение доступности образовател</w:t>
      </w:r>
      <w:r w:rsidR="00BB4743" w:rsidRPr="00C30174">
        <w:t>ьных услуг через планирование к</w:t>
      </w:r>
      <w:r w:rsidR="00BB4743" w:rsidRPr="00C30174">
        <w:rPr>
          <w:lang w:val="en-US"/>
        </w:rPr>
        <w:t> </w:t>
      </w:r>
      <w:r w:rsidRPr="00C30174">
        <w:t>размещению дошкольных образовательных организаций, общеобразовательных организаций и организаций дополнительного образования (спортивные школы и школы искусств) соразмерно фактическим и планируемым темпам жилищного строительства;</w:t>
      </w:r>
    </w:p>
    <w:p w14:paraId="10753C8A" w14:textId="2CE0D33D" w:rsidR="00726259" w:rsidRPr="00C30174" w:rsidRDefault="00726259" w:rsidP="006621CC">
      <w:pPr>
        <w:pStyle w:val="a1"/>
      </w:pPr>
      <w:r w:rsidRPr="00C30174">
        <w:t xml:space="preserve">модернизация, повышение надежности и обеспечение безопасности зданий образовательных организаций, период эксплуатации которых превышает 75-80 лет путем планирования объектов к реконструкции. </w:t>
      </w:r>
    </w:p>
    <w:p w14:paraId="1DDB5EAD" w14:textId="75107918" w:rsidR="00476C54" w:rsidRPr="00C30174" w:rsidRDefault="00476C54" w:rsidP="002A2366">
      <w:pPr>
        <w:pStyle w:val="S40"/>
      </w:pPr>
      <w:r w:rsidRPr="00C30174">
        <w:t xml:space="preserve">Здравоохранение </w:t>
      </w:r>
    </w:p>
    <w:p w14:paraId="2FA25B17" w14:textId="4BABEC97" w:rsidR="00476C54" w:rsidRPr="00C30174" w:rsidRDefault="00476C54" w:rsidP="006621CC">
      <w:pPr>
        <w:pStyle w:val="a6"/>
      </w:pPr>
      <w:r w:rsidRPr="00C30174">
        <w:t xml:space="preserve">По данным министерства здравоохранения Приморского края на территории Владивостокского городского округа функционируют лечебно-профилактические медицинские организации, в том числе санаторно-курортные организации, медицинские организации особого типа и медицинские организации по надзору в сфере защиты прав потребителей и благополучия человека. </w:t>
      </w:r>
    </w:p>
    <w:p w14:paraId="028D3D14" w14:textId="79BB40BC" w:rsidR="00476C54" w:rsidRPr="00C30174" w:rsidRDefault="00476C54" w:rsidP="006621CC">
      <w:pPr>
        <w:pStyle w:val="a6"/>
      </w:pPr>
      <w:r w:rsidRPr="00C30174">
        <w:t>На территории городского округа функционирует 186 краевых медицинских организаций, плановая мощность которых рассчитана на 12,3 тыс. посещений в смену, 6,3 тыс. коек в круглосуточных стационарах, 1,3 ты</w:t>
      </w:r>
      <w:r w:rsidR="007342C8" w:rsidRPr="00C30174">
        <w:t>с. коек в дневных стационарах и </w:t>
      </w:r>
      <w:r w:rsidRPr="00C30174">
        <w:t>58 автомобилей скорой медицинской помощи. В основном все объекты сосредоточены в</w:t>
      </w:r>
      <w:r w:rsidRPr="00C30174">
        <w:rPr>
          <w:lang w:val="en-US"/>
        </w:rPr>
        <w:t> </w:t>
      </w:r>
      <w:r w:rsidRPr="00C30174">
        <w:t>г.</w:t>
      </w:r>
      <w:r w:rsidRPr="00C30174">
        <w:rPr>
          <w:lang w:val="en-US"/>
        </w:rPr>
        <w:t> </w:t>
      </w:r>
      <w:r w:rsidRPr="00C30174">
        <w:t xml:space="preserve">Владивостоке. Амбулаторно-поликлиническая помощь в пос. Трудовое оказывается в КГБУЗ «Владивостокская больница № 3», на базе которой сформированы отделения </w:t>
      </w:r>
      <w:r w:rsidRPr="00C30174">
        <w:lastRenderedPageBreak/>
        <w:t>взрослой и детской поликлиник, в КГБУЗ «Владивостокская детская поликлиника № 3», в КГБУЗ</w:t>
      </w:r>
      <w:r w:rsidR="007342C8" w:rsidRPr="00C30174">
        <w:t xml:space="preserve"> «Владивостокская поликлиника № </w:t>
      </w:r>
      <w:r w:rsidRPr="00C30174">
        <w:t>9». На базе КГБУЗ</w:t>
      </w:r>
      <w:r w:rsidRPr="00C30174">
        <w:rPr>
          <w:lang w:val="en-US"/>
        </w:rPr>
        <w:t> </w:t>
      </w:r>
      <w:r w:rsidRPr="00C30174">
        <w:t>«Владивостокская поликлиника №</w:t>
      </w:r>
      <w:r w:rsidR="007342C8" w:rsidRPr="00C30174">
        <w:t> </w:t>
      </w:r>
      <w:r w:rsidRPr="00C30174">
        <w:t>1» в пос. Русский и с. Береговое оказывается первичная доврачебная медико-санитарная помощь. В пос. Попова амбулаторно-поликлиническая помощь оказывается в КГБУЗ «Владивостокская клиническая больница № 4».</w:t>
      </w:r>
    </w:p>
    <w:p w14:paraId="7F6CD2D2" w14:textId="67838D34" w:rsidR="00476C54" w:rsidRPr="00C30174" w:rsidRDefault="00476C54" w:rsidP="006621CC">
      <w:pPr>
        <w:pStyle w:val="a6"/>
      </w:pPr>
      <w:r w:rsidRPr="00C30174">
        <w:t>С 2020 года в городском округе реализуется региональная программа Приморского края «Модернизация первичного звена здравоохранения», утвержденная распоряжением Правительства Приморского края от 15.12.2020 № 577-рп, в рамках которой до 2025</w:t>
      </w:r>
      <w:r w:rsidRPr="00C30174">
        <w:rPr>
          <w:lang w:val="en-US"/>
        </w:rPr>
        <w:t> </w:t>
      </w:r>
      <w:r w:rsidRPr="00C30174">
        <w:t xml:space="preserve">года планируются мероприятия по строительству новых зданий, реконструкции или замене зданий в случае высокой степени износа, наличия избыточных площадей медицинских организаций и их обособленных структурных подразделений и ряд иных мероприятий, повышение транспортной доступности. В городском округе в рамках программы уже осуществляется реорганизация медицинских организаций путем присоединения одной и более медицинских организаций с изменением наименования учреждений. </w:t>
      </w:r>
    </w:p>
    <w:p w14:paraId="0CE0C917" w14:textId="77777777" w:rsidR="00476C54" w:rsidRPr="00C30174" w:rsidRDefault="00476C54" w:rsidP="006621CC">
      <w:pPr>
        <w:pStyle w:val="a6"/>
      </w:pPr>
      <w:r w:rsidRPr="00C30174">
        <w:t>К основным направлениям дальнейшего развития сети организаций в области здравоохранения посредством территориального планирования можно отнести:</w:t>
      </w:r>
    </w:p>
    <w:p w14:paraId="268F3912" w14:textId="6C79B133" w:rsidR="00476C54" w:rsidRPr="00C30174" w:rsidRDefault="00476C54" w:rsidP="006621CC">
      <w:pPr>
        <w:pStyle w:val="a1"/>
      </w:pPr>
      <w:r w:rsidRPr="00C30174">
        <w:t xml:space="preserve">резервирование территорий </w:t>
      </w:r>
      <w:r w:rsidRPr="00C30174">
        <w:rPr>
          <w:lang w:val="ru-RU"/>
        </w:rPr>
        <w:t>для</w:t>
      </w:r>
      <w:r w:rsidRPr="00C30174">
        <w:t xml:space="preserve"> размещения объектов федерального </w:t>
      </w:r>
      <w:r w:rsidRPr="00C30174">
        <w:rPr>
          <w:lang w:val="ru-RU"/>
        </w:rPr>
        <w:t>и</w:t>
      </w:r>
      <w:r w:rsidRPr="00C30174">
        <w:rPr>
          <w:lang w:val="en-US"/>
        </w:rPr>
        <w:t> </w:t>
      </w:r>
      <w:r w:rsidRPr="00C30174">
        <w:rPr>
          <w:lang w:val="ru-RU"/>
        </w:rPr>
        <w:t xml:space="preserve">регионального </w:t>
      </w:r>
      <w:r w:rsidRPr="00C30174">
        <w:t>значения</w:t>
      </w:r>
      <w:r w:rsidRPr="00C30174">
        <w:rPr>
          <w:lang w:val="ru-RU"/>
        </w:rPr>
        <w:t xml:space="preserve"> в целях </w:t>
      </w:r>
      <w:r w:rsidRPr="00C30174">
        <w:t>решени</w:t>
      </w:r>
      <w:r w:rsidRPr="00C30174">
        <w:rPr>
          <w:lang w:val="ru-RU"/>
        </w:rPr>
        <w:t>я</w:t>
      </w:r>
      <w:r w:rsidRPr="00C30174">
        <w:t xml:space="preserve"> вопросов федерального уровня</w:t>
      </w:r>
      <w:r w:rsidRPr="00C30174">
        <w:rPr>
          <w:lang w:val="ru-RU"/>
        </w:rPr>
        <w:t xml:space="preserve"> и решения вопросов Приморского края</w:t>
      </w:r>
      <w:r w:rsidRPr="00C30174">
        <w:t>;</w:t>
      </w:r>
    </w:p>
    <w:p w14:paraId="5F8D267A" w14:textId="77777777" w:rsidR="00476C54" w:rsidRPr="00C30174" w:rsidRDefault="00476C54" w:rsidP="006621CC">
      <w:pPr>
        <w:pStyle w:val="a1"/>
      </w:pPr>
      <w:r w:rsidRPr="00C30174">
        <w:t>резервирование территорий в целях размещения объектов регионального значения, в</w:t>
      </w:r>
      <w:r w:rsidRPr="00C30174">
        <w:rPr>
          <w:lang w:val="ru-RU"/>
        </w:rPr>
        <w:t> </w:t>
      </w:r>
      <w:r w:rsidRPr="00C30174">
        <w:t>целях обеспечения территориальной доступности краевых государственных лечебно-профилактических медицинских организаций, оказывающих медицинскую помощь в</w:t>
      </w:r>
      <w:r w:rsidRPr="00C30174">
        <w:rPr>
          <w:lang w:val="ru-RU"/>
        </w:rPr>
        <w:t> </w:t>
      </w:r>
      <w:r w:rsidRPr="00C30174">
        <w:t xml:space="preserve">амбулаторных условиях соразмерно фактическим и планируемым темпам жилищного строительства. </w:t>
      </w:r>
    </w:p>
    <w:p w14:paraId="6D01CA9A" w14:textId="77777777" w:rsidR="006E6C07" w:rsidRPr="00C30174" w:rsidRDefault="006E6C07" w:rsidP="002A2366">
      <w:pPr>
        <w:pStyle w:val="S40"/>
      </w:pPr>
      <w:r w:rsidRPr="00C30174">
        <w:t>Культура и искусство</w:t>
      </w:r>
    </w:p>
    <w:p w14:paraId="3E90CC86" w14:textId="669802D9" w:rsidR="00A96CC8" w:rsidRPr="00C30174" w:rsidRDefault="00A96CC8" w:rsidP="006621CC">
      <w:pPr>
        <w:pStyle w:val="a6"/>
      </w:pPr>
      <w:r w:rsidRPr="00C30174">
        <w:t xml:space="preserve">Одним из приоритетных направлений долгосрочного социально-экономического развития Российской Федерации определено развитие культурной политики, в том числе обеспечение максимальной доступности </w:t>
      </w:r>
      <w:r w:rsidR="009444D6" w:rsidRPr="00C30174">
        <w:t>для жителей</w:t>
      </w:r>
      <w:r w:rsidRPr="00C30174">
        <w:t xml:space="preserve"> культурных благ в сфере культуры и искусства, выравнивание возможностей участия граждан в культурной жизни общества независимо от уровня доходов, социального статуса и места проживания.</w:t>
      </w:r>
    </w:p>
    <w:p w14:paraId="774200AA" w14:textId="30658285" w:rsidR="00484B1E" w:rsidRPr="00C30174" w:rsidRDefault="00AB6768" w:rsidP="006621CC">
      <w:pPr>
        <w:pStyle w:val="a6"/>
      </w:pPr>
      <w:r w:rsidRPr="00C30174">
        <w:t xml:space="preserve">На территории </w:t>
      </w:r>
      <w:r w:rsidR="00B62AC0" w:rsidRPr="00C30174">
        <w:t>г. Владивостока</w:t>
      </w:r>
      <w:r w:rsidRPr="00C30174">
        <w:t xml:space="preserve"> функциониру</w:t>
      </w:r>
      <w:r w:rsidR="00BB4743" w:rsidRPr="00C30174">
        <w:t>ют объекты в области культуры и</w:t>
      </w:r>
      <w:r w:rsidR="00BB4743" w:rsidRPr="00C30174">
        <w:rPr>
          <w:lang w:val="en-US"/>
        </w:rPr>
        <w:t> </w:t>
      </w:r>
      <w:r w:rsidRPr="00C30174">
        <w:t>искусства федерального значения, в том числе Владивостокский Государственный цирк, Приморская сцена Мариинского театра, учебно-научный музей Дальневосточного федерального университета, Военно-исторический фортификационный музей «Влад</w:t>
      </w:r>
      <w:r w:rsidR="007A5B74" w:rsidRPr="00C30174">
        <w:t>ивостокская крепость», ФГКУ КИИ </w:t>
      </w:r>
      <w:r w:rsidRPr="00C30174">
        <w:t>«Военно-исторический музей Тихоокеанского флота» Министерства обороны Российской Федерации.</w:t>
      </w:r>
      <w:r w:rsidR="007B5F95" w:rsidRPr="00C30174">
        <w:t xml:space="preserve"> В городе Владивостоке создан ботанический сад</w:t>
      </w:r>
      <w:r w:rsidR="00C96544" w:rsidRPr="00C30174">
        <w:t>, который имеет статус научно-исследовательского института</w:t>
      </w:r>
      <w:r w:rsidR="00484B1E" w:rsidRPr="00C30174">
        <w:t xml:space="preserve"> (б</w:t>
      </w:r>
      <w:r w:rsidR="00C96544" w:rsidRPr="00C30174">
        <w:t xml:space="preserve">отанический сад-институт </w:t>
      </w:r>
      <w:hyperlink r:id="rId32" w:history="1">
        <w:r w:rsidR="00C96544" w:rsidRPr="00C30174">
          <w:t>Дальневосточного отделения Российской Академии наук</w:t>
        </w:r>
      </w:hyperlink>
      <w:r w:rsidR="00484B1E" w:rsidRPr="00C30174">
        <w:t xml:space="preserve">). </w:t>
      </w:r>
    </w:p>
    <w:p w14:paraId="7A0993C0" w14:textId="2456A879" w:rsidR="00AA48BB" w:rsidRPr="00C30174" w:rsidRDefault="00AA48BB" w:rsidP="006621CC">
      <w:pPr>
        <w:pStyle w:val="a6"/>
        <w:rPr>
          <w:rFonts w:eastAsia="Arial Unicode MS"/>
        </w:rPr>
      </w:pPr>
      <w:r w:rsidRPr="00C30174">
        <w:rPr>
          <w:rFonts w:eastAsia="Arial Unicode MS"/>
        </w:rPr>
        <w:t>Указом Президента Российской Федерации от 07.05.2018 № 204 «О национальных целях и стратегических задачах развития Российской Федерации на период до 2024</w:t>
      </w:r>
      <w:r w:rsidRPr="00C30174">
        <w:rPr>
          <w:rFonts w:eastAsia="Arial Unicode MS"/>
          <w:lang w:val="en-US"/>
        </w:rPr>
        <w:t> </w:t>
      </w:r>
      <w:r w:rsidRPr="00C30174">
        <w:rPr>
          <w:rFonts w:eastAsia="Arial Unicode MS"/>
        </w:rPr>
        <w:t>года» была определена необходимость создания культурно-образовательных и</w:t>
      </w:r>
      <w:r w:rsidRPr="00C30174">
        <w:rPr>
          <w:rFonts w:eastAsia="Arial Unicode MS"/>
          <w:lang w:val="en-US"/>
        </w:rPr>
        <w:t> </w:t>
      </w:r>
      <w:r w:rsidRPr="00C30174">
        <w:rPr>
          <w:rFonts w:eastAsia="Arial Unicode MS"/>
        </w:rPr>
        <w:t>музейных комплексов, включающих в себя концертные залы, театральные, музыкальные, хореографические и другие творческие школы, а</w:t>
      </w:r>
      <w:r w:rsidR="00F375FC" w:rsidRPr="00C30174">
        <w:rPr>
          <w:rFonts w:eastAsia="Arial Unicode MS"/>
        </w:rPr>
        <w:t xml:space="preserve"> </w:t>
      </w:r>
      <w:r w:rsidRPr="00C30174">
        <w:rPr>
          <w:rFonts w:eastAsia="Arial Unicode MS"/>
        </w:rPr>
        <w:t xml:space="preserve">также выставочные пространства. В соответствии с национальным проектом «Культура» и с Программой комплексного развития социальной инфраструктуры Владивостокского городского </w:t>
      </w:r>
      <w:r w:rsidRPr="00C30174">
        <w:rPr>
          <w:rFonts w:eastAsia="Arial Unicode MS"/>
        </w:rPr>
        <w:lastRenderedPageBreak/>
        <w:t>округа на 2019 – 2028 годы, утвержденной постановлением администрации города Владивостока от 28.11.2019 № 4189</w:t>
      </w:r>
      <w:r w:rsidR="00F375FC" w:rsidRPr="00C30174">
        <w:rPr>
          <w:rFonts w:eastAsia="Arial Unicode MS"/>
        </w:rPr>
        <w:t>,</w:t>
      </w:r>
      <w:r w:rsidRPr="00C30174">
        <w:rPr>
          <w:rFonts w:eastAsia="Arial Unicode MS"/>
        </w:rPr>
        <w:t xml:space="preserve"> начато строительство объектов федерального значения:</w:t>
      </w:r>
    </w:p>
    <w:p w14:paraId="33CC8AAD" w14:textId="13CAFD22" w:rsidR="00A5621D" w:rsidRPr="00C30174" w:rsidRDefault="00AA48BB" w:rsidP="006621CC">
      <w:pPr>
        <w:pStyle w:val="a1"/>
      </w:pPr>
      <w:r w:rsidRPr="00C30174">
        <w:t>в г. Владивосток</w:t>
      </w:r>
      <w:r w:rsidR="00A5621D" w:rsidRPr="00C30174">
        <w:t xml:space="preserve"> </w:t>
      </w:r>
      <w:r w:rsidR="00F375FC" w:rsidRPr="00C30174">
        <w:t>–</w:t>
      </w:r>
      <w:r w:rsidR="00A5621D" w:rsidRPr="00C30174">
        <w:t xml:space="preserve"> </w:t>
      </w:r>
      <w:r w:rsidRPr="00C30174">
        <w:t>музейн</w:t>
      </w:r>
      <w:r w:rsidR="00A5621D" w:rsidRPr="00C30174">
        <w:t>ого</w:t>
      </w:r>
      <w:r w:rsidRPr="00C30174">
        <w:t xml:space="preserve"> и театрально-образовательн</w:t>
      </w:r>
      <w:r w:rsidR="00A5621D" w:rsidRPr="00C30174">
        <w:t>ого</w:t>
      </w:r>
      <w:r w:rsidRPr="00C30174">
        <w:t xml:space="preserve"> комплекс</w:t>
      </w:r>
      <w:r w:rsidR="00A5621D" w:rsidRPr="00C30174">
        <w:t>а;</w:t>
      </w:r>
    </w:p>
    <w:p w14:paraId="4AB510F5" w14:textId="1181F6DE" w:rsidR="00AA48BB" w:rsidRPr="00C30174" w:rsidRDefault="00A5621D" w:rsidP="006621CC">
      <w:pPr>
        <w:pStyle w:val="a1"/>
      </w:pPr>
      <w:r w:rsidRPr="00C30174">
        <w:rPr>
          <w:lang w:val="ru-RU"/>
        </w:rPr>
        <w:t xml:space="preserve">в </w:t>
      </w:r>
      <w:r w:rsidR="00AA48BB" w:rsidRPr="00C30174">
        <w:rPr>
          <w:lang w:val="ru-RU"/>
        </w:rPr>
        <w:t>пос. Русский</w:t>
      </w:r>
      <w:r w:rsidRPr="00C30174">
        <w:rPr>
          <w:lang w:val="ru-RU"/>
        </w:rPr>
        <w:t xml:space="preserve"> </w:t>
      </w:r>
      <w:r w:rsidR="00F375FC" w:rsidRPr="00C30174">
        <w:rPr>
          <w:lang w:val="ru-RU"/>
        </w:rPr>
        <w:t>–</w:t>
      </w:r>
      <w:r w:rsidRPr="00C30174">
        <w:rPr>
          <w:lang w:val="ru-RU"/>
        </w:rPr>
        <w:t xml:space="preserve"> </w:t>
      </w:r>
      <w:r w:rsidR="00F375FC" w:rsidRPr="00C30174">
        <w:rPr>
          <w:lang w:val="ru-RU"/>
        </w:rPr>
        <w:t>музейного</w:t>
      </w:r>
      <w:r w:rsidR="00AA48BB" w:rsidRPr="00C30174">
        <w:t xml:space="preserve"> и театрально-образовательн</w:t>
      </w:r>
      <w:r w:rsidRPr="00C30174">
        <w:rPr>
          <w:lang w:val="ru-RU"/>
        </w:rPr>
        <w:t>ого</w:t>
      </w:r>
      <w:r w:rsidR="00AA48BB" w:rsidRPr="00C30174">
        <w:t xml:space="preserve"> комплекс</w:t>
      </w:r>
      <w:r w:rsidRPr="00C30174">
        <w:rPr>
          <w:lang w:val="ru-RU"/>
        </w:rPr>
        <w:t>а</w:t>
      </w:r>
      <w:r w:rsidR="00AA48BB" w:rsidRPr="00C30174">
        <w:t xml:space="preserve"> (северная часть бухты Аякс)</w:t>
      </w:r>
      <w:r w:rsidR="00AA48BB" w:rsidRPr="00C30174">
        <w:rPr>
          <w:lang w:val="ru-RU"/>
        </w:rPr>
        <w:t>.</w:t>
      </w:r>
    </w:p>
    <w:p w14:paraId="1F586A36" w14:textId="19082D02" w:rsidR="00AA48BB" w:rsidRPr="00C30174" w:rsidRDefault="00AA48BB" w:rsidP="006621CC">
      <w:pPr>
        <w:pStyle w:val="a6"/>
        <w:rPr>
          <w:rFonts w:eastAsia="Arial Unicode MS"/>
        </w:rPr>
      </w:pPr>
      <w:r w:rsidRPr="00C30174">
        <w:rPr>
          <w:rFonts w:eastAsia="Arial Unicode MS"/>
        </w:rPr>
        <w:t xml:space="preserve">Структура музейного и театрально-образовательного комплекса </w:t>
      </w:r>
      <w:r w:rsidR="00A5621D" w:rsidRPr="00C30174">
        <w:rPr>
          <w:rFonts w:eastAsia="Arial Unicode MS"/>
        </w:rPr>
        <w:t xml:space="preserve">была </w:t>
      </w:r>
      <w:r w:rsidRPr="00C30174">
        <w:rPr>
          <w:rFonts w:eastAsia="Arial Unicode MS"/>
        </w:rPr>
        <w:t>уточнена в</w:t>
      </w:r>
      <w:r w:rsidRPr="00C30174">
        <w:rPr>
          <w:rFonts w:eastAsia="Arial Unicode MS"/>
          <w:lang w:val="en-US"/>
        </w:rPr>
        <w:t> </w:t>
      </w:r>
      <w:r w:rsidRPr="00C30174">
        <w:rPr>
          <w:rFonts w:eastAsia="Arial Unicode MS"/>
        </w:rPr>
        <w:t>состав</w:t>
      </w:r>
      <w:r w:rsidR="00F375FC" w:rsidRPr="00C30174">
        <w:rPr>
          <w:rFonts w:eastAsia="Arial Unicode MS"/>
        </w:rPr>
        <w:t xml:space="preserve">е СТП Приморского края </w:t>
      </w:r>
      <w:r w:rsidRPr="00C30174">
        <w:rPr>
          <w:rFonts w:eastAsia="Arial Unicode MS"/>
        </w:rPr>
        <w:t>и отличается от структуры, включенной в Программу комплексного развития социальной инфраструктуры Владивостокского городского округа на 2019 – 2028 годы.</w:t>
      </w:r>
      <w:r w:rsidR="00206F33" w:rsidRPr="00C30174">
        <w:rPr>
          <w:rFonts w:eastAsia="Arial Unicode MS"/>
        </w:rPr>
        <w:t xml:space="preserve"> На момент утверждения СТП Приморского края </w:t>
      </w:r>
      <w:r w:rsidR="00F375FC" w:rsidRPr="00C30174">
        <w:rPr>
          <w:rFonts w:eastAsia="Arial Unicode MS"/>
        </w:rPr>
        <w:t>строительство</w:t>
      </w:r>
      <w:r w:rsidR="00206F33" w:rsidRPr="00C30174">
        <w:rPr>
          <w:rFonts w:eastAsia="Arial Unicode MS"/>
        </w:rPr>
        <w:t xml:space="preserve"> объектов не было начато, по</w:t>
      </w:r>
      <w:r w:rsidR="007342C8" w:rsidRPr="00C30174">
        <w:rPr>
          <w:rFonts w:eastAsia="Arial Unicode MS"/>
        </w:rPr>
        <w:t>этому статусы мероприятий в СТП </w:t>
      </w:r>
      <w:r w:rsidR="00206F33" w:rsidRPr="00C30174">
        <w:rPr>
          <w:rFonts w:eastAsia="Arial Unicode MS"/>
        </w:rPr>
        <w:t>Приморского края и генерального плана не совпадают.</w:t>
      </w:r>
    </w:p>
    <w:p w14:paraId="0341C2CE" w14:textId="49BCD3CD" w:rsidR="00AA48BB" w:rsidRPr="00C30174" w:rsidRDefault="00206F33" w:rsidP="006621CC">
      <w:pPr>
        <w:pStyle w:val="a6"/>
        <w:rPr>
          <w:rFonts w:eastAsia="Arial Unicode MS"/>
        </w:rPr>
      </w:pPr>
      <w:r w:rsidRPr="00C30174">
        <w:rPr>
          <w:rFonts w:eastAsia="Arial Unicode MS"/>
        </w:rPr>
        <w:t xml:space="preserve">В составе </w:t>
      </w:r>
      <w:r w:rsidR="00AA48BB" w:rsidRPr="00C30174">
        <w:rPr>
          <w:rFonts w:eastAsia="Arial Unicode MS"/>
        </w:rPr>
        <w:t xml:space="preserve">музейного и театрально-образовательного комплекса в г. Владивостоке </w:t>
      </w:r>
      <w:r w:rsidRPr="00C30174">
        <w:rPr>
          <w:rFonts w:eastAsia="Arial Unicode MS"/>
        </w:rPr>
        <w:t xml:space="preserve">по </w:t>
      </w:r>
      <w:r w:rsidR="00AA48BB" w:rsidRPr="00C30174">
        <w:rPr>
          <w:rFonts w:eastAsia="Arial Unicode MS"/>
        </w:rPr>
        <w:t>ул. Аксаковская</w:t>
      </w:r>
      <w:r w:rsidRPr="00C30174">
        <w:rPr>
          <w:rFonts w:eastAsia="Arial Unicode MS"/>
        </w:rPr>
        <w:t xml:space="preserve"> </w:t>
      </w:r>
      <w:r w:rsidR="00AA48BB" w:rsidRPr="00C30174">
        <w:rPr>
          <w:rFonts w:eastAsia="Arial Unicode MS"/>
        </w:rPr>
        <w:t>предусмотрены концертный зал, музейный комплекс, Высшая школа музыкального и</w:t>
      </w:r>
      <w:r w:rsidR="00AE0D02" w:rsidRPr="00C30174">
        <w:rPr>
          <w:rFonts w:eastAsia="Arial Unicode MS"/>
        </w:rPr>
        <w:t xml:space="preserve"> </w:t>
      </w:r>
      <w:r w:rsidR="00AA48BB" w:rsidRPr="00C30174">
        <w:rPr>
          <w:rFonts w:eastAsia="Arial Unicode MS"/>
        </w:rPr>
        <w:t>театрального искусств.</w:t>
      </w:r>
      <w:r w:rsidRPr="00C30174">
        <w:rPr>
          <w:rFonts w:eastAsia="Arial Unicode MS"/>
        </w:rPr>
        <w:t xml:space="preserve"> В составе</w:t>
      </w:r>
      <w:r w:rsidR="00AA48BB" w:rsidRPr="00C30174">
        <w:rPr>
          <w:rFonts w:eastAsia="Arial Unicode MS"/>
        </w:rPr>
        <w:t xml:space="preserve"> музейного и театрально-образовательного комплекса на </w:t>
      </w:r>
      <w:r w:rsidR="007342C8" w:rsidRPr="00C30174">
        <w:rPr>
          <w:rFonts w:eastAsia="Arial Unicode MS"/>
        </w:rPr>
        <w:t>о.</w:t>
      </w:r>
      <w:r w:rsidR="00AA48BB" w:rsidRPr="00C30174">
        <w:rPr>
          <w:rFonts w:eastAsia="Arial Unicode MS"/>
        </w:rPr>
        <w:t> Русский предусмотрены образовательный центр со</w:t>
      </w:r>
      <w:r w:rsidR="007342C8" w:rsidRPr="00C30174">
        <w:rPr>
          <w:rFonts w:eastAsia="Arial Unicode MS"/>
        </w:rPr>
        <w:t> </w:t>
      </w:r>
      <w:r w:rsidR="00AA48BB" w:rsidRPr="00C30174">
        <w:rPr>
          <w:rFonts w:eastAsia="Arial Unicode MS"/>
        </w:rPr>
        <w:t>столовой и бассейном на 550 мест, учебный корп</w:t>
      </w:r>
      <w:r w:rsidR="007342C8" w:rsidRPr="00C30174">
        <w:rPr>
          <w:rFonts w:eastAsia="Arial Unicode MS"/>
        </w:rPr>
        <w:t>ус Хореографической академии на </w:t>
      </w:r>
      <w:r w:rsidR="00AA48BB" w:rsidRPr="00C30174">
        <w:rPr>
          <w:rFonts w:eastAsia="Arial Unicode MS"/>
        </w:rPr>
        <w:t>250 человек, учебный корпус Средней музыкальной школы на 300</w:t>
      </w:r>
      <w:r w:rsidR="00AA48BB" w:rsidRPr="00C30174">
        <w:rPr>
          <w:rFonts w:eastAsia="Arial Unicode MS"/>
          <w:lang w:val="en-US"/>
        </w:rPr>
        <w:t> </w:t>
      </w:r>
      <w:r w:rsidR="00AA48BB" w:rsidRPr="00C30174">
        <w:rPr>
          <w:rFonts w:eastAsia="Arial Unicode MS"/>
        </w:rPr>
        <w:t>человек, интернаты и общежития для учащихся, жилой комплекс для проживания преподавателей и артистов.</w:t>
      </w:r>
    </w:p>
    <w:p w14:paraId="0117546F" w14:textId="31BBBD30" w:rsidR="00484B1E" w:rsidRPr="00C30174" w:rsidRDefault="00224D5F" w:rsidP="006621CC">
      <w:pPr>
        <w:pStyle w:val="a6"/>
      </w:pPr>
      <w:r w:rsidRPr="00C30174">
        <w:t>Здан</w:t>
      </w:r>
      <w:r w:rsidR="0011063E" w:rsidRPr="00C30174">
        <w:t xml:space="preserve">ия </w:t>
      </w:r>
      <w:r w:rsidR="00B824F0" w:rsidRPr="00C30174">
        <w:t xml:space="preserve">Владивостокского государственного цирка </w:t>
      </w:r>
      <w:r w:rsidR="0011063E" w:rsidRPr="00C30174">
        <w:t xml:space="preserve">и краевого государственного автономного учреждения культуры «Приморская государственная картинная галерея» </w:t>
      </w:r>
      <w:r w:rsidR="00B824F0" w:rsidRPr="00C30174">
        <w:t>ре</w:t>
      </w:r>
      <w:r w:rsidRPr="00C30174">
        <w:t>к</w:t>
      </w:r>
      <w:r w:rsidR="00B824F0" w:rsidRPr="00C30174">
        <w:t>он</w:t>
      </w:r>
      <w:r w:rsidRPr="00C30174">
        <w:t>с</w:t>
      </w:r>
      <w:r w:rsidR="00B824F0" w:rsidRPr="00C30174">
        <w:t>тру</w:t>
      </w:r>
      <w:r w:rsidR="007E7D79" w:rsidRPr="00C30174">
        <w:t>ирован</w:t>
      </w:r>
      <w:r w:rsidR="0011063E" w:rsidRPr="00C30174">
        <w:t>ы.</w:t>
      </w:r>
      <w:r w:rsidR="007E7D79" w:rsidRPr="00C30174">
        <w:rPr>
          <w:rFonts w:eastAsia="Arial Unicode MS"/>
        </w:rPr>
        <w:t xml:space="preserve"> </w:t>
      </w:r>
    </w:p>
    <w:p w14:paraId="3951675E" w14:textId="0031002F" w:rsidR="002C5F28" w:rsidRPr="00C30174" w:rsidRDefault="00AB6768" w:rsidP="00656DF7">
      <w:pPr>
        <w:pStyle w:val="a6"/>
      </w:pPr>
      <w:r w:rsidRPr="00C30174">
        <w:t xml:space="preserve">Объекты </w:t>
      </w:r>
      <w:r w:rsidR="002A63A8" w:rsidRPr="00C30174">
        <w:t>регионального</w:t>
      </w:r>
      <w:r w:rsidRPr="00C30174">
        <w:t xml:space="preserve"> значения в области культуры и искусства представлены широким спектром предоставляемых услуг. В г. Владивостоке расположены театры, </w:t>
      </w:r>
      <w:r w:rsidR="00553C3C" w:rsidRPr="00C30174">
        <w:t xml:space="preserve">Приморская краевая </w:t>
      </w:r>
      <w:r w:rsidRPr="00C30174">
        <w:t>филармония, центр народной культуры, музей,</w:t>
      </w:r>
      <w:r w:rsidR="00F20E02" w:rsidRPr="00C30174">
        <w:t xml:space="preserve"> исторический парк «Россия – Моя история», </w:t>
      </w:r>
      <w:r w:rsidRPr="00C30174">
        <w:t>картинная галерея и три государственные библиотеки.</w:t>
      </w:r>
      <w:r w:rsidR="005E0C1A" w:rsidRPr="00C30174">
        <w:t xml:space="preserve"> </w:t>
      </w:r>
    </w:p>
    <w:p w14:paraId="5EC54068" w14:textId="515D6CD6" w:rsidR="0077221A" w:rsidRPr="00C30174" w:rsidRDefault="0077221A" w:rsidP="00656DF7">
      <w:pPr>
        <w:pStyle w:val="a6"/>
      </w:pPr>
      <w:r w:rsidRPr="00C30174">
        <w:t xml:space="preserve">Государственные библиотеки </w:t>
      </w:r>
      <w:r w:rsidR="002A63A8" w:rsidRPr="00C30174">
        <w:t>регионального</w:t>
      </w:r>
      <w:r w:rsidRPr="00C30174">
        <w:t xml:space="preserve"> значения </w:t>
      </w:r>
      <w:r w:rsidR="00DB0160" w:rsidRPr="00C30174">
        <w:t>представлены ГБУК </w:t>
      </w:r>
      <w:r w:rsidRPr="00C30174">
        <w:t>«Приморская государственная публичная библ</w:t>
      </w:r>
      <w:r w:rsidR="00DB0160" w:rsidRPr="00C30174">
        <w:t>иотека им. А.М. Горького», ГКУК </w:t>
      </w:r>
      <w:r w:rsidRPr="00C30174">
        <w:t>«Приморская краевая библиотека для слепых» и ГКУК «Приморская краевая детская библиотека».</w:t>
      </w:r>
      <w:r w:rsidR="007B18BD" w:rsidRPr="00C30174">
        <w:t xml:space="preserve"> Организовано 27 внестационарных пунктов краевых библиотек.</w:t>
      </w:r>
    </w:p>
    <w:p w14:paraId="41995722" w14:textId="10AD8A9D" w:rsidR="00AB6768" w:rsidRPr="00C30174" w:rsidRDefault="00AB6768" w:rsidP="00656DF7">
      <w:pPr>
        <w:pStyle w:val="a6"/>
      </w:pPr>
      <w:r w:rsidRPr="00C30174">
        <w:t xml:space="preserve">В пос. Русский </w:t>
      </w:r>
      <w:r w:rsidR="00F37467" w:rsidRPr="00C30174">
        <w:rPr>
          <w:rFonts w:eastAsia="Arial Unicode MS"/>
        </w:rPr>
        <w:t xml:space="preserve">начато строительство </w:t>
      </w:r>
      <w:r w:rsidR="00F37467" w:rsidRPr="00C30174">
        <w:t>И</w:t>
      </w:r>
      <w:r w:rsidRPr="00C30174">
        <w:t>нновационн</w:t>
      </w:r>
      <w:r w:rsidR="00F37467" w:rsidRPr="00C30174">
        <w:t>ого</w:t>
      </w:r>
      <w:r w:rsidRPr="00C30174">
        <w:t xml:space="preserve"> культурн</w:t>
      </w:r>
      <w:r w:rsidR="00F37467" w:rsidRPr="00C30174">
        <w:t>ого</w:t>
      </w:r>
      <w:r w:rsidRPr="00C30174">
        <w:t xml:space="preserve"> центр</w:t>
      </w:r>
      <w:r w:rsidR="00F37467" w:rsidRPr="00C30174">
        <w:t>а</w:t>
      </w:r>
      <w:r w:rsidRPr="00C30174">
        <w:t xml:space="preserve"> «Дом новой культуры».</w:t>
      </w:r>
      <w:r w:rsidR="00F37467" w:rsidRPr="00C30174">
        <w:t xml:space="preserve"> Но в настоящее время строительная площадка законсервирована. </w:t>
      </w:r>
    </w:p>
    <w:p w14:paraId="32B079DC" w14:textId="7050F808" w:rsidR="00AB6768" w:rsidRPr="00C30174" w:rsidRDefault="00AB6768" w:rsidP="00656DF7">
      <w:pPr>
        <w:pStyle w:val="a6"/>
      </w:pPr>
      <w:r w:rsidRPr="00C30174">
        <w:t xml:space="preserve">В результате анализа обеспеченности населения </w:t>
      </w:r>
      <w:r w:rsidR="00F37467" w:rsidRPr="00C30174">
        <w:t xml:space="preserve">городского округа </w:t>
      </w:r>
      <w:r w:rsidR="007A5B74" w:rsidRPr="00C30174">
        <w:t>объектами культуры и</w:t>
      </w:r>
      <w:r w:rsidR="007342C8" w:rsidRPr="00C30174">
        <w:t xml:space="preserve"> </w:t>
      </w:r>
      <w:r w:rsidRPr="00C30174">
        <w:t xml:space="preserve">искусства </w:t>
      </w:r>
      <w:r w:rsidR="002A63A8" w:rsidRPr="00C30174">
        <w:t>регионального</w:t>
      </w:r>
      <w:r w:rsidRPr="00C30174">
        <w:t xml:space="preserve"> значения дефицита не выя</w:t>
      </w:r>
      <w:r w:rsidR="007A5B74" w:rsidRPr="00C30174">
        <w:t>влено. Существует потребность в</w:t>
      </w:r>
      <w:r w:rsidR="007342C8" w:rsidRPr="00C30174">
        <w:t xml:space="preserve"> </w:t>
      </w:r>
      <w:r w:rsidRPr="00C30174">
        <w:t xml:space="preserve">частичном обновлении материально-технической базы </w:t>
      </w:r>
      <w:r w:rsidR="000453AA" w:rsidRPr="00C30174">
        <w:t>зданий, а которых расположены данные объекты.</w:t>
      </w:r>
      <w:r w:rsidR="005E0C1A" w:rsidRPr="00C30174">
        <w:t xml:space="preserve"> </w:t>
      </w:r>
    </w:p>
    <w:p w14:paraId="785FD69D" w14:textId="49BE4750" w:rsidR="00DC04D3" w:rsidRPr="00C30174" w:rsidRDefault="00DC04D3" w:rsidP="006621CC">
      <w:pPr>
        <w:pStyle w:val="a6"/>
      </w:pPr>
      <w:r w:rsidRPr="00C30174">
        <w:t xml:space="preserve">В соответствии с МНГП Владивостокского городского округа на территории должны предоставляться услуги следующих объектов местного значения </w:t>
      </w:r>
      <w:r w:rsidR="00AB3438" w:rsidRPr="00C30174">
        <w:t xml:space="preserve">городского округа </w:t>
      </w:r>
      <w:r w:rsidRPr="00C30174">
        <w:t>в области культуры и искусства:</w:t>
      </w:r>
    </w:p>
    <w:p w14:paraId="5C2C8F24" w14:textId="110F0D31" w:rsidR="00DC04D3" w:rsidRPr="00C30174" w:rsidRDefault="00DC04D3" w:rsidP="006621CC">
      <w:pPr>
        <w:pStyle w:val="a1"/>
      </w:pPr>
      <w:r w:rsidRPr="00C30174">
        <w:t>муниципальные библиотеки (общедоступная, детская, юношеская);</w:t>
      </w:r>
    </w:p>
    <w:p w14:paraId="24AF623D" w14:textId="3E7410A7" w:rsidR="00DC04D3" w:rsidRPr="00C30174" w:rsidRDefault="00DC04D3" w:rsidP="006621CC">
      <w:pPr>
        <w:pStyle w:val="a1"/>
      </w:pPr>
      <w:r w:rsidRPr="00C30174">
        <w:t>дома культуры;</w:t>
      </w:r>
    </w:p>
    <w:p w14:paraId="21AB8260" w14:textId="62DD2197" w:rsidR="00DC04D3" w:rsidRPr="00C30174" w:rsidRDefault="00DC04D3" w:rsidP="006621CC">
      <w:pPr>
        <w:pStyle w:val="a1"/>
      </w:pPr>
      <w:r w:rsidRPr="00C30174">
        <w:t>музеи;</w:t>
      </w:r>
    </w:p>
    <w:p w14:paraId="24F19490" w14:textId="6D85BBEB" w:rsidR="00DC04D3" w:rsidRPr="00C30174" w:rsidRDefault="00DC04D3" w:rsidP="006621CC">
      <w:pPr>
        <w:pStyle w:val="a1"/>
      </w:pPr>
      <w:r w:rsidRPr="00C30174">
        <w:t>театры;</w:t>
      </w:r>
    </w:p>
    <w:p w14:paraId="523244C9" w14:textId="428B6025" w:rsidR="00DC04D3" w:rsidRPr="00C30174" w:rsidRDefault="00DC04D3" w:rsidP="006621CC">
      <w:pPr>
        <w:pStyle w:val="a1"/>
      </w:pPr>
      <w:r w:rsidRPr="00C30174">
        <w:t>концертные залы;</w:t>
      </w:r>
    </w:p>
    <w:p w14:paraId="222D6513" w14:textId="57DDA227" w:rsidR="00DC04D3" w:rsidRPr="00C30174" w:rsidRDefault="00DC04D3" w:rsidP="006621CC">
      <w:pPr>
        <w:pStyle w:val="a1"/>
      </w:pPr>
      <w:r w:rsidRPr="00C30174">
        <w:lastRenderedPageBreak/>
        <w:t>кинозалы;</w:t>
      </w:r>
    </w:p>
    <w:p w14:paraId="28441B72" w14:textId="3EF0F7F7" w:rsidR="00DC04D3" w:rsidRPr="00C30174" w:rsidRDefault="00DC04D3" w:rsidP="006621CC">
      <w:pPr>
        <w:pStyle w:val="a1"/>
      </w:pPr>
      <w:r w:rsidRPr="00C30174">
        <w:t>универсальные спортивно-зрелищные залы;</w:t>
      </w:r>
    </w:p>
    <w:p w14:paraId="09BC5AC9" w14:textId="79BFDCD1" w:rsidR="00DC04D3" w:rsidRPr="00C30174" w:rsidRDefault="00DC04D3" w:rsidP="006621CC">
      <w:pPr>
        <w:pStyle w:val="a1"/>
      </w:pPr>
      <w:r w:rsidRPr="00C30174">
        <w:t>цирки;</w:t>
      </w:r>
    </w:p>
    <w:p w14:paraId="08467788" w14:textId="192DFE88" w:rsidR="00DC04D3" w:rsidRPr="00C30174" w:rsidRDefault="00DC04D3" w:rsidP="006621CC">
      <w:pPr>
        <w:pStyle w:val="a1"/>
      </w:pPr>
      <w:r w:rsidRPr="00C30174">
        <w:t>выставочные залы, картинные галереи;</w:t>
      </w:r>
    </w:p>
    <w:p w14:paraId="14DBAC0D" w14:textId="148A7722" w:rsidR="00DC04D3" w:rsidRPr="00C30174" w:rsidRDefault="00DC04D3" w:rsidP="006621CC">
      <w:pPr>
        <w:pStyle w:val="a1"/>
      </w:pPr>
      <w:r w:rsidRPr="00C30174">
        <w:t>парк культуры и отдыха;</w:t>
      </w:r>
    </w:p>
    <w:p w14:paraId="4497F885" w14:textId="4FF69951" w:rsidR="00DC04D3" w:rsidRPr="00C30174" w:rsidRDefault="00DC04D3" w:rsidP="006621CC">
      <w:pPr>
        <w:pStyle w:val="a1"/>
      </w:pPr>
      <w:r w:rsidRPr="00C30174">
        <w:t>зоопарки.</w:t>
      </w:r>
    </w:p>
    <w:p w14:paraId="663DE7B5" w14:textId="110F1156" w:rsidR="00DC04D3" w:rsidRPr="00C30174" w:rsidRDefault="00A76039" w:rsidP="006621CC">
      <w:pPr>
        <w:pStyle w:val="a6"/>
      </w:pPr>
      <w:r w:rsidRPr="00C30174">
        <w:t>Сеть объектов в области</w:t>
      </w:r>
      <w:r w:rsidR="00391949" w:rsidRPr="00C30174">
        <w:t xml:space="preserve"> культуры и искусства Владивостокского городского округа на конец </w:t>
      </w:r>
      <w:r w:rsidR="00FC70DC" w:rsidRPr="00C30174">
        <w:t>202</w:t>
      </w:r>
      <w:r w:rsidR="00DC04D3" w:rsidRPr="00C30174">
        <w:t>2</w:t>
      </w:r>
      <w:r w:rsidR="00391949" w:rsidRPr="00C30174">
        <w:t xml:space="preserve"> года </w:t>
      </w:r>
      <w:r w:rsidRPr="00C30174">
        <w:t>включает в себя</w:t>
      </w:r>
      <w:r w:rsidR="008E0BB5" w:rsidRPr="00C30174">
        <w:t xml:space="preserve"> </w:t>
      </w:r>
      <w:r w:rsidR="001F19F6" w:rsidRPr="00C30174">
        <w:t>муниципальное бюджетное учреждение культуры «Д</w:t>
      </w:r>
      <w:r w:rsidR="008E0BB5" w:rsidRPr="00C30174">
        <w:t>ом культуры</w:t>
      </w:r>
      <w:r w:rsidR="007342C8" w:rsidRPr="00C30174">
        <w:t xml:space="preserve"> </w:t>
      </w:r>
      <w:r w:rsidR="001F19F6" w:rsidRPr="00C30174">
        <w:t>«Традиции и современность», муниципальное казенное учреждение культуры «ДК</w:t>
      </w:r>
      <w:r w:rsidR="00A538C2" w:rsidRPr="00C30174">
        <w:t> </w:t>
      </w:r>
      <w:r w:rsidR="001F19F6" w:rsidRPr="00C30174">
        <w:t>«Владивосток»</w:t>
      </w:r>
      <w:r w:rsidR="008E0BB5" w:rsidRPr="00C30174">
        <w:t>, муниципальное бюджетное учреждение культуры «Центр современного искусства «Артэтаж»</w:t>
      </w:r>
      <w:r w:rsidR="00DE1000" w:rsidRPr="00C30174">
        <w:t xml:space="preserve">, </w:t>
      </w:r>
      <w:r w:rsidR="001F19F6" w:rsidRPr="00C30174">
        <w:t>муниципальное бюджетное учреждение культуры «Владивостокская централизованная библиотечная система»</w:t>
      </w:r>
      <w:r w:rsidR="007342C8" w:rsidRPr="00C30174">
        <w:t>, а </w:t>
      </w:r>
      <w:r w:rsidR="008E0BB5" w:rsidRPr="00C30174">
        <w:t xml:space="preserve">также 10 муниципальных детских школ искусств. </w:t>
      </w:r>
    </w:p>
    <w:p w14:paraId="114F7C7E" w14:textId="734FD90E" w:rsidR="0016726A" w:rsidRPr="00C30174" w:rsidRDefault="00DE1000" w:rsidP="006621CC">
      <w:pPr>
        <w:pStyle w:val="a6"/>
      </w:pPr>
      <w:r w:rsidRPr="00C30174">
        <w:t>В муниципальное бюджетное учреждение культуры «Владивостокская централизованная библиотечная система» входит 21 филиал, в том числе молодежная библиотека «БУК» (д</w:t>
      </w:r>
      <w:r w:rsidR="0016726A" w:rsidRPr="00C30174">
        <w:t>етская библиотека салон №</w:t>
      </w:r>
      <w:r w:rsidR="007342C8" w:rsidRPr="00C30174">
        <w:t> </w:t>
      </w:r>
      <w:r w:rsidR="0016726A" w:rsidRPr="00C30174">
        <w:t>1 им. А.С. Пушкина</w:t>
      </w:r>
      <w:r w:rsidRPr="00C30174">
        <w:t xml:space="preserve">), </w:t>
      </w:r>
      <w:r w:rsidR="007838D9" w:rsidRPr="00C30174">
        <w:t>2 детских библиотек</w:t>
      </w:r>
      <w:r w:rsidR="00DB3F6E" w:rsidRPr="00C30174">
        <w:t>и</w:t>
      </w:r>
      <w:r w:rsidR="007838D9" w:rsidRPr="00C30174">
        <w:t xml:space="preserve"> и 16</w:t>
      </w:r>
      <w:r w:rsidRPr="00C30174">
        <w:t xml:space="preserve"> универсальных библиотек, имеющих детский абонемент</w:t>
      </w:r>
      <w:r w:rsidR="00DB3F6E" w:rsidRPr="00C30174">
        <w:t>.</w:t>
      </w:r>
    </w:p>
    <w:p w14:paraId="36947759" w14:textId="64398C8A" w:rsidR="001F19F6" w:rsidRPr="00C30174" w:rsidRDefault="00D97BBD" w:rsidP="006621CC">
      <w:pPr>
        <w:pStyle w:val="a6"/>
      </w:pPr>
      <w:r w:rsidRPr="00C30174">
        <w:t>На базе муниципальных библиотек организовано 1</w:t>
      </w:r>
      <w:r w:rsidR="00C866D9" w:rsidRPr="00C30174">
        <w:t>0</w:t>
      </w:r>
      <w:r w:rsidRPr="00C30174">
        <w:t xml:space="preserve"> внестационарных пунктов библиотечного обслуживания.</w:t>
      </w:r>
      <w:r w:rsidR="00391949" w:rsidRPr="00C30174">
        <w:t xml:space="preserve"> Из сельских населенных пунктов библиотечны</w:t>
      </w:r>
      <w:r w:rsidR="00DC32BC" w:rsidRPr="00C30174">
        <w:t>е</w:t>
      </w:r>
      <w:r w:rsidR="00391949" w:rsidRPr="00C30174">
        <w:t xml:space="preserve"> филиал</w:t>
      </w:r>
      <w:r w:rsidR="00DC32BC" w:rsidRPr="00C30174">
        <w:t>ы</w:t>
      </w:r>
      <w:r w:rsidR="00391949" w:rsidRPr="00C30174">
        <w:t xml:space="preserve"> действу</w:t>
      </w:r>
      <w:r w:rsidR="00DC32BC" w:rsidRPr="00C30174">
        <w:t>ю</w:t>
      </w:r>
      <w:r w:rsidR="00391949" w:rsidRPr="00C30174">
        <w:t>т в</w:t>
      </w:r>
      <w:r w:rsidR="00DC32BC" w:rsidRPr="00C30174">
        <w:t xml:space="preserve"> пос. Трудовое и</w:t>
      </w:r>
      <w:r w:rsidR="00391949" w:rsidRPr="00C30174">
        <w:t xml:space="preserve"> с. </w:t>
      </w:r>
      <w:r w:rsidR="002C4B90" w:rsidRPr="00C30174">
        <w:t>Береговое</w:t>
      </w:r>
      <w:r w:rsidR="00AA797E" w:rsidRPr="00C30174">
        <w:t>.</w:t>
      </w:r>
      <w:r w:rsidR="00BE7355" w:rsidRPr="00C30174">
        <w:t xml:space="preserve"> </w:t>
      </w:r>
    </w:p>
    <w:p w14:paraId="53ECDFA4" w14:textId="4E9E294D" w:rsidR="00C4390E" w:rsidRPr="00C30174" w:rsidRDefault="00DB3F6E" w:rsidP="006621CC">
      <w:pPr>
        <w:pStyle w:val="a6"/>
      </w:pPr>
      <w:r w:rsidRPr="00C30174">
        <w:t>В</w:t>
      </w:r>
      <w:r w:rsidR="00C4390E" w:rsidRPr="00C30174">
        <w:t xml:space="preserve"> городском округе предоставляют услуги библиотечного обслуживания 10</w:t>
      </w:r>
      <w:r w:rsidR="00A538C2" w:rsidRPr="00C30174">
        <w:t> </w:t>
      </w:r>
      <w:r w:rsidR="00C4390E" w:rsidRPr="00C30174">
        <w:t>библиотек, расположенных в культурно-досуговых и иных учреждениях: библиотека им.</w:t>
      </w:r>
      <w:r w:rsidR="00A538C2" w:rsidRPr="00C30174">
        <w:t> </w:t>
      </w:r>
      <w:r w:rsidR="00C4390E" w:rsidRPr="00C30174">
        <w:t>В.</w:t>
      </w:r>
      <w:r w:rsidR="00A538C2" w:rsidRPr="00C30174">
        <w:t> </w:t>
      </w:r>
      <w:r w:rsidR="00C4390E" w:rsidRPr="00C30174">
        <w:t>Пикуля ГУК «ВДОТФ», епархиальная библиотека, библиотека санатория «Строитель», библиотека санатория «Амурский залив», библиотека КГАУК Приморский государств</w:t>
      </w:r>
      <w:r w:rsidR="00DB0160" w:rsidRPr="00C30174">
        <w:t>енный объединенный музей им. В. К. </w:t>
      </w:r>
      <w:r w:rsidR="007342C8" w:rsidRPr="00C30174">
        <w:t>Арсеньева, библиотека КГАУК </w:t>
      </w:r>
      <w:r w:rsidR="00C4390E" w:rsidRPr="00C30174">
        <w:t>«Приморская государственная картинная галерея», библиотека Владивостокского Дворца культуры железнодорожников, научная библиотека Общества изучения Амурского края, центральная научная библиотека ДВО</w:t>
      </w:r>
      <w:r w:rsidR="00A538C2" w:rsidRPr="00C30174">
        <w:t> </w:t>
      </w:r>
      <w:r w:rsidR="00C4390E" w:rsidRPr="00C30174">
        <w:t xml:space="preserve">РАН, научно-техническая библиотека </w:t>
      </w:r>
      <w:r w:rsidR="00A47AE7" w:rsidRPr="00C30174">
        <w:t>Тихоокеанского филиала ФГБНУ «ВНИРО» («ТИНРО»)</w:t>
      </w:r>
      <w:r w:rsidR="00C4390E" w:rsidRPr="00C30174">
        <w:t>.</w:t>
      </w:r>
    </w:p>
    <w:p w14:paraId="30B42FA1" w14:textId="5FF00EA7" w:rsidR="001F19F6" w:rsidRPr="00C30174" w:rsidRDefault="00812CE5" w:rsidP="006621CC">
      <w:pPr>
        <w:pStyle w:val="a6"/>
      </w:pPr>
      <w:r w:rsidRPr="00C30174">
        <w:t>Зрительские залы клубов и учреждений клубного типа организованы на базе 8</w:t>
      </w:r>
      <w:r w:rsidR="00A538C2" w:rsidRPr="00C30174">
        <w:t> </w:t>
      </w:r>
      <w:r w:rsidRPr="00C30174">
        <w:t>организаций</w:t>
      </w:r>
      <w:r w:rsidR="00365BDF" w:rsidRPr="00C30174">
        <w:t xml:space="preserve"> различных форм собственности</w:t>
      </w:r>
      <w:r w:rsidRPr="00C30174">
        <w:t>, в том числе:</w:t>
      </w:r>
    </w:p>
    <w:p w14:paraId="0CE70D54" w14:textId="28682BB3" w:rsidR="00F951BA" w:rsidRPr="00C30174" w:rsidRDefault="00F7208B" w:rsidP="006621CC">
      <w:pPr>
        <w:pStyle w:val="a1"/>
      </w:pPr>
      <w:r w:rsidRPr="00C30174">
        <w:t>ЧУ</w:t>
      </w:r>
      <w:r w:rsidRPr="00C30174">
        <w:rPr>
          <w:lang w:val="ru-RU"/>
        </w:rPr>
        <w:t> </w:t>
      </w:r>
      <w:r w:rsidR="00F951BA" w:rsidRPr="00C30174">
        <w:t>«Приморский краевой Дом молодежи»</w:t>
      </w:r>
      <w:r w:rsidR="009E2588" w:rsidRPr="00C30174">
        <w:rPr>
          <w:lang w:val="ru-RU"/>
        </w:rPr>
        <w:t xml:space="preserve"> на 100 мест</w:t>
      </w:r>
      <w:r w:rsidR="00F951BA" w:rsidRPr="00C30174">
        <w:t xml:space="preserve">; </w:t>
      </w:r>
    </w:p>
    <w:p w14:paraId="343480C4" w14:textId="137DB3FB" w:rsidR="00F951BA" w:rsidRPr="00C30174" w:rsidRDefault="00F7208B" w:rsidP="006621CC">
      <w:pPr>
        <w:pStyle w:val="a1"/>
      </w:pPr>
      <w:r w:rsidRPr="00C30174">
        <w:t>ГУК</w:t>
      </w:r>
      <w:r w:rsidRPr="00C30174">
        <w:rPr>
          <w:lang w:val="ru-RU"/>
        </w:rPr>
        <w:t> </w:t>
      </w:r>
      <w:r w:rsidR="00F951BA" w:rsidRPr="00C30174">
        <w:t>«Владивостокский Дом офицеров Тихоокеанского флота»</w:t>
      </w:r>
      <w:r w:rsidR="009E2588" w:rsidRPr="00C30174">
        <w:rPr>
          <w:lang w:val="ru-RU"/>
        </w:rPr>
        <w:t xml:space="preserve"> </w:t>
      </w:r>
      <w:r w:rsidRPr="00C30174">
        <w:rPr>
          <w:lang w:val="ru-RU"/>
        </w:rPr>
        <w:t>на </w:t>
      </w:r>
      <w:r w:rsidR="009E2588" w:rsidRPr="00C30174">
        <w:rPr>
          <w:lang w:val="ru-RU"/>
        </w:rPr>
        <w:t>104</w:t>
      </w:r>
      <w:r w:rsidRPr="00C30174">
        <w:rPr>
          <w:lang w:val="ru-RU"/>
        </w:rPr>
        <w:t>0 </w:t>
      </w:r>
      <w:r w:rsidR="009E2588" w:rsidRPr="00C30174">
        <w:rPr>
          <w:lang w:val="ru-RU"/>
        </w:rPr>
        <w:t>мест</w:t>
      </w:r>
      <w:r w:rsidR="00F951BA" w:rsidRPr="00C30174">
        <w:t>;</w:t>
      </w:r>
    </w:p>
    <w:p w14:paraId="5D3CB1EC" w14:textId="35763303" w:rsidR="00F951BA" w:rsidRPr="00C30174" w:rsidRDefault="00F951BA" w:rsidP="006621CC">
      <w:pPr>
        <w:pStyle w:val="a1"/>
      </w:pPr>
      <w:r w:rsidRPr="00C30174">
        <w:t>ГУК</w:t>
      </w:r>
      <w:r w:rsidR="00F7208B" w:rsidRPr="00C30174">
        <w:rPr>
          <w:lang w:val="ru-RU"/>
        </w:rPr>
        <w:t> </w:t>
      </w:r>
      <w:r w:rsidRPr="00C30174">
        <w:t>«Владивостокский дворец культуры железнодорожников государственного унитарного предприятия «Дальневосточная железная дорога министерства путей сообщения Российской Федерации»</w:t>
      </w:r>
      <w:r w:rsidR="009E2588" w:rsidRPr="00C30174">
        <w:rPr>
          <w:lang w:val="ru-RU"/>
        </w:rPr>
        <w:t xml:space="preserve"> на 690 мест</w:t>
      </w:r>
      <w:r w:rsidRPr="00C30174">
        <w:t>;</w:t>
      </w:r>
    </w:p>
    <w:p w14:paraId="7C8298F3" w14:textId="42593512" w:rsidR="00F951BA" w:rsidRPr="00C30174" w:rsidRDefault="00F951BA" w:rsidP="006621CC">
      <w:pPr>
        <w:pStyle w:val="a1"/>
      </w:pPr>
      <w:r w:rsidRPr="00C30174">
        <w:t>НУК «Культурно-развлекательный центр профсоюзов»</w:t>
      </w:r>
      <w:r w:rsidR="009E2588" w:rsidRPr="00C30174">
        <w:rPr>
          <w:lang w:val="ru-RU"/>
        </w:rPr>
        <w:t xml:space="preserve"> на 544 места</w:t>
      </w:r>
      <w:r w:rsidRPr="00C30174">
        <w:t>;</w:t>
      </w:r>
    </w:p>
    <w:p w14:paraId="3932A9E6" w14:textId="104E7445" w:rsidR="00F951BA" w:rsidRPr="00C30174" w:rsidRDefault="00F951BA" w:rsidP="006621CC">
      <w:pPr>
        <w:pStyle w:val="a1"/>
      </w:pPr>
      <w:r w:rsidRPr="00C30174">
        <w:t>ООО «Концертный комплекс «</w:t>
      </w:r>
      <w:r w:rsidR="00AE171D" w:rsidRPr="00C30174">
        <w:t xml:space="preserve"> FESCO-Hall</w:t>
      </w:r>
      <w:r w:rsidRPr="00C30174">
        <w:t>»</w:t>
      </w:r>
      <w:r w:rsidR="00B75E4A" w:rsidRPr="00C30174">
        <w:rPr>
          <w:lang w:val="ru-RU"/>
        </w:rPr>
        <w:t xml:space="preserve"> на 1160 мест</w:t>
      </w:r>
      <w:r w:rsidRPr="00C30174">
        <w:t>;</w:t>
      </w:r>
    </w:p>
    <w:p w14:paraId="67ACAD8D" w14:textId="23059E7F" w:rsidR="00F951BA" w:rsidRPr="00C30174" w:rsidRDefault="00F951BA" w:rsidP="006621CC">
      <w:pPr>
        <w:pStyle w:val="a1"/>
      </w:pPr>
      <w:r w:rsidRPr="00C30174">
        <w:t>Пушкинский театр Творческого центра ДВФУ</w:t>
      </w:r>
      <w:r w:rsidR="00B75E4A" w:rsidRPr="00C30174">
        <w:rPr>
          <w:lang w:val="ru-RU"/>
        </w:rPr>
        <w:t xml:space="preserve"> на 420 мест</w:t>
      </w:r>
      <w:r w:rsidRPr="00C30174">
        <w:t>;</w:t>
      </w:r>
    </w:p>
    <w:p w14:paraId="668AE19F" w14:textId="4FBEB97C" w:rsidR="00F951BA" w:rsidRPr="00C30174" w:rsidRDefault="00F951BA" w:rsidP="006621CC">
      <w:pPr>
        <w:pStyle w:val="a1"/>
        <w:rPr>
          <w:lang w:val="ru-RU"/>
        </w:rPr>
      </w:pPr>
      <w:r w:rsidRPr="00C30174">
        <w:t>МБУК «Дом культуры «Традиции и современность»</w:t>
      </w:r>
      <w:r w:rsidR="00B75E4A" w:rsidRPr="00C30174">
        <w:rPr>
          <w:lang w:val="ru-RU"/>
        </w:rPr>
        <w:t xml:space="preserve"> на 95 мест</w:t>
      </w:r>
      <w:r w:rsidR="009F22D4" w:rsidRPr="00C30174">
        <w:t>;</w:t>
      </w:r>
      <w:r w:rsidRPr="00C30174">
        <w:t xml:space="preserve"> </w:t>
      </w:r>
    </w:p>
    <w:p w14:paraId="78FE8413" w14:textId="49A44061" w:rsidR="00F951BA" w:rsidRPr="00C30174" w:rsidRDefault="00BF412E" w:rsidP="006621CC">
      <w:pPr>
        <w:pStyle w:val="a1"/>
      </w:pPr>
      <w:r w:rsidRPr="00C30174">
        <w:rPr>
          <w:lang w:val="ru-RU"/>
        </w:rPr>
        <w:t>МАУ ДО</w:t>
      </w:r>
      <w:r w:rsidR="00F951BA" w:rsidRPr="00C30174">
        <w:t xml:space="preserve"> «Владивостокский дворец детского творчества».</w:t>
      </w:r>
    </w:p>
    <w:p w14:paraId="036873CC" w14:textId="64B5C7A3" w:rsidR="00B75E4A" w:rsidRPr="00C30174" w:rsidRDefault="00B75E4A" w:rsidP="006621CC">
      <w:pPr>
        <w:pStyle w:val="a6"/>
      </w:pPr>
      <w:r w:rsidRPr="00C30174">
        <w:t xml:space="preserve">В МКУК «Дом культуры «Владивосток» посадочных мест нет. </w:t>
      </w:r>
    </w:p>
    <w:p w14:paraId="68922D8A" w14:textId="10159CD1" w:rsidR="00DB3F6E" w:rsidRPr="00C30174" w:rsidRDefault="00F7208B" w:rsidP="006621CC">
      <w:pPr>
        <w:pStyle w:val="a6"/>
      </w:pPr>
      <w:r w:rsidRPr="00C30174">
        <w:lastRenderedPageBreak/>
        <w:t>В г. </w:t>
      </w:r>
      <w:r w:rsidR="00DB3F6E" w:rsidRPr="00C30174">
        <w:t>Владивостоке по адресу Океанский проспект, 9 расположен МБУК «Центр современного искусства «Артэтаж»</w:t>
      </w:r>
      <w:r w:rsidR="00B75E4A" w:rsidRPr="00C30174">
        <w:t xml:space="preserve"> (35 мест)</w:t>
      </w:r>
      <w:r w:rsidR="00DB3F6E" w:rsidRPr="00C30174">
        <w:t xml:space="preserve">. Временные экспозиции также представлены в зале ул. Адмирала Фокина, 25. </w:t>
      </w:r>
    </w:p>
    <w:p w14:paraId="039416CB" w14:textId="05E48A41" w:rsidR="00447ED2" w:rsidRPr="00C30174" w:rsidRDefault="00447ED2" w:rsidP="006621CC">
      <w:pPr>
        <w:pStyle w:val="a6"/>
      </w:pPr>
      <w:r w:rsidRPr="00C30174">
        <w:t>В качестве концертных площадок в городском округе представлены</w:t>
      </w:r>
      <w:r w:rsidR="00E53B9B" w:rsidRPr="00C30174">
        <w:t xml:space="preserve"> несколько объектов, </w:t>
      </w:r>
      <w:r w:rsidR="00AE171D" w:rsidRPr="00C30174">
        <w:t>наибольшим из которых</w:t>
      </w:r>
      <w:r w:rsidR="00E53B9B" w:rsidRPr="00C30174">
        <w:t xml:space="preserve"> </w:t>
      </w:r>
      <w:r w:rsidR="00AE171D" w:rsidRPr="00C30174">
        <w:t>является</w:t>
      </w:r>
      <w:r w:rsidR="00553C3C" w:rsidRPr="00C30174">
        <w:t xml:space="preserve"> многофункциональный концертно-спортивный комплекс «Фетисов Арена» (10,5 тыс. ч</w:t>
      </w:r>
      <w:r w:rsidR="00A910A2" w:rsidRPr="00C30174">
        <w:t>еловек – слушатели концертов, в </w:t>
      </w:r>
      <w:r w:rsidR="00553C3C" w:rsidRPr="00C30174">
        <w:t>том числе до 6,5 тыс. посадочных мест с учетом парте</w:t>
      </w:r>
      <w:r w:rsidR="00A910A2" w:rsidRPr="00C30174">
        <w:t>ра в чаше Арены, и до 4,0 тыс. </w:t>
      </w:r>
      <w:r w:rsidR="00553C3C" w:rsidRPr="00C30174">
        <w:t xml:space="preserve">вместимость на танцполе). </w:t>
      </w:r>
      <w:r w:rsidRPr="00C30174">
        <w:t xml:space="preserve">В концертном зале </w:t>
      </w:r>
      <w:r w:rsidR="00553C3C" w:rsidRPr="00C30174">
        <w:t>«FESCO-Hall» на 1</w:t>
      </w:r>
      <w:r w:rsidR="009E2588" w:rsidRPr="00C30174">
        <w:t>16</w:t>
      </w:r>
      <w:r w:rsidR="00553C3C" w:rsidRPr="00C30174">
        <w:t xml:space="preserve">0 мест (бывший Дворец Культуры Моряков) </w:t>
      </w:r>
      <w:r w:rsidRPr="00C30174">
        <w:t>проводятся всевозможные фестивали, международные конкурсы, КВН, шоу-программы, отчетные концерты практически всех творческих коллективов города, края.</w:t>
      </w:r>
      <w:r w:rsidR="00E53B9B" w:rsidRPr="00C30174">
        <w:t xml:space="preserve"> В большом зале Пушкинского театра ДВФУ, оборудованного акустической системой может разместиться 4</w:t>
      </w:r>
      <w:r w:rsidR="009E2588" w:rsidRPr="00C30174">
        <w:t>20</w:t>
      </w:r>
      <w:r w:rsidR="00A910A2" w:rsidRPr="00C30174">
        <w:t xml:space="preserve"> зрителей, в </w:t>
      </w:r>
      <w:hyperlink r:id="rId33" w:tooltip="Театрально-концертный комплекс " w:history="1">
        <w:r w:rsidR="00E53B9B" w:rsidRPr="00C30174">
          <w:t>театрально-концертном комплексе «Андеграунд»</w:t>
        </w:r>
      </w:hyperlink>
      <w:r w:rsidR="00E53B9B" w:rsidRPr="00C30174">
        <w:t xml:space="preserve"> </w:t>
      </w:r>
      <w:r w:rsidR="00AE171D" w:rsidRPr="00C30174">
        <w:t xml:space="preserve">(ВВГУ) </w:t>
      </w:r>
      <w:r w:rsidR="00A910A2" w:rsidRPr="00C30174">
        <w:t>–</w:t>
      </w:r>
      <w:r w:rsidR="00E53B9B" w:rsidRPr="00C30174">
        <w:t xml:space="preserve"> 800 зрителей</w:t>
      </w:r>
      <w:r w:rsidR="00EB6255" w:rsidRPr="00C30174">
        <w:t xml:space="preserve">. Также на территории городского расположены концертный зал МБУК дома культуры «Традиции и современность» на 95 мест, </w:t>
      </w:r>
      <w:r w:rsidR="00AE171D" w:rsidRPr="00C30174">
        <w:t>конгрессно-концертн</w:t>
      </w:r>
      <w:r w:rsidR="00EB6255" w:rsidRPr="00C30174">
        <w:t>ый комплекс МГУ </w:t>
      </w:r>
      <w:r w:rsidR="00AE171D" w:rsidRPr="00C30174">
        <w:t>им.</w:t>
      </w:r>
      <w:r w:rsidR="00A910A2" w:rsidRPr="00C30174">
        <w:t> </w:t>
      </w:r>
      <w:r w:rsidR="00AE171D" w:rsidRPr="00C30174">
        <w:t>ад</w:t>
      </w:r>
      <w:r w:rsidR="00A910A2" w:rsidRPr="00C30174">
        <w:t>м. Г.И. </w:t>
      </w:r>
      <w:r w:rsidR="00AE171D" w:rsidRPr="00C30174">
        <w:t>Невельского (</w:t>
      </w:r>
      <w:r w:rsidR="00AE171D" w:rsidRPr="00C30174">
        <w:rPr>
          <w:rStyle w:val="6hwnw"/>
        </w:rPr>
        <w:t>м</w:t>
      </w:r>
      <w:r w:rsidR="00AE171D" w:rsidRPr="00C30174">
        <w:t>ногофункциональный концертный зал) на 500 мест</w:t>
      </w:r>
      <w:r w:rsidR="00905AAE" w:rsidRPr="00C30174">
        <w:t>.</w:t>
      </w:r>
    </w:p>
    <w:p w14:paraId="392B40E2" w14:textId="249F04F4" w:rsidR="00447ED2" w:rsidRPr="00C30174" w:rsidRDefault="00447ED2" w:rsidP="006621CC">
      <w:pPr>
        <w:pStyle w:val="a6"/>
      </w:pPr>
      <w:r w:rsidRPr="00C30174">
        <w:t>В рамках национального проекта «Культура» в 2022 году реализовано мероприятие по созданию виртуального концертного зала на базе МБУ ДО «Детская школа искусств №</w:t>
      </w:r>
      <w:r w:rsidR="00A910A2" w:rsidRPr="00C30174">
        <w:t xml:space="preserve"> </w:t>
      </w:r>
      <w:r w:rsidRPr="00C30174">
        <w:t xml:space="preserve">1 им. С. Прокофьева г. Владивостока». </w:t>
      </w:r>
    </w:p>
    <w:p w14:paraId="7BFEA6C0" w14:textId="77777777" w:rsidR="00905AAE" w:rsidRPr="00C30174" w:rsidRDefault="00410A87" w:rsidP="006621CC">
      <w:pPr>
        <w:pStyle w:val="a6"/>
      </w:pPr>
      <w:r w:rsidRPr="00C30174">
        <w:t>Во Владивостокском городском округе сосредоточено большое число музеев, но муниципальные музеи отсутствуют.</w:t>
      </w:r>
    </w:p>
    <w:p w14:paraId="7C9A39C0" w14:textId="7C0A9904" w:rsidR="00FD4C9E" w:rsidRPr="00C30174" w:rsidRDefault="00FD4C9E" w:rsidP="006621CC">
      <w:pPr>
        <w:pStyle w:val="a6"/>
      </w:pPr>
      <w:r w:rsidRPr="00C30174">
        <w:t xml:space="preserve">На станции «Садгород» организован музей живой природы «Зоопарк Садгород» (зоопарк). </w:t>
      </w:r>
    </w:p>
    <w:p w14:paraId="4B4F701A" w14:textId="6A1196E9" w:rsidR="00AA797E" w:rsidRPr="00C30174" w:rsidRDefault="00532A98" w:rsidP="006621CC">
      <w:pPr>
        <w:pStyle w:val="a6"/>
      </w:pPr>
      <w:r w:rsidRPr="00C30174">
        <w:t>В</w:t>
      </w:r>
      <w:r w:rsidR="00DC32BC" w:rsidRPr="00C30174">
        <w:t xml:space="preserve"> городском округе отсутствуют </w:t>
      </w:r>
      <w:r w:rsidR="00BF412E" w:rsidRPr="00C30174">
        <w:t xml:space="preserve">такие объекты местного значения городского округа как концертные залы, </w:t>
      </w:r>
      <w:r w:rsidR="00DC32BC" w:rsidRPr="00C30174">
        <w:t>театры, кино</w:t>
      </w:r>
      <w:r w:rsidR="00D32846" w:rsidRPr="00C30174">
        <w:t>залы</w:t>
      </w:r>
      <w:r w:rsidR="00F71CB9" w:rsidRPr="00C30174">
        <w:t xml:space="preserve">. </w:t>
      </w:r>
      <w:r w:rsidR="00DB0160" w:rsidRPr="00C30174">
        <w:t>В</w:t>
      </w:r>
      <w:r w:rsidR="00A910A2" w:rsidRPr="00C30174">
        <w:t xml:space="preserve"> </w:t>
      </w:r>
      <w:r w:rsidR="00AA797E" w:rsidRPr="00C30174">
        <w:t xml:space="preserve">сельских населенных пунктах </w:t>
      </w:r>
      <w:r w:rsidRPr="00C30174">
        <w:t xml:space="preserve">городского округа </w:t>
      </w:r>
      <w:r w:rsidR="00AA797E" w:rsidRPr="00C30174">
        <w:t>отсутствуют дома культуры</w:t>
      </w:r>
      <w:r w:rsidRPr="00C30174">
        <w:t xml:space="preserve">. </w:t>
      </w:r>
    </w:p>
    <w:p w14:paraId="3FD5E120" w14:textId="278D1B40" w:rsidR="001C4740" w:rsidRPr="00C30174" w:rsidRDefault="00391949" w:rsidP="006621CC">
      <w:pPr>
        <w:pStyle w:val="a6"/>
      </w:pPr>
      <w:r w:rsidRPr="00C30174">
        <w:t xml:space="preserve">Согласно муниципальной программе </w:t>
      </w:r>
      <w:r w:rsidR="00E45814" w:rsidRPr="00C30174">
        <w:t>«</w:t>
      </w:r>
      <w:r w:rsidR="00E06A3B" w:rsidRPr="00C30174">
        <w:t>Культура Владивостока</w:t>
      </w:r>
      <w:r w:rsidR="00E45814" w:rsidRPr="00C30174">
        <w:t>»</w:t>
      </w:r>
      <w:r w:rsidR="004F4854" w:rsidRPr="00C30174">
        <w:t xml:space="preserve"> на 201</w:t>
      </w:r>
      <w:r w:rsidR="00E06A3B" w:rsidRPr="00C30174">
        <w:t>9</w:t>
      </w:r>
      <w:r w:rsidR="007862F5" w:rsidRPr="00C30174">
        <w:t xml:space="preserve"> – </w:t>
      </w:r>
      <w:r w:rsidR="00A000EE" w:rsidRPr="00C30174">
        <w:t>2025</w:t>
      </w:r>
      <w:r w:rsidR="00DB0160" w:rsidRPr="00C30174">
        <w:t> </w:t>
      </w:r>
      <w:r w:rsidR="004F4854" w:rsidRPr="00C30174">
        <w:t>годы</w:t>
      </w:r>
      <w:r w:rsidR="00E45814" w:rsidRPr="00C30174">
        <w:t>»</w:t>
      </w:r>
      <w:r w:rsidRPr="00C30174">
        <w:t xml:space="preserve">, утвержденной </w:t>
      </w:r>
      <w:r w:rsidR="00E06A3B" w:rsidRPr="00C30174">
        <w:t>п</w:t>
      </w:r>
      <w:r w:rsidRPr="00C30174">
        <w:t xml:space="preserve">остановлением администрации </w:t>
      </w:r>
      <w:r w:rsidR="00110ADC" w:rsidRPr="00C30174">
        <w:t>города Владивостока</w:t>
      </w:r>
      <w:r w:rsidR="00090812" w:rsidRPr="00C30174">
        <w:t xml:space="preserve"> от </w:t>
      </w:r>
      <w:r w:rsidR="00E06A3B" w:rsidRPr="00C30174">
        <w:t>14</w:t>
      </w:r>
      <w:r w:rsidR="000F1071" w:rsidRPr="00C30174">
        <w:t>.0</w:t>
      </w:r>
      <w:r w:rsidR="00E06A3B" w:rsidRPr="00C30174">
        <w:t>8</w:t>
      </w:r>
      <w:r w:rsidR="000F1071" w:rsidRPr="00C30174">
        <w:t>.201</w:t>
      </w:r>
      <w:r w:rsidR="00E06A3B" w:rsidRPr="00C30174">
        <w:t>8</w:t>
      </w:r>
      <w:r w:rsidRPr="00C30174">
        <w:t xml:space="preserve"> №</w:t>
      </w:r>
      <w:r w:rsidR="00952755" w:rsidRPr="00C30174">
        <w:t> </w:t>
      </w:r>
      <w:r w:rsidR="000F1071" w:rsidRPr="00C30174">
        <w:t>2</w:t>
      </w:r>
      <w:r w:rsidR="00E06A3B" w:rsidRPr="00C30174">
        <w:t>254</w:t>
      </w:r>
      <w:r w:rsidR="000F1071" w:rsidRPr="00C30174">
        <w:t>,</w:t>
      </w:r>
      <w:r w:rsidRPr="00C30174">
        <w:t xml:space="preserve"> </w:t>
      </w:r>
      <w:r w:rsidR="00F76729" w:rsidRPr="00C30174">
        <w:t>управление культуры адми</w:t>
      </w:r>
      <w:r w:rsidR="00BB4743" w:rsidRPr="00C30174">
        <w:t>нистрации города Владивостока и</w:t>
      </w:r>
      <w:r w:rsidR="00BB4743" w:rsidRPr="00C30174">
        <w:rPr>
          <w:lang w:val="en-US"/>
        </w:rPr>
        <w:t> </w:t>
      </w:r>
      <w:r w:rsidR="00F76729" w:rsidRPr="00C30174">
        <w:t xml:space="preserve">муниципальные учреждения культуры Владивостокского городского округа </w:t>
      </w:r>
      <w:r w:rsidR="00E208EF" w:rsidRPr="00C30174">
        <w:t>сталкиваются с так</w:t>
      </w:r>
      <w:r w:rsidR="00E06A3B" w:rsidRPr="00C30174">
        <w:t>ой</w:t>
      </w:r>
      <w:r w:rsidR="00E208EF" w:rsidRPr="00C30174">
        <w:t xml:space="preserve"> проблем</w:t>
      </w:r>
      <w:r w:rsidR="00E06A3B" w:rsidRPr="00C30174">
        <w:t xml:space="preserve">ой как </w:t>
      </w:r>
      <w:r w:rsidR="007A5B74" w:rsidRPr="00C30174">
        <w:t>неоднородность и</w:t>
      </w:r>
      <w:r w:rsidR="00AE0D02" w:rsidRPr="00C30174">
        <w:t xml:space="preserve"> </w:t>
      </w:r>
      <w:r w:rsidR="00E208EF" w:rsidRPr="00C30174">
        <w:t>неравномерность обеспечения населения Владивостокского городского округ</w:t>
      </w:r>
      <w:r w:rsidR="00E06A3B" w:rsidRPr="00C30174">
        <w:t>а услугами организаций культуры.</w:t>
      </w:r>
      <w:r w:rsidR="001C4740" w:rsidRPr="00C30174">
        <w:t xml:space="preserve"> Так, территориально не охвачены услугами детских школ искусств до нормативно установленного уровня микрорайоны бухта «Тихая», «Снеговая падь», бухта «Патрокл».</w:t>
      </w:r>
      <w:r w:rsidR="00665CEE" w:rsidRPr="00C30174">
        <w:t xml:space="preserve"> Особенно остро дефицит библиотек отмечается в микрорайонах «Снеговая падь», бухта «Патрокл»</w:t>
      </w:r>
      <w:r w:rsidR="0043260E" w:rsidRPr="00C30174">
        <w:t>, «Лесной квартал». Дисбаланс в</w:t>
      </w:r>
      <w:r w:rsidR="00090812" w:rsidRPr="00C30174">
        <w:t xml:space="preserve"> </w:t>
      </w:r>
      <w:r w:rsidR="00665CEE" w:rsidRPr="00C30174">
        <w:t>объеме фак</w:t>
      </w:r>
      <w:r w:rsidR="007A5B74" w:rsidRPr="00C30174">
        <w:t>тически предоставляемых услуг и</w:t>
      </w:r>
      <w:r w:rsidR="00AE0D02" w:rsidRPr="00C30174">
        <w:t xml:space="preserve"> </w:t>
      </w:r>
      <w:r w:rsidR="00665CEE" w:rsidRPr="00C30174">
        <w:t xml:space="preserve">нормативном объеме услуг объясняется высокими темпами жилищного строительства на данных территориях. </w:t>
      </w:r>
    </w:p>
    <w:p w14:paraId="1A261D7F" w14:textId="224EF8F6" w:rsidR="00A978A3" w:rsidRPr="00C30174" w:rsidRDefault="00391949" w:rsidP="006621CC">
      <w:pPr>
        <w:pStyle w:val="a6"/>
      </w:pPr>
      <w:r w:rsidRPr="00C30174">
        <w:t xml:space="preserve">В соответствии с оценкой уровня обеспеченности населения муниципального образования объектами </w:t>
      </w:r>
      <w:r w:rsidR="009F00D2" w:rsidRPr="00C30174">
        <w:t xml:space="preserve">культуры и искусства </w:t>
      </w:r>
      <w:r w:rsidRPr="00C30174">
        <w:t>местного значения городского округа выявлен</w:t>
      </w:r>
      <w:r w:rsidR="004263D5" w:rsidRPr="00C30174">
        <w:t xml:space="preserve"> дефицит в</w:t>
      </w:r>
      <w:r w:rsidR="00AE0D02" w:rsidRPr="00C30174">
        <w:t xml:space="preserve"> </w:t>
      </w:r>
      <w:r w:rsidR="009F00D2" w:rsidRPr="00C30174">
        <w:t>библиотеках, домах культуры, театрах, концертных залах,</w:t>
      </w:r>
      <w:r w:rsidR="004263D5" w:rsidRPr="00C30174">
        <w:t xml:space="preserve"> кинотеатрах</w:t>
      </w:r>
      <w:r w:rsidRPr="00C30174">
        <w:t xml:space="preserve">. </w:t>
      </w:r>
      <w:r w:rsidR="00AA144E" w:rsidRPr="00C30174">
        <w:t xml:space="preserve">Особо остро в размещении объектов в области культуры и искусства нуждаются следующие территории: </w:t>
      </w:r>
      <w:r w:rsidR="00BB4743" w:rsidRPr="00C30174">
        <w:t>«Снеговая падь», 71</w:t>
      </w:r>
      <w:r w:rsidR="00BB4743" w:rsidRPr="00C30174">
        <w:rPr>
          <w:lang w:val="en-US"/>
        </w:rPr>
        <w:t> </w:t>
      </w:r>
      <w:r w:rsidR="00D56FA8" w:rsidRPr="00C30174">
        <w:t xml:space="preserve">микрорайон, </w:t>
      </w:r>
      <w:r w:rsidR="00D01C60" w:rsidRPr="00C30174">
        <w:t xml:space="preserve">«Зеленый </w:t>
      </w:r>
      <w:r w:rsidR="00D56FA8" w:rsidRPr="00C30174">
        <w:t xml:space="preserve">угол», </w:t>
      </w:r>
      <w:r w:rsidR="00D01C60" w:rsidRPr="00C30174">
        <w:t>«</w:t>
      </w:r>
      <w:r w:rsidR="00585F83" w:rsidRPr="00C30174">
        <w:t>Б</w:t>
      </w:r>
      <w:r w:rsidR="00D56FA8" w:rsidRPr="00C30174">
        <w:t xml:space="preserve">ухта Патрокл», «Зеленый бульвар», </w:t>
      </w:r>
      <w:r w:rsidR="00D01C60" w:rsidRPr="00C30174">
        <w:t xml:space="preserve">«Бухта Тихая». </w:t>
      </w:r>
    </w:p>
    <w:p w14:paraId="6084A1BF" w14:textId="51C7EA69" w:rsidR="004349A7" w:rsidRPr="00C30174" w:rsidRDefault="004349A7" w:rsidP="006621CC">
      <w:pPr>
        <w:pStyle w:val="a6"/>
      </w:pPr>
      <w:r w:rsidRPr="00C30174">
        <w:lastRenderedPageBreak/>
        <w:t xml:space="preserve">К основным направлениям дальнейшего развития муниципальной </w:t>
      </w:r>
      <w:r w:rsidR="00BB4743" w:rsidRPr="00C30174">
        <w:t>сети объектов в</w:t>
      </w:r>
      <w:r w:rsidR="00BB4743" w:rsidRPr="00C30174">
        <w:rPr>
          <w:lang w:val="en-US"/>
        </w:rPr>
        <w:t> </w:t>
      </w:r>
      <w:r w:rsidR="00C14AFA" w:rsidRPr="00C30174">
        <w:t>области культуры и искусства</w:t>
      </w:r>
      <w:r w:rsidRPr="00C30174">
        <w:t xml:space="preserve"> посредством территориального планирования можно отнести:</w:t>
      </w:r>
    </w:p>
    <w:p w14:paraId="4DF96EE2" w14:textId="2F95AAEE" w:rsidR="00193C2B" w:rsidRPr="00C30174" w:rsidRDefault="00193C2B" w:rsidP="006621CC">
      <w:pPr>
        <w:pStyle w:val="a1"/>
      </w:pPr>
      <w:r w:rsidRPr="00C30174">
        <w:t xml:space="preserve">резервирование территорий в целях размещения объектов федерального </w:t>
      </w:r>
      <w:r w:rsidR="004243C6" w:rsidRPr="00C30174">
        <w:rPr>
          <w:lang w:val="ru-RU"/>
        </w:rPr>
        <w:t>и </w:t>
      </w:r>
      <w:r w:rsidR="00343F5F" w:rsidRPr="00C30174">
        <w:rPr>
          <w:lang w:val="ru-RU"/>
        </w:rPr>
        <w:t xml:space="preserve">регионального </w:t>
      </w:r>
      <w:r w:rsidRPr="00C30174">
        <w:t>значения, согласно заданному векто</w:t>
      </w:r>
      <w:r w:rsidR="004243C6" w:rsidRPr="00C30174">
        <w:t>ру развития городского округа в</w:t>
      </w:r>
      <w:r w:rsidR="004243C6" w:rsidRPr="00C30174">
        <w:rPr>
          <w:lang w:val="ru-RU"/>
        </w:rPr>
        <w:t> </w:t>
      </w:r>
      <w:r w:rsidRPr="00C30174">
        <w:t xml:space="preserve">решении </w:t>
      </w:r>
      <w:r w:rsidR="00343F5F" w:rsidRPr="00C30174">
        <w:rPr>
          <w:lang w:val="ru-RU"/>
        </w:rPr>
        <w:t xml:space="preserve">государственных </w:t>
      </w:r>
      <w:r w:rsidRPr="00C30174">
        <w:t>вопросов;</w:t>
      </w:r>
    </w:p>
    <w:p w14:paraId="5B3DF7A6" w14:textId="3D8C66FC" w:rsidR="004349A7" w:rsidRPr="00C30174" w:rsidRDefault="004349A7" w:rsidP="006621CC">
      <w:pPr>
        <w:pStyle w:val="a1"/>
      </w:pPr>
      <w:r w:rsidRPr="00C30174">
        <w:t xml:space="preserve">обеспечение доступности услуг через планирование к размещению </w:t>
      </w:r>
      <w:r w:rsidR="0067030D" w:rsidRPr="00C30174">
        <w:t>общедоступных библиотек, домов культуры и детских школ искусств</w:t>
      </w:r>
      <w:r w:rsidR="00DC1CF3" w:rsidRPr="00C30174">
        <w:t xml:space="preserve"> </w:t>
      </w:r>
      <w:r w:rsidRPr="00C30174">
        <w:t>соразмерно фактическим и планируемым</w:t>
      </w:r>
      <w:r w:rsidR="0067030D" w:rsidRPr="00C30174">
        <w:t xml:space="preserve"> темпам жилищного строительства.</w:t>
      </w:r>
    </w:p>
    <w:p w14:paraId="0B261198" w14:textId="77777777" w:rsidR="006E6C07" w:rsidRPr="00C30174" w:rsidRDefault="006E6C07" w:rsidP="002A2366">
      <w:pPr>
        <w:pStyle w:val="S40"/>
      </w:pPr>
      <w:r w:rsidRPr="00C30174">
        <w:t>Молодежная политика</w:t>
      </w:r>
    </w:p>
    <w:p w14:paraId="04509697" w14:textId="77777777" w:rsidR="00C866D9" w:rsidRPr="00C30174" w:rsidRDefault="00C866D9" w:rsidP="006621CC">
      <w:pPr>
        <w:pStyle w:val="a6"/>
      </w:pPr>
      <w:r w:rsidRPr="00C30174">
        <w:t>Во Владивостокском городском округе проживает свыше 140 тысяч молодых людей. В городе Владивостоке расположен штаб Приморского регионального отделения Молодежной общероссийской общественной организации «Российские Студенческие Отряды». На территории городского округа работа с подростками и молодежью ведется МАУ «Молодежный ресурсный центр» и структурным подразделением – молодежный клуб «Антресоль» и частное учреждение «Приморский краевой Дом молодежи». На базе МАУ «Молодежный ресурсный центр» организовано молодежное общественное пространство «ТОК».</w:t>
      </w:r>
    </w:p>
    <w:p w14:paraId="22ADD7BA" w14:textId="77777777" w:rsidR="00C866D9" w:rsidRPr="00C30174" w:rsidRDefault="00C866D9" w:rsidP="006621CC">
      <w:pPr>
        <w:pStyle w:val="a6"/>
      </w:pPr>
      <w:r w:rsidRPr="00C30174">
        <w:t>Основными функциями МАУ «Молодежный ресурсный центр» являются:</w:t>
      </w:r>
    </w:p>
    <w:p w14:paraId="1BB72575" w14:textId="710DE8A8" w:rsidR="008202B1" w:rsidRPr="00C30174" w:rsidRDefault="008202B1" w:rsidP="00E35FC2">
      <w:pPr>
        <w:numPr>
          <w:ilvl w:val="0"/>
          <w:numId w:val="44"/>
        </w:numPr>
        <w:tabs>
          <w:tab w:val="left" w:pos="993"/>
        </w:tabs>
        <w:ind w:left="0" w:firstLine="567"/>
        <w:jc w:val="both"/>
        <w:rPr>
          <w:rFonts w:ascii="Tahoma" w:hAnsi="Tahoma" w:cs="Tahoma"/>
        </w:rPr>
      </w:pPr>
      <w:r w:rsidRPr="00C30174">
        <w:rPr>
          <w:rFonts w:ascii="Tahoma" w:hAnsi="Tahoma" w:cs="Tahoma"/>
        </w:rPr>
        <w:t>Осуществление индивидуа</w:t>
      </w:r>
      <w:r w:rsidR="00DB0160" w:rsidRPr="00C30174">
        <w:rPr>
          <w:rFonts w:ascii="Tahoma" w:hAnsi="Tahoma" w:cs="Tahoma"/>
        </w:rPr>
        <w:t>льной профилактической работы с </w:t>
      </w:r>
      <w:r w:rsidRPr="00C30174">
        <w:rPr>
          <w:rFonts w:ascii="Tahoma" w:hAnsi="Tahoma" w:cs="Tahoma"/>
        </w:rPr>
        <w:t xml:space="preserve">несовершеннолетними, состоящими на учете </w:t>
      </w:r>
      <w:r w:rsidR="002A715F" w:rsidRPr="00C30174">
        <w:rPr>
          <w:rFonts w:ascii="Tahoma" w:hAnsi="Tahoma" w:cs="Tahoma"/>
        </w:rPr>
        <w:t>в органах системы профилактики.</w:t>
      </w:r>
    </w:p>
    <w:p w14:paraId="5C24C1A9" w14:textId="265F8048" w:rsidR="008202B1" w:rsidRPr="00C30174" w:rsidRDefault="008202B1" w:rsidP="00E35FC2">
      <w:pPr>
        <w:numPr>
          <w:ilvl w:val="0"/>
          <w:numId w:val="44"/>
        </w:numPr>
        <w:tabs>
          <w:tab w:val="left" w:pos="993"/>
        </w:tabs>
        <w:spacing w:before="100" w:beforeAutospacing="1" w:after="100" w:afterAutospacing="1"/>
        <w:ind w:left="0" w:firstLine="567"/>
        <w:jc w:val="both"/>
        <w:rPr>
          <w:rFonts w:ascii="Tahoma" w:hAnsi="Tahoma" w:cs="Tahoma"/>
        </w:rPr>
      </w:pPr>
      <w:r w:rsidRPr="00C30174">
        <w:rPr>
          <w:rFonts w:ascii="Tahoma" w:hAnsi="Tahoma" w:cs="Tahoma"/>
        </w:rPr>
        <w:t>Осуществление профилактической работы с</w:t>
      </w:r>
      <w:r w:rsidR="00BB4743" w:rsidRPr="00C30174">
        <w:rPr>
          <w:rFonts w:ascii="Tahoma" w:hAnsi="Tahoma" w:cs="Tahoma"/>
        </w:rPr>
        <w:t xml:space="preserve"> детьми из семей, находящихся в</w:t>
      </w:r>
      <w:r w:rsidR="00BB4743" w:rsidRPr="00C30174">
        <w:rPr>
          <w:rFonts w:ascii="Tahoma" w:hAnsi="Tahoma" w:cs="Tahoma"/>
          <w:lang w:val="en-US"/>
        </w:rPr>
        <w:t> </w:t>
      </w:r>
      <w:r w:rsidRPr="00C30174">
        <w:rPr>
          <w:rFonts w:ascii="Tahoma" w:hAnsi="Tahoma" w:cs="Tahoma"/>
        </w:rPr>
        <w:t>социально опасном положении.</w:t>
      </w:r>
    </w:p>
    <w:p w14:paraId="0926472A" w14:textId="7C0B1EF5" w:rsidR="008202B1" w:rsidRPr="00C30174" w:rsidRDefault="008202B1" w:rsidP="00E35FC2">
      <w:pPr>
        <w:numPr>
          <w:ilvl w:val="0"/>
          <w:numId w:val="44"/>
        </w:numPr>
        <w:tabs>
          <w:tab w:val="left" w:pos="993"/>
        </w:tabs>
        <w:spacing w:before="100" w:beforeAutospacing="1" w:after="100" w:afterAutospacing="1"/>
        <w:ind w:left="0" w:firstLine="567"/>
        <w:jc w:val="both"/>
        <w:rPr>
          <w:rFonts w:ascii="Tahoma" w:hAnsi="Tahoma" w:cs="Tahoma"/>
        </w:rPr>
      </w:pPr>
      <w:r w:rsidRPr="00C30174">
        <w:rPr>
          <w:rFonts w:ascii="Tahoma" w:hAnsi="Tahoma" w:cs="Tahoma"/>
        </w:rPr>
        <w:t>Взаимодействие с органами системы п</w:t>
      </w:r>
      <w:r w:rsidR="00BB4743" w:rsidRPr="00C30174">
        <w:rPr>
          <w:rFonts w:ascii="Tahoma" w:hAnsi="Tahoma" w:cs="Tahoma"/>
        </w:rPr>
        <w:t>рофилактики с целью выявления и</w:t>
      </w:r>
      <w:r w:rsidR="00BB4743" w:rsidRPr="00C30174">
        <w:rPr>
          <w:rFonts w:ascii="Tahoma" w:hAnsi="Tahoma" w:cs="Tahoma"/>
          <w:lang w:val="en-US"/>
        </w:rPr>
        <w:t> </w:t>
      </w:r>
      <w:r w:rsidRPr="00C30174">
        <w:rPr>
          <w:rFonts w:ascii="Tahoma" w:hAnsi="Tahoma" w:cs="Tahoma"/>
        </w:rPr>
        <w:t>оказания помощи несовершеннолетним, оказавшимс</w:t>
      </w:r>
      <w:r w:rsidR="002A715F" w:rsidRPr="00C30174">
        <w:rPr>
          <w:rFonts w:ascii="Tahoma" w:hAnsi="Tahoma" w:cs="Tahoma"/>
        </w:rPr>
        <w:t>я в трудной жизненной ситуации.</w:t>
      </w:r>
    </w:p>
    <w:p w14:paraId="1C84D6C6" w14:textId="6D31F150" w:rsidR="008202B1" w:rsidRPr="00C30174" w:rsidRDefault="008202B1" w:rsidP="00E35FC2">
      <w:pPr>
        <w:numPr>
          <w:ilvl w:val="0"/>
          <w:numId w:val="44"/>
        </w:numPr>
        <w:tabs>
          <w:tab w:val="left" w:pos="993"/>
        </w:tabs>
        <w:ind w:left="0" w:firstLine="567"/>
        <w:jc w:val="both"/>
        <w:rPr>
          <w:rFonts w:ascii="Tahoma" w:hAnsi="Tahoma" w:cs="Tahoma"/>
        </w:rPr>
      </w:pPr>
      <w:r w:rsidRPr="00C30174">
        <w:rPr>
          <w:rFonts w:ascii="Tahoma" w:hAnsi="Tahoma" w:cs="Tahoma"/>
        </w:rPr>
        <w:t>Организация и проведение мероприятий (массовых, семинаров, круглых столов, конференций), направленных на предупреждение совершения правонарушений, преступлений и профилактику</w:t>
      </w:r>
      <w:r w:rsidR="00BB4743" w:rsidRPr="00C30174">
        <w:rPr>
          <w:rFonts w:ascii="Tahoma" w:hAnsi="Tahoma" w:cs="Tahoma"/>
        </w:rPr>
        <w:t xml:space="preserve"> вредных привычек среди детей и</w:t>
      </w:r>
      <w:r w:rsidR="00BB4743" w:rsidRPr="00C30174">
        <w:rPr>
          <w:rFonts w:ascii="Tahoma" w:hAnsi="Tahoma" w:cs="Tahoma"/>
          <w:lang w:val="en-US"/>
        </w:rPr>
        <w:t> </w:t>
      </w:r>
      <w:r w:rsidRPr="00C30174">
        <w:rPr>
          <w:rFonts w:ascii="Tahoma" w:hAnsi="Tahoma" w:cs="Tahoma"/>
        </w:rPr>
        <w:t>молодежи, а также содействие временной трудовой занятости молодежи.</w:t>
      </w:r>
    </w:p>
    <w:p w14:paraId="173870AD" w14:textId="57A92682" w:rsidR="000F4FEC" w:rsidRPr="00C30174" w:rsidRDefault="00391949" w:rsidP="006621CC">
      <w:pPr>
        <w:pStyle w:val="a6"/>
      </w:pPr>
      <w:r w:rsidRPr="00C30174">
        <w:t xml:space="preserve">В соответствии с муниципальной программой </w:t>
      </w:r>
      <w:r w:rsidR="00E45814" w:rsidRPr="00C30174">
        <w:t>«</w:t>
      </w:r>
      <w:r w:rsidRPr="00C30174">
        <w:t>Молодежь</w:t>
      </w:r>
      <w:r w:rsidR="003046F4" w:rsidRPr="00C30174">
        <w:t xml:space="preserve"> – Владивостоку</w:t>
      </w:r>
      <w:r w:rsidR="00E45814" w:rsidRPr="00C30174">
        <w:t>»</w:t>
      </w:r>
      <w:r w:rsidR="003046F4" w:rsidRPr="00C30174">
        <w:t xml:space="preserve"> на 20</w:t>
      </w:r>
      <w:r w:rsidR="00451BB1" w:rsidRPr="00C30174">
        <w:t>20</w:t>
      </w:r>
      <w:r w:rsidR="00DB0160" w:rsidRPr="00C30174">
        <w:t> </w:t>
      </w:r>
      <w:r w:rsidR="00BA1DEF" w:rsidRPr="00C30174">
        <w:t xml:space="preserve">– </w:t>
      </w:r>
      <w:r w:rsidR="003046F4" w:rsidRPr="00C30174">
        <w:t>20</w:t>
      </w:r>
      <w:r w:rsidR="0086320D" w:rsidRPr="00C30174">
        <w:t>2</w:t>
      </w:r>
      <w:r w:rsidR="007B7883" w:rsidRPr="00C30174">
        <w:t>7</w:t>
      </w:r>
      <w:r w:rsidR="00810B05" w:rsidRPr="00C30174">
        <w:t> </w:t>
      </w:r>
      <w:r w:rsidR="003046F4" w:rsidRPr="00C30174">
        <w:t>годы</w:t>
      </w:r>
      <w:r w:rsidR="00E45814" w:rsidRPr="00C30174">
        <w:t>»</w:t>
      </w:r>
      <w:r w:rsidRPr="00C30174">
        <w:t xml:space="preserve">, утвержденной </w:t>
      </w:r>
      <w:r w:rsidR="007056EF" w:rsidRPr="00C30174">
        <w:t xml:space="preserve">постановлением </w:t>
      </w:r>
      <w:r w:rsidRPr="00C30174">
        <w:t xml:space="preserve">администрации </w:t>
      </w:r>
      <w:r w:rsidR="00110ADC" w:rsidRPr="00C30174">
        <w:t>города Владивостока</w:t>
      </w:r>
      <w:r w:rsidRPr="00C30174">
        <w:t xml:space="preserve"> от </w:t>
      </w:r>
      <w:r w:rsidR="00451BB1" w:rsidRPr="00C30174">
        <w:t>12</w:t>
      </w:r>
      <w:r w:rsidRPr="00C30174">
        <w:t>.09.201</w:t>
      </w:r>
      <w:r w:rsidR="00451BB1" w:rsidRPr="00C30174">
        <w:t>9</w:t>
      </w:r>
      <w:r w:rsidRPr="00C30174">
        <w:t xml:space="preserve"> № </w:t>
      </w:r>
      <w:r w:rsidR="00451BB1" w:rsidRPr="00C30174">
        <w:t>3321</w:t>
      </w:r>
      <w:r w:rsidRPr="00C30174">
        <w:t xml:space="preserve">, </w:t>
      </w:r>
      <w:r w:rsidR="00E07530" w:rsidRPr="00C30174">
        <w:t>м</w:t>
      </w:r>
      <w:r w:rsidR="000F4FEC" w:rsidRPr="00C30174">
        <w:t>олодежная политика на муниципальном уровне должна быть направлена на формирование условий для личностного и профессионального самоопределения и полноценной самореализации молодежи. Кроме того, необходимо стимулировать социальную активность молодых людей, поддерживать их и оказывать им помощь в реализации инициатив.</w:t>
      </w:r>
    </w:p>
    <w:p w14:paraId="35A4A9AE" w14:textId="457C494E" w:rsidR="00391949" w:rsidRPr="00C30174" w:rsidRDefault="00C95D80" w:rsidP="006621CC">
      <w:pPr>
        <w:pStyle w:val="a6"/>
      </w:pPr>
      <w:r w:rsidRPr="00C30174">
        <w:t xml:space="preserve">По результатам </w:t>
      </w:r>
      <w:r w:rsidR="00391949" w:rsidRPr="00C30174">
        <w:t>оценк</w:t>
      </w:r>
      <w:r w:rsidRPr="00C30174">
        <w:t>и</w:t>
      </w:r>
      <w:r w:rsidR="00391949" w:rsidRPr="00C30174">
        <w:t xml:space="preserve"> уровня обеспеченности населения </w:t>
      </w:r>
      <w:r w:rsidRPr="00C30174">
        <w:t>городского округа</w:t>
      </w:r>
      <w:r w:rsidR="00391949" w:rsidRPr="00C30174">
        <w:t xml:space="preserve"> объектами </w:t>
      </w:r>
      <w:r w:rsidR="004263D5" w:rsidRPr="00C30174">
        <w:t>в</w:t>
      </w:r>
      <w:r w:rsidR="00291F46" w:rsidRPr="00C30174">
        <w:t xml:space="preserve"> </w:t>
      </w:r>
      <w:r w:rsidRPr="00C30174">
        <w:t xml:space="preserve">области </w:t>
      </w:r>
      <w:r w:rsidR="003F2550" w:rsidRPr="00C30174">
        <w:t xml:space="preserve">молодежной политики </w:t>
      </w:r>
      <w:r w:rsidR="00391949" w:rsidRPr="00C30174">
        <w:t>местного значения городског</w:t>
      </w:r>
      <w:r w:rsidR="004263D5" w:rsidRPr="00C30174">
        <w:t>о округа выявлена потребность в</w:t>
      </w:r>
      <w:r w:rsidR="00291F46" w:rsidRPr="00C30174">
        <w:t xml:space="preserve"> </w:t>
      </w:r>
      <w:r w:rsidR="00391949" w:rsidRPr="00C30174">
        <w:t xml:space="preserve">строительстве </w:t>
      </w:r>
      <w:r w:rsidR="003F2550" w:rsidRPr="00C30174">
        <w:t>муниципальных подростково-молодежных досуговых учреждений, муниципальных учреждени</w:t>
      </w:r>
      <w:r w:rsidR="00BB4743" w:rsidRPr="00C30174">
        <w:t>й профессиональной ориентации и</w:t>
      </w:r>
      <w:r w:rsidR="00BB4743" w:rsidRPr="00C30174">
        <w:rPr>
          <w:lang w:val="en-US"/>
        </w:rPr>
        <w:t> </w:t>
      </w:r>
      <w:r w:rsidR="003F2550" w:rsidRPr="00C30174">
        <w:t>трудоустройства молодежи</w:t>
      </w:r>
      <w:r w:rsidR="00391949" w:rsidRPr="00C30174">
        <w:t>.</w:t>
      </w:r>
    </w:p>
    <w:p w14:paraId="43B4CE0E" w14:textId="77BCB3AE" w:rsidR="00EC7BB7" w:rsidRPr="00C30174" w:rsidRDefault="00F40A8C" w:rsidP="002A2366">
      <w:pPr>
        <w:pStyle w:val="S40"/>
      </w:pPr>
      <w:r w:rsidRPr="00C30174">
        <w:t>С</w:t>
      </w:r>
      <w:r w:rsidR="00EC7BB7" w:rsidRPr="00C30174">
        <w:t>оциальное обслуживание</w:t>
      </w:r>
      <w:r w:rsidRPr="00C30174">
        <w:t xml:space="preserve"> населения</w:t>
      </w:r>
    </w:p>
    <w:p w14:paraId="7B3AB8D7" w14:textId="259151D1" w:rsidR="002A789F" w:rsidRPr="00C30174" w:rsidRDefault="002A789F" w:rsidP="006621CC">
      <w:pPr>
        <w:pStyle w:val="a6"/>
      </w:pPr>
      <w:bookmarkStart w:id="1094" w:name="_Toc468459432"/>
      <w:bookmarkStart w:id="1095" w:name="_Toc468459907"/>
      <w:bookmarkStart w:id="1096" w:name="_Toc468460785"/>
      <w:bookmarkStart w:id="1097" w:name="_Toc468464661"/>
      <w:bookmarkStart w:id="1098" w:name="_Toc468466507"/>
      <w:bookmarkStart w:id="1099" w:name="_Toc468466909"/>
      <w:bookmarkStart w:id="1100" w:name="_Toc468469929"/>
      <w:bookmarkStart w:id="1101" w:name="_Toc468471197"/>
      <w:bookmarkStart w:id="1102" w:name="_Toc468471303"/>
      <w:bookmarkStart w:id="1103" w:name="_Toc468475084"/>
      <w:bookmarkStart w:id="1104" w:name="_Toc468549899"/>
      <w:bookmarkStart w:id="1105" w:name="_Toc468551293"/>
      <w:bookmarkStart w:id="1106" w:name="_Toc468555099"/>
      <w:bookmarkStart w:id="1107" w:name="_Toc468556687"/>
      <w:bookmarkStart w:id="1108" w:name="_Toc468561318"/>
      <w:bookmarkStart w:id="1109" w:name="_Toc468696677"/>
      <w:bookmarkStart w:id="1110" w:name="_Toc468698591"/>
      <w:bookmarkStart w:id="1111" w:name="_Toc468704401"/>
      <w:bookmarkStart w:id="1112" w:name="_Toc468704485"/>
      <w:bookmarkStart w:id="1113" w:name="_Toc468708089"/>
      <w:bookmarkStart w:id="1114" w:name="_Toc468711083"/>
      <w:bookmarkStart w:id="1115" w:name="_Toc468712333"/>
      <w:bookmarkStart w:id="1116" w:name="_Toc468712450"/>
      <w:bookmarkStart w:id="1117" w:name="_Toc468712647"/>
      <w:bookmarkStart w:id="1118" w:name="_Toc468720084"/>
      <w:bookmarkStart w:id="1119" w:name="_Toc468720347"/>
      <w:bookmarkStart w:id="1120" w:name="_Toc468721088"/>
      <w:bookmarkStart w:id="1121" w:name="_Toc468723473"/>
      <w:bookmarkStart w:id="1122" w:name="_Toc468726205"/>
      <w:bookmarkStart w:id="1123" w:name="_Toc468727852"/>
      <w:bookmarkStart w:id="1124" w:name="_Toc468732873"/>
      <w:bookmarkStart w:id="1125" w:name="_Toc468736149"/>
      <w:bookmarkStart w:id="1126" w:name="_Toc468738989"/>
      <w:bookmarkStart w:id="1127" w:name="_Toc468789856"/>
      <w:bookmarkStart w:id="1128" w:name="_Toc468796709"/>
      <w:bookmarkStart w:id="1129" w:name="_Toc468797933"/>
      <w:bookmarkStart w:id="1130" w:name="_Toc468803248"/>
      <w:bookmarkStart w:id="1131" w:name="_Toc468807454"/>
      <w:bookmarkStart w:id="1132" w:name="_Toc468812038"/>
      <w:bookmarkStart w:id="1133" w:name="_Toc468812696"/>
      <w:bookmarkStart w:id="1134" w:name="_Toc468826029"/>
      <w:bookmarkStart w:id="1135" w:name="_Toc468880845"/>
      <w:bookmarkStart w:id="1136" w:name="_Toc473884790"/>
      <w:r w:rsidRPr="00C30174">
        <w:t>В г. Владивостоке функционируют учреждения с</w:t>
      </w:r>
      <w:r w:rsidR="0043260E" w:rsidRPr="00C30174">
        <w:t>оциального обслуживания семьи и </w:t>
      </w:r>
      <w:r w:rsidRPr="00C30174">
        <w:t>детей и учреждения социального обслужива</w:t>
      </w:r>
      <w:r w:rsidR="00BB4743" w:rsidRPr="00C30174">
        <w:t>ния граждан пожилого возраста и</w:t>
      </w:r>
      <w:r w:rsidR="00BB4743" w:rsidRPr="00C30174">
        <w:rPr>
          <w:lang w:val="en-US"/>
        </w:rPr>
        <w:t> </w:t>
      </w:r>
      <w:r w:rsidRPr="00C30174">
        <w:t xml:space="preserve">инвалидов. </w:t>
      </w:r>
    </w:p>
    <w:p w14:paraId="45860684" w14:textId="5EE17BE3" w:rsidR="00AC48CB" w:rsidRPr="00C30174" w:rsidRDefault="00AC48CB" w:rsidP="006621CC">
      <w:pPr>
        <w:pStyle w:val="a6"/>
      </w:pPr>
      <w:r w:rsidRPr="00C30174">
        <w:lastRenderedPageBreak/>
        <w:t>Краевое государственное автономное учреждение социального обслуживания «Седанкинский дом-интернат для престарелых и инвалидов» – один из ведущих интернатов Приморского края, специализирующийся</w:t>
      </w:r>
      <w:r w:rsidR="0043260E" w:rsidRPr="00C30174">
        <w:t xml:space="preserve"> на оказании социальных услуг в </w:t>
      </w:r>
      <w:r w:rsidRPr="00C30174">
        <w:t>стационарной форме гражданам пожилого возраста и инвалидам, частично или полностью утратившим способность к са</w:t>
      </w:r>
      <w:r w:rsidR="0043260E" w:rsidRPr="00C30174">
        <w:t>мообслуживанию, и нуждающимся в </w:t>
      </w:r>
      <w:r w:rsidRPr="00C30174">
        <w:t>посторонней помощи и уходе.</w:t>
      </w:r>
    </w:p>
    <w:p w14:paraId="41B4D1D1" w14:textId="7974439E" w:rsidR="00AC48CB" w:rsidRPr="00C30174" w:rsidRDefault="00AC48CB" w:rsidP="006621CC">
      <w:pPr>
        <w:pStyle w:val="a6"/>
      </w:pPr>
      <w:r w:rsidRPr="00C30174">
        <w:t xml:space="preserve">Отделения краевого государственного автономного учреждения социального обслуживания «Приморский центр социального обслуживания населения» охватывают все внутригородские районы г. Владивостока: Фрунзенский, Первореченский, Первомайский, Ленинский и Советский. Во Владивостокском городском округе социальные услуги на дому получают более тысячи человек. Работа учреждения направлена на улучшение жизнедеятельности граждан пожилого возраста и инвалидов, расширение возможностей самостоятельно обеспечивать свои основные жизненные потребности, максимальное продление пребывания </w:t>
      </w:r>
      <w:r w:rsidR="0043260E" w:rsidRPr="00C30174">
        <w:t>граждан престарелого возраста в </w:t>
      </w:r>
      <w:r w:rsidRPr="00C30174">
        <w:t>привычной социальной среде.</w:t>
      </w:r>
    </w:p>
    <w:p w14:paraId="50E20CED" w14:textId="2E7C2022" w:rsidR="00AC48CB" w:rsidRPr="00C30174" w:rsidRDefault="00AC48CB" w:rsidP="006621CC">
      <w:pPr>
        <w:pStyle w:val="a6"/>
      </w:pPr>
      <w:r w:rsidRPr="00C30174">
        <w:t>КГКУ «Центр социальной поддержки населения Приморского края» имеет два отделения административно-территориального управления: по Первомайскому, Ленинскому и Фрунзенскому районам и по Первореченско</w:t>
      </w:r>
      <w:r w:rsidR="00E532F9" w:rsidRPr="00C30174">
        <w:t>му</w:t>
      </w:r>
      <w:r w:rsidRPr="00C30174">
        <w:t xml:space="preserve"> и Советско</w:t>
      </w:r>
      <w:r w:rsidR="00E532F9" w:rsidRPr="00C30174">
        <w:t>му районам</w:t>
      </w:r>
      <w:r w:rsidRPr="00C30174">
        <w:t>.</w:t>
      </w:r>
    </w:p>
    <w:p w14:paraId="0B16BD50" w14:textId="11A6B0E5" w:rsidR="00AC48CB" w:rsidRPr="00C30174" w:rsidRDefault="00AC48CB" w:rsidP="006621CC">
      <w:pPr>
        <w:pStyle w:val="a6"/>
      </w:pPr>
      <w:r w:rsidRPr="00C30174">
        <w:t>Приоритетными направлениями деятельности краевого государственного бюджетного учреждения социального обслуживания «Социально-реабилитационный центр для несовершеннолетних «Парус надежды», расположенного в г. Владивостоке, являются профилактика безнадзорности, беспризорности и правонарушений несовершеннолетних; оказание помощи детям и подросткам в возрасте от 3 до 18 лет, оказавшимся в трудной жизненной ситуации и социально опасном положении; предоставление комплекса социально-правовых, пс</w:t>
      </w:r>
      <w:r w:rsidR="00BB4743" w:rsidRPr="00C30174">
        <w:t>ихологических, педагогических и</w:t>
      </w:r>
      <w:r w:rsidR="00BB4743" w:rsidRPr="00C30174">
        <w:rPr>
          <w:lang w:val="en-US"/>
        </w:rPr>
        <w:t> </w:t>
      </w:r>
      <w:r w:rsidRPr="00C30174">
        <w:t>медицинских услуг несовершеннолетним и</w:t>
      </w:r>
      <w:r w:rsidR="00291F46" w:rsidRPr="00C30174">
        <w:t xml:space="preserve"> </w:t>
      </w:r>
      <w:r w:rsidRPr="00C30174">
        <w:t>член</w:t>
      </w:r>
      <w:r w:rsidR="00BB4743" w:rsidRPr="00C30174">
        <w:t>ам их семей; работа с семьями и</w:t>
      </w:r>
      <w:r w:rsidR="00BB4743" w:rsidRPr="00C30174">
        <w:rPr>
          <w:lang w:val="en-US"/>
        </w:rPr>
        <w:t> </w:t>
      </w:r>
      <w:r w:rsidRPr="00C30174">
        <w:t>детьми по профилактике социального сиротства и</w:t>
      </w:r>
      <w:r w:rsidR="00291F46" w:rsidRPr="00C30174">
        <w:t xml:space="preserve"> </w:t>
      </w:r>
      <w:r w:rsidRPr="00C30174">
        <w:t>семейного неблагополучия, психолого-педагогическое просвещение родителей; осуществление деятельности, связанной с перевозкой несовершеннолетних, самовольно ушедших из семей, детских домов, школ-интернатов, на территории Приморского края и между субъектами Российской Федерации.</w:t>
      </w:r>
    </w:p>
    <w:p w14:paraId="671B7E15" w14:textId="4BB36434" w:rsidR="008075C5" w:rsidRPr="00C30174" w:rsidRDefault="002A789F" w:rsidP="006621CC">
      <w:pPr>
        <w:pStyle w:val="a6"/>
      </w:pPr>
      <w:r w:rsidRPr="00C30174">
        <w:t xml:space="preserve">На территории Приморского края действует </w:t>
      </w:r>
      <w:r w:rsidR="00291F46" w:rsidRPr="00C30174">
        <w:t xml:space="preserve">государственная </w:t>
      </w:r>
      <w:r w:rsidRPr="00C30174">
        <w:t xml:space="preserve">программа Приморского края «Социальная поддержка населения Приморского края», утвержденная постановлением Администрации Приморского края от 27.12.2019 </w:t>
      </w:r>
      <w:r w:rsidR="002A715F" w:rsidRPr="00C30174">
        <w:br/>
      </w:r>
      <w:r w:rsidRPr="00C30174">
        <w:t>№ 918-па.</w:t>
      </w:r>
    </w:p>
    <w:p w14:paraId="14F1BFBD" w14:textId="5C66EB17" w:rsidR="000B1275" w:rsidRPr="00C30174" w:rsidRDefault="000B1275" w:rsidP="006621CC">
      <w:pPr>
        <w:pStyle w:val="a6"/>
      </w:pPr>
      <w:r w:rsidRPr="00C30174">
        <w:t>В результате реализации мероприятия государственной программы Приморского края «Социальная поддержка населения Приморского края» в 2021 году на базе КГАУСО «Приморский центр социального обслуживания населения» состоялось открыти</w:t>
      </w:r>
      <w:r w:rsidR="00291F46" w:rsidRPr="00C30174">
        <w:t>е Центра Активного Долголетия.</w:t>
      </w:r>
    </w:p>
    <w:p w14:paraId="01EDC882" w14:textId="77777777" w:rsidR="008075C5" w:rsidRPr="00C30174" w:rsidRDefault="002A789F" w:rsidP="006621CC">
      <w:pPr>
        <w:pStyle w:val="a6"/>
      </w:pPr>
      <w:r w:rsidRPr="00C30174">
        <w:t>Развитие системы социальной поддержки населения Приморского края основывается на достижении таких целей, как модернизация сектора социального обслуживания пожилых граждан, инвалидов, семей и детей, повышение доступности для инвалидов и других маломобильных категорий граждан объектов учреждений системы социальной защиты населения.</w:t>
      </w:r>
    </w:p>
    <w:p w14:paraId="024D530F" w14:textId="77777777" w:rsidR="00964A76" w:rsidRPr="00C30174" w:rsidRDefault="002A789F" w:rsidP="006621CC">
      <w:pPr>
        <w:pStyle w:val="a6"/>
      </w:pPr>
      <w:r w:rsidRPr="00C30174">
        <w:t xml:space="preserve">Улучшение качества социального обслуживания и повышение доступности социальных услуг для населения Приморского края предполагается за счет развития </w:t>
      </w:r>
      <w:r w:rsidRPr="00C30174">
        <w:lastRenderedPageBreak/>
        <w:t>всех форм предоставления социальных услуг в объеме в соответствии с действующими государственными стандартами.</w:t>
      </w:r>
    </w:p>
    <w:p w14:paraId="7033D17F" w14:textId="28666CA3" w:rsidR="00964A76" w:rsidRPr="00C30174" w:rsidRDefault="002A789F" w:rsidP="006621CC">
      <w:pPr>
        <w:pStyle w:val="a6"/>
      </w:pPr>
      <w:r w:rsidRPr="00C30174">
        <w:t>Активно практикуется развитие сектора государ</w:t>
      </w:r>
      <w:r w:rsidR="00BB4743" w:rsidRPr="00C30174">
        <w:t>ственно-частного партнерства, в</w:t>
      </w:r>
      <w:r w:rsidR="00BB4743" w:rsidRPr="00C30174">
        <w:rPr>
          <w:lang w:val="en-US"/>
        </w:rPr>
        <w:t> </w:t>
      </w:r>
      <w:r w:rsidRPr="00C30174">
        <w:t>том числе поддержка социальных инициатив, волонтерского движения, социально значимых проектов некоммерческих организаций, стимулирование негосударственного сектора в сфере предоставления социальных услуг. Ежегодно количество негосударственных организаций, предоставляющих социальные услуги, растет.</w:t>
      </w:r>
    </w:p>
    <w:p w14:paraId="346A102C" w14:textId="77777777" w:rsidR="005B0DCD" w:rsidRPr="00C30174" w:rsidRDefault="002A789F" w:rsidP="006621CC">
      <w:pPr>
        <w:pStyle w:val="a6"/>
      </w:pPr>
      <w:r w:rsidRPr="00C30174">
        <w:t xml:space="preserve">Разработан комплекс мер, позволяющий максимально продлить пребывание пожилых людей, инвалидов и ветеранов в привычной для них социальной среде, не переводя их на стационарное обслуживание. </w:t>
      </w:r>
    </w:p>
    <w:p w14:paraId="777155AF" w14:textId="63FB3529" w:rsidR="002A789F" w:rsidRPr="00C30174" w:rsidRDefault="002A789F" w:rsidP="006621CC">
      <w:pPr>
        <w:pStyle w:val="a6"/>
      </w:pPr>
      <w:r w:rsidRPr="00C30174">
        <w:t>Решаются задачи по профилактике семейного неблагополучия, социального сиротства, безнадзорности и правонарушений несовершеннолетних.</w:t>
      </w:r>
    </w:p>
    <w:p w14:paraId="3F5D50D8" w14:textId="5F5FCB93" w:rsidR="002A789F" w:rsidRPr="00C30174" w:rsidRDefault="002A789F" w:rsidP="006621CC">
      <w:pPr>
        <w:pStyle w:val="a6"/>
      </w:pPr>
      <w:r w:rsidRPr="00C30174">
        <w:t>Система социального обслуживания Приморского края предполагает обслуживание населения вне зависимости от зарегис</w:t>
      </w:r>
      <w:r w:rsidR="004243C6" w:rsidRPr="00C30174">
        <w:t>трированного места жительства в </w:t>
      </w:r>
      <w:r w:rsidRPr="00C30174">
        <w:t>любом из объектов, расположенных на территории Приморского края в пределах его территориальной доступности.</w:t>
      </w:r>
    </w:p>
    <w:p w14:paraId="1F6772DA" w14:textId="77777777" w:rsidR="000D1A26" w:rsidRPr="00C30174" w:rsidRDefault="000D1A26" w:rsidP="002A2366">
      <w:pPr>
        <w:pStyle w:val="S40"/>
      </w:pPr>
      <w:r w:rsidRPr="00C30174">
        <w:t xml:space="preserve">Прочие объекты социального и культурно-бытового обслуживания населения </w:t>
      </w:r>
    </w:p>
    <w:p w14:paraId="4C72A2D7" w14:textId="7573124E" w:rsidR="000D1A26" w:rsidRPr="00C30174" w:rsidRDefault="000D1A26" w:rsidP="006621CC">
      <w:pPr>
        <w:pStyle w:val="a6"/>
      </w:pPr>
      <w:r w:rsidRPr="00C30174">
        <w:t xml:space="preserve">В части </w:t>
      </w:r>
      <w:r w:rsidR="006E37B7" w:rsidRPr="00C30174">
        <w:t xml:space="preserve">прочих </w:t>
      </w:r>
      <w:r w:rsidRPr="00C30174">
        <w:t xml:space="preserve">объектов </w:t>
      </w:r>
      <w:r w:rsidR="006E37B7" w:rsidRPr="00C30174">
        <w:t xml:space="preserve">социального и культурно-бытового обслуживания населения в графической части проекта отражены объекты </w:t>
      </w:r>
      <w:r w:rsidRPr="00C30174">
        <w:t xml:space="preserve">регионального </w:t>
      </w:r>
      <w:r w:rsidR="0043260E" w:rsidRPr="00C30174">
        <w:t>значения, в </w:t>
      </w:r>
      <w:r w:rsidR="006E37B7" w:rsidRPr="00C30174">
        <w:t>том числе</w:t>
      </w:r>
      <w:r w:rsidRPr="00C30174">
        <w:t xml:space="preserve">: </w:t>
      </w:r>
    </w:p>
    <w:p w14:paraId="71767327" w14:textId="13DC77FF" w:rsidR="000D1A26" w:rsidRPr="00C30174" w:rsidRDefault="000D1A26" w:rsidP="006621CC">
      <w:pPr>
        <w:pStyle w:val="a1"/>
      </w:pPr>
      <w:r w:rsidRPr="00C30174">
        <w:t>ГКУ «Государственный архив Приморского края»;</w:t>
      </w:r>
    </w:p>
    <w:p w14:paraId="6D93E26C" w14:textId="1FB08DFD" w:rsidR="000D1A26" w:rsidRPr="00C30174" w:rsidRDefault="000D1A26" w:rsidP="006621CC">
      <w:pPr>
        <w:pStyle w:val="a1"/>
      </w:pPr>
      <w:r w:rsidRPr="00C30174">
        <w:t>КГАУ «Многофункциональный центр п</w:t>
      </w:r>
      <w:r w:rsidR="0043260E" w:rsidRPr="00C30174">
        <w:t>редоставления государственных и</w:t>
      </w:r>
      <w:r w:rsidR="0043260E" w:rsidRPr="00C30174">
        <w:rPr>
          <w:lang w:val="ru-RU"/>
        </w:rPr>
        <w:t> </w:t>
      </w:r>
      <w:r w:rsidR="00E87E91" w:rsidRPr="00C30174">
        <w:t>муниципальных услуг</w:t>
      </w:r>
      <w:r w:rsidRPr="00C30174">
        <w:t xml:space="preserve"> в Приморском крае»;</w:t>
      </w:r>
    </w:p>
    <w:p w14:paraId="4FC9250E" w14:textId="5BAF54A8" w:rsidR="000D1A26" w:rsidRPr="00C30174" w:rsidRDefault="000D1A26" w:rsidP="006621CC">
      <w:pPr>
        <w:pStyle w:val="a1"/>
      </w:pPr>
      <w:r w:rsidRPr="00C30174">
        <w:t>КГКУ «Приморский центр занятости населения».</w:t>
      </w:r>
    </w:p>
    <w:p w14:paraId="5D685450" w14:textId="078427A4" w:rsidR="00060BA3" w:rsidRPr="00C30174" w:rsidRDefault="00060BA3" w:rsidP="00524D31">
      <w:pPr>
        <w:pStyle w:val="3"/>
      </w:pPr>
      <w:bookmarkStart w:id="1137" w:name="_Toc36218921"/>
      <w:bookmarkStart w:id="1138" w:name="_Toc153270879"/>
      <w:r w:rsidRPr="00C30174">
        <w:t>Туризм</w:t>
      </w:r>
      <w:bookmarkEnd w:id="1029"/>
      <w:bookmarkEnd w:id="1030"/>
      <w:bookmarkEnd w:id="1031"/>
      <w:bookmarkEnd w:id="1032"/>
      <w:bookmarkEnd w:id="1033"/>
      <w:bookmarkEnd w:id="1034"/>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B4381DF" w14:textId="13CCA5F0" w:rsidR="00CA3271" w:rsidRPr="00C30174" w:rsidRDefault="00CA3271" w:rsidP="006621CC">
      <w:pPr>
        <w:pStyle w:val="a6"/>
      </w:pPr>
      <w:bookmarkStart w:id="1139" w:name="_Toc449446957"/>
      <w:bookmarkStart w:id="1140" w:name="_Toc449517821"/>
      <w:bookmarkStart w:id="1141" w:name="_Toc449622187"/>
      <w:bookmarkStart w:id="1142" w:name="_Toc449708152"/>
      <w:bookmarkStart w:id="1143" w:name="_Toc449708406"/>
      <w:bookmarkStart w:id="1144" w:name="_Toc449716034"/>
      <w:bookmarkStart w:id="1145" w:name="_Toc468459433"/>
      <w:bookmarkStart w:id="1146" w:name="_Toc468459908"/>
      <w:bookmarkStart w:id="1147" w:name="_Toc468460786"/>
      <w:bookmarkStart w:id="1148" w:name="_Toc468464662"/>
      <w:bookmarkStart w:id="1149" w:name="_Toc468466508"/>
      <w:bookmarkStart w:id="1150" w:name="_Toc468466910"/>
      <w:bookmarkStart w:id="1151" w:name="_Toc468469930"/>
      <w:bookmarkStart w:id="1152" w:name="_Toc468471198"/>
      <w:bookmarkStart w:id="1153" w:name="_Toc468471304"/>
      <w:bookmarkStart w:id="1154" w:name="_Toc468475085"/>
      <w:bookmarkStart w:id="1155" w:name="_Toc468549900"/>
      <w:bookmarkStart w:id="1156" w:name="_Toc468551294"/>
      <w:bookmarkStart w:id="1157" w:name="_Toc468555100"/>
      <w:bookmarkStart w:id="1158" w:name="_Toc468556688"/>
      <w:bookmarkStart w:id="1159" w:name="_Toc468561319"/>
      <w:bookmarkStart w:id="1160" w:name="_Toc468696678"/>
      <w:bookmarkStart w:id="1161" w:name="_Toc468698592"/>
      <w:bookmarkStart w:id="1162" w:name="_Toc468704402"/>
      <w:bookmarkStart w:id="1163" w:name="_Toc468704486"/>
      <w:bookmarkStart w:id="1164" w:name="_Toc468708090"/>
      <w:bookmarkStart w:id="1165" w:name="_Toc468711084"/>
      <w:bookmarkStart w:id="1166" w:name="_Toc468712334"/>
      <w:bookmarkStart w:id="1167" w:name="_Toc468712451"/>
      <w:bookmarkStart w:id="1168" w:name="_Toc468712648"/>
      <w:bookmarkStart w:id="1169" w:name="_Toc468720085"/>
      <w:bookmarkStart w:id="1170" w:name="_Toc468720348"/>
      <w:bookmarkStart w:id="1171" w:name="_Toc468721089"/>
      <w:bookmarkStart w:id="1172" w:name="_Toc468723474"/>
      <w:bookmarkStart w:id="1173" w:name="_Toc468726206"/>
      <w:bookmarkStart w:id="1174" w:name="_Toc468727853"/>
      <w:bookmarkStart w:id="1175" w:name="_Toc468732874"/>
      <w:bookmarkStart w:id="1176" w:name="_Toc468736150"/>
      <w:bookmarkStart w:id="1177" w:name="_Toc468738990"/>
      <w:bookmarkStart w:id="1178" w:name="_Toc468789857"/>
      <w:bookmarkStart w:id="1179" w:name="_Toc468796710"/>
      <w:bookmarkStart w:id="1180" w:name="_Toc468797934"/>
      <w:bookmarkStart w:id="1181" w:name="_Toc468803249"/>
      <w:bookmarkStart w:id="1182" w:name="_Toc468807455"/>
      <w:bookmarkStart w:id="1183" w:name="_Toc468812039"/>
      <w:bookmarkStart w:id="1184" w:name="_Toc468812697"/>
      <w:bookmarkStart w:id="1185" w:name="_Toc468826030"/>
      <w:bookmarkStart w:id="1186" w:name="_Toc468880846"/>
      <w:bookmarkStart w:id="1187" w:name="_Toc473884791"/>
      <w:r w:rsidRPr="00C30174">
        <w:t xml:space="preserve">Для Владивостокского городского округа туризм является одним из </w:t>
      </w:r>
      <w:r w:rsidR="004263D5" w:rsidRPr="00C30174">
        <w:t>перспективных и </w:t>
      </w:r>
      <w:r w:rsidRPr="00C30174">
        <w:t>динамично развивающихся секторов экономики, оказывающих значительное влияние на развитие смежных отраслей, задействованных в формировании туристского продукта.</w:t>
      </w:r>
    </w:p>
    <w:p w14:paraId="17DA2A18" w14:textId="31ECAD69" w:rsidR="00CA3271" w:rsidRPr="00C30174" w:rsidRDefault="00CA3271" w:rsidP="006621CC">
      <w:pPr>
        <w:pStyle w:val="a6"/>
      </w:pPr>
      <w:r w:rsidRPr="00C30174">
        <w:t xml:space="preserve">Владивостокский городской округ входит в </w:t>
      </w:r>
      <w:r w:rsidR="00DB5A87" w:rsidRPr="00C30174">
        <w:t>Ю</w:t>
      </w:r>
      <w:r w:rsidRPr="00C30174">
        <w:t>жно-приморский кластер Приморского края. Основными видами туризма на территории городского округа являются деловой, спортивный, познавательный, экологический туризм.</w:t>
      </w:r>
    </w:p>
    <w:p w14:paraId="12426054" w14:textId="6F3496D4" w:rsidR="004C3C65" w:rsidRPr="00C30174" w:rsidRDefault="004C3C65" w:rsidP="006621CC">
      <w:pPr>
        <w:pStyle w:val="a6"/>
      </w:pPr>
      <w:r w:rsidRPr="00C30174">
        <w:t>Согласно данным Приморскстат</w:t>
      </w:r>
      <w:r w:rsidR="005049C6" w:rsidRPr="00C30174">
        <w:t>а,</w:t>
      </w:r>
      <w:r w:rsidRPr="00C30174">
        <w:t xml:space="preserve"> по состоянию на 2021 </w:t>
      </w:r>
      <w:r w:rsidR="00CA5D34" w:rsidRPr="00C30174">
        <w:t>год</w:t>
      </w:r>
      <w:r w:rsidRPr="00C30174">
        <w:t xml:space="preserve"> во Владивостокском городском округе функционировало 212 коллективных средств размещения, среди которых: 156 гостиниц и аналогичных средств, </w:t>
      </w:r>
      <w:r w:rsidR="00B96464" w:rsidRPr="00C30174">
        <w:t>56 </w:t>
      </w:r>
      <w:r w:rsidRPr="00C30174">
        <w:t>специализированных средства размещения.</w:t>
      </w:r>
      <w:r w:rsidR="00B96464" w:rsidRPr="00C30174">
        <w:t xml:space="preserve"> Номерной фонд составил 9372 единиц с</w:t>
      </w:r>
      <w:r w:rsidR="00A855BB" w:rsidRPr="00C30174">
        <w:t> </w:t>
      </w:r>
      <w:r w:rsidR="00B96464" w:rsidRPr="00C30174">
        <w:t xml:space="preserve">общим числом мест – 20821. </w:t>
      </w:r>
      <w:r w:rsidRPr="00C30174">
        <w:t>На территории Владивостокского городского округа расположено 93 детских оздоровительных лагеря</w:t>
      </w:r>
      <w:r w:rsidR="00B96464" w:rsidRPr="00C30174">
        <w:t>,</w:t>
      </w:r>
      <w:r w:rsidRPr="00C30174">
        <w:t xml:space="preserve"> один из которых – Всероссийский детский центр «Океан» – один из флагманов детского отдыха России. Уровень загр</w:t>
      </w:r>
      <w:r w:rsidR="004243C6" w:rsidRPr="00C30174">
        <w:t>узки данных объектов в </w:t>
      </w:r>
      <w:r w:rsidRPr="00C30174">
        <w:t>течение года составляет порядка 60%. Уровень обеспеченности объектами туризма равен 81%.</w:t>
      </w:r>
    </w:p>
    <w:p w14:paraId="1ADF2E9B" w14:textId="7CCA58EE" w:rsidR="00960E3C" w:rsidRPr="00C30174" w:rsidRDefault="00960E3C" w:rsidP="006621CC">
      <w:pPr>
        <w:pStyle w:val="a6"/>
      </w:pPr>
      <w:r w:rsidRPr="00C30174">
        <w:t>Динамика численности иностранных граждан, прибывших во Владивостокский городской окру</w:t>
      </w:r>
      <w:r w:rsidR="00581A80" w:rsidRPr="00C30174">
        <w:t>г с целью туризма за 2010 – 20</w:t>
      </w:r>
      <w:r w:rsidR="00BD5F81" w:rsidRPr="00C30174">
        <w:t>2</w:t>
      </w:r>
      <w:r w:rsidR="00347117" w:rsidRPr="00C30174">
        <w:t>2</w:t>
      </w:r>
      <w:r w:rsidRPr="00C30174">
        <w:t xml:space="preserve"> год</w:t>
      </w:r>
      <w:r w:rsidR="00DB5A87" w:rsidRPr="00C30174">
        <w:t>ы</w:t>
      </w:r>
      <w:r w:rsidRPr="00C30174">
        <w:t xml:space="preserve">, </w:t>
      </w:r>
      <w:r w:rsidR="0052674A" w:rsidRPr="00C30174">
        <w:t>отображена</w:t>
      </w:r>
      <w:r w:rsidRPr="00C30174">
        <w:t xml:space="preserve"> на диаграмме ниже (</w:t>
      </w:r>
      <w:r w:rsidR="00581A80" w:rsidRPr="00C30174">
        <w:fldChar w:fldCharType="begin"/>
      </w:r>
      <w:r w:rsidR="00581A80" w:rsidRPr="00C30174">
        <w:instrText xml:space="preserve"> REF _Ref35777126 \h </w:instrText>
      </w:r>
      <w:r w:rsidR="004263D5" w:rsidRPr="00C30174">
        <w:instrText xml:space="preserve"> \* MERGEFORMAT </w:instrText>
      </w:r>
      <w:r w:rsidR="00581A80" w:rsidRPr="00C30174">
        <w:fldChar w:fldCharType="separate"/>
      </w:r>
      <w:r w:rsidR="006621CC" w:rsidRPr="00C30174">
        <w:t>Рисунок 11</w:t>
      </w:r>
      <w:r w:rsidR="00581A80" w:rsidRPr="00C30174">
        <w:fldChar w:fldCharType="end"/>
      </w:r>
      <w:r w:rsidRPr="00C30174">
        <w:t>).</w:t>
      </w:r>
      <w:r w:rsidR="0052674A" w:rsidRPr="00C30174">
        <w:t xml:space="preserve"> Информация за 2022 год представлена согласно оценочным данным </w:t>
      </w:r>
      <w:r w:rsidR="0052674A" w:rsidRPr="00C30174">
        <w:lastRenderedPageBreak/>
        <w:t xml:space="preserve">прогноза </w:t>
      </w:r>
      <w:r w:rsidR="004A5344" w:rsidRPr="00C30174">
        <w:t>социально-экономического развития</w:t>
      </w:r>
      <w:r w:rsidR="0052674A" w:rsidRPr="00C30174">
        <w:t xml:space="preserve"> Владивостокского городского округа</w:t>
      </w:r>
      <w:r w:rsidR="00A855BB" w:rsidRPr="00C30174">
        <w:t xml:space="preserve"> на </w:t>
      </w:r>
      <w:r w:rsidR="004A5344" w:rsidRPr="00C30174">
        <w:t>очередной 2023 год и на плановый период 2024 и 2025 годов</w:t>
      </w:r>
      <w:r w:rsidR="0052674A" w:rsidRPr="00C30174">
        <w:t>.</w:t>
      </w:r>
    </w:p>
    <w:p w14:paraId="3C20D0F7" w14:textId="7AD7FDDB" w:rsidR="00581A80" w:rsidRPr="00C30174" w:rsidRDefault="00656DF7" w:rsidP="00314760">
      <w:pPr>
        <w:jc w:val="center"/>
        <w:rPr>
          <w:rFonts w:ascii="Tahoma" w:hAnsi="Tahoma" w:cs="Tahoma"/>
        </w:rPr>
      </w:pPr>
      <w:r w:rsidRPr="00C30174">
        <w:rPr>
          <w:rFonts w:ascii="Tahoma" w:hAnsi="Tahoma" w:cs="Tahoma"/>
          <w:noProof/>
        </w:rPr>
        <w:drawing>
          <wp:inline distT="0" distB="0" distL="0" distR="0" wp14:anchorId="4478D578" wp14:editId="5FA5E891">
            <wp:extent cx="5791835" cy="2304415"/>
            <wp:effectExtent l="0" t="0" r="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91835" cy="2304415"/>
                    </a:xfrm>
                    <a:prstGeom prst="rect">
                      <a:avLst/>
                    </a:prstGeom>
                    <a:noFill/>
                  </pic:spPr>
                </pic:pic>
              </a:graphicData>
            </a:graphic>
          </wp:inline>
        </w:drawing>
      </w:r>
    </w:p>
    <w:p w14:paraId="51FD73F0" w14:textId="65F32BF1" w:rsidR="00581A80" w:rsidRPr="00C30174" w:rsidRDefault="00581A80" w:rsidP="00865C91">
      <w:pPr>
        <w:pStyle w:val="af0"/>
      </w:pPr>
      <w:bookmarkStart w:id="1188" w:name="_Ref35777126"/>
      <w:r w:rsidRPr="00C30174">
        <w:t xml:space="preserve">Рисунок </w:t>
      </w:r>
      <w:r w:rsidR="00AC3C28" w:rsidRPr="00C30174">
        <w:rPr>
          <w:noProof/>
        </w:rPr>
        <w:fldChar w:fldCharType="begin"/>
      </w:r>
      <w:r w:rsidR="00AC3C28" w:rsidRPr="00C30174">
        <w:rPr>
          <w:noProof/>
        </w:rPr>
        <w:instrText xml:space="preserve"> SEQ Рисунок \* ARABIC </w:instrText>
      </w:r>
      <w:r w:rsidR="00AC3C28" w:rsidRPr="00C30174">
        <w:rPr>
          <w:noProof/>
        </w:rPr>
        <w:fldChar w:fldCharType="separate"/>
      </w:r>
      <w:r w:rsidR="006621CC" w:rsidRPr="00C30174">
        <w:rPr>
          <w:noProof/>
        </w:rPr>
        <w:t>11</w:t>
      </w:r>
      <w:r w:rsidR="00AC3C28" w:rsidRPr="00C30174">
        <w:rPr>
          <w:noProof/>
        </w:rPr>
        <w:fldChar w:fldCharType="end"/>
      </w:r>
      <w:bookmarkEnd w:id="1188"/>
      <w:r w:rsidRPr="00C30174">
        <w:t xml:space="preserve"> </w:t>
      </w:r>
      <w:r w:rsidR="00A855BB" w:rsidRPr="00C30174">
        <w:t>–</w:t>
      </w:r>
      <w:r w:rsidRPr="00C30174">
        <w:t xml:space="preserve"> Динамика численности иностранных граждан, прибывших во Владивостокский городской окр</w:t>
      </w:r>
      <w:r w:rsidR="00BD5F81" w:rsidRPr="00C30174">
        <w:t>уг с целью туризма за 2010 – 202</w:t>
      </w:r>
      <w:r w:rsidR="00347117" w:rsidRPr="00C30174">
        <w:t>2</w:t>
      </w:r>
      <w:r w:rsidRPr="00C30174">
        <w:t xml:space="preserve"> годы, тыс. человек</w:t>
      </w:r>
    </w:p>
    <w:p w14:paraId="21E70668" w14:textId="5473F046" w:rsidR="00CA3271" w:rsidRPr="00C30174" w:rsidRDefault="00CA3271" w:rsidP="006621CC">
      <w:pPr>
        <w:pStyle w:val="a6"/>
      </w:pPr>
      <w:r w:rsidRPr="00C30174">
        <w:t xml:space="preserve">Зона объектов отдыха и туризма занимает относительно небольшую часть земель муниципального образования </w:t>
      </w:r>
      <w:r w:rsidR="004363F6" w:rsidRPr="00C30174">
        <w:t>–</w:t>
      </w:r>
      <w:r w:rsidRPr="00C30174">
        <w:t xml:space="preserve"> </w:t>
      </w:r>
      <w:r w:rsidR="00551D7B" w:rsidRPr="00C30174">
        <w:t>0,08</w:t>
      </w:r>
      <w:r w:rsidRPr="00C30174">
        <w:t>%.</w:t>
      </w:r>
    </w:p>
    <w:p w14:paraId="36ED869E" w14:textId="7CD88403" w:rsidR="00CA3271" w:rsidRPr="00C30174" w:rsidRDefault="00CA3271" w:rsidP="006621CC">
      <w:pPr>
        <w:pStyle w:val="a6"/>
      </w:pPr>
      <w:r w:rsidRPr="00C30174">
        <w:t xml:space="preserve">В качестве проблем развития сферы туризма во </w:t>
      </w:r>
      <w:r w:rsidR="004363F6" w:rsidRPr="00C30174">
        <w:t>Владивос</w:t>
      </w:r>
      <w:r w:rsidR="00F0152E" w:rsidRPr="00C30174">
        <w:t>т</w:t>
      </w:r>
      <w:r w:rsidR="004363F6" w:rsidRPr="00C30174">
        <w:t>окском</w:t>
      </w:r>
      <w:r w:rsidRPr="00C30174">
        <w:t xml:space="preserve"> городском округе можно выделить следующие: недостаточный уровень развития туристической инфраструктуры, нехватка профессионально подготовленных кадров в сфере туризма.</w:t>
      </w:r>
    </w:p>
    <w:p w14:paraId="06777056" w14:textId="100523A2" w:rsidR="00120F52" w:rsidRPr="00C30174" w:rsidRDefault="00120F52" w:rsidP="00524D31">
      <w:pPr>
        <w:pStyle w:val="3"/>
      </w:pPr>
      <w:bookmarkStart w:id="1189" w:name="_Toc36218922"/>
      <w:bookmarkStart w:id="1190" w:name="_Toc153270880"/>
      <w:r w:rsidRPr="00C30174">
        <w:t>Транспортное обеспечение</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9"/>
      <w:bookmarkEnd w:id="1190"/>
    </w:p>
    <w:p w14:paraId="5B728AC2" w14:textId="5FC62D10" w:rsidR="0063587D" w:rsidRPr="00C30174" w:rsidRDefault="0063587D" w:rsidP="006621CC">
      <w:pPr>
        <w:pStyle w:val="a6"/>
      </w:pPr>
      <w:r w:rsidRPr="00C30174">
        <w:t xml:space="preserve">Владивостокский городской округ </w:t>
      </w:r>
      <w:r w:rsidR="004363F6" w:rsidRPr="00C30174">
        <w:t>–</w:t>
      </w:r>
      <w:r w:rsidRPr="00C30174">
        <w:t xml:space="preserve"> региональный центр, который обладает уникальными географическими преимуществами. Располагаясь на российском </w:t>
      </w:r>
      <w:r w:rsidR="004363F6" w:rsidRPr="00C30174">
        <w:t>тихоокеанском</w:t>
      </w:r>
      <w:r w:rsidRPr="00C30174">
        <w:t xml:space="preserve"> побережье, город Владивосток обеспечен над</w:t>
      </w:r>
      <w:r w:rsidR="00CD28E8" w:rsidRPr="00C30174">
        <w:t>е</w:t>
      </w:r>
      <w:r w:rsidRPr="00C30174">
        <w:t xml:space="preserve">жными транспортными связями с другими регионами </w:t>
      </w:r>
      <w:r w:rsidR="004363F6" w:rsidRPr="00C30174">
        <w:t>Российской Федерации</w:t>
      </w:r>
      <w:r w:rsidRPr="00C30174">
        <w:t xml:space="preserve">. </w:t>
      </w:r>
    </w:p>
    <w:p w14:paraId="36D480B4" w14:textId="40525B4B" w:rsidR="00617EB1" w:rsidRPr="00C30174" w:rsidRDefault="00617EB1" w:rsidP="006621CC">
      <w:pPr>
        <w:pStyle w:val="a6"/>
      </w:pPr>
      <w:r w:rsidRPr="00C30174">
        <w:t>Транспортная система Владивостокского городск</w:t>
      </w:r>
      <w:r w:rsidR="0043260E" w:rsidRPr="00C30174">
        <w:t>ого округа неразрывно связана с </w:t>
      </w:r>
      <w:r w:rsidRPr="00C30174">
        <w:t>транспортной схемой Владивостокской агломерации, имеющей достаточно развитую дорожную сеть. Транспортная система Владивостокско</w:t>
      </w:r>
      <w:r w:rsidR="0043260E" w:rsidRPr="00C30174">
        <w:t>го городского округа включает в </w:t>
      </w:r>
      <w:r w:rsidRPr="00C30174">
        <w:t>себя систему внешнего транспорта (морского, желе</w:t>
      </w:r>
      <w:r w:rsidR="00D1562A" w:rsidRPr="00C30174">
        <w:t>знодорожного, автомобильного) и </w:t>
      </w:r>
      <w:r w:rsidRPr="00C30174">
        <w:t>систему городского транспорта, составной частью которой является улично-дорожная сеть города и транспортные сооружения. При этом системы, объекты и сооружения внешнего и городского транспорта тесно связаны друг с другом.</w:t>
      </w:r>
    </w:p>
    <w:p w14:paraId="2F1D3C9B" w14:textId="77777777" w:rsidR="00D409B2" w:rsidRPr="00C30174" w:rsidRDefault="00D409B2" w:rsidP="002A2366">
      <w:pPr>
        <w:pStyle w:val="S40"/>
      </w:pPr>
      <w:r w:rsidRPr="00C30174">
        <w:t>Внешний транспорт</w:t>
      </w:r>
    </w:p>
    <w:p w14:paraId="733E17E7" w14:textId="37ACE6C9" w:rsidR="00617EB1" w:rsidRPr="00C30174" w:rsidRDefault="00617EB1" w:rsidP="00301AF7">
      <w:pPr>
        <w:spacing w:before="120" w:after="120"/>
        <w:ind w:firstLine="567"/>
        <w:rPr>
          <w:rFonts w:ascii="Tahoma" w:hAnsi="Tahoma" w:cs="Tahoma"/>
        </w:rPr>
      </w:pPr>
      <w:r w:rsidRPr="00C30174">
        <w:rPr>
          <w:rFonts w:ascii="Tahoma" w:hAnsi="Tahoma" w:cs="Tahoma"/>
        </w:rPr>
        <w:t>Железнодорожный транспорт</w:t>
      </w:r>
    </w:p>
    <w:p w14:paraId="4CBF500E" w14:textId="41720BD2" w:rsidR="00445605" w:rsidRPr="00C30174" w:rsidRDefault="00445605" w:rsidP="006621CC">
      <w:pPr>
        <w:pStyle w:val="a6"/>
      </w:pPr>
      <w:r w:rsidRPr="00C30174">
        <w:t xml:space="preserve">По территории Владивостокского городского округа Приморского края проходят следующие участки Дальневосточной железной дороги </w:t>
      </w:r>
      <w:r w:rsidR="00843B11" w:rsidRPr="00C30174">
        <w:t>–</w:t>
      </w:r>
      <w:r w:rsidRPr="00C30174">
        <w:t xml:space="preserve"> филиала ОАО «РЖД»:</w:t>
      </w:r>
    </w:p>
    <w:p w14:paraId="626F059F" w14:textId="5A28E041" w:rsidR="00445605" w:rsidRPr="00C30174" w:rsidRDefault="00445605" w:rsidP="006621CC">
      <w:pPr>
        <w:pStyle w:val="a1"/>
      </w:pPr>
      <w:r w:rsidRPr="00C30174">
        <w:t>однопутные неэлектрифицированные участки Барановский – Хасан (перегон Барсовый (искл.) – Провалово (искл.)) и Владивосток – Гайдамак;</w:t>
      </w:r>
    </w:p>
    <w:p w14:paraId="58378B1D" w14:textId="77777777" w:rsidR="00445605" w:rsidRPr="00C30174" w:rsidRDefault="00445605" w:rsidP="006621CC">
      <w:pPr>
        <w:pStyle w:val="a1"/>
      </w:pPr>
      <w:r w:rsidRPr="00C30174">
        <w:t>двухпутный электрифицированный участок Владивосток – Амурский Залив (перегоны Владивосток – Первая Речка, Первая Речка – Вторая Речка, Вторая Речка – Океанская, Океанская – Угольная, Угольная – Амурский Залив (искл.));</w:t>
      </w:r>
    </w:p>
    <w:p w14:paraId="65E0B605" w14:textId="185DAF56" w:rsidR="00445605" w:rsidRPr="00C30174" w:rsidRDefault="00445605" w:rsidP="006621CC">
      <w:pPr>
        <w:pStyle w:val="a1"/>
      </w:pPr>
      <w:r w:rsidRPr="00C30174">
        <w:t>однопутные электрифицированные участки Угловая (искл.) – Угольная и Мыс-Чуркин – Вторая Речка (перегоны Мыс-Чуркин – Гайдамак, Гайдамак – Первая Речка (парк Баневур), Первая Речка (парк Баневур) – Вторая Речка).</w:t>
      </w:r>
    </w:p>
    <w:p w14:paraId="21E15679" w14:textId="5E5452B9" w:rsidR="00445605" w:rsidRPr="00C30174" w:rsidRDefault="00445605" w:rsidP="006621CC">
      <w:pPr>
        <w:pStyle w:val="a6"/>
      </w:pPr>
      <w:r w:rsidRPr="00C30174">
        <w:lastRenderedPageBreak/>
        <w:t xml:space="preserve">На территории Владивостокского городского округа расположены железнодорожные станции: Владивосток, </w:t>
      </w:r>
      <w:r w:rsidR="009B67BA" w:rsidRPr="00C30174">
        <w:t xml:space="preserve">Вторая Речка, Гайдамак, </w:t>
      </w:r>
      <w:r w:rsidRPr="00C30174">
        <w:t xml:space="preserve">Мыс-Чуркин, </w:t>
      </w:r>
      <w:r w:rsidR="009B67BA" w:rsidRPr="00C30174">
        <w:t>Океанская, Первая Речка, Угольная</w:t>
      </w:r>
      <w:r w:rsidRPr="00C30174">
        <w:t xml:space="preserve"> и железнодорожные остановочные пункты:</w:t>
      </w:r>
      <w:r w:rsidR="009B67BA" w:rsidRPr="00C30174">
        <w:t xml:space="preserve"> </w:t>
      </w:r>
      <w:r w:rsidR="00310028" w:rsidRPr="00C30174">
        <w:br/>
      </w:r>
      <w:r w:rsidR="009B67BA" w:rsidRPr="00C30174">
        <w:t xml:space="preserve">3-я Рабочая, </w:t>
      </w:r>
      <w:r w:rsidRPr="00C30174">
        <w:t xml:space="preserve">Весенняя, </w:t>
      </w:r>
      <w:r w:rsidR="009B67BA" w:rsidRPr="00C30174">
        <w:t xml:space="preserve">Военное шоссе, Мальцевская, Моргород, </w:t>
      </w:r>
      <w:r w:rsidRPr="00C30174">
        <w:t>Садгород, Спутник, Санаторная</w:t>
      </w:r>
      <w:r w:rsidR="009A26D8" w:rsidRPr="00C30174">
        <w:t>, Седанка</w:t>
      </w:r>
      <w:r w:rsidR="009E2DFB" w:rsidRPr="00C30174">
        <w:t xml:space="preserve">, </w:t>
      </w:r>
      <w:r w:rsidR="009A26D8" w:rsidRPr="00C30174">
        <w:t>Чайка</w:t>
      </w:r>
      <w:r w:rsidR="009B67BA" w:rsidRPr="00C30174">
        <w:t>.</w:t>
      </w:r>
      <w:r w:rsidRPr="00C30174">
        <w:t xml:space="preserve"> </w:t>
      </w:r>
    </w:p>
    <w:p w14:paraId="28153467" w14:textId="48FFB123" w:rsidR="00445605" w:rsidRPr="00C30174" w:rsidRDefault="00445605" w:rsidP="006621CC">
      <w:pPr>
        <w:pStyle w:val="a6"/>
      </w:pPr>
      <w:r w:rsidRPr="00C30174">
        <w:t>Железнодорожные вокзалы расположены на железнодорожных станциях: Владивосток, Оке</w:t>
      </w:r>
      <w:r w:rsidR="009B67BA" w:rsidRPr="00C30174">
        <w:t>анская, Вторая Речка, Угольная, Седанка и Чайка.</w:t>
      </w:r>
    </w:p>
    <w:p w14:paraId="37EAA39D" w14:textId="7B63EFEF" w:rsidR="0014132C" w:rsidRPr="00C30174" w:rsidRDefault="0014132C" w:rsidP="006621CC">
      <w:pPr>
        <w:pStyle w:val="a6"/>
      </w:pPr>
      <w:r w:rsidRPr="00C30174">
        <w:t xml:space="preserve">Пассажирский вокзал </w:t>
      </w:r>
      <w:r w:rsidR="006F14DC" w:rsidRPr="00C30174">
        <w:t xml:space="preserve">железнодорожной </w:t>
      </w:r>
      <w:r w:rsidRPr="00C30174">
        <w:t>станции Владивосток, построенный</w:t>
      </w:r>
      <w:r w:rsidR="008B2459" w:rsidRPr="00C30174">
        <w:t xml:space="preserve"> </w:t>
      </w:r>
      <w:r w:rsidR="0043260E" w:rsidRPr="00C30174">
        <w:t>в </w:t>
      </w:r>
      <w:r w:rsidR="00301AF7" w:rsidRPr="00C30174">
        <w:t>1912 </w:t>
      </w:r>
      <w:r w:rsidRPr="00C30174">
        <w:t xml:space="preserve">году, расположен в центральной части города рядом с </w:t>
      </w:r>
      <w:r w:rsidR="001A5AC1" w:rsidRPr="00C30174">
        <w:t>П</w:t>
      </w:r>
      <w:r w:rsidRPr="00C30174">
        <w:t>лощадью Борцов за власть Советов на Дальнем Востоке</w:t>
      </w:r>
      <w:r w:rsidR="009B67BA" w:rsidRPr="00C30174">
        <w:t>.</w:t>
      </w:r>
    </w:p>
    <w:p w14:paraId="41077FD4" w14:textId="77777777" w:rsidR="009B67BA" w:rsidRPr="00C30174" w:rsidRDefault="009B67BA" w:rsidP="006621CC">
      <w:pPr>
        <w:pStyle w:val="a6"/>
      </w:pPr>
      <w:r w:rsidRPr="00C30174">
        <w:t xml:space="preserve">Подъезды к промышленным предприятиям осуществляются по железнодорожным путям необщего пользования, имеющим пересечения с улично-дорожной сетью в одном уровне. </w:t>
      </w:r>
    </w:p>
    <w:p w14:paraId="57BFC8E6" w14:textId="3FE14705" w:rsidR="009B67BA" w:rsidRPr="00C30174" w:rsidRDefault="009B67BA" w:rsidP="006621CC">
      <w:pPr>
        <w:pStyle w:val="a6"/>
      </w:pPr>
      <w:r w:rsidRPr="00C30174">
        <w:t>На железных дорогах при пересечении ими водных препятствий, автомобильных дорог, имеются железнодорожные мосты и путепроводы.</w:t>
      </w:r>
      <w:r w:rsidR="00562E08" w:rsidRPr="00C30174">
        <w:t xml:space="preserve"> На участках со сложным рельефом имеются тоннели.</w:t>
      </w:r>
    </w:p>
    <w:p w14:paraId="19A26346" w14:textId="77777777" w:rsidR="00F10EFD" w:rsidRPr="00C30174" w:rsidRDefault="00F10EFD" w:rsidP="00F10EFD">
      <w:pPr>
        <w:spacing w:before="120" w:after="120"/>
        <w:ind w:firstLine="567"/>
        <w:rPr>
          <w:rFonts w:ascii="Tahoma" w:hAnsi="Tahoma" w:cs="Tahoma"/>
        </w:rPr>
      </w:pPr>
      <w:r w:rsidRPr="00C30174">
        <w:rPr>
          <w:rFonts w:ascii="Tahoma" w:hAnsi="Tahoma" w:cs="Tahoma"/>
        </w:rPr>
        <w:t>Водный транспорт</w:t>
      </w:r>
    </w:p>
    <w:p w14:paraId="05C7389E" w14:textId="473D42F6" w:rsidR="00F10EFD" w:rsidRPr="00C30174" w:rsidRDefault="00F10EFD" w:rsidP="006621CC">
      <w:pPr>
        <w:pStyle w:val="a6"/>
      </w:pPr>
      <w:r w:rsidRPr="00C30174">
        <w:t>На территории Владивостоксого городского округа расположен один из крупнейших дальневосточных портов Российской Федерации – морской порт Владивосток. Порт расположен на северо-западном побережье Японского моря, на берегу незамерзающей бухты Золотой Рог. Порт занимает всю акваторию пролива Босфор-Восточный и бухт Золотой Рог, Диомид, Улисс,</w:t>
      </w:r>
      <w:r w:rsidR="0043260E" w:rsidRPr="00C30174">
        <w:t xml:space="preserve"> Новик, Парис, Аякс, Патрокл, а </w:t>
      </w:r>
      <w:r w:rsidRPr="00C30174">
        <w:t xml:space="preserve">также часть акватории Амурского залива. </w:t>
      </w:r>
    </w:p>
    <w:p w14:paraId="46D3C41D" w14:textId="42F05C0F" w:rsidR="00F10EFD" w:rsidRPr="00C30174" w:rsidRDefault="00F10EFD" w:rsidP="006621CC">
      <w:pPr>
        <w:pStyle w:val="a6"/>
      </w:pPr>
      <w:r w:rsidRPr="00C30174">
        <w:t>Преимущества порта Владивосток перед портами Дальнего Востока является наличие закрытого рейда и глубоких бухт, пригодных для стоянки судов с большой осадкой. Порт имеет развитую железнодорожную сеть. Город Владивосток является конечным пунктом Транссибирской железнодорожной магистрали. В порту перерабатываются как каботажные, так и экспортно-импортные генеральные грузы широкой номенклатуры (навалочные, насыпные, рефрижераторные, наливные (нефтепродукты), рыбопродукция, лес и пиломате</w:t>
      </w:r>
      <w:r w:rsidR="0043260E" w:rsidRPr="00C30174">
        <w:t>риалы, контейнеры, автомобили и </w:t>
      </w:r>
      <w:r w:rsidRPr="00C30174">
        <w:t>строительная техника), включая опасные. Хозяйственную деятельность в порту осуществляют 27 стивидорных компаний.</w:t>
      </w:r>
    </w:p>
    <w:p w14:paraId="451767A6" w14:textId="77777777" w:rsidR="00F10EFD" w:rsidRPr="00C30174" w:rsidRDefault="00F10EFD" w:rsidP="006621CC">
      <w:pPr>
        <w:pStyle w:val="a6"/>
      </w:pPr>
      <w:r w:rsidRPr="00C30174">
        <w:t>На территории Владивостокского городского округа в морском порту Владивосток функционирует морской грузопассажирский постоянный многосторонний пункт пропуска через государственную границу Российской Федерации Владивосток. Порт Владивосток открыт для захода иностранных судов в соответствии с Указом Президента Российской Советской Федеративной Социалистической Республики от 20.09.1991 № 123 «Об открытии г. Владивостока для посещения иностранными гражданами».</w:t>
      </w:r>
    </w:p>
    <w:p w14:paraId="2DF0205A" w14:textId="77777777" w:rsidR="00F10EFD" w:rsidRPr="00C30174" w:rsidRDefault="00F10EFD" w:rsidP="006621CC">
      <w:pPr>
        <w:pStyle w:val="a6"/>
      </w:pPr>
      <w:r w:rsidRPr="00C30174">
        <w:t xml:space="preserve">Основные характеристики морского порта Владивосток (по данным </w:t>
      </w:r>
      <w:r w:rsidRPr="00C30174">
        <w:br/>
        <w:t>ФГУП «РОСМОРПОРТ»):</w:t>
      </w:r>
    </w:p>
    <w:p w14:paraId="7015D663" w14:textId="77777777" w:rsidR="00F10EFD" w:rsidRPr="00C30174" w:rsidRDefault="00F10EFD" w:rsidP="006621CC">
      <w:pPr>
        <w:pStyle w:val="a1"/>
      </w:pPr>
      <w:r w:rsidRPr="00C30174">
        <w:t>площадь территории морского порта – 225,71 га;</w:t>
      </w:r>
    </w:p>
    <w:p w14:paraId="10CE8EED" w14:textId="77777777" w:rsidR="00F10EFD" w:rsidRPr="00C30174" w:rsidRDefault="00F10EFD" w:rsidP="006621CC">
      <w:pPr>
        <w:pStyle w:val="a1"/>
      </w:pPr>
      <w:r w:rsidRPr="00C30174">
        <w:t>площадь акватории морского порта – 131,06 кв. км;</w:t>
      </w:r>
    </w:p>
    <w:p w14:paraId="5F4DD06B" w14:textId="77777777" w:rsidR="00F10EFD" w:rsidRPr="00C30174" w:rsidRDefault="00F10EFD" w:rsidP="006621CC">
      <w:pPr>
        <w:pStyle w:val="a1"/>
      </w:pPr>
      <w:r w:rsidRPr="00C30174">
        <w:t>количество причалов – 65;</w:t>
      </w:r>
    </w:p>
    <w:p w14:paraId="47418D29" w14:textId="77777777" w:rsidR="00F10EFD" w:rsidRPr="00C30174" w:rsidRDefault="00F10EFD" w:rsidP="006621CC">
      <w:pPr>
        <w:pStyle w:val="a1"/>
      </w:pPr>
      <w:r w:rsidRPr="00C30174">
        <w:t>пропускная способность пассажирских терминалов – 33850 пассажиров в год</w:t>
      </w:r>
      <w:r w:rsidRPr="00C30174">
        <w:rPr>
          <w:lang w:val="ru-RU"/>
        </w:rPr>
        <w:t>.</w:t>
      </w:r>
    </w:p>
    <w:p w14:paraId="38D13423" w14:textId="77777777" w:rsidR="00F10EFD" w:rsidRPr="00C30174" w:rsidRDefault="00F10EFD" w:rsidP="006621CC">
      <w:pPr>
        <w:pStyle w:val="a6"/>
      </w:pPr>
      <w:r w:rsidRPr="00C30174">
        <w:lastRenderedPageBreak/>
        <w:t>Оказываемые в морском порту Владивосток услуги: стивидорные, навигационные, лоцманские, буксирные, бункеровочные, судоремонтные, швартовые, морское агентирование, сюрвейерские, экспедирование и снабжение судов.</w:t>
      </w:r>
    </w:p>
    <w:p w14:paraId="4CC9FF2D" w14:textId="77777777" w:rsidR="00F10EFD" w:rsidRPr="00C30174" w:rsidRDefault="00F10EFD" w:rsidP="006621CC">
      <w:pPr>
        <w:pStyle w:val="a6"/>
      </w:pPr>
      <w:r w:rsidRPr="00C30174">
        <w:t xml:space="preserve">Крупнейший из терминалов морского порта Владивосток расположен в районе мыса Эгершельд – Владивостокский морской торговый порт (далее – ВМТП), суммарная протяженность 15 причалов которого составляет 3,2 км. Имеются терминалы: автомобильный, универсальный (генеральные, навалочные грузы и контейнеры), контейнерный и нефтеналивной. Грузооборот ВМТП в 2018 году составил 10,4 млн тонн, основную долю которого (48%) занимают контейнеры. В порт осуществляют заходы суда 14 линий, из которых 10 контейнерные, 4 ро-ро линии, связывающих ВМТП с городами: Японии (Оскака, Йокогама, Ниигата, Нагоя, Кобе), Китая (Шанхай, Циндао, Гонконг), Южной Кореи (Пусан), США (Эверетт, Порт-Хаенем, Грейс-Харбор), а также с городами Корсаковым (о. Сахалин), Петропавловском-Камчатским, Магаданом, Анадырем. </w:t>
      </w:r>
    </w:p>
    <w:p w14:paraId="7C4F40BA" w14:textId="77777777" w:rsidR="00F10EFD" w:rsidRPr="00C30174" w:rsidRDefault="00F10EFD" w:rsidP="00F10EFD">
      <w:pPr>
        <w:spacing w:before="120" w:after="120"/>
        <w:ind w:firstLine="567"/>
        <w:rPr>
          <w:rFonts w:ascii="Tahoma" w:hAnsi="Tahoma" w:cs="Tahoma"/>
        </w:rPr>
      </w:pPr>
      <w:r w:rsidRPr="00C30174">
        <w:rPr>
          <w:rFonts w:ascii="Tahoma" w:hAnsi="Tahoma" w:cs="Tahoma"/>
        </w:rPr>
        <w:t>Пассажирское морское сообщение</w:t>
      </w:r>
    </w:p>
    <w:p w14:paraId="0773288B" w14:textId="387928D9" w:rsidR="00F10EFD" w:rsidRPr="00C30174" w:rsidRDefault="00F10EFD" w:rsidP="006621CC">
      <w:pPr>
        <w:pStyle w:val="a6"/>
      </w:pPr>
      <w:r w:rsidRPr="00C30174">
        <w:t>Пассажирское морское сообщение в г. Владивостоке практически не развито, имевшиеся ранее линии закрыты. Существующий крупный морской вокзал используется преимущественно в качестве общественно-делового и торгового центра. В летнее время осуществляются только рейсы на острова Попова и Рейнеке, а также в</w:t>
      </w:r>
      <w:r w:rsidRPr="00C30174">
        <w:rPr>
          <w:lang w:val="en-US"/>
        </w:rPr>
        <w:t> </w:t>
      </w:r>
      <w:r w:rsidRPr="00C30174">
        <w:t xml:space="preserve">пгт Славянка (Хасанский муниципальный </w:t>
      </w:r>
      <w:r w:rsidR="005262DD" w:rsidRPr="00C30174">
        <w:t>округ</w:t>
      </w:r>
      <w:r w:rsidRPr="00C30174">
        <w:t xml:space="preserve"> Приморского края) и на полуостров Песчаный. Также осуществляются круизные рейсы в города Южной Кореи и Японии.</w:t>
      </w:r>
      <w:r w:rsidR="00333767" w:rsidRPr="00C30174">
        <w:t xml:space="preserve"> В</w:t>
      </w:r>
      <w:r w:rsidR="00310028" w:rsidRPr="00C30174">
        <w:t> </w:t>
      </w:r>
      <w:r w:rsidR="00333767" w:rsidRPr="00C30174">
        <w:t>пос. Попова и пос. Рейнеке расположены причалы (иного значения), в районе морского вокзала расположен существующий причал регионального значения.</w:t>
      </w:r>
    </w:p>
    <w:p w14:paraId="67E71178" w14:textId="77777777" w:rsidR="00F10EFD" w:rsidRPr="00C30174" w:rsidRDefault="00F10EFD" w:rsidP="00F10EFD">
      <w:pPr>
        <w:spacing w:before="120" w:after="120"/>
        <w:ind w:firstLine="567"/>
        <w:rPr>
          <w:rFonts w:ascii="Tahoma" w:hAnsi="Tahoma" w:cs="Tahoma"/>
        </w:rPr>
      </w:pPr>
      <w:r w:rsidRPr="00C30174">
        <w:rPr>
          <w:rFonts w:ascii="Tahoma" w:hAnsi="Tahoma" w:cs="Tahoma"/>
        </w:rPr>
        <w:t>Маломерное судоходство</w:t>
      </w:r>
    </w:p>
    <w:p w14:paraId="2696128B" w14:textId="77777777" w:rsidR="00F10EFD" w:rsidRPr="00C30174" w:rsidRDefault="00F10EFD" w:rsidP="006621CC">
      <w:pPr>
        <w:pStyle w:val="a6"/>
      </w:pPr>
      <w:r w:rsidRPr="00C30174">
        <w:t xml:space="preserve">Город Владивосток всегда был центром маломерного судоходства. На территории Владивостокского городского округа осуществляется летняя и зимняя стоянка маломерного флота. В настоящее время в городе существует 9 мест стоянки маломерных судов, значительная часть которых находится в акватории Амурского залива. </w:t>
      </w:r>
    </w:p>
    <w:p w14:paraId="7B9F6EF7" w14:textId="1E710FA8" w:rsidR="00617EB1" w:rsidRPr="00C30174" w:rsidRDefault="00617EB1" w:rsidP="00301AF7">
      <w:pPr>
        <w:spacing w:before="120" w:after="120"/>
        <w:ind w:firstLine="567"/>
        <w:rPr>
          <w:rFonts w:ascii="Tahoma" w:hAnsi="Tahoma" w:cs="Tahoma"/>
        </w:rPr>
      </w:pPr>
      <w:r w:rsidRPr="00C30174">
        <w:rPr>
          <w:rFonts w:ascii="Tahoma" w:hAnsi="Tahoma" w:cs="Tahoma"/>
        </w:rPr>
        <w:t>Воздушный транспорт</w:t>
      </w:r>
    </w:p>
    <w:p w14:paraId="31522ABF" w14:textId="1BCE5DC7" w:rsidR="0014132C" w:rsidRPr="00C30174" w:rsidRDefault="0014132C" w:rsidP="006621CC">
      <w:pPr>
        <w:pStyle w:val="a6"/>
      </w:pPr>
      <w:r w:rsidRPr="00C30174">
        <w:t xml:space="preserve">Для </w:t>
      </w:r>
      <w:r w:rsidR="00B62AC0" w:rsidRPr="00C30174">
        <w:t>г. Владивостока</w:t>
      </w:r>
      <w:r w:rsidR="00D76A16" w:rsidRPr="00C30174">
        <w:t xml:space="preserve">, как </w:t>
      </w:r>
      <w:r w:rsidRPr="00C30174">
        <w:t>административного центра одного из наиболее удал</w:t>
      </w:r>
      <w:r w:rsidR="00CD28E8" w:rsidRPr="00C30174">
        <w:t>е</w:t>
      </w:r>
      <w:r w:rsidRPr="00C30174">
        <w:t>нных регионов Российской Федерации</w:t>
      </w:r>
      <w:r w:rsidR="006C5365" w:rsidRPr="00C30174">
        <w:t>,</w:t>
      </w:r>
      <w:r w:rsidRPr="00C30174">
        <w:t xml:space="preserve"> воздушный транспорт особенно важен как на связях с городами России, так и на связях с иностранными государствами азиатско-тихоокеанского региона</w:t>
      </w:r>
      <w:r w:rsidR="007A5B74" w:rsidRPr="00C30174">
        <w:t xml:space="preserve"> (далее </w:t>
      </w:r>
      <w:r w:rsidR="006F14DC" w:rsidRPr="00C30174">
        <w:t>– АТР)</w:t>
      </w:r>
      <w:r w:rsidRPr="00C30174">
        <w:t xml:space="preserve">. В основном, воздушный транспорт осуществляет перевозку пассажиров на дальние расстояния. </w:t>
      </w:r>
      <w:r w:rsidR="00087305" w:rsidRPr="00C30174">
        <w:t xml:space="preserve">Международный аэропорт Владивосток (Кневичи) </w:t>
      </w:r>
      <w:r w:rsidRPr="00C30174">
        <w:t xml:space="preserve">находится за пределами Владивостокского городского округа на </w:t>
      </w:r>
      <w:r w:rsidR="006F14DC" w:rsidRPr="00C30174">
        <w:t>территории</w:t>
      </w:r>
      <w:r w:rsidRPr="00C30174">
        <w:t xml:space="preserve"> Арт</w:t>
      </w:r>
      <w:r w:rsidR="00CD28E8" w:rsidRPr="00C30174">
        <w:t>е</w:t>
      </w:r>
      <w:r w:rsidRPr="00C30174">
        <w:t>мовского городского округа</w:t>
      </w:r>
      <w:r w:rsidR="00087305" w:rsidRPr="00C30174">
        <w:t xml:space="preserve">, в 38 км от </w:t>
      </w:r>
      <w:r w:rsidR="00B62AC0" w:rsidRPr="00C30174">
        <w:t>г. Владивостока</w:t>
      </w:r>
      <w:r w:rsidR="00087305" w:rsidRPr="00C30174">
        <w:t xml:space="preserve"> и в 90 км от г. Уссурийска. </w:t>
      </w:r>
    </w:p>
    <w:p w14:paraId="29C71143" w14:textId="77777777" w:rsidR="0063587D" w:rsidRPr="00C30174" w:rsidRDefault="0063587D" w:rsidP="006621CC">
      <w:pPr>
        <w:pStyle w:val="a6"/>
      </w:pPr>
      <w:r w:rsidRPr="00C30174">
        <w:t>Воздушное сообщение организовано с городами Москва, Санкт-Петербург, Екатеринбург, Новосибирск, Краснодар, Якутск, Магадан, Иркутск, Петропавловск-Камчатский, Хабаровск, Южно-Сахалинск и др.</w:t>
      </w:r>
    </w:p>
    <w:p w14:paraId="54EE11C7" w14:textId="77777777" w:rsidR="0063587D" w:rsidRPr="00C30174" w:rsidRDefault="0063587D" w:rsidP="006621CC">
      <w:pPr>
        <w:pStyle w:val="a6"/>
      </w:pPr>
      <w:r w:rsidRPr="00C30174">
        <w:t>Международные и чартерные рейсы организованы в Китай, Японию, Корею, Вьетнам, Таиланд и др.</w:t>
      </w:r>
    </w:p>
    <w:p w14:paraId="4C2CE259" w14:textId="77777777" w:rsidR="0063587D" w:rsidRPr="00C30174" w:rsidRDefault="0063587D" w:rsidP="006621CC">
      <w:pPr>
        <w:pStyle w:val="a6"/>
      </w:pPr>
      <w:r w:rsidRPr="00C30174">
        <w:t>Международный аэропорт Владивосток (Кневичи) в течении многих лет является перевалочным пунктом, через который осуществляется перевозка грузов по смешанной авиа-морской линии между странами Азии и Европы.</w:t>
      </w:r>
    </w:p>
    <w:p w14:paraId="70F44F1D" w14:textId="77777777" w:rsidR="0063587D" w:rsidRPr="00C30174" w:rsidRDefault="0063587D" w:rsidP="006621CC">
      <w:pPr>
        <w:pStyle w:val="a6"/>
      </w:pPr>
      <w:r w:rsidRPr="00C30174">
        <w:lastRenderedPageBreak/>
        <w:t xml:space="preserve">На территории аэродромного комплекса расположены аэровокзал для пассажиров внутренних воздушных линий и международный аэровокзал. </w:t>
      </w:r>
    </w:p>
    <w:p w14:paraId="678C031E" w14:textId="77777777" w:rsidR="0063587D" w:rsidRPr="00C30174" w:rsidRDefault="0063587D" w:rsidP="006621CC">
      <w:pPr>
        <w:pStyle w:val="a6"/>
      </w:pPr>
      <w:r w:rsidRPr="00C30174">
        <w:t>На привокзальной площади расположены также остановочные пункты автобусов, стоянки автобусов, такси и автотранспорта.</w:t>
      </w:r>
    </w:p>
    <w:p w14:paraId="01609235" w14:textId="146AE2C0" w:rsidR="0063587D" w:rsidRPr="00C30174" w:rsidRDefault="0063587D" w:rsidP="006621CC">
      <w:pPr>
        <w:pStyle w:val="a6"/>
      </w:pPr>
      <w:r w:rsidRPr="00C30174">
        <w:t>Аэродром международного аэропорта Владивосток (Кневичи) имеет две параллельные взлетно-посадочные полосы ИВПП-1 и ИВПП-2, размерами 3500×60м</w:t>
      </w:r>
      <w:r w:rsidR="0043260E" w:rsidRPr="00C30174">
        <w:t xml:space="preserve"> и </w:t>
      </w:r>
      <w:r w:rsidRPr="00C30174">
        <w:t>3500×60м</w:t>
      </w:r>
      <w:r w:rsidR="00195E6B" w:rsidRPr="00C30174">
        <w:t xml:space="preserve"> соответственно,</w:t>
      </w:r>
      <w:r w:rsidRPr="00C30174">
        <w:t xml:space="preserve"> направлением юго-запад и северо-восток.</w:t>
      </w:r>
    </w:p>
    <w:p w14:paraId="70D5BBD7" w14:textId="60BE21FB" w:rsidR="0063587D" w:rsidRPr="00C30174" w:rsidRDefault="0063587D" w:rsidP="006621CC">
      <w:pPr>
        <w:pStyle w:val="a6"/>
      </w:pPr>
      <w:r w:rsidRPr="00C30174">
        <w:t xml:space="preserve">В непосредственной близости к международному аэропорту Владивосток (Кневичи) расположен Аэродром МВЛ </w:t>
      </w:r>
      <w:r w:rsidR="00E45814" w:rsidRPr="00C30174">
        <w:t>«</w:t>
      </w:r>
      <w:r w:rsidRPr="00C30174">
        <w:t>Озерные ключи</w:t>
      </w:r>
      <w:r w:rsidR="00E45814" w:rsidRPr="00C30174">
        <w:t>»</w:t>
      </w:r>
      <w:r w:rsidRPr="00C30174">
        <w:t>, имеющий две взлетно-посадочных полосы, ИВПП-1 и ИВПП-2 размерами 1100×21м и 761×21м</w:t>
      </w:r>
      <w:r w:rsidR="00195E6B" w:rsidRPr="00C30174">
        <w:t xml:space="preserve"> соответственно, расположенные перпендикулярно друг к другу</w:t>
      </w:r>
      <w:r w:rsidRPr="00C30174">
        <w:t>. В настоящее время регулярные рейсы не выполняются, аэродром используется военными.</w:t>
      </w:r>
    </w:p>
    <w:p w14:paraId="529416F9" w14:textId="77777777" w:rsidR="0063587D" w:rsidRPr="00C30174" w:rsidRDefault="0063587D" w:rsidP="006621CC">
      <w:pPr>
        <w:pStyle w:val="a6"/>
      </w:pPr>
      <w:r w:rsidRPr="00C30174">
        <w:t>Объемы пассажирских перевозок и грузоперевозок за последние годы постоянно увеличиваются.</w:t>
      </w:r>
    </w:p>
    <w:p w14:paraId="6706C3D7" w14:textId="2DD5F5E4" w:rsidR="0014132C" w:rsidRPr="00C30174" w:rsidRDefault="0014132C" w:rsidP="006621CC">
      <w:pPr>
        <w:pStyle w:val="a6"/>
      </w:pPr>
      <w:r w:rsidRPr="00C30174">
        <w:t>Несмотря на значительную удал</w:t>
      </w:r>
      <w:r w:rsidR="00CD28E8" w:rsidRPr="00C30174">
        <w:t>е</w:t>
      </w:r>
      <w:r w:rsidRPr="00C30174">
        <w:t xml:space="preserve">нность аэропорта от центра </w:t>
      </w:r>
      <w:r w:rsidR="00B62AC0" w:rsidRPr="00C30174">
        <w:t>г. Владивостока</w:t>
      </w:r>
      <w:r w:rsidRPr="00C30174">
        <w:t>, доставка пассажиров в аэропорт, после введения в эксплуатацию спец</w:t>
      </w:r>
      <w:r w:rsidR="007A5B74" w:rsidRPr="00C30174">
        <w:t>иальной железнодорожной линии и </w:t>
      </w:r>
      <w:r w:rsidRPr="00C30174">
        <w:t xml:space="preserve">системы </w:t>
      </w:r>
      <w:r w:rsidR="00E45814" w:rsidRPr="00C30174">
        <w:t>«</w:t>
      </w:r>
      <w:r w:rsidRPr="00C30174">
        <w:t>Аэроэкспресс</w:t>
      </w:r>
      <w:r w:rsidR="00E45814" w:rsidRPr="00C30174">
        <w:t>»</w:t>
      </w:r>
      <w:r w:rsidRPr="00C30174">
        <w:t xml:space="preserve">, более не является ощутимой проблемой. </w:t>
      </w:r>
    </w:p>
    <w:p w14:paraId="05E51CB2" w14:textId="5A2C4A76" w:rsidR="0063587D" w:rsidRPr="00C30174" w:rsidRDefault="0063587D" w:rsidP="006621CC">
      <w:pPr>
        <w:pStyle w:val="a6"/>
      </w:pPr>
      <w:r w:rsidRPr="00C30174">
        <w:t xml:space="preserve">В настоящее время техническое состояние </w:t>
      </w:r>
      <w:r w:rsidR="00195E6B" w:rsidRPr="00C30174">
        <w:t xml:space="preserve">международного </w:t>
      </w:r>
      <w:r w:rsidRPr="00C30174">
        <w:t xml:space="preserve">аэропорта </w:t>
      </w:r>
      <w:r w:rsidR="00195E6B" w:rsidRPr="00C30174">
        <w:t>Владивосток</w:t>
      </w:r>
      <w:r w:rsidRPr="00C30174">
        <w:t xml:space="preserve"> </w:t>
      </w:r>
      <w:r w:rsidR="00195E6B" w:rsidRPr="00C30174">
        <w:t>(</w:t>
      </w:r>
      <w:r w:rsidRPr="00C30174">
        <w:t>Кневичи</w:t>
      </w:r>
      <w:r w:rsidR="00195E6B" w:rsidRPr="00C30174">
        <w:t>)</w:t>
      </w:r>
      <w:r w:rsidRPr="00C30174">
        <w:t xml:space="preserve"> вполне отвечает мировым стандартам по кач</w:t>
      </w:r>
      <w:r w:rsidR="007A5B74" w:rsidRPr="00C30174">
        <w:t>еству обслуживания пассажиров и</w:t>
      </w:r>
      <w:r w:rsidR="00E87E91" w:rsidRPr="00C30174">
        <w:t xml:space="preserve"> </w:t>
      </w:r>
      <w:r w:rsidRPr="00C30174">
        <w:t xml:space="preserve">техническому обслуживанию воздушных судов, выполняющих международные рейсы. </w:t>
      </w:r>
    </w:p>
    <w:p w14:paraId="5A24F418" w14:textId="695D5AEF" w:rsidR="00637985" w:rsidRPr="00C30174" w:rsidRDefault="00E87E91" w:rsidP="006621CC">
      <w:pPr>
        <w:pStyle w:val="a6"/>
      </w:pPr>
      <w:r w:rsidRPr="00C30174">
        <w:t>В соответствии с письмом</w:t>
      </w:r>
      <w:r w:rsidR="00482C4A" w:rsidRPr="00C30174">
        <w:t xml:space="preserve"> Федерального агентства воздушного транспорта от 12.11.2020 № исх-45782/04, на территории городского округа расположено </w:t>
      </w:r>
      <w:r w:rsidR="0043260E" w:rsidRPr="00C30174">
        <w:t>5 </w:t>
      </w:r>
      <w:r w:rsidR="00637985" w:rsidRPr="00C30174">
        <w:t>посадочных площадок (иного значения)</w:t>
      </w:r>
      <w:r w:rsidR="00482C4A" w:rsidRPr="00C30174">
        <w:t>: Владивосток Седанка,</w:t>
      </w:r>
      <w:r w:rsidR="004C53F7" w:rsidRPr="00C30174">
        <w:t xml:space="preserve"> Ла</w:t>
      </w:r>
      <w:r w:rsidR="00482C4A" w:rsidRPr="00C30174">
        <w:t>зурная, Ольга-Лес (Седанка),</w:t>
      </w:r>
      <w:r w:rsidR="004C53F7" w:rsidRPr="00C30174">
        <w:t xml:space="preserve"> Яхтклуб-Акваресурсы</w:t>
      </w:r>
      <w:r w:rsidR="00482C4A" w:rsidRPr="00C30174">
        <w:t>,</w:t>
      </w:r>
      <w:r w:rsidR="004C53F7" w:rsidRPr="00C30174">
        <w:t xml:space="preserve"> о. Русский (Аякс).</w:t>
      </w:r>
    </w:p>
    <w:p w14:paraId="141AF608" w14:textId="10B32657" w:rsidR="00B133FD" w:rsidRPr="00C30174" w:rsidRDefault="00B133FD" w:rsidP="006621CC">
      <w:pPr>
        <w:pStyle w:val="a6"/>
      </w:pPr>
      <w:r w:rsidRPr="00C30174">
        <w:t xml:space="preserve">В северной части </w:t>
      </w:r>
      <w:r w:rsidR="00310028" w:rsidRPr="00C30174">
        <w:t>земельного участка с кадастровым номером</w:t>
      </w:r>
      <w:r w:rsidRPr="00C30174">
        <w:t xml:space="preserve"> 25:28:060108:26 около магистральной улицы на о. Русский расположена существующая посадочная площадка (иного значения). В г. Владивостоке </w:t>
      </w:r>
      <w:r w:rsidR="00310028" w:rsidRPr="00C30174">
        <w:t>в границах земельного участка с кадастровым номером</w:t>
      </w:r>
      <w:r w:rsidRPr="00C30174">
        <w:t xml:space="preserve"> 25:28:000000:67725 расположена существующая посадочная площадка (иного значения).</w:t>
      </w:r>
    </w:p>
    <w:p w14:paraId="4061C9BB" w14:textId="77777777" w:rsidR="0063587D" w:rsidRPr="00C30174" w:rsidRDefault="0063587D" w:rsidP="00301AF7">
      <w:pPr>
        <w:spacing w:before="120" w:after="120"/>
        <w:ind w:firstLine="567"/>
        <w:rPr>
          <w:rFonts w:ascii="Tahoma" w:hAnsi="Tahoma" w:cs="Tahoma"/>
        </w:rPr>
      </w:pPr>
      <w:r w:rsidRPr="00C30174">
        <w:rPr>
          <w:rFonts w:ascii="Tahoma" w:hAnsi="Tahoma" w:cs="Tahoma"/>
        </w:rPr>
        <w:t>Автомобильный транспорт</w:t>
      </w:r>
    </w:p>
    <w:p w14:paraId="0284EFDE" w14:textId="41BC8B3A" w:rsidR="0063587D" w:rsidRPr="00C30174" w:rsidRDefault="0063587D" w:rsidP="006621CC">
      <w:pPr>
        <w:pStyle w:val="a6"/>
      </w:pPr>
      <w:r w:rsidRPr="00C30174">
        <w:t>Автомобильный транспорт, представленный сетью автомобильных дорог федерального</w:t>
      </w:r>
      <w:r w:rsidR="007B452D" w:rsidRPr="00C30174">
        <w:t xml:space="preserve"> значения</w:t>
      </w:r>
      <w:r w:rsidRPr="00C30174">
        <w:t xml:space="preserve">, </w:t>
      </w:r>
      <w:r w:rsidR="007B452D" w:rsidRPr="00C30174">
        <w:t xml:space="preserve">автомобильных дорог </w:t>
      </w:r>
      <w:r w:rsidRPr="00C30174">
        <w:t>регионального</w:t>
      </w:r>
      <w:r w:rsidR="00CF66AB" w:rsidRPr="00C30174">
        <w:t xml:space="preserve"> </w:t>
      </w:r>
      <w:r w:rsidR="00A50D87" w:rsidRPr="00C30174">
        <w:t>или межмуниципального</w:t>
      </w:r>
      <w:r w:rsidR="00CF66AB" w:rsidRPr="00C30174">
        <w:t xml:space="preserve"> </w:t>
      </w:r>
      <w:r w:rsidR="00CB6A2E" w:rsidRPr="00C30174">
        <w:t>значения, автомобильны</w:t>
      </w:r>
      <w:r w:rsidR="007B452D" w:rsidRPr="00C30174">
        <w:t>х</w:t>
      </w:r>
      <w:r w:rsidR="00CB6A2E" w:rsidRPr="00C30174">
        <w:t xml:space="preserve"> дорог</w:t>
      </w:r>
      <w:r w:rsidRPr="00C30174">
        <w:t xml:space="preserve"> местного значения</w:t>
      </w:r>
      <w:r w:rsidR="00A9227B" w:rsidRPr="00C30174">
        <w:t xml:space="preserve"> городского округа</w:t>
      </w:r>
      <w:r w:rsidRPr="00C30174">
        <w:t xml:space="preserve">, автовокзалом </w:t>
      </w:r>
      <w:r w:rsidR="00B62AC0" w:rsidRPr="00C30174">
        <w:t>г. Владивостока</w:t>
      </w:r>
      <w:r w:rsidRPr="00C30174">
        <w:t>, является важнейшим элементом Владивостокского транспортного узла.</w:t>
      </w:r>
    </w:p>
    <w:p w14:paraId="69C9F284" w14:textId="26858C4D" w:rsidR="000C2348" w:rsidRPr="00C30174" w:rsidRDefault="000C2348" w:rsidP="006621CC">
      <w:pPr>
        <w:pStyle w:val="a6"/>
      </w:pPr>
      <w:r w:rsidRPr="00C30174">
        <w:t>В соответствии с перечнем автомобильных дорог общего пользования федерального значения, утвержденного постановлением Правительства Российской Федерации от 17.11.2010 № 928, в границах Владивостокского городского округа проходит автомобильной дороги общего пользования федерального значения А-371 Владивосток – остров Русский, IБ категории, протяженностью 3,1 км.</w:t>
      </w:r>
    </w:p>
    <w:p w14:paraId="6FACB633" w14:textId="067D3084" w:rsidR="000C2348" w:rsidRPr="00C30174" w:rsidRDefault="000C2348" w:rsidP="006621CC">
      <w:pPr>
        <w:pStyle w:val="a6"/>
      </w:pPr>
      <w:r w:rsidRPr="00C30174">
        <w:t xml:space="preserve">В соответствии с Перечнем автомобильных дорог общего пользования регионального или межмуниципального значения, утвержденным постановлением </w:t>
      </w:r>
      <w:r w:rsidRPr="00C30174">
        <w:lastRenderedPageBreak/>
        <w:t xml:space="preserve">Администрации Приморского края от 26.11.2012 № 357-па, по территории Владивостокского городского округа проходят следующие автомобильные дороги: </w:t>
      </w:r>
    </w:p>
    <w:p w14:paraId="3B819228" w14:textId="63EC9E0E" w:rsidR="0063587D" w:rsidRPr="00C30174" w:rsidRDefault="000C2348" w:rsidP="006621CC">
      <w:pPr>
        <w:pStyle w:val="a1"/>
      </w:pPr>
      <w:r w:rsidRPr="00C30174">
        <w:rPr>
          <w:lang w:val="ru-RU"/>
        </w:rPr>
        <w:t xml:space="preserve">участок </w:t>
      </w:r>
      <w:r w:rsidR="0063587D" w:rsidRPr="00C30174">
        <w:t>автомобильн</w:t>
      </w:r>
      <w:r w:rsidR="008F65C1" w:rsidRPr="00C30174">
        <w:rPr>
          <w:lang w:val="ru-RU"/>
        </w:rPr>
        <w:t>ой</w:t>
      </w:r>
      <w:r w:rsidR="0063587D" w:rsidRPr="00C30174">
        <w:t xml:space="preserve"> дорог</w:t>
      </w:r>
      <w:r w:rsidR="008F65C1" w:rsidRPr="00C30174">
        <w:rPr>
          <w:lang w:val="ru-RU"/>
        </w:rPr>
        <w:t>и</w:t>
      </w:r>
      <w:r w:rsidR="0063587D" w:rsidRPr="00C30174">
        <w:t xml:space="preserve"> </w:t>
      </w:r>
      <w:r w:rsidR="00B82673" w:rsidRPr="00C30174">
        <w:rPr>
          <w:rStyle w:val="aa"/>
        </w:rPr>
        <w:t>общего пользования регионального значения</w:t>
      </w:r>
      <w:r w:rsidR="00B82673" w:rsidRPr="00C30174">
        <w:t xml:space="preserve"> </w:t>
      </w:r>
      <w:r w:rsidR="009B439A" w:rsidRPr="00C30174">
        <w:t>Подъезд к г. Владивосток от автодороги Хабаровск – Владивосток</w:t>
      </w:r>
      <w:r w:rsidR="0063587D" w:rsidRPr="00C30174">
        <w:t>, соответствующ</w:t>
      </w:r>
      <w:r w:rsidR="00BC78A1" w:rsidRPr="00C30174">
        <w:t>ая</w:t>
      </w:r>
      <w:r w:rsidR="0063587D" w:rsidRPr="00C30174">
        <w:t xml:space="preserve"> классу </w:t>
      </w:r>
      <w:r w:rsidR="00E45814" w:rsidRPr="00C30174">
        <w:t>«</w:t>
      </w:r>
      <w:r w:rsidR="00E91128" w:rsidRPr="00C30174">
        <w:rPr>
          <w:lang w:val="ru-RU"/>
        </w:rPr>
        <w:t>автомагистраль</w:t>
      </w:r>
      <w:r w:rsidR="00E45814" w:rsidRPr="00C30174">
        <w:t>»</w:t>
      </w:r>
      <w:r w:rsidR="0063587D" w:rsidRPr="00C30174">
        <w:t xml:space="preserve">, </w:t>
      </w:r>
      <w:r w:rsidR="00ED3D93" w:rsidRPr="00C30174">
        <w:t>I</w:t>
      </w:r>
      <w:r w:rsidR="00E91128" w:rsidRPr="00C30174">
        <w:rPr>
          <w:lang w:val="ru-RU"/>
        </w:rPr>
        <w:t>А</w:t>
      </w:r>
      <w:r w:rsidR="00301AF7" w:rsidRPr="00C30174">
        <w:rPr>
          <w:lang w:val="ru-RU"/>
        </w:rPr>
        <w:t> </w:t>
      </w:r>
      <w:r w:rsidR="0063587D" w:rsidRPr="00C30174">
        <w:t>категории, протяженностью</w:t>
      </w:r>
      <w:r w:rsidR="00211913" w:rsidRPr="00C30174">
        <w:t xml:space="preserve"> в границах городского округа </w:t>
      </w:r>
      <w:r w:rsidRPr="00C30174">
        <w:rPr>
          <w:lang w:val="ru-RU"/>
        </w:rPr>
        <w:t>14,31</w:t>
      </w:r>
      <w:r w:rsidR="0063587D" w:rsidRPr="00C30174">
        <w:t xml:space="preserve"> км;</w:t>
      </w:r>
    </w:p>
    <w:p w14:paraId="74D0D87A" w14:textId="30F96584" w:rsidR="0063587D" w:rsidRPr="00C30174" w:rsidRDefault="000C2348" w:rsidP="006621CC">
      <w:pPr>
        <w:pStyle w:val="a1"/>
      </w:pPr>
      <w:r w:rsidRPr="00C30174">
        <w:rPr>
          <w:lang w:val="ru-RU"/>
        </w:rPr>
        <w:t xml:space="preserve">участок </w:t>
      </w:r>
      <w:r w:rsidR="0063587D" w:rsidRPr="00C30174">
        <w:t>автомобильн</w:t>
      </w:r>
      <w:r w:rsidRPr="00C30174">
        <w:rPr>
          <w:lang w:val="ru-RU"/>
        </w:rPr>
        <w:t>ой</w:t>
      </w:r>
      <w:r w:rsidR="0063587D" w:rsidRPr="00C30174">
        <w:t xml:space="preserve"> дорог</w:t>
      </w:r>
      <w:r w:rsidRPr="00C30174">
        <w:rPr>
          <w:lang w:val="ru-RU"/>
        </w:rPr>
        <w:t>и</w:t>
      </w:r>
      <w:r w:rsidR="0063587D" w:rsidRPr="00C30174">
        <w:t xml:space="preserve"> </w:t>
      </w:r>
      <w:r w:rsidR="00B82673" w:rsidRPr="00C30174">
        <w:rPr>
          <w:rStyle w:val="aa"/>
        </w:rPr>
        <w:t>общего пользования регионального значения</w:t>
      </w:r>
      <w:r w:rsidR="00B82673" w:rsidRPr="00C30174">
        <w:t xml:space="preserve"> </w:t>
      </w:r>
      <w:r w:rsidR="0063587D" w:rsidRPr="00C30174">
        <w:t xml:space="preserve">Низководный мост (эстакада) полуостров Де-Фриз </w:t>
      </w:r>
      <w:r w:rsidR="006F14DC" w:rsidRPr="00C30174">
        <w:t>–</w:t>
      </w:r>
      <w:r w:rsidR="0063587D" w:rsidRPr="00C30174">
        <w:t xml:space="preserve"> Седанка (14 км + 340 м </w:t>
      </w:r>
      <w:r w:rsidR="006F14DC" w:rsidRPr="00C30174">
        <w:t>–</w:t>
      </w:r>
      <w:r w:rsidR="0063587D" w:rsidRPr="00C30174">
        <w:t xml:space="preserve"> 18 км + 708 м), </w:t>
      </w:r>
      <w:r w:rsidR="00CF66AB" w:rsidRPr="00C30174">
        <w:t xml:space="preserve">соответствующая </w:t>
      </w:r>
      <w:r w:rsidR="0063587D" w:rsidRPr="00C30174">
        <w:t xml:space="preserve">классу </w:t>
      </w:r>
      <w:r w:rsidR="00E45814" w:rsidRPr="00C30174">
        <w:t>«</w:t>
      </w:r>
      <w:r w:rsidR="0063587D" w:rsidRPr="00C30174">
        <w:t>обычная автомобильная дорога</w:t>
      </w:r>
      <w:r w:rsidR="00E45814" w:rsidRPr="00C30174">
        <w:t>»</w:t>
      </w:r>
      <w:r w:rsidR="0063587D" w:rsidRPr="00C30174">
        <w:t xml:space="preserve">, </w:t>
      </w:r>
      <w:r w:rsidR="00585112" w:rsidRPr="00C30174">
        <w:t>I</w:t>
      </w:r>
      <w:r w:rsidR="00585112" w:rsidRPr="00C30174">
        <w:rPr>
          <w:lang w:val="ru-RU"/>
        </w:rPr>
        <w:t>В </w:t>
      </w:r>
      <w:r w:rsidR="00585112" w:rsidRPr="00C30174">
        <w:t>категории</w:t>
      </w:r>
      <w:r w:rsidR="00585112" w:rsidRPr="00C30174">
        <w:rPr>
          <w:lang w:val="ru-RU"/>
        </w:rPr>
        <w:t>,</w:t>
      </w:r>
      <w:r w:rsidR="00585112" w:rsidRPr="00C30174">
        <w:t xml:space="preserve"> </w:t>
      </w:r>
      <w:r w:rsidRPr="00C30174">
        <w:rPr>
          <w:lang w:val="ru-RU"/>
        </w:rPr>
        <w:t xml:space="preserve">общей </w:t>
      </w:r>
      <w:r w:rsidR="00314760" w:rsidRPr="00C30174">
        <w:t xml:space="preserve">протяженностью </w:t>
      </w:r>
      <w:r w:rsidR="0063587D" w:rsidRPr="00C30174">
        <w:t>4,368 км;</w:t>
      </w:r>
    </w:p>
    <w:p w14:paraId="51CA20CC" w14:textId="0734FF2A" w:rsidR="00585112" w:rsidRPr="00C30174" w:rsidRDefault="00585112" w:rsidP="006621CC">
      <w:pPr>
        <w:pStyle w:val="a1"/>
      </w:pPr>
      <w:r w:rsidRPr="00C30174">
        <w:t xml:space="preserve">автомобильная дорога </w:t>
      </w:r>
      <w:r w:rsidRPr="00C30174">
        <w:rPr>
          <w:rStyle w:val="aa"/>
        </w:rPr>
        <w:t>общего пользования регионального значения</w:t>
      </w:r>
      <w:r w:rsidRPr="00C30174">
        <w:t xml:space="preserve"> Автомобильная дорога </w:t>
      </w:r>
      <w:r w:rsidR="00BB4743" w:rsidRPr="00C30174">
        <w:t>пос. Новый – полуостров Де-Фриз</w:t>
      </w:r>
      <w:r w:rsidR="00BB4743" w:rsidRPr="00C30174">
        <w:rPr>
          <w:lang w:val="en-US"/>
        </w:rPr>
        <w:t> </w:t>
      </w:r>
      <w:r w:rsidRPr="00C30174">
        <w:t>– Седанка – бухта Патрокл, участок (18 км + 708 м – 19 км + 671 м), соответствующая классу «</w:t>
      </w:r>
      <w:r w:rsidRPr="00C30174">
        <w:rPr>
          <w:lang w:val="ru-RU"/>
        </w:rPr>
        <w:t>скоростная</w:t>
      </w:r>
      <w:r w:rsidRPr="00C30174">
        <w:t xml:space="preserve"> автомобильная дорога», I</w:t>
      </w:r>
      <w:r w:rsidRPr="00C30174">
        <w:rPr>
          <w:lang w:val="ru-RU"/>
        </w:rPr>
        <w:t>Б </w:t>
      </w:r>
      <w:r w:rsidRPr="00C30174">
        <w:t>категории, протяженностью 0,963 км;</w:t>
      </w:r>
    </w:p>
    <w:p w14:paraId="0B0DB942" w14:textId="11FCFF56" w:rsidR="0063587D" w:rsidRPr="00C30174" w:rsidRDefault="0063587D" w:rsidP="006621CC">
      <w:pPr>
        <w:pStyle w:val="a1"/>
      </w:pPr>
      <w:r w:rsidRPr="00C30174">
        <w:t xml:space="preserve">участок автомобильной дороги </w:t>
      </w:r>
      <w:r w:rsidR="00B82673" w:rsidRPr="00C30174">
        <w:rPr>
          <w:rStyle w:val="aa"/>
        </w:rPr>
        <w:t>общего пользования регионального значения</w:t>
      </w:r>
      <w:r w:rsidR="00B82673" w:rsidRPr="00C30174">
        <w:t xml:space="preserve"> </w:t>
      </w:r>
      <w:r w:rsidRPr="00C30174">
        <w:t xml:space="preserve">Владивосток </w:t>
      </w:r>
      <w:r w:rsidR="006F14DC" w:rsidRPr="00C30174">
        <w:t>–</w:t>
      </w:r>
      <w:r w:rsidRPr="00C30174">
        <w:t xml:space="preserve"> Артем, соответствующий классу </w:t>
      </w:r>
      <w:r w:rsidR="00E45814" w:rsidRPr="00C30174">
        <w:t>«</w:t>
      </w:r>
      <w:r w:rsidRPr="00C30174">
        <w:t>обычная автомобильная дорога</w:t>
      </w:r>
      <w:r w:rsidR="00E45814" w:rsidRPr="00C30174">
        <w:t>»</w:t>
      </w:r>
      <w:r w:rsidRPr="00C30174">
        <w:t xml:space="preserve">, </w:t>
      </w:r>
      <w:r w:rsidR="00C605DE" w:rsidRPr="00C30174">
        <w:t>II</w:t>
      </w:r>
      <w:r w:rsidR="0043260E" w:rsidRPr="00C30174">
        <w:t>I</w:t>
      </w:r>
      <w:r w:rsidR="0043260E" w:rsidRPr="00C30174">
        <w:rPr>
          <w:lang w:val="ru-RU"/>
        </w:rPr>
        <w:t> </w:t>
      </w:r>
      <w:r w:rsidRPr="00C30174">
        <w:t xml:space="preserve">категории, протяженностью в границах городского округа </w:t>
      </w:r>
      <w:r w:rsidR="008F65C1" w:rsidRPr="00C30174">
        <w:rPr>
          <w:lang w:val="ru-RU"/>
        </w:rPr>
        <w:t>28,889</w:t>
      </w:r>
      <w:r w:rsidRPr="00C30174">
        <w:t xml:space="preserve"> км</w:t>
      </w:r>
      <w:r w:rsidR="00B0564D" w:rsidRPr="00C30174">
        <w:t>;</w:t>
      </w:r>
    </w:p>
    <w:p w14:paraId="5EEF1E54" w14:textId="0941FC6F" w:rsidR="0063587D" w:rsidRPr="00C30174" w:rsidRDefault="0063587D" w:rsidP="006621CC">
      <w:pPr>
        <w:pStyle w:val="a1"/>
      </w:pPr>
      <w:r w:rsidRPr="00C30174">
        <w:t xml:space="preserve">автомобильная дорога </w:t>
      </w:r>
      <w:r w:rsidR="00B82673" w:rsidRPr="00C30174">
        <w:rPr>
          <w:rStyle w:val="aa"/>
        </w:rPr>
        <w:t>общего пользования регионального значения</w:t>
      </w:r>
      <w:r w:rsidR="00B82673" w:rsidRPr="00C30174">
        <w:t xml:space="preserve"> </w:t>
      </w:r>
      <w:r w:rsidRPr="00C30174">
        <w:t>Мостовой переход через бухту Золотой Рог в городе Владивостоке, соответствующ</w:t>
      </w:r>
      <w:r w:rsidR="008A5C8D" w:rsidRPr="00C30174">
        <w:t>ая</w:t>
      </w:r>
      <w:r w:rsidRPr="00C30174">
        <w:t xml:space="preserve"> классу </w:t>
      </w:r>
      <w:r w:rsidR="00E45814" w:rsidRPr="00C30174">
        <w:t>«</w:t>
      </w:r>
      <w:r w:rsidRPr="00C30174">
        <w:t>обычная автомобильная дорога</w:t>
      </w:r>
      <w:r w:rsidR="00E45814" w:rsidRPr="00C30174">
        <w:t>»</w:t>
      </w:r>
      <w:r w:rsidRPr="00C30174">
        <w:t xml:space="preserve">, </w:t>
      </w:r>
      <w:bookmarkStart w:id="1191" w:name="OLE_LINK2"/>
      <w:r w:rsidR="00C605DE" w:rsidRPr="00C30174">
        <w:t>I</w:t>
      </w:r>
      <w:r w:rsidR="00C605DE" w:rsidRPr="00C30174">
        <w:rPr>
          <w:lang w:val="ru-RU"/>
        </w:rPr>
        <w:t>В </w:t>
      </w:r>
      <w:r w:rsidR="00C605DE" w:rsidRPr="00C30174">
        <w:t>категории</w:t>
      </w:r>
      <w:r w:rsidR="00B50991" w:rsidRPr="00C30174">
        <w:t>,</w:t>
      </w:r>
      <w:bookmarkEnd w:id="1191"/>
      <w:r w:rsidR="00B50991" w:rsidRPr="00C30174">
        <w:t xml:space="preserve"> </w:t>
      </w:r>
      <w:r w:rsidRPr="00C30174">
        <w:t>протяженностью 2,</w:t>
      </w:r>
      <w:r w:rsidR="00B50991" w:rsidRPr="00C30174">
        <w:t>1</w:t>
      </w:r>
      <w:r w:rsidRPr="00C30174">
        <w:t xml:space="preserve"> км;</w:t>
      </w:r>
    </w:p>
    <w:p w14:paraId="166B6BB6" w14:textId="71782285" w:rsidR="0063587D" w:rsidRPr="00C30174" w:rsidRDefault="0063587D" w:rsidP="006621CC">
      <w:pPr>
        <w:pStyle w:val="a1"/>
      </w:pPr>
      <w:r w:rsidRPr="00C30174">
        <w:t xml:space="preserve">автомобильная дорога </w:t>
      </w:r>
      <w:r w:rsidR="00B82673" w:rsidRPr="00C30174">
        <w:rPr>
          <w:rStyle w:val="aa"/>
        </w:rPr>
        <w:t>общего пользования регионального значения</w:t>
      </w:r>
      <w:r w:rsidR="00B82673" w:rsidRPr="00C30174">
        <w:t xml:space="preserve"> </w:t>
      </w:r>
      <w:r w:rsidR="0043260E" w:rsidRPr="00C30174">
        <w:t>Подъезд к</w:t>
      </w:r>
      <w:r w:rsidR="0043260E" w:rsidRPr="00C30174">
        <w:rPr>
          <w:lang w:val="ru-RU"/>
        </w:rPr>
        <w:t> </w:t>
      </w:r>
      <w:r w:rsidRPr="00C30174">
        <w:t>бухте Лазурная от авто</w:t>
      </w:r>
      <w:r w:rsidR="00382A1B" w:rsidRPr="00C30174">
        <w:t xml:space="preserve">мобильной </w:t>
      </w:r>
      <w:r w:rsidRPr="00C30174">
        <w:t xml:space="preserve">дороги Хабаровск </w:t>
      </w:r>
      <w:r w:rsidR="001C2A8B" w:rsidRPr="00C30174">
        <w:t>–</w:t>
      </w:r>
      <w:r w:rsidRPr="00C30174">
        <w:t xml:space="preserve"> Владивосток, соответствующ</w:t>
      </w:r>
      <w:r w:rsidR="008A5C8D" w:rsidRPr="00C30174">
        <w:t>ая</w:t>
      </w:r>
      <w:r w:rsidRPr="00C30174">
        <w:t xml:space="preserve"> классу </w:t>
      </w:r>
      <w:r w:rsidR="00E45814" w:rsidRPr="00C30174">
        <w:t>«</w:t>
      </w:r>
      <w:r w:rsidRPr="00C30174">
        <w:t>обычная автомобильная дорога</w:t>
      </w:r>
      <w:r w:rsidR="00E45814" w:rsidRPr="00C30174">
        <w:t>»</w:t>
      </w:r>
      <w:r w:rsidRPr="00C30174">
        <w:t xml:space="preserve">, </w:t>
      </w:r>
      <w:r w:rsidR="00C605DE" w:rsidRPr="00C30174">
        <w:t>IV категории</w:t>
      </w:r>
      <w:r w:rsidR="00C605DE" w:rsidRPr="00C30174">
        <w:rPr>
          <w:lang w:val="ru-RU"/>
        </w:rPr>
        <w:t>,</w:t>
      </w:r>
      <w:r w:rsidR="00EA3A06" w:rsidRPr="00C30174">
        <w:t xml:space="preserve"> </w:t>
      </w:r>
      <w:r w:rsidR="00314760" w:rsidRPr="00C30174">
        <w:t xml:space="preserve">протяженностью </w:t>
      </w:r>
      <w:r w:rsidR="00EA3A06" w:rsidRPr="00C30174">
        <w:t>10,308</w:t>
      </w:r>
      <w:r w:rsidRPr="00C30174">
        <w:t xml:space="preserve"> км;</w:t>
      </w:r>
    </w:p>
    <w:p w14:paraId="320FEDE0" w14:textId="255FA03C" w:rsidR="0063587D" w:rsidRPr="00C30174" w:rsidRDefault="0063587D" w:rsidP="006621CC">
      <w:pPr>
        <w:pStyle w:val="a1"/>
      </w:pPr>
      <w:r w:rsidRPr="00C30174">
        <w:t xml:space="preserve">участок автомобильной дороги </w:t>
      </w:r>
      <w:r w:rsidR="00B82673" w:rsidRPr="00C30174">
        <w:rPr>
          <w:rStyle w:val="aa"/>
        </w:rPr>
        <w:t>общего пользования регионального значения</w:t>
      </w:r>
      <w:r w:rsidR="00B82673" w:rsidRPr="00C30174">
        <w:t xml:space="preserve"> </w:t>
      </w:r>
      <w:r w:rsidR="00810B05" w:rsidRPr="00C30174">
        <w:t>Хабаровск</w:t>
      </w:r>
      <w:r w:rsidR="008F65C1" w:rsidRPr="00C30174">
        <w:rPr>
          <w:lang w:val="ru-RU"/>
        </w:rPr>
        <w:t xml:space="preserve"> </w:t>
      </w:r>
      <w:r w:rsidR="001C2A8B" w:rsidRPr="00C30174">
        <w:t>–</w:t>
      </w:r>
      <w:r w:rsidR="008F65C1" w:rsidRPr="00C30174">
        <w:rPr>
          <w:lang w:val="ru-RU"/>
        </w:rPr>
        <w:t xml:space="preserve"> </w:t>
      </w:r>
      <w:r w:rsidRPr="00C30174">
        <w:t xml:space="preserve">Владивосток </w:t>
      </w:r>
      <w:r w:rsidR="001C2A8B" w:rsidRPr="00C30174">
        <w:t>–</w:t>
      </w:r>
      <w:r w:rsidRPr="00C30174">
        <w:t xml:space="preserve"> ст. Угольная, соответствующий классу </w:t>
      </w:r>
      <w:r w:rsidR="00E45814" w:rsidRPr="00C30174">
        <w:t>«</w:t>
      </w:r>
      <w:r w:rsidRPr="00C30174">
        <w:t>обычная автомобильная дорога</w:t>
      </w:r>
      <w:r w:rsidR="00E45814" w:rsidRPr="00C30174">
        <w:t>»</w:t>
      </w:r>
      <w:r w:rsidRPr="00C30174">
        <w:t>,</w:t>
      </w:r>
      <w:r w:rsidR="009B439A" w:rsidRPr="00C30174">
        <w:t xml:space="preserve"> </w:t>
      </w:r>
      <w:r w:rsidRPr="00C30174">
        <w:t>IV категории, протяженностью в границах городского округа</w:t>
      </w:r>
      <w:r w:rsidR="000166D5" w:rsidRPr="00C30174">
        <w:t xml:space="preserve"> </w:t>
      </w:r>
      <w:r w:rsidR="008F65C1" w:rsidRPr="00C30174">
        <w:rPr>
          <w:lang w:val="ru-RU"/>
        </w:rPr>
        <w:t>6,9</w:t>
      </w:r>
      <w:r w:rsidRPr="00C30174">
        <w:t xml:space="preserve"> км;</w:t>
      </w:r>
    </w:p>
    <w:p w14:paraId="0B85C7FB" w14:textId="598A4D57" w:rsidR="00ED23B6" w:rsidRPr="00C30174" w:rsidRDefault="00ED23B6" w:rsidP="006621CC">
      <w:pPr>
        <w:pStyle w:val="a1"/>
      </w:pPr>
      <w:r w:rsidRPr="00C30174">
        <w:t xml:space="preserve">автомобильная дорога </w:t>
      </w:r>
      <w:r w:rsidR="00996B65" w:rsidRPr="00C30174">
        <w:rPr>
          <w:rStyle w:val="aa"/>
        </w:rPr>
        <w:t>общего пользования регионального значения</w:t>
      </w:r>
      <w:r w:rsidR="00996B65" w:rsidRPr="00C30174">
        <w:t xml:space="preserve"> </w:t>
      </w:r>
      <w:r w:rsidR="0043260E" w:rsidRPr="00C30174">
        <w:t>Подъезд к</w:t>
      </w:r>
      <w:r w:rsidR="0043260E" w:rsidRPr="00C30174">
        <w:rPr>
          <w:lang w:val="ru-RU"/>
        </w:rPr>
        <w:t> </w:t>
      </w:r>
      <w:r w:rsidRPr="00C30174">
        <w:t xml:space="preserve">базе отдыха Песчаный, соответствующая классу </w:t>
      </w:r>
      <w:r w:rsidR="00E45814" w:rsidRPr="00C30174">
        <w:t>«</w:t>
      </w:r>
      <w:r w:rsidRPr="00C30174">
        <w:t>обычная автомобильная дорога</w:t>
      </w:r>
      <w:r w:rsidR="00E45814" w:rsidRPr="00C30174">
        <w:t>»</w:t>
      </w:r>
      <w:r w:rsidRPr="00C30174">
        <w:t xml:space="preserve">, </w:t>
      </w:r>
      <w:r w:rsidR="007F4AAD" w:rsidRPr="00C30174">
        <w:t>I</w:t>
      </w:r>
      <w:r w:rsidR="0043260E" w:rsidRPr="00C30174">
        <w:t>V</w:t>
      </w:r>
      <w:r w:rsidR="0043260E" w:rsidRPr="00C30174">
        <w:rPr>
          <w:lang w:val="ru-RU"/>
        </w:rPr>
        <w:t> </w:t>
      </w:r>
      <w:r w:rsidRPr="00C30174">
        <w:t>категории, протяженностью 6,0</w:t>
      </w:r>
      <w:r w:rsidR="00B0564D" w:rsidRPr="00C30174">
        <w:t xml:space="preserve"> км.</w:t>
      </w:r>
    </w:p>
    <w:p w14:paraId="583C7C8B" w14:textId="37DC0C65" w:rsidR="008F65C1" w:rsidRPr="00C30174" w:rsidRDefault="008F65C1" w:rsidP="006621CC">
      <w:pPr>
        <w:pStyle w:val="a6"/>
      </w:pPr>
      <w:r w:rsidRPr="00C30174">
        <w:t>На пересечениях автомобильных дорог</w:t>
      </w:r>
      <w:r w:rsidR="0043260E" w:rsidRPr="00C30174">
        <w:t xml:space="preserve"> общего пользования с водными и </w:t>
      </w:r>
      <w:r w:rsidRPr="00C30174">
        <w:t>искусственными преградами имеются автодорожные мосты</w:t>
      </w:r>
      <w:r w:rsidR="00562E08" w:rsidRPr="00C30174">
        <w:t xml:space="preserve"> и путепроводы.</w:t>
      </w:r>
    </w:p>
    <w:p w14:paraId="6E79EC26" w14:textId="225EBFDC" w:rsidR="002545FF" w:rsidRPr="00C30174" w:rsidRDefault="002545FF" w:rsidP="006621CC">
      <w:pPr>
        <w:pStyle w:val="a6"/>
      </w:pPr>
      <w:r w:rsidRPr="00C30174">
        <w:t xml:space="preserve">В границах Владивостоксого городского округа на автомобильных дорогах </w:t>
      </w:r>
      <w:r w:rsidRPr="00C30174">
        <w:rPr>
          <w:rStyle w:val="aa"/>
        </w:rPr>
        <w:t>общего пользования регионального значения</w:t>
      </w:r>
      <w:r w:rsidR="00301AF7" w:rsidRPr="00C30174">
        <w:t xml:space="preserve"> расположен</w:t>
      </w:r>
      <w:r w:rsidR="008F65C1" w:rsidRPr="00C30174">
        <w:t xml:space="preserve">о </w:t>
      </w:r>
      <w:r w:rsidR="00301AF7" w:rsidRPr="00C30174">
        <w:t>1</w:t>
      </w:r>
      <w:r w:rsidR="008F65C1" w:rsidRPr="00C30174">
        <w:t xml:space="preserve">5 </w:t>
      </w:r>
      <w:r w:rsidRPr="00C30174">
        <w:t>внеуличных надземных пешеходных переходов регионального значения</w:t>
      </w:r>
      <w:r w:rsidR="00C605DE" w:rsidRPr="00C30174">
        <w:t>.</w:t>
      </w:r>
      <w:r w:rsidRPr="00C30174">
        <w:t xml:space="preserve"> </w:t>
      </w:r>
    </w:p>
    <w:p w14:paraId="44EC5A96" w14:textId="77777777" w:rsidR="0063587D" w:rsidRPr="00C30174" w:rsidRDefault="0063587D" w:rsidP="006621CC">
      <w:pPr>
        <w:pStyle w:val="a6"/>
      </w:pPr>
      <w:r w:rsidRPr="00C30174">
        <w:t>Автомобильные дороги по техническим характеристикам не всегда соответствуют современным требованиям по скорости, нагрузкам и безопасности. На ряде участков со сложным рельефом радиусы кривых меньше минимально допустимых, уклоны превышают предельно допустимые значения для назначенной категории автомобильных дорог с учетом фактической интенсивности движения. Категории автомобильных дорог в ряде случаев не соответствуют фактической интенсивности движения.</w:t>
      </w:r>
    </w:p>
    <w:p w14:paraId="1BC8C8B5" w14:textId="617316EA" w:rsidR="00C250A6" w:rsidRPr="00C30174" w:rsidRDefault="00C250A6" w:rsidP="006621CC">
      <w:pPr>
        <w:pStyle w:val="a6"/>
      </w:pPr>
      <w:r w:rsidRPr="00C30174">
        <w:t>Для обеспечения безопасных пересечений автомобильных транспортных потоков на основных автомобильных дорогах общего пользования федерального, регионального значения и местного значения предусмотрены транспортные развязки в разных уровнях:</w:t>
      </w:r>
    </w:p>
    <w:p w14:paraId="00C890D0" w14:textId="77777777" w:rsidR="00C250A6" w:rsidRPr="00C30174" w:rsidRDefault="00C250A6" w:rsidP="006621CC">
      <w:pPr>
        <w:pStyle w:val="a1"/>
      </w:pPr>
      <w:r w:rsidRPr="00C30174">
        <w:lastRenderedPageBreak/>
        <w:t>пересечение автомобильной дороги общего пользования федерального значения А-371 Владивосток – остров Русский и ул. Бархатная. Тип транспортной развязки – «индивидуального проектирования»;</w:t>
      </w:r>
    </w:p>
    <w:p w14:paraId="296832DC" w14:textId="5B273950" w:rsidR="00C250A6" w:rsidRPr="00C30174" w:rsidRDefault="00C250A6" w:rsidP="006621CC">
      <w:pPr>
        <w:pStyle w:val="a1"/>
      </w:pPr>
      <w:r w:rsidRPr="00C30174">
        <w:t xml:space="preserve">пересечение автомобильной дороги </w:t>
      </w:r>
      <w:r w:rsidRPr="00C30174">
        <w:rPr>
          <w:rStyle w:val="aa"/>
        </w:rPr>
        <w:t>общего пользования регионального значения</w:t>
      </w:r>
      <w:r w:rsidRPr="00C30174">
        <w:t xml:space="preserve"> Подъезд к г. Владивосток от автодороги Хабаровск </w:t>
      </w:r>
      <w:r w:rsidRPr="00C30174">
        <w:rPr>
          <w:lang w:val="ru-RU"/>
        </w:rPr>
        <w:t>–</w:t>
      </w:r>
      <w:r w:rsidR="0043260E" w:rsidRPr="00C30174">
        <w:t xml:space="preserve"> Владивосток и</w:t>
      </w:r>
      <w:r w:rsidR="0043260E" w:rsidRPr="00C30174">
        <w:rPr>
          <w:lang w:val="ru-RU"/>
        </w:rPr>
        <w:t> </w:t>
      </w:r>
      <w:r w:rsidR="0043260E" w:rsidRPr="00C30174">
        <w:t>ул.</w:t>
      </w:r>
      <w:r w:rsidR="0043260E" w:rsidRPr="00C30174">
        <w:rPr>
          <w:lang w:val="ru-RU"/>
        </w:rPr>
        <w:t> </w:t>
      </w:r>
      <w:r w:rsidRPr="00C30174">
        <w:t>Шкотовская. Тип транспортной развязки – «индивидуального проектирования»;</w:t>
      </w:r>
    </w:p>
    <w:p w14:paraId="1D73FDB6" w14:textId="3ED2832E" w:rsidR="00C250A6" w:rsidRPr="00C30174" w:rsidRDefault="00C250A6" w:rsidP="006621CC">
      <w:pPr>
        <w:pStyle w:val="a1"/>
      </w:pPr>
      <w:r w:rsidRPr="00C30174">
        <w:t xml:space="preserve">пересечение автомобильной дороги </w:t>
      </w:r>
      <w:r w:rsidRPr="00C30174">
        <w:rPr>
          <w:rStyle w:val="aa"/>
        </w:rPr>
        <w:t>общего пользования регионального значения</w:t>
      </w:r>
      <w:r w:rsidRPr="00C30174">
        <w:t xml:space="preserve"> пос. Новый – полуостров Де-Фриз – Седанка – </w:t>
      </w:r>
      <w:r w:rsidR="0043260E" w:rsidRPr="00C30174">
        <w:t>бухта Патрокл, участок (18</w:t>
      </w:r>
      <w:r w:rsidR="0043260E" w:rsidRPr="00C30174">
        <w:rPr>
          <w:lang w:val="ru-RU"/>
        </w:rPr>
        <w:t> </w:t>
      </w:r>
      <w:r w:rsidR="0043260E" w:rsidRPr="00C30174">
        <w:t>км</w:t>
      </w:r>
      <w:r w:rsidR="0043260E" w:rsidRPr="00C30174">
        <w:rPr>
          <w:lang w:val="ru-RU"/>
        </w:rPr>
        <w:t> </w:t>
      </w:r>
      <w:r w:rsidRPr="00C30174">
        <w:t>+ 708 м 19 км + 671 м) и ул. Маковского. Тип транспортной развязки – «полный клеверный лист»;</w:t>
      </w:r>
    </w:p>
    <w:p w14:paraId="71212D48" w14:textId="5B2B09DA" w:rsidR="00C250A6" w:rsidRPr="00C30174" w:rsidRDefault="00C250A6" w:rsidP="006621CC">
      <w:pPr>
        <w:pStyle w:val="a1"/>
      </w:pPr>
      <w:r w:rsidRPr="00C30174">
        <w:t xml:space="preserve">примыкание автомобильной дороги </w:t>
      </w:r>
      <w:r w:rsidRPr="00C30174">
        <w:rPr>
          <w:rStyle w:val="aa"/>
        </w:rPr>
        <w:t>общего пользования регионального значения</w:t>
      </w:r>
      <w:r w:rsidRPr="00C30174">
        <w:t xml:space="preserve"> Подъезд к бухте Лазурная от автомобильной дороги Хабаровск – Владивосток к автомобильной дороге </w:t>
      </w:r>
      <w:r w:rsidRPr="00C30174">
        <w:rPr>
          <w:rStyle w:val="aa"/>
        </w:rPr>
        <w:t>общего пользования регионального значения</w:t>
      </w:r>
      <w:r w:rsidR="0043260E" w:rsidRPr="00C30174">
        <w:t xml:space="preserve"> Подъезд к</w:t>
      </w:r>
      <w:r w:rsidR="0043260E" w:rsidRPr="00C30174">
        <w:rPr>
          <w:lang w:val="ru-RU"/>
        </w:rPr>
        <w:t> </w:t>
      </w:r>
      <w:r w:rsidR="0043260E" w:rsidRPr="00C30174">
        <w:t>г.</w:t>
      </w:r>
      <w:r w:rsidR="0043260E" w:rsidRPr="00C30174">
        <w:rPr>
          <w:lang w:val="ru-RU"/>
        </w:rPr>
        <w:t> </w:t>
      </w:r>
      <w:r w:rsidRPr="00C30174">
        <w:t xml:space="preserve">Владивосток от автодороги Хабаровск </w:t>
      </w:r>
      <w:r w:rsidR="009532A4" w:rsidRPr="00C30174">
        <w:rPr>
          <w:lang w:val="ru-RU"/>
        </w:rPr>
        <w:t>–</w:t>
      </w:r>
      <w:r w:rsidRPr="00C30174">
        <w:t xml:space="preserve"> Владивосток. Тип транспортной развязки – «труба»;</w:t>
      </w:r>
    </w:p>
    <w:p w14:paraId="20D321E6" w14:textId="7F7F5D67" w:rsidR="00C250A6" w:rsidRPr="00C30174" w:rsidRDefault="00C250A6" w:rsidP="006621CC">
      <w:pPr>
        <w:pStyle w:val="a1"/>
      </w:pPr>
      <w:r w:rsidRPr="00C30174">
        <w:t>примыкание ул.</w:t>
      </w:r>
      <w:r w:rsidR="00CE0A17" w:rsidRPr="00C30174">
        <w:rPr>
          <w:lang w:val="ru-RU"/>
        </w:rPr>
        <w:t xml:space="preserve"> </w:t>
      </w:r>
      <w:r w:rsidRPr="00C30174">
        <w:t xml:space="preserve">10-я к автомобильной дороге </w:t>
      </w:r>
      <w:r w:rsidRPr="00C30174">
        <w:rPr>
          <w:rStyle w:val="aa"/>
        </w:rPr>
        <w:t>общего пользования регионального значения</w:t>
      </w:r>
      <w:r w:rsidRPr="00C30174">
        <w:t xml:space="preserve"> Подъезд к г. Владивосток от автодороги Хабаровск </w:t>
      </w:r>
      <w:r w:rsidR="00CE0A17" w:rsidRPr="00C30174">
        <w:rPr>
          <w:lang w:val="ru-RU"/>
        </w:rPr>
        <w:t>–</w:t>
      </w:r>
      <w:r w:rsidRPr="00C30174">
        <w:t xml:space="preserve"> Владивосток. Тип транспортной развязки – «труба»;</w:t>
      </w:r>
    </w:p>
    <w:p w14:paraId="5EC844A7" w14:textId="4617313C" w:rsidR="00C250A6" w:rsidRPr="00C30174" w:rsidRDefault="00C250A6" w:rsidP="006621CC">
      <w:pPr>
        <w:pStyle w:val="a1"/>
      </w:pPr>
      <w:r w:rsidRPr="00C30174">
        <w:t xml:space="preserve">примыкание автомобильной дороги </w:t>
      </w:r>
      <w:r w:rsidRPr="00C30174">
        <w:rPr>
          <w:rStyle w:val="aa"/>
        </w:rPr>
        <w:t>общего пользования регионального значения</w:t>
      </w:r>
      <w:r w:rsidRPr="00C30174">
        <w:t xml:space="preserve"> Хабаровск – Владивосток – ст. Угольная к автомобильной дороге </w:t>
      </w:r>
      <w:r w:rsidRPr="00C30174">
        <w:rPr>
          <w:rStyle w:val="aa"/>
        </w:rPr>
        <w:t>общего пользования регионального значения</w:t>
      </w:r>
      <w:r w:rsidRPr="00C30174">
        <w:t xml:space="preserve"> Подъезд</w:t>
      </w:r>
      <w:r w:rsidR="00CE0A17" w:rsidRPr="00C30174">
        <w:rPr>
          <w:lang w:val="ru-RU"/>
        </w:rPr>
        <w:t xml:space="preserve"> </w:t>
      </w:r>
      <w:r w:rsidRPr="00C30174">
        <w:t>к</w:t>
      </w:r>
      <w:r w:rsidR="00CE0A17" w:rsidRPr="00C30174">
        <w:rPr>
          <w:lang w:val="ru-RU"/>
        </w:rPr>
        <w:t xml:space="preserve"> </w:t>
      </w:r>
      <w:r w:rsidRPr="00C30174">
        <w:t>г.</w:t>
      </w:r>
      <w:r w:rsidR="00CE0A17" w:rsidRPr="00C30174">
        <w:rPr>
          <w:lang w:val="ru-RU"/>
        </w:rPr>
        <w:t xml:space="preserve"> </w:t>
      </w:r>
      <w:r w:rsidRPr="00C30174">
        <w:t>Владивосток от автодороги Хабаровск – Владивосток. Тип транспортной развязки – «индивидуального проектирования»;</w:t>
      </w:r>
    </w:p>
    <w:p w14:paraId="1BB874D2" w14:textId="77777777" w:rsidR="00CE0A17" w:rsidRPr="00C30174" w:rsidRDefault="00CE0A17" w:rsidP="006621CC">
      <w:pPr>
        <w:pStyle w:val="a1"/>
      </w:pPr>
      <w:r w:rsidRPr="00C30174">
        <w:t>примыкание улицы Калинина к автомобильной дороге общего пользования регионального значения Мостовой переход через бухту Золотой Рог в</w:t>
      </w:r>
      <w:r w:rsidRPr="00C30174">
        <w:rPr>
          <w:lang w:val="ru-RU"/>
        </w:rPr>
        <w:t> </w:t>
      </w:r>
      <w:r w:rsidRPr="00C30174">
        <w:t>городе Владивостоке. Тип транспортной развязки – «полуклеверная»;</w:t>
      </w:r>
    </w:p>
    <w:p w14:paraId="088487DD" w14:textId="600696BE" w:rsidR="00CE0A17" w:rsidRPr="00C30174" w:rsidRDefault="00CE0A17" w:rsidP="006621CC">
      <w:pPr>
        <w:pStyle w:val="a1"/>
      </w:pPr>
      <w:r w:rsidRPr="00C30174">
        <w:t>примыкание ул. Адмирала Горшкова к автомобильной дороге общего пользования местного значения Строительство автомобильной дороги пос. Новый – полуостров Де-Фриз – Седанка – бухта Патрокл с низководным мостом (эстакадой) Де-Фриз – Седанка на участке км 23 – бухта Патрокл. I этап. Тип транспортной развязки – «труба»;</w:t>
      </w:r>
    </w:p>
    <w:p w14:paraId="253FDE42" w14:textId="77777777" w:rsidR="00D755F8" w:rsidRPr="00C30174" w:rsidRDefault="00D755F8" w:rsidP="006621CC">
      <w:pPr>
        <w:pStyle w:val="a1"/>
      </w:pPr>
      <w:r w:rsidRPr="00C30174">
        <w:t>пересечение автомобильной дороги общего пользования местного значения Строительство автомобильной дороги пос. Новый – полуостров Де-Фриз – Седанка – бухта Патрокл с низководным мостом (эстакадой) Де-Фриз – Седанка на участке км 23 – бухта Патрокл. I этап и продолжением ул. Проселочная. Тип транспортной развязки – «индивидуального проектирования»;</w:t>
      </w:r>
    </w:p>
    <w:p w14:paraId="4BCB3791" w14:textId="77777777" w:rsidR="00CE0A17" w:rsidRPr="00C30174" w:rsidRDefault="00CE0A17" w:rsidP="006621CC">
      <w:pPr>
        <w:pStyle w:val="a1"/>
      </w:pPr>
      <w:r w:rsidRPr="00C30174">
        <w:t xml:space="preserve">примыкание автомобильной дороги </w:t>
      </w:r>
      <w:r w:rsidRPr="00C30174">
        <w:rPr>
          <w:rStyle w:val="aa"/>
        </w:rPr>
        <w:t>общего пользования регионального значения</w:t>
      </w:r>
      <w:r w:rsidRPr="00C30174">
        <w:t xml:space="preserve"> Владивосток – Артем к автомобильной дороге общего пользования местного значения Строительство автомобильной дороги пос. Новый – полуостров Де-Фриз – Седанка – бухта Патрокл с низководным мостом (эстакадой) Де-Фриз – Седанка на участке км 23 – бухта Патрокл. I этап. Тип транспортной развязки – «индивидуального проектирования»;</w:t>
      </w:r>
    </w:p>
    <w:p w14:paraId="1993E564" w14:textId="77777777" w:rsidR="00C250A6" w:rsidRPr="00C30174" w:rsidRDefault="00C250A6" w:rsidP="006621CC">
      <w:pPr>
        <w:pStyle w:val="a1"/>
      </w:pPr>
      <w:r w:rsidRPr="00C30174">
        <w:t>пересечение автомобильной дороги общего пользования местного значения Строительство автомобильной дороги пос. Новый – полуостров Де-Фриз – Седанка – бухта Патрокл с низководным мостом (эстакадой) Де-Фриз – Седанка на участке км 23 – бухта Патрокл. I этап и ул. Борисенко. Тип транспортной развязки – «индивидуального проектирования»;</w:t>
      </w:r>
    </w:p>
    <w:p w14:paraId="59D3F136" w14:textId="61ACE7CF" w:rsidR="00C250A6" w:rsidRPr="00C30174" w:rsidRDefault="00C250A6" w:rsidP="006621CC">
      <w:pPr>
        <w:pStyle w:val="a1"/>
      </w:pPr>
      <w:r w:rsidRPr="00C30174">
        <w:lastRenderedPageBreak/>
        <w:t xml:space="preserve">примыкание продолжения ул. </w:t>
      </w:r>
      <w:r w:rsidR="00D755F8" w:rsidRPr="00C30174">
        <w:rPr>
          <w:lang w:val="ru-RU"/>
        </w:rPr>
        <w:t>Коммунаров</w:t>
      </w:r>
      <w:r w:rsidRPr="00C30174">
        <w:t xml:space="preserve"> к автомобильной дороге общего пользования местного значения Строительство автомобильной дороги пос. Новый – полуостров Де-Фриз – Седанка – бухта Патрокл с низководным мостом (эстакадой) Де-Фриз – Седанка на у</w:t>
      </w:r>
      <w:r w:rsidR="00710F23" w:rsidRPr="00C30174">
        <w:t>частке км 23 – бухта Патрокл. I</w:t>
      </w:r>
      <w:r w:rsidR="00710F23" w:rsidRPr="00C30174">
        <w:rPr>
          <w:lang w:val="ru-RU"/>
        </w:rPr>
        <w:t> </w:t>
      </w:r>
      <w:r w:rsidRPr="00C30174">
        <w:t>этап. Тип транспортной развязки – «труба»;</w:t>
      </w:r>
    </w:p>
    <w:p w14:paraId="7395FFB2" w14:textId="120348B3" w:rsidR="00D755F8" w:rsidRPr="00C30174" w:rsidRDefault="00D755F8" w:rsidP="006621CC">
      <w:pPr>
        <w:pStyle w:val="a1"/>
      </w:pPr>
      <w:r w:rsidRPr="00C30174">
        <w:t>примыкание ул</w:t>
      </w:r>
      <w:r w:rsidRPr="00C30174">
        <w:rPr>
          <w:lang w:val="ru-RU"/>
        </w:rPr>
        <w:t>.</w:t>
      </w:r>
      <w:r w:rsidRPr="00C30174">
        <w:t xml:space="preserve"> Окатовая к автомобильной дороге общего пользования местного значения ул</w:t>
      </w:r>
      <w:r w:rsidRPr="00C30174">
        <w:rPr>
          <w:lang w:val="ru-RU"/>
        </w:rPr>
        <w:t>.</w:t>
      </w:r>
      <w:r w:rsidRPr="00C30174">
        <w:t xml:space="preserve"> Олега Кошевого и автомобильной дороге общего пользования местного значения ул</w:t>
      </w:r>
      <w:r w:rsidRPr="00C30174">
        <w:rPr>
          <w:lang w:val="ru-RU"/>
        </w:rPr>
        <w:t>.</w:t>
      </w:r>
      <w:r w:rsidRPr="00C30174">
        <w:t xml:space="preserve"> Героев-Тихоокеанцев. Тип транспортной развязки – «труба»;</w:t>
      </w:r>
    </w:p>
    <w:p w14:paraId="46121449" w14:textId="351F1DC2" w:rsidR="00D755F8" w:rsidRPr="00C30174" w:rsidRDefault="00D755F8" w:rsidP="006621CC">
      <w:pPr>
        <w:pStyle w:val="a1"/>
      </w:pPr>
      <w:r w:rsidRPr="00C30174">
        <w:t>примыкание просп</w:t>
      </w:r>
      <w:r w:rsidRPr="00C30174">
        <w:rPr>
          <w:lang w:val="ru-RU"/>
        </w:rPr>
        <w:t>.</w:t>
      </w:r>
      <w:r w:rsidRPr="00C30174">
        <w:t xml:space="preserve"> Красного Знамени к автомобильной дороге общего пользования местного значения ул</w:t>
      </w:r>
      <w:r w:rsidRPr="00C30174">
        <w:rPr>
          <w:lang w:val="ru-RU"/>
        </w:rPr>
        <w:t>.</w:t>
      </w:r>
      <w:r w:rsidRPr="00C30174">
        <w:t xml:space="preserve"> Некрасовская. Тип транспортной развязки – «индивидуальное проектирование»;</w:t>
      </w:r>
    </w:p>
    <w:p w14:paraId="0571B930" w14:textId="71A24D47" w:rsidR="00D755F8" w:rsidRPr="00C30174" w:rsidRDefault="00D755F8" w:rsidP="006621CC">
      <w:pPr>
        <w:pStyle w:val="a1"/>
      </w:pPr>
      <w:r w:rsidRPr="00C30174">
        <w:t>примыкание просп</w:t>
      </w:r>
      <w:r w:rsidRPr="00C30174">
        <w:rPr>
          <w:lang w:val="ru-RU"/>
        </w:rPr>
        <w:t>.</w:t>
      </w:r>
      <w:r w:rsidRPr="00C30174">
        <w:t xml:space="preserve"> Народный и просп</w:t>
      </w:r>
      <w:r w:rsidRPr="00C30174">
        <w:rPr>
          <w:lang w:val="ru-RU"/>
        </w:rPr>
        <w:t>.</w:t>
      </w:r>
      <w:r w:rsidRPr="00C30174">
        <w:t xml:space="preserve"> Океанский к автомобильной дороге общего пользования местного значения Некрасовский путепровод. Тип транспортной развязки </w:t>
      </w:r>
      <w:r w:rsidR="00310028" w:rsidRPr="00C30174">
        <w:rPr>
          <w:lang w:val="ru-RU"/>
        </w:rPr>
        <w:t>–</w:t>
      </w:r>
      <w:r w:rsidRPr="00C30174">
        <w:t xml:space="preserve"> «индивидуальное проектирование»;</w:t>
      </w:r>
    </w:p>
    <w:p w14:paraId="0AEF8BAA" w14:textId="77777777" w:rsidR="000F2261" w:rsidRPr="00C30174" w:rsidRDefault="000F2261" w:rsidP="006621CC">
      <w:pPr>
        <w:pStyle w:val="a1"/>
      </w:pPr>
      <w:r w:rsidRPr="00C30174">
        <w:t>примыкание ул. Снеговая к автомобильной дороге общего пользования местного значения проспект 100-летия Владивостока. Тип транспортной развязки – «труба»;</w:t>
      </w:r>
    </w:p>
    <w:p w14:paraId="05487A7F" w14:textId="7937D29A" w:rsidR="00D755F8" w:rsidRPr="00C30174" w:rsidRDefault="00D755F8" w:rsidP="006621CC">
      <w:pPr>
        <w:pStyle w:val="a1"/>
      </w:pPr>
      <w:r w:rsidRPr="00C30174">
        <w:t>примыкание ул. Невская и ул. Овчинников</w:t>
      </w:r>
      <w:r w:rsidRPr="00C30174">
        <w:rPr>
          <w:lang w:val="ru-RU"/>
        </w:rPr>
        <w:t>а</w:t>
      </w:r>
      <w:r w:rsidRPr="00C30174">
        <w:t xml:space="preserve"> к автомобильной дороге общего пользования местного значения проспект 100-летия Владивостока. Тип транспортной развязки </w:t>
      </w:r>
      <w:r w:rsidR="00310028" w:rsidRPr="00C30174">
        <w:rPr>
          <w:lang w:val="ru-RU"/>
        </w:rPr>
        <w:t>–</w:t>
      </w:r>
      <w:r w:rsidRPr="00C30174">
        <w:t xml:space="preserve"> «индивидуальное проектирование»;</w:t>
      </w:r>
    </w:p>
    <w:p w14:paraId="6016BAAB" w14:textId="2CD87EC8" w:rsidR="00C250A6" w:rsidRPr="00C30174" w:rsidRDefault="00C250A6" w:rsidP="006621CC">
      <w:pPr>
        <w:pStyle w:val="a1"/>
      </w:pPr>
      <w:r w:rsidRPr="00C30174">
        <w:t>примыкание ул. Фирсова к автомобильной дороге общего пользования местного значения проспект 100-летия Владивостока. Тип транспортной развязки – «труба»;</w:t>
      </w:r>
    </w:p>
    <w:p w14:paraId="266F5561" w14:textId="4B786340" w:rsidR="00C250A6" w:rsidRPr="00C30174" w:rsidRDefault="00C250A6" w:rsidP="006621CC">
      <w:pPr>
        <w:pStyle w:val="a1"/>
      </w:pPr>
      <w:r w:rsidRPr="00C30174">
        <w:t>примыкание ул</w:t>
      </w:r>
      <w:r w:rsidR="000F2261" w:rsidRPr="00C30174">
        <w:rPr>
          <w:lang w:val="ru-RU"/>
        </w:rPr>
        <w:t>.</w:t>
      </w:r>
      <w:r w:rsidRPr="00C30174">
        <w:t xml:space="preserve"> Котельникова и ул</w:t>
      </w:r>
      <w:r w:rsidR="000F2261" w:rsidRPr="00C30174">
        <w:rPr>
          <w:lang w:val="ru-RU"/>
        </w:rPr>
        <w:t>.</w:t>
      </w:r>
      <w:r w:rsidRPr="00C30174">
        <w:t xml:space="preserve"> Адмирала Юмашева к автомобильной дороге общего пользования местного значения ул</w:t>
      </w:r>
      <w:r w:rsidR="000F2261" w:rsidRPr="00C30174">
        <w:rPr>
          <w:lang w:val="ru-RU"/>
        </w:rPr>
        <w:t>.</w:t>
      </w:r>
      <w:r w:rsidRPr="00C30174">
        <w:t xml:space="preserve"> Луг</w:t>
      </w:r>
      <w:r w:rsidR="0043260E" w:rsidRPr="00C30174">
        <w:t>овая. Тип транспортной развязки</w:t>
      </w:r>
      <w:r w:rsidR="0043260E" w:rsidRPr="00C30174">
        <w:rPr>
          <w:lang w:val="ru-RU"/>
        </w:rPr>
        <w:t> </w:t>
      </w:r>
      <w:r w:rsidRPr="00C30174">
        <w:t>– «труба»;</w:t>
      </w:r>
    </w:p>
    <w:p w14:paraId="182B2DAD" w14:textId="608364CB" w:rsidR="00C250A6" w:rsidRPr="00C30174" w:rsidRDefault="00C250A6" w:rsidP="006621CC">
      <w:pPr>
        <w:pStyle w:val="a1"/>
      </w:pPr>
      <w:r w:rsidRPr="00C30174">
        <w:t>примыкание ул</w:t>
      </w:r>
      <w:r w:rsidR="000F2261" w:rsidRPr="00C30174">
        <w:rPr>
          <w:lang w:val="ru-RU"/>
        </w:rPr>
        <w:t>.</w:t>
      </w:r>
      <w:r w:rsidRPr="00C30174">
        <w:t xml:space="preserve"> </w:t>
      </w:r>
      <w:r w:rsidR="000F2261" w:rsidRPr="00C30174">
        <w:t>Гродеков</w:t>
      </w:r>
      <w:r w:rsidR="000F2261" w:rsidRPr="00C30174">
        <w:rPr>
          <w:lang w:val="ru-RU"/>
        </w:rPr>
        <w:t>а</w:t>
      </w:r>
      <w:r w:rsidRPr="00C30174">
        <w:t xml:space="preserve"> к автомобильной дороге общего пользования местного значения Университетский проспект. Тип транспортной развязки – «труба».</w:t>
      </w:r>
    </w:p>
    <w:p w14:paraId="5F6C5E62" w14:textId="5B6DD14F" w:rsidR="00492725" w:rsidRPr="00C30174" w:rsidRDefault="00492725" w:rsidP="00301AF7">
      <w:pPr>
        <w:spacing w:before="120" w:after="120"/>
        <w:ind w:firstLine="567"/>
        <w:rPr>
          <w:rFonts w:ascii="Tahoma" w:hAnsi="Tahoma" w:cs="Tahoma"/>
        </w:rPr>
      </w:pPr>
      <w:r w:rsidRPr="00C30174">
        <w:rPr>
          <w:rFonts w:ascii="Tahoma" w:hAnsi="Tahoma" w:cs="Tahoma"/>
        </w:rPr>
        <w:t>Трубопроводный транспорт</w:t>
      </w:r>
    </w:p>
    <w:p w14:paraId="1C508600" w14:textId="3E116CD7" w:rsidR="00950A91" w:rsidRPr="00C30174" w:rsidRDefault="00950A91" w:rsidP="006621CC">
      <w:pPr>
        <w:pStyle w:val="a6"/>
      </w:pPr>
      <w:r w:rsidRPr="00C30174">
        <w:t>В соответствии с</w:t>
      </w:r>
      <w:r w:rsidR="003258D2" w:rsidRPr="00C30174">
        <w:t>о схемой территориального планирования</w:t>
      </w:r>
      <w:r w:rsidR="00707590" w:rsidRPr="00C30174">
        <w:t xml:space="preserve"> Российской Федерации в </w:t>
      </w:r>
      <w:r w:rsidRPr="00C30174">
        <w:t xml:space="preserve">области </w:t>
      </w:r>
      <w:r w:rsidR="003258D2" w:rsidRPr="00C30174">
        <w:t xml:space="preserve">федерального транспорта (в части </w:t>
      </w:r>
      <w:r w:rsidRPr="00C30174">
        <w:t>трубопроводного транспорта</w:t>
      </w:r>
      <w:r w:rsidR="003258D2" w:rsidRPr="00C30174">
        <w:t xml:space="preserve">), утвержденной </w:t>
      </w:r>
      <w:r w:rsidR="007056EF" w:rsidRPr="00C30174">
        <w:t xml:space="preserve">распоряжением </w:t>
      </w:r>
      <w:r w:rsidR="003258D2" w:rsidRPr="00C30174">
        <w:t>Правительства Росси</w:t>
      </w:r>
      <w:r w:rsidR="00301AF7" w:rsidRPr="00C30174">
        <w:t>йской Федерации от 06.05.2015 № </w:t>
      </w:r>
      <w:r w:rsidR="003258D2" w:rsidRPr="00C30174">
        <w:t>816-р</w:t>
      </w:r>
      <w:r w:rsidR="00EB3974" w:rsidRPr="00C30174">
        <w:t>,</w:t>
      </w:r>
      <w:r w:rsidR="003258D2" w:rsidRPr="00C30174">
        <w:t xml:space="preserve"> </w:t>
      </w:r>
      <w:r w:rsidR="00EB3974" w:rsidRPr="00C30174">
        <w:t>(далее – СТП</w:t>
      </w:r>
      <w:r w:rsidR="00A538C2" w:rsidRPr="00C30174">
        <w:t> </w:t>
      </w:r>
      <w:r w:rsidR="003258D2" w:rsidRPr="00C30174">
        <w:t>Российской Федерации в обл</w:t>
      </w:r>
      <w:r w:rsidR="00BB4743" w:rsidRPr="00C30174">
        <w:t>асти федерального транспорта (в</w:t>
      </w:r>
      <w:r w:rsidR="00BB4743" w:rsidRPr="00C30174">
        <w:rPr>
          <w:lang w:val="en-US"/>
        </w:rPr>
        <w:t> </w:t>
      </w:r>
      <w:r w:rsidR="003258D2" w:rsidRPr="00C30174">
        <w:t>части трубопроводного транспорта</w:t>
      </w:r>
      <w:r w:rsidR="00EB3974" w:rsidRPr="00C30174">
        <w:t>))</w:t>
      </w:r>
      <w:r w:rsidRPr="00C30174">
        <w:t xml:space="preserve"> на территории Владивостокского городского округа расположен</w:t>
      </w:r>
      <w:r w:rsidR="00E033DD" w:rsidRPr="00C30174">
        <w:t>а газораспределительная станция ГРС Владивосток-1</w:t>
      </w:r>
      <w:r w:rsidRPr="00C30174">
        <w:t xml:space="preserve"> </w:t>
      </w:r>
      <w:r w:rsidR="00E033DD" w:rsidRPr="00C30174">
        <w:t xml:space="preserve">и </w:t>
      </w:r>
      <w:r w:rsidRPr="00C30174">
        <w:t xml:space="preserve">участок существующего магистрального газопровода федерального значения </w:t>
      </w:r>
      <w:r w:rsidR="00E45814" w:rsidRPr="00C30174">
        <w:t>«</w:t>
      </w:r>
      <w:r w:rsidRPr="00C30174">
        <w:t>Сахалин – Хабаровск – Владивосток</w:t>
      </w:r>
      <w:r w:rsidR="00E45814" w:rsidRPr="00C30174">
        <w:t>»</w:t>
      </w:r>
      <w:r w:rsidRPr="00C30174">
        <w:t xml:space="preserve"> протяженностью около 26 км.</w:t>
      </w:r>
    </w:p>
    <w:p w14:paraId="6B58559B" w14:textId="77777777" w:rsidR="00783710" w:rsidRPr="00C30174" w:rsidRDefault="009561DB" w:rsidP="002A2366">
      <w:pPr>
        <w:pStyle w:val="S40"/>
      </w:pPr>
      <w:r w:rsidRPr="00C30174">
        <w:t>Улично-дорожная сеть</w:t>
      </w:r>
      <w:r w:rsidR="00783710" w:rsidRPr="00C30174">
        <w:t xml:space="preserve"> </w:t>
      </w:r>
    </w:p>
    <w:p w14:paraId="622C61EB" w14:textId="6D2F9565" w:rsidR="0063587D" w:rsidRPr="00C30174" w:rsidRDefault="0063587D" w:rsidP="006621CC">
      <w:pPr>
        <w:pStyle w:val="a6"/>
      </w:pPr>
      <w:r w:rsidRPr="00C30174">
        <w:t>Улично-дорожная сеть является важнейшей незаменимой частью единого транспортно-планировочного каркаса территории</w:t>
      </w:r>
      <w:r w:rsidR="00B27467" w:rsidRPr="00C30174">
        <w:t xml:space="preserve"> Владивостокского городского ок</w:t>
      </w:r>
      <w:r w:rsidR="00CC4F29" w:rsidRPr="00C30174">
        <w:t>руг</w:t>
      </w:r>
      <w:r w:rsidR="00B27467" w:rsidRPr="00C30174">
        <w:t>а</w:t>
      </w:r>
      <w:r w:rsidRPr="00C30174">
        <w:t xml:space="preserve">. </w:t>
      </w:r>
    </w:p>
    <w:p w14:paraId="5BB55B79" w14:textId="77777777" w:rsidR="0063587D" w:rsidRPr="00C30174" w:rsidRDefault="0063587D" w:rsidP="006621CC">
      <w:pPr>
        <w:pStyle w:val="a6"/>
      </w:pPr>
      <w:r w:rsidRPr="00C30174">
        <w:t xml:space="preserve">В меридиональном направлении главными планировочными осями являются: </w:t>
      </w:r>
    </w:p>
    <w:p w14:paraId="2794D032" w14:textId="6164B233" w:rsidR="009F0842" w:rsidRPr="00C30174" w:rsidRDefault="00B27467" w:rsidP="006621CC">
      <w:pPr>
        <w:pStyle w:val="a1"/>
      </w:pPr>
      <w:r w:rsidRPr="00C30174">
        <w:t>автомобильная</w:t>
      </w:r>
      <w:r w:rsidR="0063587D" w:rsidRPr="00C30174">
        <w:t xml:space="preserve"> дорога </w:t>
      </w:r>
      <w:r w:rsidR="00F92C1F" w:rsidRPr="00C30174">
        <w:rPr>
          <w:rStyle w:val="aa"/>
        </w:rPr>
        <w:t>общего пользования регионального значения</w:t>
      </w:r>
      <w:r w:rsidR="00F92C1F" w:rsidRPr="00C30174">
        <w:t xml:space="preserve"> </w:t>
      </w:r>
      <w:r w:rsidR="00D1562A" w:rsidRPr="00C30174">
        <w:t>Подъезд к</w:t>
      </w:r>
      <w:r w:rsidR="00D1562A" w:rsidRPr="00C30174">
        <w:rPr>
          <w:lang w:val="ru-RU"/>
        </w:rPr>
        <w:t> </w:t>
      </w:r>
      <w:r w:rsidR="00B83D87" w:rsidRPr="00C30174">
        <w:t>г. Владивосток от автодороги Хабаровск – Владивосток</w:t>
      </w:r>
      <w:r w:rsidR="00A54766" w:rsidRPr="00C30174">
        <w:t>;</w:t>
      </w:r>
    </w:p>
    <w:p w14:paraId="68B914BD" w14:textId="5D96B79B" w:rsidR="009F0842" w:rsidRPr="00C30174" w:rsidRDefault="009F0842" w:rsidP="006621CC">
      <w:pPr>
        <w:pStyle w:val="a1"/>
      </w:pPr>
      <w:r w:rsidRPr="00C30174">
        <w:t>магистральные улицы</w:t>
      </w:r>
      <w:r w:rsidR="0063587D" w:rsidRPr="00C30174">
        <w:t xml:space="preserve"> общегородского значения</w:t>
      </w:r>
      <w:r w:rsidR="00A54766" w:rsidRPr="00C30174">
        <w:rPr>
          <w:lang w:val="ru-RU"/>
        </w:rPr>
        <w:t>, непрерывного движения</w:t>
      </w:r>
      <w:r w:rsidR="0063587D" w:rsidRPr="00C30174">
        <w:t xml:space="preserve">: </w:t>
      </w:r>
      <w:r w:rsidR="00810B05" w:rsidRPr="00C30174">
        <w:t>ул. </w:t>
      </w:r>
      <w:r w:rsidR="0063587D" w:rsidRPr="00C30174">
        <w:t>Маковского, просп</w:t>
      </w:r>
      <w:r w:rsidR="00A54766" w:rsidRPr="00C30174">
        <w:rPr>
          <w:lang w:val="ru-RU"/>
        </w:rPr>
        <w:t>.</w:t>
      </w:r>
      <w:r w:rsidR="0063587D" w:rsidRPr="00C30174">
        <w:t xml:space="preserve"> 100-летия Владивостока, Некрасовский путепровод, ул.</w:t>
      </w:r>
      <w:r w:rsidR="00810B05" w:rsidRPr="00C30174">
        <w:t> </w:t>
      </w:r>
      <w:r w:rsidR="0063587D" w:rsidRPr="00C30174">
        <w:t>Некрасовская, ул. Гоголя, участок ул</w:t>
      </w:r>
      <w:r w:rsidR="00A54766" w:rsidRPr="00C30174">
        <w:rPr>
          <w:lang w:val="ru-RU"/>
        </w:rPr>
        <w:t>.</w:t>
      </w:r>
      <w:r w:rsidR="0063587D" w:rsidRPr="00C30174">
        <w:t xml:space="preserve"> Калинина, ул. Олега Кошевого, ул. Героев-Тихоокеанцев; </w:t>
      </w:r>
    </w:p>
    <w:p w14:paraId="57830866" w14:textId="0D70E797" w:rsidR="0063587D" w:rsidRPr="00C30174" w:rsidRDefault="0063587D" w:rsidP="006621CC">
      <w:pPr>
        <w:pStyle w:val="a1"/>
      </w:pPr>
      <w:r w:rsidRPr="00C30174">
        <w:lastRenderedPageBreak/>
        <w:t>мостовой переход через бухту Золотой Рог с подъездами. Именно это направление является центральным в городе Владивостоке, сое</w:t>
      </w:r>
      <w:r w:rsidR="00B34EDF" w:rsidRPr="00C30174">
        <w:t>диняя все периферийные районы с</w:t>
      </w:r>
      <w:r w:rsidR="00B34EDF" w:rsidRPr="00C30174">
        <w:rPr>
          <w:lang w:val="ru-RU"/>
        </w:rPr>
        <w:t> </w:t>
      </w:r>
      <w:r w:rsidRPr="00C30174">
        <w:t>центральной частью города, но, при этом, обходя стороной сам исторический центр</w:t>
      </w:r>
      <w:r w:rsidR="000D0982" w:rsidRPr="00C30174">
        <w:t>;</w:t>
      </w:r>
    </w:p>
    <w:p w14:paraId="58E609EB" w14:textId="25C9FD8A" w:rsidR="0063587D" w:rsidRPr="00C30174" w:rsidRDefault="00B27467" w:rsidP="006621CC">
      <w:pPr>
        <w:pStyle w:val="a1"/>
      </w:pPr>
      <w:r w:rsidRPr="00C30174">
        <w:t>автомобильная</w:t>
      </w:r>
      <w:r w:rsidR="0063587D" w:rsidRPr="00C30174">
        <w:t xml:space="preserve"> дорога</w:t>
      </w:r>
      <w:r w:rsidR="00B7305A" w:rsidRPr="00C30174">
        <w:t xml:space="preserve"> общего пользования </w:t>
      </w:r>
      <w:r w:rsidR="00470226" w:rsidRPr="00C30174">
        <w:t>местного</w:t>
      </w:r>
      <w:r w:rsidR="00B7305A" w:rsidRPr="00C30174">
        <w:t xml:space="preserve"> значения</w:t>
      </w:r>
      <w:r w:rsidR="0063587D" w:rsidRPr="00C30174">
        <w:t xml:space="preserve"> </w:t>
      </w:r>
      <w:r w:rsidR="00470226" w:rsidRPr="00C30174">
        <w:t>Строительство автомобильной дороги</w:t>
      </w:r>
      <w:r w:rsidR="00B7305A" w:rsidRPr="00C30174">
        <w:t xml:space="preserve"> пос. Новый – полуостров Де-Фриз – Седанка – бухта Патрокл</w:t>
      </w:r>
      <w:r w:rsidR="00B34EDF" w:rsidRPr="00C30174">
        <w:t xml:space="preserve"> с</w:t>
      </w:r>
      <w:r w:rsidR="00B34EDF" w:rsidRPr="00C30174">
        <w:rPr>
          <w:lang w:val="ru-RU"/>
        </w:rPr>
        <w:t> </w:t>
      </w:r>
      <w:r w:rsidR="0063587D" w:rsidRPr="00C30174">
        <w:t xml:space="preserve">низководным мостом (эстакадой) Де-Фриз </w:t>
      </w:r>
      <w:r w:rsidRPr="00C30174">
        <w:t>–</w:t>
      </w:r>
      <w:r w:rsidR="0063587D" w:rsidRPr="00C30174">
        <w:t xml:space="preserve"> Седанка на участке км 23 </w:t>
      </w:r>
      <w:r w:rsidRPr="00C30174">
        <w:t>–</w:t>
      </w:r>
      <w:r w:rsidR="0063587D" w:rsidRPr="00C30174">
        <w:t xml:space="preserve"> бухта Патрокл</w:t>
      </w:r>
      <w:r w:rsidRPr="00C30174">
        <w:t>.</w:t>
      </w:r>
      <w:r w:rsidR="0063587D" w:rsidRPr="00C30174">
        <w:t xml:space="preserve"> I</w:t>
      </w:r>
      <w:r w:rsidR="00470226" w:rsidRPr="00C30174">
        <w:t xml:space="preserve"> этап</w:t>
      </w:r>
      <w:r w:rsidR="0063587D" w:rsidRPr="00C30174">
        <w:t xml:space="preserve">. Данное направление является автодорожным обходом города Владивостока, напрямую соединяя </w:t>
      </w:r>
      <w:r w:rsidRPr="00C30174">
        <w:t>о.</w:t>
      </w:r>
      <w:r w:rsidR="0063587D" w:rsidRPr="00C30174">
        <w:t xml:space="preserve"> Русский с</w:t>
      </w:r>
      <w:r w:rsidR="0043260E" w:rsidRPr="00C30174">
        <w:t xml:space="preserve"> мостом через Амурский пролив и</w:t>
      </w:r>
      <w:r w:rsidR="0043260E" w:rsidRPr="00C30174">
        <w:rPr>
          <w:lang w:val="ru-RU"/>
        </w:rPr>
        <w:t> </w:t>
      </w:r>
      <w:r w:rsidR="0063587D" w:rsidRPr="00C30174">
        <w:t>авто</w:t>
      </w:r>
      <w:r w:rsidR="00382A1B" w:rsidRPr="00C30174">
        <w:t xml:space="preserve">мобильной </w:t>
      </w:r>
      <w:r w:rsidR="0063587D" w:rsidRPr="00C30174">
        <w:t xml:space="preserve">дорогой </w:t>
      </w:r>
      <w:r w:rsidR="00F92C1F" w:rsidRPr="00C30174">
        <w:rPr>
          <w:rStyle w:val="aa"/>
        </w:rPr>
        <w:t>общего пользования регионального значения</w:t>
      </w:r>
      <w:r w:rsidR="00F92C1F" w:rsidRPr="00C30174">
        <w:t xml:space="preserve"> </w:t>
      </w:r>
      <w:r w:rsidR="0043260E" w:rsidRPr="00C30174">
        <w:t>Подъезд к</w:t>
      </w:r>
      <w:r w:rsidR="0043260E" w:rsidRPr="00C30174">
        <w:rPr>
          <w:lang w:val="ru-RU"/>
        </w:rPr>
        <w:t> </w:t>
      </w:r>
      <w:r w:rsidR="0043260E" w:rsidRPr="00C30174">
        <w:t>г.</w:t>
      </w:r>
      <w:r w:rsidR="0043260E" w:rsidRPr="00C30174">
        <w:rPr>
          <w:lang w:val="ru-RU"/>
        </w:rPr>
        <w:t> </w:t>
      </w:r>
      <w:r w:rsidR="00E82722" w:rsidRPr="00C30174">
        <w:t>Владивосток от автодороги Хабаровск – Владивосток</w:t>
      </w:r>
      <w:r w:rsidR="000D0982" w:rsidRPr="00C30174">
        <w:t>;</w:t>
      </w:r>
    </w:p>
    <w:p w14:paraId="000E7DD5" w14:textId="0810B6AB" w:rsidR="00CC17CC" w:rsidRPr="00C30174" w:rsidRDefault="00382A1B" w:rsidP="006621CC">
      <w:pPr>
        <w:pStyle w:val="a1"/>
      </w:pPr>
      <w:r w:rsidRPr="00C30174">
        <w:t>направление</w:t>
      </w:r>
      <w:r w:rsidR="0063587D" w:rsidRPr="00C30174">
        <w:t xml:space="preserve">, представленное магистральными улицами общегородского значения, регулируемого движения, которое соединяет район Вторая Речка с районом Чуркин через </w:t>
      </w:r>
      <w:r w:rsidR="00CC17CC" w:rsidRPr="00C30174">
        <w:t xml:space="preserve">Луговую площадь, включающее в себя следующие </w:t>
      </w:r>
      <w:r w:rsidR="00810B05" w:rsidRPr="00C30174">
        <w:t>улицы: ул. Русская, участок ул. </w:t>
      </w:r>
      <w:r w:rsidR="00CC17CC" w:rsidRPr="00C30174">
        <w:t>Бородинской, Рудневский мост, ул. Луговая, ул. Спортивная, ул. Вилкова, ул. Окатовая</w:t>
      </w:r>
      <w:r w:rsidR="006A22FD" w:rsidRPr="00C30174">
        <w:rPr>
          <w:lang w:val="ru-RU"/>
        </w:rPr>
        <w:t>.</w:t>
      </w:r>
    </w:p>
    <w:p w14:paraId="337A66EF" w14:textId="46FE0109" w:rsidR="0063587D" w:rsidRPr="00C30174" w:rsidRDefault="0063587D" w:rsidP="006621CC">
      <w:pPr>
        <w:pStyle w:val="a6"/>
      </w:pPr>
      <w:r w:rsidRPr="00C30174">
        <w:t xml:space="preserve">В широтном </w:t>
      </w:r>
      <w:r w:rsidR="00DC7DA2" w:rsidRPr="00C30174">
        <w:t>направлении</w:t>
      </w:r>
      <w:r w:rsidRPr="00C30174">
        <w:t xml:space="preserve"> выделяются следующие важнейшие магистрали общегородского значения:</w:t>
      </w:r>
    </w:p>
    <w:p w14:paraId="79CBB118" w14:textId="26FF7872" w:rsidR="0063587D" w:rsidRPr="00C30174" w:rsidRDefault="00B27467" w:rsidP="006621CC">
      <w:pPr>
        <w:pStyle w:val="a1"/>
      </w:pPr>
      <w:r w:rsidRPr="00C30174">
        <w:t xml:space="preserve">ул. </w:t>
      </w:r>
      <w:r w:rsidR="0063587D" w:rsidRPr="00C30174">
        <w:t>Светланская, связывающая центр города с Луговой площадью по северному берегу бухты Золотой Рог и продолжающаяся в восточном направлении ул</w:t>
      </w:r>
      <w:r w:rsidR="00A25F7B" w:rsidRPr="00C30174">
        <w:rPr>
          <w:lang w:val="ru-RU"/>
        </w:rPr>
        <w:t>.</w:t>
      </w:r>
      <w:r w:rsidR="0063587D" w:rsidRPr="00C30174">
        <w:t xml:space="preserve"> </w:t>
      </w:r>
      <w:r w:rsidR="00A25F7B" w:rsidRPr="00C30174">
        <w:t>Фадеева</w:t>
      </w:r>
      <w:r w:rsidR="0063587D" w:rsidRPr="00C30174">
        <w:t>;</w:t>
      </w:r>
    </w:p>
    <w:p w14:paraId="315F5B58" w14:textId="78048CC6" w:rsidR="00A25F7B" w:rsidRPr="00C30174" w:rsidRDefault="00A25F7B" w:rsidP="006621CC">
      <w:pPr>
        <w:pStyle w:val="a1"/>
      </w:pPr>
      <w:r w:rsidRPr="00C30174">
        <w:t>на противоположном (южном) берегу бухты Золотой Рог аналогичную функцию выполняет участок ул. Калинина</w:t>
      </w:r>
      <w:r w:rsidRPr="00C30174">
        <w:rPr>
          <w:lang w:val="ru-RU"/>
        </w:rPr>
        <w:t xml:space="preserve"> </w:t>
      </w:r>
      <w:r w:rsidRPr="00C30174">
        <w:t>и продолжающаяся в восточном направлении ул</w:t>
      </w:r>
      <w:r w:rsidR="006640DE" w:rsidRPr="00C30174">
        <w:rPr>
          <w:lang w:val="ru-RU"/>
        </w:rPr>
        <w:t>. </w:t>
      </w:r>
      <w:r w:rsidRPr="00C30174">
        <w:rPr>
          <w:lang w:val="ru-RU"/>
        </w:rPr>
        <w:t>Борисенко</w:t>
      </w:r>
      <w:r w:rsidRPr="00C30174">
        <w:t>;</w:t>
      </w:r>
      <w:r w:rsidRPr="00C30174">
        <w:rPr>
          <w:lang w:val="ru-RU"/>
        </w:rPr>
        <w:t xml:space="preserve"> </w:t>
      </w:r>
      <w:r w:rsidR="00803141" w:rsidRPr="00C30174">
        <w:t>ул. Снеговая; ул. Русская и ее продолжение в виде новой ул. Адмирала Горшкова;</w:t>
      </w:r>
    </w:p>
    <w:p w14:paraId="3203E91C" w14:textId="45EC1561" w:rsidR="0063587D" w:rsidRPr="00C30174" w:rsidRDefault="0063587D" w:rsidP="006621CC">
      <w:pPr>
        <w:pStyle w:val="a1"/>
      </w:pPr>
      <w:r w:rsidRPr="00C30174">
        <w:t>направление связывающее исторический це</w:t>
      </w:r>
      <w:r w:rsidR="00BB4743" w:rsidRPr="00C30174">
        <w:t>нтр города с площадью Баляева и</w:t>
      </w:r>
      <w:r w:rsidR="00BB4743" w:rsidRPr="00C30174">
        <w:rPr>
          <w:lang w:val="en-US"/>
        </w:rPr>
        <w:t> </w:t>
      </w:r>
      <w:r w:rsidRPr="00C30174">
        <w:t>районом Зел</w:t>
      </w:r>
      <w:r w:rsidR="00CD28E8" w:rsidRPr="00C30174">
        <w:t>е</w:t>
      </w:r>
      <w:r w:rsidRPr="00C30174">
        <w:t xml:space="preserve">ный Угол через район 3-я Рабочая, включающее в себя </w:t>
      </w:r>
      <w:r w:rsidR="00803141" w:rsidRPr="00C30174">
        <w:rPr>
          <w:lang w:val="ru-RU"/>
        </w:rPr>
        <w:t>ул. Уборевича,</w:t>
      </w:r>
      <w:r w:rsidR="00803141" w:rsidRPr="00C30174">
        <w:t xml:space="preserve"> </w:t>
      </w:r>
      <w:r w:rsidRPr="00C30174">
        <w:t>Партизанский проспект, участки проспекта Красн</w:t>
      </w:r>
      <w:r w:rsidR="0043260E" w:rsidRPr="00C30174">
        <w:t>ого Знамени, ул. Котельникова и</w:t>
      </w:r>
      <w:r w:rsidR="0043260E" w:rsidRPr="00C30174">
        <w:rPr>
          <w:lang w:val="ru-RU"/>
        </w:rPr>
        <w:t> </w:t>
      </w:r>
      <w:r w:rsidRPr="00C30174">
        <w:t>Аллилуева, а также ул. Адмирала Юмашева.</w:t>
      </w:r>
    </w:p>
    <w:p w14:paraId="5B12AD0A" w14:textId="4E04AD5C" w:rsidR="0063587D" w:rsidRPr="00C30174" w:rsidRDefault="000D0982" w:rsidP="006621CC">
      <w:pPr>
        <w:pStyle w:val="a6"/>
      </w:pPr>
      <w:r w:rsidRPr="00C30174">
        <w:t>М</w:t>
      </w:r>
      <w:r w:rsidR="0063587D" w:rsidRPr="00C30174">
        <w:t xml:space="preserve">агистрали общегородского значения, обеспечивающие въезд в исторический центр </w:t>
      </w:r>
      <w:r w:rsidR="00B62AC0" w:rsidRPr="00C30174">
        <w:t>г. Владивостока</w:t>
      </w:r>
      <w:r w:rsidRPr="00C30174">
        <w:t>, сформированы по следующим направлениям</w:t>
      </w:r>
      <w:r w:rsidR="0063587D" w:rsidRPr="00C30174">
        <w:t xml:space="preserve">: </w:t>
      </w:r>
    </w:p>
    <w:p w14:paraId="7685389D" w14:textId="2BBFD287" w:rsidR="0063587D" w:rsidRPr="00C30174" w:rsidRDefault="0063587D" w:rsidP="006621CC">
      <w:pPr>
        <w:pStyle w:val="a1"/>
      </w:pPr>
      <w:r w:rsidRPr="00C30174">
        <w:t>от Сем</w:t>
      </w:r>
      <w:r w:rsidR="00CD28E8" w:rsidRPr="00C30174">
        <w:t>е</w:t>
      </w:r>
      <w:r w:rsidRPr="00C30174">
        <w:t xml:space="preserve">новской площади до кольца </w:t>
      </w:r>
      <w:r w:rsidR="00E45814" w:rsidRPr="00C30174">
        <w:t>«</w:t>
      </w:r>
      <w:r w:rsidRPr="00C30174">
        <w:t>3-я Рабочая</w:t>
      </w:r>
      <w:r w:rsidR="00E45814" w:rsidRPr="00C30174">
        <w:t>»</w:t>
      </w:r>
      <w:r w:rsidRPr="00C30174">
        <w:t>, включающее в себя улицы Сем</w:t>
      </w:r>
      <w:r w:rsidR="00CD28E8" w:rsidRPr="00C30174">
        <w:t>е</w:t>
      </w:r>
      <w:r w:rsidR="00A25F7B" w:rsidRPr="00C30174">
        <w:t>новскую</w:t>
      </w:r>
      <w:r w:rsidRPr="00C30174">
        <w:t xml:space="preserve">, Суханова, Всеволода Сибирцева и участок </w:t>
      </w:r>
      <w:r w:rsidR="00B27467" w:rsidRPr="00C30174">
        <w:t xml:space="preserve">ул. </w:t>
      </w:r>
      <w:r w:rsidRPr="00C30174">
        <w:t>Шилкинкой;</w:t>
      </w:r>
    </w:p>
    <w:p w14:paraId="6FD9D306" w14:textId="6C86D898" w:rsidR="0063587D" w:rsidRPr="00C30174" w:rsidRDefault="0063587D" w:rsidP="006621CC">
      <w:pPr>
        <w:pStyle w:val="a1"/>
      </w:pPr>
      <w:r w:rsidRPr="00C30174">
        <w:t xml:space="preserve">от </w:t>
      </w:r>
      <w:r w:rsidR="00B27467" w:rsidRPr="00C30174">
        <w:t xml:space="preserve">ул. </w:t>
      </w:r>
      <w:r w:rsidRPr="00C30174">
        <w:t xml:space="preserve">Светланской до Некрасовского путепровода и кольца </w:t>
      </w:r>
      <w:r w:rsidR="00E45814" w:rsidRPr="00C30174">
        <w:t>«</w:t>
      </w:r>
      <w:r w:rsidRPr="00C30174">
        <w:t>3-я Рабочая</w:t>
      </w:r>
      <w:r w:rsidR="00E45814" w:rsidRPr="00C30174">
        <w:t>»</w:t>
      </w:r>
      <w:r w:rsidRPr="00C30174">
        <w:t xml:space="preserve">, включающее в себя Океанский проспект, </w:t>
      </w:r>
      <w:r w:rsidR="00B27467" w:rsidRPr="00C30174">
        <w:t xml:space="preserve">ул. </w:t>
      </w:r>
      <w:r w:rsidRPr="00C30174">
        <w:t>Алеутскую</w:t>
      </w:r>
      <w:r w:rsidR="00803141" w:rsidRPr="00C30174">
        <w:rPr>
          <w:lang w:val="ru-RU"/>
        </w:rPr>
        <w:t xml:space="preserve"> </w:t>
      </w:r>
      <w:r w:rsidRPr="00C30174">
        <w:t>и Народный проспект.</w:t>
      </w:r>
    </w:p>
    <w:p w14:paraId="4627BEEA" w14:textId="66672A0C" w:rsidR="00C44E73" w:rsidRPr="00C30174" w:rsidRDefault="00B02EA4" w:rsidP="006621CC">
      <w:pPr>
        <w:pStyle w:val="a6"/>
      </w:pPr>
      <w:r w:rsidRPr="00C30174">
        <w:t xml:space="preserve">В соответствии с Перечнем автомобильных дорог общего пользования местного значения Владивостокского городского округа, утвержденным </w:t>
      </w:r>
      <w:r w:rsidR="000852D6" w:rsidRPr="00C30174">
        <w:t xml:space="preserve">администрацией </w:t>
      </w:r>
      <w:r w:rsidRPr="00C30174">
        <w:t>города В</w:t>
      </w:r>
      <w:r w:rsidR="009F7F4F" w:rsidRPr="00C30174">
        <w:t>ладивостока от 21.02.2011 №</w:t>
      </w:r>
      <w:r w:rsidR="00E87E91" w:rsidRPr="00C30174">
        <w:t> </w:t>
      </w:r>
      <w:r w:rsidR="009F7F4F" w:rsidRPr="00C30174">
        <w:t xml:space="preserve">155, </w:t>
      </w:r>
      <w:r w:rsidRPr="00C30174">
        <w:t>протяже</w:t>
      </w:r>
      <w:r w:rsidR="000572AA" w:rsidRPr="00C30174">
        <w:t xml:space="preserve">нность улично-дорожной сети </w:t>
      </w:r>
      <w:r w:rsidR="00B62AC0" w:rsidRPr="00C30174">
        <w:t>г.</w:t>
      </w:r>
      <w:r w:rsidR="00E87E91" w:rsidRPr="00C30174">
        <w:t> </w:t>
      </w:r>
      <w:r w:rsidR="00B62AC0" w:rsidRPr="00C30174">
        <w:t>Владивостока</w:t>
      </w:r>
      <w:r w:rsidR="000572AA" w:rsidRPr="00C30174">
        <w:t xml:space="preserve"> составляет </w:t>
      </w:r>
      <w:r w:rsidR="009F7F4F" w:rsidRPr="00C30174">
        <w:t>665</w:t>
      </w:r>
      <w:r w:rsidR="000815B0" w:rsidRPr="00C30174">
        <w:t>,</w:t>
      </w:r>
      <w:r w:rsidR="00A54766" w:rsidRPr="00C30174">
        <w:t>3992</w:t>
      </w:r>
      <w:r w:rsidRPr="00C30174">
        <w:t xml:space="preserve"> </w:t>
      </w:r>
      <w:r w:rsidR="00C44E73" w:rsidRPr="00C30174">
        <w:t xml:space="preserve">км, в том числе: </w:t>
      </w:r>
    </w:p>
    <w:p w14:paraId="0DDF91C4" w14:textId="7AF23CA8" w:rsidR="00C44E73" w:rsidRPr="00C30174" w:rsidRDefault="00C44E73" w:rsidP="006621CC">
      <w:pPr>
        <w:pStyle w:val="a1"/>
      </w:pPr>
      <w:r w:rsidRPr="00C30174">
        <w:t>г. Владивосток – 544,5892 км;</w:t>
      </w:r>
    </w:p>
    <w:p w14:paraId="50AF632E" w14:textId="599D19C3" w:rsidR="00C44E73" w:rsidRPr="00C30174" w:rsidRDefault="00C44E73" w:rsidP="006621CC">
      <w:pPr>
        <w:pStyle w:val="a1"/>
      </w:pPr>
      <w:r w:rsidRPr="00C30174">
        <w:t>с. Береговое – 0,69 км;</w:t>
      </w:r>
    </w:p>
    <w:p w14:paraId="7CA95EF7" w14:textId="02C3C770" w:rsidR="00C44E73" w:rsidRPr="00C30174" w:rsidRDefault="00C44E73" w:rsidP="006621CC">
      <w:pPr>
        <w:pStyle w:val="a1"/>
      </w:pPr>
      <w:r w:rsidRPr="00C30174">
        <w:t>пос. Рейнеке – 6,48 км;</w:t>
      </w:r>
    </w:p>
    <w:p w14:paraId="4BB84974" w14:textId="4A4CE396" w:rsidR="00C44E73" w:rsidRPr="00C30174" w:rsidRDefault="00C44E73" w:rsidP="006621CC">
      <w:pPr>
        <w:pStyle w:val="a1"/>
      </w:pPr>
      <w:r w:rsidRPr="00C30174">
        <w:t>пос. Русский – 66,41 км;</w:t>
      </w:r>
    </w:p>
    <w:p w14:paraId="7F3D133A" w14:textId="60E33B33" w:rsidR="00C44E73" w:rsidRPr="00C30174" w:rsidRDefault="00C44E73" w:rsidP="006621CC">
      <w:pPr>
        <w:pStyle w:val="a1"/>
      </w:pPr>
      <w:r w:rsidRPr="00C30174">
        <w:t>пос. Попова – 6,81 км;</w:t>
      </w:r>
    </w:p>
    <w:p w14:paraId="42DE180C" w14:textId="30BCB7C2" w:rsidR="00C44E73" w:rsidRPr="00C30174" w:rsidRDefault="00C44E73" w:rsidP="006621CC">
      <w:pPr>
        <w:pStyle w:val="a1"/>
      </w:pPr>
      <w:r w:rsidRPr="00C30174">
        <w:t>пос. Трудовое – 40,42 км.</w:t>
      </w:r>
    </w:p>
    <w:p w14:paraId="5CBD6F3C" w14:textId="79F46053" w:rsidR="00C078D5" w:rsidRPr="00C30174" w:rsidRDefault="00C078D5" w:rsidP="006621CC">
      <w:pPr>
        <w:pStyle w:val="a6"/>
      </w:pPr>
      <w:r w:rsidRPr="00C30174">
        <w:lastRenderedPageBreak/>
        <w:t>В соответствии с Перечнем проездов на территории Владивостокского городского округа, утвержденным администрацией города Владивостока от 12.12.2012 № 4335, протяженность проездов составляет 72,4899 км.</w:t>
      </w:r>
    </w:p>
    <w:p w14:paraId="3F5F0087" w14:textId="3C865DA2" w:rsidR="00741A24" w:rsidRPr="00C30174" w:rsidRDefault="00B02EA4" w:rsidP="006621CC">
      <w:pPr>
        <w:pStyle w:val="a6"/>
      </w:pPr>
      <w:r w:rsidRPr="00C30174">
        <w:t>Фактическая протяженность улиц и дорог, обеспечивающих подъезд к земельным участкам, определена по топографи</w:t>
      </w:r>
      <w:r w:rsidR="000572AA" w:rsidRPr="00C30174">
        <w:t xml:space="preserve">ческой съемке и составила </w:t>
      </w:r>
      <w:r w:rsidR="00FB2AD0" w:rsidRPr="00C30174">
        <w:t>907,81</w:t>
      </w:r>
      <w:r w:rsidR="000572AA" w:rsidRPr="00C30174">
        <w:t xml:space="preserve"> </w:t>
      </w:r>
      <w:r w:rsidR="00741A24" w:rsidRPr="00C30174">
        <w:t>км.</w:t>
      </w:r>
    </w:p>
    <w:p w14:paraId="3F033B24" w14:textId="3AA404A0" w:rsidR="00341B4E" w:rsidRPr="00C30174" w:rsidRDefault="00341B4E" w:rsidP="006621CC">
      <w:pPr>
        <w:pStyle w:val="a6"/>
      </w:pPr>
      <w:r w:rsidRPr="00C30174">
        <w:t>При этом местная уличная сеть, в большинстве сво</w:t>
      </w:r>
      <w:r w:rsidR="00CD28E8" w:rsidRPr="00C30174">
        <w:t>е</w:t>
      </w:r>
      <w:r w:rsidRPr="00C30174">
        <w:t>м, недостаточно благоустроена и не составляет целостного каркаса.</w:t>
      </w:r>
    </w:p>
    <w:p w14:paraId="750302DC" w14:textId="77777777" w:rsidR="0063587D" w:rsidRPr="00C30174" w:rsidRDefault="0063587D" w:rsidP="00301AF7">
      <w:pPr>
        <w:spacing w:before="120" w:after="120"/>
        <w:ind w:firstLine="567"/>
        <w:rPr>
          <w:rFonts w:ascii="Tahoma" w:hAnsi="Tahoma" w:cs="Tahoma"/>
        </w:rPr>
      </w:pPr>
      <w:r w:rsidRPr="00C30174">
        <w:rPr>
          <w:rFonts w:ascii="Tahoma" w:hAnsi="Tahoma" w:cs="Tahoma"/>
        </w:rPr>
        <w:t>Искусственные дорожные сооружения</w:t>
      </w:r>
    </w:p>
    <w:p w14:paraId="0F91AF21" w14:textId="0AF81DAB" w:rsidR="0063587D" w:rsidRPr="00C30174" w:rsidRDefault="00562E08" w:rsidP="006621CC">
      <w:pPr>
        <w:pStyle w:val="a6"/>
      </w:pPr>
      <w:r w:rsidRPr="00C30174">
        <w:t>Н</w:t>
      </w:r>
      <w:r w:rsidR="0063587D" w:rsidRPr="00C30174">
        <w:t xml:space="preserve">а территории Владивостокского городского округа насчитывается </w:t>
      </w:r>
      <w:r w:rsidR="00763189" w:rsidRPr="00C30174">
        <w:t>4</w:t>
      </w:r>
      <w:r w:rsidR="00FD510E" w:rsidRPr="00C30174">
        <w:t>5</w:t>
      </w:r>
      <w:r w:rsidR="00FD6754" w:rsidRPr="00C30174">
        <w:t xml:space="preserve"> внеуличных</w:t>
      </w:r>
      <w:r w:rsidR="0063587D" w:rsidRPr="00C30174">
        <w:t xml:space="preserve"> </w:t>
      </w:r>
      <w:r w:rsidR="00FD6754" w:rsidRPr="00C30174">
        <w:t>надземных пешеходных</w:t>
      </w:r>
      <w:r w:rsidR="00562672" w:rsidRPr="00C30174">
        <w:t xml:space="preserve"> переход</w:t>
      </w:r>
      <w:r w:rsidR="00FD6754" w:rsidRPr="00C30174">
        <w:t>ов местного значения городского округа</w:t>
      </w:r>
      <w:r w:rsidR="00562672" w:rsidRPr="00C30174">
        <w:t xml:space="preserve">, </w:t>
      </w:r>
      <w:r w:rsidR="00FD510E" w:rsidRPr="00C30174">
        <w:t>3</w:t>
      </w:r>
      <w:r w:rsidR="00296F30" w:rsidRPr="00C30174">
        <w:t>6</w:t>
      </w:r>
      <w:r w:rsidR="00FD510E" w:rsidRPr="00C30174">
        <w:t xml:space="preserve"> мостовых сооружений, из них 2</w:t>
      </w:r>
      <w:r w:rsidR="00296F30" w:rsidRPr="00C30174">
        <w:t>8</w:t>
      </w:r>
      <w:r w:rsidR="00562672" w:rsidRPr="00C30174">
        <w:t xml:space="preserve"> автодорожных моста</w:t>
      </w:r>
      <w:r w:rsidRPr="00C30174">
        <w:t xml:space="preserve">, </w:t>
      </w:r>
      <w:r w:rsidR="00FD510E" w:rsidRPr="00C30174">
        <w:t xml:space="preserve">7 </w:t>
      </w:r>
      <w:r w:rsidRPr="00C30174">
        <w:t xml:space="preserve">путепроводов и 1 мост для трамвайной линии </w:t>
      </w:r>
      <w:r w:rsidR="00FD6754" w:rsidRPr="00C30174">
        <w:t>местного значения городского округа</w:t>
      </w:r>
      <w:r w:rsidR="0063587D" w:rsidRPr="00C30174">
        <w:t>.</w:t>
      </w:r>
    </w:p>
    <w:p w14:paraId="62F84C8B" w14:textId="2F8B112B" w:rsidR="0063587D" w:rsidRPr="00C30174" w:rsidRDefault="0063587D" w:rsidP="006621CC">
      <w:pPr>
        <w:pStyle w:val="a6"/>
      </w:pPr>
      <w:r w:rsidRPr="00C30174">
        <w:t xml:space="preserve">Кроме обычных регулируемых и нерегулируемых пересечений элементов улично-дорожной сети, во Владивостокском городском округе широко распространены одноуровневые (кольцевые) развязки. </w:t>
      </w:r>
    </w:p>
    <w:p w14:paraId="6A9D5C3E" w14:textId="06CCD61C" w:rsidR="0063587D" w:rsidRPr="00C30174" w:rsidRDefault="0063587D" w:rsidP="006621CC">
      <w:pPr>
        <w:pStyle w:val="a6"/>
      </w:pPr>
      <w:r w:rsidRPr="00C30174">
        <w:t xml:space="preserve">Кольцевые транспортные развязки имеются </w:t>
      </w:r>
      <w:r w:rsidR="00BB4743" w:rsidRPr="00C30174">
        <w:t>на пересечении следующих улиц и</w:t>
      </w:r>
      <w:r w:rsidR="00BB4743" w:rsidRPr="00C30174">
        <w:rPr>
          <w:lang w:val="en-US"/>
        </w:rPr>
        <w:t> </w:t>
      </w:r>
      <w:r w:rsidRPr="00C30174">
        <w:t>дорог:</w:t>
      </w:r>
    </w:p>
    <w:p w14:paraId="31E89802" w14:textId="77777777" w:rsidR="0063587D" w:rsidRPr="00C30174" w:rsidRDefault="0063587D" w:rsidP="006621CC">
      <w:pPr>
        <w:pStyle w:val="a1"/>
      </w:pPr>
      <w:r w:rsidRPr="00C30174">
        <w:t>ул. Снеговая – Военное шоссе;</w:t>
      </w:r>
    </w:p>
    <w:p w14:paraId="431C4444" w14:textId="77777777" w:rsidR="0063587D" w:rsidRPr="00C30174" w:rsidRDefault="0063587D" w:rsidP="006621CC">
      <w:pPr>
        <w:pStyle w:val="a1"/>
      </w:pPr>
      <w:r w:rsidRPr="00C30174">
        <w:t>проспект Красного Знамени – Партизанский проспект – проспект Острякова;</w:t>
      </w:r>
    </w:p>
    <w:p w14:paraId="2E73BFBE" w14:textId="77777777" w:rsidR="0063587D" w:rsidRPr="00C30174" w:rsidRDefault="0063587D" w:rsidP="006621CC">
      <w:pPr>
        <w:pStyle w:val="a1"/>
      </w:pPr>
      <w:r w:rsidRPr="00C30174">
        <w:t>проспект Красного Знамени – Народный проспект – ул. Аллилуева;</w:t>
      </w:r>
    </w:p>
    <w:p w14:paraId="298FAA1A" w14:textId="77777777" w:rsidR="0063587D" w:rsidRPr="00C30174" w:rsidRDefault="0063587D" w:rsidP="006621CC">
      <w:pPr>
        <w:pStyle w:val="a1"/>
      </w:pPr>
      <w:r w:rsidRPr="00C30174">
        <w:t>ул. Аксаковская – ул. Суханова;</w:t>
      </w:r>
    </w:p>
    <w:p w14:paraId="077D6544" w14:textId="5271220A" w:rsidR="0063587D" w:rsidRPr="00C30174" w:rsidRDefault="0063587D" w:rsidP="006621CC">
      <w:pPr>
        <w:pStyle w:val="a1"/>
      </w:pPr>
      <w:r w:rsidRPr="00C30174">
        <w:t>ул. Харьковская – ул. Терешковой</w:t>
      </w:r>
      <w:r w:rsidR="00425AD6" w:rsidRPr="00C30174">
        <w:t xml:space="preserve"> – ул. Окатовая</w:t>
      </w:r>
      <w:r w:rsidRPr="00C30174">
        <w:t>;</w:t>
      </w:r>
    </w:p>
    <w:p w14:paraId="70A28F8E" w14:textId="77777777" w:rsidR="0063587D" w:rsidRPr="00C30174" w:rsidRDefault="0063587D" w:rsidP="006621CC">
      <w:pPr>
        <w:pStyle w:val="a1"/>
      </w:pPr>
      <w:r w:rsidRPr="00C30174">
        <w:t>Луговая площадь;</w:t>
      </w:r>
    </w:p>
    <w:p w14:paraId="276A4116" w14:textId="77777777" w:rsidR="0063587D" w:rsidRPr="00C30174" w:rsidRDefault="0063587D" w:rsidP="006621CC">
      <w:pPr>
        <w:pStyle w:val="a1"/>
      </w:pPr>
      <w:r w:rsidRPr="00C30174">
        <w:t>площадь Багратиона;</w:t>
      </w:r>
    </w:p>
    <w:p w14:paraId="3DFE72A9" w14:textId="3BD7B426" w:rsidR="00425AD6" w:rsidRPr="00C30174" w:rsidRDefault="00425AD6" w:rsidP="006621CC">
      <w:pPr>
        <w:pStyle w:val="a1"/>
      </w:pPr>
      <w:r w:rsidRPr="00C30174">
        <w:t>площадь Первая Речка;</w:t>
      </w:r>
    </w:p>
    <w:p w14:paraId="16404D07" w14:textId="6BED14D9" w:rsidR="00425AD6" w:rsidRPr="00C30174" w:rsidRDefault="00425AD6" w:rsidP="006621CC">
      <w:pPr>
        <w:pStyle w:val="a1"/>
      </w:pPr>
      <w:r w:rsidRPr="00C30174">
        <w:t>ул. Шилкинская – ул. Всеволода Сибирцева;</w:t>
      </w:r>
    </w:p>
    <w:p w14:paraId="3599E4D8" w14:textId="1B0BD22F" w:rsidR="00425AD6" w:rsidRPr="00C30174" w:rsidRDefault="00425AD6" w:rsidP="006621CC">
      <w:pPr>
        <w:pStyle w:val="a1"/>
      </w:pPr>
      <w:r w:rsidRPr="00C30174">
        <w:t xml:space="preserve">ул. Южно-Уральская – </w:t>
      </w:r>
      <w:r w:rsidR="00163BD4" w:rsidRPr="00C30174">
        <w:t>ул. Волховская;</w:t>
      </w:r>
    </w:p>
    <w:p w14:paraId="324F9E44" w14:textId="77777777" w:rsidR="0063587D" w:rsidRPr="00C30174" w:rsidRDefault="0063587D" w:rsidP="006621CC">
      <w:pPr>
        <w:pStyle w:val="a1"/>
      </w:pPr>
      <w:r w:rsidRPr="00C30174">
        <w:t>ул. Вилкова – ул. Окатовая;</w:t>
      </w:r>
    </w:p>
    <w:p w14:paraId="3377762A" w14:textId="77777777" w:rsidR="0063587D" w:rsidRPr="00C30174" w:rsidRDefault="0063587D" w:rsidP="006621CC">
      <w:pPr>
        <w:pStyle w:val="a1"/>
      </w:pPr>
      <w:r w:rsidRPr="00C30174">
        <w:t>ул. Вилкова – ул. Спортивная;</w:t>
      </w:r>
    </w:p>
    <w:p w14:paraId="08FCEC79" w14:textId="77777777" w:rsidR="0063587D" w:rsidRPr="00C30174" w:rsidRDefault="0063587D" w:rsidP="006621CC">
      <w:pPr>
        <w:pStyle w:val="a1"/>
      </w:pPr>
      <w:r w:rsidRPr="00C30174">
        <w:t>ул. Университетский проспект;</w:t>
      </w:r>
    </w:p>
    <w:p w14:paraId="6A088ECF" w14:textId="57BC984B" w:rsidR="0063587D" w:rsidRPr="00C30174" w:rsidRDefault="0063587D" w:rsidP="006621CC">
      <w:pPr>
        <w:pStyle w:val="a1"/>
      </w:pPr>
      <w:r w:rsidRPr="00C30174">
        <w:t>ул.</w:t>
      </w:r>
      <w:r w:rsidR="006D3136" w:rsidRPr="00C30174">
        <w:t xml:space="preserve"> </w:t>
      </w:r>
      <w:r w:rsidRPr="00C30174">
        <w:t>Суханова – ул. Уборевича.</w:t>
      </w:r>
    </w:p>
    <w:p w14:paraId="52030E2F" w14:textId="0635EF42" w:rsidR="00270760" w:rsidRPr="00C30174" w:rsidRDefault="00270760" w:rsidP="00301AF7">
      <w:pPr>
        <w:spacing w:before="120" w:after="120"/>
        <w:ind w:firstLine="567"/>
        <w:rPr>
          <w:rFonts w:ascii="Tahoma" w:hAnsi="Tahoma" w:cs="Tahoma"/>
        </w:rPr>
      </w:pPr>
      <w:r w:rsidRPr="00C30174">
        <w:rPr>
          <w:rFonts w:ascii="Tahoma" w:hAnsi="Tahoma" w:cs="Tahoma"/>
        </w:rPr>
        <w:t>Велосипедный транспорт</w:t>
      </w:r>
    </w:p>
    <w:p w14:paraId="2D73F20F" w14:textId="1C24091D" w:rsidR="00270760" w:rsidRPr="00C30174" w:rsidRDefault="00270760" w:rsidP="006621CC">
      <w:pPr>
        <w:pStyle w:val="a6"/>
      </w:pPr>
      <w:r w:rsidRPr="00C30174">
        <w:t xml:space="preserve">В Владивостокском городском округе отсутствуют комфортные общественные пространства, большинство улиц предназначено только для транзитного пешеходного движения, что в свою очередь замедляет экономическую активность объектов городского бизнеса, сферы торговли, индустрии сервиса. Отсутствие комфортной городской среды ограничивает развитие </w:t>
      </w:r>
      <w:r w:rsidR="0043260E" w:rsidRPr="00C30174">
        <w:t>туристической сферы, приводит к </w:t>
      </w:r>
      <w:r w:rsidRPr="00C30174">
        <w:t xml:space="preserve">экологическим проблемам в городе. </w:t>
      </w:r>
    </w:p>
    <w:p w14:paraId="7EEAEFD5" w14:textId="7C905A0C" w:rsidR="00270760" w:rsidRPr="00C30174" w:rsidRDefault="00270760" w:rsidP="006621CC">
      <w:pPr>
        <w:pStyle w:val="a6"/>
      </w:pPr>
      <w:r w:rsidRPr="00C30174">
        <w:t>Несмотря на то, что велодвижение в городском округе последнее время активно развивается, по городским улицам велосипедистам</w:t>
      </w:r>
      <w:r w:rsidR="0043260E" w:rsidRPr="00C30174">
        <w:t xml:space="preserve"> передвигаться затруднительно в </w:t>
      </w:r>
      <w:r w:rsidRPr="00C30174">
        <w:t>связи с отсутствием соответствующей вело</w:t>
      </w:r>
      <w:r w:rsidR="0043260E" w:rsidRPr="00C30174">
        <w:t>инфраструктуры. Автомобилисты в </w:t>
      </w:r>
      <w:r w:rsidRPr="00C30174">
        <w:t>Владивостокском городском округе являются в настоящий момент доминирующей составляющей транспортного комплекса.</w:t>
      </w:r>
    </w:p>
    <w:p w14:paraId="1C01B8B7" w14:textId="659FAE4D" w:rsidR="00270760" w:rsidRPr="00C30174" w:rsidRDefault="00270760" w:rsidP="006621CC">
      <w:pPr>
        <w:pStyle w:val="a6"/>
      </w:pPr>
      <w:r w:rsidRPr="00C30174">
        <w:lastRenderedPageBreak/>
        <w:t>Учитывая особенности городского ландшафта</w:t>
      </w:r>
      <w:r w:rsidR="00DF7033" w:rsidRPr="00C30174">
        <w:t>,</w:t>
      </w:r>
      <w:r w:rsidRPr="00C30174">
        <w:t xml:space="preserve"> передвижение по отдельным районам города на велосипеде затруднительно. При этом отсутствие велоинфраструктуры не позволяет обеспечить развитие данного вида транспорта при уже имеющемся запросе со стороны </w:t>
      </w:r>
      <w:r w:rsidR="00DF7033" w:rsidRPr="00C30174">
        <w:t>жителей городского округа</w:t>
      </w:r>
      <w:r w:rsidRPr="00C30174">
        <w:t>.</w:t>
      </w:r>
    </w:p>
    <w:p w14:paraId="5E2CAF30" w14:textId="62C83459" w:rsidR="00C76D4B" w:rsidRPr="00C30174" w:rsidRDefault="00C76D4B" w:rsidP="002A2366">
      <w:pPr>
        <w:pStyle w:val="S40"/>
      </w:pPr>
      <w:r w:rsidRPr="00C30174">
        <w:t>Сеть общественного пассажирского транспорта</w:t>
      </w:r>
    </w:p>
    <w:p w14:paraId="3B4408AE" w14:textId="77777777" w:rsidR="0063587D" w:rsidRPr="00C30174" w:rsidRDefault="0063587D" w:rsidP="00301AF7">
      <w:pPr>
        <w:spacing w:before="120" w:after="120"/>
        <w:ind w:firstLine="567"/>
        <w:rPr>
          <w:rFonts w:ascii="Tahoma" w:hAnsi="Tahoma" w:cs="Tahoma"/>
        </w:rPr>
      </w:pPr>
      <w:r w:rsidRPr="00C30174">
        <w:rPr>
          <w:rFonts w:ascii="Tahoma" w:hAnsi="Tahoma" w:cs="Tahoma"/>
        </w:rPr>
        <w:t>Общественный городской транспорт</w:t>
      </w:r>
    </w:p>
    <w:p w14:paraId="3C0DC05F" w14:textId="77777777" w:rsidR="0063587D" w:rsidRPr="00C30174" w:rsidRDefault="0063587D" w:rsidP="006621CC">
      <w:pPr>
        <w:pStyle w:val="a6"/>
      </w:pPr>
      <w:r w:rsidRPr="00C30174">
        <w:t xml:space="preserve">Внутригородские и пригородные пассажирские перевозки на территории Владивостокского городского округа осуществляются 5 видами транспорта: автомобильным, троллейбусным, трамвайным, морским и железнодорожным. При этом автомобильный пассажирский транспорт представлен автобусами и микроавтобусами. </w:t>
      </w:r>
    </w:p>
    <w:p w14:paraId="7699C916" w14:textId="75F54329" w:rsidR="0063587D" w:rsidRPr="00C30174" w:rsidRDefault="0063587D" w:rsidP="006621CC">
      <w:pPr>
        <w:pStyle w:val="a6"/>
      </w:pPr>
      <w:r w:rsidRPr="00C30174">
        <w:t xml:space="preserve">Для обслуживания подвижного состава на территории </w:t>
      </w:r>
      <w:r w:rsidR="003425EF" w:rsidRPr="00C30174">
        <w:t>городского округа</w:t>
      </w:r>
      <w:r w:rsidRPr="00C30174">
        <w:t xml:space="preserve"> расположено троллейбусное депо, трамвайный парк и автобусный парк. </w:t>
      </w:r>
    </w:p>
    <w:p w14:paraId="049C5CA5" w14:textId="77777777" w:rsidR="00270760" w:rsidRPr="00C30174" w:rsidRDefault="00270760" w:rsidP="006621CC">
      <w:pPr>
        <w:pStyle w:val="a6"/>
      </w:pPr>
      <w:r w:rsidRPr="00C30174">
        <w:t xml:space="preserve">Маршрутная сеть ВГО представлена: </w:t>
      </w:r>
    </w:p>
    <w:p w14:paraId="37771C59" w14:textId="77777777" w:rsidR="00270760" w:rsidRPr="00C30174" w:rsidRDefault="00270760" w:rsidP="006621CC">
      <w:pPr>
        <w:pStyle w:val="a1"/>
      </w:pPr>
      <w:r w:rsidRPr="00C30174">
        <w:t xml:space="preserve">93 маршрутами городскими и 16 пригородными/междугородними муниципальными маршрутами автобусов; </w:t>
      </w:r>
    </w:p>
    <w:p w14:paraId="34BFEE7D" w14:textId="77777777" w:rsidR="00270760" w:rsidRPr="00C30174" w:rsidRDefault="00270760" w:rsidP="006621CC">
      <w:pPr>
        <w:pStyle w:val="a1"/>
      </w:pPr>
      <w:r w:rsidRPr="00C30174">
        <w:t xml:space="preserve">2 городскими маршрутами троллейбусов; </w:t>
      </w:r>
    </w:p>
    <w:p w14:paraId="4FFBF17E" w14:textId="77777777" w:rsidR="00270760" w:rsidRPr="00C30174" w:rsidRDefault="00270760" w:rsidP="006621CC">
      <w:pPr>
        <w:pStyle w:val="a1"/>
      </w:pPr>
      <w:r w:rsidRPr="00C30174">
        <w:t xml:space="preserve">одним маршрутом трамвая; </w:t>
      </w:r>
    </w:p>
    <w:p w14:paraId="466CF4C1" w14:textId="77777777" w:rsidR="00270760" w:rsidRPr="00C30174" w:rsidRDefault="00270760" w:rsidP="006621CC">
      <w:pPr>
        <w:pStyle w:val="a1"/>
      </w:pPr>
      <w:r w:rsidRPr="00C30174">
        <w:t xml:space="preserve">45 городскими и 4 пригородными маршрутами коммерческих перевозчиков; </w:t>
      </w:r>
    </w:p>
    <w:p w14:paraId="7237BF3C" w14:textId="77777777" w:rsidR="00270760" w:rsidRPr="00C30174" w:rsidRDefault="00270760" w:rsidP="006621CC">
      <w:pPr>
        <w:pStyle w:val="a1"/>
      </w:pPr>
      <w:r w:rsidRPr="00C30174">
        <w:t xml:space="preserve">тремя городскими регулярными маршрутами водного транспорта; </w:t>
      </w:r>
    </w:p>
    <w:p w14:paraId="0BB9F7DC" w14:textId="77777777" w:rsidR="00270760" w:rsidRPr="00C30174" w:rsidRDefault="00270760" w:rsidP="006621CC">
      <w:pPr>
        <w:pStyle w:val="a1"/>
      </w:pPr>
      <w:r w:rsidRPr="00C30174">
        <w:t xml:space="preserve">семи пригородными электричками; </w:t>
      </w:r>
    </w:p>
    <w:p w14:paraId="5C33DCF9" w14:textId="786657A2" w:rsidR="00270760" w:rsidRPr="00C30174" w:rsidRDefault="00270760" w:rsidP="006621CC">
      <w:pPr>
        <w:pStyle w:val="a1"/>
      </w:pPr>
      <w:r w:rsidRPr="00C30174">
        <w:t>одним городским маршрутом фуникулера.</w:t>
      </w:r>
    </w:p>
    <w:p w14:paraId="410EF2F0" w14:textId="67E984B5" w:rsidR="0063587D" w:rsidRPr="00C30174" w:rsidRDefault="0063587D" w:rsidP="006621CC">
      <w:pPr>
        <w:pStyle w:val="a6"/>
      </w:pPr>
      <w:r w:rsidRPr="00C30174">
        <w:t>На данных маршрутах действует 6</w:t>
      </w:r>
      <w:r w:rsidR="00114ECD" w:rsidRPr="00C30174">
        <w:t>1</w:t>
      </w:r>
      <w:r w:rsidR="00163BD4" w:rsidRPr="00C30174">
        <w:t>1</w:t>
      </w:r>
      <w:r w:rsidRPr="00C30174">
        <w:t xml:space="preserve"> остановок общественного транспорта, из которых 5</w:t>
      </w:r>
      <w:r w:rsidR="00114ECD" w:rsidRPr="00C30174">
        <w:t>9</w:t>
      </w:r>
      <w:r w:rsidR="00163BD4" w:rsidRPr="00C30174">
        <w:t>1</w:t>
      </w:r>
      <w:r w:rsidRPr="00C30174">
        <w:t xml:space="preserve"> для обслуживания автобусного и троллейбусного транспорта и 20 для обслуживания трамваев.</w:t>
      </w:r>
    </w:p>
    <w:p w14:paraId="758AA632" w14:textId="1D5C9D36" w:rsidR="0063587D" w:rsidRPr="00C30174" w:rsidRDefault="0063587D" w:rsidP="006621CC">
      <w:pPr>
        <w:pStyle w:val="a6"/>
      </w:pPr>
      <w:r w:rsidRPr="00C30174">
        <w:t xml:space="preserve">В целом, </w:t>
      </w:r>
      <w:r w:rsidR="003425EF" w:rsidRPr="00C30174">
        <w:t>город</w:t>
      </w:r>
      <w:r w:rsidRPr="00C30174">
        <w:t xml:space="preserve"> Владивосток обладает достаточно густой и разветвл</w:t>
      </w:r>
      <w:r w:rsidR="00CD28E8" w:rsidRPr="00C30174">
        <w:t>е</w:t>
      </w:r>
      <w:r w:rsidRPr="00C30174">
        <w:t xml:space="preserve">нной сетью общественного транспорта, маршруты которого следуют практически по всем магистральным улицам общегородского и районного значения. Большинство крупных районов </w:t>
      </w:r>
      <w:r w:rsidR="003425EF" w:rsidRPr="00C30174">
        <w:t>городского округа</w:t>
      </w:r>
      <w:r w:rsidRPr="00C30174">
        <w:t xml:space="preserve"> связаны протяж</w:t>
      </w:r>
      <w:r w:rsidR="00CD28E8" w:rsidRPr="00C30174">
        <w:t>е</w:t>
      </w:r>
      <w:r w:rsidRPr="00C30174">
        <w:t>нными магистральными ма</w:t>
      </w:r>
      <w:r w:rsidR="00707590" w:rsidRPr="00C30174">
        <w:t>ршрутами между собой, а также с </w:t>
      </w:r>
      <w:r w:rsidRPr="00C30174">
        <w:t xml:space="preserve">центральной частью </w:t>
      </w:r>
      <w:r w:rsidR="00B62AC0" w:rsidRPr="00C30174">
        <w:t>г. Владивостока</w:t>
      </w:r>
      <w:r w:rsidRPr="00C30174">
        <w:t xml:space="preserve">. При этом маршрутная сеть </w:t>
      </w:r>
      <w:r w:rsidR="003425EF" w:rsidRPr="00C30174">
        <w:t>городского округа</w:t>
      </w:r>
      <w:r w:rsidRPr="00C30174">
        <w:t xml:space="preserve"> может быть описана как весьма </w:t>
      </w:r>
      <w:r w:rsidR="00E45814" w:rsidRPr="00C30174">
        <w:t>«</w:t>
      </w:r>
      <w:r w:rsidRPr="00C30174">
        <w:t>запутанная</w:t>
      </w:r>
      <w:r w:rsidR="00E45814" w:rsidRPr="00C30174">
        <w:t>»</w:t>
      </w:r>
      <w:r w:rsidRPr="00C30174">
        <w:t>, широко распространены кольцевые маршруты</w:t>
      </w:r>
      <w:r w:rsidR="003425EF" w:rsidRPr="00C30174">
        <w:t>,</w:t>
      </w:r>
      <w:r w:rsidRPr="00C30174">
        <w:t xml:space="preserve"> двигающиеся по сложным траекториям, что объясняется недостатками и сложностью самой улично-дорожной сети </w:t>
      </w:r>
      <w:r w:rsidR="003425EF" w:rsidRPr="00C30174">
        <w:t>городского округа</w:t>
      </w:r>
      <w:r w:rsidRPr="00C30174">
        <w:t xml:space="preserve">. </w:t>
      </w:r>
    </w:p>
    <w:p w14:paraId="6316B12A" w14:textId="0BDAE65C" w:rsidR="0063587D" w:rsidRPr="00C30174" w:rsidRDefault="0063587D" w:rsidP="006621CC">
      <w:pPr>
        <w:pStyle w:val="a6"/>
      </w:pPr>
      <w:r w:rsidRPr="00C30174">
        <w:t xml:space="preserve">Стоит отметить, что из-за условий рельефа и в связи с особенностями улично-дорожной сети, далеко не все районы </w:t>
      </w:r>
      <w:r w:rsidR="009F3FCD" w:rsidRPr="00C30174">
        <w:t>городского округа</w:t>
      </w:r>
      <w:r w:rsidRPr="00C30174">
        <w:t xml:space="preserve"> имеют удоб</w:t>
      </w:r>
      <w:r w:rsidR="00B34EDF" w:rsidRPr="00C30174">
        <w:t>ную транспортную доступность. В </w:t>
      </w:r>
      <w:r w:rsidRPr="00C30174">
        <w:t>особенности это касается жилых кварталов, расположенных на склонах сопок, где отсутствует магистральная улично-дорожная сеть – такие районы зачастую обслуживаются короткими подвозящими маршрутами, обслуживаемыми микроавтобусами, подвозящими пассажиров из труднодоступных кварталов до основных магистральных линий общественного транспорта. Однако не все такие короткие маршруты обслуживаются с необходимым интервалом.</w:t>
      </w:r>
    </w:p>
    <w:p w14:paraId="789792C3" w14:textId="1671F9FB" w:rsidR="0063587D" w:rsidRPr="00C30174" w:rsidRDefault="0063587D" w:rsidP="006621CC">
      <w:pPr>
        <w:pStyle w:val="a6"/>
      </w:pPr>
      <w:r w:rsidRPr="00C30174">
        <w:t xml:space="preserve">Далеко не все остановки общественного транспорта удобно расположены – часто рассеяние между ними превышает 500 </w:t>
      </w:r>
      <w:r w:rsidR="00DF7033" w:rsidRPr="00C30174">
        <w:t>м</w:t>
      </w:r>
      <w:r w:rsidRPr="00C30174">
        <w:t xml:space="preserve"> даже в центральной части </w:t>
      </w:r>
      <w:r w:rsidR="00B62AC0" w:rsidRPr="00C30174">
        <w:t>г. Владивостока</w:t>
      </w:r>
      <w:r w:rsidRPr="00C30174">
        <w:t>, что усложняет пешеходные под</w:t>
      </w:r>
      <w:r w:rsidR="00BB4743" w:rsidRPr="00C30174">
        <w:t>ходы к ним. С другой стороны, в</w:t>
      </w:r>
      <w:r w:rsidR="00BB4743" w:rsidRPr="00C30174">
        <w:rPr>
          <w:lang w:val="en-US"/>
        </w:rPr>
        <w:t> </w:t>
      </w:r>
      <w:r w:rsidRPr="00C30174">
        <w:t xml:space="preserve">районах </w:t>
      </w:r>
      <w:r w:rsidR="009F3FCD" w:rsidRPr="00C30174">
        <w:t xml:space="preserve">городского </w:t>
      </w:r>
      <w:r w:rsidR="009F3FCD" w:rsidRPr="00C30174">
        <w:lastRenderedPageBreak/>
        <w:t xml:space="preserve">округа </w:t>
      </w:r>
      <w:r w:rsidRPr="00C30174">
        <w:t xml:space="preserve">за пределами центра </w:t>
      </w:r>
      <w:r w:rsidR="00B62AC0" w:rsidRPr="00C30174">
        <w:t>г. Владивостока</w:t>
      </w:r>
      <w:r w:rsidRPr="00C30174">
        <w:t xml:space="preserve"> большинство остановок не имеют достаточного благоустройства. </w:t>
      </w:r>
    </w:p>
    <w:p w14:paraId="1D60E60D" w14:textId="77777777" w:rsidR="0063587D" w:rsidRPr="00C30174" w:rsidRDefault="0063587D" w:rsidP="00301AF7">
      <w:pPr>
        <w:spacing w:before="120" w:after="120"/>
        <w:ind w:firstLine="567"/>
        <w:rPr>
          <w:rFonts w:ascii="Tahoma" w:hAnsi="Tahoma" w:cs="Tahoma"/>
        </w:rPr>
      </w:pPr>
      <w:r w:rsidRPr="00C30174">
        <w:rPr>
          <w:rFonts w:ascii="Tahoma" w:hAnsi="Tahoma" w:cs="Tahoma"/>
        </w:rPr>
        <w:t>Автобусный транспорт</w:t>
      </w:r>
    </w:p>
    <w:p w14:paraId="2966444F" w14:textId="0413C836" w:rsidR="0063587D" w:rsidRPr="00C30174" w:rsidRDefault="0063587D" w:rsidP="006621CC">
      <w:pPr>
        <w:pStyle w:val="a6"/>
      </w:pPr>
      <w:r w:rsidRPr="00C30174">
        <w:t xml:space="preserve">Всего на городских маршрутах </w:t>
      </w:r>
      <w:r w:rsidR="00FF51CE" w:rsidRPr="00C30174">
        <w:t>Владивостокского городского округа</w:t>
      </w:r>
      <w:r w:rsidRPr="00C30174">
        <w:t xml:space="preserve"> ежедневно эксплуатируется до 580 автобусов средней</w:t>
      </w:r>
      <w:r w:rsidR="00301AF7" w:rsidRPr="00C30174">
        <w:t xml:space="preserve"> и большой вместимости и до 220 </w:t>
      </w:r>
      <w:r w:rsidRPr="00C30174">
        <w:t>микроавтобусов – всего до 800 единиц.</w:t>
      </w:r>
    </w:p>
    <w:p w14:paraId="53575E65" w14:textId="54DDD40B" w:rsidR="0063587D" w:rsidRPr="00C30174" w:rsidRDefault="0063587D" w:rsidP="006621CC">
      <w:pPr>
        <w:pStyle w:val="a6"/>
      </w:pPr>
      <w:r w:rsidRPr="00C30174">
        <w:t xml:space="preserve">Какие-либо методы по приоритетному пропуску общественного транспорта по улично-дорожной сети </w:t>
      </w:r>
      <w:r w:rsidR="00B62AC0" w:rsidRPr="00C30174">
        <w:t>г. Владивостока</w:t>
      </w:r>
      <w:r w:rsidRPr="00C30174">
        <w:t>, в том числе организация выделенных полос, практически не применяются, кроме двух непротяж</w:t>
      </w:r>
      <w:r w:rsidR="00CD28E8" w:rsidRPr="00C30174">
        <w:t>е</w:t>
      </w:r>
      <w:r w:rsidRPr="00C30174">
        <w:t>нных участков.</w:t>
      </w:r>
    </w:p>
    <w:p w14:paraId="2D147431" w14:textId="6CB5AB27" w:rsidR="0063587D" w:rsidRPr="00C30174" w:rsidRDefault="0063587D" w:rsidP="006621CC">
      <w:pPr>
        <w:pStyle w:val="a6"/>
      </w:pPr>
      <w:r w:rsidRPr="00C30174">
        <w:t xml:space="preserve">Качество подвижного состава, используемого на автобусных маршрутах города Владивостока, в целом, можно </w:t>
      </w:r>
      <w:r w:rsidR="00707590" w:rsidRPr="00C30174">
        <w:t>оценить,</w:t>
      </w:r>
      <w:r w:rsidRPr="00C30174">
        <w:t xml:space="preserve"> как удовлетворительное, в последние несколько лет произведено существенное обновление подвижного состава. Хотя существенная часть маршрутов по-прежнему обслуживается некомфортными микроавтобусами, а также различными устаревшими автобусами большой вместимости </w:t>
      </w:r>
      <w:r w:rsidR="00494FB8" w:rsidRPr="00C30174">
        <w:t>южнокорейского</w:t>
      </w:r>
      <w:r w:rsidRPr="00C30174">
        <w:t xml:space="preserve"> производства.</w:t>
      </w:r>
    </w:p>
    <w:p w14:paraId="04BA51AC" w14:textId="29DD058E" w:rsidR="0063587D" w:rsidRPr="00C30174" w:rsidRDefault="0063587D" w:rsidP="00301AF7">
      <w:pPr>
        <w:spacing w:before="120" w:after="120"/>
        <w:ind w:firstLine="567"/>
        <w:rPr>
          <w:rFonts w:ascii="Tahoma" w:hAnsi="Tahoma" w:cs="Tahoma"/>
        </w:rPr>
      </w:pPr>
      <w:r w:rsidRPr="00C30174">
        <w:rPr>
          <w:rFonts w:ascii="Tahoma" w:hAnsi="Tahoma" w:cs="Tahoma"/>
        </w:rPr>
        <w:t>Пригородные и междугородние автобусные маршруты</w:t>
      </w:r>
    </w:p>
    <w:p w14:paraId="7ADBED1A" w14:textId="0430259D" w:rsidR="0063587D" w:rsidRPr="00C30174" w:rsidRDefault="0063587D" w:rsidP="006621CC">
      <w:pPr>
        <w:pStyle w:val="a6"/>
      </w:pPr>
      <w:r w:rsidRPr="00C30174">
        <w:t xml:space="preserve">По причине наличия во Владивостокском </w:t>
      </w:r>
      <w:r w:rsidR="00301AF7" w:rsidRPr="00C30174">
        <w:t>городском округе (в том числе и </w:t>
      </w:r>
      <w:r w:rsidRPr="00C30174">
        <w:t xml:space="preserve">непосредственно в границах </w:t>
      </w:r>
      <w:r w:rsidR="00B62AC0" w:rsidRPr="00C30174">
        <w:t>г. Владивостока</w:t>
      </w:r>
      <w:r w:rsidRPr="00C30174">
        <w:t>) обширных незастроенных т</w:t>
      </w:r>
      <w:r w:rsidR="00707590" w:rsidRPr="00C30174">
        <w:t>ерриторий (а также территорий с </w:t>
      </w:r>
      <w:r w:rsidRPr="00C30174">
        <w:t xml:space="preserve">типично пригородным типом освоения), пригородными могут быть признаны все автобусные маршруты, следующие на </w:t>
      </w:r>
      <w:r w:rsidR="003425EF" w:rsidRPr="00C30174">
        <w:t>о.</w:t>
      </w:r>
      <w:r w:rsidRPr="00C30174">
        <w:t xml:space="preserve"> Русский или за пределы плотно застроенной части города, ограниченной авто</w:t>
      </w:r>
      <w:r w:rsidR="003425EF" w:rsidRPr="00C30174">
        <w:t xml:space="preserve">мобильной </w:t>
      </w:r>
      <w:r w:rsidRPr="00C30174">
        <w:t>дорогой</w:t>
      </w:r>
      <w:r w:rsidR="007B452D" w:rsidRPr="00C30174">
        <w:t xml:space="preserve"> </w:t>
      </w:r>
      <w:r w:rsidR="00F92C1F" w:rsidRPr="00C30174">
        <w:rPr>
          <w:rStyle w:val="aa"/>
        </w:rPr>
        <w:t>общего пользования регионального значения</w:t>
      </w:r>
      <w:r w:rsidR="00F92C1F" w:rsidRPr="00C30174">
        <w:t xml:space="preserve"> </w:t>
      </w:r>
      <w:r w:rsidR="000F7702" w:rsidRPr="00C30174">
        <w:t>а</w:t>
      </w:r>
      <w:r w:rsidR="00FF51CE" w:rsidRPr="00C30174">
        <w:t xml:space="preserve">втомобильная дорога пос. Новый </w:t>
      </w:r>
      <w:r w:rsidR="00091CEE" w:rsidRPr="00C30174">
        <w:t>–</w:t>
      </w:r>
      <w:r w:rsidR="00FF51CE" w:rsidRPr="00C30174">
        <w:t xml:space="preserve"> полуостров Де-Фриз </w:t>
      </w:r>
      <w:r w:rsidR="000B5E71" w:rsidRPr="00C30174">
        <w:t>–</w:t>
      </w:r>
      <w:r w:rsidR="00FF51CE" w:rsidRPr="00C30174">
        <w:t xml:space="preserve"> </w:t>
      </w:r>
      <w:r w:rsidRPr="00C30174">
        <w:t xml:space="preserve">Седанка </w:t>
      </w:r>
      <w:r w:rsidR="000B5E71" w:rsidRPr="00C30174">
        <w:t>–</w:t>
      </w:r>
      <w:r w:rsidR="00FF51CE" w:rsidRPr="00C30174">
        <w:t xml:space="preserve"> бухта</w:t>
      </w:r>
      <w:r w:rsidRPr="00C30174">
        <w:t xml:space="preserve"> Патрокл</w:t>
      </w:r>
      <w:r w:rsidR="00FF51CE" w:rsidRPr="00C30174">
        <w:t xml:space="preserve">, участок (18 км + 708 м </w:t>
      </w:r>
      <w:r w:rsidR="00091CEE" w:rsidRPr="00C30174">
        <w:t>–</w:t>
      </w:r>
      <w:r w:rsidR="00FF51CE" w:rsidRPr="00C30174">
        <w:t xml:space="preserve"> 19 км + 671 м)</w:t>
      </w:r>
      <w:r w:rsidRPr="00C30174">
        <w:t>. Всего таких маршрутов насчитывается не менее 35.</w:t>
      </w:r>
    </w:p>
    <w:p w14:paraId="6223F26F" w14:textId="347211BE" w:rsidR="0063587D" w:rsidRPr="00C30174" w:rsidRDefault="0063587D" w:rsidP="006621CC">
      <w:pPr>
        <w:pStyle w:val="a6"/>
      </w:pPr>
      <w:r w:rsidRPr="00C30174">
        <w:t xml:space="preserve">Однако далеко не все подобные маршруты считаются пригородными официально, и имеют соответствующую тарификацию и нумерацию. Так все автобусные маршруты, следующие на </w:t>
      </w:r>
      <w:r w:rsidR="003425EF" w:rsidRPr="00C30174">
        <w:t>о.</w:t>
      </w:r>
      <w:r w:rsidR="00707590" w:rsidRPr="00C30174">
        <w:t> </w:t>
      </w:r>
      <w:r w:rsidRPr="00C30174">
        <w:t xml:space="preserve">Русский (9 маршрутов, из которых только 2 следуют вглубь острова) считаются городскими. Аналогичная ситуация складывается с маршрутами, следующими в курортную зону вдоль Уссурийского залива, а также с частью маршрутов, следующих в </w:t>
      </w:r>
      <w:r w:rsidR="003425EF" w:rsidRPr="00C30174">
        <w:t>пос.</w:t>
      </w:r>
      <w:r w:rsidRPr="00C30174">
        <w:t xml:space="preserve"> Трудовое.</w:t>
      </w:r>
    </w:p>
    <w:p w14:paraId="7C1C9F07" w14:textId="3B6CA4D6" w:rsidR="0063587D" w:rsidRPr="00C30174" w:rsidRDefault="0063587D" w:rsidP="006621CC">
      <w:pPr>
        <w:pStyle w:val="a6"/>
      </w:pPr>
      <w:r w:rsidRPr="00C30174">
        <w:t xml:space="preserve">Пригородные маршруты следуют в </w:t>
      </w:r>
      <w:r w:rsidR="003425EF" w:rsidRPr="00C30174">
        <w:t>международный</w:t>
      </w:r>
      <w:r w:rsidRPr="00C30174">
        <w:t xml:space="preserve"> аэропорт </w:t>
      </w:r>
      <w:r w:rsidR="003425EF" w:rsidRPr="00C30174">
        <w:t>Владивосток</w:t>
      </w:r>
      <w:r w:rsidRPr="00C30174">
        <w:t xml:space="preserve"> </w:t>
      </w:r>
      <w:r w:rsidR="003425EF" w:rsidRPr="00C30174">
        <w:t>(</w:t>
      </w:r>
      <w:r w:rsidRPr="00C30174">
        <w:t>Кневичи</w:t>
      </w:r>
      <w:r w:rsidR="003425EF" w:rsidRPr="00C30174">
        <w:t>)</w:t>
      </w:r>
      <w:r w:rsidRPr="00C30174">
        <w:t xml:space="preserve">, </w:t>
      </w:r>
      <w:r w:rsidR="003425EF" w:rsidRPr="00C30174">
        <w:t>расположенный</w:t>
      </w:r>
      <w:r w:rsidRPr="00C30174">
        <w:t xml:space="preserve"> в </w:t>
      </w:r>
      <w:r w:rsidR="003425EF" w:rsidRPr="00C30174">
        <w:t xml:space="preserve">Артемовском городском округе, в г. Артем, </w:t>
      </w:r>
      <w:r w:rsidRPr="00C30174">
        <w:t>в</w:t>
      </w:r>
      <w:r w:rsidR="003D7718" w:rsidRPr="00C30174">
        <w:t xml:space="preserve"> населенные пункты</w:t>
      </w:r>
      <w:r w:rsidR="003425EF" w:rsidRPr="00C30174">
        <w:t xml:space="preserve"> </w:t>
      </w:r>
      <w:r w:rsidR="003D7718" w:rsidRPr="00C30174">
        <w:t xml:space="preserve">Надеждинского муниципального района: </w:t>
      </w:r>
      <w:r w:rsidR="003425EF" w:rsidRPr="00C30174">
        <w:t>с.</w:t>
      </w:r>
      <w:r w:rsidRPr="00C30174">
        <w:t xml:space="preserve"> Вол</w:t>
      </w:r>
      <w:r w:rsidR="00F10EFD" w:rsidRPr="00C30174">
        <w:t>ь</w:t>
      </w:r>
      <w:r w:rsidRPr="00C30174">
        <w:t xml:space="preserve">но-Надеждинское, </w:t>
      </w:r>
      <w:r w:rsidR="00BB4743" w:rsidRPr="00C30174">
        <w:t>пос.</w:t>
      </w:r>
      <w:r w:rsidR="00BB4743" w:rsidRPr="00C30174">
        <w:rPr>
          <w:lang w:val="en-US"/>
        </w:rPr>
        <w:t> </w:t>
      </w:r>
      <w:r w:rsidRPr="00C30174">
        <w:t xml:space="preserve">Тавричанку, </w:t>
      </w:r>
      <w:r w:rsidR="003D7718" w:rsidRPr="00C30174">
        <w:t>пос</w:t>
      </w:r>
      <w:r w:rsidR="00F10EFD" w:rsidRPr="00C30174">
        <w:t>.</w:t>
      </w:r>
      <w:r w:rsidRPr="00C30174">
        <w:t xml:space="preserve"> Новый, а также в садоводства в районе </w:t>
      </w:r>
      <w:r w:rsidR="003D7718" w:rsidRPr="00C30174">
        <w:t>пос.</w:t>
      </w:r>
      <w:r w:rsidRPr="00C30174">
        <w:t xml:space="preserve"> Соловей-Ключ. Часть пригородных маршрутов считается </w:t>
      </w:r>
      <w:r w:rsidR="00E45814" w:rsidRPr="00C30174">
        <w:t>«</w:t>
      </w:r>
      <w:r w:rsidRPr="00C30174">
        <w:t>дачными</w:t>
      </w:r>
      <w:r w:rsidR="00E45814" w:rsidRPr="00C30174">
        <w:t>»</w:t>
      </w:r>
      <w:r w:rsidRPr="00C30174">
        <w:t xml:space="preserve"> и работает сезонно.</w:t>
      </w:r>
    </w:p>
    <w:p w14:paraId="710DD3CA" w14:textId="291BD821" w:rsidR="0063587D" w:rsidRPr="00C30174" w:rsidRDefault="0063587D" w:rsidP="006621CC">
      <w:pPr>
        <w:pStyle w:val="a6"/>
      </w:pPr>
      <w:r w:rsidRPr="00C30174">
        <w:t xml:space="preserve">Все междугородние автобусные маршруты, которых насчитывается более 40, отправляются от автовокзала </w:t>
      </w:r>
      <w:r w:rsidR="00B62AC0" w:rsidRPr="00C30174">
        <w:t>г.</w:t>
      </w:r>
      <w:r w:rsidR="00F10EFD" w:rsidRPr="00C30174">
        <w:t xml:space="preserve"> </w:t>
      </w:r>
      <w:r w:rsidR="00B62AC0" w:rsidRPr="00C30174">
        <w:t>Владивостока</w:t>
      </w:r>
      <w:r w:rsidR="00BB4743" w:rsidRPr="00C30174">
        <w:t>, который расположен рядом с</w:t>
      </w:r>
      <w:r w:rsidR="00BB4743" w:rsidRPr="00C30174">
        <w:rPr>
          <w:lang w:val="en-US"/>
        </w:rPr>
        <w:t> </w:t>
      </w:r>
      <w:r w:rsidRPr="00C30174">
        <w:t>железнодорожной станцией Вторая Речка, относительно недалеко от выезда и</w:t>
      </w:r>
      <w:r w:rsidR="003D7718" w:rsidRPr="00C30174">
        <w:t>з</w:t>
      </w:r>
      <w:r w:rsidRPr="00C30174">
        <w:t xml:space="preserve"> города, но на значительном удалении от центра</w:t>
      </w:r>
      <w:r w:rsidR="003D7718" w:rsidRPr="00C30174">
        <w:t xml:space="preserve"> </w:t>
      </w:r>
      <w:r w:rsidR="00B62AC0" w:rsidRPr="00C30174">
        <w:t>г. Владивостока</w:t>
      </w:r>
      <w:r w:rsidR="00BB4743" w:rsidRPr="00C30174">
        <w:t>. Подъезд к</w:t>
      </w:r>
      <w:r w:rsidR="00BB4743" w:rsidRPr="00C30174">
        <w:rPr>
          <w:lang w:val="en-US"/>
        </w:rPr>
        <w:t> </w:t>
      </w:r>
      <w:r w:rsidRPr="00C30174">
        <w:t xml:space="preserve">автовокзалу усложняется проблемным транспортным узлом на пересечении </w:t>
      </w:r>
      <w:r w:rsidR="0043260E" w:rsidRPr="00C30174">
        <w:t>ул. </w:t>
      </w:r>
      <w:r w:rsidRPr="00C30174">
        <w:t>Русской и проспекта 100-летия Владивостока, где регулярно формируются транспортные заторы. Наличие рядом с автовокзалом железнодорожной станции созда</w:t>
      </w:r>
      <w:r w:rsidR="00CD28E8" w:rsidRPr="00C30174">
        <w:t>е</w:t>
      </w:r>
      <w:r w:rsidRPr="00C30174">
        <w:t xml:space="preserve">т предпосылки к дальнейшему развитию здесь полноценного транспортно-пересадочного узла. </w:t>
      </w:r>
    </w:p>
    <w:p w14:paraId="7B969B09" w14:textId="77777777" w:rsidR="00A7642E" w:rsidRPr="00C30174" w:rsidRDefault="00A7642E" w:rsidP="00301AF7">
      <w:pPr>
        <w:spacing w:before="120" w:after="120"/>
        <w:ind w:firstLine="567"/>
        <w:rPr>
          <w:rFonts w:ascii="Tahoma" w:hAnsi="Tahoma" w:cs="Tahoma"/>
        </w:rPr>
      </w:pPr>
    </w:p>
    <w:p w14:paraId="496AE2E1" w14:textId="77777777" w:rsidR="0063587D" w:rsidRPr="00C30174" w:rsidRDefault="0063587D" w:rsidP="00301AF7">
      <w:pPr>
        <w:spacing w:before="120" w:after="120"/>
        <w:ind w:firstLine="567"/>
        <w:rPr>
          <w:rFonts w:ascii="Tahoma" w:hAnsi="Tahoma" w:cs="Tahoma"/>
        </w:rPr>
      </w:pPr>
      <w:r w:rsidRPr="00C30174">
        <w:rPr>
          <w:rFonts w:ascii="Tahoma" w:hAnsi="Tahoma" w:cs="Tahoma"/>
        </w:rPr>
        <w:lastRenderedPageBreak/>
        <w:t>Электротранспорт</w:t>
      </w:r>
    </w:p>
    <w:p w14:paraId="248EB70B" w14:textId="69F9770F" w:rsidR="0063587D" w:rsidRPr="00C30174" w:rsidRDefault="0063587D" w:rsidP="006621CC">
      <w:pPr>
        <w:pStyle w:val="a6"/>
      </w:pPr>
      <w:r w:rsidRPr="00C30174">
        <w:t xml:space="preserve">Трамваями и троллейбусами </w:t>
      </w:r>
      <w:r w:rsidR="00B62AC0" w:rsidRPr="00C30174">
        <w:t>г.</w:t>
      </w:r>
      <w:r w:rsidR="00F10EFD" w:rsidRPr="00C30174">
        <w:t xml:space="preserve"> </w:t>
      </w:r>
      <w:r w:rsidR="00B62AC0" w:rsidRPr="00C30174">
        <w:t>Владивостока</w:t>
      </w:r>
      <w:r w:rsidRPr="00C30174">
        <w:t xml:space="preserve"> ежедневно перевозится более </w:t>
      </w:r>
      <w:r w:rsidR="00707590" w:rsidRPr="00C30174">
        <w:t>30 </w:t>
      </w:r>
      <w:r w:rsidR="003D7718" w:rsidRPr="00C30174">
        <w:t>тыс.</w:t>
      </w:r>
      <w:r w:rsidR="00707590" w:rsidRPr="00C30174">
        <w:t> </w:t>
      </w:r>
      <w:r w:rsidRPr="00C30174">
        <w:t xml:space="preserve">пассажиров, однако существующая сеть электротранспорта составляет лишь малую часть от ранее функционировавшей, так как в последние годы </w:t>
      </w:r>
      <w:r w:rsidR="003D7718" w:rsidRPr="00C30174">
        <w:t>г</w:t>
      </w:r>
      <w:r w:rsidR="00620851" w:rsidRPr="00C30174">
        <w:t>.</w:t>
      </w:r>
      <w:r w:rsidR="003D7718" w:rsidRPr="00C30174">
        <w:t xml:space="preserve"> </w:t>
      </w:r>
      <w:r w:rsidRPr="00C30174">
        <w:t>Владивосток лишился большинства троллейбусных и трамвайных линий.</w:t>
      </w:r>
    </w:p>
    <w:p w14:paraId="2E06D15A" w14:textId="28FB393D" w:rsidR="0063587D" w:rsidRPr="00C30174" w:rsidRDefault="0063587D" w:rsidP="006621CC">
      <w:pPr>
        <w:pStyle w:val="a6"/>
      </w:pPr>
      <w:r w:rsidRPr="00C30174">
        <w:t>Основная причина демонтажа трамвайных линий связана с прохождением путей по проезжей части улиц, в результате чего движение трамваев осложнялось транспортными заторами, при этом считалось, что именно трамваи способствуют образованию транспортных заторов. Кроме того, ситуация усугублялась тем, что на протяжении длительного времени не проводилось о</w:t>
      </w:r>
      <w:r w:rsidR="00BB4743" w:rsidRPr="00C30174">
        <w:t>бновления подвижного состава, в</w:t>
      </w:r>
      <w:r w:rsidR="00BB4743" w:rsidRPr="00C30174">
        <w:rPr>
          <w:lang w:val="en-US"/>
        </w:rPr>
        <w:t> </w:t>
      </w:r>
      <w:r w:rsidRPr="00C30174">
        <w:t>результате чего сокращалось число исправных вагонов, путевое хозяйство также не поддерживалось на должном уровне. В определ</w:t>
      </w:r>
      <w:r w:rsidR="00CD28E8" w:rsidRPr="00C30174">
        <w:t>е</w:t>
      </w:r>
      <w:r w:rsidRPr="00C30174">
        <w:t xml:space="preserve">нный момент трамвайное движение </w:t>
      </w:r>
      <w:r w:rsidR="00BB4743" w:rsidRPr="00C30174">
        <w:t>в</w:t>
      </w:r>
      <w:r w:rsidR="00BB4743" w:rsidRPr="00C30174">
        <w:rPr>
          <w:lang w:val="en-US"/>
        </w:rPr>
        <w:t> </w:t>
      </w:r>
      <w:r w:rsidR="003D7718" w:rsidRPr="00C30174">
        <w:t>г</w:t>
      </w:r>
      <w:r w:rsidR="00620851" w:rsidRPr="00C30174">
        <w:t>.</w:t>
      </w:r>
      <w:r w:rsidRPr="00C30174">
        <w:t xml:space="preserve"> Владивостоке было приостановлено, а трамвайная сеть была под угрозой полной ликвидации. </w:t>
      </w:r>
    </w:p>
    <w:p w14:paraId="7277A5FB" w14:textId="2AAA1DC9" w:rsidR="0063587D" w:rsidRPr="00C30174" w:rsidRDefault="0063587D" w:rsidP="006621CC">
      <w:pPr>
        <w:pStyle w:val="a6"/>
      </w:pPr>
      <w:r w:rsidRPr="00C30174">
        <w:t>Протяж</w:t>
      </w:r>
      <w:r w:rsidR="00CD28E8" w:rsidRPr="00C30174">
        <w:t>е</w:t>
      </w:r>
      <w:r w:rsidRPr="00C30174">
        <w:t xml:space="preserve">нность сохранившихся троллейбусных линий </w:t>
      </w:r>
      <w:r w:rsidR="00B62AC0" w:rsidRPr="00C30174">
        <w:t>г. Владивостока</w:t>
      </w:r>
      <w:r w:rsidR="00B34EDF" w:rsidRPr="00C30174">
        <w:t xml:space="preserve"> составляет 11,5 </w:t>
      </w:r>
      <w:r w:rsidR="003D7718" w:rsidRPr="00C30174">
        <w:t>км</w:t>
      </w:r>
      <w:r w:rsidR="00B34EDF" w:rsidRPr="00C30174">
        <w:t> </w:t>
      </w:r>
      <w:r w:rsidRPr="00C30174">
        <w:t xml:space="preserve">– функционирует два маршрута от автовокзала </w:t>
      </w:r>
      <w:r w:rsidR="00B62AC0" w:rsidRPr="00C30174">
        <w:t>г. Владивостока</w:t>
      </w:r>
      <w:r w:rsidR="003D7718" w:rsidRPr="00C30174">
        <w:t xml:space="preserve"> </w:t>
      </w:r>
      <w:r w:rsidRPr="00C30174">
        <w:t xml:space="preserve">в районе </w:t>
      </w:r>
      <w:r w:rsidR="003D7718" w:rsidRPr="00C30174">
        <w:t xml:space="preserve">железнодорожной станции </w:t>
      </w:r>
      <w:r w:rsidRPr="00C30174">
        <w:t>Втор</w:t>
      </w:r>
      <w:r w:rsidR="003D7718" w:rsidRPr="00C30174">
        <w:t>ая</w:t>
      </w:r>
      <w:r w:rsidRPr="00C30174">
        <w:t xml:space="preserve"> Речк</w:t>
      </w:r>
      <w:r w:rsidR="003D7718" w:rsidRPr="00C30174">
        <w:t>а</w:t>
      </w:r>
      <w:r w:rsidRPr="00C30174">
        <w:t xml:space="preserve"> по </w:t>
      </w:r>
      <w:r w:rsidR="003D7718" w:rsidRPr="00C30174">
        <w:t xml:space="preserve">ул. </w:t>
      </w:r>
      <w:r w:rsidRPr="00C30174">
        <w:t>Русск</w:t>
      </w:r>
      <w:r w:rsidR="003D7718" w:rsidRPr="00C30174">
        <w:t>ая</w:t>
      </w:r>
      <w:r w:rsidRPr="00C30174">
        <w:t xml:space="preserve">. На первый взгляд данный факт может показаться нелогичным, при условии, что именно троллейбусный транспорт заслуженно считается не только </w:t>
      </w:r>
      <w:r w:rsidR="00E45814" w:rsidRPr="00C30174">
        <w:t>«</w:t>
      </w:r>
      <w:r w:rsidRPr="00C30174">
        <w:t>экологичным</w:t>
      </w:r>
      <w:r w:rsidR="00E45814" w:rsidRPr="00C30174">
        <w:t>»</w:t>
      </w:r>
      <w:r w:rsidR="00BB4743" w:rsidRPr="00C30174">
        <w:t>, но и наиболее эффективным в</w:t>
      </w:r>
      <w:r w:rsidR="00BB4743" w:rsidRPr="00C30174">
        <w:rPr>
          <w:lang w:val="en-US"/>
        </w:rPr>
        <w:t> </w:t>
      </w:r>
      <w:r w:rsidRPr="00C30174">
        <w:t>условиях гористого городского ландшафта.</w:t>
      </w:r>
    </w:p>
    <w:p w14:paraId="5CCC2D55" w14:textId="02FDD300" w:rsidR="0063587D" w:rsidRPr="00C30174" w:rsidRDefault="0063587D" w:rsidP="006621CC">
      <w:pPr>
        <w:pStyle w:val="a6"/>
      </w:pPr>
      <w:r w:rsidRPr="00C30174">
        <w:t xml:space="preserve">Кроме традиционных видов электротранспорта во </w:t>
      </w:r>
      <w:r w:rsidR="003D7718" w:rsidRPr="00C30174">
        <w:t>Владивостокском городском округе</w:t>
      </w:r>
      <w:r w:rsidRPr="00C30174">
        <w:t xml:space="preserve"> также эксплуатируется фуникул</w:t>
      </w:r>
      <w:r w:rsidR="00CD28E8" w:rsidRPr="00C30174">
        <w:t>е</w:t>
      </w:r>
      <w:r w:rsidRPr="00C30174">
        <w:t xml:space="preserve">р, линия которого соединяет </w:t>
      </w:r>
      <w:r w:rsidR="003D7718" w:rsidRPr="00C30174">
        <w:t>ул.</w:t>
      </w:r>
      <w:r w:rsidR="00707590" w:rsidRPr="00C30174">
        <w:t xml:space="preserve"> Всеволода Сибирцева с ул. </w:t>
      </w:r>
      <w:r w:rsidRPr="00C30174">
        <w:t xml:space="preserve">Пушкинской. </w:t>
      </w:r>
    </w:p>
    <w:p w14:paraId="1FF3EAC6" w14:textId="063D80D6" w:rsidR="0063587D" w:rsidRPr="00C30174" w:rsidRDefault="0063587D" w:rsidP="006621CC">
      <w:pPr>
        <w:pStyle w:val="a6"/>
      </w:pPr>
      <w:r w:rsidRPr="00C30174">
        <w:t>Относительно важную роль в обслуживании внутригородских пассажирских перевозок играет железнодорожной транспорт</w:t>
      </w:r>
      <w:r w:rsidR="009E1F54" w:rsidRPr="00C30174">
        <w:t>.</w:t>
      </w:r>
    </w:p>
    <w:p w14:paraId="6B82800C" w14:textId="77777777" w:rsidR="0063587D" w:rsidRPr="00C30174" w:rsidRDefault="0063587D" w:rsidP="00301AF7">
      <w:pPr>
        <w:spacing w:before="120" w:after="120"/>
        <w:ind w:firstLine="567"/>
        <w:rPr>
          <w:rFonts w:ascii="Tahoma" w:hAnsi="Tahoma" w:cs="Tahoma"/>
        </w:rPr>
      </w:pPr>
      <w:r w:rsidRPr="00C30174">
        <w:rPr>
          <w:rFonts w:ascii="Tahoma" w:hAnsi="Tahoma" w:cs="Tahoma"/>
        </w:rPr>
        <w:t>Организация грузового движения</w:t>
      </w:r>
    </w:p>
    <w:p w14:paraId="08774F90" w14:textId="307A3726" w:rsidR="0063587D" w:rsidRPr="00C30174" w:rsidRDefault="0063587D" w:rsidP="006621CC">
      <w:pPr>
        <w:pStyle w:val="a6"/>
      </w:pPr>
      <w:r w:rsidRPr="00C30174">
        <w:t xml:space="preserve">В силу географических особенностей расположения, во </w:t>
      </w:r>
      <w:r w:rsidR="003D7718" w:rsidRPr="00C30174">
        <w:t>Владивостокском городском округе</w:t>
      </w:r>
      <w:r w:rsidRPr="00C30174">
        <w:t xml:space="preserve"> отсутствует транзитный автотранспорт. Но при этом </w:t>
      </w:r>
      <w:r w:rsidR="003D7718" w:rsidRPr="00C30174">
        <w:t>городской округ</w:t>
      </w:r>
      <w:r w:rsidRPr="00C30174">
        <w:t xml:space="preserve"> обладает другой важной особенностью – здесь расположен крупнейший морской порт, отдельные терминалы которого находятся в различных районах. Доставка грузов к этим терминалам осуществляется как по железной дороге, так и автомобильным транспортом, в том числе через центральную часть </w:t>
      </w:r>
      <w:r w:rsidR="00B62AC0" w:rsidRPr="00C30174">
        <w:t>г. Владивостока</w:t>
      </w:r>
      <w:r w:rsidRPr="00C30174">
        <w:t xml:space="preserve">, часто по улично-дорожной сети, не приспособленной для движения большегрузного транспорта. </w:t>
      </w:r>
    </w:p>
    <w:p w14:paraId="6433FCE2" w14:textId="77777777" w:rsidR="0063587D" w:rsidRPr="00C30174" w:rsidRDefault="0063587D" w:rsidP="00301AF7">
      <w:pPr>
        <w:spacing w:before="120" w:after="120"/>
        <w:ind w:firstLine="567"/>
        <w:rPr>
          <w:rFonts w:ascii="Tahoma" w:hAnsi="Tahoma" w:cs="Tahoma"/>
        </w:rPr>
      </w:pPr>
      <w:r w:rsidRPr="00C30174">
        <w:rPr>
          <w:rFonts w:ascii="Tahoma" w:hAnsi="Tahoma" w:cs="Tahoma"/>
        </w:rPr>
        <w:t>Организация пешеходного и велосипедного движения</w:t>
      </w:r>
    </w:p>
    <w:p w14:paraId="3979656F" w14:textId="351C8046" w:rsidR="0063587D" w:rsidRPr="00C30174" w:rsidRDefault="003D7718" w:rsidP="006621CC">
      <w:pPr>
        <w:pStyle w:val="a6"/>
      </w:pPr>
      <w:r w:rsidRPr="00C30174">
        <w:t xml:space="preserve">Город </w:t>
      </w:r>
      <w:r w:rsidR="0063587D" w:rsidRPr="00C30174">
        <w:t xml:space="preserve">Владивосток, а в особенности его центральная часть, набережные, зоны пляжей, чрезвычайно привлекательны для пеших и велосипедных прогулок. Пешеходная сеть </w:t>
      </w:r>
      <w:r w:rsidR="00B62AC0" w:rsidRPr="00C30174">
        <w:t>г. Владивостока</w:t>
      </w:r>
      <w:r w:rsidR="0063587D" w:rsidRPr="00C30174">
        <w:t xml:space="preserve"> может быть охарактеризована как прерывистая, некомфортная, обладающая недостаточной пропускной способностью. Безопасность пешеходов на улицах города также вызывает опасения. </w:t>
      </w:r>
    </w:p>
    <w:p w14:paraId="01352C6B" w14:textId="2171C36A" w:rsidR="0063587D" w:rsidRPr="00C30174" w:rsidRDefault="0063587D" w:rsidP="006621CC">
      <w:pPr>
        <w:pStyle w:val="a6"/>
      </w:pPr>
      <w:r w:rsidRPr="00C30174">
        <w:t xml:space="preserve">Целесообразность развития систем велосипедного сообщения на территории </w:t>
      </w:r>
      <w:r w:rsidR="00B62AC0" w:rsidRPr="00C30174">
        <w:t>г. Владивостока</w:t>
      </w:r>
      <w:r w:rsidRPr="00C30174">
        <w:t xml:space="preserve"> неоднозначна. Велосипед и на сегодняшний день определ</w:t>
      </w:r>
      <w:r w:rsidR="00CD28E8" w:rsidRPr="00C30174">
        <w:t>е</w:t>
      </w:r>
      <w:r w:rsidRPr="00C30174">
        <w:t xml:space="preserve">нно востребован для совершения поездок в рекреационных целях (велопрогулки в парках, поездки по центральной части </w:t>
      </w:r>
      <w:r w:rsidR="00B62AC0" w:rsidRPr="00C30174">
        <w:t>г. Владивостока</w:t>
      </w:r>
      <w:r w:rsidRPr="00C30174">
        <w:t>). Рельеф города настольно ярко выражен, что при дальнейшей разработке путей движения велосипедистов необходи</w:t>
      </w:r>
      <w:r w:rsidR="00B34EDF" w:rsidRPr="00C30174">
        <w:t>мо трассировать их вдоль улиц с </w:t>
      </w:r>
      <w:r w:rsidRPr="00C30174">
        <w:t>минимальными продольными уклонами.</w:t>
      </w:r>
    </w:p>
    <w:p w14:paraId="34664857" w14:textId="77777777" w:rsidR="009561DB" w:rsidRPr="00C30174" w:rsidRDefault="009561DB" w:rsidP="002A2366">
      <w:pPr>
        <w:pStyle w:val="S40"/>
      </w:pPr>
      <w:r w:rsidRPr="00C30174">
        <w:lastRenderedPageBreak/>
        <w:t>Объекты транспортной инфраструктуры</w:t>
      </w:r>
    </w:p>
    <w:p w14:paraId="4082E1F2" w14:textId="77777777" w:rsidR="0063587D" w:rsidRPr="00C30174" w:rsidRDefault="0063587D" w:rsidP="006621CC">
      <w:pPr>
        <w:pStyle w:val="a6"/>
      </w:pPr>
      <w:bookmarkStart w:id="1192" w:name="_Toc449446958"/>
      <w:bookmarkStart w:id="1193" w:name="_Toc449517822"/>
      <w:bookmarkStart w:id="1194" w:name="_Toc449622188"/>
      <w:bookmarkStart w:id="1195" w:name="_Toc449708153"/>
      <w:bookmarkStart w:id="1196" w:name="_Toc449708407"/>
      <w:bookmarkStart w:id="1197" w:name="_Toc449716035"/>
      <w:bookmarkStart w:id="1198" w:name="_Toc468459434"/>
      <w:bookmarkStart w:id="1199" w:name="_Toc468459909"/>
      <w:bookmarkStart w:id="1200" w:name="_Toc468460787"/>
      <w:bookmarkStart w:id="1201" w:name="_Toc468464663"/>
      <w:bookmarkStart w:id="1202" w:name="_Toc468466509"/>
      <w:bookmarkStart w:id="1203" w:name="_Toc468466911"/>
      <w:bookmarkStart w:id="1204" w:name="_Toc468469931"/>
      <w:bookmarkStart w:id="1205" w:name="_Toc468471199"/>
      <w:bookmarkStart w:id="1206" w:name="_Toc468471305"/>
      <w:bookmarkStart w:id="1207" w:name="_Toc468475086"/>
      <w:bookmarkStart w:id="1208" w:name="_Toc468549901"/>
      <w:bookmarkStart w:id="1209" w:name="_Toc468551295"/>
      <w:bookmarkStart w:id="1210" w:name="_Toc468555101"/>
      <w:bookmarkStart w:id="1211" w:name="_Toc468556689"/>
      <w:bookmarkStart w:id="1212" w:name="_Toc468561320"/>
      <w:bookmarkStart w:id="1213" w:name="_Toc468696679"/>
      <w:bookmarkStart w:id="1214" w:name="_Toc468698593"/>
      <w:bookmarkStart w:id="1215" w:name="_Toc468704403"/>
      <w:bookmarkStart w:id="1216" w:name="_Toc468704487"/>
      <w:bookmarkStart w:id="1217" w:name="_Toc468708091"/>
      <w:bookmarkStart w:id="1218" w:name="_Toc468711085"/>
      <w:bookmarkStart w:id="1219" w:name="_Toc468712335"/>
      <w:bookmarkStart w:id="1220" w:name="_Toc468712452"/>
      <w:bookmarkStart w:id="1221" w:name="_Toc468712649"/>
      <w:bookmarkStart w:id="1222" w:name="_Toc468720086"/>
      <w:bookmarkStart w:id="1223" w:name="_Toc468720349"/>
      <w:bookmarkStart w:id="1224" w:name="_Toc468721090"/>
      <w:bookmarkStart w:id="1225" w:name="_Toc468723475"/>
      <w:bookmarkStart w:id="1226" w:name="_Toc468726207"/>
      <w:bookmarkStart w:id="1227" w:name="_Toc468727854"/>
      <w:bookmarkStart w:id="1228" w:name="_Toc468732875"/>
      <w:bookmarkStart w:id="1229" w:name="_Toc468736151"/>
      <w:bookmarkStart w:id="1230" w:name="_Toc468738991"/>
      <w:bookmarkStart w:id="1231" w:name="_Toc468789858"/>
      <w:bookmarkStart w:id="1232" w:name="_Toc468796711"/>
      <w:bookmarkStart w:id="1233" w:name="_Toc468797935"/>
      <w:bookmarkStart w:id="1234" w:name="_Toc468803250"/>
      <w:bookmarkStart w:id="1235" w:name="_Toc468807456"/>
      <w:bookmarkStart w:id="1236" w:name="_Toc468812040"/>
      <w:bookmarkStart w:id="1237" w:name="_Toc468812698"/>
      <w:bookmarkStart w:id="1238" w:name="_Toc468826031"/>
      <w:bookmarkStart w:id="1239" w:name="_Toc468880847"/>
      <w:bookmarkStart w:id="1240" w:name="_Toc473884792"/>
      <w:r w:rsidRPr="00C30174">
        <w:t>На территории Владивостокского городского округа из объектов транспортной инфраструктуры расположены:</w:t>
      </w:r>
    </w:p>
    <w:p w14:paraId="7822D701" w14:textId="0C2B8A0A" w:rsidR="0063587D" w:rsidRPr="00C30174" w:rsidRDefault="0063587D" w:rsidP="006621CC">
      <w:pPr>
        <w:pStyle w:val="a1"/>
      </w:pPr>
      <w:r w:rsidRPr="00C30174">
        <w:t>более 3</w:t>
      </w:r>
      <w:r w:rsidR="00206271" w:rsidRPr="00C30174">
        <w:rPr>
          <w:lang w:val="ru-RU"/>
        </w:rPr>
        <w:t>35</w:t>
      </w:r>
      <w:r w:rsidRPr="00C30174">
        <w:t xml:space="preserve"> мест хранения автомобилей, общей вместимостью более 9</w:t>
      </w:r>
      <w:r w:rsidR="00206271" w:rsidRPr="00C30174">
        <w:rPr>
          <w:lang w:val="ru-RU"/>
        </w:rPr>
        <w:t>1456</w:t>
      </w:r>
      <w:r w:rsidR="00A538C2" w:rsidRPr="00C30174">
        <w:t> </w:t>
      </w:r>
      <w:r w:rsidRPr="00C30174">
        <w:t>машино-мест;</w:t>
      </w:r>
    </w:p>
    <w:p w14:paraId="6B9F3640" w14:textId="617A5867" w:rsidR="0063587D" w:rsidRPr="00C30174" w:rsidRDefault="0063587D" w:rsidP="006621CC">
      <w:pPr>
        <w:pStyle w:val="a1"/>
      </w:pPr>
      <w:r w:rsidRPr="00C30174">
        <w:t>автозаправочные станции (далее – АЗС), общей мощностью более 2</w:t>
      </w:r>
      <w:r w:rsidR="00CE2CA7" w:rsidRPr="00C30174">
        <w:t>3</w:t>
      </w:r>
      <w:r w:rsidR="00206271" w:rsidRPr="00C30174">
        <w:rPr>
          <w:lang w:val="ru-RU"/>
        </w:rPr>
        <w:t>8</w:t>
      </w:r>
      <w:r w:rsidR="00A538C2" w:rsidRPr="00C30174">
        <w:t> </w:t>
      </w:r>
      <w:r w:rsidRPr="00C30174">
        <w:t>топливо-раздаточных колонок – 6</w:t>
      </w:r>
      <w:r w:rsidR="00206271" w:rsidRPr="00C30174">
        <w:rPr>
          <w:lang w:val="ru-RU"/>
        </w:rPr>
        <w:t>5</w:t>
      </w:r>
      <w:r w:rsidR="00CE2CA7" w:rsidRPr="00C30174">
        <w:t xml:space="preserve"> объект</w:t>
      </w:r>
      <w:r w:rsidR="00206271" w:rsidRPr="00C30174">
        <w:rPr>
          <w:lang w:val="ru-RU"/>
        </w:rPr>
        <w:t>ов</w:t>
      </w:r>
      <w:r w:rsidRPr="00C30174">
        <w:t>;</w:t>
      </w:r>
    </w:p>
    <w:p w14:paraId="55F11CE0" w14:textId="668B0233" w:rsidR="0063587D" w:rsidRPr="00C30174" w:rsidRDefault="0063587D" w:rsidP="006621CC">
      <w:pPr>
        <w:pStyle w:val="a1"/>
      </w:pPr>
      <w:r w:rsidRPr="00C30174">
        <w:t>станции технического обслуживания (далее – СТО), общей мощностью более</w:t>
      </w:r>
      <w:r w:rsidR="00CE2CA7" w:rsidRPr="00C30174">
        <w:t xml:space="preserve"> 20</w:t>
      </w:r>
      <w:r w:rsidR="00206271" w:rsidRPr="00C30174">
        <w:rPr>
          <w:lang w:val="ru-RU"/>
        </w:rPr>
        <w:t>3</w:t>
      </w:r>
      <w:r w:rsidR="00810B05" w:rsidRPr="00C30174">
        <w:t> </w:t>
      </w:r>
      <w:r w:rsidR="00707590" w:rsidRPr="00C30174">
        <w:t>постов</w:t>
      </w:r>
      <w:r w:rsidR="00707590" w:rsidRPr="00C30174">
        <w:rPr>
          <w:lang w:val="ru-RU"/>
        </w:rPr>
        <w:t> </w:t>
      </w:r>
      <w:r w:rsidR="00CE2CA7" w:rsidRPr="00C30174">
        <w:t xml:space="preserve">– более </w:t>
      </w:r>
      <w:r w:rsidR="00206271" w:rsidRPr="00C30174">
        <w:rPr>
          <w:lang w:val="ru-RU"/>
        </w:rPr>
        <w:t>49</w:t>
      </w:r>
      <w:r w:rsidR="00CE2CA7" w:rsidRPr="00C30174">
        <w:t xml:space="preserve"> объектов</w:t>
      </w:r>
      <w:r w:rsidRPr="00C30174">
        <w:t>.</w:t>
      </w:r>
    </w:p>
    <w:p w14:paraId="646849F5" w14:textId="216BBDAD" w:rsidR="00323B13" w:rsidRPr="00C30174" w:rsidRDefault="00323B13" w:rsidP="006621CC">
      <w:pPr>
        <w:pStyle w:val="a6"/>
      </w:pPr>
      <w:r w:rsidRPr="00C30174">
        <w:t>По состоянию на конец 202</w:t>
      </w:r>
      <w:r w:rsidR="00033ED4" w:rsidRPr="00C30174">
        <w:t>2</w:t>
      </w:r>
      <w:r w:rsidRPr="00C30174">
        <w:t xml:space="preserve"> года уровень обеспеченности легковыми автомобилями составил около 550 единица на 1000 жителей. С учетом численности населения на конец 202</w:t>
      </w:r>
      <w:r w:rsidR="00033ED4" w:rsidRPr="00C30174">
        <w:t>2</w:t>
      </w:r>
      <w:r w:rsidRPr="00C30174">
        <w:t xml:space="preserve"> года на территории городского округа порядка </w:t>
      </w:r>
      <w:r w:rsidR="00206271" w:rsidRPr="00C30174">
        <w:t>345,</w:t>
      </w:r>
      <w:r w:rsidR="00033ED4" w:rsidRPr="00C30174">
        <w:t>62</w:t>
      </w:r>
      <w:r w:rsidR="00DF7033" w:rsidRPr="00C30174">
        <w:t> </w:t>
      </w:r>
      <w:r w:rsidRPr="00C30174">
        <w:t>тыс. легковых автомобилей.</w:t>
      </w:r>
    </w:p>
    <w:p w14:paraId="40055CAF" w14:textId="52F9ACB4" w:rsidR="0063587D" w:rsidRPr="00C30174" w:rsidRDefault="0063587D" w:rsidP="006621CC">
      <w:pPr>
        <w:pStyle w:val="a6"/>
      </w:pPr>
      <w:r w:rsidRPr="00C30174">
        <w:t>Требования к обеспеченности легкового автотранспорта АЗС и СТО в городском округе обозначены в СП 42.13330.201</w:t>
      </w:r>
      <w:r w:rsidR="007668CD" w:rsidRPr="00C30174">
        <w:t>6</w:t>
      </w:r>
      <w:r w:rsidRPr="00C30174">
        <w:t xml:space="preserve"> </w:t>
      </w:r>
      <w:r w:rsidR="00E45814" w:rsidRPr="00C30174">
        <w:t>«</w:t>
      </w:r>
      <w:r w:rsidRPr="00C30174">
        <w:t xml:space="preserve">СНиП 2.07.01-89* </w:t>
      </w:r>
      <w:r w:rsidR="00E45814" w:rsidRPr="00C30174">
        <w:t>«</w:t>
      </w:r>
      <w:r w:rsidRPr="00C30174">
        <w:t>Г</w:t>
      </w:r>
      <w:r w:rsidR="00707590" w:rsidRPr="00C30174">
        <w:t>радостроительство. Планировка и </w:t>
      </w:r>
      <w:r w:rsidRPr="00C30174">
        <w:t>застройка городских и сельских поселений</w:t>
      </w:r>
      <w:r w:rsidR="00E45814" w:rsidRPr="00C30174">
        <w:rPr>
          <w:lang w:eastAsia="ar-SA"/>
        </w:rPr>
        <w:t>»</w:t>
      </w:r>
      <w:r w:rsidRPr="00C30174">
        <w:rPr>
          <w:lang w:eastAsia="ar-SA"/>
        </w:rPr>
        <w:t xml:space="preserve"> (далее – СП 42.13330.201</w:t>
      </w:r>
      <w:r w:rsidR="007668CD" w:rsidRPr="00C30174">
        <w:rPr>
          <w:lang w:eastAsia="ar-SA"/>
        </w:rPr>
        <w:t>6</w:t>
      </w:r>
      <w:r w:rsidRPr="00C30174">
        <w:rPr>
          <w:lang w:eastAsia="ar-SA"/>
        </w:rPr>
        <w:t>)</w:t>
      </w:r>
      <w:r w:rsidRPr="00C30174">
        <w:t>:</w:t>
      </w:r>
    </w:p>
    <w:p w14:paraId="28C18E40" w14:textId="5C9E8992" w:rsidR="0063587D" w:rsidRPr="00C30174" w:rsidRDefault="0063587D" w:rsidP="006621CC">
      <w:pPr>
        <w:pStyle w:val="a1"/>
      </w:pPr>
      <w:r w:rsidRPr="00C30174">
        <w:t>согласно пункту 11.</w:t>
      </w:r>
      <w:r w:rsidR="007668CD" w:rsidRPr="00C30174">
        <w:rPr>
          <w:lang w:val="ru-RU"/>
        </w:rPr>
        <w:t>41</w:t>
      </w:r>
      <w:r w:rsidRPr="00C30174">
        <w:t xml:space="preserve"> потребность в АЗС составляет: 1</w:t>
      </w:r>
      <w:r w:rsidR="00A538C2" w:rsidRPr="00C30174">
        <w:t> </w:t>
      </w:r>
      <w:r w:rsidRPr="00C30174">
        <w:t>топливо-раздаточная колонка на 1200 легковых автомобилей;</w:t>
      </w:r>
    </w:p>
    <w:p w14:paraId="247AFD93" w14:textId="0F44C74D" w:rsidR="0063587D" w:rsidRPr="00C30174" w:rsidRDefault="0063587D" w:rsidP="006621CC">
      <w:pPr>
        <w:pStyle w:val="a1"/>
      </w:pPr>
      <w:r w:rsidRPr="00C30174">
        <w:t>согласно пункту 11.</w:t>
      </w:r>
      <w:r w:rsidR="007668CD" w:rsidRPr="00C30174">
        <w:rPr>
          <w:lang w:val="ru-RU"/>
        </w:rPr>
        <w:t>40</w:t>
      </w:r>
      <w:r w:rsidR="00561393" w:rsidRPr="00C30174">
        <w:t xml:space="preserve"> </w:t>
      </w:r>
      <w:r w:rsidRPr="00C30174">
        <w:t>потребность в СТО составляет: 1</w:t>
      </w:r>
      <w:r w:rsidR="00A538C2" w:rsidRPr="00C30174">
        <w:t> </w:t>
      </w:r>
      <w:r w:rsidRPr="00C30174">
        <w:t>пост на 200</w:t>
      </w:r>
      <w:r w:rsidR="00A538C2" w:rsidRPr="00C30174">
        <w:t> </w:t>
      </w:r>
      <w:r w:rsidRPr="00C30174">
        <w:t>легковых автомобилей.</w:t>
      </w:r>
    </w:p>
    <w:p w14:paraId="1D5EBF74" w14:textId="5176E921" w:rsidR="0063587D" w:rsidRPr="00C30174" w:rsidRDefault="0063587D" w:rsidP="006621CC">
      <w:pPr>
        <w:pStyle w:val="a6"/>
      </w:pPr>
      <w:r w:rsidRPr="00C30174">
        <w:t>Исходя из общего количества легковых автомобилей и нормативных требований видно, что в настоящее время Владивостокский гор</w:t>
      </w:r>
      <w:r w:rsidR="0043260E" w:rsidRPr="00C30174">
        <w:t>одской округ не обеспечен СТО и </w:t>
      </w:r>
      <w:r w:rsidRPr="00C30174">
        <w:t>АЗС. Для обеспечения</w:t>
      </w:r>
      <w:r w:rsidR="00470A29" w:rsidRPr="00C30174">
        <w:t xml:space="preserve"> в </w:t>
      </w:r>
      <w:r w:rsidRPr="00C30174">
        <w:t xml:space="preserve">АЗС и СТО легкового автотранспорта населения необходимо построить: </w:t>
      </w:r>
    </w:p>
    <w:p w14:paraId="56E390D1" w14:textId="4AA647EC" w:rsidR="0063587D" w:rsidRPr="00C30174" w:rsidRDefault="0063587D" w:rsidP="006621CC">
      <w:pPr>
        <w:pStyle w:val="a1"/>
      </w:pPr>
      <w:r w:rsidRPr="00C30174">
        <w:t>АЗС мощностью</w:t>
      </w:r>
      <w:r w:rsidR="00206271" w:rsidRPr="00C30174">
        <w:rPr>
          <w:lang w:val="ru-RU"/>
        </w:rPr>
        <w:t xml:space="preserve"> более </w:t>
      </w:r>
      <w:r w:rsidRPr="00C30174">
        <w:t xml:space="preserve"> 5</w:t>
      </w:r>
      <w:r w:rsidR="00206271" w:rsidRPr="00C30174">
        <w:rPr>
          <w:lang w:val="ru-RU"/>
        </w:rPr>
        <w:t>1</w:t>
      </w:r>
      <w:r w:rsidRPr="00C30174">
        <w:t xml:space="preserve"> топливо-раздаточн</w:t>
      </w:r>
      <w:r w:rsidR="00206271" w:rsidRPr="00C30174">
        <w:t>ая колон</w:t>
      </w:r>
      <w:r w:rsidR="00206271" w:rsidRPr="00C30174">
        <w:rPr>
          <w:lang w:val="ru-RU"/>
        </w:rPr>
        <w:t>ок</w:t>
      </w:r>
      <w:r w:rsidRPr="00C30174">
        <w:t>;</w:t>
      </w:r>
    </w:p>
    <w:p w14:paraId="73378D4C" w14:textId="6821F4B6" w:rsidR="0063587D" w:rsidRPr="00C30174" w:rsidRDefault="0063587D" w:rsidP="006621CC">
      <w:pPr>
        <w:pStyle w:val="a1"/>
      </w:pPr>
      <w:r w:rsidRPr="00C30174">
        <w:t xml:space="preserve">СТО мощностью </w:t>
      </w:r>
      <w:r w:rsidR="00206271" w:rsidRPr="00C30174">
        <w:rPr>
          <w:lang w:val="ru-RU"/>
        </w:rPr>
        <w:t xml:space="preserve">более </w:t>
      </w:r>
      <w:r w:rsidRPr="00C30174">
        <w:t>15</w:t>
      </w:r>
      <w:r w:rsidR="00206271" w:rsidRPr="00C30174">
        <w:rPr>
          <w:lang w:val="ru-RU"/>
        </w:rPr>
        <w:t>26</w:t>
      </w:r>
      <w:r w:rsidRPr="00C30174">
        <w:t xml:space="preserve"> постов.</w:t>
      </w:r>
    </w:p>
    <w:p w14:paraId="254115E1" w14:textId="65E2D452" w:rsidR="0063587D" w:rsidRPr="00C30174" w:rsidRDefault="0063587D" w:rsidP="006621CC">
      <w:pPr>
        <w:pStyle w:val="a6"/>
      </w:pPr>
      <w:r w:rsidRPr="00C30174">
        <w:t>Количество необходимых гаражей и открытых стоянок для постоянного хранения составляет 313,44 тысяч машино-мест. Исходя из общего количества стоянок для постоянного хранения легковых автомобилей и норм</w:t>
      </w:r>
      <w:r w:rsidR="0043260E" w:rsidRPr="00C30174">
        <w:t>ативных требований видно, что в </w:t>
      </w:r>
      <w:r w:rsidRPr="00C30174">
        <w:t>настоящее время Владивостокский городской округ не обеспечен местами для постоянного хранения. Необходимо дополнительно разместить 221,99 тыс. машино-мест</w:t>
      </w:r>
      <w:r w:rsidR="00470A29" w:rsidRPr="00C30174">
        <w:t>.</w:t>
      </w:r>
      <w:r w:rsidRPr="00C30174">
        <w:t xml:space="preserve"> Проблемой являются условия хранения на территории микрорайонов, где транспорт занимает проезды, проходы и территории, предназначенные для озеленения и спортивных площадок.</w:t>
      </w:r>
    </w:p>
    <w:p w14:paraId="52F2047A" w14:textId="77777777" w:rsidR="00D409B2" w:rsidRPr="00C30174" w:rsidRDefault="00D409B2" w:rsidP="00524D31">
      <w:pPr>
        <w:pStyle w:val="3"/>
      </w:pPr>
      <w:bookmarkStart w:id="1241" w:name="_Toc36218923"/>
      <w:bookmarkStart w:id="1242" w:name="_Toc153270881"/>
      <w:r w:rsidRPr="00C30174">
        <w:t>Инженерное обеспечение</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29A2921D" w14:textId="77777777" w:rsidR="006D5923" w:rsidRPr="00C30174" w:rsidRDefault="006D5923" w:rsidP="002A2366">
      <w:pPr>
        <w:pStyle w:val="S40"/>
      </w:pPr>
      <w:r w:rsidRPr="00C30174">
        <w:t>Водоснабжение</w:t>
      </w:r>
    </w:p>
    <w:p w14:paraId="65B550D6" w14:textId="53DCC9BB" w:rsidR="00CC7DCD" w:rsidRPr="00C30174" w:rsidRDefault="00CC7DCD" w:rsidP="006621CC">
      <w:pPr>
        <w:pStyle w:val="a6"/>
        <w:rPr>
          <w:i/>
        </w:rPr>
      </w:pPr>
      <w:bookmarkStart w:id="1243" w:name="_Toc437444441"/>
      <w:r w:rsidRPr="00C30174">
        <w:t xml:space="preserve">Материалы раздела приведены в отдельном томе Материалов по обоснованию генерального </w:t>
      </w:r>
      <w:r w:rsidR="009077B8" w:rsidRPr="00C30174">
        <w:t xml:space="preserve">плана </w:t>
      </w:r>
      <w:r w:rsidRPr="00C30174">
        <w:t>Владивостокского городского округа</w:t>
      </w:r>
      <w:r w:rsidR="009077B8" w:rsidRPr="00C30174">
        <w:t xml:space="preserve"> Приморского края</w:t>
      </w:r>
      <w:r w:rsidRPr="00C30174">
        <w:t>, так как содержат сведения, составляющие государс</w:t>
      </w:r>
      <w:r w:rsidR="009077B8" w:rsidRPr="00C30174">
        <w:t xml:space="preserve">твенную тайну в соответствии с </w:t>
      </w:r>
      <w:r w:rsidR="00885C67" w:rsidRPr="00C30174">
        <w:t>Законом</w:t>
      </w:r>
      <w:r w:rsidRPr="00C30174">
        <w:t xml:space="preserve">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428A7643" w14:textId="1C2BA095" w:rsidR="009F5CCF" w:rsidRPr="00C30174" w:rsidRDefault="003A2A71" w:rsidP="002A2366">
      <w:pPr>
        <w:pStyle w:val="S40"/>
      </w:pPr>
      <w:r w:rsidRPr="00C30174">
        <w:t>Водоотведение</w:t>
      </w:r>
      <w:bookmarkEnd w:id="1243"/>
      <w:r w:rsidR="00FB5207" w:rsidRPr="00C30174">
        <w:t xml:space="preserve"> </w:t>
      </w:r>
      <w:r w:rsidR="00E9658F" w:rsidRPr="00C30174">
        <w:t>(канализация)</w:t>
      </w:r>
    </w:p>
    <w:p w14:paraId="0CBF1436" w14:textId="20FF355E" w:rsidR="0096323C" w:rsidRPr="00C30174" w:rsidRDefault="00165A82" w:rsidP="006621CC">
      <w:pPr>
        <w:pStyle w:val="a6"/>
      </w:pPr>
      <w:bookmarkStart w:id="1244" w:name="_Toc437444442"/>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Владивостокского городского округа</w:t>
      </w:r>
      <w:r w:rsidR="009077B8" w:rsidRPr="00C30174">
        <w:t xml:space="preserve"> Приморского края</w:t>
      </w:r>
      <w:r w:rsidRPr="00C30174">
        <w:t xml:space="preserve">, так как </w:t>
      </w:r>
      <w:r w:rsidRPr="00C30174">
        <w:lastRenderedPageBreak/>
        <w:t xml:space="preserve">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221561F9" w14:textId="788A4B98" w:rsidR="003A2A71" w:rsidRPr="00C30174" w:rsidRDefault="003A2A71" w:rsidP="002A2366">
      <w:pPr>
        <w:pStyle w:val="S40"/>
      </w:pPr>
      <w:r w:rsidRPr="00C30174">
        <w:t>Теплоснабжение</w:t>
      </w:r>
      <w:bookmarkEnd w:id="1244"/>
    </w:p>
    <w:p w14:paraId="7A905EE4" w14:textId="00FDE3DD" w:rsidR="00165A82" w:rsidRPr="00C30174" w:rsidRDefault="00165A82" w:rsidP="006621CC">
      <w:pPr>
        <w:pStyle w:val="a6"/>
      </w:pPr>
      <w:bookmarkStart w:id="1245" w:name="_Toc437444445"/>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Владивостокского городского округа</w:t>
      </w:r>
      <w:r w:rsidR="009077B8" w:rsidRPr="00C30174">
        <w:t xml:space="preserve"> Приморского края</w:t>
      </w:r>
      <w:r w:rsidRPr="00C30174">
        <w:t xml:space="preserve">,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542DF73E" w14:textId="2620C391" w:rsidR="003A2A71" w:rsidRPr="00C30174" w:rsidRDefault="003A2A71" w:rsidP="002A2366">
      <w:pPr>
        <w:pStyle w:val="S40"/>
      </w:pPr>
      <w:r w:rsidRPr="00C30174">
        <w:t>Газоснабжение</w:t>
      </w:r>
      <w:bookmarkEnd w:id="1245"/>
    </w:p>
    <w:p w14:paraId="1177833C" w14:textId="02679B31" w:rsidR="00165A82" w:rsidRPr="00C30174" w:rsidRDefault="00165A82" w:rsidP="006621CC">
      <w:pPr>
        <w:pStyle w:val="a6"/>
      </w:pPr>
      <w:bookmarkStart w:id="1246" w:name="_Toc437444443"/>
      <w:bookmarkStart w:id="1247" w:name="_Toc437444446"/>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Владивостокского городского округа</w:t>
      </w:r>
      <w:r w:rsidR="009077B8" w:rsidRPr="00C30174">
        <w:t xml:space="preserve"> Приморского края</w:t>
      </w:r>
      <w:r w:rsidRPr="00C30174">
        <w:t xml:space="preserve">,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5634E994" w14:textId="10B9A44D" w:rsidR="00D345D6" w:rsidRPr="00C30174" w:rsidRDefault="00D345D6" w:rsidP="002A2366">
      <w:pPr>
        <w:pStyle w:val="S40"/>
      </w:pPr>
      <w:r w:rsidRPr="00C30174">
        <w:t>Электроснабжение</w:t>
      </w:r>
      <w:bookmarkEnd w:id="1246"/>
    </w:p>
    <w:p w14:paraId="673C9F50" w14:textId="7115FAAC" w:rsidR="00165A82" w:rsidRPr="00C30174" w:rsidRDefault="00165A82" w:rsidP="006621CC">
      <w:pPr>
        <w:pStyle w:val="a6"/>
      </w:pPr>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Владивостокского городского округа</w:t>
      </w:r>
      <w:r w:rsidR="009077B8" w:rsidRPr="00C30174">
        <w:t xml:space="preserve"> Приморского края</w:t>
      </w:r>
      <w:r w:rsidRPr="00C30174">
        <w:t xml:space="preserve">,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0272F805" w14:textId="63E07779" w:rsidR="003A2A71" w:rsidRPr="00C30174" w:rsidRDefault="003A2A71" w:rsidP="002A2366">
      <w:pPr>
        <w:pStyle w:val="S40"/>
      </w:pPr>
      <w:r w:rsidRPr="00C30174">
        <w:t>Связь и информатизация</w:t>
      </w:r>
      <w:bookmarkEnd w:id="1247"/>
    </w:p>
    <w:p w14:paraId="46289268" w14:textId="274027ED" w:rsidR="00165A82" w:rsidRPr="00C30174" w:rsidRDefault="00165A82" w:rsidP="006621CC">
      <w:pPr>
        <w:pStyle w:val="a6"/>
      </w:pPr>
      <w:bookmarkStart w:id="1248" w:name="_Toc449446959"/>
      <w:bookmarkStart w:id="1249" w:name="_Toc449517823"/>
      <w:bookmarkStart w:id="1250" w:name="_Toc449622189"/>
      <w:bookmarkStart w:id="1251" w:name="_Toc449708154"/>
      <w:bookmarkStart w:id="1252" w:name="_Toc449708408"/>
      <w:bookmarkStart w:id="1253" w:name="_Toc449716036"/>
      <w:bookmarkStart w:id="1254" w:name="_Toc468459435"/>
      <w:bookmarkStart w:id="1255" w:name="_Toc468459910"/>
      <w:bookmarkStart w:id="1256" w:name="_Toc468460788"/>
      <w:bookmarkStart w:id="1257" w:name="_Toc468464664"/>
      <w:bookmarkStart w:id="1258" w:name="_Toc468466510"/>
      <w:bookmarkStart w:id="1259" w:name="_Toc468466912"/>
      <w:bookmarkStart w:id="1260" w:name="_Toc468469932"/>
      <w:bookmarkStart w:id="1261" w:name="_Toc468471200"/>
      <w:bookmarkStart w:id="1262" w:name="_Toc468471306"/>
      <w:bookmarkStart w:id="1263" w:name="_Toc468475087"/>
      <w:bookmarkStart w:id="1264" w:name="_Toc468549902"/>
      <w:bookmarkStart w:id="1265" w:name="_Toc468551296"/>
      <w:bookmarkStart w:id="1266" w:name="_Toc468555102"/>
      <w:bookmarkStart w:id="1267" w:name="_Toc468556690"/>
      <w:bookmarkStart w:id="1268" w:name="_Toc468561321"/>
      <w:bookmarkStart w:id="1269" w:name="_Toc468696680"/>
      <w:bookmarkStart w:id="1270" w:name="_Toc468698594"/>
      <w:bookmarkStart w:id="1271" w:name="_Toc468704404"/>
      <w:bookmarkStart w:id="1272" w:name="_Toc468704488"/>
      <w:bookmarkStart w:id="1273" w:name="_Toc468708092"/>
      <w:bookmarkStart w:id="1274" w:name="_Toc468711086"/>
      <w:bookmarkStart w:id="1275" w:name="_Toc468712336"/>
      <w:bookmarkStart w:id="1276" w:name="_Toc468712453"/>
      <w:bookmarkStart w:id="1277" w:name="_Toc468712650"/>
      <w:bookmarkStart w:id="1278" w:name="_Toc468720087"/>
      <w:bookmarkStart w:id="1279" w:name="_Toc468720350"/>
      <w:bookmarkStart w:id="1280" w:name="_Toc468721091"/>
      <w:bookmarkStart w:id="1281" w:name="_Toc468723476"/>
      <w:bookmarkStart w:id="1282" w:name="_Toc468726208"/>
      <w:bookmarkStart w:id="1283" w:name="_Toc468727855"/>
      <w:bookmarkStart w:id="1284" w:name="_Toc468732876"/>
      <w:bookmarkStart w:id="1285" w:name="_Toc468736152"/>
      <w:bookmarkStart w:id="1286" w:name="_Toc468738992"/>
      <w:bookmarkStart w:id="1287" w:name="_Toc468789859"/>
      <w:bookmarkStart w:id="1288" w:name="_Toc468796712"/>
      <w:bookmarkStart w:id="1289" w:name="_Toc468797936"/>
      <w:bookmarkStart w:id="1290" w:name="_Toc468803251"/>
      <w:bookmarkStart w:id="1291" w:name="_Toc468807457"/>
      <w:bookmarkStart w:id="1292" w:name="_Toc468812041"/>
      <w:bookmarkStart w:id="1293" w:name="_Toc468812699"/>
      <w:bookmarkStart w:id="1294" w:name="_Toc468826032"/>
      <w:bookmarkStart w:id="1295" w:name="_Toc468880848"/>
      <w:bookmarkStart w:id="1296" w:name="_Toc473884793"/>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Владивостокского городского округа</w:t>
      </w:r>
      <w:r w:rsidR="009077B8" w:rsidRPr="00C30174">
        <w:t xml:space="preserve"> Приморского края</w:t>
      </w:r>
      <w:r w:rsidRPr="00C30174">
        <w:t xml:space="preserve">,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0FA179E9" w14:textId="6195FBBC" w:rsidR="00D409B2" w:rsidRPr="00C30174" w:rsidRDefault="00165A82" w:rsidP="00524D31">
      <w:pPr>
        <w:pStyle w:val="3"/>
      </w:pPr>
      <w:r w:rsidRPr="00C30174">
        <w:t xml:space="preserve"> </w:t>
      </w:r>
      <w:bookmarkStart w:id="1297" w:name="_Toc36218924"/>
      <w:bookmarkStart w:id="1298" w:name="_Toc153270882"/>
      <w:r w:rsidR="00D409B2" w:rsidRPr="00C30174">
        <w:t>Экологическое состояние</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40CEABED" w14:textId="77777777" w:rsidR="00E366C8" w:rsidRPr="00C30174" w:rsidRDefault="00E366C8" w:rsidP="002A2366">
      <w:pPr>
        <w:pStyle w:val="S40"/>
        <w:rPr>
          <w:i/>
        </w:rPr>
      </w:pPr>
      <w:bookmarkStart w:id="1299" w:name="_Toc375663902"/>
      <w:r w:rsidRPr="00C30174">
        <w:t>Атмосферный воздух</w:t>
      </w:r>
    </w:p>
    <w:p w14:paraId="4CD45367" w14:textId="77777777" w:rsidR="00946CB2" w:rsidRPr="00C30174" w:rsidRDefault="00946CB2" w:rsidP="006621CC">
      <w:pPr>
        <w:pStyle w:val="a6"/>
      </w:pPr>
      <w:r w:rsidRPr="00C30174">
        <w:t>Состояние воздушного бассейна является одним из основных факторов, определяющих экологическую ситуацию и условия проживания населения.</w:t>
      </w:r>
    </w:p>
    <w:p w14:paraId="08908192" w14:textId="77777777" w:rsidR="00946CB2" w:rsidRPr="00C30174" w:rsidRDefault="00946CB2" w:rsidP="006621CC">
      <w:pPr>
        <w:pStyle w:val="a6"/>
      </w:pPr>
      <w:r w:rsidRPr="00C30174">
        <w:t xml:space="preserve">Основные источники загрязнения атмосферы: предприятия электроэнергетики, легкой и пищевой промышленности, судоремонтные и рыбоперерабатывающие предприятия, ТЭЦ, а также автомобильный, железнодорожный и морской транспорт. </w:t>
      </w:r>
    </w:p>
    <w:p w14:paraId="2AC767C7" w14:textId="6CB63448" w:rsidR="00946CB2" w:rsidRPr="00C30174" w:rsidRDefault="00946CB2" w:rsidP="006621CC">
      <w:pPr>
        <w:pStyle w:val="a6"/>
      </w:pPr>
      <w:r w:rsidRPr="00C30174">
        <w:t>По данным Доклада об экологической ситуации в Приморском крае в 202</w:t>
      </w:r>
      <w:r w:rsidR="005A011E" w:rsidRPr="00C30174">
        <w:t>1</w:t>
      </w:r>
      <w:r w:rsidRPr="00C30174">
        <w:t xml:space="preserve"> году </w:t>
      </w:r>
      <w:r w:rsidR="00E248FE" w:rsidRPr="00C30174">
        <w:t>рассчитанные индексы</w:t>
      </w:r>
      <w:r w:rsidR="00582622" w:rsidRPr="00C30174">
        <w:t xml:space="preserve"> </w:t>
      </w:r>
      <w:r w:rsidR="00E248FE" w:rsidRPr="00C30174">
        <w:t>загрязнения</w:t>
      </w:r>
      <w:r w:rsidR="00582622" w:rsidRPr="00C30174">
        <w:t xml:space="preserve"> </w:t>
      </w:r>
      <w:r w:rsidR="00E248FE" w:rsidRPr="00C30174">
        <w:t>(ИЗА</w:t>
      </w:r>
      <w:r w:rsidR="00582622" w:rsidRPr="00C30174">
        <w:t xml:space="preserve"> </w:t>
      </w:r>
      <w:r w:rsidR="00E248FE" w:rsidRPr="00C30174">
        <w:t>–</w:t>
      </w:r>
      <w:r w:rsidR="00582622" w:rsidRPr="00C30174">
        <w:t xml:space="preserve"> </w:t>
      </w:r>
      <w:r w:rsidR="00E248FE" w:rsidRPr="00C30174">
        <w:t>комплексный</w:t>
      </w:r>
      <w:r w:rsidR="00582622" w:rsidRPr="00C30174">
        <w:t xml:space="preserve"> </w:t>
      </w:r>
      <w:r w:rsidR="00E248FE" w:rsidRPr="00C30174">
        <w:t>индекс загрязнения атмосферы, учитывающий несколько примесей) свидетельствуют</w:t>
      </w:r>
      <w:r w:rsidR="00FC1431" w:rsidRPr="00C30174">
        <w:t xml:space="preserve"> о том</w:t>
      </w:r>
      <w:r w:rsidR="00E248FE" w:rsidRPr="00C30174">
        <w:t>, что в</w:t>
      </w:r>
      <w:r w:rsidR="00582622" w:rsidRPr="00C30174">
        <w:t xml:space="preserve"> </w:t>
      </w:r>
      <w:r w:rsidR="00E248FE" w:rsidRPr="00C30174">
        <w:t>2021</w:t>
      </w:r>
      <w:r w:rsidR="00582622" w:rsidRPr="00C30174">
        <w:t xml:space="preserve"> </w:t>
      </w:r>
      <w:r w:rsidR="00E248FE" w:rsidRPr="00C30174">
        <w:t>году</w:t>
      </w:r>
      <w:r w:rsidR="00582622" w:rsidRPr="00C30174">
        <w:t xml:space="preserve"> </w:t>
      </w:r>
      <w:r w:rsidR="00FC1431" w:rsidRPr="00C30174">
        <w:t>в</w:t>
      </w:r>
      <w:r w:rsidR="00582622" w:rsidRPr="00C30174">
        <w:t xml:space="preserve"> </w:t>
      </w:r>
      <w:r w:rsidR="00FC1431" w:rsidRPr="00C30174">
        <w:t>г. Владивосток</w:t>
      </w:r>
      <w:r w:rsidR="00582622" w:rsidRPr="00C30174">
        <w:t xml:space="preserve"> </w:t>
      </w:r>
      <w:r w:rsidR="00FC1431" w:rsidRPr="00C30174">
        <w:t>отмечался</w:t>
      </w:r>
      <w:r w:rsidR="00582622" w:rsidRPr="00C30174">
        <w:t xml:space="preserve"> </w:t>
      </w:r>
      <w:r w:rsidR="00E248FE" w:rsidRPr="00C30174">
        <w:t>высокий</w:t>
      </w:r>
      <w:r w:rsidR="00582622" w:rsidRPr="00C30174">
        <w:t xml:space="preserve"> </w:t>
      </w:r>
      <w:r w:rsidR="00E248FE" w:rsidRPr="00C30174">
        <w:t>уровень</w:t>
      </w:r>
      <w:r w:rsidR="00582622" w:rsidRPr="00C30174">
        <w:t xml:space="preserve"> </w:t>
      </w:r>
      <w:r w:rsidR="00E248FE" w:rsidRPr="00C30174">
        <w:t>загрязнения</w:t>
      </w:r>
      <w:r w:rsidR="00582622" w:rsidRPr="00C30174">
        <w:t xml:space="preserve"> </w:t>
      </w:r>
      <w:r w:rsidR="00E248FE" w:rsidRPr="00C30174">
        <w:t>воздуха</w:t>
      </w:r>
      <w:r w:rsidR="00582622" w:rsidRPr="00C30174">
        <w:t xml:space="preserve"> </w:t>
      </w:r>
      <w:r w:rsidR="00E248FE" w:rsidRPr="00C30174">
        <w:t>(ИЗА=7,5;</w:t>
      </w:r>
      <w:r w:rsidR="00582622" w:rsidRPr="00C30174">
        <w:t xml:space="preserve"> </w:t>
      </w:r>
      <w:r w:rsidR="00E248FE" w:rsidRPr="00C30174">
        <w:t>CИ=2,2</w:t>
      </w:r>
      <w:r w:rsidR="00DF7033" w:rsidRPr="00C30174">
        <w:t> </w:t>
      </w:r>
      <w:r w:rsidR="00E248FE" w:rsidRPr="00C30174">
        <w:t>бенз(а)пирен, НП=0,4</w:t>
      </w:r>
      <w:r w:rsidR="00FC1431" w:rsidRPr="00C30174">
        <w:t xml:space="preserve"> </w:t>
      </w:r>
      <w:r w:rsidR="00E248FE" w:rsidRPr="00C30174">
        <w:t>дикосид</w:t>
      </w:r>
      <w:r w:rsidR="00582622" w:rsidRPr="00C30174">
        <w:t xml:space="preserve"> </w:t>
      </w:r>
      <w:r w:rsidR="00E248FE" w:rsidRPr="00C30174">
        <w:t>азота).</w:t>
      </w:r>
    </w:p>
    <w:p w14:paraId="3EE4F770" w14:textId="77777777" w:rsidR="00946CB2" w:rsidRPr="00C30174" w:rsidRDefault="00946CB2" w:rsidP="006621CC">
      <w:pPr>
        <w:pStyle w:val="a6"/>
      </w:pPr>
      <w:r w:rsidRPr="00C30174">
        <w:t>Неблагополучное экологическое состояние воздушного бассейна в г. Владивостоке обусловлено большим количеством автотранспорта и объемами выбросов производственных объектов.</w:t>
      </w:r>
    </w:p>
    <w:p w14:paraId="17982BF2" w14:textId="46920DF9" w:rsidR="00CD6E7E" w:rsidRPr="00C30174" w:rsidRDefault="00CD6E7E" w:rsidP="006621CC">
      <w:pPr>
        <w:pStyle w:val="a6"/>
      </w:pPr>
      <w:r w:rsidRPr="00C30174">
        <w:t>Больше всего воздух в г.</w:t>
      </w:r>
      <w:r w:rsidR="00582622" w:rsidRPr="00C30174">
        <w:t xml:space="preserve"> </w:t>
      </w:r>
      <w:r w:rsidRPr="00C30174">
        <w:t>Владивосток загрязн</w:t>
      </w:r>
      <w:r w:rsidR="00B5219C" w:rsidRPr="00C30174">
        <w:t>е</w:t>
      </w:r>
      <w:r w:rsidRPr="00C30174">
        <w:t>н диоксидом азота, формальдегидом, а также бенз(а)пиреном.</w:t>
      </w:r>
      <w:r w:rsidR="00B52AC1" w:rsidRPr="00C30174">
        <w:t xml:space="preserve"> Среднегодовые концентрации бенз(а)пирена в 2021 году превышали допустимую норму в 0,7 раз.</w:t>
      </w:r>
      <w:r w:rsidR="00E04B73" w:rsidRPr="00C30174">
        <w:t xml:space="preserve"> По сравнению с</w:t>
      </w:r>
      <w:r w:rsidR="00582622" w:rsidRPr="00C30174">
        <w:t xml:space="preserve"> </w:t>
      </w:r>
      <w:r w:rsidR="00E04B73" w:rsidRPr="00C30174">
        <w:t>прошлым</w:t>
      </w:r>
      <w:r w:rsidR="00582622" w:rsidRPr="00C30174">
        <w:t xml:space="preserve"> </w:t>
      </w:r>
      <w:r w:rsidR="00E04B73" w:rsidRPr="00C30174">
        <w:t>годом</w:t>
      </w:r>
      <w:r w:rsidR="00582622" w:rsidRPr="00C30174">
        <w:t xml:space="preserve"> </w:t>
      </w:r>
      <w:r w:rsidR="00E04B73" w:rsidRPr="00C30174">
        <w:t>среднегодовые</w:t>
      </w:r>
      <w:r w:rsidR="00582622" w:rsidRPr="00C30174">
        <w:t xml:space="preserve"> </w:t>
      </w:r>
      <w:r w:rsidR="00E04B73" w:rsidRPr="00C30174">
        <w:t>концентрации бенз(а)пирена увеличились в 2021 году в 1,4 раза. Среднегодовые концентрации</w:t>
      </w:r>
      <w:r w:rsidR="00582622" w:rsidRPr="00C30174">
        <w:t xml:space="preserve"> </w:t>
      </w:r>
      <w:r w:rsidR="00E04B73" w:rsidRPr="00C30174">
        <w:t>диоксида азота</w:t>
      </w:r>
      <w:r w:rsidR="00582622" w:rsidRPr="00C30174">
        <w:t xml:space="preserve"> </w:t>
      </w:r>
      <w:r w:rsidR="00E04B73" w:rsidRPr="00C30174">
        <w:t>превысили допустимую норму</w:t>
      </w:r>
      <w:r w:rsidR="00582622" w:rsidRPr="00C30174">
        <w:t xml:space="preserve"> </w:t>
      </w:r>
      <w:r w:rsidR="00E04B73" w:rsidRPr="00C30174">
        <w:t>в</w:t>
      </w:r>
      <w:r w:rsidR="00582622" w:rsidRPr="00C30174">
        <w:t xml:space="preserve"> </w:t>
      </w:r>
      <w:r w:rsidR="00E04B73" w:rsidRPr="00C30174">
        <w:t>2,5</w:t>
      </w:r>
      <w:r w:rsidR="00582622" w:rsidRPr="00C30174">
        <w:t xml:space="preserve"> </w:t>
      </w:r>
      <w:r w:rsidR="00E04B73" w:rsidRPr="00C30174">
        <w:t>раза. Максимальная</w:t>
      </w:r>
      <w:r w:rsidR="00582622" w:rsidRPr="00C30174">
        <w:t xml:space="preserve"> </w:t>
      </w:r>
      <w:r w:rsidR="00E04B73" w:rsidRPr="00C30174">
        <w:t>концентрация</w:t>
      </w:r>
      <w:r w:rsidR="00582622" w:rsidRPr="00C30174">
        <w:t xml:space="preserve"> </w:t>
      </w:r>
      <w:r w:rsidR="00E04B73" w:rsidRPr="00C30174">
        <w:t>диоксида</w:t>
      </w:r>
      <w:r w:rsidR="00582622" w:rsidRPr="00C30174">
        <w:t xml:space="preserve"> </w:t>
      </w:r>
      <w:r w:rsidR="00E04B73" w:rsidRPr="00C30174">
        <w:t>азота</w:t>
      </w:r>
      <w:r w:rsidR="00582622" w:rsidRPr="00C30174">
        <w:t xml:space="preserve"> </w:t>
      </w:r>
      <w:r w:rsidR="00E04B73" w:rsidRPr="00C30174">
        <w:t>–</w:t>
      </w:r>
      <w:r w:rsidR="00582622" w:rsidRPr="00C30174">
        <w:t xml:space="preserve"> </w:t>
      </w:r>
      <w:r w:rsidR="00E04B73" w:rsidRPr="00C30174">
        <w:t>1,1 ПДКм.р.</w:t>
      </w:r>
      <w:r w:rsidR="00582622" w:rsidRPr="00C30174">
        <w:t xml:space="preserve"> </w:t>
      </w:r>
      <w:r w:rsidR="00E04B73" w:rsidRPr="00C30174">
        <w:t>зарегистрирована</w:t>
      </w:r>
      <w:r w:rsidR="00582622" w:rsidRPr="00C30174">
        <w:t xml:space="preserve"> </w:t>
      </w:r>
      <w:r w:rsidR="00E04B73" w:rsidRPr="00C30174">
        <w:t>в</w:t>
      </w:r>
      <w:r w:rsidR="00582622" w:rsidRPr="00C30174">
        <w:t xml:space="preserve"> </w:t>
      </w:r>
      <w:r w:rsidR="00E04B73" w:rsidRPr="00C30174">
        <w:t>городе</w:t>
      </w:r>
      <w:r w:rsidR="00582622" w:rsidRPr="00C30174">
        <w:t xml:space="preserve"> </w:t>
      </w:r>
      <w:r w:rsidR="00E04B73" w:rsidRPr="00C30174">
        <w:t>в</w:t>
      </w:r>
      <w:r w:rsidR="0043260E" w:rsidRPr="00C30174">
        <w:t> </w:t>
      </w:r>
      <w:r w:rsidR="00E04B73" w:rsidRPr="00C30174">
        <w:t>апреле</w:t>
      </w:r>
      <w:r w:rsidR="00582622" w:rsidRPr="00C30174">
        <w:t xml:space="preserve"> </w:t>
      </w:r>
      <w:r w:rsidR="00E04B73" w:rsidRPr="00C30174">
        <w:t>в</w:t>
      </w:r>
      <w:r w:rsidR="00582622" w:rsidRPr="00C30174">
        <w:t xml:space="preserve"> </w:t>
      </w:r>
      <w:r w:rsidR="00E04B73" w:rsidRPr="00C30174">
        <w:t>районе</w:t>
      </w:r>
      <w:r w:rsidR="00582622" w:rsidRPr="00C30174">
        <w:t xml:space="preserve"> </w:t>
      </w:r>
      <w:r w:rsidR="00E04B73" w:rsidRPr="00C30174">
        <w:t>ост. Постышева и в сентябре в районе пл. Семеновская.</w:t>
      </w:r>
    </w:p>
    <w:p w14:paraId="2DADC0F7" w14:textId="41B8BE9C" w:rsidR="00E04B73" w:rsidRPr="00C30174" w:rsidRDefault="00E04B73" w:rsidP="006621CC">
      <w:pPr>
        <w:pStyle w:val="a6"/>
      </w:pPr>
      <w:r w:rsidRPr="00C30174">
        <w:lastRenderedPageBreak/>
        <w:t>Наблюдения</w:t>
      </w:r>
      <w:r w:rsidR="00582622" w:rsidRPr="00C30174">
        <w:t xml:space="preserve"> </w:t>
      </w:r>
      <w:r w:rsidRPr="00C30174">
        <w:t>за</w:t>
      </w:r>
      <w:r w:rsidR="00582622" w:rsidRPr="00C30174">
        <w:t xml:space="preserve"> </w:t>
      </w:r>
      <w:r w:rsidRPr="00C30174">
        <w:t>содержанием</w:t>
      </w:r>
      <w:r w:rsidR="00582622" w:rsidRPr="00C30174">
        <w:t xml:space="preserve"> </w:t>
      </w:r>
      <w:r w:rsidRPr="00C30174">
        <w:t>формальдегида</w:t>
      </w:r>
      <w:r w:rsidR="00582622" w:rsidRPr="00C30174">
        <w:t xml:space="preserve"> </w:t>
      </w:r>
      <w:r w:rsidRPr="00C30174">
        <w:t>проводились</w:t>
      </w:r>
      <w:r w:rsidR="00582622" w:rsidRPr="00C30174">
        <w:t xml:space="preserve"> </w:t>
      </w:r>
      <w:r w:rsidRPr="00C30174">
        <w:t>на ПНЗ</w:t>
      </w:r>
      <w:r w:rsidR="00582622" w:rsidRPr="00C30174">
        <w:t xml:space="preserve"> </w:t>
      </w:r>
      <w:r w:rsidRPr="00C30174">
        <w:t>№</w:t>
      </w:r>
      <w:r w:rsidR="005232A7" w:rsidRPr="00C30174">
        <w:t xml:space="preserve"> </w:t>
      </w:r>
      <w:r w:rsidRPr="00C30174">
        <w:t>3 в районе ост. Постышева.</w:t>
      </w:r>
      <w:r w:rsidR="00582622" w:rsidRPr="00C30174">
        <w:t xml:space="preserve"> </w:t>
      </w:r>
      <w:r w:rsidRPr="00C30174">
        <w:t>Основным источником формальдегида в городе является автотранспорт. Средняя за год концентрация формальдегида</w:t>
      </w:r>
      <w:r w:rsidR="00582622" w:rsidRPr="00C30174">
        <w:t xml:space="preserve"> </w:t>
      </w:r>
      <w:r w:rsidRPr="00C30174">
        <w:t>составила</w:t>
      </w:r>
      <w:r w:rsidR="00582622" w:rsidRPr="00C30174">
        <w:t xml:space="preserve"> </w:t>
      </w:r>
      <w:r w:rsidRPr="00C30174">
        <w:t>2,3</w:t>
      </w:r>
      <w:r w:rsidR="0043260E" w:rsidRPr="00C30174">
        <w:t> </w:t>
      </w:r>
      <w:r w:rsidRPr="00C30174">
        <w:t>ПДКс.с.</w:t>
      </w:r>
      <w:r w:rsidR="00FA255A" w:rsidRPr="00C30174">
        <w:t xml:space="preserve"> </w:t>
      </w:r>
      <w:r w:rsidRPr="00C30174">
        <w:t>Максимальная</w:t>
      </w:r>
      <w:r w:rsidR="00582622" w:rsidRPr="00C30174">
        <w:t xml:space="preserve"> </w:t>
      </w:r>
      <w:r w:rsidRPr="00C30174">
        <w:t xml:space="preserve">концентрация формальдегида </w:t>
      </w:r>
      <w:r w:rsidR="005232A7" w:rsidRPr="00C30174">
        <w:t>–</w:t>
      </w:r>
      <w:r w:rsidRPr="00C30174">
        <w:t xml:space="preserve"> 0,6 ПДКм.р.</w:t>
      </w:r>
    </w:p>
    <w:p w14:paraId="6B1F9DD6" w14:textId="77777777" w:rsidR="00946CB2" w:rsidRPr="00C30174" w:rsidRDefault="00946CB2" w:rsidP="006621CC">
      <w:pPr>
        <w:pStyle w:val="a6"/>
      </w:pPr>
      <w:r w:rsidRPr="00C30174">
        <w:t>Неблагополучное экологическое состояние воздушного бассейна в г. Владивостоке обусловлено, в основном, огромным количеством автотранспорта. Проезжая часть улиц города значительно уменьшается за счет парковки автомобилей с обеих сторон, что затрудняет движение, создает «пробки» и способствует увеличению загазованности воздуха. Свой вклад вносят и выбросы технически устаревших производственных объектов. Загрязнению воздушного бассейна в городе способствует использование низкокачественного топлива на предприятиях электроэнергетики и десятках малых котельных.</w:t>
      </w:r>
    </w:p>
    <w:p w14:paraId="36F709A3" w14:textId="77777777" w:rsidR="00946CB2" w:rsidRPr="00C30174" w:rsidRDefault="00946CB2" w:rsidP="006621CC">
      <w:pPr>
        <w:pStyle w:val="a6"/>
      </w:pPr>
      <w:r w:rsidRPr="00C30174">
        <w:t>За последние годы, однако, существенно сократились выбросы от стационарных источников загрязнения.</w:t>
      </w:r>
    </w:p>
    <w:p w14:paraId="38F2B4A6" w14:textId="482374E3" w:rsidR="00E366C8" w:rsidRPr="00C30174" w:rsidRDefault="00946CB2" w:rsidP="006621CC">
      <w:pPr>
        <w:pStyle w:val="a6"/>
      </w:pPr>
      <w:r w:rsidRPr="00C30174">
        <w:t xml:space="preserve">В результате газификации Владивостокской ТЭЦ-2, работавшей на угле, </w:t>
      </w:r>
      <w:r w:rsidR="00BB7939" w:rsidRPr="00C30174">
        <w:t>значительно</w:t>
      </w:r>
      <w:r w:rsidRPr="00C30174">
        <w:t xml:space="preserve"> снизились выбросы в атмосферу</w:t>
      </w:r>
      <w:r w:rsidR="00DF7033" w:rsidRPr="00C30174">
        <w:t>. Кроме того, на </w:t>
      </w:r>
      <w:r w:rsidR="00D1562A" w:rsidRPr="00C30174">
        <w:t>газ были переведены 2 </w:t>
      </w:r>
      <w:r w:rsidRPr="00C30174">
        <w:t xml:space="preserve">крупных мазутных теплоисточника города – Владивостокская ТЭЦ-1 и «Объединенная котельная Северная». </w:t>
      </w:r>
      <w:r w:rsidR="00BB7939" w:rsidRPr="00C30174">
        <w:t xml:space="preserve">Выбросы в атмосферу </w:t>
      </w:r>
      <w:r w:rsidRPr="00C30174">
        <w:t>Владивостокской ТЭЦ-1</w:t>
      </w:r>
      <w:r w:rsidR="00BB7939" w:rsidRPr="00C30174">
        <w:t xml:space="preserve"> также</w:t>
      </w:r>
      <w:r w:rsidRPr="00C30174">
        <w:t xml:space="preserve"> снизили</w:t>
      </w:r>
      <w:r w:rsidR="00DF7033" w:rsidRPr="00C30174">
        <w:t>сь</w:t>
      </w:r>
      <w:r w:rsidRPr="00C30174">
        <w:t>.</w:t>
      </w:r>
      <w:r w:rsidR="00582622" w:rsidRPr="00C30174">
        <w:t xml:space="preserve"> </w:t>
      </w:r>
      <w:r w:rsidR="00E366C8" w:rsidRPr="00C30174">
        <w:t>На территории Владивостокского городского округа располагаются объекты, требующие установления санитарно-защитных зон (далее – СЗЗ) и санитарных р</w:t>
      </w:r>
      <w:r w:rsidR="00DF7033" w:rsidRPr="00C30174">
        <w:t>азрывов в соответствии с СанПиН </w:t>
      </w:r>
      <w:r w:rsidR="00E366C8" w:rsidRPr="00C30174">
        <w:t xml:space="preserve">2.2.1/2.1.1.1200-03 </w:t>
      </w:r>
      <w:r w:rsidR="00E45814" w:rsidRPr="00C30174">
        <w:t>«</w:t>
      </w:r>
      <w:r w:rsidR="00D1562A" w:rsidRPr="00C30174">
        <w:t>Санитарно-защитные зоны и </w:t>
      </w:r>
      <w:r w:rsidR="00E366C8" w:rsidRPr="00C30174">
        <w:t>санитарная классификация предприятий, сооружений и иных объектов</w:t>
      </w:r>
      <w:r w:rsidR="00E45814" w:rsidRPr="00C30174">
        <w:t>»</w:t>
      </w:r>
      <w:r w:rsidR="00E366C8" w:rsidRPr="00C30174">
        <w:t xml:space="preserve">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w:t>
      </w:r>
    </w:p>
    <w:p w14:paraId="52091AD9" w14:textId="34BAEC13" w:rsidR="00E366C8" w:rsidRPr="00C30174" w:rsidRDefault="00E366C8" w:rsidP="006621CC">
      <w:pPr>
        <w:pStyle w:val="a6"/>
      </w:pPr>
      <w:r w:rsidRPr="00C30174">
        <w:t>Санитарно-защитные зоны и санитарные разрывы для предприятий и объектов, расположенных на территории Владивостокского городского округа, представлены ниже (</w:t>
      </w:r>
      <w:r w:rsidRPr="00C30174">
        <w:fldChar w:fldCharType="begin"/>
      </w:r>
      <w:r w:rsidRPr="00C30174">
        <w:instrText xml:space="preserve"> REF _Ref457382146 \h  \* MERGEFORMAT </w:instrText>
      </w:r>
      <w:r w:rsidRPr="00C30174">
        <w:fldChar w:fldCharType="separate"/>
      </w:r>
      <w:r w:rsidR="006621CC" w:rsidRPr="00C30174">
        <w:t>Таблица 8</w:t>
      </w:r>
      <w:r w:rsidRPr="00C30174">
        <w:fldChar w:fldCharType="end"/>
      </w:r>
      <w:r w:rsidRPr="00C30174">
        <w:t>).</w:t>
      </w:r>
    </w:p>
    <w:p w14:paraId="4257C8CE" w14:textId="36153879" w:rsidR="00E366C8" w:rsidRPr="00C30174" w:rsidRDefault="00E366C8" w:rsidP="00865C91">
      <w:pPr>
        <w:pStyle w:val="af1"/>
      </w:pPr>
      <w:bookmarkStart w:id="1300" w:name="_Ref457382146"/>
      <w:r w:rsidRPr="00C30174">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8</w:t>
      </w:r>
      <w:r w:rsidR="006554D7" w:rsidRPr="00C30174">
        <w:rPr>
          <w:noProof/>
        </w:rPr>
        <w:fldChar w:fldCharType="end"/>
      </w:r>
      <w:bookmarkEnd w:id="1300"/>
      <w:r w:rsidR="000A6388" w:rsidRPr="00C30174">
        <w:t xml:space="preserve"> –</w:t>
      </w:r>
      <w:r w:rsidRPr="00C30174">
        <w:t xml:space="preserve"> Санитарно-защитные зоны и санитарные разрывы для объектов, расположенных на территории Владивостокского городского округа</w:t>
      </w:r>
    </w:p>
    <w:tbl>
      <w:tblPr>
        <w:tblW w:w="4992" w:type="pct"/>
        <w:jc w:val="center"/>
        <w:tblLook w:val="0000" w:firstRow="0" w:lastRow="0" w:firstColumn="0" w:lastColumn="0" w:noHBand="0" w:noVBand="0"/>
      </w:tblPr>
      <w:tblGrid>
        <w:gridCol w:w="668"/>
        <w:gridCol w:w="4729"/>
        <w:gridCol w:w="10"/>
        <w:gridCol w:w="4714"/>
      </w:tblGrid>
      <w:tr w:rsidR="00590830" w:rsidRPr="00C30174" w14:paraId="7282895F" w14:textId="77777777" w:rsidTr="003B7977">
        <w:trPr>
          <w:cantSplit/>
          <w:trHeight w:val="20"/>
          <w:tblHeader/>
          <w:jc w:val="center"/>
        </w:trPr>
        <w:tc>
          <w:tcPr>
            <w:tcW w:w="330" w:type="pct"/>
            <w:tcBorders>
              <w:top w:val="single" w:sz="4" w:space="0" w:color="000000"/>
              <w:left w:val="single" w:sz="4" w:space="0" w:color="000000"/>
              <w:bottom w:val="single" w:sz="4" w:space="0" w:color="000000"/>
            </w:tcBorders>
            <w:vAlign w:val="center"/>
          </w:tcPr>
          <w:p w14:paraId="3CBF55BC" w14:textId="77777777" w:rsidR="00E366C8" w:rsidRPr="00C30174" w:rsidRDefault="00E366C8" w:rsidP="00A54830">
            <w:pPr>
              <w:pStyle w:val="af3"/>
              <w:rPr>
                <w:rFonts w:ascii="Tahoma" w:hAnsi="Tahoma" w:cs="Tahoma"/>
                <w:b w:val="0"/>
                <w:sz w:val="20"/>
                <w:szCs w:val="20"/>
              </w:rPr>
            </w:pPr>
            <w:r w:rsidRPr="00C30174">
              <w:rPr>
                <w:rFonts w:ascii="Tahoma" w:hAnsi="Tahoma" w:cs="Tahoma"/>
                <w:b w:val="0"/>
                <w:sz w:val="20"/>
                <w:szCs w:val="20"/>
              </w:rPr>
              <w:t xml:space="preserve">№ </w:t>
            </w:r>
            <w:r w:rsidRPr="00C30174">
              <w:rPr>
                <w:rFonts w:ascii="Tahoma" w:hAnsi="Tahoma" w:cs="Tahoma"/>
                <w:b w:val="0"/>
                <w:sz w:val="20"/>
                <w:szCs w:val="20"/>
              </w:rPr>
              <w:br/>
              <w:t>п/п</w:t>
            </w:r>
          </w:p>
        </w:tc>
        <w:tc>
          <w:tcPr>
            <w:tcW w:w="2341" w:type="pct"/>
            <w:gridSpan w:val="2"/>
            <w:tcBorders>
              <w:top w:val="single" w:sz="4" w:space="0" w:color="000000"/>
              <w:left w:val="single" w:sz="4" w:space="0" w:color="000000"/>
              <w:bottom w:val="single" w:sz="4" w:space="0" w:color="000000"/>
            </w:tcBorders>
            <w:vAlign w:val="center"/>
          </w:tcPr>
          <w:p w14:paraId="1348F167" w14:textId="77777777" w:rsidR="00E366C8" w:rsidRPr="00C30174" w:rsidRDefault="00E366C8" w:rsidP="00A54830">
            <w:pPr>
              <w:pStyle w:val="af3"/>
              <w:rPr>
                <w:rFonts w:ascii="Tahoma" w:hAnsi="Tahoma" w:cs="Tahoma"/>
                <w:b w:val="0"/>
                <w:sz w:val="20"/>
                <w:szCs w:val="20"/>
              </w:rPr>
            </w:pPr>
            <w:r w:rsidRPr="00C30174">
              <w:rPr>
                <w:rFonts w:ascii="Tahoma" w:hAnsi="Tahoma" w:cs="Tahoma"/>
                <w:b w:val="0"/>
                <w:sz w:val="20"/>
                <w:szCs w:val="20"/>
              </w:rPr>
              <w:t>Назначение объекта</w:t>
            </w:r>
          </w:p>
        </w:tc>
        <w:tc>
          <w:tcPr>
            <w:tcW w:w="2329" w:type="pct"/>
            <w:tcBorders>
              <w:top w:val="single" w:sz="4" w:space="0" w:color="000000"/>
              <w:left w:val="single" w:sz="4" w:space="0" w:color="000000"/>
              <w:bottom w:val="single" w:sz="4" w:space="0" w:color="000000"/>
              <w:right w:val="single" w:sz="4" w:space="0" w:color="000000"/>
            </w:tcBorders>
            <w:vAlign w:val="center"/>
          </w:tcPr>
          <w:p w14:paraId="7061C9AB" w14:textId="43D2D7E3" w:rsidR="00E366C8" w:rsidRPr="00C30174" w:rsidRDefault="00E366C8" w:rsidP="00A54830">
            <w:pPr>
              <w:pStyle w:val="af3"/>
              <w:rPr>
                <w:rFonts w:ascii="Tahoma" w:hAnsi="Tahoma" w:cs="Tahoma"/>
                <w:b w:val="0"/>
                <w:sz w:val="20"/>
                <w:szCs w:val="20"/>
              </w:rPr>
            </w:pPr>
            <w:r w:rsidRPr="00C30174">
              <w:rPr>
                <w:rFonts w:ascii="Tahoma" w:hAnsi="Tahoma" w:cs="Tahoma"/>
                <w:b w:val="0"/>
                <w:sz w:val="20"/>
                <w:szCs w:val="20"/>
              </w:rPr>
              <w:t>Нормативный размер</w:t>
            </w:r>
          </w:p>
        </w:tc>
      </w:tr>
      <w:tr w:rsidR="00590830" w:rsidRPr="00C30174" w14:paraId="7DD118A3"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14DD0337"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г. Владивосток</w:t>
            </w:r>
          </w:p>
        </w:tc>
      </w:tr>
      <w:tr w:rsidR="00590830" w:rsidRPr="00C30174" w14:paraId="15E6EA46"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59AB263D" w14:textId="77777777" w:rsidR="00E366C8" w:rsidRPr="00C30174" w:rsidRDefault="00E366C8" w:rsidP="00E366C8">
            <w:pPr>
              <w:jc w:val="center"/>
              <w:rPr>
                <w:rFonts w:ascii="Tahoma" w:hAnsi="Tahoma" w:cs="Tahoma"/>
                <w:sz w:val="20"/>
                <w:szCs w:val="20"/>
              </w:rPr>
            </w:pPr>
            <w:r w:rsidRPr="00C30174">
              <w:rPr>
                <w:rFonts w:ascii="Tahoma" w:hAnsi="Tahoma" w:cs="Tahoma"/>
                <w:i/>
                <w:sz w:val="20"/>
                <w:szCs w:val="20"/>
              </w:rPr>
              <w:t>Санитарно-защитные зоны</w:t>
            </w:r>
          </w:p>
        </w:tc>
      </w:tr>
      <w:tr w:rsidR="00590830" w:rsidRPr="00C30174" w14:paraId="53A8BBC5"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56B6396C"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7C5D4B4" w14:textId="77777777" w:rsidR="00E366C8" w:rsidRPr="00C30174" w:rsidRDefault="00E366C8" w:rsidP="0029121E">
            <w:pPr>
              <w:rPr>
                <w:rFonts w:ascii="Tahoma" w:hAnsi="Tahoma" w:cs="Tahoma"/>
                <w:sz w:val="20"/>
                <w:szCs w:val="20"/>
              </w:rPr>
            </w:pPr>
            <w:r w:rsidRPr="00C30174">
              <w:rPr>
                <w:rFonts w:ascii="Tahoma" w:hAnsi="Tahoma" w:cs="Tahoma"/>
                <w:sz w:val="20"/>
                <w:szCs w:val="20"/>
              </w:rPr>
              <w:t>Бутощебеночный завод</w:t>
            </w:r>
          </w:p>
        </w:tc>
        <w:tc>
          <w:tcPr>
            <w:tcW w:w="2329" w:type="pct"/>
            <w:tcBorders>
              <w:top w:val="single" w:sz="4" w:space="0" w:color="auto"/>
              <w:left w:val="single" w:sz="4" w:space="0" w:color="auto"/>
              <w:bottom w:val="single" w:sz="4" w:space="0" w:color="auto"/>
              <w:right w:val="single" w:sz="4" w:space="0" w:color="auto"/>
            </w:tcBorders>
            <w:vAlign w:val="center"/>
          </w:tcPr>
          <w:p w14:paraId="6B7DC984"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 класс опасности объекта</w:t>
            </w:r>
          </w:p>
        </w:tc>
      </w:tr>
      <w:tr w:rsidR="00590830" w:rsidRPr="00C30174" w14:paraId="2B37958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13DD8B5"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6CAF8B4A" w14:textId="75AB5504" w:rsidR="00E366C8" w:rsidRPr="00C30174" w:rsidRDefault="00BB7939" w:rsidP="0029121E">
            <w:pPr>
              <w:rPr>
                <w:rFonts w:ascii="Tahoma" w:hAnsi="Tahoma" w:cs="Tahoma"/>
                <w:sz w:val="20"/>
                <w:szCs w:val="20"/>
              </w:rPr>
            </w:pPr>
            <w:r w:rsidRPr="00C30174">
              <w:rPr>
                <w:rFonts w:ascii="Tahoma" w:hAnsi="Tahoma" w:cs="Tahoma"/>
                <w:sz w:val="20"/>
                <w:szCs w:val="20"/>
              </w:rPr>
              <w:t>Мусоросортировочный комплекс КГУП</w:t>
            </w:r>
            <w:r w:rsidR="00D777C4" w:rsidRPr="00C30174">
              <w:rPr>
                <w:rFonts w:ascii="Tahoma" w:hAnsi="Tahoma" w:cs="Tahoma"/>
                <w:sz w:val="20"/>
                <w:szCs w:val="20"/>
              </w:rPr>
              <w:t> «</w:t>
            </w:r>
            <w:r w:rsidRPr="00C30174">
              <w:rPr>
                <w:rFonts w:ascii="Tahoma" w:hAnsi="Tahoma" w:cs="Tahoma"/>
                <w:sz w:val="20"/>
                <w:szCs w:val="20"/>
              </w:rPr>
              <w:t>ПЭО</w:t>
            </w:r>
            <w:r w:rsidR="00D777C4" w:rsidRPr="00C30174">
              <w:rPr>
                <w:rFonts w:ascii="Tahoma" w:hAnsi="Tahoma" w:cs="Tahoma"/>
                <w:sz w:val="20"/>
                <w:szCs w:val="20"/>
              </w:rPr>
              <w:t>»</w:t>
            </w:r>
            <w:r w:rsidRPr="00C30174">
              <w:rPr>
                <w:rFonts w:ascii="Tahoma" w:hAnsi="Tahoma" w:cs="Tahoma"/>
                <w:sz w:val="20"/>
                <w:szCs w:val="20"/>
              </w:rPr>
              <w:t xml:space="preserve">; Полигон ТКО, КГУП </w:t>
            </w:r>
            <w:r w:rsidR="00D777C4" w:rsidRPr="00C30174">
              <w:rPr>
                <w:rFonts w:ascii="Tahoma" w:hAnsi="Tahoma" w:cs="Tahoma"/>
                <w:sz w:val="20"/>
                <w:szCs w:val="20"/>
              </w:rPr>
              <w:t>«</w:t>
            </w:r>
            <w:r w:rsidRPr="00C30174">
              <w:rPr>
                <w:rFonts w:ascii="Tahoma" w:hAnsi="Tahoma" w:cs="Tahoma"/>
                <w:sz w:val="20"/>
                <w:szCs w:val="20"/>
              </w:rPr>
              <w:t>ПЭО</w:t>
            </w:r>
            <w:r w:rsidR="00D777C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57F99AF" w14:textId="6A6F23EA" w:rsidR="00E366C8" w:rsidRPr="00C30174" w:rsidRDefault="00295FEF" w:rsidP="00E366C8">
            <w:pPr>
              <w:jc w:val="center"/>
              <w:rPr>
                <w:rFonts w:ascii="Tahoma" w:hAnsi="Tahoma" w:cs="Tahoma"/>
                <w:sz w:val="20"/>
                <w:szCs w:val="20"/>
              </w:rPr>
            </w:pPr>
            <w:r w:rsidRPr="00C30174">
              <w:rPr>
                <w:rFonts w:ascii="Tahoma" w:hAnsi="Tahoma" w:cs="Tahoma"/>
                <w:sz w:val="20"/>
                <w:szCs w:val="20"/>
              </w:rPr>
              <w:t>Решение Федеральной службы по надзору в</w:t>
            </w:r>
            <w:r w:rsidR="00D777C4" w:rsidRPr="00C30174">
              <w:rPr>
                <w:rFonts w:ascii="Tahoma" w:hAnsi="Tahoma" w:cs="Tahoma"/>
                <w:sz w:val="20"/>
                <w:szCs w:val="20"/>
              </w:rPr>
              <w:t> </w:t>
            </w:r>
            <w:r w:rsidRPr="00C30174">
              <w:rPr>
                <w:rFonts w:ascii="Tahoma" w:hAnsi="Tahoma" w:cs="Tahoma"/>
                <w:sz w:val="20"/>
                <w:szCs w:val="20"/>
              </w:rPr>
              <w:t>сфере защиты прав потребителей и</w:t>
            </w:r>
            <w:r w:rsidR="00D777C4" w:rsidRPr="00C30174">
              <w:rPr>
                <w:rFonts w:ascii="Tahoma" w:hAnsi="Tahoma" w:cs="Tahoma"/>
                <w:sz w:val="20"/>
                <w:szCs w:val="20"/>
              </w:rPr>
              <w:t> </w:t>
            </w:r>
            <w:r w:rsidRPr="00C30174">
              <w:rPr>
                <w:rFonts w:ascii="Tahoma" w:hAnsi="Tahoma" w:cs="Tahoma"/>
                <w:sz w:val="20"/>
                <w:szCs w:val="20"/>
              </w:rPr>
              <w:t>благополучия человека № 10-РСЗЗ</w:t>
            </w:r>
          </w:p>
        </w:tc>
      </w:tr>
      <w:tr w:rsidR="0011307E" w:rsidRPr="00C30174" w14:paraId="307F3CE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3BA2302" w14:textId="77777777" w:rsidR="0011307E" w:rsidRPr="00C30174" w:rsidRDefault="0011307E"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6DDE5A9" w14:textId="019459DD" w:rsidR="0011307E" w:rsidRPr="00C30174" w:rsidRDefault="00295FEF" w:rsidP="0029121E">
            <w:pPr>
              <w:rPr>
                <w:rFonts w:ascii="Tahoma" w:hAnsi="Tahoma" w:cs="Tahoma"/>
                <w:sz w:val="20"/>
                <w:szCs w:val="20"/>
              </w:rPr>
            </w:pPr>
            <w:r w:rsidRPr="00C30174">
              <w:rPr>
                <w:rFonts w:ascii="Tahoma" w:hAnsi="Tahoma" w:cs="Tahoma"/>
                <w:sz w:val="20"/>
                <w:szCs w:val="20"/>
              </w:rPr>
              <w:t>Мусоросжигательный завод (МУПВ</w:t>
            </w:r>
            <w:r w:rsidR="00D777C4" w:rsidRPr="00C30174">
              <w:rPr>
                <w:rFonts w:ascii="Tahoma" w:hAnsi="Tahoma" w:cs="Tahoma"/>
                <w:sz w:val="20"/>
                <w:szCs w:val="20"/>
              </w:rPr>
              <w:t> «</w:t>
            </w:r>
            <w:r w:rsidRPr="00C30174">
              <w:rPr>
                <w:rFonts w:ascii="Tahoma" w:hAnsi="Tahoma" w:cs="Tahoma"/>
                <w:sz w:val="20"/>
                <w:szCs w:val="20"/>
              </w:rPr>
              <w:t>Спецзавод №</w:t>
            </w:r>
            <w:r w:rsidR="00D777C4" w:rsidRPr="00C30174">
              <w:rPr>
                <w:rFonts w:ascii="Tahoma" w:hAnsi="Tahoma" w:cs="Tahoma"/>
                <w:sz w:val="20"/>
                <w:szCs w:val="20"/>
              </w:rPr>
              <w:t> </w:t>
            </w:r>
            <w:r w:rsidRPr="00C30174">
              <w:rPr>
                <w:rFonts w:ascii="Tahoma" w:hAnsi="Tahoma" w:cs="Tahoma"/>
                <w:sz w:val="20"/>
                <w:szCs w:val="20"/>
              </w:rPr>
              <w:t>1</w:t>
            </w:r>
            <w:r w:rsidR="00D777C4" w:rsidRPr="00C30174">
              <w:rPr>
                <w:rFonts w:ascii="Tahoma" w:hAnsi="Tahoma" w:cs="Tahoma"/>
                <w:sz w:val="20"/>
                <w:szCs w:val="20"/>
              </w:rPr>
              <w:t>»</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9C04762" w14:textId="73210441" w:rsidR="0011307E" w:rsidRPr="00C30174" w:rsidRDefault="0011307E" w:rsidP="00E366C8">
            <w:pPr>
              <w:jc w:val="center"/>
              <w:rPr>
                <w:rFonts w:ascii="Tahoma" w:hAnsi="Tahoma" w:cs="Tahoma"/>
                <w:sz w:val="20"/>
                <w:szCs w:val="20"/>
              </w:rPr>
            </w:pPr>
            <w:r w:rsidRPr="00C30174">
              <w:rPr>
                <w:rFonts w:ascii="Tahoma" w:hAnsi="Tahoma" w:cs="Tahoma"/>
                <w:sz w:val="20"/>
                <w:szCs w:val="20"/>
              </w:rPr>
              <w:t>400 м, 500 м, 400 м, 400 м, 600 м, 800 м</w:t>
            </w:r>
          </w:p>
        </w:tc>
      </w:tr>
      <w:tr w:rsidR="00477A14" w:rsidRPr="00C30174" w14:paraId="7973723F"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E705CC6" w14:textId="77777777" w:rsidR="00477A14" w:rsidRPr="00C30174" w:rsidRDefault="00477A14" w:rsidP="00477A14">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7A3CDA8" w14:textId="00895164" w:rsidR="00477A14" w:rsidRPr="00C30174" w:rsidRDefault="00477A14" w:rsidP="0029121E">
            <w:pPr>
              <w:rPr>
                <w:rFonts w:ascii="Tahoma" w:hAnsi="Tahoma" w:cs="Tahoma"/>
                <w:sz w:val="20"/>
                <w:szCs w:val="20"/>
              </w:rPr>
            </w:pPr>
            <w:r w:rsidRPr="00C30174">
              <w:rPr>
                <w:rFonts w:ascii="Tahoma" w:hAnsi="Tahoma" w:cs="Tahoma"/>
                <w:sz w:val="20"/>
                <w:szCs w:val="20"/>
              </w:rPr>
              <w:t>АО «Владивостокский комбинат производственных предприятий»</w:t>
            </w:r>
          </w:p>
        </w:tc>
        <w:tc>
          <w:tcPr>
            <w:tcW w:w="2329" w:type="pct"/>
            <w:tcBorders>
              <w:top w:val="single" w:sz="4" w:space="0" w:color="auto"/>
              <w:left w:val="single" w:sz="4" w:space="0" w:color="auto"/>
              <w:bottom w:val="single" w:sz="4" w:space="0" w:color="auto"/>
              <w:right w:val="single" w:sz="4" w:space="0" w:color="auto"/>
            </w:tcBorders>
            <w:vAlign w:val="center"/>
          </w:tcPr>
          <w:p w14:paraId="32156293" w14:textId="4D1C6DA3" w:rsidR="00477A14" w:rsidRPr="00C30174" w:rsidRDefault="00477A14" w:rsidP="00477A14">
            <w:pPr>
              <w:jc w:val="center"/>
              <w:rPr>
                <w:rFonts w:ascii="Tahoma" w:hAnsi="Tahoma" w:cs="Tahoma"/>
                <w:sz w:val="20"/>
                <w:szCs w:val="20"/>
              </w:rPr>
            </w:pPr>
            <w:r w:rsidRPr="00C30174">
              <w:rPr>
                <w:rFonts w:ascii="Tahoma" w:hAnsi="Tahoma" w:cs="Tahoma"/>
                <w:sz w:val="20"/>
                <w:szCs w:val="20"/>
              </w:rPr>
              <w:t xml:space="preserve">Решение Управления Роспотребнадзора </w:t>
            </w:r>
            <w:r w:rsidRPr="00C30174">
              <w:rPr>
                <w:rFonts w:ascii="Tahoma" w:hAnsi="Tahoma" w:cs="Tahoma"/>
                <w:sz w:val="20"/>
                <w:szCs w:val="20"/>
              </w:rPr>
              <w:br/>
              <w:t xml:space="preserve">по Приморскому краю </w:t>
            </w:r>
            <w:r w:rsidRPr="00C30174">
              <w:rPr>
                <w:rFonts w:ascii="Tahoma" w:hAnsi="Tahoma" w:cs="Tahoma"/>
                <w:sz w:val="20"/>
                <w:szCs w:val="20"/>
              </w:rPr>
              <w:br/>
              <w:t>от 28.01.2022 г № 55-РСЗЗ</w:t>
            </w:r>
          </w:p>
        </w:tc>
      </w:tr>
      <w:tr w:rsidR="00590830" w:rsidRPr="00C30174" w14:paraId="5619BDF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5CF2DAB7"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6BBD73D2" w14:textId="77777777" w:rsidR="00E366C8" w:rsidRPr="00C30174" w:rsidRDefault="00E366C8" w:rsidP="0029121E">
            <w:pPr>
              <w:rPr>
                <w:rFonts w:ascii="Tahoma" w:hAnsi="Tahoma" w:cs="Tahoma"/>
                <w:sz w:val="20"/>
                <w:szCs w:val="20"/>
              </w:rPr>
            </w:pPr>
            <w:r w:rsidRPr="00C30174">
              <w:rPr>
                <w:rFonts w:ascii="Tahoma" w:hAnsi="Tahoma" w:cs="Tahoma"/>
                <w:sz w:val="20"/>
                <w:szCs w:val="20"/>
              </w:rPr>
              <w:t>ТЭЦ-2</w:t>
            </w:r>
          </w:p>
        </w:tc>
        <w:tc>
          <w:tcPr>
            <w:tcW w:w="2329" w:type="pct"/>
            <w:tcBorders>
              <w:top w:val="single" w:sz="4" w:space="0" w:color="auto"/>
              <w:left w:val="single" w:sz="4" w:space="0" w:color="auto"/>
              <w:bottom w:val="single" w:sz="4" w:space="0" w:color="auto"/>
              <w:right w:val="single" w:sz="4" w:space="0" w:color="auto"/>
            </w:tcBorders>
            <w:vAlign w:val="center"/>
          </w:tcPr>
          <w:p w14:paraId="5E113B38"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 класс опасности объекта</w:t>
            </w:r>
          </w:p>
        </w:tc>
      </w:tr>
      <w:tr w:rsidR="00590830" w:rsidRPr="00C30174" w14:paraId="32150DB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49998C7"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386E14A" w14:textId="201EEDF0" w:rsidR="00E366C8" w:rsidRPr="00C30174" w:rsidRDefault="00E366C8" w:rsidP="0029121E">
            <w:pPr>
              <w:rPr>
                <w:rFonts w:ascii="Tahoma" w:hAnsi="Tahoma" w:cs="Tahoma"/>
                <w:sz w:val="20"/>
                <w:szCs w:val="20"/>
              </w:rPr>
            </w:pPr>
            <w:r w:rsidRPr="00C30174">
              <w:rPr>
                <w:rFonts w:ascii="Tahoma" w:hAnsi="Tahoma" w:cs="Tahoma"/>
                <w:sz w:val="20"/>
                <w:szCs w:val="20"/>
              </w:rPr>
              <w:t xml:space="preserve">ПАО </w:t>
            </w:r>
            <w:r w:rsidR="00E45814" w:rsidRPr="00C30174">
              <w:rPr>
                <w:rFonts w:ascii="Tahoma" w:hAnsi="Tahoma" w:cs="Tahoma"/>
                <w:sz w:val="20"/>
                <w:szCs w:val="20"/>
              </w:rPr>
              <w:t>«</w:t>
            </w:r>
            <w:r w:rsidRPr="00C30174">
              <w:rPr>
                <w:rFonts w:ascii="Tahoma" w:hAnsi="Tahoma" w:cs="Tahoma"/>
                <w:sz w:val="20"/>
                <w:szCs w:val="20"/>
              </w:rPr>
              <w:t>Владивостокский морской торговый порт</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687D82F0" w14:textId="714C5F49" w:rsidR="00E366C8" w:rsidRPr="00C30174" w:rsidRDefault="00815232" w:rsidP="00E366C8">
            <w:pPr>
              <w:jc w:val="center"/>
              <w:rPr>
                <w:rFonts w:ascii="Tahoma" w:hAnsi="Tahoma" w:cs="Tahoma"/>
                <w:sz w:val="20"/>
                <w:szCs w:val="20"/>
              </w:rPr>
            </w:pPr>
            <w:r w:rsidRPr="00C30174">
              <w:rPr>
                <w:rFonts w:ascii="Tahoma" w:hAnsi="Tahoma" w:cs="Tahoma"/>
                <w:sz w:val="20"/>
                <w:szCs w:val="20"/>
              </w:rPr>
              <w:t xml:space="preserve">Решение </w:t>
            </w:r>
            <w:r w:rsidR="00491518" w:rsidRPr="00C30174">
              <w:rPr>
                <w:rFonts w:ascii="Tahoma" w:hAnsi="Tahoma" w:cs="Tahoma"/>
                <w:sz w:val="20"/>
                <w:szCs w:val="20"/>
              </w:rPr>
              <w:t>Управления Роспотребнадзора</w:t>
            </w:r>
            <w:r w:rsidRPr="00C30174">
              <w:rPr>
                <w:rFonts w:ascii="Tahoma" w:hAnsi="Tahoma" w:cs="Tahoma"/>
                <w:sz w:val="20"/>
                <w:szCs w:val="20"/>
              </w:rPr>
              <w:t xml:space="preserve"> от 30.03.2023 г № 73-СЗЗ</w:t>
            </w:r>
          </w:p>
        </w:tc>
      </w:tr>
      <w:tr w:rsidR="00C61178" w:rsidRPr="00C30174" w14:paraId="22A2BD6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F109E0D" w14:textId="77777777" w:rsidR="00C61178" w:rsidRPr="00C30174" w:rsidRDefault="00C6117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B8C1FC1" w14:textId="335C0166" w:rsidR="00C61178" w:rsidRPr="00C30174" w:rsidRDefault="00C61178" w:rsidP="0029121E">
            <w:pPr>
              <w:rPr>
                <w:rFonts w:ascii="Tahoma" w:hAnsi="Tahoma" w:cs="Tahoma"/>
                <w:sz w:val="20"/>
                <w:szCs w:val="20"/>
              </w:rPr>
            </w:pPr>
            <w:r w:rsidRPr="00C30174">
              <w:rPr>
                <w:rFonts w:ascii="Tahoma" w:hAnsi="Tahoma" w:cs="Tahoma"/>
                <w:sz w:val="20"/>
                <w:szCs w:val="20"/>
              </w:rPr>
              <w:t>Энергетический производственно – технологический комплекс Филиала «Приморская генерация» АО «ДГК»</w:t>
            </w:r>
          </w:p>
        </w:tc>
        <w:tc>
          <w:tcPr>
            <w:tcW w:w="2329" w:type="pct"/>
            <w:tcBorders>
              <w:top w:val="single" w:sz="4" w:space="0" w:color="auto"/>
              <w:left w:val="single" w:sz="4" w:space="0" w:color="auto"/>
              <w:bottom w:val="single" w:sz="4" w:space="0" w:color="auto"/>
              <w:right w:val="single" w:sz="4" w:space="0" w:color="auto"/>
            </w:tcBorders>
            <w:vAlign w:val="center"/>
          </w:tcPr>
          <w:p w14:paraId="29AB1072" w14:textId="33263692" w:rsidR="00C61178" w:rsidRPr="00C30174" w:rsidRDefault="00C61178" w:rsidP="00E366C8">
            <w:pPr>
              <w:jc w:val="center"/>
              <w:rPr>
                <w:rFonts w:ascii="Tahoma" w:hAnsi="Tahoma" w:cs="Tahoma"/>
                <w:sz w:val="20"/>
                <w:szCs w:val="20"/>
              </w:rPr>
            </w:pPr>
            <w:r w:rsidRPr="00C30174">
              <w:rPr>
                <w:rFonts w:ascii="Tahoma" w:hAnsi="Tahoma" w:cs="Tahoma"/>
                <w:sz w:val="20"/>
                <w:szCs w:val="20"/>
              </w:rPr>
              <w:t>Сведения внесены в ЕГРН</w:t>
            </w:r>
          </w:p>
        </w:tc>
      </w:tr>
      <w:tr w:rsidR="00590830" w:rsidRPr="00C30174" w14:paraId="75F34990"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CBC588F"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09E4470" w14:textId="1B12695A" w:rsidR="00E366C8" w:rsidRPr="00C30174" w:rsidRDefault="00E366C8" w:rsidP="0029121E">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Дорз</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2B4321D" w14:textId="596E1C23" w:rsidR="00E366C8" w:rsidRPr="00C30174" w:rsidRDefault="00E366C8" w:rsidP="00E366C8">
            <w:pPr>
              <w:jc w:val="center"/>
              <w:rPr>
                <w:rFonts w:ascii="Tahoma" w:hAnsi="Tahoma" w:cs="Tahoma"/>
                <w:sz w:val="20"/>
                <w:szCs w:val="20"/>
              </w:rPr>
            </w:pPr>
            <w:r w:rsidRPr="00C30174">
              <w:rPr>
                <w:rFonts w:ascii="Tahoma" w:hAnsi="Tahoma" w:cs="Tahoma"/>
                <w:sz w:val="20"/>
                <w:szCs w:val="20"/>
              </w:rPr>
              <w:t>500</w:t>
            </w:r>
            <w:r w:rsidR="005C51FE" w:rsidRPr="00C30174">
              <w:rPr>
                <w:rFonts w:ascii="Tahoma" w:hAnsi="Tahoma" w:cs="Tahoma"/>
                <w:sz w:val="20"/>
                <w:szCs w:val="20"/>
              </w:rPr>
              <w:t xml:space="preserve"> м</w:t>
            </w:r>
          </w:p>
        </w:tc>
      </w:tr>
      <w:tr w:rsidR="00590830" w:rsidRPr="00C30174" w14:paraId="4925D9A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7C7B090"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2CD7E39" w14:textId="6BCAF7BE" w:rsidR="00E366C8" w:rsidRPr="00C30174" w:rsidRDefault="00E45814" w:rsidP="0029121E">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ОЛИМП – ПЛЮС</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6070241A" w14:textId="4D9FEBB3" w:rsidR="00E366C8" w:rsidRPr="00C30174" w:rsidRDefault="00E366C8" w:rsidP="00E366C8">
            <w:pPr>
              <w:jc w:val="center"/>
              <w:rPr>
                <w:rFonts w:ascii="Tahoma" w:hAnsi="Tahoma" w:cs="Tahoma"/>
                <w:sz w:val="20"/>
                <w:szCs w:val="20"/>
              </w:rPr>
            </w:pPr>
            <w:r w:rsidRPr="00C30174">
              <w:rPr>
                <w:rFonts w:ascii="Tahoma" w:hAnsi="Tahoma" w:cs="Tahoma"/>
                <w:sz w:val="20"/>
                <w:szCs w:val="20"/>
              </w:rPr>
              <w:t>500</w:t>
            </w:r>
            <w:r w:rsidR="005C51FE" w:rsidRPr="00C30174">
              <w:rPr>
                <w:rFonts w:ascii="Tahoma" w:hAnsi="Tahoma" w:cs="Tahoma"/>
                <w:sz w:val="20"/>
                <w:szCs w:val="20"/>
              </w:rPr>
              <w:t xml:space="preserve"> м</w:t>
            </w:r>
          </w:p>
        </w:tc>
      </w:tr>
      <w:tr w:rsidR="00590830" w:rsidRPr="00C30174" w14:paraId="293FAEA9"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C1BBE3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F5C7EE5" w14:textId="77777777" w:rsidR="00E366C8" w:rsidRPr="00C30174" w:rsidRDefault="00E366C8" w:rsidP="0029121E">
            <w:pPr>
              <w:rPr>
                <w:rFonts w:ascii="Tahoma" w:hAnsi="Tahoma" w:cs="Tahoma"/>
                <w:sz w:val="20"/>
                <w:szCs w:val="20"/>
              </w:rPr>
            </w:pPr>
            <w:r w:rsidRPr="00C30174">
              <w:rPr>
                <w:rFonts w:ascii="Tahoma" w:hAnsi="Tahoma" w:cs="Tahoma"/>
                <w:sz w:val="20"/>
                <w:szCs w:val="20"/>
              </w:rPr>
              <w:t>Кладбище</w:t>
            </w:r>
          </w:p>
        </w:tc>
        <w:tc>
          <w:tcPr>
            <w:tcW w:w="2329" w:type="pct"/>
            <w:tcBorders>
              <w:top w:val="single" w:sz="4" w:space="0" w:color="auto"/>
              <w:left w:val="single" w:sz="4" w:space="0" w:color="auto"/>
              <w:bottom w:val="single" w:sz="4" w:space="0" w:color="auto"/>
              <w:right w:val="single" w:sz="4" w:space="0" w:color="auto"/>
            </w:tcBorders>
            <w:vAlign w:val="center"/>
          </w:tcPr>
          <w:p w14:paraId="7A7D0542" w14:textId="3689BA2A" w:rsidR="00E366C8" w:rsidRPr="00C30174" w:rsidRDefault="00D14294" w:rsidP="00512FB2">
            <w:pPr>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r w:rsidR="00AD4F6B" w:rsidRPr="00C30174">
              <w:rPr>
                <w:rFonts w:ascii="Tahoma" w:hAnsi="Tahoma" w:cs="Tahoma"/>
                <w:sz w:val="20"/>
                <w:szCs w:val="20"/>
              </w:rPr>
              <w:t>;</w:t>
            </w:r>
            <w:r w:rsidR="005C51FE" w:rsidRPr="00C30174">
              <w:rPr>
                <w:rFonts w:ascii="Tahoma" w:hAnsi="Tahoma" w:cs="Tahoma"/>
                <w:sz w:val="20"/>
                <w:szCs w:val="20"/>
              </w:rPr>
              <w:t xml:space="preserve"> </w:t>
            </w:r>
            <w:r w:rsidR="00AD4F6B" w:rsidRPr="00C30174">
              <w:rPr>
                <w:rFonts w:ascii="Tahoma" w:hAnsi="Tahoma" w:cs="Tahoma"/>
                <w:sz w:val="20"/>
                <w:szCs w:val="20"/>
              </w:rPr>
              <w:t>1000</w:t>
            </w:r>
            <w:r w:rsidR="005C51FE" w:rsidRPr="00C30174">
              <w:rPr>
                <w:rFonts w:ascii="Tahoma" w:hAnsi="Tahoma" w:cs="Tahoma"/>
                <w:sz w:val="20"/>
                <w:szCs w:val="20"/>
              </w:rPr>
              <w:t xml:space="preserve"> м</w:t>
            </w:r>
            <w:r w:rsidR="00AD4F6B" w:rsidRPr="00C30174">
              <w:rPr>
                <w:rFonts w:ascii="Tahoma" w:hAnsi="Tahoma" w:cs="Tahoma"/>
                <w:sz w:val="20"/>
                <w:szCs w:val="20"/>
              </w:rPr>
              <w:t>;</w:t>
            </w:r>
            <w:r w:rsidR="005C51FE" w:rsidRPr="00C30174">
              <w:rPr>
                <w:rFonts w:ascii="Tahoma" w:hAnsi="Tahoma" w:cs="Tahoma"/>
                <w:sz w:val="20"/>
                <w:szCs w:val="20"/>
              </w:rPr>
              <w:t xml:space="preserve"> </w:t>
            </w:r>
            <w:r w:rsidR="00AD4F6B" w:rsidRPr="00C30174">
              <w:rPr>
                <w:rFonts w:ascii="Tahoma" w:hAnsi="Tahoma" w:cs="Tahoma"/>
                <w:sz w:val="20"/>
                <w:szCs w:val="20"/>
              </w:rPr>
              <w:t>100</w:t>
            </w:r>
            <w:r w:rsidR="005C51FE" w:rsidRPr="00C30174">
              <w:rPr>
                <w:rFonts w:ascii="Tahoma" w:hAnsi="Tahoma" w:cs="Tahoma"/>
                <w:sz w:val="20"/>
                <w:szCs w:val="20"/>
              </w:rPr>
              <w:t xml:space="preserve"> м</w:t>
            </w:r>
          </w:p>
        </w:tc>
      </w:tr>
      <w:tr w:rsidR="00D14294" w:rsidRPr="00C30174" w14:paraId="5EDB4D7D"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BB40159" w14:textId="77777777" w:rsidR="00D14294" w:rsidRPr="00C30174" w:rsidRDefault="00D14294"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3A4B40E" w14:textId="5D7AA82B" w:rsidR="00D14294" w:rsidRPr="00C30174" w:rsidRDefault="00D14294" w:rsidP="0029121E">
            <w:pPr>
              <w:rPr>
                <w:rFonts w:ascii="Tahoma" w:hAnsi="Tahoma" w:cs="Tahoma"/>
                <w:sz w:val="20"/>
                <w:szCs w:val="20"/>
              </w:rPr>
            </w:pPr>
            <w:r w:rsidRPr="00C30174">
              <w:rPr>
                <w:rFonts w:ascii="Tahoma" w:hAnsi="Tahoma" w:cs="Tahoma"/>
                <w:sz w:val="20"/>
                <w:szCs w:val="20"/>
              </w:rPr>
              <w:t>Крематорий</w:t>
            </w:r>
          </w:p>
        </w:tc>
        <w:tc>
          <w:tcPr>
            <w:tcW w:w="2329" w:type="pct"/>
            <w:tcBorders>
              <w:top w:val="single" w:sz="4" w:space="0" w:color="auto"/>
              <w:left w:val="single" w:sz="4" w:space="0" w:color="auto"/>
              <w:bottom w:val="single" w:sz="4" w:space="0" w:color="auto"/>
              <w:right w:val="single" w:sz="4" w:space="0" w:color="auto"/>
            </w:tcBorders>
            <w:vAlign w:val="center"/>
          </w:tcPr>
          <w:p w14:paraId="109C7FB0" w14:textId="49770D5A" w:rsidR="00D14294" w:rsidRPr="00C30174" w:rsidRDefault="00D14294" w:rsidP="00D14294">
            <w:pPr>
              <w:jc w:val="center"/>
              <w:rPr>
                <w:rFonts w:ascii="Tahoma" w:hAnsi="Tahoma" w:cs="Tahoma"/>
                <w:sz w:val="20"/>
                <w:szCs w:val="20"/>
              </w:rPr>
            </w:pPr>
            <w:r w:rsidRPr="00C30174">
              <w:rPr>
                <w:rFonts w:ascii="Tahoma" w:hAnsi="Tahoma" w:cs="Tahoma"/>
                <w:sz w:val="20"/>
                <w:szCs w:val="20"/>
              </w:rPr>
              <w:t>По проекту СЗЗ, II класс опасности объекта</w:t>
            </w:r>
          </w:p>
        </w:tc>
      </w:tr>
      <w:tr w:rsidR="00590830" w:rsidRPr="00C30174" w14:paraId="3B538A2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B1C62A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B00C781" w14:textId="7F95ACD5" w:rsidR="00E366C8" w:rsidRPr="00C30174" w:rsidRDefault="00E45814" w:rsidP="0029121E">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Приморнефтепродукт</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47F273DC" w14:textId="7F5EDBE1" w:rsidR="00E366C8" w:rsidRPr="00C30174" w:rsidRDefault="00E366C8" w:rsidP="00E366C8">
            <w:pPr>
              <w:jc w:val="center"/>
              <w:rPr>
                <w:rFonts w:ascii="Tahoma" w:hAnsi="Tahoma" w:cs="Tahoma"/>
                <w:sz w:val="20"/>
                <w:szCs w:val="20"/>
              </w:rPr>
            </w:pPr>
            <w:r w:rsidRPr="00C30174">
              <w:rPr>
                <w:rFonts w:ascii="Tahoma" w:hAnsi="Tahoma" w:cs="Tahoma"/>
                <w:sz w:val="20"/>
                <w:szCs w:val="20"/>
              </w:rPr>
              <w:t>500</w:t>
            </w:r>
            <w:r w:rsidR="005C51FE" w:rsidRPr="00C30174">
              <w:rPr>
                <w:rFonts w:ascii="Tahoma" w:hAnsi="Tahoma" w:cs="Tahoma"/>
                <w:sz w:val="20"/>
                <w:szCs w:val="20"/>
              </w:rPr>
              <w:t xml:space="preserve"> м</w:t>
            </w:r>
          </w:p>
        </w:tc>
      </w:tr>
      <w:tr w:rsidR="00590830" w:rsidRPr="00C30174" w14:paraId="67666E04"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EE7BBBC"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6B19CC4C" w14:textId="3CB82D8C" w:rsidR="00E366C8" w:rsidRPr="00C30174" w:rsidRDefault="00E366C8" w:rsidP="0029121E">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Нико-Ойл ДВ</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57BF77DE" w14:textId="046AF5AD" w:rsidR="00E366C8" w:rsidRPr="00C30174" w:rsidRDefault="00E366C8" w:rsidP="00E366C8">
            <w:pPr>
              <w:jc w:val="center"/>
              <w:rPr>
                <w:rFonts w:ascii="Tahoma" w:hAnsi="Tahoma" w:cs="Tahoma"/>
                <w:sz w:val="20"/>
                <w:szCs w:val="20"/>
              </w:rPr>
            </w:pPr>
            <w:r w:rsidRPr="00C30174">
              <w:rPr>
                <w:rFonts w:ascii="Tahoma" w:hAnsi="Tahoma" w:cs="Tahoma"/>
                <w:sz w:val="20"/>
                <w:szCs w:val="20"/>
              </w:rPr>
              <w:t>500</w:t>
            </w:r>
            <w:r w:rsidR="005C51FE" w:rsidRPr="00C30174">
              <w:rPr>
                <w:rFonts w:ascii="Tahoma" w:hAnsi="Tahoma" w:cs="Tahoma"/>
                <w:sz w:val="20"/>
                <w:szCs w:val="20"/>
              </w:rPr>
              <w:t xml:space="preserve"> м</w:t>
            </w:r>
          </w:p>
        </w:tc>
      </w:tr>
      <w:tr w:rsidR="00590830" w:rsidRPr="00C30174" w14:paraId="772B2BD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5F977EA5"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1E26F0F" w14:textId="1E76D8AB" w:rsidR="00E366C8" w:rsidRPr="00C30174" w:rsidRDefault="00E366C8" w:rsidP="0029121E">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Автоуниверсал</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6CB7A99" w14:textId="2950D776"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156032BD"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E3E362B"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3B0DFB8" w14:textId="53455869" w:rsidR="00E366C8" w:rsidRPr="00C30174" w:rsidRDefault="00E366C8" w:rsidP="0029121E">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Надежда 95</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3837659"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590830" w:rsidRPr="00C30174" w14:paraId="5ADA70E4"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687409F"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DC6E3F0" w14:textId="6DF75894" w:rsidR="00E366C8" w:rsidRPr="00C30174" w:rsidRDefault="00E45814" w:rsidP="0029121E">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Дальзавод</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42232F4D"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590830" w:rsidRPr="00C30174" w14:paraId="68DA885C"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929C57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288B8D3" w14:textId="77777777" w:rsidR="00E366C8" w:rsidRPr="00C30174" w:rsidRDefault="00E366C8" w:rsidP="0029121E">
            <w:pPr>
              <w:rPr>
                <w:rFonts w:ascii="Tahoma" w:hAnsi="Tahoma" w:cs="Tahoma"/>
                <w:sz w:val="20"/>
                <w:szCs w:val="20"/>
              </w:rPr>
            </w:pPr>
            <w:r w:rsidRPr="00C30174">
              <w:rPr>
                <w:rFonts w:ascii="Tahoma" w:hAnsi="Tahoma" w:cs="Tahoma"/>
                <w:sz w:val="20"/>
                <w:szCs w:val="20"/>
              </w:rPr>
              <w:t>ГРС</w:t>
            </w:r>
          </w:p>
        </w:tc>
        <w:tc>
          <w:tcPr>
            <w:tcW w:w="2329" w:type="pct"/>
            <w:tcBorders>
              <w:top w:val="single" w:sz="4" w:space="0" w:color="auto"/>
              <w:left w:val="single" w:sz="4" w:space="0" w:color="auto"/>
              <w:bottom w:val="single" w:sz="4" w:space="0" w:color="auto"/>
              <w:right w:val="single" w:sz="4" w:space="0" w:color="auto"/>
            </w:tcBorders>
            <w:vAlign w:val="center"/>
          </w:tcPr>
          <w:p w14:paraId="72274DA4" w14:textId="1622B8DE"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5F541335"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2AE0DF6"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A5A565C" w14:textId="27E5818A" w:rsidR="00E366C8" w:rsidRPr="00C30174" w:rsidRDefault="00E366C8" w:rsidP="0029121E">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Элефант 08</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46AFBF8B" w14:textId="09D93DCA"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300</w:t>
            </w:r>
            <w:r w:rsidR="005C51FE" w:rsidRPr="00C30174">
              <w:rPr>
                <w:rFonts w:ascii="Tahoma" w:hAnsi="Tahoma" w:cs="Tahoma"/>
                <w:sz w:val="20"/>
                <w:szCs w:val="20"/>
              </w:rPr>
              <w:t xml:space="preserve"> м</w:t>
            </w:r>
            <w:r w:rsidRPr="00C30174">
              <w:rPr>
                <w:rFonts w:ascii="Tahoma" w:hAnsi="Tahoma" w:cs="Tahoma"/>
                <w:sz w:val="20"/>
                <w:szCs w:val="20"/>
              </w:rPr>
              <w:t>, 45</w:t>
            </w:r>
            <w:r w:rsidR="005C51FE" w:rsidRPr="00C30174">
              <w:rPr>
                <w:rFonts w:ascii="Tahoma" w:hAnsi="Tahoma" w:cs="Tahoma"/>
                <w:sz w:val="20"/>
                <w:szCs w:val="20"/>
              </w:rPr>
              <w:t xml:space="preserve"> м</w:t>
            </w:r>
          </w:p>
        </w:tc>
      </w:tr>
      <w:tr w:rsidR="00590830" w:rsidRPr="00C30174" w14:paraId="5265182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771BEAF"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1ACFEAB" w14:textId="77777777" w:rsidR="00E366C8" w:rsidRPr="00C30174" w:rsidRDefault="00E366C8" w:rsidP="0029121E">
            <w:pPr>
              <w:rPr>
                <w:rFonts w:ascii="Tahoma" w:hAnsi="Tahoma" w:cs="Tahoma"/>
                <w:sz w:val="20"/>
                <w:szCs w:val="20"/>
              </w:rPr>
            </w:pPr>
            <w:r w:rsidRPr="00C30174">
              <w:rPr>
                <w:rFonts w:ascii="Tahoma" w:hAnsi="Tahoma" w:cs="Tahoma"/>
                <w:sz w:val="20"/>
                <w:szCs w:val="20"/>
              </w:rPr>
              <w:t>Золоотвал</w:t>
            </w:r>
          </w:p>
        </w:tc>
        <w:tc>
          <w:tcPr>
            <w:tcW w:w="2329" w:type="pct"/>
            <w:tcBorders>
              <w:top w:val="single" w:sz="4" w:space="0" w:color="auto"/>
              <w:left w:val="single" w:sz="4" w:space="0" w:color="auto"/>
              <w:bottom w:val="single" w:sz="4" w:space="0" w:color="auto"/>
              <w:right w:val="single" w:sz="4" w:space="0" w:color="auto"/>
            </w:tcBorders>
            <w:vAlign w:val="center"/>
          </w:tcPr>
          <w:p w14:paraId="04B2975A" w14:textId="3AAF2BA5"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590830" w:rsidRPr="00C30174" w14:paraId="2282AC75"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B5BB24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7D35D81" w14:textId="77777777" w:rsidR="00E366C8" w:rsidRPr="00C30174" w:rsidRDefault="00E366C8" w:rsidP="0029121E">
            <w:pPr>
              <w:rPr>
                <w:rFonts w:ascii="Tahoma" w:hAnsi="Tahoma" w:cs="Tahoma"/>
                <w:sz w:val="20"/>
                <w:szCs w:val="20"/>
              </w:rPr>
            </w:pPr>
            <w:r w:rsidRPr="00C30174">
              <w:rPr>
                <w:rFonts w:ascii="Tahoma" w:hAnsi="Tahoma" w:cs="Tahoma"/>
                <w:sz w:val="20"/>
                <w:szCs w:val="20"/>
              </w:rPr>
              <w:t>Золоотвал</w:t>
            </w:r>
          </w:p>
        </w:tc>
        <w:tc>
          <w:tcPr>
            <w:tcW w:w="2329" w:type="pct"/>
            <w:tcBorders>
              <w:top w:val="single" w:sz="4" w:space="0" w:color="auto"/>
              <w:left w:val="single" w:sz="4" w:space="0" w:color="auto"/>
              <w:bottom w:val="single" w:sz="4" w:space="0" w:color="auto"/>
              <w:right w:val="single" w:sz="4" w:space="0" w:color="auto"/>
            </w:tcBorders>
            <w:vAlign w:val="center"/>
          </w:tcPr>
          <w:p w14:paraId="62B70689" w14:textId="3E3435F5"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2E17361F"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A1ED38F"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BA6BA43" w14:textId="266D7AC0" w:rsidR="00E366C8" w:rsidRPr="00C30174" w:rsidRDefault="003868D8" w:rsidP="0029121E">
            <w:pP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Pr="00C30174">
              <w:rPr>
                <w:rFonts w:ascii="Tahoma" w:hAnsi="Tahoma" w:cs="Tahoma"/>
                <w:sz w:val="20"/>
                <w:szCs w:val="20"/>
              </w:rPr>
              <w:t>АБ ИнБев Эфес</w:t>
            </w:r>
            <w:r w:rsidR="00E45814" w:rsidRPr="00C30174">
              <w:rPr>
                <w:rFonts w:ascii="Tahoma" w:hAnsi="Tahoma" w:cs="Tahoma"/>
                <w:sz w:val="20"/>
                <w:szCs w:val="20"/>
              </w:rPr>
              <w:t>»</w:t>
            </w:r>
            <w:r w:rsidRPr="00C30174">
              <w:rPr>
                <w:rFonts w:ascii="Tahoma" w:hAnsi="Tahoma" w:cs="Tahoma"/>
                <w:sz w:val="20"/>
                <w:szCs w:val="20"/>
              </w:rPr>
              <w:t xml:space="preserve"> филиал </w:t>
            </w:r>
            <w:r w:rsidRPr="00C30174">
              <w:rPr>
                <w:rFonts w:ascii="Tahoma" w:hAnsi="Tahoma" w:cs="Tahoma"/>
                <w:sz w:val="20"/>
                <w:szCs w:val="20"/>
              </w:rPr>
              <w:br/>
              <w:t>в г. Владивостоке</w:t>
            </w:r>
          </w:p>
        </w:tc>
        <w:tc>
          <w:tcPr>
            <w:tcW w:w="2329" w:type="pct"/>
            <w:tcBorders>
              <w:top w:val="single" w:sz="4" w:space="0" w:color="auto"/>
              <w:left w:val="single" w:sz="4" w:space="0" w:color="auto"/>
              <w:bottom w:val="single" w:sz="4" w:space="0" w:color="auto"/>
              <w:right w:val="single" w:sz="4" w:space="0" w:color="auto"/>
            </w:tcBorders>
            <w:vAlign w:val="center"/>
          </w:tcPr>
          <w:p w14:paraId="264487B7" w14:textId="718CF3DB"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40444DB3"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B84176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582C9F3" w14:textId="74181140" w:rsidR="00E366C8" w:rsidRPr="00C30174" w:rsidRDefault="00E45814" w:rsidP="0029121E">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СРЗ-92</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58A2899"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590830" w:rsidRPr="00C30174" w14:paraId="3F1A406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76596E2"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F5A2130" w14:textId="77777777" w:rsidR="00E366C8" w:rsidRPr="00C30174" w:rsidRDefault="00E366C8" w:rsidP="0029121E">
            <w:pPr>
              <w:rPr>
                <w:rFonts w:ascii="Tahoma" w:hAnsi="Tahoma" w:cs="Tahoma"/>
                <w:sz w:val="20"/>
                <w:szCs w:val="20"/>
              </w:rPr>
            </w:pPr>
            <w:r w:rsidRPr="00C30174">
              <w:rPr>
                <w:rFonts w:ascii="Tahoma" w:hAnsi="Tahoma" w:cs="Tahoma"/>
                <w:sz w:val="20"/>
                <w:szCs w:val="20"/>
              </w:rPr>
              <w:t>Восточная верфь</w:t>
            </w:r>
          </w:p>
        </w:tc>
        <w:tc>
          <w:tcPr>
            <w:tcW w:w="2329" w:type="pct"/>
            <w:tcBorders>
              <w:top w:val="single" w:sz="4" w:space="0" w:color="auto"/>
              <w:left w:val="single" w:sz="4" w:space="0" w:color="auto"/>
              <w:bottom w:val="single" w:sz="4" w:space="0" w:color="auto"/>
              <w:right w:val="single" w:sz="4" w:space="0" w:color="auto"/>
            </w:tcBorders>
            <w:vAlign w:val="center"/>
          </w:tcPr>
          <w:p w14:paraId="2FB7F40C" w14:textId="28FA8874"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7C3CF1BC"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D24C92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745463E" w14:textId="625A6CC9" w:rsidR="00E366C8" w:rsidRPr="00C30174" w:rsidRDefault="00E366C8" w:rsidP="0029121E">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Компания Теплый Дом</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7A47C2E"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по границе здания</w:t>
            </w:r>
          </w:p>
        </w:tc>
      </w:tr>
      <w:tr w:rsidR="00590830" w:rsidRPr="00C30174" w14:paraId="530B6F3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912B16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6D2CC336" w14:textId="303B949E" w:rsidR="00E366C8" w:rsidRPr="00C30174" w:rsidRDefault="00E45814" w:rsidP="0029121E">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Феско-Сервис</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6949E60D" w14:textId="4586C014"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3D743FF9"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8B7744A"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0F521C3" w14:textId="0F787BA6" w:rsidR="00E366C8" w:rsidRPr="00C30174" w:rsidRDefault="00E366C8" w:rsidP="0029121E">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Комбинат строительных материалов</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471CF873" w14:textId="4B7EA1BC"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35363C1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FC7186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3FF5B25" w14:textId="6A131264" w:rsidR="00E366C8" w:rsidRPr="00C30174" w:rsidRDefault="00E45814" w:rsidP="0029121E">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Еврострой</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658515C" w14:textId="1A47239A"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A28F2" w:rsidRPr="00C30174" w14:paraId="626B453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FC04CAA" w14:textId="77777777" w:rsidR="005A28F2" w:rsidRPr="00C30174" w:rsidRDefault="005A28F2"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F49C4F6" w14:textId="446D3E14" w:rsidR="005A28F2" w:rsidRPr="00C30174" w:rsidRDefault="005A28F2" w:rsidP="0029121E">
            <w:pPr>
              <w:rPr>
                <w:rFonts w:ascii="Tahoma" w:hAnsi="Tahoma" w:cs="Tahoma"/>
                <w:sz w:val="20"/>
                <w:szCs w:val="20"/>
              </w:rPr>
            </w:pPr>
            <w:r w:rsidRPr="00C30174">
              <w:rPr>
                <w:rFonts w:ascii="Tahoma" w:hAnsi="Tahoma" w:cs="Tahoma"/>
                <w:sz w:val="20"/>
                <w:szCs w:val="20"/>
              </w:rPr>
              <w:t xml:space="preserve">КОС </w:t>
            </w:r>
            <w:r w:rsidR="005C51FE" w:rsidRPr="00C30174">
              <w:rPr>
                <w:rFonts w:ascii="Tahoma" w:hAnsi="Tahoma" w:cs="Tahoma"/>
                <w:sz w:val="20"/>
                <w:szCs w:val="20"/>
              </w:rPr>
              <w:t>«</w:t>
            </w:r>
            <w:r w:rsidRPr="00C30174">
              <w:rPr>
                <w:rFonts w:ascii="Tahoma" w:hAnsi="Tahoma" w:cs="Tahoma"/>
                <w:sz w:val="20"/>
                <w:szCs w:val="20"/>
              </w:rPr>
              <w:t>Центральные</w:t>
            </w:r>
            <w:r w:rsidR="005C51FE"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C15FBD8" w14:textId="0E2115AC" w:rsidR="005A28F2" w:rsidRPr="00C30174" w:rsidRDefault="005A28F2" w:rsidP="00E366C8">
            <w:pPr>
              <w:jc w:val="center"/>
              <w:rPr>
                <w:rFonts w:ascii="Tahoma" w:hAnsi="Tahoma" w:cs="Tahoma"/>
                <w:sz w:val="20"/>
                <w:szCs w:val="20"/>
              </w:rPr>
            </w:pPr>
            <w:r w:rsidRPr="00C30174">
              <w:rPr>
                <w:rFonts w:ascii="Tahoma" w:hAnsi="Tahoma" w:cs="Tahoma"/>
                <w:sz w:val="20"/>
                <w:szCs w:val="20"/>
              </w:rPr>
              <w:t>СЭЗ № 25.ПЦ.01.000.Т.000557.06.16 от</w:t>
            </w:r>
            <w:r w:rsidR="005C51FE" w:rsidRPr="00C30174">
              <w:rPr>
                <w:rFonts w:ascii="Tahoma" w:hAnsi="Tahoma" w:cs="Tahoma"/>
                <w:sz w:val="20"/>
                <w:szCs w:val="20"/>
              </w:rPr>
              <w:t> </w:t>
            </w:r>
            <w:r w:rsidRPr="00C30174">
              <w:rPr>
                <w:rFonts w:ascii="Tahoma" w:hAnsi="Tahoma" w:cs="Tahoma"/>
                <w:sz w:val="20"/>
                <w:szCs w:val="20"/>
              </w:rPr>
              <w:t>20.06.2016</w:t>
            </w:r>
          </w:p>
        </w:tc>
      </w:tr>
      <w:tr w:rsidR="00774846" w:rsidRPr="00C30174" w14:paraId="69EEEA46"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BD8921D" w14:textId="77777777" w:rsidR="00774846" w:rsidRPr="00C30174" w:rsidRDefault="00774846"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E6A5507" w14:textId="15306635" w:rsidR="00774846" w:rsidRPr="00C30174" w:rsidRDefault="00001CBE" w:rsidP="0029121E">
            <w:pPr>
              <w:rPr>
                <w:rFonts w:ascii="Tahoma" w:hAnsi="Tahoma" w:cs="Tahoma"/>
                <w:sz w:val="20"/>
                <w:szCs w:val="20"/>
                <w:lang w:val="en-US"/>
              </w:rPr>
            </w:pPr>
            <w:r w:rsidRPr="00C30174">
              <w:rPr>
                <w:rFonts w:ascii="Tahoma" w:hAnsi="Tahoma" w:cs="Tahoma"/>
                <w:sz w:val="20"/>
                <w:szCs w:val="20"/>
              </w:rPr>
              <w:t>КОС Южного района</w:t>
            </w:r>
          </w:p>
        </w:tc>
        <w:tc>
          <w:tcPr>
            <w:tcW w:w="2329" w:type="pct"/>
            <w:tcBorders>
              <w:top w:val="single" w:sz="4" w:space="0" w:color="auto"/>
              <w:left w:val="single" w:sz="4" w:space="0" w:color="auto"/>
              <w:bottom w:val="single" w:sz="4" w:space="0" w:color="auto"/>
              <w:right w:val="single" w:sz="4" w:space="0" w:color="auto"/>
            </w:tcBorders>
            <w:vAlign w:val="center"/>
          </w:tcPr>
          <w:p w14:paraId="104CB600" w14:textId="5BF300D7" w:rsidR="00774846" w:rsidRPr="00C30174" w:rsidRDefault="00774846" w:rsidP="00E366C8">
            <w:pPr>
              <w:jc w:val="center"/>
              <w:rPr>
                <w:rFonts w:ascii="Tahoma" w:hAnsi="Tahoma" w:cs="Tahoma"/>
                <w:sz w:val="20"/>
                <w:szCs w:val="20"/>
              </w:rPr>
            </w:pPr>
            <w:r w:rsidRPr="00C30174">
              <w:rPr>
                <w:rFonts w:ascii="Tahoma" w:hAnsi="Tahoma" w:cs="Tahoma"/>
                <w:sz w:val="20"/>
                <w:szCs w:val="20"/>
              </w:rPr>
              <w:t>СЭЗ №</w:t>
            </w:r>
            <w:r w:rsidR="005C51FE" w:rsidRPr="00C30174">
              <w:rPr>
                <w:rFonts w:ascii="Tahoma" w:hAnsi="Tahoma" w:cs="Tahoma"/>
                <w:sz w:val="20"/>
                <w:szCs w:val="20"/>
              </w:rPr>
              <w:t xml:space="preserve"> </w:t>
            </w:r>
            <w:r w:rsidRPr="00C30174">
              <w:rPr>
                <w:rFonts w:ascii="Tahoma" w:hAnsi="Tahoma" w:cs="Tahoma"/>
                <w:sz w:val="20"/>
                <w:szCs w:val="20"/>
              </w:rPr>
              <w:t>25. ПЦ.01.000.Т.000092.02.16 от</w:t>
            </w:r>
            <w:r w:rsidR="005C51FE" w:rsidRPr="00C30174">
              <w:rPr>
                <w:rFonts w:ascii="Tahoma" w:hAnsi="Tahoma" w:cs="Tahoma"/>
                <w:sz w:val="20"/>
                <w:szCs w:val="20"/>
              </w:rPr>
              <w:t> </w:t>
            </w:r>
            <w:r w:rsidRPr="00C30174">
              <w:rPr>
                <w:rFonts w:ascii="Tahoma" w:hAnsi="Tahoma" w:cs="Tahoma"/>
                <w:sz w:val="20"/>
                <w:szCs w:val="20"/>
              </w:rPr>
              <w:t>08.02.2016</w:t>
            </w:r>
          </w:p>
        </w:tc>
      </w:tr>
      <w:tr w:rsidR="00590830" w:rsidRPr="00C30174" w14:paraId="69747113"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CAC405A"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72DC284" w14:textId="6AE340FF" w:rsidR="00E366C8" w:rsidRPr="00C30174" w:rsidRDefault="008D76D8" w:rsidP="008D76D8">
            <w:pPr>
              <w:rPr>
                <w:rFonts w:ascii="Tahoma" w:hAnsi="Tahoma" w:cs="Tahoma"/>
                <w:sz w:val="20"/>
                <w:szCs w:val="20"/>
              </w:rPr>
            </w:pPr>
            <w:r w:rsidRPr="00C30174">
              <w:rPr>
                <w:rFonts w:ascii="Tahoma" w:hAnsi="Tahoma" w:cs="Tahoma"/>
                <w:sz w:val="20"/>
                <w:szCs w:val="20"/>
              </w:rPr>
              <w:t xml:space="preserve">КОС ВДЦ </w:t>
            </w:r>
            <w:r w:rsidR="005C51FE" w:rsidRPr="00C30174">
              <w:rPr>
                <w:rFonts w:ascii="Tahoma" w:hAnsi="Tahoma" w:cs="Tahoma"/>
                <w:sz w:val="20"/>
                <w:szCs w:val="20"/>
              </w:rPr>
              <w:t>«</w:t>
            </w:r>
            <w:r w:rsidRPr="00C30174">
              <w:rPr>
                <w:rFonts w:ascii="Tahoma" w:hAnsi="Tahoma" w:cs="Tahoma"/>
                <w:sz w:val="20"/>
                <w:szCs w:val="20"/>
              </w:rPr>
              <w:t>Океан</w:t>
            </w:r>
            <w:r w:rsidR="005C51FE"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18C2BAE" w14:textId="14742488" w:rsidR="00E366C8" w:rsidRPr="00C30174" w:rsidRDefault="008D76D8" w:rsidP="00E366C8">
            <w:pPr>
              <w:jc w:val="center"/>
              <w:rPr>
                <w:rFonts w:ascii="Tahoma" w:hAnsi="Tahoma" w:cs="Tahoma"/>
                <w:sz w:val="20"/>
                <w:szCs w:val="20"/>
              </w:rPr>
            </w:pPr>
            <w:r w:rsidRPr="00C30174">
              <w:rPr>
                <w:rFonts w:ascii="Tahoma" w:hAnsi="Tahoma" w:cs="Tahoma"/>
                <w:sz w:val="20"/>
                <w:szCs w:val="20"/>
              </w:rPr>
              <w:t>200</w:t>
            </w:r>
            <w:r w:rsidR="005C51FE" w:rsidRPr="00C30174">
              <w:rPr>
                <w:rFonts w:ascii="Tahoma" w:hAnsi="Tahoma" w:cs="Tahoma"/>
                <w:sz w:val="20"/>
                <w:szCs w:val="20"/>
              </w:rPr>
              <w:t xml:space="preserve"> м</w:t>
            </w:r>
          </w:p>
        </w:tc>
      </w:tr>
      <w:tr w:rsidR="00590830" w:rsidRPr="00C30174" w14:paraId="0AC5037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322CEF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96A3371" w14:textId="77777777" w:rsidR="00E366C8" w:rsidRPr="00C30174" w:rsidRDefault="00E366C8" w:rsidP="008D76D8">
            <w:pPr>
              <w:rPr>
                <w:rFonts w:ascii="Tahoma" w:hAnsi="Tahoma" w:cs="Tahoma"/>
                <w:sz w:val="20"/>
                <w:szCs w:val="20"/>
              </w:rPr>
            </w:pPr>
            <w:r w:rsidRPr="00C30174">
              <w:rPr>
                <w:rFonts w:ascii="Tahoma" w:hAnsi="Tahoma" w:cs="Tahoma"/>
                <w:sz w:val="20"/>
                <w:szCs w:val="20"/>
              </w:rPr>
              <w:t>КОС Фанзавода</w:t>
            </w:r>
          </w:p>
        </w:tc>
        <w:tc>
          <w:tcPr>
            <w:tcW w:w="2329" w:type="pct"/>
            <w:tcBorders>
              <w:top w:val="single" w:sz="4" w:space="0" w:color="auto"/>
              <w:left w:val="single" w:sz="4" w:space="0" w:color="auto"/>
              <w:bottom w:val="single" w:sz="4" w:space="0" w:color="auto"/>
              <w:right w:val="single" w:sz="4" w:space="0" w:color="auto"/>
            </w:tcBorders>
            <w:vAlign w:val="center"/>
          </w:tcPr>
          <w:p w14:paraId="5A4456DB" w14:textId="3EDA579D" w:rsidR="00E366C8" w:rsidRPr="00C30174" w:rsidRDefault="008D76D8" w:rsidP="00E366C8">
            <w:pPr>
              <w:jc w:val="center"/>
              <w:rPr>
                <w:rFonts w:ascii="Tahoma" w:hAnsi="Tahoma" w:cs="Tahoma"/>
                <w:sz w:val="20"/>
                <w:szCs w:val="20"/>
              </w:rPr>
            </w:pPr>
            <w:r w:rsidRPr="00C30174">
              <w:rPr>
                <w:rFonts w:ascii="Tahoma" w:hAnsi="Tahoma" w:cs="Tahoma"/>
                <w:sz w:val="20"/>
                <w:szCs w:val="20"/>
              </w:rPr>
              <w:t>200</w:t>
            </w:r>
            <w:r w:rsidR="005C51FE" w:rsidRPr="00C30174">
              <w:rPr>
                <w:rFonts w:ascii="Tahoma" w:hAnsi="Tahoma" w:cs="Tahoma"/>
                <w:sz w:val="20"/>
                <w:szCs w:val="20"/>
              </w:rPr>
              <w:t xml:space="preserve"> м</w:t>
            </w:r>
          </w:p>
        </w:tc>
      </w:tr>
      <w:tr w:rsidR="00590830" w:rsidRPr="00C30174" w14:paraId="1763A96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32312B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3920DE9" w14:textId="77777777" w:rsidR="00E366C8" w:rsidRPr="00C30174" w:rsidRDefault="00E366C8" w:rsidP="008D76D8">
            <w:pPr>
              <w:rPr>
                <w:rFonts w:ascii="Tahoma" w:hAnsi="Tahoma" w:cs="Tahoma"/>
                <w:sz w:val="20"/>
                <w:szCs w:val="20"/>
              </w:rPr>
            </w:pPr>
            <w:r w:rsidRPr="00C30174">
              <w:rPr>
                <w:rFonts w:ascii="Tahoma" w:hAnsi="Tahoma" w:cs="Tahoma"/>
                <w:sz w:val="20"/>
                <w:szCs w:val="20"/>
              </w:rPr>
              <w:t>Владивостокский рыбокомбинат</w:t>
            </w:r>
          </w:p>
        </w:tc>
        <w:tc>
          <w:tcPr>
            <w:tcW w:w="2329" w:type="pct"/>
            <w:tcBorders>
              <w:top w:val="single" w:sz="4" w:space="0" w:color="auto"/>
              <w:left w:val="single" w:sz="4" w:space="0" w:color="auto"/>
              <w:bottom w:val="single" w:sz="4" w:space="0" w:color="auto"/>
              <w:right w:val="single" w:sz="4" w:space="0" w:color="auto"/>
            </w:tcBorders>
            <w:vAlign w:val="center"/>
          </w:tcPr>
          <w:p w14:paraId="052C8129" w14:textId="60918F2F"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758DFF3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565E3E0"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0E3E8F6" w14:textId="260F0D9C" w:rsidR="00E366C8" w:rsidRPr="00C30174" w:rsidRDefault="00E366C8" w:rsidP="008D76D8">
            <w:pPr>
              <w:rPr>
                <w:rFonts w:ascii="Tahoma" w:hAnsi="Tahoma" w:cs="Tahoma"/>
                <w:sz w:val="20"/>
                <w:szCs w:val="20"/>
              </w:rPr>
            </w:pPr>
            <w:r w:rsidRPr="00C30174">
              <w:rPr>
                <w:rFonts w:ascii="Tahoma" w:hAnsi="Tahoma" w:cs="Tahoma"/>
                <w:sz w:val="20"/>
                <w:szCs w:val="20"/>
              </w:rPr>
              <w:t xml:space="preserve">ФГУП </w:t>
            </w:r>
            <w:r w:rsidR="00E45814" w:rsidRPr="00C30174">
              <w:rPr>
                <w:rFonts w:ascii="Tahoma" w:hAnsi="Tahoma" w:cs="Tahoma"/>
                <w:sz w:val="20"/>
                <w:szCs w:val="20"/>
              </w:rPr>
              <w:t>«</w:t>
            </w:r>
            <w:r w:rsidRPr="00C30174">
              <w:rPr>
                <w:rFonts w:ascii="Tahoma" w:hAnsi="Tahoma" w:cs="Tahoma"/>
                <w:sz w:val="20"/>
                <w:szCs w:val="20"/>
              </w:rPr>
              <w:t>Владивостокское ПрОп</w:t>
            </w:r>
            <w:r w:rsidR="00E45814" w:rsidRPr="00C30174">
              <w:rPr>
                <w:rFonts w:ascii="Tahoma" w:hAnsi="Tahoma" w:cs="Tahoma"/>
                <w:sz w:val="20"/>
                <w:szCs w:val="20"/>
              </w:rPr>
              <w:t>»</w:t>
            </w:r>
            <w:r w:rsidRPr="00C30174">
              <w:rPr>
                <w:rFonts w:ascii="Tahoma" w:hAnsi="Tahoma" w:cs="Tahoma"/>
                <w:sz w:val="20"/>
                <w:szCs w:val="20"/>
              </w:rPr>
              <w:t xml:space="preserve"> </w:t>
            </w:r>
            <w:r w:rsidR="00C43C06" w:rsidRPr="00C30174">
              <w:rPr>
                <w:rFonts w:ascii="Tahoma" w:hAnsi="Tahoma" w:cs="Tahoma"/>
                <w:sz w:val="20"/>
                <w:szCs w:val="20"/>
              </w:rPr>
              <w:t>Минтруда России</w:t>
            </w:r>
          </w:p>
        </w:tc>
        <w:tc>
          <w:tcPr>
            <w:tcW w:w="2329" w:type="pct"/>
            <w:tcBorders>
              <w:top w:val="single" w:sz="4" w:space="0" w:color="auto"/>
              <w:left w:val="single" w:sz="4" w:space="0" w:color="auto"/>
              <w:bottom w:val="single" w:sz="4" w:space="0" w:color="auto"/>
              <w:right w:val="single" w:sz="4" w:space="0" w:color="auto"/>
            </w:tcBorders>
            <w:vAlign w:val="center"/>
          </w:tcPr>
          <w:p w14:paraId="126CDE04" w14:textId="6F46DDBD"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764C317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384D0EC"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94FD5F5" w14:textId="5B0E1C16"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Армада</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6D00B3F"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p>
        </w:tc>
      </w:tr>
      <w:tr w:rsidR="00590830" w:rsidRPr="00C30174" w14:paraId="638295C6"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411E02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CD0BD7E" w14:textId="1FD78680"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Эко-2006</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F023A48" w14:textId="163F9A38"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590830" w:rsidRPr="00C30174" w14:paraId="7A7ABC36"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3B8C0EC"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1CDD81C" w14:textId="0E29B8BC" w:rsidR="00E366C8" w:rsidRPr="00C30174" w:rsidRDefault="00E366C8" w:rsidP="008D76D8">
            <w:pPr>
              <w:rPr>
                <w:rFonts w:ascii="Tahoma" w:hAnsi="Tahoma" w:cs="Tahoma"/>
                <w:sz w:val="20"/>
                <w:szCs w:val="20"/>
              </w:rPr>
            </w:pPr>
            <w:r w:rsidRPr="00C30174">
              <w:rPr>
                <w:rFonts w:ascii="Tahoma" w:hAnsi="Tahoma" w:cs="Tahoma"/>
                <w:sz w:val="20"/>
                <w:szCs w:val="20"/>
              </w:rPr>
              <w:t xml:space="preserve">КОС выпуск </w:t>
            </w:r>
            <w:r w:rsidR="00E45814" w:rsidRPr="00C30174">
              <w:rPr>
                <w:rFonts w:ascii="Tahoma" w:hAnsi="Tahoma" w:cs="Tahoma"/>
                <w:sz w:val="20"/>
                <w:szCs w:val="20"/>
              </w:rPr>
              <w:t>«</w:t>
            </w:r>
            <w:r w:rsidRPr="00C30174">
              <w:rPr>
                <w:rFonts w:ascii="Tahoma" w:hAnsi="Tahoma" w:cs="Tahoma"/>
                <w:sz w:val="20"/>
                <w:szCs w:val="20"/>
              </w:rPr>
              <w:t>Абросимова</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50E84A64" w14:textId="582301EB" w:rsidR="00E366C8" w:rsidRPr="00C30174" w:rsidRDefault="008D76D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6A35FCD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51936B50"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F88B41B" w14:textId="041263C3" w:rsidR="00E366C8" w:rsidRPr="00C30174" w:rsidRDefault="00E366C8" w:rsidP="008D76D8">
            <w:pPr>
              <w:rPr>
                <w:rFonts w:ascii="Tahoma" w:hAnsi="Tahoma" w:cs="Tahoma"/>
                <w:sz w:val="20"/>
                <w:szCs w:val="20"/>
              </w:rPr>
            </w:pPr>
            <w:r w:rsidRPr="00C30174">
              <w:rPr>
                <w:rFonts w:ascii="Tahoma" w:hAnsi="Tahoma" w:cs="Tahoma"/>
                <w:sz w:val="20"/>
                <w:szCs w:val="20"/>
              </w:rPr>
              <w:t xml:space="preserve">ПАО </w:t>
            </w:r>
            <w:r w:rsidR="00E45814" w:rsidRPr="00C30174">
              <w:rPr>
                <w:rFonts w:ascii="Tahoma" w:hAnsi="Tahoma" w:cs="Tahoma"/>
                <w:sz w:val="20"/>
                <w:szCs w:val="20"/>
              </w:rPr>
              <w:t>«</w:t>
            </w:r>
            <w:r w:rsidRPr="00C30174">
              <w:rPr>
                <w:rFonts w:ascii="Tahoma" w:hAnsi="Tahoma" w:cs="Tahoma"/>
                <w:sz w:val="20"/>
                <w:szCs w:val="20"/>
              </w:rPr>
              <w:t>Приморавтотранс</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5A7233B1" w14:textId="47D41885"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5F09781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432BC3F"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96C906F" w14:textId="478CDBE3"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Специализированное автотранспортное предприятие</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4EDBA1A" w14:textId="3C42197D"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090423A4"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9512C47"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A1C676E" w14:textId="48399420" w:rsidR="00E366C8" w:rsidRPr="00C30174" w:rsidRDefault="00E366C8" w:rsidP="008D76D8">
            <w:pPr>
              <w:rPr>
                <w:rFonts w:ascii="Tahoma" w:hAnsi="Tahoma" w:cs="Tahoma"/>
                <w:sz w:val="20"/>
                <w:szCs w:val="20"/>
              </w:rPr>
            </w:pPr>
            <w:r w:rsidRPr="00C30174">
              <w:rPr>
                <w:rFonts w:ascii="Tahoma" w:hAnsi="Tahoma" w:cs="Tahoma"/>
                <w:sz w:val="20"/>
                <w:szCs w:val="20"/>
              </w:rPr>
              <w:t xml:space="preserve">ОАО </w:t>
            </w:r>
            <w:r w:rsidR="00E45814" w:rsidRPr="00C30174">
              <w:rPr>
                <w:rFonts w:ascii="Tahoma" w:hAnsi="Tahoma" w:cs="Tahoma"/>
                <w:sz w:val="20"/>
                <w:szCs w:val="20"/>
              </w:rPr>
              <w:t>«</w:t>
            </w:r>
            <w:r w:rsidRPr="00C30174">
              <w:rPr>
                <w:rFonts w:ascii="Tahoma" w:hAnsi="Tahoma" w:cs="Tahoma"/>
                <w:sz w:val="20"/>
                <w:szCs w:val="20"/>
              </w:rPr>
              <w:t>Автоматика</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EB88CF2" w14:textId="26D58E17"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468483A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ED80AA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11D1B08" w14:textId="6F862DDF"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ДВ-Порт</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14A2D9A6" w14:textId="3FB723ED"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01245774"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4BC83E6"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F1CF8A8" w14:textId="526F74D2"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 xml:space="preserve">Дальневосточная торгово-промышленная компания </w:t>
            </w:r>
            <w:r w:rsidR="00E45814" w:rsidRPr="00C30174">
              <w:rPr>
                <w:rFonts w:ascii="Tahoma" w:hAnsi="Tahoma" w:cs="Tahoma"/>
                <w:sz w:val="20"/>
                <w:szCs w:val="20"/>
              </w:rPr>
              <w:t>«</w:t>
            </w:r>
            <w:r w:rsidRPr="00C30174">
              <w:rPr>
                <w:rFonts w:ascii="Tahoma" w:hAnsi="Tahoma" w:cs="Tahoma"/>
                <w:sz w:val="20"/>
                <w:szCs w:val="20"/>
              </w:rPr>
              <w:t>ТигРос</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57C004E" w14:textId="76723B66"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513F77D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A3BA992"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DE53B3B" w14:textId="71A41A69" w:rsidR="00E366C8" w:rsidRPr="00C30174" w:rsidRDefault="00E366C8" w:rsidP="008D76D8">
            <w:pPr>
              <w:rPr>
                <w:rFonts w:ascii="Tahoma" w:hAnsi="Tahoma" w:cs="Tahoma"/>
                <w:sz w:val="20"/>
                <w:szCs w:val="20"/>
              </w:rPr>
            </w:pPr>
            <w:r w:rsidRPr="00C30174">
              <w:rPr>
                <w:rFonts w:ascii="Tahoma" w:hAnsi="Tahoma" w:cs="Tahoma"/>
                <w:sz w:val="20"/>
                <w:szCs w:val="20"/>
              </w:rPr>
              <w:t xml:space="preserve">ОАО </w:t>
            </w:r>
            <w:r w:rsidR="00E45814" w:rsidRPr="00C30174">
              <w:rPr>
                <w:rFonts w:ascii="Tahoma" w:hAnsi="Tahoma" w:cs="Tahoma"/>
                <w:sz w:val="20"/>
                <w:szCs w:val="20"/>
              </w:rPr>
              <w:t>«</w:t>
            </w:r>
            <w:r w:rsidRPr="00C30174">
              <w:rPr>
                <w:rFonts w:ascii="Tahoma" w:hAnsi="Tahoma" w:cs="Tahoma"/>
                <w:sz w:val="20"/>
                <w:szCs w:val="20"/>
              </w:rPr>
              <w:t>Челябинский электрометаллургический комбинат</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E1E08AC" w14:textId="1A5F9B29"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4EB2EA4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AE5464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8C5DD19" w14:textId="535EF4C1" w:rsidR="00E366C8" w:rsidRPr="00C30174" w:rsidRDefault="00130205" w:rsidP="008D76D8">
            <w:pPr>
              <w:rPr>
                <w:rFonts w:ascii="Tahoma" w:hAnsi="Tahoma" w:cs="Tahoma"/>
                <w:sz w:val="20"/>
                <w:szCs w:val="20"/>
              </w:rPr>
            </w:pPr>
            <w:r w:rsidRPr="00C30174">
              <w:rPr>
                <w:rFonts w:ascii="Tahoma" w:hAnsi="Tahoma" w:cs="Tahoma"/>
                <w:sz w:val="20"/>
                <w:szCs w:val="20"/>
              </w:rPr>
              <w:t>АО</w:t>
            </w:r>
            <w:r w:rsidR="00E366C8" w:rsidRPr="00C30174">
              <w:rPr>
                <w:rFonts w:ascii="Tahoma" w:hAnsi="Tahoma" w:cs="Tahoma"/>
                <w:sz w:val="20"/>
                <w:szCs w:val="20"/>
              </w:rPr>
              <w:t xml:space="preserve"> </w:t>
            </w:r>
            <w:r w:rsidR="00E45814" w:rsidRPr="00C30174">
              <w:rPr>
                <w:rFonts w:ascii="Tahoma" w:hAnsi="Tahoma" w:cs="Tahoma"/>
                <w:sz w:val="20"/>
                <w:szCs w:val="20"/>
              </w:rPr>
              <w:t>«</w:t>
            </w:r>
            <w:r w:rsidR="00E366C8" w:rsidRPr="00C30174">
              <w:rPr>
                <w:rFonts w:ascii="Tahoma" w:hAnsi="Tahoma" w:cs="Tahoma"/>
                <w:sz w:val="20"/>
                <w:szCs w:val="20"/>
              </w:rPr>
              <w:t xml:space="preserve">Фирма </w:t>
            </w:r>
            <w:r w:rsidR="00E45814" w:rsidRPr="00C30174">
              <w:rPr>
                <w:rFonts w:ascii="Tahoma" w:hAnsi="Tahoma" w:cs="Tahoma"/>
                <w:sz w:val="20"/>
                <w:szCs w:val="20"/>
              </w:rPr>
              <w:t>«</w:t>
            </w:r>
            <w:r w:rsidR="00E366C8" w:rsidRPr="00C30174">
              <w:rPr>
                <w:rFonts w:ascii="Tahoma" w:hAnsi="Tahoma" w:cs="Tahoma"/>
                <w:sz w:val="20"/>
                <w:szCs w:val="20"/>
              </w:rPr>
              <w:t>Аврора</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9BFD09C" w14:textId="5C24DED5"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27575D61"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0D29E81"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6B17863D" w14:textId="00DEF554"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КОРФ</w:t>
            </w:r>
            <w:r w:rsidR="00E45814" w:rsidRPr="00C30174">
              <w:rPr>
                <w:rFonts w:ascii="Tahoma" w:hAnsi="Tahoma" w:cs="Tahoma"/>
                <w:sz w:val="20"/>
                <w:szCs w:val="20"/>
              </w:rPr>
              <w:t>»</w:t>
            </w:r>
            <w:r w:rsidRPr="00C30174">
              <w:rPr>
                <w:rFonts w:ascii="Tahoma" w:hAnsi="Tahoma" w:cs="Tahoma"/>
                <w:sz w:val="20"/>
                <w:szCs w:val="20"/>
              </w:rPr>
              <w:t xml:space="preserve"> (ГК ООО </w:t>
            </w:r>
            <w:r w:rsidR="00E45814" w:rsidRPr="00C30174">
              <w:rPr>
                <w:rFonts w:ascii="Tahoma" w:hAnsi="Tahoma" w:cs="Tahoma"/>
                <w:sz w:val="20"/>
                <w:szCs w:val="20"/>
              </w:rPr>
              <w:t>«</w:t>
            </w:r>
            <w:r w:rsidRPr="00C30174">
              <w:rPr>
                <w:rFonts w:ascii="Tahoma" w:hAnsi="Tahoma" w:cs="Tahoma"/>
                <w:sz w:val="20"/>
                <w:szCs w:val="20"/>
              </w:rPr>
              <w:t>Надежда 95</w:t>
            </w:r>
            <w:r w:rsidR="00E45814" w:rsidRPr="00C30174">
              <w:rPr>
                <w:rFonts w:ascii="Tahoma" w:hAnsi="Tahoma" w:cs="Tahoma"/>
                <w:sz w:val="20"/>
                <w:szCs w:val="20"/>
              </w:rPr>
              <w:t>»</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085C807" w14:textId="476D8388"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1E214971"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ABD1CFD"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40DF60C" w14:textId="119A9D85" w:rsidR="00E366C8" w:rsidRPr="00C30174" w:rsidRDefault="00E366C8" w:rsidP="008D76D8">
            <w:pPr>
              <w:rPr>
                <w:rFonts w:ascii="Tahoma" w:hAnsi="Tahoma" w:cs="Tahoma"/>
                <w:sz w:val="20"/>
                <w:szCs w:val="20"/>
              </w:rPr>
            </w:pPr>
            <w:r w:rsidRPr="00C30174">
              <w:rPr>
                <w:rFonts w:ascii="Tahoma" w:hAnsi="Tahoma" w:cs="Tahoma"/>
                <w:sz w:val="20"/>
                <w:szCs w:val="20"/>
              </w:rPr>
              <w:t xml:space="preserve">Завод ЖБИ-350 (железобетонных изделий) КТОФ Минобороны </w:t>
            </w:r>
            <w:r w:rsidR="00A402BF" w:rsidRPr="00C30174">
              <w:rPr>
                <w:rFonts w:ascii="Tahoma" w:hAnsi="Tahoma" w:cs="Tahoma"/>
                <w:sz w:val="20"/>
                <w:szCs w:val="20"/>
              </w:rPr>
              <w:t>Российской Федерации</w:t>
            </w:r>
          </w:p>
        </w:tc>
        <w:tc>
          <w:tcPr>
            <w:tcW w:w="2329" w:type="pct"/>
            <w:tcBorders>
              <w:top w:val="single" w:sz="4" w:space="0" w:color="auto"/>
              <w:left w:val="single" w:sz="4" w:space="0" w:color="auto"/>
              <w:bottom w:val="single" w:sz="4" w:space="0" w:color="auto"/>
              <w:right w:val="single" w:sz="4" w:space="0" w:color="auto"/>
            </w:tcBorders>
            <w:vAlign w:val="center"/>
          </w:tcPr>
          <w:p w14:paraId="26A4DF8F" w14:textId="730934BC"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558D5ED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E0B3B61"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FF1F572" w14:textId="33A26068"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ВЕЛЕС-М</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5061DDF8" w14:textId="4B798B26"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65CB3F95"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69628E7"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9AC2081" w14:textId="4686200E" w:rsidR="00E366C8" w:rsidRPr="00C30174" w:rsidRDefault="00E366C8" w:rsidP="008D76D8">
            <w:pPr>
              <w:rPr>
                <w:rFonts w:ascii="Tahoma" w:hAnsi="Tahoma" w:cs="Tahoma"/>
                <w:sz w:val="20"/>
                <w:szCs w:val="20"/>
              </w:rPr>
            </w:pPr>
            <w:r w:rsidRPr="00C30174">
              <w:rPr>
                <w:rFonts w:ascii="Tahoma" w:hAnsi="Tahoma" w:cs="Tahoma"/>
                <w:sz w:val="20"/>
                <w:szCs w:val="20"/>
              </w:rPr>
              <w:t xml:space="preserve">Производственная база ООО </w:t>
            </w:r>
            <w:r w:rsidR="00E45814" w:rsidRPr="00C30174">
              <w:rPr>
                <w:rFonts w:ascii="Tahoma" w:hAnsi="Tahoma" w:cs="Tahoma"/>
                <w:sz w:val="20"/>
                <w:szCs w:val="20"/>
              </w:rPr>
              <w:t>«</w:t>
            </w:r>
            <w:r w:rsidRPr="00C30174">
              <w:rPr>
                <w:rFonts w:ascii="Tahoma" w:hAnsi="Tahoma" w:cs="Tahoma"/>
                <w:sz w:val="20"/>
                <w:szCs w:val="20"/>
              </w:rPr>
              <w:t xml:space="preserve">Компания </w:t>
            </w:r>
            <w:r w:rsidR="00E45814" w:rsidRPr="00C30174">
              <w:rPr>
                <w:rFonts w:ascii="Tahoma" w:hAnsi="Tahoma" w:cs="Tahoma"/>
                <w:sz w:val="20"/>
                <w:szCs w:val="20"/>
              </w:rPr>
              <w:t>«</w:t>
            </w:r>
            <w:r w:rsidRPr="00C30174">
              <w:rPr>
                <w:rFonts w:ascii="Tahoma" w:hAnsi="Tahoma" w:cs="Tahoma"/>
                <w:sz w:val="20"/>
                <w:szCs w:val="20"/>
              </w:rPr>
              <w:t>Огат</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4B67BD05" w14:textId="3ED158D7" w:rsidR="00E366C8" w:rsidRPr="00C30174" w:rsidRDefault="00E366C8" w:rsidP="00E366C8">
            <w:pPr>
              <w:jc w:val="center"/>
              <w:rPr>
                <w:rFonts w:ascii="Tahoma" w:hAnsi="Tahoma" w:cs="Tahoma"/>
                <w:sz w:val="20"/>
                <w:szCs w:val="20"/>
              </w:rPr>
            </w:pPr>
            <w:r w:rsidRPr="00C30174">
              <w:rPr>
                <w:rFonts w:ascii="Tahoma" w:hAnsi="Tahoma" w:cs="Tahoma"/>
                <w:sz w:val="20"/>
                <w:szCs w:val="20"/>
              </w:rPr>
              <w:t>300</w:t>
            </w:r>
            <w:r w:rsidR="005C51FE" w:rsidRPr="00C30174">
              <w:rPr>
                <w:rFonts w:ascii="Tahoma" w:hAnsi="Tahoma" w:cs="Tahoma"/>
                <w:sz w:val="20"/>
                <w:szCs w:val="20"/>
              </w:rPr>
              <w:t xml:space="preserve"> м</w:t>
            </w:r>
          </w:p>
        </w:tc>
      </w:tr>
      <w:tr w:rsidR="00590830" w:rsidRPr="00C30174" w14:paraId="5C54D3B9"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1531E01"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CB2F544" w14:textId="79952B97" w:rsidR="00E366C8" w:rsidRPr="00C30174" w:rsidRDefault="00E366C8" w:rsidP="008D76D8">
            <w:pPr>
              <w:rPr>
                <w:rFonts w:ascii="Tahoma" w:hAnsi="Tahoma" w:cs="Tahoma"/>
                <w:sz w:val="20"/>
                <w:szCs w:val="20"/>
              </w:rPr>
            </w:pPr>
            <w:r w:rsidRPr="00C30174">
              <w:rPr>
                <w:rFonts w:ascii="Tahoma" w:hAnsi="Tahoma" w:cs="Tahoma"/>
                <w:sz w:val="20"/>
                <w:szCs w:val="20"/>
              </w:rPr>
              <w:t xml:space="preserve">ТЭЦ -1 </w:t>
            </w:r>
            <w:r w:rsidR="00E45814" w:rsidRPr="00C30174">
              <w:rPr>
                <w:rFonts w:ascii="Tahoma" w:hAnsi="Tahoma" w:cs="Tahoma"/>
                <w:sz w:val="20"/>
                <w:szCs w:val="20"/>
              </w:rPr>
              <w:t>«</w:t>
            </w:r>
            <w:r w:rsidRPr="00C30174">
              <w:rPr>
                <w:rFonts w:ascii="Tahoma" w:hAnsi="Tahoma" w:cs="Tahoma"/>
                <w:sz w:val="20"/>
                <w:szCs w:val="20"/>
              </w:rPr>
              <w:t>Западная</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6877F091" w14:textId="5E8F1A33"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590830" w:rsidRPr="00C30174" w14:paraId="10A4A25F"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D4B535F"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DCA4453" w14:textId="6FC08DD3"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Владморрыбпорт</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3ABCB58" w14:textId="32ECFCE1"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590830" w:rsidRPr="00C30174" w14:paraId="24B7F47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6F5E13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1CDD87D" w14:textId="252828DF"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Мяснофф</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0F727A1" w14:textId="6EAEB7ED"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23C4FDD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02AAD82"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04F3A9E" w14:textId="5CB56357" w:rsidR="00E366C8" w:rsidRPr="00C30174" w:rsidRDefault="00216F66" w:rsidP="008D76D8">
            <w:pP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00E366C8" w:rsidRPr="00C30174">
              <w:rPr>
                <w:rFonts w:ascii="Tahoma" w:hAnsi="Tahoma" w:cs="Tahoma"/>
                <w:sz w:val="20"/>
                <w:szCs w:val="20"/>
              </w:rPr>
              <w:t>Далькомхолод</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A888E39" w14:textId="1CD9AF4D"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3B85A93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B72387F"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7EE46DE" w14:textId="0E1AAB14"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ДАЛЬПИКО-РЫБСЕРВИС</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B216753" w14:textId="73BB8161"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6B2CF9E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4FC03D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32C3CCE" w14:textId="7CCDA3F0"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Приморский кондитер</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3255B51"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по границам участков предприятия</w:t>
            </w:r>
          </w:p>
        </w:tc>
      </w:tr>
      <w:tr w:rsidR="00590830" w:rsidRPr="00C30174" w14:paraId="60E2FAB3"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77C1E10"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F9A0B21" w14:textId="3546ADC2"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Агема</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43A9B71F" w14:textId="6D334644"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018C8EC0"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EB8881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8496C6B" w14:textId="3E6EEE5E"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ДВ-Пласт</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3D0EFCF" w14:textId="20C4437B"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05E0AC3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84D183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0A6E63A" w14:textId="0F71AC20"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Институт моделирования одежды</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6DDB01CB" w14:textId="5CC5F302"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79CEC43D"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851A30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EE85E32" w14:textId="694B4215" w:rsidR="00E366C8" w:rsidRPr="00C30174" w:rsidRDefault="00D64805" w:rsidP="008D76D8">
            <w:pP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00E366C8" w:rsidRPr="00C30174">
              <w:rPr>
                <w:rFonts w:ascii="Tahoma" w:hAnsi="Tahoma" w:cs="Tahoma"/>
                <w:sz w:val="20"/>
                <w:szCs w:val="20"/>
              </w:rPr>
              <w:t>Владхлеб</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3727A69" w14:textId="4FCAD6F5"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03AB3651"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C4B5DE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25E6FF6" w14:textId="587F5D3F" w:rsidR="00E366C8" w:rsidRPr="00C30174" w:rsidRDefault="001B7BC3" w:rsidP="008D76D8">
            <w:pPr>
              <w:rPr>
                <w:rFonts w:ascii="Tahoma" w:hAnsi="Tahoma" w:cs="Tahoma"/>
                <w:sz w:val="20"/>
                <w:szCs w:val="20"/>
              </w:rPr>
            </w:pPr>
            <w:r w:rsidRPr="00C30174">
              <w:rPr>
                <w:rFonts w:ascii="Tahoma" w:hAnsi="Tahoma" w:cs="Tahoma"/>
                <w:sz w:val="20"/>
                <w:szCs w:val="20"/>
              </w:rPr>
              <w:t xml:space="preserve">ООО </w:t>
            </w:r>
            <w:r w:rsidR="005C51FE" w:rsidRPr="00C30174">
              <w:rPr>
                <w:rFonts w:ascii="Tahoma" w:hAnsi="Tahoma" w:cs="Tahoma"/>
                <w:sz w:val="20"/>
                <w:szCs w:val="20"/>
              </w:rPr>
              <w:t>«</w:t>
            </w:r>
            <w:r w:rsidRPr="00C30174">
              <w:rPr>
                <w:rFonts w:ascii="Tahoma" w:hAnsi="Tahoma" w:cs="Tahoma"/>
                <w:sz w:val="20"/>
                <w:szCs w:val="20"/>
              </w:rPr>
              <w:t>Фабрика Мороженного</w:t>
            </w:r>
            <w:r w:rsidR="005C51FE"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BFA12AC" w14:textId="59C47FCB" w:rsidR="00E366C8" w:rsidRPr="00C30174" w:rsidRDefault="001B7BC3"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299D5A7B"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D3AE8F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80792F0" w14:textId="77777777" w:rsidR="00E366C8" w:rsidRPr="00C30174" w:rsidRDefault="00E366C8" w:rsidP="008D76D8">
            <w:pPr>
              <w:rPr>
                <w:rFonts w:ascii="Tahoma" w:hAnsi="Tahoma" w:cs="Tahoma"/>
                <w:sz w:val="20"/>
                <w:szCs w:val="20"/>
              </w:rPr>
            </w:pPr>
            <w:r w:rsidRPr="00C30174">
              <w:rPr>
                <w:rFonts w:ascii="Tahoma" w:hAnsi="Tahoma" w:cs="Tahoma"/>
                <w:sz w:val="20"/>
                <w:szCs w:val="20"/>
              </w:rPr>
              <w:t>Здание вивария</w:t>
            </w:r>
          </w:p>
        </w:tc>
        <w:tc>
          <w:tcPr>
            <w:tcW w:w="2329" w:type="pct"/>
            <w:tcBorders>
              <w:top w:val="single" w:sz="4" w:space="0" w:color="auto"/>
              <w:left w:val="single" w:sz="4" w:space="0" w:color="auto"/>
              <w:bottom w:val="single" w:sz="4" w:space="0" w:color="auto"/>
              <w:right w:val="single" w:sz="4" w:space="0" w:color="auto"/>
            </w:tcBorders>
            <w:vAlign w:val="center"/>
          </w:tcPr>
          <w:p w14:paraId="459CC0CD" w14:textId="6653F6B1"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2A5E653C"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4A4EAA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5CA53C6" w14:textId="1BAAABE3"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ТСК – Групп</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DFC7D44" w14:textId="3C157CC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04CCF7B5"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25E65E0"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A76E2E4" w14:textId="67A5ED75"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Дальхимпром</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DEB3E97" w14:textId="780D2B12"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0AD489B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6478DDB"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219DFC1" w14:textId="2B4DE943" w:rsidR="00E366C8" w:rsidRPr="00C30174" w:rsidRDefault="00E366C8" w:rsidP="008D76D8">
            <w:pP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Pr="00C30174">
              <w:rPr>
                <w:rFonts w:ascii="Tahoma" w:hAnsi="Tahoma" w:cs="Tahoma"/>
                <w:sz w:val="20"/>
                <w:szCs w:val="20"/>
              </w:rPr>
              <w:t>Владивостокская мебельная фабрика</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5A9B6BE" w14:textId="31D22B7A"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4F30FCD5"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6B4F51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72B86F7" w14:textId="7CEB1D7A" w:rsidR="00E366C8" w:rsidRPr="00C30174" w:rsidRDefault="00E366C8" w:rsidP="008D76D8">
            <w:pPr>
              <w:rPr>
                <w:rFonts w:ascii="Tahoma" w:hAnsi="Tahoma" w:cs="Tahoma"/>
                <w:sz w:val="20"/>
                <w:szCs w:val="20"/>
              </w:rPr>
            </w:pPr>
            <w:r w:rsidRPr="00C30174">
              <w:rPr>
                <w:rFonts w:ascii="Tahoma" w:hAnsi="Tahoma" w:cs="Tahoma"/>
                <w:sz w:val="20"/>
                <w:szCs w:val="20"/>
              </w:rPr>
              <w:t xml:space="preserve">Владивостокское дорожно-строительное управление треста </w:t>
            </w:r>
            <w:r w:rsidR="00E45814" w:rsidRPr="00C30174">
              <w:rPr>
                <w:rFonts w:ascii="Tahoma" w:hAnsi="Tahoma" w:cs="Tahoma"/>
                <w:sz w:val="20"/>
                <w:szCs w:val="20"/>
              </w:rPr>
              <w:t>«</w:t>
            </w:r>
            <w:r w:rsidRPr="00C30174">
              <w:rPr>
                <w:rFonts w:ascii="Tahoma" w:hAnsi="Tahoma" w:cs="Tahoma"/>
                <w:sz w:val="20"/>
                <w:szCs w:val="20"/>
              </w:rPr>
              <w:t>Владивостокгражданстрой</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1BE58521" w14:textId="18EB6AD7"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603EE94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56059E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C661403" w14:textId="35F918D5" w:rsidR="00E366C8" w:rsidRPr="00C30174" w:rsidRDefault="00E366C8" w:rsidP="008D76D8">
            <w:pP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Pr="00C30174">
              <w:rPr>
                <w:rFonts w:ascii="Tahoma" w:hAnsi="Tahoma" w:cs="Tahoma"/>
                <w:sz w:val="20"/>
                <w:szCs w:val="20"/>
              </w:rPr>
              <w:t>Дальневосточная генерирующая компания</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31AA528" w14:textId="4434B3EC"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100</w:t>
            </w:r>
            <w:r w:rsidR="005C51FE" w:rsidRPr="00C30174">
              <w:rPr>
                <w:rFonts w:ascii="Tahoma" w:hAnsi="Tahoma" w:cs="Tahoma"/>
                <w:sz w:val="20"/>
                <w:szCs w:val="20"/>
              </w:rPr>
              <w:t>-</w:t>
            </w:r>
            <w:r w:rsidRPr="00C30174">
              <w:rPr>
                <w:rFonts w:ascii="Tahoma" w:hAnsi="Tahoma" w:cs="Tahoma"/>
                <w:sz w:val="20"/>
                <w:szCs w:val="20"/>
              </w:rPr>
              <w:t xml:space="preserve">125 </w:t>
            </w:r>
            <w:r w:rsidR="005C51FE" w:rsidRPr="00C30174">
              <w:rPr>
                <w:rFonts w:ascii="Tahoma" w:hAnsi="Tahoma" w:cs="Tahoma"/>
                <w:sz w:val="20"/>
                <w:szCs w:val="20"/>
              </w:rPr>
              <w:t>м</w:t>
            </w:r>
          </w:p>
        </w:tc>
      </w:tr>
      <w:tr w:rsidR="00590830" w:rsidRPr="00C30174" w14:paraId="44EEA1A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8889C2A"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BDBE0C1" w14:textId="77777777" w:rsidR="00E366C8" w:rsidRPr="00C30174" w:rsidRDefault="00E366C8" w:rsidP="008D76D8">
            <w:pPr>
              <w:rPr>
                <w:rFonts w:ascii="Tahoma" w:hAnsi="Tahoma" w:cs="Tahoma"/>
                <w:sz w:val="20"/>
                <w:szCs w:val="20"/>
              </w:rPr>
            </w:pPr>
            <w:r w:rsidRPr="00C30174">
              <w:rPr>
                <w:rFonts w:ascii="Tahoma" w:hAnsi="Tahoma" w:cs="Tahoma"/>
                <w:sz w:val="20"/>
                <w:szCs w:val="20"/>
              </w:rPr>
              <w:t>ООО ТСК-Групп</w:t>
            </w:r>
          </w:p>
        </w:tc>
        <w:tc>
          <w:tcPr>
            <w:tcW w:w="2329" w:type="pct"/>
            <w:tcBorders>
              <w:top w:val="single" w:sz="4" w:space="0" w:color="auto"/>
              <w:left w:val="single" w:sz="4" w:space="0" w:color="auto"/>
              <w:bottom w:val="single" w:sz="4" w:space="0" w:color="auto"/>
              <w:right w:val="single" w:sz="4" w:space="0" w:color="auto"/>
            </w:tcBorders>
            <w:vAlign w:val="center"/>
          </w:tcPr>
          <w:p w14:paraId="1D4A42BA" w14:textId="5C42A4FF"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481CA3F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1BC537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0DAE73B" w14:textId="02B99219" w:rsidR="00E366C8" w:rsidRPr="00C30174" w:rsidRDefault="00E366C8" w:rsidP="008D76D8">
            <w:pPr>
              <w:rPr>
                <w:rFonts w:ascii="Tahoma" w:hAnsi="Tahoma" w:cs="Tahoma"/>
                <w:sz w:val="20"/>
                <w:szCs w:val="20"/>
              </w:rPr>
            </w:pPr>
            <w:r w:rsidRPr="00C30174">
              <w:rPr>
                <w:rFonts w:ascii="Tahoma" w:hAnsi="Tahoma" w:cs="Tahoma"/>
                <w:sz w:val="20"/>
                <w:szCs w:val="20"/>
              </w:rPr>
              <w:t xml:space="preserve">ГБУ </w:t>
            </w:r>
            <w:r w:rsidR="005C51FE" w:rsidRPr="00C30174">
              <w:rPr>
                <w:rFonts w:ascii="Tahoma" w:hAnsi="Tahoma" w:cs="Tahoma"/>
                <w:sz w:val="20"/>
                <w:szCs w:val="20"/>
              </w:rPr>
              <w:t>«Хозяйственное управление Правительства Приморского Края»</w:t>
            </w:r>
          </w:p>
        </w:tc>
        <w:tc>
          <w:tcPr>
            <w:tcW w:w="2329" w:type="pct"/>
            <w:tcBorders>
              <w:top w:val="single" w:sz="4" w:space="0" w:color="auto"/>
              <w:left w:val="single" w:sz="4" w:space="0" w:color="auto"/>
              <w:bottom w:val="single" w:sz="4" w:space="0" w:color="auto"/>
              <w:right w:val="single" w:sz="4" w:space="0" w:color="auto"/>
            </w:tcBorders>
            <w:vAlign w:val="center"/>
          </w:tcPr>
          <w:p w14:paraId="68E58498" w14:textId="34E7508F"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30A66266"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DCB43DA"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9F6C51B" w14:textId="222CEB3F" w:rsidR="00E366C8" w:rsidRPr="00C30174" w:rsidRDefault="00E366C8" w:rsidP="008D76D8">
            <w:pPr>
              <w:rPr>
                <w:rFonts w:ascii="Tahoma" w:hAnsi="Tahoma" w:cs="Tahoma"/>
                <w:sz w:val="20"/>
                <w:szCs w:val="20"/>
              </w:rPr>
            </w:pPr>
            <w:r w:rsidRPr="00C30174">
              <w:rPr>
                <w:rFonts w:ascii="Tahoma" w:hAnsi="Tahoma" w:cs="Tahoma"/>
                <w:sz w:val="20"/>
                <w:szCs w:val="20"/>
              </w:rPr>
              <w:t xml:space="preserve">Швейная фабрика </w:t>
            </w:r>
            <w:r w:rsidR="00E45814" w:rsidRPr="00C30174">
              <w:rPr>
                <w:rFonts w:ascii="Tahoma" w:hAnsi="Tahoma" w:cs="Tahoma"/>
                <w:sz w:val="20"/>
                <w:szCs w:val="20"/>
              </w:rPr>
              <w:t>«</w:t>
            </w:r>
            <w:r w:rsidRPr="00C30174">
              <w:rPr>
                <w:rFonts w:ascii="Tahoma" w:hAnsi="Tahoma" w:cs="Tahoma"/>
                <w:sz w:val="20"/>
                <w:szCs w:val="20"/>
              </w:rPr>
              <w:t>Заря</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1AF47E85" w14:textId="3EDA88B5"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559805BB"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A19B1BA"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6C42222" w14:textId="40CE42FF"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Промстрой ДВ</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6D5E4C0A" w14:textId="552CF6F8"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1E8A07A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33BC8B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7903294" w14:textId="313FED93"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Владстройтранс</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1F13BA6" w14:textId="328D9CDA"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0066B76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0545BED"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F575DCD" w14:textId="22BCAE97" w:rsidR="00E366C8" w:rsidRPr="00C30174" w:rsidRDefault="00E366C8" w:rsidP="008D76D8">
            <w:pPr>
              <w:rPr>
                <w:rFonts w:ascii="Tahoma" w:hAnsi="Tahoma" w:cs="Tahoma"/>
                <w:sz w:val="20"/>
                <w:szCs w:val="20"/>
              </w:rPr>
            </w:pPr>
            <w:r w:rsidRPr="00C30174">
              <w:rPr>
                <w:rFonts w:ascii="Tahoma" w:hAnsi="Tahoma" w:cs="Tahoma"/>
                <w:sz w:val="20"/>
                <w:szCs w:val="20"/>
              </w:rPr>
              <w:t xml:space="preserve">Автомойка </w:t>
            </w:r>
            <w:r w:rsidR="00E45814" w:rsidRPr="00C30174">
              <w:rPr>
                <w:rFonts w:ascii="Tahoma" w:hAnsi="Tahoma" w:cs="Tahoma"/>
                <w:sz w:val="20"/>
                <w:szCs w:val="20"/>
              </w:rPr>
              <w:t>«</w:t>
            </w:r>
            <w:r w:rsidRPr="00C30174">
              <w:rPr>
                <w:rFonts w:ascii="Tahoma" w:hAnsi="Tahoma" w:cs="Tahoma"/>
                <w:sz w:val="20"/>
                <w:szCs w:val="20"/>
              </w:rPr>
              <w:t>Три Кита</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45B65EFC" w14:textId="390B61A2"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105AD38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F96935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E9EDE19" w14:textId="29B148C6"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Арцин</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FBB528D" w14:textId="04AD6004"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28FAFEF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7718F87"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A9BEB56" w14:textId="2A734C78"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Фарватер 775</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AA00C0C" w14:textId="0A493CF8"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1DFF728C"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01495C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0C2249E" w14:textId="0200022F" w:rsidR="00E366C8" w:rsidRPr="00C30174" w:rsidRDefault="00E366C8" w:rsidP="008D76D8">
            <w:pPr>
              <w:rPr>
                <w:rFonts w:ascii="Tahoma" w:hAnsi="Tahoma" w:cs="Tahoma"/>
                <w:sz w:val="20"/>
                <w:szCs w:val="20"/>
              </w:rPr>
            </w:pPr>
            <w:r w:rsidRPr="00C30174">
              <w:rPr>
                <w:rFonts w:ascii="Tahoma" w:hAnsi="Tahoma" w:cs="Tahoma"/>
                <w:sz w:val="20"/>
                <w:szCs w:val="20"/>
              </w:rPr>
              <w:t xml:space="preserve">ЗАО </w:t>
            </w:r>
            <w:r w:rsidR="00E45814" w:rsidRPr="00C30174">
              <w:rPr>
                <w:rFonts w:ascii="Tahoma" w:hAnsi="Tahoma" w:cs="Tahoma"/>
                <w:sz w:val="20"/>
                <w:szCs w:val="20"/>
              </w:rPr>
              <w:t>«</w:t>
            </w:r>
            <w:r w:rsidRPr="00C30174">
              <w:rPr>
                <w:rFonts w:ascii="Tahoma" w:hAnsi="Tahoma" w:cs="Tahoma"/>
                <w:sz w:val="20"/>
                <w:szCs w:val="20"/>
              </w:rPr>
              <w:t>Лит</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6303A5E0" w14:textId="47B786F8"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5D864C6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BDA151C"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868D27A" w14:textId="07FE6257" w:rsidR="00E366C8" w:rsidRPr="00C30174" w:rsidRDefault="00E366C8" w:rsidP="008D76D8">
            <w:pPr>
              <w:rPr>
                <w:rFonts w:ascii="Tahoma" w:hAnsi="Tahoma" w:cs="Tahoma"/>
                <w:sz w:val="20"/>
                <w:szCs w:val="20"/>
              </w:rPr>
            </w:pPr>
            <w:r w:rsidRPr="00C30174">
              <w:rPr>
                <w:rFonts w:ascii="Tahoma" w:hAnsi="Tahoma" w:cs="Tahoma"/>
                <w:sz w:val="20"/>
                <w:szCs w:val="20"/>
              </w:rPr>
              <w:t xml:space="preserve">Завод ОАО </w:t>
            </w:r>
            <w:r w:rsidR="00E45814" w:rsidRPr="00C30174">
              <w:rPr>
                <w:rFonts w:ascii="Tahoma" w:hAnsi="Tahoma" w:cs="Tahoma"/>
                <w:sz w:val="20"/>
                <w:szCs w:val="20"/>
              </w:rPr>
              <w:t>«</w:t>
            </w:r>
            <w:r w:rsidRPr="00C30174">
              <w:rPr>
                <w:rFonts w:ascii="Tahoma" w:hAnsi="Tahoma" w:cs="Tahoma"/>
                <w:sz w:val="20"/>
                <w:szCs w:val="20"/>
              </w:rPr>
              <w:t>Варяг</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585F5D2C" w14:textId="14683812"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1E1AEDAD"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42F03F0"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AB6B7DA" w14:textId="77777777" w:rsidR="00E366C8" w:rsidRPr="00C30174" w:rsidRDefault="00E366C8" w:rsidP="008D76D8">
            <w:pPr>
              <w:rPr>
                <w:rFonts w:ascii="Tahoma" w:hAnsi="Tahoma" w:cs="Tahoma"/>
                <w:sz w:val="20"/>
                <w:szCs w:val="20"/>
              </w:rPr>
            </w:pPr>
            <w:r w:rsidRPr="00C30174">
              <w:rPr>
                <w:rFonts w:ascii="Tahoma" w:hAnsi="Tahoma" w:cs="Tahoma"/>
                <w:sz w:val="20"/>
                <w:szCs w:val="20"/>
              </w:rPr>
              <w:t>Служба механизмов и транспорта</w:t>
            </w:r>
          </w:p>
        </w:tc>
        <w:tc>
          <w:tcPr>
            <w:tcW w:w="2329" w:type="pct"/>
            <w:tcBorders>
              <w:top w:val="single" w:sz="4" w:space="0" w:color="auto"/>
              <w:left w:val="single" w:sz="4" w:space="0" w:color="auto"/>
              <w:bottom w:val="single" w:sz="4" w:space="0" w:color="auto"/>
              <w:right w:val="single" w:sz="4" w:space="0" w:color="auto"/>
            </w:tcBorders>
            <w:vAlign w:val="center"/>
          </w:tcPr>
          <w:p w14:paraId="6EB7D95E" w14:textId="2619B6D9"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65525E04"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A1CC98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D6B5AE5" w14:textId="77777777" w:rsidR="00E366C8" w:rsidRPr="00C30174" w:rsidRDefault="00E366C8" w:rsidP="008D76D8">
            <w:pPr>
              <w:rPr>
                <w:rFonts w:ascii="Tahoma" w:hAnsi="Tahoma" w:cs="Tahoma"/>
                <w:sz w:val="20"/>
                <w:szCs w:val="20"/>
              </w:rPr>
            </w:pPr>
            <w:r w:rsidRPr="00C30174">
              <w:rPr>
                <w:rFonts w:ascii="Tahoma" w:hAnsi="Tahoma" w:cs="Tahoma"/>
                <w:sz w:val="20"/>
                <w:szCs w:val="20"/>
              </w:rPr>
              <w:t>Механизированная автобаза</w:t>
            </w:r>
          </w:p>
        </w:tc>
        <w:tc>
          <w:tcPr>
            <w:tcW w:w="2329" w:type="pct"/>
            <w:tcBorders>
              <w:top w:val="single" w:sz="4" w:space="0" w:color="auto"/>
              <w:left w:val="single" w:sz="4" w:space="0" w:color="auto"/>
              <w:bottom w:val="single" w:sz="4" w:space="0" w:color="auto"/>
              <w:right w:val="single" w:sz="4" w:space="0" w:color="auto"/>
            </w:tcBorders>
            <w:vAlign w:val="center"/>
          </w:tcPr>
          <w:p w14:paraId="6A8AAE6C" w14:textId="7E7687DA"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5535E5A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3EDB82A"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1BEEEA2" w14:textId="77777777" w:rsidR="00E366C8" w:rsidRPr="00C30174" w:rsidRDefault="00E366C8" w:rsidP="008D76D8">
            <w:pPr>
              <w:rPr>
                <w:rFonts w:ascii="Tahoma" w:hAnsi="Tahoma" w:cs="Tahoma"/>
                <w:sz w:val="20"/>
                <w:szCs w:val="20"/>
              </w:rPr>
            </w:pPr>
            <w:r w:rsidRPr="00C30174">
              <w:rPr>
                <w:rFonts w:ascii="Tahoma" w:hAnsi="Tahoma" w:cs="Tahoma"/>
                <w:sz w:val="20"/>
                <w:szCs w:val="20"/>
              </w:rPr>
              <w:t>Производственная база</w:t>
            </w:r>
          </w:p>
        </w:tc>
        <w:tc>
          <w:tcPr>
            <w:tcW w:w="2329" w:type="pct"/>
            <w:tcBorders>
              <w:top w:val="single" w:sz="4" w:space="0" w:color="auto"/>
              <w:left w:val="single" w:sz="4" w:space="0" w:color="auto"/>
              <w:bottom w:val="single" w:sz="4" w:space="0" w:color="auto"/>
              <w:right w:val="single" w:sz="4" w:space="0" w:color="auto"/>
            </w:tcBorders>
            <w:vAlign w:val="center"/>
          </w:tcPr>
          <w:p w14:paraId="44D5B2B7" w14:textId="58CC479B"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1B170940"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FB91DD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BBA0AC8" w14:textId="28638A17"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ВОЭРМЗ</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B3C8069" w14:textId="4ECDFBE0"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7EB6A0B3"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5DCA8C3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E718A52" w14:textId="6129A8D3"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ВБД</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4D4470E" w14:textId="36B49C75"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6D079E46"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F3FF135"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315539A" w14:textId="4FCD18DD"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Строймеханизация</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434EA27" w14:textId="041A6CCB"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6C17195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584FE7E7"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C806828" w14:textId="36BAB860" w:rsidR="00E366C8" w:rsidRPr="00C30174" w:rsidRDefault="00E366C8" w:rsidP="008D76D8">
            <w:pPr>
              <w:rPr>
                <w:rFonts w:ascii="Tahoma" w:hAnsi="Tahoma" w:cs="Tahoma"/>
                <w:sz w:val="20"/>
                <w:szCs w:val="20"/>
              </w:rPr>
            </w:pPr>
            <w:r w:rsidRPr="00C30174">
              <w:rPr>
                <w:rFonts w:ascii="Tahoma" w:hAnsi="Tahoma" w:cs="Tahoma"/>
                <w:sz w:val="20"/>
                <w:szCs w:val="20"/>
              </w:rPr>
              <w:t xml:space="preserve">ПАО </w:t>
            </w:r>
            <w:r w:rsidR="00E45814" w:rsidRPr="00C30174">
              <w:rPr>
                <w:rFonts w:ascii="Tahoma" w:hAnsi="Tahoma" w:cs="Tahoma"/>
                <w:sz w:val="20"/>
                <w:szCs w:val="20"/>
              </w:rPr>
              <w:t>«</w:t>
            </w:r>
            <w:r w:rsidRPr="00C30174">
              <w:rPr>
                <w:rFonts w:ascii="Tahoma" w:hAnsi="Tahoma" w:cs="Tahoma"/>
                <w:sz w:val="20"/>
                <w:szCs w:val="20"/>
              </w:rPr>
              <w:t>Приморавтотранс</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52874D7" w14:textId="3DF3DB40"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393A5850"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D3347FD"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35D8FA6" w14:textId="7659AA7D"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Альянс-авто</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75CABDE" w14:textId="78214501"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6FFAF095"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B07159A"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9D493A9" w14:textId="77777777" w:rsidR="00E366C8" w:rsidRPr="00C30174" w:rsidRDefault="00E366C8" w:rsidP="008D76D8">
            <w:pPr>
              <w:rPr>
                <w:rFonts w:ascii="Tahoma" w:hAnsi="Tahoma" w:cs="Tahoma"/>
                <w:sz w:val="20"/>
                <w:szCs w:val="20"/>
              </w:rPr>
            </w:pPr>
            <w:r w:rsidRPr="00C30174">
              <w:rPr>
                <w:rFonts w:ascii="Tahoma" w:hAnsi="Tahoma" w:cs="Tahoma"/>
                <w:sz w:val="20"/>
                <w:szCs w:val="20"/>
              </w:rPr>
              <w:t>Химчистка</w:t>
            </w:r>
          </w:p>
        </w:tc>
        <w:tc>
          <w:tcPr>
            <w:tcW w:w="2329" w:type="pct"/>
            <w:tcBorders>
              <w:top w:val="single" w:sz="4" w:space="0" w:color="auto"/>
              <w:left w:val="single" w:sz="4" w:space="0" w:color="auto"/>
              <w:bottom w:val="single" w:sz="4" w:space="0" w:color="auto"/>
              <w:right w:val="single" w:sz="4" w:space="0" w:color="auto"/>
            </w:tcBorders>
            <w:vAlign w:val="center"/>
          </w:tcPr>
          <w:p w14:paraId="3B315E49" w14:textId="553461B2" w:rsidR="00E366C8" w:rsidRPr="00C30174" w:rsidRDefault="00803BFA"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5E907DC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8EC6AB6"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0C66EDA" w14:textId="6621E297"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Экосервис-ДВ</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7979DE1" w14:textId="6E164BAB"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0DD0FFD6"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837231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64A5910" w14:textId="77777777" w:rsidR="00E366C8" w:rsidRPr="00C30174" w:rsidRDefault="00E366C8" w:rsidP="008D76D8">
            <w:pPr>
              <w:rPr>
                <w:rFonts w:ascii="Tahoma" w:hAnsi="Tahoma" w:cs="Tahoma"/>
                <w:sz w:val="20"/>
                <w:szCs w:val="20"/>
              </w:rPr>
            </w:pPr>
            <w:r w:rsidRPr="00C30174">
              <w:rPr>
                <w:rFonts w:ascii="Tahoma" w:hAnsi="Tahoma" w:cs="Tahoma"/>
                <w:sz w:val="20"/>
                <w:szCs w:val="20"/>
              </w:rPr>
              <w:t>СИЗО</w:t>
            </w:r>
          </w:p>
        </w:tc>
        <w:tc>
          <w:tcPr>
            <w:tcW w:w="2329" w:type="pct"/>
            <w:tcBorders>
              <w:top w:val="single" w:sz="4" w:space="0" w:color="auto"/>
              <w:left w:val="single" w:sz="4" w:space="0" w:color="auto"/>
              <w:bottom w:val="single" w:sz="4" w:space="0" w:color="auto"/>
              <w:right w:val="single" w:sz="4" w:space="0" w:color="auto"/>
            </w:tcBorders>
            <w:vAlign w:val="center"/>
          </w:tcPr>
          <w:p w14:paraId="0D4792A2" w14:textId="782D5B17"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07842924"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5F363F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54E2564" w14:textId="6EB8F4E8"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Стройдеталь</w:t>
            </w:r>
            <w:r w:rsidR="00E45814" w:rsidRPr="00C30174">
              <w:rPr>
                <w:rFonts w:ascii="Tahoma" w:hAnsi="Tahoma" w:cs="Tahoma"/>
                <w:sz w:val="20"/>
                <w:szCs w:val="20"/>
              </w:rPr>
              <w:t>»</w:t>
            </w:r>
            <w:r w:rsidRPr="00C30174">
              <w:rPr>
                <w:rFonts w:ascii="Tahoma" w:hAnsi="Tahoma" w:cs="Tahoma"/>
                <w:sz w:val="20"/>
                <w:szCs w:val="20"/>
              </w:rPr>
              <w:t xml:space="preserve">, ООО </w:t>
            </w:r>
            <w:r w:rsidR="00E45814" w:rsidRPr="00C30174">
              <w:rPr>
                <w:rFonts w:ascii="Tahoma" w:hAnsi="Tahoma" w:cs="Tahoma"/>
                <w:sz w:val="20"/>
                <w:szCs w:val="20"/>
              </w:rPr>
              <w:t>«</w:t>
            </w:r>
            <w:r w:rsidRPr="00C30174">
              <w:rPr>
                <w:rFonts w:ascii="Tahoma" w:hAnsi="Tahoma" w:cs="Tahoma"/>
                <w:sz w:val="20"/>
                <w:szCs w:val="20"/>
              </w:rPr>
              <w:t>Авангард Мебель</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21FD2514" w14:textId="4F56F7FE"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71966140"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42AF862"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F87AB2F" w14:textId="5155B981" w:rsidR="00E366C8" w:rsidRPr="00C30174" w:rsidRDefault="00E366C8" w:rsidP="008D76D8">
            <w:pPr>
              <w:rPr>
                <w:rFonts w:ascii="Tahoma" w:hAnsi="Tahoma" w:cs="Tahoma"/>
                <w:sz w:val="20"/>
                <w:szCs w:val="20"/>
              </w:rPr>
            </w:pPr>
            <w:r w:rsidRPr="00C30174">
              <w:rPr>
                <w:rFonts w:ascii="Tahoma" w:hAnsi="Tahoma" w:cs="Tahoma"/>
                <w:sz w:val="20"/>
                <w:szCs w:val="20"/>
              </w:rPr>
              <w:t>Морская судоходная компания ЗАО</w:t>
            </w:r>
            <w:r w:rsidR="005C51FE" w:rsidRPr="00C30174">
              <w:rPr>
                <w:rFonts w:ascii="Tahoma" w:hAnsi="Tahoma" w:cs="Tahoma"/>
                <w:sz w:val="20"/>
                <w:szCs w:val="20"/>
              </w:rPr>
              <w:t> </w:t>
            </w:r>
            <w:r w:rsidR="00E45814" w:rsidRPr="00C30174">
              <w:rPr>
                <w:rFonts w:ascii="Tahoma" w:hAnsi="Tahoma" w:cs="Tahoma"/>
                <w:sz w:val="20"/>
                <w:szCs w:val="20"/>
              </w:rPr>
              <w:t>«</w:t>
            </w:r>
            <w:r w:rsidRPr="00C30174">
              <w:rPr>
                <w:rFonts w:ascii="Tahoma" w:hAnsi="Tahoma" w:cs="Tahoma"/>
                <w:sz w:val="20"/>
                <w:szCs w:val="20"/>
              </w:rPr>
              <w:t>Востоктранссервис</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2BEECFD" w14:textId="00EFC6FC"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3DFBE78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9F1091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EF64990" w14:textId="09E2B8A7"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Золотарь</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970F88C" w14:textId="7F0D7169"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05C28561"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3EE09A0"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DF401F6" w14:textId="1C3E9ABB" w:rsidR="00E366C8" w:rsidRPr="00C30174" w:rsidRDefault="00D64805" w:rsidP="008D76D8">
            <w:pPr>
              <w:rPr>
                <w:rFonts w:ascii="Tahoma" w:hAnsi="Tahoma" w:cs="Tahoma"/>
                <w:sz w:val="20"/>
                <w:szCs w:val="20"/>
              </w:rPr>
            </w:pPr>
            <w:r w:rsidRPr="00C30174">
              <w:rPr>
                <w:rFonts w:ascii="Tahoma" w:hAnsi="Tahoma" w:cs="Tahoma"/>
                <w:sz w:val="20"/>
                <w:szCs w:val="20"/>
              </w:rPr>
              <w:t xml:space="preserve">ПАО </w:t>
            </w:r>
            <w:r w:rsidR="00E45814" w:rsidRPr="00C30174">
              <w:rPr>
                <w:rFonts w:ascii="Tahoma" w:hAnsi="Tahoma" w:cs="Tahoma"/>
                <w:sz w:val="20"/>
                <w:szCs w:val="20"/>
              </w:rPr>
              <w:t>«</w:t>
            </w:r>
            <w:r w:rsidR="00E366C8" w:rsidRPr="00C30174">
              <w:rPr>
                <w:rFonts w:ascii="Tahoma" w:hAnsi="Tahoma" w:cs="Tahoma"/>
                <w:sz w:val="20"/>
                <w:szCs w:val="20"/>
              </w:rPr>
              <w:t>Дальприбор</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4FC151A" w14:textId="018EEC94" w:rsidR="00E366C8" w:rsidRPr="00C30174" w:rsidRDefault="00E366C8" w:rsidP="00E366C8">
            <w:pPr>
              <w:jc w:val="center"/>
              <w:rPr>
                <w:rFonts w:ascii="Tahoma" w:hAnsi="Tahoma" w:cs="Tahoma"/>
                <w:sz w:val="20"/>
                <w:szCs w:val="20"/>
              </w:rPr>
            </w:pPr>
            <w:r w:rsidRPr="00C30174">
              <w:rPr>
                <w:rFonts w:ascii="Tahoma" w:hAnsi="Tahoma" w:cs="Tahoma"/>
                <w:sz w:val="20"/>
                <w:szCs w:val="20"/>
              </w:rPr>
              <w:t>100</w:t>
            </w:r>
            <w:r w:rsidR="005C51FE" w:rsidRPr="00C30174">
              <w:rPr>
                <w:rFonts w:ascii="Tahoma" w:hAnsi="Tahoma" w:cs="Tahoma"/>
                <w:sz w:val="20"/>
                <w:szCs w:val="20"/>
              </w:rPr>
              <w:t xml:space="preserve"> м</w:t>
            </w:r>
          </w:p>
        </w:tc>
      </w:tr>
      <w:tr w:rsidR="00590830" w:rsidRPr="00C30174" w14:paraId="65FB595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283825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A2B8ACF" w14:textId="61D4729F"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Радиоприбор</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53790D2D"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10AD59D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69FC203"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69E2D1A4" w14:textId="1C440B6B"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Ратмир</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D9177CA"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590830" w:rsidRPr="00C30174" w14:paraId="7A311D4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DD9093D"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A44670B" w14:textId="3ADCF841" w:rsidR="00E366C8" w:rsidRPr="00C30174" w:rsidRDefault="00FE4A0D" w:rsidP="008D76D8">
            <w:pPr>
              <w:rPr>
                <w:rFonts w:ascii="Tahoma" w:hAnsi="Tahoma" w:cs="Tahoma"/>
                <w:sz w:val="20"/>
                <w:szCs w:val="20"/>
              </w:rPr>
            </w:pPr>
            <w:r w:rsidRPr="00C30174">
              <w:rPr>
                <w:rFonts w:ascii="Tahoma" w:hAnsi="Tahoma" w:cs="Tahoma"/>
                <w:sz w:val="20"/>
                <w:szCs w:val="20"/>
              </w:rPr>
              <w:t xml:space="preserve">ООО </w:t>
            </w:r>
            <w:r w:rsidR="00A538C2" w:rsidRPr="00C30174">
              <w:rPr>
                <w:rFonts w:ascii="Tahoma" w:hAnsi="Tahoma" w:cs="Tahoma"/>
                <w:sz w:val="20"/>
                <w:szCs w:val="20"/>
              </w:rPr>
              <w:t>«</w:t>
            </w:r>
            <w:r w:rsidRPr="00C30174">
              <w:rPr>
                <w:rFonts w:ascii="Tahoma" w:hAnsi="Tahoma" w:cs="Tahoma"/>
                <w:sz w:val="20"/>
                <w:szCs w:val="20"/>
              </w:rPr>
              <w:t>МАЗДА СОЛЛЕРС Мануфэкчуринг Рус</w:t>
            </w:r>
            <w:r w:rsidR="00A538C2"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D31CA76" w14:textId="4EBD6451" w:rsidR="00E366C8" w:rsidRPr="00C30174" w:rsidRDefault="00FE4A0D" w:rsidP="00E366C8">
            <w:pPr>
              <w:jc w:val="center"/>
              <w:rPr>
                <w:rFonts w:ascii="Tahoma" w:hAnsi="Tahoma" w:cs="Tahoma"/>
                <w:sz w:val="20"/>
                <w:szCs w:val="20"/>
              </w:rPr>
            </w:pPr>
            <w:r w:rsidRPr="00C30174">
              <w:rPr>
                <w:rFonts w:ascii="Tahoma" w:hAnsi="Tahoma" w:cs="Tahoma"/>
                <w:sz w:val="20"/>
                <w:szCs w:val="20"/>
              </w:rPr>
              <w:t>Сведения внесены в ЕГРН</w:t>
            </w:r>
          </w:p>
        </w:tc>
      </w:tr>
      <w:tr w:rsidR="00590830" w:rsidRPr="00C30174" w14:paraId="28C9A7D6"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93D3C4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D3E6A00" w14:textId="272013FD" w:rsidR="00E366C8" w:rsidRPr="00C30174" w:rsidRDefault="00E366C8" w:rsidP="008D76D8">
            <w:pPr>
              <w:rPr>
                <w:rFonts w:ascii="Tahoma" w:hAnsi="Tahoma" w:cs="Tahoma"/>
                <w:sz w:val="20"/>
                <w:szCs w:val="20"/>
              </w:rPr>
            </w:pPr>
            <w:r w:rsidRPr="00C30174">
              <w:rPr>
                <w:rFonts w:ascii="Tahoma" w:hAnsi="Tahoma" w:cs="Tahoma"/>
                <w:sz w:val="20"/>
                <w:szCs w:val="20"/>
              </w:rPr>
              <w:t xml:space="preserve">ФГУ Комбинат </w:t>
            </w:r>
            <w:r w:rsidR="00E45814" w:rsidRPr="00C30174">
              <w:rPr>
                <w:rFonts w:ascii="Tahoma" w:hAnsi="Tahoma" w:cs="Tahoma"/>
                <w:sz w:val="20"/>
                <w:szCs w:val="20"/>
              </w:rPr>
              <w:t>«</w:t>
            </w:r>
            <w:r w:rsidRPr="00C30174">
              <w:rPr>
                <w:rFonts w:ascii="Tahoma" w:hAnsi="Tahoma" w:cs="Tahoma"/>
                <w:sz w:val="20"/>
                <w:szCs w:val="20"/>
              </w:rPr>
              <w:t>Восток</w:t>
            </w:r>
            <w:r w:rsidR="00E45814" w:rsidRPr="00C30174">
              <w:rPr>
                <w:rFonts w:ascii="Tahoma" w:hAnsi="Tahoma" w:cs="Tahoma"/>
                <w:sz w:val="20"/>
                <w:szCs w:val="20"/>
              </w:rPr>
              <w:t>»</w:t>
            </w:r>
            <w:r w:rsidRPr="00C30174">
              <w:rPr>
                <w:rFonts w:ascii="Tahoma" w:hAnsi="Tahoma" w:cs="Tahoma"/>
                <w:sz w:val="20"/>
                <w:szCs w:val="20"/>
              </w:rPr>
              <w:t xml:space="preserve"> (Росрезерв)</w:t>
            </w:r>
          </w:p>
        </w:tc>
        <w:tc>
          <w:tcPr>
            <w:tcW w:w="2329" w:type="pct"/>
            <w:tcBorders>
              <w:top w:val="single" w:sz="4" w:space="0" w:color="auto"/>
              <w:left w:val="single" w:sz="4" w:space="0" w:color="auto"/>
              <w:bottom w:val="single" w:sz="4" w:space="0" w:color="auto"/>
              <w:right w:val="single" w:sz="4" w:space="0" w:color="auto"/>
            </w:tcBorders>
            <w:vAlign w:val="center"/>
          </w:tcPr>
          <w:p w14:paraId="6E7565A7" w14:textId="03D15784"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50</w:t>
            </w:r>
            <w:r w:rsidR="005C51FE" w:rsidRPr="00C30174">
              <w:rPr>
                <w:rFonts w:ascii="Tahoma" w:hAnsi="Tahoma" w:cs="Tahoma"/>
                <w:sz w:val="20"/>
                <w:szCs w:val="20"/>
              </w:rPr>
              <w:t xml:space="preserve"> м</w:t>
            </w:r>
            <w:r w:rsidRPr="00C30174">
              <w:rPr>
                <w:rFonts w:ascii="Tahoma" w:hAnsi="Tahoma" w:cs="Tahoma"/>
                <w:sz w:val="20"/>
                <w:szCs w:val="20"/>
              </w:rPr>
              <w:t>, 7</w:t>
            </w:r>
            <w:r w:rsidR="005C51FE" w:rsidRPr="00C30174">
              <w:rPr>
                <w:rFonts w:ascii="Tahoma" w:hAnsi="Tahoma" w:cs="Tahoma"/>
                <w:sz w:val="20"/>
                <w:szCs w:val="20"/>
              </w:rPr>
              <w:t xml:space="preserve"> м</w:t>
            </w:r>
            <w:r w:rsidRPr="00C30174">
              <w:rPr>
                <w:rFonts w:ascii="Tahoma" w:hAnsi="Tahoma" w:cs="Tahoma"/>
                <w:sz w:val="20"/>
                <w:szCs w:val="20"/>
              </w:rPr>
              <w:t xml:space="preserve">, 20 </w:t>
            </w:r>
            <w:r w:rsidR="005C51FE" w:rsidRPr="00C30174">
              <w:rPr>
                <w:rFonts w:ascii="Tahoma" w:hAnsi="Tahoma" w:cs="Tahoma"/>
                <w:sz w:val="20"/>
                <w:szCs w:val="20"/>
              </w:rPr>
              <w:t>м</w:t>
            </w:r>
          </w:p>
        </w:tc>
      </w:tr>
      <w:tr w:rsidR="00590830" w:rsidRPr="00C30174" w14:paraId="62366BF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5B38936F"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47CE93C" w14:textId="26FF807B"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Кока-Кола ЭйчБиСи Евразия</w:t>
            </w:r>
            <w:r w:rsidR="00E45814" w:rsidRPr="00C30174">
              <w:rPr>
                <w:rFonts w:ascii="Tahoma" w:hAnsi="Tahoma" w:cs="Tahoma"/>
                <w:sz w:val="20"/>
                <w:szCs w:val="20"/>
              </w:rPr>
              <w:t>»</w:t>
            </w:r>
            <w:r w:rsidRPr="00C30174">
              <w:rPr>
                <w:rFonts w:ascii="Tahoma" w:hAnsi="Tahoma" w:cs="Tahoma"/>
                <w:sz w:val="20"/>
                <w:szCs w:val="20"/>
              </w:rPr>
              <w:t xml:space="preserve"> </w:t>
            </w:r>
            <w:r w:rsidR="005C51FE" w:rsidRPr="00C30174">
              <w:rPr>
                <w:rFonts w:ascii="Tahoma" w:hAnsi="Tahoma" w:cs="Tahoma"/>
                <w:sz w:val="20"/>
                <w:szCs w:val="20"/>
              </w:rPr>
              <w:br/>
            </w:r>
            <w:r w:rsidRPr="00C30174">
              <w:rPr>
                <w:rFonts w:ascii="Tahoma" w:hAnsi="Tahoma" w:cs="Tahoma"/>
                <w:sz w:val="20"/>
                <w:szCs w:val="20"/>
              </w:rPr>
              <w:t xml:space="preserve">в г. Владивостоке </w:t>
            </w:r>
          </w:p>
        </w:tc>
        <w:tc>
          <w:tcPr>
            <w:tcW w:w="2329" w:type="pct"/>
            <w:tcBorders>
              <w:top w:val="single" w:sz="4" w:space="0" w:color="auto"/>
              <w:left w:val="single" w:sz="4" w:space="0" w:color="auto"/>
              <w:bottom w:val="single" w:sz="4" w:space="0" w:color="auto"/>
              <w:right w:val="single" w:sz="4" w:space="0" w:color="auto"/>
            </w:tcBorders>
            <w:vAlign w:val="center"/>
          </w:tcPr>
          <w:p w14:paraId="670C6974" w14:textId="11171B61"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50</w:t>
            </w:r>
            <w:r w:rsidR="005C51FE" w:rsidRPr="00C30174">
              <w:rPr>
                <w:rFonts w:ascii="Tahoma" w:hAnsi="Tahoma" w:cs="Tahoma"/>
                <w:sz w:val="20"/>
                <w:szCs w:val="20"/>
              </w:rPr>
              <w:t xml:space="preserve"> м</w:t>
            </w:r>
          </w:p>
        </w:tc>
      </w:tr>
      <w:tr w:rsidR="00477A14" w:rsidRPr="00C30174" w14:paraId="5258C73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9709DA9" w14:textId="32B57A97" w:rsidR="00477A14" w:rsidRPr="00C30174" w:rsidRDefault="00477A14" w:rsidP="00477A14">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05D3FA3" w14:textId="61D8A089" w:rsidR="00477A14" w:rsidRPr="00C30174" w:rsidRDefault="00477A14" w:rsidP="008D76D8">
            <w:pPr>
              <w:rPr>
                <w:rFonts w:ascii="Tahoma" w:hAnsi="Tahoma" w:cs="Tahoma"/>
                <w:sz w:val="20"/>
                <w:szCs w:val="20"/>
              </w:rPr>
            </w:pPr>
            <w:r w:rsidRPr="00C30174">
              <w:rPr>
                <w:rFonts w:ascii="Tahoma" w:hAnsi="Tahoma" w:cs="Tahoma"/>
                <w:sz w:val="20"/>
                <w:szCs w:val="20"/>
              </w:rPr>
              <w:t>ООО «Пасифик Лоджистик»</w:t>
            </w:r>
          </w:p>
        </w:tc>
        <w:tc>
          <w:tcPr>
            <w:tcW w:w="2329" w:type="pct"/>
            <w:tcBorders>
              <w:top w:val="single" w:sz="4" w:space="0" w:color="auto"/>
              <w:left w:val="single" w:sz="4" w:space="0" w:color="auto"/>
              <w:bottom w:val="single" w:sz="4" w:space="0" w:color="auto"/>
              <w:right w:val="single" w:sz="4" w:space="0" w:color="auto"/>
            </w:tcBorders>
            <w:vAlign w:val="center"/>
          </w:tcPr>
          <w:p w14:paraId="045F2D48" w14:textId="23CD232F" w:rsidR="00477A14" w:rsidRPr="00C30174" w:rsidRDefault="00477A14" w:rsidP="00477A14">
            <w:pPr>
              <w:jc w:val="center"/>
              <w:rPr>
                <w:rFonts w:ascii="Tahoma" w:hAnsi="Tahoma" w:cs="Tahoma"/>
                <w:sz w:val="20"/>
                <w:szCs w:val="20"/>
              </w:rPr>
            </w:pPr>
            <w:r w:rsidRPr="00C30174">
              <w:rPr>
                <w:rFonts w:ascii="Tahoma" w:hAnsi="Tahoma" w:cs="Tahoma"/>
                <w:sz w:val="20"/>
                <w:szCs w:val="20"/>
              </w:rPr>
              <w:t xml:space="preserve">Решение Управления Роспотребнадзора </w:t>
            </w:r>
            <w:r w:rsidRPr="00C30174">
              <w:rPr>
                <w:rFonts w:ascii="Tahoma" w:hAnsi="Tahoma" w:cs="Tahoma"/>
                <w:sz w:val="20"/>
                <w:szCs w:val="20"/>
              </w:rPr>
              <w:br/>
              <w:t xml:space="preserve">по Приморскому краю </w:t>
            </w:r>
            <w:r w:rsidRPr="00C30174">
              <w:rPr>
                <w:rFonts w:ascii="Tahoma" w:hAnsi="Tahoma" w:cs="Tahoma"/>
                <w:sz w:val="20"/>
                <w:szCs w:val="20"/>
              </w:rPr>
              <w:br/>
              <w:t>от 29.12.2021 № 44-СЗЗ</w:t>
            </w:r>
          </w:p>
        </w:tc>
      </w:tr>
      <w:tr w:rsidR="00590830" w:rsidRPr="00C30174" w14:paraId="22FA23DC"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5CD9DBD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CD3CEE1" w14:textId="77777777" w:rsidR="00E366C8" w:rsidRPr="00C30174" w:rsidRDefault="00E366C8" w:rsidP="008D76D8">
            <w:pPr>
              <w:rPr>
                <w:rFonts w:ascii="Tahoma" w:hAnsi="Tahoma" w:cs="Tahoma"/>
                <w:sz w:val="20"/>
                <w:szCs w:val="20"/>
              </w:rPr>
            </w:pPr>
            <w:r w:rsidRPr="00C30174">
              <w:rPr>
                <w:rFonts w:ascii="Tahoma" w:hAnsi="Tahoma" w:cs="Tahoma"/>
                <w:sz w:val="20"/>
                <w:szCs w:val="20"/>
              </w:rPr>
              <w:t>Складские территории</w:t>
            </w:r>
          </w:p>
        </w:tc>
        <w:tc>
          <w:tcPr>
            <w:tcW w:w="2329" w:type="pct"/>
            <w:tcBorders>
              <w:top w:val="single" w:sz="4" w:space="0" w:color="auto"/>
              <w:left w:val="single" w:sz="4" w:space="0" w:color="auto"/>
              <w:bottom w:val="single" w:sz="4" w:space="0" w:color="auto"/>
              <w:right w:val="single" w:sz="4" w:space="0" w:color="auto"/>
            </w:tcBorders>
            <w:vAlign w:val="center"/>
          </w:tcPr>
          <w:p w14:paraId="54B4464F" w14:textId="5B3F2A8F"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2DAC7E90"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13E7C9F"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53FC777" w14:textId="6918CAD6"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Дальрефтранс</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AD3E2B0" w14:textId="5820401E"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1372C545"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D802145"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7892E6E" w14:textId="1E769EE3"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Джей-Рус</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4C70E0B" w14:textId="34C6AD58"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349E44FC"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506928D"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83104B0" w14:textId="7783C6B0"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Дальморснаб</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6B8DA921" w14:textId="0D0A76BF"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16A1C60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6C943E6"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623EABEA" w14:textId="77777777" w:rsidR="00E366C8" w:rsidRPr="00C30174" w:rsidRDefault="00E366C8" w:rsidP="008D76D8">
            <w:pPr>
              <w:rPr>
                <w:rFonts w:ascii="Tahoma" w:hAnsi="Tahoma" w:cs="Tahoma"/>
                <w:sz w:val="20"/>
                <w:szCs w:val="20"/>
              </w:rPr>
            </w:pPr>
            <w:r w:rsidRPr="00C30174">
              <w:rPr>
                <w:rFonts w:ascii="Tahoma" w:hAnsi="Tahoma" w:cs="Tahoma"/>
                <w:sz w:val="20"/>
                <w:szCs w:val="20"/>
              </w:rPr>
              <w:t>Складские помещения ИХ ДВО РАН</w:t>
            </w:r>
          </w:p>
        </w:tc>
        <w:tc>
          <w:tcPr>
            <w:tcW w:w="2329" w:type="pct"/>
            <w:tcBorders>
              <w:top w:val="single" w:sz="4" w:space="0" w:color="auto"/>
              <w:left w:val="single" w:sz="4" w:space="0" w:color="auto"/>
              <w:bottom w:val="single" w:sz="4" w:space="0" w:color="auto"/>
              <w:right w:val="single" w:sz="4" w:space="0" w:color="auto"/>
            </w:tcBorders>
            <w:vAlign w:val="center"/>
          </w:tcPr>
          <w:p w14:paraId="1956164A" w14:textId="5CE20641"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0A3469EC"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66EC7F2"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2F97E55" w14:textId="4F841126"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Приморскоптхимполимер</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78706089" w14:textId="0C6E4B94"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0E348FC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7D049D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CADA568" w14:textId="5EB6674D" w:rsidR="00E366C8" w:rsidRPr="00C30174" w:rsidRDefault="00E366C8" w:rsidP="008D76D8">
            <w:pPr>
              <w:rPr>
                <w:rFonts w:ascii="Tahoma" w:hAnsi="Tahoma" w:cs="Tahoma"/>
                <w:sz w:val="20"/>
                <w:szCs w:val="20"/>
              </w:rPr>
            </w:pPr>
            <w:r w:rsidRPr="00C30174">
              <w:rPr>
                <w:rFonts w:ascii="Tahoma" w:hAnsi="Tahoma" w:cs="Tahoma"/>
                <w:sz w:val="20"/>
                <w:szCs w:val="20"/>
              </w:rPr>
              <w:t xml:space="preserve">ЗАО </w:t>
            </w:r>
            <w:r w:rsidR="00E45814" w:rsidRPr="00C30174">
              <w:rPr>
                <w:rFonts w:ascii="Tahoma" w:hAnsi="Tahoma" w:cs="Tahoma"/>
                <w:sz w:val="20"/>
                <w:szCs w:val="20"/>
              </w:rPr>
              <w:t>«</w:t>
            </w:r>
            <w:r w:rsidRPr="00C30174">
              <w:rPr>
                <w:rFonts w:ascii="Tahoma" w:hAnsi="Tahoma" w:cs="Tahoma"/>
                <w:sz w:val="20"/>
                <w:szCs w:val="20"/>
              </w:rPr>
              <w:t>Приморавтоматика</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1CAF5AA1" w14:textId="2DEA0B1F"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21CA43C4"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17CB577"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784A467B" w14:textId="6159E2EF"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Медтехника</w:t>
            </w:r>
            <w:r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547EDBFC" w14:textId="07EDEEBC"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2824DBA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7967B4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13048B7F" w14:textId="5B1AC0F7" w:rsidR="00E366C8" w:rsidRPr="00C30174" w:rsidRDefault="00E45814" w:rsidP="008D76D8">
            <w:pPr>
              <w:rPr>
                <w:rFonts w:ascii="Tahoma" w:hAnsi="Tahoma" w:cs="Tahoma"/>
                <w:sz w:val="20"/>
                <w:szCs w:val="20"/>
              </w:rPr>
            </w:pPr>
            <w:r w:rsidRPr="00C30174">
              <w:rPr>
                <w:rFonts w:ascii="Tahoma" w:hAnsi="Tahoma" w:cs="Tahoma"/>
                <w:sz w:val="20"/>
                <w:szCs w:val="20"/>
              </w:rPr>
              <w:t>«</w:t>
            </w:r>
            <w:r w:rsidR="00E366C8" w:rsidRPr="00C30174">
              <w:rPr>
                <w:rFonts w:ascii="Tahoma" w:hAnsi="Tahoma" w:cs="Tahoma"/>
                <w:sz w:val="20"/>
                <w:szCs w:val="20"/>
              </w:rPr>
              <w:t>Дальпресс</w:t>
            </w:r>
            <w:r w:rsidRPr="00C30174">
              <w:rPr>
                <w:rFonts w:ascii="Tahoma" w:hAnsi="Tahoma" w:cs="Tahoma"/>
                <w:sz w:val="20"/>
                <w:szCs w:val="20"/>
              </w:rPr>
              <w:t>»</w:t>
            </w:r>
            <w:r w:rsidR="00E366C8" w:rsidRPr="00C30174">
              <w:rPr>
                <w:rFonts w:ascii="Tahoma" w:hAnsi="Tahoma" w:cs="Tahoma"/>
                <w:sz w:val="20"/>
                <w:szCs w:val="20"/>
              </w:rPr>
              <w:t>, склад</w:t>
            </w:r>
          </w:p>
        </w:tc>
        <w:tc>
          <w:tcPr>
            <w:tcW w:w="2329" w:type="pct"/>
            <w:tcBorders>
              <w:top w:val="single" w:sz="4" w:space="0" w:color="auto"/>
              <w:left w:val="single" w:sz="4" w:space="0" w:color="auto"/>
              <w:bottom w:val="single" w:sz="4" w:space="0" w:color="auto"/>
              <w:right w:val="single" w:sz="4" w:space="0" w:color="auto"/>
            </w:tcBorders>
            <w:vAlign w:val="center"/>
          </w:tcPr>
          <w:p w14:paraId="306830CC" w14:textId="2319318F"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6047479B"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90B4B7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15AFE1B" w14:textId="038C77E6" w:rsidR="00E366C8" w:rsidRPr="00C30174" w:rsidRDefault="00E366C8" w:rsidP="008D76D8">
            <w:pPr>
              <w:rPr>
                <w:rFonts w:ascii="Tahoma" w:hAnsi="Tahoma" w:cs="Tahoma"/>
                <w:sz w:val="20"/>
                <w:szCs w:val="20"/>
              </w:rPr>
            </w:pPr>
            <w:r w:rsidRPr="00C30174">
              <w:rPr>
                <w:rFonts w:ascii="Tahoma" w:hAnsi="Tahoma" w:cs="Tahoma"/>
                <w:sz w:val="20"/>
                <w:szCs w:val="20"/>
              </w:rPr>
              <w:t xml:space="preserve">ОАО </w:t>
            </w:r>
            <w:r w:rsidR="00E45814" w:rsidRPr="00C30174">
              <w:rPr>
                <w:rFonts w:ascii="Tahoma" w:hAnsi="Tahoma" w:cs="Tahoma"/>
                <w:sz w:val="20"/>
                <w:szCs w:val="20"/>
              </w:rPr>
              <w:t>«</w:t>
            </w:r>
            <w:r w:rsidRPr="00C30174">
              <w:rPr>
                <w:rFonts w:ascii="Tahoma" w:hAnsi="Tahoma" w:cs="Tahoma"/>
                <w:sz w:val="20"/>
                <w:szCs w:val="20"/>
              </w:rPr>
              <w:t>Дальпресс</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AD31E8A" w14:textId="02E142FB" w:rsidR="00E366C8" w:rsidRPr="00C30174" w:rsidRDefault="00E366C8" w:rsidP="00E366C8">
            <w:pPr>
              <w:jc w:val="center"/>
              <w:rPr>
                <w:rFonts w:ascii="Tahoma" w:hAnsi="Tahoma" w:cs="Tahoma"/>
                <w:sz w:val="20"/>
                <w:szCs w:val="20"/>
              </w:rPr>
            </w:pPr>
            <w:r w:rsidRPr="00C30174">
              <w:rPr>
                <w:rFonts w:ascii="Tahoma" w:hAnsi="Tahoma" w:cs="Tahoma"/>
                <w:sz w:val="20"/>
                <w:szCs w:val="20"/>
              </w:rPr>
              <w:t xml:space="preserve">По проекту СЗЗ, </w:t>
            </w:r>
            <w:r w:rsidRPr="00C30174">
              <w:rPr>
                <w:rFonts w:ascii="Tahoma" w:hAnsi="Tahoma" w:cs="Tahoma"/>
                <w:sz w:val="20"/>
                <w:szCs w:val="20"/>
                <w:lang w:val="en-US"/>
              </w:rPr>
              <w:t>V</w:t>
            </w:r>
            <w:r w:rsidRPr="00C30174">
              <w:rPr>
                <w:rFonts w:ascii="Tahoma" w:hAnsi="Tahoma" w:cs="Tahoma"/>
                <w:sz w:val="20"/>
                <w:szCs w:val="20"/>
              </w:rPr>
              <w:t xml:space="preserve"> класс опасности объекта</w:t>
            </w:r>
          </w:p>
        </w:tc>
      </w:tr>
      <w:tr w:rsidR="00590830" w:rsidRPr="00C30174" w14:paraId="49D5890F"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992FD58"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70DF25D" w14:textId="4AE0C860"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Армада</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D1781A6" w14:textId="7DD77741" w:rsidR="00E366C8" w:rsidRPr="00C30174" w:rsidRDefault="00E366C8" w:rsidP="00E366C8">
            <w:pPr>
              <w:jc w:val="center"/>
              <w:rPr>
                <w:rFonts w:ascii="Tahoma" w:hAnsi="Tahoma" w:cs="Tahoma"/>
                <w:sz w:val="20"/>
                <w:szCs w:val="20"/>
              </w:rPr>
            </w:pPr>
            <w:r w:rsidRPr="00C30174">
              <w:rPr>
                <w:rFonts w:ascii="Tahoma" w:hAnsi="Tahoma" w:cs="Tahoma"/>
                <w:sz w:val="20"/>
                <w:szCs w:val="20"/>
              </w:rPr>
              <w:t xml:space="preserve">По проекту СЗЗ, </w:t>
            </w:r>
            <w:r w:rsidRPr="00C30174">
              <w:rPr>
                <w:rFonts w:ascii="Tahoma" w:hAnsi="Tahoma" w:cs="Tahoma"/>
                <w:sz w:val="20"/>
                <w:szCs w:val="20"/>
                <w:lang w:val="en-US"/>
              </w:rPr>
              <w:t>V</w:t>
            </w:r>
            <w:r w:rsidRPr="00C30174">
              <w:rPr>
                <w:rFonts w:ascii="Tahoma" w:hAnsi="Tahoma" w:cs="Tahoma"/>
                <w:sz w:val="20"/>
                <w:szCs w:val="20"/>
              </w:rPr>
              <w:t xml:space="preserve"> класс опасности объекта</w:t>
            </w:r>
          </w:p>
        </w:tc>
      </w:tr>
      <w:tr w:rsidR="00590830" w:rsidRPr="00C30174" w14:paraId="68866D8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FF7D06E"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103C67C" w14:textId="54140373"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ТЗБ Гранит</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08E23135" w14:textId="4718DBFC"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3AA92AE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824F75A"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D31F9EF" w14:textId="47E39CAE" w:rsidR="00E366C8" w:rsidRPr="00C30174" w:rsidRDefault="00E366C8" w:rsidP="008D76D8">
            <w:pPr>
              <w:rPr>
                <w:rFonts w:ascii="Tahoma" w:hAnsi="Tahoma" w:cs="Tahoma"/>
                <w:sz w:val="20"/>
                <w:szCs w:val="20"/>
              </w:rPr>
            </w:pPr>
            <w:r w:rsidRPr="00C30174">
              <w:rPr>
                <w:rFonts w:ascii="Tahoma" w:hAnsi="Tahoma" w:cs="Tahoma"/>
                <w:sz w:val="20"/>
                <w:szCs w:val="20"/>
              </w:rPr>
              <w:t xml:space="preserve">Филиал ОАО </w:t>
            </w:r>
            <w:r w:rsidR="00E45814" w:rsidRPr="00C30174">
              <w:rPr>
                <w:rFonts w:ascii="Tahoma" w:hAnsi="Tahoma" w:cs="Tahoma"/>
                <w:sz w:val="20"/>
                <w:szCs w:val="20"/>
              </w:rPr>
              <w:t>«</w:t>
            </w:r>
            <w:r w:rsidRPr="00C30174">
              <w:rPr>
                <w:rFonts w:ascii="Tahoma" w:hAnsi="Tahoma" w:cs="Tahoma"/>
                <w:sz w:val="20"/>
                <w:szCs w:val="20"/>
              </w:rPr>
              <w:t>ДГК</w:t>
            </w:r>
            <w:r w:rsidR="00E45814" w:rsidRPr="00C30174">
              <w:rPr>
                <w:rFonts w:ascii="Tahoma" w:hAnsi="Tahoma" w:cs="Tahoma"/>
                <w:sz w:val="20"/>
                <w:szCs w:val="20"/>
              </w:rPr>
              <w:t>»</w:t>
            </w:r>
            <w:r w:rsidRPr="00C30174">
              <w:rPr>
                <w:rFonts w:ascii="Tahoma" w:hAnsi="Tahoma" w:cs="Tahoma"/>
                <w:sz w:val="20"/>
                <w:szCs w:val="20"/>
              </w:rPr>
              <w:t xml:space="preserve"> </w:t>
            </w:r>
            <w:r w:rsidR="00E45814" w:rsidRPr="00C30174">
              <w:rPr>
                <w:rFonts w:ascii="Tahoma" w:hAnsi="Tahoma" w:cs="Tahoma"/>
                <w:sz w:val="20"/>
                <w:szCs w:val="20"/>
              </w:rPr>
              <w:t>«</w:t>
            </w:r>
            <w:r w:rsidRPr="00C30174">
              <w:rPr>
                <w:rFonts w:ascii="Tahoma" w:hAnsi="Tahoma" w:cs="Tahoma"/>
                <w:sz w:val="20"/>
                <w:szCs w:val="20"/>
              </w:rPr>
              <w:t>Приморские тепловые сети</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514E0F2E"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 xml:space="preserve">По проекту СЗЗ, </w:t>
            </w:r>
            <w:r w:rsidRPr="00C30174">
              <w:rPr>
                <w:rFonts w:ascii="Tahoma" w:hAnsi="Tahoma" w:cs="Tahoma"/>
                <w:sz w:val="20"/>
                <w:szCs w:val="20"/>
                <w:lang w:val="en-US"/>
              </w:rPr>
              <w:t>V</w:t>
            </w:r>
            <w:r w:rsidRPr="00C30174">
              <w:rPr>
                <w:rFonts w:ascii="Tahoma" w:hAnsi="Tahoma" w:cs="Tahoma"/>
                <w:sz w:val="20"/>
                <w:szCs w:val="20"/>
              </w:rPr>
              <w:t xml:space="preserve"> класс опасности объекта</w:t>
            </w:r>
          </w:p>
        </w:tc>
      </w:tr>
      <w:tr w:rsidR="00590830" w:rsidRPr="00C30174" w14:paraId="799A9DF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6DEEB69"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0F9BD50" w14:textId="77777777" w:rsidR="00E366C8" w:rsidRPr="00C30174" w:rsidRDefault="00E366C8" w:rsidP="008D76D8">
            <w:pPr>
              <w:rPr>
                <w:rFonts w:ascii="Tahoma" w:hAnsi="Tahoma" w:cs="Tahoma"/>
                <w:sz w:val="20"/>
                <w:szCs w:val="20"/>
              </w:rPr>
            </w:pPr>
            <w:r w:rsidRPr="00C30174">
              <w:rPr>
                <w:rFonts w:ascii="Tahoma" w:hAnsi="Tahoma" w:cs="Tahoma"/>
                <w:sz w:val="20"/>
                <w:szCs w:val="20"/>
              </w:rPr>
              <w:t>ИП Печура С.Н.</w:t>
            </w:r>
          </w:p>
        </w:tc>
        <w:tc>
          <w:tcPr>
            <w:tcW w:w="2329" w:type="pct"/>
            <w:tcBorders>
              <w:top w:val="single" w:sz="4" w:space="0" w:color="auto"/>
              <w:left w:val="single" w:sz="4" w:space="0" w:color="auto"/>
              <w:bottom w:val="single" w:sz="4" w:space="0" w:color="auto"/>
              <w:right w:val="single" w:sz="4" w:space="0" w:color="auto"/>
            </w:tcBorders>
            <w:vAlign w:val="center"/>
          </w:tcPr>
          <w:p w14:paraId="77E0794E"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по границам земельного участка</w:t>
            </w:r>
          </w:p>
        </w:tc>
      </w:tr>
      <w:tr w:rsidR="00590830" w:rsidRPr="00C30174" w14:paraId="5DDA0C63"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BAB1E04"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EAB6116" w14:textId="77777777" w:rsidR="00E366C8" w:rsidRPr="00C30174" w:rsidRDefault="00E366C8" w:rsidP="008D76D8">
            <w:pPr>
              <w:rPr>
                <w:rFonts w:ascii="Tahoma" w:hAnsi="Tahoma" w:cs="Tahoma"/>
                <w:sz w:val="20"/>
                <w:szCs w:val="20"/>
              </w:rPr>
            </w:pPr>
            <w:r w:rsidRPr="00C30174">
              <w:rPr>
                <w:rFonts w:ascii="Tahoma" w:hAnsi="Tahoma" w:cs="Tahoma"/>
                <w:sz w:val="20"/>
                <w:szCs w:val="20"/>
              </w:rPr>
              <w:t>Производственные и складские территории</w:t>
            </w:r>
          </w:p>
        </w:tc>
        <w:tc>
          <w:tcPr>
            <w:tcW w:w="2329" w:type="pct"/>
            <w:tcBorders>
              <w:top w:val="single" w:sz="4" w:space="0" w:color="auto"/>
              <w:left w:val="single" w:sz="4" w:space="0" w:color="auto"/>
              <w:bottom w:val="single" w:sz="4" w:space="0" w:color="auto"/>
              <w:right w:val="single" w:sz="4" w:space="0" w:color="auto"/>
            </w:tcBorders>
            <w:vAlign w:val="center"/>
          </w:tcPr>
          <w:p w14:paraId="7FB85677" w14:textId="57F3FDA1"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06B9919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C0BBD15"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29619237" w14:textId="4EE821AD" w:rsidR="00E366C8" w:rsidRPr="00C30174" w:rsidRDefault="00E366C8" w:rsidP="008D76D8">
            <w:pPr>
              <w:rPr>
                <w:rFonts w:ascii="Tahoma" w:hAnsi="Tahoma" w:cs="Tahoma"/>
                <w:sz w:val="20"/>
                <w:szCs w:val="20"/>
              </w:rPr>
            </w:pPr>
            <w:r w:rsidRPr="00C30174">
              <w:rPr>
                <w:rFonts w:ascii="Tahoma" w:hAnsi="Tahoma" w:cs="Tahoma"/>
                <w:sz w:val="20"/>
                <w:szCs w:val="20"/>
              </w:rPr>
              <w:t xml:space="preserve">ОАО </w:t>
            </w:r>
            <w:r w:rsidR="00E45814" w:rsidRPr="00C30174">
              <w:rPr>
                <w:rFonts w:ascii="Tahoma" w:hAnsi="Tahoma" w:cs="Tahoma"/>
                <w:sz w:val="20"/>
                <w:szCs w:val="20"/>
              </w:rPr>
              <w:t>«</w:t>
            </w:r>
            <w:r w:rsidRPr="00C30174">
              <w:rPr>
                <w:rFonts w:ascii="Tahoma" w:hAnsi="Tahoma" w:cs="Tahoma"/>
                <w:sz w:val="20"/>
                <w:szCs w:val="20"/>
              </w:rPr>
              <w:t>Инструментальный завод</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1F331BAD" w14:textId="1C5678ED"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6A830E17"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81239BA"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E3D4414" w14:textId="763CAA64" w:rsidR="00E366C8" w:rsidRPr="00C30174" w:rsidRDefault="00E366C8" w:rsidP="008D76D8">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 xml:space="preserve">Владивостокское предприятие </w:t>
            </w:r>
            <w:r w:rsidR="00E45814" w:rsidRPr="00C30174">
              <w:rPr>
                <w:rFonts w:ascii="Tahoma" w:hAnsi="Tahoma" w:cs="Tahoma"/>
                <w:sz w:val="20"/>
                <w:szCs w:val="20"/>
              </w:rPr>
              <w:t>«</w:t>
            </w:r>
            <w:r w:rsidRPr="00C30174">
              <w:rPr>
                <w:rFonts w:ascii="Tahoma" w:hAnsi="Tahoma" w:cs="Tahoma"/>
                <w:sz w:val="20"/>
                <w:szCs w:val="20"/>
              </w:rPr>
              <w:t>Ритм</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5F696CE2" w14:textId="31D3F5C3"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5D49093B"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0C06917"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308C5DF0" w14:textId="77777777" w:rsidR="00E366C8" w:rsidRPr="00C30174" w:rsidRDefault="00E366C8" w:rsidP="008D76D8">
            <w:pPr>
              <w:rPr>
                <w:rFonts w:ascii="Tahoma" w:hAnsi="Tahoma" w:cs="Tahoma"/>
                <w:sz w:val="20"/>
                <w:szCs w:val="20"/>
              </w:rPr>
            </w:pPr>
            <w:r w:rsidRPr="00C30174">
              <w:rPr>
                <w:rFonts w:ascii="Tahoma" w:hAnsi="Tahoma" w:cs="Tahoma"/>
                <w:sz w:val="20"/>
                <w:szCs w:val="20"/>
              </w:rPr>
              <w:t>Закрытое кладбище</w:t>
            </w:r>
          </w:p>
        </w:tc>
        <w:tc>
          <w:tcPr>
            <w:tcW w:w="2329" w:type="pct"/>
            <w:tcBorders>
              <w:top w:val="single" w:sz="4" w:space="0" w:color="auto"/>
              <w:left w:val="single" w:sz="4" w:space="0" w:color="auto"/>
              <w:bottom w:val="single" w:sz="4" w:space="0" w:color="auto"/>
              <w:right w:val="single" w:sz="4" w:space="0" w:color="auto"/>
            </w:tcBorders>
            <w:vAlign w:val="center"/>
          </w:tcPr>
          <w:p w14:paraId="13FC9E13" w14:textId="6C0EBEB3" w:rsidR="00E366C8" w:rsidRPr="00C30174" w:rsidRDefault="00E366C8" w:rsidP="00E366C8">
            <w:pPr>
              <w:jc w:val="center"/>
              <w:rPr>
                <w:rFonts w:ascii="Tahoma" w:hAnsi="Tahoma" w:cs="Tahoma"/>
                <w:sz w:val="20"/>
                <w:szCs w:val="20"/>
              </w:rPr>
            </w:pPr>
            <w:r w:rsidRPr="00C30174">
              <w:rPr>
                <w:rFonts w:ascii="Tahoma" w:hAnsi="Tahoma" w:cs="Tahoma"/>
                <w:sz w:val="20"/>
                <w:szCs w:val="20"/>
              </w:rPr>
              <w:t>50</w:t>
            </w:r>
            <w:r w:rsidR="005C51FE" w:rsidRPr="00C30174">
              <w:rPr>
                <w:rFonts w:ascii="Tahoma" w:hAnsi="Tahoma" w:cs="Tahoma"/>
                <w:sz w:val="20"/>
                <w:szCs w:val="20"/>
              </w:rPr>
              <w:t xml:space="preserve"> м</w:t>
            </w:r>
          </w:p>
        </w:tc>
      </w:tr>
      <w:tr w:rsidR="00590830" w:rsidRPr="00C30174" w14:paraId="1CA7CE6F"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55F3FD77"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C4FA0B1" w14:textId="3C7EB4C9" w:rsidR="00E366C8" w:rsidRPr="00C30174" w:rsidRDefault="00E366C8" w:rsidP="008D76D8">
            <w:pPr>
              <w:rPr>
                <w:rFonts w:ascii="Tahoma" w:hAnsi="Tahoma" w:cs="Tahoma"/>
                <w:sz w:val="20"/>
                <w:szCs w:val="20"/>
              </w:rPr>
            </w:pPr>
            <w:r w:rsidRPr="00C30174">
              <w:rPr>
                <w:rFonts w:ascii="Tahoma" w:hAnsi="Tahoma" w:cs="Tahoma"/>
                <w:sz w:val="20"/>
                <w:szCs w:val="20"/>
              </w:rPr>
              <w:t xml:space="preserve">ОАО </w:t>
            </w:r>
            <w:r w:rsidR="00E45814" w:rsidRPr="00C30174">
              <w:rPr>
                <w:rFonts w:ascii="Tahoma" w:hAnsi="Tahoma" w:cs="Tahoma"/>
                <w:sz w:val="20"/>
                <w:szCs w:val="20"/>
              </w:rPr>
              <w:t>«</w:t>
            </w:r>
            <w:r w:rsidRPr="00C30174">
              <w:rPr>
                <w:rFonts w:ascii="Tahoma" w:hAnsi="Tahoma" w:cs="Tahoma"/>
                <w:sz w:val="20"/>
                <w:szCs w:val="20"/>
              </w:rPr>
              <w:t>Дальневосточный арсенал</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65D44D56" w14:textId="77777777"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по границе предприятия</w:t>
            </w:r>
          </w:p>
        </w:tc>
      </w:tr>
      <w:tr w:rsidR="00590830" w:rsidRPr="00C30174" w14:paraId="4C2F41BD"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BFCB6D1" w14:textId="77777777" w:rsidR="00E366C8" w:rsidRPr="00C30174" w:rsidRDefault="00E366C8" w:rsidP="006E6BFC">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58FE72E6" w14:textId="540A814A" w:rsidR="00E366C8" w:rsidRPr="00C30174" w:rsidRDefault="00E366C8" w:rsidP="008D76D8">
            <w:pP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Pr="00C30174">
              <w:rPr>
                <w:rFonts w:ascii="Tahoma" w:hAnsi="Tahoma" w:cs="Tahoma"/>
                <w:sz w:val="20"/>
                <w:szCs w:val="20"/>
              </w:rPr>
              <w:t>ДВ Распределительная Компания Приморские электрические сети</w:t>
            </w:r>
            <w:r w:rsidR="00E45814" w:rsidRPr="00C30174">
              <w:rPr>
                <w:rFonts w:ascii="Tahoma" w:hAnsi="Tahoma" w:cs="Tahoma"/>
                <w:sz w:val="20"/>
                <w:szCs w:val="20"/>
              </w:rPr>
              <w:t>»</w:t>
            </w:r>
          </w:p>
        </w:tc>
        <w:tc>
          <w:tcPr>
            <w:tcW w:w="2329" w:type="pct"/>
            <w:tcBorders>
              <w:top w:val="single" w:sz="4" w:space="0" w:color="auto"/>
              <w:left w:val="single" w:sz="4" w:space="0" w:color="auto"/>
              <w:bottom w:val="single" w:sz="4" w:space="0" w:color="auto"/>
              <w:right w:val="single" w:sz="4" w:space="0" w:color="auto"/>
            </w:tcBorders>
            <w:vAlign w:val="center"/>
          </w:tcPr>
          <w:p w14:paraId="348ACEE0" w14:textId="45C00A70" w:rsidR="00E366C8" w:rsidRPr="00C30174" w:rsidRDefault="00E366C8" w:rsidP="00E366C8">
            <w:pPr>
              <w:jc w:val="center"/>
              <w:rPr>
                <w:rFonts w:ascii="Tahoma" w:hAnsi="Tahoma" w:cs="Tahoma"/>
                <w:sz w:val="20"/>
                <w:szCs w:val="20"/>
              </w:rPr>
            </w:pPr>
            <w:r w:rsidRPr="00C30174">
              <w:rPr>
                <w:rFonts w:ascii="Tahoma" w:hAnsi="Tahoma" w:cs="Tahoma"/>
                <w:sz w:val="20"/>
                <w:szCs w:val="20"/>
              </w:rPr>
              <w:t>По проекту СЗЗ, по границам земельного участка пром</w:t>
            </w:r>
            <w:r w:rsidR="005C51FE" w:rsidRPr="00C30174">
              <w:rPr>
                <w:rFonts w:ascii="Tahoma" w:hAnsi="Tahoma" w:cs="Tahoma"/>
                <w:sz w:val="20"/>
                <w:szCs w:val="20"/>
              </w:rPr>
              <w:t xml:space="preserve">ышленной </w:t>
            </w:r>
            <w:r w:rsidRPr="00C30174">
              <w:rPr>
                <w:rFonts w:ascii="Tahoma" w:hAnsi="Tahoma" w:cs="Tahoma"/>
                <w:sz w:val="20"/>
                <w:szCs w:val="20"/>
              </w:rPr>
              <w:t>площадки</w:t>
            </w:r>
          </w:p>
        </w:tc>
      </w:tr>
      <w:tr w:rsidR="00A23FC3" w:rsidRPr="00C30174" w14:paraId="6397F689"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EB83010" w14:textId="7A0A7E2B" w:rsidR="00A23FC3" w:rsidRPr="00C30174" w:rsidRDefault="00A23FC3" w:rsidP="00A23FC3">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6B188FCE" w14:textId="283FAD5A" w:rsidR="00A23FC3" w:rsidRPr="00C30174" w:rsidRDefault="00001CBE" w:rsidP="008D76D8">
            <w:pPr>
              <w:rPr>
                <w:rFonts w:ascii="Tahoma" w:hAnsi="Tahoma" w:cs="Tahoma"/>
                <w:sz w:val="20"/>
                <w:szCs w:val="20"/>
              </w:rPr>
            </w:pPr>
            <w:r w:rsidRPr="00C30174">
              <w:rPr>
                <w:rFonts w:ascii="Tahoma" w:hAnsi="Tahoma" w:cs="Tahoma"/>
                <w:sz w:val="20"/>
                <w:szCs w:val="20"/>
              </w:rPr>
              <w:t xml:space="preserve">Промышленные площадки №№ 1, 2 ПС 220 кВ «Волна» филиала ПАО «ФСК ЕЭС» </w:t>
            </w:r>
            <w:r w:rsidR="005C51FE" w:rsidRPr="00C30174">
              <w:rPr>
                <w:rFonts w:ascii="Tahoma" w:hAnsi="Tahoma" w:cs="Tahoma"/>
                <w:sz w:val="20"/>
                <w:szCs w:val="20"/>
              </w:rPr>
              <w:t>–</w:t>
            </w:r>
            <w:r w:rsidRPr="00C30174">
              <w:rPr>
                <w:rFonts w:ascii="Tahoma" w:hAnsi="Tahoma" w:cs="Tahoma"/>
                <w:sz w:val="20"/>
                <w:szCs w:val="20"/>
              </w:rPr>
              <w:t xml:space="preserve"> Приморское ПМЭС</w:t>
            </w:r>
          </w:p>
        </w:tc>
        <w:tc>
          <w:tcPr>
            <w:tcW w:w="2329" w:type="pct"/>
            <w:tcBorders>
              <w:top w:val="single" w:sz="4" w:space="0" w:color="auto"/>
              <w:left w:val="single" w:sz="4" w:space="0" w:color="auto"/>
              <w:bottom w:val="single" w:sz="4" w:space="0" w:color="auto"/>
              <w:right w:val="single" w:sz="4" w:space="0" w:color="auto"/>
            </w:tcBorders>
            <w:vAlign w:val="center"/>
          </w:tcPr>
          <w:p w14:paraId="2851C24E" w14:textId="552233EE" w:rsidR="00A23FC3" w:rsidRPr="00C30174" w:rsidRDefault="00001CBE" w:rsidP="00A23FC3">
            <w:pPr>
              <w:jc w:val="center"/>
              <w:rPr>
                <w:rFonts w:ascii="Tahoma" w:hAnsi="Tahoma" w:cs="Tahoma"/>
                <w:sz w:val="20"/>
                <w:szCs w:val="20"/>
              </w:rPr>
            </w:pPr>
            <w:r w:rsidRPr="00C30174">
              <w:rPr>
                <w:rFonts w:ascii="Tahoma" w:hAnsi="Tahoma" w:cs="Tahoma"/>
                <w:sz w:val="20"/>
                <w:szCs w:val="20"/>
              </w:rPr>
              <w:t>Сведения внесены в ЕГРН</w:t>
            </w:r>
          </w:p>
        </w:tc>
      </w:tr>
      <w:tr w:rsidR="00001CBE" w:rsidRPr="00C30174" w14:paraId="165E4E3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355D10A" w14:textId="77777777" w:rsidR="00001CBE" w:rsidRPr="00C30174" w:rsidRDefault="00001CBE" w:rsidP="00A23FC3">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0E412B80" w14:textId="46C5CAC4" w:rsidR="00001CBE" w:rsidRPr="00C30174" w:rsidRDefault="00001CBE" w:rsidP="008D76D8">
            <w:pPr>
              <w:rPr>
                <w:rFonts w:ascii="Tahoma" w:hAnsi="Tahoma" w:cs="Tahoma"/>
                <w:sz w:val="20"/>
                <w:szCs w:val="20"/>
              </w:rPr>
            </w:pPr>
            <w:r w:rsidRPr="00C30174">
              <w:rPr>
                <w:rFonts w:ascii="Tahoma" w:hAnsi="Tahoma" w:cs="Tahoma"/>
                <w:sz w:val="20"/>
                <w:szCs w:val="20"/>
              </w:rPr>
              <w:t>«ПС-220 кВ «Патрокл»</w:t>
            </w:r>
          </w:p>
        </w:tc>
        <w:tc>
          <w:tcPr>
            <w:tcW w:w="2329" w:type="pct"/>
            <w:tcBorders>
              <w:top w:val="single" w:sz="4" w:space="0" w:color="auto"/>
              <w:left w:val="single" w:sz="4" w:space="0" w:color="auto"/>
              <w:bottom w:val="single" w:sz="4" w:space="0" w:color="auto"/>
              <w:right w:val="single" w:sz="4" w:space="0" w:color="auto"/>
            </w:tcBorders>
            <w:vAlign w:val="center"/>
          </w:tcPr>
          <w:p w14:paraId="752E902F" w14:textId="0C186D5E" w:rsidR="00001CBE" w:rsidRPr="00C30174" w:rsidRDefault="00001CBE" w:rsidP="00A23FC3">
            <w:pPr>
              <w:jc w:val="center"/>
              <w:rPr>
                <w:rFonts w:ascii="Tahoma" w:hAnsi="Tahoma" w:cs="Tahoma"/>
                <w:sz w:val="20"/>
                <w:szCs w:val="20"/>
              </w:rPr>
            </w:pPr>
            <w:r w:rsidRPr="00C30174">
              <w:rPr>
                <w:rFonts w:ascii="Tahoma" w:hAnsi="Tahoma" w:cs="Tahoma"/>
                <w:sz w:val="20"/>
                <w:szCs w:val="20"/>
              </w:rPr>
              <w:t>Сведения внесены в ЕГРН</w:t>
            </w:r>
          </w:p>
        </w:tc>
      </w:tr>
      <w:tr w:rsidR="00A23FC3" w:rsidRPr="00C30174" w14:paraId="6EEB912E"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BF9CBBF" w14:textId="77777777" w:rsidR="00A23FC3" w:rsidRPr="00C30174" w:rsidRDefault="00A23FC3" w:rsidP="00A23FC3">
            <w:pPr>
              <w:pStyle w:val="aff1"/>
              <w:numPr>
                <w:ilvl w:val="0"/>
                <w:numId w:val="25"/>
              </w:numPr>
              <w:spacing w:line="240" w:lineRule="auto"/>
              <w:jc w:val="center"/>
              <w:rPr>
                <w:rFonts w:ascii="Tahoma" w:hAnsi="Tahoma" w:cs="Tahoma"/>
                <w:sz w:val="20"/>
                <w:szCs w:val="20"/>
              </w:rPr>
            </w:pPr>
          </w:p>
        </w:tc>
        <w:tc>
          <w:tcPr>
            <w:tcW w:w="2341" w:type="pct"/>
            <w:gridSpan w:val="2"/>
            <w:tcBorders>
              <w:top w:val="single" w:sz="4" w:space="0" w:color="auto"/>
              <w:left w:val="single" w:sz="4" w:space="0" w:color="auto"/>
              <w:bottom w:val="single" w:sz="4" w:space="0" w:color="auto"/>
              <w:right w:val="single" w:sz="4" w:space="0" w:color="auto"/>
            </w:tcBorders>
          </w:tcPr>
          <w:p w14:paraId="490A414B" w14:textId="77777777" w:rsidR="00A23FC3" w:rsidRPr="00C30174" w:rsidRDefault="00A23FC3" w:rsidP="008D76D8">
            <w:pPr>
              <w:rPr>
                <w:rFonts w:ascii="Tahoma" w:hAnsi="Tahoma" w:cs="Tahoma"/>
                <w:sz w:val="20"/>
                <w:szCs w:val="20"/>
              </w:rPr>
            </w:pPr>
            <w:r w:rsidRPr="00C30174">
              <w:rPr>
                <w:rFonts w:ascii="Tahoma" w:hAnsi="Tahoma" w:cs="Tahoma"/>
                <w:sz w:val="20"/>
                <w:szCs w:val="20"/>
              </w:rPr>
              <w:t>Канализационные насосные станции</w:t>
            </w:r>
          </w:p>
        </w:tc>
        <w:tc>
          <w:tcPr>
            <w:tcW w:w="2329" w:type="pct"/>
            <w:tcBorders>
              <w:top w:val="single" w:sz="4" w:space="0" w:color="auto"/>
              <w:left w:val="single" w:sz="4" w:space="0" w:color="auto"/>
              <w:bottom w:val="single" w:sz="4" w:space="0" w:color="auto"/>
              <w:right w:val="single" w:sz="4" w:space="0" w:color="auto"/>
            </w:tcBorders>
            <w:vAlign w:val="center"/>
          </w:tcPr>
          <w:p w14:paraId="2977AB18" w14:textId="5AE71B87" w:rsidR="00A23FC3" w:rsidRPr="00C30174" w:rsidRDefault="00A23FC3" w:rsidP="00A23FC3">
            <w:pPr>
              <w:jc w:val="center"/>
              <w:rPr>
                <w:rFonts w:ascii="Tahoma" w:hAnsi="Tahoma" w:cs="Tahoma"/>
                <w:sz w:val="20"/>
                <w:szCs w:val="20"/>
              </w:rPr>
            </w:pPr>
            <w:r w:rsidRPr="00C30174">
              <w:rPr>
                <w:rFonts w:ascii="Tahoma" w:hAnsi="Tahoma" w:cs="Tahoma"/>
                <w:sz w:val="20"/>
                <w:szCs w:val="20"/>
              </w:rPr>
              <w:t>20</w:t>
            </w:r>
            <w:r w:rsidR="005C51FE" w:rsidRPr="00C30174">
              <w:rPr>
                <w:rFonts w:ascii="Tahoma" w:hAnsi="Tahoma" w:cs="Tahoma"/>
                <w:sz w:val="20"/>
                <w:szCs w:val="20"/>
              </w:rPr>
              <w:t xml:space="preserve"> м</w:t>
            </w:r>
            <w:r w:rsidRPr="00C30174">
              <w:rPr>
                <w:rFonts w:ascii="Tahoma" w:hAnsi="Tahoma" w:cs="Tahoma"/>
                <w:sz w:val="20"/>
                <w:szCs w:val="20"/>
              </w:rPr>
              <w:t>, 50</w:t>
            </w:r>
            <w:r w:rsidR="005C51FE" w:rsidRPr="00C30174">
              <w:rPr>
                <w:rFonts w:ascii="Tahoma" w:hAnsi="Tahoma" w:cs="Tahoma"/>
                <w:sz w:val="20"/>
                <w:szCs w:val="20"/>
              </w:rPr>
              <w:t xml:space="preserve"> м</w:t>
            </w:r>
          </w:p>
        </w:tc>
      </w:tr>
      <w:tr w:rsidR="00A23FC3" w:rsidRPr="00C30174" w14:paraId="149157C7"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5E2D8D44" w14:textId="77777777" w:rsidR="00A23FC3" w:rsidRPr="00C30174" w:rsidRDefault="00A23FC3" w:rsidP="00A23FC3">
            <w:pPr>
              <w:ind w:left="720" w:right="40"/>
              <w:jc w:val="center"/>
              <w:rPr>
                <w:rFonts w:ascii="Tahoma" w:hAnsi="Tahoma" w:cs="Tahoma"/>
                <w:sz w:val="20"/>
                <w:szCs w:val="20"/>
              </w:rPr>
            </w:pPr>
            <w:r w:rsidRPr="00C30174">
              <w:rPr>
                <w:rFonts w:ascii="Tahoma" w:hAnsi="Tahoma" w:cs="Tahoma"/>
                <w:i/>
                <w:sz w:val="20"/>
                <w:szCs w:val="20"/>
              </w:rPr>
              <w:t>Санитарные разрывы</w:t>
            </w:r>
          </w:p>
        </w:tc>
      </w:tr>
      <w:tr w:rsidR="00A23FC3" w:rsidRPr="00C30174" w14:paraId="199C85CF"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6E11A40" w14:textId="77777777" w:rsidR="00A23FC3" w:rsidRPr="00C30174" w:rsidRDefault="00A23FC3" w:rsidP="00A23FC3">
            <w:pPr>
              <w:pStyle w:val="aff1"/>
              <w:numPr>
                <w:ilvl w:val="0"/>
                <w:numId w:val="26"/>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24B8E27E" w14:textId="77777777" w:rsidR="00A23FC3" w:rsidRPr="00C30174" w:rsidRDefault="00A23FC3" w:rsidP="008D76D8">
            <w:pPr>
              <w:rPr>
                <w:rFonts w:ascii="Tahoma" w:hAnsi="Tahoma" w:cs="Tahoma"/>
                <w:sz w:val="20"/>
                <w:szCs w:val="20"/>
              </w:rPr>
            </w:pPr>
            <w:r w:rsidRPr="00C30174">
              <w:rPr>
                <w:rFonts w:ascii="Tahoma" w:hAnsi="Tahoma" w:cs="Tahoma"/>
                <w:sz w:val="20"/>
                <w:szCs w:val="20"/>
              </w:rPr>
              <w:t>Магистральный газопровод высокого давления</w:t>
            </w:r>
          </w:p>
        </w:tc>
        <w:tc>
          <w:tcPr>
            <w:tcW w:w="2329" w:type="pct"/>
            <w:tcBorders>
              <w:top w:val="single" w:sz="4" w:space="0" w:color="000000"/>
              <w:left w:val="single" w:sz="4" w:space="0" w:color="000000"/>
              <w:bottom w:val="single" w:sz="4" w:space="0" w:color="000000"/>
              <w:right w:val="single" w:sz="4" w:space="0" w:color="000000"/>
            </w:tcBorders>
            <w:vAlign w:val="center"/>
          </w:tcPr>
          <w:p w14:paraId="63D5BC0F" w14:textId="3C00977E" w:rsidR="00A23FC3" w:rsidRPr="00C30174" w:rsidRDefault="00A23FC3" w:rsidP="00A23FC3">
            <w:pPr>
              <w:jc w:val="center"/>
              <w:rPr>
                <w:rFonts w:ascii="Tahoma" w:hAnsi="Tahoma" w:cs="Tahoma"/>
                <w:sz w:val="20"/>
                <w:szCs w:val="20"/>
              </w:rPr>
            </w:pPr>
            <w:r w:rsidRPr="00C30174">
              <w:rPr>
                <w:rFonts w:ascii="Tahoma" w:hAnsi="Tahoma" w:cs="Tahoma"/>
                <w:sz w:val="20"/>
                <w:szCs w:val="20"/>
              </w:rPr>
              <w:t>350</w:t>
            </w:r>
            <w:r w:rsidR="00E17D67" w:rsidRPr="00C30174">
              <w:rPr>
                <w:rFonts w:ascii="Tahoma" w:hAnsi="Tahoma" w:cs="Tahoma"/>
                <w:sz w:val="20"/>
                <w:szCs w:val="20"/>
              </w:rPr>
              <w:t xml:space="preserve"> м</w:t>
            </w:r>
          </w:p>
        </w:tc>
      </w:tr>
      <w:tr w:rsidR="00A23FC3" w:rsidRPr="00C30174" w14:paraId="70B0E441"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4C6216E" w14:textId="77777777" w:rsidR="00A23FC3" w:rsidRPr="00C30174" w:rsidRDefault="00A23FC3" w:rsidP="00A23FC3">
            <w:pPr>
              <w:pStyle w:val="aff1"/>
              <w:numPr>
                <w:ilvl w:val="0"/>
                <w:numId w:val="26"/>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5FFD3A86" w14:textId="77777777" w:rsidR="00A23FC3" w:rsidRPr="00C30174" w:rsidRDefault="00A23FC3" w:rsidP="008D76D8">
            <w:pPr>
              <w:rPr>
                <w:rFonts w:ascii="Tahoma" w:hAnsi="Tahoma" w:cs="Tahoma"/>
                <w:sz w:val="20"/>
                <w:szCs w:val="20"/>
              </w:rPr>
            </w:pPr>
            <w:r w:rsidRPr="00C30174">
              <w:rPr>
                <w:rFonts w:ascii="Tahoma" w:hAnsi="Tahoma" w:cs="Tahoma"/>
                <w:sz w:val="20"/>
                <w:szCs w:val="20"/>
              </w:rPr>
              <w:t xml:space="preserve">Автомобильная дорога </w:t>
            </w:r>
            <w:r w:rsidRPr="00C30174">
              <w:rPr>
                <w:rFonts w:ascii="Tahoma" w:hAnsi="Tahoma" w:cs="Tahoma"/>
                <w:sz w:val="20"/>
                <w:szCs w:val="20"/>
                <w:lang w:val="en-US"/>
              </w:rPr>
              <w:t>II</w:t>
            </w:r>
            <w:r w:rsidRPr="00C30174">
              <w:rPr>
                <w:rFonts w:ascii="Tahoma" w:hAnsi="Tahoma" w:cs="Tahoma"/>
                <w:sz w:val="20"/>
                <w:szCs w:val="20"/>
              </w:rPr>
              <w:t xml:space="preserve">, </w:t>
            </w:r>
            <w:r w:rsidRPr="00C30174">
              <w:rPr>
                <w:rFonts w:ascii="Tahoma" w:hAnsi="Tahoma" w:cs="Tahoma"/>
                <w:sz w:val="20"/>
                <w:szCs w:val="20"/>
                <w:lang w:val="en-US"/>
              </w:rPr>
              <w:t>III</w:t>
            </w:r>
            <w:r w:rsidRPr="00C30174">
              <w:rPr>
                <w:rFonts w:ascii="Tahoma" w:hAnsi="Tahoma" w:cs="Tahoma"/>
                <w:sz w:val="20"/>
                <w:szCs w:val="20"/>
              </w:rPr>
              <w:t xml:space="preserve"> категории</w:t>
            </w:r>
          </w:p>
        </w:tc>
        <w:tc>
          <w:tcPr>
            <w:tcW w:w="2329" w:type="pct"/>
            <w:tcBorders>
              <w:top w:val="single" w:sz="4" w:space="0" w:color="000000"/>
              <w:left w:val="single" w:sz="4" w:space="0" w:color="000000"/>
              <w:bottom w:val="single" w:sz="4" w:space="0" w:color="000000"/>
              <w:right w:val="single" w:sz="4" w:space="0" w:color="000000"/>
            </w:tcBorders>
            <w:vAlign w:val="center"/>
          </w:tcPr>
          <w:p w14:paraId="10BAFE0D" w14:textId="6CDCB758" w:rsidR="00A23FC3" w:rsidRPr="00C30174" w:rsidRDefault="00A23FC3" w:rsidP="00A23FC3">
            <w:pPr>
              <w:jc w:val="center"/>
              <w:rPr>
                <w:rFonts w:ascii="Tahoma" w:hAnsi="Tahoma" w:cs="Tahoma"/>
                <w:sz w:val="20"/>
                <w:szCs w:val="20"/>
              </w:rPr>
            </w:pPr>
            <w:r w:rsidRPr="00C30174">
              <w:rPr>
                <w:rFonts w:ascii="Tahoma" w:hAnsi="Tahoma" w:cs="Tahoma"/>
                <w:sz w:val="20"/>
                <w:szCs w:val="20"/>
              </w:rPr>
              <w:t>100</w:t>
            </w:r>
            <w:r w:rsidR="00E17D67" w:rsidRPr="00C30174">
              <w:rPr>
                <w:rFonts w:ascii="Tahoma" w:hAnsi="Tahoma" w:cs="Tahoma"/>
                <w:sz w:val="20"/>
                <w:szCs w:val="20"/>
              </w:rPr>
              <w:t xml:space="preserve"> м</w:t>
            </w:r>
          </w:p>
        </w:tc>
      </w:tr>
      <w:tr w:rsidR="00A23FC3" w:rsidRPr="00C30174" w14:paraId="47B29AC3"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1F41FF5" w14:textId="77777777" w:rsidR="00A23FC3" w:rsidRPr="00C30174" w:rsidRDefault="00A23FC3" w:rsidP="00A23FC3">
            <w:pPr>
              <w:pStyle w:val="aff1"/>
              <w:numPr>
                <w:ilvl w:val="0"/>
                <w:numId w:val="26"/>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2D7AAC95" w14:textId="77777777" w:rsidR="00A23FC3" w:rsidRPr="00C30174" w:rsidRDefault="00A23FC3" w:rsidP="008D76D8">
            <w:pPr>
              <w:rPr>
                <w:rFonts w:ascii="Tahoma" w:hAnsi="Tahoma" w:cs="Tahoma"/>
                <w:sz w:val="20"/>
                <w:szCs w:val="20"/>
              </w:rPr>
            </w:pPr>
            <w:r w:rsidRPr="00C30174">
              <w:rPr>
                <w:rFonts w:ascii="Tahoma" w:hAnsi="Tahoma" w:cs="Tahoma"/>
                <w:sz w:val="20"/>
                <w:szCs w:val="20"/>
              </w:rPr>
              <w:t xml:space="preserve">Автомобильная дорога </w:t>
            </w:r>
            <w:r w:rsidRPr="00C30174">
              <w:rPr>
                <w:rFonts w:ascii="Tahoma" w:hAnsi="Tahoma" w:cs="Tahoma"/>
                <w:sz w:val="20"/>
                <w:szCs w:val="20"/>
                <w:lang w:val="en-US"/>
              </w:rPr>
              <w:t>IV</w:t>
            </w:r>
            <w:r w:rsidRPr="00C30174">
              <w:rPr>
                <w:rFonts w:ascii="Tahoma" w:hAnsi="Tahoma" w:cs="Tahoma"/>
                <w:sz w:val="20"/>
                <w:szCs w:val="20"/>
              </w:rPr>
              <w:t xml:space="preserve"> категории</w:t>
            </w:r>
          </w:p>
        </w:tc>
        <w:tc>
          <w:tcPr>
            <w:tcW w:w="2329" w:type="pct"/>
            <w:tcBorders>
              <w:top w:val="single" w:sz="4" w:space="0" w:color="000000"/>
              <w:left w:val="single" w:sz="4" w:space="0" w:color="000000"/>
              <w:bottom w:val="single" w:sz="4" w:space="0" w:color="000000"/>
              <w:right w:val="single" w:sz="4" w:space="0" w:color="000000"/>
            </w:tcBorders>
            <w:vAlign w:val="center"/>
          </w:tcPr>
          <w:p w14:paraId="563B9AE8" w14:textId="41B59115" w:rsidR="00A23FC3" w:rsidRPr="00C30174" w:rsidRDefault="00A23FC3" w:rsidP="00A23FC3">
            <w:pPr>
              <w:jc w:val="center"/>
              <w:rPr>
                <w:rFonts w:ascii="Tahoma" w:hAnsi="Tahoma" w:cs="Tahoma"/>
                <w:sz w:val="20"/>
                <w:szCs w:val="20"/>
              </w:rPr>
            </w:pPr>
            <w:r w:rsidRPr="00C30174">
              <w:rPr>
                <w:rFonts w:ascii="Tahoma" w:hAnsi="Tahoma" w:cs="Tahoma"/>
                <w:sz w:val="20"/>
                <w:szCs w:val="20"/>
              </w:rPr>
              <w:t>50</w:t>
            </w:r>
            <w:r w:rsidR="00E17D67" w:rsidRPr="00C30174">
              <w:rPr>
                <w:rFonts w:ascii="Tahoma" w:hAnsi="Tahoma" w:cs="Tahoma"/>
                <w:sz w:val="20"/>
                <w:szCs w:val="20"/>
              </w:rPr>
              <w:t xml:space="preserve"> м</w:t>
            </w:r>
          </w:p>
        </w:tc>
      </w:tr>
      <w:tr w:rsidR="00A23FC3" w:rsidRPr="00C30174" w14:paraId="29AFE76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9E7F492" w14:textId="77777777" w:rsidR="00A23FC3" w:rsidRPr="00C30174" w:rsidRDefault="00A23FC3" w:rsidP="00A23FC3">
            <w:pPr>
              <w:pStyle w:val="aff1"/>
              <w:numPr>
                <w:ilvl w:val="0"/>
                <w:numId w:val="26"/>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429E54B0" w14:textId="77777777" w:rsidR="00A23FC3" w:rsidRPr="00C30174" w:rsidRDefault="00A23FC3" w:rsidP="008D76D8">
            <w:pPr>
              <w:rPr>
                <w:rFonts w:ascii="Tahoma" w:hAnsi="Tahoma" w:cs="Tahoma"/>
                <w:sz w:val="20"/>
                <w:szCs w:val="20"/>
              </w:rPr>
            </w:pPr>
            <w:r w:rsidRPr="00C30174">
              <w:rPr>
                <w:rFonts w:ascii="Tahoma" w:hAnsi="Tahoma" w:cs="Tahoma"/>
                <w:sz w:val="20"/>
                <w:szCs w:val="20"/>
              </w:rPr>
              <w:t>Стоянки автомобилей</w:t>
            </w:r>
          </w:p>
        </w:tc>
        <w:tc>
          <w:tcPr>
            <w:tcW w:w="2329" w:type="pct"/>
            <w:tcBorders>
              <w:top w:val="single" w:sz="4" w:space="0" w:color="000000"/>
              <w:left w:val="single" w:sz="4" w:space="0" w:color="000000"/>
              <w:bottom w:val="single" w:sz="4" w:space="0" w:color="000000"/>
              <w:right w:val="single" w:sz="4" w:space="0" w:color="000000"/>
            </w:tcBorders>
            <w:vAlign w:val="center"/>
          </w:tcPr>
          <w:p w14:paraId="4F23C0FF" w14:textId="4F5CEA2F" w:rsidR="00A23FC3" w:rsidRPr="00C30174" w:rsidRDefault="00A23FC3" w:rsidP="00A23FC3">
            <w:pPr>
              <w:jc w:val="center"/>
              <w:rPr>
                <w:rFonts w:ascii="Tahoma" w:hAnsi="Tahoma" w:cs="Tahoma"/>
                <w:sz w:val="20"/>
                <w:szCs w:val="20"/>
              </w:rPr>
            </w:pPr>
            <w:r w:rsidRPr="00C30174">
              <w:rPr>
                <w:rFonts w:ascii="Tahoma" w:hAnsi="Tahoma" w:cs="Tahoma"/>
                <w:sz w:val="20"/>
                <w:szCs w:val="20"/>
              </w:rPr>
              <w:t>50</w:t>
            </w:r>
            <w:r w:rsidR="00E17D67" w:rsidRPr="00C30174">
              <w:rPr>
                <w:rFonts w:ascii="Tahoma" w:hAnsi="Tahoma" w:cs="Tahoma"/>
                <w:sz w:val="20"/>
                <w:szCs w:val="20"/>
              </w:rPr>
              <w:t xml:space="preserve"> м</w:t>
            </w:r>
            <w:r w:rsidRPr="00C30174">
              <w:rPr>
                <w:rFonts w:ascii="Tahoma" w:hAnsi="Tahoma" w:cs="Tahoma"/>
                <w:sz w:val="20"/>
                <w:szCs w:val="20"/>
              </w:rPr>
              <w:t>; 35</w:t>
            </w:r>
            <w:r w:rsidR="00E17D67" w:rsidRPr="00C30174">
              <w:rPr>
                <w:rFonts w:ascii="Tahoma" w:hAnsi="Tahoma" w:cs="Tahoma"/>
                <w:sz w:val="20"/>
                <w:szCs w:val="20"/>
              </w:rPr>
              <w:t xml:space="preserve"> м</w:t>
            </w:r>
            <w:r w:rsidRPr="00C30174">
              <w:rPr>
                <w:rFonts w:ascii="Tahoma" w:hAnsi="Tahoma" w:cs="Tahoma"/>
                <w:sz w:val="20"/>
                <w:szCs w:val="20"/>
              </w:rPr>
              <w:t>; 25</w:t>
            </w:r>
            <w:r w:rsidR="00E17D67" w:rsidRPr="00C30174">
              <w:rPr>
                <w:rFonts w:ascii="Tahoma" w:hAnsi="Tahoma" w:cs="Tahoma"/>
                <w:sz w:val="20"/>
                <w:szCs w:val="20"/>
              </w:rPr>
              <w:t xml:space="preserve"> м</w:t>
            </w:r>
            <w:r w:rsidRPr="00C30174">
              <w:rPr>
                <w:rFonts w:ascii="Tahoma" w:hAnsi="Tahoma" w:cs="Tahoma"/>
                <w:sz w:val="20"/>
                <w:szCs w:val="20"/>
              </w:rPr>
              <w:t>; 15</w:t>
            </w:r>
            <w:r w:rsidR="00E17D67" w:rsidRPr="00C30174">
              <w:rPr>
                <w:rFonts w:ascii="Tahoma" w:hAnsi="Tahoma" w:cs="Tahoma"/>
                <w:sz w:val="20"/>
                <w:szCs w:val="20"/>
              </w:rPr>
              <w:t xml:space="preserve"> м</w:t>
            </w:r>
            <w:r w:rsidRPr="00C30174">
              <w:rPr>
                <w:rFonts w:ascii="Tahoma" w:hAnsi="Tahoma" w:cs="Tahoma"/>
                <w:sz w:val="20"/>
                <w:szCs w:val="20"/>
              </w:rPr>
              <w:t>; 10</w:t>
            </w:r>
            <w:r w:rsidR="00E17D67" w:rsidRPr="00C30174">
              <w:rPr>
                <w:rFonts w:ascii="Tahoma" w:hAnsi="Tahoma" w:cs="Tahoma"/>
                <w:sz w:val="20"/>
                <w:szCs w:val="20"/>
              </w:rPr>
              <w:t xml:space="preserve"> м</w:t>
            </w:r>
          </w:p>
        </w:tc>
      </w:tr>
      <w:tr w:rsidR="00A23FC3" w:rsidRPr="00C30174" w14:paraId="1AF9E135"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5C4D426B" w14:textId="77777777" w:rsidR="00A23FC3" w:rsidRPr="00C30174" w:rsidRDefault="00A23FC3" w:rsidP="00A23FC3">
            <w:pPr>
              <w:jc w:val="center"/>
              <w:rPr>
                <w:rFonts w:ascii="Tahoma" w:hAnsi="Tahoma" w:cs="Tahoma"/>
                <w:sz w:val="20"/>
                <w:szCs w:val="20"/>
              </w:rPr>
            </w:pPr>
            <w:r w:rsidRPr="00C30174">
              <w:rPr>
                <w:rFonts w:ascii="Tahoma" w:hAnsi="Tahoma" w:cs="Tahoma"/>
                <w:sz w:val="20"/>
                <w:szCs w:val="20"/>
              </w:rPr>
              <w:t>пос. Попова</w:t>
            </w:r>
          </w:p>
        </w:tc>
      </w:tr>
      <w:tr w:rsidR="00A23FC3" w:rsidRPr="00C30174" w14:paraId="0E400737"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F417C07" w14:textId="77777777" w:rsidR="00A23FC3" w:rsidRPr="00C30174" w:rsidRDefault="00A23FC3" w:rsidP="00A23FC3">
            <w:pPr>
              <w:jc w:val="center"/>
              <w:rPr>
                <w:rFonts w:ascii="Tahoma" w:hAnsi="Tahoma" w:cs="Tahoma"/>
                <w:sz w:val="20"/>
                <w:szCs w:val="20"/>
              </w:rPr>
            </w:pPr>
            <w:r w:rsidRPr="00C30174">
              <w:rPr>
                <w:rFonts w:ascii="Tahoma" w:hAnsi="Tahoma" w:cs="Tahoma"/>
                <w:i/>
                <w:sz w:val="20"/>
                <w:szCs w:val="20"/>
              </w:rPr>
              <w:t>Санитарно-защитные зоны</w:t>
            </w:r>
          </w:p>
        </w:tc>
      </w:tr>
      <w:tr w:rsidR="00A23FC3" w:rsidRPr="00C30174" w14:paraId="6044CF7D"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9618765" w14:textId="77777777" w:rsidR="00A23FC3" w:rsidRPr="00C30174" w:rsidRDefault="00A23FC3" w:rsidP="00A23FC3">
            <w:pPr>
              <w:pStyle w:val="aff1"/>
              <w:numPr>
                <w:ilvl w:val="0"/>
                <w:numId w:val="27"/>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3D94134B" w14:textId="77777777" w:rsidR="00A23FC3" w:rsidRPr="00C30174" w:rsidRDefault="00A23FC3" w:rsidP="008D76D8">
            <w:pPr>
              <w:rPr>
                <w:rFonts w:ascii="Tahoma" w:hAnsi="Tahoma" w:cs="Tahoma"/>
                <w:sz w:val="20"/>
                <w:szCs w:val="20"/>
              </w:rPr>
            </w:pPr>
            <w:r w:rsidRPr="00C30174">
              <w:rPr>
                <w:rFonts w:ascii="Tahoma" w:hAnsi="Tahoma" w:cs="Tahoma"/>
                <w:sz w:val="20"/>
                <w:szCs w:val="20"/>
              </w:rPr>
              <w:t>Кладбище</w:t>
            </w:r>
          </w:p>
        </w:tc>
        <w:tc>
          <w:tcPr>
            <w:tcW w:w="2329" w:type="pct"/>
            <w:tcBorders>
              <w:top w:val="single" w:sz="4" w:space="0" w:color="000000"/>
              <w:left w:val="single" w:sz="4" w:space="0" w:color="000000"/>
              <w:bottom w:val="single" w:sz="4" w:space="0" w:color="000000"/>
              <w:right w:val="single" w:sz="4" w:space="0" w:color="000000"/>
            </w:tcBorders>
            <w:vAlign w:val="center"/>
          </w:tcPr>
          <w:p w14:paraId="74B509C5" w14:textId="3A90E38B" w:rsidR="00A23FC3" w:rsidRPr="00C30174" w:rsidRDefault="00466A12" w:rsidP="00A23FC3">
            <w:pPr>
              <w:jc w:val="center"/>
              <w:rPr>
                <w:rFonts w:ascii="Tahoma" w:hAnsi="Tahoma" w:cs="Tahoma"/>
                <w:sz w:val="20"/>
                <w:szCs w:val="20"/>
              </w:rPr>
            </w:pPr>
            <w:r w:rsidRPr="00C30174">
              <w:rPr>
                <w:rFonts w:ascii="Tahoma" w:hAnsi="Tahoma" w:cs="Tahoma"/>
                <w:sz w:val="20"/>
                <w:szCs w:val="20"/>
              </w:rPr>
              <w:t>50</w:t>
            </w:r>
            <w:r w:rsidR="00E17D67" w:rsidRPr="00C30174">
              <w:rPr>
                <w:rFonts w:ascii="Tahoma" w:hAnsi="Tahoma" w:cs="Tahoma"/>
                <w:sz w:val="20"/>
                <w:szCs w:val="20"/>
              </w:rPr>
              <w:t xml:space="preserve"> м</w:t>
            </w:r>
          </w:p>
        </w:tc>
      </w:tr>
      <w:tr w:rsidR="00A23FC3" w:rsidRPr="00C30174" w14:paraId="4160BD42"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AD8D13E" w14:textId="77777777" w:rsidR="00A23FC3" w:rsidRPr="00C30174" w:rsidRDefault="00A23FC3" w:rsidP="00A23FC3">
            <w:pPr>
              <w:pStyle w:val="aff1"/>
              <w:numPr>
                <w:ilvl w:val="0"/>
                <w:numId w:val="27"/>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7AE00166" w14:textId="77777777" w:rsidR="00A23FC3" w:rsidRPr="00C30174" w:rsidRDefault="00A23FC3" w:rsidP="008D76D8">
            <w:pPr>
              <w:rPr>
                <w:rFonts w:ascii="Tahoma" w:hAnsi="Tahoma" w:cs="Tahoma"/>
                <w:sz w:val="20"/>
                <w:szCs w:val="20"/>
              </w:rPr>
            </w:pPr>
            <w:r w:rsidRPr="00C30174">
              <w:rPr>
                <w:rFonts w:ascii="Tahoma" w:hAnsi="Tahoma" w:cs="Tahoma"/>
                <w:sz w:val="20"/>
                <w:szCs w:val="20"/>
              </w:rPr>
              <w:t>Производственные территории</w:t>
            </w:r>
          </w:p>
        </w:tc>
        <w:tc>
          <w:tcPr>
            <w:tcW w:w="2329" w:type="pct"/>
            <w:tcBorders>
              <w:top w:val="single" w:sz="4" w:space="0" w:color="000000"/>
              <w:left w:val="single" w:sz="4" w:space="0" w:color="000000"/>
              <w:bottom w:val="single" w:sz="4" w:space="0" w:color="000000"/>
              <w:right w:val="single" w:sz="4" w:space="0" w:color="000000"/>
            </w:tcBorders>
            <w:vAlign w:val="center"/>
          </w:tcPr>
          <w:p w14:paraId="7EA2AA00" w14:textId="19602F12" w:rsidR="00A23FC3" w:rsidRPr="00C30174" w:rsidRDefault="00A23FC3" w:rsidP="00A23FC3">
            <w:pPr>
              <w:jc w:val="center"/>
              <w:rPr>
                <w:rFonts w:ascii="Tahoma" w:hAnsi="Tahoma" w:cs="Tahoma"/>
                <w:sz w:val="20"/>
                <w:szCs w:val="20"/>
              </w:rPr>
            </w:pPr>
            <w:r w:rsidRPr="00C30174">
              <w:rPr>
                <w:rFonts w:ascii="Tahoma" w:hAnsi="Tahoma" w:cs="Tahoma"/>
                <w:sz w:val="20"/>
                <w:szCs w:val="20"/>
              </w:rPr>
              <w:t>50</w:t>
            </w:r>
            <w:r w:rsidR="00E17D67" w:rsidRPr="00C30174">
              <w:rPr>
                <w:rFonts w:ascii="Tahoma" w:hAnsi="Tahoma" w:cs="Tahoma"/>
                <w:sz w:val="20"/>
                <w:szCs w:val="20"/>
              </w:rPr>
              <w:t xml:space="preserve"> м</w:t>
            </w:r>
          </w:p>
        </w:tc>
      </w:tr>
      <w:tr w:rsidR="00A23FC3" w:rsidRPr="00C30174" w14:paraId="14D4FECB"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37495F2C" w14:textId="77777777" w:rsidR="00A23FC3" w:rsidRPr="00C30174" w:rsidRDefault="00A23FC3" w:rsidP="00A23FC3">
            <w:pPr>
              <w:jc w:val="center"/>
              <w:rPr>
                <w:rFonts w:ascii="Tahoma" w:hAnsi="Tahoma" w:cs="Tahoma"/>
                <w:sz w:val="20"/>
                <w:szCs w:val="20"/>
              </w:rPr>
            </w:pPr>
            <w:r w:rsidRPr="00C30174">
              <w:rPr>
                <w:rFonts w:ascii="Tahoma" w:hAnsi="Tahoma" w:cs="Tahoma"/>
                <w:sz w:val="20"/>
                <w:szCs w:val="20"/>
              </w:rPr>
              <w:t>пос. Русский</w:t>
            </w:r>
          </w:p>
        </w:tc>
      </w:tr>
      <w:tr w:rsidR="00A23FC3" w:rsidRPr="00C30174" w14:paraId="7CCA90FF"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A3F6320" w14:textId="77777777" w:rsidR="00A23FC3" w:rsidRPr="00C30174" w:rsidRDefault="00A23FC3" w:rsidP="00A23FC3">
            <w:pPr>
              <w:jc w:val="center"/>
              <w:rPr>
                <w:rFonts w:ascii="Tahoma" w:hAnsi="Tahoma" w:cs="Tahoma"/>
                <w:i/>
                <w:sz w:val="20"/>
                <w:szCs w:val="20"/>
              </w:rPr>
            </w:pPr>
            <w:r w:rsidRPr="00C30174">
              <w:rPr>
                <w:rFonts w:ascii="Tahoma" w:hAnsi="Tahoma" w:cs="Tahoma"/>
                <w:i/>
                <w:sz w:val="20"/>
                <w:szCs w:val="20"/>
              </w:rPr>
              <w:t>Санитарно-защитные зоны</w:t>
            </w:r>
          </w:p>
        </w:tc>
      </w:tr>
      <w:tr w:rsidR="00A23FC3" w:rsidRPr="00C30174" w14:paraId="7137B649"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22986B1" w14:textId="77777777" w:rsidR="00A23FC3" w:rsidRPr="00C30174" w:rsidRDefault="00A23FC3" w:rsidP="00A23FC3">
            <w:pPr>
              <w:pStyle w:val="aff1"/>
              <w:numPr>
                <w:ilvl w:val="0"/>
                <w:numId w:val="28"/>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0E20F81D" w14:textId="29ADBBED" w:rsidR="00A23FC3" w:rsidRPr="00C30174" w:rsidRDefault="00295FEF" w:rsidP="008D76D8">
            <w:pPr>
              <w:rPr>
                <w:rFonts w:ascii="Tahoma" w:hAnsi="Tahoma" w:cs="Tahoma"/>
                <w:sz w:val="20"/>
                <w:szCs w:val="20"/>
              </w:rPr>
            </w:pPr>
            <w:r w:rsidRPr="00C30174">
              <w:rPr>
                <w:rFonts w:ascii="Tahoma" w:hAnsi="Tahoma" w:cs="Tahoma"/>
                <w:sz w:val="20"/>
                <w:szCs w:val="20"/>
              </w:rPr>
              <w:t>Комплекс по переработке тв</w:t>
            </w:r>
            <w:r w:rsidR="00E17D67" w:rsidRPr="00C30174">
              <w:rPr>
                <w:rFonts w:ascii="Tahoma" w:hAnsi="Tahoma" w:cs="Tahoma"/>
                <w:sz w:val="20"/>
                <w:szCs w:val="20"/>
              </w:rPr>
              <w:t>е</w:t>
            </w:r>
            <w:r w:rsidRPr="00C30174">
              <w:rPr>
                <w:rFonts w:ascii="Tahoma" w:hAnsi="Tahoma" w:cs="Tahoma"/>
                <w:sz w:val="20"/>
                <w:szCs w:val="20"/>
              </w:rPr>
              <w:t>рдых коммунальных отходов</w:t>
            </w:r>
          </w:p>
        </w:tc>
        <w:tc>
          <w:tcPr>
            <w:tcW w:w="2329" w:type="pct"/>
            <w:tcBorders>
              <w:top w:val="single" w:sz="4" w:space="0" w:color="000000"/>
              <w:left w:val="single" w:sz="4" w:space="0" w:color="000000"/>
              <w:bottom w:val="single" w:sz="4" w:space="0" w:color="000000"/>
              <w:right w:val="single" w:sz="4" w:space="0" w:color="000000"/>
            </w:tcBorders>
            <w:vAlign w:val="center"/>
          </w:tcPr>
          <w:p w14:paraId="21DB32C7" w14:textId="305458DC" w:rsidR="00A23FC3" w:rsidRPr="00C30174" w:rsidRDefault="00295FEF" w:rsidP="00A23FC3">
            <w:pPr>
              <w:jc w:val="center"/>
              <w:rPr>
                <w:rFonts w:ascii="Tahoma" w:hAnsi="Tahoma" w:cs="Tahoma"/>
                <w:sz w:val="20"/>
                <w:szCs w:val="20"/>
              </w:rPr>
            </w:pPr>
            <w:r w:rsidRPr="00C30174">
              <w:rPr>
                <w:rFonts w:ascii="Tahoma" w:hAnsi="Tahoma" w:cs="Tahoma"/>
                <w:sz w:val="20"/>
                <w:szCs w:val="20"/>
              </w:rPr>
              <w:t>500</w:t>
            </w:r>
            <w:r w:rsidR="00E17D67" w:rsidRPr="00C30174">
              <w:rPr>
                <w:rFonts w:ascii="Tahoma" w:hAnsi="Tahoma" w:cs="Tahoma"/>
                <w:sz w:val="20"/>
                <w:szCs w:val="20"/>
              </w:rPr>
              <w:t xml:space="preserve"> м</w:t>
            </w:r>
          </w:p>
        </w:tc>
      </w:tr>
      <w:tr w:rsidR="005D26BA" w:rsidRPr="00C30174" w14:paraId="3BB57DD3"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F2957F0" w14:textId="7B23AF08" w:rsidR="005D26BA" w:rsidRPr="00C30174" w:rsidRDefault="005D26BA" w:rsidP="005D26BA">
            <w:pPr>
              <w:pStyle w:val="aff1"/>
              <w:numPr>
                <w:ilvl w:val="0"/>
                <w:numId w:val="28"/>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tcPr>
          <w:p w14:paraId="401F504E" w14:textId="4664BF6B" w:rsidR="005D26BA" w:rsidRPr="00C30174" w:rsidRDefault="005D26BA" w:rsidP="005D26BA">
            <w:pPr>
              <w:rPr>
                <w:rFonts w:ascii="Tahoma" w:hAnsi="Tahoma" w:cs="Tahoma"/>
                <w:sz w:val="20"/>
                <w:szCs w:val="20"/>
              </w:rPr>
            </w:pPr>
            <w:r w:rsidRPr="00C30174">
              <w:rPr>
                <w:rFonts w:ascii="Tahoma" w:hAnsi="Tahoma" w:cs="Tahoma"/>
                <w:sz w:val="20"/>
                <w:szCs w:val="20"/>
              </w:rPr>
              <w:t xml:space="preserve">КОС </w:t>
            </w:r>
            <w:r w:rsidR="00E17D67" w:rsidRPr="00C30174">
              <w:rPr>
                <w:rFonts w:ascii="Tahoma" w:hAnsi="Tahoma" w:cs="Tahoma"/>
                <w:sz w:val="20"/>
                <w:szCs w:val="20"/>
              </w:rPr>
              <w:t>«</w:t>
            </w:r>
            <w:r w:rsidRPr="00C30174">
              <w:rPr>
                <w:rFonts w:ascii="Tahoma" w:hAnsi="Tahoma" w:cs="Tahoma"/>
                <w:sz w:val="20"/>
                <w:szCs w:val="20"/>
              </w:rPr>
              <w:t>ДВФУ</w:t>
            </w:r>
            <w:r w:rsidR="00E17D67" w:rsidRPr="00C30174">
              <w:rPr>
                <w:rFonts w:ascii="Tahoma" w:hAnsi="Tahoma" w:cs="Tahoma"/>
                <w:sz w:val="20"/>
                <w:szCs w:val="20"/>
              </w:rPr>
              <w:t>»</w:t>
            </w:r>
          </w:p>
        </w:tc>
        <w:tc>
          <w:tcPr>
            <w:tcW w:w="2329" w:type="pct"/>
            <w:tcBorders>
              <w:top w:val="single" w:sz="4" w:space="0" w:color="000000"/>
              <w:left w:val="single" w:sz="4" w:space="0" w:color="000000"/>
              <w:bottom w:val="single" w:sz="4" w:space="0" w:color="000000"/>
              <w:right w:val="single" w:sz="4" w:space="0" w:color="000000"/>
            </w:tcBorders>
          </w:tcPr>
          <w:p w14:paraId="0C588A12" w14:textId="0D7E1A41" w:rsidR="005D26BA" w:rsidRPr="00C30174" w:rsidRDefault="005D26BA" w:rsidP="005D26BA">
            <w:pPr>
              <w:jc w:val="center"/>
              <w:rPr>
                <w:rFonts w:ascii="Tahoma" w:hAnsi="Tahoma" w:cs="Tahoma"/>
                <w:sz w:val="20"/>
                <w:szCs w:val="20"/>
              </w:rPr>
            </w:pPr>
            <w:r w:rsidRPr="00C30174">
              <w:rPr>
                <w:rFonts w:ascii="Tahoma" w:hAnsi="Tahoma" w:cs="Tahoma"/>
                <w:sz w:val="20"/>
                <w:szCs w:val="20"/>
              </w:rPr>
              <w:t>300</w:t>
            </w:r>
            <w:r w:rsidR="00E17D67" w:rsidRPr="00C30174">
              <w:rPr>
                <w:rFonts w:ascii="Tahoma" w:hAnsi="Tahoma" w:cs="Tahoma"/>
                <w:sz w:val="20"/>
                <w:szCs w:val="20"/>
              </w:rPr>
              <w:t xml:space="preserve"> м</w:t>
            </w:r>
          </w:p>
        </w:tc>
      </w:tr>
      <w:tr w:rsidR="00295FEF" w:rsidRPr="00C30174" w14:paraId="108DD580"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BD9E118" w14:textId="76ACB353" w:rsidR="00295FEF" w:rsidRPr="00C30174" w:rsidRDefault="00295FEF" w:rsidP="00295FEF">
            <w:pPr>
              <w:pStyle w:val="aff1"/>
              <w:numPr>
                <w:ilvl w:val="0"/>
                <w:numId w:val="28"/>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609D13E8" w14:textId="4F8FBCBD" w:rsidR="00295FEF" w:rsidRPr="00C30174" w:rsidRDefault="00295FEF" w:rsidP="00295FEF">
            <w:pPr>
              <w:rPr>
                <w:rFonts w:ascii="Tahoma" w:hAnsi="Tahoma" w:cs="Tahoma"/>
                <w:sz w:val="20"/>
                <w:szCs w:val="20"/>
              </w:rPr>
            </w:pPr>
            <w:r w:rsidRPr="00C30174">
              <w:rPr>
                <w:rFonts w:ascii="Tahoma" w:hAnsi="Tahoma" w:cs="Tahoma"/>
                <w:sz w:val="20"/>
                <w:szCs w:val="20"/>
              </w:rPr>
              <w:t>Иловые площадки</w:t>
            </w:r>
          </w:p>
        </w:tc>
        <w:tc>
          <w:tcPr>
            <w:tcW w:w="2329" w:type="pct"/>
            <w:tcBorders>
              <w:top w:val="single" w:sz="4" w:space="0" w:color="000000"/>
              <w:left w:val="single" w:sz="4" w:space="0" w:color="000000"/>
              <w:bottom w:val="single" w:sz="4" w:space="0" w:color="000000"/>
              <w:right w:val="single" w:sz="4" w:space="0" w:color="000000"/>
            </w:tcBorders>
            <w:vAlign w:val="center"/>
          </w:tcPr>
          <w:p w14:paraId="0511A259" w14:textId="716AED4D" w:rsidR="00295FEF" w:rsidRPr="00C30174" w:rsidRDefault="00295FEF" w:rsidP="00295FEF">
            <w:pPr>
              <w:jc w:val="center"/>
              <w:rPr>
                <w:rFonts w:ascii="Tahoma" w:hAnsi="Tahoma" w:cs="Tahoma"/>
                <w:sz w:val="20"/>
                <w:szCs w:val="20"/>
              </w:rPr>
            </w:pPr>
            <w:r w:rsidRPr="00C30174">
              <w:rPr>
                <w:rFonts w:ascii="Tahoma" w:hAnsi="Tahoma" w:cs="Tahoma"/>
                <w:sz w:val="20"/>
                <w:szCs w:val="20"/>
              </w:rPr>
              <w:t>100</w:t>
            </w:r>
            <w:r w:rsidR="00E17D67" w:rsidRPr="00C30174">
              <w:rPr>
                <w:rFonts w:ascii="Tahoma" w:hAnsi="Tahoma" w:cs="Tahoma"/>
                <w:sz w:val="20"/>
                <w:szCs w:val="20"/>
              </w:rPr>
              <w:t xml:space="preserve"> м</w:t>
            </w:r>
          </w:p>
        </w:tc>
      </w:tr>
      <w:tr w:rsidR="00A23FC3" w:rsidRPr="00C30174" w14:paraId="7892B7FC"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158FEFE" w14:textId="77777777" w:rsidR="00A23FC3" w:rsidRPr="00C30174" w:rsidRDefault="00A23FC3" w:rsidP="00A23FC3">
            <w:pPr>
              <w:pStyle w:val="aff1"/>
              <w:numPr>
                <w:ilvl w:val="0"/>
                <w:numId w:val="28"/>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4E3AFC1D" w14:textId="701B7AB3" w:rsidR="00A23FC3" w:rsidRPr="00C30174" w:rsidRDefault="00415AB6" w:rsidP="008D76D8">
            <w:pPr>
              <w:rPr>
                <w:rFonts w:ascii="Tahoma" w:hAnsi="Tahoma" w:cs="Tahoma"/>
                <w:sz w:val="20"/>
                <w:szCs w:val="20"/>
                <w:lang w:val="en-US"/>
              </w:rPr>
            </w:pPr>
            <w:r w:rsidRPr="00C30174">
              <w:rPr>
                <w:rFonts w:ascii="Tahoma" w:hAnsi="Tahoma" w:cs="Tahoma"/>
                <w:sz w:val="20"/>
                <w:szCs w:val="20"/>
              </w:rPr>
              <w:t xml:space="preserve">Мини-ТЭЦ </w:t>
            </w:r>
            <w:r w:rsidR="00E17D67" w:rsidRPr="00C30174">
              <w:rPr>
                <w:rFonts w:ascii="Tahoma" w:hAnsi="Tahoma" w:cs="Tahoma"/>
                <w:sz w:val="20"/>
                <w:szCs w:val="20"/>
              </w:rPr>
              <w:t>«</w:t>
            </w:r>
            <w:r w:rsidRPr="00C30174">
              <w:rPr>
                <w:rFonts w:ascii="Tahoma" w:hAnsi="Tahoma" w:cs="Tahoma"/>
                <w:sz w:val="20"/>
                <w:szCs w:val="20"/>
              </w:rPr>
              <w:t>Северная</w:t>
            </w:r>
            <w:r w:rsidR="00E17D67" w:rsidRPr="00C30174">
              <w:rPr>
                <w:rFonts w:ascii="Tahoma" w:hAnsi="Tahoma" w:cs="Tahoma"/>
                <w:sz w:val="20"/>
                <w:szCs w:val="20"/>
              </w:rPr>
              <w:t>»</w:t>
            </w:r>
          </w:p>
        </w:tc>
        <w:tc>
          <w:tcPr>
            <w:tcW w:w="2329" w:type="pct"/>
            <w:tcBorders>
              <w:top w:val="single" w:sz="4" w:space="0" w:color="000000"/>
              <w:left w:val="single" w:sz="4" w:space="0" w:color="000000"/>
              <w:bottom w:val="single" w:sz="4" w:space="0" w:color="000000"/>
              <w:right w:val="single" w:sz="4" w:space="0" w:color="000000"/>
            </w:tcBorders>
            <w:vAlign w:val="center"/>
          </w:tcPr>
          <w:p w14:paraId="47E6B3F6" w14:textId="0D85C8D1" w:rsidR="00A23FC3" w:rsidRPr="00C30174" w:rsidRDefault="00CE284B" w:rsidP="00A23FC3">
            <w:pPr>
              <w:jc w:val="center"/>
              <w:rPr>
                <w:rFonts w:ascii="Tahoma" w:hAnsi="Tahoma" w:cs="Tahoma"/>
                <w:sz w:val="20"/>
                <w:szCs w:val="20"/>
              </w:rPr>
            </w:pPr>
            <w:r w:rsidRPr="00C30174">
              <w:rPr>
                <w:rFonts w:ascii="Tahoma" w:hAnsi="Tahoma" w:cs="Tahoma"/>
                <w:sz w:val="20"/>
                <w:szCs w:val="20"/>
              </w:rPr>
              <w:t>100</w:t>
            </w:r>
            <w:r w:rsidR="00E17D67" w:rsidRPr="00C30174">
              <w:rPr>
                <w:rFonts w:ascii="Tahoma" w:hAnsi="Tahoma" w:cs="Tahoma"/>
                <w:sz w:val="20"/>
                <w:szCs w:val="20"/>
              </w:rPr>
              <w:t xml:space="preserve"> м</w:t>
            </w:r>
          </w:p>
        </w:tc>
      </w:tr>
      <w:tr w:rsidR="00415AB6" w:rsidRPr="00C30174" w14:paraId="1BAC34F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2DA5651" w14:textId="77777777" w:rsidR="00415AB6" w:rsidRPr="00C30174" w:rsidRDefault="00415AB6" w:rsidP="00295FEF">
            <w:pPr>
              <w:pStyle w:val="aff1"/>
              <w:numPr>
                <w:ilvl w:val="0"/>
                <w:numId w:val="28"/>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7D2E2FD6" w14:textId="46F8ED9B" w:rsidR="00415AB6" w:rsidRPr="00C30174" w:rsidRDefault="00415AB6" w:rsidP="00295FEF">
            <w:pPr>
              <w:rPr>
                <w:rFonts w:ascii="Tahoma" w:hAnsi="Tahoma" w:cs="Tahoma"/>
                <w:sz w:val="20"/>
                <w:szCs w:val="20"/>
              </w:rPr>
            </w:pPr>
            <w:r w:rsidRPr="00C30174">
              <w:rPr>
                <w:rFonts w:ascii="Tahoma" w:hAnsi="Tahoma" w:cs="Tahoma"/>
                <w:sz w:val="20"/>
                <w:szCs w:val="20"/>
              </w:rPr>
              <w:t xml:space="preserve">Мини-ТЭЦ </w:t>
            </w:r>
            <w:r w:rsidR="00E17D67" w:rsidRPr="00C30174">
              <w:rPr>
                <w:rFonts w:ascii="Tahoma" w:hAnsi="Tahoma" w:cs="Tahoma"/>
                <w:sz w:val="20"/>
                <w:szCs w:val="20"/>
              </w:rPr>
              <w:t>«</w:t>
            </w:r>
            <w:r w:rsidRPr="00C30174">
              <w:rPr>
                <w:rFonts w:ascii="Tahoma" w:hAnsi="Tahoma" w:cs="Tahoma"/>
                <w:sz w:val="20"/>
                <w:szCs w:val="20"/>
              </w:rPr>
              <w:t>Океанариум</w:t>
            </w:r>
            <w:r w:rsidR="00E17D67" w:rsidRPr="00C30174">
              <w:rPr>
                <w:rFonts w:ascii="Tahoma" w:hAnsi="Tahoma" w:cs="Tahoma"/>
                <w:sz w:val="20"/>
                <w:szCs w:val="20"/>
              </w:rPr>
              <w:t>»</w:t>
            </w:r>
          </w:p>
        </w:tc>
        <w:tc>
          <w:tcPr>
            <w:tcW w:w="2329" w:type="pct"/>
            <w:tcBorders>
              <w:top w:val="single" w:sz="4" w:space="0" w:color="000000"/>
              <w:left w:val="single" w:sz="4" w:space="0" w:color="000000"/>
              <w:bottom w:val="single" w:sz="4" w:space="0" w:color="000000"/>
              <w:right w:val="single" w:sz="4" w:space="0" w:color="000000"/>
            </w:tcBorders>
            <w:vAlign w:val="center"/>
          </w:tcPr>
          <w:p w14:paraId="6FEE1518" w14:textId="658D1878" w:rsidR="00415AB6" w:rsidRPr="00C30174" w:rsidRDefault="00415AB6" w:rsidP="00295FEF">
            <w:pPr>
              <w:jc w:val="center"/>
              <w:rPr>
                <w:rFonts w:ascii="Tahoma" w:hAnsi="Tahoma" w:cs="Tahoma"/>
                <w:sz w:val="20"/>
                <w:szCs w:val="20"/>
              </w:rPr>
            </w:pPr>
            <w:r w:rsidRPr="00C30174">
              <w:rPr>
                <w:rFonts w:ascii="Tahoma" w:hAnsi="Tahoma" w:cs="Tahoma"/>
                <w:sz w:val="20"/>
                <w:szCs w:val="20"/>
                <w:lang w:val="en-US"/>
              </w:rPr>
              <w:t>100</w:t>
            </w:r>
            <w:r w:rsidR="00E17D67" w:rsidRPr="00C30174">
              <w:rPr>
                <w:rFonts w:ascii="Tahoma" w:hAnsi="Tahoma" w:cs="Tahoma"/>
                <w:sz w:val="20"/>
                <w:szCs w:val="20"/>
              </w:rPr>
              <w:t xml:space="preserve"> м</w:t>
            </w:r>
          </w:p>
        </w:tc>
      </w:tr>
      <w:tr w:rsidR="00415AB6" w:rsidRPr="00C30174" w14:paraId="07D7846B"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770EB55" w14:textId="77777777" w:rsidR="00415AB6" w:rsidRPr="00C30174" w:rsidRDefault="00415AB6" w:rsidP="00295FEF">
            <w:pPr>
              <w:pStyle w:val="aff1"/>
              <w:numPr>
                <w:ilvl w:val="0"/>
                <w:numId w:val="28"/>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5200EAB4" w14:textId="52F5874C" w:rsidR="00415AB6" w:rsidRPr="00C30174" w:rsidRDefault="00415AB6" w:rsidP="00295FEF">
            <w:pPr>
              <w:rPr>
                <w:rFonts w:ascii="Tahoma" w:hAnsi="Tahoma" w:cs="Tahoma"/>
                <w:sz w:val="20"/>
                <w:szCs w:val="20"/>
              </w:rPr>
            </w:pPr>
            <w:r w:rsidRPr="00C30174">
              <w:rPr>
                <w:rFonts w:ascii="Tahoma" w:hAnsi="Tahoma" w:cs="Tahoma"/>
                <w:sz w:val="20"/>
                <w:szCs w:val="20"/>
              </w:rPr>
              <w:t xml:space="preserve">Мини-ТЭЦ </w:t>
            </w:r>
            <w:r w:rsidR="00E17D67" w:rsidRPr="00C30174">
              <w:rPr>
                <w:rFonts w:ascii="Tahoma" w:hAnsi="Tahoma" w:cs="Tahoma"/>
                <w:sz w:val="20"/>
                <w:szCs w:val="20"/>
              </w:rPr>
              <w:t>«</w:t>
            </w:r>
            <w:r w:rsidRPr="00C30174">
              <w:rPr>
                <w:rFonts w:ascii="Tahoma" w:hAnsi="Tahoma" w:cs="Tahoma"/>
                <w:sz w:val="20"/>
                <w:szCs w:val="20"/>
              </w:rPr>
              <w:t>Центральная</w:t>
            </w:r>
            <w:r w:rsidR="00E17D67" w:rsidRPr="00C30174">
              <w:rPr>
                <w:rFonts w:ascii="Tahoma" w:hAnsi="Tahoma" w:cs="Tahoma"/>
                <w:sz w:val="20"/>
                <w:szCs w:val="20"/>
              </w:rPr>
              <w:t>»</w:t>
            </w:r>
          </w:p>
        </w:tc>
        <w:tc>
          <w:tcPr>
            <w:tcW w:w="2329" w:type="pct"/>
            <w:tcBorders>
              <w:top w:val="single" w:sz="4" w:space="0" w:color="000000"/>
              <w:left w:val="single" w:sz="4" w:space="0" w:color="000000"/>
              <w:bottom w:val="single" w:sz="4" w:space="0" w:color="000000"/>
              <w:right w:val="single" w:sz="4" w:space="0" w:color="000000"/>
            </w:tcBorders>
            <w:vAlign w:val="center"/>
          </w:tcPr>
          <w:p w14:paraId="0838D888" w14:textId="47C46CA7" w:rsidR="00415AB6" w:rsidRPr="00C30174" w:rsidRDefault="00415AB6" w:rsidP="00295FEF">
            <w:pPr>
              <w:jc w:val="center"/>
              <w:rPr>
                <w:rFonts w:ascii="Tahoma" w:hAnsi="Tahoma" w:cs="Tahoma"/>
                <w:sz w:val="20"/>
                <w:szCs w:val="20"/>
              </w:rPr>
            </w:pPr>
            <w:r w:rsidRPr="00C30174">
              <w:rPr>
                <w:rFonts w:ascii="Tahoma" w:hAnsi="Tahoma" w:cs="Tahoma"/>
                <w:sz w:val="20"/>
                <w:szCs w:val="20"/>
                <w:lang w:val="en-US"/>
              </w:rPr>
              <w:t>100</w:t>
            </w:r>
            <w:r w:rsidR="00E17D67" w:rsidRPr="00C30174">
              <w:rPr>
                <w:rFonts w:ascii="Tahoma" w:hAnsi="Tahoma" w:cs="Tahoma"/>
                <w:sz w:val="20"/>
                <w:szCs w:val="20"/>
              </w:rPr>
              <w:t xml:space="preserve"> м</w:t>
            </w:r>
          </w:p>
        </w:tc>
      </w:tr>
      <w:tr w:rsidR="00A23FC3" w:rsidRPr="00C30174" w14:paraId="3BE9813B"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FA933A9" w14:textId="77777777" w:rsidR="00A23FC3" w:rsidRPr="00C30174" w:rsidRDefault="00A23FC3" w:rsidP="00A23FC3">
            <w:pPr>
              <w:pStyle w:val="aff1"/>
              <w:numPr>
                <w:ilvl w:val="0"/>
                <w:numId w:val="28"/>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092FB0A4" w14:textId="77777777" w:rsidR="00A23FC3" w:rsidRPr="00C30174" w:rsidRDefault="00A23FC3" w:rsidP="008D76D8">
            <w:pPr>
              <w:rPr>
                <w:rFonts w:ascii="Tahoma" w:hAnsi="Tahoma" w:cs="Tahoma"/>
                <w:sz w:val="20"/>
                <w:szCs w:val="20"/>
              </w:rPr>
            </w:pPr>
            <w:r w:rsidRPr="00C30174">
              <w:rPr>
                <w:rFonts w:ascii="Tahoma" w:hAnsi="Tahoma" w:cs="Tahoma"/>
                <w:sz w:val="20"/>
                <w:szCs w:val="20"/>
              </w:rPr>
              <w:t>Кладбище</w:t>
            </w:r>
          </w:p>
        </w:tc>
        <w:tc>
          <w:tcPr>
            <w:tcW w:w="2329" w:type="pct"/>
            <w:tcBorders>
              <w:top w:val="single" w:sz="4" w:space="0" w:color="000000"/>
              <w:left w:val="single" w:sz="4" w:space="0" w:color="000000"/>
              <w:bottom w:val="single" w:sz="4" w:space="0" w:color="000000"/>
              <w:right w:val="single" w:sz="4" w:space="0" w:color="000000"/>
            </w:tcBorders>
            <w:vAlign w:val="center"/>
          </w:tcPr>
          <w:p w14:paraId="059839AE" w14:textId="30CCDE76" w:rsidR="00A23FC3" w:rsidRPr="00C30174" w:rsidRDefault="00466A12" w:rsidP="00A23FC3">
            <w:pPr>
              <w:jc w:val="center"/>
              <w:rPr>
                <w:rFonts w:ascii="Tahoma" w:hAnsi="Tahoma" w:cs="Tahoma"/>
                <w:sz w:val="20"/>
                <w:szCs w:val="20"/>
              </w:rPr>
            </w:pPr>
            <w:r w:rsidRPr="00C30174">
              <w:rPr>
                <w:rFonts w:ascii="Tahoma" w:hAnsi="Tahoma" w:cs="Tahoma"/>
                <w:sz w:val="20"/>
                <w:szCs w:val="20"/>
              </w:rPr>
              <w:t>50</w:t>
            </w:r>
            <w:r w:rsidR="00E17D67" w:rsidRPr="00C30174">
              <w:rPr>
                <w:rFonts w:ascii="Tahoma" w:hAnsi="Tahoma" w:cs="Tahoma"/>
                <w:sz w:val="20"/>
                <w:szCs w:val="20"/>
              </w:rPr>
              <w:t xml:space="preserve"> м</w:t>
            </w:r>
          </w:p>
        </w:tc>
      </w:tr>
      <w:tr w:rsidR="00A23FC3" w:rsidRPr="00C30174" w14:paraId="33345AB1"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080F970B" w14:textId="77777777" w:rsidR="00A23FC3" w:rsidRPr="00C30174" w:rsidRDefault="00A23FC3" w:rsidP="00A23FC3">
            <w:pPr>
              <w:pStyle w:val="aff1"/>
              <w:numPr>
                <w:ilvl w:val="0"/>
                <w:numId w:val="28"/>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592235F8" w14:textId="77777777" w:rsidR="00A23FC3" w:rsidRPr="00C30174" w:rsidRDefault="00A23FC3" w:rsidP="008D76D8">
            <w:pPr>
              <w:rPr>
                <w:rFonts w:ascii="Tahoma" w:hAnsi="Tahoma" w:cs="Tahoma"/>
                <w:sz w:val="20"/>
                <w:szCs w:val="20"/>
              </w:rPr>
            </w:pPr>
            <w:r w:rsidRPr="00C30174">
              <w:rPr>
                <w:rFonts w:ascii="Tahoma" w:hAnsi="Tahoma" w:cs="Tahoma"/>
                <w:sz w:val="20"/>
                <w:szCs w:val="20"/>
              </w:rPr>
              <w:t>Автозаправочная станция</w:t>
            </w:r>
          </w:p>
        </w:tc>
        <w:tc>
          <w:tcPr>
            <w:tcW w:w="2329" w:type="pct"/>
            <w:tcBorders>
              <w:top w:val="single" w:sz="4" w:space="0" w:color="000000"/>
              <w:left w:val="single" w:sz="4" w:space="0" w:color="000000"/>
              <w:bottom w:val="single" w:sz="4" w:space="0" w:color="000000"/>
              <w:right w:val="single" w:sz="4" w:space="0" w:color="000000"/>
            </w:tcBorders>
            <w:vAlign w:val="center"/>
          </w:tcPr>
          <w:p w14:paraId="107D550C" w14:textId="38F78885" w:rsidR="00A23FC3" w:rsidRPr="00C30174" w:rsidRDefault="00A23FC3" w:rsidP="00A23FC3">
            <w:pPr>
              <w:jc w:val="center"/>
              <w:rPr>
                <w:rFonts w:ascii="Tahoma" w:hAnsi="Tahoma" w:cs="Tahoma"/>
                <w:sz w:val="20"/>
                <w:szCs w:val="20"/>
              </w:rPr>
            </w:pPr>
            <w:r w:rsidRPr="00C30174">
              <w:rPr>
                <w:rFonts w:ascii="Tahoma" w:hAnsi="Tahoma" w:cs="Tahoma"/>
                <w:sz w:val="20"/>
                <w:szCs w:val="20"/>
              </w:rPr>
              <w:t>100</w:t>
            </w:r>
            <w:r w:rsidR="00E17D67" w:rsidRPr="00C30174">
              <w:rPr>
                <w:rFonts w:ascii="Tahoma" w:hAnsi="Tahoma" w:cs="Tahoma"/>
                <w:sz w:val="20"/>
                <w:szCs w:val="20"/>
              </w:rPr>
              <w:t xml:space="preserve"> м</w:t>
            </w:r>
          </w:p>
        </w:tc>
      </w:tr>
      <w:tr w:rsidR="00A23FC3" w:rsidRPr="00C30174" w14:paraId="774B5B05"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7A880E04" w14:textId="77777777" w:rsidR="00A23FC3" w:rsidRPr="00C30174" w:rsidRDefault="00A23FC3" w:rsidP="00A23FC3">
            <w:pPr>
              <w:pStyle w:val="aff1"/>
              <w:numPr>
                <w:ilvl w:val="0"/>
                <w:numId w:val="28"/>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508EA7DD" w14:textId="77777777" w:rsidR="00A23FC3" w:rsidRPr="00C30174" w:rsidRDefault="00A23FC3" w:rsidP="008D76D8">
            <w:pPr>
              <w:rPr>
                <w:rFonts w:ascii="Tahoma" w:hAnsi="Tahoma" w:cs="Tahoma"/>
                <w:sz w:val="20"/>
                <w:szCs w:val="20"/>
              </w:rPr>
            </w:pPr>
            <w:r w:rsidRPr="00C30174">
              <w:rPr>
                <w:rFonts w:ascii="Tahoma" w:hAnsi="Tahoma" w:cs="Tahoma"/>
                <w:sz w:val="20"/>
                <w:szCs w:val="20"/>
              </w:rPr>
              <w:t>Производственные территории</w:t>
            </w:r>
          </w:p>
        </w:tc>
        <w:tc>
          <w:tcPr>
            <w:tcW w:w="2329" w:type="pct"/>
            <w:tcBorders>
              <w:top w:val="single" w:sz="4" w:space="0" w:color="000000"/>
              <w:left w:val="single" w:sz="4" w:space="0" w:color="000000"/>
              <w:bottom w:val="single" w:sz="4" w:space="0" w:color="000000"/>
              <w:right w:val="single" w:sz="4" w:space="0" w:color="000000"/>
            </w:tcBorders>
            <w:vAlign w:val="center"/>
          </w:tcPr>
          <w:p w14:paraId="0BCA9F3B" w14:textId="77662FE4" w:rsidR="00A23FC3" w:rsidRPr="00C30174" w:rsidRDefault="00A23FC3" w:rsidP="00A23FC3">
            <w:pPr>
              <w:jc w:val="center"/>
              <w:rPr>
                <w:rFonts w:ascii="Tahoma" w:hAnsi="Tahoma" w:cs="Tahoma"/>
                <w:sz w:val="20"/>
                <w:szCs w:val="20"/>
              </w:rPr>
            </w:pPr>
            <w:r w:rsidRPr="00C30174">
              <w:rPr>
                <w:rFonts w:ascii="Tahoma" w:hAnsi="Tahoma" w:cs="Tahoma"/>
                <w:sz w:val="20"/>
                <w:szCs w:val="20"/>
              </w:rPr>
              <w:t>50</w:t>
            </w:r>
            <w:r w:rsidR="00E17D67" w:rsidRPr="00C30174">
              <w:rPr>
                <w:rFonts w:ascii="Tahoma" w:hAnsi="Tahoma" w:cs="Tahoma"/>
                <w:sz w:val="20"/>
                <w:szCs w:val="20"/>
              </w:rPr>
              <w:t xml:space="preserve"> м</w:t>
            </w:r>
          </w:p>
        </w:tc>
      </w:tr>
      <w:tr w:rsidR="00A23FC3" w:rsidRPr="00C30174" w14:paraId="1D32F5A1"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DB7808B" w14:textId="5CD33C71" w:rsidR="00A23FC3" w:rsidRPr="00C30174" w:rsidRDefault="00A23FC3" w:rsidP="00A23FC3">
            <w:pPr>
              <w:pStyle w:val="aff1"/>
              <w:numPr>
                <w:ilvl w:val="0"/>
                <w:numId w:val="33"/>
              </w:numPr>
              <w:spacing w:line="240" w:lineRule="auto"/>
              <w:contextualSpacing/>
              <w:jc w:val="center"/>
              <w:rPr>
                <w:rFonts w:ascii="Tahoma" w:hAnsi="Tahoma" w:cs="Tahoma"/>
                <w:sz w:val="20"/>
                <w:szCs w:val="20"/>
              </w:rPr>
            </w:pPr>
          </w:p>
        </w:tc>
        <w:tc>
          <w:tcPr>
            <w:tcW w:w="2336" w:type="pct"/>
            <w:tcBorders>
              <w:top w:val="single" w:sz="4" w:space="0" w:color="auto"/>
              <w:left w:val="single" w:sz="4" w:space="0" w:color="auto"/>
              <w:bottom w:val="single" w:sz="4" w:space="0" w:color="auto"/>
              <w:right w:val="single" w:sz="4" w:space="0" w:color="auto"/>
            </w:tcBorders>
          </w:tcPr>
          <w:p w14:paraId="13CB462A" w14:textId="77777777" w:rsidR="00A23FC3" w:rsidRPr="00C30174" w:rsidRDefault="00A23FC3" w:rsidP="008D76D8">
            <w:pPr>
              <w:rPr>
                <w:rFonts w:ascii="Tahoma" w:hAnsi="Tahoma" w:cs="Tahoma"/>
                <w:sz w:val="20"/>
                <w:szCs w:val="20"/>
              </w:rPr>
            </w:pPr>
            <w:r w:rsidRPr="00C30174">
              <w:rPr>
                <w:rFonts w:ascii="Tahoma" w:hAnsi="Tahoma" w:cs="Tahoma"/>
                <w:sz w:val="20"/>
                <w:szCs w:val="20"/>
              </w:rPr>
              <w:t>ПС 220 кВ Русская</w:t>
            </w:r>
          </w:p>
        </w:tc>
        <w:tc>
          <w:tcPr>
            <w:tcW w:w="2334" w:type="pct"/>
            <w:gridSpan w:val="2"/>
            <w:tcBorders>
              <w:top w:val="single" w:sz="4" w:space="0" w:color="auto"/>
              <w:left w:val="single" w:sz="4" w:space="0" w:color="auto"/>
              <w:bottom w:val="single" w:sz="4" w:space="0" w:color="auto"/>
              <w:right w:val="single" w:sz="4" w:space="0" w:color="auto"/>
            </w:tcBorders>
          </w:tcPr>
          <w:p w14:paraId="784F81C9" w14:textId="3F23D5F0" w:rsidR="00A23FC3" w:rsidRPr="00C30174" w:rsidRDefault="00A23FC3" w:rsidP="00A23FC3">
            <w:pPr>
              <w:jc w:val="center"/>
              <w:rPr>
                <w:rFonts w:ascii="Tahoma" w:hAnsi="Tahoma" w:cs="Tahoma"/>
                <w:sz w:val="20"/>
                <w:szCs w:val="20"/>
              </w:rPr>
            </w:pPr>
            <w:r w:rsidRPr="00C30174">
              <w:rPr>
                <w:rFonts w:ascii="Tahoma" w:hAnsi="Tahoma" w:cs="Tahoma"/>
                <w:sz w:val="20"/>
                <w:szCs w:val="20"/>
              </w:rPr>
              <w:t>По проекту СЗЗ, V класс опасности объекта</w:t>
            </w:r>
          </w:p>
        </w:tc>
      </w:tr>
      <w:tr w:rsidR="00A23FC3" w:rsidRPr="00C30174" w14:paraId="287320C2"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0EFBEB0" w14:textId="77777777" w:rsidR="00A23FC3" w:rsidRPr="00C30174" w:rsidRDefault="00A23FC3" w:rsidP="00A23FC3">
            <w:pPr>
              <w:jc w:val="center"/>
              <w:rPr>
                <w:rFonts w:ascii="Tahoma" w:hAnsi="Tahoma" w:cs="Tahoma"/>
                <w:sz w:val="20"/>
                <w:szCs w:val="20"/>
              </w:rPr>
            </w:pPr>
            <w:r w:rsidRPr="00C30174">
              <w:rPr>
                <w:rFonts w:ascii="Tahoma" w:hAnsi="Tahoma" w:cs="Tahoma"/>
                <w:sz w:val="20"/>
                <w:szCs w:val="20"/>
              </w:rPr>
              <w:t>пос. Трудовое</w:t>
            </w:r>
          </w:p>
        </w:tc>
      </w:tr>
      <w:tr w:rsidR="00A23FC3" w:rsidRPr="00C30174" w14:paraId="51014C62"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63BC7C81" w14:textId="77777777" w:rsidR="00A23FC3" w:rsidRPr="00C30174" w:rsidRDefault="00A23FC3" w:rsidP="00A23FC3">
            <w:pPr>
              <w:jc w:val="center"/>
              <w:rPr>
                <w:rFonts w:ascii="Tahoma" w:hAnsi="Tahoma" w:cs="Tahoma"/>
                <w:i/>
                <w:sz w:val="20"/>
                <w:szCs w:val="20"/>
              </w:rPr>
            </w:pPr>
            <w:r w:rsidRPr="00C30174">
              <w:rPr>
                <w:rFonts w:ascii="Tahoma" w:hAnsi="Tahoma" w:cs="Tahoma"/>
                <w:i/>
                <w:sz w:val="20"/>
                <w:szCs w:val="20"/>
              </w:rPr>
              <w:t>Санитарно-защитные зоны</w:t>
            </w:r>
          </w:p>
        </w:tc>
      </w:tr>
      <w:tr w:rsidR="00A23FC3" w:rsidRPr="00C30174" w14:paraId="6DBA32BB"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9DC3E8B" w14:textId="77777777" w:rsidR="00A23FC3" w:rsidRPr="00C30174" w:rsidRDefault="00A23FC3" w:rsidP="00A23FC3">
            <w:pPr>
              <w:pStyle w:val="aff1"/>
              <w:numPr>
                <w:ilvl w:val="0"/>
                <w:numId w:val="29"/>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51582666" w14:textId="3CDA79AC" w:rsidR="00A23FC3" w:rsidRPr="00C30174" w:rsidRDefault="00A23FC3" w:rsidP="008D76D8">
            <w:pPr>
              <w:rPr>
                <w:rFonts w:ascii="Tahoma" w:hAnsi="Tahoma" w:cs="Tahoma"/>
                <w:sz w:val="20"/>
                <w:szCs w:val="20"/>
              </w:rPr>
            </w:pPr>
            <w:r w:rsidRPr="00C30174">
              <w:rPr>
                <w:rFonts w:ascii="Tahoma" w:hAnsi="Tahoma" w:cs="Tahoma"/>
                <w:sz w:val="20"/>
                <w:szCs w:val="20"/>
              </w:rPr>
              <w:t>Канализационные очистные сооружения «ПЯОС»</w:t>
            </w:r>
          </w:p>
        </w:tc>
        <w:tc>
          <w:tcPr>
            <w:tcW w:w="2329" w:type="pct"/>
            <w:tcBorders>
              <w:top w:val="single" w:sz="4" w:space="0" w:color="000000"/>
              <w:left w:val="single" w:sz="4" w:space="0" w:color="000000"/>
              <w:bottom w:val="single" w:sz="4" w:space="0" w:color="000000"/>
              <w:right w:val="single" w:sz="4" w:space="0" w:color="000000"/>
            </w:tcBorders>
            <w:vAlign w:val="center"/>
          </w:tcPr>
          <w:p w14:paraId="3DC5F0F8" w14:textId="1E9D62C4" w:rsidR="00A23FC3" w:rsidRPr="00C30174" w:rsidRDefault="00A23FC3" w:rsidP="00A23FC3">
            <w:pPr>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A23FC3" w:rsidRPr="00C30174" w14:paraId="701D3BD8"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1B392B91" w14:textId="77777777" w:rsidR="00A23FC3" w:rsidRPr="00C30174" w:rsidRDefault="00A23FC3" w:rsidP="00A23FC3">
            <w:pPr>
              <w:pStyle w:val="aff1"/>
              <w:numPr>
                <w:ilvl w:val="0"/>
                <w:numId w:val="29"/>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7B49286C" w14:textId="77777777" w:rsidR="00A23FC3" w:rsidRPr="00C30174" w:rsidRDefault="00A23FC3" w:rsidP="008D76D8">
            <w:pPr>
              <w:rPr>
                <w:rFonts w:ascii="Tahoma" w:hAnsi="Tahoma" w:cs="Tahoma"/>
                <w:sz w:val="20"/>
                <w:szCs w:val="20"/>
              </w:rPr>
            </w:pPr>
            <w:r w:rsidRPr="00C30174">
              <w:rPr>
                <w:rFonts w:ascii="Tahoma" w:hAnsi="Tahoma" w:cs="Tahoma"/>
                <w:sz w:val="20"/>
                <w:szCs w:val="20"/>
              </w:rPr>
              <w:t>Автозаправочная станция</w:t>
            </w:r>
          </w:p>
        </w:tc>
        <w:tc>
          <w:tcPr>
            <w:tcW w:w="2329" w:type="pct"/>
            <w:tcBorders>
              <w:top w:val="single" w:sz="4" w:space="0" w:color="000000"/>
              <w:left w:val="single" w:sz="4" w:space="0" w:color="000000"/>
              <w:bottom w:val="single" w:sz="4" w:space="0" w:color="000000"/>
              <w:right w:val="single" w:sz="4" w:space="0" w:color="000000"/>
            </w:tcBorders>
            <w:vAlign w:val="center"/>
          </w:tcPr>
          <w:p w14:paraId="40A0B3C4" w14:textId="70F447E0" w:rsidR="00A23FC3" w:rsidRPr="00C30174" w:rsidRDefault="00A23FC3" w:rsidP="00A23FC3">
            <w:pPr>
              <w:jc w:val="center"/>
              <w:rPr>
                <w:rFonts w:ascii="Tahoma" w:hAnsi="Tahoma" w:cs="Tahoma"/>
                <w:sz w:val="20"/>
                <w:szCs w:val="20"/>
              </w:rPr>
            </w:pPr>
            <w:r w:rsidRPr="00C30174">
              <w:rPr>
                <w:rFonts w:ascii="Tahoma" w:hAnsi="Tahoma" w:cs="Tahoma"/>
                <w:sz w:val="20"/>
                <w:szCs w:val="20"/>
              </w:rPr>
              <w:t>100</w:t>
            </w:r>
            <w:r w:rsidR="00EF1E20" w:rsidRPr="00C30174">
              <w:rPr>
                <w:rFonts w:ascii="Tahoma" w:hAnsi="Tahoma" w:cs="Tahoma"/>
                <w:sz w:val="20"/>
                <w:szCs w:val="20"/>
              </w:rPr>
              <w:t xml:space="preserve"> м</w:t>
            </w:r>
          </w:p>
        </w:tc>
      </w:tr>
      <w:tr w:rsidR="00A23FC3" w:rsidRPr="00C30174" w14:paraId="6537BBCB"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2C8DBEE9" w14:textId="77777777" w:rsidR="00A23FC3" w:rsidRPr="00C30174" w:rsidRDefault="00A23FC3" w:rsidP="00A23FC3">
            <w:pPr>
              <w:pStyle w:val="aff1"/>
              <w:numPr>
                <w:ilvl w:val="0"/>
                <w:numId w:val="29"/>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54E1CAC8" w14:textId="77777777" w:rsidR="00A23FC3" w:rsidRPr="00C30174" w:rsidRDefault="00A23FC3" w:rsidP="008D76D8">
            <w:pPr>
              <w:rPr>
                <w:rFonts w:ascii="Tahoma" w:hAnsi="Tahoma" w:cs="Tahoma"/>
                <w:sz w:val="20"/>
                <w:szCs w:val="20"/>
              </w:rPr>
            </w:pPr>
            <w:r w:rsidRPr="00C30174">
              <w:rPr>
                <w:rFonts w:ascii="Tahoma" w:hAnsi="Tahoma" w:cs="Tahoma"/>
                <w:sz w:val="20"/>
                <w:szCs w:val="20"/>
              </w:rPr>
              <w:t>Складские территории</w:t>
            </w:r>
          </w:p>
        </w:tc>
        <w:tc>
          <w:tcPr>
            <w:tcW w:w="2329" w:type="pct"/>
            <w:tcBorders>
              <w:top w:val="single" w:sz="4" w:space="0" w:color="000000"/>
              <w:left w:val="single" w:sz="4" w:space="0" w:color="000000"/>
              <w:bottom w:val="single" w:sz="4" w:space="0" w:color="000000"/>
              <w:right w:val="single" w:sz="4" w:space="0" w:color="000000"/>
            </w:tcBorders>
            <w:vAlign w:val="center"/>
          </w:tcPr>
          <w:p w14:paraId="752D4833" w14:textId="62DF0A2B" w:rsidR="00A23FC3" w:rsidRPr="00C30174" w:rsidRDefault="00A23FC3" w:rsidP="00A23FC3">
            <w:pPr>
              <w:jc w:val="center"/>
              <w:rPr>
                <w:rFonts w:ascii="Tahoma" w:hAnsi="Tahoma" w:cs="Tahoma"/>
                <w:sz w:val="20"/>
                <w:szCs w:val="20"/>
              </w:rPr>
            </w:pPr>
            <w:r w:rsidRPr="00C30174">
              <w:rPr>
                <w:rFonts w:ascii="Tahoma" w:hAnsi="Tahoma" w:cs="Tahoma"/>
                <w:sz w:val="20"/>
                <w:szCs w:val="20"/>
              </w:rPr>
              <w:t>50</w:t>
            </w:r>
            <w:r w:rsidR="00EF1E20" w:rsidRPr="00C30174">
              <w:rPr>
                <w:rFonts w:ascii="Tahoma" w:hAnsi="Tahoma" w:cs="Tahoma"/>
                <w:sz w:val="20"/>
                <w:szCs w:val="20"/>
              </w:rPr>
              <w:t xml:space="preserve"> м</w:t>
            </w:r>
          </w:p>
        </w:tc>
      </w:tr>
      <w:tr w:rsidR="00A23FC3" w:rsidRPr="00C30174" w14:paraId="0D28BF48"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62C50E9" w14:textId="77777777" w:rsidR="00A23FC3" w:rsidRPr="00C30174" w:rsidRDefault="00A23FC3" w:rsidP="00A23FC3">
            <w:pPr>
              <w:jc w:val="center"/>
              <w:rPr>
                <w:rFonts w:ascii="Tahoma" w:hAnsi="Tahoma" w:cs="Tahoma"/>
                <w:sz w:val="20"/>
                <w:szCs w:val="20"/>
              </w:rPr>
            </w:pPr>
            <w:r w:rsidRPr="00C30174">
              <w:rPr>
                <w:rFonts w:ascii="Tahoma" w:hAnsi="Tahoma" w:cs="Tahoma"/>
                <w:i/>
                <w:sz w:val="20"/>
                <w:szCs w:val="20"/>
              </w:rPr>
              <w:t>Санитарные разрывы</w:t>
            </w:r>
          </w:p>
        </w:tc>
      </w:tr>
      <w:tr w:rsidR="00A23FC3" w:rsidRPr="00C30174" w14:paraId="65DF563F"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6F3EEF51" w14:textId="77777777" w:rsidR="00A23FC3" w:rsidRPr="00C30174" w:rsidRDefault="00A23FC3" w:rsidP="00A23FC3">
            <w:pPr>
              <w:pStyle w:val="aff1"/>
              <w:numPr>
                <w:ilvl w:val="0"/>
                <w:numId w:val="30"/>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5C6FDF2D" w14:textId="77777777" w:rsidR="00A23FC3" w:rsidRPr="00C30174" w:rsidRDefault="00A23FC3" w:rsidP="008D76D8">
            <w:pPr>
              <w:rPr>
                <w:rFonts w:ascii="Tahoma" w:hAnsi="Tahoma" w:cs="Tahoma"/>
                <w:sz w:val="20"/>
                <w:szCs w:val="20"/>
              </w:rPr>
            </w:pPr>
            <w:r w:rsidRPr="00C30174">
              <w:rPr>
                <w:rFonts w:ascii="Tahoma" w:hAnsi="Tahoma" w:cs="Tahoma"/>
                <w:sz w:val="20"/>
                <w:szCs w:val="20"/>
              </w:rPr>
              <w:t xml:space="preserve">Автомобильная дорога </w:t>
            </w:r>
            <w:r w:rsidRPr="00C30174">
              <w:rPr>
                <w:rFonts w:ascii="Tahoma" w:hAnsi="Tahoma" w:cs="Tahoma"/>
                <w:sz w:val="20"/>
                <w:szCs w:val="20"/>
                <w:lang w:val="en-US"/>
              </w:rPr>
              <w:t>II</w:t>
            </w:r>
            <w:r w:rsidRPr="00C30174">
              <w:rPr>
                <w:rFonts w:ascii="Tahoma" w:hAnsi="Tahoma" w:cs="Tahoma"/>
                <w:sz w:val="20"/>
                <w:szCs w:val="20"/>
              </w:rPr>
              <w:t xml:space="preserve"> категории</w:t>
            </w:r>
          </w:p>
        </w:tc>
        <w:tc>
          <w:tcPr>
            <w:tcW w:w="2329" w:type="pct"/>
            <w:tcBorders>
              <w:top w:val="single" w:sz="4" w:space="0" w:color="000000"/>
              <w:left w:val="single" w:sz="4" w:space="0" w:color="000000"/>
              <w:bottom w:val="single" w:sz="4" w:space="0" w:color="000000"/>
              <w:right w:val="single" w:sz="4" w:space="0" w:color="000000"/>
            </w:tcBorders>
            <w:vAlign w:val="center"/>
          </w:tcPr>
          <w:p w14:paraId="4AD198CA" w14:textId="2411C652" w:rsidR="00A23FC3" w:rsidRPr="00C30174" w:rsidRDefault="00A23FC3" w:rsidP="00A23FC3">
            <w:pPr>
              <w:jc w:val="center"/>
              <w:rPr>
                <w:rFonts w:ascii="Tahoma" w:hAnsi="Tahoma" w:cs="Tahoma"/>
                <w:sz w:val="20"/>
                <w:szCs w:val="20"/>
              </w:rPr>
            </w:pPr>
            <w:r w:rsidRPr="00C30174">
              <w:rPr>
                <w:rFonts w:ascii="Tahoma" w:hAnsi="Tahoma" w:cs="Tahoma"/>
                <w:sz w:val="20"/>
                <w:szCs w:val="20"/>
              </w:rPr>
              <w:t>100</w:t>
            </w:r>
            <w:r w:rsidR="00EF1E20" w:rsidRPr="00C30174">
              <w:rPr>
                <w:rFonts w:ascii="Tahoma" w:hAnsi="Tahoma" w:cs="Tahoma"/>
                <w:sz w:val="20"/>
                <w:szCs w:val="20"/>
              </w:rPr>
              <w:t xml:space="preserve"> м</w:t>
            </w:r>
          </w:p>
        </w:tc>
      </w:tr>
      <w:tr w:rsidR="00A23FC3" w:rsidRPr="00C30174" w14:paraId="6E320BE6"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5BA2AFE" w14:textId="77777777" w:rsidR="00A23FC3" w:rsidRPr="00C30174" w:rsidRDefault="00A23FC3" w:rsidP="00A23FC3">
            <w:pPr>
              <w:pStyle w:val="aff1"/>
              <w:numPr>
                <w:ilvl w:val="0"/>
                <w:numId w:val="30"/>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12101ACF" w14:textId="77777777" w:rsidR="00A23FC3" w:rsidRPr="00C30174" w:rsidRDefault="00A23FC3" w:rsidP="008D76D8">
            <w:pPr>
              <w:rPr>
                <w:rFonts w:ascii="Tahoma" w:hAnsi="Tahoma" w:cs="Tahoma"/>
                <w:sz w:val="20"/>
                <w:szCs w:val="20"/>
              </w:rPr>
            </w:pPr>
            <w:r w:rsidRPr="00C30174">
              <w:rPr>
                <w:rFonts w:ascii="Tahoma" w:hAnsi="Tahoma" w:cs="Tahoma"/>
                <w:sz w:val="20"/>
                <w:szCs w:val="20"/>
              </w:rPr>
              <w:t xml:space="preserve">Автомобильная дорога </w:t>
            </w:r>
            <w:r w:rsidRPr="00C30174">
              <w:rPr>
                <w:rFonts w:ascii="Tahoma" w:hAnsi="Tahoma" w:cs="Tahoma"/>
                <w:sz w:val="20"/>
                <w:szCs w:val="20"/>
                <w:lang w:val="en-US"/>
              </w:rPr>
              <w:t>IV</w:t>
            </w:r>
            <w:r w:rsidRPr="00C30174">
              <w:rPr>
                <w:rFonts w:ascii="Tahoma" w:hAnsi="Tahoma" w:cs="Tahoma"/>
                <w:sz w:val="20"/>
                <w:szCs w:val="20"/>
              </w:rPr>
              <w:t xml:space="preserve"> категории</w:t>
            </w:r>
          </w:p>
        </w:tc>
        <w:tc>
          <w:tcPr>
            <w:tcW w:w="2329" w:type="pct"/>
            <w:tcBorders>
              <w:top w:val="single" w:sz="4" w:space="0" w:color="000000"/>
              <w:left w:val="single" w:sz="4" w:space="0" w:color="000000"/>
              <w:bottom w:val="single" w:sz="4" w:space="0" w:color="000000"/>
              <w:right w:val="single" w:sz="4" w:space="0" w:color="000000"/>
            </w:tcBorders>
            <w:vAlign w:val="center"/>
          </w:tcPr>
          <w:p w14:paraId="0EE12416" w14:textId="15F05523" w:rsidR="00A23FC3" w:rsidRPr="00C30174" w:rsidRDefault="00A23FC3" w:rsidP="00A23FC3">
            <w:pPr>
              <w:jc w:val="center"/>
              <w:rPr>
                <w:rFonts w:ascii="Tahoma" w:hAnsi="Tahoma" w:cs="Tahoma"/>
                <w:sz w:val="20"/>
                <w:szCs w:val="20"/>
              </w:rPr>
            </w:pPr>
            <w:r w:rsidRPr="00C30174">
              <w:rPr>
                <w:rFonts w:ascii="Tahoma" w:hAnsi="Tahoma" w:cs="Tahoma"/>
                <w:sz w:val="20"/>
                <w:szCs w:val="20"/>
              </w:rPr>
              <w:t>50</w:t>
            </w:r>
            <w:r w:rsidR="00EF1E20" w:rsidRPr="00C30174">
              <w:rPr>
                <w:rFonts w:ascii="Tahoma" w:hAnsi="Tahoma" w:cs="Tahoma"/>
                <w:sz w:val="20"/>
                <w:szCs w:val="20"/>
              </w:rPr>
              <w:t xml:space="preserve"> м</w:t>
            </w:r>
          </w:p>
        </w:tc>
      </w:tr>
      <w:tr w:rsidR="00A23FC3" w:rsidRPr="00C30174" w14:paraId="3045A736"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0FF6155" w14:textId="77777777" w:rsidR="00A23FC3" w:rsidRPr="00C30174" w:rsidRDefault="00A23FC3" w:rsidP="00A23FC3">
            <w:pPr>
              <w:jc w:val="center"/>
              <w:rPr>
                <w:rFonts w:ascii="Tahoma" w:hAnsi="Tahoma" w:cs="Tahoma"/>
                <w:sz w:val="20"/>
                <w:szCs w:val="20"/>
              </w:rPr>
            </w:pPr>
            <w:r w:rsidRPr="00C30174">
              <w:rPr>
                <w:rFonts w:ascii="Tahoma" w:hAnsi="Tahoma" w:cs="Tahoma"/>
                <w:sz w:val="20"/>
                <w:szCs w:val="20"/>
              </w:rPr>
              <w:t>пос. Рейнеке</w:t>
            </w:r>
          </w:p>
        </w:tc>
      </w:tr>
      <w:tr w:rsidR="00A23FC3" w:rsidRPr="00C30174" w14:paraId="78DCED49"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B2C9855" w14:textId="77777777" w:rsidR="00A23FC3" w:rsidRPr="00C30174" w:rsidRDefault="00A23FC3" w:rsidP="00A23FC3">
            <w:pPr>
              <w:jc w:val="center"/>
              <w:rPr>
                <w:rFonts w:ascii="Tahoma" w:hAnsi="Tahoma" w:cs="Tahoma"/>
                <w:i/>
                <w:sz w:val="20"/>
                <w:szCs w:val="20"/>
              </w:rPr>
            </w:pPr>
            <w:r w:rsidRPr="00C30174">
              <w:rPr>
                <w:rFonts w:ascii="Tahoma" w:hAnsi="Tahoma" w:cs="Tahoma"/>
                <w:i/>
                <w:sz w:val="20"/>
                <w:szCs w:val="20"/>
              </w:rPr>
              <w:t>Санитарно-защитные зоны</w:t>
            </w:r>
          </w:p>
        </w:tc>
      </w:tr>
      <w:tr w:rsidR="00A23FC3" w:rsidRPr="00C30174" w14:paraId="18AF1390"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4E8805D3" w14:textId="77777777" w:rsidR="00A23FC3" w:rsidRPr="00C30174" w:rsidRDefault="00A23FC3" w:rsidP="00A23FC3">
            <w:pPr>
              <w:pStyle w:val="aff1"/>
              <w:numPr>
                <w:ilvl w:val="0"/>
                <w:numId w:val="32"/>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535456AE" w14:textId="77777777" w:rsidR="00A23FC3" w:rsidRPr="00C30174" w:rsidRDefault="00A23FC3" w:rsidP="008D76D8">
            <w:pPr>
              <w:rPr>
                <w:rFonts w:ascii="Tahoma" w:hAnsi="Tahoma" w:cs="Tahoma"/>
                <w:sz w:val="20"/>
                <w:szCs w:val="20"/>
              </w:rPr>
            </w:pPr>
            <w:r w:rsidRPr="00C30174">
              <w:rPr>
                <w:rFonts w:ascii="Tahoma" w:hAnsi="Tahoma" w:cs="Tahoma"/>
                <w:sz w:val="20"/>
                <w:szCs w:val="20"/>
              </w:rPr>
              <w:t>Кладбище</w:t>
            </w:r>
          </w:p>
        </w:tc>
        <w:tc>
          <w:tcPr>
            <w:tcW w:w="2329" w:type="pct"/>
            <w:tcBorders>
              <w:top w:val="single" w:sz="4" w:space="0" w:color="000000"/>
              <w:left w:val="single" w:sz="4" w:space="0" w:color="000000"/>
              <w:bottom w:val="single" w:sz="4" w:space="0" w:color="000000"/>
              <w:right w:val="single" w:sz="4" w:space="0" w:color="000000"/>
            </w:tcBorders>
            <w:vAlign w:val="center"/>
          </w:tcPr>
          <w:p w14:paraId="658E21AF" w14:textId="21C92999" w:rsidR="00A23FC3" w:rsidRPr="00C30174" w:rsidRDefault="00786B47" w:rsidP="00A23FC3">
            <w:pPr>
              <w:jc w:val="center"/>
              <w:rPr>
                <w:rFonts w:ascii="Tahoma" w:hAnsi="Tahoma" w:cs="Tahoma"/>
                <w:sz w:val="20"/>
                <w:szCs w:val="20"/>
                <w:lang w:val="en-US"/>
              </w:rPr>
            </w:pPr>
            <w:r w:rsidRPr="00C30174">
              <w:rPr>
                <w:rFonts w:ascii="Tahoma" w:hAnsi="Tahoma" w:cs="Tahoma"/>
                <w:sz w:val="20"/>
                <w:szCs w:val="20"/>
                <w:lang w:val="en-US"/>
              </w:rPr>
              <w:t>50</w:t>
            </w:r>
            <w:r w:rsidR="00EF1E20" w:rsidRPr="00C30174">
              <w:rPr>
                <w:rFonts w:ascii="Tahoma" w:hAnsi="Tahoma" w:cs="Tahoma"/>
                <w:sz w:val="20"/>
                <w:szCs w:val="20"/>
              </w:rPr>
              <w:t xml:space="preserve"> м</w:t>
            </w:r>
          </w:p>
        </w:tc>
      </w:tr>
      <w:tr w:rsidR="00A23FC3" w:rsidRPr="00C30174" w14:paraId="5F0A1182"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tcPr>
          <w:p w14:paraId="0F8E3EC0" w14:textId="77777777" w:rsidR="00A23FC3" w:rsidRPr="00C30174" w:rsidRDefault="00A23FC3" w:rsidP="00A23FC3">
            <w:pPr>
              <w:jc w:val="center"/>
              <w:rPr>
                <w:rFonts w:ascii="Tahoma" w:hAnsi="Tahoma" w:cs="Tahoma"/>
                <w:sz w:val="20"/>
                <w:szCs w:val="20"/>
              </w:rPr>
            </w:pPr>
            <w:r w:rsidRPr="00C30174">
              <w:rPr>
                <w:rFonts w:ascii="Tahoma" w:hAnsi="Tahoma" w:cs="Tahoma"/>
                <w:sz w:val="20"/>
                <w:szCs w:val="20"/>
              </w:rPr>
              <w:t>с. Береговое</w:t>
            </w:r>
          </w:p>
        </w:tc>
      </w:tr>
      <w:tr w:rsidR="00A23FC3" w:rsidRPr="00C30174" w14:paraId="7F7EB0BB" w14:textId="77777777" w:rsidTr="000A6388">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04E8630" w14:textId="77777777" w:rsidR="00A23FC3" w:rsidRPr="00C30174" w:rsidRDefault="00A23FC3" w:rsidP="00A23FC3">
            <w:pPr>
              <w:jc w:val="center"/>
              <w:rPr>
                <w:rFonts w:ascii="Tahoma" w:hAnsi="Tahoma" w:cs="Tahoma"/>
                <w:sz w:val="20"/>
                <w:szCs w:val="20"/>
              </w:rPr>
            </w:pPr>
            <w:r w:rsidRPr="00C30174">
              <w:rPr>
                <w:rFonts w:ascii="Tahoma" w:hAnsi="Tahoma" w:cs="Tahoma"/>
                <w:i/>
                <w:sz w:val="20"/>
                <w:szCs w:val="20"/>
              </w:rPr>
              <w:t>Санитарно-защитные зоны</w:t>
            </w:r>
          </w:p>
        </w:tc>
      </w:tr>
      <w:tr w:rsidR="00A23FC3" w:rsidRPr="00C30174" w14:paraId="34153A9A" w14:textId="77777777" w:rsidTr="003B7977">
        <w:trPr>
          <w:cantSplit/>
          <w:trHeight w:val="20"/>
          <w:jc w:val="center"/>
        </w:trPr>
        <w:tc>
          <w:tcPr>
            <w:tcW w:w="330" w:type="pct"/>
            <w:tcBorders>
              <w:top w:val="single" w:sz="4" w:space="0" w:color="000000"/>
              <w:left w:val="single" w:sz="4" w:space="0" w:color="000000"/>
              <w:bottom w:val="single" w:sz="4" w:space="0" w:color="000000"/>
            </w:tcBorders>
          </w:tcPr>
          <w:p w14:paraId="3A4EF935" w14:textId="77777777" w:rsidR="00A23FC3" w:rsidRPr="00C30174" w:rsidRDefault="00A23FC3" w:rsidP="00A23FC3">
            <w:pPr>
              <w:pStyle w:val="aff1"/>
              <w:numPr>
                <w:ilvl w:val="0"/>
                <w:numId w:val="31"/>
              </w:numPr>
              <w:spacing w:line="240" w:lineRule="auto"/>
              <w:jc w:val="center"/>
              <w:rPr>
                <w:rFonts w:ascii="Tahoma" w:hAnsi="Tahoma" w:cs="Tahoma"/>
                <w:sz w:val="20"/>
                <w:szCs w:val="20"/>
              </w:rPr>
            </w:pPr>
          </w:p>
        </w:tc>
        <w:tc>
          <w:tcPr>
            <w:tcW w:w="2341" w:type="pct"/>
            <w:gridSpan w:val="2"/>
            <w:tcBorders>
              <w:top w:val="single" w:sz="4" w:space="0" w:color="000000"/>
              <w:left w:val="single" w:sz="4" w:space="0" w:color="000000"/>
              <w:bottom w:val="single" w:sz="4" w:space="0" w:color="000000"/>
            </w:tcBorders>
            <w:vAlign w:val="center"/>
          </w:tcPr>
          <w:p w14:paraId="02BB4917" w14:textId="77777777" w:rsidR="00A23FC3" w:rsidRPr="00C30174" w:rsidRDefault="00A23FC3" w:rsidP="008D76D8">
            <w:pPr>
              <w:rPr>
                <w:rFonts w:ascii="Tahoma" w:hAnsi="Tahoma" w:cs="Tahoma"/>
                <w:sz w:val="20"/>
                <w:szCs w:val="20"/>
              </w:rPr>
            </w:pPr>
            <w:r w:rsidRPr="00C30174">
              <w:rPr>
                <w:rFonts w:ascii="Tahoma" w:hAnsi="Tahoma" w:cs="Tahoma"/>
                <w:sz w:val="20"/>
                <w:szCs w:val="20"/>
              </w:rPr>
              <w:t>Кладбище</w:t>
            </w:r>
          </w:p>
        </w:tc>
        <w:tc>
          <w:tcPr>
            <w:tcW w:w="2329" w:type="pct"/>
            <w:tcBorders>
              <w:top w:val="single" w:sz="4" w:space="0" w:color="000000"/>
              <w:left w:val="single" w:sz="4" w:space="0" w:color="000000"/>
              <w:bottom w:val="single" w:sz="4" w:space="0" w:color="000000"/>
              <w:right w:val="single" w:sz="4" w:space="0" w:color="000000"/>
            </w:tcBorders>
            <w:vAlign w:val="center"/>
          </w:tcPr>
          <w:p w14:paraId="65EF9ADF" w14:textId="420FA3DF" w:rsidR="00A23FC3" w:rsidRPr="00C30174" w:rsidRDefault="00786B47" w:rsidP="00A23FC3">
            <w:pPr>
              <w:jc w:val="center"/>
              <w:rPr>
                <w:rFonts w:ascii="Tahoma" w:hAnsi="Tahoma" w:cs="Tahoma"/>
                <w:sz w:val="20"/>
                <w:szCs w:val="20"/>
                <w:lang w:val="en-US"/>
              </w:rPr>
            </w:pPr>
            <w:r w:rsidRPr="00C30174">
              <w:rPr>
                <w:rFonts w:ascii="Tahoma" w:hAnsi="Tahoma" w:cs="Tahoma"/>
                <w:sz w:val="20"/>
                <w:szCs w:val="20"/>
                <w:lang w:val="en-US"/>
              </w:rPr>
              <w:t>50</w:t>
            </w:r>
            <w:r w:rsidR="00EF1E20" w:rsidRPr="00C30174">
              <w:rPr>
                <w:rFonts w:ascii="Tahoma" w:hAnsi="Tahoma" w:cs="Tahoma"/>
                <w:sz w:val="20"/>
                <w:szCs w:val="20"/>
              </w:rPr>
              <w:t xml:space="preserve"> м</w:t>
            </w:r>
          </w:p>
        </w:tc>
      </w:tr>
    </w:tbl>
    <w:p w14:paraId="2D75EB68" w14:textId="3778A7DF" w:rsidR="00E366C8" w:rsidRPr="00C30174" w:rsidRDefault="00E366C8" w:rsidP="006621CC">
      <w:pPr>
        <w:pStyle w:val="a6"/>
      </w:pPr>
      <w:r w:rsidRPr="00C30174">
        <w:lastRenderedPageBreak/>
        <w:t>Размещение в СЗЗ жилой застройки не допускается в соответствии с требовани</w:t>
      </w:r>
      <w:r w:rsidR="005232A7" w:rsidRPr="00C30174">
        <w:t>ями</w:t>
      </w:r>
      <w:r w:rsidRPr="00C30174">
        <w:t xml:space="preserve"> пункта 5.1 СанПиН 2.2.1/2.1.1.1200-03.</w:t>
      </w:r>
    </w:p>
    <w:p w14:paraId="53A66A21" w14:textId="0B2242DD" w:rsidR="00E366C8" w:rsidRPr="00C30174" w:rsidRDefault="00E366C8" w:rsidP="002A2366">
      <w:pPr>
        <w:pStyle w:val="S40"/>
      </w:pPr>
      <w:bookmarkStart w:id="1301" w:name="_Toc375663904"/>
      <w:bookmarkStart w:id="1302" w:name="_Toc421551150"/>
      <w:bookmarkStart w:id="1303" w:name="_Toc421552454"/>
      <w:bookmarkStart w:id="1304" w:name="_Toc421553063"/>
      <w:bookmarkStart w:id="1305" w:name="_Toc421553513"/>
      <w:bookmarkStart w:id="1306" w:name="_Toc421553647"/>
      <w:r w:rsidRPr="00C30174">
        <w:t xml:space="preserve">Поверхностные и подземные воды </w:t>
      </w:r>
    </w:p>
    <w:p w14:paraId="3DD128DC" w14:textId="77777777" w:rsidR="00477A14" w:rsidRPr="00C30174" w:rsidRDefault="00477A14" w:rsidP="006621CC">
      <w:pPr>
        <w:pStyle w:val="a6"/>
      </w:pPr>
      <w:r w:rsidRPr="00C30174">
        <w:t>Реки, расположенные на территории Владивостокского городского округа подвержены значительному антропогенному воздействию. Водотоки загрязнены сточными водами с застроенных территорий и зачастую служат каналами для сброса канализационных стоков.</w:t>
      </w:r>
    </w:p>
    <w:p w14:paraId="1C19660D" w14:textId="77777777" w:rsidR="00477A14" w:rsidRPr="00C30174" w:rsidRDefault="00477A14" w:rsidP="006621CC">
      <w:pPr>
        <w:pStyle w:val="a6"/>
      </w:pPr>
      <w:r w:rsidRPr="00C30174">
        <w:t>Так, например, в р. Черная, бытовые и хозяйственные стоки с прилегающих территорий осуществляются непосредственно в реку без очистки.</w:t>
      </w:r>
    </w:p>
    <w:p w14:paraId="156CCA4E" w14:textId="77777777" w:rsidR="00477A14" w:rsidRPr="00C30174" w:rsidRDefault="00477A14" w:rsidP="006621CC">
      <w:pPr>
        <w:pStyle w:val="a6"/>
      </w:pPr>
      <w:r w:rsidRPr="00C30174">
        <w:t xml:space="preserve">Русло р. Объяснения в настоящее время служит каналом для сброса производственных сточных вод, используемых на Владивостокской ТЭЦ-2 для охлаждения, в бухту Золотой Рог. </w:t>
      </w:r>
    </w:p>
    <w:p w14:paraId="0999D40D" w14:textId="01FFE12E" w:rsidR="00477A14" w:rsidRPr="00C30174" w:rsidRDefault="00477A14" w:rsidP="006621CC">
      <w:pPr>
        <w:pStyle w:val="a6"/>
      </w:pPr>
      <w:r w:rsidRPr="00C30174">
        <w:t>Морские воды также подвержены значитель</w:t>
      </w:r>
      <w:r w:rsidR="00BB4743" w:rsidRPr="00C30174">
        <w:t>ному техногенному воздействию в</w:t>
      </w:r>
      <w:r w:rsidR="00BB4743" w:rsidRPr="00C30174">
        <w:rPr>
          <w:lang w:val="en-US"/>
        </w:rPr>
        <w:t> </w:t>
      </w:r>
      <w:r w:rsidRPr="00C30174">
        <w:t xml:space="preserve">результате сбросов подсланевых вод, сточных вод портов и промышленных предприятий и бытовых стоков. </w:t>
      </w:r>
    </w:p>
    <w:p w14:paraId="6D68B5A9" w14:textId="5C431E42" w:rsidR="00477A14" w:rsidRPr="00C30174" w:rsidRDefault="00477A14" w:rsidP="006621CC">
      <w:pPr>
        <w:pStyle w:val="a6"/>
      </w:pPr>
      <w:r w:rsidRPr="00C30174">
        <w:t>По сравнению с 20</w:t>
      </w:r>
      <w:r w:rsidR="00A60DBF" w:rsidRPr="00C30174">
        <w:t>20</w:t>
      </w:r>
      <w:r w:rsidRPr="00C30174">
        <w:t xml:space="preserve"> годом качество воды бухты Золотой Рог в 202</w:t>
      </w:r>
      <w:r w:rsidR="00A60DBF" w:rsidRPr="00C30174">
        <w:t xml:space="preserve">1 </w:t>
      </w:r>
      <w:r w:rsidRPr="00C30174">
        <w:t xml:space="preserve">году класс качества вод </w:t>
      </w:r>
      <w:r w:rsidR="00A60DBF" w:rsidRPr="00C30174">
        <w:t>улучшился</w:t>
      </w:r>
      <w:r w:rsidRPr="00C30174">
        <w:t xml:space="preserve"> </w:t>
      </w:r>
      <w:r w:rsidR="00A60DBF" w:rsidRPr="00C30174">
        <w:t>с</w:t>
      </w:r>
      <w:r w:rsidRPr="00C30174">
        <w:t xml:space="preserve"> IV класс «загрязн</w:t>
      </w:r>
      <w:r w:rsidR="00B5219C" w:rsidRPr="00C30174">
        <w:t>е</w:t>
      </w:r>
      <w:r w:rsidRPr="00C30174">
        <w:t>нные»</w:t>
      </w:r>
      <w:r w:rsidR="00A60DBF" w:rsidRPr="00C30174">
        <w:t xml:space="preserve"> до </w:t>
      </w:r>
      <w:r w:rsidR="00A60DBF" w:rsidRPr="00C30174">
        <w:rPr>
          <w:lang w:val="en-US"/>
        </w:rPr>
        <w:t>III</w:t>
      </w:r>
      <w:r w:rsidR="00A60DBF" w:rsidRPr="00C30174">
        <w:t xml:space="preserve"> класса «умеренно загрязненные</w:t>
      </w:r>
      <w:r w:rsidRPr="00C30174">
        <w:t>».</w:t>
      </w:r>
    </w:p>
    <w:p w14:paraId="65CC1F43" w14:textId="1F6AFE0D" w:rsidR="00477A14" w:rsidRPr="00C30174" w:rsidRDefault="00477A14" w:rsidP="006621CC">
      <w:pPr>
        <w:pStyle w:val="a6"/>
      </w:pPr>
      <w:r w:rsidRPr="00C30174">
        <w:t>Среди загрязняющих веществ наиболее распространены нефтепродукты, фенолы, анионные поверхностно-активные вещества, нитриты, нитраты, поверхностные вещества и тяжелые металлы.</w:t>
      </w:r>
    </w:p>
    <w:p w14:paraId="62D8357D" w14:textId="5B13BDF3" w:rsidR="00477A14" w:rsidRPr="00C30174" w:rsidRDefault="00477A14" w:rsidP="006621CC">
      <w:pPr>
        <w:pStyle w:val="a6"/>
      </w:pPr>
      <w:r w:rsidRPr="00C30174">
        <w:t>По данным Доклада об экологической ситуации в Приморском крае в 202</w:t>
      </w:r>
      <w:r w:rsidR="00A60DBF" w:rsidRPr="00C30174">
        <w:t>1</w:t>
      </w:r>
      <w:r w:rsidRPr="00C30174">
        <w:t xml:space="preserve"> году среднегодовая концентрация нефтяных углеводородов в толще воды бухты Золотой Рог в </w:t>
      </w:r>
      <w:r w:rsidR="00A60DBF" w:rsidRPr="00C30174">
        <w:t>2021</w:t>
      </w:r>
      <w:r w:rsidRPr="00C30174">
        <w:t xml:space="preserve"> году </w:t>
      </w:r>
      <w:r w:rsidR="00A60DBF" w:rsidRPr="00C30174">
        <w:t>увеличилась</w:t>
      </w:r>
      <w:r w:rsidRPr="00C30174">
        <w:t xml:space="preserve"> в </w:t>
      </w:r>
      <w:r w:rsidR="00A60DBF" w:rsidRPr="00C30174">
        <w:t>2</w:t>
      </w:r>
      <w:r w:rsidRPr="00C30174">
        <w:t xml:space="preserve">,3 раза, по сравнению с </w:t>
      </w:r>
      <w:r w:rsidR="00A60DBF" w:rsidRPr="00C30174">
        <w:t xml:space="preserve">2020 </w:t>
      </w:r>
      <w:r w:rsidRPr="00C30174">
        <w:t>годом, и составила 0,</w:t>
      </w:r>
      <w:r w:rsidR="00A60DBF" w:rsidRPr="00C30174">
        <w:t>07</w:t>
      </w:r>
      <w:r w:rsidR="00BB4743" w:rsidRPr="00C30174">
        <w:rPr>
          <w:lang w:val="en-US"/>
        </w:rPr>
        <w:t> </w:t>
      </w:r>
      <w:r w:rsidRPr="00C30174">
        <w:t>мг/</w:t>
      </w:r>
      <w:r w:rsidR="00DF7033" w:rsidRPr="00C30174">
        <w:t xml:space="preserve">куб. </w:t>
      </w:r>
      <w:r w:rsidRPr="00C30174">
        <w:t>дм, что превышает ПДК</w:t>
      </w:r>
      <w:r w:rsidR="00A60DBF" w:rsidRPr="00C30174">
        <w:t xml:space="preserve"> в 1,4 раз</w:t>
      </w:r>
      <w:r w:rsidRPr="00C30174">
        <w:t>.</w:t>
      </w:r>
    </w:p>
    <w:p w14:paraId="1B88E8AF" w14:textId="0DB88B7E" w:rsidR="00477A14" w:rsidRPr="00C30174" w:rsidRDefault="00477A14" w:rsidP="006621CC">
      <w:pPr>
        <w:pStyle w:val="a6"/>
      </w:pPr>
      <w:r w:rsidRPr="00C30174">
        <w:t xml:space="preserve">В </w:t>
      </w:r>
      <w:r w:rsidR="00A60DBF" w:rsidRPr="00C30174">
        <w:t>2021</w:t>
      </w:r>
      <w:r w:rsidRPr="00C30174">
        <w:t xml:space="preserve"> году среднегодовая концентрация фенолов в воде б. Золотой Рог </w:t>
      </w:r>
      <w:r w:rsidR="00A60DBF" w:rsidRPr="00C30174">
        <w:t>уменьшилась</w:t>
      </w:r>
      <w:r w:rsidRPr="00C30174">
        <w:t xml:space="preserve"> в 1,</w:t>
      </w:r>
      <w:r w:rsidR="00A60DBF" w:rsidRPr="00C30174">
        <w:t>7</w:t>
      </w:r>
      <w:r w:rsidRPr="00C30174">
        <w:t xml:space="preserve"> раз, по сравнению с </w:t>
      </w:r>
      <w:r w:rsidR="00A60DBF" w:rsidRPr="00C30174">
        <w:t>2020</w:t>
      </w:r>
      <w:r w:rsidRPr="00C30174">
        <w:t xml:space="preserve"> годом, и составила </w:t>
      </w:r>
      <w:r w:rsidR="00A60DBF" w:rsidRPr="00C30174">
        <w:t>1</w:t>
      </w:r>
      <w:r w:rsidRPr="00C30174">
        <w:t>,2 мкг/</w:t>
      </w:r>
      <w:r w:rsidR="00DF7033" w:rsidRPr="00C30174">
        <w:t xml:space="preserve">куб. </w:t>
      </w:r>
      <w:r w:rsidRPr="00C30174">
        <w:t xml:space="preserve">дм, что превышает ПДК в </w:t>
      </w:r>
      <w:r w:rsidR="00A60DBF" w:rsidRPr="00C30174">
        <w:t>1</w:t>
      </w:r>
      <w:r w:rsidRPr="00C30174">
        <w:t>,2 раза.</w:t>
      </w:r>
    </w:p>
    <w:p w14:paraId="6E53471B" w14:textId="1DC6D92C" w:rsidR="00477A14" w:rsidRPr="00C30174" w:rsidRDefault="00477A14" w:rsidP="006621CC">
      <w:pPr>
        <w:pStyle w:val="a6"/>
      </w:pPr>
      <w:r w:rsidRPr="00C30174">
        <w:t>Среднегодовые концентрации всех исследуемых тяжелых металлов в воде бухте Золотой Рог не превысили предельно-допустимых значений. Максимальные концентрации определяемых тяжелых металлов не превысили ПДК.</w:t>
      </w:r>
    </w:p>
    <w:p w14:paraId="74F60911" w14:textId="31E25FC6" w:rsidR="00A60DBF" w:rsidRPr="00C30174" w:rsidRDefault="00A60DBF" w:rsidP="006621CC">
      <w:pPr>
        <w:pStyle w:val="a6"/>
      </w:pPr>
      <w:r w:rsidRPr="00C30174">
        <w:t xml:space="preserve">Класс качества воды бухты Диомид в 2021 году остался на уровне с 2020 годом </w:t>
      </w:r>
      <w:r w:rsidR="00DF7033" w:rsidRPr="00C30174">
        <w:t>–</w:t>
      </w:r>
      <w:r w:rsidRPr="00C30174">
        <w:t xml:space="preserve"> III класс «умеренно загрязн</w:t>
      </w:r>
      <w:r w:rsidR="00B5219C" w:rsidRPr="00C30174">
        <w:t>е</w:t>
      </w:r>
      <w:r w:rsidRPr="00C30174">
        <w:t>нные».</w:t>
      </w:r>
    </w:p>
    <w:p w14:paraId="5550C1D5" w14:textId="3A46D614" w:rsidR="00A60DBF" w:rsidRPr="00C30174" w:rsidRDefault="00477A14" w:rsidP="006621CC">
      <w:pPr>
        <w:pStyle w:val="a6"/>
      </w:pPr>
      <w:r w:rsidRPr="00C30174">
        <w:t xml:space="preserve">В бухте Диомид загрязнение воды нефтяными углеводородами </w:t>
      </w:r>
      <w:r w:rsidR="00BB4743" w:rsidRPr="00C30174">
        <w:t>увеличилось в</w:t>
      </w:r>
      <w:r w:rsidR="00BB4743" w:rsidRPr="00C30174">
        <w:rPr>
          <w:lang w:val="en-US"/>
        </w:rPr>
        <w:t> </w:t>
      </w:r>
      <w:r w:rsidR="00BB4743" w:rsidRPr="00C30174">
        <w:t>2,3</w:t>
      </w:r>
      <w:r w:rsidR="00BB4743" w:rsidRPr="00C30174">
        <w:rPr>
          <w:lang w:val="en-US"/>
        </w:rPr>
        <w:t> </w:t>
      </w:r>
      <w:r w:rsidR="00BB4743" w:rsidRPr="00C30174">
        <w:t xml:space="preserve">раза, </w:t>
      </w:r>
      <w:r w:rsidR="00A60DBF" w:rsidRPr="00C30174">
        <w:t xml:space="preserve">среднегодовая концентрация составила </w:t>
      </w:r>
      <w:r w:rsidR="00BB4743" w:rsidRPr="00C30174">
        <w:t>0,07 мг/дм3, что выше ПДК в</w:t>
      </w:r>
      <w:r w:rsidR="00BB4743" w:rsidRPr="00C30174">
        <w:rPr>
          <w:lang w:val="en-US"/>
        </w:rPr>
        <w:t> </w:t>
      </w:r>
      <w:r w:rsidR="00BB4743" w:rsidRPr="00C30174">
        <w:t>1,4</w:t>
      </w:r>
      <w:r w:rsidR="00BB4743" w:rsidRPr="00C30174">
        <w:rPr>
          <w:lang w:val="en-US"/>
        </w:rPr>
        <w:t> </w:t>
      </w:r>
      <w:r w:rsidR="00A60DBF" w:rsidRPr="00C30174">
        <w:t>раза.</w:t>
      </w:r>
    </w:p>
    <w:p w14:paraId="4AF0C635" w14:textId="53F15F0C" w:rsidR="001D642C" w:rsidRPr="00C30174" w:rsidRDefault="00477A14" w:rsidP="006621CC">
      <w:pPr>
        <w:pStyle w:val="a6"/>
      </w:pPr>
      <w:r w:rsidRPr="00C30174">
        <w:t>Среднегодовая концентрация фенолов в воде бухты Диомид в 202</w:t>
      </w:r>
      <w:r w:rsidR="00A60DBF" w:rsidRPr="00C30174">
        <w:t>1</w:t>
      </w:r>
      <w:r w:rsidRPr="00C30174">
        <w:t xml:space="preserve"> году </w:t>
      </w:r>
      <w:r w:rsidR="00A60DBF" w:rsidRPr="00C30174">
        <w:t>снизилась в 1,6 раза по сравнению с прошлым годом, и составила 1,2 мкг/</w:t>
      </w:r>
      <w:r w:rsidR="00DF7033" w:rsidRPr="00C30174">
        <w:t>куб. дм</w:t>
      </w:r>
      <w:r w:rsidR="00A60DBF" w:rsidRPr="00C30174">
        <w:t>, что превышает ПДК в 1,2 раза</w:t>
      </w:r>
      <w:r w:rsidRPr="00C30174">
        <w:t xml:space="preserve">. Среднегодовая концентрация поверхностно-активных веществ в толще воды бухты Диомид </w:t>
      </w:r>
      <w:r w:rsidR="001D642C" w:rsidRPr="00C30174">
        <w:t>снизилась в 1,4 раза, по сравнению с прошлым годом, и составила 61</w:t>
      </w:r>
      <w:r w:rsidR="00DF7033" w:rsidRPr="00C30174">
        <w:t> </w:t>
      </w:r>
      <w:r w:rsidR="001D642C" w:rsidRPr="00C30174">
        <w:t>мкг/</w:t>
      </w:r>
      <w:r w:rsidR="00DF7033" w:rsidRPr="00C30174">
        <w:t xml:space="preserve">куб. </w:t>
      </w:r>
      <w:r w:rsidR="001D642C" w:rsidRPr="00C30174">
        <w:t>дм, что не превышает ПДК</w:t>
      </w:r>
      <w:r w:rsidRPr="00C30174">
        <w:t xml:space="preserve">. </w:t>
      </w:r>
      <w:r w:rsidR="001D642C" w:rsidRPr="00C30174">
        <w:t>В 2021 году среднегодовые и максимальные концентрации всех исследуемых тяжелых металлов в воде бухты Диомид не превысили ПДК.</w:t>
      </w:r>
    </w:p>
    <w:p w14:paraId="09507CCF" w14:textId="43ED8AC0" w:rsidR="00477A14" w:rsidRPr="00C30174" w:rsidRDefault="00477A14" w:rsidP="006621CC">
      <w:pPr>
        <w:pStyle w:val="a6"/>
      </w:pPr>
      <w:r w:rsidRPr="00C30174">
        <w:lastRenderedPageBreak/>
        <w:t xml:space="preserve">Среднегодовая концентрация нефтяных углеводородов в воде пролива Босфор Восточный </w:t>
      </w:r>
      <w:r w:rsidR="001D642C" w:rsidRPr="00C30174">
        <w:t>осталась на уровне 2020 года</w:t>
      </w:r>
      <w:r w:rsidRPr="00C30174">
        <w:t>, составив 0,02 мг/</w:t>
      </w:r>
      <w:r w:rsidR="00DF7033" w:rsidRPr="00C30174">
        <w:t xml:space="preserve">куб. </w:t>
      </w:r>
      <w:r w:rsidRPr="00C30174">
        <w:t xml:space="preserve">дм, что не превышает ПДК. Среднегодовая концентрация фенолов в воде пролива Босфор </w:t>
      </w:r>
      <w:r w:rsidR="001D642C" w:rsidRPr="00C30174">
        <w:t>уменьшилась</w:t>
      </w:r>
      <w:r w:rsidR="00DF7033" w:rsidRPr="00C30174">
        <w:t xml:space="preserve"> в </w:t>
      </w:r>
      <w:r w:rsidRPr="00C30174">
        <w:t>1,</w:t>
      </w:r>
      <w:r w:rsidR="001D642C" w:rsidRPr="00C30174">
        <w:t>1</w:t>
      </w:r>
      <w:r w:rsidR="00DF7033" w:rsidRPr="00C30174">
        <w:t> </w:t>
      </w:r>
      <w:r w:rsidRPr="00C30174">
        <w:t>раза, по сравнению с прошлым годом, составив 1,</w:t>
      </w:r>
      <w:r w:rsidR="001D642C" w:rsidRPr="00C30174">
        <w:t>3</w:t>
      </w:r>
      <w:r w:rsidR="00DF7033" w:rsidRPr="00C30174">
        <w:t xml:space="preserve"> мкг/дм3, что превышает ПДК в </w:t>
      </w:r>
      <w:r w:rsidRPr="00C30174">
        <w:t>1,</w:t>
      </w:r>
      <w:r w:rsidR="001D642C" w:rsidRPr="00C30174">
        <w:t>3</w:t>
      </w:r>
      <w:r w:rsidR="00DF7033" w:rsidRPr="00C30174">
        <w:rPr>
          <w:lang w:val="en-US"/>
        </w:rPr>
        <w:t> </w:t>
      </w:r>
      <w:r w:rsidRPr="00C30174">
        <w:t xml:space="preserve">раза. </w:t>
      </w:r>
    </w:p>
    <w:p w14:paraId="2C2A0840" w14:textId="711E2E92" w:rsidR="001D642C" w:rsidRPr="00C30174" w:rsidRDefault="001D642C" w:rsidP="006621CC">
      <w:pPr>
        <w:pStyle w:val="a6"/>
      </w:pPr>
      <w:r w:rsidRPr="00C30174">
        <w:t>В 2021 году качество вод Амурского и Уссурийско</w:t>
      </w:r>
      <w:r w:rsidR="00832389" w:rsidRPr="00C30174">
        <w:t>го заливов осталось на уровне с </w:t>
      </w:r>
      <w:r w:rsidRPr="00C30174">
        <w:t>2020 годом и составило III класс качества «умеренно загрязн</w:t>
      </w:r>
      <w:r w:rsidR="00B5219C" w:rsidRPr="00C30174">
        <w:t>е</w:t>
      </w:r>
      <w:r w:rsidRPr="00C30174">
        <w:t>нные».</w:t>
      </w:r>
    </w:p>
    <w:p w14:paraId="386C0321" w14:textId="10564B02" w:rsidR="00477A14" w:rsidRPr="00C30174" w:rsidRDefault="00477A14" w:rsidP="006621CC">
      <w:pPr>
        <w:pStyle w:val="a6"/>
      </w:pPr>
      <w:r w:rsidRPr="00C30174">
        <w:t>В на</w:t>
      </w:r>
      <w:r w:rsidR="00DF7033" w:rsidRPr="00C30174">
        <w:t>стоящее время, на территории г.</w:t>
      </w:r>
      <w:r w:rsidR="00DF7033" w:rsidRPr="00C30174">
        <w:rPr>
          <w:lang w:val="en-US"/>
        </w:rPr>
        <w:t> </w:t>
      </w:r>
      <w:r w:rsidRPr="00C30174">
        <w:t>Владивостока проведено полное подключение системы канализации Фрунзенского и Советского планировочных районов к очистным сооружениям канализации Ленинского планировочного района, закончена реконструкция канализационных очистных сооружений «КОС «Центральные», закончено строительство и начаты работы в пробном режиме канализационных очистных сооружений в Ленинском планировочном районе</w:t>
      </w:r>
      <w:r w:rsidR="001D642C" w:rsidRPr="00C30174">
        <w:t>,</w:t>
      </w:r>
      <w:r w:rsidRPr="00C30174">
        <w:t xml:space="preserve"> что в дальнейшем позволит исключить поступление неочищенных стоков в море и улучшить качество морской воды.</w:t>
      </w:r>
    </w:p>
    <w:p w14:paraId="22C0EAC6" w14:textId="3C3B3D94" w:rsidR="00477A14" w:rsidRPr="00C30174" w:rsidRDefault="00477A14" w:rsidP="006621CC">
      <w:pPr>
        <w:pStyle w:val="a6"/>
      </w:pPr>
      <w:r w:rsidRPr="00C30174">
        <w:t>На территории городского округа актуальной проблемой является и низкое качество питьевой воды. Более 82% проб источников децентрализованного водоснабжения не отвечают гигиеническим нор</w:t>
      </w:r>
      <w:r w:rsidR="00832389" w:rsidRPr="00C30174">
        <w:t>мативам по микробиологическим и </w:t>
      </w:r>
      <w:r w:rsidRPr="00C30174">
        <w:t>санитарно-химическим показателям.</w:t>
      </w:r>
    </w:p>
    <w:p w14:paraId="021323C6" w14:textId="5DFB62FA" w:rsidR="00E366C8" w:rsidRPr="00C30174" w:rsidRDefault="00477A14" w:rsidP="006621CC">
      <w:pPr>
        <w:pStyle w:val="a6"/>
      </w:pPr>
      <w:r w:rsidRPr="00C30174">
        <w:t>К причинам несоответствия качества питьевой воды нормативным требованиям относятся природообусловленные концентрации элементов в воде водоисточников, существующая несовершенная система очистных сооружений водопроводов, либо их полное отсутствие, а также вторичное загрязнение воды в водопроводных сетях из-за неудовлетворительного санитарно-технического состояния.</w:t>
      </w:r>
    </w:p>
    <w:p w14:paraId="32425552" w14:textId="77777777" w:rsidR="00E366C8" w:rsidRPr="00C30174" w:rsidRDefault="00E366C8" w:rsidP="002A2366">
      <w:pPr>
        <w:pStyle w:val="S40"/>
      </w:pPr>
      <w:bookmarkStart w:id="1307" w:name="_Toc375663905"/>
      <w:bookmarkStart w:id="1308" w:name="_Toc421551151"/>
      <w:bookmarkStart w:id="1309" w:name="_Toc421552455"/>
      <w:bookmarkStart w:id="1310" w:name="_Toc421553064"/>
      <w:bookmarkStart w:id="1311" w:name="_Toc421553514"/>
      <w:bookmarkStart w:id="1312" w:name="_Toc421553648"/>
      <w:bookmarkEnd w:id="1301"/>
      <w:bookmarkEnd w:id="1302"/>
      <w:bookmarkEnd w:id="1303"/>
      <w:bookmarkEnd w:id="1304"/>
      <w:bookmarkEnd w:id="1305"/>
      <w:bookmarkEnd w:id="1306"/>
      <w:r w:rsidRPr="00C30174">
        <w:t>Почвенный покров</w:t>
      </w:r>
    </w:p>
    <w:p w14:paraId="1A6F1FAD" w14:textId="77777777" w:rsidR="00C368C3" w:rsidRPr="00C30174" w:rsidRDefault="00C368C3" w:rsidP="006621CC">
      <w:pPr>
        <w:pStyle w:val="a6"/>
      </w:pPr>
      <w:bookmarkStart w:id="1313" w:name="_Toc449446960"/>
      <w:bookmarkStart w:id="1314" w:name="_Toc449517824"/>
      <w:bookmarkStart w:id="1315" w:name="_Toc449622190"/>
      <w:bookmarkStart w:id="1316" w:name="_Toc449708155"/>
      <w:bookmarkStart w:id="1317" w:name="_Toc449708409"/>
      <w:bookmarkStart w:id="1318" w:name="_Toc449716037"/>
      <w:bookmarkStart w:id="1319" w:name="_Toc456011033"/>
      <w:bookmarkStart w:id="1320" w:name="_Toc468459436"/>
      <w:bookmarkStart w:id="1321" w:name="_Toc468459911"/>
      <w:bookmarkStart w:id="1322" w:name="_Toc468460789"/>
      <w:bookmarkStart w:id="1323" w:name="_Toc468464665"/>
      <w:bookmarkStart w:id="1324" w:name="_Toc468466511"/>
      <w:bookmarkStart w:id="1325" w:name="_Toc468466913"/>
      <w:bookmarkStart w:id="1326" w:name="_Toc468469933"/>
      <w:bookmarkStart w:id="1327" w:name="_Toc468471201"/>
      <w:bookmarkStart w:id="1328" w:name="_Toc468471307"/>
      <w:bookmarkStart w:id="1329" w:name="_Toc468475088"/>
      <w:bookmarkStart w:id="1330" w:name="_Toc468549903"/>
      <w:bookmarkStart w:id="1331" w:name="_Toc468551297"/>
      <w:bookmarkStart w:id="1332" w:name="_Toc468555103"/>
      <w:bookmarkStart w:id="1333" w:name="_Toc468556691"/>
      <w:bookmarkStart w:id="1334" w:name="_Toc468561322"/>
      <w:bookmarkStart w:id="1335" w:name="_Toc468696681"/>
      <w:bookmarkStart w:id="1336" w:name="_Toc468698595"/>
      <w:bookmarkStart w:id="1337" w:name="_Toc468704405"/>
      <w:bookmarkStart w:id="1338" w:name="_Toc468704489"/>
      <w:bookmarkStart w:id="1339" w:name="_Toc468708093"/>
      <w:bookmarkStart w:id="1340" w:name="_Toc468711087"/>
      <w:bookmarkStart w:id="1341" w:name="_Toc468712337"/>
      <w:bookmarkStart w:id="1342" w:name="_Toc468712454"/>
      <w:bookmarkStart w:id="1343" w:name="_Toc468712651"/>
      <w:bookmarkStart w:id="1344" w:name="_Toc468720088"/>
      <w:bookmarkStart w:id="1345" w:name="_Toc468720351"/>
      <w:bookmarkStart w:id="1346" w:name="_Toc468721092"/>
      <w:bookmarkStart w:id="1347" w:name="_Toc468723477"/>
      <w:bookmarkStart w:id="1348" w:name="_Toc468726209"/>
      <w:bookmarkStart w:id="1349" w:name="_Toc468727856"/>
      <w:bookmarkStart w:id="1350" w:name="_Toc468732877"/>
      <w:bookmarkStart w:id="1351" w:name="_Toc468736153"/>
      <w:bookmarkStart w:id="1352" w:name="_Toc468738993"/>
      <w:bookmarkStart w:id="1353" w:name="_Toc468789860"/>
      <w:bookmarkStart w:id="1354" w:name="_Toc468796713"/>
      <w:bookmarkStart w:id="1355" w:name="_Toc468797937"/>
      <w:bookmarkStart w:id="1356" w:name="_Toc468803252"/>
      <w:bookmarkStart w:id="1357" w:name="_Toc468807458"/>
      <w:bookmarkStart w:id="1358" w:name="_Toc468812042"/>
      <w:bookmarkStart w:id="1359" w:name="_Toc468812700"/>
      <w:bookmarkStart w:id="1360" w:name="_Toc468826033"/>
      <w:bookmarkStart w:id="1361" w:name="_Toc468880849"/>
      <w:bookmarkStart w:id="1362" w:name="_Toc473884794"/>
      <w:bookmarkEnd w:id="1307"/>
      <w:bookmarkEnd w:id="1308"/>
      <w:bookmarkEnd w:id="1309"/>
      <w:bookmarkEnd w:id="1310"/>
      <w:bookmarkEnd w:id="1311"/>
      <w:bookmarkEnd w:id="1312"/>
      <w:r w:rsidRPr="00C30174">
        <w:t xml:space="preserve">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вредные вещества возвращаются с атмосферными осадками, загрязняя почву. </w:t>
      </w:r>
    </w:p>
    <w:p w14:paraId="341EEE1D" w14:textId="77777777" w:rsidR="00C368C3" w:rsidRPr="00C30174" w:rsidRDefault="00C368C3" w:rsidP="006621CC">
      <w:pPr>
        <w:pStyle w:val="a6"/>
      </w:pPr>
      <w:r w:rsidRPr="00C30174">
        <w:t>Нарушенными считают почвы, утратившие свое плодородие и ценность, в связи с хозяйственной деятельностью человека. 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w:t>
      </w:r>
      <w:r w:rsidRPr="00C30174">
        <w:rPr>
          <w:lang w:val="en-US"/>
        </w:rPr>
        <w:t> </w:t>
      </w:r>
      <w:r w:rsidRPr="00C30174">
        <w:t>транспортная техника создает механические нагрузки, способные уничтожить растительные сообщества частично или полностью.</w:t>
      </w:r>
    </w:p>
    <w:p w14:paraId="21A1A634" w14:textId="583663C3" w:rsidR="00C368C3" w:rsidRPr="00C30174" w:rsidRDefault="00C368C3" w:rsidP="006621CC">
      <w:pPr>
        <w:pStyle w:val="a6"/>
      </w:pPr>
      <w:r w:rsidRPr="00C30174">
        <w:t>В 202</w:t>
      </w:r>
      <w:r w:rsidR="00853851" w:rsidRPr="00C30174">
        <w:t>1</w:t>
      </w:r>
      <w:r w:rsidRPr="00C30174">
        <w:t xml:space="preserve"> </w:t>
      </w:r>
      <w:r w:rsidR="00DF7033" w:rsidRPr="00C30174">
        <w:t>году</w:t>
      </w:r>
      <w:r w:rsidRPr="00C30174">
        <w:t xml:space="preserve"> удельный вес неудовлетворительных проб почвы по химическим показателям составляет </w:t>
      </w:r>
      <w:r w:rsidR="00853851" w:rsidRPr="00C30174">
        <w:t>40</w:t>
      </w:r>
      <w:r w:rsidRPr="00C30174">
        <w:t>,</w:t>
      </w:r>
      <w:r w:rsidR="00853851" w:rsidRPr="00C30174">
        <w:t>8</w:t>
      </w:r>
      <w:r w:rsidRPr="00C30174">
        <w:t xml:space="preserve">%, по микробиологическим показателям </w:t>
      </w:r>
      <w:r w:rsidR="00DF7033" w:rsidRPr="00C30174">
        <w:t>–</w:t>
      </w:r>
      <w:r w:rsidRPr="00C30174">
        <w:t xml:space="preserve"> </w:t>
      </w:r>
      <w:r w:rsidR="00853851" w:rsidRPr="00C30174">
        <w:t>16</w:t>
      </w:r>
      <w:r w:rsidRPr="00C30174">
        <w:t>,</w:t>
      </w:r>
      <w:r w:rsidR="00853851" w:rsidRPr="00C30174">
        <w:t>4</w:t>
      </w:r>
      <w:r w:rsidRPr="00C30174">
        <w:t>%</w:t>
      </w:r>
    </w:p>
    <w:p w14:paraId="5171E04C" w14:textId="477F3107" w:rsidR="00C368C3" w:rsidRPr="00C30174" w:rsidRDefault="00C368C3" w:rsidP="006621CC">
      <w:pPr>
        <w:pStyle w:val="a6"/>
      </w:pPr>
      <w:r w:rsidRPr="00C30174">
        <w:t>Отмечается превышение показателей по микробиологическим показателям</w:t>
      </w:r>
      <w:r w:rsidR="00A7642E" w:rsidRPr="00C30174">
        <w:t xml:space="preserve"> и </w:t>
      </w:r>
      <w:r w:rsidR="00853851" w:rsidRPr="00C30174">
        <w:t>улучшение качества почвы по паразитологическим показателям.</w:t>
      </w:r>
      <w:r w:rsidRPr="00C30174">
        <w:t xml:space="preserve"> В</w:t>
      </w:r>
      <w:r w:rsidRPr="00C30174">
        <w:rPr>
          <w:lang w:val="en-US"/>
        </w:rPr>
        <w:t> </w:t>
      </w:r>
      <w:r w:rsidR="00853851" w:rsidRPr="00C30174">
        <w:t>2021</w:t>
      </w:r>
      <w:r w:rsidRPr="00C30174">
        <w:rPr>
          <w:lang w:val="en-US"/>
        </w:rPr>
        <w:t> </w:t>
      </w:r>
      <w:r w:rsidRPr="00C30174">
        <w:t>году удельный вес проб почвы, не соответствующих гигиеническим нормативам по содержанию тяж</w:t>
      </w:r>
      <w:r w:rsidR="00B5219C" w:rsidRPr="00C30174">
        <w:t>е</w:t>
      </w:r>
      <w:r w:rsidRPr="00C30174">
        <w:t xml:space="preserve">лых металлов, на селитебной территории составил </w:t>
      </w:r>
      <w:r w:rsidR="00853851" w:rsidRPr="00C30174">
        <w:t>46</w:t>
      </w:r>
      <w:r w:rsidRPr="00C30174">
        <w:t>,</w:t>
      </w:r>
      <w:r w:rsidR="00853851" w:rsidRPr="00C30174">
        <w:t>2</w:t>
      </w:r>
      <w:r w:rsidRPr="00C30174">
        <w:t>%. Сохраняется высокое содержание в почве свинца</w:t>
      </w:r>
      <w:r w:rsidR="00853851" w:rsidRPr="00C30174">
        <w:t xml:space="preserve"> и</w:t>
      </w:r>
      <w:r w:rsidRPr="00C30174">
        <w:t xml:space="preserve"> </w:t>
      </w:r>
      <w:r w:rsidR="00853851" w:rsidRPr="00C30174">
        <w:t xml:space="preserve">составляет в 2021 </w:t>
      </w:r>
      <w:r w:rsidR="00DF7033" w:rsidRPr="00C30174">
        <w:t xml:space="preserve">году – </w:t>
      </w:r>
      <w:r w:rsidR="00853851" w:rsidRPr="00C30174">
        <w:t>21,5%.</w:t>
      </w:r>
    </w:p>
    <w:p w14:paraId="35D002C1" w14:textId="09F74318" w:rsidR="00E366C8" w:rsidRPr="00C30174" w:rsidRDefault="000C586C" w:rsidP="002A2366">
      <w:pPr>
        <w:pStyle w:val="S40"/>
        <w:rPr>
          <w:i/>
        </w:rPr>
      </w:pPr>
      <w:r w:rsidRPr="00C30174">
        <w:t>Обращение с отходами производства и потребления</w:t>
      </w:r>
    </w:p>
    <w:p w14:paraId="32BCB67C" w14:textId="3D0913F4" w:rsidR="00E366C8" w:rsidRPr="00C30174" w:rsidRDefault="00E366C8" w:rsidP="006621CC">
      <w:pPr>
        <w:pStyle w:val="a6"/>
      </w:pPr>
      <w:r w:rsidRPr="00C30174">
        <w:t>Одна из основных проблем в сфере обеспечен</w:t>
      </w:r>
      <w:r w:rsidR="00832389" w:rsidRPr="00C30174">
        <w:t>ия экологической безопасности в </w:t>
      </w:r>
      <w:r w:rsidRPr="00C30174">
        <w:t>городском округе – это проблема организации обра</w:t>
      </w:r>
      <w:r w:rsidR="00832389" w:rsidRPr="00C30174">
        <w:t>щения с отходами производства и </w:t>
      </w:r>
      <w:r w:rsidRPr="00C30174">
        <w:t xml:space="preserve">потребления. </w:t>
      </w:r>
    </w:p>
    <w:p w14:paraId="0CB18373" w14:textId="14EBF3C1" w:rsidR="00E366C8" w:rsidRPr="00C30174" w:rsidRDefault="00E366C8" w:rsidP="006621CC">
      <w:pPr>
        <w:pStyle w:val="a6"/>
      </w:pPr>
      <w:r w:rsidRPr="00C30174">
        <w:lastRenderedPageBreak/>
        <w:t xml:space="preserve">Для сбора и удаления </w:t>
      </w:r>
      <w:r w:rsidR="001A237D" w:rsidRPr="00C30174">
        <w:t>твердых коммунальных отходов (далее – ТКО)</w:t>
      </w:r>
      <w:r w:rsidRPr="00C30174">
        <w:t xml:space="preserve"> во Владивостокском городском округе практикуются преимущественно </w:t>
      </w:r>
      <w:r w:rsidR="00E45814" w:rsidRPr="00C30174">
        <w:t>«</w:t>
      </w:r>
      <w:r w:rsidRPr="00C30174">
        <w:t>контейнерная</w:t>
      </w:r>
      <w:r w:rsidR="00E45814" w:rsidRPr="00C30174">
        <w:t>»</w:t>
      </w:r>
      <w:r w:rsidR="00832389" w:rsidRPr="00C30174">
        <w:t xml:space="preserve"> и </w:t>
      </w:r>
      <w:r w:rsidR="00E45814" w:rsidRPr="00C30174">
        <w:t>«</w:t>
      </w:r>
      <w:r w:rsidRPr="00C30174">
        <w:t>баковая</w:t>
      </w:r>
      <w:r w:rsidR="00E45814" w:rsidRPr="00C30174">
        <w:t>»</w:t>
      </w:r>
      <w:r w:rsidR="00B34EDF" w:rsidRPr="00C30174">
        <w:t xml:space="preserve"> системы с </w:t>
      </w:r>
      <w:r w:rsidRPr="00C30174">
        <w:t>использованием несменяемых контейнеров.</w:t>
      </w:r>
    </w:p>
    <w:p w14:paraId="6F3FDA7C" w14:textId="77777777" w:rsidR="00E366C8" w:rsidRPr="00C30174" w:rsidRDefault="00E366C8" w:rsidP="006621CC">
      <w:pPr>
        <w:pStyle w:val="a6"/>
      </w:pPr>
      <w:r w:rsidRPr="00C30174">
        <w:t xml:space="preserve">В городском округе недостаточно развита инфраструктура по сбору отходов производства и потребления в качестве вторичного сырья. </w:t>
      </w:r>
    </w:p>
    <w:p w14:paraId="2D5D86E6" w14:textId="481B4885" w:rsidR="00E366C8" w:rsidRPr="00C30174" w:rsidRDefault="00E366C8" w:rsidP="006621CC">
      <w:pPr>
        <w:pStyle w:val="a6"/>
      </w:pPr>
      <w:r w:rsidRPr="00C30174">
        <w:t>Раздельный способ сбора отходов (в частности для пи</w:t>
      </w:r>
      <w:r w:rsidR="00B34EDF" w:rsidRPr="00C30174">
        <w:t>щевых отходов, отходов бумаги и</w:t>
      </w:r>
      <w:r w:rsidR="00CF09D7" w:rsidRPr="00C30174">
        <w:t xml:space="preserve"> </w:t>
      </w:r>
      <w:r w:rsidRPr="00C30174">
        <w:t>картона, отходов стеклопластика и др</w:t>
      </w:r>
      <w:r w:rsidR="00C77CAD" w:rsidRPr="00C30174">
        <w:t>угих</w:t>
      </w:r>
      <w:r w:rsidRPr="00C30174">
        <w:t>) в городе Владивостоке находится на начальном этапе развития.</w:t>
      </w:r>
      <w:r w:rsidR="008467FE" w:rsidRPr="00C30174">
        <w:t xml:space="preserve"> На территории городского округа имеются пункты приема вторсырья у населения, в которых принимают металлолом, бытовую технику, макулатуру, пластик и шины.</w:t>
      </w:r>
    </w:p>
    <w:p w14:paraId="780CF679" w14:textId="7CF28EE5" w:rsidR="00E366C8" w:rsidRPr="00C30174" w:rsidRDefault="00E366C8" w:rsidP="006621CC">
      <w:pPr>
        <w:pStyle w:val="a6"/>
      </w:pPr>
      <w:r w:rsidRPr="00C30174">
        <w:t>Техническое состояние мусоросборных площадок в основном удовлетворительное. Недостатком придомовых площадок для временного хранения ТКО в контейнерах является отсутствие спецплощадок для складирования крупногабаритных отходов.</w:t>
      </w:r>
    </w:p>
    <w:p w14:paraId="73366B42" w14:textId="3BE8E411" w:rsidR="00E366C8" w:rsidRPr="00C30174" w:rsidRDefault="00E366C8" w:rsidP="006621CC">
      <w:pPr>
        <w:pStyle w:val="a6"/>
      </w:pPr>
      <w:r w:rsidRPr="00C30174">
        <w:t>В настоящее время на территории Владивостокского го</w:t>
      </w:r>
      <w:r w:rsidR="00707590" w:rsidRPr="00C30174">
        <w:t>родского округа система сбора и </w:t>
      </w:r>
      <w:r w:rsidRPr="00C30174">
        <w:t>удаления коммунальных отходов включает следующие этапы:</w:t>
      </w:r>
    </w:p>
    <w:p w14:paraId="09BDB851" w14:textId="51967499" w:rsidR="00E366C8" w:rsidRPr="00C30174" w:rsidRDefault="00E366C8" w:rsidP="006621CC">
      <w:pPr>
        <w:pStyle w:val="a1"/>
      </w:pPr>
      <w:r w:rsidRPr="00C30174">
        <w:t>организацию временного хранения отходов в домовладениях (</w:t>
      </w:r>
      <w:r w:rsidR="00E45814" w:rsidRPr="00C30174">
        <w:t>«</w:t>
      </w:r>
      <w:r w:rsidRPr="00C30174">
        <w:t>контейнерная</w:t>
      </w:r>
      <w:r w:rsidR="00E45814" w:rsidRPr="00C30174">
        <w:t>»</w:t>
      </w:r>
      <w:r w:rsidR="00707590" w:rsidRPr="00C30174">
        <w:t xml:space="preserve"> и</w:t>
      </w:r>
      <w:r w:rsidR="00707590" w:rsidRPr="00C30174">
        <w:rPr>
          <w:lang w:val="ru-RU"/>
        </w:rPr>
        <w:t> </w:t>
      </w:r>
      <w:r w:rsidR="00E45814" w:rsidRPr="00C30174">
        <w:t>«</w:t>
      </w:r>
      <w:r w:rsidRPr="00C30174">
        <w:t>баковая</w:t>
      </w:r>
      <w:r w:rsidR="00E45814" w:rsidRPr="00C30174">
        <w:t>»</w:t>
      </w:r>
      <w:r w:rsidRPr="00C30174">
        <w:t xml:space="preserve"> системы несменяемых контейнеров либо пакетирование);</w:t>
      </w:r>
    </w:p>
    <w:p w14:paraId="4E54C049" w14:textId="4D1CBB76" w:rsidR="00E366C8" w:rsidRPr="00C30174" w:rsidRDefault="00E366C8" w:rsidP="006621CC">
      <w:pPr>
        <w:pStyle w:val="a1"/>
      </w:pPr>
      <w:r w:rsidRPr="00C30174">
        <w:t>подготовку отходов к погрузке в собир</w:t>
      </w:r>
      <w:r w:rsidR="00707590" w:rsidRPr="00C30174">
        <w:t>ающий мусоровозный транспорт (в</w:t>
      </w:r>
      <w:r w:rsidR="00707590" w:rsidRPr="00C30174">
        <w:rPr>
          <w:lang w:val="ru-RU"/>
        </w:rPr>
        <w:t> </w:t>
      </w:r>
      <w:r w:rsidRPr="00C30174">
        <w:t>мусороприемных камерах, либо на контейнерных площадках);</w:t>
      </w:r>
    </w:p>
    <w:p w14:paraId="24618797" w14:textId="71BD66F6" w:rsidR="00E366C8" w:rsidRPr="00C30174" w:rsidRDefault="00E366C8" w:rsidP="006621CC">
      <w:pPr>
        <w:pStyle w:val="a1"/>
      </w:pPr>
      <w:r w:rsidRPr="00C30174">
        <w:t>сбор и вывоз коммунальных отхо</w:t>
      </w:r>
      <w:r w:rsidR="00832389" w:rsidRPr="00C30174">
        <w:t>дов с территорий домовладений и</w:t>
      </w:r>
      <w:r w:rsidR="00832389" w:rsidRPr="00C30174">
        <w:rPr>
          <w:lang w:val="ru-RU"/>
        </w:rPr>
        <w:t> </w:t>
      </w:r>
      <w:r w:rsidRPr="00C30174">
        <w:t>организаций;</w:t>
      </w:r>
    </w:p>
    <w:p w14:paraId="4C9B61E1" w14:textId="4EE2296B" w:rsidR="00E366C8" w:rsidRPr="00C30174" w:rsidRDefault="00E366C8" w:rsidP="006621CC">
      <w:pPr>
        <w:pStyle w:val="a1"/>
      </w:pPr>
      <w:r w:rsidRPr="00C30174">
        <w:t>обезвреживание и утилизацию коммунальных отходов.</w:t>
      </w:r>
    </w:p>
    <w:p w14:paraId="0006CD28" w14:textId="62E07089" w:rsidR="00E366C8" w:rsidRPr="00C30174" w:rsidRDefault="00E366C8" w:rsidP="006621CC">
      <w:pPr>
        <w:pStyle w:val="a6"/>
      </w:pPr>
      <w:r w:rsidRPr="00C30174">
        <w:t xml:space="preserve">В настоящее время для утилизации отходов на территории Владивостокского городского округа находится предприятие </w:t>
      </w:r>
      <w:r w:rsidR="006A31C6" w:rsidRPr="00C30174">
        <w:t xml:space="preserve">КГУП </w:t>
      </w:r>
      <w:r w:rsidR="00CF09D7" w:rsidRPr="00C30174">
        <w:t>«</w:t>
      </w:r>
      <w:r w:rsidR="006A31C6" w:rsidRPr="00C30174">
        <w:t>Приморский экологический оператор</w:t>
      </w:r>
      <w:r w:rsidR="00CF09D7" w:rsidRPr="00C30174">
        <w:t>»</w:t>
      </w:r>
      <w:r w:rsidRPr="00C30174">
        <w:t xml:space="preserve">, которое является единственным предприятием на территории </w:t>
      </w:r>
      <w:r w:rsidR="0046519A" w:rsidRPr="00C30174">
        <w:t>городского окру</w:t>
      </w:r>
      <w:r w:rsidR="00C5051B" w:rsidRPr="00C30174">
        <w:t>г</w:t>
      </w:r>
      <w:r w:rsidR="0046519A" w:rsidRPr="00C30174">
        <w:t>а</w:t>
      </w:r>
      <w:r w:rsidRPr="00C30174">
        <w:t>, осуществляющим комплексную утилизацию твердых коммунальных отходов, как от жилищного фонда, так и от предприятий города.</w:t>
      </w:r>
    </w:p>
    <w:p w14:paraId="36E22728" w14:textId="0A068AD3" w:rsidR="00E366C8" w:rsidRPr="00C30174" w:rsidRDefault="00E366C8" w:rsidP="006621CC">
      <w:pPr>
        <w:pStyle w:val="a6"/>
      </w:pPr>
      <w:r w:rsidRPr="00C30174">
        <w:t xml:space="preserve">В составе </w:t>
      </w:r>
      <w:r w:rsidR="006A31C6" w:rsidRPr="00C30174">
        <w:t xml:space="preserve">КГУП </w:t>
      </w:r>
      <w:r w:rsidR="00CF09D7" w:rsidRPr="00C30174">
        <w:t>«</w:t>
      </w:r>
      <w:r w:rsidR="006A31C6" w:rsidRPr="00C30174">
        <w:t>Приморский экологический оператор</w:t>
      </w:r>
      <w:r w:rsidR="00CF09D7" w:rsidRPr="00C30174">
        <w:t>»</w:t>
      </w:r>
      <w:r w:rsidRPr="00C30174">
        <w:t xml:space="preserve"> </w:t>
      </w:r>
      <w:r w:rsidR="00704F4B" w:rsidRPr="00C30174">
        <w:t xml:space="preserve">действует </w:t>
      </w:r>
      <w:r w:rsidR="006A31C6" w:rsidRPr="00C30174">
        <w:t xml:space="preserve">полигон ТКО, КГУП </w:t>
      </w:r>
      <w:r w:rsidR="00CF09D7" w:rsidRPr="00C30174">
        <w:t>«</w:t>
      </w:r>
      <w:r w:rsidR="006A31C6" w:rsidRPr="00C30174">
        <w:t>ПЭО</w:t>
      </w:r>
      <w:r w:rsidR="00CF09D7" w:rsidRPr="00C30174">
        <w:t>»</w:t>
      </w:r>
      <w:r w:rsidR="00707590" w:rsidRPr="00C30174">
        <w:t xml:space="preserve"> расположен в </w:t>
      </w:r>
      <w:r w:rsidRPr="00C30174">
        <w:t xml:space="preserve">Ленинском планировочном районе </w:t>
      </w:r>
      <w:r w:rsidR="00B62AC0" w:rsidRPr="00C30174">
        <w:t>г. Владивостока</w:t>
      </w:r>
      <w:r w:rsidR="006A31C6" w:rsidRPr="00C30174">
        <w:t xml:space="preserve"> (ул.</w:t>
      </w:r>
      <w:r w:rsidR="00CF09D7" w:rsidRPr="00C30174">
        <w:t> </w:t>
      </w:r>
      <w:r w:rsidRPr="00C30174">
        <w:t>Холмистая, 1</w:t>
      </w:r>
      <w:r w:rsidR="00BD67C8" w:rsidRPr="00C30174">
        <w:t>), площадью 43501 кв. м, который разрешен к использованию до</w:t>
      </w:r>
      <w:r w:rsidR="00CF09D7" w:rsidRPr="00C30174">
        <w:t> </w:t>
      </w:r>
      <w:r w:rsidR="00BD67C8" w:rsidRPr="00C30174">
        <w:t>2023</w:t>
      </w:r>
      <w:r w:rsidR="00CF09D7" w:rsidRPr="00C30174">
        <w:t> </w:t>
      </w:r>
      <w:r w:rsidR="00BD67C8" w:rsidRPr="00C30174">
        <w:t>года.</w:t>
      </w:r>
    </w:p>
    <w:p w14:paraId="51B41BC3" w14:textId="7B6B8BE4" w:rsidR="00BD67C8" w:rsidRPr="00C30174" w:rsidRDefault="00BD67C8" w:rsidP="006621CC">
      <w:pPr>
        <w:pStyle w:val="a6"/>
      </w:pPr>
      <w:r w:rsidRPr="00C30174">
        <w:t xml:space="preserve">На территории городского округа </w:t>
      </w:r>
      <w:r w:rsidR="00DF7033" w:rsidRPr="00C30174">
        <w:t>КГУП</w:t>
      </w:r>
      <w:r w:rsidRPr="00C30174">
        <w:t xml:space="preserve"> </w:t>
      </w:r>
      <w:r w:rsidR="00DF7033" w:rsidRPr="00C30174">
        <w:t>«</w:t>
      </w:r>
      <w:r w:rsidRPr="00C30174">
        <w:t>Приморский экологический оператор</w:t>
      </w:r>
      <w:r w:rsidR="00DF7033" w:rsidRPr="00C30174">
        <w:t>»</w:t>
      </w:r>
      <w:r w:rsidRPr="00C30174">
        <w:t xml:space="preserve"> осуществляет сортировку ТКО на мусоросортировочном комплексе, про</w:t>
      </w:r>
      <w:r w:rsidR="00BB4743" w:rsidRPr="00C30174">
        <w:t>ектная мощность которого 300000</w:t>
      </w:r>
      <w:r w:rsidR="00BB4743" w:rsidRPr="00C30174">
        <w:rPr>
          <w:lang w:val="en-US"/>
        </w:rPr>
        <w:t> </w:t>
      </w:r>
      <w:r w:rsidRPr="00C30174">
        <w:t>т</w:t>
      </w:r>
      <w:r w:rsidR="00DF7033" w:rsidRPr="00C30174">
        <w:t>онн</w:t>
      </w:r>
      <w:r w:rsidRPr="00C30174">
        <w:t>/год</w:t>
      </w:r>
      <w:r w:rsidR="00DF7033" w:rsidRPr="00C30174">
        <w:t>. Мусоросортировочный комплекс –</w:t>
      </w:r>
      <w:r w:rsidRPr="00C30174">
        <w:t xml:space="preserve"> это технологическая линия обработки отходов. С его помощью становится возможным сортировать мусор и выделять те, которые могут быт</w:t>
      </w:r>
      <w:r w:rsidR="00832389" w:rsidRPr="00C30174">
        <w:t>ь переработаны и использованы в </w:t>
      </w:r>
      <w:r w:rsidRPr="00C30174">
        <w:t>качестве вторичного сырья.</w:t>
      </w:r>
    </w:p>
    <w:p w14:paraId="639BADFA" w14:textId="71F58B0C" w:rsidR="00E366C8" w:rsidRPr="00C30174" w:rsidRDefault="00E366C8" w:rsidP="006621CC">
      <w:pPr>
        <w:pStyle w:val="a6"/>
      </w:pPr>
      <w:r w:rsidRPr="00C30174">
        <w:t>Владивостокский мусоросжигательный завод</w:t>
      </w:r>
      <w:r w:rsidR="00DF7033" w:rsidRPr="00C30174">
        <w:t>,</w:t>
      </w:r>
      <w:r w:rsidRPr="00C30174">
        <w:t xml:space="preserve"> расположен</w:t>
      </w:r>
      <w:r w:rsidR="00704F4B" w:rsidRPr="00C30174">
        <w:t>ный</w:t>
      </w:r>
      <w:r w:rsidRPr="00C30174">
        <w:t xml:space="preserve"> в Первореченском планировочном районе </w:t>
      </w:r>
      <w:r w:rsidR="00B62AC0" w:rsidRPr="00C30174">
        <w:t>г. Владивостока</w:t>
      </w:r>
      <w:r w:rsidRPr="00C30174">
        <w:t xml:space="preserve"> в промышленной зоне Второй </w:t>
      </w:r>
      <w:r w:rsidR="00A402BF" w:rsidRPr="00C30174">
        <w:t xml:space="preserve">Речки </w:t>
      </w:r>
      <w:r w:rsidRPr="00C30174">
        <w:t xml:space="preserve">по адресу: </w:t>
      </w:r>
      <w:r w:rsidR="00A54830" w:rsidRPr="00C30174">
        <w:br/>
      </w:r>
      <w:r w:rsidRPr="00C30174">
        <w:t>ул. Бородинская, д. 28</w:t>
      </w:r>
      <w:r w:rsidR="00DF7033" w:rsidRPr="00C30174">
        <w:t>,</w:t>
      </w:r>
      <w:r w:rsidR="006B2B9B" w:rsidRPr="00C30174">
        <w:t xml:space="preserve"> </w:t>
      </w:r>
      <w:r w:rsidR="00704F4B" w:rsidRPr="00C30174">
        <w:t>в настоящее время</w:t>
      </w:r>
      <w:r w:rsidR="001C0528" w:rsidRPr="00C30174">
        <w:t xml:space="preserve"> </w:t>
      </w:r>
      <w:r w:rsidR="00704F4B" w:rsidRPr="00C30174">
        <w:t>не действует</w:t>
      </w:r>
      <w:r w:rsidRPr="00C30174">
        <w:t>.</w:t>
      </w:r>
    </w:p>
    <w:p w14:paraId="2CF036AB" w14:textId="13D29780" w:rsidR="00E366C8" w:rsidRPr="00C30174" w:rsidRDefault="00E366C8" w:rsidP="006621CC">
      <w:pPr>
        <w:pStyle w:val="a6"/>
      </w:pPr>
      <w:r w:rsidRPr="00C30174">
        <w:t xml:space="preserve">На о. Русский построен Комплекс по переработке и </w:t>
      </w:r>
      <w:r w:rsidR="00707590" w:rsidRPr="00C30174">
        <w:t>утилизации отходов включающий в</w:t>
      </w:r>
      <w:r w:rsidR="00DF7033" w:rsidRPr="00C30174">
        <w:t xml:space="preserve"> </w:t>
      </w:r>
      <w:r w:rsidRPr="00C30174">
        <w:t xml:space="preserve">себя мусоросортировочную линию. Карты захоронения неутилизируемых отходов в составе данного комплекса отсутствуют. </w:t>
      </w:r>
    </w:p>
    <w:p w14:paraId="166E132B" w14:textId="75FDE4EA" w:rsidR="00E366C8" w:rsidRPr="00C30174" w:rsidRDefault="00E366C8" w:rsidP="006621CC">
      <w:pPr>
        <w:pStyle w:val="a6"/>
      </w:pPr>
      <w:r w:rsidRPr="00C30174">
        <w:t>Остается не решеным вопрос утилизации отходов на островах Попова, Рейн</w:t>
      </w:r>
      <w:r w:rsidR="000A36BA" w:rsidRPr="00C30174">
        <w:t>еке</w:t>
      </w:r>
      <w:r w:rsidRPr="00C30174">
        <w:t xml:space="preserve">, полуострове </w:t>
      </w:r>
      <w:r w:rsidR="000A36BA" w:rsidRPr="00C30174">
        <w:t>Песча</w:t>
      </w:r>
      <w:r w:rsidRPr="00C30174">
        <w:t>ный: в настоящее время отходы складируются на свалках.</w:t>
      </w:r>
    </w:p>
    <w:p w14:paraId="17E21252" w14:textId="79ECFA77" w:rsidR="00E366C8" w:rsidRPr="00C30174" w:rsidRDefault="00E366C8" w:rsidP="006621CC">
      <w:pPr>
        <w:pStyle w:val="a6"/>
      </w:pPr>
      <w:r w:rsidRPr="00C30174">
        <w:lastRenderedPageBreak/>
        <w:t xml:space="preserve">Для утилизации медицинских и биологических отходов действует ООО </w:t>
      </w:r>
      <w:r w:rsidR="00E45814" w:rsidRPr="00C30174">
        <w:t>«</w:t>
      </w:r>
      <w:r w:rsidRPr="00C30174">
        <w:t>Фактор-Приморье</w:t>
      </w:r>
      <w:r w:rsidR="00E45814" w:rsidRPr="00C30174">
        <w:t>»</w:t>
      </w:r>
      <w:r w:rsidR="00BB4743" w:rsidRPr="00C30174">
        <w:t>, расположенн</w:t>
      </w:r>
      <w:r w:rsidR="006A31C6" w:rsidRPr="00C30174">
        <w:t>ое</w:t>
      </w:r>
      <w:r w:rsidR="00BB4743" w:rsidRPr="00C30174">
        <w:t xml:space="preserve"> в</w:t>
      </w:r>
      <w:r w:rsidR="00BB4743" w:rsidRPr="00C30174">
        <w:rPr>
          <w:lang w:val="en-US"/>
        </w:rPr>
        <w:t> </w:t>
      </w:r>
      <w:r w:rsidRPr="00C30174">
        <w:t xml:space="preserve">районе Морского кладбища, ул. Патрокл, 17. </w:t>
      </w:r>
    </w:p>
    <w:p w14:paraId="2068D60F" w14:textId="3E59FCDD" w:rsidR="00E366C8" w:rsidRPr="00C30174" w:rsidRDefault="00E366C8" w:rsidP="006621CC">
      <w:pPr>
        <w:pStyle w:val="a6"/>
      </w:pPr>
      <w:r w:rsidRPr="00C30174">
        <w:t xml:space="preserve">В структуре опасных отходов городского округа в значительном объеме образуются отходы обработки и переработки древесины, золошлаковые отходы, отходы, образующиеся при механической и биологической очистке сточных вод, нефтесодержащие отходы, металлолом, отработанные автошины, аккумуляторы, твердые и жидкие бытовые отходы. </w:t>
      </w:r>
    </w:p>
    <w:p w14:paraId="08068966" w14:textId="7936E360" w:rsidR="00191AE8" w:rsidRPr="00C30174" w:rsidRDefault="00191AE8" w:rsidP="00524D31">
      <w:pPr>
        <w:pStyle w:val="3"/>
      </w:pPr>
      <w:bookmarkStart w:id="1363" w:name="_Toc36218925"/>
      <w:bookmarkStart w:id="1364" w:name="_Toc153270883"/>
      <w:r w:rsidRPr="00C30174">
        <w:t>Муниципальная правовая база в сфере г</w:t>
      </w:r>
      <w:r w:rsidR="00707590" w:rsidRPr="00C30174">
        <w:t>радостроительной деятельности и</w:t>
      </w:r>
      <w:r w:rsidR="00DF7033" w:rsidRPr="00C30174">
        <w:t xml:space="preserve"> </w:t>
      </w:r>
      <w:r w:rsidRPr="00C30174">
        <w:t>земельно-имущественных отношений</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4B7AC3B" w14:textId="215ECEB8" w:rsidR="00B47E14" w:rsidRPr="00C30174" w:rsidRDefault="00B47E14" w:rsidP="006621CC">
      <w:pPr>
        <w:pStyle w:val="a6"/>
      </w:pPr>
      <w:bookmarkStart w:id="1365" w:name="_Toc449446961"/>
      <w:bookmarkStart w:id="1366" w:name="_Toc449517825"/>
      <w:bookmarkStart w:id="1367" w:name="_Toc449622191"/>
      <w:bookmarkStart w:id="1368" w:name="_Toc449708156"/>
      <w:bookmarkStart w:id="1369" w:name="_Toc449708410"/>
      <w:bookmarkStart w:id="1370" w:name="_Toc449716038"/>
      <w:bookmarkStart w:id="1371" w:name="_Toc468459437"/>
      <w:bookmarkStart w:id="1372" w:name="_Toc468459912"/>
      <w:bookmarkStart w:id="1373" w:name="_Toc468460790"/>
      <w:bookmarkStart w:id="1374" w:name="_Toc468464666"/>
      <w:bookmarkStart w:id="1375" w:name="_Toc468466512"/>
      <w:bookmarkStart w:id="1376" w:name="_Toc468466914"/>
      <w:bookmarkStart w:id="1377" w:name="_Toc468469934"/>
      <w:bookmarkStart w:id="1378" w:name="_Toc468471202"/>
      <w:bookmarkStart w:id="1379" w:name="_Toc468471308"/>
      <w:bookmarkStart w:id="1380" w:name="_Toc468475089"/>
      <w:bookmarkStart w:id="1381" w:name="_Toc468549904"/>
      <w:bookmarkStart w:id="1382" w:name="_Toc468551298"/>
      <w:bookmarkStart w:id="1383" w:name="_Toc468555104"/>
      <w:bookmarkStart w:id="1384" w:name="_Toc468556692"/>
      <w:bookmarkStart w:id="1385" w:name="_Toc468561323"/>
      <w:bookmarkStart w:id="1386" w:name="_Toc468696682"/>
      <w:bookmarkStart w:id="1387" w:name="_Toc468698596"/>
      <w:bookmarkStart w:id="1388" w:name="_Toc468704406"/>
      <w:bookmarkStart w:id="1389" w:name="_Toc468704490"/>
      <w:bookmarkStart w:id="1390" w:name="_Toc468708094"/>
      <w:bookmarkStart w:id="1391" w:name="_Toc468711088"/>
      <w:bookmarkStart w:id="1392" w:name="_Toc468712338"/>
      <w:bookmarkStart w:id="1393" w:name="_Toc468712455"/>
      <w:bookmarkStart w:id="1394" w:name="_Toc468712652"/>
      <w:bookmarkStart w:id="1395" w:name="_Toc468720089"/>
      <w:bookmarkStart w:id="1396" w:name="_Toc468720352"/>
      <w:bookmarkStart w:id="1397" w:name="_Toc468721093"/>
      <w:bookmarkStart w:id="1398" w:name="_Toc468723478"/>
      <w:bookmarkStart w:id="1399" w:name="_Toc468726210"/>
      <w:bookmarkStart w:id="1400" w:name="_Toc468727857"/>
      <w:bookmarkStart w:id="1401" w:name="_Toc468732878"/>
      <w:bookmarkStart w:id="1402" w:name="_Toc468736154"/>
      <w:bookmarkStart w:id="1403" w:name="_Toc468738994"/>
      <w:bookmarkStart w:id="1404" w:name="_Toc468789861"/>
      <w:bookmarkStart w:id="1405" w:name="_Toc468796714"/>
      <w:bookmarkStart w:id="1406" w:name="_Toc468797938"/>
      <w:bookmarkStart w:id="1407" w:name="_Toc468803253"/>
      <w:bookmarkStart w:id="1408" w:name="_Toc468807459"/>
      <w:bookmarkStart w:id="1409" w:name="_Toc468812043"/>
      <w:bookmarkStart w:id="1410" w:name="_Toc468812701"/>
      <w:bookmarkStart w:id="1411" w:name="_Toc468826034"/>
      <w:bookmarkStart w:id="1412" w:name="_Toc468880850"/>
      <w:bookmarkStart w:id="1413" w:name="_Toc473884795"/>
      <w:bookmarkEnd w:id="1299"/>
      <w:r w:rsidRPr="00C30174">
        <w:t>Успешное выполнение задач развития муниципального образования в различных социально-экономических отраслях во многом зависит от полноты правового обеспечения вопросов градостроительной д</w:t>
      </w:r>
      <w:r w:rsidR="00BB4743" w:rsidRPr="00C30174">
        <w:t>еятельности, землепользования и</w:t>
      </w:r>
      <w:r w:rsidR="00BB4743" w:rsidRPr="00C30174">
        <w:rPr>
          <w:lang w:val="en-US"/>
        </w:rPr>
        <w:t> </w:t>
      </w:r>
      <w:r w:rsidRPr="00C30174">
        <w:t>застройки.</w:t>
      </w:r>
    </w:p>
    <w:p w14:paraId="155701BE" w14:textId="30E4739E" w:rsidR="00B47E14" w:rsidRPr="00C30174" w:rsidRDefault="00B47E14" w:rsidP="006621CC">
      <w:pPr>
        <w:pStyle w:val="a6"/>
      </w:pPr>
      <w:r w:rsidRPr="00C30174">
        <w:t>Особенности правового регулирования г</w:t>
      </w:r>
      <w:r w:rsidR="00BB4743" w:rsidRPr="00C30174">
        <w:t>радостроительной деятельности в</w:t>
      </w:r>
      <w:r w:rsidR="00BB4743" w:rsidRPr="00C30174">
        <w:rPr>
          <w:lang w:val="en-US"/>
        </w:rPr>
        <w:t> </w:t>
      </w:r>
      <w:r w:rsidRPr="00C30174">
        <w:t xml:space="preserve">муниципальных образованиях Приморского края обусловлены положениями Закона Приморского края от 18.11.2014 № 497-КЗ </w:t>
      </w:r>
      <w:r w:rsidR="00E45814" w:rsidRPr="00C30174">
        <w:t>«</w:t>
      </w:r>
      <w:r w:rsidRPr="00C30174">
        <w:t>О перераспределении полномочий между органами местного самоуправления муниципальных</w:t>
      </w:r>
      <w:r w:rsidR="00832389" w:rsidRPr="00C30174">
        <w:t xml:space="preserve"> образований Приморского края и </w:t>
      </w:r>
      <w:r w:rsidRPr="00C30174">
        <w:t>органами государственной власти Приморск</w:t>
      </w:r>
      <w:r w:rsidR="00832389" w:rsidRPr="00C30174">
        <w:t>ого края и внесении изменений в </w:t>
      </w:r>
      <w:r w:rsidRPr="00C30174">
        <w:t>отдельные законодательные акты Приморского края</w:t>
      </w:r>
      <w:r w:rsidR="00E45814" w:rsidRPr="00C30174">
        <w:t>»</w:t>
      </w:r>
      <w:r w:rsidRPr="00C30174">
        <w:t xml:space="preserve"> (далее</w:t>
      </w:r>
      <w:r w:rsidR="00E87E91" w:rsidRPr="00C30174">
        <w:t xml:space="preserve"> </w:t>
      </w:r>
      <w:r w:rsidRPr="00C30174">
        <w:t>– Закон При</w:t>
      </w:r>
      <w:r w:rsidR="00707590" w:rsidRPr="00C30174">
        <w:t>морского края № 497-КЗ). Так, в</w:t>
      </w:r>
      <w:r w:rsidR="00523605" w:rsidRPr="00C30174">
        <w:t xml:space="preserve"> </w:t>
      </w:r>
      <w:r w:rsidRPr="00C30174">
        <w:t>соответствии с частью</w:t>
      </w:r>
      <w:r w:rsidR="006640DE" w:rsidRPr="00C30174">
        <w:t xml:space="preserve"> 1 статьи 2 указанного закона к </w:t>
      </w:r>
      <w:r w:rsidRPr="00C30174">
        <w:t xml:space="preserve">полномочиям </w:t>
      </w:r>
      <w:r w:rsidR="009D2981" w:rsidRPr="00C30174">
        <w:t>Правительства</w:t>
      </w:r>
      <w:r w:rsidRPr="00C30174">
        <w:t xml:space="preserve"> Приморского края или уполномоченных </w:t>
      </w:r>
      <w:r w:rsidR="009D2981" w:rsidRPr="00C30174">
        <w:t>им</w:t>
      </w:r>
      <w:r w:rsidRPr="00C30174">
        <w:t xml:space="preserve"> органов исполнительной власти Приморского края отне</w:t>
      </w:r>
      <w:r w:rsidR="006640DE" w:rsidRPr="00C30174">
        <w:t>сены полномочия по подготовке и </w:t>
      </w:r>
      <w:r w:rsidRPr="00C30174">
        <w:t>утверждению ряда нормативных правовых актов, регулирующих градостроительную деятельность на территории Владивостокского городского округа, в том числе:</w:t>
      </w:r>
    </w:p>
    <w:p w14:paraId="45EA933D" w14:textId="00892164" w:rsidR="00B47E14" w:rsidRPr="00C30174" w:rsidRDefault="00B47E14" w:rsidP="006621CC">
      <w:pPr>
        <w:pStyle w:val="a1"/>
      </w:pPr>
      <w:r w:rsidRPr="00C30174">
        <w:t>установление порядка подготовки, утверждения документации по планировке территории городского округа на основании генерального плана городского округа, правил землепользования и застройки городского округа;</w:t>
      </w:r>
    </w:p>
    <w:p w14:paraId="531F745C" w14:textId="56EEBB82" w:rsidR="00B47E14" w:rsidRPr="00C30174" w:rsidRDefault="00B47E14" w:rsidP="006621CC">
      <w:pPr>
        <w:pStyle w:val="a1"/>
      </w:pPr>
      <w:r w:rsidRPr="00C30174">
        <w:t>установление порядка подготовки, утверждения местных нормативов градостроительного проектирования городского округа и внесения изменений в них;</w:t>
      </w:r>
    </w:p>
    <w:p w14:paraId="78BFC828" w14:textId="1B472547" w:rsidR="00B47E14" w:rsidRPr="00C30174" w:rsidRDefault="00B47E14" w:rsidP="006621CC">
      <w:pPr>
        <w:pStyle w:val="a1"/>
      </w:pPr>
      <w:r w:rsidRPr="00C30174">
        <w:t xml:space="preserve">установление порядка организации и проведения </w:t>
      </w:r>
      <w:r w:rsidR="00637066" w:rsidRPr="00C30174">
        <w:t>общественных обсуждений или</w:t>
      </w:r>
      <w:r w:rsidR="00637066" w:rsidRPr="00C30174">
        <w:rPr>
          <w:lang w:val="ru-RU"/>
        </w:rPr>
        <w:t xml:space="preserve"> </w:t>
      </w:r>
      <w:r w:rsidRPr="00C30174">
        <w:t>публичных слушаний в случаях, установленных Градостроительным кодексом Российской Федерации.</w:t>
      </w:r>
    </w:p>
    <w:p w14:paraId="6B136812" w14:textId="7319F04E" w:rsidR="001B617F" w:rsidRPr="00C30174" w:rsidRDefault="001B617F" w:rsidP="006621CC">
      <w:pPr>
        <w:pStyle w:val="a6"/>
      </w:pPr>
      <w:r w:rsidRPr="00C30174">
        <w:t>Также следует отметить, что состав, порядок подготовки документов территориального планирования муниципальных образований, в том числе генеральных планов городских округов Приморского края, порядок подготовки изменений и внесения их в данные документы опреде</w:t>
      </w:r>
      <w:r w:rsidR="00DF7033" w:rsidRPr="00C30174">
        <w:t>лен Законом Приморского края от </w:t>
      </w:r>
      <w:r w:rsidRPr="00C30174">
        <w:t xml:space="preserve">05.03.2007 № 34-КЗ </w:t>
      </w:r>
      <w:r w:rsidR="00E45814" w:rsidRPr="00C30174">
        <w:t>«</w:t>
      </w:r>
      <w:r w:rsidRPr="00C30174">
        <w:t>О составе, порядке подготовки документов территориального планирования муниципальных образований Приморского края</w:t>
      </w:r>
      <w:r w:rsidR="00E45814" w:rsidRPr="00C30174">
        <w:t>»</w:t>
      </w:r>
      <w:r w:rsidRPr="00C30174">
        <w:t xml:space="preserve">. </w:t>
      </w:r>
    </w:p>
    <w:p w14:paraId="628C5EDE" w14:textId="5B2D1C4D" w:rsidR="001B617F" w:rsidRPr="00C30174" w:rsidRDefault="001B617F" w:rsidP="006621CC">
      <w:pPr>
        <w:pStyle w:val="a6"/>
      </w:pPr>
      <w:r w:rsidRPr="00C30174">
        <w:t>Таким образом, принятие нормативных правовых актов, регулирующих вопросы градостроительной деятельности на территори</w:t>
      </w:r>
      <w:r w:rsidR="006640DE" w:rsidRPr="00C30174">
        <w:t>и городского округа, отнесено к </w:t>
      </w:r>
      <w:r w:rsidRPr="00C30174">
        <w:t xml:space="preserve">полномочиям органов исполнительной власти Приморского края. </w:t>
      </w:r>
    </w:p>
    <w:p w14:paraId="42D82ECD" w14:textId="74DD68ED" w:rsidR="00B47E14" w:rsidRPr="00C30174" w:rsidRDefault="001B617F" w:rsidP="006621CC">
      <w:pPr>
        <w:pStyle w:val="a6"/>
      </w:pPr>
      <w:r w:rsidRPr="00C30174">
        <w:t>В настоящее время на территории города Владивостока действует</w:t>
      </w:r>
      <w:r w:rsidR="00B47E14" w:rsidRPr="00C30174">
        <w:t xml:space="preserve"> принятый Думой города Владивостока муниципальный правовой акт города Владивостока от 09.07.2008 № 34-МПА </w:t>
      </w:r>
      <w:r w:rsidR="00E45814" w:rsidRPr="00C30174">
        <w:t>«</w:t>
      </w:r>
      <w:r w:rsidR="00B47E14" w:rsidRPr="00C30174">
        <w:t xml:space="preserve">Положение о порядке </w:t>
      </w:r>
      <w:r w:rsidR="006640DE" w:rsidRPr="00C30174">
        <w:t>проведения публичных слушаний в </w:t>
      </w:r>
      <w:r w:rsidR="00B47E14" w:rsidRPr="00C30174">
        <w:t>городе Владивостоке</w:t>
      </w:r>
      <w:r w:rsidR="00E45814" w:rsidRPr="00C30174">
        <w:t>»</w:t>
      </w:r>
      <w:r w:rsidRPr="00C30174">
        <w:t>, которое</w:t>
      </w:r>
      <w:r w:rsidR="00B47E14" w:rsidRPr="00C30174">
        <w:t xml:space="preserve"> устанавливает особенности проведения публичных слушаний по проекту генерального плана Владивостокского городского округа, проекту </w:t>
      </w:r>
      <w:r w:rsidR="00B47E14" w:rsidRPr="00C30174">
        <w:lastRenderedPageBreak/>
        <w:t>решения о внесении в него изменений и по пр</w:t>
      </w:r>
      <w:r w:rsidR="006640DE" w:rsidRPr="00C30174">
        <w:t>оекту правил землепользования и </w:t>
      </w:r>
      <w:r w:rsidR="00B47E14" w:rsidRPr="00C30174">
        <w:t xml:space="preserve">застройки Владивостокского городского округа и проекту решения о внесении в них изменений. Правовое регулирование данных вопросов также отнесено к полномочиям </w:t>
      </w:r>
      <w:r w:rsidR="008B4CB9" w:rsidRPr="00C30174">
        <w:t>Правительства</w:t>
      </w:r>
      <w:r w:rsidR="00B47E14" w:rsidRPr="00C30174">
        <w:t xml:space="preserve"> Приморского края или уполномоченных </w:t>
      </w:r>
      <w:r w:rsidR="008B4CB9" w:rsidRPr="00C30174">
        <w:t>им</w:t>
      </w:r>
      <w:r w:rsidR="00B47E14" w:rsidRPr="00C30174">
        <w:t xml:space="preserve"> органов исполнительной власти Приморского края, в связи с чем статьи 11 и 12 Положения о порядке проведения публичных слушаний в городе Владив</w:t>
      </w:r>
      <w:r w:rsidR="006640DE" w:rsidRPr="00C30174">
        <w:t>остоке не подлежат применению в </w:t>
      </w:r>
      <w:r w:rsidR="00B47E14" w:rsidRPr="00C30174">
        <w:t>силу их противоречия части 1 статьи 2 Закона Приморского края № 497-КЗ.</w:t>
      </w:r>
    </w:p>
    <w:p w14:paraId="7A883FEB" w14:textId="0C1C1797" w:rsidR="00B47E14" w:rsidRPr="00C30174" w:rsidRDefault="00B47E14" w:rsidP="006621CC">
      <w:pPr>
        <w:pStyle w:val="a6"/>
      </w:pPr>
      <w:r w:rsidRPr="00C30174">
        <w:t xml:space="preserve">В целях пресечения незаконного использования земельных участков на территории Владивостокского городского округа Думой города Владивостока принят муниципальный правовой акт города Владивостока от 10.05.2006 № 30-МПА </w:t>
      </w:r>
      <w:r w:rsidR="00E45814" w:rsidRPr="00C30174">
        <w:t>«</w:t>
      </w:r>
      <w:r w:rsidRPr="00C30174">
        <w:t>Положение о порядке освобождения самовольно занятых земельных участков на территории города Владивостока</w:t>
      </w:r>
      <w:r w:rsidR="00E45814" w:rsidRPr="00C30174">
        <w:t>»</w:t>
      </w:r>
      <w:r w:rsidRPr="00C30174">
        <w:t xml:space="preserve">. Положение определяет порядок применения мер пресечения нарушений земельного законодательства Российской Федерации в случае выявления </w:t>
      </w:r>
      <w:r w:rsidR="00637066" w:rsidRPr="00C30174">
        <w:t>самовольно занятых земельных участков, находящихся в муниципальной собственности Владивостокского городского округа, земельных участков, государственная собственность на которые не разграничена</w:t>
      </w:r>
      <w:r w:rsidR="00AF2928" w:rsidRPr="00C30174">
        <w:t>, на территории Владивостокского городского округа</w:t>
      </w:r>
      <w:r w:rsidR="00637066" w:rsidRPr="00C30174">
        <w:t>.</w:t>
      </w:r>
      <w:r w:rsidRPr="00C30174">
        <w:t xml:space="preserve"> В частности, указанным муниципальным правовым актом закреплена последовательность действий уполномоченных органов по принятию решения об освобождении самовольно занятых земельных участков, а также урегулированы правовые вопросы проведения работ по демонтажу и (или) переносу движимого имущества и приведению земельного участка в первоначальное состояние. </w:t>
      </w:r>
    </w:p>
    <w:p w14:paraId="58090538" w14:textId="279D90FA" w:rsidR="00B47E14" w:rsidRPr="00C30174" w:rsidRDefault="00B47E14" w:rsidP="006621CC">
      <w:pPr>
        <w:pStyle w:val="a6"/>
      </w:pPr>
      <w:r w:rsidRPr="00C30174">
        <w:t>Также на территории Владивостокского городского округа действует принятый Думой города Владивостока муниципальный прав</w:t>
      </w:r>
      <w:r w:rsidR="00DF7033" w:rsidRPr="00C30174">
        <w:t>овой акт города Владивостока от </w:t>
      </w:r>
      <w:r w:rsidRPr="00C30174">
        <w:t>09.06.2009</w:t>
      </w:r>
      <w:r w:rsidR="0074281A" w:rsidRPr="00C30174">
        <w:t xml:space="preserve"> </w:t>
      </w:r>
      <w:r w:rsidRPr="00C30174">
        <w:t xml:space="preserve">№ 146-МПА </w:t>
      </w:r>
      <w:r w:rsidR="00E45814" w:rsidRPr="00C30174">
        <w:t>«</w:t>
      </w:r>
      <w:r w:rsidRPr="00C30174">
        <w:t>Положение о по</w:t>
      </w:r>
      <w:r w:rsidR="006640DE" w:rsidRPr="00C30174">
        <w:t>рядке присвоения наименований и </w:t>
      </w:r>
      <w:r w:rsidRPr="00C30174">
        <w:t>переименования объектов на территории города Владивостока</w:t>
      </w:r>
      <w:r w:rsidR="00E45814" w:rsidRPr="00C30174">
        <w:t>»</w:t>
      </w:r>
      <w:r w:rsidRPr="00C30174">
        <w:t>, которое устанавливает по</w:t>
      </w:r>
      <w:r w:rsidR="00707590" w:rsidRPr="00C30174">
        <w:t>рядок присвоения наименований и</w:t>
      </w:r>
      <w:r w:rsidR="00DF7033" w:rsidRPr="00C30174">
        <w:t xml:space="preserve"> </w:t>
      </w:r>
      <w:r w:rsidRPr="00C30174">
        <w:t>переименования объектов, определяет единые треб</w:t>
      </w:r>
      <w:r w:rsidR="00707590" w:rsidRPr="00C30174">
        <w:t>ования в области наименований и</w:t>
      </w:r>
      <w:r w:rsidR="00DF7033" w:rsidRPr="00C30174">
        <w:t xml:space="preserve"> </w:t>
      </w:r>
      <w:r w:rsidRPr="00C30174">
        <w:t>переименований объектов на территории города Владивостока, в том числе улиц, остановок наземного городского транспорта, природно-ландшафтных объектов.</w:t>
      </w:r>
    </w:p>
    <w:p w14:paraId="6D1A0FEE" w14:textId="6DC7D82E" w:rsidR="00B47E14" w:rsidRPr="00C30174" w:rsidRDefault="00B47E14" w:rsidP="006621CC">
      <w:pPr>
        <w:pStyle w:val="a6"/>
      </w:pPr>
      <w:r w:rsidRPr="00C30174">
        <w:t xml:space="preserve">Органами местного самоуправления Владивостокского городского округа утвержден ряд муниципальных правовых актов во исполнение Земельного </w:t>
      </w:r>
      <w:r w:rsidR="00B34EDF" w:rsidRPr="00C30174">
        <w:t>кодекса Российской Федерации. В</w:t>
      </w:r>
      <w:r w:rsidR="00DF7033" w:rsidRPr="00C30174">
        <w:t xml:space="preserve"> </w:t>
      </w:r>
      <w:r w:rsidRPr="00C30174">
        <w:t>частности, в соответствии</w:t>
      </w:r>
      <w:r w:rsidR="00DF7033" w:rsidRPr="00C30174">
        <w:t xml:space="preserve"> с подпунктом 3 пункта 2 статьи </w:t>
      </w:r>
      <w:r w:rsidRPr="00C30174">
        <w:t xml:space="preserve">39.4 Земельного кодекса Российской Федерации Думой города Владивостока принят муниципальный правовой акт города Владивостока от 13.05.2015 № 189-МПА </w:t>
      </w:r>
      <w:r w:rsidR="00E45814" w:rsidRPr="00C30174">
        <w:t>«</w:t>
      </w:r>
      <w:r w:rsidRPr="00C30174">
        <w:t>Порядок определения цены земельных участков, находящихся в собственности Владивостокского городского округа, при заключении договоров купли-продажи таких земельных участков без проведения торгов</w:t>
      </w:r>
      <w:r w:rsidR="00E45814" w:rsidRPr="00C30174">
        <w:t>»</w:t>
      </w:r>
      <w:r w:rsidRPr="00C30174">
        <w:t>, согласно которому цена земельных участков при заключении договоров купли-продажи земельных участков определяется исходя из кадастровой стоимости земельного участка или ставки земельного налога за единицу площади земельного участка. Конкретный размер цены земельных участков определяется в зависимости от случая приобретения земельного участка без проведения торгов. Кроме того, во исполнение подпункта 3 пункта 3 ста</w:t>
      </w:r>
      <w:r w:rsidR="0074281A" w:rsidRPr="00C30174">
        <w:t>тьи 39.7</w:t>
      </w:r>
      <w:r w:rsidR="00DF7033" w:rsidRPr="00C30174">
        <w:t xml:space="preserve"> </w:t>
      </w:r>
      <w:r w:rsidRPr="00C30174">
        <w:t xml:space="preserve">Земельного кодекса Российской Федерации Думой города Владивостока принят муниципальный правовой акт города Владивостока от 10.08.2015 № 208-МПА </w:t>
      </w:r>
      <w:r w:rsidR="00E45814" w:rsidRPr="00C30174">
        <w:t>«</w:t>
      </w:r>
      <w:r w:rsidRPr="00C30174">
        <w:t>Порядок определения размера арендной платы за з</w:t>
      </w:r>
      <w:r w:rsidR="006640DE" w:rsidRPr="00C30174">
        <w:t>емельные участки, находящиеся в </w:t>
      </w:r>
      <w:r w:rsidRPr="00C30174">
        <w:t>собственности Владивостокского городского округа, предоставленные в аренду без торгов</w:t>
      </w:r>
      <w:r w:rsidR="00E45814" w:rsidRPr="00C30174">
        <w:t>»</w:t>
      </w:r>
      <w:r w:rsidRPr="00C30174">
        <w:t>.</w:t>
      </w:r>
    </w:p>
    <w:p w14:paraId="1BE20E75" w14:textId="3A46D954" w:rsidR="00B47E14" w:rsidRPr="00C30174" w:rsidRDefault="00B47E14" w:rsidP="006621CC">
      <w:pPr>
        <w:pStyle w:val="a6"/>
      </w:pPr>
      <w:r w:rsidRPr="00C30174">
        <w:lastRenderedPageBreak/>
        <w:t xml:space="preserve">В соответствии с подпунктом 3 пункта 2 статьи 39.25 Земельного кодекса Российской Федерации Думой города Владивостока принят муниципальный правовой акт города Владивостока от 13.05.2015 № 187-МПА </w:t>
      </w:r>
      <w:r w:rsidR="00E45814" w:rsidRPr="00C30174">
        <w:t>«</w:t>
      </w:r>
      <w:r w:rsidRPr="00C30174">
        <w:t>Порядок определения размера платы по соглашению об установлении сервитута в отношении земельных участков, находящихся в собственности Владивостокского городского округа</w:t>
      </w:r>
      <w:r w:rsidR="00E45814" w:rsidRPr="00C30174">
        <w:t>»</w:t>
      </w:r>
      <w:r w:rsidRPr="00C30174">
        <w:t>, которым закреплена формула для определения размера платы по соглашению об установлении сервитута в год, а также установлен порядок определения размера платы, в случае если сервитут устанавливается в отношении части земельного участка.</w:t>
      </w:r>
    </w:p>
    <w:p w14:paraId="4A514EAF" w14:textId="7491C41B" w:rsidR="00B47E14" w:rsidRPr="00C30174" w:rsidRDefault="00B47E14" w:rsidP="006621CC">
      <w:pPr>
        <w:pStyle w:val="a6"/>
      </w:pPr>
      <w:r w:rsidRPr="00C30174">
        <w:t xml:space="preserve">Также Думой города Владивостока во исполнение подпункта 3 пункта 5 статьи 39.28 Земельного кодекса Российской Федерации принят муниципальный правовой акт города Владивостока от 13.05.2015 № 188-МПА </w:t>
      </w:r>
      <w:r w:rsidR="00E45814" w:rsidRPr="00C30174">
        <w:t>«</w:t>
      </w:r>
      <w:r w:rsidRPr="00C30174">
        <w:t xml:space="preserve">Порядок определения размера платы за увеличение площади земельных участков, находящихся </w:t>
      </w:r>
      <w:r w:rsidR="0074281A" w:rsidRPr="00C30174">
        <w:t>в </w:t>
      </w:r>
      <w:r w:rsidRPr="00C30174">
        <w:t xml:space="preserve">частной собственности, </w:t>
      </w:r>
      <w:r w:rsidR="0074281A" w:rsidRPr="00C30174">
        <w:t>в </w:t>
      </w:r>
      <w:r w:rsidRPr="00C30174">
        <w:t xml:space="preserve">результате их перераспределения с земельными участками, находящимися </w:t>
      </w:r>
      <w:r w:rsidR="0074281A" w:rsidRPr="00C30174">
        <w:t>в </w:t>
      </w:r>
      <w:r w:rsidRPr="00C30174">
        <w:t>собственности Владивостокского городского округа</w:t>
      </w:r>
      <w:r w:rsidR="00E45814" w:rsidRPr="00C30174">
        <w:t>»</w:t>
      </w:r>
      <w:r w:rsidRPr="00C30174">
        <w:t xml:space="preserve">, согласно которому размер платы за увеличение площади земельных участков, находящихся </w:t>
      </w:r>
      <w:r w:rsidR="0074281A" w:rsidRPr="00C30174">
        <w:t>в </w:t>
      </w:r>
      <w:r w:rsidRPr="00C30174">
        <w:t xml:space="preserve">частной собственности, </w:t>
      </w:r>
      <w:r w:rsidR="0074281A" w:rsidRPr="00C30174">
        <w:t>в </w:t>
      </w:r>
      <w:r w:rsidRPr="00C30174">
        <w:t>результате их перераспре</w:t>
      </w:r>
      <w:r w:rsidR="00B34EDF" w:rsidRPr="00C30174">
        <w:t>деления с </w:t>
      </w:r>
      <w:r w:rsidRPr="00C30174">
        <w:t xml:space="preserve">земельными участками, находящимися </w:t>
      </w:r>
      <w:r w:rsidR="0074281A" w:rsidRPr="00C30174">
        <w:t>в </w:t>
      </w:r>
      <w:r w:rsidRPr="00C30174">
        <w:t xml:space="preserve">собственности Владивостокского городского округа, определяется </w:t>
      </w:r>
      <w:r w:rsidR="0074281A" w:rsidRPr="00C30174">
        <w:t>в </w:t>
      </w:r>
      <w:r w:rsidRPr="00C30174">
        <w:t>размере кадастровой стоимости зем</w:t>
      </w:r>
      <w:r w:rsidR="00B34EDF" w:rsidRPr="00C30174">
        <w:t xml:space="preserve">ельного участка, находящегося </w:t>
      </w:r>
      <w:r w:rsidR="0074281A" w:rsidRPr="00C30174">
        <w:t>в </w:t>
      </w:r>
      <w:r w:rsidRPr="00C30174">
        <w:t xml:space="preserve">собственности Владивостокского городского округа, рассчитанной пропорционально площади части такого земельного участка, подлежащей передаче </w:t>
      </w:r>
      <w:r w:rsidR="0074281A" w:rsidRPr="00C30174">
        <w:t>в </w:t>
      </w:r>
      <w:r w:rsidRPr="00C30174">
        <w:t xml:space="preserve">частную собственность </w:t>
      </w:r>
      <w:r w:rsidR="0074281A" w:rsidRPr="00C30174">
        <w:t>в </w:t>
      </w:r>
      <w:r w:rsidRPr="00C30174">
        <w:t xml:space="preserve">результате его перераспределения с земельными участками, находящимися </w:t>
      </w:r>
      <w:r w:rsidR="0074281A" w:rsidRPr="00C30174">
        <w:t>в </w:t>
      </w:r>
      <w:r w:rsidRPr="00C30174">
        <w:t>частной собственности.</w:t>
      </w:r>
    </w:p>
    <w:p w14:paraId="7549B934" w14:textId="77777777" w:rsidR="00523605" w:rsidRPr="00C30174" w:rsidRDefault="00B47E14" w:rsidP="006621CC">
      <w:pPr>
        <w:pStyle w:val="a6"/>
      </w:pPr>
      <w:r w:rsidRPr="00C30174">
        <w:t xml:space="preserve">На основании пункта </w:t>
      </w:r>
      <w:r w:rsidR="00942EE7" w:rsidRPr="00C30174">
        <w:t>1</w:t>
      </w:r>
      <w:r w:rsidRPr="00C30174">
        <w:t xml:space="preserve"> статьи 72 Земельного </w:t>
      </w:r>
      <w:r w:rsidR="00DF7033" w:rsidRPr="00C30174">
        <w:t>кодекса Российской Федерации</w:t>
      </w:r>
      <w:r w:rsidR="00523605" w:rsidRPr="00C30174">
        <w:t xml:space="preserve"> </w:t>
      </w:r>
      <w:r w:rsidR="00942EE7" w:rsidRPr="00C30174">
        <w:t xml:space="preserve">муниципальным правовым актом города Владивостока от 08.10.2021 № 235-МПА </w:t>
      </w:r>
      <w:r w:rsidRPr="00C30174">
        <w:t xml:space="preserve">утверждено Положение о муниципальном земельном контроле на территории </w:t>
      </w:r>
      <w:r w:rsidR="00942EE7" w:rsidRPr="00C30174">
        <w:t>Владивостокского городского округа</w:t>
      </w:r>
      <w:r w:rsidRPr="00C30174">
        <w:t xml:space="preserve">. Данное Положение </w:t>
      </w:r>
      <w:r w:rsidR="005A5514" w:rsidRPr="00C30174">
        <w:t>устанавливает</w:t>
      </w:r>
      <w:r w:rsidRPr="00C30174">
        <w:t xml:space="preserve"> порядок </w:t>
      </w:r>
      <w:r w:rsidR="005A5514" w:rsidRPr="00C30174">
        <w:t xml:space="preserve">организации и </w:t>
      </w:r>
      <w:r w:rsidRPr="00C30174">
        <w:t xml:space="preserve">осуществления муниципального земельного контроля </w:t>
      </w:r>
      <w:r w:rsidR="005A5514" w:rsidRPr="00C30174">
        <w:t>на территории Владивостокского городского округа</w:t>
      </w:r>
      <w:r w:rsidRPr="00C30174">
        <w:t xml:space="preserve"> в целях контроля за соблюдением юридическими лицами, индивидуальными предпринимателями, гражданами </w:t>
      </w:r>
      <w:r w:rsidR="005A5514" w:rsidRPr="00C30174">
        <w:t xml:space="preserve">обязательных </w:t>
      </w:r>
      <w:r w:rsidRPr="00C30174">
        <w:t>требований земельного законодательства</w:t>
      </w:r>
      <w:r w:rsidR="005A5514" w:rsidRPr="00C30174">
        <w:t xml:space="preserve"> в отношении объектов земельных отношений</w:t>
      </w:r>
      <w:r w:rsidRPr="00C30174">
        <w:t xml:space="preserve">, за нарушение которых законодательством предусмотрена административная ответственность. </w:t>
      </w:r>
    </w:p>
    <w:p w14:paraId="22F9181C" w14:textId="2C8878AD" w:rsidR="00B47E14" w:rsidRPr="00C30174" w:rsidRDefault="00B47E14" w:rsidP="006621CC">
      <w:pPr>
        <w:pStyle w:val="a6"/>
      </w:pPr>
      <w:r w:rsidRPr="00C30174">
        <w:t>Во Владивостокском городском округе на сегодняшний день отсутствуют иные муниципальные правовые акты, регулирующие вопросы градостроительной деятельности, землепользования и застройки</w:t>
      </w:r>
      <w:r w:rsidRPr="00C30174">
        <w:rPr>
          <w:vertAlign w:val="superscript"/>
        </w:rPr>
        <w:footnoteReference w:id="3"/>
      </w:r>
      <w:r w:rsidRPr="00C30174">
        <w:t>. В целях успешной реализации полномочий органов местного самоуправления рекомендуется организовать работу по подготовке и утверждению отсутствующих во Владивостокском городском округе муниципальных правовых актов по вопросам градостроительной деятельности, подлежащих урегулированию органами местного самоуправления. К таким вопросам,</w:t>
      </w:r>
      <w:r w:rsidR="006640DE" w:rsidRPr="00C30174">
        <w:t xml:space="preserve"> в </w:t>
      </w:r>
      <w:r w:rsidRPr="00C30174">
        <w:t>частности, относится определение в соответствии с частью 4 статьи 62 Градостроительного кодекса Российской Федерации порядка установления причин нарушения законодательства о градостроительной деятельности, в отношении объектов, не указанных в частях 2 и 3 статьи 6</w:t>
      </w:r>
      <w:r w:rsidR="002D0DDA" w:rsidRPr="00C30174">
        <w:t>2</w:t>
      </w:r>
      <w:r w:rsidRPr="00C30174">
        <w:t xml:space="preserve"> Градостроительного кодекса </w:t>
      </w:r>
      <w:r w:rsidRPr="00C30174">
        <w:lastRenderedPageBreak/>
        <w:t>Российской Федерации или в случае если вред жизни или здоровью физических лиц либо значительный вред имуществу физических или юридических лиц</w:t>
      </w:r>
      <w:r w:rsidR="00C82C3A" w:rsidRPr="00C30174">
        <w:t>,</w:t>
      </w:r>
      <w:r w:rsidRPr="00C30174">
        <w:t xml:space="preserve"> не причиняется.</w:t>
      </w:r>
    </w:p>
    <w:p w14:paraId="711A45AC" w14:textId="03595CEF" w:rsidR="00CA69A4" w:rsidRPr="00C30174" w:rsidRDefault="00EC77CA" w:rsidP="005D1EB7">
      <w:pPr>
        <w:pStyle w:val="10"/>
      </w:pPr>
      <w:bookmarkStart w:id="1414" w:name="_Toc36218926"/>
      <w:bookmarkStart w:id="1415" w:name="_Toc153270884"/>
      <w:r w:rsidRPr="00C30174">
        <w:lastRenderedPageBreak/>
        <w:t xml:space="preserve">ОБОСНОВАНИЕ ВЫБРАННОГО ВАРИАНТА РАЗМЕЩЕНИЯ ОБЪЕКТОВ МЕСТНОГО ЗНАЧЕНИЯ </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r w:rsidR="00565FAC" w:rsidRPr="00C30174">
        <w:t>ГОРОДСКОГО ОКРУГА</w:t>
      </w:r>
      <w:bookmarkEnd w:id="1414"/>
      <w:bookmarkEnd w:id="1415"/>
    </w:p>
    <w:p w14:paraId="08A2B309" w14:textId="65BE972F" w:rsidR="004D2EF2" w:rsidRPr="00C30174" w:rsidRDefault="00593BA0" w:rsidP="006621CC">
      <w:pPr>
        <w:pStyle w:val="a6"/>
      </w:pPr>
      <w:r w:rsidRPr="00C30174">
        <w:t>Р</w:t>
      </w:r>
      <w:r w:rsidR="004D2EF2" w:rsidRPr="00C30174">
        <w:t>азмещени</w:t>
      </w:r>
      <w:r w:rsidRPr="00C30174">
        <w:t>е</w:t>
      </w:r>
      <w:r w:rsidR="004D2EF2" w:rsidRPr="00C30174">
        <w:t xml:space="preserve"> объектов местного значения </w:t>
      </w:r>
      <w:r w:rsidR="00565FAC" w:rsidRPr="00C30174">
        <w:t xml:space="preserve">городского округа </w:t>
      </w:r>
      <w:r w:rsidRPr="00C30174">
        <w:t>выполнено</w:t>
      </w:r>
      <w:r w:rsidR="004D2EF2" w:rsidRPr="00C30174">
        <w:t xml:space="preserve"> на основе анализа использования территорий </w:t>
      </w:r>
      <w:r w:rsidR="00557C19" w:rsidRPr="00C30174">
        <w:t>Владивостокского городского округа</w:t>
      </w:r>
      <w:r w:rsidR="004D2EF2" w:rsidRPr="00C30174">
        <w:t xml:space="preserve">, возможных направлений развития </w:t>
      </w:r>
      <w:r w:rsidR="006103B4" w:rsidRPr="00C30174">
        <w:t>этой</w:t>
      </w:r>
      <w:r w:rsidR="004D2EF2" w:rsidRPr="00C30174">
        <w:t xml:space="preserve"> территорий и прогнозируемых ограничений </w:t>
      </w:r>
      <w:r w:rsidR="006103B4" w:rsidRPr="00C30174">
        <w:t>ее</w:t>
      </w:r>
      <w:r w:rsidR="004D2EF2" w:rsidRPr="00C30174">
        <w:t xml:space="preserve"> использования, определяемых в том числе на осн</w:t>
      </w:r>
      <w:r w:rsidR="006640DE" w:rsidRPr="00C30174">
        <w:t>овании сведений, содержащихся в </w:t>
      </w:r>
      <w:r w:rsidR="004D2EF2" w:rsidRPr="00C30174">
        <w:t>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17EFD4FE" w14:textId="105A0C34" w:rsidR="00CD7F25" w:rsidRPr="00C30174" w:rsidRDefault="00D409B2" w:rsidP="00DC01A5">
      <w:pPr>
        <w:pStyle w:val="2"/>
      </w:pPr>
      <w:bookmarkStart w:id="1416" w:name="_Toc468459438"/>
      <w:bookmarkStart w:id="1417" w:name="_Toc468459913"/>
      <w:bookmarkStart w:id="1418" w:name="_Toc468460791"/>
      <w:bookmarkStart w:id="1419" w:name="_Toc468464667"/>
      <w:bookmarkStart w:id="1420" w:name="_Toc468466513"/>
      <w:bookmarkStart w:id="1421" w:name="_Toc468466915"/>
      <w:bookmarkStart w:id="1422" w:name="_Toc468469935"/>
      <w:bookmarkStart w:id="1423" w:name="_Toc468471203"/>
      <w:bookmarkStart w:id="1424" w:name="_Toc468471309"/>
      <w:bookmarkStart w:id="1425" w:name="_Toc468475090"/>
      <w:bookmarkStart w:id="1426" w:name="_Toc468549905"/>
      <w:bookmarkStart w:id="1427" w:name="_Toc468551299"/>
      <w:bookmarkStart w:id="1428" w:name="_Toc468555105"/>
      <w:bookmarkStart w:id="1429" w:name="_Toc468556693"/>
      <w:bookmarkStart w:id="1430" w:name="_Toc468561324"/>
      <w:bookmarkStart w:id="1431" w:name="_Toc468696683"/>
      <w:bookmarkStart w:id="1432" w:name="_Toc468698597"/>
      <w:bookmarkStart w:id="1433" w:name="_Toc468704407"/>
      <w:bookmarkStart w:id="1434" w:name="_Toc468704491"/>
      <w:bookmarkStart w:id="1435" w:name="_Toc468708095"/>
      <w:bookmarkStart w:id="1436" w:name="_Toc468711089"/>
      <w:bookmarkStart w:id="1437" w:name="_Toc468712339"/>
      <w:bookmarkStart w:id="1438" w:name="_Toc468712456"/>
      <w:bookmarkStart w:id="1439" w:name="_Toc468712653"/>
      <w:bookmarkStart w:id="1440" w:name="_Toc468720090"/>
      <w:bookmarkStart w:id="1441" w:name="_Toc468720353"/>
      <w:bookmarkStart w:id="1442" w:name="_Toc468721094"/>
      <w:bookmarkStart w:id="1443" w:name="_Toc468723479"/>
      <w:bookmarkStart w:id="1444" w:name="_Toc468726211"/>
      <w:bookmarkStart w:id="1445" w:name="_Toc468727858"/>
      <w:bookmarkStart w:id="1446" w:name="_Toc468732879"/>
      <w:bookmarkStart w:id="1447" w:name="_Toc468736155"/>
      <w:bookmarkStart w:id="1448" w:name="_Toc468738995"/>
      <w:bookmarkStart w:id="1449" w:name="_Toc468789862"/>
      <w:bookmarkStart w:id="1450" w:name="_Toc468796715"/>
      <w:bookmarkStart w:id="1451" w:name="_Toc468797939"/>
      <w:bookmarkStart w:id="1452" w:name="_Toc468803254"/>
      <w:bookmarkStart w:id="1453" w:name="_Toc468807460"/>
      <w:bookmarkStart w:id="1454" w:name="_Toc468812044"/>
      <w:bookmarkStart w:id="1455" w:name="_Toc468812702"/>
      <w:bookmarkStart w:id="1456" w:name="_Toc468826035"/>
      <w:bookmarkStart w:id="1457" w:name="_Toc468880851"/>
      <w:bookmarkStart w:id="1458" w:name="_Toc449446962"/>
      <w:bookmarkStart w:id="1459" w:name="_Toc449517826"/>
      <w:bookmarkStart w:id="1460" w:name="_Toc449622192"/>
      <w:bookmarkStart w:id="1461" w:name="_Toc449708157"/>
      <w:bookmarkStart w:id="1462" w:name="_Toc449708411"/>
      <w:bookmarkStart w:id="1463" w:name="_Toc449716039"/>
      <w:bookmarkStart w:id="1464" w:name="_Toc473884796"/>
      <w:bookmarkStart w:id="1465" w:name="_Toc36218927"/>
      <w:bookmarkStart w:id="1466" w:name="_Toc153270885"/>
      <w:r w:rsidRPr="00C30174">
        <w:t>Пространс</w:t>
      </w:r>
      <w:r w:rsidR="00413475" w:rsidRPr="00C30174">
        <w:t>твенн</w:t>
      </w:r>
      <w:r w:rsidR="00413475" w:rsidRPr="00C30174">
        <w:rPr>
          <w:lang w:val="ru-RU"/>
        </w:rPr>
        <w:t>о-планировочная</w:t>
      </w:r>
      <w:r w:rsidRPr="00C30174">
        <w:t xml:space="preserve"> организация территории</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r w:rsidRPr="00C30174">
        <w:t xml:space="preserve"> </w:t>
      </w:r>
      <w:bookmarkEnd w:id="1458"/>
      <w:bookmarkEnd w:id="1459"/>
      <w:bookmarkEnd w:id="1460"/>
      <w:bookmarkEnd w:id="1461"/>
      <w:bookmarkEnd w:id="1462"/>
      <w:bookmarkEnd w:id="1463"/>
      <w:bookmarkEnd w:id="1464"/>
      <w:r w:rsidR="00565FAC" w:rsidRPr="00C30174">
        <w:rPr>
          <w:lang w:val="ru-RU"/>
        </w:rPr>
        <w:t>городского округа</w:t>
      </w:r>
      <w:bookmarkEnd w:id="1465"/>
      <w:bookmarkEnd w:id="1466"/>
    </w:p>
    <w:p w14:paraId="65AD980A" w14:textId="0E74DB66" w:rsidR="00A478A5" w:rsidRPr="00C30174" w:rsidRDefault="00A478A5" w:rsidP="00524D31">
      <w:pPr>
        <w:pStyle w:val="3"/>
      </w:pPr>
      <w:bookmarkStart w:id="1467" w:name="_Toc36218928"/>
      <w:bookmarkStart w:id="1468" w:name="_Toc153270886"/>
      <w:bookmarkStart w:id="1469" w:name="_Toc473884797"/>
      <w:r w:rsidRPr="00C30174">
        <w:t>Современная планировочная структура территории</w:t>
      </w:r>
      <w:bookmarkEnd w:id="1467"/>
      <w:bookmarkEnd w:id="1468"/>
      <w:r w:rsidRPr="00C30174">
        <w:t xml:space="preserve"> </w:t>
      </w:r>
      <w:bookmarkEnd w:id="1469"/>
    </w:p>
    <w:p w14:paraId="55F04363" w14:textId="7905894B" w:rsidR="00897F79" w:rsidRPr="00C30174" w:rsidRDefault="00897F79" w:rsidP="006621CC">
      <w:pPr>
        <w:pStyle w:val="a6"/>
      </w:pPr>
      <w:r w:rsidRPr="00C30174">
        <w:t>Планировочная структура территории Владивостокского городского округа делится на три крупные части</w:t>
      </w:r>
      <w:r w:rsidR="00C47274" w:rsidRPr="00C30174">
        <w:t xml:space="preserve"> – матер</w:t>
      </w:r>
      <w:r w:rsidR="00E04392" w:rsidRPr="00C30174">
        <w:t>иковая, островная, и материковая</w:t>
      </w:r>
      <w:r w:rsidR="00C47274" w:rsidRPr="00C30174">
        <w:t xml:space="preserve"> со стороны Хасанского </w:t>
      </w:r>
      <w:r w:rsidR="008E41F0" w:rsidRPr="00C30174">
        <w:t xml:space="preserve">муниципального </w:t>
      </w:r>
      <w:r w:rsidR="005262DD" w:rsidRPr="00C30174">
        <w:t>округа</w:t>
      </w:r>
      <w:r w:rsidR="00445EC8" w:rsidRPr="00C30174">
        <w:t xml:space="preserve"> </w:t>
      </w:r>
      <w:r w:rsidR="005262DD" w:rsidRPr="00C30174">
        <w:t>–</w:t>
      </w:r>
      <w:r w:rsidR="00445EC8" w:rsidRPr="00C30174">
        <w:t xml:space="preserve"> полуостров Песчаный</w:t>
      </w:r>
      <w:r w:rsidRPr="00C30174">
        <w:t>.</w:t>
      </w:r>
    </w:p>
    <w:p w14:paraId="3BBD26AF" w14:textId="046651FC" w:rsidR="00897F79" w:rsidRPr="00C30174" w:rsidRDefault="00897F79" w:rsidP="006621CC">
      <w:pPr>
        <w:pStyle w:val="a6"/>
      </w:pPr>
      <w:r w:rsidRPr="00C30174">
        <w:t>Материковая часть, та часть</w:t>
      </w:r>
      <w:r w:rsidR="00DF379A" w:rsidRPr="00C30174">
        <w:t>,</w:t>
      </w:r>
      <w:r w:rsidRPr="00C30174">
        <w:t xml:space="preserve"> где расположен сам г. Владивосток и п</w:t>
      </w:r>
      <w:r w:rsidR="0010599D" w:rsidRPr="00C30174">
        <w:t>ос</w:t>
      </w:r>
      <w:r w:rsidRPr="00C30174">
        <w:t xml:space="preserve">. Трудовое, соединена мостом только с </w:t>
      </w:r>
      <w:r w:rsidR="0010599D" w:rsidRPr="00C30174">
        <w:t>о.</w:t>
      </w:r>
      <w:r w:rsidRPr="00C30174">
        <w:t xml:space="preserve"> Русский, где находится одноименный населенный пункт, остальные </w:t>
      </w:r>
      <w:r w:rsidR="004B76FF" w:rsidRPr="00C30174">
        <w:t xml:space="preserve">населенные </w:t>
      </w:r>
      <w:r w:rsidRPr="00C30174">
        <w:t>острова, входящие в состав городского округа, не имеют беспрерывной транспортной связи с административным центром. Вдоль берега Амурского залива проходит самая протяженная в России железная дорога – Транссибирская магистраль.</w:t>
      </w:r>
      <w:r w:rsidR="009A005A" w:rsidRPr="00C30174">
        <w:t xml:space="preserve"> Вдоль Уссурийского залива проходит автомобильная дорога</w:t>
      </w:r>
      <w:r w:rsidR="00B51882" w:rsidRPr="00C30174">
        <w:t xml:space="preserve"> </w:t>
      </w:r>
      <w:r w:rsidR="00F92C1F" w:rsidRPr="00C30174">
        <w:rPr>
          <w:rStyle w:val="aa"/>
        </w:rPr>
        <w:t>общего пользования регионального значения</w:t>
      </w:r>
      <w:r w:rsidR="00B51882" w:rsidRPr="00C30174">
        <w:t xml:space="preserve"> Владивосток – Артем</w:t>
      </w:r>
      <w:r w:rsidR="001634A7" w:rsidRPr="00C30174">
        <w:t>,</w:t>
      </w:r>
      <w:r w:rsidR="009A005A" w:rsidRPr="00C30174">
        <w:t xml:space="preserve"> связывающая г.</w:t>
      </w:r>
      <w:r w:rsidR="007D4924" w:rsidRPr="00C30174">
        <w:t xml:space="preserve"> </w:t>
      </w:r>
      <w:r w:rsidR="009A005A" w:rsidRPr="00C30174">
        <w:t>Владивосток с г.</w:t>
      </w:r>
      <w:r w:rsidR="00A538C2" w:rsidRPr="00C30174">
        <w:t> </w:t>
      </w:r>
      <w:r w:rsidR="009A005A" w:rsidRPr="00C30174">
        <w:t>Артем</w:t>
      </w:r>
      <w:r w:rsidR="001634A7" w:rsidRPr="00C30174">
        <w:t>ом</w:t>
      </w:r>
      <w:r w:rsidR="009A005A" w:rsidRPr="00C30174">
        <w:t>.</w:t>
      </w:r>
    </w:p>
    <w:p w14:paraId="6281D7E5" w14:textId="0F9A3CCC" w:rsidR="00897F79" w:rsidRPr="00C30174" w:rsidRDefault="00897F79" w:rsidP="006621CC">
      <w:pPr>
        <w:pStyle w:val="a6"/>
      </w:pPr>
      <w:r w:rsidRPr="00C30174">
        <w:t xml:space="preserve">Часть западного побережья Амурского залива и в том числе полуостров Песчаный отделены от материковой части </w:t>
      </w:r>
      <w:r w:rsidR="00445EC8" w:rsidRPr="00C30174">
        <w:t>городского округа</w:t>
      </w:r>
      <w:r w:rsidRPr="00C30174">
        <w:t>. Добраться до с. Береговое, которое расположено на полуострове Песчаный, возможно по автомобильн</w:t>
      </w:r>
      <w:r w:rsidR="00B51882" w:rsidRPr="00C30174">
        <w:t>ым</w:t>
      </w:r>
      <w:r w:rsidRPr="00C30174">
        <w:t xml:space="preserve"> дорог</w:t>
      </w:r>
      <w:r w:rsidR="00B51882" w:rsidRPr="00C30174">
        <w:t>ам общего пользования</w:t>
      </w:r>
      <w:r w:rsidR="006C2D41" w:rsidRPr="00C30174">
        <w:t>,</w:t>
      </w:r>
      <w:r w:rsidRPr="00C30174">
        <w:t xml:space="preserve"> минуя Надеждинский муниципальный район, по побережью, вокруг Амурского залива. Расстояние до административного центра городского округа составляет 180 км.</w:t>
      </w:r>
    </w:p>
    <w:p w14:paraId="2A44619B" w14:textId="70B613AE" w:rsidR="00897F79" w:rsidRPr="00C30174" w:rsidRDefault="0077075B" w:rsidP="006621CC">
      <w:pPr>
        <w:pStyle w:val="a6"/>
      </w:pPr>
      <w:r w:rsidRPr="00C30174">
        <w:t>Город</w:t>
      </w:r>
      <w:r w:rsidR="00897F79" w:rsidRPr="00C30174">
        <w:t xml:space="preserve"> Владивосток является административным центром муниципального образования и Приморского края в целом.</w:t>
      </w:r>
      <w:r w:rsidR="006640DE" w:rsidRPr="00C30174">
        <w:t xml:space="preserve"> Это политический, культурный и </w:t>
      </w:r>
      <w:r w:rsidR="00897F79" w:rsidRPr="00C30174">
        <w:t>экономический центр всего Дальнего Востока. Здесь находится конечный пункт Транссибирской магистрали, один из крупнейших морских портов Дальневосточного бассейна, а также главная база</w:t>
      </w:r>
      <w:r w:rsidR="00895600" w:rsidRPr="00C30174">
        <w:t xml:space="preserve"> </w:t>
      </w:r>
      <w:r w:rsidR="00897F79" w:rsidRPr="00C30174">
        <w:t xml:space="preserve">Тихоокеанского флота. </w:t>
      </w:r>
    </w:p>
    <w:p w14:paraId="1C6142FD" w14:textId="79E3F65C" w:rsidR="00897F79" w:rsidRPr="00C30174" w:rsidRDefault="00897F79" w:rsidP="006621CC">
      <w:pPr>
        <w:pStyle w:val="a6"/>
      </w:pPr>
      <w:r w:rsidRPr="00C30174">
        <w:t xml:space="preserve">Благодаря </w:t>
      </w:r>
      <w:r w:rsidR="00490F1E" w:rsidRPr="00C30174">
        <w:t xml:space="preserve">автомобильной дороге общего пользования федерального значения </w:t>
      </w:r>
      <w:r w:rsidR="00490F1E" w:rsidRPr="00C30174">
        <w:br/>
        <w:t xml:space="preserve">А-371 Владивосток – остров Русский и </w:t>
      </w:r>
      <w:r w:rsidRPr="00C30174">
        <w:t xml:space="preserve">мостовому </w:t>
      </w:r>
      <w:r w:rsidR="00490F1E" w:rsidRPr="00C30174">
        <w:t>переходу на</w:t>
      </w:r>
      <w:r w:rsidRPr="00C30174">
        <w:t xml:space="preserve"> остров Русский</w:t>
      </w:r>
      <w:r w:rsidR="00490F1E" w:rsidRPr="00C30174">
        <w:t xml:space="preserve"> через пролив Босфор Восточный</w:t>
      </w:r>
      <w:r w:rsidRPr="00C30174">
        <w:t xml:space="preserve"> материковая часть </w:t>
      </w:r>
      <w:r w:rsidR="00B62AC0" w:rsidRPr="00C30174">
        <w:t>г. Владивостока</w:t>
      </w:r>
      <w:r w:rsidRPr="00C30174">
        <w:t xml:space="preserve"> связана с п</w:t>
      </w:r>
      <w:r w:rsidR="00895600" w:rsidRPr="00C30174">
        <w:t>ос</w:t>
      </w:r>
      <w:r w:rsidRPr="00C30174">
        <w:t>. Русский. Здесь расположен крупнейший научно-образовательный центр дальневосточного региона, включающий</w:t>
      </w:r>
      <w:r w:rsidR="00895600" w:rsidRPr="00C30174">
        <w:rPr>
          <w:rStyle w:val="apple-converted-space"/>
        </w:rPr>
        <w:t xml:space="preserve"> </w:t>
      </w:r>
      <w:r w:rsidRPr="00C30174">
        <w:t>Дальневосточный федеральный университет</w:t>
      </w:r>
      <w:r w:rsidRPr="00C30174">
        <w:rPr>
          <w:rStyle w:val="apple-converted-space"/>
        </w:rPr>
        <w:t>.</w:t>
      </w:r>
      <w:r w:rsidRPr="00C30174">
        <w:t xml:space="preserve"> </w:t>
      </w:r>
    </w:p>
    <w:p w14:paraId="5A53A8EB" w14:textId="53D472F1" w:rsidR="00897F79" w:rsidRPr="00C30174" w:rsidRDefault="00897F79" w:rsidP="006621CC">
      <w:pPr>
        <w:pStyle w:val="a6"/>
      </w:pPr>
      <w:r w:rsidRPr="00C30174">
        <w:t>Другие же острова Владивостокского городского округа не связаны с материковой частью, однако играют немаловажную роль для всего муниципального образования – они выполняют рекреационную функцию, доступ к ним можно получить лишь по воде.</w:t>
      </w:r>
    </w:p>
    <w:p w14:paraId="71CE23CA" w14:textId="77777777" w:rsidR="006A2E1B" w:rsidRPr="00C30174" w:rsidRDefault="006A2E1B" w:rsidP="00865C91">
      <w:pPr>
        <w:pStyle w:val="af0"/>
      </w:pPr>
      <w:r w:rsidRPr="00C30174">
        <w:lastRenderedPageBreak/>
        <w:t>г. Владивосток</w:t>
      </w:r>
    </w:p>
    <w:p w14:paraId="2BCE2C8C" w14:textId="5032B89B" w:rsidR="00557C19" w:rsidRPr="00C30174" w:rsidRDefault="00557C19" w:rsidP="006621CC">
      <w:pPr>
        <w:pStyle w:val="a6"/>
      </w:pPr>
      <w:r w:rsidRPr="00C30174">
        <w:t xml:space="preserve">Город краевого подчинения Владивосток разделен на внутригородские районы: Фрунзенский район, Ленинский район, Первомайский район, Первореченский район, Советский район. </w:t>
      </w:r>
    </w:p>
    <w:p w14:paraId="4A07EE5C" w14:textId="1CC8D550" w:rsidR="00776040" w:rsidRPr="00C30174" w:rsidRDefault="00776040" w:rsidP="006621CC">
      <w:pPr>
        <w:pStyle w:val="a6"/>
      </w:pPr>
      <w:r w:rsidRPr="00C30174">
        <w:t xml:space="preserve">Территория </w:t>
      </w:r>
      <w:r w:rsidR="00B62AC0" w:rsidRPr="00C30174">
        <w:t>г. Владивостока</w:t>
      </w:r>
      <w:r w:rsidRPr="00C30174">
        <w:t xml:space="preserve"> ограничена </w:t>
      </w:r>
      <w:r w:rsidR="007F0CEE" w:rsidRPr="00C30174">
        <w:t>с</w:t>
      </w:r>
      <w:r w:rsidRPr="00C30174">
        <w:t xml:space="preserve"> юга пролив</w:t>
      </w:r>
      <w:r w:rsidR="007F0CEE" w:rsidRPr="00C30174">
        <w:t>ом</w:t>
      </w:r>
      <w:r w:rsidR="006640DE" w:rsidRPr="00C30174">
        <w:t xml:space="preserve"> Босфор-Восточный и </w:t>
      </w:r>
      <w:r w:rsidRPr="00C30174">
        <w:t>бухт</w:t>
      </w:r>
      <w:r w:rsidR="007F0CEE" w:rsidRPr="00C30174">
        <w:t>ой</w:t>
      </w:r>
      <w:r w:rsidRPr="00C30174">
        <w:t xml:space="preserve"> Золотой Рог</w:t>
      </w:r>
      <w:r w:rsidR="007F0CEE" w:rsidRPr="00C30174">
        <w:t>,</w:t>
      </w:r>
      <w:r w:rsidRPr="00C30174">
        <w:t xml:space="preserve"> ставш</w:t>
      </w:r>
      <w:r w:rsidR="007F0CEE" w:rsidRPr="00C30174">
        <w:t>ей</w:t>
      </w:r>
      <w:r w:rsidRPr="00C30174">
        <w:t xml:space="preserve"> его планировочным элементом. С запада город омывают воды Амурского залива, с востока </w:t>
      </w:r>
      <w:r w:rsidR="00752E6F" w:rsidRPr="00C30174">
        <w:t>–</w:t>
      </w:r>
      <w:r w:rsidRPr="00C30174">
        <w:t xml:space="preserve"> Уссурийского</w:t>
      </w:r>
      <w:r w:rsidR="00752E6F" w:rsidRPr="00C30174">
        <w:t>. С северо-восточной стороны ограничивающим селитебную территорию элементом является хребет Богатая Грива.</w:t>
      </w:r>
    </w:p>
    <w:p w14:paraId="34A86913" w14:textId="73D2DAAC" w:rsidR="00752E6F" w:rsidRPr="00C30174" w:rsidRDefault="00752E6F" w:rsidP="006621CC">
      <w:pPr>
        <w:pStyle w:val="a6"/>
      </w:pPr>
      <w:r w:rsidRPr="00C30174">
        <w:t>Основные селитебные территории тяготеют</w:t>
      </w:r>
      <w:r w:rsidR="006640DE" w:rsidRPr="00C30174">
        <w:t xml:space="preserve"> к берегам Амурского залива и к </w:t>
      </w:r>
      <w:r w:rsidRPr="00C30174">
        <w:t>южной части города, тогда как берега Уссурийского залива выполняют рекреационную функцию.</w:t>
      </w:r>
      <w:r w:rsidR="00D41D2D" w:rsidRPr="00C30174">
        <w:t xml:space="preserve"> Жилые микрорайоны сформированы на холмах, спиралевидной и окутывающей холм планировкой.</w:t>
      </w:r>
    </w:p>
    <w:p w14:paraId="7DD82900" w14:textId="43206B12" w:rsidR="00152E6F" w:rsidRPr="00C30174" w:rsidRDefault="00152E6F" w:rsidP="006621CC">
      <w:pPr>
        <w:pStyle w:val="a6"/>
      </w:pPr>
      <w:r w:rsidRPr="00C30174">
        <w:t xml:space="preserve">Исторически сложившийся общественный центр города имеет </w:t>
      </w:r>
      <w:r w:rsidR="00630B0B" w:rsidRPr="00C30174">
        <w:t>квартальную</w:t>
      </w:r>
      <w:r w:rsidRPr="00C30174">
        <w:t xml:space="preserve"> структуру </w:t>
      </w:r>
      <w:r w:rsidR="00707590" w:rsidRPr="00C30174">
        <w:t>с </w:t>
      </w:r>
      <w:r w:rsidR="00630B0B" w:rsidRPr="00C30174">
        <w:t>регулярной сеткой улиц</w:t>
      </w:r>
      <w:r w:rsidRPr="00C30174">
        <w:t xml:space="preserve">. Наряду с историческим центром, выделяются общественные центры в долинах рек Первая </w:t>
      </w:r>
      <w:r w:rsidR="00A402BF" w:rsidRPr="00C30174">
        <w:t>Речка</w:t>
      </w:r>
      <w:r w:rsidRPr="00C30174">
        <w:t xml:space="preserve">, Вторая </w:t>
      </w:r>
      <w:r w:rsidR="00A402BF" w:rsidRPr="00C30174">
        <w:t xml:space="preserve">Речка, </w:t>
      </w:r>
      <w:r w:rsidRPr="00C30174">
        <w:t>Объяснени</w:t>
      </w:r>
      <w:r w:rsidR="00405661" w:rsidRPr="00C30174">
        <w:t>я</w:t>
      </w:r>
      <w:r w:rsidRPr="00C30174">
        <w:t>.</w:t>
      </w:r>
    </w:p>
    <w:p w14:paraId="2E6B55A1" w14:textId="58261872" w:rsidR="00752E6F" w:rsidRPr="00C30174" w:rsidRDefault="001F0536" w:rsidP="006621CC">
      <w:pPr>
        <w:pStyle w:val="a6"/>
      </w:pPr>
      <w:r w:rsidRPr="00C30174">
        <w:t xml:space="preserve">Основной транспортной магистралью города является проспект 100-летия Владивостока, имеющий выход за границей населенного пункта на автомобильную дорогу </w:t>
      </w:r>
      <w:r w:rsidR="00F92C1F" w:rsidRPr="00C30174">
        <w:rPr>
          <w:rStyle w:val="aa"/>
        </w:rPr>
        <w:t>общего пользования регионального значения</w:t>
      </w:r>
      <w:r w:rsidR="00F92C1F" w:rsidRPr="00C30174">
        <w:t xml:space="preserve"> </w:t>
      </w:r>
      <w:r w:rsidR="00F92C1F" w:rsidRPr="00C30174">
        <w:rPr>
          <w:lang w:eastAsia="ru-RU"/>
        </w:rPr>
        <w:t xml:space="preserve">Подъезд к г. Владивосток от автодороги Хабаровск </w:t>
      </w:r>
      <w:r w:rsidR="009532A4" w:rsidRPr="00C30174">
        <w:rPr>
          <w:lang w:eastAsia="ru-RU"/>
        </w:rPr>
        <w:t>–</w:t>
      </w:r>
      <w:r w:rsidR="00F92C1F" w:rsidRPr="00C30174">
        <w:rPr>
          <w:lang w:eastAsia="ru-RU"/>
        </w:rPr>
        <w:t xml:space="preserve"> Владивосток</w:t>
      </w:r>
      <w:r w:rsidRPr="00C30174">
        <w:t>, по которой осуществляется</w:t>
      </w:r>
      <w:r w:rsidR="006D3136" w:rsidRPr="00C30174">
        <w:t xml:space="preserve"> </w:t>
      </w:r>
      <w:r w:rsidRPr="00C30174">
        <w:t xml:space="preserve">связь </w:t>
      </w:r>
      <w:r w:rsidR="00B62AC0" w:rsidRPr="00C30174">
        <w:t>г. Владивостока</w:t>
      </w:r>
      <w:r w:rsidRPr="00C30174">
        <w:t xml:space="preserve"> с другими населенными пунктами</w:t>
      </w:r>
      <w:r w:rsidR="006D3136" w:rsidRPr="00C30174">
        <w:t xml:space="preserve"> </w:t>
      </w:r>
      <w:r w:rsidRPr="00C30174">
        <w:t>Владивостокской а</w:t>
      </w:r>
      <w:r w:rsidR="00A7642E" w:rsidRPr="00C30174">
        <w:t>гломерации и Приморского края в </w:t>
      </w:r>
      <w:r w:rsidRPr="00C30174">
        <w:t>целом.</w:t>
      </w:r>
      <w:r w:rsidR="00752E6F" w:rsidRPr="00C30174">
        <w:t xml:space="preserve"> </w:t>
      </w:r>
      <w:r w:rsidR="00110588" w:rsidRPr="00C30174">
        <w:t>Главными магистралями</w:t>
      </w:r>
      <w:r w:rsidR="00752E6F" w:rsidRPr="00C30174">
        <w:t xml:space="preserve">, формирующими планировочный каркас </w:t>
      </w:r>
      <w:r w:rsidR="007F0CEE" w:rsidRPr="00C30174">
        <w:t>Владивостока</w:t>
      </w:r>
      <w:r w:rsidR="00752E6F" w:rsidRPr="00C30174">
        <w:t xml:space="preserve">, </w:t>
      </w:r>
      <w:r w:rsidR="00110588" w:rsidRPr="00C30174">
        <w:t xml:space="preserve">являются ул. Светланская, </w:t>
      </w:r>
      <w:r w:rsidR="00F256FE" w:rsidRPr="00C30174">
        <w:t>Океанский проспект,</w:t>
      </w:r>
      <w:r w:rsidR="0074281A" w:rsidRPr="00C30174">
        <w:t xml:space="preserve"> ул. Луговая, ул. </w:t>
      </w:r>
      <w:r w:rsidR="00B36BF0" w:rsidRPr="00C30174">
        <w:t>Калинина.</w:t>
      </w:r>
      <w:r w:rsidR="00F256FE" w:rsidRPr="00C30174">
        <w:t xml:space="preserve"> </w:t>
      </w:r>
      <w:r w:rsidR="00B36BF0" w:rsidRPr="00C30174">
        <w:t>Планировка улиц города подчинена сложному рельефу и исторически сложившейся в процессе развития города структуре.</w:t>
      </w:r>
    </w:p>
    <w:p w14:paraId="36EA279D" w14:textId="528C1E8F" w:rsidR="007A387C" w:rsidRPr="00C30174" w:rsidRDefault="007A387C" w:rsidP="006621CC">
      <w:pPr>
        <w:pStyle w:val="a6"/>
      </w:pPr>
      <w:r w:rsidRPr="00C30174">
        <w:t>Важными транспортными объектами</w:t>
      </w:r>
      <w:r w:rsidR="007F0CEE" w:rsidRPr="00C30174">
        <w:t>,</w:t>
      </w:r>
      <w:r w:rsidRPr="00C30174">
        <w:t xml:space="preserve"> связ</w:t>
      </w:r>
      <w:r w:rsidR="007F0CEE" w:rsidRPr="00C30174">
        <w:t>ыва</w:t>
      </w:r>
      <w:r w:rsidRPr="00C30174">
        <w:t>ющими основные территории города</w:t>
      </w:r>
      <w:r w:rsidR="007F0CEE" w:rsidRPr="00C30174">
        <w:t>,</w:t>
      </w:r>
      <w:r w:rsidRPr="00C30174">
        <w:t xml:space="preserve"> являются мосты через бухту Золотой Рог и на о. Русский, а также Низководный мост (эстакада) полуостров Де-Фриз – Седанка.</w:t>
      </w:r>
    </w:p>
    <w:p w14:paraId="232B2EAB" w14:textId="647D4816" w:rsidR="00152E6F" w:rsidRPr="00C30174" w:rsidRDefault="00152E6F" w:rsidP="006621CC">
      <w:pPr>
        <w:pStyle w:val="a6"/>
      </w:pPr>
      <w:r w:rsidRPr="00C30174">
        <w:t>Железная дорога приходит в город вдоль Амурского залива, отделяя этим самым селитебные территории от прибрежных, ограничивая доступ жителей к береговой полосе. По пути следования железнодорожной магистрали сформированы крупные узлы станций, а также ветки железной дороги проникают в производственные территории, расположенные в самом центре города – на берегах бухты Золотой Рог.</w:t>
      </w:r>
    </w:p>
    <w:p w14:paraId="0C3FF519" w14:textId="762D6B37" w:rsidR="006A2E1B" w:rsidRPr="00C30174" w:rsidRDefault="006A2E1B" w:rsidP="00865C91">
      <w:pPr>
        <w:pStyle w:val="af0"/>
      </w:pPr>
      <w:r w:rsidRPr="00C30174">
        <w:t>п</w:t>
      </w:r>
      <w:r w:rsidR="00895600" w:rsidRPr="00C30174">
        <w:t>ос</w:t>
      </w:r>
      <w:r w:rsidRPr="00C30174">
        <w:t>. Трудовое</w:t>
      </w:r>
    </w:p>
    <w:p w14:paraId="7C50A7AA" w14:textId="3C7CE63E" w:rsidR="00A4787F" w:rsidRPr="00C30174" w:rsidRDefault="00A4787F" w:rsidP="006621CC">
      <w:pPr>
        <w:pStyle w:val="a6"/>
      </w:pPr>
      <w:r w:rsidRPr="00C30174">
        <w:t>Планировочная ткань поселка Трудовое</w:t>
      </w:r>
      <w:r w:rsidR="00F46630" w:rsidRPr="00C30174">
        <w:t xml:space="preserve"> уже давно непрерывно связана с </w:t>
      </w:r>
      <w:r w:rsidRPr="00C30174">
        <w:t>г.</w:t>
      </w:r>
      <w:r w:rsidR="00A538C2" w:rsidRPr="00C30174">
        <w:t> </w:t>
      </w:r>
      <w:r w:rsidRPr="00C30174">
        <w:t xml:space="preserve">Владивостоком. </w:t>
      </w:r>
      <w:r w:rsidR="006A7A2C" w:rsidRPr="00C30174">
        <w:t>Непрерывная структура жилых кварталов, единая сеть автомобильных дорог, общая граница населенных пунктов – вс</w:t>
      </w:r>
      <w:r w:rsidR="00CD28E8" w:rsidRPr="00C30174">
        <w:t>е</w:t>
      </w:r>
      <w:r w:rsidR="006A7A2C" w:rsidRPr="00C30174">
        <w:t xml:space="preserve"> это объединило п</w:t>
      </w:r>
      <w:r w:rsidR="00F767BD" w:rsidRPr="00C30174">
        <w:t>ос</w:t>
      </w:r>
      <w:r w:rsidR="00F46630" w:rsidRPr="00C30174">
        <w:t>. </w:t>
      </w:r>
      <w:r w:rsidR="006A7A2C" w:rsidRPr="00C30174">
        <w:t>Трудовое и г. Владивосток.</w:t>
      </w:r>
      <w:r w:rsidR="00B0711F" w:rsidRPr="00C30174">
        <w:t xml:space="preserve"> Вместе с тем, северная граница населенного пункта идентична с северной границей Владивостокского городского округа.</w:t>
      </w:r>
    </w:p>
    <w:p w14:paraId="08423BE9" w14:textId="38D5119D" w:rsidR="00B0711F" w:rsidRPr="00C30174" w:rsidRDefault="006A7A2C" w:rsidP="006621CC">
      <w:pPr>
        <w:pStyle w:val="a6"/>
      </w:pPr>
      <w:r w:rsidRPr="00C30174">
        <w:t xml:space="preserve">Автомобильная дорога </w:t>
      </w:r>
      <w:r w:rsidR="00F92C1F" w:rsidRPr="00C30174">
        <w:rPr>
          <w:rStyle w:val="aa"/>
        </w:rPr>
        <w:t>общего пользования регионального значения</w:t>
      </w:r>
      <w:r w:rsidR="00D04FAE" w:rsidRPr="00C30174">
        <w:t xml:space="preserve"> </w:t>
      </w:r>
      <w:r w:rsidR="00B55EFA" w:rsidRPr="00C30174">
        <w:rPr>
          <w:lang w:eastAsia="ru-RU"/>
        </w:rPr>
        <w:t>Подъезд к г. </w:t>
      </w:r>
      <w:r w:rsidR="00F92C1F" w:rsidRPr="00C30174">
        <w:rPr>
          <w:lang w:eastAsia="ru-RU"/>
        </w:rPr>
        <w:t xml:space="preserve">Владивосток от </w:t>
      </w:r>
      <w:r w:rsidR="00B55EFA" w:rsidRPr="00C30174">
        <w:rPr>
          <w:lang w:eastAsia="ru-RU"/>
        </w:rPr>
        <w:t>автомобильной дороги</w:t>
      </w:r>
      <w:r w:rsidR="00F92C1F" w:rsidRPr="00C30174">
        <w:rPr>
          <w:lang w:eastAsia="ru-RU"/>
        </w:rPr>
        <w:t xml:space="preserve"> Хабаровск </w:t>
      </w:r>
      <w:r w:rsidR="00B55EFA" w:rsidRPr="00C30174">
        <w:rPr>
          <w:lang w:eastAsia="ru-RU"/>
        </w:rPr>
        <w:t>–</w:t>
      </w:r>
      <w:r w:rsidR="00F92C1F" w:rsidRPr="00C30174">
        <w:rPr>
          <w:lang w:eastAsia="ru-RU"/>
        </w:rPr>
        <w:t xml:space="preserve"> Владивосток</w:t>
      </w:r>
      <w:r w:rsidR="00F92C1F" w:rsidRPr="00C30174">
        <w:t xml:space="preserve"> </w:t>
      </w:r>
      <w:r w:rsidRPr="00C30174">
        <w:t xml:space="preserve">проходит </w:t>
      </w:r>
      <w:r w:rsidR="00557C19" w:rsidRPr="00C30174">
        <w:t>по территории населенного пункта</w:t>
      </w:r>
      <w:r w:rsidRPr="00C30174">
        <w:t xml:space="preserve"> с севера на юг и разделяет его на жилые районы. Западная часть – от авто</w:t>
      </w:r>
      <w:r w:rsidR="00F767BD" w:rsidRPr="00C30174">
        <w:t xml:space="preserve">мобильной </w:t>
      </w:r>
      <w:r w:rsidRPr="00C30174">
        <w:t>дороги до Амурского залива – это историческая часть поселка. Главной осью здесь является ул. Лермон</w:t>
      </w:r>
      <w:r w:rsidR="00B0711F" w:rsidRPr="00C30174">
        <w:t>т</w:t>
      </w:r>
      <w:r w:rsidRPr="00C30174">
        <w:t xml:space="preserve">ова, которая проходит вдоль береговой линии. </w:t>
      </w:r>
      <w:r w:rsidR="008E6268" w:rsidRPr="00C30174">
        <w:t xml:space="preserve">Здесь, в юго-западной части населенного пункта расположен кварталы многоквартирной жилой застройки с объектами </w:t>
      </w:r>
      <w:r w:rsidR="00F767BD" w:rsidRPr="00C30174">
        <w:t>социального культурно-бытового обслуживания населения</w:t>
      </w:r>
      <w:r w:rsidR="002111D9" w:rsidRPr="00C30174">
        <w:t>.</w:t>
      </w:r>
    </w:p>
    <w:p w14:paraId="57DF125D" w14:textId="32B88E00" w:rsidR="006A7A2C" w:rsidRPr="00C30174" w:rsidRDefault="006A7A2C" w:rsidP="006621CC">
      <w:pPr>
        <w:pStyle w:val="a6"/>
      </w:pPr>
      <w:r w:rsidRPr="00C30174">
        <w:lastRenderedPageBreak/>
        <w:t>Основную селитебную часть поселка отделяет от Амурского залива железная дорога</w:t>
      </w:r>
      <w:r w:rsidR="00707590" w:rsidRPr="00C30174">
        <w:t xml:space="preserve"> и </w:t>
      </w:r>
      <w:r w:rsidR="008E6268" w:rsidRPr="00C30174">
        <w:t>крупная железнодорожная станция Угольная. Характер застройки хаотичный, преимущественно на территории расположены кварталы индивидуальной жилой застройки.</w:t>
      </w:r>
    </w:p>
    <w:p w14:paraId="656706FA" w14:textId="4086FD66" w:rsidR="00B0711F" w:rsidRPr="00C30174" w:rsidRDefault="00B0711F" w:rsidP="006621CC">
      <w:pPr>
        <w:pStyle w:val="a6"/>
      </w:pPr>
      <w:r w:rsidRPr="00C30174">
        <w:t>Восточн</w:t>
      </w:r>
      <w:r w:rsidR="008E6268" w:rsidRPr="00C30174">
        <w:t xml:space="preserve">ую </w:t>
      </w:r>
      <w:r w:rsidRPr="00C30174">
        <w:t>часть п</w:t>
      </w:r>
      <w:r w:rsidR="00F767BD" w:rsidRPr="00C30174">
        <w:t>ос</w:t>
      </w:r>
      <w:r w:rsidRPr="00C30174">
        <w:t xml:space="preserve">. Трудовое </w:t>
      </w:r>
      <w:r w:rsidR="008E6268" w:rsidRPr="00C30174">
        <w:t>в основном составляют территории садоводческих товариществ и земли сельскохозяйственного назначения. В северо-восточной части п</w:t>
      </w:r>
      <w:r w:rsidR="00F767BD" w:rsidRPr="00C30174">
        <w:t>ос</w:t>
      </w:r>
      <w:r w:rsidR="008E6268" w:rsidRPr="00C30174">
        <w:t xml:space="preserve">. Трудовое </w:t>
      </w:r>
      <w:r w:rsidR="00F767BD" w:rsidRPr="00C30174">
        <w:t>начинают появляться новые жилые кварталы в соответствии с</w:t>
      </w:r>
      <w:r w:rsidR="0074281A" w:rsidRPr="00C30174">
        <w:t> </w:t>
      </w:r>
      <w:r w:rsidR="008E6268" w:rsidRPr="00C30174">
        <w:t>утвержденн</w:t>
      </w:r>
      <w:r w:rsidR="00F767BD" w:rsidRPr="00C30174">
        <w:t>ым</w:t>
      </w:r>
      <w:r w:rsidR="008E6268" w:rsidRPr="00C30174">
        <w:t xml:space="preserve"> проект</w:t>
      </w:r>
      <w:r w:rsidR="00F767BD" w:rsidRPr="00C30174">
        <w:t>ом планировки.</w:t>
      </w:r>
    </w:p>
    <w:p w14:paraId="0CAA652D" w14:textId="104A42D3" w:rsidR="006A2E1B" w:rsidRPr="00C30174" w:rsidRDefault="006A2E1B" w:rsidP="00865C91">
      <w:pPr>
        <w:pStyle w:val="af0"/>
      </w:pPr>
      <w:r w:rsidRPr="00C30174">
        <w:t>п</w:t>
      </w:r>
      <w:r w:rsidR="00F767BD" w:rsidRPr="00C30174">
        <w:t>ос</w:t>
      </w:r>
      <w:r w:rsidRPr="00C30174">
        <w:t>. Русский</w:t>
      </w:r>
    </w:p>
    <w:p w14:paraId="2D8CD9AE" w14:textId="383F20B8" w:rsidR="00A101B2" w:rsidRPr="00C30174" w:rsidRDefault="00A101B2" w:rsidP="006621CC">
      <w:pPr>
        <w:pStyle w:val="a6"/>
      </w:pPr>
      <w:r w:rsidRPr="00C30174">
        <w:t xml:space="preserve">Поселок Русский расположен на одноименном острове, связан с г. Владивостоком </w:t>
      </w:r>
      <w:r w:rsidR="00B51882" w:rsidRPr="00C30174">
        <w:t>автомобильной дорогой общего пользования федерального значения А-371 Владивосток – остров Русский</w:t>
      </w:r>
      <w:r w:rsidRPr="00C30174">
        <w:t xml:space="preserve">, которая и послужила активному развитию </w:t>
      </w:r>
      <w:r w:rsidR="00693E7B" w:rsidRPr="00C30174">
        <w:t xml:space="preserve">застройки </w:t>
      </w:r>
      <w:r w:rsidRPr="00C30174">
        <w:t>на территории острова.</w:t>
      </w:r>
      <w:r w:rsidR="00693E7B" w:rsidRPr="00C30174">
        <w:t xml:space="preserve"> Продолжением авто</w:t>
      </w:r>
      <w:r w:rsidR="00F767BD" w:rsidRPr="00C30174">
        <w:t xml:space="preserve">мобильной </w:t>
      </w:r>
      <w:r w:rsidR="00693E7B" w:rsidRPr="00C30174">
        <w:t>дороги является Университетский проспект, который проходит по центральной оси полуострова Саперный и своим наименованием обозначает главную функцию близлежащей территории.</w:t>
      </w:r>
      <w:r w:rsidR="0040333B" w:rsidRPr="00C30174">
        <w:t xml:space="preserve"> </w:t>
      </w:r>
    </w:p>
    <w:p w14:paraId="27BDC011" w14:textId="6766DCEB" w:rsidR="0040333B" w:rsidRPr="00C30174" w:rsidRDefault="0040333B" w:rsidP="006621CC">
      <w:pPr>
        <w:pStyle w:val="a6"/>
      </w:pPr>
      <w:r w:rsidRPr="00C30174">
        <w:t>Университетский городок сформирован бухтой Аякс и занимает значительную часть территории полуострова Саперный. Южнее по ул. Академика Касьянова в районе бухты Житкова определена территория океанариума.</w:t>
      </w:r>
    </w:p>
    <w:p w14:paraId="39F1767F" w14:textId="626732C1" w:rsidR="00693E7B" w:rsidRPr="00C30174" w:rsidRDefault="00693E7B" w:rsidP="006621CC">
      <w:pPr>
        <w:pStyle w:val="a6"/>
      </w:pPr>
      <w:r w:rsidRPr="00C30174">
        <w:t xml:space="preserve">Границы </w:t>
      </w:r>
      <w:r w:rsidR="005074D7" w:rsidRPr="00C30174">
        <w:t>населенного пункта</w:t>
      </w:r>
      <w:r w:rsidRPr="00C30174">
        <w:t xml:space="preserve"> многоконтурные, часть жилых массивов расположен</w:t>
      </w:r>
      <w:r w:rsidR="00C47C2B" w:rsidRPr="00C30174">
        <w:t>а</w:t>
      </w:r>
      <w:r w:rsidR="00707590" w:rsidRPr="00C30174">
        <w:t xml:space="preserve"> в </w:t>
      </w:r>
      <w:r w:rsidRPr="00C30174">
        <w:t xml:space="preserve">отдалении друг от друга. </w:t>
      </w:r>
      <w:r w:rsidR="0040333B" w:rsidRPr="00C30174">
        <w:t>Помимо полуострова Саперный</w:t>
      </w:r>
      <w:r w:rsidRPr="00C30174">
        <w:t xml:space="preserve"> селитебные территории расположены вдоль бухты Новик, на западном ее п</w:t>
      </w:r>
      <w:r w:rsidR="0026263F" w:rsidRPr="00C30174">
        <w:t>обережье. Это и микрорайон пос. </w:t>
      </w:r>
      <w:r w:rsidRPr="00C30174">
        <w:t>Шигино и жилой микрорайон Экипажный. Так же в границы п</w:t>
      </w:r>
      <w:r w:rsidR="00F767BD" w:rsidRPr="00C30174">
        <w:t>ос</w:t>
      </w:r>
      <w:r w:rsidRPr="00C30174">
        <w:t>. Русский входят территории на западной части острова – здесь микрорайоны пос. Воевода, пос. Рында, пос. Подножье. Между собой эти микрорайоны соединены автомобильной дорогой проходящей от Университетского проспекта вдоль бухты Новик</w:t>
      </w:r>
      <w:r w:rsidR="00DD7D46" w:rsidRPr="00C30174">
        <w:t>, через бухту Рында до бухты Воевода.</w:t>
      </w:r>
      <w:r w:rsidR="00C361BC" w:rsidRPr="00C30174">
        <w:t xml:space="preserve"> </w:t>
      </w:r>
      <w:r w:rsidR="00CA514D" w:rsidRPr="00C30174">
        <w:t>Жилье</w:t>
      </w:r>
      <w:r w:rsidR="00C361BC" w:rsidRPr="00C30174">
        <w:t xml:space="preserve"> </w:t>
      </w:r>
      <w:r w:rsidR="00CA514D" w:rsidRPr="00C30174">
        <w:t>на территории</w:t>
      </w:r>
      <w:r w:rsidR="00C361BC" w:rsidRPr="00C30174">
        <w:t xml:space="preserve"> расположен</w:t>
      </w:r>
      <w:r w:rsidR="00CA514D" w:rsidRPr="00C30174">
        <w:t>о</w:t>
      </w:r>
      <w:r w:rsidR="00C361BC" w:rsidRPr="00C30174">
        <w:t xml:space="preserve"> хаотично</w:t>
      </w:r>
      <w:r w:rsidR="00CA514D" w:rsidRPr="00C30174">
        <w:t>, редко формируются кварталы жилой и общественной застройки.</w:t>
      </w:r>
    </w:p>
    <w:p w14:paraId="7FF81F73" w14:textId="5AC33747" w:rsidR="006A2E1B" w:rsidRPr="00C30174" w:rsidRDefault="006A2E1B" w:rsidP="00865C91">
      <w:pPr>
        <w:pStyle w:val="af0"/>
      </w:pPr>
      <w:r w:rsidRPr="00C30174">
        <w:t>п</w:t>
      </w:r>
      <w:r w:rsidR="00F767BD" w:rsidRPr="00C30174">
        <w:t>ос</w:t>
      </w:r>
      <w:r w:rsidRPr="00C30174">
        <w:t xml:space="preserve">. Попова </w:t>
      </w:r>
    </w:p>
    <w:p w14:paraId="2AAC0AFF" w14:textId="023B5FBF" w:rsidR="00E86DDE" w:rsidRPr="00C30174" w:rsidRDefault="00E86DDE" w:rsidP="006621CC">
      <w:pPr>
        <w:pStyle w:val="a6"/>
      </w:pPr>
      <w:r w:rsidRPr="00C30174">
        <w:t>Поселок Попова расположен на одноименном острове, территория населенного пункта занимает почти всю территорию острова</w:t>
      </w:r>
      <w:r w:rsidR="00D0678B" w:rsidRPr="00C30174">
        <w:t>,</w:t>
      </w:r>
      <w:r w:rsidRPr="00C30174">
        <w:t xml:space="preserve"> исключая в южной части Северный участок Дальневосточного морского заповедника и мыс Андреева.</w:t>
      </w:r>
    </w:p>
    <w:p w14:paraId="72947A9E" w14:textId="4408FB32" w:rsidR="006B5EB5" w:rsidRPr="00C30174" w:rsidRDefault="008B3693" w:rsidP="006621CC">
      <w:pPr>
        <w:pStyle w:val="a6"/>
      </w:pPr>
      <w:r w:rsidRPr="00C30174">
        <w:t>Селитебная часть населенного пункта разделена надвое, один из жилых массивов расположен на западном берегу острова – у бухты За</w:t>
      </w:r>
      <w:r w:rsidR="00BB4743" w:rsidRPr="00C30174">
        <w:t>падная, другой на восточном – у</w:t>
      </w:r>
      <w:r w:rsidR="00BB4743" w:rsidRPr="00C30174">
        <w:rPr>
          <w:lang w:val="en-US"/>
        </w:rPr>
        <w:t> </w:t>
      </w:r>
      <w:r w:rsidRPr="00C30174">
        <w:t>бухты Старк.</w:t>
      </w:r>
      <w:r w:rsidR="0055423B" w:rsidRPr="00C30174">
        <w:t xml:space="preserve"> Жилые массивы соединены ул. Ольховая. </w:t>
      </w:r>
      <w:r w:rsidR="005074D7" w:rsidRPr="00C30174">
        <w:t>Планировочная структура</w:t>
      </w:r>
      <w:r w:rsidR="0055423B" w:rsidRPr="00C30174">
        <w:t xml:space="preserve"> </w:t>
      </w:r>
      <w:r w:rsidR="005074D7" w:rsidRPr="00C30174">
        <w:t>населенного пункта</w:t>
      </w:r>
      <w:r w:rsidR="0055423B" w:rsidRPr="00C30174">
        <w:t xml:space="preserve"> подчинена рельефу территории</w:t>
      </w:r>
      <w:r w:rsidR="002057AB" w:rsidRPr="00C30174">
        <w:t>.</w:t>
      </w:r>
    </w:p>
    <w:p w14:paraId="6CDB7024" w14:textId="6967F9A9" w:rsidR="006A2E1B" w:rsidRPr="00C30174" w:rsidRDefault="006A2E1B" w:rsidP="00865C91">
      <w:pPr>
        <w:pStyle w:val="af0"/>
      </w:pPr>
      <w:r w:rsidRPr="00C30174">
        <w:t>п</w:t>
      </w:r>
      <w:r w:rsidR="00F767BD" w:rsidRPr="00C30174">
        <w:t>ос</w:t>
      </w:r>
      <w:r w:rsidRPr="00C30174">
        <w:t>. Рейнеке</w:t>
      </w:r>
    </w:p>
    <w:p w14:paraId="56D5977D" w14:textId="2D24682C" w:rsidR="00A471FF" w:rsidRPr="00C30174" w:rsidRDefault="00A471FF" w:rsidP="006621CC">
      <w:pPr>
        <w:pStyle w:val="a6"/>
      </w:pPr>
      <w:r w:rsidRPr="00C30174">
        <w:t xml:space="preserve">Поселок Рейнеке, расположенный на одноименном острове, </w:t>
      </w:r>
      <w:r w:rsidR="00E86DDE" w:rsidRPr="00C30174">
        <w:t>является самым южным населенным пунктом</w:t>
      </w:r>
      <w:r w:rsidR="00F767BD" w:rsidRPr="00C30174">
        <w:t xml:space="preserve"> Владивостокского</w:t>
      </w:r>
      <w:r w:rsidR="00E86DDE" w:rsidRPr="00C30174">
        <w:t xml:space="preserve"> </w:t>
      </w:r>
      <w:r w:rsidRPr="00C30174">
        <w:t xml:space="preserve">городского округа. </w:t>
      </w:r>
      <w:r w:rsidR="008833EC" w:rsidRPr="00C30174">
        <w:t xml:space="preserve">Связь с другими населенными пунктами </w:t>
      </w:r>
      <w:r w:rsidR="00F767BD" w:rsidRPr="00C30174">
        <w:t xml:space="preserve">городского округа </w:t>
      </w:r>
      <w:r w:rsidR="008833EC" w:rsidRPr="00C30174">
        <w:t>осуществляется по воде, благодаря рейсовым катерам. Расстояние до административного центра 25 км.</w:t>
      </w:r>
    </w:p>
    <w:p w14:paraId="53D3E932" w14:textId="2E859276" w:rsidR="00A471FF" w:rsidRPr="00C30174" w:rsidRDefault="00A471FF" w:rsidP="006621CC">
      <w:pPr>
        <w:pStyle w:val="a6"/>
      </w:pPr>
      <w:r w:rsidRPr="00C30174">
        <w:t xml:space="preserve">Поселок </w:t>
      </w:r>
      <w:r w:rsidR="008833EC" w:rsidRPr="00C30174">
        <w:t xml:space="preserve">расположен в северной части острова Рейнеке у пролива Рейнеке и </w:t>
      </w:r>
      <w:r w:rsidRPr="00C30174">
        <w:t>имеет компактную структуру.</w:t>
      </w:r>
      <w:r w:rsidR="008833EC" w:rsidRPr="00C30174">
        <w:t xml:space="preserve"> Улицы поселка формируют квадратно-гнездовую структуру населенного пункта. Вдоль берега протянулась ул. Набережная, у которой расположены основные территории</w:t>
      </w:r>
      <w:r w:rsidR="007C2F2D" w:rsidRPr="00C30174">
        <w:t xml:space="preserve"> пирсов и рекреационных объектов.</w:t>
      </w:r>
    </w:p>
    <w:p w14:paraId="396A0E8A" w14:textId="77777777" w:rsidR="006A2E1B" w:rsidRPr="00C30174" w:rsidRDefault="006A2E1B" w:rsidP="00865C91">
      <w:pPr>
        <w:pStyle w:val="af0"/>
      </w:pPr>
      <w:r w:rsidRPr="00C30174">
        <w:lastRenderedPageBreak/>
        <w:t>с. Береговое</w:t>
      </w:r>
    </w:p>
    <w:p w14:paraId="2872E7A7" w14:textId="1FC1A61A" w:rsidR="00AF6D7A" w:rsidRPr="00C30174" w:rsidRDefault="00AF6D7A" w:rsidP="006621CC">
      <w:pPr>
        <w:pStyle w:val="a6"/>
      </w:pPr>
      <w:r w:rsidRPr="00C30174">
        <w:t xml:space="preserve">Село Береговое территориально обособлено от </w:t>
      </w:r>
      <w:r w:rsidR="00B62AC0" w:rsidRPr="00C30174">
        <w:t>г. Владивостока</w:t>
      </w:r>
      <w:r w:rsidRPr="00C30174">
        <w:t>, ра</w:t>
      </w:r>
      <w:r w:rsidR="007B6F6C" w:rsidRPr="00C30174">
        <w:t xml:space="preserve">сположено на противоположном берегу Амурского залива. Связь между </w:t>
      </w:r>
      <w:r w:rsidR="00F46630" w:rsidRPr="00C30174">
        <w:t>населенным пунктом и </w:t>
      </w:r>
      <w:r w:rsidR="005074D7" w:rsidRPr="00C30174">
        <w:t>административным центром городского округа</w:t>
      </w:r>
      <w:r w:rsidR="007B6F6C" w:rsidRPr="00C30174">
        <w:t xml:space="preserve"> осуществляется по автомобильн</w:t>
      </w:r>
      <w:r w:rsidR="00B51882" w:rsidRPr="00C30174">
        <w:t>ым</w:t>
      </w:r>
      <w:r w:rsidR="007B6F6C" w:rsidRPr="00C30174">
        <w:t xml:space="preserve"> дорог</w:t>
      </w:r>
      <w:r w:rsidR="00B51882" w:rsidRPr="00C30174">
        <w:t>ам общего пользования</w:t>
      </w:r>
      <w:r w:rsidR="00B37D14" w:rsidRPr="00C30174">
        <w:t xml:space="preserve">, </w:t>
      </w:r>
      <w:r w:rsidR="005074D7" w:rsidRPr="00C30174">
        <w:t>которые проходят</w:t>
      </w:r>
      <w:r w:rsidR="007B6F6C" w:rsidRPr="00C30174">
        <w:t xml:space="preserve"> вокруг</w:t>
      </w:r>
      <w:r w:rsidR="00B37D14" w:rsidRPr="00C30174">
        <w:t xml:space="preserve"> Амурского залива</w:t>
      </w:r>
      <w:r w:rsidR="007B6F6C" w:rsidRPr="00C30174">
        <w:t>, минуя Надеждинский</w:t>
      </w:r>
      <w:r w:rsidR="00F767BD" w:rsidRPr="00C30174">
        <w:t xml:space="preserve"> муниципальный</w:t>
      </w:r>
      <w:r w:rsidR="007B6F6C" w:rsidRPr="00C30174">
        <w:t xml:space="preserve"> район</w:t>
      </w:r>
      <w:r w:rsidR="00D0678B" w:rsidRPr="00C30174">
        <w:t xml:space="preserve">, </w:t>
      </w:r>
      <w:r w:rsidR="00B37D14" w:rsidRPr="00C30174">
        <w:t>таким образом</w:t>
      </w:r>
      <w:r w:rsidR="00D0678B" w:rsidRPr="00C30174">
        <w:t>,</w:t>
      </w:r>
      <w:r w:rsidR="00B37D14" w:rsidRPr="00C30174">
        <w:t xml:space="preserve"> расстояние до </w:t>
      </w:r>
      <w:r w:rsidR="00B62AC0" w:rsidRPr="00C30174">
        <w:t>г. Владивостока</w:t>
      </w:r>
      <w:r w:rsidR="00B37D14" w:rsidRPr="00C30174">
        <w:t xml:space="preserve"> составляет 180 км.</w:t>
      </w:r>
    </w:p>
    <w:p w14:paraId="5213B270" w14:textId="2C34C5CC" w:rsidR="00947FC5" w:rsidRPr="00C30174" w:rsidRDefault="00947FC5" w:rsidP="006621CC">
      <w:pPr>
        <w:pStyle w:val="a6"/>
      </w:pPr>
      <w:r w:rsidRPr="00C30174">
        <w:t xml:space="preserve">Населенный пункт состоит из двух жилых массивов – один из них расположен </w:t>
      </w:r>
      <w:r w:rsidR="00F767BD" w:rsidRPr="00C30174">
        <w:t>в</w:t>
      </w:r>
      <w:r w:rsidR="00F46630" w:rsidRPr="00C30174">
        <w:t> </w:t>
      </w:r>
      <w:r w:rsidRPr="00C30174">
        <w:t>западной части полуострова Песчаный, который выходит в бухту Мелководная, другой</w:t>
      </w:r>
      <w:r w:rsidR="00AF6D7A" w:rsidRPr="00C30174">
        <w:t xml:space="preserve"> расположен на восточном берегу полуострова н</w:t>
      </w:r>
      <w:r w:rsidRPr="00C30174">
        <w:t>а Мысе Песчаном.</w:t>
      </w:r>
      <w:r w:rsidR="00AF6D7A" w:rsidRPr="00C30174">
        <w:t xml:space="preserve"> Жилые массивы объединены автомобильной дорогой, которая проходит через центральную часть полуострова.</w:t>
      </w:r>
    </w:p>
    <w:p w14:paraId="776DC4B0" w14:textId="3F999535" w:rsidR="00C20A4C" w:rsidRPr="00C30174" w:rsidRDefault="00A478A5" w:rsidP="00524D31">
      <w:pPr>
        <w:pStyle w:val="3"/>
      </w:pPr>
      <w:bookmarkStart w:id="1470" w:name="_Toc473884798"/>
      <w:bookmarkStart w:id="1471" w:name="_Toc36218929"/>
      <w:bookmarkStart w:id="1472" w:name="_Toc153270887"/>
      <w:bookmarkStart w:id="1473" w:name="_Toc468459425"/>
      <w:bookmarkStart w:id="1474" w:name="_Toc468459900"/>
      <w:bookmarkStart w:id="1475" w:name="_Toc468460778"/>
      <w:bookmarkStart w:id="1476" w:name="_Toc468464654"/>
      <w:bookmarkStart w:id="1477" w:name="_Toc468466500"/>
      <w:bookmarkStart w:id="1478" w:name="_Toc468466902"/>
      <w:bookmarkStart w:id="1479" w:name="_Toc468469922"/>
      <w:bookmarkStart w:id="1480" w:name="_Toc468471190"/>
      <w:bookmarkStart w:id="1481" w:name="_Toc468471296"/>
      <w:bookmarkStart w:id="1482" w:name="_Toc468475077"/>
      <w:bookmarkStart w:id="1483" w:name="_Toc468549892"/>
      <w:bookmarkStart w:id="1484" w:name="_Toc468551286"/>
      <w:bookmarkStart w:id="1485" w:name="_Toc468555092"/>
      <w:bookmarkStart w:id="1486" w:name="_Toc468556680"/>
      <w:bookmarkStart w:id="1487" w:name="_Toc468561311"/>
      <w:bookmarkStart w:id="1488" w:name="_Toc468696670"/>
      <w:bookmarkStart w:id="1489" w:name="_Toc468698584"/>
      <w:bookmarkStart w:id="1490" w:name="_Toc468704394"/>
      <w:bookmarkStart w:id="1491" w:name="_Toc468704478"/>
      <w:bookmarkStart w:id="1492" w:name="_Toc468708082"/>
      <w:bookmarkStart w:id="1493" w:name="_Toc468711076"/>
      <w:bookmarkStart w:id="1494" w:name="_Toc468712326"/>
      <w:bookmarkStart w:id="1495" w:name="_Toc468712443"/>
      <w:bookmarkStart w:id="1496" w:name="_Toc468712640"/>
      <w:bookmarkStart w:id="1497" w:name="_Toc468720077"/>
      <w:bookmarkStart w:id="1498" w:name="_Toc468720340"/>
      <w:bookmarkStart w:id="1499" w:name="_Toc468721081"/>
      <w:bookmarkStart w:id="1500" w:name="_Toc468723466"/>
      <w:bookmarkStart w:id="1501" w:name="_Toc468726198"/>
      <w:bookmarkStart w:id="1502" w:name="_Toc468727845"/>
      <w:bookmarkStart w:id="1503" w:name="_Toc468732866"/>
      <w:bookmarkStart w:id="1504" w:name="_Toc468736142"/>
      <w:bookmarkStart w:id="1505" w:name="_Toc468738982"/>
      <w:bookmarkStart w:id="1506" w:name="_Toc468789849"/>
      <w:bookmarkStart w:id="1507" w:name="_Toc468796702"/>
      <w:bookmarkStart w:id="1508" w:name="_Toc468797926"/>
      <w:bookmarkStart w:id="1509" w:name="_Toc468803241"/>
      <w:bookmarkStart w:id="1510" w:name="_Toc468807363"/>
      <w:bookmarkStart w:id="1511" w:name="_Toc468812031"/>
      <w:bookmarkStart w:id="1512" w:name="_Toc468812689"/>
      <w:bookmarkStart w:id="1513" w:name="_Toc468826022"/>
      <w:bookmarkStart w:id="1514" w:name="_Toc468880838"/>
      <w:r w:rsidRPr="00C30174">
        <w:t>Анализ современного функционального использования</w:t>
      </w:r>
      <w:r w:rsidR="00C20A4C" w:rsidRPr="00C30174">
        <w:t xml:space="preserve"> территории</w:t>
      </w:r>
      <w:bookmarkEnd w:id="1470"/>
      <w:bookmarkEnd w:id="1471"/>
      <w:bookmarkEnd w:id="1472"/>
      <w:r w:rsidR="00C20A4C" w:rsidRPr="00C30174">
        <w:t xml:space="preserve"> </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1FC18E20" w14:textId="746CBFFA" w:rsidR="0021067B" w:rsidRPr="00C30174" w:rsidRDefault="0021067B" w:rsidP="006621CC">
      <w:pPr>
        <w:pStyle w:val="a6"/>
      </w:pPr>
      <w:r w:rsidRPr="00C30174">
        <w:t>Функциональное использование территорий Владивостокского городского округа определено исходя из анализа сложившейся структуры территории, установившихся связей жилых территорий с производственными зонами, расположения объектов обслуживания, мест отдыха, природных особенностей.</w:t>
      </w:r>
    </w:p>
    <w:p w14:paraId="3D0F42F2" w14:textId="77777777" w:rsidR="00B93C45" w:rsidRPr="00C30174" w:rsidRDefault="00B93C45" w:rsidP="00865C91">
      <w:pPr>
        <w:pStyle w:val="af0"/>
      </w:pPr>
      <w:r w:rsidRPr="00C30174">
        <w:t>г. Владивосток</w:t>
      </w:r>
    </w:p>
    <w:p w14:paraId="3906F8A8" w14:textId="2C408A30" w:rsidR="00B93C45" w:rsidRPr="00C30174" w:rsidRDefault="00B93C45" w:rsidP="006621CC">
      <w:pPr>
        <w:pStyle w:val="a6"/>
      </w:pPr>
      <w:r w:rsidRPr="00C30174">
        <w:t xml:space="preserve">Город имеет многообразие функций, особенно это касается центральной части </w:t>
      </w:r>
      <w:r w:rsidR="00B62AC0" w:rsidRPr="00C30174">
        <w:t>г. Владивостока</w:t>
      </w:r>
      <w:r w:rsidRPr="00C30174">
        <w:t>. Здесь центральное ядро занимают зон</w:t>
      </w:r>
      <w:r w:rsidR="00F46630" w:rsidRPr="00C30174">
        <w:t>ы исторического центра и </w:t>
      </w:r>
      <w:r w:rsidR="009C36A8" w:rsidRPr="00C30174">
        <w:t xml:space="preserve">смешанная общественно-деловая </w:t>
      </w:r>
      <w:r w:rsidR="001C669F" w:rsidRPr="00C30174">
        <w:t>зона</w:t>
      </w:r>
      <w:r w:rsidR="005F0E8F" w:rsidRPr="00C30174">
        <w:t>, крупная зона транспорта – речного, автомобильного и железнодорожного</w:t>
      </w:r>
      <w:r w:rsidR="001C669F" w:rsidRPr="00C30174">
        <w:t>.</w:t>
      </w:r>
    </w:p>
    <w:p w14:paraId="6C4E377B" w14:textId="41091142" w:rsidR="00B93C45" w:rsidRPr="00C30174" w:rsidRDefault="00B93C45" w:rsidP="006621CC">
      <w:pPr>
        <w:pStyle w:val="a6"/>
      </w:pPr>
      <w:r w:rsidRPr="00C30174">
        <w:t xml:space="preserve">Зоны жилой застройки </w:t>
      </w:r>
      <w:r w:rsidR="00B62AC0" w:rsidRPr="00C30174">
        <w:t>г. Владивостока</w:t>
      </w:r>
      <w:r w:rsidRPr="00C30174">
        <w:t xml:space="preserve"> распределены по многочисленным </w:t>
      </w:r>
      <w:r w:rsidR="00F767BD" w:rsidRPr="00C30174">
        <w:t>сопкам</w:t>
      </w:r>
      <w:r w:rsidRPr="00C30174">
        <w:t>, которые превратились в жилые микрорайоны. Преобладающим типом жилой застройки в центральных частях является многоэтажная жилая застройка, однако, чем севернее и дальше от центра города, тем характер застройки меняется на индивидуальную жилую застройку, появляются зоны, предназначенная для ведения садового и дачного хозяйства.</w:t>
      </w:r>
    </w:p>
    <w:p w14:paraId="7F420FD1" w14:textId="32E3D936" w:rsidR="00BC667C" w:rsidRPr="00C30174" w:rsidRDefault="00BC667C" w:rsidP="006621CC">
      <w:pPr>
        <w:pStyle w:val="a6"/>
      </w:pPr>
      <w:r w:rsidRPr="00C30174">
        <w:t xml:space="preserve">Учитывая тот факт, что город Владивосток – это город-порт, нельзя не отметить, что </w:t>
      </w:r>
      <w:r w:rsidR="00DF71AD" w:rsidRPr="00C30174">
        <w:t>территории,</w:t>
      </w:r>
      <w:r w:rsidRPr="00C30174">
        <w:t xml:space="preserve"> прилегающие к судоходным проливам и бухтам функционально определены как коммунальн</w:t>
      </w:r>
      <w:r w:rsidR="005074D7" w:rsidRPr="00C30174">
        <w:t>ые</w:t>
      </w:r>
      <w:r w:rsidRPr="00C30174">
        <w:t xml:space="preserve"> или</w:t>
      </w:r>
      <w:r w:rsidR="00DF71AD" w:rsidRPr="00C30174">
        <w:t xml:space="preserve"> производственные зоны. Особенно это касается центральной части </w:t>
      </w:r>
      <w:r w:rsidR="00B62AC0" w:rsidRPr="00C30174">
        <w:t>г. Владивостока</w:t>
      </w:r>
      <w:r w:rsidR="00DF71AD" w:rsidRPr="00C30174">
        <w:t>, где бухт</w:t>
      </w:r>
      <w:r w:rsidR="001C669F" w:rsidRPr="00C30174">
        <w:t>а</w:t>
      </w:r>
      <w:r w:rsidR="00DF71AD" w:rsidRPr="00C30174">
        <w:t xml:space="preserve"> Золотой Рог запол</w:t>
      </w:r>
      <w:r w:rsidR="00707590" w:rsidRPr="00C30174">
        <w:t>нена причалами, коммунальными и </w:t>
      </w:r>
      <w:r w:rsidR="00DF71AD" w:rsidRPr="00C30174">
        <w:t>производственными территориями</w:t>
      </w:r>
      <w:r w:rsidR="00DF2B55" w:rsidRPr="00C30174">
        <w:t>.</w:t>
      </w:r>
      <w:r w:rsidR="00DF71AD" w:rsidRPr="00C30174">
        <w:t xml:space="preserve"> </w:t>
      </w:r>
    </w:p>
    <w:p w14:paraId="253E89F0" w14:textId="2144081B" w:rsidR="00B93C45" w:rsidRPr="00C30174" w:rsidRDefault="00B93C45" w:rsidP="006621CC">
      <w:pPr>
        <w:pStyle w:val="a6"/>
      </w:pPr>
      <w:r w:rsidRPr="00C30174">
        <w:t>Учитывая характер рельефа и как следствие прохождение транспортных сетей производственные</w:t>
      </w:r>
      <w:r w:rsidR="001C669F" w:rsidRPr="00C30174">
        <w:t>,</w:t>
      </w:r>
      <w:r w:rsidRPr="00C30174">
        <w:t xml:space="preserve"> коммунальные</w:t>
      </w:r>
      <w:r w:rsidR="001C669F" w:rsidRPr="00C30174">
        <w:t xml:space="preserve">, а также общественно-деловые </w:t>
      </w:r>
      <w:r w:rsidR="00F46630" w:rsidRPr="00C30174">
        <w:t>зоны расположены в </w:t>
      </w:r>
      <w:r w:rsidRPr="00C30174">
        <w:t xml:space="preserve">долинах </w:t>
      </w:r>
      <w:r w:rsidR="00A402BF" w:rsidRPr="00C30174">
        <w:t xml:space="preserve">рек </w:t>
      </w:r>
      <w:r w:rsidRPr="00C30174">
        <w:t xml:space="preserve">Первой </w:t>
      </w:r>
      <w:r w:rsidR="00A402BF" w:rsidRPr="00C30174">
        <w:t>Речки</w:t>
      </w:r>
      <w:r w:rsidR="005178D2" w:rsidRPr="00C30174">
        <w:t>,</w:t>
      </w:r>
      <w:r w:rsidRPr="00C30174">
        <w:t xml:space="preserve"> Второй </w:t>
      </w:r>
      <w:r w:rsidR="00A402BF" w:rsidRPr="00C30174">
        <w:t xml:space="preserve">Речки, </w:t>
      </w:r>
      <w:r w:rsidR="005178D2" w:rsidRPr="00C30174">
        <w:t>Объяснен</w:t>
      </w:r>
      <w:r w:rsidR="001840EB" w:rsidRPr="00C30174">
        <w:t>ия</w:t>
      </w:r>
      <w:r w:rsidRPr="00C30174">
        <w:t>.</w:t>
      </w:r>
      <w:r w:rsidR="001C669F" w:rsidRPr="00C30174">
        <w:t xml:space="preserve"> </w:t>
      </w:r>
    </w:p>
    <w:p w14:paraId="29ECBEAA" w14:textId="02CD0638" w:rsidR="005178D2" w:rsidRPr="00C30174" w:rsidRDefault="005178D2" w:rsidP="006621CC">
      <w:pPr>
        <w:pStyle w:val="a6"/>
      </w:pPr>
      <w:r w:rsidRPr="00C30174">
        <w:t xml:space="preserve">В северо-восточной части </w:t>
      </w:r>
      <w:r w:rsidR="00B62AC0" w:rsidRPr="00C30174">
        <w:t>г. Владивостока</w:t>
      </w:r>
      <w:r w:rsidRPr="00C30174">
        <w:t xml:space="preserve"> важную роль играет зона </w:t>
      </w:r>
      <w:r w:rsidR="005074D7" w:rsidRPr="00C30174">
        <w:t xml:space="preserve">рекреационного назначения </w:t>
      </w:r>
      <w:r w:rsidRPr="00C30174">
        <w:t>– это и территории отдыха и туризма вдоль берега Уссурийского залива, и территории спортивно-оздоровительного назначения в зоне лесов хребта Золотая Грива.</w:t>
      </w:r>
      <w:r w:rsidR="0098492F" w:rsidRPr="00C30174">
        <w:t xml:space="preserve"> </w:t>
      </w:r>
    </w:p>
    <w:p w14:paraId="5A20FACD" w14:textId="23B6F8D4" w:rsidR="0021067B" w:rsidRPr="00C30174" w:rsidRDefault="00BC667C" w:rsidP="006621CC">
      <w:pPr>
        <w:pStyle w:val="a6"/>
      </w:pPr>
      <w:r w:rsidRPr="00C30174">
        <w:t xml:space="preserve">На территории городского округа </w:t>
      </w:r>
      <w:r w:rsidR="00DF2B55" w:rsidRPr="00C30174">
        <w:t>присутствует огромное количество объектов и</w:t>
      </w:r>
      <w:r w:rsidRPr="00C30174">
        <w:t>сторического наследия, в частности, территории фор</w:t>
      </w:r>
      <w:r w:rsidR="00707590" w:rsidRPr="00C30174">
        <w:t>товых сооружений распределены в </w:t>
      </w:r>
      <w:r w:rsidRPr="00C30174">
        <w:t xml:space="preserve">границах городского округа. </w:t>
      </w:r>
      <w:r w:rsidR="00DF2B55" w:rsidRPr="00C30174">
        <w:t>Вместе с тем, ряд из них остаются в зонах специального назначения</w:t>
      </w:r>
      <w:r w:rsidR="005178D2" w:rsidRPr="00C30174">
        <w:t xml:space="preserve"> в ведомстве Министерства обороны</w:t>
      </w:r>
      <w:r w:rsidR="00F767BD" w:rsidRPr="00C30174">
        <w:t xml:space="preserve"> Российской Федерации</w:t>
      </w:r>
      <w:r w:rsidR="00DF2B55" w:rsidRPr="00C30174">
        <w:t xml:space="preserve">. </w:t>
      </w:r>
      <w:r w:rsidR="005178D2" w:rsidRPr="00C30174">
        <w:t xml:space="preserve">Вообще, на </w:t>
      </w:r>
      <w:r w:rsidR="005178D2" w:rsidRPr="00C30174">
        <w:lastRenderedPageBreak/>
        <w:t>территории городского округа имеется ряд крупных территорий военных частей</w:t>
      </w:r>
      <w:r w:rsidR="00F767BD" w:rsidRPr="00C30174">
        <w:t xml:space="preserve">, </w:t>
      </w:r>
      <w:r w:rsidR="00707590" w:rsidRPr="00C30174">
        <w:t>действующих и </w:t>
      </w:r>
      <w:r w:rsidR="005178D2" w:rsidRPr="00C30174">
        <w:t>разрушенных.</w:t>
      </w:r>
    </w:p>
    <w:p w14:paraId="564441AC" w14:textId="01123AEC" w:rsidR="005178D2" w:rsidRPr="00C30174" w:rsidRDefault="005178D2" w:rsidP="006621CC">
      <w:pPr>
        <w:pStyle w:val="a6"/>
      </w:pPr>
      <w:r w:rsidRPr="00C30174">
        <w:t>На полуострове Чуркин на Монастырской горе, в р</w:t>
      </w:r>
      <w:r w:rsidR="006640DE" w:rsidRPr="00C30174">
        <w:t>айоне ул. Вострецова, а также в </w:t>
      </w:r>
      <w:r w:rsidRPr="00C30174">
        <w:t xml:space="preserve">районе ул. Лесная, размещены крупные территории городских кладбищ. </w:t>
      </w:r>
    </w:p>
    <w:p w14:paraId="7FE01241" w14:textId="7BCB5ADB" w:rsidR="001E34D8" w:rsidRPr="00C30174" w:rsidRDefault="00B55EFA" w:rsidP="006621CC">
      <w:pPr>
        <w:pStyle w:val="a6"/>
      </w:pPr>
      <w:r w:rsidRPr="00C30174">
        <w:t>От устья р. </w:t>
      </w:r>
      <w:r w:rsidR="001E34D8" w:rsidRPr="00C30174">
        <w:t>Объяснен</w:t>
      </w:r>
      <w:r w:rsidR="001840EB" w:rsidRPr="00C30174">
        <w:t>ия</w:t>
      </w:r>
      <w:r w:rsidR="001E34D8" w:rsidRPr="00C30174">
        <w:t xml:space="preserve"> до Уссурийского залива выд</w:t>
      </w:r>
      <w:r w:rsidR="0098492F" w:rsidRPr="00C30174">
        <w:t>е</w:t>
      </w:r>
      <w:r w:rsidR="001E34D8" w:rsidRPr="00C30174">
        <w:t xml:space="preserve">ляются территории хозяйственно-коммунальной части города, здесь расположена зона объектов обработки, утилизации, обезвреживания, размещения твердых коммунальных отходов, крупные зоны инженерной инфраструктуры, иные зоны специального назначения. </w:t>
      </w:r>
    </w:p>
    <w:p w14:paraId="5A93F1AA" w14:textId="3E8AD44D" w:rsidR="0098492F" w:rsidRPr="00C30174" w:rsidRDefault="0098492F" w:rsidP="006621CC">
      <w:pPr>
        <w:pStyle w:val="a6"/>
      </w:pPr>
      <w:r w:rsidRPr="00C30174">
        <w:t xml:space="preserve">В верховьях р. Первая </w:t>
      </w:r>
      <w:r w:rsidR="00A402BF" w:rsidRPr="00C30174">
        <w:t xml:space="preserve">Речка </w:t>
      </w:r>
      <w:r w:rsidRPr="00C30174">
        <w:t>расположена крупная территория карьера строительного камня и андезитов – здесь определена иная производственная зона.</w:t>
      </w:r>
    </w:p>
    <w:p w14:paraId="564DAFA3" w14:textId="1EB7C3B7" w:rsidR="00FE40B5" w:rsidRPr="00C30174" w:rsidRDefault="00FE40B5" w:rsidP="00865C91">
      <w:pPr>
        <w:pStyle w:val="af0"/>
      </w:pPr>
      <w:r w:rsidRPr="00C30174">
        <w:t>п</w:t>
      </w:r>
      <w:r w:rsidR="00F767BD" w:rsidRPr="00C30174">
        <w:t>ос</w:t>
      </w:r>
      <w:r w:rsidRPr="00C30174">
        <w:t>. Трудовое</w:t>
      </w:r>
    </w:p>
    <w:p w14:paraId="3C431668" w14:textId="2036BD7B" w:rsidR="00355989" w:rsidRPr="00C30174" w:rsidRDefault="00423883" w:rsidP="006621CC">
      <w:pPr>
        <w:pStyle w:val="a6"/>
      </w:pPr>
      <w:r w:rsidRPr="00C30174">
        <w:t>На территории населенного пункта</w:t>
      </w:r>
      <w:r w:rsidR="00BC667C" w:rsidRPr="00C30174">
        <w:t xml:space="preserve"> в юго-западной части сконцентрирована территория многоквартирной жилой застройки, здесь представлены зоны </w:t>
      </w:r>
      <w:r w:rsidR="005074D7" w:rsidRPr="00C30174">
        <w:t xml:space="preserve">застройки </w:t>
      </w:r>
      <w:r w:rsidR="00BC667C" w:rsidRPr="00C30174">
        <w:t>среднеэтажн</w:t>
      </w:r>
      <w:r w:rsidR="005074D7" w:rsidRPr="00C30174">
        <w:t>ыми</w:t>
      </w:r>
      <w:r w:rsidR="00BC667C" w:rsidRPr="00C30174">
        <w:t xml:space="preserve"> жил</w:t>
      </w:r>
      <w:r w:rsidR="005074D7" w:rsidRPr="00C30174">
        <w:t>ыми</w:t>
      </w:r>
      <w:r w:rsidR="00BC667C" w:rsidRPr="00C30174">
        <w:t xml:space="preserve"> </w:t>
      </w:r>
      <w:r w:rsidR="005074D7" w:rsidRPr="00C30174">
        <w:t>домами</w:t>
      </w:r>
      <w:r w:rsidR="00BC667C" w:rsidRPr="00C30174">
        <w:t xml:space="preserve"> и многоэтажн</w:t>
      </w:r>
      <w:r w:rsidR="005074D7" w:rsidRPr="00C30174">
        <w:t>ыми</w:t>
      </w:r>
      <w:r w:rsidR="00BC667C" w:rsidRPr="00C30174">
        <w:t xml:space="preserve"> жил</w:t>
      </w:r>
      <w:r w:rsidR="005074D7" w:rsidRPr="00C30174">
        <w:t>ыми домами</w:t>
      </w:r>
      <w:r w:rsidR="00BC667C" w:rsidRPr="00C30174">
        <w:t>, однако на территории поселка по площади преобладает</w:t>
      </w:r>
      <w:r w:rsidRPr="00C30174">
        <w:t xml:space="preserve"> </w:t>
      </w:r>
      <w:r w:rsidR="00BC667C" w:rsidRPr="00C30174">
        <w:t xml:space="preserve">зона </w:t>
      </w:r>
      <w:r w:rsidR="005074D7" w:rsidRPr="00C30174">
        <w:t xml:space="preserve">застройки </w:t>
      </w:r>
      <w:r w:rsidR="00355989" w:rsidRPr="00C30174">
        <w:t>индивидуальн</w:t>
      </w:r>
      <w:r w:rsidR="005074D7" w:rsidRPr="00C30174">
        <w:t>ыми</w:t>
      </w:r>
      <w:r w:rsidR="00355989" w:rsidRPr="00C30174">
        <w:t xml:space="preserve"> жил</w:t>
      </w:r>
      <w:r w:rsidR="005074D7" w:rsidRPr="00C30174">
        <w:t>ыми</w:t>
      </w:r>
      <w:r w:rsidR="00355989" w:rsidRPr="00C30174">
        <w:t xml:space="preserve"> </w:t>
      </w:r>
      <w:r w:rsidR="005074D7" w:rsidRPr="00C30174">
        <w:t>домами</w:t>
      </w:r>
      <w:r w:rsidR="00355989" w:rsidRPr="00C30174">
        <w:t xml:space="preserve">. В </w:t>
      </w:r>
      <w:r w:rsidRPr="00C30174">
        <w:t>юго-</w:t>
      </w:r>
      <w:r w:rsidR="00355989" w:rsidRPr="00C30174">
        <w:t>восточной части поселка большие площади занимает зона</w:t>
      </w:r>
      <w:r w:rsidRPr="00C30174">
        <w:t xml:space="preserve">, предназначенная для ведения садового и дачного хозяйства. </w:t>
      </w:r>
      <w:r w:rsidR="000E7AF3" w:rsidRPr="00C30174">
        <w:t>О</w:t>
      </w:r>
      <w:r w:rsidR="00BC667C" w:rsidRPr="00C30174">
        <w:t>б</w:t>
      </w:r>
      <w:r w:rsidR="000E7AF3" w:rsidRPr="00C30174">
        <w:t>щественно-деловые</w:t>
      </w:r>
      <w:r w:rsidR="00BC667C" w:rsidRPr="00C30174">
        <w:t xml:space="preserve"> зо</w:t>
      </w:r>
      <w:r w:rsidR="000E7AF3" w:rsidRPr="00C30174">
        <w:t>ны</w:t>
      </w:r>
      <w:r w:rsidR="00BC667C" w:rsidRPr="00C30174">
        <w:t xml:space="preserve"> рассредоточены по территории п</w:t>
      </w:r>
      <w:r w:rsidR="00F767BD" w:rsidRPr="00C30174">
        <w:t>ос</w:t>
      </w:r>
      <w:r w:rsidR="00BC667C" w:rsidRPr="00C30174">
        <w:t>. Трудовое, в основном привязаны к основным магистралям.</w:t>
      </w:r>
      <w:r w:rsidR="00FA65AA" w:rsidRPr="00C30174">
        <w:t xml:space="preserve"> Транспортная сеть поселка взаимосвязана с транспортной сетью </w:t>
      </w:r>
      <w:r w:rsidR="00B62AC0" w:rsidRPr="00C30174">
        <w:t>г. Владивостока</w:t>
      </w:r>
      <w:r w:rsidR="00FA65AA" w:rsidRPr="00C30174">
        <w:t>.</w:t>
      </w:r>
    </w:p>
    <w:p w14:paraId="74136294" w14:textId="4D34FB43" w:rsidR="00FE40B5" w:rsidRPr="00C30174" w:rsidRDefault="00FE40B5" w:rsidP="00865C91">
      <w:pPr>
        <w:pStyle w:val="af0"/>
      </w:pPr>
      <w:r w:rsidRPr="00C30174">
        <w:t>п</w:t>
      </w:r>
      <w:r w:rsidR="00F767BD" w:rsidRPr="00C30174">
        <w:t>ос</w:t>
      </w:r>
      <w:r w:rsidRPr="00C30174">
        <w:t>. Русский</w:t>
      </w:r>
    </w:p>
    <w:p w14:paraId="5D2C6F08" w14:textId="4C7E8F3B" w:rsidR="00D97208" w:rsidRPr="00C30174" w:rsidRDefault="00D97208" w:rsidP="006621CC">
      <w:pPr>
        <w:pStyle w:val="a6"/>
      </w:pPr>
      <w:r w:rsidRPr="00C30174">
        <w:t xml:space="preserve">Самый близкий к административному центру </w:t>
      </w:r>
      <w:r w:rsidR="0010599D" w:rsidRPr="00C30174">
        <w:t>о.</w:t>
      </w:r>
      <w:r w:rsidRPr="00C30174">
        <w:t xml:space="preserve"> Русский теперь уже стал продолжением </w:t>
      </w:r>
      <w:r w:rsidR="00B62AC0" w:rsidRPr="00C30174">
        <w:t>г. Владивостока</w:t>
      </w:r>
      <w:r w:rsidRPr="00C30174">
        <w:t>, однако обладает ярко-выраженной функцией научно-обра</w:t>
      </w:r>
      <w:r w:rsidR="00426A69" w:rsidRPr="00C30174">
        <w:t xml:space="preserve">зовательного назначения. Здесь на полуострове Саперный расположена зона объектов среднего профессионального и высшего профессионального образования, где размещен крупнейший на Дальнем Востоке </w:t>
      </w:r>
      <w:r w:rsidR="004A26EE" w:rsidRPr="00C30174">
        <w:t>университет – Дальневосточный федеральный университет</w:t>
      </w:r>
      <w:r w:rsidR="00426A69" w:rsidRPr="00C30174">
        <w:t>. В районе бухты Житкова общественно-деловая зона, притягивающая жителей и гостей города – это территория океанариума.</w:t>
      </w:r>
    </w:p>
    <w:p w14:paraId="7A6AF0C5" w14:textId="341E19FA" w:rsidR="00426A69" w:rsidRPr="00C30174" w:rsidRDefault="00426A69" w:rsidP="006621CC">
      <w:pPr>
        <w:pStyle w:val="a6"/>
      </w:pPr>
      <w:r w:rsidRPr="00C30174">
        <w:t xml:space="preserve">Однако центральная часть </w:t>
      </w:r>
      <w:r w:rsidR="0010599D" w:rsidRPr="00C30174">
        <w:t>о.</w:t>
      </w:r>
      <w:r w:rsidRPr="00C30174">
        <w:t xml:space="preserve"> Русский занята зоной лес</w:t>
      </w:r>
      <w:r w:rsidR="000E7AF3" w:rsidRPr="00C30174">
        <w:t>ов</w:t>
      </w:r>
      <w:r w:rsidRPr="00C30174">
        <w:t xml:space="preserve">, что позволяет территории выполнять важную для городского округа рекреационную функцию, которая в дефиците в центральных, густонаселенных районах административного центра. Берега острова используются жителями </w:t>
      </w:r>
      <w:r w:rsidR="00B62AC0" w:rsidRPr="00C30174">
        <w:t>г. Владивостока</w:t>
      </w:r>
      <w:r w:rsidR="0074281A" w:rsidRPr="00C30174">
        <w:t xml:space="preserve"> как пляжи. В </w:t>
      </w:r>
      <w:r w:rsidRPr="00C30174">
        <w:t>восточной части присутствуют уединенные территории для зоны отдыха и туризма.</w:t>
      </w:r>
    </w:p>
    <w:p w14:paraId="45072059" w14:textId="6B1A45FE" w:rsidR="00426A69" w:rsidRPr="00C30174" w:rsidRDefault="00426A69" w:rsidP="006621CC">
      <w:pPr>
        <w:pStyle w:val="a6"/>
      </w:pPr>
      <w:r w:rsidRPr="00C30174">
        <w:t>Благодаря мосту на о. Русский город приобрел</w:t>
      </w:r>
      <w:r w:rsidR="0001400B" w:rsidRPr="00C30174">
        <w:t xml:space="preserve"> еще один крупный жилой район с </w:t>
      </w:r>
      <w:r w:rsidRPr="00C30174">
        <w:t>огромным потенциалом для развития и инвестиций.</w:t>
      </w:r>
    </w:p>
    <w:p w14:paraId="479820BF" w14:textId="75037F8D" w:rsidR="00D97208" w:rsidRPr="00C30174" w:rsidRDefault="00FE40B5" w:rsidP="00865C91">
      <w:pPr>
        <w:pStyle w:val="af0"/>
      </w:pPr>
      <w:r w:rsidRPr="00C30174">
        <w:t>п</w:t>
      </w:r>
      <w:r w:rsidR="004A26EE" w:rsidRPr="00C30174">
        <w:t>ос</w:t>
      </w:r>
      <w:r w:rsidRPr="00C30174">
        <w:t>. Попова</w:t>
      </w:r>
      <w:r w:rsidR="00D97208" w:rsidRPr="00C30174">
        <w:t>,</w:t>
      </w:r>
      <w:r w:rsidRPr="00C30174">
        <w:t xml:space="preserve"> </w:t>
      </w:r>
      <w:r w:rsidR="00D97208" w:rsidRPr="00C30174">
        <w:t>п</w:t>
      </w:r>
      <w:r w:rsidR="004A26EE" w:rsidRPr="00C30174">
        <w:t>ос</w:t>
      </w:r>
      <w:r w:rsidR="00D97208" w:rsidRPr="00C30174">
        <w:t xml:space="preserve">. Рейнеке </w:t>
      </w:r>
    </w:p>
    <w:p w14:paraId="28558A1E" w14:textId="4BDE1A16" w:rsidR="00D97208" w:rsidRPr="00C30174" w:rsidRDefault="00D97208" w:rsidP="006621CC">
      <w:pPr>
        <w:pStyle w:val="a6"/>
      </w:pPr>
      <w:r w:rsidRPr="00C30174">
        <w:t xml:space="preserve">Южные территории городского округа, </w:t>
      </w:r>
      <w:r w:rsidR="00EF4C8D" w:rsidRPr="00C30174">
        <w:t>которые представляют из себя острова,</w:t>
      </w:r>
      <w:r w:rsidRPr="00C30174">
        <w:t xml:space="preserve"> выполняют, в </w:t>
      </w:r>
      <w:r w:rsidR="004A26EE" w:rsidRPr="00C30174">
        <w:t>основном</w:t>
      </w:r>
      <w:r w:rsidRPr="00C30174">
        <w:t xml:space="preserve"> рекреационную функцию, учитывая, что до многих из них можно добраться лишь на собственном катере, эти рекреационные возможности вблизи крупного населенного пункта особенно ценны. На ближайших к городу островах </w:t>
      </w:r>
      <w:r w:rsidR="004A26EE" w:rsidRPr="00C30174">
        <w:t>расположена</w:t>
      </w:r>
      <w:r w:rsidRPr="00C30174">
        <w:t xml:space="preserve"> зона, предназначенная для ведения садового и дачного хозяйства, также возникают тер</w:t>
      </w:r>
      <w:r w:rsidR="004A26EE" w:rsidRPr="00C30174">
        <w:t>ритории постоянного проживания –</w:t>
      </w:r>
      <w:r w:rsidRPr="00C30174">
        <w:t xml:space="preserve"> зоны индивидуальной жилой застройки.</w:t>
      </w:r>
    </w:p>
    <w:p w14:paraId="2830BB5E" w14:textId="77777777" w:rsidR="00FE40B5" w:rsidRPr="00C30174" w:rsidRDefault="00FE40B5" w:rsidP="00865C91">
      <w:pPr>
        <w:pStyle w:val="af0"/>
      </w:pPr>
      <w:r w:rsidRPr="00C30174">
        <w:lastRenderedPageBreak/>
        <w:t>с. Береговое</w:t>
      </w:r>
    </w:p>
    <w:p w14:paraId="4F01816D" w14:textId="315E2AF2" w:rsidR="00FA65AA" w:rsidRPr="00C30174" w:rsidRDefault="00FA65AA" w:rsidP="006621CC">
      <w:pPr>
        <w:pStyle w:val="a6"/>
      </w:pPr>
      <w:bookmarkStart w:id="1515" w:name="_Toc468459439"/>
      <w:bookmarkStart w:id="1516" w:name="_Toc468459914"/>
      <w:bookmarkStart w:id="1517" w:name="_Toc468460792"/>
      <w:bookmarkStart w:id="1518" w:name="_Toc468464668"/>
      <w:bookmarkStart w:id="1519" w:name="_Toc468466514"/>
      <w:bookmarkStart w:id="1520" w:name="_Toc468466916"/>
      <w:bookmarkStart w:id="1521" w:name="_Toc468469936"/>
      <w:bookmarkStart w:id="1522" w:name="_Toc468471204"/>
      <w:bookmarkStart w:id="1523" w:name="_Toc468471310"/>
      <w:bookmarkStart w:id="1524" w:name="_Toc468475091"/>
      <w:bookmarkStart w:id="1525" w:name="_Toc468549906"/>
      <w:bookmarkStart w:id="1526" w:name="_Toc468551300"/>
      <w:bookmarkStart w:id="1527" w:name="_Toc468555106"/>
      <w:bookmarkStart w:id="1528" w:name="_Toc468556694"/>
      <w:bookmarkStart w:id="1529" w:name="_Toc468561325"/>
      <w:bookmarkStart w:id="1530" w:name="_Toc468696684"/>
      <w:bookmarkStart w:id="1531" w:name="_Toc468698598"/>
      <w:bookmarkStart w:id="1532" w:name="_Toc468704408"/>
      <w:bookmarkStart w:id="1533" w:name="_Toc468704492"/>
      <w:bookmarkStart w:id="1534" w:name="_Toc468708096"/>
      <w:bookmarkStart w:id="1535" w:name="_Toc468711090"/>
      <w:bookmarkStart w:id="1536" w:name="_Toc468712340"/>
      <w:bookmarkStart w:id="1537" w:name="_Toc468712457"/>
      <w:bookmarkStart w:id="1538" w:name="_Toc468712654"/>
      <w:bookmarkStart w:id="1539" w:name="_Toc468720091"/>
      <w:bookmarkStart w:id="1540" w:name="_Toc468720354"/>
      <w:bookmarkStart w:id="1541" w:name="_Toc468721095"/>
      <w:bookmarkStart w:id="1542" w:name="_Toc468723480"/>
      <w:bookmarkStart w:id="1543" w:name="_Toc468726212"/>
      <w:bookmarkStart w:id="1544" w:name="_Toc468727859"/>
      <w:bookmarkStart w:id="1545" w:name="_Toc468732880"/>
      <w:bookmarkStart w:id="1546" w:name="_Toc468736156"/>
      <w:bookmarkStart w:id="1547" w:name="_Toc468738996"/>
      <w:bookmarkStart w:id="1548" w:name="_Toc468789863"/>
      <w:bookmarkStart w:id="1549" w:name="_Toc468796716"/>
      <w:bookmarkStart w:id="1550" w:name="_Toc468797940"/>
      <w:bookmarkStart w:id="1551" w:name="_Toc468803255"/>
      <w:bookmarkStart w:id="1552" w:name="_Toc468807461"/>
      <w:bookmarkStart w:id="1553" w:name="_Toc468812045"/>
      <w:bookmarkStart w:id="1554" w:name="_Toc468812703"/>
      <w:bookmarkStart w:id="1555" w:name="_Toc468826036"/>
      <w:bookmarkStart w:id="1556" w:name="_Toc468880852"/>
      <w:bookmarkStart w:id="1557" w:name="_Toc473884799"/>
      <w:bookmarkStart w:id="1558" w:name="_Toc449446963"/>
      <w:bookmarkStart w:id="1559" w:name="_Toc449517827"/>
      <w:bookmarkStart w:id="1560" w:name="_Toc449622193"/>
      <w:bookmarkStart w:id="1561" w:name="_Toc449708158"/>
      <w:bookmarkStart w:id="1562" w:name="_Toc449708412"/>
      <w:bookmarkStart w:id="1563" w:name="_Toc449716040"/>
      <w:bookmarkStart w:id="1564" w:name="_Toc449446965"/>
      <w:bookmarkStart w:id="1565" w:name="_Toc449517829"/>
      <w:bookmarkStart w:id="1566" w:name="_Toc449622195"/>
      <w:bookmarkStart w:id="1567" w:name="_Toc449708160"/>
      <w:bookmarkStart w:id="1568" w:name="_Toc449708414"/>
      <w:bookmarkStart w:id="1569" w:name="_Toc449716042"/>
      <w:r w:rsidRPr="00C30174">
        <w:t>Жилая застройка с. Береговое представлена индивиду</w:t>
      </w:r>
      <w:r w:rsidR="00707590" w:rsidRPr="00C30174">
        <w:t>альными жилыми домами, вместе с </w:t>
      </w:r>
      <w:r w:rsidRPr="00C30174">
        <w:t xml:space="preserve">тем на территории населенного пункта присутствуют небольшие площади общественно-деловой застройки. Основная часть территории поселка и полуострова Песчаный </w:t>
      </w:r>
      <w:r w:rsidR="00D97208" w:rsidRPr="00C30174">
        <w:t xml:space="preserve">занята зоной лесов. Транспортные </w:t>
      </w:r>
      <w:r w:rsidR="0001400B" w:rsidRPr="00C30174">
        <w:t>связи по автомобильной дороге и </w:t>
      </w:r>
      <w:r w:rsidR="00D97208" w:rsidRPr="00C30174">
        <w:t>железной дороге, которые имеются в этой части городского округа способствуют взаимодействию с соседними государствами.</w:t>
      </w:r>
    </w:p>
    <w:p w14:paraId="781A78F2" w14:textId="77777777" w:rsidR="00A478A5" w:rsidRPr="00C30174" w:rsidRDefault="00A478A5" w:rsidP="00DC01A5">
      <w:pPr>
        <w:pStyle w:val="2"/>
      </w:pPr>
      <w:bookmarkStart w:id="1570" w:name="_Toc36218930"/>
      <w:bookmarkStart w:id="1571" w:name="_Toc153270888"/>
      <w:r w:rsidRPr="00C30174">
        <w:t>Анализ реализации действующего генерального плана</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70"/>
      <w:bookmarkEnd w:id="1571"/>
      <w:r w:rsidRPr="00C30174">
        <w:t xml:space="preserve"> </w:t>
      </w:r>
      <w:bookmarkEnd w:id="1558"/>
      <w:bookmarkEnd w:id="1559"/>
      <w:bookmarkEnd w:id="1560"/>
      <w:bookmarkEnd w:id="1561"/>
      <w:bookmarkEnd w:id="1562"/>
      <w:bookmarkEnd w:id="1563"/>
    </w:p>
    <w:bookmarkEnd w:id="1564"/>
    <w:bookmarkEnd w:id="1565"/>
    <w:bookmarkEnd w:id="1566"/>
    <w:bookmarkEnd w:id="1567"/>
    <w:bookmarkEnd w:id="1568"/>
    <w:bookmarkEnd w:id="1569"/>
    <w:p w14:paraId="2A4B38FF" w14:textId="0991DBEF" w:rsidR="00C82C3A" w:rsidRPr="00C30174" w:rsidRDefault="006B0D69" w:rsidP="006621CC">
      <w:pPr>
        <w:pStyle w:val="a6"/>
      </w:pPr>
      <w:r w:rsidRPr="00C30174">
        <w:t xml:space="preserve">Генеральный </w:t>
      </w:r>
      <w:r w:rsidR="00C82C3A" w:rsidRPr="00C30174">
        <w:t xml:space="preserve">план Владивостокского городского округа, разработанный институтом </w:t>
      </w:r>
      <w:r w:rsidR="00707590" w:rsidRPr="00C30174">
        <w:t>ОАО </w:t>
      </w:r>
      <w:r w:rsidR="00E45814" w:rsidRPr="00C30174">
        <w:t>«</w:t>
      </w:r>
      <w:r w:rsidR="00C82C3A" w:rsidRPr="00C30174">
        <w:t>Приморгражданпроект</w:t>
      </w:r>
      <w:r w:rsidR="00E45814" w:rsidRPr="00C30174">
        <w:t>»</w:t>
      </w:r>
      <w:r w:rsidR="00C82C3A" w:rsidRPr="00C30174">
        <w:t xml:space="preserve"> в 1999–2008 годах по заказу администрации города Владивостока, был утвержд</w:t>
      </w:r>
      <w:r w:rsidR="00CD28E8" w:rsidRPr="00C30174">
        <w:t>е</w:t>
      </w:r>
      <w:r w:rsidR="00C82C3A" w:rsidRPr="00C30174">
        <w:t xml:space="preserve">н </w:t>
      </w:r>
      <w:r w:rsidR="008D7F89" w:rsidRPr="00C30174">
        <w:t xml:space="preserve">решением </w:t>
      </w:r>
      <w:r w:rsidR="001F0536" w:rsidRPr="00C30174">
        <w:t>Думы города</w:t>
      </w:r>
      <w:r w:rsidR="00C82C3A" w:rsidRPr="00C30174">
        <w:t xml:space="preserve"> Владивостока от 15.09.2008 № 119 </w:t>
      </w:r>
      <w:r w:rsidR="00E45814" w:rsidRPr="00C30174">
        <w:t>«</w:t>
      </w:r>
      <w:r w:rsidR="00C82C3A" w:rsidRPr="00C30174">
        <w:t>Об утверждении генерального плана Владивостокского городского округа</w:t>
      </w:r>
      <w:r w:rsidR="00E45814" w:rsidRPr="00C30174">
        <w:t>»</w:t>
      </w:r>
      <w:r w:rsidRPr="00C30174">
        <w:t xml:space="preserve"> (далее – действующий генеральный план Владивостокского городского округа, действующий генеральный план</w:t>
      </w:r>
      <w:r w:rsidR="006D51A2" w:rsidRPr="00C30174">
        <w:t xml:space="preserve"> города Владивостока, действующий генеральный план</w:t>
      </w:r>
      <w:r w:rsidRPr="00C30174">
        <w:t>)</w:t>
      </w:r>
      <w:r w:rsidR="00C82C3A" w:rsidRPr="00C30174">
        <w:t xml:space="preserve">. Действующим генеральным планом на расчетный срок до 2025 года была определена стратегия градостроительного развития </w:t>
      </w:r>
      <w:r w:rsidR="00B62AC0" w:rsidRPr="00C30174">
        <w:t>г. Владивостока</w:t>
      </w:r>
      <w:r w:rsidR="00C82C3A" w:rsidRPr="00C30174">
        <w:t xml:space="preserve">, как центра международного сотрудничества России со странами АТР, морского порта, промышленного, административного, культурного, научно-образовательного, а также туристского центра Дальнего Востока. Численность населения </w:t>
      </w:r>
      <w:r w:rsidR="0019498C" w:rsidRPr="00C30174">
        <w:t xml:space="preserve">городского </w:t>
      </w:r>
      <w:r w:rsidR="00C82C3A" w:rsidRPr="00C30174">
        <w:t xml:space="preserve">округа </w:t>
      </w:r>
      <w:r w:rsidR="004A26EE" w:rsidRPr="00C30174">
        <w:t>определялась по оптимистическому варианту и составила</w:t>
      </w:r>
      <w:r w:rsidR="00C82C3A" w:rsidRPr="00C30174">
        <w:t xml:space="preserve"> </w:t>
      </w:r>
      <w:r w:rsidR="004A26EE" w:rsidRPr="00C30174">
        <w:t xml:space="preserve">на расчетный срок </w:t>
      </w:r>
      <w:r w:rsidR="0074281A" w:rsidRPr="00C30174">
        <w:t>около 860 </w:t>
      </w:r>
      <w:r w:rsidR="00C82C3A" w:rsidRPr="00C30174">
        <w:t>тыс. человек, на первую очередь (2010</w:t>
      </w:r>
      <w:r w:rsidR="00B55EFA" w:rsidRPr="00C30174">
        <w:t xml:space="preserve"> – </w:t>
      </w:r>
      <w:r w:rsidR="00C82C3A" w:rsidRPr="00C30174">
        <w:t xml:space="preserve">2015 года) – 760 тыс. человек. </w:t>
      </w:r>
    </w:p>
    <w:p w14:paraId="16612A33" w14:textId="6FEEE14B" w:rsidR="00352C7F" w:rsidRPr="00C30174" w:rsidRDefault="00C82C3A" w:rsidP="006621CC">
      <w:pPr>
        <w:pStyle w:val="a6"/>
      </w:pPr>
      <w:r w:rsidRPr="00C30174">
        <w:t xml:space="preserve">На завершающем этапе </w:t>
      </w:r>
      <w:r w:rsidR="00352C7F" w:rsidRPr="00C30174">
        <w:t xml:space="preserve">разработки </w:t>
      </w:r>
      <w:r w:rsidRPr="00C30174">
        <w:t>ген</w:t>
      </w:r>
      <w:r w:rsidR="004A26EE" w:rsidRPr="00C30174">
        <w:t>еральн</w:t>
      </w:r>
      <w:r w:rsidR="003604F6" w:rsidRPr="00C30174">
        <w:t>ого</w:t>
      </w:r>
      <w:r w:rsidR="004A26EE" w:rsidRPr="00C30174">
        <w:t xml:space="preserve"> </w:t>
      </w:r>
      <w:r w:rsidRPr="00C30174">
        <w:t>план</w:t>
      </w:r>
      <w:r w:rsidR="003604F6" w:rsidRPr="00C30174">
        <w:t>а</w:t>
      </w:r>
      <w:r w:rsidR="006D3136" w:rsidRPr="00C30174">
        <w:t xml:space="preserve"> </w:t>
      </w:r>
      <w:r w:rsidR="00352C7F" w:rsidRPr="00C30174">
        <w:t xml:space="preserve">начались </w:t>
      </w:r>
      <w:r w:rsidR="00707590" w:rsidRPr="00C30174">
        <w:t>работы по подготовке к </w:t>
      </w:r>
      <w:r w:rsidRPr="00C30174">
        <w:t xml:space="preserve">проведению </w:t>
      </w:r>
      <w:r w:rsidR="004A26EE" w:rsidRPr="00C30174">
        <w:t>в городе</w:t>
      </w:r>
      <w:r w:rsidRPr="00C30174">
        <w:t xml:space="preserve"> Владивостоке в сентябре 2012 года саммита стран Азиатско-Тихоокеанского экономического сотрудничества (</w:t>
      </w:r>
      <w:r w:rsidR="004A26EE" w:rsidRPr="00C30174">
        <w:t xml:space="preserve">далее – </w:t>
      </w:r>
      <w:r w:rsidR="00707590" w:rsidRPr="00C30174">
        <w:t>саммит АТЭС-2012). Для этого в </w:t>
      </w:r>
      <w:r w:rsidRPr="00C30174">
        <w:t xml:space="preserve">рамках федеральной целевой программы </w:t>
      </w:r>
      <w:r w:rsidR="00E45814" w:rsidRPr="00C30174">
        <w:t>«</w:t>
      </w:r>
      <w:r w:rsidRPr="00C30174">
        <w:t xml:space="preserve">Экономическое и социальное развитие Дальнего Востока и </w:t>
      </w:r>
      <w:r w:rsidR="007D51B0" w:rsidRPr="00C30174">
        <w:t>Байкальского региона на период до 2018 года</w:t>
      </w:r>
      <w:r w:rsidR="00E45814" w:rsidRPr="00C30174">
        <w:t>»</w:t>
      </w:r>
      <w:r w:rsidR="004A26EE" w:rsidRPr="00C30174">
        <w:t xml:space="preserve">, утвержденной </w:t>
      </w:r>
      <w:r w:rsidR="007056EF" w:rsidRPr="00C30174">
        <w:t xml:space="preserve">постановлением </w:t>
      </w:r>
      <w:r w:rsidR="004A26EE" w:rsidRPr="00C30174">
        <w:t>Правительства Росси</w:t>
      </w:r>
      <w:r w:rsidR="0074281A" w:rsidRPr="00C30174">
        <w:t>йской Федерации от 15.04.1996 № </w:t>
      </w:r>
      <w:r w:rsidR="004A26EE" w:rsidRPr="00C30174">
        <w:t>480,</w:t>
      </w:r>
      <w:r w:rsidRPr="00C30174">
        <w:t xml:space="preserve"> была разработана подпрограмма </w:t>
      </w:r>
      <w:r w:rsidR="00E45814" w:rsidRPr="00C30174">
        <w:t>«</w:t>
      </w:r>
      <w:r w:rsidRPr="00C30174">
        <w:t xml:space="preserve">Развитие </w:t>
      </w:r>
      <w:r w:rsidR="00B62AC0" w:rsidRPr="00C30174">
        <w:t>г. Владивостока</w:t>
      </w:r>
      <w:r w:rsidRPr="00C30174">
        <w:t xml:space="preserve"> как центра международного сотрудничества в Азиатско-Тихоокеанском регионе</w:t>
      </w:r>
      <w:r w:rsidR="00E45814" w:rsidRPr="00C30174">
        <w:t>»</w:t>
      </w:r>
      <w:r w:rsidRPr="00C30174">
        <w:t xml:space="preserve"> (далее – Подпрограмма).</w:t>
      </w:r>
      <w:r w:rsidR="00352C7F" w:rsidRPr="00C30174">
        <w:t xml:space="preserve"> Так м</w:t>
      </w:r>
      <w:r w:rsidRPr="00C30174">
        <w:t xml:space="preserve">атериалы </w:t>
      </w:r>
      <w:r w:rsidR="004A26EE" w:rsidRPr="00C30174">
        <w:t xml:space="preserve">действующего генерального плана </w:t>
      </w:r>
      <w:r w:rsidRPr="00C30174">
        <w:t xml:space="preserve">легли в основу градостроительных решений Подпрограммы, которая первоначально была утверждена </w:t>
      </w:r>
      <w:r w:rsidR="007056EF" w:rsidRPr="00C30174">
        <w:t xml:space="preserve">постановлением </w:t>
      </w:r>
      <w:r w:rsidR="004A26EE" w:rsidRPr="00C30174">
        <w:t>Правительства Российской Федерации</w:t>
      </w:r>
      <w:r w:rsidRPr="00C30174">
        <w:t xml:space="preserve"> </w:t>
      </w:r>
      <w:r w:rsidR="004A26EE" w:rsidRPr="00C30174">
        <w:t xml:space="preserve">от 19.04.2008 </w:t>
      </w:r>
      <w:r w:rsidR="00462AA2" w:rsidRPr="00C30174">
        <w:t>№</w:t>
      </w:r>
      <w:r w:rsidR="00B55EFA" w:rsidRPr="00C30174">
        <w:t> </w:t>
      </w:r>
      <w:r w:rsidR="004A26EE" w:rsidRPr="00C30174">
        <w:t xml:space="preserve">286 </w:t>
      </w:r>
      <w:r w:rsidR="00E45814" w:rsidRPr="00C30174">
        <w:t>«</w:t>
      </w:r>
      <w:r w:rsidR="00B34EDF" w:rsidRPr="00C30174">
        <w:t>О </w:t>
      </w:r>
      <w:r w:rsidR="004A26EE" w:rsidRPr="00C30174">
        <w:t xml:space="preserve">внесении изменения в Федеральную целевую программу </w:t>
      </w:r>
      <w:r w:rsidR="00E45814" w:rsidRPr="00C30174">
        <w:t>«</w:t>
      </w:r>
      <w:r w:rsidR="00146E8E" w:rsidRPr="00C30174">
        <w:t>Экономическое и </w:t>
      </w:r>
      <w:r w:rsidR="004A26EE" w:rsidRPr="00C30174">
        <w:t>социальное развитие Дальнего Востока и Забайкалья на период до 2013 года</w:t>
      </w:r>
      <w:r w:rsidR="00E45814" w:rsidRPr="00C30174">
        <w:t>»</w:t>
      </w:r>
      <w:r w:rsidRPr="00C30174">
        <w:t xml:space="preserve">. </w:t>
      </w:r>
    </w:p>
    <w:p w14:paraId="114E5D3A" w14:textId="5C8C55B2" w:rsidR="00C82C3A" w:rsidRPr="00C30174" w:rsidRDefault="00C82C3A" w:rsidP="006621CC">
      <w:pPr>
        <w:pStyle w:val="a6"/>
      </w:pPr>
      <w:r w:rsidRPr="00C30174">
        <w:t xml:space="preserve">По мере проработок по конкретным мероприятиям к саммиту </w:t>
      </w:r>
      <w:r w:rsidR="004A26EE" w:rsidRPr="00C30174">
        <w:t xml:space="preserve">АТЭС-2012 </w:t>
      </w:r>
      <w:r w:rsidR="00CD1CEF" w:rsidRPr="00C30174">
        <w:t>данная Подпрограмма</w:t>
      </w:r>
      <w:r w:rsidRPr="00C30174">
        <w:t xml:space="preserve"> трижды уточнялась по ходу ее реализации. Последняя редакции Подпрограммы была утверждена </w:t>
      </w:r>
      <w:r w:rsidR="007056EF" w:rsidRPr="00C30174">
        <w:t xml:space="preserve">постановлением </w:t>
      </w:r>
      <w:r w:rsidRPr="00C30174">
        <w:t xml:space="preserve">Правительства Российской Федерации </w:t>
      </w:r>
      <w:r w:rsidR="00462AA2" w:rsidRPr="00C30174">
        <w:t xml:space="preserve">от 18.08.2011 </w:t>
      </w:r>
      <w:r w:rsidRPr="00C30174">
        <w:t xml:space="preserve">№ 690 </w:t>
      </w:r>
      <w:r w:rsidR="00E45814" w:rsidRPr="00C30174">
        <w:t>«</w:t>
      </w:r>
      <w:r w:rsidR="00462AA2" w:rsidRPr="00C30174">
        <w:t xml:space="preserve">О внесении изменений в федеральную целевую программу </w:t>
      </w:r>
      <w:r w:rsidR="00E45814" w:rsidRPr="00C30174">
        <w:t>«</w:t>
      </w:r>
      <w:r w:rsidR="00462AA2" w:rsidRPr="00C30174">
        <w:t>Экономическое и социальное развитие Дальнего Востока и Забайкалья на период до 2013 года</w:t>
      </w:r>
      <w:r w:rsidR="00E45814" w:rsidRPr="00C30174">
        <w:t>»</w:t>
      </w:r>
      <w:r w:rsidR="00462AA2" w:rsidRPr="00C30174">
        <w:t xml:space="preserve"> и </w:t>
      </w:r>
      <w:r w:rsidR="007056EF" w:rsidRPr="00C30174">
        <w:t xml:space="preserve">постановление </w:t>
      </w:r>
      <w:r w:rsidR="00462AA2" w:rsidRPr="00C30174">
        <w:t>Правитель</w:t>
      </w:r>
      <w:r w:rsidR="0074281A" w:rsidRPr="00C30174">
        <w:t>ства Российской Федерации от 24 </w:t>
      </w:r>
      <w:r w:rsidR="00462AA2" w:rsidRPr="00C30174">
        <w:t>декабря 2008 г. № 975</w:t>
      </w:r>
      <w:r w:rsidR="00E45814" w:rsidRPr="00C30174">
        <w:t>»</w:t>
      </w:r>
      <w:r w:rsidRPr="00C30174">
        <w:t xml:space="preserve">. </w:t>
      </w:r>
    </w:p>
    <w:p w14:paraId="065B34BE" w14:textId="3D2E79A0" w:rsidR="00C82C3A" w:rsidRPr="00C30174" w:rsidRDefault="00C82C3A" w:rsidP="006621CC">
      <w:pPr>
        <w:pStyle w:val="a6"/>
      </w:pPr>
      <w:r w:rsidRPr="00C30174">
        <w:t>По ходу реализации Подпрограммы потребовалос</w:t>
      </w:r>
      <w:r w:rsidR="00B34EDF" w:rsidRPr="00C30174">
        <w:t>ь вносить некоторые изменения в </w:t>
      </w:r>
      <w:r w:rsidRPr="00C30174">
        <w:t xml:space="preserve">утвержденный </w:t>
      </w:r>
      <w:r w:rsidR="00462AA2" w:rsidRPr="00C30174">
        <w:t>действующий генеральный план Владивостокского городского округа</w:t>
      </w:r>
      <w:r w:rsidRPr="00C30174">
        <w:t xml:space="preserve">. </w:t>
      </w:r>
      <w:r w:rsidR="00462AA2" w:rsidRPr="00C30174">
        <w:t xml:space="preserve">Решением Думы </w:t>
      </w:r>
      <w:r w:rsidR="00CD1CEF" w:rsidRPr="00C30174">
        <w:t>города</w:t>
      </w:r>
      <w:r w:rsidR="00462AA2" w:rsidRPr="00C30174">
        <w:t xml:space="preserve"> Владивостока от 08.07.2011 № 718 </w:t>
      </w:r>
      <w:r w:rsidR="00E45814" w:rsidRPr="00C30174">
        <w:t>«</w:t>
      </w:r>
      <w:r w:rsidR="00B34EDF" w:rsidRPr="00C30174">
        <w:t>О внесении изменений в </w:t>
      </w:r>
      <w:r w:rsidR="00462AA2" w:rsidRPr="00C30174">
        <w:t>Генеральный план Владивостокского городского округа</w:t>
      </w:r>
      <w:r w:rsidR="00E45814" w:rsidRPr="00C30174">
        <w:t>»</w:t>
      </w:r>
      <w:r w:rsidR="00462AA2" w:rsidRPr="00C30174">
        <w:t xml:space="preserve"> </w:t>
      </w:r>
      <w:r w:rsidRPr="00C30174">
        <w:t xml:space="preserve">были уточнены границы категорий земель населенных пунктов, а также основной чертеж функционального зонирования территорий </w:t>
      </w:r>
      <w:r w:rsidR="00462AA2" w:rsidRPr="00C30174">
        <w:t xml:space="preserve">городского </w:t>
      </w:r>
      <w:r w:rsidRPr="00C30174">
        <w:t xml:space="preserve">округа. </w:t>
      </w:r>
      <w:r w:rsidR="00462AA2" w:rsidRPr="00C30174">
        <w:t xml:space="preserve">Решением Думы </w:t>
      </w:r>
      <w:r w:rsidR="00CD1CEF" w:rsidRPr="00C30174">
        <w:t>города</w:t>
      </w:r>
      <w:r w:rsidR="00462AA2" w:rsidRPr="00C30174">
        <w:t xml:space="preserve"> Владивостока от </w:t>
      </w:r>
      <w:r w:rsidR="00462AA2" w:rsidRPr="00C30174">
        <w:lastRenderedPageBreak/>
        <w:t xml:space="preserve">31.01.2012 № 792 </w:t>
      </w:r>
      <w:r w:rsidR="00E45814" w:rsidRPr="00C30174">
        <w:t>«</w:t>
      </w:r>
      <w:r w:rsidR="00B34EDF" w:rsidRPr="00C30174">
        <w:t>О </w:t>
      </w:r>
      <w:r w:rsidR="00462AA2" w:rsidRPr="00C30174">
        <w:t>внесении изменений в Генеральный план Владивостокского городского округа</w:t>
      </w:r>
      <w:r w:rsidR="00E45814" w:rsidRPr="00C30174">
        <w:t>»</w:t>
      </w:r>
      <w:r w:rsidR="00462AA2" w:rsidRPr="00C30174">
        <w:t xml:space="preserve"> </w:t>
      </w:r>
      <w:r w:rsidRPr="00C30174">
        <w:t xml:space="preserve">была принята уточненная редакция пояснительной записки и карт генерального плана. После проведения саммита АТЭС-2012 и по завершению работ, связанных с его подготовкой, пояснительная записка и карты </w:t>
      </w:r>
      <w:r w:rsidR="00462AA2" w:rsidRPr="00C30174">
        <w:t>действующего генерального плана</w:t>
      </w:r>
      <w:r w:rsidRPr="00C30174">
        <w:t xml:space="preserve"> были в очередной раз изменены </w:t>
      </w:r>
      <w:r w:rsidR="00B95C63" w:rsidRPr="00C30174">
        <w:t xml:space="preserve">решением </w:t>
      </w:r>
      <w:r w:rsidR="00462AA2" w:rsidRPr="00C30174">
        <w:t xml:space="preserve">Думы </w:t>
      </w:r>
      <w:r w:rsidR="00CD1CEF" w:rsidRPr="00C30174">
        <w:t>города</w:t>
      </w:r>
      <w:r w:rsidR="00462AA2" w:rsidRPr="00C30174">
        <w:t xml:space="preserve"> Владивостока от 18.12.2014 № 401 </w:t>
      </w:r>
      <w:r w:rsidR="00E45814" w:rsidRPr="00C30174">
        <w:t>«</w:t>
      </w:r>
      <w:r w:rsidR="00462AA2" w:rsidRPr="00C30174">
        <w:t>О внесении изменений в Генеральный план Владивостокского городского округа</w:t>
      </w:r>
      <w:r w:rsidR="00E45814" w:rsidRPr="00C30174">
        <w:t>»</w:t>
      </w:r>
      <w:r w:rsidRPr="00C30174">
        <w:t xml:space="preserve">. </w:t>
      </w:r>
      <w:r w:rsidR="000E7AF3" w:rsidRPr="00C30174">
        <w:t>Данная</w:t>
      </w:r>
      <w:r w:rsidRPr="00C30174">
        <w:t xml:space="preserve"> редакция</w:t>
      </w:r>
      <w:r w:rsidR="00462AA2" w:rsidRPr="00C30174">
        <w:t xml:space="preserve"> генерального плана Владивостокского городского округа </w:t>
      </w:r>
      <w:r w:rsidR="00707590" w:rsidRPr="00C30174">
        <w:t>и</w:t>
      </w:r>
      <w:r w:rsidR="00B55EFA" w:rsidRPr="00C30174">
        <w:t xml:space="preserve"> </w:t>
      </w:r>
      <w:r w:rsidRPr="00C30174">
        <w:t>является действующей в настоящее время.</w:t>
      </w:r>
    </w:p>
    <w:p w14:paraId="7403191D" w14:textId="0EE15F88" w:rsidR="00C82C3A" w:rsidRPr="00C30174" w:rsidRDefault="00C82C3A" w:rsidP="006621CC">
      <w:pPr>
        <w:pStyle w:val="a6"/>
      </w:pPr>
      <w:r w:rsidRPr="00C30174">
        <w:t xml:space="preserve">Как видим, генеральный план является </w:t>
      </w:r>
      <w:r w:rsidR="00E45814" w:rsidRPr="00C30174">
        <w:t>«</w:t>
      </w:r>
      <w:r w:rsidRPr="00C30174">
        <w:t>живым</w:t>
      </w:r>
      <w:r w:rsidR="00E45814" w:rsidRPr="00C30174">
        <w:t>»</w:t>
      </w:r>
      <w:r w:rsidRPr="00C30174">
        <w:t xml:space="preserve"> документом</w:t>
      </w:r>
      <w:r w:rsidR="00462AA2" w:rsidRPr="00C30174">
        <w:t xml:space="preserve">. Актуализация генерального плана Владивостокского городского округа </w:t>
      </w:r>
      <w:r w:rsidR="00146E8E" w:rsidRPr="00C30174">
        <w:t>велась по мере реализации в </w:t>
      </w:r>
      <w:r w:rsidRPr="00C30174">
        <w:t>конкретных градостроительных условиях. Если эти условия не меняю</w:t>
      </w:r>
      <w:r w:rsidR="00707590" w:rsidRPr="00C30174">
        <w:t>т существа основных положений и</w:t>
      </w:r>
      <w:r w:rsidR="00B55EFA" w:rsidRPr="00C30174">
        <w:t xml:space="preserve"> </w:t>
      </w:r>
      <w:r w:rsidRPr="00C30174">
        <w:t>расчетного срока действия ген</w:t>
      </w:r>
      <w:r w:rsidR="00462AA2" w:rsidRPr="00C30174">
        <w:t xml:space="preserve">ерального </w:t>
      </w:r>
      <w:r w:rsidRPr="00C30174">
        <w:t>плана, его актуализация выражается в виде внесения изменений в утвержденный ген</w:t>
      </w:r>
      <w:r w:rsidR="00462AA2" w:rsidRPr="00C30174">
        <w:t xml:space="preserve">еральный </w:t>
      </w:r>
      <w:r w:rsidRPr="00C30174">
        <w:t xml:space="preserve">план. В противном случае необходимо разрабатывать новый генеральный план </w:t>
      </w:r>
      <w:r w:rsidR="00462AA2" w:rsidRPr="00C30174">
        <w:t>городского округа</w:t>
      </w:r>
      <w:r w:rsidRPr="00C30174">
        <w:t>.</w:t>
      </w:r>
    </w:p>
    <w:p w14:paraId="35E7614D" w14:textId="0EE39A69" w:rsidR="00C82C3A" w:rsidRPr="00C30174" w:rsidRDefault="00C82C3A" w:rsidP="006621CC">
      <w:pPr>
        <w:pStyle w:val="a6"/>
      </w:pPr>
      <w:r w:rsidRPr="00C30174">
        <w:t>Какие обстоятельства и условия вызывают нео</w:t>
      </w:r>
      <w:r w:rsidR="00B34EDF" w:rsidRPr="00C30174">
        <w:t>бходимость внесения изменений в </w:t>
      </w:r>
      <w:r w:rsidR="000E7AF3" w:rsidRPr="00C30174">
        <w:t>Г</w:t>
      </w:r>
      <w:r w:rsidR="00462AA2" w:rsidRPr="00C30174">
        <w:t>енеральный план Владивостокского городского</w:t>
      </w:r>
      <w:r w:rsidR="000E7AF3" w:rsidRPr="00C30174">
        <w:t xml:space="preserve"> округа</w:t>
      </w:r>
      <w:r w:rsidRPr="00C30174">
        <w:t xml:space="preserve"> редакции </w:t>
      </w:r>
      <w:r w:rsidR="00E87E91" w:rsidRPr="00C30174">
        <w:t xml:space="preserve">решения </w:t>
      </w:r>
      <w:r w:rsidRPr="00C30174">
        <w:t>Думы</w:t>
      </w:r>
      <w:r w:rsidR="000E7AF3" w:rsidRPr="00C30174">
        <w:t xml:space="preserve"> города</w:t>
      </w:r>
      <w:r w:rsidR="00462AA2" w:rsidRPr="00C30174">
        <w:t xml:space="preserve"> Владивостока</w:t>
      </w:r>
      <w:r w:rsidRPr="00C30174">
        <w:t xml:space="preserve"> от 18.12.2014 № 401</w:t>
      </w:r>
      <w:r w:rsidR="00462AA2" w:rsidRPr="00C30174">
        <w:t>?</w:t>
      </w:r>
    </w:p>
    <w:p w14:paraId="088C92E1" w14:textId="4E2CCC99" w:rsidR="00C82C3A" w:rsidRPr="00C30174" w:rsidRDefault="006A4B35" w:rsidP="0074281A">
      <w:pPr>
        <w:spacing w:before="120" w:after="120"/>
        <w:ind w:firstLine="567"/>
        <w:rPr>
          <w:rFonts w:ascii="Tahoma" w:hAnsi="Tahoma" w:cs="Tahoma"/>
        </w:rPr>
      </w:pPr>
      <w:r w:rsidRPr="00C30174">
        <w:rPr>
          <w:rFonts w:ascii="Tahoma" w:hAnsi="Tahoma" w:cs="Tahoma"/>
        </w:rPr>
        <w:t xml:space="preserve">Миссия </w:t>
      </w:r>
      <w:r w:rsidR="006B0D69" w:rsidRPr="00C30174">
        <w:rPr>
          <w:rFonts w:ascii="Tahoma" w:hAnsi="Tahoma" w:cs="Tahoma"/>
        </w:rPr>
        <w:t xml:space="preserve">города </w:t>
      </w:r>
      <w:r w:rsidRPr="00C30174">
        <w:rPr>
          <w:rFonts w:ascii="Tahoma" w:hAnsi="Tahoma" w:cs="Tahoma"/>
        </w:rPr>
        <w:t>Владивостока</w:t>
      </w:r>
    </w:p>
    <w:p w14:paraId="13EB754B" w14:textId="7E4563FB" w:rsidR="00C82C3A" w:rsidRPr="00C30174" w:rsidRDefault="00C82C3A" w:rsidP="006621CC">
      <w:pPr>
        <w:pStyle w:val="a6"/>
        <w:rPr>
          <w:spacing w:val="-3"/>
        </w:rPr>
      </w:pPr>
      <w:r w:rsidRPr="00C30174">
        <w:t>Основными положениями генер</w:t>
      </w:r>
      <w:r w:rsidR="006B0D69" w:rsidRPr="00C30174">
        <w:t>ального плана Владивостока 1984</w:t>
      </w:r>
      <w:r w:rsidR="006C2D41" w:rsidRPr="00C30174">
        <w:t xml:space="preserve"> – </w:t>
      </w:r>
      <w:r w:rsidRPr="00C30174">
        <w:t xml:space="preserve">1989 </w:t>
      </w:r>
      <w:r w:rsidR="006B0D69" w:rsidRPr="00C30174">
        <w:t>годов</w:t>
      </w:r>
      <w:r w:rsidRPr="00C30174">
        <w:t xml:space="preserve"> намечалось развитие </w:t>
      </w:r>
      <w:r w:rsidR="006B0D69" w:rsidRPr="00C30174">
        <w:t>городского округа</w:t>
      </w:r>
      <w:r w:rsidRPr="00C30174">
        <w:t xml:space="preserve"> как крупного морского порта, </w:t>
      </w:r>
      <w:r w:rsidRPr="00C30174">
        <w:rPr>
          <w:spacing w:val="1"/>
        </w:rPr>
        <w:t>промышленного, административного, культурного, а также туристско</w:t>
      </w:r>
      <w:r w:rsidR="006640DE" w:rsidRPr="00C30174">
        <w:rPr>
          <w:spacing w:val="5"/>
        </w:rPr>
        <w:t>го центра Дальнего Востока с </w:t>
      </w:r>
      <w:r w:rsidRPr="00C30174">
        <w:rPr>
          <w:spacing w:val="5"/>
        </w:rPr>
        <w:t xml:space="preserve">увеличением численности населения </w:t>
      </w:r>
      <w:r w:rsidRPr="00C30174">
        <w:rPr>
          <w:spacing w:val="7"/>
        </w:rPr>
        <w:t xml:space="preserve">до 760-800 тыс. человек к </w:t>
      </w:r>
      <w:r w:rsidRPr="00C30174">
        <w:t xml:space="preserve">концу расчетного срока </w:t>
      </w:r>
      <w:r w:rsidR="006B0D69" w:rsidRPr="00C30174">
        <w:t>(</w:t>
      </w:r>
      <w:r w:rsidRPr="00C30174">
        <w:rPr>
          <w:spacing w:val="3"/>
        </w:rPr>
        <w:t>2010 год</w:t>
      </w:r>
      <w:r w:rsidR="006B0D69" w:rsidRPr="00C30174">
        <w:rPr>
          <w:spacing w:val="3"/>
        </w:rPr>
        <w:t>)</w:t>
      </w:r>
      <w:r w:rsidRPr="00C30174">
        <w:rPr>
          <w:spacing w:val="1"/>
        </w:rPr>
        <w:t xml:space="preserve">. Кроме того, в них </w:t>
      </w:r>
      <w:r w:rsidR="006B0D69" w:rsidRPr="00C30174">
        <w:rPr>
          <w:spacing w:val="1"/>
        </w:rPr>
        <w:t>определялись</w:t>
      </w:r>
      <w:r w:rsidRPr="00C30174">
        <w:rPr>
          <w:spacing w:val="1"/>
        </w:rPr>
        <w:t xml:space="preserve"> терри</w:t>
      </w:r>
      <w:r w:rsidRPr="00C30174">
        <w:rPr>
          <w:spacing w:val="7"/>
        </w:rPr>
        <w:t xml:space="preserve">тории для развития </w:t>
      </w:r>
      <w:r w:rsidR="006B0D69" w:rsidRPr="00C30174">
        <w:rPr>
          <w:spacing w:val="7"/>
        </w:rPr>
        <w:t>городского округа</w:t>
      </w:r>
      <w:r w:rsidRPr="00C30174">
        <w:rPr>
          <w:spacing w:val="7"/>
        </w:rPr>
        <w:t xml:space="preserve"> за пределами расчетного </w:t>
      </w:r>
      <w:r w:rsidRPr="00C30174">
        <w:rPr>
          <w:spacing w:val="-3"/>
        </w:rPr>
        <w:t>срока.</w:t>
      </w:r>
    </w:p>
    <w:p w14:paraId="4AFF7086" w14:textId="3EEB484C" w:rsidR="00C82C3A" w:rsidRPr="00C30174" w:rsidRDefault="00C82C3A" w:rsidP="006621CC">
      <w:pPr>
        <w:pStyle w:val="a6"/>
      </w:pPr>
      <w:r w:rsidRPr="00C30174">
        <w:t xml:space="preserve">Стратегия градостроительного развития </w:t>
      </w:r>
      <w:r w:rsidR="00B62AC0" w:rsidRPr="00C30174">
        <w:t>г. Владивостока</w:t>
      </w:r>
      <w:r w:rsidRPr="00C30174">
        <w:t xml:space="preserve"> </w:t>
      </w:r>
      <w:r w:rsidR="006B0D69" w:rsidRPr="00C30174">
        <w:t>в действующем генеральном плане Владивостокского городского округа</w:t>
      </w:r>
      <w:r w:rsidRPr="00C30174">
        <w:t xml:space="preserve"> направлена на превращение </w:t>
      </w:r>
      <w:r w:rsidR="00B62AC0" w:rsidRPr="00C30174">
        <w:t>г. Владивостока</w:t>
      </w:r>
      <w:r w:rsidRPr="00C30174">
        <w:t xml:space="preserve"> в центр международного сотрудничества России со странами </w:t>
      </w:r>
      <w:r w:rsidR="006B0D69" w:rsidRPr="00C30174">
        <w:t>АТР</w:t>
      </w:r>
      <w:r w:rsidRPr="00C30174">
        <w:t>, крупный морской порт, промышленный, административный, культурный, научно-образовательный и туристский центр Дальнего Востока.</w:t>
      </w:r>
    </w:p>
    <w:p w14:paraId="448C99F3" w14:textId="2EC376FA" w:rsidR="00C82C3A" w:rsidRPr="00C30174" w:rsidRDefault="00C82C3A" w:rsidP="006621CC">
      <w:pPr>
        <w:pStyle w:val="a6"/>
      </w:pPr>
      <w:r w:rsidRPr="00C30174">
        <w:t xml:space="preserve">Таким образом, с 1960-х годов и до настоящего времени </w:t>
      </w:r>
      <w:r w:rsidR="006B0D69" w:rsidRPr="00C30174">
        <w:t>г</w:t>
      </w:r>
      <w:r w:rsidR="00306A2D" w:rsidRPr="00C30174">
        <w:t xml:space="preserve">. </w:t>
      </w:r>
      <w:r w:rsidRPr="00C30174">
        <w:t>Владивосток остается транспортным, промышленным, торгово-финан</w:t>
      </w:r>
      <w:r w:rsidR="00146E8E" w:rsidRPr="00C30174">
        <w:t>совым, научно-образовательным и </w:t>
      </w:r>
      <w:r w:rsidRPr="00C30174">
        <w:t xml:space="preserve">культурным центром </w:t>
      </w:r>
      <w:r w:rsidR="006B0D69" w:rsidRPr="00C30174">
        <w:t>Приморского края</w:t>
      </w:r>
      <w:r w:rsidRPr="00C30174">
        <w:t xml:space="preserve">. Естественно, что по мере развития </w:t>
      </w:r>
      <w:r w:rsidR="006B0D69" w:rsidRPr="00C30174">
        <w:t>городского округа</w:t>
      </w:r>
      <w:r w:rsidRPr="00C30174">
        <w:t xml:space="preserve"> в соответствии с геополитической и социально-экономической конъюнктурой, роль основных функций </w:t>
      </w:r>
      <w:r w:rsidR="00B62AC0" w:rsidRPr="00C30174">
        <w:t>г. Владивостока</w:t>
      </w:r>
      <w:r w:rsidRPr="00C30174">
        <w:t xml:space="preserve"> может изменяться – одних </w:t>
      </w:r>
      <w:r w:rsidR="00A8514C" w:rsidRPr="00C30174">
        <w:t>снижаться</w:t>
      </w:r>
      <w:r w:rsidRPr="00C30174">
        <w:t xml:space="preserve"> (сейчас это – морской транспорт, промышленность и рыбное хозяйство), других </w:t>
      </w:r>
      <w:r w:rsidR="00A8514C" w:rsidRPr="00C30174">
        <w:t>возрастать</w:t>
      </w:r>
      <w:r w:rsidRPr="00C30174">
        <w:t xml:space="preserve"> (торгово-финансовые, научн</w:t>
      </w:r>
      <w:r w:rsidR="00146E8E" w:rsidRPr="00C30174">
        <w:t>о-образовательные, культурные и </w:t>
      </w:r>
      <w:r w:rsidRPr="00C30174">
        <w:t>туризм). Именно поэтому целью разработки</w:t>
      </w:r>
      <w:r w:rsidR="00A8514C" w:rsidRPr="00C30174">
        <w:t xml:space="preserve"> действующего</w:t>
      </w:r>
      <w:r w:rsidRPr="00C30174">
        <w:t xml:space="preserve"> </w:t>
      </w:r>
      <w:r w:rsidR="00A8514C" w:rsidRPr="00C30174">
        <w:t>генерального плана Владивостокского городского округа</w:t>
      </w:r>
      <w:r w:rsidRPr="00C30174">
        <w:t xml:space="preserve">, как документа территориального планирования, как раз и было определение стратегии градостроительного развития города Владивостока и входящих в </w:t>
      </w:r>
      <w:r w:rsidR="00A8514C" w:rsidRPr="00C30174">
        <w:t xml:space="preserve">его </w:t>
      </w:r>
      <w:r w:rsidRPr="00C30174">
        <w:t>состав населенных пунктов, как центра международного сотрудничества России со странами АТР, крупного морского порта, промышленного, административного, культурного, научно-образовательного, а также туристского центра Дальнего Востока.</w:t>
      </w:r>
    </w:p>
    <w:p w14:paraId="60FACDE0" w14:textId="02649DFF" w:rsidR="00C82C3A" w:rsidRPr="00C30174" w:rsidRDefault="00C82C3A" w:rsidP="006621CC">
      <w:pPr>
        <w:pStyle w:val="a6"/>
      </w:pPr>
      <w:r w:rsidRPr="00C30174">
        <w:t xml:space="preserve">В прибрежной зоне Южного Приморья на основе </w:t>
      </w:r>
      <w:r w:rsidR="00A8514C" w:rsidRPr="00C30174">
        <w:t>Владивостокского городского округа</w:t>
      </w:r>
      <w:r w:rsidRPr="00C30174">
        <w:t xml:space="preserve"> развивается </w:t>
      </w:r>
      <w:r w:rsidR="00A8514C" w:rsidRPr="00C30174">
        <w:t xml:space="preserve">Владивостокская </w:t>
      </w:r>
      <w:r w:rsidRPr="00C30174">
        <w:t xml:space="preserve">агломерация, призванная обеспечивать дальнейшее экономическое, культурное и политическое сотрудничество России в </w:t>
      </w:r>
      <w:r w:rsidR="00A8514C" w:rsidRPr="00C30174">
        <w:t>АТР</w:t>
      </w:r>
      <w:r w:rsidRPr="00C30174">
        <w:t>.</w:t>
      </w:r>
    </w:p>
    <w:p w14:paraId="23341FD5" w14:textId="0D4F4F33" w:rsidR="00C82C3A" w:rsidRPr="00C30174" w:rsidRDefault="00C82C3A" w:rsidP="006621CC">
      <w:pPr>
        <w:pStyle w:val="a6"/>
      </w:pPr>
      <w:r w:rsidRPr="00C30174">
        <w:lastRenderedPageBreak/>
        <w:t xml:space="preserve">Анализ реализации </w:t>
      </w:r>
      <w:r w:rsidR="00A8514C" w:rsidRPr="00C30174">
        <w:t>действующего генерального плана</w:t>
      </w:r>
      <w:r w:rsidRPr="00C30174">
        <w:t xml:space="preserve"> </w:t>
      </w:r>
      <w:r w:rsidR="00A8514C" w:rsidRPr="00C30174">
        <w:t>с</w:t>
      </w:r>
      <w:r w:rsidRPr="00C30174">
        <w:t xml:space="preserve"> момента </w:t>
      </w:r>
      <w:r w:rsidR="00A8514C" w:rsidRPr="00C30174">
        <w:t>последнего внесения изменений в генеральный план Владивостокского городского округа</w:t>
      </w:r>
      <w:r w:rsidR="00146E8E" w:rsidRPr="00C30174">
        <w:t xml:space="preserve"> в </w:t>
      </w:r>
      <w:r w:rsidR="0074281A" w:rsidRPr="00C30174">
        <w:t>2014 </w:t>
      </w:r>
      <w:r w:rsidRPr="00C30174">
        <w:t>году</w:t>
      </w:r>
      <w:r w:rsidR="00A8514C" w:rsidRPr="00C30174">
        <w:t xml:space="preserve"> </w:t>
      </w:r>
      <w:r w:rsidRPr="00C30174">
        <w:t xml:space="preserve">показал, что </w:t>
      </w:r>
      <w:r w:rsidR="00A8514C" w:rsidRPr="00C30174">
        <w:t>каких</w:t>
      </w:r>
      <w:r w:rsidRPr="00C30174">
        <w:t xml:space="preserve">-нибудь существенных изменений градостроительных решений в миссии </w:t>
      </w:r>
      <w:r w:rsidR="00A8514C" w:rsidRPr="00C30174">
        <w:t xml:space="preserve">города </w:t>
      </w:r>
      <w:r w:rsidRPr="00C30174">
        <w:t xml:space="preserve">Владивостока не произошло. Вместе с тем, до конца расчетного срока (2025 год) они не исключаются, </w:t>
      </w:r>
      <w:r w:rsidR="00A8514C" w:rsidRPr="00C30174">
        <w:t>так как</w:t>
      </w:r>
      <w:r w:rsidRPr="00C30174">
        <w:t xml:space="preserve"> геополитическая ситуация </w:t>
      </w:r>
      <w:r w:rsidR="006640DE" w:rsidRPr="00C30174">
        <w:t>и </w:t>
      </w:r>
      <w:r w:rsidRPr="00C30174">
        <w:t>динамика отношений между странами АТР за последние годы создают предпосылки для этого.</w:t>
      </w:r>
    </w:p>
    <w:p w14:paraId="2181C9D0" w14:textId="3D7309BD" w:rsidR="00C82C3A" w:rsidRPr="00C30174" w:rsidRDefault="00C82C3A" w:rsidP="006621CC">
      <w:pPr>
        <w:pStyle w:val="a6"/>
      </w:pPr>
      <w:r w:rsidRPr="00C30174">
        <w:t>Здесь нужно иметь в виду одно немаловажное обстоятельство.</w:t>
      </w:r>
      <w:r w:rsidR="00A8514C" w:rsidRPr="00C30174">
        <w:t xml:space="preserve"> </w:t>
      </w:r>
      <w:r w:rsidR="006640DE" w:rsidRPr="00C30174">
        <w:t>Начиная с </w:t>
      </w:r>
      <w:r w:rsidRPr="00C30174">
        <w:t xml:space="preserve">известной встречи Форда и Брежнева в 1974 году, слово </w:t>
      </w:r>
      <w:r w:rsidR="00E45814" w:rsidRPr="00C30174">
        <w:t>«</w:t>
      </w:r>
      <w:r w:rsidRPr="00C30174">
        <w:t>Владивосток</w:t>
      </w:r>
      <w:r w:rsidR="00E45814" w:rsidRPr="00C30174">
        <w:t>»</w:t>
      </w:r>
      <w:r w:rsidRPr="00C30174">
        <w:t xml:space="preserve"> стало </w:t>
      </w:r>
      <w:r w:rsidR="00B34EDF" w:rsidRPr="00C30174">
        <w:t>своего рода брендом в </w:t>
      </w:r>
      <w:r w:rsidRPr="00C30174">
        <w:t xml:space="preserve">странах АТР. Характерный штрих – </w:t>
      </w:r>
      <w:r w:rsidR="006640DE" w:rsidRPr="00C30174">
        <w:t>в начале 1990-ых годов, когда в </w:t>
      </w:r>
      <w:r w:rsidRPr="00C30174">
        <w:t xml:space="preserve">России был объявлен </w:t>
      </w:r>
      <w:r w:rsidR="00C0433F" w:rsidRPr="00C30174">
        <w:t xml:space="preserve">переход к рыночной экономике, в г. </w:t>
      </w:r>
      <w:r w:rsidRPr="00C30174">
        <w:t xml:space="preserve">Владивосток зачастили иностранные </w:t>
      </w:r>
      <w:r w:rsidR="0023403E" w:rsidRPr="00C30174">
        <w:t>инвесторы</w:t>
      </w:r>
      <w:r w:rsidR="00B34EDF" w:rsidRPr="00C30174">
        <w:t xml:space="preserve"> с </w:t>
      </w:r>
      <w:r w:rsidRPr="00C30174">
        <w:t xml:space="preserve">намерением создавать свои объекты в городе. Их благожелательно принимали власти города и </w:t>
      </w:r>
      <w:r w:rsidR="00C0433F" w:rsidRPr="00C30174">
        <w:t xml:space="preserve">Приморского </w:t>
      </w:r>
      <w:r w:rsidRPr="00C30174">
        <w:t>края, но, учитывая острейший дефицит при</w:t>
      </w:r>
      <w:r w:rsidR="00B34EDF" w:rsidRPr="00C30174">
        <w:t>годных к застройке территорий в </w:t>
      </w:r>
      <w:r w:rsidRPr="00C30174">
        <w:t xml:space="preserve">границах </w:t>
      </w:r>
      <w:r w:rsidR="00A8514C" w:rsidRPr="00C30174">
        <w:t>городского округа</w:t>
      </w:r>
      <w:r w:rsidRPr="00C30174">
        <w:t xml:space="preserve"> на полуострове Муравьева-Амурского, </w:t>
      </w:r>
      <w:r w:rsidR="0023403E" w:rsidRPr="00C30174">
        <w:t>инвесторам</w:t>
      </w:r>
      <w:r w:rsidRPr="00C30174">
        <w:t xml:space="preserve"> предлагали участки для строительства их объектов рядом с </w:t>
      </w:r>
      <w:r w:rsidR="00A8514C" w:rsidRPr="00C30174">
        <w:t xml:space="preserve">городом </w:t>
      </w:r>
      <w:r w:rsidRPr="00C30174">
        <w:t xml:space="preserve">Владивостоком на территории </w:t>
      </w:r>
      <w:r w:rsidR="00A8514C" w:rsidRPr="00C30174">
        <w:t>Артемовского городского округа</w:t>
      </w:r>
      <w:r w:rsidRPr="00C30174">
        <w:t xml:space="preserve">, Надеждинского и Шкотовского </w:t>
      </w:r>
      <w:r w:rsidR="00A8514C" w:rsidRPr="00C30174">
        <w:t xml:space="preserve">муниципальных </w:t>
      </w:r>
      <w:r w:rsidRPr="00C30174">
        <w:t>районов</w:t>
      </w:r>
      <w:r w:rsidR="000C0AC9" w:rsidRPr="00C30174">
        <w:t xml:space="preserve"> (в настоящее время Шкотовского муниципального округа)</w:t>
      </w:r>
      <w:r w:rsidRPr="00C30174">
        <w:t xml:space="preserve">. </w:t>
      </w:r>
      <w:r w:rsidR="006A4B35" w:rsidRPr="00C30174">
        <w:t>Но большинство инвесторов не устраивало такое положение дел, что предлагался под строительство участок не в</w:t>
      </w:r>
      <w:r w:rsidR="00A8514C" w:rsidRPr="00C30174">
        <w:t xml:space="preserve"> городе</w:t>
      </w:r>
      <w:r w:rsidR="006A4B35" w:rsidRPr="00C30174">
        <w:t xml:space="preserve"> Владивостоке и потенциальные инвесторы уходили.</w:t>
      </w:r>
    </w:p>
    <w:p w14:paraId="1954EC67" w14:textId="42CF74FD" w:rsidR="00C82C3A" w:rsidRPr="00C30174" w:rsidRDefault="00C82C3A" w:rsidP="006621CC">
      <w:pPr>
        <w:pStyle w:val="a6"/>
      </w:pPr>
      <w:r w:rsidRPr="00C30174">
        <w:t xml:space="preserve">В </w:t>
      </w:r>
      <w:r w:rsidR="0023403E" w:rsidRPr="00C30174">
        <w:t xml:space="preserve">связи с этим было принято решение </w:t>
      </w:r>
      <w:r w:rsidRPr="00C30174">
        <w:t xml:space="preserve">назвать территорию особого правового режима предпринимательской деятельности </w:t>
      </w:r>
      <w:r w:rsidR="00E45814" w:rsidRPr="00C30174">
        <w:t>«</w:t>
      </w:r>
      <w:r w:rsidRPr="00C30174">
        <w:t>Свободный порт Владивосток</w:t>
      </w:r>
      <w:r w:rsidR="00E45814" w:rsidRPr="00C30174">
        <w:t>»</w:t>
      </w:r>
      <w:r w:rsidRPr="00C30174">
        <w:t xml:space="preserve">, в которую вошли значительная часть Приморья, порты Хабаровского края, Сахалина и Камчатки. Здесь сам бренд </w:t>
      </w:r>
      <w:r w:rsidR="00E45814" w:rsidRPr="00C30174">
        <w:t>«</w:t>
      </w:r>
      <w:r w:rsidRPr="00C30174">
        <w:t>Владивосток</w:t>
      </w:r>
      <w:r w:rsidR="00E45814" w:rsidRPr="00C30174">
        <w:t>»</w:t>
      </w:r>
      <w:r w:rsidRPr="00C30174">
        <w:t xml:space="preserve"> работает на привлечение резидентов-инвесторов.</w:t>
      </w:r>
    </w:p>
    <w:p w14:paraId="69FDFA9D" w14:textId="7C05FBA4" w:rsidR="00C82C3A" w:rsidRPr="00C30174" w:rsidRDefault="0023403E" w:rsidP="0074281A">
      <w:pPr>
        <w:spacing w:before="120" w:after="120"/>
        <w:ind w:firstLine="567"/>
        <w:jc w:val="both"/>
        <w:rPr>
          <w:rFonts w:ascii="Tahoma" w:hAnsi="Tahoma" w:cs="Tahoma"/>
        </w:rPr>
      </w:pPr>
      <w:r w:rsidRPr="00C30174">
        <w:rPr>
          <w:rFonts w:ascii="Tahoma" w:hAnsi="Tahoma" w:cs="Tahoma"/>
        </w:rPr>
        <w:t xml:space="preserve">Анализ </w:t>
      </w:r>
      <w:r w:rsidR="00C82C3A" w:rsidRPr="00C30174">
        <w:rPr>
          <w:rFonts w:ascii="Tahoma" w:hAnsi="Tahoma" w:cs="Tahoma"/>
        </w:rPr>
        <w:t xml:space="preserve">реализации основных решений </w:t>
      </w:r>
      <w:r w:rsidR="00A8514C" w:rsidRPr="00C30174">
        <w:rPr>
          <w:rFonts w:ascii="Tahoma" w:hAnsi="Tahoma" w:cs="Tahoma"/>
        </w:rPr>
        <w:t>действующего генерального плана</w:t>
      </w:r>
      <w:r w:rsidR="0074281A" w:rsidRPr="00C30174">
        <w:rPr>
          <w:rFonts w:ascii="Tahoma" w:hAnsi="Tahoma" w:cs="Tahoma"/>
        </w:rPr>
        <w:t xml:space="preserve"> </w:t>
      </w:r>
      <w:r w:rsidR="00A8514C" w:rsidRPr="00C30174">
        <w:rPr>
          <w:rFonts w:ascii="Tahoma" w:hAnsi="Tahoma" w:cs="Tahoma"/>
        </w:rPr>
        <w:t>Владивостокского городского округа</w:t>
      </w:r>
    </w:p>
    <w:p w14:paraId="2357AB39" w14:textId="3A9FDAD5" w:rsidR="00C82C3A" w:rsidRPr="00C30174" w:rsidRDefault="00C82C3A" w:rsidP="006621CC">
      <w:pPr>
        <w:pStyle w:val="a6"/>
      </w:pPr>
      <w:r w:rsidRPr="00C30174">
        <w:t>Планировочная структура и функциональное зонирование территорий</w:t>
      </w:r>
      <w:r w:rsidR="00A8514C" w:rsidRPr="00C30174">
        <w:t xml:space="preserve"> городского</w:t>
      </w:r>
      <w:r w:rsidRPr="00C30174">
        <w:t xml:space="preserve"> округа за 2,5 года, после внесенных в 2014 </w:t>
      </w:r>
      <w:r w:rsidR="00A8514C" w:rsidRPr="00C30174">
        <w:t>году</w:t>
      </w:r>
      <w:r w:rsidRPr="00C30174">
        <w:t xml:space="preserve"> изменений, по</w:t>
      </w:r>
      <w:r w:rsidR="0074281A" w:rsidRPr="00C30174">
        <w:t>лностью сохранилась. В </w:t>
      </w:r>
      <w:r w:rsidRPr="00C30174">
        <w:t xml:space="preserve">то же время, карты территориального зонирования </w:t>
      </w:r>
      <w:r w:rsidR="00146E8E" w:rsidRPr="00C30174">
        <w:t>правил землепользования и </w:t>
      </w:r>
      <w:r w:rsidR="00A8514C" w:rsidRPr="00C30174">
        <w:t>застройки</w:t>
      </w:r>
      <w:r w:rsidRPr="00C30174">
        <w:t xml:space="preserve"> требуют уточнений в части размещения объектов, </w:t>
      </w:r>
      <w:r w:rsidR="00A8514C" w:rsidRPr="00C30174">
        <w:t>предусмотренных документами стратегического планирования федерального, регионального и местного уровней.</w:t>
      </w:r>
      <w:r w:rsidR="00CE5422" w:rsidRPr="00C30174">
        <w:t xml:space="preserve"> Также необходимо проанализировать </w:t>
      </w:r>
      <w:r w:rsidRPr="00C30174">
        <w:t>ситуацию с границами, правовым статусом земельных участков</w:t>
      </w:r>
      <w:r w:rsidR="00CE5422" w:rsidRPr="00C30174">
        <w:t xml:space="preserve">, сведения о которых переданы в </w:t>
      </w:r>
      <w:r w:rsidR="00C66C57" w:rsidRPr="00C30174">
        <w:t>ЕГРН</w:t>
      </w:r>
      <w:r w:rsidR="00CE5422" w:rsidRPr="00C30174">
        <w:t>.</w:t>
      </w:r>
      <w:r w:rsidRPr="00C30174">
        <w:t xml:space="preserve"> </w:t>
      </w:r>
    </w:p>
    <w:p w14:paraId="75506918" w14:textId="7BE10272" w:rsidR="00C82C3A" w:rsidRPr="00C30174" w:rsidRDefault="00C82C3A" w:rsidP="006621CC">
      <w:pPr>
        <w:pStyle w:val="a6"/>
      </w:pPr>
      <w:r w:rsidRPr="00C30174">
        <w:t xml:space="preserve">На карте функционального зонирования </w:t>
      </w:r>
      <w:r w:rsidR="00CE5422" w:rsidRPr="00C30174">
        <w:t>действующего генерального плана Владивостокского городского округа</w:t>
      </w:r>
      <w:r w:rsidRPr="00C30174">
        <w:t xml:space="preserve"> функциональные зо</w:t>
      </w:r>
      <w:r w:rsidR="00707590" w:rsidRPr="00C30174">
        <w:t>ны выделены в соответствие с </w:t>
      </w:r>
      <w:r w:rsidRPr="00C30174">
        <w:t xml:space="preserve">Методическими рекомендациями по разработке </w:t>
      </w:r>
      <w:r w:rsidR="00CE5422" w:rsidRPr="00C30174">
        <w:t>проектов генеральных планов поселений и г</w:t>
      </w:r>
      <w:r w:rsidR="00C0433F" w:rsidRPr="00C30174">
        <w:t xml:space="preserve">ородских округов, утвержденных </w:t>
      </w:r>
      <w:r w:rsidR="007056EF" w:rsidRPr="00C30174">
        <w:t xml:space="preserve">приказом </w:t>
      </w:r>
      <w:r w:rsidR="00CE5422" w:rsidRPr="00C30174">
        <w:t>Мин</w:t>
      </w:r>
      <w:r w:rsidR="00C0433F" w:rsidRPr="00C30174">
        <w:t>истерства регионального развития</w:t>
      </w:r>
      <w:r w:rsidR="00CE5422" w:rsidRPr="00C30174">
        <w:t xml:space="preserve"> Российской Федерации от 26.05.2011 № 244</w:t>
      </w:r>
      <w:r w:rsidRPr="00C30174">
        <w:t xml:space="preserve">. </w:t>
      </w:r>
    </w:p>
    <w:p w14:paraId="28DCB12F" w14:textId="77777777" w:rsidR="00C82C3A" w:rsidRPr="00C30174" w:rsidRDefault="00C82C3A" w:rsidP="0074281A">
      <w:pPr>
        <w:spacing w:before="120" w:after="120"/>
        <w:ind w:firstLine="567"/>
        <w:jc w:val="both"/>
        <w:rPr>
          <w:rFonts w:ascii="Tahoma" w:hAnsi="Tahoma" w:cs="Tahoma"/>
        </w:rPr>
      </w:pPr>
      <w:r w:rsidRPr="00C30174">
        <w:rPr>
          <w:rFonts w:ascii="Tahoma" w:hAnsi="Tahoma" w:cs="Tahoma"/>
        </w:rPr>
        <w:t>Анализ использования селитебных территорий</w:t>
      </w:r>
    </w:p>
    <w:p w14:paraId="35862E78" w14:textId="47FFCFBF" w:rsidR="00C82C3A" w:rsidRPr="00C30174" w:rsidRDefault="00C82C3A" w:rsidP="006621CC">
      <w:pPr>
        <w:pStyle w:val="a6"/>
        <w:rPr>
          <w:spacing w:val="1"/>
        </w:rPr>
      </w:pPr>
      <w:r w:rsidRPr="00C30174">
        <w:t xml:space="preserve">По сложившейся практике градостроительного проектирования в селитебные территории включены определенные </w:t>
      </w:r>
      <w:r w:rsidR="00CE5422" w:rsidRPr="00C30174">
        <w:t>действующим генеральным планом</w:t>
      </w:r>
      <w:r w:rsidRPr="00C30174">
        <w:t xml:space="preserve"> общественно-деловые и жилые функциональные зоны, включая зоны </w:t>
      </w:r>
      <w:r w:rsidRPr="00C30174">
        <w:rPr>
          <w:spacing w:val="1"/>
        </w:rPr>
        <w:t xml:space="preserve">смешанной застройки, а также </w:t>
      </w:r>
      <w:r w:rsidRPr="00C30174">
        <w:t>научные и научно-производственные зоны</w:t>
      </w:r>
      <w:r w:rsidRPr="00C30174">
        <w:rPr>
          <w:spacing w:val="1"/>
        </w:rPr>
        <w:t>.</w:t>
      </w:r>
    </w:p>
    <w:p w14:paraId="77B175A0" w14:textId="7D6D253B" w:rsidR="00C82C3A" w:rsidRPr="00C30174" w:rsidRDefault="00C82C3A" w:rsidP="006621CC">
      <w:pPr>
        <w:pStyle w:val="a6"/>
        <w:rPr>
          <w:bCs/>
        </w:rPr>
      </w:pPr>
      <w:r w:rsidRPr="00C30174">
        <w:t xml:space="preserve">Анализ использования этих территорий </w:t>
      </w:r>
      <w:r w:rsidR="00CE5422" w:rsidRPr="00C30174">
        <w:t>городского округа</w:t>
      </w:r>
      <w:r w:rsidRPr="00C30174">
        <w:t xml:space="preserve"> показал, что внутри отдельных зон имеются частично незастроенные участки. Такие резервные участки </w:t>
      </w:r>
      <w:r w:rsidRPr="00C30174">
        <w:lastRenderedPageBreak/>
        <w:t xml:space="preserve">могут обеспечить до расчетного срока </w:t>
      </w:r>
      <w:r w:rsidR="00CE5422" w:rsidRPr="00C30174">
        <w:t>реализации генерального плана</w:t>
      </w:r>
      <w:r w:rsidRPr="00C30174">
        <w:t xml:space="preserve"> размещение новых объектов соответствующего назначения. </w:t>
      </w:r>
    </w:p>
    <w:p w14:paraId="6DFA78A1" w14:textId="506EDA26" w:rsidR="00C82C3A" w:rsidRPr="00C30174" w:rsidRDefault="00C82C3A" w:rsidP="006621CC">
      <w:pPr>
        <w:pStyle w:val="a6"/>
      </w:pPr>
      <w:r w:rsidRPr="00C30174">
        <w:t xml:space="preserve">Кроме того, определенные резервы селитебных территорий представляют еще сохранившиеся участки ветхой усадебной застройки, а также участки застройки </w:t>
      </w:r>
      <w:r w:rsidR="00707590" w:rsidRPr="00C30174">
        <w:t>1960</w:t>
      </w:r>
      <w:r w:rsidR="00B55EFA" w:rsidRPr="00C30174">
        <w:t xml:space="preserve"> – </w:t>
      </w:r>
      <w:r w:rsidR="00707590" w:rsidRPr="00C30174">
        <w:t>1970-ых </w:t>
      </w:r>
      <w:r w:rsidR="00CE5422" w:rsidRPr="00C30174">
        <w:t>годов</w:t>
      </w:r>
      <w:r w:rsidRPr="00C30174">
        <w:t xml:space="preserve"> панельными домами серии 1-464 и кирпичными домами серии </w:t>
      </w:r>
      <w:r w:rsidR="00707590" w:rsidRPr="00C30174">
        <w:br/>
      </w:r>
      <w:r w:rsidRPr="00C30174">
        <w:t xml:space="preserve">1-447, расположенные в </w:t>
      </w:r>
      <w:r w:rsidR="00CE5422" w:rsidRPr="00C30174">
        <w:t xml:space="preserve">центральной </w:t>
      </w:r>
      <w:r w:rsidRPr="00C30174">
        <w:t>части города до</w:t>
      </w:r>
      <w:r w:rsidR="00CE5422" w:rsidRPr="00C30174">
        <w:t xml:space="preserve"> района</w:t>
      </w:r>
      <w:r w:rsidRPr="00C30174">
        <w:t xml:space="preserve"> Второй Речки включительно. Эти участки могут использоваться в целях реновации жилых зон.</w:t>
      </w:r>
    </w:p>
    <w:p w14:paraId="3CF29BEB" w14:textId="12E1ADB0" w:rsidR="00C82C3A" w:rsidRPr="00C30174" w:rsidRDefault="00C82C3A" w:rsidP="006621CC">
      <w:pPr>
        <w:pStyle w:val="a6"/>
        <w:rPr>
          <w:bCs/>
        </w:rPr>
      </w:pPr>
      <w:r w:rsidRPr="00C30174">
        <w:rPr>
          <w:bCs/>
        </w:rPr>
        <w:t xml:space="preserve">Особое внимание следует уделить сохранению территорий </w:t>
      </w:r>
      <w:r w:rsidRPr="00C30174">
        <w:t>научных и научно-производственных зон Академгородка и целевому использованию территорий Тихоокеанского научно-образовательного центра на полуострове Саперном</w:t>
      </w:r>
      <w:r w:rsidR="00CE5422" w:rsidRPr="00C30174">
        <w:t xml:space="preserve"> на о.</w:t>
      </w:r>
      <w:r w:rsidR="0074281A" w:rsidRPr="00C30174">
        <w:t> </w:t>
      </w:r>
      <w:r w:rsidRPr="00C30174">
        <w:t>Русско</w:t>
      </w:r>
      <w:r w:rsidR="00CE5422" w:rsidRPr="00C30174">
        <w:t>м</w:t>
      </w:r>
      <w:r w:rsidRPr="00C30174">
        <w:t xml:space="preserve">. </w:t>
      </w:r>
    </w:p>
    <w:p w14:paraId="3A3546B4" w14:textId="77777777" w:rsidR="00C82C3A" w:rsidRPr="00C30174" w:rsidRDefault="00C82C3A" w:rsidP="0074281A">
      <w:pPr>
        <w:spacing w:before="120" w:after="120"/>
        <w:ind w:firstLine="567"/>
        <w:jc w:val="both"/>
        <w:rPr>
          <w:rFonts w:ascii="Tahoma" w:hAnsi="Tahoma" w:cs="Tahoma"/>
        </w:rPr>
      </w:pPr>
      <w:r w:rsidRPr="00C30174">
        <w:rPr>
          <w:rFonts w:ascii="Tahoma" w:hAnsi="Tahoma" w:cs="Tahoma"/>
        </w:rPr>
        <w:t>Анализ использования производственных и коммунальных территорий</w:t>
      </w:r>
    </w:p>
    <w:p w14:paraId="28E63B16" w14:textId="3B8E6FFF" w:rsidR="00C82C3A" w:rsidRPr="00C30174" w:rsidRDefault="00C82C3A" w:rsidP="006621CC">
      <w:pPr>
        <w:pStyle w:val="a6"/>
      </w:pPr>
      <w:r w:rsidRPr="00C30174">
        <w:t xml:space="preserve">Анализ показал, что объектами </w:t>
      </w:r>
      <w:r w:rsidR="00CE5422" w:rsidRPr="00C30174">
        <w:t>производственного назначения</w:t>
      </w:r>
      <w:r w:rsidRPr="00C30174">
        <w:t xml:space="preserve">, а также основными объектами коммунально-складского хозяйства занято более половины территории </w:t>
      </w:r>
      <w:r w:rsidR="00CE5422" w:rsidRPr="00C30174">
        <w:t>соответствующих</w:t>
      </w:r>
      <w:r w:rsidRPr="00C30174">
        <w:t xml:space="preserve"> функциональных зон. Значительную ч</w:t>
      </w:r>
      <w:r w:rsidR="00707590" w:rsidRPr="00C30174">
        <w:t>асть этих зон занимают гаражи и </w:t>
      </w:r>
      <w:r w:rsidRPr="00C30174">
        <w:t xml:space="preserve">стоянки частных машин, а также сервисные центры и офисы небольших фирм. На этих территориях имеются определенные резервы, </w:t>
      </w:r>
      <w:r w:rsidR="00CE5422" w:rsidRPr="00C30174">
        <w:t>так как использование данных территорий не эффективно</w:t>
      </w:r>
      <w:r w:rsidRPr="00C30174">
        <w:t>. Эти резервы могут быть использованы для размещения новых объектов.</w:t>
      </w:r>
    </w:p>
    <w:p w14:paraId="703D6829" w14:textId="77777777" w:rsidR="00C82C3A" w:rsidRPr="00C30174" w:rsidRDefault="00C82C3A" w:rsidP="0074281A">
      <w:pPr>
        <w:spacing w:before="120" w:after="120"/>
        <w:ind w:firstLine="567"/>
        <w:jc w:val="both"/>
        <w:rPr>
          <w:rFonts w:ascii="Tahoma" w:hAnsi="Tahoma" w:cs="Tahoma"/>
        </w:rPr>
      </w:pPr>
      <w:r w:rsidRPr="00C30174">
        <w:rPr>
          <w:rFonts w:ascii="Tahoma" w:hAnsi="Tahoma" w:cs="Tahoma"/>
        </w:rPr>
        <w:t>Анализ развития инженерной и транспортной инфраструктуры</w:t>
      </w:r>
    </w:p>
    <w:p w14:paraId="7ED1E91F" w14:textId="1D9EABFE" w:rsidR="00C82C3A" w:rsidRPr="00C30174" w:rsidRDefault="00C82C3A" w:rsidP="006621CC">
      <w:pPr>
        <w:pStyle w:val="a6"/>
      </w:pPr>
      <w:r w:rsidRPr="00C30174">
        <w:t xml:space="preserve">Созданная в процессе реализации предыдущих генеральных планов </w:t>
      </w:r>
      <w:r w:rsidR="00CE5422" w:rsidRPr="00C30174">
        <w:t xml:space="preserve">города </w:t>
      </w:r>
      <w:r w:rsidRPr="00C30174">
        <w:t>Владивостока и подготовки города к саммиту АТЭС-2012 инженерная</w:t>
      </w:r>
      <w:r w:rsidR="00B34EDF" w:rsidRPr="00C30174">
        <w:t xml:space="preserve"> инфраструктура обеспечивает, в </w:t>
      </w:r>
      <w:r w:rsidRPr="00C30174">
        <w:t xml:space="preserve">основном, развитие города на расчетный срок </w:t>
      </w:r>
      <w:r w:rsidR="00CE5422" w:rsidRPr="00C30174">
        <w:t>действующего генерального плана</w:t>
      </w:r>
      <w:r w:rsidRPr="00C30174">
        <w:t>.</w:t>
      </w:r>
    </w:p>
    <w:p w14:paraId="55E950C2" w14:textId="56773C66" w:rsidR="00C82C3A" w:rsidRPr="00C30174" w:rsidRDefault="00C82C3A" w:rsidP="006621CC">
      <w:pPr>
        <w:pStyle w:val="a6"/>
      </w:pPr>
      <w:r w:rsidRPr="00C30174">
        <w:t xml:space="preserve">Система водоснабжения города изменений пока не требует, хотя реализация схемы подачи воды от Пушкинской депрессии отстает от развития </w:t>
      </w:r>
      <w:r w:rsidR="00CE5422" w:rsidRPr="00C30174">
        <w:t>городского округа</w:t>
      </w:r>
      <w:r w:rsidRPr="00C30174">
        <w:t>. Этот вопрос актуален потому, что вся система базируется на использовании поверхностного стока, тогда как по нормам ГО и ЧС не менее 25% объема питьевого водоснабжения должно обеспечиваться з</w:t>
      </w:r>
      <w:r w:rsidR="00CE5422" w:rsidRPr="00C30174">
        <w:t xml:space="preserve">а счет защищенных подземных </w:t>
      </w:r>
      <w:r w:rsidRPr="00C30174">
        <w:t>источников</w:t>
      </w:r>
      <w:r w:rsidR="00CE5422" w:rsidRPr="00C30174">
        <w:t xml:space="preserve"> воды</w:t>
      </w:r>
      <w:r w:rsidRPr="00C30174">
        <w:t xml:space="preserve">. </w:t>
      </w:r>
    </w:p>
    <w:p w14:paraId="16E07DFF" w14:textId="382E9A1F" w:rsidR="00C82C3A" w:rsidRPr="00C30174" w:rsidRDefault="00C82C3A" w:rsidP="006621CC">
      <w:pPr>
        <w:pStyle w:val="a6"/>
      </w:pPr>
      <w:r w:rsidRPr="00C30174">
        <w:t xml:space="preserve">Система </w:t>
      </w:r>
      <w:r w:rsidR="00147762" w:rsidRPr="00C30174">
        <w:t>водоотведения (</w:t>
      </w:r>
      <w:r w:rsidRPr="00C30174">
        <w:t>канализации</w:t>
      </w:r>
      <w:r w:rsidR="00147762" w:rsidRPr="00C30174">
        <w:t>)</w:t>
      </w:r>
      <w:r w:rsidRPr="00C30174">
        <w:t xml:space="preserve"> также не требуе</w:t>
      </w:r>
      <w:r w:rsidR="00CE5422" w:rsidRPr="00C30174">
        <w:t>т изменения проектных решений действующего генерального плана</w:t>
      </w:r>
      <w:r w:rsidRPr="00C30174">
        <w:t xml:space="preserve">, хотя развитие коллекторной сети, объединение их в единую проектную систему и включение в работу уже построенных очистных сооружений отстают от развития города. Из-за этого продолжаются сбросы неочищенных сточных вод в акватории города. Особо тревожит отставание развития ливневой канализации: </w:t>
      </w:r>
      <w:r w:rsidR="00CE5422" w:rsidRPr="00C30174">
        <w:t xml:space="preserve">обслуживание </w:t>
      </w:r>
      <w:r w:rsidRPr="00C30174">
        <w:t>построенны</w:t>
      </w:r>
      <w:r w:rsidR="00CE5422" w:rsidRPr="00C30174">
        <w:t>х</w:t>
      </w:r>
      <w:r w:rsidRPr="00C30174">
        <w:t xml:space="preserve"> </w:t>
      </w:r>
      <w:r w:rsidR="005C0010" w:rsidRPr="00C30174">
        <w:t>коллекторов</w:t>
      </w:r>
      <w:r w:rsidR="00CE5422" w:rsidRPr="00C30174">
        <w:t xml:space="preserve"> </w:t>
      </w:r>
      <w:r w:rsidR="006640DE" w:rsidRPr="00C30174">
        <w:t>осуществляется в </w:t>
      </w:r>
      <w:r w:rsidR="005C0010" w:rsidRPr="00C30174">
        <w:t>неполном объеме</w:t>
      </w:r>
      <w:r w:rsidRPr="00C30174">
        <w:t xml:space="preserve">, новые практически не строятся, как и очистные сооружения </w:t>
      </w:r>
      <w:r w:rsidR="005C0010" w:rsidRPr="00C30174">
        <w:t>ливневой канализации</w:t>
      </w:r>
      <w:r w:rsidRPr="00C30174">
        <w:t xml:space="preserve">. Крайне плохо содержатся русла </w:t>
      </w:r>
      <w:r w:rsidR="005C0010" w:rsidRPr="00C30174">
        <w:t>рек</w:t>
      </w:r>
      <w:r w:rsidRPr="00C30174">
        <w:t>, часть из них зарастает деревьями.</w:t>
      </w:r>
      <w:r w:rsidR="005C0010" w:rsidRPr="00C30174">
        <w:t xml:space="preserve"> </w:t>
      </w:r>
      <w:r w:rsidRPr="00C30174">
        <w:t xml:space="preserve">Проблема не в </w:t>
      </w:r>
      <w:r w:rsidR="005C0010" w:rsidRPr="00C30174">
        <w:t>качестве</w:t>
      </w:r>
      <w:r w:rsidRPr="00C30174">
        <w:t xml:space="preserve"> решений </w:t>
      </w:r>
      <w:r w:rsidR="005C0010" w:rsidRPr="00C30174">
        <w:t>действующего генерального</w:t>
      </w:r>
      <w:r w:rsidRPr="00C30174">
        <w:t xml:space="preserve"> по системе </w:t>
      </w:r>
      <w:r w:rsidR="00147762" w:rsidRPr="00C30174">
        <w:t>водоотведения (</w:t>
      </w:r>
      <w:r w:rsidRPr="00C30174">
        <w:t>канализации</w:t>
      </w:r>
      <w:r w:rsidR="00147762" w:rsidRPr="00C30174">
        <w:t>)</w:t>
      </w:r>
      <w:r w:rsidRPr="00C30174">
        <w:t>, а в отставании реализации его</w:t>
      </w:r>
      <w:r w:rsidR="005C0010" w:rsidRPr="00C30174">
        <w:t xml:space="preserve"> решений от намеченного срока</w:t>
      </w:r>
      <w:r w:rsidRPr="00C30174">
        <w:t>.</w:t>
      </w:r>
    </w:p>
    <w:p w14:paraId="3D4E62FF" w14:textId="539D8B48" w:rsidR="00C82C3A" w:rsidRPr="00C30174" w:rsidRDefault="00C82C3A" w:rsidP="006621CC">
      <w:pPr>
        <w:pStyle w:val="a6"/>
      </w:pPr>
      <w:r w:rsidRPr="00C30174">
        <w:t>Системы централизованного т</w:t>
      </w:r>
      <w:r w:rsidR="00594831" w:rsidRPr="00C30174">
        <w:t>еплоснабжения и электроснабжения</w:t>
      </w:r>
      <w:r w:rsidR="0074281A" w:rsidRPr="00C30174">
        <w:t>, а </w:t>
      </w:r>
      <w:r w:rsidRPr="00C30174">
        <w:t>также системы телекоммуникаций</w:t>
      </w:r>
      <w:r w:rsidRPr="00C30174">
        <w:rPr>
          <w:b/>
        </w:rPr>
        <w:t xml:space="preserve"> </w:t>
      </w:r>
      <w:r w:rsidR="005C0010" w:rsidRPr="00C30174">
        <w:t>городского округа</w:t>
      </w:r>
      <w:r w:rsidRPr="00C30174">
        <w:t xml:space="preserve"> в результате реализации мероприятий по подготовке к саммиту АТЭС-2012 соответствуют решениям </w:t>
      </w:r>
      <w:r w:rsidR="005C0010" w:rsidRPr="00C30174">
        <w:t>действующего генерального плана</w:t>
      </w:r>
      <w:r w:rsidRPr="00C30174">
        <w:t xml:space="preserve"> и не требуют изменений до расчетного срока.</w:t>
      </w:r>
    </w:p>
    <w:p w14:paraId="6EDB6183" w14:textId="77777777" w:rsidR="006640DE" w:rsidRPr="00C30174" w:rsidRDefault="006640DE" w:rsidP="006621CC">
      <w:pPr>
        <w:pStyle w:val="a6"/>
      </w:pPr>
    </w:p>
    <w:p w14:paraId="31A2E877" w14:textId="063AD09C" w:rsidR="00C82C3A" w:rsidRPr="00C30174" w:rsidRDefault="00C82C3A" w:rsidP="0074281A">
      <w:pPr>
        <w:spacing w:before="120" w:after="120"/>
        <w:ind w:firstLine="567"/>
        <w:jc w:val="both"/>
        <w:rPr>
          <w:rFonts w:ascii="Tahoma" w:hAnsi="Tahoma" w:cs="Tahoma"/>
        </w:rPr>
      </w:pPr>
      <w:r w:rsidRPr="00C30174">
        <w:rPr>
          <w:rFonts w:ascii="Tahoma" w:hAnsi="Tahoma" w:cs="Tahoma"/>
        </w:rPr>
        <w:lastRenderedPageBreak/>
        <w:t>Реализация решений транспортной схемы</w:t>
      </w:r>
      <w:r w:rsidR="005C0010" w:rsidRPr="00C30174">
        <w:rPr>
          <w:rFonts w:ascii="Tahoma" w:hAnsi="Tahoma" w:cs="Tahoma"/>
        </w:rPr>
        <w:t xml:space="preserve"> действующего</w:t>
      </w:r>
      <w:r w:rsidRPr="00C30174">
        <w:rPr>
          <w:rFonts w:ascii="Tahoma" w:hAnsi="Tahoma" w:cs="Tahoma"/>
        </w:rPr>
        <w:t xml:space="preserve"> генерального плана</w:t>
      </w:r>
    </w:p>
    <w:p w14:paraId="51BCEE28" w14:textId="184F375A" w:rsidR="00C82C3A" w:rsidRPr="00C30174" w:rsidRDefault="00C82C3A" w:rsidP="006621CC">
      <w:pPr>
        <w:pStyle w:val="a6"/>
      </w:pPr>
      <w:r w:rsidRPr="00C30174">
        <w:t xml:space="preserve">Транспортная схема </w:t>
      </w:r>
      <w:r w:rsidR="00000F31" w:rsidRPr="00C30174">
        <w:t>городского округа</w:t>
      </w:r>
      <w:r w:rsidRPr="00C30174">
        <w:t xml:space="preserve"> является одним из самых важных элементов планировочной структуры </w:t>
      </w:r>
      <w:r w:rsidR="00000F31" w:rsidRPr="00C30174">
        <w:t>городского округа</w:t>
      </w:r>
      <w:r w:rsidRPr="00C30174">
        <w:t>, его скелетом, на котором основывается не только использование территорий, но и все транспортное обсл</w:t>
      </w:r>
      <w:r w:rsidR="00707590" w:rsidRPr="00C30174">
        <w:t>уживание населения, экономики и </w:t>
      </w:r>
      <w:r w:rsidRPr="00C30174">
        <w:t xml:space="preserve">городского хозяйства. </w:t>
      </w:r>
    </w:p>
    <w:p w14:paraId="5809459A" w14:textId="637C37C4" w:rsidR="00C82C3A" w:rsidRPr="00C30174" w:rsidRDefault="00C82C3A" w:rsidP="006621CC">
      <w:pPr>
        <w:pStyle w:val="a6"/>
      </w:pPr>
      <w:r w:rsidRPr="00C30174">
        <w:t>По уровню автомобилизации</w:t>
      </w:r>
      <w:r w:rsidR="00594831" w:rsidRPr="00C30174">
        <w:t xml:space="preserve"> г.</w:t>
      </w:r>
      <w:r w:rsidR="00000F31" w:rsidRPr="00C30174">
        <w:t xml:space="preserve"> </w:t>
      </w:r>
      <w:r w:rsidRPr="00C30174">
        <w:t>Владивосток является одним из лидеров в России. В тоже время развитие общественного пассажирского транспорта (</w:t>
      </w:r>
      <w:r w:rsidR="00000F31" w:rsidRPr="00C30174">
        <w:t xml:space="preserve">далее – </w:t>
      </w:r>
      <w:r w:rsidR="00146E8E" w:rsidRPr="00C30174">
        <w:t>ОПТ) в </w:t>
      </w:r>
      <w:r w:rsidRPr="00C30174">
        <w:t xml:space="preserve">городе явно отстает от потребностей и роста пассажиропотоков. Во многом это объясняется сложным рельефом города, уклонами улично-дорожной сети, ограничивающими трассировки маршрутов ОПТ, в </w:t>
      </w:r>
      <w:r w:rsidR="00000F31" w:rsidRPr="00C30174">
        <w:t>том числе</w:t>
      </w:r>
      <w:r w:rsidRPr="00C30174">
        <w:t xml:space="preserve"> трамваев и троллейбусов. В результате этого значительный объем пассажирских перевозок приходится на легковой индивидуальный транспорт, рост которого был спровоцирован потоком дешевых японских подержанных </w:t>
      </w:r>
      <w:r w:rsidR="00000F31" w:rsidRPr="00C30174">
        <w:t>автомобилей</w:t>
      </w:r>
      <w:r w:rsidRPr="00C30174">
        <w:t xml:space="preserve"> в 1990-ых – начале 2000-ых годов.</w:t>
      </w:r>
    </w:p>
    <w:p w14:paraId="76C01350" w14:textId="72CBA32A" w:rsidR="00C82C3A" w:rsidRPr="00C30174" w:rsidRDefault="00C82C3A" w:rsidP="006621CC">
      <w:pPr>
        <w:pStyle w:val="a6"/>
      </w:pPr>
      <w:r w:rsidRPr="00C30174">
        <w:t xml:space="preserve">Анализ реализации </w:t>
      </w:r>
      <w:r w:rsidR="00000F31" w:rsidRPr="00C30174">
        <w:t>транспортной схемы городского округа</w:t>
      </w:r>
      <w:r w:rsidRPr="00C30174">
        <w:t xml:space="preserve"> </w:t>
      </w:r>
      <w:r w:rsidR="00000F31" w:rsidRPr="00C30174">
        <w:t xml:space="preserve">генерального плана города </w:t>
      </w:r>
      <w:r w:rsidRPr="00C30174">
        <w:t>Владивостока 1984</w:t>
      </w:r>
      <w:r w:rsidR="00B55EFA" w:rsidRPr="00C30174">
        <w:t xml:space="preserve"> – </w:t>
      </w:r>
      <w:r w:rsidRPr="00C30174">
        <w:t xml:space="preserve">1989 </w:t>
      </w:r>
      <w:r w:rsidR="00000F31" w:rsidRPr="00C30174">
        <w:t>годов</w:t>
      </w:r>
      <w:r w:rsidRPr="00C30174">
        <w:t xml:space="preserve"> и </w:t>
      </w:r>
      <w:r w:rsidR="00000F31" w:rsidRPr="00C30174">
        <w:t>действующего генерального плана Владивостокского городского округа</w:t>
      </w:r>
      <w:r w:rsidRPr="00C30174">
        <w:t xml:space="preserve"> показывает, что развитие </w:t>
      </w:r>
      <w:r w:rsidR="00000F31" w:rsidRPr="00C30174">
        <w:t>улично-дорожной сети городского округа</w:t>
      </w:r>
      <w:r w:rsidRPr="00C30174">
        <w:t xml:space="preserve"> всегда и существенно отстав</w:t>
      </w:r>
      <w:r w:rsidR="00146E8E" w:rsidRPr="00C30174">
        <w:t>ало и отстает от потребностей в </w:t>
      </w:r>
      <w:r w:rsidRPr="00C30174">
        <w:t xml:space="preserve">транспортном обслуживании. Поэтому основная задача – добиваться своевременной реализации </w:t>
      </w:r>
      <w:r w:rsidR="00000F31" w:rsidRPr="00C30174">
        <w:t>проектных</w:t>
      </w:r>
      <w:r w:rsidRPr="00C30174">
        <w:t xml:space="preserve"> решений </w:t>
      </w:r>
      <w:r w:rsidR="00000F31" w:rsidRPr="00C30174">
        <w:t>генерального плана в области транспорта</w:t>
      </w:r>
      <w:r w:rsidRPr="00C30174">
        <w:t>.</w:t>
      </w:r>
    </w:p>
    <w:p w14:paraId="005CB2E8" w14:textId="74127AAE" w:rsidR="00C82C3A" w:rsidRPr="00C30174" w:rsidRDefault="00C82C3A" w:rsidP="006621CC">
      <w:pPr>
        <w:pStyle w:val="a6"/>
      </w:pPr>
      <w:r w:rsidRPr="00C30174">
        <w:t xml:space="preserve">Крайне сложной для решения является проблема хранения и парковки </w:t>
      </w:r>
      <w:r w:rsidR="00000F31" w:rsidRPr="00C30174">
        <w:t>индивидуальных автомобилей</w:t>
      </w:r>
      <w:r w:rsidRPr="00C30174">
        <w:t>.</w:t>
      </w:r>
      <w:r w:rsidR="00000F31" w:rsidRPr="00C30174">
        <w:t xml:space="preserve"> </w:t>
      </w:r>
      <w:r w:rsidRPr="00C30174">
        <w:t xml:space="preserve">Уже отмечалось, что по уровню автомобилизации населения </w:t>
      </w:r>
      <w:r w:rsidR="00000F31" w:rsidRPr="00C30174">
        <w:t>г</w:t>
      </w:r>
      <w:r w:rsidR="00594831" w:rsidRPr="00C30174">
        <w:t>.</w:t>
      </w:r>
      <w:r w:rsidR="00000F31" w:rsidRPr="00C30174">
        <w:t xml:space="preserve"> </w:t>
      </w:r>
      <w:r w:rsidRPr="00C30174">
        <w:t>Владивосток является лидером в России, что создает массу градостроительных и социальных проблем.</w:t>
      </w:r>
    </w:p>
    <w:p w14:paraId="7F480D73" w14:textId="419C418C" w:rsidR="00C82C3A" w:rsidRPr="00C30174" w:rsidRDefault="00C82C3A" w:rsidP="006621CC">
      <w:pPr>
        <w:pStyle w:val="a6"/>
      </w:pPr>
      <w:r w:rsidRPr="00C30174">
        <w:t xml:space="preserve">Достаточно плотная застройка почти всех жилых районов </w:t>
      </w:r>
      <w:r w:rsidR="00B62AC0" w:rsidRPr="00C30174">
        <w:t>г. Владивостока</w:t>
      </w:r>
      <w:r w:rsidRPr="00C30174">
        <w:t xml:space="preserve">, во-первых, не предусматривала такого количества гаражей и стоянок для хранения личных </w:t>
      </w:r>
      <w:r w:rsidR="00000F31" w:rsidRPr="00C30174">
        <w:t>ав</w:t>
      </w:r>
      <w:r w:rsidR="008A5C1A" w:rsidRPr="00C30174">
        <w:t>т</w:t>
      </w:r>
      <w:r w:rsidR="00000F31" w:rsidRPr="00C30174">
        <w:t>омобилей</w:t>
      </w:r>
      <w:r w:rsidRPr="00C30174">
        <w:t>, во-вторых, жестко зафикси</w:t>
      </w:r>
      <w:r w:rsidR="00146E8E" w:rsidRPr="00C30174">
        <w:t>ровала ширину улиц. К тому же в </w:t>
      </w:r>
      <w:r w:rsidRPr="00C30174">
        <w:t xml:space="preserve">зонах общественно-деловой застройки площади для временной парковки машин явно не соответствуют реальному уровню автомобилизации </w:t>
      </w:r>
      <w:r w:rsidR="00000F31" w:rsidRPr="00C30174">
        <w:t>в городском округе</w:t>
      </w:r>
      <w:r w:rsidRPr="00C30174">
        <w:t>.</w:t>
      </w:r>
    </w:p>
    <w:p w14:paraId="0A38E433" w14:textId="6B490E3F" w:rsidR="00C82C3A" w:rsidRPr="00C30174" w:rsidRDefault="00C82C3A" w:rsidP="006621CC">
      <w:pPr>
        <w:pStyle w:val="a6"/>
      </w:pPr>
      <w:r w:rsidRPr="00C30174">
        <w:t xml:space="preserve">Для хранения </w:t>
      </w:r>
      <w:r w:rsidR="00000F31" w:rsidRPr="00C30174">
        <w:t xml:space="preserve">индивидуальных </w:t>
      </w:r>
      <w:r w:rsidR="00497BCB" w:rsidRPr="00C30174">
        <w:t xml:space="preserve">легковых </w:t>
      </w:r>
      <w:r w:rsidR="00000F31" w:rsidRPr="00C30174">
        <w:t>автомобилей</w:t>
      </w:r>
      <w:r w:rsidRPr="00C30174">
        <w:t xml:space="preserve"> в гаражах и на открытых стоянках по месту жительства их владельцев по нормам необходимо иметь не менее 25-30 кв.</w:t>
      </w:r>
      <w:r w:rsidR="00000F31" w:rsidRPr="00C30174">
        <w:t xml:space="preserve"> </w:t>
      </w:r>
      <w:r w:rsidRPr="00C30174">
        <w:t>м на машин</w:t>
      </w:r>
      <w:r w:rsidR="00000F31" w:rsidRPr="00C30174">
        <w:t>о-место</w:t>
      </w:r>
      <w:r w:rsidRPr="00C30174">
        <w:t xml:space="preserve">. При наличии в городе более 400 тысяч зарегистрированных </w:t>
      </w:r>
      <w:r w:rsidR="00000F31" w:rsidRPr="00C30174">
        <w:t>индивидуальных автомобилей,</w:t>
      </w:r>
      <w:r w:rsidRPr="00C30174">
        <w:t xml:space="preserve"> только для их хранения надо иметь не менее 1000 га территории. Учитывая, что ежедневно более 20 тысяч </w:t>
      </w:r>
      <w:r w:rsidR="00000F31" w:rsidRPr="00C30174">
        <w:t xml:space="preserve">индивидуальных </w:t>
      </w:r>
      <w:r w:rsidR="00497BCB" w:rsidRPr="00C30174">
        <w:t xml:space="preserve">легковых </w:t>
      </w:r>
      <w:r w:rsidR="00000F31" w:rsidRPr="00C30174">
        <w:t>автомобилей</w:t>
      </w:r>
      <w:r w:rsidRPr="00C30174">
        <w:t xml:space="preserve"> паркуются в центральной части </w:t>
      </w:r>
      <w:r w:rsidR="00B62AC0" w:rsidRPr="00C30174">
        <w:t>г. Владивостока</w:t>
      </w:r>
      <w:r w:rsidRPr="00C30174">
        <w:t>, им нужно по нормам для парковки более 50 га.</w:t>
      </w:r>
    </w:p>
    <w:p w14:paraId="43973E49" w14:textId="143E49FF" w:rsidR="00C82C3A" w:rsidRPr="00C30174" w:rsidRDefault="00C82C3A" w:rsidP="006621CC">
      <w:pPr>
        <w:pStyle w:val="a6"/>
      </w:pPr>
      <w:r w:rsidRPr="00C30174">
        <w:t xml:space="preserve">В 2014 году общественной организацией </w:t>
      </w:r>
      <w:r w:rsidR="00E45814" w:rsidRPr="00C30174">
        <w:t>«</w:t>
      </w:r>
      <w:r w:rsidRPr="00C30174">
        <w:t>Молод</w:t>
      </w:r>
      <w:r w:rsidR="00CD28E8" w:rsidRPr="00C30174">
        <w:t>е</w:t>
      </w:r>
      <w:r w:rsidRPr="00C30174">
        <w:t>жная инициатива</w:t>
      </w:r>
      <w:r w:rsidR="00E45814" w:rsidRPr="00C30174">
        <w:t>»</w:t>
      </w:r>
      <w:r w:rsidR="00475423" w:rsidRPr="00C30174">
        <w:t xml:space="preserve"> в </w:t>
      </w:r>
      <w:r w:rsidR="0074281A" w:rsidRPr="00C30174">
        <w:t>г. </w:t>
      </w:r>
      <w:r w:rsidR="00000F31" w:rsidRPr="00C30174">
        <w:t>Владивостоке</w:t>
      </w:r>
      <w:r w:rsidRPr="00C30174">
        <w:t xml:space="preserve"> было проведено обследование фактического состояния транспортной </w:t>
      </w:r>
      <w:r w:rsidR="00000F31" w:rsidRPr="00C30174">
        <w:t>ситуации</w:t>
      </w:r>
      <w:r w:rsidR="00707590" w:rsidRPr="00C30174">
        <w:t>, в частности, с </w:t>
      </w:r>
      <w:r w:rsidRPr="00C30174">
        <w:t>парковками</w:t>
      </w:r>
      <w:r w:rsidR="00000F31" w:rsidRPr="00C30174">
        <w:t xml:space="preserve">. Обследование показало, что </w:t>
      </w:r>
      <w:r w:rsidRPr="00C30174">
        <w:t xml:space="preserve">в центральном районе города ежедневно с 11 до </w:t>
      </w:r>
      <w:r w:rsidR="00707590" w:rsidRPr="00C30174">
        <w:t>17 </w:t>
      </w:r>
      <w:r w:rsidRPr="00C30174">
        <w:t xml:space="preserve">часов паркуется около 20 тысяч </w:t>
      </w:r>
      <w:r w:rsidR="00000F31" w:rsidRPr="00C30174">
        <w:t xml:space="preserve">индивидуальных </w:t>
      </w:r>
      <w:r w:rsidR="00497BCB" w:rsidRPr="00C30174">
        <w:t xml:space="preserve">легковых </w:t>
      </w:r>
      <w:r w:rsidR="00000F31" w:rsidRPr="00C30174">
        <w:t>автомобилей</w:t>
      </w:r>
      <w:r w:rsidR="00707590" w:rsidRPr="00C30174">
        <w:t>, занимая площадь в </w:t>
      </w:r>
      <w:r w:rsidRPr="00C30174">
        <w:t xml:space="preserve">36 га. При этом на легальных парковках паркуется лишь 4 тыс. </w:t>
      </w:r>
      <w:r w:rsidR="00000F31" w:rsidRPr="00C30174">
        <w:t xml:space="preserve">индивидуальных </w:t>
      </w:r>
      <w:r w:rsidR="00497BCB" w:rsidRPr="00C30174">
        <w:t xml:space="preserve">легковых </w:t>
      </w:r>
      <w:r w:rsidR="00000F31" w:rsidRPr="00C30174">
        <w:t>автомобилей</w:t>
      </w:r>
      <w:r w:rsidRPr="00C30174">
        <w:t xml:space="preserve">, во дворах и скверах – около 8 тысяч </w:t>
      </w:r>
      <w:r w:rsidR="00D33F5F" w:rsidRPr="00C30174">
        <w:t xml:space="preserve">индивидуальных </w:t>
      </w:r>
      <w:r w:rsidR="00497BCB" w:rsidRPr="00C30174">
        <w:t xml:space="preserve">легковых </w:t>
      </w:r>
      <w:r w:rsidR="00D33F5F" w:rsidRPr="00C30174">
        <w:t xml:space="preserve">автомобилей </w:t>
      </w:r>
      <w:r w:rsidRPr="00C30174">
        <w:t>и на проезжей части улиц</w:t>
      </w:r>
      <w:r w:rsidR="00497BCB" w:rsidRPr="00C30174">
        <w:t xml:space="preserve"> </w:t>
      </w:r>
      <w:r w:rsidR="0074281A" w:rsidRPr="00C30174">
        <w:t>8 </w:t>
      </w:r>
      <w:r w:rsidRPr="00C30174">
        <w:t xml:space="preserve">тысяч </w:t>
      </w:r>
      <w:r w:rsidR="00D33F5F" w:rsidRPr="00C30174">
        <w:t xml:space="preserve">индивидуальных </w:t>
      </w:r>
      <w:r w:rsidR="00497BCB" w:rsidRPr="00C30174">
        <w:t xml:space="preserve">легковых </w:t>
      </w:r>
      <w:r w:rsidR="00D33F5F" w:rsidRPr="00C30174">
        <w:t>автомобилей</w:t>
      </w:r>
      <w:r w:rsidRPr="00C30174">
        <w:t>.</w:t>
      </w:r>
    </w:p>
    <w:p w14:paraId="1C3D547B" w14:textId="34B8A7AE" w:rsidR="00C82C3A" w:rsidRPr="00C30174" w:rsidRDefault="00C82C3A" w:rsidP="006621CC">
      <w:pPr>
        <w:pStyle w:val="a6"/>
      </w:pPr>
      <w:r w:rsidRPr="00C30174">
        <w:t xml:space="preserve">Не менее важен вопрос хранения </w:t>
      </w:r>
      <w:r w:rsidR="00D33F5F" w:rsidRPr="00C30174">
        <w:t>индивидуальных</w:t>
      </w:r>
      <w:r w:rsidR="00EA280C" w:rsidRPr="00C30174">
        <w:t xml:space="preserve"> легковых</w:t>
      </w:r>
      <w:r w:rsidR="00D33F5F" w:rsidRPr="00C30174">
        <w:t xml:space="preserve"> автомобилей</w:t>
      </w:r>
      <w:r w:rsidRPr="00C30174">
        <w:t xml:space="preserve"> в ряде планировочных районов</w:t>
      </w:r>
      <w:r w:rsidR="00D33F5F" w:rsidRPr="00C30174">
        <w:t xml:space="preserve"> городского округа</w:t>
      </w:r>
      <w:r w:rsidRPr="00C30174">
        <w:t xml:space="preserve">. Попытки создания многоэтажных гаражных комплексов ни к чему не привели. Поэтому </w:t>
      </w:r>
      <w:r w:rsidRPr="00C30174">
        <w:rPr>
          <w:bCs/>
        </w:rPr>
        <w:t>стихийные авто</w:t>
      </w:r>
      <w:r w:rsidR="00D33F5F" w:rsidRPr="00C30174">
        <w:rPr>
          <w:bCs/>
        </w:rPr>
        <w:t xml:space="preserve">мобильные </w:t>
      </w:r>
      <w:r w:rsidRPr="00C30174">
        <w:rPr>
          <w:bCs/>
        </w:rPr>
        <w:t xml:space="preserve">стоянки </w:t>
      </w:r>
      <w:r w:rsidRPr="00C30174">
        <w:rPr>
          <w:bCs/>
        </w:rPr>
        <w:lastRenderedPageBreak/>
        <w:t xml:space="preserve">занимают многие придомовые территории, что не способствует повышению качества городской среды. </w:t>
      </w:r>
    </w:p>
    <w:p w14:paraId="77DEC3FA" w14:textId="626AA939" w:rsidR="00C82C3A" w:rsidRPr="00C30174" w:rsidRDefault="00C82C3A" w:rsidP="006621CC">
      <w:pPr>
        <w:pStyle w:val="a6"/>
      </w:pPr>
      <w:r w:rsidRPr="00C30174">
        <w:t xml:space="preserve">Помимо этого, спонтанная, невзирая на запрещающие знаки, парковка </w:t>
      </w:r>
      <w:r w:rsidR="00D33F5F" w:rsidRPr="00C30174">
        <w:t>индивидуальных</w:t>
      </w:r>
      <w:r w:rsidR="00EA280C" w:rsidRPr="00C30174">
        <w:t xml:space="preserve"> легковых</w:t>
      </w:r>
      <w:r w:rsidR="00D33F5F" w:rsidRPr="00C30174">
        <w:t xml:space="preserve"> автомобилей</w:t>
      </w:r>
      <w:r w:rsidRPr="00C30174">
        <w:t xml:space="preserve"> на проезжей части улиц в </w:t>
      </w:r>
      <w:r w:rsidR="00D33F5F" w:rsidRPr="00C30174">
        <w:t>центральной части</w:t>
      </w:r>
      <w:r w:rsidRPr="00C30174">
        <w:t xml:space="preserve"> </w:t>
      </w:r>
      <w:r w:rsidR="00B62AC0" w:rsidRPr="00C30174">
        <w:t>г. Владивостока</w:t>
      </w:r>
      <w:r w:rsidRPr="00C30174">
        <w:t xml:space="preserve"> резко сокращает пропускную способность </w:t>
      </w:r>
      <w:r w:rsidR="00D33F5F" w:rsidRPr="00C30174">
        <w:t>улично-дорожной сети</w:t>
      </w:r>
      <w:r w:rsidRPr="00C30174">
        <w:t xml:space="preserve">, и без того слаборазвитую из-за рельефа и сложившейся застройки. Эта одна из самых острых проблем города – его </w:t>
      </w:r>
      <w:r w:rsidR="00E45814" w:rsidRPr="00C30174">
        <w:t>«</w:t>
      </w:r>
      <w:r w:rsidRPr="00C30174">
        <w:t>исторически неизлечимое родовое пятно</w:t>
      </w:r>
      <w:r w:rsidR="00E45814" w:rsidRPr="00C30174">
        <w:t>»</w:t>
      </w:r>
      <w:r w:rsidRPr="00C30174">
        <w:t>.</w:t>
      </w:r>
    </w:p>
    <w:p w14:paraId="0B60E88D" w14:textId="77777777" w:rsidR="00C82C3A" w:rsidRPr="00C30174" w:rsidRDefault="00C82C3A" w:rsidP="0074281A">
      <w:pPr>
        <w:spacing w:before="120" w:after="120"/>
        <w:ind w:firstLine="567"/>
        <w:jc w:val="both"/>
        <w:rPr>
          <w:rFonts w:ascii="Tahoma" w:hAnsi="Tahoma" w:cs="Tahoma"/>
        </w:rPr>
      </w:pPr>
      <w:r w:rsidRPr="00C30174">
        <w:rPr>
          <w:rFonts w:ascii="Tahoma" w:hAnsi="Tahoma" w:cs="Tahoma"/>
        </w:rPr>
        <w:t>Анализ использования рекреационных территорий</w:t>
      </w:r>
    </w:p>
    <w:p w14:paraId="1FC6331B" w14:textId="5A19220E" w:rsidR="00C82C3A" w:rsidRPr="00C30174" w:rsidRDefault="00C82C3A" w:rsidP="006621CC">
      <w:pPr>
        <w:pStyle w:val="a6"/>
      </w:pPr>
      <w:r w:rsidRPr="00C30174">
        <w:t>Рекреационные зоны на полуострове Муравьева-Амурского</w:t>
      </w:r>
      <w:r w:rsidR="00D33F5F" w:rsidRPr="00C30174">
        <w:t>,</w:t>
      </w:r>
      <w:r w:rsidRPr="00C30174">
        <w:t xml:space="preserve"> </w:t>
      </w:r>
      <w:r w:rsidR="00D33F5F" w:rsidRPr="00C30174">
        <w:t>согласно действующему генеральному плану Владивостокского городского округа,</w:t>
      </w:r>
      <w:r w:rsidRPr="00C30174">
        <w:t xml:space="preserve"> не требуют изменений. Что же касается островных территорий, прежде всего, </w:t>
      </w:r>
      <w:r w:rsidR="00D33F5F" w:rsidRPr="00C30174">
        <w:t>о.</w:t>
      </w:r>
      <w:r w:rsidRPr="00C30174">
        <w:t xml:space="preserve"> Русский, то здесь необходима более тщательная проработка и функционального, и территориального зонирования с учетом Концепции развития острова</w:t>
      </w:r>
      <w:r w:rsidR="00D33F5F" w:rsidRPr="00C30174">
        <w:t xml:space="preserve"> Русский</w:t>
      </w:r>
      <w:r w:rsidRPr="00C30174">
        <w:t xml:space="preserve">, утвержденной </w:t>
      </w:r>
      <w:r w:rsidR="007056EF" w:rsidRPr="00C30174">
        <w:t xml:space="preserve">распоряжением </w:t>
      </w:r>
      <w:r w:rsidR="00D33F5F" w:rsidRPr="00C30174">
        <w:t>Правительства Российской Федерации от 30.05.</w:t>
      </w:r>
      <w:r w:rsidRPr="00C30174">
        <w:t xml:space="preserve">2017 </w:t>
      </w:r>
      <w:r w:rsidR="00D33F5F" w:rsidRPr="00C30174">
        <w:t>№ 1134-р.</w:t>
      </w:r>
    </w:p>
    <w:p w14:paraId="21224FBA" w14:textId="779DE402" w:rsidR="00C82C3A" w:rsidRPr="00C30174" w:rsidRDefault="00C82C3A" w:rsidP="0074281A">
      <w:pPr>
        <w:spacing w:before="120" w:after="120"/>
        <w:ind w:firstLine="567"/>
        <w:jc w:val="both"/>
        <w:rPr>
          <w:rFonts w:ascii="Tahoma" w:hAnsi="Tahoma" w:cs="Tahoma"/>
        </w:rPr>
      </w:pPr>
      <w:r w:rsidRPr="00C30174">
        <w:rPr>
          <w:rFonts w:ascii="Tahoma" w:hAnsi="Tahoma" w:cs="Tahoma"/>
        </w:rPr>
        <w:t xml:space="preserve">Анализ использования территорий сельскохозяйственного </w:t>
      </w:r>
      <w:r w:rsidR="00D33F5F" w:rsidRPr="00C30174">
        <w:rPr>
          <w:rFonts w:ascii="Tahoma" w:hAnsi="Tahoma" w:cs="Tahoma"/>
        </w:rPr>
        <w:t>назначения</w:t>
      </w:r>
      <w:r w:rsidRPr="00C30174">
        <w:rPr>
          <w:rFonts w:ascii="Tahoma" w:hAnsi="Tahoma" w:cs="Tahoma"/>
        </w:rPr>
        <w:t xml:space="preserve">, </w:t>
      </w:r>
      <w:r w:rsidR="0037423C" w:rsidRPr="00C30174">
        <w:rPr>
          <w:rFonts w:ascii="Tahoma" w:hAnsi="Tahoma" w:cs="Tahoma"/>
        </w:rPr>
        <w:br/>
      </w:r>
      <w:r w:rsidRPr="00C30174">
        <w:rPr>
          <w:rFonts w:ascii="Tahoma" w:hAnsi="Tahoma" w:cs="Tahoma"/>
        </w:rPr>
        <w:t>специального назначения, включая объекты</w:t>
      </w:r>
      <w:r w:rsidR="00D33F5F" w:rsidRPr="00C30174">
        <w:rPr>
          <w:rFonts w:ascii="Tahoma" w:hAnsi="Tahoma" w:cs="Tahoma"/>
        </w:rPr>
        <w:t xml:space="preserve"> Министерства обороны Российской Федерации</w:t>
      </w:r>
    </w:p>
    <w:p w14:paraId="3C594D2A" w14:textId="7A9D4D2B" w:rsidR="00C82C3A" w:rsidRPr="00C30174" w:rsidRDefault="00C82C3A" w:rsidP="006621CC">
      <w:pPr>
        <w:pStyle w:val="a6"/>
      </w:pPr>
      <w:r w:rsidRPr="00C30174">
        <w:t xml:space="preserve">Сельскохозяйственные территории </w:t>
      </w:r>
      <w:r w:rsidR="00D33F5F" w:rsidRPr="00C30174">
        <w:t>Владивостокского городского округа</w:t>
      </w:r>
      <w:r w:rsidRPr="00C30174">
        <w:t xml:space="preserve"> находятся только </w:t>
      </w:r>
      <w:r w:rsidR="00D33F5F" w:rsidRPr="00C30174">
        <w:t>на полуострове</w:t>
      </w:r>
      <w:r w:rsidRPr="00C30174">
        <w:t xml:space="preserve"> Песчаный </w:t>
      </w:r>
      <w:r w:rsidR="00D33F5F" w:rsidRPr="00C30174">
        <w:t>–</w:t>
      </w:r>
      <w:r w:rsidRPr="00C30174">
        <w:t xml:space="preserve"> оленник бывшего оленесовхоза </w:t>
      </w:r>
      <w:r w:rsidR="00E45814" w:rsidRPr="00C30174">
        <w:t>«</w:t>
      </w:r>
      <w:r w:rsidRPr="00C30174">
        <w:t>Песчаный</w:t>
      </w:r>
      <w:r w:rsidR="00E45814" w:rsidRPr="00C30174">
        <w:t>»</w:t>
      </w:r>
      <w:r w:rsidRPr="00C30174">
        <w:t xml:space="preserve"> Дальзверотреста, прекратившего существование. </w:t>
      </w:r>
      <w:r w:rsidR="00627B21" w:rsidRPr="00C30174">
        <w:t xml:space="preserve">Данная </w:t>
      </w:r>
      <w:r w:rsidR="00146E8E" w:rsidRPr="00C30174">
        <w:t>территория находится в </w:t>
      </w:r>
      <w:r w:rsidRPr="00C30174">
        <w:t xml:space="preserve">границах </w:t>
      </w:r>
      <w:r w:rsidR="00D33F5F" w:rsidRPr="00C30174">
        <w:t>национального</w:t>
      </w:r>
      <w:r w:rsidRPr="00C30174">
        <w:t xml:space="preserve"> парка </w:t>
      </w:r>
      <w:r w:rsidR="00E45814" w:rsidRPr="00C30174">
        <w:t>«</w:t>
      </w:r>
      <w:r w:rsidRPr="00C30174">
        <w:t>Земля леопарда</w:t>
      </w:r>
      <w:r w:rsidR="00E45814" w:rsidRPr="00C30174">
        <w:t>»</w:t>
      </w:r>
      <w:r w:rsidRPr="00C30174">
        <w:t xml:space="preserve">, поэтому </w:t>
      </w:r>
      <w:r w:rsidR="00D33F5F" w:rsidRPr="00C30174">
        <w:t>включение</w:t>
      </w:r>
      <w:r w:rsidRPr="00C30174">
        <w:t xml:space="preserve"> ее в составе городских земель противоестественно. </w:t>
      </w:r>
    </w:p>
    <w:p w14:paraId="48F21FBF" w14:textId="1C0870BB" w:rsidR="00C82C3A" w:rsidRPr="00C30174" w:rsidRDefault="00C82C3A" w:rsidP="006621CC">
      <w:pPr>
        <w:pStyle w:val="a6"/>
      </w:pPr>
      <w:r w:rsidRPr="00C30174">
        <w:t xml:space="preserve">Уже отмечалось, что </w:t>
      </w:r>
      <w:r w:rsidR="00D33F5F" w:rsidRPr="00C30174">
        <w:t>полуостров</w:t>
      </w:r>
      <w:r w:rsidRPr="00C30174">
        <w:t xml:space="preserve"> Песчаный в</w:t>
      </w:r>
      <w:r w:rsidR="00146E8E" w:rsidRPr="00C30174">
        <w:t>месте с оленником был передан в </w:t>
      </w:r>
      <w:r w:rsidRPr="00C30174">
        <w:t xml:space="preserve">1969 году из Хасанского </w:t>
      </w:r>
      <w:r w:rsidR="00D33F5F" w:rsidRPr="00C30174">
        <w:t xml:space="preserve">муниципального </w:t>
      </w:r>
      <w:r w:rsidR="005262DD" w:rsidRPr="00C30174">
        <w:t>округа</w:t>
      </w:r>
      <w:r w:rsidRPr="00C30174">
        <w:t xml:space="preserve"> в подчинение Фрунзенск</w:t>
      </w:r>
      <w:r w:rsidR="00627B21" w:rsidRPr="00C30174">
        <w:t>ому</w:t>
      </w:r>
      <w:r w:rsidRPr="00C30174">
        <w:t xml:space="preserve"> </w:t>
      </w:r>
      <w:r w:rsidR="00D33F5F" w:rsidRPr="00C30174">
        <w:t>внутригородск</w:t>
      </w:r>
      <w:r w:rsidR="00627B21" w:rsidRPr="00C30174">
        <w:t xml:space="preserve">ому </w:t>
      </w:r>
      <w:r w:rsidRPr="00C30174">
        <w:t>район</w:t>
      </w:r>
      <w:r w:rsidR="00627B21" w:rsidRPr="00C30174">
        <w:t xml:space="preserve">у </w:t>
      </w:r>
      <w:r w:rsidR="00B62AC0" w:rsidRPr="00C30174">
        <w:t>г. Владивостока</w:t>
      </w:r>
      <w:r w:rsidRPr="00C30174">
        <w:t xml:space="preserve"> в связи с тем, что расположенные здесь рыбобаза и оленесовхоз подчинялись властям </w:t>
      </w:r>
      <w:r w:rsidR="00D33F5F" w:rsidRPr="00C30174">
        <w:t xml:space="preserve">города </w:t>
      </w:r>
      <w:r w:rsidRPr="00C30174">
        <w:t>Владивостока.</w:t>
      </w:r>
    </w:p>
    <w:p w14:paraId="0BB8B3EA" w14:textId="30D1E4FC" w:rsidR="00C82C3A" w:rsidRPr="00C30174" w:rsidRDefault="00C82C3A" w:rsidP="006621CC">
      <w:pPr>
        <w:pStyle w:val="a6"/>
      </w:pPr>
      <w:r w:rsidRPr="00C30174">
        <w:t xml:space="preserve">С исчезновением рыбобазы и оленесовхозя межселенные связи между </w:t>
      </w:r>
      <w:r w:rsidR="00D33F5F" w:rsidRPr="00C30174">
        <w:t>территориями Владивостокского городского округа на полуострове Песчаный</w:t>
      </w:r>
      <w:r w:rsidR="00146E8E" w:rsidRPr="00C30174">
        <w:t xml:space="preserve"> и </w:t>
      </w:r>
      <w:r w:rsidR="00D33F5F" w:rsidRPr="00C30174">
        <w:t>остальной территорией городского округа</w:t>
      </w:r>
      <w:r w:rsidRPr="00C30174">
        <w:t xml:space="preserve"> прекратились.</w:t>
      </w:r>
    </w:p>
    <w:p w14:paraId="47DABD19" w14:textId="3829D05A" w:rsidR="00C82C3A" w:rsidRPr="00C30174" w:rsidRDefault="00C82C3A" w:rsidP="006621CC">
      <w:pPr>
        <w:pStyle w:val="a6"/>
      </w:pPr>
      <w:r w:rsidRPr="00C30174">
        <w:t>Территории спец</w:t>
      </w:r>
      <w:r w:rsidR="00D33F5F" w:rsidRPr="00C30174">
        <w:t xml:space="preserve">иального </w:t>
      </w:r>
      <w:r w:rsidRPr="00C30174">
        <w:t>назначения</w:t>
      </w:r>
      <w:r w:rsidR="00D33F5F" w:rsidRPr="00C30174">
        <w:t xml:space="preserve">: </w:t>
      </w:r>
      <w:r w:rsidRPr="00C30174">
        <w:t xml:space="preserve">кладбища, полигоны </w:t>
      </w:r>
      <w:r w:rsidR="00D33F5F" w:rsidRPr="00C30174">
        <w:t>твердых коммунальных отходов</w:t>
      </w:r>
      <w:r w:rsidRPr="00C30174">
        <w:t xml:space="preserve">, объекты </w:t>
      </w:r>
      <w:r w:rsidR="00D33F5F" w:rsidRPr="00C30174">
        <w:t>Министерства обороны Российской Федерации действующего генерального плана Владивостокского городского округа</w:t>
      </w:r>
      <w:r w:rsidRPr="00C30174">
        <w:t xml:space="preserve"> не требуют корректировки.</w:t>
      </w:r>
    </w:p>
    <w:p w14:paraId="3A63EE17" w14:textId="1E2AEB10" w:rsidR="00C82C3A" w:rsidRPr="00C30174" w:rsidRDefault="00C82C3A" w:rsidP="0074281A">
      <w:pPr>
        <w:spacing w:before="120" w:after="120"/>
        <w:ind w:firstLine="567"/>
        <w:jc w:val="both"/>
        <w:rPr>
          <w:rFonts w:ascii="Tahoma" w:hAnsi="Tahoma" w:cs="Tahoma"/>
        </w:rPr>
      </w:pPr>
      <w:r w:rsidRPr="00C30174">
        <w:rPr>
          <w:rFonts w:ascii="Tahoma" w:hAnsi="Tahoma" w:cs="Tahoma"/>
        </w:rPr>
        <w:t>Анализ использования особо охраняемых природных территорий и</w:t>
      </w:r>
      <w:r w:rsidR="00146E8E" w:rsidRPr="00C30174">
        <w:rPr>
          <w:rFonts w:ascii="Tahoma" w:hAnsi="Tahoma" w:cs="Tahoma"/>
        </w:rPr>
        <w:t> </w:t>
      </w:r>
      <w:r w:rsidRPr="00C30174">
        <w:rPr>
          <w:rFonts w:ascii="Tahoma" w:hAnsi="Tahoma" w:cs="Tahoma"/>
        </w:rPr>
        <w:t>объектов культурного наследия</w:t>
      </w:r>
    </w:p>
    <w:p w14:paraId="2D6189B3" w14:textId="377AE87D" w:rsidR="00C82C3A" w:rsidRPr="00C30174" w:rsidRDefault="00D33F5F" w:rsidP="006621CC">
      <w:pPr>
        <w:pStyle w:val="a6"/>
      </w:pPr>
      <w:r w:rsidRPr="00C30174">
        <w:t>В действующем генеральном плане территории</w:t>
      </w:r>
      <w:r w:rsidR="00C82C3A" w:rsidRPr="00C30174">
        <w:t xml:space="preserve">, относящиеся к </w:t>
      </w:r>
      <w:r w:rsidR="006D51A2" w:rsidRPr="00C30174">
        <w:t>особо охраняемым природным территориям и объектам культурного наследия</w:t>
      </w:r>
      <w:r w:rsidR="00C82C3A" w:rsidRPr="00C30174">
        <w:t xml:space="preserve">, не требуют изменений, кроме </w:t>
      </w:r>
      <w:r w:rsidR="006D51A2" w:rsidRPr="00C30174">
        <w:t>исключения из границ городского округа те</w:t>
      </w:r>
      <w:r w:rsidR="00627B21" w:rsidRPr="00C30174">
        <w:t>р</w:t>
      </w:r>
      <w:r w:rsidR="00146E8E" w:rsidRPr="00C30174">
        <w:t>ритории Берегового сельсовета и </w:t>
      </w:r>
      <w:r w:rsidR="006D51A2" w:rsidRPr="00C30174">
        <w:t xml:space="preserve">включение </w:t>
      </w:r>
      <w:r w:rsidR="00627B21" w:rsidRPr="00C30174">
        <w:t xml:space="preserve">данной </w:t>
      </w:r>
      <w:r w:rsidR="006D51A2" w:rsidRPr="00C30174">
        <w:t xml:space="preserve">территории в границы Хасанского муниципального </w:t>
      </w:r>
      <w:r w:rsidR="005262DD" w:rsidRPr="00C30174">
        <w:t>округа</w:t>
      </w:r>
      <w:r w:rsidR="006D51A2" w:rsidRPr="00C30174">
        <w:t>.</w:t>
      </w:r>
    </w:p>
    <w:p w14:paraId="11EC7158" w14:textId="77777777" w:rsidR="00C82C3A" w:rsidRPr="00C30174" w:rsidRDefault="00C82C3A" w:rsidP="0074281A">
      <w:pPr>
        <w:spacing w:before="120" w:after="120"/>
        <w:ind w:firstLine="567"/>
        <w:jc w:val="both"/>
        <w:rPr>
          <w:rFonts w:ascii="Tahoma" w:hAnsi="Tahoma" w:cs="Tahoma"/>
        </w:rPr>
      </w:pPr>
      <w:r w:rsidRPr="00C30174">
        <w:rPr>
          <w:rFonts w:ascii="Tahoma" w:hAnsi="Tahoma" w:cs="Tahoma"/>
        </w:rPr>
        <w:t>Выводы</w:t>
      </w:r>
    </w:p>
    <w:p w14:paraId="3F3FF4F2" w14:textId="0A225085" w:rsidR="00C82C3A" w:rsidRPr="00C30174" w:rsidRDefault="00C82C3A" w:rsidP="006621CC">
      <w:pPr>
        <w:pStyle w:val="a6"/>
      </w:pPr>
      <w:r w:rsidRPr="00C30174">
        <w:t xml:space="preserve">На основе проведенного анализа реализации </w:t>
      </w:r>
      <w:r w:rsidR="006D51A2" w:rsidRPr="00C30174">
        <w:t>действующего генерального плана Владивостокского городского округа</w:t>
      </w:r>
      <w:r w:rsidRPr="00C30174">
        <w:t xml:space="preserve"> можно сделать следующие выводы.</w:t>
      </w:r>
    </w:p>
    <w:p w14:paraId="13A4B385" w14:textId="00BBAD4A" w:rsidR="00C82C3A" w:rsidRPr="00C30174" w:rsidRDefault="00C82C3A" w:rsidP="006621CC">
      <w:pPr>
        <w:pStyle w:val="a6"/>
      </w:pPr>
      <w:r w:rsidRPr="00C30174">
        <w:t>1.</w:t>
      </w:r>
      <w:r w:rsidR="00B34EDF" w:rsidRPr="00C30174">
        <w:t> </w:t>
      </w:r>
      <w:r w:rsidRPr="00C30174">
        <w:t xml:space="preserve">Основные положения </w:t>
      </w:r>
      <w:r w:rsidR="006D51A2" w:rsidRPr="00C30174">
        <w:t xml:space="preserve">действующего </w:t>
      </w:r>
      <w:r w:rsidRPr="00C30174">
        <w:t>генерального плана г</w:t>
      </w:r>
      <w:r w:rsidR="006D51A2" w:rsidRPr="00C30174">
        <w:t xml:space="preserve">орода </w:t>
      </w:r>
      <w:r w:rsidRPr="00C30174">
        <w:t xml:space="preserve">Владивостока, касающиеся дальнейшего развития </w:t>
      </w:r>
      <w:r w:rsidR="00B468C8" w:rsidRPr="00C30174">
        <w:t>городского округа</w:t>
      </w:r>
      <w:r w:rsidRPr="00C30174">
        <w:t xml:space="preserve"> как крупного морского порта, </w:t>
      </w:r>
      <w:r w:rsidRPr="00C30174">
        <w:lastRenderedPageBreak/>
        <w:t>промышленного, административного, культурного, а также туристского центра Дальнего Востока не утратили актуальность в настоящее время.</w:t>
      </w:r>
    </w:p>
    <w:p w14:paraId="3087B35C" w14:textId="64E84518" w:rsidR="00C82C3A" w:rsidRPr="00C30174" w:rsidRDefault="0037423C" w:rsidP="006621CC">
      <w:pPr>
        <w:pStyle w:val="a6"/>
      </w:pPr>
      <w:r w:rsidRPr="00C30174">
        <w:t>2.</w:t>
      </w:r>
      <w:r w:rsidR="00B34EDF" w:rsidRPr="00C30174">
        <w:t> </w:t>
      </w:r>
      <w:r w:rsidR="00C82C3A" w:rsidRPr="00C30174">
        <w:t>По основным технико-экономическим показателям, использованию территории, объ</w:t>
      </w:r>
      <w:r w:rsidR="00CD28E8" w:rsidRPr="00C30174">
        <w:t>е</w:t>
      </w:r>
      <w:r w:rsidR="00C82C3A" w:rsidRPr="00C30174">
        <w:t xml:space="preserve">мам строительства и развитию планировочной структуры </w:t>
      </w:r>
      <w:r w:rsidR="00B468C8" w:rsidRPr="00C30174">
        <w:t>город</w:t>
      </w:r>
      <w:r w:rsidR="00475423" w:rsidRPr="00C30174">
        <w:t xml:space="preserve"> Владивосток к </w:t>
      </w:r>
      <w:r w:rsidR="00C82C3A" w:rsidRPr="00C30174">
        <w:t xml:space="preserve">2017 году не достиг параметров, предусмотренных </w:t>
      </w:r>
      <w:r w:rsidR="00B468C8" w:rsidRPr="00C30174">
        <w:t>действующим генеральным планом Владивостокского городского округа</w:t>
      </w:r>
      <w:r w:rsidR="00C82C3A" w:rsidRPr="00C30174">
        <w:t>.</w:t>
      </w:r>
    </w:p>
    <w:p w14:paraId="60F8932E" w14:textId="5B23AA61" w:rsidR="00C82C3A" w:rsidRPr="00C30174" w:rsidRDefault="00C82C3A" w:rsidP="006621CC">
      <w:pPr>
        <w:pStyle w:val="a6"/>
      </w:pPr>
      <w:r w:rsidRPr="00C30174">
        <w:t>3.</w:t>
      </w:r>
      <w:r w:rsidR="00B34EDF" w:rsidRPr="00C30174">
        <w:t> </w:t>
      </w:r>
      <w:r w:rsidRPr="00C30174">
        <w:t>С уч</w:t>
      </w:r>
      <w:r w:rsidR="00CD28E8" w:rsidRPr="00C30174">
        <w:t>е</w:t>
      </w:r>
      <w:r w:rsidRPr="00C30174">
        <w:t>том изложенного, корректировки требуют следующие основные решения действующего генерального плана города</w:t>
      </w:r>
      <w:r w:rsidR="00B468C8" w:rsidRPr="00C30174">
        <w:t xml:space="preserve"> Владивостока</w:t>
      </w:r>
      <w:r w:rsidRPr="00C30174">
        <w:t>.</w:t>
      </w:r>
    </w:p>
    <w:p w14:paraId="3B3345D8" w14:textId="58866D62" w:rsidR="00C82C3A" w:rsidRPr="00C30174" w:rsidRDefault="007240E4" w:rsidP="006621CC">
      <w:pPr>
        <w:pStyle w:val="a1"/>
      </w:pPr>
      <w:r w:rsidRPr="00C30174">
        <w:t xml:space="preserve">необходимо уточнить функциональное зонирование территории о. Русский </w:t>
      </w:r>
      <w:r w:rsidR="00475423" w:rsidRPr="00C30174">
        <w:t>с</w:t>
      </w:r>
      <w:r w:rsidR="00475423" w:rsidRPr="00C30174">
        <w:rPr>
          <w:lang w:val="ru-RU"/>
        </w:rPr>
        <w:t> </w:t>
      </w:r>
      <w:r w:rsidR="00B468C8" w:rsidRPr="00C30174">
        <w:t xml:space="preserve">учетом </w:t>
      </w:r>
      <w:r w:rsidR="00C82C3A" w:rsidRPr="00C30174">
        <w:t>Концепции развития</w:t>
      </w:r>
      <w:r w:rsidRPr="00C30174">
        <w:t xml:space="preserve"> острова Русский;</w:t>
      </w:r>
    </w:p>
    <w:p w14:paraId="1B197EFD" w14:textId="77777777" w:rsidR="007240E4" w:rsidRPr="00C30174" w:rsidRDefault="007240E4" w:rsidP="006621CC">
      <w:pPr>
        <w:pStyle w:val="a1"/>
      </w:pPr>
      <w:r w:rsidRPr="00C30174">
        <w:t>в</w:t>
      </w:r>
      <w:r w:rsidR="00C82C3A" w:rsidRPr="00C30174">
        <w:t xml:space="preserve"> транспортную схему </w:t>
      </w:r>
      <w:r w:rsidRPr="00C30174">
        <w:t>генерального плана города Владивостока</w:t>
      </w:r>
      <w:r w:rsidR="00C82C3A" w:rsidRPr="00C30174">
        <w:t xml:space="preserve"> ввести автодорожную связь через бухту Золотой Рог в виде моста (предпочтительно) или тоннеля в районе мыса Эгершельд на </w:t>
      </w:r>
      <w:r w:rsidRPr="00C30174">
        <w:t>полуострове</w:t>
      </w:r>
      <w:r w:rsidR="00C82C3A" w:rsidRPr="00C30174">
        <w:t xml:space="preserve"> Шкота и мыса Чуркина на </w:t>
      </w:r>
      <w:r w:rsidRPr="00C30174">
        <w:t>полуострове</w:t>
      </w:r>
      <w:r w:rsidR="00C82C3A" w:rsidRPr="00C30174">
        <w:t xml:space="preserve"> Черкавского (Голдобина)</w:t>
      </w:r>
      <w:r w:rsidRPr="00C30174">
        <w:t>;</w:t>
      </w:r>
    </w:p>
    <w:p w14:paraId="390B4C28" w14:textId="2BE16B99" w:rsidR="00C82C3A" w:rsidRPr="00C30174" w:rsidRDefault="007240E4" w:rsidP="006621CC">
      <w:pPr>
        <w:pStyle w:val="a1"/>
      </w:pPr>
      <w:r w:rsidRPr="00C30174">
        <w:t xml:space="preserve">автомобильную </w:t>
      </w:r>
      <w:r w:rsidR="00C82C3A" w:rsidRPr="00C30174">
        <w:t>магистрал</w:t>
      </w:r>
      <w:r w:rsidRPr="00C30174">
        <w:t>ь</w:t>
      </w:r>
      <w:r w:rsidR="00C82C3A" w:rsidRPr="00C30174">
        <w:t xml:space="preserve"> вдоль Амурского залива (в Концепции развития острова </w:t>
      </w:r>
      <w:r w:rsidRPr="00C30174">
        <w:t>Русский</w:t>
      </w:r>
      <w:r w:rsidR="00C82C3A" w:rsidRPr="00C30174">
        <w:t xml:space="preserve"> </w:t>
      </w:r>
      <w:r w:rsidRPr="00C30174">
        <w:t>–</w:t>
      </w:r>
      <w:r w:rsidR="00C82C3A" w:rsidRPr="00C30174">
        <w:t xml:space="preserve"> часть </w:t>
      </w:r>
      <w:r w:rsidRPr="00C30174">
        <w:t>Владивостокск</w:t>
      </w:r>
      <w:r w:rsidR="009D313F" w:rsidRPr="00C30174">
        <w:rPr>
          <w:lang w:val="ru-RU"/>
        </w:rPr>
        <w:t>ой</w:t>
      </w:r>
      <w:r w:rsidRPr="00C30174">
        <w:t xml:space="preserve"> кольцев</w:t>
      </w:r>
      <w:r w:rsidR="009D313F" w:rsidRPr="00C30174">
        <w:rPr>
          <w:lang w:val="ru-RU"/>
        </w:rPr>
        <w:t>ой</w:t>
      </w:r>
      <w:r w:rsidRPr="00C30174">
        <w:t xml:space="preserve"> автомобильн</w:t>
      </w:r>
      <w:r w:rsidR="009D313F" w:rsidRPr="00C30174">
        <w:rPr>
          <w:lang w:val="ru-RU"/>
        </w:rPr>
        <w:t>ой</w:t>
      </w:r>
      <w:r w:rsidRPr="00C30174">
        <w:t xml:space="preserve"> дорог</w:t>
      </w:r>
      <w:r w:rsidR="009D313F" w:rsidRPr="00C30174">
        <w:rPr>
          <w:lang w:val="ru-RU"/>
        </w:rPr>
        <w:t>и</w:t>
      </w:r>
      <w:r w:rsidR="00707590" w:rsidRPr="00C30174">
        <w:t>) принять приближенной к</w:t>
      </w:r>
      <w:r w:rsidR="00707590" w:rsidRPr="00C30174">
        <w:rPr>
          <w:lang w:val="ru-RU"/>
        </w:rPr>
        <w:t> </w:t>
      </w:r>
      <w:r w:rsidR="00C82C3A" w:rsidRPr="00C30174">
        <w:t xml:space="preserve">варианту 2 проекта </w:t>
      </w:r>
      <w:r w:rsidRPr="00C30174">
        <w:t>Владивостокской кольцевой автомобильной дороги</w:t>
      </w:r>
      <w:r w:rsidR="00707590" w:rsidRPr="00C30174">
        <w:t xml:space="preserve"> (без моста-тоннеля в</w:t>
      </w:r>
      <w:r w:rsidR="00707590" w:rsidRPr="00C30174">
        <w:rPr>
          <w:lang w:val="ru-RU"/>
        </w:rPr>
        <w:t> </w:t>
      </w:r>
      <w:r w:rsidR="00C82C3A" w:rsidRPr="00C30174">
        <w:t xml:space="preserve">обход центра </w:t>
      </w:r>
      <w:r w:rsidR="00B62AC0" w:rsidRPr="00C30174">
        <w:t>г. Владивостока</w:t>
      </w:r>
      <w:r w:rsidR="00C82C3A" w:rsidRPr="00C30174">
        <w:t>).</w:t>
      </w:r>
    </w:p>
    <w:p w14:paraId="44FC7AF8" w14:textId="5D24EC81" w:rsidR="00CB6507" w:rsidRPr="00C30174" w:rsidRDefault="00C82C3A" w:rsidP="006621CC">
      <w:pPr>
        <w:pStyle w:val="a6"/>
      </w:pPr>
      <w:r w:rsidRPr="00C30174">
        <w:t xml:space="preserve">4. На перспективу за расчетным сроком (2025 год) оценить направления территориального развития </w:t>
      </w:r>
      <w:r w:rsidR="007240E4" w:rsidRPr="00C30174">
        <w:t>городского округа</w:t>
      </w:r>
      <w:r w:rsidRPr="00C30174">
        <w:t xml:space="preserve"> в рамках </w:t>
      </w:r>
      <w:r w:rsidR="007240E4" w:rsidRPr="00C30174">
        <w:t xml:space="preserve">Владивостокской </w:t>
      </w:r>
      <w:r w:rsidRPr="00C30174">
        <w:t xml:space="preserve">агломерации, исходя из </w:t>
      </w:r>
      <w:r w:rsidR="007240E4" w:rsidRPr="00C30174">
        <w:t>решений документов стратегического планирования Российской Федерации</w:t>
      </w:r>
      <w:r w:rsidRPr="00C30174">
        <w:t>. Исходя из этого, наметить резервирование территорий под возможное размещение новых</w:t>
      </w:r>
      <w:r w:rsidR="007240E4" w:rsidRPr="00C30174">
        <w:t xml:space="preserve"> объектов</w:t>
      </w:r>
      <w:r w:rsidRPr="00C30174">
        <w:t xml:space="preserve"> или выносимых производственных и иных объектов с полуострова Муравьева-Амурского.</w:t>
      </w:r>
      <w:r w:rsidR="00CB6507" w:rsidRPr="00C30174">
        <w:t xml:space="preserve"> </w:t>
      </w:r>
    </w:p>
    <w:p w14:paraId="103526C0" w14:textId="203F9AA7" w:rsidR="00C82C3A" w:rsidRPr="00C30174" w:rsidRDefault="00C82C3A" w:rsidP="006621CC">
      <w:pPr>
        <w:pStyle w:val="a6"/>
      </w:pPr>
      <w:r w:rsidRPr="00C30174">
        <w:t>5.</w:t>
      </w:r>
      <w:r w:rsidR="00B34EDF" w:rsidRPr="00C30174">
        <w:t> </w:t>
      </w:r>
      <w:r w:rsidR="007240E4" w:rsidRPr="00C30174">
        <w:t>Рассмотреть</w:t>
      </w:r>
      <w:r w:rsidRPr="00C30174">
        <w:t xml:space="preserve"> вопрос о разработке </w:t>
      </w:r>
      <w:r w:rsidR="00D3358C" w:rsidRPr="00C30174">
        <w:t>Схемы</w:t>
      </w:r>
      <w:r w:rsidRPr="00C30174">
        <w:t xml:space="preserve"> территориального планирования на всю территорию </w:t>
      </w:r>
      <w:r w:rsidR="007240E4" w:rsidRPr="00C30174">
        <w:t>Владивостокской</w:t>
      </w:r>
      <w:r w:rsidRPr="00C30174">
        <w:t xml:space="preserve"> агломерации после уточнения стратегий </w:t>
      </w:r>
      <w:r w:rsidR="007240E4" w:rsidRPr="00C30174">
        <w:t xml:space="preserve">социально-экономического развития </w:t>
      </w:r>
      <w:r w:rsidRPr="00C30174">
        <w:t>и схем территориального планирования Да</w:t>
      </w:r>
      <w:r w:rsidR="00475423" w:rsidRPr="00C30174">
        <w:t>льнего Востока с </w:t>
      </w:r>
      <w:r w:rsidRPr="00C30174">
        <w:t>учетом его возрастающей роли в сотрудничестве России со странами АТР.</w:t>
      </w:r>
    </w:p>
    <w:p w14:paraId="758937EA" w14:textId="38C31021" w:rsidR="00CB6507" w:rsidRPr="00C30174" w:rsidRDefault="00C82C3A" w:rsidP="006621CC">
      <w:pPr>
        <w:pStyle w:val="a6"/>
      </w:pPr>
      <w:r w:rsidRPr="00C30174">
        <w:t xml:space="preserve">6. </w:t>
      </w:r>
      <w:r w:rsidR="007240E4" w:rsidRPr="00C30174">
        <w:t>Рассмотреть</w:t>
      </w:r>
      <w:r w:rsidRPr="00C30174">
        <w:t xml:space="preserve"> вопрос об уточнении административно-территориального деления южной части </w:t>
      </w:r>
      <w:r w:rsidR="005E6567" w:rsidRPr="00C30174">
        <w:t>Приморского края</w:t>
      </w:r>
      <w:r w:rsidRPr="00C30174">
        <w:t xml:space="preserve"> с учетом развити</w:t>
      </w:r>
      <w:r w:rsidR="00475423" w:rsidRPr="00C30174">
        <w:t>я реальных межселенных связей в </w:t>
      </w:r>
      <w:r w:rsidRPr="00C30174">
        <w:t xml:space="preserve">рамках </w:t>
      </w:r>
      <w:r w:rsidR="007240E4" w:rsidRPr="00C30174">
        <w:t xml:space="preserve">Владивостокской </w:t>
      </w:r>
      <w:r w:rsidRPr="00C30174">
        <w:t xml:space="preserve">агломерации, с акцентом на сохранение особо охраняемых природных территорий – </w:t>
      </w:r>
      <w:r w:rsidR="00386165" w:rsidRPr="00C30174">
        <w:t>государственного природного биосферного заповедника</w:t>
      </w:r>
      <w:r w:rsidRPr="00C30174">
        <w:t xml:space="preserve"> </w:t>
      </w:r>
      <w:r w:rsidR="00E45814" w:rsidRPr="00C30174">
        <w:t>«</w:t>
      </w:r>
      <w:r w:rsidRPr="00C30174">
        <w:t>Кедровая падь</w:t>
      </w:r>
      <w:r w:rsidR="00E45814" w:rsidRPr="00C30174">
        <w:t>»</w:t>
      </w:r>
      <w:r w:rsidRPr="00C30174">
        <w:t xml:space="preserve">, </w:t>
      </w:r>
      <w:r w:rsidR="005E6567" w:rsidRPr="00C30174">
        <w:t>национального</w:t>
      </w:r>
      <w:r w:rsidRPr="00C30174">
        <w:t xml:space="preserve"> парка </w:t>
      </w:r>
      <w:r w:rsidR="00E45814" w:rsidRPr="00C30174">
        <w:t>«</w:t>
      </w:r>
      <w:r w:rsidRPr="00C30174">
        <w:t>Земля леопарда</w:t>
      </w:r>
      <w:r w:rsidR="00E45814" w:rsidRPr="00C30174">
        <w:t>»</w:t>
      </w:r>
      <w:r w:rsidRPr="00C30174">
        <w:t xml:space="preserve">. </w:t>
      </w:r>
    </w:p>
    <w:p w14:paraId="1A3E01C6" w14:textId="4A040E2D" w:rsidR="00C82C3A" w:rsidRPr="00C30174" w:rsidRDefault="00C82C3A" w:rsidP="006621CC">
      <w:pPr>
        <w:pStyle w:val="a6"/>
      </w:pPr>
      <w:r w:rsidRPr="00C30174">
        <w:t xml:space="preserve">7. </w:t>
      </w:r>
      <w:r w:rsidR="005E6567" w:rsidRPr="00C30174">
        <w:t>В утверждаемые решения генерального плана включать только реализуемые решения, оценивая реальные</w:t>
      </w:r>
      <w:r w:rsidRPr="00C30174">
        <w:t xml:space="preserve"> возможности развития портовых перегрузочных комплексов в границах города Владивостока на </w:t>
      </w:r>
      <w:r w:rsidR="005E6567" w:rsidRPr="00C30174">
        <w:t>полуострове</w:t>
      </w:r>
      <w:r w:rsidRPr="00C30174">
        <w:t xml:space="preserve"> Муравьева-Амурского. Выполненные ранее </w:t>
      </w:r>
      <w:r w:rsidR="00707590" w:rsidRPr="00C30174">
        <w:t>ОАО </w:t>
      </w:r>
      <w:r w:rsidR="00E45814" w:rsidRPr="00C30174">
        <w:t>«</w:t>
      </w:r>
      <w:r w:rsidRPr="00C30174">
        <w:t>ДНИИМФ</w:t>
      </w:r>
      <w:r w:rsidR="00E45814" w:rsidRPr="00C30174">
        <w:t>»</w:t>
      </w:r>
      <w:r w:rsidRPr="00C30174">
        <w:t xml:space="preserve"> и </w:t>
      </w:r>
      <w:r w:rsidR="009C774A" w:rsidRPr="00C30174">
        <w:t>Аникеевым В.В.</w:t>
      </w:r>
      <w:r w:rsidRPr="00C30174">
        <w:t xml:space="preserve"> проработки показали, что потенциал акваторий бухт Золотой Рог, Диомид, Улисс и территорий полуострова Муравьева-Амурского ограничивает развитие </w:t>
      </w:r>
      <w:r w:rsidR="005E6567" w:rsidRPr="00C30174">
        <w:t xml:space="preserve">портовых перегрузочных комплексов </w:t>
      </w:r>
      <w:r w:rsidRPr="00C30174">
        <w:t xml:space="preserve">примерно </w:t>
      </w:r>
      <w:r w:rsidR="009C774A" w:rsidRPr="00C30174">
        <w:t xml:space="preserve">до </w:t>
      </w:r>
      <w:r w:rsidRPr="00C30174">
        <w:t>20 млн</w:t>
      </w:r>
      <w:r w:rsidR="005E6567" w:rsidRPr="00C30174">
        <w:t xml:space="preserve"> </w:t>
      </w:r>
      <w:r w:rsidRPr="00C30174">
        <w:t>т</w:t>
      </w:r>
      <w:r w:rsidR="005E6567" w:rsidRPr="00C30174">
        <w:t>онн</w:t>
      </w:r>
      <w:r w:rsidRPr="00C30174">
        <w:t xml:space="preserve"> годового грузооборота. </w:t>
      </w:r>
    </w:p>
    <w:p w14:paraId="57D6D4FB" w14:textId="45412E70" w:rsidR="00C82C3A" w:rsidRPr="00C30174" w:rsidRDefault="00C82C3A" w:rsidP="006621CC">
      <w:pPr>
        <w:pStyle w:val="a6"/>
      </w:pPr>
      <w:r w:rsidRPr="00C30174">
        <w:t xml:space="preserve">В связи с этим целесообразно поручить ОАО </w:t>
      </w:r>
      <w:r w:rsidR="00E45814" w:rsidRPr="00C30174">
        <w:t>«</w:t>
      </w:r>
      <w:r w:rsidRPr="00C30174">
        <w:t>ДНИИМФ</w:t>
      </w:r>
      <w:r w:rsidR="00E45814" w:rsidRPr="00C30174">
        <w:t>»</w:t>
      </w:r>
      <w:r w:rsidR="00B34EDF" w:rsidRPr="00C30174">
        <w:t xml:space="preserve"> проработать этот вопрос с </w:t>
      </w:r>
      <w:r w:rsidRPr="00C30174">
        <w:t>учетом состава перспективного грузопотока, использования новейших те</w:t>
      </w:r>
      <w:r w:rsidR="00A7642E" w:rsidRPr="00C30174">
        <w:t>хнологий и </w:t>
      </w:r>
      <w:r w:rsidRPr="00C30174">
        <w:t>мирового опыта в работе портов. Это исключительно важно для оцен</w:t>
      </w:r>
      <w:r w:rsidR="00B34EDF" w:rsidRPr="00C30174">
        <w:t>ки развития внешнего морского и </w:t>
      </w:r>
      <w:r w:rsidRPr="00C30174">
        <w:t>железнодорожного транспорта, во многом определяющего развитие планировочной структуры города</w:t>
      </w:r>
      <w:r w:rsidR="009C774A" w:rsidRPr="00C30174">
        <w:t xml:space="preserve"> Владивостока</w:t>
      </w:r>
      <w:r w:rsidRPr="00C30174">
        <w:t>.</w:t>
      </w:r>
    </w:p>
    <w:p w14:paraId="67B58908" w14:textId="26721B8A" w:rsidR="00C82C3A" w:rsidRPr="00C30174" w:rsidRDefault="00C82C3A" w:rsidP="006621CC">
      <w:pPr>
        <w:pStyle w:val="a6"/>
      </w:pPr>
      <w:r w:rsidRPr="00C30174">
        <w:lastRenderedPageBreak/>
        <w:t>8.</w:t>
      </w:r>
      <w:r w:rsidR="00B34EDF" w:rsidRPr="00C30174">
        <w:t> </w:t>
      </w:r>
      <w:r w:rsidRPr="00C30174">
        <w:t>За расчетным сроком</w:t>
      </w:r>
      <w:r w:rsidR="009C774A" w:rsidRPr="00C30174">
        <w:t xml:space="preserve"> реализации действующего генерального плана города Владивостока</w:t>
      </w:r>
      <w:r w:rsidRPr="00C30174">
        <w:t xml:space="preserve"> предложить уточнить направления развития</w:t>
      </w:r>
      <w:r w:rsidR="00B34EDF" w:rsidRPr="00C30174">
        <w:t xml:space="preserve"> с использованием современных и </w:t>
      </w:r>
      <w:r w:rsidRPr="00C30174">
        <w:t>перспективных решений и технологий систем водоснабжения, водоотведения</w:t>
      </w:r>
      <w:r w:rsidR="00270DB7" w:rsidRPr="00C30174">
        <w:t xml:space="preserve"> (канализации)</w:t>
      </w:r>
      <w:r w:rsidRPr="00C30174">
        <w:t>, электро- и теплоснабжения, других систем коммунального хозяйства</w:t>
      </w:r>
      <w:r w:rsidR="006A4B35" w:rsidRPr="00C30174">
        <w:t>.</w:t>
      </w:r>
    </w:p>
    <w:p w14:paraId="6741BE46" w14:textId="16AD30B2" w:rsidR="00DA6332" w:rsidRPr="00C30174" w:rsidRDefault="00A478A5" w:rsidP="00DC01A5">
      <w:pPr>
        <w:pStyle w:val="2"/>
        <w:rPr>
          <w:lang w:val="ru-RU"/>
        </w:rPr>
      </w:pPr>
      <w:bookmarkStart w:id="1572" w:name="_Toc449446966"/>
      <w:bookmarkStart w:id="1573" w:name="_Toc449517830"/>
      <w:bookmarkStart w:id="1574" w:name="_Toc449622196"/>
      <w:bookmarkStart w:id="1575" w:name="_Toc449708161"/>
      <w:bookmarkStart w:id="1576" w:name="_Toc449708415"/>
      <w:bookmarkStart w:id="1577" w:name="_Toc449716043"/>
      <w:bookmarkStart w:id="1578" w:name="_Toc468459441"/>
      <w:bookmarkStart w:id="1579" w:name="_Toc468459916"/>
      <w:bookmarkStart w:id="1580" w:name="_Toc468460794"/>
      <w:bookmarkStart w:id="1581" w:name="_Toc468464670"/>
      <w:bookmarkStart w:id="1582" w:name="_Toc468466516"/>
      <w:bookmarkStart w:id="1583" w:name="_Toc468466918"/>
      <w:bookmarkStart w:id="1584" w:name="_Toc468469938"/>
      <w:bookmarkStart w:id="1585" w:name="_Toc468471206"/>
      <w:bookmarkStart w:id="1586" w:name="_Toc468471312"/>
      <w:bookmarkStart w:id="1587" w:name="_Toc468475093"/>
      <w:bookmarkStart w:id="1588" w:name="_Toc468549908"/>
      <w:bookmarkStart w:id="1589" w:name="_Toc468551302"/>
      <w:bookmarkStart w:id="1590" w:name="_Toc468555108"/>
      <w:bookmarkStart w:id="1591" w:name="_Toc468556696"/>
      <w:bookmarkStart w:id="1592" w:name="_Toc468561327"/>
      <w:bookmarkStart w:id="1593" w:name="_Toc468696686"/>
      <w:bookmarkStart w:id="1594" w:name="_Toc468698600"/>
      <w:bookmarkStart w:id="1595" w:name="_Toc468704410"/>
      <w:bookmarkStart w:id="1596" w:name="_Toc468704494"/>
      <w:bookmarkStart w:id="1597" w:name="_Toc468708098"/>
      <w:bookmarkStart w:id="1598" w:name="_Toc468711092"/>
      <w:bookmarkStart w:id="1599" w:name="_Toc468712342"/>
      <w:bookmarkStart w:id="1600" w:name="_Toc468712459"/>
      <w:bookmarkStart w:id="1601" w:name="_Toc468712656"/>
      <w:bookmarkStart w:id="1602" w:name="_Toc468720093"/>
      <w:bookmarkStart w:id="1603" w:name="_Toc468720356"/>
      <w:bookmarkStart w:id="1604" w:name="_Toc468721097"/>
      <w:bookmarkStart w:id="1605" w:name="_Toc468723482"/>
      <w:bookmarkStart w:id="1606" w:name="_Toc468726214"/>
      <w:bookmarkStart w:id="1607" w:name="_Toc468727861"/>
      <w:bookmarkStart w:id="1608" w:name="_Toc468732882"/>
      <w:bookmarkStart w:id="1609" w:name="_Toc468736158"/>
      <w:bookmarkStart w:id="1610" w:name="_Toc468738998"/>
      <w:bookmarkStart w:id="1611" w:name="_Toc468789865"/>
      <w:bookmarkStart w:id="1612" w:name="_Toc468796718"/>
      <w:bookmarkStart w:id="1613" w:name="_Toc468797942"/>
      <w:bookmarkStart w:id="1614" w:name="_Toc468803257"/>
      <w:bookmarkStart w:id="1615" w:name="_Toc468807463"/>
      <w:bookmarkStart w:id="1616" w:name="_Toc468812047"/>
      <w:bookmarkStart w:id="1617" w:name="_Toc468812705"/>
      <w:bookmarkStart w:id="1618" w:name="_Toc468826038"/>
      <w:bookmarkStart w:id="1619" w:name="_Toc468880854"/>
      <w:bookmarkStart w:id="1620" w:name="_Toc473884800"/>
      <w:bookmarkStart w:id="1621" w:name="_Toc36218931"/>
      <w:bookmarkStart w:id="1622" w:name="_Toc153270889"/>
      <w:r w:rsidRPr="00C30174">
        <w:t xml:space="preserve">Основные направления </w:t>
      </w:r>
      <w:r w:rsidR="00B86F12" w:rsidRPr="00C30174">
        <w:t>пространственно-планировочно</w:t>
      </w:r>
      <w:r w:rsidRPr="00C30174">
        <w:t xml:space="preserve">й организации </w:t>
      </w:r>
      <w:r w:rsidR="00B86F12" w:rsidRPr="00C30174">
        <w:t xml:space="preserve">территории </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r w:rsidR="00565FAC" w:rsidRPr="00C30174">
        <w:rPr>
          <w:lang w:val="ru-RU"/>
        </w:rPr>
        <w:t>городского округа</w:t>
      </w:r>
      <w:bookmarkEnd w:id="1621"/>
      <w:bookmarkEnd w:id="1622"/>
    </w:p>
    <w:p w14:paraId="12FFDFA1" w14:textId="1D572E24" w:rsidR="00182E13" w:rsidRPr="00C30174" w:rsidRDefault="006C2D41" w:rsidP="006621CC">
      <w:pPr>
        <w:pStyle w:val="a6"/>
      </w:pPr>
      <w:r w:rsidRPr="00C30174">
        <w:t>В генеральном плане</w:t>
      </w:r>
      <w:r w:rsidR="00182E13" w:rsidRPr="00C30174">
        <w:t xml:space="preserve"> Владивостокского городского округа Приморского края учтена ранее разработанная, утвержденная документация по генеральным</w:t>
      </w:r>
      <w:r w:rsidR="00707590" w:rsidRPr="00C30174">
        <w:t xml:space="preserve"> планам, проектам планировок, а </w:t>
      </w:r>
      <w:r w:rsidR="00182E13" w:rsidRPr="00C30174">
        <w:t xml:space="preserve">также обновленная информация по земельным участкам, сведения о которых внесены в </w:t>
      </w:r>
      <w:r w:rsidR="00C66C57" w:rsidRPr="00C30174">
        <w:t>ЕГРН</w:t>
      </w:r>
      <w:r w:rsidR="00182E13" w:rsidRPr="00C30174">
        <w:t>. Также учтены решения документов стратегическ</w:t>
      </w:r>
      <w:r w:rsidR="00707590" w:rsidRPr="00C30174">
        <w:t>ого планирования федерального и </w:t>
      </w:r>
      <w:r w:rsidR="002A63A8" w:rsidRPr="00C30174">
        <w:t>регионального</w:t>
      </w:r>
      <w:r w:rsidR="00182E13" w:rsidRPr="00C30174">
        <w:t xml:space="preserve"> уровней.</w:t>
      </w:r>
    </w:p>
    <w:p w14:paraId="7D32ECC4" w14:textId="77777777" w:rsidR="00182E13" w:rsidRPr="00C30174" w:rsidRDefault="00182E13" w:rsidP="006621CC">
      <w:pPr>
        <w:pStyle w:val="a6"/>
      </w:pPr>
      <w:r w:rsidRPr="00C30174">
        <w:t>Проектные решения по пространственно-планировочной организации Владивостокского городского округа содержат предложения по развитию сложившейся планировочной структуры территории городского округа, исходя из совокупности социальных, экономических, экологических и иных факторов в целях устойчивого развития территорий, развития инженерной, транспортной, социальной инфраструктур.</w:t>
      </w:r>
    </w:p>
    <w:p w14:paraId="25B20DC5" w14:textId="77777777" w:rsidR="00182E13" w:rsidRPr="00C30174" w:rsidRDefault="00182E13" w:rsidP="006621CC">
      <w:pPr>
        <w:pStyle w:val="a6"/>
      </w:pPr>
      <w:r w:rsidRPr="00C30174">
        <w:t xml:space="preserve">Планировочная организация территории </w:t>
      </w:r>
    </w:p>
    <w:p w14:paraId="3AC70E11" w14:textId="037F9ABF" w:rsidR="00182E13" w:rsidRPr="00C30174" w:rsidRDefault="00182E13" w:rsidP="006621CC">
      <w:pPr>
        <w:pStyle w:val="a6"/>
      </w:pPr>
      <w:r w:rsidRPr="00C30174">
        <w:t>Планировочная организация территории Владивостокско</w:t>
      </w:r>
      <w:r w:rsidR="00707590" w:rsidRPr="00C30174">
        <w:t>го городского округа включает в </w:t>
      </w:r>
      <w:r w:rsidRPr="00C30174">
        <w:t>себя следующие планировочные элементы:</w:t>
      </w:r>
    </w:p>
    <w:p w14:paraId="0173714E" w14:textId="77777777" w:rsidR="00182E13" w:rsidRPr="00C30174" w:rsidRDefault="00182E13" w:rsidP="006621CC">
      <w:pPr>
        <w:pStyle w:val="a1"/>
      </w:pPr>
      <w:r w:rsidRPr="00C30174">
        <w:t>планировочный район;</w:t>
      </w:r>
    </w:p>
    <w:p w14:paraId="44CE699E" w14:textId="77777777" w:rsidR="00182E13" w:rsidRPr="00C30174" w:rsidRDefault="00182E13" w:rsidP="006621CC">
      <w:pPr>
        <w:pStyle w:val="a1"/>
      </w:pPr>
      <w:r w:rsidRPr="00C30174">
        <w:t>планировочный микрорайон.</w:t>
      </w:r>
    </w:p>
    <w:p w14:paraId="3DB6B9A7" w14:textId="7D0EEDDA" w:rsidR="00182E13" w:rsidRPr="00C30174" w:rsidRDefault="00182E13" w:rsidP="006621CC">
      <w:pPr>
        <w:pStyle w:val="a6"/>
      </w:pPr>
      <w:r w:rsidRPr="00C30174">
        <w:t xml:space="preserve">Владивостокский </w:t>
      </w:r>
      <w:r w:rsidR="00CD28E8" w:rsidRPr="00C30174">
        <w:t xml:space="preserve">городской </w:t>
      </w:r>
      <w:r w:rsidRPr="00C30174">
        <w:t xml:space="preserve">округ разделен на десять планировочных районов, границы которых определены с учетом действующего административно-территориального деления и в соответствии с историко-культурными, природными, транспортными и функциональными предпосылками. </w:t>
      </w:r>
    </w:p>
    <w:p w14:paraId="25FD0626" w14:textId="2C908417" w:rsidR="00182E13" w:rsidRPr="00C30174" w:rsidRDefault="00182E13" w:rsidP="006621CC">
      <w:pPr>
        <w:pStyle w:val="a6"/>
      </w:pPr>
      <w:r w:rsidRPr="00C30174">
        <w:t>В рамках административно</w:t>
      </w:r>
      <w:r w:rsidR="00CD28E8" w:rsidRPr="00C30174">
        <w:t>-</w:t>
      </w:r>
      <w:r w:rsidRPr="00C30174">
        <w:t xml:space="preserve">территориального устройства Приморского края, установленного Законом Приморского края от 14.11.2001 № 161-КЗ </w:t>
      </w:r>
      <w:r w:rsidR="00E45814" w:rsidRPr="00C30174">
        <w:t>«</w:t>
      </w:r>
      <w:r w:rsidRPr="00C30174">
        <w:t>Об административно-территориальном устройстве Приморского края</w:t>
      </w:r>
      <w:r w:rsidR="00E45814" w:rsidRPr="00C30174">
        <w:t>»</w:t>
      </w:r>
      <w:r w:rsidRPr="00C30174">
        <w:t>, город краевого подчинения Владивосток разделен на внутригородские районы: Фрунзенский район, Ленинский район, Первомайский район, Первореченс</w:t>
      </w:r>
      <w:r w:rsidR="0074281A" w:rsidRPr="00C30174">
        <w:t>кий район, Советский район. С </w:t>
      </w:r>
      <w:r w:rsidRPr="00C30174">
        <w:t>учетом границ внутригородских районов сформированы планировочные элементы – районы.</w:t>
      </w:r>
    </w:p>
    <w:p w14:paraId="76E1A868" w14:textId="6BD49F90" w:rsidR="00182E13" w:rsidRPr="00C30174" w:rsidRDefault="00182E13" w:rsidP="006621CC">
      <w:pPr>
        <w:pStyle w:val="a6"/>
      </w:pPr>
      <w:r w:rsidRPr="00C30174">
        <w:t xml:space="preserve">Каждый из населенных пунктов – пос. Трудовое, </w:t>
      </w:r>
      <w:r w:rsidR="0026263F" w:rsidRPr="00C30174">
        <w:t>пос. Русский, пос. Попова, пос. </w:t>
      </w:r>
      <w:r w:rsidRPr="00C30174">
        <w:t>Рейнеке, с. Береговое – выделен в отдельный планировочный район.</w:t>
      </w:r>
    </w:p>
    <w:p w14:paraId="4A069E5C" w14:textId="379AE177" w:rsidR="00182E13" w:rsidRPr="00C30174" w:rsidRDefault="00182E13" w:rsidP="006621CC">
      <w:pPr>
        <w:pStyle w:val="a6"/>
      </w:pPr>
      <w:r w:rsidRPr="00C30174">
        <w:t xml:space="preserve">Каждому планировочному элементу присвоен планировочный номер, что </w:t>
      </w:r>
      <w:r w:rsidR="00CD28E8" w:rsidRPr="00C30174">
        <w:t xml:space="preserve">позволяет </w:t>
      </w:r>
      <w:r w:rsidRPr="00C30174">
        <w:t>его легко идентифицировать в информационной системе обеспечения градостроительной деятельности.</w:t>
      </w:r>
    </w:p>
    <w:p w14:paraId="7AF5FD92" w14:textId="77777777" w:rsidR="00182E13" w:rsidRPr="00C30174" w:rsidRDefault="00182E13" w:rsidP="006621CC">
      <w:pPr>
        <w:pStyle w:val="a6"/>
      </w:pPr>
      <w:r w:rsidRPr="00C30174">
        <w:t xml:space="preserve">Планировочный район включает территории, границы которых определяются границами административно-территориального деления и городской чертой. Всего планировочных районов 10. </w:t>
      </w:r>
    </w:p>
    <w:p w14:paraId="4A0DB530" w14:textId="57E38D6C" w:rsidR="00182E13" w:rsidRPr="00C30174" w:rsidRDefault="00182E13" w:rsidP="006621CC">
      <w:pPr>
        <w:pStyle w:val="a6"/>
      </w:pPr>
      <w:r w:rsidRPr="00C30174">
        <w:t>Планировочный микрорайон включает в себя территории с явно выраженным определенным функциональным назначением. Всего микрорайонов 190.</w:t>
      </w:r>
      <w:r w:rsidR="006D3136" w:rsidRPr="00C30174">
        <w:t xml:space="preserve"> </w:t>
      </w:r>
    </w:p>
    <w:p w14:paraId="0AECC2B0" w14:textId="67D1FC90" w:rsidR="00182E13" w:rsidRPr="00C30174" w:rsidRDefault="00182E13" w:rsidP="006621CC">
      <w:pPr>
        <w:pStyle w:val="a6"/>
      </w:pPr>
      <w:r w:rsidRPr="00C30174">
        <w:lastRenderedPageBreak/>
        <w:t>Данные о соответствии планировочных районов и адми</w:t>
      </w:r>
      <w:r w:rsidR="00146E8E" w:rsidRPr="00C30174">
        <w:t>нистративных районов, а </w:t>
      </w:r>
      <w:r w:rsidR="00707590" w:rsidRPr="00C30174">
        <w:t>также о </w:t>
      </w:r>
      <w:r w:rsidRPr="00C30174">
        <w:t>номерах планировочных микрорайонов, входящих в состав планировочного района, приведены ниже (</w:t>
      </w:r>
      <w:r w:rsidR="009006F9" w:rsidRPr="00C30174">
        <w:fldChar w:fldCharType="begin"/>
      </w:r>
      <w:r w:rsidR="009006F9" w:rsidRPr="00C30174">
        <w:instrText xml:space="preserve"> REF _Ref500439652 \h </w:instrText>
      </w:r>
      <w:r w:rsidR="00555C88" w:rsidRPr="00C30174">
        <w:instrText xml:space="preserve"> \* MERGEFORMAT </w:instrText>
      </w:r>
      <w:r w:rsidR="009006F9" w:rsidRPr="00C30174">
        <w:fldChar w:fldCharType="separate"/>
      </w:r>
      <w:r w:rsidR="006621CC" w:rsidRPr="00C30174">
        <w:t xml:space="preserve">Таблица </w:t>
      </w:r>
      <w:r w:rsidR="006621CC" w:rsidRPr="00C30174">
        <w:rPr>
          <w:noProof/>
        </w:rPr>
        <w:t>9</w:t>
      </w:r>
      <w:r w:rsidR="009006F9" w:rsidRPr="00C30174">
        <w:fldChar w:fldCharType="end"/>
      </w:r>
      <w:r w:rsidRPr="00C30174">
        <w:t>).</w:t>
      </w:r>
    </w:p>
    <w:p w14:paraId="05B01E5E" w14:textId="3F2839AD" w:rsidR="009006F9" w:rsidRPr="00C30174" w:rsidRDefault="009006F9" w:rsidP="00865C91">
      <w:pPr>
        <w:pStyle w:val="af1"/>
      </w:pPr>
      <w:bookmarkStart w:id="1623" w:name="_Ref500439652"/>
      <w:r w:rsidRPr="00C30174">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9</w:t>
      </w:r>
      <w:r w:rsidR="006554D7" w:rsidRPr="00C30174">
        <w:rPr>
          <w:noProof/>
        </w:rPr>
        <w:fldChar w:fldCharType="end"/>
      </w:r>
      <w:bookmarkEnd w:id="1623"/>
      <w:r w:rsidR="000A6388" w:rsidRPr="00C30174">
        <w:t xml:space="preserve"> –</w:t>
      </w:r>
      <w:r w:rsidRPr="00C30174">
        <w:t xml:space="preserve"> Данные о соответствии планировочных районов и элементов планировочной организации Владивостокского городского округа</w:t>
      </w:r>
    </w:p>
    <w:tbl>
      <w:tblPr>
        <w:tblStyle w:val="afe"/>
        <w:tblW w:w="0" w:type="auto"/>
        <w:tblLook w:val="04A0" w:firstRow="1" w:lastRow="0" w:firstColumn="1" w:lastColumn="0" w:noHBand="0" w:noVBand="1"/>
      </w:tblPr>
      <w:tblGrid>
        <w:gridCol w:w="2235"/>
        <w:gridCol w:w="2693"/>
        <w:gridCol w:w="5209"/>
      </w:tblGrid>
      <w:tr w:rsidR="0074281A" w:rsidRPr="00C30174" w14:paraId="4D6F9768" w14:textId="77777777" w:rsidTr="00AB2DAA">
        <w:tc>
          <w:tcPr>
            <w:tcW w:w="2235" w:type="dxa"/>
            <w:vAlign w:val="center"/>
          </w:tcPr>
          <w:p w14:paraId="18C19709" w14:textId="21D787D6" w:rsidR="00182E13" w:rsidRPr="00C30174" w:rsidRDefault="003C2292" w:rsidP="0074281A">
            <w:pPr>
              <w:contextualSpacing/>
              <w:jc w:val="center"/>
              <w:rPr>
                <w:rFonts w:ascii="Tahoma" w:hAnsi="Tahoma" w:cs="Tahoma"/>
                <w:sz w:val="22"/>
                <w:szCs w:val="22"/>
              </w:rPr>
            </w:pPr>
            <w:r w:rsidRPr="00C30174">
              <w:rPr>
                <w:rFonts w:ascii="Tahoma" w:hAnsi="Tahoma" w:cs="Tahoma"/>
                <w:sz w:val="22"/>
                <w:szCs w:val="22"/>
              </w:rPr>
              <w:t xml:space="preserve">Номер </w:t>
            </w:r>
            <w:r w:rsidRPr="00C30174">
              <w:rPr>
                <w:rFonts w:ascii="Tahoma" w:hAnsi="Tahoma" w:cs="Tahoma"/>
                <w:sz w:val="22"/>
                <w:szCs w:val="22"/>
              </w:rPr>
              <w:br/>
            </w:r>
            <w:r w:rsidR="00182E13" w:rsidRPr="00C30174">
              <w:rPr>
                <w:rFonts w:ascii="Tahoma" w:hAnsi="Tahoma" w:cs="Tahoma"/>
                <w:sz w:val="22"/>
                <w:szCs w:val="22"/>
              </w:rPr>
              <w:t>планировочного микрорайона</w:t>
            </w:r>
          </w:p>
        </w:tc>
        <w:tc>
          <w:tcPr>
            <w:tcW w:w="2693" w:type="dxa"/>
            <w:vAlign w:val="center"/>
          </w:tcPr>
          <w:p w14:paraId="55CBF66E" w14:textId="73F9ACA9"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 xml:space="preserve">Наименование </w:t>
            </w:r>
            <w:r w:rsidR="003C2292" w:rsidRPr="00C30174">
              <w:rPr>
                <w:rFonts w:ascii="Tahoma" w:hAnsi="Tahoma" w:cs="Tahoma"/>
                <w:sz w:val="22"/>
                <w:szCs w:val="22"/>
              </w:rPr>
              <w:br/>
            </w:r>
            <w:r w:rsidRPr="00C30174">
              <w:rPr>
                <w:rFonts w:ascii="Tahoma" w:hAnsi="Tahoma" w:cs="Tahoma"/>
                <w:sz w:val="22"/>
                <w:szCs w:val="22"/>
              </w:rPr>
              <w:t xml:space="preserve">планировочного </w:t>
            </w:r>
            <w:r w:rsidR="003C2292" w:rsidRPr="00C30174">
              <w:rPr>
                <w:rFonts w:ascii="Tahoma" w:hAnsi="Tahoma" w:cs="Tahoma"/>
                <w:sz w:val="22"/>
                <w:szCs w:val="22"/>
              </w:rPr>
              <w:br/>
            </w:r>
            <w:r w:rsidRPr="00C30174">
              <w:rPr>
                <w:rFonts w:ascii="Tahoma" w:hAnsi="Tahoma" w:cs="Tahoma"/>
                <w:sz w:val="22"/>
                <w:szCs w:val="22"/>
              </w:rPr>
              <w:t>района</w:t>
            </w:r>
          </w:p>
        </w:tc>
        <w:tc>
          <w:tcPr>
            <w:tcW w:w="5209" w:type="dxa"/>
            <w:vAlign w:val="center"/>
          </w:tcPr>
          <w:p w14:paraId="0CB9C2B7" w14:textId="6F75E241" w:rsidR="00182E13" w:rsidRPr="00C30174" w:rsidRDefault="003C2292" w:rsidP="00707590">
            <w:pPr>
              <w:contextualSpacing/>
              <w:jc w:val="center"/>
              <w:rPr>
                <w:rFonts w:ascii="Tahoma" w:hAnsi="Tahoma" w:cs="Tahoma"/>
                <w:sz w:val="22"/>
                <w:szCs w:val="22"/>
              </w:rPr>
            </w:pPr>
            <w:r w:rsidRPr="00C30174">
              <w:rPr>
                <w:rFonts w:ascii="Tahoma" w:hAnsi="Tahoma" w:cs="Tahoma"/>
                <w:sz w:val="22"/>
                <w:szCs w:val="22"/>
              </w:rPr>
              <w:t xml:space="preserve">Номер </w:t>
            </w:r>
            <w:r w:rsidR="00182E13" w:rsidRPr="00C30174">
              <w:rPr>
                <w:rFonts w:ascii="Tahoma" w:hAnsi="Tahoma" w:cs="Tahoma"/>
                <w:sz w:val="22"/>
                <w:szCs w:val="22"/>
              </w:rPr>
              <w:t>планировочного микрорайона, входящих в состав планировочного района</w:t>
            </w:r>
          </w:p>
        </w:tc>
      </w:tr>
      <w:tr w:rsidR="0074281A" w:rsidRPr="00C30174" w14:paraId="0F25F82D" w14:textId="77777777" w:rsidTr="00AB2DAA">
        <w:tc>
          <w:tcPr>
            <w:tcW w:w="2235" w:type="dxa"/>
            <w:vAlign w:val="center"/>
          </w:tcPr>
          <w:p w14:paraId="4D106213"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01</w:t>
            </w:r>
          </w:p>
        </w:tc>
        <w:tc>
          <w:tcPr>
            <w:tcW w:w="2693" w:type="dxa"/>
            <w:vAlign w:val="center"/>
          </w:tcPr>
          <w:p w14:paraId="088F3EF5"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Первомайский</w:t>
            </w:r>
          </w:p>
        </w:tc>
        <w:tc>
          <w:tcPr>
            <w:tcW w:w="5209" w:type="dxa"/>
            <w:vAlign w:val="center"/>
          </w:tcPr>
          <w:p w14:paraId="7A6EFE7D"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01:01-01:32</w:t>
            </w:r>
          </w:p>
        </w:tc>
      </w:tr>
      <w:tr w:rsidR="0074281A" w:rsidRPr="00C30174" w14:paraId="43441A95" w14:textId="77777777" w:rsidTr="00AB2DAA">
        <w:tc>
          <w:tcPr>
            <w:tcW w:w="2235" w:type="dxa"/>
            <w:vAlign w:val="center"/>
          </w:tcPr>
          <w:p w14:paraId="3EAE8614"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02</w:t>
            </w:r>
          </w:p>
        </w:tc>
        <w:tc>
          <w:tcPr>
            <w:tcW w:w="2693" w:type="dxa"/>
            <w:vAlign w:val="center"/>
          </w:tcPr>
          <w:p w14:paraId="485A7BCA"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Ленинский</w:t>
            </w:r>
          </w:p>
        </w:tc>
        <w:tc>
          <w:tcPr>
            <w:tcW w:w="5209" w:type="dxa"/>
            <w:vAlign w:val="center"/>
          </w:tcPr>
          <w:p w14:paraId="524BDC02"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02:01-02:32</w:t>
            </w:r>
          </w:p>
        </w:tc>
      </w:tr>
      <w:tr w:rsidR="0074281A" w:rsidRPr="00C30174" w14:paraId="6639D28F" w14:textId="77777777" w:rsidTr="00AB2DAA">
        <w:tc>
          <w:tcPr>
            <w:tcW w:w="2235" w:type="dxa"/>
            <w:vAlign w:val="center"/>
          </w:tcPr>
          <w:p w14:paraId="26BCA883" w14:textId="77777777" w:rsidR="00182E13" w:rsidRPr="00C30174" w:rsidRDefault="00182E13" w:rsidP="00707590">
            <w:pPr>
              <w:contextualSpacing/>
              <w:jc w:val="center"/>
              <w:rPr>
                <w:rFonts w:ascii="Tahoma" w:hAnsi="Tahoma" w:cs="Tahoma"/>
                <w:sz w:val="22"/>
                <w:szCs w:val="22"/>
                <w:lang w:val="en-US"/>
              </w:rPr>
            </w:pPr>
            <w:r w:rsidRPr="00C30174">
              <w:rPr>
                <w:rFonts w:ascii="Tahoma" w:hAnsi="Tahoma" w:cs="Tahoma"/>
                <w:sz w:val="22"/>
                <w:szCs w:val="22"/>
              </w:rPr>
              <w:t>0</w:t>
            </w:r>
            <w:r w:rsidRPr="00C30174">
              <w:rPr>
                <w:rFonts w:ascii="Tahoma" w:hAnsi="Tahoma" w:cs="Tahoma"/>
                <w:sz w:val="22"/>
                <w:szCs w:val="22"/>
                <w:lang w:val="en-US"/>
              </w:rPr>
              <w:t>3</w:t>
            </w:r>
          </w:p>
        </w:tc>
        <w:tc>
          <w:tcPr>
            <w:tcW w:w="2693" w:type="dxa"/>
            <w:vAlign w:val="center"/>
          </w:tcPr>
          <w:p w14:paraId="2E997006"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Фрунзенский</w:t>
            </w:r>
          </w:p>
        </w:tc>
        <w:tc>
          <w:tcPr>
            <w:tcW w:w="5209" w:type="dxa"/>
            <w:vAlign w:val="center"/>
          </w:tcPr>
          <w:p w14:paraId="4F6B6621"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03:01-03:28</w:t>
            </w:r>
          </w:p>
        </w:tc>
      </w:tr>
      <w:tr w:rsidR="0074281A" w:rsidRPr="00C30174" w14:paraId="5DC1D5FB" w14:textId="77777777" w:rsidTr="00AB2DAA">
        <w:tc>
          <w:tcPr>
            <w:tcW w:w="2235" w:type="dxa"/>
            <w:vAlign w:val="center"/>
          </w:tcPr>
          <w:p w14:paraId="534F983B" w14:textId="77777777" w:rsidR="00182E13" w:rsidRPr="00C30174" w:rsidRDefault="00182E13" w:rsidP="00707590">
            <w:pPr>
              <w:contextualSpacing/>
              <w:jc w:val="center"/>
              <w:rPr>
                <w:rFonts w:ascii="Tahoma" w:hAnsi="Tahoma" w:cs="Tahoma"/>
                <w:sz w:val="22"/>
                <w:szCs w:val="22"/>
                <w:lang w:val="en-US"/>
              </w:rPr>
            </w:pPr>
            <w:r w:rsidRPr="00C30174">
              <w:rPr>
                <w:rFonts w:ascii="Tahoma" w:hAnsi="Tahoma" w:cs="Tahoma"/>
                <w:sz w:val="22"/>
                <w:szCs w:val="22"/>
              </w:rPr>
              <w:t>0</w:t>
            </w:r>
            <w:r w:rsidRPr="00C30174">
              <w:rPr>
                <w:rFonts w:ascii="Tahoma" w:hAnsi="Tahoma" w:cs="Tahoma"/>
                <w:sz w:val="22"/>
                <w:szCs w:val="22"/>
                <w:lang w:val="en-US"/>
              </w:rPr>
              <w:t>4</w:t>
            </w:r>
          </w:p>
        </w:tc>
        <w:tc>
          <w:tcPr>
            <w:tcW w:w="2693" w:type="dxa"/>
            <w:vAlign w:val="center"/>
          </w:tcPr>
          <w:p w14:paraId="2F8FF8EF"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Первореченский</w:t>
            </w:r>
          </w:p>
        </w:tc>
        <w:tc>
          <w:tcPr>
            <w:tcW w:w="5209" w:type="dxa"/>
            <w:vAlign w:val="center"/>
          </w:tcPr>
          <w:p w14:paraId="414DB913"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04:01-04:34</w:t>
            </w:r>
          </w:p>
        </w:tc>
      </w:tr>
      <w:tr w:rsidR="0074281A" w:rsidRPr="00C30174" w14:paraId="33B8905D" w14:textId="77777777" w:rsidTr="00AB2DAA">
        <w:tc>
          <w:tcPr>
            <w:tcW w:w="2235" w:type="dxa"/>
            <w:vAlign w:val="center"/>
          </w:tcPr>
          <w:p w14:paraId="703AF458" w14:textId="77777777" w:rsidR="00182E13" w:rsidRPr="00C30174" w:rsidRDefault="00182E13" w:rsidP="00707590">
            <w:pPr>
              <w:contextualSpacing/>
              <w:jc w:val="center"/>
              <w:rPr>
                <w:rFonts w:ascii="Tahoma" w:hAnsi="Tahoma" w:cs="Tahoma"/>
                <w:sz w:val="22"/>
                <w:szCs w:val="22"/>
                <w:lang w:val="en-US"/>
              </w:rPr>
            </w:pPr>
            <w:r w:rsidRPr="00C30174">
              <w:rPr>
                <w:rFonts w:ascii="Tahoma" w:hAnsi="Tahoma" w:cs="Tahoma"/>
                <w:sz w:val="22"/>
                <w:szCs w:val="22"/>
              </w:rPr>
              <w:t>0</w:t>
            </w:r>
            <w:r w:rsidRPr="00C30174">
              <w:rPr>
                <w:rFonts w:ascii="Tahoma" w:hAnsi="Tahoma" w:cs="Tahoma"/>
                <w:sz w:val="22"/>
                <w:szCs w:val="22"/>
                <w:lang w:val="en-US"/>
              </w:rPr>
              <w:t>5</w:t>
            </w:r>
          </w:p>
        </w:tc>
        <w:tc>
          <w:tcPr>
            <w:tcW w:w="2693" w:type="dxa"/>
            <w:vAlign w:val="center"/>
          </w:tcPr>
          <w:p w14:paraId="20BCBEF8"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Советский</w:t>
            </w:r>
          </w:p>
        </w:tc>
        <w:tc>
          <w:tcPr>
            <w:tcW w:w="5209" w:type="dxa"/>
            <w:vAlign w:val="center"/>
          </w:tcPr>
          <w:p w14:paraId="03F6F242"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05:01-05:46</w:t>
            </w:r>
          </w:p>
        </w:tc>
      </w:tr>
      <w:tr w:rsidR="0074281A" w:rsidRPr="00C30174" w14:paraId="059314D6" w14:textId="77777777" w:rsidTr="00AB2DAA">
        <w:tc>
          <w:tcPr>
            <w:tcW w:w="2235" w:type="dxa"/>
            <w:vAlign w:val="center"/>
          </w:tcPr>
          <w:p w14:paraId="4A871714" w14:textId="77777777" w:rsidR="00182E13" w:rsidRPr="00C30174" w:rsidRDefault="00182E13" w:rsidP="00707590">
            <w:pPr>
              <w:contextualSpacing/>
              <w:jc w:val="center"/>
              <w:rPr>
                <w:rFonts w:ascii="Tahoma" w:hAnsi="Tahoma" w:cs="Tahoma"/>
                <w:sz w:val="22"/>
                <w:szCs w:val="22"/>
                <w:lang w:val="en-US"/>
              </w:rPr>
            </w:pPr>
            <w:r w:rsidRPr="00C30174">
              <w:rPr>
                <w:rFonts w:ascii="Tahoma" w:hAnsi="Tahoma" w:cs="Tahoma"/>
                <w:sz w:val="22"/>
                <w:szCs w:val="22"/>
              </w:rPr>
              <w:t>0</w:t>
            </w:r>
            <w:r w:rsidRPr="00C30174">
              <w:rPr>
                <w:rFonts w:ascii="Tahoma" w:hAnsi="Tahoma" w:cs="Tahoma"/>
                <w:sz w:val="22"/>
                <w:szCs w:val="22"/>
                <w:lang w:val="en-US"/>
              </w:rPr>
              <w:t>6</w:t>
            </w:r>
          </w:p>
        </w:tc>
        <w:tc>
          <w:tcPr>
            <w:tcW w:w="2693" w:type="dxa"/>
            <w:vAlign w:val="center"/>
          </w:tcPr>
          <w:p w14:paraId="3B8D2532"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Трудовое</w:t>
            </w:r>
          </w:p>
        </w:tc>
        <w:tc>
          <w:tcPr>
            <w:tcW w:w="5209" w:type="dxa"/>
            <w:vAlign w:val="center"/>
          </w:tcPr>
          <w:p w14:paraId="30D8BB38" w14:textId="1FB6F18D"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06:01,</w:t>
            </w:r>
            <w:r w:rsidR="006D3136" w:rsidRPr="00C30174">
              <w:rPr>
                <w:rFonts w:ascii="Tahoma" w:hAnsi="Tahoma" w:cs="Tahoma"/>
                <w:sz w:val="22"/>
                <w:szCs w:val="22"/>
                <w:lang w:val="en-US"/>
              </w:rPr>
              <w:t xml:space="preserve"> </w:t>
            </w:r>
            <w:r w:rsidRPr="00C30174">
              <w:rPr>
                <w:rFonts w:ascii="Tahoma" w:hAnsi="Tahoma" w:cs="Tahoma"/>
                <w:sz w:val="22"/>
                <w:szCs w:val="22"/>
              </w:rPr>
              <w:t>06:02,</w:t>
            </w:r>
            <w:r w:rsidR="006D3136" w:rsidRPr="00C30174">
              <w:rPr>
                <w:rFonts w:ascii="Tahoma" w:hAnsi="Tahoma" w:cs="Tahoma"/>
                <w:sz w:val="22"/>
                <w:szCs w:val="22"/>
                <w:lang w:val="en-US"/>
              </w:rPr>
              <w:t xml:space="preserve"> </w:t>
            </w:r>
            <w:r w:rsidRPr="00C30174">
              <w:rPr>
                <w:rFonts w:ascii="Tahoma" w:hAnsi="Tahoma" w:cs="Tahoma"/>
                <w:sz w:val="22"/>
                <w:szCs w:val="22"/>
              </w:rPr>
              <w:t>06:03</w:t>
            </w:r>
          </w:p>
        </w:tc>
      </w:tr>
      <w:tr w:rsidR="0074281A" w:rsidRPr="00C30174" w14:paraId="1FD8B026" w14:textId="77777777" w:rsidTr="00AB2DAA">
        <w:tc>
          <w:tcPr>
            <w:tcW w:w="2235" w:type="dxa"/>
            <w:vAlign w:val="center"/>
          </w:tcPr>
          <w:p w14:paraId="7692FFC6" w14:textId="77777777" w:rsidR="00182E13" w:rsidRPr="00C30174" w:rsidRDefault="00182E13" w:rsidP="00707590">
            <w:pPr>
              <w:contextualSpacing/>
              <w:jc w:val="center"/>
              <w:rPr>
                <w:rFonts w:ascii="Tahoma" w:hAnsi="Tahoma" w:cs="Tahoma"/>
                <w:sz w:val="22"/>
                <w:szCs w:val="22"/>
                <w:lang w:val="en-US"/>
              </w:rPr>
            </w:pPr>
            <w:r w:rsidRPr="00C30174">
              <w:rPr>
                <w:rFonts w:ascii="Tahoma" w:hAnsi="Tahoma" w:cs="Tahoma"/>
                <w:sz w:val="22"/>
                <w:szCs w:val="22"/>
              </w:rPr>
              <w:t>0</w:t>
            </w:r>
            <w:r w:rsidRPr="00C30174">
              <w:rPr>
                <w:rFonts w:ascii="Tahoma" w:hAnsi="Tahoma" w:cs="Tahoma"/>
                <w:sz w:val="22"/>
                <w:szCs w:val="22"/>
                <w:lang w:val="en-US"/>
              </w:rPr>
              <w:t>7</w:t>
            </w:r>
          </w:p>
        </w:tc>
        <w:tc>
          <w:tcPr>
            <w:tcW w:w="2693" w:type="dxa"/>
            <w:vAlign w:val="center"/>
          </w:tcPr>
          <w:p w14:paraId="006B4B51"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Русский</w:t>
            </w:r>
          </w:p>
        </w:tc>
        <w:tc>
          <w:tcPr>
            <w:tcW w:w="5209" w:type="dxa"/>
            <w:vAlign w:val="center"/>
          </w:tcPr>
          <w:p w14:paraId="2F35039F"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07:01-07:11</w:t>
            </w:r>
          </w:p>
        </w:tc>
      </w:tr>
      <w:tr w:rsidR="0074281A" w:rsidRPr="00C30174" w14:paraId="5061C1E1" w14:textId="77777777" w:rsidTr="00AB2DAA">
        <w:tc>
          <w:tcPr>
            <w:tcW w:w="2235" w:type="dxa"/>
            <w:vAlign w:val="center"/>
          </w:tcPr>
          <w:p w14:paraId="56EA686C" w14:textId="77777777" w:rsidR="00182E13" w:rsidRPr="00C30174" w:rsidRDefault="00182E13" w:rsidP="00707590">
            <w:pPr>
              <w:contextualSpacing/>
              <w:jc w:val="center"/>
              <w:rPr>
                <w:rFonts w:ascii="Tahoma" w:hAnsi="Tahoma" w:cs="Tahoma"/>
                <w:sz w:val="22"/>
                <w:szCs w:val="22"/>
                <w:lang w:val="en-US"/>
              </w:rPr>
            </w:pPr>
            <w:r w:rsidRPr="00C30174">
              <w:rPr>
                <w:rFonts w:ascii="Tahoma" w:hAnsi="Tahoma" w:cs="Tahoma"/>
                <w:sz w:val="22"/>
                <w:szCs w:val="22"/>
              </w:rPr>
              <w:t>0</w:t>
            </w:r>
            <w:r w:rsidRPr="00C30174">
              <w:rPr>
                <w:rFonts w:ascii="Tahoma" w:hAnsi="Tahoma" w:cs="Tahoma"/>
                <w:sz w:val="22"/>
                <w:szCs w:val="22"/>
                <w:lang w:val="en-US"/>
              </w:rPr>
              <w:t>8</w:t>
            </w:r>
          </w:p>
        </w:tc>
        <w:tc>
          <w:tcPr>
            <w:tcW w:w="2693" w:type="dxa"/>
            <w:vAlign w:val="center"/>
          </w:tcPr>
          <w:p w14:paraId="79B4EBC8"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Попова</w:t>
            </w:r>
          </w:p>
        </w:tc>
        <w:tc>
          <w:tcPr>
            <w:tcW w:w="5209" w:type="dxa"/>
            <w:vAlign w:val="center"/>
          </w:tcPr>
          <w:p w14:paraId="2CC6596F"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08:01</w:t>
            </w:r>
          </w:p>
        </w:tc>
      </w:tr>
      <w:tr w:rsidR="0074281A" w:rsidRPr="00C30174" w14:paraId="7D6C58B5" w14:textId="77777777" w:rsidTr="00AB2DAA">
        <w:tc>
          <w:tcPr>
            <w:tcW w:w="2235" w:type="dxa"/>
            <w:vAlign w:val="center"/>
          </w:tcPr>
          <w:p w14:paraId="5157A450" w14:textId="77777777" w:rsidR="00182E13" w:rsidRPr="00C30174" w:rsidRDefault="00182E13" w:rsidP="00707590">
            <w:pPr>
              <w:contextualSpacing/>
              <w:jc w:val="center"/>
              <w:rPr>
                <w:rFonts w:ascii="Tahoma" w:hAnsi="Tahoma" w:cs="Tahoma"/>
                <w:sz w:val="22"/>
                <w:szCs w:val="22"/>
                <w:lang w:val="en-US"/>
              </w:rPr>
            </w:pPr>
            <w:r w:rsidRPr="00C30174">
              <w:rPr>
                <w:rFonts w:ascii="Tahoma" w:hAnsi="Tahoma" w:cs="Tahoma"/>
                <w:sz w:val="22"/>
                <w:szCs w:val="22"/>
              </w:rPr>
              <w:t>0</w:t>
            </w:r>
            <w:r w:rsidRPr="00C30174">
              <w:rPr>
                <w:rFonts w:ascii="Tahoma" w:hAnsi="Tahoma" w:cs="Tahoma"/>
                <w:sz w:val="22"/>
                <w:szCs w:val="22"/>
                <w:lang w:val="en-US"/>
              </w:rPr>
              <w:t>9</w:t>
            </w:r>
          </w:p>
        </w:tc>
        <w:tc>
          <w:tcPr>
            <w:tcW w:w="2693" w:type="dxa"/>
            <w:vAlign w:val="center"/>
          </w:tcPr>
          <w:p w14:paraId="2A476728"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Рейнеке</w:t>
            </w:r>
          </w:p>
        </w:tc>
        <w:tc>
          <w:tcPr>
            <w:tcW w:w="5209" w:type="dxa"/>
            <w:vAlign w:val="center"/>
          </w:tcPr>
          <w:p w14:paraId="104D380F"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09:01</w:t>
            </w:r>
          </w:p>
        </w:tc>
      </w:tr>
      <w:tr w:rsidR="0074281A" w:rsidRPr="00C30174" w14:paraId="442A74DD" w14:textId="77777777" w:rsidTr="00AB2DAA">
        <w:tc>
          <w:tcPr>
            <w:tcW w:w="2235" w:type="dxa"/>
            <w:vAlign w:val="center"/>
          </w:tcPr>
          <w:p w14:paraId="40941FF9" w14:textId="77777777" w:rsidR="00182E13" w:rsidRPr="00C30174" w:rsidRDefault="00182E13" w:rsidP="00707590">
            <w:pPr>
              <w:contextualSpacing/>
              <w:jc w:val="center"/>
              <w:rPr>
                <w:rFonts w:ascii="Tahoma" w:hAnsi="Tahoma" w:cs="Tahoma"/>
                <w:sz w:val="22"/>
                <w:szCs w:val="22"/>
                <w:lang w:val="en-US"/>
              </w:rPr>
            </w:pPr>
            <w:r w:rsidRPr="00C30174">
              <w:rPr>
                <w:rFonts w:ascii="Tahoma" w:hAnsi="Tahoma" w:cs="Tahoma"/>
                <w:sz w:val="22"/>
                <w:szCs w:val="22"/>
                <w:lang w:val="en-US"/>
              </w:rPr>
              <w:t>10</w:t>
            </w:r>
          </w:p>
        </w:tc>
        <w:tc>
          <w:tcPr>
            <w:tcW w:w="2693" w:type="dxa"/>
            <w:vAlign w:val="center"/>
          </w:tcPr>
          <w:p w14:paraId="0D9B75FE"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Береговое</w:t>
            </w:r>
          </w:p>
        </w:tc>
        <w:tc>
          <w:tcPr>
            <w:tcW w:w="5209" w:type="dxa"/>
            <w:vAlign w:val="center"/>
          </w:tcPr>
          <w:p w14:paraId="200A3F48" w14:textId="77777777" w:rsidR="00182E13" w:rsidRPr="00C30174" w:rsidRDefault="00182E13" w:rsidP="00707590">
            <w:pPr>
              <w:contextualSpacing/>
              <w:jc w:val="center"/>
              <w:rPr>
                <w:rFonts w:ascii="Tahoma" w:hAnsi="Tahoma" w:cs="Tahoma"/>
                <w:sz w:val="22"/>
                <w:szCs w:val="22"/>
              </w:rPr>
            </w:pPr>
            <w:r w:rsidRPr="00C30174">
              <w:rPr>
                <w:rFonts w:ascii="Tahoma" w:hAnsi="Tahoma" w:cs="Tahoma"/>
                <w:sz w:val="22"/>
                <w:szCs w:val="22"/>
              </w:rPr>
              <w:t>10:01</w:t>
            </w:r>
          </w:p>
        </w:tc>
      </w:tr>
    </w:tbl>
    <w:p w14:paraId="3593B48D" w14:textId="77777777" w:rsidR="00182E13" w:rsidRPr="00C30174" w:rsidRDefault="00182E13" w:rsidP="006621CC">
      <w:pPr>
        <w:pStyle w:val="a6"/>
      </w:pPr>
      <w:r w:rsidRPr="00C30174">
        <w:t xml:space="preserve">Основной модульный элемент планировочной структуры городского округа – планировочный микрорайон. </w:t>
      </w:r>
    </w:p>
    <w:p w14:paraId="7E824582" w14:textId="1480A21E" w:rsidR="00182E13" w:rsidRPr="00C30174" w:rsidRDefault="00182E13" w:rsidP="006621CC">
      <w:pPr>
        <w:pStyle w:val="a6"/>
      </w:pPr>
      <w:r w:rsidRPr="00C30174">
        <w:t>Далее приведена таблица соответствия существующих номеров планировочных элементов и номеров проектируемых планировочных элементов</w:t>
      </w:r>
      <w:r w:rsidR="003C2292" w:rsidRPr="00C30174">
        <w:t xml:space="preserve"> (</w:t>
      </w:r>
      <w:r w:rsidR="009006F9" w:rsidRPr="00C30174">
        <w:fldChar w:fldCharType="begin"/>
      </w:r>
      <w:r w:rsidR="009006F9" w:rsidRPr="00C30174">
        <w:instrText xml:space="preserve"> REF _Ref500439738 \h  \* MERGEFORMAT </w:instrText>
      </w:r>
      <w:r w:rsidR="009006F9" w:rsidRPr="00C30174">
        <w:fldChar w:fldCharType="separate"/>
      </w:r>
      <w:r w:rsidR="006621CC" w:rsidRPr="00C30174">
        <w:t xml:space="preserve">Таблица </w:t>
      </w:r>
      <w:r w:rsidR="006621CC" w:rsidRPr="00C30174">
        <w:rPr>
          <w:noProof/>
        </w:rPr>
        <w:t>10</w:t>
      </w:r>
      <w:r w:rsidR="009006F9" w:rsidRPr="00C30174">
        <w:fldChar w:fldCharType="end"/>
      </w:r>
      <w:r w:rsidR="003C2292" w:rsidRPr="00C30174">
        <w:t>)</w:t>
      </w:r>
      <w:r w:rsidRPr="00C30174">
        <w:t>.</w:t>
      </w:r>
      <w:r w:rsidR="003C2292" w:rsidRPr="00C30174" w:rsidDel="003C2292">
        <w:t xml:space="preserve"> </w:t>
      </w:r>
      <w:bookmarkStart w:id="1624" w:name="_Ref494815948"/>
    </w:p>
    <w:p w14:paraId="4384F3CC" w14:textId="0499A90A" w:rsidR="00182E13" w:rsidRPr="00C30174" w:rsidRDefault="003C2292" w:rsidP="00865C91">
      <w:pPr>
        <w:pStyle w:val="af1"/>
      </w:pPr>
      <w:bookmarkStart w:id="1625" w:name="_Ref499882420"/>
      <w:bookmarkStart w:id="1626" w:name="_Ref500439738"/>
      <w:bookmarkEnd w:id="1624"/>
      <w:r w:rsidRPr="00C30174">
        <w:t>Таблица</w:t>
      </w:r>
      <w:bookmarkEnd w:id="1625"/>
      <w:r w:rsidRPr="00C30174">
        <w:t xml:space="preserve">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10</w:t>
      </w:r>
      <w:r w:rsidR="006554D7" w:rsidRPr="00C30174">
        <w:rPr>
          <w:noProof/>
        </w:rPr>
        <w:fldChar w:fldCharType="end"/>
      </w:r>
      <w:bookmarkEnd w:id="1626"/>
      <w:r w:rsidR="000A6388" w:rsidRPr="00C30174">
        <w:t xml:space="preserve"> –</w:t>
      </w:r>
      <w:r w:rsidR="00182E13" w:rsidRPr="00C30174">
        <w:t xml:space="preserve"> Соответствие номеров существующих и проектируемых планировочных элементов Владивостокского городского округа</w:t>
      </w:r>
    </w:p>
    <w:tbl>
      <w:tblPr>
        <w:tblStyle w:val="afe"/>
        <w:tblW w:w="4877" w:type="pct"/>
        <w:jc w:val="center"/>
        <w:tblLook w:val="04A0" w:firstRow="1" w:lastRow="0" w:firstColumn="1" w:lastColumn="0" w:noHBand="0" w:noVBand="1"/>
      </w:tblPr>
      <w:tblGrid>
        <w:gridCol w:w="4946"/>
        <w:gridCol w:w="4942"/>
      </w:tblGrid>
      <w:tr w:rsidR="00590830" w:rsidRPr="00C30174" w14:paraId="79D2E7EC" w14:textId="77777777" w:rsidTr="00FB352E">
        <w:trPr>
          <w:tblHeader/>
          <w:jc w:val="center"/>
        </w:trPr>
        <w:tc>
          <w:tcPr>
            <w:tcW w:w="2501" w:type="pct"/>
            <w:vAlign w:val="center"/>
          </w:tcPr>
          <w:p w14:paraId="5E89A1A3" w14:textId="77777777" w:rsidR="00182E13" w:rsidRPr="00C30174" w:rsidRDefault="00182E13" w:rsidP="00FB352E">
            <w:pPr>
              <w:jc w:val="center"/>
              <w:rPr>
                <w:rFonts w:ascii="Tahoma" w:hAnsi="Tahoma" w:cs="Tahoma"/>
                <w:sz w:val="22"/>
                <w:szCs w:val="22"/>
              </w:rPr>
            </w:pPr>
            <w:r w:rsidRPr="00C30174">
              <w:rPr>
                <w:rFonts w:ascii="Tahoma" w:hAnsi="Tahoma" w:cs="Tahoma"/>
                <w:sz w:val="22"/>
                <w:szCs w:val="22"/>
              </w:rPr>
              <w:t>Существующий номер планировочного элемента</w:t>
            </w:r>
          </w:p>
        </w:tc>
        <w:tc>
          <w:tcPr>
            <w:tcW w:w="2499" w:type="pct"/>
            <w:vAlign w:val="center"/>
          </w:tcPr>
          <w:p w14:paraId="610AE3D2" w14:textId="77777777" w:rsidR="00182E13" w:rsidRPr="00C30174" w:rsidRDefault="00182E13" w:rsidP="00FB352E">
            <w:pPr>
              <w:jc w:val="center"/>
              <w:rPr>
                <w:rFonts w:ascii="Tahoma" w:hAnsi="Tahoma" w:cs="Tahoma"/>
                <w:sz w:val="22"/>
                <w:szCs w:val="22"/>
              </w:rPr>
            </w:pPr>
            <w:r w:rsidRPr="00C30174">
              <w:rPr>
                <w:rFonts w:ascii="Tahoma" w:hAnsi="Tahoma" w:cs="Tahoma"/>
                <w:sz w:val="22"/>
                <w:szCs w:val="22"/>
              </w:rPr>
              <w:t>Номер проектируемого планировочного элемента (микрорайона)</w:t>
            </w:r>
          </w:p>
        </w:tc>
      </w:tr>
      <w:tr w:rsidR="00590830" w:rsidRPr="00C30174" w14:paraId="02279475" w14:textId="77777777" w:rsidTr="00FB352E">
        <w:trPr>
          <w:jc w:val="center"/>
        </w:trPr>
        <w:tc>
          <w:tcPr>
            <w:tcW w:w="2501" w:type="pct"/>
            <w:vAlign w:val="center"/>
          </w:tcPr>
          <w:p w14:paraId="2B18338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1</w:t>
            </w:r>
          </w:p>
        </w:tc>
        <w:tc>
          <w:tcPr>
            <w:tcW w:w="2499" w:type="pct"/>
            <w:vAlign w:val="center"/>
          </w:tcPr>
          <w:p w14:paraId="5A7CD5EC"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05:23</w:t>
            </w:r>
          </w:p>
        </w:tc>
      </w:tr>
      <w:tr w:rsidR="00590830" w:rsidRPr="00C30174" w14:paraId="3FE9EA53" w14:textId="77777777" w:rsidTr="00FB352E">
        <w:trPr>
          <w:jc w:val="center"/>
        </w:trPr>
        <w:tc>
          <w:tcPr>
            <w:tcW w:w="2501" w:type="pct"/>
            <w:vAlign w:val="center"/>
          </w:tcPr>
          <w:p w14:paraId="4376F83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w:t>
            </w:r>
          </w:p>
        </w:tc>
        <w:tc>
          <w:tcPr>
            <w:tcW w:w="2499" w:type="pct"/>
            <w:vAlign w:val="center"/>
          </w:tcPr>
          <w:p w14:paraId="461C1F4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05:20</w:t>
            </w:r>
          </w:p>
        </w:tc>
      </w:tr>
      <w:tr w:rsidR="00590830" w:rsidRPr="00C30174" w14:paraId="7916445A" w14:textId="77777777" w:rsidTr="00FB352E">
        <w:trPr>
          <w:jc w:val="center"/>
        </w:trPr>
        <w:tc>
          <w:tcPr>
            <w:tcW w:w="2501" w:type="pct"/>
            <w:vAlign w:val="center"/>
          </w:tcPr>
          <w:p w14:paraId="0BCF36B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w:t>
            </w:r>
          </w:p>
        </w:tc>
        <w:tc>
          <w:tcPr>
            <w:tcW w:w="2499" w:type="pct"/>
            <w:vAlign w:val="center"/>
          </w:tcPr>
          <w:p w14:paraId="2772C5AD"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05:21</w:t>
            </w:r>
          </w:p>
        </w:tc>
      </w:tr>
      <w:tr w:rsidR="00590830" w:rsidRPr="00C30174" w14:paraId="5B459DB9" w14:textId="77777777" w:rsidTr="00FB352E">
        <w:trPr>
          <w:jc w:val="center"/>
        </w:trPr>
        <w:tc>
          <w:tcPr>
            <w:tcW w:w="2501" w:type="pct"/>
            <w:vAlign w:val="center"/>
          </w:tcPr>
          <w:p w14:paraId="66492DF9"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w:t>
            </w:r>
          </w:p>
        </w:tc>
        <w:tc>
          <w:tcPr>
            <w:tcW w:w="2499" w:type="pct"/>
            <w:vAlign w:val="center"/>
          </w:tcPr>
          <w:p w14:paraId="20759E46"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05:13</w:t>
            </w:r>
          </w:p>
        </w:tc>
      </w:tr>
      <w:tr w:rsidR="00590830" w:rsidRPr="00C30174" w14:paraId="69C6F095" w14:textId="77777777" w:rsidTr="00FB352E">
        <w:trPr>
          <w:jc w:val="center"/>
        </w:trPr>
        <w:tc>
          <w:tcPr>
            <w:tcW w:w="2501" w:type="pct"/>
            <w:vAlign w:val="center"/>
          </w:tcPr>
          <w:p w14:paraId="18C0A83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5, 6</w:t>
            </w:r>
          </w:p>
        </w:tc>
        <w:tc>
          <w:tcPr>
            <w:tcW w:w="2499" w:type="pct"/>
            <w:vAlign w:val="center"/>
          </w:tcPr>
          <w:p w14:paraId="3200F515"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05:27</w:t>
            </w:r>
          </w:p>
        </w:tc>
      </w:tr>
      <w:tr w:rsidR="00590830" w:rsidRPr="00C30174" w14:paraId="272392F6" w14:textId="77777777" w:rsidTr="00FB352E">
        <w:trPr>
          <w:jc w:val="center"/>
        </w:trPr>
        <w:tc>
          <w:tcPr>
            <w:tcW w:w="2501" w:type="pct"/>
            <w:vAlign w:val="center"/>
          </w:tcPr>
          <w:p w14:paraId="100868B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w:t>
            </w:r>
          </w:p>
        </w:tc>
        <w:tc>
          <w:tcPr>
            <w:tcW w:w="2499" w:type="pct"/>
            <w:vAlign w:val="center"/>
          </w:tcPr>
          <w:p w14:paraId="2DA4D246"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05:26</w:t>
            </w:r>
          </w:p>
        </w:tc>
      </w:tr>
      <w:tr w:rsidR="00590830" w:rsidRPr="00C30174" w14:paraId="21CC7339" w14:textId="77777777" w:rsidTr="00FB352E">
        <w:trPr>
          <w:jc w:val="center"/>
        </w:trPr>
        <w:tc>
          <w:tcPr>
            <w:tcW w:w="2501" w:type="pct"/>
            <w:vAlign w:val="center"/>
          </w:tcPr>
          <w:p w14:paraId="1AC99E7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8</w:t>
            </w:r>
          </w:p>
        </w:tc>
        <w:tc>
          <w:tcPr>
            <w:tcW w:w="2499" w:type="pct"/>
            <w:vAlign w:val="center"/>
          </w:tcPr>
          <w:p w14:paraId="43D01BE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05:19</w:t>
            </w:r>
          </w:p>
        </w:tc>
      </w:tr>
      <w:tr w:rsidR="00590830" w:rsidRPr="00C30174" w14:paraId="61B37A7B" w14:textId="77777777" w:rsidTr="00FB352E">
        <w:trPr>
          <w:jc w:val="center"/>
        </w:trPr>
        <w:tc>
          <w:tcPr>
            <w:tcW w:w="2501" w:type="pct"/>
            <w:vAlign w:val="center"/>
          </w:tcPr>
          <w:p w14:paraId="3B6D0B8D"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9</w:t>
            </w:r>
          </w:p>
        </w:tc>
        <w:tc>
          <w:tcPr>
            <w:tcW w:w="2499" w:type="pct"/>
            <w:vAlign w:val="center"/>
          </w:tcPr>
          <w:p w14:paraId="616102C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05:28</w:t>
            </w:r>
          </w:p>
        </w:tc>
      </w:tr>
      <w:tr w:rsidR="00590830" w:rsidRPr="00C30174" w14:paraId="6FFE7C90" w14:textId="77777777" w:rsidTr="00FB352E">
        <w:trPr>
          <w:jc w:val="center"/>
        </w:trPr>
        <w:tc>
          <w:tcPr>
            <w:tcW w:w="2501" w:type="pct"/>
            <w:vAlign w:val="center"/>
          </w:tcPr>
          <w:p w14:paraId="3D6EAEC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10</w:t>
            </w:r>
          </w:p>
        </w:tc>
        <w:tc>
          <w:tcPr>
            <w:tcW w:w="2499" w:type="pct"/>
            <w:vAlign w:val="center"/>
          </w:tcPr>
          <w:p w14:paraId="5A32F56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05:18</w:t>
            </w:r>
          </w:p>
        </w:tc>
      </w:tr>
      <w:tr w:rsidR="00590830" w:rsidRPr="00C30174" w14:paraId="5F2FBB8A" w14:textId="77777777" w:rsidTr="00FB352E">
        <w:trPr>
          <w:jc w:val="center"/>
        </w:trPr>
        <w:tc>
          <w:tcPr>
            <w:tcW w:w="2501" w:type="pct"/>
            <w:vAlign w:val="center"/>
          </w:tcPr>
          <w:p w14:paraId="10FD86F8"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11</w:t>
            </w:r>
          </w:p>
        </w:tc>
        <w:tc>
          <w:tcPr>
            <w:tcW w:w="2499" w:type="pct"/>
            <w:vAlign w:val="center"/>
          </w:tcPr>
          <w:p w14:paraId="692F85D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04:16</w:t>
            </w:r>
          </w:p>
        </w:tc>
      </w:tr>
      <w:tr w:rsidR="00590830" w:rsidRPr="00C30174" w14:paraId="14CD0EDA" w14:textId="77777777" w:rsidTr="00FB352E">
        <w:trPr>
          <w:jc w:val="center"/>
        </w:trPr>
        <w:tc>
          <w:tcPr>
            <w:tcW w:w="2501" w:type="pct"/>
            <w:vAlign w:val="center"/>
          </w:tcPr>
          <w:p w14:paraId="453A7CD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12, 15</w:t>
            </w:r>
          </w:p>
        </w:tc>
        <w:tc>
          <w:tcPr>
            <w:tcW w:w="2499" w:type="pct"/>
            <w:vAlign w:val="center"/>
          </w:tcPr>
          <w:p w14:paraId="6FD3360A"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04:19</w:t>
            </w:r>
          </w:p>
        </w:tc>
      </w:tr>
      <w:tr w:rsidR="00590830" w:rsidRPr="00C30174" w14:paraId="7787C21D" w14:textId="77777777" w:rsidTr="00FB352E">
        <w:trPr>
          <w:jc w:val="center"/>
        </w:trPr>
        <w:tc>
          <w:tcPr>
            <w:tcW w:w="2501" w:type="pct"/>
            <w:vAlign w:val="center"/>
          </w:tcPr>
          <w:p w14:paraId="19BF865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13</w:t>
            </w:r>
          </w:p>
        </w:tc>
        <w:tc>
          <w:tcPr>
            <w:tcW w:w="2499" w:type="pct"/>
            <w:vAlign w:val="center"/>
          </w:tcPr>
          <w:p w14:paraId="63921DA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04:18</w:t>
            </w:r>
          </w:p>
        </w:tc>
      </w:tr>
      <w:tr w:rsidR="00590830" w:rsidRPr="00C30174" w14:paraId="0476F62A" w14:textId="77777777" w:rsidTr="00FB352E">
        <w:trPr>
          <w:jc w:val="center"/>
        </w:trPr>
        <w:tc>
          <w:tcPr>
            <w:tcW w:w="2501" w:type="pct"/>
            <w:vAlign w:val="center"/>
          </w:tcPr>
          <w:p w14:paraId="2E2ED2D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14а</w:t>
            </w:r>
          </w:p>
        </w:tc>
        <w:tc>
          <w:tcPr>
            <w:tcW w:w="2499" w:type="pct"/>
            <w:vAlign w:val="center"/>
          </w:tcPr>
          <w:p w14:paraId="555A4E34"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04:24</w:t>
            </w:r>
          </w:p>
        </w:tc>
      </w:tr>
      <w:tr w:rsidR="00590830" w:rsidRPr="00C30174" w14:paraId="03541CE3" w14:textId="77777777" w:rsidTr="00FB352E">
        <w:trPr>
          <w:jc w:val="center"/>
        </w:trPr>
        <w:tc>
          <w:tcPr>
            <w:tcW w:w="2501" w:type="pct"/>
            <w:vAlign w:val="center"/>
          </w:tcPr>
          <w:p w14:paraId="62CE517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16</w:t>
            </w:r>
          </w:p>
        </w:tc>
        <w:tc>
          <w:tcPr>
            <w:tcW w:w="2499" w:type="pct"/>
            <w:vAlign w:val="center"/>
          </w:tcPr>
          <w:p w14:paraId="20193D5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04:17</w:t>
            </w:r>
          </w:p>
        </w:tc>
      </w:tr>
      <w:tr w:rsidR="00590830" w:rsidRPr="00C30174" w14:paraId="3A5EC217" w14:textId="77777777" w:rsidTr="00FB352E">
        <w:trPr>
          <w:jc w:val="center"/>
        </w:trPr>
        <w:tc>
          <w:tcPr>
            <w:tcW w:w="2501" w:type="pct"/>
            <w:vAlign w:val="center"/>
          </w:tcPr>
          <w:p w14:paraId="4CE4ECD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17</w:t>
            </w:r>
          </w:p>
        </w:tc>
        <w:tc>
          <w:tcPr>
            <w:tcW w:w="2499" w:type="pct"/>
            <w:vAlign w:val="center"/>
          </w:tcPr>
          <w:p w14:paraId="055F76D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04:16</w:t>
            </w:r>
          </w:p>
        </w:tc>
      </w:tr>
      <w:tr w:rsidR="00590830" w:rsidRPr="00C30174" w14:paraId="5F833F3B" w14:textId="77777777" w:rsidTr="00FB352E">
        <w:trPr>
          <w:jc w:val="center"/>
        </w:trPr>
        <w:tc>
          <w:tcPr>
            <w:tcW w:w="2501" w:type="pct"/>
            <w:vAlign w:val="center"/>
          </w:tcPr>
          <w:p w14:paraId="6048B7B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18, 19</w:t>
            </w:r>
          </w:p>
        </w:tc>
        <w:tc>
          <w:tcPr>
            <w:tcW w:w="2499" w:type="pct"/>
            <w:vAlign w:val="center"/>
          </w:tcPr>
          <w:p w14:paraId="60BD76C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04:14</w:t>
            </w:r>
          </w:p>
        </w:tc>
      </w:tr>
      <w:tr w:rsidR="00590830" w:rsidRPr="00C30174" w14:paraId="452BB85A" w14:textId="77777777" w:rsidTr="00FB352E">
        <w:trPr>
          <w:jc w:val="center"/>
        </w:trPr>
        <w:tc>
          <w:tcPr>
            <w:tcW w:w="2501" w:type="pct"/>
            <w:vAlign w:val="center"/>
          </w:tcPr>
          <w:p w14:paraId="491DB37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20, 20а</w:t>
            </w:r>
          </w:p>
        </w:tc>
        <w:tc>
          <w:tcPr>
            <w:tcW w:w="2499" w:type="pct"/>
            <w:vAlign w:val="center"/>
          </w:tcPr>
          <w:p w14:paraId="1379DD4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04:13</w:t>
            </w:r>
          </w:p>
        </w:tc>
      </w:tr>
      <w:tr w:rsidR="00590830" w:rsidRPr="00C30174" w14:paraId="7A625AE3" w14:textId="77777777" w:rsidTr="00FB352E">
        <w:trPr>
          <w:jc w:val="center"/>
        </w:trPr>
        <w:tc>
          <w:tcPr>
            <w:tcW w:w="2501" w:type="pct"/>
            <w:vAlign w:val="center"/>
          </w:tcPr>
          <w:p w14:paraId="394C255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21</w:t>
            </w:r>
          </w:p>
        </w:tc>
        <w:tc>
          <w:tcPr>
            <w:tcW w:w="2499" w:type="pct"/>
            <w:vAlign w:val="center"/>
          </w:tcPr>
          <w:p w14:paraId="39407F59"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04:05</w:t>
            </w:r>
          </w:p>
        </w:tc>
      </w:tr>
      <w:tr w:rsidR="00590830" w:rsidRPr="00C30174" w14:paraId="7C0E6036" w14:textId="77777777" w:rsidTr="00FB352E">
        <w:trPr>
          <w:jc w:val="center"/>
        </w:trPr>
        <w:tc>
          <w:tcPr>
            <w:tcW w:w="2501" w:type="pct"/>
            <w:vAlign w:val="center"/>
          </w:tcPr>
          <w:p w14:paraId="2A45A356"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22</w:t>
            </w:r>
          </w:p>
        </w:tc>
        <w:tc>
          <w:tcPr>
            <w:tcW w:w="2499" w:type="pct"/>
            <w:vAlign w:val="center"/>
          </w:tcPr>
          <w:p w14:paraId="4C97F13C"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04:06</w:t>
            </w:r>
          </w:p>
        </w:tc>
      </w:tr>
      <w:tr w:rsidR="00590830" w:rsidRPr="00C30174" w14:paraId="54D9EEB1" w14:textId="77777777" w:rsidTr="00FB352E">
        <w:trPr>
          <w:jc w:val="center"/>
        </w:trPr>
        <w:tc>
          <w:tcPr>
            <w:tcW w:w="2501" w:type="pct"/>
            <w:vAlign w:val="center"/>
          </w:tcPr>
          <w:p w14:paraId="4E8DFA84"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23</w:t>
            </w:r>
          </w:p>
        </w:tc>
        <w:tc>
          <w:tcPr>
            <w:tcW w:w="2499" w:type="pct"/>
            <w:vAlign w:val="center"/>
          </w:tcPr>
          <w:p w14:paraId="37D0806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03:26</w:t>
            </w:r>
          </w:p>
        </w:tc>
      </w:tr>
      <w:tr w:rsidR="00590830" w:rsidRPr="00C30174" w14:paraId="5086DA6B" w14:textId="77777777" w:rsidTr="00FB352E">
        <w:trPr>
          <w:jc w:val="center"/>
        </w:trPr>
        <w:tc>
          <w:tcPr>
            <w:tcW w:w="2501" w:type="pct"/>
            <w:vAlign w:val="center"/>
          </w:tcPr>
          <w:p w14:paraId="47A6D3E4"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24</w:t>
            </w:r>
          </w:p>
        </w:tc>
        <w:tc>
          <w:tcPr>
            <w:tcW w:w="2499" w:type="pct"/>
            <w:vAlign w:val="center"/>
          </w:tcPr>
          <w:p w14:paraId="661BB8A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03:25</w:t>
            </w:r>
          </w:p>
        </w:tc>
      </w:tr>
      <w:tr w:rsidR="00590830" w:rsidRPr="00C30174" w14:paraId="6C8ECD23" w14:textId="77777777" w:rsidTr="00FB352E">
        <w:trPr>
          <w:jc w:val="center"/>
        </w:trPr>
        <w:tc>
          <w:tcPr>
            <w:tcW w:w="2501" w:type="pct"/>
            <w:vAlign w:val="center"/>
          </w:tcPr>
          <w:p w14:paraId="60762438"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25</w:t>
            </w:r>
          </w:p>
        </w:tc>
        <w:tc>
          <w:tcPr>
            <w:tcW w:w="2499" w:type="pct"/>
            <w:vAlign w:val="center"/>
          </w:tcPr>
          <w:p w14:paraId="2F586105"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03:27</w:t>
            </w:r>
          </w:p>
        </w:tc>
      </w:tr>
      <w:tr w:rsidR="00590830" w:rsidRPr="00C30174" w14:paraId="3649C300" w14:textId="77777777" w:rsidTr="00FB352E">
        <w:trPr>
          <w:jc w:val="center"/>
        </w:trPr>
        <w:tc>
          <w:tcPr>
            <w:tcW w:w="2501" w:type="pct"/>
            <w:vAlign w:val="center"/>
          </w:tcPr>
          <w:p w14:paraId="3D60AD2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26</w:t>
            </w:r>
          </w:p>
        </w:tc>
        <w:tc>
          <w:tcPr>
            <w:tcW w:w="2499" w:type="pct"/>
            <w:vAlign w:val="center"/>
          </w:tcPr>
          <w:p w14:paraId="40DE96B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03:28</w:t>
            </w:r>
          </w:p>
        </w:tc>
      </w:tr>
      <w:tr w:rsidR="00590830" w:rsidRPr="00C30174" w14:paraId="30CC0268" w14:textId="77777777" w:rsidTr="00FB352E">
        <w:trPr>
          <w:jc w:val="center"/>
        </w:trPr>
        <w:tc>
          <w:tcPr>
            <w:tcW w:w="2501" w:type="pct"/>
            <w:vAlign w:val="center"/>
          </w:tcPr>
          <w:p w14:paraId="46CAB7E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27</w:t>
            </w:r>
          </w:p>
        </w:tc>
        <w:tc>
          <w:tcPr>
            <w:tcW w:w="2499" w:type="pct"/>
            <w:vAlign w:val="center"/>
          </w:tcPr>
          <w:p w14:paraId="69FD2D9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02:07</w:t>
            </w:r>
          </w:p>
        </w:tc>
      </w:tr>
      <w:tr w:rsidR="00590830" w:rsidRPr="00C30174" w14:paraId="1F8E2141" w14:textId="77777777" w:rsidTr="00FB352E">
        <w:trPr>
          <w:jc w:val="center"/>
        </w:trPr>
        <w:tc>
          <w:tcPr>
            <w:tcW w:w="2501" w:type="pct"/>
            <w:vAlign w:val="center"/>
          </w:tcPr>
          <w:p w14:paraId="1D851ADD"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lastRenderedPageBreak/>
              <w:t>28</w:t>
            </w:r>
          </w:p>
        </w:tc>
        <w:tc>
          <w:tcPr>
            <w:tcW w:w="2499" w:type="pct"/>
            <w:vAlign w:val="center"/>
          </w:tcPr>
          <w:p w14:paraId="166443EA"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03:22</w:t>
            </w:r>
          </w:p>
        </w:tc>
      </w:tr>
      <w:tr w:rsidR="00590830" w:rsidRPr="00C30174" w14:paraId="6E94C4A2" w14:textId="77777777" w:rsidTr="00FB352E">
        <w:trPr>
          <w:jc w:val="center"/>
        </w:trPr>
        <w:tc>
          <w:tcPr>
            <w:tcW w:w="2501" w:type="pct"/>
            <w:vAlign w:val="center"/>
          </w:tcPr>
          <w:p w14:paraId="2A9E8BC3"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29</w:t>
            </w:r>
          </w:p>
        </w:tc>
        <w:tc>
          <w:tcPr>
            <w:tcW w:w="2499" w:type="pct"/>
            <w:vAlign w:val="center"/>
          </w:tcPr>
          <w:p w14:paraId="1F6486D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03:21</w:t>
            </w:r>
          </w:p>
        </w:tc>
      </w:tr>
      <w:tr w:rsidR="00590830" w:rsidRPr="00C30174" w14:paraId="53B2433F" w14:textId="77777777" w:rsidTr="00FB352E">
        <w:trPr>
          <w:jc w:val="center"/>
        </w:trPr>
        <w:tc>
          <w:tcPr>
            <w:tcW w:w="2501" w:type="pct"/>
            <w:vAlign w:val="center"/>
          </w:tcPr>
          <w:p w14:paraId="5C486A58"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30</w:t>
            </w:r>
          </w:p>
        </w:tc>
        <w:tc>
          <w:tcPr>
            <w:tcW w:w="2499" w:type="pct"/>
            <w:vAlign w:val="center"/>
          </w:tcPr>
          <w:p w14:paraId="61249699"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03:19</w:t>
            </w:r>
          </w:p>
        </w:tc>
      </w:tr>
      <w:tr w:rsidR="00590830" w:rsidRPr="00C30174" w14:paraId="2743E0D5" w14:textId="77777777" w:rsidTr="00FB352E">
        <w:trPr>
          <w:jc w:val="center"/>
        </w:trPr>
        <w:tc>
          <w:tcPr>
            <w:tcW w:w="2501" w:type="pct"/>
            <w:vAlign w:val="center"/>
          </w:tcPr>
          <w:p w14:paraId="78CAB5A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31</w:t>
            </w:r>
          </w:p>
        </w:tc>
        <w:tc>
          <w:tcPr>
            <w:tcW w:w="2499" w:type="pct"/>
            <w:vAlign w:val="center"/>
          </w:tcPr>
          <w:p w14:paraId="13A7CBD8"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03:20</w:t>
            </w:r>
          </w:p>
        </w:tc>
      </w:tr>
      <w:tr w:rsidR="00590830" w:rsidRPr="00C30174" w14:paraId="6065CB63" w14:textId="77777777" w:rsidTr="00FB352E">
        <w:trPr>
          <w:jc w:val="center"/>
        </w:trPr>
        <w:tc>
          <w:tcPr>
            <w:tcW w:w="2501" w:type="pct"/>
            <w:vAlign w:val="center"/>
          </w:tcPr>
          <w:p w14:paraId="72150A2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32</w:t>
            </w:r>
          </w:p>
        </w:tc>
        <w:tc>
          <w:tcPr>
            <w:tcW w:w="2499" w:type="pct"/>
            <w:vAlign w:val="center"/>
          </w:tcPr>
          <w:p w14:paraId="2C33F5B4"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02:01</w:t>
            </w:r>
          </w:p>
        </w:tc>
      </w:tr>
      <w:tr w:rsidR="00590830" w:rsidRPr="00C30174" w14:paraId="716C80D3" w14:textId="77777777" w:rsidTr="00FB352E">
        <w:trPr>
          <w:jc w:val="center"/>
        </w:trPr>
        <w:tc>
          <w:tcPr>
            <w:tcW w:w="2501" w:type="pct"/>
            <w:vAlign w:val="center"/>
          </w:tcPr>
          <w:p w14:paraId="3C387C5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33</w:t>
            </w:r>
          </w:p>
        </w:tc>
        <w:tc>
          <w:tcPr>
            <w:tcW w:w="2499" w:type="pct"/>
            <w:vAlign w:val="center"/>
          </w:tcPr>
          <w:p w14:paraId="5E07EF19"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03:14</w:t>
            </w:r>
          </w:p>
        </w:tc>
      </w:tr>
      <w:tr w:rsidR="00590830" w:rsidRPr="00C30174" w14:paraId="5D4DFFA7" w14:textId="77777777" w:rsidTr="00FB352E">
        <w:trPr>
          <w:jc w:val="center"/>
        </w:trPr>
        <w:tc>
          <w:tcPr>
            <w:tcW w:w="2501" w:type="pct"/>
            <w:vAlign w:val="center"/>
          </w:tcPr>
          <w:p w14:paraId="6A970A5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34</w:t>
            </w:r>
          </w:p>
        </w:tc>
        <w:tc>
          <w:tcPr>
            <w:tcW w:w="2499" w:type="pct"/>
            <w:vAlign w:val="center"/>
          </w:tcPr>
          <w:p w14:paraId="3F73ECB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02:02</w:t>
            </w:r>
          </w:p>
        </w:tc>
      </w:tr>
      <w:tr w:rsidR="00590830" w:rsidRPr="00C30174" w14:paraId="22F394C2" w14:textId="77777777" w:rsidTr="00FB352E">
        <w:trPr>
          <w:jc w:val="center"/>
        </w:trPr>
        <w:tc>
          <w:tcPr>
            <w:tcW w:w="2501" w:type="pct"/>
            <w:vAlign w:val="center"/>
          </w:tcPr>
          <w:p w14:paraId="1455803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36</w:t>
            </w:r>
          </w:p>
        </w:tc>
        <w:tc>
          <w:tcPr>
            <w:tcW w:w="2499" w:type="pct"/>
            <w:vAlign w:val="center"/>
          </w:tcPr>
          <w:p w14:paraId="2F24699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02:03</w:t>
            </w:r>
          </w:p>
        </w:tc>
      </w:tr>
      <w:tr w:rsidR="00590830" w:rsidRPr="00C30174" w14:paraId="6FE2AC8C" w14:textId="77777777" w:rsidTr="00FB352E">
        <w:trPr>
          <w:jc w:val="center"/>
        </w:trPr>
        <w:tc>
          <w:tcPr>
            <w:tcW w:w="2501" w:type="pct"/>
            <w:vAlign w:val="center"/>
          </w:tcPr>
          <w:p w14:paraId="759E943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37</w:t>
            </w:r>
          </w:p>
        </w:tc>
        <w:tc>
          <w:tcPr>
            <w:tcW w:w="2499" w:type="pct"/>
            <w:vAlign w:val="center"/>
          </w:tcPr>
          <w:p w14:paraId="5FA8F598"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03:10</w:t>
            </w:r>
          </w:p>
        </w:tc>
      </w:tr>
      <w:tr w:rsidR="00590830" w:rsidRPr="00C30174" w14:paraId="2854BA06" w14:textId="77777777" w:rsidTr="00FB352E">
        <w:trPr>
          <w:jc w:val="center"/>
        </w:trPr>
        <w:tc>
          <w:tcPr>
            <w:tcW w:w="2501" w:type="pct"/>
            <w:vAlign w:val="center"/>
          </w:tcPr>
          <w:p w14:paraId="66025903"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38</w:t>
            </w:r>
          </w:p>
        </w:tc>
        <w:tc>
          <w:tcPr>
            <w:tcW w:w="2499" w:type="pct"/>
            <w:vAlign w:val="center"/>
          </w:tcPr>
          <w:p w14:paraId="031DC67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03:11</w:t>
            </w:r>
          </w:p>
        </w:tc>
      </w:tr>
      <w:tr w:rsidR="00590830" w:rsidRPr="00C30174" w14:paraId="4279485F" w14:textId="77777777" w:rsidTr="00FB352E">
        <w:trPr>
          <w:jc w:val="center"/>
        </w:trPr>
        <w:tc>
          <w:tcPr>
            <w:tcW w:w="2501" w:type="pct"/>
            <w:vAlign w:val="center"/>
          </w:tcPr>
          <w:p w14:paraId="55714163"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39</w:t>
            </w:r>
          </w:p>
        </w:tc>
        <w:tc>
          <w:tcPr>
            <w:tcW w:w="2499" w:type="pct"/>
            <w:vAlign w:val="center"/>
          </w:tcPr>
          <w:p w14:paraId="74E64F33"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03:08</w:t>
            </w:r>
          </w:p>
        </w:tc>
      </w:tr>
      <w:tr w:rsidR="00590830" w:rsidRPr="00C30174" w14:paraId="3AA7A478" w14:textId="77777777" w:rsidTr="00FB352E">
        <w:trPr>
          <w:jc w:val="center"/>
        </w:trPr>
        <w:tc>
          <w:tcPr>
            <w:tcW w:w="2501" w:type="pct"/>
            <w:vAlign w:val="center"/>
          </w:tcPr>
          <w:p w14:paraId="41DA2D44"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40</w:t>
            </w:r>
          </w:p>
        </w:tc>
        <w:tc>
          <w:tcPr>
            <w:tcW w:w="2499" w:type="pct"/>
            <w:vAlign w:val="center"/>
          </w:tcPr>
          <w:p w14:paraId="6A0771DA"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03:09</w:t>
            </w:r>
          </w:p>
        </w:tc>
      </w:tr>
      <w:tr w:rsidR="00590830" w:rsidRPr="00C30174" w14:paraId="5A4A2FA8" w14:textId="77777777" w:rsidTr="00FB352E">
        <w:trPr>
          <w:jc w:val="center"/>
        </w:trPr>
        <w:tc>
          <w:tcPr>
            <w:tcW w:w="2501" w:type="pct"/>
            <w:vAlign w:val="center"/>
          </w:tcPr>
          <w:p w14:paraId="4C5D552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41</w:t>
            </w:r>
          </w:p>
        </w:tc>
        <w:tc>
          <w:tcPr>
            <w:tcW w:w="2499" w:type="pct"/>
            <w:vAlign w:val="center"/>
          </w:tcPr>
          <w:p w14:paraId="33979C0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03:07</w:t>
            </w:r>
          </w:p>
        </w:tc>
      </w:tr>
      <w:tr w:rsidR="00590830" w:rsidRPr="00C30174" w14:paraId="5D75411F" w14:textId="77777777" w:rsidTr="00FB352E">
        <w:trPr>
          <w:jc w:val="center"/>
        </w:trPr>
        <w:tc>
          <w:tcPr>
            <w:tcW w:w="2501" w:type="pct"/>
            <w:vAlign w:val="center"/>
          </w:tcPr>
          <w:p w14:paraId="6B131BD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42</w:t>
            </w:r>
          </w:p>
        </w:tc>
        <w:tc>
          <w:tcPr>
            <w:tcW w:w="2499" w:type="pct"/>
            <w:vAlign w:val="center"/>
          </w:tcPr>
          <w:p w14:paraId="571F0E5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03:05</w:t>
            </w:r>
          </w:p>
        </w:tc>
      </w:tr>
      <w:tr w:rsidR="00590830" w:rsidRPr="00C30174" w14:paraId="13FF7819" w14:textId="77777777" w:rsidTr="00FB352E">
        <w:trPr>
          <w:jc w:val="center"/>
        </w:trPr>
        <w:tc>
          <w:tcPr>
            <w:tcW w:w="2501" w:type="pct"/>
            <w:vAlign w:val="center"/>
          </w:tcPr>
          <w:p w14:paraId="76501A39"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43</w:t>
            </w:r>
          </w:p>
        </w:tc>
        <w:tc>
          <w:tcPr>
            <w:tcW w:w="2499" w:type="pct"/>
            <w:vAlign w:val="center"/>
          </w:tcPr>
          <w:p w14:paraId="7A0B0659"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03:03, 03:04</w:t>
            </w:r>
          </w:p>
        </w:tc>
      </w:tr>
      <w:tr w:rsidR="00590830" w:rsidRPr="00C30174" w14:paraId="4D6B4282" w14:textId="77777777" w:rsidTr="00FB352E">
        <w:trPr>
          <w:jc w:val="center"/>
        </w:trPr>
        <w:tc>
          <w:tcPr>
            <w:tcW w:w="2501" w:type="pct"/>
            <w:vAlign w:val="center"/>
          </w:tcPr>
          <w:p w14:paraId="4AAF22FC"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45</w:t>
            </w:r>
          </w:p>
        </w:tc>
        <w:tc>
          <w:tcPr>
            <w:tcW w:w="2499" w:type="pct"/>
            <w:vAlign w:val="center"/>
          </w:tcPr>
          <w:p w14:paraId="3BDDF776"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03:02</w:t>
            </w:r>
          </w:p>
        </w:tc>
      </w:tr>
      <w:tr w:rsidR="00590830" w:rsidRPr="00C30174" w14:paraId="3B94F2E4" w14:textId="77777777" w:rsidTr="00FB352E">
        <w:trPr>
          <w:jc w:val="center"/>
        </w:trPr>
        <w:tc>
          <w:tcPr>
            <w:tcW w:w="2501" w:type="pct"/>
            <w:vAlign w:val="center"/>
          </w:tcPr>
          <w:p w14:paraId="26E34A7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46</w:t>
            </w:r>
          </w:p>
        </w:tc>
        <w:tc>
          <w:tcPr>
            <w:tcW w:w="2499" w:type="pct"/>
            <w:vAlign w:val="center"/>
          </w:tcPr>
          <w:p w14:paraId="78ADB8BC"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02:09</w:t>
            </w:r>
          </w:p>
        </w:tc>
      </w:tr>
      <w:tr w:rsidR="00590830" w:rsidRPr="00C30174" w14:paraId="1A0CB274" w14:textId="77777777" w:rsidTr="00FB352E">
        <w:trPr>
          <w:jc w:val="center"/>
        </w:trPr>
        <w:tc>
          <w:tcPr>
            <w:tcW w:w="2501" w:type="pct"/>
            <w:vAlign w:val="center"/>
          </w:tcPr>
          <w:p w14:paraId="5C36F29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47</w:t>
            </w:r>
          </w:p>
        </w:tc>
        <w:tc>
          <w:tcPr>
            <w:tcW w:w="2499" w:type="pct"/>
            <w:vAlign w:val="center"/>
          </w:tcPr>
          <w:p w14:paraId="4304611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02:08</w:t>
            </w:r>
          </w:p>
        </w:tc>
      </w:tr>
      <w:tr w:rsidR="00590830" w:rsidRPr="00C30174" w14:paraId="6B7C1485" w14:textId="77777777" w:rsidTr="00FB352E">
        <w:trPr>
          <w:jc w:val="center"/>
        </w:trPr>
        <w:tc>
          <w:tcPr>
            <w:tcW w:w="2501" w:type="pct"/>
            <w:vAlign w:val="center"/>
          </w:tcPr>
          <w:p w14:paraId="7426C77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48</w:t>
            </w:r>
          </w:p>
        </w:tc>
        <w:tc>
          <w:tcPr>
            <w:tcW w:w="2499" w:type="pct"/>
            <w:vAlign w:val="center"/>
          </w:tcPr>
          <w:p w14:paraId="0EBFB47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04:07</w:t>
            </w:r>
          </w:p>
        </w:tc>
      </w:tr>
      <w:tr w:rsidR="00590830" w:rsidRPr="00C30174" w14:paraId="6A9AE365" w14:textId="77777777" w:rsidTr="00FB352E">
        <w:trPr>
          <w:jc w:val="center"/>
        </w:trPr>
        <w:tc>
          <w:tcPr>
            <w:tcW w:w="2501" w:type="pct"/>
            <w:vAlign w:val="center"/>
          </w:tcPr>
          <w:p w14:paraId="122C2EDA"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49</w:t>
            </w:r>
          </w:p>
        </w:tc>
        <w:tc>
          <w:tcPr>
            <w:tcW w:w="2499" w:type="pct"/>
            <w:vAlign w:val="center"/>
          </w:tcPr>
          <w:p w14:paraId="440E107A"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02:10</w:t>
            </w:r>
          </w:p>
        </w:tc>
      </w:tr>
      <w:tr w:rsidR="00590830" w:rsidRPr="00C30174" w14:paraId="72754674" w14:textId="77777777" w:rsidTr="00FB352E">
        <w:trPr>
          <w:jc w:val="center"/>
        </w:trPr>
        <w:tc>
          <w:tcPr>
            <w:tcW w:w="2501" w:type="pct"/>
            <w:vAlign w:val="center"/>
          </w:tcPr>
          <w:p w14:paraId="53129A0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50</w:t>
            </w:r>
          </w:p>
        </w:tc>
        <w:tc>
          <w:tcPr>
            <w:tcW w:w="2499" w:type="pct"/>
            <w:vAlign w:val="center"/>
          </w:tcPr>
          <w:p w14:paraId="0BAC779C"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02:11</w:t>
            </w:r>
          </w:p>
        </w:tc>
      </w:tr>
      <w:tr w:rsidR="00590830" w:rsidRPr="00C30174" w14:paraId="3E10DF90" w14:textId="77777777" w:rsidTr="00FB352E">
        <w:trPr>
          <w:jc w:val="center"/>
        </w:trPr>
        <w:tc>
          <w:tcPr>
            <w:tcW w:w="2501" w:type="pct"/>
            <w:vAlign w:val="center"/>
          </w:tcPr>
          <w:p w14:paraId="181CC57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51</w:t>
            </w:r>
          </w:p>
        </w:tc>
        <w:tc>
          <w:tcPr>
            <w:tcW w:w="2499" w:type="pct"/>
            <w:vAlign w:val="center"/>
          </w:tcPr>
          <w:p w14:paraId="22D0C48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02:15</w:t>
            </w:r>
          </w:p>
        </w:tc>
      </w:tr>
      <w:tr w:rsidR="00590830" w:rsidRPr="00C30174" w14:paraId="582F3FC7" w14:textId="77777777" w:rsidTr="00FB352E">
        <w:trPr>
          <w:jc w:val="center"/>
        </w:trPr>
        <w:tc>
          <w:tcPr>
            <w:tcW w:w="2501" w:type="pct"/>
            <w:vAlign w:val="center"/>
          </w:tcPr>
          <w:p w14:paraId="285D73B3"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53</w:t>
            </w:r>
          </w:p>
        </w:tc>
        <w:tc>
          <w:tcPr>
            <w:tcW w:w="2499" w:type="pct"/>
            <w:vAlign w:val="center"/>
          </w:tcPr>
          <w:p w14:paraId="242C727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02:17</w:t>
            </w:r>
          </w:p>
        </w:tc>
      </w:tr>
      <w:tr w:rsidR="00590830" w:rsidRPr="00C30174" w14:paraId="480D3CEE" w14:textId="77777777" w:rsidTr="00FB352E">
        <w:trPr>
          <w:jc w:val="center"/>
        </w:trPr>
        <w:tc>
          <w:tcPr>
            <w:tcW w:w="2501" w:type="pct"/>
            <w:vAlign w:val="center"/>
          </w:tcPr>
          <w:p w14:paraId="27AE904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54</w:t>
            </w:r>
          </w:p>
        </w:tc>
        <w:tc>
          <w:tcPr>
            <w:tcW w:w="2499" w:type="pct"/>
            <w:vAlign w:val="center"/>
          </w:tcPr>
          <w:p w14:paraId="6EE0FB15"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02:16</w:t>
            </w:r>
          </w:p>
        </w:tc>
      </w:tr>
      <w:tr w:rsidR="00590830" w:rsidRPr="00C30174" w14:paraId="742D5B13" w14:textId="77777777" w:rsidTr="00FB352E">
        <w:trPr>
          <w:jc w:val="center"/>
        </w:trPr>
        <w:tc>
          <w:tcPr>
            <w:tcW w:w="2501" w:type="pct"/>
            <w:vAlign w:val="center"/>
          </w:tcPr>
          <w:p w14:paraId="3EE74A4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55, 61</w:t>
            </w:r>
          </w:p>
        </w:tc>
        <w:tc>
          <w:tcPr>
            <w:tcW w:w="2499" w:type="pct"/>
            <w:vAlign w:val="center"/>
          </w:tcPr>
          <w:p w14:paraId="4A1A75F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02:14</w:t>
            </w:r>
          </w:p>
        </w:tc>
      </w:tr>
      <w:tr w:rsidR="00590830" w:rsidRPr="00C30174" w14:paraId="79DAEFC5" w14:textId="77777777" w:rsidTr="00FB352E">
        <w:trPr>
          <w:jc w:val="center"/>
        </w:trPr>
        <w:tc>
          <w:tcPr>
            <w:tcW w:w="2501" w:type="pct"/>
            <w:vAlign w:val="center"/>
          </w:tcPr>
          <w:p w14:paraId="0B0BE4E3"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56</w:t>
            </w:r>
          </w:p>
        </w:tc>
        <w:tc>
          <w:tcPr>
            <w:tcW w:w="2499" w:type="pct"/>
            <w:vAlign w:val="center"/>
          </w:tcPr>
          <w:p w14:paraId="62588B0A"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02:12</w:t>
            </w:r>
          </w:p>
        </w:tc>
      </w:tr>
      <w:tr w:rsidR="00590830" w:rsidRPr="00C30174" w14:paraId="4A054CE5" w14:textId="77777777" w:rsidTr="00FB352E">
        <w:trPr>
          <w:jc w:val="center"/>
        </w:trPr>
        <w:tc>
          <w:tcPr>
            <w:tcW w:w="2501" w:type="pct"/>
            <w:vAlign w:val="center"/>
          </w:tcPr>
          <w:p w14:paraId="5F2D6368"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57, 58</w:t>
            </w:r>
          </w:p>
        </w:tc>
        <w:tc>
          <w:tcPr>
            <w:tcW w:w="2499" w:type="pct"/>
            <w:vAlign w:val="center"/>
          </w:tcPr>
          <w:p w14:paraId="6B4B7CF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02:13</w:t>
            </w:r>
          </w:p>
        </w:tc>
      </w:tr>
      <w:tr w:rsidR="00590830" w:rsidRPr="00C30174" w14:paraId="51C7C377" w14:textId="77777777" w:rsidTr="00FB352E">
        <w:trPr>
          <w:jc w:val="center"/>
        </w:trPr>
        <w:tc>
          <w:tcPr>
            <w:tcW w:w="2501" w:type="pct"/>
            <w:vAlign w:val="center"/>
          </w:tcPr>
          <w:p w14:paraId="4863C62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59</w:t>
            </w:r>
          </w:p>
        </w:tc>
        <w:tc>
          <w:tcPr>
            <w:tcW w:w="2499" w:type="pct"/>
            <w:vAlign w:val="center"/>
          </w:tcPr>
          <w:p w14:paraId="36B4D12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04:08</w:t>
            </w:r>
          </w:p>
        </w:tc>
      </w:tr>
      <w:tr w:rsidR="00590830" w:rsidRPr="00C30174" w14:paraId="1289F49D" w14:textId="77777777" w:rsidTr="00FB352E">
        <w:trPr>
          <w:jc w:val="center"/>
        </w:trPr>
        <w:tc>
          <w:tcPr>
            <w:tcW w:w="2501" w:type="pct"/>
            <w:vAlign w:val="center"/>
          </w:tcPr>
          <w:p w14:paraId="77A29C5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60</w:t>
            </w:r>
          </w:p>
        </w:tc>
        <w:tc>
          <w:tcPr>
            <w:tcW w:w="2499" w:type="pct"/>
            <w:vAlign w:val="center"/>
          </w:tcPr>
          <w:p w14:paraId="3453EBCD"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04:09</w:t>
            </w:r>
          </w:p>
        </w:tc>
      </w:tr>
      <w:tr w:rsidR="00590830" w:rsidRPr="00C30174" w14:paraId="2D733B16" w14:textId="77777777" w:rsidTr="00FB352E">
        <w:trPr>
          <w:jc w:val="center"/>
        </w:trPr>
        <w:tc>
          <w:tcPr>
            <w:tcW w:w="2501" w:type="pct"/>
            <w:vAlign w:val="center"/>
          </w:tcPr>
          <w:p w14:paraId="5179D60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62</w:t>
            </w:r>
          </w:p>
        </w:tc>
        <w:tc>
          <w:tcPr>
            <w:tcW w:w="2499" w:type="pct"/>
            <w:vAlign w:val="center"/>
          </w:tcPr>
          <w:p w14:paraId="4A1547E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02:19</w:t>
            </w:r>
          </w:p>
        </w:tc>
      </w:tr>
      <w:tr w:rsidR="00590830" w:rsidRPr="00C30174" w14:paraId="557D9FDA" w14:textId="77777777" w:rsidTr="00FB352E">
        <w:trPr>
          <w:jc w:val="center"/>
        </w:trPr>
        <w:tc>
          <w:tcPr>
            <w:tcW w:w="2501" w:type="pct"/>
            <w:vAlign w:val="center"/>
          </w:tcPr>
          <w:p w14:paraId="38AE853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63, 65, 66</w:t>
            </w:r>
          </w:p>
        </w:tc>
        <w:tc>
          <w:tcPr>
            <w:tcW w:w="2499" w:type="pct"/>
            <w:vAlign w:val="center"/>
          </w:tcPr>
          <w:p w14:paraId="1A3A9BF4"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02:20</w:t>
            </w:r>
          </w:p>
        </w:tc>
      </w:tr>
      <w:tr w:rsidR="00590830" w:rsidRPr="00C30174" w14:paraId="76F7CDA7" w14:textId="77777777" w:rsidTr="00FB352E">
        <w:trPr>
          <w:jc w:val="center"/>
        </w:trPr>
        <w:tc>
          <w:tcPr>
            <w:tcW w:w="2501" w:type="pct"/>
            <w:vAlign w:val="center"/>
          </w:tcPr>
          <w:p w14:paraId="4F6A6196"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64</w:t>
            </w:r>
          </w:p>
        </w:tc>
        <w:tc>
          <w:tcPr>
            <w:tcW w:w="2499" w:type="pct"/>
            <w:vAlign w:val="center"/>
          </w:tcPr>
          <w:p w14:paraId="3F2E86D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02:21</w:t>
            </w:r>
          </w:p>
        </w:tc>
      </w:tr>
      <w:tr w:rsidR="00590830" w:rsidRPr="00C30174" w14:paraId="1EFF404E" w14:textId="77777777" w:rsidTr="00FB352E">
        <w:trPr>
          <w:jc w:val="center"/>
        </w:trPr>
        <w:tc>
          <w:tcPr>
            <w:tcW w:w="2501" w:type="pct"/>
            <w:vAlign w:val="center"/>
          </w:tcPr>
          <w:p w14:paraId="1B9980EC"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67, 68</w:t>
            </w:r>
          </w:p>
        </w:tc>
        <w:tc>
          <w:tcPr>
            <w:tcW w:w="2499" w:type="pct"/>
            <w:vAlign w:val="center"/>
          </w:tcPr>
          <w:p w14:paraId="6AF39DF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02:22</w:t>
            </w:r>
          </w:p>
        </w:tc>
      </w:tr>
      <w:tr w:rsidR="00590830" w:rsidRPr="00C30174" w14:paraId="29299A84" w14:textId="77777777" w:rsidTr="00FB352E">
        <w:trPr>
          <w:jc w:val="center"/>
        </w:trPr>
        <w:tc>
          <w:tcPr>
            <w:tcW w:w="2501" w:type="pct"/>
            <w:vAlign w:val="center"/>
          </w:tcPr>
          <w:p w14:paraId="4152BFA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69</w:t>
            </w:r>
          </w:p>
        </w:tc>
        <w:tc>
          <w:tcPr>
            <w:tcW w:w="2499" w:type="pct"/>
            <w:vAlign w:val="center"/>
          </w:tcPr>
          <w:p w14:paraId="1E90842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02:23</w:t>
            </w:r>
          </w:p>
        </w:tc>
      </w:tr>
      <w:tr w:rsidR="00590830" w:rsidRPr="00C30174" w14:paraId="632395C3" w14:textId="77777777" w:rsidTr="00FB352E">
        <w:trPr>
          <w:jc w:val="center"/>
        </w:trPr>
        <w:tc>
          <w:tcPr>
            <w:tcW w:w="2501" w:type="pct"/>
            <w:vAlign w:val="center"/>
          </w:tcPr>
          <w:p w14:paraId="3C197A18"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70</w:t>
            </w:r>
          </w:p>
        </w:tc>
        <w:tc>
          <w:tcPr>
            <w:tcW w:w="2499" w:type="pct"/>
            <w:vAlign w:val="center"/>
          </w:tcPr>
          <w:p w14:paraId="386DB0C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02:24</w:t>
            </w:r>
          </w:p>
        </w:tc>
      </w:tr>
      <w:tr w:rsidR="00590830" w:rsidRPr="00C30174" w14:paraId="47893707" w14:textId="77777777" w:rsidTr="00FB352E">
        <w:trPr>
          <w:jc w:val="center"/>
        </w:trPr>
        <w:tc>
          <w:tcPr>
            <w:tcW w:w="2501" w:type="pct"/>
            <w:vAlign w:val="center"/>
          </w:tcPr>
          <w:p w14:paraId="67354104"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71</w:t>
            </w:r>
          </w:p>
        </w:tc>
        <w:tc>
          <w:tcPr>
            <w:tcW w:w="2499" w:type="pct"/>
            <w:vAlign w:val="center"/>
          </w:tcPr>
          <w:p w14:paraId="010C14D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02:25</w:t>
            </w:r>
          </w:p>
        </w:tc>
      </w:tr>
      <w:tr w:rsidR="00590830" w:rsidRPr="00C30174" w14:paraId="22A6E6CD" w14:textId="77777777" w:rsidTr="00FB352E">
        <w:trPr>
          <w:jc w:val="center"/>
        </w:trPr>
        <w:tc>
          <w:tcPr>
            <w:tcW w:w="2501" w:type="pct"/>
            <w:vAlign w:val="center"/>
          </w:tcPr>
          <w:p w14:paraId="7610F21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72</w:t>
            </w:r>
          </w:p>
        </w:tc>
        <w:tc>
          <w:tcPr>
            <w:tcW w:w="2499" w:type="pct"/>
            <w:vAlign w:val="center"/>
          </w:tcPr>
          <w:p w14:paraId="03244CE7"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01:13</w:t>
            </w:r>
          </w:p>
        </w:tc>
      </w:tr>
      <w:tr w:rsidR="00590830" w:rsidRPr="00C30174" w14:paraId="345CAD07" w14:textId="77777777" w:rsidTr="00FB352E">
        <w:trPr>
          <w:jc w:val="center"/>
        </w:trPr>
        <w:tc>
          <w:tcPr>
            <w:tcW w:w="2501" w:type="pct"/>
            <w:vAlign w:val="center"/>
          </w:tcPr>
          <w:p w14:paraId="77F118B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73</w:t>
            </w:r>
          </w:p>
        </w:tc>
        <w:tc>
          <w:tcPr>
            <w:tcW w:w="2499" w:type="pct"/>
            <w:vAlign w:val="center"/>
          </w:tcPr>
          <w:p w14:paraId="774F32CC"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01:14</w:t>
            </w:r>
          </w:p>
        </w:tc>
      </w:tr>
      <w:tr w:rsidR="00590830" w:rsidRPr="00C30174" w14:paraId="1281E9B1" w14:textId="77777777" w:rsidTr="00FB352E">
        <w:trPr>
          <w:jc w:val="center"/>
        </w:trPr>
        <w:tc>
          <w:tcPr>
            <w:tcW w:w="2501" w:type="pct"/>
            <w:vAlign w:val="center"/>
          </w:tcPr>
          <w:p w14:paraId="6266B53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74, 75а</w:t>
            </w:r>
          </w:p>
        </w:tc>
        <w:tc>
          <w:tcPr>
            <w:tcW w:w="2499" w:type="pct"/>
            <w:vAlign w:val="center"/>
          </w:tcPr>
          <w:p w14:paraId="1941F5DD"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01:16</w:t>
            </w:r>
          </w:p>
        </w:tc>
      </w:tr>
      <w:tr w:rsidR="00590830" w:rsidRPr="00C30174" w14:paraId="6B4F8F74" w14:textId="77777777" w:rsidTr="00FB352E">
        <w:trPr>
          <w:jc w:val="center"/>
        </w:trPr>
        <w:tc>
          <w:tcPr>
            <w:tcW w:w="2501" w:type="pct"/>
            <w:vAlign w:val="center"/>
          </w:tcPr>
          <w:p w14:paraId="1CEEECF1"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75</w:t>
            </w:r>
          </w:p>
        </w:tc>
        <w:tc>
          <w:tcPr>
            <w:tcW w:w="2499" w:type="pct"/>
            <w:vAlign w:val="center"/>
          </w:tcPr>
          <w:p w14:paraId="15049186"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01:17</w:t>
            </w:r>
          </w:p>
        </w:tc>
      </w:tr>
      <w:tr w:rsidR="00590830" w:rsidRPr="00C30174" w14:paraId="77DE9C6C" w14:textId="77777777" w:rsidTr="00FB352E">
        <w:trPr>
          <w:jc w:val="center"/>
        </w:trPr>
        <w:tc>
          <w:tcPr>
            <w:tcW w:w="2501" w:type="pct"/>
            <w:vAlign w:val="center"/>
          </w:tcPr>
          <w:p w14:paraId="663F43C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76</w:t>
            </w:r>
          </w:p>
        </w:tc>
        <w:tc>
          <w:tcPr>
            <w:tcW w:w="2499" w:type="pct"/>
            <w:vAlign w:val="center"/>
          </w:tcPr>
          <w:p w14:paraId="241940FB"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01:15</w:t>
            </w:r>
          </w:p>
        </w:tc>
      </w:tr>
      <w:tr w:rsidR="00590830" w:rsidRPr="00C30174" w14:paraId="3BA5269B" w14:textId="77777777" w:rsidTr="00FB352E">
        <w:trPr>
          <w:jc w:val="center"/>
        </w:trPr>
        <w:tc>
          <w:tcPr>
            <w:tcW w:w="2501" w:type="pct"/>
            <w:vAlign w:val="center"/>
          </w:tcPr>
          <w:p w14:paraId="3223C0C3"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77</w:t>
            </w:r>
          </w:p>
        </w:tc>
        <w:tc>
          <w:tcPr>
            <w:tcW w:w="2499" w:type="pct"/>
            <w:vAlign w:val="center"/>
          </w:tcPr>
          <w:p w14:paraId="20A6D77A"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01:08</w:t>
            </w:r>
          </w:p>
        </w:tc>
      </w:tr>
      <w:tr w:rsidR="00590830" w:rsidRPr="00C30174" w14:paraId="0C40285F" w14:textId="77777777" w:rsidTr="00FB352E">
        <w:trPr>
          <w:jc w:val="center"/>
        </w:trPr>
        <w:tc>
          <w:tcPr>
            <w:tcW w:w="2501" w:type="pct"/>
            <w:vAlign w:val="center"/>
          </w:tcPr>
          <w:p w14:paraId="49C6E67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78</w:t>
            </w:r>
          </w:p>
        </w:tc>
        <w:tc>
          <w:tcPr>
            <w:tcW w:w="2499" w:type="pct"/>
            <w:vAlign w:val="center"/>
          </w:tcPr>
          <w:p w14:paraId="6E8555F9"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01:06</w:t>
            </w:r>
          </w:p>
        </w:tc>
      </w:tr>
      <w:tr w:rsidR="00590830" w:rsidRPr="00C30174" w14:paraId="69D4CCA5" w14:textId="77777777" w:rsidTr="00FB352E">
        <w:trPr>
          <w:jc w:val="center"/>
        </w:trPr>
        <w:tc>
          <w:tcPr>
            <w:tcW w:w="2501" w:type="pct"/>
            <w:vAlign w:val="center"/>
          </w:tcPr>
          <w:p w14:paraId="1459822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79</w:t>
            </w:r>
          </w:p>
        </w:tc>
        <w:tc>
          <w:tcPr>
            <w:tcW w:w="2499" w:type="pct"/>
            <w:vAlign w:val="center"/>
          </w:tcPr>
          <w:p w14:paraId="48E3E4F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01:02</w:t>
            </w:r>
          </w:p>
        </w:tc>
      </w:tr>
      <w:tr w:rsidR="00590830" w:rsidRPr="00C30174" w14:paraId="29976181" w14:textId="77777777" w:rsidTr="00FB352E">
        <w:trPr>
          <w:jc w:val="center"/>
        </w:trPr>
        <w:tc>
          <w:tcPr>
            <w:tcW w:w="2501" w:type="pct"/>
            <w:vAlign w:val="center"/>
          </w:tcPr>
          <w:p w14:paraId="23BBD71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80</w:t>
            </w:r>
          </w:p>
        </w:tc>
        <w:tc>
          <w:tcPr>
            <w:tcW w:w="2499" w:type="pct"/>
            <w:vAlign w:val="center"/>
          </w:tcPr>
          <w:p w14:paraId="7838796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01:03</w:t>
            </w:r>
          </w:p>
        </w:tc>
      </w:tr>
      <w:tr w:rsidR="00590830" w:rsidRPr="00C30174" w14:paraId="5F689AD2" w14:textId="77777777" w:rsidTr="00FB352E">
        <w:trPr>
          <w:jc w:val="center"/>
        </w:trPr>
        <w:tc>
          <w:tcPr>
            <w:tcW w:w="2501" w:type="pct"/>
            <w:vAlign w:val="center"/>
          </w:tcPr>
          <w:p w14:paraId="2F84651C"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81</w:t>
            </w:r>
          </w:p>
        </w:tc>
        <w:tc>
          <w:tcPr>
            <w:tcW w:w="2499" w:type="pct"/>
            <w:vAlign w:val="center"/>
          </w:tcPr>
          <w:p w14:paraId="0527B57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01:05</w:t>
            </w:r>
          </w:p>
        </w:tc>
      </w:tr>
      <w:tr w:rsidR="00590830" w:rsidRPr="00C30174" w14:paraId="1F3CDAE1" w14:textId="77777777" w:rsidTr="00FB352E">
        <w:trPr>
          <w:jc w:val="center"/>
        </w:trPr>
        <w:tc>
          <w:tcPr>
            <w:tcW w:w="2501" w:type="pct"/>
            <w:vAlign w:val="center"/>
          </w:tcPr>
          <w:p w14:paraId="4B086446"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84</w:t>
            </w:r>
          </w:p>
        </w:tc>
        <w:tc>
          <w:tcPr>
            <w:tcW w:w="2499" w:type="pct"/>
            <w:vAlign w:val="center"/>
          </w:tcPr>
          <w:p w14:paraId="1BFBA02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01:28</w:t>
            </w:r>
          </w:p>
        </w:tc>
      </w:tr>
      <w:tr w:rsidR="00590830" w:rsidRPr="00C30174" w14:paraId="68D7626B" w14:textId="77777777" w:rsidTr="00FB352E">
        <w:trPr>
          <w:jc w:val="center"/>
        </w:trPr>
        <w:tc>
          <w:tcPr>
            <w:tcW w:w="2501" w:type="pct"/>
            <w:vAlign w:val="center"/>
          </w:tcPr>
          <w:p w14:paraId="7CA5BF3A"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85, 88</w:t>
            </w:r>
          </w:p>
        </w:tc>
        <w:tc>
          <w:tcPr>
            <w:tcW w:w="2499" w:type="pct"/>
            <w:vAlign w:val="center"/>
          </w:tcPr>
          <w:p w14:paraId="7DA61DE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01:10</w:t>
            </w:r>
          </w:p>
        </w:tc>
      </w:tr>
      <w:tr w:rsidR="00590830" w:rsidRPr="00C30174" w14:paraId="0825F657" w14:textId="77777777" w:rsidTr="00FB352E">
        <w:trPr>
          <w:jc w:val="center"/>
        </w:trPr>
        <w:tc>
          <w:tcPr>
            <w:tcW w:w="2501" w:type="pct"/>
            <w:vAlign w:val="center"/>
          </w:tcPr>
          <w:p w14:paraId="29E781C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86</w:t>
            </w:r>
          </w:p>
        </w:tc>
        <w:tc>
          <w:tcPr>
            <w:tcW w:w="2499" w:type="pct"/>
            <w:vAlign w:val="center"/>
          </w:tcPr>
          <w:p w14:paraId="316B9AFF"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01:29</w:t>
            </w:r>
          </w:p>
        </w:tc>
      </w:tr>
      <w:tr w:rsidR="00590830" w:rsidRPr="00C30174" w14:paraId="5D1DD722" w14:textId="77777777" w:rsidTr="00FB352E">
        <w:trPr>
          <w:jc w:val="center"/>
        </w:trPr>
        <w:tc>
          <w:tcPr>
            <w:tcW w:w="2501" w:type="pct"/>
            <w:vAlign w:val="center"/>
          </w:tcPr>
          <w:p w14:paraId="336828F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87</w:t>
            </w:r>
          </w:p>
        </w:tc>
        <w:tc>
          <w:tcPr>
            <w:tcW w:w="2499" w:type="pct"/>
            <w:vAlign w:val="center"/>
          </w:tcPr>
          <w:p w14:paraId="3DF78E6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01:27</w:t>
            </w:r>
          </w:p>
        </w:tc>
      </w:tr>
      <w:tr w:rsidR="00590830" w:rsidRPr="00C30174" w14:paraId="77CCCD22" w14:textId="77777777" w:rsidTr="00FB352E">
        <w:trPr>
          <w:jc w:val="center"/>
        </w:trPr>
        <w:tc>
          <w:tcPr>
            <w:tcW w:w="2501" w:type="pct"/>
            <w:vAlign w:val="center"/>
          </w:tcPr>
          <w:p w14:paraId="5CD32085"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lastRenderedPageBreak/>
              <w:t>89</w:t>
            </w:r>
          </w:p>
        </w:tc>
        <w:tc>
          <w:tcPr>
            <w:tcW w:w="2499" w:type="pct"/>
            <w:vAlign w:val="center"/>
          </w:tcPr>
          <w:p w14:paraId="2A93811C"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01:11, 01:12</w:t>
            </w:r>
          </w:p>
        </w:tc>
      </w:tr>
      <w:tr w:rsidR="00590830" w:rsidRPr="00C30174" w14:paraId="29D254F9" w14:textId="77777777" w:rsidTr="00FB352E">
        <w:trPr>
          <w:jc w:val="center"/>
        </w:trPr>
        <w:tc>
          <w:tcPr>
            <w:tcW w:w="2501" w:type="pct"/>
            <w:vAlign w:val="center"/>
          </w:tcPr>
          <w:p w14:paraId="06E699E0"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90</w:t>
            </w:r>
          </w:p>
        </w:tc>
        <w:tc>
          <w:tcPr>
            <w:tcW w:w="2499" w:type="pct"/>
            <w:vAlign w:val="center"/>
          </w:tcPr>
          <w:p w14:paraId="57A9D80D"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01:30</w:t>
            </w:r>
          </w:p>
        </w:tc>
      </w:tr>
      <w:tr w:rsidR="00590830" w:rsidRPr="00C30174" w14:paraId="01D1AED3" w14:textId="77777777" w:rsidTr="00FB352E">
        <w:trPr>
          <w:jc w:val="center"/>
        </w:trPr>
        <w:tc>
          <w:tcPr>
            <w:tcW w:w="2501" w:type="pct"/>
            <w:vAlign w:val="center"/>
          </w:tcPr>
          <w:p w14:paraId="05129DAA"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91</w:t>
            </w:r>
          </w:p>
        </w:tc>
        <w:tc>
          <w:tcPr>
            <w:tcW w:w="2499" w:type="pct"/>
            <w:vAlign w:val="center"/>
          </w:tcPr>
          <w:p w14:paraId="363747FE"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01:31</w:t>
            </w:r>
          </w:p>
        </w:tc>
      </w:tr>
      <w:tr w:rsidR="004D004D" w:rsidRPr="00C30174" w14:paraId="42A13323" w14:textId="77777777" w:rsidTr="00FB352E">
        <w:trPr>
          <w:jc w:val="center"/>
        </w:trPr>
        <w:tc>
          <w:tcPr>
            <w:tcW w:w="2501" w:type="pct"/>
            <w:vAlign w:val="center"/>
          </w:tcPr>
          <w:p w14:paraId="642C7612"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92</w:t>
            </w:r>
          </w:p>
        </w:tc>
        <w:tc>
          <w:tcPr>
            <w:tcW w:w="2499" w:type="pct"/>
            <w:vAlign w:val="center"/>
          </w:tcPr>
          <w:p w14:paraId="18BA6AD5" w14:textId="77777777" w:rsidR="00182E13" w:rsidRPr="00C30174" w:rsidRDefault="00182E13" w:rsidP="006E1720">
            <w:pPr>
              <w:jc w:val="center"/>
              <w:rPr>
                <w:rFonts w:ascii="Tahoma" w:hAnsi="Tahoma" w:cs="Tahoma"/>
                <w:sz w:val="22"/>
                <w:szCs w:val="22"/>
              </w:rPr>
            </w:pPr>
            <w:r w:rsidRPr="00C30174">
              <w:rPr>
                <w:rFonts w:ascii="Tahoma" w:hAnsi="Tahoma" w:cs="Tahoma"/>
                <w:sz w:val="22"/>
                <w:szCs w:val="22"/>
              </w:rPr>
              <w:t>01:04</w:t>
            </w:r>
          </w:p>
        </w:tc>
      </w:tr>
    </w:tbl>
    <w:p w14:paraId="3401BB68" w14:textId="74A54C88" w:rsidR="00182E13" w:rsidRPr="00C30174" w:rsidRDefault="00182E13" w:rsidP="00524D31">
      <w:pPr>
        <w:pStyle w:val="3"/>
      </w:pPr>
      <w:bookmarkStart w:id="1627" w:name="_Toc36218932"/>
      <w:bookmarkStart w:id="1628" w:name="_Toc153270890"/>
      <w:r w:rsidRPr="00C30174">
        <w:t>Развитие планировочной структуры</w:t>
      </w:r>
      <w:bookmarkEnd w:id="1627"/>
      <w:bookmarkEnd w:id="1628"/>
    </w:p>
    <w:p w14:paraId="417F551B" w14:textId="2B844078" w:rsidR="00182E13" w:rsidRPr="00C30174" w:rsidRDefault="00182E13" w:rsidP="006621CC">
      <w:pPr>
        <w:pStyle w:val="a6"/>
      </w:pPr>
      <w:r w:rsidRPr="00C30174">
        <w:t>Развитие планировочной структуры рассматриваетс</w:t>
      </w:r>
      <w:r w:rsidR="00146E8E" w:rsidRPr="00C30174">
        <w:t>я во взаимосвязи с </w:t>
      </w:r>
      <w:r w:rsidRPr="00C30174">
        <w:t>планировочной организацией территорий городского округа, на основе сложившейся и проектируемой системы улично-дорожной сети, инженерной и социальной инфраструктур, с учетом ранее принятых градостроительных решений действующего генерального плана и утвержденных проектов планировки.</w:t>
      </w:r>
    </w:p>
    <w:p w14:paraId="4CF0BBDC" w14:textId="52D4EED1" w:rsidR="00182E13" w:rsidRPr="00C30174" w:rsidRDefault="008D7F89" w:rsidP="006621CC">
      <w:pPr>
        <w:pStyle w:val="a6"/>
      </w:pPr>
      <w:r w:rsidRPr="00C30174">
        <w:t>Решениями генерального плана</w:t>
      </w:r>
      <w:r w:rsidR="00182E13" w:rsidRPr="00C30174">
        <w:t xml:space="preserve"> Владивостокского городского округа Приморского края существующая планировочная структура сохраняется, предусмотрено укрепление существующих транспортных связей между населенными пунк</w:t>
      </w:r>
      <w:r w:rsidR="00146E8E" w:rsidRPr="00C30174">
        <w:t>тами городского округа, а </w:t>
      </w:r>
      <w:r w:rsidR="00182E13" w:rsidRPr="00C30174">
        <w:t>также создание новых. С учетом ранее утвержденной документации определены направления Владивостокской кольцевой автомобильной дороги, где появляются новые связи материковой части с о. Русский через полуостров Эгершельд, а также предусмотрено прохождение автомобильной дороги вдоль Амурского залива.</w:t>
      </w:r>
    </w:p>
    <w:p w14:paraId="4A63B299" w14:textId="77777777" w:rsidR="00182E13" w:rsidRPr="00C30174" w:rsidRDefault="00182E13" w:rsidP="00865C91">
      <w:pPr>
        <w:pStyle w:val="af0"/>
      </w:pPr>
      <w:r w:rsidRPr="00C30174">
        <w:t>г. Владивосток</w:t>
      </w:r>
    </w:p>
    <w:p w14:paraId="6DC782F4" w14:textId="7DA5782D" w:rsidR="00182E13" w:rsidRPr="00C30174" w:rsidRDefault="00182E13" w:rsidP="006621CC">
      <w:pPr>
        <w:pStyle w:val="a6"/>
      </w:pPr>
      <w:r w:rsidRPr="00C30174">
        <w:t xml:space="preserve">Материковая часть </w:t>
      </w:r>
      <w:r w:rsidR="00B62AC0" w:rsidRPr="00C30174">
        <w:t>г. Владивостока</w:t>
      </w:r>
      <w:r w:rsidRPr="00C30174">
        <w:t xml:space="preserve"> сохраняет планировочную структуру, исторически сложившуюся в процессе его развития. В сложившейся планировочной структуре базовыми делителями, наравне с ментальными границами, сохра</w:t>
      </w:r>
      <w:r w:rsidR="00882B66" w:rsidRPr="00C30174">
        <w:t>няются ортогональная, лучевая и</w:t>
      </w:r>
      <w:r w:rsidR="00B55EFA" w:rsidRPr="00C30174">
        <w:t xml:space="preserve"> </w:t>
      </w:r>
      <w:r w:rsidRPr="00C30174">
        <w:t xml:space="preserve">свободная планировка улиц, учитывающая ландшафт. </w:t>
      </w:r>
    </w:p>
    <w:p w14:paraId="4E1A2116" w14:textId="77777777" w:rsidR="00182E13" w:rsidRPr="00C30174" w:rsidRDefault="00182E13" w:rsidP="00865C91">
      <w:pPr>
        <w:pStyle w:val="af0"/>
      </w:pPr>
      <w:r w:rsidRPr="00C30174">
        <w:t>Планировочный район Советский</w:t>
      </w:r>
    </w:p>
    <w:p w14:paraId="5B742228" w14:textId="3B44BCB7" w:rsidR="00182E13" w:rsidRPr="00C30174" w:rsidRDefault="00182E13" w:rsidP="006621CC">
      <w:pPr>
        <w:pStyle w:val="a6"/>
      </w:pPr>
      <w:r w:rsidRPr="00C30174">
        <w:t>Советский планировочный район занимает территорию на западном побережье полуострова Муравьева-Амурского от пос. Трудо</w:t>
      </w:r>
      <w:r w:rsidR="00146E8E" w:rsidRPr="00C30174">
        <w:t>вое до устья р. Вторая Речка, с </w:t>
      </w:r>
      <w:r w:rsidRPr="00C30174">
        <w:t>восточной стороны граничит с Уссурийским заливом, занимая о</w:t>
      </w:r>
      <w:r w:rsidR="001F4244" w:rsidRPr="00C30174">
        <w:t>бширные прибрежные территории и </w:t>
      </w:r>
      <w:r w:rsidRPr="00C30174">
        <w:t xml:space="preserve">территории лесов. Площадь планировочного района составляет </w:t>
      </w:r>
      <w:r w:rsidR="0054359E" w:rsidRPr="00C30174">
        <w:t>21927</w:t>
      </w:r>
      <w:r w:rsidRPr="00C30174">
        <w:t xml:space="preserve"> га.</w:t>
      </w:r>
    </w:p>
    <w:p w14:paraId="114F3838" w14:textId="055CB02F" w:rsidR="00182E13" w:rsidRPr="00C30174" w:rsidRDefault="008D7F89" w:rsidP="006621CC">
      <w:pPr>
        <w:pStyle w:val="a6"/>
      </w:pPr>
      <w:r w:rsidRPr="00C30174">
        <w:t>Генеральным планом</w:t>
      </w:r>
      <w:r w:rsidR="00182E13" w:rsidRPr="00C30174">
        <w:t xml:space="preserve"> предлагается частичное освоение территории Советского планировочного района под индивидуальную жилую застройку вдоль ул. Шевченко, благоустройство территории Пионерского водохранилища. В целом на территории планировочного района продолжится развитие жилой застройки, с учетом санитарно-защитных норм и нормативов по обеспеченности объектами социального и культурно-бытового обслуживания населения.</w:t>
      </w:r>
    </w:p>
    <w:p w14:paraId="272C6E19" w14:textId="6138EACD" w:rsidR="00182E13" w:rsidRPr="00C30174" w:rsidRDefault="00182E13" w:rsidP="006621CC">
      <w:pPr>
        <w:pStyle w:val="a6"/>
      </w:pPr>
      <w:r w:rsidRPr="00C30174">
        <w:t xml:space="preserve">У восточного побережья освоение территорий планируется вести индивидуальной жилой застройкой в районе бухт Чумакова, Емар, Лазурная и Устинова. </w:t>
      </w:r>
      <w:r w:rsidR="008D7F89" w:rsidRPr="00C30174">
        <w:t>Генеральным планом</w:t>
      </w:r>
      <w:r w:rsidRPr="00C30174">
        <w:t xml:space="preserve"> предусматривается также организация протяженной зоны</w:t>
      </w:r>
      <w:r w:rsidR="006D3136" w:rsidRPr="00C30174">
        <w:t xml:space="preserve"> </w:t>
      </w:r>
      <w:r w:rsidRPr="00C30174">
        <w:t>рекреационного назначения на побережье Уссурийского залива.</w:t>
      </w:r>
    </w:p>
    <w:p w14:paraId="6E887FEF" w14:textId="77777777" w:rsidR="00182E13" w:rsidRPr="00C30174" w:rsidRDefault="00182E13" w:rsidP="00865C91">
      <w:pPr>
        <w:pStyle w:val="af0"/>
      </w:pPr>
      <w:r w:rsidRPr="00C30174">
        <w:t>Планировочный район Первореченский</w:t>
      </w:r>
    </w:p>
    <w:p w14:paraId="05A0DF46" w14:textId="77777777" w:rsidR="00182E13" w:rsidRPr="00C30174" w:rsidRDefault="00182E13" w:rsidP="006621CC">
      <w:pPr>
        <w:pStyle w:val="a6"/>
      </w:pPr>
      <w:r w:rsidRPr="00C30174">
        <w:t xml:space="preserve">Первореченский планировочный район занимает территорию от устья р. Вторая Речка до устья р. Первая Речка, гранича на северо-востоке с Советским планировочным районом. Площадь планировочного района составляет 3425 га. </w:t>
      </w:r>
    </w:p>
    <w:p w14:paraId="07A24631" w14:textId="3260E168" w:rsidR="00182E13" w:rsidRPr="00C30174" w:rsidRDefault="00182E13" w:rsidP="006621CC">
      <w:pPr>
        <w:pStyle w:val="a6"/>
      </w:pPr>
      <w:r w:rsidRPr="00C30174">
        <w:t xml:space="preserve">Освоение резервов территории продолжится за счет высвобождения части производственных, коммунальной-складских и военных территорий в верховье. Вторая </w:t>
      </w:r>
      <w:r w:rsidRPr="00C30174">
        <w:lastRenderedPageBreak/>
        <w:t>Речка, образует в восточной части планировочного р</w:t>
      </w:r>
      <w:r w:rsidR="00A7642E" w:rsidRPr="00C30174">
        <w:t>айона два новых жилых массива и </w:t>
      </w:r>
      <w:r w:rsidRPr="00C30174">
        <w:t xml:space="preserve">один в южной части. </w:t>
      </w:r>
    </w:p>
    <w:p w14:paraId="776B7D65" w14:textId="77777777" w:rsidR="00182E13" w:rsidRPr="00C30174" w:rsidRDefault="00182E13" w:rsidP="006621CC">
      <w:pPr>
        <w:pStyle w:val="a6"/>
      </w:pPr>
      <w:r w:rsidRPr="00C30174">
        <w:t>Приоритетным направлением в развитие планировочного района принята политика благоустройства и озеленения берегов рек, которые будут является каркасами для системы пешеходных связей, повышая экологическую составляющую планировочного района, качество городской среды.</w:t>
      </w:r>
    </w:p>
    <w:p w14:paraId="71B68359" w14:textId="77777777" w:rsidR="00182E13" w:rsidRPr="00C30174" w:rsidRDefault="00182E13" w:rsidP="00865C91">
      <w:pPr>
        <w:pStyle w:val="af0"/>
      </w:pPr>
      <w:r w:rsidRPr="00C30174">
        <w:t>Планировочный район Ленинский</w:t>
      </w:r>
    </w:p>
    <w:p w14:paraId="01D9F0AF" w14:textId="77777777" w:rsidR="00182E13" w:rsidRPr="00C30174" w:rsidRDefault="00182E13" w:rsidP="006621CC">
      <w:pPr>
        <w:pStyle w:val="a6"/>
      </w:pPr>
      <w:r w:rsidRPr="00C30174">
        <w:t>Ленинский планировочный район включает территории от долины р. Первая Речка до бухты Золотой Рог, долины р. Объяснения, до Уссурийского залива. Площадь планировочного района составляет 3747 га.</w:t>
      </w:r>
    </w:p>
    <w:p w14:paraId="20F32D16" w14:textId="6F601A11" w:rsidR="00182E13" w:rsidRPr="00C30174" w:rsidRDefault="00182E13" w:rsidP="006621CC">
      <w:pPr>
        <w:pStyle w:val="a6"/>
      </w:pPr>
      <w:r w:rsidRPr="00C30174">
        <w:t xml:space="preserve">Планируется сохранение исторического центра </w:t>
      </w:r>
      <w:r w:rsidR="00B62AC0" w:rsidRPr="00C30174">
        <w:t>г. Владивостока</w:t>
      </w:r>
      <w:r w:rsidRPr="00C30174">
        <w:t xml:space="preserve"> путем частичной реконструкции и реставрации памятников истории и культуры, ограничения высоты вновь возводимых точечных строений для сохранения панорамного обзора бухты Золотой Рог. Новое строительство предусматривается в восточной части планировочного района с обязательным учетом всех необходимых нормативов.</w:t>
      </w:r>
    </w:p>
    <w:p w14:paraId="2C1571B9" w14:textId="562FD951" w:rsidR="00182E13" w:rsidRPr="00C30174" w:rsidRDefault="008D7F89" w:rsidP="006621CC">
      <w:pPr>
        <w:pStyle w:val="a6"/>
      </w:pPr>
      <w:r w:rsidRPr="00C30174">
        <w:t>Генеральным планом</w:t>
      </w:r>
      <w:r w:rsidR="00182E13" w:rsidRPr="00C30174">
        <w:t xml:space="preserve"> предусматривается благоустройство сопок как главных видовых площадок городского округа, вынос Нефте</w:t>
      </w:r>
      <w:r w:rsidR="00A7642E" w:rsidRPr="00C30174">
        <w:t>базы, расположенной в районе р. </w:t>
      </w:r>
      <w:r w:rsidR="00182E13" w:rsidRPr="00C30174">
        <w:t>Первая Речка. Будут продолжены работы по расчистке и устройству набережной вдоль побережья Амурского залива, где должна пройти неп</w:t>
      </w:r>
      <w:r w:rsidR="00146E8E" w:rsidRPr="00C30174">
        <w:t>рерывная пешеходная связь до р. </w:t>
      </w:r>
      <w:r w:rsidR="00182E13" w:rsidRPr="00C30174">
        <w:t xml:space="preserve">Вторая Речка (на насыпных территориях) согласно проекту </w:t>
      </w:r>
      <w:r w:rsidR="005B5741" w:rsidRPr="00C30174">
        <w:t xml:space="preserve">пешеходной тропы </w:t>
      </w:r>
      <w:r w:rsidR="00E45814" w:rsidRPr="00C30174">
        <w:t>«</w:t>
      </w:r>
      <w:r w:rsidR="005B5741" w:rsidRPr="00C30174">
        <w:t>Берег здоровья</w:t>
      </w:r>
      <w:r w:rsidR="00E45814" w:rsidRPr="00C30174">
        <w:t>»</w:t>
      </w:r>
      <w:r w:rsidR="00182E13" w:rsidRPr="00C30174">
        <w:t xml:space="preserve">. </w:t>
      </w:r>
    </w:p>
    <w:p w14:paraId="4DB890AF" w14:textId="77777777" w:rsidR="00182E13" w:rsidRPr="00C30174" w:rsidRDefault="00182E13" w:rsidP="00865C91">
      <w:pPr>
        <w:pStyle w:val="af0"/>
      </w:pPr>
      <w:r w:rsidRPr="00C30174">
        <w:t>Планировочный район Фрунзенский</w:t>
      </w:r>
    </w:p>
    <w:p w14:paraId="3C93788B" w14:textId="21F230A6" w:rsidR="00182E13" w:rsidRPr="00C30174" w:rsidRDefault="00182E13" w:rsidP="006621CC">
      <w:pPr>
        <w:pStyle w:val="a6"/>
      </w:pPr>
      <w:r w:rsidRPr="00C30174">
        <w:t>Планировочный район Фрунзенский располо</w:t>
      </w:r>
      <w:r w:rsidR="00B55EFA" w:rsidRPr="00C30174">
        <w:t>жен на полуострове Эгершельд, с </w:t>
      </w:r>
      <w:r w:rsidRPr="00C30174">
        <w:t>северной стороны примыкает к Ленинско</w:t>
      </w:r>
      <w:r w:rsidR="0074281A" w:rsidRPr="00C30174">
        <w:t>му планировочному району по ул. </w:t>
      </w:r>
      <w:r w:rsidRPr="00C30174">
        <w:t>Светланская. Площадь планировочного района составляет 972 га.</w:t>
      </w:r>
    </w:p>
    <w:p w14:paraId="008446B7" w14:textId="6562BAD8" w:rsidR="00182E13" w:rsidRPr="00C30174" w:rsidRDefault="00182E13" w:rsidP="006621CC">
      <w:pPr>
        <w:pStyle w:val="a6"/>
      </w:pPr>
      <w:r w:rsidRPr="00C30174">
        <w:t>Незначительная проектная многоквартирна</w:t>
      </w:r>
      <w:r w:rsidR="00146E8E" w:rsidRPr="00C30174">
        <w:t>я жилая застройка расположена в </w:t>
      </w:r>
      <w:r w:rsidRPr="00C30174">
        <w:t>центральной части планировочного района, предусмотрены территории под размещение объектов культурно-</w:t>
      </w:r>
      <w:r w:rsidR="00072545" w:rsidRPr="00C30174">
        <w:t>просветительского</w:t>
      </w:r>
      <w:r w:rsidRPr="00C30174">
        <w:t xml:space="preserve"> и спортивно-досугового назначения. Значительные преобразования заключаются в расчистке, благоустройстве частично на насыпных территориях набережных Тигровая</w:t>
      </w:r>
      <w:r w:rsidR="002431F3" w:rsidRPr="00C30174">
        <w:t xml:space="preserve">, </w:t>
      </w:r>
      <w:r w:rsidR="00A076E0" w:rsidRPr="00C30174">
        <w:t xml:space="preserve">участков </w:t>
      </w:r>
      <w:r w:rsidR="003C32B3" w:rsidRPr="00C30174">
        <w:t xml:space="preserve">пешеходной тропы </w:t>
      </w:r>
      <w:r w:rsidR="00E45814" w:rsidRPr="00C30174">
        <w:t>«</w:t>
      </w:r>
      <w:r w:rsidR="002431F3" w:rsidRPr="00C30174">
        <w:t>Берег здоровья</w:t>
      </w:r>
      <w:r w:rsidR="00E45814" w:rsidRPr="00C30174">
        <w:t>»</w:t>
      </w:r>
      <w:r w:rsidR="003C32B3" w:rsidRPr="00C30174">
        <w:t>,</w:t>
      </w:r>
      <w:r w:rsidR="003167D6" w:rsidRPr="00C30174">
        <w:t xml:space="preserve"> </w:t>
      </w:r>
      <w:r w:rsidRPr="00C30174">
        <w:t xml:space="preserve">в последствии представляющих единый пешеходный маршрут </w:t>
      </w:r>
      <w:r w:rsidR="00B62AC0" w:rsidRPr="00C30174">
        <w:t>г. Владивостока</w:t>
      </w:r>
      <w:r w:rsidRPr="00C30174">
        <w:t>, к которому будут подходить районные связи. Помимо этого, закладывается организация парков на северо</w:t>
      </w:r>
      <w:r w:rsidR="00146E8E" w:rsidRPr="00C30174">
        <w:t>-западном склоне полуострова, с </w:t>
      </w:r>
      <w:r w:rsidRPr="00C30174">
        <w:t>видовыми площадками в районе сопки Крестовая.</w:t>
      </w:r>
    </w:p>
    <w:p w14:paraId="6D998244" w14:textId="77777777" w:rsidR="00182E13" w:rsidRPr="00C30174" w:rsidRDefault="00182E13" w:rsidP="00865C91">
      <w:pPr>
        <w:pStyle w:val="af0"/>
      </w:pPr>
      <w:r w:rsidRPr="00C30174">
        <w:t xml:space="preserve">Планировочный район Первомайский </w:t>
      </w:r>
    </w:p>
    <w:p w14:paraId="352755DA" w14:textId="77777777" w:rsidR="00182E13" w:rsidRPr="00C30174" w:rsidRDefault="00182E13" w:rsidP="006621CC">
      <w:pPr>
        <w:pStyle w:val="a6"/>
      </w:pPr>
      <w:r w:rsidRPr="00C30174">
        <w:t>Планировочный район Первомайский занимает территорию полуострова Голдобин, северные склоны долины р. Объяснения. Площадь планировочного района составляет 2634 га.</w:t>
      </w:r>
    </w:p>
    <w:p w14:paraId="411567D5" w14:textId="34B277E8" w:rsidR="00182E13" w:rsidRPr="00C30174" w:rsidRDefault="00144728" w:rsidP="006621CC">
      <w:pPr>
        <w:pStyle w:val="a6"/>
      </w:pPr>
      <w:r w:rsidRPr="00C30174">
        <w:t>О</w:t>
      </w:r>
      <w:r w:rsidR="00182E13" w:rsidRPr="00C30174">
        <w:t>своение новых территорий под жилое многоквартирное строительство предполагается в юго-западной части полуострова в райо</w:t>
      </w:r>
      <w:r w:rsidR="0074281A" w:rsidRPr="00C30174">
        <w:t>не ул. </w:t>
      </w:r>
      <w:r w:rsidR="001F4244" w:rsidRPr="00C30174">
        <w:t>Босфора, в южной части у</w:t>
      </w:r>
      <w:r w:rsidR="00B55EFA" w:rsidRPr="00C30174">
        <w:t xml:space="preserve"> </w:t>
      </w:r>
      <w:r w:rsidR="00182E13" w:rsidRPr="00C30174">
        <w:t xml:space="preserve">побережья бухты Патрокл. </w:t>
      </w:r>
    </w:p>
    <w:p w14:paraId="6D3D35D6" w14:textId="573AD96B" w:rsidR="00182E13" w:rsidRPr="00C30174" w:rsidRDefault="00182E13" w:rsidP="006621CC">
      <w:pPr>
        <w:pStyle w:val="a6"/>
      </w:pPr>
      <w:r w:rsidRPr="00C30174">
        <w:t>На побережье бухты Улисс планируется организация пар</w:t>
      </w:r>
      <w:r w:rsidR="001F4244" w:rsidRPr="00C30174">
        <w:t xml:space="preserve">ковой зоны. На сопках Змеинка </w:t>
      </w:r>
      <w:r w:rsidRPr="00C30174">
        <w:t>размещен</w:t>
      </w:r>
      <w:r w:rsidR="00AD19A7" w:rsidRPr="00C30174">
        <w:t>а</w:t>
      </w:r>
      <w:r w:rsidRPr="00C30174">
        <w:t xml:space="preserve"> проектн</w:t>
      </w:r>
      <w:r w:rsidR="00AD19A7" w:rsidRPr="00C30174">
        <w:t>ая</w:t>
      </w:r>
      <w:r w:rsidRPr="00C30174">
        <w:t xml:space="preserve"> видов</w:t>
      </w:r>
      <w:r w:rsidR="00AD19A7" w:rsidRPr="00C30174">
        <w:t>ая</w:t>
      </w:r>
      <w:r w:rsidRPr="00C30174">
        <w:t xml:space="preserve"> площадк</w:t>
      </w:r>
      <w:r w:rsidR="00AD19A7" w:rsidRPr="00C30174">
        <w:t>а</w:t>
      </w:r>
      <w:r w:rsidRPr="00C30174">
        <w:t>, кот</w:t>
      </w:r>
      <w:r w:rsidR="001F4244" w:rsidRPr="00C30174">
        <w:t>ор</w:t>
      </w:r>
      <w:r w:rsidR="00AD19A7" w:rsidRPr="00C30174">
        <w:t>ую</w:t>
      </w:r>
      <w:r w:rsidR="001F4244" w:rsidRPr="00C30174">
        <w:t xml:space="preserve"> необходимо благоустроить и </w:t>
      </w:r>
      <w:r w:rsidRPr="00C30174">
        <w:t>озеленить.</w:t>
      </w:r>
    </w:p>
    <w:p w14:paraId="60473C51" w14:textId="77777777" w:rsidR="00182E13" w:rsidRPr="00C30174" w:rsidRDefault="00182E13" w:rsidP="00865C91">
      <w:pPr>
        <w:pStyle w:val="af0"/>
      </w:pPr>
      <w:r w:rsidRPr="00C30174">
        <w:lastRenderedPageBreak/>
        <w:t>пос. Трудовое</w:t>
      </w:r>
    </w:p>
    <w:p w14:paraId="27E1C6B8" w14:textId="3FEC0A55" w:rsidR="00182E13" w:rsidRPr="00C30174" w:rsidRDefault="00182E13" w:rsidP="006621CC">
      <w:pPr>
        <w:pStyle w:val="a6"/>
      </w:pPr>
      <w:r w:rsidRPr="00C30174">
        <w:t xml:space="preserve">Планировочная структура пос. Трудовое тесно увязана с планировочной структурой </w:t>
      </w:r>
      <w:r w:rsidR="00B62AC0" w:rsidRPr="00C30174">
        <w:t>г. Владивостока</w:t>
      </w:r>
      <w:r w:rsidRPr="00C30174">
        <w:t>. Поселок имеет смежные южные границы с</w:t>
      </w:r>
      <w:r w:rsidR="00B55EFA" w:rsidRPr="00C30174">
        <w:t> г. </w:t>
      </w:r>
      <w:r w:rsidRPr="00C30174">
        <w:t>Владивостоком, а также единый транспортный каркас. Северная и восточная границы совпадают с границами Владивостокского городского округа.</w:t>
      </w:r>
    </w:p>
    <w:p w14:paraId="1B914BC6" w14:textId="2700D874" w:rsidR="00182E13" w:rsidRPr="00C30174" w:rsidRDefault="00182E13" w:rsidP="006621CC">
      <w:pPr>
        <w:pStyle w:val="a6"/>
      </w:pPr>
      <w:r w:rsidRPr="00C30174">
        <w:t>Планировочная структура населенного пункта сохраняе</w:t>
      </w:r>
      <w:r w:rsidR="001F4244" w:rsidRPr="00C30174">
        <w:t>тся, предусмотрено уплотнение и</w:t>
      </w:r>
      <w:r w:rsidR="00B55EFA" w:rsidRPr="00C30174">
        <w:t xml:space="preserve"> </w:t>
      </w:r>
      <w:r w:rsidRPr="00C30174">
        <w:t>упорядочение существующих кварталов индивидуальной жилой застройки и территорий садового и дачного хозяйства.</w:t>
      </w:r>
    </w:p>
    <w:p w14:paraId="57D0D7C8" w14:textId="51BE2B5C" w:rsidR="00591129" w:rsidRPr="00C30174" w:rsidRDefault="00591129" w:rsidP="006621CC">
      <w:pPr>
        <w:pStyle w:val="a6"/>
      </w:pPr>
      <w:r w:rsidRPr="00C30174">
        <w:t xml:space="preserve">В юго-восточной части поселка учтено прохождение планируемой к строительству автомобильной дороги от автомобильной дороги федерального значения Хабаровск – Владивосток до автомобильной дороги Владивосток – Находка – порт Восточный (район горнолыжного курорта «Синяя Сопка»). </w:t>
      </w:r>
    </w:p>
    <w:p w14:paraId="25BCA309" w14:textId="198727B1" w:rsidR="00182E13" w:rsidRPr="00C30174" w:rsidRDefault="00182E13" w:rsidP="006621CC">
      <w:pPr>
        <w:pStyle w:val="a6"/>
      </w:pPr>
      <w:r w:rsidRPr="00C30174">
        <w:t xml:space="preserve">В восточной части поселка в районе ул. 50 лет Октября </w:t>
      </w:r>
      <w:r w:rsidR="008D7F89" w:rsidRPr="00C30174">
        <w:t>генеральным планом</w:t>
      </w:r>
      <w:r w:rsidRPr="00C30174">
        <w:t xml:space="preserve"> предусмотрено формирование новых кварталов жилой застройки, учтен утвержденный проект планировки на территорию. </w:t>
      </w:r>
    </w:p>
    <w:p w14:paraId="50C760AB" w14:textId="2AB639AC" w:rsidR="00182E13" w:rsidRPr="00C30174" w:rsidRDefault="008D7F89" w:rsidP="006621CC">
      <w:pPr>
        <w:pStyle w:val="a6"/>
      </w:pPr>
      <w:r w:rsidRPr="00C30174">
        <w:t>Генеральным планом</w:t>
      </w:r>
      <w:r w:rsidR="00182E13" w:rsidRPr="00C30174">
        <w:t xml:space="preserve"> предусмотрено формирование зоны зеленых насаждений общего пользования на территориях, прилегающих к водоемам в границах населенного пункта.</w:t>
      </w:r>
    </w:p>
    <w:p w14:paraId="0BD45624" w14:textId="77777777" w:rsidR="00182E13" w:rsidRPr="00C30174" w:rsidRDefault="00182E13" w:rsidP="00865C91">
      <w:pPr>
        <w:pStyle w:val="af0"/>
      </w:pPr>
      <w:r w:rsidRPr="00C30174">
        <w:t>пос. Русский</w:t>
      </w:r>
    </w:p>
    <w:p w14:paraId="6BF96AA2" w14:textId="7242719F" w:rsidR="00182E13" w:rsidRPr="00C30174" w:rsidRDefault="00182E13" w:rsidP="006621CC">
      <w:pPr>
        <w:pStyle w:val="a6"/>
      </w:pPr>
      <w:r w:rsidRPr="00C30174">
        <w:t xml:space="preserve">Строительство моста на о. Русский послужило тому, что пос. Русский стал полноценным районом </w:t>
      </w:r>
      <w:r w:rsidR="00B62AC0" w:rsidRPr="00C30174">
        <w:t>г. Владивостока</w:t>
      </w:r>
      <w:r w:rsidRPr="00C30174">
        <w:t xml:space="preserve">. </w:t>
      </w:r>
    </w:p>
    <w:p w14:paraId="5A7CB499" w14:textId="77777777" w:rsidR="00182E13" w:rsidRPr="00C30174" w:rsidRDefault="00182E13" w:rsidP="006621CC">
      <w:pPr>
        <w:pStyle w:val="a6"/>
      </w:pPr>
      <w:r w:rsidRPr="00C30174">
        <w:t>Развитие научно-образовательного кластера на территории полуострова Саперный определило перспективу развития жилой и общественной застройки, развитие транспортной сети и укрепление рекреационных зон.</w:t>
      </w:r>
    </w:p>
    <w:p w14:paraId="7D293336" w14:textId="28529A4F" w:rsidR="00182E13" w:rsidRPr="00C30174" w:rsidRDefault="008D7F89" w:rsidP="006621CC">
      <w:pPr>
        <w:pStyle w:val="a6"/>
      </w:pPr>
      <w:r w:rsidRPr="00C30174">
        <w:t>Генеральным планом</w:t>
      </w:r>
      <w:r w:rsidR="00182E13" w:rsidRPr="00C30174">
        <w:t xml:space="preserve">, в соответствии с ранее утвержденными проектами планировки, </w:t>
      </w:r>
      <w:r w:rsidR="00B76352" w:rsidRPr="00C30174">
        <w:t>предусмотрено</w:t>
      </w:r>
      <w:r w:rsidR="00182E13" w:rsidRPr="00C30174">
        <w:t xml:space="preserve"> развитие жилой и общественно-деловой застройки на полуострове Саперный. </w:t>
      </w:r>
    </w:p>
    <w:p w14:paraId="309E9275" w14:textId="78A2C5B0" w:rsidR="00182E13" w:rsidRPr="00C30174" w:rsidRDefault="00182E13" w:rsidP="006621CC">
      <w:pPr>
        <w:pStyle w:val="a6"/>
      </w:pPr>
      <w:r w:rsidRPr="00C30174">
        <w:t xml:space="preserve">Жилая застройка концентрируется в основном на западной части полуострова, здесь формируются жилые микрорайоны, конфигурация которых обусловлена рельефом территории и многочисленными бухтами, которые </w:t>
      </w:r>
      <w:r w:rsidR="00E45814" w:rsidRPr="00C30174">
        <w:t>«</w:t>
      </w:r>
      <w:r w:rsidRPr="00C30174">
        <w:t>проникают</w:t>
      </w:r>
      <w:r w:rsidR="00E45814" w:rsidRPr="00C30174">
        <w:t>»</w:t>
      </w:r>
      <w:r w:rsidR="00146E8E" w:rsidRPr="00C30174">
        <w:t xml:space="preserve"> в </w:t>
      </w:r>
      <w:r w:rsidRPr="00C30174">
        <w:t xml:space="preserve">селитебную территорию. </w:t>
      </w:r>
    </w:p>
    <w:p w14:paraId="4E656573" w14:textId="5B775D40" w:rsidR="00182E13" w:rsidRPr="00C30174" w:rsidRDefault="00182E13" w:rsidP="006621CC">
      <w:pPr>
        <w:pStyle w:val="a6"/>
      </w:pPr>
      <w:r w:rsidRPr="00C30174">
        <w:t xml:space="preserve">Основной транспортной осью полуострова является Университетский проспект, вдоль него </w:t>
      </w:r>
      <w:r w:rsidR="00B76352" w:rsidRPr="00C30174">
        <w:t>генеральным планом</w:t>
      </w:r>
      <w:r w:rsidRPr="00C30174">
        <w:t xml:space="preserve"> сформированы территории общественно-деловой застройки. </w:t>
      </w:r>
    </w:p>
    <w:p w14:paraId="22F1C98A" w14:textId="77777777" w:rsidR="00182E13" w:rsidRPr="00C30174" w:rsidRDefault="00182E13" w:rsidP="00865C91">
      <w:pPr>
        <w:pStyle w:val="af0"/>
      </w:pPr>
      <w:r w:rsidRPr="00C30174">
        <w:t xml:space="preserve">пос. Попова </w:t>
      </w:r>
    </w:p>
    <w:p w14:paraId="30CD8807" w14:textId="51A523D5" w:rsidR="00182E13" w:rsidRPr="00C30174" w:rsidRDefault="00182E13" w:rsidP="006621CC">
      <w:pPr>
        <w:pStyle w:val="a6"/>
      </w:pPr>
      <w:r w:rsidRPr="00C30174">
        <w:t>Жилые массивы поселка сформировались у бухты Старк и у бухты Западная. Дальнейшее развитие жилых массивов рассматриваетс</w:t>
      </w:r>
      <w:r w:rsidR="00146E8E" w:rsidRPr="00C30174">
        <w:t>я на сближение друг с другом, с </w:t>
      </w:r>
      <w:r w:rsidRPr="00C30174">
        <w:t xml:space="preserve">возможностью создания единого жилого района. Для этих целей вдоль ул. Ольховая размещаются новые территории </w:t>
      </w:r>
      <w:r w:rsidR="00380A88" w:rsidRPr="00C30174">
        <w:t xml:space="preserve">индивидуальной </w:t>
      </w:r>
      <w:r w:rsidRPr="00C30174">
        <w:t xml:space="preserve">жилой застройки и центры общественного обслуживания. </w:t>
      </w:r>
    </w:p>
    <w:p w14:paraId="57E846AA" w14:textId="77777777" w:rsidR="00182E13" w:rsidRPr="00C30174" w:rsidRDefault="00182E13" w:rsidP="006621CC">
      <w:pPr>
        <w:pStyle w:val="a6"/>
        <w:rPr>
          <w:b/>
        </w:rPr>
      </w:pPr>
      <w:r w:rsidRPr="00C30174">
        <w:t>Южнее ул. Советская так же планируется развитие кварталов жилой застройки.</w:t>
      </w:r>
    </w:p>
    <w:p w14:paraId="04EBC499" w14:textId="77777777" w:rsidR="00182E13" w:rsidRPr="00C30174" w:rsidRDefault="00182E13" w:rsidP="00865C91">
      <w:pPr>
        <w:pStyle w:val="af0"/>
      </w:pPr>
      <w:r w:rsidRPr="00C30174">
        <w:lastRenderedPageBreak/>
        <w:t>пос. Рейнеке</w:t>
      </w:r>
    </w:p>
    <w:p w14:paraId="63E1D714" w14:textId="746BDF5A" w:rsidR="00182E13" w:rsidRPr="00C30174" w:rsidRDefault="00182E13" w:rsidP="006621CC">
      <w:pPr>
        <w:pStyle w:val="a6"/>
      </w:pPr>
      <w:r w:rsidRPr="00C30174">
        <w:t xml:space="preserve">Дальнейшее </w:t>
      </w:r>
      <w:r w:rsidR="004556C7" w:rsidRPr="00C30174">
        <w:t>сохранение и упорядочивание садоводческих или огороднических некоммерческих товариществ</w:t>
      </w:r>
      <w:r w:rsidRPr="00C30174">
        <w:t xml:space="preserve"> рассматривается в центральной части поселка на основании действующего землепользования. Организация зоны </w:t>
      </w:r>
      <w:r w:rsidR="004556C7" w:rsidRPr="00C30174">
        <w:t>рекреационного назначения</w:t>
      </w:r>
      <w:r w:rsidRPr="00C30174">
        <w:t xml:space="preserve"> запланирована </w:t>
      </w:r>
      <w:r w:rsidR="004556C7" w:rsidRPr="00C30174">
        <w:t>вдоль</w:t>
      </w:r>
      <w:r w:rsidRPr="00C30174">
        <w:t xml:space="preserve"> ул. Набережная</w:t>
      </w:r>
      <w:r w:rsidR="004556C7" w:rsidRPr="00C30174">
        <w:t xml:space="preserve"> и побережья в целях создания объектов отдыха и рекреации, объектов спортивного назначения</w:t>
      </w:r>
      <w:r w:rsidRPr="00C30174">
        <w:t>.</w:t>
      </w:r>
    </w:p>
    <w:p w14:paraId="6A050EA1" w14:textId="77777777" w:rsidR="00182E13" w:rsidRPr="00C30174" w:rsidRDefault="00182E13" w:rsidP="00865C91">
      <w:pPr>
        <w:pStyle w:val="af0"/>
      </w:pPr>
      <w:r w:rsidRPr="00C30174">
        <w:t>с. Береговое</w:t>
      </w:r>
    </w:p>
    <w:p w14:paraId="5F0F13B3" w14:textId="5CCB82D4" w:rsidR="00182E13" w:rsidRPr="00C30174" w:rsidRDefault="00B76352" w:rsidP="006621CC">
      <w:pPr>
        <w:pStyle w:val="a6"/>
      </w:pPr>
      <w:r w:rsidRPr="00C30174">
        <w:t>Генеральным планом</w:t>
      </w:r>
      <w:r w:rsidR="00182E13" w:rsidRPr="00C30174">
        <w:t xml:space="preserve"> предусмотрено упорядочение сложившейся планировочной структуры населенного пункта. </w:t>
      </w:r>
    </w:p>
    <w:p w14:paraId="6073925E" w14:textId="32160FFE" w:rsidR="00182E13" w:rsidRPr="00C30174" w:rsidRDefault="004556C7" w:rsidP="006621CC">
      <w:pPr>
        <w:pStyle w:val="a6"/>
      </w:pPr>
      <w:r w:rsidRPr="00C30174">
        <w:t>Планируется р</w:t>
      </w:r>
      <w:r w:rsidR="00182E13" w:rsidRPr="00C30174">
        <w:t xml:space="preserve">азвитие новых территорий </w:t>
      </w:r>
      <w:r w:rsidRPr="00C30174">
        <w:t xml:space="preserve">индивидуальной </w:t>
      </w:r>
      <w:r w:rsidR="00A7642E" w:rsidRPr="00C30174">
        <w:t>жилой застройки в </w:t>
      </w:r>
      <w:r w:rsidR="00182E13" w:rsidRPr="00C30174">
        <w:t>северо-восточном и восточном направлениях от существующих жилых кварт</w:t>
      </w:r>
      <w:r w:rsidR="00A7642E" w:rsidRPr="00C30174">
        <w:t>алов в </w:t>
      </w:r>
      <w:r w:rsidR="00146E8E" w:rsidRPr="00C30174">
        <w:t>границах улиц Нагорная и </w:t>
      </w:r>
      <w:r w:rsidR="00182E13" w:rsidRPr="00C30174">
        <w:t>Набережная</w:t>
      </w:r>
      <w:r w:rsidRPr="00C30174">
        <w:t>, а такж</w:t>
      </w:r>
      <w:r w:rsidR="00A7642E" w:rsidRPr="00C30174">
        <w:t>е в южном направлении от ул. </w:t>
      </w:r>
      <w:r w:rsidRPr="00C30174">
        <w:t>Школьная.</w:t>
      </w:r>
      <w:r w:rsidR="00182E13" w:rsidRPr="00C30174">
        <w:t xml:space="preserve"> </w:t>
      </w:r>
    </w:p>
    <w:p w14:paraId="3A8E1778" w14:textId="77777777" w:rsidR="00182E13" w:rsidRPr="00C30174" w:rsidRDefault="00182E13" w:rsidP="00524D31">
      <w:pPr>
        <w:pStyle w:val="3"/>
      </w:pPr>
      <w:bookmarkStart w:id="1629" w:name="_Toc36218933"/>
      <w:bookmarkStart w:id="1630" w:name="_Toc153270891"/>
      <w:r w:rsidRPr="00C30174">
        <w:t>Проектное функциональное зонирование территории</w:t>
      </w:r>
      <w:bookmarkEnd w:id="1629"/>
      <w:bookmarkEnd w:id="1630"/>
      <w:r w:rsidRPr="00C30174">
        <w:t xml:space="preserve"> </w:t>
      </w:r>
    </w:p>
    <w:p w14:paraId="78271D53" w14:textId="77777777" w:rsidR="00182E13" w:rsidRPr="00C30174" w:rsidRDefault="00182E13" w:rsidP="006621CC">
      <w:pPr>
        <w:pStyle w:val="a6"/>
      </w:pPr>
      <w:r w:rsidRPr="00C30174">
        <w:t xml:space="preserve">Проектное функциональное зонирование учитывает природную, экономико-географическую специфику Владивостокского городского округа, сложившиеся особенности использования городских территорий. </w:t>
      </w:r>
    </w:p>
    <w:p w14:paraId="11090CFC" w14:textId="1804DCEC" w:rsidR="00182E13" w:rsidRPr="00C30174" w:rsidRDefault="00B76352" w:rsidP="006621CC">
      <w:pPr>
        <w:pStyle w:val="a6"/>
      </w:pPr>
      <w:r w:rsidRPr="00C30174">
        <w:t>Генеральным планом</w:t>
      </w:r>
      <w:r w:rsidR="00182E13" w:rsidRPr="00C30174">
        <w:t xml:space="preserve"> функциональное зонирование территории городского округа установлено с соблюдением </w:t>
      </w:r>
      <w:r w:rsidR="00B55EFA" w:rsidRPr="00C30174">
        <w:t xml:space="preserve">требований </w:t>
      </w:r>
      <w:r w:rsidR="00182E13" w:rsidRPr="00C30174">
        <w:t xml:space="preserve">приказа Министерства экономического развития Российской Федерации от </w:t>
      </w:r>
      <w:r w:rsidR="003D6017" w:rsidRPr="00C30174">
        <w:t>09.01.2018 № 10</w:t>
      </w:r>
      <w:r w:rsidR="00182E13" w:rsidRPr="00C30174">
        <w:t xml:space="preserve"> </w:t>
      </w:r>
      <w:r w:rsidR="00E45814" w:rsidRPr="00C30174">
        <w:t>«</w:t>
      </w:r>
      <w:r w:rsidR="00182E13" w:rsidRPr="00C30174">
        <w:t xml:space="preserve">Об утверждении </w:t>
      </w:r>
      <w:r w:rsidR="003D6017" w:rsidRPr="00C30174">
        <w:t>Требований</w:t>
      </w:r>
      <w:r w:rsidR="00146E8E" w:rsidRPr="00C30174">
        <w:t xml:space="preserve"> к </w:t>
      </w:r>
      <w:r w:rsidR="00882B66" w:rsidRPr="00C30174">
        <w:t>описанию и отображению в </w:t>
      </w:r>
      <w:r w:rsidR="00182E13" w:rsidRPr="00C30174">
        <w:t>документах территориального планирования объектов федерального значения, объектов регионального значения, объектов</w:t>
      </w:r>
      <w:r w:rsidR="003D6017" w:rsidRPr="00C30174">
        <w:t xml:space="preserve"> </w:t>
      </w:r>
      <w:r w:rsidR="00182E13" w:rsidRPr="00C30174">
        <w:t>местного</w:t>
      </w:r>
      <w:r w:rsidR="003D6017" w:rsidRPr="00C30174">
        <w:t xml:space="preserve"> </w:t>
      </w:r>
      <w:r w:rsidR="00182E13" w:rsidRPr="00C30174">
        <w:t xml:space="preserve">значения и </w:t>
      </w:r>
      <w:r w:rsidR="003D6017" w:rsidRPr="00C30174">
        <w:t>о признании утратившим силу</w:t>
      </w:r>
      <w:r w:rsidR="00182E13" w:rsidRPr="00C30174">
        <w:t xml:space="preserve"> приказа </w:t>
      </w:r>
      <w:r w:rsidR="00B55EFA" w:rsidRPr="00C30174">
        <w:t>Минэкономразвития России от 7 </w:t>
      </w:r>
      <w:r w:rsidR="003D6017" w:rsidRPr="00C30174">
        <w:t>декабря 2016 г. № 793</w:t>
      </w:r>
      <w:r w:rsidR="00E45814" w:rsidRPr="00C30174">
        <w:t>»</w:t>
      </w:r>
      <w:r w:rsidR="00182E13" w:rsidRPr="00C30174">
        <w:t xml:space="preserve">. </w:t>
      </w:r>
    </w:p>
    <w:p w14:paraId="2343E1EF" w14:textId="77777777" w:rsidR="00182E13" w:rsidRPr="00C30174" w:rsidRDefault="00182E13" w:rsidP="006621CC">
      <w:pPr>
        <w:pStyle w:val="a6"/>
      </w:pPr>
      <w:r w:rsidRPr="00C30174">
        <w:t>На территории Владивостокского городского округа установлены следующие функциональные зоны:</w:t>
      </w:r>
    </w:p>
    <w:p w14:paraId="7E3F651D" w14:textId="5869CC2F" w:rsidR="00182E13" w:rsidRPr="00C30174" w:rsidRDefault="00182E13" w:rsidP="006621CC">
      <w:pPr>
        <w:pStyle w:val="a1"/>
      </w:pPr>
      <w:r w:rsidRPr="00C30174">
        <w:t>Жилые зоны</w:t>
      </w:r>
      <w:r w:rsidR="00B97656" w:rsidRPr="00C30174">
        <w:rPr>
          <w:lang w:val="ru-RU"/>
        </w:rPr>
        <w:t>;</w:t>
      </w:r>
    </w:p>
    <w:p w14:paraId="6116FAD3" w14:textId="63C2D543" w:rsidR="00182E13" w:rsidRPr="00C30174" w:rsidRDefault="00182E13" w:rsidP="006621CC">
      <w:pPr>
        <w:pStyle w:val="a1"/>
      </w:pPr>
      <w:r w:rsidRPr="00C30174">
        <w:t>Зона застройки</w:t>
      </w:r>
      <w:r w:rsidR="009C36A8" w:rsidRPr="00C30174">
        <w:t xml:space="preserve"> индивидуальными жилыми домами;</w:t>
      </w:r>
    </w:p>
    <w:p w14:paraId="6A6C9CA8" w14:textId="76291D6F" w:rsidR="009C36A8" w:rsidRPr="00C30174" w:rsidRDefault="009C36A8" w:rsidP="006621CC">
      <w:pPr>
        <w:pStyle w:val="a1"/>
      </w:pPr>
      <w:r w:rsidRPr="00C30174">
        <w:t>Зона смешанной и общественно-деловой застройки</w:t>
      </w:r>
      <w:r w:rsidRPr="00C30174">
        <w:rPr>
          <w:lang w:val="ru-RU"/>
        </w:rPr>
        <w:t>;</w:t>
      </w:r>
    </w:p>
    <w:p w14:paraId="4F626B07" w14:textId="77777777" w:rsidR="00182E13" w:rsidRPr="00C30174" w:rsidRDefault="00182E13" w:rsidP="006621CC">
      <w:pPr>
        <w:pStyle w:val="a1"/>
      </w:pPr>
      <w:r w:rsidRPr="00C30174">
        <w:t>Общественно-деловые зоны, из которых выделена:</w:t>
      </w:r>
    </w:p>
    <w:p w14:paraId="0DB0BBF2" w14:textId="6417CE5B" w:rsidR="00182E13" w:rsidRPr="00C30174" w:rsidRDefault="009C36A8" w:rsidP="006621CC">
      <w:pPr>
        <w:pStyle w:val="a1"/>
      </w:pPr>
      <w:r w:rsidRPr="00C30174">
        <w:t>Зона историческ</w:t>
      </w:r>
      <w:r w:rsidRPr="00C30174">
        <w:rPr>
          <w:lang w:val="ru-RU"/>
        </w:rPr>
        <w:t>ой застройки</w:t>
      </w:r>
      <w:r w:rsidR="00182E13" w:rsidRPr="00C30174">
        <w:t>;</w:t>
      </w:r>
    </w:p>
    <w:p w14:paraId="6ADC5CA6" w14:textId="77777777" w:rsidR="004023A2" w:rsidRPr="00C30174" w:rsidRDefault="00ED5C0E" w:rsidP="006621CC">
      <w:pPr>
        <w:pStyle w:val="a1"/>
      </w:pPr>
      <w:r w:rsidRPr="00C30174">
        <w:t>Зона специализированной общественной застройки;</w:t>
      </w:r>
      <w:r w:rsidR="004023A2" w:rsidRPr="00C30174">
        <w:t xml:space="preserve"> </w:t>
      </w:r>
    </w:p>
    <w:p w14:paraId="0922EDD7" w14:textId="2F3DA47F" w:rsidR="004023A2" w:rsidRPr="00C30174" w:rsidRDefault="004023A2" w:rsidP="006621CC">
      <w:pPr>
        <w:pStyle w:val="a1"/>
      </w:pPr>
      <w:r w:rsidRPr="00C30174">
        <w:t>Многофункциональная общественно-деловая зона;</w:t>
      </w:r>
    </w:p>
    <w:p w14:paraId="5026E291" w14:textId="01E88215" w:rsidR="00182E13" w:rsidRPr="00C30174" w:rsidRDefault="00182E13" w:rsidP="006621CC">
      <w:pPr>
        <w:pStyle w:val="a1"/>
      </w:pPr>
      <w:r w:rsidRPr="00C30174">
        <w:t>Производственные зоны, зоны инженерной и транспортной ин</w:t>
      </w:r>
      <w:r w:rsidR="009C36A8" w:rsidRPr="00C30174">
        <w:t>фраструктур, из которых выделен</w:t>
      </w:r>
      <w:r w:rsidR="009C36A8" w:rsidRPr="00C30174">
        <w:rPr>
          <w:lang w:val="ru-RU"/>
        </w:rPr>
        <w:t>ы</w:t>
      </w:r>
      <w:r w:rsidRPr="00C30174">
        <w:t>:</w:t>
      </w:r>
    </w:p>
    <w:p w14:paraId="7ECEC298" w14:textId="77777777" w:rsidR="00182E13" w:rsidRPr="00C30174" w:rsidRDefault="00182E13" w:rsidP="006621CC">
      <w:pPr>
        <w:pStyle w:val="a1"/>
      </w:pPr>
      <w:r w:rsidRPr="00C30174">
        <w:t>Зона инженерной инфраструктуры,</w:t>
      </w:r>
    </w:p>
    <w:p w14:paraId="5D0C2CF7" w14:textId="77777777" w:rsidR="00182E13" w:rsidRPr="00C30174" w:rsidRDefault="00182E13" w:rsidP="006621CC">
      <w:pPr>
        <w:pStyle w:val="a1"/>
      </w:pPr>
      <w:r w:rsidRPr="00C30174">
        <w:t>Зона транспортной инфраструктуры;</w:t>
      </w:r>
    </w:p>
    <w:p w14:paraId="3725E15D" w14:textId="77777777" w:rsidR="00182E13" w:rsidRPr="00C30174" w:rsidRDefault="00182E13" w:rsidP="006621CC">
      <w:pPr>
        <w:pStyle w:val="a1"/>
      </w:pPr>
      <w:r w:rsidRPr="00C30174">
        <w:t>Зоны сельскохозяйственного использования, из которых выделена:</w:t>
      </w:r>
    </w:p>
    <w:p w14:paraId="43437A43" w14:textId="385F714A" w:rsidR="00182E13" w:rsidRPr="00C30174" w:rsidRDefault="009C36A8" w:rsidP="006621CC">
      <w:pPr>
        <w:pStyle w:val="a1"/>
      </w:pPr>
      <w:r w:rsidRPr="00C30174">
        <w:t>Зона садоводческих, огороднических или дачных некоммерческих объединений граждан</w:t>
      </w:r>
      <w:r w:rsidR="00182E13" w:rsidRPr="00C30174">
        <w:t>;</w:t>
      </w:r>
    </w:p>
    <w:p w14:paraId="0EB62F24" w14:textId="77777777" w:rsidR="00182E13" w:rsidRPr="00C30174" w:rsidRDefault="00182E13" w:rsidP="006621CC">
      <w:pPr>
        <w:pStyle w:val="a1"/>
      </w:pPr>
      <w:r w:rsidRPr="00C30174">
        <w:t>Зоны рекреационного назначения, из которых выделена:</w:t>
      </w:r>
    </w:p>
    <w:p w14:paraId="7E3B2089" w14:textId="77777777" w:rsidR="00182E13" w:rsidRPr="00C30174" w:rsidRDefault="00182E13" w:rsidP="006621CC">
      <w:pPr>
        <w:pStyle w:val="a1"/>
      </w:pPr>
      <w:r w:rsidRPr="00C30174">
        <w:t>Зона лесов;</w:t>
      </w:r>
    </w:p>
    <w:p w14:paraId="3D5C2B45" w14:textId="77777777" w:rsidR="00182E13" w:rsidRPr="00C30174" w:rsidRDefault="00182E13" w:rsidP="006621CC">
      <w:pPr>
        <w:pStyle w:val="a1"/>
      </w:pPr>
      <w:r w:rsidRPr="00C30174">
        <w:t>Зоны специального назначения, включающие:</w:t>
      </w:r>
    </w:p>
    <w:p w14:paraId="13F4C784" w14:textId="48057F21" w:rsidR="00182E13" w:rsidRPr="00C30174" w:rsidRDefault="009C36A8" w:rsidP="006621CC">
      <w:pPr>
        <w:pStyle w:val="a1"/>
      </w:pPr>
      <w:r w:rsidRPr="00C30174">
        <w:lastRenderedPageBreak/>
        <w:t>Зона озелененных территорий специального назначения</w:t>
      </w:r>
      <w:r w:rsidRPr="00C30174">
        <w:rPr>
          <w:lang w:val="ru-RU"/>
        </w:rPr>
        <w:t>,</w:t>
      </w:r>
    </w:p>
    <w:p w14:paraId="3096D770" w14:textId="3C3CA2BB" w:rsidR="00182E13" w:rsidRPr="00C30174" w:rsidRDefault="009C36A8" w:rsidP="006621CC">
      <w:pPr>
        <w:pStyle w:val="a1"/>
      </w:pPr>
      <w:r w:rsidRPr="00C30174">
        <w:t>Зона кладбищ</w:t>
      </w:r>
      <w:r w:rsidRPr="00C30174">
        <w:rPr>
          <w:lang w:val="ru-RU"/>
        </w:rPr>
        <w:t>,</w:t>
      </w:r>
    </w:p>
    <w:p w14:paraId="357A29C7" w14:textId="59036219" w:rsidR="00182E13" w:rsidRPr="00C30174" w:rsidRDefault="00066BA2" w:rsidP="006621CC">
      <w:pPr>
        <w:pStyle w:val="a1"/>
      </w:pPr>
      <w:r w:rsidRPr="00C30174">
        <w:t>Зона складирования и захоронения отходов</w:t>
      </w:r>
      <w:r w:rsidRPr="00C30174">
        <w:rPr>
          <w:lang w:val="ru-RU"/>
        </w:rPr>
        <w:t>,</w:t>
      </w:r>
    </w:p>
    <w:p w14:paraId="2AA18944" w14:textId="63A5C3F1" w:rsidR="00182E13" w:rsidRPr="00C30174" w:rsidRDefault="00066BA2" w:rsidP="006621CC">
      <w:pPr>
        <w:pStyle w:val="a1"/>
      </w:pPr>
      <w:r w:rsidRPr="00C30174">
        <w:t>Зона режимных территорий</w:t>
      </w:r>
      <w:r w:rsidR="00182E13" w:rsidRPr="00C30174">
        <w:t>;</w:t>
      </w:r>
    </w:p>
    <w:p w14:paraId="121BC49B" w14:textId="756E21F2" w:rsidR="00182E13" w:rsidRPr="00C30174" w:rsidRDefault="00182E13" w:rsidP="006621CC">
      <w:pPr>
        <w:pStyle w:val="a1"/>
      </w:pPr>
      <w:r w:rsidRPr="00C30174">
        <w:t xml:space="preserve">Зоны </w:t>
      </w:r>
      <w:r w:rsidR="006D3136" w:rsidRPr="00C30174">
        <w:t>акваторий</w:t>
      </w:r>
      <w:r w:rsidRPr="00C30174">
        <w:t>.</w:t>
      </w:r>
    </w:p>
    <w:p w14:paraId="4E522C0D" w14:textId="0EEA4132" w:rsidR="00182E13" w:rsidRPr="00C30174" w:rsidRDefault="00182E13" w:rsidP="006621CC">
      <w:pPr>
        <w:pStyle w:val="a6"/>
      </w:pPr>
      <w:r w:rsidRPr="00C30174">
        <w:rPr>
          <w:b/>
        </w:rPr>
        <w:t>Жилые зоны</w:t>
      </w:r>
      <w:r w:rsidRPr="00C30174">
        <w:t xml:space="preserve"> предназначены для преимущественног</w:t>
      </w:r>
      <w:r w:rsidR="002747D6" w:rsidRPr="00C30174">
        <w:t>о размещения жилищного фонда. В </w:t>
      </w:r>
      <w:r w:rsidRPr="00C30174">
        <w:t>состав жилой зон включены:</w:t>
      </w:r>
    </w:p>
    <w:p w14:paraId="4170BBF9" w14:textId="77777777" w:rsidR="00182E13" w:rsidRPr="00C30174" w:rsidRDefault="00182E13" w:rsidP="006621CC">
      <w:pPr>
        <w:pStyle w:val="a1"/>
      </w:pPr>
      <w:r w:rsidRPr="00C30174">
        <w:t>Зона застройки малоэтажными жилыми домами (до 4 этажей, включая мансардный);</w:t>
      </w:r>
    </w:p>
    <w:p w14:paraId="1CE823B7" w14:textId="77777777" w:rsidR="00182E13" w:rsidRPr="00C30174" w:rsidRDefault="00182E13" w:rsidP="006621CC">
      <w:pPr>
        <w:pStyle w:val="a1"/>
      </w:pPr>
      <w:r w:rsidRPr="00C30174">
        <w:t>Зона застройки среднеэтажными жилыми домами (от 5 до 8 этажей, включая мансардный);</w:t>
      </w:r>
    </w:p>
    <w:p w14:paraId="10AED84F" w14:textId="726E066F" w:rsidR="00182E13" w:rsidRPr="00C30174" w:rsidRDefault="00182E13" w:rsidP="006621CC">
      <w:pPr>
        <w:pStyle w:val="a1"/>
      </w:pPr>
      <w:r w:rsidRPr="00C30174">
        <w:t>Зона застройки многоэтажными жилыми домами (9 этажей и более)</w:t>
      </w:r>
      <w:r w:rsidR="00013A6A" w:rsidRPr="00C30174">
        <w:t>.</w:t>
      </w:r>
    </w:p>
    <w:p w14:paraId="1EAD045A" w14:textId="20A770DD" w:rsidR="00182E13" w:rsidRPr="00C30174" w:rsidRDefault="00182E13" w:rsidP="006621CC">
      <w:pPr>
        <w:pStyle w:val="a6"/>
      </w:pPr>
      <w:r w:rsidRPr="00C30174">
        <w:t>В жилых зонах допускается размещение отдельно стоящих, встроенных или пристроенных объектов социального и коммунально-бытового назначения, медицинских организаций, дошкольны</w:t>
      </w:r>
      <w:r w:rsidR="00146E8E" w:rsidRPr="00C30174">
        <w:t>х образовательных организаций и </w:t>
      </w:r>
      <w:r w:rsidRPr="00C30174">
        <w:t>общеобразов</w:t>
      </w:r>
      <w:r w:rsidR="00882B66" w:rsidRPr="00C30174">
        <w:t>ательных организаций, гаражей и </w:t>
      </w:r>
      <w:r w:rsidRPr="00C30174">
        <w:t>открытых стоянок для постоянного хранения индивид</w:t>
      </w:r>
      <w:r w:rsidR="00882B66" w:rsidRPr="00C30174">
        <w:t>уальных легковых автомобилей, с </w:t>
      </w:r>
      <w:r w:rsidRPr="00C30174">
        <w:t>включением объектов общественно-делового назначения и инженер</w:t>
      </w:r>
      <w:r w:rsidR="00146E8E" w:rsidRPr="00C30174">
        <w:t>ной инфраструктуры, связанных с </w:t>
      </w:r>
      <w:r w:rsidRPr="00C30174">
        <w:t xml:space="preserve">обслуживанием данной зоны. </w:t>
      </w:r>
    </w:p>
    <w:p w14:paraId="6E8CA644" w14:textId="1242961E" w:rsidR="00182E13" w:rsidRPr="00C30174" w:rsidRDefault="00B55EFA" w:rsidP="006621CC">
      <w:pPr>
        <w:pStyle w:val="a6"/>
      </w:pPr>
      <w:r w:rsidRPr="00C30174">
        <w:t>Площадь озеленения жилых зон –</w:t>
      </w:r>
      <w:r w:rsidR="00182E13" w:rsidRPr="00C30174">
        <w:t xml:space="preserve"> не менее 20%.</w:t>
      </w:r>
    </w:p>
    <w:p w14:paraId="24D37A09" w14:textId="4B3131F7" w:rsidR="00182E13" w:rsidRPr="00C30174" w:rsidRDefault="00182E13" w:rsidP="006621CC">
      <w:pPr>
        <w:pStyle w:val="a6"/>
      </w:pPr>
      <w:r w:rsidRPr="00C30174">
        <w:t xml:space="preserve">В качестве площадок для жилищного строительства рассматриваются территории свободные от застройки, экологически благополучные, расположенные вблизи существующих жилых массивов и транспортных связей. Рекомендуемая плотность застройки жилой зоны зависит от этажности, предельная максимальная плотность должна составлять не более 300 </w:t>
      </w:r>
      <w:r w:rsidR="009532A4" w:rsidRPr="00C30174">
        <w:t>человек</w:t>
      </w:r>
      <w:r w:rsidRPr="00C30174">
        <w:t>/га.</w:t>
      </w:r>
    </w:p>
    <w:p w14:paraId="5FFD8482" w14:textId="163EB9AF" w:rsidR="00182E13" w:rsidRPr="00C30174" w:rsidRDefault="00182E13" w:rsidP="006621CC">
      <w:pPr>
        <w:pStyle w:val="a6"/>
      </w:pPr>
      <w:r w:rsidRPr="00C30174">
        <w:rPr>
          <w:b/>
        </w:rPr>
        <w:t>Зона застройки индивидуальными жилыми домами</w:t>
      </w:r>
      <w:r w:rsidRPr="00C30174">
        <w:t xml:space="preserve"> предназначена для размещения</w:t>
      </w:r>
      <w:r w:rsidR="006D3136" w:rsidRPr="00C30174">
        <w:t xml:space="preserve"> </w:t>
      </w:r>
      <w:r w:rsidRPr="00C30174">
        <w:t>отдельно стоящих жилых домов (с количеством этажей не более чем 3, для проживания одной семьи) и блокированных жилых домов</w:t>
      </w:r>
      <w:r w:rsidR="006D3136" w:rsidRPr="00C30174">
        <w:t xml:space="preserve"> </w:t>
      </w:r>
      <w:r w:rsidR="00146E8E" w:rsidRPr="00C30174">
        <w:t>(жилые дома с </w:t>
      </w:r>
      <w:r w:rsidRPr="00C30174">
        <w:t>количеством этажей не более чем 3, состоящие из нескольких блоков, количество которых не превышает десять и каждый из которых предназначен для проживания одной семьи, имеет общую ст</w:t>
      </w:r>
      <w:r w:rsidR="00882B66" w:rsidRPr="00C30174">
        <w:t>ену (общие стены) без проемов с </w:t>
      </w:r>
      <w:r w:rsidRPr="00C30174">
        <w:t>соседним блоком или соседними блоками, расположен на отдельном земельном участке и имеет выход на территорию общего пользования), а также территории, предназначенные для ведения огородничества, садоводства и дачного хозяйства.</w:t>
      </w:r>
    </w:p>
    <w:p w14:paraId="1BD155E1" w14:textId="77777777" w:rsidR="00182E13" w:rsidRPr="00C30174" w:rsidRDefault="00182E13" w:rsidP="006621CC">
      <w:pPr>
        <w:pStyle w:val="a6"/>
      </w:pPr>
      <w:r w:rsidRPr="00C30174">
        <w:t>В зоне застройки индивидуальными жилыми домами допускается размещение объектов, связанных с проживанием граждан и не оказывающих негативного воздействия на окружающую среду, а также стоянок, гаражей, площадок для временной парковки автотранспорта, объектов социального и коммунально-бытового назначения, линейных и иных объектов.</w:t>
      </w:r>
    </w:p>
    <w:p w14:paraId="48D86CBC" w14:textId="17A5C88B" w:rsidR="00182E13" w:rsidRPr="00C30174" w:rsidRDefault="001E0998" w:rsidP="006621CC">
      <w:pPr>
        <w:pStyle w:val="a6"/>
      </w:pPr>
      <w:r w:rsidRPr="00C30174">
        <w:rPr>
          <w:b/>
        </w:rPr>
        <w:t>Зона смешанной и общественно-деловой застройки</w:t>
      </w:r>
      <w:r w:rsidRPr="00C30174">
        <w:t xml:space="preserve"> </w:t>
      </w:r>
      <w:r w:rsidR="00182E13" w:rsidRPr="00C30174">
        <w:t>предназначен</w:t>
      </w:r>
      <w:r w:rsidRPr="00C30174">
        <w:t>а</w:t>
      </w:r>
      <w:r w:rsidR="00182E13" w:rsidRPr="00C30174">
        <w:t xml:space="preserve"> преимущественно для</w:t>
      </w:r>
      <w:r w:rsidR="001E41F1" w:rsidRPr="00C30174">
        <w:t xml:space="preserve"> размещения жилой и </w:t>
      </w:r>
      <w:r w:rsidR="00182E13" w:rsidRPr="00C30174">
        <w:t>общественно-деловой</w:t>
      </w:r>
      <w:r w:rsidR="001E41F1" w:rsidRPr="00C30174">
        <w:t xml:space="preserve"> застройки</w:t>
      </w:r>
      <w:r w:rsidR="00182E13" w:rsidRPr="00C30174">
        <w:t xml:space="preserve">, </w:t>
      </w:r>
      <w:r w:rsidR="001E41F1" w:rsidRPr="00C30174">
        <w:t>в том числе объектов социальной инфраструктуры</w:t>
      </w:r>
      <w:r w:rsidR="00182E13" w:rsidRPr="00C30174">
        <w:t>. Преимущественно такие территории размещены в центральной части города, но не определены в зону исторического центра</w:t>
      </w:r>
      <w:r w:rsidR="001E41F1" w:rsidRPr="00C30174">
        <w:t xml:space="preserve">. Также, зона смешанной и общественно-деловой застройки устанавливается на </w:t>
      </w:r>
      <w:r w:rsidR="001E41F1" w:rsidRPr="00C30174">
        <w:lastRenderedPageBreak/>
        <w:t xml:space="preserve">территории, предназначенные для комплексного развития </w:t>
      </w:r>
      <w:r w:rsidR="008E3B5A" w:rsidRPr="00C30174">
        <w:t>в целях обеспечения системного планирования</w:t>
      </w:r>
      <w:r w:rsidR="00FF2029" w:rsidRPr="00C30174">
        <w:t xml:space="preserve"> и интеграции</w:t>
      </w:r>
      <w:r w:rsidR="008E3B5A" w:rsidRPr="00C30174">
        <w:t xml:space="preserve"> жилой </w:t>
      </w:r>
      <w:r w:rsidR="00FF2029" w:rsidRPr="00C30174">
        <w:t>и общественно-деловой застройки</w:t>
      </w:r>
      <w:r w:rsidR="00182E13" w:rsidRPr="00C30174">
        <w:t>.</w:t>
      </w:r>
    </w:p>
    <w:p w14:paraId="31D03387" w14:textId="019AFE50" w:rsidR="00182E13" w:rsidRPr="00C30174" w:rsidRDefault="00182E13" w:rsidP="006621CC">
      <w:pPr>
        <w:pStyle w:val="a6"/>
      </w:pPr>
      <w:r w:rsidRPr="00C30174">
        <w:rPr>
          <w:b/>
        </w:rPr>
        <w:t>Общественно-деловые зоны</w:t>
      </w:r>
      <w:r w:rsidRPr="00C30174">
        <w:rPr>
          <w:i/>
        </w:rPr>
        <w:t xml:space="preserve"> </w:t>
      </w:r>
      <w:r w:rsidRPr="00C30174">
        <w:t>предназначены для размещения общественно-деловой застройки различного назначения. В состав общественно-деловых зон</w:t>
      </w:r>
      <w:r w:rsidRPr="00C30174">
        <w:rPr>
          <w:i/>
        </w:rPr>
        <w:t xml:space="preserve"> </w:t>
      </w:r>
      <w:r w:rsidRPr="00C30174">
        <w:t>включены многофункциональная общественно-деловая зона и зона специализированной общественной застройки.</w:t>
      </w:r>
      <w:r w:rsidR="006D3136" w:rsidRPr="00C30174">
        <w:t xml:space="preserve"> </w:t>
      </w:r>
    </w:p>
    <w:p w14:paraId="1B55839C" w14:textId="416DEEDC" w:rsidR="00182E13" w:rsidRPr="00C30174" w:rsidRDefault="00182E13" w:rsidP="006621CC">
      <w:pPr>
        <w:pStyle w:val="a6"/>
      </w:pPr>
      <w:r w:rsidRPr="00C30174">
        <w:rPr>
          <w:b/>
        </w:rPr>
        <w:t>Многофункциональная общественно-деловая зона</w:t>
      </w:r>
      <w:r w:rsidRPr="00C30174">
        <w:t>, предназначена для размещения объектов торгового, административн</w:t>
      </w:r>
      <w:r w:rsidR="00475423" w:rsidRPr="00C30174">
        <w:t>ого назначения, логистических и </w:t>
      </w:r>
      <w:r w:rsidRPr="00C30174">
        <w:t>многофункциональных комплексов, небольши</w:t>
      </w:r>
      <w:r w:rsidR="00475423" w:rsidRPr="00C30174">
        <w:t>х производственных территорий с </w:t>
      </w:r>
      <w:r w:rsidRPr="00C30174">
        <w:t>минимальными санитарно-защитными зо</w:t>
      </w:r>
      <w:r w:rsidR="00475423" w:rsidRPr="00C30174">
        <w:t>нами. При размещении объектов в </w:t>
      </w:r>
      <w:r w:rsidRPr="00C30174">
        <w:t>многофункциональной общественно-деловой зоне необходимо учитывать территории для организации санитарно-защитных зон.</w:t>
      </w:r>
    </w:p>
    <w:p w14:paraId="3AA6A8AD" w14:textId="51064C2C" w:rsidR="00182E13" w:rsidRPr="00C30174" w:rsidRDefault="00182E13" w:rsidP="006621CC">
      <w:pPr>
        <w:pStyle w:val="a6"/>
      </w:pPr>
      <w:r w:rsidRPr="00C30174">
        <w:rPr>
          <w:b/>
        </w:rPr>
        <w:t>Зона историческо</w:t>
      </w:r>
      <w:r w:rsidR="001E0998" w:rsidRPr="00C30174">
        <w:rPr>
          <w:b/>
        </w:rPr>
        <w:t>й застройки</w:t>
      </w:r>
      <w:r w:rsidRPr="00C30174">
        <w:t xml:space="preserve"> предназначена для выделения территории, на которой расположены объекты историко-культурного наследия, комплексы исторической застройки, памятники архитектуры, в целях максимального сохранения своеобразия архитектурного облика жилых и общественных зданий, их модернизации и капи</w:t>
      </w:r>
      <w:r w:rsidR="00882B66" w:rsidRPr="00C30174">
        <w:t>тального ремонта, реставрации и </w:t>
      </w:r>
      <w:r w:rsidRPr="00C30174">
        <w:t>приспособления под современное использование памятников истории и культуры.</w:t>
      </w:r>
    </w:p>
    <w:p w14:paraId="26A1C6BF" w14:textId="557F71CD" w:rsidR="00182E13" w:rsidRPr="00C30174" w:rsidRDefault="00182E13" w:rsidP="006621CC">
      <w:pPr>
        <w:pStyle w:val="a6"/>
      </w:pPr>
      <w:r w:rsidRPr="00C30174">
        <w:t>К числу главных направлений территориального развития Владивостокского городского округа относится пространственное и функциональное развитие системы общественных центров, обеспечивающих необходимый и достаточный спектр объектов делового, социального, культурно-бытового и иных назначений.</w:t>
      </w:r>
    </w:p>
    <w:p w14:paraId="153DA921" w14:textId="5E9BBEED" w:rsidR="001A2562" w:rsidRPr="00C30174" w:rsidRDefault="001A2562" w:rsidP="006621CC">
      <w:pPr>
        <w:pStyle w:val="a6"/>
      </w:pPr>
      <w:r w:rsidRPr="00C30174">
        <w:rPr>
          <w:b/>
        </w:rPr>
        <w:t xml:space="preserve">Зона специализированной общественной застройки </w:t>
      </w:r>
      <w:r w:rsidRPr="00C30174">
        <w:t>предназначена для формирования территорий с широким перечнем социальных и коммунально-бытовых функций, которые призваны удовлетворять повседневные нужды населен</w:t>
      </w:r>
      <w:r w:rsidR="00475423" w:rsidRPr="00C30174">
        <w:t>ия, с </w:t>
      </w:r>
      <w:r w:rsidRPr="00C30174">
        <w:t>преимущественным преобладанием каких-либо общественных или деловых функций.</w:t>
      </w:r>
    </w:p>
    <w:p w14:paraId="27525552" w14:textId="478E1609" w:rsidR="00182E13" w:rsidRPr="00C30174" w:rsidRDefault="00182E13" w:rsidP="006621CC">
      <w:pPr>
        <w:pStyle w:val="a6"/>
      </w:pPr>
      <w:r w:rsidRPr="00C30174">
        <w:rPr>
          <w:b/>
        </w:rPr>
        <w:t xml:space="preserve">Производственные зоны, зоны инженерной и транспортной инфраструктур </w:t>
      </w:r>
      <w:r w:rsidRPr="00C30174">
        <w:t>предназначены для размещен</w:t>
      </w:r>
      <w:r w:rsidR="00475423" w:rsidRPr="00C30174">
        <w:t>ия промышленных, коммунальных и </w:t>
      </w:r>
      <w:r w:rsidRPr="00C30174">
        <w:t>складских объектов, объектов инженерной и транспортной инфраструктур, а также для установления санитарно-защитных зон таких объектов, с включением объектов общественно-д</w:t>
      </w:r>
      <w:r w:rsidR="00882B66" w:rsidRPr="00C30174">
        <w:t>елового назначения, связанных с </w:t>
      </w:r>
      <w:r w:rsidRPr="00C30174">
        <w:t>обслуживанием данной зоны. Площадь санитарно-защитных зон должна учитываться обособленно.</w:t>
      </w:r>
    </w:p>
    <w:p w14:paraId="1C9FECA7" w14:textId="77777777" w:rsidR="00182E13" w:rsidRPr="00C30174" w:rsidRDefault="00182E13" w:rsidP="006621CC">
      <w:pPr>
        <w:pStyle w:val="a6"/>
      </w:pPr>
      <w:r w:rsidRPr="00C30174">
        <w:t>В состав Производственных зон, зон инженерной и транспортной инфраструктур входят:</w:t>
      </w:r>
    </w:p>
    <w:p w14:paraId="3E468F8B" w14:textId="77777777" w:rsidR="00182E13" w:rsidRPr="00C30174" w:rsidRDefault="00182E13" w:rsidP="006621CC">
      <w:pPr>
        <w:pStyle w:val="a1"/>
      </w:pPr>
      <w:r w:rsidRPr="00C30174">
        <w:t>Производственная зона;</w:t>
      </w:r>
    </w:p>
    <w:p w14:paraId="33FDAF46" w14:textId="77777777" w:rsidR="00182E13" w:rsidRPr="00C30174" w:rsidRDefault="00182E13" w:rsidP="006621CC">
      <w:pPr>
        <w:pStyle w:val="a1"/>
      </w:pPr>
      <w:r w:rsidRPr="00C30174">
        <w:t>Коммунальная зона;</w:t>
      </w:r>
    </w:p>
    <w:p w14:paraId="2639D9DC" w14:textId="77777777" w:rsidR="00182E13" w:rsidRPr="00C30174" w:rsidRDefault="00182E13" w:rsidP="006621CC">
      <w:pPr>
        <w:pStyle w:val="a1"/>
      </w:pPr>
      <w:r w:rsidRPr="00C30174">
        <w:t>Смешанная производственная зона.</w:t>
      </w:r>
    </w:p>
    <w:p w14:paraId="1467A710" w14:textId="4626D742" w:rsidR="00182E13" w:rsidRPr="00C30174" w:rsidRDefault="00182E13" w:rsidP="006621CC">
      <w:pPr>
        <w:pStyle w:val="a6"/>
      </w:pPr>
      <w:r w:rsidRPr="00C30174">
        <w:t xml:space="preserve">В </w:t>
      </w:r>
      <w:r w:rsidR="00B76352" w:rsidRPr="00C30174">
        <w:t>генеральном плане</w:t>
      </w:r>
      <w:r w:rsidRPr="00C30174">
        <w:t xml:space="preserve"> выделены следующие</w:t>
      </w:r>
      <w:r w:rsidR="00B76352" w:rsidRPr="00C30174">
        <w:t xml:space="preserve"> функциональные</w:t>
      </w:r>
      <w:r w:rsidRPr="00C30174">
        <w:t xml:space="preserve"> зоны:</w:t>
      </w:r>
    </w:p>
    <w:p w14:paraId="6780D7FE" w14:textId="6A614B65" w:rsidR="00182E13" w:rsidRPr="00C30174" w:rsidRDefault="00182E13" w:rsidP="006621CC">
      <w:pPr>
        <w:pStyle w:val="a6"/>
      </w:pPr>
      <w:r w:rsidRPr="00C30174">
        <w:rPr>
          <w:b/>
        </w:rPr>
        <w:t>Зона инженерной инфраструктуры</w:t>
      </w:r>
      <w:r w:rsidRPr="00C30174">
        <w:t xml:space="preserve"> предназначена для ра</w:t>
      </w:r>
      <w:r w:rsidR="00475423" w:rsidRPr="00C30174">
        <w:t>змещения и </w:t>
      </w:r>
      <w:r w:rsidRPr="00C30174">
        <w:t>функционирования сооружений и коммуникаций водоснабжения, водоотведения (канализации), теплоснабжения, электроснабжения, газоснабжения, очистки стоков, связи, а также включает в себя территории, необходимые для их технического обслуживания и охраны.</w:t>
      </w:r>
    </w:p>
    <w:p w14:paraId="54EB1A8A" w14:textId="12567430" w:rsidR="00182E13" w:rsidRPr="00C30174" w:rsidRDefault="00182E13" w:rsidP="006621CC">
      <w:pPr>
        <w:pStyle w:val="a6"/>
      </w:pPr>
      <w:r w:rsidRPr="00C30174">
        <w:rPr>
          <w:b/>
        </w:rPr>
        <w:t>Зона транспортной инфраструктуры</w:t>
      </w:r>
      <w:r w:rsidRPr="00C30174">
        <w:t xml:space="preserve"> предназначена</w:t>
      </w:r>
      <w:r w:rsidR="00FB352E" w:rsidRPr="00C30174">
        <w:t xml:space="preserve"> для размещения и </w:t>
      </w:r>
      <w:r w:rsidRPr="00C30174">
        <w:t>функционирования сооружений и коммуникаций внешнег</w:t>
      </w:r>
      <w:r w:rsidR="00FB352E" w:rsidRPr="00C30174">
        <w:t xml:space="preserve">о и общественного </w:t>
      </w:r>
      <w:r w:rsidR="00FB352E" w:rsidRPr="00C30174">
        <w:lastRenderedPageBreak/>
        <w:t>транспорта, а </w:t>
      </w:r>
      <w:r w:rsidRPr="00C30174">
        <w:t>также включает зону улично-дорожной сети, территории которой подлежат</w:t>
      </w:r>
      <w:r w:rsidR="00FB352E" w:rsidRPr="00C30174">
        <w:t xml:space="preserve"> благоустройству с </w:t>
      </w:r>
      <w:r w:rsidRPr="00C30174">
        <w:t>учетом технических и эксплуатационных характеристик так</w:t>
      </w:r>
      <w:r w:rsidR="00FB352E" w:rsidRPr="00C30174">
        <w:t>их сооружений и коммуникаций, в </w:t>
      </w:r>
      <w:r w:rsidRPr="00C30174">
        <w:t>том числе для создания санитарно-защитных зон.</w:t>
      </w:r>
    </w:p>
    <w:p w14:paraId="5A661638" w14:textId="77777777" w:rsidR="00182E13" w:rsidRPr="00C30174" w:rsidRDefault="00182E13" w:rsidP="006621CC">
      <w:pPr>
        <w:pStyle w:val="a6"/>
      </w:pPr>
      <w:r w:rsidRPr="00C30174">
        <w:rPr>
          <w:b/>
        </w:rPr>
        <w:t>Зона сельскохозяйственного использования</w:t>
      </w:r>
      <w:r w:rsidRPr="00C30174">
        <w:t xml:space="preserve"> предназначена для выделения территорий, связанных с выращиванием и переработкой сельскохозяйственной продукции.</w:t>
      </w:r>
    </w:p>
    <w:p w14:paraId="196F4660" w14:textId="77777777" w:rsidR="00182E13" w:rsidRPr="00C30174" w:rsidRDefault="00182E13" w:rsidP="006621CC">
      <w:pPr>
        <w:pStyle w:val="a6"/>
      </w:pPr>
      <w:r w:rsidRPr="00C30174">
        <w:t>В состав зоны сельскохозяйственного использования включены:</w:t>
      </w:r>
    </w:p>
    <w:p w14:paraId="5CEB9728" w14:textId="77777777" w:rsidR="00182E13" w:rsidRPr="00C30174" w:rsidRDefault="00182E13" w:rsidP="006621CC">
      <w:pPr>
        <w:pStyle w:val="a1"/>
      </w:pPr>
      <w:r w:rsidRPr="00C30174">
        <w:t>Зона сельскохозяйственных угодий – предназначена для выделения территории пашни, сенокосов, пастбищ для выпаса домашнего скота, залежей.</w:t>
      </w:r>
    </w:p>
    <w:p w14:paraId="5512C1E8" w14:textId="77777777" w:rsidR="00182E13" w:rsidRPr="00C30174" w:rsidRDefault="00182E13" w:rsidP="006621CC">
      <w:pPr>
        <w:pStyle w:val="a1"/>
      </w:pPr>
      <w:r w:rsidRPr="00C30174">
        <w:t>Зона объектов сельскохозяйственного производства - земли, предназначенные для ведения сельского хозяйства, личного подсобного хозяйства, развития объектов сельскохозяйственного назначения, с включением объектов инженерной инфраструктуры, связанных с обслуживанием данной зоны.</w:t>
      </w:r>
    </w:p>
    <w:p w14:paraId="4BA5BC18" w14:textId="56207F5B" w:rsidR="00182E13" w:rsidRPr="00C30174" w:rsidRDefault="00182E13" w:rsidP="006621CC">
      <w:pPr>
        <w:pStyle w:val="a1"/>
      </w:pPr>
      <w:r w:rsidRPr="00C30174">
        <w:t>Зона многолетних насаждений (виноградники, фруктовые сады и пр.) – земли, предназначенные под использование искусственно созданных древесных, кустарниковых (без лесной площади) или травянистых многолетних насаждений, предназначенных для получения урожая плодово-ягодной, техническ</w:t>
      </w:r>
      <w:r w:rsidR="00475423" w:rsidRPr="00C30174">
        <w:t>ой и</w:t>
      </w:r>
      <w:r w:rsidR="00475423" w:rsidRPr="00C30174">
        <w:rPr>
          <w:lang w:val="ru-RU"/>
        </w:rPr>
        <w:t> </w:t>
      </w:r>
      <w:r w:rsidRPr="00C30174">
        <w:t>лекарственной продукции. В составе многолетних насаждений различают: сады, виноградники, плодовые питомники, ягодники, плантации.</w:t>
      </w:r>
    </w:p>
    <w:p w14:paraId="302DC441" w14:textId="0D94B9FD" w:rsidR="00182E13" w:rsidRPr="00C30174" w:rsidRDefault="00182E13" w:rsidP="006621CC">
      <w:pPr>
        <w:pStyle w:val="a6"/>
      </w:pPr>
      <w:r w:rsidRPr="00C30174">
        <w:t xml:space="preserve">В </w:t>
      </w:r>
      <w:r w:rsidR="00B76352" w:rsidRPr="00C30174">
        <w:t>генеральном плане</w:t>
      </w:r>
      <w:r w:rsidRPr="00C30174">
        <w:t xml:space="preserve"> выделен</w:t>
      </w:r>
      <w:r w:rsidR="00B76352" w:rsidRPr="00C30174">
        <w:t>ы</w:t>
      </w:r>
      <w:r w:rsidRPr="00C30174">
        <w:t xml:space="preserve">: </w:t>
      </w:r>
    </w:p>
    <w:p w14:paraId="66CEBBCA" w14:textId="3A341307" w:rsidR="00182E13" w:rsidRPr="00C30174" w:rsidRDefault="001E0998" w:rsidP="006621CC">
      <w:pPr>
        <w:pStyle w:val="a6"/>
        <w:rPr>
          <w:b/>
        </w:rPr>
      </w:pPr>
      <w:r w:rsidRPr="00C30174">
        <w:rPr>
          <w:b/>
        </w:rPr>
        <w:t>Зона садоводческих, огороднических или дачных некоммерческих объединений граждан</w:t>
      </w:r>
      <w:r w:rsidRPr="00C30174">
        <w:t xml:space="preserve"> </w:t>
      </w:r>
      <w:r w:rsidR="00182E13" w:rsidRPr="00C30174">
        <w:t>– земли, предназначенные для ведения дачного хозяйства, садоводства, личного подсобного хозяйства с включением объектов инженерной инфраструктуры, связанных с обслуживанием данной зоны.</w:t>
      </w:r>
    </w:p>
    <w:p w14:paraId="24072DD8" w14:textId="660CC73D" w:rsidR="00182E13" w:rsidRPr="00C30174" w:rsidRDefault="00182E13" w:rsidP="006621CC">
      <w:pPr>
        <w:pStyle w:val="a6"/>
      </w:pPr>
      <w:r w:rsidRPr="00C30174">
        <w:rPr>
          <w:b/>
        </w:rPr>
        <w:t>Зона рекреационного назначения</w:t>
      </w:r>
      <w:r w:rsidRPr="00C30174">
        <w:t xml:space="preserve"> представляет собой озелененные территории общего пользования в пределах городского округа, предназначенные для организации отдыха населения, туризма, физкультурно-оздоровительной и спортивной деятельности граждан в зеленом окружении и</w:t>
      </w:r>
      <w:r w:rsidR="00A7642E" w:rsidRPr="00C30174">
        <w:t xml:space="preserve"> создания благоприятной среды в </w:t>
      </w:r>
      <w:r w:rsidRPr="00C30174">
        <w:t>застройке населенного пункта с включением объект</w:t>
      </w:r>
      <w:r w:rsidR="00A7642E" w:rsidRPr="00C30174">
        <w:t>ов, допустимых в соответствии с </w:t>
      </w:r>
      <w:r w:rsidRPr="00C30174">
        <w:t xml:space="preserve">действующим законодательством. Площадь озеленения в рекреационной зоне должна составлять не менее 40%. </w:t>
      </w:r>
    </w:p>
    <w:p w14:paraId="42767BCE" w14:textId="77777777" w:rsidR="00182E13" w:rsidRPr="00C30174" w:rsidRDefault="00182E13" w:rsidP="006621CC">
      <w:pPr>
        <w:pStyle w:val="a6"/>
      </w:pPr>
      <w:r w:rsidRPr="00C30174">
        <w:t>В состав зоны рекреационного назначения включены:</w:t>
      </w:r>
    </w:p>
    <w:p w14:paraId="56785A7D" w14:textId="733ED404" w:rsidR="00182E13" w:rsidRPr="00C30174" w:rsidRDefault="001E0998" w:rsidP="006621CC">
      <w:pPr>
        <w:pStyle w:val="a1"/>
      </w:pPr>
      <w:r w:rsidRPr="00C30174">
        <w:rPr>
          <w:b/>
        </w:rPr>
        <w:t>Зона озелененных территорий общего пользования (лесопарки, парки, сады, скверы, бульвары, городские леса)</w:t>
      </w:r>
      <w:r w:rsidRPr="00C30174">
        <w:rPr>
          <w:lang w:val="ru-RU"/>
        </w:rPr>
        <w:t xml:space="preserve"> </w:t>
      </w:r>
      <w:r w:rsidR="00182E13" w:rsidRPr="00C30174">
        <w:t>предназначенная для организации городских парков, садов, скверов, бульваров, набережных, других мест кратковременного отдыха населения, не предназначена для размещения объектов капитального строительства не предусматривающих другие виды хозяйственной деятельности кроме отдыха населения.</w:t>
      </w:r>
    </w:p>
    <w:p w14:paraId="0992DFF4" w14:textId="0614455F" w:rsidR="00182E13" w:rsidRPr="00C30174" w:rsidRDefault="001E0998" w:rsidP="006621CC">
      <w:pPr>
        <w:pStyle w:val="a1"/>
      </w:pPr>
      <w:r w:rsidRPr="00C30174">
        <w:rPr>
          <w:b/>
        </w:rPr>
        <w:t>Зона отдыха</w:t>
      </w:r>
      <w:r w:rsidR="00182E13" w:rsidRPr="00C30174">
        <w:t>, предназначена для размещения туристских объектов, территории плоскостных спортивных сооружений и крупных комплексов крытых спортивных сооружений, занимающих значительные территории. Зона объектов отдыха, туризма – это территории, пригодные для</w:t>
      </w:r>
      <w:r w:rsidR="00A7642E" w:rsidRPr="00C30174">
        <w:t xml:space="preserve"> организации отдыха населения и</w:t>
      </w:r>
      <w:r w:rsidR="00A7642E" w:rsidRPr="00C30174">
        <w:rPr>
          <w:lang w:val="ru-RU"/>
        </w:rPr>
        <w:t> </w:t>
      </w:r>
      <w:r w:rsidR="00182E13" w:rsidRPr="00C30174">
        <w:t>обладающие природными рекреационными ресурсами (климат, пляжи, части акваторий, другие природные объекты и условия)</w:t>
      </w:r>
      <w:r w:rsidR="00013A6A" w:rsidRPr="00C30174">
        <w:t>;</w:t>
      </w:r>
    </w:p>
    <w:p w14:paraId="62A6464A" w14:textId="2DBD9FA6" w:rsidR="00182E13" w:rsidRPr="00C30174" w:rsidRDefault="00182E13" w:rsidP="006621CC">
      <w:pPr>
        <w:pStyle w:val="a1"/>
      </w:pPr>
      <w:r w:rsidRPr="00C30174">
        <w:rPr>
          <w:b/>
        </w:rPr>
        <w:t>Зона лесов</w:t>
      </w:r>
      <w:r w:rsidRPr="00C30174">
        <w:rPr>
          <w:lang w:val="ru-RU"/>
        </w:rPr>
        <w:t>,</w:t>
      </w:r>
      <w:r w:rsidRPr="00C30174">
        <w:t xml:space="preserve"> предназначен</w:t>
      </w:r>
      <w:r w:rsidRPr="00C30174">
        <w:rPr>
          <w:lang w:val="ru-RU"/>
        </w:rPr>
        <w:t>а</w:t>
      </w:r>
      <w:r w:rsidRPr="00C30174">
        <w:t xml:space="preserve"> для выделения участк</w:t>
      </w:r>
      <w:r w:rsidRPr="00C30174">
        <w:rPr>
          <w:lang w:val="ru-RU"/>
        </w:rPr>
        <w:t>ов</w:t>
      </w:r>
      <w:r w:rsidRPr="00C30174">
        <w:t xml:space="preserve"> лесной растительности на территории городского округа, требующ</w:t>
      </w:r>
      <w:r w:rsidRPr="00C30174">
        <w:rPr>
          <w:lang w:val="ru-RU"/>
        </w:rPr>
        <w:t xml:space="preserve">ая </w:t>
      </w:r>
      <w:r w:rsidRPr="00C30174">
        <w:t xml:space="preserve">особого режима рекреации </w:t>
      </w:r>
      <w:r w:rsidRPr="00C30174">
        <w:lastRenderedPageBreak/>
        <w:t>и</w:t>
      </w:r>
      <w:r w:rsidR="00A7642E" w:rsidRPr="00C30174">
        <w:rPr>
          <w:lang w:val="ru-RU"/>
        </w:rPr>
        <w:t> </w:t>
      </w:r>
      <w:r w:rsidRPr="00C30174">
        <w:t>кратковременного массового самодеятельного отдыха населения, с соблюдением санитарных и экологических норм</w:t>
      </w:r>
      <w:r w:rsidRPr="00C30174">
        <w:rPr>
          <w:lang w:val="ru-RU"/>
        </w:rPr>
        <w:t>.</w:t>
      </w:r>
      <w:r w:rsidR="005232A7" w:rsidRPr="00C30174">
        <w:rPr>
          <w:lang w:val="ru-RU"/>
        </w:rPr>
        <w:t xml:space="preserve"> Зона лесов также установлена в отношении городских лесов </w:t>
      </w:r>
      <w:r w:rsidR="005232A7" w:rsidRPr="00C30174">
        <w:t>Городского Владивостокского лесничества</w:t>
      </w:r>
      <w:r w:rsidR="005232A7" w:rsidRPr="00C30174">
        <w:rPr>
          <w:lang w:val="ru-RU"/>
        </w:rPr>
        <w:t>.</w:t>
      </w:r>
    </w:p>
    <w:p w14:paraId="1FE37CFF" w14:textId="77777777" w:rsidR="00182E13" w:rsidRPr="00C30174" w:rsidRDefault="00182E13" w:rsidP="006621CC">
      <w:pPr>
        <w:pStyle w:val="a6"/>
      </w:pPr>
      <w:r w:rsidRPr="00C30174">
        <w:rPr>
          <w:b/>
        </w:rPr>
        <w:t>Зоны специального назначения</w:t>
      </w:r>
      <w:r w:rsidRPr="00C30174">
        <w:t xml:space="preserve"> предназначена для размещения объектов специального назначения, размещение которых недопустимо на территории других функциональных зон, в том числе кладбищ, скотомогильников, полигонов твердых коммунальных отходов и других объектов. В зоне специального назначения допускается размещение объектов общественно-делового назначения и инженерной инфраструктуры, связанных с обслуживанием данной зоны.</w:t>
      </w:r>
    </w:p>
    <w:p w14:paraId="753EFCA1" w14:textId="77777777" w:rsidR="00182E13" w:rsidRPr="00C30174" w:rsidRDefault="00182E13" w:rsidP="006621CC">
      <w:pPr>
        <w:pStyle w:val="a6"/>
        <w:rPr>
          <w:b/>
        </w:rPr>
      </w:pPr>
      <w:r w:rsidRPr="00C30174">
        <w:t>В состав зоны специального назначения включены:</w:t>
      </w:r>
    </w:p>
    <w:p w14:paraId="0C6E9CF6" w14:textId="17B9D704" w:rsidR="00182E13" w:rsidRPr="00C30174" w:rsidRDefault="00182E13" w:rsidP="006621CC">
      <w:pPr>
        <w:pStyle w:val="a1"/>
      </w:pPr>
      <w:r w:rsidRPr="00C30174">
        <w:rPr>
          <w:b/>
        </w:rPr>
        <w:t>Зона кладбищ</w:t>
      </w:r>
      <w:r w:rsidRPr="00C30174">
        <w:t>, предназначенная для размещения участка территории, для погребения умерших или их праха после кремации</w:t>
      </w:r>
      <w:r w:rsidR="001E0998" w:rsidRPr="00C30174">
        <w:rPr>
          <w:lang w:val="ru-RU"/>
        </w:rPr>
        <w:t>, а также для размещения крематориев</w:t>
      </w:r>
      <w:r w:rsidRPr="00C30174">
        <w:t>;</w:t>
      </w:r>
    </w:p>
    <w:p w14:paraId="2587D3AE" w14:textId="54D45BE8" w:rsidR="00182E13" w:rsidRPr="00C30174" w:rsidRDefault="000357FD" w:rsidP="006621CC">
      <w:pPr>
        <w:pStyle w:val="a1"/>
      </w:pPr>
      <w:r w:rsidRPr="00C30174">
        <w:t>Зона складирования и захоронения отходов</w:t>
      </w:r>
      <w:r w:rsidR="00182E13" w:rsidRPr="00C30174">
        <w:t>;</w:t>
      </w:r>
    </w:p>
    <w:p w14:paraId="66D0825D" w14:textId="2D5AC0CD" w:rsidR="00182E13" w:rsidRPr="00C30174" w:rsidRDefault="000357FD" w:rsidP="006621CC">
      <w:pPr>
        <w:pStyle w:val="a1"/>
      </w:pPr>
      <w:r w:rsidRPr="00C30174">
        <w:rPr>
          <w:b/>
        </w:rPr>
        <w:t>Зона озелененных территорий специального назначения</w:t>
      </w:r>
      <w:r w:rsidRPr="00C30174">
        <w:t xml:space="preserve"> </w:t>
      </w:r>
      <w:r w:rsidR="00182E13" w:rsidRPr="00C30174">
        <w:t>устанавливается с целью создания довольно больших буферных зон между промышленными предприятиями и остальной застройкой с обеспечением нормативной площади озеленения санитарно-защитных зон, а также выделения территорий под коммуникационные коридоры магистральных инженерных сетей, вдоль магистральных дорог скоростного движения и магистральных улиц общегородского значения непрерывного движения;</w:t>
      </w:r>
    </w:p>
    <w:p w14:paraId="682626EA" w14:textId="73940051" w:rsidR="00182E13" w:rsidRPr="00C30174" w:rsidRDefault="000357FD" w:rsidP="006621CC">
      <w:pPr>
        <w:pStyle w:val="a1"/>
      </w:pPr>
      <w:r w:rsidRPr="00C30174">
        <w:t>Зона режимных территорий</w:t>
      </w:r>
      <w:r w:rsidR="00182E13" w:rsidRPr="00C30174">
        <w:t>.</w:t>
      </w:r>
    </w:p>
    <w:p w14:paraId="6857786B" w14:textId="4F269FF3" w:rsidR="00182E13" w:rsidRPr="00C30174" w:rsidRDefault="00182E13" w:rsidP="006621CC">
      <w:pPr>
        <w:pStyle w:val="a6"/>
      </w:pPr>
      <w:r w:rsidRPr="00C30174">
        <w:rPr>
          <w:b/>
        </w:rPr>
        <w:t xml:space="preserve">Зоны </w:t>
      </w:r>
      <w:r w:rsidR="006D3136" w:rsidRPr="00C30174">
        <w:rPr>
          <w:b/>
        </w:rPr>
        <w:t>акваторий</w:t>
      </w:r>
      <w:r w:rsidRPr="00C30174">
        <w:rPr>
          <w:b/>
        </w:rPr>
        <w:t xml:space="preserve"> </w:t>
      </w:r>
      <w:r w:rsidRPr="00C30174">
        <w:t>устанавливаются в целях отображения водного прос</w:t>
      </w:r>
      <w:r w:rsidR="00A7642E" w:rsidRPr="00C30174">
        <w:t>транства в </w:t>
      </w:r>
      <w:r w:rsidRPr="00C30174">
        <w:t xml:space="preserve">пределах естественных, искусственных или условных границ, в пределах которых устанавливается особый режим использования соответствующей территории. Зоны водных объектов, являющиеся каркасом системы озеленения, территориально изменяются незначительно. </w:t>
      </w:r>
    </w:p>
    <w:p w14:paraId="1E1D9189" w14:textId="18ACDEB1" w:rsidR="007A42F4" w:rsidRPr="00C30174" w:rsidRDefault="007A42F4" w:rsidP="00524D31">
      <w:pPr>
        <w:pStyle w:val="3"/>
      </w:pPr>
      <w:bookmarkStart w:id="1631" w:name="_Toc36218934"/>
      <w:bookmarkStart w:id="1632" w:name="_Toc153270892"/>
      <w:bookmarkStart w:id="1633" w:name="_Toc449446969"/>
      <w:bookmarkStart w:id="1634" w:name="_Toc449517833"/>
      <w:bookmarkStart w:id="1635" w:name="_Toc449622199"/>
      <w:bookmarkStart w:id="1636" w:name="_Toc449708164"/>
      <w:bookmarkStart w:id="1637" w:name="_Toc449708418"/>
      <w:bookmarkStart w:id="1638" w:name="_Toc449716046"/>
      <w:r w:rsidRPr="00C30174">
        <w:t xml:space="preserve">Планируемые для размещения объекты федерального значения, объекты </w:t>
      </w:r>
      <w:r w:rsidR="0039796A" w:rsidRPr="00C30174">
        <w:t>регионального</w:t>
      </w:r>
      <w:r w:rsidRPr="00C30174">
        <w:t xml:space="preserve"> значения</w:t>
      </w:r>
      <w:bookmarkEnd w:id="1631"/>
      <w:bookmarkEnd w:id="1632"/>
    </w:p>
    <w:p w14:paraId="0E313EEC" w14:textId="77777777" w:rsidR="007A42F4" w:rsidRPr="00C30174" w:rsidRDefault="007A42F4" w:rsidP="002A2366">
      <w:pPr>
        <w:pStyle w:val="S40"/>
      </w:pPr>
      <w:r w:rsidRPr="00C30174">
        <w:t>Объекты социального и культурно-бытового обслуживания населения</w:t>
      </w:r>
    </w:p>
    <w:p w14:paraId="1247A380" w14:textId="77777777" w:rsidR="007A42F4" w:rsidRPr="00C30174" w:rsidRDefault="007A42F4" w:rsidP="00865C91">
      <w:pPr>
        <w:pStyle w:val="af0"/>
      </w:pPr>
      <w:r w:rsidRPr="00C30174">
        <w:t>г. Владивосток</w:t>
      </w:r>
    </w:p>
    <w:p w14:paraId="44A71A2B" w14:textId="2FF4F877" w:rsidR="000C4DCE" w:rsidRPr="00C30174" w:rsidRDefault="000C4DCE" w:rsidP="000C4DCE">
      <w:pPr>
        <w:spacing w:before="120" w:after="120"/>
        <w:ind w:firstLine="567"/>
        <w:rPr>
          <w:rFonts w:ascii="Tahoma" w:hAnsi="Tahoma" w:cs="Tahoma"/>
          <w:i/>
        </w:rPr>
      </w:pPr>
      <w:r w:rsidRPr="00C30174">
        <w:rPr>
          <w:rFonts w:ascii="Tahoma" w:hAnsi="Tahoma" w:cs="Tahoma"/>
          <w:i/>
        </w:rPr>
        <w:t>Объекты федерального значения</w:t>
      </w:r>
      <w:r w:rsidR="00BB6CA6" w:rsidRPr="00C30174">
        <w:rPr>
          <w:rFonts w:ascii="Tahoma" w:hAnsi="Tahoma" w:cs="Tahoma"/>
          <w:i/>
        </w:rPr>
        <w:t>:</w:t>
      </w:r>
    </w:p>
    <w:p w14:paraId="396612D4" w14:textId="351D4420" w:rsidR="00AE3D40" w:rsidRPr="00C30174" w:rsidRDefault="00AE3D40" w:rsidP="00AE3D40">
      <w:pPr>
        <w:spacing w:before="120" w:after="120"/>
        <w:ind w:left="567"/>
        <w:rPr>
          <w:rFonts w:ascii="Tahoma" w:hAnsi="Tahoma" w:cs="Tahoma"/>
          <w:i/>
        </w:rPr>
      </w:pPr>
      <w:r w:rsidRPr="00C30174">
        <w:rPr>
          <w:rFonts w:ascii="Tahoma" w:hAnsi="Tahoma" w:cs="Tahoma"/>
          <w:i/>
        </w:rPr>
        <w:t>Здравоохранение</w:t>
      </w:r>
    </w:p>
    <w:p w14:paraId="3E66B180" w14:textId="29808E66" w:rsidR="001072FD" w:rsidRPr="00C30174" w:rsidRDefault="001E719C" w:rsidP="006621CC">
      <w:pPr>
        <w:pStyle w:val="a1"/>
        <w:rPr>
          <w:i/>
        </w:rPr>
      </w:pPr>
      <w:r w:rsidRPr="00C30174">
        <w:rPr>
          <w:lang w:val="ru-RU"/>
        </w:rPr>
        <w:t xml:space="preserve">строительство </w:t>
      </w:r>
      <w:r w:rsidRPr="00C30174">
        <w:t xml:space="preserve">лечебно-реабилитационного корпуса </w:t>
      </w:r>
      <w:r w:rsidR="001072FD" w:rsidRPr="00C30174">
        <w:t xml:space="preserve">ФБЛПУ </w:t>
      </w:r>
      <w:r w:rsidR="00E45814" w:rsidRPr="00C30174">
        <w:rPr>
          <w:lang w:val="ru-RU"/>
        </w:rPr>
        <w:t>«</w:t>
      </w:r>
      <w:r w:rsidR="001072FD" w:rsidRPr="00C30174">
        <w:t xml:space="preserve">Санаторий-профилакторий </w:t>
      </w:r>
      <w:r w:rsidR="00E45814" w:rsidRPr="00C30174">
        <w:rPr>
          <w:lang w:val="ru-RU"/>
        </w:rPr>
        <w:t>«</w:t>
      </w:r>
      <w:r w:rsidR="001072FD" w:rsidRPr="00C30174">
        <w:t>Золотой берег</w:t>
      </w:r>
      <w:r w:rsidR="00E45814" w:rsidRPr="00C30174">
        <w:rPr>
          <w:lang w:val="ru-RU"/>
        </w:rPr>
        <w:t>»</w:t>
      </w:r>
      <w:r w:rsidR="001072FD" w:rsidRPr="00C30174">
        <w:t xml:space="preserve"> ФНС России</w:t>
      </w:r>
      <w:r w:rsidR="00E45814" w:rsidRPr="00C30174">
        <w:rPr>
          <w:lang w:val="ru-RU"/>
        </w:rPr>
        <w:t>»</w:t>
      </w:r>
      <w:r w:rsidR="00B41B5F" w:rsidRPr="00C30174">
        <w:rPr>
          <w:lang w:val="ru-RU"/>
        </w:rPr>
        <w:t>;</w:t>
      </w:r>
    </w:p>
    <w:p w14:paraId="07F6C42D" w14:textId="6A2D9FFD" w:rsidR="00EC185B" w:rsidRPr="00C30174" w:rsidRDefault="00B8305D" w:rsidP="00EC185B">
      <w:pPr>
        <w:spacing w:before="120" w:after="120"/>
        <w:ind w:firstLine="567"/>
        <w:rPr>
          <w:rFonts w:ascii="Tahoma" w:hAnsi="Tahoma" w:cs="Tahoma"/>
          <w:i/>
        </w:rPr>
      </w:pPr>
      <w:r w:rsidRPr="00C30174">
        <w:rPr>
          <w:rFonts w:ascii="Tahoma" w:hAnsi="Tahoma" w:cs="Tahoma"/>
          <w:i/>
        </w:rPr>
        <w:t>Образование</w:t>
      </w:r>
    </w:p>
    <w:p w14:paraId="61E13362" w14:textId="4D93A0C5" w:rsidR="00B8305D" w:rsidRPr="00C30174" w:rsidRDefault="00B8305D" w:rsidP="006621CC">
      <w:pPr>
        <w:pStyle w:val="a1"/>
        <w:rPr>
          <w:i/>
        </w:rPr>
      </w:pPr>
      <w:r w:rsidRPr="00C30174">
        <w:rPr>
          <w:lang w:val="ru-RU"/>
        </w:rPr>
        <w:t xml:space="preserve">реконструкция </w:t>
      </w:r>
      <w:r w:rsidR="00CF2D42" w:rsidRPr="00C30174">
        <w:t xml:space="preserve">учебно-научного лабораторного корпуса (центра коллективного пользования) ФГБОУ ВО </w:t>
      </w:r>
      <w:r w:rsidR="00E45814" w:rsidRPr="00C30174">
        <w:t>«</w:t>
      </w:r>
      <w:r w:rsidR="00CF2D42" w:rsidRPr="00C30174">
        <w:t>Тихоокеанский государственный медицинский университет</w:t>
      </w:r>
      <w:r w:rsidR="00E45814" w:rsidRPr="00C30174">
        <w:t>»</w:t>
      </w:r>
      <w:r w:rsidR="00CF2D42" w:rsidRPr="00C30174">
        <w:t xml:space="preserve"> Министерства здравоохранения Российской Федерации</w:t>
      </w:r>
      <w:r w:rsidR="00EC185B" w:rsidRPr="00C30174">
        <w:rPr>
          <w:lang w:val="ru-RU"/>
        </w:rPr>
        <w:t>;</w:t>
      </w:r>
    </w:p>
    <w:p w14:paraId="328FFFDB" w14:textId="7286050C" w:rsidR="00A72B92" w:rsidRPr="00C30174" w:rsidRDefault="00A72B92" w:rsidP="006621CC">
      <w:pPr>
        <w:pStyle w:val="a1"/>
      </w:pPr>
      <w:r w:rsidRPr="00C30174">
        <w:rPr>
          <w:lang w:val="ru-RU"/>
        </w:rPr>
        <w:t xml:space="preserve">ликвидация </w:t>
      </w:r>
      <w:r w:rsidRPr="00C30174">
        <w:t>здания ФГБОУ СПО «Приморское государственное училище олимпийского резерва</w:t>
      </w:r>
      <w:r w:rsidRPr="00C30174">
        <w:rPr>
          <w:lang w:val="ru-RU"/>
        </w:rPr>
        <w:t>;</w:t>
      </w:r>
    </w:p>
    <w:p w14:paraId="423FA30A" w14:textId="0C34A6E1" w:rsidR="00E36963" w:rsidRPr="00C30174" w:rsidRDefault="00A72B92" w:rsidP="006621CC">
      <w:pPr>
        <w:pStyle w:val="a1"/>
        <w:rPr>
          <w:i/>
        </w:rPr>
      </w:pPr>
      <w:r w:rsidRPr="00C30174">
        <w:t>строительство нового здания ФГБОУ СПО «Приморское государственно</w:t>
      </w:r>
      <w:r w:rsidR="00AC48CB" w:rsidRPr="00C30174">
        <w:t>е училище олимпийского резерва»</w:t>
      </w:r>
      <w:r w:rsidR="00B41B5F" w:rsidRPr="00C30174">
        <w:rPr>
          <w:lang w:val="ru-RU"/>
        </w:rPr>
        <w:t>;</w:t>
      </w:r>
    </w:p>
    <w:p w14:paraId="61582F14" w14:textId="06856540" w:rsidR="007A42F4" w:rsidRPr="00C30174" w:rsidRDefault="007A42F4" w:rsidP="009A6C18">
      <w:pPr>
        <w:spacing w:before="120" w:after="120"/>
        <w:ind w:firstLine="567"/>
        <w:rPr>
          <w:rFonts w:ascii="Tahoma" w:hAnsi="Tahoma" w:cs="Tahoma"/>
          <w:i/>
        </w:rPr>
      </w:pPr>
      <w:r w:rsidRPr="00C30174">
        <w:rPr>
          <w:rFonts w:ascii="Tahoma" w:hAnsi="Tahoma" w:cs="Tahoma"/>
          <w:i/>
        </w:rPr>
        <w:lastRenderedPageBreak/>
        <w:t xml:space="preserve">Объекты </w:t>
      </w:r>
      <w:r w:rsidR="0039796A" w:rsidRPr="00C30174">
        <w:rPr>
          <w:rFonts w:ascii="Tahoma" w:hAnsi="Tahoma" w:cs="Tahoma"/>
          <w:i/>
        </w:rPr>
        <w:t>регионального</w:t>
      </w:r>
      <w:r w:rsidRPr="00C30174">
        <w:rPr>
          <w:rFonts w:ascii="Tahoma" w:hAnsi="Tahoma" w:cs="Tahoma"/>
          <w:i/>
        </w:rPr>
        <w:t xml:space="preserve"> значения</w:t>
      </w:r>
      <w:r w:rsidR="00BB6CA6" w:rsidRPr="00C30174">
        <w:rPr>
          <w:rFonts w:ascii="Tahoma" w:hAnsi="Tahoma" w:cs="Tahoma"/>
          <w:i/>
        </w:rPr>
        <w:t>:</w:t>
      </w:r>
    </w:p>
    <w:p w14:paraId="717D858B" w14:textId="7545BB14" w:rsidR="000F0552" w:rsidRPr="00C30174" w:rsidRDefault="000F0552" w:rsidP="009A6C18">
      <w:pPr>
        <w:spacing w:before="120" w:after="120"/>
        <w:ind w:firstLine="567"/>
        <w:rPr>
          <w:rFonts w:ascii="Tahoma" w:hAnsi="Tahoma" w:cs="Tahoma"/>
          <w:i/>
        </w:rPr>
      </w:pPr>
      <w:r w:rsidRPr="00C30174">
        <w:rPr>
          <w:rFonts w:ascii="Tahoma" w:hAnsi="Tahoma" w:cs="Tahoma"/>
          <w:i/>
        </w:rPr>
        <w:t>Образование</w:t>
      </w:r>
    </w:p>
    <w:p w14:paraId="0A40DC07" w14:textId="040EDAC2" w:rsidR="000F0552" w:rsidRPr="00C30174" w:rsidRDefault="000F0552" w:rsidP="006621CC">
      <w:pPr>
        <w:pStyle w:val="a1"/>
      </w:pPr>
      <w:r w:rsidRPr="00C30174">
        <w:t xml:space="preserve">строительство современного здания регионального модельного центра дополнительного образования детей для ГОАУ ДОД </w:t>
      </w:r>
      <w:r w:rsidR="00E45814" w:rsidRPr="00C30174">
        <w:t>«</w:t>
      </w:r>
      <w:r w:rsidRPr="00C30174">
        <w:t>ДЮЦ Приморского края</w:t>
      </w:r>
      <w:r w:rsidR="00E45814" w:rsidRPr="00C30174">
        <w:t>»</w:t>
      </w:r>
      <w:r w:rsidR="00475423" w:rsidRPr="00C30174">
        <w:rPr>
          <w:lang w:val="ru-RU"/>
        </w:rPr>
        <w:t xml:space="preserve"> на 500 </w:t>
      </w:r>
      <w:r w:rsidR="008469D8" w:rsidRPr="00C30174">
        <w:rPr>
          <w:lang w:val="ru-RU"/>
        </w:rPr>
        <w:t>мест</w:t>
      </w:r>
      <w:r w:rsidRPr="00C30174">
        <w:t>;</w:t>
      </w:r>
    </w:p>
    <w:p w14:paraId="01F5FA38" w14:textId="08BB3C1D" w:rsidR="00A72B92" w:rsidRPr="00C30174" w:rsidRDefault="000F0552" w:rsidP="006621CC">
      <w:pPr>
        <w:pStyle w:val="a1"/>
        <w:rPr>
          <w:i/>
        </w:rPr>
      </w:pPr>
      <w:r w:rsidRPr="00C30174">
        <w:t>создание центра непрерывного повышения профессионального мастерства педагогических работников и центров оценки</w:t>
      </w:r>
      <w:r w:rsidR="00146E8E" w:rsidRPr="00C30174">
        <w:t xml:space="preserve"> профессионального мастерства и</w:t>
      </w:r>
      <w:r w:rsidR="00146E8E" w:rsidRPr="00C30174">
        <w:rPr>
          <w:lang w:val="ru-RU"/>
        </w:rPr>
        <w:t> </w:t>
      </w:r>
      <w:r w:rsidRPr="00C30174">
        <w:t>квалификации педагогов</w:t>
      </w:r>
      <w:r w:rsidR="006C4616" w:rsidRPr="00C30174">
        <w:rPr>
          <w:lang w:val="ru-RU"/>
        </w:rPr>
        <w:t>;</w:t>
      </w:r>
    </w:p>
    <w:p w14:paraId="4C75BEFB" w14:textId="24ECA2D2" w:rsidR="006C4616" w:rsidRPr="00C30174" w:rsidRDefault="006C4616" w:rsidP="006621CC">
      <w:pPr>
        <w:pStyle w:val="a1"/>
      </w:pPr>
      <w:r w:rsidRPr="00C30174">
        <w:t xml:space="preserve">строительство </w:t>
      </w:r>
      <w:r w:rsidR="00B55EFA" w:rsidRPr="00C30174">
        <w:rPr>
          <w:lang w:val="ru-RU"/>
        </w:rPr>
        <w:t>общежития</w:t>
      </w:r>
      <w:r w:rsidRPr="00C30174">
        <w:t xml:space="preserve"> при КГА ПОУ «Дальневосточный государственный гуманитарно-технический колледж» на 250 мест</w:t>
      </w:r>
      <w:r w:rsidRPr="00C30174">
        <w:rPr>
          <w:lang w:val="ru-RU"/>
        </w:rPr>
        <w:t>;</w:t>
      </w:r>
    </w:p>
    <w:p w14:paraId="5C2C8257" w14:textId="25E63C8D" w:rsidR="006C4616" w:rsidRPr="00C30174" w:rsidRDefault="006C4616" w:rsidP="006621CC">
      <w:pPr>
        <w:pStyle w:val="a1"/>
      </w:pPr>
      <w:r w:rsidRPr="00C30174">
        <w:t xml:space="preserve">строительство </w:t>
      </w:r>
      <w:r w:rsidR="00B55EFA" w:rsidRPr="00C30174">
        <w:rPr>
          <w:lang w:val="ru-RU"/>
        </w:rPr>
        <w:t>общежития</w:t>
      </w:r>
      <w:r w:rsidR="00B55EFA" w:rsidRPr="00C30174">
        <w:t xml:space="preserve"> </w:t>
      </w:r>
      <w:r w:rsidRPr="00C30174">
        <w:t>при КГА ПОУ «Пр</w:t>
      </w:r>
      <w:r w:rsidR="00A7642E" w:rsidRPr="00C30174">
        <w:t>омышленный колледж энергетики и</w:t>
      </w:r>
      <w:r w:rsidR="00A7642E" w:rsidRPr="00C30174">
        <w:rPr>
          <w:lang w:val="ru-RU"/>
        </w:rPr>
        <w:t> </w:t>
      </w:r>
      <w:r w:rsidRPr="00C30174">
        <w:t>связи» на 50</w:t>
      </w:r>
      <w:r w:rsidRPr="00C30174">
        <w:rPr>
          <w:lang w:val="en-US"/>
        </w:rPr>
        <w:t> </w:t>
      </w:r>
      <w:r w:rsidRPr="00C30174">
        <w:t>мест</w:t>
      </w:r>
      <w:r w:rsidRPr="00C30174">
        <w:rPr>
          <w:lang w:val="ru-RU"/>
        </w:rPr>
        <w:t>;</w:t>
      </w:r>
    </w:p>
    <w:p w14:paraId="329137AC" w14:textId="55000822" w:rsidR="006C4616" w:rsidRPr="00C30174" w:rsidRDefault="006C4616" w:rsidP="006621CC">
      <w:pPr>
        <w:pStyle w:val="a1"/>
      </w:pPr>
      <w:r w:rsidRPr="00C30174">
        <w:t xml:space="preserve">строительство </w:t>
      </w:r>
      <w:r w:rsidR="00B55EFA" w:rsidRPr="00C30174">
        <w:rPr>
          <w:lang w:val="ru-RU"/>
        </w:rPr>
        <w:t>общежития</w:t>
      </w:r>
      <w:r w:rsidR="00B55EFA" w:rsidRPr="00C30174">
        <w:t xml:space="preserve"> </w:t>
      </w:r>
      <w:r w:rsidRPr="00C30174">
        <w:t>при КГ</w:t>
      </w:r>
      <w:r w:rsidR="00146E8E" w:rsidRPr="00C30174">
        <w:t>Б ПОУ «Колледж машиностроения и</w:t>
      </w:r>
      <w:r w:rsidR="00146E8E" w:rsidRPr="00C30174">
        <w:rPr>
          <w:lang w:val="ru-RU"/>
        </w:rPr>
        <w:t> </w:t>
      </w:r>
      <w:r w:rsidRPr="00C30174">
        <w:t>транспорта» на 240 мест</w:t>
      </w:r>
      <w:r w:rsidRPr="00C30174">
        <w:rPr>
          <w:lang w:val="ru-RU"/>
        </w:rPr>
        <w:t>;</w:t>
      </w:r>
    </w:p>
    <w:p w14:paraId="081182D3" w14:textId="07364615" w:rsidR="006C4616" w:rsidRPr="00C30174" w:rsidRDefault="006C4616" w:rsidP="006621CC">
      <w:pPr>
        <w:pStyle w:val="a1"/>
      </w:pPr>
      <w:r w:rsidRPr="00C30174">
        <w:t>строительство учебн</w:t>
      </w:r>
      <w:r w:rsidRPr="00C30174">
        <w:rPr>
          <w:lang w:val="ru-RU"/>
        </w:rPr>
        <w:t>ого</w:t>
      </w:r>
      <w:r w:rsidRPr="00C30174">
        <w:t xml:space="preserve"> корпус</w:t>
      </w:r>
      <w:r w:rsidRPr="00C30174">
        <w:rPr>
          <w:lang w:val="ru-RU"/>
        </w:rPr>
        <w:t>а</w:t>
      </w:r>
      <w:r w:rsidRPr="00C30174">
        <w:t xml:space="preserve"> КГА ПОУ «Дальневосточный государственный гуманитарно-технический колледж» на 550 мест.</w:t>
      </w:r>
    </w:p>
    <w:p w14:paraId="0F12FA58" w14:textId="731B9F98" w:rsidR="007A42F4" w:rsidRPr="00C30174" w:rsidRDefault="007A42F4" w:rsidP="00A7642E">
      <w:pPr>
        <w:spacing w:before="120" w:after="120"/>
        <w:ind w:firstLine="567"/>
        <w:rPr>
          <w:rFonts w:ascii="Tahoma" w:hAnsi="Tahoma" w:cs="Tahoma"/>
          <w:i/>
        </w:rPr>
      </w:pPr>
      <w:r w:rsidRPr="00C30174">
        <w:rPr>
          <w:rFonts w:ascii="Tahoma" w:hAnsi="Tahoma" w:cs="Tahoma"/>
          <w:i/>
        </w:rPr>
        <w:t>Физическая культура и массовый спорт</w:t>
      </w:r>
    </w:p>
    <w:p w14:paraId="1EF7A077" w14:textId="349D51C3" w:rsidR="0002476A" w:rsidRPr="00C30174" w:rsidRDefault="0002476A" w:rsidP="006621CC">
      <w:pPr>
        <w:pStyle w:val="a1"/>
      </w:pPr>
      <w:r w:rsidRPr="00C30174">
        <w:t>строительство Дворца игровых видов спорта (реконструкция спорткомплекса «Динамо»);</w:t>
      </w:r>
    </w:p>
    <w:p w14:paraId="1CD3C628" w14:textId="3D2D9AA7" w:rsidR="0002476A" w:rsidRPr="00C30174" w:rsidRDefault="0002476A" w:rsidP="006621CC">
      <w:pPr>
        <w:pStyle w:val="a1"/>
      </w:pPr>
      <w:r w:rsidRPr="00C30174">
        <w:t>строительство Дворца единоборств (кадастровый номер земельного участка 25:28:040014:9505);</w:t>
      </w:r>
    </w:p>
    <w:p w14:paraId="0365B4FE" w14:textId="77777777" w:rsidR="0002476A" w:rsidRPr="00C30174" w:rsidRDefault="0002476A" w:rsidP="006621CC">
      <w:pPr>
        <w:pStyle w:val="a1"/>
      </w:pPr>
      <w:r w:rsidRPr="00C30174">
        <w:t xml:space="preserve">строительство </w:t>
      </w:r>
      <w:r w:rsidRPr="00C30174">
        <w:rPr>
          <w:rFonts w:eastAsia="Arial Unicode MS"/>
        </w:rPr>
        <w:t>Центра бокса (</w:t>
      </w:r>
      <w:r w:rsidRPr="00C30174">
        <w:t>кадастровые номера земельных участков 25:28:040005:3044; 25:28:040005:52; 25:28:040005:3992);</w:t>
      </w:r>
    </w:p>
    <w:p w14:paraId="6FDD1A2F" w14:textId="77777777" w:rsidR="0002476A" w:rsidRPr="00C30174" w:rsidRDefault="0002476A" w:rsidP="006621CC">
      <w:pPr>
        <w:pStyle w:val="a1"/>
      </w:pPr>
      <w:r w:rsidRPr="00C30174">
        <w:t>строительство Центра по спортивной и художественной гимнастике (кадастровый номер земельного участка 25:28:050063:76);</w:t>
      </w:r>
    </w:p>
    <w:p w14:paraId="104279D5" w14:textId="77777777" w:rsidR="0002476A" w:rsidRPr="00C30174" w:rsidRDefault="0002476A" w:rsidP="006621CC">
      <w:pPr>
        <w:pStyle w:val="a1"/>
        <w:rPr>
          <w:rFonts w:eastAsia="Arial Unicode MS"/>
        </w:rPr>
      </w:pPr>
      <w:r w:rsidRPr="00C30174">
        <w:t xml:space="preserve">строительство </w:t>
      </w:r>
      <w:r w:rsidRPr="00C30174">
        <w:rPr>
          <w:rFonts w:eastAsia="Arial Unicode MS"/>
        </w:rPr>
        <w:t>крытого футбольного манежа (</w:t>
      </w:r>
      <w:r w:rsidRPr="00C30174">
        <w:t>кадастровый номер земельного участка 25:28:050036:2414);</w:t>
      </w:r>
      <w:r w:rsidRPr="00C30174">
        <w:rPr>
          <w:rFonts w:eastAsia="Arial Unicode MS"/>
        </w:rPr>
        <w:t xml:space="preserve"> </w:t>
      </w:r>
    </w:p>
    <w:p w14:paraId="3ADB2D85" w14:textId="77777777" w:rsidR="0002476A" w:rsidRPr="00C30174" w:rsidRDefault="0002476A" w:rsidP="006621CC">
      <w:pPr>
        <w:pStyle w:val="a1"/>
      </w:pPr>
      <w:r w:rsidRPr="00C30174">
        <w:t xml:space="preserve">строительство </w:t>
      </w:r>
      <w:r w:rsidRPr="00C30174">
        <w:rPr>
          <w:rFonts w:eastAsia="Arial Unicode MS"/>
        </w:rPr>
        <w:t>Центра развития бадминтона;</w:t>
      </w:r>
    </w:p>
    <w:p w14:paraId="056E268E" w14:textId="77777777" w:rsidR="0002476A" w:rsidRPr="00C30174" w:rsidRDefault="0002476A" w:rsidP="006621CC">
      <w:pPr>
        <w:pStyle w:val="a1"/>
      </w:pPr>
      <w:r w:rsidRPr="00C30174">
        <w:t xml:space="preserve">строительство </w:t>
      </w:r>
      <w:r w:rsidRPr="00C30174">
        <w:rPr>
          <w:rFonts w:eastAsia="Arial Unicode MS"/>
        </w:rPr>
        <w:t>Центра тяжелой атлетики;</w:t>
      </w:r>
    </w:p>
    <w:p w14:paraId="6DC9C3E4" w14:textId="77777777" w:rsidR="0002476A" w:rsidRPr="00C30174" w:rsidRDefault="0002476A" w:rsidP="006621CC">
      <w:pPr>
        <w:pStyle w:val="a1"/>
      </w:pPr>
      <w:r w:rsidRPr="00C30174">
        <w:t>строительство плавательного бассейна, 25 м</w:t>
      </w:r>
      <w:r w:rsidRPr="00C30174">
        <w:rPr>
          <w:rFonts w:eastAsia="Arial Unicode MS"/>
        </w:rPr>
        <w:t>;</w:t>
      </w:r>
    </w:p>
    <w:p w14:paraId="706CE568" w14:textId="77777777" w:rsidR="0002476A" w:rsidRPr="00C30174" w:rsidRDefault="0002476A" w:rsidP="006621CC">
      <w:pPr>
        <w:pStyle w:val="a1"/>
      </w:pPr>
      <w:r w:rsidRPr="00C30174">
        <w:t>строительство футбольно-легкоатлетического стадиона;</w:t>
      </w:r>
    </w:p>
    <w:p w14:paraId="1CA9B00F" w14:textId="17FB04F4" w:rsidR="0002476A" w:rsidRPr="00C30174" w:rsidRDefault="0002476A" w:rsidP="006621CC">
      <w:pPr>
        <w:pStyle w:val="a1"/>
      </w:pPr>
      <w:r w:rsidRPr="00C30174">
        <w:t>реконструкция спортивн</w:t>
      </w:r>
      <w:r w:rsidR="007F7E88" w:rsidRPr="00C30174">
        <w:rPr>
          <w:lang w:val="ru-RU"/>
        </w:rPr>
        <w:t>ой</w:t>
      </w:r>
      <w:r w:rsidRPr="00C30174">
        <w:t xml:space="preserve"> баз</w:t>
      </w:r>
      <w:r w:rsidR="007F7E88" w:rsidRPr="00C30174">
        <w:rPr>
          <w:lang w:val="ru-RU"/>
        </w:rPr>
        <w:t>ы</w:t>
      </w:r>
      <w:r w:rsidRPr="00C30174">
        <w:t xml:space="preserve"> «Солнечная» КГАУ КСШОР». </w:t>
      </w:r>
    </w:p>
    <w:p w14:paraId="037C3804" w14:textId="77777777" w:rsidR="007A42F4" w:rsidRPr="00C30174" w:rsidRDefault="007A42F4" w:rsidP="004425F6">
      <w:pPr>
        <w:spacing w:before="120" w:after="120"/>
        <w:ind w:firstLine="567"/>
        <w:rPr>
          <w:rFonts w:ascii="Tahoma" w:hAnsi="Tahoma" w:cs="Tahoma"/>
          <w:i/>
        </w:rPr>
      </w:pPr>
      <w:r w:rsidRPr="00C30174">
        <w:rPr>
          <w:rFonts w:ascii="Tahoma" w:hAnsi="Tahoma" w:cs="Tahoma"/>
          <w:i/>
        </w:rPr>
        <w:t>Культура и искусство</w:t>
      </w:r>
    </w:p>
    <w:p w14:paraId="2D31735A" w14:textId="77777777" w:rsidR="00522851" w:rsidRPr="00C30174" w:rsidRDefault="00522851" w:rsidP="006621CC">
      <w:pPr>
        <w:pStyle w:val="a1"/>
      </w:pPr>
      <w:r w:rsidRPr="00C30174">
        <w:t>ликвидация ГАУК «Приморский краевой театр кукол»;</w:t>
      </w:r>
    </w:p>
    <w:p w14:paraId="5D230ABA" w14:textId="0D2D7ED1" w:rsidR="00522851" w:rsidRPr="00C30174" w:rsidRDefault="00522851" w:rsidP="006621CC">
      <w:pPr>
        <w:pStyle w:val="a1"/>
      </w:pPr>
      <w:r w:rsidRPr="00C30174">
        <w:t xml:space="preserve">ликвидация ГБУК </w:t>
      </w:r>
      <w:r w:rsidR="00C573DD" w:rsidRPr="00C30174">
        <w:rPr>
          <w:lang w:val="ru-RU"/>
        </w:rPr>
        <w:t>«</w:t>
      </w:r>
      <w:r w:rsidRPr="00C30174">
        <w:t>Приморская краевая публичная библиотека им.</w:t>
      </w:r>
      <w:r w:rsidR="00197160" w:rsidRPr="00C30174">
        <w:rPr>
          <w:lang w:val="ru-RU"/>
        </w:rPr>
        <w:t> </w:t>
      </w:r>
      <w:r w:rsidRPr="00C30174">
        <w:t>А.М.</w:t>
      </w:r>
      <w:r w:rsidR="00197160" w:rsidRPr="00C30174">
        <w:rPr>
          <w:lang w:val="ru-RU"/>
        </w:rPr>
        <w:t> </w:t>
      </w:r>
      <w:r w:rsidRPr="00C30174">
        <w:t>Горького</w:t>
      </w:r>
      <w:r w:rsidR="00C573DD" w:rsidRPr="00C30174">
        <w:rPr>
          <w:lang w:val="ru-RU"/>
        </w:rPr>
        <w:t>»</w:t>
      </w:r>
      <w:r w:rsidRPr="00C30174">
        <w:t>;</w:t>
      </w:r>
    </w:p>
    <w:p w14:paraId="245F62E7" w14:textId="77777777" w:rsidR="00522851" w:rsidRPr="00C30174" w:rsidRDefault="00522851" w:rsidP="006621CC">
      <w:pPr>
        <w:pStyle w:val="a1"/>
      </w:pPr>
      <w:r w:rsidRPr="00C30174">
        <w:t>строительство здания для размещения ГАУК «Приморский краевой театр кукол»;</w:t>
      </w:r>
    </w:p>
    <w:p w14:paraId="7A620FE1" w14:textId="77777777" w:rsidR="00522851" w:rsidRPr="00C30174" w:rsidRDefault="00522851" w:rsidP="006621CC">
      <w:pPr>
        <w:pStyle w:val="a1"/>
      </w:pPr>
      <w:r w:rsidRPr="00C30174">
        <w:t>реконструкция здания ГАУК «Приморский краевой драматический театр молодежи»;</w:t>
      </w:r>
    </w:p>
    <w:p w14:paraId="1F083462" w14:textId="5E3E57A9" w:rsidR="00522851" w:rsidRPr="00C30174" w:rsidRDefault="00522851" w:rsidP="006621CC">
      <w:pPr>
        <w:pStyle w:val="a1"/>
        <w:rPr>
          <w:lang w:val="ru-RU"/>
        </w:rPr>
      </w:pPr>
      <w:r w:rsidRPr="00C30174">
        <w:t>реконструкция здания ГАУК «Приморский академический краевой драматический театр им. М. Горького»</w:t>
      </w:r>
      <w:r w:rsidRPr="00C30174">
        <w:rPr>
          <w:lang w:val="ru-RU"/>
        </w:rPr>
        <w:t>;</w:t>
      </w:r>
    </w:p>
    <w:p w14:paraId="18CE6101" w14:textId="77777777" w:rsidR="00522851" w:rsidRPr="00C30174" w:rsidRDefault="00522851" w:rsidP="006621CC">
      <w:pPr>
        <w:pStyle w:val="a1"/>
      </w:pPr>
      <w:r w:rsidRPr="00C30174">
        <w:lastRenderedPageBreak/>
        <w:t>строительство здания для размещения ГБУК «Приморская краевая публичная библиотека им. А.М. Горького»;</w:t>
      </w:r>
    </w:p>
    <w:p w14:paraId="406C2F31" w14:textId="77777777" w:rsidR="00522851" w:rsidRPr="00C30174" w:rsidRDefault="00522851" w:rsidP="006621CC">
      <w:pPr>
        <w:pStyle w:val="a1"/>
      </w:pPr>
      <w:r w:rsidRPr="00C30174">
        <w:t xml:space="preserve">строительство здания для размещения ГКУК «Приморская краевая детская библиотека»; </w:t>
      </w:r>
    </w:p>
    <w:p w14:paraId="115B3DC0" w14:textId="62937D2B" w:rsidR="00522851" w:rsidRPr="00C30174" w:rsidRDefault="00522851" w:rsidP="006621CC">
      <w:pPr>
        <w:pStyle w:val="a1"/>
        <w:rPr>
          <w:lang w:val="ru-RU"/>
        </w:rPr>
      </w:pPr>
      <w:r w:rsidRPr="00C30174">
        <w:t>строительство ярмарочный комплекс «Русские ярмарки»</w:t>
      </w:r>
      <w:r w:rsidRPr="00C30174">
        <w:rPr>
          <w:lang w:val="ru-RU"/>
        </w:rPr>
        <w:t>;</w:t>
      </w:r>
    </w:p>
    <w:p w14:paraId="745CA525" w14:textId="77777777" w:rsidR="00522851" w:rsidRPr="00C30174" w:rsidRDefault="00522851" w:rsidP="006621CC">
      <w:pPr>
        <w:pStyle w:val="a1"/>
      </w:pPr>
      <w:r w:rsidRPr="00C30174">
        <w:t>реконструкция здания КГАУК «Приморская государственная картинная галерея»;</w:t>
      </w:r>
    </w:p>
    <w:p w14:paraId="213877B3" w14:textId="77777777" w:rsidR="00522851" w:rsidRPr="00C30174" w:rsidRDefault="00522851" w:rsidP="006621CC">
      <w:pPr>
        <w:pStyle w:val="a1"/>
      </w:pPr>
      <w:r w:rsidRPr="00C30174">
        <w:t>ликвидация ГКУК «Приморская краевая детская библиотека».</w:t>
      </w:r>
    </w:p>
    <w:p w14:paraId="58C2736E" w14:textId="2EB0D5A4" w:rsidR="002E391C" w:rsidRPr="00C30174" w:rsidRDefault="002E391C" w:rsidP="004425F6">
      <w:pPr>
        <w:spacing w:before="120" w:after="120"/>
        <w:ind w:firstLine="567"/>
        <w:rPr>
          <w:rFonts w:ascii="Tahoma" w:hAnsi="Tahoma" w:cs="Tahoma"/>
          <w:i/>
        </w:rPr>
      </w:pPr>
      <w:r w:rsidRPr="00C30174">
        <w:rPr>
          <w:rFonts w:ascii="Tahoma" w:hAnsi="Tahoma" w:cs="Tahoma"/>
          <w:i/>
        </w:rPr>
        <w:t>Здравоохранение</w:t>
      </w:r>
    </w:p>
    <w:p w14:paraId="7AC3EF71" w14:textId="113EFB86" w:rsidR="002E391C" w:rsidRPr="00C30174" w:rsidRDefault="002E391C" w:rsidP="006621CC">
      <w:pPr>
        <w:pStyle w:val="a1"/>
      </w:pPr>
      <w:r w:rsidRPr="00C30174">
        <w:t>строительство краевого противот</w:t>
      </w:r>
      <w:r w:rsidR="00B55EFA" w:rsidRPr="00C30174">
        <w:t>уберкулезного диспансера на</w:t>
      </w:r>
      <w:r w:rsidR="00B55EFA" w:rsidRPr="00C30174">
        <w:rPr>
          <w:lang w:val="ru-RU"/>
        </w:rPr>
        <w:t> </w:t>
      </w:r>
      <w:r w:rsidR="00B55EFA" w:rsidRPr="00C30174">
        <w:t>150</w:t>
      </w:r>
      <w:r w:rsidR="00B55EFA" w:rsidRPr="00C30174">
        <w:rPr>
          <w:lang w:val="ru-RU"/>
        </w:rPr>
        <w:t> </w:t>
      </w:r>
      <w:r w:rsidRPr="00C30174">
        <w:t>коек</w:t>
      </w:r>
      <w:r w:rsidR="00501BC1" w:rsidRPr="00C30174">
        <w:rPr>
          <w:lang w:val="ru-RU"/>
        </w:rPr>
        <w:t>;</w:t>
      </w:r>
    </w:p>
    <w:p w14:paraId="6A651E0A" w14:textId="2B49576A" w:rsidR="004D1628" w:rsidRPr="00C30174" w:rsidRDefault="002E391C" w:rsidP="006621CC">
      <w:pPr>
        <w:pStyle w:val="a1"/>
      </w:pPr>
      <w:r w:rsidRPr="00C30174">
        <w:t>строительство инфекционной больницы</w:t>
      </w:r>
      <w:r w:rsidR="008F0CAF" w:rsidRPr="00C30174">
        <w:rPr>
          <w:lang w:val="ru-RU"/>
        </w:rPr>
        <w:t xml:space="preserve"> на 4</w:t>
      </w:r>
      <w:r w:rsidR="007A7859" w:rsidRPr="00C30174">
        <w:rPr>
          <w:lang w:val="ru-RU"/>
        </w:rPr>
        <w:t>0</w:t>
      </w:r>
      <w:r w:rsidR="008F0CAF" w:rsidRPr="00C30174">
        <w:rPr>
          <w:lang w:val="ru-RU"/>
        </w:rPr>
        <w:t>0 коек</w:t>
      </w:r>
      <w:r w:rsidR="004D1628" w:rsidRPr="00C30174">
        <w:t>;</w:t>
      </w:r>
    </w:p>
    <w:p w14:paraId="2BC0DC6E" w14:textId="7FCDD45A" w:rsidR="002E391C" w:rsidRPr="00C30174" w:rsidRDefault="002E391C" w:rsidP="006621CC">
      <w:pPr>
        <w:pStyle w:val="a1"/>
      </w:pPr>
      <w:r w:rsidRPr="00C30174">
        <w:t xml:space="preserve">строительство лечебного корпуса в КГБУЗ </w:t>
      </w:r>
      <w:r w:rsidR="00E45814" w:rsidRPr="00C30174">
        <w:t>«</w:t>
      </w:r>
      <w:r w:rsidRPr="00C30174">
        <w:t>Краевая детская клиническая больница №</w:t>
      </w:r>
      <w:r w:rsidR="002747D6" w:rsidRPr="00C30174">
        <w:rPr>
          <w:lang w:val="ru-RU"/>
        </w:rPr>
        <w:t> </w:t>
      </w:r>
      <w:r w:rsidRPr="00C30174">
        <w:t>1</w:t>
      </w:r>
      <w:r w:rsidR="00E45814" w:rsidRPr="00C30174">
        <w:t>»</w:t>
      </w:r>
      <w:r w:rsidRPr="00C30174">
        <w:t xml:space="preserve"> на</w:t>
      </w:r>
      <w:r w:rsidR="00313807" w:rsidRPr="00C30174">
        <w:t xml:space="preserve"> 150 коек</w:t>
      </w:r>
      <w:r w:rsidR="00313807" w:rsidRPr="00C30174">
        <w:rPr>
          <w:lang w:val="ru-RU"/>
        </w:rPr>
        <w:t>;</w:t>
      </w:r>
    </w:p>
    <w:p w14:paraId="01E320A9" w14:textId="067E2D2C" w:rsidR="002E391C" w:rsidRPr="00C30174" w:rsidRDefault="002E391C" w:rsidP="006621CC">
      <w:pPr>
        <w:pStyle w:val="a1"/>
      </w:pPr>
      <w:r w:rsidRPr="00C30174">
        <w:t>строительство поликлиники для взрослых</w:t>
      </w:r>
      <w:r w:rsidR="00167070" w:rsidRPr="00C30174">
        <w:rPr>
          <w:lang w:val="ru-RU"/>
        </w:rPr>
        <w:t xml:space="preserve"> на 800 посещений в смену</w:t>
      </w:r>
      <w:r w:rsidRPr="00C30174">
        <w:t>;</w:t>
      </w:r>
    </w:p>
    <w:p w14:paraId="2743C5C6" w14:textId="79381F29" w:rsidR="002E391C" w:rsidRPr="00C30174" w:rsidRDefault="002E391C" w:rsidP="006621CC">
      <w:pPr>
        <w:pStyle w:val="a1"/>
      </w:pPr>
      <w:r w:rsidRPr="00C30174">
        <w:t xml:space="preserve">строительство </w:t>
      </w:r>
      <w:r w:rsidR="00305B7F" w:rsidRPr="00C30174">
        <w:t>детской больницы на 1300 коек;</w:t>
      </w:r>
    </w:p>
    <w:p w14:paraId="24A56C4A" w14:textId="66CEB15F" w:rsidR="00305B7F" w:rsidRPr="00C30174" w:rsidRDefault="00305B7F" w:rsidP="006621CC">
      <w:pPr>
        <w:pStyle w:val="a1"/>
      </w:pPr>
      <w:r w:rsidRPr="00C30174">
        <w:t>строительство женской консультации на 100 посещений в смену;</w:t>
      </w:r>
    </w:p>
    <w:p w14:paraId="27C984E9" w14:textId="1E705664" w:rsidR="00EE628C" w:rsidRPr="00C30174" w:rsidRDefault="002E391C" w:rsidP="006621CC">
      <w:pPr>
        <w:pStyle w:val="a1"/>
      </w:pPr>
      <w:r w:rsidRPr="00C30174">
        <w:t xml:space="preserve">строительство </w:t>
      </w:r>
      <w:r w:rsidR="008252D8" w:rsidRPr="00C30174">
        <w:t>многопрофильной больницы скорой медицинс</w:t>
      </w:r>
      <w:r w:rsidR="007E1CC0" w:rsidRPr="00C30174">
        <w:t>к</w:t>
      </w:r>
      <w:r w:rsidR="008252D8" w:rsidRPr="00C30174">
        <w:t>ой помощи</w:t>
      </w:r>
      <w:r w:rsidR="00EE628C" w:rsidRPr="00C30174">
        <w:t>;</w:t>
      </w:r>
    </w:p>
    <w:p w14:paraId="1F8EF052" w14:textId="408DCC70" w:rsidR="00905F6D" w:rsidRPr="00C30174" w:rsidRDefault="00905F6D" w:rsidP="006621CC">
      <w:pPr>
        <w:pStyle w:val="a1"/>
      </w:pPr>
      <w:r w:rsidRPr="00C30174">
        <w:t>строительство краевого медицинского центра</w:t>
      </w:r>
      <w:r w:rsidR="00167070" w:rsidRPr="00C30174">
        <w:rPr>
          <w:lang w:val="ru-RU"/>
        </w:rPr>
        <w:t xml:space="preserve"> </w:t>
      </w:r>
      <w:r w:rsidR="00475423" w:rsidRPr="00C30174">
        <w:t>на 540 посещений в смену и</w:t>
      </w:r>
      <w:r w:rsidR="00475423" w:rsidRPr="00C30174">
        <w:rPr>
          <w:lang w:val="ru-RU"/>
        </w:rPr>
        <w:t> </w:t>
      </w:r>
      <w:r w:rsidR="00475423" w:rsidRPr="00C30174">
        <w:t>258</w:t>
      </w:r>
      <w:r w:rsidR="00475423" w:rsidRPr="00C30174">
        <w:rPr>
          <w:lang w:val="ru-RU"/>
        </w:rPr>
        <w:t> </w:t>
      </w:r>
      <w:r w:rsidR="00167070" w:rsidRPr="00C30174">
        <w:t>коек</w:t>
      </w:r>
      <w:r w:rsidRPr="00C30174">
        <w:t>;</w:t>
      </w:r>
    </w:p>
    <w:p w14:paraId="04367430" w14:textId="223270E5" w:rsidR="0084046A" w:rsidRPr="00C30174" w:rsidRDefault="0084046A" w:rsidP="006621CC">
      <w:pPr>
        <w:pStyle w:val="a1"/>
      </w:pPr>
      <w:r w:rsidRPr="00C30174">
        <w:t>строительство поликлиник</w:t>
      </w:r>
      <w:r w:rsidRPr="00C30174">
        <w:rPr>
          <w:lang w:val="ru-RU"/>
        </w:rPr>
        <w:t>и</w:t>
      </w:r>
      <w:r w:rsidRPr="00C30174">
        <w:t xml:space="preserve"> на </w:t>
      </w:r>
      <w:r w:rsidR="00BF51DF" w:rsidRPr="00C30174">
        <w:rPr>
          <w:lang w:val="ru-RU"/>
        </w:rPr>
        <w:t>680</w:t>
      </w:r>
      <w:r w:rsidRPr="00C30174">
        <w:t xml:space="preserve"> посещений в смену;</w:t>
      </w:r>
    </w:p>
    <w:p w14:paraId="58B7224E" w14:textId="2048B284" w:rsidR="000C7341" w:rsidRPr="00C30174" w:rsidRDefault="00BE19FE" w:rsidP="006621CC">
      <w:pPr>
        <w:pStyle w:val="a1"/>
      </w:pPr>
      <w:r w:rsidRPr="00C30174">
        <w:t xml:space="preserve">строительство </w:t>
      </w:r>
      <w:r w:rsidR="000C7341" w:rsidRPr="00C30174">
        <w:t>поликлиник</w:t>
      </w:r>
      <w:r w:rsidR="000C7341" w:rsidRPr="00C30174">
        <w:rPr>
          <w:lang w:val="ru-RU"/>
        </w:rPr>
        <w:t>и</w:t>
      </w:r>
      <w:r w:rsidR="000C7341" w:rsidRPr="00C30174">
        <w:t xml:space="preserve"> на 150 посещений в смену;</w:t>
      </w:r>
    </w:p>
    <w:p w14:paraId="222DC9E0" w14:textId="77777777" w:rsidR="008F0CAF" w:rsidRPr="00C30174" w:rsidRDefault="008F0CAF" w:rsidP="006621CC">
      <w:pPr>
        <w:pStyle w:val="a1"/>
      </w:pPr>
      <w:r w:rsidRPr="00C30174">
        <w:t>строительство поликлиник</w:t>
      </w:r>
      <w:r w:rsidRPr="00C30174">
        <w:rPr>
          <w:lang w:val="ru-RU"/>
        </w:rPr>
        <w:t>и</w:t>
      </w:r>
      <w:r w:rsidRPr="00C30174">
        <w:t xml:space="preserve"> на 150 посещений в смену;</w:t>
      </w:r>
    </w:p>
    <w:p w14:paraId="43E302A0" w14:textId="40F61694" w:rsidR="000C7341" w:rsidRPr="00C30174" w:rsidRDefault="000C7341" w:rsidP="006621CC">
      <w:pPr>
        <w:pStyle w:val="a1"/>
      </w:pPr>
      <w:r w:rsidRPr="00C30174">
        <w:t>строительство поликлиник</w:t>
      </w:r>
      <w:r w:rsidRPr="00C30174">
        <w:rPr>
          <w:lang w:val="ru-RU"/>
        </w:rPr>
        <w:t>и</w:t>
      </w:r>
      <w:r w:rsidRPr="00C30174">
        <w:t xml:space="preserve"> на 133 посещения в смену;</w:t>
      </w:r>
    </w:p>
    <w:p w14:paraId="7036DCBE" w14:textId="03BF66BA" w:rsidR="000C7341" w:rsidRPr="00C30174" w:rsidRDefault="000C7341" w:rsidP="006621CC">
      <w:pPr>
        <w:pStyle w:val="a1"/>
      </w:pPr>
      <w:r w:rsidRPr="00C30174">
        <w:t>строительство поликлиник</w:t>
      </w:r>
      <w:r w:rsidRPr="00C30174">
        <w:rPr>
          <w:lang w:val="ru-RU"/>
        </w:rPr>
        <w:t>и</w:t>
      </w:r>
      <w:r w:rsidRPr="00C30174">
        <w:t xml:space="preserve"> на 54 посещений в смену;</w:t>
      </w:r>
    </w:p>
    <w:p w14:paraId="46472C4A" w14:textId="19ED5533" w:rsidR="0025260A" w:rsidRPr="00C30174" w:rsidRDefault="00BE19FE" w:rsidP="006621CC">
      <w:pPr>
        <w:pStyle w:val="a1"/>
      </w:pPr>
      <w:r w:rsidRPr="00C30174">
        <w:t xml:space="preserve">строительство двух фельдшерско-акушерских </w:t>
      </w:r>
      <w:r w:rsidR="000C7341" w:rsidRPr="00C30174">
        <w:rPr>
          <w:lang w:val="ru-RU"/>
        </w:rPr>
        <w:t>пунктов</w:t>
      </w:r>
      <w:r w:rsidR="0025260A" w:rsidRPr="00C30174">
        <w:t>;</w:t>
      </w:r>
    </w:p>
    <w:p w14:paraId="4C564289" w14:textId="1AFB0FC4" w:rsidR="003B56B5" w:rsidRPr="00C30174" w:rsidRDefault="0086357B" w:rsidP="006621CC">
      <w:pPr>
        <w:pStyle w:val="a1"/>
      </w:pPr>
      <w:r w:rsidRPr="00C30174">
        <w:t xml:space="preserve">строительство </w:t>
      </w:r>
      <w:r w:rsidR="00A00BBB" w:rsidRPr="00C30174">
        <w:t xml:space="preserve">КГБУЗ </w:t>
      </w:r>
      <w:r w:rsidR="00E45814" w:rsidRPr="00C30174">
        <w:t>«</w:t>
      </w:r>
      <w:r w:rsidR="00A00BBB" w:rsidRPr="00C30174">
        <w:t>Госпиталь для ветеранов войн</w:t>
      </w:r>
      <w:r w:rsidR="00E45814" w:rsidRPr="00C30174">
        <w:t>»</w:t>
      </w:r>
      <w:r w:rsidRPr="00C30174">
        <w:rPr>
          <w:lang w:val="ru-RU"/>
        </w:rPr>
        <w:t xml:space="preserve"> </w:t>
      </w:r>
      <w:r w:rsidRPr="00C30174">
        <w:t>на 28 посещений в смену и 260 мест в дневном стационаре</w:t>
      </w:r>
      <w:r w:rsidR="00A00BBB" w:rsidRPr="00C30174">
        <w:t>;</w:t>
      </w:r>
    </w:p>
    <w:p w14:paraId="2CEF25C7" w14:textId="661A747E" w:rsidR="00A00BBB" w:rsidRPr="00C30174" w:rsidRDefault="00EC4F95" w:rsidP="006621CC">
      <w:pPr>
        <w:pStyle w:val="a1"/>
      </w:pPr>
      <w:r w:rsidRPr="00C30174">
        <w:t>строительство Приморского краевого центра общественного здоровья (центр здоровья для взрослых и детей, амбулаторный центр физической и психологической реабилитации, краевой центр вакцинопрофилактики, врачебно-физкультурный диспансер, центр мужского здоровья)</w:t>
      </w:r>
      <w:r w:rsidR="001C3AC4" w:rsidRPr="00C30174">
        <w:t>;</w:t>
      </w:r>
    </w:p>
    <w:p w14:paraId="47320C9B" w14:textId="14E5CD2B" w:rsidR="001C3AC4" w:rsidRPr="00C30174" w:rsidRDefault="00ED1D73" w:rsidP="006621CC">
      <w:pPr>
        <w:pStyle w:val="a1"/>
      </w:pPr>
      <w:r w:rsidRPr="00C30174">
        <w:t>строительство многопрофильной краевой (регион</w:t>
      </w:r>
      <w:r w:rsidR="002747D6" w:rsidRPr="00C30174">
        <w:t>альной) детской больницы на 980</w:t>
      </w:r>
      <w:r w:rsidR="002747D6" w:rsidRPr="00C30174">
        <w:rPr>
          <w:lang w:val="ru-RU"/>
        </w:rPr>
        <w:t> </w:t>
      </w:r>
      <w:r w:rsidRPr="00C30174">
        <w:t>коек с детской консультативной поликлиникой на 100 посещений в смену;</w:t>
      </w:r>
    </w:p>
    <w:p w14:paraId="292471BE" w14:textId="7438EACE" w:rsidR="00CD2303" w:rsidRPr="00C30174" w:rsidRDefault="00CD2303" w:rsidP="006621CC">
      <w:pPr>
        <w:pStyle w:val="a1"/>
      </w:pPr>
      <w:r w:rsidRPr="00C30174">
        <w:t xml:space="preserve">строительство </w:t>
      </w:r>
      <w:r w:rsidR="00761349" w:rsidRPr="00C30174">
        <w:rPr>
          <w:lang w:val="ru-RU"/>
        </w:rPr>
        <w:t>структурного</w:t>
      </w:r>
      <w:r w:rsidR="00761349" w:rsidRPr="00C30174">
        <w:t xml:space="preserve"> подразделени</w:t>
      </w:r>
      <w:r w:rsidR="00761349" w:rsidRPr="00C30174">
        <w:rPr>
          <w:lang w:val="ru-RU"/>
        </w:rPr>
        <w:t>я</w:t>
      </w:r>
      <w:r w:rsidR="00761349" w:rsidRPr="00C30174">
        <w:t xml:space="preserve"> поликлиники в г. Владивостоке, </w:t>
      </w:r>
      <w:r w:rsidRPr="00C30174">
        <w:t xml:space="preserve">КГБУЗ </w:t>
      </w:r>
      <w:r w:rsidRPr="00C30174">
        <w:rPr>
          <w:lang w:val="ru-RU"/>
        </w:rPr>
        <w:t>«</w:t>
      </w:r>
      <w:r w:rsidRPr="00C30174">
        <w:t>Владивостокская поликлиника № 1</w:t>
      </w:r>
      <w:r w:rsidR="00240972" w:rsidRPr="00C30174">
        <w:rPr>
          <w:lang w:val="ru-RU"/>
        </w:rPr>
        <w:t>» на 200 </w:t>
      </w:r>
      <w:r w:rsidRPr="00C30174">
        <w:rPr>
          <w:lang w:val="ru-RU"/>
        </w:rPr>
        <w:t>посещений в смену</w:t>
      </w:r>
      <w:r w:rsidR="003606E5" w:rsidRPr="00C30174">
        <w:rPr>
          <w:lang w:val="ru-RU"/>
        </w:rPr>
        <w:t xml:space="preserve"> </w:t>
      </w:r>
      <w:r w:rsidR="003606E5" w:rsidRPr="00C30174">
        <w:t>(кадастровые номера земельных участков 25:28:040011:554 и</w:t>
      </w:r>
      <w:r w:rsidR="003606E5" w:rsidRPr="00C30174">
        <w:rPr>
          <w:lang w:val="ru-RU"/>
        </w:rPr>
        <w:t xml:space="preserve"> 25:28:040011:555</w:t>
      </w:r>
      <w:r w:rsidR="003606E5" w:rsidRPr="00C30174">
        <w:t>)</w:t>
      </w:r>
      <w:r w:rsidRPr="00C30174">
        <w:rPr>
          <w:lang w:val="ru-RU"/>
        </w:rPr>
        <w:t>;</w:t>
      </w:r>
    </w:p>
    <w:p w14:paraId="762C3F0A" w14:textId="52FA8AD6" w:rsidR="00CD2303" w:rsidRPr="00C30174" w:rsidRDefault="00CD2303" w:rsidP="006621CC">
      <w:pPr>
        <w:pStyle w:val="a1"/>
      </w:pPr>
      <w:r w:rsidRPr="00C30174">
        <w:t xml:space="preserve">строительство </w:t>
      </w:r>
      <w:r w:rsidR="00761349" w:rsidRPr="00C30174">
        <w:rPr>
          <w:lang w:val="ru-RU"/>
        </w:rPr>
        <w:t>структурного</w:t>
      </w:r>
      <w:r w:rsidR="00761349" w:rsidRPr="00C30174">
        <w:t xml:space="preserve"> подразделени</w:t>
      </w:r>
      <w:r w:rsidR="00761349" w:rsidRPr="00C30174">
        <w:rPr>
          <w:lang w:val="ru-RU"/>
        </w:rPr>
        <w:t>я</w:t>
      </w:r>
      <w:r w:rsidR="00146E8E" w:rsidRPr="00C30174">
        <w:t xml:space="preserve"> детской поликлиники в</w:t>
      </w:r>
      <w:r w:rsidR="00146E8E" w:rsidRPr="00C30174">
        <w:rPr>
          <w:lang w:val="ru-RU"/>
        </w:rPr>
        <w:t> </w:t>
      </w:r>
      <w:r w:rsidR="00146E8E" w:rsidRPr="00C30174">
        <w:t>г.</w:t>
      </w:r>
      <w:r w:rsidR="00146E8E" w:rsidRPr="00C30174">
        <w:rPr>
          <w:lang w:val="ru-RU"/>
        </w:rPr>
        <w:t> </w:t>
      </w:r>
      <w:r w:rsidR="00761349" w:rsidRPr="00C30174">
        <w:t>Владивостоке</w:t>
      </w:r>
      <w:r w:rsidR="00761349" w:rsidRPr="00C30174">
        <w:rPr>
          <w:lang w:val="ru-RU"/>
        </w:rPr>
        <w:t>,</w:t>
      </w:r>
      <w:r w:rsidR="00761349" w:rsidRPr="00C30174">
        <w:t xml:space="preserve"> </w:t>
      </w:r>
      <w:r w:rsidRPr="00C30174">
        <w:t xml:space="preserve">КГБУЗ </w:t>
      </w:r>
      <w:r w:rsidRPr="00C30174">
        <w:rPr>
          <w:lang w:val="ru-RU"/>
        </w:rPr>
        <w:t>«</w:t>
      </w:r>
      <w:r w:rsidRPr="00C30174">
        <w:t>Владивостокская детская поликлиника № 5</w:t>
      </w:r>
      <w:r w:rsidR="00146E8E" w:rsidRPr="00C30174">
        <w:rPr>
          <w:lang w:val="ru-RU"/>
        </w:rPr>
        <w:t>» на 180 </w:t>
      </w:r>
      <w:r w:rsidRPr="00C30174">
        <w:rPr>
          <w:lang w:val="ru-RU"/>
        </w:rPr>
        <w:t>посещений в смену</w:t>
      </w:r>
      <w:r w:rsidR="003606E5" w:rsidRPr="00C30174">
        <w:rPr>
          <w:lang w:val="ru-RU"/>
        </w:rPr>
        <w:t xml:space="preserve"> </w:t>
      </w:r>
      <w:r w:rsidR="003606E5" w:rsidRPr="00C30174">
        <w:t xml:space="preserve">(кадастровые номера земельных участков </w:t>
      </w:r>
      <w:r w:rsidR="00A7642E" w:rsidRPr="00C30174">
        <w:rPr>
          <w:lang w:val="ru-RU"/>
        </w:rPr>
        <w:t>25:28:040011:10798 и </w:t>
      </w:r>
      <w:r w:rsidR="003606E5" w:rsidRPr="00C30174">
        <w:rPr>
          <w:lang w:val="ru-RU"/>
        </w:rPr>
        <w:t>25:28:040011:10776</w:t>
      </w:r>
      <w:r w:rsidR="003606E5" w:rsidRPr="00C30174">
        <w:t>)</w:t>
      </w:r>
      <w:r w:rsidRPr="00C30174">
        <w:rPr>
          <w:lang w:val="ru-RU"/>
        </w:rPr>
        <w:t>;</w:t>
      </w:r>
    </w:p>
    <w:p w14:paraId="1A7B6B9B" w14:textId="0AB69A41" w:rsidR="00CD2303" w:rsidRPr="00C30174" w:rsidRDefault="00CD2303" w:rsidP="006621CC">
      <w:pPr>
        <w:pStyle w:val="a1"/>
      </w:pPr>
      <w:r w:rsidRPr="00C30174">
        <w:t xml:space="preserve">строительство </w:t>
      </w:r>
      <w:r w:rsidR="00240972" w:rsidRPr="00C30174">
        <w:rPr>
          <w:lang w:val="ru-RU"/>
        </w:rPr>
        <w:t>отделения</w:t>
      </w:r>
      <w:r w:rsidRPr="00C30174">
        <w:t xml:space="preserve"> </w:t>
      </w:r>
      <w:r w:rsidR="00240972" w:rsidRPr="00C30174">
        <w:t>скорой медицинской помощи КГБУЗ</w:t>
      </w:r>
      <w:r w:rsidR="00240972" w:rsidRPr="00C30174">
        <w:rPr>
          <w:lang w:val="ru-RU"/>
        </w:rPr>
        <w:t> </w:t>
      </w:r>
      <w:r w:rsidRPr="00C30174">
        <w:rPr>
          <w:lang w:val="ru-RU"/>
        </w:rPr>
        <w:t>«</w:t>
      </w:r>
      <w:r w:rsidRPr="00C30174">
        <w:t>Владивостокская клиническая больница № 1</w:t>
      </w:r>
      <w:r w:rsidRPr="00C30174">
        <w:rPr>
          <w:lang w:val="ru-RU"/>
        </w:rPr>
        <w:t>»</w:t>
      </w:r>
      <w:r w:rsidR="00167070" w:rsidRPr="00C30174">
        <w:rPr>
          <w:lang w:val="ru-RU"/>
        </w:rPr>
        <w:t xml:space="preserve"> на 13 автомобилей</w:t>
      </w:r>
      <w:r w:rsidRPr="00C30174">
        <w:rPr>
          <w:lang w:val="ru-RU"/>
        </w:rPr>
        <w:t>;</w:t>
      </w:r>
    </w:p>
    <w:p w14:paraId="0BDBCE49" w14:textId="702B33F6" w:rsidR="00CD2303" w:rsidRPr="00C30174" w:rsidRDefault="00CD2303" w:rsidP="006621CC">
      <w:pPr>
        <w:pStyle w:val="a1"/>
      </w:pPr>
      <w:r w:rsidRPr="00C30174">
        <w:t xml:space="preserve">строительство </w:t>
      </w:r>
      <w:r w:rsidR="00240972" w:rsidRPr="00C30174">
        <w:rPr>
          <w:lang w:val="ru-RU"/>
        </w:rPr>
        <w:t>неонатального</w:t>
      </w:r>
      <w:r w:rsidRPr="00C30174">
        <w:t xml:space="preserve"> корпус</w:t>
      </w:r>
      <w:r w:rsidRPr="00C30174">
        <w:rPr>
          <w:lang w:val="ru-RU"/>
        </w:rPr>
        <w:t>а</w:t>
      </w:r>
      <w:r w:rsidRPr="00C30174">
        <w:t xml:space="preserve"> с вертолетной площадкой</w:t>
      </w:r>
      <w:r w:rsidRPr="00C30174">
        <w:rPr>
          <w:lang w:val="ru-RU"/>
        </w:rPr>
        <w:t>;</w:t>
      </w:r>
    </w:p>
    <w:p w14:paraId="3463AEF9" w14:textId="31D2A460" w:rsidR="00D150D0" w:rsidRPr="00C30174" w:rsidRDefault="00204935" w:rsidP="006621CC">
      <w:pPr>
        <w:pStyle w:val="a1"/>
      </w:pPr>
      <w:r w:rsidRPr="00C30174">
        <w:lastRenderedPageBreak/>
        <w:t>реконструкция объекта незавершенного строительства «Строительство краевой психиатрической больницы на 550 коек» под объект «Краевая многофункциональная детская клинич</w:t>
      </w:r>
      <w:r w:rsidR="005B7A80" w:rsidRPr="00C30174">
        <w:t>еская больница на 668 коек в г.</w:t>
      </w:r>
      <w:r w:rsidR="005B7A80" w:rsidRPr="00C30174">
        <w:rPr>
          <w:lang w:val="ru-RU"/>
        </w:rPr>
        <w:t> </w:t>
      </w:r>
      <w:r w:rsidRPr="00C30174">
        <w:t>Вл</w:t>
      </w:r>
      <w:r w:rsidR="00475423" w:rsidRPr="00C30174">
        <w:t>адивостоке в районе ул.</w:t>
      </w:r>
      <w:r w:rsidR="00475423" w:rsidRPr="00C30174">
        <w:rPr>
          <w:lang w:val="ru-RU"/>
        </w:rPr>
        <w:t> </w:t>
      </w:r>
      <w:r w:rsidR="00475423" w:rsidRPr="00C30174">
        <w:t>Русская</w:t>
      </w:r>
      <w:r w:rsidR="00475423" w:rsidRPr="00C30174">
        <w:rPr>
          <w:lang w:val="ru-RU"/>
        </w:rPr>
        <w:t> </w:t>
      </w:r>
      <w:r w:rsidRPr="00C30174">
        <w:t>100»</w:t>
      </w:r>
      <w:r w:rsidR="00A869E7" w:rsidRPr="00C30174">
        <w:rPr>
          <w:lang w:val="ru-RU"/>
        </w:rPr>
        <w:t>;</w:t>
      </w:r>
    </w:p>
    <w:p w14:paraId="5481666B" w14:textId="56267C1D" w:rsidR="0086357B" w:rsidRPr="00C30174" w:rsidRDefault="0086357B" w:rsidP="006621CC">
      <w:pPr>
        <w:pStyle w:val="a1"/>
      </w:pPr>
      <w:r w:rsidRPr="00C30174">
        <w:t>обустройство вертолетной (пос</w:t>
      </w:r>
      <w:r w:rsidR="00475423" w:rsidRPr="00C30174">
        <w:t>адочной) площадки на базе КГАУЗ</w:t>
      </w:r>
      <w:r w:rsidR="00475423" w:rsidRPr="00C30174">
        <w:rPr>
          <w:lang w:val="ru-RU"/>
        </w:rPr>
        <w:t> </w:t>
      </w:r>
      <w:r w:rsidRPr="00C30174">
        <w:t>«Владивостокская клиническая больница № 2»;</w:t>
      </w:r>
    </w:p>
    <w:p w14:paraId="156063EF" w14:textId="5F863D1F" w:rsidR="0021330C" w:rsidRPr="00C30174" w:rsidRDefault="0021330C" w:rsidP="004425F6">
      <w:pPr>
        <w:spacing w:before="120" w:after="120"/>
        <w:ind w:firstLine="567"/>
        <w:rPr>
          <w:rFonts w:ascii="Tahoma" w:hAnsi="Tahoma" w:cs="Tahoma"/>
          <w:i/>
        </w:rPr>
      </w:pPr>
      <w:r w:rsidRPr="00C30174">
        <w:rPr>
          <w:rFonts w:ascii="Tahoma" w:hAnsi="Tahoma" w:cs="Tahoma"/>
          <w:i/>
        </w:rPr>
        <w:t>Социальное обслуживание</w:t>
      </w:r>
    </w:p>
    <w:p w14:paraId="65216218" w14:textId="77777777" w:rsidR="00385F25" w:rsidRPr="00C30174" w:rsidRDefault="00AD473F" w:rsidP="006621CC">
      <w:pPr>
        <w:pStyle w:val="a1"/>
      </w:pPr>
      <w:r w:rsidRPr="00C30174">
        <w:t xml:space="preserve">строительство </w:t>
      </w:r>
      <w:r w:rsidR="00240972" w:rsidRPr="00C30174">
        <w:rPr>
          <w:lang w:val="ru-RU"/>
        </w:rPr>
        <w:t>Центра</w:t>
      </w:r>
      <w:r w:rsidRPr="00C30174">
        <w:t xml:space="preserve"> реабилит</w:t>
      </w:r>
      <w:r w:rsidR="00F03083" w:rsidRPr="00C30174">
        <w:t xml:space="preserve">ации и абилитации </w:t>
      </w:r>
      <w:r w:rsidR="00632F96" w:rsidRPr="00C30174">
        <w:t>для лиц с ограниченными возможностями здоровья</w:t>
      </w:r>
      <w:r w:rsidR="00924F90" w:rsidRPr="00C30174">
        <w:t xml:space="preserve"> на 100 мест (</w:t>
      </w:r>
      <w:r w:rsidR="00924F90" w:rsidRPr="00C30174">
        <w:rPr>
          <w:lang w:val="ru-RU"/>
        </w:rPr>
        <w:t>кадастровый</w:t>
      </w:r>
    </w:p>
    <w:p w14:paraId="736C2747" w14:textId="4CBD2E5A" w:rsidR="00AD473F" w:rsidRPr="00C30174" w:rsidRDefault="00924F90" w:rsidP="006621CC">
      <w:pPr>
        <w:pStyle w:val="a1"/>
      </w:pPr>
      <w:r w:rsidRPr="00C30174">
        <w:t xml:space="preserve"> номер земельного участка ЗУ 25:28:050024:241);</w:t>
      </w:r>
    </w:p>
    <w:p w14:paraId="052E0565" w14:textId="394BD129" w:rsidR="00924F90" w:rsidRPr="00C30174" w:rsidRDefault="00F03083" w:rsidP="006621CC">
      <w:pPr>
        <w:pStyle w:val="a1"/>
        <w:rPr>
          <w:lang w:val="ru-RU"/>
        </w:rPr>
      </w:pPr>
      <w:r w:rsidRPr="00C30174">
        <w:t xml:space="preserve">строительство </w:t>
      </w:r>
      <w:r w:rsidR="00B41B5F" w:rsidRPr="00C30174">
        <w:t>ресурсного центра для инвалидов</w:t>
      </w:r>
      <w:r w:rsidR="00924F90" w:rsidRPr="00C30174">
        <w:t xml:space="preserve"> (кадастровые номера земельных участков  25:28:050045:1038 и 25:28:050045:1039)</w:t>
      </w:r>
      <w:r w:rsidR="00924F90" w:rsidRPr="00C30174">
        <w:rPr>
          <w:lang w:val="ru-RU"/>
        </w:rPr>
        <w:t>;</w:t>
      </w:r>
    </w:p>
    <w:p w14:paraId="132C8556" w14:textId="3AFE1727" w:rsidR="00F03083" w:rsidRPr="00C30174" w:rsidRDefault="00632F96" w:rsidP="006621CC">
      <w:pPr>
        <w:pStyle w:val="a1"/>
        <w:rPr>
          <w:lang w:val="ru-RU"/>
        </w:rPr>
      </w:pPr>
      <w:r w:rsidRPr="00C30174">
        <w:t>строительство пансионата для пожилых людей</w:t>
      </w:r>
      <w:r w:rsidR="00924F90" w:rsidRPr="00C30174">
        <w:rPr>
          <w:lang w:val="ru-RU"/>
        </w:rPr>
        <w:t xml:space="preserve"> </w:t>
      </w:r>
      <w:r w:rsidR="00475423" w:rsidRPr="00C30174">
        <w:t>(на территории КГАУ</w:t>
      </w:r>
      <w:r w:rsidR="00475423" w:rsidRPr="00C30174">
        <w:rPr>
          <w:lang w:val="ru-RU"/>
        </w:rPr>
        <w:t> </w:t>
      </w:r>
      <w:r w:rsidR="00475423" w:rsidRPr="00C30174">
        <w:t>СО</w:t>
      </w:r>
      <w:r w:rsidR="00475423" w:rsidRPr="00C30174">
        <w:rPr>
          <w:lang w:val="ru-RU"/>
        </w:rPr>
        <w:t> </w:t>
      </w:r>
      <w:r w:rsidR="00924F90" w:rsidRPr="00C30174">
        <w:t xml:space="preserve">«Седанкинский дом-интернат для престарелых и инвалидов», </w:t>
      </w:r>
      <w:r w:rsidR="00924F90" w:rsidRPr="00C30174">
        <w:rPr>
          <w:lang w:val="ru-RU"/>
        </w:rPr>
        <w:t>кадастровый номер земельного участка</w:t>
      </w:r>
      <w:r w:rsidR="00924F90" w:rsidRPr="00C30174">
        <w:t xml:space="preserve"> ЗУ 25:28:050034:115)</w:t>
      </w:r>
      <w:r w:rsidR="00924F90" w:rsidRPr="00C30174">
        <w:rPr>
          <w:lang w:val="ru-RU"/>
        </w:rPr>
        <w:t>.</w:t>
      </w:r>
    </w:p>
    <w:p w14:paraId="78293F63" w14:textId="3B7E6707" w:rsidR="002E391C" w:rsidRPr="00C30174" w:rsidRDefault="002E391C" w:rsidP="004425F6">
      <w:pPr>
        <w:spacing w:before="120" w:after="120"/>
        <w:ind w:firstLine="567"/>
        <w:rPr>
          <w:rFonts w:ascii="Tahoma" w:hAnsi="Tahoma" w:cs="Tahoma"/>
          <w:i/>
        </w:rPr>
      </w:pPr>
      <w:r w:rsidRPr="00C30174">
        <w:rPr>
          <w:rFonts w:ascii="Tahoma" w:hAnsi="Tahoma" w:cs="Tahoma"/>
          <w:i/>
        </w:rPr>
        <w:t>Пожарная безопасность</w:t>
      </w:r>
    </w:p>
    <w:p w14:paraId="03B703AC" w14:textId="7A4FD7E2" w:rsidR="002E391C" w:rsidRPr="00C30174" w:rsidRDefault="002E391C" w:rsidP="006621CC">
      <w:pPr>
        <w:pStyle w:val="a1"/>
        <w:rPr>
          <w:lang w:val="ru-RU"/>
        </w:rPr>
      </w:pPr>
      <w:r w:rsidRPr="00C30174">
        <w:t xml:space="preserve">строительство </w:t>
      </w:r>
      <w:r w:rsidR="006452A1" w:rsidRPr="00C30174">
        <w:rPr>
          <w:lang w:val="ru-RU"/>
        </w:rPr>
        <w:t>5</w:t>
      </w:r>
      <w:r w:rsidRPr="00C30174">
        <w:t xml:space="preserve"> пожарны</w:t>
      </w:r>
      <w:r w:rsidR="00AA798A" w:rsidRPr="00C30174">
        <w:t>х депо на 12 автомобилей каждое</w:t>
      </w:r>
      <w:r w:rsidR="00AA798A" w:rsidRPr="00C30174">
        <w:rPr>
          <w:lang w:val="ru-RU"/>
        </w:rPr>
        <w:t>;</w:t>
      </w:r>
    </w:p>
    <w:p w14:paraId="2249C013" w14:textId="07AAAA36" w:rsidR="00AA798A" w:rsidRPr="00C30174" w:rsidRDefault="00AA798A" w:rsidP="006621CC">
      <w:pPr>
        <w:pStyle w:val="a1"/>
        <w:rPr>
          <w:lang w:val="ru-RU"/>
        </w:rPr>
      </w:pPr>
      <w:r w:rsidRPr="00C30174">
        <w:t>строительство пожарного депо по</w:t>
      </w:r>
      <w:r w:rsidR="0074281A" w:rsidRPr="00C30174">
        <w:t>исково-спасательной службы на 7</w:t>
      </w:r>
      <w:r w:rsidR="0074281A" w:rsidRPr="00C30174">
        <w:rPr>
          <w:lang w:val="ru-RU"/>
        </w:rPr>
        <w:t> </w:t>
      </w:r>
      <w:r w:rsidRPr="00C30174">
        <w:t>автом</w:t>
      </w:r>
      <w:r w:rsidR="00B41B5F" w:rsidRPr="00C30174">
        <w:t>обилей</w:t>
      </w:r>
      <w:r w:rsidR="00B41B5F" w:rsidRPr="00C30174">
        <w:rPr>
          <w:lang w:val="ru-RU"/>
        </w:rPr>
        <w:t>;</w:t>
      </w:r>
    </w:p>
    <w:p w14:paraId="52454F30" w14:textId="76D57510" w:rsidR="00725D2B" w:rsidRPr="00C30174" w:rsidRDefault="00725D2B" w:rsidP="006621CC">
      <w:pPr>
        <w:pStyle w:val="a1"/>
      </w:pPr>
      <w:r w:rsidRPr="00C30174">
        <w:t>строительство пожарн</w:t>
      </w:r>
      <w:r w:rsidR="00BE6F87" w:rsidRPr="00C30174">
        <w:rPr>
          <w:lang w:val="ru-RU"/>
        </w:rPr>
        <w:t>ого</w:t>
      </w:r>
      <w:r w:rsidRPr="00C30174">
        <w:t xml:space="preserve"> депо на 6 автомобилей;</w:t>
      </w:r>
    </w:p>
    <w:p w14:paraId="7D488E92" w14:textId="7B68DB61" w:rsidR="00CC3F51" w:rsidRPr="00C30174" w:rsidRDefault="00CC3F51" w:rsidP="006621CC">
      <w:pPr>
        <w:pStyle w:val="a1"/>
      </w:pPr>
      <w:r w:rsidRPr="00C30174">
        <w:t xml:space="preserve">строительство пожарного депо на 4 </w:t>
      </w:r>
      <w:r w:rsidRPr="00C30174">
        <w:rPr>
          <w:lang w:val="ru-RU"/>
        </w:rPr>
        <w:t xml:space="preserve">автомобиля </w:t>
      </w:r>
      <w:r w:rsidRPr="00C30174">
        <w:t xml:space="preserve">2 пожарно-спасательного отряда </w:t>
      </w:r>
      <w:r w:rsidRPr="00C30174">
        <w:rPr>
          <w:lang w:val="ru-RU"/>
        </w:rPr>
        <w:t xml:space="preserve">в </w:t>
      </w:r>
      <w:r w:rsidRPr="00C30174">
        <w:t>район</w:t>
      </w:r>
      <w:r w:rsidRPr="00C30174">
        <w:rPr>
          <w:lang w:val="ru-RU"/>
        </w:rPr>
        <w:t>е</w:t>
      </w:r>
      <w:r w:rsidRPr="00C30174">
        <w:t xml:space="preserve"> Снеговая падь (900 кв. м);</w:t>
      </w:r>
    </w:p>
    <w:p w14:paraId="63926123" w14:textId="6545C191" w:rsidR="00CC3F51" w:rsidRPr="00C30174" w:rsidRDefault="00CC3F51" w:rsidP="006621CC">
      <w:pPr>
        <w:pStyle w:val="a1"/>
        <w:rPr>
          <w:lang w:val="ru-RU"/>
        </w:rPr>
      </w:pPr>
      <w:r w:rsidRPr="00C30174">
        <w:t xml:space="preserve">строительство пожарного депо на 4 </w:t>
      </w:r>
      <w:r w:rsidRPr="00C30174">
        <w:rPr>
          <w:lang w:val="ru-RU"/>
        </w:rPr>
        <w:t xml:space="preserve">автомобиля </w:t>
      </w:r>
      <w:r w:rsidRPr="00C30174">
        <w:t xml:space="preserve">2 пожарно-спасательного отряда </w:t>
      </w:r>
      <w:r w:rsidRPr="00C30174">
        <w:rPr>
          <w:lang w:val="ru-RU"/>
        </w:rPr>
        <w:t xml:space="preserve">в </w:t>
      </w:r>
      <w:r w:rsidRPr="00C30174">
        <w:t>район</w:t>
      </w:r>
      <w:r w:rsidRPr="00C30174">
        <w:rPr>
          <w:lang w:val="ru-RU"/>
        </w:rPr>
        <w:t>е</w:t>
      </w:r>
      <w:r w:rsidRPr="00C30174">
        <w:t xml:space="preserve"> </w:t>
      </w:r>
      <w:r w:rsidRPr="00C30174">
        <w:rPr>
          <w:lang w:val="ru-RU"/>
        </w:rPr>
        <w:t>Зеленого бульвара</w:t>
      </w:r>
      <w:r w:rsidRPr="00C30174">
        <w:t xml:space="preserve"> (900 кв. м)</w:t>
      </w:r>
      <w:r w:rsidR="00834187" w:rsidRPr="00C30174">
        <w:rPr>
          <w:lang w:val="ru-RU"/>
        </w:rPr>
        <w:t>;</w:t>
      </w:r>
    </w:p>
    <w:p w14:paraId="647757DB" w14:textId="77777777" w:rsidR="007A42F4" w:rsidRPr="00C30174" w:rsidRDefault="007A42F4" w:rsidP="00865C91">
      <w:pPr>
        <w:pStyle w:val="af0"/>
      </w:pPr>
      <w:r w:rsidRPr="00C30174">
        <w:t>пос. Русский</w:t>
      </w:r>
    </w:p>
    <w:p w14:paraId="51725C33" w14:textId="288E051D" w:rsidR="007A42F4" w:rsidRPr="00C30174" w:rsidRDefault="007A42F4" w:rsidP="004425F6">
      <w:pPr>
        <w:spacing w:before="120" w:after="120"/>
        <w:ind w:firstLine="567"/>
        <w:rPr>
          <w:rFonts w:ascii="Tahoma" w:hAnsi="Tahoma" w:cs="Tahoma"/>
          <w:i/>
        </w:rPr>
      </w:pPr>
      <w:r w:rsidRPr="00C30174">
        <w:rPr>
          <w:rFonts w:ascii="Tahoma" w:hAnsi="Tahoma" w:cs="Tahoma"/>
          <w:i/>
        </w:rPr>
        <w:t>Объекты федерального значения</w:t>
      </w:r>
      <w:r w:rsidR="00BB6CA6" w:rsidRPr="00C30174">
        <w:rPr>
          <w:rFonts w:ascii="Tahoma" w:hAnsi="Tahoma" w:cs="Tahoma"/>
          <w:i/>
        </w:rPr>
        <w:t>:</w:t>
      </w:r>
    </w:p>
    <w:p w14:paraId="0FB177E2" w14:textId="4AF838DD" w:rsidR="0024406F" w:rsidRPr="00C30174" w:rsidRDefault="0024406F" w:rsidP="004425F6">
      <w:pPr>
        <w:spacing w:before="120" w:after="120"/>
        <w:ind w:firstLine="567"/>
        <w:rPr>
          <w:rFonts w:ascii="Tahoma" w:hAnsi="Tahoma" w:cs="Tahoma"/>
          <w:i/>
        </w:rPr>
      </w:pPr>
      <w:r w:rsidRPr="00C30174">
        <w:rPr>
          <w:rFonts w:ascii="Tahoma" w:hAnsi="Tahoma" w:cs="Tahoma"/>
          <w:i/>
        </w:rPr>
        <w:t>Образование</w:t>
      </w:r>
    </w:p>
    <w:p w14:paraId="1226E943" w14:textId="77777777" w:rsidR="00111796" w:rsidRPr="00C30174" w:rsidRDefault="00111796" w:rsidP="006621CC">
      <w:pPr>
        <w:pStyle w:val="a1"/>
      </w:pPr>
      <w:r w:rsidRPr="00C30174">
        <w:t xml:space="preserve">строительство гостиницы (2 очередь кампуса ДВФУ); </w:t>
      </w:r>
    </w:p>
    <w:p w14:paraId="79CF5F37" w14:textId="77777777" w:rsidR="00111796" w:rsidRPr="00C30174" w:rsidRDefault="00111796" w:rsidP="006621CC">
      <w:pPr>
        <w:pStyle w:val="a1"/>
      </w:pPr>
      <w:r w:rsidRPr="00C30174">
        <w:t xml:space="preserve">строительство производственно-технологического комплекса (2 очередь кампуса ДВФУ); </w:t>
      </w:r>
    </w:p>
    <w:p w14:paraId="2384C3CF" w14:textId="77777777" w:rsidR="00111796" w:rsidRPr="00C30174" w:rsidRDefault="00111796" w:rsidP="006621CC">
      <w:pPr>
        <w:pStyle w:val="a1"/>
      </w:pPr>
      <w:r w:rsidRPr="00C30174">
        <w:t>строительство инжинирингового центра АО «Дальневосточный центр судостроения и судоремонта» (2 территории);</w:t>
      </w:r>
    </w:p>
    <w:p w14:paraId="37589538" w14:textId="005EF2CE" w:rsidR="00111796" w:rsidRPr="00C30174" w:rsidRDefault="00111796" w:rsidP="006621CC">
      <w:pPr>
        <w:pStyle w:val="a1"/>
        <w:rPr>
          <w:lang w:val="ru-RU"/>
        </w:rPr>
      </w:pPr>
      <w:r w:rsidRPr="00C30174">
        <w:t>строительство учебного блока школы искусств, культуры и спорта (2 очередь кампуса ДВФУ) на 350 мест;</w:t>
      </w:r>
    </w:p>
    <w:p w14:paraId="5C6167F3" w14:textId="57F08DAC" w:rsidR="00111796" w:rsidRPr="00C30174" w:rsidRDefault="00111796" w:rsidP="006621CC">
      <w:pPr>
        <w:pStyle w:val="a1"/>
        <w:rPr>
          <w:lang w:val="ru-RU"/>
        </w:rPr>
      </w:pPr>
      <w:r w:rsidRPr="00C30174">
        <w:t>строительство детского технопарка-цент</w:t>
      </w:r>
      <w:r w:rsidR="005B7A80" w:rsidRPr="00C30174">
        <w:t>ра морской робототехники на 350</w:t>
      </w:r>
      <w:r w:rsidR="005B7A80" w:rsidRPr="00C30174">
        <w:rPr>
          <w:lang w:val="ru-RU"/>
        </w:rPr>
        <w:t> </w:t>
      </w:r>
      <w:r w:rsidRPr="00C30174">
        <w:t>мест</w:t>
      </w:r>
      <w:r w:rsidRPr="00C30174">
        <w:rPr>
          <w:lang w:val="ru-RU"/>
        </w:rPr>
        <w:t>;</w:t>
      </w:r>
    </w:p>
    <w:p w14:paraId="1FDDB09E" w14:textId="7C850885" w:rsidR="00111796" w:rsidRPr="00C30174" w:rsidRDefault="00111796" w:rsidP="006621CC">
      <w:pPr>
        <w:pStyle w:val="a1"/>
        <w:rPr>
          <w:lang w:val="ru-RU"/>
        </w:rPr>
      </w:pPr>
      <w:r w:rsidRPr="00C30174">
        <w:t xml:space="preserve">строительство </w:t>
      </w:r>
      <w:r w:rsidRPr="00C30174">
        <w:rPr>
          <w:lang w:val="ru-RU"/>
        </w:rPr>
        <w:t>инновационного</w:t>
      </w:r>
      <w:r w:rsidRPr="00C30174">
        <w:t xml:space="preserve"> научно-технологическ</w:t>
      </w:r>
      <w:r w:rsidRPr="00C30174">
        <w:rPr>
          <w:lang w:val="ru-RU"/>
        </w:rPr>
        <w:t>ого</w:t>
      </w:r>
      <w:r w:rsidRPr="00C30174">
        <w:t xml:space="preserve"> центр</w:t>
      </w:r>
      <w:r w:rsidRPr="00C30174">
        <w:rPr>
          <w:lang w:val="ru-RU"/>
        </w:rPr>
        <w:t>а</w:t>
      </w:r>
      <w:r w:rsidRPr="00C30174">
        <w:t xml:space="preserve"> «Русский»</w:t>
      </w:r>
      <w:r w:rsidRPr="00C30174">
        <w:rPr>
          <w:lang w:val="ru-RU"/>
        </w:rPr>
        <w:t>;</w:t>
      </w:r>
    </w:p>
    <w:p w14:paraId="16CD60FD" w14:textId="02AD0AE3" w:rsidR="00111796" w:rsidRPr="00C30174" w:rsidRDefault="00111796" w:rsidP="006621CC">
      <w:pPr>
        <w:pStyle w:val="a1"/>
        <w:rPr>
          <w:lang w:val="ru-RU"/>
        </w:rPr>
      </w:pPr>
      <w:r w:rsidRPr="00C30174">
        <w:t>строительство многофункциональн</w:t>
      </w:r>
      <w:r w:rsidRPr="00C30174">
        <w:rPr>
          <w:lang w:val="ru-RU"/>
        </w:rPr>
        <w:t>ого</w:t>
      </w:r>
      <w:r w:rsidRPr="00C30174">
        <w:t xml:space="preserve"> учебно-лабораторн</w:t>
      </w:r>
      <w:r w:rsidRPr="00C30174">
        <w:rPr>
          <w:lang w:val="ru-RU"/>
        </w:rPr>
        <w:t>ого</w:t>
      </w:r>
      <w:r w:rsidRPr="00C30174">
        <w:t xml:space="preserve"> корпус</w:t>
      </w:r>
      <w:r w:rsidRPr="00C30174">
        <w:rPr>
          <w:lang w:val="ru-RU"/>
        </w:rPr>
        <w:t xml:space="preserve">а </w:t>
      </w:r>
      <w:r w:rsidRPr="00C30174">
        <w:t>Дальневосточной пожарно-спасательной академии-филиала Санкт-Петербургского университета ГПС МЧС России (земельный участок с кадастровым номером 25:28:000000:668)</w:t>
      </w:r>
      <w:r w:rsidRPr="00C30174">
        <w:rPr>
          <w:lang w:val="ru-RU"/>
        </w:rPr>
        <w:t>;</w:t>
      </w:r>
    </w:p>
    <w:p w14:paraId="600E773D" w14:textId="77777777" w:rsidR="00111796" w:rsidRPr="00C30174" w:rsidRDefault="00111796" w:rsidP="006621CC">
      <w:pPr>
        <w:pStyle w:val="a1"/>
      </w:pPr>
      <w:r w:rsidRPr="00C30174">
        <w:t>установка «РИФ» (ФГБУ «Национальный исследовательский центр «Курчатовский институт») (земельные участки с кадастровыми номерами 25:28:000000:6109, 25:28:000000:6118, 25:28:060106:394).</w:t>
      </w:r>
    </w:p>
    <w:p w14:paraId="58447226" w14:textId="1F35C0CA" w:rsidR="00081635" w:rsidRPr="00C30174" w:rsidRDefault="00081635" w:rsidP="004425F6">
      <w:pPr>
        <w:spacing w:before="120" w:after="120"/>
        <w:ind w:firstLine="567"/>
        <w:rPr>
          <w:rFonts w:ascii="Tahoma" w:hAnsi="Tahoma" w:cs="Tahoma"/>
          <w:i/>
        </w:rPr>
      </w:pPr>
      <w:r w:rsidRPr="00C30174">
        <w:rPr>
          <w:rFonts w:ascii="Tahoma" w:hAnsi="Tahoma" w:cs="Tahoma"/>
          <w:i/>
        </w:rPr>
        <w:lastRenderedPageBreak/>
        <w:t>Здравоохранение</w:t>
      </w:r>
    </w:p>
    <w:p w14:paraId="2719C0AD" w14:textId="63360EFD" w:rsidR="003858CA" w:rsidRPr="00C30174" w:rsidRDefault="003858CA" w:rsidP="006621CC">
      <w:pPr>
        <w:pStyle w:val="a1"/>
      </w:pPr>
      <w:r w:rsidRPr="00C30174">
        <w:t>строительство международного медицинского центра;</w:t>
      </w:r>
    </w:p>
    <w:p w14:paraId="2B480318" w14:textId="77777777" w:rsidR="007A42F4" w:rsidRPr="00C30174" w:rsidRDefault="007A42F4" w:rsidP="004425F6">
      <w:pPr>
        <w:spacing w:before="120" w:after="120"/>
        <w:ind w:firstLine="567"/>
        <w:rPr>
          <w:rFonts w:ascii="Tahoma" w:hAnsi="Tahoma" w:cs="Tahoma"/>
          <w:i/>
        </w:rPr>
      </w:pPr>
      <w:r w:rsidRPr="00C30174">
        <w:rPr>
          <w:rFonts w:ascii="Tahoma" w:hAnsi="Tahoma" w:cs="Tahoma"/>
          <w:i/>
        </w:rPr>
        <w:t>Физическая культура и массовый спорт</w:t>
      </w:r>
    </w:p>
    <w:p w14:paraId="446A9A49" w14:textId="77777777" w:rsidR="00AA354F" w:rsidRPr="00C30174" w:rsidRDefault="00AA354F" w:rsidP="006621CC">
      <w:pPr>
        <w:pStyle w:val="a1"/>
      </w:pPr>
      <w:r w:rsidRPr="00C30174">
        <w:t>строительство центра экстремальных видов спорта (кадастровый номер земельного участка 25:28:000000:764).</w:t>
      </w:r>
    </w:p>
    <w:p w14:paraId="48ADCCB1" w14:textId="5EBD95EF" w:rsidR="00AA354F" w:rsidRPr="00C30174" w:rsidRDefault="00AA354F" w:rsidP="006621CC">
      <w:pPr>
        <w:pStyle w:val="a1"/>
      </w:pPr>
      <w:r w:rsidRPr="00C30174">
        <w:t>строительство спортивно-туристического центр</w:t>
      </w:r>
      <w:r w:rsidR="00475423" w:rsidRPr="00C30174">
        <w:t>а «Яхт-клуб «Алые паруса» на о.</w:t>
      </w:r>
      <w:r w:rsidR="00475423" w:rsidRPr="00C30174">
        <w:rPr>
          <w:lang w:val="ru-RU"/>
        </w:rPr>
        <w:t> </w:t>
      </w:r>
      <w:r w:rsidRPr="00C30174">
        <w:t xml:space="preserve">Русский» (Детская парусная школа «Алые Паруса»); </w:t>
      </w:r>
    </w:p>
    <w:p w14:paraId="4E928AE6" w14:textId="77777777" w:rsidR="00AA354F" w:rsidRPr="00C30174" w:rsidRDefault="00AA354F" w:rsidP="006621CC">
      <w:pPr>
        <w:pStyle w:val="a1"/>
      </w:pPr>
      <w:r w:rsidRPr="00C30174">
        <w:t>строительство теннисной академии (кадастровый номер земельного участка 25:28:060108:150);</w:t>
      </w:r>
    </w:p>
    <w:p w14:paraId="66E78945" w14:textId="77777777" w:rsidR="00AA354F" w:rsidRPr="00C30174" w:rsidRDefault="00AA354F" w:rsidP="006621CC">
      <w:pPr>
        <w:pStyle w:val="a1"/>
      </w:pPr>
      <w:r w:rsidRPr="00C30174">
        <w:t>строительство регионального центра по хоккею (кадастровый номер земельного участка 25:28:060108:150);</w:t>
      </w:r>
    </w:p>
    <w:p w14:paraId="5B8A1599" w14:textId="77777777" w:rsidR="00AA354F" w:rsidRPr="00C30174" w:rsidRDefault="00AA354F" w:rsidP="006621CC">
      <w:pPr>
        <w:pStyle w:val="a1"/>
      </w:pPr>
      <w:r w:rsidRPr="00C30174">
        <w:t>строительство крытого легкоатлетического манежа (кадастровый номер земельного участка 25:28:000000:677).</w:t>
      </w:r>
    </w:p>
    <w:p w14:paraId="5B6B803F" w14:textId="125687B3" w:rsidR="00AA354F" w:rsidRPr="00C30174" w:rsidRDefault="00AA354F" w:rsidP="006621CC">
      <w:pPr>
        <w:pStyle w:val="a1"/>
        <w:rPr>
          <w:lang w:val="ru-RU"/>
        </w:rPr>
      </w:pPr>
      <w:r w:rsidRPr="00C30174">
        <w:t>строительство плавательного бассейна, 50 м (кадастровый номер земельного участка 25:28:000000:677)</w:t>
      </w:r>
      <w:r w:rsidRPr="00C30174">
        <w:rPr>
          <w:lang w:val="ru-RU"/>
        </w:rPr>
        <w:t>;</w:t>
      </w:r>
    </w:p>
    <w:p w14:paraId="01DE0BE8" w14:textId="77777777" w:rsidR="00AA354F" w:rsidRPr="00C30174" w:rsidRDefault="00AA354F" w:rsidP="00AA354F">
      <w:pPr>
        <w:spacing w:before="120" w:after="120"/>
        <w:ind w:firstLine="567"/>
        <w:rPr>
          <w:rFonts w:ascii="Tahoma" w:hAnsi="Tahoma" w:cs="Tahoma"/>
          <w:i/>
        </w:rPr>
      </w:pPr>
      <w:r w:rsidRPr="00C30174">
        <w:rPr>
          <w:rFonts w:ascii="Tahoma" w:hAnsi="Tahoma" w:cs="Tahoma"/>
          <w:i/>
        </w:rPr>
        <w:t>Культура</w:t>
      </w:r>
    </w:p>
    <w:p w14:paraId="3E7B7BDA" w14:textId="77777777" w:rsidR="00AA354F" w:rsidRPr="00C30174" w:rsidRDefault="00AA354F" w:rsidP="006621CC">
      <w:pPr>
        <w:pStyle w:val="a1"/>
      </w:pPr>
      <w:r w:rsidRPr="00C30174">
        <w:t xml:space="preserve">строительство </w:t>
      </w:r>
      <w:r w:rsidRPr="00C30174">
        <w:rPr>
          <w:lang w:val="ru-RU"/>
        </w:rPr>
        <w:t xml:space="preserve">музейно-выставочного </w:t>
      </w:r>
      <w:r w:rsidRPr="00C30174">
        <w:t>комплекса</w:t>
      </w:r>
      <w:r w:rsidRPr="00C30174">
        <w:rPr>
          <w:lang w:val="ru-RU"/>
        </w:rPr>
        <w:t xml:space="preserve"> (</w:t>
      </w:r>
      <w:r w:rsidRPr="00C30174">
        <w:t>2 очередь кампуса ДВФУ</w:t>
      </w:r>
      <w:r w:rsidRPr="00C30174">
        <w:rPr>
          <w:lang w:val="ru-RU"/>
        </w:rPr>
        <w:t>);</w:t>
      </w:r>
    </w:p>
    <w:p w14:paraId="224B395C" w14:textId="77777777" w:rsidR="00AA354F" w:rsidRPr="00C30174" w:rsidRDefault="00AA354F" w:rsidP="006621CC">
      <w:pPr>
        <w:pStyle w:val="a1"/>
      </w:pPr>
      <w:r w:rsidRPr="00C30174">
        <w:t xml:space="preserve">строительство </w:t>
      </w:r>
      <w:r w:rsidRPr="00C30174">
        <w:rPr>
          <w:lang w:val="ru-RU"/>
        </w:rPr>
        <w:t>фундаментальной библиотеки (</w:t>
      </w:r>
      <w:r w:rsidRPr="00C30174">
        <w:t>2 очередь кампуса ДВФУ</w:t>
      </w:r>
      <w:r w:rsidRPr="00C30174">
        <w:rPr>
          <w:lang w:val="ru-RU"/>
        </w:rPr>
        <w:t>);</w:t>
      </w:r>
    </w:p>
    <w:p w14:paraId="653A4B76" w14:textId="46CB2DE8" w:rsidR="00F87533" w:rsidRPr="00C30174" w:rsidRDefault="00F87533" w:rsidP="00F87533">
      <w:pPr>
        <w:spacing w:before="120" w:after="120"/>
        <w:ind w:firstLine="567"/>
        <w:rPr>
          <w:rFonts w:ascii="Tahoma" w:hAnsi="Tahoma" w:cs="Tahoma"/>
          <w:i/>
        </w:rPr>
      </w:pPr>
      <w:r w:rsidRPr="00C30174">
        <w:rPr>
          <w:rFonts w:ascii="Tahoma" w:hAnsi="Tahoma" w:cs="Tahoma"/>
          <w:i/>
        </w:rPr>
        <w:t>Общественные пространства</w:t>
      </w:r>
    </w:p>
    <w:p w14:paraId="73ADF7AD" w14:textId="38F30038" w:rsidR="00926759" w:rsidRPr="00C30174" w:rsidRDefault="00F87533" w:rsidP="006621CC">
      <w:pPr>
        <w:pStyle w:val="a1"/>
      </w:pPr>
      <w:r w:rsidRPr="00C30174">
        <w:t xml:space="preserve">строительство </w:t>
      </w:r>
      <w:r w:rsidR="00926759" w:rsidRPr="00C30174">
        <w:t>многофункциональн</w:t>
      </w:r>
      <w:r w:rsidR="00926759" w:rsidRPr="00C30174">
        <w:rPr>
          <w:lang w:val="ru-RU"/>
        </w:rPr>
        <w:t>ого</w:t>
      </w:r>
      <w:r w:rsidR="00926759" w:rsidRPr="00C30174">
        <w:t xml:space="preserve"> культурн</w:t>
      </w:r>
      <w:r w:rsidR="00926759" w:rsidRPr="00C30174">
        <w:rPr>
          <w:lang w:val="ru-RU"/>
        </w:rPr>
        <w:t>ого</w:t>
      </w:r>
      <w:r w:rsidR="00926759" w:rsidRPr="00C30174">
        <w:t xml:space="preserve"> центр</w:t>
      </w:r>
      <w:r w:rsidR="00926759" w:rsidRPr="00C30174">
        <w:rPr>
          <w:lang w:val="ru-RU"/>
        </w:rPr>
        <w:t>а</w:t>
      </w:r>
      <w:r w:rsidR="00926759" w:rsidRPr="00C30174">
        <w:t xml:space="preserve"> и парк</w:t>
      </w:r>
      <w:r w:rsidR="00926759" w:rsidRPr="00C30174">
        <w:rPr>
          <w:lang w:val="ru-RU"/>
        </w:rPr>
        <w:t>а</w:t>
      </w:r>
      <w:r w:rsidR="00926759" w:rsidRPr="00C30174">
        <w:t xml:space="preserve"> семейного отдыха (ООО «ПАРК НОВИК»)</w:t>
      </w:r>
      <w:r w:rsidR="00926759" w:rsidRPr="00C30174">
        <w:rPr>
          <w:lang w:val="ru-RU"/>
        </w:rPr>
        <w:t>;</w:t>
      </w:r>
    </w:p>
    <w:p w14:paraId="384B39BE" w14:textId="34CB94DB" w:rsidR="00926759" w:rsidRPr="00C30174" w:rsidRDefault="002A641B" w:rsidP="006621CC">
      <w:pPr>
        <w:pStyle w:val="a1"/>
      </w:pPr>
      <w:r w:rsidRPr="00C30174">
        <w:t xml:space="preserve">строительство </w:t>
      </w:r>
      <w:r w:rsidRPr="00C30174">
        <w:rPr>
          <w:lang w:val="ru-RU"/>
        </w:rPr>
        <w:t>сафари</w:t>
      </w:r>
      <w:r w:rsidR="00926759" w:rsidRPr="00C30174">
        <w:t>-парк</w:t>
      </w:r>
      <w:r w:rsidR="00926759" w:rsidRPr="00C30174">
        <w:rPr>
          <w:lang w:val="ru-RU"/>
        </w:rPr>
        <w:t>а</w:t>
      </w:r>
      <w:r w:rsidR="00926759" w:rsidRPr="00C30174">
        <w:t xml:space="preserve"> </w:t>
      </w:r>
      <w:r w:rsidR="00926759" w:rsidRPr="00C30174">
        <w:rPr>
          <w:lang w:val="ru-RU"/>
        </w:rPr>
        <w:t>«</w:t>
      </w:r>
      <w:r w:rsidR="00926759" w:rsidRPr="00C30174">
        <w:t>Амурский тигр</w:t>
      </w:r>
      <w:r w:rsidR="00926759" w:rsidRPr="00C30174">
        <w:rPr>
          <w:lang w:val="ru-RU"/>
        </w:rPr>
        <w:t>»;</w:t>
      </w:r>
    </w:p>
    <w:p w14:paraId="461FD2CF" w14:textId="547CB40A" w:rsidR="00FB0E43" w:rsidRPr="00C30174" w:rsidRDefault="002A641B" w:rsidP="006621CC">
      <w:pPr>
        <w:pStyle w:val="a1"/>
      </w:pPr>
      <w:r w:rsidRPr="00C30174">
        <w:t xml:space="preserve">строительство </w:t>
      </w:r>
      <w:r w:rsidR="00FB0E43" w:rsidRPr="00C30174">
        <w:t xml:space="preserve">ФГБУ </w:t>
      </w:r>
      <w:r w:rsidR="00FB0E43" w:rsidRPr="00C30174">
        <w:rPr>
          <w:lang w:val="ru-RU"/>
        </w:rPr>
        <w:t>«</w:t>
      </w:r>
      <w:r w:rsidR="00FB0E43" w:rsidRPr="00C30174">
        <w:t xml:space="preserve">Военно-патриотический парк культуры и отдыха </w:t>
      </w:r>
      <w:r w:rsidR="00FB0E43" w:rsidRPr="00C30174">
        <w:rPr>
          <w:lang w:val="ru-RU"/>
        </w:rPr>
        <w:t>«</w:t>
      </w:r>
      <w:r w:rsidR="00FB0E43" w:rsidRPr="00C30174">
        <w:t>Патриот</w:t>
      </w:r>
      <w:r w:rsidR="00FB0E43" w:rsidRPr="00C30174">
        <w:rPr>
          <w:lang w:val="ru-RU"/>
        </w:rPr>
        <w:t>»</w:t>
      </w:r>
      <w:r w:rsidR="00FB0E43" w:rsidRPr="00C30174">
        <w:t xml:space="preserve"> Восточного военного округа</w:t>
      </w:r>
      <w:r w:rsidR="00FB0E43" w:rsidRPr="00C30174">
        <w:rPr>
          <w:lang w:val="ru-RU"/>
        </w:rPr>
        <w:t>»</w:t>
      </w:r>
      <w:r w:rsidR="00FB0E43" w:rsidRPr="00C30174">
        <w:t xml:space="preserve"> (2 территории)</w:t>
      </w:r>
      <w:r w:rsidR="00FB0E43" w:rsidRPr="00C30174">
        <w:rPr>
          <w:lang w:val="ru-RU"/>
        </w:rPr>
        <w:t>;</w:t>
      </w:r>
    </w:p>
    <w:p w14:paraId="5D11BB74" w14:textId="6CD746AF" w:rsidR="00FB0E43" w:rsidRPr="00C30174" w:rsidRDefault="002A641B" w:rsidP="006621CC">
      <w:pPr>
        <w:pStyle w:val="a1"/>
      </w:pPr>
      <w:r w:rsidRPr="00C30174">
        <w:t xml:space="preserve">строительство </w:t>
      </w:r>
      <w:r w:rsidR="00FB0E43" w:rsidRPr="00C30174">
        <w:t>Дальневосточн</w:t>
      </w:r>
      <w:r w:rsidR="00FB0E43" w:rsidRPr="00C30174">
        <w:rPr>
          <w:lang w:val="ru-RU"/>
        </w:rPr>
        <w:t>ого</w:t>
      </w:r>
      <w:r w:rsidR="00FB0E43" w:rsidRPr="00C30174">
        <w:t xml:space="preserve"> Парк</w:t>
      </w:r>
      <w:r w:rsidR="00FB0E43" w:rsidRPr="00C30174">
        <w:rPr>
          <w:lang w:val="ru-RU"/>
        </w:rPr>
        <w:t>а</w:t>
      </w:r>
      <w:r w:rsidR="00FB0E43" w:rsidRPr="00C30174">
        <w:t xml:space="preserve"> природы</w:t>
      </w:r>
      <w:r w:rsidR="00FB0E43" w:rsidRPr="00C30174">
        <w:rPr>
          <w:lang w:val="ru-RU"/>
        </w:rPr>
        <w:t xml:space="preserve"> (3 территории);</w:t>
      </w:r>
    </w:p>
    <w:p w14:paraId="38B65AEE" w14:textId="012F5D6D" w:rsidR="00F87533" w:rsidRPr="00C30174" w:rsidRDefault="002A641B" w:rsidP="006621CC">
      <w:pPr>
        <w:pStyle w:val="a1"/>
      </w:pPr>
      <w:r w:rsidRPr="00C30174">
        <w:t xml:space="preserve">строительство </w:t>
      </w:r>
      <w:r w:rsidR="00FB0E43" w:rsidRPr="00C30174">
        <w:t>туристского комплекса</w:t>
      </w:r>
      <w:r w:rsidRPr="00C30174">
        <w:t xml:space="preserve"> «Владивостокская крепость» (5 </w:t>
      </w:r>
      <w:r w:rsidR="00FB0E43" w:rsidRPr="00C30174">
        <w:t>территорий)</w:t>
      </w:r>
      <w:r w:rsidR="00197160" w:rsidRPr="00C30174">
        <w:rPr>
          <w:lang w:val="ru-RU"/>
        </w:rPr>
        <w:t>.</w:t>
      </w:r>
    </w:p>
    <w:p w14:paraId="37DC286C" w14:textId="02DC4435" w:rsidR="00AA798A" w:rsidRPr="00C30174" w:rsidRDefault="00AA798A" w:rsidP="00AA798A">
      <w:pPr>
        <w:spacing w:before="120" w:after="120"/>
        <w:ind w:firstLine="567"/>
        <w:rPr>
          <w:rFonts w:ascii="Tahoma" w:hAnsi="Tahoma" w:cs="Tahoma"/>
          <w:i/>
        </w:rPr>
      </w:pPr>
      <w:r w:rsidRPr="00C30174">
        <w:rPr>
          <w:rFonts w:ascii="Tahoma" w:hAnsi="Tahoma" w:cs="Tahoma"/>
          <w:i/>
        </w:rPr>
        <w:t xml:space="preserve">Объекты </w:t>
      </w:r>
      <w:r w:rsidR="0039796A" w:rsidRPr="00C30174">
        <w:rPr>
          <w:rFonts w:ascii="Tahoma" w:hAnsi="Tahoma" w:cs="Tahoma"/>
          <w:i/>
        </w:rPr>
        <w:t>регионального</w:t>
      </w:r>
      <w:r w:rsidR="00E970F7" w:rsidRPr="00C30174">
        <w:rPr>
          <w:rFonts w:ascii="Tahoma" w:hAnsi="Tahoma" w:cs="Tahoma"/>
          <w:i/>
        </w:rPr>
        <w:t xml:space="preserve"> </w:t>
      </w:r>
      <w:r w:rsidRPr="00C30174">
        <w:rPr>
          <w:rFonts w:ascii="Tahoma" w:hAnsi="Tahoma" w:cs="Tahoma"/>
          <w:i/>
        </w:rPr>
        <w:t>значения</w:t>
      </w:r>
      <w:r w:rsidR="00BB6CA6" w:rsidRPr="00C30174">
        <w:rPr>
          <w:rFonts w:ascii="Tahoma" w:hAnsi="Tahoma" w:cs="Tahoma"/>
          <w:i/>
        </w:rPr>
        <w:t>:</w:t>
      </w:r>
    </w:p>
    <w:p w14:paraId="0921998F" w14:textId="77777777" w:rsidR="00290862" w:rsidRPr="00C30174" w:rsidRDefault="00290862" w:rsidP="00290862">
      <w:pPr>
        <w:spacing w:before="120" w:after="120"/>
        <w:ind w:firstLine="567"/>
        <w:rPr>
          <w:rFonts w:ascii="Tahoma" w:hAnsi="Tahoma" w:cs="Tahoma"/>
          <w:i/>
        </w:rPr>
      </w:pPr>
      <w:r w:rsidRPr="00C30174">
        <w:rPr>
          <w:rFonts w:ascii="Tahoma" w:hAnsi="Tahoma" w:cs="Tahoma"/>
          <w:i/>
        </w:rPr>
        <w:t>Образование</w:t>
      </w:r>
    </w:p>
    <w:p w14:paraId="024FAFB9" w14:textId="476452B0" w:rsidR="00290862" w:rsidRPr="00C30174" w:rsidRDefault="00290862" w:rsidP="006621CC">
      <w:pPr>
        <w:pStyle w:val="a1"/>
        <w:rPr>
          <w:i/>
        </w:rPr>
      </w:pPr>
      <w:r w:rsidRPr="00C30174">
        <w:t>строительство детского оздоровительного лагеря</w:t>
      </w:r>
      <w:r w:rsidR="008469D8" w:rsidRPr="00C30174">
        <w:rPr>
          <w:lang w:val="ru-RU"/>
        </w:rPr>
        <w:t xml:space="preserve"> на 3000 мест</w:t>
      </w:r>
      <w:r w:rsidRPr="00C30174">
        <w:rPr>
          <w:lang w:val="ru-RU"/>
        </w:rPr>
        <w:t>;</w:t>
      </w:r>
      <w:r w:rsidRPr="00C30174">
        <w:rPr>
          <w:i/>
        </w:rPr>
        <w:t xml:space="preserve"> </w:t>
      </w:r>
    </w:p>
    <w:p w14:paraId="78894136" w14:textId="4614F498" w:rsidR="00591224" w:rsidRPr="00C30174" w:rsidRDefault="00591224" w:rsidP="00290862">
      <w:pPr>
        <w:spacing w:before="120" w:after="120"/>
        <w:ind w:firstLine="567"/>
        <w:rPr>
          <w:rFonts w:ascii="Tahoma" w:hAnsi="Tahoma" w:cs="Tahoma"/>
          <w:i/>
        </w:rPr>
      </w:pPr>
      <w:r w:rsidRPr="00C30174">
        <w:rPr>
          <w:rFonts w:ascii="Tahoma" w:hAnsi="Tahoma" w:cs="Tahoma"/>
          <w:i/>
        </w:rPr>
        <w:t>Физическая культура и массовый спорт</w:t>
      </w:r>
    </w:p>
    <w:p w14:paraId="1DF72D6E" w14:textId="31865E0D" w:rsidR="00FB0119" w:rsidRPr="00C30174" w:rsidRDefault="00FB0119" w:rsidP="006621CC">
      <w:pPr>
        <w:pStyle w:val="a1"/>
      </w:pPr>
      <w:r w:rsidRPr="00C30174">
        <w:rPr>
          <w:lang w:val="ru-RU"/>
        </w:rPr>
        <w:t>строительство спортивно</w:t>
      </w:r>
      <w:r w:rsidRPr="00C30174">
        <w:t>-туристическ</w:t>
      </w:r>
      <w:r w:rsidRPr="00C30174">
        <w:rPr>
          <w:lang w:val="ru-RU"/>
        </w:rPr>
        <w:t>ого</w:t>
      </w:r>
      <w:r w:rsidRPr="00C30174">
        <w:t xml:space="preserve"> центр</w:t>
      </w:r>
      <w:r w:rsidRPr="00C30174">
        <w:rPr>
          <w:lang w:val="ru-RU"/>
        </w:rPr>
        <w:t>а</w:t>
      </w:r>
      <w:r w:rsidRPr="00C30174">
        <w:t xml:space="preserve"> </w:t>
      </w:r>
      <w:r w:rsidRPr="00C30174">
        <w:rPr>
          <w:lang w:val="ru-RU"/>
        </w:rPr>
        <w:t>«</w:t>
      </w:r>
      <w:r w:rsidR="00475423" w:rsidRPr="00C30174">
        <w:t>Яхт-клуб «Алые паруса» на о.</w:t>
      </w:r>
      <w:r w:rsidR="00475423" w:rsidRPr="00C30174">
        <w:rPr>
          <w:lang w:val="ru-RU"/>
        </w:rPr>
        <w:t> </w:t>
      </w:r>
      <w:r w:rsidRPr="00C30174">
        <w:t>Русский</w:t>
      </w:r>
      <w:r w:rsidRPr="00C30174">
        <w:rPr>
          <w:lang w:val="ru-RU"/>
        </w:rPr>
        <w:t>»</w:t>
      </w:r>
      <w:r w:rsidRPr="00C30174">
        <w:t xml:space="preserve"> (Детская парусная школа «Алые Паруса»)</w:t>
      </w:r>
      <w:r w:rsidRPr="00C30174">
        <w:rPr>
          <w:lang w:val="ru-RU"/>
        </w:rPr>
        <w:t>;</w:t>
      </w:r>
      <w:r w:rsidRPr="00C30174">
        <w:t xml:space="preserve"> </w:t>
      </w:r>
    </w:p>
    <w:p w14:paraId="2E96A642" w14:textId="77777777" w:rsidR="00FB0119" w:rsidRPr="00C30174" w:rsidRDefault="00FB0119" w:rsidP="006621CC">
      <w:pPr>
        <w:pStyle w:val="a1"/>
      </w:pPr>
      <w:r w:rsidRPr="00C30174">
        <w:rPr>
          <w:lang w:val="ru-RU"/>
        </w:rPr>
        <w:t xml:space="preserve">строительство </w:t>
      </w:r>
      <w:r w:rsidRPr="00C30174">
        <w:t>теннисн</w:t>
      </w:r>
      <w:r w:rsidRPr="00C30174">
        <w:rPr>
          <w:lang w:val="ru-RU"/>
        </w:rPr>
        <w:t>ой</w:t>
      </w:r>
      <w:r w:rsidRPr="00C30174">
        <w:t xml:space="preserve"> академи</w:t>
      </w:r>
      <w:r w:rsidRPr="00C30174">
        <w:rPr>
          <w:lang w:val="ru-RU"/>
        </w:rPr>
        <w:t>и</w:t>
      </w:r>
      <w:r w:rsidRPr="00C30174">
        <w:t xml:space="preserve"> (кадастровый номер земельного участка 25:28:060108:150);</w:t>
      </w:r>
    </w:p>
    <w:p w14:paraId="64750EE3" w14:textId="77777777" w:rsidR="00FB0119" w:rsidRPr="00C30174" w:rsidRDefault="00FB0119" w:rsidP="006621CC">
      <w:pPr>
        <w:pStyle w:val="a1"/>
        <w:rPr>
          <w:rFonts w:eastAsia="Arial Unicode MS"/>
        </w:rPr>
      </w:pPr>
      <w:r w:rsidRPr="00C30174">
        <w:rPr>
          <w:lang w:val="ru-RU"/>
        </w:rPr>
        <w:t xml:space="preserve">строительство </w:t>
      </w:r>
      <w:r w:rsidRPr="00C30174">
        <w:t>региональн</w:t>
      </w:r>
      <w:r w:rsidRPr="00C30174">
        <w:rPr>
          <w:lang w:val="ru-RU"/>
        </w:rPr>
        <w:t>ого</w:t>
      </w:r>
      <w:r w:rsidRPr="00C30174">
        <w:t xml:space="preserve"> центр</w:t>
      </w:r>
      <w:r w:rsidRPr="00C30174">
        <w:rPr>
          <w:lang w:val="ru-RU"/>
        </w:rPr>
        <w:t>а</w:t>
      </w:r>
      <w:r w:rsidRPr="00C30174">
        <w:t xml:space="preserve"> по хоккею </w:t>
      </w:r>
      <w:r w:rsidRPr="00C30174">
        <w:rPr>
          <w:rFonts w:eastAsia="Arial Unicode MS"/>
        </w:rPr>
        <w:t>(кадастровый номер земельного участка 25:28:060108:150</w:t>
      </w:r>
      <w:r w:rsidRPr="00C30174">
        <w:rPr>
          <w:rFonts w:eastAsia="Arial Unicode MS"/>
          <w:lang w:val="ru-RU"/>
        </w:rPr>
        <w:t>);</w:t>
      </w:r>
    </w:p>
    <w:p w14:paraId="79C8FD4B" w14:textId="4E88154D" w:rsidR="00FB0119" w:rsidRPr="00C30174" w:rsidRDefault="00FB0119" w:rsidP="006621CC">
      <w:pPr>
        <w:pStyle w:val="a1"/>
        <w:rPr>
          <w:lang w:val="ru-RU"/>
        </w:rPr>
      </w:pPr>
      <w:r w:rsidRPr="00C30174">
        <w:rPr>
          <w:lang w:val="ru-RU"/>
        </w:rPr>
        <w:t xml:space="preserve">строительство </w:t>
      </w:r>
      <w:r w:rsidRPr="00C30174">
        <w:t>крыт</w:t>
      </w:r>
      <w:r w:rsidRPr="00C30174">
        <w:rPr>
          <w:lang w:val="ru-RU"/>
        </w:rPr>
        <w:t>ого</w:t>
      </w:r>
      <w:r w:rsidRPr="00C30174">
        <w:t xml:space="preserve"> легкоатлетическ</w:t>
      </w:r>
      <w:r w:rsidRPr="00C30174">
        <w:rPr>
          <w:lang w:val="ru-RU"/>
        </w:rPr>
        <w:t>ого</w:t>
      </w:r>
      <w:r w:rsidRPr="00C30174">
        <w:t xml:space="preserve"> манеж</w:t>
      </w:r>
      <w:r w:rsidRPr="00C30174">
        <w:rPr>
          <w:lang w:val="ru-RU"/>
        </w:rPr>
        <w:t>а</w:t>
      </w:r>
      <w:r w:rsidRPr="00C30174">
        <w:t xml:space="preserve"> (кадастровый номер земельного участка 25:28:000000:677)</w:t>
      </w:r>
      <w:r w:rsidRPr="00C30174">
        <w:rPr>
          <w:lang w:val="ru-RU"/>
        </w:rPr>
        <w:t>;</w:t>
      </w:r>
    </w:p>
    <w:p w14:paraId="751C0210" w14:textId="481A0806" w:rsidR="00FB0119" w:rsidRPr="00C30174" w:rsidRDefault="00FB0119" w:rsidP="006621CC">
      <w:pPr>
        <w:pStyle w:val="a1"/>
      </w:pPr>
      <w:r w:rsidRPr="00C30174">
        <w:rPr>
          <w:lang w:val="ru-RU"/>
        </w:rPr>
        <w:t xml:space="preserve">строительство </w:t>
      </w:r>
      <w:r w:rsidRPr="00C30174">
        <w:t>плавательн</w:t>
      </w:r>
      <w:r w:rsidRPr="00C30174">
        <w:rPr>
          <w:lang w:val="ru-RU"/>
        </w:rPr>
        <w:t>ого</w:t>
      </w:r>
      <w:r w:rsidRPr="00C30174">
        <w:t xml:space="preserve"> бассейн</w:t>
      </w:r>
      <w:r w:rsidRPr="00C30174">
        <w:rPr>
          <w:lang w:val="ru-RU"/>
        </w:rPr>
        <w:t>а</w:t>
      </w:r>
      <w:r w:rsidRPr="00C30174">
        <w:t>, 50 м</w:t>
      </w:r>
      <w:r w:rsidRPr="00C30174">
        <w:rPr>
          <w:lang w:val="ru-RU"/>
        </w:rPr>
        <w:t xml:space="preserve"> (</w:t>
      </w:r>
      <w:r w:rsidRPr="00C30174">
        <w:rPr>
          <w:rFonts w:eastAsia="Arial Unicode MS"/>
        </w:rPr>
        <w:t>кадастровый номер земельного участка 25:28:000000:677</w:t>
      </w:r>
      <w:r w:rsidRPr="00C30174">
        <w:rPr>
          <w:lang w:val="ru-RU"/>
        </w:rPr>
        <w:t>);</w:t>
      </w:r>
    </w:p>
    <w:p w14:paraId="4C9422F6" w14:textId="77777777" w:rsidR="002B3781" w:rsidRPr="00C30174" w:rsidRDefault="002B3781" w:rsidP="002B3781">
      <w:pPr>
        <w:spacing w:before="120" w:after="120"/>
        <w:ind w:firstLine="567"/>
        <w:rPr>
          <w:rFonts w:ascii="Tahoma" w:hAnsi="Tahoma" w:cs="Tahoma"/>
          <w:i/>
        </w:rPr>
      </w:pPr>
      <w:r w:rsidRPr="00C30174">
        <w:rPr>
          <w:rFonts w:ascii="Tahoma" w:hAnsi="Tahoma" w:cs="Tahoma"/>
          <w:i/>
        </w:rPr>
        <w:lastRenderedPageBreak/>
        <w:t>Здравоохранение</w:t>
      </w:r>
    </w:p>
    <w:p w14:paraId="3FBB8DE0" w14:textId="608BE461" w:rsidR="002B3781" w:rsidRPr="00C30174" w:rsidRDefault="002B3781" w:rsidP="006621CC">
      <w:pPr>
        <w:pStyle w:val="a1"/>
      </w:pPr>
      <w:r w:rsidRPr="00C30174">
        <w:t>строительство центра ядерной медицины с научно-исследовательским блоком</w:t>
      </w:r>
      <w:r w:rsidR="00787AD7" w:rsidRPr="00C30174">
        <w:rPr>
          <w:lang w:val="ru-RU"/>
        </w:rPr>
        <w:t>;</w:t>
      </w:r>
    </w:p>
    <w:p w14:paraId="78AAE821" w14:textId="77777777" w:rsidR="00AA798A" w:rsidRPr="00C30174" w:rsidRDefault="00AA798A" w:rsidP="00AA798A">
      <w:pPr>
        <w:spacing w:before="120" w:after="120"/>
        <w:ind w:firstLine="567"/>
        <w:rPr>
          <w:rFonts w:ascii="Tahoma" w:hAnsi="Tahoma" w:cs="Tahoma"/>
          <w:i/>
        </w:rPr>
      </w:pPr>
      <w:r w:rsidRPr="00C30174">
        <w:rPr>
          <w:rFonts w:ascii="Tahoma" w:hAnsi="Tahoma" w:cs="Tahoma"/>
          <w:i/>
        </w:rPr>
        <w:t>Пожарная безопасность</w:t>
      </w:r>
    </w:p>
    <w:p w14:paraId="75535A0E" w14:textId="6B118E6A" w:rsidR="00AA798A" w:rsidRPr="00C30174" w:rsidRDefault="00D01067" w:rsidP="006621CC">
      <w:pPr>
        <w:pStyle w:val="a1"/>
      </w:pPr>
      <w:r w:rsidRPr="00C30174">
        <w:t xml:space="preserve">строительство </w:t>
      </w:r>
      <w:r w:rsidR="00AA798A" w:rsidRPr="00C30174">
        <w:t>пожарно</w:t>
      </w:r>
      <w:r w:rsidRPr="00C30174">
        <w:rPr>
          <w:lang w:val="ru-RU"/>
        </w:rPr>
        <w:t>го</w:t>
      </w:r>
      <w:r w:rsidR="00AA798A" w:rsidRPr="00C30174">
        <w:t xml:space="preserve"> депо на 12 автомобилей</w:t>
      </w:r>
      <w:r w:rsidR="00734E75" w:rsidRPr="00C30174">
        <w:rPr>
          <w:lang w:val="ru-RU"/>
        </w:rPr>
        <w:t xml:space="preserve"> (</w:t>
      </w:r>
      <w:r w:rsidR="00734E75" w:rsidRPr="00C30174">
        <w:rPr>
          <w:rFonts w:eastAsia="Arial Unicode MS"/>
        </w:rPr>
        <w:t>кадастровый номер земельного участка</w:t>
      </w:r>
      <w:r w:rsidR="00734E75" w:rsidRPr="00C30174">
        <w:rPr>
          <w:lang w:val="ru-RU"/>
        </w:rPr>
        <w:t xml:space="preserve"> 25:28:060108:22)</w:t>
      </w:r>
      <w:r w:rsidR="00AA798A" w:rsidRPr="00C30174">
        <w:t>;</w:t>
      </w:r>
    </w:p>
    <w:p w14:paraId="417C7A3B" w14:textId="77777777" w:rsidR="0024758D" w:rsidRPr="00C30174" w:rsidRDefault="0024758D" w:rsidP="0024758D">
      <w:pPr>
        <w:spacing w:before="120" w:after="120"/>
        <w:ind w:firstLine="567"/>
        <w:rPr>
          <w:rFonts w:ascii="Tahoma" w:hAnsi="Tahoma" w:cs="Tahoma"/>
          <w:i/>
        </w:rPr>
      </w:pPr>
      <w:r w:rsidRPr="00C30174">
        <w:rPr>
          <w:rFonts w:ascii="Tahoma" w:hAnsi="Tahoma" w:cs="Tahoma"/>
          <w:i/>
        </w:rPr>
        <w:t>Прочие объекты социального и культурно-бытового обслуживания населения</w:t>
      </w:r>
    </w:p>
    <w:p w14:paraId="5F6A06A5" w14:textId="46220988" w:rsidR="0024758D" w:rsidRPr="00C30174" w:rsidRDefault="0086357B" w:rsidP="00A7642E">
      <w:pPr>
        <w:pStyle w:val="a1"/>
      </w:pPr>
      <w:r w:rsidRPr="00C30174">
        <w:t xml:space="preserve">строительство </w:t>
      </w:r>
      <w:r w:rsidR="0024758D" w:rsidRPr="00C30174">
        <w:t>конгрес</w:t>
      </w:r>
      <w:r w:rsidR="009F67BA" w:rsidRPr="00C30174">
        <w:t>сно-выставочн</w:t>
      </w:r>
      <w:r w:rsidRPr="00C30174">
        <w:rPr>
          <w:lang w:val="ru-RU"/>
        </w:rPr>
        <w:t>ого</w:t>
      </w:r>
      <w:r w:rsidR="009F67BA" w:rsidRPr="00C30174">
        <w:t xml:space="preserve"> центр</w:t>
      </w:r>
      <w:r w:rsidRPr="00C30174">
        <w:rPr>
          <w:lang w:val="ru-RU"/>
        </w:rPr>
        <w:t>а</w:t>
      </w:r>
      <w:r w:rsidR="009F67BA" w:rsidRPr="00C30174">
        <w:t xml:space="preserve"> «Русский»</w:t>
      </w:r>
      <w:r w:rsidR="009F67BA" w:rsidRPr="00C30174">
        <w:rPr>
          <w:lang w:val="ru-RU"/>
        </w:rPr>
        <w:t>;</w:t>
      </w:r>
    </w:p>
    <w:p w14:paraId="192EA515" w14:textId="77777777" w:rsidR="00787AD7" w:rsidRPr="00C30174" w:rsidRDefault="00787AD7" w:rsidP="00787AD7">
      <w:pPr>
        <w:spacing w:before="120" w:after="120"/>
        <w:ind w:firstLine="567"/>
        <w:rPr>
          <w:rFonts w:ascii="Tahoma" w:hAnsi="Tahoma"/>
          <w:i/>
        </w:rPr>
      </w:pPr>
      <w:r w:rsidRPr="00C30174">
        <w:rPr>
          <w:rFonts w:ascii="Tahoma" w:hAnsi="Tahoma"/>
          <w:i/>
        </w:rPr>
        <w:t>Общественные пространства</w:t>
      </w:r>
    </w:p>
    <w:p w14:paraId="2D7FE1DC" w14:textId="1584832C" w:rsidR="00787AD7" w:rsidRPr="00C30174" w:rsidRDefault="00787AD7" w:rsidP="006621CC">
      <w:pPr>
        <w:pStyle w:val="a1"/>
      </w:pPr>
      <w:r w:rsidRPr="00C30174">
        <w:t>строительство общественно-делово</w:t>
      </w:r>
      <w:r w:rsidRPr="00C30174">
        <w:rPr>
          <w:lang w:val="ru-RU"/>
        </w:rPr>
        <w:t>го</w:t>
      </w:r>
      <w:r w:rsidRPr="00C30174">
        <w:t xml:space="preserve"> пространств</w:t>
      </w:r>
      <w:r w:rsidRPr="00C30174">
        <w:rPr>
          <w:lang w:val="ru-RU"/>
        </w:rPr>
        <w:t>а</w:t>
      </w:r>
      <w:r w:rsidRPr="00C30174">
        <w:t xml:space="preserve"> «Приморский Форум»</w:t>
      </w:r>
      <w:r w:rsidR="00197160" w:rsidRPr="00C30174">
        <w:rPr>
          <w:lang w:val="ru-RU"/>
        </w:rPr>
        <w:t>.</w:t>
      </w:r>
    </w:p>
    <w:p w14:paraId="5D821D3B" w14:textId="77777777" w:rsidR="00F87533" w:rsidRPr="00C30174" w:rsidRDefault="00F87533" w:rsidP="00865C91">
      <w:pPr>
        <w:pStyle w:val="af0"/>
      </w:pPr>
      <w:r w:rsidRPr="00C30174">
        <w:t>пос. Трудовое</w:t>
      </w:r>
    </w:p>
    <w:p w14:paraId="6A62AF97" w14:textId="3A9B0926" w:rsidR="00BE19FE" w:rsidRPr="00C30174" w:rsidRDefault="00BE19FE" w:rsidP="004425F6">
      <w:pPr>
        <w:spacing w:before="120" w:after="120"/>
        <w:ind w:firstLine="567"/>
        <w:rPr>
          <w:rFonts w:ascii="Tahoma" w:hAnsi="Tahoma" w:cs="Tahoma"/>
          <w:i/>
        </w:rPr>
      </w:pPr>
      <w:r w:rsidRPr="00C30174">
        <w:rPr>
          <w:rFonts w:ascii="Tahoma" w:hAnsi="Tahoma" w:cs="Tahoma"/>
          <w:i/>
        </w:rPr>
        <w:t xml:space="preserve">Объекты </w:t>
      </w:r>
      <w:r w:rsidR="0039796A" w:rsidRPr="00C30174">
        <w:rPr>
          <w:rFonts w:ascii="Tahoma" w:hAnsi="Tahoma" w:cs="Tahoma"/>
          <w:i/>
        </w:rPr>
        <w:t>регионального</w:t>
      </w:r>
      <w:r w:rsidR="005445C5" w:rsidRPr="00C30174">
        <w:rPr>
          <w:rFonts w:ascii="Tahoma" w:hAnsi="Tahoma" w:cs="Tahoma"/>
          <w:i/>
        </w:rPr>
        <w:t xml:space="preserve"> </w:t>
      </w:r>
      <w:r w:rsidRPr="00C30174">
        <w:rPr>
          <w:rFonts w:ascii="Tahoma" w:hAnsi="Tahoma" w:cs="Tahoma"/>
          <w:i/>
        </w:rPr>
        <w:t>значения:</w:t>
      </w:r>
    </w:p>
    <w:p w14:paraId="5A9AD3EC" w14:textId="13985DF1" w:rsidR="00BE19FE" w:rsidRPr="00C30174" w:rsidRDefault="00BE19FE" w:rsidP="004425F6">
      <w:pPr>
        <w:spacing w:before="120" w:after="120"/>
        <w:ind w:firstLine="567"/>
        <w:rPr>
          <w:rFonts w:ascii="Tahoma" w:hAnsi="Tahoma" w:cs="Tahoma"/>
          <w:i/>
        </w:rPr>
      </w:pPr>
      <w:r w:rsidRPr="00C30174">
        <w:rPr>
          <w:rFonts w:ascii="Tahoma" w:hAnsi="Tahoma" w:cs="Tahoma"/>
          <w:i/>
        </w:rPr>
        <w:t>Здравоохранение</w:t>
      </w:r>
    </w:p>
    <w:p w14:paraId="4E1B97B8" w14:textId="078262E2" w:rsidR="00BE19FE" w:rsidRPr="00C30174" w:rsidRDefault="00081635" w:rsidP="006621CC">
      <w:pPr>
        <w:pStyle w:val="a1"/>
      </w:pPr>
      <w:r w:rsidRPr="00C30174">
        <w:t xml:space="preserve">реконструкция КГБУЗ </w:t>
      </w:r>
      <w:r w:rsidR="00E45814" w:rsidRPr="00C30174">
        <w:t>«</w:t>
      </w:r>
      <w:r w:rsidRPr="00C30174">
        <w:t>Владивостокская больница № 3</w:t>
      </w:r>
      <w:r w:rsidR="00E45814" w:rsidRPr="00C30174">
        <w:t>»</w:t>
      </w:r>
      <w:r w:rsidRPr="00C30174">
        <w:t xml:space="preserve"> </w:t>
      </w:r>
      <w:r w:rsidR="000A4A1C" w:rsidRPr="00C30174">
        <w:t xml:space="preserve">с пристройкой отделения </w:t>
      </w:r>
      <w:r w:rsidRPr="00C30174">
        <w:t>паллиативной помощи</w:t>
      </w:r>
      <w:r w:rsidR="000C7341" w:rsidRPr="00C30174">
        <w:rPr>
          <w:lang w:val="ru-RU"/>
        </w:rPr>
        <w:t>;</w:t>
      </w:r>
    </w:p>
    <w:p w14:paraId="1D48F7D9" w14:textId="407A2D4B" w:rsidR="000C7341" w:rsidRPr="00C30174" w:rsidRDefault="000C7341" w:rsidP="006621CC">
      <w:pPr>
        <w:pStyle w:val="a1"/>
      </w:pPr>
      <w:r w:rsidRPr="00C30174">
        <w:t>строительство медицинского центра с подстанцией скорой медицинской помощи;</w:t>
      </w:r>
    </w:p>
    <w:p w14:paraId="10B3BDA4" w14:textId="16F9DB91" w:rsidR="000A4A1C" w:rsidRPr="00C30174" w:rsidRDefault="000A4A1C" w:rsidP="006621CC">
      <w:pPr>
        <w:pStyle w:val="a1"/>
      </w:pPr>
      <w:r w:rsidRPr="00C30174">
        <w:t>строительство структурного подразделен</w:t>
      </w:r>
      <w:r w:rsidR="00475423" w:rsidRPr="00C30174">
        <w:t>ия поликлиники на территории п.</w:t>
      </w:r>
      <w:r w:rsidR="00475423" w:rsidRPr="00C30174">
        <w:rPr>
          <w:lang w:val="ru-RU"/>
        </w:rPr>
        <w:t> </w:t>
      </w:r>
      <w:r w:rsidRPr="00C30174">
        <w:t>Трудовое, КГБУЗ «Владивостокская поликлиника № 9» на 100 посещений в смену (кадастровый номер земельного участка 25:28:050007:1675);</w:t>
      </w:r>
    </w:p>
    <w:p w14:paraId="4AF56FDA" w14:textId="0AA2B894" w:rsidR="005B5EAF" w:rsidRPr="00C30174" w:rsidRDefault="00C62959" w:rsidP="006621CC">
      <w:pPr>
        <w:pStyle w:val="a1"/>
      </w:pPr>
      <w:r w:rsidRPr="00C30174">
        <w:t xml:space="preserve">строительство </w:t>
      </w:r>
      <w:r w:rsidR="004A0D72" w:rsidRPr="00C30174">
        <w:rPr>
          <w:lang w:val="ru-RU"/>
        </w:rPr>
        <w:t>структурного</w:t>
      </w:r>
      <w:r w:rsidR="004A0D72" w:rsidRPr="00C30174">
        <w:t xml:space="preserve"> подразделени</w:t>
      </w:r>
      <w:r w:rsidR="004A0D72" w:rsidRPr="00C30174">
        <w:rPr>
          <w:lang w:val="ru-RU"/>
        </w:rPr>
        <w:t>я</w:t>
      </w:r>
      <w:r w:rsidR="004A0D72" w:rsidRPr="00C30174">
        <w:t xml:space="preserve"> детской поликлиники на территории п. Трудовое, </w:t>
      </w:r>
      <w:r w:rsidR="005B5EAF" w:rsidRPr="00C30174">
        <w:t>КГБУЗ «Владивостокская детская поликлиника №</w:t>
      </w:r>
      <w:r w:rsidR="00240972" w:rsidRPr="00C30174">
        <w:rPr>
          <w:lang w:val="ru-RU"/>
        </w:rPr>
        <w:t> </w:t>
      </w:r>
      <w:r w:rsidR="005B5EAF" w:rsidRPr="00C30174">
        <w:t>3»</w:t>
      </w:r>
      <w:r w:rsidR="000A4A1C" w:rsidRPr="00C30174">
        <w:rPr>
          <w:lang w:val="ru-RU"/>
        </w:rPr>
        <w:t xml:space="preserve"> </w:t>
      </w:r>
      <w:r w:rsidR="00475423" w:rsidRPr="00C30174">
        <w:t>на 100 посещений в</w:t>
      </w:r>
      <w:r w:rsidR="00475423" w:rsidRPr="00C30174">
        <w:rPr>
          <w:lang w:val="ru-RU"/>
        </w:rPr>
        <w:t> </w:t>
      </w:r>
      <w:r w:rsidR="000A4A1C" w:rsidRPr="00C30174">
        <w:t>смену (кадастровый номер земельного участка 25:28:050005:3739)</w:t>
      </w:r>
      <w:r w:rsidR="005B5EAF" w:rsidRPr="00C30174">
        <w:t>;</w:t>
      </w:r>
    </w:p>
    <w:p w14:paraId="44D0CC32" w14:textId="3ED99B62" w:rsidR="005B5EAF" w:rsidRPr="00C30174" w:rsidRDefault="005B5EAF" w:rsidP="006621CC">
      <w:pPr>
        <w:pStyle w:val="a1"/>
      </w:pPr>
      <w:r w:rsidRPr="00C30174">
        <w:t>ликвидация КГБУЗ «Владивостокская поликлиника №</w:t>
      </w:r>
      <w:r w:rsidR="00240972" w:rsidRPr="00C30174">
        <w:rPr>
          <w:lang w:val="ru-RU"/>
        </w:rPr>
        <w:t> </w:t>
      </w:r>
      <w:r w:rsidRPr="00C30174">
        <w:t>9» (прекращение функционирования организации в здании)</w:t>
      </w:r>
      <w:r w:rsidRPr="00C30174">
        <w:rPr>
          <w:lang w:val="ru-RU"/>
        </w:rPr>
        <w:t>;</w:t>
      </w:r>
    </w:p>
    <w:p w14:paraId="06561299" w14:textId="25D23C11" w:rsidR="005B5EAF" w:rsidRPr="00C30174" w:rsidRDefault="005B5EAF" w:rsidP="006621CC">
      <w:pPr>
        <w:pStyle w:val="a1"/>
      </w:pPr>
      <w:r w:rsidRPr="00C30174">
        <w:t>ликвидация КГБУЗ «Владивостокская детская поликлиника №</w:t>
      </w:r>
      <w:r w:rsidR="00240972" w:rsidRPr="00C30174">
        <w:rPr>
          <w:lang w:val="ru-RU"/>
        </w:rPr>
        <w:t> </w:t>
      </w:r>
      <w:r w:rsidRPr="00C30174">
        <w:t>3» (прекращение функционирования организации в здании)</w:t>
      </w:r>
      <w:r w:rsidR="009F67BA" w:rsidRPr="00C30174">
        <w:rPr>
          <w:lang w:val="ru-RU"/>
        </w:rPr>
        <w:t>;</w:t>
      </w:r>
    </w:p>
    <w:p w14:paraId="48C2CCA4" w14:textId="77777777" w:rsidR="0021330C" w:rsidRPr="00C30174" w:rsidRDefault="0021330C" w:rsidP="004425F6">
      <w:pPr>
        <w:spacing w:before="120" w:after="120"/>
        <w:ind w:firstLine="567"/>
        <w:rPr>
          <w:rFonts w:ascii="Tahoma" w:hAnsi="Tahoma" w:cs="Tahoma"/>
          <w:i/>
        </w:rPr>
      </w:pPr>
      <w:r w:rsidRPr="00C30174">
        <w:rPr>
          <w:rFonts w:ascii="Tahoma" w:hAnsi="Tahoma" w:cs="Tahoma"/>
          <w:i/>
        </w:rPr>
        <w:t>Пожарная безопасность</w:t>
      </w:r>
    </w:p>
    <w:p w14:paraId="0D3B1A6F" w14:textId="77777777" w:rsidR="0021330C" w:rsidRPr="00C30174" w:rsidRDefault="0021330C" w:rsidP="006621CC">
      <w:pPr>
        <w:pStyle w:val="a1"/>
      </w:pPr>
      <w:r w:rsidRPr="00C30174">
        <w:t>строительство пожарного депо на 8 автомобилей;</w:t>
      </w:r>
    </w:p>
    <w:p w14:paraId="7431807F" w14:textId="6D4AF34C" w:rsidR="0021330C" w:rsidRPr="00C30174" w:rsidRDefault="0021330C" w:rsidP="006621CC">
      <w:pPr>
        <w:pStyle w:val="a1"/>
      </w:pPr>
      <w:r w:rsidRPr="00C30174">
        <w:t>строительство 2 пожарных депо на 6 автомобилей каждое.</w:t>
      </w:r>
    </w:p>
    <w:p w14:paraId="620291EB" w14:textId="77777777" w:rsidR="007A42F4" w:rsidRPr="00C30174" w:rsidRDefault="007A42F4" w:rsidP="002A2366">
      <w:pPr>
        <w:pStyle w:val="S40"/>
      </w:pPr>
      <w:r w:rsidRPr="00C30174">
        <w:t>Объекты транспортной инфраструктуры</w:t>
      </w:r>
    </w:p>
    <w:p w14:paraId="6B227D1B" w14:textId="3BD2D9EE" w:rsidR="00FB2888" w:rsidRPr="00C30174" w:rsidRDefault="00FB2888" w:rsidP="004425F6">
      <w:pPr>
        <w:spacing w:before="120" w:after="120"/>
        <w:ind w:firstLine="567"/>
        <w:rPr>
          <w:rFonts w:ascii="Tahoma" w:hAnsi="Tahoma" w:cs="Tahoma"/>
          <w:i/>
        </w:rPr>
      </w:pPr>
      <w:r w:rsidRPr="00C30174">
        <w:rPr>
          <w:rFonts w:ascii="Tahoma" w:hAnsi="Tahoma" w:cs="Tahoma"/>
          <w:i/>
        </w:rPr>
        <w:t>Объекты федерального значения:</w:t>
      </w:r>
    </w:p>
    <w:p w14:paraId="17A4DF2E" w14:textId="0D49BBCD" w:rsidR="007A42F4" w:rsidRPr="00C30174" w:rsidRDefault="00FB2888" w:rsidP="00865C91">
      <w:pPr>
        <w:pStyle w:val="af0"/>
      </w:pPr>
      <w:r w:rsidRPr="00C30174">
        <w:t>Владивостокский городской округ</w:t>
      </w:r>
    </w:p>
    <w:p w14:paraId="41E51B01" w14:textId="15A03471" w:rsidR="00FB2888" w:rsidRPr="00C30174" w:rsidRDefault="003E7CE5" w:rsidP="006621CC">
      <w:pPr>
        <w:pStyle w:val="a1"/>
      </w:pPr>
      <w:r w:rsidRPr="00C30174">
        <w:t>организация скоростного движения на участке железной дороги Владивосток – Хабаровск протяженностью в границах городского округа 3</w:t>
      </w:r>
      <w:r w:rsidR="009C1547" w:rsidRPr="00C30174">
        <w:rPr>
          <w:lang w:val="ru-RU"/>
        </w:rPr>
        <w:t>8</w:t>
      </w:r>
      <w:r w:rsidRPr="00C30174">
        <w:t>,0 км;</w:t>
      </w:r>
    </w:p>
    <w:p w14:paraId="4EB0D542" w14:textId="32EA054C" w:rsidR="007F6A3D" w:rsidRPr="00C30174" w:rsidRDefault="00394918" w:rsidP="006621CC">
      <w:pPr>
        <w:pStyle w:val="a1"/>
      </w:pPr>
      <w:r w:rsidRPr="00C30174">
        <w:t xml:space="preserve">реконструкция </w:t>
      </w:r>
      <w:r w:rsidR="007F6A3D" w:rsidRPr="00C30174">
        <w:t>железнодорожн</w:t>
      </w:r>
      <w:r w:rsidRPr="00C30174">
        <w:t>ого</w:t>
      </w:r>
      <w:r w:rsidR="007F6A3D" w:rsidRPr="00C30174">
        <w:t xml:space="preserve"> тоннел</w:t>
      </w:r>
      <w:r w:rsidR="003541D3" w:rsidRPr="00C30174">
        <w:t>я</w:t>
      </w:r>
      <w:r w:rsidR="007F6A3D" w:rsidRPr="00C30174">
        <w:t xml:space="preserve"> – 1 объект</w:t>
      </w:r>
      <w:r w:rsidR="00CB1FE2" w:rsidRPr="00C30174">
        <w:t>;</w:t>
      </w:r>
    </w:p>
    <w:p w14:paraId="458C0341" w14:textId="45BE5C5C" w:rsidR="00CB1FE2" w:rsidRPr="00C30174" w:rsidRDefault="00CB1FE2" w:rsidP="006621CC">
      <w:pPr>
        <w:pStyle w:val="a1"/>
      </w:pPr>
      <w:r w:rsidRPr="00C30174">
        <w:t>реконструкция железнодорожного вокзала – 1 объект;</w:t>
      </w:r>
    </w:p>
    <w:p w14:paraId="5F080CDE" w14:textId="77777777" w:rsidR="00BA02BC" w:rsidRPr="00C30174" w:rsidRDefault="00BA02BC" w:rsidP="006621CC">
      <w:pPr>
        <w:pStyle w:val="a1"/>
      </w:pPr>
      <w:r w:rsidRPr="00C30174">
        <w:t>строительство дополнительных железнодорожных путей общего пользования на участке Барановский – Хасан</w:t>
      </w:r>
      <w:r w:rsidRPr="00C30174">
        <w:rPr>
          <w:lang w:val="ru-RU"/>
        </w:rPr>
        <w:t>;</w:t>
      </w:r>
    </w:p>
    <w:p w14:paraId="017BC4A7" w14:textId="6E4F9A21" w:rsidR="007F6A3D" w:rsidRPr="00C30174" w:rsidRDefault="00FB2888" w:rsidP="006621CC">
      <w:pPr>
        <w:pStyle w:val="a1"/>
      </w:pPr>
      <w:r w:rsidRPr="00C30174">
        <w:t xml:space="preserve">реконструкция морского порта </w:t>
      </w:r>
      <w:r w:rsidR="00BA02BC" w:rsidRPr="00C30174">
        <w:rPr>
          <w:lang w:val="ru-RU"/>
        </w:rPr>
        <w:t xml:space="preserve">Владивосток </w:t>
      </w:r>
      <w:r w:rsidRPr="00C30174">
        <w:t>– 1 объект</w:t>
      </w:r>
      <w:r w:rsidR="007F6A3D" w:rsidRPr="00C30174">
        <w:t>;</w:t>
      </w:r>
    </w:p>
    <w:p w14:paraId="02704E90" w14:textId="20210E2C" w:rsidR="00D0637B" w:rsidRPr="00C30174" w:rsidRDefault="00D0637B" w:rsidP="006621CC">
      <w:pPr>
        <w:pStyle w:val="a1"/>
      </w:pPr>
      <w:r w:rsidRPr="00C30174">
        <w:t>строительство специализированного контейнерного терминала</w:t>
      </w:r>
      <w:r w:rsidRPr="00C30174">
        <w:rPr>
          <w:lang w:val="ru-RU"/>
        </w:rPr>
        <w:t xml:space="preserve"> – 1 объект;</w:t>
      </w:r>
    </w:p>
    <w:p w14:paraId="7D0F7433" w14:textId="7342D7D7" w:rsidR="00111C9D" w:rsidRPr="00C30174" w:rsidRDefault="00111C9D" w:rsidP="006621CC">
      <w:pPr>
        <w:pStyle w:val="a1"/>
      </w:pPr>
      <w:r w:rsidRPr="00C30174">
        <w:lastRenderedPageBreak/>
        <w:t>строительство морского терминала «Северный морской транзитный коридор. Восточный транспортно-логистический узел» – 1 объект;</w:t>
      </w:r>
    </w:p>
    <w:p w14:paraId="39F104BD" w14:textId="52820FA0" w:rsidR="00BA02BC" w:rsidRPr="00C30174" w:rsidRDefault="00BA02BC" w:rsidP="006621CC">
      <w:pPr>
        <w:pStyle w:val="a1"/>
      </w:pPr>
      <w:r w:rsidRPr="00C30174">
        <w:t>реконструкция объектов навигационно-гидрографического обеспечения морских путей</w:t>
      </w:r>
      <w:r w:rsidRPr="00C30174">
        <w:rPr>
          <w:lang w:val="ru-RU"/>
        </w:rPr>
        <w:t>;</w:t>
      </w:r>
    </w:p>
    <w:p w14:paraId="63D58FE3" w14:textId="621CBDCD" w:rsidR="00205645" w:rsidRPr="00C30174" w:rsidRDefault="00205645" w:rsidP="006621CC">
      <w:pPr>
        <w:pStyle w:val="a1"/>
      </w:pPr>
      <w:r w:rsidRPr="00C30174">
        <w:t xml:space="preserve">магистральный газопровод </w:t>
      </w:r>
      <w:r w:rsidR="00E45814" w:rsidRPr="00C30174">
        <w:t>«</w:t>
      </w:r>
      <w:r w:rsidRPr="00C30174">
        <w:t xml:space="preserve">Сахалин </w:t>
      </w:r>
      <w:r w:rsidR="00B00870" w:rsidRPr="00C30174">
        <w:t>–</w:t>
      </w:r>
      <w:r w:rsidRPr="00C30174">
        <w:t xml:space="preserve"> Хабаровск – Владивосток</w:t>
      </w:r>
      <w:r w:rsidR="00E45814" w:rsidRPr="00C30174">
        <w:t>»</w:t>
      </w:r>
      <w:r w:rsidR="00240972" w:rsidRPr="00C30174">
        <w:t xml:space="preserve"> </w:t>
      </w:r>
      <w:r w:rsidR="00240972" w:rsidRPr="00C30174">
        <w:rPr>
          <w:lang w:val="ru-RU"/>
        </w:rPr>
        <w:t>–</w:t>
      </w:r>
      <w:r w:rsidR="00036D93" w:rsidRPr="00C30174">
        <w:t xml:space="preserve"> проектный объем транспортировки газа </w:t>
      </w:r>
      <w:r w:rsidR="00240972" w:rsidRPr="00C30174">
        <w:rPr>
          <w:lang w:val="ru-RU"/>
        </w:rPr>
        <w:t>–</w:t>
      </w:r>
      <w:r w:rsidR="00036D93" w:rsidRPr="00C30174">
        <w:t xml:space="preserve"> 26,5 млрд куб. </w:t>
      </w:r>
      <w:r w:rsidR="00240972" w:rsidRPr="00C30174">
        <w:rPr>
          <w:lang w:val="ru-RU"/>
        </w:rPr>
        <w:t>м</w:t>
      </w:r>
      <w:r w:rsidR="00036D93" w:rsidRPr="00C30174">
        <w:t xml:space="preserve"> в год</w:t>
      </w:r>
      <w:r w:rsidR="00037E18" w:rsidRPr="00C30174">
        <w:t>;</w:t>
      </w:r>
    </w:p>
    <w:p w14:paraId="4F43E16A" w14:textId="1F146DC8" w:rsidR="003B769A" w:rsidRPr="00C30174" w:rsidRDefault="00193D73" w:rsidP="006621CC">
      <w:pPr>
        <w:pStyle w:val="a1"/>
      </w:pPr>
      <w:r w:rsidRPr="00C30174">
        <w:t>газопровод</w:t>
      </w:r>
      <w:r w:rsidR="00037E18" w:rsidRPr="00C30174">
        <w:t>-отвод и ГРС-2 Владивосток Приморского края</w:t>
      </w:r>
      <w:r w:rsidR="00036D93" w:rsidRPr="00C30174">
        <w:t xml:space="preserve"> </w:t>
      </w:r>
      <w:r w:rsidR="00240972" w:rsidRPr="00C30174">
        <w:rPr>
          <w:lang w:val="ru-RU"/>
        </w:rPr>
        <w:t>–</w:t>
      </w:r>
      <w:r w:rsidR="00036D93" w:rsidRPr="00C30174">
        <w:t xml:space="preserve"> проектный среднегодо</w:t>
      </w:r>
      <w:r w:rsidR="00240972" w:rsidRPr="00C30174">
        <w:t xml:space="preserve">вой объем транспортировки газа </w:t>
      </w:r>
      <w:r w:rsidR="00240972" w:rsidRPr="00C30174">
        <w:rPr>
          <w:lang w:val="ru-RU"/>
        </w:rPr>
        <w:t>–</w:t>
      </w:r>
      <w:r w:rsidR="00036D93" w:rsidRPr="00C30174">
        <w:t xml:space="preserve"> 1,752 млрд куб. </w:t>
      </w:r>
      <w:r w:rsidR="00240972" w:rsidRPr="00C30174">
        <w:rPr>
          <w:lang w:val="ru-RU"/>
        </w:rPr>
        <w:t>м</w:t>
      </w:r>
      <w:r w:rsidR="00036D93" w:rsidRPr="00C30174">
        <w:t>; проектная производительность ГР</w:t>
      </w:r>
      <w:r w:rsidR="00240972" w:rsidRPr="00C30174">
        <w:t xml:space="preserve">С </w:t>
      </w:r>
      <w:r w:rsidR="00240972" w:rsidRPr="00C30174">
        <w:rPr>
          <w:lang w:val="ru-RU"/>
        </w:rPr>
        <w:t>–</w:t>
      </w:r>
      <w:r w:rsidR="00036D93" w:rsidRPr="00C30174">
        <w:t xml:space="preserve"> 200 тыс. куб. </w:t>
      </w:r>
      <w:r w:rsidR="00240972" w:rsidRPr="00C30174">
        <w:rPr>
          <w:lang w:val="ru-RU"/>
        </w:rPr>
        <w:t>м</w:t>
      </w:r>
      <w:r w:rsidR="00036D93" w:rsidRPr="00C30174">
        <w:t xml:space="preserve"> в час</w:t>
      </w:r>
      <w:r w:rsidR="00037E18" w:rsidRPr="00C30174">
        <w:t>.</w:t>
      </w:r>
    </w:p>
    <w:p w14:paraId="67535F23" w14:textId="77777777" w:rsidR="00FB2888" w:rsidRPr="00C30174" w:rsidRDefault="00FB2888" w:rsidP="004425F6">
      <w:pPr>
        <w:spacing w:before="120" w:after="120"/>
        <w:ind w:firstLine="567"/>
        <w:rPr>
          <w:rFonts w:ascii="Tahoma" w:hAnsi="Tahoma" w:cs="Tahoma"/>
          <w:i/>
        </w:rPr>
      </w:pPr>
      <w:r w:rsidRPr="00C30174">
        <w:rPr>
          <w:rFonts w:ascii="Tahoma" w:hAnsi="Tahoma" w:cs="Tahoma"/>
          <w:i/>
        </w:rPr>
        <w:t>Объекты регионального значения:</w:t>
      </w:r>
    </w:p>
    <w:p w14:paraId="22FF63F1" w14:textId="57474681" w:rsidR="00FB2888" w:rsidRPr="00C30174" w:rsidRDefault="00FB2888" w:rsidP="00865C91">
      <w:pPr>
        <w:pStyle w:val="af0"/>
      </w:pPr>
      <w:r w:rsidRPr="00C30174">
        <w:t>Владивостокский городской округ</w:t>
      </w:r>
    </w:p>
    <w:p w14:paraId="1555E17D" w14:textId="566A4F36" w:rsidR="007109A8" w:rsidRPr="00C30174" w:rsidRDefault="007109A8" w:rsidP="006621CC">
      <w:pPr>
        <w:pStyle w:val="a1"/>
      </w:pPr>
      <w:r w:rsidRPr="00C30174">
        <w:rPr>
          <w:lang w:val="ru-RU"/>
        </w:rPr>
        <w:t xml:space="preserve">реконструкция участка </w:t>
      </w:r>
      <w:r w:rsidRPr="00C30174">
        <w:t>автомобильн</w:t>
      </w:r>
      <w:r w:rsidRPr="00C30174">
        <w:rPr>
          <w:lang w:val="ru-RU"/>
        </w:rPr>
        <w:t>ой</w:t>
      </w:r>
      <w:r w:rsidRPr="00C30174">
        <w:t xml:space="preserve"> дорог</w:t>
      </w:r>
      <w:r w:rsidRPr="00C30174">
        <w:rPr>
          <w:lang w:val="ru-RU"/>
        </w:rPr>
        <w:t>и</w:t>
      </w:r>
      <w:r w:rsidRPr="00C30174">
        <w:t xml:space="preserve"> </w:t>
      </w:r>
      <w:r w:rsidRPr="00C30174">
        <w:rPr>
          <w:rStyle w:val="aa"/>
        </w:rPr>
        <w:t>общего пользования регионального значения</w:t>
      </w:r>
      <w:r w:rsidRPr="00C30174">
        <w:t xml:space="preserve"> Подъезд к г. Владивосток от </w:t>
      </w:r>
      <w:r w:rsidR="00240972" w:rsidRPr="00C30174">
        <w:rPr>
          <w:lang w:val="ru-RU"/>
        </w:rPr>
        <w:t>автомобильной дороги</w:t>
      </w:r>
      <w:r w:rsidR="00A7642E" w:rsidRPr="00C30174">
        <w:t xml:space="preserve"> Хабаровск</w:t>
      </w:r>
      <w:r w:rsidR="00A7642E" w:rsidRPr="00C30174">
        <w:rPr>
          <w:lang w:val="ru-RU"/>
        </w:rPr>
        <w:t> </w:t>
      </w:r>
      <w:r w:rsidRPr="00C30174">
        <w:t>– Владивосток, соответствующая классу «</w:t>
      </w:r>
      <w:r w:rsidRPr="00C30174">
        <w:rPr>
          <w:lang w:val="ru-RU"/>
        </w:rPr>
        <w:t>автомагистраль</w:t>
      </w:r>
      <w:r w:rsidRPr="00C30174">
        <w:t>», I</w:t>
      </w:r>
      <w:r w:rsidRPr="00C30174">
        <w:rPr>
          <w:lang w:val="ru-RU"/>
        </w:rPr>
        <w:t>А </w:t>
      </w:r>
      <w:r w:rsidRPr="00C30174">
        <w:t xml:space="preserve">категории, протяженностью в границах городского округа </w:t>
      </w:r>
      <w:r w:rsidRPr="00C30174">
        <w:rPr>
          <w:lang w:val="ru-RU"/>
        </w:rPr>
        <w:t>14,31</w:t>
      </w:r>
      <w:r w:rsidRPr="00C30174">
        <w:t xml:space="preserve"> км;</w:t>
      </w:r>
    </w:p>
    <w:p w14:paraId="1AB8479D" w14:textId="675E1BE0" w:rsidR="007109A8" w:rsidRPr="00C30174" w:rsidRDefault="007109A8" w:rsidP="006621CC">
      <w:pPr>
        <w:pStyle w:val="a1"/>
      </w:pPr>
      <w:r w:rsidRPr="00C30174">
        <w:rPr>
          <w:lang w:val="ru-RU"/>
        </w:rPr>
        <w:t xml:space="preserve">реконструкция участка </w:t>
      </w:r>
      <w:r w:rsidRPr="00C30174">
        <w:t>автомобильн</w:t>
      </w:r>
      <w:r w:rsidRPr="00C30174">
        <w:rPr>
          <w:lang w:val="ru-RU"/>
        </w:rPr>
        <w:t>ой</w:t>
      </w:r>
      <w:r w:rsidRPr="00C30174">
        <w:t xml:space="preserve"> дорог</w:t>
      </w:r>
      <w:r w:rsidRPr="00C30174">
        <w:rPr>
          <w:lang w:val="ru-RU"/>
        </w:rPr>
        <w:t>и</w:t>
      </w:r>
      <w:r w:rsidRPr="00C30174">
        <w:t xml:space="preserve"> </w:t>
      </w:r>
      <w:r w:rsidRPr="00C30174">
        <w:rPr>
          <w:rStyle w:val="aa"/>
        </w:rPr>
        <w:t>общего пользования регионального значения</w:t>
      </w:r>
      <w:r w:rsidRPr="00C30174">
        <w:t xml:space="preserve"> Низководный мост (эстакада) полуостров Де-Фриз – Седанка (14 км + 340 м – 18 км + 708 м), соответствующая классу «обычная автомобильная дорога», I</w:t>
      </w:r>
      <w:r w:rsidRPr="00C30174">
        <w:rPr>
          <w:lang w:val="ru-RU"/>
        </w:rPr>
        <w:t>В </w:t>
      </w:r>
      <w:r w:rsidRPr="00C30174">
        <w:t>категории</w:t>
      </w:r>
      <w:r w:rsidRPr="00C30174">
        <w:rPr>
          <w:lang w:val="ru-RU"/>
        </w:rPr>
        <w:t>,</w:t>
      </w:r>
      <w:r w:rsidRPr="00C30174">
        <w:t xml:space="preserve"> </w:t>
      </w:r>
      <w:r w:rsidRPr="00C30174">
        <w:rPr>
          <w:lang w:val="ru-RU"/>
        </w:rPr>
        <w:t xml:space="preserve">общей </w:t>
      </w:r>
      <w:r w:rsidRPr="00C30174">
        <w:t>протяженностью 4,368 км;</w:t>
      </w:r>
    </w:p>
    <w:p w14:paraId="2AA0054A" w14:textId="191A4EAC" w:rsidR="007109A8" w:rsidRPr="00C30174" w:rsidRDefault="007109A8" w:rsidP="006621CC">
      <w:pPr>
        <w:pStyle w:val="a1"/>
      </w:pPr>
      <w:r w:rsidRPr="00C30174">
        <w:rPr>
          <w:lang w:val="ru-RU"/>
        </w:rPr>
        <w:t xml:space="preserve">реконструкция </w:t>
      </w:r>
      <w:r w:rsidRPr="00C30174">
        <w:t>автомобильн</w:t>
      </w:r>
      <w:r w:rsidRPr="00C30174">
        <w:rPr>
          <w:lang w:val="ru-RU"/>
        </w:rPr>
        <w:t>ой</w:t>
      </w:r>
      <w:r w:rsidRPr="00C30174">
        <w:t xml:space="preserve"> дорог</w:t>
      </w:r>
      <w:r w:rsidRPr="00C30174">
        <w:rPr>
          <w:lang w:val="ru-RU"/>
        </w:rPr>
        <w:t>и</w:t>
      </w:r>
      <w:r w:rsidRPr="00C30174">
        <w:t xml:space="preserve"> </w:t>
      </w:r>
      <w:r w:rsidRPr="00C30174">
        <w:rPr>
          <w:rStyle w:val="aa"/>
        </w:rPr>
        <w:t>общего пользования регионального значения</w:t>
      </w:r>
      <w:r w:rsidRPr="00C30174">
        <w:t xml:space="preserve"> Автомобильная дорога пос. Новый – полуостров Де-Фриз</w:t>
      </w:r>
      <w:r w:rsidRPr="00C30174">
        <w:rPr>
          <w:lang w:val="en-US"/>
        </w:rPr>
        <w:t> </w:t>
      </w:r>
      <w:r w:rsidRPr="00C30174">
        <w:t>– Седанка – бухт</w:t>
      </w:r>
      <w:r w:rsidR="00240972" w:rsidRPr="00C30174">
        <w:t>а Патрокл, участок (18 км + 708</w:t>
      </w:r>
      <w:r w:rsidR="00240972" w:rsidRPr="00C30174">
        <w:rPr>
          <w:lang w:val="ru-RU"/>
        </w:rPr>
        <w:t> </w:t>
      </w:r>
      <w:r w:rsidRPr="00C30174">
        <w:t>м – 19 км + 671 м), соответствующая классу «</w:t>
      </w:r>
      <w:r w:rsidRPr="00C30174">
        <w:rPr>
          <w:lang w:val="ru-RU"/>
        </w:rPr>
        <w:t>скоростная</w:t>
      </w:r>
      <w:r w:rsidRPr="00C30174">
        <w:t xml:space="preserve"> автомобильная дорога», I</w:t>
      </w:r>
      <w:r w:rsidRPr="00C30174">
        <w:rPr>
          <w:lang w:val="ru-RU"/>
        </w:rPr>
        <w:t>Б </w:t>
      </w:r>
      <w:r w:rsidRPr="00C30174">
        <w:t>категории, протяженностью 0,963 км;</w:t>
      </w:r>
    </w:p>
    <w:p w14:paraId="57F7A4A6" w14:textId="59FCA0D1" w:rsidR="007109A8" w:rsidRPr="00C30174" w:rsidRDefault="007109A8" w:rsidP="006621CC">
      <w:pPr>
        <w:pStyle w:val="a1"/>
      </w:pPr>
      <w:r w:rsidRPr="00C30174">
        <w:rPr>
          <w:lang w:val="ru-RU"/>
        </w:rPr>
        <w:t xml:space="preserve">реконструкция участка </w:t>
      </w:r>
      <w:r w:rsidRPr="00C30174">
        <w:t xml:space="preserve">автомобильной дороги </w:t>
      </w:r>
      <w:r w:rsidRPr="00C30174">
        <w:rPr>
          <w:rStyle w:val="aa"/>
        </w:rPr>
        <w:t>общего пользования регионального значения</w:t>
      </w:r>
      <w:r w:rsidRPr="00C30174">
        <w:t xml:space="preserve"> Владивосток – Артем, соответствующий классу «обычная автомобильная дорога», III категории, протяженностью в границах городского округа </w:t>
      </w:r>
      <w:r w:rsidRPr="00C30174">
        <w:rPr>
          <w:lang w:val="ru-RU"/>
        </w:rPr>
        <w:t>28,889</w:t>
      </w:r>
      <w:r w:rsidRPr="00C30174">
        <w:t xml:space="preserve"> км;</w:t>
      </w:r>
    </w:p>
    <w:p w14:paraId="52745A0E" w14:textId="25D59D4F" w:rsidR="007109A8" w:rsidRPr="00C30174" w:rsidRDefault="007109A8" w:rsidP="006621CC">
      <w:pPr>
        <w:pStyle w:val="a1"/>
      </w:pPr>
      <w:r w:rsidRPr="00C30174">
        <w:rPr>
          <w:lang w:val="ru-RU"/>
        </w:rPr>
        <w:t xml:space="preserve">реконструкция </w:t>
      </w:r>
      <w:r w:rsidRPr="00C30174">
        <w:t>автомобильн</w:t>
      </w:r>
      <w:r w:rsidRPr="00C30174">
        <w:rPr>
          <w:lang w:val="ru-RU"/>
        </w:rPr>
        <w:t>ой</w:t>
      </w:r>
      <w:r w:rsidRPr="00C30174">
        <w:t xml:space="preserve"> дорог</w:t>
      </w:r>
      <w:r w:rsidRPr="00C30174">
        <w:rPr>
          <w:lang w:val="ru-RU"/>
        </w:rPr>
        <w:t>и</w:t>
      </w:r>
      <w:r w:rsidRPr="00C30174">
        <w:t xml:space="preserve"> </w:t>
      </w:r>
      <w:r w:rsidRPr="00C30174">
        <w:rPr>
          <w:rStyle w:val="aa"/>
        </w:rPr>
        <w:t>общего пользования регионального значения</w:t>
      </w:r>
      <w:r w:rsidRPr="00C30174">
        <w:t xml:space="preserve"> Мостовой переход через бухту Золотой Рог в городе Владивостоке, соответствующая классу «обычная автомобильная дорога», I</w:t>
      </w:r>
      <w:r w:rsidRPr="00C30174">
        <w:rPr>
          <w:lang w:val="ru-RU"/>
        </w:rPr>
        <w:t>В </w:t>
      </w:r>
      <w:r w:rsidRPr="00C30174">
        <w:t>категории, протяженностью 2,1 км;</w:t>
      </w:r>
    </w:p>
    <w:p w14:paraId="54AFBE8D" w14:textId="07966DA4" w:rsidR="007109A8" w:rsidRPr="00C30174" w:rsidRDefault="007109A8" w:rsidP="006621CC">
      <w:pPr>
        <w:pStyle w:val="a1"/>
      </w:pPr>
      <w:r w:rsidRPr="00C30174">
        <w:rPr>
          <w:lang w:val="ru-RU"/>
        </w:rPr>
        <w:t xml:space="preserve">реконструкция </w:t>
      </w:r>
      <w:r w:rsidRPr="00C30174">
        <w:t>автомобильн</w:t>
      </w:r>
      <w:r w:rsidRPr="00C30174">
        <w:rPr>
          <w:lang w:val="ru-RU"/>
        </w:rPr>
        <w:t>ой</w:t>
      </w:r>
      <w:r w:rsidRPr="00C30174">
        <w:t xml:space="preserve"> дорог</w:t>
      </w:r>
      <w:r w:rsidRPr="00C30174">
        <w:rPr>
          <w:lang w:val="ru-RU"/>
        </w:rPr>
        <w:t>и</w:t>
      </w:r>
      <w:r w:rsidRPr="00C30174">
        <w:t xml:space="preserve"> </w:t>
      </w:r>
      <w:r w:rsidRPr="00C30174">
        <w:rPr>
          <w:rStyle w:val="aa"/>
        </w:rPr>
        <w:t>общего пользования регионального значения</w:t>
      </w:r>
      <w:r w:rsidRPr="00C30174">
        <w:t xml:space="preserve"> Подъезд к бухте Лазурная от автомобильной дороги Хабаровск – Владивосток, соответствующая классу «обычная </w:t>
      </w:r>
      <w:r w:rsidR="005B7A80" w:rsidRPr="00C30174">
        <w:t>автомобильная дорога», IV</w:t>
      </w:r>
      <w:r w:rsidR="005B7A80" w:rsidRPr="00C30174">
        <w:rPr>
          <w:lang w:val="ru-RU"/>
        </w:rPr>
        <w:t> </w:t>
      </w:r>
      <w:r w:rsidRPr="00C30174">
        <w:t>категории</w:t>
      </w:r>
      <w:r w:rsidRPr="00C30174">
        <w:rPr>
          <w:lang w:val="ru-RU"/>
        </w:rPr>
        <w:t>,</w:t>
      </w:r>
      <w:r w:rsidRPr="00C30174">
        <w:t xml:space="preserve"> протяженностью 10,308 км;</w:t>
      </w:r>
    </w:p>
    <w:p w14:paraId="752DFD8A" w14:textId="00760C85" w:rsidR="007109A8" w:rsidRPr="00C30174" w:rsidRDefault="007109A8" w:rsidP="006621CC">
      <w:pPr>
        <w:pStyle w:val="a1"/>
      </w:pPr>
      <w:r w:rsidRPr="00C30174">
        <w:rPr>
          <w:lang w:val="ru-RU"/>
        </w:rPr>
        <w:t xml:space="preserve">реконструкция участка </w:t>
      </w:r>
      <w:r w:rsidRPr="00C30174">
        <w:t xml:space="preserve">автомобильной дороги </w:t>
      </w:r>
      <w:r w:rsidRPr="00C30174">
        <w:rPr>
          <w:rStyle w:val="aa"/>
        </w:rPr>
        <w:t>общего пользования регионального значения</w:t>
      </w:r>
      <w:r w:rsidRPr="00C30174">
        <w:t xml:space="preserve"> Хабаровск</w:t>
      </w:r>
      <w:r w:rsidRPr="00C30174">
        <w:rPr>
          <w:lang w:val="ru-RU"/>
        </w:rPr>
        <w:t xml:space="preserve"> </w:t>
      </w:r>
      <w:r w:rsidRPr="00C30174">
        <w:t>–</w:t>
      </w:r>
      <w:r w:rsidRPr="00C30174">
        <w:rPr>
          <w:lang w:val="ru-RU"/>
        </w:rPr>
        <w:t xml:space="preserve"> </w:t>
      </w:r>
      <w:r w:rsidRPr="00C30174">
        <w:t>Владивосток – ст. Угольная, соответствующий классу «обычная автомобильная дорога», IV</w:t>
      </w:r>
      <w:r w:rsidR="00240972" w:rsidRPr="00C30174">
        <w:rPr>
          <w:lang w:val="ru-RU"/>
        </w:rPr>
        <w:t> </w:t>
      </w:r>
      <w:r w:rsidRPr="00C30174">
        <w:t xml:space="preserve">категории, протяженностью в границах городского округа </w:t>
      </w:r>
      <w:r w:rsidRPr="00C30174">
        <w:rPr>
          <w:lang w:val="ru-RU"/>
        </w:rPr>
        <w:t>6,9</w:t>
      </w:r>
      <w:r w:rsidRPr="00C30174">
        <w:t xml:space="preserve"> км;</w:t>
      </w:r>
    </w:p>
    <w:p w14:paraId="080D6A94" w14:textId="238F1FF8" w:rsidR="007109A8" w:rsidRPr="00C30174" w:rsidRDefault="007109A8" w:rsidP="006621CC">
      <w:pPr>
        <w:pStyle w:val="a1"/>
      </w:pPr>
      <w:r w:rsidRPr="00C30174">
        <w:rPr>
          <w:lang w:val="ru-RU"/>
        </w:rPr>
        <w:t xml:space="preserve">реконструкция </w:t>
      </w:r>
      <w:r w:rsidRPr="00C30174">
        <w:t>автомобильн</w:t>
      </w:r>
      <w:r w:rsidRPr="00C30174">
        <w:rPr>
          <w:lang w:val="ru-RU"/>
        </w:rPr>
        <w:t>ой</w:t>
      </w:r>
      <w:r w:rsidRPr="00C30174">
        <w:t xml:space="preserve"> дорог</w:t>
      </w:r>
      <w:r w:rsidRPr="00C30174">
        <w:rPr>
          <w:lang w:val="ru-RU"/>
        </w:rPr>
        <w:t>и</w:t>
      </w:r>
      <w:r w:rsidRPr="00C30174">
        <w:t xml:space="preserve"> </w:t>
      </w:r>
      <w:r w:rsidRPr="00C30174">
        <w:rPr>
          <w:rStyle w:val="aa"/>
        </w:rPr>
        <w:t>общего пользования регионального значения</w:t>
      </w:r>
      <w:r w:rsidRPr="00C30174">
        <w:t xml:space="preserve"> Подъезд к базе отдыха Песчаный, соответствующая классу «об</w:t>
      </w:r>
      <w:r w:rsidR="00240972" w:rsidRPr="00C30174">
        <w:t>ычная автомобильная дорога», IV</w:t>
      </w:r>
      <w:r w:rsidR="00240972" w:rsidRPr="00C30174">
        <w:rPr>
          <w:lang w:val="ru-RU"/>
        </w:rPr>
        <w:t> </w:t>
      </w:r>
      <w:r w:rsidRPr="00C30174">
        <w:t>категории, протяженностью 6,0 км</w:t>
      </w:r>
      <w:r w:rsidRPr="00C30174">
        <w:rPr>
          <w:lang w:val="ru-RU"/>
        </w:rPr>
        <w:t>;</w:t>
      </w:r>
    </w:p>
    <w:p w14:paraId="415BB54E" w14:textId="6EB0D5FB" w:rsidR="007109A8" w:rsidRPr="00C30174" w:rsidRDefault="007109A8" w:rsidP="006621CC">
      <w:pPr>
        <w:pStyle w:val="a1"/>
      </w:pPr>
      <w:r w:rsidRPr="00C30174">
        <w:t>строительство разворотных колец и транспортной развязки на участке автомобильной дороги реги</w:t>
      </w:r>
      <w:r w:rsidR="00240972" w:rsidRPr="00C30174">
        <w:t>онального значения Подъезд к г. </w:t>
      </w:r>
      <w:r w:rsidRPr="00C30174">
        <w:t>Владивосток от автодороги Хабаровск – Владивосток;</w:t>
      </w:r>
    </w:p>
    <w:p w14:paraId="24C88EA3" w14:textId="1F5DF3F7" w:rsidR="007109A8" w:rsidRPr="00C30174" w:rsidRDefault="007109A8" w:rsidP="006621CC">
      <w:pPr>
        <w:pStyle w:val="a1"/>
      </w:pPr>
      <w:r w:rsidRPr="00C30174">
        <w:lastRenderedPageBreak/>
        <w:t>строительство транспортной развязки к конце</w:t>
      </w:r>
      <w:r w:rsidR="00146E8E" w:rsidRPr="00C30174">
        <w:t>ртно-спортивному комплексу в</w:t>
      </w:r>
      <w:r w:rsidR="00146E8E" w:rsidRPr="00C30174">
        <w:rPr>
          <w:lang w:val="ru-RU"/>
        </w:rPr>
        <w:t> </w:t>
      </w:r>
      <w:r w:rsidR="00146E8E" w:rsidRPr="00C30174">
        <w:t>г.</w:t>
      </w:r>
      <w:r w:rsidR="00146E8E" w:rsidRPr="00C30174">
        <w:rPr>
          <w:lang w:val="ru-RU"/>
        </w:rPr>
        <w:t> </w:t>
      </w:r>
      <w:r w:rsidRPr="00C30174">
        <w:t>Владивостоке со строительством надземного пешеходного перехода;</w:t>
      </w:r>
    </w:p>
    <w:p w14:paraId="384524BA" w14:textId="1D490169" w:rsidR="00106A3D" w:rsidRPr="00C30174" w:rsidRDefault="00106A3D" w:rsidP="006621CC">
      <w:pPr>
        <w:pStyle w:val="a1"/>
      </w:pPr>
      <w:r w:rsidRPr="00C30174">
        <w:t>строительство автомобильной дороги от автомобильной дороги федерального значения Хабаровск – Владивосток до автомобильной дороги Владивосток – Находка-порт Восточный в Приморском крае, соответствующей классу «об</w:t>
      </w:r>
      <w:r w:rsidR="00240972" w:rsidRPr="00C30174">
        <w:t>ычная автомобильная дорога», II</w:t>
      </w:r>
      <w:r w:rsidR="00240972" w:rsidRPr="00C30174">
        <w:rPr>
          <w:lang w:val="ru-RU"/>
        </w:rPr>
        <w:t> </w:t>
      </w:r>
      <w:r w:rsidRPr="00C30174">
        <w:t xml:space="preserve">категории, протяженностью </w:t>
      </w:r>
      <w:r w:rsidRPr="00C30174">
        <w:rPr>
          <w:lang w:val="ru-RU"/>
        </w:rPr>
        <w:t>7,47</w:t>
      </w:r>
      <w:r w:rsidRPr="00C30174">
        <w:t xml:space="preserve"> км</w:t>
      </w:r>
      <w:r w:rsidR="007109A8" w:rsidRPr="00C30174">
        <w:rPr>
          <w:lang w:val="ru-RU"/>
        </w:rPr>
        <w:t xml:space="preserve"> со строительством транспортной развязки в разных уровнях</w:t>
      </w:r>
      <w:r w:rsidR="007109A8" w:rsidRPr="00C30174">
        <w:t>;</w:t>
      </w:r>
    </w:p>
    <w:p w14:paraId="54FEB2A6" w14:textId="77777777" w:rsidR="007109A8" w:rsidRPr="00C30174" w:rsidRDefault="007109A8" w:rsidP="006621CC">
      <w:pPr>
        <w:pStyle w:val="a1"/>
      </w:pPr>
      <w:r w:rsidRPr="00C30174">
        <w:t>строительство путепровода и транспортной развязки в разных уровнях на примыкании планируемой автомобильной дороги от автомобильной дороги федерального значения Хабаровск – Владивосток до автомобильной дороги Владивосток – Находка – порт Восточный в Приморском крае с существующей автомобильной дороги общего пользования регионального или межмуниципального значения Подъезд к г. Владивосток от автодороги Хабаровск – Владивосток;</w:t>
      </w:r>
    </w:p>
    <w:p w14:paraId="6D014F89" w14:textId="42F4A7B6" w:rsidR="00F32B3D" w:rsidRPr="00C30174" w:rsidRDefault="00F32B3D" w:rsidP="006621CC">
      <w:pPr>
        <w:pStyle w:val="a1"/>
      </w:pPr>
      <w:r w:rsidRPr="00C30174">
        <w:rPr>
          <w:lang w:val="ru-RU"/>
        </w:rPr>
        <w:t>строительство автомобильной</w:t>
      </w:r>
      <w:r w:rsidRPr="00C30174">
        <w:t xml:space="preserve"> дороги </w:t>
      </w:r>
      <w:r w:rsidRPr="00C30174">
        <w:rPr>
          <w:rStyle w:val="aa"/>
        </w:rPr>
        <w:t>общего пользования регионального или межмуниципального значения</w:t>
      </w:r>
      <w:r w:rsidRPr="00C30174">
        <w:rPr>
          <w:lang w:val="ru-RU"/>
        </w:rPr>
        <w:t xml:space="preserve"> </w:t>
      </w:r>
      <w:r w:rsidRPr="00C30174">
        <w:t>«Владивостокская кольцевая автомобильная дорога» ВКАД</w:t>
      </w:r>
      <w:r w:rsidRPr="00C30174">
        <w:rPr>
          <w:lang w:val="ru-RU"/>
        </w:rPr>
        <w:t xml:space="preserve"> 1 очереди;</w:t>
      </w:r>
    </w:p>
    <w:p w14:paraId="70BD3A76" w14:textId="7202EC91" w:rsidR="00F32B3D" w:rsidRPr="00C30174" w:rsidRDefault="00F32B3D" w:rsidP="006621CC">
      <w:pPr>
        <w:pStyle w:val="a1"/>
        <w:rPr>
          <w:rStyle w:val="aa"/>
        </w:rPr>
      </w:pPr>
      <w:r w:rsidRPr="00C30174">
        <w:rPr>
          <w:lang w:val="ru-RU"/>
        </w:rPr>
        <w:t>строительство автомобильной</w:t>
      </w:r>
      <w:r w:rsidRPr="00C30174">
        <w:t xml:space="preserve"> дороги </w:t>
      </w:r>
      <w:r w:rsidRPr="00C30174">
        <w:rPr>
          <w:rStyle w:val="aa"/>
        </w:rPr>
        <w:t>общего пользования регионального или межмуниципального значения</w:t>
      </w:r>
      <w:r w:rsidRPr="00C30174">
        <w:rPr>
          <w:rStyle w:val="aa"/>
          <w:lang w:val="ru-RU"/>
        </w:rPr>
        <w:t xml:space="preserve"> ВКАД 2 очереди;</w:t>
      </w:r>
    </w:p>
    <w:p w14:paraId="24DCFE91" w14:textId="30F02D17" w:rsidR="00D453D9" w:rsidRPr="00C30174" w:rsidRDefault="00D453D9" w:rsidP="006621CC">
      <w:pPr>
        <w:pStyle w:val="a1"/>
      </w:pPr>
      <w:r w:rsidRPr="00C30174">
        <w:t>реконструкция участка автомобильной дороги Подъезд к г. Владивосток от автодороги Хабаровск – Владивосток в районе п. Трудовое;</w:t>
      </w:r>
    </w:p>
    <w:p w14:paraId="4D1ED772" w14:textId="655E8842" w:rsidR="00D453D9" w:rsidRPr="00C30174" w:rsidRDefault="00D453D9" w:rsidP="006621CC">
      <w:pPr>
        <w:pStyle w:val="a1"/>
      </w:pPr>
      <w:r w:rsidRPr="00C30174">
        <w:t xml:space="preserve">реконструкция мостового перехода через ручей на км 3 + 966 автомобильной дороги Владивосток </w:t>
      </w:r>
      <w:r w:rsidRPr="00C30174">
        <w:rPr>
          <w:lang w:val="ru-RU"/>
        </w:rPr>
        <w:t>–</w:t>
      </w:r>
      <w:r w:rsidRPr="00C30174">
        <w:t xml:space="preserve"> Артем в Приморском крае</w:t>
      </w:r>
      <w:r w:rsidRPr="00C30174">
        <w:rPr>
          <w:lang w:val="ru-RU"/>
        </w:rPr>
        <w:t>;</w:t>
      </w:r>
    </w:p>
    <w:p w14:paraId="333BFC6E" w14:textId="2C115D57" w:rsidR="00D453D9" w:rsidRPr="00C30174" w:rsidRDefault="00D453D9" w:rsidP="006621CC">
      <w:pPr>
        <w:pStyle w:val="a1"/>
      </w:pPr>
      <w:r w:rsidRPr="00C30174">
        <w:t xml:space="preserve">реконструкция мостового перехода через ручей на км 13 + 786 автомобильной дороги Владивосток </w:t>
      </w:r>
      <w:r w:rsidRPr="00C30174">
        <w:rPr>
          <w:lang w:val="ru-RU"/>
        </w:rPr>
        <w:t>–</w:t>
      </w:r>
      <w:r w:rsidRPr="00C30174">
        <w:t xml:space="preserve"> Артем в Приморском крае</w:t>
      </w:r>
      <w:r w:rsidRPr="00C30174">
        <w:rPr>
          <w:lang w:val="ru-RU"/>
        </w:rPr>
        <w:t>;</w:t>
      </w:r>
    </w:p>
    <w:p w14:paraId="1F4FD92F" w14:textId="21976FE7" w:rsidR="00D453D9" w:rsidRPr="00C30174" w:rsidRDefault="00D453D9" w:rsidP="006621CC">
      <w:pPr>
        <w:pStyle w:val="a1"/>
      </w:pPr>
      <w:r w:rsidRPr="00C30174">
        <w:t xml:space="preserve">реконструкция мостового перехода через ручей на км 14 + 007 автомобильной дороги Владивосток </w:t>
      </w:r>
      <w:r w:rsidRPr="00C30174">
        <w:rPr>
          <w:lang w:val="ru-RU"/>
        </w:rPr>
        <w:t>–</w:t>
      </w:r>
      <w:r w:rsidRPr="00C30174">
        <w:t xml:space="preserve"> Артем в Приморском крае</w:t>
      </w:r>
      <w:r w:rsidRPr="00C30174">
        <w:rPr>
          <w:lang w:val="ru-RU"/>
        </w:rPr>
        <w:t>;</w:t>
      </w:r>
    </w:p>
    <w:p w14:paraId="554BB604" w14:textId="21AC65A6" w:rsidR="00D453D9" w:rsidRPr="00C30174" w:rsidRDefault="00D453D9" w:rsidP="006621CC">
      <w:pPr>
        <w:pStyle w:val="a1"/>
      </w:pPr>
      <w:r w:rsidRPr="00C30174">
        <w:t xml:space="preserve">реконструкция мостового перехода через ручей на км 17 + 675 автомобильной дороги Владивосток </w:t>
      </w:r>
      <w:r w:rsidRPr="00C30174">
        <w:rPr>
          <w:lang w:val="ru-RU"/>
        </w:rPr>
        <w:t>–</w:t>
      </w:r>
      <w:r w:rsidRPr="00C30174">
        <w:t xml:space="preserve"> Артем в Приморском крае</w:t>
      </w:r>
      <w:r w:rsidRPr="00C30174">
        <w:rPr>
          <w:lang w:val="ru-RU"/>
        </w:rPr>
        <w:t>;</w:t>
      </w:r>
    </w:p>
    <w:p w14:paraId="1915E580" w14:textId="02590AF3" w:rsidR="00D453D9" w:rsidRPr="00C30174" w:rsidRDefault="00D453D9" w:rsidP="006621CC">
      <w:pPr>
        <w:pStyle w:val="a1"/>
      </w:pPr>
      <w:r w:rsidRPr="00C30174">
        <w:t xml:space="preserve">реконструкция автомобильной дороги Подъезд к бухте Лазурная от автодороги Хабаровск </w:t>
      </w:r>
      <w:r w:rsidRPr="00C30174">
        <w:rPr>
          <w:lang w:val="ru-RU"/>
        </w:rPr>
        <w:t>–</w:t>
      </w:r>
      <w:r w:rsidRPr="00C30174">
        <w:t xml:space="preserve"> Владивосток на участке км 2 + 080 </w:t>
      </w:r>
      <w:r w:rsidR="0024758A" w:rsidRPr="00C30174">
        <w:rPr>
          <w:lang w:val="ru-RU"/>
        </w:rPr>
        <w:t>–</w:t>
      </w:r>
      <w:r w:rsidRPr="00C30174">
        <w:t xml:space="preserve"> км 2 + 480 в Приморском крае</w:t>
      </w:r>
      <w:r w:rsidRPr="00C30174">
        <w:rPr>
          <w:lang w:val="ru-RU"/>
        </w:rPr>
        <w:t>;</w:t>
      </w:r>
    </w:p>
    <w:p w14:paraId="722B2D26" w14:textId="77777777" w:rsidR="00640A08" w:rsidRPr="00C30174" w:rsidRDefault="00640A08" w:rsidP="006621CC">
      <w:pPr>
        <w:pStyle w:val="a1"/>
      </w:pPr>
      <w:r w:rsidRPr="00C30174">
        <w:t>дорожка велосипедная – 27,5 км;</w:t>
      </w:r>
    </w:p>
    <w:p w14:paraId="695AA4C2" w14:textId="6C1D49EA" w:rsidR="00B00870" w:rsidRPr="00C30174" w:rsidRDefault="00B00870" w:rsidP="006621CC">
      <w:pPr>
        <w:pStyle w:val="a1"/>
      </w:pPr>
      <w:r w:rsidRPr="00C30174">
        <w:t>строительство посадочной площадки – 1 объект;</w:t>
      </w:r>
    </w:p>
    <w:p w14:paraId="0AD182A1" w14:textId="2BC3C475" w:rsidR="003E7CE5" w:rsidRPr="00C30174" w:rsidRDefault="003E7CE5" w:rsidP="006621CC">
      <w:pPr>
        <w:pStyle w:val="a1"/>
      </w:pPr>
      <w:r w:rsidRPr="00C30174">
        <w:t>строительство транспортной развязки в разных уровнях</w:t>
      </w:r>
      <w:r w:rsidR="005E0C1A" w:rsidRPr="00C30174">
        <w:t xml:space="preserve"> </w:t>
      </w:r>
      <w:r w:rsidR="00CD5E3C" w:rsidRPr="00C30174">
        <w:t>и</w:t>
      </w:r>
      <w:r w:rsidR="008B6F30" w:rsidRPr="00C30174">
        <w:t xml:space="preserve"> разворотных колец </w:t>
      </w:r>
      <w:r w:rsidRPr="00C30174">
        <w:t xml:space="preserve">– </w:t>
      </w:r>
      <w:r w:rsidR="008827FD" w:rsidRPr="00C30174">
        <w:rPr>
          <w:lang w:val="ru-RU"/>
        </w:rPr>
        <w:t>1</w:t>
      </w:r>
      <w:r w:rsidR="00D453D9" w:rsidRPr="00C30174">
        <w:rPr>
          <w:lang w:val="ru-RU"/>
        </w:rPr>
        <w:t>5</w:t>
      </w:r>
      <w:r w:rsidR="00B62AC0" w:rsidRPr="00C30174">
        <w:rPr>
          <w:lang w:val="ru-RU"/>
        </w:rPr>
        <w:t> </w:t>
      </w:r>
      <w:r w:rsidRPr="00C30174">
        <w:t>объект</w:t>
      </w:r>
      <w:r w:rsidR="00640A08" w:rsidRPr="00C30174">
        <w:t>ов</w:t>
      </w:r>
      <w:r w:rsidR="00CD5E3C" w:rsidRPr="00C30174">
        <w:t>;</w:t>
      </w:r>
    </w:p>
    <w:p w14:paraId="62B5B09A" w14:textId="41384AEA" w:rsidR="008C64B0" w:rsidRPr="00C30174" w:rsidRDefault="008C64B0" w:rsidP="006621CC">
      <w:pPr>
        <w:pStyle w:val="a1"/>
      </w:pPr>
      <w:r w:rsidRPr="00C30174">
        <w:t xml:space="preserve">строительство мостового сооружения – </w:t>
      </w:r>
      <w:r w:rsidR="00D453D9" w:rsidRPr="00C30174">
        <w:rPr>
          <w:lang w:val="ru-RU"/>
        </w:rPr>
        <w:t>7</w:t>
      </w:r>
      <w:r w:rsidR="008827FD" w:rsidRPr="00C30174">
        <w:t xml:space="preserve"> объект</w:t>
      </w:r>
      <w:r w:rsidR="008827FD" w:rsidRPr="00C30174">
        <w:rPr>
          <w:lang w:val="ru-RU"/>
        </w:rPr>
        <w:t>ов</w:t>
      </w:r>
      <w:r w:rsidRPr="00C30174">
        <w:t>;</w:t>
      </w:r>
    </w:p>
    <w:p w14:paraId="2FF984AA" w14:textId="05A3014B" w:rsidR="00146146" w:rsidRPr="00C30174" w:rsidRDefault="00146146" w:rsidP="006621CC">
      <w:pPr>
        <w:pStyle w:val="a1"/>
      </w:pPr>
      <w:r w:rsidRPr="00C30174">
        <w:t xml:space="preserve">строительство автомобильного тоннеля – </w:t>
      </w:r>
      <w:r w:rsidR="008827FD" w:rsidRPr="00C30174">
        <w:rPr>
          <w:lang w:val="ru-RU"/>
        </w:rPr>
        <w:t>2</w:t>
      </w:r>
      <w:r w:rsidRPr="00C30174">
        <w:t xml:space="preserve"> объект</w:t>
      </w:r>
      <w:r w:rsidR="008827FD" w:rsidRPr="00C30174">
        <w:rPr>
          <w:lang w:val="ru-RU"/>
        </w:rPr>
        <w:t>а</w:t>
      </w:r>
      <w:r w:rsidRPr="00C30174">
        <w:t>;</w:t>
      </w:r>
    </w:p>
    <w:p w14:paraId="4A13591F" w14:textId="77542AE1" w:rsidR="00CD5E3C" w:rsidRPr="00C30174" w:rsidRDefault="00CD5E3C" w:rsidP="006621CC">
      <w:pPr>
        <w:pStyle w:val="a1"/>
      </w:pPr>
      <w:r w:rsidRPr="00C30174">
        <w:t>строительство остановочного пункта – 2 объекта.</w:t>
      </w:r>
    </w:p>
    <w:p w14:paraId="2B12B663" w14:textId="77777777" w:rsidR="007A42F4" w:rsidRPr="00C30174" w:rsidRDefault="007A42F4" w:rsidP="002A2366">
      <w:pPr>
        <w:pStyle w:val="S40"/>
      </w:pPr>
      <w:r w:rsidRPr="00C30174">
        <w:t>Объекты инженерной инфраструктуры</w:t>
      </w:r>
    </w:p>
    <w:p w14:paraId="513D8B5C" w14:textId="77777777" w:rsidR="00BB6CA6" w:rsidRPr="00C30174" w:rsidRDefault="00BB6CA6" w:rsidP="00BB6CA6">
      <w:pPr>
        <w:spacing w:before="120" w:after="120"/>
        <w:ind w:firstLine="567"/>
        <w:rPr>
          <w:rFonts w:ascii="Tahoma" w:hAnsi="Tahoma" w:cs="Tahoma"/>
          <w:i/>
        </w:rPr>
      </w:pPr>
      <w:r w:rsidRPr="00C30174">
        <w:rPr>
          <w:rFonts w:ascii="Tahoma" w:hAnsi="Tahoma" w:cs="Tahoma"/>
          <w:i/>
        </w:rPr>
        <w:t>Объекты федерального значения:</w:t>
      </w:r>
    </w:p>
    <w:p w14:paraId="41183824" w14:textId="77777777" w:rsidR="00BB6CA6" w:rsidRPr="00C30174" w:rsidRDefault="00BB6CA6" w:rsidP="00BB6CA6">
      <w:pPr>
        <w:pStyle w:val="af0"/>
      </w:pPr>
      <w:r w:rsidRPr="00C30174">
        <w:t>г. Владивосток</w:t>
      </w:r>
    </w:p>
    <w:p w14:paraId="592E903F" w14:textId="77777777" w:rsidR="00BB6CA6" w:rsidRPr="00C30174" w:rsidRDefault="00BB6CA6" w:rsidP="00BB6CA6">
      <w:pPr>
        <w:spacing w:before="120" w:after="120"/>
        <w:ind w:firstLine="567"/>
        <w:rPr>
          <w:rFonts w:ascii="Tahoma" w:hAnsi="Tahoma" w:cs="Tahoma"/>
          <w:i/>
          <w:iCs/>
        </w:rPr>
      </w:pPr>
      <w:r w:rsidRPr="00C30174">
        <w:rPr>
          <w:rFonts w:ascii="Tahoma" w:hAnsi="Tahoma" w:cs="Tahoma"/>
          <w:i/>
          <w:iCs/>
        </w:rPr>
        <w:t>Электроснабжение</w:t>
      </w:r>
    </w:p>
    <w:p w14:paraId="6A60B28D" w14:textId="77777777" w:rsidR="00BB6CA6" w:rsidRPr="00C30174" w:rsidRDefault="00BB6CA6" w:rsidP="006621CC">
      <w:pPr>
        <w:pStyle w:val="a1"/>
      </w:pPr>
      <w:r w:rsidRPr="00C30174">
        <w:t>Владивостокская ТЭЦ-2 (ТЭС-65);</w:t>
      </w:r>
    </w:p>
    <w:p w14:paraId="1AAEBA1E" w14:textId="77777777" w:rsidR="00BB6CA6" w:rsidRPr="00C30174" w:rsidRDefault="00BB6CA6" w:rsidP="006621CC">
      <w:pPr>
        <w:pStyle w:val="a1"/>
      </w:pPr>
      <w:r w:rsidRPr="00C30174">
        <w:t>ВЛ 220 кВ Артемовская ТЭЦ – Владивостокская ТЭЦ-2 (реконструкция) (ВЛ-470);</w:t>
      </w:r>
    </w:p>
    <w:p w14:paraId="3C26E425" w14:textId="77777777" w:rsidR="00BB6CA6" w:rsidRPr="00C30174" w:rsidRDefault="00BB6CA6" w:rsidP="006621CC">
      <w:pPr>
        <w:pStyle w:val="a1"/>
      </w:pPr>
      <w:r w:rsidRPr="00C30174">
        <w:t>КЛ 110 кВ Владивостокская ТЭЦ-2 – Волна № 1 (ВЛ-1608);</w:t>
      </w:r>
    </w:p>
    <w:p w14:paraId="3B0B31B7" w14:textId="77777777" w:rsidR="00BB6CA6" w:rsidRPr="00C30174" w:rsidRDefault="00BB6CA6" w:rsidP="006621CC">
      <w:pPr>
        <w:pStyle w:val="a1"/>
      </w:pPr>
      <w:r w:rsidRPr="00C30174">
        <w:lastRenderedPageBreak/>
        <w:t>КЛ 110 кВ Владивостокская ТЭЦ-2 – Волна № 2 (ВЛ-1609).</w:t>
      </w:r>
    </w:p>
    <w:p w14:paraId="377EFDE4" w14:textId="77777777" w:rsidR="00BB6CA6" w:rsidRPr="00C30174" w:rsidRDefault="00BB6CA6" w:rsidP="00BB6CA6">
      <w:pPr>
        <w:spacing w:before="120" w:after="120"/>
        <w:ind w:firstLine="567"/>
        <w:rPr>
          <w:rFonts w:ascii="Tahoma" w:hAnsi="Tahoma" w:cs="Tahoma"/>
          <w:i/>
          <w:iCs/>
        </w:rPr>
      </w:pPr>
      <w:r w:rsidRPr="00C30174">
        <w:rPr>
          <w:rFonts w:ascii="Tahoma" w:hAnsi="Tahoma" w:cs="Tahoma"/>
          <w:i/>
          <w:iCs/>
        </w:rPr>
        <w:t>Газоснабжение</w:t>
      </w:r>
    </w:p>
    <w:p w14:paraId="1DDEE773" w14:textId="3ACB8226" w:rsidR="00BB6CA6" w:rsidRPr="00C30174" w:rsidRDefault="00BB6CA6" w:rsidP="006621CC">
      <w:pPr>
        <w:pStyle w:val="a1"/>
      </w:pPr>
      <w:r w:rsidRPr="00C30174">
        <w:t>Ма</w:t>
      </w:r>
      <w:r w:rsidR="005B7A80" w:rsidRPr="00C30174">
        <w:t xml:space="preserve">гистральный газопровод Сахалин </w:t>
      </w:r>
      <w:r w:rsidR="005B7A80" w:rsidRPr="00C30174">
        <w:rPr>
          <w:lang w:val="ru-RU"/>
        </w:rPr>
        <w:t>–</w:t>
      </w:r>
      <w:r w:rsidRPr="00C30174">
        <w:t xml:space="preserve"> Хабаровск – Владивосток (106);</w:t>
      </w:r>
    </w:p>
    <w:p w14:paraId="0B61F588" w14:textId="77777777" w:rsidR="00BB6CA6" w:rsidRPr="00C30174" w:rsidRDefault="00BB6CA6" w:rsidP="006621CC">
      <w:pPr>
        <w:pStyle w:val="a1"/>
      </w:pPr>
      <w:r w:rsidRPr="00C30174">
        <w:t>Газопровод-отвод и ГРС-2 Владивосток Приморского края (216).</w:t>
      </w:r>
    </w:p>
    <w:p w14:paraId="48151236" w14:textId="77777777" w:rsidR="00BB6CA6" w:rsidRPr="00C30174" w:rsidRDefault="00BB6CA6" w:rsidP="00BB6CA6">
      <w:pPr>
        <w:spacing w:before="120" w:after="120"/>
        <w:ind w:firstLine="567"/>
        <w:rPr>
          <w:rFonts w:ascii="Tahoma" w:hAnsi="Tahoma" w:cs="Tahoma"/>
          <w:i/>
        </w:rPr>
      </w:pPr>
      <w:r w:rsidRPr="00C30174">
        <w:rPr>
          <w:rFonts w:ascii="Tahoma" w:hAnsi="Tahoma" w:cs="Tahoma"/>
          <w:i/>
        </w:rPr>
        <w:t>Объекты регионального значения:</w:t>
      </w:r>
    </w:p>
    <w:p w14:paraId="6B68771C" w14:textId="77777777" w:rsidR="00BB6CA6" w:rsidRPr="00C30174" w:rsidRDefault="00BB6CA6" w:rsidP="00BB6CA6">
      <w:pPr>
        <w:pStyle w:val="af0"/>
      </w:pPr>
      <w:r w:rsidRPr="00C30174">
        <w:t>Владивостокский городской округ</w:t>
      </w:r>
    </w:p>
    <w:p w14:paraId="21AE50AE" w14:textId="77777777" w:rsidR="00BB6CA6" w:rsidRPr="00C30174" w:rsidRDefault="00BB6CA6" w:rsidP="00BB6CA6">
      <w:pPr>
        <w:spacing w:before="120" w:after="120"/>
        <w:ind w:firstLine="567"/>
        <w:rPr>
          <w:rFonts w:ascii="Tahoma" w:hAnsi="Tahoma" w:cs="Tahoma"/>
          <w:i/>
          <w:iCs/>
        </w:rPr>
      </w:pPr>
      <w:r w:rsidRPr="00C30174">
        <w:rPr>
          <w:rFonts w:ascii="Tahoma" w:hAnsi="Tahoma" w:cs="Tahoma"/>
          <w:i/>
          <w:iCs/>
        </w:rPr>
        <w:t>Электроснабжение</w:t>
      </w:r>
    </w:p>
    <w:p w14:paraId="758BEE71" w14:textId="5B9BC193" w:rsidR="008419E4" w:rsidRPr="00C30174" w:rsidRDefault="008419E4" w:rsidP="006621CC">
      <w:pPr>
        <w:pStyle w:val="a1"/>
      </w:pPr>
      <w:r w:rsidRPr="00C30174">
        <w:t>перевод ВЛ 35 кВ Эгершельд – Зеленая на напряжение 110 кВ. 1-й участок – ВЛ</w:t>
      </w:r>
      <w:r w:rsidRPr="00C30174">
        <w:rPr>
          <w:lang w:val="en-US"/>
        </w:rPr>
        <w:t> </w:t>
      </w:r>
      <w:r w:rsidRPr="00C30174">
        <w:t>110 кВ Эгершельд – о. Русский, оп. 29, 2-й участок – КВЛ 110 кВ оп. 29 – ПС</w:t>
      </w:r>
      <w:r w:rsidR="00633D59" w:rsidRPr="00C30174">
        <w:rPr>
          <w:lang w:val="ru-RU"/>
        </w:rPr>
        <w:t> </w:t>
      </w:r>
      <w:r w:rsidRPr="00C30174">
        <w:t>Русская, общей протяженностью 2х2,6 км и 2х7,1 соответственно;</w:t>
      </w:r>
    </w:p>
    <w:p w14:paraId="14475CA4" w14:textId="77777777" w:rsidR="008419E4" w:rsidRPr="00C30174" w:rsidRDefault="008419E4" w:rsidP="006621CC">
      <w:pPr>
        <w:pStyle w:val="a1"/>
      </w:pPr>
      <w:r w:rsidRPr="00C30174">
        <w:t>строительство ветропарка «Русский» установленной мощностью 35,2 МВт.</w:t>
      </w:r>
    </w:p>
    <w:p w14:paraId="7AFC60D0" w14:textId="77777777" w:rsidR="00BB6CA6" w:rsidRPr="00C30174" w:rsidRDefault="00BB6CA6" w:rsidP="00BB6CA6">
      <w:pPr>
        <w:pStyle w:val="af0"/>
      </w:pPr>
      <w:r w:rsidRPr="00C30174">
        <w:t>г. Владивосток</w:t>
      </w:r>
    </w:p>
    <w:p w14:paraId="3F1B03BF" w14:textId="77777777" w:rsidR="00BB6CA6" w:rsidRPr="00C30174" w:rsidRDefault="00BB6CA6" w:rsidP="00BB6CA6">
      <w:pPr>
        <w:spacing w:before="120" w:after="120"/>
        <w:ind w:firstLine="567"/>
        <w:rPr>
          <w:rFonts w:ascii="Tahoma" w:hAnsi="Tahoma" w:cs="Tahoma"/>
          <w:i/>
          <w:iCs/>
        </w:rPr>
      </w:pPr>
      <w:r w:rsidRPr="00C30174">
        <w:rPr>
          <w:rFonts w:ascii="Tahoma" w:hAnsi="Tahoma" w:cs="Tahoma"/>
          <w:i/>
          <w:iCs/>
        </w:rPr>
        <w:t>Электроснабжение</w:t>
      </w:r>
    </w:p>
    <w:p w14:paraId="7084C71A" w14:textId="77777777" w:rsidR="008419E4" w:rsidRPr="00C30174" w:rsidRDefault="008419E4" w:rsidP="006621CC">
      <w:pPr>
        <w:pStyle w:val="a1"/>
      </w:pPr>
      <w:r w:rsidRPr="00C30174">
        <w:t>строительство ГТУ-ТЭЦ «Змеинка» суммарной мощностью 52,32 МВт. Для выдачи электрической мощности ГТУ-ТЭЦ «Змеинка» предварительно предлагается строительство двух КЛ 110 кВ Змеинка – Улисс протяженностью 1,2 км каждая и двух КЛ 110 кВ Змеинка – Патрокл протяженностью 4,0 км каждая;</w:t>
      </w:r>
    </w:p>
    <w:p w14:paraId="30D7178C" w14:textId="77777777" w:rsidR="008419E4" w:rsidRPr="00C30174" w:rsidRDefault="008419E4" w:rsidP="006621CC">
      <w:pPr>
        <w:pStyle w:val="a1"/>
      </w:pPr>
      <w:r w:rsidRPr="00C30174">
        <w:t>реконструкция Владивостокской ТЭЦ-1. Реконструкция связана с заменой изношенного котельного оборудования;</w:t>
      </w:r>
    </w:p>
    <w:p w14:paraId="46AF2D4D" w14:textId="77777777" w:rsidR="008419E4" w:rsidRPr="00C30174" w:rsidRDefault="008419E4" w:rsidP="006621CC">
      <w:pPr>
        <w:pStyle w:val="a1"/>
      </w:pPr>
      <w:r w:rsidRPr="00C30174">
        <w:t>строительство мини-ТЭЦ «Коммунальная». Ориентировочная установленная электрическая мощность мини-ТЭЦ составит 30,0 МВт;</w:t>
      </w:r>
    </w:p>
    <w:p w14:paraId="4969BBD6" w14:textId="77777777" w:rsidR="008419E4" w:rsidRPr="00C30174" w:rsidRDefault="008419E4" w:rsidP="006621CC">
      <w:pPr>
        <w:pStyle w:val="a1"/>
      </w:pPr>
      <w:r w:rsidRPr="00C30174">
        <w:t>реконструкция ПС 220 кВ Волна с расширением РУ 110 кВ на две ячейки для подключения КВЛ 110 кВ Владивостокская ТЭЦ-2 – Волна № 1,2;</w:t>
      </w:r>
    </w:p>
    <w:p w14:paraId="7857EAEA" w14:textId="132CED42" w:rsidR="008419E4" w:rsidRPr="00C30174" w:rsidRDefault="008419E4" w:rsidP="006621CC">
      <w:pPr>
        <w:pStyle w:val="a1"/>
      </w:pPr>
      <w:r w:rsidRPr="00C30174">
        <w:t xml:space="preserve">строительство ПС 110/6 кВ Щитовая мощностью 2х40 МВА с заходами </w:t>
      </w:r>
      <w:r w:rsidR="00777EA7" w:rsidRPr="00C30174">
        <w:br/>
      </w:r>
      <w:r w:rsidRPr="00C30174">
        <w:t>ВЛ-110кВ ориентировочной протяженностью 2,5 км;</w:t>
      </w:r>
    </w:p>
    <w:p w14:paraId="5FDBFB9B" w14:textId="3D96CAAD" w:rsidR="008419E4" w:rsidRPr="00C30174" w:rsidRDefault="008419E4" w:rsidP="006621CC">
      <w:pPr>
        <w:pStyle w:val="a1"/>
      </w:pPr>
      <w:r w:rsidRPr="00C30174">
        <w:t xml:space="preserve">строительство ПС 110/6 кВ Брестская мощностью 2х16 МВА с заходами </w:t>
      </w:r>
      <w:r w:rsidR="00777EA7" w:rsidRPr="00C30174">
        <w:br/>
      </w:r>
      <w:r w:rsidRPr="00C30174">
        <w:t>ВЛ-110 кВ ориентировочной протяженностью 0,1 км;</w:t>
      </w:r>
    </w:p>
    <w:p w14:paraId="15505908" w14:textId="7FF4F72C" w:rsidR="008419E4" w:rsidRPr="00C30174" w:rsidRDefault="008419E4" w:rsidP="006621CC">
      <w:pPr>
        <w:pStyle w:val="a1"/>
      </w:pPr>
      <w:r w:rsidRPr="00C30174">
        <w:t>строительство ПС 110/35/6 кВ Дальза</w:t>
      </w:r>
      <w:r w:rsidR="00777EA7" w:rsidRPr="00C30174">
        <w:t>вод мощностью 2х40 МВА с КЛ 110</w:t>
      </w:r>
      <w:r w:rsidR="00777EA7" w:rsidRPr="00C30174">
        <w:rPr>
          <w:lang w:val="en-US"/>
        </w:rPr>
        <w:t> </w:t>
      </w:r>
      <w:r w:rsidRPr="00C30174">
        <w:t>кВ</w:t>
      </w:r>
      <w:r w:rsidR="00777EA7" w:rsidRPr="00C30174">
        <w:rPr>
          <w:lang w:val="en-US"/>
        </w:rPr>
        <w:t> </w:t>
      </w:r>
      <w:r w:rsidRPr="00C30174">
        <w:t>А – Дальзавод и КЛ 110 кВ Голдобин – Дальзавод с отпайкой на ПС Чуркин. Общая протяженность по трассе планируемых КЛ составит 7,0 км;</w:t>
      </w:r>
    </w:p>
    <w:p w14:paraId="467434B7" w14:textId="7EDA6CDC" w:rsidR="008419E4" w:rsidRPr="00C30174" w:rsidRDefault="008419E4" w:rsidP="006621CC">
      <w:pPr>
        <w:pStyle w:val="a1"/>
      </w:pPr>
      <w:r w:rsidRPr="00C30174">
        <w:t>строительство ПС 110/35/6 кВ К</w:t>
      </w:r>
      <w:r w:rsidR="00777EA7" w:rsidRPr="00C30174">
        <w:t>атерная мощностью 2х25 МВА с КЛ</w:t>
      </w:r>
      <w:r w:rsidR="00777EA7" w:rsidRPr="00C30174">
        <w:rPr>
          <w:lang w:val="en-US"/>
        </w:rPr>
        <w:t> </w:t>
      </w:r>
      <w:r w:rsidRPr="00C30174">
        <w:t>110</w:t>
      </w:r>
      <w:r w:rsidR="00777EA7" w:rsidRPr="00C30174">
        <w:rPr>
          <w:lang w:val="en-US"/>
        </w:rPr>
        <w:t> </w:t>
      </w:r>
      <w:r w:rsidRPr="00C30174">
        <w:t>кВ Патрокл – Катерная;</w:t>
      </w:r>
    </w:p>
    <w:p w14:paraId="73171BC8" w14:textId="017633FA" w:rsidR="008419E4" w:rsidRPr="00C30174" w:rsidRDefault="008419E4" w:rsidP="006621CC">
      <w:pPr>
        <w:pStyle w:val="a1"/>
      </w:pPr>
      <w:r w:rsidRPr="00C30174">
        <w:t>строительство ПС 110/6 кВ Соболь мощностью 2х6,3 МВА с ВЛ</w:t>
      </w:r>
      <w:r w:rsidR="00777EA7" w:rsidRPr="00C30174">
        <w:rPr>
          <w:lang w:val="en-US"/>
        </w:rPr>
        <w:t> </w:t>
      </w:r>
      <w:r w:rsidRPr="00C30174">
        <w:t>110</w:t>
      </w:r>
      <w:r w:rsidR="00777EA7" w:rsidRPr="00C30174">
        <w:rPr>
          <w:lang w:val="en-US"/>
        </w:rPr>
        <w:t> </w:t>
      </w:r>
      <w:r w:rsidRPr="00C30174">
        <w:t>кВ Владивостокская ТЭЦ-2 – Патрокл с отп. на ПС Загородная на ПС Соболь;</w:t>
      </w:r>
    </w:p>
    <w:p w14:paraId="5891B68D" w14:textId="561F78EA" w:rsidR="008419E4" w:rsidRPr="00C30174" w:rsidRDefault="008419E4" w:rsidP="006621CC">
      <w:pPr>
        <w:pStyle w:val="a1"/>
      </w:pPr>
      <w:r w:rsidRPr="00C30174">
        <w:t>строительство ПС 110/6 кВ Золоо</w:t>
      </w:r>
      <w:r w:rsidR="00777EA7" w:rsidRPr="00C30174">
        <w:t>твал мощностью 2х10 МВА с ВЛ</w:t>
      </w:r>
      <w:r w:rsidR="00777EA7" w:rsidRPr="00C30174">
        <w:rPr>
          <w:lang w:val="en-US"/>
        </w:rPr>
        <w:t> </w:t>
      </w:r>
      <w:r w:rsidRPr="00C30174">
        <w:t>110</w:t>
      </w:r>
      <w:r w:rsidR="00777EA7" w:rsidRPr="00C30174">
        <w:rPr>
          <w:lang w:val="en-US"/>
        </w:rPr>
        <w:t> </w:t>
      </w:r>
      <w:r w:rsidRPr="00C30174">
        <w:t>кВ Владивостокская ТЭЦ-2 – Патрокл с отп. на ПС Загородная на ПС Золоотвал;</w:t>
      </w:r>
    </w:p>
    <w:p w14:paraId="69151277" w14:textId="69634A05" w:rsidR="008419E4" w:rsidRPr="00C30174" w:rsidRDefault="008419E4" w:rsidP="006621CC">
      <w:pPr>
        <w:pStyle w:val="a1"/>
      </w:pPr>
      <w:r w:rsidRPr="00C30174">
        <w:t>строительство ПС 110/35/6 кВ Маяк мо</w:t>
      </w:r>
      <w:r w:rsidR="00777EA7" w:rsidRPr="00C30174">
        <w:t>щностью 2х40 МВА с заходами КВЛ</w:t>
      </w:r>
      <w:r w:rsidR="00777EA7" w:rsidRPr="00C30174">
        <w:rPr>
          <w:lang w:val="en-US"/>
        </w:rPr>
        <w:t> </w:t>
      </w:r>
      <w:r w:rsidRPr="00C30174">
        <w:t>110 кВ Русская – Мая</w:t>
      </w:r>
      <w:r w:rsidR="00777EA7" w:rsidRPr="00C30174">
        <w:t>к с заходом на ПС Саперная и КЛ</w:t>
      </w:r>
      <w:r w:rsidR="00777EA7" w:rsidRPr="00C30174">
        <w:rPr>
          <w:lang w:val="en-US"/>
        </w:rPr>
        <w:t> </w:t>
      </w:r>
      <w:r w:rsidRPr="00C30174">
        <w:t>110</w:t>
      </w:r>
      <w:r w:rsidR="00777EA7" w:rsidRPr="00C30174">
        <w:rPr>
          <w:lang w:val="en-US"/>
        </w:rPr>
        <w:t> </w:t>
      </w:r>
      <w:r w:rsidRPr="00C30174">
        <w:t>кВ Владивостокская ТЭЦ-1 – Маяк;</w:t>
      </w:r>
    </w:p>
    <w:p w14:paraId="687257DD" w14:textId="04E771B8" w:rsidR="008419E4" w:rsidRPr="00C30174" w:rsidRDefault="008419E4" w:rsidP="006621CC">
      <w:pPr>
        <w:pStyle w:val="a1"/>
      </w:pPr>
      <w:r w:rsidRPr="00C30174">
        <w:t>строительство ПС 110 кВ Лесная с устано</w:t>
      </w:r>
      <w:r w:rsidR="00633D59" w:rsidRPr="00C30174">
        <w:t>вкой двух трансформаторов 110/6</w:t>
      </w:r>
      <w:r w:rsidR="00633D59" w:rsidRPr="00C30174">
        <w:rPr>
          <w:lang w:val="ru-RU"/>
        </w:rPr>
        <w:t> </w:t>
      </w:r>
      <w:r w:rsidRPr="00C30174">
        <w:t>кВ мощностью 25 МВА каждый со строительством двух заходов КЛ</w:t>
      </w:r>
      <w:r w:rsidR="00777EA7" w:rsidRPr="00C30174">
        <w:rPr>
          <w:lang w:val="en-US"/>
        </w:rPr>
        <w:t> </w:t>
      </w:r>
      <w:r w:rsidR="00777EA7" w:rsidRPr="00C30174">
        <w:t>110</w:t>
      </w:r>
      <w:r w:rsidR="00777EA7" w:rsidRPr="00C30174">
        <w:rPr>
          <w:lang w:val="en-US"/>
        </w:rPr>
        <w:t> </w:t>
      </w:r>
      <w:r w:rsidRPr="00C30174">
        <w:t>кВ на ПС 110 кВ Лесная от РУ 110 кВ ПС 110 кВ Бурун и ПС</w:t>
      </w:r>
      <w:r w:rsidR="00777EA7" w:rsidRPr="00C30174">
        <w:rPr>
          <w:lang w:val="en-US"/>
        </w:rPr>
        <w:t> </w:t>
      </w:r>
      <w:r w:rsidRPr="00C30174">
        <w:t>110</w:t>
      </w:r>
      <w:r w:rsidR="00777EA7" w:rsidRPr="00C30174">
        <w:rPr>
          <w:lang w:val="en-US"/>
        </w:rPr>
        <w:t> </w:t>
      </w:r>
      <w:r w:rsidRPr="00C30174">
        <w:t>кВ Ипподром;</w:t>
      </w:r>
    </w:p>
    <w:p w14:paraId="05A1A410" w14:textId="42F63633" w:rsidR="008419E4" w:rsidRPr="00C30174" w:rsidRDefault="008419E4" w:rsidP="006621CC">
      <w:pPr>
        <w:pStyle w:val="a1"/>
      </w:pPr>
      <w:r w:rsidRPr="00C30174">
        <w:lastRenderedPageBreak/>
        <w:t>строительство ПС 35/6 кВ Ренессанс мощно</w:t>
      </w:r>
      <w:r w:rsidR="00777EA7" w:rsidRPr="00C30174">
        <w:t>стью 2х16 МВА с заходами КВЛ</w:t>
      </w:r>
      <w:r w:rsidR="00777EA7" w:rsidRPr="00C30174">
        <w:rPr>
          <w:lang w:val="en-US"/>
        </w:rPr>
        <w:t> </w:t>
      </w:r>
      <w:r w:rsidR="00633D59" w:rsidRPr="00C30174">
        <w:t>35</w:t>
      </w:r>
      <w:r w:rsidR="00633D59" w:rsidRPr="00C30174">
        <w:rPr>
          <w:lang w:val="ru-RU"/>
        </w:rPr>
        <w:t> </w:t>
      </w:r>
      <w:r w:rsidRPr="00C30174">
        <w:t>кВ Чайка – Ренессанс; КВЛ 35 кВ С</w:t>
      </w:r>
      <w:r w:rsidR="00777EA7" w:rsidRPr="00C30174">
        <w:t>еданка – Ипподром с отпайкой на</w:t>
      </w:r>
      <w:r w:rsidR="00777EA7" w:rsidRPr="00C30174">
        <w:rPr>
          <w:lang w:val="en-US"/>
        </w:rPr>
        <w:t> </w:t>
      </w:r>
      <w:r w:rsidRPr="00C30174">
        <w:t>ПС</w:t>
      </w:r>
      <w:r w:rsidR="00777EA7" w:rsidRPr="00C30174">
        <w:rPr>
          <w:lang w:val="en-US"/>
        </w:rPr>
        <w:t> </w:t>
      </w:r>
      <w:r w:rsidRPr="00C30174">
        <w:t>Ренессанс;</w:t>
      </w:r>
    </w:p>
    <w:p w14:paraId="251FA712" w14:textId="7A8A098E" w:rsidR="008419E4" w:rsidRPr="00C30174" w:rsidRDefault="008419E4" w:rsidP="006621CC">
      <w:pPr>
        <w:pStyle w:val="a1"/>
      </w:pPr>
      <w:r w:rsidRPr="00C30174">
        <w:t xml:space="preserve">реконструкция ОРУ-110 кВ ПС 110/35/6 кВ А с установкой </w:t>
      </w:r>
      <w:r w:rsidR="00777EA7" w:rsidRPr="00C30174">
        <w:br/>
      </w:r>
      <w:r w:rsidRPr="00C30174">
        <w:t>3-го трансформатора 1х40 МВА;</w:t>
      </w:r>
    </w:p>
    <w:p w14:paraId="4A592C4A" w14:textId="48E3F74A" w:rsidR="008419E4" w:rsidRPr="00C30174" w:rsidRDefault="008419E4" w:rsidP="006621CC">
      <w:pPr>
        <w:pStyle w:val="a1"/>
      </w:pPr>
      <w:r w:rsidRPr="00C30174">
        <w:t>реконструкция ПС 110/6 кВ Улисс с заменой трансформаторо</w:t>
      </w:r>
      <w:r w:rsidR="00777EA7" w:rsidRPr="00C30174">
        <w:t>в 2х25</w:t>
      </w:r>
      <w:r w:rsidR="00777EA7" w:rsidRPr="00C30174">
        <w:rPr>
          <w:lang w:val="ru-RU"/>
        </w:rPr>
        <w:t> </w:t>
      </w:r>
      <w:r w:rsidR="00777EA7" w:rsidRPr="00C30174">
        <w:t>МВА на</w:t>
      </w:r>
      <w:r w:rsidR="00777EA7" w:rsidRPr="00C30174">
        <w:rPr>
          <w:lang w:val="en-US"/>
        </w:rPr>
        <w:t> </w:t>
      </w:r>
      <w:r w:rsidRPr="00C30174">
        <w:t>2х40</w:t>
      </w:r>
      <w:r w:rsidRPr="00C30174">
        <w:rPr>
          <w:lang w:val="en-US"/>
        </w:rPr>
        <w:t> </w:t>
      </w:r>
      <w:r w:rsidRPr="00C30174">
        <w:t>МВА;</w:t>
      </w:r>
    </w:p>
    <w:p w14:paraId="5A04E90D" w14:textId="77777777" w:rsidR="008419E4" w:rsidRPr="00C30174" w:rsidRDefault="008419E4" w:rsidP="006621CC">
      <w:pPr>
        <w:pStyle w:val="a1"/>
      </w:pPr>
      <w:r w:rsidRPr="00C30174">
        <w:t>реконструкция ПС 110/6 кВ 2Р и Бурун;</w:t>
      </w:r>
    </w:p>
    <w:p w14:paraId="096D6D38" w14:textId="77777777" w:rsidR="008419E4" w:rsidRPr="00C30174" w:rsidRDefault="008419E4" w:rsidP="006621CC">
      <w:pPr>
        <w:pStyle w:val="a1"/>
      </w:pPr>
      <w:r w:rsidRPr="00C30174">
        <w:t>реконструкция ПС 110/6 кВ Стройиндустрия с заменой трансформаторов 2х16</w:t>
      </w:r>
      <w:r w:rsidRPr="00C30174">
        <w:rPr>
          <w:lang w:val="en-US"/>
        </w:rPr>
        <w:t> </w:t>
      </w:r>
      <w:r w:rsidRPr="00C30174">
        <w:t>МВА на 2х25 МВА;</w:t>
      </w:r>
    </w:p>
    <w:p w14:paraId="4603BA7C" w14:textId="77777777" w:rsidR="008419E4" w:rsidRPr="00C30174" w:rsidRDefault="008419E4" w:rsidP="006621CC">
      <w:pPr>
        <w:pStyle w:val="a1"/>
      </w:pPr>
      <w:r w:rsidRPr="00C30174">
        <w:t>реконструкция ОРУ 110 кВ ПС 110/35/6 кВ Чайка;</w:t>
      </w:r>
    </w:p>
    <w:p w14:paraId="18160948" w14:textId="4C66F78E" w:rsidR="008419E4" w:rsidRPr="00C30174" w:rsidRDefault="008419E4" w:rsidP="006621CC">
      <w:pPr>
        <w:pStyle w:val="a1"/>
      </w:pPr>
      <w:r w:rsidRPr="00C30174">
        <w:t>реконструкция ПС 110/35/6 кВ Котельная 2Р с заменой трансф</w:t>
      </w:r>
      <w:r w:rsidR="00777EA7" w:rsidRPr="00C30174">
        <w:t>орматора на</w:t>
      </w:r>
      <w:r w:rsidR="00777EA7" w:rsidRPr="00C30174">
        <w:rPr>
          <w:lang w:val="en-US"/>
        </w:rPr>
        <w:t> </w:t>
      </w:r>
      <w:r w:rsidRPr="00C30174">
        <w:t>10</w:t>
      </w:r>
      <w:r w:rsidRPr="00C30174">
        <w:rPr>
          <w:lang w:val="en-US"/>
        </w:rPr>
        <w:t> </w:t>
      </w:r>
      <w:r w:rsidRPr="00C30174">
        <w:t>МВА и коммутационного оборудования;</w:t>
      </w:r>
    </w:p>
    <w:p w14:paraId="206EC7A8" w14:textId="07DF28A3" w:rsidR="008419E4" w:rsidRPr="00C30174" w:rsidRDefault="008419E4" w:rsidP="006621CC">
      <w:pPr>
        <w:pStyle w:val="a1"/>
      </w:pPr>
      <w:r w:rsidRPr="00C30174">
        <w:t>реконструкция ПС 110/6 кВ Промузел с заменой трансформаторов 2х16</w:t>
      </w:r>
      <w:r w:rsidR="00777EA7" w:rsidRPr="00C30174">
        <w:rPr>
          <w:lang w:val="en-US"/>
        </w:rPr>
        <w:t> </w:t>
      </w:r>
      <w:r w:rsidRPr="00C30174">
        <w:t>МВА на</w:t>
      </w:r>
      <w:r w:rsidR="00777EA7" w:rsidRPr="00C30174">
        <w:rPr>
          <w:lang w:val="ru-RU"/>
        </w:rPr>
        <w:t> </w:t>
      </w:r>
      <w:r w:rsidRPr="00C30174">
        <w:t>2х25</w:t>
      </w:r>
      <w:r w:rsidR="00777EA7" w:rsidRPr="00C30174">
        <w:rPr>
          <w:lang w:val="ru-RU"/>
        </w:rPr>
        <w:t> </w:t>
      </w:r>
      <w:r w:rsidRPr="00C30174">
        <w:t>МВА;</w:t>
      </w:r>
    </w:p>
    <w:p w14:paraId="54EE29DC" w14:textId="323FFC49" w:rsidR="008419E4" w:rsidRPr="00C30174" w:rsidRDefault="008419E4" w:rsidP="006621CC">
      <w:pPr>
        <w:pStyle w:val="a1"/>
      </w:pPr>
      <w:r w:rsidRPr="00C30174">
        <w:t>реконструкция ПС 35/6 кВ Лазурная с переводом на напряжение 110</w:t>
      </w:r>
      <w:r w:rsidR="00777EA7" w:rsidRPr="00C30174">
        <w:rPr>
          <w:lang w:val="ru-RU"/>
        </w:rPr>
        <w:t> </w:t>
      </w:r>
      <w:r w:rsidR="00A7642E" w:rsidRPr="00C30174">
        <w:t>кВ и</w:t>
      </w:r>
      <w:r w:rsidR="00A7642E" w:rsidRPr="00C30174">
        <w:rPr>
          <w:lang w:val="ru-RU"/>
        </w:rPr>
        <w:t> </w:t>
      </w:r>
      <w:r w:rsidRPr="00C30174">
        <w:t>заменой трансформаторов на 2х10 МВА;</w:t>
      </w:r>
    </w:p>
    <w:p w14:paraId="4FC8AEBE" w14:textId="77777777" w:rsidR="008419E4" w:rsidRPr="00C30174" w:rsidRDefault="008419E4" w:rsidP="006621CC">
      <w:pPr>
        <w:pStyle w:val="a1"/>
      </w:pPr>
      <w:r w:rsidRPr="00C30174">
        <w:t>реконструкция ВЛ 110 кВ 2Р – Бурун с заменой провода и опор. Протяженность реконструируемой ВЛ 110 кВ составит 1,7 км;</w:t>
      </w:r>
    </w:p>
    <w:p w14:paraId="60E49659" w14:textId="77777777" w:rsidR="008419E4" w:rsidRPr="00C30174" w:rsidRDefault="008419E4" w:rsidP="006621CC">
      <w:pPr>
        <w:pStyle w:val="a1"/>
      </w:pPr>
      <w:r w:rsidRPr="00C30174">
        <w:t>реконструкция ВЛ 110 кВ Артемовская ТЭЦ – Промузел с заменой провода протяженностью 23,03 км и переводом в кабельное исполнение 2 км;</w:t>
      </w:r>
    </w:p>
    <w:p w14:paraId="3C68C0AE" w14:textId="77777777" w:rsidR="008419E4" w:rsidRPr="00C30174" w:rsidRDefault="008419E4" w:rsidP="006621CC">
      <w:pPr>
        <w:pStyle w:val="a1"/>
      </w:pPr>
      <w:r w:rsidRPr="00C30174">
        <w:t>реконструкция ВЛ 110 кВ Спутник – Промузел с заменой провода протяженностью 3,71 км;</w:t>
      </w:r>
    </w:p>
    <w:p w14:paraId="19B49FB7" w14:textId="5BD34DBD" w:rsidR="008419E4" w:rsidRPr="00C30174" w:rsidRDefault="008419E4" w:rsidP="006621CC">
      <w:pPr>
        <w:pStyle w:val="a1"/>
      </w:pPr>
      <w:r w:rsidRPr="00C30174">
        <w:t>реконструкция ВЛ</w:t>
      </w:r>
      <w:r w:rsidR="00777EA7" w:rsidRPr="00C30174">
        <w:rPr>
          <w:lang w:val="ru-RU"/>
        </w:rPr>
        <w:t> </w:t>
      </w:r>
      <w:r w:rsidRPr="00C30174">
        <w:t>110</w:t>
      </w:r>
      <w:r w:rsidR="00777EA7" w:rsidRPr="00C30174">
        <w:rPr>
          <w:lang w:val="ru-RU"/>
        </w:rPr>
        <w:t> </w:t>
      </w:r>
      <w:r w:rsidRPr="00C30174">
        <w:t>кВ Чайка – Спутник с заменой провода протяженностью 6,36 км;</w:t>
      </w:r>
    </w:p>
    <w:p w14:paraId="415FF46A" w14:textId="77777777" w:rsidR="008419E4" w:rsidRPr="00C30174" w:rsidRDefault="008419E4" w:rsidP="006621CC">
      <w:pPr>
        <w:pStyle w:val="a1"/>
      </w:pPr>
      <w:r w:rsidRPr="00C30174">
        <w:t>реконструкция ВЛ 110 кВ ВТЭЦ-1 – Голубинка (вынос ВЛ 0,2 км);</w:t>
      </w:r>
    </w:p>
    <w:p w14:paraId="1930648C" w14:textId="77777777" w:rsidR="008419E4" w:rsidRPr="00C30174" w:rsidRDefault="008419E4" w:rsidP="006621CC">
      <w:pPr>
        <w:pStyle w:val="a1"/>
      </w:pPr>
      <w:r w:rsidRPr="00C30174">
        <w:t>реконструкция ВЛ 110 кВ Волна – Чайка;</w:t>
      </w:r>
    </w:p>
    <w:p w14:paraId="708E00C2" w14:textId="77777777" w:rsidR="008419E4" w:rsidRPr="00C30174" w:rsidRDefault="008419E4" w:rsidP="006621CC">
      <w:pPr>
        <w:pStyle w:val="a1"/>
      </w:pPr>
      <w:r w:rsidRPr="00C30174">
        <w:t>реконструкция двухцепной ВЛ 110 кВ А – Голубинка с заменой провода. Протяженность реконструируемой ВЛ 110 кВ по трассе составит 2х4,1 км;</w:t>
      </w:r>
    </w:p>
    <w:p w14:paraId="12C011A2" w14:textId="4689FE58" w:rsidR="008419E4" w:rsidRPr="00C30174" w:rsidRDefault="008419E4" w:rsidP="006621CC">
      <w:pPr>
        <w:pStyle w:val="a1"/>
      </w:pPr>
      <w:r w:rsidRPr="00C30174">
        <w:t>строительство заходов ВЛ 110 кВ на ПС 110</w:t>
      </w:r>
      <w:r w:rsidR="00777EA7" w:rsidRPr="00C30174">
        <w:t xml:space="preserve"> кВ Лазурная от ВЛ 110 кВ Океан</w:t>
      </w:r>
      <w:r w:rsidR="00777EA7" w:rsidRPr="00C30174">
        <w:rPr>
          <w:lang w:val="ru-RU"/>
        </w:rPr>
        <w:t> </w:t>
      </w:r>
      <w:r w:rsidRPr="00C30174">
        <w:t>–</w:t>
      </w:r>
      <w:r w:rsidR="00777EA7" w:rsidRPr="00C30174">
        <w:rPr>
          <w:lang w:val="ru-RU"/>
        </w:rPr>
        <w:t xml:space="preserve"> </w:t>
      </w:r>
      <w:r w:rsidRPr="00C30174">
        <w:t>Горностай. Ориентировочная протяж</w:t>
      </w:r>
      <w:r w:rsidR="00B5219C" w:rsidRPr="00C30174">
        <w:t>е</w:t>
      </w:r>
      <w:r w:rsidRPr="00C30174">
        <w:t>нность заходов по</w:t>
      </w:r>
      <w:r w:rsidR="00777EA7" w:rsidRPr="00C30174">
        <w:t xml:space="preserve"> трассе составит 3,2</w:t>
      </w:r>
      <w:r w:rsidR="00777EA7" w:rsidRPr="00C30174">
        <w:rPr>
          <w:lang w:val="ru-RU"/>
        </w:rPr>
        <w:t> </w:t>
      </w:r>
      <w:r w:rsidRPr="00C30174">
        <w:t xml:space="preserve">км; </w:t>
      </w:r>
    </w:p>
    <w:p w14:paraId="6D7130C4" w14:textId="71BC7C38" w:rsidR="008419E4" w:rsidRPr="00C30174" w:rsidRDefault="008419E4" w:rsidP="006621CC">
      <w:pPr>
        <w:pStyle w:val="a1"/>
      </w:pPr>
      <w:r w:rsidRPr="00C30174">
        <w:t xml:space="preserve">реконструкция части (от ПС Зеленый угол до ПС А) ВЛ 110 кВ Артемовская </w:t>
      </w:r>
      <w:r w:rsidRPr="00C30174">
        <w:br/>
        <w:t>ТЭЦ</w:t>
      </w:r>
      <w:r w:rsidRPr="00C30174">
        <w:rPr>
          <w:lang w:val="en-US"/>
        </w:rPr>
        <w:t> </w:t>
      </w:r>
      <w:r w:rsidRPr="00C30174">
        <w:t>–</w:t>
      </w:r>
      <w:r w:rsidRPr="00C30174">
        <w:rPr>
          <w:lang w:val="en-US"/>
        </w:rPr>
        <w:t> </w:t>
      </w:r>
      <w:r w:rsidRPr="00C30174">
        <w:t>А с переустройством в кабельно-воздушную линию и изменением трассы. Протяженность реконструируемой КВ</w:t>
      </w:r>
      <w:r w:rsidR="00777EA7" w:rsidRPr="00C30174">
        <w:t>Л 110 кВ по трассе составит 3,1</w:t>
      </w:r>
      <w:r w:rsidR="00777EA7" w:rsidRPr="00C30174">
        <w:rPr>
          <w:lang w:val="ru-RU"/>
        </w:rPr>
        <w:t> </w:t>
      </w:r>
      <w:r w:rsidRPr="00C30174">
        <w:t>км;</w:t>
      </w:r>
    </w:p>
    <w:p w14:paraId="2A68C2E5" w14:textId="7FDE5048" w:rsidR="008419E4" w:rsidRPr="00C30174" w:rsidRDefault="008419E4" w:rsidP="006621CC">
      <w:pPr>
        <w:pStyle w:val="a1"/>
      </w:pPr>
      <w:r w:rsidRPr="00C30174">
        <w:t>реконструкция (модернизация) ВЛ</w:t>
      </w:r>
      <w:r w:rsidR="00777EA7" w:rsidRPr="00C30174">
        <w:t xml:space="preserve"> 110 кВ ВТЭЦ–2 – Голдобин (отп.</w:t>
      </w:r>
      <w:r w:rsidR="00777EA7" w:rsidRPr="00C30174">
        <w:rPr>
          <w:lang w:val="ru-RU"/>
        </w:rPr>
        <w:t> </w:t>
      </w:r>
      <w:r w:rsidR="00777EA7" w:rsidRPr="00C30174">
        <w:t>на</w:t>
      </w:r>
      <w:r w:rsidR="00777EA7" w:rsidRPr="00C30174">
        <w:rPr>
          <w:lang w:val="ru-RU"/>
        </w:rPr>
        <w:t> </w:t>
      </w:r>
      <w:r w:rsidR="00777EA7" w:rsidRPr="00C30174">
        <w:t>ПС</w:t>
      </w:r>
      <w:r w:rsidR="00777EA7" w:rsidRPr="00C30174">
        <w:rPr>
          <w:lang w:val="ru-RU"/>
        </w:rPr>
        <w:t> </w:t>
      </w:r>
      <w:r w:rsidRPr="00C30174">
        <w:t>Загородная и ПС Улисс), В</w:t>
      </w:r>
      <w:r w:rsidR="00777EA7" w:rsidRPr="00C30174">
        <w:t>Л 110 кВ ВТЭЦ–2 – Патрокл (отп.</w:t>
      </w:r>
      <w:r w:rsidR="00777EA7" w:rsidRPr="00C30174">
        <w:rPr>
          <w:lang w:val="ru-RU"/>
        </w:rPr>
        <w:t> </w:t>
      </w:r>
      <w:r w:rsidR="00777EA7" w:rsidRPr="00C30174">
        <w:t>на</w:t>
      </w:r>
      <w:r w:rsidR="00777EA7" w:rsidRPr="00C30174">
        <w:rPr>
          <w:lang w:val="ru-RU"/>
        </w:rPr>
        <w:t> </w:t>
      </w:r>
      <w:r w:rsidR="00777EA7" w:rsidRPr="00C30174">
        <w:t>ПС</w:t>
      </w:r>
      <w:r w:rsidR="00777EA7" w:rsidRPr="00C30174">
        <w:rPr>
          <w:lang w:val="ru-RU"/>
        </w:rPr>
        <w:t> </w:t>
      </w:r>
      <w:r w:rsidRPr="00C30174">
        <w:t xml:space="preserve">Загородная), ВЛ 110 кВ Патрокл – Голдобин (отп. </w:t>
      </w:r>
      <w:r w:rsidR="00777EA7" w:rsidRPr="00C30174">
        <w:t>на ПС Улисс) с</w:t>
      </w:r>
      <w:r w:rsidR="00777EA7" w:rsidRPr="00C30174">
        <w:rPr>
          <w:lang w:val="ru-RU"/>
        </w:rPr>
        <w:t> </w:t>
      </w:r>
      <w:r w:rsidRPr="00C30174">
        <w:t>переустройством в кабельно-воздушную линию. Общая протяженность реконструируемых ЛЭП 110 кВ по трассе составит 7,73 км;</w:t>
      </w:r>
    </w:p>
    <w:p w14:paraId="1009900E" w14:textId="0DF0CB0F" w:rsidR="008419E4" w:rsidRPr="00C30174" w:rsidRDefault="008419E4" w:rsidP="006621CC">
      <w:pPr>
        <w:pStyle w:val="a1"/>
      </w:pPr>
      <w:r w:rsidRPr="00C30174">
        <w:t>реконструкция (модернизация) КВЛ 35 кВ Владивостокская ТЭЦ–1 – Залив №</w:t>
      </w:r>
      <w:r w:rsidR="00777EA7" w:rsidRPr="00C30174">
        <w:rPr>
          <w:lang w:val="ru-RU"/>
        </w:rPr>
        <w:t> </w:t>
      </w:r>
      <w:r w:rsidRPr="00C30174">
        <w:t>1,</w:t>
      </w:r>
      <w:r w:rsidR="00777EA7" w:rsidRPr="00C30174">
        <w:rPr>
          <w:lang w:val="ru-RU"/>
        </w:rPr>
        <w:t> </w:t>
      </w:r>
      <w:r w:rsidRPr="00C30174">
        <w:t>2. Общая протяженность реконструируемых ЛЭП по трассе составит 0,22 км;</w:t>
      </w:r>
    </w:p>
    <w:p w14:paraId="59E819CA" w14:textId="77777777" w:rsidR="008419E4" w:rsidRPr="00C30174" w:rsidRDefault="008419E4" w:rsidP="006621CC">
      <w:pPr>
        <w:pStyle w:val="a1"/>
      </w:pPr>
      <w:r w:rsidRPr="00C30174">
        <w:t>реконструкция ЛЭП 35 Залив – Орлиная с отпайкой на ПС Телецентр (план АО</w:t>
      </w:r>
      <w:r w:rsidRPr="00C30174">
        <w:rPr>
          <w:lang w:val="en-US"/>
        </w:rPr>
        <w:t> </w:t>
      </w:r>
      <w:r w:rsidRPr="00C30174">
        <w:t>«ДРСК») ориентировочной протяженностью 3,0 км;</w:t>
      </w:r>
    </w:p>
    <w:p w14:paraId="383236C5" w14:textId="77777777" w:rsidR="008419E4" w:rsidRPr="00C30174" w:rsidRDefault="008419E4" w:rsidP="006621CC">
      <w:pPr>
        <w:pStyle w:val="a1"/>
      </w:pPr>
      <w:r w:rsidRPr="00C30174">
        <w:t>реконструкция КВЛ 35 кВ Орлиная – Инструментальный Завод без увеличения пропускной способности (0,85 км);</w:t>
      </w:r>
    </w:p>
    <w:p w14:paraId="796BFBFB" w14:textId="77777777" w:rsidR="008419E4" w:rsidRPr="00C30174" w:rsidRDefault="008419E4" w:rsidP="006621CC">
      <w:pPr>
        <w:pStyle w:val="a1"/>
      </w:pPr>
      <w:r w:rsidRPr="00C30174">
        <w:lastRenderedPageBreak/>
        <w:t>реконструкция ЛЭП 35 Залив – Голубинка с отпайкой на ПС Телецентр (план АО</w:t>
      </w:r>
      <w:r w:rsidRPr="00C30174">
        <w:rPr>
          <w:lang w:val="en-US"/>
        </w:rPr>
        <w:t> </w:t>
      </w:r>
      <w:r w:rsidRPr="00C30174">
        <w:t>«ДРСК») ориентировочной протяженностью 1,5 км;</w:t>
      </w:r>
    </w:p>
    <w:p w14:paraId="3EAEB2E9" w14:textId="16C9DEE2" w:rsidR="008419E4" w:rsidRPr="00C30174" w:rsidRDefault="008419E4" w:rsidP="006621CC">
      <w:pPr>
        <w:pStyle w:val="a1"/>
      </w:pPr>
      <w:r w:rsidRPr="00C30174">
        <w:t>реконструкция заходов ВЛ 110 кВ на ПС Загородная. Ориентировочная протяж</w:t>
      </w:r>
      <w:r w:rsidR="00B5219C" w:rsidRPr="00C30174">
        <w:t>е</w:t>
      </w:r>
      <w:r w:rsidRPr="00C30174">
        <w:t>нность заходов по трассе составит 0,6 км;</w:t>
      </w:r>
    </w:p>
    <w:p w14:paraId="4F126FAF" w14:textId="732723E0" w:rsidR="008419E4" w:rsidRPr="00C30174" w:rsidRDefault="008419E4" w:rsidP="006621CC">
      <w:pPr>
        <w:pStyle w:val="a1"/>
      </w:pPr>
      <w:r w:rsidRPr="00C30174">
        <w:t>переустройство части заходов ВЛ 110 кВ на ПС Океан в кабельное исполнение протяж</w:t>
      </w:r>
      <w:r w:rsidR="00B5219C" w:rsidRPr="00C30174">
        <w:t>е</w:t>
      </w:r>
      <w:r w:rsidRPr="00C30174">
        <w:t>нностью 0,6 км;</w:t>
      </w:r>
    </w:p>
    <w:p w14:paraId="11535AA7" w14:textId="1DA6A8A7" w:rsidR="008419E4" w:rsidRPr="00C30174" w:rsidRDefault="008419E4" w:rsidP="006621CC">
      <w:pPr>
        <w:pStyle w:val="a1"/>
      </w:pPr>
      <w:r w:rsidRPr="00C30174">
        <w:t>строительство ПС 110/6 кВ Диомид м</w:t>
      </w:r>
      <w:r w:rsidR="00777EA7" w:rsidRPr="00C30174">
        <w:t>ощностью 2х16 МВА с заходами ВЛ</w:t>
      </w:r>
      <w:r w:rsidR="00777EA7" w:rsidRPr="00C30174">
        <w:rPr>
          <w:lang w:val="ru-RU"/>
        </w:rPr>
        <w:t> </w:t>
      </w:r>
      <w:r w:rsidR="00777EA7" w:rsidRPr="00C30174">
        <w:t>110</w:t>
      </w:r>
      <w:r w:rsidR="00777EA7" w:rsidRPr="00C30174">
        <w:rPr>
          <w:lang w:val="ru-RU"/>
        </w:rPr>
        <w:t> </w:t>
      </w:r>
      <w:r w:rsidRPr="00C30174">
        <w:t>кВ ориентировочной протяженностью по трассе 0,8 км;</w:t>
      </w:r>
    </w:p>
    <w:p w14:paraId="45C9767C" w14:textId="77777777" w:rsidR="008419E4" w:rsidRPr="00C30174" w:rsidRDefault="008419E4" w:rsidP="006621CC">
      <w:pPr>
        <w:pStyle w:val="a1"/>
      </w:pPr>
      <w:r w:rsidRPr="00C30174">
        <w:t>строительство ПС 110 кВ Шошина мощностью 2х16 МВА с двумя заходами КВЛ 110 кВ протяженностью по трассе 1,9 км каждый;</w:t>
      </w:r>
    </w:p>
    <w:p w14:paraId="5CD34744" w14:textId="3FD06162" w:rsidR="008419E4" w:rsidRPr="00C30174" w:rsidRDefault="008419E4" w:rsidP="006621CC">
      <w:pPr>
        <w:pStyle w:val="a1"/>
      </w:pPr>
      <w:r w:rsidRPr="00C30174">
        <w:t>реконструкция ПС 110/6 кВ Чуркин с заме</w:t>
      </w:r>
      <w:r w:rsidR="00777EA7" w:rsidRPr="00C30174">
        <w:t>ной трансформаторов 2х25 МВА на</w:t>
      </w:r>
      <w:r w:rsidR="00777EA7" w:rsidRPr="00C30174">
        <w:rPr>
          <w:lang w:val="ru-RU"/>
        </w:rPr>
        <w:t> </w:t>
      </w:r>
      <w:r w:rsidRPr="00C30174">
        <w:t>2х40 МВА;</w:t>
      </w:r>
    </w:p>
    <w:p w14:paraId="3061DBD6" w14:textId="0A37A78D" w:rsidR="008419E4" w:rsidRPr="00C30174" w:rsidRDefault="008419E4" w:rsidP="006621CC">
      <w:pPr>
        <w:pStyle w:val="a1"/>
      </w:pPr>
      <w:r w:rsidRPr="00C30174">
        <w:t>реконструкция ПС 110/35/6 кВ Седанка</w:t>
      </w:r>
      <w:r w:rsidR="00777EA7" w:rsidRPr="00C30174">
        <w:t xml:space="preserve"> с заменой трансформаторов 2х16</w:t>
      </w:r>
      <w:r w:rsidR="00777EA7" w:rsidRPr="00C30174">
        <w:rPr>
          <w:lang w:val="ru-RU"/>
        </w:rPr>
        <w:t> </w:t>
      </w:r>
      <w:r w:rsidRPr="00C30174">
        <w:t>МВА на 2х25 МВА.</w:t>
      </w:r>
    </w:p>
    <w:p w14:paraId="7149B3E2" w14:textId="77777777" w:rsidR="00BB6CA6" w:rsidRPr="00C30174" w:rsidRDefault="00BB6CA6" w:rsidP="006621CC">
      <w:pPr>
        <w:pStyle w:val="a1"/>
        <w:numPr>
          <w:ilvl w:val="0"/>
          <w:numId w:val="0"/>
        </w:numPr>
        <w:ind w:left="567"/>
      </w:pPr>
      <w:r w:rsidRPr="00C30174">
        <w:t>Газоснабжение</w:t>
      </w:r>
    </w:p>
    <w:p w14:paraId="31950BD6" w14:textId="50D493B0" w:rsidR="008419E4" w:rsidRPr="00C30174" w:rsidRDefault="008419E4" w:rsidP="006621CC">
      <w:pPr>
        <w:pStyle w:val="a1"/>
      </w:pPr>
      <w:r w:rsidRPr="00C30174">
        <w:t>строительство межпоселкового газопровода от ГРС-2 Владивосток до</w:t>
      </w:r>
      <w:r w:rsidR="00777EA7" w:rsidRPr="00C30174">
        <w:rPr>
          <w:lang w:val="ru-RU"/>
        </w:rPr>
        <w:t> </w:t>
      </w:r>
      <w:r w:rsidR="00777EA7" w:rsidRPr="00C30174">
        <w:t>ГРП</w:t>
      </w:r>
      <w:r w:rsidR="00777EA7" w:rsidRPr="00C30174">
        <w:rPr>
          <w:lang w:val="ru-RU"/>
        </w:rPr>
        <w:t> </w:t>
      </w:r>
      <w:r w:rsidRPr="00C30174">
        <w:t>Пригород-4 с отводами на ГРП Пригород-1, ГР</w:t>
      </w:r>
      <w:r w:rsidR="00777EA7" w:rsidRPr="00C30174">
        <w:t>П Пригород-2, ГРП</w:t>
      </w:r>
      <w:r w:rsidR="00777EA7" w:rsidRPr="00C30174">
        <w:rPr>
          <w:lang w:val="ru-RU"/>
        </w:rPr>
        <w:t> </w:t>
      </w:r>
      <w:r w:rsidRPr="00C30174">
        <w:t>Пригород-3 Приморского края;</w:t>
      </w:r>
    </w:p>
    <w:p w14:paraId="3DF3E197" w14:textId="1529D2CB" w:rsidR="008419E4" w:rsidRPr="00C30174" w:rsidRDefault="008419E4" w:rsidP="006621CC">
      <w:pPr>
        <w:pStyle w:val="a1"/>
      </w:pPr>
      <w:r w:rsidRPr="00C30174">
        <w:t>строительство распределительного газопровода</w:t>
      </w:r>
      <w:r w:rsidR="00777EA7" w:rsidRPr="00C30174">
        <w:t xml:space="preserve"> от ГРС-2 Владивосток до</w:t>
      </w:r>
      <w:r w:rsidR="00777EA7" w:rsidRPr="00C30174">
        <w:rPr>
          <w:lang w:val="ru-RU"/>
        </w:rPr>
        <w:t> </w:t>
      </w:r>
      <w:r w:rsidR="00A7642E" w:rsidRPr="00C30174">
        <w:t>ФГБОУ</w:t>
      </w:r>
      <w:r w:rsidR="00A7642E" w:rsidRPr="00C30174">
        <w:rPr>
          <w:lang w:val="ru-RU"/>
        </w:rPr>
        <w:t> </w:t>
      </w:r>
      <w:r w:rsidRPr="00C30174">
        <w:t xml:space="preserve">ВДЦ </w:t>
      </w:r>
      <w:r w:rsidR="00777EA7" w:rsidRPr="00C30174">
        <w:rPr>
          <w:lang w:val="ru-RU"/>
        </w:rPr>
        <w:t>«</w:t>
      </w:r>
      <w:r w:rsidRPr="00C30174">
        <w:t>Океан</w:t>
      </w:r>
      <w:r w:rsidR="00777EA7" w:rsidRPr="00C30174">
        <w:rPr>
          <w:lang w:val="ru-RU"/>
        </w:rPr>
        <w:t>»</w:t>
      </w:r>
      <w:r w:rsidRPr="00C30174">
        <w:t>;</w:t>
      </w:r>
    </w:p>
    <w:p w14:paraId="50223752" w14:textId="77777777" w:rsidR="008419E4" w:rsidRPr="00C30174" w:rsidRDefault="008419E4" w:rsidP="006621CC">
      <w:pPr>
        <w:pStyle w:val="a1"/>
      </w:pPr>
      <w:r w:rsidRPr="00C30174">
        <w:t>строительство газопровода межпоселкового от ГРС-1 до ГРС-2 Владивосток Приморского края.</w:t>
      </w:r>
    </w:p>
    <w:p w14:paraId="6EFF5268" w14:textId="77777777" w:rsidR="00BB6CA6" w:rsidRPr="00C30174" w:rsidRDefault="00BB6CA6" w:rsidP="00BB6CA6">
      <w:pPr>
        <w:spacing w:before="120" w:after="120"/>
        <w:ind w:firstLine="567"/>
        <w:rPr>
          <w:rFonts w:ascii="Tahoma" w:hAnsi="Tahoma" w:cs="Tahoma"/>
          <w:i/>
          <w:iCs/>
        </w:rPr>
      </w:pPr>
      <w:r w:rsidRPr="00C30174">
        <w:rPr>
          <w:rFonts w:ascii="Tahoma" w:hAnsi="Tahoma" w:cs="Tahoma"/>
          <w:i/>
          <w:iCs/>
        </w:rPr>
        <w:t>Водоотведение</w:t>
      </w:r>
    </w:p>
    <w:p w14:paraId="50841F7D" w14:textId="77777777" w:rsidR="008419E4" w:rsidRPr="00C30174" w:rsidRDefault="008419E4" w:rsidP="006621CC">
      <w:pPr>
        <w:pStyle w:val="a1"/>
      </w:pPr>
      <w:r w:rsidRPr="00C30174">
        <w:t xml:space="preserve">реконструкция КОС «Центральные» с увеличением производительности до </w:t>
      </w:r>
      <w:r w:rsidRPr="00C30174">
        <w:br/>
        <w:t>235,0 тыс. куб. м/ сут;</w:t>
      </w:r>
    </w:p>
    <w:p w14:paraId="77B8F1F2" w14:textId="77777777" w:rsidR="008419E4" w:rsidRPr="00C30174" w:rsidRDefault="008419E4" w:rsidP="006621CC">
      <w:pPr>
        <w:pStyle w:val="a1"/>
      </w:pPr>
      <w:r w:rsidRPr="00C30174">
        <w:t>реконструкция КОС «Очистные сооружения Южного района» с увеличением производительности до 340,0 тыс. куб. м/ сут;</w:t>
      </w:r>
    </w:p>
    <w:p w14:paraId="0D26D491" w14:textId="77777777" w:rsidR="008419E4" w:rsidRPr="00C30174" w:rsidRDefault="008419E4" w:rsidP="006621CC">
      <w:pPr>
        <w:pStyle w:val="a1"/>
      </w:pPr>
      <w:r w:rsidRPr="00C30174">
        <w:t>строительство канализации напорной диаметрами 450-600 мм, протяженностью 59,1 км;</w:t>
      </w:r>
    </w:p>
    <w:p w14:paraId="25B577B3" w14:textId="77777777" w:rsidR="008419E4" w:rsidRPr="00C30174" w:rsidRDefault="008419E4" w:rsidP="006621CC">
      <w:pPr>
        <w:pStyle w:val="a1"/>
      </w:pPr>
      <w:r w:rsidRPr="00C30174">
        <w:t>строительство канализации самотечной диаметрами 1000 мм, протяженностью 0,6</w:t>
      </w:r>
      <w:r w:rsidRPr="00C30174">
        <w:rPr>
          <w:lang w:val="en-US"/>
        </w:rPr>
        <w:t> </w:t>
      </w:r>
      <w:r w:rsidRPr="00C30174">
        <w:t>км.</w:t>
      </w:r>
    </w:p>
    <w:p w14:paraId="2E6B38F6" w14:textId="77777777" w:rsidR="00BB6CA6" w:rsidRPr="00C30174" w:rsidRDefault="00BB6CA6" w:rsidP="00BB6CA6">
      <w:pPr>
        <w:spacing w:before="120" w:after="120"/>
        <w:ind w:firstLine="567"/>
        <w:rPr>
          <w:rFonts w:ascii="Tahoma" w:hAnsi="Tahoma" w:cs="Tahoma"/>
          <w:i/>
          <w:iCs/>
        </w:rPr>
      </w:pPr>
      <w:r w:rsidRPr="00C30174">
        <w:rPr>
          <w:rFonts w:ascii="Tahoma" w:hAnsi="Tahoma" w:cs="Tahoma"/>
          <w:i/>
          <w:iCs/>
        </w:rPr>
        <w:t>Водоснабжение</w:t>
      </w:r>
    </w:p>
    <w:p w14:paraId="48025A81" w14:textId="77777777" w:rsidR="008419E4" w:rsidRPr="00C30174" w:rsidRDefault="008419E4" w:rsidP="006621CC">
      <w:pPr>
        <w:pStyle w:val="a1"/>
      </w:pPr>
      <w:r w:rsidRPr="00C30174">
        <w:t>реконструкция водопроводных очистных сооружений БГУ с увеличением производительности до 88,7 тыс. куб. м/ сут;</w:t>
      </w:r>
    </w:p>
    <w:p w14:paraId="1D56D5D7" w14:textId="77777777" w:rsidR="008419E4" w:rsidRPr="00C30174" w:rsidRDefault="008419E4" w:rsidP="006621CC">
      <w:pPr>
        <w:pStyle w:val="a1"/>
      </w:pPr>
      <w:r w:rsidRPr="00C30174">
        <w:t>реконструкция водопроводных очистных сооружений ПГУ с увеличением производительности до 50,0 тыс. куб. м/ сут;</w:t>
      </w:r>
    </w:p>
    <w:p w14:paraId="27565DD1" w14:textId="77777777" w:rsidR="008419E4" w:rsidRPr="00C30174" w:rsidRDefault="008419E4" w:rsidP="006621CC">
      <w:pPr>
        <w:pStyle w:val="a1"/>
      </w:pPr>
      <w:r w:rsidRPr="00C30174">
        <w:t>реконструкция насосной станции I подъема БГУ с увеличением производительности до 88,7 тыс. куб. м/ сут;</w:t>
      </w:r>
    </w:p>
    <w:p w14:paraId="3759E40F" w14:textId="77777777" w:rsidR="008419E4" w:rsidRPr="00C30174" w:rsidRDefault="008419E4" w:rsidP="006621CC">
      <w:pPr>
        <w:pStyle w:val="a1"/>
      </w:pPr>
      <w:r w:rsidRPr="00C30174">
        <w:t>строительство водоводов диаметрами 1200-1400 мм общей протяженностью 44,3</w:t>
      </w:r>
      <w:r w:rsidRPr="00C30174">
        <w:rPr>
          <w:lang w:val="en-US"/>
        </w:rPr>
        <w:t> </w:t>
      </w:r>
      <w:r w:rsidRPr="00C30174">
        <w:t>км;</w:t>
      </w:r>
    </w:p>
    <w:p w14:paraId="0E8ED1B8" w14:textId="77777777" w:rsidR="008419E4" w:rsidRPr="00C30174" w:rsidRDefault="008419E4" w:rsidP="006621CC">
      <w:pPr>
        <w:pStyle w:val="a1"/>
      </w:pPr>
      <w:r w:rsidRPr="00C30174">
        <w:t>реконструкция водоводов диаметром 1200 мм общей протяженностью 44,6</w:t>
      </w:r>
      <w:r w:rsidRPr="00C30174">
        <w:rPr>
          <w:lang w:val="en-US"/>
        </w:rPr>
        <w:t> </w:t>
      </w:r>
      <w:r w:rsidRPr="00C30174">
        <w:t>км.</w:t>
      </w:r>
    </w:p>
    <w:p w14:paraId="008866E7" w14:textId="77777777" w:rsidR="00A7642E" w:rsidRPr="00C30174" w:rsidRDefault="00A7642E" w:rsidP="00A7642E"/>
    <w:p w14:paraId="0BE06564" w14:textId="77777777" w:rsidR="00A7642E" w:rsidRPr="00C30174" w:rsidRDefault="00A7642E" w:rsidP="00A7642E"/>
    <w:p w14:paraId="5A00C11B" w14:textId="77777777" w:rsidR="00BB6CA6" w:rsidRPr="00C30174" w:rsidRDefault="00BB6CA6" w:rsidP="008419E4">
      <w:pPr>
        <w:pStyle w:val="af0"/>
      </w:pPr>
      <w:r w:rsidRPr="00C30174">
        <w:lastRenderedPageBreak/>
        <w:t>пос. Русский</w:t>
      </w:r>
    </w:p>
    <w:p w14:paraId="69FCFD40" w14:textId="77777777" w:rsidR="00BB6CA6" w:rsidRPr="00C30174" w:rsidRDefault="00BB6CA6" w:rsidP="00BB6CA6">
      <w:pPr>
        <w:spacing w:before="120" w:after="120"/>
        <w:ind w:firstLine="567"/>
        <w:rPr>
          <w:rFonts w:ascii="Tahoma" w:hAnsi="Tahoma" w:cs="Tahoma"/>
          <w:i/>
          <w:iCs/>
        </w:rPr>
      </w:pPr>
      <w:r w:rsidRPr="00C30174">
        <w:rPr>
          <w:rFonts w:ascii="Tahoma" w:hAnsi="Tahoma" w:cs="Tahoma"/>
          <w:i/>
          <w:iCs/>
        </w:rPr>
        <w:t>Электроснабжение</w:t>
      </w:r>
    </w:p>
    <w:p w14:paraId="3E8432DC" w14:textId="3AD6BC92" w:rsidR="008419E4" w:rsidRPr="00C30174" w:rsidRDefault="008419E4" w:rsidP="006621CC">
      <w:pPr>
        <w:pStyle w:val="a1"/>
      </w:pPr>
      <w:r w:rsidRPr="00C30174">
        <w:t>строительство ПС 110/10 кВ Униве</w:t>
      </w:r>
      <w:r w:rsidR="00B5219C" w:rsidRPr="00C30174">
        <w:t>рситетская мощностью 2х40 МВА с</w:t>
      </w:r>
      <w:r w:rsidR="00B5219C" w:rsidRPr="00C30174">
        <w:rPr>
          <w:lang w:val="ru-RU"/>
        </w:rPr>
        <w:t> </w:t>
      </w:r>
      <w:r w:rsidRPr="00C30174">
        <w:t>ВЛ</w:t>
      </w:r>
      <w:r w:rsidR="00B5219C" w:rsidRPr="00C30174">
        <w:rPr>
          <w:lang w:val="ru-RU"/>
        </w:rPr>
        <w:t> </w:t>
      </w:r>
      <w:r w:rsidR="00B5219C" w:rsidRPr="00C30174">
        <w:t>110</w:t>
      </w:r>
      <w:r w:rsidR="00B5219C" w:rsidRPr="00C30174">
        <w:rPr>
          <w:lang w:val="ru-RU"/>
        </w:rPr>
        <w:t> </w:t>
      </w:r>
      <w:r w:rsidRPr="00C30174">
        <w:t xml:space="preserve">кВ «Русская – Университетская» ориентировочной протяженностью 1,6 км; </w:t>
      </w:r>
    </w:p>
    <w:p w14:paraId="709FE9ED" w14:textId="77777777" w:rsidR="008419E4" w:rsidRPr="00C30174" w:rsidRDefault="008419E4" w:rsidP="006621CC">
      <w:pPr>
        <w:pStyle w:val="a1"/>
      </w:pPr>
      <w:r w:rsidRPr="00C30174">
        <w:t>строительство ПС 110/10 кВ Саперная мощностью 2х25 МВА с заходами КВЛ</w:t>
      </w:r>
      <w:r w:rsidRPr="00C30174">
        <w:rPr>
          <w:lang w:val="en-US"/>
        </w:rPr>
        <w:t> </w:t>
      </w:r>
      <w:r w:rsidRPr="00C30174">
        <w:t>110</w:t>
      </w:r>
      <w:r w:rsidRPr="00C30174">
        <w:rPr>
          <w:lang w:val="en-US"/>
        </w:rPr>
        <w:t> </w:t>
      </w:r>
      <w:r w:rsidRPr="00C30174">
        <w:t>кВ «Эгершельд – Русская».</w:t>
      </w:r>
    </w:p>
    <w:p w14:paraId="1B8B6A3F" w14:textId="77777777" w:rsidR="00BB6CA6" w:rsidRPr="00C30174" w:rsidRDefault="00BB6CA6" w:rsidP="00BB6CA6">
      <w:pPr>
        <w:pStyle w:val="af0"/>
      </w:pPr>
      <w:r w:rsidRPr="00C30174">
        <w:t>пос. Трудовое</w:t>
      </w:r>
    </w:p>
    <w:p w14:paraId="4E77AFA7" w14:textId="77777777" w:rsidR="00BB6CA6" w:rsidRPr="00C30174" w:rsidRDefault="00BB6CA6" w:rsidP="00BB6CA6">
      <w:pPr>
        <w:spacing w:before="120" w:after="120"/>
        <w:ind w:firstLine="567"/>
        <w:rPr>
          <w:rFonts w:ascii="Tahoma" w:hAnsi="Tahoma" w:cs="Tahoma"/>
          <w:i/>
          <w:iCs/>
        </w:rPr>
      </w:pPr>
      <w:r w:rsidRPr="00C30174">
        <w:rPr>
          <w:rFonts w:ascii="Tahoma" w:hAnsi="Tahoma" w:cs="Tahoma"/>
          <w:i/>
          <w:iCs/>
        </w:rPr>
        <w:t>Электроснабжение</w:t>
      </w:r>
    </w:p>
    <w:p w14:paraId="5277099D" w14:textId="2BB59027" w:rsidR="008419E4" w:rsidRPr="00C30174" w:rsidRDefault="008419E4" w:rsidP="006621CC">
      <w:pPr>
        <w:pStyle w:val="a1"/>
      </w:pPr>
      <w:r w:rsidRPr="00C30174">
        <w:t>строительство ПС 110 кВ Солнечная с двумя трансформаторами 110/6</w:t>
      </w:r>
      <w:r w:rsidR="00B5219C" w:rsidRPr="00C30174">
        <w:rPr>
          <w:lang w:val="ru-RU"/>
        </w:rPr>
        <w:t> </w:t>
      </w:r>
      <w:r w:rsidRPr="00C30174">
        <w:t>кВ мощностью 40 МВА каждый;</w:t>
      </w:r>
    </w:p>
    <w:p w14:paraId="3BB8A7F9" w14:textId="238A2FD1" w:rsidR="008419E4" w:rsidRPr="00C30174" w:rsidRDefault="008419E4" w:rsidP="006621CC">
      <w:pPr>
        <w:pStyle w:val="a1"/>
      </w:pPr>
      <w:r w:rsidRPr="00C30174">
        <w:t>строительство заходов ВЛ 110 кВ Артемовская ТЭЦ – Промузел на ПС 110</w:t>
      </w:r>
      <w:r w:rsidR="00B5219C" w:rsidRPr="00C30174">
        <w:rPr>
          <w:lang w:val="ru-RU"/>
        </w:rPr>
        <w:t> </w:t>
      </w:r>
      <w:r w:rsidRPr="00C30174">
        <w:t>кВ Солнечная ориентировочной протяженностью 2,5 км каждый;</w:t>
      </w:r>
    </w:p>
    <w:p w14:paraId="3610D06D" w14:textId="77777777" w:rsidR="008419E4" w:rsidRPr="00C30174" w:rsidRDefault="008419E4" w:rsidP="006621CC">
      <w:pPr>
        <w:pStyle w:val="a1"/>
      </w:pPr>
      <w:r w:rsidRPr="00C30174">
        <w:t>реконструкция ЛЭП 110 кВ Артемовская ТЭЦ – Солнечная ориентировочной протяженностью 23,4 и 1,6 км с увеличением пропускной способности.</w:t>
      </w:r>
    </w:p>
    <w:p w14:paraId="3BFADD61" w14:textId="77777777" w:rsidR="00BB6CA6" w:rsidRPr="00C30174" w:rsidRDefault="00BB6CA6" w:rsidP="00BB6CA6">
      <w:pPr>
        <w:spacing w:before="120" w:after="120"/>
        <w:ind w:firstLine="567"/>
        <w:rPr>
          <w:rFonts w:ascii="Tahoma" w:hAnsi="Tahoma" w:cs="Tahoma"/>
          <w:i/>
          <w:iCs/>
        </w:rPr>
      </w:pPr>
      <w:r w:rsidRPr="00C30174">
        <w:rPr>
          <w:rFonts w:ascii="Tahoma" w:hAnsi="Tahoma" w:cs="Tahoma"/>
          <w:i/>
          <w:iCs/>
        </w:rPr>
        <w:t>Водоснабжение</w:t>
      </w:r>
    </w:p>
    <w:p w14:paraId="0770AFE3" w14:textId="77777777" w:rsidR="008419E4" w:rsidRPr="00C30174" w:rsidRDefault="008419E4" w:rsidP="006621CC">
      <w:pPr>
        <w:pStyle w:val="a1"/>
      </w:pPr>
      <w:bookmarkStart w:id="1639" w:name="_Toc36218935"/>
      <w:r w:rsidRPr="00C30174">
        <w:t>строительство водоводов диаметрами 1200-1400 мм общей протяженностью 3,4</w:t>
      </w:r>
      <w:r w:rsidRPr="00C30174">
        <w:rPr>
          <w:lang w:val="en-US"/>
        </w:rPr>
        <w:t> </w:t>
      </w:r>
      <w:r w:rsidRPr="00C30174">
        <w:t>км;</w:t>
      </w:r>
    </w:p>
    <w:p w14:paraId="0918519D" w14:textId="77777777" w:rsidR="008419E4" w:rsidRPr="00C30174" w:rsidRDefault="008419E4" w:rsidP="006621CC">
      <w:pPr>
        <w:pStyle w:val="a1"/>
      </w:pPr>
      <w:r w:rsidRPr="00C30174">
        <w:t>реконструкция водоводов диаметром 1200 мм общей протяженностью 3,4</w:t>
      </w:r>
      <w:r w:rsidRPr="00C30174">
        <w:rPr>
          <w:lang w:val="en-US"/>
        </w:rPr>
        <w:t> </w:t>
      </w:r>
      <w:r w:rsidRPr="00C30174">
        <w:t>км.</w:t>
      </w:r>
    </w:p>
    <w:p w14:paraId="482127FA" w14:textId="208C804F" w:rsidR="009E074D" w:rsidRPr="00C30174" w:rsidRDefault="00DA7E05" w:rsidP="00524D31">
      <w:pPr>
        <w:pStyle w:val="3"/>
      </w:pPr>
      <w:bookmarkStart w:id="1640" w:name="_Toc153270893"/>
      <w:r w:rsidRPr="00C30174">
        <w:t>Планируемые для размещения объекты местного значения городского округа</w:t>
      </w:r>
      <w:bookmarkEnd w:id="1639"/>
      <w:bookmarkEnd w:id="1640"/>
    </w:p>
    <w:p w14:paraId="3F59A01D" w14:textId="41E9A7A7" w:rsidR="00E77678" w:rsidRPr="00C30174" w:rsidRDefault="007149E0" w:rsidP="006621CC">
      <w:pPr>
        <w:pStyle w:val="a6"/>
      </w:pPr>
      <w:r w:rsidRPr="00C30174">
        <w:t>Предложения по размещению</w:t>
      </w:r>
      <w:r w:rsidR="00E77678" w:rsidRPr="00C30174">
        <w:t xml:space="preserve"> </w:t>
      </w:r>
      <w:r w:rsidR="000679AB" w:rsidRPr="00C30174">
        <w:t xml:space="preserve">на территории Владивостоксого городского округа </w:t>
      </w:r>
      <w:r w:rsidR="00E77678" w:rsidRPr="00C30174">
        <w:t>планируемых объектов местного значения городского округа выполнен</w:t>
      </w:r>
      <w:r w:rsidRPr="00C30174">
        <w:t>ы</w:t>
      </w:r>
      <w:r w:rsidR="00E77678" w:rsidRPr="00C30174">
        <w:t xml:space="preserve"> </w:t>
      </w:r>
      <w:r w:rsidRPr="00C30174">
        <w:t>с учетом</w:t>
      </w:r>
      <w:r w:rsidR="00E77678" w:rsidRPr="00C30174">
        <w:t xml:space="preserve"> предельных значений расчетных показателей минимально допустимого уровня обеспеченности объектами местного значения городского округа и предельными значения расчетных показателей максимально допустимого уровня территориальной доступности таких объектов для населения, установленных в РНГП в Приморском крае</w:t>
      </w:r>
      <w:r w:rsidRPr="00C30174">
        <w:t xml:space="preserve">, </w:t>
      </w:r>
      <w:r w:rsidR="009002F2" w:rsidRPr="00C30174">
        <w:t>МНГП Владивостокского городского округа,</w:t>
      </w:r>
      <w:r w:rsidRPr="00C30174">
        <w:t xml:space="preserve"> а также с учетом решений муниципальных программ администрации города Владивостока.</w:t>
      </w:r>
    </w:p>
    <w:p w14:paraId="6B836D99" w14:textId="66007F98" w:rsidR="00C40C51" w:rsidRPr="00C30174" w:rsidRDefault="00C40C51" w:rsidP="002A2366">
      <w:pPr>
        <w:pStyle w:val="S40"/>
      </w:pPr>
      <w:r w:rsidRPr="00C30174">
        <w:t>Объекты социального и культурно-бытового обслуживания населения</w:t>
      </w:r>
    </w:p>
    <w:p w14:paraId="2A914528" w14:textId="6F510FD1" w:rsidR="003B3E57" w:rsidRPr="00C30174" w:rsidRDefault="003B3E57" w:rsidP="00865C91">
      <w:pPr>
        <w:pStyle w:val="af0"/>
      </w:pPr>
      <w:r w:rsidRPr="00C30174">
        <w:t>г. Владивосток</w:t>
      </w:r>
    </w:p>
    <w:p w14:paraId="5EED73F1" w14:textId="2216E9E6" w:rsidR="003B3E57" w:rsidRPr="00C30174" w:rsidRDefault="003B3E57" w:rsidP="004425F6">
      <w:pPr>
        <w:spacing w:before="120" w:after="120"/>
        <w:ind w:firstLine="567"/>
        <w:rPr>
          <w:rFonts w:ascii="Tahoma" w:hAnsi="Tahoma" w:cs="Tahoma"/>
          <w:i/>
        </w:rPr>
      </w:pPr>
      <w:r w:rsidRPr="00C30174">
        <w:rPr>
          <w:rFonts w:ascii="Tahoma" w:hAnsi="Tahoma" w:cs="Tahoma"/>
          <w:i/>
        </w:rPr>
        <w:t>Физическая культура и массовый спорт</w:t>
      </w:r>
    </w:p>
    <w:p w14:paraId="66634A09" w14:textId="68BD34E9" w:rsidR="00026B94" w:rsidRPr="00C30174" w:rsidRDefault="00026B94" w:rsidP="006621CC">
      <w:pPr>
        <w:pStyle w:val="a1"/>
      </w:pPr>
      <w:r w:rsidRPr="00C30174">
        <w:t xml:space="preserve">строительство </w:t>
      </w:r>
      <w:r w:rsidR="00C11D9B" w:rsidRPr="00C30174">
        <w:rPr>
          <w:lang w:val="ru-RU"/>
        </w:rPr>
        <w:t>129</w:t>
      </w:r>
      <w:r w:rsidRPr="00C30174">
        <w:t xml:space="preserve"> спортивных сооружений площадью пола </w:t>
      </w:r>
      <w:r w:rsidR="00C11D9B" w:rsidRPr="00C30174">
        <w:rPr>
          <w:lang w:val="ru-RU"/>
        </w:rPr>
        <w:t>22,9</w:t>
      </w:r>
      <w:r w:rsidR="00924CEC" w:rsidRPr="00C30174">
        <w:t> </w:t>
      </w:r>
      <w:r w:rsidRPr="00C30174">
        <w:t>тыс.</w:t>
      </w:r>
      <w:r w:rsidR="00924CEC" w:rsidRPr="00C30174">
        <w:t> </w:t>
      </w:r>
      <w:r w:rsidRPr="00C30174">
        <w:t>кв.</w:t>
      </w:r>
      <w:r w:rsidR="00924CEC" w:rsidRPr="00C30174">
        <w:t> </w:t>
      </w:r>
      <w:r w:rsidRPr="00C30174">
        <w:t>м, площадью зеркала воды 3,8</w:t>
      </w:r>
      <w:r w:rsidR="00924CEC" w:rsidRPr="00C30174">
        <w:t> </w:t>
      </w:r>
      <w:r w:rsidRPr="00C30174">
        <w:t>тыс.</w:t>
      </w:r>
      <w:r w:rsidR="00924CEC" w:rsidRPr="00C30174">
        <w:t> </w:t>
      </w:r>
      <w:r w:rsidRPr="00C30174">
        <w:t>кв.</w:t>
      </w:r>
      <w:r w:rsidR="00924CEC" w:rsidRPr="00C30174">
        <w:t> </w:t>
      </w:r>
      <w:r w:rsidRPr="00C30174">
        <w:t xml:space="preserve">м и площадью плоскостных сооружений </w:t>
      </w:r>
      <w:r w:rsidR="00C11D9B" w:rsidRPr="00C30174">
        <w:rPr>
          <w:lang w:val="ru-RU"/>
        </w:rPr>
        <w:t>237,7</w:t>
      </w:r>
      <w:r w:rsidR="00924CEC" w:rsidRPr="00C30174">
        <w:t> </w:t>
      </w:r>
      <w:r w:rsidRPr="00C30174">
        <w:t>тыс.</w:t>
      </w:r>
      <w:r w:rsidR="00924CEC" w:rsidRPr="00C30174">
        <w:t> </w:t>
      </w:r>
      <w:r w:rsidRPr="00C30174">
        <w:t>кв.</w:t>
      </w:r>
      <w:r w:rsidR="00924CEC" w:rsidRPr="00C30174">
        <w:t> </w:t>
      </w:r>
      <w:r w:rsidRPr="00C30174">
        <w:t xml:space="preserve">м; </w:t>
      </w:r>
    </w:p>
    <w:p w14:paraId="7D22728A" w14:textId="44293775" w:rsidR="00973A5D" w:rsidRPr="00C30174" w:rsidRDefault="00973A5D" w:rsidP="006621CC">
      <w:pPr>
        <w:pStyle w:val="a1"/>
      </w:pPr>
      <w:r w:rsidRPr="00C30174">
        <w:t>реконструкция 1</w:t>
      </w:r>
      <w:r w:rsidR="00C11D9B" w:rsidRPr="00C30174">
        <w:rPr>
          <w:lang w:val="ru-RU"/>
        </w:rPr>
        <w:t>8</w:t>
      </w:r>
      <w:r w:rsidR="00166F3F" w:rsidRPr="00C30174">
        <w:t xml:space="preserve"> спортивных сооружений</w:t>
      </w:r>
      <w:r w:rsidRPr="00C30174">
        <w:t>;</w:t>
      </w:r>
    </w:p>
    <w:p w14:paraId="423552BC" w14:textId="2D910BF9" w:rsidR="006D4FB3" w:rsidRPr="00C30174" w:rsidRDefault="006D4FB3" w:rsidP="006621CC">
      <w:pPr>
        <w:pStyle w:val="a1"/>
      </w:pPr>
      <w:r w:rsidRPr="00C30174">
        <w:t xml:space="preserve">ликвидация спорткомплекса «Динамо» (перепрофилирование в </w:t>
      </w:r>
      <w:r w:rsidRPr="00C30174">
        <w:rPr>
          <w:lang w:val="ru-RU"/>
        </w:rPr>
        <w:t>Дворец игровых видов спорта);</w:t>
      </w:r>
    </w:p>
    <w:p w14:paraId="0A249D96" w14:textId="77777777" w:rsidR="000429DF" w:rsidRPr="00C30174" w:rsidRDefault="000429DF" w:rsidP="004425F6">
      <w:pPr>
        <w:spacing w:before="120" w:after="120"/>
        <w:ind w:firstLine="567"/>
        <w:rPr>
          <w:rFonts w:ascii="Tahoma" w:hAnsi="Tahoma" w:cs="Tahoma"/>
          <w:i/>
        </w:rPr>
      </w:pPr>
      <w:r w:rsidRPr="00C30174">
        <w:rPr>
          <w:rFonts w:ascii="Tahoma" w:hAnsi="Tahoma" w:cs="Tahoma"/>
          <w:i/>
        </w:rPr>
        <w:t>Образование</w:t>
      </w:r>
    </w:p>
    <w:p w14:paraId="10AEFBE0" w14:textId="2D9AA79C" w:rsidR="00431544" w:rsidRPr="00C30174" w:rsidRDefault="00431544" w:rsidP="006621CC">
      <w:pPr>
        <w:pStyle w:val="a1"/>
        <w:rPr>
          <w:lang w:val="ru-RU"/>
        </w:rPr>
      </w:pPr>
      <w:r w:rsidRPr="00C30174">
        <w:t xml:space="preserve">строительство </w:t>
      </w:r>
      <w:r w:rsidR="00657DA6" w:rsidRPr="00C30174">
        <w:rPr>
          <w:lang w:val="ru-RU"/>
        </w:rPr>
        <w:t>11</w:t>
      </w:r>
      <w:r w:rsidR="00264E14" w:rsidRPr="00C30174">
        <w:rPr>
          <w:lang w:val="ru-RU"/>
        </w:rPr>
        <w:t>9</w:t>
      </w:r>
      <w:r w:rsidRPr="00C30174">
        <w:t xml:space="preserve"> муниципальных дошкольных образовательных организаций, общей мощностью</w:t>
      </w:r>
      <w:r w:rsidRPr="00C30174">
        <w:rPr>
          <w:lang w:val="ru-RU"/>
        </w:rPr>
        <w:t xml:space="preserve"> </w:t>
      </w:r>
      <w:r w:rsidR="00657DA6" w:rsidRPr="00C30174">
        <w:rPr>
          <w:lang w:val="ru-RU"/>
        </w:rPr>
        <w:t>27,</w:t>
      </w:r>
      <w:r w:rsidR="00D414B1" w:rsidRPr="00C30174">
        <w:rPr>
          <w:lang w:val="ru-RU"/>
        </w:rPr>
        <w:t>5</w:t>
      </w:r>
      <w:r w:rsidR="00520489" w:rsidRPr="00C30174">
        <w:rPr>
          <w:lang w:val="ru-RU"/>
        </w:rPr>
        <w:t xml:space="preserve"> тыс.</w:t>
      </w:r>
      <w:r w:rsidRPr="00C30174">
        <w:t xml:space="preserve"> </w:t>
      </w:r>
      <w:r w:rsidRPr="00C30174">
        <w:rPr>
          <w:lang w:val="ru-RU"/>
        </w:rPr>
        <w:t>мест;</w:t>
      </w:r>
    </w:p>
    <w:p w14:paraId="32153FEC" w14:textId="0870228E" w:rsidR="00347C88" w:rsidRPr="00C30174" w:rsidRDefault="00347C88" w:rsidP="006621CC">
      <w:pPr>
        <w:pStyle w:val="a1"/>
        <w:rPr>
          <w:lang w:val="ru-RU"/>
        </w:rPr>
      </w:pPr>
      <w:r w:rsidRPr="00C30174">
        <w:rPr>
          <w:lang w:val="ru-RU"/>
        </w:rPr>
        <w:t xml:space="preserve">реконструкция </w:t>
      </w:r>
      <w:r w:rsidR="00887C57" w:rsidRPr="00C30174">
        <w:rPr>
          <w:lang w:val="ru-RU"/>
        </w:rPr>
        <w:t>1</w:t>
      </w:r>
      <w:r w:rsidR="00D414B1" w:rsidRPr="00C30174">
        <w:rPr>
          <w:lang w:val="ru-RU"/>
        </w:rPr>
        <w:t>6</w:t>
      </w:r>
      <w:r w:rsidRPr="00C30174">
        <w:rPr>
          <w:lang w:val="ru-RU"/>
        </w:rPr>
        <w:t xml:space="preserve"> </w:t>
      </w:r>
      <w:r w:rsidRPr="00C30174">
        <w:t>муниципальных дошкольных образовательных организаций</w:t>
      </w:r>
      <w:r w:rsidRPr="00C30174">
        <w:rPr>
          <w:lang w:val="ru-RU"/>
        </w:rPr>
        <w:t>;</w:t>
      </w:r>
    </w:p>
    <w:p w14:paraId="579F0EF6" w14:textId="2BD0C548" w:rsidR="00431544" w:rsidRPr="00C30174" w:rsidRDefault="00431544" w:rsidP="006621CC">
      <w:pPr>
        <w:pStyle w:val="a1"/>
      </w:pPr>
      <w:r w:rsidRPr="00C30174">
        <w:lastRenderedPageBreak/>
        <w:t xml:space="preserve">строительство </w:t>
      </w:r>
      <w:r w:rsidR="00657DA6" w:rsidRPr="00C30174">
        <w:rPr>
          <w:lang w:val="ru-RU"/>
        </w:rPr>
        <w:t>2</w:t>
      </w:r>
      <w:r w:rsidR="00D414B1" w:rsidRPr="00C30174">
        <w:rPr>
          <w:lang w:val="ru-RU"/>
        </w:rPr>
        <w:t>2</w:t>
      </w:r>
      <w:r w:rsidRPr="00C30174">
        <w:t xml:space="preserve"> муниципальн</w:t>
      </w:r>
      <w:r w:rsidR="00657DA6" w:rsidRPr="00C30174">
        <w:rPr>
          <w:lang w:val="ru-RU"/>
        </w:rPr>
        <w:t>ой</w:t>
      </w:r>
      <w:r w:rsidRPr="00C30174">
        <w:t xml:space="preserve"> общеобразовательн</w:t>
      </w:r>
      <w:r w:rsidR="00657DA6" w:rsidRPr="00C30174">
        <w:rPr>
          <w:lang w:val="ru-RU"/>
        </w:rPr>
        <w:t>ой</w:t>
      </w:r>
      <w:r w:rsidRPr="00C30174">
        <w:t xml:space="preserve"> организаци</w:t>
      </w:r>
      <w:r w:rsidR="00657DA6" w:rsidRPr="00C30174">
        <w:rPr>
          <w:lang w:val="ru-RU"/>
        </w:rPr>
        <w:t>и</w:t>
      </w:r>
      <w:r w:rsidRPr="00C30174">
        <w:t xml:space="preserve">, общей мощностью </w:t>
      </w:r>
      <w:r w:rsidR="00D414B1" w:rsidRPr="00C30174">
        <w:rPr>
          <w:lang w:val="ru-RU"/>
        </w:rPr>
        <w:t>21,3</w:t>
      </w:r>
      <w:r w:rsidR="00657DA6" w:rsidRPr="00C30174">
        <w:rPr>
          <w:lang w:val="ru-RU"/>
        </w:rPr>
        <w:t xml:space="preserve"> </w:t>
      </w:r>
      <w:r w:rsidR="00520489" w:rsidRPr="00C30174">
        <w:rPr>
          <w:lang w:val="ru-RU"/>
        </w:rPr>
        <w:t>тыс.</w:t>
      </w:r>
      <w:r w:rsidRPr="00C30174">
        <w:t xml:space="preserve"> мест;</w:t>
      </w:r>
    </w:p>
    <w:p w14:paraId="7A66DBBF" w14:textId="3D5F6756" w:rsidR="00431544" w:rsidRPr="00C30174" w:rsidRDefault="00431544" w:rsidP="006621CC">
      <w:pPr>
        <w:pStyle w:val="a1"/>
      </w:pPr>
      <w:r w:rsidRPr="00C30174">
        <w:t xml:space="preserve">реконструкция </w:t>
      </w:r>
      <w:r w:rsidR="00B83465" w:rsidRPr="00C30174">
        <w:rPr>
          <w:lang w:val="ru-RU"/>
        </w:rPr>
        <w:t>2</w:t>
      </w:r>
      <w:r w:rsidR="00A964E9" w:rsidRPr="00C30174">
        <w:rPr>
          <w:lang w:val="ru-RU"/>
        </w:rPr>
        <w:t>6</w:t>
      </w:r>
      <w:r w:rsidRPr="00C30174">
        <w:t xml:space="preserve"> муниципальных общеобразовательных организаций;</w:t>
      </w:r>
    </w:p>
    <w:p w14:paraId="6F81AEBF" w14:textId="7A4A30B4" w:rsidR="002561C3" w:rsidRPr="00C30174" w:rsidRDefault="00ED6B85" w:rsidP="006621CC">
      <w:pPr>
        <w:pStyle w:val="a1"/>
      </w:pPr>
      <w:r w:rsidRPr="00C30174">
        <w:rPr>
          <w:lang w:val="ru-RU"/>
        </w:rPr>
        <w:t>реконструкция</w:t>
      </w:r>
      <w:r w:rsidR="002561C3" w:rsidRPr="00C30174">
        <w:t xml:space="preserve"> </w:t>
      </w:r>
      <w:r w:rsidRPr="00C30174">
        <w:rPr>
          <w:lang w:val="ru-RU"/>
        </w:rPr>
        <w:t>1</w:t>
      </w:r>
      <w:r w:rsidR="00887C57" w:rsidRPr="00C30174">
        <w:rPr>
          <w:lang w:val="ru-RU"/>
        </w:rPr>
        <w:t>3</w:t>
      </w:r>
      <w:r w:rsidR="002561C3" w:rsidRPr="00C30174">
        <w:t xml:space="preserve"> муниципальных организаций дополнительного образования</w:t>
      </w:r>
      <w:r w:rsidR="0044575D" w:rsidRPr="00C30174">
        <w:t>;</w:t>
      </w:r>
    </w:p>
    <w:p w14:paraId="23D73419" w14:textId="0EE7F8EA" w:rsidR="00431544" w:rsidRPr="00C30174" w:rsidRDefault="00431544" w:rsidP="006621CC">
      <w:pPr>
        <w:pStyle w:val="a1"/>
      </w:pPr>
      <w:r w:rsidRPr="00C30174">
        <w:t xml:space="preserve">строительство </w:t>
      </w:r>
      <w:r w:rsidR="007A0E98" w:rsidRPr="00C30174">
        <w:rPr>
          <w:lang w:val="ru-RU"/>
        </w:rPr>
        <w:t>13</w:t>
      </w:r>
      <w:r w:rsidR="00520489" w:rsidRPr="00C30174">
        <w:rPr>
          <w:lang w:val="ru-RU"/>
        </w:rPr>
        <w:t xml:space="preserve"> </w:t>
      </w:r>
      <w:r w:rsidRPr="00C30174">
        <w:t>муниципальн</w:t>
      </w:r>
      <w:r w:rsidR="00520489" w:rsidRPr="00C30174">
        <w:rPr>
          <w:lang w:val="ru-RU"/>
        </w:rPr>
        <w:t>ых</w:t>
      </w:r>
      <w:r w:rsidRPr="00C30174">
        <w:t xml:space="preserve"> организаци</w:t>
      </w:r>
      <w:r w:rsidR="00520489" w:rsidRPr="00C30174">
        <w:rPr>
          <w:lang w:val="ru-RU"/>
        </w:rPr>
        <w:t>й</w:t>
      </w:r>
      <w:r w:rsidRPr="00C30174">
        <w:t xml:space="preserve"> дополнительного образования на </w:t>
      </w:r>
      <w:r w:rsidR="007A0E98" w:rsidRPr="00C30174">
        <w:rPr>
          <w:lang w:val="ru-RU"/>
        </w:rPr>
        <w:t>2</w:t>
      </w:r>
      <w:r w:rsidR="00C46618" w:rsidRPr="00C30174">
        <w:rPr>
          <w:lang w:val="ru-RU"/>
        </w:rPr>
        <w:t>,4</w:t>
      </w:r>
      <w:r w:rsidR="00520489" w:rsidRPr="00C30174">
        <w:rPr>
          <w:lang w:val="ru-RU"/>
        </w:rPr>
        <w:t xml:space="preserve"> тыс.</w:t>
      </w:r>
      <w:r w:rsidRPr="00C30174">
        <w:t xml:space="preserve"> мест;</w:t>
      </w:r>
    </w:p>
    <w:p w14:paraId="39977975" w14:textId="10A383B4" w:rsidR="000053C7" w:rsidRPr="00C30174" w:rsidRDefault="00960E3F" w:rsidP="006621CC">
      <w:pPr>
        <w:pStyle w:val="a1"/>
      </w:pPr>
      <w:r w:rsidRPr="00C30174">
        <w:t xml:space="preserve">строительство </w:t>
      </w:r>
      <w:r w:rsidR="000053C7" w:rsidRPr="00C30174">
        <w:rPr>
          <w:lang w:val="ru-RU"/>
        </w:rPr>
        <w:t>организаци</w:t>
      </w:r>
      <w:r w:rsidRPr="00C30174">
        <w:rPr>
          <w:lang w:val="ru-RU"/>
        </w:rPr>
        <w:t>и</w:t>
      </w:r>
      <w:r w:rsidR="000053C7" w:rsidRPr="00C30174">
        <w:t xml:space="preserve"> отдыха и оздоровления детей</w:t>
      </w:r>
      <w:r w:rsidR="004E7C06" w:rsidRPr="00C30174">
        <w:rPr>
          <w:lang w:val="ru-RU"/>
        </w:rPr>
        <w:t xml:space="preserve"> на 3000</w:t>
      </w:r>
      <w:r w:rsidR="004E7C06" w:rsidRPr="00C30174">
        <w:rPr>
          <w:lang w:val="en-US"/>
        </w:rPr>
        <w:t> </w:t>
      </w:r>
      <w:r w:rsidR="000053C7" w:rsidRPr="00C30174">
        <w:rPr>
          <w:lang w:val="ru-RU"/>
        </w:rPr>
        <w:t>мест;</w:t>
      </w:r>
    </w:p>
    <w:p w14:paraId="36BB66DE" w14:textId="57278AB4" w:rsidR="000429DF" w:rsidRPr="00C30174" w:rsidRDefault="00240CD8" w:rsidP="004425F6">
      <w:pPr>
        <w:spacing w:before="120" w:after="120"/>
        <w:ind w:firstLine="567"/>
        <w:rPr>
          <w:rFonts w:ascii="Tahoma" w:hAnsi="Tahoma" w:cs="Tahoma"/>
          <w:i/>
        </w:rPr>
      </w:pPr>
      <w:r w:rsidRPr="00C30174">
        <w:rPr>
          <w:rFonts w:ascii="Tahoma" w:hAnsi="Tahoma" w:cs="Tahoma"/>
          <w:i/>
        </w:rPr>
        <w:t xml:space="preserve">Культура и искусство </w:t>
      </w:r>
    </w:p>
    <w:p w14:paraId="497636F7" w14:textId="594182B1" w:rsidR="00240CD8" w:rsidRPr="00C30174" w:rsidRDefault="00240CD8" w:rsidP="006621CC">
      <w:pPr>
        <w:pStyle w:val="a1"/>
      </w:pPr>
      <w:r w:rsidRPr="00C30174">
        <w:t xml:space="preserve">строительство </w:t>
      </w:r>
      <w:r w:rsidR="006757F6" w:rsidRPr="00C30174">
        <w:t>6 общедоступных библиотек</w:t>
      </w:r>
      <w:r w:rsidRPr="00C30174">
        <w:t>;</w:t>
      </w:r>
    </w:p>
    <w:p w14:paraId="25D78CCE" w14:textId="777297FE" w:rsidR="006757F6" w:rsidRPr="00C30174" w:rsidRDefault="006757F6" w:rsidP="006621CC">
      <w:pPr>
        <w:pStyle w:val="a1"/>
      </w:pPr>
      <w:r w:rsidRPr="00C30174">
        <w:t>реконструкция Дворца культуры</w:t>
      </w:r>
      <w:r w:rsidR="000F0548" w:rsidRPr="00C30174">
        <w:t xml:space="preserve"> </w:t>
      </w:r>
      <w:r w:rsidR="00CE326A" w:rsidRPr="00C30174">
        <w:rPr>
          <w:lang w:val="ru-RU"/>
        </w:rPr>
        <w:t xml:space="preserve">на 300 мест </w:t>
      </w:r>
      <w:r w:rsidR="000F0548" w:rsidRPr="00C30174">
        <w:t>(с размещением общедоступной библиотеки)</w:t>
      </w:r>
      <w:r w:rsidRPr="00C30174">
        <w:t>;</w:t>
      </w:r>
    </w:p>
    <w:p w14:paraId="1B3498D6" w14:textId="2DD77DA1" w:rsidR="006757F6" w:rsidRPr="00C30174" w:rsidRDefault="006757F6" w:rsidP="006621CC">
      <w:pPr>
        <w:pStyle w:val="a1"/>
      </w:pPr>
      <w:r w:rsidRPr="00C30174">
        <w:t xml:space="preserve">строительство </w:t>
      </w:r>
      <w:r w:rsidR="000A1EB2" w:rsidRPr="00C30174">
        <w:t>к</w:t>
      </w:r>
      <w:r w:rsidRPr="00C30174">
        <w:t>онцертного зала</w:t>
      </w:r>
      <w:r w:rsidR="00CE326A" w:rsidRPr="00C30174">
        <w:rPr>
          <w:lang w:val="ru-RU"/>
        </w:rPr>
        <w:t xml:space="preserve"> на 1200 мест</w:t>
      </w:r>
      <w:r w:rsidRPr="00C30174">
        <w:t>;</w:t>
      </w:r>
    </w:p>
    <w:p w14:paraId="4BCA186D" w14:textId="49BA463E" w:rsidR="006757F6" w:rsidRPr="00C30174" w:rsidRDefault="006757F6" w:rsidP="006621CC">
      <w:pPr>
        <w:pStyle w:val="a1"/>
      </w:pPr>
      <w:r w:rsidRPr="00C30174">
        <w:t>строитель</w:t>
      </w:r>
      <w:r w:rsidR="00304C47" w:rsidRPr="00C30174">
        <w:t xml:space="preserve">ство кинотеатра на </w:t>
      </w:r>
      <w:r w:rsidR="00CE326A" w:rsidRPr="00C30174">
        <w:rPr>
          <w:lang w:val="ru-RU"/>
        </w:rPr>
        <w:t>2</w:t>
      </w:r>
      <w:r w:rsidR="00304C47" w:rsidRPr="00C30174">
        <w:t xml:space="preserve"> кинозала;</w:t>
      </w:r>
    </w:p>
    <w:p w14:paraId="44FE8C02" w14:textId="10210368" w:rsidR="000429DF" w:rsidRPr="00C30174" w:rsidRDefault="00722E25" w:rsidP="004425F6">
      <w:pPr>
        <w:spacing w:before="120" w:after="120"/>
        <w:ind w:firstLine="567"/>
        <w:rPr>
          <w:rFonts w:ascii="Tahoma" w:hAnsi="Tahoma" w:cs="Tahoma"/>
          <w:i/>
        </w:rPr>
      </w:pPr>
      <w:r w:rsidRPr="00C30174">
        <w:rPr>
          <w:rFonts w:ascii="Tahoma" w:hAnsi="Tahoma" w:cs="Tahoma"/>
          <w:i/>
        </w:rPr>
        <w:t>Молодежная политика</w:t>
      </w:r>
    </w:p>
    <w:p w14:paraId="5A1D431D" w14:textId="472B9DF1" w:rsidR="00D10DE4" w:rsidRPr="00C30174" w:rsidRDefault="00D10DE4" w:rsidP="006621CC">
      <w:pPr>
        <w:pStyle w:val="a1"/>
      </w:pPr>
      <w:r w:rsidRPr="00C30174">
        <w:rPr>
          <w:lang w:val="ru-RU"/>
        </w:rPr>
        <w:t xml:space="preserve">размещение </w:t>
      </w:r>
      <w:r w:rsidRPr="00C30174">
        <w:rPr>
          <w:rFonts w:eastAsia="Arial Unicode MS"/>
          <w:lang w:val="ru-RU"/>
        </w:rPr>
        <w:t>1</w:t>
      </w:r>
      <w:r w:rsidR="001811FE" w:rsidRPr="00C30174">
        <w:rPr>
          <w:rFonts w:eastAsia="Arial Unicode MS"/>
          <w:lang w:val="ru-RU"/>
        </w:rPr>
        <w:t>1</w:t>
      </w:r>
      <w:r w:rsidRPr="00C30174">
        <w:rPr>
          <w:rFonts w:eastAsia="Arial Unicode MS"/>
        </w:rPr>
        <w:t xml:space="preserve"> </w:t>
      </w:r>
      <w:r w:rsidRPr="00C30174">
        <w:rPr>
          <w:rFonts w:eastAsia="Arial Unicode MS"/>
          <w:lang w:val="ru-RU"/>
        </w:rPr>
        <w:t xml:space="preserve">муниципальных </w:t>
      </w:r>
      <w:r w:rsidRPr="00C30174">
        <w:rPr>
          <w:rFonts w:eastAsia="Arial Unicode MS"/>
        </w:rPr>
        <w:t>подростково-молодежных досуговых учреждени</w:t>
      </w:r>
      <w:r w:rsidRPr="00C30174">
        <w:rPr>
          <w:rFonts w:eastAsia="Arial Unicode MS"/>
          <w:lang w:val="ru-RU"/>
        </w:rPr>
        <w:t>й;</w:t>
      </w:r>
    </w:p>
    <w:p w14:paraId="0F25879A" w14:textId="5CA23C7E" w:rsidR="00D10DE4" w:rsidRPr="00C30174" w:rsidRDefault="00D10DE4" w:rsidP="006621CC">
      <w:pPr>
        <w:pStyle w:val="a1"/>
      </w:pPr>
      <w:r w:rsidRPr="00C30174">
        <w:rPr>
          <w:lang w:val="ru-RU"/>
        </w:rPr>
        <w:t xml:space="preserve">размещение </w:t>
      </w:r>
      <w:r w:rsidRPr="00C30174">
        <w:rPr>
          <w:rFonts w:eastAsia="Arial Unicode MS"/>
          <w:lang w:val="ru-RU"/>
        </w:rPr>
        <w:t>5</w:t>
      </w:r>
      <w:r w:rsidRPr="00C30174">
        <w:rPr>
          <w:rFonts w:eastAsia="Arial Unicode MS"/>
        </w:rPr>
        <w:t xml:space="preserve"> муниципальн</w:t>
      </w:r>
      <w:r w:rsidRPr="00C30174">
        <w:rPr>
          <w:rFonts w:eastAsia="Arial Unicode MS"/>
          <w:lang w:val="ru-RU"/>
        </w:rPr>
        <w:t>ых</w:t>
      </w:r>
      <w:r w:rsidRPr="00C30174">
        <w:rPr>
          <w:rFonts w:eastAsia="Arial Unicode MS"/>
        </w:rPr>
        <w:t xml:space="preserve"> учреждени</w:t>
      </w:r>
      <w:r w:rsidRPr="00C30174">
        <w:rPr>
          <w:rFonts w:eastAsia="Arial Unicode MS"/>
          <w:lang w:val="ru-RU"/>
        </w:rPr>
        <w:t>й</w:t>
      </w:r>
      <w:r w:rsidR="00882B66" w:rsidRPr="00C30174">
        <w:rPr>
          <w:rFonts w:eastAsia="Arial Unicode MS"/>
        </w:rPr>
        <w:t xml:space="preserve"> профессиональной ориентации и</w:t>
      </w:r>
      <w:r w:rsidR="00882B66" w:rsidRPr="00C30174">
        <w:rPr>
          <w:rFonts w:eastAsia="Arial Unicode MS"/>
          <w:lang w:val="ru-RU"/>
        </w:rPr>
        <w:t> </w:t>
      </w:r>
      <w:r w:rsidRPr="00C30174">
        <w:rPr>
          <w:rFonts w:eastAsia="Arial Unicode MS"/>
        </w:rPr>
        <w:t>трудоустройства молодежи</w:t>
      </w:r>
      <w:r w:rsidR="00304C47" w:rsidRPr="00C30174">
        <w:rPr>
          <w:rFonts w:eastAsia="Arial Unicode MS"/>
          <w:lang w:val="ru-RU"/>
        </w:rPr>
        <w:t>;</w:t>
      </w:r>
    </w:p>
    <w:p w14:paraId="0B6B2DAC" w14:textId="31A13C48" w:rsidR="00264E14" w:rsidRPr="00C30174" w:rsidRDefault="00264E14" w:rsidP="006621CC">
      <w:pPr>
        <w:pStyle w:val="a1"/>
      </w:pPr>
      <w:r w:rsidRPr="00C30174">
        <w:t>размещение молодежного общественного пространства «Молодежь Приморья»;</w:t>
      </w:r>
    </w:p>
    <w:p w14:paraId="004ED697" w14:textId="2DBC16E4" w:rsidR="00264E14" w:rsidRPr="00C30174" w:rsidRDefault="00264E14" w:rsidP="006621CC">
      <w:pPr>
        <w:pStyle w:val="a1"/>
      </w:pPr>
      <w:r w:rsidRPr="00C30174">
        <w:t>размещение молодежного центра «Резиденция Молодого Ветра».</w:t>
      </w:r>
    </w:p>
    <w:p w14:paraId="6455A086" w14:textId="77777777" w:rsidR="003D1B88" w:rsidRPr="00C30174" w:rsidRDefault="003D1B88" w:rsidP="003D1B88">
      <w:pPr>
        <w:spacing w:before="120" w:after="120"/>
        <w:ind w:firstLine="567"/>
        <w:rPr>
          <w:rFonts w:ascii="Tahoma" w:hAnsi="Tahoma" w:cs="Tahoma"/>
          <w:i/>
        </w:rPr>
      </w:pPr>
      <w:r w:rsidRPr="00C30174">
        <w:rPr>
          <w:rFonts w:ascii="Tahoma" w:hAnsi="Tahoma" w:cs="Tahoma"/>
          <w:i/>
        </w:rPr>
        <w:t>Прочие объекты социального и культурно-бытового обслуживания населения</w:t>
      </w:r>
    </w:p>
    <w:p w14:paraId="43FC1736" w14:textId="77777777" w:rsidR="003D1B88" w:rsidRPr="00C30174" w:rsidRDefault="003D1B88" w:rsidP="006621CC">
      <w:pPr>
        <w:pStyle w:val="a1"/>
      </w:pPr>
      <w:r w:rsidRPr="00C30174">
        <w:t>строительство Дворца бракосочетания</w:t>
      </w:r>
      <w:r w:rsidRPr="00C30174">
        <w:rPr>
          <w:lang w:val="ru-RU"/>
        </w:rPr>
        <w:t>.</w:t>
      </w:r>
    </w:p>
    <w:p w14:paraId="638A1B56" w14:textId="3A1C9076" w:rsidR="004E2280" w:rsidRPr="00C30174" w:rsidRDefault="004E2280" w:rsidP="004E2280">
      <w:pPr>
        <w:spacing w:before="120" w:after="120"/>
        <w:ind w:firstLine="567"/>
        <w:rPr>
          <w:rFonts w:ascii="Tahoma" w:hAnsi="Tahoma" w:cs="Tahoma"/>
          <w:i/>
        </w:rPr>
      </w:pPr>
      <w:r w:rsidRPr="00C30174">
        <w:rPr>
          <w:rFonts w:ascii="Tahoma" w:hAnsi="Tahoma" w:cs="Tahoma"/>
          <w:i/>
        </w:rPr>
        <w:t>Общественные пространства</w:t>
      </w:r>
    </w:p>
    <w:p w14:paraId="3D28D860" w14:textId="77777777" w:rsidR="008F6833" w:rsidRPr="00C30174" w:rsidRDefault="008F6833" w:rsidP="006621CC">
      <w:pPr>
        <w:pStyle w:val="a1"/>
        <w:rPr>
          <w:lang w:val="ru-RU"/>
        </w:rPr>
      </w:pPr>
      <w:r w:rsidRPr="00C30174">
        <w:t>строительство Парк</w:t>
      </w:r>
      <w:r w:rsidRPr="00C30174">
        <w:rPr>
          <w:lang w:val="ru-RU"/>
        </w:rPr>
        <w:t>а</w:t>
      </w:r>
      <w:r w:rsidRPr="00C30174">
        <w:t xml:space="preserve"> Воинской Славы</w:t>
      </w:r>
      <w:r w:rsidRPr="00C30174">
        <w:rPr>
          <w:lang w:val="ru-RU"/>
        </w:rPr>
        <w:t>;</w:t>
      </w:r>
    </w:p>
    <w:p w14:paraId="3FD063AD" w14:textId="77777777" w:rsidR="008F6833" w:rsidRPr="00C30174" w:rsidRDefault="008F6833" w:rsidP="006621CC">
      <w:pPr>
        <w:pStyle w:val="a1"/>
      </w:pPr>
      <w:r w:rsidRPr="00C30174">
        <w:t>строительство Парк для проведения спортивных и патриотических игр;</w:t>
      </w:r>
    </w:p>
    <w:p w14:paraId="608CC495" w14:textId="77777777" w:rsidR="008F6833" w:rsidRPr="00C30174" w:rsidRDefault="008F6833" w:rsidP="006621CC">
      <w:pPr>
        <w:pStyle w:val="a1"/>
      </w:pPr>
      <w:r w:rsidRPr="00C30174">
        <w:t>строительство Природного парка «Белая цапля»;</w:t>
      </w:r>
    </w:p>
    <w:p w14:paraId="44BA7193" w14:textId="05D86461" w:rsidR="008F6833" w:rsidRPr="00C30174" w:rsidRDefault="008F6833" w:rsidP="006621CC">
      <w:pPr>
        <w:pStyle w:val="a1"/>
      </w:pPr>
      <w:r w:rsidRPr="00C30174">
        <w:t>строительство Парка на сопке Орлиное гнездо;</w:t>
      </w:r>
    </w:p>
    <w:p w14:paraId="20C56438" w14:textId="0837DF85" w:rsidR="008F6833" w:rsidRPr="00C30174" w:rsidRDefault="008F6833" w:rsidP="006621CC">
      <w:pPr>
        <w:pStyle w:val="a1"/>
        <w:rPr>
          <w:lang w:val="ru-RU"/>
        </w:rPr>
      </w:pPr>
      <w:r w:rsidRPr="00C30174">
        <w:t xml:space="preserve">строительство </w:t>
      </w:r>
      <w:r w:rsidRPr="00C30174">
        <w:rPr>
          <w:lang w:val="ru-RU"/>
        </w:rPr>
        <w:t>9</w:t>
      </w:r>
      <w:r w:rsidRPr="00C30174">
        <w:t xml:space="preserve"> парков культуры и отдыха</w:t>
      </w:r>
      <w:r w:rsidRPr="00C30174">
        <w:rPr>
          <w:lang w:val="ru-RU"/>
        </w:rPr>
        <w:t>,</w:t>
      </w:r>
      <w:r w:rsidRPr="00C30174">
        <w:t xml:space="preserve"> в том числе: Нагорный парк</w:t>
      </w:r>
      <w:r w:rsidRPr="00C30174">
        <w:rPr>
          <w:lang w:val="ru-RU"/>
        </w:rPr>
        <w:t>, парк «Здоровье»;</w:t>
      </w:r>
    </w:p>
    <w:p w14:paraId="5B2DA7A5" w14:textId="4FA26F6A" w:rsidR="004E2280" w:rsidRPr="00C30174" w:rsidRDefault="004E2280" w:rsidP="006621CC">
      <w:pPr>
        <w:pStyle w:val="a1"/>
      </w:pPr>
      <w:r w:rsidRPr="00C30174">
        <w:t xml:space="preserve">реконструкция </w:t>
      </w:r>
      <w:r w:rsidR="00F87533" w:rsidRPr="00C30174">
        <w:rPr>
          <w:lang w:val="ru-RU"/>
        </w:rPr>
        <w:t>сквера</w:t>
      </w:r>
      <w:r w:rsidR="00A330CD" w:rsidRPr="00C30174">
        <w:t xml:space="preserve"> Энергетиков</w:t>
      </w:r>
      <w:r w:rsidR="00F87533" w:rsidRPr="00C30174">
        <w:t>;</w:t>
      </w:r>
    </w:p>
    <w:p w14:paraId="2D12FAB1" w14:textId="2DB6FD3F" w:rsidR="00853DCA" w:rsidRPr="00C30174" w:rsidRDefault="00853DCA" w:rsidP="006621CC">
      <w:pPr>
        <w:pStyle w:val="a1"/>
      </w:pPr>
      <w:r w:rsidRPr="00C30174">
        <w:t xml:space="preserve">реконструкция сквера </w:t>
      </w:r>
      <w:r w:rsidR="00A330CD" w:rsidRPr="00C30174">
        <w:t>Юнг Российского флота</w:t>
      </w:r>
      <w:r w:rsidRPr="00C30174">
        <w:t>;</w:t>
      </w:r>
    </w:p>
    <w:p w14:paraId="6DA42F2C" w14:textId="520823A3" w:rsidR="00A330CD" w:rsidRPr="00C30174" w:rsidRDefault="00A330CD" w:rsidP="006621CC">
      <w:pPr>
        <w:pStyle w:val="a1"/>
        <w:rPr>
          <w:lang w:val="ru-RU"/>
        </w:rPr>
      </w:pPr>
      <w:r w:rsidRPr="00C30174">
        <w:t xml:space="preserve">реконструкция </w:t>
      </w:r>
      <w:r w:rsidRPr="00C30174">
        <w:rPr>
          <w:lang w:val="ru-RU"/>
        </w:rPr>
        <w:t>сквера</w:t>
      </w:r>
      <w:r w:rsidRPr="00C30174">
        <w:t xml:space="preserve"> Магнитогорский</w:t>
      </w:r>
      <w:r w:rsidRPr="00C30174">
        <w:rPr>
          <w:lang w:val="ru-RU"/>
        </w:rPr>
        <w:t>;</w:t>
      </w:r>
    </w:p>
    <w:p w14:paraId="0A56575C" w14:textId="1D4C0241" w:rsidR="00A330CD" w:rsidRPr="00C30174" w:rsidRDefault="00A330CD" w:rsidP="006621CC">
      <w:pPr>
        <w:pStyle w:val="a1"/>
      </w:pPr>
      <w:r w:rsidRPr="00C30174">
        <w:t>реконструкция сквера Русской Славы;</w:t>
      </w:r>
    </w:p>
    <w:p w14:paraId="70007CCA" w14:textId="07FF2985" w:rsidR="00A330CD" w:rsidRPr="00C30174" w:rsidRDefault="00A330CD" w:rsidP="006621CC">
      <w:pPr>
        <w:pStyle w:val="a1"/>
      </w:pPr>
      <w:r w:rsidRPr="00C30174">
        <w:t>реконструкция сквера Курсантский;</w:t>
      </w:r>
    </w:p>
    <w:p w14:paraId="710142EC" w14:textId="62E885BE" w:rsidR="00A330CD" w:rsidRPr="00C30174" w:rsidRDefault="00A330CD" w:rsidP="006621CC">
      <w:pPr>
        <w:pStyle w:val="a1"/>
      </w:pPr>
      <w:r w:rsidRPr="00C30174">
        <w:t>реконструкция сквера Адмиральский;</w:t>
      </w:r>
    </w:p>
    <w:p w14:paraId="2140F15E" w14:textId="4F2B12B0" w:rsidR="00A330CD" w:rsidRPr="00C30174" w:rsidRDefault="00A330CD" w:rsidP="006621CC">
      <w:pPr>
        <w:pStyle w:val="a1"/>
      </w:pPr>
      <w:r w:rsidRPr="00C30174">
        <w:t>реконструкция сквера Михаила Ф</w:t>
      </w:r>
      <w:r w:rsidR="00B5219C" w:rsidRPr="00C30174">
        <w:t>е</w:t>
      </w:r>
      <w:r w:rsidRPr="00C30174">
        <w:t>дорова;</w:t>
      </w:r>
    </w:p>
    <w:p w14:paraId="19CB60D4" w14:textId="2754317C" w:rsidR="00A330CD" w:rsidRPr="00C30174" w:rsidRDefault="00A330CD" w:rsidP="006621CC">
      <w:pPr>
        <w:pStyle w:val="a1"/>
      </w:pPr>
      <w:r w:rsidRPr="00C30174">
        <w:t xml:space="preserve">реконструкция сквера </w:t>
      </w:r>
      <w:r w:rsidR="00924CEC" w:rsidRPr="00C30174">
        <w:t>«</w:t>
      </w:r>
      <w:r w:rsidRPr="00C30174">
        <w:t>Писательский</w:t>
      </w:r>
      <w:r w:rsidR="00924CEC" w:rsidRPr="00C30174">
        <w:t>»</w:t>
      </w:r>
      <w:r w:rsidRPr="00C30174">
        <w:t>;</w:t>
      </w:r>
    </w:p>
    <w:p w14:paraId="795BE692" w14:textId="5D2B12BA" w:rsidR="00A330CD" w:rsidRPr="00C30174" w:rsidRDefault="00A330CD" w:rsidP="006621CC">
      <w:pPr>
        <w:pStyle w:val="a1"/>
      </w:pPr>
      <w:r w:rsidRPr="00C30174">
        <w:t>реконструкция сквера Кутузова;</w:t>
      </w:r>
    </w:p>
    <w:p w14:paraId="058FEF60" w14:textId="06526E68" w:rsidR="00A330CD" w:rsidRPr="00C30174" w:rsidRDefault="00A330CD" w:rsidP="006621CC">
      <w:pPr>
        <w:pStyle w:val="a1"/>
      </w:pPr>
      <w:r w:rsidRPr="00C30174">
        <w:t xml:space="preserve">реконструкция сквера </w:t>
      </w:r>
      <w:r w:rsidR="00924CEC" w:rsidRPr="00C30174">
        <w:t>«</w:t>
      </w:r>
      <w:r w:rsidRPr="00C30174">
        <w:t>3-я Рабочая</w:t>
      </w:r>
      <w:r w:rsidR="00924CEC" w:rsidRPr="00C30174">
        <w:t>»</w:t>
      </w:r>
      <w:r w:rsidRPr="00C30174">
        <w:t>;</w:t>
      </w:r>
    </w:p>
    <w:p w14:paraId="31EBCD5B" w14:textId="65002A3F" w:rsidR="00A330CD" w:rsidRPr="00C30174" w:rsidRDefault="00A330CD" w:rsidP="006621CC">
      <w:pPr>
        <w:pStyle w:val="a1"/>
      </w:pPr>
      <w:r w:rsidRPr="00C30174">
        <w:t>реконструкция сквера «Матросский сквер»;</w:t>
      </w:r>
    </w:p>
    <w:p w14:paraId="432A73D8" w14:textId="5F8D587C" w:rsidR="00A330CD" w:rsidRPr="00C30174" w:rsidRDefault="00A330CD" w:rsidP="006621CC">
      <w:pPr>
        <w:pStyle w:val="a1"/>
      </w:pPr>
      <w:r w:rsidRPr="00C30174">
        <w:t xml:space="preserve">реконструкция сквера у памятника </w:t>
      </w:r>
      <w:r w:rsidR="00924CEC" w:rsidRPr="00C30174">
        <w:t>«</w:t>
      </w:r>
      <w:r w:rsidRPr="00C30174">
        <w:t>Минерам</w:t>
      </w:r>
      <w:r w:rsidR="00924CEC" w:rsidRPr="00C30174">
        <w:t>»</w:t>
      </w:r>
      <w:r w:rsidRPr="00C30174">
        <w:t>;</w:t>
      </w:r>
    </w:p>
    <w:p w14:paraId="18144DB3" w14:textId="16C920F9" w:rsidR="00A330CD" w:rsidRPr="00C30174" w:rsidRDefault="00A330CD" w:rsidP="006621CC">
      <w:pPr>
        <w:pStyle w:val="a1"/>
      </w:pPr>
      <w:r w:rsidRPr="00C30174">
        <w:lastRenderedPageBreak/>
        <w:t xml:space="preserve">реконструкция сквера </w:t>
      </w:r>
      <w:r w:rsidR="00924CEC" w:rsidRPr="00C30174">
        <w:t>«</w:t>
      </w:r>
      <w:r w:rsidRPr="00C30174">
        <w:t>Октябрьский</w:t>
      </w:r>
      <w:r w:rsidR="0021581F" w:rsidRPr="00C30174">
        <w:t>»</w:t>
      </w:r>
      <w:r w:rsidR="004D7979" w:rsidRPr="00C30174">
        <w:t>;</w:t>
      </w:r>
    </w:p>
    <w:p w14:paraId="7307CEE1" w14:textId="1AD24DF0" w:rsidR="004D7979" w:rsidRPr="00C30174" w:rsidRDefault="004D7979" w:rsidP="006621CC">
      <w:pPr>
        <w:pStyle w:val="a1"/>
      </w:pPr>
      <w:r w:rsidRPr="00C30174">
        <w:t xml:space="preserve">реконструкция тематического парка Парк </w:t>
      </w:r>
      <w:r w:rsidR="00924CEC" w:rsidRPr="00C30174">
        <w:t>«</w:t>
      </w:r>
      <w:r w:rsidRPr="00C30174">
        <w:t>Минный городок</w:t>
      </w:r>
      <w:r w:rsidR="00924CEC" w:rsidRPr="00C30174">
        <w:t>»</w:t>
      </w:r>
      <w:r w:rsidRPr="00C30174">
        <w:t>;</w:t>
      </w:r>
    </w:p>
    <w:p w14:paraId="04ED4A2E" w14:textId="77777777" w:rsidR="008F6833" w:rsidRPr="00C30174" w:rsidRDefault="004D7979" w:rsidP="006621CC">
      <w:pPr>
        <w:pStyle w:val="a1"/>
      </w:pPr>
      <w:r w:rsidRPr="00C30174">
        <w:t>реконструкция 21</w:t>
      </w:r>
      <w:r w:rsidR="00F87533" w:rsidRPr="00C30174">
        <w:t xml:space="preserve"> пешеходных зон</w:t>
      </w:r>
      <w:r w:rsidRPr="00C30174">
        <w:t>,</w:t>
      </w:r>
      <w:r w:rsidR="00F87533" w:rsidRPr="00C30174">
        <w:t xml:space="preserve"> в том числе: </w:t>
      </w:r>
    </w:p>
    <w:p w14:paraId="30EA50E3" w14:textId="31953D0E" w:rsidR="008F6833" w:rsidRPr="00C30174" w:rsidRDefault="004D7979" w:rsidP="00A7642E">
      <w:pPr>
        <w:pStyle w:val="a1"/>
        <w:numPr>
          <w:ilvl w:val="0"/>
          <w:numId w:val="59"/>
        </w:numPr>
        <w:ind w:left="1560" w:hanging="567"/>
      </w:pPr>
      <w:r w:rsidRPr="00C30174">
        <w:t>12 скверов</w:t>
      </w:r>
      <w:r w:rsidR="008F6833" w:rsidRPr="00C30174">
        <w:t>;</w:t>
      </w:r>
    </w:p>
    <w:p w14:paraId="263E7D31" w14:textId="50BFE50B" w:rsidR="008F6833" w:rsidRPr="00C30174" w:rsidRDefault="004D7979" w:rsidP="00A7642E">
      <w:pPr>
        <w:pStyle w:val="a1"/>
        <w:numPr>
          <w:ilvl w:val="0"/>
          <w:numId w:val="59"/>
        </w:numPr>
        <w:ind w:left="1560" w:hanging="567"/>
      </w:pPr>
      <w:r w:rsidRPr="00C30174">
        <w:t>4 общественных территорий</w:t>
      </w:r>
      <w:r w:rsidR="008F6833" w:rsidRPr="00C30174">
        <w:t>;</w:t>
      </w:r>
    </w:p>
    <w:p w14:paraId="19EB2DB3" w14:textId="77777777" w:rsidR="008F6833" w:rsidRPr="00C30174" w:rsidRDefault="004D7979" w:rsidP="00A7642E">
      <w:pPr>
        <w:pStyle w:val="a1"/>
        <w:numPr>
          <w:ilvl w:val="0"/>
          <w:numId w:val="59"/>
        </w:numPr>
        <w:ind w:left="1560" w:hanging="567"/>
      </w:pPr>
      <w:r w:rsidRPr="00C30174">
        <w:t xml:space="preserve">смотровая площадка </w:t>
      </w:r>
      <w:r w:rsidR="00924CEC" w:rsidRPr="00C30174">
        <w:t>«</w:t>
      </w:r>
      <w:r w:rsidRPr="00C30174">
        <w:t>Назимова</w:t>
      </w:r>
      <w:r w:rsidR="00924CEC" w:rsidRPr="00C30174">
        <w:t>»</w:t>
      </w:r>
      <w:r w:rsidR="008F6833" w:rsidRPr="00C30174">
        <w:t>;</w:t>
      </w:r>
    </w:p>
    <w:p w14:paraId="34208A5C" w14:textId="77777777" w:rsidR="008F6833" w:rsidRPr="00C30174" w:rsidRDefault="004D7979" w:rsidP="00A7642E">
      <w:pPr>
        <w:pStyle w:val="a1"/>
        <w:numPr>
          <w:ilvl w:val="0"/>
          <w:numId w:val="59"/>
        </w:numPr>
        <w:ind w:left="1560" w:hanging="567"/>
      </w:pPr>
      <w:r w:rsidRPr="00C30174">
        <w:t xml:space="preserve">смотровая площадка </w:t>
      </w:r>
      <w:r w:rsidR="00924CEC" w:rsidRPr="00C30174">
        <w:t>«</w:t>
      </w:r>
      <w:r w:rsidRPr="00C30174">
        <w:t>Сибирская Флотилия»</w:t>
      </w:r>
      <w:r w:rsidR="008F6833" w:rsidRPr="00C30174">
        <w:t>;</w:t>
      </w:r>
    </w:p>
    <w:p w14:paraId="25A7F5E9" w14:textId="77777777" w:rsidR="008F6833" w:rsidRPr="00C30174" w:rsidRDefault="004D7979" w:rsidP="00A7642E">
      <w:pPr>
        <w:pStyle w:val="a1"/>
        <w:numPr>
          <w:ilvl w:val="0"/>
          <w:numId w:val="59"/>
        </w:numPr>
        <w:ind w:left="1560" w:hanging="567"/>
      </w:pPr>
      <w:r w:rsidRPr="00C30174">
        <w:t>Депутатская аллея</w:t>
      </w:r>
      <w:r w:rsidR="008F6833" w:rsidRPr="00C30174">
        <w:t>;</w:t>
      </w:r>
    </w:p>
    <w:p w14:paraId="71332465" w14:textId="6E46783C" w:rsidR="00A330CD" w:rsidRPr="00C30174" w:rsidRDefault="0047374F" w:rsidP="00A7642E">
      <w:pPr>
        <w:pStyle w:val="a1"/>
        <w:numPr>
          <w:ilvl w:val="0"/>
          <w:numId w:val="59"/>
        </w:numPr>
        <w:ind w:left="1560" w:hanging="567"/>
      </w:pPr>
      <w:r w:rsidRPr="00C30174">
        <w:t>набережная</w:t>
      </w:r>
      <w:r w:rsidR="004D7979" w:rsidRPr="00C30174">
        <w:t xml:space="preserve"> Амурского залива.</w:t>
      </w:r>
    </w:p>
    <w:p w14:paraId="6CC2A645" w14:textId="77777777" w:rsidR="008F6833" w:rsidRPr="00C30174" w:rsidRDefault="00F87533" w:rsidP="006621CC">
      <w:pPr>
        <w:pStyle w:val="a1"/>
      </w:pPr>
      <w:r w:rsidRPr="00C30174">
        <w:t xml:space="preserve">строительство </w:t>
      </w:r>
      <w:r w:rsidR="004713EA" w:rsidRPr="00C30174">
        <w:rPr>
          <w:lang w:val="ru-RU"/>
        </w:rPr>
        <w:t>31</w:t>
      </w:r>
      <w:r w:rsidRPr="00C30174">
        <w:t xml:space="preserve"> пешеходных зон в том числе: </w:t>
      </w:r>
    </w:p>
    <w:p w14:paraId="1DDCA947" w14:textId="025F8E15" w:rsidR="008F6833" w:rsidRPr="00C30174" w:rsidRDefault="00FB159F" w:rsidP="00A7642E">
      <w:pPr>
        <w:pStyle w:val="a1"/>
        <w:numPr>
          <w:ilvl w:val="0"/>
          <w:numId w:val="59"/>
        </w:numPr>
        <w:ind w:left="1560" w:hanging="567"/>
      </w:pPr>
      <w:r w:rsidRPr="00C30174">
        <w:rPr>
          <w:lang w:val="ru-RU"/>
        </w:rPr>
        <w:t>6</w:t>
      </w:r>
      <w:r w:rsidR="004713EA" w:rsidRPr="00C30174">
        <w:t xml:space="preserve"> сквер</w:t>
      </w:r>
      <w:r w:rsidRPr="00C30174">
        <w:rPr>
          <w:lang w:val="ru-RU"/>
        </w:rPr>
        <w:t>ов</w:t>
      </w:r>
      <w:r w:rsidR="008F6833" w:rsidRPr="00C30174">
        <w:t>, в том числе сквер Советской торговли;</w:t>
      </w:r>
    </w:p>
    <w:p w14:paraId="1F82077D" w14:textId="77777777" w:rsidR="008F6833" w:rsidRPr="00C30174" w:rsidRDefault="004713EA" w:rsidP="00A7642E">
      <w:pPr>
        <w:pStyle w:val="a1"/>
        <w:numPr>
          <w:ilvl w:val="0"/>
          <w:numId w:val="59"/>
        </w:numPr>
        <w:ind w:left="1560" w:hanging="567"/>
      </w:pPr>
      <w:r w:rsidRPr="00C30174">
        <w:t>3 зоны отдыха</w:t>
      </w:r>
      <w:r w:rsidR="008F6833" w:rsidRPr="00C30174">
        <w:t>;</w:t>
      </w:r>
      <w:r w:rsidRPr="00C30174">
        <w:t xml:space="preserve"> </w:t>
      </w:r>
    </w:p>
    <w:p w14:paraId="2EC46DC0" w14:textId="77777777" w:rsidR="008F6833" w:rsidRPr="00C30174" w:rsidRDefault="004713EA" w:rsidP="00A7642E">
      <w:pPr>
        <w:pStyle w:val="a1"/>
        <w:numPr>
          <w:ilvl w:val="0"/>
          <w:numId w:val="59"/>
        </w:numPr>
        <w:ind w:left="1560" w:hanging="567"/>
      </w:pPr>
      <w:r w:rsidRPr="00C30174">
        <w:t>3 набережных (</w:t>
      </w:r>
      <w:r w:rsidR="00F87533" w:rsidRPr="00C30174">
        <w:t>Набережная Первой речки, Набережная Второй речки, Тигров</w:t>
      </w:r>
      <w:r w:rsidR="005B5741" w:rsidRPr="00C30174">
        <w:t>ая</w:t>
      </w:r>
      <w:r w:rsidR="00F87533" w:rsidRPr="00C30174">
        <w:t xml:space="preserve"> набережн</w:t>
      </w:r>
      <w:r w:rsidR="005B5741" w:rsidRPr="00C30174">
        <w:t>ая</w:t>
      </w:r>
      <w:r w:rsidRPr="00C30174">
        <w:t>)</w:t>
      </w:r>
      <w:r w:rsidR="008F6833" w:rsidRPr="00C30174">
        <w:t>;</w:t>
      </w:r>
    </w:p>
    <w:p w14:paraId="26E99B8D" w14:textId="77777777" w:rsidR="008F6833" w:rsidRPr="00C30174" w:rsidRDefault="004713EA" w:rsidP="00A7642E">
      <w:pPr>
        <w:pStyle w:val="a1"/>
        <w:numPr>
          <w:ilvl w:val="0"/>
          <w:numId w:val="59"/>
        </w:numPr>
        <w:ind w:left="1560" w:hanging="567"/>
      </w:pPr>
      <w:r w:rsidRPr="00C30174">
        <w:t>16 общественных территорий</w:t>
      </w:r>
      <w:r w:rsidR="008F6833" w:rsidRPr="00C30174">
        <w:t>, в том числе общественной территории «Моргородок»;</w:t>
      </w:r>
    </w:p>
    <w:p w14:paraId="51066255" w14:textId="77777777" w:rsidR="008F6833" w:rsidRPr="00C30174" w:rsidRDefault="00E944A7" w:rsidP="00A7642E">
      <w:pPr>
        <w:pStyle w:val="a1"/>
        <w:numPr>
          <w:ilvl w:val="0"/>
          <w:numId w:val="59"/>
        </w:numPr>
        <w:ind w:left="1560" w:hanging="567"/>
      </w:pPr>
      <w:r w:rsidRPr="00C30174">
        <w:t>4</w:t>
      </w:r>
      <w:r w:rsidR="0047374F" w:rsidRPr="00C30174">
        <w:t xml:space="preserve"> </w:t>
      </w:r>
      <w:r w:rsidR="008F6833" w:rsidRPr="00C30174">
        <w:t xml:space="preserve">участка </w:t>
      </w:r>
      <w:r w:rsidR="00AC7831" w:rsidRPr="00C30174">
        <w:t>пешеходн</w:t>
      </w:r>
      <w:r w:rsidR="008F6833" w:rsidRPr="00C30174">
        <w:t>ой</w:t>
      </w:r>
      <w:r w:rsidR="00AC7831" w:rsidRPr="00C30174">
        <w:t xml:space="preserve"> троп</w:t>
      </w:r>
      <w:r w:rsidR="0047374F" w:rsidRPr="00C30174">
        <w:t>ы</w:t>
      </w:r>
      <w:r w:rsidR="00AC7831" w:rsidRPr="00C30174">
        <w:t xml:space="preserve"> </w:t>
      </w:r>
      <w:r w:rsidR="009E2077" w:rsidRPr="00C30174">
        <w:t>«</w:t>
      </w:r>
      <w:r w:rsidR="00AC7831" w:rsidRPr="00C30174">
        <w:t>Берег здоровья</w:t>
      </w:r>
      <w:r w:rsidR="00E45814" w:rsidRPr="00C30174">
        <w:t>»</w:t>
      </w:r>
      <w:r w:rsidR="008F6833" w:rsidRPr="00C30174">
        <w:t>;</w:t>
      </w:r>
    </w:p>
    <w:p w14:paraId="2EE5CD17" w14:textId="77777777" w:rsidR="008F6833" w:rsidRPr="00C30174" w:rsidRDefault="0047374F" w:rsidP="00A7642E">
      <w:pPr>
        <w:pStyle w:val="a1"/>
        <w:numPr>
          <w:ilvl w:val="0"/>
          <w:numId w:val="59"/>
        </w:numPr>
        <w:ind w:left="1560" w:hanging="567"/>
      </w:pPr>
      <w:r w:rsidRPr="00C30174">
        <w:t>бульвар</w:t>
      </w:r>
      <w:r w:rsidR="008F6833" w:rsidRPr="00C30174">
        <w:t>;</w:t>
      </w:r>
    </w:p>
    <w:p w14:paraId="6C80F2FE" w14:textId="0B7CB758" w:rsidR="004E2280" w:rsidRPr="00C30174" w:rsidRDefault="004713EA" w:rsidP="00A7642E">
      <w:pPr>
        <w:pStyle w:val="a1"/>
        <w:numPr>
          <w:ilvl w:val="0"/>
          <w:numId w:val="59"/>
        </w:numPr>
        <w:ind w:left="1560" w:hanging="567"/>
      </w:pPr>
      <w:r w:rsidRPr="00C30174">
        <w:t>аллея</w:t>
      </w:r>
      <w:r w:rsidR="008E4CE2" w:rsidRPr="00C30174">
        <w:t>.</w:t>
      </w:r>
    </w:p>
    <w:p w14:paraId="7D33331E" w14:textId="7A207326" w:rsidR="00D4741B" w:rsidRPr="00C30174" w:rsidRDefault="00D4741B" w:rsidP="00865C91">
      <w:pPr>
        <w:pStyle w:val="af0"/>
      </w:pPr>
      <w:r w:rsidRPr="00C30174">
        <w:t>пос. Русский</w:t>
      </w:r>
    </w:p>
    <w:p w14:paraId="24DC36E4" w14:textId="77777777" w:rsidR="00D4741B" w:rsidRPr="00C30174" w:rsidRDefault="00D4741B" w:rsidP="004425F6">
      <w:pPr>
        <w:spacing w:before="120" w:after="120"/>
        <w:ind w:firstLine="567"/>
        <w:rPr>
          <w:rFonts w:ascii="Tahoma" w:hAnsi="Tahoma" w:cs="Tahoma"/>
          <w:i/>
        </w:rPr>
      </w:pPr>
      <w:r w:rsidRPr="00C30174">
        <w:rPr>
          <w:rFonts w:ascii="Tahoma" w:hAnsi="Tahoma" w:cs="Tahoma"/>
          <w:i/>
        </w:rPr>
        <w:t>Физическая культура и массовый спорт</w:t>
      </w:r>
    </w:p>
    <w:p w14:paraId="147D1B6F" w14:textId="00C9C7E6" w:rsidR="00E8205E" w:rsidRPr="00C30174" w:rsidRDefault="00E8205E" w:rsidP="006621CC">
      <w:pPr>
        <w:pStyle w:val="a1"/>
      </w:pPr>
      <w:r w:rsidRPr="00C30174">
        <w:t xml:space="preserve">строительство </w:t>
      </w:r>
      <w:r w:rsidR="00C11D9B" w:rsidRPr="00C30174">
        <w:rPr>
          <w:lang w:val="ru-RU"/>
        </w:rPr>
        <w:t>29</w:t>
      </w:r>
      <w:r w:rsidRPr="00C30174">
        <w:t xml:space="preserve"> спортивн</w:t>
      </w:r>
      <w:r w:rsidR="00FA0992" w:rsidRPr="00C30174">
        <w:t>ого</w:t>
      </w:r>
      <w:r w:rsidRPr="00C30174">
        <w:t xml:space="preserve"> сооружени</w:t>
      </w:r>
      <w:r w:rsidR="00FA0992" w:rsidRPr="00C30174">
        <w:t>я</w:t>
      </w:r>
      <w:r w:rsidRPr="00C30174">
        <w:t xml:space="preserve"> площадью пола </w:t>
      </w:r>
      <w:r w:rsidR="00FA0992" w:rsidRPr="00C30174">
        <w:t>4,0</w:t>
      </w:r>
      <w:r w:rsidR="00924CEC" w:rsidRPr="00C30174">
        <w:t> </w:t>
      </w:r>
      <w:r w:rsidRPr="00C30174">
        <w:t>тыс.</w:t>
      </w:r>
      <w:r w:rsidR="00924CEC" w:rsidRPr="00C30174">
        <w:t> </w:t>
      </w:r>
      <w:r w:rsidRPr="00C30174">
        <w:t>кв.</w:t>
      </w:r>
      <w:r w:rsidR="00924CEC" w:rsidRPr="00C30174">
        <w:t> </w:t>
      </w:r>
      <w:r w:rsidRPr="00C30174">
        <w:t xml:space="preserve">м, площадью зеркала воды </w:t>
      </w:r>
      <w:r w:rsidR="00FA0992" w:rsidRPr="00C30174">
        <w:t>0,6</w:t>
      </w:r>
      <w:r w:rsidR="00924CEC" w:rsidRPr="00C30174">
        <w:t> </w:t>
      </w:r>
      <w:r w:rsidRPr="00C30174">
        <w:t>тыс.</w:t>
      </w:r>
      <w:r w:rsidR="00924CEC" w:rsidRPr="00C30174">
        <w:t> </w:t>
      </w:r>
      <w:r w:rsidRPr="00C30174">
        <w:t>кв.</w:t>
      </w:r>
      <w:r w:rsidR="00924CEC" w:rsidRPr="00C30174">
        <w:t> </w:t>
      </w:r>
      <w:r w:rsidRPr="00C30174">
        <w:t xml:space="preserve">м и площадью плоскостных сооружений </w:t>
      </w:r>
      <w:r w:rsidR="00C11D9B" w:rsidRPr="00C30174">
        <w:rPr>
          <w:lang w:val="ru-RU"/>
        </w:rPr>
        <w:t>39,6</w:t>
      </w:r>
      <w:r w:rsidR="00924CEC" w:rsidRPr="00C30174">
        <w:t> </w:t>
      </w:r>
      <w:r w:rsidRPr="00C30174">
        <w:t>тыс.</w:t>
      </w:r>
      <w:r w:rsidR="00924CEC" w:rsidRPr="00C30174">
        <w:t> </w:t>
      </w:r>
      <w:r w:rsidRPr="00C30174">
        <w:t>кв.</w:t>
      </w:r>
      <w:r w:rsidR="00924CEC" w:rsidRPr="00C30174">
        <w:t> </w:t>
      </w:r>
      <w:r w:rsidRPr="00C30174">
        <w:t>м.</w:t>
      </w:r>
    </w:p>
    <w:p w14:paraId="11897169" w14:textId="77777777" w:rsidR="00B73D6D" w:rsidRPr="00C30174" w:rsidRDefault="00B73D6D" w:rsidP="0000529A">
      <w:pPr>
        <w:spacing w:before="120" w:after="120"/>
        <w:ind w:firstLine="567"/>
        <w:rPr>
          <w:rFonts w:ascii="Tahoma" w:hAnsi="Tahoma" w:cs="Tahoma"/>
          <w:i/>
        </w:rPr>
      </w:pPr>
      <w:r w:rsidRPr="00C30174">
        <w:rPr>
          <w:rFonts w:ascii="Tahoma" w:hAnsi="Tahoma" w:cs="Tahoma"/>
          <w:i/>
        </w:rPr>
        <w:t>Образование</w:t>
      </w:r>
    </w:p>
    <w:p w14:paraId="4BFA64F0" w14:textId="56265617" w:rsidR="0044575D" w:rsidRPr="00C30174" w:rsidRDefault="0044575D" w:rsidP="006621CC">
      <w:pPr>
        <w:pStyle w:val="a1"/>
      </w:pPr>
      <w:r w:rsidRPr="00C30174">
        <w:t xml:space="preserve">строительство </w:t>
      </w:r>
      <w:r w:rsidR="00D414B1" w:rsidRPr="00C30174">
        <w:rPr>
          <w:lang w:val="ru-RU"/>
        </w:rPr>
        <w:t>18</w:t>
      </w:r>
      <w:r w:rsidRPr="00C30174">
        <w:t xml:space="preserve"> муниципальных дошкольных образовательных организаций общей мощностью </w:t>
      </w:r>
      <w:r w:rsidR="007A0E98" w:rsidRPr="00C30174">
        <w:rPr>
          <w:lang w:val="ru-RU"/>
        </w:rPr>
        <w:t>4</w:t>
      </w:r>
      <w:r w:rsidR="00D414B1" w:rsidRPr="00C30174">
        <w:rPr>
          <w:lang w:val="ru-RU"/>
        </w:rPr>
        <w:t>,3</w:t>
      </w:r>
      <w:r w:rsidR="00520489" w:rsidRPr="00C30174">
        <w:rPr>
          <w:lang w:val="ru-RU"/>
        </w:rPr>
        <w:t xml:space="preserve"> тыс.</w:t>
      </w:r>
      <w:r w:rsidRPr="00C30174">
        <w:t xml:space="preserve"> мест;</w:t>
      </w:r>
    </w:p>
    <w:p w14:paraId="4F1462C7" w14:textId="3A926B93" w:rsidR="00AD5EDD" w:rsidRPr="00C30174" w:rsidRDefault="00AD5EDD" w:rsidP="006621CC">
      <w:pPr>
        <w:pStyle w:val="a1"/>
      </w:pPr>
      <w:r w:rsidRPr="00C30174">
        <w:t xml:space="preserve">реконструкция </w:t>
      </w:r>
      <w:r w:rsidR="00033464" w:rsidRPr="00C30174">
        <w:t>2</w:t>
      </w:r>
      <w:r w:rsidRPr="00C30174">
        <w:t xml:space="preserve"> муниципальных дошкольных образовательных организаций;</w:t>
      </w:r>
    </w:p>
    <w:p w14:paraId="72580A37" w14:textId="3D99B91D" w:rsidR="00713096" w:rsidRPr="00C30174" w:rsidRDefault="00713096" w:rsidP="006621CC">
      <w:pPr>
        <w:pStyle w:val="a1"/>
      </w:pPr>
      <w:r w:rsidRPr="00C30174">
        <w:t xml:space="preserve">строительство </w:t>
      </w:r>
      <w:r w:rsidR="00D414B1" w:rsidRPr="00C30174">
        <w:rPr>
          <w:lang w:val="ru-RU"/>
        </w:rPr>
        <w:t>5</w:t>
      </w:r>
      <w:r w:rsidRPr="00C30174">
        <w:t xml:space="preserve"> муниципальных общеобразовательных организа</w:t>
      </w:r>
      <w:r w:rsidR="00520489" w:rsidRPr="00C30174">
        <w:t>ций</w:t>
      </w:r>
      <w:r w:rsidRPr="00C30174">
        <w:t xml:space="preserve"> общей мощностью </w:t>
      </w:r>
      <w:r w:rsidR="00D414B1" w:rsidRPr="00C30174">
        <w:rPr>
          <w:lang w:val="ru-RU"/>
        </w:rPr>
        <w:t>5,1</w:t>
      </w:r>
      <w:r w:rsidR="007A0E98" w:rsidRPr="00C30174">
        <w:rPr>
          <w:lang w:val="ru-RU"/>
        </w:rPr>
        <w:t xml:space="preserve"> </w:t>
      </w:r>
      <w:r w:rsidR="00520489" w:rsidRPr="00C30174">
        <w:rPr>
          <w:lang w:val="ru-RU"/>
        </w:rPr>
        <w:t xml:space="preserve">тыс. </w:t>
      </w:r>
      <w:r w:rsidRPr="00C30174">
        <w:t>мест;</w:t>
      </w:r>
    </w:p>
    <w:p w14:paraId="419F2872" w14:textId="2A05C63A" w:rsidR="00ED52E6" w:rsidRPr="00C30174" w:rsidRDefault="00ED52E6" w:rsidP="006621CC">
      <w:pPr>
        <w:pStyle w:val="a1"/>
      </w:pPr>
      <w:r w:rsidRPr="00C30174">
        <w:t xml:space="preserve">реконструкция </w:t>
      </w:r>
      <w:r w:rsidR="00887C57" w:rsidRPr="00C30174">
        <w:rPr>
          <w:lang w:val="ru-RU"/>
        </w:rPr>
        <w:t>3</w:t>
      </w:r>
      <w:r w:rsidRPr="00C30174">
        <w:t xml:space="preserve"> муниципальных общеобразовательных организаций;</w:t>
      </w:r>
    </w:p>
    <w:p w14:paraId="6BA455E9" w14:textId="230EAD68" w:rsidR="00713096" w:rsidRPr="00C30174" w:rsidRDefault="00713096" w:rsidP="006621CC">
      <w:pPr>
        <w:pStyle w:val="a1"/>
      </w:pPr>
      <w:r w:rsidRPr="00C30174">
        <w:t xml:space="preserve">строительство </w:t>
      </w:r>
      <w:r w:rsidR="00D414B1" w:rsidRPr="00C30174">
        <w:rPr>
          <w:lang w:val="ru-RU"/>
        </w:rPr>
        <w:t>8</w:t>
      </w:r>
      <w:r w:rsidRPr="00C30174">
        <w:t xml:space="preserve"> муниципальных организаций дополнительного образования общей мощностью </w:t>
      </w:r>
      <w:r w:rsidR="00D91C2F" w:rsidRPr="00C30174">
        <w:rPr>
          <w:lang w:val="ru-RU"/>
        </w:rPr>
        <w:t>1,3</w:t>
      </w:r>
      <w:r w:rsidR="005626A5" w:rsidRPr="00C30174">
        <w:rPr>
          <w:lang w:val="ru-RU"/>
        </w:rPr>
        <w:t xml:space="preserve"> </w:t>
      </w:r>
      <w:r w:rsidRPr="00C30174">
        <w:t>мест</w:t>
      </w:r>
      <w:r w:rsidR="00BF6F58" w:rsidRPr="00C30174">
        <w:t xml:space="preserve"> в смену</w:t>
      </w:r>
      <w:r w:rsidR="000651A7" w:rsidRPr="00C30174">
        <w:rPr>
          <w:lang w:val="ru-RU"/>
        </w:rPr>
        <w:t>;</w:t>
      </w:r>
    </w:p>
    <w:p w14:paraId="1C8A62E7" w14:textId="45D70703" w:rsidR="000651A7" w:rsidRPr="00C30174" w:rsidRDefault="00960E3F" w:rsidP="006621CC">
      <w:pPr>
        <w:pStyle w:val="a1"/>
      </w:pPr>
      <w:r w:rsidRPr="00C30174">
        <w:t>строительство детского оздоровительного лагеря</w:t>
      </w:r>
      <w:r w:rsidR="00EE5F1B" w:rsidRPr="00C30174">
        <w:rPr>
          <w:lang w:val="ru-RU"/>
        </w:rPr>
        <w:t xml:space="preserve"> на 500 мест</w:t>
      </w:r>
      <w:r w:rsidR="000651A7" w:rsidRPr="00C30174">
        <w:t xml:space="preserve">. </w:t>
      </w:r>
    </w:p>
    <w:p w14:paraId="38D62A51" w14:textId="77777777" w:rsidR="00A272F5" w:rsidRPr="00C30174" w:rsidRDefault="00A272F5" w:rsidP="0000529A">
      <w:pPr>
        <w:spacing w:before="120" w:after="120"/>
        <w:ind w:firstLine="567"/>
        <w:rPr>
          <w:rFonts w:ascii="Tahoma" w:hAnsi="Tahoma" w:cs="Tahoma"/>
          <w:i/>
        </w:rPr>
      </w:pPr>
      <w:r w:rsidRPr="00C30174">
        <w:rPr>
          <w:rFonts w:ascii="Tahoma" w:hAnsi="Tahoma" w:cs="Tahoma"/>
          <w:i/>
        </w:rPr>
        <w:t xml:space="preserve">Культура и искусство </w:t>
      </w:r>
    </w:p>
    <w:p w14:paraId="2DE39547" w14:textId="7037B80F" w:rsidR="00A272F5" w:rsidRPr="00C30174" w:rsidRDefault="009D2EF9" w:rsidP="006621CC">
      <w:pPr>
        <w:pStyle w:val="a1"/>
      </w:pPr>
      <w:r w:rsidRPr="00C30174">
        <w:t>строительство Дворца культуры</w:t>
      </w:r>
      <w:r w:rsidR="00BD3859" w:rsidRPr="00C30174">
        <w:rPr>
          <w:lang w:val="ru-RU"/>
        </w:rPr>
        <w:t xml:space="preserve"> на 500 мест</w:t>
      </w:r>
      <w:r w:rsidR="006757F6" w:rsidRPr="00C30174">
        <w:rPr>
          <w:lang w:val="ru-RU"/>
        </w:rPr>
        <w:t>;</w:t>
      </w:r>
    </w:p>
    <w:p w14:paraId="4D7B3E52" w14:textId="249CFD6E" w:rsidR="006757F6" w:rsidRPr="00C30174" w:rsidRDefault="006757F6" w:rsidP="006621CC">
      <w:pPr>
        <w:pStyle w:val="a1"/>
      </w:pPr>
      <w:r w:rsidRPr="00C30174">
        <w:t>строител</w:t>
      </w:r>
      <w:r w:rsidR="00CC32AC" w:rsidRPr="00C30174">
        <w:t>ьство 5 библиотек</w:t>
      </w:r>
      <w:r w:rsidR="00CC32AC" w:rsidRPr="00C30174">
        <w:rPr>
          <w:lang w:val="ru-RU"/>
        </w:rPr>
        <w:t>;</w:t>
      </w:r>
    </w:p>
    <w:p w14:paraId="1C60722C" w14:textId="4F018654" w:rsidR="00CC32AC" w:rsidRPr="00C30174" w:rsidRDefault="00CC32AC" w:rsidP="006621CC">
      <w:pPr>
        <w:pStyle w:val="a1"/>
      </w:pPr>
      <w:r w:rsidRPr="00C30174">
        <w:t xml:space="preserve">строительство кинотеатра на </w:t>
      </w:r>
      <w:r w:rsidR="00BD3859" w:rsidRPr="00C30174">
        <w:rPr>
          <w:lang w:val="ru-RU"/>
        </w:rPr>
        <w:t>2</w:t>
      </w:r>
      <w:r w:rsidRPr="00C30174">
        <w:t xml:space="preserve"> кинозала;</w:t>
      </w:r>
    </w:p>
    <w:p w14:paraId="585FBEF4" w14:textId="5FDAA1A9" w:rsidR="00CC32AC" w:rsidRPr="00C30174" w:rsidRDefault="00CC32AC" w:rsidP="006621CC">
      <w:pPr>
        <w:pStyle w:val="a1"/>
      </w:pPr>
      <w:r w:rsidRPr="00C30174">
        <w:rPr>
          <w:lang w:val="ru-RU"/>
        </w:rPr>
        <w:t xml:space="preserve">размещение </w:t>
      </w:r>
      <w:r w:rsidRPr="00C30174">
        <w:t xml:space="preserve">кинотеатра на </w:t>
      </w:r>
      <w:r w:rsidR="00BD3859" w:rsidRPr="00C30174">
        <w:rPr>
          <w:lang w:val="ru-RU"/>
        </w:rPr>
        <w:t>3</w:t>
      </w:r>
      <w:r w:rsidRPr="00C30174">
        <w:rPr>
          <w:lang w:val="ru-RU"/>
        </w:rPr>
        <w:t xml:space="preserve"> </w:t>
      </w:r>
      <w:r w:rsidRPr="00C30174">
        <w:t>кинозала;</w:t>
      </w:r>
    </w:p>
    <w:p w14:paraId="521C625F" w14:textId="77777777" w:rsidR="009D2EF9" w:rsidRPr="00C30174" w:rsidRDefault="009D2EF9" w:rsidP="0000529A">
      <w:pPr>
        <w:spacing w:before="120" w:after="120"/>
        <w:ind w:firstLine="567"/>
        <w:rPr>
          <w:rFonts w:ascii="Tahoma" w:hAnsi="Tahoma" w:cs="Tahoma"/>
          <w:i/>
        </w:rPr>
      </w:pPr>
      <w:r w:rsidRPr="00C30174">
        <w:rPr>
          <w:rFonts w:ascii="Tahoma" w:hAnsi="Tahoma" w:cs="Tahoma"/>
          <w:i/>
        </w:rPr>
        <w:t>Молодежная политика</w:t>
      </w:r>
    </w:p>
    <w:p w14:paraId="42E6BE42" w14:textId="54340065" w:rsidR="00D10DE4" w:rsidRPr="00C30174" w:rsidRDefault="00D10DE4" w:rsidP="006621CC">
      <w:pPr>
        <w:pStyle w:val="a1"/>
      </w:pPr>
      <w:r w:rsidRPr="00C30174">
        <w:rPr>
          <w:rFonts w:eastAsia="Arial Unicode MS"/>
          <w:lang w:val="ru-RU"/>
        </w:rPr>
        <w:t xml:space="preserve">размещение </w:t>
      </w:r>
      <w:r w:rsidR="00B065D5" w:rsidRPr="00C30174">
        <w:rPr>
          <w:rFonts w:eastAsia="Arial Unicode MS"/>
          <w:lang w:val="ru-RU"/>
        </w:rPr>
        <w:t>2</w:t>
      </w:r>
      <w:r w:rsidRPr="00C30174">
        <w:rPr>
          <w:rFonts w:eastAsia="Arial Unicode MS"/>
        </w:rPr>
        <w:t xml:space="preserve"> </w:t>
      </w:r>
      <w:r w:rsidRPr="00C30174">
        <w:rPr>
          <w:rFonts w:eastAsia="Arial Unicode MS"/>
          <w:lang w:val="ru-RU"/>
        </w:rPr>
        <w:t xml:space="preserve">муниципальных </w:t>
      </w:r>
      <w:r w:rsidRPr="00C30174">
        <w:rPr>
          <w:rFonts w:eastAsia="Arial Unicode MS"/>
        </w:rPr>
        <w:t>подростково-молодежных досуговых учреждени</w:t>
      </w:r>
      <w:r w:rsidRPr="00C30174">
        <w:rPr>
          <w:rFonts w:eastAsia="Arial Unicode MS"/>
          <w:lang w:val="ru-RU"/>
        </w:rPr>
        <w:t>й;</w:t>
      </w:r>
    </w:p>
    <w:p w14:paraId="291DBB33" w14:textId="77D80AB6" w:rsidR="00D10DE4" w:rsidRPr="00C30174" w:rsidRDefault="00D10DE4" w:rsidP="006621CC">
      <w:pPr>
        <w:pStyle w:val="a1"/>
      </w:pPr>
      <w:r w:rsidRPr="00C30174">
        <w:rPr>
          <w:rFonts w:eastAsia="Arial Unicode MS"/>
          <w:lang w:val="ru-RU"/>
        </w:rPr>
        <w:lastRenderedPageBreak/>
        <w:t xml:space="preserve">размещение </w:t>
      </w:r>
      <w:r w:rsidRPr="00C30174">
        <w:rPr>
          <w:rFonts w:eastAsia="Arial Unicode MS"/>
        </w:rPr>
        <w:t>муниципальн</w:t>
      </w:r>
      <w:r w:rsidRPr="00C30174">
        <w:rPr>
          <w:rFonts w:eastAsia="Arial Unicode MS"/>
          <w:lang w:val="ru-RU"/>
        </w:rPr>
        <w:t>ого</w:t>
      </w:r>
      <w:r w:rsidRPr="00C30174">
        <w:rPr>
          <w:rFonts w:eastAsia="Arial Unicode MS"/>
        </w:rPr>
        <w:t xml:space="preserve"> учреждени</w:t>
      </w:r>
      <w:r w:rsidRPr="00C30174">
        <w:rPr>
          <w:rFonts w:eastAsia="Arial Unicode MS"/>
          <w:lang w:val="ru-RU"/>
        </w:rPr>
        <w:t>я</w:t>
      </w:r>
      <w:r w:rsidR="00882B66" w:rsidRPr="00C30174">
        <w:rPr>
          <w:rFonts w:eastAsia="Arial Unicode MS"/>
        </w:rPr>
        <w:t xml:space="preserve"> профессиональной ориентации и</w:t>
      </w:r>
      <w:r w:rsidR="00882B66" w:rsidRPr="00C30174">
        <w:rPr>
          <w:rFonts w:eastAsia="Arial Unicode MS"/>
          <w:lang w:val="ru-RU"/>
        </w:rPr>
        <w:t> </w:t>
      </w:r>
      <w:r w:rsidRPr="00C30174">
        <w:rPr>
          <w:rFonts w:eastAsia="Arial Unicode MS"/>
        </w:rPr>
        <w:t>трудоустройства молодежи</w:t>
      </w:r>
      <w:r w:rsidRPr="00C30174">
        <w:rPr>
          <w:rFonts w:eastAsia="Arial Unicode MS"/>
          <w:lang w:val="ru-RU"/>
        </w:rPr>
        <w:t>.</w:t>
      </w:r>
    </w:p>
    <w:p w14:paraId="30C2A4FE" w14:textId="77777777" w:rsidR="006A46DA" w:rsidRPr="00C30174" w:rsidRDefault="006A46DA" w:rsidP="006A46DA">
      <w:pPr>
        <w:spacing w:before="120" w:after="120"/>
        <w:ind w:firstLine="567"/>
        <w:rPr>
          <w:rFonts w:ascii="Tahoma" w:hAnsi="Tahoma"/>
          <w:i/>
        </w:rPr>
      </w:pPr>
      <w:r w:rsidRPr="00C30174">
        <w:rPr>
          <w:rFonts w:ascii="Tahoma" w:hAnsi="Tahoma"/>
          <w:i/>
        </w:rPr>
        <w:t>Общественные пространства</w:t>
      </w:r>
    </w:p>
    <w:p w14:paraId="0FFAB5F1" w14:textId="247137D4" w:rsidR="006541F4" w:rsidRPr="00C30174" w:rsidRDefault="006A46DA" w:rsidP="006621CC">
      <w:pPr>
        <w:pStyle w:val="a1"/>
        <w:rPr>
          <w:lang w:val="ru-RU"/>
        </w:rPr>
      </w:pPr>
      <w:r w:rsidRPr="00C30174">
        <w:t>строительство 4 пляжей</w:t>
      </w:r>
      <w:r w:rsidR="006541F4" w:rsidRPr="00C30174">
        <w:rPr>
          <w:lang w:val="ru-RU"/>
        </w:rPr>
        <w:t>;</w:t>
      </w:r>
    </w:p>
    <w:p w14:paraId="412FD497" w14:textId="5BDCC9FB" w:rsidR="006A46DA" w:rsidRPr="00C30174" w:rsidRDefault="006541F4" w:rsidP="006621CC">
      <w:pPr>
        <w:pStyle w:val="a1"/>
      </w:pPr>
      <w:r w:rsidRPr="00C30174">
        <w:t>строительство 2 пешеходных зон: набережн</w:t>
      </w:r>
      <w:r w:rsidR="009F0641" w:rsidRPr="00C30174">
        <w:t>ой</w:t>
      </w:r>
      <w:r w:rsidRPr="00C30174">
        <w:t>, общественн</w:t>
      </w:r>
      <w:r w:rsidR="009F0641" w:rsidRPr="00C30174">
        <w:t>ой</w:t>
      </w:r>
      <w:r w:rsidRPr="00C30174">
        <w:t xml:space="preserve"> территори</w:t>
      </w:r>
      <w:r w:rsidR="009F0641" w:rsidRPr="00C30174">
        <w:t>и</w:t>
      </w:r>
      <w:r w:rsidR="006A46DA" w:rsidRPr="00C30174">
        <w:t>.</w:t>
      </w:r>
    </w:p>
    <w:p w14:paraId="75EDE557" w14:textId="303D037B" w:rsidR="004F1C44" w:rsidRPr="00C30174" w:rsidRDefault="00D4741B" w:rsidP="00865C91">
      <w:pPr>
        <w:pStyle w:val="af0"/>
      </w:pPr>
      <w:r w:rsidRPr="00C30174">
        <w:t>пос. Попова</w:t>
      </w:r>
    </w:p>
    <w:p w14:paraId="78DFF555" w14:textId="77777777" w:rsidR="00D4741B" w:rsidRPr="00C30174" w:rsidRDefault="00D4741B" w:rsidP="0000529A">
      <w:pPr>
        <w:spacing w:before="120" w:after="120"/>
        <w:ind w:firstLine="567"/>
        <w:rPr>
          <w:rFonts w:ascii="Tahoma" w:hAnsi="Tahoma" w:cs="Tahoma"/>
          <w:i/>
        </w:rPr>
      </w:pPr>
      <w:r w:rsidRPr="00C30174">
        <w:rPr>
          <w:rFonts w:ascii="Tahoma" w:hAnsi="Tahoma" w:cs="Tahoma"/>
          <w:i/>
        </w:rPr>
        <w:t>Физическая культура и массовый спорт</w:t>
      </w:r>
    </w:p>
    <w:p w14:paraId="1DB082E2" w14:textId="0F205B28" w:rsidR="00D4741B" w:rsidRPr="00C30174" w:rsidRDefault="00D4741B" w:rsidP="006621CC">
      <w:pPr>
        <w:pStyle w:val="a1"/>
      </w:pPr>
      <w:r w:rsidRPr="00C30174">
        <w:t xml:space="preserve">строительство </w:t>
      </w:r>
      <w:r w:rsidR="00E129A1" w:rsidRPr="00C30174">
        <w:t>1 спортивного сооружения площадью пола 0,5</w:t>
      </w:r>
      <w:r w:rsidR="00924CEC" w:rsidRPr="00C30174">
        <w:t> </w:t>
      </w:r>
      <w:r w:rsidR="00E129A1" w:rsidRPr="00C30174">
        <w:t>тыс.</w:t>
      </w:r>
      <w:r w:rsidR="00924CEC" w:rsidRPr="00C30174">
        <w:t> </w:t>
      </w:r>
      <w:r w:rsidR="00E129A1" w:rsidRPr="00C30174">
        <w:t>кв.</w:t>
      </w:r>
      <w:r w:rsidR="00924CEC" w:rsidRPr="00C30174">
        <w:t> </w:t>
      </w:r>
      <w:r w:rsidR="00E129A1" w:rsidRPr="00C30174">
        <w:t>м</w:t>
      </w:r>
      <w:r w:rsidR="00467BB5" w:rsidRPr="00C30174">
        <w:t>.</w:t>
      </w:r>
    </w:p>
    <w:p w14:paraId="3609616A" w14:textId="77777777" w:rsidR="00C12616" w:rsidRPr="00C30174" w:rsidRDefault="00C12616" w:rsidP="0000529A">
      <w:pPr>
        <w:spacing w:before="120" w:after="120"/>
        <w:ind w:firstLine="567"/>
        <w:rPr>
          <w:rFonts w:ascii="Tahoma" w:hAnsi="Tahoma" w:cs="Tahoma"/>
          <w:i/>
        </w:rPr>
      </w:pPr>
      <w:r w:rsidRPr="00C30174">
        <w:rPr>
          <w:rFonts w:ascii="Tahoma" w:hAnsi="Tahoma" w:cs="Tahoma"/>
          <w:i/>
        </w:rPr>
        <w:t>Образование</w:t>
      </w:r>
    </w:p>
    <w:p w14:paraId="79875918" w14:textId="67038A19" w:rsidR="00C12616" w:rsidRPr="00C30174" w:rsidRDefault="00C12616" w:rsidP="006621CC">
      <w:pPr>
        <w:pStyle w:val="a1"/>
      </w:pPr>
      <w:r w:rsidRPr="00C30174">
        <w:t>строительство</w:t>
      </w:r>
      <w:r w:rsidR="00B065D5" w:rsidRPr="00C30174">
        <w:rPr>
          <w:lang w:val="ru-RU"/>
        </w:rPr>
        <w:t xml:space="preserve"> 1</w:t>
      </w:r>
      <w:r w:rsidRPr="00C30174">
        <w:t xml:space="preserve"> муниципальной дошкольной образовательной организации на </w:t>
      </w:r>
      <w:r w:rsidR="00467ABE" w:rsidRPr="00C30174">
        <w:rPr>
          <w:lang w:val="ru-RU"/>
        </w:rPr>
        <w:t>150</w:t>
      </w:r>
      <w:r w:rsidRPr="00C30174">
        <w:t xml:space="preserve"> мест;</w:t>
      </w:r>
    </w:p>
    <w:p w14:paraId="53497FCE" w14:textId="0B3B71D7" w:rsidR="00C12616" w:rsidRPr="00C30174" w:rsidRDefault="007C45BA" w:rsidP="006621CC">
      <w:pPr>
        <w:pStyle w:val="a1"/>
        <w:rPr>
          <w:lang w:val="ru-RU"/>
        </w:rPr>
      </w:pPr>
      <w:r w:rsidRPr="00C30174">
        <w:rPr>
          <w:lang w:val="ru-RU"/>
        </w:rPr>
        <w:t>реконструкция</w:t>
      </w:r>
      <w:r w:rsidR="00C12616" w:rsidRPr="00C30174">
        <w:t xml:space="preserve"> муниципальной общеобразовательной организации</w:t>
      </w:r>
      <w:r w:rsidR="00CB4796" w:rsidRPr="00C30174">
        <w:rPr>
          <w:lang w:val="ru-RU"/>
        </w:rPr>
        <w:t>.</w:t>
      </w:r>
    </w:p>
    <w:p w14:paraId="390AEBAF" w14:textId="6AAE18A9" w:rsidR="008C31A1" w:rsidRPr="00C30174" w:rsidRDefault="008C31A1" w:rsidP="008C31A1">
      <w:pPr>
        <w:spacing w:before="120" w:after="120"/>
        <w:ind w:firstLine="567"/>
        <w:rPr>
          <w:rFonts w:ascii="Tahoma" w:hAnsi="Tahoma"/>
          <w:i/>
        </w:rPr>
      </w:pPr>
      <w:r w:rsidRPr="00C30174">
        <w:rPr>
          <w:rFonts w:ascii="Tahoma" w:hAnsi="Tahoma"/>
          <w:i/>
        </w:rPr>
        <w:t>Общественные пространства</w:t>
      </w:r>
    </w:p>
    <w:p w14:paraId="6C0FE682" w14:textId="3CCE9A28" w:rsidR="008C31A1" w:rsidRPr="00C30174" w:rsidRDefault="008C31A1" w:rsidP="006621CC">
      <w:pPr>
        <w:pStyle w:val="a1"/>
        <w:rPr>
          <w:lang w:val="ru-RU"/>
        </w:rPr>
      </w:pPr>
      <w:r w:rsidRPr="00C30174">
        <w:t xml:space="preserve">строительство </w:t>
      </w:r>
      <w:r w:rsidRPr="00C30174">
        <w:rPr>
          <w:lang w:val="ru-RU"/>
        </w:rPr>
        <w:t>2</w:t>
      </w:r>
      <w:r w:rsidRPr="00C30174">
        <w:t xml:space="preserve"> пешеходных </w:t>
      </w:r>
      <w:r w:rsidR="00857F2A" w:rsidRPr="00C30174">
        <w:rPr>
          <w:lang w:val="ru-RU"/>
        </w:rPr>
        <w:t>троп</w:t>
      </w:r>
      <w:r w:rsidRPr="00C30174">
        <w:rPr>
          <w:lang w:val="ru-RU"/>
        </w:rPr>
        <w:t>.</w:t>
      </w:r>
    </w:p>
    <w:p w14:paraId="53DBE92E" w14:textId="3DA9D852" w:rsidR="002A3F1F" w:rsidRPr="00C30174" w:rsidRDefault="002A3F1F" w:rsidP="00865C91">
      <w:pPr>
        <w:pStyle w:val="af0"/>
      </w:pPr>
      <w:r w:rsidRPr="00C30174">
        <w:t>пос. Трудовое</w:t>
      </w:r>
    </w:p>
    <w:p w14:paraId="1A5BEEE4" w14:textId="77777777" w:rsidR="002A3F1F" w:rsidRPr="00C30174" w:rsidRDefault="002A3F1F" w:rsidP="0000529A">
      <w:pPr>
        <w:spacing w:before="120" w:after="120"/>
        <w:ind w:firstLine="567"/>
        <w:rPr>
          <w:rFonts w:ascii="Tahoma" w:hAnsi="Tahoma" w:cs="Tahoma"/>
          <w:i/>
        </w:rPr>
      </w:pPr>
      <w:r w:rsidRPr="00C30174">
        <w:rPr>
          <w:rFonts w:ascii="Tahoma" w:hAnsi="Tahoma" w:cs="Tahoma"/>
          <w:i/>
        </w:rPr>
        <w:t>Физическая культура и массовый спорт</w:t>
      </w:r>
    </w:p>
    <w:p w14:paraId="62B40101" w14:textId="061BD657" w:rsidR="00582C86" w:rsidRPr="00C30174" w:rsidRDefault="00B70B9D" w:rsidP="006621CC">
      <w:pPr>
        <w:pStyle w:val="a1"/>
      </w:pPr>
      <w:r w:rsidRPr="00C30174">
        <w:t xml:space="preserve">строительство </w:t>
      </w:r>
      <w:r w:rsidR="00582C86" w:rsidRPr="00C30174">
        <w:t>1</w:t>
      </w:r>
      <w:r w:rsidRPr="00C30174">
        <w:t>9</w:t>
      </w:r>
      <w:r w:rsidR="00582C86" w:rsidRPr="00C30174">
        <w:t xml:space="preserve"> спортивн</w:t>
      </w:r>
      <w:r w:rsidRPr="00C30174">
        <w:t>ых</w:t>
      </w:r>
      <w:r w:rsidR="00582C86" w:rsidRPr="00C30174">
        <w:t xml:space="preserve"> сооружени</w:t>
      </w:r>
      <w:r w:rsidRPr="00C30174">
        <w:t>й</w:t>
      </w:r>
      <w:r w:rsidR="00582C86" w:rsidRPr="00C30174">
        <w:t xml:space="preserve"> площадью пола </w:t>
      </w:r>
      <w:r w:rsidRPr="00C30174">
        <w:t>6,9</w:t>
      </w:r>
      <w:r w:rsidR="00924CEC" w:rsidRPr="00C30174">
        <w:t> </w:t>
      </w:r>
      <w:r w:rsidR="00582C86" w:rsidRPr="00C30174">
        <w:t>тыс.</w:t>
      </w:r>
      <w:r w:rsidR="00924CEC" w:rsidRPr="00C30174">
        <w:t> </w:t>
      </w:r>
      <w:r w:rsidR="00582C86" w:rsidRPr="00C30174">
        <w:t>кв.</w:t>
      </w:r>
      <w:r w:rsidR="00924CEC" w:rsidRPr="00C30174">
        <w:t> </w:t>
      </w:r>
      <w:r w:rsidR="00582C86" w:rsidRPr="00C30174">
        <w:t xml:space="preserve">м, площадью зеркала воды </w:t>
      </w:r>
      <w:r w:rsidRPr="00C30174">
        <w:t>1,4</w:t>
      </w:r>
      <w:r w:rsidR="00924CEC" w:rsidRPr="00C30174">
        <w:t> </w:t>
      </w:r>
      <w:r w:rsidR="00582C86" w:rsidRPr="00C30174">
        <w:t>тыс.</w:t>
      </w:r>
      <w:r w:rsidR="00924CEC" w:rsidRPr="00C30174">
        <w:t> </w:t>
      </w:r>
      <w:r w:rsidR="00582C86" w:rsidRPr="00C30174">
        <w:t>кв.</w:t>
      </w:r>
      <w:r w:rsidR="00924CEC" w:rsidRPr="00C30174">
        <w:t> </w:t>
      </w:r>
      <w:r w:rsidR="00582C86" w:rsidRPr="00C30174">
        <w:t xml:space="preserve">м и площадью плоскостных сооружений </w:t>
      </w:r>
      <w:r w:rsidRPr="00C30174">
        <w:t>22,9</w:t>
      </w:r>
      <w:r w:rsidR="00924CEC" w:rsidRPr="00C30174">
        <w:t> </w:t>
      </w:r>
      <w:r w:rsidR="00582C86" w:rsidRPr="00C30174">
        <w:t>тыс.</w:t>
      </w:r>
      <w:r w:rsidR="00924CEC" w:rsidRPr="00C30174">
        <w:t> </w:t>
      </w:r>
      <w:r w:rsidR="00582C86" w:rsidRPr="00C30174">
        <w:t>кв.</w:t>
      </w:r>
      <w:r w:rsidR="00924CEC" w:rsidRPr="00C30174">
        <w:t> </w:t>
      </w:r>
      <w:r w:rsidR="00582C86" w:rsidRPr="00C30174">
        <w:t>м.</w:t>
      </w:r>
    </w:p>
    <w:p w14:paraId="1EC8813E" w14:textId="77777777" w:rsidR="00C12616" w:rsidRPr="00C30174" w:rsidRDefault="00C12616" w:rsidP="0000529A">
      <w:pPr>
        <w:spacing w:before="120" w:after="120"/>
        <w:ind w:firstLine="567"/>
        <w:rPr>
          <w:rFonts w:ascii="Tahoma" w:hAnsi="Tahoma" w:cs="Tahoma"/>
          <w:i/>
        </w:rPr>
      </w:pPr>
      <w:r w:rsidRPr="00C30174">
        <w:rPr>
          <w:rFonts w:ascii="Tahoma" w:hAnsi="Tahoma" w:cs="Tahoma"/>
          <w:i/>
        </w:rPr>
        <w:t>Образование</w:t>
      </w:r>
    </w:p>
    <w:p w14:paraId="3F4724F5" w14:textId="7965409C" w:rsidR="00713096" w:rsidRPr="00C30174" w:rsidRDefault="00713096" w:rsidP="006621CC">
      <w:pPr>
        <w:pStyle w:val="a1"/>
        <w:rPr>
          <w:lang w:val="ru-RU"/>
        </w:rPr>
      </w:pPr>
      <w:r w:rsidRPr="00C30174">
        <w:t xml:space="preserve">строительство </w:t>
      </w:r>
      <w:r w:rsidR="00AD5EDD" w:rsidRPr="00C30174">
        <w:rPr>
          <w:lang w:val="ru-RU"/>
        </w:rPr>
        <w:t>1</w:t>
      </w:r>
      <w:r w:rsidR="00467ABE" w:rsidRPr="00C30174">
        <w:rPr>
          <w:lang w:val="ru-RU"/>
        </w:rPr>
        <w:t>4</w:t>
      </w:r>
      <w:r w:rsidRPr="00C30174">
        <w:t xml:space="preserve"> муниципальных дошкольных образовательных организаций общей мощностью</w:t>
      </w:r>
      <w:r w:rsidRPr="00C30174">
        <w:rPr>
          <w:lang w:val="ru-RU"/>
        </w:rPr>
        <w:t xml:space="preserve"> </w:t>
      </w:r>
      <w:r w:rsidR="00467ABE" w:rsidRPr="00C30174">
        <w:rPr>
          <w:lang w:val="ru-RU"/>
        </w:rPr>
        <w:t xml:space="preserve">3,2 </w:t>
      </w:r>
      <w:r w:rsidR="0013120A" w:rsidRPr="00C30174">
        <w:rPr>
          <w:lang w:val="ru-RU"/>
        </w:rPr>
        <w:t xml:space="preserve">тыс. </w:t>
      </w:r>
      <w:r w:rsidRPr="00C30174">
        <w:rPr>
          <w:lang w:val="ru-RU"/>
        </w:rPr>
        <w:t>мест;</w:t>
      </w:r>
    </w:p>
    <w:p w14:paraId="6278D6F6" w14:textId="0997CC1E" w:rsidR="00713096" w:rsidRPr="00C30174" w:rsidRDefault="00713096" w:rsidP="006621CC">
      <w:pPr>
        <w:pStyle w:val="a1"/>
      </w:pPr>
      <w:r w:rsidRPr="00C30174">
        <w:t xml:space="preserve">строительство </w:t>
      </w:r>
      <w:r w:rsidR="00467ABE" w:rsidRPr="00C30174">
        <w:rPr>
          <w:lang w:val="ru-RU"/>
        </w:rPr>
        <w:t>2</w:t>
      </w:r>
      <w:r w:rsidRPr="00C30174">
        <w:t xml:space="preserve"> муниципальных о</w:t>
      </w:r>
      <w:r w:rsidR="0013120A" w:rsidRPr="00C30174">
        <w:t>бщеобразовательных организаций</w:t>
      </w:r>
      <w:r w:rsidR="0013120A" w:rsidRPr="00C30174">
        <w:rPr>
          <w:lang w:val="ru-RU"/>
        </w:rPr>
        <w:t xml:space="preserve"> </w:t>
      </w:r>
      <w:r w:rsidRPr="00C30174">
        <w:t xml:space="preserve">общей мощностью </w:t>
      </w:r>
      <w:r w:rsidR="00881361" w:rsidRPr="00C30174">
        <w:rPr>
          <w:lang w:val="ru-RU"/>
        </w:rPr>
        <w:t>2</w:t>
      </w:r>
      <w:r w:rsidR="00D414B1" w:rsidRPr="00C30174">
        <w:rPr>
          <w:lang w:val="ru-RU"/>
        </w:rPr>
        <w:t xml:space="preserve">,2 тыс. </w:t>
      </w:r>
      <w:r w:rsidRPr="00C30174">
        <w:t>мест;</w:t>
      </w:r>
    </w:p>
    <w:p w14:paraId="47978A50" w14:textId="4A587E4F" w:rsidR="0087573D" w:rsidRPr="00C30174" w:rsidRDefault="0087573D" w:rsidP="006621CC">
      <w:pPr>
        <w:pStyle w:val="a1"/>
      </w:pPr>
      <w:r w:rsidRPr="00C30174">
        <w:rPr>
          <w:lang w:val="ru-RU"/>
        </w:rPr>
        <w:t>реконструкция</w:t>
      </w:r>
      <w:r w:rsidRPr="00C30174">
        <w:t xml:space="preserve"> муниципальной общеобразовательной организации;</w:t>
      </w:r>
    </w:p>
    <w:p w14:paraId="145B8C3A" w14:textId="7AFCAEB7" w:rsidR="00BF6F58" w:rsidRPr="00C30174" w:rsidRDefault="00BF6F58" w:rsidP="006621CC">
      <w:pPr>
        <w:pStyle w:val="a1"/>
      </w:pPr>
      <w:r w:rsidRPr="00C30174">
        <w:t xml:space="preserve">строительство </w:t>
      </w:r>
      <w:r w:rsidR="00467ABE" w:rsidRPr="00C30174">
        <w:rPr>
          <w:lang w:val="ru-RU"/>
        </w:rPr>
        <w:t>8</w:t>
      </w:r>
      <w:r w:rsidRPr="00C30174">
        <w:t xml:space="preserve"> муниципальных организаций дополнительного образования общей мощностью </w:t>
      </w:r>
      <w:r w:rsidR="00467ABE" w:rsidRPr="00C30174">
        <w:rPr>
          <w:lang w:val="ru-RU"/>
        </w:rPr>
        <w:t>7</w:t>
      </w:r>
      <w:r w:rsidR="00881361" w:rsidRPr="00C30174">
        <w:rPr>
          <w:lang w:val="ru-RU"/>
        </w:rPr>
        <w:t>00</w:t>
      </w:r>
      <w:r w:rsidRPr="00C30174">
        <w:t xml:space="preserve"> мест в смену.</w:t>
      </w:r>
    </w:p>
    <w:p w14:paraId="39D2022B" w14:textId="6C004CC8" w:rsidR="002611F1" w:rsidRPr="00C30174" w:rsidRDefault="002611F1" w:rsidP="0000529A">
      <w:pPr>
        <w:tabs>
          <w:tab w:val="left" w:pos="3600"/>
        </w:tabs>
        <w:spacing w:before="120" w:after="120"/>
        <w:ind w:firstLine="567"/>
        <w:rPr>
          <w:rFonts w:ascii="Tahoma" w:hAnsi="Tahoma" w:cs="Tahoma"/>
          <w:i/>
        </w:rPr>
      </w:pPr>
      <w:r w:rsidRPr="00C30174">
        <w:rPr>
          <w:rFonts w:ascii="Tahoma" w:hAnsi="Tahoma" w:cs="Tahoma"/>
          <w:i/>
        </w:rPr>
        <w:t xml:space="preserve">Культура и искусство </w:t>
      </w:r>
    </w:p>
    <w:p w14:paraId="48AA0C47" w14:textId="7693D51E" w:rsidR="002611F1" w:rsidRPr="00C30174" w:rsidRDefault="002611F1" w:rsidP="006621CC">
      <w:pPr>
        <w:pStyle w:val="a1"/>
      </w:pPr>
      <w:r w:rsidRPr="00C30174">
        <w:t xml:space="preserve">строительство </w:t>
      </w:r>
      <w:r w:rsidR="00CC32AC" w:rsidRPr="00C30174">
        <w:t>общедоступной библиотеки</w:t>
      </w:r>
      <w:r w:rsidR="00CC32AC" w:rsidRPr="00C30174">
        <w:rPr>
          <w:lang w:val="ru-RU"/>
        </w:rPr>
        <w:t>;</w:t>
      </w:r>
    </w:p>
    <w:p w14:paraId="6AE1E179" w14:textId="531DB07C" w:rsidR="00CC32AC" w:rsidRPr="00C30174" w:rsidRDefault="00CC32AC" w:rsidP="006621CC">
      <w:pPr>
        <w:pStyle w:val="a1"/>
      </w:pPr>
      <w:r w:rsidRPr="00C30174">
        <w:t xml:space="preserve">строительство кинотеатра на </w:t>
      </w:r>
      <w:r w:rsidR="00BD3859" w:rsidRPr="00C30174">
        <w:rPr>
          <w:lang w:val="ru-RU"/>
        </w:rPr>
        <w:t>2</w:t>
      </w:r>
      <w:r w:rsidRPr="00C30174">
        <w:t xml:space="preserve"> кинозала</w:t>
      </w:r>
      <w:r w:rsidRPr="00C30174">
        <w:rPr>
          <w:lang w:val="ru-RU"/>
        </w:rPr>
        <w:t>.</w:t>
      </w:r>
    </w:p>
    <w:p w14:paraId="4D8D0CC5" w14:textId="77777777" w:rsidR="009D2EF9" w:rsidRPr="00C30174" w:rsidRDefault="009D2EF9" w:rsidP="0000529A">
      <w:pPr>
        <w:tabs>
          <w:tab w:val="left" w:pos="3600"/>
        </w:tabs>
        <w:spacing w:before="120" w:after="120"/>
        <w:ind w:firstLine="567"/>
        <w:rPr>
          <w:rFonts w:ascii="Tahoma" w:hAnsi="Tahoma" w:cs="Tahoma"/>
          <w:i/>
        </w:rPr>
      </w:pPr>
      <w:r w:rsidRPr="00C30174">
        <w:rPr>
          <w:rFonts w:ascii="Tahoma" w:hAnsi="Tahoma" w:cs="Tahoma"/>
          <w:i/>
        </w:rPr>
        <w:t>Молодежная политика</w:t>
      </w:r>
    </w:p>
    <w:p w14:paraId="372FBACF" w14:textId="5E9D60EE" w:rsidR="009D2EF9" w:rsidRPr="00C30174" w:rsidRDefault="00D10DE4" w:rsidP="006621CC">
      <w:pPr>
        <w:pStyle w:val="a1"/>
      </w:pPr>
      <w:r w:rsidRPr="00C30174">
        <w:rPr>
          <w:lang w:val="ru-RU"/>
        </w:rPr>
        <w:t>размещение муниципального</w:t>
      </w:r>
      <w:r w:rsidR="009D2EF9" w:rsidRPr="00C30174">
        <w:t xml:space="preserve"> подростково-молодежного досугового учреждения.</w:t>
      </w:r>
    </w:p>
    <w:p w14:paraId="299BD364" w14:textId="77777777" w:rsidR="006541F4" w:rsidRPr="00C30174" w:rsidRDefault="006541F4" w:rsidP="006541F4">
      <w:pPr>
        <w:spacing w:before="120" w:after="120"/>
        <w:ind w:firstLine="567"/>
        <w:rPr>
          <w:rFonts w:ascii="Tahoma" w:hAnsi="Tahoma" w:cs="Tahoma"/>
          <w:i/>
        </w:rPr>
      </w:pPr>
      <w:r w:rsidRPr="00C30174">
        <w:rPr>
          <w:rFonts w:ascii="Tahoma" w:hAnsi="Tahoma" w:cs="Tahoma"/>
          <w:i/>
        </w:rPr>
        <w:t>Общественные пространства</w:t>
      </w:r>
    </w:p>
    <w:p w14:paraId="7D8670A1" w14:textId="37C947E0" w:rsidR="006541F4" w:rsidRPr="00C30174" w:rsidRDefault="006541F4" w:rsidP="006621CC">
      <w:pPr>
        <w:pStyle w:val="a1"/>
      </w:pPr>
      <w:r w:rsidRPr="00C30174">
        <w:t>строительство 2 пешеходных зон: алле</w:t>
      </w:r>
      <w:r w:rsidR="009F0641" w:rsidRPr="00C30174">
        <w:t>и</w:t>
      </w:r>
      <w:r w:rsidR="00C47CD8" w:rsidRPr="00C30174">
        <w:t>,</w:t>
      </w:r>
      <w:r w:rsidRPr="00C30174">
        <w:t xml:space="preserve"> общественн</w:t>
      </w:r>
      <w:r w:rsidR="009F0641" w:rsidRPr="00C30174">
        <w:t>ой</w:t>
      </w:r>
      <w:r w:rsidRPr="00C30174">
        <w:t xml:space="preserve"> территори</w:t>
      </w:r>
      <w:r w:rsidR="009F0641" w:rsidRPr="00C30174">
        <w:t>и</w:t>
      </w:r>
      <w:r w:rsidRPr="00C30174">
        <w:t>.</w:t>
      </w:r>
    </w:p>
    <w:p w14:paraId="7487142B" w14:textId="3B6B56BB" w:rsidR="002A3F1F" w:rsidRPr="00C30174" w:rsidRDefault="002A3F1F" w:rsidP="00865C91">
      <w:pPr>
        <w:pStyle w:val="af0"/>
      </w:pPr>
      <w:r w:rsidRPr="00C30174">
        <w:t>с. Береговое</w:t>
      </w:r>
    </w:p>
    <w:p w14:paraId="3CD46A84" w14:textId="77777777" w:rsidR="002A3F1F" w:rsidRPr="00C30174" w:rsidRDefault="002A3F1F" w:rsidP="0000529A">
      <w:pPr>
        <w:spacing w:before="120" w:after="120"/>
        <w:ind w:firstLine="567"/>
        <w:rPr>
          <w:rFonts w:ascii="Tahoma" w:hAnsi="Tahoma" w:cs="Tahoma"/>
          <w:i/>
        </w:rPr>
      </w:pPr>
      <w:r w:rsidRPr="00C30174">
        <w:rPr>
          <w:rFonts w:ascii="Tahoma" w:hAnsi="Tahoma" w:cs="Tahoma"/>
          <w:i/>
        </w:rPr>
        <w:t>Физическая культура и массовый спорт</w:t>
      </w:r>
    </w:p>
    <w:p w14:paraId="16C1DF98" w14:textId="4E9CEAD9" w:rsidR="00EA2744" w:rsidRPr="00C30174" w:rsidRDefault="00EA2744" w:rsidP="006621CC">
      <w:pPr>
        <w:pStyle w:val="a1"/>
      </w:pPr>
      <w:r w:rsidRPr="00C30174">
        <w:t xml:space="preserve">строительство </w:t>
      </w:r>
      <w:r w:rsidRPr="00C30174">
        <w:rPr>
          <w:lang w:val="ru-RU"/>
        </w:rPr>
        <w:t>4</w:t>
      </w:r>
      <w:r w:rsidRPr="00C30174">
        <w:t xml:space="preserve"> спортивн</w:t>
      </w:r>
      <w:r w:rsidRPr="00C30174">
        <w:rPr>
          <w:lang w:val="ru-RU"/>
        </w:rPr>
        <w:t>ых</w:t>
      </w:r>
      <w:r w:rsidRPr="00C30174">
        <w:t xml:space="preserve"> сооружени</w:t>
      </w:r>
      <w:r w:rsidR="00F65D35" w:rsidRPr="00C30174">
        <w:rPr>
          <w:lang w:val="ru-RU"/>
        </w:rPr>
        <w:t>й</w:t>
      </w:r>
      <w:r w:rsidRPr="00C30174">
        <w:t xml:space="preserve"> площадью пола </w:t>
      </w:r>
      <w:r w:rsidR="00F65D35" w:rsidRPr="00C30174">
        <w:rPr>
          <w:lang w:val="ru-RU"/>
        </w:rPr>
        <w:t>0,5</w:t>
      </w:r>
      <w:r w:rsidR="00924CEC" w:rsidRPr="00C30174">
        <w:t> </w:t>
      </w:r>
      <w:r w:rsidRPr="00C30174">
        <w:t>тыс.</w:t>
      </w:r>
      <w:r w:rsidR="00924CEC" w:rsidRPr="00C30174">
        <w:t> </w:t>
      </w:r>
      <w:r w:rsidRPr="00C30174">
        <w:t>кв.</w:t>
      </w:r>
      <w:r w:rsidR="00924CEC" w:rsidRPr="00C30174">
        <w:t> </w:t>
      </w:r>
      <w:r w:rsidRPr="00C30174">
        <w:t>м, площадью зеркала воды 0,</w:t>
      </w:r>
      <w:r w:rsidR="00F65D35" w:rsidRPr="00C30174">
        <w:rPr>
          <w:lang w:val="ru-RU"/>
        </w:rPr>
        <w:t>2</w:t>
      </w:r>
      <w:r w:rsidR="00924CEC" w:rsidRPr="00C30174">
        <w:t> </w:t>
      </w:r>
      <w:r w:rsidRPr="00C30174">
        <w:t>тыс.</w:t>
      </w:r>
      <w:r w:rsidR="00924CEC" w:rsidRPr="00C30174">
        <w:t> </w:t>
      </w:r>
      <w:r w:rsidRPr="00C30174">
        <w:t>кв.</w:t>
      </w:r>
      <w:r w:rsidR="00924CEC" w:rsidRPr="00C30174">
        <w:t> </w:t>
      </w:r>
      <w:r w:rsidRPr="00C30174">
        <w:t xml:space="preserve">м и площадью плоскостных сооружений </w:t>
      </w:r>
      <w:r w:rsidR="00F65D35" w:rsidRPr="00C30174">
        <w:rPr>
          <w:lang w:val="ru-RU"/>
        </w:rPr>
        <w:t>2</w:t>
      </w:r>
      <w:r w:rsidRPr="00C30174">
        <w:t>,6</w:t>
      </w:r>
      <w:r w:rsidR="00924CEC" w:rsidRPr="00C30174">
        <w:t> </w:t>
      </w:r>
      <w:r w:rsidRPr="00C30174">
        <w:t>тыс.</w:t>
      </w:r>
      <w:r w:rsidR="00924CEC" w:rsidRPr="00C30174">
        <w:t> </w:t>
      </w:r>
      <w:r w:rsidRPr="00C30174">
        <w:t>кв.</w:t>
      </w:r>
      <w:r w:rsidR="00924CEC" w:rsidRPr="00C30174">
        <w:t> </w:t>
      </w:r>
      <w:r w:rsidRPr="00C30174">
        <w:t>м.</w:t>
      </w:r>
    </w:p>
    <w:p w14:paraId="41CD0768" w14:textId="26AB924D" w:rsidR="00B73D6D" w:rsidRPr="00C30174" w:rsidRDefault="00B73D6D" w:rsidP="0000529A">
      <w:pPr>
        <w:spacing w:before="120" w:after="120"/>
        <w:ind w:firstLine="567"/>
        <w:rPr>
          <w:rFonts w:ascii="Tahoma" w:hAnsi="Tahoma" w:cs="Tahoma"/>
          <w:i/>
        </w:rPr>
      </w:pPr>
      <w:r w:rsidRPr="00C30174">
        <w:rPr>
          <w:rFonts w:ascii="Tahoma" w:hAnsi="Tahoma" w:cs="Tahoma"/>
          <w:i/>
        </w:rPr>
        <w:lastRenderedPageBreak/>
        <w:t>Образование</w:t>
      </w:r>
    </w:p>
    <w:p w14:paraId="1D39910F" w14:textId="400E244B" w:rsidR="00E81AC7" w:rsidRPr="00C30174" w:rsidRDefault="00E81AC7" w:rsidP="006621CC">
      <w:pPr>
        <w:pStyle w:val="a1"/>
      </w:pPr>
      <w:r w:rsidRPr="00C30174">
        <w:t xml:space="preserve">строительство муниципальной дошкольной </w:t>
      </w:r>
      <w:r w:rsidR="00AD5EDD" w:rsidRPr="00C30174">
        <w:t xml:space="preserve">образовательной организации на </w:t>
      </w:r>
      <w:r w:rsidR="00657591" w:rsidRPr="00C30174">
        <w:rPr>
          <w:lang w:val="ru-RU"/>
        </w:rPr>
        <w:t>180</w:t>
      </w:r>
      <w:r w:rsidRPr="00C30174">
        <w:t xml:space="preserve"> мест;</w:t>
      </w:r>
    </w:p>
    <w:p w14:paraId="6ABCE101" w14:textId="2EFE31F6" w:rsidR="00E81AC7" w:rsidRPr="00C30174" w:rsidRDefault="00E81AC7" w:rsidP="006621CC">
      <w:pPr>
        <w:pStyle w:val="a1"/>
      </w:pPr>
      <w:r w:rsidRPr="00C30174">
        <w:t xml:space="preserve">строительство муниципальной общеобразовательной организации на </w:t>
      </w:r>
      <w:r w:rsidR="00657591" w:rsidRPr="00C30174">
        <w:rPr>
          <w:lang w:val="ru-RU"/>
        </w:rPr>
        <w:t>300</w:t>
      </w:r>
      <w:r w:rsidRPr="00C30174">
        <w:t xml:space="preserve"> мест;</w:t>
      </w:r>
    </w:p>
    <w:p w14:paraId="7B891459" w14:textId="7F19C197" w:rsidR="00ED437C" w:rsidRPr="00C30174" w:rsidRDefault="00CB4796" w:rsidP="006621CC">
      <w:pPr>
        <w:pStyle w:val="a1"/>
      </w:pPr>
      <w:r w:rsidRPr="00C30174">
        <w:rPr>
          <w:lang w:val="ru-RU"/>
        </w:rPr>
        <w:t>строительство</w:t>
      </w:r>
      <w:r w:rsidR="00B73D6D" w:rsidRPr="00C30174">
        <w:t xml:space="preserve"> муниципальной организации дополните</w:t>
      </w:r>
      <w:r w:rsidR="0074281A" w:rsidRPr="00C30174">
        <w:t>льного образования на 50</w:t>
      </w:r>
      <w:r w:rsidR="0074281A" w:rsidRPr="00C30174">
        <w:rPr>
          <w:lang w:val="ru-RU"/>
        </w:rPr>
        <w:t> </w:t>
      </w:r>
      <w:r w:rsidR="00B73D6D" w:rsidRPr="00C30174">
        <w:t>мест</w:t>
      </w:r>
      <w:r w:rsidR="00ED437C" w:rsidRPr="00C30174">
        <w:rPr>
          <w:lang w:val="ru-RU"/>
        </w:rPr>
        <w:t>;</w:t>
      </w:r>
    </w:p>
    <w:p w14:paraId="59BA07F5" w14:textId="1BC53F7E" w:rsidR="00B73D6D" w:rsidRPr="00C30174" w:rsidRDefault="00ED437C" w:rsidP="006621CC">
      <w:pPr>
        <w:pStyle w:val="a1"/>
      </w:pPr>
      <w:r w:rsidRPr="00C30174">
        <w:t>ликвидация муниципальной общеобразовательной организации (перепрофилирование с сохранением общественной функции).</w:t>
      </w:r>
    </w:p>
    <w:p w14:paraId="06A94AA2" w14:textId="27481F96" w:rsidR="00D4741B" w:rsidRPr="00C30174" w:rsidRDefault="002A3F1F" w:rsidP="00865C91">
      <w:pPr>
        <w:pStyle w:val="af0"/>
      </w:pPr>
      <w:r w:rsidRPr="00C30174">
        <w:t>пос. Рейнеке</w:t>
      </w:r>
    </w:p>
    <w:p w14:paraId="22B0B550" w14:textId="77777777" w:rsidR="002A3F1F" w:rsidRPr="00C30174" w:rsidRDefault="002A3F1F" w:rsidP="0000529A">
      <w:pPr>
        <w:spacing w:before="120" w:after="120"/>
        <w:ind w:firstLine="567"/>
        <w:rPr>
          <w:rFonts w:ascii="Tahoma" w:hAnsi="Tahoma" w:cs="Tahoma"/>
          <w:i/>
        </w:rPr>
      </w:pPr>
      <w:r w:rsidRPr="00C30174">
        <w:rPr>
          <w:rFonts w:ascii="Tahoma" w:hAnsi="Tahoma" w:cs="Tahoma"/>
          <w:i/>
        </w:rPr>
        <w:t>Физическая культура и массовый спорт</w:t>
      </w:r>
    </w:p>
    <w:p w14:paraId="77BB3555" w14:textId="06B3FD88" w:rsidR="00F65D35" w:rsidRPr="00C30174" w:rsidRDefault="00F65D35" w:rsidP="006621CC">
      <w:pPr>
        <w:pStyle w:val="a1"/>
      </w:pPr>
      <w:r w:rsidRPr="00C30174">
        <w:t xml:space="preserve">строительство </w:t>
      </w:r>
      <w:r w:rsidRPr="00C30174">
        <w:rPr>
          <w:lang w:val="ru-RU"/>
        </w:rPr>
        <w:t>2</w:t>
      </w:r>
      <w:r w:rsidRPr="00C30174">
        <w:t xml:space="preserve"> спортивн</w:t>
      </w:r>
      <w:r w:rsidRPr="00C30174">
        <w:rPr>
          <w:lang w:val="ru-RU"/>
        </w:rPr>
        <w:t>ых</w:t>
      </w:r>
      <w:r w:rsidRPr="00C30174">
        <w:t xml:space="preserve"> сооружени</w:t>
      </w:r>
      <w:r w:rsidRPr="00C30174">
        <w:rPr>
          <w:lang w:val="ru-RU"/>
        </w:rPr>
        <w:t>й</w:t>
      </w:r>
      <w:r w:rsidRPr="00C30174">
        <w:t xml:space="preserve"> площадью пола </w:t>
      </w:r>
      <w:r w:rsidRPr="00C30174">
        <w:rPr>
          <w:lang w:val="ru-RU"/>
        </w:rPr>
        <w:t>0,2</w:t>
      </w:r>
      <w:r w:rsidR="00924CEC" w:rsidRPr="00C30174">
        <w:t> </w:t>
      </w:r>
      <w:r w:rsidRPr="00C30174">
        <w:t>тыс.</w:t>
      </w:r>
      <w:r w:rsidR="00924CEC" w:rsidRPr="00C30174">
        <w:t> </w:t>
      </w:r>
      <w:r w:rsidRPr="00C30174">
        <w:t>кв.</w:t>
      </w:r>
      <w:r w:rsidR="00924CEC" w:rsidRPr="00C30174">
        <w:t> </w:t>
      </w:r>
      <w:r w:rsidRPr="00C30174">
        <w:t>м</w:t>
      </w:r>
      <w:r w:rsidRPr="00C30174">
        <w:rPr>
          <w:lang w:val="ru-RU"/>
        </w:rPr>
        <w:t xml:space="preserve"> </w:t>
      </w:r>
      <w:r w:rsidR="00A7642E" w:rsidRPr="00C30174">
        <w:t>и</w:t>
      </w:r>
      <w:r w:rsidR="00A7642E" w:rsidRPr="00C30174">
        <w:rPr>
          <w:lang w:val="ru-RU"/>
        </w:rPr>
        <w:t> </w:t>
      </w:r>
      <w:r w:rsidRPr="00C30174">
        <w:t xml:space="preserve">площадью плоскостных сооружений </w:t>
      </w:r>
      <w:r w:rsidRPr="00C30174">
        <w:rPr>
          <w:lang w:val="ru-RU"/>
        </w:rPr>
        <w:t>0,3</w:t>
      </w:r>
      <w:r w:rsidR="00924CEC" w:rsidRPr="00C30174">
        <w:t> </w:t>
      </w:r>
      <w:r w:rsidRPr="00C30174">
        <w:t>тыс.</w:t>
      </w:r>
      <w:r w:rsidR="00924CEC" w:rsidRPr="00C30174">
        <w:t> </w:t>
      </w:r>
      <w:r w:rsidRPr="00C30174">
        <w:t>кв.</w:t>
      </w:r>
      <w:r w:rsidR="00924CEC" w:rsidRPr="00C30174">
        <w:t> </w:t>
      </w:r>
      <w:r w:rsidRPr="00C30174">
        <w:t>м.</w:t>
      </w:r>
    </w:p>
    <w:p w14:paraId="0D8181F1" w14:textId="39E9A119" w:rsidR="004461C3" w:rsidRPr="00C30174" w:rsidRDefault="004461C3" w:rsidP="00865C91">
      <w:pPr>
        <w:pStyle w:val="af0"/>
      </w:pPr>
      <w:r w:rsidRPr="00C30174">
        <w:t>Владивостокский городской округ</w:t>
      </w:r>
    </w:p>
    <w:p w14:paraId="7CB323EA" w14:textId="33F504DB" w:rsidR="004461C3" w:rsidRPr="00C30174" w:rsidRDefault="004461C3" w:rsidP="004461C3">
      <w:pPr>
        <w:spacing w:before="120" w:after="120"/>
        <w:ind w:firstLine="567"/>
        <w:rPr>
          <w:rFonts w:ascii="Tahoma" w:hAnsi="Tahoma"/>
          <w:i/>
        </w:rPr>
      </w:pPr>
      <w:r w:rsidRPr="00C30174">
        <w:rPr>
          <w:rFonts w:ascii="Tahoma" w:hAnsi="Tahoma"/>
          <w:i/>
        </w:rPr>
        <w:t>Общественные пространства</w:t>
      </w:r>
    </w:p>
    <w:p w14:paraId="7F75D29F" w14:textId="5BFE4DB9" w:rsidR="004461C3" w:rsidRPr="00C30174" w:rsidRDefault="004461C3" w:rsidP="006621CC">
      <w:pPr>
        <w:pStyle w:val="a1"/>
      </w:pPr>
      <w:r w:rsidRPr="00C30174">
        <w:t xml:space="preserve">строительство </w:t>
      </w:r>
      <w:r w:rsidR="00DE1F24" w:rsidRPr="00C30174">
        <w:rPr>
          <w:lang w:val="ru-RU"/>
        </w:rPr>
        <w:t xml:space="preserve">3 участков </w:t>
      </w:r>
      <w:r w:rsidRPr="00C30174">
        <w:t>Пешеходной тропы.</w:t>
      </w:r>
    </w:p>
    <w:p w14:paraId="1892FB6C" w14:textId="713C4B81" w:rsidR="00F2743C" w:rsidRPr="00C30174" w:rsidRDefault="00F2743C" w:rsidP="002A2366">
      <w:pPr>
        <w:pStyle w:val="S40"/>
      </w:pPr>
      <w:r w:rsidRPr="00C30174">
        <w:t>Объекты транспортной</w:t>
      </w:r>
      <w:r w:rsidR="00E30A35" w:rsidRPr="00C30174">
        <w:t xml:space="preserve"> </w:t>
      </w:r>
      <w:r w:rsidRPr="00C30174">
        <w:t>инфраструктуры</w:t>
      </w:r>
    </w:p>
    <w:p w14:paraId="70013A11" w14:textId="1890DA1E" w:rsidR="00C4055B" w:rsidRPr="00C30174" w:rsidRDefault="00C4055B" w:rsidP="00865C91">
      <w:pPr>
        <w:pStyle w:val="af0"/>
      </w:pPr>
      <w:r w:rsidRPr="00C30174">
        <w:t>г. Владивосток</w:t>
      </w:r>
    </w:p>
    <w:p w14:paraId="23C88FC8" w14:textId="5566A4AD" w:rsidR="000C100B" w:rsidRPr="00C30174" w:rsidRDefault="000C100B" w:rsidP="006621CC">
      <w:pPr>
        <w:pStyle w:val="a1"/>
      </w:pPr>
      <w:r w:rsidRPr="00C30174">
        <w:t>строительство магистральных улиц общегородского значения</w:t>
      </w:r>
      <w:r w:rsidR="00394525" w:rsidRPr="00C30174">
        <w:t xml:space="preserve"> регулируемого движения</w:t>
      </w:r>
      <w:r w:rsidRPr="00C30174">
        <w:t xml:space="preserve">, общей протяженностью </w:t>
      </w:r>
      <w:r w:rsidR="005734EB" w:rsidRPr="00C30174">
        <w:rPr>
          <w:lang w:val="ru-RU"/>
        </w:rPr>
        <w:t>52,7</w:t>
      </w:r>
      <w:r w:rsidRPr="00C30174">
        <w:t xml:space="preserve"> км</w:t>
      </w:r>
      <w:r w:rsidR="00E30A35" w:rsidRPr="00C30174">
        <w:t>;</w:t>
      </w:r>
    </w:p>
    <w:p w14:paraId="1E68A653" w14:textId="07C34053" w:rsidR="000C100B" w:rsidRPr="00C30174" w:rsidRDefault="000C100B" w:rsidP="006621CC">
      <w:pPr>
        <w:pStyle w:val="a1"/>
      </w:pPr>
      <w:r w:rsidRPr="00C30174">
        <w:t>реконструкция магистральных улиц общегородского значения</w:t>
      </w:r>
      <w:r w:rsidR="00394525" w:rsidRPr="00C30174">
        <w:t xml:space="preserve"> регулируемого движения</w:t>
      </w:r>
      <w:r w:rsidRPr="00C30174">
        <w:t xml:space="preserve">, общей протяженностью </w:t>
      </w:r>
      <w:r w:rsidR="005734EB" w:rsidRPr="00C30174">
        <w:rPr>
          <w:lang w:val="ru-RU"/>
        </w:rPr>
        <w:t>59,5</w:t>
      </w:r>
      <w:r w:rsidR="00E30A35" w:rsidRPr="00C30174">
        <w:t xml:space="preserve"> </w:t>
      </w:r>
      <w:r w:rsidRPr="00C30174">
        <w:t>км</w:t>
      </w:r>
      <w:r w:rsidR="00E30A35" w:rsidRPr="00C30174">
        <w:t>;</w:t>
      </w:r>
    </w:p>
    <w:p w14:paraId="77176443" w14:textId="107A0E7F" w:rsidR="000C100B" w:rsidRPr="00C30174" w:rsidRDefault="000C100B" w:rsidP="006621CC">
      <w:pPr>
        <w:pStyle w:val="a1"/>
      </w:pPr>
      <w:r w:rsidRPr="00C30174">
        <w:t xml:space="preserve">строительство магистральных улиц районного значения, общей протяженностью </w:t>
      </w:r>
      <w:r w:rsidR="005734EB" w:rsidRPr="00C30174">
        <w:rPr>
          <w:lang w:val="ru-RU"/>
        </w:rPr>
        <w:t>80,4</w:t>
      </w:r>
      <w:r w:rsidR="00C14C1F" w:rsidRPr="00C30174">
        <w:t> </w:t>
      </w:r>
      <w:r w:rsidRPr="00C30174">
        <w:t>км</w:t>
      </w:r>
      <w:r w:rsidR="00E30A35" w:rsidRPr="00C30174">
        <w:t>;</w:t>
      </w:r>
    </w:p>
    <w:p w14:paraId="7ABB5735" w14:textId="11C125A9" w:rsidR="00CF488B" w:rsidRPr="00C30174" w:rsidRDefault="00CF488B" w:rsidP="006621CC">
      <w:pPr>
        <w:pStyle w:val="a1"/>
        <w:rPr>
          <w:lang w:val="ru-RU"/>
        </w:rPr>
      </w:pPr>
      <w:r w:rsidRPr="00C30174">
        <w:t xml:space="preserve">реконструкция магистральных улиц районного значения, общей протяженностью </w:t>
      </w:r>
      <w:commentRangeStart w:id="1641"/>
      <w:r w:rsidR="000E0E33" w:rsidRPr="004779A1">
        <w:rPr>
          <w:color w:val="0070C0"/>
          <w:lang w:val="ru-RU"/>
        </w:rPr>
        <w:t>149,7</w:t>
      </w:r>
      <w:r w:rsidR="00C14C1F" w:rsidRPr="004779A1">
        <w:rPr>
          <w:color w:val="0070C0"/>
        </w:rPr>
        <w:t> </w:t>
      </w:r>
      <w:commentRangeEnd w:id="1641"/>
      <w:r w:rsidR="004779A1">
        <w:rPr>
          <w:rStyle w:val="afc"/>
          <w:rFonts w:ascii="Times New Roman" w:hAnsi="Times New Roman" w:cs="Times New Roman"/>
          <w:snapToGrid/>
          <w:lang w:val="ru-RU" w:eastAsia="ru-RU"/>
        </w:rPr>
        <w:commentReference w:id="1641"/>
      </w:r>
      <w:r w:rsidRPr="00C30174">
        <w:t>км</w:t>
      </w:r>
      <w:r w:rsidR="00E30A35" w:rsidRPr="00C30174">
        <w:t>;</w:t>
      </w:r>
    </w:p>
    <w:p w14:paraId="5A51B9A7" w14:textId="1FFD09A4" w:rsidR="00CF488B" w:rsidRPr="00C30174" w:rsidRDefault="00CF488B" w:rsidP="006621CC">
      <w:pPr>
        <w:pStyle w:val="a1"/>
      </w:pPr>
      <w:r w:rsidRPr="00C30174">
        <w:t xml:space="preserve">строительство улиц и дорог местного значения, общей протяженностью </w:t>
      </w:r>
      <w:r w:rsidR="005734EB" w:rsidRPr="00C30174">
        <w:rPr>
          <w:lang w:val="ru-RU"/>
        </w:rPr>
        <w:t>115,9</w:t>
      </w:r>
      <w:r w:rsidR="0074281A" w:rsidRPr="00C30174">
        <w:rPr>
          <w:lang w:val="ru-RU"/>
        </w:rPr>
        <w:t> </w:t>
      </w:r>
      <w:r w:rsidRPr="00C30174">
        <w:t>км</w:t>
      </w:r>
      <w:r w:rsidR="00E30A35" w:rsidRPr="00C30174">
        <w:t>;</w:t>
      </w:r>
    </w:p>
    <w:p w14:paraId="2A784B7C" w14:textId="72F31B42" w:rsidR="001E0575" w:rsidRPr="00C30174" w:rsidRDefault="001E0575" w:rsidP="006621CC">
      <w:pPr>
        <w:pStyle w:val="a1"/>
      </w:pPr>
      <w:r w:rsidRPr="00C30174">
        <w:t xml:space="preserve">реконструкция улиц и дорог местного значения, общей протяженностью </w:t>
      </w:r>
      <w:r w:rsidR="005734EB" w:rsidRPr="00C30174">
        <w:rPr>
          <w:lang w:val="ru-RU"/>
        </w:rPr>
        <w:t>283</w:t>
      </w:r>
      <w:r w:rsidR="0074281A" w:rsidRPr="00C30174">
        <w:rPr>
          <w:lang w:val="ru-RU"/>
        </w:rPr>
        <w:t> </w:t>
      </w:r>
      <w:r w:rsidRPr="00C30174">
        <w:t>км;</w:t>
      </w:r>
    </w:p>
    <w:p w14:paraId="4A9E82E1" w14:textId="625C220A" w:rsidR="00C473CB" w:rsidRPr="00C30174" w:rsidRDefault="00C473CB" w:rsidP="006621CC">
      <w:pPr>
        <w:pStyle w:val="a1"/>
      </w:pPr>
      <w:r w:rsidRPr="00C30174">
        <w:t xml:space="preserve">строительство линии монорельсового транспорта, общей протяженностью </w:t>
      </w:r>
      <w:r w:rsidR="001E0575" w:rsidRPr="00C30174">
        <w:t>4,6</w:t>
      </w:r>
      <w:r w:rsidR="0074281A" w:rsidRPr="00C30174">
        <w:rPr>
          <w:lang w:val="ru-RU"/>
        </w:rPr>
        <w:t> </w:t>
      </w:r>
      <w:r w:rsidRPr="00C30174">
        <w:t>км;</w:t>
      </w:r>
    </w:p>
    <w:p w14:paraId="3CA323B5" w14:textId="144E6AC7" w:rsidR="00C473CB" w:rsidRPr="00C30174" w:rsidRDefault="00C473CB" w:rsidP="006621CC">
      <w:pPr>
        <w:pStyle w:val="a1"/>
      </w:pPr>
      <w:r w:rsidRPr="00C30174">
        <w:t>строительство трамвайных линий, общей протяженностью 3,2 км</w:t>
      </w:r>
      <w:r w:rsidR="0079111B" w:rsidRPr="00C30174">
        <w:t>;</w:t>
      </w:r>
    </w:p>
    <w:p w14:paraId="50D5810C" w14:textId="657A6EBC" w:rsidR="00E548F0" w:rsidRPr="00C30174" w:rsidRDefault="00E548F0" w:rsidP="006621CC">
      <w:pPr>
        <w:pStyle w:val="a1"/>
      </w:pPr>
      <w:r w:rsidRPr="00C30174">
        <w:t>строительство автовокзала – 1 объект;</w:t>
      </w:r>
    </w:p>
    <w:p w14:paraId="4ACC2258" w14:textId="4F1A27C1" w:rsidR="0079111B" w:rsidRPr="00C30174" w:rsidRDefault="0079111B" w:rsidP="006621CC">
      <w:pPr>
        <w:pStyle w:val="a1"/>
      </w:pPr>
      <w:r w:rsidRPr="00C30174">
        <w:t xml:space="preserve">строительство остановочных пунктов – </w:t>
      </w:r>
      <w:r w:rsidR="00606123" w:rsidRPr="00C30174">
        <w:rPr>
          <w:lang w:val="ru-RU"/>
        </w:rPr>
        <w:t>7</w:t>
      </w:r>
      <w:r w:rsidR="005734EB" w:rsidRPr="00C30174">
        <w:rPr>
          <w:lang w:val="ru-RU"/>
        </w:rPr>
        <w:t>9</w:t>
      </w:r>
      <w:r w:rsidRPr="00C30174">
        <w:t xml:space="preserve"> объект</w:t>
      </w:r>
      <w:r w:rsidR="005734EB" w:rsidRPr="00C30174">
        <w:rPr>
          <w:lang w:val="ru-RU"/>
        </w:rPr>
        <w:t>ов</w:t>
      </w:r>
      <w:r w:rsidRPr="00C30174">
        <w:t>;</w:t>
      </w:r>
    </w:p>
    <w:p w14:paraId="0C3BB009" w14:textId="71B7862E" w:rsidR="0079111B" w:rsidRPr="00C30174" w:rsidRDefault="0079111B" w:rsidP="006621CC">
      <w:pPr>
        <w:pStyle w:val="a1"/>
      </w:pPr>
      <w:r w:rsidRPr="00C30174">
        <w:t xml:space="preserve">строительство транспортной развязки в разных уровнях – </w:t>
      </w:r>
      <w:r w:rsidR="00950D65" w:rsidRPr="00C30174">
        <w:rPr>
          <w:lang w:val="ru-RU"/>
        </w:rPr>
        <w:t>3</w:t>
      </w:r>
      <w:r w:rsidR="00433800" w:rsidRPr="00C30174">
        <w:rPr>
          <w:lang w:val="ru-RU"/>
        </w:rPr>
        <w:t>1</w:t>
      </w:r>
      <w:r w:rsidR="004E7C06" w:rsidRPr="00C30174">
        <w:rPr>
          <w:lang w:val="en-US"/>
        </w:rPr>
        <w:t> </w:t>
      </w:r>
      <w:r w:rsidR="00F32B3D" w:rsidRPr="00C30174">
        <w:t>объект</w:t>
      </w:r>
      <w:r w:rsidRPr="00C30174">
        <w:t>;</w:t>
      </w:r>
    </w:p>
    <w:p w14:paraId="1E3C80A5" w14:textId="58CE8265" w:rsidR="001E0575" w:rsidRPr="00C30174" w:rsidRDefault="001E0575" w:rsidP="006621CC">
      <w:pPr>
        <w:pStyle w:val="a1"/>
      </w:pPr>
      <w:r w:rsidRPr="00C30174">
        <w:t xml:space="preserve">строительство тоннеля – </w:t>
      </w:r>
      <w:r w:rsidR="00950D65" w:rsidRPr="00C30174">
        <w:rPr>
          <w:lang w:val="ru-RU"/>
        </w:rPr>
        <w:t>2</w:t>
      </w:r>
      <w:r w:rsidR="00F32B3D" w:rsidRPr="00C30174">
        <w:t xml:space="preserve"> объект</w:t>
      </w:r>
      <w:r w:rsidR="00950D65" w:rsidRPr="00C30174">
        <w:rPr>
          <w:lang w:val="ru-RU"/>
        </w:rPr>
        <w:t>а</w:t>
      </w:r>
      <w:r w:rsidRPr="00C30174">
        <w:t xml:space="preserve">; </w:t>
      </w:r>
    </w:p>
    <w:p w14:paraId="1C2683B4" w14:textId="2D9E0244" w:rsidR="0079111B" w:rsidRPr="00C30174" w:rsidRDefault="0079111B" w:rsidP="006621CC">
      <w:pPr>
        <w:pStyle w:val="a1"/>
      </w:pPr>
      <w:r w:rsidRPr="00C30174">
        <w:t xml:space="preserve">строительство пешеходного перехода в разных уровнях – </w:t>
      </w:r>
      <w:r w:rsidR="002778C5" w:rsidRPr="00C30174">
        <w:rPr>
          <w:lang w:val="ru-RU"/>
        </w:rPr>
        <w:t>9</w:t>
      </w:r>
      <w:r w:rsidRPr="00C30174">
        <w:t xml:space="preserve"> объектов;</w:t>
      </w:r>
    </w:p>
    <w:p w14:paraId="19DB7F1B" w14:textId="5D744616" w:rsidR="0079111B" w:rsidRPr="00C30174" w:rsidRDefault="0079111B" w:rsidP="006621CC">
      <w:pPr>
        <w:pStyle w:val="a1"/>
      </w:pPr>
      <w:r w:rsidRPr="00C30174">
        <w:t>строительство мостового сооружения –</w:t>
      </w:r>
      <w:r w:rsidR="00A40A8A" w:rsidRPr="00C30174">
        <w:t xml:space="preserve"> </w:t>
      </w:r>
      <w:r w:rsidR="00433800" w:rsidRPr="00C30174">
        <w:rPr>
          <w:lang w:val="ru-RU"/>
        </w:rPr>
        <w:t>18</w:t>
      </w:r>
      <w:r w:rsidRPr="00C30174">
        <w:t xml:space="preserve"> объектов;</w:t>
      </w:r>
    </w:p>
    <w:p w14:paraId="3A3417A9" w14:textId="6D593BB0" w:rsidR="00433800" w:rsidRPr="00C30174" w:rsidRDefault="00433800" w:rsidP="006621CC">
      <w:pPr>
        <w:pStyle w:val="a1"/>
      </w:pPr>
      <w:r w:rsidRPr="00C30174">
        <w:t xml:space="preserve">реконструкция мостового сооружения – </w:t>
      </w:r>
      <w:r w:rsidR="00A40369" w:rsidRPr="00C30174">
        <w:rPr>
          <w:lang w:val="ru-RU"/>
        </w:rPr>
        <w:t>2</w:t>
      </w:r>
      <w:r w:rsidRPr="00C30174">
        <w:t xml:space="preserve"> объект</w:t>
      </w:r>
      <w:r w:rsidR="00A40369" w:rsidRPr="00C30174">
        <w:rPr>
          <w:lang w:val="ru-RU"/>
        </w:rPr>
        <w:t>а</w:t>
      </w:r>
      <w:r w:rsidRPr="00C30174">
        <w:t>;</w:t>
      </w:r>
    </w:p>
    <w:p w14:paraId="08A7E824" w14:textId="5E70012A" w:rsidR="0079111B" w:rsidRPr="00C30174" w:rsidRDefault="00EF6962" w:rsidP="006621CC">
      <w:pPr>
        <w:pStyle w:val="a1"/>
      </w:pPr>
      <w:r w:rsidRPr="00C30174">
        <w:t xml:space="preserve">строительство сооружения для защиты от затопления общей протяженностью </w:t>
      </w:r>
      <w:r w:rsidR="00433800" w:rsidRPr="00C30174">
        <w:rPr>
          <w:lang w:val="ru-RU"/>
        </w:rPr>
        <w:t>31,98</w:t>
      </w:r>
      <w:r w:rsidR="00B75565" w:rsidRPr="00C30174">
        <w:t> </w:t>
      </w:r>
      <w:r w:rsidRPr="00C30174">
        <w:t>км</w:t>
      </w:r>
      <w:r w:rsidR="0079111B" w:rsidRPr="00C30174">
        <w:t>.</w:t>
      </w:r>
    </w:p>
    <w:p w14:paraId="3E0673AF" w14:textId="195DF571" w:rsidR="00C4055B" w:rsidRPr="00C30174" w:rsidRDefault="00C4055B" w:rsidP="00865C91">
      <w:pPr>
        <w:pStyle w:val="af0"/>
      </w:pPr>
      <w:r w:rsidRPr="00C30174">
        <w:lastRenderedPageBreak/>
        <w:t>пос. Русский</w:t>
      </w:r>
    </w:p>
    <w:p w14:paraId="49643C03" w14:textId="4AA5644F" w:rsidR="00C4055B" w:rsidRPr="00C30174" w:rsidRDefault="00C4055B" w:rsidP="006621CC">
      <w:pPr>
        <w:pStyle w:val="a1"/>
      </w:pPr>
      <w:r w:rsidRPr="00C30174">
        <w:t xml:space="preserve">строительство </w:t>
      </w:r>
      <w:r w:rsidR="000C100B" w:rsidRPr="00C30174">
        <w:t>магистральных улиц общегородского значения</w:t>
      </w:r>
      <w:r w:rsidR="00394525" w:rsidRPr="00C30174">
        <w:t xml:space="preserve"> регулируемого движения</w:t>
      </w:r>
      <w:r w:rsidRPr="00C30174">
        <w:t xml:space="preserve">, общей протяженностью </w:t>
      </w:r>
      <w:r w:rsidR="006E380A" w:rsidRPr="00C30174">
        <w:t>0,7</w:t>
      </w:r>
      <w:r w:rsidRPr="00C30174">
        <w:t xml:space="preserve"> км</w:t>
      </w:r>
      <w:r w:rsidR="00E30A35" w:rsidRPr="00C30174">
        <w:t>;</w:t>
      </w:r>
    </w:p>
    <w:p w14:paraId="23A9FF0E" w14:textId="0DE666B1" w:rsidR="000C100B" w:rsidRPr="00C30174" w:rsidRDefault="000C100B" w:rsidP="006621CC">
      <w:pPr>
        <w:pStyle w:val="a1"/>
      </w:pPr>
      <w:r w:rsidRPr="00C30174">
        <w:t>реконструкция магистральных улиц общегородского значения</w:t>
      </w:r>
      <w:r w:rsidR="00394525" w:rsidRPr="00C30174">
        <w:t xml:space="preserve"> регулируемого движения</w:t>
      </w:r>
      <w:r w:rsidRPr="00C30174">
        <w:t xml:space="preserve">, общей протяженностью </w:t>
      </w:r>
      <w:r w:rsidR="0023421E" w:rsidRPr="00C30174">
        <w:rPr>
          <w:lang w:val="ru-RU"/>
        </w:rPr>
        <w:t>4,7</w:t>
      </w:r>
      <w:r w:rsidRPr="00C30174">
        <w:t xml:space="preserve"> км</w:t>
      </w:r>
      <w:r w:rsidR="00E30A35" w:rsidRPr="00C30174">
        <w:t>;</w:t>
      </w:r>
    </w:p>
    <w:p w14:paraId="4C2E33CE" w14:textId="186AE369" w:rsidR="00CF488B" w:rsidRPr="00C30174" w:rsidRDefault="00CF488B" w:rsidP="006621CC">
      <w:pPr>
        <w:pStyle w:val="a1"/>
      </w:pPr>
      <w:r w:rsidRPr="00C30174">
        <w:t xml:space="preserve">строительство магистральных улиц районного значения, общей протяженностью </w:t>
      </w:r>
      <w:r w:rsidR="00C47CE8" w:rsidRPr="00C30174">
        <w:rPr>
          <w:lang w:val="ru-RU"/>
        </w:rPr>
        <w:t>5</w:t>
      </w:r>
      <w:r w:rsidR="000B7686" w:rsidRPr="00C30174">
        <w:rPr>
          <w:lang w:val="ru-RU"/>
        </w:rPr>
        <w:t>1</w:t>
      </w:r>
      <w:r w:rsidR="00C47CE8" w:rsidRPr="00C30174">
        <w:rPr>
          <w:lang w:val="ru-RU"/>
        </w:rPr>
        <w:t>,8</w:t>
      </w:r>
      <w:r w:rsidR="007F3829" w:rsidRPr="00C30174">
        <w:t> </w:t>
      </w:r>
      <w:r w:rsidRPr="00C30174">
        <w:t>км</w:t>
      </w:r>
      <w:r w:rsidR="00E30A35" w:rsidRPr="00C30174">
        <w:t>;</w:t>
      </w:r>
    </w:p>
    <w:p w14:paraId="7D88B452" w14:textId="53F747E4" w:rsidR="00CF488B" w:rsidRPr="00C30174" w:rsidRDefault="00CF488B" w:rsidP="006621CC">
      <w:pPr>
        <w:pStyle w:val="a1"/>
      </w:pPr>
      <w:r w:rsidRPr="00C30174">
        <w:t xml:space="preserve">реконструкция магистральных улиц районного значения, общей протяженностью </w:t>
      </w:r>
      <w:r w:rsidR="00DC4E31" w:rsidRPr="00C30174">
        <w:rPr>
          <w:lang w:val="ru-RU"/>
        </w:rPr>
        <w:t>6,0</w:t>
      </w:r>
      <w:r w:rsidR="00394525" w:rsidRPr="00C30174">
        <w:rPr>
          <w:lang w:val="ru-RU"/>
        </w:rPr>
        <w:t>3</w:t>
      </w:r>
      <w:r w:rsidR="007F3829" w:rsidRPr="00C30174">
        <w:t> </w:t>
      </w:r>
      <w:r w:rsidRPr="00C30174">
        <w:t>км</w:t>
      </w:r>
      <w:r w:rsidR="00E30A35" w:rsidRPr="00C30174">
        <w:t>;</w:t>
      </w:r>
    </w:p>
    <w:p w14:paraId="27A8EE2D" w14:textId="5B4F13EF" w:rsidR="00CF488B" w:rsidRPr="00C30174" w:rsidRDefault="00CF488B" w:rsidP="006621CC">
      <w:pPr>
        <w:pStyle w:val="a1"/>
      </w:pPr>
      <w:r w:rsidRPr="00C30174">
        <w:t xml:space="preserve">строительство улиц и дорог местного значения, общей протяженностью </w:t>
      </w:r>
      <w:r w:rsidR="000B7686" w:rsidRPr="00C30174">
        <w:rPr>
          <w:lang w:val="ru-RU"/>
        </w:rPr>
        <w:t>63,6</w:t>
      </w:r>
      <w:r w:rsidR="00C14C1F" w:rsidRPr="00C30174">
        <w:t> </w:t>
      </w:r>
      <w:r w:rsidRPr="00C30174">
        <w:t>км</w:t>
      </w:r>
      <w:r w:rsidR="00E30A35" w:rsidRPr="00C30174">
        <w:t>;</w:t>
      </w:r>
    </w:p>
    <w:p w14:paraId="46CBF3AA" w14:textId="43B8BF8D" w:rsidR="00152A8C" w:rsidRPr="00C30174" w:rsidRDefault="00152A8C" w:rsidP="006621CC">
      <w:pPr>
        <w:pStyle w:val="a1"/>
      </w:pPr>
      <w:r w:rsidRPr="00C30174">
        <w:t xml:space="preserve">реконструкция улиц и дорог местного значения, общей протяженностью </w:t>
      </w:r>
      <w:r w:rsidR="00C47CE8" w:rsidRPr="00C30174">
        <w:rPr>
          <w:lang w:val="ru-RU"/>
        </w:rPr>
        <w:t>6,</w:t>
      </w:r>
      <w:r w:rsidR="0005759C" w:rsidRPr="00C30174">
        <w:rPr>
          <w:lang w:val="ru-RU"/>
        </w:rPr>
        <w:t>4</w:t>
      </w:r>
      <w:r w:rsidR="00C14C1F" w:rsidRPr="00C30174">
        <w:t> </w:t>
      </w:r>
      <w:r w:rsidRPr="00C30174">
        <w:t>км;</w:t>
      </w:r>
    </w:p>
    <w:p w14:paraId="2B141304" w14:textId="6F783459" w:rsidR="0079111B" w:rsidRPr="00C30174" w:rsidRDefault="0079111B" w:rsidP="006621CC">
      <w:pPr>
        <w:pStyle w:val="a1"/>
      </w:pPr>
      <w:r w:rsidRPr="00C30174">
        <w:t>строительство остановочных пункт</w:t>
      </w:r>
      <w:r w:rsidR="00E30A35" w:rsidRPr="00C30174">
        <w:t xml:space="preserve">ов – </w:t>
      </w:r>
      <w:r w:rsidR="000B7686" w:rsidRPr="00C30174">
        <w:rPr>
          <w:lang w:val="ru-RU"/>
        </w:rPr>
        <w:t>111</w:t>
      </w:r>
      <w:r w:rsidR="002778C5" w:rsidRPr="00C30174">
        <w:t xml:space="preserve"> объект</w:t>
      </w:r>
      <w:r w:rsidR="00D614A5" w:rsidRPr="00C30174">
        <w:rPr>
          <w:lang w:val="ru-RU"/>
        </w:rPr>
        <w:t>ов</w:t>
      </w:r>
      <w:r w:rsidR="00E30A35" w:rsidRPr="00C30174">
        <w:t>;</w:t>
      </w:r>
    </w:p>
    <w:p w14:paraId="60A0F2DF" w14:textId="7BC6F426" w:rsidR="002C4F6A" w:rsidRPr="00C30174" w:rsidRDefault="002C4F6A" w:rsidP="006621CC">
      <w:pPr>
        <w:pStyle w:val="a1"/>
      </w:pPr>
      <w:r w:rsidRPr="00C30174">
        <w:t>строительство мостового сооружения – 1 объект;</w:t>
      </w:r>
    </w:p>
    <w:p w14:paraId="7C2EB615" w14:textId="680BF7D4" w:rsidR="00DF3D9E" w:rsidRPr="00C30174" w:rsidRDefault="00DF3D9E" w:rsidP="006621CC">
      <w:pPr>
        <w:pStyle w:val="a1"/>
      </w:pPr>
      <w:r w:rsidRPr="00C30174">
        <w:t>строительство транспортной развязки в разных уровнях</w:t>
      </w:r>
      <w:r w:rsidR="00E30A35" w:rsidRPr="00C30174">
        <w:t xml:space="preserve"> – </w:t>
      </w:r>
      <w:r w:rsidR="00950D65" w:rsidRPr="00C30174">
        <w:rPr>
          <w:lang w:val="ru-RU"/>
        </w:rPr>
        <w:t>3</w:t>
      </w:r>
      <w:r w:rsidR="00E30A35" w:rsidRPr="00C30174">
        <w:t xml:space="preserve"> объект</w:t>
      </w:r>
      <w:r w:rsidR="00950D65" w:rsidRPr="00C30174">
        <w:rPr>
          <w:lang w:val="ru-RU"/>
        </w:rPr>
        <w:t>а</w:t>
      </w:r>
      <w:r w:rsidR="00E30A35" w:rsidRPr="00C30174">
        <w:t>.</w:t>
      </w:r>
    </w:p>
    <w:p w14:paraId="673709C0" w14:textId="77777777" w:rsidR="00C4055B" w:rsidRPr="00C30174" w:rsidRDefault="00C4055B" w:rsidP="00865C91">
      <w:pPr>
        <w:pStyle w:val="af0"/>
      </w:pPr>
      <w:r w:rsidRPr="00C30174">
        <w:t>пос. Попова</w:t>
      </w:r>
    </w:p>
    <w:p w14:paraId="256E6945" w14:textId="4BFE076C" w:rsidR="00CF488B" w:rsidRPr="00C30174" w:rsidRDefault="00CF488B" w:rsidP="006621CC">
      <w:pPr>
        <w:pStyle w:val="a1"/>
      </w:pPr>
      <w:r w:rsidRPr="00C30174">
        <w:t>строительство магистральных улиц районного зна</w:t>
      </w:r>
      <w:r w:rsidR="007F3829" w:rsidRPr="00C30174">
        <w:t xml:space="preserve">чения, общей протяженностью </w:t>
      </w:r>
      <w:r w:rsidR="00C17768" w:rsidRPr="00C30174">
        <w:rPr>
          <w:lang w:val="ru-RU"/>
        </w:rPr>
        <w:t>5,1</w:t>
      </w:r>
      <w:r w:rsidR="00DC4E31" w:rsidRPr="00C30174">
        <w:rPr>
          <w:lang w:val="ru-RU"/>
        </w:rPr>
        <w:t xml:space="preserve"> </w:t>
      </w:r>
      <w:r w:rsidRPr="00C30174">
        <w:t>км</w:t>
      </w:r>
      <w:r w:rsidR="00E30A35" w:rsidRPr="00C30174">
        <w:t>;</w:t>
      </w:r>
    </w:p>
    <w:p w14:paraId="16E5CF5E" w14:textId="2BAE1A00" w:rsidR="00C17768" w:rsidRPr="00C30174" w:rsidRDefault="00C17768" w:rsidP="006621CC">
      <w:pPr>
        <w:pStyle w:val="a1"/>
      </w:pPr>
      <w:r w:rsidRPr="00C30174">
        <w:t xml:space="preserve">реконструкция магистральных улиц районного значения, общей протяженностью </w:t>
      </w:r>
      <w:r w:rsidRPr="00C30174">
        <w:rPr>
          <w:lang w:val="ru-RU"/>
        </w:rPr>
        <w:t xml:space="preserve">1,9 </w:t>
      </w:r>
      <w:r w:rsidRPr="00C30174">
        <w:t>км;</w:t>
      </w:r>
    </w:p>
    <w:p w14:paraId="39332096" w14:textId="0EEC3D30" w:rsidR="00CF488B" w:rsidRPr="00C30174" w:rsidRDefault="00CF488B" w:rsidP="006621CC">
      <w:pPr>
        <w:pStyle w:val="a1"/>
      </w:pPr>
      <w:r w:rsidRPr="00C30174">
        <w:t xml:space="preserve">строительство улиц и дорог местного значения, общей протяженностью </w:t>
      </w:r>
      <w:r w:rsidR="000B7686" w:rsidRPr="00C30174">
        <w:rPr>
          <w:lang w:val="ru-RU"/>
        </w:rPr>
        <w:t>2,4</w:t>
      </w:r>
      <w:r w:rsidR="00C14C1F" w:rsidRPr="00C30174">
        <w:t> </w:t>
      </w:r>
      <w:r w:rsidRPr="00C30174">
        <w:t>км</w:t>
      </w:r>
      <w:r w:rsidR="00E30A35" w:rsidRPr="00C30174">
        <w:t>;</w:t>
      </w:r>
    </w:p>
    <w:p w14:paraId="3AB25F3E" w14:textId="46D8C824" w:rsidR="0036118E" w:rsidRPr="00C30174" w:rsidRDefault="0036118E" w:rsidP="006621CC">
      <w:pPr>
        <w:pStyle w:val="a1"/>
      </w:pPr>
      <w:r w:rsidRPr="00C30174">
        <w:t xml:space="preserve">реконструкция улиц и дорог местного значения, общей протяженностью </w:t>
      </w:r>
      <w:r w:rsidR="00C17768" w:rsidRPr="00C30174">
        <w:rPr>
          <w:lang w:val="ru-RU"/>
        </w:rPr>
        <w:t>6,7</w:t>
      </w:r>
      <w:r w:rsidR="00C14C1F" w:rsidRPr="00C30174">
        <w:t> </w:t>
      </w:r>
      <w:r w:rsidRPr="00C30174">
        <w:t>км;</w:t>
      </w:r>
    </w:p>
    <w:p w14:paraId="234F6B23" w14:textId="41D3047E" w:rsidR="002778C5" w:rsidRPr="00C30174" w:rsidRDefault="0079111B" w:rsidP="006621CC">
      <w:pPr>
        <w:pStyle w:val="a1"/>
      </w:pPr>
      <w:r w:rsidRPr="00C30174">
        <w:t xml:space="preserve">строительство остановочных пунктов – </w:t>
      </w:r>
      <w:r w:rsidR="002778C5" w:rsidRPr="00C30174">
        <w:rPr>
          <w:lang w:val="ru-RU"/>
        </w:rPr>
        <w:t>8</w:t>
      </w:r>
      <w:r w:rsidRPr="00C30174">
        <w:t xml:space="preserve"> объект</w:t>
      </w:r>
      <w:r w:rsidR="002778C5" w:rsidRPr="00C30174">
        <w:rPr>
          <w:lang w:val="ru-RU"/>
        </w:rPr>
        <w:t>ов;</w:t>
      </w:r>
    </w:p>
    <w:p w14:paraId="4B8B8EB6" w14:textId="0E7E2309" w:rsidR="002778C5" w:rsidRPr="00C30174" w:rsidRDefault="002778C5" w:rsidP="006621CC">
      <w:pPr>
        <w:pStyle w:val="a1"/>
      </w:pPr>
      <w:r w:rsidRPr="00C30174">
        <w:t>строительство мостового сооружения – 1 объект</w:t>
      </w:r>
      <w:r w:rsidRPr="00C30174">
        <w:rPr>
          <w:lang w:val="ru-RU"/>
        </w:rPr>
        <w:t>.</w:t>
      </w:r>
    </w:p>
    <w:p w14:paraId="5E245B34" w14:textId="77777777" w:rsidR="00C4055B" w:rsidRPr="00C30174" w:rsidRDefault="00C4055B" w:rsidP="00865C91">
      <w:pPr>
        <w:pStyle w:val="af0"/>
      </w:pPr>
      <w:r w:rsidRPr="00C30174">
        <w:t>пос. Трудовое</w:t>
      </w:r>
    </w:p>
    <w:p w14:paraId="69E58BEF" w14:textId="25670745" w:rsidR="000C100B" w:rsidRPr="00C30174" w:rsidRDefault="000C100B" w:rsidP="006621CC">
      <w:pPr>
        <w:pStyle w:val="a1"/>
      </w:pPr>
      <w:r w:rsidRPr="00C30174">
        <w:t>строительство магистральных улиц общегородского значения</w:t>
      </w:r>
      <w:r w:rsidR="00394525" w:rsidRPr="00C30174">
        <w:rPr>
          <w:lang w:val="ru-RU"/>
        </w:rPr>
        <w:t xml:space="preserve"> регулируемого движения</w:t>
      </w:r>
      <w:r w:rsidRPr="00C30174">
        <w:t xml:space="preserve">, общей протяженностью </w:t>
      </w:r>
      <w:r w:rsidR="0005759C" w:rsidRPr="00C30174">
        <w:rPr>
          <w:lang w:val="ru-RU"/>
        </w:rPr>
        <w:t>1,</w:t>
      </w:r>
      <w:r w:rsidR="00BA1F35" w:rsidRPr="00C30174">
        <w:rPr>
          <w:lang w:val="ru-RU"/>
        </w:rPr>
        <w:t>8</w:t>
      </w:r>
      <w:r w:rsidRPr="00C30174">
        <w:t xml:space="preserve"> км</w:t>
      </w:r>
      <w:r w:rsidR="00E30A35" w:rsidRPr="00C30174">
        <w:t>;</w:t>
      </w:r>
    </w:p>
    <w:p w14:paraId="634079A7" w14:textId="5E0A2ACA" w:rsidR="000C100B" w:rsidRPr="00C30174" w:rsidRDefault="000C100B" w:rsidP="006621CC">
      <w:pPr>
        <w:pStyle w:val="a1"/>
      </w:pPr>
      <w:r w:rsidRPr="00C30174">
        <w:t xml:space="preserve">строительство магистральных улиц районного значения, общей протяженностью </w:t>
      </w:r>
      <w:r w:rsidR="000B7686" w:rsidRPr="00C30174">
        <w:rPr>
          <w:lang w:val="ru-RU"/>
        </w:rPr>
        <w:t>12,1</w:t>
      </w:r>
      <w:r w:rsidR="007F3829" w:rsidRPr="00C30174">
        <w:t> </w:t>
      </w:r>
      <w:r w:rsidRPr="00C30174">
        <w:t>км</w:t>
      </w:r>
      <w:r w:rsidR="00E30A35" w:rsidRPr="00C30174">
        <w:t>;</w:t>
      </w:r>
    </w:p>
    <w:p w14:paraId="4B6FB6FE" w14:textId="66565E38" w:rsidR="00CF488B" w:rsidRPr="00C30174" w:rsidRDefault="00CF488B" w:rsidP="006621CC">
      <w:pPr>
        <w:pStyle w:val="a1"/>
      </w:pPr>
      <w:r w:rsidRPr="00C30174">
        <w:t xml:space="preserve">реконструкция магистральных улиц районного значения, общей протяженностью </w:t>
      </w:r>
      <w:r w:rsidR="00BA1F35" w:rsidRPr="00C30174">
        <w:rPr>
          <w:lang w:val="ru-RU"/>
        </w:rPr>
        <w:t>8,4</w:t>
      </w:r>
      <w:r w:rsidR="00C14C1F" w:rsidRPr="00C30174">
        <w:t> </w:t>
      </w:r>
      <w:r w:rsidRPr="00C30174">
        <w:t>км</w:t>
      </w:r>
      <w:r w:rsidR="00E30A35" w:rsidRPr="00C30174">
        <w:t>;</w:t>
      </w:r>
    </w:p>
    <w:p w14:paraId="266A9E1D" w14:textId="126E55AE" w:rsidR="000C100B" w:rsidRPr="00C30174" w:rsidRDefault="00CF488B" w:rsidP="006621CC">
      <w:pPr>
        <w:pStyle w:val="a1"/>
      </w:pPr>
      <w:r w:rsidRPr="00C30174">
        <w:t xml:space="preserve">строительство улиц и дорог местного значения, общей протяженностью </w:t>
      </w:r>
      <w:r w:rsidR="000B7686" w:rsidRPr="00C30174">
        <w:rPr>
          <w:lang w:val="ru-RU"/>
        </w:rPr>
        <w:t>25,8</w:t>
      </w:r>
      <w:r w:rsidR="00C14C1F" w:rsidRPr="00C30174">
        <w:t> </w:t>
      </w:r>
      <w:r w:rsidRPr="00C30174">
        <w:t>км</w:t>
      </w:r>
      <w:r w:rsidR="00E30A35" w:rsidRPr="00C30174">
        <w:t>;</w:t>
      </w:r>
    </w:p>
    <w:p w14:paraId="5A8554DD" w14:textId="1312FCE8" w:rsidR="00BB4E5A" w:rsidRPr="00C30174" w:rsidRDefault="00BB4E5A" w:rsidP="006621CC">
      <w:pPr>
        <w:pStyle w:val="a1"/>
      </w:pPr>
      <w:r w:rsidRPr="00C30174">
        <w:t xml:space="preserve">реконструкция улиц и дорог местного значения, общей протяженностью </w:t>
      </w:r>
      <w:r w:rsidR="00BA1F35" w:rsidRPr="00C30174">
        <w:rPr>
          <w:lang w:val="ru-RU"/>
        </w:rPr>
        <w:t>38,9</w:t>
      </w:r>
      <w:r w:rsidR="0074281A" w:rsidRPr="00C30174">
        <w:rPr>
          <w:lang w:val="ru-RU"/>
        </w:rPr>
        <w:t> </w:t>
      </w:r>
      <w:r w:rsidRPr="00C30174">
        <w:t>км;</w:t>
      </w:r>
    </w:p>
    <w:p w14:paraId="1788CF4C" w14:textId="1EE376A7" w:rsidR="0079111B" w:rsidRPr="00C30174" w:rsidRDefault="0079111B" w:rsidP="006621CC">
      <w:pPr>
        <w:pStyle w:val="a1"/>
      </w:pPr>
      <w:r w:rsidRPr="00C30174">
        <w:t>строительство остановочных пункт</w:t>
      </w:r>
      <w:r w:rsidR="00E30A35" w:rsidRPr="00C30174">
        <w:t xml:space="preserve">ов – 59 </w:t>
      </w:r>
      <w:r w:rsidR="00D614A5" w:rsidRPr="00C30174">
        <w:t>объект</w:t>
      </w:r>
      <w:r w:rsidR="00D614A5" w:rsidRPr="00C30174">
        <w:rPr>
          <w:lang w:val="ru-RU"/>
        </w:rPr>
        <w:t>ов</w:t>
      </w:r>
      <w:r w:rsidR="00E30A35" w:rsidRPr="00C30174">
        <w:t>;</w:t>
      </w:r>
    </w:p>
    <w:p w14:paraId="0B4AEC87" w14:textId="2DD9ABE2" w:rsidR="00DF3D9E" w:rsidRPr="00C30174" w:rsidRDefault="00DF3D9E" w:rsidP="006621CC">
      <w:pPr>
        <w:pStyle w:val="a1"/>
      </w:pPr>
      <w:r w:rsidRPr="00C30174">
        <w:t>строительство мостового сооружения –</w:t>
      </w:r>
      <w:r w:rsidR="000B7686" w:rsidRPr="00C30174">
        <w:rPr>
          <w:lang w:val="ru-RU"/>
        </w:rPr>
        <w:t xml:space="preserve"> </w:t>
      </w:r>
      <w:r w:rsidRPr="00C30174">
        <w:t>1 объект.</w:t>
      </w:r>
    </w:p>
    <w:p w14:paraId="2AA3889F" w14:textId="77777777" w:rsidR="00C4055B" w:rsidRPr="00C30174" w:rsidRDefault="00C4055B" w:rsidP="00865C91">
      <w:pPr>
        <w:pStyle w:val="af0"/>
      </w:pPr>
      <w:r w:rsidRPr="00C30174">
        <w:t>с. Береговое</w:t>
      </w:r>
    </w:p>
    <w:p w14:paraId="2DC21F8E" w14:textId="030C89B3" w:rsidR="00CF488B" w:rsidRPr="00C30174" w:rsidRDefault="00CF488B" w:rsidP="006621CC">
      <w:pPr>
        <w:pStyle w:val="a1"/>
      </w:pPr>
      <w:r w:rsidRPr="00C30174">
        <w:t xml:space="preserve">строительство улиц и дорог местного значения, общей протяженностью </w:t>
      </w:r>
      <w:r w:rsidR="00394525" w:rsidRPr="00C30174">
        <w:rPr>
          <w:lang w:val="ru-RU"/>
        </w:rPr>
        <w:t>3,</w:t>
      </w:r>
      <w:r w:rsidR="00BA1F35" w:rsidRPr="00C30174">
        <w:rPr>
          <w:lang w:val="ru-RU"/>
        </w:rPr>
        <w:t>1</w:t>
      </w:r>
      <w:r w:rsidR="00C14C1F" w:rsidRPr="00C30174">
        <w:t> </w:t>
      </w:r>
      <w:r w:rsidRPr="00C30174">
        <w:t>км</w:t>
      </w:r>
      <w:r w:rsidR="00BB4E5A" w:rsidRPr="00C30174">
        <w:t>;</w:t>
      </w:r>
    </w:p>
    <w:p w14:paraId="0D7358F9" w14:textId="69F51861" w:rsidR="00BB4E5A" w:rsidRPr="00C30174" w:rsidRDefault="00BB4E5A" w:rsidP="006621CC">
      <w:pPr>
        <w:pStyle w:val="a1"/>
      </w:pPr>
      <w:r w:rsidRPr="00C30174">
        <w:t xml:space="preserve">реконструкция улиц и дорог местного значения, общей протяженностью </w:t>
      </w:r>
      <w:r w:rsidR="00BA1F35" w:rsidRPr="00C30174">
        <w:rPr>
          <w:lang w:val="ru-RU"/>
        </w:rPr>
        <w:t>4,</w:t>
      </w:r>
      <w:r w:rsidR="00394525" w:rsidRPr="00C30174">
        <w:rPr>
          <w:lang w:val="ru-RU"/>
        </w:rPr>
        <w:t>2</w:t>
      </w:r>
      <w:r w:rsidR="00C14C1F" w:rsidRPr="00C30174">
        <w:t> </w:t>
      </w:r>
      <w:r w:rsidRPr="00C30174">
        <w:t>км;</w:t>
      </w:r>
    </w:p>
    <w:p w14:paraId="2C9EAB74" w14:textId="156018BA" w:rsidR="00C4055B" w:rsidRPr="00C30174" w:rsidRDefault="00C4055B" w:rsidP="00865C91">
      <w:pPr>
        <w:pStyle w:val="af0"/>
      </w:pPr>
      <w:r w:rsidRPr="00C30174">
        <w:t>пос. Рейнеке</w:t>
      </w:r>
    </w:p>
    <w:p w14:paraId="76FC5502" w14:textId="2F45A91C" w:rsidR="00CF488B" w:rsidRPr="00C30174" w:rsidRDefault="00CF488B" w:rsidP="006621CC">
      <w:pPr>
        <w:pStyle w:val="a1"/>
      </w:pPr>
      <w:r w:rsidRPr="00C30174">
        <w:t xml:space="preserve">строительство улиц и дорог местного значения, общей протяженностью </w:t>
      </w:r>
      <w:r w:rsidR="00394525" w:rsidRPr="00C30174">
        <w:rPr>
          <w:lang w:val="ru-RU"/>
        </w:rPr>
        <w:t>2,</w:t>
      </w:r>
      <w:r w:rsidR="00BA1F35" w:rsidRPr="00C30174">
        <w:rPr>
          <w:lang w:val="ru-RU"/>
        </w:rPr>
        <w:t>8</w:t>
      </w:r>
      <w:r w:rsidR="00C14C1F" w:rsidRPr="00C30174">
        <w:t> </w:t>
      </w:r>
      <w:r w:rsidRPr="00C30174">
        <w:t>км</w:t>
      </w:r>
      <w:r w:rsidR="00E30A35" w:rsidRPr="00C30174">
        <w:t>;</w:t>
      </w:r>
    </w:p>
    <w:p w14:paraId="6F8DD907" w14:textId="0D83EA60" w:rsidR="00CF488B" w:rsidRPr="00C30174" w:rsidRDefault="00CF488B" w:rsidP="006621CC">
      <w:pPr>
        <w:pStyle w:val="a1"/>
      </w:pPr>
      <w:r w:rsidRPr="00C30174">
        <w:t xml:space="preserve">реконструкция улиц и дорог местного значения, общей протяженностью </w:t>
      </w:r>
      <w:r w:rsidR="00BA1F35" w:rsidRPr="00C30174">
        <w:rPr>
          <w:lang w:val="ru-RU"/>
        </w:rPr>
        <w:t>4,9</w:t>
      </w:r>
      <w:r w:rsidR="00C14C1F" w:rsidRPr="00C30174">
        <w:t> </w:t>
      </w:r>
      <w:r w:rsidRPr="00C30174">
        <w:t>км</w:t>
      </w:r>
      <w:r w:rsidR="002778C5" w:rsidRPr="00C30174">
        <w:rPr>
          <w:lang w:val="ru-RU"/>
        </w:rPr>
        <w:t>.</w:t>
      </w:r>
    </w:p>
    <w:p w14:paraId="7142CF80" w14:textId="53DB8156" w:rsidR="00F2743C" w:rsidRPr="00C30174" w:rsidRDefault="00F2743C" w:rsidP="002A2366">
      <w:pPr>
        <w:pStyle w:val="S40"/>
      </w:pPr>
      <w:r w:rsidRPr="00C30174">
        <w:lastRenderedPageBreak/>
        <w:t>Объекты инженерной инфраструктуры</w:t>
      </w:r>
    </w:p>
    <w:p w14:paraId="4A53766D" w14:textId="52FD3E45" w:rsidR="0093505D" w:rsidRPr="00C30174" w:rsidRDefault="0093505D" w:rsidP="006621CC">
      <w:pPr>
        <w:pStyle w:val="a6"/>
      </w:pPr>
      <w:bookmarkStart w:id="1643" w:name="_Toc449446970"/>
      <w:bookmarkStart w:id="1644" w:name="_Toc449517834"/>
      <w:bookmarkStart w:id="1645" w:name="_Toc449622200"/>
      <w:bookmarkStart w:id="1646" w:name="_Toc449708165"/>
      <w:bookmarkStart w:id="1647" w:name="_Toc449708419"/>
      <w:bookmarkStart w:id="1648" w:name="_Toc449716047"/>
      <w:bookmarkStart w:id="1649" w:name="_Toc468459445"/>
      <w:bookmarkStart w:id="1650" w:name="_Toc468459920"/>
      <w:bookmarkStart w:id="1651" w:name="_Toc468460798"/>
      <w:bookmarkStart w:id="1652" w:name="_Toc468464674"/>
      <w:bookmarkStart w:id="1653" w:name="_Toc468466520"/>
      <w:bookmarkStart w:id="1654" w:name="_Toc468466922"/>
      <w:bookmarkStart w:id="1655" w:name="_Toc468469942"/>
      <w:bookmarkStart w:id="1656" w:name="_Toc468471210"/>
      <w:bookmarkStart w:id="1657" w:name="_Toc468471316"/>
      <w:bookmarkStart w:id="1658" w:name="_Toc468475097"/>
      <w:bookmarkStart w:id="1659" w:name="_Toc468549912"/>
      <w:bookmarkStart w:id="1660" w:name="_Toc468551306"/>
      <w:bookmarkStart w:id="1661" w:name="_Toc468555112"/>
      <w:bookmarkStart w:id="1662" w:name="_Toc468556700"/>
      <w:bookmarkStart w:id="1663" w:name="_Toc468561331"/>
      <w:bookmarkStart w:id="1664" w:name="_Toc468696690"/>
      <w:bookmarkStart w:id="1665" w:name="_Toc468698604"/>
      <w:bookmarkStart w:id="1666" w:name="_Toc468704414"/>
      <w:bookmarkStart w:id="1667" w:name="_Toc468704498"/>
      <w:bookmarkStart w:id="1668" w:name="_Toc468708102"/>
      <w:bookmarkStart w:id="1669" w:name="_Toc468711096"/>
      <w:bookmarkStart w:id="1670" w:name="_Toc468712346"/>
      <w:bookmarkStart w:id="1671" w:name="_Toc468712463"/>
      <w:bookmarkStart w:id="1672" w:name="_Toc468712660"/>
      <w:bookmarkStart w:id="1673" w:name="_Toc468720097"/>
      <w:bookmarkStart w:id="1674" w:name="_Toc468720360"/>
      <w:bookmarkStart w:id="1675" w:name="_Toc468721101"/>
      <w:bookmarkStart w:id="1676" w:name="_Toc468723486"/>
      <w:bookmarkStart w:id="1677" w:name="_Toc468726218"/>
      <w:bookmarkStart w:id="1678" w:name="_Toc468727865"/>
      <w:bookmarkStart w:id="1679" w:name="_Toc468732886"/>
      <w:bookmarkStart w:id="1680" w:name="_Toc468736162"/>
      <w:bookmarkStart w:id="1681" w:name="_Toc468739002"/>
      <w:bookmarkStart w:id="1682" w:name="_Toc468789869"/>
      <w:bookmarkStart w:id="1683" w:name="_Toc468796722"/>
      <w:bookmarkStart w:id="1684" w:name="_Toc468797946"/>
      <w:bookmarkStart w:id="1685" w:name="_Toc468803261"/>
      <w:bookmarkStart w:id="1686" w:name="_Toc468807467"/>
      <w:bookmarkStart w:id="1687" w:name="_Toc468812051"/>
      <w:bookmarkStart w:id="1688" w:name="_Toc468812709"/>
      <w:bookmarkStart w:id="1689" w:name="_Toc468826042"/>
      <w:bookmarkStart w:id="1690" w:name="_Toc468880858"/>
      <w:bookmarkStart w:id="1691" w:name="_Toc473884805"/>
      <w:bookmarkEnd w:id="1633"/>
      <w:bookmarkEnd w:id="1634"/>
      <w:bookmarkEnd w:id="1635"/>
      <w:bookmarkEnd w:id="1636"/>
      <w:bookmarkEnd w:id="1637"/>
      <w:bookmarkEnd w:id="1638"/>
      <w:r w:rsidRPr="00C30174">
        <w:t>Материалы раздела приведены в отдельном томе Материалов по обоснованию генерального плана Владивостокского городского округа</w:t>
      </w:r>
      <w:r w:rsidR="00937C0A" w:rsidRPr="00C30174">
        <w:t xml:space="preserve"> Приморского края</w:t>
      </w:r>
      <w:r w:rsidRPr="00C30174">
        <w:t xml:space="preserve">,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27D5A4C0" w14:textId="4B29E7BB" w:rsidR="0097121B" w:rsidRPr="00C30174" w:rsidRDefault="003D29B3" w:rsidP="00524D31">
      <w:pPr>
        <w:pStyle w:val="3"/>
      </w:pPr>
      <w:bookmarkStart w:id="1692" w:name="_Toc36218936"/>
      <w:bookmarkStart w:id="1693" w:name="_Toc153270894"/>
      <w:r w:rsidRPr="00C30174">
        <w:t>О</w:t>
      </w:r>
      <w:r w:rsidR="0097121B" w:rsidRPr="00C30174">
        <w:t>бщественны</w:t>
      </w:r>
      <w:r w:rsidRPr="00C30174">
        <w:t>е</w:t>
      </w:r>
      <w:r w:rsidR="0097121B" w:rsidRPr="00C30174">
        <w:t xml:space="preserve"> пространств</w:t>
      </w:r>
      <w:r w:rsidRPr="00C30174">
        <w:t>а</w:t>
      </w:r>
      <w:r w:rsidR="0097121B" w:rsidRPr="00C30174">
        <w:t xml:space="preserve"> городского округа</w:t>
      </w:r>
      <w:bookmarkEnd w:id="1692"/>
      <w:bookmarkEnd w:id="1693"/>
    </w:p>
    <w:p w14:paraId="12C6F068" w14:textId="6182DB83" w:rsidR="002E0A67" w:rsidRPr="00C30174" w:rsidRDefault="002E0A67" w:rsidP="006621CC">
      <w:pPr>
        <w:pStyle w:val="a6"/>
      </w:pPr>
      <w:r w:rsidRPr="00C30174">
        <w:t xml:space="preserve">Общественным пространством является территория, не занятая жилой или производственной застройкой, </w:t>
      </w:r>
      <w:r w:rsidR="00BF0CEC" w:rsidRPr="00C30174">
        <w:t>пространство</w:t>
      </w:r>
      <w:r w:rsidRPr="00C30174">
        <w:t xml:space="preserve"> которой </w:t>
      </w:r>
      <w:r w:rsidR="00BF0CEC" w:rsidRPr="00C30174">
        <w:t>открыто и доступно для использования всем горожанам</w:t>
      </w:r>
      <w:r w:rsidRPr="00C30174">
        <w:t>. Общественные про</w:t>
      </w:r>
      <w:r w:rsidR="002F18AC" w:rsidRPr="00C30174">
        <w:t>странства делятся на формализованные</w:t>
      </w:r>
      <w:r w:rsidR="00882B66" w:rsidRPr="00C30174">
        <w:t xml:space="preserve"> и </w:t>
      </w:r>
      <w:r w:rsidR="00AD7316" w:rsidRPr="00C30174">
        <w:t>неформализованные. Формализованные</w:t>
      </w:r>
      <w:r w:rsidRPr="00C30174">
        <w:t xml:space="preserve"> общественные пространства</w:t>
      </w:r>
      <w:r w:rsidR="00AD7316" w:rsidRPr="00C30174">
        <w:t xml:space="preserve"> </w:t>
      </w:r>
      <w:r w:rsidRPr="00C30174">
        <w:t>встроен</w:t>
      </w:r>
      <w:r w:rsidR="00AD7316" w:rsidRPr="00C30174">
        <w:t>ы</w:t>
      </w:r>
      <w:r w:rsidR="00146E8E" w:rsidRPr="00C30174">
        <w:t xml:space="preserve"> в </w:t>
      </w:r>
      <w:r w:rsidRPr="00C30174">
        <w:t>систему нормативно-правовых и градостроительных документов</w:t>
      </w:r>
      <w:r w:rsidR="00AD7316" w:rsidRPr="00C30174">
        <w:t>.</w:t>
      </w:r>
      <w:r w:rsidRPr="00C30174">
        <w:t xml:space="preserve"> </w:t>
      </w:r>
      <w:r w:rsidR="00AD7316" w:rsidRPr="00C30174">
        <w:t>Н</w:t>
      </w:r>
      <w:r w:rsidRPr="00C30174">
        <w:t>еформализован</w:t>
      </w:r>
      <w:r w:rsidR="002F18AC" w:rsidRPr="00C30174">
        <w:t>ные</w:t>
      </w:r>
      <w:r w:rsidR="00AD7316" w:rsidRPr="00C30174">
        <w:t xml:space="preserve"> </w:t>
      </w:r>
      <w:r w:rsidR="006B7FF1" w:rsidRPr="00C30174">
        <w:t xml:space="preserve">— </w:t>
      </w:r>
      <w:r w:rsidR="00AD7316" w:rsidRPr="00C30174">
        <w:t>это те</w:t>
      </w:r>
      <w:r w:rsidRPr="00C30174">
        <w:t xml:space="preserve"> общественные пространства, </w:t>
      </w:r>
      <w:r w:rsidR="00AD7316" w:rsidRPr="00C30174">
        <w:t xml:space="preserve">которые </w:t>
      </w:r>
      <w:r w:rsidRPr="00C30174">
        <w:t>выявлен</w:t>
      </w:r>
      <w:r w:rsidR="00AD7316" w:rsidRPr="00C30174">
        <w:t>ы</w:t>
      </w:r>
      <w:r w:rsidRPr="00C30174">
        <w:t xml:space="preserve"> эмпирическим, экспертно-оценочным путем.</w:t>
      </w:r>
    </w:p>
    <w:p w14:paraId="75018997" w14:textId="545584B5" w:rsidR="002E0A67" w:rsidRPr="00C30174" w:rsidRDefault="002E0A67" w:rsidP="006621CC">
      <w:pPr>
        <w:pStyle w:val="a6"/>
      </w:pPr>
      <w:r w:rsidRPr="00C30174">
        <w:t xml:space="preserve">Включаемые в </w:t>
      </w:r>
      <w:r w:rsidR="00AD7316" w:rsidRPr="00C30174">
        <w:t xml:space="preserve">городскую </w:t>
      </w:r>
      <w:r w:rsidRPr="00C30174">
        <w:t xml:space="preserve">систему </w:t>
      </w:r>
      <w:r w:rsidR="00AD7316" w:rsidRPr="00C30174">
        <w:t xml:space="preserve">общественные </w:t>
      </w:r>
      <w:r w:rsidRPr="00C30174">
        <w:t xml:space="preserve">пространства </w:t>
      </w:r>
      <w:r w:rsidR="00CE2415" w:rsidRPr="00C30174">
        <w:t>обладают</w:t>
      </w:r>
      <w:r w:rsidRPr="00C30174">
        <w:t xml:space="preserve"> высокой значимостью для всего города или жилого района</w:t>
      </w:r>
      <w:r w:rsidR="00AD7316" w:rsidRPr="00C30174">
        <w:t>,</w:t>
      </w:r>
      <w:r w:rsidRPr="00C30174">
        <w:t xml:space="preserve"> как места притяжения горожан, </w:t>
      </w:r>
      <w:r w:rsidR="00CE2415" w:rsidRPr="00C30174">
        <w:t>имеющие</w:t>
      </w:r>
      <w:r w:rsidRPr="00C30174">
        <w:t xml:space="preserve"> высокий пешеходный траффик (Спортивная набережная, дворы Миллионки, ул.</w:t>
      </w:r>
      <w:r w:rsidR="00C14C1F" w:rsidRPr="00C30174">
        <w:t> </w:t>
      </w:r>
      <w:r w:rsidRPr="00C30174">
        <w:t xml:space="preserve">Фокина и т.д.), </w:t>
      </w:r>
      <w:r w:rsidR="00AD7316" w:rsidRPr="00C30174">
        <w:t xml:space="preserve">высокий </w:t>
      </w:r>
      <w:r w:rsidRPr="00C30174">
        <w:t xml:space="preserve">уровень посещаемости (Покровский парк, сквер им. Суханова и </w:t>
      </w:r>
      <w:r w:rsidR="001164C0" w:rsidRPr="00C30174">
        <w:t>т.д.</w:t>
      </w:r>
      <w:r w:rsidRPr="00C30174">
        <w:t>)</w:t>
      </w:r>
      <w:r w:rsidR="00AD7316" w:rsidRPr="00C30174">
        <w:t>.</w:t>
      </w:r>
      <w:r w:rsidRPr="00C30174">
        <w:t xml:space="preserve"> </w:t>
      </w:r>
      <w:r w:rsidR="00AD7316" w:rsidRPr="00C30174">
        <w:t>П</w:t>
      </w:r>
      <w:r w:rsidRPr="00C30174">
        <w:t>омимо этого</w:t>
      </w:r>
      <w:r w:rsidR="00AD7316" w:rsidRPr="00C30174">
        <w:t>, значимые общественные пространства</w:t>
      </w:r>
      <w:r w:rsidRPr="00C30174">
        <w:t xml:space="preserve"> могут являться местами сбора или городскими ориентирами (</w:t>
      </w:r>
      <w:r w:rsidR="002F18AC" w:rsidRPr="00C30174">
        <w:t>площадь Борцов за власть Советов на Дальнем Востоке</w:t>
      </w:r>
      <w:r w:rsidRPr="00C30174">
        <w:t xml:space="preserve">, </w:t>
      </w:r>
      <w:r w:rsidR="002F18AC" w:rsidRPr="00C30174">
        <w:t xml:space="preserve">площадь перед ТРЦ </w:t>
      </w:r>
      <w:r w:rsidR="00E45814" w:rsidRPr="00C30174">
        <w:t>«</w:t>
      </w:r>
      <w:r w:rsidR="002F18AC" w:rsidRPr="00C30174">
        <w:t>Океан</w:t>
      </w:r>
      <w:r w:rsidR="00E45814" w:rsidRPr="00C30174">
        <w:t>»</w:t>
      </w:r>
      <w:r w:rsidR="002F18AC" w:rsidRPr="00C30174">
        <w:t xml:space="preserve"> </w:t>
      </w:r>
      <w:r w:rsidRPr="00C30174">
        <w:t xml:space="preserve">и </w:t>
      </w:r>
      <w:r w:rsidR="001164C0" w:rsidRPr="00C30174">
        <w:t>т.д.</w:t>
      </w:r>
      <w:r w:rsidRPr="00C30174">
        <w:t>).</w:t>
      </w:r>
    </w:p>
    <w:p w14:paraId="29C11663" w14:textId="16E0E03B" w:rsidR="009D45E9" w:rsidRPr="00C30174" w:rsidRDefault="0018135C" w:rsidP="006621CC">
      <w:pPr>
        <w:pStyle w:val="a6"/>
      </w:pPr>
      <w:r w:rsidRPr="00C30174">
        <w:t>Основные положения и принципы формирования системы городских общественных пространств</w:t>
      </w:r>
      <w:r w:rsidR="009D45E9" w:rsidRPr="00C30174">
        <w:t>:</w:t>
      </w:r>
    </w:p>
    <w:p w14:paraId="727D6707" w14:textId="4E0FB360" w:rsidR="009D45E9" w:rsidRPr="00C30174" w:rsidRDefault="00D54893" w:rsidP="006621CC">
      <w:pPr>
        <w:pStyle w:val="a1"/>
      </w:pPr>
      <w:r w:rsidRPr="00C30174">
        <w:t>использование</w:t>
      </w:r>
      <w:r w:rsidR="00CC5CF4" w:rsidRPr="00C30174">
        <w:t xml:space="preserve"> потенциала и природных особенностей рельефа – сопок, их озеленение, очистка и запрещение нового строительства;</w:t>
      </w:r>
    </w:p>
    <w:p w14:paraId="69691539" w14:textId="2D5BF87C" w:rsidR="00CC5CF4" w:rsidRPr="00C30174" w:rsidRDefault="00D54893" w:rsidP="006621CC">
      <w:pPr>
        <w:pStyle w:val="a1"/>
      </w:pPr>
      <w:r w:rsidRPr="00C30174">
        <w:t>расчистка</w:t>
      </w:r>
      <w:r w:rsidR="00CC5CF4" w:rsidRPr="00C30174">
        <w:t xml:space="preserve"> и благоустройство русел городских речек, как </w:t>
      </w:r>
      <w:r w:rsidR="00E45814" w:rsidRPr="00C30174">
        <w:t>«</w:t>
      </w:r>
      <w:r w:rsidR="00CC5CF4" w:rsidRPr="00C30174">
        <w:t>зеленых</w:t>
      </w:r>
      <w:r w:rsidR="00E45814" w:rsidRPr="00C30174">
        <w:t>»</w:t>
      </w:r>
      <w:r w:rsidR="00CC5CF4" w:rsidRPr="00C30174">
        <w:t xml:space="preserve"> рукавов, проходящих</w:t>
      </w:r>
      <w:r w:rsidR="00C22754" w:rsidRPr="00C30174">
        <w:t xml:space="preserve"> от прибрежных территорий Амурского залива внутрь</w:t>
      </w:r>
      <w:r w:rsidR="00CC5CF4" w:rsidRPr="00C30174">
        <w:t xml:space="preserve"> жилых районов;</w:t>
      </w:r>
    </w:p>
    <w:p w14:paraId="79BD5B35" w14:textId="67B45E58" w:rsidR="00C22754" w:rsidRPr="00C30174" w:rsidRDefault="00D54893" w:rsidP="006621CC">
      <w:pPr>
        <w:pStyle w:val="a1"/>
      </w:pPr>
      <w:r w:rsidRPr="00C30174">
        <w:t>организация</w:t>
      </w:r>
      <w:r w:rsidR="00C22754" w:rsidRPr="00C30174">
        <w:t xml:space="preserve"> новых и насыщение существующих специальных туристских маршрутов по достопримечательным местам города необходимым функционалом;</w:t>
      </w:r>
    </w:p>
    <w:p w14:paraId="6E9358AA" w14:textId="3E8C4A2A" w:rsidR="00C22754" w:rsidRPr="00C30174" w:rsidRDefault="00D54893" w:rsidP="006621CC">
      <w:pPr>
        <w:pStyle w:val="a1"/>
      </w:pPr>
      <w:r w:rsidRPr="00C30174">
        <w:t>благоустройство</w:t>
      </w:r>
      <w:r w:rsidR="00C22754" w:rsidRPr="00C30174">
        <w:t xml:space="preserve"> и реконструкция исторически и культурно значимых объектов Владивостокской крепости;</w:t>
      </w:r>
    </w:p>
    <w:p w14:paraId="078441B9" w14:textId="41C42292" w:rsidR="00C22754" w:rsidRPr="00C30174" w:rsidRDefault="00D54893" w:rsidP="006621CC">
      <w:pPr>
        <w:pStyle w:val="a1"/>
      </w:pPr>
      <w:r w:rsidRPr="00C30174">
        <w:t>возрождение</w:t>
      </w:r>
      <w:r w:rsidR="00C22754" w:rsidRPr="00C30174">
        <w:t xml:space="preserve"> </w:t>
      </w:r>
      <w:r w:rsidR="00E45814" w:rsidRPr="00C30174">
        <w:t>«</w:t>
      </w:r>
      <w:r w:rsidR="00C22754" w:rsidRPr="00C30174">
        <w:t>Миллионки</w:t>
      </w:r>
      <w:r w:rsidR="00E45814" w:rsidRPr="00C30174">
        <w:t>»</w:t>
      </w:r>
      <w:r w:rsidR="00C22754" w:rsidRPr="00C30174">
        <w:t>, как уникального градостроительного памятника, на базе которого возможно формирование общественно-активной историко-культурной среды, сети пешеходных и туристских маршрутов;</w:t>
      </w:r>
    </w:p>
    <w:p w14:paraId="4E81C6F4" w14:textId="5E07BB97" w:rsidR="00C22754" w:rsidRPr="00C30174" w:rsidRDefault="00D54893" w:rsidP="006621CC">
      <w:pPr>
        <w:pStyle w:val="a1"/>
      </w:pPr>
      <w:r w:rsidRPr="00C30174">
        <w:t>обеспечение</w:t>
      </w:r>
      <w:r w:rsidR="00C22754" w:rsidRPr="00C30174">
        <w:t xml:space="preserve"> непрерывной пешеходной связи между объектами общественных пространств за счет благоустройства сложившихся и создания новых алл</w:t>
      </w:r>
      <w:r w:rsidR="00882B66" w:rsidRPr="00C30174">
        <w:t>ей, бульваров и</w:t>
      </w:r>
      <w:r w:rsidR="00882B66" w:rsidRPr="00C30174">
        <w:rPr>
          <w:lang w:val="ru-RU"/>
        </w:rPr>
        <w:t> </w:t>
      </w:r>
      <w:r w:rsidR="00C22754" w:rsidRPr="00C30174">
        <w:t>пешеходных улиц;</w:t>
      </w:r>
    </w:p>
    <w:p w14:paraId="6E4F9848" w14:textId="379B021E" w:rsidR="00C22754" w:rsidRPr="00C30174" w:rsidRDefault="00D54893" w:rsidP="006621CC">
      <w:pPr>
        <w:pStyle w:val="a1"/>
      </w:pPr>
      <w:r w:rsidRPr="00C30174">
        <w:t>соблюдение</w:t>
      </w:r>
      <w:r w:rsidR="00C22754" w:rsidRPr="00C30174">
        <w:t xml:space="preserve"> иерархичности объектов общественных пространств внутри общей системы при разработке проектов планировок;</w:t>
      </w:r>
    </w:p>
    <w:p w14:paraId="09F2504C" w14:textId="7368A1D9" w:rsidR="00C22754" w:rsidRPr="00C30174" w:rsidRDefault="00D54893" w:rsidP="006621CC">
      <w:pPr>
        <w:pStyle w:val="a1"/>
      </w:pPr>
      <w:r w:rsidRPr="00C30174">
        <w:t>защита</w:t>
      </w:r>
      <w:r w:rsidR="00C22754" w:rsidRPr="00C30174">
        <w:t xml:space="preserve"> и максимальное сохранение существующих зеленых насаждений;</w:t>
      </w:r>
    </w:p>
    <w:p w14:paraId="0096F528" w14:textId="6AF0BE5F" w:rsidR="00C22754" w:rsidRPr="00C30174" w:rsidRDefault="00D54893" w:rsidP="006621CC">
      <w:pPr>
        <w:pStyle w:val="a1"/>
      </w:pPr>
      <w:r w:rsidRPr="00C30174">
        <w:t>расчистка</w:t>
      </w:r>
      <w:r w:rsidR="00C22754" w:rsidRPr="00C30174">
        <w:t>, освоение, благоустройство максимально возможных прибрежных территорий заливов и бухт.</w:t>
      </w:r>
    </w:p>
    <w:p w14:paraId="361AB09D" w14:textId="5A62E05C" w:rsidR="009D45E9" w:rsidRPr="00C30174" w:rsidRDefault="009D45E9" w:rsidP="006621CC">
      <w:pPr>
        <w:pStyle w:val="a6"/>
      </w:pPr>
      <w:r w:rsidRPr="00C30174">
        <w:t>Общественные пространства</w:t>
      </w:r>
      <w:r w:rsidR="00D37192" w:rsidRPr="00C30174">
        <w:t xml:space="preserve"> </w:t>
      </w:r>
      <w:r w:rsidRPr="00C30174">
        <w:t>классифицир</w:t>
      </w:r>
      <w:r w:rsidR="00D37192" w:rsidRPr="00C30174">
        <w:t>уются</w:t>
      </w:r>
      <w:r w:rsidRPr="00C30174">
        <w:t xml:space="preserve"> на основании деления по типам, по видам и по значению:</w:t>
      </w:r>
    </w:p>
    <w:p w14:paraId="062AD06A" w14:textId="77777777" w:rsidR="009D45E9" w:rsidRPr="00C30174" w:rsidRDefault="009D45E9" w:rsidP="006621CC">
      <w:pPr>
        <w:pStyle w:val="a6"/>
      </w:pPr>
      <w:r w:rsidRPr="00C30174">
        <w:t>по типам:</w:t>
      </w:r>
    </w:p>
    <w:p w14:paraId="338A290F" w14:textId="63F54890" w:rsidR="009D45E9" w:rsidRPr="00C30174" w:rsidRDefault="009D45E9" w:rsidP="006621CC">
      <w:pPr>
        <w:pStyle w:val="a1"/>
      </w:pPr>
      <w:r w:rsidRPr="00C30174">
        <w:lastRenderedPageBreak/>
        <w:t>общественные пространства открытого типа (парки, скверы,</w:t>
      </w:r>
      <w:r w:rsidR="00072C6C" w:rsidRPr="00C30174">
        <w:t xml:space="preserve"> сопки,</w:t>
      </w:r>
      <w:r w:rsidRPr="00C30174">
        <w:t xml:space="preserve"> набережные, площади</w:t>
      </w:r>
      <w:r w:rsidR="00D37192" w:rsidRPr="00C30174">
        <w:t>, видовые площадки</w:t>
      </w:r>
      <w:r w:rsidRPr="00C30174">
        <w:t>);</w:t>
      </w:r>
    </w:p>
    <w:p w14:paraId="5655E0EA" w14:textId="53628703" w:rsidR="009D45E9" w:rsidRPr="00C30174" w:rsidRDefault="009D45E9" w:rsidP="006621CC">
      <w:pPr>
        <w:pStyle w:val="a1"/>
      </w:pPr>
      <w:r w:rsidRPr="00C30174">
        <w:t>общественные пространства з</w:t>
      </w:r>
      <w:r w:rsidR="00D37192" w:rsidRPr="00C30174">
        <w:t>акрытого типа (</w:t>
      </w:r>
      <w:r w:rsidR="00CE2415" w:rsidRPr="00C30174">
        <w:t xml:space="preserve">объекты Владивостокской крепости, </w:t>
      </w:r>
      <w:r w:rsidR="00D37192" w:rsidRPr="00C30174">
        <w:t>торгово-развлекательные комплексы, культурно-досуговые объекты)</w:t>
      </w:r>
      <w:r w:rsidRPr="00C30174">
        <w:t>;</w:t>
      </w:r>
    </w:p>
    <w:p w14:paraId="37A26140" w14:textId="77777777" w:rsidR="009D45E9" w:rsidRPr="00C30174" w:rsidRDefault="009D45E9" w:rsidP="006621CC">
      <w:pPr>
        <w:pStyle w:val="a1"/>
      </w:pPr>
      <w:r w:rsidRPr="00C30174">
        <w:t>по видам:</w:t>
      </w:r>
    </w:p>
    <w:p w14:paraId="6B79B1D5" w14:textId="7F643E80" w:rsidR="009D45E9" w:rsidRPr="00C30174" w:rsidRDefault="009D45E9" w:rsidP="006621CC">
      <w:pPr>
        <w:pStyle w:val="a1"/>
      </w:pPr>
      <w:r w:rsidRPr="00C30174">
        <w:t>площадные объекты общественных пространств (</w:t>
      </w:r>
      <w:r w:rsidR="00D37192" w:rsidRPr="00C30174">
        <w:t>парки, скверы, видовые площадки</w:t>
      </w:r>
      <w:r w:rsidRPr="00C30174">
        <w:t>);</w:t>
      </w:r>
    </w:p>
    <w:p w14:paraId="4C3567D7" w14:textId="149F2C4B" w:rsidR="00475423" w:rsidRPr="00C30174" w:rsidRDefault="009D45E9" w:rsidP="006621CC">
      <w:pPr>
        <w:pStyle w:val="a1"/>
      </w:pPr>
      <w:r w:rsidRPr="00C30174">
        <w:t>линейные объекты пешеходных связей (</w:t>
      </w:r>
      <w:r w:rsidR="00D37192" w:rsidRPr="00C30174">
        <w:t>набережные,</w:t>
      </w:r>
      <w:r w:rsidR="00CF1982" w:rsidRPr="00C30174">
        <w:t xml:space="preserve"> пешеходные</w:t>
      </w:r>
      <w:r w:rsidR="00D37192" w:rsidRPr="00C30174">
        <w:t xml:space="preserve"> </w:t>
      </w:r>
      <w:r w:rsidR="00CF1982" w:rsidRPr="00C30174">
        <w:t>бульвары, аллеи</w:t>
      </w:r>
      <w:r w:rsidRPr="00C30174">
        <w:t>);</w:t>
      </w:r>
    </w:p>
    <w:p w14:paraId="6DCEE677" w14:textId="77777777" w:rsidR="009D45E9" w:rsidRPr="00C30174" w:rsidRDefault="009D45E9" w:rsidP="006621CC">
      <w:pPr>
        <w:pStyle w:val="a6"/>
      </w:pPr>
      <w:r w:rsidRPr="00C30174">
        <w:t>по значению:</w:t>
      </w:r>
    </w:p>
    <w:p w14:paraId="356C4430" w14:textId="3C2BCCBC" w:rsidR="009D45E9" w:rsidRPr="00C30174" w:rsidRDefault="00CF1982" w:rsidP="006621CC">
      <w:pPr>
        <w:pStyle w:val="a1"/>
      </w:pPr>
      <w:r w:rsidRPr="00C30174">
        <w:t xml:space="preserve">общегородского (значимые </w:t>
      </w:r>
      <w:r w:rsidR="009D45E9" w:rsidRPr="00C30174">
        <w:t>и</w:t>
      </w:r>
      <w:r w:rsidR="00146E8E" w:rsidRPr="00C30174">
        <w:t>сторико-культурные территории и</w:t>
      </w:r>
      <w:r w:rsidR="00146E8E" w:rsidRPr="00C30174">
        <w:rPr>
          <w:lang w:val="ru-RU"/>
        </w:rPr>
        <w:t> </w:t>
      </w:r>
      <w:r w:rsidR="009D45E9" w:rsidRPr="00C30174">
        <w:t xml:space="preserve">достопримечательные места, </w:t>
      </w:r>
      <w:r w:rsidRPr="00C30174">
        <w:t>крупные торгово-развлекательные комплексы, культурно-досуговые объекты, площади для массовых гуляний и событий</w:t>
      </w:r>
      <w:r w:rsidR="009D45E9" w:rsidRPr="00C30174">
        <w:t>);</w:t>
      </w:r>
    </w:p>
    <w:p w14:paraId="1580C0EE" w14:textId="28FB9D1B" w:rsidR="009D45E9" w:rsidRPr="00C30174" w:rsidRDefault="009D45E9" w:rsidP="006621CC">
      <w:pPr>
        <w:pStyle w:val="a1"/>
      </w:pPr>
      <w:r w:rsidRPr="00C30174">
        <w:t>районного (</w:t>
      </w:r>
      <w:r w:rsidR="00CF1982" w:rsidRPr="00C30174">
        <w:t>районные</w:t>
      </w:r>
      <w:r w:rsidRPr="00C30174">
        <w:t xml:space="preserve"> скверы, площади перед крупными общественными объектами, центры досуга</w:t>
      </w:r>
      <w:r w:rsidR="00D37192" w:rsidRPr="00C30174">
        <w:t xml:space="preserve">, спорта, </w:t>
      </w:r>
      <w:r w:rsidRPr="00C30174">
        <w:t>дома творчества</w:t>
      </w:r>
      <w:r w:rsidR="00D37192" w:rsidRPr="00C30174">
        <w:t xml:space="preserve"> и культуры</w:t>
      </w:r>
      <w:r w:rsidR="00D54893" w:rsidRPr="00C30174">
        <w:t>).</w:t>
      </w:r>
    </w:p>
    <w:p w14:paraId="41730D5C" w14:textId="2C75B373" w:rsidR="009D45E9" w:rsidRPr="00C30174" w:rsidRDefault="00BC3D9E" w:rsidP="006621CC">
      <w:pPr>
        <w:pStyle w:val="a6"/>
      </w:pPr>
      <w:r w:rsidRPr="00C30174">
        <w:t>Б</w:t>
      </w:r>
      <w:r w:rsidR="009D45E9" w:rsidRPr="00C30174">
        <w:t>лагоустройств</w:t>
      </w:r>
      <w:r w:rsidRPr="00C30174">
        <w:t>о</w:t>
      </w:r>
      <w:r w:rsidR="009D45E9" w:rsidRPr="00C30174">
        <w:t xml:space="preserve"> и реконструкци</w:t>
      </w:r>
      <w:r w:rsidRPr="00C30174">
        <w:t>я</w:t>
      </w:r>
      <w:r w:rsidR="009D45E9" w:rsidRPr="00C30174">
        <w:t xml:space="preserve"> </w:t>
      </w:r>
      <w:r w:rsidR="00CF1982" w:rsidRPr="00C30174">
        <w:t>исторического центра</w:t>
      </w:r>
      <w:r w:rsidRPr="00C30174">
        <w:t xml:space="preserve"> </w:t>
      </w:r>
      <w:r w:rsidR="00B62AC0" w:rsidRPr="00C30174">
        <w:t>г. Владивостока</w:t>
      </w:r>
      <w:r w:rsidRPr="00C30174">
        <w:t xml:space="preserve"> – главное мероприятие по преобразованию городских общественных пространств. У</w:t>
      </w:r>
      <w:r w:rsidR="00CF1982" w:rsidRPr="00C30174">
        <w:t xml:space="preserve">стройству линейной связи </w:t>
      </w:r>
      <w:r w:rsidRPr="00C30174">
        <w:t xml:space="preserve">исторического центра и </w:t>
      </w:r>
      <w:r w:rsidR="00CF1982" w:rsidRPr="00C30174">
        <w:t>прибрежных территорий</w:t>
      </w:r>
      <w:r w:rsidRPr="00C30174">
        <w:t xml:space="preserve">, </w:t>
      </w:r>
      <w:r w:rsidR="009D45E9" w:rsidRPr="00C30174">
        <w:t xml:space="preserve">как </w:t>
      </w:r>
      <w:r w:rsidR="00BE1234" w:rsidRPr="00C30174">
        <w:t>одной из</w:t>
      </w:r>
      <w:r w:rsidR="005E0C1A" w:rsidRPr="00C30174">
        <w:t xml:space="preserve"> </w:t>
      </w:r>
      <w:r w:rsidR="00CF1982" w:rsidRPr="00C30174">
        <w:t xml:space="preserve">самых </w:t>
      </w:r>
      <w:r w:rsidR="009D45E9" w:rsidRPr="00C30174">
        <w:t>инвестицио</w:t>
      </w:r>
      <w:r w:rsidR="00CF1982" w:rsidRPr="00C30174">
        <w:t>нно-значимых</w:t>
      </w:r>
      <w:r w:rsidR="009D45E9" w:rsidRPr="00C30174">
        <w:t xml:space="preserve"> и имидже</w:t>
      </w:r>
      <w:r w:rsidR="00CF1982" w:rsidRPr="00C30174">
        <w:t>вых</w:t>
      </w:r>
      <w:r w:rsidR="009D45E9" w:rsidRPr="00C30174">
        <w:t xml:space="preserve"> площад</w:t>
      </w:r>
      <w:r w:rsidR="00CF1982" w:rsidRPr="00C30174">
        <w:t>ок города</w:t>
      </w:r>
      <w:r w:rsidRPr="00C30174">
        <w:t>, можно реализовать через проект</w:t>
      </w:r>
      <w:r w:rsidR="00CF1982" w:rsidRPr="00C30174">
        <w:t xml:space="preserve"> </w:t>
      </w:r>
      <w:r w:rsidR="00BE1234" w:rsidRPr="00C30174">
        <w:t>пешеходной тропы</w:t>
      </w:r>
      <w:r w:rsidR="002431F3" w:rsidRPr="00C30174">
        <w:t xml:space="preserve"> </w:t>
      </w:r>
      <w:r w:rsidR="00E45814" w:rsidRPr="00C30174">
        <w:t>«</w:t>
      </w:r>
      <w:r w:rsidR="002431F3" w:rsidRPr="00C30174">
        <w:t>Берег здоровья</w:t>
      </w:r>
      <w:r w:rsidR="00E45814" w:rsidRPr="00C30174">
        <w:t>»</w:t>
      </w:r>
      <w:r w:rsidR="009E7919" w:rsidRPr="00C30174">
        <w:t>.</w:t>
      </w:r>
      <w:r w:rsidR="009D45E9" w:rsidRPr="00C30174">
        <w:t xml:space="preserve"> </w:t>
      </w:r>
    </w:p>
    <w:p w14:paraId="61280D9E" w14:textId="2DEAA41B" w:rsidR="00CC5CF4" w:rsidRPr="00C30174" w:rsidRDefault="00BC3D9E" w:rsidP="006621CC">
      <w:pPr>
        <w:pStyle w:val="a6"/>
      </w:pPr>
      <w:r w:rsidRPr="00C30174">
        <w:t>У</w:t>
      </w:r>
      <w:r w:rsidR="00CC5CF4" w:rsidRPr="00C30174">
        <w:t xml:space="preserve">глубление образа </w:t>
      </w:r>
      <w:r w:rsidR="00E45814" w:rsidRPr="00C30174">
        <w:t>«</w:t>
      </w:r>
      <w:r w:rsidR="00CC5CF4" w:rsidRPr="00C30174">
        <w:t>городской культуры</w:t>
      </w:r>
      <w:r w:rsidR="00E45814" w:rsidRPr="00C30174">
        <w:t>»</w:t>
      </w:r>
      <w:r w:rsidR="00CC5CF4" w:rsidRPr="00C30174">
        <w:t xml:space="preserve"> через воссоздание атмосферы периода рождения отдельных уголков исторической застройки, исключен</w:t>
      </w:r>
      <w:r w:rsidR="00882B66" w:rsidRPr="00C30174">
        <w:t>ие и сокращение функционально и </w:t>
      </w:r>
      <w:r w:rsidR="00CC5CF4" w:rsidRPr="00C30174">
        <w:t>визуально неоформленных простра</w:t>
      </w:r>
      <w:r w:rsidR="00475423" w:rsidRPr="00C30174">
        <w:t>нств, перезагрузка интересных и </w:t>
      </w:r>
      <w:r w:rsidR="00CC5CF4" w:rsidRPr="00C30174">
        <w:t xml:space="preserve">значимые в масштабах восприятия городских жителей территорий обогатит и оживит историческую часть города, </w:t>
      </w:r>
      <w:r w:rsidRPr="00C30174">
        <w:t>закрепит</w:t>
      </w:r>
      <w:r w:rsidR="00CC5CF4" w:rsidRPr="00C30174">
        <w:t xml:space="preserve"> ее ценность и уникальность.</w:t>
      </w:r>
    </w:p>
    <w:p w14:paraId="5B1A1748" w14:textId="0ABC14FC" w:rsidR="00A16E9C" w:rsidRPr="00C30174" w:rsidRDefault="00A16E9C" w:rsidP="006621CC">
      <w:pPr>
        <w:pStyle w:val="a6"/>
      </w:pPr>
      <w:r w:rsidRPr="00C30174">
        <w:t>Зеленые массивы, парки и скверы необходимо объединить с пригородными лесами, садами в единую непрерывную систему озеленения города с использованием дополнительных полос озеленения вдоль естественных водотоков, городских</w:t>
      </w:r>
      <w:r w:rsidR="00475423" w:rsidRPr="00C30174">
        <w:t xml:space="preserve"> улиц и </w:t>
      </w:r>
      <w:r w:rsidRPr="00C30174">
        <w:t>микрорайонов.</w:t>
      </w:r>
    </w:p>
    <w:p w14:paraId="4D1BBDF3" w14:textId="42D2D24F" w:rsidR="00A96F24" w:rsidRPr="00C30174" w:rsidRDefault="00A96F24" w:rsidP="006621CC">
      <w:pPr>
        <w:pStyle w:val="a6"/>
      </w:pPr>
      <w:bookmarkStart w:id="1694" w:name="_Toc36218937"/>
      <w:r w:rsidRPr="00C30174">
        <w:t>Размещение общественных пространств должно предусматривать доступность таких объектов для населения, в том числе для инвалидов и других маломобильных групп населения.</w:t>
      </w:r>
    </w:p>
    <w:p w14:paraId="0ADB125B" w14:textId="6392BC20" w:rsidR="007D734C" w:rsidRPr="00C30174" w:rsidRDefault="007D734C" w:rsidP="006621CC">
      <w:pPr>
        <w:pStyle w:val="a6"/>
      </w:pPr>
      <w:r w:rsidRPr="00C30174">
        <w:t>В</w:t>
      </w:r>
      <w:r w:rsidR="008B0A68" w:rsidRPr="00C30174">
        <w:t xml:space="preserve"> соответствии с</w:t>
      </w:r>
      <w:r w:rsidRPr="00C30174">
        <w:t xml:space="preserve"> Концепцией развития острова Русский</w:t>
      </w:r>
      <w:r w:rsidR="00C752DC" w:rsidRPr="00C30174">
        <w:t>, утвержденной распоряжением Правительства Российской Федерации от 30.05.2017 № 1134-р, и </w:t>
      </w:r>
      <w:r w:rsidR="00025700" w:rsidRPr="00C30174">
        <w:t xml:space="preserve">планом мероприятий по реализации Концепции развития острова Русский, утвержденным распоряжением Правительства </w:t>
      </w:r>
      <w:r w:rsidR="00F35A91" w:rsidRPr="00C30174">
        <w:t>Российской Федерации</w:t>
      </w:r>
      <w:r w:rsidR="00C752DC" w:rsidRPr="00C30174">
        <w:t xml:space="preserve"> от 23.11.2019 № </w:t>
      </w:r>
      <w:r w:rsidR="00025700" w:rsidRPr="00C30174">
        <w:t>2797-р</w:t>
      </w:r>
      <w:r w:rsidR="00E05843" w:rsidRPr="00C30174">
        <w:t>,</w:t>
      </w:r>
      <w:r w:rsidRPr="00C30174">
        <w:t xml:space="preserve"> на территории пос.</w:t>
      </w:r>
      <w:r w:rsidR="00E13B58" w:rsidRPr="00C30174">
        <w:t> </w:t>
      </w:r>
      <w:r w:rsidRPr="00C30174">
        <w:t xml:space="preserve">Русский </w:t>
      </w:r>
      <w:r w:rsidR="00EC3174" w:rsidRPr="00C30174">
        <w:t xml:space="preserve">к размещению </w:t>
      </w:r>
      <w:r w:rsidRPr="00C30174">
        <w:t>запланированы объекты федерального значения:</w:t>
      </w:r>
    </w:p>
    <w:p w14:paraId="1A768E29" w14:textId="77777777" w:rsidR="00EC3174" w:rsidRPr="00C30174" w:rsidRDefault="00EC3174" w:rsidP="00865C91">
      <w:pPr>
        <w:pStyle w:val="af0"/>
      </w:pPr>
      <w:r w:rsidRPr="00C30174">
        <w:t>пос. Русский</w:t>
      </w:r>
    </w:p>
    <w:p w14:paraId="51386BF9" w14:textId="77777777" w:rsidR="00EC3174" w:rsidRPr="00C30174" w:rsidRDefault="00EC3174" w:rsidP="00EC3174">
      <w:pPr>
        <w:spacing w:before="120" w:after="120"/>
        <w:ind w:firstLine="567"/>
        <w:rPr>
          <w:rFonts w:ascii="Tahoma" w:hAnsi="Tahoma"/>
          <w:i/>
        </w:rPr>
      </w:pPr>
      <w:r w:rsidRPr="00C30174">
        <w:rPr>
          <w:rFonts w:ascii="Tahoma" w:hAnsi="Tahoma"/>
          <w:i/>
        </w:rPr>
        <w:t>на первую очередь реализации генерального плана (конец 2030 года):</w:t>
      </w:r>
    </w:p>
    <w:p w14:paraId="7C931F52" w14:textId="77777777" w:rsidR="00EC3174" w:rsidRPr="00C30174" w:rsidRDefault="00EC3174" w:rsidP="00EC3174">
      <w:pPr>
        <w:spacing w:before="120" w:after="120"/>
        <w:ind w:firstLine="567"/>
        <w:rPr>
          <w:rFonts w:ascii="Tahoma" w:hAnsi="Tahoma"/>
          <w:i/>
        </w:rPr>
      </w:pPr>
      <w:r w:rsidRPr="00C30174">
        <w:rPr>
          <w:rFonts w:ascii="Tahoma" w:hAnsi="Tahoma"/>
          <w:i/>
        </w:rPr>
        <w:t>планируемые к размещению:</w:t>
      </w:r>
    </w:p>
    <w:p w14:paraId="33259443" w14:textId="2E896C02" w:rsidR="00EC3174" w:rsidRPr="00C30174" w:rsidRDefault="00EC3174" w:rsidP="006621CC">
      <w:pPr>
        <w:pStyle w:val="a1"/>
      </w:pPr>
      <w:r w:rsidRPr="00C30174">
        <w:t>многофункциональный культурный центр и парк семе</w:t>
      </w:r>
      <w:r w:rsidR="00926759" w:rsidRPr="00C30174">
        <w:t>йного отдыха (ООО «ПАРК НОВИК»)</w:t>
      </w:r>
      <w:r w:rsidR="00926759" w:rsidRPr="00C30174">
        <w:rPr>
          <w:lang w:val="ru-RU"/>
        </w:rPr>
        <w:t>;</w:t>
      </w:r>
    </w:p>
    <w:p w14:paraId="31F11CE2" w14:textId="563FC523" w:rsidR="008B0A68" w:rsidRPr="00C30174" w:rsidRDefault="00E05843" w:rsidP="006621CC">
      <w:pPr>
        <w:pStyle w:val="a1"/>
        <w:rPr>
          <w:rFonts w:ascii="Times New Roman" w:hAnsi="Times New Roman"/>
          <w:snapToGrid/>
          <w:lang w:val="ru-RU" w:eastAsia="ru-RU"/>
        </w:rPr>
      </w:pPr>
      <w:r w:rsidRPr="00C30174">
        <w:rPr>
          <w:lang w:val="ru-RU"/>
        </w:rPr>
        <w:t>сафари</w:t>
      </w:r>
      <w:r w:rsidR="00EC3174" w:rsidRPr="00C30174">
        <w:t xml:space="preserve">-парк </w:t>
      </w:r>
      <w:r w:rsidR="00EC3174" w:rsidRPr="00C30174">
        <w:rPr>
          <w:lang w:val="ru-RU"/>
        </w:rPr>
        <w:t>«</w:t>
      </w:r>
      <w:r w:rsidR="00EC3174" w:rsidRPr="00C30174">
        <w:t>Амурский тигр</w:t>
      </w:r>
      <w:r w:rsidR="00EC3174" w:rsidRPr="00C30174">
        <w:rPr>
          <w:lang w:val="ru-RU"/>
        </w:rPr>
        <w:t>»</w:t>
      </w:r>
      <w:r w:rsidR="004E67F7" w:rsidRPr="00C30174">
        <w:rPr>
          <w:lang w:val="ru-RU"/>
        </w:rPr>
        <w:t>;</w:t>
      </w:r>
      <w:r w:rsidR="008B0A68" w:rsidRPr="00C30174">
        <w:rPr>
          <w:lang w:val="ru-RU"/>
        </w:rPr>
        <w:t xml:space="preserve"> </w:t>
      </w:r>
    </w:p>
    <w:p w14:paraId="09EDCB38" w14:textId="7B286451" w:rsidR="008B0A68" w:rsidRPr="00C30174" w:rsidRDefault="008B0A68" w:rsidP="006621CC">
      <w:pPr>
        <w:pStyle w:val="a1"/>
      </w:pPr>
      <w:r w:rsidRPr="00C30174">
        <w:lastRenderedPageBreak/>
        <w:t xml:space="preserve">ФГБУ </w:t>
      </w:r>
      <w:r w:rsidRPr="00C30174">
        <w:rPr>
          <w:lang w:val="ru-RU"/>
        </w:rPr>
        <w:t>«</w:t>
      </w:r>
      <w:r w:rsidRPr="00C30174">
        <w:t xml:space="preserve">Военно-патриотический парк культуры и отдыха </w:t>
      </w:r>
      <w:r w:rsidRPr="00C30174">
        <w:rPr>
          <w:lang w:val="ru-RU"/>
        </w:rPr>
        <w:t>«</w:t>
      </w:r>
      <w:r w:rsidRPr="00C30174">
        <w:t>Патриот</w:t>
      </w:r>
      <w:r w:rsidRPr="00C30174">
        <w:rPr>
          <w:lang w:val="ru-RU"/>
        </w:rPr>
        <w:t>»</w:t>
      </w:r>
      <w:r w:rsidRPr="00C30174">
        <w:t xml:space="preserve"> Восточного военного округа</w:t>
      </w:r>
      <w:r w:rsidRPr="00C30174">
        <w:rPr>
          <w:lang w:val="ru-RU"/>
        </w:rPr>
        <w:t>»</w:t>
      </w:r>
      <w:r w:rsidRPr="00C30174">
        <w:t xml:space="preserve"> (2 территории)</w:t>
      </w:r>
      <w:r w:rsidRPr="00C30174">
        <w:rPr>
          <w:lang w:val="ru-RU"/>
        </w:rPr>
        <w:t>;</w:t>
      </w:r>
    </w:p>
    <w:p w14:paraId="71FA7DCB" w14:textId="3439B89C" w:rsidR="007D734C" w:rsidRPr="00C30174" w:rsidRDefault="007D734C" w:rsidP="007D734C">
      <w:pPr>
        <w:spacing w:before="120" w:after="120"/>
        <w:ind w:firstLine="567"/>
        <w:rPr>
          <w:rFonts w:ascii="Tahoma" w:hAnsi="Tahoma"/>
          <w:i/>
        </w:rPr>
      </w:pPr>
      <w:r w:rsidRPr="00C30174">
        <w:rPr>
          <w:rFonts w:ascii="Tahoma" w:hAnsi="Tahoma"/>
          <w:i/>
        </w:rPr>
        <w:t>на расчетный срок реализации генерального плана (конец 2040 года)</w:t>
      </w:r>
      <w:r w:rsidR="001E5A0F" w:rsidRPr="00C30174">
        <w:rPr>
          <w:rFonts w:ascii="Tahoma" w:hAnsi="Tahoma"/>
          <w:i/>
        </w:rPr>
        <w:t>:</w:t>
      </w:r>
      <w:r w:rsidRPr="00C30174">
        <w:rPr>
          <w:rFonts w:ascii="Tahoma" w:hAnsi="Tahoma"/>
          <w:i/>
        </w:rPr>
        <w:t xml:space="preserve"> </w:t>
      </w:r>
    </w:p>
    <w:p w14:paraId="31B8C0A5" w14:textId="77777777" w:rsidR="007D734C" w:rsidRPr="00C30174" w:rsidRDefault="007D734C" w:rsidP="007D734C">
      <w:pPr>
        <w:spacing w:before="120" w:after="120"/>
        <w:ind w:firstLine="567"/>
        <w:rPr>
          <w:rFonts w:ascii="Tahoma" w:hAnsi="Tahoma"/>
          <w:i/>
        </w:rPr>
      </w:pPr>
      <w:r w:rsidRPr="00C30174">
        <w:rPr>
          <w:rFonts w:ascii="Tahoma" w:hAnsi="Tahoma"/>
          <w:i/>
        </w:rPr>
        <w:t>планируемые к размещению:</w:t>
      </w:r>
    </w:p>
    <w:p w14:paraId="52821C80" w14:textId="7DDB934C" w:rsidR="004E67F7" w:rsidRPr="00C30174" w:rsidRDefault="004E67F7" w:rsidP="006621CC">
      <w:pPr>
        <w:pStyle w:val="a1"/>
        <w:rPr>
          <w:rFonts w:ascii="Times New Roman" w:hAnsi="Times New Roman"/>
          <w:snapToGrid/>
          <w:lang w:val="ru-RU" w:eastAsia="ru-RU"/>
        </w:rPr>
      </w:pPr>
      <w:r w:rsidRPr="00C30174">
        <w:t>Дальневосточный Парк природы</w:t>
      </w:r>
      <w:r w:rsidRPr="00C30174">
        <w:rPr>
          <w:lang w:val="ru-RU"/>
        </w:rPr>
        <w:t xml:space="preserve"> (3 территории);</w:t>
      </w:r>
    </w:p>
    <w:p w14:paraId="579D64AC" w14:textId="672CBDE7" w:rsidR="008B0A68" w:rsidRPr="00C30174" w:rsidRDefault="004E67F7" w:rsidP="006621CC">
      <w:pPr>
        <w:pStyle w:val="a1"/>
        <w:rPr>
          <w:lang w:eastAsia="ru-RU"/>
        </w:rPr>
      </w:pPr>
      <w:r w:rsidRPr="00C30174">
        <w:t>туристский комплекс «Владивостокская крепость» (5 территорий)</w:t>
      </w:r>
      <w:bookmarkStart w:id="1695" w:name="_Toc36218938"/>
      <w:bookmarkEnd w:id="1694"/>
      <w:r w:rsidR="008B0A68" w:rsidRPr="00C30174">
        <w:t>.</w:t>
      </w:r>
      <w:r w:rsidR="008B0A68" w:rsidRPr="00C30174">
        <w:rPr>
          <w:lang w:eastAsia="ru-RU"/>
        </w:rPr>
        <w:t xml:space="preserve"> </w:t>
      </w:r>
    </w:p>
    <w:p w14:paraId="67711A0E" w14:textId="429FF5AD" w:rsidR="007B22E9" w:rsidRPr="00C30174" w:rsidRDefault="007B22E9" w:rsidP="006621CC">
      <w:pPr>
        <w:pStyle w:val="a6"/>
      </w:pPr>
      <w:r w:rsidRPr="00C30174">
        <w:t>В соответствии с СТП Приморского края к размещению запланированы объекты регионального значения:</w:t>
      </w:r>
    </w:p>
    <w:p w14:paraId="3EF976E9" w14:textId="77777777" w:rsidR="00E95D5A" w:rsidRPr="00C30174" w:rsidRDefault="00E95D5A" w:rsidP="00865C91">
      <w:pPr>
        <w:pStyle w:val="af0"/>
      </w:pPr>
      <w:r w:rsidRPr="00C30174">
        <w:t>пос. Русский</w:t>
      </w:r>
    </w:p>
    <w:p w14:paraId="2C1C5C6B" w14:textId="77777777" w:rsidR="007B22E9" w:rsidRPr="00C30174" w:rsidRDefault="007B22E9" w:rsidP="007B22E9">
      <w:pPr>
        <w:spacing w:before="120" w:after="120"/>
        <w:ind w:firstLine="567"/>
        <w:rPr>
          <w:rFonts w:ascii="Tahoma" w:eastAsia="Arial Unicode MS" w:hAnsi="Tahoma"/>
          <w:i/>
        </w:rPr>
      </w:pPr>
      <w:r w:rsidRPr="00C30174">
        <w:rPr>
          <w:rFonts w:ascii="Tahoma" w:eastAsia="Arial Unicode MS" w:hAnsi="Tahoma"/>
          <w:i/>
        </w:rPr>
        <w:t>на первую очередь реализации генерального плана (конец 2030 года):</w:t>
      </w:r>
    </w:p>
    <w:p w14:paraId="57123D1A" w14:textId="77777777" w:rsidR="007B22E9" w:rsidRPr="00C30174" w:rsidRDefault="007B22E9" w:rsidP="007B22E9">
      <w:pPr>
        <w:spacing w:before="120" w:after="120"/>
        <w:ind w:firstLine="567"/>
        <w:rPr>
          <w:rFonts w:ascii="Tahoma" w:eastAsia="Arial Unicode MS" w:hAnsi="Tahoma"/>
          <w:i/>
        </w:rPr>
      </w:pPr>
      <w:r w:rsidRPr="00C30174">
        <w:rPr>
          <w:rFonts w:ascii="Tahoma" w:eastAsia="Arial Unicode MS" w:hAnsi="Tahoma"/>
          <w:i/>
        </w:rPr>
        <w:t>планируемые к размещению:</w:t>
      </w:r>
    </w:p>
    <w:p w14:paraId="0DA0C79D" w14:textId="3DB0854A" w:rsidR="007B22E9" w:rsidRPr="00C30174" w:rsidRDefault="007B22E9" w:rsidP="006621CC">
      <w:pPr>
        <w:pStyle w:val="a1"/>
      </w:pPr>
      <w:r w:rsidRPr="00C30174">
        <w:t>общественно-деловое пространство «Приморский Форум».</w:t>
      </w:r>
    </w:p>
    <w:p w14:paraId="522FBFBF" w14:textId="056E6558" w:rsidR="00772123" w:rsidRPr="00C30174" w:rsidRDefault="00772123" w:rsidP="006621CC">
      <w:pPr>
        <w:pStyle w:val="a6"/>
      </w:pPr>
      <w:r w:rsidRPr="00C30174">
        <w:t xml:space="preserve">Мероприятия по размещению новых и реконструкции сформированных общественных пространств местного значения городского округа представлены </w:t>
      </w:r>
      <w:r w:rsidR="00106554" w:rsidRPr="00C30174">
        <w:t>в </w:t>
      </w:r>
      <w:r w:rsidRPr="00C30174">
        <w:t>разделе 3.3.4.1</w:t>
      </w:r>
      <w:r w:rsidR="00106554" w:rsidRPr="00C30174">
        <w:t xml:space="preserve"> «Объекты социального и культурно-бытового обслуживания населения»</w:t>
      </w:r>
      <w:r w:rsidRPr="00C30174">
        <w:t xml:space="preserve"> настоящих материалов по обоснованию в текстовой форме и в</w:t>
      </w:r>
      <w:r w:rsidR="00D95414" w:rsidRPr="00C30174">
        <w:t xml:space="preserve"> разделе 2.7 «Объекты благоустройства» </w:t>
      </w:r>
      <w:r w:rsidRPr="00C30174">
        <w:t>Положени</w:t>
      </w:r>
      <w:r w:rsidR="00D95414" w:rsidRPr="00C30174">
        <w:t>я</w:t>
      </w:r>
      <w:r w:rsidRPr="00C30174">
        <w:t xml:space="preserve"> о территориальном планировании. </w:t>
      </w:r>
    </w:p>
    <w:p w14:paraId="6C05A820" w14:textId="0CDBD795" w:rsidR="00266D95" w:rsidRPr="00C30174" w:rsidRDefault="00163C1E" w:rsidP="006621CC">
      <w:pPr>
        <w:pStyle w:val="a6"/>
      </w:pPr>
      <w:r w:rsidRPr="00C30174">
        <w:t xml:space="preserve">В соответствии с </w:t>
      </w:r>
      <w:r w:rsidR="007B22E9" w:rsidRPr="00C30174">
        <w:t>СТП Приморского края</w:t>
      </w:r>
      <w:r w:rsidRPr="00C30174">
        <w:t xml:space="preserve"> </w:t>
      </w:r>
      <w:r w:rsidR="00772123" w:rsidRPr="00C30174">
        <w:t xml:space="preserve">в качестве инвестиционных предложений </w:t>
      </w:r>
      <w:r w:rsidR="00266D95" w:rsidRPr="00C30174">
        <w:t xml:space="preserve">запланированы </w:t>
      </w:r>
      <w:r w:rsidR="00772123" w:rsidRPr="00C30174">
        <w:t>мероприятия для объектов</w:t>
      </w:r>
      <w:r w:rsidR="00266D95" w:rsidRPr="00C30174">
        <w:t xml:space="preserve"> иного значения:</w:t>
      </w:r>
    </w:p>
    <w:p w14:paraId="57ED68B0" w14:textId="300FC0DF" w:rsidR="00163C1E" w:rsidRPr="00C30174" w:rsidRDefault="00163C1E" w:rsidP="00865C91">
      <w:pPr>
        <w:pStyle w:val="af0"/>
      </w:pPr>
      <w:r w:rsidRPr="00C30174">
        <w:t>пос. Русский</w:t>
      </w:r>
    </w:p>
    <w:p w14:paraId="49D5FF27" w14:textId="77777777" w:rsidR="00163C1E" w:rsidRPr="00C30174" w:rsidRDefault="00163C1E" w:rsidP="00163C1E">
      <w:pPr>
        <w:spacing w:before="120" w:after="120"/>
        <w:ind w:firstLine="567"/>
        <w:rPr>
          <w:rFonts w:ascii="Tahoma" w:eastAsia="Arial Unicode MS" w:hAnsi="Tahoma"/>
          <w:i/>
        </w:rPr>
      </w:pPr>
      <w:r w:rsidRPr="00C30174">
        <w:rPr>
          <w:rFonts w:ascii="Tahoma" w:eastAsia="Arial Unicode MS" w:hAnsi="Tahoma"/>
          <w:i/>
        </w:rPr>
        <w:t>на первую очередь реализации генерального плана (конец 2030 года):</w:t>
      </w:r>
    </w:p>
    <w:p w14:paraId="31AA657E" w14:textId="77777777" w:rsidR="00163C1E" w:rsidRPr="00C30174" w:rsidRDefault="00163C1E" w:rsidP="00163C1E">
      <w:pPr>
        <w:spacing w:before="120" w:after="120"/>
        <w:ind w:firstLine="567"/>
        <w:rPr>
          <w:rFonts w:ascii="Tahoma" w:eastAsia="Arial Unicode MS" w:hAnsi="Tahoma"/>
          <w:i/>
        </w:rPr>
      </w:pPr>
      <w:r w:rsidRPr="00C30174">
        <w:rPr>
          <w:rFonts w:ascii="Tahoma" w:eastAsia="Arial Unicode MS" w:hAnsi="Tahoma"/>
          <w:i/>
        </w:rPr>
        <w:t>планируемые к размещению:</w:t>
      </w:r>
    </w:p>
    <w:p w14:paraId="5F256152" w14:textId="13D0B325" w:rsidR="00163C1E" w:rsidRPr="00C30174" w:rsidRDefault="00163C1E" w:rsidP="006621CC">
      <w:pPr>
        <w:pStyle w:val="a1"/>
        <w:rPr>
          <w:rFonts w:eastAsia="Arial Unicode MS"/>
          <w:lang w:val="ru-RU"/>
        </w:rPr>
      </w:pPr>
      <w:r w:rsidRPr="00C30174">
        <w:t xml:space="preserve">тематический парк </w:t>
      </w:r>
      <w:r w:rsidRPr="00C30174">
        <w:rPr>
          <w:lang w:val="ru-RU"/>
        </w:rPr>
        <w:t>«</w:t>
      </w:r>
      <w:r w:rsidRPr="00C30174">
        <w:t>Парк народов мира</w:t>
      </w:r>
      <w:r w:rsidRPr="00C30174">
        <w:rPr>
          <w:lang w:val="ru-RU"/>
        </w:rPr>
        <w:t>»</w:t>
      </w:r>
      <w:r w:rsidR="007B22E9" w:rsidRPr="00C30174">
        <w:rPr>
          <w:lang w:val="ru-RU"/>
        </w:rPr>
        <w:t>.</w:t>
      </w:r>
    </w:p>
    <w:p w14:paraId="6326A74C" w14:textId="3333B43B" w:rsidR="00534373" w:rsidRPr="00C30174" w:rsidRDefault="00534373" w:rsidP="006621CC">
      <w:pPr>
        <w:pStyle w:val="a6"/>
      </w:pPr>
      <w:r w:rsidRPr="00C30174">
        <w:t xml:space="preserve">В соответствии с </w:t>
      </w:r>
      <w:r w:rsidR="00342122" w:rsidRPr="00C30174">
        <w:t>решениями генерального плана</w:t>
      </w:r>
      <w:r w:rsidR="00CA7D8A" w:rsidRPr="00C30174">
        <w:t xml:space="preserve"> в качестве инвестицио</w:t>
      </w:r>
      <w:r w:rsidR="00266D95" w:rsidRPr="00C30174">
        <w:t>нных предложений</w:t>
      </w:r>
      <w:r w:rsidRPr="00C30174">
        <w:t xml:space="preserve"> запланированы </w:t>
      </w:r>
      <w:r w:rsidR="00017323" w:rsidRPr="00C30174">
        <w:t xml:space="preserve">мероприятия для </w:t>
      </w:r>
      <w:r w:rsidRPr="00C30174">
        <w:t>объект</w:t>
      </w:r>
      <w:r w:rsidR="00017323" w:rsidRPr="00C30174">
        <w:t>ов</w:t>
      </w:r>
      <w:r w:rsidRPr="00C30174">
        <w:t xml:space="preserve"> иного значения:</w:t>
      </w:r>
    </w:p>
    <w:p w14:paraId="2467D59F" w14:textId="03392F5F" w:rsidR="00534373" w:rsidRPr="00C30174" w:rsidRDefault="00534373" w:rsidP="00865C91">
      <w:pPr>
        <w:pStyle w:val="af0"/>
      </w:pPr>
      <w:r w:rsidRPr="00C30174">
        <w:t>г. Владивосток</w:t>
      </w:r>
    </w:p>
    <w:p w14:paraId="06F36D3B" w14:textId="1FBEEC3C" w:rsidR="00534373" w:rsidRPr="00C30174" w:rsidRDefault="00534373" w:rsidP="00534373">
      <w:pPr>
        <w:spacing w:before="120" w:after="120"/>
        <w:ind w:firstLine="567"/>
        <w:rPr>
          <w:rFonts w:ascii="Tahoma" w:hAnsi="Tahoma"/>
          <w:i/>
        </w:rPr>
      </w:pPr>
      <w:r w:rsidRPr="00C30174">
        <w:rPr>
          <w:rFonts w:ascii="Tahoma" w:hAnsi="Tahoma"/>
          <w:i/>
        </w:rPr>
        <w:t>на расчетный срок реализации генерального плана (конец 2040 года)</w:t>
      </w:r>
      <w:r w:rsidR="001E5A0F" w:rsidRPr="00C30174">
        <w:rPr>
          <w:rFonts w:ascii="Tahoma" w:hAnsi="Tahoma"/>
          <w:i/>
        </w:rPr>
        <w:t>:</w:t>
      </w:r>
      <w:r w:rsidRPr="00C30174">
        <w:rPr>
          <w:rFonts w:ascii="Tahoma" w:hAnsi="Tahoma"/>
          <w:i/>
        </w:rPr>
        <w:t xml:space="preserve"> </w:t>
      </w:r>
    </w:p>
    <w:p w14:paraId="43B22E53" w14:textId="1B20D691" w:rsidR="00534373" w:rsidRPr="00C30174" w:rsidRDefault="00534373" w:rsidP="00534373">
      <w:pPr>
        <w:spacing w:before="120" w:after="120"/>
        <w:ind w:firstLine="567"/>
        <w:rPr>
          <w:rFonts w:ascii="Tahoma" w:hAnsi="Tahoma"/>
          <w:i/>
        </w:rPr>
      </w:pPr>
      <w:r w:rsidRPr="00C30174">
        <w:rPr>
          <w:rFonts w:ascii="Tahoma" w:hAnsi="Tahoma"/>
          <w:i/>
        </w:rPr>
        <w:t xml:space="preserve">планируемые к </w:t>
      </w:r>
      <w:r w:rsidR="00017323" w:rsidRPr="00C30174">
        <w:rPr>
          <w:rFonts w:ascii="Tahoma" w:hAnsi="Tahoma"/>
          <w:i/>
        </w:rPr>
        <w:t>реконструкции</w:t>
      </w:r>
      <w:r w:rsidRPr="00C30174">
        <w:rPr>
          <w:rFonts w:ascii="Tahoma" w:hAnsi="Tahoma"/>
          <w:i/>
        </w:rPr>
        <w:t>:</w:t>
      </w:r>
    </w:p>
    <w:p w14:paraId="3948429E" w14:textId="4EB4DFBF" w:rsidR="00534373" w:rsidRPr="00C30174" w:rsidRDefault="009A0B2E" w:rsidP="006621CC">
      <w:pPr>
        <w:pStyle w:val="a1"/>
      </w:pPr>
      <w:r w:rsidRPr="00C30174">
        <w:t>1 пляж.</w:t>
      </w:r>
    </w:p>
    <w:p w14:paraId="75324C47" w14:textId="77777777" w:rsidR="00BF48CE" w:rsidRPr="00C30174" w:rsidRDefault="00BF48CE" w:rsidP="00865C91">
      <w:pPr>
        <w:pStyle w:val="af0"/>
      </w:pPr>
      <w:r w:rsidRPr="00C30174">
        <w:t>пос. Русский</w:t>
      </w:r>
    </w:p>
    <w:p w14:paraId="745BF423" w14:textId="77777777" w:rsidR="00BF48CE" w:rsidRPr="00C30174" w:rsidRDefault="00BF48CE" w:rsidP="00BF48CE">
      <w:pPr>
        <w:spacing w:before="120" w:after="120"/>
        <w:ind w:firstLine="567"/>
        <w:rPr>
          <w:rFonts w:ascii="Tahoma" w:eastAsia="Arial Unicode MS" w:hAnsi="Tahoma"/>
          <w:i/>
        </w:rPr>
      </w:pPr>
      <w:r w:rsidRPr="00C30174">
        <w:rPr>
          <w:rFonts w:ascii="Tahoma" w:eastAsia="Arial Unicode MS" w:hAnsi="Tahoma"/>
          <w:i/>
        </w:rPr>
        <w:t xml:space="preserve">на расчетный срок реализации генерального плана (конец 2040 года): </w:t>
      </w:r>
    </w:p>
    <w:p w14:paraId="06B1D61C" w14:textId="77777777" w:rsidR="00BF48CE" w:rsidRPr="00C30174" w:rsidRDefault="00BF48CE" w:rsidP="00BF48CE">
      <w:pPr>
        <w:spacing w:before="120" w:after="120"/>
        <w:ind w:firstLine="567"/>
        <w:rPr>
          <w:rFonts w:ascii="Tahoma" w:eastAsia="Arial Unicode MS" w:hAnsi="Tahoma"/>
          <w:i/>
        </w:rPr>
      </w:pPr>
      <w:r w:rsidRPr="00C30174">
        <w:rPr>
          <w:rFonts w:ascii="Tahoma" w:eastAsia="Arial Unicode MS" w:hAnsi="Tahoma"/>
          <w:i/>
        </w:rPr>
        <w:t>планируемые к размещению:</w:t>
      </w:r>
    </w:p>
    <w:p w14:paraId="6F6F9928" w14:textId="5172B820" w:rsidR="00BF48CE" w:rsidRPr="00C30174" w:rsidRDefault="00BF48CE" w:rsidP="006621CC">
      <w:pPr>
        <w:pStyle w:val="a1"/>
      </w:pPr>
      <w:r w:rsidRPr="00C30174">
        <w:t>набережная бухты Парис</w:t>
      </w:r>
      <w:r w:rsidR="001B1B97" w:rsidRPr="00C30174">
        <w:rPr>
          <w:lang w:val="ru-RU"/>
        </w:rPr>
        <w:t>;</w:t>
      </w:r>
    </w:p>
    <w:p w14:paraId="38AAB651" w14:textId="38383508" w:rsidR="001B1B97" w:rsidRPr="00C30174" w:rsidRDefault="002A641B" w:rsidP="006621CC">
      <w:pPr>
        <w:pStyle w:val="a1"/>
      </w:pPr>
      <w:r w:rsidRPr="00C30174">
        <w:rPr>
          <w:lang w:val="ru-RU"/>
        </w:rPr>
        <w:t>тематический</w:t>
      </w:r>
      <w:r w:rsidR="001B1B97" w:rsidRPr="00C30174">
        <w:t xml:space="preserve"> парк развлечений, аттракционов и студии по производству мультфильмов</w:t>
      </w:r>
      <w:r w:rsidR="001B1B97" w:rsidRPr="00C30174">
        <w:rPr>
          <w:lang w:val="ru-RU"/>
        </w:rPr>
        <w:t>.</w:t>
      </w:r>
    </w:p>
    <w:p w14:paraId="42120E5E" w14:textId="77777777" w:rsidR="00A7642E" w:rsidRPr="00C30174" w:rsidRDefault="00A7642E" w:rsidP="00A7642E"/>
    <w:p w14:paraId="49BDFC52" w14:textId="77777777" w:rsidR="00A7642E" w:rsidRPr="00C30174" w:rsidRDefault="00A7642E" w:rsidP="00A7642E"/>
    <w:p w14:paraId="1885BD45" w14:textId="77777777" w:rsidR="00A7642E" w:rsidRPr="00C30174" w:rsidRDefault="00A7642E" w:rsidP="00A7642E"/>
    <w:p w14:paraId="74A0B613" w14:textId="77777777" w:rsidR="00BF48CE" w:rsidRPr="00C30174" w:rsidRDefault="00BF48CE" w:rsidP="00865C91">
      <w:pPr>
        <w:pStyle w:val="af0"/>
      </w:pPr>
      <w:r w:rsidRPr="00C30174">
        <w:lastRenderedPageBreak/>
        <w:t>пос. Трудовое</w:t>
      </w:r>
    </w:p>
    <w:p w14:paraId="5475E07A" w14:textId="77777777" w:rsidR="00BF48CE" w:rsidRPr="00C30174" w:rsidRDefault="00BF48CE" w:rsidP="00BF48CE">
      <w:pPr>
        <w:spacing w:before="120" w:after="120"/>
        <w:ind w:firstLine="567"/>
        <w:rPr>
          <w:rFonts w:ascii="Tahoma" w:eastAsia="Arial Unicode MS" w:hAnsi="Tahoma"/>
          <w:i/>
        </w:rPr>
      </w:pPr>
      <w:r w:rsidRPr="00C30174">
        <w:rPr>
          <w:rFonts w:ascii="Tahoma" w:eastAsia="Arial Unicode MS" w:hAnsi="Tahoma"/>
          <w:i/>
        </w:rPr>
        <w:t xml:space="preserve">на расчетный срок реализации генерального плана (конец 2040 года): </w:t>
      </w:r>
    </w:p>
    <w:p w14:paraId="49317F9D" w14:textId="77777777" w:rsidR="00BF48CE" w:rsidRPr="00C30174" w:rsidRDefault="00BF48CE" w:rsidP="00BF48CE">
      <w:pPr>
        <w:spacing w:before="120" w:after="120"/>
        <w:ind w:firstLine="567"/>
        <w:rPr>
          <w:rFonts w:ascii="Tahoma" w:eastAsia="Arial Unicode MS" w:hAnsi="Tahoma"/>
          <w:i/>
        </w:rPr>
      </w:pPr>
      <w:r w:rsidRPr="00C30174">
        <w:rPr>
          <w:rFonts w:ascii="Tahoma" w:eastAsia="Arial Unicode MS" w:hAnsi="Tahoma"/>
          <w:i/>
        </w:rPr>
        <w:t>планируемые к размещению:</w:t>
      </w:r>
    </w:p>
    <w:p w14:paraId="0AF974F8" w14:textId="77777777" w:rsidR="00BF48CE" w:rsidRPr="00C30174" w:rsidRDefault="00BF48CE" w:rsidP="006621CC">
      <w:pPr>
        <w:pStyle w:val="a1"/>
      </w:pPr>
      <w:r w:rsidRPr="00C30174">
        <w:t>комплексная зона отдыха</w:t>
      </w:r>
      <w:r w:rsidRPr="00C30174">
        <w:rPr>
          <w:lang w:val="ru-RU"/>
        </w:rPr>
        <w:t>.</w:t>
      </w:r>
    </w:p>
    <w:p w14:paraId="5AB95C4D" w14:textId="676EA406" w:rsidR="0029334D" w:rsidRPr="00C30174" w:rsidRDefault="0029334D" w:rsidP="00524D31">
      <w:pPr>
        <w:pStyle w:val="3"/>
      </w:pPr>
      <w:bookmarkStart w:id="1696" w:name="_Toc153270895"/>
      <w:r w:rsidRPr="00C30174">
        <w:t xml:space="preserve">Предложения по </w:t>
      </w:r>
      <w:r w:rsidR="006756AD" w:rsidRPr="00C30174">
        <w:t>изменению</w:t>
      </w:r>
      <w:r w:rsidR="000A3131" w:rsidRPr="00C30174">
        <w:t xml:space="preserve"> границ </w:t>
      </w:r>
      <w:r w:rsidR="000A3231" w:rsidRPr="00C30174">
        <w:t>населенн</w:t>
      </w:r>
      <w:r w:rsidR="00A4451E" w:rsidRPr="00C30174">
        <w:t>ых</w:t>
      </w:r>
      <w:r w:rsidR="00FB5207" w:rsidRPr="00C30174">
        <w:t xml:space="preserve"> </w:t>
      </w:r>
      <w:r w:rsidR="000A3231" w:rsidRPr="00C30174">
        <w:t>пункт</w:t>
      </w:r>
      <w:r w:rsidR="00A4451E" w:rsidRPr="00C30174">
        <w:t>ов</w:t>
      </w:r>
      <w:r w:rsidR="000A3231" w:rsidRPr="00C30174">
        <w:t xml:space="preserve"> </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r w:rsidR="00D31AEF" w:rsidRPr="00C30174">
        <w:t>городского округа</w:t>
      </w:r>
      <w:bookmarkEnd w:id="1695"/>
      <w:bookmarkEnd w:id="1696"/>
    </w:p>
    <w:p w14:paraId="60143AA2" w14:textId="1B80A27B" w:rsidR="00C11224" w:rsidRPr="00C30174" w:rsidRDefault="00C11224" w:rsidP="006621CC">
      <w:pPr>
        <w:pStyle w:val="a6"/>
        <w:rPr>
          <w:lang w:eastAsia="ar-SA"/>
        </w:rPr>
      </w:pPr>
      <w:r w:rsidRPr="00C30174">
        <w:t>Существующие границы населенных пунктов, входящих в состав Владивостокского городского округа, установлены действующим генеральным планом</w:t>
      </w:r>
      <w:r w:rsidRPr="00C30174">
        <w:rPr>
          <w:lang w:eastAsia="ar-SA"/>
        </w:rPr>
        <w:t>. Сведения о</w:t>
      </w:r>
      <w:r w:rsidR="00B71BE6" w:rsidRPr="00C30174">
        <w:rPr>
          <w:lang w:eastAsia="ar-SA"/>
        </w:rPr>
        <w:t> </w:t>
      </w:r>
      <w:r w:rsidRPr="00C30174">
        <w:rPr>
          <w:lang w:eastAsia="ar-SA"/>
        </w:rPr>
        <w:t>границах населенных пунктов внесены в Единый государственный реестр недвижимости (далее – ЕГР</w:t>
      </w:r>
      <w:r w:rsidR="00882B66" w:rsidRPr="00C30174">
        <w:rPr>
          <w:lang w:eastAsia="ar-SA"/>
        </w:rPr>
        <w:t>Н) с </w:t>
      </w:r>
      <w:r w:rsidRPr="00C30174">
        <w:rPr>
          <w:lang w:eastAsia="ar-SA"/>
        </w:rPr>
        <w:t xml:space="preserve">реестровыми номерами: г. Владивосток – </w:t>
      </w:r>
      <w:r w:rsidR="006E1720" w:rsidRPr="00C30174">
        <w:rPr>
          <w:lang w:eastAsia="ar-SA"/>
        </w:rPr>
        <w:t>25:00-4.6</w:t>
      </w:r>
      <w:r w:rsidRPr="00C30174">
        <w:rPr>
          <w:lang w:eastAsia="ar-SA"/>
        </w:rPr>
        <w:t xml:space="preserve">, пос. Трудовое – </w:t>
      </w:r>
      <w:r w:rsidR="006E1720" w:rsidRPr="00C30174">
        <w:rPr>
          <w:lang w:eastAsia="ar-SA"/>
        </w:rPr>
        <w:t>25:00-4.3</w:t>
      </w:r>
      <w:r w:rsidRPr="00C30174">
        <w:rPr>
          <w:lang w:eastAsia="ar-SA"/>
        </w:rPr>
        <w:t xml:space="preserve">, пос. Русский – </w:t>
      </w:r>
      <w:r w:rsidR="006E1720" w:rsidRPr="00C30174">
        <w:rPr>
          <w:lang w:eastAsia="ar-SA"/>
        </w:rPr>
        <w:t>25:28-4.2</w:t>
      </w:r>
      <w:r w:rsidRPr="00C30174">
        <w:rPr>
          <w:lang w:eastAsia="ar-SA"/>
        </w:rPr>
        <w:t xml:space="preserve">, пос. Попова – </w:t>
      </w:r>
      <w:r w:rsidR="006E1720" w:rsidRPr="00C30174">
        <w:rPr>
          <w:lang w:eastAsia="ar-SA"/>
        </w:rPr>
        <w:t>25:28-4.1</w:t>
      </w:r>
      <w:r w:rsidRPr="00C30174">
        <w:rPr>
          <w:lang w:eastAsia="ar-SA"/>
        </w:rPr>
        <w:t>, пос.</w:t>
      </w:r>
      <w:r w:rsidR="00B71BE6" w:rsidRPr="00C30174">
        <w:rPr>
          <w:lang w:eastAsia="ar-SA"/>
        </w:rPr>
        <w:t> </w:t>
      </w:r>
      <w:r w:rsidRPr="00C30174">
        <w:rPr>
          <w:lang w:eastAsia="ar-SA"/>
        </w:rPr>
        <w:t xml:space="preserve">Рейнеке – </w:t>
      </w:r>
      <w:r w:rsidR="006E1720" w:rsidRPr="00C30174">
        <w:rPr>
          <w:lang w:eastAsia="ar-SA"/>
        </w:rPr>
        <w:t>25:</w:t>
      </w:r>
      <w:r w:rsidR="00B4789D" w:rsidRPr="00C30174">
        <w:rPr>
          <w:lang w:eastAsia="ar-SA"/>
        </w:rPr>
        <w:t>28</w:t>
      </w:r>
      <w:r w:rsidR="006E1720" w:rsidRPr="00C30174">
        <w:rPr>
          <w:lang w:eastAsia="ar-SA"/>
        </w:rPr>
        <w:t>-4.3</w:t>
      </w:r>
      <w:r w:rsidRPr="00C30174">
        <w:rPr>
          <w:lang w:eastAsia="ar-SA"/>
        </w:rPr>
        <w:t xml:space="preserve">, пос. Береговое – </w:t>
      </w:r>
      <w:r w:rsidR="006E1720" w:rsidRPr="00C30174">
        <w:rPr>
          <w:lang w:eastAsia="ar-SA"/>
        </w:rPr>
        <w:t>25:28-4.4</w:t>
      </w:r>
      <w:r w:rsidRPr="00C30174">
        <w:rPr>
          <w:lang w:eastAsia="ar-SA"/>
        </w:rPr>
        <w:t xml:space="preserve">. </w:t>
      </w:r>
    </w:p>
    <w:p w14:paraId="031A43A1" w14:textId="0F7F4770" w:rsidR="00C11224" w:rsidRPr="00C30174" w:rsidRDefault="00C11224" w:rsidP="006621CC">
      <w:pPr>
        <w:pStyle w:val="a6"/>
        <w:rPr>
          <w:lang w:val="x-none"/>
        </w:rPr>
      </w:pPr>
      <w:r w:rsidRPr="00C30174">
        <w:t xml:space="preserve">При подготовке </w:t>
      </w:r>
      <w:r w:rsidRPr="00C30174">
        <w:rPr>
          <w:lang w:val="x-none"/>
        </w:rPr>
        <w:t xml:space="preserve">внесения изменений в генеральный план </w:t>
      </w:r>
      <w:r w:rsidRPr="00C30174">
        <w:t>был выполнен анализ</w:t>
      </w:r>
      <w:r w:rsidRPr="00C30174">
        <w:rPr>
          <w:lang w:val="x-none"/>
        </w:rPr>
        <w:t xml:space="preserve"> </w:t>
      </w:r>
      <w:r w:rsidRPr="00C30174">
        <w:t>существующих границ населенных пунктов, входящих в состав Владивостокского городского округа, на соответствие требованиям</w:t>
      </w:r>
      <w:r w:rsidRPr="00C30174">
        <w:rPr>
          <w:lang w:val="x-none"/>
        </w:rPr>
        <w:t xml:space="preserve"> ч</w:t>
      </w:r>
      <w:r w:rsidRPr="00C30174">
        <w:t>асти</w:t>
      </w:r>
      <w:r w:rsidRPr="00C30174">
        <w:rPr>
          <w:lang w:val="x-none"/>
        </w:rPr>
        <w:t xml:space="preserve"> 2 ст</w:t>
      </w:r>
      <w:r w:rsidRPr="00C30174">
        <w:t>атьи</w:t>
      </w:r>
      <w:r w:rsidRPr="00C30174">
        <w:rPr>
          <w:lang w:val="x-none"/>
        </w:rPr>
        <w:t xml:space="preserve"> 83 Земельного кодекса Российской Федерации</w:t>
      </w:r>
      <w:r w:rsidRPr="00C30174">
        <w:t xml:space="preserve"> о недопустимости пересечения грани</w:t>
      </w:r>
      <w:r w:rsidR="00146E8E" w:rsidRPr="00C30174">
        <w:t>ц населенного пункта с </w:t>
      </w:r>
      <w:r w:rsidRPr="00C30174">
        <w:t>границами муниципального образования, а также с границами земельных участков, сведения о которых внесены в ЕГРН</w:t>
      </w:r>
      <w:r w:rsidRPr="00C30174">
        <w:rPr>
          <w:lang w:val="x-none"/>
        </w:rPr>
        <w:t>.</w:t>
      </w:r>
    </w:p>
    <w:p w14:paraId="19229A04" w14:textId="56C38068" w:rsidR="00D57C59" w:rsidRPr="00C30174" w:rsidRDefault="00D57C59" w:rsidP="00865C91">
      <w:pPr>
        <w:pStyle w:val="af0"/>
      </w:pPr>
      <w:r w:rsidRPr="00C30174">
        <w:t>г. Владивосток</w:t>
      </w:r>
    </w:p>
    <w:p w14:paraId="0C2B29A0" w14:textId="09F64B36" w:rsidR="00B2734E" w:rsidRPr="00C30174" w:rsidRDefault="00B2734E" w:rsidP="006621CC">
      <w:pPr>
        <w:pStyle w:val="a6"/>
      </w:pPr>
      <w:r w:rsidRPr="00C30174">
        <w:t xml:space="preserve">Существующие границы г. Владивосток соответствуют планируемому развитию населенного пункта и требованиям действующего законодательства. Пересечения существующих границ населенного пункта с землями лесного фонда Владивостокского лесничества отсутствуют. Общая площадь территории в существующих границах населенного пункта составляет </w:t>
      </w:r>
      <w:r w:rsidR="0063602C" w:rsidRPr="00C30174">
        <w:t xml:space="preserve">32 569 </w:t>
      </w:r>
      <w:r w:rsidRPr="00C30174">
        <w:t>га.</w:t>
      </w:r>
    </w:p>
    <w:p w14:paraId="6EE8949F" w14:textId="295C8E25" w:rsidR="00B2734E" w:rsidRPr="00C30174" w:rsidRDefault="00B2734E" w:rsidP="006621CC">
      <w:pPr>
        <w:pStyle w:val="a6"/>
      </w:pPr>
      <w:r w:rsidRPr="00C30174">
        <w:t>Решениями генерального плана существующие границы населенного пункта сохраняются.</w:t>
      </w:r>
    </w:p>
    <w:p w14:paraId="007EB78E" w14:textId="77777777" w:rsidR="0063602C" w:rsidRPr="00C30174" w:rsidRDefault="0063602C" w:rsidP="00865C91">
      <w:pPr>
        <w:pStyle w:val="af0"/>
      </w:pPr>
      <w:r w:rsidRPr="00C30174">
        <w:t>пос. Русский</w:t>
      </w:r>
    </w:p>
    <w:p w14:paraId="18548340" w14:textId="430F5DD0" w:rsidR="0063602C" w:rsidRPr="00C30174" w:rsidRDefault="0063602C" w:rsidP="006621CC">
      <w:pPr>
        <w:pStyle w:val="a6"/>
      </w:pPr>
      <w:r w:rsidRPr="00C30174">
        <w:t>Существующие границы пос. Русский соответствуют планируемому развитию населенного пункта и требованиям действующего законодательства. Пересечения существующих границ населенного пункта с землями лесного фонда Владивостокского лесничества отсутствуют. Общая площадь территории в существующих границах населенного пункта составляет 6</w:t>
      </w:r>
      <w:r w:rsidRPr="00C30174">
        <w:rPr>
          <w:lang w:val="en-US"/>
        </w:rPr>
        <w:t> </w:t>
      </w:r>
      <w:r w:rsidRPr="00C30174">
        <w:t>627 га.</w:t>
      </w:r>
    </w:p>
    <w:p w14:paraId="7D3BFEB9" w14:textId="77777777" w:rsidR="0063602C" w:rsidRPr="00C30174" w:rsidRDefault="0063602C" w:rsidP="006621CC">
      <w:pPr>
        <w:pStyle w:val="a6"/>
      </w:pPr>
      <w:r w:rsidRPr="00C30174">
        <w:t>Решениями генерального плана существующие границы населенного пункта сохраняются.</w:t>
      </w:r>
    </w:p>
    <w:p w14:paraId="0F053B60" w14:textId="7EF12740" w:rsidR="00D57C59" w:rsidRPr="00C30174" w:rsidRDefault="00D57C59" w:rsidP="00865C91">
      <w:pPr>
        <w:pStyle w:val="af0"/>
      </w:pPr>
      <w:r w:rsidRPr="00C30174">
        <w:t>п</w:t>
      </w:r>
      <w:r w:rsidR="001539F0" w:rsidRPr="00C30174">
        <w:t>ос</w:t>
      </w:r>
      <w:r w:rsidRPr="00C30174">
        <w:t>. Трудовое</w:t>
      </w:r>
    </w:p>
    <w:p w14:paraId="2830CAEA" w14:textId="7C47FC55" w:rsidR="0063602C" w:rsidRPr="00C30174" w:rsidRDefault="0063602C" w:rsidP="006621CC">
      <w:pPr>
        <w:pStyle w:val="a6"/>
      </w:pPr>
      <w:r w:rsidRPr="00C30174">
        <w:t>Существующие границы пос. Трудовое соответствуют планируемому развитию населенного пункта и требованиям действующего законодательства. Пересечения существующих границ населенного пункта с землями лесного фонда Владивостокского лесничества отсутствуют. Общая площадь территории в существующих границах населенного пункта составляет 1</w:t>
      </w:r>
      <w:r w:rsidRPr="00C30174">
        <w:rPr>
          <w:lang w:val="en-US"/>
        </w:rPr>
        <w:t> </w:t>
      </w:r>
      <w:r w:rsidRPr="00C30174">
        <w:t>995 га.</w:t>
      </w:r>
    </w:p>
    <w:p w14:paraId="72E53DB5" w14:textId="77777777" w:rsidR="005232A7" w:rsidRPr="00C30174" w:rsidRDefault="005232A7" w:rsidP="006621CC">
      <w:pPr>
        <w:pStyle w:val="a6"/>
      </w:pPr>
      <w:r w:rsidRPr="00C30174">
        <w:t>Решениями генерального плана существующие границы населенного пункта сохраняются.</w:t>
      </w:r>
    </w:p>
    <w:p w14:paraId="4C53899F" w14:textId="1B1A53D3" w:rsidR="00D57C59" w:rsidRPr="00C30174" w:rsidRDefault="00D57C59" w:rsidP="00865C91">
      <w:pPr>
        <w:pStyle w:val="af0"/>
      </w:pPr>
      <w:r w:rsidRPr="00C30174">
        <w:lastRenderedPageBreak/>
        <w:t>п</w:t>
      </w:r>
      <w:r w:rsidR="001539F0" w:rsidRPr="00C30174">
        <w:t>ос</w:t>
      </w:r>
      <w:r w:rsidRPr="00C30174">
        <w:t>. Попов</w:t>
      </w:r>
      <w:r w:rsidR="00C94878" w:rsidRPr="00C30174">
        <w:t>а</w:t>
      </w:r>
    </w:p>
    <w:p w14:paraId="303AB2F1" w14:textId="31EC6A0B" w:rsidR="0063602C" w:rsidRPr="00C30174" w:rsidRDefault="0063602C" w:rsidP="006621CC">
      <w:pPr>
        <w:pStyle w:val="a6"/>
      </w:pPr>
      <w:r w:rsidRPr="00C30174">
        <w:t>Существующие границы пос. Попова соответствуют планируемому развитию населенного пункта и требованиям действующего законодательства. Пересечения существующих границ населенного пункта с землями лесного фонда Владивостокского лесничества отсутствуют. Общая площадь территории в существующих границах населенного пункта составляет 1</w:t>
      </w:r>
      <w:r w:rsidRPr="00C30174">
        <w:rPr>
          <w:lang w:val="en-US"/>
        </w:rPr>
        <w:t> </w:t>
      </w:r>
      <w:r w:rsidRPr="00C30174">
        <w:t>133 га.</w:t>
      </w:r>
    </w:p>
    <w:p w14:paraId="56EF8896" w14:textId="77777777" w:rsidR="0063602C" w:rsidRPr="00C30174" w:rsidRDefault="0063602C" w:rsidP="006621CC">
      <w:pPr>
        <w:pStyle w:val="a6"/>
      </w:pPr>
      <w:r w:rsidRPr="00C30174">
        <w:t>Решениями генерального плана существующие границы населенного пункта сохраняются.</w:t>
      </w:r>
    </w:p>
    <w:p w14:paraId="46B17EF1" w14:textId="2E681A34" w:rsidR="00D57C59" w:rsidRPr="00C30174" w:rsidRDefault="00D57C59" w:rsidP="00865C91">
      <w:pPr>
        <w:pStyle w:val="af0"/>
      </w:pPr>
      <w:r w:rsidRPr="00C30174">
        <w:t>п</w:t>
      </w:r>
      <w:r w:rsidR="001539F0" w:rsidRPr="00C30174">
        <w:t>ос</w:t>
      </w:r>
      <w:r w:rsidRPr="00C30174">
        <w:t>. Рейнеке</w:t>
      </w:r>
    </w:p>
    <w:p w14:paraId="1E8D8DB5" w14:textId="38053222" w:rsidR="0063602C" w:rsidRPr="00C30174" w:rsidRDefault="0063602C" w:rsidP="006621CC">
      <w:pPr>
        <w:pStyle w:val="a6"/>
      </w:pPr>
      <w:r w:rsidRPr="00C30174">
        <w:t>Существующие границы пос. Рейнеке соответствуют планируемому развитию населенного пункта и требованиям действующего законодательства. Пересечения существующих границ населенного пункта с землями лесного фонда Владивостокского лесничества отсутствуют. Общая площадь территории в существующих границах населенного пункта составляет 301 га.</w:t>
      </w:r>
    </w:p>
    <w:p w14:paraId="37822C73" w14:textId="77777777" w:rsidR="0063602C" w:rsidRPr="00C30174" w:rsidRDefault="0063602C" w:rsidP="006621CC">
      <w:pPr>
        <w:pStyle w:val="a6"/>
      </w:pPr>
      <w:r w:rsidRPr="00C30174">
        <w:t>Решениями генерального плана существующие границы населенного пункта сохраняются.</w:t>
      </w:r>
    </w:p>
    <w:p w14:paraId="3E52D2A0" w14:textId="51617561" w:rsidR="00D57C59" w:rsidRPr="00C30174" w:rsidRDefault="00D57C59" w:rsidP="00865C91">
      <w:pPr>
        <w:pStyle w:val="af0"/>
      </w:pPr>
      <w:r w:rsidRPr="00C30174">
        <w:t>с. Береговое</w:t>
      </w:r>
    </w:p>
    <w:p w14:paraId="0EBE0DA8" w14:textId="327AF038" w:rsidR="0063602C" w:rsidRPr="00C30174" w:rsidRDefault="0063602C" w:rsidP="006621CC">
      <w:pPr>
        <w:pStyle w:val="a6"/>
      </w:pPr>
      <w:r w:rsidRPr="00C30174">
        <w:t>Существующие границы с. Береговое соответствуют планируемому развитию населенного пункта и требованиям действующего законодательства. Пересечения существующих границ населенного пункта с землями лесного фонда Владивостокского лесничества отсутствуют. Общая площадь территории в существующих границах населенного пункта составляет 1</w:t>
      </w:r>
      <w:r w:rsidRPr="00C30174">
        <w:rPr>
          <w:lang w:val="en-US"/>
        </w:rPr>
        <w:t> </w:t>
      </w:r>
      <w:r w:rsidRPr="00C30174">
        <w:t>490 га.</w:t>
      </w:r>
    </w:p>
    <w:p w14:paraId="2C1EA546" w14:textId="77777777" w:rsidR="0063602C" w:rsidRPr="00C30174" w:rsidRDefault="0063602C" w:rsidP="006621CC">
      <w:pPr>
        <w:pStyle w:val="a6"/>
      </w:pPr>
      <w:r w:rsidRPr="00C30174">
        <w:t>Решениями генерального плана существующие границы населенного пункта сохраняются.</w:t>
      </w:r>
    </w:p>
    <w:p w14:paraId="49DAC32C" w14:textId="0BFFAD30" w:rsidR="00B968DD" w:rsidRPr="00C30174" w:rsidRDefault="00716E21" w:rsidP="00DC01A5">
      <w:pPr>
        <w:pStyle w:val="2"/>
        <w:rPr>
          <w:lang w:val="ru-RU"/>
        </w:rPr>
      </w:pPr>
      <w:bookmarkStart w:id="1697" w:name="_Toc449446971"/>
      <w:bookmarkStart w:id="1698" w:name="_Toc449517835"/>
      <w:bookmarkStart w:id="1699" w:name="_Toc449622201"/>
      <w:bookmarkStart w:id="1700" w:name="_Toc449708166"/>
      <w:bookmarkStart w:id="1701" w:name="_Toc449708420"/>
      <w:bookmarkStart w:id="1702" w:name="_Toc449716048"/>
      <w:bookmarkStart w:id="1703" w:name="_Toc468459446"/>
      <w:bookmarkStart w:id="1704" w:name="_Toc468459921"/>
      <w:bookmarkStart w:id="1705" w:name="_Toc468460799"/>
      <w:bookmarkStart w:id="1706" w:name="_Toc468464675"/>
      <w:bookmarkStart w:id="1707" w:name="_Toc468466521"/>
      <w:bookmarkStart w:id="1708" w:name="_Toc468466923"/>
      <w:bookmarkStart w:id="1709" w:name="_Toc468469943"/>
      <w:bookmarkStart w:id="1710" w:name="_Toc468471211"/>
      <w:bookmarkStart w:id="1711" w:name="_Toc468471317"/>
      <w:bookmarkStart w:id="1712" w:name="_Toc468475098"/>
      <w:bookmarkStart w:id="1713" w:name="_Toc468549913"/>
      <w:bookmarkStart w:id="1714" w:name="_Toc468551307"/>
      <w:bookmarkStart w:id="1715" w:name="_Toc468555113"/>
      <w:bookmarkStart w:id="1716" w:name="_Toc468556701"/>
      <w:bookmarkStart w:id="1717" w:name="_Toc468561332"/>
      <w:bookmarkStart w:id="1718" w:name="_Toc468696691"/>
      <w:bookmarkStart w:id="1719" w:name="_Toc468698605"/>
      <w:bookmarkStart w:id="1720" w:name="_Toc468704415"/>
      <w:bookmarkStart w:id="1721" w:name="_Toc468704499"/>
      <w:bookmarkStart w:id="1722" w:name="_Toc468708103"/>
      <w:bookmarkStart w:id="1723" w:name="_Toc468711097"/>
      <w:bookmarkStart w:id="1724" w:name="_Toc468712347"/>
      <w:bookmarkStart w:id="1725" w:name="_Toc468712464"/>
      <w:bookmarkStart w:id="1726" w:name="_Toc468712661"/>
      <w:bookmarkStart w:id="1727" w:name="_Toc468720098"/>
      <w:bookmarkStart w:id="1728" w:name="_Toc468720361"/>
      <w:bookmarkStart w:id="1729" w:name="_Toc468721102"/>
      <w:bookmarkStart w:id="1730" w:name="_Toc468723487"/>
      <w:bookmarkStart w:id="1731" w:name="_Toc468726219"/>
      <w:bookmarkStart w:id="1732" w:name="_Toc468727866"/>
      <w:bookmarkStart w:id="1733" w:name="_Toc468732887"/>
      <w:bookmarkStart w:id="1734" w:name="_Toc468736163"/>
      <w:bookmarkStart w:id="1735" w:name="_Toc468739003"/>
      <w:bookmarkStart w:id="1736" w:name="_Toc468789870"/>
      <w:bookmarkStart w:id="1737" w:name="_Toc468796723"/>
      <w:bookmarkStart w:id="1738" w:name="_Toc468797947"/>
      <w:bookmarkStart w:id="1739" w:name="_Toc468803262"/>
      <w:bookmarkStart w:id="1740" w:name="_Toc468807468"/>
      <w:bookmarkStart w:id="1741" w:name="_Toc468812052"/>
      <w:bookmarkStart w:id="1742" w:name="_Toc468812710"/>
      <w:bookmarkStart w:id="1743" w:name="_Toc468826043"/>
      <w:bookmarkStart w:id="1744" w:name="_Toc468880859"/>
      <w:bookmarkStart w:id="1745" w:name="_Toc473884806"/>
      <w:bookmarkStart w:id="1746" w:name="_Toc36218939"/>
      <w:bookmarkStart w:id="1747" w:name="_Toc153270896"/>
      <w:r w:rsidRPr="00C30174">
        <w:t xml:space="preserve">Демографический потенциал </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r w:rsidR="00DA7E05" w:rsidRPr="00C30174">
        <w:rPr>
          <w:lang w:val="ru-RU"/>
        </w:rPr>
        <w:t>городского округа</w:t>
      </w:r>
      <w:bookmarkEnd w:id="1746"/>
      <w:bookmarkEnd w:id="1747"/>
    </w:p>
    <w:p w14:paraId="2B41FEBC" w14:textId="73EDAB4B" w:rsidR="00AE6D8E" w:rsidRPr="00C30174" w:rsidRDefault="00AE6D8E" w:rsidP="006621CC">
      <w:pPr>
        <w:pStyle w:val="a6"/>
      </w:pPr>
      <w:bookmarkStart w:id="1748" w:name="_Toc449446972"/>
      <w:bookmarkStart w:id="1749" w:name="_Toc449517836"/>
      <w:bookmarkStart w:id="1750" w:name="_Toc449622202"/>
      <w:bookmarkStart w:id="1751" w:name="_Toc449708167"/>
      <w:bookmarkStart w:id="1752" w:name="_Toc449708421"/>
      <w:bookmarkStart w:id="1753" w:name="_Toc449716049"/>
      <w:bookmarkStart w:id="1754" w:name="_Toc468459447"/>
      <w:bookmarkStart w:id="1755" w:name="_Toc468459922"/>
      <w:bookmarkStart w:id="1756" w:name="_Toc468460800"/>
      <w:bookmarkStart w:id="1757" w:name="_Toc468464676"/>
      <w:bookmarkStart w:id="1758" w:name="_Toc468466522"/>
      <w:bookmarkStart w:id="1759" w:name="_Toc468466924"/>
      <w:bookmarkStart w:id="1760" w:name="_Toc468469944"/>
      <w:bookmarkStart w:id="1761" w:name="_Toc468471212"/>
      <w:bookmarkStart w:id="1762" w:name="_Toc468471318"/>
      <w:bookmarkStart w:id="1763" w:name="_Toc468475099"/>
      <w:bookmarkStart w:id="1764" w:name="_Toc468549914"/>
      <w:bookmarkStart w:id="1765" w:name="_Toc468551308"/>
      <w:bookmarkStart w:id="1766" w:name="_Toc468555114"/>
      <w:bookmarkStart w:id="1767" w:name="_Toc468556702"/>
      <w:bookmarkStart w:id="1768" w:name="_Toc468561333"/>
      <w:bookmarkStart w:id="1769" w:name="_Toc468696692"/>
      <w:bookmarkStart w:id="1770" w:name="_Toc468698606"/>
      <w:bookmarkStart w:id="1771" w:name="_Toc468704416"/>
      <w:bookmarkStart w:id="1772" w:name="_Toc468704500"/>
      <w:bookmarkStart w:id="1773" w:name="_Toc468708104"/>
      <w:bookmarkStart w:id="1774" w:name="_Toc468711098"/>
      <w:bookmarkStart w:id="1775" w:name="_Toc468712348"/>
      <w:bookmarkStart w:id="1776" w:name="_Toc468712465"/>
      <w:bookmarkStart w:id="1777" w:name="_Toc468712662"/>
      <w:bookmarkStart w:id="1778" w:name="_Toc468720099"/>
      <w:bookmarkStart w:id="1779" w:name="_Toc468720362"/>
      <w:bookmarkStart w:id="1780" w:name="_Toc468721103"/>
      <w:bookmarkStart w:id="1781" w:name="_Toc468723488"/>
      <w:bookmarkStart w:id="1782" w:name="_Toc468726220"/>
      <w:bookmarkStart w:id="1783" w:name="_Toc468727867"/>
      <w:bookmarkStart w:id="1784" w:name="_Toc468732888"/>
      <w:bookmarkStart w:id="1785" w:name="_Toc468736164"/>
      <w:bookmarkStart w:id="1786" w:name="_Toc468739004"/>
      <w:bookmarkStart w:id="1787" w:name="_Toc468789871"/>
      <w:bookmarkStart w:id="1788" w:name="_Toc468796724"/>
      <w:bookmarkStart w:id="1789" w:name="_Toc468797948"/>
      <w:bookmarkStart w:id="1790" w:name="_Toc468803263"/>
      <w:bookmarkStart w:id="1791" w:name="_Toc468807469"/>
      <w:bookmarkStart w:id="1792" w:name="_Toc468812053"/>
      <w:bookmarkStart w:id="1793" w:name="_Toc468812711"/>
      <w:bookmarkStart w:id="1794" w:name="_Toc468826044"/>
      <w:bookmarkStart w:id="1795" w:name="_Toc468880860"/>
      <w:bookmarkStart w:id="1796" w:name="_Toc473884807"/>
      <w:r w:rsidRPr="00C30174">
        <w:t>Демографический потенциал Владивостокского городского округа опред</w:t>
      </w:r>
      <w:r w:rsidR="00E10A53" w:rsidRPr="00C30174">
        <w:t xml:space="preserve">еляется </w:t>
      </w:r>
      <w:r w:rsidRPr="00C30174">
        <w:t>его социально-экономической рол</w:t>
      </w:r>
      <w:r w:rsidR="00E10A53" w:rsidRPr="00C30174">
        <w:t>ью</w:t>
      </w:r>
      <w:r w:rsidRPr="00C30174">
        <w:t xml:space="preserve"> в развитии Дальнего Востока и Приморского края и наделяемой уникальной функции, которая является ключевой в развитии Азиатско-Тихоокеанского союза, отража</w:t>
      </w:r>
      <w:r w:rsidR="00E10A53" w:rsidRPr="00C30174">
        <w:t>ющей</w:t>
      </w:r>
      <w:r w:rsidRPr="00C30174">
        <w:t xml:space="preserve"> долгосрочные национальные интересы и тенденции мирового развития. </w:t>
      </w:r>
    </w:p>
    <w:p w14:paraId="1DD64C83" w14:textId="380D4FE7" w:rsidR="00AE6D8E" w:rsidRPr="00C30174" w:rsidRDefault="00AE6D8E" w:rsidP="006621CC">
      <w:pPr>
        <w:pStyle w:val="a6"/>
      </w:pPr>
      <w:r w:rsidRPr="00C30174">
        <w:t>В Стратегии социально-экономического развития Дальнего Востока и Байкальского региона до 2025 года</w:t>
      </w:r>
      <w:r w:rsidR="00524A6D" w:rsidRPr="00C30174">
        <w:t xml:space="preserve">, утвержденной </w:t>
      </w:r>
      <w:r w:rsidR="007056EF" w:rsidRPr="00C30174">
        <w:t xml:space="preserve">распоряжением </w:t>
      </w:r>
      <w:r w:rsidR="00524A6D" w:rsidRPr="00C30174">
        <w:t>Правительства Российской Федерации от 28.12.2009 № 2094-р</w:t>
      </w:r>
      <w:r w:rsidR="006048FF" w:rsidRPr="00C30174">
        <w:t>,</w:t>
      </w:r>
      <w:r w:rsidRPr="00C30174">
        <w:t xml:space="preserve"> рассмотрена модель сохранения и развития человеческих ресурсов в трех аспектах: </w:t>
      </w:r>
    </w:p>
    <w:p w14:paraId="41420BBE" w14:textId="17605D1F" w:rsidR="00AE6D8E" w:rsidRPr="00C30174" w:rsidRDefault="00AE6D8E" w:rsidP="006621CC">
      <w:pPr>
        <w:pStyle w:val="a1"/>
      </w:pPr>
      <w:r w:rsidRPr="00C30174">
        <w:t>остановка оттока местного населения за пределы региона;</w:t>
      </w:r>
    </w:p>
    <w:p w14:paraId="1DC93CCF" w14:textId="6A0B30F6" w:rsidR="00AE6D8E" w:rsidRPr="00C30174" w:rsidRDefault="00AE6D8E" w:rsidP="006621CC">
      <w:pPr>
        <w:pStyle w:val="a1"/>
      </w:pPr>
      <w:r w:rsidRPr="00C30174">
        <w:t>привлечение высококвалифицированных специалистов в создаваемые уникальные проекты;</w:t>
      </w:r>
    </w:p>
    <w:p w14:paraId="4C2EA14C" w14:textId="779D5F82" w:rsidR="00AE6D8E" w:rsidRPr="00C30174" w:rsidRDefault="00AE6D8E" w:rsidP="006621CC">
      <w:pPr>
        <w:pStyle w:val="a1"/>
      </w:pPr>
      <w:r w:rsidRPr="00C30174">
        <w:t>привлечение миграционного потока с</w:t>
      </w:r>
      <w:r w:rsidR="00475423" w:rsidRPr="00C30174">
        <w:t xml:space="preserve"> целью постоянного проживания и</w:t>
      </w:r>
      <w:r w:rsidR="00475423" w:rsidRPr="00C30174">
        <w:rPr>
          <w:lang w:val="ru-RU"/>
        </w:rPr>
        <w:t> </w:t>
      </w:r>
      <w:r w:rsidRPr="00C30174">
        <w:t xml:space="preserve">обеспечения территории трудовыми ресурсами, как для развития основных отраслевых направлений, так и сопутствующих. </w:t>
      </w:r>
    </w:p>
    <w:p w14:paraId="33EEC11E" w14:textId="1889E7D0" w:rsidR="00AE6D8E" w:rsidRPr="00C30174" w:rsidRDefault="00AE6D8E" w:rsidP="006621CC">
      <w:pPr>
        <w:pStyle w:val="a6"/>
      </w:pPr>
      <w:r w:rsidRPr="00C30174">
        <w:t xml:space="preserve">Все три аспекта базируются на создании комфортных условий жизнедеятельности населения, соответствующих современным потребностям, и обеспечении занятости населения по заданному экономическому вектору. При этом базовым принципом </w:t>
      </w:r>
      <w:r w:rsidR="00524A6D" w:rsidRPr="00C30174">
        <w:t>социально-экономического развития Дальнего Востока</w:t>
      </w:r>
      <w:r w:rsidR="0074281A" w:rsidRPr="00C30174">
        <w:t xml:space="preserve"> и Байкальского региона до </w:t>
      </w:r>
      <w:r w:rsidR="0074281A" w:rsidRPr="00C30174">
        <w:lastRenderedPageBreak/>
        <w:t>2025 </w:t>
      </w:r>
      <w:r w:rsidR="00524A6D" w:rsidRPr="00C30174">
        <w:t>года</w:t>
      </w:r>
      <w:r w:rsidRPr="00C30174">
        <w:t xml:space="preserve"> является привлечение трудовых ресурсов не на основании расчетов средней плотности, естественного миграционного притока/отт</w:t>
      </w:r>
      <w:r w:rsidR="00475423" w:rsidRPr="00C30174">
        <w:t>ока, средней заработной платы и </w:t>
      </w:r>
      <w:r w:rsidR="001164C0" w:rsidRPr="00C30174">
        <w:t>т.д.</w:t>
      </w:r>
      <w:r w:rsidRPr="00C30174">
        <w:t>, а исходя из потребностей конкретных инвестиционных проектов, объединенных по функциональному и территориальному приз</w:t>
      </w:r>
      <w:r w:rsidR="00475423" w:rsidRPr="00C30174">
        <w:t>накам в опорные зоны развития и </w:t>
      </w:r>
      <w:r w:rsidRPr="00C30174">
        <w:t>освоения.</w:t>
      </w:r>
      <w:r w:rsidR="00450203" w:rsidRPr="00C30174">
        <w:t xml:space="preserve"> </w:t>
      </w:r>
    </w:p>
    <w:p w14:paraId="697373F0" w14:textId="4B17F338" w:rsidR="00AE6D8E" w:rsidRPr="00C30174" w:rsidRDefault="00AE6D8E" w:rsidP="006621CC">
      <w:pPr>
        <w:pStyle w:val="a6"/>
      </w:pPr>
      <w:r w:rsidRPr="00C30174">
        <w:t>Согласно</w:t>
      </w:r>
      <w:r w:rsidR="00C14947" w:rsidRPr="00C30174">
        <w:t xml:space="preserve"> Стратегии социально-экономического ра</w:t>
      </w:r>
      <w:r w:rsidR="007056EF" w:rsidRPr="00C30174">
        <w:t>звития Приморского края до 2030 </w:t>
      </w:r>
      <w:r w:rsidR="00C14947" w:rsidRPr="00C30174">
        <w:t>года</w:t>
      </w:r>
      <w:r w:rsidR="00E05843" w:rsidRPr="00C30174">
        <w:t>,</w:t>
      </w:r>
      <w:r w:rsidR="00C14947" w:rsidRPr="00C30174">
        <w:t xml:space="preserve"> </w:t>
      </w:r>
      <w:r w:rsidRPr="00C30174">
        <w:t>формирование Владивостокской городской агломер</w:t>
      </w:r>
      <w:r w:rsidR="008E3EFA" w:rsidRPr="00C30174">
        <w:t>ации обеспечи</w:t>
      </w:r>
      <w:r w:rsidR="00450203" w:rsidRPr="00C30174">
        <w:t>вает</w:t>
      </w:r>
      <w:r w:rsidR="008E3EFA" w:rsidRPr="00C30174">
        <w:t xml:space="preserve"> инвестиционную и</w:t>
      </w:r>
      <w:r w:rsidR="00A03B5C" w:rsidRPr="00C30174">
        <w:t xml:space="preserve"> </w:t>
      </w:r>
      <w:r w:rsidRPr="00C30174">
        <w:t>миграционную привлекательность и условия для развития инновационной деятельности</w:t>
      </w:r>
      <w:r w:rsidR="00FF1AD9" w:rsidRPr="00C30174">
        <w:t>,</w:t>
      </w:r>
      <w:r w:rsidRPr="00C30174">
        <w:t xml:space="preserve"> и высококвалифицированного рынка труда, синхронизирует развитие Владивостокского транспортного узла и </w:t>
      </w:r>
      <w:r w:rsidR="00B62AC0" w:rsidRPr="00C30174">
        <w:t>г. Владивостока</w:t>
      </w:r>
      <w:r w:rsidRPr="00C30174">
        <w:t>, активизир</w:t>
      </w:r>
      <w:r w:rsidR="008E3EFA" w:rsidRPr="00C30174">
        <w:t>ует создание устойчивой среды с</w:t>
      </w:r>
      <w:r w:rsidR="00A03B5C" w:rsidRPr="00C30174">
        <w:t xml:space="preserve"> </w:t>
      </w:r>
      <w:r w:rsidRPr="00C30174">
        <w:t>инфраструктурным развитием агломерации, предполагающей реализацию масштабных проектов. В части демографических аспектов предполагается стабилизация и постепенное увеличение численности населения региона. Основными задачами в части реализации демографической политики и стимулирования миграционного притока в Приморский край являются:</w:t>
      </w:r>
    </w:p>
    <w:p w14:paraId="0D33A870" w14:textId="5DA39762" w:rsidR="00AE6D8E" w:rsidRPr="00C30174" w:rsidRDefault="00AE6D8E" w:rsidP="006621CC">
      <w:pPr>
        <w:pStyle w:val="a6"/>
      </w:pPr>
      <w:r w:rsidRPr="00C30174">
        <w:t>1)</w:t>
      </w:r>
      <w:r w:rsidR="00A7642E" w:rsidRPr="00C30174">
        <w:t> </w:t>
      </w:r>
      <w:r w:rsidRPr="00C30174">
        <w:t>повышение рождаемости и снижение смертности (особенно младенческой смертности</w:t>
      </w:r>
      <w:r w:rsidR="00450203" w:rsidRPr="00C30174">
        <w:t xml:space="preserve"> и</w:t>
      </w:r>
      <w:r w:rsidRPr="00C30174">
        <w:t xml:space="preserve"> смертности </w:t>
      </w:r>
      <w:r w:rsidR="00450203" w:rsidRPr="00C30174">
        <w:t xml:space="preserve">в </w:t>
      </w:r>
      <w:r w:rsidRPr="00C30174">
        <w:t>трудоспособно</w:t>
      </w:r>
      <w:r w:rsidR="00450203" w:rsidRPr="00C30174">
        <w:t>м возрасте</w:t>
      </w:r>
      <w:r w:rsidRPr="00C30174">
        <w:t>);</w:t>
      </w:r>
    </w:p>
    <w:p w14:paraId="11D199E5" w14:textId="77777777" w:rsidR="00AE6D8E" w:rsidRPr="00C30174" w:rsidRDefault="00AE6D8E" w:rsidP="006621CC">
      <w:pPr>
        <w:pStyle w:val="a6"/>
      </w:pPr>
      <w:r w:rsidRPr="00C30174">
        <w:t>2) увеличение продолжительности жизни;</w:t>
      </w:r>
    </w:p>
    <w:p w14:paraId="3109AB6D" w14:textId="77777777" w:rsidR="00AE6D8E" w:rsidRPr="00C30174" w:rsidRDefault="00AE6D8E" w:rsidP="006621CC">
      <w:pPr>
        <w:pStyle w:val="a6"/>
      </w:pPr>
      <w:r w:rsidRPr="00C30174">
        <w:t>3) обеспечение массового миграционного притока в Приморский край.</w:t>
      </w:r>
    </w:p>
    <w:p w14:paraId="4F95A64B" w14:textId="6AC5FF3A" w:rsidR="0088194D" w:rsidRPr="00C30174" w:rsidRDefault="0088194D" w:rsidP="006621CC">
      <w:pPr>
        <w:pStyle w:val="a6"/>
      </w:pPr>
      <w:r w:rsidRPr="00C30174">
        <w:t>В соответствии с СТП ПК Приморского края на конец 2030 года численность населения Владивостокского городского округа определена на уровне 72</w:t>
      </w:r>
      <w:r w:rsidR="00A03B5C" w:rsidRPr="00C30174">
        <w:t>4,4 тыс. </w:t>
      </w:r>
      <w:r w:rsidRPr="00C30174">
        <w:t xml:space="preserve">человек, а на конец 2040 года </w:t>
      </w:r>
      <w:r w:rsidR="009715FF" w:rsidRPr="00C30174">
        <w:t xml:space="preserve">– </w:t>
      </w:r>
      <w:r w:rsidRPr="00C30174">
        <w:t xml:space="preserve">865,0 тыс. человек. </w:t>
      </w:r>
    </w:p>
    <w:p w14:paraId="0D2D585C" w14:textId="3001DC9A" w:rsidR="00D061C1" w:rsidRPr="00C30174" w:rsidRDefault="00AE6D8E" w:rsidP="006621CC">
      <w:pPr>
        <w:pStyle w:val="a6"/>
      </w:pPr>
      <w:r w:rsidRPr="00C30174">
        <w:t xml:space="preserve">Результаты демографического прогноза </w:t>
      </w:r>
      <w:r w:rsidR="0088194D" w:rsidRPr="00C30174">
        <w:t xml:space="preserve">СТП ПК Приморского края </w:t>
      </w:r>
      <w:r w:rsidRPr="00C30174">
        <w:t>соотнесены с</w:t>
      </w:r>
      <w:r w:rsidR="00A03B5C" w:rsidRPr="00C30174">
        <w:t> </w:t>
      </w:r>
      <w:r w:rsidRPr="00C30174">
        <w:t xml:space="preserve">градостроительной </w:t>
      </w:r>
      <w:r w:rsidR="00B5219C" w:rsidRPr="00C30174">
        <w:t>е</w:t>
      </w:r>
      <w:r w:rsidRPr="00C30174">
        <w:t>мкостью территории</w:t>
      </w:r>
      <w:r w:rsidR="00E61328" w:rsidRPr="00C30174">
        <w:t xml:space="preserve">, так как предложения на рынке недвижимости формируются спросом населения. А спрос в свою очередь определяется не только за счет потребности горожан в увеличении жилой площади, но и за счет покупки жилья </w:t>
      </w:r>
      <w:r w:rsidR="00841D03" w:rsidRPr="00C30174">
        <w:t>либо переехавшими</w:t>
      </w:r>
      <w:r w:rsidR="00E61328" w:rsidRPr="00C30174">
        <w:t>, либо планирующими переехать</w:t>
      </w:r>
      <w:r w:rsidR="00841D03" w:rsidRPr="00C30174">
        <w:t xml:space="preserve"> новыми жителями</w:t>
      </w:r>
      <w:r w:rsidR="0069608B" w:rsidRPr="00C30174">
        <w:t>, в том числе в результате создаваемых рабочих мест</w:t>
      </w:r>
      <w:r w:rsidR="00E61328" w:rsidRPr="00C30174">
        <w:t>.</w:t>
      </w:r>
      <w:r w:rsidR="00CF630D" w:rsidRPr="00C30174">
        <w:t xml:space="preserve"> За счет реализации запланированных инвестиционных проектов в городском округе может быть создано более 19</w:t>
      </w:r>
      <w:r w:rsidR="00A03B5C" w:rsidRPr="00C30174">
        <w:t> тыс. </w:t>
      </w:r>
      <w:r w:rsidR="00CF630D" w:rsidRPr="00C30174">
        <w:t>новых рабочих мест, а с учетом коэффициента мультипликатора (включая планируемое развитие сектора предоставления услуг) – 80</w:t>
      </w:r>
      <w:r w:rsidR="00A03B5C" w:rsidRPr="00C30174">
        <w:t>-</w:t>
      </w:r>
      <w:r w:rsidR="00CF630D" w:rsidRPr="00C30174">
        <w:t>100 тыс. рабочих</w:t>
      </w:r>
      <w:r w:rsidR="00802D75" w:rsidRPr="00C30174">
        <w:t xml:space="preserve"> мест.</w:t>
      </w:r>
    </w:p>
    <w:p w14:paraId="6B86CDD9" w14:textId="7D9EAFD9" w:rsidR="00961887" w:rsidRPr="00C30174" w:rsidRDefault="00961887" w:rsidP="006621CC">
      <w:pPr>
        <w:pStyle w:val="a6"/>
      </w:pPr>
      <w:r w:rsidRPr="00C30174">
        <w:t xml:space="preserve">Оценка территориальных возможностей Владивостокского городского округа в части развития жилищного строительства и определения градостроительной </w:t>
      </w:r>
      <w:r w:rsidR="00B5219C" w:rsidRPr="00C30174">
        <w:t>е</w:t>
      </w:r>
      <w:r w:rsidRPr="00C30174">
        <w:t>мкости проведена для каждого, входящего в его состав населенного пункта. Учтены особенности рельефа местности, наличие водных о</w:t>
      </w:r>
      <w:r w:rsidR="00A03B5C" w:rsidRPr="00C30174">
        <w:t>бъектов и других ограничений, а </w:t>
      </w:r>
      <w:r w:rsidRPr="00C30174">
        <w:t>также наличие сформированных и выданных в целях жилищного строительства земельных участков</w:t>
      </w:r>
      <w:r w:rsidR="009A293B" w:rsidRPr="00C30174">
        <w:t xml:space="preserve">, </w:t>
      </w:r>
      <w:r w:rsidR="00E61328" w:rsidRPr="00C30174">
        <w:t xml:space="preserve">и </w:t>
      </w:r>
      <w:r w:rsidR="009A293B" w:rsidRPr="00C30174">
        <w:t>параметры, установленные</w:t>
      </w:r>
      <w:r w:rsidR="00A03B5C" w:rsidRPr="00C30174">
        <w:t xml:space="preserve"> в утвержденной документации по </w:t>
      </w:r>
      <w:r w:rsidR="009A293B" w:rsidRPr="00C30174">
        <w:t>планировке территории.</w:t>
      </w:r>
    </w:p>
    <w:p w14:paraId="001DAA97" w14:textId="162B6280" w:rsidR="00B93583" w:rsidRPr="00C30174" w:rsidRDefault="00B93583" w:rsidP="006621CC">
      <w:pPr>
        <w:pStyle w:val="a6"/>
      </w:pPr>
      <w:r w:rsidRPr="00C30174">
        <w:t>В соответствии с Протоколом заседания межведомст</w:t>
      </w:r>
      <w:r w:rsidR="00A03B5C" w:rsidRPr="00C30174">
        <w:t>венной рабочей группы по </w:t>
      </w:r>
      <w:r w:rsidRPr="00C30174">
        <w:t xml:space="preserve">развитию острова Русский под председательством первого заместителя Министра Российской Федерации по развитию </w:t>
      </w:r>
      <w:r w:rsidR="00A03B5C" w:rsidRPr="00C30174">
        <w:t>Дальнего Востока и Арктики С.А. Тырцева от </w:t>
      </w:r>
      <w:r w:rsidRPr="00C30174">
        <w:t>06.08.2020 года градостроительная емкость пос. Русский согласно утвержд</w:t>
      </w:r>
      <w:r w:rsidR="00B5219C" w:rsidRPr="00C30174">
        <w:t>е</w:t>
      </w:r>
      <w:r w:rsidRPr="00C30174">
        <w:t xml:space="preserve">нным проектам в части жилищного строительства составляет 40,5 тыс. человек. Предельная численность постоянного населения к 2033 году увеличится до 56,4 тыс. человек. </w:t>
      </w:r>
    </w:p>
    <w:p w14:paraId="0D2613B6" w14:textId="23FE88C3" w:rsidR="00B93583" w:rsidRPr="00C30174" w:rsidRDefault="00A03B5C" w:rsidP="006621CC">
      <w:pPr>
        <w:pStyle w:val="a6"/>
      </w:pPr>
      <w:r w:rsidRPr="00C30174">
        <w:lastRenderedPageBreak/>
        <w:t xml:space="preserve">В генеральном плане </w:t>
      </w:r>
      <w:r w:rsidR="00B93583" w:rsidRPr="00C30174">
        <w:t xml:space="preserve">предельная численность постоянного населения пос. Русский на конец 2040 года установлена в соответствии с градостроительной емкостью жилых зон проектного функционального зонирования территории (85,0 тыс. человек), что создает потенциал дальнейшего развития населенного пункта, обеспечивая его жителей всей необходимой инфраструктурой и потенциал для развития арендного жилищного фонда для размещения ожидаемого туристического потока. </w:t>
      </w:r>
    </w:p>
    <w:p w14:paraId="412ADB9F" w14:textId="28001632" w:rsidR="000A7EAB" w:rsidRPr="00C30174" w:rsidRDefault="0032055D" w:rsidP="006621CC">
      <w:pPr>
        <w:pStyle w:val="a6"/>
      </w:pPr>
      <w:r w:rsidRPr="00C30174">
        <w:t>Г</w:t>
      </w:r>
      <w:r w:rsidR="00AE6D8E" w:rsidRPr="00C30174">
        <w:t xml:space="preserve">радостроительная емкость территории городского </w:t>
      </w:r>
      <w:r w:rsidR="00A03B5C" w:rsidRPr="00C30174">
        <w:t>округа в</w:t>
      </w:r>
      <w:r w:rsidR="00CF630D" w:rsidRPr="00C30174">
        <w:t xml:space="preserve"> </w:t>
      </w:r>
      <w:r w:rsidR="00A03B5C" w:rsidRPr="00C30174">
        <w:t>генеральном плане</w:t>
      </w:r>
      <w:r w:rsidR="00CF630D" w:rsidRPr="00C30174">
        <w:t xml:space="preserve"> определена на уровне </w:t>
      </w:r>
      <w:r w:rsidR="000B2C17" w:rsidRPr="00C30174">
        <w:t>845,0</w:t>
      </w:r>
      <w:r w:rsidR="00177162" w:rsidRPr="00C30174">
        <w:t xml:space="preserve"> тыс. человек</w:t>
      </w:r>
      <w:r w:rsidRPr="00C30174">
        <w:t xml:space="preserve">. </w:t>
      </w:r>
      <w:r w:rsidR="003E18FD" w:rsidRPr="00C30174">
        <w:t>Прогнозная</w:t>
      </w:r>
      <w:r w:rsidRPr="00C30174">
        <w:t xml:space="preserve"> численност</w:t>
      </w:r>
      <w:r w:rsidR="003E18FD" w:rsidRPr="00C30174">
        <w:t>ь</w:t>
      </w:r>
      <w:r w:rsidRPr="00C30174">
        <w:t xml:space="preserve"> населения Владивостокского городского округа </w:t>
      </w:r>
      <w:r w:rsidR="003E18FD" w:rsidRPr="00C30174">
        <w:t>на период до 2030 года и на период д</w:t>
      </w:r>
      <w:r w:rsidRPr="00C30174">
        <w:t>о 2040 года представлена в таблице ниже (</w:t>
      </w:r>
      <w:r w:rsidRPr="00C30174">
        <w:fldChar w:fldCharType="begin"/>
      </w:r>
      <w:r w:rsidRPr="00C30174">
        <w:instrText xml:space="preserve"> REF _Ref136702752 \h </w:instrText>
      </w:r>
      <w:r w:rsidR="00A40D32" w:rsidRPr="00C30174">
        <w:instrText xml:space="preserve"> \* MERGEFORMAT </w:instrText>
      </w:r>
      <w:r w:rsidRPr="00C30174">
        <w:fldChar w:fldCharType="separate"/>
      </w:r>
      <w:r w:rsidR="006621CC" w:rsidRPr="00C30174">
        <w:t xml:space="preserve">Таблица </w:t>
      </w:r>
      <w:r w:rsidR="006621CC" w:rsidRPr="00C30174">
        <w:rPr>
          <w:noProof/>
        </w:rPr>
        <w:t>11</w:t>
      </w:r>
      <w:r w:rsidRPr="00C30174">
        <w:fldChar w:fldCharType="end"/>
      </w:r>
      <w:r w:rsidRPr="00C30174">
        <w:t xml:space="preserve">). </w:t>
      </w:r>
    </w:p>
    <w:p w14:paraId="5E67FF65" w14:textId="216768C6" w:rsidR="0032055D" w:rsidRPr="00C30174" w:rsidRDefault="0032055D" w:rsidP="00475423">
      <w:pPr>
        <w:pStyle w:val="af1"/>
      </w:pPr>
      <w:bookmarkStart w:id="1797" w:name="_Ref136702752"/>
      <w:r w:rsidRPr="00C30174">
        <w:t xml:space="preserve">Таблица </w:t>
      </w:r>
      <w:r w:rsidR="008843DC" w:rsidRPr="00C30174">
        <w:rPr>
          <w:noProof/>
        </w:rPr>
        <w:fldChar w:fldCharType="begin"/>
      </w:r>
      <w:r w:rsidR="008843DC" w:rsidRPr="00C30174">
        <w:rPr>
          <w:noProof/>
        </w:rPr>
        <w:instrText xml:space="preserve"> SEQ Таблица \* ARABIC </w:instrText>
      </w:r>
      <w:r w:rsidR="008843DC" w:rsidRPr="00C30174">
        <w:rPr>
          <w:noProof/>
        </w:rPr>
        <w:fldChar w:fldCharType="separate"/>
      </w:r>
      <w:r w:rsidR="006621CC" w:rsidRPr="00C30174">
        <w:rPr>
          <w:noProof/>
        </w:rPr>
        <w:t>11</w:t>
      </w:r>
      <w:r w:rsidR="008843DC" w:rsidRPr="00C30174">
        <w:rPr>
          <w:noProof/>
        </w:rPr>
        <w:fldChar w:fldCharType="end"/>
      </w:r>
      <w:bookmarkEnd w:id="1797"/>
      <w:r w:rsidRPr="00C30174">
        <w:t xml:space="preserve"> </w:t>
      </w:r>
      <w:r w:rsidR="00551A91" w:rsidRPr="00C30174">
        <w:t xml:space="preserve">– </w:t>
      </w:r>
      <w:r w:rsidR="003E18FD" w:rsidRPr="00C30174">
        <w:t>Прогнозная численность населения Владивостокского городского округа</w:t>
      </w:r>
      <w:r w:rsidR="00551A91" w:rsidRPr="00C30174">
        <w:t>, на </w:t>
      </w:r>
      <w:r w:rsidR="005E51BE" w:rsidRPr="00C30174">
        <w:t>конец года</w:t>
      </w:r>
      <w:r w:rsidR="003E18FD" w:rsidRPr="00C30174">
        <w:t xml:space="preserve"> </w:t>
      </w:r>
      <w:r w:rsidR="00764BCA" w:rsidRPr="00C30174">
        <w:t>(человек)</w:t>
      </w:r>
    </w:p>
    <w:tbl>
      <w:tblPr>
        <w:tblW w:w="5000" w:type="pct"/>
        <w:jc w:val="center"/>
        <w:tblCellMar>
          <w:left w:w="0" w:type="dxa"/>
          <w:right w:w="0" w:type="dxa"/>
        </w:tblCellMar>
        <w:tblLook w:val="04A0" w:firstRow="1" w:lastRow="0" w:firstColumn="1" w:lastColumn="0" w:noHBand="0" w:noVBand="1"/>
      </w:tblPr>
      <w:tblGrid>
        <w:gridCol w:w="3015"/>
        <w:gridCol w:w="1209"/>
        <w:gridCol w:w="1257"/>
        <w:gridCol w:w="1257"/>
        <w:gridCol w:w="1257"/>
        <w:gridCol w:w="2044"/>
      </w:tblGrid>
      <w:tr w:rsidR="005E51BE" w:rsidRPr="00C30174" w14:paraId="27009A86" w14:textId="4647E5AF" w:rsidTr="002B233C">
        <w:trPr>
          <w:trHeight w:val="20"/>
          <w:tblHeader/>
          <w:jc w:val="center"/>
        </w:trPr>
        <w:tc>
          <w:tcPr>
            <w:tcW w:w="15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EECED4" w14:textId="0B276402"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Наименование территории</w:t>
            </w:r>
          </w:p>
        </w:tc>
        <w:tc>
          <w:tcPr>
            <w:tcW w:w="602"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B8141D1" w14:textId="4F067559"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2021 год</w:t>
            </w:r>
          </w:p>
        </w:tc>
        <w:tc>
          <w:tcPr>
            <w:tcW w:w="626"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C6E352" w14:textId="79F7C6C9"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2022 год</w:t>
            </w:r>
          </w:p>
        </w:tc>
        <w:tc>
          <w:tcPr>
            <w:tcW w:w="626"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10B7F0D" w14:textId="016251C8"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2030 год</w:t>
            </w:r>
          </w:p>
        </w:tc>
        <w:tc>
          <w:tcPr>
            <w:tcW w:w="626"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11613C0" w14:textId="3DB4662D"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2040 год</w:t>
            </w:r>
          </w:p>
        </w:tc>
        <w:tc>
          <w:tcPr>
            <w:tcW w:w="1018" w:type="pct"/>
            <w:tcBorders>
              <w:top w:val="single" w:sz="8" w:space="0" w:color="auto"/>
              <w:left w:val="nil"/>
              <w:bottom w:val="single" w:sz="8" w:space="0" w:color="auto"/>
              <w:right w:val="single" w:sz="8" w:space="0" w:color="auto"/>
            </w:tcBorders>
          </w:tcPr>
          <w:p w14:paraId="4F43477C" w14:textId="540DCF77"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 xml:space="preserve">Динамика </w:t>
            </w:r>
            <w:r w:rsidR="00551A91" w:rsidRPr="00C30174">
              <w:rPr>
                <w:rFonts w:ascii="Tahoma" w:hAnsi="Tahoma" w:cs="Tahoma"/>
                <w:sz w:val="20"/>
                <w:szCs w:val="20"/>
                <w:lang w:eastAsia="x-none"/>
              </w:rPr>
              <w:br/>
            </w:r>
            <w:r w:rsidRPr="00C30174">
              <w:rPr>
                <w:rFonts w:ascii="Tahoma" w:hAnsi="Tahoma" w:cs="Tahoma"/>
                <w:sz w:val="20"/>
                <w:szCs w:val="20"/>
                <w:lang w:eastAsia="x-none"/>
              </w:rPr>
              <w:t xml:space="preserve">2040/2022 </w:t>
            </w:r>
            <w:r w:rsidR="00551A91" w:rsidRPr="00C30174">
              <w:rPr>
                <w:rFonts w:ascii="Tahoma" w:hAnsi="Tahoma" w:cs="Tahoma"/>
                <w:sz w:val="20"/>
                <w:szCs w:val="20"/>
                <w:lang w:eastAsia="x-none"/>
              </w:rPr>
              <w:t>годы</w:t>
            </w:r>
          </w:p>
        </w:tc>
      </w:tr>
      <w:tr w:rsidR="005E51BE" w:rsidRPr="00C30174" w14:paraId="0C4065F4" w14:textId="528739FC"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34BE20" w14:textId="2EE84E13"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Владивостокский городской округ</w:t>
            </w:r>
          </w:p>
        </w:tc>
        <w:tc>
          <w:tcPr>
            <w:tcW w:w="60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6EBB59" w14:textId="4974E0AF"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629</w:t>
            </w:r>
            <w:r w:rsidR="00551A91" w:rsidRPr="00C30174">
              <w:rPr>
                <w:rFonts w:ascii="Tahoma" w:hAnsi="Tahoma" w:cs="Tahoma"/>
                <w:sz w:val="20"/>
                <w:szCs w:val="20"/>
                <w:lang w:eastAsia="x-none"/>
              </w:rPr>
              <w:t> </w:t>
            </w:r>
            <w:r w:rsidRPr="00C30174">
              <w:rPr>
                <w:rFonts w:ascii="Tahoma" w:hAnsi="Tahoma" w:cs="Tahoma"/>
                <w:sz w:val="20"/>
                <w:szCs w:val="20"/>
                <w:lang w:eastAsia="x-none"/>
              </w:rPr>
              <w:t>001</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62A7C" w14:textId="02CC9E89"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628</w:t>
            </w:r>
            <w:r w:rsidR="00551A91" w:rsidRPr="00C30174">
              <w:rPr>
                <w:rFonts w:ascii="Tahoma" w:hAnsi="Tahoma" w:cs="Tahoma"/>
                <w:sz w:val="20"/>
                <w:szCs w:val="20"/>
                <w:lang w:eastAsia="x-none"/>
              </w:rPr>
              <w:t> </w:t>
            </w:r>
            <w:r w:rsidRPr="00C30174">
              <w:rPr>
                <w:rFonts w:ascii="Tahoma" w:hAnsi="Tahoma" w:cs="Tahoma"/>
                <w:sz w:val="20"/>
                <w:szCs w:val="20"/>
                <w:lang w:eastAsia="x-none"/>
              </w:rPr>
              <w:t>385</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68B920" w14:textId="7C4FA18E"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724</w:t>
            </w:r>
            <w:r w:rsidR="00551A91" w:rsidRPr="00C30174">
              <w:rPr>
                <w:rFonts w:ascii="Tahoma" w:hAnsi="Tahoma" w:cs="Tahoma"/>
                <w:sz w:val="20"/>
                <w:szCs w:val="20"/>
                <w:lang w:eastAsia="x-none"/>
              </w:rPr>
              <w:t> </w:t>
            </w:r>
            <w:r w:rsidRPr="00C30174">
              <w:rPr>
                <w:rFonts w:ascii="Tahoma" w:hAnsi="Tahoma" w:cs="Tahoma"/>
                <w:sz w:val="20"/>
                <w:szCs w:val="20"/>
                <w:lang w:eastAsia="x-none"/>
              </w:rPr>
              <w:t>400</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92F7FC" w14:textId="6502C45D"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845</w:t>
            </w:r>
            <w:r w:rsidR="00551A91" w:rsidRPr="00C30174">
              <w:rPr>
                <w:rFonts w:ascii="Tahoma" w:hAnsi="Tahoma" w:cs="Tahoma"/>
                <w:sz w:val="20"/>
                <w:szCs w:val="20"/>
                <w:lang w:eastAsia="x-none"/>
              </w:rPr>
              <w:t> </w:t>
            </w:r>
            <w:r w:rsidRPr="00C30174">
              <w:rPr>
                <w:rFonts w:ascii="Tahoma" w:hAnsi="Tahoma" w:cs="Tahoma"/>
                <w:sz w:val="20"/>
                <w:szCs w:val="20"/>
                <w:lang w:eastAsia="x-none"/>
              </w:rPr>
              <w:t>000</w:t>
            </w:r>
          </w:p>
        </w:tc>
        <w:tc>
          <w:tcPr>
            <w:tcW w:w="1018" w:type="pct"/>
            <w:tcBorders>
              <w:top w:val="nil"/>
              <w:left w:val="nil"/>
              <w:bottom w:val="single" w:sz="8" w:space="0" w:color="auto"/>
              <w:right w:val="single" w:sz="8" w:space="0" w:color="auto"/>
            </w:tcBorders>
            <w:vAlign w:val="center"/>
          </w:tcPr>
          <w:p w14:paraId="28C84D5E" w14:textId="23B58001" w:rsidR="005E51BE" w:rsidRPr="00C30174" w:rsidRDefault="00820E09" w:rsidP="00551A91">
            <w:pPr>
              <w:jc w:val="center"/>
              <w:rPr>
                <w:rFonts w:ascii="Tahoma" w:hAnsi="Tahoma" w:cs="Tahoma"/>
                <w:sz w:val="20"/>
                <w:szCs w:val="20"/>
                <w:lang w:eastAsia="x-none"/>
              </w:rPr>
            </w:pPr>
            <w:r w:rsidRPr="00C30174">
              <w:rPr>
                <w:rFonts w:ascii="Tahoma" w:hAnsi="Tahoma" w:cs="Tahoma"/>
                <w:sz w:val="20"/>
                <w:szCs w:val="20"/>
                <w:lang w:eastAsia="x-none"/>
              </w:rPr>
              <w:t>+216</w:t>
            </w:r>
            <w:r w:rsidR="00551A91" w:rsidRPr="00C30174">
              <w:rPr>
                <w:rFonts w:ascii="Tahoma" w:hAnsi="Tahoma" w:cs="Tahoma"/>
                <w:sz w:val="20"/>
                <w:szCs w:val="20"/>
                <w:lang w:eastAsia="x-none"/>
              </w:rPr>
              <w:t> </w:t>
            </w:r>
            <w:r w:rsidRPr="00C30174">
              <w:rPr>
                <w:rFonts w:ascii="Tahoma" w:hAnsi="Tahoma" w:cs="Tahoma"/>
                <w:sz w:val="20"/>
                <w:szCs w:val="20"/>
                <w:lang w:eastAsia="x-none"/>
              </w:rPr>
              <w:t>615</w:t>
            </w:r>
          </w:p>
        </w:tc>
      </w:tr>
      <w:tr w:rsidR="002B233C" w:rsidRPr="00C30174" w14:paraId="4ACD6187" w14:textId="77777777" w:rsidTr="002B233C">
        <w:trPr>
          <w:trHeight w:val="20"/>
          <w:jc w:val="center"/>
        </w:trPr>
        <w:tc>
          <w:tcPr>
            <w:tcW w:w="50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56176C" w14:textId="6BD22511" w:rsidR="002B233C" w:rsidRPr="00C30174" w:rsidRDefault="002B233C" w:rsidP="00551A91">
            <w:pPr>
              <w:jc w:val="center"/>
              <w:rPr>
                <w:rFonts w:ascii="Tahoma" w:hAnsi="Tahoma" w:cs="Tahoma"/>
                <w:sz w:val="20"/>
                <w:szCs w:val="20"/>
                <w:lang w:eastAsia="x-none"/>
              </w:rPr>
            </w:pPr>
            <w:r w:rsidRPr="00C30174">
              <w:rPr>
                <w:rFonts w:ascii="Tahoma" w:hAnsi="Tahoma" w:cs="Tahoma"/>
                <w:i/>
                <w:sz w:val="20"/>
                <w:szCs w:val="20"/>
                <w:lang w:eastAsia="x-none"/>
              </w:rPr>
              <w:t>городское население</w:t>
            </w:r>
          </w:p>
        </w:tc>
      </w:tr>
      <w:tr w:rsidR="005E51BE" w:rsidRPr="00C30174" w14:paraId="7B06F5DE" w14:textId="39297B38"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93E83B" w14:textId="68CCCE4C"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г. Владивосток</w:t>
            </w:r>
          </w:p>
        </w:tc>
        <w:tc>
          <w:tcPr>
            <w:tcW w:w="60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40E7D0" w14:textId="52AD95DA"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601</w:t>
            </w:r>
            <w:r w:rsidR="00551A91" w:rsidRPr="00C30174">
              <w:rPr>
                <w:rFonts w:ascii="Tahoma" w:hAnsi="Tahoma" w:cs="Tahoma"/>
                <w:sz w:val="20"/>
                <w:szCs w:val="20"/>
                <w:lang w:eastAsia="x-none"/>
              </w:rPr>
              <w:t> </w:t>
            </w:r>
            <w:r w:rsidRPr="00C30174">
              <w:rPr>
                <w:rFonts w:ascii="Tahoma" w:hAnsi="Tahoma" w:cs="Tahoma"/>
                <w:sz w:val="20"/>
                <w:szCs w:val="20"/>
                <w:lang w:eastAsia="x-none"/>
              </w:rPr>
              <w:t>270</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0A023C" w14:textId="30DB445C"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597</w:t>
            </w:r>
            <w:r w:rsidR="00551A91" w:rsidRPr="00C30174">
              <w:rPr>
                <w:rFonts w:ascii="Tahoma" w:hAnsi="Tahoma" w:cs="Tahoma"/>
                <w:sz w:val="20"/>
                <w:szCs w:val="20"/>
                <w:lang w:eastAsia="x-none"/>
              </w:rPr>
              <w:t> </w:t>
            </w:r>
            <w:r w:rsidRPr="00C30174">
              <w:rPr>
                <w:rFonts w:ascii="Tahoma" w:hAnsi="Tahoma" w:cs="Tahoma"/>
                <w:sz w:val="20"/>
                <w:szCs w:val="20"/>
                <w:lang w:eastAsia="x-none"/>
              </w:rPr>
              <w:t>237</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49250" w14:textId="0AD2F94B"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681</w:t>
            </w:r>
            <w:r w:rsidR="00551A91" w:rsidRPr="00C30174">
              <w:rPr>
                <w:rFonts w:ascii="Tahoma" w:hAnsi="Tahoma" w:cs="Tahoma"/>
                <w:sz w:val="20"/>
                <w:szCs w:val="20"/>
                <w:lang w:eastAsia="x-none"/>
              </w:rPr>
              <w:t> </w:t>
            </w:r>
            <w:r w:rsidRPr="00C30174">
              <w:rPr>
                <w:rFonts w:ascii="Tahoma" w:hAnsi="Tahoma" w:cs="Tahoma"/>
                <w:sz w:val="20"/>
                <w:szCs w:val="20"/>
                <w:lang w:eastAsia="x-none"/>
              </w:rPr>
              <w:t>000</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6DCAB9" w14:textId="41080383"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724</w:t>
            </w:r>
            <w:r w:rsidR="00551A91" w:rsidRPr="00C30174">
              <w:rPr>
                <w:rFonts w:ascii="Tahoma" w:hAnsi="Tahoma" w:cs="Tahoma"/>
                <w:sz w:val="20"/>
                <w:szCs w:val="20"/>
                <w:lang w:eastAsia="x-none"/>
              </w:rPr>
              <w:t> </w:t>
            </w:r>
            <w:r w:rsidRPr="00C30174">
              <w:rPr>
                <w:rFonts w:ascii="Tahoma" w:hAnsi="Tahoma" w:cs="Tahoma"/>
                <w:sz w:val="20"/>
                <w:szCs w:val="20"/>
                <w:lang w:eastAsia="x-none"/>
              </w:rPr>
              <w:t>000</w:t>
            </w:r>
          </w:p>
        </w:tc>
        <w:tc>
          <w:tcPr>
            <w:tcW w:w="1018" w:type="pct"/>
            <w:tcBorders>
              <w:top w:val="nil"/>
              <w:left w:val="nil"/>
              <w:bottom w:val="single" w:sz="8" w:space="0" w:color="auto"/>
              <w:right w:val="single" w:sz="8" w:space="0" w:color="auto"/>
            </w:tcBorders>
            <w:vAlign w:val="center"/>
          </w:tcPr>
          <w:p w14:paraId="0768F7D4" w14:textId="03F76201" w:rsidR="005E51BE" w:rsidRPr="00C30174" w:rsidRDefault="00820E09" w:rsidP="00551A91">
            <w:pPr>
              <w:jc w:val="center"/>
              <w:rPr>
                <w:rFonts w:ascii="Tahoma" w:hAnsi="Tahoma" w:cs="Tahoma"/>
                <w:sz w:val="20"/>
                <w:szCs w:val="20"/>
                <w:lang w:eastAsia="x-none"/>
              </w:rPr>
            </w:pPr>
            <w:r w:rsidRPr="00C30174">
              <w:rPr>
                <w:rFonts w:ascii="Tahoma" w:hAnsi="Tahoma" w:cs="Tahoma"/>
                <w:sz w:val="20"/>
                <w:szCs w:val="20"/>
                <w:lang w:eastAsia="x-none"/>
              </w:rPr>
              <w:t>+126</w:t>
            </w:r>
            <w:r w:rsidR="00551A91" w:rsidRPr="00C30174">
              <w:rPr>
                <w:rFonts w:ascii="Tahoma" w:hAnsi="Tahoma" w:cs="Tahoma"/>
                <w:sz w:val="20"/>
                <w:szCs w:val="20"/>
                <w:lang w:eastAsia="x-none"/>
              </w:rPr>
              <w:t> </w:t>
            </w:r>
            <w:r w:rsidRPr="00C30174">
              <w:rPr>
                <w:rFonts w:ascii="Tahoma" w:hAnsi="Tahoma" w:cs="Tahoma"/>
                <w:sz w:val="20"/>
                <w:szCs w:val="20"/>
                <w:lang w:eastAsia="x-none"/>
              </w:rPr>
              <w:t>763</w:t>
            </w:r>
          </w:p>
        </w:tc>
      </w:tr>
      <w:tr w:rsidR="005E51BE" w:rsidRPr="00C30174" w14:paraId="065BCF7D" w14:textId="7A98124F"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133D9C" w14:textId="668D5287"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в том числе внутригородские районы:</w:t>
            </w:r>
          </w:p>
        </w:tc>
        <w:tc>
          <w:tcPr>
            <w:tcW w:w="60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2F5C2B" w14:textId="30DCECEF" w:rsidR="005E51BE" w:rsidRPr="00C30174" w:rsidRDefault="005E51BE" w:rsidP="00551A91">
            <w:pPr>
              <w:jc w:val="center"/>
              <w:rPr>
                <w:rFonts w:ascii="Tahoma" w:hAnsi="Tahoma" w:cs="Tahoma"/>
                <w:sz w:val="20"/>
                <w:szCs w:val="20"/>
                <w:lang w:eastAsia="x-none"/>
              </w:rPr>
            </w:pP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EFB6EF" w14:textId="267A6B76" w:rsidR="005E51BE" w:rsidRPr="00C30174" w:rsidRDefault="005E51BE" w:rsidP="00551A91">
            <w:pPr>
              <w:jc w:val="center"/>
              <w:rPr>
                <w:rFonts w:ascii="Tahoma" w:hAnsi="Tahoma" w:cs="Tahoma"/>
                <w:sz w:val="20"/>
                <w:szCs w:val="20"/>
                <w:lang w:eastAsia="x-none"/>
              </w:rPr>
            </w:pP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49DC71" w14:textId="7470162A" w:rsidR="005E51BE" w:rsidRPr="00C30174" w:rsidRDefault="005E51BE" w:rsidP="00551A91">
            <w:pPr>
              <w:jc w:val="center"/>
              <w:rPr>
                <w:rFonts w:ascii="Tahoma" w:hAnsi="Tahoma" w:cs="Tahoma"/>
                <w:sz w:val="20"/>
                <w:szCs w:val="20"/>
                <w:lang w:eastAsia="x-none"/>
              </w:rPr>
            </w:pP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9AD14A" w14:textId="41795127" w:rsidR="005E51BE" w:rsidRPr="00C30174" w:rsidRDefault="005E51BE" w:rsidP="00551A91">
            <w:pPr>
              <w:jc w:val="center"/>
              <w:rPr>
                <w:rFonts w:ascii="Tahoma" w:hAnsi="Tahoma" w:cs="Tahoma"/>
                <w:sz w:val="20"/>
                <w:szCs w:val="20"/>
                <w:lang w:eastAsia="x-none"/>
              </w:rPr>
            </w:pPr>
          </w:p>
        </w:tc>
        <w:tc>
          <w:tcPr>
            <w:tcW w:w="1018" w:type="pct"/>
            <w:tcBorders>
              <w:top w:val="nil"/>
              <w:left w:val="nil"/>
              <w:bottom w:val="single" w:sz="8" w:space="0" w:color="auto"/>
              <w:right w:val="single" w:sz="8" w:space="0" w:color="auto"/>
            </w:tcBorders>
            <w:vAlign w:val="center"/>
          </w:tcPr>
          <w:p w14:paraId="37035178" w14:textId="77777777" w:rsidR="005E51BE" w:rsidRPr="00C30174" w:rsidRDefault="005E51BE" w:rsidP="00551A91">
            <w:pPr>
              <w:jc w:val="center"/>
              <w:rPr>
                <w:rFonts w:ascii="Tahoma" w:hAnsi="Tahoma" w:cs="Tahoma"/>
                <w:sz w:val="20"/>
                <w:szCs w:val="20"/>
                <w:lang w:eastAsia="x-none"/>
              </w:rPr>
            </w:pPr>
          </w:p>
        </w:tc>
      </w:tr>
      <w:tr w:rsidR="005E51BE" w:rsidRPr="00C30174" w14:paraId="32A861F7" w14:textId="0635783D"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33AC74" w14:textId="77777777"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Ленинский район</w:t>
            </w:r>
          </w:p>
        </w:tc>
        <w:tc>
          <w:tcPr>
            <w:tcW w:w="60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BA0E7" w14:textId="2B11814A"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154</w:t>
            </w:r>
            <w:r w:rsidR="00551A91" w:rsidRPr="00C30174">
              <w:rPr>
                <w:rFonts w:ascii="Tahoma" w:hAnsi="Tahoma" w:cs="Tahoma"/>
                <w:sz w:val="20"/>
                <w:szCs w:val="20"/>
                <w:lang w:eastAsia="x-none"/>
              </w:rPr>
              <w:t> </w:t>
            </w:r>
            <w:r w:rsidRPr="00C30174">
              <w:rPr>
                <w:rFonts w:ascii="Tahoma" w:hAnsi="Tahoma" w:cs="Tahoma"/>
                <w:sz w:val="20"/>
                <w:szCs w:val="20"/>
                <w:lang w:eastAsia="x-none"/>
              </w:rPr>
              <w:t>241</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0891B0" w14:textId="7373D5E9"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151</w:t>
            </w:r>
            <w:r w:rsidR="00551A91" w:rsidRPr="00C30174">
              <w:rPr>
                <w:rFonts w:ascii="Tahoma" w:hAnsi="Tahoma" w:cs="Tahoma"/>
                <w:sz w:val="20"/>
                <w:szCs w:val="20"/>
                <w:lang w:eastAsia="x-none"/>
              </w:rPr>
              <w:t> </w:t>
            </w:r>
            <w:r w:rsidRPr="00C30174">
              <w:rPr>
                <w:rFonts w:ascii="Tahoma" w:hAnsi="Tahoma" w:cs="Tahoma"/>
                <w:sz w:val="20"/>
                <w:szCs w:val="20"/>
                <w:lang w:eastAsia="x-none"/>
              </w:rPr>
              <w:t>067</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9E9A0" w14:textId="77777777"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146D0D" w14:textId="233BA9CF"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210</w:t>
            </w:r>
            <w:r w:rsidR="002B233C" w:rsidRPr="00C30174">
              <w:rPr>
                <w:rFonts w:ascii="Tahoma" w:hAnsi="Tahoma" w:cs="Tahoma"/>
                <w:sz w:val="20"/>
                <w:szCs w:val="20"/>
                <w:lang w:eastAsia="x-none"/>
              </w:rPr>
              <w:t> </w:t>
            </w:r>
            <w:r w:rsidRPr="00C30174">
              <w:rPr>
                <w:rFonts w:ascii="Tahoma" w:hAnsi="Tahoma" w:cs="Tahoma"/>
                <w:sz w:val="20"/>
                <w:szCs w:val="20"/>
                <w:lang w:eastAsia="x-none"/>
              </w:rPr>
              <w:t>800</w:t>
            </w:r>
          </w:p>
        </w:tc>
        <w:tc>
          <w:tcPr>
            <w:tcW w:w="1018" w:type="pct"/>
            <w:tcBorders>
              <w:top w:val="nil"/>
              <w:left w:val="nil"/>
              <w:bottom w:val="single" w:sz="8" w:space="0" w:color="auto"/>
              <w:right w:val="single" w:sz="8" w:space="0" w:color="auto"/>
            </w:tcBorders>
            <w:vAlign w:val="center"/>
          </w:tcPr>
          <w:p w14:paraId="4C525E7A" w14:textId="49662082" w:rsidR="005E51BE" w:rsidRPr="00C30174" w:rsidRDefault="00820E09" w:rsidP="00551A91">
            <w:pPr>
              <w:jc w:val="center"/>
              <w:rPr>
                <w:rFonts w:ascii="Tahoma" w:hAnsi="Tahoma" w:cs="Tahoma"/>
                <w:sz w:val="20"/>
                <w:szCs w:val="20"/>
                <w:lang w:eastAsia="x-none"/>
              </w:rPr>
            </w:pPr>
            <w:r w:rsidRPr="00C30174">
              <w:rPr>
                <w:rFonts w:ascii="Tahoma" w:hAnsi="Tahoma" w:cs="Tahoma"/>
                <w:sz w:val="20"/>
                <w:szCs w:val="20"/>
                <w:lang w:eastAsia="x-none"/>
              </w:rPr>
              <w:t>+</w:t>
            </w:r>
            <w:r w:rsidR="002B233C" w:rsidRPr="00C30174">
              <w:rPr>
                <w:rFonts w:ascii="Tahoma" w:hAnsi="Tahoma" w:cs="Tahoma"/>
                <w:sz w:val="20"/>
                <w:szCs w:val="20"/>
                <w:lang w:eastAsia="x-none"/>
              </w:rPr>
              <w:t>59 </w:t>
            </w:r>
            <w:r w:rsidRPr="00C30174">
              <w:rPr>
                <w:rFonts w:ascii="Tahoma" w:hAnsi="Tahoma" w:cs="Tahoma"/>
                <w:sz w:val="20"/>
                <w:szCs w:val="20"/>
                <w:lang w:eastAsia="x-none"/>
              </w:rPr>
              <w:t>733</w:t>
            </w:r>
          </w:p>
        </w:tc>
      </w:tr>
      <w:tr w:rsidR="005E51BE" w:rsidRPr="00C30174" w14:paraId="48CB353E" w14:textId="6F160359"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C31D32" w14:textId="77777777"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Первомайский район</w:t>
            </w:r>
          </w:p>
        </w:tc>
        <w:tc>
          <w:tcPr>
            <w:tcW w:w="60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3C02F" w14:textId="70A81044"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155</w:t>
            </w:r>
            <w:r w:rsidR="00551A91" w:rsidRPr="00C30174">
              <w:rPr>
                <w:rFonts w:ascii="Tahoma" w:hAnsi="Tahoma" w:cs="Tahoma"/>
                <w:sz w:val="20"/>
                <w:szCs w:val="20"/>
                <w:lang w:eastAsia="x-none"/>
              </w:rPr>
              <w:t> </w:t>
            </w:r>
            <w:r w:rsidRPr="00C30174">
              <w:rPr>
                <w:rFonts w:ascii="Tahoma" w:hAnsi="Tahoma" w:cs="Tahoma"/>
                <w:sz w:val="20"/>
                <w:szCs w:val="20"/>
                <w:lang w:eastAsia="x-none"/>
              </w:rPr>
              <w:t>784</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0ADAF" w14:textId="756CA3B7"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153</w:t>
            </w:r>
            <w:r w:rsidR="002B233C" w:rsidRPr="00C30174">
              <w:rPr>
                <w:rFonts w:ascii="Tahoma" w:hAnsi="Tahoma" w:cs="Tahoma"/>
                <w:sz w:val="20"/>
                <w:szCs w:val="20"/>
                <w:lang w:val="en-US" w:eastAsia="x-none"/>
              </w:rPr>
              <w:t> </w:t>
            </w:r>
            <w:r w:rsidRPr="00C30174">
              <w:rPr>
                <w:rFonts w:ascii="Tahoma" w:hAnsi="Tahoma" w:cs="Tahoma"/>
                <w:sz w:val="20"/>
                <w:szCs w:val="20"/>
                <w:lang w:eastAsia="x-none"/>
              </w:rPr>
              <w:t>618</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83D302" w14:textId="77777777"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2FC05" w14:textId="68239949"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187</w:t>
            </w:r>
            <w:r w:rsidR="002B233C" w:rsidRPr="00C30174">
              <w:rPr>
                <w:rFonts w:ascii="Tahoma" w:hAnsi="Tahoma" w:cs="Tahoma"/>
                <w:sz w:val="20"/>
                <w:szCs w:val="20"/>
                <w:lang w:eastAsia="x-none"/>
              </w:rPr>
              <w:t> </w:t>
            </w:r>
            <w:r w:rsidRPr="00C30174">
              <w:rPr>
                <w:rFonts w:ascii="Tahoma" w:hAnsi="Tahoma" w:cs="Tahoma"/>
                <w:sz w:val="20"/>
                <w:szCs w:val="20"/>
                <w:lang w:eastAsia="x-none"/>
              </w:rPr>
              <w:t>000</w:t>
            </w:r>
          </w:p>
        </w:tc>
        <w:tc>
          <w:tcPr>
            <w:tcW w:w="1018" w:type="pct"/>
            <w:tcBorders>
              <w:top w:val="nil"/>
              <w:left w:val="nil"/>
              <w:bottom w:val="single" w:sz="8" w:space="0" w:color="auto"/>
              <w:right w:val="single" w:sz="8" w:space="0" w:color="auto"/>
            </w:tcBorders>
            <w:vAlign w:val="center"/>
          </w:tcPr>
          <w:p w14:paraId="3A8B6059" w14:textId="49FF5083" w:rsidR="005E51BE" w:rsidRPr="00C30174" w:rsidRDefault="00820E09" w:rsidP="00551A91">
            <w:pPr>
              <w:jc w:val="center"/>
              <w:rPr>
                <w:rFonts w:ascii="Tahoma" w:hAnsi="Tahoma" w:cs="Tahoma"/>
                <w:sz w:val="20"/>
                <w:szCs w:val="20"/>
                <w:lang w:eastAsia="x-none"/>
              </w:rPr>
            </w:pPr>
            <w:r w:rsidRPr="00C30174">
              <w:rPr>
                <w:rFonts w:ascii="Tahoma" w:hAnsi="Tahoma" w:cs="Tahoma"/>
                <w:sz w:val="20"/>
                <w:szCs w:val="20"/>
                <w:lang w:eastAsia="x-none"/>
              </w:rPr>
              <w:t>+</w:t>
            </w:r>
            <w:r w:rsidR="002B233C" w:rsidRPr="00C30174">
              <w:rPr>
                <w:rFonts w:ascii="Tahoma" w:hAnsi="Tahoma" w:cs="Tahoma"/>
                <w:sz w:val="20"/>
                <w:szCs w:val="20"/>
                <w:lang w:eastAsia="x-none"/>
              </w:rPr>
              <w:t>33 </w:t>
            </w:r>
            <w:r w:rsidRPr="00C30174">
              <w:rPr>
                <w:rFonts w:ascii="Tahoma" w:hAnsi="Tahoma" w:cs="Tahoma"/>
                <w:sz w:val="20"/>
                <w:szCs w:val="20"/>
                <w:lang w:eastAsia="x-none"/>
              </w:rPr>
              <w:t>382</w:t>
            </w:r>
          </w:p>
        </w:tc>
      </w:tr>
      <w:tr w:rsidR="005E51BE" w:rsidRPr="00C30174" w14:paraId="7E15E285" w14:textId="4633AD7B"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C654E1" w14:textId="77777777"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Первореченский район</w:t>
            </w:r>
          </w:p>
        </w:tc>
        <w:tc>
          <w:tcPr>
            <w:tcW w:w="60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B30EE8" w14:textId="560FACB1"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141</w:t>
            </w:r>
            <w:r w:rsidR="00551A91" w:rsidRPr="00C30174">
              <w:rPr>
                <w:rFonts w:ascii="Tahoma" w:hAnsi="Tahoma" w:cs="Tahoma"/>
                <w:sz w:val="20"/>
                <w:szCs w:val="20"/>
                <w:lang w:eastAsia="x-none"/>
              </w:rPr>
              <w:t> </w:t>
            </w:r>
            <w:r w:rsidRPr="00C30174">
              <w:rPr>
                <w:rFonts w:ascii="Tahoma" w:hAnsi="Tahoma" w:cs="Tahoma"/>
                <w:sz w:val="20"/>
                <w:szCs w:val="20"/>
                <w:lang w:eastAsia="x-none"/>
              </w:rPr>
              <w:t>469</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4FCBF2" w14:textId="0CF76F9F"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141</w:t>
            </w:r>
            <w:r w:rsidR="002B233C" w:rsidRPr="00C30174">
              <w:rPr>
                <w:rFonts w:ascii="Tahoma" w:hAnsi="Tahoma" w:cs="Tahoma"/>
                <w:sz w:val="20"/>
                <w:szCs w:val="20"/>
                <w:lang w:val="en-US" w:eastAsia="x-none"/>
              </w:rPr>
              <w:t> </w:t>
            </w:r>
            <w:r w:rsidRPr="00C30174">
              <w:rPr>
                <w:rFonts w:ascii="Tahoma" w:hAnsi="Tahoma" w:cs="Tahoma"/>
                <w:sz w:val="20"/>
                <w:szCs w:val="20"/>
                <w:lang w:eastAsia="x-none"/>
              </w:rPr>
              <w:t>778</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4FF1E1" w14:textId="77777777"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FF4565" w14:textId="74FB2DF6"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163</w:t>
            </w:r>
            <w:r w:rsidR="002B233C" w:rsidRPr="00C30174">
              <w:rPr>
                <w:rFonts w:ascii="Tahoma" w:hAnsi="Tahoma" w:cs="Tahoma"/>
                <w:sz w:val="20"/>
                <w:szCs w:val="20"/>
                <w:lang w:eastAsia="x-none"/>
              </w:rPr>
              <w:t> </w:t>
            </w:r>
            <w:r w:rsidRPr="00C30174">
              <w:rPr>
                <w:rFonts w:ascii="Tahoma" w:hAnsi="Tahoma" w:cs="Tahoma"/>
                <w:sz w:val="20"/>
                <w:szCs w:val="20"/>
                <w:lang w:eastAsia="x-none"/>
              </w:rPr>
              <w:t>300</w:t>
            </w:r>
          </w:p>
        </w:tc>
        <w:tc>
          <w:tcPr>
            <w:tcW w:w="1018" w:type="pct"/>
            <w:tcBorders>
              <w:top w:val="nil"/>
              <w:left w:val="nil"/>
              <w:bottom w:val="single" w:sz="8" w:space="0" w:color="auto"/>
              <w:right w:val="single" w:sz="8" w:space="0" w:color="auto"/>
            </w:tcBorders>
            <w:vAlign w:val="center"/>
          </w:tcPr>
          <w:p w14:paraId="479319CE" w14:textId="704707C7" w:rsidR="005E51BE" w:rsidRPr="00C30174" w:rsidRDefault="00AD4D98" w:rsidP="00551A91">
            <w:pPr>
              <w:jc w:val="center"/>
              <w:rPr>
                <w:rFonts w:ascii="Tahoma" w:hAnsi="Tahoma" w:cs="Tahoma"/>
                <w:sz w:val="20"/>
                <w:szCs w:val="20"/>
                <w:lang w:eastAsia="x-none"/>
              </w:rPr>
            </w:pPr>
            <w:r w:rsidRPr="00C30174">
              <w:rPr>
                <w:rFonts w:ascii="Tahoma" w:hAnsi="Tahoma" w:cs="Tahoma"/>
                <w:sz w:val="20"/>
                <w:szCs w:val="20"/>
                <w:lang w:eastAsia="x-none"/>
              </w:rPr>
              <w:t>+</w:t>
            </w:r>
            <w:r w:rsidR="002B233C" w:rsidRPr="00C30174">
              <w:rPr>
                <w:rFonts w:ascii="Tahoma" w:hAnsi="Tahoma" w:cs="Tahoma"/>
                <w:sz w:val="20"/>
                <w:szCs w:val="20"/>
                <w:lang w:eastAsia="x-none"/>
              </w:rPr>
              <w:t>21 </w:t>
            </w:r>
            <w:r w:rsidRPr="00C30174">
              <w:rPr>
                <w:rFonts w:ascii="Tahoma" w:hAnsi="Tahoma" w:cs="Tahoma"/>
                <w:sz w:val="20"/>
                <w:szCs w:val="20"/>
                <w:lang w:eastAsia="x-none"/>
              </w:rPr>
              <w:t>522</w:t>
            </w:r>
          </w:p>
        </w:tc>
      </w:tr>
      <w:tr w:rsidR="005E51BE" w:rsidRPr="00C30174" w14:paraId="561A01DE" w14:textId="43FB4E55"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9FF650" w14:textId="77777777"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Советский район</w:t>
            </w:r>
          </w:p>
        </w:tc>
        <w:tc>
          <w:tcPr>
            <w:tcW w:w="60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B9276B" w14:textId="18CA9693"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92</w:t>
            </w:r>
            <w:r w:rsidR="00551A91" w:rsidRPr="00C30174">
              <w:rPr>
                <w:rFonts w:ascii="Tahoma" w:hAnsi="Tahoma" w:cs="Tahoma"/>
                <w:sz w:val="20"/>
                <w:szCs w:val="20"/>
                <w:lang w:eastAsia="x-none"/>
              </w:rPr>
              <w:t> </w:t>
            </w:r>
            <w:r w:rsidRPr="00C30174">
              <w:rPr>
                <w:rFonts w:ascii="Tahoma" w:hAnsi="Tahoma" w:cs="Tahoma"/>
                <w:sz w:val="20"/>
                <w:szCs w:val="20"/>
                <w:lang w:eastAsia="x-none"/>
              </w:rPr>
              <w:t>044</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9EADF" w14:textId="38AFF6F5"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93</w:t>
            </w:r>
            <w:r w:rsidR="002B233C" w:rsidRPr="00C30174">
              <w:rPr>
                <w:rFonts w:ascii="Tahoma" w:hAnsi="Tahoma" w:cs="Tahoma"/>
                <w:sz w:val="20"/>
                <w:szCs w:val="20"/>
                <w:lang w:val="en-US" w:eastAsia="x-none"/>
              </w:rPr>
              <w:t> </w:t>
            </w:r>
            <w:r w:rsidRPr="00C30174">
              <w:rPr>
                <w:rFonts w:ascii="Tahoma" w:hAnsi="Tahoma" w:cs="Tahoma"/>
                <w:sz w:val="20"/>
                <w:szCs w:val="20"/>
                <w:lang w:eastAsia="x-none"/>
              </w:rPr>
              <w:t>831</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42CED" w14:textId="77777777"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DC579E" w14:textId="36EEDB65"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103</w:t>
            </w:r>
            <w:r w:rsidR="002B233C" w:rsidRPr="00C30174">
              <w:rPr>
                <w:rFonts w:ascii="Tahoma" w:hAnsi="Tahoma" w:cs="Tahoma"/>
                <w:sz w:val="20"/>
                <w:szCs w:val="20"/>
                <w:lang w:eastAsia="x-none"/>
              </w:rPr>
              <w:t> </w:t>
            </w:r>
            <w:r w:rsidRPr="00C30174">
              <w:rPr>
                <w:rFonts w:ascii="Tahoma" w:hAnsi="Tahoma" w:cs="Tahoma"/>
                <w:sz w:val="20"/>
                <w:szCs w:val="20"/>
                <w:lang w:eastAsia="x-none"/>
              </w:rPr>
              <w:t>700</w:t>
            </w:r>
          </w:p>
        </w:tc>
        <w:tc>
          <w:tcPr>
            <w:tcW w:w="1018" w:type="pct"/>
            <w:tcBorders>
              <w:top w:val="nil"/>
              <w:left w:val="nil"/>
              <w:bottom w:val="single" w:sz="8" w:space="0" w:color="auto"/>
              <w:right w:val="single" w:sz="8" w:space="0" w:color="auto"/>
            </w:tcBorders>
            <w:vAlign w:val="center"/>
          </w:tcPr>
          <w:p w14:paraId="1AF8F018" w14:textId="0E8E21D7" w:rsidR="005E51BE" w:rsidRPr="00C30174" w:rsidRDefault="00AD4D98" w:rsidP="00551A91">
            <w:pPr>
              <w:jc w:val="center"/>
              <w:rPr>
                <w:rFonts w:ascii="Tahoma" w:hAnsi="Tahoma" w:cs="Tahoma"/>
                <w:sz w:val="20"/>
                <w:szCs w:val="20"/>
                <w:lang w:eastAsia="x-none"/>
              </w:rPr>
            </w:pPr>
            <w:r w:rsidRPr="00C30174">
              <w:rPr>
                <w:rFonts w:ascii="Tahoma" w:hAnsi="Tahoma" w:cs="Tahoma"/>
                <w:sz w:val="20"/>
                <w:szCs w:val="20"/>
                <w:lang w:eastAsia="x-none"/>
              </w:rPr>
              <w:t>+</w:t>
            </w:r>
            <w:r w:rsidR="002B233C" w:rsidRPr="00C30174">
              <w:rPr>
                <w:rFonts w:ascii="Tahoma" w:hAnsi="Tahoma" w:cs="Tahoma"/>
                <w:sz w:val="20"/>
                <w:szCs w:val="20"/>
                <w:lang w:eastAsia="x-none"/>
              </w:rPr>
              <w:t>9 </w:t>
            </w:r>
            <w:r w:rsidRPr="00C30174">
              <w:rPr>
                <w:rFonts w:ascii="Tahoma" w:hAnsi="Tahoma" w:cs="Tahoma"/>
                <w:sz w:val="20"/>
                <w:szCs w:val="20"/>
                <w:lang w:eastAsia="x-none"/>
              </w:rPr>
              <w:t>869</w:t>
            </w:r>
          </w:p>
        </w:tc>
      </w:tr>
      <w:tr w:rsidR="005E51BE" w:rsidRPr="00C30174" w14:paraId="02E18D5A" w14:textId="260BB452"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C687B3" w14:textId="77777777"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Фрунзенский район</w:t>
            </w:r>
          </w:p>
        </w:tc>
        <w:tc>
          <w:tcPr>
            <w:tcW w:w="60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50C700" w14:textId="637414AD"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57</w:t>
            </w:r>
            <w:r w:rsidR="00551A91" w:rsidRPr="00C30174">
              <w:rPr>
                <w:rFonts w:ascii="Tahoma" w:hAnsi="Tahoma" w:cs="Tahoma"/>
                <w:sz w:val="20"/>
                <w:szCs w:val="20"/>
                <w:lang w:eastAsia="x-none"/>
              </w:rPr>
              <w:t> </w:t>
            </w:r>
            <w:r w:rsidRPr="00C30174">
              <w:rPr>
                <w:rFonts w:ascii="Tahoma" w:hAnsi="Tahoma" w:cs="Tahoma"/>
                <w:sz w:val="20"/>
                <w:szCs w:val="20"/>
                <w:lang w:eastAsia="x-none"/>
              </w:rPr>
              <w:t>732</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EF3732" w14:textId="38D2DA7C"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56</w:t>
            </w:r>
            <w:r w:rsidR="002B233C" w:rsidRPr="00C30174">
              <w:rPr>
                <w:rFonts w:ascii="Tahoma" w:hAnsi="Tahoma" w:cs="Tahoma"/>
                <w:sz w:val="20"/>
                <w:szCs w:val="20"/>
                <w:lang w:val="en-US" w:eastAsia="x-none"/>
              </w:rPr>
              <w:t> </w:t>
            </w:r>
            <w:r w:rsidRPr="00C30174">
              <w:rPr>
                <w:rFonts w:ascii="Tahoma" w:hAnsi="Tahoma" w:cs="Tahoma"/>
                <w:sz w:val="20"/>
                <w:szCs w:val="20"/>
                <w:lang w:eastAsia="x-none"/>
              </w:rPr>
              <w:t>943</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255E17" w14:textId="77777777"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78BF8" w14:textId="2C8DF833"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59</w:t>
            </w:r>
            <w:r w:rsidR="002B233C" w:rsidRPr="00C30174">
              <w:rPr>
                <w:rFonts w:ascii="Tahoma" w:hAnsi="Tahoma" w:cs="Tahoma"/>
                <w:sz w:val="20"/>
                <w:szCs w:val="20"/>
                <w:lang w:eastAsia="x-none"/>
              </w:rPr>
              <w:t> </w:t>
            </w:r>
            <w:r w:rsidRPr="00C30174">
              <w:rPr>
                <w:rFonts w:ascii="Tahoma" w:hAnsi="Tahoma" w:cs="Tahoma"/>
                <w:sz w:val="20"/>
                <w:szCs w:val="20"/>
                <w:lang w:eastAsia="x-none"/>
              </w:rPr>
              <w:t>200</w:t>
            </w:r>
          </w:p>
        </w:tc>
        <w:tc>
          <w:tcPr>
            <w:tcW w:w="1018" w:type="pct"/>
            <w:tcBorders>
              <w:top w:val="nil"/>
              <w:left w:val="nil"/>
              <w:bottom w:val="single" w:sz="8" w:space="0" w:color="auto"/>
              <w:right w:val="single" w:sz="8" w:space="0" w:color="auto"/>
            </w:tcBorders>
            <w:vAlign w:val="center"/>
          </w:tcPr>
          <w:p w14:paraId="2A117486" w14:textId="1FBE9424" w:rsidR="005E51BE" w:rsidRPr="00C30174" w:rsidRDefault="00AD4D98" w:rsidP="002B233C">
            <w:pPr>
              <w:jc w:val="center"/>
              <w:rPr>
                <w:rFonts w:ascii="Tahoma" w:hAnsi="Tahoma" w:cs="Tahoma"/>
                <w:sz w:val="20"/>
                <w:szCs w:val="20"/>
                <w:lang w:eastAsia="x-none"/>
              </w:rPr>
            </w:pPr>
            <w:r w:rsidRPr="00C30174">
              <w:rPr>
                <w:rFonts w:ascii="Tahoma" w:hAnsi="Tahoma" w:cs="Tahoma"/>
                <w:sz w:val="20"/>
                <w:szCs w:val="20"/>
                <w:lang w:eastAsia="x-none"/>
              </w:rPr>
              <w:t>+2</w:t>
            </w:r>
            <w:r w:rsidR="002B233C" w:rsidRPr="00C30174">
              <w:rPr>
                <w:rFonts w:ascii="Tahoma" w:hAnsi="Tahoma" w:cs="Tahoma"/>
                <w:sz w:val="20"/>
                <w:szCs w:val="20"/>
                <w:lang w:eastAsia="x-none"/>
              </w:rPr>
              <w:t> </w:t>
            </w:r>
            <w:r w:rsidRPr="00C30174">
              <w:rPr>
                <w:rFonts w:ascii="Tahoma" w:hAnsi="Tahoma" w:cs="Tahoma"/>
                <w:sz w:val="20"/>
                <w:szCs w:val="20"/>
                <w:lang w:eastAsia="x-none"/>
              </w:rPr>
              <w:t>257</w:t>
            </w:r>
          </w:p>
        </w:tc>
      </w:tr>
      <w:tr w:rsidR="002B233C" w:rsidRPr="00C30174" w14:paraId="2C0A906E" w14:textId="77777777" w:rsidTr="002B233C">
        <w:trPr>
          <w:trHeight w:val="20"/>
          <w:jc w:val="center"/>
        </w:trPr>
        <w:tc>
          <w:tcPr>
            <w:tcW w:w="5000" w:type="pct"/>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BF0AB5" w14:textId="2AD5FC27" w:rsidR="002B233C" w:rsidRPr="00C30174" w:rsidRDefault="002B233C" w:rsidP="00551A91">
            <w:pPr>
              <w:jc w:val="center"/>
              <w:rPr>
                <w:rFonts w:ascii="Tahoma" w:hAnsi="Tahoma" w:cs="Tahoma"/>
                <w:sz w:val="20"/>
                <w:szCs w:val="20"/>
                <w:lang w:eastAsia="x-none"/>
              </w:rPr>
            </w:pPr>
            <w:r w:rsidRPr="00C30174">
              <w:rPr>
                <w:rFonts w:ascii="Tahoma" w:hAnsi="Tahoma" w:cs="Tahoma"/>
                <w:i/>
                <w:sz w:val="20"/>
                <w:szCs w:val="20"/>
                <w:lang w:eastAsia="x-none"/>
              </w:rPr>
              <w:t>сельское население</w:t>
            </w:r>
          </w:p>
        </w:tc>
      </w:tr>
      <w:tr w:rsidR="005E51BE" w:rsidRPr="00C30174" w14:paraId="7131652C" w14:textId="6729C60A"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86A86" w14:textId="353E7A27"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пос. Русский</w:t>
            </w:r>
          </w:p>
        </w:tc>
        <w:tc>
          <w:tcPr>
            <w:tcW w:w="602"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1B4C54" w14:textId="2CAA02C3"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27</w:t>
            </w:r>
            <w:r w:rsidR="002B233C" w:rsidRPr="00C30174">
              <w:rPr>
                <w:rFonts w:ascii="Tahoma" w:hAnsi="Tahoma" w:cs="Tahoma"/>
                <w:sz w:val="20"/>
                <w:szCs w:val="20"/>
                <w:lang w:val="en-US" w:eastAsia="x-none"/>
              </w:rPr>
              <w:t> </w:t>
            </w:r>
            <w:r w:rsidRPr="00C30174">
              <w:rPr>
                <w:rFonts w:ascii="Tahoma" w:hAnsi="Tahoma" w:cs="Tahoma"/>
                <w:sz w:val="20"/>
                <w:szCs w:val="20"/>
                <w:lang w:eastAsia="x-none"/>
              </w:rPr>
              <w:t>731</w:t>
            </w:r>
          </w:p>
        </w:tc>
        <w:tc>
          <w:tcPr>
            <w:tcW w:w="626"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4C2574" w14:textId="4D8B134E"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31</w:t>
            </w:r>
            <w:r w:rsidR="002B233C" w:rsidRPr="00C30174">
              <w:rPr>
                <w:rFonts w:ascii="Tahoma" w:hAnsi="Tahoma" w:cs="Tahoma"/>
                <w:sz w:val="20"/>
                <w:szCs w:val="20"/>
                <w:lang w:val="en-US" w:eastAsia="x-none"/>
              </w:rPr>
              <w:t> </w:t>
            </w:r>
            <w:r w:rsidRPr="00C30174">
              <w:rPr>
                <w:rFonts w:ascii="Tahoma" w:hAnsi="Tahoma" w:cs="Tahoma"/>
                <w:sz w:val="20"/>
                <w:szCs w:val="20"/>
                <w:lang w:eastAsia="x-none"/>
              </w:rPr>
              <w:t>148</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45C569" w14:textId="3488FA25"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15</w:t>
            </w:r>
            <w:r w:rsidR="002B233C" w:rsidRPr="00C30174">
              <w:rPr>
                <w:rFonts w:ascii="Tahoma" w:hAnsi="Tahoma" w:cs="Tahoma"/>
                <w:sz w:val="20"/>
                <w:szCs w:val="20"/>
                <w:lang w:val="en-US" w:eastAsia="x-none"/>
              </w:rPr>
              <w:t> </w:t>
            </w:r>
            <w:r w:rsidRPr="00C30174">
              <w:rPr>
                <w:rFonts w:ascii="Tahoma" w:hAnsi="Tahoma" w:cs="Tahoma"/>
                <w:sz w:val="20"/>
                <w:szCs w:val="20"/>
                <w:lang w:eastAsia="x-none"/>
              </w:rPr>
              <w:t>000</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300C5" w14:textId="7F1F651C"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85</w:t>
            </w:r>
            <w:r w:rsidR="002B233C" w:rsidRPr="00C30174">
              <w:rPr>
                <w:rFonts w:ascii="Tahoma" w:hAnsi="Tahoma" w:cs="Tahoma"/>
                <w:sz w:val="20"/>
                <w:szCs w:val="20"/>
                <w:lang w:eastAsia="x-none"/>
              </w:rPr>
              <w:t> </w:t>
            </w:r>
            <w:r w:rsidRPr="00C30174">
              <w:rPr>
                <w:rFonts w:ascii="Tahoma" w:hAnsi="Tahoma" w:cs="Tahoma"/>
                <w:sz w:val="20"/>
                <w:szCs w:val="20"/>
                <w:lang w:eastAsia="x-none"/>
              </w:rPr>
              <w:t>000</w:t>
            </w:r>
          </w:p>
        </w:tc>
        <w:tc>
          <w:tcPr>
            <w:tcW w:w="1018" w:type="pct"/>
            <w:vMerge w:val="restart"/>
            <w:tcBorders>
              <w:top w:val="nil"/>
              <w:left w:val="nil"/>
              <w:right w:val="single" w:sz="8" w:space="0" w:color="auto"/>
            </w:tcBorders>
            <w:vAlign w:val="center"/>
          </w:tcPr>
          <w:p w14:paraId="489F490C" w14:textId="2AA434BC" w:rsidR="005E51BE" w:rsidRPr="00C30174" w:rsidRDefault="000F12F1" w:rsidP="002B233C">
            <w:pPr>
              <w:jc w:val="center"/>
              <w:rPr>
                <w:rFonts w:ascii="Tahoma" w:hAnsi="Tahoma" w:cs="Tahoma"/>
                <w:sz w:val="20"/>
                <w:szCs w:val="20"/>
                <w:lang w:eastAsia="x-none"/>
              </w:rPr>
            </w:pPr>
            <w:r w:rsidRPr="00C30174">
              <w:rPr>
                <w:rFonts w:ascii="Tahoma" w:hAnsi="Tahoma" w:cs="Tahoma"/>
                <w:sz w:val="20"/>
                <w:szCs w:val="20"/>
                <w:lang w:eastAsia="x-none"/>
              </w:rPr>
              <w:t>+89</w:t>
            </w:r>
            <w:r w:rsidR="002B233C" w:rsidRPr="00C30174">
              <w:rPr>
                <w:rFonts w:ascii="Tahoma" w:hAnsi="Tahoma" w:cs="Tahoma"/>
                <w:sz w:val="20"/>
                <w:szCs w:val="20"/>
                <w:lang w:eastAsia="x-none"/>
              </w:rPr>
              <w:t> </w:t>
            </w:r>
            <w:r w:rsidRPr="00C30174">
              <w:rPr>
                <w:rFonts w:ascii="Tahoma" w:hAnsi="Tahoma" w:cs="Tahoma"/>
                <w:sz w:val="20"/>
                <w:szCs w:val="20"/>
                <w:lang w:eastAsia="x-none"/>
              </w:rPr>
              <w:t>852</w:t>
            </w:r>
          </w:p>
        </w:tc>
      </w:tr>
      <w:tr w:rsidR="005E51BE" w:rsidRPr="00C30174" w14:paraId="54107CAA" w14:textId="0B1DBD3A"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034080" w14:textId="5CA033F0"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пос. Трудовое</w:t>
            </w:r>
          </w:p>
        </w:tc>
        <w:tc>
          <w:tcPr>
            <w:tcW w:w="602" w:type="pct"/>
            <w:vMerge/>
            <w:tcBorders>
              <w:top w:val="nil"/>
              <w:left w:val="nil"/>
              <w:bottom w:val="single" w:sz="8" w:space="0" w:color="auto"/>
              <w:right w:val="single" w:sz="8" w:space="0" w:color="auto"/>
            </w:tcBorders>
            <w:vAlign w:val="center"/>
            <w:hideMark/>
          </w:tcPr>
          <w:p w14:paraId="0ACE1731" w14:textId="77777777" w:rsidR="005E51BE" w:rsidRPr="00C30174" w:rsidRDefault="005E51BE" w:rsidP="00551A91">
            <w:pPr>
              <w:jc w:val="center"/>
              <w:rPr>
                <w:rFonts w:ascii="Tahoma" w:hAnsi="Tahoma" w:cs="Tahoma"/>
                <w:sz w:val="20"/>
                <w:szCs w:val="20"/>
                <w:lang w:eastAsia="x-none"/>
              </w:rPr>
            </w:pPr>
          </w:p>
        </w:tc>
        <w:tc>
          <w:tcPr>
            <w:tcW w:w="626" w:type="pct"/>
            <w:vMerge/>
            <w:tcBorders>
              <w:top w:val="nil"/>
              <w:left w:val="nil"/>
              <w:bottom w:val="single" w:sz="8" w:space="0" w:color="auto"/>
              <w:right w:val="single" w:sz="8" w:space="0" w:color="auto"/>
            </w:tcBorders>
            <w:vAlign w:val="center"/>
            <w:hideMark/>
          </w:tcPr>
          <w:p w14:paraId="1F5C581E" w14:textId="77777777" w:rsidR="005E51BE" w:rsidRPr="00C30174" w:rsidRDefault="005E51BE" w:rsidP="00551A91">
            <w:pPr>
              <w:jc w:val="center"/>
              <w:rPr>
                <w:rFonts w:ascii="Tahoma" w:hAnsi="Tahoma" w:cs="Tahoma"/>
                <w:sz w:val="20"/>
                <w:szCs w:val="20"/>
                <w:lang w:eastAsia="x-none"/>
              </w:rPr>
            </w:pP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AD3BE9" w14:textId="7364F2C5"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25</w:t>
            </w:r>
            <w:r w:rsidR="002B233C" w:rsidRPr="00C30174">
              <w:rPr>
                <w:rFonts w:ascii="Tahoma" w:hAnsi="Tahoma" w:cs="Tahoma"/>
                <w:sz w:val="20"/>
                <w:szCs w:val="20"/>
                <w:lang w:val="en-US" w:eastAsia="x-none"/>
              </w:rPr>
              <w:t> </w:t>
            </w:r>
            <w:r w:rsidRPr="00C30174">
              <w:rPr>
                <w:rFonts w:ascii="Tahoma" w:hAnsi="Tahoma" w:cs="Tahoma"/>
                <w:sz w:val="20"/>
                <w:szCs w:val="20"/>
                <w:lang w:eastAsia="x-none"/>
              </w:rPr>
              <w:t>800</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E01848" w14:textId="56BFD869"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3</w:t>
            </w:r>
            <w:r w:rsidR="002B233C" w:rsidRPr="00C30174">
              <w:rPr>
                <w:rFonts w:ascii="Tahoma" w:hAnsi="Tahoma" w:cs="Tahoma"/>
                <w:sz w:val="20"/>
                <w:szCs w:val="20"/>
                <w:lang w:eastAsia="x-none"/>
              </w:rPr>
              <w:t>0 </w:t>
            </w:r>
            <w:r w:rsidRPr="00C30174">
              <w:rPr>
                <w:rFonts w:ascii="Tahoma" w:hAnsi="Tahoma" w:cs="Tahoma"/>
                <w:sz w:val="20"/>
                <w:szCs w:val="20"/>
                <w:lang w:eastAsia="x-none"/>
              </w:rPr>
              <w:t>500</w:t>
            </w:r>
          </w:p>
        </w:tc>
        <w:tc>
          <w:tcPr>
            <w:tcW w:w="1018" w:type="pct"/>
            <w:vMerge/>
            <w:tcBorders>
              <w:left w:val="nil"/>
              <w:right w:val="single" w:sz="8" w:space="0" w:color="auto"/>
            </w:tcBorders>
          </w:tcPr>
          <w:p w14:paraId="0EF1023C" w14:textId="785427EF" w:rsidR="005E51BE" w:rsidRPr="00C30174" w:rsidRDefault="005E51BE" w:rsidP="00551A91">
            <w:pPr>
              <w:jc w:val="center"/>
              <w:rPr>
                <w:rFonts w:ascii="Tahoma" w:hAnsi="Tahoma" w:cs="Tahoma"/>
                <w:sz w:val="20"/>
                <w:szCs w:val="20"/>
                <w:lang w:eastAsia="x-none"/>
              </w:rPr>
            </w:pPr>
          </w:p>
        </w:tc>
      </w:tr>
      <w:tr w:rsidR="005E51BE" w:rsidRPr="00C30174" w14:paraId="1363BA67" w14:textId="3BD890B8"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B5F00" w14:textId="2F004DC7"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с. Береговое</w:t>
            </w:r>
          </w:p>
        </w:tc>
        <w:tc>
          <w:tcPr>
            <w:tcW w:w="602" w:type="pct"/>
            <w:vMerge/>
            <w:tcBorders>
              <w:top w:val="nil"/>
              <w:left w:val="nil"/>
              <w:bottom w:val="single" w:sz="8" w:space="0" w:color="auto"/>
              <w:right w:val="single" w:sz="8" w:space="0" w:color="auto"/>
            </w:tcBorders>
            <w:vAlign w:val="center"/>
            <w:hideMark/>
          </w:tcPr>
          <w:p w14:paraId="58C8434A" w14:textId="77777777" w:rsidR="005E51BE" w:rsidRPr="00C30174" w:rsidRDefault="005E51BE" w:rsidP="00551A91">
            <w:pPr>
              <w:jc w:val="center"/>
              <w:rPr>
                <w:rFonts w:ascii="Tahoma" w:hAnsi="Tahoma" w:cs="Tahoma"/>
                <w:sz w:val="20"/>
                <w:szCs w:val="20"/>
                <w:lang w:eastAsia="x-none"/>
              </w:rPr>
            </w:pPr>
          </w:p>
        </w:tc>
        <w:tc>
          <w:tcPr>
            <w:tcW w:w="626" w:type="pct"/>
            <w:vMerge/>
            <w:tcBorders>
              <w:top w:val="nil"/>
              <w:left w:val="nil"/>
              <w:bottom w:val="single" w:sz="8" w:space="0" w:color="auto"/>
              <w:right w:val="single" w:sz="8" w:space="0" w:color="auto"/>
            </w:tcBorders>
            <w:vAlign w:val="center"/>
            <w:hideMark/>
          </w:tcPr>
          <w:p w14:paraId="15CA41E1" w14:textId="77777777" w:rsidR="005E51BE" w:rsidRPr="00C30174" w:rsidRDefault="005E51BE" w:rsidP="00551A91">
            <w:pPr>
              <w:jc w:val="center"/>
              <w:rPr>
                <w:rFonts w:ascii="Tahoma" w:hAnsi="Tahoma" w:cs="Tahoma"/>
                <w:sz w:val="20"/>
                <w:szCs w:val="20"/>
                <w:lang w:eastAsia="x-none"/>
              </w:rPr>
            </w:pP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4E1FF8" w14:textId="54917081"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1</w:t>
            </w:r>
            <w:r w:rsidR="002B233C" w:rsidRPr="00C30174">
              <w:rPr>
                <w:rFonts w:ascii="Tahoma" w:hAnsi="Tahoma" w:cs="Tahoma"/>
                <w:sz w:val="20"/>
                <w:szCs w:val="20"/>
                <w:lang w:val="en-US" w:eastAsia="x-none"/>
              </w:rPr>
              <w:t> </w:t>
            </w:r>
            <w:r w:rsidRPr="00C30174">
              <w:rPr>
                <w:rFonts w:ascii="Tahoma" w:hAnsi="Tahoma" w:cs="Tahoma"/>
                <w:sz w:val="20"/>
                <w:szCs w:val="20"/>
                <w:lang w:eastAsia="x-none"/>
              </w:rPr>
              <w:t>000</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D2EA8" w14:textId="49810AE8"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3</w:t>
            </w:r>
            <w:r w:rsidR="002B233C" w:rsidRPr="00C30174">
              <w:rPr>
                <w:rFonts w:ascii="Tahoma" w:hAnsi="Tahoma" w:cs="Tahoma"/>
                <w:sz w:val="20"/>
                <w:szCs w:val="20"/>
                <w:lang w:eastAsia="x-none"/>
              </w:rPr>
              <w:t> </w:t>
            </w:r>
            <w:r w:rsidRPr="00C30174">
              <w:rPr>
                <w:rFonts w:ascii="Tahoma" w:hAnsi="Tahoma" w:cs="Tahoma"/>
                <w:sz w:val="20"/>
                <w:szCs w:val="20"/>
                <w:lang w:eastAsia="x-none"/>
              </w:rPr>
              <w:t>000</w:t>
            </w:r>
          </w:p>
        </w:tc>
        <w:tc>
          <w:tcPr>
            <w:tcW w:w="1018" w:type="pct"/>
            <w:vMerge/>
            <w:tcBorders>
              <w:left w:val="nil"/>
              <w:right w:val="single" w:sz="8" w:space="0" w:color="auto"/>
            </w:tcBorders>
          </w:tcPr>
          <w:p w14:paraId="7E34A946" w14:textId="4BAFB64F" w:rsidR="005E51BE" w:rsidRPr="00C30174" w:rsidRDefault="005E51BE" w:rsidP="00551A91">
            <w:pPr>
              <w:jc w:val="center"/>
              <w:rPr>
                <w:rFonts w:ascii="Tahoma" w:hAnsi="Tahoma" w:cs="Tahoma"/>
                <w:sz w:val="20"/>
                <w:szCs w:val="20"/>
                <w:lang w:eastAsia="x-none"/>
              </w:rPr>
            </w:pPr>
          </w:p>
        </w:tc>
      </w:tr>
      <w:tr w:rsidR="005E51BE" w:rsidRPr="00C30174" w14:paraId="1033E4EE" w14:textId="62A85E5F"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F2ACF3" w14:textId="0FA72880"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пос. Попова</w:t>
            </w:r>
          </w:p>
        </w:tc>
        <w:tc>
          <w:tcPr>
            <w:tcW w:w="602" w:type="pct"/>
            <w:vMerge/>
            <w:tcBorders>
              <w:top w:val="nil"/>
              <w:left w:val="nil"/>
              <w:bottom w:val="single" w:sz="8" w:space="0" w:color="auto"/>
              <w:right w:val="single" w:sz="8" w:space="0" w:color="auto"/>
            </w:tcBorders>
            <w:vAlign w:val="center"/>
            <w:hideMark/>
          </w:tcPr>
          <w:p w14:paraId="3FE1D492" w14:textId="77777777" w:rsidR="005E51BE" w:rsidRPr="00C30174" w:rsidRDefault="005E51BE" w:rsidP="00551A91">
            <w:pPr>
              <w:jc w:val="center"/>
              <w:rPr>
                <w:rFonts w:ascii="Tahoma" w:hAnsi="Tahoma" w:cs="Tahoma"/>
                <w:sz w:val="20"/>
                <w:szCs w:val="20"/>
                <w:lang w:eastAsia="x-none"/>
              </w:rPr>
            </w:pPr>
          </w:p>
        </w:tc>
        <w:tc>
          <w:tcPr>
            <w:tcW w:w="626" w:type="pct"/>
            <w:vMerge/>
            <w:tcBorders>
              <w:top w:val="nil"/>
              <w:left w:val="nil"/>
              <w:bottom w:val="single" w:sz="8" w:space="0" w:color="auto"/>
              <w:right w:val="single" w:sz="8" w:space="0" w:color="auto"/>
            </w:tcBorders>
            <w:vAlign w:val="center"/>
            <w:hideMark/>
          </w:tcPr>
          <w:p w14:paraId="55A4CD43" w14:textId="77777777" w:rsidR="005E51BE" w:rsidRPr="00C30174" w:rsidRDefault="005E51BE" w:rsidP="00551A91">
            <w:pPr>
              <w:jc w:val="center"/>
              <w:rPr>
                <w:rFonts w:ascii="Tahoma" w:hAnsi="Tahoma" w:cs="Tahoma"/>
                <w:sz w:val="20"/>
                <w:szCs w:val="20"/>
                <w:lang w:eastAsia="x-none"/>
              </w:rPr>
            </w:pP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7695" w14:textId="364418BF" w:rsidR="005E51BE" w:rsidRPr="00C30174" w:rsidRDefault="005E51BE" w:rsidP="002B233C">
            <w:pPr>
              <w:jc w:val="center"/>
              <w:rPr>
                <w:rFonts w:ascii="Tahoma" w:hAnsi="Tahoma" w:cs="Tahoma"/>
                <w:sz w:val="20"/>
                <w:szCs w:val="20"/>
                <w:lang w:eastAsia="x-none"/>
              </w:rPr>
            </w:pPr>
            <w:r w:rsidRPr="00C30174">
              <w:rPr>
                <w:rFonts w:ascii="Tahoma" w:hAnsi="Tahoma" w:cs="Tahoma"/>
                <w:sz w:val="20"/>
                <w:szCs w:val="20"/>
                <w:lang w:eastAsia="x-none"/>
              </w:rPr>
              <w:t>1</w:t>
            </w:r>
            <w:r w:rsidR="002B233C" w:rsidRPr="00C30174">
              <w:rPr>
                <w:rFonts w:ascii="Tahoma" w:hAnsi="Tahoma" w:cs="Tahoma"/>
                <w:sz w:val="20"/>
                <w:szCs w:val="20"/>
                <w:lang w:eastAsia="x-none"/>
              </w:rPr>
              <w:t> </w:t>
            </w:r>
            <w:r w:rsidRPr="00C30174">
              <w:rPr>
                <w:rFonts w:ascii="Tahoma" w:hAnsi="Tahoma" w:cs="Tahoma"/>
                <w:sz w:val="20"/>
                <w:szCs w:val="20"/>
                <w:lang w:eastAsia="x-none"/>
              </w:rPr>
              <w:t>500</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8F38B" w14:textId="3ECF2043"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2</w:t>
            </w:r>
            <w:r w:rsidR="002B233C" w:rsidRPr="00C30174">
              <w:rPr>
                <w:rFonts w:ascii="Tahoma" w:hAnsi="Tahoma" w:cs="Tahoma"/>
                <w:sz w:val="20"/>
                <w:szCs w:val="20"/>
                <w:lang w:eastAsia="x-none"/>
              </w:rPr>
              <w:t> </w:t>
            </w:r>
            <w:r w:rsidRPr="00C30174">
              <w:rPr>
                <w:rFonts w:ascii="Tahoma" w:hAnsi="Tahoma" w:cs="Tahoma"/>
                <w:sz w:val="20"/>
                <w:szCs w:val="20"/>
                <w:lang w:eastAsia="x-none"/>
              </w:rPr>
              <w:t>300</w:t>
            </w:r>
          </w:p>
        </w:tc>
        <w:tc>
          <w:tcPr>
            <w:tcW w:w="1018" w:type="pct"/>
            <w:vMerge/>
            <w:tcBorders>
              <w:left w:val="nil"/>
              <w:right w:val="single" w:sz="8" w:space="0" w:color="auto"/>
            </w:tcBorders>
          </w:tcPr>
          <w:p w14:paraId="703947E3" w14:textId="46F2AE23" w:rsidR="005E51BE" w:rsidRPr="00C30174" w:rsidRDefault="005E51BE" w:rsidP="00551A91">
            <w:pPr>
              <w:jc w:val="center"/>
              <w:rPr>
                <w:rFonts w:ascii="Tahoma" w:hAnsi="Tahoma" w:cs="Tahoma"/>
                <w:sz w:val="20"/>
                <w:szCs w:val="20"/>
                <w:lang w:eastAsia="x-none"/>
              </w:rPr>
            </w:pPr>
          </w:p>
        </w:tc>
      </w:tr>
      <w:tr w:rsidR="005E51BE" w:rsidRPr="00C30174" w14:paraId="2B297BE5" w14:textId="3087F896" w:rsidTr="002B233C">
        <w:trPr>
          <w:trHeight w:val="20"/>
          <w:jc w:val="center"/>
        </w:trPr>
        <w:tc>
          <w:tcPr>
            <w:tcW w:w="150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E2323D" w14:textId="32B252DF" w:rsidR="005E51BE" w:rsidRPr="00C30174" w:rsidRDefault="005E51BE" w:rsidP="00551A91">
            <w:pPr>
              <w:rPr>
                <w:rFonts w:ascii="Tahoma" w:hAnsi="Tahoma" w:cs="Tahoma"/>
                <w:sz w:val="20"/>
                <w:szCs w:val="20"/>
                <w:lang w:eastAsia="x-none"/>
              </w:rPr>
            </w:pPr>
            <w:r w:rsidRPr="00C30174">
              <w:rPr>
                <w:rFonts w:ascii="Tahoma" w:hAnsi="Tahoma" w:cs="Tahoma"/>
                <w:sz w:val="20"/>
                <w:szCs w:val="20"/>
                <w:lang w:eastAsia="x-none"/>
              </w:rPr>
              <w:t>пос. Р</w:t>
            </w:r>
            <w:r w:rsidR="002B233C" w:rsidRPr="00C30174">
              <w:rPr>
                <w:rFonts w:ascii="Tahoma" w:hAnsi="Tahoma" w:cs="Tahoma"/>
                <w:sz w:val="20"/>
                <w:szCs w:val="20"/>
                <w:lang w:eastAsia="x-none"/>
              </w:rPr>
              <w:t>ейнеке</w:t>
            </w:r>
          </w:p>
        </w:tc>
        <w:tc>
          <w:tcPr>
            <w:tcW w:w="602" w:type="pct"/>
            <w:vMerge/>
            <w:tcBorders>
              <w:top w:val="nil"/>
              <w:left w:val="nil"/>
              <w:bottom w:val="single" w:sz="8" w:space="0" w:color="auto"/>
              <w:right w:val="single" w:sz="8" w:space="0" w:color="auto"/>
            </w:tcBorders>
            <w:vAlign w:val="center"/>
            <w:hideMark/>
          </w:tcPr>
          <w:p w14:paraId="4DAE1557" w14:textId="77777777" w:rsidR="005E51BE" w:rsidRPr="00C30174" w:rsidRDefault="005E51BE" w:rsidP="00551A91">
            <w:pPr>
              <w:jc w:val="center"/>
              <w:rPr>
                <w:rFonts w:ascii="Tahoma" w:hAnsi="Tahoma" w:cs="Tahoma"/>
                <w:sz w:val="20"/>
                <w:szCs w:val="20"/>
                <w:lang w:eastAsia="x-none"/>
              </w:rPr>
            </w:pPr>
          </w:p>
        </w:tc>
        <w:tc>
          <w:tcPr>
            <w:tcW w:w="626" w:type="pct"/>
            <w:vMerge/>
            <w:tcBorders>
              <w:top w:val="nil"/>
              <w:left w:val="nil"/>
              <w:bottom w:val="single" w:sz="8" w:space="0" w:color="auto"/>
              <w:right w:val="single" w:sz="8" w:space="0" w:color="auto"/>
            </w:tcBorders>
            <w:vAlign w:val="center"/>
            <w:hideMark/>
          </w:tcPr>
          <w:p w14:paraId="2A7599E0" w14:textId="77777777" w:rsidR="005E51BE" w:rsidRPr="00C30174" w:rsidRDefault="005E51BE" w:rsidP="00551A91">
            <w:pPr>
              <w:jc w:val="center"/>
              <w:rPr>
                <w:rFonts w:ascii="Tahoma" w:hAnsi="Tahoma" w:cs="Tahoma"/>
                <w:sz w:val="20"/>
                <w:szCs w:val="20"/>
                <w:lang w:eastAsia="x-none"/>
              </w:rPr>
            </w:pP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9CF618" w14:textId="77777777"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100</w:t>
            </w:r>
          </w:p>
        </w:tc>
        <w:tc>
          <w:tcPr>
            <w:tcW w:w="6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A011D" w14:textId="77777777" w:rsidR="005E51BE" w:rsidRPr="00C30174" w:rsidRDefault="005E51BE" w:rsidP="00551A91">
            <w:pPr>
              <w:jc w:val="center"/>
              <w:rPr>
                <w:rFonts w:ascii="Tahoma" w:hAnsi="Tahoma" w:cs="Tahoma"/>
                <w:sz w:val="20"/>
                <w:szCs w:val="20"/>
                <w:lang w:eastAsia="x-none"/>
              </w:rPr>
            </w:pPr>
            <w:r w:rsidRPr="00C30174">
              <w:rPr>
                <w:rFonts w:ascii="Tahoma" w:hAnsi="Tahoma" w:cs="Tahoma"/>
                <w:sz w:val="20"/>
                <w:szCs w:val="20"/>
                <w:lang w:eastAsia="x-none"/>
              </w:rPr>
              <w:t>200</w:t>
            </w:r>
          </w:p>
        </w:tc>
        <w:tc>
          <w:tcPr>
            <w:tcW w:w="1018" w:type="pct"/>
            <w:vMerge/>
            <w:tcBorders>
              <w:left w:val="nil"/>
              <w:bottom w:val="single" w:sz="8" w:space="0" w:color="auto"/>
              <w:right w:val="single" w:sz="8" w:space="0" w:color="auto"/>
            </w:tcBorders>
          </w:tcPr>
          <w:p w14:paraId="6B5858FF" w14:textId="51491C55" w:rsidR="005E51BE" w:rsidRPr="00C30174" w:rsidRDefault="005E51BE" w:rsidP="00551A91">
            <w:pPr>
              <w:jc w:val="center"/>
              <w:rPr>
                <w:rFonts w:ascii="Tahoma" w:hAnsi="Tahoma" w:cs="Tahoma"/>
                <w:sz w:val="20"/>
                <w:szCs w:val="20"/>
                <w:lang w:eastAsia="x-none"/>
              </w:rPr>
            </w:pPr>
          </w:p>
        </w:tc>
      </w:tr>
    </w:tbl>
    <w:p w14:paraId="095BC6C3" w14:textId="03394609" w:rsidR="0068195E" w:rsidRPr="00C30174" w:rsidRDefault="00BA1255" w:rsidP="006621CC">
      <w:pPr>
        <w:pStyle w:val="a6"/>
      </w:pPr>
      <w:r w:rsidRPr="00C30174">
        <w:t xml:space="preserve">Численность </w:t>
      </w:r>
      <w:r w:rsidR="0058405D" w:rsidRPr="00C30174">
        <w:t xml:space="preserve">временно </w:t>
      </w:r>
      <w:r w:rsidRPr="00C30174">
        <w:t xml:space="preserve">пребывающего </w:t>
      </w:r>
      <w:r w:rsidR="0058405D" w:rsidRPr="00C30174">
        <w:t xml:space="preserve">населения </w:t>
      </w:r>
      <w:r w:rsidR="00EB6255" w:rsidRPr="00C30174">
        <w:t>во</w:t>
      </w:r>
      <w:r w:rsidR="000F5B53" w:rsidRPr="00C30174">
        <w:t xml:space="preserve"> Владивостокс</w:t>
      </w:r>
      <w:r w:rsidR="00EB6255" w:rsidRPr="00C30174">
        <w:t>ий</w:t>
      </w:r>
      <w:r w:rsidR="000F5B53" w:rsidRPr="00C30174">
        <w:t xml:space="preserve"> городско</w:t>
      </w:r>
      <w:r w:rsidR="00EB6255" w:rsidRPr="00C30174">
        <w:t>й</w:t>
      </w:r>
      <w:r w:rsidR="000F5B53" w:rsidRPr="00C30174">
        <w:t xml:space="preserve"> округ </w:t>
      </w:r>
      <w:r w:rsidR="0058405D" w:rsidRPr="00C30174">
        <w:t>в пиковый меся</w:t>
      </w:r>
      <w:r w:rsidR="00EB6255" w:rsidRPr="00C30174">
        <w:t>ц к 2033 году прогнозируется на </w:t>
      </w:r>
      <w:r w:rsidR="0058405D" w:rsidRPr="00C30174">
        <w:t>уровне</w:t>
      </w:r>
      <w:r w:rsidR="00EB6255" w:rsidRPr="00C30174">
        <w:t> 400,0 </w:t>
      </w:r>
      <w:r w:rsidR="0058405D" w:rsidRPr="00C30174">
        <w:t>тыс.</w:t>
      </w:r>
      <w:r w:rsidR="00EB6255" w:rsidRPr="00C30174">
        <w:t> </w:t>
      </w:r>
      <w:r w:rsidR="0058405D" w:rsidRPr="00C30174">
        <w:t>человек (</w:t>
      </w:r>
      <w:r w:rsidR="00EB6255" w:rsidRPr="00C30174">
        <w:t>или </w:t>
      </w:r>
      <w:r w:rsidR="00BD0FD2" w:rsidRPr="00C30174">
        <w:t>1200,0 тыс. человек в год).</w:t>
      </w:r>
    </w:p>
    <w:p w14:paraId="687E4FA4" w14:textId="698C6290" w:rsidR="00B968DD" w:rsidRPr="00C30174" w:rsidRDefault="00716E21" w:rsidP="00DC01A5">
      <w:pPr>
        <w:pStyle w:val="2"/>
      </w:pPr>
      <w:bookmarkStart w:id="1798" w:name="_Toc36218940"/>
      <w:bookmarkStart w:id="1799" w:name="_Toc153270897"/>
      <w:r w:rsidRPr="00C30174">
        <w:t>Планируемое социально-экономическое развитие</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8"/>
      <w:bookmarkEnd w:id="1799"/>
    </w:p>
    <w:p w14:paraId="6EC74FF9" w14:textId="33E693D4" w:rsidR="000A41E9" w:rsidRPr="00C30174" w:rsidRDefault="000A41E9" w:rsidP="00524D31">
      <w:pPr>
        <w:pStyle w:val="3"/>
      </w:pPr>
      <w:bookmarkStart w:id="1800" w:name="_Toc473884808"/>
      <w:bookmarkStart w:id="1801" w:name="_Toc36218941"/>
      <w:bookmarkStart w:id="1802" w:name="_Toc153270898"/>
      <w:r w:rsidRPr="00C30174">
        <w:t>Отраслевая специализация</w:t>
      </w:r>
      <w:bookmarkEnd w:id="1800"/>
      <w:bookmarkEnd w:id="1801"/>
      <w:bookmarkEnd w:id="1802"/>
    </w:p>
    <w:p w14:paraId="59AA121D" w14:textId="438FAE39" w:rsidR="00DC73A3" w:rsidRPr="00C30174" w:rsidRDefault="00DC73A3" w:rsidP="006621CC">
      <w:pPr>
        <w:pStyle w:val="a6"/>
      </w:pPr>
      <w:bookmarkStart w:id="1803" w:name="_Toc449446974"/>
      <w:bookmarkStart w:id="1804" w:name="_Toc449517838"/>
      <w:bookmarkStart w:id="1805" w:name="_Toc449622204"/>
      <w:bookmarkStart w:id="1806" w:name="_Toc449708169"/>
      <w:bookmarkStart w:id="1807" w:name="_Toc449708423"/>
      <w:bookmarkStart w:id="1808" w:name="_Toc449716051"/>
      <w:bookmarkStart w:id="1809" w:name="_Toc468459449"/>
      <w:bookmarkStart w:id="1810" w:name="_Toc468459924"/>
      <w:bookmarkStart w:id="1811" w:name="_Toc468460802"/>
      <w:bookmarkStart w:id="1812" w:name="_Toc468464678"/>
      <w:bookmarkStart w:id="1813" w:name="_Toc468466524"/>
      <w:bookmarkStart w:id="1814" w:name="_Toc468466926"/>
      <w:bookmarkStart w:id="1815" w:name="_Toc468469946"/>
      <w:bookmarkStart w:id="1816" w:name="_Toc468471214"/>
      <w:bookmarkStart w:id="1817" w:name="_Toc468471320"/>
      <w:bookmarkStart w:id="1818" w:name="_Toc468475101"/>
      <w:bookmarkStart w:id="1819" w:name="_Toc468549916"/>
      <w:bookmarkStart w:id="1820" w:name="_Toc468551310"/>
      <w:bookmarkStart w:id="1821" w:name="_Toc468555116"/>
      <w:bookmarkStart w:id="1822" w:name="_Toc468556704"/>
      <w:bookmarkStart w:id="1823" w:name="_Toc468561335"/>
      <w:bookmarkStart w:id="1824" w:name="_Toc468696694"/>
      <w:bookmarkStart w:id="1825" w:name="_Toc468698608"/>
      <w:bookmarkStart w:id="1826" w:name="_Toc468704418"/>
      <w:bookmarkStart w:id="1827" w:name="_Toc468704502"/>
      <w:bookmarkStart w:id="1828" w:name="_Toc468708106"/>
      <w:bookmarkStart w:id="1829" w:name="_Toc468711100"/>
      <w:bookmarkStart w:id="1830" w:name="_Toc468712350"/>
      <w:bookmarkStart w:id="1831" w:name="_Toc468712467"/>
      <w:bookmarkStart w:id="1832" w:name="_Toc468712664"/>
      <w:bookmarkStart w:id="1833" w:name="_Toc468720101"/>
      <w:bookmarkStart w:id="1834" w:name="_Toc468720364"/>
      <w:bookmarkStart w:id="1835" w:name="_Toc468721105"/>
      <w:bookmarkStart w:id="1836" w:name="_Toc468723490"/>
      <w:bookmarkStart w:id="1837" w:name="_Toc468726222"/>
      <w:bookmarkStart w:id="1838" w:name="_Toc468727869"/>
      <w:bookmarkStart w:id="1839" w:name="_Toc468732890"/>
      <w:bookmarkStart w:id="1840" w:name="_Toc468736166"/>
      <w:bookmarkStart w:id="1841" w:name="_Toc468739006"/>
      <w:bookmarkStart w:id="1842" w:name="_Toc468789873"/>
      <w:bookmarkStart w:id="1843" w:name="_Toc468796726"/>
      <w:bookmarkStart w:id="1844" w:name="_Toc468797950"/>
      <w:bookmarkStart w:id="1845" w:name="_Toc468803265"/>
      <w:bookmarkStart w:id="1846" w:name="_Toc468807471"/>
      <w:bookmarkStart w:id="1847" w:name="_Toc468812055"/>
      <w:bookmarkStart w:id="1848" w:name="_Toc468812713"/>
      <w:bookmarkStart w:id="1849" w:name="_Toc468826046"/>
      <w:bookmarkStart w:id="1850" w:name="_Toc468880862"/>
      <w:bookmarkStart w:id="1851" w:name="_Toc473884809"/>
      <w:r w:rsidRPr="00C30174">
        <w:t>В соответствии с</w:t>
      </w:r>
      <w:r w:rsidR="007227C2" w:rsidRPr="00C30174">
        <w:t>о</w:t>
      </w:r>
      <w:r w:rsidRPr="00C30174">
        <w:t xml:space="preserve"> </w:t>
      </w:r>
      <w:r w:rsidR="007227C2" w:rsidRPr="00C30174">
        <w:t>Стратегией</w:t>
      </w:r>
      <w:r w:rsidRPr="00C30174">
        <w:t xml:space="preserve"> развития морских терминалов для комплексного обслуживания судов рыбопромыслового флота с учетом береговой логистической инфраструктуры, предназначенной для транспортировки, хранения и дистрибуции рыбной продукции</w:t>
      </w:r>
      <w:r w:rsidR="00600BCF" w:rsidRPr="00C30174">
        <w:t xml:space="preserve">, </w:t>
      </w:r>
      <w:r w:rsidR="00D83A31" w:rsidRPr="00C30174">
        <w:t xml:space="preserve">утвержденной  </w:t>
      </w:r>
      <w:r w:rsidRPr="00C30174">
        <w:t>необходимо повышение привлекательности российских морских терминалов для рыбохозяйственных, транспортных, тор</w:t>
      </w:r>
      <w:r w:rsidR="00475423" w:rsidRPr="00C30174">
        <w:t>говых и </w:t>
      </w:r>
      <w:r w:rsidRPr="00C30174">
        <w:t>иных заинтересованных организац</w:t>
      </w:r>
      <w:r w:rsidR="00475423" w:rsidRPr="00C30174">
        <w:t>ий за счет улучшения качества и </w:t>
      </w:r>
      <w:r w:rsidRPr="00C30174">
        <w:t>конкурентоспособности оказываемых портово-логистических, технических, сервисных и иных услуг, а также устранения имеющихся или возникающих инфраструктурных ограничений. Выполнение данной цели является одним из условий ускорения социально-экономического развития рыбохозяйственного к</w:t>
      </w:r>
      <w:r w:rsidR="00E845B1" w:rsidRPr="00C30174">
        <w:t>омплекса Российской Федерации и </w:t>
      </w:r>
      <w:r w:rsidRPr="00C30174">
        <w:t xml:space="preserve">укрепления национальной продовольственной безопасности. </w:t>
      </w:r>
    </w:p>
    <w:p w14:paraId="6C85BAB9" w14:textId="5EA0420C" w:rsidR="00DC73A3" w:rsidRPr="00C30174" w:rsidRDefault="00DC73A3" w:rsidP="006621CC">
      <w:pPr>
        <w:pStyle w:val="a6"/>
      </w:pPr>
      <w:r w:rsidRPr="00C30174">
        <w:lastRenderedPageBreak/>
        <w:t>Стратегией развития морских терминалов для комплексного обслуживания судов рыбопромыслового флота с учетом береговой логистической инфраструктуры, предназначенной для транспортировки, хранения и дистрибуции рыбной продукции</w:t>
      </w:r>
      <w:r w:rsidR="003F5C77" w:rsidRPr="00C30174">
        <w:t>,</w:t>
      </w:r>
      <w:r w:rsidRPr="00C30174">
        <w:t xml:space="preserve"> перспективными центрами для комплексного обслуж</w:t>
      </w:r>
      <w:r w:rsidR="00475423" w:rsidRPr="00C30174">
        <w:t>ивания рыбопромыслового флота в </w:t>
      </w:r>
      <w:r w:rsidRPr="00C30174">
        <w:t>Дальневосточном рыбохозяйственном бассейне о</w:t>
      </w:r>
      <w:r w:rsidR="00475423" w:rsidRPr="00C30174">
        <w:t>пределены Сахалинская область и </w:t>
      </w:r>
      <w:r w:rsidRPr="00C30174">
        <w:t>Приморский край. Имеющаяся в морских портах инфраструктура позволяет организовать центры обслуживания судов путем модернизации действующих причальных сооружений и производственн</w:t>
      </w:r>
      <w:r w:rsidR="00501E04" w:rsidRPr="00C30174">
        <w:t>ых объектов, в том числе и в </w:t>
      </w:r>
      <w:r w:rsidR="0074281A" w:rsidRPr="00C30174">
        <w:t>г. </w:t>
      </w:r>
      <w:r w:rsidRPr="00C30174">
        <w:t xml:space="preserve">Владивостоке. </w:t>
      </w:r>
    </w:p>
    <w:p w14:paraId="61594364" w14:textId="7EA29114" w:rsidR="00DC73A3" w:rsidRPr="00C30174" w:rsidRDefault="00DC73A3" w:rsidP="006621CC">
      <w:pPr>
        <w:pStyle w:val="a6"/>
      </w:pPr>
      <w:r w:rsidRPr="00C30174">
        <w:t>Согласно Стратегии развития морских терминалов для комплексного обслуживания судов рыбопромыслового флота с учетом береговой логистической инфраструктуры, предназначенной для транспортировки, хранения и дистрибуции рыбной продукции, прирост грузооборота водных биологических ресурсов в морских портах Приморского края в перспективе до 2030 г</w:t>
      </w:r>
      <w:r w:rsidR="007227C2" w:rsidRPr="00C30174">
        <w:t>ода</w:t>
      </w:r>
      <w:r w:rsidRPr="00C30174">
        <w:t xml:space="preserve"> оценивается в 500-550 тыс. тонн к текущему уровню, составляющему 850</w:t>
      </w:r>
      <w:r w:rsidR="007227C2" w:rsidRPr="00C30174">
        <w:t>-</w:t>
      </w:r>
      <w:r w:rsidRPr="00C30174">
        <w:t>880 тыс. тонн. Потребность в холодильных мощностях для обработки прогно</w:t>
      </w:r>
      <w:r w:rsidR="00E845B1" w:rsidRPr="00C30174">
        <w:t>зируемых объемов грузооборота в</w:t>
      </w:r>
      <w:r w:rsidR="00AD5071" w:rsidRPr="00C30174">
        <w:t xml:space="preserve"> </w:t>
      </w:r>
      <w:r w:rsidRPr="00C30174">
        <w:t xml:space="preserve">морских портах Приморского края оценивается в 170 тыс. </w:t>
      </w:r>
      <w:r w:rsidR="00E845B1" w:rsidRPr="00C30174">
        <w:t>тонн единовременного хранения с</w:t>
      </w:r>
      <w:r w:rsidR="00AD5071" w:rsidRPr="00C30174">
        <w:t xml:space="preserve"> </w:t>
      </w:r>
      <w:r w:rsidRPr="00C30174">
        <w:t>учетом снижения интенсивности использования складских мо</w:t>
      </w:r>
      <w:r w:rsidR="00AD5071" w:rsidRPr="00C30174">
        <w:t>щностей. За счет модернизации и </w:t>
      </w:r>
      <w:r w:rsidRPr="00C30174">
        <w:t xml:space="preserve">строительства в период до 2030 года должны быть введены в эксплуатацию склады мощностью не менее 100 тыс. тонн единовременного хранения. Из </w:t>
      </w:r>
      <w:r w:rsidR="00B62AC0" w:rsidRPr="00C30174">
        <w:t>г. Владивостока</w:t>
      </w:r>
      <w:r w:rsidRPr="00C30174">
        <w:t xml:space="preserve"> возможна отгрузка рыбы на железную дорогу. Во всех крупных портах Дальневосточного рыбохозяйственного бассейна им</w:t>
      </w:r>
      <w:r w:rsidR="00AD5071" w:rsidRPr="00C30174">
        <w:t>еются портовые холодильники, но </w:t>
      </w:r>
      <w:r w:rsidRPr="00C30174">
        <w:t>только г.</w:t>
      </w:r>
      <w:r w:rsidR="00EF22BB" w:rsidRPr="00C30174">
        <w:t> </w:t>
      </w:r>
      <w:r w:rsidRPr="00C30174">
        <w:t>Владивосток имеет возможности для увел</w:t>
      </w:r>
      <w:r w:rsidR="00AD5071" w:rsidRPr="00C30174">
        <w:t>ичения отгрузки рыбы. Переход к </w:t>
      </w:r>
      <w:r w:rsidRPr="00C30174">
        <w:t xml:space="preserve">контейнерным технологиям перевозки на фоне выбытия специализированного рефрижераторного подвижного состава создает для портовых операторов Приморского края возможности увеличения пропускной способности морских терминалов за счет организации </w:t>
      </w:r>
      <w:r w:rsidR="00E45814" w:rsidRPr="00C30174">
        <w:t>«</w:t>
      </w:r>
      <w:r w:rsidRPr="00C30174">
        <w:t>сухих портов</w:t>
      </w:r>
      <w:r w:rsidR="00E45814" w:rsidRPr="00C30174">
        <w:t>»</w:t>
      </w:r>
      <w:r w:rsidRPr="00C30174">
        <w:t xml:space="preserve"> </w:t>
      </w:r>
      <w:r w:rsidR="00EF22BB" w:rsidRPr="00C30174">
        <w:t>–</w:t>
      </w:r>
      <w:r w:rsidRPr="00C30174">
        <w:t xml:space="preserve"> удаленных контейнерных терминалов. Потенциал увеличения объема перевалки рыбопродукции через морские пор</w:t>
      </w:r>
      <w:r w:rsidR="00E845B1" w:rsidRPr="00C30174">
        <w:t>ты Приморского края связан с</w:t>
      </w:r>
      <w:r w:rsidR="0003407F" w:rsidRPr="00C30174">
        <w:t xml:space="preserve"> </w:t>
      </w:r>
      <w:r w:rsidRPr="00C30174">
        <w:t>организацией транзитного коридо</w:t>
      </w:r>
      <w:r w:rsidR="00AD5071" w:rsidRPr="00C30174">
        <w:t>ра для доставки отечественной и </w:t>
      </w:r>
      <w:r w:rsidRPr="00C30174">
        <w:t>иностранной рыбопродукции по железной дороге в направлении европейского рынка. Эффективность такого канала доставки обусловлена сокращением сроков транспортировки, по сравнению с морскими контейнерными линиями, на 20-25 дней. Дополнительный объем годового грузооборота за счет развития данного транзитного канала оценивается в 200-300 тыс. тонн.</w:t>
      </w:r>
    </w:p>
    <w:p w14:paraId="05591115" w14:textId="60F1217C" w:rsidR="003D4C8A" w:rsidRPr="00C30174" w:rsidRDefault="003D4C8A" w:rsidP="006621CC">
      <w:pPr>
        <w:pStyle w:val="a6"/>
      </w:pPr>
      <w:r w:rsidRPr="00C30174">
        <w:t xml:space="preserve">Согласно </w:t>
      </w:r>
      <w:r w:rsidR="005F635B" w:rsidRPr="00C30174">
        <w:t>г</w:t>
      </w:r>
      <w:r w:rsidRPr="00C30174">
        <w:t xml:space="preserve">осударственной программе </w:t>
      </w:r>
      <w:r w:rsidR="00094574" w:rsidRPr="00C30174">
        <w:t xml:space="preserve">Российской Федерации </w:t>
      </w:r>
      <w:r w:rsidR="00E45814" w:rsidRPr="00C30174">
        <w:t>«</w:t>
      </w:r>
      <w:r w:rsidRPr="00C30174">
        <w:t>Социально-экономическое развитие Д</w:t>
      </w:r>
      <w:r w:rsidR="005F635B" w:rsidRPr="00C30174">
        <w:t>альневосточного федерального округа</w:t>
      </w:r>
      <w:r w:rsidR="00E45814" w:rsidRPr="00C30174">
        <w:t>»</w:t>
      </w:r>
      <w:r w:rsidRPr="00C30174">
        <w:t xml:space="preserve">, утвержденной </w:t>
      </w:r>
      <w:r w:rsidR="007056EF" w:rsidRPr="00C30174">
        <w:t xml:space="preserve">постановлением </w:t>
      </w:r>
      <w:r w:rsidRPr="00C30174">
        <w:t xml:space="preserve">Правительства </w:t>
      </w:r>
      <w:r w:rsidR="00A402BF" w:rsidRPr="00C30174">
        <w:t>Российской Федерации</w:t>
      </w:r>
      <w:r w:rsidR="00C32A7D" w:rsidRPr="00C30174">
        <w:t xml:space="preserve"> от</w:t>
      </w:r>
      <w:r w:rsidRPr="00C30174">
        <w:t xml:space="preserve"> </w:t>
      </w:r>
      <w:r w:rsidR="00094574" w:rsidRPr="00C30174">
        <w:t>15</w:t>
      </w:r>
      <w:r w:rsidRPr="00C30174">
        <w:t>.0</w:t>
      </w:r>
      <w:r w:rsidR="00094574" w:rsidRPr="00C30174">
        <w:t>4</w:t>
      </w:r>
      <w:r w:rsidRPr="00C30174">
        <w:t>.20</w:t>
      </w:r>
      <w:r w:rsidR="00094574" w:rsidRPr="00C30174">
        <w:t>14</w:t>
      </w:r>
      <w:r w:rsidRPr="00C30174">
        <w:t xml:space="preserve"> № </w:t>
      </w:r>
      <w:r w:rsidR="00094574" w:rsidRPr="00C30174">
        <w:t>308</w:t>
      </w:r>
      <w:r w:rsidRPr="00C30174">
        <w:t>, приоритетами государственной политики на Дальнем Востоке и в Байкальском регионе являются следующие:</w:t>
      </w:r>
    </w:p>
    <w:p w14:paraId="267977F5" w14:textId="77777777" w:rsidR="00E54C27" w:rsidRPr="00C30174" w:rsidRDefault="00E54C27" w:rsidP="006621CC">
      <w:pPr>
        <w:pStyle w:val="a1"/>
      </w:pPr>
      <w:r w:rsidRPr="00C30174">
        <w:t>создание на Дальнем Востоке конкурентоспособных (в сравнении с соседними странами Азиатско-Тихоокеанского региона) условий ведения хозяйственной деятельности, необходимых для опережающего развития экономики и социальной сферы;</w:t>
      </w:r>
    </w:p>
    <w:p w14:paraId="1CFBC7E0" w14:textId="77777777" w:rsidR="00E54C27" w:rsidRPr="00C30174" w:rsidRDefault="00E54C27" w:rsidP="006621CC">
      <w:pPr>
        <w:pStyle w:val="a1"/>
      </w:pPr>
      <w:r w:rsidRPr="00C30174">
        <w:t>обеспечение крупномасштабного притока инвестиций в проекты, осуществляемые на территории Дальнего Востока;</w:t>
      </w:r>
    </w:p>
    <w:p w14:paraId="022F9600" w14:textId="77777777" w:rsidR="00E54C27" w:rsidRPr="00C30174" w:rsidRDefault="00E54C27" w:rsidP="006621CC">
      <w:pPr>
        <w:pStyle w:val="a1"/>
      </w:pPr>
      <w:r w:rsidRPr="00C30174">
        <w:t>развитие транспортной инфраструктуры для обеспечения освоения территорий Дальнего Востока и повышения мобильности его населения;</w:t>
      </w:r>
    </w:p>
    <w:p w14:paraId="769A2542" w14:textId="77777777" w:rsidR="00E54C27" w:rsidRPr="00C30174" w:rsidRDefault="00E54C27" w:rsidP="006621CC">
      <w:pPr>
        <w:pStyle w:val="a1"/>
      </w:pPr>
      <w:r w:rsidRPr="00C30174">
        <w:lastRenderedPageBreak/>
        <w:t>развитие внешнеэкономических связей со странами Азиатско-Тихоокеанского региона;</w:t>
      </w:r>
    </w:p>
    <w:p w14:paraId="5CC4EF73" w14:textId="77777777" w:rsidR="00E54C27" w:rsidRPr="00C30174" w:rsidRDefault="00E54C27" w:rsidP="006621CC">
      <w:pPr>
        <w:pStyle w:val="a1"/>
      </w:pPr>
      <w:r w:rsidRPr="00C30174">
        <w:t xml:space="preserve">закрепление населения в восточных регионах страны на основе повышения уровня и качества жизни населения на его территории, а также эффективного управления миграционными процессами и развитием человеческого капитала. </w:t>
      </w:r>
    </w:p>
    <w:p w14:paraId="0E93BB9E" w14:textId="4AA2F4E4" w:rsidR="003D4C8A" w:rsidRPr="00C30174" w:rsidRDefault="003D4C8A" w:rsidP="006621CC">
      <w:pPr>
        <w:pStyle w:val="a6"/>
      </w:pPr>
      <w:r w:rsidRPr="00C30174">
        <w:t xml:space="preserve">Ключевое направление пространственного развития агломерации </w:t>
      </w:r>
      <w:r w:rsidR="0003407F" w:rsidRPr="00C30174">
        <w:t>–</w:t>
      </w:r>
      <w:r w:rsidRPr="00C30174">
        <w:t xml:space="preserve"> децентрализация территориальной организации </w:t>
      </w:r>
      <w:r w:rsidR="0003407F" w:rsidRPr="00C30174">
        <w:t>–</w:t>
      </w:r>
      <w:r w:rsidRPr="00C30174">
        <w:t xml:space="preserve"> разгрузка города Владивостока за счет выноса узловых функций, прежде всего транспортно-коммуникационной, за пределы городского округа, усиление транспортной связности отдельных районов городского округа и населенных пунктов, входящих в состав агломерации. Владивостокская агломерация к 2025 году станет крупнейшим постиндустриальным центром на востоке страны, играющим зна</w:t>
      </w:r>
      <w:r w:rsidR="00501E04" w:rsidRPr="00C30174">
        <w:t>чимую социально-экономическую и </w:t>
      </w:r>
      <w:r w:rsidRPr="00C30174">
        <w:t>стратегическую роль.</w:t>
      </w:r>
    </w:p>
    <w:p w14:paraId="54916202" w14:textId="62947DF6" w:rsidR="003D4C8A" w:rsidRPr="00C30174" w:rsidRDefault="003D4C8A" w:rsidP="006621CC">
      <w:pPr>
        <w:pStyle w:val="a6"/>
      </w:pPr>
      <w:r w:rsidRPr="00C30174">
        <w:t>В Стратегии социально-экономического развития</w:t>
      </w:r>
      <w:r w:rsidR="00CF3449" w:rsidRPr="00C30174">
        <w:t xml:space="preserve"> Приморского края до 20</w:t>
      </w:r>
      <w:r w:rsidR="00232500" w:rsidRPr="00C30174">
        <w:t>30</w:t>
      </w:r>
      <w:r w:rsidR="00CF3449" w:rsidRPr="00C30174">
        <w:t xml:space="preserve"> года </w:t>
      </w:r>
      <w:r w:rsidRPr="00C30174">
        <w:t xml:space="preserve">для региона определены такие приоритетные направления, как повышение конкурентоспособности базовых секторов экономики и формирование эффективных кластеров, формирование городской агломерации и повышение устойчивости системы расселения, повышение капитализации человеческих ресурсов, реализация программ инфраструктурного развития. </w:t>
      </w:r>
    </w:p>
    <w:p w14:paraId="6869B6BF" w14:textId="44ED785B" w:rsidR="003D4C8A" w:rsidRPr="00C30174" w:rsidRDefault="003D4C8A" w:rsidP="006621CC">
      <w:pPr>
        <w:pStyle w:val="a6"/>
      </w:pPr>
      <w:r w:rsidRPr="00C30174">
        <w:t>Владивостокский городской округ может стать частью следующих региональных кластеров, указанных в Стратегии социально-экономического развития Приморского края до 20</w:t>
      </w:r>
      <w:r w:rsidR="00232500" w:rsidRPr="00C30174">
        <w:t>30</w:t>
      </w:r>
      <w:r w:rsidRPr="00C30174">
        <w:t xml:space="preserve"> года:</w:t>
      </w:r>
    </w:p>
    <w:p w14:paraId="3A94BD4A" w14:textId="77777777" w:rsidR="003D4C8A" w:rsidRPr="00C30174" w:rsidRDefault="003D4C8A" w:rsidP="006621CC">
      <w:pPr>
        <w:pStyle w:val="a1"/>
      </w:pPr>
      <w:r w:rsidRPr="00C30174">
        <w:t>транспортно-логистический кластер;</w:t>
      </w:r>
    </w:p>
    <w:p w14:paraId="772E9C0B" w14:textId="77777777" w:rsidR="003D4C8A" w:rsidRPr="00C30174" w:rsidRDefault="003D4C8A" w:rsidP="006621CC">
      <w:pPr>
        <w:pStyle w:val="a1"/>
      </w:pPr>
      <w:r w:rsidRPr="00C30174">
        <w:t>перерабатывающие сектора (судостроение и морская техника, прочее машиностроение);</w:t>
      </w:r>
    </w:p>
    <w:p w14:paraId="52253BDE" w14:textId="77777777" w:rsidR="003D4C8A" w:rsidRPr="00C30174" w:rsidRDefault="003D4C8A" w:rsidP="006621CC">
      <w:pPr>
        <w:pStyle w:val="a1"/>
      </w:pPr>
      <w:r w:rsidRPr="00C30174">
        <w:t>рыбохозяйственный кластер;</w:t>
      </w:r>
    </w:p>
    <w:p w14:paraId="7976A6CF" w14:textId="77777777" w:rsidR="003D4C8A" w:rsidRPr="00C30174" w:rsidRDefault="003D4C8A" w:rsidP="006621CC">
      <w:pPr>
        <w:pStyle w:val="a1"/>
      </w:pPr>
      <w:r w:rsidRPr="00C30174">
        <w:t>туристический кластер;</w:t>
      </w:r>
    </w:p>
    <w:p w14:paraId="57EA5A5E" w14:textId="77777777" w:rsidR="003D4C8A" w:rsidRPr="00C30174" w:rsidRDefault="003D4C8A" w:rsidP="006621CC">
      <w:pPr>
        <w:pStyle w:val="a1"/>
      </w:pPr>
      <w:r w:rsidRPr="00C30174">
        <w:t>кластер судостроения и судоремонта;</w:t>
      </w:r>
    </w:p>
    <w:p w14:paraId="5499BC10" w14:textId="77777777" w:rsidR="003D4C8A" w:rsidRPr="00C30174" w:rsidRDefault="003D4C8A" w:rsidP="006621CC">
      <w:pPr>
        <w:pStyle w:val="a1"/>
      </w:pPr>
      <w:r w:rsidRPr="00C30174">
        <w:t>инновационная деятельность;</w:t>
      </w:r>
    </w:p>
    <w:p w14:paraId="28D08B94" w14:textId="77777777" w:rsidR="003D4C8A" w:rsidRPr="00C30174" w:rsidRDefault="003D4C8A" w:rsidP="006621CC">
      <w:pPr>
        <w:pStyle w:val="a1"/>
      </w:pPr>
      <w:r w:rsidRPr="00C30174">
        <w:t>агропромышленный комплекс;</w:t>
      </w:r>
    </w:p>
    <w:p w14:paraId="63877778" w14:textId="77777777" w:rsidR="003D4C8A" w:rsidRPr="00C30174" w:rsidRDefault="003D4C8A" w:rsidP="006621CC">
      <w:pPr>
        <w:pStyle w:val="a1"/>
      </w:pPr>
      <w:r w:rsidRPr="00C30174">
        <w:t>строительство и индустрия строительных материалов.</w:t>
      </w:r>
    </w:p>
    <w:p w14:paraId="5EFF141A" w14:textId="5B95F1B1" w:rsidR="003D4C8A" w:rsidRPr="00C30174" w:rsidRDefault="003D4C8A" w:rsidP="006621CC">
      <w:pPr>
        <w:pStyle w:val="a6"/>
      </w:pPr>
      <w:r w:rsidRPr="00C30174">
        <w:t>Владивостокский городской округ является частью Владивостокской агломерации, которой, согласно Стратегии социально-экономическо</w:t>
      </w:r>
      <w:r w:rsidR="007B0689" w:rsidRPr="00C30174">
        <w:t>го развития Приморского края до </w:t>
      </w:r>
      <w:r w:rsidRPr="00C30174">
        <w:t>20</w:t>
      </w:r>
      <w:r w:rsidR="00BA6680" w:rsidRPr="00C30174">
        <w:t>30</w:t>
      </w:r>
      <w:r w:rsidRPr="00C30174">
        <w:t xml:space="preserve"> года, отводятся такие функции, как </w:t>
      </w:r>
      <w:r w:rsidR="00E45814" w:rsidRPr="00C30174">
        <w:t>«</w:t>
      </w:r>
      <w:r w:rsidRPr="00C30174">
        <w:t>контактная зона</w:t>
      </w:r>
      <w:r w:rsidR="00E45814" w:rsidRPr="00C30174">
        <w:t>»</w:t>
      </w:r>
      <w:r w:rsidRPr="00C30174">
        <w:t xml:space="preserve"> России и стран АТР, управленческая, транспортно-логистическая,</w:t>
      </w:r>
      <w:r w:rsidR="00BA6680" w:rsidRPr="00C30174">
        <w:t xml:space="preserve"> </w:t>
      </w:r>
      <w:r w:rsidRPr="00C30174">
        <w:t xml:space="preserve">инновационно-образовательная, туристическая, производственная. </w:t>
      </w:r>
    </w:p>
    <w:p w14:paraId="7AB31DA8" w14:textId="107414D4" w:rsidR="003D4C8A" w:rsidRPr="00C30174" w:rsidRDefault="003D4C8A" w:rsidP="006621CC">
      <w:pPr>
        <w:pStyle w:val="a6"/>
      </w:pPr>
      <w:r w:rsidRPr="00C30174">
        <w:t>В Инвестиционной стратегии Приморско</w:t>
      </w:r>
      <w:r w:rsidR="00795BBF" w:rsidRPr="00C30174">
        <w:t>го</w:t>
      </w:r>
      <w:r w:rsidRPr="00C30174">
        <w:t xml:space="preserve"> края</w:t>
      </w:r>
      <w:r w:rsidR="0003407F" w:rsidRPr="00C30174">
        <w:t xml:space="preserve"> до 2030 года</w:t>
      </w:r>
      <w:r w:rsidRPr="00C30174">
        <w:t xml:space="preserve">, </w:t>
      </w:r>
      <w:r w:rsidR="00475423" w:rsidRPr="00C30174">
        <w:t>действующей в </w:t>
      </w:r>
      <w:r w:rsidR="003612EC" w:rsidRPr="00C30174">
        <w:t>рамках реализации Стратегии социально-экономического ра</w:t>
      </w:r>
      <w:r w:rsidR="0003407F" w:rsidRPr="00C30174">
        <w:t>звития Приморского края до </w:t>
      </w:r>
      <w:r w:rsidR="007F3829" w:rsidRPr="00C30174">
        <w:t>2030 </w:t>
      </w:r>
      <w:r w:rsidR="003612EC" w:rsidRPr="00C30174">
        <w:t>года</w:t>
      </w:r>
      <w:r w:rsidR="0003407F" w:rsidRPr="00C30174">
        <w:t>,</w:t>
      </w:r>
      <w:r w:rsidR="00E87E91" w:rsidRPr="00C30174">
        <w:t xml:space="preserve"> </w:t>
      </w:r>
      <w:r w:rsidRPr="00C30174">
        <w:t>определены следующие отраслевые приоритеты развития региона: создание кластера по транспортировке и переработке углеводородного сырья (газохимия и нефтехимия); производство высокотехнологичной продукции, в том числе автомобилестроение, авиастроение, судостроение; транспортная интеграция, высокотехнологичные транспортные проекты; инновационное сельское хозяйство, переработка рыбной продукции и марикультура; повышение доступности жилья для населения и уровня комфорта жилищного фонда</w:t>
      </w:r>
      <w:r w:rsidR="000D43A8" w:rsidRPr="00C30174">
        <w:t>;</w:t>
      </w:r>
      <w:r w:rsidRPr="00C30174">
        <w:t xml:space="preserve"> промышленность строительных материалов; создание туристического кластера. </w:t>
      </w:r>
      <w:r w:rsidR="00475423" w:rsidRPr="00C30174">
        <w:t xml:space="preserve">Данные приоритеты согласованы </w:t>
      </w:r>
      <w:r w:rsidR="00475423" w:rsidRPr="00C30174">
        <w:lastRenderedPageBreak/>
        <w:t>с </w:t>
      </w:r>
      <w:r w:rsidRPr="00C30174">
        <w:t>перечнем региональных кластеров, отраженным в Стратегии социально-экономического развития Приморского края до 20</w:t>
      </w:r>
      <w:r w:rsidR="00232500" w:rsidRPr="00C30174">
        <w:t>30</w:t>
      </w:r>
      <w:r w:rsidRPr="00C30174">
        <w:t xml:space="preserve"> года.</w:t>
      </w:r>
    </w:p>
    <w:p w14:paraId="4485ABAB" w14:textId="3F2278FA" w:rsidR="003D4C8A" w:rsidRPr="00C30174" w:rsidRDefault="003D4C8A" w:rsidP="006621CC">
      <w:pPr>
        <w:pStyle w:val="a6"/>
      </w:pPr>
      <w:r w:rsidRPr="00C30174">
        <w:t xml:space="preserve">В Инвестиционной стратегии Приморского края </w:t>
      </w:r>
      <w:r w:rsidR="0003407F" w:rsidRPr="00C30174">
        <w:t xml:space="preserve">до 2030 года </w:t>
      </w:r>
      <w:r w:rsidRPr="00C30174">
        <w:t xml:space="preserve">также отмечается, что основа инвестиционного роста Приморского края – конкурентоспособные проекты комплексного развития территории, а реализация кластерной политики основана на зонировании территории региона. </w:t>
      </w:r>
      <w:r w:rsidR="00CD28E8" w:rsidRPr="00C30174">
        <w:t xml:space="preserve">Владивостокский </w:t>
      </w:r>
      <w:r w:rsidRPr="00C30174">
        <w:t>городской округ входит в южную зону, которая определена территорией развития сервисных секторов экономики, прежде всего финансовых, транспортно-логистических услуг, а также высокотехнологичных производств.</w:t>
      </w:r>
    </w:p>
    <w:p w14:paraId="5DBAA455" w14:textId="2B7FD2FD" w:rsidR="00A200F0" w:rsidRPr="00C30174" w:rsidRDefault="00A200F0" w:rsidP="006621CC">
      <w:pPr>
        <w:pStyle w:val="a6"/>
      </w:pPr>
      <w:r w:rsidRPr="00C30174">
        <w:t>В Приморском крае действует четыре вида специальных экономических режимов: свободный порт Владивосток (СПВ), территория опережающего развития (ТОР), игорная зона «Приморье» (создана распоряжением Правительства Российской Федерации от 20.08.2009 № 1213-р) и специа</w:t>
      </w:r>
      <w:r w:rsidR="007B0689" w:rsidRPr="00C30174">
        <w:t>льный административный район на </w:t>
      </w:r>
      <w:r w:rsidRPr="00C30174">
        <w:t xml:space="preserve">территории острова Русский (Федеральный </w:t>
      </w:r>
      <w:r w:rsidR="00475423" w:rsidRPr="00C30174">
        <w:t>закон от 03.08.2018 № 291-ФЗ «О </w:t>
      </w:r>
      <w:r w:rsidRPr="00C30174">
        <w:t>специальных административных районах на территориях Калининградской области и Приморского края»).</w:t>
      </w:r>
    </w:p>
    <w:p w14:paraId="449BCC04" w14:textId="26625C54" w:rsidR="00A200F0" w:rsidRPr="00C30174" w:rsidRDefault="00C2216C" w:rsidP="006621CC">
      <w:pPr>
        <w:pStyle w:val="a6"/>
      </w:pPr>
      <w:r w:rsidRPr="00C30174">
        <w:t>В границах Владивостокского городского округа действует ТОР «</w:t>
      </w:r>
      <w:r w:rsidR="00855FFB" w:rsidRPr="00C30174">
        <w:t>Приморье</w:t>
      </w:r>
      <w:r w:rsidRPr="00C30174">
        <w:t xml:space="preserve">», которая создана постановлением Правительства Российской Федерации от 25.06.2015 № 629 «О создании территории опережающего </w:t>
      </w:r>
      <w:r w:rsidR="00855FFB" w:rsidRPr="00C30174">
        <w:t>развития «Приморье</w:t>
      </w:r>
      <w:r w:rsidRPr="00C30174">
        <w:t>», а также специальный режим хозяйствования свободный порт Владивосток, установленный Федеральным за</w:t>
      </w:r>
      <w:r w:rsidR="008D03EB" w:rsidRPr="00C30174">
        <w:t>коном от 13.07.2015 № 212-ФЗ «О</w:t>
      </w:r>
      <w:r w:rsidR="008D03EB" w:rsidRPr="00C30174">
        <w:rPr>
          <w:lang w:val="en-US"/>
        </w:rPr>
        <w:t> </w:t>
      </w:r>
      <w:r w:rsidRPr="00C30174">
        <w:t xml:space="preserve">свободном порте Владивосток». </w:t>
      </w:r>
    </w:p>
    <w:p w14:paraId="48AA4AD3" w14:textId="7677F8CC" w:rsidR="004B5D94" w:rsidRPr="00C30174" w:rsidRDefault="00A200F0" w:rsidP="006621CC">
      <w:pPr>
        <w:pStyle w:val="a6"/>
      </w:pPr>
      <w:r w:rsidRPr="00C30174">
        <w:t>С</w:t>
      </w:r>
      <w:r w:rsidR="004B5D94" w:rsidRPr="00C30174">
        <w:t>огласно Федеральному закону № 291-ФЗ от 03.08.2018 «О специальных административных районах на территориях Калининградской области и Приморского края»</w:t>
      </w:r>
      <w:r w:rsidR="007B0689" w:rsidRPr="00C30174">
        <w:t>,</w:t>
      </w:r>
      <w:r w:rsidR="004B5D94" w:rsidRPr="00C30174">
        <w:t xml:space="preserve"> в целях формирования </w:t>
      </w:r>
      <w:r w:rsidR="007B0689" w:rsidRPr="00C30174">
        <w:t>инвестиционно</w:t>
      </w:r>
      <w:r w:rsidR="004B5D94" w:rsidRPr="00C30174">
        <w:t xml:space="preserve"> привлекательной среды для российских и</w:t>
      </w:r>
      <w:r w:rsidR="008D03EB" w:rsidRPr="00C30174">
        <w:rPr>
          <w:lang w:val="en-US"/>
        </w:rPr>
        <w:t> </w:t>
      </w:r>
      <w:r w:rsidR="004B5D94" w:rsidRPr="00C30174">
        <w:t>иностранных инвесторов о. Русский присвоен статус «специального административного района», где действуют льготы офшорной зоны.</w:t>
      </w:r>
      <w:r w:rsidR="005E0C1A" w:rsidRPr="00C30174">
        <w:t xml:space="preserve"> </w:t>
      </w:r>
    </w:p>
    <w:p w14:paraId="447D4424" w14:textId="17E8B341" w:rsidR="003D4C8A" w:rsidRPr="00C30174" w:rsidRDefault="003D4C8A" w:rsidP="006621CC">
      <w:pPr>
        <w:pStyle w:val="a6"/>
      </w:pPr>
      <w:r w:rsidRPr="00C30174">
        <w:t xml:space="preserve">Согласно </w:t>
      </w:r>
      <w:r w:rsidR="00B51E0A" w:rsidRPr="00C30174">
        <w:t>документам стратегического планирования</w:t>
      </w:r>
      <w:r w:rsidR="0003407F" w:rsidRPr="00C30174">
        <w:t>,</w:t>
      </w:r>
      <w:r w:rsidR="00B51E0A" w:rsidRPr="00C30174">
        <w:t xml:space="preserve"> </w:t>
      </w:r>
      <w:r w:rsidRPr="00C30174">
        <w:t xml:space="preserve">миссия </w:t>
      </w:r>
      <w:r w:rsidR="00817C69" w:rsidRPr="00C30174">
        <w:t xml:space="preserve">города </w:t>
      </w:r>
      <w:r w:rsidRPr="00C30174">
        <w:t>Владивостока заключается в следующем:</w:t>
      </w:r>
    </w:p>
    <w:p w14:paraId="14ABE67B" w14:textId="77777777" w:rsidR="003D4C8A" w:rsidRPr="00C30174" w:rsidRDefault="003D4C8A" w:rsidP="001F4244">
      <w:pPr>
        <w:pStyle w:val="affff"/>
        <w:numPr>
          <w:ilvl w:val="0"/>
          <w:numId w:val="18"/>
        </w:numPr>
        <w:tabs>
          <w:tab w:val="clear" w:pos="720"/>
          <w:tab w:val="num"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t>Стремление при поддержке государства занять позиции одного из мировых интеллектуальных, предприимчивых и культурных городов-лидеров, способного не только производить бизнес, инновационные, научно-технические и культурные идеи, но и воплощать их в России и странах АТР, обеспечивая высокий уровень и качество жизни жителей города, вызывая уважение в мире, экспортируя наукоемкую продукцию и услуги, притягивая к себе как людей, так и капиталы.</w:t>
      </w:r>
    </w:p>
    <w:p w14:paraId="21B5C883" w14:textId="77777777" w:rsidR="003D4C8A" w:rsidRPr="00C30174" w:rsidRDefault="003D4C8A" w:rsidP="001F4244">
      <w:pPr>
        <w:pStyle w:val="affff"/>
        <w:numPr>
          <w:ilvl w:val="0"/>
          <w:numId w:val="18"/>
        </w:numPr>
        <w:tabs>
          <w:tab w:val="clear" w:pos="720"/>
          <w:tab w:val="num"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t>Город Владивосток – развивающийся город – морской и сухопутный порт, являющийся научным и промышленным центром, обслуживающим интересы региона, макрорегиона, России, АТР, стремящийся стать инновационным образовательным, медицинским, культурным, торговым, транспортно-логистическим, туристическим, управленческим и развлекательным центром мирового уровня.</w:t>
      </w:r>
    </w:p>
    <w:p w14:paraId="55DA1C89" w14:textId="47134B49" w:rsidR="003D4C8A" w:rsidRPr="00C30174" w:rsidRDefault="003D4C8A" w:rsidP="006621CC">
      <w:pPr>
        <w:pStyle w:val="a6"/>
      </w:pPr>
      <w:r w:rsidRPr="00C30174">
        <w:t xml:space="preserve">Отраслями специализации </w:t>
      </w:r>
      <w:r w:rsidR="007B0689" w:rsidRPr="00C30174">
        <w:t xml:space="preserve">города </w:t>
      </w:r>
      <w:r w:rsidR="00B62AC0" w:rsidRPr="00C30174">
        <w:t>Владивостока</w:t>
      </w:r>
      <w:r w:rsidR="00B51E0A" w:rsidRPr="00C30174">
        <w:t xml:space="preserve"> </w:t>
      </w:r>
      <w:r w:rsidRPr="00C30174">
        <w:t>являются</w:t>
      </w:r>
      <w:r w:rsidR="000065BD" w:rsidRPr="00C30174">
        <w:t xml:space="preserve"> следующие:</w:t>
      </w:r>
      <w:r w:rsidRPr="00C30174">
        <w:t xml:space="preserve"> </w:t>
      </w:r>
      <w:r w:rsidR="00B51E0A" w:rsidRPr="00C30174">
        <w:t>индустрия гостеприимства</w:t>
      </w:r>
      <w:r w:rsidRPr="00C30174">
        <w:t>, административно-организующая, аналитически-консалтинговая, научно-культурно-туристическо-рекреационно-образовательная, международно</w:t>
      </w:r>
      <w:r w:rsidR="007E50FC" w:rsidRPr="00C30174">
        <w:t>-</w:t>
      </w:r>
      <w:r w:rsidRPr="00C30174">
        <w:t>торгово-представительская, морская и рыбохозяйственная, информационно-телекомуникационная и военно-морская, промышленно-транспортно-логистическая.</w:t>
      </w:r>
    </w:p>
    <w:p w14:paraId="2B859088" w14:textId="26F91306" w:rsidR="003D4C8A" w:rsidRPr="00C30174" w:rsidRDefault="00B51E0A" w:rsidP="006621CC">
      <w:pPr>
        <w:pStyle w:val="a6"/>
      </w:pPr>
      <w:r w:rsidRPr="00C30174">
        <w:t>Т</w:t>
      </w:r>
      <w:r w:rsidR="003D4C8A" w:rsidRPr="00C30174">
        <w:t>енденци</w:t>
      </w:r>
      <w:r w:rsidRPr="00C30174">
        <w:t>и ра</w:t>
      </w:r>
      <w:r w:rsidR="003D4C8A" w:rsidRPr="00C30174">
        <w:t xml:space="preserve">звития </w:t>
      </w:r>
      <w:r w:rsidR="007B0689" w:rsidRPr="00C30174">
        <w:t xml:space="preserve">города </w:t>
      </w:r>
      <w:r w:rsidR="00B62AC0" w:rsidRPr="00C30174">
        <w:t>Владивостока</w:t>
      </w:r>
      <w:r w:rsidR="003D4C8A" w:rsidRPr="00C30174">
        <w:t xml:space="preserve"> следующие:</w:t>
      </w:r>
    </w:p>
    <w:p w14:paraId="3E06864D" w14:textId="1FA544B6" w:rsidR="003D4C8A" w:rsidRPr="00C30174" w:rsidRDefault="003D4C8A" w:rsidP="002E20E3">
      <w:pPr>
        <w:pStyle w:val="affff"/>
        <w:numPr>
          <w:ilvl w:val="0"/>
          <w:numId w:val="19"/>
        </w:numPr>
        <w:tabs>
          <w:tab w:val="clear" w:pos="720"/>
          <w:tab w:val="num" w:pos="0"/>
          <w:tab w:val="left"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lastRenderedPageBreak/>
        <w:t>Новый центр генерации национального богатства на Дальнем Востоке – совокупности человеческого, материального, финансового, прои</w:t>
      </w:r>
      <w:r w:rsidR="00E845B1" w:rsidRPr="00C30174">
        <w:rPr>
          <w:rFonts w:ascii="Tahoma" w:hAnsi="Tahoma" w:cs="Tahoma"/>
          <w:color w:val="auto"/>
        </w:rPr>
        <w:t>зводственного, инновационного и</w:t>
      </w:r>
      <w:r w:rsidR="007B0689" w:rsidRPr="00C30174">
        <w:rPr>
          <w:rFonts w:ascii="Tahoma" w:hAnsi="Tahoma" w:cs="Tahoma"/>
          <w:color w:val="auto"/>
        </w:rPr>
        <w:t xml:space="preserve"> </w:t>
      </w:r>
      <w:r w:rsidRPr="00C30174">
        <w:rPr>
          <w:rFonts w:ascii="Tahoma" w:hAnsi="Tahoma" w:cs="Tahoma"/>
          <w:color w:val="auto"/>
        </w:rPr>
        <w:t>интеллектуального, а также природного капиталов.</w:t>
      </w:r>
    </w:p>
    <w:p w14:paraId="1B5B0A19" w14:textId="1D588F81" w:rsidR="003D4C8A" w:rsidRPr="00C30174" w:rsidRDefault="003D4C8A" w:rsidP="002E20E3">
      <w:pPr>
        <w:pStyle w:val="affff"/>
        <w:numPr>
          <w:ilvl w:val="0"/>
          <w:numId w:val="19"/>
        </w:numPr>
        <w:tabs>
          <w:tab w:val="clear" w:pos="720"/>
          <w:tab w:val="num" w:pos="0"/>
          <w:tab w:val="left"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t>Современная экономика АТР – это наднациональная сеть взаимосвязанных городов, транспортных путей, финансовых и инвестиционных потоков, информационных центров, генерации и передачи энергии, торговли, коммуникаций. Владивосток</w:t>
      </w:r>
      <w:r w:rsidR="00E409F1" w:rsidRPr="00C30174">
        <w:rPr>
          <w:rFonts w:ascii="Tahoma" w:hAnsi="Tahoma" w:cs="Tahoma"/>
          <w:color w:val="auto"/>
        </w:rPr>
        <w:t>ский городской округ</w:t>
      </w:r>
      <w:r w:rsidRPr="00C30174">
        <w:rPr>
          <w:rFonts w:ascii="Tahoma" w:hAnsi="Tahoma" w:cs="Tahoma"/>
          <w:color w:val="auto"/>
        </w:rPr>
        <w:t xml:space="preserve"> может стать опорным узлом этой сети, связав российские экономические сети с экономическими сетями АТР.</w:t>
      </w:r>
    </w:p>
    <w:p w14:paraId="0E9F178F" w14:textId="5D3B6EC9" w:rsidR="003D4C8A" w:rsidRPr="00C30174" w:rsidRDefault="00E409F1" w:rsidP="002E20E3">
      <w:pPr>
        <w:pStyle w:val="affff"/>
        <w:numPr>
          <w:ilvl w:val="0"/>
          <w:numId w:val="19"/>
        </w:numPr>
        <w:tabs>
          <w:tab w:val="clear" w:pos="720"/>
          <w:tab w:val="num" w:pos="0"/>
          <w:tab w:val="left"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t xml:space="preserve">Город </w:t>
      </w:r>
      <w:r w:rsidR="0003407F" w:rsidRPr="00C30174">
        <w:rPr>
          <w:rFonts w:ascii="Tahoma" w:hAnsi="Tahoma" w:cs="Tahoma"/>
          <w:color w:val="auto"/>
        </w:rPr>
        <w:t>Владивосток –</w:t>
      </w:r>
      <w:r w:rsidR="003D4C8A" w:rsidRPr="00C30174">
        <w:rPr>
          <w:rFonts w:ascii="Tahoma" w:hAnsi="Tahoma" w:cs="Tahoma"/>
          <w:color w:val="auto"/>
        </w:rPr>
        <w:t xml:space="preserve"> узел интеграции регионов Дальнего Востока и Забайкалья в экономику АТР.</w:t>
      </w:r>
    </w:p>
    <w:p w14:paraId="08577E74" w14:textId="16B40F93" w:rsidR="003D4C8A" w:rsidRPr="00C30174" w:rsidRDefault="00E409F1" w:rsidP="002E20E3">
      <w:pPr>
        <w:pStyle w:val="affff"/>
        <w:numPr>
          <w:ilvl w:val="0"/>
          <w:numId w:val="19"/>
        </w:numPr>
        <w:tabs>
          <w:tab w:val="clear" w:pos="720"/>
          <w:tab w:val="num" w:pos="0"/>
          <w:tab w:val="left"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t>В городе</w:t>
      </w:r>
      <w:r w:rsidR="003D4C8A" w:rsidRPr="00C30174">
        <w:rPr>
          <w:rFonts w:ascii="Tahoma" w:hAnsi="Tahoma" w:cs="Tahoma"/>
          <w:color w:val="auto"/>
        </w:rPr>
        <w:t xml:space="preserve"> Владивосток</w:t>
      </w:r>
      <w:r w:rsidR="00024397" w:rsidRPr="00C30174">
        <w:rPr>
          <w:rFonts w:ascii="Tahoma" w:hAnsi="Tahoma" w:cs="Tahoma"/>
          <w:color w:val="auto"/>
        </w:rPr>
        <w:t>е</w:t>
      </w:r>
      <w:r w:rsidR="003D4C8A" w:rsidRPr="00C30174">
        <w:rPr>
          <w:rFonts w:ascii="Tahoma" w:hAnsi="Tahoma" w:cs="Tahoma"/>
          <w:color w:val="auto"/>
        </w:rPr>
        <w:t xml:space="preserve"> происходит процесс развития рыночно ориентированных секторов экономики, прежде всего транспортно-логистических услуг и торговли.</w:t>
      </w:r>
    </w:p>
    <w:p w14:paraId="1F9ACFC8" w14:textId="58591403" w:rsidR="003D4C8A" w:rsidRPr="00C30174" w:rsidRDefault="00E409F1" w:rsidP="002E20E3">
      <w:pPr>
        <w:pStyle w:val="affff"/>
        <w:numPr>
          <w:ilvl w:val="0"/>
          <w:numId w:val="19"/>
        </w:numPr>
        <w:tabs>
          <w:tab w:val="clear" w:pos="720"/>
          <w:tab w:val="num" w:pos="0"/>
          <w:tab w:val="left"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t xml:space="preserve">Город </w:t>
      </w:r>
      <w:r w:rsidR="003D4C8A" w:rsidRPr="00C30174">
        <w:rPr>
          <w:rFonts w:ascii="Tahoma" w:hAnsi="Tahoma" w:cs="Tahoma"/>
          <w:color w:val="auto"/>
        </w:rPr>
        <w:t xml:space="preserve">Владивосток – место, где возможно формирование и развитие таких новых секторов экономики, как переработка сырья, автосборка, туризм, спортивно-развлекательная деятельность и </w:t>
      </w:r>
      <w:r w:rsidR="001164C0" w:rsidRPr="00C30174">
        <w:rPr>
          <w:rFonts w:ascii="Tahoma" w:hAnsi="Tahoma" w:cs="Tahoma"/>
          <w:color w:val="auto"/>
        </w:rPr>
        <w:t>т.д.</w:t>
      </w:r>
    </w:p>
    <w:p w14:paraId="1121E282" w14:textId="45F5A391" w:rsidR="003D4C8A" w:rsidRPr="00C30174" w:rsidRDefault="003D4C8A" w:rsidP="002E20E3">
      <w:pPr>
        <w:pStyle w:val="affff"/>
        <w:numPr>
          <w:ilvl w:val="0"/>
          <w:numId w:val="19"/>
        </w:numPr>
        <w:tabs>
          <w:tab w:val="clear" w:pos="720"/>
          <w:tab w:val="num" w:pos="0"/>
          <w:tab w:val="left"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t>В</w:t>
      </w:r>
      <w:r w:rsidR="00E409F1" w:rsidRPr="00C30174">
        <w:rPr>
          <w:rFonts w:ascii="Tahoma" w:hAnsi="Tahoma" w:cs="Tahoma"/>
          <w:color w:val="auto"/>
        </w:rPr>
        <w:t xml:space="preserve"> городе</w:t>
      </w:r>
      <w:r w:rsidRPr="00C30174">
        <w:rPr>
          <w:rFonts w:ascii="Tahoma" w:hAnsi="Tahoma" w:cs="Tahoma"/>
          <w:color w:val="auto"/>
        </w:rPr>
        <w:t xml:space="preserve"> Владивосток наблюдается зарождение системы экспорта услуг здравоохранения и образования (экономика социальной культуры и гражданского общества) и импорта новых гуманитарных и коммуникационных технологий и людей, являющихся их носителями.</w:t>
      </w:r>
    </w:p>
    <w:p w14:paraId="5BFB4734" w14:textId="53C3C0EA" w:rsidR="003D4C8A" w:rsidRPr="00C30174" w:rsidRDefault="003D4C8A" w:rsidP="002E20E3">
      <w:pPr>
        <w:pStyle w:val="affff"/>
        <w:numPr>
          <w:ilvl w:val="0"/>
          <w:numId w:val="19"/>
        </w:numPr>
        <w:tabs>
          <w:tab w:val="clear" w:pos="720"/>
          <w:tab w:val="num" w:pos="0"/>
          <w:tab w:val="left"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t>В</w:t>
      </w:r>
      <w:r w:rsidR="00E409F1" w:rsidRPr="00C30174">
        <w:rPr>
          <w:rFonts w:ascii="Tahoma" w:hAnsi="Tahoma" w:cs="Tahoma"/>
          <w:color w:val="auto"/>
        </w:rPr>
        <w:t xml:space="preserve"> городе</w:t>
      </w:r>
      <w:r w:rsidRPr="00C30174">
        <w:rPr>
          <w:rFonts w:ascii="Tahoma" w:hAnsi="Tahoma" w:cs="Tahoma"/>
          <w:color w:val="auto"/>
        </w:rPr>
        <w:t xml:space="preserve"> Владивосток</w:t>
      </w:r>
      <w:r w:rsidR="00024397" w:rsidRPr="00C30174">
        <w:rPr>
          <w:rFonts w:ascii="Tahoma" w:hAnsi="Tahoma" w:cs="Tahoma"/>
          <w:color w:val="auto"/>
        </w:rPr>
        <w:t>е</w:t>
      </w:r>
      <w:r w:rsidRPr="00C30174">
        <w:rPr>
          <w:rFonts w:ascii="Tahoma" w:hAnsi="Tahoma" w:cs="Tahoma"/>
          <w:color w:val="auto"/>
        </w:rPr>
        <w:t xml:space="preserve"> происходит трансформация функций власти и органов местного самоуправления – обеспечение безопасности правопорядка, защита гражданских прав населения, справедливой конкуренции бизнеса, организация взаимодействия органов власти, структуры бизн</w:t>
      </w:r>
      <w:r w:rsidR="008D03EB" w:rsidRPr="00C30174">
        <w:rPr>
          <w:rFonts w:ascii="Tahoma" w:hAnsi="Tahoma" w:cs="Tahoma"/>
          <w:color w:val="auto"/>
        </w:rPr>
        <w:t>еса, общественных организаций и</w:t>
      </w:r>
      <w:r w:rsidR="008D03EB" w:rsidRPr="00C30174">
        <w:rPr>
          <w:rFonts w:ascii="Tahoma" w:hAnsi="Tahoma" w:cs="Tahoma"/>
          <w:color w:val="auto"/>
          <w:lang w:val="en-US"/>
        </w:rPr>
        <w:t> </w:t>
      </w:r>
      <w:r w:rsidRPr="00C30174">
        <w:rPr>
          <w:rFonts w:ascii="Tahoma" w:hAnsi="Tahoma" w:cs="Tahoma"/>
          <w:color w:val="auto"/>
        </w:rPr>
        <w:t>населения.</w:t>
      </w:r>
    </w:p>
    <w:p w14:paraId="51E775A6" w14:textId="6E0429B9" w:rsidR="003D4C8A" w:rsidRPr="00C30174" w:rsidRDefault="003D4C8A" w:rsidP="002E20E3">
      <w:pPr>
        <w:pStyle w:val="affff"/>
        <w:numPr>
          <w:ilvl w:val="0"/>
          <w:numId w:val="19"/>
        </w:numPr>
        <w:tabs>
          <w:tab w:val="clear" w:pos="720"/>
          <w:tab w:val="num" w:pos="0"/>
          <w:tab w:val="left" w:pos="851"/>
        </w:tabs>
        <w:spacing w:before="0" w:beforeAutospacing="0" w:after="0" w:afterAutospacing="0"/>
        <w:ind w:left="0" w:firstLine="567"/>
        <w:jc w:val="both"/>
        <w:rPr>
          <w:rFonts w:ascii="Tahoma" w:hAnsi="Tahoma" w:cs="Tahoma"/>
          <w:color w:val="auto"/>
        </w:rPr>
      </w:pPr>
      <w:r w:rsidRPr="00C30174">
        <w:rPr>
          <w:rFonts w:ascii="Tahoma" w:hAnsi="Tahoma" w:cs="Tahoma"/>
          <w:color w:val="auto"/>
        </w:rPr>
        <w:t>В</w:t>
      </w:r>
      <w:r w:rsidR="00E409F1" w:rsidRPr="00C30174">
        <w:rPr>
          <w:rFonts w:ascii="Tahoma" w:hAnsi="Tahoma" w:cs="Tahoma"/>
          <w:color w:val="auto"/>
        </w:rPr>
        <w:t xml:space="preserve"> городе</w:t>
      </w:r>
      <w:r w:rsidRPr="00C30174">
        <w:rPr>
          <w:rFonts w:ascii="Tahoma" w:hAnsi="Tahoma" w:cs="Tahoma"/>
          <w:color w:val="auto"/>
        </w:rPr>
        <w:t xml:space="preserve"> Владивосток</w:t>
      </w:r>
      <w:r w:rsidR="00024397" w:rsidRPr="00C30174">
        <w:rPr>
          <w:rFonts w:ascii="Tahoma" w:hAnsi="Tahoma" w:cs="Tahoma"/>
          <w:color w:val="auto"/>
        </w:rPr>
        <w:t>е</w:t>
      </w:r>
      <w:r w:rsidRPr="00C30174">
        <w:rPr>
          <w:rFonts w:ascii="Tahoma" w:hAnsi="Tahoma" w:cs="Tahoma"/>
          <w:color w:val="auto"/>
        </w:rPr>
        <w:t xml:space="preserve"> наблюдается процесс объединения гражданского общества, социальных институтов и всех форм самоорганизации населения вокруг идеи самоидентичности </w:t>
      </w:r>
      <w:r w:rsidR="00E409F1" w:rsidRPr="00C30174">
        <w:rPr>
          <w:rFonts w:ascii="Tahoma" w:hAnsi="Tahoma" w:cs="Tahoma"/>
          <w:color w:val="auto"/>
        </w:rPr>
        <w:t xml:space="preserve">города </w:t>
      </w:r>
      <w:r w:rsidRPr="00C30174">
        <w:rPr>
          <w:rFonts w:ascii="Tahoma" w:hAnsi="Tahoma" w:cs="Tahoma"/>
          <w:color w:val="auto"/>
        </w:rPr>
        <w:t>Владивосток, как страте</w:t>
      </w:r>
      <w:r w:rsidR="008D03EB" w:rsidRPr="00C30174">
        <w:rPr>
          <w:rFonts w:ascii="Tahoma" w:hAnsi="Tahoma" w:cs="Tahoma"/>
          <w:color w:val="auto"/>
        </w:rPr>
        <w:t>гически значимой части России и</w:t>
      </w:r>
      <w:r w:rsidR="008D03EB" w:rsidRPr="00C30174">
        <w:rPr>
          <w:rFonts w:ascii="Tahoma" w:hAnsi="Tahoma" w:cs="Tahoma"/>
          <w:color w:val="auto"/>
          <w:lang w:val="en-US"/>
        </w:rPr>
        <w:t> </w:t>
      </w:r>
      <w:r w:rsidRPr="00C30174">
        <w:rPr>
          <w:rFonts w:ascii="Tahoma" w:hAnsi="Tahoma" w:cs="Tahoma"/>
          <w:color w:val="auto"/>
        </w:rPr>
        <w:t>одновременно европейского города в АТР.</w:t>
      </w:r>
    </w:p>
    <w:p w14:paraId="37994064" w14:textId="09EDD7E2" w:rsidR="003D4C8A" w:rsidRPr="00C30174" w:rsidRDefault="003D4C8A" w:rsidP="006621CC">
      <w:pPr>
        <w:pStyle w:val="a6"/>
      </w:pPr>
      <w:r w:rsidRPr="00C30174">
        <w:t>Информация по конкретным проектам и перспективам развития</w:t>
      </w:r>
      <w:r w:rsidR="0054175E" w:rsidRPr="00C30174">
        <w:t>,</w:t>
      </w:r>
      <w:r w:rsidRPr="00C30174">
        <w:t xml:space="preserve"> выделяемых приоритетных направлений городского округа</w:t>
      </w:r>
      <w:r w:rsidR="0054175E" w:rsidRPr="00C30174">
        <w:t>,</w:t>
      </w:r>
      <w:r w:rsidRPr="00C30174">
        <w:t xml:space="preserve"> представлена в соответствующих отраслевых подразделах настоящих материалов по обоснованию </w:t>
      </w:r>
      <w:r w:rsidR="007B0689" w:rsidRPr="00C30174">
        <w:t>в текстовой форме</w:t>
      </w:r>
      <w:r w:rsidRPr="00C30174">
        <w:t>.</w:t>
      </w:r>
    </w:p>
    <w:p w14:paraId="0D480310" w14:textId="29FE035B" w:rsidR="003D4C8A" w:rsidRPr="00C30174" w:rsidRDefault="003D4C8A" w:rsidP="006621CC">
      <w:pPr>
        <w:pStyle w:val="a6"/>
      </w:pPr>
      <w:r w:rsidRPr="00C30174">
        <w:t>Таким образом, городской округ в перспективе сохранит свою многофункциональность. Приоритетными направлениями развития Владивостокского городского округа на расчетный срок</w:t>
      </w:r>
      <w:r w:rsidR="0003407F" w:rsidRPr="00C30174">
        <w:t xml:space="preserve"> реализации генерального плана (конец 2040 года)</w:t>
      </w:r>
      <w:r w:rsidRPr="00C30174">
        <w:t xml:space="preserve"> в системе Владивостокской агломерации и Приморского края в целом станут следующие:</w:t>
      </w:r>
    </w:p>
    <w:p w14:paraId="1EAA4246" w14:textId="5B5B9C33" w:rsidR="003D4C8A" w:rsidRPr="00C30174" w:rsidRDefault="003D4C8A" w:rsidP="006621CC">
      <w:pPr>
        <w:pStyle w:val="a1"/>
      </w:pPr>
      <w:r w:rsidRPr="00C30174">
        <w:t xml:space="preserve">стать международным транзитно-транспортным </w:t>
      </w:r>
      <w:r w:rsidR="00E45814" w:rsidRPr="00C30174">
        <w:t>«</w:t>
      </w:r>
      <w:r w:rsidRPr="00C30174">
        <w:t>стыковочным узлом</w:t>
      </w:r>
      <w:r w:rsidR="00E45814" w:rsidRPr="00C30174">
        <w:t>»</w:t>
      </w:r>
      <w:r w:rsidRPr="00C30174">
        <w:t xml:space="preserve"> сухопутного и морского транспорта с развитым складским комплексом на Дальнем Востоке, связывающим Россию и страны АТР;</w:t>
      </w:r>
    </w:p>
    <w:p w14:paraId="04BD3985" w14:textId="1FB00984" w:rsidR="003D4C8A" w:rsidRPr="00C30174" w:rsidRDefault="00877DCC" w:rsidP="006621CC">
      <w:pPr>
        <w:pStyle w:val="a1"/>
      </w:pPr>
      <w:r w:rsidRPr="00C30174">
        <w:t>развиваться как</w:t>
      </w:r>
      <w:r w:rsidR="003D4C8A" w:rsidRPr="00C30174">
        <w:t xml:space="preserve"> научно-</w:t>
      </w:r>
      <w:r w:rsidRPr="00C30174">
        <w:t>образовательный центр</w:t>
      </w:r>
      <w:r w:rsidR="003D4C8A" w:rsidRPr="00C30174">
        <w:t xml:space="preserve"> Дальнего Востока </w:t>
      </w:r>
      <w:r w:rsidRPr="00C30174">
        <w:t xml:space="preserve">и </w:t>
      </w:r>
      <w:r w:rsidR="00C66C57" w:rsidRPr="00C30174">
        <w:t xml:space="preserve">Российской Федерации </w:t>
      </w:r>
      <w:r w:rsidR="003D4C8A" w:rsidRPr="00C30174">
        <w:t xml:space="preserve">за счет </w:t>
      </w:r>
      <w:r w:rsidRPr="00C30174">
        <w:t>дальнейшего формирования</w:t>
      </w:r>
      <w:r w:rsidR="003D4C8A" w:rsidRPr="00C30174">
        <w:t xml:space="preserve"> фундаментальной, </w:t>
      </w:r>
      <w:r w:rsidR="00475423" w:rsidRPr="00C30174">
        <w:t>отраслевой и</w:t>
      </w:r>
      <w:r w:rsidR="00475423" w:rsidRPr="00C30174">
        <w:rPr>
          <w:lang w:val="ru-RU"/>
        </w:rPr>
        <w:t> </w:t>
      </w:r>
      <w:r w:rsidR="003D4C8A" w:rsidRPr="00C30174">
        <w:t>вузовской науки;</w:t>
      </w:r>
    </w:p>
    <w:p w14:paraId="6A545EBB" w14:textId="028D38A7" w:rsidR="003D4C8A" w:rsidRPr="00C30174" w:rsidRDefault="003D4C8A" w:rsidP="006621CC">
      <w:pPr>
        <w:pStyle w:val="a1"/>
      </w:pPr>
      <w:r w:rsidRPr="00C30174">
        <w:t>стать крупным международным торгово-финансовым центром, обслуживающим интересы как Дальневосточного федерального округ</w:t>
      </w:r>
      <w:r w:rsidR="00475423" w:rsidRPr="00C30174">
        <w:t>а, так и Российской Федерации в</w:t>
      </w:r>
      <w:r w:rsidR="00475423" w:rsidRPr="00C30174">
        <w:rPr>
          <w:lang w:val="ru-RU"/>
        </w:rPr>
        <w:t> </w:t>
      </w:r>
      <w:r w:rsidRPr="00C30174">
        <w:t>АТР;</w:t>
      </w:r>
    </w:p>
    <w:p w14:paraId="41C32DB6" w14:textId="35E97B5D" w:rsidR="003D4C8A" w:rsidRPr="00C30174" w:rsidRDefault="003D4C8A" w:rsidP="006621CC">
      <w:pPr>
        <w:pStyle w:val="a1"/>
      </w:pPr>
      <w:r w:rsidRPr="00C30174">
        <w:t>стать сильным экономиче</w:t>
      </w:r>
      <w:r w:rsidR="008D03EB" w:rsidRPr="00C30174">
        <w:t>ским центром Дальнего Востока с</w:t>
      </w:r>
      <w:r w:rsidR="008D03EB" w:rsidRPr="00C30174">
        <w:rPr>
          <w:lang w:val="en-US"/>
        </w:rPr>
        <w:t> </w:t>
      </w:r>
      <w:r w:rsidRPr="00C30174">
        <w:t xml:space="preserve">диверсифицированной промышленностью за счет дальнейшего развития производства пищевых продуктов и напитков, обработки древесины и производства </w:t>
      </w:r>
      <w:r w:rsidRPr="00C30174">
        <w:lastRenderedPageBreak/>
        <w:t xml:space="preserve">изделий из дерева, производства бумаги и бумажных изделий, производства химических веществ и химических продуктов, производства готовых металлических изделий, прочей неметаллической минеральной </w:t>
      </w:r>
      <w:r w:rsidR="00475423" w:rsidRPr="00C30174">
        <w:t>продукции, производства машин и</w:t>
      </w:r>
      <w:r w:rsidR="00475423" w:rsidRPr="00C30174">
        <w:rPr>
          <w:lang w:val="ru-RU"/>
        </w:rPr>
        <w:t> </w:t>
      </w:r>
      <w:r w:rsidRPr="00C30174">
        <w:t>оборудования, автотранспортных средств</w:t>
      </w:r>
      <w:r w:rsidR="00475423" w:rsidRPr="00C30174">
        <w:t>, прочих транспортных средств и</w:t>
      </w:r>
      <w:r w:rsidR="00475423" w:rsidRPr="00C30174">
        <w:rPr>
          <w:lang w:val="ru-RU"/>
        </w:rPr>
        <w:t> </w:t>
      </w:r>
      <w:r w:rsidRPr="00C30174">
        <w:t>оборудования, прочих готовых изделий;</w:t>
      </w:r>
    </w:p>
    <w:p w14:paraId="77BD69AB" w14:textId="77777777" w:rsidR="003D4C8A" w:rsidRPr="00C30174" w:rsidRDefault="003D4C8A" w:rsidP="006621CC">
      <w:pPr>
        <w:pStyle w:val="a1"/>
      </w:pPr>
      <w:r w:rsidRPr="00C30174">
        <w:t>стать международным центром туризма и рекреации за счет рационального использования природно-климатических условий, уникальных территорий и акваторий, реализации крупных инвестиционных проектов в данной сфере.</w:t>
      </w:r>
    </w:p>
    <w:p w14:paraId="44342598" w14:textId="77777777" w:rsidR="00B968DD" w:rsidRPr="00C30174" w:rsidRDefault="00A53396" w:rsidP="00524D31">
      <w:pPr>
        <w:pStyle w:val="3"/>
      </w:pPr>
      <w:bookmarkStart w:id="1852" w:name="_Toc36218942"/>
      <w:bookmarkStart w:id="1853" w:name="_Toc153270899"/>
      <w:r w:rsidRPr="00C30174">
        <w:t>Сельское хозяйство</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3136979A" w14:textId="24B45E7B" w:rsidR="001143EC" w:rsidRPr="00C30174" w:rsidRDefault="001143EC" w:rsidP="006621CC">
      <w:pPr>
        <w:pStyle w:val="a6"/>
      </w:pPr>
      <w:bookmarkStart w:id="1854" w:name="_Toc449446973"/>
      <w:bookmarkStart w:id="1855" w:name="_Toc449517837"/>
      <w:bookmarkStart w:id="1856" w:name="_Toc449622203"/>
      <w:bookmarkStart w:id="1857" w:name="_Toc449708168"/>
      <w:bookmarkStart w:id="1858" w:name="_Toc449708422"/>
      <w:bookmarkStart w:id="1859" w:name="_Toc449716050"/>
      <w:bookmarkStart w:id="1860" w:name="_Toc468459448"/>
      <w:bookmarkStart w:id="1861" w:name="_Toc468459923"/>
      <w:bookmarkStart w:id="1862" w:name="_Toc468460801"/>
      <w:bookmarkStart w:id="1863" w:name="_Toc468464677"/>
      <w:bookmarkStart w:id="1864" w:name="_Toc468466523"/>
      <w:bookmarkStart w:id="1865" w:name="_Toc468466925"/>
      <w:bookmarkStart w:id="1866" w:name="_Toc468469945"/>
      <w:bookmarkStart w:id="1867" w:name="_Toc468471213"/>
      <w:bookmarkStart w:id="1868" w:name="_Toc468471319"/>
      <w:bookmarkStart w:id="1869" w:name="_Toc468475100"/>
      <w:bookmarkStart w:id="1870" w:name="_Toc468549915"/>
      <w:bookmarkStart w:id="1871" w:name="_Toc468551309"/>
      <w:bookmarkStart w:id="1872" w:name="_Toc468555115"/>
      <w:bookmarkStart w:id="1873" w:name="_Toc468556703"/>
      <w:bookmarkStart w:id="1874" w:name="_Toc468561334"/>
      <w:bookmarkStart w:id="1875" w:name="_Toc468696693"/>
      <w:bookmarkStart w:id="1876" w:name="_Toc468698607"/>
      <w:bookmarkStart w:id="1877" w:name="_Toc468704417"/>
      <w:bookmarkStart w:id="1878" w:name="_Toc468704501"/>
      <w:bookmarkStart w:id="1879" w:name="_Toc468708105"/>
      <w:bookmarkStart w:id="1880" w:name="_Toc468711099"/>
      <w:bookmarkStart w:id="1881" w:name="_Toc468712349"/>
      <w:bookmarkStart w:id="1882" w:name="_Toc468712466"/>
      <w:bookmarkStart w:id="1883" w:name="_Toc468712663"/>
      <w:bookmarkStart w:id="1884" w:name="_Toc468720100"/>
      <w:bookmarkStart w:id="1885" w:name="_Toc468720363"/>
      <w:bookmarkStart w:id="1886" w:name="_Toc468721104"/>
      <w:bookmarkStart w:id="1887" w:name="_Toc468723489"/>
      <w:bookmarkStart w:id="1888" w:name="_Toc468726221"/>
      <w:bookmarkStart w:id="1889" w:name="_Toc468727868"/>
      <w:bookmarkStart w:id="1890" w:name="_Toc468732889"/>
      <w:bookmarkStart w:id="1891" w:name="_Toc468736165"/>
      <w:bookmarkStart w:id="1892" w:name="_Toc468739005"/>
      <w:bookmarkStart w:id="1893" w:name="_Toc468789872"/>
      <w:bookmarkStart w:id="1894" w:name="_Toc468796725"/>
      <w:bookmarkStart w:id="1895" w:name="_Toc468797949"/>
      <w:bookmarkStart w:id="1896" w:name="_Toc468803264"/>
      <w:bookmarkStart w:id="1897" w:name="_Toc468807470"/>
      <w:bookmarkStart w:id="1898" w:name="_Toc468812054"/>
      <w:bookmarkStart w:id="1899" w:name="_Toc468812712"/>
      <w:bookmarkStart w:id="1900" w:name="_Toc468826045"/>
      <w:bookmarkStart w:id="1901" w:name="_Toc468880861"/>
      <w:bookmarkStart w:id="1902" w:name="_Toc473884810"/>
      <w:bookmarkStart w:id="1903" w:name="_Toc449446975"/>
      <w:bookmarkStart w:id="1904" w:name="_Toc449517839"/>
      <w:bookmarkStart w:id="1905" w:name="_Toc449622205"/>
      <w:bookmarkStart w:id="1906" w:name="_Toc449708170"/>
      <w:bookmarkStart w:id="1907" w:name="_Toc449708424"/>
      <w:bookmarkStart w:id="1908" w:name="_Toc449716052"/>
      <w:bookmarkStart w:id="1909" w:name="_Toc468459450"/>
      <w:r w:rsidRPr="00C30174">
        <w:t xml:space="preserve">Стратегия национальной безопасности Российской Федерации, утвержденная Указом Президента Российской Федерации от </w:t>
      </w:r>
      <w:r w:rsidR="007168AA" w:rsidRPr="00C30174">
        <w:t>02.07.2021</w:t>
      </w:r>
      <w:r w:rsidRPr="00C30174">
        <w:t xml:space="preserve"> № </w:t>
      </w:r>
      <w:r w:rsidR="007168AA" w:rsidRPr="00C30174">
        <w:t>400</w:t>
      </w:r>
      <w:r w:rsidRPr="00C30174">
        <w:t>, определяет продовольственную безопасность как одно из главных направлений формирования национальной безопасности, обеспечивающее повышение качества жизни российских граждан.</w:t>
      </w:r>
    </w:p>
    <w:p w14:paraId="1662C5CA" w14:textId="246B3F3F" w:rsidR="001143EC" w:rsidRPr="00C30174" w:rsidRDefault="00376596" w:rsidP="006621CC">
      <w:pPr>
        <w:pStyle w:val="a6"/>
      </w:pPr>
      <w:r w:rsidRPr="00C30174">
        <w:t>Доктрина продовольственной безопасности Российской Федерации</w:t>
      </w:r>
      <w:r w:rsidR="001143EC" w:rsidRPr="00C30174">
        <w:t xml:space="preserve">, утвержденная </w:t>
      </w:r>
      <w:r w:rsidRPr="00C30174">
        <w:t>Указ</w:t>
      </w:r>
      <w:r w:rsidR="009D014F" w:rsidRPr="00C30174">
        <w:t>ом</w:t>
      </w:r>
      <w:r w:rsidRPr="00C30174">
        <w:t xml:space="preserve"> Президента Российской Федерации от 21.01.2020 № 20</w:t>
      </w:r>
      <w:r w:rsidR="001143EC" w:rsidRPr="00C30174">
        <w:t>, регламентирует необходимость устойчивого развития отечественног</w:t>
      </w:r>
      <w:r w:rsidR="0096136D" w:rsidRPr="00C30174">
        <w:t>о производства продовольствия и </w:t>
      </w:r>
      <w:r w:rsidR="001143EC" w:rsidRPr="00C30174">
        <w:t xml:space="preserve">сырья, достижения и поддержания физической </w:t>
      </w:r>
      <w:r w:rsidR="0096136D" w:rsidRPr="00C30174">
        <w:t>и экономической доступности для </w:t>
      </w:r>
      <w:r w:rsidR="001143EC" w:rsidRPr="00C30174">
        <w:t>каждого гражданина страны безопасны</w:t>
      </w:r>
      <w:r w:rsidR="0096136D" w:rsidRPr="00C30174">
        <w:t>х пищевых продуктов в объемах и </w:t>
      </w:r>
      <w:r w:rsidR="001143EC" w:rsidRPr="00C30174">
        <w:t xml:space="preserve">ассортименте, которые соответствуют установленным рациональным нормам потребления пищевых продуктов, необходимых для активного и здорового образа жизни, </w:t>
      </w:r>
      <w:r w:rsidR="00EB5B68" w:rsidRPr="00C30174">
        <w:t xml:space="preserve">а также </w:t>
      </w:r>
      <w:r w:rsidR="001143EC" w:rsidRPr="00C30174">
        <w:t>обеспечения безопасности пищевых продуктов.</w:t>
      </w:r>
    </w:p>
    <w:p w14:paraId="664A9DDD" w14:textId="02CB047D" w:rsidR="001143EC" w:rsidRPr="00C30174" w:rsidRDefault="001143EC" w:rsidP="006621CC">
      <w:pPr>
        <w:pStyle w:val="a6"/>
      </w:pPr>
      <w:r w:rsidRPr="00C30174">
        <w:t>Президентом Российской Федерации обозначена перспектива использования дополнительных возможностей для отечественного аг</w:t>
      </w:r>
      <w:r w:rsidR="0096136D" w:rsidRPr="00C30174">
        <w:t>ропромышленного комплекса в </w:t>
      </w:r>
      <w:r w:rsidRPr="00C30174">
        <w:t>связи с введением запрета на ввоз продовольствия из ряда зарубежных стран. Данные обстоятельства способны дать новый импульс для роста, укрепления позиций отечественных сельхозтоваропроизводителей на национальном рынке.</w:t>
      </w:r>
    </w:p>
    <w:p w14:paraId="57970C10" w14:textId="272CB63C" w:rsidR="001143EC" w:rsidRPr="00C30174" w:rsidRDefault="007168AA" w:rsidP="006621CC">
      <w:pPr>
        <w:pStyle w:val="a6"/>
      </w:pPr>
      <w:r w:rsidRPr="00C30174">
        <w:t>С</w:t>
      </w:r>
      <w:r w:rsidR="001143EC" w:rsidRPr="00C30174">
        <w:t>табильность внутренних источников продоволь</w:t>
      </w:r>
      <w:r w:rsidR="00E70395" w:rsidRPr="00C30174">
        <w:t>ственных и сырьевых ресурсов, а </w:t>
      </w:r>
      <w:r w:rsidR="001143EC" w:rsidRPr="00C30174">
        <w:t>также наличие необходимых резервных фондов является гарантией обеспечения устойчивого снабжения населения страны безопасным и качественным продовольствием. Комплексное развитие отраслей пищевой и перерабатывающей промышленности должно проходить с учетом развития основных направлений сельскохозяйственного производства, развития товаропроводящей и логистической инфраструктуры агропродовольственного рынка.</w:t>
      </w:r>
    </w:p>
    <w:p w14:paraId="660F06CB" w14:textId="7AD9C4BC" w:rsidR="00D97DEA" w:rsidRPr="00C30174" w:rsidRDefault="00D97DEA" w:rsidP="006621CC">
      <w:pPr>
        <w:pStyle w:val="a6"/>
      </w:pPr>
      <w:r w:rsidRPr="00C30174">
        <w:t xml:space="preserve">В соответствии с </w:t>
      </w:r>
      <w:r w:rsidR="00B95C63" w:rsidRPr="00C30174">
        <w:t xml:space="preserve">государственной </w:t>
      </w:r>
      <w:r w:rsidRPr="00C30174">
        <w:t xml:space="preserve">программой Российской Федерации </w:t>
      </w:r>
      <w:r w:rsidR="00E45814" w:rsidRPr="00C30174">
        <w:t>«</w:t>
      </w:r>
      <w:r w:rsidRPr="00C30174">
        <w:t>Развитие рыбохозяйственного комплекса</w:t>
      </w:r>
      <w:r w:rsidR="00E45814" w:rsidRPr="00C30174">
        <w:t>»</w:t>
      </w:r>
      <w:r w:rsidRPr="00C30174">
        <w:t xml:space="preserve">, утвержденной </w:t>
      </w:r>
      <w:r w:rsidR="007056EF" w:rsidRPr="00C30174">
        <w:t xml:space="preserve">постановлением </w:t>
      </w:r>
      <w:r w:rsidRPr="00C30174">
        <w:t>Правительства Российской Федерации от 15.04.2014 № 314, основными задачами в данной сфере являются:</w:t>
      </w:r>
    </w:p>
    <w:p w14:paraId="69847408" w14:textId="7494829F" w:rsidR="00D97DEA" w:rsidRPr="00C30174" w:rsidRDefault="00D97DEA" w:rsidP="006621CC">
      <w:pPr>
        <w:pStyle w:val="a1"/>
      </w:pPr>
      <w:r w:rsidRPr="00C30174">
        <w:t>создание условий для повышения эффективности добычи (вылова) водных биологических ресурсов, в том числе для обеспечения и</w:t>
      </w:r>
      <w:r w:rsidR="00E845B1" w:rsidRPr="00C30174">
        <w:t>нтересов Российской Федерации в</w:t>
      </w:r>
      <w:r w:rsidR="00E845B1" w:rsidRPr="00C30174">
        <w:rPr>
          <w:lang w:val="ru-RU"/>
        </w:rPr>
        <w:t> </w:t>
      </w:r>
      <w:r w:rsidRPr="00C30174">
        <w:t>области рыболовства на международном уровне;</w:t>
      </w:r>
    </w:p>
    <w:p w14:paraId="19645264" w14:textId="76B19BD4" w:rsidR="00D97DEA" w:rsidRPr="00C30174" w:rsidRDefault="00D97DEA" w:rsidP="006621CC">
      <w:pPr>
        <w:pStyle w:val="a1"/>
      </w:pPr>
      <w:r w:rsidRPr="00C30174">
        <w:t xml:space="preserve">восстановление и сохранение ресурсно-сырьевой базы рыболовства, в том числе путем искусственного воспроизводства </w:t>
      </w:r>
      <w:r w:rsidR="00501E04" w:rsidRPr="00C30174">
        <w:t>водных биологических ресурсов и</w:t>
      </w:r>
      <w:r w:rsidR="00501E04" w:rsidRPr="00C30174">
        <w:rPr>
          <w:lang w:val="ru-RU"/>
        </w:rPr>
        <w:t> </w:t>
      </w:r>
      <w:r w:rsidRPr="00C30174">
        <w:t>стимулирования развития аквакультуры;</w:t>
      </w:r>
    </w:p>
    <w:p w14:paraId="38B986FE" w14:textId="77777777" w:rsidR="00D97DEA" w:rsidRPr="00C30174" w:rsidRDefault="00D97DEA" w:rsidP="006621CC">
      <w:pPr>
        <w:pStyle w:val="a1"/>
      </w:pPr>
      <w:r w:rsidRPr="00C30174">
        <w:lastRenderedPageBreak/>
        <w:t>расширение проведения научных исследований и разработок, в том числе экосистемных, развитие научно-технического потенциала рыбохозяйственного комплекса;</w:t>
      </w:r>
    </w:p>
    <w:p w14:paraId="407C8EBF" w14:textId="77777777" w:rsidR="00D97DEA" w:rsidRPr="00C30174" w:rsidRDefault="00D97DEA" w:rsidP="006621CC">
      <w:pPr>
        <w:pStyle w:val="a1"/>
      </w:pPr>
      <w:r w:rsidRPr="00C30174">
        <w:t>формирование условий для обеспечения законного и безопасного промысла водных биологических ресурсов;</w:t>
      </w:r>
    </w:p>
    <w:p w14:paraId="057D1260" w14:textId="11952566" w:rsidR="00D97DEA" w:rsidRPr="00C30174" w:rsidRDefault="00D97DEA" w:rsidP="006621CC">
      <w:pPr>
        <w:pStyle w:val="a1"/>
      </w:pPr>
      <w:r w:rsidRPr="00C30174">
        <w:t>стимулирование модернизации осн</w:t>
      </w:r>
      <w:r w:rsidR="00E845B1" w:rsidRPr="00C30174">
        <w:t>овных производственных фондов в</w:t>
      </w:r>
      <w:r w:rsidR="00E845B1" w:rsidRPr="00C30174">
        <w:rPr>
          <w:lang w:val="ru-RU"/>
        </w:rPr>
        <w:t> </w:t>
      </w:r>
      <w:r w:rsidRPr="00C30174">
        <w:t>рыбохозяйственном комплексе;</w:t>
      </w:r>
    </w:p>
    <w:p w14:paraId="2A36B050" w14:textId="77777777" w:rsidR="00D97DEA" w:rsidRPr="00C30174" w:rsidRDefault="00D97DEA" w:rsidP="006621CC">
      <w:pPr>
        <w:pStyle w:val="a1"/>
      </w:pPr>
      <w:r w:rsidRPr="00C30174">
        <w:t>инфраструктурное обеспечение инновационного развития рыбохозяйственного комплекса;</w:t>
      </w:r>
    </w:p>
    <w:p w14:paraId="0F16B2D3" w14:textId="77777777" w:rsidR="00D97DEA" w:rsidRPr="00C30174" w:rsidRDefault="00D97DEA" w:rsidP="006621CC">
      <w:pPr>
        <w:pStyle w:val="a1"/>
      </w:pPr>
      <w:r w:rsidRPr="00C30174">
        <w:t>восстановление и сохранение ресурсно-сырьевой базы осетровых видов рыб.</w:t>
      </w:r>
    </w:p>
    <w:p w14:paraId="408E8AD8" w14:textId="3AD37238" w:rsidR="00D97DEA" w:rsidRPr="00C30174" w:rsidRDefault="00D97DEA" w:rsidP="006621CC">
      <w:pPr>
        <w:pStyle w:val="a6"/>
      </w:pPr>
      <w:r w:rsidRPr="00C30174">
        <w:t xml:space="preserve">В </w:t>
      </w:r>
      <w:r w:rsidR="00E87E91" w:rsidRPr="00C30174">
        <w:t xml:space="preserve">государственной </w:t>
      </w:r>
      <w:r w:rsidRPr="00C30174">
        <w:t xml:space="preserve">программе Российской Федерации </w:t>
      </w:r>
      <w:r w:rsidR="00E45814" w:rsidRPr="00C30174">
        <w:t>«</w:t>
      </w:r>
      <w:r w:rsidRPr="00C30174">
        <w:t>Развитие рыбохозяйственного комплекса</w:t>
      </w:r>
      <w:r w:rsidR="00E45814" w:rsidRPr="00C30174">
        <w:t>»</w:t>
      </w:r>
      <w:r w:rsidRPr="00C30174">
        <w:t xml:space="preserve"> на территории </w:t>
      </w:r>
      <w:r w:rsidR="00E70395" w:rsidRPr="00C30174">
        <w:t xml:space="preserve">города </w:t>
      </w:r>
      <w:r w:rsidR="00B62AC0" w:rsidRPr="00C30174">
        <w:t>Владивостока</w:t>
      </w:r>
      <w:r w:rsidRPr="00C30174">
        <w:t xml:space="preserve"> предусмотрена реконструкция научно-производственного центра по созданию технологий аквакультуры.</w:t>
      </w:r>
    </w:p>
    <w:p w14:paraId="58B6A76A" w14:textId="4E592F92" w:rsidR="001143EC" w:rsidRPr="00C30174" w:rsidRDefault="001143EC" w:rsidP="006621CC">
      <w:pPr>
        <w:pStyle w:val="a6"/>
      </w:pPr>
      <w:r w:rsidRPr="00C30174">
        <w:t xml:space="preserve">В Инвестиционной стратегии Приморского края </w:t>
      </w:r>
      <w:r w:rsidR="00E70395" w:rsidRPr="00C30174">
        <w:t>до 2030 года в соответствии с </w:t>
      </w:r>
      <w:r w:rsidRPr="00C30174">
        <w:t>конъюнктурными трендами мирового рынка продовольствия приоритетом развития региона определены инновационное сельское хозяйство, рыбопереработка и развитие марикультуры. Одним из основных проектов является производство экологически бе</w:t>
      </w:r>
      <w:r w:rsidR="00B21365" w:rsidRPr="00C30174">
        <w:t>зопасного и здорового питания с</w:t>
      </w:r>
      <w:r w:rsidR="00C752DC" w:rsidRPr="00C30174">
        <w:t xml:space="preserve"> </w:t>
      </w:r>
      <w:r w:rsidRPr="00C30174">
        <w:t>дальнейшим выходом на мировой рынок.</w:t>
      </w:r>
    </w:p>
    <w:p w14:paraId="72417308" w14:textId="15EF69B1" w:rsidR="001143EC" w:rsidRPr="00C30174" w:rsidRDefault="001143EC" w:rsidP="006621CC">
      <w:pPr>
        <w:pStyle w:val="a6"/>
      </w:pPr>
      <w:r w:rsidRPr="00C30174">
        <w:t>В связи с низкой рентабельностью деятельности предприятий агропромышленного комплекса и одновременно высокой социальной значимостью ег</w:t>
      </w:r>
      <w:r w:rsidR="00C752DC" w:rsidRPr="00C30174">
        <w:t>о функционирования в </w:t>
      </w:r>
      <w:r w:rsidRPr="00C30174">
        <w:t xml:space="preserve">регионе сохраняются и развиваются меры государственной поддержки. Государственная программа Приморского края </w:t>
      </w:r>
      <w:r w:rsidR="00E45814" w:rsidRPr="00C30174">
        <w:t>«</w:t>
      </w:r>
      <w:r w:rsidR="00C752DC" w:rsidRPr="00C30174">
        <w:t>Развитие сельского хозяйства и </w:t>
      </w:r>
      <w:r w:rsidR="004E1460" w:rsidRPr="00C30174">
        <w:t>регулирование рынков сельскохозяйственной продукции, сырья и продовольствия</w:t>
      </w:r>
      <w:r w:rsidR="00E45814" w:rsidRPr="00C30174">
        <w:t>»</w:t>
      </w:r>
      <w:r w:rsidR="00B95C63" w:rsidRPr="00C30174">
        <w:t>, утвержденная</w:t>
      </w:r>
      <w:r w:rsidRPr="00C30174">
        <w:t xml:space="preserve"> </w:t>
      </w:r>
      <w:r w:rsidR="00B95C63" w:rsidRPr="00C30174">
        <w:t xml:space="preserve">постановлением Администрации Приморского края от 27.12.2019 </w:t>
      </w:r>
      <w:r w:rsidR="00C752DC" w:rsidRPr="00C30174">
        <w:br/>
      </w:r>
      <w:r w:rsidR="00B95C63" w:rsidRPr="00C30174">
        <w:t xml:space="preserve">№ 933-па, </w:t>
      </w:r>
      <w:r w:rsidRPr="00C30174">
        <w:t>предусматривает мероприятия по оказанию мер государственной поддержки сельхозтоваропроизводителям и по повышению инвестиционной привлекательности агропромышленного комплекса Приморского края.</w:t>
      </w:r>
    </w:p>
    <w:p w14:paraId="53E6FED4" w14:textId="77777777" w:rsidR="001143EC" w:rsidRPr="00C30174" w:rsidRDefault="001143EC" w:rsidP="006621CC">
      <w:pPr>
        <w:pStyle w:val="a6"/>
      </w:pPr>
      <w:r w:rsidRPr="00C30174">
        <w:t>Основными направлениями развития агропромышленного комплекса Приморского края являются увеличение объемов производства и переработки высококачественной сельскохозяйственной продукции, сохранение и восстановление плодородия почв, стимулирование эффективного и рационального использования земель сельскохозяйственного назначения, развитие мелиорации сельскохозяйственных земель, повышение численности племенного поголовья скота и птицы, развитие малых форм хозяйствования, садоводческих и дачных объединений и обществ, и увеличение уровня самозанятости населения.</w:t>
      </w:r>
    </w:p>
    <w:p w14:paraId="5FCAEDD8" w14:textId="5DBD33FE" w:rsidR="001143EC" w:rsidRPr="00C30174" w:rsidRDefault="001143EC" w:rsidP="006621CC">
      <w:pPr>
        <w:pStyle w:val="a6"/>
      </w:pPr>
      <w:r w:rsidRPr="00C30174">
        <w:t xml:space="preserve">В соответствии с </w:t>
      </w:r>
      <w:r w:rsidR="00E87E91" w:rsidRPr="00C30174">
        <w:t xml:space="preserve">государственной </w:t>
      </w:r>
      <w:r w:rsidR="004E1460" w:rsidRPr="00C30174">
        <w:t xml:space="preserve">программой Приморского края </w:t>
      </w:r>
      <w:r w:rsidR="00E45814" w:rsidRPr="00C30174">
        <w:t>«</w:t>
      </w:r>
      <w:r w:rsidR="004E1460" w:rsidRPr="00C30174">
        <w:t>Развитие сельского хозяйства и регулирование рынков сельскох</w:t>
      </w:r>
      <w:r w:rsidR="00475423" w:rsidRPr="00C30174">
        <w:t>озяйственной продукции, сырья и </w:t>
      </w:r>
      <w:r w:rsidR="004E1460" w:rsidRPr="00C30174">
        <w:t>продовольствия</w:t>
      </w:r>
      <w:r w:rsidR="00E45814" w:rsidRPr="00C30174">
        <w:t>»</w:t>
      </w:r>
      <w:r w:rsidR="004E1460" w:rsidRPr="00C30174">
        <w:t xml:space="preserve"> </w:t>
      </w:r>
      <w:r w:rsidRPr="00C30174">
        <w:t>планируется сокращение объема инвестиций в производство хлебобулочных и колбасных изделий во Владивостокском городском округе в 2016 году почти на 1,5% по отношению к предыдущему году, валовое производство про</w:t>
      </w:r>
      <w:r w:rsidR="00B21365" w:rsidRPr="00C30174">
        <w:t>дукции увеличится на 9%, к 2020 </w:t>
      </w:r>
      <w:r w:rsidRPr="00C30174">
        <w:t xml:space="preserve">году </w:t>
      </w:r>
      <w:r w:rsidR="0074281A" w:rsidRPr="00C30174">
        <w:t>– на 43% по отношению к 2015 </w:t>
      </w:r>
      <w:r w:rsidRPr="00C30174">
        <w:t xml:space="preserve">году. </w:t>
      </w:r>
    </w:p>
    <w:p w14:paraId="071367B7" w14:textId="03F64643" w:rsidR="001143EC" w:rsidRPr="00C30174" w:rsidRDefault="001143EC" w:rsidP="006621CC">
      <w:pPr>
        <w:pStyle w:val="a6"/>
      </w:pPr>
      <w:r w:rsidRPr="00C30174">
        <w:t xml:space="preserve">Основными приоритетами </w:t>
      </w:r>
      <w:r w:rsidR="008666DC" w:rsidRPr="00C30174">
        <w:t xml:space="preserve">государственной </w:t>
      </w:r>
      <w:r w:rsidRPr="00C30174">
        <w:t xml:space="preserve">программы Приморского края </w:t>
      </w:r>
      <w:r w:rsidR="00E45814" w:rsidRPr="00C30174">
        <w:t>«</w:t>
      </w:r>
      <w:r w:rsidRPr="00C30174">
        <w:t>Развитие рыбохозяйственного комп</w:t>
      </w:r>
      <w:r w:rsidR="003A2957" w:rsidRPr="00C30174">
        <w:t>лекса в Приморском крае</w:t>
      </w:r>
      <w:r w:rsidR="00E45814" w:rsidRPr="00C30174">
        <w:t>»</w:t>
      </w:r>
      <w:r w:rsidRPr="00C30174">
        <w:t xml:space="preserve">, утвержденной </w:t>
      </w:r>
      <w:r w:rsidR="007056EF" w:rsidRPr="00C30174">
        <w:t xml:space="preserve">постановлением </w:t>
      </w:r>
      <w:r w:rsidRPr="00C30174">
        <w:t xml:space="preserve">Администрации Приморского края </w:t>
      </w:r>
      <w:r w:rsidR="0047156C" w:rsidRPr="00C30174">
        <w:t xml:space="preserve">от 27.12.2019 </w:t>
      </w:r>
      <w:r w:rsidR="0003407F" w:rsidRPr="00C30174">
        <w:t>№ </w:t>
      </w:r>
      <w:r w:rsidR="0047156C" w:rsidRPr="00C30174">
        <w:t>921-па</w:t>
      </w:r>
      <w:r w:rsidRPr="00C30174">
        <w:t>, являются следующие:</w:t>
      </w:r>
    </w:p>
    <w:p w14:paraId="4513A029" w14:textId="77777777" w:rsidR="0047156C" w:rsidRPr="00C30174" w:rsidRDefault="0047156C" w:rsidP="006621CC">
      <w:pPr>
        <w:pStyle w:val="a1"/>
      </w:pPr>
      <w:r w:rsidRPr="00C30174">
        <w:lastRenderedPageBreak/>
        <w:t>строительство и модернизация береговых рыбоперерабатывающих предприятий и увеличение глубины переработки сырья;</w:t>
      </w:r>
    </w:p>
    <w:p w14:paraId="1CF40CE7" w14:textId="77777777" w:rsidR="0047156C" w:rsidRPr="00C30174" w:rsidRDefault="0047156C" w:rsidP="006621CC">
      <w:pPr>
        <w:pStyle w:val="a1"/>
      </w:pPr>
      <w:r w:rsidRPr="00C30174">
        <w:t>наращивание экспорта конкурентоспособной рыбной продукции с высокой добавленной стоимостью;</w:t>
      </w:r>
    </w:p>
    <w:p w14:paraId="599FC2BF" w14:textId="77777777" w:rsidR="0047156C" w:rsidRPr="00C30174" w:rsidRDefault="0047156C" w:rsidP="006621CC">
      <w:pPr>
        <w:pStyle w:val="a1"/>
      </w:pPr>
      <w:r w:rsidRPr="00C30174">
        <w:t>развитие аквакультуры (рыбоводства);</w:t>
      </w:r>
    </w:p>
    <w:p w14:paraId="60FF0881" w14:textId="6ACD5019" w:rsidR="0047156C" w:rsidRPr="00C30174" w:rsidRDefault="0047156C" w:rsidP="006621CC">
      <w:pPr>
        <w:pStyle w:val="a1"/>
      </w:pPr>
      <w:r w:rsidRPr="00C30174">
        <w:t>развитие инновационного потенциала</w:t>
      </w:r>
      <w:r w:rsidR="00475423" w:rsidRPr="00C30174">
        <w:t xml:space="preserve"> рыбохозяйственного комплекса в</w:t>
      </w:r>
      <w:r w:rsidR="00475423" w:rsidRPr="00C30174">
        <w:rPr>
          <w:lang w:val="ru-RU"/>
        </w:rPr>
        <w:t> </w:t>
      </w:r>
      <w:r w:rsidRPr="00C30174">
        <w:t>Приморском крае;</w:t>
      </w:r>
    </w:p>
    <w:p w14:paraId="32F62504" w14:textId="77777777" w:rsidR="0047156C" w:rsidRPr="00C30174" w:rsidRDefault="0047156C" w:rsidP="006621CC">
      <w:pPr>
        <w:pStyle w:val="a1"/>
      </w:pPr>
      <w:r w:rsidRPr="00C30174">
        <w:t>обеспечение сохранения среды обитания и охраны водных биоресурсов, предотвращение браконьерства и профилактика правонарушений;</w:t>
      </w:r>
    </w:p>
    <w:p w14:paraId="27F6D05D" w14:textId="77777777" w:rsidR="0047156C" w:rsidRPr="00C30174" w:rsidRDefault="0047156C" w:rsidP="006621CC">
      <w:pPr>
        <w:pStyle w:val="a1"/>
      </w:pPr>
      <w:r w:rsidRPr="00C30174">
        <w:t>обеспечение надлежащего качества оказания потребителям государственных услуг.</w:t>
      </w:r>
    </w:p>
    <w:p w14:paraId="77C2F4A8" w14:textId="242575D8" w:rsidR="001143EC" w:rsidRPr="00C30174" w:rsidRDefault="001143EC" w:rsidP="006621CC">
      <w:pPr>
        <w:pStyle w:val="a6"/>
      </w:pPr>
      <w:r w:rsidRPr="00C30174">
        <w:t xml:space="preserve">В </w:t>
      </w:r>
      <w:r w:rsidR="00E04394" w:rsidRPr="00C30174">
        <w:t xml:space="preserve">государственной </w:t>
      </w:r>
      <w:r w:rsidRPr="00C30174">
        <w:t xml:space="preserve">программе </w:t>
      </w:r>
      <w:r w:rsidR="0003407F" w:rsidRPr="00C30174">
        <w:t xml:space="preserve">Приморского края «Развитие рыбохозяйственного комплекса в Приморском крае» </w:t>
      </w:r>
      <w:r w:rsidRPr="00C30174">
        <w:t>предусмотрен</w:t>
      </w:r>
      <w:r w:rsidR="008D1856" w:rsidRPr="00C30174">
        <w:t xml:space="preserve">а </w:t>
      </w:r>
      <w:r w:rsidRPr="00C30174">
        <w:t>разработка и реализация пилотного проекта рыбного рынка</w:t>
      </w:r>
      <w:r w:rsidR="0003407F" w:rsidRPr="00C30174">
        <w:t xml:space="preserve"> в г. Владивостоке</w:t>
      </w:r>
      <w:r w:rsidRPr="00C30174">
        <w:t xml:space="preserve">. </w:t>
      </w:r>
    </w:p>
    <w:p w14:paraId="0D30D967" w14:textId="3B337048" w:rsidR="001143EC" w:rsidRPr="00C30174" w:rsidRDefault="001143EC" w:rsidP="006621CC">
      <w:pPr>
        <w:pStyle w:val="a6"/>
      </w:pPr>
      <w:r w:rsidRPr="00C30174">
        <w:t xml:space="preserve">На </w:t>
      </w:r>
      <w:r w:rsidR="00D33DCA" w:rsidRPr="00C30174">
        <w:t>о.</w:t>
      </w:r>
      <w:r w:rsidRPr="00C30174">
        <w:t xml:space="preserve"> Русский, в соответствии с Концепцией развития острова Русский</w:t>
      </w:r>
      <w:r w:rsidR="00C752DC" w:rsidRPr="00C30174">
        <w:t>, утвержденной распоряжением Правительства Российской Федерации от 30.05.2017 № 1134-р</w:t>
      </w:r>
      <w:r w:rsidRPr="00C30174">
        <w:t>, запланировано создание морского биотехнопарка, который представляет собой проект интенсивного развития отрасли морской аквакультуры (марикультуры) в</w:t>
      </w:r>
      <w:r w:rsidR="00C752DC" w:rsidRPr="00C30174">
        <w:t> </w:t>
      </w:r>
      <w:r w:rsidRPr="00C30174">
        <w:t>целях увеличения объема производства в</w:t>
      </w:r>
      <w:r w:rsidR="00C752DC" w:rsidRPr="00C30174">
        <w:t>ысокотехнологичной продукции из </w:t>
      </w:r>
      <w:r w:rsidRPr="00C30174">
        <w:t>аквакультуры на Дальневосточном побережье Российс</w:t>
      </w:r>
      <w:r w:rsidR="00C752DC" w:rsidRPr="00C30174">
        <w:t>кой Федерации, в </w:t>
      </w:r>
      <w:r w:rsidRPr="00C30174">
        <w:t>долгосрочной перспективе предусматривается создание нескольких биотехнологических площадок в акватории залива Петра Великого. Полномасштабное функционирование парка предполагает высокотехнологичное производство морского биологического сырья с последующей глубокой безотходной переработкой. В рамках проекта запланировано разведение и переработка трепангов, морских гребешков, морских ежей, мидий, устриц и других морепродуктов.</w:t>
      </w:r>
    </w:p>
    <w:p w14:paraId="2DD63F40" w14:textId="40979348" w:rsidR="008C3CBD" w:rsidRPr="00C30174" w:rsidRDefault="008C3CBD" w:rsidP="006621CC">
      <w:pPr>
        <w:pStyle w:val="a6"/>
      </w:pPr>
      <w:r w:rsidRPr="00C30174">
        <w:t xml:space="preserve">На </w:t>
      </w:r>
      <w:r w:rsidR="00C752DC" w:rsidRPr="00C30174">
        <w:t>о. </w:t>
      </w:r>
      <w:r w:rsidRPr="00C30174">
        <w:t xml:space="preserve">Попова после реконструкции введен в эксплуатацию инновационный научно-производственный центр марикультуры </w:t>
      </w:r>
      <w:r w:rsidR="00A47AE7" w:rsidRPr="00C30174">
        <w:t>Тихоокеанского филиала федерального государственного бюджетного научного учреждения «Всероссийский научно-исследовательский институт рыбного хозяйства и океанографии» (Тихоокеанский филиал ФГБНУ «ВНИРО» («ТИНРО»)</w:t>
      </w:r>
      <w:r w:rsidRPr="00C30174">
        <w:t>. Плановые мощности цехов позволяют выращивать до 10 млн экземпляров молоди трепанга и рассады морской капусты на 100 га морских план</w:t>
      </w:r>
      <w:r w:rsidR="008666DC" w:rsidRPr="00C30174">
        <w:t xml:space="preserve">таций. </w:t>
      </w:r>
    </w:p>
    <w:p w14:paraId="26110E60" w14:textId="0DCD41F6" w:rsidR="001143EC" w:rsidRPr="00C30174" w:rsidRDefault="001143EC" w:rsidP="006621CC">
      <w:pPr>
        <w:pStyle w:val="a6"/>
      </w:pPr>
      <w:r w:rsidRPr="00C30174">
        <w:t xml:space="preserve">В </w:t>
      </w:r>
      <w:r w:rsidR="00B76352" w:rsidRPr="00C30174">
        <w:t>генеральном плане</w:t>
      </w:r>
      <w:r w:rsidRPr="00C30174">
        <w:t xml:space="preserve"> с целью формирования пространственно-территориальных благоприятных условий для развития рыболовства и рыбоводства предлагается учесть </w:t>
      </w:r>
      <w:r w:rsidR="00C752DC" w:rsidRPr="00C30174">
        <w:t>два</w:t>
      </w:r>
      <w:r w:rsidRPr="00C30174">
        <w:t xml:space="preserve"> инвестиционных проекта:</w:t>
      </w:r>
    </w:p>
    <w:p w14:paraId="77613710" w14:textId="4C5902C7" w:rsidR="001143EC" w:rsidRPr="00C30174" w:rsidRDefault="001143EC" w:rsidP="006621CC">
      <w:pPr>
        <w:pStyle w:val="a1"/>
      </w:pPr>
      <w:r w:rsidRPr="00C30174">
        <w:t xml:space="preserve">создание морского биотехнопарка </w:t>
      </w:r>
      <w:r w:rsidR="00E45814" w:rsidRPr="00C30174">
        <w:t>«</w:t>
      </w:r>
      <w:r w:rsidRPr="00C30174">
        <w:t>Островной</w:t>
      </w:r>
      <w:r w:rsidR="00E45814" w:rsidRPr="00C30174">
        <w:t>»</w:t>
      </w:r>
      <w:r w:rsidRPr="00C30174">
        <w:t xml:space="preserve"> (система комплексного управления прибрежной акваторией и территорией) на территории</w:t>
      </w:r>
      <w:r w:rsidR="001C54C6" w:rsidRPr="00C30174">
        <w:t xml:space="preserve"> Владивостокского городского округа</w:t>
      </w:r>
      <w:r w:rsidRPr="00C30174">
        <w:t>;</w:t>
      </w:r>
    </w:p>
    <w:p w14:paraId="41B046E1" w14:textId="4F9EE144" w:rsidR="00D97DEA" w:rsidRPr="00C30174" w:rsidRDefault="00D97DEA" w:rsidP="006621CC">
      <w:pPr>
        <w:pStyle w:val="a1"/>
      </w:pPr>
      <w:r w:rsidRPr="00C30174">
        <w:t>строительство и эксплуатация хо</w:t>
      </w:r>
      <w:r w:rsidR="00475423" w:rsidRPr="00C30174">
        <w:t>лодильно-складского комплекса с</w:t>
      </w:r>
      <w:r w:rsidR="00475423" w:rsidRPr="00C30174">
        <w:rPr>
          <w:lang w:val="ru-RU"/>
        </w:rPr>
        <w:t> </w:t>
      </w:r>
      <w:r w:rsidRPr="00C30174">
        <w:t>рыбодобывающим производством и логистическим центром на территории пос</w:t>
      </w:r>
      <w:r w:rsidRPr="00C30174">
        <w:rPr>
          <w:lang w:val="ru-RU"/>
        </w:rPr>
        <w:t>.</w:t>
      </w:r>
      <w:r w:rsidR="00EF22BB" w:rsidRPr="00C30174">
        <w:rPr>
          <w:lang w:val="ru-RU"/>
        </w:rPr>
        <w:t> </w:t>
      </w:r>
      <w:r w:rsidRPr="00C30174">
        <w:t>Русский.</w:t>
      </w:r>
    </w:p>
    <w:p w14:paraId="4159F7FA" w14:textId="3A7B49FD" w:rsidR="001143EC" w:rsidRPr="00C30174" w:rsidRDefault="001143EC" w:rsidP="006621CC">
      <w:pPr>
        <w:pStyle w:val="a6"/>
      </w:pPr>
      <w:r w:rsidRPr="00C30174">
        <w:t xml:space="preserve">Подробное описание данных инвестиционных проектов приведено в разделе 4.1 </w:t>
      </w:r>
      <w:r w:rsidR="00E45814" w:rsidRPr="00C30174">
        <w:t>«</w:t>
      </w:r>
      <w:r w:rsidRPr="00C30174">
        <w:t>Формирование перечня основных инвестиционн</w:t>
      </w:r>
      <w:r w:rsidR="00501E04" w:rsidRPr="00C30174">
        <w:t>ых проектов по созданию новых и </w:t>
      </w:r>
      <w:r w:rsidRPr="00C30174">
        <w:t>модернизации существующих предприятий и организаций на территории городского округа</w:t>
      </w:r>
      <w:r w:rsidR="00E45814" w:rsidRPr="00C30174">
        <w:t>»</w:t>
      </w:r>
      <w:r w:rsidRPr="00C30174">
        <w:t xml:space="preserve"> настоящих материалов по обоснованию </w:t>
      </w:r>
      <w:r w:rsidR="00C752DC" w:rsidRPr="00C30174">
        <w:t>в текстовой форме</w:t>
      </w:r>
      <w:r w:rsidRPr="00C30174">
        <w:t>.</w:t>
      </w:r>
    </w:p>
    <w:p w14:paraId="338B163A" w14:textId="33341952" w:rsidR="001143EC" w:rsidRPr="00C30174" w:rsidRDefault="001143EC" w:rsidP="006621CC">
      <w:pPr>
        <w:pStyle w:val="a6"/>
      </w:pPr>
      <w:r w:rsidRPr="00C30174">
        <w:lastRenderedPageBreak/>
        <w:t>Таким образом, основными направлениями развития сельского хозяйства на территории Владивостокского городского округа на расчетный срок</w:t>
      </w:r>
      <w:r w:rsidR="0003407F" w:rsidRPr="00C30174">
        <w:t xml:space="preserve"> реализации генерального плана (конец 2040 года)</w:t>
      </w:r>
      <w:r w:rsidRPr="00C30174">
        <w:t xml:space="preserve"> станут:</w:t>
      </w:r>
    </w:p>
    <w:p w14:paraId="79E071D4" w14:textId="3BA934BF" w:rsidR="001143EC" w:rsidRPr="00C30174" w:rsidRDefault="001143EC" w:rsidP="006621CC">
      <w:pPr>
        <w:pStyle w:val="a1"/>
      </w:pPr>
      <w:r w:rsidRPr="00C30174">
        <w:t>развитие науки и образования с цель</w:t>
      </w:r>
      <w:r w:rsidR="00475423" w:rsidRPr="00C30174">
        <w:t>ю разработки новых технологий и</w:t>
      </w:r>
      <w:r w:rsidR="00475423" w:rsidRPr="00C30174">
        <w:rPr>
          <w:lang w:val="ru-RU"/>
        </w:rPr>
        <w:t> </w:t>
      </w:r>
      <w:r w:rsidRPr="00C30174">
        <w:t xml:space="preserve">подготовки кадров в сфере растениеводства </w:t>
      </w:r>
      <w:r w:rsidR="00475423" w:rsidRPr="00C30174">
        <w:t>и животноводства, рыболовства и</w:t>
      </w:r>
      <w:r w:rsidR="00475423" w:rsidRPr="00C30174">
        <w:rPr>
          <w:lang w:val="ru-RU"/>
        </w:rPr>
        <w:t> </w:t>
      </w:r>
      <w:r w:rsidRPr="00C30174">
        <w:t>рыбоводства;</w:t>
      </w:r>
    </w:p>
    <w:p w14:paraId="327BCC26" w14:textId="1AB421AC" w:rsidR="001143EC" w:rsidRPr="00C30174" w:rsidRDefault="001143EC" w:rsidP="006621CC">
      <w:pPr>
        <w:pStyle w:val="a1"/>
      </w:pPr>
      <w:r w:rsidRPr="00C30174">
        <w:t>создание складских объектов, на террито</w:t>
      </w:r>
      <w:r w:rsidR="00475423" w:rsidRPr="00C30174">
        <w:t>рии которых возможно хранение и</w:t>
      </w:r>
      <w:r w:rsidR="00475423" w:rsidRPr="00C30174">
        <w:rPr>
          <w:lang w:val="ru-RU"/>
        </w:rPr>
        <w:t> </w:t>
      </w:r>
      <w:r w:rsidRPr="00C30174">
        <w:t>переработка сельскохозяйственной продукции;</w:t>
      </w:r>
    </w:p>
    <w:p w14:paraId="5253AAA4" w14:textId="77777777" w:rsidR="001143EC" w:rsidRPr="00C30174" w:rsidRDefault="001143EC" w:rsidP="006621CC">
      <w:pPr>
        <w:pStyle w:val="a1"/>
      </w:pPr>
      <w:r w:rsidRPr="00C30174">
        <w:t>увеличение валового производства экологически безопасного и здорового питания для обеспечения потребностей населения Приморского края и туристов.</w:t>
      </w:r>
    </w:p>
    <w:p w14:paraId="35C708EA" w14:textId="6FA41CDA" w:rsidR="000A41E9" w:rsidRPr="00C30174" w:rsidRDefault="000A41E9" w:rsidP="00524D31">
      <w:pPr>
        <w:pStyle w:val="3"/>
      </w:pPr>
      <w:bookmarkStart w:id="1910" w:name="_Toc36218943"/>
      <w:bookmarkStart w:id="1911" w:name="_Toc153270900"/>
      <w:r w:rsidRPr="00C30174">
        <w:t>Про</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r w:rsidRPr="00C30174">
        <w:t>мышленность</w:t>
      </w:r>
      <w:bookmarkEnd w:id="1902"/>
      <w:bookmarkEnd w:id="1910"/>
      <w:bookmarkEnd w:id="1911"/>
    </w:p>
    <w:p w14:paraId="7A2A6075" w14:textId="0B258195" w:rsidR="00C7790E" w:rsidRPr="00C30174" w:rsidRDefault="00C7790E" w:rsidP="006621CC">
      <w:pPr>
        <w:pStyle w:val="a6"/>
      </w:pPr>
      <w:bookmarkStart w:id="1912" w:name="_Toc468459925"/>
      <w:bookmarkStart w:id="1913" w:name="_Toc468460803"/>
      <w:bookmarkStart w:id="1914" w:name="_Toc468464679"/>
      <w:bookmarkStart w:id="1915" w:name="_Toc468466525"/>
      <w:bookmarkStart w:id="1916" w:name="_Toc468466927"/>
      <w:bookmarkStart w:id="1917" w:name="_Toc468469947"/>
      <w:bookmarkStart w:id="1918" w:name="_Toc468471215"/>
      <w:bookmarkStart w:id="1919" w:name="_Toc468471321"/>
      <w:bookmarkStart w:id="1920" w:name="_Toc468475102"/>
      <w:bookmarkStart w:id="1921" w:name="_Toc468549917"/>
      <w:bookmarkStart w:id="1922" w:name="_Toc468551311"/>
      <w:bookmarkStart w:id="1923" w:name="_Toc468555117"/>
      <w:bookmarkStart w:id="1924" w:name="_Toc468556705"/>
      <w:bookmarkStart w:id="1925" w:name="_Toc468561336"/>
      <w:bookmarkStart w:id="1926" w:name="_Toc468696695"/>
      <w:bookmarkStart w:id="1927" w:name="_Toc468698609"/>
      <w:bookmarkStart w:id="1928" w:name="_Toc468704419"/>
      <w:bookmarkStart w:id="1929" w:name="_Toc468704503"/>
      <w:bookmarkStart w:id="1930" w:name="_Toc468708107"/>
      <w:bookmarkStart w:id="1931" w:name="_Toc468711101"/>
      <w:bookmarkStart w:id="1932" w:name="_Toc468712351"/>
      <w:bookmarkStart w:id="1933" w:name="_Toc468712468"/>
      <w:bookmarkStart w:id="1934" w:name="_Toc468712665"/>
      <w:bookmarkStart w:id="1935" w:name="_Toc468720102"/>
      <w:bookmarkStart w:id="1936" w:name="_Toc468720365"/>
      <w:bookmarkStart w:id="1937" w:name="_Toc468721106"/>
      <w:bookmarkStart w:id="1938" w:name="_Toc468723491"/>
      <w:bookmarkStart w:id="1939" w:name="_Toc468726223"/>
      <w:bookmarkStart w:id="1940" w:name="_Toc468727870"/>
      <w:bookmarkStart w:id="1941" w:name="_Toc468732891"/>
      <w:bookmarkStart w:id="1942" w:name="_Toc468736167"/>
      <w:bookmarkStart w:id="1943" w:name="_Toc468739007"/>
      <w:bookmarkStart w:id="1944" w:name="_Toc468789874"/>
      <w:bookmarkStart w:id="1945" w:name="_Toc468796727"/>
      <w:bookmarkStart w:id="1946" w:name="_Toc468797951"/>
      <w:bookmarkStart w:id="1947" w:name="_Toc468803266"/>
      <w:bookmarkStart w:id="1948" w:name="_Toc468807472"/>
      <w:bookmarkStart w:id="1949" w:name="_Toc468812056"/>
      <w:bookmarkStart w:id="1950" w:name="_Toc468812714"/>
      <w:bookmarkStart w:id="1951" w:name="_Toc468826047"/>
      <w:bookmarkStart w:id="1952" w:name="_Toc468880863"/>
      <w:bookmarkStart w:id="1953" w:name="_Toc473884811"/>
      <w:r w:rsidRPr="00C30174">
        <w:t>Перспективы развития в сфере промышленности Владивостокского городского округа связаны с развитием таких направлений, как производство пищевых продуктов и напитков, обработка древесины и производства изделий из дерева, производство бумаги и бумажных изделий, производство химических веществ и химических продуктов, производство готовых металлических изделий, прочей неметаллической минеральной продукции, производство машин и оборудования, автотранспортных средств, прочих транспортных средств и оборудования, прочих готовых изделий</w:t>
      </w:r>
      <w:r w:rsidR="00F46CE1" w:rsidRPr="00C30174">
        <w:t>, производство кокса и нефтепродуктов</w:t>
      </w:r>
      <w:r w:rsidRPr="00C30174">
        <w:t>. В связи с чем, далее рассмотрены федеральные и региональные стратегии</w:t>
      </w:r>
      <w:r w:rsidR="00D27370" w:rsidRPr="00C30174">
        <w:t>,</w:t>
      </w:r>
      <w:r w:rsidR="006D3136" w:rsidRPr="00C30174">
        <w:t xml:space="preserve"> </w:t>
      </w:r>
      <w:r w:rsidR="00D27370" w:rsidRPr="00C30174">
        <w:t>а также</w:t>
      </w:r>
      <w:r w:rsidRPr="00C30174">
        <w:t xml:space="preserve"> государственные программы развития соответствующих отраслей.</w:t>
      </w:r>
    </w:p>
    <w:p w14:paraId="46C368B5" w14:textId="4D0BD937" w:rsidR="00C7790E" w:rsidRPr="00C30174" w:rsidRDefault="008964BE" w:rsidP="006621CC">
      <w:pPr>
        <w:pStyle w:val="a6"/>
      </w:pPr>
      <w:r w:rsidRPr="00C30174">
        <w:t>В сфере обеспечения продовольственной безопасности Российской Федерации п</w:t>
      </w:r>
      <w:r w:rsidR="00C7790E" w:rsidRPr="00C30174">
        <w:t>риоритетами долгосрочного периода являются:</w:t>
      </w:r>
    </w:p>
    <w:p w14:paraId="5194B980" w14:textId="77777777" w:rsidR="00C7790E" w:rsidRPr="00C30174" w:rsidRDefault="00C7790E" w:rsidP="006621CC">
      <w:pPr>
        <w:pStyle w:val="a1"/>
      </w:pPr>
      <w:r w:rsidRPr="00C30174">
        <w:t>развитие импортозамещающих отраслей пищевой и перерабатывающей промышленности, включая мясную, молочную, сахарную и рыбную отрасли;</w:t>
      </w:r>
    </w:p>
    <w:p w14:paraId="519D43DB" w14:textId="355298CA" w:rsidR="00C7790E" w:rsidRPr="00C30174" w:rsidRDefault="00C7790E" w:rsidP="006621CC">
      <w:pPr>
        <w:pStyle w:val="a1"/>
      </w:pPr>
      <w:r w:rsidRPr="00C30174">
        <w:t>переход пищевой и пе</w:t>
      </w:r>
      <w:r w:rsidR="00475423" w:rsidRPr="00C30174">
        <w:t>рерабатывающей промышленности к</w:t>
      </w:r>
      <w:r w:rsidR="00475423" w:rsidRPr="00C30174">
        <w:rPr>
          <w:lang w:val="ru-RU"/>
        </w:rPr>
        <w:t> </w:t>
      </w:r>
      <w:r w:rsidRPr="00C30174">
        <w:t>ресурсосберегающим технологиям, обеспечива</w:t>
      </w:r>
      <w:r w:rsidR="00475423" w:rsidRPr="00C30174">
        <w:t>ющим безотходное производство и</w:t>
      </w:r>
      <w:r w:rsidR="00475423" w:rsidRPr="00C30174">
        <w:rPr>
          <w:lang w:val="ru-RU"/>
        </w:rPr>
        <w:t> </w:t>
      </w:r>
      <w:r w:rsidRPr="00C30174">
        <w:t>производство с минимальным воздействием на экологию;</w:t>
      </w:r>
    </w:p>
    <w:p w14:paraId="19411907" w14:textId="77777777" w:rsidR="00C7790E" w:rsidRPr="00C30174" w:rsidRDefault="00C7790E" w:rsidP="006621CC">
      <w:pPr>
        <w:pStyle w:val="a1"/>
      </w:pPr>
      <w:r w:rsidRPr="00C30174">
        <w:t>переработка новых видов сырья, полученных с использованием инновационных биотехнологий;</w:t>
      </w:r>
    </w:p>
    <w:p w14:paraId="7169EDAB" w14:textId="77777777" w:rsidR="00C7790E" w:rsidRPr="00C30174" w:rsidRDefault="00C7790E" w:rsidP="006621CC">
      <w:pPr>
        <w:pStyle w:val="a1"/>
      </w:pPr>
      <w:r w:rsidRPr="00C30174">
        <w:t>производство экологически чистых продуктов питания;</w:t>
      </w:r>
    </w:p>
    <w:p w14:paraId="07CFA7F2" w14:textId="77777777" w:rsidR="00C7790E" w:rsidRPr="00C30174" w:rsidRDefault="00C7790E" w:rsidP="006621CC">
      <w:pPr>
        <w:pStyle w:val="a1"/>
      </w:pPr>
      <w:r w:rsidRPr="00C30174">
        <w:t>экологическая безопасность продовольствия;</w:t>
      </w:r>
    </w:p>
    <w:p w14:paraId="446A94E7" w14:textId="77777777" w:rsidR="00C7790E" w:rsidRPr="00C30174" w:rsidRDefault="00C7790E" w:rsidP="006621CC">
      <w:pPr>
        <w:pStyle w:val="a1"/>
      </w:pPr>
      <w:r w:rsidRPr="00C30174">
        <w:t>наращивание экспорта продовольствия по мере насыщения внутреннего рынка продуктами питания.</w:t>
      </w:r>
    </w:p>
    <w:p w14:paraId="47DF3F47" w14:textId="6C0D0E38" w:rsidR="00C7790E" w:rsidRPr="00C30174" w:rsidRDefault="00C7790E" w:rsidP="006621CC">
      <w:pPr>
        <w:pStyle w:val="a6"/>
      </w:pPr>
      <w:r w:rsidRPr="00C30174">
        <w:t>Пищевая и перерабатывающая промышленность является системообразующей сферой экономики страны, формирующей агропродовольстве</w:t>
      </w:r>
      <w:r w:rsidR="00B21365" w:rsidRPr="00C30174">
        <w:t>нный рынок, продовольственную и</w:t>
      </w:r>
      <w:r w:rsidR="00584B0A" w:rsidRPr="00C30174">
        <w:t xml:space="preserve"> </w:t>
      </w:r>
      <w:r w:rsidRPr="00C30174">
        <w:t>экономическую безопасность.</w:t>
      </w:r>
    </w:p>
    <w:p w14:paraId="5A8B6D12" w14:textId="290776EE" w:rsidR="00C7790E" w:rsidRPr="00C30174" w:rsidRDefault="00C7790E" w:rsidP="006621CC">
      <w:pPr>
        <w:pStyle w:val="a6"/>
      </w:pPr>
      <w:r w:rsidRPr="00C30174">
        <w:t xml:space="preserve">Стратегической целью </w:t>
      </w:r>
      <w:r w:rsidR="004E1460" w:rsidRPr="00C30174">
        <w:t xml:space="preserve">государственной </w:t>
      </w:r>
      <w:r w:rsidRPr="00C30174">
        <w:t xml:space="preserve">программы Российской Федерации </w:t>
      </w:r>
      <w:r w:rsidR="00E45814" w:rsidRPr="00C30174">
        <w:t>«</w:t>
      </w:r>
      <w:r w:rsidRPr="00C30174">
        <w:t>Развитие промышленности и повышение ее конкурентоспособности</w:t>
      </w:r>
      <w:r w:rsidR="00E45814" w:rsidRPr="00C30174">
        <w:t>»</w:t>
      </w:r>
      <w:r w:rsidRPr="00C30174">
        <w:t xml:space="preserve">, утвержденной </w:t>
      </w:r>
      <w:r w:rsidR="007056EF" w:rsidRPr="00C30174">
        <w:t xml:space="preserve">постановлением </w:t>
      </w:r>
      <w:r w:rsidRPr="00C30174">
        <w:t xml:space="preserve">Правительства Российской Федерации от 15.04.2014 № 328, является создание в </w:t>
      </w:r>
      <w:r w:rsidR="00D27370" w:rsidRPr="00C30174">
        <w:t>Российской Федерации</w:t>
      </w:r>
      <w:r w:rsidRPr="00C30174">
        <w:t xml:space="preserve"> конкурентоспособной, устойчивой, структурно сбалансированной промышленности, способной к эффективному саморазвитию на основе интеграции в мировую технологическую среду, разработки и применения передовых промышленных технологий, нацеленных на формирование и освоение новых рынков инновационной продукции, эффективно решающей задачи обеспечения экономического развития страны.</w:t>
      </w:r>
    </w:p>
    <w:p w14:paraId="1B2F37DF" w14:textId="181EFD31" w:rsidR="004E1460" w:rsidRPr="00C30174" w:rsidRDefault="00C7790E" w:rsidP="006621CC">
      <w:pPr>
        <w:pStyle w:val="a6"/>
      </w:pPr>
      <w:r w:rsidRPr="00C30174">
        <w:lastRenderedPageBreak/>
        <w:t xml:space="preserve">Государственная программа Российской Федерации </w:t>
      </w:r>
      <w:r w:rsidR="00E45814" w:rsidRPr="00C30174">
        <w:t>«</w:t>
      </w:r>
      <w:r w:rsidR="00B21365" w:rsidRPr="00C30174">
        <w:t>Развитие промышленности и </w:t>
      </w:r>
      <w:r w:rsidRPr="00C30174">
        <w:t>повышение ее конкурентоспособности</w:t>
      </w:r>
      <w:r w:rsidR="00E45814" w:rsidRPr="00C30174">
        <w:t>»</w:t>
      </w:r>
      <w:r w:rsidRPr="00C30174">
        <w:t xml:space="preserve"> вклю</w:t>
      </w:r>
      <w:r w:rsidR="00584B0A" w:rsidRPr="00C30174">
        <w:t>чает отраслевые подпрограммы по </w:t>
      </w:r>
      <w:r w:rsidRPr="00C30174">
        <w:t>группе традиционных отраслей машиностроения (автомобильная промышленность; сельскохозяйственное машинострое</w:t>
      </w:r>
      <w:r w:rsidR="00584B0A" w:rsidRPr="00C30174">
        <w:t>ние, машиностроение в пищевой и </w:t>
      </w:r>
      <w:r w:rsidRPr="00C30174">
        <w:t xml:space="preserve">перерабатывающей промышленности; машиностроение специализированных производств; транспортное машиностроение); по группе отраслей, ориентированных на обслуживание интересов промышленности и обеспечение ее средствами производства (станкостроение; легкая промышленность; тяжелое машиностроение; энергомашиностроение; робототехника; аддитивные технологии и технологии </w:t>
      </w:r>
      <w:r w:rsidR="00E45814" w:rsidRPr="00C30174">
        <w:t>«</w:t>
      </w:r>
      <w:r w:rsidRPr="00C30174">
        <w:t>цифрового производства</w:t>
      </w:r>
      <w:r w:rsidR="00E45814" w:rsidRPr="00C30174">
        <w:t>»</w:t>
      </w:r>
      <w:r w:rsidRPr="00C30174">
        <w:t xml:space="preserve">; промышленное программное обеспечение); по группе отраслей, ориентированных на обеспечение промышленности материалами (металлургия; композиты; редкие и редкоземельные металлы; химический комплекс). </w:t>
      </w:r>
    </w:p>
    <w:p w14:paraId="31E4230E" w14:textId="0FF29A5F" w:rsidR="00C7790E" w:rsidRPr="00C30174" w:rsidRDefault="004E1460" w:rsidP="006621CC">
      <w:pPr>
        <w:pStyle w:val="a6"/>
      </w:pPr>
      <w:r w:rsidRPr="00C30174">
        <w:t xml:space="preserve">Государственная программа Российской Федерации </w:t>
      </w:r>
      <w:r w:rsidR="00E45814" w:rsidRPr="00C30174">
        <w:t>«</w:t>
      </w:r>
      <w:r w:rsidR="00B21365" w:rsidRPr="00C30174">
        <w:t>Развитие промышленности и </w:t>
      </w:r>
      <w:r w:rsidRPr="00C30174">
        <w:t>повышение ее конкурентоспособности</w:t>
      </w:r>
      <w:r w:rsidR="00E45814" w:rsidRPr="00C30174">
        <w:t>»</w:t>
      </w:r>
      <w:r w:rsidRPr="00C30174">
        <w:t xml:space="preserve"> </w:t>
      </w:r>
      <w:r w:rsidR="00C7790E" w:rsidRPr="00C30174">
        <w:t>включает также комплекс следующих мероприятий, обеспечивающих развитие промышленности в целом:</w:t>
      </w:r>
    </w:p>
    <w:p w14:paraId="1821AFEC" w14:textId="5C72B86B" w:rsidR="00C7790E" w:rsidRPr="00C30174" w:rsidRDefault="00C7790E" w:rsidP="006621CC">
      <w:pPr>
        <w:pStyle w:val="a1"/>
      </w:pPr>
      <w:r w:rsidRPr="00C30174">
        <w:t>обеспечение устойчивого финансо</w:t>
      </w:r>
      <w:r w:rsidR="00475423" w:rsidRPr="00C30174">
        <w:t>вого положения промышленности и</w:t>
      </w:r>
      <w:r w:rsidR="00475423" w:rsidRPr="00C30174">
        <w:rPr>
          <w:lang w:val="ru-RU"/>
        </w:rPr>
        <w:t> </w:t>
      </w:r>
      <w:r w:rsidRPr="00C30174">
        <w:t>формирование комплекса мер государственной финансовой поддержки;</w:t>
      </w:r>
    </w:p>
    <w:p w14:paraId="5F66B06C" w14:textId="0CC000DA" w:rsidR="00C7790E" w:rsidRPr="00C30174" w:rsidRDefault="00C7790E" w:rsidP="006621CC">
      <w:pPr>
        <w:pStyle w:val="a1"/>
      </w:pPr>
      <w:r w:rsidRPr="00C30174">
        <w:t>создание условий для технологического раз</w:t>
      </w:r>
      <w:r w:rsidR="00B21365" w:rsidRPr="00C30174">
        <w:t>вития отраслей промышленности и</w:t>
      </w:r>
      <w:r w:rsidR="00B21365" w:rsidRPr="00C30174">
        <w:rPr>
          <w:lang w:val="ru-RU"/>
        </w:rPr>
        <w:t> </w:t>
      </w:r>
      <w:r w:rsidRPr="00C30174">
        <w:t>поддержка инноваций;</w:t>
      </w:r>
    </w:p>
    <w:p w14:paraId="018B0837" w14:textId="6E7F58FF" w:rsidR="00C7790E" w:rsidRPr="00C30174" w:rsidRDefault="00C7790E" w:rsidP="006621CC">
      <w:pPr>
        <w:pStyle w:val="a1"/>
      </w:pPr>
      <w:r w:rsidRPr="00C30174">
        <w:t>меры по управлению региональным пром</w:t>
      </w:r>
      <w:r w:rsidR="00501E04" w:rsidRPr="00C30174">
        <w:t>ышленным развитием, поддержке и</w:t>
      </w:r>
      <w:r w:rsidR="00501E04" w:rsidRPr="00C30174">
        <w:rPr>
          <w:lang w:val="ru-RU"/>
        </w:rPr>
        <w:t> </w:t>
      </w:r>
      <w:r w:rsidRPr="00C30174">
        <w:t>координации усилий субъектов Российской Федерации по созданию и развитию индустриальных (промышленных) парков, технопарков, промышленных кластеров и по реализации региональных программ развития промышленности;</w:t>
      </w:r>
    </w:p>
    <w:p w14:paraId="4DC6C573" w14:textId="77777777" w:rsidR="00C7790E" w:rsidRPr="00C30174" w:rsidRDefault="00C7790E" w:rsidP="006621CC">
      <w:pPr>
        <w:pStyle w:val="a1"/>
      </w:pPr>
      <w:r w:rsidRPr="00C30174">
        <w:t>действия в сфере технического регулирования и обеспечения единства измерений, оказывающие общесистемное воздействие на промышленное производство.</w:t>
      </w:r>
    </w:p>
    <w:p w14:paraId="5D91B1B5" w14:textId="3D0030D6" w:rsidR="00C7790E" w:rsidRPr="00C30174" w:rsidRDefault="00C7790E" w:rsidP="006621CC">
      <w:pPr>
        <w:pStyle w:val="a6"/>
      </w:pPr>
      <w:r w:rsidRPr="00C30174">
        <w:t xml:space="preserve">В сфере реализации </w:t>
      </w:r>
      <w:r w:rsidR="00291354" w:rsidRPr="00C30174">
        <w:t xml:space="preserve">государственной </w:t>
      </w:r>
      <w:r w:rsidRPr="00C30174">
        <w:t xml:space="preserve">программы Российской Федерации </w:t>
      </w:r>
      <w:r w:rsidR="00E45814" w:rsidRPr="00C30174">
        <w:t>«</w:t>
      </w:r>
      <w:r w:rsidRPr="00C30174">
        <w:t>Экономическое развитие и инновационная экономика</w:t>
      </w:r>
      <w:r w:rsidR="00E45814" w:rsidRPr="00C30174">
        <w:t>»</w:t>
      </w:r>
      <w:r w:rsidRPr="00C30174">
        <w:t xml:space="preserve">, утвержденной </w:t>
      </w:r>
      <w:r w:rsidR="007056EF" w:rsidRPr="00C30174">
        <w:t xml:space="preserve">постановлением </w:t>
      </w:r>
      <w:r w:rsidRPr="00C30174">
        <w:t>Правительства Российской Федерации от 15.04.2014 № 316, приоритетами государственной политики субъектов Российской Федерации являются:</w:t>
      </w:r>
    </w:p>
    <w:p w14:paraId="395B4565" w14:textId="77777777" w:rsidR="00C7790E" w:rsidRPr="00C30174" w:rsidRDefault="00C7790E" w:rsidP="006621CC">
      <w:pPr>
        <w:pStyle w:val="a1"/>
      </w:pPr>
      <w:r w:rsidRPr="00C30174">
        <w:t>оказание государственной поддержки малого и среднего предпринимательства, а также реализация мероприятий по поддержке молодежного предпринимательства;</w:t>
      </w:r>
    </w:p>
    <w:p w14:paraId="7D8208F5" w14:textId="77777777" w:rsidR="00C7790E" w:rsidRPr="00C30174" w:rsidRDefault="00C7790E" w:rsidP="006621CC">
      <w:pPr>
        <w:pStyle w:val="a1"/>
      </w:pPr>
      <w:r w:rsidRPr="00C30174">
        <w:t>поддержка приоритетных региональных инвестиционных проектов, обеспечение реализации значимых международных проектов в субъектах Российской Федерации;</w:t>
      </w:r>
    </w:p>
    <w:p w14:paraId="009E93F9" w14:textId="12C7FCB9" w:rsidR="00C7790E" w:rsidRPr="00C30174" w:rsidRDefault="00C7790E" w:rsidP="006621CC">
      <w:pPr>
        <w:pStyle w:val="a1"/>
      </w:pPr>
      <w:r w:rsidRPr="00C30174">
        <w:t>реализация мер, направленных на улуч</w:t>
      </w:r>
      <w:r w:rsidR="00475423" w:rsidRPr="00C30174">
        <w:t>шение инвестиционного климата в</w:t>
      </w:r>
      <w:r w:rsidR="00475423" w:rsidRPr="00C30174">
        <w:rPr>
          <w:lang w:val="ru-RU"/>
        </w:rPr>
        <w:t> </w:t>
      </w:r>
      <w:r w:rsidRPr="00C30174">
        <w:t>субъектах Российской Федерации;</w:t>
      </w:r>
    </w:p>
    <w:p w14:paraId="5E9F5966" w14:textId="77777777" w:rsidR="00C7790E" w:rsidRPr="00C30174" w:rsidRDefault="00C7790E" w:rsidP="006621CC">
      <w:pPr>
        <w:pStyle w:val="a1"/>
      </w:pPr>
      <w:r w:rsidRPr="00C30174">
        <w:t>использование механизмов государственно-частного партнерства;</w:t>
      </w:r>
    </w:p>
    <w:p w14:paraId="223582C3" w14:textId="77777777" w:rsidR="00C7790E" w:rsidRPr="00C30174" w:rsidRDefault="00C7790E" w:rsidP="006621CC">
      <w:pPr>
        <w:pStyle w:val="a1"/>
      </w:pPr>
      <w:r w:rsidRPr="00C30174">
        <w:t>активная инновационная политика, развитие инновационной инфраструктуры;</w:t>
      </w:r>
    </w:p>
    <w:p w14:paraId="79E63692" w14:textId="77777777" w:rsidR="00C7790E" w:rsidRPr="00C30174" w:rsidRDefault="00C7790E" w:rsidP="006621CC">
      <w:pPr>
        <w:pStyle w:val="a1"/>
      </w:pPr>
      <w:r w:rsidRPr="00C30174">
        <w:t>формирование и совершенствование эффективной системы управления особыми экономическими зонами;</w:t>
      </w:r>
    </w:p>
    <w:p w14:paraId="0FC8870A" w14:textId="77777777" w:rsidR="00C7790E" w:rsidRPr="00C30174" w:rsidRDefault="00C7790E" w:rsidP="006621CC">
      <w:pPr>
        <w:pStyle w:val="a1"/>
      </w:pPr>
      <w:r w:rsidRPr="00C30174">
        <w:t>формирование необходимых условий для создания новых рабочих мест;</w:t>
      </w:r>
    </w:p>
    <w:p w14:paraId="1AF131D3" w14:textId="77777777" w:rsidR="00C7790E" w:rsidRPr="00C30174" w:rsidRDefault="00C7790E" w:rsidP="006621CC">
      <w:pPr>
        <w:pStyle w:val="a1"/>
      </w:pPr>
      <w:r w:rsidRPr="00C30174">
        <w:t>реализация региональных программ, направленных на повышение качества предоставления государственных и муниципальных услуг и снижение административных барьеров;</w:t>
      </w:r>
    </w:p>
    <w:p w14:paraId="32111F0E" w14:textId="77777777" w:rsidR="00C7790E" w:rsidRPr="00C30174" w:rsidRDefault="00C7790E" w:rsidP="006621CC">
      <w:pPr>
        <w:pStyle w:val="a1"/>
      </w:pPr>
      <w:r w:rsidRPr="00C30174">
        <w:t>участие в обучении по дополнительным профессиональным программам;</w:t>
      </w:r>
    </w:p>
    <w:p w14:paraId="55E126CA" w14:textId="77777777" w:rsidR="00C7790E" w:rsidRPr="00C30174" w:rsidRDefault="00C7790E" w:rsidP="006621CC">
      <w:pPr>
        <w:pStyle w:val="a1"/>
      </w:pPr>
      <w:r w:rsidRPr="00C30174">
        <w:t xml:space="preserve">совершенствование системы стратегического управления социально-экономическим развитием и прогнозирования социально-экономического развития </w:t>
      </w:r>
      <w:r w:rsidRPr="00C30174">
        <w:lastRenderedPageBreak/>
        <w:t>субъектов Российской Федерации, ориентированное на повышение качества стратегического управления на региональном уровне и обеспечение взаимосвязи процедур стратегического управления на федеральном и региональном уровнях.</w:t>
      </w:r>
    </w:p>
    <w:p w14:paraId="59E22A3F" w14:textId="0C52A663" w:rsidR="00072174" w:rsidRPr="00C30174" w:rsidRDefault="00072174" w:rsidP="006621CC">
      <w:pPr>
        <w:pStyle w:val="a6"/>
      </w:pPr>
      <w:r w:rsidRPr="00C30174">
        <w:t xml:space="preserve">Приоритетными направлениями государственной политики в области развития судостроительной промышленности, согласно </w:t>
      </w:r>
      <w:r w:rsidR="00291354" w:rsidRPr="00C30174">
        <w:t xml:space="preserve">государственной </w:t>
      </w:r>
      <w:r w:rsidRPr="00C30174">
        <w:t xml:space="preserve">программе Российской Федерации </w:t>
      </w:r>
      <w:r w:rsidR="00E45814" w:rsidRPr="00C30174">
        <w:t>«</w:t>
      </w:r>
      <w:r w:rsidRPr="00C30174">
        <w:t>Развитие судостроения и техники для освоения шельфовых месторождений</w:t>
      </w:r>
      <w:r w:rsidR="00E45814" w:rsidRPr="00C30174">
        <w:t>»</w:t>
      </w:r>
      <w:r w:rsidRPr="00C30174">
        <w:t xml:space="preserve">, утвержденной </w:t>
      </w:r>
      <w:r w:rsidR="007056EF" w:rsidRPr="00C30174">
        <w:t xml:space="preserve">постановлением </w:t>
      </w:r>
      <w:r w:rsidRPr="00C30174">
        <w:t>Правительства Российской Федерации от 1</w:t>
      </w:r>
      <w:r w:rsidR="0099752B" w:rsidRPr="00C30174">
        <w:t>5</w:t>
      </w:r>
      <w:r w:rsidRPr="00C30174">
        <w:t>.0</w:t>
      </w:r>
      <w:r w:rsidR="0099752B" w:rsidRPr="00C30174">
        <w:t>4</w:t>
      </w:r>
      <w:r w:rsidRPr="00C30174">
        <w:t>.201</w:t>
      </w:r>
      <w:r w:rsidR="0099752B" w:rsidRPr="00C30174">
        <w:t>4</w:t>
      </w:r>
      <w:r w:rsidRPr="00C30174">
        <w:t xml:space="preserve"> № 3</w:t>
      </w:r>
      <w:r w:rsidR="0099752B" w:rsidRPr="00C30174">
        <w:t>0</w:t>
      </w:r>
      <w:r w:rsidRPr="00C30174">
        <w:t>4</w:t>
      </w:r>
      <w:r w:rsidR="00BE3B31" w:rsidRPr="00C30174">
        <w:t>,</w:t>
      </w:r>
      <w:r w:rsidRPr="00C30174">
        <w:t xml:space="preserve"> являются:</w:t>
      </w:r>
    </w:p>
    <w:p w14:paraId="547B9890" w14:textId="06890DEA" w:rsidR="00072174" w:rsidRPr="00C30174" w:rsidRDefault="00072174" w:rsidP="006621CC">
      <w:pPr>
        <w:pStyle w:val="a1"/>
      </w:pPr>
      <w:r w:rsidRPr="00C30174">
        <w:t>создание конкурентоспособной специализированной морской техники, в том числе судов и плавсредств для освоения континентального шельфа и Северного морского пути, высокотехнологичных среднетоннажных транспортных судов и судов обеспечения, высокотехнологичных рыбопромысловых судов, морских и ре</w:t>
      </w:r>
      <w:r w:rsidR="00B21365" w:rsidRPr="00C30174">
        <w:t>чных научно-исследовательских и</w:t>
      </w:r>
      <w:r w:rsidR="00B21365" w:rsidRPr="00C30174">
        <w:rPr>
          <w:lang w:val="ru-RU"/>
        </w:rPr>
        <w:t> </w:t>
      </w:r>
      <w:r w:rsidRPr="00C30174">
        <w:t>научно-экспедиционных судов;</w:t>
      </w:r>
    </w:p>
    <w:p w14:paraId="2498B8D0" w14:textId="25D5DE46" w:rsidR="00072174" w:rsidRPr="00C30174" w:rsidRDefault="00072174" w:rsidP="006621CC">
      <w:pPr>
        <w:pStyle w:val="a1"/>
      </w:pPr>
      <w:r w:rsidRPr="00C30174">
        <w:t>дальнейшее развитие и оптимизация проведенных институциональных преобразований в отрасли, переход к формировани</w:t>
      </w:r>
      <w:r w:rsidR="00501E04" w:rsidRPr="00C30174">
        <w:t>ю кластерной системы развития и</w:t>
      </w:r>
      <w:r w:rsidR="00501E04" w:rsidRPr="00C30174">
        <w:rPr>
          <w:lang w:val="ru-RU"/>
        </w:rPr>
        <w:t> </w:t>
      </w:r>
      <w:r w:rsidRPr="00C30174">
        <w:t>построения отрасли, развитию интегрированных структур по выпуску судового оборудования, развитие лизинга морской рыбопромысловой и речной техники;</w:t>
      </w:r>
    </w:p>
    <w:p w14:paraId="11F6B7A4" w14:textId="2171B0EE" w:rsidR="00072174" w:rsidRPr="00C30174" w:rsidRDefault="00072174" w:rsidP="006621CC">
      <w:pPr>
        <w:pStyle w:val="a1"/>
      </w:pPr>
      <w:r w:rsidRPr="00C30174">
        <w:t>развертывание программ содействия</w:t>
      </w:r>
      <w:r w:rsidR="00475423" w:rsidRPr="00C30174">
        <w:t xml:space="preserve"> технологической модернизации и</w:t>
      </w:r>
      <w:r w:rsidR="00475423" w:rsidRPr="00C30174">
        <w:rPr>
          <w:lang w:val="ru-RU"/>
        </w:rPr>
        <w:t> </w:t>
      </w:r>
      <w:r w:rsidRPr="00C30174">
        <w:t>продвижению</w:t>
      </w:r>
      <w:r w:rsidR="00220039" w:rsidRPr="00C30174">
        <w:t xml:space="preserve"> продукции на рынки.</w:t>
      </w:r>
    </w:p>
    <w:p w14:paraId="652DCA97" w14:textId="1A519A2B" w:rsidR="00072174" w:rsidRPr="00C30174" w:rsidRDefault="00072174" w:rsidP="006621CC">
      <w:pPr>
        <w:pStyle w:val="a6"/>
      </w:pPr>
      <w:r w:rsidRPr="00C30174">
        <w:t>Основной целью развития судостроительной промышленности является создание нового конкурентоспособного облика судостроительной промышленности в составе крупных научных и производственных интегрированных структур на основе структурных преобразований, оптимизации производственных мощностей, модернизации и технического перевооружения и совершенствования нормативно-правовой базы.</w:t>
      </w:r>
    </w:p>
    <w:p w14:paraId="3999F0E5" w14:textId="77E3FEFD" w:rsidR="00C7790E" w:rsidRPr="00C30174" w:rsidRDefault="00C7790E" w:rsidP="006621CC">
      <w:pPr>
        <w:pStyle w:val="a6"/>
      </w:pPr>
      <w:r w:rsidRPr="00C30174">
        <w:t>В соответствии с Инвестиционной стратегией Приморского края</w:t>
      </w:r>
      <w:r w:rsidR="0003407F" w:rsidRPr="00C30174">
        <w:t xml:space="preserve"> до 2030 года</w:t>
      </w:r>
      <w:r w:rsidRPr="00C30174">
        <w:t xml:space="preserve"> стратегическая цель по созданию </w:t>
      </w:r>
      <w:r w:rsidR="00E45814" w:rsidRPr="00C30174">
        <w:t>«</w:t>
      </w:r>
      <w:r w:rsidRPr="00C30174">
        <w:t>новой</w:t>
      </w:r>
      <w:r w:rsidR="00E45814" w:rsidRPr="00C30174">
        <w:t>»</w:t>
      </w:r>
      <w:r w:rsidRPr="00C30174">
        <w:t xml:space="preserve"> экономики в Приморском крае требует решения задачи формирования высококонкурентного по мировым меркам инвестиционного климата, что предполагает необходимость предоставления инвесторам эксклюзивных условий в целях обеспечения </w:t>
      </w:r>
      <w:r w:rsidR="00E45814" w:rsidRPr="00C30174">
        <w:t>«</w:t>
      </w:r>
      <w:r w:rsidRPr="00C30174">
        <w:t>инвестиционного прорыва</w:t>
      </w:r>
      <w:r w:rsidR="00E45814" w:rsidRPr="00C30174">
        <w:t>»</w:t>
      </w:r>
      <w:r w:rsidRPr="00C30174">
        <w:t>. Основной акцент государственной инвестиционной политики в Приморском крае делается на создании институтов развития, современной инвестиционной инфраструктуре, государственной поддержке инвесторов, включая формирование благоприятных конкурентных условий для деловых партнеров региона.</w:t>
      </w:r>
    </w:p>
    <w:p w14:paraId="61BB4F0A" w14:textId="6617AF77" w:rsidR="00C7790E" w:rsidRPr="00C30174" w:rsidRDefault="00C7790E" w:rsidP="006621CC">
      <w:pPr>
        <w:pStyle w:val="a6"/>
      </w:pPr>
      <w:r w:rsidRPr="00C30174">
        <w:t xml:space="preserve">В </w:t>
      </w:r>
      <w:r w:rsidR="00291354" w:rsidRPr="00C30174">
        <w:t xml:space="preserve">государственной </w:t>
      </w:r>
      <w:r w:rsidRPr="00C30174">
        <w:t xml:space="preserve">программе Приморского края </w:t>
      </w:r>
      <w:r w:rsidR="00E45814" w:rsidRPr="00C30174">
        <w:t>«</w:t>
      </w:r>
      <w:r w:rsidR="00475423" w:rsidRPr="00C30174">
        <w:t>Экономическое развитие и </w:t>
      </w:r>
      <w:r w:rsidRPr="00C30174">
        <w:t>инновационная экономика Приморского края</w:t>
      </w:r>
      <w:r w:rsidR="00E45814" w:rsidRPr="00C30174">
        <w:t>»</w:t>
      </w:r>
      <w:r w:rsidRPr="00C30174">
        <w:t xml:space="preserve">, утвержденной </w:t>
      </w:r>
      <w:r w:rsidR="007056EF" w:rsidRPr="00C30174">
        <w:t xml:space="preserve">постановлением </w:t>
      </w:r>
      <w:r w:rsidRPr="00C30174">
        <w:t xml:space="preserve">Администрации Приморского края от </w:t>
      </w:r>
      <w:r w:rsidR="00426ADE" w:rsidRPr="00C30174">
        <w:t>19</w:t>
      </w:r>
      <w:r w:rsidRPr="00C30174">
        <w:t>.12.</w:t>
      </w:r>
      <w:r w:rsidR="00426ADE" w:rsidRPr="00C30174">
        <w:t>2019 № 860</w:t>
      </w:r>
      <w:r w:rsidRPr="00C30174">
        <w:t>-па, указаны такие стратегические направления развития, как:</w:t>
      </w:r>
    </w:p>
    <w:p w14:paraId="2B17174F" w14:textId="77777777" w:rsidR="00971716" w:rsidRPr="00C30174" w:rsidRDefault="00971716" w:rsidP="006621CC">
      <w:pPr>
        <w:pStyle w:val="a1"/>
      </w:pPr>
      <w:r w:rsidRPr="00C30174">
        <w:t>обеспечение структурной диверсификации и конкурентной специализации экономики;</w:t>
      </w:r>
    </w:p>
    <w:p w14:paraId="2FE60E03" w14:textId="77777777" w:rsidR="00971716" w:rsidRPr="00C30174" w:rsidRDefault="00971716" w:rsidP="006621CC">
      <w:pPr>
        <w:pStyle w:val="a1"/>
      </w:pPr>
      <w:r w:rsidRPr="00C30174">
        <w:t>создание условий для развития человеческого капитала и прекращения миграционного оттока;</w:t>
      </w:r>
    </w:p>
    <w:p w14:paraId="27B45A8A" w14:textId="77777777" w:rsidR="00971716" w:rsidRPr="00C30174" w:rsidRDefault="00971716" w:rsidP="006621CC">
      <w:pPr>
        <w:pStyle w:val="a1"/>
      </w:pPr>
      <w:r w:rsidRPr="00C30174">
        <w:t>усиление внутрирегиональной связности территории и сбалансированное пространственное и инфраструктурное развитие.</w:t>
      </w:r>
    </w:p>
    <w:p w14:paraId="393F92E3" w14:textId="23A05B55" w:rsidR="00C7790E" w:rsidRPr="00C30174" w:rsidRDefault="00C7790E" w:rsidP="006621CC">
      <w:pPr>
        <w:pStyle w:val="a6"/>
      </w:pPr>
      <w:r w:rsidRPr="00C30174">
        <w:lastRenderedPageBreak/>
        <w:t xml:space="preserve">На </w:t>
      </w:r>
      <w:r w:rsidR="00584B0A" w:rsidRPr="00C30174">
        <w:t>о.</w:t>
      </w:r>
      <w:r w:rsidR="00584B0A" w:rsidRPr="00C30174">
        <w:rPr>
          <w:lang w:val="en-US"/>
        </w:rPr>
        <w:t> </w:t>
      </w:r>
      <w:r w:rsidRPr="00C30174">
        <w:t>Русский, в соответствии с Концепцией развития острова Русский</w:t>
      </w:r>
      <w:r w:rsidR="00584B0A" w:rsidRPr="00C30174">
        <w:t xml:space="preserve">, утвержденной распоряжением Правительства Российской Федерации от 30.05.2017 № 1134-р, </w:t>
      </w:r>
      <w:r w:rsidRPr="00C30174">
        <w:t>запланированы следующие мероприятия:</w:t>
      </w:r>
    </w:p>
    <w:p w14:paraId="3DCA00E6" w14:textId="44BC27C2" w:rsidR="00C7790E" w:rsidRPr="00C30174" w:rsidRDefault="00C7790E" w:rsidP="006621CC">
      <w:pPr>
        <w:pStyle w:val="a1"/>
      </w:pPr>
      <w:r w:rsidRPr="00C30174">
        <w:t>создание алмазного центра, объединяющего компании алмазно-бриллиантовой и ювелирной отраслей, в рамках соз</w:t>
      </w:r>
      <w:r w:rsidR="00475423" w:rsidRPr="00C30174">
        <w:t>дания научно-технологического и</w:t>
      </w:r>
      <w:r w:rsidR="00475423" w:rsidRPr="00C30174">
        <w:rPr>
          <w:lang w:val="ru-RU"/>
        </w:rPr>
        <w:t> </w:t>
      </w:r>
      <w:r w:rsidRPr="00C30174">
        <w:t>производственно-торгового кластера. Необходимая инфраструктура алмазного центра на первом этапе его развития включает производственные и лабораторные помещения для огранки, тестирования и изготовления ювелирных изделий, офисы, зону хранения, таможенную зону и выставочно-торговую площадку. Общая площадь такой инфраструктуры составит не менее 16</w:t>
      </w:r>
      <w:r w:rsidR="00924CEC" w:rsidRPr="00C30174">
        <w:t> </w:t>
      </w:r>
      <w:r w:rsidRPr="00C30174">
        <w:t>тыс.</w:t>
      </w:r>
      <w:r w:rsidR="00924CEC" w:rsidRPr="00C30174">
        <w:t> </w:t>
      </w:r>
      <w:r w:rsidRPr="00C30174">
        <w:t>кв.</w:t>
      </w:r>
      <w:r w:rsidR="00924CEC" w:rsidRPr="00C30174">
        <w:t> </w:t>
      </w:r>
      <w:r w:rsidRPr="00C30174">
        <w:t>метров</w:t>
      </w:r>
      <w:r w:rsidR="00B34A6F" w:rsidRPr="00C30174">
        <w:t>;</w:t>
      </w:r>
    </w:p>
    <w:p w14:paraId="09915179" w14:textId="6D9A9F1B" w:rsidR="00C7790E" w:rsidRPr="00C30174" w:rsidRDefault="00C7790E" w:rsidP="006621CC">
      <w:pPr>
        <w:pStyle w:val="a1"/>
      </w:pPr>
      <w:r w:rsidRPr="00C30174">
        <w:t xml:space="preserve">создание инженерного центра акционерного общества </w:t>
      </w:r>
      <w:r w:rsidR="00E45814" w:rsidRPr="00C30174">
        <w:t>«</w:t>
      </w:r>
      <w:r w:rsidRPr="00C30174">
        <w:t>Дальневосточный центр судостроения и судоремонта</w:t>
      </w:r>
      <w:r w:rsidR="00E45814" w:rsidRPr="00C30174">
        <w:t>»</w:t>
      </w:r>
      <w:r w:rsidRPr="00C30174">
        <w:t>, представляющего собой комплекс научно-исследовательской и производственной инфраструктуры общей площадью от 80</w:t>
      </w:r>
      <w:r w:rsidR="00924CEC" w:rsidRPr="00C30174">
        <w:t> </w:t>
      </w:r>
      <w:r w:rsidRPr="00C30174">
        <w:t>тыс.</w:t>
      </w:r>
      <w:r w:rsidR="00924CEC" w:rsidRPr="00C30174">
        <w:t> </w:t>
      </w:r>
      <w:r w:rsidRPr="00C30174">
        <w:t>кв.</w:t>
      </w:r>
      <w:r w:rsidR="00924CEC" w:rsidRPr="00C30174">
        <w:t> </w:t>
      </w:r>
      <w:r w:rsidRPr="00C30174">
        <w:t>метров, предназначенный для ведения научно-исследовательских, опытно-конструкторских и технологических работ, внедре</w:t>
      </w:r>
      <w:r w:rsidR="00475423" w:rsidRPr="00C30174">
        <w:t>ния современного оборудования и</w:t>
      </w:r>
      <w:r w:rsidR="00475423" w:rsidRPr="00C30174">
        <w:rPr>
          <w:lang w:val="ru-RU"/>
        </w:rPr>
        <w:t> </w:t>
      </w:r>
      <w:r w:rsidRPr="00C30174">
        <w:t>информационных технологий на судостроительном производстве, а также для системы непрерывного профессионального обучения.</w:t>
      </w:r>
    </w:p>
    <w:p w14:paraId="26EF413C" w14:textId="1B79AD87" w:rsidR="00C7790E" w:rsidRPr="00C30174" w:rsidRDefault="00C7790E" w:rsidP="006621CC">
      <w:pPr>
        <w:pStyle w:val="a6"/>
      </w:pPr>
      <w:r w:rsidRPr="00C30174">
        <w:t>Все проектируемые объекты на территории Влади</w:t>
      </w:r>
      <w:r w:rsidR="00B21365" w:rsidRPr="00C30174">
        <w:t>востокского городского округа в </w:t>
      </w:r>
      <w:r w:rsidRPr="00C30174">
        <w:t xml:space="preserve">производственной сфере на расчетный срок </w:t>
      </w:r>
      <w:r w:rsidR="0003407F" w:rsidRPr="00C30174">
        <w:t xml:space="preserve">реализации генерального плана (конец 2040 года) </w:t>
      </w:r>
      <w:r w:rsidRPr="00C30174">
        <w:t>относя</w:t>
      </w:r>
      <w:r w:rsidR="00B21365" w:rsidRPr="00C30174">
        <w:t>тся к инвестиционным проектам в</w:t>
      </w:r>
      <w:r w:rsidR="0003407F" w:rsidRPr="00C30174">
        <w:t xml:space="preserve"> </w:t>
      </w:r>
      <w:r w:rsidRPr="00C30174">
        <w:t xml:space="preserve">нескольких отраслях: </w:t>
      </w:r>
    </w:p>
    <w:p w14:paraId="43A67011" w14:textId="1FB86A97" w:rsidR="00C7790E" w:rsidRPr="00C30174" w:rsidRDefault="00C7790E" w:rsidP="00501E04">
      <w:pPr>
        <w:pStyle w:val="a6"/>
        <w:numPr>
          <w:ilvl w:val="0"/>
          <w:numId w:val="20"/>
        </w:numPr>
        <w:tabs>
          <w:tab w:val="left" w:pos="993"/>
        </w:tabs>
        <w:ind w:left="0" w:firstLine="567"/>
      </w:pPr>
      <w:r w:rsidRPr="00C30174">
        <w:t>производство пищевых продуктов и напитков</w:t>
      </w:r>
      <w:r w:rsidR="00381AFB" w:rsidRPr="00C30174">
        <w:t>:</w:t>
      </w:r>
    </w:p>
    <w:p w14:paraId="63260AC6" w14:textId="1571FF7A" w:rsidR="00C7790E" w:rsidRPr="00C30174" w:rsidRDefault="00C7790E" w:rsidP="006621CC">
      <w:pPr>
        <w:pStyle w:val="a1"/>
      </w:pPr>
      <w:r w:rsidRPr="00C30174">
        <w:t xml:space="preserve">строительство предприятия по выпуску пищевой продукции из мяса углохвостой креветки после механизированной очистки на территории </w:t>
      </w:r>
      <w:r w:rsidR="00B62AC0" w:rsidRPr="00C30174">
        <w:t>г. Владивостока</w:t>
      </w:r>
      <w:r w:rsidRPr="00C30174">
        <w:t>;</w:t>
      </w:r>
    </w:p>
    <w:p w14:paraId="45783C86" w14:textId="3258229B" w:rsidR="00C7790E" w:rsidRPr="00C30174" w:rsidRDefault="00C7790E" w:rsidP="006621CC">
      <w:pPr>
        <w:pStyle w:val="a1"/>
      </w:pPr>
      <w:r w:rsidRPr="00C30174">
        <w:t xml:space="preserve">строительство модульного молокозавода на территории </w:t>
      </w:r>
      <w:r w:rsidR="00B62AC0" w:rsidRPr="00C30174">
        <w:t>г. Владивостока</w:t>
      </w:r>
      <w:r w:rsidRPr="00C30174">
        <w:t>;</w:t>
      </w:r>
    </w:p>
    <w:p w14:paraId="30B6BE6B" w14:textId="72C31B8A" w:rsidR="00C7790E" w:rsidRPr="00C30174" w:rsidRDefault="00C7790E" w:rsidP="006621CC">
      <w:pPr>
        <w:pStyle w:val="a1"/>
      </w:pPr>
      <w:r w:rsidRPr="00C30174">
        <w:t xml:space="preserve">строительство мини-завода по производству бутилированной воды на территории </w:t>
      </w:r>
      <w:r w:rsidR="00B62AC0" w:rsidRPr="00C30174">
        <w:t>г. Владивостока</w:t>
      </w:r>
      <w:r w:rsidRPr="00C30174">
        <w:t>.</w:t>
      </w:r>
    </w:p>
    <w:p w14:paraId="6DB3CB43" w14:textId="20D84A6F" w:rsidR="00C7790E" w:rsidRPr="00C30174" w:rsidRDefault="00C7790E" w:rsidP="00501E04">
      <w:pPr>
        <w:pStyle w:val="a6"/>
        <w:numPr>
          <w:ilvl w:val="0"/>
          <w:numId w:val="20"/>
        </w:numPr>
        <w:tabs>
          <w:tab w:val="left" w:pos="993"/>
        </w:tabs>
        <w:ind w:left="0" w:firstLine="567"/>
      </w:pPr>
      <w:r w:rsidRPr="00C30174">
        <w:t>обработка древесины и производств</w:t>
      </w:r>
      <w:r w:rsidR="00990E5A" w:rsidRPr="00C30174">
        <w:t>о</w:t>
      </w:r>
      <w:r w:rsidRPr="00C30174">
        <w:t xml:space="preserve"> изделий из дерева</w:t>
      </w:r>
      <w:r w:rsidR="00381AFB" w:rsidRPr="00C30174">
        <w:t>:</w:t>
      </w:r>
      <w:r w:rsidRPr="00C30174">
        <w:t xml:space="preserve"> </w:t>
      </w:r>
    </w:p>
    <w:p w14:paraId="2589B29E" w14:textId="3CE5E52F" w:rsidR="00C7790E" w:rsidRPr="00C30174" w:rsidRDefault="00C7790E" w:rsidP="006621CC">
      <w:pPr>
        <w:pStyle w:val="a1"/>
      </w:pPr>
      <w:r w:rsidRPr="00C30174">
        <w:t xml:space="preserve">создание предприятия по производству деревянных изделий и изделий из МДФ на территории </w:t>
      </w:r>
      <w:r w:rsidR="00B62AC0" w:rsidRPr="00C30174">
        <w:t>г. Владивостока</w:t>
      </w:r>
      <w:r w:rsidRPr="00C30174">
        <w:t>.</w:t>
      </w:r>
    </w:p>
    <w:p w14:paraId="2E9612D1" w14:textId="4E2AA179" w:rsidR="00C7790E" w:rsidRPr="00C30174" w:rsidRDefault="00C7790E" w:rsidP="00501E04">
      <w:pPr>
        <w:pStyle w:val="a6"/>
        <w:numPr>
          <w:ilvl w:val="0"/>
          <w:numId w:val="20"/>
        </w:numPr>
        <w:tabs>
          <w:tab w:val="left" w:pos="993"/>
        </w:tabs>
        <w:ind w:left="0" w:firstLine="567"/>
      </w:pPr>
      <w:r w:rsidRPr="00C30174">
        <w:t>производство бумаги и бумажных изделий</w:t>
      </w:r>
      <w:r w:rsidR="00381AFB" w:rsidRPr="00C30174">
        <w:t>:</w:t>
      </w:r>
    </w:p>
    <w:p w14:paraId="4E5CB756" w14:textId="647D28D2" w:rsidR="00C7790E" w:rsidRPr="00C30174" w:rsidRDefault="00C7790E" w:rsidP="006621CC">
      <w:pPr>
        <w:pStyle w:val="a1"/>
      </w:pPr>
      <w:r w:rsidRPr="00C30174">
        <w:t xml:space="preserve">строительство предприятия по производству гигиенической продукции (туалетная бумага, одноразовые кухонные полотенца, одноразовые салфетки) на территории </w:t>
      </w:r>
      <w:r w:rsidR="00B62AC0" w:rsidRPr="00C30174">
        <w:t>г. Владивостока</w:t>
      </w:r>
      <w:r w:rsidRPr="00C30174">
        <w:t>.</w:t>
      </w:r>
    </w:p>
    <w:p w14:paraId="55F24F28" w14:textId="54818BAD" w:rsidR="00C7790E" w:rsidRPr="00C30174" w:rsidRDefault="00C7790E" w:rsidP="00501E04">
      <w:pPr>
        <w:pStyle w:val="a6"/>
        <w:numPr>
          <w:ilvl w:val="0"/>
          <w:numId w:val="20"/>
        </w:numPr>
        <w:tabs>
          <w:tab w:val="left" w:pos="993"/>
        </w:tabs>
        <w:ind w:left="0" w:firstLine="567"/>
      </w:pPr>
      <w:r w:rsidRPr="00C30174">
        <w:t>производство химических веществ и химических продуктов</w:t>
      </w:r>
      <w:r w:rsidR="00381AFB" w:rsidRPr="00C30174">
        <w:t>:</w:t>
      </w:r>
    </w:p>
    <w:p w14:paraId="4BD3A778" w14:textId="4A364AD6" w:rsidR="00C7790E" w:rsidRPr="00C30174" w:rsidRDefault="00C7790E" w:rsidP="006621CC">
      <w:pPr>
        <w:pStyle w:val="a1"/>
      </w:pPr>
      <w:r w:rsidRPr="00C30174">
        <w:t xml:space="preserve">создание промышленного предприятия по производству биологически-разлагаемых полиэтиленовых пакетов с осуществлением строительства производственно-складского комплекса на территории </w:t>
      </w:r>
      <w:r w:rsidR="00B62AC0" w:rsidRPr="00C30174">
        <w:t>г. Владивостока</w:t>
      </w:r>
      <w:r w:rsidRPr="00C30174">
        <w:t>.</w:t>
      </w:r>
    </w:p>
    <w:p w14:paraId="11CC7CB1" w14:textId="68292A98" w:rsidR="00C7790E" w:rsidRPr="00C30174" w:rsidRDefault="00C7790E" w:rsidP="00501E04">
      <w:pPr>
        <w:pStyle w:val="a6"/>
        <w:numPr>
          <w:ilvl w:val="0"/>
          <w:numId w:val="20"/>
        </w:numPr>
        <w:tabs>
          <w:tab w:val="left" w:pos="993"/>
        </w:tabs>
        <w:ind w:left="0" w:firstLine="567"/>
      </w:pPr>
      <w:r w:rsidRPr="00C30174">
        <w:t>производство готовых метал</w:t>
      </w:r>
      <w:r w:rsidR="00501E04" w:rsidRPr="00C30174">
        <w:t>лических изделий, кроме машин и </w:t>
      </w:r>
      <w:r w:rsidRPr="00C30174">
        <w:t>оборудования</w:t>
      </w:r>
      <w:r w:rsidR="00381AFB" w:rsidRPr="00C30174">
        <w:t>:</w:t>
      </w:r>
    </w:p>
    <w:p w14:paraId="6CD83A76" w14:textId="63C5A40D" w:rsidR="00C7790E" w:rsidRPr="00C30174" w:rsidRDefault="00C7790E" w:rsidP="006621CC">
      <w:pPr>
        <w:pStyle w:val="a1"/>
      </w:pPr>
      <w:r w:rsidRPr="00C30174">
        <w:t>строительство завода по производств</w:t>
      </w:r>
      <w:r w:rsidR="00E84B9D" w:rsidRPr="00C30174">
        <w:t>у металлоконструкций, заводов и</w:t>
      </w:r>
      <w:r w:rsidR="00E84B9D" w:rsidRPr="00C30174">
        <w:rPr>
          <w:lang w:val="en-US"/>
        </w:rPr>
        <w:t> </w:t>
      </w:r>
      <w:r w:rsidRPr="00C30174">
        <w:t xml:space="preserve">комплектующих АБЗ, термомаслянных котлов на территории </w:t>
      </w:r>
      <w:r w:rsidR="00B62AC0" w:rsidRPr="00C30174">
        <w:t>г. Владивостока</w:t>
      </w:r>
      <w:r w:rsidRPr="00C30174">
        <w:t>;</w:t>
      </w:r>
    </w:p>
    <w:p w14:paraId="3E47A87E" w14:textId="4FCAEDD7" w:rsidR="00C7790E" w:rsidRPr="00C30174" w:rsidRDefault="00C7790E" w:rsidP="006621CC">
      <w:pPr>
        <w:pStyle w:val="a1"/>
      </w:pPr>
      <w:r w:rsidRPr="00C30174">
        <w:t xml:space="preserve">строительство завода по производству метизов на территории </w:t>
      </w:r>
      <w:r w:rsidR="00B62AC0" w:rsidRPr="00C30174">
        <w:t>г. Владивостока</w:t>
      </w:r>
      <w:r w:rsidRPr="00C30174">
        <w:t>.</w:t>
      </w:r>
    </w:p>
    <w:p w14:paraId="5E17CBB4" w14:textId="1906D219" w:rsidR="00C7790E" w:rsidRPr="00C30174" w:rsidRDefault="00C7790E" w:rsidP="00501E04">
      <w:pPr>
        <w:pStyle w:val="a6"/>
        <w:numPr>
          <w:ilvl w:val="0"/>
          <w:numId w:val="20"/>
        </w:numPr>
        <w:tabs>
          <w:tab w:val="left" w:pos="993"/>
        </w:tabs>
        <w:ind w:left="0" w:firstLine="567"/>
      </w:pPr>
      <w:r w:rsidRPr="00C30174">
        <w:t>производство прочей неметаллической минеральной продукции</w:t>
      </w:r>
      <w:r w:rsidR="00381AFB" w:rsidRPr="00C30174">
        <w:t>:</w:t>
      </w:r>
    </w:p>
    <w:p w14:paraId="51EEA1BD" w14:textId="4B80B94C" w:rsidR="00C7790E" w:rsidRPr="00C30174" w:rsidRDefault="00C7790E" w:rsidP="006621CC">
      <w:pPr>
        <w:pStyle w:val="a1"/>
      </w:pPr>
      <w:r w:rsidRPr="00C30174">
        <w:t xml:space="preserve">создание предприятия по производству полимеркомпозитных строительных материалов на территории </w:t>
      </w:r>
      <w:r w:rsidR="00B62AC0" w:rsidRPr="00C30174">
        <w:t>г. Владивостока</w:t>
      </w:r>
      <w:r w:rsidRPr="00C30174">
        <w:t>;</w:t>
      </w:r>
    </w:p>
    <w:p w14:paraId="4ABFB856" w14:textId="2BE0010B" w:rsidR="00C7790E" w:rsidRPr="00C30174" w:rsidRDefault="00C7790E" w:rsidP="006621CC">
      <w:pPr>
        <w:pStyle w:val="a1"/>
      </w:pPr>
      <w:r w:rsidRPr="00C30174">
        <w:lastRenderedPageBreak/>
        <w:t>создание производства по изготовлению формовой строительной продукции (бетонные изделия) на территории пос. Трудовое.</w:t>
      </w:r>
    </w:p>
    <w:p w14:paraId="380F8B91" w14:textId="47B4E656" w:rsidR="00C7790E" w:rsidRPr="00C30174" w:rsidRDefault="00C7790E" w:rsidP="00501E04">
      <w:pPr>
        <w:pStyle w:val="a6"/>
        <w:numPr>
          <w:ilvl w:val="0"/>
          <w:numId w:val="20"/>
        </w:numPr>
        <w:tabs>
          <w:tab w:val="left" w:pos="993"/>
        </w:tabs>
        <w:ind w:left="0" w:firstLine="567"/>
      </w:pPr>
      <w:r w:rsidRPr="00C30174">
        <w:t>производство машин и оборудования</w:t>
      </w:r>
      <w:r w:rsidR="00381AFB" w:rsidRPr="00C30174">
        <w:t>:</w:t>
      </w:r>
    </w:p>
    <w:p w14:paraId="476A08BA" w14:textId="3107E0C0" w:rsidR="00C7790E" w:rsidRPr="00C30174" w:rsidRDefault="00C7790E" w:rsidP="006621CC">
      <w:pPr>
        <w:pStyle w:val="a1"/>
      </w:pPr>
      <w:r w:rsidRPr="00C30174">
        <w:t>проект по инновационному</w:t>
      </w:r>
      <w:r w:rsidR="00B76352" w:rsidRPr="00C30174">
        <w:t xml:space="preserve"> и инвестиционному развитию ООО</w:t>
      </w:r>
      <w:r w:rsidR="00584B0A" w:rsidRPr="00C30174">
        <w:rPr>
          <w:lang w:val="en-US"/>
        </w:rPr>
        <w:t> </w:t>
      </w:r>
      <w:r w:rsidR="005414FE" w:rsidRPr="00C30174">
        <w:rPr>
          <w:lang w:val="ru-RU"/>
        </w:rPr>
        <w:t>«</w:t>
      </w:r>
      <w:r w:rsidRPr="00C30174">
        <w:t>Технологическое оборудование</w:t>
      </w:r>
      <w:r w:rsidR="00E45814" w:rsidRPr="00C30174">
        <w:t>»</w:t>
      </w:r>
      <w:r w:rsidRPr="00C30174">
        <w:t xml:space="preserve"> (создание предприятия по производству: высокотехнологичного современного рыбоперерабатывающего оборудования для импортозамещения в сфере перерабатывающих технологий и серии рыбоперерабатывающего оборудования для строительства новых рыбоперерабатывающих производств и модернизации уже существующих береговых и судовых производств) на территории </w:t>
      </w:r>
      <w:r w:rsidR="00B62AC0" w:rsidRPr="00C30174">
        <w:t>г. Владивостока</w:t>
      </w:r>
      <w:r w:rsidRPr="00C30174">
        <w:t>;</w:t>
      </w:r>
    </w:p>
    <w:p w14:paraId="5466C342" w14:textId="01B00DCF" w:rsidR="00C7790E" w:rsidRPr="00C30174" w:rsidRDefault="00C7790E" w:rsidP="006621CC">
      <w:pPr>
        <w:pStyle w:val="a1"/>
      </w:pPr>
      <w:r w:rsidRPr="00C30174">
        <w:t xml:space="preserve">создание производственного кластера, специализирующегося на выпуске оборудования инженерных систем на территории </w:t>
      </w:r>
      <w:r w:rsidR="00B62AC0" w:rsidRPr="00C30174">
        <w:t>г. Владивостока</w:t>
      </w:r>
      <w:r w:rsidRPr="00C30174">
        <w:t>.</w:t>
      </w:r>
    </w:p>
    <w:p w14:paraId="055D9FFC" w14:textId="38A4139C" w:rsidR="00C7790E" w:rsidRPr="00C30174" w:rsidRDefault="00C7790E" w:rsidP="00501E04">
      <w:pPr>
        <w:pStyle w:val="a6"/>
        <w:numPr>
          <w:ilvl w:val="0"/>
          <w:numId w:val="20"/>
        </w:numPr>
        <w:tabs>
          <w:tab w:val="left" w:pos="993"/>
        </w:tabs>
        <w:ind w:left="0" w:firstLine="567"/>
      </w:pPr>
      <w:r w:rsidRPr="00C30174">
        <w:t>производство автотранспортных средств</w:t>
      </w:r>
      <w:r w:rsidR="00ED4260" w:rsidRPr="00C30174">
        <w:t>:</w:t>
      </w:r>
      <w:r w:rsidRPr="00C30174">
        <w:t xml:space="preserve"> </w:t>
      </w:r>
    </w:p>
    <w:p w14:paraId="73CF3453" w14:textId="1645EAFD" w:rsidR="00C7790E" w:rsidRPr="00C30174" w:rsidRDefault="00C7790E" w:rsidP="006621CC">
      <w:pPr>
        <w:pStyle w:val="a1"/>
      </w:pPr>
      <w:r w:rsidRPr="00C30174">
        <w:t xml:space="preserve">организация автосборочного производства Hyundai Motors на территории </w:t>
      </w:r>
      <w:r w:rsidR="00B62AC0" w:rsidRPr="00C30174">
        <w:t>г. Владивостока</w:t>
      </w:r>
      <w:r w:rsidRPr="00C30174">
        <w:t>.</w:t>
      </w:r>
    </w:p>
    <w:p w14:paraId="6F1753AE" w14:textId="65F68808" w:rsidR="00C7790E" w:rsidRPr="00C30174" w:rsidRDefault="00C7790E" w:rsidP="00501E04">
      <w:pPr>
        <w:pStyle w:val="a6"/>
        <w:numPr>
          <w:ilvl w:val="0"/>
          <w:numId w:val="20"/>
        </w:numPr>
        <w:tabs>
          <w:tab w:val="left" w:pos="993"/>
        </w:tabs>
        <w:ind w:left="0" w:firstLine="567"/>
      </w:pPr>
      <w:r w:rsidRPr="00C30174">
        <w:t>производство прочих транспортных средств и оборудования</w:t>
      </w:r>
      <w:r w:rsidR="00ED4260" w:rsidRPr="00C30174">
        <w:t>:</w:t>
      </w:r>
    </w:p>
    <w:p w14:paraId="6CF21A0B" w14:textId="408283AA" w:rsidR="00C7790E" w:rsidRPr="00C30174" w:rsidRDefault="00C7790E" w:rsidP="006621CC">
      <w:pPr>
        <w:pStyle w:val="a1"/>
      </w:pPr>
      <w:r w:rsidRPr="00C30174">
        <w:t xml:space="preserve">создание инженерного центра АО </w:t>
      </w:r>
      <w:r w:rsidR="00E45814" w:rsidRPr="00C30174">
        <w:t>«</w:t>
      </w:r>
      <w:r w:rsidRPr="00C30174">
        <w:t>Дальн</w:t>
      </w:r>
      <w:r w:rsidR="00B21365" w:rsidRPr="00C30174">
        <w:t>евосточный центр судостроения и</w:t>
      </w:r>
      <w:r w:rsidR="00B21365" w:rsidRPr="00C30174">
        <w:rPr>
          <w:lang w:val="ru-RU"/>
        </w:rPr>
        <w:t> </w:t>
      </w:r>
      <w:r w:rsidRPr="00C30174">
        <w:t>судоремонта</w:t>
      </w:r>
      <w:r w:rsidR="00E45814" w:rsidRPr="00C30174">
        <w:t>»</w:t>
      </w:r>
      <w:r w:rsidRPr="00C30174">
        <w:t xml:space="preserve"> на территории пос. Русский;</w:t>
      </w:r>
    </w:p>
    <w:p w14:paraId="1EDDFE20" w14:textId="42264EC9" w:rsidR="00C7790E" w:rsidRPr="00C30174" w:rsidRDefault="00C7790E" w:rsidP="006621CC">
      <w:pPr>
        <w:pStyle w:val="a1"/>
      </w:pPr>
      <w:r w:rsidRPr="00C30174">
        <w:t>создание производства по изготовлению металлокон</w:t>
      </w:r>
      <w:r w:rsidR="00B21365" w:rsidRPr="00C30174">
        <w:t>струкций и выполнения заказов в</w:t>
      </w:r>
      <w:r w:rsidR="00B21365" w:rsidRPr="00C30174">
        <w:rPr>
          <w:lang w:val="ru-RU"/>
        </w:rPr>
        <w:t> </w:t>
      </w:r>
      <w:r w:rsidRPr="00C30174">
        <w:t xml:space="preserve">области судостроения (ООО </w:t>
      </w:r>
      <w:r w:rsidR="00E45814" w:rsidRPr="00C30174">
        <w:t>«</w:t>
      </w:r>
      <w:r w:rsidRPr="00C30174">
        <w:t>Дальзавод</w:t>
      </w:r>
      <w:r w:rsidR="00E45814" w:rsidRPr="00C30174">
        <w:t>»</w:t>
      </w:r>
      <w:r w:rsidRPr="00C30174">
        <w:t xml:space="preserve">) на территории </w:t>
      </w:r>
      <w:r w:rsidR="00B62AC0" w:rsidRPr="00C30174">
        <w:t>г. Владивостока</w:t>
      </w:r>
      <w:r w:rsidRPr="00C30174">
        <w:t>;</w:t>
      </w:r>
    </w:p>
    <w:p w14:paraId="456ADB48" w14:textId="41C6BD6E" w:rsidR="00C7790E" w:rsidRPr="00C30174" w:rsidRDefault="00C7790E" w:rsidP="006621CC">
      <w:pPr>
        <w:pStyle w:val="a1"/>
      </w:pPr>
      <w:r w:rsidRPr="00C30174">
        <w:t>создание производства по изготовлению металлокон</w:t>
      </w:r>
      <w:r w:rsidR="00B21365" w:rsidRPr="00C30174">
        <w:t>струкций и выполнения заказов в</w:t>
      </w:r>
      <w:r w:rsidR="00B21365" w:rsidRPr="00C30174">
        <w:rPr>
          <w:lang w:val="ru-RU"/>
        </w:rPr>
        <w:t> </w:t>
      </w:r>
      <w:r w:rsidRPr="00C30174">
        <w:t xml:space="preserve">области судостроения (ООО </w:t>
      </w:r>
      <w:r w:rsidR="00E45814" w:rsidRPr="00C30174">
        <w:t>«</w:t>
      </w:r>
      <w:r w:rsidRPr="00C30174">
        <w:t>Судоверфь ДВ</w:t>
      </w:r>
      <w:r w:rsidR="00E45814" w:rsidRPr="00C30174">
        <w:t>»</w:t>
      </w:r>
      <w:r w:rsidRPr="00C30174">
        <w:t xml:space="preserve">) на территории </w:t>
      </w:r>
      <w:r w:rsidR="00B62AC0" w:rsidRPr="00C30174">
        <w:t>г. Владивостока</w:t>
      </w:r>
      <w:r w:rsidRPr="00C30174">
        <w:t>.</w:t>
      </w:r>
    </w:p>
    <w:p w14:paraId="2F6B21D7" w14:textId="3DCD7545" w:rsidR="00C7790E" w:rsidRPr="00C30174" w:rsidRDefault="00C7790E" w:rsidP="00501E04">
      <w:pPr>
        <w:pStyle w:val="a6"/>
        <w:numPr>
          <w:ilvl w:val="0"/>
          <w:numId w:val="20"/>
        </w:numPr>
        <w:tabs>
          <w:tab w:val="left" w:pos="1134"/>
        </w:tabs>
        <w:ind w:left="0" w:firstLine="567"/>
      </w:pPr>
      <w:r w:rsidRPr="00C30174">
        <w:t>производство прочих готовых изделий</w:t>
      </w:r>
      <w:r w:rsidR="00ED4260" w:rsidRPr="00C30174">
        <w:t>:</w:t>
      </w:r>
    </w:p>
    <w:p w14:paraId="3BFDEFED" w14:textId="421A6439" w:rsidR="00C7790E" w:rsidRPr="00C30174" w:rsidRDefault="00C7790E" w:rsidP="006621CC">
      <w:pPr>
        <w:pStyle w:val="a1"/>
      </w:pPr>
      <w:r w:rsidRPr="00C30174">
        <w:t>создание ограночной фабрики для производства бриллиантов на территории</w:t>
      </w:r>
      <w:r w:rsidRPr="00C30174">
        <w:rPr>
          <w:lang w:val="ru-RU"/>
        </w:rPr>
        <w:t xml:space="preserve"> </w:t>
      </w:r>
      <w:r w:rsidR="00B62AC0" w:rsidRPr="00C30174">
        <w:t>г. Владивостока</w:t>
      </w:r>
      <w:r w:rsidRPr="00C30174">
        <w:t>;</w:t>
      </w:r>
    </w:p>
    <w:p w14:paraId="17EA2121" w14:textId="0983B04F" w:rsidR="00C7790E" w:rsidRPr="00C30174" w:rsidRDefault="00C7790E" w:rsidP="006621CC">
      <w:pPr>
        <w:pStyle w:val="a1"/>
      </w:pPr>
      <w:r w:rsidRPr="00C30174">
        <w:t>создание алмазного центра на территории пос. Русский.</w:t>
      </w:r>
    </w:p>
    <w:p w14:paraId="0C05B427" w14:textId="102FFE98" w:rsidR="00C7790E" w:rsidRPr="00C30174" w:rsidRDefault="00C7790E" w:rsidP="00501E04">
      <w:pPr>
        <w:pStyle w:val="a6"/>
        <w:numPr>
          <w:ilvl w:val="0"/>
          <w:numId w:val="20"/>
        </w:numPr>
        <w:tabs>
          <w:tab w:val="left" w:pos="1134"/>
        </w:tabs>
        <w:ind w:left="0" w:firstLine="567"/>
      </w:pPr>
      <w:r w:rsidRPr="00C30174">
        <w:t>производство кокса и нефтепродуктов</w:t>
      </w:r>
      <w:r w:rsidR="00ED4260" w:rsidRPr="00C30174">
        <w:t>:</w:t>
      </w:r>
    </w:p>
    <w:p w14:paraId="51DCE261" w14:textId="2E86C008" w:rsidR="00C7790E" w:rsidRPr="00C30174" w:rsidRDefault="00C7790E" w:rsidP="006621CC">
      <w:pPr>
        <w:pStyle w:val="a1"/>
      </w:pPr>
      <w:r w:rsidRPr="00C30174">
        <w:t xml:space="preserve">создание мини-завода по производству сжиженного природного газа на территории </w:t>
      </w:r>
      <w:r w:rsidR="00B62AC0" w:rsidRPr="00C30174">
        <w:t>г. Владивостока</w:t>
      </w:r>
      <w:r w:rsidRPr="00C30174">
        <w:t>.</w:t>
      </w:r>
    </w:p>
    <w:p w14:paraId="21E59582" w14:textId="786C0FFC" w:rsidR="00C7790E" w:rsidRPr="00C30174" w:rsidRDefault="00C7790E" w:rsidP="006621CC">
      <w:pPr>
        <w:pStyle w:val="a6"/>
      </w:pPr>
      <w:r w:rsidRPr="00C30174">
        <w:t xml:space="preserve">Более подробно характеристика указанных инвестиционных проектов приводится в разделе 4.1 </w:t>
      </w:r>
      <w:r w:rsidR="00E45814" w:rsidRPr="00C30174">
        <w:t>«</w:t>
      </w:r>
      <w:r w:rsidRPr="00C30174">
        <w:t>Формирование перечня основных инвестиционных проектов по созданию новых и модернизации существующих предприятий и организаций на территории городского округа</w:t>
      </w:r>
      <w:r w:rsidR="00E45814" w:rsidRPr="00C30174">
        <w:t>»</w:t>
      </w:r>
      <w:r w:rsidRPr="00C30174">
        <w:t xml:space="preserve"> настоящих материалов по обоснованию генерального плана</w:t>
      </w:r>
      <w:r w:rsidR="00584B0A" w:rsidRPr="00C30174">
        <w:t xml:space="preserve"> в текстовой форме</w:t>
      </w:r>
      <w:r w:rsidRPr="00C30174">
        <w:t>.</w:t>
      </w:r>
    </w:p>
    <w:p w14:paraId="7FA54FC6" w14:textId="0B4901CE" w:rsidR="00C7790E" w:rsidRPr="00C30174" w:rsidRDefault="00C7790E" w:rsidP="006621CC">
      <w:pPr>
        <w:pStyle w:val="a6"/>
      </w:pPr>
      <w:r w:rsidRPr="00C30174">
        <w:t>Планируемые для размещения объекты в сфере промышленности окажут непосредственное влияние на комплексное развитие территорий. Связано это в первую очередь с тем, что для промышленных объектов необходима соответствующая инфраструктура (транспортная, инженерная и т.п.), которая будет здесь активно развиваться. Также формирование новых</w:t>
      </w:r>
      <w:r w:rsidR="00555B6D" w:rsidRPr="00C30174">
        <w:t xml:space="preserve"> </w:t>
      </w:r>
      <w:r w:rsidRPr="00C30174">
        <w:t>и реструктуризация существующих производственных зон позволит более рационально распределить имеющиеся ресурсы (трудовые, земельные и т.д.) и сформировать новы</w:t>
      </w:r>
      <w:r w:rsidR="00475423" w:rsidRPr="00C30174">
        <w:t>е точки притяжения инвестиций в </w:t>
      </w:r>
      <w:r w:rsidRPr="00C30174">
        <w:t>городской округ.</w:t>
      </w:r>
    </w:p>
    <w:p w14:paraId="483A6DD3" w14:textId="35811AC3" w:rsidR="00171ABF" w:rsidRPr="00C30174" w:rsidRDefault="00171ABF" w:rsidP="006621CC">
      <w:pPr>
        <w:pStyle w:val="a6"/>
      </w:pPr>
      <w:r w:rsidRPr="00C30174">
        <w:t xml:space="preserve">Согласно СТП Приморского края во Владивостокском городском округе запланировано размещение 8 инвестиционных площадок в области прочих направлений суммарной площадью 0,58 га, оценочное </w:t>
      </w:r>
      <w:r w:rsidR="00584B0A" w:rsidRPr="00C30174">
        <w:t xml:space="preserve">количество рабочих мест – 30, </w:t>
      </w:r>
      <w:r w:rsidR="00584B0A" w:rsidRPr="00C30174">
        <w:lastRenderedPageBreak/>
        <w:t>а </w:t>
      </w:r>
      <w:r w:rsidRPr="00C30174">
        <w:t>также 1 инвестиционной площадки в области промышленного производства площадью 1,00 га, оценочное количество рабочих мест – 100.</w:t>
      </w:r>
    </w:p>
    <w:p w14:paraId="03F25DF0" w14:textId="77777777" w:rsidR="00C7790E" w:rsidRPr="00C30174" w:rsidRDefault="00C7790E" w:rsidP="006621CC">
      <w:pPr>
        <w:pStyle w:val="a6"/>
      </w:pPr>
      <w:r w:rsidRPr="00C30174">
        <w:t xml:space="preserve">С учетом вышеизложенного, можно обозначить следующие направления развития сферы промышленности во Владивостокском городском округе: </w:t>
      </w:r>
    </w:p>
    <w:p w14:paraId="040A6F2C" w14:textId="77777777" w:rsidR="00C7790E" w:rsidRPr="00C30174" w:rsidRDefault="00C7790E" w:rsidP="006621CC">
      <w:pPr>
        <w:pStyle w:val="a1"/>
      </w:pPr>
      <w:r w:rsidRPr="00C30174">
        <w:t>переход к инновационно-инвестиционной модели развития производства за счет внедрения новых технологий, альтернативных источников энергии;</w:t>
      </w:r>
    </w:p>
    <w:p w14:paraId="1F579A31" w14:textId="77777777" w:rsidR="00C7790E" w:rsidRPr="00C30174" w:rsidRDefault="00C7790E" w:rsidP="006621CC">
      <w:pPr>
        <w:pStyle w:val="a1"/>
      </w:pPr>
      <w:r w:rsidRPr="00C30174">
        <w:t>производство товаров на основе наукоемких технологий, в том числе биотехнологий;</w:t>
      </w:r>
    </w:p>
    <w:p w14:paraId="7EC30DE8" w14:textId="77777777" w:rsidR="00C7790E" w:rsidRPr="00C30174" w:rsidRDefault="00C7790E" w:rsidP="006621CC">
      <w:pPr>
        <w:pStyle w:val="a1"/>
      </w:pPr>
      <w:r w:rsidRPr="00C30174">
        <w:t>развитие предприятий, оказывающих наименьшую антропогенную нагрузку на окружающую среду;</w:t>
      </w:r>
    </w:p>
    <w:p w14:paraId="1BF981C2" w14:textId="77777777" w:rsidR="00C7790E" w:rsidRPr="00C30174" w:rsidRDefault="00C7790E" w:rsidP="006621CC">
      <w:pPr>
        <w:pStyle w:val="a1"/>
      </w:pPr>
      <w:r w:rsidRPr="00C30174">
        <w:t>активное участие в развитии региональных кластеров: транспортно-логистического, туристического, агропромышленного, рыбохозяйственного, инновационного, строительного, судостроения и судоремонта и других;</w:t>
      </w:r>
    </w:p>
    <w:p w14:paraId="4DF3A859" w14:textId="77777777" w:rsidR="00C7790E" w:rsidRPr="00C30174" w:rsidRDefault="00C7790E" w:rsidP="006621CC">
      <w:pPr>
        <w:pStyle w:val="a1"/>
      </w:pPr>
      <w:r w:rsidRPr="00C30174">
        <w:t>развитие наиболее рентабельных в рыночных условиях видов хозяйственной деятельности (рыбная и пищевая промышленность, производство ряда потребительских товаров);</w:t>
      </w:r>
    </w:p>
    <w:p w14:paraId="178E3301" w14:textId="77777777" w:rsidR="00C7790E" w:rsidRPr="00C30174" w:rsidRDefault="00C7790E" w:rsidP="006621CC">
      <w:pPr>
        <w:pStyle w:val="a1"/>
      </w:pPr>
      <w:r w:rsidRPr="00C30174">
        <w:t>укрепление кооперационных связей между предприятиями на территории Приморского края, Владивостокской агломерации и городского округа;</w:t>
      </w:r>
    </w:p>
    <w:p w14:paraId="45476A94" w14:textId="77777777" w:rsidR="00C7790E" w:rsidRPr="00C30174" w:rsidRDefault="00C7790E" w:rsidP="006621CC">
      <w:pPr>
        <w:pStyle w:val="a1"/>
      </w:pPr>
      <w:r w:rsidRPr="00C30174">
        <w:t>поддержка и развитие малого и среднего предпринимательства;</w:t>
      </w:r>
    </w:p>
    <w:p w14:paraId="5FD098F7" w14:textId="31957E0D" w:rsidR="00C7790E" w:rsidRPr="00C30174" w:rsidRDefault="00C7790E" w:rsidP="006621CC">
      <w:pPr>
        <w:pStyle w:val="a1"/>
      </w:pPr>
      <w:r w:rsidRPr="00C30174">
        <w:t>производство приборов и некоторых ви</w:t>
      </w:r>
      <w:r w:rsidR="0048506F" w:rsidRPr="00C30174">
        <w:t>дов оборудования для изучения и</w:t>
      </w:r>
      <w:r w:rsidR="0048506F" w:rsidRPr="00C30174">
        <w:rPr>
          <w:lang w:val="en-US"/>
        </w:rPr>
        <w:t> </w:t>
      </w:r>
      <w:r w:rsidRPr="00C30174">
        <w:t>освоения ресурсов океана;</w:t>
      </w:r>
    </w:p>
    <w:p w14:paraId="60891678" w14:textId="53BE20F3" w:rsidR="00C7790E" w:rsidRPr="00C30174" w:rsidRDefault="00C7790E" w:rsidP="006621CC">
      <w:pPr>
        <w:pStyle w:val="a1"/>
      </w:pPr>
      <w:r w:rsidRPr="00C30174">
        <w:t xml:space="preserve">расширение научных исследований и осуществление конструкторских разработок для освоения и рационального использования ресурсов Тихого океана, контактной зоны </w:t>
      </w:r>
      <w:r w:rsidR="00E45814" w:rsidRPr="00C30174">
        <w:t>«</w:t>
      </w:r>
      <w:r w:rsidRPr="00C30174">
        <w:t>суша-океан</w:t>
      </w:r>
      <w:r w:rsidR="00E45814" w:rsidRPr="00C30174">
        <w:t>»</w:t>
      </w:r>
      <w:r w:rsidRPr="00C30174">
        <w:t xml:space="preserve"> и для решения возникающих при этом экологических проблем;</w:t>
      </w:r>
    </w:p>
    <w:p w14:paraId="062FD22A" w14:textId="3A0EC4BA" w:rsidR="00C7790E" w:rsidRPr="00C30174" w:rsidRDefault="00C7790E" w:rsidP="006621CC">
      <w:pPr>
        <w:pStyle w:val="a1"/>
      </w:pPr>
      <w:r w:rsidRPr="00C30174">
        <w:t>развитие образования с целью подготовки в</w:t>
      </w:r>
      <w:r w:rsidR="00B21365" w:rsidRPr="00C30174">
        <w:t>ысококвалифицированных кадров в</w:t>
      </w:r>
      <w:r w:rsidR="00B21365" w:rsidRPr="00C30174">
        <w:rPr>
          <w:lang w:val="ru-RU"/>
        </w:rPr>
        <w:t> </w:t>
      </w:r>
      <w:r w:rsidRPr="00C30174">
        <w:t>приоритетных отраслях промышленности.</w:t>
      </w:r>
    </w:p>
    <w:p w14:paraId="1F93022D" w14:textId="77777777" w:rsidR="00B968DD" w:rsidRPr="00C30174" w:rsidRDefault="00046CEE" w:rsidP="00524D31">
      <w:pPr>
        <w:pStyle w:val="3"/>
      </w:pPr>
      <w:bookmarkStart w:id="1954" w:name="_Toc36218944"/>
      <w:bookmarkStart w:id="1955" w:name="_Toc153270901"/>
      <w:r w:rsidRPr="00C30174">
        <w:t>Жилищный фонд</w:t>
      </w:r>
      <w:bookmarkEnd w:id="1903"/>
      <w:bookmarkEnd w:id="1904"/>
      <w:bookmarkEnd w:id="1905"/>
      <w:bookmarkEnd w:id="1906"/>
      <w:bookmarkEnd w:id="1907"/>
      <w:bookmarkEnd w:id="1908"/>
      <w:bookmarkEnd w:id="1909"/>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7FBEBEBB" w14:textId="3B43A7E2" w:rsidR="005B1823" w:rsidRPr="00C30174" w:rsidRDefault="005B1823" w:rsidP="006621CC">
      <w:pPr>
        <w:pStyle w:val="a6"/>
      </w:pPr>
      <w:bookmarkStart w:id="1956" w:name="_Toc449446976"/>
      <w:bookmarkStart w:id="1957" w:name="_Toc449517840"/>
      <w:bookmarkStart w:id="1958" w:name="_Toc449622206"/>
      <w:bookmarkStart w:id="1959" w:name="_Toc449708171"/>
      <w:bookmarkStart w:id="1960" w:name="_Toc449708425"/>
      <w:bookmarkStart w:id="1961" w:name="_Toc449716053"/>
      <w:bookmarkStart w:id="1962" w:name="_Toc468459451"/>
      <w:bookmarkStart w:id="1963" w:name="_Toc468459926"/>
      <w:bookmarkStart w:id="1964" w:name="_Toc468460804"/>
      <w:bookmarkStart w:id="1965" w:name="_Toc468464680"/>
      <w:bookmarkStart w:id="1966" w:name="_Toc468466526"/>
      <w:bookmarkStart w:id="1967" w:name="_Toc468466928"/>
      <w:bookmarkStart w:id="1968" w:name="_Toc468469948"/>
      <w:bookmarkStart w:id="1969" w:name="_Toc468471216"/>
      <w:bookmarkStart w:id="1970" w:name="_Toc468471322"/>
      <w:bookmarkStart w:id="1971" w:name="_Toc468475103"/>
      <w:bookmarkStart w:id="1972" w:name="_Toc468549918"/>
      <w:bookmarkStart w:id="1973" w:name="_Toc468551312"/>
      <w:bookmarkStart w:id="1974" w:name="_Toc468555118"/>
      <w:bookmarkStart w:id="1975" w:name="_Toc468556706"/>
      <w:bookmarkStart w:id="1976" w:name="_Toc468561337"/>
      <w:bookmarkStart w:id="1977" w:name="_Toc468696696"/>
      <w:bookmarkStart w:id="1978" w:name="_Toc468698610"/>
      <w:bookmarkStart w:id="1979" w:name="_Toc468704420"/>
      <w:bookmarkStart w:id="1980" w:name="_Toc468704504"/>
      <w:bookmarkStart w:id="1981" w:name="_Toc468732892"/>
      <w:bookmarkStart w:id="1982" w:name="_Toc468736168"/>
      <w:bookmarkStart w:id="1983" w:name="_Toc468739008"/>
      <w:bookmarkStart w:id="1984" w:name="_Toc468789875"/>
      <w:bookmarkStart w:id="1985" w:name="_Toc468796728"/>
      <w:bookmarkStart w:id="1986" w:name="_Toc468797952"/>
      <w:bookmarkStart w:id="1987" w:name="_Toc468803267"/>
      <w:bookmarkStart w:id="1988" w:name="_Toc468807473"/>
      <w:bookmarkStart w:id="1989" w:name="_Toc468812057"/>
      <w:bookmarkStart w:id="1990" w:name="_Toc468812715"/>
      <w:bookmarkStart w:id="1991" w:name="_Toc468826048"/>
      <w:bookmarkStart w:id="1992" w:name="_Toc468880864"/>
      <w:bookmarkStart w:id="1993" w:name="_Toc473884812"/>
      <w:r w:rsidRPr="00C30174">
        <w:t>Планирование развития жилищного строительства осуществляется по принципу достаточности, основанном на резервировании территорий, необходимых для достижения ее проектных параметров и обеспечив</w:t>
      </w:r>
      <w:r w:rsidR="00475423" w:rsidRPr="00C30174">
        <w:t>ающих решение государственных и </w:t>
      </w:r>
      <w:r w:rsidRPr="00C30174">
        <w:t>муниципальных задач.</w:t>
      </w:r>
    </w:p>
    <w:p w14:paraId="07C0ECA8" w14:textId="057F4E83" w:rsidR="000854F5" w:rsidRPr="00C30174" w:rsidRDefault="000854F5" w:rsidP="006621CC">
      <w:pPr>
        <w:pStyle w:val="a6"/>
      </w:pPr>
      <w:r w:rsidRPr="00C30174">
        <w:t xml:space="preserve">В соответствии с МНГП Владивостокского городского округа, значение расчетного показателя средней жилищной обеспеченности к </w:t>
      </w:r>
      <w:r w:rsidR="00223FC1" w:rsidRPr="00C30174">
        <w:t>2040</w:t>
      </w:r>
      <w:r w:rsidRPr="00C30174">
        <w:t xml:space="preserve"> году установлено на уровн</w:t>
      </w:r>
      <w:r w:rsidR="0074281A" w:rsidRPr="00C30174">
        <w:t>е 25,6 </w:t>
      </w:r>
      <w:r w:rsidRPr="00C30174">
        <w:t>кв. м на человека.</w:t>
      </w:r>
    </w:p>
    <w:p w14:paraId="72EE1602" w14:textId="580AC44E" w:rsidR="005B1823" w:rsidRPr="00C30174" w:rsidRDefault="005B1823" w:rsidP="006621CC">
      <w:pPr>
        <w:pStyle w:val="a6"/>
      </w:pPr>
      <w:r w:rsidRPr="00C30174">
        <w:t>Объем нового жилищного строительства при подготовке документов территориального планирования определяется исходя</w:t>
      </w:r>
      <w:r w:rsidR="002A13C4" w:rsidRPr="00C30174">
        <w:t xml:space="preserve"> из объема сохраняемого жилья и </w:t>
      </w:r>
      <w:r w:rsidRPr="00C30174">
        <w:t>объема расчетного проектного жилищного фонда. Возможность сохранения существующей жилой застройки определяется исходя из технического состояния жилищного фонда, наличия градостроительных ограничений и планировочных решений проекта.</w:t>
      </w:r>
    </w:p>
    <w:p w14:paraId="32CF39FF" w14:textId="381C74BD" w:rsidR="005B1823" w:rsidRPr="00C30174" w:rsidRDefault="005B1823" w:rsidP="006621CC">
      <w:pPr>
        <w:pStyle w:val="a6"/>
      </w:pPr>
      <w:r w:rsidRPr="00C30174">
        <w:rPr>
          <w:noProof/>
          <w:lang w:eastAsia="ru-RU"/>
        </w:rPr>
        <mc:AlternateContent>
          <mc:Choice Requires="wpg">
            <w:drawing>
              <wp:anchor distT="0" distB="0" distL="114300" distR="114300" simplePos="0" relativeHeight="251667968" behindDoc="0" locked="0" layoutInCell="1" allowOverlap="1" wp14:anchorId="70C6B069" wp14:editId="41C0EC77">
                <wp:simplePos x="0" y="0"/>
                <wp:positionH relativeFrom="column">
                  <wp:posOffset>2023110</wp:posOffset>
                </wp:positionH>
                <wp:positionV relativeFrom="paragraph">
                  <wp:posOffset>9620250</wp:posOffset>
                </wp:positionV>
                <wp:extent cx="8952230" cy="6858000"/>
                <wp:effectExtent l="0" t="0" r="0" b="0"/>
                <wp:wrapNone/>
                <wp:docPr id="233" name="Группа 8"/>
                <wp:cNvGraphicFramePr/>
                <a:graphic xmlns:a="http://schemas.openxmlformats.org/drawingml/2006/main">
                  <a:graphicData uri="http://schemas.microsoft.com/office/word/2010/wordprocessingGroup">
                    <wpg:wgp>
                      <wpg:cNvGrpSpPr/>
                      <wpg:grpSpPr>
                        <a:xfrm>
                          <a:off x="0" y="0"/>
                          <a:ext cx="8952230" cy="6858000"/>
                          <a:chOff x="0" y="0"/>
                          <a:chExt cx="11588751" cy="8303684"/>
                        </a:xfrm>
                      </wpg:grpSpPr>
                      <wpg:graphicFrame>
                        <wpg:cNvPr id="234" name="Диаграмма 234"/>
                        <wpg:cNvFrPr/>
                        <wpg:xfrm>
                          <a:off x="10583" y="35983"/>
                          <a:ext cx="5937250" cy="4557184"/>
                        </wpg:xfrm>
                        <a:graphic>
                          <a:graphicData uri="http://schemas.openxmlformats.org/drawingml/2006/chart">
                            <c:chart xmlns:c="http://schemas.openxmlformats.org/drawingml/2006/chart" xmlns:r="http://schemas.openxmlformats.org/officeDocument/2006/relationships" r:id="rId37"/>
                          </a:graphicData>
                        </a:graphic>
                      </wpg:graphicFrame>
                      <wpg:graphicFrame>
                        <wpg:cNvPr id="235" name="Диаграмма 235"/>
                        <wpg:cNvFrPr>
                          <a:graphicFrameLocks/>
                        </wpg:cNvFrPr>
                        <wpg:xfrm>
                          <a:off x="2751666" y="0"/>
                          <a:ext cx="5937250" cy="4557184"/>
                        </wpg:xfrm>
                        <a:graphic>
                          <a:graphicData uri="http://schemas.openxmlformats.org/drawingml/2006/chart">
                            <c:chart xmlns:c="http://schemas.openxmlformats.org/drawingml/2006/chart" xmlns:r="http://schemas.openxmlformats.org/officeDocument/2006/relationships" r:id="rId38"/>
                          </a:graphicData>
                        </a:graphic>
                      </wpg:graphicFrame>
                      <wpg:graphicFrame>
                        <wpg:cNvPr id="236" name="Диаграмма 236"/>
                        <wpg:cNvFrPr>
                          <a:graphicFrameLocks/>
                        </wpg:cNvFrPr>
                        <wpg:xfrm>
                          <a:off x="5535083" y="0"/>
                          <a:ext cx="5937250" cy="4557184"/>
                        </wpg:xfrm>
                        <a:graphic>
                          <a:graphicData uri="http://schemas.openxmlformats.org/drawingml/2006/chart">
                            <c:chart xmlns:c="http://schemas.openxmlformats.org/drawingml/2006/chart" xmlns:r="http://schemas.openxmlformats.org/officeDocument/2006/relationships" r:id="rId39"/>
                          </a:graphicData>
                        </a:graphic>
                      </wpg:graphicFrame>
                      <wpg:graphicFrame>
                        <wpg:cNvPr id="237" name="Диаграмма 237"/>
                        <wpg:cNvFrPr>
                          <a:graphicFrameLocks/>
                        </wpg:cNvFrPr>
                        <wpg:xfrm>
                          <a:off x="0" y="3746500"/>
                          <a:ext cx="5937250" cy="4557184"/>
                        </wpg:xfrm>
                        <a:graphic>
                          <a:graphicData uri="http://schemas.openxmlformats.org/drawingml/2006/chart">
                            <c:chart xmlns:c="http://schemas.openxmlformats.org/drawingml/2006/chart" xmlns:r="http://schemas.openxmlformats.org/officeDocument/2006/relationships" r:id="rId40"/>
                          </a:graphicData>
                        </a:graphic>
                      </wpg:graphicFrame>
                      <wpg:graphicFrame>
                        <wpg:cNvPr id="238" name="Диаграмма 238"/>
                        <wpg:cNvFrPr>
                          <a:graphicFrameLocks/>
                        </wpg:cNvFrPr>
                        <wpg:xfrm>
                          <a:off x="2899832" y="3746500"/>
                          <a:ext cx="5937250" cy="4557184"/>
                        </wpg:xfrm>
                        <a:graphic>
                          <a:graphicData uri="http://schemas.openxmlformats.org/drawingml/2006/chart">
                            <c:chart xmlns:c="http://schemas.openxmlformats.org/drawingml/2006/chart" xmlns:r="http://schemas.openxmlformats.org/officeDocument/2006/relationships" r:id="rId41"/>
                          </a:graphicData>
                        </a:graphic>
                      </wpg:graphicFrame>
                      <wpg:graphicFrame>
                        <wpg:cNvPr id="260" name="Диаграмма 260"/>
                        <wpg:cNvFrPr>
                          <a:graphicFrameLocks/>
                        </wpg:cNvFrPr>
                        <wpg:xfrm>
                          <a:off x="5651501" y="3714751"/>
                          <a:ext cx="5937250" cy="4557184"/>
                        </wpg:xfrm>
                        <a:graphic>
                          <a:graphicData uri="http://schemas.openxmlformats.org/drawingml/2006/chart">
                            <c:chart xmlns:c="http://schemas.openxmlformats.org/drawingml/2006/chart" xmlns:r="http://schemas.openxmlformats.org/officeDocument/2006/relationships" r:id="rId42"/>
                          </a:graphicData>
                        </a:graphic>
                      </wpg:graphicFrame>
                    </wpg:wgp>
                  </a:graphicData>
                </a:graphic>
                <wp14:sizeRelH relativeFrom="margin">
                  <wp14:pctWidth>0</wp14:pctWidth>
                </wp14:sizeRelH>
                <wp14:sizeRelV relativeFrom="margin">
                  <wp14:pctHeight>0</wp14:pctHeight>
                </wp14:sizeRelV>
              </wp:anchor>
            </w:drawing>
          </mc:Choice>
          <mc:Fallback>
            <w:pict>
              <v:group w14:anchorId="2A3B129D" id="Группа 8" o:spid="_x0000_s1026" style="position:absolute;margin-left:159.3pt;margin-top:757.5pt;width:704.9pt;height:540pt;z-index:251667968;mso-width-relative:margin;mso-height-relative:margin" coordsize="115887,83036" o:gfxdata="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234" o:spid="_x0000_s1027" type="#_x0000_t75" style="position:absolute;left:78;top:295;width:59422;height:45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">
                  <v:imagedata r:id="rId43" o:title=""/>
                  <o:lock v:ext="edit" aspectratio="f"/>
                </v:shape>
                <v:shape id="Диаграмма 235" o:spid="_x0000_s1028" type="#_x0000_t75" style="position:absolute;left:27461;width:59501;height:456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">
                  <v:imagedata r:id="rId44" o:title=""/>
                  <o:lock v:ext="edit" aspectratio="f"/>
                </v:shape>
                <v:shape id="Диаграмма 236" o:spid="_x0000_s1029" type="#_x0000_t75" style="position:absolute;left:55318;width:59421;height:456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">
                  <v:imagedata r:id="rId45" o:title=""/>
                  <o:lock v:ext="edit" aspectratio="f"/>
                </v:shape>
                <v:shape id="Диаграмма 237" o:spid="_x0000_s1030" type="#_x0000_t75" style="position:absolute;top:37421;width:59421;height:456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">
                  <v:imagedata r:id="rId46" o:title=""/>
                  <o:lock v:ext="edit" aspectratio="f"/>
                </v:shape>
                <v:shape id="Диаграмма 238" o:spid="_x0000_s1031" type="#_x0000_t75" style="position:absolute;left:28961;top:37421;width:59421;height:456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">
                  <v:imagedata r:id="rId47" o:title=""/>
                  <o:lock v:ext="edit" aspectratio="f"/>
                </v:shape>
                <v:shape id="Диаграмма 260" o:spid="_x0000_s1032" type="#_x0000_t75" style="position:absolute;left:56501;top:37126;width:59422;height:456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">
                  <v:imagedata r:id="rId48" o:title=""/>
                  <o:lock v:ext="edit" aspectratio="f"/>
                </v:shape>
              </v:group>
            </w:pict>
          </mc:Fallback>
        </mc:AlternateContent>
      </w:r>
      <w:r w:rsidRPr="00C30174">
        <w:t>Общая площадь жилых помещений Владив</w:t>
      </w:r>
      <w:r w:rsidR="002A13C4" w:rsidRPr="00C30174">
        <w:t>остокского городского округа на </w:t>
      </w:r>
      <w:r w:rsidR="001A0520" w:rsidRPr="00C30174">
        <w:t>расчетный срок реализации генерального плана</w:t>
      </w:r>
      <w:r w:rsidRPr="00C30174">
        <w:t xml:space="preserve"> (</w:t>
      </w:r>
      <w:r w:rsidR="001A0520" w:rsidRPr="00C30174">
        <w:t xml:space="preserve">конец </w:t>
      </w:r>
      <w:r w:rsidR="00223FC1" w:rsidRPr="00C30174">
        <w:t>2040</w:t>
      </w:r>
      <w:r w:rsidRPr="00C30174">
        <w:t xml:space="preserve"> год</w:t>
      </w:r>
      <w:r w:rsidR="001A0520" w:rsidRPr="00C30174">
        <w:t>а</w:t>
      </w:r>
      <w:r w:rsidRPr="00C30174">
        <w:t xml:space="preserve">) </w:t>
      </w:r>
      <w:r w:rsidR="00C02D02" w:rsidRPr="00C30174">
        <w:t xml:space="preserve">при условии развития жилищного строительства более активными темпами и роста общей площади жилых помещений, приходящейся в среднем на одного жителя до </w:t>
      </w:r>
      <w:r w:rsidR="00E4341D" w:rsidRPr="00C30174">
        <w:t>30,0</w:t>
      </w:r>
      <w:r w:rsidR="00C02D02" w:rsidRPr="00C30174">
        <w:t xml:space="preserve"> кв. м (уровень, </w:t>
      </w:r>
      <w:r w:rsidR="00C02D02" w:rsidRPr="00C30174">
        <w:lastRenderedPageBreak/>
        <w:t>установленный в Стратегии социально-экономического развития Приморского края до 2030 года</w:t>
      </w:r>
      <w:r w:rsidR="00E4341D" w:rsidRPr="00C30174">
        <w:t xml:space="preserve"> – 29,8 кв. м на человека</w:t>
      </w:r>
      <w:r w:rsidR="00C02D02" w:rsidRPr="00C30174">
        <w:t xml:space="preserve">) </w:t>
      </w:r>
      <w:r w:rsidRPr="00C30174">
        <w:t xml:space="preserve">ориентировочно составит </w:t>
      </w:r>
      <w:r w:rsidR="003F1BE7" w:rsidRPr="00C30174">
        <w:t>25 350</w:t>
      </w:r>
      <w:r w:rsidRPr="00C30174">
        <w:t xml:space="preserve"> тыс. кв. м, в том числе:</w:t>
      </w:r>
    </w:p>
    <w:p w14:paraId="52F0BB6F" w14:textId="1978E4EC" w:rsidR="005B1823" w:rsidRPr="00C30174" w:rsidRDefault="005B1823" w:rsidP="006621CC">
      <w:pPr>
        <w:pStyle w:val="a1"/>
      </w:pPr>
      <w:r w:rsidRPr="00C30174">
        <w:t xml:space="preserve">г. Владивосток – </w:t>
      </w:r>
      <w:r w:rsidR="002A13C4" w:rsidRPr="00C30174">
        <w:rPr>
          <w:lang w:val="ru-RU"/>
        </w:rPr>
        <w:t>21 </w:t>
      </w:r>
      <w:r w:rsidR="003F1BE7" w:rsidRPr="00C30174">
        <w:rPr>
          <w:lang w:val="ru-RU"/>
        </w:rPr>
        <w:t>720</w:t>
      </w:r>
      <w:r w:rsidRPr="00C30174">
        <w:t xml:space="preserve"> тыс. кв. м (8</w:t>
      </w:r>
      <w:r w:rsidR="003F1BE7" w:rsidRPr="00C30174">
        <w:rPr>
          <w:lang w:val="ru-RU"/>
        </w:rPr>
        <w:t>5</w:t>
      </w:r>
      <w:r w:rsidRPr="00C30174">
        <w:t>,7% от общей площади жилых помещений городского округа);</w:t>
      </w:r>
    </w:p>
    <w:p w14:paraId="78537C52" w14:textId="6924E548" w:rsidR="005B1823" w:rsidRPr="00C30174" w:rsidRDefault="005B1823" w:rsidP="006621CC">
      <w:pPr>
        <w:pStyle w:val="a1"/>
      </w:pPr>
      <w:r w:rsidRPr="00C30174">
        <w:t xml:space="preserve">пос. Рейнеке – </w:t>
      </w:r>
      <w:r w:rsidR="003F1BE7" w:rsidRPr="00C30174">
        <w:rPr>
          <w:lang w:val="ru-RU"/>
        </w:rPr>
        <w:t>6</w:t>
      </w:r>
      <w:r w:rsidRPr="00C30174">
        <w:t xml:space="preserve"> тыс. кв. м (0,02%);</w:t>
      </w:r>
    </w:p>
    <w:p w14:paraId="35D53E51" w14:textId="6C465C5E" w:rsidR="005B1823" w:rsidRPr="00C30174" w:rsidRDefault="005B1823" w:rsidP="006621CC">
      <w:pPr>
        <w:pStyle w:val="a1"/>
      </w:pPr>
      <w:r w:rsidRPr="00C30174">
        <w:t>пос.</w:t>
      </w:r>
      <w:r w:rsidR="006D3136" w:rsidRPr="00C30174">
        <w:t xml:space="preserve"> </w:t>
      </w:r>
      <w:r w:rsidRPr="00C30174">
        <w:t xml:space="preserve">Попова – </w:t>
      </w:r>
      <w:r w:rsidR="003F1BE7" w:rsidRPr="00C30174">
        <w:rPr>
          <w:lang w:val="ru-RU"/>
        </w:rPr>
        <w:t>6</w:t>
      </w:r>
      <w:r w:rsidRPr="00C30174">
        <w:t>9 тыс. кв. м (0,3%);</w:t>
      </w:r>
    </w:p>
    <w:p w14:paraId="50C46BE3" w14:textId="13C21CF0" w:rsidR="005B1823" w:rsidRPr="00C30174" w:rsidRDefault="005B1823" w:rsidP="006621CC">
      <w:pPr>
        <w:pStyle w:val="a1"/>
      </w:pPr>
      <w:r w:rsidRPr="00C30174">
        <w:t xml:space="preserve">пос. Русский – </w:t>
      </w:r>
      <w:r w:rsidR="003F1BE7" w:rsidRPr="00C30174">
        <w:rPr>
          <w:lang w:val="ru-RU"/>
        </w:rPr>
        <w:t>2550</w:t>
      </w:r>
      <w:r w:rsidR="003F1BE7" w:rsidRPr="00C30174">
        <w:t xml:space="preserve"> тыс. кв. м (1</w:t>
      </w:r>
      <w:r w:rsidR="003F1BE7" w:rsidRPr="00C30174">
        <w:rPr>
          <w:lang w:val="ru-RU"/>
        </w:rPr>
        <w:t>0</w:t>
      </w:r>
      <w:r w:rsidRPr="00C30174">
        <w:t>,1%);</w:t>
      </w:r>
    </w:p>
    <w:p w14:paraId="1A6BC1BA" w14:textId="58A203E1" w:rsidR="005B1823" w:rsidRPr="00C30174" w:rsidRDefault="005B1823" w:rsidP="006621CC">
      <w:pPr>
        <w:pStyle w:val="a1"/>
      </w:pPr>
      <w:r w:rsidRPr="00C30174">
        <w:t xml:space="preserve">пос. Трудовое – </w:t>
      </w:r>
      <w:r w:rsidR="003F1BE7" w:rsidRPr="00C30174">
        <w:rPr>
          <w:lang w:val="ru-RU"/>
        </w:rPr>
        <w:t>915</w:t>
      </w:r>
      <w:r w:rsidRPr="00C30174">
        <w:t xml:space="preserve"> тыс. кв. м (3,</w:t>
      </w:r>
      <w:r w:rsidR="003F1BE7" w:rsidRPr="00C30174">
        <w:rPr>
          <w:lang w:val="ru-RU"/>
        </w:rPr>
        <w:t>6</w:t>
      </w:r>
      <w:r w:rsidRPr="00C30174">
        <w:t>%);</w:t>
      </w:r>
    </w:p>
    <w:p w14:paraId="32F3C361" w14:textId="4962C573" w:rsidR="005B1823" w:rsidRPr="00C30174" w:rsidRDefault="005B1823" w:rsidP="006621CC">
      <w:pPr>
        <w:pStyle w:val="a1"/>
      </w:pPr>
      <w:r w:rsidRPr="00C30174">
        <w:t xml:space="preserve">с. Береговое – </w:t>
      </w:r>
      <w:r w:rsidR="003F1BE7" w:rsidRPr="00C30174">
        <w:rPr>
          <w:lang w:val="ru-RU"/>
        </w:rPr>
        <w:t>90</w:t>
      </w:r>
      <w:r w:rsidRPr="00C30174">
        <w:t xml:space="preserve"> тыс. кв. м (0,</w:t>
      </w:r>
      <w:r w:rsidR="003F1BE7" w:rsidRPr="00C30174">
        <w:rPr>
          <w:lang w:val="ru-RU"/>
        </w:rPr>
        <w:t>4</w:t>
      </w:r>
      <w:r w:rsidRPr="00C30174">
        <w:t>%).</w:t>
      </w:r>
    </w:p>
    <w:p w14:paraId="4C9B2CAA" w14:textId="03270703" w:rsidR="005B1823" w:rsidRPr="00C30174" w:rsidRDefault="005B1823" w:rsidP="006621CC">
      <w:pPr>
        <w:pStyle w:val="a6"/>
      </w:pPr>
      <w:r w:rsidRPr="00C30174">
        <w:t xml:space="preserve">Таким образом, общий объем нового жилищного строительства в течение расчетного срока составит не менее </w:t>
      </w:r>
      <w:r w:rsidR="003167D4" w:rsidRPr="00C30174">
        <w:t>10,</w:t>
      </w:r>
      <w:r w:rsidR="00763E24" w:rsidRPr="00C30174">
        <w:t>0</w:t>
      </w:r>
      <w:r w:rsidR="005E0C1A" w:rsidRPr="00C30174">
        <w:t xml:space="preserve"> </w:t>
      </w:r>
      <w:r w:rsidRPr="00C30174">
        <w:t>млн кв. м площади жилых помещений</w:t>
      </w:r>
      <w:r w:rsidR="004571BD" w:rsidRPr="00C30174">
        <w:t>.</w:t>
      </w:r>
      <w:r w:rsidR="00F718DD" w:rsidRPr="00C30174">
        <w:t xml:space="preserve"> </w:t>
      </w:r>
    </w:p>
    <w:p w14:paraId="780D5A15" w14:textId="44DDAA71" w:rsidR="005B1823" w:rsidRPr="00C30174" w:rsidRDefault="005B1823" w:rsidP="006621CC">
      <w:pPr>
        <w:pStyle w:val="a6"/>
      </w:pPr>
      <w:r w:rsidRPr="00C30174">
        <w:t>Стратегией социально-экономического развития Приморского края до 20</w:t>
      </w:r>
      <w:r w:rsidR="004571BD" w:rsidRPr="00C30174">
        <w:t>30</w:t>
      </w:r>
      <w:r w:rsidRPr="00C30174">
        <w:t xml:space="preserve"> года развитие строительства и индустрии строитель</w:t>
      </w:r>
      <w:r w:rsidR="0048506F" w:rsidRPr="00C30174">
        <w:t>ных материалов, а в том числе и</w:t>
      </w:r>
      <w:r w:rsidR="0048506F" w:rsidRPr="00C30174">
        <w:rPr>
          <w:lang w:val="en-US"/>
        </w:rPr>
        <w:t> </w:t>
      </w:r>
      <w:r w:rsidRPr="00C30174">
        <w:t>развитие жилищного строительства</w:t>
      </w:r>
      <w:r w:rsidR="005C66F4" w:rsidRPr="00C30174">
        <w:t>,</w:t>
      </w:r>
      <w:r w:rsidRPr="00C30174">
        <w:t xml:space="preserve"> отнесено к приоритетным направлениям развития. К основным мерам по развитию жилищного строительства относятся:</w:t>
      </w:r>
    </w:p>
    <w:p w14:paraId="3345E026" w14:textId="77777777" w:rsidR="005B1823" w:rsidRPr="00C30174" w:rsidRDefault="005B1823" w:rsidP="006621CC">
      <w:pPr>
        <w:pStyle w:val="a1"/>
      </w:pPr>
      <w:r w:rsidRPr="00C30174">
        <w:t>реализация программ, направленных на обеспечение жителей Приморского края доступным жильем;</w:t>
      </w:r>
    </w:p>
    <w:p w14:paraId="1AB4E9B3" w14:textId="77777777" w:rsidR="005B1823" w:rsidRPr="00C30174" w:rsidRDefault="005B1823" w:rsidP="006621CC">
      <w:pPr>
        <w:pStyle w:val="a1"/>
      </w:pPr>
      <w:r w:rsidRPr="00C30174">
        <w:t>стимулирование и поддержка разработки необходимой градостроительной документации, решение вопросов обеспечения земельными участками для строительства жилья и объектов социальной инфраструктуры;</w:t>
      </w:r>
    </w:p>
    <w:p w14:paraId="29762DFA" w14:textId="77777777" w:rsidR="005B1823" w:rsidRPr="00C30174" w:rsidRDefault="005B1823" w:rsidP="006621CC">
      <w:pPr>
        <w:pStyle w:val="a1"/>
      </w:pPr>
      <w:r w:rsidRPr="00C30174">
        <w:t>создание благоприятных условий для привлечения инвестиций в строительную индустрию:</w:t>
      </w:r>
    </w:p>
    <w:p w14:paraId="35CEA145" w14:textId="77777777" w:rsidR="005B1823" w:rsidRPr="00C30174" w:rsidRDefault="005B1823" w:rsidP="006621CC">
      <w:pPr>
        <w:pStyle w:val="a1"/>
      </w:pPr>
      <w:r w:rsidRPr="00C30174">
        <w:t>развитие ипотечного кредитования;</w:t>
      </w:r>
    </w:p>
    <w:p w14:paraId="530D988D" w14:textId="77777777" w:rsidR="005B1823" w:rsidRPr="00C30174" w:rsidRDefault="005B1823" w:rsidP="006621CC">
      <w:pPr>
        <w:pStyle w:val="a1"/>
      </w:pPr>
      <w:r w:rsidRPr="00C30174">
        <w:t>увеличение объемов строительства жилья, доступного для широких слоев населения, со стоимостью квадратного метра на уровне средних показателей по Российской Федерации;</w:t>
      </w:r>
    </w:p>
    <w:p w14:paraId="4BA233D0" w14:textId="0F0D4088" w:rsidR="005B1823" w:rsidRPr="00C30174" w:rsidRDefault="005B1823" w:rsidP="006621CC">
      <w:pPr>
        <w:pStyle w:val="a1"/>
      </w:pPr>
      <w:r w:rsidRPr="00C30174">
        <w:t>привлечение внешних инвесторов в с</w:t>
      </w:r>
      <w:r w:rsidR="0048506F" w:rsidRPr="00C30174">
        <w:t>троительную индустрию в связи с</w:t>
      </w:r>
      <w:r w:rsidR="0048506F" w:rsidRPr="00C30174">
        <w:rPr>
          <w:lang w:val="en-US"/>
        </w:rPr>
        <w:t> </w:t>
      </w:r>
      <w:r w:rsidRPr="00C30174">
        <w:t>масштабным строительством коммерческой и жилой недвижимости, обусловленным необходимостью достижения проектной жилищной обеспеченности и привлечением большого числа мигрантов.</w:t>
      </w:r>
    </w:p>
    <w:p w14:paraId="64D5EDE6" w14:textId="62059722" w:rsidR="005B1823" w:rsidRPr="00C30174" w:rsidRDefault="00B76352" w:rsidP="006621CC">
      <w:pPr>
        <w:pStyle w:val="a6"/>
      </w:pPr>
      <w:r w:rsidRPr="00C30174">
        <w:t>Генеральным планом</w:t>
      </w:r>
      <w:r w:rsidR="005B1823" w:rsidRPr="00C30174">
        <w:t xml:space="preserve"> </w:t>
      </w:r>
      <w:r w:rsidR="004C52DC" w:rsidRPr="00C30174">
        <w:t xml:space="preserve">Владивостокского </w:t>
      </w:r>
      <w:r w:rsidR="005B1823" w:rsidRPr="00C30174">
        <w:t>го</w:t>
      </w:r>
      <w:r w:rsidR="00EB6255" w:rsidRPr="00C30174">
        <w:t>родского округа запланированы к </w:t>
      </w:r>
      <w:r w:rsidR="005B1823" w:rsidRPr="00C30174">
        <w:t xml:space="preserve">размещению зоны застройки индивидуальными жилыми домами площадью порядка </w:t>
      </w:r>
      <w:r w:rsidR="00FD1744" w:rsidRPr="00C30174">
        <w:t>0,9</w:t>
      </w:r>
      <w:r w:rsidR="00496765" w:rsidRPr="00C30174">
        <w:t> </w:t>
      </w:r>
      <w:r w:rsidR="00861DC1" w:rsidRPr="00C30174">
        <w:t>тыс.</w:t>
      </w:r>
      <w:r w:rsidR="00496765" w:rsidRPr="00C30174">
        <w:t xml:space="preserve"> </w:t>
      </w:r>
      <w:r w:rsidR="005B1823" w:rsidRPr="00C30174">
        <w:t>га.</w:t>
      </w:r>
    </w:p>
    <w:p w14:paraId="253CE0D6" w14:textId="2CE9196C" w:rsidR="00F47B95" w:rsidRPr="00C30174" w:rsidRDefault="00F47B95" w:rsidP="006621CC">
      <w:pPr>
        <w:pStyle w:val="a6"/>
      </w:pPr>
      <w:r w:rsidRPr="00C30174">
        <w:t xml:space="preserve">В результате реализации запланированных </w:t>
      </w:r>
      <w:r w:rsidR="00B76352" w:rsidRPr="00C30174">
        <w:t>генеральным планом</w:t>
      </w:r>
      <w:r w:rsidRPr="00C30174">
        <w:t xml:space="preserve"> мероприятий ожидается значительный миграционный приток, вследствие чего спрос на рынке недвижимости существенно возрастет. В целях создания условий для привлечения трудовых ресурсов и их семей, для молодых семей, а также для улучшения жилищных условий граждан, имеющих невысокий уровень доходов, </w:t>
      </w:r>
      <w:r w:rsidR="00B76352" w:rsidRPr="00C30174">
        <w:t>в генеральном плане</w:t>
      </w:r>
      <w:r w:rsidRPr="00C30174">
        <w:t xml:space="preserve"> предлагается формирование рынка доступного арендного жилья и развития некоммерческого жилищного фонда. Для создаваемых предприятий</w:t>
      </w:r>
      <w:r w:rsidR="0082388E" w:rsidRPr="00C30174">
        <w:t>,</w:t>
      </w:r>
      <w:r w:rsidRPr="00C30174">
        <w:t xml:space="preserve"> строительство арендных домов – это возможность привлечения и </w:t>
      </w:r>
      <w:r w:rsidR="00C27E2B" w:rsidRPr="00C30174">
        <w:t>удержания специалистов. Жилье в </w:t>
      </w:r>
      <w:r w:rsidRPr="00C30174">
        <w:t xml:space="preserve">арендных домах может быть представлено различными сегментами – как эконом-класса, так и бизнес и элитного класса. </w:t>
      </w:r>
    </w:p>
    <w:p w14:paraId="2B8A48E3" w14:textId="79835709" w:rsidR="00F47B95" w:rsidRPr="00C30174" w:rsidRDefault="00F47B95" w:rsidP="006621CC">
      <w:pPr>
        <w:pStyle w:val="a6"/>
      </w:pPr>
      <w:r w:rsidRPr="00C30174">
        <w:rPr>
          <w:rFonts w:eastAsiaTheme="minorHAnsi"/>
        </w:rPr>
        <w:lastRenderedPageBreak/>
        <w:t xml:space="preserve">Арендные дома могут быть также использованы как </w:t>
      </w:r>
      <w:r w:rsidRPr="00C30174">
        <w:t xml:space="preserve">инструмент обеспечения жильем отдельных категорий населения, нуждающихся в улучшении жилищных условий, но не на праве собственности или социального найма, а на праве аренды. </w:t>
      </w:r>
    </w:p>
    <w:p w14:paraId="731AE974" w14:textId="7A4FF926" w:rsidR="00F47B95" w:rsidRPr="00C30174" w:rsidRDefault="00F47B95" w:rsidP="006621CC">
      <w:pPr>
        <w:pStyle w:val="a6"/>
      </w:pPr>
      <w:r w:rsidRPr="00C30174">
        <w:t>При подготовке документации по планировке территории, необходимо учитывать заданную генеральн</w:t>
      </w:r>
      <w:r w:rsidR="00B76352" w:rsidRPr="00C30174">
        <w:t>ым</w:t>
      </w:r>
      <w:r w:rsidRPr="00C30174">
        <w:t xml:space="preserve"> план</w:t>
      </w:r>
      <w:r w:rsidR="00B76352" w:rsidRPr="00C30174">
        <w:t>ом</w:t>
      </w:r>
      <w:r w:rsidRPr="00C30174">
        <w:t xml:space="preserve"> градостроительную емкость в разрезе его планировочных элементов и соблюдать ее максимально допустимые параметры, такие как объем проектного жилищного фонда и проектную численность населения. Дисбаланс данных максимально допустимых параметров повлечет за собой отклонения реальных значений расчетных показателей, устанавливаемых РНГП в Приморском крае </w:t>
      </w:r>
      <w:r w:rsidR="00861DC1" w:rsidRPr="00C30174">
        <w:t xml:space="preserve">и МНГП Владивостоксого городского округа </w:t>
      </w:r>
      <w:r w:rsidRPr="00C30174">
        <w:t>для ин</w:t>
      </w:r>
      <w:r w:rsidR="00C05494" w:rsidRPr="00C30174">
        <w:t>фраструктурных объектов (в т.ч. </w:t>
      </w:r>
      <w:r w:rsidRPr="00C30174">
        <w:t>объекты обслуживания, транспорта, в частности парковочны</w:t>
      </w:r>
      <w:r w:rsidR="009E2AA9" w:rsidRPr="00C30174">
        <w:t>е</w:t>
      </w:r>
      <w:r w:rsidRPr="00C30174">
        <w:t xml:space="preserve"> зоны, инженерные коммуникации и пр.)</w:t>
      </w:r>
      <w:r w:rsidR="005E7798" w:rsidRPr="00C30174">
        <w:t>,</w:t>
      </w:r>
      <w:r w:rsidRPr="00C30174">
        <w:t xml:space="preserve"> от нормативных значений. Таким образом, качество городской среды существенно снизится. </w:t>
      </w:r>
    </w:p>
    <w:p w14:paraId="6A7B01CC" w14:textId="691630F8" w:rsidR="00F47B95" w:rsidRPr="00C30174" w:rsidRDefault="00F47B95" w:rsidP="006621CC">
      <w:pPr>
        <w:pStyle w:val="a6"/>
      </w:pPr>
      <w:r w:rsidRPr="00C30174">
        <w:t xml:space="preserve">В результате реализации решений </w:t>
      </w:r>
      <w:r w:rsidR="00B76352" w:rsidRPr="00C30174">
        <w:t>генерального плана</w:t>
      </w:r>
      <w:r w:rsidRPr="00C30174">
        <w:t xml:space="preserve"> в области жилищной сферы возможно решение таких вопросов как:</w:t>
      </w:r>
    </w:p>
    <w:p w14:paraId="0C00D64A" w14:textId="7923DDE5" w:rsidR="00F47B95" w:rsidRPr="00C30174" w:rsidRDefault="00501E04" w:rsidP="006621CC">
      <w:pPr>
        <w:pStyle w:val="a6"/>
      </w:pPr>
      <w:r w:rsidRPr="00C30174">
        <w:t>1. </w:t>
      </w:r>
      <w:r w:rsidR="00F47B95" w:rsidRPr="00C30174">
        <w:t>Увеличение уровня средней жилищной обеспеченности граждан, пут</w:t>
      </w:r>
      <w:r w:rsidR="00CD28E8" w:rsidRPr="00C30174">
        <w:t>е</w:t>
      </w:r>
      <w:r w:rsidR="00F47B95" w:rsidRPr="00C30174">
        <w:t>м увеличения площади зон для размещения жилой застройки, создания условий для увеличения ежегодных темпов ввода жилья, в том числе посредством планирования размещения объектов строительного комплекса.</w:t>
      </w:r>
    </w:p>
    <w:p w14:paraId="17298CEF" w14:textId="1BE11A09" w:rsidR="00F47B95" w:rsidRPr="00C30174" w:rsidRDefault="00F47B95" w:rsidP="006621CC">
      <w:pPr>
        <w:pStyle w:val="a6"/>
      </w:pPr>
      <w:r w:rsidRPr="00C30174">
        <w:t xml:space="preserve">2. Планирование сноса аварийного жилищного фонда, образовавшегося к концу </w:t>
      </w:r>
      <w:r w:rsidR="00223FC1" w:rsidRPr="00C30174">
        <w:t>2040</w:t>
      </w:r>
      <w:r w:rsidRPr="00C30174">
        <w:t xml:space="preserve"> года в результате его естественного старения. </w:t>
      </w:r>
    </w:p>
    <w:p w14:paraId="30105B35" w14:textId="08920C46" w:rsidR="00F47B95" w:rsidRPr="00C30174" w:rsidRDefault="00F47B95" w:rsidP="006621CC">
      <w:pPr>
        <w:pStyle w:val="a6"/>
      </w:pPr>
      <w:r w:rsidRPr="00C30174">
        <w:t>3. Формировани</w:t>
      </w:r>
      <w:r w:rsidR="00451276" w:rsidRPr="00C30174">
        <w:t>е</w:t>
      </w:r>
      <w:r w:rsidRPr="00C30174">
        <w:t xml:space="preserve"> инвестиционных площадок в целях жилищного строительства, планирование размещения арендного жилищного фон</w:t>
      </w:r>
      <w:r w:rsidR="00433E12" w:rsidRPr="00C30174">
        <w:t>да и повышение его доступности</w:t>
      </w:r>
      <w:r w:rsidRPr="00C30174">
        <w:t xml:space="preserve">. </w:t>
      </w:r>
    </w:p>
    <w:p w14:paraId="6AEA87EE" w14:textId="75FEC8F9" w:rsidR="008F2D66" w:rsidRPr="00C30174" w:rsidRDefault="00F47B95" w:rsidP="006621CC">
      <w:pPr>
        <w:pStyle w:val="a6"/>
      </w:pPr>
      <w:r w:rsidRPr="00C30174">
        <w:t>4.</w:t>
      </w:r>
      <w:r w:rsidR="00501E04" w:rsidRPr="00C30174">
        <w:t> </w:t>
      </w:r>
      <w:r w:rsidRPr="00C30174">
        <w:t>Планирование устранения очередности семей, включенных в реестр на предоставление земельных участков в целях индивидуального жилищного строительства, в том числе с учетом ожидаемого коли</w:t>
      </w:r>
      <w:r w:rsidR="00501E04" w:rsidRPr="00C30174">
        <w:t>чества заявлений, поступивших в </w:t>
      </w:r>
      <w:r w:rsidRPr="00C30174">
        <w:t xml:space="preserve">течение всего расчетного срока реализации </w:t>
      </w:r>
      <w:r w:rsidR="00B76352" w:rsidRPr="00C30174">
        <w:t>генерального плана</w:t>
      </w:r>
      <w:r w:rsidRPr="00C30174">
        <w:t>.</w:t>
      </w:r>
    </w:p>
    <w:p w14:paraId="3987E1C4" w14:textId="47997323" w:rsidR="00F47B95" w:rsidRPr="00C30174" w:rsidRDefault="008F2D66" w:rsidP="006621CC">
      <w:pPr>
        <w:pStyle w:val="a6"/>
      </w:pPr>
      <w:r w:rsidRPr="00C30174">
        <w:t>Жилые здания, в том числе запланированные для размещения объектов социальной инфраструктуры, должны быть доступны для инвалидов и других маломобильных групп населения и отвечать требованиям действующих нормативных документов, регламентирующих доступность зданий и сооружений для маломобильных групп населения.</w:t>
      </w:r>
    </w:p>
    <w:p w14:paraId="65C73689" w14:textId="3E2B5742" w:rsidR="00B968DD" w:rsidRPr="00C30174" w:rsidRDefault="00060BA3" w:rsidP="00524D31">
      <w:pPr>
        <w:pStyle w:val="3"/>
      </w:pPr>
      <w:bookmarkStart w:id="1994" w:name="_Toc36218945"/>
      <w:bookmarkStart w:id="1995" w:name="_Toc153270902"/>
      <w:r w:rsidRPr="00C30174">
        <w:t>Социальн</w:t>
      </w:r>
      <w:r w:rsidR="000F3908" w:rsidRPr="00C30174">
        <w:t>о</w:t>
      </w:r>
      <w:r w:rsidR="005D160F" w:rsidRPr="00C30174">
        <w:t>е и культурно</w:t>
      </w:r>
      <w:r w:rsidR="000F3908" w:rsidRPr="00C30174">
        <w:t>-бытовое обслуживание нас</w:t>
      </w:r>
      <w:r w:rsidR="00A53396" w:rsidRPr="00C30174">
        <w:t>е</w:t>
      </w:r>
      <w:r w:rsidR="000F3908" w:rsidRPr="00C30174">
        <w:t>ления</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r w:rsidR="00F4605E" w:rsidRPr="00C30174">
        <w:t xml:space="preserve"> </w:t>
      </w:r>
    </w:p>
    <w:p w14:paraId="57C29998" w14:textId="3C804BFC" w:rsidR="00DE3AED" w:rsidRPr="00C30174" w:rsidRDefault="00B01895" w:rsidP="006621CC">
      <w:pPr>
        <w:pStyle w:val="a6"/>
      </w:pPr>
      <w:r w:rsidRPr="00C30174">
        <w:t>Перечень мероприятий</w:t>
      </w:r>
      <w:r w:rsidR="005D160F" w:rsidRPr="00C30174">
        <w:t xml:space="preserve"> по развитию системы социального и культурно-бытового обслуживания населения </w:t>
      </w:r>
      <w:r w:rsidRPr="00C30174">
        <w:t xml:space="preserve">подготовлен </w:t>
      </w:r>
      <w:r w:rsidR="005D160F" w:rsidRPr="00C30174">
        <w:t xml:space="preserve">с учетом </w:t>
      </w:r>
      <w:r w:rsidRPr="00C30174">
        <w:t xml:space="preserve">ожидаемого </w:t>
      </w:r>
      <w:r w:rsidR="00C05494" w:rsidRPr="00C30174">
        <w:t>при</w:t>
      </w:r>
      <w:r w:rsidRPr="00C30174">
        <w:t>роста численности населения</w:t>
      </w:r>
      <w:r w:rsidR="00DE3AED" w:rsidRPr="00C30174">
        <w:t xml:space="preserve"> и с учетом параметров проектного функционального зонирования </w:t>
      </w:r>
      <w:r w:rsidRPr="00C30174">
        <w:t xml:space="preserve">городского округа. </w:t>
      </w:r>
    </w:p>
    <w:p w14:paraId="555BFA2F" w14:textId="490F4D4B" w:rsidR="005D160F" w:rsidRPr="00C30174" w:rsidRDefault="00B01895" w:rsidP="006621CC">
      <w:pPr>
        <w:pStyle w:val="a6"/>
      </w:pPr>
      <w:r w:rsidRPr="00C30174">
        <w:t xml:space="preserve">Мероприятия дифференцированы на два этапа – </w:t>
      </w:r>
      <w:r w:rsidR="005D160F" w:rsidRPr="00C30174">
        <w:t>перв</w:t>
      </w:r>
      <w:r w:rsidRPr="00C30174">
        <w:t>ая</w:t>
      </w:r>
      <w:r w:rsidR="005D160F" w:rsidRPr="00C30174">
        <w:t xml:space="preserve"> очередь</w:t>
      </w:r>
      <w:r w:rsidR="0068723C" w:rsidRPr="00C30174">
        <w:t xml:space="preserve"> реализации генерального плана</w:t>
      </w:r>
      <w:r w:rsidR="005D160F" w:rsidRPr="00C30174">
        <w:t xml:space="preserve"> (конец </w:t>
      </w:r>
      <w:r w:rsidR="00412481" w:rsidRPr="00C30174">
        <w:t>2030</w:t>
      </w:r>
      <w:r w:rsidR="005D160F" w:rsidRPr="00C30174">
        <w:t xml:space="preserve"> года) и расчетный срок</w:t>
      </w:r>
      <w:r w:rsidR="0068723C" w:rsidRPr="00C30174">
        <w:t xml:space="preserve"> реализации генерального плана</w:t>
      </w:r>
      <w:r w:rsidR="005D160F" w:rsidRPr="00C30174">
        <w:t xml:space="preserve"> (конец </w:t>
      </w:r>
      <w:r w:rsidR="00412481" w:rsidRPr="00C30174">
        <w:t>2040</w:t>
      </w:r>
      <w:r w:rsidR="005D160F" w:rsidRPr="00C30174">
        <w:t xml:space="preserve"> года). </w:t>
      </w:r>
    </w:p>
    <w:p w14:paraId="1D18BF78" w14:textId="1E8EF0D0" w:rsidR="00977DC8" w:rsidRPr="00C30174" w:rsidRDefault="00C63B7B" w:rsidP="006621CC">
      <w:pPr>
        <w:pStyle w:val="a6"/>
      </w:pPr>
      <w:r w:rsidRPr="00C30174">
        <w:t>Мероприятия по развитию системы социального и культурно-бытового обслуживания населения включают в себя перечн</w:t>
      </w:r>
      <w:r w:rsidR="00977DC8" w:rsidRPr="00C30174">
        <w:t>и</w:t>
      </w:r>
      <w:r w:rsidRPr="00C30174">
        <w:t xml:space="preserve"> объектов </w:t>
      </w:r>
      <w:r w:rsidR="00977DC8" w:rsidRPr="00C30174">
        <w:t xml:space="preserve">в </w:t>
      </w:r>
      <w:r w:rsidRPr="00C30174">
        <w:t>об</w:t>
      </w:r>
      <w:r w:rsidR="00977DC8" w:rsidRPr="00C30174">
        <w:t xml:space="preserve">ласти социальной инфраструктуры: </w:t>
      </w:r>
    </w:p>
    <w:p w14:paraId="4D2EE8C7" w14:textId="352C7DBC" w:rsidR="00977DC8" w:rsidRPr="00C30174" w:rsidRDefault="00977DC8" w:rsidP="006621CC">
      <w:pPr>
        <w:pStyle w:val="a1"/>
      </w:pPr>
      <w:r w:rsidRPr="00C30174">
        <w:t xml:space="preserve">запланированные документами стратегического и территориального планирования Российской Федерации, Приморского края и городского округа; </w:t>
      </w:r>
    </w:p>
    <w:p w14:paraId="3ED003CF" w14:textId="0B270AA5" w:rsidR="00977DC8" w:rsidRPr="00C30174" w:rsidRDefault="00977DC8" w:rsidP="006621CC">
      <w:pPr>
        <w:pStyle w:val="a1"/>
      </w:pPr>
      <w:r w:rsidRPr="00C30174">
        <w:lastRenderedPageBreak/>
        <w:t>запланированные отраслевыми программами развития, в которых определены объемы и источники финансирования, а также период</w:t>
      </w:r>
      <w:r w:rsidR="00A36A8D" w:rsidRPr="00C30174">
        <w:t>ы их</w:t>
      </w:r>
      <w:r w:rsidRPr="00C30174">
        <w:t xml:space="preserve"> реализации;</w:t>
      </w:r>
    </w:p>
    <w:p w14:paraId="2D85ED06" w14:textId="563886D1" w:rsidR="00977DC8" w:rsidRPr="00C30174" w:rsidRDefault="001307A3" w:rsidP="006621CC">
      <w:pPr>
        <w:pStyle w:val="a1"/>
      </w:pPr>
      <w:r w:rsidRPr="00C30174">
        <w:t>подготовленные по результатам оценки обеспеченности населения объектами местного значения городского округа в области образования, физической культуры и массового спорта,</w:t>
      </w:r>
      <w:r w:rsidR="005E0C1A" w:rsidRPr="00C30174">
        <w:t xml:space="preserve"> </w:t>
      </w:r>
      <w:r w:rsidRPr="00C30174">
        <w:t>культуры и искусства и молодежной политики на основании выявленных дефицитов действующих мощностей</w:t>
      </w:r>
      <w:r w:rsidR="00A36A8D" w:rsidRPr="00C30174">
        <w:t xml:space="preserve"> объектов соответствующих видов</w:t>
      </w:r>
      <w:r w:rsidRPr="00C30174">
        <w:t>.</w:t>
      </w:r>
    </w:p>
    <w:p w14:paraId="5B7D78FA" w14:textId="729D6E79" w:rsidR="005D160F" w:rsidRPr="00C30174" w:rsidRDefault="005D160F" w:rsidP="006621CC">
      <w:pPr>
        <w:pStyle w:val="a6"/>
      </w:pPr>
      <w:r w:rsidRPr="00C30174">
        <w:t>Расчет потребности</w:t>
      </w:r>
      <w:r w:rsidR="00696268" w:rsidRPr="00C30174">
        <w:t xml:space="preserve"> постоянного</w:t>
      </w:r>
      <w:r w:rsidRPr="00C30174">
        <w:t xml:space="preserve"> населения городского округа в объектах социального и культурно-бытового обслуживания населения местного значения городского округа на расчетный срок </w:t>
      </w:r>
      <w:r w:rsidR="00C05494" w:rsidRPr="00C30174">
        <w:t xml:space="preserve">реализации генерального плана </w:t>
      </w:r>
      <w:r w:rsidRPr="00C30174">
        <w:t xml:space="preserve">(конец </w:t>
      </w:r>
      <w:r w:rsidR="00564D9B" w:rsidRPr="00C30174">
        <w:t>2040</w:t>
      </w:r>
      <w:r w:rsidRPr="00C30174">
        <w:t xml:space="preserve"> года) выполнен в разрезе населенных пунктов в соответствии </w:t>
      </w:r>
      <w:r w:rsidR="00406F18" w:rsidRPr="00C30174">
        <w:t>МНГП Владивостокского городского округа.</w:t>
      </w:r>
    </w:p>
    <w:p w14:paraId="2014069C" w14:textId="3184AC9C" w:rsidR="00AE4280" w:rsidRPr="00C30174" w:rsidRDefault="00AE4280" w:rsidP="006621CC">
      <w:pPr>
        <w:pStyle w:val="a6"/>
      </w:pPr>
      <w:r w:rsidRPr="00C30174">
        <w:t xml:space="preserve">Решения о локации планируемых к размещению объектов социальной инфраструктуры в </w:t>
      </w:r>
      <w:r w:rsidR="00006D45" w:rsidRPr="00C30174">
        <w:t>генеральном плане</w:t>
      </w:r>
      <w:r w:rsidRPr="00C30174">
        <w:t xml:space="preserve"> приняты на основании данных о загруженности действующих</w:t>
      </w:r>
      <w:r w:rsidR="005E0C1A" w:rsidRPr="00C30174">
        <w:t xml:space="preserve"> </w:t>
      </w:r>
      <w:r w:rsidRPr="00C30174">
        <w:t xml:space="preserve">объектов, уровне обеспеченности населения в зоне предоставления услуг и удаленности мест потребления услуг от мест концентрации жилой </w:t>
      </w:r>
      <w:r w:rsidR="003B4B2F" w:rsidRPr="00C30174">
        <w:t xml:space="preserve">и общественно-деловой </w:t>
      </w:r>
      <w:r w:rsidRPr="00C30174">
        <w:t xml:space="preserve">застройки. </w:t>
      </w:r>
    </w:p>
    <w:p w14:paraId="02890942" w14:textId="4C449B88" w:rsidR="00530E1B" w:rsidRPr="00C30174" w:rsidRDefault="00530E1B" w:rsidP="006621CC">
      <w:pPr>
        <w:pStyle w:val="a6"/>
      </w:pPr>
      <w:r w:rsidRPr="00C30174">
        <w:t xml:space="preserve">Учитывая роль </w:t>
      </w:r>
      <w:r w:rsidR="00D01EED" w:rsidRPr="00C30174">
        <w:t>г. </w:t>
      </w:r>
      <w:r w:rsidR="00B62AC0" w:rsidRPr="00C30174">
        <w:t>Владивостока</w:t>
      </w:r>
      <w:r w:rsidRPr="00C30174">
        <w:t xml:space="preserve"> в системе расселения Приморского края и статус</w:t>
      </w:r>
      <w:r w:rsidR="00DD44C8" w:rsidRPr="00C30174">
        <w:t>а</w:t>
      </w:r>
      <w:r w:rsidRPr="00C30174">
        <w:t xml:space="preserve"> центра </w:t>
      </w:r>
      <w:r w:rsidR="005D160F" w:rsidRPr="00C30174">
        <w:t xml:space="preserve">Владивостокской агломерации </w:t>
      </w:r>
      <w:r w:rsidRPr="00C30174">
        <w:t xml:space="preserve">в соответствии с РНГП в Приморском крае выполнен расчет дополнительной потребности </w:t>
      </w:r>
      <w:r w:rsidR="009136F3" w:rsidRPr="00C30174">
        <w:t xml:space="preserve">объектов </w:t>
      </w:r>
      <w:r w:rsidR="008B619D" w:rsidRPr="00C30174">
        <w:t>социальной инфраструктуры для</w:t>
      </w:r>
      <w:r w:rsidRPr="00C30174">
        <w:t xml:space="preserve"> обслуживания жителей Артемовского городского округа, Надеждинского </w:t>
      </w:r>
      <w:r w:rsidR="000C0AC9" w:rsidRPr="00C30174">
        <w:t xml:space="preserve">муниципального района </w:t>
      </w:r>
      <w:r w:rsidRPr="00C30174">
        <w:t>и Шкотовского муниципальн</w:t>
      </w:r>
      <w:r w:rsidR="000C0AC9" w:rsidRPr="00C30174">
        <w:t>ого</w:t>
      </w:r>
      <w:r w:rsidRPr="00C30174">
        <w:t xml:space="preserve"> </w:t>
      </w:r>
      <w:r w:rsidR="000C0AC9" w:rsidRPr="00C30174">
        <w:t>округа</w:t>
      </w:r>
      <w:r w:rsidRPr="00C30174">
        <w:t>.</w:t>
      </w:r>
    </w:p>
    <w:p w14:paraId="12D5CEF1" w14:textId="1450EE16" w:rsidR="00380B25" w:rsidRPr="00C30174" w:rsidRDefault="00380B25" w:rsidP="006621CC">
      <w:pPr>
        <w:pStyle w:val="a6"/>
      </w:pPr>
      <w:r w:rsidRPr="00C30174">
        <w:t xml:space="preserve">Для оценки дополнительной потребности в объектах местного значения городского округа социального и культурно-бытового обслуживания временно отдыхающего населения учтены перспективы развития рекреационно-туристического комплекса и прогноз туристического потока. </w:t>
      </w:r>
    </w:p>
    <w:p w14:paraId="39EDABFC" w14:textId="19BDFF76" w:rsidR="00032BE9" w:rsidRPr="00C30174" w:rsidRDefault="009B33A0" w:rsidP="006621CC">
      <w:pPr>
        <w:pStyle w:val="a6"/>
      </w:pPr>
      <w:r w:rsidRPr="00C30174">
        <w:t>По результатам планирования разви</w:t>
      </w:r>
      <w:r w:rsidR="00C23251" w:rsidRPr="00C30174">
        <w:t>тия социальной инфраструктуры в </w:t>
      </w:r>
      <w:r w:rsidRPr="00C30174">
        <w:t>соответствии с МНГП Владивостокского городского округа проведена оценка пешеходной доступности объектов в области образования</w:t>
      </w:r>
      <w:r w:rsidR="00C23251" w:rsidRPr="00C30174">
        <w:t>, физической культуры и </w:t>
      </w:r>
      <w:r w:rsidRPr="00C30174">
        <w:t xml:space="preserve">массового спорта </w:t>
      </w:r>
      <w:r w:rsidR="00E16B8B" w:rsidRPr="00C30174">
        <w:t xml:space="preserve">(в частности для плоскостных спортивных сооружений) </w:t>
      </w:r>
      <w:r w:rsidRPr="00C30174">
        <w:t xml:space="preserve">с учетом предложений по ликвидации, реконструкции и размещению </w:t>
      </w:r>
      <w:r w:rsidR="00ED6A45" w:rsidRPr="00C30174">
        <w:t xml:space="preserve">данных </w:t>
      </w:r>
      <w:r w:rsidRPr="00C30174">
        <w:t>объектов</w:t>
      </w:r>
      <w:r w:rsidR="0079473C" w:rsidRPr="00C30174">
        <w:t xml:space="preserve"> на</w:t>
      </w:r>
      <w:r w:rsidR="00C23251" w:rsidRPr="00C30174">
        <w:t> расчетный срок реализации генерального плана</w:t>
      </w:r>
      <w:r w:rsidR="0079473C" w:rsidRPr="00C30174">
        <w:t xml:space="preserve"> </w:t>
      </w:r>
      <w:r w:rsidR="00C23251" w:rsidRPr="00C30174">
        <w:t>(</w:t>
      </w:r>
      <w:r w:rsidR="0079473C" w:rsidRPr="00C30174">
        <w:t>конец 2040 года</w:t>
      </w:r>
      <w:r w:rsidR="00C23251" w:rsidRPr="00C30174">
        <w:t>)</w:t>
      </w:r>
      <w:r w:rsidRPr="00C30174">
        <w:t xml:space="preserve">. </w:t>
      </w:r>
      <w:r w:rsidR="00C23251" w:rsidRPr="00C30174">
        <w:t>Для объектов в </w:t>
      </w:r>
      <w:r w:rsidR="00032BE9" w:rsidRPr="00C30174">
        <w:t>области здравоохранения (в частности для краевых государственных лечебно-профилактических медицинских организаций, о</w:t>
      </w:r>
      <w:r w:rsidR="00C23251" w:rsidRPr="00C30174">
        <w:t>казывающих медицинскую помощь в </w:t>
      </w:r>
      <w:r w:rsidR="00032BE9" w:rsidRPr="00C30174">
        <w:t xml:space="preserve">амбулаторных условиях) </w:t>
      </w:r>
      <w:r w:rsidR="004F1686" w:rsidRPr="00C30174">
        <w:t>оценка пешеходной д</w:t>
      </w:r>
      <w:r w:rsidR="00C23251" w:rsidRPr="00C30174">
        <w:t>оступности объектов выполнена в </w:t>
      </w:r>
      <w:r w:rsidR="004F1686" w:rsidRPr="00C30174">
        <w:t xml:space="preserve">соответствии с требованиями РНГП в Приморском крае. </w:t>
      </w:r>
    </w:p>
    <w:p w14:paraId="48285ECC" w14:textId="75912C76" w:rsidR="00ED6A45" w:rsidRPr="00C30174" w:rsidRDefault="00ED6A45" w:rsidP="006621CC">
      <w:pPr>
        <w:pStyle w:val="a6"/>
      </w:pPr>
      <w:r w:rsidRPr="00C30174">
        <w:t xml:space="preserve">Результаты оценки </w:t>
      </w:r>
      <w:r w:rsidR="009B33A0" w:rsidRPr="00C30174">
        <w:t>представлен</w:t>
      </w:r>
      <w:r w:rsidRPr="00C30174">
        <w:t>ы</w:t>
      </w:r>
      <w:r w:rsidR="009B33A0" w:rsidRPr="00C30174">
        <w:t xml:space="preserve"> в графической части материалов по обоснованию </w:t>
      </w:r>
      <w:r w:rsidR="00C23251" w:rsidRPr="00C30174">
        <w:t>генерального плана</w:t>
      </w:r>
      <w:r w:rsidRPr="00C30174">
        <w:t>:</w:t>
      </w:r>
    </w:p>
    <w:p w14:paraId="69DE7B1C" w14:textId="27C072FD" w:rsidR="00ED6A45" w:rsidRPr="00C30174" w:rsidRDefault="00D95414" w:rsidP="006621CC">
      <w:pPr>
        <w:pStyle w:val="a1"/>
      </w:pPr>
      <w:r w:rsidRPr="00C30174">
        <w:rPr>
          <w:lang w:val="ru-RU"/>
        </w:rPr>
        <w:t>карта</w:t>
      </w:r>
      <w:r w:rsidR="009B33A0" w:rsidRPr="00C30174">
        <w:t xml:space="preserve"> 8.1 </w:t>
      </w:r>
      <w:r w:rsidR="00E45814" w:rsidRPr="00C30174">
        <w:t>«</w:t>
      </w:r>
      <w:r w:rsidR="009B33A0" w:rsidRPr="00C30174">
        <w:t>Карта размещения и пешеходной доступности объектов социального и культурно-бытового обслуживания населения на территории Владивостокского городского округа</w:t>
      </w:r>
      <w:r w:rsidR="00E45814" w:rsidRPr="00C30174">
        <w:t>»</w:t>
      </w:r>
      <w:r w:rsidR="00ED6A45" w:rsidRPr="00C30174">
        <w:t>;</w:t>
      </w:r>
    </w:p>
    <w:p w14:paraId="65141523" w14:textId="33078241" w:rsidR="009B33A0" w:rsidRPr="00C30174" w:rsidRDefault="00D95414" w:rsidP="006621CC">
      <w:pPr>
        <w:pStyle w:val="a1"/>
      </w:pPr>
      <w:r w:rsidRPr="00C30174">
        <w:rPr>
          <w:lang w:val="ru-RU"/>
        </w:rPr>
        <w:t>карта</w:t>
      </w:r>
      <w:r w:rsidR="009B33A0" w:rsidRPr="00C30174">
        <w:t xml:space="preserve"> 8.2 </w:t>
      </w:r>
      <w:r w:rsidR="00E45814" w:rsidRPr="00C30174">
        <w:t>«</w:t>
      </w:r>
      <w:r w:rsidR="009B33A0" w:rsidRPr="00C30174">
        <w:t>Карта размещения и пешеходной доступности объектов социального и культурно-бытового обслуживания населения на территории Владивостокского городского округа (островные территории)</w:t>
      </w:r>
      <w:r w:rsidR="00E45814" w:rsidRPr="00C30174">
        <w:t>»</w:t>
      </w:r>
      <w:r w:rsidR="009B33A0" w:rsidRPr="00C30174">
        <w:t xml:space="preserve">. </w:t>
      </w:r>
    </w:p>
    <w:p w14:paraId="40A5ADF5" w14:textId="26FF4A5C" w:rsidR="003B4B2F" w:rsidRPr="00C30174" w:rsidRDefault="003B4B2F" w:rsidP="006621CC">
      <w:pPr>
        <w:pStyle w:val="a6"/>
      </w:pPr>
      <w:r w:rsidRPr="00C30174">
        <w:t xml:space="preserve">Для объектов в области физической культуры и массового спорта (за исключением плоскостных спортивных сооружений), здравоохранения (за исключением краевых государственных лечебно-профилактических медицинских организаций, оказывающих </w:t>
      </w:r>
      <w:r w:rsidRPr="00C30174">
        <w:lastRenderedPageBreak/>
        <w:t>медицинскую помощь в амбулаторных условиях), культуры и искусства, молодежной политики в соответствии с МНГП Владивостокс</w:t>
      </w:r>
      <w:r w:rsidR="00C23251" w:rsidRPr="00C30174">
        <w:t>кого городского округа и РНГП в </w:t>
      </w:r>
      <w:r w:rsidRPr="00C30174">
        <w:t>Приморском крае</w:t>
      </w:r>
      <w:r w:rsidR="00C23251" w:rsidRPr="00C30174">
        <w:t>,</w:t>
      </w:r>
      <w:r w:rsidRPr="00C30174">
        <w:t xml:space="preserve"> необходимо обеспечить транспортную доступность. Согласно РНГП в Приморском крае транспортная доступность </w:t>
      </w:r>
      <w:r w:rsidR="00C23251" w:rsidRPr="00C30174">
        <w:t xml:space="preserve">– </w:t>
      </w:r>
      <w:r w:rsidRPr="00C30174">
        <w:t>это время достижения человеком объекта краевого, местного значения, з</w:t>
      </w:r>
      <w:r w:rsidR="00C23251" w:rsidRPr="00C30174">
        <w:t>атраченное при передвижении при </w:t>
      </w:r>
      <w:r w:rsidRPr="00C30174">
        <w:t xml:space="preserve">помощи автомобильных транспортных средств </w:t>
      </w:r>
      <w:r w:rsidR="00C23251" w:rsidRPr="00C30174">
        <w:t>со средней скоростью движения в </w:t>
      </w:r>
      <w:r w:rsidRPr="00C30174">
        <w:t xml:space="preserve">границах городских округов 30 км/ч. </w:t>
      </w:r>
      <w:r w:rsidR="000E2CD5" w:rsidRPr="00C30174">
        <w:t>Во Владивостокском городском округе выделено три локальные территории (с. Береговое, пос. Попова и пос. Рейнеке) и две сопряж</w:t>
      </w:r>
      <w:r w:rsidR="00B5219C" w:rsidRPr="00C30174">
        <w:t>е</w:t>
      </w:r>
      <w:r w:rsidR="000E2CD5" w:rsidRPr="00C30174">
        <w:t xml:space="preserve">нные (г. Владивосток – пос. Трудовое и г. Владивосток – пос. Русский). Транспортную доступность на локальных территориях обеспечить не представляется возможным. Транспортную доступность на сопряженных территориях возможно обеспечить в результате реализации решений генерального плана в части развития транспортной инфраструктуры. </w:t>
      </w:r>
    </w:p>
    <w:p w14:paraId="4F24FE21" w14:textId="66AAC085" w:rsidR="003B4B2F" w:rsidRPr="00C30174" w:rsidRDefault="003B4B2F" w:rsidP="006621CC">
      <w:pPr>
        <w:pStyle w:val="a6"/>
      </w:pPr>
      <w:r w:rsidRPr="00C30174">
        <w:t>По данным портала Яндекс</w:t>
      </w:r>
      <w:r w:rsidR="000C0A05" w:rsidRPr="00C30174">
        <w:t xml:space="preserve"> Карты время в пути на автомобиле в г. Владивостоке </w:t>
      </w:r>
      <w:r w:rsidR="001064C6" w:rsidRPr="00C30174">
        <w:t xml:space="preserve">от Русского моста до </w:t>
      </w:r>
      <w:r w:rsidR="00E814FC" w:rsidRPr="00C30174">
        <w:t xml:space="preserve">ул. Лермонтова </w:t>
      </w:r>
      <w:r w:rsidR="001064C6" w:rsidRPr="00C30174">
        <w:t xml:space="preserve">пос. Трудовое </w:t>
      </w:r>
      <w:r w:rsidR="00E814FC" w:rsidRPr="00C30174">
        <w:t xml:space="preserve">занимает порядка 45-50 минут. </w:t>
      </w:r>
      <w:r w:rsidR="00C23251" w:rsidRPr="00C30174">
        <w:t>В </w:t>
      </w:r>
      <w:r w:rsidR="000E2CD5" w:rsidRPr="00C30174">
        <w:t xml:space="preserve">пос. Русский от Русского моста </w:t>
      </w:r>
      <w:r w:rsidR="00B104F7" w:rsidRPr="00C30174">
        <w:t xml:space="preserve">до ул. </w:t>
      </w:r>
      <w:r w:rsidR="00C23251" w:rsidRPr="00C30174">
        <w:t>Кронштадтская</w:t>
      </w:r>
      <w:r w:rsidR="00B104F7" w:rsidRPr="00C30174">
        <w:t xml:space="preserve"> </w:t>
      </w:r>
      <w:r w:rsidR="000E2CD5" w:rsidRPr="00C30174">
        <w:t>(</w:t>
      </w:r>
      <w:r w:rsidR="00B104F7" w:rsidRPr="00C30174">
        <w:t>пос. Воевода</w:t>
      </w:r>
      <w:r w:rsidR="00C23251" w:rsidRPr="00C30174">
        <w:t>) время в пути на </w:t>
      </w:r>
      <w:r w:rsidR="000E2CD5" w:rsidRPr="00C30174">
        <w:t>автомобиле занимает порядка 50-55 минут</w:t>
      </w:r>
      <w:r w:rsidR="00B104F7" w:rsidRPr="00C30174">
        <w:t xml:space="preserve">. </w:t>
      </w:r>
      <w:r w:rsidR="00E814FC" w:rsidRPr="00C30174">
        <w:t xml:space="preserve">С учетом реализации мероприятий, предусмотренных в </w:t>
      </w:r>
      <w:r w:rsidR="00C23251" w:rsidRPr="00C30174">
        <w:t xml:space="preserve">генеральном </w:t>
      </w:r>
      <w:r w:rsidR="001B14C7" w:rsidRPr="00C30174">
        <w:t>плане</w:t>
      </w:r>
      <w:r w:rsidR="00E814FC" w:rsidRPr="00C30174">
        <w:t>, время в пути может сократит</w:t>
      </w:r>
      <w:r w:rsidR="000E2CD5" w:rsidRPr="00C30174">
        <w:t>ь</w:t>
      </w:r>
      <w:r w:rsidR="00E814FC" w:rsidRPr="00C30174">
        <w:t xml:space="preserve">ся </w:t>
      </w:r>
      <w:r w:rsidR="00C23251" w:rsidRPr="00C30174">
        <w:br/>
      </w:r>
      <w:r w:rsidR="00E814FC" w:rsidRPr="00C30174">
        <w:t>до 3</w:t>
      </w:r>
      <w:r w:rsidR="000E2CD5" w:rsidRPr="00C30174">
        <w:t>0</w:t>
      </w:r>
      <w:r w:rsidR="00E814FC" w:rsidRPr="00C30174">
        <w:t>-40 минут</w:t>
      </w:r>
      <w:r w:rsidR="00B104F7" w:rsidRPr="00C30174">
        <w:t xml:space="preserve"> и 35-45 минут </w:t>
      </w:r>
      <w:r w:rsidR="00E2485E" w:rsidRPr="00C30174">
        <w:t>соответственно</w:t>
      </w:r>
      <w:r w:rsidR="00E814FC" w:rsidRPr="00C30174">
        <w:t xml:space="preserve">. Таким образом, показатели транспортной доступности будут отвечать нормативным значениям. </w:t>
      </w:r>
    </w:p>
    <w:p w14:paraId="67A0D84A" w14:textId="5FE15DCE" w:rsidR="00032BE9" w:rsidRPr="00C30174" w:rsidRDefault="00A36A8D" w:rsidP="006621CC">
      <w:pPr>
        <w:pStyle w:val="a6"/>
      </w:pPr>
      <w:r w:rsidRPr="00C30174">
        <w:t xml:space="preserve">Решения по размещению объектов </w:t>
      </w:r>
      <w:r w:rsidR="003B124B" w:rsidRPr="00C30174">
        <w:t xml:space="preserve">местного значения городского округа </w:t>
      </w:r>
      <w:r w:rsidRPr="00C30174">
        <w:t>в области физи</w:t>
      </w:r>
      <w:r w:rsidR="0074281A" w:rsidRPr="00C30174">
        <w:t>ческой культуры и</w:t>
      </w:r>
      <w:r w:rsidR="00006D45" w:rsidRPr="00C30174">
        <w:t xml:space="preserve"> массового</w:t>
      </w:r>
      <w:r w:rsidR="0074281A" w:rsidRPr="00C30174">
        <w:t xml:space="preserve"> спорта (</w:t>
      </w:r>
      <w:r w:rsidR="00006D45" w:rsidRPr="00C30174">
        <w:t xml:space="preserve">за исключением </w:t>
      </w:r>
      <w:r w:rsidRPr="00C30174">
        <w:t>плоскостны</w:t>
      </w:r>
      <w:r w:rsidR="00006D45" w:rsidRPr="00C30174">
        <w:t>х</w:t>
      </w:r>
      <w:r w:rsidRPr="00C30174">
        <w:t xml:space="preserve"> спортивны</w:t>
      </w:r>
      <w:r w:rsidR="00006D45" w:rsidRPr="00C30174">
        <w:t>х</w:t>
      </w:r>
      <w:r w:rsidRPr="00C30174">
        <w:t xml:space="preserve"> сооружени</w:t>
      </w:r>
      <w:r w:rsidR="00006D45" w:rsidRPr="00C30174">
        <w:t>й</w:t>
      </w:r>
      <w:r w:rsidRPr="00C30174">
        <w:t xml:space="preserve">), в области культуры и искусства, а также молодежной политики </w:t>
      </w:r>
      <w:r w:rsidR="009B1083" w:rsidRPr="00C30174">
        <w:t>сформированы</w:t>
      </w:r>
      <w:r w:rsidRPr="00C30174">
        <w:t xml:space="preserve"> с учетом </w:t>
      </w:r>
      <w:r w:rsidR="00B96DD1" w:rsidRPr="00C30174">
        <w:t xml:space="preserve">их </w:t>
      </w:r>
      <w:r w:rsidR="009136F3" w:rsidRPr="00C30174">
        <w:t>обслуживания в зоне транспортной доступности, установленной в МНГП</w:t>
      </w:r>
      <w:r w:rsidR="00B96DD1" w:rsidRPr="00C30174">
        <w:t xml:space="preserve"> </w:t>
      </w:r>
      <w:r w:rsidR="009136F3" w:rsidRPr="00C30174">
        <w:t>Владивостокского городского округа</w:t>
      </w:r>
      <w:r w:rsidR="00032BE9" w:rsidRPr="00C30174">
        <w:t xml:space="preserve">, не превышающей 30 минут в одну сторону. </w:t>
      </w:r>
    </w:p>
    <w:p w14:paraId="057CDCCD" w14:textId="076A474D" w:rsidR="0073574C" w:rsidRPr="00C30174" w:rsidRDefault="00BD34EC" w:rsidP="006621CC">
      <w:pPr>
        <w:pStyle w:val="a6"/>
      </w:pPr>
      <w:r w:rsidRPr="00C30174">
        <w:t xml:space="preserve">В целом, </w:t>
      </w:r>
      <w:r w:rsidR="0073574C" w:rsidRPr="00C30174">
        <w:t>мероприятия</w:t>
      </w:r>
      <w:r w:rsidR="00580BB5" w:rsidRPr="00C30174">
        <w:t xml:space="preserve"> </w:t>
      </w:r>
      <w:r w:rsidR="00EE1C08" w:rsidRPr="00C30174">
        <w:t>г</w:t>
      </w:r>
      <w:r w:rsidR="00420D70" w:rsidRPr="00C30174">
        <w:t>енерального плана</w:t>
      </w:r>
      <w:r w:rsidR="00580BB5" w:rsidRPr="00C30174">
        <w:t xml:space="preserve"> в области развития социальной инфраструктуры </w:t>
      </w:r>
      <w:r w:rsidR="0073574C" w:rsidRPr="00C30174">
        <w:t xml:space="preserve">создают условия для решения задач </w:t>
      </w:r>
      <w:r w:rsidR="00C23251" w:rsidRPr="00C30174">
        <w:t>по сбалансированной нагрузке на </w:t>
      </w:r>
      <w:r w:rsidR="0073574C" w:rsidRPr="00C30174">
        <w:t>отраслевые сети объектов обслуживания, по повышению качества городской среды за счет повышения уровня обеспеченности услугами</w:t>
      </w:r>
      <w:r w:rsidR="00C23251" w:rsidRPr="00C30174">
        <w:t xml:space="preserve"> социальной инфраструктуры и их </w:t>
      </w:r>
      <w:r w:rsidR="0073574C" w:rsidRPr="00C30174">
        <w:t xml:space="preserve">территориальной доступности, </w:t>
      </w:r>
      <w:r w:rsidR="0005587E" w:rsidRPr="00C30174">
        <w:t>учитывая перспективное развитие жилищного строительства.</w:t>
      </w:r>
      <w:r w:rsidR="0073574C" w:rsidRPr="00C30174">
        <w:t xml:space="preserve"> </w:t>
      </w:r>
    </w:p>
    <w:p w14:paraId="10B31F27" w14:textId="75500656" w:rsidR="009C0BB6" w:rsidRPr="00C30174" w:rsidRDefault="008F2D66" w:rsidP="006621CC">
      <w:pPr>
        <w:pStyle w:val="a6"/>
      </w:pPr>
      <w:r w:rsidRPr="00C30174">
        <w:t>Размещение объектов социальной инфраструктуры должно предусматривать доступность получения предоставляемых услуг для всех категорий граждан, в том числе для инвалидов и других маломобильных групп населения.</w:t>
      </w:r>
    </w:p>
    <w:p w14:paraId="332AC16E" w14:textId="77777777" w:rsidR="00172154" w:rsidRPr="00C30174" w:rsidRDefault="00172154" w:rsidP="002A2366">
      <w:pPr>
        <w:pStyle w:val="S40"/>
      </w:pPr>
      <w:r w:rsidRPr="00C30174">
        <w:t>Физическая культура и массовый спорт</w:t>
      </w:r>
    </w:p>
    <w:p w14:paraId="065AAE48" w14:textId="697FA874" w:rsidR="00FB77DC" w:rsidRPr="00C30174" w:rsidRDefault="00FB77DC" w:rsidP="006621CC">
      <w:pPr>
        <w:pStyle w:val="a6"/>
      </w:pPr>
      <w:bookmarkStart w:id="1996" w:name="_Ref475294079"/>
      <w:r w:rsidRPr="00C30174">
        <w:t>Объекты федерального значения</w:t>
      </w:r>
    </w:p>
    <w:p w14:paraId="60C5D243" w14:textId="02C1E6DD" w:rsidR="00693FDA" w:rsidRPr="00C30174" w:rsidRDefault="00693FDA" w:rsidP="006621CC">
      <w:pPr>
        <w:pStyle w:val="a6"/>
      </w:pPr>
      <w:r w:rsidRPr="00C30174">
        <w:t xml:space="preserve">В соответствии с Концепцией развития острова Русский на территории пос. Русский к размещению </w:t>
      </w:r>
      <w:r w:rsidR="00444C93" w:rsidRPr="00C30174">
        <w:t>запланированы</w:t>
      </w:r>
      <w:r w:rsidRPr="00C30174">
        <w:t xml:space="preserve"> следующие объекты федерального значения:</w:t>
      </w:r>
    </w:p>
    <w:p w14:paraId="20202DBB" w14:textId="77777777" w:rsidR="00693FDA" w:rsidRPr="00C30174" w:rsidRDefault="00693FDA" w:rsidP="00865C91">
      <w:pPr>
        <w:pStyle w:val="af0"/>
        <w:rPr>
          <w:rFonts w:eastAsia="Arial Unicode MS"/>
        </w:rPr>
      </w:pPr>
      <w:r w:rsidRPr="00C30174">
        <w:rPr>
          <w:rFonts w:eastAsia="Arial Unicode MS"/>
        </w:rPr>
        <w:t>пос. Русский</w:t>
      </w:r>
    </w:p>
    <w:p w14:paraId="0D872D2A" w14:textId="47FF8B43" w:rsidR="00693FDA" w:rsidRPr="00C30174" w:rsidRDefault="00693FDA" w:rsidP="00693FDA">
      <w:pPr>
        <w:spacing w:before="120" w:after="120"/>
        <w:ind w:firstLine="567"/>
        <w:rPr>
          <w:rFonts w:ascii="Tahoma" w:hAnsi="Tahoma" w:cs="Tahoma"/>
          <w:i/>
        </w:rPr>
      </w:pPr>
      <w:r w:rsidRPr="00C30174">
        <w:rPr>
          <w:rFonts w:ascii="Tahoma" w:hAnsi="Tahoma" w:cs="Tahoma"/>
          <w:i/>
        </w:rPr>
        <w:t>на первую очередь</w:t>
      </w:r>
      <w:r w:rsidR="00444C93" w:rsidRPr="00C30174">
        <w:rPr>
          <w:rFonts w:ascii="Tahoma" w:hAnsi="Tahoma" w:cs="Tahoma"/>
          <w:i/>
        </w:rPr>
        <w:t xml:space="preserve"> реализации генерального плана</w:t>
      </w:r>
      <w:r w:rsidRPr="00C30174">
        <w:rPr>
          <w:rFonts w:ascii="Tahoma" w:hAnsi="Tahoma" w:cs="Tahoma"/>
          <w:i/>
        </w:rPr>
        <w:t xml:space="preserve"> (конец 2030 года):</w:t>
      </w:r>
    </w:p>
    <w:p w14:paraId="15DC49A6" w14:textId="73D2B815" w:rsidR="00693FDA" w:rsidRPr="00C30174" w:rsidRDefault="00444C93" w:rsidP="00693FDA">
      <w:pPr>
        <w:spacing w:before="120" w:after="120"/>
        <w:ind w:firstLine="567"/>
        <w:rPr>
          <w:rFonts w:ascii="Tahoma" w:hAnsi="Tahoma" w:cs="Tahoma"/>
          <w:i/>
        </w:rPr>
      </w:pPr>
      <w:r w:rsidRPr="00C30174">
        <w:rPr>
          <w:rFonts w:ascii="Tahoma" w:hAnsi="Tahoma" w:cs="Tahoma"/>
          <w:i/>
        </w:rPr>
        <w:t>планируемые к размещению</w:t>
      </w:r>
    </w:p>
    <w:p w14:paraId="3F023148" w14:textId="77CC1C18" w:rsidR="00693FDA" w:rsidRPr="00C30174" w:rsidRDefault="00E71685" w:rsidP="006621CC">
      <w:pPr>
        <w:pStyle w:val="a1"/>
      </w:pPr>
      <w:r w:rsidRPr="00C30174">
        <w:rPr>
          <w:lang w:val="ru-RU"/>
        </w:rPr>
        <w:t xml:space="preserve">строительство </w:t>
      </w:r>
      <w:r w:rsidR="00693FDA" w:rsidRPr="00C30174">
        <w:t>центр</w:t>
      </w:r>
      <w:r w:rsidRPr="00C30174">
        <w:rPr>
          <w:lang w:val="ru-RU"/>
        </w:rPr>
        <w:t>а</w:t>
      </w:r>
      <w:r w:rsidR="00693FDA" w:rsidRPr="00C30174">
        <w:t xml:space="preserve"> экстремальных видов спорта (кадастровый номер земельного участка 25:28:000000:764).</w:t>
      </w:r>
    </w:p>
    <w:p w14:paraId="0B918D3B" w14:textId="0D263DA6" w:rsidR="00FB77DC" w:rsidRPr="00C30174" w:rsidRDefault="00FB77DC" w:rsidP="006621CC">
      <w:pPr>
        <w:pStyle w:val="a6"/>
      </w:pPr>
      <w:r w:rsidRPr="00C30174">
        <w:lastRenderedPageBreak/>
        <w:t>Объекты регионального значения</w:t>
      </w:r>
    </w:p>
    <w:p w14:paraId="4776A22C" w14:textId="13E47456" w:rsidR="00693FDA" w:rsidRPr="00C30174" w:rsidRDefault="00693FDA" w:rsidP="006621CC">
      <w:pPr>
        <w:pStyle w:val="a6"/>
      </w:pPr>
      <w:r w:rsidRPr="00C30174">
        <w:t xml:space="preserve">В соответствии с СТП Приморского края </w:t>
      </w:r>
      <w:r w:rsidR="00444C93" w:rsidRPr="00C30174">
        <w:t>запланированы</w:t>
      </w:r>
      <w:r w:rsidR="0038143B" w:rsidRPr="00C30174">
        <w:t xml:space="preserve"> для размещения и </w:t>
      </w:r>
      <w:r w:rsidRPr="00C30174">
        <w:t xml:space="preserve">реконструкции </w:t>
      </w:r>
      <w:r w:rsidR="00444C93" w:rsidRPr="00C30174">
        <w:t xml:space="preserve">следующие </w:t>
      </w:r>
      <w:r w:rsidRPr="00C30174">
        <w:t>объект</w:t>
      </w:r>
      <w:r w:rsidR="00444C93" w:rsidRPr="00C30174">
        <w:t>ы регионального значения</w:t>
      </w:r>
      <w:r w:rsidRPr="00C30174">
        <w:t xml:space="preserve"> в области физической культуры и спорта</w:t>
      </w:r>
      <w:r w:rsidR="000448F5" w:rsidRPr="00C30174">
        <w:t xml:space="preserve"> (частично мероприятия включены в государственную программу Приморского края «Развитие физической культуры и спорта Приморского края», утвержденной постановлением Администрации Приморского края от 27.12.2020 </w:t>
      </w:r>
      <w:r w:rsidR="0038143B" w:rsidRPr="00C30174">
        <w:br/>
      </w:r>
      <w:r w:rsidR="000448F5" w:rsidRPr="00C30174">
        <w:t>№ 920-па)</w:t>
      </w:r>
      <w:r w:rsidRPr="00C30174">
        <w:t>:</w:t>
      </w:r>
    </w:p>
    <w:p w14:paraId="2D383DBD" w14:textId="77777777" w:rsidR="00693FDA" w:rsidRPr="00C30174" w:rsidRDefault="00693FDA" w:rsidP="00865C91">
      <w:pPr>
        <w:pStyle w:val="af0"/>
        <w:rPr>
          <w:rFonts w:eastAsia="Arial Unicode MS"/>
        </w:rPr>
      </w:pPr>
      <w:r w:rsidRPr="00C30174">
        <w:rPr>
          <w:rFonts w:eastAsia="Arial Unicode MS"/>
        </w:rPr>
        <w:t>г. Владивосток</w:t>
      </w:r>
    </w:p>
    <w:p w14:paraId="61A547A3" w14:textId="2587FC07" w:rsidR="00693FDA" w:rsidRPr="00C30174" w:rsidRDefault="00693FDA" w:rsidP="00693FDA">
      <w:pPr>
        <w:spacing w:before="120" w:after="120"/>
        <w:ind w:firstLine="567"/>
        <w:rPr>
          <w:rFonts w:ascii="Tahoma" w:hAnsi="Tahoma" w:cs="Tahoma"/>
          <w:i/>
        </w:rPr>
      </w:pPr>
      <w:r w:rsidRPr="00C30174">
        <w:rPr>
          <w:rFonts w:ascii="Tahoma" w:hAnsi="Tahoma" w:cs="Tahoma"/>
          <w:i/>
        </w:rPr>
        <w:t xml:space="preserve">на первую очередь </w:t>
      </w:r>
      <w:r w:rsidR="00444C93" w:rsidRPr="00C30174">
        <w:rPr>
          <w:rFonts w:ascii="Tahoma" w:hAnsi="Tahoma" w:cs="Tahoma"/>
          <w:i/>
        </w:rPr>
        <w:t xml:space="preserve">реализации генерального плана </w:t>
      </w:r>
      <w:r w:rsidRPr="00C30174">
        <w:rPr>
          <w:rFonts w:ascii="Tahoma" w:hAnsi="Tahoma" w:cs="Tahoma"/>
          <w:i/>
        </w:rPr>
        <w:t>(конец 2030 года):</w:t>
      </w:r>
    </w:p>
    <w:p w14:paraId="1CBA1919" w14:textId="302176D6" w:rsidR="00693FDA" w:rsidRPr="00C30174" w:rsidRDefault="00444C93" w:rsidP="00693FDA">
      <w:pPr>
        <w:spacing w:before="120" w:after="120"/>
        <w:ind w:firstLine="567"/>
        <w:rPr>
          <w:rFonts w:ascii="Tahoma" w:hAnsi="Tahoma" w:cs="Tahoma"/>
          <w:i/>
        </w:rPr>
      </w:pPr>
      <w:r w:rsidRPr="00C30174">
        <w:rPr>
          <w:rFonts w:ascii="Tahoma" w:hAnsi="Tahoma" w:cs="Tahoma"/>
          <w:i/>
        </w:rPr>
        <w:t>планируемые к размещению</w:t>
      </w:r>
      <w:r w:rsidR="002740BA" w:rsidRPr="00C30174">
        <w:rPr>
          <w:rFonts w:ascii="Tahoma" w:hAnsi="Tahoma" w:cs="Tahoma"/>
          <w:i/>
        </w:rPr>
        <w:t>:</w:t>
      </w:r>
    </w:p>
    <w:p w14:paraId="01504227" w14:textId="320A998A" w:rsidR="001E462D" w:rsidRPr="00C30174" w:rsidRDefault="00AE2E3A" w:rsidP="006621CC">
      <w:pPr>
        <w:pStyle w:val="a1"/>
      </w:pPr>
      <w:r w:rsidRPr="00C30174">
        <w:rPr>
          <w:lang w:val="ru-RU"/>
        </w:rPr>
        <w:t xml:space="preserve">строительство </w:t>
      </w:r>
      <w:r w:rsidR="000448F5" w:rsidRPr="00C30174">
        <w:t>Дворц</w:t>
      </w:r>
      <w:r w:rsidR="000448F5" w:rsidRPr="00C30174">
        <w:rPr>
          <w:lang w:val="ru-RU"/>
        </w:rPr>
        <w:t>а</w:t>
      </w:r>
      <w:r w:rsidR="000448F5" w:rsidRPr="00C30174">
        <w:t xml:space="preserve"> </w:t>
      </w:r>
      <w:r w:rsidR="001E462D" w:rsidRPr="00C30174">
        <w:t>игровых видов спорта</w:t>
      </w:r>
      <w:r w:rsidR="00C24880" w:rsidRPr="00C30174">
        <w:t xml:space="preserve"> (</w:t>
      </w:r>
      <w:r w:rsidR="00273AD6" w:rsidRPr="00C30174">
        <w:t xml:space="preserve">Центр игровых видов спорта, </w:t>
      </w:r>
      <w:r w:rsidR="00C24880" w:rsidRPr="00C30174">
        <w:t>планируется реконструкция спорткомплекса «Динамо»)</w:t>
      </w:r>
      <w:r w:rsidR="001E462D" w:rsidRPr="00C30174">
        <w:t>;</w:t>
      </w:r>
    </w:p>
    <w:p w14:paraId="4FF0A0B2" w14:textId="5AAE940F" w:rsidR="009C7668" w:rsidRPr="00C30174" w:rsidRDefault="00AE2E3A" w:rsidP="006621CC">
      <w:pPr>
        <w:pStyle w:val="a1"/>
      </w:pPr>
      <w:r w:rsidRPr="00C30174">
        <w:rPr>
          <w:lang w:val="ru-RU"/>
        </w:rPr>
        <w:t xml:space="preserve">строительство </w:t>
      </w:r>
      <w:r w:rsidR="001E462D" w:rsidRPr="00C30174">
        <w:t>Дворц</w:t>
      </w:r>
      <w:r w:rsidR="001B4870" w:rsidRPr="00C30174">
        <w:rPr>
          <w:lang w:val="ru-RU"/>
        </w:rPr>
        <w:t>а</w:t>
      </w:r>
      <w:r w:rsidR="001E462D" w:rsidRPr="00C30174">
        <w:t xml:space="preserve"> единоборств</w:t>
      </w:r>
      <w:r w:rsidR="009C7668" w:rsidRPr="00C30174">
        <w:t xml:space="preserve"> (</w:t>
      </w:r>
      <w:r w:rsidR="00C41E36" w:rsidRPr="00C30174">
        <w:rPr>
          <w:lang w:val="ru-RU"/>
        </w:rPr>
        <w:t xml:space="preserve">Дворец боевых искусств, </w:t>
      </w:r>
      <w:r w:rsidR="009C7668" w:rsidRPr="00C30174">
        <w:t xml:space="preserve">кадастровый номер земельного участка </w:t>
      </w:r>
      <w:r w:rsidR="004D4AE2" w:rsidRPr="00C30174">
        <w:rPr>
          <w:lang w:val="ru-RU"/>
        </w:rPr>
        <w:t>25:28:040014:9505)</w:t>
      </w:r>
      <w:r w:rsidR="009C7668" w:rsidRPr="00C30174">
        <w:t>;</w:t>
      </w:r>
    </w:p>
    <w:p w14:paraId="477136A8" w14:textId="4E317285" w:rsidR="00BF5E6A" w:rsidRPr="00C30174" w:rsidRDefault="00AE2E3A" w:rsidP="006621CC">
      <w:pPr>
        <w:pStyle w:val="a1"/>
        <w:rPr>
          <w:lang w:val="ru-RU"/>
        </w:rPr>
      </w:pPr>
      <w:r w:rsidRPr="00C30174">
        <w:rPr>
          <w:lang w:val="ru-RU"/>
        </w:rPr>
        <w:t xml:space="preserve">строительство </w:t>
      </w:r>
      <w:r w:rsidR="00B57F95" w:rsidRPr="00C30174">
        <w:rPr>
          <w:rFonts w:eastAsia="Arial Unicode MS"/>
          <w:lang w:val="ru-RU"/>
        </w:rPr>
        <w:t>Ц</w:t>
      </w:r>
      <w:r w:rsidR="001E2186" w:rsidRPr="00C30174">
        <w:rPr>
          <w:rFonts w:eastAsia="Arial Unicode MS"/>
          <w:lang w:val="ru-RU"/>
        </w:rPr>
        <w:t>ентр</w:t>
      </w:r>
      <w:r w:rsidR="001B4870" w:rsidRPr="00C30174">
        <w:rPr>
          <w:rFonts w:eastAsia="Arial Unicode MS"/>
          <w:lang w:val="ru-RU"/>
        </w:rPr>
        <w:t>а</w:t>
      </w:r>
      <w:r w:rsidR="001E2186" w:rsidRPr="00C30174">
        <w:rPr>
          <w:rFonts w:eastAsia="Arial Unicode MS"/>
          <w:lang w:val="ru-RU"/>
        </w:rPr>
        <w:t xml:space="preserve"> </w:t>
      </w:r>
      <w:r w:rsidR="00BF5E6A" w:rsidRPr="00C30174">
        <w:rPr>
          <w:rFonts w:eastAsia="Arial Unicode MS"/>
          <w:lang w:val="ru-RU"/>
        </w:rPr>
        <w:t>бокса (</w:t>
      </w:r>
      <w:r w:rsidR="00BF5E6A" w:rsidRPr="00C30174">
        <w:t>кадастровы</w:t>
      </w:r>
      <w:r w:rsidR="00BF5E6A" w:rsidRPr="00C30174">
        <w:rPr>
          <w:lang w:val="ru-RU"/>
        </w:rPr>
        <w:t>е</w:t>
      </w:r>
      <w:r w:rsidR="00BF5E6A" w:rsidRPr="00C30174">
        <w:t xml:space="preserve"> номер</w:t>
      </w:r>
      <w:r w:rsidR="00BF5E6A" w:rsidRPr="00C30174">
        <w:rPr>
          <w:lang w:val="ru-RU"/>
        </w:rPr>
        <w:t>а</w:t>
      </w:r>
      <w:r w:rsidR="00BF5E6A" w:rsidRPr="00C30174">
        <w:t xml:space="preserve"> земельн</w:t>
      </w:r>
      <w:r w:rsidR="00BF5E6A" w:rsidRPr="00C30174">
        <w:rPr>
          <w:lang w:val="ru-RU"/>
        </w:rPr>
        <w:t>ых</w:t>
      </w:r>
      <w:r w:rsidR="00BF5E6A" w:rsidRPr="00C30174">
        <w:t xml:space="preserve"> участк</w:t>
      </w:r>
      <w:r w:rsidR="00BF5E6A" w:rsidRPr="00C30174">
        <w:rPr>
          <w:lang w:val="ru-RU"/>
        </w:rPr>
        <w:t>ов</w:t>
      </w:r>
      <w:r w:rsidR="00BF5E6A" w:rsidRPr="00C30174">
        <w:t xml:space="preserve"> 25:28:040005:3044; 25:28:040005:52; 25:28:040005:3992</w:t>
      </w:r>
      <w:r w:rsidR="00465B2F" w:rsidRPr="00C30174">
        <w:rPr>
          <w:lang w:val="ru-RU"/>
        </w:rPr>
        <w:t>)</w:t>
      </w:r>
      <w:r w:rsidR="00BF5E6A" w:rsidRPr="00C30174">
        <w:t>;</w:t>
      </w:r>
    </w:p>
    <w:p w14:paraId="1B813B25" w14:textId="55F1BCA2" w:rsidR="001B4870" w:rsidRPr="00C30174" w:rsidRDefault="001B4870" w:rsidP="006621CC">
      <w:pPr>
        <w:pStyle w:val="a1"/>
        <w:rPr>
          <w:lang w:val="ru-RU"/>
        </w:rPr>
      </w:pPr>
      <w:r w:rsidRPr="00C30174">
        <w:rPr>
          <w:lang w:val="ru-RU"/>
        </w:rPr>
        <w:t xml:space="preserve">строительство </w:t>
      </w:r>
      <w:r w:rsidRPr="00C30174">
        <w:t>Центр</w:t>
      </w:r>
      <w:r w:rsidRPr="00C30174">
        <w:rPr>
          <w:lang w:val="ru-RU"/>
        </w:rPr>
        <w:t>а</w:t>
      </w:r>
      <w:r w:rsidRPr="00C30174">
        <w:t xml:space="preserve"> по спортивной и художественной гимнастике (кадастровый номер земельного участка 25:28:050063:76</w:t>
      </w:r>
      <w:r w:rsidRPr="00C30174">
        <w:rPr>
          <w:lang w:val="ru-RU"/>
        </w:rPr>
        <w:t>)</w:t>
      </w:r>
      <w:r w:rsidRPr="00C30174">
        <w:t>;</w:t>
      </w:r>
    </w:p>
    <w:p w14:paraId="21F68E1B" w14:textId="13EC356A" w:rsidR="00637617" w:rsidRPr="00C30174" w:rsidRDefault="000448F5" w:rsidP="006621CC">
      <w:pPr>
        <w:pStyle w:val="a1"/>
        <w:rPr>
          <w:rFonts w:eastAsia="Arial Unicode MS"/>
        </w:rPr>
      </w:pPr>
      <w:r w:rsidRPr="00C30174">
        <w:rPr>
          <w:lang w:val="ru-RU"/>
        </w:rPr>
        <w:t xml:space="preserve">строительство </w:t>
      </w:r>
      <w:r w:rsidRPr="00C30174">
        <w:rPr>
          <w:rFonts w:eastAsia="Arial Unicode MS"/>
        </w:rPr>
        <w:t>крыт</w:t>
      </w:r>
      <w:r w:rsidRPr="00C30174">
        <w:rPr>
          <w:rFonts w:eastAsia="Arial Unicode MS"/>
          <w:lang w:val="ru-RU"/>
        </w:rPr>
        <w:t>ого</w:t>
      </w:r>
      <w:r w:rsidRPr="00C30174">
        <w:rPr>
          <w:rFonts w:eastAsia="Arial Unicode MS"/>
        </w:rPr>
        <w:t xml:space="preserve"> футбольн</w:t>
      </w:r>
      <w:r w:rsidRPr="00C30174">
        <w:rPr>
          <w:rFonts w:eastAsia="Arial Unicode MS"/>
          <w:lang w:val="ru-RU"/>
        </w:rPr>
        <w:t>ого</w:t>
      </w:r>
      <w:r w:rsidRPr="00C30174">
        <w:rPr>
          <w:rFonts w:eastAsia="Arial Unicode MS"/>
        </w:rPr>
        <w:t xml:space="preserve"> манеж</w:t>
      </w:r>
      <w:r w:rsidRPr="00C30174">
        <w:rPr>
          <w:rFonts w:eastAsia="Arial Unicode MS"/>
          <w:lang w:val="ru-RU"/>
        </w:rPr>
        <w:t>а</w:t>
      </w:r>
      <w:r w:rsidRPr="00C30174">
        <w:rPr>
          <w:rFonts w:eastAsia="Arial Unicode MS"/>
        </w:rPr>
        <w:t xml:space="preserve"> (</w:t>
      </w:r>
      <w:r w:rsidRPr="00C30174">
        <w:t>кадастровый номер земельн</w:t>
      </w:r>
      <w:r w:rsidRPr="00C30174">
        <w:rPr>
          <w:lang w:val="ru-RU"/>
        </w:rPr>
        <w:t xml:space="preserve">ого </w:t>
      </w:r>
      <w:r w:rsidRPr="00C30174">
        <w:t>участка 25:28:050036:2414)</w:t>
      </w:r>
      <w:r w:rsidR="00637617" w:rsidRPr="00C30174">
        <w:rPr>
          <w:lang w:val="ru-RU"/>
        </w:rPr>
        <w:t>.</w:t>
      </w:r>
    </w:p>
    <w:p w14:paraId="56C7B205" w14:textId="239D119E" w:rsidR="00AE2E3A" w:rsidRPr="00C30174" w:rsidRDefault="00AE2E3A" w:rsidP="00637617">
      <w:pPr>
        <w:pStyle w:val="af0"/>
        <w:rPr>
          <w:rFonts w:eastAsia="Arial Unicode MS"/>
        </w:rPr>
      </w:pPr>
      <w:r w:rsidRPr="00C30174">
        <w:rPr>
          <w:rFonts w:eastAsia="Arial Unicode MS"/>
        </w:rPr>
        <w:t>г. Владивосток</w:t>
      </w:r>
    </w:p>
    <w:p w14:paraId="0379F8F0" w14:textId="4FF7215C" w:rsidR="00693FDA" w:rsidRPr="00C30174" w:rsidRDefault="00693FDA" w:rsidP="00693FDA">
      <w:pPr>
        <w:spacing w:before="120" w:after="120"/>
        <w:ind w:firstLine="567"/>
        <w:rPr>
          <w:rFonts w:ascii="Tahoma" w:hAnsi="Tahoma" w:cs="Tahoma"/>
          <w:i/>
        </w:rPr>
      </w:pPr>
      <w:r w:rsidRPr="00C30174">
        <w:rPr>
          <w:rFonts w:ascii="Tahoma" w:hAnsi="Tahoma" w:cs="Tahoma"/>
          <w:i/>
        </w:rPr>
        <w:t xml:space="preserve">на расчетный срок </w:t>
      </w:r>
      <w:r w:rsidR="00444C93" w:rsidRPr="00C30174">
        <w:rPr>
          <w:rFonts w:ascii="Tahoma" w:hAnsi="Tahoma" w:cs="Tahoma"/>
          <w:i/>
        </w:rPr>
        <w:t xml:space="preserve">реализации генерального плана </w:t>
      </w:r>
      <w:r w:rsidRPr="00C30174">
        <w:rPr>
          <w:rFonts w:ascii="Tahoma" w:hAnsi="Tahoma" w:cs="Tahoma"/>
          <w:i/>
        </w:rPr>
        <w:t>(конец 2040 года):</w:t>
      </w:r>
    </w:p>
    <w:p w14:paraId="794FC2CF" w14:textId="2C7F25D3" w:rsidR="00693FDA" w:rsidRPr="00C30174" w:rsidRDefault="00444C93" w:rsidP="00693FDA">
      <w:pPr>
        <w:spacing w:before="120" w:after="120"/>
        <w:ind w:firstLine="567"/>
        <w:rPr>
          <w:rFonts w:ascii="Tahoma" w:hAnsi="Tahoma" w:cs="Tahoma"/>
          <w:i/>
        </w:rPr>
      </w:pPr>
      <w:r w:rsidRPr="00C30174">
        <w:rPr>
          <w:rFonts w:ascii="Tahoma" w:hAnsi="Tahoma" w:cs="Tahoma"/>
          <w:i/>
        </w:rPr>
        <w:t>планируемые к размещению</w:t>
      </w:r>
      <w:r w:rsidR="002740BA" w:rsidRPr="00C30174">
        <w:rPr>
          <w:rFonts w:ascii="Tahoma" w:hAnsi="Tahoma" w:cs="Tahoma"/>
          <w:i/>
        </w:rPr>
        <w:t>:</w:t>
      </w:r>
    </w:p>
    <w:p w14:paraId="03F1852D" w14:textId="7A420C2E" w:rsidR="00693FDA" w:rsidRPr="00C30174" w:rsidRDefault="00AE2E3A" w:rsidP="006621CC">
      <w:pPr>
        <w:pStyle w:val="a1"/>
      </w:pPr>
      <w:r w:rsidRPr="00C30174">
        <w:t xml:space="preserve">строительство </w:t>
      </w:r>
      <w:r w:rsidR="00444C93" w:rsidRPr="00C30174">
        <w:rPr>
          <w:rFonts w:eastAsia="Arial Unicode MS"/>
        </w:rPr>
        <w:t>Центр</w:t>
      </w:r>
      <w:r w:rsidR="006C668F" w:rsidRPr="00C30174">
        <w:rPr>
          <w:rFonts w:eastAsia="Arial Unicode MS"/>
        </w:rPr>
        <w:t>а</w:t>
      </w:r>
      <w:r w:rsidR="00693FDA" w:rsidRPr="00C30174">
        <w:rPr>
          <w:rFonts w:eastAsia="Arial Unicode MS"/>
        </w:rPr>
        <w:t xml:space="preserve"> развития бадминтона;</w:t>
      </w:r>
    </w:p>
    <w:p w14:paraId="638EBA21" w14:textId="21CB3F17" w:rsidR="00693FDA" w:rsidRPr="00C30174" w:rsidRDefault="00AE2E3A" w:rsidP="006621CC">
      <w:pPr>
        <w:pStyle w:val="a1"/>
      </w:pPr>
      <w:r w:rsidRPr="00C30174">
        <w:t xml:space="preserve">строительство </w:t>
      </w:r>
      <w:r w:rsidR="00444C93" w:rsidRPr="00C30174">
        <w:rPr>
          <w:rFonts w:eastAsia="Arial Unicode MS"/>
        </w:rPr>
        <w:t>Центр</w:t>
      </w:r>
      <w:r w:rsidR="006C668F" w:rsidRPr="00C30174">
        <w:rPr>
          <w:rFonts w:eastAsia="Arial Unicode MS"/>
        </w:rPr>
        <w:t>а</w:t>
      </w:r>
      <w:r w:rsidR="00693FDA" w:rsidRPr="00C30174">
        <w:rPr>
          <w:rFonts w:eastAsia="Arial Unicode MS"/>
        </w:rPr>
        <w:t xml:space="preserve"> тяжелой атлетики;</w:t>
      </w:r>
    </w:p>
    <w:p w14:paraId="63458B06" w14:textId="053372E4" w:rsidR="00693FDA" w:rsidRPr="00C30174" w:rsidRDefault="00AE2E3A" w:rsidP="006621CC">
      <w:pPr>
        <w:pStyle w:val="a1"/>
      </w:pPr>
      <w:r w:rsidRPr="00C30174">
        <w:rPr>
          <w:lang w:val="ru-RU"/>
        </w:rPr>
        <w:t xml:space="preserve">строительство </w:t>
      </w:r>
      <w:r w:rsidR="00693FDA" w:rsidRPr="00C30174">
        <w:t>плавательн</w:t>
      </w:r>
      <w:r w:rsidR="006C668F" w:rsidRPr="00C30174">
        <w:rPr>
          <w:lang w:val="ru-RU"/>
        </w:rPr>
        <w:t>ого</w:t>
      </w:r>
      <w:r w:rsidR="00693FDA" w:rsidRPr="00C30174">
        <w:t xml:space="preserve"> бассейн</w:t>
      </w:r>
      <w:r w:rsidR="006C668F" w:rsidRPr="00C30174">
        <w:rPr>
          <w:lang w:val="ru-RU"/>
        </w:rPr>
        <w:t>а</w:t>
      </w:r>
      <w:r w:rsidR="00693FDA" w:rsidRPr="00C30174">
        <w:t>, 25 м</w:t>
      </w:r>
      <w:r w:rsidR="00693FDA" w:rsidRPr="00C30174">
        <w:rPr>
          <w:rFonts w:eastAsia="Arial Unicode MS"/>
        </w:rPr>
        <w:t>;</w:t>
      </w:r>
    </w:p>
    <w:p w14:paraId="293FC3D2" w14:textId="24A1B17B" w:rsidR="00B27BE0" w:rsidRPr="00C30174" w:rsidRDefault="00AE2E3A" w:rsidP="006621CC">
      <w:pPr>
        <w:pStyle w:val="a1"/>
      </w:pPr>
      <w:r w:rsidRPr="00C30174">
        <w:t xml:space="preserve">строительство </w:t>
      </w:r>
      <w:r w:rsidR="00B27BE0" w:rsidRPr="00C30174">
        <w:t>футбольн</w:t>
      </w:r>
      <w:r w:rsidR="006C668F" w:rsidRPr="00C30174">
        <w:t xml:space="preserve">о-легкоатлетического </w:t>
      </w:r>
      <w:r w:rsidR="00B27BE0" w:rsidRPr="00C30174">
        <w:t>стадион</w:t>
      </w:r>
      <w:r w:rsidR="006C668F" w:rsidRPr="00C30174">
        <w:t>а</w:t>
      </w:r>
      <w:r w:rsidR="00B27BE0" w:rsidRPr="00C30174">
        <w:t>;</w:t>
      </w:r>
    </w:p>
    <w:p w14:paraId="79457267" w14:textId="77777777" w:rsidR="00DE1B21" w:rsidRPr="00C30174" w:rsidRDefault="00DE1B21" w:rsidP="00865C91">
      <w:pPr>
        <w:pStyle w:val="af0"/>
        <w:rPr>
          <w:rFonts w:eastAsia="Arial Unicode MS"/>
        </w:rPr>
      </w:pPr>
      <w:r w:rsidRPr="00C30174">
        <w:rPr>
          <w:rFonts w:eastAsia="Arial Unicode MS"/>
        </w:rPr>
        <w:t>пос. Русский</w:t>
      </w:r>
    </w:p>
    <w:p w14:paraId="7842D353" w14:textId="7FB091E7" w:rsidR="00DE1B21" w:rsidRPr="00C30174" w:rsidRDefault="00DE1B21" w:rsidP="00DE1B21">
      <w:pPr>
        <w:spacing w:before="120" w:after="120"/>
        <w:ind w:firstLine="567"/>
        <w:rPr>
          <w:rFonts w:ascii="Tahoma" w:hAnsi="Tahoma" w:cs="Tahoma"/>
          <w:i/>
        </w:rPr>
      </w:pPr>
      <w:r w:rsidRPr="00C30174">
        <w:rPr>
          <w:rFonts w:ascii="Tahoma" w:hAnsi="Tahoma" w:cs="Tahoma"/>
          <w:i/>
        </w:rPr>
        <w:t xml:space="preserve">на первую очередь </w:t>
      </w:r>
      <w:r w:rsidR="00444C93" w:rsidRPr="00C30174">
        <w:rPr>
          <w:rFonts w:ascii="Tahoma" w:hAnsi="Tahoma" w:cs="Tahoma"/>
          <w:i/>
        </w:rPr>
        <w:t xml:space="preserve">реализации генерального плана </w:t>
      </w:r>
      <w:r w:rsidRPr="00C30174">
        <w:rPr>
          <w:rFonts w:ascii="Tahoma" w:hAnsi="Tahoma" w:cs="Tahoma"/>
          <w:i/>
        </w:rPr>
        <w:t>(конец 2030 года):</w:t>
      </w:r>
    </w:p>
    <w:p w14:paraId="36B2055F" w14:textId="4205C8C0" w:rsidR="00DE1B21" w:rsidRPr="00C30174" w:rsidRDefault="00444C93" w:rsidP="00DE1B21">
      <w:pPr>
        <w:spacing w:before="120" w:after="120"/>
        <w:ind w:firstLine="567"/>
        <w:rPr>
          <w:rFonts w:ascii="Tahoma" w:hAnsi="Tahoma" w:cs="Tahoma"/>
          <w:i/>
        </w:rPr>
      </w:pPr>
      <w:r w:rsidRPr="00C30174">
        <w:rPr>
          <w:rFonts w:ascii="Tahoma" w:hAnsi="Tahoma" w:cs="Tahoma"/>
          <w:i/>
        </w:rPr>
        <w:t>планируемые к размещению</w:t>
      </w:r>
      <w:r w:rsidR="00DE1B21" w:rsidRPr="00C30174">
        <w:rPr>
          <w:rFonts w:ascii="Tahoma" w:hAnsi="Tahoma" w:cs="Tahoma"/>
          <w:i/>
        </w:rPr>
        <w:t>:</w:t>
      </w:r>
    </w:p>
    <w:p w14:paraId="7A00E27D" w14:textId="042C4CC9" w:rsidR="000448F5" w:rsidRPr="00C30174" w:rsidRDefault="000448F5" w:rsidP="006621CC">
      <w:pPr>
        <w:pStyle w:val="a1"/>
      </w:pPr>
      <w:r w:rsidRPr="00C30174">
        <w:rPr>
          <w:lang w:val="ru-RU"/>
        </w:rPr>
        <w:t>строительство спортивно</w:t>
      </w:r>
      <w:r w:rsidRPr="00C30174">
        <w:t>-туристическ</w:t>
      </w:r>
      <w:r w:rsidRPr="00C30174">
        <w:rPr>
          <w:lang w:val="ru-RU"/>
        </w:rPr>
        <w:t>ого</w:t>
      </w:r>
      <w:r w:rsidRPr="00C30174">
        <w:t xml:space="preserve"> центр</w:t>
      </w:r>
      <w:r w:rsidRPr="00C30174">
        <w:rPr>
          <w:lang w:val="ru-RU"/>
        </w:rPr>
        <w:t>а</w:t>
      </w:r>
      <w:r w:rsidRPr="00C30174">
        <w:t xml:space="preserve"> </w:t>
      </w:r>
      <w:r w:rsidRPr="00C30174">
        <w:rPr>
          <w:lang w:val="ru-RU"/>
        </w:rPr>
        <w:t>«</w:t>
      </w:r>
      <w:r w:rsidR="00C27E2B" w:rsidRPr="00C30174">
        <w:t>Яхт-клуб «Алые паруса» на о.</w:t>
      </w:r>
      <w:r w:rsidR="00C27E2B" w:rsidRPr="00C30174">
        <w:rPr>
          <w:lang w:val="ru-RU"/>
        </w:rPr>
        <w:t> </w:t>
      </w:r>
      <w:r w:rsidRPr="00C30174">
        <w:t>Русский</w:t>
      </w:r>
      <w:r w:rsidRPr="00C30174">
        <w:rPr>
          <w:lang w:val="ru-RU"/>
        </w:rPr>
        <w:t>»</w:t>
      </w:r>
      <w:r w:rsidRPr="00C30174">
        <w:t xml:space="preserve"> (Детская парусная школа «Алые Паруса»)</w:t>
      </w:r>
      <w:r w:rsidRPr="00C30174">
        <w:rPr>
          <w:lang w:val="ru-RU"/>
        </w:rPr>
        <w:t>;</w:t>
      </w:r>
      <w:r w:rsidRPr="00C30174">
        <w:t xml:space="preserve"> </w:t>
      </w:r>
    </w:p>
    <w:p w14:paraId="5C993AD0" w14:textId="7271AA34" w:rsidR="00AE2E3A" w:rsidRPr="00C30174" w:rsidRDefault="00AE2E3A" w:rsidP="006621CC">
      <w:pPr>
        <w:pStyle w:val="a1"/>
      </w:pPr>
      <w:r w:rsidRPr="00C30174">
        <w:rPr>
          <w:lang w:val="ru-RU"/>
        </w:rPr>
        <w:t xml:space="preserve">строительство </w:t>
      </w:r>
      <w:r w:rsidRPr="00C30174">
        <w:t>теннисн</w:t>
      </w:r>
      <w:r w:rsidR="001B4870" w:rsidRPr="00C30174">
        <w:rPr>
          <w:lang w:val="ru-RU"/>
        </w:rPr>
        <w:t>ой</w:t>
      </w:r>
      <w:r w:rsidRPr="00C30174">
        <w:t xml:space="preserve"> академи</w:t>
      </w:r>
      <w:r w:rsidR="001B4870" w:rsidRPr="00C30174">
        <w:rPr>
          <w:lang w:val="ru-RU"/>
        </w:rPr>
        <w:t>и</w:t>
      </w:r>
      <w:r w:rsidRPr="00C30174">
        <w:t xml:space="preserve"> (кадастровый номер земельного участка 25:28:060108:150);</w:t>
      </w:r>
    </w:p>
    <w:p w14:paraId="04EB0796" w14:textId="2920AAF9" w:rsidR="000448F5" w:rsidRPr="00C30174" w:rsidRDefault="000448F5" w:rsidP="006621CC">
      <w:pPr>
        <w:pStyle w:val="a1"/>
        <w:rPr>
          <w:rFonts w:eastAsia="Arial Unicode MS"/>
        </w:rPr>
      </w:pPr>
      <w:r w:rsidRPr="00C30174">
        <w:rPr>
          <w:lang w:val="ru-RU"/>
        </w:rPr>
        <w:t xml:space="preserve">строительство </w:t>
      </w:r>
      <w:r w:rsidRPr="00C30174">
        <w:t>региональн</w:t>
      </w:r>
      <w:r w:rsidR="00AD078D" w:rsidRPr="00C30174">
        <w:rPr>
          <w:lang w:val="ru-RU"/>
        </w:rPr>
        <w:t>ого</w:t>
      </w:r>
      <w:r w:rsidRPr="00C30174">
        <w:t xml:space="preserve"> центр</w:t>
      </w:r>
      <w:r w:rsidR="00AD078D" w:rsidRPr="00C30174">
        <w:rPr>
          <w:lang w:val="ru-RU"/>
        </w:rPr>
        <w:t>а</w:t>
      </w:r>
      <w:r w:rsidRPr="00C30174">
        <w:t xml:space="preserve"> по хоккею </w:t>
      </w:r>
      <w:r w:rsidRPr="00C30174">
        <w:rPr>
          <w:rFonts w:eastAsia="Arial Unicode MS"/>
        </w:rPr>
        <w:t>(кадастровый номер земельного участка 25:28:060108:150</w:t>
      </w:r>
      <w:r w:rsidRPr="00C30174">
        <w:rPr>
          <w:rFonts w:eastAsia="Arial Unicode MS"/>
          <w:lang w:val="ru-RU"/>
        </w:rPr>
        <w:t>)</w:t>
      </w:r>
      <w:r w:rsidR="00C1048F" w:rsidRPr="00C30174">
        <w:rPr>
          <w:rFonts w:eastAsia="Arial Unicode MS"/>
          <w:lang w:val="ru-RU"/>
        </w:rPr>
        <w:t>;</w:t>
      </w:r>
    </w:p>
    <w:p w14:paraId="468CCD2F" w14:textId="375C951C" w:rsidR="00DE1B21" w:rsidRPr="00C30174" w:rsidRDefault="00AE2E3A" w:rsidP="006621CC">
      <w:pPr>
        <w:pStyle w:val="a1"/>
      </w:pPr>
      <w:r w:rsidRPr="00C30174">
        <w:rPr>
          <w:lang w:val="ru-RU"/>
        </w:rPr>
        <w:t xml:space="preserve">строительство </w:t>
      </w:r>
      <w:r w:rsidR="00DE1B21" w:rsidRPr="00C30174">
        <w:t>крыт</w:t>
      </w:r>
      <w:r w:rsidR="00AD078D" w:rsidRPr="00C30174">
        <w:rPr>
          <w:lang w:val="ru-RU"/>
        </w:rPr>
        <w:t>ого</w:t>
      </w:r>
      <w:r w:rsidR="00DE1B21" w:rsidRPr="00C30174">
        <w:t xml:space="preserve"> легкоатлетическ</w:t>
      </w:r>
      <w:r w:rsidR="00AD078D" w:rsidRPr="00C30174">
        <w:rPr>
          <w:lang w:val="ru-RU"/>
        </w:rPr>
        <w:t>ого</w:t>
      </w:r>
      <w:r w:rsidR="00DE1B21" w:rsidRPr="00C30174">
        <w:t xml:space="preserve"> манеж</w:t>
      </w:r>
      <w:r w:rsidR="00AD078D" w:rsidRPr="00C30174">
        <w:rPr>
          <w:lang w:val="ru-RU"/>
        </w:rPr>
        <w:t>а</w:t>
      </w:r>
      <w:r w:rsidR="00DE1B21" w:rsidRPr="00C30174">
        <w:t xml:space="preserve"> (кадастровый номер земельного участка 25:28:000000:677).</w:t>
      </w:r>
    </w:p>
    <w:p w14:paraId="3B4933AE" w14:textId="6589ADCE" w:rsidR="0041336E" w:rsidRPr="00C30174" w:rsidRDefault="0041336E" w:rsidP="0041336E"/>
    <w:p w14:paraId="6DDD9F76" w14:textId="77777777" w:rsidR="0041336E" w:rsidRPr="00C30174" w:rsidRDefault="0041336E" w:rsidP="0041336E"/>
    <w:p w14:paraId="025067D7" w14:textId="77777777" w:rsidR="0041336E" w:rsidRPr="00C30174" w:rsidRDefault="0041336E" w:rsidP="0041336E"/>
    <w:p w14:paraId="61AC5D79" w14:textId="77777777" w:rsidR="0041336E" w:rsidRPr="00C30174" w:rsidRDefault="0041336E" w:rsidP="0041336E"/>
    <w:p w14:paraId="78B10204" w14:textId="3F530545" w:rsidR="00FC5C72" w:rsidRPr="00C30174" w:rsidRDefault="00FC5C72" w:rsidP="00FC5C72">
      <w:pPr>
        <w:spacing w:before="120" w:after="120"/>
        <w:ind w:firstLine="567"/>
        <w:rPr>
          <w:rFonts w:ascii="Tahoma" w:hAnsi="Tahoma" w:cs="Tahoma"/>
          <w:i/>
        </w:rPr>
      </w:pPr>
      <w:r w:rsidRPr="00C30174">
        <w:rPr>
          <w:rFonts w:ascii="Tahoma" w:hAnsi="Tahoma" w:cs="Tahoma"/>
          <w:i/>
        </w:rPr>
        <w:lastRenderedPageBreak/>
        <w:t xml:space="preserve">на расчетный срок </w:t>
      </w:r>
      <w:r w:rsidR="00444C93" w:rsidRPr="00C30174">
        <w:rPr>
          <w:rFonts w:ascii="Tahoma" w:hAnsi="Tahoma" w:cs="Tahoma"/>
          <w:i/>
        </w:rPr>
        <w:t xml:space="preserve">реализации генерального плана </w:t>
      </w:r>
      <w:r w:rsidRPr="00C30174">
        <w:rPr>
          <w:rFonts w:ascii="Tahoma" w:hAnsi="Tahoma" w:cs="Tahoma"/>
          <w:i/>
        </w:rPr>
        <w:t>(конец 2040 года):</w:t>
      </w:r>
    </w:p>
    <w:p w14:paraId="39A74618" w14:textId="2C5D3D3A" w:rsidR="00FC5C72" w:rsidRPr="00C30174" w:rsidRDefault="00444C93" w:rsidP="00FC5C72">
      <w:pPr>
        <w:spacing w:before="120" w:after="120"/>
        <w:ind w:firstLine="567"/>
        <w:rPr>
          <w:rFonts w:ascii="Tahoma" w:hAnsi="Tahoma" w:cs="Tahoma"/>
          <w:i/>
        </w:rPr>
      </w:pPr>
      <w:r w:rsidRPr="00C30174">
        <w:rPr>
          <w:rFonts w:ascii="Tahoma" w:hAnsi="Tahoma" w:cs="Tahoma"/>
          <w:i/>
        </w:rPr>
        <w:t>планируемые к размещению</w:t>
      </w:r>
      <w:r w:rsidR="002740BA" w:rsidRPr="00C30174">
        <w:rPr>
          <w:rFonts w:ascii="Tahoma" w:hAnsi="Tahoma" w:cs="Tahoma"/>
          <w:i/>
        </w:rPr>
        <w:t>:</w:t>
      </w:r>
    </w:p>
    <w:p w14:paraId="40EA3FE4" w14:textId="7FE15690" w:rsidR="00FC5C72" w:rsidRPr="00C30174" w:rsidRDefault="00AE2E3A" w:rsidP="006621CC">
      <w:pPr>
        <w:pStyle w:val="a1"/>
      </w:pPr>
      <w:r w:rsidRPr="00C30174">
        <w:rPr>
          <w:lang w:val="ru-RU"/>
        </w:rPr>
        <w:t xml:space="preserve">строительство </w:t>
      </w:r>
      <w:r w:rsidR="00FC5C72" w:rsidRPr="00C30174">
        <w:t>плавательн</w:t>
      </w:r>
      <w:r w:rsidR="00AD078D" w:rsidRPr="00C30174">
        <w:rPr>
          <w:lang w:val="ru-RU"/>
        </w:rPr>
        <w:t>ого</w:t>
      </w:r>
      <w:r w:rsidR="00FC5C72" w:rsidRPr="00C30174">
        <w:t xml:space="preserve"> бассейн</w:t>
      </w:r>
      <w:r w:rsidR="00AD078D" w:rsidRPr="00C30174">
        <w:rPr>
          <w:lang w:val="ru-RU"/>
        </w:rPr>
        <w:t>а</w:t>
      </w:r>
      <w:r w:rsidR="00FC5C72" w:rsidRPr="00C30174">
        <w:t>, 50 м</w:t>
      </w:r>
      <w:r w:rsidR="00B57F95" w:rsidRPr="00C30174">
        <w:rPr>
          <w:lang w:val="ru-RU"/>
        </w:rPr>
        <w:t xml:space="preserve"> (Центр</w:t>
      </w:r>
      <w:r w:rsidR="00AD078D" w:rsidRPr="00C30174">
        <w:rPr>
          <w:lang w:val="ru-RU"/>
        </w:rPr>
        <w:t>а</w:t>
      </w:r>
      <w:r w:rsidR="00B57F95" w:rsidRPr="00C30174">
        <w:rPr>
          <w:lang w:val="ru-RU"/>
        </w:rPr>
        <w:t xml:space="preserve"> водных видов спорта</w:t>
      </w:r>
      <w:r w:rsidR="00AD078D" w:rsidRPr="00C30174">
        <w:rPr>
          <w:lang w:val="ru-RU"/>
        </w:rPr>
        <w:t xml:space="preserve">, </w:t>
      </w:r>
      <w:r w:rsidR="00AD078D" w:rsidRPr="00C30174">
        <w:rPr>
          <w:rFonts w:eastAsia="Arial Unicode MS"/>
        </w:rPr>
        <w:t>кадастровый номер земельного участка 25:28:000000:677</w:t>
      </w:r>
      <w:r w:rsidR="00B57F95" w:rsidRPr="00C30174">
        <w:rPr>
          <w:lang w:val="ru-RU"/>
        </w:rPr>
        <w:t>)</w:t>
      </w:r>
      <w:r w:rsidR="00FC5C72" w:rsidRPr="00C30174">
        <w:rPr>
          <w:rFonts w:eastAsia="Arial Unicode MS"/>
        </w:rPr>
        <w:t>.</w:t>
      </w:r>
    </w:p>
    <w:p w14:paraId="711A63C0" w14:textId="48875A4D" w:rsidR="00537FBE" w:rsidRPr="00C30174" w:rsidRDefault="00537FBE" w:rsidP="006621CC">
      <w:pPr>
        <w:pStyle w:val="a6"/>
      </w:pPr>
      <w:r w:rsidRPr="00C30174">
        <w:t xml:space="preserve">В соответствии с Перечнем объектов, в отношении которых планируется заключение концессионных соглашений в 2022 году, утвержденным </w:t>
      </w:r>
      <w:r w:rsidR="0038143B" w:rsidRPr="00C30174">
        <w:t xml:space="preserve">распоряжением </w:t>
      </w:r>
      <w:r w:rsidRPr="00C30174">
        <w:t>Правительства Приморского края от 14.01.2022 № 6-рп</w:t>
      </w:r>
      <w:r w:rsidR="0038143B" w:rsidRPr="00C30174">
        <w:t>,</w:t>
      </w:r>
      <w:r w:rsidRPr="00C30174">
        <w:t xml:space="preserve"> запланировано мероприятие:</w:t>
      </w:r>
    </w:p>
    <w:p w14:paraId="43613DAE" w14:textId="77777777" w:rsidR="00537FBE" w:rsidRPr="00C30174" w:rsidRDefault="00537FBE" w:rsidP="00865C91">
      <w:pPr>
        <w:pStyle w:val="af0"/>
        <w:rPr>
          <w:rFonts w:eastAsia="Arial Unicode MS"/>
        </w:rPr>
      </w:pPr>
      <w:r w:rsidRPr="00C30174">
        <w:rPr>
          <w:rFonts w:eastAsia="Arial Unicode MS"/>
        </w:rPr>
        <w:t>г. Владивосток</w:t>
      </w:r>
    </w:p>
    <w:p w14:paraId="04882783" w14:textId="77777777" w:rsidR="00537FBE" w:rsidRPr="00C30174" w:rsidRDefault="00537FBE" w:rsidP="00537FBE">
      <w:pPr>
        <w:spacing w:before="120" w:after="120"/>
        <w:ind w:firstLine="567"/>
        <w:rPr>
          <w:rFonts w:ascii="Tahoma" w:hAnsi="Tahoma" w:cs="Tahoma"/>
          <w:i/>
        </w:rPr>
      </w:pPr>
      <w:r w:rsidRPr="00C30174">
        <w:rPr>
          <w:rFonts w:ascii="Tahoma" w:hAnsi="Tahoma" w:cs="Tahoma"/>
          <w:i/>
        </w:rPr>
        <w:t>на первую очередь реализации генерального плана (конец 2030 года):</w:t>
      </w:r>
    </w:p>
    <w:p w14:paraId="76608442" w14:textId="000348B4" w:rsidR="00537FBE" w:rsidRPr="00C30174" w:rsidRDefault="00537FBE" w:rsidP="00537FBE">
      <w:pPr>
        <w:spacing w:before="120" w:after="120"/>
        <w:ind w:firstLine="567"/>
        <w:rPr>
          <w:rFonts w:ascii="Tahoma" w:hAnsi="Tahoma" w:cs="Tahoma"/>
          <w:i/>
        </w:rPr>
      </w:pPr>
      <w:r w:rsidRPr="00C30174">
        <w:rPr>
          <w:rFonts w:ascii="Tahoma" w:hAnsi="Tahoma" w:cs="Tahoma"/>
          <w:i/>
        </w:rPr>
        <w:t xml:space="preserve">планируемые к </w:t>
      </w:r>
      <w:r w:rsidR="00C675D4" w:rsidRPr="00C30174">
        <w:rPr>
          <w:rFonts w:ascii="Tahoma" w:hAnsi="Tahoma" w:cs="Tahoma"/>
          <w:i/>
        </w:rPr>
        <w:t>реконструкции</w:t>
      </w:r>
      <w:r w:rsidR="002740BA" w:rsidRPr="00C30174">
        <w:rPr>
          <w:rFonts w:ascii="Tahoma" w:hAnsi="Tahoma" w:cs="Tahoma"/>
          <w:i/>
        </w:rPr>
        <w:t>:</w:t>
      </w:r>
    </w:p>
    <w:p w14:paraId="620B79D2" w14:textId="636ABB42" w:rsidR="00537FBE" w:rsidRPr="00C30174" w:rsidRDefault="00537FBE" w:rsidP="006621CC">
      <w:pPr>
        <w:pStyle w:val="a1"/>
      </w:pPr>
      <w:r w:rsidRPr="00C30174">
        <w:t>реконструкция спортивн</w:t>
      </w:r>
      <w:r w:rsidR="007F7E88" w:rsidRPr="00C30174">
        <w:t>ой</w:t>
      </w:r>
      <w:r w:rsidRPr="00C30174">
        <w:t xml:space="preserve"> баз</w:t>
      </w:r>
      <w:r w:rsidR="007F7E88" w:rsidRPr="00C30174">
        <w:t>ы</w:t>
      </w:r>
      <w:r w:rsidRPr="00C30174">
        <w:t xml:space="preserve"> «Солнечная</w:t>
      </w:r>
      <w:r w:rsidR="00F01797" w:rsidRPr="00C30174">
        <w:t>»</w:t>
      </w:r>
      <w:r w:rsidRPr="00C30174">
        <w:t xml:space="preserve"> КГАУ КСШОР». </w:t>
      </w:r>
    </w:p>
    <w:p w14:paraId="38A8A39A" w14:textId="77777777" w:rsidR="00652275" w:rsidRPr="00C30174" w:rsidRDefault="00652275" w:rsidP="006621CC">
      <w:pPr>
        <w:pStyle w:val="a6"/>
      </w:pPr>
      <w:r w:rsidRPr="00C30174">
        <w:t>В соответствии с СТП Приморского края в генеральном плане предусмотрены функциональные зоны для размещения объектов иного значения в области физической культуры и спорта в качестве инвестиционных предложений:</w:t>
      </w:r>
    </w:p>
    <w:p w14:paraId="3899235D" w14:textId="77777777" w:rsidR="00652275" w:rsidRPr="00C30174" w:rsidRDefault="00652275" w:rsidP="00865C91">
      <w:pPr>
        <w:pStyle w:val="af0"/>
        <w:rPr>
          <w:rFonts w:eastAsia="Arial Unicode MS"/>
        </w:rPr>
      </w:pPr>
      <w:r w:rsidRPr="00C30174">
        <w:rPr>
          <w:rFonts w:eastAsia="Arial Unicode MS"/>
        </w:rPr>
        <w:t>г. Владивосток</w:t>
      </w:r>
    </w:p>
    <w:p w14:paraId="65EE6726" w14:textId="77777777" w:rsidR="00652275" w:rsidRPr="00C30174" w:rsidRDefault="00652275" w:rsidP="00652275">
      <w:pPr>
        <w:spacing w:before="120" w:after="120"/>
        <w:ind w:firstLine="567"/>
        <w:rPr>
          <w:rFonts w:ascii="Tahoma" w:hAnsi="Tahoma" w:cs="Tahoma"/>
          <w:i/>
        </w:rPr>
      </w:pPr>
      <w:r w:rsidRPr="00C30174">
        <w:rPr>
          <w:rFonts w:ascii="Tahoma" w:hAnsi="Tahoma" w:cs="Tahoma"/>
          <w:i/>
        </w:rPr>
        <w:t>на первую очередь реализации генерального плана (конец 2030 года):</w:t>
      </w:r>
    </w:p>
    <w:p w14:paraId="05F7F7C6" w14:textId="520512D5" w:rsidR="00652275" w:rsidRPr="00C30174" w:rsidRDefault="002740BA" w:rsidP="00652275">
      <w:pPr>
        <w:spacing w:before="120" w:after="120"/>
        <w:ind w:firstLine="567"/>
        <w:rPr>
          <w:rFonts w:ascii="Tahoma" w:hAnsi="Tahoma" w:cs="Tahoma"/>
          <w:i/>
        </w:rPr>
      </w:pPr>
      <w:r w:rsidRPr="00C30174">
        <w:rPr>
          <w:rFonts w:ascii="Tahoma" w:hAnsi="Tahoma" w:cs="Tahoma"/>
          <w:i/>
        </w:rPr>
        <w:t>планируемые к размещению:</w:t>
      </w:r>
    </w:p>
    <w:p w14:paraId="14E907AD" w14:textId="77777777" w:rsidR="00652275" w:rsidRPr="00C30174" w:rsidRDefault="00652275" w:rsidP="006621CC">
      <w:pPr>
        <w:pStyle w:val="a1"/>
        <w:rPr>
          <w:rFonts w:eastAsia="Arial Unicode MS"/>
        </w:rPr>
      </w:pPr>
      <w:r w:rsidRPr="00C30174">
        <w:rPr>
          <w:rFonts w:eastAsia="Arial Unicode MS"/>
          <w:lang w:val="ru-RU"/>
        </w:rPr>
        <w:t xml:space="preserve">строительство </w:t>
      </w:r>
      <w:r w:rsidRPr="00C30174">
        <w:rPr>
          <w:rFonts w:eastAsia="Arial Unicode MS"/>
        </w:rPr>
        <w:t>спортивн</w:t>
      </w:r>
      <w:r w:rsidRPr="00C30174">
        <w:rPr>
          <w:rFonts w:eastAsia="Arial Unicode MS"/>
          <w:lang w:val="ru-RU"/>
        </w:rPr>
        <w:t>ого</w:t>
      </w:r>
      <w:r w:rsidRPr="00C30174">
        <w:rPr>
          <w:rFonts w:eastAsia="Arial Unicode MS"/>
        </w:rPr>
        <w:t xml:space="preserve"> комплекс</w:t>
      </w:r>
      <w:r w:rsidRPr="00C30174">
        <w:rPr>
          <w:rFonts w:eastAsia="Arial Unicode MS"/>
          <w:lang w:val="ru-RU"/>
        </w:rPr>
        <w:t>а</w:t>
      </w:r>
      <w:r w:rsidRPr="00C30174">
        <w:rPr>
          <w:rFonts w:eastAsia="Arial Unicode MS"/>
        </w:rPr>
        <w:t xml:space="preserve"> с яхтенной мариной;</w:t>
      </w:r>
    </w:p>
    <w:p w14:paraId="4AD839C9" w14:textId="77777777" w:rsidR="00652275" w:rsidRPr="00C30174" w:rsidRDefault="00652275" w:rsidP="006621CC">
      <w:pPr>
        <w:pStyle w:val="a1"/>
        <w:rPr>
          <w:rFonts w:eastAsia="Arial Unicode MS"/>
        </w:rPr>
      </w:pPr>
      <w:r w:rsidRPr="00C30174">
        <w:rPr>
          <w:rFonts w:eastAsia="Arial Unicode MS"/>
          <w:lang w:val="ru-RU"/>
        </w:rPr>
        <w:t xml:space="preserve">строительство </w:t>
      </w:r>
      <w:r w:rsidRPr="00C30174">
        <w:rPr>
          <w:rFonts w:eastAsia="Arial Unicode MS"/>
        </w:rPr>
        <w:t>детск</w:t>
      </w:r>
      <w:r w:rsidRPr="00C30174">
        <w:rPr>
          <w:rFonts w:eastAsia="Arial Unicode MS"/>
          <w:lang w:val="ru-RU"/>
        </w:rPr>
        <w:t>ой</w:t>
      </w:r>
      <w:r w:rsidRPr="00C30174">
        <w:rPr>
          <w:rFonts w:eastAsia="Arial Unicode MS"/>
        </w:rPr>
        <w:t xml:space="preserve"> школ</w:t>
      </w:r>
      <w:r w:rsidRPr="00C30174">
        <w:rPr>
          <w:rFonts w:eastAsia="Arial Unicode MS"/>
          <w:lang w:val="ru-RU"/>
        </w:rPr>
        <w:t>ы</w:t>
      </w:r>
      <w:r w:rsidRPr="00C30174">
        <w:rPr>
          <w:rFonts w:eastAsia="Arial Unicode MS"/>
        </w:rPr>
        <w:t xml:space="preserve"> серфинга;</w:t>
      </w:r>
    </w:p>
    <w:p w14:paraId="642DA7DD" w14:textId="77777777" w:rsidR="00652275" w:rsidRPr="00C30174" w:rsidRDefault="00652275" w:rsidP="006621CC">
      <w:pPr>
        <w:pStyle w:val="a1"/>
        <w:rPr>
          <w:rFonts w:eastAsia="Arial Unicode MS"/>
        </w:rPr>
      </w:pPr>
      <w:r w:rsidRPr="00C30174">
        <w:rPr>
          <w:rFonts w:eastAsia="Arial Unicode MS"/>
          <w:lang w:val="ru-RU"/>
        </w:rPr>
        <w:t xml:space="preserve">строительство </w:t>
      </w:r>
      <w:r w:rsidRPr="00C30174">
        <w:rPr>
          <w:rFonts w:eastAsia="Arial Unicode MS"/>
        </w:rPr>
        <w:t>спортивно-оздоровительн</w:t>
      </w:r>
      <w:r w:rsidRPr="00C30174">
        <w:rPr>
          <w:rFonts w:eastAsia="Arial Unicode MS"/>
          <w:lang w:val="ru-RU"/>
        </w:rPr>
        <w:t>ого</w:t>
      </w:r>
      <w:r w:rsidRPr="00C30174">
        <w:rPr>
          <w:rFonts w:eastAsia="Arial Unicode MS"/>
        </w:rPr>
        <w:t xml:space="preserve"> комплекс</w:t>
      </w:r>
      <w:r w:rsidRPr="00C30174">
        <w:rPr>
          <w:rFonts w:eastAsia="Arial Unicode MS"/>
          <w:lang w:val="ru-RU"/>
        </w:rPr>
        <w:t>а</w:t>
      </w:r>
      <w:r w:rsidRPr="00C30174">
        <w:rPr>
          <w:rFonts w:eastAsia="Arial Unicode MS"/>
        </w:rPr>
        <w:t xml:space="preserve"> «Скала»;</w:t>
      </w:r>
    </w:p>
    <w:p w14:paraId="468DACF1" w14:textId="77777777" w:rsidR="00652275" w:rsidRPr="00C30174" w:rsidRDefault="00652275" w:rsidP="00865C91">
      <w:pPr>
        <w:pStyle w:val="af0"/>
      </w:pPr>
      <w:r w:rsidRPr="00C30174">
        <w:t>пос. Русский</w:t>
      </w:r>
    </w:p>
    <w:p w14:paraId="4430635B" w14:textId="77777777" w:rsidR="00652275" w:rsidRPr="00C30174" w:rsidRDefault="00652275" w:rsidP="00652275">
      <w:pPr>
        <w:spacing w:before="120" w:after="120"/>
        <w:ind w:firstLine="567"/>
        <w:rPr>
          <w:rFonts w:ascii="Tahoma" w:hAnsi="Tahoma" w:cs="Tahoma"/>
          <w:i/>
        </w:rPr>
      </w:pPr>
      <w:r w:rsidRPr="00C30174">
        <w:rPr>
          <w:rFonts w:ascii="Tahoma" w:hAnsi="Tahoma" w:cs="Tahoma"/>
          <w:i/>
        </w:rPr>
        <w:t>на первую очередь реализации генерального плана (конец 2030 года):</w:t>
      </w:r>
    </w:p>
    <w:p w14:paraId="0F6070AE" w14:textId="2CADB536" w:rsidR="00652275" w:rsidRPr="00C30174" w:rsidRDefault="00652275" w:rsidP="00652275">
      <w:pPr>
        <w:spacing w:before="120" w:after="120"/>
        <w:ind w:firstLine="567"/>
        <w:rPr>
          <w:rFonts w:ascii="Tahoma" w:hAnsi="Tahoma" w:cs="Tahoma"/>
          <w:i/>
        </w:rPr>
      </w:pPr>
      <w:r w:rsidRPr="00C30174">
        <w:rPr>
          <w:rFonts w:ascii="Tahoma" w:hAnsi="Tahoma" w:cs="Tahoma"/>
          <w:i/>
        </w:rPr>
        <w:t>планируемые к размещению:</w:t>
      </w:r>
    </w:p>
    <w:p w14:paraId="01CF75CB" w14:textId="77777777" w:rsidR="00652275" w:rsidRPr="00C30174" w:rsidRDefault="00652275" w:rsidP="006621CC">
      <w:pPr>
        <w:pStyle w:val="a1"/>
        <w:rPr>
          <w:rFonts w:eastAsia="Arial Unicode MS"/>
        </w:rPr>
      </w:pPr>
      <w:r w:rsidRPr="00C30174">
        <w:rPr>
          <w:rFonts w:eastAsia="Arial Unicode MS"/>
          <w:lang w:val="ru-RU"/>
        </w:rPr>
        <w:t xml:space="preserve">строительство </w:t>
      </w:r>
      <w:r w:rsidRPr="00C30174">
        <w:rPr>
          <w:rFonts w:eastAsia="Arial Unicode MS"/>
        </w:rPr>
        <w:t>рекреационно-спортивн</w:t>
      </w:r>
      <w:r w:rsidRPr="00C30174">
        <w:rPr>
          <w:rFonts w:eastAsia="Arial Unicode MS"/>
          <w:lang w:val="ru-RU"/>
        </w:rPr>
        <w:t>ого</w:t>
      </w:r>
      <w:r w:rsidRPr="00C30174">
        <w:rPr>
          <w:rFonts w:eastAsia="Arial Unicode MS"/>
        </w:rPr>
        <w:t xml:space="preserve"> комплекс</w:t>
      </w:r>
      <w:r w:rsidRPr="00C30174">
        <w:rPr>
          <w:rFonts w:eastAsia="Arial Unicode MS"/>
          <w:lang w:val="ru-RU"/>
        </w:rPr>
        <w:t>а</w:t>
      </w:r>
      <w:r w:rsidRPr="00C30174">
        <w:rPr>
          <w:rFonts w:eastAsia="Arial Unicode MS"/>
        </w:rPr>
        <w:t xml:space="preserve"> с аквапарком (</w:t>
      </w:r>
      <w:r w:rsidRPr="00C30174">
        <w:t>включая гостиницу рекреационного типа, зоны отдыха, кафе и развлекательную инфраструктуру)</w:t>
      </w:r>
      <w:r w:rsidRPr="00C30174">
        <w:rPr>
          <w:lang w:val="ru-RU"/>
        </w:rPr>
        <w:t>;</w:t>
      </w:r>
    </w:p>
    <w:p w14:paraId="0EE6912A" w14:textId="77777777" w:rsidR="00652275" w:rsidRPr="00C30174" w:rsidRDefault="00652275" w:rsidP="006621CC">
      <w:pPr>
        <w:pStyle w:val="a1"/>
        <w:rPr>
          <w:rFonts w:eastAsia="Arial Unicode MS"/>
        </w:rPr>
      </w:pPr>
      <w:r w:rsidRPr="00C30174">
        <w:rPr>
          <w:rFonts w:eastAsia="Arial Unicode MS"/>
          <w:lang w:val="ru-RU"/>
        </w:rPr>
        <w:t xml:space="preserve">строительство </w:t>
      </w:r>
      <w:r w:rsidRPr="00C30174">
        <w:rPr>
          <w:rFonts w:eastAsia="Arial Unicode MS"/>
        </w:rPr>
        <w:t>Международн</w:t>
      </w:r>
      <w:r w:rsidRPr="00C30174">
        <w:rPr>
          <w:rFonts w:eastAsia="Arial Unicode MS"/>
          <w:lang w:val="ru-RU"/>
        </w:rPr>
        <w:t xml:space="preserve">ого </w:t>
      </w:r>
      <w:r w:rsidRPr="00C30174">
        <w:rPr>
          <w:rFonts w:eastAsia="Arial Unicode MS"/>
        </w:rPr>
        <w:t>центр</w:t>
      </w:r>
      <w:r w:rsidRPr="00C30174">
        <w:rPr>
          <w:rFonts w:eastAsia="Arial Unicode MS"/>
          <w:lang w:val="ru-RU"/>
        </w:rPr>
        <w:t>а</w:t>
      </w:r>
      <w:r w:rsidRPr="00C30174">
        <w:rPr>
          <w:rFonts w:eastAsia="Arial Unicode MS"/>
        </w:rPr>
        <w:t xml:space="preserve"> водных видов спорта</w:t>
      </w:r>
      <w:r w:rsidRPr="00C30174">
        <w:rPr>
          <w:rFonts w:eastAsia="Arial Unicode MS"/>
          <w:lang w:val="ru-RU"/>
        </w:rPr>
        <w:t>;</w:t>
      </w:r>
    </w:p>
    <w:p w14:paraId="3E5BB660" w14:textId="77777777" w:rsidR="00652275" w:rsidRPr="00C30174" w:rsidRDefault="00652275" w:rsidP="006621CC">
      <w:pPr>
        <w:pStyle w:val="a1"/>
        <w:rPr>
          <w:rFonts w:eastAsia="Arial Unicode MS"/>
        </w:rPr>
      </w:pPr>
      <w:r w:rsidRPr="00C30174">
        <w:rPr>
          <w:rFonts w:eastAsia="Arial Unicode MS"/>
          <w:lang w:val="ru-RU"/>
        </w:rPr>
        <w:t xml:space="preserve">строительство </w:t>
      </w:r>
      <w:r w:rsidRPr="00C30174">
        <w:rPr>
          <w:rFonts w:eastAsia="Arial Unicode MS"/>
        </w:rPr>
        <w:t>спортивно-туристическ</w:t>
      </w:r>
      <w:r w:rsidRPr="00C30174">
        <w:rPr>
          <w:rFonts w:eastAsia="Arial Unicode MS"/>
          <w:lang w:val="ru-RU"/>
        </w:rPr>
        <w:t>ого</w:t>
      </w:r>
      <w:r w:rsidRPr="00C30174">
        <w:rPr>
          <w:rFonts w:eastAsia="Arial Unicode MS"/>
        </w:rPr>
        <w:t xml:space="preserve"> комплекс</w:t>
      </w:r>
      <w:r w:rsidRPr="00C30174">
        <w:rPr>
          <w:rFonts w:eastAsia="Arial Unicode MS"/>
          <w:lang w:val="ru-RU"/>
        </w:rPr>
        <w:t>а</w:t>
      </w:r>
      <w:r w:rsidRPr="00C30174">
        <w:rPr>
          <w:rFonts w:eastAsia="Arial Unicode MS"/>
        </w:rPr>
        <w:t>;</w:t>
      </w:r>
    </w:p>
    <w:p w14:paraId="6256ED8A" w14:textId="7161D1FB" w:rsidR="00854F78" w:rsidRPr="00C30174" w:rsidRDefault="00652275" w:rsidP="006621CC">
      <w:pPr>
        <w:pStyle w:val="a1"/>
        <w:rPr>
          <w:rFonts w:eastAsia="Arial Unicode MS"/>
        </w:rPr>
      </w:pPr>
      <w:r w:rsidRPr="00C30174">
        <w:rPr>
          <w:rFonts w:eastAsia="Arial Unicode MS"/>
          <w:lang w:val="ru-RU"/>
        </w:rPr>
        <w:t xml:space="preserve">строительство </w:t>
      </w:r>
      <w:r w:rsidRPr="00C30174">
        <w:rPr>
          <w:rFonts w:eastAsia="Arial Unicode MS"/>
        </w:rPr>
        <w:t>спортивно-тренировочн</w:t>
      </w:r>
      <w:r w:rsidRPr="00C30174">
        <w:rPr>
          <w:rFonts w:eastAsia="Arial Unicode MS"/>
          <w:lang w:val="ru-RU"/>
        </w:rPr>
        <w:t>ой</w:t>
      </w:r>
      <w:r w:rsidRPr="00C30174">
        <w:rPr>
          <w:rFonts w:eastAsia="Arial Unicode MS"/>
        </w:rPr>
        <w:t xml:space="preserve"> баз</w:t>
      </w:r>
      <w:r w:rsidRPr="00C30174">
        <w:rPr>
          <w:rFonts w:eastAsia="Arial Unicode MS"/>
          <w:lang w:val="ru-RU"/>
        </w:rPr>
        <w:t>ы</w:t>
      </w:r>
      <w:r w:rsidRPr="00C30174">
        <w:rPr>
          <w:rFonts w:eastAsia="Arial Unicode MS"/>
        </w:rPr>
        <w:t xml:space="preserve"> для развития олим</w:t>
      </w:r>
      <w:r w:rsidR="00854F78" w:rsidRPr="00C30174">
        <w:rPr>
          <w:rFonts w:eastAsia="Arial Unicode MS"/>
        </w:rPr>
        <w:t>пийского вида спорта – серфинга</w:t>
      </w:r>
      <w:r w:rsidR="00854F78" w:rsidRPr="00C30174">
        <w:rPr>
          <w:rFonts w:eastAsia="Arial Unicode MS"/>
          <w:lang w:val="ru-RU"/>
        </w:rPr>
        <w:t>.</w:t>
      </w:r>
    </w:p>
    <w:p w14:paraId="755D6440" w14:textId="6EBC69EC" w:rsidR="00652275" w:rsidRPr="00C30174" w:rsidRDefault="00652275" w:rsidP="006621CC">
      <w:pPr>
        <w:pStyle w:val="a6"/>
      </w:pPr>
      <w:r w:rsidRPr="00C30174">
        <w:t>В соответствии с Концепцией развития острова Русский на территории пос.</w:t>
      </w:r>
      <w:r w:rsidRPr="00C30174">
        <w:rPr>
          <w:lang w:val="en-US"/>
        </w:rPr>
        <w:t> </w:t>
      </w:r>
      <w:r w:rsidRPr="00C30174">
        <w:t>Русский к</w:t>
      </w:r>
      <w:r w:rsidR="0038143B" w:rsidRPr="00C30174">
        <w:t xml:space="preserve"> </w:t>
      </w:r>
      <w:r w:rsidRPr="00C30174">
        <w:t xml:space="preserve">размещению предложен </w:t>
      </w:r>
      <w:r w:rsidR="00447CF8" w:rsidRPr="00C30174">
        <w:t>М</w:t>
      </w:r>
      <w:r w:rsidRPr="00C30174">
        <w:t>еждународный центр водных видов спорта. Планируемый к размещению международный центр водных видов спорта включает в</w:t>
      </w:r>
      <w:r w:rsidRPr="00C30174">
        <w:rPr>
          <w:lang w:val="en-US"/>
        </w:rPr>
        <w:t> </w:t>
      </w:r>
      <w:r w:rsidRPr="00C30174">
        <w:t xml:space="preserve">себя комплекс спортивных сооружений, в том числе международный гребной центр, гребной центр, гребной канал, треккинговый маршрут, дайв клуб, а также центр зимних видов спорта, тренировочное поле для гольфа, лыжероллерную трассу. </w:t>
      </w:r>
    </w:p>
    <w:p w14:paraId="5B874BF2" w14:textId="7D31E399" w:rsidR="00ED7881" w:rsidRPr="00C30174" w:rsidRDefault="00ED7881" w:rsidP="006621CC">
      <w:pPr>
        <w:pStyle w:val="a6"/>
      </w:pPr>
      <w:r w:rsidRPr="00C30174">
        <w:t xml:space="preserve">На территории пос. Русский с учетом решений </w:t>
      </w:r>
      <w:r w:rsidR="00E26FAA" w:rsidRPr="00C30174">
        <w:t>проекта планировки территории и </w:t>
      </w:r>
      <w:r w:rsidRPr="00C30174">
        <w:t>проекта межевания территории в районе полуострова Саперны</w:t>
      </w:r>
      <w:r w:rsidR="00E26FAA" w:rsidRPr="00C30174">
        <w:t>й острова Русский от м. </w:t>
      </w:r>
      <w:r w:rsidRPr="00C30174">
        <w:t>Узкий до б. Полонка сформирована зона смешанной и общественно-деловой застройки, в которой планируется размещение</w:t>
      </w:r>
      <w:r w:rsidR="0032474C" w:rsidRPr="00C30174">
        <w:t xml:space="preserve"> объекта иного значения –</w:t>
      </w:r>
      <w:r w:rsidRPr="00C30174">
        <w:t xml:space="preserve"> ледового комплекса с бассейном.</w:t>
      </w:r>
    </w:p>
    <w:p w14:paraId="3963A91A" w14:textId="7DF56322" w:rsidR="00FB77DC" w:rsidRPr="00C30174" w:rsidRDefault="00FB77DC" w:rsidP="006621CC">
      <w:pPr>
        <w:pStyle w:val="a6"/>
      </w:pPr>
      <w:r w:rsidRPr="00C30174">
        <w:lastRenderedPageBreak/>
        <w:t>Объекты местного значения городского округа</w:t>
      </w:r>
    </w:p>
    <w:p w14:paraId="53A9867D" w14:textId="28098836" w:rsidR="00693FDA" w:rsidRPr="00C30174" w:rsidRDefault="00693FDA" w:rsidP="006621CC">
      <w:pPr>
        <w:pStyle w:val="a6"/>
        <w:rPr>
          <w:rFonts w:eastAsia="Arial Unicode MS"/>
        </w:rPr>
      </w:pPr>
      <w:r w:rsidRPr="00C30174">
        <w:t>Мероприятия по развитию сети спортивны</w:t>
      </w:r>
      <w:r w:rsidR="00F24692" w:rsidRPr="00C30174">
        <w:t xml:space="preserve">х сооружений местного значения городского округа </w:t>
      </w:r>
      <w:r w:rsidR="004D4323" w:rsidRPr="00C30174">
        <w:t>сформированы</w:t>
      </w:r>
      <w:r w:rsidRPr="00C30174">
        <w:t xml:space="preserve"> с учетом Программы комплексного развития социальной инфраструктуры Владивостокского городского округа на 2019 – 2028 годы, утвержденной постановлением администрации горо</w:t>
      </w:r>
      <w:r w:rsidR="00F02C57" w:rsidRPr="00C30174">
        <w:t>да Владивостока от 28.11.2019 № </w:t>
      </w:r>
      <w:r w:rsidR="0038143B" w:rsidRPr="00C30174">
        <w:t>4189,</w:t>
      </w:r>
      <w:r w:rsidRPr="00C30174">
        <w:t xml:space="preserve"> и </w:t>
      </w:r>
      <w:r w:rsidRPr="00C30174">
        <w:rPr>
          <w:rFonts w:eastAsia="Arial Unicode MS"/>
        </w:rPr>
        <w:t xml:space="preserve">Дорожной карты по достижению показателей Указа Президента Российской Федерации от 07.05.2018 № 204 для Владивостокского городского округа (далее </w:t>
      </w:r>
      <w:r w:rsidR="0048506F" w:rsidRPr="00C30174">
        <w:rPr>
          <w:rFonts w:eastAsia="Arial Unicode MS"/>
        </w:rPr>
        <w:t>– Дорожная карта в</w:t>
      </w:r>
      <w:r w:rsidR="00E87E91" w:rsidRPr="00C30174">
        <w:rPr>
          <w:rFonts w:eastAsia="Arial Unicode MS"/>
        </w:rPr>
        <w:t xml:space="preserve"> </w:t>
      </w:r>
      <w:r w:rsidRPr="00C30174">
        <w:rPr>
          <w:rFonts w:eastAsia="Arial Unicode MS"/>
        </w:rPr>
        <w:t>области развития спортивной инфраструктуры).</w:t>
      </w:r>
    </w:p>
    <w:p w14:paraId="2999402E" w14:textId="4A91A8D3" w:rsidR="00693FDA" w:rsidRPr="00C30174" w:rsidRDefault="00693FDA" w:rsidP="006621CC">
      <w:pPr>
        <w:pStyle w:val="a6"/>
        <w:rPr>
          <w:rFonts w:eastAsia="Arial Unicode MS"/>
        </w:rPr>
      </w:pPr>
      <w:r w:rsidRPr="00C30174">
        <w:rPr>
          <w:rFonts w:eastAsia="Arial Unicode MS"/>
        </w:rPr>
        <w:t>Дорожная карта в области развития спортивной инфраструктуры содержит перечень мероприятий по строительству и реконструкции объектов местного значения городского округа на период до 2024 года. Особое внимание уделено строительству спортивных сооружений на территории общео</w:t>
      </w:r>
      <w:r w:rsidR="0038143B" w:rsidRPr="00C30174">
        <w:rPr>
          <w:rFonts w:eastAsia="Arial Unicode MS"/>
        </w:rPr>
        <w:t>бразовательных организаций и на </w:t>
      </w:r>
      <w:r w:rsidRPr="00C30174">
        <w:rPr>
          <w:rFonts w:eastAsia="Arial Unicode MS"/>
        </w:rPr>
        <w:t>территориях многоквартирной жилой застройки.</w:t>
      </w:r>
    </w:p>
    <w:p w14:paraId="696AA392" w14:textId="51DD1E40" w:rsidR="003A1B7B" w:rsidRPr="00C30174" w:rsidRDefault="008B1FD3" w:rsidP="006621CC">
      <w:pPr>
        <w:pStyle w:val="a6"/>
      </w:pPr>
      <w:r w:rsidRPr="00C30174">
        <w:t xml:space="preserve">Размещение объектов физической культуры и массового спорта местного значения городского округа выполнено </w:t>
      </w:r>
      <w:r w:rsidR="003A1B7B" w:rsidRPr="00C30174">
        <w:t xml:space="preserve">с учетом значений расчетных показателей минимально допустимого уровня обеспеченности объектами местного значения городского округа, установленных в МНГП Владивостокского городского округа. </w:t>
      </w:r>
    </w:p>
    <w:p w14:paraId="3F44B093" w14:textId="7BBE44EA" w:rsidR="003A1B7B" w:rsidRPr="00C30174" w:rsidRDefault="00DC2EBA" w:rsidP="006621CC">
      <w:pPr>
        <w:pStyle w:val="a6"/>
      </w:pPr>
      <w:r w:rsidRPr="00C30174">
        <w:t xml:space="preserve">При </w:t>
      </w:r>
      <w:r w:rsidR="003A1B7B" w:rsidRPr="00C30174">
        <w:t>оценке минимально допустимого уровня обеспеченности учтен максимально допустимый уровень территориальной доступно</w:t>
      </w:r>
      <w:r w:rsidR="0048506F" w:rsidRPr="00C30174">
        <w:t>сти сохраняемых и планируемых к</w:t>
      </w:r>
      <w:r w:rsidR="0048506F" w:rsidRPr="00C30174">
        <w:rPr>
          <w:lang w:val="en-US"/>
        </w:rPr>
        <w:t> </w:t>
      </w:r>
      <w:r w:rsidR="003A1B7B" w:rsidRPr="00C30174">
        <w:t>размещению объектов в области физической культуры и массового спорта, значения которого представлены ниже (</w:t>
      </w:r>
      <w:r w:rsidR="003A1B7B" w:rsidRPr="00C30174">
        <w:fldChar w:fldCharType="begin"/>
      </w:r>
      <w:r w:rsidR="003A1B7B" w:rsidRPr="00C30174">
        <w:instrText xml:space="preserve"> REF _Ref45383881 \h  \* MERGEFORMAT </w:instrText>
      </w:r>
      <w:r w:rsidR="003A1B7B" w:rsidRPr="00C30174">
        <w:fldChar w:fldCharType="separate"/>
      </w:r>
      <w:r w:rsidR="006621CC" w:rsidRPr="00C30174">
        <w:t xml:space="preserve">Таблица </w:t>
      </w:r>
      <w:r w:rsidR="006621CC" w:rsidRPr="00C30174">
        <w:rPr>
          <w:noProof/>
        </w:rPr>
        <w:t>13</w:t>
      </w:r>
      <w:r w:rsidR="003A1B7B" w:rsidRPr="00C30174">
        <w:fldChar w:fldCharType="end"/>
      </w:r>
      <w:r w:rsidR="003A1B7B" w:rsidRPr="00C30174">
        <w:t xml:space="preserve">). </w:t>
      </w:r>
    </w:p>
    <w:p w14:paraId="4936D643" w14:textId="3E69F37B" w:rsidR="003A1B7B" w:rsidRPr="00C30174" w:rsidRDefault="003A1B7B" w:rsidP="00865C91">
      <w:pPr>
        <w:pStyle w:val="af1"/>
      </w:pPr>
      <w:r w:rsidRPr="00C30174">
        <w:t xml:space="preserve">Таблица </w:t>
      </w:r>
      <w:r w:rsidR="008843DC" w:rsidRPr="00C30174">
        <w:rPr>
          <w:noProof/>
        </w:rPr>
        <w:fldChar w:fldCharType="begin"/>
      </w:r>
      <w:r w:rsidR="008843DC" w:rsidRPr="00C30174">
        <w:rPr>
          <w:noProof/>
        </w:rPr>
        <w:instrText xml:space="preserve"> SEQ Таблица \* ARABIC </w:instrText>
      </w:r>
      <w:r w:rsidR="008843DC" w:rsidRPr="00C30174">
        <w:rPr>
          <w:noProof/>
        </w:rPr>
        <w:fldChar w:fldCharType="separate"/>
      </w:r>
      <w:r w:rsidR="006621CC" w:rsidRPr="00C30174">
        <w:rPr>
          <w:noProof/>
        </w:rPr>
        <w:t>12</w:t>
      </w:r>
      <w:r w:rsidR="008843DC" w:rsidRPr="00C30174">
        <w:rPr>
          <w:noProof/>
        </w:rPr>
        <w:fldChar w:fldCharType="end"/>
      </w:r>
      <w:r w:rsidRPr="00C30174">
        <w:t xml:space="preserve"> – </w:t>
      </w:r>
      <w:r w:rsidR="00F24692" w:rsidRPr="00C30174">
        <w:t xml:space="preserve">Допустимый уровень </w:t>
      </w:r>
      <w:r w:rsidRPr="00C30174">
        <w:t xml:space="preserve">территориальной доступности объектов в области </w:t>
      </w:r>
      <w:r w:rsidR="005E6DF0" w:rsidRPr="00C30174">
        <w:t xml:space="preserve">физической культуры и массового спорта </w:t>
      </w:r>
      <w:r w:rsidRPr="00C30174">
        <w:t>местного значения городского округа</w:t>
      </w:r>
    </w:p>
    <w:tbl>
      <w:tblPr>
        <w:tblStyle w:val="afe"/>
        <w:tblW w:w="5000" w:type="pct"/>
        <w:jc w:val="center"/>
        <w:tblLook w:val="04A0" w:firstRow="1" w:lastRow="0" w:firstColumn="1" w:lastColumn="0" w:noHBand="0" w:noVBand="1"/>
      </w:tblPr>
      <w:tblGrid>
        <w:gridCol w:w="5020"/>
        <w:gridCol w:w="5117"/>
      </w:tblGrid>
      <w:tr w:rsidR="00590830" w:rsidRPr="00C30174" w14:paraId="52CABF65" w14:textId="77777777" w:rsidTr="008E3EFA">
        <w:trPr>
          <w:trHeight w:val="20"/>
          <w:tblHeader/>
          <w:jc w:val="center"/>
        </w:trPr>
        <w:tc>
          <w:tcPr>
            <w:tcW w:w="2476" w:type="pct"/>
            <w:vAlign w:val="center"/>
          </w:tcPr>
          <w:p w14:paraId="57C6A088" w14:textId="77777777" w:rsidR="003A1B7B" w:rsidRPr="00C30174" w:rsidRDefault="003A1B7B" w:rsidP="00CE2B7B">
            <w:pPr>
              <w:pStyle w:val="4"/>
              <w:numPr>
                <w:ilvl w:val="0"/>
                <w:numId w:val="0"/>
              </w:numPr>
              <w:spacing w:before="0" w:after="0"/>
              <w:jc w:val="center"/>
              <w:rPr>
                <w:rFonts w:ascii="Tahoma" w:hAnsi="Tahoma" w:cs="Tahoma"/>
                <w:b w:val="0"/>
                <w:sz w:val="22"/>
                <w:szCs w:val="22"/>
              </w:rPr>
            </w:pPr>
            <w:r w:rsidRPr="00C30174">
              <w:rPr>
                <w:rFonts w:ascii="Tahoma" w:hAnsi="Tahoma" w:cs="Tahoma"/>
                <w:b w:val="0"/>
                <w:sz w:val="22"/>
                <w:szCs w:val="22"/>
              </w:rPr>
              <w:t>Вид объекта</w:t>
            </w:r>
          </w:p>
        </w:tc>
        <w:tc>
          <w:tcPr>
            <w:tcW w:w="2524" w:type="pct"/>
            <w:vAlign w:val="center"/>
          </w:tcPr>
          <w:p w14:paraId="7A09533A" w14:textId="737CBC97" w:rsidR="003A1B7B" w:rsidRPr="00C30174" w:rsidRDefault="00F24692" w:rsidP="00CE2B7B">
            <w:pPr>
              <w:pStyle w:val="4"/>
              <w:numPr>
                <w:ilvl w:val="0"/>
                <w:numId w:val="0"/>
              </w:numPr>
              <w:spacing w:before="0" w:after="0"/>
              <w:jc w:val="center"/>
              <w:rPr>
                <w:rFonts w:ascii="Tahoma" w:hAnsi="Tahoma" w:cs="Tahoma"/>
                <w:b w:val="0"/>
                <w:sz w:val="22"/>
                <w:szCs w:val="22"/>
              </w:rPr>
            </w:pPr>
            <w:r w:rsidRPr="00C30174">
              <w:rPr>
                <w:rFonts w:ascii="Tahoma" w:hAnsi="Tahoma" w:cs="Tahoma"/>
                <w:b w:val="0"/>
                <w:sz w:val="22"/>
                <w:szCs w:val="22"/>
              </w:rPr>
              <w:t xml:space="preserve">Допустимый уровень </w:t>
            </w:r>
            <w:r w:rsidR="003A1B7B" w:rsidRPr="00C30174">
              <w:rPr>
                <w:rFonts w:ascii="Tahoma" w:hAnsi="Tahoma" w:cs="Tahoma"/>
                <w:b w:val="0"/>
                <w:sz w:val="22"/>
                <w:szCs w:val="22"/>
              </w:rPr>
              <w:t xml:space="preserve">максимально допустимого уровня </w:t>
            </w:r>
            <w:r w:rsidR="005E6DF0" w:rsidRPr="00C30174">
              <w:rPr>
                <w:rFonts w:ascii="Tahoma" w:hAnsi="Tahoma" w:cs="Tahoma"/>
                <w:b w:val="0"/>
                <w:sz w:val="22"/>
                <w:szCs w:val="22"/>
              </w:rPr>
              <w:t>территориальной</w:t>
            </w:r>
            <w:r w:rsidR="003A1B7B" w:rsidRPr="00C30174">
              <w:rPr>
                <w:rFonts w:ascii="Tahoma" w:hAnsi="Tahoma" w:cs="Tahoma"/>
                <w:b w:val="0"/>
                <w:sz w:val="22"/>
                <w:szCs w:val="22"/>
              </w:rPr>
              <w:t xml:space="preserve"> доступности</w:t>
            </w:r>
          </w:p>
        </w:tc>
      </w:tr>
      <w:tr w:rsidR="00590830" w:rsidRPr="00C30174" w14:paraId="7B680B8A" w14:textId="77777777" w:rsidTr="00F24692">
        <w:trPr>
          <w:trHeight w:val="20"/>
          <w:jc w:val="center"/>
        </w:trPr>
        <w:tc>
          <w:tcPr>
            <w:tcW w:w="2476" w:type="pct"/>
          </w:tcPr>
          <w:p w14:paraId="471D721D" w14:textId="1177226E" w:rsidR="00CC2D53" w:rsidRPr="00C30174" w:rsidRDefault="00CC2D53" w:rsidP="00F24692">
            <w:pPr>
              <w:autoSpaceDE w:val="0"/>
              <w:autoSpaceDN w:val="0"/>
              <w:adjustRightInd w:val="0"/>
              <w:rPr>
                <w:rFonts w:ascii="Tahoma" w:hAnsi="Tahoma" w:cs="Tahoma"/>
                <w:bCs/>
                <w:sz w:val="22"/>
                <w:szCs w:val="22"/>
              </w:rPr>
            </w:pPr>
            <w:r w:rsidRPr="00C30174">
              <w:rPr>
                <w:rFonts w:ascii="Tahoma" w:hAnsi="Tahoma" w:cs="Tahoma"/>
                <w:bCs/>
                <w:sz w:val="22"/>
                <w:szCs w:val="22"/>
              </w:rPr>
              <w:t>Физкультурно-спортивные залы</w:t>
            </w:r>
          </w:p>
        </w:tc>
        <w:tc>
          <w:tcPr>
            <w:tcW w:w="2524" w:type="pct"/>
          </w:tcPr>
          <w:p w14:paraId="1E1A8B8B" w14:textId="18807BB4" w:rsidR="00CC2D53" w:rsidRPr="00C30174" w:rsidRDefault="00CC2D53" w:rsidP="00F24692">
            <w:pPr>
              <w:keepNext/>
              <w:keepLines/>
              <w:rPr>
                <w:rFonts w:ascii="Tahoma" w:hAnsi="Tahoma" w:cs="Tahoma"/>
                <w:sz w:val="22"/>
                <w:szCs w:val="22"/>
              </w:rPr>
            </w:pPr>
            <w:r w:rsidRPr="00C30174">
              <w:rPr>
                <w:rFonts w:ascii="Tahoma" w:hAnsi="Tahoma" w:cs="Tahoma"/>
                <w:sz w:val="22"/>
                <w:szCs w:val="22"/>
              </w:rPr>
              <w:t>Транспортная: 30 минут в одну сторону</w:t>
            </w:r>
          </w:p>
        </w:tc>
      </w:tr>
      <w:tr w:rsidR="00590830" w:rsidRPr="00C30174" w14:paraId="7149EA61" w14:textId="77777777" w:rsidTr="00F24692">
        <w:trPr>
          <w:trHeight w:val="20"/>
          <w:jc w:val="center"/>
        </w:trPr>
        <w:tc>
          <w:tcPr>
            <w:tcW w:w="2476" w:type="pct"/>
          </w:tcPr>
          <w:p w14:paraId="618FA83D" w14:textId="51558ADE" w:rsidR="00CC2D53" w:rsidRPr="00C30174" w:rsidRDefault="00CC2D53" w:rsidP="00F24692">
            <w:pPr>
              <w:autoSpaceDE w:val="0"/>
              <w:autoSpaceDN w:val="0"/>
              <w:adjustRightInd w:val="0"/>
              <w:rPr>
                <w:rFonts w:ascii="Tahoma" w:hAnsi="Tahoma" w:cs="Tahoma"/>
                <w:bCs/>
                <w:sz w:val="22"/>
                <w:szCs w:val="22"/>
              </w:rPr>
            </w:pPr>
            <w:r w:rsidRPr="00C30174">
              <w:rPr>
                <w:rFonts w:ascii="Tahoma" w:hAnsi="Tahoma" w:cs="Tahoma"/>
                <w:bCs/>
                <w:sz w:val="22"/>
                <w:szCs w:val="22"/>
              </w:rPr>
              <w:t>Плавательные бассейны</w:t>
            </w:r>
          </w:p>
        </w:tc>
        <w:tc>
          <w:tcPr>
            <w:tcW w:w="2524" w:type="pct"/>
          </w:tcPr>
          <w:p w14:paraId="3914E2B4" w14:textId="0E51BC92" w:rsidR="00CC2D53" w:rsidRPr="00C30174" w:rsidRDefault="00F874F5" w:rsidP="00F24692">
            <w:pPr>
              <w:autoSpaceDE w:val="0"/>
              <w:autoSpaceDN w:val="0"/>
              <w:adjustRightInd w:val="0"/>
              <w:rPr>
                <w:rFonts w:ascii="Tahoma" w:hAnsi="Tahoma" w:cs="Tahoma"/>
                <w:bCs/>
                <w:sz w:val="22"/>
                <w:szCs w:val="22"/>
              </w:rPr>
            </w:pPr>
            <w:r w:rsidRPr="00C30174">
              <w:rPr>
                <w:rFonts w:ascii="Tahoma" w:hAnsi="Tahoma" w:cs="Tahoma"/>
                <w:sz w:val="22"/>
                <w:szCs w:val="22"/>
              </w:rPr>
              <w:t>Транспортная: 30 минут в одну сторону</w:t>
            </w:r>
          </w:p>
        </w:tc>
      </w:tr>
      <w:tr w:rsidR="00590830" w:rsidRPr="00C30174" w14:paraId="2D21C0D8" w14:textId="77777777" w:rsidTr="00F24692">
        <w:trPr>
          <w:trHeight w:val="20"/>
          <w:jc w:val="center"/>
        </w:trPr>
        <w:tc>
          <w:tcPr>
            <w:tcW w:w="2476" w:type="pct"/>
          </w:tcPr>
          <w:p w14:paraId="3BB18705" w14:textId="4F8788BE" w:rsidR="00CC2D53" w:rsidRPr="00C30174" w:rsidRDefault="00CC2D53" w:rsidP="00F24692">
            <w:pPr>
              <w:autoSpaceDE w:val="0"/>
              <w:autoSpaceDN w:val="0"/>
              <w:adjustRightInd w:val="0"/>
              <w:rPr>
                <w:rFonts w:ascii="Tahoma" w:hAnsi="Tahoma" w:cs="Tahoma"/>
                <w:bCs/>
                <w:sz w:val="22"/>
                <w:szCs w:val="22"/>
              </w:rPr>
            </w:pPr>
            <w:r w:rsidRPr="00C30174">
              <w:rPr>
                <w:rFonts w:ascii="Tahoma" w:hAnsi="Tahoma" w:cs="Tahoma"/>
                <w:bCs/>
                <w:sz w:val="22"/>
                <w:szCs w:val="22"/>
              </w:rPr>
              <w:t>Плоскостные спортивные сооружения</w:t>
            </w:r>
          </w:p>
        </w:tc>
        <w:tc>
          <w:tcPr>
            <w:tcW w:w="2524" w:type="pct"/>
          </w:tcPr>
          <w:p w14:paraId="1C420E0D" w14:textId="491AC75D" w:rsidR="00CC2D53" w:rsidRPr="00C30174" w:rsidRDefault="00CC2D53" w:rsidP="00F24692">
            <w:pPr>
              <w:keepNext/>
              <w:keepLines/>
              <w:rPr>
                <w:rFonts w:ascii="Tahoma" w:hAnsi="Tahoma" w:cs="Tahoma"/>
                <w:sz w:val="22"/>
                <w:szCs w:val="22"/>
              </w:rPr>
            </w:pPr>
            <w:r w:rsidRPr="00C30174">
              <w:rPr>
                <w:rFonts w:ascii="Tahoma" w:hAnsi="Tahoma" w:cs="Tahoma"/>
                <w:sz w:val="22"/>
                <w:szCs w:val="22"/>
              </w:rPr>
              <w:t>Пешеходная: 1500 м (в пределах элемента планировочной структуры)</w:t>
            </w:r>
          </w:p>
        </w:tc>
      </w:tr>
      <w:tr w:rsidR="00590830" w:rsidRPr="00C30174" w14:paraId="42ADB6FE" w14:textId="77777777" w:rsidTr="00F24692">
        <w:trPr>
          <w:trHeight w:val="20"/>
          <w:jc w:val="center"/>
        </w:trPr>
        <w:tc>
          <w:tcPr>
            <w:tcW w:w="2476" w:type="pct"/>
          </w:tcPr>
          <w:p w14:paraId="453D37AA" w14:textId="1D95B34C" w:rsidR="00F874F5" w:rsidRPr="00C30174" w:rsidRDefault="00F874F5" w:rsidP="00F24692">
            <w:pPr>
              <w:autoSpaceDE w:val="0"/>
              <w:autoSpaceDN w:val="0"/>
              <w:adjustRightInd w:val="0"/>
              <w:rPr>
                <w:rFonts w:ascii="Tahoma" w:hAnsi="Tahoma" w:cs="Tahoma"/>
                <w:bCs/>
                <w:sz w:val="22"/>
                <w:szCs w:val="22"/>
              </w:rPr>
            </w:pPr>
            <w:r w:rsidRPr="00C30174">
              <w:rPr>
                <w:rFonts w:ascii="Tahoma" w:hAnsi="Tahoma" w:cs="Tahoma"/>
                <w:bCs/>
                <w:sz w:val="22"/>
                <w:szCs w:val="22"/>
              </w:rPr>
              <w:t>Стадионы с трибунами</w:t>
            </w:r>
          </w:p>
        </w:tc>
        <w:tc>
          <w:tcPr>
            <w:tcW w:w="2524" w:type="pct"/>
          </w:tcPr>
          <w:p w14:paraId="588D6021" w14:textId="7083596A" w:rsidR="00F874F5" w:rsidRPr="00C30174" w:rsidRDefault="00F874F5" w:rsidP="00F24692">
            <w:pPr>
              <w:autoSpaceDE w:val="0"/>
              <w:autoSpaceDN w:val="0"/>
              <w:adjustRightInd w:val="0"/>
              <w:rPr>
                <w:rFonts w:ascii="Tahoma" w:hAnsi="Tahoma" w:cs="Tahoma"/>
                <w:bCs/>
                <w:sz w:val="22"/>
                <w:szCs w:val="22"/>
              </w:rPr>
            </w:pPr>
            <w:r w:rsidRPr="00C30174">
              <w:rPr>
                <w:rFonts w:ascii="Tahoma" w:hAnsi="Tahoma" w:cs="Tahoma"/>
                <w:sz w:val="22"/>
                <w:szCs w:val="22"/>
              </w:rPr>
              <w:t>Транспортная: 30 минут в одну сторону</w:t>
            </w:r>
          </w:p>
        </w:tc>
      </w:tr>
      <w:tr w:rsidR="00590830" w:rsidRPr="00C30174" w14:paraId="6B8CDF81" w14:textId="77777777" w:rsidTr="00F24692">
        <w:trPr>
          <w:trHeight w:val="20"/>
          <w:jc w:val="center"/>
        </w:trPr>
        <w:tc>
          <w:tcPr>
            <w:tcW w:w="2476" w:type="pct"/>
          </w:tcPr>
          <w:p w14:paraId="69080383" w14:textId="130C2F06" w:rsidR="00F874F5" w:rsidRPr="00C30174" w:rsidRDefault="00F874F5" w:rsidP="00F24692">
            <w:pPr>
              <w:autoSpaceDE w:val="0"/>
              <w:autoSpaceDN w:val="0"/>
              <w:adjustRightInd w:val="0"/>
              <w:rPr>
                <w:rFonts w:ascii="Tahoma" w:hAnsi="Tahoma" w:cs="Tahoma"/>
                <w:bCs/>
                <w:sz w:val="22"/>
                <w:szCs w:val="22"/>
              </w:rPr>
            </w:pPr>
            <w:r w:rsidRPr="00C30174">
              <w:rPr>
                <w:rFonts w:ascii="Tahoma" w:hAnsi="Tahoma" w:cs="Tahoma"/>
                <w:bCs/>
                <w:sz w:val="22"/>
                <w:szCs w:val="22"/>
              </w:rPr>
              <w:t>Сооружения для стрелковых видов спорта</w:t>
            </w:r>
          </w:p>
        </w:tc>
        <w:tc>
          <w:tcPr>
            <w:tcW w:w="2524" w:type="pct"/>
          </w:tcPr>
          <w:p w14:paraId="737BB2F2" w14:textId="74F113E5" w:rsidR="00F874F5" w:rsidRPr="00C30174" w:rsidRDefault="00F874F5" w:rsidP="00F24692">
            <w:pPr>
              <w:autoSpaceDE w:val="0"/>
              <w:autoSpaceDN w:val="0"/>
              <w:adjustRightInd w:val="0"/>
              <w:rPr>
                <w:rFonts w:ascii="Tahoma" w:hAnsi="Tahoma" w:cs="Tahoma"/>
                <w:bCs/>
                <w:sz w:val="22"/>
                <w:szCs w:val="22"/>
              </w:rPr>
            </w:pPr>
            <w:r w:rsidRPr="00C30174">
              <w:rPr>
                <w:rFonts w:ascii="Tahoma" w:hAnsi="Tahoma" w:cs="Tahoma"/>
                <w:sz w:val="22"/>
                <w:szCs w:val="22"/>
              </w:rPr>
              <w:t>Транспортная: 30 минут в одну сторону</w:t>
            </w:r>
          </w:p>
        </w:tc>
      </w:tr>
      <w:tr w:rsidR="00590830" w:rsidRPr="00C30174" w14:paraId="6DD36EBA" w14:textId="77777777" w:rsidTr="00F24692">
        <w:trPr>
          <w:trHeight w:val="20"/>
          <w:jc w:val="center"/>
        </w:trPr>
        <w:tc>
          <w:tcPr>
            <w:tcW w:w="2476" w:type="pct"/>
          </w:tcPr>
          <w:p w14:paraId="03A54C00" w14:textId="5574A66F" w:rsidR="00F874F5" w:rsidRPr="00C30174" w:rsidRDefault="00F874F5" w:rsidP="00F24692">
            <w:pPr>
              <w:autoSpaceDE w:val="0"/>
              <w:autoSpaceDN w:val="0"/>
              <w:adjustRightInd w:val="0"/>
              <w:rPr>
                <w:rFonts w:ascii="Tahoma" w:hAnsi="Tahoma" w:cs="Tahoma"/>
                <w:bCs/>
                <w:sz w:val="22"/>
                <w:szCs w:val="22"/>
              </w:rPr>
            </w:pPr>
            <w:r w:rsidRPr="00C30174">
              <w:rPr>
                <w:rFonts w:ascii="Tahoma" w:hAnsi="Tahoma" w:cs="Tahoma"/>
                <w:bCs/>
                <w:sz w:val="22"/>
                <w:szCs w:val="22"/>
              </w:rPr>
              <w:t>Лыжные базы</w:t>
            </w:r>
          </w:p>
        </w:tc>
        <w:tc>
          <w:tcPr>
            <w:tcW w:w="2524" w:type="pct"/>
          </w:tcPr>
          <w:p w14:paraId="77616102" w14:textId="7ACF4A5E" w:rsidR="00F874F5" w:rsidRPr="00C30174" w:rsidRDefault="00F874F5" w:rsidP="00F24692">
            <w:pPr>
              <w:autoSpaceDE w:val="0"/>
              <w:autoSpaceDN w:val="0"/>
              <w:adjustRightInd w:val="0"/>
              <w:rPr>
                <w:rFonts w:ascii="Tahoma" w:hAnsi="Tahoma" w:cs="Tahoma"/>
                <w:bCs/>
                <w:sz w:val="22"/>
                <w:szCs w:val="22"/>
              </w:rPr>
            </w:pPr>
            <w:r w:rsidRPr="00C30174">
              <w:rPr>
                <w:rFonts w:ascii="Tahoma" w:hAnsi="Tahoma" w:cs="Tahoma"/>
                <w:sz w:val="22"/>
                <w:szCs w:val="22"/>
              </w:rPr>
              <w:t>Транспортная: 30 минут в одну сторону</w:t>
            </w:r>
          </w:p>
        </w:tc>
      </w:tr>
      <w:tr w:rsidR="00590830" w:rsidRPr="00C30174" w14:paraId="63F38933" w14:textId="77777777" w:rsidTr="00F24692">
        <w:trPr>
          <w:trHeight w:val="20"/>
          <w:jc w:val="center"/>
        </w:trPr>
        <w:tc>
          <w:tcPr>
            <w:tcW w:w="2476" w:type="pct"/>
          </w:tcPr>
          <w:p w14:paraId="4CF5E4F4" w14:textId="7721E56F" w:rsidR="00F874F5" w:rsidRPr="00C30174" w:rsidRDefault="00F874F5" w:rsidP="00F24692">
            <w:pPr>
              <w:autoSpaceDE w:val="0"/>
              <w:autoSpaceDN w:val="0"/>
              <w:adjustRightInd w:val="0"/>
              <w:rPr>
                <w:rFonts w:ascii="Tahoma" w:hAnsi="Tahoma" w:cs="Tahoma"/>
                <w:bCs/>
                <w:sz w:val="22"/>
                <w:szCs w:val="22"/>
              </w:rPr>
            </w:pPr>
            <w:r w:rsidRPr="00C30174">
              <w:rPr>
                <w:rFonts w:ascii="Tahoma" w:hAnsi="Tahoma" w:cs="Tahoma"/>
                <w:bCs/>
                <w:sz w:val="22"/>
                <w:szCs w:val="22"/>
              </w:rPr>
              <w:t>Крытые спортивные объекты с искусственным льдом</w:t>
            </w:r>
          </w:p>
        </w:tc>
        <w:tc>
          <w:tcPr>
            <w:tcW w:w="2524" w:type="pct"/>
          </w:tcPr>
          <w:p w14:paraId="105D3CD6" w14:textId="2270AAB6" w:rsidR="00F874F5" w:rsidRPr="00C30174" w:rsidRDefault="00F874F5" w:rsidP="00F24692">
            <w:pPr>
              <w:autoSpaceDE w:val="0"/>
              <w:autoSpaceDN w:val="0"/>
              <w:adjustRightInd w:val="0"/>
              <w:rPr>
                <w:rFonts w:ascii="Tahoma" w:hAnsi="Tahoma" w:cs="Tahoma"/>
                <w:bCs/>
                <w:sz w:val="22"/>
                <w:szCs w:val="22"/>
              </w:rPr>
            </w:pPr>
            <w:r w:rsidRPr="00C30174">
              <w:rPr>
                <w:rFonts w:ascii="Tahoma" w:hAnsi="Tahoma" w:cs="Tahoma"/>
                <w:sz w:val="22"/>
                <w:szCs w:val="22"/>
              </w:rPr>
              <w:t>Транспортная: 30 минут в одну сторону</w:t>
            </w:r>
          </w:p>
        </w:tc>
      </w:tr>
    </w:tbl>
    <w:p w14:paraId="02EFFA2F" w14:textId="400FDC17" w:rsidR="003A1B7B" w:rsidRPr="00C30174" w:rsidRDefault="003A1B7B" w:rsidP="006621CC">
      <w:pPr>
        <w:pStyle w:val="a6"/>
      </w:pPr>
      <w:r w:rsidRPr="00C30174">
        <w:t>Учитывая особенност</w:t>
      </w:r>
      <w:r w:rsidR="00F24692" w:rsidRPr="00C30174">
        <w:t>и</w:t>
      </w:r>
      <w:r w:rsidRPr="00C30174">
        <w:t xml:space="preserve"> расположения </w:t>
      </w:r>
      <w:r w:rsidR="00F24692" w:rsidRPr="00C30174">
        <w:t>г.</w:t>
      </w:r>
      <w:r w:rsidRPr="00C30174">
        <w:t xml:space="preserve"> Владивостока</w:t>
      </w:r>
      <w:r w:rsidR="00D04D3D" w:rsidRPr="00C30174">
        <w:t xml:space="preserve"> и </w:t>
      </w:r>
      <w:r w:rsidR="00F24692" w:rsidRPr="00C30174">
        <w:t>пос.</w:t>
      </w:r>
      <w:r w:rsidR="00D04D3D" w:rsidRPr="00C30174">
        <w:t xml:space="preserve"> Русский</w:t>
      </w:r>
      <w:r w:rsidR="00F24692" w:rsidRPr="00C30174">
        <w:t>, а также</w:t>
      </w:r>
      <w:r w:rsidR="00D04D3D" w:rsidRPr="00C30174">
        <w:t xml:space="preserve"> </w:t>
      </w:r>
      <w:r w:rsidR="00F24692" w:rsidRPr="00C30174">
        <w:t>г. </w:t>
      </w:r>
      <w:r w:rsidR="00D04D3D" w:rsidRPr="00C30174">
        <w:t xml:space="preserve">Владивостока и </w:t>
      </w:r>
      <w:r w:rsidR="00F24692" w:rsidRPr="00C30174">
        <w:t>пос.</w:t>
      </w:r>
      <w:r w:rsidRPr="00C30174">
        <w:t xml:space="preserve"> </w:t>
      </w:r>
      <w:r w:rsidR="00D04D3D" w:rsidRPr="00C30174">
        <w:t>Трудовое, планировани</w:t>
      </w:r>
      <w:r w:rsidR="0038143B" w:rsidRPr="00C30174">
        <w:t>е спортивной инфраструктуры, за </w:t>
      </w:r>
      <w:r w:rsidR="00D04D3D" w:rsidRPr="00C30174">
        <w:t xml:space="preserve">исключением плоскостных спортивных сооружений, </w:t>
      </w:r>
      <w:r w:rsidRPr="00C30174">
        <w:t>для данных</w:t>
      </w:r>
      <w:r w:rsidR="00D04D3D" w:rsidRPr="00C30174">
        <w:t xml:space="preserve"> групп</w:t>
      </w:r>
      <w:r w:rsidRPr="00C30174">
        <w:t xml:space="preserve"> населенны</w:t>
      </w:r>
      <w:r w:rsidR="00D04D3D" w:rsidRPr="00C30174">
        <w:t>х пунктов выполнено комплексно.</w:t>
      </w:r>
    </w:p>
    <w:p w14:paraId="3C19C2C4" w14:textId="26604885" w:rsidR="006A4DE4" w:rsidRPr="00C30174" w:rsidRDefault="0038143B" w:rsidP="006621CC">
      <w:pPr>
        <w:pStyle w:val="a6"/>
      </w:pPr>
      <w:r w:rsidRPr="00C30174">
        <w:t xml:space="preserve">Фактическое </w:t>
      </w:r>
      <w:r w:rsidR="006A4DE4" w:rsidRPr="00C30174">
        <w:t xml:space="preserve">и планируемое размещение плоскостных спортивных сооружений </w:t>
      </w:r>
      <w:r w:rsidRPr="00C30174">
        <w:t>на </w:t>
      </w:r>
      <w:r w:rsidR="006A4DE4" w:rsidRPr="00C30174">
        <w:t>территории Владивостокского го</w:t>
      </w:r>
      <w:r w:rsidRPr="00C30174">
        <w:t xml:space="preserve">родского округа представлено на </w:t>
      </w:r>
      <w:r w:rsidR="006A4DE4" w:rsidRPr="00C30174">
        <w:t>рисунке ниже (</w:t>
      </w:r>
      <w:r w:rsidR="006A4DE4" w:rsidRPr="00C30174">
        <w:fldChar w:fldCharType="begin"/>
      </w:r>
      <w:r w:rsidR="006A4DE4" w:rsidRPr="00C30174">
        <w:instrText xml:space="preserve"> REF _Ref137131041 \h </w:instrText>
      </w:r>
      <w:r w:rsidR="00A40D32" w:rsidRPr="00C30174">
        <w:instrText xml:space="preserve"> \* MERGEFORMAT </w:instrText>
      </w:r>
      <w:r w:rsidR="006A4DE4" w:rsidRPr="00C30174">
        <w:fldChar w:fldCharType="separate"/>
      </w:r>
      <w:r w:rsidR="006621CC" w:rsidRPr="00C30174">
        <w:rPr>
          <w:bCs/>
        </w:rPr>
        <w:t xml:space="preserve">Рисунок </w:t>
      </w:r>
      <w:r w:rsidR="006621CC" w:rsidRPr="00C30174">
        <w:rPr>
          <w:bCs/>
          <w:noProof/>
        </w:rPr>
        <w:t>12</w:t>
      </w:r>
      <w:r w:rsidR="006A4DE4" w:rsidRPr="00C30174">
        <w:fldChar w:fldCharType="end"/>
      </w:r>
      <w:r w:rsidR="006A4DE4" w:rsidRPr="00C30174">
        <w:t>).</w:t>
      </w:r>
    </w:p>
    <w:p w14:paraId="085B8C03" w14:textId="346D451E" w:rsidR="00652275" w:rsidRPr="00C30174" w:rsidRDefault="006679E4" w:rsidP="008B4F9C">
      <w:pPr>
        <w:jc w:val="center"/>
      </w:pPr>
      <w:r w:rsidRPr="00C30174">
        <w:rPr>
          <w:noProof/>
        </w:rPr>
        <w:lastRenderedPageBreak/>
        <w:drawing>
          <wp:inline distT="0" distB="0" distL="0" distR="0" wp14:anchorId="51C35E94" wp14:editId="556F750C">
            <wp:extent cx="6048375" cy="66484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Схема_спорт.wmf"/>
                    <pic:cNvPicPr/>
                  </pic:nvPicPr>
                  <pic:blipFill rotWithShape="1">
                    <a:blip r:embed="rId49">
                      <a:extLst>
                        <a:ext uri="{28A0092B-C50C-407E-A947-70E740481C1C}">
                          <a14:useLocalDpi xmlns:a14="http://schemas.microsoft.com/office/drawing/2010/main" val="0"/>
                        </a:ext>
                      </a:extLst>
                    </a:blip>
                    <a:srcRect l="605" t="2032" r="3387" b="23294"/>
                    <a:stretch/>
                  </pic:blipFill>
                  <pic:spPr bwMode="auto">
                    <a:xfrm>
                      <a:off x="0" y="0"/>
                      <a:ext cx="6048375" cy="6648450"/>
                    </a:xfrm>
                    <a:prstGeom prst="rect">
                      <a:avLst/>
                    </a:prstGeom>
                    <a:ln>
                      <a:noFill/>
                    </a:ln>
                    <a:extLst>
                      <a:ext uri="{53640926-AAD7-44D8-BBD7-CCE9431645EC}">
                        <a14:shadowObscured xmlns:a14="http://schemas.microsoft.com/office/drawing/2010/main"/>
                      </a:ext>
                    </a:extLst>
                  </pic:spPr>
                </pic:pic>
              </a:graphicData>
            </a:graphic>
          </wp:inline>
        </w:drawing>
      </w:r>
    </w:p>
    <w:p w14:paraId="5B29145C" w14:textId="5F323BE7" w:rsidR="006A4DE4" w:rsidRPr="00C30174" w:rsidRDefault="006A4DE4" w:rsidP="00C27E2B">
      <w:pPr>
        <w:pStyle w:val="af0"/>
      </w:pPr>
      <w:bookmarkStart w:id="1997" w:name="_Ref137131041"/>
      <w:r w:rsidRPr="00C30174">
        <w:t xml:space="preserve">Рисунок </w:t>
      </w:r>
      <w:r w:rsidR="008843DC" w:rsidRPr="00C30174">
        <w:rPr>
          <w:noProof/>
        </w:rPr>
        <w:fldChar w:fldCharType="begin"/>
      </w:r>
      <w:r w:rsidR="008843DC" w:rsidRPr="00C30174">
        <w:rPr>
          <w:noProof/>
        </w:rPr>
        <w:instrText xml:space="preserve"> SEQ Рисунок \* ARABIC </w:instrText>
      </w:r>
      <w:r w:rsidR="008843DC" w:rsidRPr="00C30174">
        <w:rPr>
          <w:noProof/>
        </w:rPr>
        <w:fldChar w:fldCharType="separate"/>
      </w:r>
      <w:r w:rsidR="006621CC" w:rsidRPr="00C30174">
        <w:rPr>
          <w:noProof/>
        </w:rPr>
        <w:t>12</w:t>
      </w:r>
      <w:r w:rsidR="008843DC" w:rsidRPr="00C30174">
        <w:rPr>
          <w:noProof/>
        </w:rPr>
        <w:fldChar w:fldCharType="end"/>
      </w:r>
      <w:bookmarkEnd w:id="1997"/>
      <w:r w:rsidRPr="00C30174">
        <w:t xml:space="preserve"> – Фактическое и планируемое размещение плоскостных спортивных сооружений на территории Владивостокского городского округа</w:t>
      </w:r>
    </w:p>
    <w:p w14:paraId="170820A6" w14:textId="171C16FD" w:rsidR="00194CCA" w:rsidRPr="00C30174" w:rsidRDefault="00C14987" w:rsidP="006621CC">
      <w:pPr>
        <w:pStyle w:val="a6"/>
      </w:pPr>
      <w:r w:rsidRPr="00C30174">
        <w:t xml:space="preserve">Решения генерального плана по планированию к размещению объектов </w:t>
      </w:r>
      <w:r w:rsidR="002415DC" w:rsidRPr="00C30174">
        <w:t xml:space="preserve">спортивной инфраструктуры </w:t>
      </w:r>
      <w:r w:rsidR="0051539E" w:rsidRPr="00C30174">
        <w:t>практичес</w:t>
      </w:r>
      <w:r w:rsidR="003E77A9" w:rsidRPr="00C30174">
        <w:t>к</w:t>
      </w:r>
      <w:r w:rsidR="0051539E" w:rsidRPr="00C30174">
        <w:t xml:space="preserve">и для всех видов спортивных сооружений </w:t>
      </w:r>
      <w:r w:rsidRPr="00C30174">
        <w:t>обеспечивают значение показателя территориальной доступности соответствующего 100% уровню</w:t>
      </w:r>
      <w:r w:rsidR="002415DC" w:rsidRPr="00C30174">
        <w:t xml:space="preserve"> транспортной</w:t>
      </w:r>
      <w:r w:rsidR="00AD4688" w:rsidRPr="00C30174">
        <w:t xml:space="preserve"> </w:t>
      </w:r>
      <w:r w:rsidRPr="00C30174">
        <w:t xml:space="preserve">доступности. </w:t>
      </w:r>
      <w:r w:rsidR="002415DC" w:rsidRPr="00C30174">
        <w:t>Исключением являются плоскостные спортивные сооружения</w:t>
      </w:r>
      <w:r w:rsidR="00194CCA" w:rsidRPr="00C30174">
        <w:t>. П</w:t>
      </w:r>
      <w:r w:rsidR="002415DC" w:rsidRPr="00C30174">
        <w:t>ешеходная доступность достиг</w:t>
      </w:r>
      <w:r w:rsidR="00194CCA" w:rsidRPr="00C30174">
        <w:t xml:space="preserve">нет нормативных значений </w:t>
      </w:r>
      <w:r w:rsidR="000C2C94" w:rsidRPr="00C30174">
        <w:t>за </w:t>
      </w:r>
      <w:r w:rsidR="002415DC" w:rsidRPr="00C30174">
        <w:t>счет плоскостных спортивных сооружений</w:t>
      </w:r>
      <w:r w:rsidR="00194CCA" w:rsidRPr="00C30174">
        <w:t xml:space="preserve"> при </w:t>
      </w:r>
      <w:r w:rsidR="002415DC" w:rsidRPr="00C30174">
        <w:t>планируемых к размещению образовательных организаци</w:t>
      </w:r>
      <w:r w:rsidR="00194CCA" w:rsidRPr="00C30174">
        <w:t>ях</w:t>
      </w:r>
      <w:r w:rsidR="002415DC" w:rsidRPr="00C30174">
        <w:t xml:space="preserve"> и при планируемых к размещению многоквартирных жилых дом</w:t>
      </w:r>
      <w:r w:rsidR="00194CCA" w:rsidRPr="00C30174">
        <w:t>ах</w:t>
      </w:r>
      <w:r w:rsidR="002415DC" w:rsidRPr="00C30174">
        <w:t xml:space="preserve">. </w:t>
      </w:r>
    </w:p>
    <w:p w14:paraId="7AF87F1A" w14:textId="6143A167" w:rsidR="004F4FB6" w:rsidRPr="00C30174" w:rsidRDefault="004F4FB6" w:rsidP="006621CC">
      <w:pPr>
        <w:pStyle w:val="a6"/>
      </w:pPr>
      <w:r w:rsidRPr="00C30174">
        <w:t>На базе планируемых к размещению</w:t>
      </w:r>
      <w:r w:rsidR="005E0C1A" w:rsidRPr="00C30174">
        <w:t xml:space="preserve"> </w:t>
      </w:r>
      <w:r w:rsidRPr="00C30174">
        <w:t>физку</w:t>
      </w:r>
      <w:r w:rsidR="0048506F" w:rsidRPr="00C30174">
        <w:t>льтурно-спортивных комплексов в</w:t>
      </w:r>
      <w:r w:rsidR="0048506F" w:rsidRPr="00C30174">
        <w:rPr>
          <w:lang w:val="en-US"/>
        </w:rPr>
        <w:t> </w:t>
      </w:r>
      <w:r w:rsidRPr="00C30174">
        <w:t xml:space="preserve">целях увеличения показателя территориальной доступности услуг дополнительного </w:t>
      </w:r>
      <w:r w:rsidRPr="00C30174">
        <w:lastRenderedPageBreak/>
        <w:t xml:space="preserve">образования детей по спортивным направлениям рекомендуется организовать филиалы детско-юношеских спортивных школ. </w:t>
      </w:r>
    </w:p>
    <w:p w14:paraId="06A25E38" w14:textId="69994E07" w:rsidR="00031DFB" w:rsidRPr="00C30174" w:rsidRDefault="000803EC" w:rsidP="006621CC">
      <w:pPr>
        <w:pStyle w:val="a6"/>
      </w:pPr>
      <w:r w:rsidRPr="00C30174">
        <w:t xml:space="preserve">Нормативный уровень обеспеченности </w:t>
      </w:r>
      <w:r w:rsidR="00031DFB" w:rsidRPr="00C30174">
        <w:t xml:space="preserve">населения городского округа </w:t>
      </w:r>
      <w:r w:rsidR="008E3EFA" w:rsidRPr="00C30174">
        <w:t>в спортивных сооружениях к </w:t>
      </w:r>
      <w:r w:rsidR="00223FC1" w:rsidRPr="00C30174">
        <w:t>2040</w:t>
      </w:r>
      <w:r w:rsidR="008E3EFA" w:rsidRPr="00C30174">
        <w:t> </w:t>
      </w:r>
      <w:r w:rsidR="00031DFB" w:rsidRPr="00C30174">
        <w:t>году будет обеспечен также за</w:t>
      </w:r>
      <w:r w:rsidR="000C2C94" w:rsidRPr="00C30174">
        <w:t xml:space="preserve"> счет спортивных сооружений при </w:t>
      </w:r>
      <w:r w:rsidR="00031DFB" w:rsidRPr="00C30174">
        <w:t>проектируемых образовательных организациях, спортивных сооружений по месту жительства (придворовых плоскостных спортивных сооружениях)</w:t>
      </w:r>
      <w:r w:rsidRPr="00C30174">
        <w:t xml:space="preserve"> и</w:t>
      </w:r>
      <w:r w:rsidR="00031DFB" w:rsidRPr="00C30174">
        <w:t xml:space="preserve"> развития сети велодорожек. </w:t>
      </w:r>
    </w:p>
    <w:p w14:paraId="7293CA52" w14:textId="591B786A" w:rsidR="004F4FB6" w:rsidRPr="00C30174" w:rsidRDefault="00270289" w:rsidP="006621CC">
      <w:pPr>
        <w:pStyle w:val="a6"/>
      </w:pPr>
      <w:r w:rsidRPr="00C30174">
        <w:t>Площадь</w:t>
      </w:r>
      <w:r w:rsidR="00031DFB" w:rsidRPr="00C30174">
        <w:t xml:space="preserve"> спортивных залов</w:t>
      </w:r>
      <w:r w:rsidRPr="00C30174">
        <w:t xml:space="preserve"> </w:t>
      </w:r>
      <w:r w:rsidR="00031DFB" w:rsidRPr="00C30174">
        <w:t xml:space="preserve">при проектируемых </w:t>
      </w:r>
      <w:r w:rsidR="00F00049" w:rsidRPr="00C30174">
        <w:t>1</w:t>
      </w:r>
      <w:r w:rsidR="00EA5AE1" w:rsidRPr="00C30174">
        <w:t>53</w:t>
      </w:r>
      <w:r w:rsidR="00F00049" w:rsidRPr="00C30174">
        <w:t xml:space="preserve"> </w:t>
      </w:r>
      <w:r w:rsidR="00031DFB" w:rsidRPr="00C30174">
        <w:t>дошкольных образовательных организациях</w:t>
      </w:r>
      <w:r w:rsidR="00F00049" w:rsidRPr="00C30174">
        <w:t xml:space="preserve"> (без учета встроенных объектов) </w:t>
      </w:r>
      <w:r w:rsidR="00031DFB" w:rsidRPr="00C30174">
        <w:t xml:space="preserve">и </w:t>
      </w:r>
      <w:r w:rsidR="00F00049" w:rsidRPr="00C30174">
        <w:t xml:space="preserve">30 </w:t>
      </w:r>
      <w:r w:rsidR="00031DFB" w:rsidRPr="00C30174">
        <w:t>общеобразовательных организациях</w:t>
      </w:r>
      <w:r w:rsidR="00D20272" w:rsidRPr="00C30174">
        <w:t xml:space="preserve"> городского округа </w:t>
      </w:r>
      <w:r w:rsidR="00031DFB" w:rsidRPr="00C30174">
        <w:t xml:space="preserve">должна составить не менее </w:t>
      </w:r>
      <w:r w:rsidR="0070612A" w:rsidRPr="00C30174">
        <w:t>3</w:t>
      </w:r>
      <w:r w:rsidR="00EA5AE1" w:rsidRPr="00C30174">
        <w:t>3</w:t>
      </w:r>
      <w:r w:rsidR="0070612A" w:rsidRPr="00C30174">
        <w:t>,</w:t>
      </w:r>
      <w:r w:rsidR="003643ED" w:rsidRPr="00C30174">
        <w:t>9</w:t>
      </w:r>
      <w:r w:rsidR="0070612A" w:rsidRPr="00C30174">
        <w:t xml:space="preserve"> тыс.</w:t>
      </w:r>
      <w:r w:rsidR="00031DFB" w:rsidRPr="00C30174">
        <w:t xml:space="preserve"> </w:t>
      </w:r>
      <w:r w:rsidRPr="00C30174">
        <w:t>кв. м.</w:t>
      </w:r>
      <w:r w:rsidR="00031DFB" w:rsidRPr="00C30174">
        <w:t xml:space="preserve"> </w:t>
      </w:r>
      <w:r w:rsidR="00253B22" w:rsidRPr="00C30174">
        <w:t>Для оценки минимальной площади планируемых спортивных залов, в составе дошкольных образовательных организаций</w:t>
      </w:r>
      <w:r w:rsidR="005E6D8F" w:rsidRPr="00C30174">
        <w:t>,</w:t>
      </w:r>
      <w:r w:rsidR="00253B22" w:rsidRPr="00C30174">
        <w:t xml:space="preserve"> п</w:t>
      </w:r>
      <w:r w:rsidRPr="00C30174">
        <w:t>лощадь</w:t>
      </w:r>
      <w:r w:rsidR="00031DFB" w:rsidRPr="00C30174">
        <w:t xml:space="preserve"> спортивн</w:t>
      </w:r>
      <w:r w:rsidR="00253B22" w:rsidRPr="00C30174">
        <w:t>ого</w:t>
      </w:r>
      <w:r w:rsidR="00031DFB" w:rsidRPr="00C30174">
        <w:t xml:space="preserve"> зал</w:t>
      </w:r>
      <w:r w:rsidR="00253B22" w:rsidRPr="00C30174">
        <w:t xml:space="preserve">а принята </w:t>
      </w:r>
      <w:r w:rsidR="003A787C" w:rsidRPr="00C30174">
        <w:t>равно</w:t>
      </w:r>
      <w:r w:rsidR="005E6D8F" w:rsidRPr="00C30174">
        <w:t>й</w:t>
      </w:r>
      <w:r w:rsidR="003A787C" w:rsidRPr="00C30174">
        <w:t xml:space="preserve"> 162 кв. м площади пола, </w:t>
      </w:r>
      <w:r w:rsidR="005E6D8F" w:rsidRPr="00C30174">
        <w:t xml:space="preserve">в составе </w:t>
      </w:r>
      <w:r w:rsidR="003A787C" w:rsidRPr="00C30174">
        <w:t>общеобразовательных организаций</w:t>
      </w:r>
      <w:r w:rsidR="0047163B" w:rsidRPr="00C30174">
        <w:t xml:space="preserve"> </w:t>
      </w:r>
      <w:r w:rsidR="00E26FAA" w:rsidRPr="00C30174">
        <w:t>в зависимости от </w:t>
      </w:r>
      <w:r w:rsidR="0047163B" w:rsidRPr="00C30174">
        <w:t>вместимости</w:t>
      </w:r>
      <w:r w:rsidR="003A787C" w:rsidRPr="00C30174">
        <w:t xml:space="preserve"> </w:t>
      </w:r>
      <w:r w:rsidR="005E6D8F" w:rsidRPr="00C30174">
        <w:t xml:space="preserve">– </w:t>
      </w:r>
      <w:r w:rsidR="0047163B" w:rsidRPr="00C30174">
        <w:t xml:space="preserve">от одного зала площадью 162 кв. м </w:t>
      </w:r>
      <w:r w:rsidR="00E26FAA" w:rsidRPr="00C30174">
        <w:t>до двух залов площадью пола 144 </w:t>
      </w:r>
      <w:r w:rsidR="0047163B" w:rsidRPr="00C30174">
        <w:t>и 450</w:t>
      </w:r>
      <w:r w:rsidR="005E6D8F" w:rsidRPr="00C30174">
        <w:t xml:space="preserve"> кв. м. </w:t>
      </w:r>
    </w:p>
    <w:p w14:paraId="3334D61A" w14:textId="13FBBC7D" w:rsidR="004F4FB6" w:rsidRPr="00C30174" w:rsidRDefault="004F4FB6" w:rsidP="006621CC">
      <w:pPr>
        <w:pStyle w:val="a6"/>
      </w:pPr>
      <w:r w:rsidRPr="00C30174">
        <w:t>При всех планируемых к размещению общеобразовательных организациях предусмотрены территории для размещения стадионов. Таким образом, площадь плоскостных спортивных сооружений в составе общеобразовательных организаций – сумм</w:t>
      </w:r>
      <w:r w:rsidR="00B21365" w:rsidRPr="00C30174">
        <w:t xml:space="preserve">арно может составить </w:t>
      </w:r>
      <w:r w:rsidR="007E6446" w:rsidRPr="00C30174">
        <w:t>1</w:t>
      </w:r>
      <w:r w:rsidR="0047163B" w:rsidRPr="00C30174">
        <w:t>37</w:t>
      </w:r>
      <w:r w:rsidR="007E6446" w:rsidRPr="00C30174">
        <w:t>,0</w:t>
      </w:r>
      <w:r w:rsidR="00B21365" w:rsidRPr="00C30174">
        <w:t> тыс. </w:t>
      </w:r>
      <w:r w:rsidRPr="00C30174">
        <w:t xml:space="preserve">кв. м. </w:t>
      </w:r>
    </w:p>
    <w:p w14:paraId="28BF30EB" w14:textId="086A81EB" w:rsidR="00FC45CF" w:rsidRPr="00C30174" w:rsidRDefault="00031DFB" w:rsidP="006621CC">
      <w:pPr>
        <w:pStyle w:val="a6"/>
      </w:pPr>
      <w:r w:rsidRPr="00C30174">
        <w:rPr>
          <w:rFonts w:eastAsia="Arial Unicode MS"/>
        </w:rPr>
        <w:t>К открытым плоскостным спортивным сооружениям на придомовых участках многоквартирных жилых домов относятся игровые плоскостные сооружения (игровые площадки и игровые поля для различных видов спорта), в том числе инклюзивные спортивно-игровые площадки, площадки для физку</w:t>
      </w:r>
      <w:r w:rsidR="0048506F" w:rsidRPr="00C30174">
        <w:rPr>
          <w:rFonts w:eastAsia="Arial Unicode MS"/>
        </w:rPr>
        <w:t>льтурных, развлекательных игр и</w:t>
      </w:r>
      <w:r w:rsidR="0048506F" w:rsidRPr="00C30174">
        <w:rPr>
          <w:rFonts w:eastAsia="Arial Unicode MS"/>
          <w:lang w:val="en-US"/>
        </w:rPr>
        <w:t> </w:t>
      </w:r>
      <w:r w:rsidRPr="00C30174">
        <w:rPr>
          <w:rFonts w:eastAsia="Arial Unicode MS"/>
        </w:rPr>
        <w:t xml:space="preserve">оздоровительных занятий. </w:t>
      </w:r>
      <w:r w:rsidR="00EC0B6B" w:rsidRPr="00C30174">
        <w:t>Площадь</w:t>
      </w:r>
      <w:r w:rsidRPr="00C30174">
        <w:t xml:space="preserve"> придворовых спортивных площадок</w:t>
      </w:r>
      <w:r w:rsidR="00EC0B6B" w:rsidRPr="00C30174">
        <w:t xml:space="preserve">, благоустроенных при вводе в эксплуатацию новых многоквартирных жилых домов </w:t>
      </w:r>
      <w:r w:rsidR="00FC45CF" w:rsidRPr="00C30174">
        <w:t>оценена с учетом требований МНГП Владивостокск</w:t>
      </w:r>
      <w:r w:rsidR="0064206D" w:rsidRPr="00C30174">
        <w:t>ого городского округа – 2,6 кв. </w:t>
      </w:r>
      <w:r w:rsidR="00FC45CF" w:rsidRPr="00C30174">
        <w:t xml:space="preserve">м площадок </w:t>
      </w:r>
      <w:r w:rsidR="008E3EFA" w:rsidRPr="00C30174">
        <w:t>для занятий физкультурой на 100 </w:t>
      </w:r>
      <w:r w:rsidR="00FC45CF" w:rsidRPr="00C30174">
        <w:t>кв.</w:t>
      </w:r>
      <w:r w:rsidR="008E3EFA" w:rsidRPr="00C30174">
        <w:t> </w:t>
      </w:r>
      <w:r w:rsidR="00FC45CF" w:rsidRPr="00C30174">
        <w:t>м общей площади квартир.</w:t>
      </w:r>
      <w:r w:rsidR="00823676" w:rsidRPr="00C30174">
        <w:t xml:space="preserve"> При условии строительства не менее 80% многоквартирного жилья в общем объеме жилищного строительства </w:t>
      </w:r>
      <w:r w:rsidRPr="00C30174">
        <w:t xml:space="preserve">площадь проектируемых придворовых плоскостных спортивных сооружений </w:t>
      </w:r>
      <w:r w:rsidR="00972A03" w:rsidRPr="00C30174">
        <w:t>на расчетный срок реализации генерального плана (конец</w:t>
      </w:r>
      <w:r w:rsidRPr="00C30174">
        <w:t xml:space="preserve"> </w:t>
      </w:r>
      <w:r w:rsidR="00223FC1" w:rsidRPr="00C30174">
        <w:t>2040</w:t>
      </w:r>
      <w:r w:rsidRPr="00C30174">
        <w:t xml:space="preserve"> года</w:t>
      </w:r>
      <w:r w:rsidR="00972A03" w:rsidRPr="00C30174">
        <w:t>)</w:t>
      </w:r>
      <w:r w:rsidRPr="00C30174">
        <w:t xml:space="preserve"> </w:t>
      </w:r>
      <w:r w:rsidR="00823676" w:rsidRPr="00C30174">
        <w:t xml:space="preserve">может </w:t>
      </w:r>
      <w:r w:rsidRPr="00C30174">
        <w:t xml:space="preserve">составить не менее </w:t>
      </w:r>
      <w:r w:rsidR="00C50A89" w:rsidRPr="00C30174">
        <w:t>208</w:t>
      </w:r>
      <w:r w:rsidR="008E3EFA" w:rsidRPr="00C30174">
        <w:t> тыс. </w:t>
      </w:r>
      <w:r w:rsidRPr="00C30174">
        <w:t>кв. м.</w:t>
      </w:r>
    </w:p>
    <w:p w14:paraId="4880A5B7" w14:textId="36216BD2" w:rsidR="00031DFB" w:rsidRPr="00C30174" w:rsidRDefault="00031DFB" w:rsidP="006621CC">
      <w:pPr>
        <w:pStyle w:val="a6"/>
      </w:pPr>
      <w:r w:rsidRPr="00C30174">
        <w:t>В соответствии с приложением к Методическим рекомендациям о применении нормативов и норм при определении потребности с</w:t>
      </w:r>
      <w:r w:rsidR="002A47BC" w:rsidRPr="00C30174">
        <w:t>убъектов Российской Федерации в </w:t>
      </w:r>
      <w:r w:rsidRPr="00C30174">
        <w:t xml:space="preserve">объектах физической культуры и спорта, утвержденных </w:t>
      </w:r>
      <w:r w:rsidR="00F24692" w:rsidRPr="00C30174">
        <w:t xml:space="preserve">приказом </w:t>
      </w:r>
      <w:r w:rsidRPr="00C30174">
        <w:t>Министерства спорта Российской Федерации от 21.03.2018 № 244</w:t>
      </w:r>
      <w:r w:rsidR="00F24692" w:rsidRPr="00C30174">
        <w:t>,</w:t>
      </w:r>
      <w:r w:rsidRPr="00C30174">
        <w:t xml:space="preserve"> на 1 человека (юношу и</w:t>
      </w:r>
      <w:r w:rsidR="00F24692" w:rsidRPr="00C30174">
        <w:t xml:space="preserve"> </w:t>
      </w:r>
      <w:r w:rsidR="00972A03" w:rsidRPr="00C30174">
        <w:t>взрослого) на </w:t>
      </w:r>
      <w:r w:rsidRPr="00C30174">
        <w:t xml:space="preserve">площадке для физкультурно-оздоровительных занятий по норме должно приходится не менее 10 кв. м. Таким образом, суммарная единовременная пропускная способность проектируемых придворовых плоскостных спортивных сооружений </w:t>
      </w:r>
      <w:r w:rsidR="00972A03" w:rsidRPr="00C30174">
        <w:t xml:space="preserve">на расчетный срок реализации генерального плана (конец 2040 года) </w:t>
      </w:r>
      <w:r w:rsidRPr="00C30174">
        <w:t xml:space="preserve">должна составить не менее </w:t>
      </w:r>
      <w:r w:rsidR="00823676" w:rsidRPr="00C30174">
        <w:t>2</w:t>
      </w:r>
      <w:r w:rsidR="00C50A89" w:rsidRPr="00C30174">
        <w:t>0,8</w:t>
      </w:r>
      <w:r w:rsidR="00972A03" w:rsidRPr="00C30174">
        <w:t> тыс. </w:t>
      </w:r>
      <w:r w:rsidRPr="00C30174">
        <w:t xml:space="preserve">человек. </w:t>
      </w:r>
    </w:p>
    <w:p w14:paraId="334288B6" w14:textId="35315CAC" w:rsidR="00031DFB" w:rsidRPr="00C30174" w:rsidRDefault="00F24692" w:rsidP="006621CC">
      <w:pPr>
        <w:pStyle w:val="a6"/>
      </w:pPr>
      <w:r w:rsidRPr="00C30174">
        <w:t>Решениями</w:t>
      </w:r>
      <w:r w:rsidR="002A12FD" w:rsidRPr="00C30174">
        <w:t xml:space="preserve"> генерального плана предлагается строительство,</w:t>
      </w:r>
      <w:r w:rsidR="00031DFB" w:rsidRPr="00C30174">
        <w:t xml:space="preserve"> в </w:t>
      </w:r>
      <w:r w:rsidR="00972A03" w:rsidRPr="00C30174">
        <w:t>том числе на </w:t>
      </w:r>
      <w:r w:rsidR="002A12FD" w:rsidRPr="00C30174">
        <w:t xml:space="preserve">территории </w:t>
      </w:r>
      <w:r w:rsidR="00972A03" w:rsidRPr="00C30174">
        <w:t>о. </w:t>
      </w:r>
      <w:r w:rsidR="002A12FD" w:rsidRPr="00C30174">
        <w:t>Русский, обособленных и совмещенных</w:t>
      </w:r>
      <w:r w:rsidR="00031DFB" w:rsidRPr="00C30174">
        <w:t xml:space="preserve"> с </w:t>
      </w:r>
      <w:r w:rsidR="002A12FD" w:rsidRPr="00C30174">
        <w:t xml:space="preserve">тротуарами велосипедных дорожек </w:t>
      </w:r>
      <w:r w:rsidR="002A63A8" w:rsidRPr="00C30174">
        <w:t>регионального</w:t>
      </w:r>
      <w:r w:rsidR="002A12FD" w:rsidRPr="00C30174">
        <w:t xml:space="preserve"> значения протяженностью 27,5 км</w:t>
      </w:r>
      <w:r w:rsidR="00F33F12" w:rsidRPr="00C30174">
        <w:t>.</w:t>
      </w:r>
      <w:r w:rsidR="00031DFB" w:rsidRPr="00C30174">
        <w:t xml:space="preserve"> Суммарная единовременная пропускная способность проектируемых велодорожек составит не</w:t>
      </w:r>
      <w:r w:rsidR="00823676" w:rsidRPr="00C30174">
        <w:t xml:space="preserve"> менее </w:t>
      </w:r>
      <w:r w:rsidR="00241BE9" w:rsidRPr="00C30174">
        <w:t>0,9</w:t>
      </w:r>
      <w:r w:rsidR="0048506F" w:rsidRPr="00C30174">
        <w:rPr>
          <w:lang w:val="en-US"/>
        </w:rPr>
        <w:t> </w:t>
      </w:r>
      <w:r w:rsidR="00972A03" w:rsidRPr="00C30174">
        <w:t>тыс. </w:t>
      </w:r>
      <w:r w:rsidR="00031DFB" w:rsidRPr="00C30174">
        <w:t xml:space="preserve">человек, при условии того, что </w:t>
      </w:r>
      <w:r w:rsidR="00E45814" w:rsidRPr="00C30174">
        <w:t>«</w:t>
      </w:r>
      <w:r w:rsidR="00031DFB" w:rsidRPr="00C30174">
        <w:t>для облегчения обгона</w:t>
      </w:r>
      <w:r w:rsidR="00E45814" w:rsidRPr="00C30174">
        <w:t>»</w:t>
      </w:r>
      <w:r w:rsidR="00031DFB" w:rsidRPr="00C30174">
        <w:t xml:space="preserve"> расстояние между велосипе</w:t>
      </w:r>
      <w:r w:rsidR="00B21365" w:rsidRPr="00C30174">
        <w:t>дистами должно быть не менее 60 </w:t>
      </w:r>
      <w:r w:rsidR="00031DFB" w:rsidRPr="00C30174">
        <w:t>м. Целями создания велотранспортной инфраструктуры я</w:t>
      </w:r>
      <w:r w:rsidR="00B21365" w:rsidRPr="00C30174">
        <w:t>вляются привлечение населения к</w:t>
      </w:r>
      <w:r w:rsidRPr="00C30174">
        <w:t xml:space="preserve"> </w:t>
      </w:r>
      <w:r w:rsidR="00031DFB" w:rsidRPr="00C30174">
        <w:t xml:space="preserve">занятиям физической культуры </w:t>
      </w:r>
      <w:r w:rsidR="00031DFB" w:rsidRPr="00C30174">
        <w:lastRenderedPageBreak/>
        <w:t>и</w:t>
      </w:r>
      <w:r w:rsidR="00972A03" w:rsidRPr="00C30174">
        <w:t> </w:t>
      </w:r>
      <w:r w:rsidR="00031DFB" w:rsidRPr="00C30174">
        <w:t>спортом, повышение удобства передвижения на расстояния до 10-15 км, повышение доступности территорий, решение транспортных, экологических и социальных проблем.</w:t>
      </w:r>
    </w:p>
    <w:p w14:paraId="7F290C61" w14:textId="244AB354" w:rsidR="00D92AA7" w:rsidRPr="00C30174" w:rsidRDefault="00D92AA7" w:rsidP="006621CC">
      <w:pPr>
        <w:pStyle w:val="a6"/>
      </w:pPr>
      <w:r w:rsidRPr="00C30174">
        <w:t>Мероприятия по развитию сети объектов физической культуры и массового спорта местного значения городского округа представлены в</w:t>
      </w:r>
      <w:r w:rsidR="00BB231A" w:rsidRPr="00C30174">
        <w:t xml:space="preserve"> разделе 2.2 «Объекты физической культуры и массового спорта»</w:t>
      </w:r>
      <w:r w:rsidRPr="00C30174">
        <w:t xml:space="preserve"> Положени</w:t>
      </w:r>
      <w:r w:rsidR="00BB231A" w:rsidRPr="00C30174">
        <w:t>я</w:t>
      </w:r>
      <w:r w:rsidRPr="00C30174">
        <w:t xml:space="preserve"> о территориальном планировании.</w:t>
      </w:r>
    </w:p>
    <w:p w14:paraId="2ED257D4" w14:textId="26C41A40" w:rsidR="000F3E39" w:rsidRPr="00C30174" w:rsidRDefault="00564EA1" w:rsidP="006621CC">
      <w:pPr>
        <w:pStyle w:val="a6"/>
      </w:pPr>
      <w:r w:rsidRPr="00C30174">
        <w:t xml:space="preserve">В результате реализации решений генерального плана </w:t>
      </w:r>
      <w:r w:rsidR="00E86D36" w:rsidRPr="00C30174">
        <w:t xml:space="preserve">(без учета спортивных объектов планируемых образовательных организаций и объектов на придомовых участках многоквартирных домов) </w:t>
      </w:r>
      <w:r w:rsidRPr="00C30174">
        <w:t xml:space="preserve">на территории городского округа будет </w:t>
      </w:r>
      <w:r w:rsidR="00972A03" w:rsidRPr="00C30174">
        <w:t>введено в </w:t>
      </w:r>
      <w:r w:rsidR="009E2A25" w:rsidRPr="00C30174">
        <w:t xml:space="preserve">эксплуатацию </w:t>
      </w:r>
      <w:r w:rsidR="00823676" w:rsidRPr="00C30174">
        <w:t>2</w:t>
      </w:r>
      <w:r w:rsidR="00D01D47" w:rsidRPr="00C30174">
        <w:t>07</w:t>
      </w:r>
      <w:r w:rsidR="000836B4" w:rsidRPr="00C30174">
        <w:t xml:space="preserve"> новых спортивных сооружени</w:t>
      </w:r>
      <w:r w:rsidR="00823676" w:rsidRPr="00C30174">
        <w:t>й федерального, регионального, иного значения и местного значения городского округа</w:t>
      </w:r>
      <w:r w:rsidR="000F3E39" w:rsidRPr="00C30174">
        <w:t>, единовременная пропускная способность которых составит 11,</w:t>
      </w:r>
      <w:r w:rsidR="00BE1AB1" w:rsidRPr="00C30174">
        <w:t>6</w:t>
      </w:r>
      <w:r w:rsidR="000F3E39" w:rsidRPr="00C30174">
        <w:t xml:space="preserve"> тыс. человек. Запланирована </w:t>
      </w:r>
      <w:r w:rsidR="000836B4" w:rsidRPr="00C30174">
        <w:t>реконструкция</w:t>
      </w:r>
      <w:r w:rsidR="005E0C1A" w:rsidRPr="00C30174">
        <w:t xml:space="preserve"> </w:t>
      </w:r>
      <w:r w:rsidR="008F05C6" w:rsidRPr="00C30174">
        <w:t>18</w:t>
      </w:r>
      <w:r w:rsidR="00972A03" w:rsidRPr="00C30174">
        <w:t> </w:t>
      </w:r>
      <w:r w:rsidR="00F903B4" w:rsidRPr="00C30174">
        <w:t>спортивных сооружений</w:t>
      </w:r>
      <w:r w:rsidR="000F3E39" w:rsidRPr="00C30174">
        <w:t xml:space="preserve"> регионального значения и местного значения городского округа, единовременная пропускная способность которых составит 0,8 тыс. человек.</w:t>
      </w:r>
    </w:p>
    <w:bookmarkEnd w:id="1996"/>
    <w:p w14:paraId="08E26B46" w14:textId="66353AF2" w:rsidR="00702740" w:rsidRPr="00C30174" w:rsidRDefault="00702740" w:rsidP="002A2366">
      <w:pPr>
        <w:pStyle w:val="S40"/>
      </w:pPr>
      <w:r w:rsidRPr="00C30174">
        <w:t>Образование</w:t>
      </w:r>
    </w:p>
    <w:p w14:paraId="4F2A5905" w14:textId="77777777" w:rsidR="0064206D" w:rsidRPr="00C30174" w:rsidRDefault="0064206D" w:rsidP="006621CC">
      <w:pPr>
        <w:pStyle w:val="a6"/>
      </w:pPr>
      <w:r w:rsidRPr="00C30174">
        <w:t>Объекты федерального значения</w:t>
      </w:r>
    </w:p>
    <w:p w14:paraId="4C4B14FB" w14:textId="7264CA7E" w:rsidR="00F85281" w:rsidRPr="00C30174" w:rsidRDefault="00F85281" w:rsidP="006621CC">
      <w:pPr>
        <w:pStyle w:val="a6"/>
      </w:pPr>
      <w:r w:rsidRPr="00C30174">
        <w:t>В соответствии с Концепцией развития ост</w:t>
      </w:r>
      <w:r w:rsidR="00354549" w:rsidRPr="00C30174">
        <w:t>рова Русский на территории пос. </w:t>
      </w:r>
      <w:r w:rsidRPr="00C30174">
        <w:t>Русский запланированы</w:t>
      </w:r>
      <w:r w:rsidR="00C2507B" w:rsidRPr="00C30174">
        <w:t xml:space="preserve"> к размещению и реконструкции</w:t>
      </w:r>
      <w:r w:rsidRPr="00C30174">
        <w:t xml:space="preserve"> объекты федерального значения:</w:t>
      </w:r>
    </w:p>
    <w:p w14:paraId="7770D0E6" w14:textId="77777777" w:rsidR="00F85281" w:rsidRPr="00C30174" w:rsidRDefault="00F85281" w:rsidP="00865C91">
      <w:pPr>
        <w:pStyle w:val="af0"/>
      </w:pPr>
      <w:r w:rsidRPr="00C30174">
        <w:t>пос. Русский</w:t>
      </w:r>
    </w:p>
    <w:p w14:paraId="3E0B0117" w14:textId="315AEDF4" w:rsidR="00F85281" w:rsidRPr="00C30174" w:rsidRDefault="00F85281" w:rsidP="00F85281">
      <w:pPr>
        <w:spacing w:before="120" w:after="120"/>
        <w:ind w:firstLine="567"/>
        <w:rPr>
          <w:rFonts w:ascii="Tahoma" w:hAnsi="Tahoma" w:cs="Tahoma"/>
          <w:i/>
        </w:rPr>
      </w:pPr>
      <w:r w:rsidRPr="00C30174">
        <w:rPr>
          <w:rFonts w:ascii="Tahoma" w:hAnsi="Tahoma" w:cs="Tahoma"/>
          <w:i/>
        </w:rPr>
        <w:t>на первую очередь</w:t>
      </w:r>
      <w:r w:rsidR="00C2507B" w:rsidRPr="00C30174">
        <w:rPr>
          <w:rFonts w:ascii="Tahoma" w:hAnsi="Tahoma" w:cs="Tahoma"/>
          <w:i/>
        </w:rPr>
        <w:t xml:space="preserve"> реализации генерального плана</w:t>
      </w:r>
      <w:r w:rsidRPr="00C30174">
        <w:rPr>
          <w:rFonts w:ascii="Tahoma" w:hAnsi="Tahoma" w:cs="Tahoma"/>
          <w:i/>
        </w:rPr>
        <w:t xml:space="preserve"> (конец 2030 года) </w:t>
      </w:r>
    </w:p>
    <w:p w14:paraId="47359AA9" w14:textId="5E0F88AE" w:rsidR="00F85281" w:rsidRPr="00C30174" w:rsidRDefault="00C2507B" w:rsidP="00F85281">
      <w:pPr>
        <w:spacing w:before="120" w:after="120"/>
        <w:ind w:firstLine="567"/>
        <w:rPr>
          <w:rFonts w:ascii="Tahoma" w:hAnsi="Tahoma" w:cs="Tahoma"/>
          <w:i/>
        </w:rPr>
      </w:pPr>
      <w:r w:rsidRPr="00C30174">
        <w:rPr>
          <w:rFonts w:ascii="Tahoma" w:hAnsi="Tahoma" w:cs="Tahoma"/>
          <w:i/>
        </w:rPr>
        <w:t>планируемые к размещению:</w:t>
      </w:r>
    </w:p>
    <w:p w14:paraId="6E7B0DEC" w14:textId="1D9880AD" w:rsidR="00F85281" w:rsidRPr="00C30174" w:rsidRDefault="00792E92" w:rsidP="006621CC">
      <w:pPr>
        <w:pStyle w:val="a1"/>
      </w:pPr>
      <w:r w:rsidRPr="00C30174">
        <w:t xml:space="preserve">строительство </w:t>
      </w:r>
      <w:r w:rsidR="008A0F85" w:rsidRPr="00C30174">
        <w:t>г</w:t>
      </w:r>
      <w:r w:rsidR="00F85281" w:rsidRPr="00C30174">
        <w:t>остиниц</w:t>
      </w:r>
      <w:r w:rsidRPr="00C30174">
        <w:t>ы</w:t>
      </w:r>
      <w:r w:rsidR="00F85281" w:rsidRPr="00C30174">
        <w:t xml:space="preserve"> </w:t>
      </w:r>
      <w:r w:rsidR="008A0F85" w:rsidRPr="00C30174">
        <w:t>(2 очередь кампуса ДВФУ)</w:t>
      </w:r>
      <w:r w:rsidR="00F85281" w:rsidRPr="00C30174">
        <w:t xml:space="preserve">; </w:t>
      </w:r>
    </w:p>
    <w:p w14:paraId="01D21059" w14:textId="175E598F" w:rsidR="00F85281" w:rsidRPr="00C30174" w:rsidRDefault="00792E92" w:rsidP="006621CC">
      <w:pPr>
        <w:pStyle w:val="a1"/>
      </w:pPr>
      <w:r w:rsidRPr="00C30174">
        <w:rPr>
          <w:lang w:val="ru-RU"/>
        </w:rPr>
        <w:t xml:space="preserve">строительство </w:t>
      </w:r>
      <w:r w:rsidR="00F85281" w:rsidRPr="00C30174">
        <w:t>производственно-технологическ</w:t>
      </w:r>
      <w:r w:rsidRPr="00C30174">
        <w:rPr>
          <w:lang w:val="ru-RU"/>
        </w:rPr>
        <w:t>ого</w:t>
      </w:r>
      <w:r w:rsidR="00F85281" w:rsidRPr="00C30174">
        <w:t xml:space="preserve"> комплекс</w:t>
      </w:r>
      <w:r w:rsidRPr="00C30174">
        <w:rPr>
          <w:lang w:val="ru-RU"/>
        </w:rPr>
        <w:t>а</w:t>
      </w:r>
      <w:r w:rsidR="00F85281" w:rsidRPr="00C30174">
        <w:t xml:space="preserve"> (2 очередь кампуса ДВФУ); </w:t>
      </w:r>
    </w:p>
    <w:p w14:paraId="750E1D43" w14:textId="23BD6D4D" w:rsidR="00F85281" w:rsidRPr="00C30174" w:rsidRDefault="00792E92" w:rsidP="006621CC">
      <w:pPr>
        <w:pStyle w:val="a1"/>
      </w:pPr>
      <w:r w:rsidRPr="00C30174">
        <w:t xml:space="preserve">строительство </w:t>
      </w:r>
      <w:r w:rsidR="00F85281" w:rsidRPr="00C30174">
        <w:t>инжинирингов</w:t>
      </w:r>
      <w:r w:rsidRPr="00C30174">
        <w:t>ого</w:t>
      </w:r>
      <w:r w:rsidR="00F85281" w:rsidRPr="00C30174">
        <w:t xml:space="preserve"> центр</w:t>
      </w:r>
      <w:r w:rsidRPr="00C30174">
        <w:t>а</w:t>
      </w:r>
      <w:r w:rsidR="00325A3F" w:rsidRPr="00C30174">
        <w:t xml:space="preserve"> </w:t>
      </w:r>
      <w:r w:rsidRPr="00C30174">
        <w:t xml:space="preserve">АО «Дальневосточный центр судостроения и судоремонта» </w:t>
      </w:r>
      <w:r w:rsidR="00325A3F" w:rsidRPr="00C30174">
        <w:t>(2 территории)</w:t>
      </w:r>
      <w:r w:rsidR="00F85281" w:rsidRPr="00C30174">
        <w:t>;</w:t>
      </w:r>
    </w:p>
    <w:p w14:paraId="398578CB" w14:textId="6AE2DF50" w:rsidR="00F85281" w:rsidRPr="00C30174" w:rsidRDefault="00792E92" w:rsidP="006621CC">
      <w:pPr>
        <w:pStyle w:val="a1"/>
      </w:pPr>
      <w:r w:rsidRPr="00C30174">
        <w:rPr>
          <w:lang w:val="ru-RU"/>
        </w:rPr>
        <w:t xml:space="preserve">строительство </w:t>
      </w:r>
      <w:r w:rsidR="00982DB6" w:rsidRPr="00C30174">
        <w:rPr>
          <w:lang w:val="ru-RU"/>
        </w:rPr>
        <w:t>учебн</w:t>
      </w:r>
      <w:r w:rsidRPr="00C30174">
        <w:rPr>
          <w:lang w:val="ru-RU"/>
        </w:rPr>
        <w:t>ого</w:t>
      </w:r>
      <w:r w:rsidR="00F85281" w:rsidRPr="00C30174">
        <w:t xml:space="preserve"> блок</w:t>
      </w:r>
      <w:r w:rsidRPr="00C30174">
        <w:rPr>
          <w:lang w:val="ru-RU"/>
        </w:rPr>
        <w:t>а</w:t>
      </w:r>
      <w:r w:rsidR="00F85281" w:rsidRPr="00C30174">
        <w:t xml:space="preserve"> </w:t>
      </w:r>
      <w:r w:rsidR="008A0F85" w:rsidRPr="00C30174">
        <w:rPr>
          <w:lang w:val="ru-RU"/>
        </w:rPr>
        <w:t>ш</w:t>
      </w:r>
      <w:r w:rsidR="00F85281" w:rsidRPr="00C30174">
        <w:t>колы иску</w:t>
      </w:r>
      <w:r w:rsidR="00354549" w:rsidRPr="00C30174">
        <w:t>сств, культуры и спорта (2</w:t>
      </w:r>
      <w:r w:rsidR="00354549" w:rsidRPr="00C30174">
        <w:rPr>
          <w:lang w:val="ru-RU"/>
        </w:rPr>
        <w:t> </w:t>
      </w:r>
      <w:r w:rsidR="00F85281" w:rsidRPr="00C30174">
        <w:t>очередь кампуса ДВФУ</w:t>
      </w:r>
      <w:r w:rsidR="00BA4430" w:rsidRPr="00C30174">
        <w:rPr>
          <w:lang w:val="ru-RU"/>
        </w:rPr>
        <w:t>)</w:t>
      </w:r>
      <w:r w:rsidRPr="00C30174">
        <w:rPr>
          <w:lang w:val="ru-RU"/>
        </w:rPr>
        <w:t xml:space="preserve"> на 350 мест</w:t>
      </w:r>
      <w:r w:rsidR="00BA4430" w:rsidRPr="00C30174">
        <w:rPr>
          <w:lang w:val="ru-RU"/>
        </w:rPr>
        <w:t>.</w:t>
      </w:r>
    </w:p>
    <w:p w14:paraId="4DFA1EDA" w14:textId="05C17C25" w:rsidR="007746FE" w:rsidRPr="00C30174" w:rsidRDefault="007746FE" w:rsidP="007746FE">
      <w:pPr>
        <w:spacing w:before="120" w:after="120"/>
        <w:ind w:firstLine="567"/>
        <w:rPr>
          <w:rFonts w:ascii="Tahoma" w:hAnsi="Tahoma" w:cs="Tahoma"/>
          <w:i/>
        </w:rPr>
      </w:pPr>
      <w:r w:rsidRPr="00C30174">
        <w:rPr>
          <w:rFonts w:ascii="Tahoma" w:hAnsi="Tahoma" w:cs="Tahoma"/>
          <w:i/>
        </w:rPr>
        <w:t xml:space="preserve">на расчетный срок </w:t>
      </w:r>
      <w:r w:rsidR="00C2507B" w:rsidRPr="00C30174">
        <w:rPr>
          <w:rFonts w:ascii="Tahoma" w:hAnsi="Tahoma" w:cs="Tahoma"/>
          <w:i/>
        </w:rPr>
        <w:t xml:space="preserve">реализации генерального плана </w:t>
      </w:r>
      <w:r w:rsidRPr="00C30174">
        <w:rPr>
          <w:rFonts w:ascii="Tahoma" w:hAnsi="Tahoma" w:cs="Tahoma"/>
          <w:i/>
        </w:rPr>
        <w:t xml:space="preserve">(конец 2040 года) </w:t>
      </w:r>
    </w:p>
    <w:p w14:paraId="6DD0F5BB" w14:textId="76D2B7CC" w:rsidR="007746FE" w:rsidRPr="00C30174" w:rsidRDefault="00982DB6" w:rsidP="007746FE">
      <w:pPr>
        <w:spacing w:before="120" w:after="120"/>
        <w:ind w:firstLine="567"/>
        <w:rPr>
          <w:rFonts w:ascii="Tahoma" w:hAnsi="Tahoma" w:cs="Tahoma"/>
          <w:i/>
        </w:rPr>
      </w:pPr>
      <w:r w:rsidRPr="00C30174">
        <w:rPr>
          <w:rFonts w:ascii="Tahoma" w:hAnsi="Tahoma" w:cs="Tahoma"/>
          <w:i/>
        </w:rPr>
        <w:t>планируемые к размещению:</w:t>
      </w:r>
    </w:p>
    <w:p w14:paraId="405CC59C" w14:textId="26181B6B" w:rsidR="007746FE" w:rsidRPr="00C30174" w:rsidRDefault="00792E92" w:rsidP="006621CC">
      <w:pPr>
        <w:pStyle w:val="a1"/>
        <w:rPr>
          <w:rFonts w:ascii="Times New Roman" w:hAnsi="Times New Roman" w:cs="Times New Roman"/>
          <w:snapToGrid/>
          <w:lang w:val="ru-RU" w:eastAsia="ru-RU"/>
        </w:rPr>
      </w:pPr>
      <w:r w:rsidRPr="00C30174">
        <w:rPr>
          <w:lang w:val="ru-RU"/>
        </w:rPr>
        <w:t xml:space="preserve">строительство </w:t>
      </w:r>
      <w:r w:rsidR="007746FE" w:rsidRPr="00C30174">
        <w:t>детск</w:t>
      </w:r>
      <w:r w:rsidRPr="00C30174">
        <w:rPr>
          <w:lang w:val="ru-RU"/>
        </w:rPr>
        <w:t>ого</w:t>
      </w:r>
      <w:r w:rsidR="007746FE" w:rsidRPr="00C30174">
        <w:t xml:space="preserve"> технопарк</w:t>
      </w:r>
      <w:r w:rsidRPr="00C30174">
        <w:rPr>
          <w:lang w:val="ru-RU"/>
        </w:rPr>
        <w:t>а</w:t>
      </w:r>
      <w:r w:rsidR="007746FE" w:rsidRPr="00C30174">
        <w:t>-центр</w:t>
      </w:r>
      <w:r w:rsidRPr="00C30174">
        <w:rPr>
          <w:lang w:val="ru-RU"/>
        </w:rPr>
        <w:t>а</w:t>
      </w:r>
      <w:r w:rsidR="007746FE" w:rsidRPr="00C30174">
        <w:t xml:space="preserve"> морской робототехник</w:t>
      </w:r>
      <w:r w:rsidR="007746FE" w:rsidRPr="00C30174">
        <w:rPr>
          <w:lang w:val="ru-RU"/>
        </w:rPr>
        <w:t>и</w:t>
      </w:r>
      <w:r w:rsidRPr="00C30174">
        <w:rPr>
          <w:lang w:val="ru-RU"/>
        </w:rPr>
        <w:t xml:space="preserve"> </w:t>
      </w:r>
      <w:r w:rsidR="00354549" w:rsidRPr="00C30174">
        <w:rPr>
          <w:lang w:val="ru-RU"/>
        </w:rPr>
        <w:t>на 350 </w:t>
      </w:r>
      <w:r w:rsidRPr="00C30174">
        <w:rPr>
          <w:lang w:val="ru-RU"/>
        </w:rPr>
        <w:t>мест.</w:t>
      </w:r>
    </w:p>
    <w:p w14:paraId="5077DB56" w14:textId="05E08DF9" w:rsidR="00F85281" w:rsidRPr="00C30174" w:rsidRDefault="00F85281" w:rsidP="006621CC">
      <w:pPr>
        <w:pStyle w:val="a6"/>
      </w:pPr>
      <w:r w:rsidRPr="00C30174">
        <w:rPr>
          <w:lang w:eastAsia="ru-RU"/>
        </w:rPr>
        <w:t>В соответствии с</w:t>
      </w:r>
      <w:r w:rsidRPr="00C30174">
        <w:rPr>
          <w:sz w:val="20"/>
          <w:szCs w:val="20"/>
          <w:lang w:eastAsia="ru-RU"/>
        </w:rPr>
        <w:t xml:space="preserve"> </w:t>
      </w:r>
      <w:r w:rsidRPr="00C30174">
        <w:t>федеральной адресной инвестиционной программой на 2021 год и на плановый период 2022 и 2023 годов, утвержденной 08.12.2020 Министром экономического развития Российской Федерации</w:t>
      </w:r>
      <w:r w:rsidR="00354549" w:rsidRPr="00C30174">
        <w:t>,</w:t>
      </w:r>
      <w:r w:rsidRPr="00C30174">
        <w:t xml:space="preserve"> запланированы:</w:t>
      </w:r>
    </w:p>
    <w:p w14:paraId="2126590C" w14:textId="77777777" w:rsidR="00F85281" w:rsidRPr="00C30174" w:rsidRDefault="00F85281" w:rsidP="00865C91">
      <w:pPr>
        <w:pStyle w:val="af0"/>
      </w:pPr>
      <w:r w:rsidRPr="00C30174">
        <w:t>г. Владивосток</w:t>
      </w:r>
    </w:p>
    <w:p w14:paraId="5732DCED" w14:textId="625E0289" w:rsidR="00F85281" w:rsidRPr="00C30174" w:rsidRDefault="00F85281" w:rsidP="00F85281">
      <w:pPr>
        <w:spacing w:before="120" w:after="120"/>
        <w:ind w:firstLine="567"/>
        <w:rPr>
          <w:rFonts w:ascii="Tahoma" w:hAnsi="Tahoma" w:cs="Tahoma"/>
          <w:i/>
        </w:rPr>
      </w:pPr>
      <w:r w:rsidRPr="00C30174">
        <w:rPr>
          <w:rFonts w:ascii="Tahoma" w:hAnsi="Tahoma" w:cs="Tahoma"/>
          <w:i/>
        </w:rPr>
        <w:t xml:space="preserve">на первую очередь </w:t>
      </w:r>
      <w:r w:rsidR="00C2507B" w:rsidRPr="00C30174">
        <w:rPr>
          <w:rFonts w:ascii="Tahoma" w:hAnsi="Tahoma" w:cs="Tahoma"/>
          <w:i/>
        </w:rPr>
        <w:t xml:space="preserve">реализации генерального плана </w:t>
      </w:r>
      <w:r w:rsidRPr="00C30174">
        <w:rPr>
          <w:rFonts w:ascii="Tahoma" w:hAnsi="Tahoma" w:cs="Tahoma"/>
          <w:i/>
        </w:rPr>
        <w:t xml:space="preserve">(конец 2030 года) </w:t>
      </w:r>
    </w:p>
    <w:p w14:paraId="55525972" w14:textId="299E27A1" w:rsidR="00F85281" w:rsidRPr="00C30174" w:rsidRDefault="00982DB6" w:rsidP="00F85281">
      <w:pPr>
        <w:spacing w:before="120" w:after="120"/>
        <w:ind w:firstLine="567"/>
        <w:rPr>
          <w:rFonts w:ascii="Tahoma" w:hAnsi="Tahoma" w:cs="Tahoma"/>
          <w:i/>
        </w:rPr>
      </w:pPr>
      <w:r w:rsidRPr="00C30174">
        <w:rPr>
          <w:rFonts w:ascii="Tahoma" w:hAnsi="Tahoma" w:cs="Tahoma"/>
          <w:i/>
        </w:rPr>
        <w:t>планируемые к реконструкции:</w:t>
      </w:r>
    </w:p>
    <w:p w14:paraId="533E5317" w14:textId="77777777" w:rsidR="00F85281" w:rsidRPr="00C30174" w:rsidRDefault="00F85281" w:rsidP="006621CC">
      <w:pPr>
        <w:pStyle w:val="a1"/>
      </w:pPr>
      <w:r w:rsidRPr="00C30174">
        <w:t>реконструкция учебно-научного лабораторного корпуса (центра коллективного пользования) ФГБОУ ВО «Тихоокеанский государственный медицинский университет» Министерства здравоохранения Российской Федерации;</w:t>
      </w:r>
    </w:p>
    <w:p w14:paraId="190669AE" w14:textId="4276E8E9" w:rsidR="00F85281" w:rsidRPr="00C30174" w:rsidRDefault="00F85281" w:rsidP="006621CC">
      <w:pPr>
        <w:pStyle w:val="a6"/>
      </w:pPr>
      <w:r w:rsidRPr="00C30174">
        <w:lastRenderedPageBreak/>
        <w:t>В соответствии с постановлени</w:t>
      </w:r>
      <w:r w:rsidR="001157D9" w:rsidRPr="00C30174">
        <w:t>ем</w:t>
      </w:r>
      <w:r w:rsidRPr="00C30174">
        <w:t xml:space="preserve"> Правит</w:t>
      </w:r>
      <w:r w:rsidR="00EB6255" w:rsidRPr="00C30174">
        <w:t>ельства Российской Федерации от </w:t>
      </w:r>
      <w:r w:rsidRPr="00C30174">
        <w:t>18.11.2020 № 1868 «О создании инновационного научно-технологического центра «Русский»</w:t>
      </w:r>
      <w:r w:rsidR="00EB6255" w:rsidRPr="00C30174">
        <w:t>,</w:t>
      </w:r>
      <w:r w:rsidRPr="00C30174">
        <w:t xml:space="preserve"> </w:t>
      </w:r>
      <w:r w:rsidR="00EB6255" w:rsidRPr="00C30174">
        <w:t>в пос. Русский</w:t>
      </w:r>
      <w:r w:rsidRPr="00C30174">
        <w:t xml:space="preserve"> запланировано мероприятие:</w:t>
      </w:r>
    </w:p>
    <w:p w14:paraId="76506104" w14:textId="16893D8C" w:rsidR="00F85281" w:rsidRPr="00C30174" w:rsidRDefault="00F85281" w:rsidP="00F85281">
      <w:pPr>
        <w:spacing w:before="120" w:after="120"/>
        <w:ind w:firstLine="567"/>
        <w:rPr>
          <w:rFonts w:ascii="Tahoma" w:hAnsi="Tahoma" w:cs="Tahoma"/>
          <w:i/>
        </w:rPr>
      </w:pPr>
      <w:r w:rsidRPr="00C30174">
        <w:rPr>
          <w:rFonts w:ascii="Tahoma" w:hAnsi="Tahoma" w:cs="Tahoma"/>
          <w:i/>
        </w:rPr>
        <w:t xml:space="preserve">на первую очередь </w:t>
      </w:r>
      <w:r w:rsidR="00C2507B" w:rsidRPr="00C30174">
        <w:rPr>
          <w:rFonts w:ascii="Tahoma" w:hAnsi="Tahoma" w:cs="Tahoma"/>
          <w:i/>
        </w:rPr>
        <w:t xml:space="preserve">реализации генерального плана </w:t>
      </w:r>
      <w:r w:rsidRPr="00C30174">
        <w:rPr>
          <w:rFonts w:ascii="Tahoma" w:hAnsi="Tahoma" w:cs="Tahoma"/>
          <w:i/>
        </w:rPr>
        <w:t xml:space="preserve">(конец 2030 года) </w:t>
      </w:r>
    </w:p>
    <w:p w14:paraId="04A6C1D4" w14:textId="56EF5ABB" w:rsidR="00F85281" w:rsidRPr="00C30174" w:rsidRDefault="00982DB6" w:rsidP="00F85281">
      <w:pPr>
        <w:spacing w:before="120" w:after="120"/>
        <w:ind w:firstLine="567"/>
        <w:rPr>
          <w:rFonts w:ascii="Tahoma" w:hAnsi="Tahoma" w:cs="Tahoma"/>
          <w:i/>
        </w:rPr>
      </w:pPr>
      <w:r w:rsidRPr="00C30174">
        <w:rPr>
          <w:rFonts w:ascii="Tahoma" w:hAnsi="Tahoma" w:cs="Tahoma"/>
          <w:i/>
        </w:rPr>
        <w:t>планируемые к размещению:</w:t>
      </w:r>
    </w:p>
    <w:p w14:paraId="0C66A0BC" w14:textId="06D8C60B" w:rsidR="00F85281" w:rsidRPr="00C30174" w:rsidRDefault="007F7E88" w:rsidP="006621CC">
      <w:pPr>
        <w:pStyle w:val="a1"/>
      </w:pPr>
      <w:r w:rsidRPr="00C30174">
        <w:rPr>
          <w:lang w:val="ru-RU"/>
        </w:rPr>
        <w:t xml:space="preserve">строительство </w:t>
      </w:r>
      <w:r w:rsidR="00F85281" w:rsidRPr="00C30174">
        <w:t>инновационн</w:t>
      </w:r>
      <w:r w:rsidRPr="00C30174">
        <w:rPr>
          <w:lang w:val="ru-RU"/>
        </w:rPr>
        <w:t>ого</w:t>
      </w:r>
      <w:r w:rsidR="00F85281" w:rsidRPr="00C30174">
        <w:t xml:space="preserve"> научно-технологическ</w:t>
      </w:r>
      <w:r w:rsidRPr="00C30174">
        <w:rPr>
          <w:lang w:val="ru-RU"/>
        </w:rPr>
        <w:t>ого</w:t>
      </w:r>
      <w:r w:rsidR="00F85281" w:rsidRPr="00C30174">
        <w:t xml:space="preserve"> центр</w:t>
      </w:r>
      <w:r w:rsidRPr="00C30174">
        <w:rPr>
          <w:lang w:val="ru-RU"/>
        </w:rPr>
        <w:t>а</w:t>
      </w:r>
      <w:r w:rsidR="00F85281" w:rsidRPr="00C30174">
        <w:t xml:space="preserve"> «Русский».</w:t>
      </w:r>
    </w:p>
    <w:p w14:paraId="46EA3F2F" w14:textId="53E41812" w:rsidR="00D34F43" w:rsidRPr="00C30174" w:rsidRDefault="00D34F43" w:rsidP="006621CC">
      <w:pPr>
        <w:pStyle w:val="a6"/>
      </w:pPr>
      <w:r w:rsidRPr="00C30174">
        <w:t xml:space="preserve">В соответствии письмом </w:t>
      </w:r>
      <w:r w:rsidR="00982DB6" w:rsidRPr="00C30174">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C30174">
        <w:t>от 01.06.2022 № 43-3186-11 запланировано</w:t>
      </w:r>
      <w:r w:rsidR="00982DB6" w:rsidRPr="00C30174">
        <w:t xml:space="preserve"> мероприятие</w:t>
      </w:r>
      <w:r w:rsidRPr="00C30174">
        <w:t>:</w:t>
      </w:r>
    </w:p>
    <w:p w14:paraId="1F7A5A4F" w14:textId="47FF700F" w:rsidR="00D34F43" w:rsidRPr="00C30174" w:rsidRDefault="00D34F43" w:rsidP="00865C91">
      <w:pPr>
        <w:pStyle w:val="af0"/>
      </w:pPr>
      <w:r w:rsidRPr="00C30174">
        <w:t>пос. Русский</w:t>
      </w:r>
    </w:p>
    <w:p w14:paraId="33E73BA7" w14:textId="5F96DC36" w:rsidR="00D34F43" w:rsidRPr="00C30174" w:rsidRDefault="00D34F43" w:rsidP="00D34F43">
      <w:pPr>
        <w:spacing w:before="120" w:after="120"/>
        <w:ind w:firstLine="567"/>
        <w:rPr>
          <w:rFonts w:ascii="Tahoma" w:hAnsi="Tahoma" w:cs="Tahoma"/>
          <w:i/>
        </w:rPr>
      </w:pPr>
      <w:r w:rsidRPr="00C30174">
        <w:rPr>
          <w:rFonts w:ascii="Tahoma" w:hAnsi="Tahoma" w:cs="Tahoma"/>
          <w:i/>
        </w:rPr>
        <w:t xml:space="preserve">на первую очередь </w:t>
      </w:r>
      <w:r w:rsidR="00C2507B" w:rsidRPr="00C30174">
        <w:rPr>
          <w:rFonts w:ascii="Tahoma" w:hAnsi="Tahoma" w:cs="Tahoma"/>
          <w:i/>
        </w:rPr>
        <w:t xml:space="preserve">реализации генерального плана </w:t>
      </w:r>
      <w:r w:rsidRPr="00C30174">
        <w:rPr>
          <w:rFonts w:ascii="Tahoma" w:hAnsi="Tahoma" w:cs="Tahoma"/>
          <w:i/>
        </w:rPr>
        <w:t xml:space="preserve">(конец 2030 года) </w:t>
      </w:r>
    </w:p>
    <w:p w14:paraId="48E83CED" w14:textId="20552368" w:rsidR="00D34F43" w:rsidRPr="00C30174" w:rsidRDefault="00982DB6" w:rsidP="00D34F43">
      <w:pPr>
        <w:spacing w:before="120" w:after="120"/>
        <w:ind w:firstLine="567"/>
        <w:rPr>
          <w:rFonts w:ascii="Tahoma" w:hAnsi="Tahoma" w:cs="Tahoma"/>
          <w:i/>
        </w:rPr>
      </w:pPr>
      <w:r w:rsidRPr="00C30174">
        <w:rPr>
          <w:rFonts w:ascii="Tahoma" w:hAnsi="Tahoma" w:cs="Tahoma"/>
          <w:i/>
        </w:rPr>
        <w:t>планируемые к размещению:</w:t>
      </w:r>
    </w:p>
    <w:p w14:paraId="10761FF9" w14:textId="3AC983CE" w:rsidR="00D34F43" w:rsidRPr="00C30174" w:rsidRDefault="007F7E88" w:rsidP="006621CC">
      <w:pPr>
        <w:pStyle w:val="a1"/>
      </w:pPr>
      <w:r w:rsidRPr="00C30174">
        <w:rPr>
          <w:lang w:val="ru-RU"/>
        </w:rPr>
        <w:t xml:space="preserve">строительство </w:t>
      </w:r>
      <w:r w:rsidR="00D34F43" w:rsidRPr="00C30174">
        <w:t>многофункциональн</w:t>
      </w:r>
      <w:r w:rsidRPr="00C30174">
        <w:rPr>
          <w:lang w:val="ru-RU"/>
        </w:rPr>
        <w:t>ого</w:t>
      </w:r>
      <w:r w:rsidR="00D34F43" w:rsidRPr="00C30174">
        <w:t xml:space="preserve"> учебно-лабораторн</w:t>
      </w:r>
      <w:r w:rsidRPr="00C30174">
        <w:rPr>
          <w:lang w:val="ru-RU"/>
        </w:rPr>
        <w:t>ого</w:t>
      </w:r>
      <w:r w:rsidR="00D34F43" w:rsidRPr="00C30174">
        <w:t xml:space="preserve"> корпус</w:t>
      </w:r>
      <w:r w:rsidRPr="00C30174">
        <w:rPr>
          <w:lang w:val="ru-RU"/>
        </w:rPr>
        <w:t>а</w:t>
      </w:r>
      <w:r w:rsidR="00D34F43" w:rsidRPr="00C30174">
        <w:t xml:space="preserve"> Дальневосточной пожарно-спасательной академии-филиала Санкт-Петербургского университета ГПС МЧС России</w:t>
      </w:r>
      <w:r w:rsidR="00982DB6" w:rsidRPr="00C30174">
        <w:t xml:space="preserve"> (земельный участок с кадастровым номером 25:28:000000:668)</w:t>
      </w:r>
      <w:r w:rsidR="00D34F43" w:rsidRPr="00C30174">
        <w:t>.</w:t>
      </w:r>
    </w:p>
    <w:p w14:paraId="5F4FDCBF" w14:textId="3767D9B1" w:rsidR="00982DB6" w:rsidRPr="00C30174" w:rsidRDefault="00CE1DF1" w:rsidP="006621CC">
      <w:pPr>
        <w:pStyle w:val="a6"/>
      </w:pPr>
      <w:r w:rsidRPr="00C30174">
        <w:t xml:space="preserve">В соответствии с </w:t>
      </w:r>
      <w:r w:rsidR="00982DB6" w:rsidRPr="00C30174">
        <w:t>Указом Президента Российской Федерации от 25.07.2019 № 356 «О мерах по развитию синхротронных и нейтронных исследований и исследовательской инфраструктуры в Российской Федерации» и распоряжением Правительства Российской Федерации от 02.06.2022 № 1412-р НИЦ «Курчатовский институт» реализует мероприятия:</w:t>
      </w:r>
    </w:p>
    <w:p w14:paraId="3AE64400" w14:textId="77777777" w:rsidR="00CE1DF1" w:rsidRPr="00C30174" w:rsidRDefault="00CE1DF1" w:rsidP="00865C91">
      <w:pPr>
        <w:pStyle w:val="af0"/>
      </w:pPr>
      <w:r w:rsidRPr="00C30174">
        <w:t>пос. Русский</w:t>
      </w:r>
    </w:p>
    <w:p w14:paraId="2ECB96C2" w14:textId="21D0D5A8" w:rsidR="00CE1DF1" w:rsidRPr="00C30174" w:rsidRDefault="00CE1DF1" w:rsidP="00CE1DF1">
      <w:pPr>
        <w:spacing w:before="120" w:after="120"/>
        <w:ind w:firstLine="567"/>
        <w:rPr>
          <w:rFonts w:ascii="Tahoma" w:hAnsi="Tahoma" w:cs="Tahoma"/>
          <w:i/>
          <w:lang w:eastAsia="x-none"/>
        </w:rPr>
      </w:pPr>
      <w:r w:rsidRPr="00C30174">
        <w:rPr>
          <w:rFonts w:ascii="Tahoma" w:hAnsi="Tahoma" w:cs="Tahoma"/>
          <w:i/>
          <w:lang w:eastAsia="x-none"/>
        </w:rPr>
        <w:t xml:space="preserve">на первую очередь </w:t>
      </w:r>
      <w:r w:rsidR="00C2507B" w:rsidRPr="00C30174">
        <w:rPr>
          <w:rFonts w:ascii="Tahoma" w:hAnsi="Tahoma" w:cs="Tahoma"/>
          <w:i/>
        </w:rPr>
        <w:t xml:space="preserve">реализации генерального плана </w:t>
      </w:r>
      <w:r w:rsidRPr="00C30174">
        <w:rPr>
          <w:rFonts w:ascii="Tahoma" w:hAnsi="Tahoma" w:cs="Tahoma"/>
          <w:i/>
          <w:lang w:eastAsia="x-none"/>
        </w:rPr>
        <w:t xml:space="preserve">(конец 2030 года) </w:t>
      </w:r>
    </w:p>
    <w:p w14:paraId="53635363" w14:textId="77777777" w:rsidR="00CE1DF1" w:rsidRPr="00C30174" w:rsidRDefault="00CE1DF1" w:rsidP="00CE1DF1">
      <w:pPr>
        <w:spacing w:before="120" w:after="120"/>
        <w:ind w:firstLine="567"/>
        <w:rPr>
          <w:rFonts w:ascii="Tahoma" w:hAnsi="Tahoma" w:cs="Tahoma"/>
          <w:i/>
          <w:lang w:eastAsia="x-none"/>
        </w:rPr>
      </w:pPr>
      <w:r w:rsidRPr="00C30174">
        <w:rPr>
          <w:rFonts w:ascii="Tahoma" w:hAnsi="Tahoma" w:cs="Tahoma"/>
          <w:i/>
          <w:lang w:eastAsia="x-none"/>
        </w:rPr>
        <w:t>строительство</w:t>
      </w:r>
    </w:p>
    <w:p w14:paraId="7A7ECD58" w14:textId="057C3F09" w:rsidR="00CE1DF1" w:rsidRPr="00C30174" w:rsidRDefault="00CE1DF1" w:rsidP="006621CC">
      <w:pPr>
        <w:pStyle w:val="a1"/>
      </w:pPr>
      <w:r w:rsidRPr="00C30174">
        <w:t>установка «РИФ» (ФГБУ «Национальный исследовательский центр «Курчатовский институт»)</w:t>
      </w:r>
      <w:r w:rsidR="00982DB6" w:rsidRPr="00C30174">
        <w:t xml:space="preserve"> (земельные участки с кадастровыми номерами 25:28:000000:6109, 25:28:000000:6118, 25:28:060106:394)</w:t>
      </w:r>
      <w:r w:rsidRPr="00C30174">
        <w:t>.</w:t>
      </w:r>
    </w:p>
    <w:p w14:paraId="6BEC98B7" w14:textId="6B9A2951" w:rsidR="00F85281" w:rsidRPr="00C30174" w:rsidRDefault="00F85281" w:rsidP="006621CC">
      <w:pPr>
        <w:pStyle w:val="a6"/>
      </w:pPr>
      <w:r w:rsidRPr="00C30174">
        <w:t xml:space="preserve">К ликвидации (снос </w:t>
      </w:r>
      <w:r w:rsidR="00982DB6" w:rsidRPr="00C30174">
        <w:t>объекта капитального строительства</w:t>
      </w:r>
      <w:r w:rsidRPr="00C30174">
        <w:t xml:space="preserve">) на расчетный срок </w:t>
      </w:r>
      <w:r w:rsidR="00982DB6" w:rsidRPr="00C30174">
        <w:t xml:space="preserve">реализации генерального плана </w:t>
      </w:r>
      <w:r w:rsidRPr="00C30174">
        <w:t>(конец 2040 года) предложено здание объекта федерального значения ФГБОУ СПО «Приморское государственное училище (техникум) олимпийского резерва»</w:t>
      </w:r>
      <w:r w:rsidR="00982DB6" w:rsidRPr="00C30174">
        <w:t>, расположенное в г. Владивостоке</w:t>
      </w:r>
      <w:r w:rsidRPr="00C30174">
        <w:t xml:space="preserve">. Здание образовательной организации по </w:t>
      </w:r>
      <w:r w:rsidR="00982DB6" w:rsidRPr="00C30174">
        <w:t>пр-ту</w:t>
      </w:r>
      <w:r w:rsidRPr="00C30174">
        <w:t xml:space="preserve"> 100-летия Владивостока расположено на земельном участке, планируемом под строительство объекта в области транспортной инфраструктуры – транспортной развязки в разных уровнях Владивостокской кольцевой автомобильной дороги. </w:t>
      </w:r>
      <w:r w:rsidR="00982DB6" w:rsidRPr="00C30174">
        <w:t>Генеральным планом</w:t>
      </w:r>
      <w:r w:rsidRPr="00C30174">
        <w:t xml:space="preserve"> для размещения нового здания ФГБОУ СПО «Приморское государственное училище (техникум) олимпийского р</w:t>
      </w:r>
      <w:r w:rsidR="00354549" w:rsidRPr="00C30174">
        <w:t>езерва» предложена территория в </w:t>
      </w:r>
      <w:r w:rsidRPr="00C30174">
        <w:t xml:space="preserve">районе проспекта 100-летия Владивостока, д. 18 а. </w:t>
      </w:r>
    </w:p>
    <w:p w14:paraId="6EABA534" w14:textId="77777777" w:rsidR="00F85281" w:rsidRPr="00C30174" w:rsidRDefault="00F85281" w:rsidP="00865C91">
      <w:pPr>
        <w:pStyle w:val="af0"/>
      </w:pPr>
      <w:r w:rsidRPr="00C30174">
        <w:t>г. Владивосток</w:t>
      </w:r>
    </w:p>
    <w:p w14:paraId="49EDBE57" w14:textId="12546B70" w:rsidR="00F85281" w:rsidRPr="00C30174" w:rsidRDefault="00F85281" w:rsidP="00F85281">
      <w:pPr>
        <w:spacing w:before="120" w:after="120"/>
        <w:ind w:firstLine="567"/>
        <w:rPr>
          <w:rFonts w:ascii="Tahoma" w:hAnsi="Tahoma" w:cs="Tahoma"/>
          <w:i/>
        </w:rPr>
      </w:pPr>
      <w:r w:rsidRPr="00C30174">
        <w:rPr>
          <w:rFonts w:ascii="Tahoma" w:hAnsi="Tahoma" w:cs="Tahoma"/>
          <w:i/>
        </w:rPr>
        <w:t xml:space="preserve">на расчетный срок </w:t>
      </w:r>
      <w:r w:rsidR="00C2507B" w:rsidRPr="00C30174">
        <w:rPr>
          <w:rFonts w:ascii="Tahoma" w:hAnsi="Tahoma" w:cs="Tahoma"/>
          <w:i/>
        </w:rPr>
        <w:t xml:space="preserve">реализации генерального плана </w:t>
      </w:r>
      <w:r w:rsidRPr="00C30174">
        <w:rPr>
          <w:rFonts w:ascii="Tahoma" w:hAnsi="Tahoma" w:cs="Tahoma"/>
          <w:i/>
        </w:rPr>
        <w:t xml:space="preserve">(конец 2040 года) </w:t>
      </w:r>
    </w:p>
    <w:p w14:paraId="7BC4780A" w14:textId="2050AFD9" w:rsidR="00F85281" w:rsidRPr="00C30174" w:rsidRDefault="00982DB6" w:rsidP="00F85281">
      <w:pPr>
        <w:spacing w:before="120" w:after="120"/>
        <w:ind w:firstLine="567"/>
        <w:rPr>
          <w:rFonts w:ascii="Tahoma" w:hAnsi="Tahoma" w:cs="Tahoma"/>
          <w:i/>
        </w:rPr>
      </w:pPr>
      <w:r w:rsidRPr="00C30174">
        <w:rPr>
          <w:rFonts w:ascii="Tahoma" w:hAnsi="Tahoma" w:cs="Tahoma"/>
          <w:i/>
        </w:rPr>
        <w:t>планируемые к размещению:</w:t>
      </w:r>
    </w:p>
    <w:p w14:paraId="3B3E1391" w14:textId="47D78EF2" w:rsidR="00F85281" w:rsidRPr="00C30174" w:rsidRDefault="007F7E88" w:rsidP="006621CC">
      <w:pPr>
        <w:pStyle w:val="a1"/>
      </w:pPr>
      <w:r w:rsidRPr="00C30174">
        <w:rPr>
          <w:lang w:val="ru-RU"/>
        </w:rPr>
        <w:t xml:space="preserve">строительство </w:t>
      </w:r>
      <w:r w:rsidR="00F85281" w:rsidRPr="00C30174">
        <w:t>ФГБОУ ППО «Приморское государственное училище (техникум) олимпийского резерва»</w:t>
      </w:r>
      <w:r w:rsidR="00F85281" w:rsidRPr="00C30174">
        <w:rPr>
          <w:lang w:val="ru-RU"/>
        </w:rPr>
        <w:t>.</w:t>
      </w:r>
    </w:p>
    <w:p w14:paraId="7B511D71" w14:textId="77777777" w:rsidR="002E16B9" w:rsidRPr="00C30174" w:rsidRDefault="002E16B9" w:rsidP="002E16B9">
      <w:pPr>
        <w:spacing w:before="120" w:after="120"/>
        <w:ind w:firstLine="567"/>
        <w:rPr>
          <w:rFonts w:ascii="Tahoma" w:hAnsi="Tahoma" w:cs="Tahoma"/>
          <w:i/>
        </w:rPr>
      </w:pPr>
      <w:r w:rsidRPr="00C30174">
        <w:rPr>
          <w:rFonts w:ascii="Tahoma" w:hAnsi="Tahoma" w:cs="Tahoma"/>
          <w:i/>
        </w:rPr>
        <w:lastRenderedPageBreak/>
        <w:t>планируемые к ликвидации:</w:t>
      </w:r>
    </w:p>
    <w:p w14:paraId="71E382AA" w14:textId="6C3D420C" w:rsidR="002E16B9" w:rsidRPr="00C30174" w:rsidRDefault="007F7E88" w:rsidP="006621CC">
      <w:pPr>
        <w:pStyle w:val="a1"/>
      </w:pPr>
      <w:r w:rsidRPr="00C30174">
        <w:rPr>
          <w:lang w:val="ru-RU"/>
        </w:rPr>
        <w:t xml:space="preserve">снос </w:t>
      </w:r>
      <w:r w:rsidR="002E16B9" w:rsidRPr="00C30174">
        <w:t>ФГБОУ ППО «Приморское государственное училище (техникум) олимпийского резерва»</w:t>
      </w:r>
      <w:r w:rsidR="002E16B9" w:rsidRPr="00C30174">
        <w:rPr>
          <w:lang w:val="ru-RU"/>
        </w:rPr>
        <w:t>.</w:t>
      </w:r>
    </w:p>
    <w:p w14:paraId="60FAA0EC" w14:textId="4BDF9954" w:rsidR="0064206D" w:rsidRPr="00C30174" w:rsidRDefault="0064206D" w:rsidP="006621CC">
      <w:pPr>
        <w:pStyle w:val="a6"/>
      </w:pPr>
      <w:r w:rsidRPr="00C30174">
        <w:t>Объекты регионального значения</w:t>
      </w:r>
    </w:p>
    <w:p w14:paraId="72670738" w14:textId="4E7D6F4D" w:rsidR="00F85281" w:rsidRPr="00C30174" w:rsidRDefault="00F85281" w:rsidP="006621CC">
      <w:pPr>
        <w:pStyle w:val="a6"/>
      </w:pPr>
      <w:r w:rsidRPr="00C30174">
        <w:t>В соответствии с национальным проектом «Образование» на территории г. Владивостока на первую очередь</w:t>
      </w:r>
      <w:r w:rsidR="00982DB6" w:rsidRPr="00C30174">
        <w:t xml:space="preserve"> реализации генерального плана</w:t>
      </w:r>
      <w:r w:rsidRPr="00C30174">
        <w:t xml:space="preserve"> (конец 2030 года) предусмотрено размещение объектов регионального значения – строительство современного здания регионального модельного центра дополнительного образования детей для ГОАУ ДОД «ДЮЦ Приморского края» и создание центра непрерывного повышения профессионального мастерства педагогических работников и центров оценки профессионального мастерства и квалификации педагогов. Данные мероприятия транслированы в СТП Приморского края. </w:t>
      </w:r>
    </w:p>
    <w:p w14:paraId="758CEA60" w14:textId="77777777" w:rsidR="00F85281" w:rsidRPr="00C30174" w:rsidRDefault="00F85281" w:rsidP="00865C91">
      <w:pPr>
        <w:pStyle w:val="af0"/>
      </w:pPr>
      <w:r w:rsidRPr="00C30174">
        <w:t>г. Владивосток</w:t>
      </w:r>
    </w:p>
    <w:p w14:paraId="3A084875" w14:textId="426E893B" w:rsidR="00F85281" w:rsidRPr="00C30174" w:rsidRDefault="00F85281" w:rsidP="00F85281">
      <w:pPr>
        <w:spacing w:before="120" w:after="120"/>
        <w:ind w:firstLine="567"/>
        <w:rPr>
          <w:rFonts w:ascii="Tahoma" w:hAnsi="Tahoma" w:cs="Tahoma"/>
          <w:i/>
        </w:rPr>
      </w:pPr>
      <w:r w:rsidRPr="00C30174">
        <w:rPr>
          <w:rFonts w:ascii="Tahoma" w:hAnsi="Tahoma" w:cs="Tahoma"/>
          <w:i/>
        </w:rPr>
        <w:t xml:space="preserve">на первую очередь </w:t>
      </w:r>
      <w:r w:rsidR="00C2507B" w:rsidRPr="00C30174">
        <w:rPr>
          <w:rFonts w:ascii="Tahoma" w:hAnsi="Tahoma" w:cs="Tahoma"/>
          <w:i/>
        </w:rPr>
        <w:t xml:space="preserve">реализации генерального плана </w:t>
      </w:r>
      <w:r w:rsidRPr="00C30174">
        <w:rPr>
          <w:rFonts w:ascii="Tahoma" w:hAnsi="Tahoma" w:cs="Tahoma"/>
          <w:i/>
        </w:rPr>
        <w:t xml:space="preserve">(конец 2030 года) </w:t>
      </w:r>
    </w:p>
    <w:p w14:paraId="6AD0736A" w14:textId="4DBD845B" w:rsidR="00F85281" w:rsidRPr="00C30174" w:rsidRDefault="002E16B9" w:rsidP="00F85281">
      <w:pPr>
        <w:spacing w:before="120" w:after="120"/>
        <w:ind w:firstLine="567"/>
        <w:rPr>
          <w:rFonts w:ascii="Tahoma" w:hAnsi="Tahoma" w:cs="Tahoma"/>
          <w:i/>
        </w:rPr>
      </w:pPr>
      <w:r w:rsidRPr="00C30174">
        <w:rPr>
          <w:rFonts w:ascii="Tahoma" w:hAnsi="Tahoma" w:cs="Tahoma"/>
          <w:i/>
        </w:rPr>
        <w:t>планируемые к размещению:</w:t>
      </w:r>
    </w:p>
    <w:p w14:paraId="59E88B37" w14:textId="4F8DEBAD" w:rsidR="00F85281" w:rsidRPr="00C30174" w:rsidRDefault="007F7E88" w:rsidP="006621CC">
      <w:pPr>
        <w:pStyle w:val="a1"/>
      </w:pPr>
      <w:r w:rsidRPr="00C30174">
        <w:rPr>
          <w:lang w:val="ru-RU"/>
        </w:rPr>
        <w:t xml:space="preserve">строительство </w:t>
      </w:r>
      <w:r w:rsidR="00F85281" w:rsidRPr="00C30174">
        <w:t>региональн</w:t>
      </w:r>
      <w:r w:rsidRPr="00C30174">
        <w:rPr>
          <w:lang w:val="ru-RU"/>
        </w:rPr>
        <w:t>ого</w:t>
      </w:r>
      <w:r w:rsidR="00F85281" w:rsidRPr="00C30174">
        <w:t xml:space="preserve"> модельн</w:t>
      </w:r>
      <w:r w:rsidRPr="00C30174">
        <w:rPr>
          <w:lang w:val="ru-RU"/>
        </w:rPr>
        <w:t>ого</w:t>
      </w:r>
      <w:r w:rsidR="00F85281" w:rsidRPr="00C30174">
        <w:t xml:space="preserve"> центр</w:t>
      </w:r>
      <w:r w:rsidRPr="00C30174">
        <w:rPr>
          <w:lang w:val="ru-RU"/>
        </w:rPr>
        <w:t>а</w:t>
      </w:r>
      <w:r w:rsidR="00F85281" w:rsidRPr="00C30174">
        <w:t xml:space="preserve"> дополнительного образования детей для ГОАУ ДО</w:t>
      </w:r>
      <w:r w:rsidR="005F580C" w:rsidRPr="00C30174">
        <w:t>Д «ДЮЦ Приморского края» на</w:t>
      </w:r>
      <w:r w:rsidR="005F580C" w:rsidRPr="00C30174">
        <w:rPr>
          <w:lang w:val="ru-RU"/>
        </w:rPr>
        <w:t> </w:t>
      </w:r>
      <w:r w:rsidR="005F580C" w:rsidRPr="00C30174">
        <w:t>500</w:t>
      </w:r>
      <w:r w:rsidR="005F580C" w:rsidRPr="00C30174">
        <w:rPr>
          <w:lang w:val="ru-RU"/>
        </w:rPr>
        <w:t> </w:t>
      </w:r>
      <w:r w:rsidR="00F85281" w:rsidRPr="00C30174">
        <w:t>мест;</w:t>
      </w:r>
    </w:p>
    <w:p w14:paraId="4931916D" w14:textId="46BADE89" w:rsidR="00F85281" w:rsidRPr="00C30174" w:rsidRDefault="007F7E88" w:rsidP="006621CC">
      <w:pPr>
        <w:pStyle w:val="a1"/>
        <w:rPr>
          <w:lang w:val="ru-RU"/>
        </w:rPr>
      </w:pPr>
      <w:r w:rsidRPr="00C30174">
        <w:rPr>
          <w:lang w:val="ru-RU"/>
        </w:rPr>
        <w:t xml:space="preserve">строительство </w:t>
      </w:r>
      <w:r w:rsidR="00F85281" w:rsidRPr="00C30174">
        <w:t>центр</w:t>
      </w:r>
      <w:r w:rsidRPr="00C30174">
        <w:rPr>
          <w:lang w:val="ru-RU"/>
        </w:rPr>
        <w:t>а</w:t>
      </w:r>
      <w:r w:rsidR="00F85281" w:rsidRPr="00C30174">
        <w:t xml:space="preserve"> непрерывного повышения профессионального мастерства педагогических работников и центр оценки</w:t>
      </w:r>
      <w:r w:rsidR="002A47BC" w:rsidRPr="00C30174">
        <w:t xml:space="preserve"> профессионального мастерства и</w:t>
      </w:r>
      <w:r w:rsidR="002A47BC" w:rsidRPr="00C30174">
        <w:rPr>
          <w:lang w:val="ru-RU"/>
        </w:rPr>
        <w:t> </w:t>
      </w:r>
      <w:r w:rsidR="00F85281" w:rsidRPr="00C30174">
        <w:t>квалификации педагогов</w:t>
      </w:r>
      <w:r w:rsidR="00F85281" w:rsidRPr="00C30174">
        <w:rPr>
          <w:lang w:val="ru-RU"/>
        </w:rPr>
        <w:t>.</w:t>
      </w:r>
    </w:p>
    <w:p w14:paraId="505D440E" w14:textId="6E7D42A7" w:rsidR="00F85281" w:rsidRPr="00C30174" w:rsidRDefault="00F85281" w:rsidP="006621CC">
      <w:pPr>
        <w:pStyle w:val="a6"/>
      </w:pPr>
      <w:r w:rsidRPr="00C30174">
        <w:t>В соответствии с СТП Приморского края запланированы</w:t>
      </w:r>
      <w:r w:rsidR="002E16B9" w:rsidRPr="00C30174">
        <w:t xml:space="preserve"> мероприятия</w:t>
      </w:r>
      <w:r w:rsidRPr="00C30174">
        <w:t>:</w:t>
      </w:r>
    </w:p>
    <w:p w14:paraId="25089F49" w14:textId="77777777" w:rsidR="00F85281" w:rsidRPr="00C30174" w:rsidRDefault="00F85281" w:rsidP="002A47BC">
      <w:pPr>
        <w:pStyle w:val="af0"/>
      </w:pPr>
      <w:r w:rsidRPr="00C30174">
        <w:t>г. Владивосток</w:t>
      </w:r>
    </w:p>
    <w:p w14:paraId="56D370F6" w14:textId="08B832A8" w:rsidR="00F85281" w:rsidRPr="00C30174" w:rsidRDefault="00F85281" w:rsidP="00F85281">
      <w:pPr>
        <w:spacing w:before="120" w:after="120"/>
        <w:ind w:firstLine="567"/>
        <w:rPr>
          <w:rFonts w:ascii="Tahoma" w:hAnsi="Tahoma" w:cs="Tahoma"/>
          <w:i/>
        </w:rPr>
      </w:pPr>
      <w:r w:rsidRPr="00C30174">
        <w:rPr>
          <w:rFonts w:ascii="Tahoma" w:hAnsi="Tahoma" w:cs="Tahoma"/>
          <w:i/>
        </w:rPr>
        <w:t xml:space="preserve">на расчетный срок </w:t>
      </w:r>
      <w:r w:rsidR="00C2507B" w:rsidRPr="00C30174">
        <w:rPr>
          <w:rFonts w:ascii="Tahoma" w:hAnsi="Tahoma" w:cs="Tahoma"/>
          <w:i/>
        </w:rPr>
        <w:t xml:space="preserve">реализации генерального плана </w:t>
      </w:r>
      <w:r w:rsidRPr="00C30174">
        <w:rPr>
          <w:rFonts w:ascii="Tahoma" w:hAnsi="Tahoma" w:cs="Tahoma"/>
          <w:i/>
        </w:rPr>
        <w:t xml:space="preserve">(конец 2040 года) </w:t>
      </w:r>
    </w:p>
    <w:p w14:paraId="08A1651D" w14:textId="0E089992" w:rsidR="00F85281" w:rsidRPr="00C30174" w:rsidRDefault="002E16B9" w:rsidP="00F85281">
      <w:pPr>
        <w:spacing w:before="120" w:after="120"/>
        <w:ind w:firstLine="567"/>
        <w:rPr>
          <w:rFonts w:ascii="Tahoma" w:hAnsi="Tahoma" w:cs="Tahoma"/>
          <w:i/>
        </w:rPr>
      </w:pPr>
      <w:r w:rsidRPr="00C30174">
        <w:rPr>
          <w:rFonts w:ascii="Tahoma" w:hAnsi="Tahoma" w:cs="Tahoma"/>
          <w:i/>
        </w:rPr>
        <w:t>планируемые к размещению:</w:t>
      </w:r>
    </w:p>
    <w:p w14:paraId="32B0B18C" w14:textId="0CCFC6D9" w:rsidR="00F85281" w:rsidRPr="00C30174" w:rsidRDefault="007F7E88" w:rsidP="006621CC">
      <w:pPr>
        <w:pStyle w:val="a1"/>
      </w:pPr>
      <w:r w:rsidRPr="00C30174">
        <w:rPr>
          <w:lang w:val="ru-RU"/>
        </w:rPr>
        <w:t xml:space="preserve">строительство </w:t>
      </w:r>
      <w:r w:rsidR="002E16B9" w:rsidRPr="00C30174">
        <w:rPr>
          <w:lang w:val="ru-RU"/>
        </w:rPr>
        <w:t>общежити</w:t>
      </w:r>
      <w:r w:rsidRPr="00C30174">
        <w:rPr>
          <w:lang w:val="ru-RU"/>
        </w:rPr>
        <w:t>я</w:t>
      </w:r>
      <w:r w:rsidR="00F85281" w:rsidRPr="00C30174">
        <w:t xml:space="preserve"> при КГА ПОУ «Дальневосточный государственный гуманитарно-технический колледж» на 250 мест</w:t>
      </w:r>
      <w:r w:rsidR="00F85281" w:rsidRPr="00C30174">
        <w:rPr>
          <w:lang w:val="ru-RU"/>
        </w:rPr>
        <w:t>;</w:t>
      </w:r>
    </w:p>
    <w:p w14:paraId="3F98218D" w14:textId="45F17E0D" w:rsidR="00F85281" w:rsidRPr="00C30174" w:rsidRDefault="007F7E88" w:rsidP="006621CC">
      <w:pPr>
        <w:pStyle w:val="a1"/>
      </w:pPr>
      <w:r w:rsidRPr="00C30174">
        <w:rPr>
          <w:lang w:val="ru-RU"/>
        </w:rPr>
        <w:t>строительство общежития</w:t>
      </w:r>
      <w:r w:rsidRPr="00C30174">
        <w:t xml:space="preserve"> </w:t>
      </w:r>
      <w:r w:rsidR="00F85281" w:rsidRPr="00C30174">
        <w:t xml:space="preserve">при КГА ПОУ «Промышленный колледж </w:t>
      </w:r>
      <w:r w:rsidR="002A47BC" w:rsidRPr="00C30174">
        <w:t>энергетики и</w:t>
      </w:r>
      <w:r w:rsidR="002A47BC" w:rsidRPr="00C30174">
        <w:rPr>
          <w:lang w:val="ru-RU"/>
        </w:rPr>
        <w:t> </w:t>
      </w:r>
      <w:r w:rsidR="0048506F" w:rsidRPr="00C30174">
        <w:t>связи» на 50</w:t>
      </w:r>
      <w:r w:rsidR="0048506F" w:rsidRPr="00C30174">
        <w:rPr>
          <w:lang w:val="en-US"/>
        </w:rPr>
        <w:t> </w:t>
      </w:r>
      <w:r w:rsidR="00F85281" w:rsidRPr="00C30174">
        <w:t>мест</w:t>
      </w:r>
      <w:r w:rsidR="00F85281" w:rsidRPr="00C30174">
        <w:rPr>
          <w:lang w:val="ru-RU"/>
        </w:rPr>
        <w:t>;</w:t>
      </w:r>
    </w:p>
    <w:p w14:paraId="4A4BE1F5" w14:textId="0FBA256B" w:rsidR="00F85281" w:rsidRPr="00C30174" w:rsidRDefault="007F7E88" w:rsidP="006621CC">
      <w:pPr>
        <w:pStyle w:val="a1"/>
      </w:pPr>
      <w:r w:rsidRPr="00C30174">
        <w:rPr>
          <w:lang w:val="ru-RU"/>
        </w:rPr>
        <w:t>строительство общежития</w:t>
      </w:r>
      <w:r w:rsidRPr="00C30174">
        <w:t xml:space="preserve"> </w:t>
      </w:r>
      <w:r w:rsidR="00F85281" w:rsidRPr="00C30174">
        <w:t>при КГ</w:t>
      </w:r>
      <w:r w:rsidR="002A47BC" w:rsidRPr="00C30174">
        <w:t>Б ПОУ «Колледж машиностроения и</w:t>
      </w:r>
      <w:r w:rsidR="002A47BC" w:rsidRPr="00C30174">
        <w:rPr>
          <w:lang w:val="ru-RU"/>
        </w:rPr>
        <w:t> </w:t>
      </w:r>
      <w:r w:rsidR="00F85281" w:rsidRPr="00C30174">
        <w:t>транспорта» на 240 мест</w:t>
      </w:r>
      <w:r w:rsidR="00F85281" w:rsidRPr="00C30174">
        <w:rPr>
          <w:lang w:val="ru-RU"/>
        </w:rPr>
        <w:t>;</w:t>
      </w:r>
    </w:p>
    <w:p w14:paraId="5C2855A2" w14:textId="5CB390F3" w:rsidR="00F85281" w:rsidRPr="00C30174" w:rsidRDefault="007F7E88" w:rsidP="006621CC">
      <w:pPr>
        <w:pStyle w:val="a1"/>
      </w:pPr>
      <w:r w:rsidRPr="00C30174">
        <w:rPr>
          <w:lang w:val="ru-RU"/>
        </w:rPr>
        <w:t xml:space="preserve">строительство </w:t>
      </w:r>
      <w:r w:rsidR="00F85281" w:rsidRPr="00C30174">
        <w:t>учебн</w:t>
      </w:r>
      <w:r w:rsidRPr="00C30174">
        <w:rPr>
          <w:lang w:val="ru-RU"/>
        </w:rPr>
        <w:t>ого</w:t>
      </w:r>
      <w:r w:rsidR="00F85281" w:rsidRPr="00C30174">
        <w:t xml:space="preserve"> корпус</w:t>
      </w:r>
      <w:r w:rsidRPr="00C30174">
        <w:rPr>
          <w:lang w:val="ru-RU"/>
        </w:rPr>
        <w:t>а</w:t>
      </w:r>
      <w:r w:rsidR="00F85281" w:rsidRPr="00C30174">
        <w:t xml:space="preserve"> КГА ПОУ «Дальневосточный государственный гуманитарно-технический колледж» на 550 мест.</w:t>
      </w:r>
    </w:p>
    <w:p w14:paraId="126A1BB2" w14:textId="77777777" w:rsidR="00F85281" w:rsidRPr="00C30174" w:rsidRDefault="00F85281" w:rsidP="00865C91">
      <w:pPr>
        <w:pStyle w:val="af0"/>
      </w:pPr>
      <w:r w:rsidRPr="00C30174">
        <w:t>пос. Русский</w:t>
      </w:r>
    </w:p>
    <w:p w14:paraId="0BB5281A" w14:textId="68A2880C" w:rsidR="00F85281" w:rsidRPr="00C30174" w:rsidRDefault="00F85281" w:rsidP="00F85281">
      <w:pPr>
        <w:spacing w:before="120" w:after="120"/>
        <w:ind w:firstLine="567"/>
        <w:rPr>
          <w:rFonts w:ascii="Tahoma" w:hAnsi="Tahoma" w:cs="Tahoma"/>
          <w:i/>
        </w:rPr>
      </w:pPr>
      <w:r w:rsidRPr="00C30174">
        <w:rPr>
          <w:rFonts w:ascii="Tahoma" w:hAnsi="Tahoma" w:cs="Tahoma"/>
          <w:i/>
        </w:rPr>
        <w:t xml:space="preserve">на первую очередь </w:t>
      </w:r>
      <w:r w:rsidR="00C2507B" w:rsidRPr="00C30174">
        <w:rPr>
          <w:rFonts w:ascii="Tahoma" w:hAnsi="Tahoma" w:cs="Tahoma"/>
          <w:i/>
        </w:rPr>
        <w:t xml:space="preserve">реализации генерального плана </w:t>
      </w:r>
      <w:r w:rsidRPr="00C30174">
        <w:rPr>
          <w:rFonts w:ascii="Tahoma" w:hAnsi="Tahoma" w:cs="Tahoma"/>
          <w:i/>
        </w:rPr>
        <w:t xml:space="preserve">(конец 2030 года) </w:t>
      </w:r>
    </w:p>
    <w:p w14:paraId="3FD015E8" w14:textId="228B77F1" w:rsidR="00F85281" w:rsidRPr="00C30174" w:rsidRDefault="002E16B9" w:rsidP="007A5D42">
      <w:pPr>
        <w:spacing w:before="120" w:after="120"/>
        <w:ind w:firstLine="567"/>
        <w:rPr>
          <w:rFonts w:ascii="Tahoma" w:hAnsi="Tahoma" w:cs="Tahoma"/>
          <w:i/>
        </w:rPr>
      </w:pPr>
      <w:r w:rsidRPr="00C30174">
        <w:rPr>
          <w:rFonts w:ascii="Tahoma" w:hAnsi="Tahoma" w:cs="Tahoma"/>
          <w:i/>
        </w:rPr>
        <w:t>планируемые к размещению:</w:t>
      </w:r>
    </w:p>
    <w:p w14:paraId="2CE5426B" w14:textId="57582C2D" w:rsidR="00F85281" w:rsidRPr="00C30174" w:rsidRDefault="007F7E88" w:rsidP="006621CC">
      <w:pPr>
        <w:pStyle w:val="a1"/>
      </w:pPr>
      <w:r w:rsidRPr="00C30174">
        <w:rPr>
          <w:lang w:val="ru-RU"/>
        </w:rPr>
        <w:t xml:space="preserve">строительство </w:t>
      </w:r>
      <w:r w:rsidR="00F85281" w:rsidRPr="00C30174">
        <w:t>детск</w:t>
      </w:r>
      <w:r w:rsidRPr="00C30174">
        <w:rPr>
          <w:lang w:val="ru-RU"/>
        </w:rPr>
        <w:t xml:space="preserve">ого </w:t>
      </w:r>
      <w:r w:rsidR="00F85281" w:rsidRPr="00C30174">
        <w:t>оздоровительн</w:t>
      </w:r>
      <w:r w:rsidRPr="00C30174">
        <w:rPr>
          <w:lang w:val="ru-RU"/>
        </w:rPr>
        <w:t>ого</w:t>
      </w:r>
      <w:r w:rsidR="00F85281" w:rsidRPr="00C30174">
        <w:t xml:space="preserve"> лагер</w:t>
      </w:r>
      <w:r w:rsidRPr="00C30174">
        <w:rPr>
          <w:lang w:val="ru-RU"/>
        </w:rPr>
        <w:t>я</w:t>
      </w:r>
      <w:r w:rsidR="00F85281" w:rsidRPr="00C30174">
        <w:t xml:space="preserve"> </w:t>
      </w:r>
      <w:r w:rsidR="003E3BEB" w:rsidRPr="00C30174">
        <w:rPr>
          <w:lang w:val="ru-RU"/>
        </w:rPr>
        <w:t xml:space="preserve">на 3000 мест </w:t>
      </w:r>
      <w:r w:rsidR="005F580C" w:rsidRPr="00C30174">
        <w:t>(в</w:t>
      </w:r>
      <w:r w:rsidR="005F580C" w:rsidRPr="00C30174">
        <w:rPr>
          <w:lang w:val="ru-RU"/>
        </w:rPr>
        <w:t> </w:t>
      </w:r>
      <w:r w:rsidR="002E16B9" w:rsidRPr="00C30174">
        <w:rPr>
          <w:lang w:val="ru-RU"/>
        </w:rPr>
        <w:t xml:space="preserve">соответствии с </w:t>
      </w:r>
      <w:r w:rsidR="00F85281" w:rsidRPr="00C30174">
        <w:t>Концепци</w:t>
      </w:r>
      <w:r w:rsidR="002E16B9" w:rsidRPr="00C30174">
        <w:rPr>
          <w:lang w:val="ru-RU"/>
        </w:rPr>
        <w:t>ей</w:t>
      </w:r>
      <w:r w:rsidR="00F85281" w:rsidRPr="00C30174">
        <w:t xml:space="preserve"> развития острова Русский).</w:t>
      </w:r>
    </w:p>
    <w:p w14:paraId="6D20CB56" w14:textId="0711BCEB" w:rsidR="0064206D" w:rsidRPr="00C30174" w:rsidRDefault="0064206D" w:rsidP="006621CC">
      <w:pPr>
        <w:pStyle w:val="a6"/>
      </w:pPr>
      <w:r w:rsidRPr="00C30174">
        <w:t>Объекты местного значения городского округа</w:t>
      </w:r>
    </w:p>
    <w:p w14:paraId="5C3D8D6F" w14:textId="5D7278B2" w:rsidR="00903060" w:rsidRPr="00C30174" w:rsidRDefault="00AA5D1F" w:rsidP="006621CC">
      <w:pPr>
        <w:pStyle w:val="a6"/>
      </w:pPr>
      <w:r w:rsidRPr="00C30174">
        <w:t xml:space="preserve">Размещение объектов образования местного значения городского округа выполнено </w:t>
      </w:r>
      <w:r w:rsidR="0025569F" w:rsidRPr="00C30174">
        <w:t xml:space="preserve">с учетом </w:t>
      </w:r>
      <w:r w:rsidR="00732E30" w:rsidRPr="00C30174">
        <w:t>значен</w:t>
      </w:r>
      <w:r w:rsidR="0025569F" w:rsidRPr="00C30174">
        <w:t xml:space="preserve">ий расчетных показателей минимально допустимого уровня </w:t>
      </w:r>
      <w:r w:rsidR="0025569F" w:rsidRPr="00C30174">
        <w:lastRenderedPageBreak/>
        <w:t>обеспеченности объектами местного значения гор</w:t>
      </w:r>
      <w:r w:rsidR="0048506F" w:rsidRPr="00C30174">
        <w:t>одского округа, установленных в</w:t>
      </w:r>
      <w:r w:rsidR="0048506F" w:rsidRPr="00C30174">
        <w:rPr>
          <w:lang w:val="en-US"/>
        </w:rPr>
        <w:t> </w:t>
      </w:r>
      <w:r w:rsidR="0025569F" w:rsidRPr="00C30174">
        <w:t>МНГП Владивостокского городского округа</w:t>
      </w:r>
      <w:r w:rsidRPr="00C30174">
        <w:t xml:space="preserve">. </w:t>
      </w:r>
    </w:p>
    <w:p w14:paraId="4E8D51B1" w14:textId="47B93213" w:rsidR="00903060" w:rsidRPr="00C30174" w:rsidRDefault="00903060" w:rsidP="006621CC">
      <w:pPr>
        <w:pStyle w:val="a6"/>
      </w:pPr>
      <w:r w:rsidRPr="00C30174">
        <w:t>При оценке минимально допустимого уровня обеспеченности учтен максимально допустимый уровень территориальной доступности</w:t>
      </w:r>
      <w:r w:rsidR="00CC0F0E" w:rsidRPr="00C30174">
        <w:t xml:space="preserve"> </w:t>
      </w:r>
      <w:r w:rsidR="0048506F" w:rsidRPr="00C30174">
        <w:t>сохраняемых и планируемых к</w:t>
      </w:r>
      <w:r w:rsidR="0048506F" w:rsidRPr="00C30174">
        <w:rPr>
          <w:lang w:val="en-US"/>
        </w:rPr>
        <w:t> </w:t>
      </w:r>
      <w:r w:rsidR="00570D5D" w:rsidRPr="00C30174">
        <w:t xml:space="preserve">размещению </w:t>
      </w:r>
      <w:r w:rsidR="00CC0F0E" w:rsidRPr="00C30174">
        <w:t>объектов в области образования</w:t>
      </w:r>
      <w:r w:rsidRPr="00C30174">
        <w:t>, з</w:t>
      </w:r>
      <w:r w:rsidR="0048506F" w:rsidRPr="00C30174">
        <w:t xml:space="preserve">начения которого представлены </w:t>
      </w:r>
      <w:r w:rsidRPr="00C30174">
        <w:t>ниже (</w:t>
      </w:r>
      <w:r w:rsidRPr="00C30174">
        <w:fldChar w:fldCharType="begin"/>
      </w:r>
      <w:r w:rsidRPr="00C30174">
        <w:instrText xml:space="preserve"> REF _Ref45383881 \h  \* MERGEFORMAT </w:instrText>
      </w:r>
      <w:r w:rsidRPr="00C30174">
        <w:fldChar w:fldCharType="separate"/>
      </w:r>
      <w:r w:rsidR="006621CC" w:rsidRPr="00C30174">
        <w:t>Таблица 13</w:t>
      </w:r>
      <w:r w:rsidRPr="00C30174">
        <w:fldChar w:fldCharType="end"/>
      </w:r>
      <w:r w:rsidRPr="00C30174">
        <w:t xml:space="preserve">). </w:t>
      </w:r>
    </w:p>
    <w:p w14:paraId="1E83C7F9" w14:textId="6788790E" w:rsidR="00903060" w:rsidRPr="00C30174" w:rsidRDefault="00903060" w:rsidP="00865C91">
      <w:pPr>
        <w:pStyle w:val="af1"/>
      </w:pPr>
      <w:bookmarkStart w:id="1998" w:name="_Ref45383881"/>
      <w:r w:rsidRPr="00C30174">
        <w:t xml:space="preserve">Таблица </w:t>
      </w:r>
      <w:r w:rsidR="008843DC" w:rsidRPr="00C30174">
        <w:rPr>
          <w:noProof/>
        </w:rPr>
        <w:fldChar w:fldCharType="begin"/>
      </w:r>
      <w:r w:rsidR="008843DC" w:rsidRPr="00C30174">
        <w:rPr>
          <w:noProof/>
        </w:rPr>
        <w:instrText xml:space="preserve"> SEQ Таблица \* ARABIC </w:instrText>
      </w:r>
      <w:r w:rsidR="008843DC" w:rsidRPr="00C30174">
        <w:rPr>
          <w:noProof/>
        </w:rPr>
        <w:fldChar w:fldCharType="separate"/>
      </w:r>
      <w:r w:rsidR="006621CC" w:rsidRPr="00C30174">
        <w:rPr>
          <w:noProof/>
        </w:rPr>
        <w:t>13</w:t>
      </w:r>
      <w:r w:rsidR="008843DC" w:rsidRPr="00C30174">
        <w:rPr>
          <w:noProof/>
        </w:rPr>
        <w:fldChar w:fldCharType="end"/>
      </w:r>
      <w:bookmarkEnd w:id="1998"/>
      <w:r w:rsidRPr="00C30174">
        <w:t xml:space="preserve"> – </w:t>
      </w:r>
      <w:r w:rsidR="00D92AA7" w:rsidRPr="00C30174">
        <w:t xml:space="preserve">Допустимый уровень </w:t>
      </w:r>
      <w:r w:rsidRPr="00C30174">
        <w:t>территориальной доступности объектов в области образования местного значения городского округа</w:t>
      </w:r>
    </w:p>
    <w:tbl>
      <w:tblPr>
        <w:tblStyle w:val="afe"/>
        <w:tblW w:w="5000" w:type="pct"/>
        <w:tblLook w:val="04A0" w:firstRow="1" w:lastRow="0" w:firstColumn="1" w:lastColumn="0" w:noHBand="0" w:noVBand="1"/>
      </w:tblPr>
      <w:tblGrid>
        <w:gridCol w:w="4361"/>
        <w:gridCol w:w="5776"/>
      </w:tblGrid>
      <w:tr w:rsidR="008138E0" w:rsidRPr="00C30174" w14:paraId="481EBF50" w14:textId="77777777" w:rsidTr="00D92AA7">
        <w:trPr>
          <w:trHeight w:val="20"/>
        </w:trPr>
        <w:tc>
          <w:tcPr>
            <w:tcW w:w="2151" w:type="pct"/>
            <w:vAlign w:val="center"/>
          </w:tcPr>
          <w:p w14:paraId="409B58AC" w14:textId="77777777" w:rsidR="00903060" w:rsidRPr="00C30174" w:rsidRDefault="00903060" w:rsidP="009960A4">
            <w:pPr>
              <w:jc w:val="center"/>
              <w:rPr>
                <w:rFonts w:ascii="Tahoma" w:hAnsi="Tahoma"/>
                <w:sz w:val="20"/>
              </w:rPr>
            </w:pPr>
            <w:r w:rsidRPr="00C30174">
              <w:rPr>
                <w:rFonts w:ascii="Tahoma" w:hAnsi="Tahoma"/>
                <w:sz w:val="20"/>
              </w:rPr>
              <w:t>Вид объекта</w:t>
            </w:r>
          </w:p>
        </w:tc>
        <w:tc>
          <w:tcPr>
            <w:tcW w:w="2849" w:type="pct"/>
            <w:vAlign w:val="center"/>
          </w:tcPr>
          <w:p w14:paraId="22A5A7B0" w14:textId="1A81E4EA" w:rsidR="00903060" w:rsidRPr="00C30174" w:rsidRDefault="00D92AA7" w:rsidP="009960A4">
            <w:pPr>
              <w:jc w:val="center"/>
              <w:rPr>
                <w:rFonts w:ascii="Tahoma" w:hAnsi="Tahoma"/>
                <w:sz w:val="20"/>
              </w:rPr>
            </w:pPr>
            <w:r w:rsidRPr="00C30174">
              <w:rPr>
                <w:rFonts w:ascii="Tahoma" w:hAnsi="Tahoma"/>
                <w:sz w:val="20"/>
              </w:rPr>
              <w:t xml:space="preserve">Допустимый уровень </w:t>
            </w:r>
            <w:r w:rsidR="00903060" w:rsidRPr="00C30174">
              <w:rPr>
                <w:rFonts w:ascii="Tahoma" w:hAnsi="Tahoma"/>
                <w:sz w:val="20"/>
              </w:rPr>
              <w:t xml:space="preserve">максимально допустимого уровня </w:t>
            </w:r>
            <w:r w:rsidR="0022420C" w:rsidRPr="00C30174">
              <w:rPr>
                <w:rFonts w:ascii="Tahoma" w:hAnsi="Tahoma"/>
                <w:sz w:val="20"/>
              </w:rPr>
              <w:t>пешеходной</w:t>
            </w:r>
            <w:r w:rsidR="00903060" w:rsidRPr="00C30174">
              <w:rPr>
                <w:rFonts w:ascii="Tahoma" w:hAnsi="Tahoma"/>
                <w:sz w:val="20"/>
              </w:rPr>
              <w:t xml:space="preserve"> доступности</w:t>
            </w:r>
          </w:p>
        </w:tc>
      </w:tr>
      <w:tr w:rsidR="008138E0" w:rsidRPr="00C30174" w14:paraId="547B861A" w14:textId="77777777" w:rsidTr="00D92AA7">
        <w:trPr>
          <w:trHeight w:val="20"/>
        </w:trPr>
        <w:tc>
          <w:tcPr>
            <w:tcW w:w="2151" w:type="pct"/>
            <w:vAlign w:val="center"/>
          </w:tcPr>
          <w:p w14:paraId="5E9E38A0" w14:textId="2306DE39" w:rsidR="00903060" w:rsidRPr="00C30174" w:rsidRDefault="00903060" w:rsidP="009960A4">
            <w:pPr>
              <w:rPr>
                <w:rFonts w:ascii="Tahoma" w:hAnsi="Tahoma"/>
                <w:sz w:val="20"/>
              </w:rPr>
            </w:pPr>
            <w:r w:rsidRPr="00C30174">
              <w:rPr>
                <w:rFonts w:ascii="Tahoma" w:hAnsi="Tahoma"/>
                <w:sz w:val="20"/>
              </w:rPr>
              <w:t>Муниципальные дошкольные образовательные организации</w:t>
            </w:r>
          </w:p>
        </w:tc>
        <w:tc>
          <w:tcPr>
            <w:tcW w:w="2849" w:type="pct"/>
            <w:vAlign w:val="center"/>
          </w:tcPr>
          <w:p w14:paraId="4564CB24" w14:textId="09A2C11C" w:rsidR="00903060" w:rsidRPr="00C30174" w:rsidRDefault="0022420C" w:rsidP="009960A4">
            <w:pPr>
              <w:rPr>
                <w:rFonts w:ascii="Tahoma" w:hAnsi="Tahoma"/>
                <w:sz w:val="20"/>
              </w:rPr>
            </w:pPr>
            <w:r w:rsidRPr="00C30174">
              <w:rPr>
                <w:rFonts w:ascii="Tahoma" w:hAnsi="Tahoma"/>
                <w:sz w:val="20"/>
              </w:rPr>
              <w:t xml:space="preserve">Для многоквартирной застройки </w:t>
            </w:r>
            <w:r w:rsidR="005C5089" w:rsidRPr="00C30174">
              <w:rPr>
                <w:rFonts w:ascii="Tahoma" w:hAnsi="Tahoma"/>
                <w:sz w:val="20"/>
              </w:rPr>
              <w:t>–</w:t>
            </w:r>
            <w:r w:rsidRPr="00C30174">
              <w:rPr>
                <w:rFonts w:ascii="Tahoma" w:hAnsi="Tahoma"/>
                <w:sz w:val="20"/>
              </w:rPr>
              <w:t xml:space="preserve"> 500 м (10 минут)</w:t>
            </w:r>
          </w:p>
          <w:p w14:paraId="76EF46C9" w14:textId="5E638C4F" w:rsidR="0022420C" w:rsidRPr="00C30174" w:rsidRDefault="0022420C" w:rsidP="009960A4">
            <w:pPr>
              <w:rPr>
                <w:rFonts w:ascii="Tahoma" w:hAnsi="Tahoma"/>
                <w:sz w:val="20"/>
              </w:rPr>
            </w:pPr>
            <w:r w:rsidRPr="00C30174">
              <w:rPr>
                <w:rFonts w:ascii="Tahoma" w:hAnsi="Tahoma"/>
                <w:sz w:val="20"/>
              </w:rPr>
              <w:t xml:space="preserve">Для индивидуальной застройки </w:t>
            </w:r>
            <w:r w:rsidR="005C5089" w:rsidRPr="00C30174">
              <w:rPr>
                <w:rFonts w:ascii="Tahoma" w:hAnsi="Tahoma"/>
                <w:sz w:val="20"/>
              </w:rPr>
              <w:t>–</w:t>
            </w:r>
            <w:r w:rsidRPr="00C30174">
              <w:rPr>
                <w:rFonts w:ascii="Tahoma" w:hAnsi="Tahoma"/>
                <w:sz w:val="20"/>
              </w:rPr>
              <w:t xml:space="preserve"> 870 м (15 минут)</w:t>
            </w:r>
          </w:p>
        </w:tc>
      </w:tr>
      <w:tr w:rsidR="008138E0" w:rsidRPr="00C30174" w14:paraId="5B94C273" w14:textId="77777777" w:rsidTr="00D92AA7">
        <w:trPr>
          <w:trHeight w:val="20"/>
        </w:trPr>
        <w:tc>
          <w:tcPr>
            <w:tcW w:w="2151" w:type="pct"/>
            <w:vAlign w:val="center"/>
          </w:tcPr>
          <w:p w14:paraId="21D481AB" w14:textId="46D20556" w:rsidR="0022420C" w:rsidRPr="00C30174" w:rsidRDefault="0022420C" w:rsidP="009960A4">
            <w:pPr>
              <w:rPr>
                <w:rFonts w:ascii="Tahoma" w:hAnsi="Tahoma"/>
                <w:sz w:val="20"/>
              </w:rPr>
            </w:pPr>
            <w:r w:rsidRPr="00C30174">
              <w:rPr>
                <w:rFonts w:ascii="Tahoma" w:hAnsi="Tahoma"/>
                <w:sz w:val="20"/>
              </w:rPr>
              <w:t>Муниципальные общеобразовательные организации</w:t>
            </w:r>
          </w:p>
        </w:tc>
        <w:tc>
          <w:tcPr>
            <w:tcW w:w="2849" w:type="pct"/>
            <w:vAlign w:val="center"/>
          </w:tcPr>
          <w:p w14:paraId="1BE84711" w14:textId="6A9F16DB" w:rsidR="0022420C" w:rsidRPr="00C30174" w:rsidRDefault="0022420C" w:rsidP="009960A4">
            <w:pPr>
              <w:rPr>
                <w:rFonts w:ascii="Tahoma" w:hAnsi="Tahoma"/>
                <w:sz w:val="20"/>
              </w:rPr>
            </w:pPr>
            <w:r w:rsidRPr="00C30174">
              <w:rPr>
                <w:rFonts w:ascii="Tahoma" w:hAnsi="Tahoma"/>
                <w:sz w:val="20"/>
              </w:rPr>
              <w:t xml:space="preserve">Для многоквартирной застройки </w:t>
            </w:r>
            <w:r w:rsidR="005C5089" w:rsidRPr="00C30174">
              <w:rPr>
                <w:rFonts w:ascii="Tahoma" w:hAnsi="Tahoma"/>
                <w:sz w:val="20"/>
              </w:rPr>
              <w:t>–</w:t>
            </w:r>
            <w:r w:rsidRPr="00C30174">
              <w:rPr>
                <w:rFonts w:ascii="Tahoma" w:hAnsi="Tahoma"/>
                <w:sz w:val="20"/>
              </w:rPr>
              <w:t xml:space="preserve"> 750 м (10 минут)</w:t>
            </w:r>
          </w:p>
          <w:p w14:paraId="707F3803" w14:textId="29D7758B" w:rsidR="0022420C" w:rsidRPr="00C30174" w:rsidRDefault="0022420C" w:rsidP="009960A4">
            <w:pPr>
              <w:rPr>
                <w:rFonts w:ascii="Tahoma" w:hAnsi="Tahoma"/>
                <w:sz w:val="20"/>
              </w:rPr>
            </w:pPr>
            <w:r w:rsidRPr="00C30174">
              <w:rPr>
                <w:rFonts w:ascii="Tahoma" w:hAnsi="Tahoma"/>
                <w:sz w:val="20"/>
              </w:rPr>
              <w:t xml:space="preserve">Для индивидуальной застройки </w:t>
            </w:r>
            <w:r w:rsidR="005C5089" w:rsidRPr="00C30174">
              <w:rPr>
                <w:rFonts w:ascii="Tahoma" w:hAnsi="Tahoma"/>
                <w:sz w:val="20"/>
              </w:rPr>
              <w:t>–</w:t>
            </w:r>
            <w:r w:rsidRPr="00C30174">
              <w:rPr>
                <w:rFonts w:ascii="Tahoma" w:hAnsi="Tahoma"/>
                <w:sz w:val="20"/>
              </w:rPr>
              <w:t xml:space="preserve"> 1125 м (15 минут)</w:t>
            </w:r>
          </w:p>
        </w:tc>
      </w:tr>
      <w:tr w:rsidR="008138E0" w:rsidRPr="00C30174" w14:paraId="5AD23E07" w14:textId="77777777" w:rsidTr="00D92AA7">
        <w:trPr>
          <w:trHeight w:val="20"/>
        </w:trPr>
        <w:tc>
          <w:tcPr>
            <w:tcW w:w="2151" w:type="pct"/>
            <w:vAlign w:val="center"/>
          </w:tcPr>
          <w:p w14:paraId="74F49D40" w14:textId="64A3554B" w:rsidR="0022420C" w:rsidRPr="00C30174" w:rsidRDefault="0022420C" w:rsidP="009960A4">
            <w:pPr>
              <w:rPr>
                <w:rFonts w:ascii="Tahoma" w:hAnsi="Tahoma"/>
                <w:sz w:val="20"/>
              </w:rPr>
            </w:pPr>
            <w:r w:rsidRPr="00C30174">
              <w:rPr>
                <w:rFonts w:ascii="Tahoma" w:hAnsi="Tahoma"/>
                <w:sz w:val="20"/>
              </w:rPr>
              <w:t>Муниципальные организации дополнительного образования</w:t>
            </w:r>
          </w:p>
        </w:tc>
        <w:tc>
          <w:tcPr>
            <w:tcW w:w="2849" w:type="pct"/>
            <w:vAlign w:val="center"/>
          </w:tcPr>
          <w:p w14:paraId="0B3484B1" w14:textId="35B4FAD9" w:rsidR="0022420C" w:rsidRPr="00C30174" w:rsidRDefault="0022420C" w:rsidP="009960A4">
            <w:pPr>
              <w:rPr>
                <w:rFonts w:ascii="Tahoma" w:hAnsi="Tahoma"/>
                <w:sz w:val="20"/>
              </w:rPr>
            </w:pPr>
            <w:r w:rsidRPr="00C30174">
              <w:rPr>
                <w:rFonts w:ascii="Tahoma" w:hAnsi="Tahoma"/>
                <w:sz w:val="20"/>
              </w:rPr>
              <w:t xml:space="preserve">Для многоквартирной застройки </w:t>
            </w:r>
            <w:r w:rsidR="005C5089" w:rsidRPr="00C30174">
              <w:rPr>
                <w:rFonts w:ascii="Tahoma" w:hAnsi="Tahoma"/>
                <w:sz w:val="20"/>
              </w:rPr>
              <w:t>–</w:t>
            </w:r>
            <w:r w:rsidRPr="00C30174">
              <w:rPr>
                <w:rFonts w:ascii="Tahoma" w:hAnsi="Tahoma"/>
                <w:sz w:val="20"/>
              </w:rPr>
              <w:t xml:space="preserve"> 750 м (10 минут)</w:t>
            </w:r>
          </w:p>
          <w:p w14:paraId="67419A88" w14:textId="3A0D3D69" w:rsidR="0022420C" w:rsidRPr="00C30174" w:rsidRDefault="0022420C" w:rsidP="009960A4">
            <w:pPr>
              <w:rPr>
                <w:rFonts w:ascii="Tahoma" w:hAnsi="Tahoma"/>
                <w:sz w:val="20"/>
              </w:rPr>
            </w:pPr>
            <w:r w:rsidRPr="00C30174">
              <w:rPr>
                <w:rFonts w:ascii="Tahoma" w:hAnsi="Tahoma"/>
                <w:sz w:val="20"/>
              </w:rPr>
              <w:t xml:space="preserve">Для индивидуальной застройки </w:t>
            </w:r>
            <w:r w:rsidR="005C5089" w:rsidRPr="00C30174">
              <w:rPr>
                <w:rFonts w:ascii="Tahoma" w:hAnsi="Tahoma"/>
                <w:sz w:val="20"/>
              </w:rPr>
              <w:t>–</w:t>
            </w:r>
            <w:r w:rsidRPr="00C30174">
              <w:rPr>
                <w:rFonts w:ascii="Tahoma" w:hAnsi="Tahoma"/>
                <w:sz w:val="20"/>
              </w:rPr>
              <w:t xml:space="preserve"> 1125 м (15 минут)</w:t>
            </w:r>
          </w:p>
        </w:tc>
      </w:tr>
    </w:tbl>
    <w:p w14:paraId="00F32340" w14:textId="6CFE7974" w:rsidR="003E5A50" w:rsidRPr="00C30174" w:rsidRDefault="003E5A50" w:rsidP="006621CC">
      <w:pPr>
        <w:pStyle w:val="a6"/>
      </w:pPr>
      <w:r w:rsidRPr="00C30174">
        <w:t>Учитывая особенност</w:t>
      </w:r>
      <w:r w:rsidR="00D92AA7" w:rsidRPr="00C30174">
        <w:t>и</w:t>
      </w:r>
      <w:r w:rsidRPr="00C30174">
        <w:t xml:space="preserve"> расположения </w:t>
      </w:r>
      <w:r w:rsidR="00D92AA7" w:rsidRPr="00C30174">
        <w:t>г.</w:t>
      </w:r>
      <w:r w:rsidRPr="00C30174">
        <w:t xml:space="preserve"> Владивостока и </w:t>
      </w:r>
      <w:r w:rsidR="00D92AA7" w:rsidRPr="00C30174">
        <w:t>пос.</w:t>
      </w:r>
      <w:r w:rsidRPr="00C30174">
        <w:t xml:space="preserve"> Трудовое, планирование сети образовательных организаций для данных населенны</w:t>
      </w:r>
      <w:r w:rsidR="008739E1" w:rsidRPr="00C30174">
        <w:t>х пунктов выполнено комплексно.</w:t>
      </w:r>
    </w:p>
    <w:p w14:paraId="2769A10C" w14:textId="394FD5B9" w:rsidR="003938B1" w:rsidRPr="00C30174" w:rsidRDefault="003938B1" w:rsidP="006621CC">
      <w:pPr>
        <w:pStyle w:val="a6"/>
      </w:pPr>
      <w:r w:rsidRPr="00C30174">
        <w:t xml:space="preserve">Показатель пешеходной доступности образовательных организаций достигнут практически во всех микрорайонах городского округа за исключением некоторых </w:t>
      </w:r>
      <w:r w:rsidR="007A4BEA" w:rsidRPr="00C30174">
        <w:t>зон</w:t>
      </w:r>
      <w:r w:rsidRPr="00C30174">
        <w:t xml:space="preserve"> застройки индивидуальными жилыми домами</w:t>
      </w:r>
      <w:r w:rsidR="006D24A4" w:rsidRPr="00C30174">
        <w:t>.</w:t>
      </w:r>
    </w:p>
    <w:p w14:paraId="3630479D" w14:textId="3A53EA21" w:rsidR="000A1672" w:rsidRPr="00C30174" w:rsidRDefault="000A1672" w:rsidP="006621CC">
      <w:pPr>
        <w:pStyle w:val="a6"/>
      </w:pPr>
      <w:r w:rsidRPr="00C30174">
        <w:t xml:space="preserve">Мероприятия по развитию сети образовательных организаций местного значения городского округа представлены в </w:t>
      </w:r>
      <w:r w:rsidR="00BB231A" w:rsidRPr="00C30174">
        <w:t xml:space="preserve">разделе 2.1 «Объекты образования» </w:t>
      </w:r>
      <w:r w:rsidRPr="00C30174">
        <w:t>Положени</w:t>
      </w:r>
      <w:r w:rsidR="00BB231A" w:rsidRPr="00C30174">
        <w:t>я</w:t>
      </w:r>
      <w:r w:rsidR="00C27E2B" w:rsidRPr="00C30174">
        <w:t xml:space="preserve"> о </w:t>
      </w:r>
      <w:r w:rsidRPr="00C30174">
        <w:t>тер</w:t>
      </w:r>
      <w:r w:rsidR="00286AA2" w:rsidRPr="00C30174">
        <w:t>риториальном планировании.</w:t>
      </w:r>
    </w:p>
    <w:p w14:paraId="764C8CDD" w14:textId="766A4D1E" w:rsidR="005F580C" w:rsidRPr="00C30174" w:rsidRDefault="005F580C" w:rsidP="006621CC">
      <w:pPr>
        <w:pStyle w:val="a6"/>
      </w:pPr>
      <w:r w:rsidRPr="00C30174">
        <w:t xml:space="preserve">Фактическое и планируемое размещение объектов местного значения в области образования на территории Владивостокского городского округа представлено ниже: дошкольных образовательных организаций – </w:t>
      </w:r>
      <w:r w:rsidRPr="00C30174">
        <w:fldChar w:fldCharType="begin"/>
      </w:r>
      <w:r w:rsidRPr="00C30174">
        <w:instrText xml:space="preserve"> REF _Ref137214930 \h </w:instrText>
      </w:r>
      <w:r w:rsidR="00A40D32" w:rsidRPr="00C30174">
        <w:instrText xml:space="preserve"> \* MERGEFORMAT </w:instrText>
      </w:r>
      <w:r w:rsidRPr="00C30174">
        <w:fldChar w:fldCharType="separate"/>
      </w:r>
      <w:r w:rsidR="006621CC" w:rsidRPr="00C30174">
        <w:t xml:space="preserve">Рисунок </w:t>
      </w:r>
      <w:r w:rsidR="006621CC" w:rsidRPr="00C30174">
        <w:rPr>
          <w:noProof/>
        </w:rPr>
        <w:t>13</w:t>
      </w:r>
      <w:r w:rsidRPr="00C30174">
        <w:fldChar w:fldCharType="end"/>
      </w:r>
      <w:r w:rsidRPr="00C30174">
        <w:t xml:space="preserve">, общеобразовательных организаций – </w:t>
      </w:r>
      <w:r w:rsidRPr="00C30174">
        <w:fldChar w:fldCharType="begin"/>
      </w:r>
      <w:r w:rsidRPr="00C30174">
        <w:instrText xml:space="preserve"> REF _Ref137214947 \h </w:instrText>
      </w:r>
      <w:r w:rsidR="00A40D32" w:rsidRPr="00C30174">
        <w:instrText xml:space="preserve"> \* MERGEFORMAT </w:instrText>
      </w:r>
      <w:r w:rsidRPr="00C30174">
        <w:fldChar w:fldCharType="separate"/>
      </w:r>
      <w:r w:rsidR="006621CC" w:rsidRPr="00C30174">
        <w:t xml:space="preserve">Рисунок </w:t>
      </w:r>
      <w:r w:rsidR="006621CC" w:rsidRPr="00C30174">
        <w:rPr>
          <w:noProof/>
        </w:rPr>
        <w:t>14</w:t>
      </w:r>
      <w:r w:rsidRPr="00C30174">
        <w:fldChar w:fldCharType="end"/>
      </w:r>
      <w:r w:rsidRPr="00C30174">
        <w:t xml:space="preserve">, организаций дополнительного образования – </w:t>
      </w:r>
      <w:r w:rsidRPr="00C30174">
        <w:fldChar w:fldCharType="begin"/>
      </w:r>
      <w:r w:rsidRPr="00C30174">
        <w:instrText xml:space="preserve"> REF _Ref137214964 \h </w:instrText>
      </w:r>
      <w:r w:rsidR="00A40D32" w:rsidRPr="00C30174">
        <w:instrText xml:space="preserve"> \* MERGEFORMAT </w:instrText>
      </w:r>
      <w:r w:rsidRPr="00C30174">
        <w:fldChar w:fldCharType="separate"/>
      </w:r>
      <w:r w:rsidR="006621CC" w:rsidRPr="00C30174">
        <w:t xml:space="preserve">Рисунок </w:t>
      </w:r>
      <w:r w:rsidR="006621CC" w:rsidRPr="00C30174">
        <w:rPr>
          <w:noProof/>
        </w:rPr>
        <w:t>15</w:t>
      </w:r>
      <w:r w:rsidRPr="00C30174">
        <w:fldChar w:fldCharType="end"/>
      </w:r>
      <w:r w:rsidRPr="00C30174">
        <w:t>.</w:t>
      </w:r>
    </w:p>
    <w:p w14:paraId="2A9F244C" w14:textId="4929B86E" w:rsidR="003B6FE3" w:rsidRPr="00C30174" w:rsidRDefault="00865C1F" w:rsidP="008B4F9C">
      <w:pPr>
        <w:jc w:val="center"/>
      </w:pPr>
      <w:r w:rsidRPr="00C30174">
        <w:rPr>
          <w:noProof/>
        </w:rPr>
        <w:lastRenderedPageBreak/>
        <w:drawing>
          <wp:inline distT="0" distB="0" distL="0" distR="0" wp14:anchorId="60953F55" wp14:editId="365CD18E">
            <wp:extent cx="6095795" cy="6988810"/>
            <wp:effectExtent l="0" t="0" r="635"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Схема_садики.wmf"/>
                    <pic:cNvPicPr/>
                  </pic:nvPicPr>
                  <pic:blipFill rotWithShape="1">
                    <a:blip r:embed="rId50">
                      <a:extLst>
                        <a:ext uri="{28A0092B-C50C-407E-A947-70E740481C1C}">
                          <a14:useLocalDpi xmlns:a14="http://schemas.microsoft.com/office/drawing/2010/main" val="0"/>
                        </a:ext>
                      </a:extLst>
                    </a:blip>
                    <a:srcRect l="2268" t="1390" r="2782" b="21582"/>
                    <a:stretch/>
                  </pic:blipFill>
                  <pic:spPr bwMode="auto">
                    <a:xfrm>
                      <a:off x="0" y="0"/>
                      <a:ext cx="6097065" cy="6990266"/>
                    </a:xfrm>
                    <a:prstGeom prst="rect">
                      <a:avLst/>
                    </a:prstGeom>
                    <a:ln>
                      <a:noFill/>
                    </a:ln>
                    <a:extLst>
                      <a:ext uri="{53640926-AAD7-44D8-BBD7-CCE9431645EC}">
                        <a14:shadowObscured xmlns:a14="http://schemas.microsoft.com/office/drawing/2010/main"/>
                      </a:ext>
                    </a:extLst>
                  </pic:spPr>
                </pic:pic>
              </a:graphicData>
            </a:graphic>
          </wp:inline>
        </w:drawing>
      </w:r>
    </w:p>
    <w:p w14:paraId="147A568D" w14:textId="0102097B" w:rsidR="00BF5A4E" w:rsidRPr="00C30174" w:rsidRDefault="00BF5A4E" w:rsidP="00C27E2B">
      <w:pPr>
        <w:pStyle w:val="af0"/>
      </w:pPr>
      <w:bookmarkStart w:id="1999" w:name="_Ref137214930"/>
      <w:r w:rsidRPr="00C30174">
        <w:t xml:space="preserve">Рисунок </w:t>
      </w:r>
      <w:r w:rsidR="008843DC" w:rsidRPr="00C30174">
        <w:rPr>
          <w:noProof/>
        </w:rPr>
        <w:fldChar w:fldCharType="begin"/>
      </w:r>
      <w:r w:rsidR="008843DC" w:rsidRPr="00C30174">
        <w:rPr>
          <w:noProof/>
        </w:rPr>
        <w:instrText xml:space="preserve"> SEQ Рисунок \* ARABIC </w:instrText>
      </w:r>
      <w:r w:rsidR="008843DC" w:rsidRPr="00C30174">
        <w:rPr>
          <w:noProof/>
        </w:rPr>
        <w:fldChar w:fldCharType="separate"/>
      </w:r>
      <w:r w:rsidR="006621CC" w:rsidRPr="00C30174">
        <w:rPr>
          <w:noProof/>
        </w:rPr>
        <w:t>13</w:t>
      </w:r>
      <w:r w:rsidR="008843DC" w:rsidRPr="00C30174">
        <w:rPr>
          <w:noProof/>
        </w:rPr>
        <w:fldChar w:fldCharType="end"/>
      </w:r>
      <w:bookmarkEnd w:id="1999"/>
      <w:r w:rsidRPr="00C30174">
        <w:t xml:space="preserve"> – Фактическое и планируемое размещение дошкольных образовательных организаций на территории Владивостокского городского округа</w:t>
      </w:r>
    </w:p>
    <w:p w14:paraId="2D9132BF" w14:textId="16E621BF" w:rsidR="003B6FE3" w:rsidRPr="00C30174" w:rsidRDefault="003B6FE3" w:rsidP="00BF5A4E">
      <w:pPr>
        <w:tabs>
          <w:tab w:val="left" w:pos="0"/>
        </w:tabs>
        <w:jc w:val="center"/>
        <w:rPr>
          <w:rFonts w:ascii="Tahoma" w:hAnsi="Tahoma" w:cs="Tahoma"/>
          <w:bCs/>
        </w:rPr>
      </w:pPr>
    </w:p>
    <w:p w14:paraId="32663AAF" w14:textId="2A24E93F" w:rsidR="003B6FE3" w:rsidRPr="00C30174" w:rsidRDefault="00A028DB" w:rsidP="008B4F9C">
      <w:pPr>
        <w:jc w:val="center"/>
      </w:pPr>
      <w:r w:rsidRPr="00C30174">
        <w:rPr>
          <w:noProof/>
        </w:rPr>
        <w:lastRenderedPageBreak/>
        <w:drawing>
          <wp:inline distT="0" distB="0" distL="0" distR="0" wp14:anchorId="6514F0B3" wp14:editId="61109CB3">
            <wp:extent cx="6267208" cy="7048137"/>
            <wp:effectExtent l="0" t="0" r="635"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Схема_школы.WMF"/>
                    <pic:cNvPicPr/>
                  </pic:nvPicPr>
                  <pic:blipFill rotWithShape="1">
                    <a:blip r:embed="rId51">
                      <a:extLst>
                        <a:ext uri="{28A0092B-C50C-407E-A947-70E740481C1C}">
                          <a14:useLocalDpi xmlns:a14="http://schemas.microsoft.com/office/drawing/2010/main" val="0"/>
                        </a:ext>
                      </a:extLst>
                    </a:blip>
                    <a:srcRect l="2268" t="4278" r="1875" b="19443"/>
                    <a:stretch/>
                  </pic:blipFill>
                  <pic:spPr bwMode="auto">
                    <a:xfrm>
                      <a:off x="0" y="0"/>
                      <a:ext cx="6268531" cy="7049625"/>
                    </a:xfrm>
                    <a:prstGeom prst="rect">
                      <a:avLst/>
                    </a:prstGeom>
                    <a:ln>
                      <a:noFill/>
                    </a:ln>
                    <a:extLst>
                      <a:ext uri="{53640926-AAD7-44D8-BBD7-CCE9431645EC}">
                        <a14:shadowObscured xmlns:a14="http://schemas.microsoft.com/office/drawing/2010/main"/>
                      </a:ext>
                    </a:extLst>
                  </pic:spPr>
                </pic:pic>
              </a:graphicData>
            </a:graphic>
          </wp:inline>
        </w:drawing>
      </w:r>
    </w:p>
    <w:p w14:paraId="1107ECB0" w14:textId="3E36F2E9" w:rsidR="00BF5A4E" w:rsidRPr="00C30174" w:rsidRDefault="00BF5A4E" w:rsidP="00C27E2B">
      <w:pPr>
        <w:pStyle w:val="af0"/>
      </w:pPr>
      <w:bookmarkStart w:id="2000" w:name="_Ref137214947"/>
      <w:r w:rsidRPr="00C30174">
        <w:t xml:space="preserve">Рисунок </w:t>
      </w:r>
      <w:r w:rsidR="008843DC" w:rsidRPr="00C30174">
        <w:rPr>
          <w:noProof/>
        </w:rPr>
        <w:fldChar w:fldCharType="begin"/>
      </w:r>
      <w:r w:rsidR="008843DC" w:rsidRPr="00C30174">
        <w:rPr>
          <w:noProof/>
        </w:rPr>
        <w:instrText xml:space="preserve"> SEQ Рисунок \* ARABIC </w:instrText>
      </w:r>
      <w:r w:rsidR="008843DC" w:rsidRPr="00C30174">
        <w:rPr>
          <w:noProof/>
        </w:rPr>
        <w:fldChar w:fldCharType="separate"/>
      </w:r>
      <w:r w:rsidR="006621CC" w:rsidRPr="00C30174">
        <w:rPr>
          <w:noProof/>
        </w:rPr>
        <w:t>14</w:t>
      </w:r>
      <w:r w:rsidR="008843DC" w:rsidRPr="00C30174">
        <w:rPr>
          <w:noProof/>
        </w:rPr>
        <w:fldChar w:fldCharType="end"/>
      </w:r>
      <w:bookmarkEnd w:id="2000"/>
      <w:r w:rsidRPr="00C30174">
        <w:t xml:space="preserve"> – Фактическое и планируемое размещение общеобразовательных организаций на территории Владивостокского городского округа</w:t>
      </w:r>
    </w:p>
    <w:p w14:paraId="78BD4727" w14:textId="20B229E3" w:rsidR="003B6FE3" w:rsidRPr="00C30174" w:rsidRDefault="003B6FE3" w:rsidP="00BF5A4E">
      <w:pPr>
        <w:tabs>
          <w:tab w:val="left" w:pos="0"/>
        </w:tabs>
        <w:jc w:val="center"/>
        <w:rPr>
          <w:rFonts w:ascii="Tahoma" w:hAnsi="Tahoma" w:cs="Tahoma"/>
          <w:bCs/>
        </w:rPr>
      </w:pPr>
    </w:p>
    <w:p w14:paraId="115FBBBE" w14:textId="5A1DA147" w:rsidR="003B6FE3" w:rsidRPr="00C30174" w:rsidRDefault="00664AD3" w:rsidP="008B4F9C">
      <w:pPr>
        <w:jc w:val="center"/>
      </w:pPr>
      <w:r w:rsidRPr="00C30174">
        <w:rPr>
          <w:noProof/>
        </w:rPr>
        <w:lastRenderedPageBreak/>
        <w:drawing>
          <wp:inline distT="0" distB="0" distL="0" distR="0" wp14:anchorId="3DC11754" wp14:editId="0A8276DD">
            <wp:extent cx="6086425" cy="70389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хема_доп.WMF"/>
                    <pic:cNvPicPr/>
                  </pic:nvPicPr>
                  <pic:blipFill rotWithShape="1">
                    <a:blip r:embed="rId52">
                      <a:extLst>
                        <a:ext uri="{28A0092B-C50C-407E-A947-70E740481C1C}">
                          <a14:useLocalDpi xmlns:a14="http://schemas.microsoft.com/office/drawing/2010/main" val="0"/>
                        </a:ext>
                      </a:extLst>
                    </a:blip>
                    <a:srcRect l="2268" t="7168" r="2934" b="15256"/>
                    <a:stretch/>
                  </pic:blipFill>
                  <pic:spPr bwMode="auto">
                    <a:xfrm>
                      <a:off x="0" y="0"/>
                      <a:ext cx="6086526" cy="7039092"/>
                    </a:xfrm>
                    <a:prstGeom prst="rect">
                      <a:avLst/>
                    </a:prstGeom>
                    <a:ln>
                      <a:noFill/>
                    </a:ln>
                    <a:extLst>
                      <a:ext uri="{53640926-AAD7-44D8-BBD7-CCE9431645EC}">
                        <a14:shadowObscured xmlns:a14="http://schemas.microsoft.com/office/drawing/2010/main"/>
                      </a:ext>
                    </a:extLst>
                  </pic:spPr>
                </pic:pic>
              </a:graphicData>
            </a:graphic>
          </wp:inline>
        </w:drawing>
      </w:r>
    </w:p>
    <w:p w14:paraId="4FF98918" w14:textId="1FA997DC" w:rsidR="00BF5A4E" w:rsidRPr="00C30174" w:rsidRDefault="00BF5A4E" w:rsidP="00C27E2B">
      <w:pPr>
        <w:pStyle w:val="af0"/>
      </w:pPr>
      <w:bookmarkStart w:id="2001" w:name="_Ref137214964"/>
      <w:r w:rsidRPr="00C30174">
        <w:t xml:space="preserve">Рисунок </w:t>
      </w:r>
      <w:r w:rsidR="008843DC" w:rsidRPr="00C30174">
        <w:rPr>
          <w:noProof/>
        </w:rPr>
        <w:fldChar w:fldCharType="begin"/>
      </w:r>
      <w:r w:rsidR="008843DC" w:rsidRPr="00C30174">
        <w:rPr>
          <w:noProof/>
        </w:rPr>
        <w:instrText xml:space="preserve"> SEQ Рисунок \* ARABIC </w:instrText>
      </w:r>
      <w:r w:rsidR="008843DC" w:rsidRPr="00C30174">
        <w:rPr>
          <w:noProof/>
        </w:rPr>
        <w:fldChar w:fldCharType="separate"/>
      </w:r>
      <w:r w:rsidR="006621CC" w:rsidRPr="00C30174">
        <w:rPr>
          <w:noProof/>
        </w:rPr>
        <w:t>15</w:t>
      </w:r>
      <w:r w:rsidR="008843DC" w:rsidRPr="00C30174">
        <w:rPr>
          <w:noProof/>
        </w:rPr>
        <w:fldChar w:fldCharType="end"/>
      </w:r>
      <w:bookmarkEnd w:id="2001"/>
      <w:r w:rsidRPr="00C30174">
        <w:t xml:space="preserve"> – Фактическое и планируемое размещение организаций дополнительного образования </w:t>
      </w:r>
      <w:r w:rsidR="00664AD3" w:rsidRPr="00C30174">
        <w:t xml:space="preserve">(отдельно стоящих) </w:t>
      </w:r>
      <w:r w:rsidRPr="00C30174">
        <w:t>на территории Владивостокского городского округа</w:t>
      </w:r>
    </w:p>
    <w:p w14:paraId="36C2717E" w14:textId="63FE0E32" w:rsidR="00C82725" w:rsidRPr="00C30174" w:rsidRDefault="004E0FEF" w:rsidP="006621CC">
      <w:pPr>
        <w:pStyle w:val="a6"/>
      </w:pPr>
      <w:r w:rsidRPr="00C30174">
        <w:t xml:space="preserve">В результате реализации решений генерального плана на территории городского округа будет </w:t>
      </w:r>
      <w:r w:rsidR="00A307BE" w:rsidRPr="00C30174">
        <w:t xml:space="preserve">создано </w:t>
      </w:r>
      <w:r w:rsidR="003C28DC" w:rsidRPr="00C30174">
        <w:t>более</w:t>
      </w:r>
      <w:r w:rsidR="00A307BE" w:rsidRPr="00C30174">
        <w:t xml:space="preserve"> </w:t>
      </w:r>
      <w:r w:rsidR="00CA1AB7" w:rsidRPr="00C30174">
        <w:t>35,3</w:t>
      </w:r>
      <w:r w:rsidR="00A307BE" w:rsidRPr="00C30174">
        <w:t xml:space="preserve"> тыс. мест в </w:t>
      </w:r>
      <w:r w:rsidR="00CA1AB7" w:rsidRPr="00C30174">
        <w:t>153</w:t>
      </w:r>
      <w:r w:rsidR="006769E1" w:rsidRPr="00C30174">
        <w:t xml:space="preserve"> </w:t>
      </w:r>
      <w:r w:rsidR="00A307BE" w:rsidRPr="00C30174">
        <w:t xml:space="preserve">муниципальных дошкольных образовательных организациях, </w:t>
      </w:r>
      <w:r w:rsidR="003C28DC" w:rsidRPr="00C30174">
        <w:t xml:space="preserve">более </w:t>
      </w:r>
      <w:r w:rsidR="00103CED" w:rsidRPr="00C30174">
        <w:t>28,</w:t>
      </w:r>
      <w:r w:rsidR="00B43741" w:rsidRPr="00C30174">
        <w:t>8</w:t>
      </w:r>
      <w:r w:rsidR="003C28DC" w:rsidRPr="00C30174">
        <w:t xml:space="preserve"> </w:t>
      </w:r>
      <w:r w:rsidR="000B46E9" w:rsidRPr="00C30174">
        <w:t xml:space="preserve">тыс. мест в </w:t>
      </w:r>
      <w:r w:rsidR="00103CED" w:rsidRPr="00C30174">
        <w:t xml:space="preserve">30 </w:t>
      </w:r>
      <w:r w:rsidR="000B46E9" w:rsidRPr="00C30174">
        <w:t>муниципальных общ</w:t>
      </w:r>
      <w:r w:rsidR="009960A4" w:rsidRPr="00C30174">
        <w:t>еобразовательных организациях и</w:t>
      </w:r>
      <w:r w:rsidR="007A4BEA" w:rsidRPr="00C30174">
        <w:t xml:space="preserve"> </w:t>
      </w:r>
      <w:r w:rsidR="000B46E9" w:rsidRPr="00C30174">
        <w:t xml:space="preserve">порядка </w:t>
      </w:r>
      <w:r w:rsidR="00E56778" w:rsidRPr="00C30174">
        <w:t>4,</w:t>
      </w:r>
      <w:r w:rsidR="000A40C4" w:rsidRPr="00C30174">
        <w:t>4</w:t>
      </w:r>
      <w:r w:rsidR="009A358F" w:rsidRPr="00C30174">
        <w:t xml:space="preserve"> </w:t>
      </w:r>
      <w:r w:rsidR="00EC4E11" w:rsidRPr="00C30174">
        <w:t xml:space="preserve">тыс. мест в </w:t>
      </w:r>
      <w:r w:rsidR="00E56778" w:rsidRPr="00C30174">
        <w:t>3</w:t>
      </w:r>
      <w:r w:rsidR="000A40C4" w:rsidRPr="00C30174">
        <w:t>0</w:t>
      </w:r>
      <w:r w:rsidR="00E56778" w:rsidRPr="00C30174">
        <w:t xml:space="preserve"> </w:t>
      </w:r>
      <w:r w:rsidR="00EC4E11" w:rsidRPr="00C30174">
        <w:t>муниципальн</w:t>
      </w:r>
      <w:r w:rsidR="00E56778" w:rsidRPr="00C30174">
        <w:t>ой</w:t>
      </w:r>
      <w:r w:rsidR="00EC4E11" w:rsidRPr="00C30174">
        <w:t xml:space="preserve"> организаци</w:t>
      </w:r>
      <w:r w:rsidR="00E56778" w:rsidRPr="00C30174">
        <w:t>и</w:t>
      </w:r>
      <w:r w:rsidR="00EC4E11" w:rsidRPr="00C30174">
        <w:t xml:space="preserve"> дополнительного образования</w:t>
      </w:r>
      <w:r w:rsidR="00ED5F8B" w:rsidRPr="00C30174">
        <w:t>, реализующих дополнительные общеобразовательные программы в области искусства (</w:t>
      </w:r>
      <w:r w:rsidR="00EC4E11" w:rsidRPr="00C30174">
        <w:t>школы искусств)</w:t>
      </w:r>
      <w:r w:rsidR="00ED5F8B" w:rsidRPr="00C30174">
        <w:t xml:space="preserve"> и</w:t>
      </w:r>
      <w:r w:rsidR="002B1342" w:rsidRPr="00C30174">
        <w:t> по </w:t>
      </w:r>
      <w:r w:rsidR="00ED5F8B" w:rsidRPr="00C30174">
        <w:t>направлениям технической и естественнонау</w:t>
      </w:r>
      <w:r w:rsidR="009960A4" w:rsidRPr="00C30174">
        <w:t>чной, туристско-краеведческой и </w:t>
      </w:r>
      <w:r w:rsidR="00ED5F8B" w:rsidRPr="00C30174">
        <w:t>социально-педагогической направленности (дома и центры творчества и</w:t>
      </w:r>
      <w:r w:rsidR="002B1342" w:rsidRPr="00C30174">
        <w:t> их </w:t>
      </w:r>
      <w:r w:rsidR="00ED5F8B" w:rsidRPr="00C30174">
        <w:t>филиалы).</w:t>
      </w:r>
      <w:r w:rsidR="00ED5F8B" w:rsidRPr="00C30174">
        <w:rPr>
          <w:rFonts w:eastAsia="Calibri"/>
        </w:rPr>
        <w:t xml:space="preserve"> </w:t>
      </w:r>
      <w:r w:rsidR="00ED5F8B" w:rsidRPr="00C30174">
        <w:t>По</w:t>
      </w:r>
      <w:r w:rsidR="00DA0B2D" w:rsidRPr="00C30174">
        <w:t>тенциальное количество мест</w:t>
      </w:r>
      <w:r w:rsidR="0001047E" w:rsidRPr="00C30174">
        <w:t xml:space="preserve"> по программам дополнительного </w:t>
      </w:r>
      <w:r w:rsidR="0001047E" w:rsidRPr="00C30174">
        <w:lastRenderedPageBreak/>
        <w:t>образования, создаваемых</w:t>
      </w:r>
      <w:r w:rsidR="005E0C1A" w:rsidRPr="00C30174">
        <w:t xml:space="preserve"> </w:t>
      </w:r>
      <w:r w:rsidR="00ED5F8B" w:rsidRPr="00C30174">
        <w:t>н</w:t>
      </w:r>
      <w:r w:rsidR="00764512" w:rsidRPr="00C30174">
        <w:t>а базе планируемых к размещению муниципальных общеобразовательных организаций при условии односменного режима работы</w:t>
      </w:r>
      <w:r w:rsidR="005E0C1A" w:rsidRPr="00C30174">
        <w:t xml:space="preserve"> </w:t>
      </w:r>
      <w:r w:rsidR="002B1342" w:rsidRPr="00C30174">
        <w:t>и </w:t>
      </w:r>
      <w:r w:rsidR="00ED5F8B" w:rsidRPr="00C30174">
        <w:t xml:space="preserve">дошкольных образовательных организаций </w:t>
      </w:r>
      <w:r w:rsidR="0001047E" w:rsidRPr="00C30174">
        <w:t xml:space="preserve">может составить </w:t>
      </w:r>
      <w:r w:rsidR="003F6C57" w:rsidRPr="00C30174">
        <w:t>порядка</w:t>
      </w:r>
      <w:r w:rsidR="003C28DC" w:rsidRPr="00C30174">
        <w:t xml:space="preserve"> </w:t>
      </w:r>
      <w:r w:rsidR="00D464F3" w:rsidRPr="00C30174">
        <w:t>10,0 тыс. мест</w:t>
      </w:r>
      <w:r w:rsidR="00976DB6" w:rsidRPr="00C30174">
        <w:t xml:space="preserve"> (</w:t>
      </w:r>
      <w:r w:rsidR="0001047E" w:rsidRPr="00C30174">
        <w:t xml:space="preserve">при условии создания </w:t>
      </w:r>
      <w:r w:rsidR="00976DB6" w:rsidRPr="00C30174">
        <w:t xml:space="preserve">не менее </w:t>
      </w:r>
      <w:r w:rsidR="00142B07" w:rsidRPr="00C30174">
        <w:t>100-150</w:t>
      </w:r>
      <w:r w:rsidR="00976DB6" w:rsidRPr="00C30174">
        <w:t xml:space="preserve"> мест на 1000 </w:t>
      </w:r>
      <w:r w:rsidR="0001047E" w:rsidRPr="00C30174">
        <w:t>вводимых в эксплуатацию</w:t>
      </w:r>
      <w:r w:rsidR="00976DB6" w:rsidRPr="00C30174">
        <w:t xml:space="preserve"> </w:t>
      </w:r>
      <w:r w:rsidR="002B1342" w:rsidRPr="00C30174">
        <w:t>мест в </w:t>
      </w:r>
      <w:r w:rsidR="00976DB6" w:rsidRPr="00C30174">
        <w:t>школ</w:t>
      </w:r>
      <w:r w:rsidR="0001047E" w:rsidRPr="00C30174">
        <w:t>ах</w:t>
      </w:r>
      <w:r w:rsidR="00976DB6" w:rsidRPr="00C30174">
        <w:t xml:space="preserve"> и</w:t>
      </w:r>
      <w:r w:rsidR="003E4BA8" w:rsidRPr="00C30174">
        <w:t>/</w:t>
      </w:r>
      <w:r w:rsidR="00976DB6" w:rsidRPr="00C30174">
        <w:t>или детских сад</w:t>
      </w:r>
      <w:r w:rsidR="0001047E" w:rsidRPr="00C30174">
        <w:t>ах</w:t>
      </w:r>
      <w:r w:rsidR="00976DB6" w:rsidRPr="00C30174">
        <w:t>)</w:t>
      </w:r>
      <w:r w:rsidR="00764512" w:rsidRPr="00C30174">
        <w:t xml:space="preserve">. </w:t>
      </w:r>
      <w:r w:rsidR="008E7318" w:rsidRPr="00C30174">
        <w:t>Также предоставление услуг</w:t>
      </w:r>
      <w:r w:rsidR="00ED5F8B" w:rsidRPr="00C30174">
        <w:t xml:space="preserve"> дополнительного образования по программам спортивной подготовки предполагается на базе </w:t>
      </w:r>
      <w:r w:rsidR="008138E0" w:rsidRPr="00C30174">
        <w:t>1</w:t>
      </w:r>
      <w:r w:rsidR="006769E1" w:rsidRPr="00C30174">
        <w:t>8</w:t>
      </w:r>
      <w:r w:rsidR="008138E0" w:rsidRPr="00C30174">
        <w:t> </w:t>
      </w:r>
      <w:r w:rsidR="00ED5F8B" w:rsidRPr="00C30174">
        <w:t>планируемых к размещению физкультурно</w:t>
      </w:r>
      <w:r w:rsidR="007A4BEA" w:rsidRPr="00C30174">
        <w:t>-</w:t>
      </w:r>
      <w:r w:rsidR="00ED5F8B" w:rsidRPr="00C30174">
        <w:t xml:space="preserve">спортивных комплексов – порядка </w:t>
      </w:r>
      <w:r w:rsidR="009960A4" w:rsidRPr="00C30174">
        <w:t>1,0 тыс. </w:t>
      </w:r>
      <w:r w:rsidR="00ED5F8B" w:rsidRPr="00C30174">
        <w:t>мест.</w:t>
      </w:r>
      <w:r w:rsidR="005E0C1A" w:rsidRPr="00C30174">
        <w:t xml:space="preserve"> </w:t>
      </w:r>
    </w:p>
    <w:p w14:paraId="6C6FE23B" w14:textId="3A43DC39" w:rsidR="000C5AEB" w:rsidRPr="00C30174" w:rsidRDefault="00D07823" w:rsidP="006621CC">
      <w:pPr>
        <w:pStyle w:val="a6"/>
      </w:pPr>
      <w:r w:rsidRPr="00C30174">
        <w:t xml:space="preserve">Минимально допустимый уровень </w:t>
      </w:r>
      <w:r w:rsidR="000C5AEB" w:rsidRPr="00C30174">
        <w:t>обеспеченности</w:t>
      </w:r>
      <w:r w:rsidRPr="00C30174">
        <w:t xml:space="preserve"> </w:t>
      </w:r>
      <w:r w:rsidR="000C5AEB" w:rsidRPr="00C30174">
        <w:t>о</w:t>
      </w:r>
      <w:r w:rsidR="00FB7E72" w:rsidRPr="00C30174">
        <w:t>рганизаци</w:t>
      </w:r>
      <w:r w:rsidR="000C5AEB" w:rsidRPr="00C30174">
        <w:t>ями</w:t>
      </w:r>
      <w:r w:rsidR="002B1342" w:rsidRPr="00C30174">
        <w:t xml:space="preserve"> отдыха детей и </w:t>
      </w:r>
      <w:r w:rsidR="00FB7E72" w:rsidRPr="00C30174">
        <w:t>их оздоровления</w:t>
      </w:r>
      <w:r w:rsidR="004D135D" w:rsidRPr="00C30174">
        <w:t xml:space="preserve">, относящихся к объектам местного значения городского округа, </w:t>
      </w:r>
      <w:r w:rsidR="000C5AEB" w:rsidRPr="00C30174">
        <w:t>будет достигнут за счет организаций и индивидуальных предпринимателей</w:t>
      </w:r>
      <w:r w:rsidR="007A4BEA" w:rsidRPr="00C30174">
        <w:t>,</w:t>
      </w:r>
      <w:r w:rsidR="000C5AEB" w:rsidRPr="00C30174">
        <w:t xml:space="preserve"> оказывающих услуги по организации отдыха детей и их оздоровления на территории Приморского края или иного субъекта Российской Федерации, включенны</w:t>
      </w:r>
      <w:r w:rsidR="004D135D" w:rsidRPr="00C30174">
        <w:t>х</w:t>
      </w:r>
      <w:r w:rsidR="000C5AEB" w:rsidRPr="00C30174">
        <w:t xml:space="preserve"> в реестр организаций отдыха детей и их оздоровления на </w:t>
      </w:r>
      <w:r w:rsidR="002B1342" w:rsidRPr="00C30174">
        <w:t>территории Приморского края или </w:t>
      </w:r>
      <w:r w:rsidR="000C5AEB" w:rsidRPr="00C30174">
        <w:t>иного субъекта Российской Федерации.</w:t>
      </w:r>
    </w:p>
    <w:p w14:paraId="60B0B415" w14:textId="0CB40911" w:rsidR="0064206D" w:rsidRPr="00C30174" w:rsidRDefault="0064206D" w:rsidP="006621CC">
      <w:pPr>
        <w:pStyle w:val="a6"/>
      </w:pPr>
      <w:r w:rsidRPr="00C30174">
        <w:t xml:space="preserve">В соответствии с предоставленными исходными данными, а также учитывая решения генерального плана, запланированы следующие мероприятия </w:t>
      </w:r>
      <w:r w:rsidR="00770941" w:rsidRPr="00C30174">
        <w:t xml:space="preserve">в </w:t>
      </w:r>
      <w:r w:rsidR="002B1342" w:rsidRPr="00C30174">
        <w:t>части объектов</w:t>
      </w:r>
      <w:r w:rsidRPr="00C30174">
        <w:t xml:space="preserve"> иного значения: </w:t>
      </w:r>
    </w:p>
    <w:p w14:paraId="75F9785F" w14:textId="77777777" w:rsidR="0064206D" w:rsidRPr="00C30174" w:rsidRDefault="0064206D" w:rsidP="00865C91">
      <w:pPr>
        <w:pStyle w:val="af0"/>
      </w:pPr>
      <w:r w:rsidRPr="00C30174">
        <w:t>г. Владивосток</w:t>
      </w:r>
    </w:p>
    <w:p w14:paraId="7E8BC02E" w14:textId="77777777" w:rsidR="0064206D" w:rsidRPr="00C30174" w:rsidRDefault="0064206D" w:rsidP="0064206D">
      <w:pPr>
        <w:spacing w:before="120" w:after="120"/>
        <w:ind w:firstLine="567"/>
        <w:rPr>
          <w:rFonts w:ascii="Tahoma" w:hAnsi="Tahoma" w:cs="Tahoma"/>
          <w:i/>
        </w:rPr>
      </w:pPr>
      <w:r w:rsidRPr="00C30174">
        <w:rPr>
          <w:rFonts w:ascii="Tahoma" w:hAnsi="Tahoma" w:cs="Tahoma"/>
          <w:i/>
        </w:rPr>
        <w:t xml:space="preserve">на первую очередь реализации генерального плана (конец 2030 года) </w:t>
      </w:r>
    </w:p>
    <w:p w14:paraId="5258A5A9" w14:textId="7269B1CA" w:rsidR="0064206D" w:rsidRPr="00C30174" w:rsidRDefault="0064206D" w:rsidP="0064206D">
      <w:pPr>
        <w:spacing w:before="120" w:after="120"/>
        <w:ind w:firstLine="567"/>
        <w:rPr>
          <w:rFonts w:ascii="Tahoma" w:eastAsia="Arial Unicode MS" w:hAnsi="Tahoma" w:cs="Tahoma"/>
          <w:i/>
        </w:rPr>
      </w:pPr>
      <w:r w:rsidRPr="00C30174">
        <w:rPr>
          <w:rFonts w:ascii="Tahoma" w:hAnsi="Tahoma" w:cs="Tahoma"/>
          <w:i/>
        </w:rPr>
        <w:t>планируемые к ликвидации</w:t>
      </w:r>
      <w:r w:rsidRPr="00C30174">
        <w:rPr>
          <w:rFonts w:ascii="Tahoma" w:eastAsia="Arial Unicode MS" w:hAnsi="Tahoma" w:cs="Tahoma"/>
          <w:i/>
        </w:rPr>
        <w:t>:</w:t>
      </w:r>
    </w:p>
    <w:p w14:paraId="2DD83576" w14:textId="2B8D9A6A" w:rsidR="0064206D" w:rsidRPr="00C30174" w:rsidRDefault="00F2347D" w:rsidP="006621CC">
      <w:pPr>
        <w:pStyle w:val="a1"/>
      </w:pPr>
      <w:r w:rsidRPr="00C30174">
        <w:rPr>
          <w:lang w:val="ru-RU"/>
        </w:rPr>
        <w:t xml:space="preserve">снос </w:t>
      </w:r>
      <w:r w:rsidR="0064206D" w:rsidRPr="00C30174">
        <w:t>пионерск</w:t>
      </w:r>
      <w:r w:rsidRPr="00C30174">
        <w:rPr>
          <w:lang w:val="ru-RU"/>
        </w:rPr>
        <w:t>ого</w:t>
      </w:r>
      <w:r w:rsidRPr="00C30174">
        <w:t xml:space="preserve"> лагер</w:t>
      </w:r>
      <w:r w:rsidRPr="00C30174">
        <w:rPr>
          <w:lang w:val="ru-RU"/>
        </w:rPr>
        <w:t>я</w:t>
      </w:r>
      <w:r w:rsidR="0064206D" w:rsidRPr="00C30174">
        <w:t xml:space="preserve"> «Энергетик» (недействующий);</w:t>
      </w:r>
    </w:p>
    <w:p w14:paraId="5A87CD60" w14:textId="523ED88F" w:rsidR="0064206D" w:rsidRPr="00C30174" w:rsidRDefault="00F2347D" w:rsidP="006621CC">
      <w:pPr>
        <w:pStyle w:val="a1"/>
      </w:pPr>
      <w:r w:rsidRPr="00C30174">
        <w:rPr>
          <w:lang w:val="ru-RU"/>
        </w:rPr>
        <w:t xml:space="preserve">снос </w:t>
      </w:r>
      <w:r w:rsidRPr="00C30174">
        <w:t>пионерск</w:t>
      </w:r>
      <w:r w:rsidRPr="00C30174">
        <w:rPr>
          <w:lang w:val="ru-RU"/>
        </w:rPr>
        <w:t>ого</w:t>
      </w:r>
      <w:r w:rsidRPr="00C30174">
        <w:t xml:space="preserve"> лагер</w:t>
      </w:r>
      <w:r w:rsidRPr="00C30174">
        <w:rPr>
          <w:lang w:val="ru-RU"/>
        </w:rPr>
        <w:t xml:space="preserve">я </w:t>
      </w:r>
      <w:r w:rsidR="0064206D" w:rsidRPr="00C30174">
        <w:t>«Изумруд»;</w:t>
      </w:r>
    </w:p>
    <w:p w14:paraId="4ECB6BFC" w14:textId="06DE75D5" w:rsidR="0064206D" w:rsidRPr="00C30174" w:rsidRDefault="00F2347D" w:rsidP="006621CC">
      <w:pPr>
        <w:pStyle w:val="a1"/>
      </w:pPr>
      <w:r w:rsidRPr="00C30174">
        <w:rPr>
          <w:lang w:val="ru-RU"/>
        </w:rPr>
        <w:t xml:space="preserve">снос </w:t>
      </w:r>
      <w:r w:rsidRPr="00C30174">
        <w:t>детск</w:t>
      </w:r>
      <w:r w:rsidRPr="00C30174">
        <w:rPr>
          <w:lang w:val="ru-RU"/>
        </w:rPr>
        <w:t>ого</w:t>
      </w:r>
      <w:r w:rsidR="0064206D" w:rsidRPr="00C30174">
        <w:t xml:space="preserve"> оздоровительн</w:t>
      </w:r>
      <w:r w:rsidRPr="00C30174">
        <w:rPr>
          <w:lang w:val="ru-RU"/>
        </w:rPr>
        <w:t>ого</w:t>
      </w:r>
      <w:r w:rsidRPr="00C30174">
        <w:t xml:space="preserve"> лагер</w:t>
      </w:r>
      <w:r w:rsidRPr="00C30174">
        <w:rPr>
          <w:lang w:val="ru-RU"/>
        </w:rPr>
        <w:t>я</w:t>
      </w:r>
      <w:r w:rsidR="0064206D" w:rsidRPr="00C30174">
        <w:t xml:space="preserve"> </w:t>
      </w:r>
      <w:r w:rsidR="0064206D" w:rsidRPr="00C30174">
        <w:rPr>
          <w:lang w:val="ru-RU"/>
        </w:rPr>
        <w:t>«</w:t>
      </w:r>
      <w:r w:rsidR="0064206D" w:rsidRPr="00C30174">
        <w:t>Ритм-10</w:t>
      </w:r>
      <w:r w:rsidR="0064206D" w:rsidRPr="00C30174">
        <w:rPr>
          <w:lang w:val="ru-RU"/>
        </w:rPr>
        <w:t>».</w:t>
      </w:r>
    </w:p>
    <w:p w14:paraId="6CFA9290" w14:textId="77777777" w:rsidR="0064206D" w:rsidRPr="00C30174" w:rsidRDefault="0064206D" w:rsidP="00865C91">
      <w:pPr>
        <w:pStyle w:val="af0"/>
      </w:pPr>
      <w:r w:rsidRPr="00C30174">
        <w:t>пос. Русский</w:t>
      </w:r>
    </w:p>
    <w:p w14:paraId="63D58D5B" w14:textId="77777777" w:rsidR="0064206D" w:rsidRPr="00C30174" w:rsidRDefault="0064206D" w:rsidP="0064206D">
      <w:pPr>
        <w:spacing w:before="120" w:after="120"/>
        <w:ind w:firstLine="567"/>
        <w:rPr>
          <w:rFonts w:ascii="Tahoma" w:hAnsi="Tahoma" w:cs="Tahoma"/>
          <w:i/>
        </w:rPr>
      </w:pPr>
      <w:r w:rsidRPr="00C30174">
        <w:rPr>
          <w:rFonts w:ascii="Tahoma" w:hAnsi="Tahoma" w:cs="Tahoma"/>
          <w:i/>
        </w:rPr>
        <w:t xml:space="preserve">на первую очередь реализации генерального плана (конец 2030 года) </w:t>
      </w:r>
    </w:p>
    <w:p w14:paraId="129CBD65" w14:textId="77777777" w:rsidR="0064206D" w:rsidRPr="00C30174" w:rsidRDefault="0064206D" w:rsidP="0064206D">
      <w:pPr>
        <w:spacing w:before="120" w:after="120"/>
        <w:ind w:firstLine="567"/>
        <w:rPr>
          <w:rFonts w:ascii="Tahoma" w:eastAsia="Arial Unicode MS" w:hAnsi="Tahoma" w:cs="Tahoma"/>
          <w:i/>
        </w:rPr>
      </w:pPr>
      <w:r w:rsidRPr="00C30174">
        <w:rPr>
          <w:rFonts w:ascii="Tahoma" w:hAnsi="Tahoma" w:cs="Tahoma"/>
          <w:i/>
        </w:rPr>
        <w:t>планируемые к размещению</w:t>
      </w:r>
      <w:r w:rsidRPr="00C30174">
        <w:rPr>
          <w:rFonts w:ascii="Tahoma" w:eastAsia="Arial Unicode MS" w:hAnsi="Tahoma" w:cs="Tahoma"/>
          <w:i/>
        </w:rPr>
        <w:t>:</w:t>
      </w:r>
    </w:p>
    <w:p w14:paraId="221A7D4C" w14:textId="6C2313E0" w:rsidR="0064206D" w:rsidRPr="00C30174" w:rsidRDefault="00F2347D" w:rsidP="006621CC">
      <w:pPr>
        <w:pStyle w:val="a1"/>
      </w:pPr>
      <w:r w:rsidRPr="00C30174">
        <w:rPr>
          <w:lang w:val="ru-RU"/>
        </w:rPr>
        <w:t xml:space="preserve">строительство </w:t>
      </w:r>
      <w:r w:rsidRPr="00C30174">
        <w:t>детск</w:t>
      </w:r>
      <w:r w:rsidRPr="00C30174">
        <w:rPr>
          <w:lang w:val="ru-RU"/>
        </w:rPr>
        <w:t>ого</w:t>
      </w:r>
      <w:r w:rsidRPr="00C30174">
        <w:t xml:space="preserve"> </w:t>
      </w:r>
      <w:r w:rsidR="0064206D" w:rsidRPr="00C30174">
        <w:t>патриотическ</w:t>
      </w:r>
      <w:r w:rsidRPr="00C30174">
        <w:rPr>
          <w:lang w:val="ru-RU"/>
        </w:rPr>
        <w:t>ого</w:t>
      </w:r>
      <w:r w:rsidR="0064206D" w:rsidRPr="00C30174">
        <w:t xml:space="preserve"> лагер</w:t>
      </w:r>
      <w:r w:rsidRPr="00C30174">
        <w:rPr>
          <w:lang w:val="ru-RU"/>
        </w:rPr>
        <w:t>я</w:t>
      </w:r>
      <w:r w:rsidR="0064206D" w:rsidRPr="00C30174">
        <w:t xml:space="preserve"> «Адмирал Макаров»</w:t>
      </w:r>
      <w:r w:rsidR="000745A2" w:rsidRPr="00C30174">
        <w:rPr>
          <w:lang w:val="ru-RU"/>
        </w:rPr>
        <w:t xml:space="preserve"> </w:t>
      </w:r>
      <w:r w:rsidR="002B1342" w:rsidRPr="00C30174">
        <w:rPr>
          <w:lang w:val="ru-RU"/>
        </w:rPr>
        <w:t>на </w:t>
      </w:r>
      <w:r w:rsidR="00C27E2B" w:rsidRPr="00C30174">
        <w:rPr>
          <w:lang w:val="ru-RU"/>
        </w:rPr>
        <w:t>500 </w:t>
      </w:r>
      <w:r w:rsidR="000745A2" w:rsidRPr="00C30174">
        <w:rPr>
          <w:lang w:val="ru-RU"/>
        </w:rPr>
        <w:t>мест</w:t>
      </w:r>
      <w:r w:rsidR="0064206D" w:rsidRPr="00C30174">
        <w:rPr>
          <w:lang w:val="ru-RU"/>
        </w:rPr>
        <w:t>;</w:t>
      </w:r>
    </w:p>
    <w:p w14:paraId="6D458986" w14:textId="35BB9C02" w:rsidR="0064206D" w:rsidRPr="00C30174" w:rsidRDefault="00F2347D" w:rsidP="006621CC">
      <w:pPr>
        <w:pStyle w:val="a1"/>
      </w:pPr>
      <w:r w:rsidRPr="00C30174">
        <w:rPr>
          <w:lang w:val="ru-RU"/>
        </w:rPr>
        <w:t xml:space="preserve">строительство </w:t>
      </w:r>
      <w:r w:rsidR="0064206D" w:rsidRPr="00C30174">
        <w:rPr>
          <w:lang w:val="ru-RU"/>
        </w:rPr>
        <w:t>международн</w:t>
      </w:r>
      <w:r w:rsidR="00185BD1" w:rsidRPr="00C30174">
        <w:rPr>
          <w:lang w:val="ru-RU"/>
        </w:rPr>
        <w:t>ого</w:t>
      </w:r>
      <w:r w:rsidR="0064206D" w:rsidRPr="00C30174">
        <w:t xml:space="preserve"> молод</w:t>
      </w:r>
      <w:r w:rsidR="00B5219C" w:rsidRPr="00C30174">
        <w:t>е</w:t>
      </w:r>
      <w:r w:rsidR="0064206D" w:rsidRPr="00C30174">
        <w:t>жн</w:t>
      </w:r>
      <w:r w:rsidR="00185BD1" w:rsidRPr="00C30174">
        <w:rPr>
          <w:lang w:val="ru-RU"/>
        </w:rPr>
        <w:t>ого</w:t>
      </w:r>
      <w:r w:rsidR="0064206D" w:rsidRPr="00C30174">
        <w:t xml:space="preserve"> центр</w:t>
      </w:r>
      <w:r w:rsidR="00185BD1" w:rsidRPr="00C30174">
        <w:rPr>
          <w:lang w:val="ru-RU"/>
        </w:rPr>
        <w:t>а</w:t>
      </w:r>
      <w:r w:rsidR="0064206D" w:rsidRPr="00C30174">
        <w:t xml:space="preserve"> «Серебряный ветер».</w:t>
      </w:r>
    </w:p>
    <w:p w14:paraId="1FB9CD5F" w14:textId="77777777" w:rsidR="0064206D" w:rsidRPr="00C30174" w:rsidRDefault="0064206D" w:rsidP="0064206D">
      <w:pPr>
        <w:spacing w:before="120" w:after="120"/>
        <w:ind w:firstLine="567"/>
        <w:rPr>
          <w:rFonts w:ascii="Tahoma" w:hAnsi="Tahoma" w:cs="Tahoma"/>
          <w:i/>
        </w:rPr>
      </w:pPr>
      <w:r w:rsidRPr="00C30174">
        <w:rPr>
          <w:rFonts w:ascii="Tahoma" w:hAnsi="Tahoma" w:cs="Tahoma"/>
          <w:i/>
        </w:rPr>
        <w:t xml:space="preserve">на расчетный срок реализации генерального плана (конец 2040 года) </w:t>
      </w:r>
    </w:p>
    <w:p w14:paraId="36087A5F" w14:textId="77777777" w:rsidR="0064206D" w:rsidRPr="00C30174" w:rsidRDefault="0064206D" w:rsidP="0064206D">
      <w:pPr>
        <w:spacing w:before="120" w:after="120"/>
        <w:ind w:firstLine="567"/>
        <w:rPr>
          <w:rFonts w:ascii="Tahoma" w:hAnsi="Tahoma" w:cs="Tahoma"/>
          <w:i/>
        </w:rPr>
      </w:pPr>
      <w:r w:rsidRPr="00C30174">
        <w:rPr>
          <w:rFonts w:ascii="Tahoma" w:hAnsi="Tahoma" w:cs="Tahoma"/>
          <w:i/>
        </w:rPr>
        <w:t>планируемые к размещению:</w:t>
      </w:r>
    </w:p>
    <w:p w14:paraId="7E4B6593" w14:textId="3C9A29B3" w:rsidR="0064206D" w:rsidRPr="00C30174" w:rsidRDefault="00185BD1" w:rsidP="006621CC">
      <w:pPr>
        <w:pStyle w:val="a1"/>
      </w:pPr>
      <w:r w:rsidRPr="00C30174">
        <w:t xml:space="preserve">строительство международного </w:t>
      </w:r>
      <w:r w:rsidR="0064206D" w:rsidRPr="00C30174">
        <w:t>детск</w:t>
      </w:r>
      <w:r w:rsidRPr="00C30174">
        <w:t>ого</w:t>
      </w:r>
      <w:r w:rsidR="0064206D" w:rsidRPr="00C30174">
        <w:t xml:space="preserve"> лагер</w:t>
      </w:r>
      <w:r w:rsidRPr="00C30174">
        <w:t>я</w:t>
      </w:r>
      <w:r w:rsidR="0064206D" w:rsidRPr="00C30174">
        <w:t xml:space="preserve"> «Дети Азии»</w:t>
      </w:r>
      <w:r w:rsidR="000745A2" w:rsidRPr="00C30174">
        <w:t xml:space="preserve"> на</w:t>
      </w:r>
      <w:r w:rsidR="002B1342" w:rsidRPr="00C30174">
        <w:t> </w:t>
      </w:r>
      <w:r w:rsidR="000745A2" w:rsidRPr="00C30174">
        <w:t>500</w:t>
      </w:r>
      <w:r w:rsidR="002B1342" w:rsidRPr="00C30174">
        <w:t> </w:t>
      </w:r>
      <w:r w:rsidR="000745A2" w:rsidRPr="00C30174">
        <w:t>мест</w:t>
      </w:r>
      <w:r w:rsidR="0064206D" w:rsidRPr="00C30174">
        <w:t>.</w:t>
      </w:r>
    </w:p>
    <w:p w14:paraId="7698B5DD" w14:textId="0816CA9C" w:rsidR="00172154" w:rsidRPr="00C30174" w:rsidRDefault="00172154" w:rsidP="002A2366">
      <w:pPr>
        <w:pStyle w:val="S40"/>
      </w:pPr>
      <w:r w:rsidRPr="00C30174">
        <w:t xml:space="preserve">Здравоохранение </w:t>
      </w:r>
    </w:p>
    <w:p w14:paraId="58484F5E" w14:textId="2022AC8C" w:rsidR="00D36406" w:rsidRPr="00C30174" w:rsidRDefault="00D36406" w:rsidP="00C27E2B">
      <w:pPr>
        <w:spacing w:before="120" w:after="120"/>
        <w:ind w:firstLine="567"/>
        <w:rPr>
          <w:rFonts w:ascii="Tahoma" w:hAnsi="Tahoma" w:cs="Tahoma"/>
          <w:i/>
        </w:rPr>
      </w:pPr>
      <w:r w:rsidRPr="00C30174">
        <w:rPr>
          <w:rFonts w:ascii="Tahoma" w:hAnsi="Tahoma" w:cs="Tahoma"/>
          <w:i/>
        </w:rPr>
        <w:t>Объекты федерального значения</w:t>
      </w:r>
    </w:p>
    <w:p w14:paraId="4464A2F4" w14:textId="40A7CADB" w:rsidR="00924C18" w:rsidRPr="00C30174" w:rsidRDefault="00DD61B0" w:rsidP="006621CC">
      <w:pPr>
        <w:pStyle w:val="a6"/>
      </w:pPr>
      <w:r w:rsidRPr="00C30174">
        <w:t>В соответствии с федеральной адресной инвестиционной программой на 202</w:t>
      </w:r>
      <w:r w:rsidR="005853B0" w:rsidRPr="00C30174">
        <w:t>2</w:t>
      </w:r>
      <w:r w:rsidRPr="00C30174">
        <w:t xml:space="preserve"> год и на плановый период 202</w:t>
      </w:r>
      <w:r w:rsidR="005853B0" w:rsidRPr="00C30174">
        <w:t>3</w:t>
      </w:r>
      <w:r w:rsidRPr="00C30174">
        <w:t xml:space="preserve"> и 202</w:t>
      </w:r>
      <w:r w:rsidR="005853B0" w:rsidRPr="00C30174">
        <w:t>4</w:t>
      </w:r>
      <w:r w:rsidRPr="00C30174">
        <w:t xml:space="preserve"> годов, утвержденной </w:t>
      </w:r>
      <w:r w:rsidR="005853B0" w:rsidRPr="00C30174">
        <w:t>02</w:t>
      </w:r>
      <w:r w:rsidR="00E70CFE" w:rsidRPr="00C30174">
        <w:t>.1</w:t>
      </w:r>
      <w:r w:rsidR="005853B0" w:rsidRPr="00C30174">
        <w:t>2</w:t>
      </w:r>
      <w:r w:rsidR="00E70CFE" w:rsidRPr="00C30174">
        <w:t>.20</w:t>
      </w:r>
      <w:r w:rsidR="005853B0" w:rsidRPr="00C30174">
        <w:t>21</w:t>
      </w:r>
      <w:r w:rsidRPr="00C30174">
        <w:t xml:space="preserve"> Министром экономического развития Российской Федерации</w:t>
      </w:r>
      <w:r w:rsidR="00D36406" w:rsidRPr="00C30174">
        <w:t>,</w:t>
      </w:r>
      <w:r w:rsidR="00924C18" w:rsidRPr="00C30174">
        <w:t xml:space="preserve"> предусмотрено </w:t>
      </w:r>
      <w:r w:rsidR="007A4BEA" w:rsidRPr="00C30174">
        <w:t>мероприятие</w:t>
      </w:r>
      <w:r w:rsidR="00924C18" w:rsidRPr="00C30174">
        <w:t>:</w:t>
      </w:r>
    </w:p>
    <w:p w14:paraId="18BE5CB5" w14:textId="77777777" w:rsidR="00C27E2B" w:rsidRPr="00C30174" w:rsidRDefault="00C27E2B" w:rsidP="00C27E2B"/>
    <w:p w14:paraId="59F7479F" w14:textId="77777777" w:rsidR="00C27E2B" w:rsidRPr="00C30174" w:rsidRDefault="00C27E2B" w:rsidP="00C27E2B"/>
    <w:p w14:paraId="7E837D9E" w14:textId="77777777" w:rsidR="00C27E2B" w:rsidRPr="00C30174" w:rsidRDefault="00C27E2B" w:rsidP="00C27E2B"/>
    <w:p w14:paraId="157714F5" w14:textId="77777777" w:rsidR="00C27E2B" w:rsidRPr="00C30174" w:rsidRDefault="00C27E2B" w:rsidP="00C27E2B"/>
    <w:p w14:paraId="451EA8B2" w14:textId="77777777" w:rsidR="00924C18" w:rsidRPr="00C30174" w:rsidRDefault="00924C18" w:rsidP="00865C91">
      <w:pPr>
        <w:pStyle w:val="af0"/>
        <w:rPr>
          <w:rFonts w:eastAsia="Arial Unicode MS"/>
        </w:rPr>
      </w:pPr>
      <w:r w:rsidRPr="00C30174">
        <w:rPr>
          <w:rFonts w:eastAsia="Arial Unicode MS"/>
        </w:rPr>
        <w:lastRenderedPageBreak/>
        <w:t>г. Владивосток</w:t>
      </w:r>
    </w:p>
    <w:p w14:paraId="4A22B87D" w14:textId="07C63CED" w:rsidR="005853B0" w:rsidRPr="00C30174" w:rsidRDefault="005853B0" w:rsidP="005853B0">
      <w:pPr>
        <w:spacing w:before="120" w:after="120"/>
        <w:ind w:firstLine="567"/>
        <w:rPr>
          <w:rFonts w:ascii="Tahoma" w:eastAsia="Arial Unicode MS" w:hAnsi="Tahoma" w:cs="Tahoma"/>
          <w:i/>
        </w:rPr>
      </w:pPr>
      <w:r w:rsidRPr="00C30174">
        <w:rPr>
          <w:rFonts w:ascii="Tahoma" w:eastAsia="Arial Unicode MS" w:hAnsi="Tahoma" w:cs="Tahoma"/>
          <w:i/>
        </w:rPr>
        <w:t xml:space="preserve">на первую очередь </w:t>
      </w:r>
      <w:r w:rsidR="00A550AF" w:rsidRPr="00C30174">
        <w:rPr>
          <w:rFonts w:ascii="Tahoma" w:hAnsi="Tahoma" w:cs="Tahoma"/>
          <w:i/>
        </w:rPr>
        <w:t xml:space="preserve">реализации генерального плана </w:t>
      </w:r>
      <w:r w:rsidRPr="00C30174">
        <w:rPr>
          <w:rFonts w:ascii="Tahoma" w:eastAsia="Arial Unicode MS" w:hAnsi="Tahoma" w:cs="Tahoma"/>
          <w:i/>
        </w:rPr>
        <w:t>(конец 2030 года):</w:t>
      </w:r>
    </w:p>
    <w:p w14:paraId="53863609" w14:textId="757E6429" w:rsidR="00924C18" w:rsidRPr="00C30174" w:rsidRDefault="00D36406" w:rsidP="00C27E2B">
      <w:pPr>
        <w:spacing w:before="120" w:after="120"/>
        <w:ind w:firstLine="567"/>
        <w:rPr>
          <w:rFonts w:ascii="Tahoma" w:hAnsi="Tahoma" w:cs="Tahoma"/>
          <w:i/>
        </w:rPr>
      </w:pPr>
      <w:r w:rsidRPr="00C30174">
        <w:rPr>
          <w:rFonts w:ascii="Tahoma" w:hAnsi="Tahoma" w:cs="Tahoma"/>
          <w:i/>
        </w:rPr>
        <w:t>планируемые к размещению:</w:t>
      </w:r>
    </w:p>
    <w:p w14:paraId="29DC71B1" w14:textId="3575A20B" w:rsidR="00924C18" w:rsidRPr="00C30174" w:rsidRDefault="002E2F20" w:rsidP="006621CC">
      <w:pPr>
        <w:pStyle w:val="a1"/>
      </w:pPr>
      <w:r w:rsidRPr="00C30174">
        <w:rPr>
          <w:lang w:val="ru-RU"/>
        </w:rPr>
        <w:t xml:space="preserve">строительство </w:t>
      </w:r>
      <w:r w:rsidR="00DD61B0" w:rsidRPr="00C30174">
        <w:t>лечебно-реабилитационн</w:t>
      </w:r>
      <w:r w:rsidRPr="00C30174">
        <w:rPr>
          <w:lang w:val="ru-RU"/>
        </w:rPr>
        <w:t>ого</w:t>
      </w:r>
      <w:r w:rsidR="00DD61B0" w:rsidRPr="00C30174">
        <w:t xml:space="preserve"> корпус</w:t>
      </w:r>
      <w:r w:rsidRPr="00C30174">
        <w:rPr>
          <w:lang w:val="ru-RU"/>
        </w:rPr>
        <w:t>а</w:t>
      </w:r>
      <w:r w:rsidR="00DD61B0" w:rsidRPr="00C30174">
        <w:t xml:space="preserve"> ФБЛПУ «Санаторий-профилакторий «Золотой берег» ФНС России» в 2023 году</w:t>
      </w:r>
      <w:r w:rsidR="00831B76" w:rsidRPr="00C30174">
        <w:rPr>
          <w:lang w:val="ru-RU"/>
        </w:rPr>
        <w:t xml:space="preserve"> (проект на </w:t>
      </w:r>
      <w:r w:rsidR="00A550AF" w:rsidRPr="00C30174">
        <w:rPr>
          <w:lang w:val="ru-RU"/>
        </w:rPr>
        <w:t>стадии проектно-изыскательских работ)</w:t>
      </w:r>
      <w:r w:rsidR="00DD61B0" w:rsidRPr="00C30174">
        <w:t xml:space="preserve">. </w:t>
      </w:r>
    </w:p>
    <w:p w14:paraId="12C18BC3" w14:textId="72E3C827" w:rsidR="006F73D9" w:rsidRPr="00C30174" w:rsidRDefault="006F73D9" w:rsidP="006621CC">
      <w:pPr>
        <w:pStyle w:val="a6"/>
      </w:pPr>
      <w:r w:rsidRPr="00C30174">
        <w:t xml:space="preserve">В соответствии с </w:t>
      </w:r>
      <w:r w:rsidR="00D36406" w:rsidRPr="00C30174">
        <w:t>Концепцией развития острова Русский</w:t>
      </w:r>
      <w:r w:rsidRPr="00C30174">
        <w:t xml:space="preserve"> предусмотрено </w:t>
      </w:r>
      <w:r w:rsidR="00A550AF" w:rsidRPr="00C30174">
        <w:t>мероприятие</w:t>
      </w:r>
      <w:r w:rsidRPr="00C30174">
        <w:t>:</w:t>
      </w:r>
    </w:p>
    <w:p w14:paraId="11CDB1BA" w14:textId="648E753C" w:rsidR="006F73D9" w:rsidRPr="00C30174" w:rsidRDefault="006F73D9" w:rsidP="00865C91">
      <w:pPr>
        <w:pStyle w:val="af0"/>
        <w:rPr>
          <w:rFonts w:eastAsia="Arial Unicode MS"/>
        </w:rPr>
      </w:pPr>
      <w:r w:rsidRPr="00C30174">
        <w:rPr>
          <w:rFonts w:eastAsia="Arial Unicode MS"/>
        </w:rPr>
        <w:t>пос. Русский</w:t>
      </w:r>
    </w:p>
    <w:p w14:paraId="62A20F94" w14:textId="3EEF1CAC" w:rsidR="006F73D9" w:rsidRPr="00C30174" w:rsidRDefault="006F73D9" w:rsidP="006F73D9">
      <w:pPr>
        <w:spacing w:before="120" w:after="120"/>
        <w:ind w:firstLine="567"/>
        <w:rPr>
          <w:rFonts w:ascii="Tahoma" w:eastAsia="Arial Unicode MS" w:hAnsi="Tahoma" w:cs="Tahoma"/>
          <w:i/>
        </w:rPr>
      </w:pPr>
      <w:r w:rsidRPr="00C30174">
        <w:rPr>
          <w:rFonts w:ascii="Tahoma" w:eastAsia="Arial Unicode MS" w:hAnsi="Tahoma" w:cs="Tahoma"/>
          <w:i/>
        </w:rPr>
        <w:t xml:space="preserve">на первую очередь </w:t>
      </w:r>
      <w:r w:rsidR="00A550AF" w:rsidRPr="00C30174">
        <w:rPr>
          <w:rFonts w:ascii="Tahoma" w:hAnsi="Tahoma" w:cs="Tahoma"/>
          <w:i/>
        </w:rPr>
        <w:t xml:space="preserve">реализации генерального плана </w:t>
      </w:r>
      <w:r w:rsidRPr="00C30174">
        <w:rPr>
          <w:rFonts w:ascii="Tahoma" w:eastAsia="Arial Unicode MS" w:hAnsi="Tahoma" w:cs="Tahoma"/>
          <w:i/>
        </w:rPr>
        <w:t>(конец 2030 года):</w:t>
      </w:r>
    </w:p>
    <w:p w14:paraId="7E3C8D8F" w14:textId="3DA51642" w:rsidR="006F73D9" w:rsidRPr="00C30174" w:rsidRDefault="00D36406" w:rsidP="00C27E2B">
      <w:pPr>
        <w:spacing w:before="120" w:after="120"/>
        <w:ind w:firstLine="567"/>
        <w:rPr>
          <w:rFonts w:ascii="Tahoma" w:hAnsi="Tahoma" w:cs="Tahoma"/>
          <w:i/>
        </w:rPr>
      </w:pPr>
      <w:r w:rsidRPr="00C30174">
        <w:rPr>
          <w:rFonts w:ascii="Tahoma" w:hAnsi="Tahoma" w:cs="Tahoma"/>
          <w:i/>
        </w:rPr>
        <w:t>планируемые к размещению:</w:t>
      </w:r>
    </w:p>
    <w:p w14:paraId="5077577D" w14:textId="1E025641" w:rsidR="006F73D9" w:rsidRPr="00C30174" w:rsidRDefault="00DA085D" w:rsidP="006621CC">
      <w:pPr>
        <w:pStyle w:val="a1"/>
      </w:pPr>
      <w:r w:rsidRPr="00C30174">
        <w:t xml:space="preserve">строительство </w:t>
      </w:r>
      <w:r w:rsidR="005E3DE1" w:rsidRPr="00C30174">
        <w:t>международн</w:t>
      </w:r>
      <w:r w:rsidRPr="00C30174">
        <w:t>ого</w:t>
      </w:r>
      <w:r w:rsidR="005E3DE1" w:rsidRPr="00C30174">
        <w:t xml:space="preserve"> </w:t>
      </w:r>
      <w:r w:rsidR="006F73D9" w:rsidRPr="00C30174">
        <w:t>медицинск</w:t>
      </w:r>
      <w:r w:rsidRPr="00C30174">
        <w:t>ого</w:t>
      </w:r>
      <w:r w:rsidR="006F73D9" w:rsidRPr="00C30174">
        <w:t xml:space="preserve"> центр</w:t>
      </w:r>
      <w:r w:rsidRPr="00C30174">
        <w:t>а</w:t>
      </w:r>
      <w:r w:rsidR="006F73D9" w:rsidRPr="00C30174">
        <w:t>.</w:t>
      </w:r>
    </w:p>
    <w:p w14:paraId="051D425C" w14:textId="25F9EAED" w:rsidR="00085229" w:rsidRPr="00C30174" w:rsidRDefault="00D36406" w:rsidP="00C27E2B">
      <w:pPr>
        <w:spacing w:before="120" w:after="120"/>
        <w:ind w:firstLine="567"/>
        <w:rPr>
          <w:rFonts w:ascii="Tahoma" w:hAnsi="Tahoma" w:cs="Tahoma"/>
          <w:i/>
        </w:rPr>
      </w:pPr>
      <w:r w:rsidRPr="00C30174">
        <w:rPr>
          <w:rFonts w:ascii="Tahoma" w:hAnsi="Tahoma" w:cs="Tahoma"/>
          <w:i/>
        </w:rPr>
        <w:t>Объекты регионального значения</w:t>
      </w:r>
    </w:p>
    <w:p w14:paraId="7E331AC3" w14:textId="63C02E43" w:rsidR="00D27E10" w:rsidRPr="00C30174" w:rsidRDefault="00D27E10" w:rsidP="006621CC">
      <w:pPr>
        <w:pStyle w:val="a6"/>
      </w:pPr>
      <w:r w:rsidRPr="00C30174">
        <w:t>Мероприятия, перечисленные ниже, запланированы в соответствии с решениями СТП Приморского края, которые транслируют решения действующ</w:t>
      </w:r>
      <w:r w:rsidR="00E0333B" w:rsidRPr="00C30174">
        <w:t>их</w:t>
      </w:r>
      <w:r w:rsidRPr="00C30174">
        <w:t xml:space="preserve"> Национальных проектов «Демография» и «Здравоохранение», Стратегии социально-экономического развития Приморского края до 2030 года, </w:t>
      </w:r>
      <w:r w:rsidR="00E0333B" w:rsidRPr="00C30174">
        <w:t>г</w:t>
      </w:r>
      <w:r w:rsidRPr="00C30174">
        <w:t xml:space="preserve">осударственной программы Приморского края «Развитие здравоохранения Приморского края», </w:t>
      </w:r>
      <w:r w:rsidR="00E0333B" w:rsidRPr="00C30174">
        <w:t>утвержденной постановлением Администрации Приморского края от 27.12.2019 №</w:t>
      </w:r>
      <w:r w:rsidR="0029026A" w:rsidRPr="00C30174">
        <w:t> </w:t>
      </w:r>
      <w:r w:rsidR="00E0333B" w:rsidRPr="00C30174">
        <w:t xml:space="preserve">932-па, Адресной инвестиционной программы Приморского края на 2022 год и на плановый период 2023 и 2024 годов, утвержденной постановлением Правительства Приморского края от 29.12.2021 </w:t>
      </w:r>
      <w:r w:rsidR="00E26FAA" w:rsidRPr="00C30174">
        <w:br/>
      </w:r>
      <w:r w:rsidR="00E0333B" w:rsidRPr="00C30174">
        <w:t>№</w:t>
      </w:r>
      <w:r w:rsidR="0029026A" w:rsidRPr="00C30174">
        <w:t> </w:t>
      </w:r>
      <w:r w:rsidR="00E0333B" w:rsidRPr="00C30174">
        <w:t>875-рп, региональной программы Приморского края «Модернизация первичного звена здравоохранения», утвержденной распоряжением Правительства Приморского края от 15.12.2020 №</w:t>
      </w:r>
      <w:r w:rsidR="0029026A" w:rsidRPr="00C30174">
        <w:t> </w:t>
      </w:r>
      <w:r w:rsidR="00E0333B" w:rsidRPr="00C30174">
        <w:t>577-рп</w:t>
      </w:r>
      <w:r w:rsidR="003750CA" w:rsidRPr="00C30174">
        <w:t>, Плана социального развития центров экономического роста Приморского края, утвержденного п</w:t>
      </w:r>
      <w:r w:rsidR="00E0333B" w:rsidRPr="00C30174">
        <w:t>остановление</w:t>
      </w:r>
      <w:r w:rsidR="003750CA" w:rsidRPr="00C30174">
        <w:t>м</w:t>
      </w:r>
      <w:r w:rsidR="00E0333B" w:rsidRPr="00C30174">
        <w:t xml:space="preserve"> Администрации Приморского края от 29.06.2018 </w:t>
      </w:r>
      <w:r w:rsidR="003750CA" w:rsidRPr="00C30174">
        <w:t>№</w:t>
      </w:r>
      <w:r w:rsidR="0029026A" w:rsidRPr="00C30174">
        <w:t> </w:t>
      </w:r>
      <w:r w:rsidR="003750CA" w:rsidRPr="00C30174">
        <w:t xml:space="preserve">303-па, </w:t>
      </w:r>
      <w:r w:rsidRPr="00C30174">
        <w:t xml:space="preserve">перечня планируемых объектов инфраструктуры Приморского края на 2020 – 2025 годы, утвержденного заместителем председателя Правительства Приморского края от 31.01.2020, Концепции развития </w:t>
      </w:r>
      <w:r w:rsidR="00D36406" w:rsidRPr="00C30174">
        <w:t>острова</w:t>
      </w:r>
      <w:r w:rsidRPr="00C30174">
        <w:t xml:space="preserve"> Русский</w:t>
      </w:r>
      <w:r w:rsidR="00174BD5" w:rsidRPr="00C30174">
        <w:t xml:space="preserve"> </w:t>
      </w:r>
      <w:r w:rsidR="00831B76" w:rsidRPr="00C30174">
        <w:t>и </w:t>
      </w:r>
      <w:r w:rsidR="00174BD5" w:rsidRPr="00C30174">
        <w:t>утвержденной документации по планировке территории</w:t>
      </w:r>
      <w:r w:rsidR="003750CA" w:rsidRPr="00C30174">
        <w:t>:</w:t>
      </w:r>
    </w:p>
    <w:p w14:paraId="4748970E" w14:textId="77777777" w:rsidR="007E05B6" w:rsidRPr="00C30174" w:rsidRDefault="007E05B6" w:rsidP="00865C91">
      <w:pPr>
        <w:pStyle w:val="af0"/>
        <w:rPr>
          <w:rFonts w:eastAsia="Arial Unicode MS"/>
        </w:rPr>
      </w:pPr>
      <w:r w:rsidRPr="00C30174">
        <w:rPr>
          <w:rFonts w:eastAsia="Arial Unicode MS"/>
        </w:rPr>
        <w:t>г. Владивосток</w:t>
      </w:r>
    </w:p>
    <w:p w14:paraId="08844E3E" w14:textId="35410FA8" w:rsidR="007E05B6" w:rsidRPr="00C30174" w:rsidRDefault="007E05B6" w:rsidP="007E05B6">
      <w:pPr>
        <w:spacing w:before="120" w:after="120"/>
        <w:ind w:firstLine="567"/>
        <w:rPr>
          <w:rFonts w:ascii="Tahoma" w:hAnsi="Tahoma" w:cs="Tahoma"/>
          <w:i/>
        </w:rPr>
      </w:pPr>
      <w:r w:rsidRPr="00C30174">
        <w:rPr>
          <w:rFonts w:ascii="Tahoma" w:hAnsi="Tahoma" w:cs="Tahoma"/>
          <w:i/>
        </w:rPr>
        <w:t xml:space="preserve">на первую очередь </w:t>
      </w:r>
      <w:r w:rsidR="00D36406" w:rsidRPr="00C30174">
        <w:rPr>
          <w:rFonts w:ascii="Tahoma" w:hAnsi="Tahoma" w:cs="Tahoma"/>
          <w:i/>
        </w:rPr>
        <w:t xml:space="preserve">реализации генерального плана </w:t>
      </w:r>
      <w:r w:rsidRPr="00C30174">
        <w:rPr>
          <w:rFonts w:ascii="Tahoma" w:hAnsi="Tahoma" w:cs="Tahoma"/>
          <w:i/>
        </w:rPr>
        <w:t>(конец 2030 года):</w:t>
      </w:r>
    </w:p>
    <w:p w14:paraId="56BA5127" w14:textId="0F2C9B25" w:rsidR="007E05B6" w:rsidRPr="00C30174" w:rsidRDefault="00D36406" w:rsidP="00C27E2B">
      <w:pPr>
        <w:spacing w:before="120" w:after="120"/>
        <w:ind w:firstLine="567"/>
        <w:rPr>
          <w:rFonts w:ascii="Tahoma" w:hAnsi="Tahoma" w:cs="Tahoma"/>
          <w:i/>
        </w:rPr>
      </w:pPr>
      <w:r w:rsidRPr="00C30174">
        <w:rPr>
          <w:rFonts w:ascii="Tahoma" w:hAnsi="Tahoma" w:cs="Tahoma"/>
          <w:i/>
        </w:rPr>
        <w:t>планируемые к размещению:</w:t>
      </w:r>
    </w:p>
    <w:p w14:paraId="49DD0A60" w14:textId="0F4B199F" w:rsidR="009043BC" w:rsidRPr="00C30174" w:rsidRDefault="00174BD5" w:rsidP="006621CC">
      <w:pPr>
        <w:pStyle w:val="a1"/>
      </w:pPr>
      <w:r w:rsidRPr="00C30174">
        <w:rPr>
          <w:lang w:val="ru-RU"/>
        </w:rPr>
        <w:t xml:space="preserve">строительство </w:t>
      </w:r>
      <w:r w:rsidR="00831B76" w:rsidRPr="00C30174">
        <w:rPr>
          <w:lang w:val="ru-RU"/>
        </w:rPr>
        <w:t>структурного</w:t>
      </w:r>
      <w:r w:rsidR="00761349" w:rsidRPr="00C30174">
        <w:t xml:space="preserve"> подразделени</w:t>
      </w:r>
      <w:r w:rsidR="00B97C6B" w:rsidRPr="00C30174">
        <w:rPr>
          <w:lang w:val="ru-RU"/>
        </w:rPr>
        <w:t>я</w:t>
      </w:r>
      <w:r w:rsidR="00761349" w:rsidRPr="00C30174">
        <w:t xml:space="preserve"> поликлиники в</w:t>
      </w:r>
      <w:r w:rsidR="00831B76" w:rsidRPr="00C30174">
        <w:rPr>
          <w:lang w:val="ru-RU"/>
        </w:rPr>
        <w:t> </w:t>
      </w:r>
      <w:r w:rsidR="00831B76" w:rsidRPr="00C30174">
        <w:t>г.</w:t>
      </w:r>
      <w:r w:rsidR="00831B76" w:rsidRPr="00C30174">
        <w:rPr>
          <w:lang w:val="ru-RU"/>
        </w:rPr>
        <w:t> </w:t>
      </w:r>
      <w:r w:rsidR="00761349" w:rsidRPr="00C30174">
        <w:t xml:space="preserve">Владивостоке, </w:t>
      </w:r>
      <w:r w:rsidR="00A70D04" w:rsidRPr="00C30174">
        <w:t>КГБУЗ</w:t>
      </w:r>
      <w:r w:rsidR="00A70D04" w:rsidRPr="00C30174">
        <w:rPr>
          <w:lang w:val="ru-RU"/>
        </w:rPr>
        <w:t> </w:t>
      </w:r>
      <w:r w:rsidR="009043BC" w:rsidRPr="00C30174">
        <w:rPr>
          <w:lang w:val="ru-RU"/>
        </w:rPr>
        <w:t>«</w:t>
      </w:r>
      <w:r w:rsidR="00831B76" w:rsidRPr="00C30174">
        <w:t>Владивостокская поликлиника №</w:t>
      </w:r>
      <w:r w:rsidR="00831B76" w:rsidRPr="00C30174">
        <w:rPr>
          <w:lang w:val="ru-RU"/>
        </w:rPr>
        <w:t> </w:t>
      </w:r>
      <w:r w:rsidR="009043BC" w:rsidRPr="00C30174">
        <w:t>1</w:t>
      </w:r>
      <w:r w:rsidR="00831B76" w:rsidRPr="00C30174">
        <w:rPr>
          <w:lang w:val="ru-RU"/>
        </w:rPr>
        <w:t>» на 200 </w:t>
      </w:r>
      <w:r w:rsidR="009043BC" w:rsidRPr="00C30174">
        <w:rPr>
          <w:lang w:val="ru-RU"/>
        </w:rPr>
        <w:t>посещений в смену</w:t>
      </w:r>
      <w:r w:rsidR="00B97C6B" w:rsidRPr="00C30174">
        <w:rPr>
          <w:lang w:val="ru-RU"/>
        </w:rPr>
        <w:t xml:space="preserve"> (</w:t>
      </w:r>
      <w:r w:rsidR="00B25AC4" w:rsidRPr="00C30174">
        <w:t>кадастровы</w:t>
      </w:r>
      <w:r w:rsidR="00B25AC4" w:rsidRPr="00C30174">
        <w:rPr>
          <w:lang w:val="ru-RU"/>
        </w:rPr>
        <w:t>е</w:t>
      </w:r>
      <w:r w:rsidR="00B25AC4" w:rsidRPr="00C30174">
        <w:t xml:space="preserve"> номер</w:t>
      </w:r>
      <w:r w:rsidR="00B25AC4" w:rsidRPr="00C30174">
        <w:rPr>
          <w:lang w:val="ru-RU"/>
        </w:rPr>
        <w:t>а</w:t>
      </w:r>
      <w:r w:rsidR="00B25AC4" w:rsidRPr="00C30174">
        <w:t xml:space="preserve"> земельн</w:t>
      </w:r>
      <w:r w:rsidR="00B25AC4" w:rsidRPr="00C30174">
        <w:rPr>
          <w:lang w:val="ru-RU"/>
        </w:rPr>
        <w:t>ых</w:t>
      </w:r>
      <w:r w:rsidR="00B25AC4" w:rsidRPr="00C30174">
        <w:t xml:space="preserve"> участк</w:t>
      </w:r>
      <w:r w:rsidR="00B25AC4" w:rsidRPr="00C30174">
        <w:rPr>
          <w:lang w:val="ru-RU"/>
        </w:rPr>
        <w:t>ов</w:t>
      </w:r>
      <w:r w:rsidR="00B25AC4" w:rsidRPr="00C30174">
        <w:t xml:space="preserve"> </w:t>
      </w:r>
      <w:r w:rsidR="00B25AC4" w:rsidRPr="00C30174">
        <w:rPr>
          <w:lang w:val="ru-RU"/>
        </w:rPr>
        <w:t>25:28:040011:554</w:t>
      </w:r>
      <w:r w:rsidR="00831B76" w:rsidRPr="00C30174">
        <w:rPr>
          <w:lang w:val="ru-RU"/>
        </w:rPr>
        <w:t xml:space="preserve">, </w:t>
      </w:r>
      <w:r w:rsidR="00B97C6B" w:rsidRPr="00C30174">
        <w:rPr>
          <w:lang w:val="ru-RU"/>
        </w:rPr>
        <w:t>25:28:040011:555)</w:t>
      </w:r>
      <w:r w:rsidR="009043BC" w:rsidRPr="00C30174">
        <w:rPr>
          <w:lang w:val="ru-RU"/>
        </w:rPr>
        <w:t>;</w:t>
      </w:r>
    </w:p>
    <w:p w14:paraId="062375DA" w14:textId="7672EA82" w:rsidR="009043BC" w:rsidRPr="00C30174" w:rsidRDefault="00174BD5" w:rsidP="006621CC">
      <w:pPr>
        <w:pStyle w:val="a1"/>
      </w:pPr>
      <w:r w:rsidRPr="00C30174">
        <w:rPr>
          <w:lang w:val="ru-RU"/>
        </w:rPr>
        <w:t xml:space="preserve">строительство </w:t>
      </w:r>
      <w:r w:rsidR="00831B76" w:rsidRPr="00C30174">
        <w:rPr>
          <w:lang w:val="ru-RU"/>
        </w:rPr>
        <w:t>структурного</w:t>
      </w:r>
      <w:r w:rsidR="00831B76" w:rsidRPr="00C30174">
        <w:t xml:space="preserve"> </w:t>
      </w:r>
      <w:r w:rsidR="00761349" w:rsidRPr="00C30174">
        <w:t>подразделени</w:t>
      </w:r>
      <w:r w:rsidR="00B97C6B" w:rsidRPr="00C30174">
        <w:rPr>
          <w:lang w:val="ru-RU"/>
        </w:rPr>
        <w:t>я</w:t>
      </w:r>
      <w:r w:rsidR="00831B76" w:rsidRPr="00C30174">
        <w:t xml:space="preserve"> детской поликлиники в</w:t>
      </w:r>
      <w:r w:rsidR="00831B76" w:rsidRPr="00C30174">
        <w:rPr>
          <w:lang w:val="ru-RU"/>
        </w:rPr>
        <w:t> </w:t>
      </w:r>
      <w:r w:rsidR="00831B76" w:rsidRPr="00C30174">
        <w:t>г.</w:t>
      </w:r>
      <w:r w:rsidR="00831B76" w:rsidRPr="00C30174">
        <w:rPr>
          <w:lang w:val="ru-RU"/>
        </w:rPr>
        <w:t> </w:t>
      </w:r>
      <w:r w:rsidR="00761349" w:rsidRPr="00C30174">
        <w:t xml:space="preserve">Владивостоке, </w:t>
      </w:r>
      <w:r w:rsidR="00A70D04" w:rsidRPr="00C30174">
        <w:t>КГБУЗ</w:t>
      </w:r>
      <w:r w:rsidR="00A70D04" w:rsidRPr="00C30174">
        <w:rPr>
          <w:lang w:val="ru-RU"/>
        </w:rPr>
        <w:t> </w:t>
      </w:r>
      <w:r w:rsidR="009043BC" w:rsidRPr="00C30174">
        <w:rPr>
          <w:lang w:val="ru-RU"/>
        </w:rPr>
        <w:t>«</w:t>
      </w:r>
      <w:r w:rsidR="009043BC" w:rsidRPr="00C30174">
        <w:t>Владив</w:t>
      </w:r>
      <w:r w:rsidR="00D36406" w:rsidRPr="00C30174">
        <w:t>остокская детская поликлиника №</w:t>
      </w:r>
      <w:r w:rsidR="00D36406" w:rsidRPr="00C30174">
        <w:rPr>
          <w:lang w:val="ru-RU"/>
        </w:rPr>
        <w:t> </w:t>
      </w:r>
      <w:r w:rsidR="009043BC" w:rsidRPr="00C30174">
        <w:t>5</w:t>
      </w:r>
      <w:r w:rsidR="00D36406" w:rsidRPr="00C30174">
        <w:rPr>
          <w:lang w:val="ru-RU"/>
        </w:rPr>
        <w:t>» на 180 </w:t>
      </w:r>
      <w:r w:rsidR="009043BC" w:rsidRPr="00C30174">
        <w:rPr>
          <w:lang w:val="ru-RU"/>
        </w:rPr>
        <w:t>посещений в смену</w:t>
      </w:r>
      <w:r w:rsidR="00B97C6B" w:rsidRPr="00C30174">
        <w:rPr>
          <w:lang w:val="ru-RU"/>
        </w:rPr>
        <w:t xml:space="preserve"> (</w:t>
      </w:r>
      <w:r w:rsidR="00B25AC4" w:rsidRPr="00C30174">
        <w:t>кадастровы</w:t>
      </w:r>
      <w:r w:rsidR="00B25AC4" w:rsidRPr="00C30174">
        <w:rPr>
          <w:lang w:val="ru-RU"/>
        </w:rPr>
        <w:t>е</w:t>
      </w:r>
      <w:r w:rsidR="00B25AC4" w:rsidRPr="00C30174">
        <w:t xml:space="preserve"> номер</w:t>
      </w:r>
      <w:r w:rsidR="00B25AC4" w:rsidRPr="00C30174">
        <w:rPr>
          <w:lang w:val="ru-RU"/>
        </w:rPr>
        <w:t>а</w:t>
      </w:r>
      <w:r w:rsidR="00B25AC4" w:rsidRPr="00C30174">
        <w:t xml:space="preserve"> земельн</w:t>
      </w:r>
      <w:r w:rsidR="00B25AC4" w:rsidRPr="00C30174">
        <w:rPr>
          <w:lang w:val="ru-RU"/>
        </w:rPr>
        <w:t>ых</w:t>
      </w:r>
      <w:r w:rsidR="00B25AC4" w:rsidRPr="00C30174">
        <w:t xml:space="preserve"> </w:t>
      </w:r>
      <w:r w:rsidR="00831B76" w:rsidRPr="00C30174">
        <w:rPr>
          <w:lang w:val="ru-RU"/>
        </w:rPr>
        <w:t>участков</w:t>
      </w:r>
      <w:r w:rsidR="00B25AC4" w:rsidRPr="00C30174">
        <w:t xml:space="preserve"> </w:t>
      </w:r>
      <w:r w:rsidR="00B97C6B" w:rsidRPr="00C30174">
        <w:rPr>
          <w:lang w:val="ru-RU"/>
        </w:rPr>
        <w:t>25:28:040011:10798</w:t>
      </w:r>
      <w:r w:rsidR="00831B76" w:rsidRPr="00C30174">
        <w:rPr>
          <w:lang w:val="ru-RU"/>
        </w:rPr>
        <w:t>,</w:t>
      </w:r>
      <w:r w:rsidR="00B97C6B" w:rsidRPr="00C30174">
        <w:rPr>
          <w:lang w:val="ru-RU"/>
        </w:rPr>
        <w:t xml:space="preserve"> 25:28:040011:10776)</w:t>
      </w:r>
      <w:r w:rsidR="009043BC" w:rsidRPr="00C30174">
        <w:rPr>
          <w:lang w:val="ru-RU"/>
        </w:rPr>
        <w:t>;</w:t>
      </w:r>
    </w:p>
    <w:p w14:paraId="5EAD527C" w14:textId="5E0F5B95" w:rsidR="00CD34F1" w:rsidRPr="00C30174" w:rsidRDefault="00174BD5" w:rsidP="006621CC">
      <w:pPr>
        <w:pStyle w:val="a1"/>
      </w:pPr>
      <w:r w:rsidRPr="00C30174">
        <w:rPr>
          <w:lang w:val="ru-RU"/>
        </w:rPr>
        <w:t xml:space="preserve">строительство </w:t>
      </w:r>
      <w:r w:rsidR="00CD34F1" w:rsidRPr="00C30174">
        <w:t>многопрофильн</w:t>
      </w:r>
      <w:r w:rsidR="00D1407A" w:rsidRPr="00C30174">
        <w:rPr>
          <w:lang w:val="ru-RU"/>
        </w:rPr>
        <w:t>ой</w:t>
      </w:r>
      <w:r w:rsidR="00CD34F1" w:rsidRPr="00C30174">
        <w:t xml:space="preserve"> больниц</w:t>
      </w:r>
      <w:r w:rsidR="00D1407A" w:rsidRPr="00C30174">
        <w:rPr>
          <w:lang w:val="ru-RU"/>
        </w:rPr>
        <w:t>ы</w:t>
      </w:r>
      <w:r w:rsidR="00CD34F1" w:rsidRPr="00C30174">
        <w:t xml:space="preserve"> скорой медицинской помощи;</w:t>
      </w:r>
    </w:p>
    <w:p w14:paraId="5D5D2DDA" w14:textId="0AA8B656" w:rsidR="000C6276" w:rsidRPr="00C30174" w:rsidRDefault="00174BD5" w:rsidP="006621CC">
      <w:pPr>
        <w:pStyle w:val="a1"/>
      </w:pPr>
      <w:r w:rsidRPr="00C30174">
        <w:rPr>
          <w:lang w:val="ru-RU"/>
        </w:rPr>
        <w:t xml:space="preserve">строительство </w:t>
      </w:r>
      <w:r w:rsidR="00D36406" w:rsidRPr="00C30174">
        <w:rPr>
          <w:lang w:val="ru-RU"/>
        </w:rPr>
        <w:t>отделени</w:t>
      </w:r>
      <w:r w:rsidR="00546959" w:rsidRPr="00C30174">
        <w:rPr>
          <w:lang w:val="ru-RU"/>
        </w:rPr>
        <w:t>я</w:t>
      </w:r>
      <w:r w:rsidR="000C6276" w:rsidRPr="00C30174">
        <w:t xml:space="preserve"> </w:t>
      </w:r>
      <w:r w:rsidR="00831B76" w:rsidRPr="00C30174">
        <w:t>скорой медицинской помощи КГБУЗ</w:t>
      </w:r>
      <w:r w:rsidR="00831B76" w:rsidRPr="00C30174">
        <w:rPr>
          <w:lang w:val="ru-RU"/>
        </w:rPr>
        <w:t> </w:t>
      </w:r>
      <w:r w:rsidR="000C6276" w:rsidRPr="00C30174">
        <w:rPr>
          <w:lang w:val="ru-RU"/>
        </w:rPr>
        <w:t>«</w:t>
      </w:r>
      <w:r w:rsidR="000C6276" w:rsidRPr="00C30174">
        <w:t>Владивостокская клиническая больница №</w:t>
      </w:r>
      <w:r w:rsidR="00831B76" w:rsidRPr="00C30174">
        <w:rPr>
          <w:lang w:val="ru-RU"/>
        </w:rPr>
        <w:t> </w:t>
      </w:r>
      <w:r w:rsidR="000C6276" w:rsidRPr="00C30174">
        <w:t>1</w:t>
      </w:r>
      <w:r w:rsidR="000C6276" w:rsidRPr="00C30174">
        <w:rPr>
          <w:lang w:val="ru-RU"/>
        </w:rPr>
        <w:t>»</w:t>
      </w:r>
      <w:r w:rsidR="00546959" w:rsidRPr="00C30174">
        <w:rPr>
          <w:lang w:val="ru-RU"/>
        </w:rPr>
        <w:t xml:space="preserve"> на</w:t>
      </w:r>
      <w:r w:rsidR="00831B76" w:rsidRPr="00C30174">
        <w:rPr>
          <w:lang w:val="ru-RU"/>
        </w:rPr>
        <w:t> 13 </w:t>
      </w:r>
      <w:r w:rsidR="00546959" w:rsidRPr="00C30174">
        <w:rPr>
          <w:lang w:val="ru-RU"/>
        </w:rPr>
        <w:t>автомобилей</w:t>
      </w:r>
      <w:r w:rsidR="000C6276" w:rsidRPr="00C30174">
        <w:rPr>
          <w:lang w:val="ru-RU"/>
        </w:rPr>
        <w:t>;</w:t>
      </w:r>
    </w:p>
    <w:p w14:paraId="3A423CEF" w14:textId="6C45CC70" w:rsidR="00CD34F1" w:rsidRPr="00C30174" w:rsidRDefault="00174BD5" w:rsidP="006621CC">
      <w:pPr>
        <w:pStyle w:val="a1"/>
      </w:pPr>
      <w:r w:rsidRPr="00C30174">
        <w:rPr>
          <w:lang w:val="ru-RU"/>
        </w:rPr>
        <w:lastRenderedPageBreak/>
        <w:t xml:space="preserve">строительство </w:t>
      </w:r>
      <w:r w:rsidR="00CD34F1" w:rsidRPr="00C30174">
        <w:t>многопрофильн</w:t>
      </w:r>
      <w:r w:rsidR="00546959" w:rsidRPr="00C30174">
        <w:rPr>
          <w:lang w:val="ru-RU"/>
        </w:rPr>
        <w:t>ой</w:t>
      </w:r>
      <w:r w:rsidR="00CD34F1" w:rsidRPr="00C30174">
        <w:t xml:space="preserve"> краев</w:t>
      </w:r>
      <w:r w:rsidR="00546959" w:rsidRPr="00C30174">
        <w:rPr>
          <w:lang w:val="ru-RU"/>
        </w:rPr>
        <w:t>ой</w:t>
      </w:r>
      <w:r w:rsidR="00CD34F1" w:rsidRPr="00C30174">
        <w:t xml:space="preserve"> (региональн</w:t>
      </w:r>
      <w:r w:rsidR="00546959" w:rsidRPr="00C30174">
        <w:rPr>
          <w:lang w:val="ru-RU"/>
        </w:rPr>
        <w:t>ой</w:t>
      </w:r>
      <w:r w:rsidR="00CD34F1" w:rsidRPr="00C30174">
        <w:t xml:space="preserve">) </w:t>
      </w:r>
      <w:r w:rsidR="00D36406" w:rsidRPr="00C30174">
        <w:rPr>
          <w:lang w:val="ru-RU"/>
        </w:rPr>
        <w:t>детск</w:t>
      </w:r>
      <w:r w:rsidR="00546959" w:rsidRPr="00C30174">
        <w:rPr>
          <w:lang w:val="ru-RU"/>
        </w:rPr>
        <w:t>ой</w:t>
      </w:r>
      <w:r w:rsidR="00CD34F1" w:rsidRPr="00C30174">
        <w:t xml:space="preserve"> больниц</w:t>
      </w:r>
      <w:r w:rsidR="00546959" w:rsidRPr="00C30174">
        <w:rPr>
          <w:lang w:val="ru-RU"/>
        </w:rPr>
        <w:t>ы</w:t>
      </w:r>
      <w:r w:rsidR="00D36406" w:rsidRPr="00C30174">
        <w:t xml:space="preserve"> на</w:t>
      </w:r>
      <w:r w:rsidR="00D36406" w:rsidRPr="00C30174">
        <w:rPr>
          <w:lang w:val="ru-RU"/>
        </w:rPr>
        <w:t> </w:t>
      </w:r>
      <w:r w:rsidR="00D36406" w:rsidRPr="00C30174">
        <w:t>980</w:t>
      </w:r>
      <w:r w:rsidR="00D36406" w:rsidRPr="00C30174">
        <w:rPr>
          <w:lang w:val="ru-RU"/>
        </w:rPr>
        <w:t> </w:t>
      </w:r>
      <w:r w:rsidR="00CD34F1" w:rsidRPr="00C30174">
        <w:t>коек с детской конс</w:t>
      </w:r>
      <w:r w:rsidR="00D36406" w:rsidRPr="00C30174">
        <w:t>ультативной поликлиникой на</w:t>
      </w:r>
      <w:r w:rsidR="00D36406" w:rsidRPr="00C30174">
        <w:rPr>
          <w:lang w:val="ru-RU"/>
        </w:rPr>
        <w:t> </w:t>
      </w:r>
      <w:r w:rsidR="00D36406" w:rsidRPr="00C30174">
        <w:t>100</w:t>
      </w:r>
      <w:r w:rsidR="00D36406" w:rsidRPr="00C30174">
        <w:rPr>
          <w:lang w:val="ru-RU"/>
        </w:rPr>
        <w:t> </w:t>
      </w:r>
      <w:r w:rsidR="00CD34F1" w:rsidRPr="00C30174">
        <w:t>посещений в смену</w:t>
      </w:r>
      <w:r w:rsidR="00CD34F1" w:rsidRPr="00C30174">
        <w:rPr>
          <w:lang w:val="ru-RU"/>
        </w:rPr>
        <w:t>;</w:t>
      </w:r>
    </w:p>
    <w:p w14:paraId="5C7FE7F9" w14:textId="0A3E91DC" w:rsidR="00CD34F1" w:rsidRPr="00C30174" w:rsidRDefault="00174BD5" w:rsidP="006621CC">
      <w:pPr>
        <w:pStyle w:val="a1"/>
      </w:pPr>
      <w:r w:rsidRPr="00C30174">
        <w:rPr>
          <w:lang w:val="ru-RU"/>
        </w:rPr>
        <w:t xml:space="preserve">строительство </w:t>
      </w:r>
      <w:r w:rsidR="00CD34F1" w:rsidRPr="00C30174">
        <w:t>противотуберкулезн</w:t>
      </w:r>
      <w:r w:rsidR="009478F1" w:rsidRPr="00C30174">
        <w:rPr>
          <w:lang w:val="ru-RU"/>
        </w:rPr>
        <w:t>ого</w:t>
      </w:r>
      <w:r w:rsidR="00CD34F1" w:rsidRPr="00C30174">
        <w:t xml:space="preserve"> диспансер</w:t>
      </w:r>
      <w:r w:rsidR="009478F1" w:rsidRPr="00C30174">
        <w:rPr>
          <w:lang w:val="ru-RU"/>
        </w:rPr>
        <w:t>а</w:t>
      </w:r>
      <w:r w:rsidR="00CD34F1" w:rsidRPr="00C30174">
        <w:t xml:space="preserve"> на 150 коек;</w:t>
      </w:r>
    </w:p>
    <w:p w14:paraId="6BAA8278" w14:textId="385C7355" w:rsidR="00CD34F1" w:rsidRPr="00C30174" w:rsidRDefault="00174BD5" w:rsidP="006621CC">
      <w:pPr>
        <w:pStyle w:val="a1"/>
      </w:pPr>
      <w:r w:rsidRPr="00C30174">
        <w:t xml:space="preserve">строительство </w:t>
      </w:r>
      <w:r w:rsidR="00CD34F1" w:rsidRPr="00C30174">
        <w:t>инфекционн</w:t>
      </w:r>
      <w:r w:rsidR="009478F1" w:rsidRPr="00C30174">
        <w:t>ой</w:t>
      </w:r>
      <w:r w:rsidR="00CD34F1" w:rsidRPr="00C30174">
        <w:t xml:space="preserve"> больниц</w:t>
      </w:r>
      <w:r w:rsidR="009478F1" w:rsidRPr="00C30174">
        <w:t>ы</w:t>
      </w:r>
      <w:r w:rsidR="009043BC" w:rsidRPr="00C30174">
        <w:t xml:space="preserve"> на 4</w:t>
      </w:r>
      <w:r w:rsidR="007A7859" w:rsidRPr="00C30174">
        <w:t>0</w:t>
      </w:r>
      <w:r w:rsidR="009043BC" w:rsidRPr="00C30174">
        <w:t>0 коек</w:t>
      </w:r>
      <w:r w:rsidR="00CD34F1" w:rsidRPr="00C30174">
        <w:t>;</w:t>
      </w:r>
    </w:p>
    <w:p w14:paraId="54156C6E" w14:textId="2077DD92" w:rsidR="000C6276" w:rsidRPr="00C30174" w:rsidRDefault="00174BD5" w:rsidP="006621CC">
      <w:pPr>
        <w:pStyle w:val="a1"/>
      </w:pPr>
      <w:r w:rsidRPr="00C30174">
        <w:rPr>
          <w:lang w:val="ru-RU"/>
        </w:rPr>
        <w:t xml:space="preserve">строительство </w:t>
      </w:r>
      <w:r w:rsidR="00D36406" w:rsidRPr="00C30174">
        <w:t>неонатальн</w:t>
      </w:r>
      <w:r w:rsidR="00D1407A" w:rsidRPr="00C30174">
        <w:rPr>
          <w:lang w:val="ru-RU"/>
        </w:rPr>
        <w:t>ого</w:t>
      </w:r>
      <w:r w:rsidR="000C6276" w:rsidRPr="00C30174">
        <w:t xml:space="preserve"> корпус</w:t>
      </w:r>
      <w:r w:rsidR="00D1407A" w:rsidRPr="00C30174">
        <w:rPr>
          <w:lang w:val="ru-RU"/>
        </w:rPr>
        <w:t>а</w:t>
      </w:r>
      <w:r w:rsidR="000C6276" w:rsidRPr="00C30174">
        <w:t xml:space="preserve"> с вертолетной площадкой</w:t>
      </w:r>
      <w:r w:rsidR="000C6276" w:rsidRPr="00C30174">
        <w:rPr>
          <w:lang w:val="ru-RU"/>
        </w:rPr>
        <w:t>;</w:t>
      </w:r>
    </w:p>
    <w:p w14:paraId="759A3B19" w14:textId="14B7FDBB" w:rsidR="00CD34F1" w:rsidRPr="00C30174" w:rsidRDefault="00174BD5" w:rsidP="006621CC">
      <w:pPr>
        <w:pStyle w:val="a1"/>
      </w:pPr>
      <w:r w:rsidRPr="00C30174">
        <w:rPr>
          <w:lang w:val="ru-RU"/>
        </w:rPr>
        <w:t xml:space="preserve">строительство </w:t>
      </w:r>
      <w:r w:rsidR="00CD34F1" w:rsidRPr="00C30174">
        <w:t>женск</w:t>
      </w:r>
      <w:r w:rsidR="00B25AC4" w:rsidRPr="00C30174">
        <w:rPr>
          <w:lang w:val="ru-RU"/>
        </w:rPr>
        <w:t>ой</w:t>
      </w:r>
      <w:r w:rsidR="00CD34F1" w:rsidRPr="00C30174">
        <w:t xml:space="preserve"> консультаци</w:t>
      </w:r>
      <w:r w:rsidR="00B25AC4" w:rsidRPr="00C30174">
        <w:rPr>
          <w:lang w:val="ru-RU"/>
        </w:rPr>
        <w:t>и</w:t>
      </w:r>
      <w:r w:rsidR="00CD34F1" w:rsidRPr="00C30174">
        <w:t xml:space="preserve"> на 100 посещений в смену;</w:t>
      </w:r>
    </w:p>
    <w:p w14:paraId="068FA689" w14:textId="111E722B" w:rsidR="00CD34F1" w:rsidRPr="00C30174" w:rsidRDefault="00174BD5" w:rsidP="006621CC">
      <w:pPr>
        <w:pStyle w:val="a1"/>
      </w:pPr>
      <w:r w:rsidRPr="00C30174">
        <w:rPr>
          <w:lang w:val="ru-RU"/>
        </w:rPr>
        <w:t xml:space="preserve">строительство </w:t>
      </w:r>
      <w:r w:rsidR="00CD34F1" w:rsidRPr="00C30174">
        <w:t>детск</w:t>
      </w:r>
      <w:r w:rsidR="00546959" w:rsidRPr="00C30174">
        <w:rPr>
          <w:lang w:val="ru-RU"/>
        </w:rPr>
        <w:t>ой</w:t>
      </w:r>
      <w:r w:rsidR="00CD34F1" w:rsidRPr="00C30174">
        <w:t xml:space="preserve"> больниц</w:t>
      </w:r>
      <w:r w:rsidR="00546959" w:rsidRPr="00C30174">
        <w:rPr>
          <w:lang w:val="ru-RU"/>
        </w:rPr>
        <w:t>ы</w:t>
      </w:r>
      <w:r w:rsidR="00CD34F1" w:rsidRPr="00C30174">
        <w:t xml:space="preserve"> на 1300 коек</w:t>
      </w:r>
      <w:r w:rsidR="00CD34F1" w:rsidRPr="00C30174">
        <w:rPr>
          <w:lang w:val="ru-RU"/>
        </w:rPr>
        <w:t>;</w:t>
      </w:r>
    </w:p>
    <w:p w14:paraId="75784E14" w14:textId="2F8EC7F3" w:rsidR="00CD34F1" w:rsidRPr="00C30174" w:rsidRDefault="00174BD5" w:rsidP="006621CC">
      <w:pPr>
        <w:pStyle w:val="a1"/>
      </w:pPr>
      <w:r w:rsidRPr="00C30174">
        <w:t xml:space="preserve">строительство </w:t>
      </w:r>
      <w:r w:rsidR="00CD34F1" w:rsidRPr="00C30174">
        <w:t>краево</w:t>
      </w:r>
      <w:r w:rsidR="00D1407A" w:rsidRPr="00C30174">
        <w:t>го</w:t>
      </w:r>
      <w:r w:rsidR="00CD34F1" w:rsidRPr="00C30174">
        <w:t xml:space="preserve"> медицинск</w:t>
      </w:r>
      <w:r w:rsidR="00D1407A" w:rsidRPr="00C30174">
        <w:t>ого</w:t>
      </w:r>
      <w:r w:rsidR="00CD34F1" w:rsidRPr="00C30174">
        <w:t xml:space="preserve"> центр</w:t>
      </w:r>
      <w:r w:rsidR="00D1407A" w:rsidRPr="00C30174">
        <w:t>а на 540 посещений в смену и 258 коек</w:t>
      </w:r>
      <w:r w:rsidR="00CD34F1" w:rsidRPr="00C30174">
        <w:t>;</w:t>
      </w:r>
    </w:p>
    <w:p w14:paraId="7BC27721" w14:textId="179EA117" w:rsidR="00CD34F1" w:rsidRPr="00C30174" w:rsidRDefault="00174BD5" w:rsidP="006621CC">
      <w:pPr>
        <w:pStyle w:val="a1"/>
      </w:pPr>
      <w:r w:rsidRPr="00C30174">
        <w:t xml:space="preserve">строительство </w:t>
      </w:r>
      <w:r w:rsidR="00CD34F1" w:rsidRPr="00C30174">
        <w:t>поликлиник</w:t>
      </w:r>
      <w:r w:rsidRPr="00C30174">
        <w:t>и</w:t>
      </w:r>
      <w:r w:rsidR="00CD34F1" w:rsidRPr="00C30174">
        <w:t xml:space="preserve"> для взрослых</w:t>
      </w:r>
      <w:r w:rsidR="00B25AC4" w:rsidRPr="00C30174">
        <w:t xml:space="preserve"> на 800 посещений в смену</w:t>
      </w:r>
      <w:r w:rsidR="00CD34F1" w:rsidRPr="00C30174">
        <w:t>;</w:t>
      </w:r>
    </w:p>
    <w:p w14:paraId="23584ECD" w14:textId="6B53DFAA" w:rsidR="00CD34F1" w:rsidRPr="00C30174" w:rsidRDefault="00174BD5" w:rsidP="006621CC">
      <w:pPr>
        <w:pStyle w:val="a1"/>
      </w:pPr>
      <w:r w:rsidRPr="00C30174">
        <w:rPr>
          <w:lang w:val="ru-RU"/>
        </w:rPr>
        <w:t xml:space="preserve">строительство </w:t>
      </w:r>
      <w:r w:rsidR="00CD34F1" w:rsidRPr="00C30174">
        <w:t>поликлиник</w:t>
      </w:r>
      <w:r w:rsidRPr="00C30174">
        <w:rPr>
          <w:lang w:val="ru-RU"/>
        </w:rPr>
        <w:t>и</w:t>
      </w:r>
      <w:r w:rsidR="00CD34F1" w:rsidRPr="00C30174">
        <w:t xml:space="preserve"> на </w:t>
      </w:r>
      <w:r w:rsidR="00CD34F1" w:rsidRPr="00C30174">
        <w:rPr>
          <w:lang w:val="ru-RU"/>
        </w:rPr>
        <w:t>680</w:t>
      </w:r>
      <w:r w:rsidR="00CD34F1" w:rsidRPr="00C30174">
        <w:t xml:space="preserve"> посещений в смену;</w:t>
      </w:r>
    </w:p>
    <w:p w14:paraId="0DD3D9C7" w14:textId="37BC33AA" w:rsidR="00CD34F1" w:rsidRPr="00C30174" w:rsidRDefault="00174BD5" w:rsidP="006621CC">
      <w:pPr>
        <w:pStyle w:val="a1"/>
      </w:pPr>
      <w:r w:rsidRPr="00C30174">
        <w:rPr>
          <w:lang w:val="ru-RU"/>
        </w:rPr>
        <w:t xml:space="preserve">строительство </w:t>
      </w:r>
      <w:r w:rsidR="00CD34F1" w:rsidRPr="00C30174">
        <w:t>поликлиник</w:t>
      </w:r>
      <w:r w:rsidRPr="00C30174">
        <w:rPr>
          <w:lang w:val="ru-RU"/>
        </w:rPr>
        <w:t>и</w:t>
      </w:r>
      <w:r w:rsidR="00CD34F1" w:rsidRPr="00C30174">
        <w:t xml:space="preserve"> на 150 посещений в смену;</w:t>
      </w:r>
    </w:p>
    <w:p w14:paraId="22061338" w14:textId="03EDDAE2" w:rsidR="00CD34F1" w:rsidRPr="00C30174" w:rsidRDefault="00174BD5" w:rsidP="006621CC">
      <w:pPr>
        <w:pStyle w:val="a1"/>
      </w:pPr>
      <w:r w:rsidRPr="00C30174">
        <w:rPr>
          <w:lang w:val="ru-RU"/>
        </w:rPr>
        <w:t xml:space="preserve">строительство </w:t>
      </w:r>
      <w:r w:rsidR="00CD34F1" w:rsidRPr="00C30174">
        <w:t>поликлиник</w:t>
      </w:r>
      <w:r w:rsidRPr="00C30174">
        <w:rPr>
          <w:lang w:val="ru-RU"/>
        </w:rPr>
        <w:t>и</w:t>
      </w:r>
      <w:r w:rsidR="00CD34F1" w:rsidRPr="00C30174">
        <w:t xml:space="preserve"> на 150 посещений в смену;</w:t>
      </w:r>
    </w:p>
    <w:p w14:paraId="13566FD4" w14:textId="0D5C8EAF" w:rsidR="00CD34F1" w:rsidRPr="00C30174" w:rsidRDefault="00174BD5" w:rsidP="006621CC">
      <w:pPr>
        <w:pStyle w:val="a1"/>
      </w:pPr>
      <w:r w:rsidRPr="00C30174">
        <w:rPr>
          <w:lang w:val="ru-RU"/>
        </w:rPr>
        <w:t xml:space="preserve">строительство </w:t>
      </w:r>
      <w:r w:rsidR="00CD34F1" w:rsidRPr="00C30174">
        <w:t>поликлиник</w:t>
      </w:r>
      <w:r w:rsidRPr="00C30174">
        <w:rPr>
          <w:lang w:val="ru-RU"/>
        </w:rPr>
        <w:t>и</w:t>
      </w:r>
      <w:r w:rsidR="00CD34F1" w:rsidRPr="00C30174">
        <w:t xml:space="preserve"> на 133 посещения в смену;</w:t>
      </w:r>
    </w:p>
    <w:p w14:paraId="760CC4E5" w14:textId="17B39ECE" w:rsidR="00CD34F1" w:rsidRPr="00C30174" w:rsidRDefault="00174BD5" w:rsidP="006621CC">
      <w:pPr>
        <w:pStyle w:val="a1"/>
      </w:pPr>
      <w:r w:rsidRPr="00C30174">
        <w:rPr>
          <w:lang w:val="ru-RU"/>
        </w:rPr>
        <w:t xml:space="preserve">строительство </w:t>
      </w:r>
      <w:r w:rsidR="00CD34F1" w:rsidRPr="00C30174">
        <w:t>поликлиник</w:t>
      </w:r>
      <w:r w:rsidRPr="00C30174">
        <w:rPr>
          <w:lang w:val="ru-RU"/>
        </w:rPr>
        <w:t>и</w:t>
      </w:r>
      <w:r w:rsidR="00CD34F1" w:rsidRPr="00C30174">
        <w:t xml:space="preserve"> на 54 посещений в смену;</w:t>
      </w:r>
    </w:p>
    <w:p w14:paraId="62EA7DD3" w14:textId="337C51BC" w:rsidR="00CD34F1" w:rsidRPr="00C30174" w:rsidRDefault="00174BD5" w:rsidP="006621CC">
      <w:pPr>
        <w:pStyle w:val="a1"/>
      </w:pPr>
      <w:r w:rsidRPr="00C30174">
        <w:rPr>
          <w:lang w:val="ru-RU"/>
        </w:rPr>
        <w:t xml:space="preserve">строительство </w:t>
      </w:r>
      <w:r w:rsidR="00CD34F1" w:rsidRPr="00C30174">
        <w:t>2 фельдшерско-акушерских пункт</w:t>
      </w:r>
      <w:r w:rsidRPr="00C30174">
        <w:rPr>
          <w:lang w:val="ru-RU"/>
        </w:rPr>
        <w:t>ов</w:t>
      </w:r>
      <w:r w:rsidR="00CD34F1" w:rsidRPr="00C30174">
        <w:t>;</w:t>
      </w:r>
    </w:p>
    <w:p w14:paraId="403675BD" w14:textId="50A36383" w:rsidR="008843A4" w:rsidRPr="00C30174" w:rsidRDefault="00174BD5" w:rsidP="006621CC">
      <w:pPr>
        <w:pStyle w:val="a1"/>
      </w:pPr>
      <w:r w:rsidRPr="00C30174">
        <w:rPr>
          <w:lang w:val="ru-RU"/>
        </w:rPr>
        <w:t xml:space="preserve">строительство </w:t>
      </w:r>
      <w:r w:rsidR="008843A4" w:rsidRPr="00C30174">
        <w:t>Приморск</w:t>
      </w:r>
      <w:r w:rsidRPr="00C30174">
        <w:rPr>
          <w:lang w:val="ru-RU"/>
        </w:rPr>
        <w:t>ого</w:t>
      </w:r>
      <w:r w:rsidR="008843A4" w:rsidRPr="00C30174">
        <w:t xml:space="preserve"> краево</w:t>
      </w:r>
      <w:r w:rsidRPr="00C30174">
        <w:rPr>
          <w:lang w:val="ru-RU"/>
        </w:rPr>
        <w:t>го</w:t>
      </w:r>
      <w:r w:rsidR="008843A4" w:rsidRPr="00C30174">
        <w:t xml:space="preserve"> центр</w:t>
      </w:r>
      <w:r w:rsidRPr="00C30174">
        <w:rPr>
          <w:lang w:val="ru-RU"/>
        </w:rPr>
        <w:t>а</w:t>
      </w:r>
      <w:r w:rsidR="008843A4" w:rsidRPr="00C30174">
        <w:t xml:space="preserve"> общественного здоровья (центр здоровья для взрослых и</w:t>
      </w:r>
      <w:r w:rsidR="008843A4" w:rsidRPr="00C30174">
        <w:rPr>
          <w:lang w:val="ru-RU"/>
        </w:rPr>
        <w:t> </w:t>
      </w:r>
      <w:r w:rsidR="008843A4" w:rsidRPr="00C30174">
        <w:t>детей, амбулаторный центр физической и психологической реабилитации, краевой центр вакцинопрофилактики, врачебно-физкультурный диспансер, центр мужского здоровья)</w:t>
      </w:r>
      <w:r w:rsidR="008843A4" w:rsidRPr="00C30174">
        <w:rPr>
          <w:lang w:val="ru-RU"/>
        </w:rPr>
        <w:t>;</w:t>
      </w:r>
    </w:p>
    <w:p w14:paraId="144FF99E" w14:textId="77777777" w:rsidR="00B25AC4" w:rsidRPr="00C30174" w:rsidRDefault="00B25AC4" w:rsidP="00B25AC4">
      <w:pPr>
        <w:spacing w:before="120" w:after="120"/>
        <w:ind w:firstLine="567"/>
        <w:rPr>
          <w:rFonts w:ascii="Tahoma" w:eastAsia="Arial Unicode MS" w:hAnsi="Tahoma" w:cs="Tahoma"/>
          <w:i/>
        </w:rPr>
      </w:pPr>
      <w:r w:rsidRPr="00C30174">
        <w:rPr>
          <w:rFonts w:ascii="Tahoma" w:hAnsi="Tahoma" w:cs="Tahoma"/>
          <w:i/>
        </w:rPr>
        <w:t>планируемые к реконструкции</w:t>
      </w:r>
      <w:r w:rsidRPr="00C30174">
        <w:rPr>
          <w:i/>
        </w:rPr>
        <w:t>:</w:t>
      </w:r>
    </w:p>
    <w:p w14:paraId="25B45C7A" w14:textId="11522D8F" w:rsidR="00B25AC4" w:rsidRPr="00C30174" w:rsidRDefault="00B25AC4" w:rsidP="006621CC">
      <w:pPr>
        <w:pStyle w:val="a1"/>
      </w:pPr>
      <w:r w:rsidRPr="00C30174">
        <w:t>обустройство вертолетн</w:t>
      </w:r>
      <w:r w:rsidRPr="00C30174">
        <w:rPr>
          <w:lang w:val="ru-RU"/>
        </w:rPr>
        <w:t>ой (</w:t>
      </w:r>
      <w:r w:rsidRPr="00C30174">
        <w:t>посадочн</w:t>
      </w:r>
      <w:r w:rsidRPr="00C30174">
        <w:rPr>
          <w:lang w:val="ru-RU"/>
        </w:rPr>
        <w:t>ой</w:t>
      </w:r>
      <w:r w:rsidRPr="00C30174">
        <w:t>) площадк</w:t>
      </w:r>
      <w:r w:rsidRPr="00C30174">
        <w:rPr>
          <w:lang w:val="ru-RU"/>
        </w:rPr>
        <w:t xml:space="preserve">и на базе </w:t>
      </w:r>
      <w:r w:rsidR="00831B76" w:rsidRPr="00C30174">
        <w:t>КГАУЗ</w:t>
      </w:r>
      <w:r w:rsidR="00831B76" w:rsidRPr="00C30174">
        <w:rPr>
          <w:lang w:val="ru-RU"/>
        </w:rPr>
        <w:t> </w:t>
      </w:r>
      <w:r w:rsidRPr="00C30174">
        <w:t>«Владивостокская клиническая больница №</w:t>
      </w:r>
      <w:r w:rsidR="00831B76" w:rsidRPr="00C30174">
        <w:rPr>
          <w:lang w:val="ru-RU"/>
        </w:rPr>
        <w:t> </w:t>
      </w:r>
      <w:r w:rsidRPr="00C30174">
        <w:t>2»</w:t>
      </w:r>
      <w:r w:rsidRPr="00C30174">
        <w:rPr>
          <w:lang w:val="ru-RU"/>
        </w:rPr>
        <w:t>;</w:t>
      </w:r>
    </w:p>
    <w:p w14:paraId="134C6C4B" w14:textId="53DE1136" w:rsidR="00B25AC4" w:rsidRPr="00C30174" w:rsidRDefault="00B25AC4" w:rsidP="006621CC">
      <w:pPr>
        <w:pStyle w:val="a1"/>
      </w:pPr>
      <w:r w:rsidRPr="00C30174">
        <w:t xml:space="preserve">строительство КГБУЗ «Госпиталь для ветеранов войн» </w:t>
      </w:r>
      <w:r w:rsidR="00831B76" w:rsidRPr="00C30174">
        <w:t>на 28 посещений в </w:t>
      </w:r>
      <w:r w:rsidRPr="00C30174">
        <w:t>смену и 260 мест в дневном стационаре.</w:t>
      </w:r>
    </w:p>
    <w:p w14:paraId="0C13F316" w14:textId="1E0F695C" w:rsidR="008843A4" w:rsidRPr="00C30174" w:rsidRDefault="008843A4" w:rsidP="008843A4">
      <w:pPr>
        <w:spacing w:before="120" w:after="120"/>
        <w:ind w:firstLine="567"/>
        <w:rPr>
          <w:rFonts w:ascii="Tahoma" w:eastAsia="Arial Unicode MS" w:hAnsi="Tahoma" w:cs="Tahoma"/>
          <w:i/>
        </w:rPr>
      </w:pPr>
      <w:r w:rsidRPr="00C30174">
        <w:rPr>
          <w:rFonts w:ascii="Tahoma" w:eastAsia="Arial Unicode MS" w:hAnsi="Tahoma" w:cs="Tahoma"/>
          <w:i/>
        </w:rPr>
        <w:t xml:space="preserve">на расчетный срок </w:t>
      </w:r>
      <w:r w:rsidR="00D36406" w:rsidRPr="00C30174">
        <w:rPr>
          <w:rFonts w:ascii="Tahoma" w:hAnsi="Tahoma" w:cs="Tahoma"/>
          <w:i/>
        </w:rPr>
        <w:t xml:space="preserve">реализации генерального плана </w:t>
      </w:r>
      <w:r w:rsidRPr="00C30174">
        <w:rPr>
          <w:rFonts w:ascii="Tahoma" w:eastAsia="Arial Unicode MS" w:hAnsi="Tahoma" w:cs="Tahoma"/>
          <w:i/>
        </w:rPr>
        <w:t xml:space="preserve">(конец </w:t>
      </w:r>
      <w:r w:rsidR="009043BC" w:rsidRPr="00C30174">
        <w:rPr>
          <w:rFonts w:ascii="Tahoma" w:eastAsia="Arial Unicode MS" w:hAnsi="Tahoma" w:cs="Tahoma"/>
          <w:i/>
        </w:rPr>
        <w:t>2040</w:t>
      </w:r>
      <w:r w:rsidRPr="00C30174">
        <w:rPr>
          <w:rFonts w:ascii="Tahoma" w:eastAsia="Arial Unicode MS" w:hAnsi="Tahoma" w:cs="Tahoma"/>
          <w:i/>
        </w:rPr>
        <w:t xml:space="preserve"> года):</w:t>
      </w:r>
    </w:p>
    <w:p w14:paraId="74614F3B" w14:textId="41A6DD5A" w:rsidR="008843A4" w:rsidRPr="00C30174" w:rsidRDefault="00D36406" w:rsidP="008843A4">
      <w:pPr>
        <w:spacing w:before="120" w:after="120"/>
        <w:ind w:firstLine="567"/>
        <w:rPr>
          <w:rFonts w:ascii="Tahoma" w:eastAsia="Arial Unicode MS" w:hAnsi="Tahoma" w:cs="Tahoma"/>
          <w:i/>
        </w:rPr>
      </w:pPr>
      <w:r w:rsidRPr="00C30174">
        <w:rPr>
          <w:rFonts w:ascii="Tahoma" w:hAnsi="Tahoma" w:cs="Tahoma"/>
          <w:i/>
        </w:rPr>
        <w:t>планируемые к размещению</w:t>
      </w:r>
      <w:r w:rsidRPr="00C30174">
        <w:rPr>
          <w:i/>
        </w:rPr>
        <w:t>:</w:t>
      </w:r>
    </w:p>
    <w:p w14:paraId="708C34B0" w14:textId="2D8B12FC" w:rsidR="008843A4" w:rsidRPr="00C30174" w:rsidRDefault="00024216" w:rsidP="006621CC">
      <w:pPr>
        <w:pStyle w:val="a1"/>
        <w:rPr>
          <w:lang w:val="ru-RU"/>
        </w:rPr>
      </w:pPr>
      <w:r w:rsidRPr="00C30174">
        <w:rPr>
          <w:lang w:val="ru-RU"/>
        </w:rPr>
        <w:t xml:space="preserve">строительство </w:t>
      </w:r>
      <w:r w:rsidR="008843A4" w:rsidRPr="00C30174">
        <w:t>лечебн</w:t>
      </w:r>
      <w:r w:rsidRPr="00C30174">
        <w:rPr>
          <w:lang w:val="ru-RU"/>
        </w:rPr>
        <w:t>ого</w:t>
      </w:r>
      <w:r w:rsidR="008843A4" w:rsidRPr="00C30174">
        <w:t xml:space="preserve"> корпус</w:t>
      </w:r>
      <w:r w:rsidRPr="00C30174">
        <w:rPr>
          <w:lang w:val="ru-RU"/>
        </w:rPr>
        <w:t>а</w:t>
      </w:r>
      <w:r w:rsidR="008843A4" w:rsidRPr="00C30174">
        <w:t xml:space="preserve"> в КГБУЗ «Краевая</w:t>
      </w:r>
      <w:r w:rsidR="00D36406" w:rsidRPr="00C30174">
        <w:t xml:space="preserve"> детская клиническая больница №</w:t>
      </w:r>
      <w:r w:rsidR="00D36406" w:rsidRPr="00C30174">
        <w:rPr>
          <w:lang w:val="ru-RU"/>
        </w:rPr>
        <w:t> </w:t>
      </w:r>
      <w:r w:rsidR="008843A4" w:rsidRPr="00C30174">
        <w:t>1» на 150 коек</w:t>
      </w:r>
      <w:r w:rsidR="008843A4" w:rsidRPr="00C30174">
        <w:rPr>
          <w:lang w:val="ru-RU"/>
        </w:rPr>
        <w:t>.</w:t>
      </w:r>
    </w:p>
    <w:p w14:paraId="5246C542" w14:textId="2E5E7BCD" w:rsidR="00E60C43" w:rsidRPr="00C30174" w:rsidRDefault="00E60C43" w:rsidP="00865C91">
      <w:pPr>
        <w:pStyle w:val="af0"/>
      </w:pPr>
      <w:r w:rsidRPr="00C30174">
        <w:t>пос. Русский</w:t>
      </w:r>
    </w:p>
    <w:p w14:paraId="6ED93263" w14:textId="75D992D0" w:rsidR="0046634F" w:rsidRPr="00C30174" w:rsidRDefault="0046634F" w:rsidP="006851E3">
      <w:pPr>
        <w:spacing w:before="120" w:after="120"/>
        <w:ind w:firstLine="567"/>
        <w:rPr>
          <w:rFonts w:ascii="Tahoma" w:eastAsia="Arial Unicode MS" w:hAnsi="Tahoma" w:cs="Tahoma"/>
          <w:i/>
        </w:rPr>
      </w:pPr>
      <w:r w:rsidRPr="00C30174">
        <w:rPr>
          <w:rFonts w:ascii="Tahoma" w:eastAsia="Arial Unicode MS" w:hAnsi="Tahoma" w:cs="Tahoma"/>
          <w:i/>
        </w:rPr>
        <w:t xml:space="preserve">на первую очередь </w:t>
      </w:r>
      <w:r w:rsidR="00D36406" w:rsidRPr="00C30174">
        <w:rPr>
          <w:rFonts w:ascii="Tahoma" w:hAnsi="Tahoma" w:cs="Tahoma"/>
          <w:i/>
        </w:rPr>
        <w:t xml:space="preserve">реализации генерального плана </w:t>
      </w:r>
      <w:r w:rsidRPr="00C30174">
        <w:rPr>
          <w:rFonts w:ascii="Tahoma" w:eastAsia="Arial Unicode MS" w:hAnsi="Tahoma" w:cs="Tahoma"/>
          <w:i/>
        </w:rPr>
        <w:t xml:space="preserve">(конец </w:t>
      </w:r>
      <w:r w:rsidR="00E224B7" w:rsidRPr="00C30174">
        <w:rPr>
          <w:rFonts w:ascii="Tahoma" w:eastAsia="Arial Unicode MS" w:hAnsi="Tahoma" w:cs="Tahoma"/>
          <w:i/>
        </w:rPr>
        <w:t>2030</w:t>
      </w:r>
      <w:r w:rsidRPr="00C30174">
        <w:rPr>
          <w:rFonts w:ascii="Tahoma" w:eastAsia="Arial Unicode MS" w:hAnsi="Tahoma" w:cs="Tahoma"/>
          <w:i/>
        </w:rPr>
        <w:t xml:space="preserve"> года):</w:t>
      </w:r>
    </w:p>
    <w:p w14:paraId="1A0E6F52" w14:textId="2F04AC12" w:rsidR="003A2B76" w:rsidRPr="00C30174" w:rsidRDefault="00D36406" w:rsidP="006851E3">
      <w:pPr>
        <w:spacing w:before="120" w:after="120"/>
        <w:ind w:firstLine="567"/>
        <w:rPr>
          <w:rFonts w:ascii="Tahoma" w:eastAsia="Arial Unicode MS" w:hAnsi="Tahoma" w:cs="Tahoma"/>
          <w:i/>
        </w:rPr>
      </w:pPr>
      <w:r w:rsidRPr="00C30174">
        <w:rPr>
          <w:rFonts w:ascii="Tahoma" w:hAnsi="Tahoma" w:cs="Tahoma"/>
          <w:i/>
        </w:rPr>
        <w:t>планируемые к размещению</w:t>
      </w:r>
      <w:r w:rsidRPr="00C30174">
        <w:rPr>
          <w:i/>
        </w:rPr>
        <w:t>:</w:t>
      </w:r>
    </w:p>
    <w:p w14:paraId="296ECA76" w14:textId="0F106157" w:rsidR="00E60C43" w:rsidRPr="00C30174" w:rsidRDefault="00B25AC4" w:rsidP="006621CC">
      <w:pPr>
        <w:pStyle w:val="a1"/>
      </w:pPr>
      <w:r w:rsidRPr="00C30174">
        <w:rPr>
          <w:lang w:val="ru-RU"/>
        </w:rPr>
        <w:t xml:space="preserve">строительство </w:t>
      </w:r>
      <w:r w:rsidR="0046634F" w:rsidRPr="00C30174">
        <w:t>центр</w:t>
      </w:r>
      <w:r w:rsidRPr="00C30174">
        <w:rPr>
          <w:lang w:val="ru-RU"/>
        </w:rPr>
        <w:t>а</w:t>
      </w:r>
      <w:r w:rsidR="00E60C43" w:rsidRPr="00C30174">
        <w:t xml:space="preserve"> ядерной медицины </w:t>
      </w:r>
      <w:r w:rsidR="0046634F" w:rsidRPr="00C30174">
        <w:t>с научно-исследовательским блоком</w:t>
      </w:r>
      <w:r w:rsidR="00E60C43" w:rsidRPr="00C30174">
        <w:t>.</w:t>
      </w:r>
    </w:p>
    <w:p w14:paraId="11EF7237" w14:textId="77777777" w:rsidR="006816BB" w:rsidRPr="00C30174" w:rsidRDefault="006816BB" w:rsidP="00865C91">
      <w:pPr>
        <w:pStyle w:val="af0"/>
      </w:pPr>
      <w:r w:rsidRPr="00C30174">
        <w:t>пос. Трудовое</w:t>
      </w:r>
    </w:p>
    <w:p w14:paraId="6232EFC7" w14:textId="58C5C761" w:rsidR="006816BB" w:rsidRPr="00C30174" w:rsidRDefault="006816BB" w:rsidP="006816BB">
      <w:pPr>
        <w:spacing w:before="120" w:after="120"/>
        <w:ind w:firstLine="567"/>
        <w:rPr>
          <w:rFonts w:ascii="Tahoma" w:eastAsia="Arial Unicode MS" w:hAnsi="Tahoma" w:cs="Tahoma"/>
          <w:i/>
        </w:rPr>
      </w:pPr>
      <w:r w:rsidRPr="00C30174">
        <w:rPr>
          <w:rFonts w:ascii="Tahoma" w:eastAsia="Arial Unicode MS" w:hAnsi="Tahoma" w:cs="Tahoma"/>
          <w:i/>
        </w:rPr>
        <w:t xml:space="preserve">на первую очередь </w:t>
      </w:r>
      <w:r w:rsidR="00D36406" w:rsidRPr="00C30174">
        <w:rPr>
          <w:rFonts w:ascii="Tahoma" w:hAnsi="Tahoma" w:cs="Tahoma"/>
          <w:i/>
        </w:rPr>
        <w:t xml:space="preserve">реализации генерального плана </w:t>
      </w:r>
      <w:r w:rsidRPr="00C30174">
        <w:rPr>
          <w:rFonts w:ascii="Tahoma" w:eastAsia="Arial Unicode MS" w:hAnsi="Tahoma" w:cs="Tahoma"/>
          <w:i/>
        </w:rPr>
        <w:t>(конец 2030 года):</w:t>
      </w:r>
    </w:p>
    <w:p w14:paraId="0D1B1F5F" w14:textId="49749F35" w:rsidR="006816BB" w:rsidRPr="00C30174" w:rsidRDefault="00D36406" w:rsidP="006816BB">
      <w:pPr>
        <w:spacing w:before="120" w:after="120"/>
        <w:ind w:firstLine="567"/>
        <w:rPr>
          <w:rFonts w:ascii="Tahoma" w:eastAsia="Arial Unicode MS" w:hAnsi="Tahoma" w:cs="Tahoma"/>
          <w:i/>
        </w:rPr>
      </w:pPr>
      <w:r w:rsidRPr="00C30174">
        <w:rPr>
          <w:rFonts w:ascii="Tahoma" w:hAnsi="Tahoma" w:cs="Tahoma"/>
          <w:i/>
        </w:rPr>
        <w:t>планируемые к реконструкции</w:t>
      </w:r>
      <w:r w:rsidRPr="00C30174">
        <w:rPr>
          <w:i/>
        </w:rPr>
        <w:t>:</w:t>
      </w:r>
    </w:p>
    <w:p w14:paraId="648F32FC" w14:textId="7F01E5DE" w:rsidR="006816BB" w:rsidRPr="00C30174" w:rsidRDefault="00565813" w:rsidP="006621CC">
      <w:pPr>
        <w:pStyle w:val="a1"/>
      </w:pPr>
      <w:r w:rsidRPr="00C30174">
        <w:rPr>
          <w:lang w:val="ru-RU"/>
        </w:rPr>
        <w:t xml:space="preserve">реконструкция </w:t>
      </w:r>
      <w:r w:rsidR="006816BB" w:rsidRPr="00C30174">
        <w:t>КГБУЗ «Владивостокская больница №</w:t>
      </w:r>
      <w:r w:rsidR="00E97811" w:rsidRPr="00C30174">
        <w:rPr>
          <w:lang w:val="ru-RU"/>
        </w:rPr>
        <w:t> </w:t>
      </w:r>
      <w:r w:rsidR="006816BB" w:rsidRPr="00C30174">
        <w:t xml:space="preserve">3» </w:t>
      </w:r>
      <w:r w:rsidRPr="00C30174">
        <w:rPr>
          <w:lang w:val="ru-RU"/>
        </w:rPr>
        <w:t>с</w:t>
      </w:r>
      <w:r w:rsidR="006816BB" w:rsidRPr="00C30174">
        <w:t xml:space="preserve"> пристройк</w:t>
      </w:r>
      <w:r w:rsidRPr="00C30174">
        <w:rPr>
          <w:lang w:val="ru-RU"/>
        </w:rPr>
        <w:t>ой</w:t>
      </w:r>
      <w:r w:rsidRPr="00C30174">
        <w:t xml:space="preserve"> отделения паллиативной помощи</w:t>
      </w:r>
      <w:r w:rsidRPr="00C30174">
        <w:rPr>
          <w:lang w:val="ru-RU"/>
        </w:rPr>
        <w:t>;</w:t>
      </w:r>
    </w:p>
    <w:p w14:paraId="75B81C77" w14:textId="77777777" w:rsidR="00C27E2B" w:rsidRPr="00C30174" w:rsidRDefault="00C27E2B" w:rsidP="00C27E2B"/>
    <w:p w14:paraId="3328E902" w14:textId="77777777" w:rsidR="00C27E2B" w:rsidRPr="00C30174" w:rsidRDefault="00C27E2B" w:rsidP="00C27E2B"/>
    <w:p w14:paraId="437FBB3B" w14:textId="77777777" w:rsidR="00C27E2B" w:rsidRPr="00C30174" w:rsidRDefault="00C27E2B" w:rsidP="00C27E2B"/>
    <w:p w14:paraId="15ABCCF8" w14:textId="70D06813" w:rsidR="00AC60AA" w:rsidRPr="00C30174" w:rsidRDefault="00D36406" w:rsidP="00AC60AA">
      <w:pPr>
        <w:spacing w:before="120" w:after="120"/>
        <w:ind w:firstLine="567"/>
        <w:rPr>
          <w:rFonts w:ascii="Tahoma" w:eastAsia="Arial Unicode MS" w:hAnsi="Tahoma" w:cs="Tahoma"/>
          <w:i/>
        </w:rPr>
      </w:pPr>
      <w:r w:rsidRPr="00C30174">
        <w:rPr>
          <w:rFonts w:ascii="Tahoma" w:hAnsi="Tahoma" w:cs="Tahoma"/>
          <w:i/>
        </w:rPr>
        <w:lastRenderedPageBreak/>
        <w:t>планируемые к размещению</w:t>
      </w:r>
      <w:r w:rsidRPr="00C30174">
        <w:rPr>
          <w:i/>
        </w:rPr>
        <w:t>:</w:t>
      </w:r>
    </w:p>
    <w:p w14:paraId="0679E979" w14:textId="098B3704" w:rsidR="00FF5121" w:rsidRPr="00C30174" w:rsidRDefault="00565813" w:rsidP="006621CC">
      <w:pPr>
        <w:pStyle w:val="a1"/>
      </w:pPr>
      <w:r w:rsidRPr="00C30174">
        <w:rPr>
          <w:lang w:val="ru-RU"/>
        </w:rPr>
        <w:t xml:space="preserve">строительство </w:t>
      </w:r>
      <w:r w:rsidR="0084202E" w:rsidRPr="00C30174">
        <w:rPr>
          <w:lang w:val="ru-RU"/>
        </w:rPr>
        <w:t>структурного</w:t>
      </w:r>
      <w:r w:rsidR="0084202E" w:rsidRPr="00C30174">
        <w:t xml:space="preserve"> </w:t>
      </w:r>
      <w:r w:rsidR="00FF5121" w:rsidRPr="00C30174">
        <w:t>подразделени</w:t>
      </w:r>
      <w:r w:rsidR="00B910C9" w:rsidRPr="00C30174">
        <w:rPr>
          <w:lang w:val="ru-RU"/>
        </w:rPr>
        <w:t>я</w:t>
      </w:r>
      <w:r w:rsidR="00FF5121" w:rsidRPr="00C30174">
        <w:t xml:space="preserve"> поликлиники н</w:t>
      </w:r>
      <w:r w:rsidR="00A70D04" w:rsidRPr="00C30174">
        <w:t>а территории п</w:t>
      </w:r>
      <w:r w:rsidR="00435F42" w:rsidRPr="00C30174">
        <w:t>.</w:t>
      </w:r>
      <w:r w:rsidR="00435F42" w:rsidRPr="00C30174">
        <w:rPr>
          <w:lang w:val="ru-RU"/>
        </w:rPr>
        <w:t> </w:t>
      </w:r>
      <w:r w:rsidR="00A70D04" w:rsidRPr="00C30174">
        <w:t>Трудовое, КГБУЗ</w:t>
      </w:r>
      <w:r w:rsidR="00A70D04" w:rsidRPr="00C30174">
        <w:rPr>
          <w:lang w:val="ru-RU"/>
        </w:rPr>
        <w:t> </w:t>
      </w:r>
      <w:r w:rsidR="00FF5121" w:rsidRPr="00C30174">
        <w:t>«Владивостокская поликлиника №</w:t>
      </w:r>
      <w:r w:rsidR="00FF5121" w:rsidRPr="00C30174">
        <w:rPr>
          <w:lang w:val="ru-RU"/>
        </w:rPr>
        <w:t> </w:t>
      </w:r>
      <w:r w:rsidR="00FF5121" w:rsidRPr="00C30174">
        <w:t>9»</w:t>
      </w:r>
      <w:r w:rsidR="00B910C9" w:rsidRPr="00C30174">
        <w:rPr>
          <w:lang w:val="ru-RU"/>
        </w:rPr>
        <w:t xml:space="preserve"> на</w:t>
      </w:r>
      <w:r w:rsidR="0084202E" w:rsidRPr="00C30174">
        <w:rPr>
          <w:lang w:val="ru-RU"/>
        </w:rPr>
        <w:t> </w:t>
      </w:r>
      <w:r w:rsidR="00B910C9" w:rsidRPr="00C30174">
        <w:rPr>
          <w:lang w:val="ru-RU"/>
        </w:rPr>
        <w:t>100</w:t>
      </w:r>
      <w:r w:rsidR="0084202E" w:rsidRPr="00C30174">
        <w:rPr>
          <w:lang w:val="ru-RU"/>
        </w:rPr>
        <w:t> </w:t>
      </w:r>
      <w:r w:rsidR="00B910C9" w:rsidRPr="00C30174">
        <w:rPr>
          <w:lang w:val="ru-RU"/>
        </w:rPr>
        <w:t>посещений в смену (</w:t>
      </w:r>
      <w:r w:rsidR="00B910C9" w:rsidRPr="00C30174">
        <w:t>кадастровы</w:t>
      </w:r>
      <w:r w:rsidR="00B910C9" w:rsidRPr="00C30174">
        <w:rPr>
          <w:lang w:val="ru-RU"/>
        </w:rPr>
        <w:t>й</w:t>
      </w:r>
      <w:r w:rsidR="00B910C9" w:rsidRPr="00C30174">
        <w:t xml:space="preserve"> номер земельн</w:t>
      </w:r>
      <w:r w:rsidR="00B910C9" w:rsidRPr="00C30174">
        <w:rPr>
          <w:lang w:val="ru-RU"/>
        </w:rPr>
        <w:t>ого</w:t>
      </w:r>
      <w:r w:rsidR="00B910C9" w:rsidRPr="00C30174">
        <w:t xml:space="preserve"> участк</w:t>
      </w:r>
      <w:r w:rsidR="00B910C9" w:rsidRPr="00C30174">
        <w:rPr>
          <w:lang w:val="ru-RU"/>
        </w:rPr>
        <w:t>а</w:t>
      </w:r>
      <w:r w:rsidR="00B910C9" w:rsidRPr="00C30174">
        <w:t xml:space="preserve"> </w:t>
      </w:r>
      <w:r w:rsidR="00B910C9" w:rsidRPr="00C30174">
        <w:rPr>
          <w:lang w:val="ru-RU"/>
        </w:rPr>
        <w:t>25:28:050007:1675)</w:t>
      </w:r>
      <w:r w:rsidR="00FF5121" w:rsidRPr="00C30174">
        <w:rPr>
          <w:lang w:val="ru-RU"/>
        </w:rPr>
        <w:t>;</w:t>
      </w:r>
    </w:p>
    <w:p w14:paraId="0DFE80A8" w14:textId="734334BB" w:rsidR="00FF5121" w:rsidRPr="00C30174" w:rsidRDefault="00565813" w:rsidP="006621CC">
      <w:pPr>
        <w:pStyle w:val="a1"/>
      </w:pPr>
      <w:r w:rsidRPr="00C30174">
        <w:rPr>
          <w:lang w:val="ru-RU"/>
        </w:rPr>
        <w:t xml:space="preserve">строительство </w:t>
      </w:r>
      <w:r w:rsidR="0084202E" w:rsidRPr="00C30174">
        <w:rPr>
          <w:lang w:val="ru-RU"/>
        </w:rPr>
        <w:t>структурного</w:t>
      </w:r>
      <w:r w:rsidR="0084202E" w:rsidRPr="00C30174">
        <w:t xml:space="preserve"> </w:t>
      </w:r>
      <w:r w:rsidR="00B910C9" w:rsidRPr="00C30174">
        <w:t>подразделени</w:t>
      </w:r>
      <w:r w:rsidR="00B910C9" w:rsidRPr="00C30174">
        <w:rPr>
          <w:lang w:val="ru-RU"/>
        </w:rPr>
        <w:t>я</w:t>
      </w:r>
      <w:r w:rsidR="00B910C9" w:rsidRPr="00C30174">
        <w:t xml:space="preserve"> </w:t>
      </w:r>
      <w:r w:rsidR="00FF5121" w:rsidRPr="00C30174">
        <w:t>детской поликлиники на территории п.</w:t>
      </w:r>
      <w:r w:rsidR="00435F42" w:rsidRPr="00C30174">
        <w:rPr>
          <w:lang w:val="ru-RU"/>
        </w:rPr>
        <w:t> </w:t>
      </w:r>
      <w:r w:rsidR="00FF5121" w:rsidRPr="00C30174">
        <w:t xml:space="preserve">Трудовое, КГБУЗ </w:t>
      </w:r>
      <w:r w:rsidR="00FF5121" w:rsidRPr="00C30174">
        <w:rPr>
          <w:lang w:val="ru-RU"/>
        </w:rPr>
        <w:t>«</w:t>
      </w:r>
      <w:r w:rsidR="00FF5121" w:rsidRPr="00C30174">
        <w:t>Владивостокская детская поликлиника №</w:t>
      </w:r>
      <w:r w:rsidR="00FF5121" w:rsidRPr="00C30174">
        <w:rPr>
          <w:lang w:val="ru-RU"/>
        </w:rPr>
        <w:t> </w:t>
      </w:r>
      <w:r w:rsidR="00FF5121" w:rsidRPr="00C30174">
        <w:t>3</w:t>
      </w:r>
      <w:r w:rsidR="00FF5121" w:rsidRPr="00C30174">
        <w:rPr>
          <w:lang w:val="ru-RU"/>
        </w:rPr>
        <w:t>»</w:t>
      </w:r>
      <w:r w:rsidR="008B4F9C" w:rsidRPr="00C30174">
        <w:rPr>
          <w:lang w:val="ru-RU"/>
        </w:rPr>
        <w:t xml:space="preserve"> на 100 посещений в </w:t>
      </w:r>
      <w:r w:rsidR="00B910C9" w:rsidRPr="00C30174">
        <w:rPr>
          <w:lang w:val="ru-RU"/>
        </w:rPr>
        <w:t>смену (</w:t>
      </w:r>
      <w:r w:rsidR="00B910C9" w:rsidRPr="00C30174">
        <w:t>кадастровы</w:t>
      </w:r>
      <w:r w:rsidR="00B910C9" w:rsidRPr="00C30174">
        <w:rPr>
          <w:lang w:val="ru-RU"/>
        </w:rPr>
        <w:t>й</w:t>
      </w:r>
      <w:r w:rsidR="00B910C9" w:rsidRPr="00C30174">
        <w:t xml:space="preserve"> номер земельн</w:t>
      </w:r>
      <w:r w:rsidR="00B910C9" w:rsidRPr="00C30174">
        <w:rPr>
          <w:lang w:val="ru-RU"/>
        </w:rPr>
        <w:t>ого</w:t>
      </w:r>
      <w:r w:rsidR="00B910C9" w:rsidRPr="00C30174">
        <w:t xml:space="preserve"> участк</w:t>
      </w:r>
      <w:r w:rsidR="00B910C9" w:rsidRPr="00C30174">
        <w:rPr>
          <w:lang w:val="ru-RU"/>
        </w:rPr>
        <w:t>а</w:t>
      </w:r>
      <w:r w:rsidR="00B910C9" w:rsidRPr="00C30174">
        <w:t xml:space="preserve"> </w:t>
      </w:r>
      <w:r w:rsidR="00B910C9" w:rsidRPr="00C30174">
        <w:rPr>
          <w:lang w:val="ru-RU"/>
        </w:rPr>
        <w:t>25:28:050005:3739);</w:t>
      </w:r>
    </w:p>
    <w:p w14:paraId="591CB741" w14:textId="164D0EE1" w:rsidR="00CB1C29" w:rsidRPr="00C30174" w:rsidRDefault="00B910C9" w:rsidP="006621CC">
      <w:pPr>
        <w:pStyle w:val="a1"/>
      </w:pPr>
      <w:r w:rsidRPr="00C30174">
        <w:rPr>
          <w:lang w:val="ru-RU"/>
        </w:rPr>
        <w:t xml:space="preserve">строительство </w:t>
      </w:r>
      <w:r w:rsidR="00CB1C29" w:rsidRPr="00C30174">
        <w:t>медицинск</w:t>
      </w:r>
      <w:r w:rsidRPr="00C30174">
        <w:rPr>
          <w:lang w:val="ru-RU"/>
        </w:rPr>
        <w:t>ого</w:t>
      </w:r>
      <w:r w:rsidR="00CB1C29" w:rsidRPr="00C30174">
        <w:t xml:space="preserve"> центр</w:t>
      </w:r>
      <w:r w:rsidRPr="00C30174">
        <w:rPr>
          <w:lang w:val="ru-RU"/>
        </w:rPr>
        <w:t>а</w:t>
      </w:r>
      <w:r w:rsidR="00CB1C29" w:rsidRPr="00C30174">
        <w:t xml:space="preserve"> с подстанцией скорой медицинской помощи.</w:t>
      </w:r>
    </w:p>
    <w:p w14:paraId="7BDF52F7" w14:textId="25683B1F" w:rsidR="001A4909" w:rsidRPr="00C30174" w:rsidRDefault="00D36406" w:rsidP="002A47BC">
      <w:pPr>
        <w:spacing w:before="120" w:after="120"/>
        <w:ind w:firstLine="567"/>
        <w:jc w:val="both"/>
        <w:rPr>
          <w:rFonts w:ascii="Tahoma" w:eastAsia="Arial Unicode MS" w:hAnsi="Tahoma" w:cs="Tahoma"/>
          <w:i/>
        </w:rPr>
      </w:pPr>
      <w:r w:rsidRPr="00C30174">
        <w:rPr>
          <w:rFonts w:ascii="Tahoma" w:eastAsia="Arial Unicode MS" w:hAnsi="Tahoma" w:cs="Tahoma"/>
          <w:i/>
        </w:rPr>
        <w:t>планируемые к ликвидации</w:t>
      </w:r>
      <w:r w:rsidR="001A4909" w:rsidRPr="00C30174">
        <w:rPr>
          <w:rFonts w:ascii="Tahoma" w:eastAsia="Arial Unicode MS" w:hAnsi="Tahoma" w:cs="Tahoma"/>
          <w:i/>
        </w:rPr>
        <w:t xml:space="preserve"> (</w:t>
      </w:r>
      <w:r w:rsidR="00C47DF9" w:rsidRPr="00C30174">
        <w:rPr>
          <w:rFonts w:ascii="Tahoma" w:eastAsia="Arial Unicode MS" w:hAnsi="Tahoma" w:cs="Tahoma"/>
          <w:i/>
        </w:rPr>
        <w:t>прекращение</w:t>
      </w:r>
      <w:r w:rsidR="002A47BC" w:rsidRPr="00C30174">
        <w:rPr>
          <w:rFonts w:ascii="Tahoma" w:eastAsia="Arial Unicode MS" w:hAnsi="Tahoma" w:cs="Tahoma"/>
          <w:i/>
        </w:rPr>
        <w:t xml:space="preserve"> функционирования организации в </w:t>
      </w:r>
      <w:r w:rsidR="00C47DF9" w:rsidRPr="00C30174">
        <w:rPr>
          <w:rFonts w:ascii="Tahoma" w:eastAsia="Arial Unicode MS" w:hAnsi="Tahoma" w:cs="Tahoma"/>
          <w:i/>
        </w:rPr>
        <w:t>здании)</w:t>
      </w:r>
      <w:r w:rsidRPr="00C30174">
        <w:rPr>
          <w:rFonts w:ascii="Tahoma" w:eastAsia="Arial Unicode MS" w:hAnsi="Tahoma" w:cs="Tahoma"/>
          <w:i/>
        </w:rPr>
        <w:t>:</w:t>
      </w:r>
    </w:p>
    <w:p w14:paraId="70A5C383" w14:textId="47037FFE" w:rsidR="00C47DF9" w:rsidRPr="00C30174" w:rsidRDefault="00565813" w:rsidP="006621CC">
      <w:pPr>
        <w:pStyle w:val="a1"/>
      </w:pPr>
      <w:r w:rsidRPr="00C30174">
        <w:rPr>
          <w:lang w:val="ru-RU"/>
        </w:rPr>
        <w:t xml:space="preserve">ликвидация </w:t>
      </w:r>
      <w:r w:rsidR="00C47DF9" w:rsidRPr="00C30174">
        <w:t>КГБУЗ «Владивостокская поликлиника №</w:t>
      </w:r>
      <w:r w:rsidR="00435F42" w:rsidRPr="00C30174">
        <w:rPr>
          <w:lang w:val="ru-RU"/>
        </w:rPr>
        <w:t> </w:t>
      </w:r>
      <w:r w:rsidR="00C47DF9" w:rsidRPr="00C30174">
        <w:t>9»</w:t>
      </w:r>
      <w:r w:rsidR="00C47DF9" w:rsidRPr="00C30174">
        <w:rPr>
          <w:lang w:val="ru-RU"/>
        </w:rPr>
        <w:t>;</w:t>
      </w:r>
    </w:p>
    <w:p w14:paraId="224A65C3" w14:textId="28514D4C" w:rsidR="00C47DF9" w:rsidRPr="00C30174" w:rsidRDefault="00565813" w:rsidP="006621CC">
      <w:pPr>
        <w:pStyle w:val="a1"/>
      </w:pPr>
      <w:r w:rsidRPr="00C30174">
        <w:rPr>
          <w:lang w:val="ru-RU"/>
        </w:rPr>
        <w:t xml:space="preserve">ликвидация </w:t>
      </w:r>
      <w:r w:rsidR="00FF5121" w:rsidRPr="00C30174">
        <w:t xml:space="preserve">КГБУЗ </w:t>
      </w:r>
      <w:r w:rsidR="00C47DF9" w:rsidRPr="00C30174">
        <w:rPr>
          <w:lang w:val="ru-RU"/>
        </w:rPr>
        <w:t>«</w:t>
      </w:r>
      <w:r w:rsidR="00C47DF9" w:rsidRPr="00C30174">
        <w:t>Владивостокская детская поликлиника №</w:t>
      </w:r>
      <w:r w:rsidR="00435F42" w:rsidRPr="00C30174">
        <w:rPr>
          <w:lang w:val="ru-RU"/>
        </w:rPr>
        <w:t> </w:t>
      </w:r>
      <w:r w:rsidR="00C47DF9" w:rsidRPr="00C30174">
        <w:t>3</w:t>
      </w:r>
      <w:r w:rsidR="00C47DF9" w:rsidRPr="00C30174">
        <w:rPr>
          <w:lang w:val="ru-RU"/>
        </w:rPr>
        <w:t>».</w:t>
      </w:r>
    </w:p>
    <w:p w14:paraId="3013DEBB" w14:textId="46AED3FA" w:rsidR="00C86EAD" w:rsidRPr="00C30174" w:rsidRDefault="00C86EAD" w:rsidP="006621CC">
      <w:pPr>
        <w:pStyle w:val="a6"/>
      </w:pPr>
      <w:r w:rsidRPr="00C30174">
        <w:t>На территории пос. Русский</w:t>
      </w:r>
      <w:r w:rsidR="00077CD4" w:rsidRPr="00C30174">
        <w:t xml:space="preserve"> с учетом решений проекта планировки те</w:t>
      </w:r>
      <w:r w:rsidR="00E26FAA" w:rsidRPr="00C30174">
        <w:t>рритории и </w:t>
      </w:r>
      <w:r w:rsidR="00077CD4" w:rsidRPr="00C30174">
        <w:t>проекта межевания территории в районе полуострова</w:t>
      </w:r>
      <w:r w:rsidR="00E26FAA" w:rsidRPr="00C30174">
        <w:t xml:space="preserve"> Саперный острова Русский от м. </w:t>
      </w:r>
      <w:r w:rsidR="00077CD4" w:rsidRPr="00C30174">
        <w:t xml:space="preserve">Узкий до б. Полонка сформирована зона смешанной и общественно-деловой застройки, в которой планируется размещение </w:t>
      </w:r>
      <w:r w:rsidR="0050441C" w:rsidRPr="00C30174">
        <w:t xml:space="preserve">объекта регионального значения – </w:t>
      </w:r>
      <w:r w:rsidR="00077CD4" w:rsidRPr="00C30174">
        <w:t>полик</w:t>
      </w:r>
      <w:r w:rsidR="00ED7881" w:rsidRPr="00C30174">
        <w:t>линики на 150 посещений в смену.</w:t>
      </w:r>
    </w:p>
    <w:p w14:paraId="266DA60C" w14:textId="56DD0A8E" w:rsidR="00024216" w:rsidRPr="00C30174" w:rsidRDefault="00024216" w:rsidP="006621CC">
      <w:pPr>
        <w:pStyle w:val="a6"/>
      </w:pPr>
      <w:r w:rsidRPr="00C30174">
        <w:t xml:space="preserve">В соответствии с мероприятиями государственной программы Приморского края «Развитие здравоохранения Приморского края», утвержденной постановлением Администрации Приморского края от 27.12.2019 </w:t>
      </w:r>
      <w:r w:rsidR="00435F42" w:rsidRPr="00C30174">
        <w:t>№</w:t>
      </w:r>
      <w:r w:rsidRPr="00C30174">
        <w:t xml:space="preserve"> 932-па</w:t>
      </w:r>
      <w:r w:rsidR="00435F42" w:rsidRPr="00C30174">
        <w:t>,</w:t>
      </w:r>
      <w:r w:rsidRPr="00C30174">
        <w:t xml:space="preserve"> в генеральном плане запланировано:</w:t>
      </w:r>
    </w:p>
    <w:p w14:paraId="6F2D58FD" w14:textId="77777777" w:rsidR="00024216" w:rsidRPr="00C30174" w:rsidRDefault="00024216" w:rsidP="00865C91">
      <w:pPr>
        <w:pStyle w:val="af0"/>
        <w:rPr>
          <w:rFonts w:eastAsia="Arial Unicode MS"/>
        </w:rPr>
      </w:pPr>
      <w:r w:rsidRPr="00C30174">
        <w:rPr>
          <w:rFonts w:eastAsia="Arial Unicode MS"/>
        </w:rPr>
        <w:t>г. Владивосток</w:t>
      </w:r>
    </w:p>
    <w:p w14:paraId="794EFEDF" w14:textId="2B86F159" w:rsidR="00024216" w:rsidRPr="00C30174" w:rsidRDefault="00024216" w:rsidP="00024216">
      <w:pPr>
        <w:spacing w:before="120" w:after="120"/>
        <w:ind w:firstLine="567"/>
        <w:rPr>
          <w:rFonts w:ascii="Tahoma" w:eastAsia="Arial Unicode MS" w:hAnsi="Tahoma" w:cs="Tahoma"/>
          <w:i/>
        </w:rPr>
      </w:pPr>
      <w:r w:rsidRPr="00C30174">
        <w:rPr>
          <w:rFonts w:ascii="Tahoma" w:eastAsia="Arial Unicode MS" w:hAnsi="Tahoma" w:cs="Tahoma"/>
          <w:i/>
        </w:rPr>
        <w:t xml:space="preserve">на первую очередь </w:t>
      </w:r>
      <w:r w:rsidRPr="00C30174">
        <w:rPr>
          <w:rFonts w:ascii="Tahoma" w:hAnsi="Tahoma" w:cs="Tahoma"/>
          <w:i/>
        </w:rPr>
        <w:t xml:space="preserve">реализации генерального плана </w:t>
      </w:r>
      <w:r w:rsidRPr="00C30174">
        <w:rPr>
          <w:rFonts w:ascii="Tahoma" w:eastAsia="Arial Unicode MS" w:hAnsi="Tahoma" w:cs="Tahoma"/>
          <w:i/>
        </w:rPr>
        <w:t>(конец 2030 года):</w:t>
      </w:r>
    </w:p>
    <w:p w14:paraId="6694B9E7" w14:textId="77777777" w:rsidR="00024216" w:rsidRPr="00C30174" w:rsidRDefault="00024216" w:rsidP="00024216">
      <w:pPr>
        <w:spacing w:before="120" w:after="120"/>
        <w:ind w:firstLine="567"/>
        <w:rPr>
          <w:rFonts w:ascii="Tahoma" w:eastAsia="Arial Unicode MS" w:hAnsi="Tahoma" w:cs="Tahoma"/>
          <w:i/>
        </w:rPr>
      </w:pPr>
      <w:r w:rsidRPr="00C30174">
        <w:rPr>
          <w:rFonts w:ascii="Tahoma" w:hAnsi="Tahoma" w:cs="Tahoma"/>
          <w:i/>
        </w:rPr>
        <w:t>планируемые к реконструкции</w:t>
      </w:r>
      <w:r w:rsidRPr="00C30174">
        <w:rPr>
          <w:i/>
        </w:rPr>
        <w:t>:</w:t>
      </w:r>
    </w:p>
    <w:p w14:paraId="6A5D273E" w14:textId="1DE2D7FA" w:rsidR="00024216" w:rsidRPr="00C30174" w:rsidRDefault="00024216" w:rsidP="006621CC">
      <w:pPr>
        <w:pStyle w:val="a1"/>
      </w:pPr>
      <w:r w:rsidRPr="00C30174">
        <w:rPr>
          <w:lang w:val="ru-RU"/>
        </w:rPr>
        <w:t xml:space="preserve">реконструкция </w:t>
      </w:r>
      <w:r w:rsidRPr="00C30174">
        <w:t>объект</w:t>
      </w:r>
      <w:r w:rsidRPr="00C30174">
        <w:rPr>
          <w:lang w:val="ru-RU"/>
        </w:rPr>
        <w:t>а</w:t>
      </w:r>
      <w:r w:rsidRPr="00C30174">
        <w:t xml:space="preserve"> незавершенного строительства </w:t>
      </w:r>
      <w:r w:rsidRPr="00C30174">
        <w:rPr>
          <w:lang w:val="ru-RU"/>
        </w:rPr>
        <w:t>«</w:t>
      </w:r>
      <w:r w:rsidRPr="00C30174">
        <w:t>Строительство краевой психиатрической больницы на 550 коек</w:t>
      </w:r>
      <w:r w:rsidRPr="00C30174">
        <w:rPr>
          <w:lang w:val="ru-RU"/>
        </w:rPr>
        <w:t>»</w:t>
      </w:r>
      <w:r w:rsidRPr="00C30174">
        <w:t xml:space="preserve"> под объект </w:t>
      </w:r>
      <w:r w:rsidRPr="00C30174">
        <w:rPr>
          <w:lang w:val="ru-RU"/>
        </w:rPr>
        <w:t>«</w:t>
      </w:r>
      <w:r w:rsidRPr="00C30174">
        <w:t xml:space="preserve">Краевая многофункциональная </w:t>
      </w:r>
      <w:r w:rsidR="00435F42" w:rsidRPr="00C30174">
        <w:t>детская клиническая больница на</w:t>
      </w:r>
      <w:r w:rsidR="00435F42" w:rsidRPr="00C30174">
        <w:rPr>
          <w:lang w:val="ru-RU"/>
        </w:rPr>
        <w:t> </w:t>
      </w:r>
      <w:r w:rsidRPr="00C30174">
        <w:t>668 коек в г. Владивостоке в районе ул. Русская 100</w:t>
      </w:r>
      <w:r w:rsidRPr="00C30174">
        <w:rPr>
          <w:lang w:val="ru-RU"/>
        </w:rPr>
        <w:t>»</w:t>
      </w:r>
      <w:r w:rsidRPr="00C30174">
        <w:t>.</w:t>
      </w:r>
    </w:p>
    <w:p w14:paraId="5419E2B1" w14:textId="43F71E38" w:rsidR="00770941" w:rsidRPr="00C30174" w:rsidRDefault="00770941" w:rsidP="006621CC">
      <w:pPr>
        <w:pStyle w:val="a6"/>
      </w:pPr>
      <w:r w:rsidRPr="00C30174">
        <w:t xml:space="preserve">В соответствии с предоставленными исходными данными, а также учитывая решения генерального плана, запланированы следующие мероприятия в </w:t>
      </w:r>
      <w:r w:rsidR="00435F42" w:rsidRPr="00C30174">
        <w:t>части объектов</w:t>
      </w:r>
      <w:r w:rsidRPr="00C30174">
        <w:t xml:space="preserve"> иного значения:</w:t>
      </w:r>
    </w:p>
    <w:p w14:paraId="001A883B" w14:textId="77777777" w:rsidR="00770941" w:rsidRPr="00C30174" w:rsidRDefault="00770941" w:rsidP="00865C91">
      <w:pPr>
        <w:pStyle w:val="af0"/>
      </w:pPr>
      <w:r w:rsidRPr="00C30174">
        <w:t>г. Владивосток</w:t>
      </w:r>
    </w:p>
    <w:p w14:paraId="09B0FCD5" w14:textId="1B6782FC" w:rsidR="00F2347D" w:rsidRPr="00C30174" w:rsidRDefault="00F2347D" w:rsidP="00F2347D">
      <w:pPr>
        <w:spacing w:before="120" w:after="120"/>
        <w:ind w:firstLine="567"/>
        <w:rPr>
          <w:rFonts w:ascii="Tahoma" w:hAnsi="Tahoma" w:cs="Tahoma"/>
          <w:i/>
        </w:rPr>
      </w:pPr>
      <w:r w:rsidRPr="00C30174">
        <w:rPr>
          <w:rFonts w:ascii="Tahoma" w:hAnsi="Tahoma" w:cs="Tahoma"/>
          <w:i/>
        </w:rPr>
        <w:t>на расчетный срок реализации генерального плана (конец 2040 года):</w:t>
      </w:r>
    </w:p>
    <w:p w14:paraId="475CCA96" w14:textId="29BAB397" w:rsidR="00770941" w:rsidRPr="00C30174" w:rsidRDefault="00770941" w:rsidP="00770941">
      <w:pPr>
        <w:spacing w:before="120" w:after="120"/>
        <w:ind w:firstLine="567"/>
        <w:rPr>
          <w:rFonts w:ascii="Tahoma" w:eastAsia="Arial Unicode MS" w:hAnsi="Tahoma" w:cs="Tahoma"/>
          <w:i/>
        </w:rPr>
      </w:pPr>
      <w:r w:rsidRPr="00C30174">
        <w:rPr>
          <w:rFonts w:ascii="Tahoma" w:hAnsi="Tahoma" w:cs="Tahoma"/>
          <w:i/>
        </w:rPr>
        <w:t>планируемые к ликвидации</w:t>
      </w:r>
    </w:p>
    <w:p w14:paraId="5461233F" w14:textId="2F816F84" w:rsidR="00770941" w:rsidRPr="00C30174" w:rsidRDefault="00F2347D" w:rsidP="006621CC">
      <w:pPr>
        <w:pStyle w:val="a1"/>
      </w:pPr>
      <w:r w:rsidRPr="00C30174">
        <w:t>снос санатория «Садгород» (заброшенное строение);</w:t>
      </w:r>
    </w:p>
    <w:p w14:paraId="5321E4A2" w14:textId="685C8601" w:rsidR="00DA085D" w:rsidRPr="00C30174" w:rsidRDefault="00DA085D" w:rsidP="00DA085D">
      <w:pPr>
        <w:spacing w:before="120" w:after="120"/>
        <w:ind w:firstLine="567"/>
        <w:rPr>
          <w:rFonts w:ascii="Tahoma" w:eastAsia="Arial Unicode MS" w:hAnsi="Tahoma" w:cs="Tahoma"/>
          <w:i/>
        </w:rPr>
      </w:pPr>
      <w:r w:rsidRPr="00C30174">
        <w:rPr>
          <w:rFonts w:ascii="Tahoma" w:hAnsi="Tahoma" w:cs="Tahoma"/>
          <w:i/>
        </w:rPr>
        <w:t xml:space="preserve">планируемые к реконструкции </w:t>
      </w:r>
    </w:p>
    <w:p w14:paraId="564CFBCF" w14:textId="1EABEA9A" w:rsidR="00DA085D" w:rsidRPr="00C30174" w:rsidRDefault="00DA085D" w:rsidP="006621CC">
      <w:pPr>
        <w:pStyle w:val="a1"/>
      </w:pPr>
      <w:r w:rsidRPr="00C30174">
        <w:t>реконструкция профилактория «Экспресс» (недействующий объект);</w:t>
      </w:r>
    </w:p>
    <w:p w14:paraId="2AB0D800" w14:textId="77777777" w:rsidR="002A47BC" w:rsidRPr="00C30174" w:rsidRDefault="002A47BC" w:rsidP="002A47BC"/>
    <w:p w14:paraId="5D5B3344" w14:textId="77777777" w:rsidR="002A47BC" w:rsidRPr="00C30174" w:rsidRDefault="002A47BC" w:rsidP="002A47BC"/>
    <w:p w14:paraId="0ECAAB8C" w14:textId="77777777" w:rsidR="002A47BC" w:rsidRPr="00C30174" w:rsidRDefault="002A47BC" w:rsidP="002A47BC"/>
    <w:p w14:paraId="535E84E1" w14:textId="2C213E01" w:rsidR="00DA085D" w:rsidRPr="00C30174" w:rsidRDefault="00DA085D" w:rsidP="00865C91">
      <w:pPr>
        <w:pStyle w:val="af0"/>
      </w:pPr>
      <w:r w:rsidRPr="00C30174">
        <w:lastRenderedPageBreak/>
        <w:t>пос. Русский</w:t>
      </w:r>
    </w:p>
    <w:p w14:paraId="6C1C995B" w14:textId="77777777" w:rsidR="00DA085D" w:rsidRPr="00C30174" w:rsidRDefault="00DA085D" w:rsidP="00DA085D">
      <w:pPr>
        <w:spacing w:before="120" w:after="120"/>
        <w:ind w:firstLine="567"/>
        <w:rPr>
          <w:rFonts w:ascii="Tahoma" w:hAnsi="Tahoma" w:cs="Tahoma"/>
          <w:i/>
        </w:rPr>
      </w:pPr>
      <w:r w:rsidRPr="00C30174">
        <w:rPr>
          <w:rFonts w:ascii="Tahoma" w:hAnsi="Tahoma" w:cs="Tahoma"/>
          <w:i/>
        </w:rPr>
        <w:t>на расчетный срок реализации генерального плана (конец 2040 года):</w:t>
      </w:r>
    </w:p>
    <w:p w14:paraId="20342E4C" w14:textId="1023C64C" w:rsidR="00DA085D" w:rsidRPr="00C30174" w:rsidRDefault="00DA085D" w:rsidP="00A42ABE">
      <w:pPr>
        <w:tabs>
          <w:tab w:val="left" w:pos="6780"/>
        </w:tabs>
        <w:spacing w:before="120" w:after="120"/>
        <w:ind w:firstLine="567"/>
        <w:rPr>
          <w:rFonts w:ascii="Tahoma" w:eastAsia="Arial Unicode MS" w:hAnsi="Tahoma" w:cs="Tahoma"/>
          <w:i/>
        </w:rPr>
      </w:pPr>
      <w:r w:rsidRPr="00C30174">
        <w:rPr>
          <w:rFonts w:ascii="Tahoma" w:hAnsi="Tahoma" w:cs="Tahoma"/>
          <w:i/>
        </w:rPr>
        <w:t>планируемые к размещению</w:t>
      </w:r>
    </w:p>
    <w:p w14:paraId="0CE0E537" w14:textId="76D8412C" w:rsidR="00DA085D" w:rsidRPr="00C30174" w:rsidRDefault="00DA085D" w:rsidP="006621CC">
      <w:pPr>
        <w:pStyle w:val="a1"/>
      </w:pPr>
      <w:r w:rsidRPr="00C30174">
        <w:t>строительство рекреационно</w:t>
      </w:r>
      <w:r w:rsidR="00174BD5" w:rsidRPr="00C30174">
        <w:t>го комплекса на лечебных грязях.</w:t>
      </w:r>
    </w:p>
    <w:p w14:paraId="4BAFC1F7" w14:textId="4758EA4E" w:rsidR="00384032" w:rsidRPr="00C30174" w:rsidRDefault="00384032" w:rsidP="006621CC">
      <w:pPr>
        <w:pStyle w:val="a6"/>
      </w:pPr>
      <w:r w:rsidRPr="00C30174">
        <w:t xml:space="preserve">На территории пос. Русский с учетом решений </w:t>
      </w:r>
      <w:r w:rsidR="00E26FAA" w:rsidRPr="00C30174">
        <w:t>проекта планировки территории и </w:t>
      </w:r>
      <w:r w:rsidRPr="00C30174">
        <w:t>проекта межевания территории в районе полуострова</w:t>
      </w:r>
      <w:r w:rsidR="00E26FAA" w:rsidRPr="00C30174">
        <w:t xml:space="preserve"> Саперный острова Русский от м. </w:t>
      </w:r>
      <w:r w:rsidRPr="00C30174">
        <w:t>Узкий до б. Полонка сформирована зона смешанной и общественно-деловой застройки, в которой планируется размещение</w:t>
      </w:r>
      <w:r w:rsidR="0050441C" w:rsidRPr="00C30174">
        <w:t xml:space="preserve"> объекта иного значения – </w:t>
      </w:r>
      <w:r w:rsidRPr="00C30174">
        <w:t xml:space="preserve">санаторно-курортного комплекса «Приморские тропики». </w:t>
      </w:r>
    </w:p>
    <w:p w14:paraId="6EAFF092" w14:textId="0C72E370" w:rsidR="002F53A4" w:rsidRPr="00C30174" w:rsidRDefault="007D4E2B" w:rsidP="006621CC">
      <w:pPr>
        <w:pStyle w:val="a6"/>
      </w:pPr>
      <w:r w:rsidRPr="00C30174">
        <w:t>При оценке минимально допустимого уровня обеспеченности учтен максимально допустимый уровень территориальной доступно</w:t>
      </w:r>
      <w:r w:rsidR="008B4F9C" w:rsidRPr="00C30174">
        <w:t>сти сохраняемых и планируемых к </w:t>
      </w:r>
      <w:r w:rsidRPr="00C30174">
        <w:t>размещению объектов в области здравоохранения, значения которого представлены ниже (</w:t>
      </w:r>
      <w:r w:rsidR="002A47BC" w:rsidRPr="00C30174">
        <w:fldChar w:fldCharType="begin"/>
      </w:r>
      <w:r w:rsidR="002A47BC" w:rsidRPr="00C30174">
        <w:instrText xml:space="preserve"> REF _Ref153268953 \h </w:instrText>
      </w:r>
      <w:r w:rsidR="00C30174">
        <w:instrText xml:space="preserve"> \* MERGEFORMAT </w:instrText>
      </w:r>
      <w:r w:rsidR="002A47BC" w:rsidRPr="00C30174">
        <w:fldChar w:fldCharType="separate"/>
      </w:r>
      <w:r w:rsidR="002A47BC" w:rsidRPr="00C30174">
        <w:t xml:space="preserve">Таблица </w:t>
      </w:r>
      <w:r w:rsidR="002A47BC" w:rsidRPr="00C30174">
        <w:rPr>
          <w:noProof/>
        </w:rPr>
        <w:t>14</w:t>
      </w:r>
      <w:r w:rsidR="002A47BC" w:rsidRPr="00C30174">
        <w:fldChar w:fldCharType="end"/>
      </w:r>
      <w:r w:rsidRPr="00C30174">
        <w:t xml:space="preserve">). </w:t>
      </w:r>
    </w:p>
    <w:p w14:paraId="26A8EE0E" w14:textId="1D5BEBBC" w:rsidR="007D4E2B" w:rsidRPr="00C30174" w:rsidRDefault="007D4E2B" w:rsidP="008B4F9C">
      <w:pPr>
        <w:pStyle w:val="af1"/>
      </w:pPr>
      <w:bookmarkStart w:id="2002" w:name="_Ref153268953"/>
      <w:r w:rsidRPr="00C30174">
        <w:t xml:space="preserve">Таблица </w:t>
      </w:r>
      <w:r w:rsidR="002A2366" w:rsidRPr="00C30174">
        <w:rPr>
          <w:noProof/>
        </w:rPr>
        <w:fldChar w:fldCharType="begin"/>
      </w:r>
      <w:r w:rsidR="002A2366" w:rsidRPr="00C30174">
        <w:rPr>
          <w:noProof/>
        </w:rPr>
        <w:instrText xml:space="preserve"> SEQ Таблица \* ARABIC </w:instrText>
      </w:r>
      <w:r w:rsidR="002A2366" w:rsidRPr="00C30174">
        <w:rPr>
          <w:noProof/>
        </w:rPr>
        <w:fldChar w:fldCharType="separate"/>
      </w:r>
      <w:r w:rsidR="002A47BC" w:rsidRPr="00C30174">
        <w:rPr>
          <w:noProof/>
        </w:rPr>
        <w:t>14</w:t>
      </w:r>
      <w:r w:rsidR="002A2366" w:rsidRPr="00C30174">
        <w:rPr>
          <w:noProof/>
        </w:rPr>
        <w:fldChar w:fldCharType="end"/>
      </w:r>
      <w:bookmarkEnd w:id="2002"/>
      <w:r w:rsidRPr="00C30174">
        <w:t xml:space="preserve"> – Допустимый уровень террито</w:t>
      </w:r>
      <w:r w:rsidR="00CF692E" w:rsidRPr="00C30174">
        <w:t xml:space="preserve">риальной доступности объектов в </w:t>
      </w:r>
      <w:r w:rsidRPr="00C30174">
        <w:t xml:space="preserve">области здравоохранения для </w:t>
      </w:r>
      <w:r w:rsidR="00CF692E" w:rsidRPr="00C30174">
        <w:t>городских округов</w:t>
      </w:r>
    </w:p>
    <w:tbl>
      <w:tblPr>
        <w:tblStyle w:val="afe"/>
        <w:tblW w:w="4948" w:type="pct"/>
        <w:tblLook w:val="04A0" w:firstRow="1" w:lastRow="0" w:firstColumn="1" w:lastColumn="0" w:noHBand="0" w:noVBand="1"/>
      </w:tblPr>
      <w:tblGrid>
        <w:gridCol w:w="5211"/>
        <w:gridCol w:w="4821"/>
      </w:tblGrid>
      <w:tr w:rsidR="007D4E2B" w:rsidRPr="00C30174" w14:paraId="2282EA5B" w14:textId="306379DE" w:rsidTr="00A0089A">
        <w:trPr>
          <w:trHeight w:val="20"/>
        </w:trPr>
        <w:tc>
          <w:tcPr>
            <w:tcW w:w="2597" w:type="pct"/>
            <w:vAlign w:val="center"/>
          </w:tcPr>
          <w:p w14:paraId="39C15418" w14:textId="77777777" w:rsidR="007D4E2B" w:rsidRPr="00C30174" w:rsidRDefault="007D4E2B" w:rsidP="00536F83">
            <w:pPr>
              <w:jc w:val="center"/>
              <w:rPr>
                <w:rFonts w:ascii="Tahoma" w:hAnsi="Tahoma"/>
                <w:sz w:val="20"/>
              </w:rPr>
            </w:pPr>
            <w:r w:rsidRPr="00C30174">
              <w:rPr>
                <w:rFonts w:ascii="Tahoma" w:hAnsi="Tahoma"/>
                <w:sz w:val="20"/>
              </w:rPr>
              <w:t>Вид объекта</w:t>
            </w:r>
          </w:p>
        </w:tc>
        <w:tc>
          <w:tcPr>
            <w:tcW w:w="2403" w:type="pct"/>
            <w:vAlign w:val="center"/>
          </w:tcPr>
          <w:p w14:paraId="420B1558" w14:textId="1E07ECB7" w:rsidR="007D4E2B" w:rsidRPr="00C30174" w:rsidRDefault="007D4E2B" w:rsidP="007D4E2B">
            <w:pPr>
              <w:jc w:val="center"/>
              <w:rPr>
                <w:rFonts w:ascii="Tahoma" w:hAnsi="Tahoma"/>
                <w:sz w:val="20"/>
              </w:rPr>
            </w:pPr>
            <w:r w:rsidRPr="00C30174">
              <w:rPr>
                <w:rFonts w:ascii="Tahoma" w:hAnsi="Tahoma"/>
                <w:sz w:val="20"/>
              </w:rPr>
              <w:t xml:space="preserve">Допустимый уровень максимально допустимого уровня </w:t>
            </w:r>
            <w:r w:rsidR="00CF692E" w:rsidRPr="00C30174">
              <w:rPr>
                <w:rFonts w:ascii="Tahoma" w:hAnsi="Tahoma"/>
                <w:sz w:val="20"/>
              </w:rPr>
              <w:t>территориальной доступности</w:t>
            </w:r>
          </w:p>
        </w:tc>
      </w:tr>
      <w:tr w:rsidR="007D4E2B" w:rsidRPr="00C30174" w14:paraId="3D817C6D" w14:textId="3E3E9BE6" w:rsidTr="00A0089A">
        <w:trPr>
          <w:trHeight w:val="20"/>
        </w:trPr>
        <w:tc>
          <w:tcPr>
            <w:tcW w:w="2597" w:type="pct"/>
            <w:vAlign w:val="center"/>
          </w:tcPr>
          <w:p w14:paraId="136557DD" w14:textId="2EDF361B" w:rsidR="007D4E2B" w:rsidRPr="00C30174" w:rsidRDefault="007D4E2B" w:rsidP="00A0089A">
            <w:pPr>
              <w:autoSpaceDE w:val="0"/>
              <w:autoSpaceDN w:val="0"/>
              <w:adjustRightInd w:val="0"/>
              <w:rPr>
                <w:rFonts w:ascii="Tahoma" w:hAnsi="Tahoma"/>
                <w:sz w:val="20"/>
              </w:rPr>
            </w:pPr>
            <w:r w:rsidRPr="00C30174">
              <w:rPr>
                <w:rFonts w:ascii="Tahoma" w:hAnsi="Tahoma"/>
                <w:sz w:val="20"/>
              </w:rPr>
              <w:t>Краевые государственные лечебно-профилактические медицинские организации, оказывающие медицинскую помощь в амбулаторных условиях</w:t>
            </w:r>
          </w:p>
        </w:tc>
        <w:tc>
          <w:tcPr>
            <w:tcW w:w="2403" w:type="pct"/>
            <w:vAlign w:val="center"/>
          </w:tcPr>
          <w:p w14:paraId="31E8729B" w14:textId="5625AC07" w:rsidR="007D4E2B" w:rsidRPr="00C30174" w:rsidRDefault="007D4E2B" w:rsidP="00A0089A">
            <w:pPr>
              <w:rPr>
                <w:rFonts w:ascii="Tahoma" w:hAnsi="Tahoma"/>
                <w:sz w:val="20"/>
              </w:rPr>
            </w:pPr>
            <w:r w:rsidRPr="00C30174">
              <w:rPr>
                <w:rFonts w:ascii="Tahoma" w:hAnsi="Tahoma"/>
                <w:sz w:val="20"/>
              </w:rPr>
              <w:t>Пешеходная: 30 минут в одну сторону</w:t>
            </w:r>
          </w:p>
        </w:tc>
      </w:tr>
      <w:tr w:rsidR="007D4E2B" w:rsidRPr="00C30174" w14:paraId="29B92DAE" w14:textId="3BD82C29" w:rsidTr="00A0089A">
        <w:trPr>
          <w:trHeight w:val="20"/>
        </w:trPr>
        <w:tc>
          <w:tcPr>
            <w:tcW w:w="2597" w:type="pct"/>
            <w:vAlign w:val="center"/>
          </w:tcPr>
          <w:p w14:paraId="2B8F2C74" w14:textId="5B115DC3" w:rsidR="007D4E2B" w:rsidRPr="00C30174" w:rsidRDefault="007D4E2B" w:rsidP="00A0089A">
            <w:pPr>
              <w:autoSpaceDE w:val="0"/>
              <w:autoSpaceDN w:val="0"/>
              <w:adjustRightInd w:val="0"/>
              <w:rPr>
                <w:rFonts w:ascii="Tahoma" w:hAnsi="Tahoma"/>
                <w:sz w:val="20"/>
              </w:rPr>
            </w:pPr>
            <w:r w:rsidRPr="00C30174">
              <w:rPr>
                <w:rFonts w:ascii="Tahoma" w:hAnsi="Tahoma"/>
                <w:sz w:val="20"/>
              </w:rPr>
              <w:t>Краевые государственные лечебно-профилактические медицинские организации, оказывающие медицинскую помощь в стационарных условиях</w:t>
            </w:r>
          </w:p>
        </w:tc>
        <w:tc>
          <w:tcPr>
            <w:tcW w:w="2403" w:type="pct"/>
            <w:vAlign w:val="center"/>
          </w:tcPr>
          <w:p w14:paraId="2EA9233A" w14:textId="5C62BC5C" w:rsidR="007D4E2B" w:rsidRPr="00C30174" w:rsidRDefault="007D4E2B" w:rsidP="00A0089A">
            <w:pPr>
              <w:rPr>
                <w:rFonts w:ascii="Tahoma" w:hAnsi="Tahoma"/>
                <w:sz w:val="20"/>
              </w:rPr>
            </w:pPr>
            <w:r w:rsidRPr="00C30174">
              <w:rPr>
                <w:rFonts w:ascii="Tahoma" w:hAnsi="Tahoma"/>
                <w:sz w:val="20"/>
              </w:rPr>
              <w:t>Транспортная: 30 минут в одну сторону</w:t>
            </w:r>
          </w:p>
        </w:tc>
      </w:tr>
      <w:tr w:rsidR="00A0089A" w:rsidRPr="00C30174" w14:paraId="26D7F668" w14:textId="2A8FB745" w:rsidTr="00A0089A">
        <w:trPr>
          <w:trHeight w:val="20"/>
        </w:trPr>
        <w:tc>
          <w:tcPr>
            <w:tcW w:w="2597" w:type="pct"/>
            <w:vAlign w:val="center"/>
          </w:tcPr>
          <w:p w14:paraId="401A3C3C" w14:textId="269E18AA" w:rsidR="00A0089A" w:rsidRPr="00C30174" w:rsidRDefault="00A0089A" w:rsidP="00A0089A">
            <w:pPr>
              <w:autoSpaceDE w:val="0"/>
              <w:autoSpaceDN w:val="0"/>
              <w:adjustRightInd w:val="0"/>
              <w:rPr>
                <w:rFonts w:ascii="Tahoma" w:hAnsi="Tahoma"/>
                <w:sz w:val="20"/>
              </w:rPr>
            </w:pPr>
            <w:r w:rsidRPr="00C30174">
              <w:rPr>
                <w:rFonts w:ascii="Tahoma" w:hAnsi="Tahoma"/>
                <w:sz w:val="20"/>
              </w:rPr>
              <w:t>Медицинские организации скорой медицинской помощи</w:t>
            </w:r>
          </w:p>
        </w:tc>
        <w:tc>
          <w:tcPr>
            <w:tcW w:w="2403" w:type="pct"/>
            <w:vAlign w:val="center"/>
          </w:tcPr>
          <w:p w14:paraId="4985A356" w14:textId="48659BB4" w:rsidR="00A0089A" w:rsidRPr="00C30174" w:rsidRDefault="00A0089A" w:rsidP="00A0089A">
            <w:pPr>
              <w:rPr>
                <w:rFonts w:ascii="Tahoma" w:hAnsi="Tahoma"/>
                <w:sz w:val="20"/>
              </w:rPr>
            </w:pPr>
            <w:r w:rsidRPr="00C30174">
              <w:rPr>
                <w:rFonts w:ascii="Tahoma" w:hAnsi="Tahoma"/>
                <w:sz w:val="20"/>
              </w:rPr>
              <w:t>Транспортная: 15 минут в одну сторону</w:t>
            </w:r>
          </w:p>
        </w:tc>
      </w:tr>
    </w:tbl>
    <w:p w14:paraId="49663807" w14:textId="717B44D8" w:rsidR="00075C0B" w:rsidRPr="00C30174" w:rsidRDefault="00E11503" w:rsidP="006621CC">
      <w:pPr>
        <w:pStyle w:val="a6"/>
      </w:pPr>
      <w:r w:rsidRPr="00C30174">
        <w:t xml:space="preserve">Фактическое </w:t>
      </w:r>
      <w:r w:rsidR="00075C0B" w:rsidRPr="00C30174">
        <w:t>и планируемое размещение краевых государственных лечебно-профилактических медицинских организаций, ок</w:t>
      </w:r>
      <w:r w:rsidR="00DD148F" w:rsidRPr="00C30174">
        <w:t>азывающих медицинскую помощь в </w:t>
      </w:r>
      <w:r w:rsidR="00075C0B" w:rsidRPr="00C30174">
        <w:t>амбулаторных условиях на территории Владивостокского городского округа представлено на рисунке ниже (</w:t>
      </w:r>
      <w:r w:rsidR="00965E22" w:rsidRPr="00C30174">
        <w:fldChar w:fldCharType="begin"/>
      </w:r>
      <w:r w:rsidR="00965E22" w:rsidRPr="00C30174">
        <w:instrText xml:space="preserve"> REF _Ref137150387 \h </w:instrText>
      </w:r>
      <w:r w:rsidR="00A40D32" w:rsidRPr="00C30174">
        <w:instrText xml:space="preserve"> \* MERGEFORMAT </w:instrText>
      </w:r>
      <w:r w:rsidR="00965E22" w:rsidRPr="00C30174">
        <w:fldChar w:fldCharType="separate"/>
      </w:r>
      <w:r w:rsidR="002A47BC" w:rsidRPr="00C30174">
        <w:rPr>
          <w:bCs/>
        </w:rPr>
        <w:t xml:space="preserve">Рисунок </w:t>
      </w:r>
      <w:r w:rsidR="002A47BC" w:rsidRPr="00C30174">
        <w:rPr>
          <w:noProof/>
        </w:rPr>
        <w:t>16</w:t>
      </w:r>
      <w:r w:rsidR="00965E22" w:rsidRPr="00C30174">
        <w:fldChar w:fldCharType="end"/>
      </w:r>
      <w:r w:rsidR="00075C0B" w:rsidRPr="00C30174">
        <w:t>).</w:t>
      </w:r>
    </w:p>
    <w:p w14:paraId="4BC7E7E4" w14:textId="022F4959" w:rsidR="0065211C" w:rsidRPr="00C30174" w:rsidRDefault="009E0594" w:rsidP="008B4F9C">
      <w:pPr>
        <w:jc w:val="center"/>
      </w:pPr>
      <w:r w:rsidRPr="00C30174">
        <w:rPr>
          <w:noProof/>
        </w:rPr>
        <w:lastRenderedPageBreak/>
        <w:drawing>
          <wp:inline distT="0" distB="0" distL="0" distR="0" wp14:anchorId="6B1D9806" wp14:editId="5A36895C">
            <wp:extent cx="6162015" cy="69151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хема_поликлиники.wmf"/>
                    <pic:cNvPicPr/>
                  </pic:nvPicPr>
                  <pic:blipFill rotWithShape="1">
                    <a:blip r:embed="rId53">
                      <a:extLst>
                        <a:ext uri="{28A0092B-C50C-407E-A947-70E740481C1C}">
                          <a14:useLocalDpi xmlns:a14="http://schemas.microsoft.com/office/drawing/2010/main" val="0"/>
                        </a:ext>
                      </a:extLst>
                    </a:blip>
                    <a:srcRect l="1210" t="2569" r="3538" b="21795"/>
                    <a:stretch/>
                  </pic:blipFill>
                  <pic:spPr bwMode="auto">
                    <a:xfrm>
                      <a:off x="0" y="0"/>
                      <a:ext cx="6163408" cy="6916713"/>
                    </a:xfrm>
                    <a:prstGeom prst="rect">
                      <a:avLst/>
                    </a:prstGeom>
                    <a:ln>
                      <a:noFill/>
                    </a:ln>
                    <a:extLst>
                      <a:ext uri="{53640926-AAD7-44D8-BBD7-CCE9431645EC}">
                        <a14:shadowObscured xmlns:a14="http://schemas.microsoft.com/office/drawing/2010/main"/>
                      </a:ext>
                    </a:extLst>
                  </pic:spPr>
                </pic:pic>
              </a:graphicData>
            </a:graphic>
          </wp:inline>
        </w:drawing>
      </w:r>
    </w:p>
    <w:p w14:paraId="2DF39193" w14:textId="1EEBD34C" w:rsidR="00075C0B" w:rsidRPr="00C30174" w:rsidRDefault="006A4DE4" w:rsidP="008B4F9C">
      <w:pPr>
        <w:pStyle w:val="af0"/>
      </w:pPr>
      <w:bookmarkStart w:id="2003" w:name="_Ref137150387"/>
      <w:r w:rsidRPr="00C30174">
        <w:t xml:space="preserve">Рисунок </w:t>
      </w:r>
      <w:r w:rsidR="008843DC" w:rsidRPr="00C30174">
        <w:rPr>
          <w:noProof/>
        </w:rPr>
        <w:fldChar w:fldCharType="begin"/>
      </w:r>
      <w:r w:rsidR="008843DC" w:rsidRPr="00C30174">
        <w:rPr>
          <w:noProof/>
        </w:rPr>
        <w:instrText xml:space="preserve"> SEQ Рисунок \* ARABIC </w:instrText>
      </w:r>
      <w:r w:rsidR="008843DC" w:rsidRPr="00C30174">
        <w:rPr>
          <w:noProof/>
        </w:rPr>
        <w:fldChar w:fldCharType="separate"/>
      </w:r>
      <w:r w:rsidR="006621CC" w:rsidRPr="00C30174">
        <w:rPr>
          <w:noProof/>
        </w:rPr>
        <w:t>16</w:t>
      </w:r>
      <w:r w:rsidR="008843DC" w:rsidRPr="00C30174">
        <w:rPr>
          <w:noProof/>
        </w:rPr>
        <w:fldChar w:fldCharType="end"/>
      </w:r>
      <w:bookmarkEnd w:id="2003"/>
      <w:r w:rsidRPr="00C30174">
        <w:t xml:space="preserve"> – </w:t>
      </w:r>
      <w:r w:rsidR="00075C0B" w:rsidRPr="00C30174">
        <w:t>Фактическое и планируемое размещение краевых государственных лечебно-профилактических медицинских организаций, оказывающих медицинскую помощь в амбулаторных условиях на территории Владивостокского городского округа</w:t>
      </w:r>
    </w:p>
    <w:p w14:paraId="650C84CB" w14:textId="2D050582" w:rsidR="00A0089A" w:rsidRPr="00C30174" w:rsidRDefault="002F53A4" w:rsidP="006621CC">
      <w:pPr>
        <w:pStyle w:val="a6"/>
      </w:pPr>
      <w:r w:rsidRPr="00C30174">
        <w:t>При подготовке документации по планировке территорий городского округа следует учитывать необходимость размещения</w:t>
      </w:r>
      <w:r w:rsidR="00DD148F" w:rsidRPr="00C30174">
        <w:t xml:space="preserve"> в жилой застройке филиалов или </w:t>
      </w:r>
      <w:r w:rsidRPr="00C30174">
        <w:t>структурных подразделений лечебно-профилактических медицинских организаций, оказывающих медицинскую помощь в амбулаторных у</w:t>
      </w:r>
      <w:r w:rsidR="00DD148F" w:rsidRPr="00C30174">
        <w:t>словиях, встроенных в жилые или </w:t>
      </w:r>
      <w:r w:rsidRPr="00C30174">
        <w:t>общественные здания в целях обеспечения территориальной доступности объектов.</w:t>
      </w:r>
    </w:p>
    <w:p w14:paraId="193B769C" w14:textId="77777777" w:rsidR="008B4F9C" w:rsidRPr="00C30174" w:rsidRDefault="008B4F9C" w:rsidP="008B4F9C"/>
    <w:p w14:paraId="576E1AB8" w14:textId="77777777" w:rsidR="002A47BC" w:rsidRPr="00C30174" w:rsidRDefault="002A47BC" w:rsidP="008B4F9C"/>
    <w:p w14:paraId="415F4A21" w14:textId="77777777" w:rsidR="00702740" w:rsidRPr="00C30174" w:rsidRDefault="00702740" w:rsidP="002A2366">
      <w:pPr>
        <w:pStyle w:val="S40"/>
      </w:pPr>
      <w:r w:rsidRPr="00C30174">
        <w:lastRenderedPageBreak/>
        <w:t>Культура и искусство</w:t>
      </w:r>
    </w:p>
    <w:p w14:paraId="1D1D7FAF" w14:textId="1435F80B" w:rsidR="0056633A" w:rsidRPr="00C30174" w:rsidRDefault="00F61945" w:rsidP="008B4F9C">
      <w:pPr>
        <w:tabs>
          <w:tab w:val="center" w:pos="5244"/>
        </w:tabs>
        <w:spacing w:before="120" w:after="120"/>
        <w:ind w:firstLine="567"/>
        <w:rPr>
          <w:rFonts w:ascii="Tahoma" w:hAnsi="Tahoma" w:cs="Tahoma"/>
          <w:i/>
        </w:rPr>
      </w:pPr>
      <w:r w:rsidRPr="00C30174">
        <w:rPr>
          <w:rFonts w:ascii="Tahoma" w:hAnsi="Tahoma" w:cs="Tahoma"/>
          <w:i/>
        </w:rPr>
        <w:t>Объекты федерального значения</w:t>
      </w:r>
    </w:p>
    <w:p w14:paraId="0FB8239C" w14:textId="2239B620" w:rsidR="0056633A" w:rsidRPr="00C30174" w:rsidRDefault="0056633A" w:rsidP="006621CC">
      <w:pPr>
        <w:pStyle w:val="a6"/>
      </w:pPr>
      <w:r w:rsidRPr="00C30174">
        <w:t>В соответствии с Концепцией развития ост</w:t>
      </w:r>
      <w:r w:rsidR="003A1338" w:rsidRPr="00C30174">
        <w:t>рова Русский на территории пос. </w:t>
      </w:r>
      <w:r w:rsidRPr="00C30174">
        <w:t xml:space="preserve">Русский к размещению предусмотрены </w:t>
      </w:r>
      <w:r w:rsidR="00F61945" w:rsidRPr="00C30174">
        <w:t>следующие мероприятия</w:t>
      </w:r>
      <w:r w:rsidRPr="00C30174">
        <w:t>:</w:t>
      </w:r>
    </w:p>
    <w:p w14:paraId="263AD2A4" w14:textId="2DF779DE" w:rsidR="0056633A" w:rsidRPr="00C30174" w:rsidRDefault="0056633A" w:rsidP="0056633A">
      <w:pPr>
        <w:spacing w:before="120" w:after="120"/>
        <w:ind w:firstLine="567"/>
        <w:rPr>
          <w:rFonts w:ascii="Tahoma" w:eastAsia="Arial Unicode MS" w:hAnsi="Tahoma" w:cs="Tahoma"/>
          <w:i/>
        </w:rPr>
      </w:pPr>
      <w:r w:rsidRPr="00C30174">
        <w:rPr>
          <w:rFonts w:ascii="Tahoma" w:eastAsia="Arial Unicode MS" w:hAnsi="Tahoma" w:cs="Tahoma"/>
          <w:i/>
        </w:rPr>
        <w:t xml:space="preserve">на первую очередь </w:t>
      </w:r>
      <w:r w:rsidR="002D318E" w:rsidRPr="00C30174">
        <w:rPr>
          <w:rFonts w:ascii="Tahoma" w:hAnsi="Tahoma" w:cs="Tahoma"/>
          <w:i/>
        </w:rPr>
        <w:t xml:space="preserve">реализации генерального плана </w:t>
      </w:r>
      <w:r w:rsidRPr="00C30174">
        <w:rPr>
          <w:rFonts w:ascii="Tahoma" w:eastAsia="Arial Unicode MS" w:hAnsi="Tahoma" w:cs="Tahoma"/>
          <w:i/>
        </w:rPr>
        <w:t>(конец 2030 года):</w:t>
      </w:r>
    </w:p>
    <w:p w14:paraId="39AFB58B" w14:textId="298F05DE" w:rsidR="0056633A" w:rsidRPr="00C30174" w:rsidRDefault="002D318E" w:rsidP="002A2794">
      <w:pPr>
        <w:tabs>
          <w:tab w:val="center" w:pos="5244"/>
        </w:tabs>
        <w:spacing w:before="120" w:after="120"/>
        <w:ind w:firstLine="567"/>
        <w:rPr>
          <w:rFonts w:ascii="Tahoma" w:eastAsia="Arial Unicode MS" w:hAnsi="Tahoma" w:cs="Tahoma"/>
          <w:i/>
        </w:rPr>
      </w:pPr>
      <w:r w:rsidRPr="00C30174">
        <w:rPr>
          <w:rFonts w:ascii="Tahoma" w:hAnsi="Tahoma" w:cs="Tahoma"/>
          <w:i/>
        </w:rPr>
        <w:t>планируемые к размещению</w:t>
      </w:r>
      <w:r w:rsidRPr="00C30174">
        <w:rPr>
          <w:i/>
        </w:rPr>
        <w:t>:</w:t>
      </w:r>
    </w:p>
    <w:p w14:paraId="24D478C7" w14:textId="77777777" w:rsidR="0056633A" w:rsidRPr="00C30174" w:rsidRDefault="0056633A" w:rsidP="00865C91">
      <w:pPr>
        <w:pStyle w:val="af0"/>
      </w:pPr>
      <w:r w:rsidRPr="00C30174">
        <w:t>пос. Русский</w:t>
      </w:r>
    </w:p>
    <w:p w14:paraId="062A379F" w14:textId="169DD074" w:rsidR="0056633A" w:rsidRPr="00C30174" w:rsidRDefault="002765D4" w:rsidP="006621CC">
      <w:pPr>
        <w:pStyle w:val="a1"/>
      </w:pPr>
      <w:r w:rsidRPr="00C30174">
        <w:rPr>
          <w:lang w:val="ru-RU"/>
        </w:rPr>
        <w:t xml:space="preserve">строительство </w:t>
      </w:r>
      <w:r w:rsidRPr="00C30174">
        <w:t>фундаментальн</w:t>
      </w:r>
      <w:r w:rsidRPr="00C30174">
        <w:rPr>
          <w:lang w:val="ru-RU"/>
        </w:rPr>
        <w:t>ой</w:t>
      </w:r>
      <w:r w:rsidR="0056633A" w:rsidRPr="00C30174">
        <w:t xml:space="preserve"> библиотек</w:t>
      </w:r>
      <w:r w:rsidRPr="00C30174">
        <w:rPr>
          <w:lang w:val="ru-RU"/>
        </w:rPr>
        <w:t>и</w:t>
      </w:r>
      <w:r w:rsidR="0056633A" w:rsidRPr="00C30174">
        <w:t xml:space="preserve"> (2 очередь кампуса ДВФУ);</w:t>
      </w:r>
    </w:p>
    <w:p w14:paraId="1CA493A0" w14:textId="62A4CA4B" w:rsidR="0056633A" w:rsidRPr="00C30174" w:rsidRDefault="002765D4" w:rsidP="006621CC">
      <w:pPr>
        <w:pStyle w:val="a1"/>
      </w:pPr>
      <w:r w:rsidRPr="00C30174">
        <w:rPr>
          <w:lang w:val="ru-RU"/>
        </w:rPr>
        <w:t xml:space="preserve">строительство </w:t>
      </w:r>
      <w:r w:rsidR="0056633A" w:rsidRPr="00C30174">
        <w:t>музейно-выставочн</w:t>
      </w:r>
      <w:r w:rsidRPr="00C30174">
        <w:rPr>
          <w:lang w:val="ru-RU"/>
        </w:rPr>
        <w:t>ого</w:t>
      </w:r>
      <w:r w:rsidR="0056633A" w:rsidRPr="00C30174">
        <w:t xml:space="preserve"> комплекс</w:t>
      </w:r>
      <w:r w:rsidRPr="00C30174">
        <w:rPr>
          <w:lang w:val="ru-RU"/>
        </w:rPr>
        <w:t>а</w:t>
      </w:r>
      <w:r w:rsidR="0056633A" w:rsidRPr="00C30174">
        <w:t xml:space="preserve"> (2 очередь кампуса ДВФУ).</w:t>
      </w:r>
    </w:p>
    <w:p w14:paraId="7269BB60" w14:textId="21118C48" w:rsidR="002D318E" w:rsidRPr="00C30174" w:rsidRDefault="002D318E" w:rsidP="008B4F9C">
      <w:pPr>
        <w:tabs>
          <w:tab w:val="center" w:pos="5244"/>
        </w:tabs>
        <w:spacing w:before="120" w:after="120"/>
        <w:ind w:firstLine="567"/>
        <w:rPr>
          <w:rFonts w:ascii="Tahoma" w:hAnsi="Tahoma" w:cs="Tahoma"/>
          <w:i/>
        </w:rPr>
      </w:pPr>
      <w:r w:rsidRPr="00C30174">
        <w:rPr>
          <w:rFonts w:ascii="Tahoma" w:hAnsi="Tahoma" w:cs="Tahoma"/>
          <w:i/>
        </w:rPr>
        <w:t>Объекты регионального значения</w:t>
      </w:r>
    </w:p>
    <w:p w14:paraId="4C515BAD" w14:textId="482809E5" w:rsidR="0056633A" w:rsidRPr="00C30174" w:rsidRDefault="002D318E" w:rsidP="006621CC">
      <w:pPr>
        <w:pStyle w:val="a6"/>
      </w:pPr>
      <w:r w:rsidRPr="00C30174">
        <w:t xml:space="preserve">В соответствии с </w:t>
      </w:r>
      <w:r w:rsidR="0056633A" w:rsidRPr="00C30174">
        <w:t xml:space="preserve">СТП Приморского края </w:t>
      </w:r>
      <w:r w:rsidRPr="00C30174">
        <w:t>предусмотрены следующие мероприятия:</w:t>
      </w:r>
    </w:p>
    <w:p w14:paraId="6836C760" w14:textId="77777777" w:rsidR="0056633A" w:rsidRPr="00C30174" w:rsidRDefault="0056633A" w:rsidP="00865C91">
      <w:pPr>
        <w:pStyle w:val="af0"/>
        <w:rPr>
          <w:rFonts w:eastAsia="Arial Unicode MS"/>
        </w:rPr>
      </w:pPr>
      <w:r w:rsidRPr="00C30174">
        <w:rPr>
          <w:rFonts w:eastAsia="Arial Unicode MS"/>
        </w:rPr>
        <w:t>г. Владивосток</w:t>
      </w:r>
    </w:p>
    <w:p w14:paraId="09E3284C" w14:textId="77777777" w:rsidR="00EA5D8D" w:rsidRPr="00C30174" w:rsidRDefault="00EA5D8D" w:rsidP="008B4F9C">
      <w:pPr>
        <w:tabs>
          <w:tab w:val="center" w:pos="5244"/>
        </w:tabs>
        <w:spacing w:before="120" w:after="120"/>
        <w:ind w:firstLine="567"/>
        <w:jc w:val="both"/>
        <w:rPr>
          <w:rFonts w:ascii="Tahoma" w:hAnsi="Tahoma" w:cs="Tahoma"/>
          <w:i/>
        </w:rPr>
      </w:pPr>
      <w:r w:rsidRPr="00C30174">
        <w:rPr>
          <w:rFonts w:ascii="Tahoma" w:hAnsi="Tahoma" w:cs="Tahoma"/>
          <w:i/>
        </w:rPr>
        <w:t>на первую очередь реализации генерального плана (конец 2030 года):</w:t>
      </w:r>
    </w:p>
    <w:p w14:paraId="2B49D4A3" w14:textId="77777777" w:rsidR="00321DE2" w:rsidRPr="00C30174" w:rsidRDefault="00321DE2" w:rsidP="008B4F9C">
      <w:pPr>
        <w:tabs>
          <w:tab w:val="center" w:pos="5244"/>
        </w:tabs>
        <w:spacing w:before="120" w:after="120"/>
        <w:ind w:firstLine="567"/>
        <w:jc w:val="both"/>
        <w:rPr>
          <w:rFonts w:ascii="Tahoma" w:hAnsi="Tahoma" w:cs="Tahoma"/>
          <w:i/>
        </w:rPr>
      </w:pPr>
      <w:r w:rsidRPr="00C30174">
        <w:rPr>
          <w:rFonts w:ascii="Tahoma" w:hAnsi="Tahoma" w:cs="Tahoma"/>
          <w:i/>
        </w:rPr>
        <w:t>планируемые к ликвидации (перенос функции, существующее здание сохраняется):</w:t>
      </w:r>
    </w:p>
    <w:p w14:paraId="3549D9AA" w14:textId="385923CF" w:rsidR="00321DE2" w:rsidRPr="00C30174" w:rsidRDefault="000B0EFB" w:rsidP="006621CC">
      <w:pPr>
        <w:pStyle w:val="a1"/>
        <w:rPr>
          <w:rFonts w:eastAsia="Arial Unicode MS"/>
        </w:rPr>
      </w:pPr>
      <w:r w:rsidRPr="00C30174">
        <w:rPr>
          <w:rFonts w:eastAsia="Arial Unicode MS"/>
          <w:lang w:val="ru-RU"/>
        </w:rPr>
        <w:t xml:space="preserve">ликвидация </w:t>
      </w:r>
      <w:r w:rsidRPr="00C30174">
        <w:rPr>
          <w:rFonts w:eastAsia="Arial Unicode MS"/>
        </w:rPr>
        <w:t xml:space="preserve">ГАУК </w:t>
      </w:r>
      <w:r w:rsidRPr="00C30174">
        <w:rPr>
          <w:rFonts w:eastAsia="Arial Unicode MS"/>
          <w:lang w:val="ru-RU"/>
        </w:rPr>
        <w:t>«</w:t>
      </w:r>
      <w:r w:rsidRPr="00C30174">
        <w:rPr>
          <w:rFonts w:eastAsia="Arial Unicode MS"/>
        </w:rPr>
        <w:t>Приморский краевой театр кукол</w:t>
      </w:r>
      <w:r w:rsidRPr="00C30174">
        <w:rPr>
          <w:rFonts w:eastAsia="Arial Unicode MS"/>
          <w:lang w:val="ru-RU"/>
        </w:rPr>
        <w:t>»;</w:t>
      </w:r>
    </w:p>
    <w:p w14:paraId="3AFF78B8" w14:textId="312EA46E" w:rsidR="00EA5D8D" w:rsidRPr="00C30174" w:rsidRDefault="000B0EFB" w:rsidP="006621CC">
      <w:pPr>
        <w:pStyle w:val="a1"/>
        <w:rPr>
          <w:rFonts w:eastAsia="Arial Unicode MS"/>
        </w:rPr>
      </w:pPr>
      <w:r w:rsidRPr="00C30174">
        <w:rPr>
          <w:rFonts w:eastAsia="Arial Unicode MS"/>
        </w:rPr>
        <w:t xml:space="preserve">ликвидация </w:t>
      </w:r>
      <w:r w:rsidR="00321DE2" w:rsidRPr="00C30174">
        <w:rPr>
          <w:rFonts w:eastAsia="Arial Unicode MS"/>
        </w:rPr>
        <w:t xml:space="preserve">ГБУК </w:t>
      </w:r>
      <w:r w:rsidR="00A60F29" w:rsidRPr="00C30174">
        <w:rPr>
          <w:rFonts w:eastAsia="Arial Unicode MS"/>
        </w:rPr>
        <w:t>«</w:t>
      </w:r>
      <w:r w:rsidR="00321DE2" w:rsidRPr="00C30174">
        <w:rPr>
          <w:rFonts w:eastAsia="Arial Unicode MS"/>
        </w:rPr>
        <w:t>Приморская краевая публичн</w:t>
      </w:r>
      <w:r w:rsidR="00A60F29" w:rsidRPr="00C30174">
        <w:rPr>
          <w:rFonts w:eastAsia="Arial Unicode MS"/>
        </w:rPr>
        <w:t>ая библиотека им.</w:t>
      </w:r>
      <w:r w:rsidR="00E97811" w:rsidRPr="00C30174">
        <w:rPr>
          <w:rFonts w:eastAsia="Arial Unicode MS"/>
        </w:rPr>
        <w:t> </w:t>
      </w:r>
      <w:r w:rsidR="00A60F29" w:rsidRPr="00C30174">
        <w:rPr>
          <w:rFonts w:eastAsia="Arial Unicode MS"/>
        </w:rPr>
        <w:t>А.М.</w:t>
      </w:r>
      <w:r w:rsidR="00E97811" w:rsidRPr="00C30174">
        <w:rPr>
          <w:rFonts w:eastAsia="Arial Unicode MS"/>
        </w:rPr>
        <w:t> </w:t>
      </w:r>
      <w:r w:rsidR="00A60F29" w:rsidRPr="00C30174">
        <w:rPr>
          <w:rFonts w:eastAsia="Arial Unicode MS"/>
        </w:rPr>
        <w:t>Горького»</w:t>
      </w:r>
      <w:r w:rsidR="00321DE2" w:rsidRPr="00C30174">
        <w:rPr>
          <w:rFonts w:eastAsia="Arial Unicode MS"/>
        </w:rPr>
        <w:t>;</w:t>
      </w:r>
    </w:p>
    <w:p w14:paraId="4B7A1D6A" w14:textId="77777777" w:rsidR="00AB0858" w:rsidRPr="00C30174" w:rsidRDefault="00AB0858" w:rsidP="00AB0858">
      <w:pPr>
        <w:spacing w:before="120" w:after="120"/>
        <w:ind w:firstLine="567"/>
        <w:rPr>
          <w:rFonts w:ascii="Tahoma" w:eastAsia="Arial Unicode MS" w:hAnsi="Tahoma" w:cs="Tahoma"/>
          <w:i/>
        </w:rPr>
      </w:pPr>
      <w:r w:rsidRPr="00C30174">
        <w:rPr>
          <w:rFonts w:ascii="Tahoma" w:hAnsi="Tahoma" w:cs="Tahoma"/>
          <w:i/>
        </w:rPr>
        <w:t>планируемые к размещению</w:t>
      </w:r>
      <w:r w:rsidRPr="00C30174">
        <w:rPr>
          <w:i/>
        </w:rPr>
        <w:t>:</w:t>
      </w:r>
    </w:p>
    <w:p w14:paraId="26C75921" w14:textId="240BDFFE" w:rsidR="00AB0858" w:rsidRPr="00C30174" w:rsidRDefault="00AB0858" w:rsidP="006621CC">
      <w:pPr>
        <w:pStyle w:val="a1"/>
        <w:rPr>
          <w:rFonts w:eastAsia="Arial Unicode MS"/>
          <w:lang w:val="ru-RU"/>
        </w:rPr>
      </w:pPr>
      <w:r w:rsidRPr="00C30174">
        <w:rPr>
          <w:lang w:val="ru-RU"/>
        </w:rPr>
        <w:t xml:space="preserve">строительство </w:t>
      </w:r>
      <w:r w:rsidRPr="00C30174">
        <w:t>здани</w:t>
      </w:r>
      <w:r w:rsidRPr="00C30174">
        <w:rPr>
          <w:lang w:val="ru-RU"/>
        </w:rPr>
        <w:t>я</w:t>
      </w:r>
      <w:r w:rsidRPr="00C30174">
        <w:t xml:space="preserve"> для размещения ГАУК «Приморский краевой театр кукол»</w:t>
      </w:r>
      <w:r w:rsidRPr="00C30174">
        <w:rPr>
          <w:rFonts w:eastAsia="Arial Unicode MS"/>
          <w:lang w:val="ru-RU"/>
        </w:rPr>
        <w:t>;</w:t>
      </w:r>
    </w:p>
    <w:p w14:paraId="48B316DD" w14:textId="77777777" w:rsidR="00AB0858" w:rsidRPr="00C30174" w:rsidRDefault="00AB0858" w:rsidP="00AB0858">
      <w:pPr>
        <w:spacing w:before="120" w:after="120"/>
        <w:ind w:firstLine="567"/>
        <w:rPr>
          <w:rFonts w:ascii="Tahoma" w:eastAsia="Arial Unicode MS" w:hAnsi="Tahoma" w:cs="Tahoma"/>
          <w:i/>
        </w:rPr>
      </w:pPr>
      <w:r w:rsidRPr="00C30174">
        <w:rPr>
          <w:rFonts w:ascii="Tahoma" w:hAnsi="Tahoma" w:cs="Tahoma"/>
          <w:i/>
        </w:rPr>
        <w:t>планируемые к реконструкции</w:t>
      </w:r>
      <w:r w:rsidRPr="00C30174">
        <w:rPr>
          <w:i/>
        </w:rPr>
        <w:t>:</w:t>
      </w:r>
    </w:p>
    <w:p w14:paraId="1980E7E4" w14:textId="5A026905" w:rsidR="00AB0858" w:rsidRPr="00C30174" w:rsidRDefault="00AB0858" w:rsidP="006621CC">
      <w:pPr>
        <w:pStyle w:val="a1"/>
        <w:rPr>
          <w:rFonts w:eastAsia="Arial Unicode MS"/>
        </w:rPr>
      </w:pPr>
      <w:r w:rsidRPr="00C30174">
        <w:rPr>
          <w:lang w:val="ru-RU"/>
        </w:rPr>
        <w:t xml:space="preserve">реконструкция здания </w:t>
      </w:r>
      <w:r w:rsidRPr="00C30174">
        <w:t>ГАУК «Приморский краевой драматический театр молодежи»</w:t>
      </w:r>
      <w:r w:rsidRPr="00C30174">
        <w:rPr>
          <w:rFonts w:eastAsia="Arial Unicode MS"/>
          <w:lang w:val="ru-RU"/>
        </w:rPr>
        <w:t>;</w:t>
      </w:r>
    </w:p>
    <w:p w14:paraId="014CD3DF" w14:textId="71FC79EA" w:rsidR="00AB0858" w:rsidRPr="00C30174" w:rsidRDefault="00AB0858" w:rsidP="006621CC">
      <w:pPr>
        <w:pStyle w:val="a1"/>
        <w:rPr>
          <w:rFonts w:eastAsia="Arial Unicode MS"/>
        </w:rPr>
      </w:pPr>
      <w:r w:rsidRPr="00C30174">
        <w:rPr>
          <w:lang w:val="ru-RU"/>
        </w:rPr>
        <w:t xml:space="preserve">реконструкция здания </w:t>
      </w:r>
      <w:r w:rsidRPr="00C30174">
        <w:t xml:space="preserve">ГАУК </w:t>
      </w:r>
      <w:r w:rsidRPr="00C30174">
        <w:rPr>
          <w:lang w:val="ru-RU"/>
        </w:rPr>
        <w:t>«</w:t>
      </w:r>
      <w:r w:rsidRPr="00C30174">
        <w:t>Приморский академический краевой драматический театр им.</w:t>
      </w:r>
      <w:r w:rsidRPr="00C30174">
        <w:rPr>
          <w:lang w:val="ru-RU"/>
        </w:rPr>
        <w:t> </w:t>
      </w:r>
      <w:r w:rsidRPr="00C30174">
        <w:t>М.</w:t>
      </w:r>
      <w:r w:rsidRPr="00C30174">
        <w:rPr>
          <w:lang w:val="ru-RU"/>
        </w:rPr>
        <w:t> </w:t>
      </w:r>
      <w:r w:rsidRPr="00C30174">
        <w:t>Горького</w:t>
      </w:r>
      <w:r w:rsidRPr="00C30174">
        <w:rPr>
          <w:lang w:val="ru-RU"/>
        </w:rPr>
        <w:t>»</w:t>
      </w:r>
      <w:r w:rsidRPr="00C30174">
        <w:rPr>
          <w:rFonts w:eastAsia="Arial Unicode MS"/>
          <w:lang w:val="ru-RU"/>
        </w:rPr>
        <w:t>.</w:t>
      </w:r>
    </w:p>
    <w:p w14:paraId="188B8B50" w14:textId="17B8BCEF" w:rsidR="0056633A" w:rsidRPr="00C30174" w:rsidRDefault="0056633A" w:rsidP="0056633A">
      <w:pPr>
        <w:spacing w:before="120" w:after="120"/>
        <w:ind w:firstLine="567"/>
        <w:rPr>
          <w:rFonts w:ascii="Tahoma" w:eastAsia="Arial Unicode MS" w:hAnsi="Tahoma" w:cs="Tahoma"/>
          <w:i/>
        </w:rPr>
      </w:pPr>
      <w:r w:rsidRPr="00C30174">
        <w:rPr>
          <w:rFonts w:ascii="Tahoma" w:eastAsia="Arial Unicode MS" w:hAnsi="Tahoma" w:cs="Tahoma"/>
          <w:i/>
        </w:rPr>
        <w:t>на расчетный срок</w:t>
      </w:r>
      <w:r w:rsidR="002D318E" w:rsidRPr="00C30174">
        <w:rPr>
          <w:rFonts w:ascii="Tahoma" w:hAnsi="Tahoma" w:cs="Tahoma"/>
          <w:i/>
        </w:rPr>
        <w:t xml:space="preserve"> реализации генерального плана</w:t>
      </w:r>
      <w:r w:rsidRPr="00C30174">
        <w:rPr>
          <w:rFonts w:ascii="Tahoma" w:eastAsia="Arial Unicode MS" w:hAnsi="Tahoma" w:cs="Tahoma"/>
          <w:i/>
        </w:rPr>
        <w:t xml:space="preserve"> (конец 2040 года):</w:t>
      </w:r>
    </w:p>
    <w:p w14:paraId="3C6C42F2" w14:textId="11FF6CEB" w:rsidR="0056633A" w:rsidRPr="00C30174" w:rsidRDefault="002D318E" w:rsidP="0056633A">
      <w:pPr>
        <w:spacing w:before="120" w:after="120"/>
        <w:ind w:firstLine="567"/>
        <w:rPr>
          <w:rFonts w:ascii="Tahoma" w:eastAsia="Arial Unicode MS" w:hAnsi="Tahoma" w:cs="Tahoma"/>
          <w:i/>
        </w:rPr>
      </w:pPr>
      <w:r w:rsidRPr="00C30174">
        <w:rPr>
          <w:rFonts w:ascii="Tahoma" w:hAnsi="Tahoma" w:cs="Tahoma"/>
          <w:i/>
        </w:rPr>
        <w:t>планируемые к размещению</w:t>
      </w:r>
      <w:r w:rsidRPr="00C30174">
        <w:rPr>
          <w:i/>
        </w:rPr>
        <w:t>:</w:t>
      </w:r>
    </w:p>
    <w:p w14:paraId="20511150" w14:textId="13BFC0F2" w:rsidR="0056633A" w:rsidRPr="00C30174" w:rsidRDefault="00EC20D5" w:rsidP="006621CC">
      <w:pPr>
        <w:pStyle w:val="a1"/>
      </w:pPr>
      <w:r w:rsidRPr="00C30174">
        <w:rPr>
          <w:lang w:val="ru-RU"/>
        </w:rPr>
        <w:t xml:space="preserve">строительство </w:t>
      </w:r>
      <w:r w:rsidRPr="00C30174">
        <w:t>здани</w:t>
      </w:r>
      <w:r w:rsidRPr="00C30174">
        <w:rPr>
          <w:lang w:val="ru-RU"/>
        </w:rPr>
        <w:t>я</w:t>
      </w:r>
      <w:r w:rsidRPr="00C30174">
        <w:t xml:space="preserve"> </w:t>
      </w:r>
      <w:r w:rsidR="0056633A" w:rsidRPr="00C30174">
        <w:t>для размещения ГБУК «Приморская к</w:t>
      </w:r>
      <w:r w:rsidR="0026263F" w:rsidRPr="00C30174">
        <w:t>раевая публичная библиотека им.</w:t>
      </w:r>
      <w:r w:rsidR="0026263F" w:rsidRPr="00C30174">
        <w:rPr>
          <w:lang w:val="ru-RU"/>
        </w:rPr>
        <w:t> </w:t>
      </w:r>
      <w:r w:rsidR="0056633A" w:rsidRPr="00C30174">
        <w:t>А.М. Горького»;</w:t>
      </w:r>
    </w:p>
    <w:p w14:paraId="19175D7F" w14:textId="186E1AA8" w:rsidR="00AB0858" w:rsidRPr="00C30174" w:rsidRDefault="00EC20D5" w:rsidP="006621CC">
      <w:pPr>
        <w:pStyle w:val="a1"/>
        <w:rPr>
          <w:lang w:val="ru-RU"/>
        </w:rPr>
      </w:pPr>
      <w:r w:rsidRPr="00C30174">
        <w:rPr>
          <w:lang w:val="ru-RU"/>
        </w:rPr>
        <w:t xml:space="preserve">строительство </w:t>
      </w:r>
      <w:r w:rsidRPr="00C30174">
        <w:t>здани</w:t>
      </w:r>
      <w:r w:rsidRPr="00C30174">
        <w:rPr>
          <w:lang w:val="ru-RU"/>
        </w:rPr>
        <w:t>я</w:t>
      </w:r>
      <w:r w:rsidRPr="00C30174">
        <w:t xml:space="preserve"> </w:t>
      </w:r>
      <w:r w:rsidR="0056633A" w:rsidRPr="00C30174">
        <w:rPr>
          <w:rFonts w:eastAsia="Arial Unicode MS"/>
        </w:rPr>
        <w:t>для размещения ГКУК «Приморская краевая детская библиотека»;</w:t>
      </w:r>
      <w:r w:rsidR="00AB0858" w:rsidRPr="00C30174">
        <w:rPr>
          <w:lang w:val="ru-RU"/>
        </w:rPr>
        <w:t xml:space="preserve"> </w:t>
      </w:r>
    </w:p>
    <w:p w14:paraId="387E8667" w14:textId="6DC96805" w:rsidR="00AB0858" w:rsidRPr="00C30174" w:rsidRDefault="00EC20D5" w:rsidP="006621CC">
      <w:pPr>
        <w:pStyle w:val="a1"/>
      </w:pPr>
      <w:r w:rsidRPr="00C30174">
        <w:t xml:space="preserve">строительство </w:t>
      </w:r>
      <w:r w:rsidR="00AB0858" w:rsidRPr="00C30174">
        <w:t>ярмарочный комплекс «Русские ярмарки».</w:t>
      </w:r>
    </w:p>
    <w:p w14:paraId="56C188EE" w14:textId="4F15E09F" w:rsidR="0056633A" w:rsidRPr="00C30174" w:rsidRDefault="002D318E" w:rsidP="0056633A">
      <w:pPr>
        <w:spacing w:before="120" w:after="120"/>
        <w:ind w:firstLine="567"/>
        <w:rPr>
          <w:rFonts w:ascii="Tahoma" w:eastAsia="Arial Unicode MS" w:hAnsi="Tahoma" w:cs="Tahoma"/>
          <w:i/>
        </w:rPr>
      </w:pPr>
      <w:r w:rsidRPr="00C30174">
        <w:rPr>
          <w:rFonts w:ascii="Tahoma" w:hAnsi="Tahoma" w:cs="Tahoma"/>
          <w:i/>
        </w:rPr>
        <w:t>планируемые к реконструкции</w:t>
      </w:r>
      <w:r w:rsidRPr="00C30174">
        <w:rPr>
          <w:i/>
        </w:rPr>
        <w:t>:</w:t>
      </w:r>
    </w:p>
    <w:p w14:paraId="59AF0088" w14:textId="35CE2861" w:rsidR="0056633A" w:rsidRPr="00C30174" w:rsidRDefault="00EC20D5" w:rsidP="006621CC">
      <w:pPr>
        <w:pStyle w:val="a1"/>
        <w:rPr>
          <w:rFonts w:eastAsia="Arial Unicode MS"/>
        </w:rPr>
      </w:pPr>
      <w:r w:rsidRPr="00C30174">
        <w:rPr>
          <w:lang w:val="ru-RU"/>
        </w:rPr>
        <w:t xml:space="preserve">реконструкция здания </w:t>
      </w:r>
      <w:r w:rsidR="0056633A" w:rsidRPr="00C30174">
        <w:rPr>
          <w:rFonts w:eastAsia="Arial Unicode MS"/>
        </w:rPr>
        <w:t>КГАУК «Приморская государственная картинная галерея»</w:t>
      </w:r>
      <w:r w:rsidR="00AB0858" w:rsidRPr="00C30174">
        <w:rPr>
          <w:rFonts w:eastAsia="Arial Unicode MS"/>
          <w:lang w:val="ru-RU"/>
        </w:rPr>
        <w:t>;</w:t>
      </w:r>
    </w:p>
    <w:p w14:paraId="00EBD3F8" w14:textId="34A5376B" w:rsidR="000E0EB9" w:rsidRPr="00C30174" w:rsidRDefault="000E0EB9" w:rsidP="008B4F9C">
      <w:pPr>
        <w:spacing w:before="120" w:after="120"/>
        <w:ind w:firstLine="567"/>
        <w:jc w:val="both"/>
        <w:rPr>
          <w:rFonts w:ascii="Tahoma" w:eastAsia="Arial Unicode MS" w:hAnsi="Tahoma" w:cs="Tahoma"/>
          <w:i/>
        </w:rPr>
      </w:pPr>
      <w:r w:rsidRPr="00C30174">
        <w:rPr>
          <w:rFonts w:ascii="Tahoma" w:hAnsi="Tahoma" w:cs="Tahoma"/>
          <w:i/>
        </w:rPr>
        <w:t>планируемые к ликвидации</w:t>
      </w:r>
      <w:r w:rsidR="00321DE2" w:rsidRPr="00C30174">
        <w:rPr>
          <w:rFonts w:ascii="Tahoma" w:hAnsi="Tahoma" w:cs="Tahoma"/>
          <w:i/>
        </w:rPr>
        <w:t xml:space="preserve"> (перенос функции, существующее здание сохраняется)</w:t>
      </w:r>
      <w:r w:rsidRPr="00C30174">
        <w:rPr>
          <w:rFonts w:ascii="Tahoma" w:hAnsi="Tahoma" w:cs="Tahoma"/>
          <w:i/>
        </w:rPr>
        <w:t>:</w:t>
      </w:r>
    </w:p>
    <w:p w14:paraId="0858ECFA" w14:textId="2AE91A6B" w:rsidR="000E0EB9" w:rsidRPr="00C30174" w:rsidRDefault="00AB0858" w:rsidP="006621CC">
      <w:pPr>
        <w:pStyle w:val="a1"/>
        <w:rPr>
          <w:rFonts w:eastAsia="Arial Unicode MS"/>
        </w:rPr>
      </w:pPr>
      <w:r w:rsidRPr="00C30174">
        <w:rPr>
          <w:rFonts w:eastAsia="Arial Unicode MS"/>
          <w:lang w:val="ru-RU"/>
        </w:rPr>
        <w:t xml:space="preserve">ликвидация </w:t>
      </w:r>
      <w:r w:rsidR="000E0EB9" w:rsidRPr="00C30174">
        <w:rPr>
          <w:rFonts w:eastAsia="Arial Unicode MS"/>
        </w:rPr>
        <w:t>ГКУК «Приморская краевая детская библиотека»</w:t>
      </w:r>
      <w:r w:rsidRPr="00C30174">
        <w:rPr>
          <w:rFonts w:eastAsia="Arial Unicode MS"/>
          <w:lang w:val="ru-RU"/>
        </w:rPr>
        <w:t>.</w:t>
      </w:r>
    </w:p>
    <w:p w14:paraId="5D4A6ECB" w14:textId="6BA5DCE3" w:rsidR="0056633A" w:rsidRPr="00C30174" w:rsidRDefault="0056633A" w:rsidP="006621CC">
      <w:pPr>
        <w:pStyle w:val="a6"/>
      </w:pPr>
      <w:r w:rsidRPr="00C30174">
        <w:lastRenderedPageBreak/>
        <w:t>Перечисленные выше мероприятия по стро</w:t>
      </w:r>
      <w:r w:rsidR="0048506F" w:rsidRPr="00C30174">
        <w:t>ительству новых зданий д</w:t>
      </w:r>
      <w:r w:rsidR="00E97811" w:rsidRPr="00C30174">
        <w:t>ля </w:t>
      </w:r>
      <w:r w:rsidR="0048506F" w:rsidRPr="00C30174">
        <w:t>ГБУК</w:t>
      </w:r>
      <w:r w:rsidR="0048506F" w:rsidRPr="00C30174">
        <w:rPr>
          <w:lang w:val="en-US"/>
        </w:rPr>
        <w:t> </w:t>
      </w:r>
      <w:r w:rsidRPr="00C30174">
        <w:t>«Приморская краевая публичная библ</w:t>
      </w:r>
      <w:r w:rsidR="0048506F" w:rsidRPr="00C30174">
        <w:t>иотека им. А.М. Горького», ГАУК</w:t>
      </w:r>
      <w:r w:rsidR="0048506F" w:rsidRPr="00C30174">
        <w:rPr>
          <w:lang w:val="en-US"/>
        </w:rPr>
        <w:t> </w:t>
      </w:r>
      <w:r w:rsidRPr="00C30174">
        <w:t>«Приморский краевой театр кукол» и ГКУК «Приморская краевая детская библиотека» и реконструкции зданий КГАУК «Приморская государственная картинная галерея предложены с учетом технического состояния и дефицита пл</w:t>
      </w:r>
      <w:r w:rsidR="002D318E" w:rsidRPr="00C30174">
        <w:t>ощадей эксплуатируемых зданий.</w:t>
      </w:r>
      <w:r w:rsidR="000E0EB9" w:rsidRPr="00C30174">
        <w:t xml:space="preserve"> Планируется перенос функций организаций, существующие здания</w:t>
      </w:r>
      <w:r w:rsidR="000F1862" w:rsidRPr="00C30174">
        <w:t>, в которых расположены ГБУК</w:t>
      </w:r>
      <w:r w:rsidR="000F1862" w:rsidRPr="00C30174">
        <w:rPr>
          <w:lang w:val="en-US"/>
        </w:rPr>
        <w:t> </w:t>
      </w:r>
      <w:r w:rsidR="000F1862" w:rsidRPr="00C30174">
        <w:t>«Приморская к</w:t>
      </w:r>
      <w:r w:rsidR="00E97811" w:rsidRPr="00C30174">
        <w:t>раевая публичная библиотека им. </w:t>
      </w:r>
      <w:r w:rsidR="000F1862" w:rsidRPr="00C30174">
        <w:t>А.М. Горького», ГАУК</w:t>
      </w:r>
      <w:r w:rsidR="000F1862" w:rsidRPr="00C30174">
        <w:rPr>
          <w:lang w:val="en-US"/>
        </w:rPr>
        <w:t> </w:t>
      </w:r>
      <w:r w:rsidR="000F1862" w:rsidRPr="00C30174">
        <w:t xml:space="preserve">«Приморский краевой театр кукол» и ГКУК «Приморская краевая детская </w:t>
      </w:r>
      <w:r w:rsidR="00E97811" w:rsidRPr="00C30174">
        <w:t>библиотека» сохраняются</w:t>
      </w:r>
      <w:r w:rsidR="000E0EB9" w:rsidRPr="00C30174">
        <w:t xml:space="preserve">. </w:t>
      </w:r>
    </w:p>
    <w:p w14:paraId="04BF0F40" w14:textId="5B35917A" w:rsidR="0056633A" w:rsidRPr="00C30174" w:rsidRDefault="0056633A" w:rsidP="006621CC">
      <w:pPr>
        <w:pStyle w:val="a6"/>
      </w:pPr>
      <w:r w:rsidRPr="00C30174">
        <w:t xml:space="preserve">В целях стимулирования развития ярмарочной торговли в г. Владивостоке запланировано строительство объекта </w:t>
      </w:r>
      <w:r w:rsidR="002D318E" w:rsidRPr="00C30174">
        <w:t>регионального</w:t>
      </w:r>
      <w:r w:rsidRPr="00C30174">
        <w:t xml:space="preserve"> значения – Ярмарочного комплекса «Русские ярмарки». Инициатором инвестиционного проекта выступает ООО «Русские ярмарки», которое планирует создать сеть круглогодичных ярмарок (тематических парков) во всех регионах Российской Федерации. Ярмарочные комплексы будут ориентированы на культурно-досуговый формат работы под единым брендом «Русские Ярмарки», имеющих в своем со</w:t>
      </w:r>
      <w:r w:rsidR="002A47BC" w:rsidRPr="00C30174">
        <w:t>ставе современные оформленные в </w:t>
      </w:r>
      <w:r w:rsidRPr="00C30174">
        <w:t>едином стиле торговые места, многофункциональные площадки для проведения спортивных, культурных, образовательных и деловых мероприятий. Обязательными элементами каждого ярмарочного комплекса является наличие многофункциональных площадок для размещения спортивных и культурных объектов (например, сцена, каток, павильоны и площадки для проведения культурно-массовых, развлекательных мероприятий и др.), а также объектов общественного питания (кафе, рестораны и др.). Площадка современного ярмарочного комплекса позволит эффективно проводить сезонные, тематические и иные региональные ярмарки.</w:t>
      </w:r>
    </w:p>
    <w:p w14:paraId="51AA5BD1" w14:textId="45D10165" w:rsidR="00CD01B8" w:rsidRPr="00C30174" w:rsidRDefault="00CD01B8" w:rsidP="006621CC">
      <w:pPr>
        <w:pStyle w:val="a6"/>
      </w:pPr>
      <w:r w:rsidRPr="00C30174">
        <w:t>Решения генерального плана также содержат мероприятия, сформированные в</w:t>
      </w:r>
      <w:r w:rsidRPr="00C30174">
        <w:rPr>
          <w:lang w:val="en-US"/>
        </w:rPr>
        <w:t> </w:t>
      </w:r>
      <w:r w:rsidRPr="00C30174">
        <w:t>результате инвестиционных предложений (Перечень крупных инвестиционных проектов Приморского края и Перечень приоритетных проектов Стратегии социально-экономического развития Приморского края до 2030 года) по размещению объектов иного значения:</w:t>
      </w:r>
    </w:p>
    <w:p w14:paraId="0F9153A5" w14:textId="14F631CF" w:rsidR="00CD01B8" w:rsidRPr="00C30174" w:rsidRDefault="00CD01B8" w:rsidP="00865C91">
      <w:pPr>
        <w:pStyle w:val="af0"/>
      </w:pPr>
      <w:r w:rsidRPr="00C30174">
        <w:t>г. Владивосток</w:t>
      </w:r>
    </w:p>
    <w:p w14:paraId="554297F0" w14:textId="77777777" w:rsidR="00CD01B8" w:rsidRPr="00C30174" w:rsidRDefault="00CD01B8" w:rsidP="00CD01B8">
      <w:pPr>
        <w:spacing w:before="120" w:after="120"/>
        <w:ind w:firstLine="567"/>
        <w:rPr>
          <w:rFonts w:ascii="Tahoma" w:eastAsia="Arial Unicode MS" w:hAnsi="Tahoma" w:cs="Tahoma"/>
          <w:i/>
        </w:rPr>
      </w:pPr>
      <w:r w:rsidRPr="00C30174">
        <w:rPr>
          <w:rFonts w:ascii="Tahoma" w:eastAsia="Arial Unicode MS" w:hAnsi="Tahoma" w:cs="Tahoma"/>
          <w:i/>
        </w:rPr>
        <w:t>на расчетный срок</w:t>
      </w:r>
      <w:r w:rsidRPr="00C30174">
        <w:rPr>
          <w:rFonts w:ascii="Tahoma" w:hAnsi="Tahoma" w:cs="Tahoma"/>
          <w:i/>
        </w:rPr>
        <w:t xml:space="preserve"> реализации генерального плана</w:t>
      </w:r>
      <w:r w:rsidRPr="00C30174">
        <w:rPr>
          <w:rFonts w:ascii="Tahoma" w:eastAsia="Arial Unicode MS" w:hAnsi="Tahoma" w:cs="Tahoma"/>
          <w:i/>
        </w:rPr>
        <w:t xml:space="preserve"> (конец 2040 года):</w:t>
      </w:r>
    </w:p>
    <w:p w14:paraId="76CBB876" w14:textId="77777777" w:rsidR="00CD01B8" w:rsidRPr="00C30174" w:rsidRDefault="00CD01B8" w:rsidP="00CD01B8">
      <w:pPr>
        <w:spacing w:before="120" w:after="120"/>
        <w:ind w:firstLine="567"/>
        <w:rPr>
          <w:rFonts w:ascii="Tahoma" w:eastAsia="Arial Unicode MS" w:hAnsi="Tahoma" w:cs="Tahoma"/>
          <w:i/>
        </w:rPr>
      </w:pPr>
      <w:r w:rsidRPr="00C30174">
        <w:rPr>
          <w:rFonts w:ascii="Tahoma" w:hAnsi="Tahoma" w:cs="Tahoma"/>
          <w:i/>
        </w:rPr>
        <w:t>планируемые к размещению</w:t>
      </w:r>
      <w:r w:rsidRPr="00C30174">
        <w:rPr>
          <w:i/>
        </w:rPr>
        <w:t>:</w:t>
      </w:r>
    </w:p>
    <w:p w14:paraId="007084C0" w14:textId="12EA4D12" w:rsidR="00CD01B8" w:rsidRPr="00C30174" w:rsidRDefault="00CD01B8" w:rsidP="006621CC">
      <w:pPr>
        <w:pStyle w:val="a1"/>
      </w:pPr>
      <w:r w:rsidRPr="00C30174">
        <w:t>строительство морского музея истории.</w:t>
      </w:r>
    </w:p>
    <w:p w14:paraId="30B8C5F8" w14:textId="6C566BE4" w:rsidR="0056633A" w:rsidRPr="00C30174" w:rsidRDefault="002A47BC" w:rsidP="00A70D04">
      <w:pPr>
        <w:spacing w:before="120" w:after="120"/>
        <w:ind w:firstLine="567"/>
        <w:rPr>
          <w:rFonts w:ascii="Tahoma" w:eastAsia="Arial Unicode MS" w:hAnsi="Tahoma" w:cs="Tahoma"/>
          <w:i/>
        </w:rPr>
      </w:pPr>
      <w:r w:rsidRPr="00C30174">
        <w:rPr>
          <w:rFonts w:ascii="Tahoma" w:eastAsia="Arial Unicode MS" w:hAnsi="Tahoma" w:cs="Tahoma"/>
          <w:i/>
        </w:rPr>
        <w:t>о</w:t>
      </w:r>
      <w:r w:rsidR="002D318E" w:rsidRPr="00C30174">
        <w:rPr>
          <w:rFonts w:ascii="Tahoma" w:eastAsia="Arial Unicode MS" w:hAnsi="Tahoma" w:cs="Tahoma"/>
          <w:i/>
        </w:rPr>
        <w:t xml:space="preserve">бъекты </w:t>
      </w:r>
      <w:r w:rsidR="0056633A" w:rsidRPr="00C30174">
        <w:rPr>
          <w:rFonts w:ascii="Tahoma" w:eastAsia="Arial Unicode MS" w:hAnsi="Tahoma" w:cs="Tahoma"/>
          <w:i/>
        </w:rPr>
        <w:t>местного значения городского округа</w:t>
      </w:r>
    </w:p>
    <w:p w14:paraId="15F29E9A" w14:textId="30C595B2" w:rsidR="00023A10" w:rsidRPr="00C30174" w:rsidRDefault="00023A10" w:rsidP="006621CC">
      <w:pPr>
        <w:pStyle w:val="a6"/>
      </w:pPr>
      <w:r w:rsidRPr="00C30174">
        <w:t xml:space="preserve">Размещение объектов в области культуры и искусства местного значения городского округа выполнено с учетом значений расчетных показателей минимально допустимого уровня обеспеченности объектами местного значения городского округа, установленных в МНГП Владивостокского городского округа. </w:t>
      </w:r>
    </w:p>
    <w:p w14:paraId="03AD6FB2" w14:textId="5B27279D" w:rsidR="00023A10" w:rsidRPr="00C30174" w:rsidRDefault="00023A10" w:rsidP="006621CC">
      <w:pPr>
        <w:pStyle w:val="a6"/>
      </w:pPr>
      <w:r w:rsidRPr="00C30174">
        <w:t>При оценке минимально допустимого уровня обеспеченности учтен максимально допустимый уровень территориальной доступно</w:t>
      </w:r>
      <w:r w:rsidR="008B4F9C" w:rsidRPr="00C30174">
        <w:t>сти сохраняемых и планируемых к </w:t>
      </w:r>
      <w:r w:rsidRPr="00C30174">
        <w:t xml:space="preserve">размещению объектов в области культуры и искусства, значения которого представлены </w:t>
      </w:r>
      <w:r w:rsidR="00666CC2" w:rsidRPr="00C30174">
        <w:t>ниже</w:t>
      </w:r>
      <w:r w:rsidR="002D318E" w:rsidRPr="00C30174">
        <w:t xml:space="preserve"> (</w:t>
      </w:r>
      <w:r w:rsidR="002D318E" w:rsidRPr="00C30174">
        <w:fldChar w:fldCharType="begin"/>
      </w:r>
      <w:r w:rsidR="002D318E" w:rsidRPr="00C30174">
        <w:instrText xml:space="preserve"> REF _Ref125495503 \h </w:instrText>
      </w:r>
      <w:r w:rsidR="004D004D" w:rsidRPr="00C30174">
        <w:instrText xml:space="preserve"> \* MERGEFORMAT </w:instrText>
      </w:r>
      <w:r w:rsidR="002D318E" w:rsidRPr="00C30174">
        <w:fldChar w:fldCharType="separate"/>
      </w:r>
      <w:r w:rsidR="002A47BC" w:rsidRPr="00C30174">
        <w:t xml:space="preserve">Таблица </w:t>
      </w:r>
      <w:r w:rsidR="002A47BC" w:rsidRPr="00C30174">
        <w:rPr>
          <w:noProof/>
        </w:rPr>
        <w:t>15</w:t>
      </w:r>
      <w:r w:rsidR="002D318E" w:rsidRPr="00C30174">
        <w:fldChar w:fldCharType="end"/>
      </w:r>
      <w:r w:rsidR="002D318E" w:rsidRPr="00C30174">
        <w:t>).</w:t>
      </w:r>
    </w:p>
    <w:p w14:paraId="0407F5F4" w14:textId="77777777" w:rsidR="008B4F9C" w:rsidRPr="00C30174" w:rsidRDefault="008B4F9C" w:rsidP="008B4F9C"/>
    <w:p w14:paraId="407351DB" w14:textId="77777777" w:rsidR="008B4F9C" w:rsidRPr="00C30174" w:rsidRDefault="008B4F9C" w:rsidP="008B4F9C"/>
    <w:p w14:paraId="26845F91" w14:textId="3DF2AF07" w:rsidR="002D318E" w:rsidRPr="00C30174" w:rsidRDefault="002D318E" w:rsidP="00865C91">
      <w:pPr>
        <w:pStyle w:val="af1"/>
      </w:pPr>
      <w:bookmarkStart w:id="2004" w:name="_Ref125495503"/>
      <w:bookmarkStart w:id="2005" w:name="_Ref125495718"/>
      <w:r w:rsidRPr="00C30174">
        <w:lastRenderedPageBreak/>
        <w:t xml:space="preserve">Таблица </w:t>
      </w:r>
      <w:r w:rsidR="002A2366" w:rsidRPr="00C30174">
        <w:rPr>
          <w:noProof/>
        </w:rPr>
        <w:fldChar w:fldCharType="begin"/>
      </w:r>
      <w:r w:rsidR="002A2366" w:rsidRPr="00C30174">
        <w:rPr>
          <w:noProof/>
        </w:rPr>
        <w:instrText xml:space="preserve"> SEQ Таблица \* ARABIC </w:instrText>
      </w:r>
      <w:r w:rsidR="002A2366" w:rsidRPr="00C30174">
        <w:rPr>
          <w:noProof/>
        </w:rPr>
        <w:fldChar w:fldCharType="separate"/>
      </w:r>
      <w:r w:rsidR="002A47BC" w:rsidRPr="00C30174">
        <w:rPr>
          <w:noProof/>
        </w:rPr>
        <w:t>15</w:t>
      </w:r>
      <w:r w:rsidR="002A2366" w:rsidRPr="00C30174">
        <w:rPr>
          <w:noProof/>
        </w:rPr>
        <w:fldChar w:fldCharType="end"/>
      </w:r>
      <w:bookmarkEnd w:id="2004"/>
      <w:bookmarkEnd w:id="2005"/>
      <w:r w:rsidRPr="00C30174">
        <w:t xml:space="preserve"> – Допустимый уровень территориальной доступности объектов в области культуры и искусства местного значения городского округа</w:t>
      </w:r>
    </w:p>
    <w:tbl>
      <w:tblPr>
        <w:tblStyle w:val="afe"/>
        <w:tblW w:w="5000" w:type="pct"/>
        <w:tblLook w:val="04A0" w:firstRow="1" w:lastRow="0" w:firstColumn="1" w:lastColumn="0" w:noHBand="0" w:noVBand="1"/>
      </w:tblPr>
      <w:tblGrid>
        <w:gridCol w:w="5071"/>
        <w:gridCol w:w="5066"/>
      </w:tblGrid>
      <w:tr w:rsidR="002D318E" w:rsidRPr="00C30174" w14:paraId="1F9CF534" w14:textId="77777777" w:rsidTr="002D318E">
        <w:trPr>
          <w:trHeight w:val="20"/>
        </w:trPr>
        <w:tc>
          <w:tcPr>
            <w:tcW w:w="2501" w:type="pct"/>
            <w:vAlign w:val="center"/>
          </w:tcPr>
          <w:p w14:paraId="3F53139E" w14:textId="77777777" w:rsidR="002D318E" w:rsidRPr="00C30174" w:rsidRDefault="002D318E" w:rsidP="007D734C">
            <w:pPr>
              <w:jc w:val="center"/>
              <w:rPr>
                <w:rFonts w:ascii="Tahoma" w:hAnsi="Tahoma"/>
                <w:sz w:val="20"/>
              </w:rPr>
            </w:pPr>
            <w:r w:rsidRPr="00C30174">
              <w:rPr>
                <w:rFonts w:ascii="Tahoma" w:hAnsi="Tahoma"/>
                <w:sz w:val="20"/>
              </w:rPr>
              <w:t>Вид объекта</w:t>
            </w:r>
          </w:p>
        </w:tc>
        <w:tc>
          <w:tcPr>
            <w:tcW w:w="2499" w:type="pct"/>
            <w:vAlign w:val="center"/>
          </w:tcPr>
          <w:p w14:paraId="71247B59" w14:textId="7FDD6D16" w:rsidR="002D318E" w:rsidRPr="00C30174" w:rsidRDefault="002D318E" w:rsidP="002D318E">
            <w:pPr>
              <w:jc w:val="center"/>
              <w:rPr>
                <w:rFonts w:ascii="Tahoma" w:hAnsi="Tahoma"/>
                <w:sz w:val="20"/>
              </w:rPr>
            </w:pPr>
            <w:r w:rsidRPr="00C30174">
              <w:rPr>
                <w:rFonts w:ascii="Tahoma" w:hAnsi="Tahoma"/>
                <w:sz w:val="20"/>
              </w:rPr>
              <w:t>Допустимый уровень максимально допустимого уровня транспортной доступности</w:t>
            </w:r>
          </w:p>
        </w:tc>
      </w:tr>
      <w:tr w:rsidR="002D318E" w:rsidRPr="00C30174" w14:paraId="76534A64" w14:textId="77777777" w:rsidTr="002D318E">
        <w:trPr>
          <w:trHeight w:val="20"/>
        </w:trPr>
        <w:tc>
          <w:tcPr>
            <w:tcW w:w="2501" w:type="pct"/>
            <w:vAlign w:val="center"/>
          </w:tcPr>
          <w:p w14:paraId="44F4BA2E" w14:textId="492000E3" w:rsidR="002D318E" w:rsidRPr="00C30174" w:rsidRDefault="002D318E" w:rsidP="002D318E">
            <w:pPr>
              <w:rPr>
                <w:rFonts w:ascii="Tahoma" w:hAnsi="Tahoma"/>
                <w:sz w:val="20"/>
              </w:rPr>
            </w:pPr>
            <w:r w:rsidRPr="00C30174">
              <w:rPr>
                <w:rFonts w:ascii="Tahoma" w:hAnsi="Tahoma"/>
                <w:sz w:val="20"/>
              </w:rPr>
              <w:t>Общедоступная библиотека</w:t>
            </w:r>
          </w:p>
        </w:tc>
        <w:tc>
          <w:tcPr>
            <w:tcW w:w="2499" w:type="pct"/>
          </w:tcPr>
          <w:p w14:paraId="7B974C33" w14:textId="24E3B639"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72D67D9D" w14:textId="77777777" w:rsidTr="002D318E">
        <w:trPr>
          <w:trHeight w:val="20"/>
        </w:trPr>
        <w:tc>
          <w:tcPr>
            <w:tcW w:w="2501" w:type="pct"/>
            <w:vAlign w:val="center"/>
          </w:tcPr>
          <w:p w14:paraId="7689F248" w14:textId="7CFC07EE" w:rsidR="002D318E" w:rsidRPr="00C30174" w:rsidRDefault="002D318E" w:rsidP="002D318E">
            <w:pPr>
              <w:rPr>
                <w:rFonts w:ascii="Tahoma" w:hAnsi="Tahoma"/>
                <w:sz w:val="20"/>
              </w:rPr>
            </w:pPr>
            <w:r w:rsidRPr="00C30174">
              <w:rPr>
                <w:rFonts w:ascii="Tahoma" w:hAnsi="Tahoma"/>
                <w:sz w:val="20"/>
              </w:rPr>
              <w:t>Детская библиотека</w:t>
            </w:r>
          </w:p>
        </w:tc>
        <w:tc>
          <w:tcPr>
            <w:tcW w:w="2499" w:type="pct"/>
          </w:tcPr>
          <w:p w14:paraId="2520B542" w14:textId="4ED2604E"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6B6B0613" w14:textId="77777777" w:rsidTr="002D318E">
        <w:trPr>
          <w:trHeight w:val="20"/>
        </w:trPr>
        <w:tc>
          <w:tcPr>
            <w:tcW w:w="2501" w:type="pct"/>
            <w:vAlign w:val="center"/>
          </w:tcPr>
          <w:p w14:paraId="64DBD360" w14:textId="2321F53A" w:rsidR="002D318E" w:rsidRPr="00C30174" w:rsidRDefault="002D318E" w:rsidP="002D318E">
            <w:pPr>
              <w:rPr>
                <w:rFonts w:ascii="Tahoma" w:hAnsi="Tahoma"/>
                <w:sz w:val="20"/>
              </w:rPr>
            </w:pPr>
            <w:r w:rsidRPr="00C30174">
              <w:rPr>
                <w:rFonts w:ascii="Tahoma" w:hAnsi="Tahoma"/>
                <w:sz w:val="20"/>
              </w:rPr>
              <w:t>Юношеская библиотека</w:t>
            </w:r>
          </w:p>
        </w:tc>
        <w:tc>
          <w:tcPr>
            <w:tcW w:w="2499" w:type="pct"/>
          </w:tcPr>
          <w:p w14:paraId="6048FEFC" w14:textId="77C561A1"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28C009BB" w14:textId="77777777" w:rsidTr="002D318E">
        <w:trPr>
          <w:trHeight w:val="20"/>
        </w:trPr>
        <w:tc>
          <w:tcPr>
            <w:tcW w:w="2501" w:type="pct"/>
            <w:vAlign w:val="center"/>
          </w:tcPr>
          <w:p w14:paraId="58A5BE73" w14:textId="1617C62F" w:rsidR="002D318E" w:rsidRPr="00C30174" w:rsidRDefault="002D318E" w:rsidP="002D318E">
            <w:pPr>
              <w:rPr>
                <w:rFonts w:ascii="Tahoma" w:hAnsi="Tahoma"/>
                <w:sz w:val="20"/>
              </w:rPr>
            </w:pPr>
            <w:r w:rsidRPr="00C30174">
              <w:rPr>
                <w:rFonts w:ascii="Tahoma" w:hAnsi="Tahoma"/>
                <w:sz w:val="20"/>
              </w:rPr>
              <w:t>Дом культуры</w:t>
            </w:r>
          </w:p>
        </w:tc>
        <w:tc>
          <w:tcPr>
            <w:tcW w:w="2499" w:type="pct"/>
          </w:tcPr>
          <w:p w14:paraId="698830AB" w14:textId="6A3F60C3"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290A2A8B" w14:textId="77777777" w:rsidTr="002D318E">
        <w:trPr>
          <w:trHeight w:val="20"/>
        </w:trPr>
        <w:tc>
          <w:tcPr>
            <w:tcW w:w="2501" w:type="pct"/>
            <w:vAlign w:val="center"/>
          </w:tcPr>
          <w:p w14:paraId="6864B157" w14:textId="7F6BAE1D" w:rsidR="002D318E" w:rsidRPr="00C30174" w:rsidRDefault="002D318E" w:rsidP="002D318E">
            <w:pPr>
              <w:rPr>
                <w:rFonts w:ascii="Tahoma" w:hAnsi="Tahoma"/>
                <w:sz w:val="20"/>
              </w:rPr>
            </w:pPr>
            <w:r w:rsidRPr="00C30174">
              <w:rPr>
                <w:rFonts w:ascii="Tahoma" w:hAnsi="Tahoma"/>
                <w:sz w:val="20"/>
              </w:rPr>
              <w:t>Театры</w:t>
            </w:r>
          </w:p>
        </w:tc>
        <w:tc>
          <w:tcPr>
            <w:tcW w:w="2499" w:type="pct"/>
          </w:tcPr>
          <w:p w14:paraId="79F437B6" w14:textId="1C6FFBAC"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0FA59866" w14:textId="77777777" w:rsidTr="002D318E">
        <w:trPr>
          <w:trHeight w:val="20"/>
        </w:trPr>
        <w:tc>
          <w:tcPr>
            <w:tcW w:w="2501" w:type="pct"/>
            <w:vAlign w:val="center"/>
          </w:tcPr>
          <w:p w14:paraId="68FCF86F" w14:textId="6281A3A5" w:rsidR="002D318E" w:rsidRPr="00C30174" w:rsidRDefault="002D318E" w:rsidP="002D318E">
            <w:pPr>
              <w:rPr>
                <w:rFonts w:ascii="Tahoma" w:hAnsi="Tahoma"/>
                <w:sz w:val="20"/>
              </w:rPr>
            </w:pPr>
            <w:r w:rsidRPr="00C30174">
              <w:rPr>
                <w:rFonts w:ascii="Tahoma" w:hAnsi="Tahoma"/>
                <w:sz w:val="20"/>
              </w:rPr>
              <w:t>Концертные залы</w:t>
            </w:r>
          </w:p>
        </w:tc>
        <w:tc>
          <w:tcPr>
            <w:tcW w:w="2499" w:type="pct"/>
          </w:tcPr>
          <w:p w14:paraId="4BD3991C" w14:textId="0F16BF5E"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0F58CA51" w14:textId="77777777" w:rsidTr="002D318E">
        <w:trPr>
          <w:trHeight w:val="20"/>
        </w:trPr>
        <w:tc>
          <w:tcPr>
            <w:tcW w:w="2501" w:type="pct"/>
            <w:vAlign w:val="center"/>
          </w:tcPr>
          <w:p w14:paraId="5AE740D8" w14:textId="37473ADF" w:rsidR="002D318E" w:rsidRPr="00C30174" w:rsidRDefault="002D318E" w:rsidP="002D318E">
            <w:pPr>
              <w:rPr>
                <w:rFonts w:ascii="Tahoma" w:hAnsi="Tahoma"/>
                <w:sz w:val="20"/>
              </w:rPr>
            </w:pPr>
            <w:r w:rsidRPr="00C30174">
              <w:rPr>
                <w:rFonts w:ascii="Tahoma" w:hAnsi="Tahoma"/>
                <w:sz w:val="20"/>
              </w:rPr>
              <w:t>Кинозалы</w:t>
            </w:r>
          </w:p>
        </w:tc>
        <w:tc>
          <w:tcPr>
            <w:tcW w:w="2499" w:type="pct"/>
          </w:tcPr>
          <w:p w14:paraId="74AF97A0" w14:textId="76B8305E"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6B698294" w14:textId="77777777" w:rsidTr="002D318E">
        <w:trPr>
          <w:trHeight w:val="20"/>
        </w:trPr>
        <w:tc>
          <w:tcPr>
            <w:tcW w:w="2501" w:type="pct"/>
            <w:vAlign w:val="center"/>
          </w:tcPr>
          <w:p w14:paraId="00150FD6" w14:textId="18DEBCE2" w:rsidR="002D318E" w:rsidRPr="00C30174" w:rsidRDefault="002D318E" w:rsidP="002D318E">
            <w:pPr>
              <w:rPr>
                <w:rFonts w:ascii="Tahoma" w:hAnsi="Tahoma"/>
                <w:sz w:val="20"/>
              </w:rPr>
            </w:pPr>
            <w:r w:rsidRPr="00C30174">
              <w:rPr>
                <w:rFonts w:ascii="Tahoma" w:hAnsi="Tahoma"/>
                <w:sz w:val="20"/>
              </w:rPr>
              <w:t>Универсальные спортивно-зрелищные залы</w:t>
            </w:r>
          </w:p>
        </w:tc>
        <w:tc>
          <w:tcPr>
            <w:tcW w:w="2499" w:type="pct"/>
          </w:tcPr>
          <w:p w14:paraId="430D2C4E" w14:textId="13248155"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6816D8E4" w14:textId="77777777" w:rsidTr="002D318E">
        <w:trPr>
          <w:trHeight w:val="20"/>
        </w:trPr>
        <w:tc>
          <w:tcPr>
            <w:tcW w:w="2501" w:type="pct"/>
            <w:vAlign w:val="center"/>
          </w:tcPr>
          <w:p w14:paraId="16A5E3C7" w14:textId="21A2D888" w:rsidR="002D318E" w:rsidRPr="00C30174" w:rsidRDefault="002D318E" w:rsidP="002D318E">
            <w:pPr>
              <w:rPr>
                <w:rFonts w:ascii="Tahoma" w:hAnsi="Tahoma"/>
                <w:sz w:val="20"/>
              </w:rPr>
            </w:pPr>
            <w:r w:rsidRPr="00C30174">
              <w:rPr>
                <w:rFonts w:ascii="Tahoma" w:hAnsi="Tahoma"/>
                <w:sz w:val="20"/>
              </w:rPr>
              <w:t>Цирки</w:t>
            </w:r>
          </w:p>
        </w:tc>
        <w:tc>
          <w:tcPr>
            <w:tcW w:w="2499" w:type="pct"/>
          </w:tcPr>
          <w:p w14:paraId="752002C3" w14:textId="7A826507"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59D6C83F" w14:textId="77777777" w:rsidTr="002D318E">
        <w:trPr>
          <w:trHeight w:val="20"/>
        </w:trPr>
        <w:tc>
          <w:tcPr>
            <w:tcW w:w="2501" w:type="pct"/>
            <w:vAlign w:val="center"/>
          </w:tcPr>
          <w:p w14:paraId="6FD35243" w14:textId="2DF3B86F" w:rsidR="002D318E" w:rsidRPr="00C30174" w:rsidRDefault="002D318E" w:rsidP="002D318E">
            <w:pPr>
              <w:rPr>
                <w:rFonts w:ascii="Tahoma" w:hAnsi="Tahoma"/>
                <w:sz w:val="20"/>
              </w:rPr>
            </w:pPr>
            <w:r w:rsidRPr="00C30174">
              <w:rPr>
                <w:rFonts w:ascii="Tahoma" w:hAnsi="Tahoma"/>
                <w:sz w:val="20"/>
              </w:rPr>
              <w:t>Выставочные залы, картинные галереи</w:t>
            </w:r>
          </w:p>
        </w:tc>
        <w:tc>
          <w:tcPr>
            <w:tcW w:w="2499" w:type="pct"/>
          </w:tcPr>
          <w:p w14:paraId="1907C329" w14:textId="776AC4DC"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48B4DC62" w14:textId="77777777" w:rsidTr="002D318E">
        <w:trPr>
          <w:trHeight w:val="20"/>
        </w:trPr>
        <w:tc>
          <w:tcPr>
            <w:tcW w:w="2501" w:type="pct"/>
            <w:vAlign w:val="center"/>
          </w:tcPr>
          <w:p w14:paraId="637786B5" w14:textId="743D2C08" w:rsidR="002D318E" w:rsidRPr="00C30174" w:rsidRDefault="002D318E" w:rsidP="002D318E">
            <w:pPr>
              <w:rPr>
                <w:rFonts w:ascii="Tahoma" w:hAnsi="Tahoma"/>
                <w:sz w:val="20"/>
              </w:rPr>
            </w:pPr>
            <w:r w:rsidRPr="00C30174">
              <w:rPr>
                <w:rFonts w:ascii="Tahoma" w:hAnsi="Tahoma"/>
                <w:sz w:val="20"/>
              </w:rPr>
              <w:t>Зоопарк</w:t>
            </w:r>
          </w:p>
        </w:tc>
        <w:tc>
          <w:tcPr>
            <w:tcW w:w="2499" w:type="pct"/>
          </w:tcPr>
          <w:p w14:paraId="3BC67CF7" w14:textId="1F619645" w:rsidR="002D318E" w:rsidRPr="00C30174" w:rsidRDefault="002D318E" w:rsidP="002D318E">
            <w:pPr>
              <w:rPr>
                <w:rFonts w:ascii="Tahoma" w:hAnsi="Tahoma"/>
                <w:sz w:val="20"/>
              </w:rPr>
            </w:pPr>
            <w:r w:rsidRPr="00C30174">
              <w:rPr>
                <w:rFonts w:ascii="Tahoma" w:hAnsi="Tahoma"/>
                <w:sz w:val="20"/>
              </w:rPr>
              <w:t>30-40 минут в одну сторону</w:t>
            </w:r>
          </w:p>
        </w:tc>
      </w:tr>
      <w:tr w:rsidR="002D318E" w:rsidRPr="00C30174" w14:paraId="62ACABF3" w14:textId="77777777" w:rsidTr="002D318E">
        <w:trPr>
          <w:trHeight w:val="20"/>
        </w:trPr>
        <w:tc>
          <w:tcPr>
            <w:tcW w:w="2501" w:type="pct"/>
            <w:vAlign w:val="center"/>
          </w:tcPr>
          <w:p w14:paraId="5D776E79" w14:textId="481087CE" w:rsidR="002D318E" w:rsidRPr="00C30174" w:rsidRDefault="002D318E" w:rsidP="002D318E">
            <w:pPr>
              <w:rPr>
                <w:rFonts w:ascii="Tahoma" w:hAnsi="Tahoma"/>
                <w:sz w:val="20"/>
              </w:rPr>
            </w:pPr>
            <w:r w:rsidRPr="00C30174">
              <w:rPr>
                <w:rFonts w:ascii="Tahoma" w:hAnsi="Tahoma"/>
                <w:sz w:val="20"/>
              </w:rPr>
              <w:t>Краеведческий музей</w:t>
            </w:r>
          </w:p>
        </w:tc>
        <w:tc>
          <w:tcPr>
            <w:tcW w:w="2499" w:type="pct"/>
          </w:tcPr>
          <w:p w14:paraId="2F0EB7C4" w14:textId="1612E8CC" w:rsidR="002D318E" w:rsidRPr="00C30174" w:rsidRDefault="002D318E" w:rsidP="002D318E">
            <w:pPr>
              <w:rPr>
                <w:rFonts w:ascii="Tahoma" w:hAnsi="Tahoma"/>
                <w:sz w:val="20"/>
              </w:rPr>
            </w:pPr>
            <w:r w:rsidRPr="00C30174">
              <w:rPr>
                <w:rFonts w:ascii="Tahoma" w:hAnsi="Tahoma"/>
                <w:sz w:val="20"/>
              </w:rPr>
              <w:t>30-60 минут в одну сторону</w:t>
            </w:r>
          </w:p>
        </w:tc>
      </w:tr>
      <w:tr w:rsidR="002D318E" w:rsidRPr="00C30174" w14:paraId="6EC8DCD3" w14:textId="77777777" w:rsidTr="002D318E">
        <w:trPr>
          <w:trHeight w:val="20"/>
        </w:trPr>
        <w:tc>
          <w:tcPr>
            <w:tcW w:w="2501" w:type="pct"/>
            <w:vAlign w:val="center"/>
          </w:tcPr>
          <w:p w14:paraId="154D69A3" w14:textId="77B30464" w:rsidR="002D318E" w:rsidRPr="00C30174" w:rsidRDefault="002D318E" w:rsidP="002D318E">
            <w:pPr>
              <w:rPr>
                <w:rFonts w:ascii="Tahoma" w:hAnsi="Tahoma"/>
                <w:sz w:val="20"/>
              </w:rPr>
            </w:pPr>
            <w:r w:rsidRPr="00C30174">
              <w:rPr>
                <w:rFonts w:ascii="Tahoma" w:hAnsi="Tahoma"/>
                <w:sz w:val="20"/>
              </w:rPr>
              <w:t>Тематический музей</w:t>
            </w:r>
          </w:p>
        </w:tc>
        <w:tc>
          <w:tcPr>
            <w:tcW w:w="2499" w:type="pct"/>
          </w:tcPr>
          <w:p w14:paraId="351481EB" w14:textId="4AD74708" w:rsidR="002D318E" w:rsidRPr="00C30174" w:rsidRDefault="002D318E" w:rsidP="002D318E">
            <w:pPr>
              <w:rPr>
                <w:rFonts w:ascii="Tahoma" w:hAnsi="Tahoma"/>
                <w:sz w:val="20"/>
              </w:rPr>
            </w:pPr>
            <w:r w:rsidRPr="00C30174">
              <w:rPr>
                <w:rFonts w:ascii="Tahoma" w:hAnsi="Tahoma"/>
                <w:sz w:val="20"/>
              </w:rPr>
              <w:t>30-60 минут в одну сторону</w:t>
            </w:r>
          </w:p>
        </w:tc>
      </w:tr>
    </w:tbl>
    <w:p w14:paraId="276F1FA4" w14:textId="3F2617D3" w:rsidR="002D5CB8" w:rsidRPr="00C30174" w:rsidRDefault="000A1672" w:rsidP="006621CC">
      <w:pPr>
        <w:pStyle w:val="a6"/>
      </w:pPr>
      <w:r w:rsidRPr="00C30174">
        <w:t>Мероприятия по развитию организаций в области культуры и искусства местного значения городского округа</w:t>
      </w:r>
      <w:r w:rsidR="002D5CB8" w:rsidRPr="00C30174">
        <w:t xml:space="preserve"> (в том числе детских школ искусств) </w:t>
      </w:r>
      <w:r w:rsidR="001D40CC" w:rsidRPr="00C30174">
        <w:t>представлены в </w:t>
      </w:r>
      <w:r w:rsidR="00BB231A" w:rsidRPr="00C30174">
        <w:t xml:space="preserve">разделе 2.3 «Объекты культуры и искусства» </w:t>
      </w:r>
      <w:r w:rsidRPr="00C30174">
        <w:t>Положени</w:t>
      </w:r>
      <w:r w:rsidR="00BB231A" w:rsidRPr="00C30174">
        <w:t>я</w:t>
      </w:r>
      <w:r w:rsidRPr="00C30174">
        <w:t xml:space="preserve"> о территориальном планировании. </w:t>
      </w:r>
    </w:p>
    <w:p w14:paraId="3789CCA2" w14:textId="1C6F1FBF" w:rsidR="00D779DF" w:rsidRPr="00C30174" w:rsidRDefault="00BA0761" w:rsidP="006621CC">
      <w:pPr>
        <w:pStyle w:val="a6"/>
      </w:pPr>
      <w:r w:rsidRPr="00C30174">
        <w:t>Решения генерального плана по планированию к размещению объектов в области культуры и искусства</w:t>
      </w:r>
      <w:r w:rsidR="005E0C1A" w:rsidRPr="00C30174">
        <w:t xml:space="preserve"> </w:t>
      </w:r>
      <w:r w:rsidRPr="00C30174">
        <w:t xml:space="preserve">обеспечивают значение показателя территориальной доступности соответствующего 100% </w:t>
      </w:r>
      <w:r w:rsidR="00275276" w:rsidRPr="00C30174">
        <w:t>уровню транспортной доступности (</w:t>
      </w:r>
      <w:r w:rsidR="00477724" w:rsidRPr="00C30174">
        <w:fldChar w:fldCharType="begin"/>
      </w:r>
      <w:r w:rsidR="00477724" w:rsidRPr="00C30174">
        <w:instrText xml:space="preserve"> REF _Ref125495718 \h </w:instrText>
      </w:r>
      <w:r w:rsidR="004D004D" w:rsidRPr="00C30174">
        <w:instrText xml:space="preserve"> \* MERGEFORMAT </w:instrText>
      </w:r>
      <w:r w:rsidR="00477724" w:rsidRPr="00C30174">
        <w:fldChar w:fldCharType="separate"/>
      </w:r>
      <w:r w:rsidR="006621CC" w:rsidRPr="00C30174">
        <w:t>Таблица 15</w:t>
      </w:r>
      <w:r w:rsidR="00477724" w:rsidRPr="00C30174">
        <w:fldChar w:fldCharType="end"/>
      </w:r>
      <w:r w:rsidR="001D40CC" w:rsidRPr="00C30174">
        <w:t>)</w:t>
      </w:r>
      <w:r w:rsidR="00275276" w:rsidRPr="00C30174">
        <w:t xml:space="preserve"> за исключением </w:t>
      </w:r>
      <w:r w:rsidR="00AB60BD" w:rsidRPr="00C30174">
        <w:t>объектов,</w:t>
      </w:r>
      <w:r w:rsidR="005A45EE" w:rsidRPr="00C30174">
        <w:t xml:space="preserve"> минимально допустимый уровень обеспеченности </w:t>
      </w:r>
      <w:r w:rsidR="00477724" w:rsidRPr="00C30174">
        <w:t>для которых</w:t>
      </w:r>
      <w:r w:rsidR="005A45EE" w:rsidRPr="00C30174">
        <w:t xml:space="preserve"> исчисляется из расчета 1 объект на городской </w:t>
      </w:r>
      <w:r w:rsidR="0015610A" w:rsidRPr="00C30174">
        <w:t>округ и выполнить</w:t>
      </w:r>
      <w:r w:rsidR="005E0C1A" w:rsidRPr="00C30174">
        <w:t xml:space="preserve"> </w:t>
      </w:r>
      <w:r w:rsidR="0015610A" w:rsidRPr="00C30174">
        <w:t xml:space="preserve">нормативные требования </w:t>
      </w:r>
      <w:r w:rsidR="005B4066" w:rsidRPr="00C30174">
        <w:t xml:space="preserve">по обеспечению </w:t>
      </w:r>
      <w:r w:rsidR="0015610A" w:rsidRPr="00C30174">
        <w:t>террит</w:t>
      </w:r>
      <w:r w:rsidR="005B4066" w:rsidRPr="00C30174">
        <w:t>о</w:t>
      </w:r>
      <w:r w:rsidR="0015610A" w:rsidRPr="00C30174">
        <w:t>риальной доступности</w:t>
      </w:r>
      <w:r w:rsidR="00354111" w:rsidRPr="00C30174">
        <w:t xml:space="preserve"> (30-40 минут в одну сторону на транспорте) </w:t>
      </w:r>
      <w:r w:rsidR="005B4066" w:rsidRPr="00C30174">
        <w:t>не представляется возможным</w:t>
      </w:r>
      <w:r w:rsidR="00AE0F37" w:rsidRPr="00C30174">
        <w:t xml:space="preserve"> (в</w:t>
      </w:r>
      <w:r w:rsidR="000231A7" w:rsidRPr="00C30174">
        <w:t xml:space="preserve"> том числе </w:t>
      </w:r>
      <w:r w:rsidR="00354111" w:rsidRPr="00C30174">
        <w:t xml:space="preserve">юношеская библиотека, концертный зал, </w:t>
      </w:r>
      <w:r w:rsidR="00FD1708" w:rsidRPr="00C30174">
        <w:t xml:space="preserve">универсальный спортивно-зрелищный </w:t>
      </w:r>
      <w:r w:rsidR="00354111" w:rsidRPr="00C30174">
        <w:t>зал, цирк, выставочный зал</w:t>
      </w:r>
      <w:r w:rsidR="00EB6255" w:rsidRPr="00C30174">
        <w:t xml:space="preserve"> и </w:t>
      </w:r>
      <w:r w:rsidR="00FC0A7D" w:rsidRPr="00C30174">
        <w:t>картинная галерея</w:t>
      </w:r>
      <w:r w:rsidR="00AE0F37" w:rsidRPr="00C30174">
        <w:t>)</w:t>
      </w:r>
      <w:r w:rsidR="00354111" w:rsidRPr="00C30174">
        <w:t>.</w:t>
      </w:r>
    </w:p>
    <w:p w14:paraId="11A490D6" w14:textId="099B8C8E" w:rsidR="00702740" w:rsidRPr="00C30174" w:rsidRDefault="00702740" w:rsidP="002A2366">
      <w:pPr>
        <w:pStyle w:val="S40"/>
      </w:pPr>
      <w:r w:rsidRPr="00C30174">
        <w:t>Молодежная политика</w:t>
      </w:r>
    </w:p>
    <w:p w14:paraId="0885F0D7" w14:textId="4502019A" w:rsidR="00F45E7A" w:rsidRPr="00C30174" w:rsidRDefault="00523605" w:rsidP="008B4F9C">
      <w:pPr>
        <w:spacing w:before="120" w:after="120"/>
        <w:ind w:firstLine="567"/>
        <w:rPr>
          <w:rFonts w:ascii="Tahoma" w:hAnsi="Tahoma" w:cs="Tahoma"/>
          <w:i/>
        </w:rPr>
      </w:pPr>
      <w:bookmarkStart w:id="2006" w:name="_Toc449446977"/>
      <w:bookmarkStart w:id="2007" w:name="_Toc449517841"/>
      <w:bookmarkStart w:id="2008" w:name="_Toc449622207"/>
      <w:bookmarkStart w:id="2009" w:name="_Toc449708172"/>
      <w:bookmarkStart w:id="2010" w:name="_Toc449708426"/>
      <w:bookmarkStart w:id="2011" w:name="_Toc449716054"/>
      <w:bookmarkStart w:id="2012" w:name="_Toc468459452"/>
      <w:bookmarkStart w:id="2013" w:name="_Toc468459927"/>
      <w:bookmarkStart w:id="2014" w:name="_Toc468460805"/>
      <w:bookmarkStart w:id="2015" w:name="_Toc468464681"/>
      <w:bookmarkStart w:id="2016" w:name="_Toc468466527"/>
      <w:bookmarkStart w:id="2017" w:name="_Toc468466929"/>
      <w:bookmarkStart w:id="2018" w:name="_Toc468469949"/>
      <w:bookmarkStart w:id="2019" w:name="_Toc468471217"/>
      <w:bookmarkStart w:id="2020" w:name="_Toc468471323"/>
      <w:bookmarkStart w:id="2021" w:name="_Toc468475104"/>
      <w:bookmarkStart w:id="2022" w:name="_Toc468549919"/>
      <w:bookmarkStart w:id="2023" w:name="_Toc468551313"/>
      <w:bookmarkStart w:id="2024" w:name="_Toc468555119"/>
      <w:bookmarkStart w:id="2025" w:name="_Toc468556707"/>
      <w:bookmarkStart w:id="2026" w:name="_Toc468561338"/>
      <w:bookmarkStart w:id="2027" w:name="_Toc468696697"/>
      <w:bookmarkStart w:id="2028" w:name="_Toc468698611"/>
      <w:bookmarkStart w:id="2029" w:name="_Toc468704421"/>
      <w:bookmarkStart w:id="2030" w:name="_Toc468704505"/>
      <w:bookmarkStart w:id="2031" w:name="_Toc468708108"/>
      <w:bookmarkStart w:id="2032" w:name="_Toc468711102"/>
      <w:bookmarkStart w:id="2033" w:name="_Toc468712352"/>
      <w:bookmarkStart w:id="2034" w:name="_Toc468712469"/>
      <w:bookmarkStart w:id="2035" w:name="_Toc468712666"/>
      <w:bookmarkStart w:id="2036" w:name="_Toc468720103"/>
      <w:bookmarkStart w:id="2037" w:name="_Toc468720366"/>
      <w:bookmarkStart w:id="2038" w:name="_Toc468721107"/>
      <w:bookmarkStart w:id="2039" w:name="_Toc468723492"/>
      <w:bookmarkStart w:id="2040" w:name="_Toc468726224"/>
      <w:bookmarkStart w:id="2041" w:name="_Toc468727871"/>
      <w:bookmarkStart w:id="2042" w:name="_Toc468732893"/>
      <w:bookmarkStart w:id="2043" w:name="_Toc468736169"/>
      <w:bookmarkStart w:id="2044" w:name="_Toc468739009"/>
      <w:bookmarkStart w:id="2045" w:name="_Toc468789876"/>
      <w:bookmarkStart w:id="2046" w:name="_Toc468796729"/>
      <w:bookmarkStart w:id="2047" w:name="_Toc468797953"/>
      <w:bookmarkStart w:id="2048" w:name="_Toc468803268"/>
      <w:bookmarkStart w:id="2049" w:name="_Toc468807474"/>
      <w:bookmarkStart w:id="2050" w:name="_Toc468812058"/>
      <w:bookmarkStart w:id="2051" w:name="_Toc468812716"/>
      <w:bookmarkStart w:id="2052" w:name="_Toc468826049"/>
      <w:bookmarkStart w:id="2053" w:name="_Toc468880865"/>
      <w:r w:rsidRPr="00C30174">
        <w:rPr>
          <w:rFonts w:ascii="Tahoma" w:hAnsi="Tahoma" w:cs="Tahoma"/>
          <w:i/>
        </w:rPr>
        <w:t xml:space="preserve">Объекты </w:t>
      </w:r>
      <w:r w:rsidR="00F45E7A" w:rsidRPr="00C30174">
        <w:rPr>
          <w:rFonts w:ascii="Tahoma" w:hAnsi="Tahoma" w:cs="Tahoma"/>
          <w:i/>
        </w:rPr>
        <w:t>местного значения городского округа</w:t>
      </w:r>
    </w:p>
    <w:p w14:paraId="5EB923C0" w14:textId="753A7870" w:rsidR="00AB4ECB" w:rsidRPr="00C30174" w:rsidRDefault="00AB4ECB" w:rsidP="006621CC">
      <w:pPr>
        <w:pStyle w:val="a6"/>
      </w:pPr>
      <w:r w:rsidRPr="00C30174">
        <w:t xml:space="preserve">Размещение объектов </w:t>
      </w:r>
      <w:r w:rsidR="00523605" w:rsidRPr="00C30174">
        <w:t xml:space="preserve">местного значения городского округа </w:t>
      </w:r>
      <w:r w:rsidRPr="00C30174">
        <w:t xml:space="preserve">в области молодежной политики выполнено с учетом значений расчетных показателей минимально допустимого уровня обеспеченности объектами местного значения городского округа, установленных в МНГП Владивостокского городского округа. </w:t>
      </w:r>
    </w:p>
    <w:p w14:paraId="368EC029" w14:textId="32B0E192" w:rsidR="00782850" w:rsidRPr="00C30174" w:rsidRDefault="00AB4ECB" w:rsidP="006621CC">
      <w:pPr>
        <w:pStyle w:val="a6"/>
      </w:pPr>
      <w:r w:rsidRPr="00C30174">
        <w:t>При оценке минимально допустимого уровня обеспеченности учтен максимально допустимый уровень территориальной доступно</w:t>
      </w:r>
      <w:r w:rsidR="008B4F9C" w:rsidRPr="00C30174">
        <w:t>сти сохраняемых и планируемых к </w:t>
      </w:r>
      <w:r w:rsidRPr="00C30174">
        <w:t>размещению объектов</w:t>
      </w:r>
      <w:r w:rsidR="007D4E2B" w:rsidRPr="00C30174">
        <w:t xml:space="preserve"> местного значения городского округа</w:t>
      </w:r>
      <w:r w:rsidR="00782850" w:rsidRPr="00C30174">
        <w:t>:</w:t>
      </w:r>
    </w:p>
    <w:p w14:paraId="7F9D6B31" w14:textId="6FFA4A13" w:rsidR="00AB4ECB" w:rsidRPr="00C30174" w:rsidRDefault="00782850" w:rsidP="006621CC">
      <w:pPr>
        <w:pStyle w:val="a1"/>
      </w:pPr>
      <w:r w:rsidRPr="00C30174">
        <w:t xml:space="preserve">муниципальное подростково-молодежное досуговое учреждение – </w:t>
      </w:r>
      <w:r w:rsidR="00AB4ECB" w:rsidRPr="00C30174">
        <w:t>транспортная доступность в пределах 30 минут в одну сторону</w:t>
      </w:r>
      <w:r w:rsidRPr="00C30174">
        <w:t>;</w:t>
      </w:r>
    </w:p>
    <w:p w14:paraId="1BAF99E8" w14:textId="33C65E59" w:rsidR="00782850" w:rsidRPr="00C30174" w:rsidRDefault="00782850" w:rsidP="006621CC">
      <w:pPr>
        <w:pStyle w:val="a1"/>
      </w:pPr>
      <w:r w:rsidRPr="00C30174">
        <w:t>муниципальное учреждение профессиональной ориентации и трудоустройства молодежи – транспортная доступность в пределах 30 минут в одну сторону.</w:t>
      </w:r>
    </w:p>
    <w:p w14:paraId="63CD1CA8" w14:textId="0B0B6206" w:rsidR="00AB4ECB" w:rsidRPr="00C30174" w:rsidRDefault="00AB4ECB" w:rsidP="006621CC">
      <w:pPr>
        <w:pStyle w:val="a6"/>
      </w:pPr>
      <w:r w:rsidRPr="00C30174">
        <w:t xml:space="preserve">Учитывая особенность расположения </w:t>
      </w:r>
      <w:r w:rsidR="00523605" w:rsidRPr="00C30174">
        <w:t>г.</w:t>
      </w:r>
      <w:r w:rsidRPr="00C30174">
        <w:t xml:space="preserve"> Владивостока и </w:t>
      </w:r>
      <w:r w:rsidR="00523605" w:rsidRPr="00C30174">
        <w:t>пос. Русский и г. </w:t>
      </w:r>
      <w:r w:rsidRPr="00C30174">
        <w:t xml:space="preserve">Владивостока и </w:t>
      </w:r>
      <w:r w:rsidR="00523605" w:rsidRPr="00C30174">
        <w:t>пос.</w:t>
      </w:r>
      <w:r w:rsidRPr="00C30174">
        <w:t xml:space="preserve"> Трудовое, планирование к размещению объектов для данных групп населенных пунктов выполнено комплексно.</w:t>
      </w:r>
      <w:r w:rsidR="006E03F9" w:rsidRPr="00C30174">
        <w:t xml:space="preserve"> Решения генерального плана по </w:t>
      </w:r>
      <w:r w:rsidR="00611A7C" w:rsidRPr="00C30174">
        <w:t xml:space="preserve">планированию к размещению </w:t>
      </w:r>
      <w:r w:rsidR="009E3E5E" w:rsidRPr="00C30174">
        <w:t xml:space="preserve">муниципальных подростково-молодежных досуговых учреждений </w:t>
      </w:r>
      <w:r w:rsidR="00611A7C" w:rsidRPr="00C30174">
        <w:t xml:space="preserve">обеспечивают значение показателя территориальной доступности </w:t>
      </w:r>
      <w:r w:rsidR="00611A7C" w:rsidRPr="00C30174">
        <w:lastRenderedPageBreak/>
        <w:t>соответствующего 100% уровню доступности</w:t>
      </w:r>
      <w:r w:rsidR="009E3E5E" w:rsidRPr="00C30174">
        <w:t xml:space="preserve">, так как </w:t>
      </w:r>
      <w:r w:rsidR="006E03F9" w:rsidRPr="00C30174">
        <w:t>данный вид объектов относится к </w:t>
      </w:r>
      <w:r w:rsidR="009E3E5E" w:rsidRPr="00C30174">
        <w:t>объектам повседневного</w:t>
      </w:r>
      <w:r w:rsidR="00523605" w:rsidRPr="00C30174">
        <w:t xml:space="preserve"> </w:t>
      </w:r>
      <w:r w:rsidR="009E3E5E" w:rsidRPr="00C30174">
        <w:t>/</w:t>
      </w:r>
      <w:r w:rsidR="00523605" w:rsidRPr="00C30174">
        <w:t xml:space="preserve"> </w:t>
      </w:r>
      <w:r w:rsidR="009E3E5E" w:rsidRPr="00C30174">
        <w:t xml:space="preserve">периодического пользования. </w:t>
      </w:r>
    </w:p>
    <w:p w14:paraId="0C90F17D" w14:textId="25323F7A" w:rsidR="00AB4ECB" w:rsidRPr="00C30174" w:rsidRDefault="00AB4ECB" w:rsidP="006621CC">
      <w:pPr>
        <w:pStyle w:val="a6"/>
      </w:pPr>
      <w:r w:rsidRPr="00C30174">
        <w:t xml:space="preserve">Размещение объектов местного значения городского округа </w:t>
      </w:r>
      <w:r w:rsidR="00523605" w:rsidRPr="00C30174">
        <w:t xml:space="preserve">в области молодежной политики </w:t>
      </w:r>
      <w:r w:rsidRPr="00C30174">
        <w:t xml:space="preserve">выполнено с учетом значений расчетных показателей минимально допустимого уровня обеспеченности объектами местного значения городского округа, установленных в МНГП Владивостокского городского округа. </w:t>
      </w:r>
      <w:r w:rsidR="009E3E5E" w:rsidRPr="00C30174">
        <w:t>Территориальная доступность муниципальных учреждени</w:t>
      </w:r>
      <w:r w:rsidR="006E03F9" w:rsidRPr="00C30174">
        <w:t>й профессиональной ориентации и </w:t>
      </w:r>
      <w:r w:rsidR="009E3E5E" w:rsidRPr="00C30174">
        <w:t xml:space="preserve">трудоустройства молодежи отвечает </w:t>
      </w:r>
      <w:r w:rsidR="00A7549A" w:rsidRPr="00C30174">
        <w:t>нормативным</w:t>
      </w:r>
      <w:r w:rsidR="009E3E5E" w:rsidRPr="00C30174">
        <w:t xml:space="preserve"> требованиям на 61% при 100% минимально </w:t>
      </w:r>
      <w:r w:rsidR="00A7549A" w:rsidRPr="00C30174">
        <w:t>допустимом</w:t>
      </w:r>
      <w:r w:rsidR="009E3E5E" w:rsidRPr="00C30174">
        <w:t xml:space="preserve"> уровне обесп</w:t>
      </w:r>
      <w:r w:rsidR="00017376" w:rsidRPr="00C30174">
        <w:t>е</w:t>
      </w:r>
      <w:r w:rsidR="009E3E5E" w:rsidRPr="00C30174">
        <w:t>ченности</w:t>
      </w:r>
      <w:r w:rsidR="0008320E" w:rsidRPr="00C30174">
        <w:t xml:space="preserve"> (д</w:t>
      </w:r>
      <w:r w:rsidR="009E3E5E" w:rsidRPr="00C30174">
        <w:t xml:space="preserve">остижение 100% уровня территориальной доступности является </w:t>
      </w:r>
      <w:r w:rsidR="00A7549A" w:rsidRPr="00C30174">
        <w:t>экономически</w:t>
      </w:r>
      <w:r w:rsidR="009E3E5E" w:rsidRPr="00C30174">
        <w:t xml:space="preserve"> не целесообразным</w:t>
      </w:r>
      <w:r w:rsidR="00782850" w:rsidRPr="00C30174">
        <w:t>, так как данный вид объектов относится к объектам эпизодического пользования</w:t>
      </w:r>
      <w:r w:rsidR="0008320E" w:rsidRPr="00C30174">
        <w:t>)</w:t>
      </w:r>
      <w:r w:rsidR="009E3E5E" w:rsidRPr="00C30174">
        <w:t>.</w:t>
      </w:r>
    </w:p>
    <w:p w14:paraId="1BA54915" w14:textId="4381DD5B" w:rsidR="00522274" w:rsidRPr="00C30174" w:rsidRDefault="00522274" w:rsidP="006621CC">
      <w:pPr>
        <w:pStyle w:val="a6"/>
      </w:pPr>
      <w:r w:rsidRPr="00C30174">
        <w:t>В рамках участия во Всероссийском конкурсе программ комплексного развития молодежной политики в регионах России «Регион для молодых» планируется создание молодежного центра «Резиденция Молодого Ветра» на базе МАУ «Молодежный ресурсный центр» (</w:t>
      </w:r>
      <w:r w:rsidR="00E26FAA" w:rsidRPr="00C30174">
        <w:t>письмо</w:t>
      </w:r>
      <w:r w:rsidRPr="00C30174">
        <w:t xml:space="preserve"> </w:t>
      </w:r>
      <w:r w:rsidR="00E26FAA" w:rsidRPr="00C30174">
        <w:t xml:space="preserve">администрации </w:t>
      </w:r>
      <w:r w:rsidRPr="00C30174">
        <w:t xml:space="preserve">города Владивостока </w:t>
      </w:r>
      <w:r w:rsidR="00E26FAA" w:rsidRPr="00C30174">
        <w:t xml:space="preserve">от 05.07.2023 </w:t>
      </w:r>
      <w:r w:rsidRPr="00C30174">
        <w:t>№</w:t>
      </w:r>
      <w:r w:rsidR="00E26FAA" w:rsidRPr="00C30174">
        <w:t> </w:t>
      </w:r>
      <w:r w:rsidRPr="00C30174">
        <w:t>14/916).</w:t>
      </w:r>
    </w:p>
    <w:p w14:paraId="68195D50" w14:textId="1C24B16F" w:rsidR="00522274" w:rsidRPr="00C30174" w:rsidRDefault="00522274" w:rsidP="006621CC">
      <w:pPr>
        <w:pStyle w:val="a6"/>
      </w:pPr>
      <w:r w:rsidRPr="00C30174">
        <w:t>В здании по ул. Аксаковская, 12 после ремонта планируется размещение многофункционального молодежного общественного пространства «Молодежь Приморья» (</w:t>
      </w:r>
      <w:r w:rsidR="00E26FAA" w:rsidRPr="00C30174">
        <w:t>письмо</w:t>
      </w:r>
      <w:r w:rsidRPr="00C30174">
        <w:t xml:space="preserve"> </w:t>
      </w:r>
      <w:r w:rsidR="00E26FAA" w:rsidRPr="00C30174">
        <w:t xml:space="preserve">департамента </w:t>
      </w:r>
      <w:r w:rsidRPr="00C30174">
        <w:t xml:space="preserve">по делам молодежи Приморского края </w:t>
      </w:r>
      <w:r w:rsidR="00E26FAA" w:rsidRPr="00C30174">
        <w:t xml:space="preserve">от 14.07.2023 </w:t>
      </w:r>
      <w:r w:rsidRPr="00C30174">
        <w:t>№</w:t>
      </w:r>
      <w:r w:rsidR="00E26FAA" w:rsidRPr="00C30174">
        <w:t> </w:t>
      </w:r>
      <w:r w:rsidRPr="00C30174">
        <w:t>39/1399).</w:t>
      </w:r>
    </w:p>
    <w:p w14:paraId="40B3BB6D" w14:textId="285D78CD" w:rsidR="009C7D93" w:rsidRPr="00C30174" w:rsidRDefault="009C7D93" w:rsidP="006621CC">
      <w:pPr>
        <w:pStyle w:val="a6"/>
      </w:pPr>
      <w:r w:rsidRPr="00C30174">
        <w:t xml:space="preserve">Мероприятия по развитию организаций в области молодежной политики местного значения городского округа представлены в </w:t>
      </w:r>
      <w:r w:rsidR="007A6167" w:rsidRPr="00C30174">
        <w:t xml:space="preserve">разделе 2.8. «Объекты молодежной политики» </w:t>
      </w:r>
      <w:r w:rsidRPr="00C30174">
        <w:t>Положени</w:t>
      </w:r>
      <w:r w:rsidR="007A6167" w:rsidRPr="00C30174">
        <w:t>я</w:t>
      </w:r>
      <w:r w:rsidRPr="00C30174">
        <w:t xml:space="preserve"> о территориальном планировании. </w:t>
      </w:r>
    </w:p>
    <w:p w14:paraId="49E497F7" w14:textId="69A4706E" w:rsidR="00C034B3" w:rsidRPr="00C30174" w:rsidRDefault="00C034B3" w:rsidP="006621CC">
      <w:pPr>
        <w:pStyle w:val="a6"/>
        <w:rPr>
          <w:rFonts w:eastAsia="Arial Unicode MS"/>
        </w:rPr>
      </w:pPr>
      <w:r w:rsidRPr="00C30174">
        <w:rPr>
          <w:rFonts w:eastAsia="Arial Unicode MS"/>
        </w:rPr>
        <w:t>Согласно нормативам градостроительного проектирования Владивостокского городского округа, содержащим минимальные расчетные показатели обеспечения молодежи муниципальными учреждениями по работе с молодежью по месту жительства, утвержденными постановлением Главы города Владивостока от 04.09.2012 №</w:t>
      </w:r>
      <w:r w:rsidR="00240972" w:rsidRPr="00C30174">
        <w:rPr>
          <w:rFonts w:eastAsia="Arial Unicode MS"/>
        </w:rPr>
        <w:t> </w:t>
      </w:r>
      <w:r w:rsidRPr="00C30174">
        <w:rPr>
          <w:rFonts w:eastAsia="Arial Unicode MS"/>
        </w:rPr>
        <w:t>3118</w:t>
      </w:r>
      <w:r w:rsidR="00932E1B" w:rsidRPr="00C30174">
        <w:rPr>
          <w:rFonts w:eastAsia="Arial Unicode MS"/>
        </w:rPr>
        <w:t>,</w:t>
      </w:r>
      <w:r w:rsidRPr="00C30174">
        <w:rPr>
          <w:rFonts w:eastAsia="Arial Unicode MS"/>
        </w:rPr>
        <w:t xml:space="preserve"> муниципальные подростково-мо</w:t>
      </w:r>
      <w:r w:rsidR="006E03F9" w:rsidRPr="00C30174">
        <w:rPr>
          <w:rFonts w:eastAsia="Arial Unicode MS"/>
        </w:rPr>
        <w:t>лодежные досуговые учреждения и </w:t>
      </w:r>
      <w:r w:rsidRPr="00C30174">
        <w:rPr>
          <w:rFonts w:eastAsia="Arial Unicode MS"/>
        </w:rPr>
        <w:t>муниципальные учреждения профессиональной ориентации и трудоустройства молодежи предлагается размещать как встроено-пристроенные помещения.</w:t>
      </w:r>
    </w:p>
    <w:p w14:paraId="4E4DD419" w14:textId="348D3F5A" w:rsidR="000A41E9" w:rsidRPr="00C30174" w:rsidRDefault="000A41E9" w:rsidP="002A2366">
      <w:pPr>
        <w:pStyle w:val="S40"/>
      </w:pPr>
      <w:r w:rsidRPr="00C30174">
        <w:t>Социальное обслуживание населения</w:t>
      </w:r>
    </w:p>
    <w:p w14:paraId="1CAF9E9C" w14:textId="161A11E2" w:rsidR="00932E1B" w:rsidRPr="00C30174" w:rsidRDefault="00932E1B" w:rsidP="008B4F9C">
      <w:pPr>
        <w:spacing w:before="120" w:after="120"/>
        <w:ind w:firstLine="567"/>
        <w:rPr>
          <w:rFonts w:ascii="Tahoma" w:hAnsi="Tahoma" w:cs="Tahoma"/>
          <w:i/>
        </w:rPr>
      </w:pPr>
      <w:bookmarkStart w:id="2054" w:name="_Toc473884813"/>
      <w:r w:rsidRPr="00C30174">
        <w:rPr>
          <w:rFonts w:ascii="Tahoma" w:hAnsi="Tahoma" w:cs="Tahoma"/>
          <w:i/>
        </w:rPr>
        <w:t xml:space="preserve">Объекты регионального значения </w:t>
      </w:r>
    </w:p>
    <w:p w14:paraId="509B7796" w14:textId="5E107091" w:rsidR="00F80A15" w:rsidRPr="00C30174" w:rsidRDefault="00F80A15" w:rsidP="006621CC">
      <w:pPr>
        <w:pStyle w:val="a6"/>
      </w:pPr>
      <w:r w:rsidRPr="00C30174">
        <w:t>В соответствии с СТП Приморского края предусмотрен</w:t>
      </w:r>
      <w:r w:rsidR="00596282" w:rsidRPr="00C30174">
        <w:t>о</w:t>
      </w:r>
      <w:r w:rsidRPr="00C30174">
        <w:t xml:space="preserve"> </w:t>
      </w:r>
      <w:r w:rsidR="00596282" w:rsidRPr="00C30174">
        <w:t>строительство</w:t>
      </w:r>
      <w:r w:rsidRPr="00C30174">
        <w:t>:</w:t>
      </w:r>
    </w:p>
    <w:p w14:paraId="1F133024" w14:textId="77777777" w:rsidR="00F80A15" w:rsidRPr="00C30174" w:rsidRDefault="00F80A15" w:rsidP="00865C91">
      <w:pPr>
        <w:pStyle w:val="af0"/>
        <w:rPr>
          <w:rFonts w:eastAsia="Arial Unicode MS"/>
        </w:rPr>
      </w:pPr>
      <w:r w:rsidRPr="00C30174">
        <w:rPr>
          <w:rFonts w:eastAsia="Arial Unicode MS"/>
        </w:rPr>
        <w:t>г. Владивосток</w:t>
      </w:r>
    </w:p>
    <w:p w14:paraId="3E2AA554" w14:textId="77777777" w:rsidR="00F80A15" w:rsidRPr="00C30174" w:rsidRDefault="00F80A15" w:rsidP="00F80A15">
      <w:pPr>
        <w:spacing w:before="120" w:after="120"/>
        <w:ind w:firstLine="567"/>
        <w:rPr>
          <w:rFonts w:ascii="Tahoma" w:hAnsi="Tahoma" w:cs="Tahoma"/>
          <w:i/>
        </w:rPr>
      </w:pPr>
      <w:r w:rsidRPr="00C30174">
        <w:rPr>
          <w:rFonts w:ascii="Tahoma" w:hAnsi="Tahoma" w:cs="Tahoma"/>
          <w:i/>
        </w:rPr>
        <w:t>на первую очередь реализации генерального плана (конец 2030 года):</w:t>
      </w:r>
    </w:p>
    <w:p w14:paraId="05154F9A" w14:textId="77777777" w:rsidR="00F80A15" w:rsidRPr="00C30174" w:rsidRDefault="00F80A15" w:rsidP="00F80A15">
      <w:pPr>
        <w:spacing w:before="120" w:after="120"/>
        <w:ind w:firstLine="567"/>
        <w:rPr>
          <w:rFonts w:ascii="Tahoma" w:hAnsi="Tahoma" w:cs="Tahoma"/>
          <w:i/>
        </w:rPr>
      </w:pPr>
      <w:r w:rsidRPr="00C30174">
        <w:rPr>
          <w:rFonts w:ascii="Tahoma" w:hAnsi="Tahoma" w:cs="Tahoma"/>
          <w:i/>
        </w:rPr>
        <w:t>планируемые к размещению:</w:t>
      </w:r>
    </w:p>
    <w:p w14:paraId="1D9B7062" w14:textId="4F5BAB2F" w:rsidR="00F80A15" w:rsidRPr="00C30174" w:rsidRDefault="00BA4997" w:rsidP="006621CC">
      <w:pPr>
        <w:pStyle w:val="a1"/>
      </w:pPr>
      <w:r w:rsidRPr="00C30174">
        <w:t>строительство р</w:t>
      </w:r>
      <w:r w:rsidR="00F80A15" w:rsidRPr="00C30174">
        <w:t>есурсн</w:t>
      </w:r>
      <w:r w:rsidRPr="00C30174">
        <w:t>ого</w:t>
      </w:r>
      <w:r w:rsidR="001C2486" w:rsidRPr="00C30174">
        <w:t xml:space="preserve"> центр</w:t>
      </w:r>
      <w:r w:rsidRPr="00C30174">
        <w:t>а</w:t>
      </w:r>
      <w:r w:rsidR="00F80A15" w:rsidRPr="00C30174">
        <w:t xml:space="preserve"> для инвалидов (</w:t>
      </w:r>
      <w:r w:rsidR="004147D4" w:rsidRPr="00C30174">
        <w:t xml:space="preserve">кадастровые номера земельных участков </w:t>
      </w:r>
      <w:r w:rsidR="00F80A15" w:rsidRPr="00C30174">
        <w:t>25:28:050045:1038</w:t>
      </w:r>
      <w:r w:rsidR="00CA17B9" w:rsidRPr="00C30174">
        <w:t>,</w:t>
      </w:r>
      <w:r w:rsidR="00F80A15" w:rsidRPr="00C30174">
        <w:t xml:space="preserve"> 25:28:050045:1039)</w:t>
      </w:r>
      <w:r w:rsidR="00596282" w:rsidRPr="00C30174">
        <w:t>.</w:t>
      </w:r>
    </w:p>
    <w:p w14:paraId="4F4D7673" w14:textId="5E0E47A4" w:rsidR="00596282" w:rsidRPr="00C30174" w:rsidRDefault="00596282" w:rsidP="006621CC">
      <w:pPr>
        <w:pStyle w:val="a6"/>
      </w:pPr>
      <w:r w:rsidRPr="00C30174">
        <w:t xml:space="preserve">В соответствии с СТП Приморского края в качестве инвестиционных проектов (период реализации проектов, запланированный в СТП </w:t>
      </w:r>
      <w:r w:rsidR="00CA17B9" w:rsidRPr="00C30174">
        <w:t>Приморского края, изменен с </w:t>
      </w:r>
      <w:r w:rsidRPr="00C30174">
        <w:t xml:space="preserve">первой очереди реализации </w:t>
      </w:r>
      <w:r w:rsidR="00CA17B9" w:rsidRPr="00C30174">
        <w:t>(</w:t>
      </w:r>
      <w:r w:rsidRPr="00C30174">
        <w:t>конец 2030 года</w:t>
      </w:r>
      <w:r w:rsidR="00CA17B9" w:rsidRPr="00C30174">
        <w:t>)</w:t>
      </w:r>
      <w:r w:rsidRPr="00C30174">
        <w:t xml:space="preserve"> на расчетный срок реализации </w:t>
      </w:r>
      <w:r w:rsidR="00CA17B9" w:rsidRPr="00C30174">
        <w:t>(</w:t>
      </w:r>
      <w:r w:rsidRPr="00C30174">
        <w:t>конец 2040 года</w:t>
      </w:r>
      <w:r w:rsidR="00CA17B9" w:rsidRPr="00C30174">
        <w:t>)</w:t>
      </w:r>
      <w:r w:rsidRPr="00C30174">
        <w:t xml:space="preserve"> по причине отсутствия инвестора) предусмотрено строительство:</w:t>
      </w:r>
    </w:p>
    <w:p w14:paraId="4A760708" w14:textId="77777777" w:rsidR="002A47BC" w:rsidRPr="00C30174" w:rsidRDefault="002A47BC" w:rsidP="002A47BC">
      <w:pPr>
        <w:rPr>
          <w:rFonts w:eastAsia="Arial Unicode MS"/>
        </w:rPr>
      </w:pPr>
    </w:p>
    <w:p w14:paraId="7268FAB3" w14:textId="77777777" w:rsidR="00E95C69" w:rsidRPr="00C30174" w:rsidRDefault="00E95C69" w:rsidP="00865C91">
      <w:pPr>
        <w:pStyle w:val="af0"/>
        <w:rPr>
          <w:rFonts w:eastAsia="Arial Unicode MS"/>
        </w:rPr>
      </w:pPr>
      <w:r w:rsidRPr="00C30174">
        <w:rPr>
          <w:rFonts w:eastAsia="Arial Unicode MS"/>
        </w:rPr>
        <w:lastRenderedPageBreak/>
        <w:t>г. Владивосток</w:t>
      </w:r>
    </w:p>
    <w:p w14:paraId="5140CA8E" w14:textId="77777777" w:rsidR="00596282" w:rsidRPr="00C30174" w:rsidRDefault="00596282" w:rsidP="00596282">
      <w:pPr>
        <w:spacing w:before="120" w:after="120"/>
        <w:ind w:firstLine="567"/>
        <w:rPr>
          <w:rFonts w:ascii="Tahoma" w:hAnsi="Tahoma" w:cs="Tahoma"/>
          <w:i/>
        </w:rPr>
      </w:pPr>
      <w:r w:rsidRPr="00C30174">
        <w:rPr>
          <w:rFonts w:ascii="Tahoma" w:hAnsi="Tahoma" w:cs="Tahoma"/>
          <w:i/>
        </w:rPr>
        <w:t>на расчетный срок реализации генерального плана (конец 2040 года):</w:t>
      </w:r>
    </w:p>
    <w:p w14:paraId="3C482C4C" w14:textId="676739D7" w:rsidR="00E95C69" w:rsidRPr="00C30174" w:rsidRDefault="00932E1B" w:rsidP="00E95C69">
      <w:pPr>
        <w:spacing w:before="120" w:after="120"/>
        <w:ind w:firstLine="567"/>
        <w:rPr>
          <w:rFonts w:ascii="Tahoma" w:hAnsi="Tahoma" w:cs="Tahoma"/>
          <w:i/>
        </w:rPr>
      </w:pPr>
      <w:r w:rsidRPr="00C30174">
        <w:rPr>
          <w:rFonts w:ascii="Tahoma" w:hAnsi="Tahoma" w:cs="Tahoma"/>
          <w:i/>
        </w:rPr>
        <w:t>планируемые к размещению:</w:t>
      </w:r>
    </w:p>
    <w:p w14:paraId="37D82119" w14:textId="207A0AD3" w:rsidR="00E95C69" w:rsidRPr="00C30174" w:rsidRDefault="00BA4997" w:rsidP="006621CC">
      <w:pPr>
        <w:pStyle w:val="a1"/>
      </w:pPr>
      <w:r w:rsidRPr="00C30174">
        <w:rPr>
          <w:lang w:val="ru-RU"/>
        </w:rPr>
        <w:t xml:space="preserve">строительство </w:t>
      </w:r>
      <w:r w:rsidR="00E95C69" w:rsidRPr="00C30174">
        <w:t>Центр</w:t>
      </w:r>
      <w:r w:rsidRPr="00C30174">
        <w:rPr>
          <w:lang w:val="ru-RU"/>
        </w:rPr>
        <w:t>а</w:t>
      </w:r>
      <w:r w:rsidR="00E95C69" w:rsidRPr="00C30174">
        <w:t xml:space="preserve"> реаб</w:t>
      </w:r>
      <w:r w:rsidR="00CA17B9" w:rsidRPr="00C30174">
        <w:t>илитации и абилитации для лиц с</w:t>
      </w:r>
      <w:r w:rsidR="00CA17B9" w:rsidRPr="00C30174">
        <w:rPr>
          <w:lang w:val="ru-RU"/>
        </w:rPr>
        <w:t> </w:t>
      </w:r>
      <w:r w:rsidR="00E95C69" w:rsidRPr="00C30174">
        <w:t>ограниченными возможностями здоровья</w:t>
      </w:r>
      <w:r w:rsidR="00596282" w:rsidRPr="00C30174">
        <w:rPr>
          <w:lang w:val="ru-RU"/>
        </w:rPr>
        <w:t xml:space="preserve"> на </w:t>
      </w:r>
      <w:r w:rsidR="00596282" w:rsidRPr="00C30174">
        <w:t>100 мест (</w:t>
      </w:r>
      <w:r w:rsidR="004147D4" w:rsidRPr="00C30174">
        <w:rPr>
          <w:lang w:val="ru-RU"/>
        </w:rPr>
        <w:t xml:space="preserve">кадастровый номер земельного участка </w:t>
      </w:r>
      <w:r w:rsidR="00596282" w:rsidRPr="00C30174">
        <w:t>25:28:050024:241)</w:t>
      </w:r>
      <w:r w:rsidR="00596282" w:rsidRPr="00C30174">
        <w:rPr>
          <w:lang w:val="ru-RU"/>
        </w:rPr>
        <w:t>;</w:t>
      </w:r>
    </w:p>
    <w:p w14:paraId="28DD182B" w14:textId="2112C452" w:rsidR="00932E1B" w:rsidRPr="00C30174" w:rsidRDefault="00BA4997" w:rsidP="006621CC">
      <w:pPr>
        <w:pStyle w:val="a1"/>
      </w:pPr>
      <w:r w:rsidRPr="00C30174">
        <w:t xml:space="preserve">строительство </w:t>
      </w:r>
      <w:r w:rsidR="00CA17B9" w:rsidRPr="00C30174">
        <w:t>пансионата</w:t>
      </w:r>
      <w:r w:rsidR="00E95C69" w:rsidRPr="00C30174">
        <w:t xml:space="preserve"> для пожилых людей</w:t>
      </w:r>
      <w:r w:rsidR="00CA17B9" w:rsidRPr="00C30174">
        <w:t xml:space="preserve"> на 130 мест (на территории КГАУ СО </w:t>
      </w:r>
      <w:r w:rsidR="00F23C4D" w:rsidRPr="00C30174">
        <w:t>«</w:t>
      </w:r>
      <w:r w:rsidR="00CA17B9" w:rsidRPr="00C30174">
        <w:t>Седанкинский дом-интернат для </w:t>
      </w:r>
      <w:r w:rsidR="00596282" w:rsidRPr="00C30174">
        <w:t>престарелых и инвалидов</w:t>
      </w:r>
      <w:r w:rsidR="00F23C4D" w:rsidRPr="00C30174">
        <w:t>»</w:t>
      </w:r>
      <w:r w:rsidR="00596282" w:rsidRPr="00C30174">
        <w:t xml:space="preserve">, </w:t>
      </w:r>
      <w:r w:rsidR="004147D4" w:rsidRPr="00C30174">
        <w:t xml:space="preserve">кадастровый номер земельного участка </w:t>
      </w:r>
      <w:r w:rsidR="00596282" w:rsidRPr="00C30174">
        <w:t>25:28:050034:115)</w:t>
      </w:r>
      <w:r w:rsidR="00E95C69" w:rsidRPr="00C30174">
        <w:t>.</w:t>
      </w:r>
    </w:p>
    <w:p w14:paraId="1E52CF4B" w14:textId="674C74B6" w:rsidR="004B57C9" w:rsidRPr="00C30174" w:rsidRDefault="004B57C9" w:rsidP="002A2366">
      <w:pPr>
        <w:pStyle w:val="S40"/>
      </w:pPr>
      <w:r w:rsidRPr="00C30174">
        <w:t xml:space="preserve">Прочие объекты социального и культурно-бытового обслуживания населения </w:t>
      </w:r>
    </w:p>
    <w:p w14:paraId="3B210A27" w14:textId="5AE4A966" w:rsidR="00E95C69" w:rsidRPr="00C30174" w:rsidRDefault="002A47BC" w:rsidP="008B4F9C">
      <w:pPr>
        <w:spacing w:before="120" w:after="120"/>
        <w:ind w:firstLine="567"/>
        <w:rPr>
          <w:rFonts w:ascii="Tahoma" w:hAnsi="Tahoma" w:cs="Tahoma"/>
          <w:i/>
        </w:rPr>
      </w:pPr>
      <w:bookmarkStart w:id="2055" w:name="_Toc36218946"/>
      <w:r w:rsidRPr="00C30174">
        <w:rPr>
          <w:rFonts w:ascii="Tahoma" w:hAnsi="Tahoma" w:cs="Tahoma"/>
          <w:i/>
        </w:rPr>
        <w:t>о</w:t>
      </w:r>
      <w:r w:rsidR="00932E1B" w:rsidRPr="00C30174">
        <w:rPr>
          <w:rFonts w:ascii="Tahoma" w:hAnsi="Tahoma" w:cs="Tahoma"/>
          <w:i/>
        </w:rPr>
        <w:t xml:space="preserve">бъекты </w:t>
      </w:r>
      <w:r w:rsidR="00E95C69" w:rsidRPr="00C30174">
        <w:rPr>
          <w:rFonts w:ascii="Tahoma" w:hAnsi="Tahoma" w:cs="Tahoma"/>
          <w:i/>
        </w:rPr>
        <w:t>регионального значения</w:t>
      </w:r>
    </w:p>
    <w:p w14:paraId="7D99ADC7" w14:textId="78902E8A" w:rsidR="00E95C69" w:rsidRPr="00C30174" w:rsidRDefault="00E95C69" w:rsidP="006621CC">
      <w:pPr>
        <w:pStyle w:val="a6"/>
      </w:pPr>
      <w:r w:rsidRPr="00C30174">
        <w:t>В соответствии с Концепцией развития острова Русский, протоколом заседания Совета по привлечению инвестиций в экономику Приморского края при Губернаторе Приморского края от 27.08.2021 № 62, Стратегией социально-экономического развития Приморского края до 2030 года</w:t>
      </w:r>
      <w:r w:rsidR="00CF7497" w:rsidRPr="00C30174">
        <w:t>,</w:t>
      </w:r>
      <w:r w:rsidRPr="00C30174">
        <w:t xml:space="preserve"> </w:t>
      </w:r>
      <w:r w:rsidR="00932E1B" w:rsidRPr="00C30174">
        <w:t>СТП</w:t>
      </w:r>
      <w:r w:rsidRPr="00C30174">
        <w:t xml:space="preserve"> Приморского края</w:t>
      </w:r>
      <w:r w:rsidR="00ED490E" w:rsidRPr="00C30174">
        <w:t xml:space="preserve"> </w:t>
      </w:r>
      <w:r w:rsidR="00CF7497" w:rsidRPr="00C30174">
        <w:t xml:space="preserve">в целях осуществления на о. Русский международной конгрессно-выставочной деятельности, которая станет основой для развития делового и событийного туризма, </w:t>
      </w:r>
      <w:r w:rsidRPr="00C30174">
        <w:t>запланирована реализация проекта по развитию и строительству объекта регионального значения в пос. Русский Владивостокского городского округа – конгрессно-вы</w:t>
      </w:r>
      <w:r w:rsidR="00CF7497" w:rsidRPr="00C30174">
        <w:t>ставочного центра «Русский» (на </w:t>
      </w:r>
      <w:r w:rsidRPr="00C30174">
        <w:t>территории общественно-делового пространства «Приморский форум</w:t>
      </w:r>
      <w:r w:rsidR="002A641B" w:rsidRPr="00C30174">
        <w:t>»</w:t>
      </w:r>
      <w:r w:rsidRPr="00C30174">
        <w:t>). Планируемый конгрессно-выставочный центр «Русский» будет включать конгрессно-выставочные площади, рассчитанные на проведе</w:t>
      </w:r>
      <w:r w:rsidR="00CF7497" w:rsidRPr="00C30174">
        <w:t>ние международных мероприятий с </w:t>
      </w:r>
      <w:r w:rsidRPr="00C30174">
        <w:t xml:space="preserve">участием глав государств, предусматривающие трансформируемый зал </w:t>
      </w:r>
      <w:r w:rsidR="00EB6255" w:rsidRPr="00C30174">
        <w:t>с </w:t>
      </w:r>
      <w:r w:rsidRPr="00C30174">
        <w:t>возможностью установки временных трибун, трансформируемые конгрессные площади, специализированные выставочные площади, многофункциональный пресс-центр, а также площади для размещения сопутствующих сервисов.</w:t>
      </w:r>
    </w:p>
    <w:p w14:paraId="7E264E6A" w14:textId="7120C94D" w:rsidR="00CA4993" w:rsidRPr="00C30174" w:rsidRDefault="00CA4993" w:rsidP="00865C91">
      <w:pPr>
        <w:pStyle w:val="af0"/>
      </w:pPr>
      <w:r w:rsidRPr="00C30174">
        <w:t>пос. Русский</w:t>
      </w:r>
    </w:p>
    <w:p w14:paraId="486899E4" w14:textId="7E82E564" w:rsidR="00CA4993" w:rsidRPr="00C30174" w:rsidRDefault="00CA4993" w:rsidP="00CA4993">
      <w:pPr>
        <w:spacing w:before="120" w:after="120"/>
        <w:ind w:firstLine="567"/>
        <w:rPr>
          <w:rFonts w:ascii="Tahoma" w:hAnsi="Tahoma" w:cs="Tahoma"/>
          <w:i/>
        </w:rPr>
      </w:pPr>
      <w:r w:rsidRPr="00C30174">
        <w:rPr>
          <w:rFonts w:ascii="Tahoma" w:hAnsi="Tahoma" w:cs="Tahoma"/>
          <w:i/>
        </w:rPr>
        <w:t xml:space="preserve">на первую очередь </w:t>
      </w:r>
      <w:r w:rsidR="00932E1B" w:rsidRPr="00C30174">
        <w:rPr>
          <w:rFonts w:ascii="Tahoma" w:hAnsi="Tahoma" w:cs="Tahoma"/>
          <w:i/>
        </w:rPr>
        <w:t xml:space="preserve">реализации генерального плана </w:t>
      </w:r>
      <w:r w:rsidRPr="00C30174">
        <w:rPr>
          <w:rFonts w:ascii="Tahoma" w:hAnsi="Tahoma" w:cs="Tahoma"/>
          <w:i/>
        </w:rPr>
        <w:t>(конец 2030 года):</w:t>
      </w:r>
    </w:p>
    <w:p w14:paraId="6FE493AC" w14:textId="2EC5D35F" w:rsidR="00CA4993" w:rsidRPr="00C30174" w:rsidRDefault="00932E1B" w:rsidP="00CA4993">
      <w:pPr>
        <w:spacing w:before="120" w:after="120"/>
        <w:ind w:firstLine="567"/>
        <w:rPr>
          <w:rFonts w:ascii="Tahoma" w:hAnsi="Tahoma" w:cs="Tahoma"/>
          <w:i/>
        </w:rPr>
      </w:pPr>
      <w:r w:rsidRPr="00C30174">
        <w:rPr>
          <w:rFonts w:ascii="Tahoma" w:hAnsi="Tahoma" w:cs="Tahoma"/>
          <w:i/>
        </w:rPr>
        <w:t>планируемые к размещению:</w:t>
      </w:r>
    </w:p>
    <w:p w14:paraId="46BADBEC" w14:textId="6BD74069" w:rsidR="00BA4997" w:rsidRPr="00C30174" w:rsidRDefault="007F7E88" w:rsidP="006621CC">
      <w:pPr>
        <w:pStyle w:val="a1"/>
      </w:pPr>
      <w:r w:rsidRPr="00C30174">
        <w:t xml:space="preserve">строительство </w:t>
      </w:r>
      <w:r w:rsidR="00CA4993" w:rsidRPr="00C30174">
        <w:t>конгрессно-выставочн</w:t>
      </w:r>
      <w:r w:rsidRPr="00C30174">
        <w:t>ого</w:t>
      </w:r>
      <w:r w:rsidR="00CA4993" w:rsidRPr="00C30174">
        <w:t xml:space="preserve"> центр</w:t>
      </w:r>
      <w:r w:rsidRPr="00C30174">
        <w:t>а</w:t>
      </w:r>
      <w:r w:rsidR="00CA4993" w:rsidRPr="00C30174">
        <w:t xml:space="preserve"> «Русский». </w:t>
      </w:r>
    </w:p>
    <w:p w14:paraId="19427379" w14:textId="67E660AB" w:rsidR="00522274" w:rsidRPr="00C30174" w:rsidRDefault="002A47BC" w:rsidP="00522274">
      <w:pPr>
        <w:spacing w:before="120" w:after="120"/>
        <w:ind w:firstLine="567"/>
        <w:rPr>
          <w:rFonts w:ascii="Tahoma" w:hAnsi="Tahoma" w:cs="Tahoma"/>
          <w:i/>
        </w:rPr>
      </w:pPr>
      <w:r w:rsidRPr="00C30174">
        <w:rPr>
          <w:rFonts w:ascii="Tahoma" w:hAnsi="Tahoma" w:cs="Tahoma"/>
          <w:i/>
        </w:rPr>
        <w:t>о</w:t>
      </w:r>
      <w:r w:rsidR="00522274" w:rsidRPr="00C30174">
        <w:rPr>
          <w:rFonts w:ascii="Tahoma" w:hAnsi="Tahoma" w:cs="Tahoma"/>
          <w:i/>
        </w:rPr>
        <w:t>бъекты местного значения городского округа</w:t>
      </w:r>
    </w:p>
    <w:p w14:paraId="25549970" w14:textId="5F81459E" w:rsidR="00522274" w:rsidRPr="00C30174" w:rsidRDefault="00522274" w:rsidP="006621CC">
      <w:pPr>
        <w:pStyle w:val="a6"/>
      </w:pPr>
      <w:r w:rsidRPr="00C30174">
        <w:t>В соответствии с предложениями</w:t>
      </w:r>
      <w:r w:rsidR="00E26FAA" w:rsidRPr="00C30174">
        <w:t xml:space="preserve"> администрации города Владивостока (письмо от 23.05.2023 № 6517д/51)</w:t>
      </w:r>
      <w:r w:rsidRPr="00C30174">
        <w:t xml:space="preserve"> запланировано: </w:t>
      </w:r>
    </w:p>
    <w:p w14:paraId="398F252B" w14:textId="77777777" w:rsidR="00522274" w:rsidRPr="00C30174" w:rsidRDefault="00522274" w:rsidP="00522274">
      <w:pPr>
        <w:pStyle w:val="af0"/>
      </w:pPr>
      <w:r w:rsidRPr="00C30174">
        <w:t>г. Владивосток</w:t>
      </w:r>
    </w:p>
    <w:p w14:paraId="4391C766" w14:textId="77777777" w:rsidR="00522274" w:rsidRPr="00C30174" w:rsidRDefault="00522274" w:rsidP="00522274">
      <w:pPr>
        <w:spacing w:before="120" w:after="120"/>
        <w:ind w:firstLine="567"/>
        <w:rPr>
          <w:rFonts w:ascii="Tahoma" w:hAnsi="Tahoma" w:cs="Tahoma"/>
          <w:i/>
        </w:rPr>
      </w:pPr>
      <w:r w:rsidRPr="00C30174">
        <w:rPr>
          <w:rFonts w:ascii="Tahoma" w:hAnsi="Tahoma" w:cs="Tahoma"/>
          <w:i/>
        </w:rPr>
        <w:t>на первую очередь реализации генерального плана (конец 2030 года):</w:t>
      </w:r>
    </w:p>
    <w:p w14:paraId="4A9B79A8" w14:textId="77777777" w:rsidR="00522274" w:rsidRPr="00C30174" w:rsidRDefault="00522274" w:rsidP="00522274">
      <w:pPr>
        <w:spacing w:before="120" w:after="120"/>
        <w:ind w:firstLine="567"/>
        <w:rPr>
          <w:rFonts w:ascii="Tahoma" w:hAnsi="Tahoma" w:cs="Tahoma"/>
          <w:i/>
        </w:rPr>
      </w:pPr>
      <w:r w:rsidRPr="00C30174">
        <w:rPr>
          <w:rFonts w:ascii="Tahoma" w:hAnsi="Tahoma" w:cs="Tahoma"/>
          <w:i/>
        </w:rPr>
        <w:t>планируемые к размещению:</w:t>
      </w:r>
    </w:p>
    <w:p w14:paraId="4997078F" w14:textId="77777777" w:rsidR="00522274" w:rsidRPr="00C30174" w:rsidRDefault="00522274" w:rsidP="006621CC">
      <w:pPr>
        <w:pStyle w:val="a1"/>
      </w:pPr>
      <w:r w:rsidRPr="00C30174">
        <w:t>строительство Дворца бракосочетания.</w:t>
      </w:r>
    </w:p>
    <w:p w14:paraId="2F39A562" w14:textId="6C7B0B29" w:rsidR="00E95C69" w:rsidRPr="00C30174" w:rsidRDefault="004434EE" w:rsidP="008B4F9C">
      <w:pPr>
        <w:spacing w:before="120" w:after="120"/>
        <w:ind w:firstLine="567"/>
        <w:rPr>
          <w:rFonts w:ascii="Tahoma" w:hAnsi="Tahoma" w:cs="Tahoma"/>
          <w:i/>
        </w:rPr>
      </w:pPr>
      <w:r w:rsidRPr="00C30174">
        <w:rPr>
          <w:rFonts w:ascii="Tahoma" w:hAnsi="Tahoma" w:cs="Tahoma"/>
          <w:i/>
        </w:rPr>
        <w:t>О</w:t>
      </w:r>
      <w:r w:rsidR="00E95C69" w:rsidRPr="00C30174">
        <w:rPr>
          <w:rFonts w:ascii="Tahoma" w:hAnsi="Tahoma" w:cs="Tahoma"/>
          <w:i/>
        </w:rPr>
        <w:t>бъекты иного значения</w:t>
      </w:r>
    </w:p>
    <w:p w14:paraId="518A7858" w14:textId="77777777" w:rsidR="00E95C69" w:rsidRPr="00C30174" w:rsidRDefault="00E95C69" w:rsidP="006621CC">
      <w:pPr>
        <w:pStyle w:val="a6"/>
      </w:pPr>
      <w:r w:rsidRPr="00C30174">
        <w:t>В качестве инвестиционных предложений к размещению предложены объекты иного значения:</w:t>
      </w:r>
    </w:p>
    <w:p w14:paraId="48379658" w14:textId="77777777" w:rsidR="00E95C69" w:rsidRPr="00C30174" w:rsidRDefault="00E95C69" w:rsidP="00865C91">
      <w:pPr>
        <w:pStyle w:val="af0"/>
      </w:pPr>
      <w:r w:rsidRPr="00C30174">
        <w:lastRenderedPageBreak/>
        <w:t>г. Владивосток</w:t>
      </w:r>
    </w:p>
    <w:p w14:paraId="178F87A9" w14:textId="40AE3789" w:rsidR="00E95C69" w:rsidRPr="00C30174" w:rsidRDefault="00E95C69" w:rsidP="001E2186">
      <w:pPr>
        <w:spacing w:after="60"/>
        <w:ind w:firstLine="567"/>
        <w:rPr>
          <w:rFonts w:ascii="Tahoma" w:hAnsi="Tahoma" w:cs="Tahoma"/>
          <w:i/>
        </w:rPr>
      </w:pPr>
      <w:r w:rsidRPr="00C30174">
        <w:rPr>
          <w:rFonts w:ascii="Tahoma" w:hAnsi="Tahoma" w:cs="Tahoma"/>
          <w:i/>
        </w:rPr>
        <w:t xml:space="preserve">на расчетный срок </w:t>
      </w:r>
      <w:r w:rsidR="00932E1B" w:rsidRPr="00C30174">
        <w:rPr>
          <w:rFonts w:ascii="Tahoma" w:hAnsi="Tahoma" w:cs="Tahoma"/>
          <w:i/>
        </w:rPr>
        <w:t>реализации генерального плана</w:t>
      </w:r>
      <w:r w:rsidR="00932E1B" w:rsidRPr="00C30174">
        <w:rPr>
          <w:rFonts w:ascii="Tahoma" w:eastAsia="Arial Unicode MS" w:hAnsi="Tahoma" w:cs="Tahoma"/>
          <w:i/>
        </w:rPr>
        <w:t xml:space="preserve"> </w:t>
      </w:r>
      <w:r w:rsidRPr="00C30174">
        <w:rPr>
          <w:rFonts w:ascii="Tahoma" w:hAnsi="Tahoma" w:cs="Tahoma"/>
          <w:i/>
        </w:rPr>
        <w:t>(конец 2040 года)</w:t>
      </w:r>
    </w:p>
    <w:p w14:paraId="78542220" w14:textId="04B795D4" w:rsidR="00E95C69" w:rsidRPr="00C30174" w:rsidRDefault="00932E1B" w:rsidP="001E2186">
      <w:pPr>
        <w:spacing w:after="60"/>
        <w:ind w:firstLine="567"/>
        <w:rPr>
          <w:rFonts w:ascii="Tahoma" w:hAnsi="Tahoma" w:cs="Tahoma"/>
          <w:i/>
        </w:rPr>
      </w:pPr>
      <w:r w:rsidRPr="00C30174">
        <w:rPr>
          <w:rFonts w:ascii="Tahoma" w:hAnsi="Tahoma" w:cs="Tahoma"/>
          <w:i/>
        </w:rPr>
        <w:t>планируемые к размещению</w:t>
      </w:r>
      <w:r w:rsidRPr="00C30174">
        <w:rPr>
          <w:i/>
        </w:rPr>
        <w:t>:</w:t>
      </w:r>
    </w:p>
    <w:p w14:paraId="4EAE2D9F" w14:textId="79DAC50E" w:rsidR="00E95C69" w:rsidRPr="00C30174" w:rsidRDefault="00C117A9" w:rsidP="006621CC">
      <w:pPr>
        <w:pStyle w:val="a1"/>
      </w:pPr>
      <w:r w:rsidRPr="00C30174">
        <w:t xml:space="preserve">строительство </w:t>
      </w:r>
      <w:r w:rsidR="004434EE" w:rsidRPr="00C30174">
        <w:t xml:space="preserve">3 </w:t>
      </w:r>
      <w:r w:rsidRPr="00C30174">
        <w:t>торгов</w:t>
      </w:r>
      <w:r w:rsidR="004434EE" w:rsidRPr="00C30174">
        <w:t>ых</w:t>
      </w:r>
      <w:r w:rsidR="00E95C69" w:rsidRPr="00C30174">
        <w:t xml:space="preserve"> центр</w:t>
      </w:r>
      <w:r w:rsidR="004434EE" w:rsidRPr="00C30174">
        <w:t>ов</w:t>
      </w:r>
      <w:r w:rsidR="00E95C69" w:rsidRPr="00C30174">
        <w:t>;</w:t>
      </w:r>
    </w:p>
    <w:p w14:paraId="5847A8D3" w14:textId="6B061821" w:rsidR="00E95C69" w:rsidRPr="00C30174" w:rsidRDefault="00C117A9" w:rsidP="006621CC">
      <w:pPr>
        <w:pStyle w:val="a1"/>
      </w:pPr>
      <w:r w:rsidRPr="00C30174">
        <w:t xml:space="preserve">строительство </w:t>
      </w:r>
      <w:r w:rsidR="00AF4ED3" w:rsidRPr="00C30174">
        <w:t>административно-гостиничного комплекса</w:t>
      </w:r>
      <w:r w:rsidR="00CE011E" w:rsidRPr="00C30174">
        <w:t xml:space="preserve"> (в районе бухты Патрокл);</w:t>
      </w:r>
    </w:p>
    <w:p w14:paraId="2BD21E7B" w14:textId="112CB862" w:rsidR="00AF4ED3" w:rsidRPr="00C30174" w:rsidRDefault="00AF4ED3" w:rsidP="006621CC">
      <w:pPr>
        <w:pStyle w:val="a1"/>
      </w:pPr>
      <w:r w:rsidRPr="00C30174">
        <w:t>строительство 2 объектов общественно-делового назначения</w:t>
      </w:r>
      <w:r w:rsidR="00CE011E" w:rsidRPr="00C30174">
        <w:t xml:space="preserve"> (в районе бухты Патрокл);</w:t>
      </w:r>
      <w:r w:rsidRPr="00C30174">
        <w:t xml:space="preserve"> </w:t>
      </w:r>
    </w:p>
    <w:p w14:paraId="16F9D8BE" w14:textId="66B3BBCB" w:rsidR="00AF4ED3" w:rsidRPr="00C30174" w:rsidRDefault="00AF4ED3" w:rsidP="006621CC">
      <w:pPr>
        <w:pStyle w:val="a1"/>
      </w:pPr>
      <w:r w:rsidRPr="00C30174">
        <w:t>строительство объекта общественно-делового обслуживания</w:t>
      </w:r>
      <w:r w:rsidR="00CE011E" w:rsidRPr="00C30174">
        <w:t xml:space="preserve"> (в районе бухты Патрокл);</w:t>
      </w:r>
    </w:p>
    <w:p w14:paraId="502497B8" w14:textId="14D1A3B9" w:rsidR="00E95C69" w:rsidRPr="00C30174" w:rsidRDefault="00C117A9" w:rsidP="006621CC">
      <w:pPr>
        <w:pStyle w:val="a1"/>
      </w:pPr>
      <w:r w:rsidRPr="00C30174">
        <w:rPr>
          <w:lang w:val="ru-RU"/>
        </w:rPr>
        <w:t xml:space="preserve">строительство </w:t>
      </w:r>
      <w:r w:rsidR="00E95C69" w:rsidRPr="00C30174">
        <w:t>торгово-развлекательн</w:t>
      </w:r>
      <w:r w:rsidRPr="00C30174">
        <w:rPr>
          <w:lang w:val="ru-RU"/>
        </w:rPr>
        <w:t>ого</w:t>
      </w:r>
      <w:r w:rsidR="00E95C69" w:rsidRPr="00C30174">
        <w:t xml:space="preserve"> комплекс</w:t>
      </w:r>
      <w:r w:rsidRPr="00C30174">
        <w:rPr>
          <w:lang w:val="ru-RU"/>
        </w:rPr>
        <w:t>а</w:t>
      </w:r>
      <w:r w:rsidR="00E95C69" w:rsidRPr="00C30174">
        <w:t xml:space="preserve"> с парковочными зонами;</w:t>
      </w:r>
    </w:p>
    <w:p w14:paraId="26DD4B5B" w14:textId="6F59334A" w:rsidR="00E95C69" w:rsidRPr="00C30174" w:rsidRDefault="00C117A9" w:rsidP="006621CC">
      <w:pPr>
        <w:pStyle w:val="a1"/>
      </w:pPr>
      <w:r w:rsidRPr="00C30174">
        <w:rPr>
          <w:lang w:val="ru-RU"/>
        </w:rPr>
        <w:t xml:space="preserve">строительство </w:t>
      </w:r>
      <w:r w:rsidR="00E95C69" w:rsidRPr="00C30174">
        <w:t>многофункциональн</w:t>
      </w:r>
      <w:r w:rsidRPr="00C30174">
        <w:rPr>
          <w:lang w:val="ru-RU"/>
        </w:rPr>
        <w:t>ого</w:t>
      </w:r>
      <w:r w:rsidR="00E95C69" w:rsidRPr="00C30174">
        <w:t xml:space="preserve"> общественно-культурн</w:t>
      </w:r>
      <w:r w:rsidRPr="00C30174">
        <w:rPr>
          <w:lang w:val="ru-RU"/>
        </w:rPr>
        <w:t>ого</w:t>
      </w:r>
      <w:r w:rsidR="00E95C69" w:rsidRPr="00C30174">
        <w:t xml:space="preserve"> комплекс</w:t>
      </w:r>
      <w:r w:rsidRPr="00C30174">
        <w:rPr>
          <w:lang w:val="ru-RU"/>
        </w:rPr>
        <w:t>а</w:t>
      </w:r>
      <w:r w:rsidR="002A47BC" w:rsidRPr="00C30174">
        <w:t xml:space="preserve"> с</w:t>
      </w:r>
      <w:r w:rsidR="002A47BC" w:rsidRPr="00C30174">
        <w:rPr>
          <w:lang w:val="ru-RU"/>
        </w:rPr>
        <w:t> </w:t>
      </w:r>
      <w:r w:rsidR="00E95C69" w:rsidRPr="00C30174">
        <w:t>торговыми помещениями и детским развивающим центром</w:t>
      </w:r>
      <w:r w:rsidR="00AF4ED3" w:rsidRPr="00C30174">
        <w:rPr>
          <w:lang w:val="ru-RU"/>
        </w:rPr>
        <w:t xml:space="preserve"> (в районе бухты Патрокл)</w:t>
      </w:r>
      <w:r w:rsidR="00E95C69" w:rsidRPr="00C30174">
        <w:t>;</w:t>
      </w:r>
    </w:p>
    <w:p w14:paraId="12A0AFEA" w14:textId="5D148674" w:rsidR="00E95C69" w:rsidRPr="00C30174" w:rsidRDefault="00C117A9" w:rsidP="006621CC">
      <w:pPr>
        <w:pStyle w:val="a1"/>
      </w:pPr>
      <w:r w:rsidRPr="00C30174">
        <w:rPr>
          <w:lang w:val="ru-RU"/>
        </w:rPr>
        <w:t xml:space="preserve">строительство </w:t>
      </w:r>
      <w:r w:rsidR="00E95C69" w:rsidRPr="00C30174">
        <w:t>административно-торгов</w:t>
      </w:r>
      <w:r w:rsidRPr="00C30174">
        <w:rPr>
          <w:lang w:val="ru-RU"/>
        </w:rPr>
        <w:t>ого</w:t>
      </w:r>
      <w:r w:rsidR="00E95C69" w:rsidRPr="00C30174">
        <w:t xml:space="preserve"> комплекс</w:t>
      </w:r>
      <w:r w:rsidRPr="00C30174">
        <w:rPr>
          <w:lang w:val="ru-RU"/>
        </w:rPr>
        <w:t>а</w:t>
      </w:r>
      <w:r w:rsidR="00E95C69" w:rsidRPr="00C30174">
        <w:t xml:space="preserve"> с гостевым сервисом.</w:t>
      </w:r>
    </w:p>
    <w:p w14:paraId="39894CEB" w14:textId="77777777" w:rsidR="00E95C69" w:rsidRPr="00C30174" w:rsidRDefault="00E95C69" w:rsidP="00865C91">
      <w:pPr>
        <w:pStyle w:val="af0"/>
      </w:pPr>
      <w:r w:rsidRPr="00C30174">
        <w:t>пос. Русский</w:t>
      </w:r>
    </w:p>
    <w:p w14:paraId="6358B3F4" w14:textId="0E426AE2" w:rsidR="00E95C69" w:rsidRPr="00C30174" w:rsidRDefault="00E95C69" w:rsidP="001E2186">
      <w:pPr>
        <w:spacing w:after="60"/>
        <w:ind w:firstLine="567"/>
        <w:rPr>
          <w:rFonts w:ascii="Tahoma" w:hAnsi="Tahoma" w:cs="Tahoma"/>
          <w:i/>
        </w:rPr>
      </w:pPr>
      <w:r w:rsidRPr="00C30174">
        <w:rPr>
          <w:rFonts w:ascii="Tahoma" w:hAnsi="Tahoma" w:cs="Tahoma"/>
          <w:i/>
        </w:rPr>
        <w:t xml:space="preserve">на расчетный срок </w:t>
      </w:r>
      <w:r w:rsidR="00932E1B" w:rsidRPr="00C30174">
        <w:rPr>
          <w:rFonts w:ascii="Tahoma" w:hAnsi="Tahoma" w:cs="Tahoma"/>
          <w:i/>
        </w:rPr>
        <w:t>реализации генерального плана</w:t>
      </w:r>
      <w:r w:rsidR="00932E1B" w:rsidRPr="00C30174">
        <w:rPr>
          <w:rFonts w:ascii="Tahoma" w:eastAsia="Arial Unicode MS" w:hAnsi="Tahoma" w:cs="Tahoma"/>
          <w:i/>
        </w:rPr>
        <w:t xml:space="preserve"> </w:t>
      </w:r>
      <w:r w:rsidRPr="00C30174">
        <w:rPr>
          <w:rFonts w:ascii="Tahoma" w:hAnsi="Tahoma" w:cs="Tahoma"/>
          <w:i/>
        </w:rPr>
        <w:t>(конец 2040 года)</w:t>
      </w:r>
    </w:p>
    <w:p w14:paraId="5CFC76A6" w14:textId="1DD5A2FE" w:rsidR="00E95C69" w:rsidRPr="00C30174" w:rsidRDefault="00932E1B" w:rsidP="001E2186">
      <w:pPr>
        <w:spacing w:after="60"/>
        <w:ind w:firstLine="567"/>
        <w:rPr>
          <w:rFonts w:ascii="Tahoma" w:hAnsi="Tahoma" w:cs="Tahoma"/>
          <w:i/>
        </w:rPr>
      </w:pPr>
      <w:r w:rsidRPr="00C30174">
        <w:rPr>
          <w:rFonts w:ascii="Tahoma" w:hAnsi="Tahoma" w:cs="Tahoma"/>
          <w:i/>
        </w:rPr>
        <w:t>планируемые к размещению</w:t>
      </w:r>
      <w:r w:rsidRPr="00C30174">
        <w:rPr>
          <w:i/>
        </w:rPr>
        <w:t>:</w:t>
      </w:r>
    </w:p>
    <w:p w14:paraId="5C60A46E" w14:textId="1B844D20" w:rsidR="00E95C69" w:rsidRPr="00C30174" w:rsidRDefault="00C117A9" w:rsidP="006621CC">
      <w:pPr>
        <w:pStyle w:val="a1"/>
      </w:pPr>
      <w:r w:rsidRPr="00C30174">
        <w:rPr>
          <w:lang w:val="ru-RU"/>
        </w:rPr>
        <w:t xml:space="preserve">строительство </w:t>
      </w:r>
      <w:r w:rsidR="00E95C69" w:rsidRPr="00C30174">
        <w:t>многофункциональн</w:t>
      </w:r>
      <w:r w:rsidRPr="00C30174">
        <w:rPr>
          <w:lang w:val="ru-RU"/>
        </w:rPr>
        <w:t>ого</w:t>
      </w:r>
      <w:r w:rsidR="00E95C69" w:rsidRPr="00C30174">
        <w:t xml:space="preserve"> торгово-развлекательн</w:t>
      </w:r>
      <w:r w:rsidRPr="00C30174">
        <w:rPr>
          <w:lang w:val="ru-RU"/>
        </w:rPr>
        <w:t>ого</w:t>
      </w:r>
      <w:r w:rsidR="00E95C69" w:rsidRPr="00C30174">
        <w:t xml:space="preserve"> комплекс</w:t>
      </w:r>
      <w:r w:rsidRPr="00C30174">
        <w:rPr>
          <w:lang w:val="ru-RU"/>
        </w:rPr>
        <w:t>а</w:t>
      </w:r>
      <w:r w:rsidR="00E95C69" w:rsidRPr="00C30174">
        <w:t xml:space="preserve"> «ДВ-Торг».</w:t>
      </w:r>
    </w:p>
    <w:p w14:paraId="26841CD5" w14:textId="77777777" w:rsidR="00B968DD" w:rsidRPr="00C30174" w:rsidRDefault="00060BA3" w:rsidP="00524D31">
      <w:pPr>
        <w:pStyle w:val="3"/>
      </w:pPr>
      <w:bookmarkStart w:id="2056" w:name="_Toc153270903"/>
      <w:r w:rsidRPr="00C30174">
        <w:t>Туризм</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4348B65A" w14:textId="627529D4" w:rsidR="00A6345C" w:rsidRPr="00C30174" w:rsidRDefault="00A6345C" w:rsidP="006621CC">
      <w:pPr>
        <w:pStyle w:val="a6"/>
      </w:pPr>
      <w:bookmarkStart w:id="2057" w:name="_Toc468459453"/>
      <w:bookmarkStart w:id="2058" w:name="_Toc473884814"/>
      <w:r w:rsidRPr="00C30174">
        <w:t>Для населения Дальневосточного федерального округа южная часть Приморского края стала за последние 20 лет массо</w:t>
      </w:r>
      <w:r w:rsidR="00F91768" w:rsidRPr="00C30174">
        <w:t>вой курортной зоной, местом для </w:t>
      </w:r>
      <w:r w:rsidRPr="00C30174">
        <w:t>самодеятельного летнего отдыха. Многообразие и уникальное сочетание живописных ландшафтов, комфортного климата, разнообразных водных объектов, флоры и фауны привлекательно и для туристов из стран северо-восточной Азии.</w:t>
      </w:r>
    </w:p>
    <w:p w14:paraId="57887881" w14:textId="11722E1D" w:rsidR="00A6345C" w:rsidRPr="00C30174" w:rsidRDefault="00A6345C" w:rsidP="006621CC">
      <w:pPr>
        <w:pStyle w:val="a6"/>
      </w:pPr>
      <w:r w:rsidRPr="00C30174">
        <w:t>В Стратегии развития туризма в Российской Федерации на период до 20</w:t>
      </w:r>
      <w:r w:rsidR="0032523B" w:rsidRPr="00C30174">
        <w:t>35</w:t>
      </w:r>
      <w:r w:rsidRPr="00C30174">
        <w:t xml:space="preserve"> года, утвержденной </w:t>
      </w:r>
      <w:r w:rsidR="007056EF" w:rsidRPr="00C30174">
        <w:t xml:space="preserve">распоряжением </w:t>
      </w:r>
      <w:r w:rsidRPr="00C30174">
        <w:t>Правительства Росси</w:t>
      </w:r>
      <w:r w:rsidR="008D3440" w:rsidRPr="00C30174">
        <w:t xml:space="preserve">йской Федерации от </w:t>
      </w:r>
      <w:r w:rsidR="0032523B" w:rsidRPr="00C30174">
        <w:t xml:space="preserve">20.09.2019 </w:t>
      </w:r>
      <w:r w:rsidR="008D3440" w:rsidRPr="00C30174">
        <w:t>№ </w:t>
      </w:r>
      <w:r w:rsidR="0032523B" w:rsidRPr="00C30174">
        <w:t>2129-</w:t>
      </w:r>
      <w:r w:rsidRPr="00C30174">
        <w:t>р, отмечено, что развитие туризма имеет бол</w:t>
      </w:r>
      <w:r w:rsidR="00F91768" w:rsidRPr="00C30174">
        <w:t>ьшое значение для государства в </w:t>
      </w:r>
      <w:r w:rsidRPr="00C30174">
        <w:t>целом, субъектов Российской Федерации и муниципальных образований. Туризм рассматривается как источник финансовых доходов бюджетов бюджетной системы Российской Федерации, средство повышения занятости и качества жизни населения, способ поддержания здоровья граждан, основа для р</w:t>
      </w:r>
      <w:r w:rsidR="002A47BC" w:rsidRPr="00C30174">
        <w:t>азвития социокультурной среды и </w:t>
      </w:r>
      <w:r w:rsidRPr="00C30174">
        <w:t xml:space="preserve">воспитания патриотизма, а также мощный инструмент просвещения и формирования нравственной платформы развития гражданского общества. </w:t>
      </w:r>
    </w:p>
    <w:p w14:paraId="2983D697" w14:textId="6D5CCD7F" w:rsidR="00A6345C" w:rsidRPr="00C30174" w:rsidRDefault="00A6345C" w:rsidP="006621CC">
      <w:pPr>
        <w:pStyle w:val="a6"/>
      </w:pPr>
      <w:r w:rsidRPr="00C30174">
        <w:t>Согласно Стратегии развития туризма в Российс</w:t>
      </w:r>
      <w:r w:rsidR="000F3363" w:rsidRPr="00C30174">
        <w:t>кой Федерации на период до </w:t>
      </w:r>
      <w:r w:rsidR="008D3440" w:rsidRPr="00C30174">
        <w:t>20</w:t>
      </w:r>
      <w:r w:rsidR="000F3363" w:rsidRPr="00C30174">
        <w:t>35 </w:t>
      </w:r>
      <w:r w:rsidRPr="00C30174">
        <w:t>года, целью развития туризма в стране является комплексное развитие внутреннего и въездного туризма с учет</w:t>
      </w:r>
      <w:r w:rsidR="00F91768" w:rsidRPr="00C30174">
        <w:t>ом обеспечения экономического и </w:t>
      </w:r>
      <w:r w:rsidRPr="00C30174">
        <w:t xml:space="preserve">социокультурного прогресса в регионах Российской Федерации. Приоритетными направлениями развития туризма в Российской Федерации являются: </w:t>
      </w:r>
    </w:p>
    <w:p w14:paraId="41CC1DA5" w14:textId="77777777" w:rsidR="00A6345C" w:rsidRPr="00C30174" w:rsidRDefault="00A6345C" w:rsidP="006621CC">
      <w:pPr>
        <w:pStyle w:val="a1"/>
      </w:pPr>
      <w:r w:rsidRPr="00C30174">
        <w:t xml:space="preserve">развитие внутреннего и въездного туризма; </w:t>
      </w:r>
    </w:p>
    <w:p w14:paraId="4E9A2506" w14:textId="77777777" w:rsidR="00A6345C" w:rsidRPr="00C30174" w:rsidRDefault="00A6345C" w:rsidP="006621CC">
      <w:pPr>
        <w:pStyle w:val="a1"/>
      </w:pPr>
      <w:r w:rsidRPr="00C30174">
        <w:t xml:space="preserve">унификация качества туристских услуг в стране, приведение их в соответствие с международными стандартами; </w:t>
      </w:r>
    </w:p>
    <w:p w14:paraId="0A8B281B" w14:textId="77777777" w:rsidR="00A6345C" w:rsidRPr="00C30174" w:rsidRDefault="00A6345C" w:rsidP="006621CC">
      <w:pPr>
        <w:pStyle w:val="a1"/>
      </w:pPr>
      <w:r w:rsidRPr="00C30174">
        <w:lastRenderedPageBreak/>
        <w:t xml:space="preserve">создание и развитие комфортной информационной туристской среды, включая систему туристской навигации, знаки ориентирования, информацию о туристских ресурсах и программах регионов; </w:t>
      </w:r>
    </w:p>
    <w:p w14:paraId="178E4DE1" w14:textId="77777777" w:rsidR="00A6345C" w:rsidRPr="00C30174" w:rsidRDefault="00A6345C" w:rsidP="006621CC">
      <w:pPr>
        <w:pStyle w:val="a1"/>
      </w:pPr>
      <w:r w:rsidRPr="00C30174">
        <w:t xml:space="preserve">усиление роли туризма в просвещении и формировании культурно- нравственного потенциала населения регионов Российской Федерации; </w:t>
      </w:r>
    </w:p>
    <w:p w14:paraId="494E81CF" w14:textId="77777777" w:rsidR="00A6345C" w:rsidRPr="00C30174" w:rsidRDefault="00A6345C" w:rsidP="006621CC">
      <w:pPr>
        <w:pStyle w:val="a1"/>
      </w:pPr>
      <w:r w:rsidRPr="00C30174">
        <w:t xml:space="preserve">координация усилий всех регионов по продвижению туристского продукта Российской Федерации. </w:t>
      </w:r>
    </w:p>
    <w:p w14:paraId="63D6D091" w14:textId="26D384CE" w:rsidR="00A6345C" w:rsidRPr="00C30174" w:rsidRDefault="006F0425" w:rsidP="006621CC">
      <w:pPr>
        <w:pStyle w:val="a6"/>
      </w:pPr>
      <w:r w:rsidRPr="00C30174">
        <w:t>Н</w:t>
      </w:r>
      <w:r w:rsidR="00A6345C" w:rsidRPr="00C30174">
        <w:t>аибольшим потенциалом для развития эколо</w:t>
      </w:r>
      <w:r w:rsidR="00F91768" w:rsidRPr="00C30174">
        <w:t>гического и круизного туризма в </w:t>
      </w:r>
      <w:r w:rsidR="00A6345C" w:rsidRPr="00C30174">
        <w:t>Дальневосточном регионе обладают государственные природные заповедники, в том числе в Приморском крае Сихотэ-Алинс</w:t>
      </w:r>
      <w:r w:rsidR="00F91768" w:rsidRPr="00C30174">
        <w:t>кий и Дальневосточный морской и </w:t>
      </w:r>
      <w:r w:rsidR="00A6345C" w:rsidRPr="00C30174">
        <w:t xml:space="preserve">национальный парк </w:t>
      </w:r>
      <w:r w:rsidR="00E45814" w:rsidRPr="00C30174">
        <w:t>«</w:t>
      </w:r>
      <w:r w:rsidR="00A6345C" w:rsidRPr="00C30174">
        <w:t>Земля леопарда</w:t>
      </w:r>
      <w:r w:rsidR="00E45814" w:rsidRPr="00C30174">
        <w:t>»</w:t>
      </w:r>
      <w:r w:rsidR="00A6345C" w:rsidRPr="00C30174">
        <w:t>. Планируется реализовать инвестиционные проекты по созданию туристско-рекреационны</w:t>
      </w:r>
      <w:r w:rsidR="00F91768" w:rsidRPr="00C30174">
        <w:t>х и автотуристских кластеров на </w:t>
      </w:r>
      <w:r w:rsidR="00A6345C" w:rsidRPr="00C30174">
        <w:t>территории Приморского края (</w:t>
      </w:r>
      <w:r w:rsidR="00E45814" w:rsidRPr="00C30174">
        <w:t>«</w:t>
      </w:r>
      <w:r w:rsidR="00A6345C" w:rsidRPr="00C30174">
        <w:t>Пидан</w:t>
      </w:r>
      <w:r w:rsidR="00E45814" w:rsidRPr="00C30174">
        <w:t>»</w:t>
      </w:r>
      <w:r w:rsidR="00A6345C" w:rsidRPr="00C30174">
        <w:t xml:space="preserve">, </w:t>
      </w:r>
      <w:r w:rsidR="00E45814" w:rsidRPr="00C30174">
        <w:t>«</w:t>
      </w:r>
      <w:r w:rsidR="00A6345C" w:rsidRPr="00C30174">
        <w:t>Уссурийск-Михайловка</w:t>
      </w:r>
      <w:r w:rsidR="00E45814" w:rsidRPr="00C30174">
        <w:t>»</w:t>
      </w:r>
      <w:r w:rsidR="00A6345C" w:rsidRPr="00C30174">
        <w:t xml:space="preserve">, </w:t>
      </w:r>
      <w:r w:rsidR="00E45814" w:rsidRPr="00C30174">
        <w:t>«</w:t>
      </w:r>
      <w:r w:rsidR="00A6345C" w:rsidRPr="00C30174">
        <w:t>Арсеньев</w:t>
      </w:r>
      <w:r w:rsidR="00E45814" w:rsidRPr="00C30174">
        <w:t>»</w:t>
      </w:r>
      <w:r w:rsidR="00A6345C" w:rsidRPr="00C30174">
        <w:t xml:space="preserve">, </w:t>
      </w:r>
      <w:r w:rsidR="00E45814" w:rsidRPr="00C30174">
        <w:t>«</w:t>
      </w:r>
      <w:r w:rsidR="00A6345C" w:rsidRPr="00C30174">
        <w:t>Шмаковский</w:t>
      </w:r>
      <w:r w:rsidR="00E45814" w:rsidRPr="00C30174">
        <w:t>»</w:t>
      </w:r>
      <w:r w:rsidR="00A6345C" w:rsidRPr="00C30174">
        <w:t xml:space="preserve">, </w:t>
      </w:r>
      <w:r w:rsidR="00E45814" w:rsidRPr="00C30174">
        <w:t>«</w:t>
      </w:r>
      <w:r w:rsidR="00A6345C" w:rsidRPr="00C30174">
        <w:t>Находка-Партизанск</w:t>
      </w:r>
      <w:r w:rsidR="00E45814" w:rsidRPr="00C30174">
        <w:t>»</w:t>
      </w:r>
      <w:r w:rsidR="00A6345C" w:rsidRPr="00C30174">
        <w:t xml:space="preserve">, </w:t>
      </w:r>
      <w:r w:rsidR="00E45814" w:rsidRPr="00C30174">
        <w:t>«</w:t>
      </w:r>
      <w:r w:rsidR="00A6345C" w:rsidRPr="00C30174">
        <w:t>Хасанский</w:t>
      </w:r>
      <w:r w:rsidR="00E45814" w:rsidRPr="00C30174">
        <w:t>»</w:t>
      </w:r>
      <w:r w:rsidR="00A6345C" w:rsidRPr="00C30174">
        <w:t xml:space="preserve">). </w:t>
      </w:r>
    </w:p>
    <w:p w14:paraId="430C39DF" w14:textId="06744D51" w:rsidR="00A6345C" w:rsidRPr="00C30174" w:rsidRDefault="006F0425" w:rsidP="006621CC">
      <w:pPr>
        <w:pStyle w:val="a6"/>
      </w:pPr>
      <w:r w:rsidRPr="00C30174">
        <w:t>Ц</w:t>
      </w:r>
      <w:r w:rsidR="00A6345C" w:rsidRPr="00C30174">
        <w:t>елями государственной политики в сфере туризма являются:</w:t>
      </w:r>
    </w:p>
    <w:p w14:paraId="4714E8C4" w14:textId="77777777" w:rsidR="00A6345C" w:rsidRPr="00C30174" w:rsidRDefault="00A6345C" w:rsidP="006621CC">
      <w:pPr>
        <w:pStyle w:val="a1"/>
      </w:pPr>
      <w:r w:rsidRPr="00C30174">
        <w:t>повышение конкурентоспособности туристского рынка Российской Федерации, удовлетворяющего потребности российских и иностранных граждан в качественных туристских услугах;</w:t>
      </w:r>
    </w:p>
    <w:p w14:paraId="08328F5B" w14:textId="77777777" w:rsidR="00A6345C" w:rsidRPr="00C30174" w:rsidRDefault="00A6345C" w:rsidP="006621CC">
      <w:pPr>
        <w:pStyle w:val="a1"/>
      </w:pPr>
      <w:r w:rsidRPr="00C30174">
        <w:t>формирование единого туристского пространства на территории Российской Федерации;</w:t>
      </w:r>
    </w:p>
    <w:p w14:paraId="16B25BF8" w14:textId="77777777" w:rsidR="00A6345C" w:rsidRPr="00C30174" w:rsidRDefault="00A6345C" w:rsidP="006621CC">
      <w:pPr>
        <w:pStyle w:val="a1"/>
      </w:pPr>
      <w:r w:rsidRPr="00C30174">
        <w:t>максимальное вовлечение туризма в популяризацию и использование историко-культурного наследия;</w:t>
      </w:r>
    </w:p>
    <w:p w14:paraId="537EFEA0" w14:textId="77777777" w:rsidR="00A6345C" w:rsidRPr="00C30174" w:rsidRDefault="00A6345C" w:rsidP="006621CC">
      <w:pPr>
        <w:pStyle w:val="a1"/>
      </w:pPr>
      <w:r w:rsidRPr="00C30174">
        <w:t>популяризация туристской привлекательности России;</w:t>
      </w:r>
    </w:p>
    <w:p w14:paraId="49FB2F8B" w14:textId="47E52965" w:rsidR="00A6345C" w:rsidRPr="00C30174" w:rsidRDefault="00A6345C" w:rsidP="006621CC">
      <w:pPr>
        <w:pStyle w:val="a1"/>
      </w:pPr>
      <w:r w:rsidRPr="00C30174">
        <w:t>популяризация территорий и создание условий, в том числе инфраструктурных, для развития внутреннего, въездного, в том числе</w:t>
      </w:r>
      <w:r w:rsidR="00A56E8A" w:rsidRPr="00C30174">
        <w:t xml:space="preserve"> познавательного, этнического и</w:t>
      </w:r>
      <w:r w:rsidR="00A56E8A" w:rsidRPr="00C30174">
        <w:rPr>
          <w:lang w:val="ru-RU"/>
        </w:rPr>
        <w:t> </w:t>
      </w:r>
      <w:r w:rsidRPr="00C30174">
        <w:t>паломнического туризма;</w:t>
      </w:r>
    </w:p>
    <w:p w14:paraId="445BC528" w14:textId="77777777" w:rsidR="00A6345C" w:rsidRPr="00C30174" w:rsidRDefault="00A6345C" w:rsidP="006621CC">
      <w:pPr>
        <w:pStyle w:val="a1"/>
      </w:pPr>
      <w:r w:rsidRPr="00C30174">
        <w:t>повышение эффективности мер, обеспечивающих безопасность туризма, защиту прав и законных интересов туристов в России и за рубежом, а также своевременное обеспечение туристов необходимой информацией;</w:t>
      </w:r>
    </w:p>
    <w:p w14:paraId="0FA76B52" w14:textId="77777777" w:rsidR="00A6345C" w:rsidRPr="00C30174" w:rsidRDefault="00A6345C" w:rsidP="006621CC">
      <w:pPr>
        <w:pStyle w:val="a1"/>
      </w:pPr>
      <w:r w:rsidRPr="00C30174">
        <w:t>развитие сферы культуры и туризма в регионах Дальневосточного федерального округа;</w:t>
      </w:r>
    </w:p>
    <w:p w14:paraId="24CCEFD3" w14:textId="77777777" w:rsidR="00A6345C" w:rsidRPr="00C30174" w:rsidRDefault="00A6345C" w:rsidP="006621CC">
      <w:pPr>
        <w:pStyle w:val="a1"/>
      </w:pPr>
      <w:r w:rsidRPr="00C30174">
        <w:t>обеспечение межведомственного, межуровневого и межрегионального взаимодействия в реализации государственной культурной политики.</w:t>
      </w:r>
    </w:p>
    <w:p w14:paraId="65192C9E" w14:textId="126995BB" w:rsidR="00A6345C" w:rsidRPr="00C30174" w:rsidRDefault="00A6345C" w:rsidP="006621CC">
      <w:pPr>
        <w:pStyle w:val="a6"/>
      </w:pPr>
      <w:r w:rsidRPr="00C30174">
        <w:t xml:space="preserve">Создание зоны территориального развития с туристической специализацией, обладающей первоклассной туристической инфраструктурой, выход компаний </w:t>
      </w:r>
      <w:r w:rsidR="000B3C24" w:rsidRPr="00C30174">
        <w:t>Приморского края</w:t>
      </w:r>
      <w:r w:rsidRPr="00C30174">
        <w:t xml:space="preserve"> на региональные рынки туризма и бизнес-услуг в Инвестиционной стратегии Приморского края </w:t>
      </w:r>
      <w:r w:rsidR="00F91768" w:rsidRPr="00C30174">
        <w:t xml:space="preserve">до 2030 года </w:t>
      </w:r>
      <w:r w:rsidRPr="00C30174">
        <w:t xml:space="preserve">рассматривается как важный приоритет встраивания экономики Приморского края в региональные цепочки поставок и создания добавленной стоимости. Развитие туризма предоставит Приморскому краю возможность стать частью быстрорастущего рынка, а также распространит значительный мультипликативный эффект на смежные сегменты сферы услуг. </w:t>
      </w:r>
    </w:p>
    <w:p w14:paraId="11D1A7BB" w14:textId="16143787" w:rsidR="00A6345C" w:rsidRPr="00C30174" w:rsidRDefault="00A6345C" w:rsidP="006621CC">
      <w:pPr>
        <w:pStyle w:val="a6"/>
      </w:pPr>
      <w:r w:rsidRPr="00C30174">
        <w:t>Развитие регионального туристического кластера, согласно Инвестиционной стратегии Приморского края</w:t>
      </w:r>
      <w:r w:rsidR="000F3363" w:rsidRPr="00C30174">
        <w:t xml:space="preserve"> до 2030 года</w:t>
      </w:r>
      <w:r w:rsidRPr="00C30174">
        <w:t>, позволит использовать следующие потенциальные рыночные ниши для объектов туризма, находящихся на территории Владивостокского городского округа:</w:t>
      </w:r>
    </w:p>
    <w:p w14:paraId="331C6DDA" w14:textId="77777777" w:rsidR="00A6345C" w:rsidRPr="00C30174" w:rsidRDefault="00A6345C" w:rsidP="006621CC">
      <w:pPr>
        <w:pStyle w:val="a1"/>
      </w:pPr>
      <w:r w:rsidRPr="00C30174">
        <w:lastRenderedPageBreak/>
        <w:t>организация пребывания туристов, посещающих Приморский край на круизных лайнерах; создание краткосрочных экскурсионных маршрутов, обеспечение торговли сувенирами;</w:t>
      </w:r>
    </w:p>
    <w:p w14:paraId="64AF1185" w14:textId="77777777" w:rsidR="00A6345C" w:rsidRPr="00C30174" w:rsidRDefault="00A6345C" w:rsidP="006621CC">
      <w:pPr>
        <w:pStyle w:val="a1"/>
      </w:pPr>
      <w:r w:rsidRPr="00C30174">
        <w:t>развитие MICE-туризма, проведение на территории города Владивостока международных конгрессно-выставочных мероприятий.</w:t>
      </w:r>
    </w:p>
    <w:p w14:paraId="2B40068A" w14:textId="4650A44B" w:rsidR="00A6345C" w:rsidRPr="00C30174" w:rsidRDefault="00A6345C" w:rsidP="00C941A2">
      <w:pPr>
        <w:autoSpaceDE w:val="0"/>
        <w:autoSpaceDN w:val="0"/>
        <w:adjustRightInd w:val="0"/>
        <w:ind w:firstLine="540"/>
        <w:jc w:val="both"/>
        <w:rPr>
          <w:rFonts w:ascii="Tahoma" w:hAnsi="Tahoma" w:cs="Tahoma"/>
        </w:rPr>
      </w:pPr>
      <w:r w:rsidRPr="00C30174">
        <w:rPr>
          <w:rFonts w:ascii="Tahoma" w:hAnsi="Tahoma" w:cs="Tahoma"/>
        </w:rPr>
        <w:t xml:space="preserve">Основными задачами </w:t>
      </w:r>
      <w:r w:rsidR="00C941A2" w:rsidRPr="00C30174">
        <w:rPr>
          <w:rFonts w:ascii="Tahoma" w:hAnsi="Tahoma" w:cs="Tahoma"/>
        </w:rPr>
        <w:t>государственной</w:t>
      </w:r>
      <w:r w:rsidRPr="00C30174">
        <w:rPr>
          <w:rFonts w:ascii="Tahoma" w:hAnsi="Tahoma" w:cs="Tahoma"/>
        </w:rPr>
        <w:t xml:space="preserve"> программы Приморского края </w:t>
      </w:r>
      <w:r w:rsidR="00E45814" w:rsidRPr="00C30174">
        <w:rPr>
          <w:rFonts w:ascii="Tahoma" w:hAnsi="Tahoma" w:cs="Tahoma"/>
        </w:rPr>
        <w:t>«</w:t>
      </w:r>
      <w:r w:rsidRPr="00C30174">
        <w:rPr>
          <w:rFonts w:ascii="Tahoma" w:hAnsi="Tahoma" w:cs="Tahoma"/>
        </w:rPr>
        <w:t>Развитие туризма в Приморском крае</w:t>
      </w:r>
      <w:r w:rsidR="00E45814" w:rsidRPr="00C30174">
        <w:rPr>
          <w:rFonts w:ascii="Tahoma" w:hAnsi="Tahoma" w:cs="Tahoma"/>
        </w:rPr>
        <w:t>»</w:t>
      </w:r>
      <w:r w:rsidRPr="00C30174">
        <w:rPr>
          <w:rFonts w:ascii="Tahoma" w:hAnsi="Tahoma" w:cs="Tahoma"/>
        </w:rPr>
        <w:t xml:space="preserve">, утвержденной </w:t>
      </w:r>
      <w:r w:rsidR="007056EF" w:rsidRPr="00C30174">
        <w:rPr>
          <w:rFonts w:ascii="Tahoma" w:hAnsi="Tahoma" w:cs="Tahoma"/>
        </w:rPr>
        <w:t xml:space="preserve">постановлением </w:t>
      </w:r>
      <w:r w:rsidRPr="00C30174">
        <w:rPr>
          <w:rFonts w:ascii="Tahoma" w:hAnsi="Tahoma" w:cs="Tahoma"/>
        </w:rPr>
        <w:t xml:space="preserve">Администрации Приморского края от </w:t>
      </w:r>
      <w:r w:rsidR="00C941A2" w:rsidRPr="00C30174">
        <w:rPr>
          <w:rFonts w:ascii="Tahoma" w:hAnsi="Tahoma" w:cs="Tahoma"/>
        </w:rPr>
        <w:t>25</w:t>
      </w:r>
      <w:r w:rsidRPr="00C30174">
        <w:rPr>
          <w:rFonts w:ascii="Tahoma" w:hAnsi="Tahoma" w:cs="Tahoma"/>
        </w:rPr>
        <w:t>.12.</w:t>
      </w:r>
      <w:r w:rsidR="00C941A2" w:rsidRPr="00C30174">
        <w:rPr>
          <w:rFonts w:ascii="Tahoma" w:hAnsi="Tahoma" w:cs="Tahoma"/>
        </w:rPr>
        <w:t>2019 № 903</w:t>
      </w:r>
      <w:r w:rsidRPr="00C30174">
        <w:rPr>
          <w:rFonts w:ascii="Tahoma" w:hAnsi="Tahoma" w:cs="Tahoma"/>
        </w:rPr>
        <w:t xml:space="preserve">-па, является: </w:t>
      </w:r>
      <w:r w:rsidR="00C941A2" w:rsidRPr="00C30174">
        <w:rPr>
          <w:rFonts w:ascii="Tahoma" w:hAnsi="Tahoma" w:cs="Tahoma"/>
        </w:rPr>
        <w:t>комплексное развитие туристской и обеспечивающей инфраструктур туристских кластеров</w:t>
      </w:r>
      <w:r w:rsidRPr="00C30174">
        <w:rPr>
          <w:rFonts w:ascii="Tahoma" w:hAnsi="Tahoma" w:cs="Tahoma"/>
        </w:rPr>
        <w:t>; совершенствование нормативного правового регулирования в сфере туризма</w:t>
      </w:r>
      <w:r w:rsidR="00C941A2" w:rsidRPr="00C30174">
        <w:rPr>
          <w:rFonts w:ascii="Tahoma" w:hAnsi="Tahoma" w:cs="Tahoma"/>
        </w:rPr>
        <w:t xml:space="preserve"> и туристской деятельности; развитие отраслевой</w:t>
      </w:r>
      <w:r w:rsidRPr="00C30174">
        <w:rPr>
          <w:rFonts w:ascii="Tahoma" w:hAnsi="Tahoma" w:cs="Tahoma"/>
        </w:rPr>
        <w:t xml:space="preserve"> системы </w:t>
      </w:r>
      <w:r w:rsidR="00C941A2" w:rsidRPr="00C30174">
        <w:rPr>
          <w:rFonts w:ascii="Tahoma" w:hAnsi="Tahoma" w:cs="Tahoma"/>
        </w:rPr>
        <w:t>подготовки</w:t>
      </w:r>
      <w:r w:rsidRPr="00C30174">
        <w:rPr>
          <w:rFonts w:ascii="Tahoma" w:hAnsi="Tahoma" w:cs="Tahoma"/>
        </w:rPr>
        <w:t xml:space="preserve"> и повышения </w:t>
      </w:r>
      <w:r w:rsidR="00C941A2" w:rsidRPr="00C30174">
        <w:rPr>
          <w:rFonts w:ascii="Tahoma" w:hAnsi="Tahoma" w:cs="Tahoma"/>
        </w:rPr>
        <w:t xml:space="preserve">квалификации специалистов индустрии туризма, формирующих кадровый потенциал для комплексного решения проблем </w:t>
      </w:r>
      <w:r w:rsidRPr="00C30174">
        <w:rPr>
          <w:rFonts w:ascii="Tahoma" w:hAnsi="Tahoma" w:cs="Tahoma"/>
        </w:rPr>
        <w:t>качества туристских услуг</w:t>
      </w:r>
      <w:r w:rsidR="00C941A2" w:rsidRPr="00C30174">
        <w:rPr>
          <w:rFonts w:ascii="Tahoma" w:hAnsi="Tahoma" w:cs="Tahoma"/>
        </w:rPr>
        <w:t>; выявление</w:t>
      </w:r>
      <w:r w:rsidRPr="00C30174">
        <w:rPr>
          <w:rFonts w:ascii="Tahoma" w:hAnsi="Tahoma" w:cs="Tahoma"/>
        </w:rPr>
        <w:t xml:space="preserve"> потенциала </w:t>
      </w:r>
      <w:r w:rsidR="00C941A2" w:rsidRPr="00C30174">
        <w:rPr>
          <w:rFonts w:ascii="Tahoma" w:hAnsi="Tahoma" w:cs="Tahoma"/>
        </w:rPr>
        <w:t>туристских территорий (прежде всего малопосещаемых) и содействие созданию новых точек притяжения туристов; продвижение туристского продукта</w:t>
      </w:r>
      <w:r w:rsidRPr="00C30174">
        <w:rPr>
          <w:rFonts w:ascii="Tahoma" w:hAnsi="Tahoma" w:cs="Tahoma"/>
        </w:rPr>
        <w:t xml:space="preserve"> Приморского края </w:t>
      </w:r>
      <w:r w:rsidR="00C941A2" w:rsidRPr="00C30174">
        <w:rPr>
          <w:rFonts w:ascii="Tahoma" w:hAnsi="Tahoma" w:cs="Tahoma"/>
        </w:rPr>
        <w:t>и повышение информированности о нем на мировом и внутреннем туристских рынках</w:t>
      </w:r>
      <w:r w:rsidRPr="00C30174">
        <w:rPr>
          <w:rFonts w:ascii="Tahoma" w:hAnsi="Tahoma" w:cs="Tahoma"/>
        </w:rPr>
        <w:t>; активизация конгрессно-выставочной деятельности и MICE-туризма.</w:t>
      </w:r>
    </w:p>
    <w:p w14:paraId="25F1B9F7" w14:textId="5418F92C" w:rsidR="00A6345C" w:rsidRPr="00C30174" w:rsidRDefault="00A6345C" w:rsidP="006621CC">
      <w:pPr>
        <w:pStyle w:val="a6"/>
      </w:pPr>
      <w:r w:rsidRPr="00C30174">
        <w:t xml:space="preserve">На </w:t>
      </w:r>
      <w:r w:rsidR="000F3363" w:rsidRPr="00C30174">
        <w:t>о. </w:t>
      </w:r>
      <w:r w:rsidRPr="00C30174">
        <w:t>Русский, в соответствии с Концепцией развития острова Русский, в сфере туризма запланированы следующие мероприятия:</w:t>
      </w:r>
    </w:p>
    <w:p w14:paraId="4577ED55" w14:textId="426434D1" w:rsidR="00A6345C" w:rsidRPr="00C30174" w:rsidRDefault="007E3551" w:rsidP="006621CC">
      <w:pPr>
        <w:pStyle w:val="a1"/>
      </w:pPr>
      <w:r w:rsidRPr="00C30174">
        <w:t>создание современного</w:t>
      </w:r>
      <w:r w:rsidR="002A641B" w:rsidRPr="00C30174">
        <w:rPr>
          <w:lang w:val="ru-RU"/>
        </w:rPr>
        <w:t xml:space="preserve"> </w:t>
      </w:r>
      <w:r w:rsidRPr="00C30174">
        <w:t>конгрессно-выставочного центра, включающего конгрессно-выставочные площади</w:t>
      </w:r>
      <w:r w:rsidR="00A6345C" w:rsidRPr="00C30174">
        <w:t>, рассчитанные на проведение международных мероприятий с участием глав государств; офисные площади; гостиничный номерной фонд объемом не менее 200 комнат уровня 3 и 4 звезды по международной классификации под управлением международного гостиничного оператора;</w:t>
      </w:r>
    </w:p>
    <w:p w14:paraId="24D89CFD" w14:textId="4CF354FB" w:rsidR="00A6345C" w:rsidRPr="00C30174" w:rsidRDefault="00A6345C" w:rsidP="006621CC">
      <w:pPr>
        <w:pStyle w:val="a1"/>
      </w:pPr>
      <w:r w:rsidRPr="00C30174">
        <w:t xml:space="preserve">строительство </w:t>
      </w:r>
      <w:r w:rsidR="00F12C00" w:rsidRPr="00C30174">
        <w:t xml:space="preserve">рекреационно-спортивного комплекса с </w:t>
      </w:r>
      <w:r w:rsidRPr="00C30174">
        <w:t>аквапарк</w:t>
      </w:r>
      <w:r w:rsidR="00F12C00" w:rsidRPr="00C30174">
        <w:t>ом</w:t>
      </w:r>
      <w:r w:rsidRPr="00C30174">
        <w:t xml:space="preserve">, </w:t>
      </w:r>
      <w:r w:rsidR="00F12C00" w:rsidRPr="00C30174">
        <w:t xml:space="preserve">включая </w:t>
      </w:r>
      <w:r w:rsidRPr="00C30174">
        <w:t>гостиниц</w:t>
      </w:r>
      <w:r w:rsidR="00F12C00" w:rsidRPr="00C30174">
        <w:t>у</w:t>
      </w:r>
      <w:r w:rsidRPr="00C30174">
        <w:t xml:space="preserve"> рекреационного типа с номерным фондом не менее 80 комнат с обширными зонами отдыха, кафе и развлекательной инфраструктурой;</w:t>
      </w:r>
    </w:p>
    <w:p w14:paraId="250B57D9" w14:textId="13CECEAE" w:rsidR="00A6345C" w:rsidRPr="00C30174" w:rsidRDefault="00A6345C" w:rsidP="006621CC">
      <w:pPr>
        <w:pStyle w:val="a1"/>
      </w:pPr>
      <w:r w:rsidRPr="00C30174">
        <w:t xml:space="preserve">создание парка </w:t>
      </w:r>
      <w:r w:rsidR="00E45814" w:rsidRPr="00C30174">
        <w:t>«</w:t>
      </w:r>
      <w:r w:rsidRPr="00C30174">
        <w:t>Патриот</w:t>
      </w:r>
      <w:r w:rsidR="00E45814" w:rsidRPr="00C30174">
        <w:t>»</w:t>
      </w:r>
      <w:r w:rsidRPr="00C30174">
        <w:t>, рекреационной зоны во</w:t>
      </w:r>
      <w:r w:rsidR="008E3151" w:rsidRPr="00C30174">
        <w:t>енно-патриотической тематики, в</w:t>
      </w:r>
      <w:r w:rsidR="000F3363" w:rsidRPr="00C30174">
        <w:rPr>
          <w:lang w:val="ru-RU"/>
        </w:rPr>
        <w:t xml:space="preserve"> </w:t>
      </w:r>
      <w:r w:rsidRPr="00C30174">
        <w:t>состав которой войдут музейные тематические п</w:t>
      </w:r>
      <w:r w:rsidR="008E3151" w:rsidRPr="00C30174">
        <w:t>лощади, спортивные сооружения и</w:t>
      </w:r>
      <w:r w:rsidR="008E3151" w:rsidRPr="00C30174">
        <w:rPr>
          <w:lang w:val="ru-RU"/>
        </w:rPr>
        <w:t> </w:t>
      </w:r>
      <w:r w:rsidRPr="00C30174">
        <w:t>развлекательная зона;</w:t>
      </w:r>
    </w:p>
    <w:p w14:paraId="3F35F3AD" w14:textId="1539E1BD" w:rsidR="00A6345C" w:rsidRPr="00C30174" w:rsidRDefault="00A6345C" w:rsidP="006621CC">
      <w:pPr>
        <w:pStyle w:val="a1"/>
      </w:pPr>
      <w:r w:rsidRPr="00C30174">
        <w:t xml:space="preserve">формирование </w:t>
      </w:r>
      <w:r w:rsidR="001B57FB" w:rsidRPr="00C30174">
        <w:t>туристского</w:t>
      </w:r>
      <w:r w:rsidRPr="00C30174">
        <w:t xml:space="preserve"> комплекса </w:t>
      </w:r>
      <w:r w:rsidR="00E45814" w:rsidRPr="00C30174">
        <w:t>«</w:t>
      </w:r>
      <w:r w:rsidRPr="00C30174">
        <w:t>Владивостокская крепость</w:t>
      </w:r>
      <w:r w:rsidR="00E45814" w:rsidRPr="00C30174">
        <w:t>»</w:t>
      </w:r>
      <w:r w:rsidRPr="00C30174">
        <w:t>, историко-природного комплекса уникальных долговременных оборонительных сооружений</w:t>
      </w:r>
      <w:r w:rsidR="00A51200" w:rsidRPr="00C30174">
        <w:t>.</w:t>
      </w:r>
    </w:p>
    <w:p w14:paraId="65FBC5DC" w14:textId="6098EC63" w:rsidR="000B130F" w:rsidRPr="00C30174" w:rsidRDefault="000B130F" w:rsidP="006621CC">
      <w:pPr>
        <w:pStyle w:val="a6"/>
      </w:pPr>
      <w:r w:rsidRPr="00C30174">
        <w:t>В соответствии с СТП Приморского края во Влад</w:t>
      </w:r>
      <w:r w:rsidR="00F91768" w:rsidRPr="00C30174">
        <w:t>ивостокском городском округе на </w:t>
      </w:r>
      <w:r w:rsidRPr="00C30174">
        <w:t xml:space="preserve">территории </w:t>
      </w:r>
      <w:r w:rsidR="000F3363" w:rsidRPr="00C30174">
        <w:t>о. </w:t>
      </w:r>
      <w:r w:rsidRPr="00C30174">
        <w:t xml:space="preserve">Русский запланирована инвестиционная площадка в сфере развития туристко-рекреационной деятельности площадью 11 922 га, основной вид деятельности </w:t>
      </w:r>
      <w:r w:rsidR="00F91768" w:rsidRPr="00C30174">
        <w:t>которой: культурно</w:t>
      </w:r>
      <w:r w:rsidRPr="00C30174">
        <w:t>-познавательный туризм, спорт, отдых.</w:t>
      </w:r>
    </w:p>
    <w:p w14:paraId="13D21781" w14:textId="77777777" w:rsidR="00A6345C" w:rsidRPr="00C30174" w:rsidRDefault="00A6345C" w:rsidP="006621CC">
      <w:pPr>
        <w:pStyle w:val="a6"/>
      </w:pPr>
      <w:r w:rsidRPr="00C30174">
        <w:t>На территории Владивостокского городского округа в сфере туризма и рекреации на расчетный срок к реализации планируются такие проекты, как:</w:t>
      </w:r>
    </w:p>
    <w:p w14:paraId="7DDC79AA" w14:textId="0F24AC02" w:rsidR="00A6345C" w:rsidRPr="00C30174" w:rsidRDefault="00A6345C" w:rsidP="006621CC">
      <w:pPr>
        <w:pStyle w:val="a1"/>
      </w:pPr>
      <w:r w:rsidRPr="00C30174">
        <w:t>создание туристско</w:t>
      </w:r>
      <w:r w:rsidR="007E50FC" w:rsidRPr="00C30174">
        <w:t>-</w:t>
      </w:r>
      <w:r w:rsidRPr="00C30174">
        <w:t>рекреационного кл</w:t>
      </w:r>
      <w:r w:rsidR="00A56E8A" w:rsidRPr="00C30174">
        <w:t>астера по развитию экотуризма и</w:t>
      </w:r>
      <w:r w:rsidR="00A56E8A" w:rsidRPr="00C30174">
        <w:rPr>
          <w:lang w:val="ru-RU"/>
        </w:rPr>
        <w:t> </w:t>
      </w:r>
      <w:r w:rsidRPr="00C30174">
        <w:t xml:space="preserve">зеленого сельского туризма – инновационный экологический парк </w:t>
      </w:r>
      <w:r w:rsidR="00E45814" w:rsidRPr="00C30174">
        <w:t>«</w:t>
      </w:r>
      <w:r w:rsidRPr="00C30174">
        <w:t>ЭкоМир</w:t>
      </w:r>
      <w:r w:rsidR="00E45814" w:rsidRPr="00C30174">
        <w:t>»</w:t>
      </w:r>
      <w:r w:rsidRPr="00C30174">
        <w:t xml:space="preserve"> (создание инфраструктуры, базирующейся на основе инновационных разработок экологического сельского хозяйства, животноводства, стр</w:t>
      </w:r>
      <w:r w:rsidR="00A56E8A" w:rsidRPr="00C30174">
        <w:t>оительства, питания и</w:t>
      </w:r>
      <w:r w:rsidR="00A56E8A" w:rsidRPr="00C30174">
        <w:rPr>
          <w:lang w:val="ru-RU"/>
        </w:rPr>
        <w:t> </w:t>
      </w:r>
      <w:r w:rsidRPr="00C30174">
        <w:t xml:space="preserve">отдыха, с применением технологии эффективных микроорганизмов) на территории </w:t>
      </w:r>
      <w:r w:rsidR="00B62AC0" w:rsidRPr="00C30174">
        <w:t>г. Владивостока</w:t>
      </w:r>
      <w:r w:rsidRPr="00C30174">
        <w:t>;</w:t>
      </w:r>
    </w:p>
    <w:p w14:paraId="0E346BBE" w14:textId="4933A707" w:rsidR="00A6345C" w:rsidRPr="00C30174" w:rsidRDefault="00A6345C" w:rsidP="006621CC">
      <w:pPr>
        <w:pStyle w:val="a1"/>
      </w:pPr>
      <w:r w:rsidRPr="00C30174">
        <w:t>создание тематического парка развлечений, аттракцио</w:t>
      </w:r>
      <w:r w:rsidR="00F91768" w:rsidRPr="00C30174">
        <w:t>нов и студии по</w:t>
      </w:r>
      <w:r w:rsidR="00F91768" w:rsidRPr="00C30174">
        <w:rPr>
          <w:lang w:val="ru-RU"/>
        </w:rPr>
        <w:t> </w:t>
      </w:r>
      <w:r w:rsidRPr="00C30174">
        <w:t xml:space="preserve">производству мультфильмов (ОАО </w:t>
      </w:r>
      <w:r w:rsidR="00E45814" w:rsidRPr="00C30174">
        <w:t>«</w:t>
      </w:r>
      <w:r w:rsidRPr="00C30174">
        <w:t>Диснейленд</w:t>
      </w:r>
      <w:r w:rsidR="00E45814" w:rsidRPr="00C30174">
        <w:t>»</w:t>
      </w:r>
      <w:r w:rsidRPr="00C30174">
        <w:t>) на территории пос. Русский;</w:t>
      </w:r>
    </w:p>
    <w:p w14:paraId="0C160A9B" w14:textId="153EAE07" w:rsidR="00A6345C" w:rsidRPr="00C30174" w:rsidRDefault="00A6345C" w:rsidP="006621CC">
      <w:pPr>
        <w:pStyle w:val="a1"/>
      </w:pPr>
      <w:r w:rsidRPr="00C30174">
        <w:lastRenderedPageBreak/>
        <w:t>создание Гео</w:t>
      </w:r>
      <w:r w:rsidR="0024756D" w:rsidRPr="00C30174">
        <w:t>-</w:t>
      </w:r>
      <w:r w:rsidRPr="00C30174">
        <w:t>Парка (современный планетарий и высокотехнологичный научно-познавательный центр к</w:t>
      </w:r>
      <w:r w:rsidR="00F91768" w:rsidRPr="00C30174">
        <w:t>осмонавтики) на территории пос.</w:t>
      </w:r>
      <w:r w:rsidR="00F91768" w:rsidRPr="00C30174">
        <w:rPr>
          <w:lang w:val="ru-RU"/>
        </w:rPr>
        <w:t> </w:t>
      </w:r>
      <w:r w:rsidRPr="00C30174">
        <w:t>Русский;</w:t>
      </w:r>
    </w:p>
    <w:p w14:paraId="44A180B9" w14:textId="00E82976" w:rsidR="00A6345C" w:rsidRPr="00C30174" w:rsidRDefault="00A6345C" w:rsidP="006621CC">
      <w:pPr>
        <w:pStyle w:val="a1"/>
      </w:pPr>
      <w:r w:rsidRPr="00C30174">
        <w:t xml:space="preserve">создание центра экологического и рекреационного туризма </w:t>
      </w:r>
      <w:r w:rsidR="00E45814" w:rsidRPr="00C30174">
        <w:t>«</w:t>
      </w:r>
      <w:r w:rsidRPr="00C30174">
        <w:t>Экотерра</w:t>
      </w:r>
      <w:r w:rsidR="00E45814" w:rsidRPr="00C30174">
        <w:t>»</w:t>
      </w:r>
      <w:r w:rsidR="008D3440" w:rsidRPr="00C30174">
        <w:t xml:space="preserve"> (6</w:t>
      </w:r>
      <w:r w:rsidR="008D3440" w:rsidRPr="00C30174">
        <w:rPr>
          <w:lang w:val="ru-RU"/>
        </w:rPr>
        <w:t> </w:t>
      </w:r>
      <w:r w:rsidRPr="00C30174">
        <w:t>опорных пунктов, включенных в единую сеть познавательного туризма, пут</w:t>
      </w:r>
      <w:r w:rsidR="00CD28E8" w:rsidRPr="00C30174">
        <w:t>е</w:t>
      </w:r>
      <w:r w:rsidRPr="00C30174">
        <w:t>м строительства комплекса объектов для круглогодичного предоставления услуг экологического, рекреационного, событийного и иных видов туризма), включающего на территори</w:t>
      </w:r>
      <w:r w:rsidR="008E3151" w:rsidRPr="00C30174">
        <w:t>и городского округа два объекта</w:t>
      </w:r>
      <w:r w:rsidR="008E3151" w:rsidRPr="00C30174">
        <w:rPr>
          <w:lang w:val="ru-RU"/>
        </w:rPr>
        <w:t> </w:t>
      </w:r>
      <w:r w:rsidRPr="00C30174">
        <w:t>- Международный молод</w:t>
      </w:r>
      <w:r w:rsidR="00CD28E8" w:rsidRPr="00C30174">
        <w:t>е</w:t>
      </w:r>
      <w:r w:rsidRPr="00C30174">
        <w:t xml:space="preserve">жный центр </w:t>
      </w:r>
      <w:r w:rsidR="00E45814" w:rsidRPr="00C30174">
        <w:t>«</w:t>
      </w:r>
      <w:r w:rsidRPr="00C30174">
        <w:t>Серебряный ветер</w:t>
      </w:r>
      <w:r w:rsidR="00E45814" w:rsidRPr="00C30174">
        <w:t>»</w:t>
      </w:r>
      <w:r w:rsidRPr="00C30174">
        <w:t xml:space="preserve"> на территории пос. Русский</w:t>
      </w:r>
      <w:r w:rsidR="00EA24FE" w:rsidRPr="00C30174">
        <w:t xml:space="preserve"> </w:t>
      </w:r>
      <w:r w:rsidRPr="00C30174">
        <w:t xml:space="preserve">и Детский патриотический лагерь </w:t>
      </w:r>
      <w:r w:rsidR="00E45814" w:rsidRPr="00C30174">
        <w:t>«</w:t>
      </w:r>
      <w:r w:rsidRPr="00C30174">
        <w:t>Адмирал Макаров</w:t>
      </w:r>
      <w:r w:rsidR="00E45814" w:rsidRPr="00C30174">
        <w:t>»</w:t>
      </w:r>
      <w:r w:rsidRPr="00C30174">
        <w:t xml:space="preserve"> на территории пос. Русский;</w:t>
      </w:r>
    </w:p>
    <w:p w14:paraId="02D41DB1" w14:textId="658B4877" w:rsidR="00A6345C" w:rsidRPr="00C30174" w:rsidRDefault="00B57056" w:rsidP="006621CC">
      <w:pPr>
        <w:pStyle w:val="a1"/>
      </w:pPr>
      <w:r w:rsidRPr="00C30174">
        <w:t>строительство</w:t>
      </w:r>
      <w:r w:rsidR="00A6345C" w:rsidRPr="00C30174">
        <w:t xml:space="preserve"> загородного комплекса отдыха </w:t>
      </w:r>
      <w:r w:rsidR="00E45814" w:rsidRPr="00C30174">
        <w:t>«</w:t>
      </w:r>
      <w:r w:rsidR="00A6345C" w:rsidRPr="00C30174">
        <w:t>Кроны кантри клаб</w:t>
      </w:r>
      <w:r w:rsidR="00E45814" w:rsidRPr="00C30174">
        <w:t>»</w:t>
      </w:r>
      <w:r w:rsidR="00A6345C" w:rsidRPr="00C30174">
        <w:t xml:space="preserve"> на территории </w:t>
      </w:r>
      <w:r w:rsidR="00B62AC0" w:rsidRPr="00C30174">
        <w:t>г. Владивостока</w:t>
      </w:r>
      <w:r w:rsidR="00A6345C" w:rsidRPr="00C30174">
        <w:t>;</w:t>
      </w:r>
    </w:p>
    <w:p w14:paraId="1E83B2AB" w14:textId="425ADF93" w:rsidR="00A6345C" w:rsidRPr="00C30174" w:rsidRDefault="00A6345C" w:rsidP="006621CC">
      <w:pPr>
        <w:pStyle w:val="a1"/>
      </w:pPr>
      <w:r w:rsidRPr="00C30174">
        <w:t xml:space="preserve">создание конгрессно-выставочного и культурно-познавательного туристского комплекса </w:t>
      </w:r>
      <w:r w:rsidR="00E45814" w:rsidRPr="00C30174">
        <w:t>«</w:t>
      </w:r>
      <w:r w:rsidRPr="00C30174">
        <w:t>Босфор-Восточный</w:t>
      </w:r>
      <w:r w:rsidR="00E45814" w:rsidRPr="00C30174">
        <w:t>»</w:t>
      </w:r>
      <w:r w:rsidRPr="00C30174">
        <w:t xml:space="preserve"> (морской вокзал; причал ма</w:t>
      </w:r>
      <w:r w:rsidR="008D3440" w:rsidRPr="00C30174">
        <w:t>ломерных судов; 3</w:t>
      </w:r>
      <w:r w:rsidR="008D3440" w:rsidRPr="00C30174">
        <w:rPr>
          <w:lang w:val="ru-RU"/>
        </w:rPr>
        <w:t> </w:t>
      </w:r>
      <w:r w:rsidR="006851E3" w:rsidRPr="00C30174">
        <w:t>павильона и</w:t>
      </w:r>
      <w:r w:rsidR="006851E3" w:rsidRPr="00C30174">
        <w:rPr>
          <w:lang w:val="ru-RU"/>
        </w:rPr>
        <w:t> </w:t>
      </w:r>
      <w:r w:rsidR="006851E3" w:rsidRPr="00C30174">
        <w:t>6</w:t>
      </w:r>
      <w:r w:rsidR="006851E3" w:rsidRPr="00C30174">
        <w:rPr>
          <w:lang w:val="ru-RU"/>
        </w:rPr>
        <w:t> </w:t>
      </w:r>
      <w:r w:rsidRPr="00C30174">
        <w:t xml:space="preserve">конгресс-залов выставочного комплекса </w:t>
      </w:r>
      <w:r w:rsidR="00E45814" w:rsidRPr="00C30174">
        <w:t>«</w:t>
      </w:r>
      <w:r w:rsidRPr="00C30174">
        <w:t>Влад-экспо</w:t>
      </w:r>
      <w:r w:rsidR="00E45814" w:rsidRPr="00C30174">
        <w:t>»</w:t>
      </w:r>
      <w:r w:rsidRPr="00C30174">
        <w:t>; кр</w:t>
      </w:r>
      <w:r w:rsidR="006851E3" w:rsidRPr="00C30174">
        <w:t>осс-культурный форум искусств и</w:t>
      </w:r>
      <w:r w:rsidR="006851E3" w:rsidRPr="00C30174">
        <w:rPr>
          <w:lang w:val="ru-RU"/>
        </w:rPr>
        <w:t> </w:t>
      </w:r>
      <w:r w:rsidRPr="00C30174">
        <w:t>знаний; гостиница на 250 номеров; кафе и рестораны на 1000 посадочных мест; парковки на 1000 мест; зоны ландшафтной эстетики и социо-культурн</w:t>
      </w:r>
      <w:r w:rsidR="008B5F7B" w:rsidRPr="00C30174">
        <w:t>ого сервиса) на территории пос. </w:t>
      </w:r>
      <w:r w:rsidRPr="00C30174">
        <w:t>Русский;</w:t>
      </w:r>
    </w:p>
    <w:p w14:paraId="3D6A19C6" w14:textId="1D74799D" w:rsidR="00A6345C" w:rsidRPr="00C30174" w:rsidRDefault="00A6345C" w:rsidP="006621CC">
      <w:pPr>
        <w:pStyle w:val="a1"/>
      </w:pPr>
      <w:r w:rsidRPr="00C30174">
        <w:t xml:space="preserve">строительство базы отдыха на территории </w:t>
      </w:r>
      <w:r w:rsidR="00B62AC0" w:rsidRPr="00C30174">
        <w:t>г. Владивостока</w:t>
      </w:r>
      <w:r w:rsidRPr="00C30174">
        <w:t>;</w:t>
      </w:r>
    </w:p>
    <w:p w14:paraId="2A6B8EA2" w14:textId="1683BF03" w:rsidR="00A6345C" w:rsidRPr="00C30174" w:rsidRDefault="00A6345C" w:rsidP="006621CC">
      <w:pPr>
        <w:pStyle w:val="a1"/>
      </w:pPr>
      <w:r w:rsidRPr="00C30174">
        <w:t xml:space="preserve">строительство двух гостиниц на территории </w:t>
      </w:r>
      <w:r w:rsidR="00B62AC0" w:rsidRPr="00C30174">
        <w:t>г. Владивостока</w:t>
      </w:r>
      <w:r w:rsidRPr="00C30174">
        <w:t>;</w:t>
      </w:r>
    </w:p>
    <w:p w14:paraId="7B4B9E30" w14:textId="2AD1F5BB" w:rsidR="00A6345C" w:rsidRPr="00C30174" w:rsidRDefault="00A6345C" w:rsidP="006621CC">
      <w:pPr>
        <w:pStyle w:val="a1"/>
      </w:pPr>
      <w:r w:rsidRPr="00C30174">
        <w:t>создание комплексной зоны отдыха, вкл</w:t>
      </w:r>
      <w:r w:rsidR="00A56E8A" w:rsidRPr="00C30174">
        <w:t>ючающей парк, теннисные корты и</w:t>
      </w:r>
      <w:r w:rsidR="00A56E8A" w:rsidRPr="00C30174">
        <w:rPr>
          <w:lang w:val="ru-RU"/>
        </w:rPr>
        <w:t> </w:t>
      </w:r>
      <w:r w:rsidRPr="00C30174">
        <w:t>детскую игровую площадку, ресторан европейской кухни в отдельно стоящем здании (площадью 3000 кв.</w:t>
      </w:r>
      <w:r w:rsidR="0024756D" w:rsidRPr="00C30174">
        <w:t xml:space="preserve"> </w:t>
      </w:r>
      <w:r w:rsidRPr="00C30174">
        <w:t>м) на 120 посадочных мест с небольшой гостиницей, летней верандой на территории пос. Трудовое;</w:t>
      </w:r>
    </w:p>
    <w:p w14:paraId="1F008044" w14:textId="2EDF5120" w:rsidR="00A6345C" w:rsidRPr="00C30174" w:rsidRDefault="00A6345C" w:rsidP="006621CC">
      <w:pPr>
        <w:pStyle w:val="a1"/>
      </w:pPr>
      <w:r w:rsidRPr="00C30174">
        <w:t xml:space="preserve">создание парка </w:t>
      </w:r>
      <w:r w:rsidR="00E45814" w:rsidRPr="00C30174">
        <w:t>«</w:t>
      </w:r>
      <w:r w:rsidRPr="00C30174">
        <w:t>Патриот</w:t>
      </w:r>
      <w:r w:rsidR="00E45814" w:rsidRPr="00C30174">
        <w:t>»</w:t>
      </w:r>
      <w:r w:rsidRPr="00C30174">
        <w:t xml:space="preserve"> на территории пос. Русский;</w:t>
      </w:r>
    </w:p>
    <w:p w14:paraId="714568AC" w14:textId="5E75650C" w:rsidR="00A6345C" w:rsidRPr="00C30174" w:rsidRDefault="00A6345C" w:rsidP="006621CC">
      <w:pPr>
        <w:pStyle w:val="a1"/>
      </w:pPr>
      <w:r w:rsidRPr="00C30174">
        <w:t xml:space="preserve">формирование туристического комплекса </w:t>
      </w:r>
      <w:r w:rsidR="00E45814" w:rsidRPr="00C30174">
        <w:t>«</w:t>
      </w:r>
      <w:r w:rsidRPr="00C30174">
        <w:t>Владивостокская крепость</w:t>
      </w:r>
      <w:r w:rsidR="00E45814" w:rsidRPr="00C30174">
        <w:t>»</w:t>
      </w:r>
      <w:r w:rsidRPr="00C30174">
        <w:t xml:space="preserve"> на территории пос. Русский;</w:t>
      </w:r>
    </w:p>
    <w:p w14:paraId="0ECD82A0" w14:textId="3E0F5A9F" w:rsidR="00A6345C" w:rsidRPr="00C30174" w:rsidRDefault="00A6345C" w:rsidP="006621CC">
      <w:pPr>
        <w:pStyle w:val="a1"/>
      </w:pPr>
      <w:r w:rsidRPr="00C30174">
        <w:t xml:space="preserve">строительство туристической базы (ООО </w:t>
      </w:r>
      <w:r w:rsidR="00E45814" w:rsidRPr="00C30174">
        <w:t>«</w:t>
      </w:r>
      <w:r w:rsidRPr="00C30174">
        <w:t>Шамора Хаус</w:t>
      </w:r>
      <w:r w:rsidR="00E45814" w:rsidRPr="00C30174">
        <w:t>»</w:t>
      </w:r>
      <w:r w:rsidRPr="00C30174">
        <w:t xml:space="preserve">) на территории </w:t>
      </w:r>
      <w:r w:rsidR="00B62AC0" w:rsidRPr="00C30174">
        <w:t>г. Владивостока</w:t>
      </w:r>
      <w:r w:rsidRPr="00C30174">
        <w:t>;</w:t>
      </w:r>
    </w:p>
    <w:p w14:paraId="7D18FC94" w14:textId="1A8DA042" w:rsidR="00A6345C" w:rsidRPr="00C30174" w:rsidRDefault="00A6345C" w:rsidP="006621CC">
      <w:pPr>
        <w:pStyle w:val="a1"/>
      </w:pPr>
      <w:r w:rsidRPr="00C30174">
        <w:t xml:space="preserve">строительство туристической базы (ООО </w:t>
      </w:r>
      <w:r w:rsidR="00E45814" w:rsidRPr="00C30174">
        <w:t>«</w:t>
      </w:r>
      <w:r w:rsidRPr="00C30174">
        <w:t>ПОРТО-ФЭ</w:t>
      </w:r>
      <w:r w:rsidR="00E45814" w:rsidRPr="00C30174">
        <w:t>»</w:t>
      </w:r>
      <w:r w:rsidR="008B5F7B" w:rsidRPr="00C30174">
        <w:t xml:space="preserve">) на территории </w:t>
      </w:r>
      <w:r w:rsidR="00B62AC0" w:rsidRPr="00C30174">
        <w:t>г. Владивостока</w:t>
      </w:r>
      <w:r w:rsidRPr="00C30174">
        <w:t>.</w:t>
      </w:r>
    </w:p>
    <w:p w14:paraId="1EA1E002" w14:textId="3603E078" w:rsidR="00171ABF" w:rsidRPr="00C30174" w:rsidRDefault="00171ABF" w:rsidP="006621CC">
      <w:pPr>
        <w:pStyle w:val="a6"/>
      </w:pPr>
      <w:r w:rsidRPr="00C30174">
        <w:t>Согласно СТП Приморского края во Владивостокском городском о</w:t>
      </w:r>
      <w:r w:rsidR="00C56389" w:rsidRPr="00C30174">
        <w:t xml:space="preserve">круге запланировано размещение </w:t>
      </w:r>
      <w:r w:rsidR="00AD7836" w:rsidRPr="00C30174">
        <w:t>одной</w:t>
      </w:r>
      <w:r w:rsidRPr="00C30174">
        <w:t xml:space="preserve"> инвестиционн</w:t>
      </w:r>
      <w:r w:rsidR="00C56389" w:rsidRPr="00C30174">
        <w:t>ой площадки</w:t>
      </w:r>
      <w:r w:rsidRPr="00C30174">
        <w:t xml:space="preserve"> </w:t>
      </w:r>
      <w:r w:rsidR="00C56389" w:rsidRPr="00C30174">
        <w:t>в сфере развития туризма и рекреации</w:t>
      </w:r>
      <w:r w:rsidRPr="00C30174">
        <w:t xml:space="preserve"> площадью </w:t>
      </w:r>
      <w:r w:rsidR="00C56389" w:rsidRPr="00C30174">
        <w:t>14,03</w:t>
      </w:r>
      <w:r w:rsidRPr="00C30174">
        <w:t xml:space="preserve"> га, оценочное количество рабочих мест</w:t>
      </w:r>
      <w:r w:rsidR="000F3363" w:rsidRPr="00C30174">
        <w:t xml:space="preserve"> </w:t>
      </w:r>
      <w:r w:rsidRPr="00C30174">
        <w:t xml:space="preserve">– </w:t>
      </w:r>
      <w:r w:rsidR="00C56389" w:rsidRPr="00C30174">
        <w:t>20</w:t>
      </w:r>
      <w:r w:rsidRPr="00C30174">
        <w:t>0.</w:t>
      </w:r>
    </w:p>
    <w:p w14:paraId="429EAC68" w14:textId="77777777" w:rsidR="00A6345C" w:rsidRPr="00C30174" w:rsidRDefault="00A6345C" w:rsidP="006621CC">
      <w:pPr>
        <w:pStyle w:val="a6"/>
        <w:rPr>
          <w:rFonts w:eastAsiaTheme="minorHAnsi"/>
        </w:rPr>
      </w:pPr>
      <w:r w:rsidRPr="00C30174">
        <w:t xml:space="preserve">Таким образом, во Владивостокском городском округе могут развиваться следующие виды туризма: </w:t>
      </w:r>
    </w:p>
    <w:p w14:paraId="5C48E852" w14:textId="6EA2EFC7" w:rsidR="00A6345C" w:rsidRPr="00C30174" w:rsidRDefault="00A6345C" w:rsidP="006621CC">
      <w:pPr>
        <w:pStyle w:val="a1"/>
      </w:pPr>
      <w:r w:rsidRPr="00C30174">
        <w:t>деловой (использование созданной для проведения саммита АТЭС в 2012 году инфраструктуры и новых проектов для проведения регулярных м</w:t>
      </w:r>
      <w:r w:rsidR="008E3151" w:rsidRPr="00C30174">
        <w:t>еждународных выставок и</w:t>
      </w:r>
      <w:r w:rsidR="008E3151" w:rsidRPr="00C30174">
        <w:rPr>
          <w:lang w:val="ru-RU"/>
        </w:rPr>
        <w:t> </w:t>
      </w:r>
      <w:r w:rsidRPr="00C30174">
        <w:t>деловых встреч);</w:t>
      </w:r>
    </w:p>
    <w:p w14:paraId="74058A1F" w14:textId="77777777" w:rsidR="00A6345C" w:rsidRPr="00C30174" w:rsidRDefault="00A6345C" w:rsidP="006621CC">
      <w:pPr>
        <w:pStyle w:val="a1"/>
      </w:pPr>
      <w:r w:rsidRPr="00C30174">
        <w:t>научный (использование созданной базы научных учреждений городского округа, его ведущей роли в научно-образовательной деятельности Дальневосточного Федерального округа, России и АТР, его близости к академическим и образовательным центрам АТР при разработке технологий, опирающихся на ресурсы Тихого океана);</w:t>
      </w:r>
    </w:p>
    <w:p w14:paraId="1390BC87" w14:textId="52476170" w:rsidR="00A6345C" w:rsidRPr="00C30174" w:rsidRDefault="00A6345C" w:rsidP="006621CC">
      <w:pPr>
        <w:pStyle w:val="a1"/>
      </w:pPr>
      <w:r w:rsidRPr="00C30174">
        <w:t>образовательный (функционирование федерального университета, который задает уровень профессионального образ</w:t>
      </w:r>
      <w:r w:rsidR="00A56E8A" w:rsidRPr="00C30174">
        <w:t>ования и научных исследований в</w:t>
      </w:r>
      <w:r w:rsidR="00A56E8A" w:rsidRPr="00C30174">
        <w:rPr>
          <w:lang w:val="ru-RU"/>
        </w:rPr>
        <w:t> </w:t>
      </w:r>
      <w:r w:rsidRPr="00C30174">
        <w:t>Дальневосточном Федеральном округе и способен конкурировать за сложившийся рынок образовательных услуг со странами АТР);</w:t>
      </w:r>
    </w:p>
    <w:p w14:paraId="329D44DC" w14:textId="77777777" w:rsidR="00A6345C" w:rsidRPr="00C30174" w:rsidRDefault="00A6345C" w:rsidP="006621CC">
      <w:pPr>
        <w:pStyle w:val="a1"/>
      </w:pPr>
      <w:r w:rsidRPr="00C30174">
        <w:lastRenderedPageBreak/>
        <w:t>медицинский (строительство международного медицинского центра, центра ядерной медицины и другие проекты);</w:t>
      </w:r>
    </w:p>
    <w:p w14:paraId="56678024" w14:textId="77777777" w:rsidR="00A6345C" w:rsidRPr="00C30174" w:rsidRDefault="00A6345C" w:rsidP="006621CC">
      <w:pPr>
        <w:pStyle w:val="a1"/>
      </w:pPr>
      <w:r w:rsidRPr="00C30174">
        <w:t>развлекательный (основа – культурные и спортивные мероприятия, функционирование Игорной зоны в Артемовском городском округе);</w:t>
      </w:r>
    </w:p>
    <w:p w14:paraId="5BABC536" w14:textId="77777777" w:rsidR="00A6345C" w:rsidRPr="00C30174" w:rsidRDefault="00A6345C" w:rsidP="006621CC">
      <w:pPr>
        <w:pStyle w:val="a1"/>
      </w:pPr>
      <w:r w:rsidRPr="00C30174">
        <w:t>спортивно-оздоровительный (создание международного центра водных видов спорта и другие проекты);</w:t>
      </w:r>
    </w:p>
    <w:p w14:paraId="67B9842D" w14:textId="77777777" w:rsidR="00A6345C" w:rsidRPr="00C30174" w:rsidRDefault="00A6345C" w:rsidP="006621CC">
      <w:pPr>
        <w:pStyle w:val="a1"/>
      </w:pPr>
      <w:r w:rsidRPr="00C30174">
        <w:t>событийный (выставочный, фестивальный и т.д.);</w:t>
      </w:r>
    </w:p>
    <w:p w14:paraId="5310B133" w14:textId="6DB9FB49" w:rsidR="00A6345C" w:rsidRPr="00C30174" w:rsidRDefault="00A6345C" w:rsidP="006621CC">
      <w:pPr>
        <w:pStyle w:val="a1"/>
      </w:pPr>
      <w:r w:rsidRPr="00C30174">
        <w:t xml:space="preserve">экотуризм (инновационный экологический парк </w:t>
      </w:r>
      <w:r w:rsidR="00E45814" w:rsidRPr="00C30174">
        <w:t>«</w:t>
      </w:r>
      <w:r w:rsidRPr="00C30174">
        <w:t>ЭкоМир</w:t>
      </w:r>
      <w:r w:rsidR="00E45814" w:rsidRPr="00C30174">
        <w:t>»</w:t>
      </w:r>
      <w:r w:rsidR="008E3151" w:rsidRPr="00C30174">
        <w:t>, центр экологического и</w:t>
      </w:r>
      <w:r w:rsidR="008E3151" w:rsidRPr="00C30174">
        <w:rPr>
          <w:lang w:val="ru-RU"/>
        </w:rPr>
        <w:t> </w:t>
      </w:r>
      <w:r w:rsidRPr="00C30174">
        <w:t xml:space="preserve">рекреационного туризма </w:t>
      </w:r>
      <w:r w:rsidR="00E45814" w:rsidRPr="00C30174">
        <w:t>«</w:t>
      </w:r>
      <w:r w:rsidRPr="00C30174">
        <w:t>Экотерра</w:t>
      </w:r>
      <w:r w:rsidR="00E45814" w:rsidRPr="00C30174">
        <w:t>»</w:t>
      </w:r>
      <w:r w:rsidRPr="00C30174">
        <w:t>).</w:t>
      </w:r>
    </w:p>
    <w:p w14:paraId="426ADF39" w14:textId="16DE014E" w:rsidR="00A6345C" w:rsidRPr="00C30174" w:rsidRDefault="00A6345C" w:rsidP="006621CC">
      <w:pPr>
        <w:pStyle w:val="a6"/>
      </w:pPr>
      <w:r w:rsidRPr="00C30174">
        <w:t>В 20</w:t>
      </w:r>
      <w:r w:rsidR="006F0425" w:rsidRPr="00C30174">
        <w:t>2</w:t>
      </w:r>
      <w:r w:rsidR="00D8623F" w:rsidRPr="00C30174">
        <w:t>2</w:t>
      </w:r>
      <w:r w:rsidRPr="00C30174">
        <w:t xml:space="preserve"> году размер туристического потока в </w:t>
      </w:r>
      <w:r w:rsidR="00B62886" w:rsidRPr="00C30174">
        <w:t xml:space="preserve">Приморском крае </w:t>
      </w:r>
      <w:r w:rsidR="008D3440" w:rsidRPr="00C30174">
        <w:t xml:space="preserve">составил </w:t>
      </w:r>
      <w:r w:rsidR="00D8623F" w:rsidRPr="00C30174">
        <w:t>3,0</w:t>
      </w:r>
      <w:r w:rsidR="000F3363" w:rsidRPr="00C30174">
        <w:t> млн </w:t>
      </w:r>
      <w:r w:rsidRPr="00C30174">
        <w:t>человек, в 202</w:t>
      </w:r>
      <w:r w:rsidR="00B62886" w:rsidRPr="00C30174">
        <w:t>7</w:t>
      </w:r>
      <w:r w:rsidRPr="00C30174">
        <w:t xml:space="preserve"> году туристический поток п</w:t>
      </w:r>
      <w:r w:rsidR="008D3440" w:rsidRPr="00C30174">
        <w:t xml:space="preserve">рогнозируется на уровне </w:t>
      </w:r>
      <w:r w:rsidR="000F3363" w:rsidRPr="00C30174">
        <w:t>6,7 млн </w:t>
      </w:r>
      <w:r w:rsidRPr="00C30174">
        <w:t>человек.</w:t>
      </w:r>
    </w:p>
    <w:p w14:paraId="1902648D" w14:textId="7836C7F3" w:rsidR="00A6345C" w:rsidRPr="00C30174" w:rsidRDefault="00A6345C" w:rsidP="006621CC">
      <w:pPr>
        <w:pStyle w:val="a6"/>
      </w:pPr>
      <w:r w:rsidRPr="00C30174">
        <w:t xml:space="preserve">Ключевыми направлениями развития туристической сферы на расчетный срок </w:t>
      </w:r>
      <w:r w:rsidR="000F3363" w:rsidRPr="00C30174">
        <w:t xml:space="preserve">реализации генерального плана (конец 2040 года) </w:t>
      </w:r>
      <w:r w:rsidRPr="00C30174">
        <w:t>во Владивостокском городском округе являются:</w:t>
      </w:r>
    </w:p>
    <w:p w14:paraId="0BD83CB5" w14:textId="77777777" w:rsidR="00A6345C" w:rsidRPr="00C30174" w:rsidRDefault="00A6345C" w:rsidP="006621CC">
      <w:pPr>
        <w:pStyle w:val="a1"/>
      </w:pPr>
      <w:r w:rsidRPr="00C30174">
        <w:t>развитие различных видов рекреации и туризма, в том числе специфических, связанных с океаном, а также со странами Азиатско-Тихоокеанского региона за счет формирования современных востребованных туристских продуктов и расширения перечня туристских услуг;</w:t>
      </w:r>
    </w:p>
    <w:p w14:paraId="019DAA2C" w14:textId="77777777" w:rsidR="00A6345C" w:rsidRPr="00C30174" w:rsidRDefault="00A6345C" w:rsidP="006621CC">
      <w:pPr>
        <w:pStyle w:val="a1"/>
      </w:pPr>
      <w:r w:rsidRPr="00C30174">
        <w:t>повышение качества обслуживания туристов в действующих и проектируемых объектах туризма с целью привлечения большего потока туристов и экскурсантов;</w:t>
      </w:r>
    </w:p>
    <w:p w14:paraId="1896193A" w14:textId="77777777" w:rsidR="00A6345C" w:rsidRPr="00C30174" w:rsidRDefault="00A6345C" w:rsidP="006621CC">
      <w:pPr>
        <w:pStyle w:val="a1"/>
      </w:pPr>
      <w:r w:rsidRPr="00C30174">
        <w:t>создание информационной базы данных туристской сферы городского округа для создания условий комфортного пребывания туристов и экскурсантов;</w:t>
      </w:r>
    </w:p>
    <w:p w14:paraId="5152853C" w14:textId="77777777" w:rsidR="00A6345C" w:rsidRPr="00C30174" w:rsidRDefault="00A6345C" w:rsidP="006621CC">
      <w:pPr>
        <w:pStyle w:val="a1"/>
      </w:pPr>
      <w:r w:rsidRPr="00C30174">
        <w:t>развитие сферы образования с целью подготовки высококвалифицированных кадров, создание системы повышения квалификации и переподготовки кадров, занятых в туристской индустрии с целью увеличения числа рабочих мест и повышения уровня обслуживания гостей и жителей городского округа;</w:t>
      </w:r>
    </w:p>
    <w:p w14:paraId="65CE38DB" w14:textId="77777777" w:rsidR="00A6345C" w:rsidRPr="00C30174" w:rsidRDefault="00A6345C" w:rsidP="006621CC">
      <w:pPr>
        <w:pStyle w:val="a1"/>
      </w:pPr>
      <w:r w:rsidRPr="00C30174">
        <w:t>создание бренда Владивостокского городского округа для формирования полноценного туристического комплекса на территории.</w:t>
      </w:r>
    </w:p>
    <w:p w14:paraId="3552E2E8" w14:textId="1DA15C5E" w:rsidR="00B968DD" w:rsidRPr="00C30174" w:rsidRDefault="0005490B" w:rsidP="00DC01A5">
      <w:pPr>
        <w:pStyle w:val="2"/>
      </w:pPr>
      <w:bookmarkStart w:id="2059" w:name="_Toc36218947"/>
      <w:bookmarkStart w:id="2060" w:name="_Toc153270904"/>
      <w:bookmarkEnd w:id="2057"/>
      <w:r w:rsidRPr="00C30174">
        <w:t>Развитие транспортного обеспечения</w:t>
      </w:r>
      <w:bookmarkEnd w:id="2058"/>
      <w:bookmarkEnd w:id="2059"/>
      <w:bookmarkEnd w:id="2060"/>
    </w:p>
    <w:p w14:paraId="2225B7F0" w14:textId="5E95035D" w:rsidR="0063587D" w:rsidRPr="00C30174" w:rsidRDefault="0063587D" w:rsidP="006621CC">
      <w:pPr>
        <w:pStyle w:val="a6"/>
      </w:pPr>
      <w:r w:rsidRPr="00C30174">
        <w:t xml:space="preserve">Политикой </w:t>
      </w:r>
      <w:r w:rsidR="00E05E5E" w:rsidRPr="00C30174">
        <w:t>Российской Федерации в области устойчивого развития транспортных систем</w:t>
      </w:r>
      <w:r w:rsidRPr="00C30174">
        <w:t xml:space="preserve"> перед Владивостоком поставлена задача по созданию центра российского политического и экономического влияния </w:t>
      </w:r>
      <w:r w:rsidR="00E05E5E" w:rsidRPr="00C30174">
        <w:t>на страны АТР</w:t>
      </w:r>
      <w:r w:rsidRPr="00C30174">
        <w:t xml:space="preserve"> и обеспечения интеграционных процессов в данном регионе. Для этого необходимо преобразовать г</w:t>
      </w:r>
      <w:r w:rsidR="00E05E5E" w:rsidRPr="00C30174">
        <w:t>ород</w:t>
      </w:r>
      <w:r w:rsidRPr="00C30174">
        <w:t xml:space="preserve"> Владивосток и экономически связанную с ним территорию в крупный индустриальный, научный, деловой и туристический центр </w:t>
      </w:r>
      <w:r w:rsidR="009F3FCD" w:rsidRPr="00C30174">
        <w:t>Приморского края</w:t>
      </w:r>
      <w:r w:rsidRPr="00C30174">
        <w:t>.</w:t>
      </w:r>
      <w:r w:rsidR="00926BF0" w:rsidRPr="00C30174">
        <w:t xml:space="preserve"> </w:t>
      </w:r>
      <w:r w:rsidRPr="00C30174">
        <w:t xml:space="preserve">Для активизации процесса формирования такого центра необходимо обеспечить ускоренное развитие базовой инфраструктуры (транспортной, энергетической, коммунальной) </w:t>
      </w:r>
      <w:r w:rsidR="009838E3" w:rsidRPr="00C30174">
        <w:t>Владивостокского городского округа</w:t>
      </w:r>
      <w:r w:rsidRPr="00C30174">
        <w:t xml:space="preserve"> и со</w:t>
      </w:r>
      <w:r w:rsidR="00A56E8A" w:rsidRPr="00C30174">
        <w:t>здание ядра будущего делового и </w:t>
      </w:r>
      <w:r w:rsidRPr="00C30174">
        <w:t xml:space="preserve">общественного центра. </w:t>
      </w:r>
    </w:p>
    <w:p w14:paraId="47D7BBB7" w14:textId="77777777" w:rsidR="00B968DD" w:rsidRPr="00C30174" w:rsidRDefault="00D409B2" w:rsidP="00524D31">
      <w:pPr>
        <w:pStyle w:val="3"/>
      </w:pPr>
      <w:bookmarkStart w:id="2061" w:name="_Toc36218948"/>
      <w:bookmarkStart w:id="2062" w:name="_Toc153270905"/>
      <w:r w:rsidRPr="00C30174">
        <w:t>Внешний транспорт</w:t>
      </w:r>
      <w:bookmarkEnd w:id="2061"/>
      <w:bookmarkEnd w:id="2062"/>
    </w:p>
    <w:p w14:paraId="0954C443" w14:textId="77777777" w:rsidR="0063587D" w:rsidRPr="00C30174" w:rsidRDefault="0063587D" w:rsidP="00F04FE3">
      <w:pPr>
        <w:spacing w:before="120" w:after="120"/>
        <w:ind w:firstLine="567"/>
        <w:rPr>
          <w:rFonts w:ascii="Tahoma" w:hAnsi="Tahoma" w:cs="Tahoma"/>
        </w:rPr>
      </w:pPr>
      <w:r w:rsidRPr="00C30174">
        <w:rPr>
          <w:rFonts w:ascii="Tahoma" w:hAnsi="Tahoma" w:cs="Tahoma"/>
        </w:rPr>
        <w:t>Железнодорожный транспорт</w:t>
      </w:r>
    </w:p>
    <w:p w14:paraId="01CD913C" w14:textId="1C525FD4" w:rsidR="004D0AC5" w:rsidRPr="00C30174" w:rsidRDefault="004D0AC5" w:rsidP="006621CC">
      <w:pPr>
        <w:pStyle w:val="a6"/>
      </w:pPr>
      <w:r w:rsidRPr="00C30174">
        <w:t xml:space="preserve">Документами, определяющими развитие объектов железнодорожного транспорта федерального значения на территории городского округа, являются: </w:t>
      </w:r>
    </w:p>
    <w:p w14:paraId="4481B386" w14:textId="43952C43" w:rsidR="00CF6011" w:rsidRPr="00C30174" w:rsidRDefault="00CF6011" w:rsidP="002A47BC">
      <w:pPr>
        <w:pStyle w:val="a6"/>
        <w:numPr>
          <w:ilvl w:val="0"/>
          <w:numId w:val="47"/>
        </w:numPr>
        <w:tabs>
          <w:tab w:val="left" w:pos="993"/>
        </w:tabs>
        <w:ind w:left="0" w:firstLine="567"/>
      </w:pPr>
      <w:r w:rsidRPr="00C30174">
        <w:lastRenderedPageBreak/>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w:t>
      </w:r>
      <w:r w:rsidR="007056EF" w:rsidRPr="00C30174">
        <w:t xml:space="preserve">распоряжением </w:t>
      </w:r>
      <w:r w:rsidRPr="00C30174">
        <w:t>Правительства Российской Федерации от 19.03.2013 № 384-р, (далее – СТП Российской Федерации в области федерального транспорта и автомобильных дорог федерального значения);</w:t>
      </w:r>
    </w:p>
    <w:p w14:paraId="116E3458" w14:textId="43374BFA" w:rsidR="002A6937" w:rsidRPr="00C30174" w:rsidRDefault="004D0AC5" w:rsidP="002A47BC">
      <w:pPr>
        <w:pStyle w:val="a6"/>
        <w:numPr>
          <w:ilvl w:val="0"/>
          <w:numId w:val="47"/>
        </w:numPr>
        <w:tabs>
          <w:tab w:val="left" w:pos="993"/>
        </w:tabs>
        <w:ind w:left="0" w:firstLine="567"/>
      </w:pPr>
      <w:r w:rsidRPr="00C30174">
        <w:t xml:space="preserve">Генеральная схема развитии сети железных дорог ОАО </w:t>
      </w:r>
      <w:r w:rsidR="00E45814" w:rsidRPr="00C30174">
        <w:t>«</w:t>
      </w:r>
      <w:r w:rsidRPr="00C30174">
        <w:t>РЖД</w:t>
      </w:r>
      <w:r w:rsidR="00E45814" w:rsidRPr="00C30174">
        <w:t>»</w:t>
      </w:r>
      <w:r w:rsidRPr="00C30174">
        <w:t xml:space="preserve"> до </w:t>
      </w:r>
      <w:r w:rsidR="00F04FE3" w:rsidRPr="00C30174">
        <w:t>2025 </w:t>
      </w:r>
      <w:r w:rsidR="00DA4807" w:rsidRPr="00C30174">
        <w:t>год</w:t>
      </w:r>
      <w:r w:rsidR="001D51C6" w:rsidRPr="00C30174">
        <w:t xml:space="preserve">а </w:t>
      </w:r>
      <w:r w:rsidR="00DA4807" w:rsidRPr="00C30174">
        <w:t>в </w:t>
      </w:r>
      <w:r w:rsidRPr="00C30174">
        <w:t xml:space="preserve">региональном разрезе, утвержденной протоколом заседания правления ОАО </w:t>
      </w:r>
      <w:r w:rsidR="00E45814" w:rsidRPr="00C30174">
        <w:t>«</w:t>
      </w:r>
      <w:r w:rsidRPr="00C30174">
        <w:t>РЖД</w:t>
      </w:r>
      <w:r w:rsidR="00E45814" w:rsidRPr="00C30174">
        <w:t>»</w:t>
      </w:r>
      <w:r w:rsidRPr="00C30174">
        <w:t xml:space="preserve"> от 08.07.2016 № 23.</w:t>
      </w:r>
    </w:p>
    <w:p w14:paraId="652390EB" w14:textId="44D8DC8C" w:rsidR="001E7E26" w:rsidRPr="00C30174" w:rsidRDefault="001E7E26" w:rsidP="006621CC">
      <w:pPr>
        <w:pStyle w:val="a6"/>
      </w:pPr>
      <w:r w:rsidRPr="00C30174">
        <w:t xml:space="preserve">В соответствии с СТП Российской Федерации в области федерального транспорта и автомобильных дорог федерального значения на территории городского округа планируется размещение указанных ниже объектов федерального значения: </w:t>
      </w:r>
    </w:p>
    <w:p w14:paraId="207B62B6" w14:textId="77777777" w:rsidR="001E7E26" w:rsidRPr="00C30174" w:rsidRDefault="001E7E26" w:rsidP="006621CC">
      <w:pPr>
        <w:pStyle w:val="a6"/>
      </w:pPr>
      <w:r w:rsidRPr="00C30174">
        <w:t>Железнодорожный транспорт (мероприятия 1-го этапа – реализация до 2025 года):</w:t>
      </w:r>
    </w:p>
    <w:p w14:paraId="16F399CB" w14:textId="77777777" w:rsidR="001E7E26" w:rsidRPr="00C30174" w:rsidRDefault="001E7E26" w:rsidP="002A47BC">
      <w:pPr>
        <w:pStyle w:val="a6"/>
        <w:numPr>
          <w:ilvl w:val="0"/>
          <w:numId w:val="45"/>
        </w:numPr>
        <w:tabs>
          <w:tab w:val="left" w:pos="993"/>
        </w:tabs>
        <w:ind w:left="0" w:firstLine="567"/>
      </w:pPr>
      <w:r w:rsidRPr="00C30174">
        <w:t>Транссибирская железнодорожная магистраль, модернизация железнодорожной инфраструктуры с развитием пропускных и провозных способностей до 153 пар поездов в сутки:</w:t>
      </w:r>
    </w:p>
    <w:p w14:paraId="7A989824" w14:textId="21760A27" w:rsidR="001E7E26" w:rsidRPr="00C30174" w:rsidRDefault="001E7E26" w:rsidP="006621CC">
      <w:pPr>
        <w:pStyle w:val="a1"/>
      </w:pPr>
      <w:r w:rsidRPr="00C30174">
        <w:t>строительство дополнительных железнодорожных путей общего пользования на участке Барановский – Хасан</w:t>
      </w:r>
      <w:r w:rsidRPr="00C30174">
        <w:rPr>
          <w:lang w:val="ru-RU"/>
        </w:rPr>
        <w:t>;</w:t>
      </w:r>
    </w:p>
    <w:p w14:paraId="76AB6C6A" w14:textId="4A3A3B8C" w:rsidR="002A6937" w:rsidRPr="00C30174" w:rsidRDefault="002A6937" w:rsidP="006621CC">
      <w:pPr>
        <w:pStyle w:val="a1"/>
      </w:pPr>
      <w:r w:rsidRPr="00C30174">
        <w:t>реконструкция желез</w:t>
      </w:r>
      <w:r w:rsidR="001E7E26" w:rsidRPr="00C30174">
        <w:t>нодорожного вокзала Владивосток</w:t>
      </w:r>
      <w:r w:rsidR="001E7E26" w:rsidRPr="00C30174">
        <w:rPr>
          <w:lang w:val="ru-RU"/>
        </w:rPr>
        <w:t>.</w:t>
      </w:r>
    </w:p>
    <w:p w14:paraId="5FFA8A11" w14:textId="77777777" w:rsidR="001E7E26" w:rsidRPr="00C30174" w:rsidRDefault="001E7E26" w:rsidP="002A47BC">
      <w:pPr>
        <w:pStyle w:val="a6"/>
        <w:numPr>
          <w:ilvl w:val="0"/>
          <w:numId w:val="45"/>
        </w:numPr>
        <w:tabs>
          <w:tab w:val="left" w:pos="993"/>
        </w:tabs>
        <w:ind w:left="0" w:firstLine="567"/>
      </w:pPr>
      <w:r w:rsidRPr="00C30174">
        <w:t>Развитие транспортного узла «Восточный – Находка» с целью увеличения грузооборота порта более чем в три раза включает в себя следующие объекты:</w:t>
      </w:r>
    </w:p>
    <w:p w14:paraId="5BD6EE7F" w14:textId="77777777" w:rsidR="001E7E26" w:rsidRPr="00C30174" w:rsidRDefault="001E7E26" w:rsidP="006621CC">
      <w:pPr>
        <w:pStyle w:val="a1"/>
      </w:pPr>
      <w:r w:rsidRPr="00C30174">
        <w:t>реконструкция Владивостокского тоннел</w:t>
      </w:r>
      <w:r w:rsidRPr="00C30174">
        <w:rPr>
          <w:lang w:val="ru-RU"/>
        </w:rPr>
        <w:t>я</w:t>
      </w:r>
      <w:r w:rsidRPr="00C30174">
        <w:t>;</w:t>
      </w:r>
    </w:p>
    <w:p w14:paraId="2ACD8C34" w14:textId="21492D2E" w:rsidR="001E7E26" w:rsidRPr="00C30174" w:rsidRDefault="001E7E26" w:rsidP="006621CC">
      <w:pPr>
        <w:pStyle w:val="a6"/>
      </w:pPr>
      <w:r w:rsidRPr="00C30174">
        <w:t>Железнодорожный транспорт (мероприятия 2-го этапа – реализация до 2030 года):</w:t>
      </w:r>
    </w:p>
    <w:p w14:paraId="7306EDEB" w14:textId="5F895792" w:rsidR="001E7E26" w:rsidRPr="00C30174" w:rsidRDefault="001E7E26" w:rsidP="002A47BC">
      <w:pPr>
        <w:pStyle w:val="a6"/>
        <w:numPr>
          <w:ilvl w:val="0"/>
          <w:numId w:val="46"/>
        </w:numPr>
        <w:tabs>
          <w:tab w:val="left" w:pos="993"/>
        </w:tabs>
        <w:ind w:left="0" w:firstLine="567"/>
      </w:pPr>
      <w:r w:rsidRPr="00C30174">
        <w:t xml:space="preserve">Организация скоростного </w:t>
      </w:r>
      <w:r w:rsidR="00C40C00" w:rsidRPr="00C30174">
        <w:t xml:space="preserve">железнодорожного </w:t>
      </w:r>
      <w:r w:rsidRPr="00C30174">
        <w:t>движения на участк</w:t>
      </w:r>
      <w:r w:rsidR="00C40C00" w:rsidRPr="00C30174">
        <w:t>е</w:t>
      </w:r>
      <w:r w:rsidRPr="00C30174">
        <w:t>:</w:t>
      </w:r>
    </w:p>
    <w:p w14:paraId="6BE25165" w14:textId="7814F57B" w:rsidR="001E7E26" w:rsidRPr="00C30174" w:rsidRDefault="001E7E26" w:rsidP="006621CC">
      <w:pPr>
        <w:pStyle w:val="a1"/>
      </w:pPr>
      <w:r w:rsidRPr="00C30174">
        <w:t xml:space="preserve">Владивосток – Хабаровск протяженностью </w:t>
      </w:r>
      <w:r w:rsidRPr="00C30174">
        <w:rPr>
          <w:lang w:val="ru-RU"/>
        </w:rPr>
        <w:t>в границах городского округа 38</w:t>
      </w:r>
      <w:r w:rsidRPr="00C30174">
        <w:t xml:space="preserve"> км.</w:t>
      </w:r>
    </w:p>
    <w:p w14:paraId="04666704" w14:textId="533DABDA" w:rsidR="0079149C" w:rsidRPr="00C30174" w:rsidRDefault="0079149C" w:rsidP="006621CC">
      <w:pPr>
        <w:pStyle w:val="a6"/>
      </w:pPr>
      <w:r w:rsidRPr="00C30174">
        <w:t>В соответствии с Программой организации скоростного и высокоскоростного железнодорожного сообщения в Российской Федерации в период 2027</w:t>
      </w:r>
      <w:r w:rsidR="003F3B20" w:rsidRPr="00C30174">
        <w:t xml:space="preserve"> – </w:t>
      </w:r>
      <w:r w:rsidRPr="00C30174">
        <w:t xml:space="preserve">2035 </w:t>
      </w:r>
      <w:r w:rsidR="003F3B20" w:rsidRPr="00C30174">
        <w:t>годы</w:t>
      </w:r>
      <w:r w:rsidRPr="00C30174">
        <w:t xml:space="preserve"> предусматривается организация скоростного движения на направлении Владивосток </w:t>
      </w:r>
      <w:r w:rsidR="0094735D" w:rsidRPr="00C30174">
        <w:t>–</w:t>
      </w:r>
      <w:r w:rsidRPr="00C30174">
        <w:t xml:space="preserve"> Хабаровск с сооружением выделенного пути под пасс</w:t>
      </w:r>
      <w:r w:rsidR="00277EFA" w:rsidRPr="00C30174">
        <w:t>ажирское скоростное движение, с </w:t>
      </w:r>
      <w:r w:rsidRPr="00C30174">
        <w:t>максимальной скоростью 160 км/ч на всем своем протяжении (данный проект включен в перечень социально-значимых проектов, требующих дополнительной экономической проработки).</w:t>
      </w:r>
    </w:p>
    <w:p w14:paraId="0432882E" w14:textId="77777777" w:rsidR="0063587D" w:rsidRPr="00C30174" w:rsidRDefault="0063587D" w:rsidP="00F04FE3">
      <w:pPr>
        <w:spacing w:before="120" w:after="120"/>
        <w:ind w:firstLine="567"/>
        <w:rPr>
          <w:rFonts w:ascii="Tahoma" w:hAnsi="Tahoma" w:cs="Tahoma"/>
        </w:rPr>
      </w:pPr>
      <w:r w:rsidRPr="00C30174">
        <w:rPr>
          <w:rFonts w:ascii="Tahoma" w:hAnsi="Tahoma" w:cs="Tahoma"/>
        </w:rPr>
        <w:t>Воздушный транспорт</w:t>
      </w:r>
    </w:p>
    <w:p w14:paraId="05F3F77C" w14:textId="1A81BD70" w:rsidR="006C4484" w:rsidRPr="00C30174" w:rsidRDefault="0063587D" w:rsidP="006621CC">
      <w:pPr>
        <w:pStyle w:val="a6"/>
      </w:pPr>
      <w:r w:rsidRPr="00C30174">
        <w:t>Сохранение местных авиаперевозок является важной задачей гармоничного развития транспортной системы Приморского края и отдаленных райо</w:t>
      </w:r>
      <w:r w:rsidR="00DA4807" w:rsidRPr="00C30174">
        <w:t>нов Приморского края. Наличие в </w:t>
      </w:r>
      <w:r w:rsidRPr="00C30174">
        <w:t>Приморском крае авиации создает новые возможности для развития туризма, позволяет эффективно решать задачи в условиях чрезвычайных ситуаций, обеспечивать неотложную медицинскую помощь в отдаленных районах. Для достижения данных целей генеральным планом</w:t>
      </w:r>
      <w:r w:rsidR="00F04FE3" w:rsidRPr="00C30174">
        <w:t xml:space="preserve"> предусматривается </w:t>
      </w:r>
      <w:r w:rsidR="0094735D" w:rsidRPr="00C30174">
        <w:t>строительство</w:t>
      </w:r>
      <w:r w:rsidR="00F04FE3" w:rsidRPr="00C30174">
        <w:t xml:space="preserve"> </w:t>
      </w:r>
      <w:r w:rsidRPr="00C30174">
        <w:t>вертолетн</w:t>
      </w:r>
      <w:r w:rsidR="0094735D" w:rsidRPr="00C30174">
        <w:t>ой</w:t>
      </w:r>
      <w:r w:rsidRPr="00C30174">
        <w:t xml:space="preserve"> площад</w:t>
      </w:r>
      <w:r w:rsidR="0094735D" w:rsidRPr="00C30174">
        <w:t xml:space="preserve">ки </w:t>
      </w:r>
      <w:r w:rsidR="006C4484" w:rsidRPr="00C30174">
        <w:t xml:space="preserve">на </w:t>
      </w:r>
      <w:r w:rsidR="00C409C6" w:rsidRPr="00C30174">
        <w:t xml:space="preserve">о. Русском </w:t>
      </w:r>
      <w:r w:rsidR="006C4484" w:rsidRPr="00C30174">
        <w:t xml:space="preserve">на расчетный срок </w:t>
      </w:r>
      <w:r w:rsidR="000F3363" w:rsidRPr="00C30174">
        <w:t xml:space="preserve">реализации генерального плана </w:t>
      </w:r>
      <w:r w:rsidR="006C4484" w:rsidRPr="00C30174">
        <w:t>(конец 20</w:t>
      </w:r>
      <w:r w:rsidR="006723B4" w:rsidRPr="00C30174">
        <w:t>40</w:t>
      </w:r>
      <w:r w:rsidR="006C4484" w:rsidRPr="00C30174">
        <w:t xml:space="preserve"> года)</w:t>
      </w:r>
      <w:r w:rsidR="00C409C6" w:rsidRPr="00C30174">
        <w:t>.</w:t>
      </w:r>
    </w:p>
    <w:p w14:paraId="68E23A21" w14:textId="3A491DD3" w:rsidR="009B33B5" w:rsidRPr="00C30174" w:rsidRDefault="009B33B5" w:rsidP="006621CC">
      <w:pPr>
        <w:pStyle w:val="a6"/>
      </w:pPr>
      <w:r w:rsidRPr="00C30174">
        <w:lastRenderedPageBreak/>
        <w:t xml:space="preserve">Согласно СТП Приморского края предусматривается строительство </w:t>
      </w:r>
      <w:r w:rsidR="001E1E6C" w:rsidRPr="00C30174">
        <w:t xml:space="preserve">одной </w:t>
      </w:r>
      <w:r w:rsidRPr="00C30174">
        <w:t>посадочной площадки</w:t>
      </w:r>
      <w:r w:rsidR="001E1E6C" w:rsidRPr="00C30174">
        <w:t xml:space="preserve"> регионального значения</w:t>
      </w:r>
      <w:r w:rsidRPr="00C30174">
        <w:t xml:space="preserve"> для обеспечение санитарной авиации</w:t>
      </w:r>
      <w:r w:rsidR="001E1E6C" w:rsidRPr="00C30174">
        <w:t xml:space="preserve"> рядом с городской больницей №</w:t>
      </w:r>
      <w:r w:rsidR="000F3363" w:rsidRPr="00C30174">
        <w:t> </w:t>
      </w:r>
      <w:r w:rsidR="001E1E6C" w:rsidRPr="00C30174">
        <w:t>2.</w:t>
      </w:r>
    </w:p>
    <w:p w14:paraId="4B646E5A" w14:textId="77777777" w:rsidR="0063587D" w:rsidRPr="00C30174" w:rsidRDefault="0063587D" w:rsidP="00F04FE3">
      <w:pPr>
        <w:spacing w:before="120" w:after="120"/>
        <w:ind w:firstLine="567"/>
        <w:rPr>
          <w:rFonts w:ascii="Tahoma" w:hAnsi="Tahoma" w:cs="Tahoma"/>
        </w:rPr>
      </w:pPr>
      <w:r w:rsidRPr="00C30174">
        <w:rPr>
          <w:rFonts w:ascii="Tahoma" w:hAnsi="Tahoma" w:cs="Tahoma"/>
        </w:rPr>
        <w:t>Автомобильный транспорт</w:t>
      </w:r>
    </w:p>
    <w:p w14:paraId="72AA4BF8" w14:textId="15CF375D" w:rsidR="00EE34DA" w:rsidRPr="00C30174" w:rsidRDefault="00EE34DA" w:rsidP="006621CC">
      <w:pPr>
        <w:pStyle w:val="a6"/>
      </w:pPr>
      <w:r w:rsidRPr="00C30174">
        <w:t>В соответствии с государственной программой Приморского края «Развитие транспортного комплекса Приморского края», утвержденной проставлением Администрации Приморского края от 27.12.2019 № 919-па, на территории городского округа запланированы след</w:t>
      </w:r>
      <w:r w:rsidR="00BC7C5B" w:rsidRPr="00C30174">
        <w:t>ующие мероприятия</w:t>
      </w:r>
      <w:r w:rsidRPr="00C30174">
        <w:t>:</w:t>
      </w:r>
    </w:p>
    <w:p w14:paraId="07509D4C" w14:textId="05DEB875" w:rsidR="009E603F" w:rsidRPr="00C30174" w:rsidRDefault="009E603F" w:rsidP="006621CC">
      <w:pPr>
        <w:pStyle w:val="a1"/>
      </w:pPr>
      <w:r w:rsidRPr="00C30174">
        <w:t>строительство Владивостокской кольцевой автомобильной дороги в Приморском крае. II этап. ул. Казанская – ул. Русская – ул. Маковского (</w:t>
      </w:r>
      <w:r w:rsidR="00F0466F" w:rsidRPr="00C30174">
        <w:rPr>
          <w:lang w:val="ru-RU"/>
        </w:rPr>
        <w:t xml:space="preserve">номер мероприятия </w:t>
      </w:r>
      <w:r w:rsidRPr="00C30174">
        <w:rPr>
          <w:lang w:val="ru-RU"/>
        </w:rPr>
        <w:t>1.3.1.18</w:t>
      </w:r>
      <w:r w:rsidRPr="00C30174">
        <w:t>)</w:t>
      </w:r>
      <w:r w:rsidRPr="00C30174">
        <w:rPr>
          <w:lang w:val="ru-RU"/>
        </w:rPr>
        <w:t>;</w:t>
      </w:r>
    </w:p>
    <w:p w14:paraId="2007D53B" w14:textId="00A5B700" w:rsidR="00120D91" w:rsidRPr="00C30174" w:rsidRDefault="00120D91" w:rsidP="006621CC">
      <w:pPr>
        <w:pStyle w:val="a1"/>
      </w:pPr>
      <w:r w:rsidRPr="00C30174">
        <w:t>реконструкция участка автомобильной дороги Подъезд к г. Владивосток от автодороги Хабаровск – Владивосток в районе п. Трудовое (</w:t>
      </w:r>
      <w:r w:rsidR="00F0466F" w:rsidRPr="00C30174">
        <w:t xml:space="preserve">номер мероприятия </w:t>
      </w:r>
      <w:r w:rsidRPr="00C30174">
        <w:t>1.3.1.23);</w:t>
      </w:r>
    </w:p>
    <w:p w14:paraId="6BD98069" w14:textId="6F08E263" w:rsidR="002972DD" w:rsidRPr="00C30174" w:rsidRDefault="002972DD" w:rsidP="006621CC">
      <w:pPr>
        <w:pStyle w:val="a1"/>
      </w:pPr>
      <w:r w:rsidRPr="00C30174">
        <w:t xml:space="preserve">реконструкция мостового перехода через ручей на км 3 + 966 автомобильной дороги Владивосток </w:t>
      </w:r>
      <w:r w:rsidRPr="00C30174">
        <w:rPr>
          <w:lang w:val="ru-RU"/>
        </w:rPr>
        <w:t>–</w:t>
      </w:r>
      <w:r w:rsidRPr="00C30174">
        <w:t xml:space="preserve"> Артем в Приморском крае</w:t>
      </w:r>
      <w:r w:rsidRPr="00C30174">
        <w:rPr>
          <w:lang w:val="ru-RU"/>
        </w:rPr>
        <w:t xml:space="preserve"> (</w:t>
      </w:r>
      <w:r w:rsidR="00F0466F" w:rsidRPr="00C30174">
        <w:rPr>
          <w:lang w:val="ru-RU"/>
        </w:rPr>
        <w:t xml:space="preserve">номер мероприятия </w:t>
      </w:r>
      <w:r w:rsidRPr="00C30174">
        <w:rPr>
          <w:lang w:val="ru-RU"/>
        </w:rPr>
        <w:t>1.3.1.60);</w:t>
      </w:r>
    </w:p>
    <w:p w14:paraId="51A2ED9A" w14:textId="4EA758CA" w:rsidR="002972DD" w:rsidRPr="00C30174" w:rsidRDefault="002972DD" w:rsidP="006621CC">
      <w:pPr>
        <w:pStyle w:val="a1"/>
      </w:pPr>
      <w:r w:rsidRPr="00C30174">
        <w:t xml:space="preserve">реконструкция мостового перехода через ручей на км 13 + 786 автомобильной дороги Владивосток </w:t>
      </w:r>
      <w:r w:rsidR="002A277B" w:rsidRPr="00C30174">
        <w:rPr>
          <w:lang w:val="ru-RU"/>
        </w:rPr>
        <w:t>–</w:t>
      </w:r>
      <w:r w:rsidRPr="00C30174">
        <w:t xml:space="preserve"> Артем в Приморском крае</w:t>
      </w:r>
      <w:r w:rsidRPr="00C30174">
        <w:rPr>
          <w:lang w:val="ru-RU"/>
        </w:rPr>
        <w:t xml:space="preserve"> (</w:t>
      </w:r>
      <w:r w:rsidR="00F0466F" w:rsidRPr="00C30174">
        <w:rPr>
          <w:lang w:val="ru-RU"/>
        </w:rPr>
        <w:t xml:space="preserve">номер мероприятия </w:t>
      </w:r>
      <w:r w:rsidRPr="00C30174">
        <w:rPr>
          <w:lang w:val="ru-RU"/>
        </w:rPr>
        <w:t>1.3.1.61);</w:t>
      </w:r>
    </w:p>
    <w:p w14:paraId="46102B35" w14:textId="337B1580" w:rsidR="002972DD" w:rsidRPr="00C30174" w:rsidRDefault="00E47349" w:rsidP="006621CC">
      <w:pPr>
        <w:pStyle w:val="a1"/>
      </w:pPr>
      <w:r w:rsidRPr="00C30174">
        <w:t xml:space="preserve">реконструкция мостового перехода через ручей на км 14 + 007 автомобильной дороги Владивосток </w:t>
      </w:r>
      <w:r w:rsidR="002A277B" w:rsidRPr="00C30174">
        <w:rPr>
          <w:lang w:val="ru-RU"/>
        </w:rPr>
        <w:t>–</w:t>
      </w:r>
      <w:r w:rsidRPr="00C30174">
        <w:t xml:space="preserve"> Артем в Приморском крае</w:t>
      </w:r>
      <w:r w:rsidRPr="00C30174">
        <w:rPr>
          <w:lang w:val="ru-RU"/>
        </w:rPr>
        <w:t xml:space="preserve"> (</w:t>
      </w:r>
      <w:r w:rsidR="00F0466F" w:rsidRPr="00C30174">
        <w:rPr>
          <w:lang w:val="ru-RU"/>
        </w:rPr>
        <w:t xml:space="preserve">номер мероприятия </w:t>
      </w:r>
      <w:r w:rsidRPr="00C30174">
        <w:rPr>
          <w:lang w:val="ru-RU"/>
        </w:rPr>
        <w:t>1.3.1.62);</w:t>
      </w:r>
    </w:p>
    <w:p w14:paraId="1892F578" w14:textId="62087F82" w:rsidR="00E47349" w:rsidRPr="00C30174" w:rsidRDefault="00E47349" w:rsidP="006621CC">
      <w:pPr>
        <w:pStyle w:val="a1"/>
      </w:pPr>
      <w:r w:rsidRPr="00C30174">
        <w:t xml:space="preserve">реконструкция мостового перехода через ручей на км 17 + 675 автомобильной дороги Владивосток </w:t>
      </w:r>
      <w:r w:rsidR="002A277B" w:rsidRPr="00C30174">
        <w:rPr>
          <w:lang w:val="ru-RU"/>
        </w:rPr>
        <w:t>–</w:t>
      </w:r>
      <w:r w:rsidRPr="00C30174">
        <w:t xml:space="preserve"> Артем в Приморском крае</w:t>
      </w:r>
      <w:r w:rsidRPr="00C30174">
        <w:rPr>
          <w:lang w:val="ru-RU"/>
        </w:rPr>
        <w:t xml:space="preserve"> (</w:t>
      </w:r>
      <w:r w:rsidR="00F0466F" w:rsidRPr="00C30174">
        <w:rPr>
          <w:lang w:val="ru-RU"/>
        </w:rPr>
        <w:t xml:space="preserve">номер мероприятия </w:t>
      </w:r>
      <w:r w:rsidRPr="00C30174">
        <w:rPr>
          <w:lang w:val="ru-RU"/>
        </w:rPr>
        <w:t>1.3.1.63);</w:t>
      </w:r>
    </w:p>
    <w:p w14:paraId="3758B725" w14:textId="249A68B1" w:rsidR="002A277B" w:rsidRPr="00C30174" w:rsidRDefault="009E603F" w:rsidP="006621CC">
      <w:pPr>
        <w:pStyle w:val="a1"/>
      </w:pPr>
      <w:r w:rsidRPr="00C30174">
        <w:t>реконструкция автомобильной дор</w:t>
      </w:r>
      <w:r w:rsidR="00F0466F" w:rsidRPr="00C30174">
        <w:t>оги Подъезд к бухте Лазурная от</w:t>
      </w:r>
      <w:r w:rsidR="00F0466F" w:rsidRPr="00C30174">
        <w:rPr>
          <w:lang w:val="ru-RU"/>
        </w:rPr>
        <w:t> </w:t>
      </w:r>
      <w:r w:rsidRPr="00C30174">
        <w:t xml:space="preserve">автодороги Хабаровск </w:t>
      </w:r>
      <w:r w:rsidRPr="00C30174">
        <w:rPr>
          <w:lang w:val="ru-RU"/>
        </w:rPr>
        <w:t>–</w:t>
      </w:r>
      <w:r w:rsidRPr="00C30174">
        <w:t xml:space="preserve"> Вла</w:t>
      </w:r>
      <w:r w:rsidR="00F0466F" w:rsidRPr="00C30174">
        <w:t xml:space="preserve">дивосток на участке км 2 + 080 </w:t>
      </w:r>
      <w:r w:rsidR="00F0466F" w:rsidRPr="00C30174">
        <w:rPr>
          <w:lang w:val="ru-RU"/>
        </w:rPr>
        <w:t>–</w:t>
      </w:r>
      <w:r w:rsidRPr="00C30174">
        <w:t xml:space="preserve"> км 2 + 480 в Приморском крае</w:t>
      </w:r>
      <w:r w:rsidRPr="00C30174">
        <w:rPr>
          <w:lang w:val="ru-RU"/>
        </w:rPr>
        <w:t xml:space="preserve"> (</w:t>
      </w:r>
      <w:r w:rsidR="00F0466F" w:rsidRPr="00C30174">
        <w:rPr>
          <w:lang w:val="ru-RU"/>
        </w:rPr>
        <w:t xml:space="preserve">номер мероприятия </w:t>
      </w:r>
      <w:r w:rsidRPr="00C30174">
        <w:rPr>
          <w:lang w:val="ru-RU"/>
        </w:rPr>
        <w:t>1.3.1.68).</w:t>
      </w:r>
    </w:p>
    <w:p w14:paraId="24A15A5C" w14:textId="3F360810" w:rsidR="00EE34DA" w:rsidRPr="00C30174" w:rsidRDefault="00EE34DA" w:rsidP="006621CC">
      <w:pPr>
        <w:pStyle w:val="a6"/>
      </w:pPr>
      <w:r w:rsidRPr="00C30174">
        <w:t>В соответствии с СТП Приморского края на территории городского округа предусмотрены следующие мероприятия на расчетный срок реализации генерального плана (конец 2040 года):</w:t>
      </w:r>
    </w:p>
    <w:p w14:paraId="49A97EA4" w14:textId="2F68996B" w:rsidR="000C56ED" w:rsidRPr="00C30174" w:rsidRDefault="000C56ED" w:rsidP="006621CC">
      <w:pPr>
        <w:pStyle w:val="a1"/>
      </w:pPr>
      <w:r w:rsidRPr="00C30174">
        <w:t xml:space="preserve">реконструкция всех существующих автомобильных дорог общего пользования регионального значения, общей протяженностью </w:t>
      </w:r>
      <w:r w:rsidR="00957E18" w:rsidRPr="00C30174">
        <w:t>73,838 км</w:t>
      </w:r>
      <w:r w:rsidRPr="00C30174">
        <w:t>;</w:t>
      </w:r>
    </w:p>
    <w:p w14:paraId="34F67BD7" w14:textId="77777777" w:rsidR="009E603F" w:rsidRPr="00C30174" w:rsidRDefault="009E603F" w:rsidP="006621CC">
      <w:pPr>
        <w:pStyle w:val="a1"/>
      </w:pPr>
      <w:r w:rsidRPr="00C30174">
        <w:t>строительство транспортной развязки к концертно-спортивному комплексу в г. Владивостоке со строительством надземного пешеходного перехода;</w:t>
      </w:r>
    </w:p>
    <w:p w14:paraId="529A257B" w14:textId="2112CEBC" w:rsidR="00267DEA" w:rsidRPr="00C30174" w:rsidRDefault="00267DEA" w:rsidP="006621CC">
      <w:pPr>
        <w:pStyle w:val="a1"/>
      </w:pPr>
      <w:r w:rsidRPr="00C30174">
        <w:t>строительство разворотных колец и транспортной развязки на участке автомобильной дороги регионального значения Подъезд к г. Владивосток от автодороги Хабаровск – Владивосток;</w:t>
      </w:r>
    </w:p>
    <w:p w14:paraId="29587915" w14:textId="623E8A82" w:rsidR="00D54481" w:rsidRPr="00C30174" w:rsidRDefault="00D54481" w:rsidP="006621CC">
      <w:pPr>
        <w:pStyle w:val="a1"/>
      </w:pPr>
      <w:r w:rsidRPr="00C30174">
        <w:rPr>
          <w:lang w:val="ru-RU"/>
        </w:rPr>
        <w:t>строительство</w:t>
      </w:r>
      <w:r w:rsidRPr="00C30174">
        <w:t xml:space="preserve"> автомобильной дороги от автомобильной дороги федерального значения Хабаровск – Владивосток до автомобильной дороги Владивосток – Находка-порт Восточный в Приморском крае, соответствующей классу «обычная автомобильная дорога», II категории, протяженностью </w:t>
      </w:r>
      <w:r w:rsidRPr="00C30174">
        <w:rPr>
          <w:lang w:val="ru-RU"/>
        </w:rPr>
        <w:t>7,47</w:t>
      </w:r>
      <w:r w:rsidRPr="00C30174">
        <w:t xml:space="preserve"> </w:t>
      </w:r>
      <w:r w:rsidR="00267DEA" w:rsidRPr="00C30174">
        <w:t>к</w:t>
      </w:r>
      <w:r w:rsidR="00267DEA" w:rsidRPr="00C30174">
        <w:rPr>
          <w:lang w:val="ru-RU"/>
        </w:rPr>
        <w:t>м</w:t>
      </w:r>
      <w:r w:rsidRPr="00C30174">
        <w:rPr>
          <w:lang w:val="ru-RU"/>
        </w:rPr>
        <w:t xml:space="preserve"> </w:t>
      </w:r>
      <w:r w:rsidR="00267DEA" w:rsidRPr="00C30174">
        <w:rPr>
          <w:lang w:val="ru-RU"/>
        </w:rPr>
        <w:t>со</w:t>
      </w:r>
      <w:r w:rsidRPr="00C30174">
        <w:rPr>
          <w:lang w:val="ru-RU"/>
        </w:rPr>
        <w:t xml:space="preserve"> строительство</w:t>
      </w:r>
      <w:r w:rsidR="00267DEA" w:rsidRPr="00C30174">
        <w:rPr>
          <w:lang w:val="ru-RU"/>
        </w:rPr>
        <w:t>м</w:t>
      </w:r>
      <w:r w:rsidRPr="00C30174">
        <w:rPr>
          <w:lang w:val="ru-RU"/>
        </w:rPr>
        <w:t xml:space="preserve"> транспортной развязки в разных уровнях</w:t>
      </w:r>
      <w:r w:rsidRPr="00C30174">
        <w:t>;</w:t>
      </w:r>
    </w:p>
    <w:p w14:paraId="01C91071" w14:textId="1776939C" w:rsidR="00280783" w:rsidRPr="00C30174" w:rsidRDefault="00280783" w:rsidP="006621CC">
      <w:pPr>
        <w:pStyle w:val="a1"/>
      </w:pPr>
      <w:r w:rsidRPr="00C30174">
        <w:rPr>
          <w:lang w:val="ru-RU"/>
        </w:rPr>
        <w:t>строительство</w:t>
      </w:r>
      <w:r w:rsidRPr="00C30174">
        <w:t xml:space="preserve"> путепровода и транспортной развязки в разных уровнях на примыкании планируемой автомобильной дороги от автомобильной дороги федерального значения Хабаровск</w:t>
      </w:r>
      <w:r w:rsidRPr="00C30174">
        <w:rPr>
          <w:lang w:val="ru-RU"/>
        </w:rPr>
        <w:t xml:space="preserve"> – </w:t>
      </w:r>
      <w:r w:rsidRPr="00C30174">
        <w:t>Владивосток до автомобильной дороги Владивосток – Находка – порт Восточный в Приморском крае с существующей автомобильной дороги общего пользования регионального или межмуниципального значения Подъезд к г.</w:t>
      </w:r>
      <w:r w:rsidRPr="00C30174">
        <w:rPr>
          <w:lang w:val="ru-RU"/>
        </w:rPr>
        <w:t> </w:t>
      </w:r>
      <w:r w:rsidRPr="00C30174">
        <w:t>Владивосток от автодороги Хабаровск – Владивосток;</w:t>
      </w:r>
    </w:p>
    <w:p w14:paraId="5E52543D" w14:textId="7C7A5119" w:rsidR="00D54481" w:rsidRPr="00C30174" w:rsidRDefault="00D54481" w:rsidP="006621CC">
      <w:pPr>
        <w:pStyle w:val="a1"/>
      </w:pPr>
      <w:r w:rsidRPr="00C30174">
        <w:lastRenderedPageBreak/>
        <w:t>в рамках мероприятия по реконструкции автомобильной дороги общего пользования регионального значения Подъезд к бухте Лазурная от дороги Хабаровск – Владивосток предусмотрено строительство автобусной остановки в районе улицы Роберта Баха;</w:t>
      </w:r>
    </w:p>
    <w:p w14:paraId="7546FE61" w14:textId="7AB9F1C6" w:rsidR="004F2170" w:rsidRPr="00C30174" w:rsidRDefault="00E62DEA" w:rsidP="006621CC">
      <w:pPr>
        <w:pStyle w:val="a1"/>
      </w:pPr>
      <w:r w:rsidRPr="00C30174">
        <w:t xml:space="preserve">в рамках подготовки обоснования инвестиций планируемого </w:t>
      </w:r>
      <w:r w:rsidRPr="00C30174">
        <w:rPr>
          <w:lang w:val="ru-RU"/>
        </w:rPr>
        <w:t>размещения</w:t>
      </w:r>
      <w:r w:rsidRPr="00C30174">
        <w:t xml:space="preserve"> объекта регионального </w:t>
      </w:r>
      <w:r w:rsidR="004F2170" w:rsidRPr="00C30174">
        <w:t xml:space="preserve">или межмуниципального </w:t>
      </w:r>
      <w:r w:rsidRPr="00C30174">
        <w:t>значения «Владивостокская кольцевая автомобильная дорога» ВКАД</w:t>
      </w:r>
      <w:r w:rsidR="004F2170" w:rsidRPr="00C30174">
        <w:t xml:space="preserve"> входит строительство </w:t>
      </w:r>
      <w:r w:rsidR="00D63942" w:rsidRPr="00C30174">
        <w:t>искусственных</w:t>
      </w:r>
      <w:r w:rsidR="004F2170" w:rsidRPr="00C30174">
        <w:t xml:space="preserve"> сооружений: </w:t>
      </w:r>
    </w:p>
    <w:p w14:paraId="0798EF45" w14:textId="035862A4" w:rsidR="004F2170" w:rsidRPr="00C30174" w:rsidRDefault="00555D88" w:rsidP="002A47BC">
      <w:pPr>
        <w:pStyle w:val="a1"/>
        <w:numPr>
          <w:ilvl w:val="0"/>
          <w:numId w:val="49"/>
        </w:numPr>
        <w:ind w:left="993" w:firstLine="0"/>
      </w:pPr>
      <w:r w:rsidRPr="00C30174">
        <w:t>транспортной развязки</w:t>
      </w:r>
      <w:r w:rsidR="004F2170" w:rsidRPr="00C30174">
        <w:t xml:space="preserve"> в разных уров</w:t>
      </w:r>
      <w:r w:rsidR="009532A4" w:rsidRPr="00C30174">
        <w:t>нях: в районе ул. Казанская, п.</w:t>
      </w:r>
      <w:r w:rsidR="009532A4" w:rsidRPr="00C30174">
        <w:rPr>
          <w:lang w:val="ru-RU"/>
        </w:rPr>
        <w:t> </w:t>
      </w:r>
      <w:r w:rsidR="004F2170" w:rsidRPr="00C30174">
        <w:t>Канал, Университетского проспекта, ул. Леонова;</w:t>
      </w:r>
    </w:p>
    <w:p w14:paraId="10313334" w14:textId="63FD9C76" w:rsidR="001411FB" w:rsidRPr="00C30174" w:rsidRDefault="00555D88" w:rsidP="002A47BC">
      <w:pPr>
        <w:pStyle w:val="a1"/>
        <w:numPr>
          <w:ilvl w:val="0"/>
          <w:numId w:val="49"/>
        </w:numPr>
        <w:ind w:left="993" w:firstLine="0"/>
      </w:pPr>
      <w:r w:rsidRPr="00C30174">
        <w:t>мостового сооружения</w:t>
      </w:r>
      <w:r w:rsidR="004F2170" w:rsidRPr="00C30174">
        <w:t xml:space="preserve">: мост на о. Елена, мост </w:t>
      </w:r>
      <w:r w:rsidR="009532A4" w:rsidRPr="00C30174">
        <w:t>через канал между о.</w:t>
      </w:r>
      <w:r w:rsidR="009532A4" w:rsidRPr="00C30174">
        <w:rPr>
          <w:lang w:val="ru-RU"/>
        </w:rPr>
        <w:t> </w:t>
      </w:r>
      <w:r w:rsidR="00DA4807" w:rsidRPr="00C30174">
        <w:t>Елены и</w:t>
      </w:r>
      <w:r w:rsidR="00DA4807" w:rsidRPr="00C30174">
        <w:rPr>
          <w:lang w:val="ru-RU"/>
        </w:rPr>
        <w:t> </w:t>
      </w:r>
      <w:r w:rsidR="00DA4807" w:rsidRPr="00C30174">
        <w:t>о.</w:t>
      </w:r>
      <w:r w:rsidR="00DA4807" w:rsidRPr="00C30174">
        <w:rPr>
          <w:lang w:val="ru-RU"/>
        </w:rPr>
        <w:t> </w:t>
      </w:r>
      <w:r w:rsidR="004F2170" w:rsidRPr="00C30174">
        <w:t>Русский</w:t>
      </w:r>
      <w:r w:rsidR="001411FB" w:rsidRPr="00C30174">
        <w:t>;</w:t>
      </w:r>
    </w:p>
    <w:p w14:paraId="7CBC7DBA" w14:textId="76CB9A73" w:rsidR="00E62DEA" w:rsidRPr="00C30174" w:rsidRDefault="001411FB" w:rsidP="002A47BC">
      <w:pPr>
        <w:pStyle w:val="a1"/>
        <w:numPr>
          <w:ilvl w:val="0"/>
          <w:numId w:val="49"/>
        </w:numPr>
        <w:ind w:left="993" w:firstLine="0"/>
      </w:pPr>
      <w:r w:rsidRPr="00C30174">
        <w:t xml:space="preserve">автодорожного </w:t>
      </w:r>
      <w:r w:rsidR="00555D88" w:rsidRPr="00C30174">
        <w:t>то</w:t>
      </w:r>
      <w:r w:rsidRPr="00C30174">
        <w:t>ннеля в районе ул. Л</w:t>
      </w:r>
      <w:r w:rsidR="00F37AEC" w:rsidRPr="00C30174">
        <w:t>еонова;</w:t>
      </w:r>
    </w:p>
    <w:p w14:paraId="5445E966" w14:textId="4DE0333C" w:rsidR="004A27FB" w:rsidRPr="00C30174" w:rsidRDefault="004A27FB" w:rsidP="006621CC">
      <w:pPr>
        <w:pStyle w:val="a1"/>
      </w:pPr>
      <w:r w:rsidRPr="00C30174">
        <w:t>строительство</w:t>
      </w:r>
      <w:r w:rsidRPr="00C30174">
        <w:rPr>
          <w:lang w:val="ru-RU"/>
        </w:rPr>
        <w:t xml:space="preserve"> автомобильной</w:t>
      </w:r>
      <w:r w:rsidRPr="00C30174">
        <w:t xml:space="preserve"> дороги </w:t>
      </w:r>
      <w:r w:rsidRPr="00C30174">
        <w:rPr>
          <w:rStyle w:val="aa"/>
        </w:rPr>
        <w:t>общего пользования регионального или межмуниципального значения</w:t>
      </w:r>
      <w:r w:rsidRPr="00C30174">
        <w:rPr>
          <w:rStyle w:val="aa"/>
          <w:lang w:val="ru-RU"/>
        </w:rPr>
        <w:t xml:space="preserve"> ВКАД 2 очереди входит строительство </w:t>
      </w:r>
      <w:r w:rsidRPr="00C30174">
        <w:t>искусственных сооружений</w:t>
      </w:r>
      <w:r w:rsidRPr="00C30174">
        <w:rPr>
          <w:lang w:val="ru-RU"/>
        </w:rPr>
        <w:t>:</w:t>
      </w:r>
    </w:p>
    <w:p w14:paraId="3F7F58E3" w14:textId="313487F9" w:rsidR="004A27FB" w:rsidRPr="00C30174" w:rsidRDefault="00D453D9" w:rsidP="002A47BC">
      <w:pPr>
        <w:pStyle w:val="a1"/>
        <w:numPr>
          <w:ilvl w:val="0"/>
          <w:numId w:val="49"/>
        </w:numPr>
        <w:ind w:left="1418" w:hanging="425"/>
      </w:pPr>
      <w:r w:rsidRPr="00C30174">
        <w:rPr>
          <w:lang w:val="ru-RU"/>
        </w:rPr>
        <w:t>6</w:t>
      </w:r>
      <w:r w:rsidR="000E70D6" w:rsidRPr="00C30174">
        <w:t xml:space="preserve"> </w:t>
      </w:r>
      <w:r w:rsidR="004A27FB" w:rsidRPr="00C30174">
        <w:t>транспортн</w:t>
      </w:r>
      <w:r w:rsidR="000E70D6" w:rsidRPr="00C30174">
        <w:t>ых</w:t>
      </w:r>
      <w:r w:rsidR="004A27FB" w:rsidRPr="00C30174">
        <w:t xml:space="preserve"> </w:t>
      </w:r>
      <w:r w:rsidR="000E70D6" w:rsidRPr="00C30174">
        <w:t>развязок</w:t>
      </w:r>
      <w:r w:rsidR="004A27FB" w:rsidRPr="00C30174">
        <w:t xml:space="preserve"> в разных уровнях: в районе проспекта Красного Знамени, </w:t>
      </w:r>
      <w:r w:rsidR="000E70D6" w:rsidRPr="00C30174">
        <w:t>ул. Мыс Чумака</w:t>
      </w:r>
      <w:r w:rsidRPr="00C30174">
        <w:rPr>
          <w:lang w:val="ru-RU"/>
        </w:rPr>
        <w:t xml:space="preserve"> – 2 ед.</w:t>
      </w:r>
      <w:r w:rsidR="004A27FB" w:rsidRPr="00C30174">
        <w:t xml:space="preserve">, </w:t>
      </w:r>
      <w:r w:rsidR="000E70D6" w:rsidRPr="00C30174">
        <w:t>ул. Русская, ул. Чапаева</w:t>
      </w:r>
      <w:r w:rsidRPr="00C30174">
        <w:rPr>
          <w:lang w:val="ru-RU"/>
        </w:rPr>
        <w:t>, ул. Шишкина</w:t>
      </w:r>
      <w:r w:rsidR="000E70D6" w:rsidRPr="00C30174">
        <w:t>;</w:t>
      </w:r>
    </w:p>
    <w:p w14:paraId="636FFB62" w14:textId="2DB45D1F" w:rsidR="004A27FB" w:rsidRPr="00C30174" w:rsidRDefault="000E70D6" w:rsidP="002A47BC">
      <w:pPr>
        <w:pStyle w:val="a1"/>
        <w:numPr>
          <w:ilvl w:val="0"/>
          <w:numId w:val="49"/>
        </w:numPr>
        <w:ind w:left="1418" w:hanging="425"/>
      </w:pPr>
      <w:r w:rsidRPr="00C30174">
        <w:rPr>
          <w:lang w:val="ru-RU"/>
        </w:rPr>
        <w:t xml:space="preserve">4 </w:t>
      </w:r>
      <w:r w:rsidRPr="00C30174">
        <w:t>мостового сооружени</w:t>
      </w:r>
      <w:r w:rsidRPr="00C30174">
        <w:rPr>
          <w:lang w:val="ru-RU"/>
        </w:rPr>
        <w:t>я;</w:t>
      </w:r>
    </w:p>
    <w:p w14:paraId="3443118F" w14:textId="5D053DD9" w:rsidR="004A27FB" w:rsidRPr="00C30174" w:rsidRDefault="000E70D6" w:rsidP="002A47BC">
      <w:pPr>
        <w:pStyle w:val="a1"/>
        <w:numPr>
          <w:ilvl w:val="0"/>
          <w:numId w:val="49"/>
        </w:numPr>
        <w:ind w:left="1418" w:hanging="425"/>
      </w:pPr>
      <w:r w:rsidRPr="00C30174">
        <w:t xml:space="preserve">один </w:t>
      </w:r>
      <w:r w:rsidR="004A27FB" w:rsidRPr="00C30174">
        <w:t>автодорожн</w:t>
      </w:r>
      <w:r w:rsidRPr="00C30174">
        <w:t>ый тоннель.</w:t>
      </w:r>
    </w:p>
    <w:p w14:paraId="538BA223" w14:textId="486BA346" w:rsidR="00BF218E" w:rsidRPr="00C30174" w:rsidRDefault="004A33AC" w:rsidP="006621CC">
      <w:pPr>
        <w:pStyle w:val="a6"/>
      </w:pPr>
      <w:r w:rsidRPr="00C30174">
        <w:t>Согласно СТП Приморского края н</w:t>
      </w:r>
      <w:r w:rsidR="00BF218E" w:rsidRPr="00C30174">
        <w:t>а расчетный срок (конец 2040 года) предусматривается строительство новых автомо</w:t>
      </w:r>
      <w:r w:rsidR="00A56E8A" w:rsidRPr="00C30174">
        <w:t>бильных мостов через Амурский и </w:t>
      </w:r>
      <w:r w:rsidR="00BF218E" w:rsidRPr="00C30174">
        <w:t>Уссурийский заливы для повышения связности территории Владивостокской агломерации с прилегающими к ней муниципальными образованиями и обеспечения быстрых связей между ними. С развитием промышленности в городском округе Большой Камень мост через Уссурийский залив по</w:t>
      </w:r>
      <w:r w:rsidR="00A56E8A" w:rsidRPr="00C30174">
        <w:t>высит социально-экономические и </w:t>
      </w:r>
      <w:r w:rsidR="00BF218E" w:rsidRPr="00C30174">
        <w:t>деловые связи с г. Владивостоком.</w:t>
      </w:r>
    </w:p>
    <w:p w14:paraId="7DA878AD" w14:textId="77777777" w:rsidR="00C95F0D" w:rsidRPr="00C30174" w:rsidRDefault="00C95F0D" w:rsidP="006621CC">
      <w:pPr>
        <w:pStyle w:val="a6"/>
      </w:pPr>
      <w:r w:rsidRPr="00C30174">
        <w:t>Увеличение протяженности автомобильных дорог регионального или межмуниципального значения планируется так же за счет передачи в региональную собственность автомобильных дорог местного значения от автомобильной дороги «Подъезд к базе отдыха Песчаный» до автомобильной дороги «Раздольное – Хасан».</w:t>
      </w:r>
    </w:p>
    <w:p w14:paraId="4392E811" w14:textId="77777777" w:rsidR="00FF631E" w:rsidRPr="00C30174" w:rsidRDefault="00FF631E" w:rsidP="006621CC">
      <w:pPr>
        <w:pStyle w:val="a6"/>
      </w:pPr>
      <w:r w:rsidRPr="00C30174">
        <w:t>Протяженность планируемых к строительству и реконструкции автомобильных дорог может быть уточнена при разработке проектной документации и проведении технических работ.</w:t>
      </w:r>
    </w:p>
    <w:p w14:paraId="75DDB2A8" w14:textId="77777777" w:rsidR="00FF631E" w:rsidRPr="00C30174" w:rsidRDefault="00FF631E" w:rsidP="006621CC">
      <w:pPr>
        <w:pStyle w:val="a6"/>
      </w:pPr>
      <w:r w:rsidRPr="00C30174">
        <w:t xml:space="preserve">Категории планируемых к строительству и реконструкции автомобильных дорог должны быть уточнены на стадии архитектурно-строительного проектирования. </w:t>
      </w:r>
    </w:p>
    <w:p w14:paraId="551BD91B" w14:textId="77777777" w:rsidR="00FF631E" w:rsidRPr="00C30174" w:rsidRDefault="00FF631E" w:rsidP="006621CC">
      <w:pPr>
        <w:pStyle w:val="a6"/>
      </w:pPr>
      <w:r w:rsidRPr="00C30174">
        <w:t xml:space="preserve">При реконструкции существующих автомобильных дорог необходимо выполнить реконструкцию искусственных дорожных сооружений, не отвечающих нормативному техническому состоянию и перспективным нагрузкам. </w:t>
      </w:r>
    </w:p>
    <w:p w14:paraId="2864C73D" w14:textId="77777777" w:rsidR="00FF631E" w:rsidRPr="00C30174" w:rsidRDefault="00FF631E" w:rsidP="006621CC">
      <w:pPr>
        <w:pStyle w:val="a6"/>
      </w:pPr>
      <w:r w:rsidRPr="00C30174">
        <w:t>При строительстве автомобильных дорог необходимо предусматривать искусственные сооружения для пересечения с естественными и искусственными преградами.</w:t>
      </w:r>
    </w:p>
    <w:p w14:paraId="3D3C2E40" w14:textId="77777777" w:rsidR="00FF631E" w:rsidRPr="00C30174" w:rsidRDefault="00FF631E" w:rsidP="006621CC">
      <w:pPr>
        <w:pStyle w:val="a6"/>
      </w:pPr>
      <w:r w:rsidRPr="00C30174">
        <w:t>Количество искусственных дорожных сооружений на планируемых к размещению (реконструкции) автомобильных дорогах должно быть определено на этапе разработки проектной документации.</w:t>
      </w:r>
    </w:p>
    <w:p w14:paraId="2AE6C22A" w14:textId="77777777" w:rsidR="002A47BC" w:rsidRPr="00C30174" w:rsidRDefault="002A47BC" w:rsidP="00F04FE3">
      <w:pPr>
        <w:spacing w:before="120" w:after="120"/>
        <w:ind w:firstLine="567"/>
        <w:rPr>
          <w:rFonts w:ascii="Tahoma" w:hAnsi="Tahoma" w:cs="Tahoma"/>
        </w:rPr>
      </w:pPr>
    </w:p>
    <w:p w14:paraId="62561B79" w14:textId="69219151" w:rsidR="0063587D" w:rsidRPr="00C30174" w:rsidRDefault="009B0151" w:rsidP="00F04FE3">
      <w:pPr>
        <w:spacing w:before="120" w:after="120"/>
        <w:ind w:firstLine="567"/>
        <w:rPr>
          <w:rFonts w:ascii="Tahoma" w:hAnsi="Tahoma" w:cs="Tahoma"/>
        </w:rPr>
      </w:pPr>
      <w:r w:rsidRPr="00C30174">
        <w:rPr>
          <w:rFonts w:ascii="Tahoma" w:hAnsi="Tahoma" w:cs="Tahoma"/>
        </w:rPr>
        <w:lastRenderedPageBreak/>
        <w:t>Водный</w:t>
      </w:r>
      <w:r w:rsidR="0063587D" w:rsidRPr="00C30174">
        <w:rPr>
          <w:rFonts w:ascii="Tahoma" w:hAnsi="Tahoma" w:cs="Tahoma"/>
        </w:rPr>
        <w:t xml:space="preserve"> транспорт</w:t>
      </w:r>
    </w:p>
    <w:p w14:paraId="1C68D058" w14:textId="5E0CD873" w:rsidR="0063587D" w:rsidRPr="00C30174" w:rsidRDefault="0063587D" w:rsidP="006621CC">
      <w:pPr>
        <w:pStyle w:val="a6"/>
      </w:pPr>
      <w:r w:rsidRPr="00C30174">
        <w:t xml:space="preserve">В соответствии с Федеральным законом от 13.07.2015 </w:t>
      </w:r>
      <w:r w:rsidR="00EB3974" w:rsidRPr="00C30174">
        <w:t>№</w:t>
      </w:r>
      <w:r w:rsidRPr="00C30174">
        <w:t xml:space="preserve"> 212-ФЗ </w:t>
      </w:r>
      <w:r w:rsidR="00E45814" w:rsidRPr="00C30174">
        <w:t>«</w:t>
      </w:r>
      <w:r w:rsidRPr="00C30174">
        <w:t>О свободном порте Владивосток</w:t>
      </w:r>
      <w:r w:rsidR="00E45814" w:rsidRPr="00C30174">
        <w:t>»</w:t>
      </w:r>
      <w:r w:rsidRPr="00C30174">
        <w:t xml:space="preserve"> морской порт Владивосток получил статус свободного порта, что существенно улучшило перспективы его развития.</w:t>
      </w:r>
    </w:p>
    <w:p w14:paraId="7C0D7C35" w14:textId="3AB24257" w:rsidR="0063587D" w:rsidRPr="00C30174" w:rsidRDefault="0063587D" w:rsidP="006621CC">
      <w:pPr>
        <w:pStyle w:val="a6"/>
      </w:pPr>
      <w:r w:rsidRPr="00C30174">
        <w:t>Морской порт имеет некоторый запас пропускной способ</w:t>
      </w:r>
      <w:r w:rsidR="00322CF9" w:rsidRPr="00C30174">
        <w:t>ности. Н</w:t>
      </w:r>
      <w:r w:rsidRPr="00C30174">
        <w:t>ебольшие резервы для их расширения имеются за сч</w:t>
      </w:r>
      <w:r w:rsidR="00CD28E8" w:rsidRPr="00C30174">
        <w:t>е</w:t>
      </w:r>
      <w:r w:rsidRPr="00C30174">
        <w:t xml:space="preserve">т </w:t>
      </w:r>
      <w:r w:rsidR="00E45814" w:rsidRPr="00C30174">
        <w:t>«</w:t>
      </w:r>
      <w:r w:rsidRPr="00C30174">
        <w:t>демилитаризации</w:t>
      </w:r>
      <w:r w:rsidR="00E45814" w:rsidRPr="00C30174">
        <w:t>»</w:t>
      </w:r>
      <w:r w:rsidRPr="00C30174">
        <w:t xml:space="preserve"> некоторых флотских акваторий и прикордонных территорий. </w:t>
      </w:r>
    </w:p>
    <w:p w14:paraId="7CEFE5B0" w14:textId="77777777" w:rsidR="00AB7F22" w:rsidRPr="00C30174" w:rsidRDefault="00AB7F22" w:rsidP="006621CC">
      <w:pPr>
        <w:pStyle w:val="a6"/>
      </w:pPr>
      <w:r w:rsidRPr="00C30174">
        <w:t>В соответствии с СТП Российской Федерации в области федерального транспорта и автомобильных дорог федерального значения на территории Приморского края планируется размещение следующих объектов водного транспорта:</w:t>
      </w:r>
    </w:p>
    <w:p w14:paraId="1A4B98B6" w14:textId="77777777" w:rsidR="00AB7F22" w:rsidRPr="00C30174" w:rsidRDefault="00AB7F22" w:rsidP="006621CC">
      <w:pPr>
        <w:pStyle w:val="a6"/>
      </w:pPr>
      <w:r w:rsidRPr="00C30174">
        <w:t>Водный транспорт (мероприятия 1-го этапа – реализация до 2025 года):</w:t>
      </w:r>
    </w:p>
    <w:p w14:paraId="43A89FDB" w14:textId="058FBAA9" w:rsidR="00AB7F22" w:rsidRPr="00C30174" w:rsidRDefault="00AB7F22" w:rsidP="006621CC">
      <w:pPr>
        <w:pStyle w:val="a1"/>
      </w:pPr>
      <w:r w:rsidRPr="00C30174">
        <w:t>реконструкция объектов навигационно-гидрографического обеспечения морских путей в целях надежного и безопасного функционирования морского транспорта, реконструкция региональной системы управления движением судов и объектов Глобальной морской системы связи при бедствии и для обеспечения безопасности морского порта Влад</w:t>
      </w:r>
      <w:r w:rsidR="00672825" w:rsidRPr="00C30174">
        <w:t>ивосток</w:t>
      </w:r>
      <w:r w:rsidR="00672825" w:rsidRPr="00C30174">
        <w:rPr>
          <w:lang w:val="ru-RU"/>
        </w:rPr>
        <w:t>.</w:t>
      </w:r>
    </w:p>
    <w:p w14:paraId="27AE1918" w14:textId="189CC751" w:rsidR="005F5DDC" w:rsidRPr="00C30174" w:rsidRDefault="005F5DDC" w:rsidP="006621CC">
      <w:pPr>
        <w:pStyle w:val="a6"/>
      </w:pPr>
      <w:r w:rsidRPr="00C30174">
        <w:t>Водный транспорт (мероприятия 2-го этапа – реализация до 2030 года):</w:t>
      </w:r>
    </w:p>
    <w:p w14:paraId="2A3621A6" w14:textId="01E54A70" w:rsidR="0057604B" w:rsidRPr="00C30174" w:rsidRDefault="004D0AC5" w:rsidP="006621CC">
      <w:pPr>
        <w:pStyle w:val="a1"/>
      </w:pPr>
      <w:r w:rsidRPr="00C30174">
        <w:t>морской</w:t>
      </w:r>
      <w:r w:rsidR="00F55C71" w:rsidRPr="00C30174">
        <w:t xml:space="preserve"> порт Владивосток </w:t>
      </w:r>
      <w:r w:rsidR="0063587D" w:rsidRPr="00C30174">
        <w:t>строительство контейнерного терминала мощностью 5 млн тон</w:t>
      </w:r>
      <w:r w:rsidR="0063587D" w:rsidRPr="00C30174">
        <w:rPr>
          <w:lang w:val="ru-RU"/>
        </w:rPr>
        <w:t>н</w:t>
      </w:r>
      <w:r w:rsidR="003345AF" w:rsidRPr="00C30174">
        <w:rPr>
          <w:lang w:val="ru-RU"/>
        </w:rPr>
        <w:t xml:space="preserve"> в год</w:t>
      </w:r>
      <w:r w:rsidR="0057604B" w:rsidRPr="00C30174">
        <w:rPr>
          <w:lang w:val="ru-RU"/>
        </w:rPr>
        <w:t xml:space="preserve">, </w:t>
      </w:r>
      <w:r w:rsidR="0057604B" w:rsidRPr="00C30174">
        <w:t>строительство специализированного контейнерного терминала мощностью до 322,9 тыс. TEU в год</w:t>
      </w:r>
      <w:r w:rsidR="0057604B" w:rsidRPr="00C30174">
        <w:rPr>
          <w:lang w:val="ru-RU"/>
        </w:rPr>
        <w:t>;</w:t>
      </w:r>
    </w:p>
    <w:p w14:paraId="666F7AE7" w14:textId="63FED32E" w:rsidR="00672825" w:rsidRPr="00C30174" w:rsidRDefault="00672825" w:rsidP="006621CC">
      <w:pPr>
        <w:pStyle w:val="a1"/>
      </w:pPr>
      <w:r w:rsidRPr="00C30174">
        <w:t>в рамках развития Северного морского пути и инфраструктуры арктических портов планируется строительство терминала «Северный морской транзитный коридор. Восточный транспортно-логистический узел» в районе бухты Золотой Рог проектной мощностью до</w:t>
      </w:r>
      <w:r w:rsidR="003F3B20" w:rsidRPr="00C30174">
        <w:t> </w:t>
      </w:r>
      <w:r w:rsidRPr="00C30174">
        <w:t>1,68</w:t>
      </w:r>
      <w:r w:rsidR="003F3B20" w:rsidRPr="00C30174">
        <w:t> млн </w:t>
      </w:r>
      <w:r w:rsidRPr="00C30174">
        <w:t>тонн в год.</w:t>
      </w:r>
    </w:p>
    <w:p w14:paraId="6CDBC0A9" w14:textId="652BC390" w:rsidR="0063587D" w:rsidRPr="00C30174" w:rsidRDefault="0063587D" w:rsidP="006621CC">
      <w:pPr>
        <w:pStyle w:val="a6"/>
      </w:pPr>
      <w:r w:rsidRPr="00C30174">
        <w:t>Согласно СТП Приморского края</w:t>
      </w:r>
      <w:r w:rsidR="003F3B20" w:rsidRPr="00C30174">
        <w:t>,</w:t>
      </w:r>
      <w:r w:rsidRPr="00C30174">
        <w:t xml:space="preserve"> предусматр</w:t>
      </w:r>
      <w:r w:rsidR="003F3B20" w:rsidRPr="00C30174">
        <w:t>ивается развитие пригородного и </w:t>
      </w:r>
      <w:r w:rsidRPr="00C30174">
        <w:t>междугороднего морского пассажирского сообщения, которое должно включать обеспечение функционирования следующих линий:</w:t>
      </w:r>
    </w:p>
    <w:p w14:paraId="457B146C" w14:textId="77777777" w:rsidR="0063587D" w:rsidRPr="00C30174" w:rsidRDefault="0063587D" w:rsidP="006621CC">
      <w:pPr>
        <w:pStyle w:val="a1"/>
      </w:pPr>
      <w:r w:rsidRPr="00C30174">
        <w:t>Владивосток – остров Русский;</w:t>
      </w:r>
    </w:p>
    <w:p w14:paraId="1DCB44FC" w14:textId="77777777" w:rsidR="0063587D" w:rsidRPr="00C30174" w:rsidRDefault="0063587D" w:rsidP="006621CC">
      <w:pPr>
        <w:pStyle w:val="a1"/>
      </w:pPr>
      <w:r w:rsidRPr="00C30174">
        <w:t>Остров Русский – Находка;</w:t>
      </w:r>
    </w:p>
    <w:p w14:paraId="1A22318B" w14:textId="77777777" w:rsidR="0063587D" w:rsidRPr="00C30174" w:rsidRDefault="0063587D" w:rsidP="006621CC">
      <w:pPr>
        <w:pStyle w:val="a1"/>
      </w:pPr>
      <w:r w:rsidRPr="00C30174">
        <w:t>Владивосток – остров Попова;</w:t>
      </w:r>
    </w:p>
    <w:p w14:paraId="2CD36B9A" w14:textId="77777777" w:rsidR="0063587D" w:rsidRPr="00C30174" w:rsidRDefault="0063587D" w:rsidP="006621CC">
      <w:pPr>
        <w:pStyle w:val="a1"/>
      </w:pPr>
      <w:r w:rsidRPr="00C30174">
        <w:t>Владивосток – Славянка;</w:t>
      </w:r>
    </w:p>
    <w:p w14:paraId="45D3BF13" w14:textId="77777777" w:rsidR="0063587D" w:rsidRPr="00C30174" w:rsidRDefault="0063587D" w:rsidP="006621CC">
      <w:pPr>
        <w:pStyle w:val="a1"/>
      </w:pPr>
      <w:r w:rsidRPr="00C30174">
        <w:t>Владивосток – Зарубино;</w:t>
      </w:r>
    </w:p>
    <w:p w14:paraId="6756045B" w14:textId="22CD5022" w:rsidR="0063587D" w:rsidRPr="00C30174" w:rsidRDefault="0063587D" w:rsidP="006621CC">
      <w:pPr>
        <w:pStyle w:val="a1"/>
      </w:pPr>
      <w:r w:rsidRPr="00C30174">
        <w:t>Владивосток – Находка</w:t>
      </w:r>
      <w:r w:rsidR="003E02DC" w:rsidRPr="00C30174">
        <w:t>.</w:t>
      </w:r>
    </w:p>
    <w:p w14:paraId="2EF2E9A5" w14:textId="426C0726" w:rsidR="00CE69A8" w:rsidRPr="00C30174" w:rsidRDefault="00CE69A8" w:rsidP="006621CC">
      <w:pPr>
        <w:pStyle w:val="a6"/>
      </w:pPr>
      <w:r w:rsidRPr="00C30174">
        <w:t xml:space="preserve">В соответствии с паспортом федерального проекта </w:t>
      </w:r>
      <w:r w:rsidR="00E45814" w:rsidRPr="00C30174">
        <w:t>«</w:t>
      </w:r>
      <w:r w:rsidRPr="00C30174">
        <w:t>Морские порты России</w:t>
      </w:r>
      <w:r w:rsidR="00E45814" w:rsidRPr="00C30174">
        <w:t>»</w:t>
      </w:r>
      <w:r w:rsidRPr="00C30174">
        <w:t xml:space="preserve">, утвержденным протоколом заседания проектного комитета транспортной части комплексного плана модернизации и расширения </w:t>
      </w:r>
      <w:r w:rsidR="003F3B20" w:rsidRPr="00C30174">
        <w:t>магистральной инфраструктуры на </w:t>
      </w:r>
      <w:r w:rsidRPr="00C30174">
        <w:t>период до 2024 года от 29</w:t>
      </w:r>
      <w:r w:rsidR="00EF22BB" w:rsidRPr="00C30174">
        <w:t>.01.2019</w:t>
      </w:r>
      <w:r w:rsidRPr="00C30174">
        <w:t xml:space="preserve"> №</w:t>
      </w:r>
      <w:r w:rsidR="003F3B20" w:rsidRPr="00C30174">
        <w:t> </w:t>
      </w:r>
      <w:r w:rsidRPr="00C30174">
        <w:t xml:space="preserve">1, в </w:t>
      </w:r>
      <w:r w:rsidR="00800BFC" w:rsidRPr="00C30174">
        <w:t>генеральном плане предусмотрено</w:t>
      </w:r>
      <w:r w:rsidRPr="00C30174">
        <w:t xml:space="preserve"> мероприяти</w:t>
      </w:r>
      <w:r w:rsidR="00800BFC" w:rsidRPr="00C30174">
        <w:t>е</w:t>
      </w:r>
      <w:r w:rsidRPr="00C30174">
        <w:t xml:space="preserve"> по реконструкции гидротехнических сооружений морского порта Владивосток для ООО </w:t>
      </w:r>
      <w:r w:rsidR="00E45814" w:rsidRPr="00C30174">
        <w:t>«</w:t>
      </w:r>
      <w:r w:rsidRPr="00C30174">
        <w:t>Пасифик Лоджистик</w:t>
      </w:r>
      <w:r w:rsidR="00E45814" w:rsidRPr="00C30174">
        <w:t>»</w:t>
      </w:r>
      <w:r w:rsidRPr="00C30174">
        <w:t>.</w:t>
      </w:r>
    </w:p>
    <w:p w14:paraId="05585336" w14:textId="77777777" w:rsidR="0063587D" w:rsidRPr="00C30174" w:rsidRDefault="0063587D" w:rsidP="006621CC">
      <w:pPr>
        <w:pStyle w:val="a6"/>
      </w:pPr>
      <w:r w:rsidRPr="00C30174">
        <w:t xml:space="preserve">Важной задачей является развитие на территории Владивостоксого городского округа маломерного судоходства, обустройство пунктов стоянки и обслуживания маломерного флота, специализированных стоянок и марин, что будет способствовать более активному развитию туризма, в том числе и международного. </w:t>
      </w:r>
    </w:p>
    <w:p w14:paraId="2AE26C4A" w14:textId="7BE31F4B" w:rsidR="00640E21" w:rsidRPr="00C30174" w:rsidRDefault="0063587D" w:rsidP="006621CC">
      <w:pPr>
        <w:pStyle w:val="a6"/>
      </w:pPr>
      <w:r w:rsidRPr="00C30174">
        <w:t>Генеральным планом предлагаются</w:t>
      </w:r>
      <w:r w:rsidR="00640E21" w:rsidRPr="00C30174">
        <w:t xml:space="preserve"> следующие мероприятия</w:t>
      </w:r>
      <w:r w:rsidR="009D2C4F" w:rsidRPr="00C30174">
        <w:t>:</w:t>
      </w:r>
    </w:p>
    <w:p w14:paraId="4761D48F" w14:textId="29141335" w:rsidR="00640E21" w:rsidRPr="00C30174" w:rsidRDefault="00640E21" w:rsidP="008678EF">
      <w:pPr>
        <w:spacing w:before="120" w:after="120"/>
        <w:ind w:firstLine="567"/>
        <w:rPr>
          <w:rFonts w:ascii="Tahoma" w:hAnsi="Tahoma" w:cs="Tahoma"/>
          <w:i/>
        </w:rPr>
      </w:pPr>
      <w:r w:rsidRPr="00C30174">
        <w:rPr>
          <w:rFonts w:ascii="Tahoma" w:hAnsi="Tahoma" w:cs="Tahoma"/>
          <w:i/>
        </w:rPr>
        <w:lastRenderedPageBreak/>
        <w:t xml:space="preserve">на расчетный срок </w:t>
      </w:r>
      <w:r w:rsidR="000F3363" w:rsidRPr="00C30174">
        <w:rPr>
          <w:rFonts w:ascii="Tahoma" w:hAnsi="Tahoma" w:cs="Tahoma"/>
          <w:i/>
        </w:rPr>
        <w:t xml:space="preserve">реализации генерального плана </w:t>
      </w:r>
      <w:r w:rsidRPr="00C30174">
        <w:rPr>
          <w:rFonts w:ascii="Tahoma" w:hAnsi="Tahoma" w:cs="Tahoma"/>
          <w:i/>
        </w:rPr>
        <w:t>(конец 20</w:t>
      </w:r>
      <w:r w:rsidR="006723B4" w:rsidRPr="00C30174">
        <w:rPr>
          <w:rFonts w:ascii="Tahoma" w:hAnsi="Tahoma" w:cs="Tahoma"/>
          <w:i/>
        </w:rPr>
        <w:t>40</w:t>
      </w:r>
      <w:r w:rsidRPr="00C30174">
        <w:rPr>
          <w:rFonts w:ascii="Tahoma" w:hAnsi="Tahoma" w:cs="Tahoma"/>
          <w:i/>
        </w:rPr>
        <w:t xml:space="preserve"> года):</w:t>
      </w:r>
    </w:p>
    <w:p w14:paraId="7E3E4974" w14:textId="5153B44F" w:rsidR="00640E21" w:rsidRPr="00C30174" w:rsidRDefault="00640E21" w:rsidP="006621CC">
      <w:pPr>
        <w:pStyle w:val="a1"/>
      </w:pPr>
      <w:r w:rsidRPr="00C30174">
        <w:t>строительство</w:t>
      </w:r>
      <w:r w:rsidR="0063587D" w:rsidRPr="00C30174">
        <w:t xml:space="preserve"> мест стоянки маломерного флота</w:t>
      </w:r>
      <w:r w:rsidRPr="00C30174">
        <w:t xml:space="preserve"> (</w:t>
      </w:r>
      <w:r w:rsidR="00BA02BC" w:rsidRPr="00C30174">
        <w:rPr>
          <w:lang w:val="ru-RU"/>
        </w:rPr>
        <w:t>иного значения</w:t>
      </w:r>
      <w:r w:rsidRPr="00C30174">
        <w:t>)</w:t>
      </w:r>
      <w:r w:rsidR="0063587D" w:rsidRPr="00C30174">
        <w:t xml:space="preserve"> </w:t>
      </w:r>
      <w:r w:rsidR="00A56E8A" w:rsidRPr="00C30174">
        <w:t>в</w:t>
      </w:r>
      <w:r w:rsidR="00A56E8A" w:rsidRPr="00C30174">
        <w:rPr>
          <w:lang w:val="ru-RU"/>
        </w:rPr>
        <w:t> </w:t>
      </w:r>
      <w:r w:rsidRPr="00C30174">
        <w:t xml:space="preserve">Фрунзенском планировочном районе </w:t>
      </w:r>
      <w:r w:rsidR="00634EFC" w:rsidRPr="00C30174">
        <w:rPr>
          <w:lang w:val="ru-RU"/>
        </w:rPr>
        <w:t>– 4 объекта;</w:t>
      </w:r>
      <w:r w:rsidR="0063587D" w:rsidRPr="00C30174">
        <w:t xml:space="preserve"> </w:t>
      </w:r>
    </w:p>
    <w:p w14:paraId="357D3846" w14:textId="7436D408" w:rsidR="006D2860" w:rsidRPr="00C30174" w:rsidRDefault="00640E21" w:rsidP="006621CC">
      <w:pPr>
        <w:pStyle w:val="a1"/>
      </w:pPr>
      <w:r w:rsidRPr="00C30174">
        <w:t xml:space="preserve">строительство </w:t>
      </w:r>
      <w:r w:rsidR="00634EFC" w:rsidRPr="00C30174">
        <w:rPr>
          <w:lang w:val="ru-RU"/>
        </w:rPr>
        <w:t xml:space="preserve">одного </w:t>
      </w:r>
      <w:r w:rsidR="0063587D" w:rsidRPr="00C30174">
        <w:t xml:space="preserve">причала </w:t>
      </w:r>
      <w:r w:rsidRPr="00C30174">
        <w:t>(</w:t>
      </w:r>
      <w:r w:rsidR="00BA02BC" w:rsidRPr="00C30174">
        <w:rPr>
          <w:lang w:val="ru-RU"/>
        </w:rPr>
        <w:t>иного значения</w:t>
      </w:r>
      <w:r w:rsidRPr="00C30174">
        <w:t>) в</w:t>
      </w:r>
      <w:r w:rsidR="00277EFA" w:rsidRPr="00C30174">
        <w:t xml:space="preserve"> Русском планировочном районе</w:t>
      </w:r>
      <w:r w:rsidR="00634EFC" w:rsidRPr="00C30174">
        <w:rPr>
          <w:lang w:val="ru-RU"/>
        </w:rPr>
        <w:t>;</w:t>
      </w:r>
    </w:p>
    <w:p w14:paraId="287CFBAF" w14:textId="3CE48317" w:rsidR="0063587D" w:rsidRPr="00C30174" w:rsidRDefault="006D2860" w:rsidP="006621CC">
      <w:pPr>
        <w:pStyle w:val="a1"/>
      </w:pPr>
      <w:r w:rsidRPr="00C30174">
        <w:t xml:space="preserve">строительство </w:t>
      </w:r>
      <w:r w:rsidR="00634EFC" w:rsidRPr="00C30174">
        <w:rPr>
          <w:lang w:val="ru-RU"/>
        </w:rPr>
        <w:t xml:space="preserve">одного </w:t>
      </w:r>
      <w:r w:rsidRPr="00C30174">
        <w:t>терминала для приема пассажирс</w:t>
      </w:r>
      <w:r w:rsidR="00277EFA" w:rsidRPr="00C30174">
        <w:t>ких круизных судов (</w:t>
      </w:r>
      <w:r w:rsidR="00BA02BC" w:rsidRPr="00C30174">
        <w:rPr>
          <w:lang w:val="ru-RU"/>
        </w:rPr>
        <w:t>иного значения</w:t>
      </w:r>
      <w:r w:rsidR="00277EFA" w:rsidRPr="00C30174">
        <w:t>) в</w:t>
      </w:r>
      <w:r w:rsidR="00CE15A9" w:rsidRPr="00C30174">
        <w:rPr>
          <w:lang w:val="ru-RU"/>
        </w:rPr>
        <w:t xml:space="preserve"> </w:t>
      </w:r>
      <w:r w:rsidRPr="00C30174">
        <w:t>Русском планировочном районе</w:t>
      </w:r>
      <w:r w:rsidR="0063587D" w:rsidRPr="00C30174">
        <w:t>.</w:t>
      </w:r>
    </w:p>
    <w:p w14:paraId="46AE0EFB" w14:textId="77777777" w:rsidR="00C10315" w:rsidRPr="00C30174" w:rsidRDefault="00C10315" w:rsidP="00F04FE3">
      <w:pPr>
        <w:spacing w:before="120" w:after="120"/>
        <w:ind w:firstLine="567"/>
        <w:rPr>
          <w:rFonts w:ascii="Tahoma" w:hAnsi="Tahoma" w:cs="Tahoma"/>
        </w:rPr>
      </w:pPr>
      <w:r w:rsidRPr="00C30174">
        <w:rPr>
          <w:rFonts w:ascii="Tahoma" w:hAnsi="Tahoma" w:cs="Tahoma"/>
        </w:rPr>
        <w:t>Трубопроводный транспорт</w:t>
      </w:r>
    </w:p>
    <w:p w14:paraId="08147794" w14:textId="0E8E6D70" w:rsidR="00C846CF" w:rsidRPr="00C30174" w:rsidRDefault="00C10315" w:rsidP="006621CC">
      <w:pPr>
        <w:pStyle w:val="a6"/>
      </w:pPr>
      <w:r w:rsidRPr="00C30174">
        <w:t xml:space="preserve">В соответствии с СТП Российской Федерации в области </w:t>
      </w:r>
      <w:r w:rsidR="003E02DC" w:rsidRPr="00C30174">
        <w:t xml:space="preserve">федерального транспорта (в части </w:t>
      </w:r>
      <w:r w:rsidRPr="00C30174">
        <w:t>трубопроводного транспорта</w:t>
      </w:r>
      <w:r w:rsidR="003E02DC" w:rsidRPr="00C30174">
        <w:t>)</w:t>
      </w:r>
      <w:r w:rsidRPr="00C30174">
        <w:t xml:space="preserve"> на территории Владивостокского городского округа</w:t>
      </w:r>
      <w:r w:rsidR="001D78BB" w:rsidRPr="00C30174">
        <w:t xml:space="preserve"> </w:t>
      </w:r>
      <w:r w:rsidR="001D78BB" w:rsidRPr="00C30174">
        <w:rPr>
          <w:rFonts w:eastAsia="MS Mincho"/>
        </w:rPr>
        <w:t xml:space="preserve">предусмотрены мероприятия по размещению </w:t>
      </w:r>
      <w:r w:rsidR="001D78BB" w:rsidRPr="00C30174">
        <w:t>о</w:t>
      </w:r>
      <w:r w:rsidR="00A56E8A" w:rsidRPr="00C30174">
        <w:t>бъектов федерального значения в </w:t>
      </w:r>
      <w:r w:rsidR="001D78BB" w:rsidRPr="00C30174">
        <w:t>области трубопроводного транспорта (</w:t>
      </w:r>
      <w:r w:rsidR="001D78BB" w:rsidRPr="00C30174">
        <w:fldChar w:fldCharType="begin"/>
      </w:r>
      <w:r w:rsidR="001D78BB" w:rsidRPr="00C30174">
        <w:instrText xml:space="preserve"> REF _Ref66264646 \h </w:instrText>
      </w:r>
      <w:r w:rsidR="007D5181" w:rsidRPr="00C30174">
        <w:instrText xml:space="preserve"> \* MERGEFORMAT </w:instrText>
      </w:r>
      <w:r w:rsidR="001D78BB" w:rsidRPr="00C30174">
        <w:fldChar w:fldCharType="separate"/>
      </w:r>
      <w:r w:rsidR="006621CC" w:rsidRPr="00C30174">
        <w:t xml:space="preserve">Таблица </w:t>
      </w:r>
      <w:r w:rsidR="006621CC" w:rsidRPr="00C30174">
        <w:rPr>
          <w:noProof/>
        </w:rPr>
        <w:t>16</w:t>
      </w:r>
      <w:r w:rsidR="001D78BB" w:rsidRPr="00C30174">
        <w:fldChar w:fldCharType="end"/>
      </w:r>
      <w:r w:rsidR="001D78BB" w:rsidRPr="00C30174">
        <w:t>).</w:t>
      </w:r>
    </w:p>
    <w:p w14:paraId="0AB948B5" w14:textId="35006772" w:rsidR="001D78BB" w:rsidRPr="00C30174" w:rsidRDefault="001D78BB" w:rsidP="00865C91">
      <w:pPr>
        <w:pStyle w:val="af1"/>
      </w:pPr>
      <w:bookmarkStart w:id="2063" w:name="_Ref66264646"/>
      <w:r w:rsidRPr="00C30174">
        <w:t xml:space="preserve">Таблица </w:t>
      </w:r>
      <w:r w:rsidR="00CC24CA" w:rsidRPr="00C30174">
        <w:rPr>
          <w:noProof/>
        </w:rPr>
        <w:fldChar w:fldCharType="begin"/>
      </w:r>
      <w:r w:rsidR="00CC24CA" w:rsidRPr="00C30174">
        <w:rPr>
          <w:noProof/>
        </w:rPr>
        <w:instrText xml:space="preserve"> SEQ Таблица \* ARABIC </w:instrText>
      </w:r>
      <w:r w:rsidR="00CC24CA" w:rsidRPr="00C30174">
        <w:rPr>
          <w:noProof/>
        </w:rPr>
        <w:fldChar w:fldCharType="separate"/>
      </w:r>
      <w:r w:rsidR="006621CC" w:rsidRPr="00C30174">
        <w:rPr>
          <w:noProof/>
        </w:rPr>
        <w:t>16</w:t>
      </w:r>
      <w:r w:rsidR="00CC24CA" w:rsidRPr="00C30174">
        <w:rPr>
          <w:noProof/>
        </w:rPr>
        <w:fldChar w:fldCharType="end"/>
      </w:r>
      <w:bookmarkEnd w:id="2063"/>
      <w:r w:rsidRPr="00C30174">
        <w:t xml:space="preserve"> </w:t>
      </w:r>
      <w:r w:rsidR="005035B1" w:rsidRPr="00C30174">
        <w:t>–</w:t>
      </w:r>
      <w:r w:rsidRPr="00C30174">
        <w:t xml:space="preserve"> Перечень магистральных газопроводов, планируемых для размещения</w:t>
      </w:r>
    </w:p>
    <w:tbl>
      <w:tblPr>
        <w:tblStyle w:val="1c"/>
        <w:tblW w:w="5000" w:type="pct"/>
        <w:tblLook w:val="0000" w:firstRow="0" w:lastRow="0" w:firstColumn="0" w:lastColumn="0" w:noHBand="0" w:noVBand="0"/>
      </w:tblPr>
      <w:tblGrid>
        <w:gridCol w:w="518"/>
        <w:gridCol w:w="2708"/>
        <w:gridCol w:w="3156"/>
        <w:gridCol w:w="3755"/>
      </w:tblGrid>
      <w:tr w:rsidR="00C846CF" w:rsidRPr="00C30174" w14:paraId="0A511CE3" w14:textId="77777777" w:rsidTr="005035B1">
        <w:tc>
          <w:tcPr>
            <w:tcW w:w="243" w:type="pct"/>
            <w:vAlign w:val="center"/>
          </w:tcPr>
          <w:p w14:paraId="06F8CD21" w14:textId="22C07958" w:rsidR="00C846CF" w:rsidRPr="00C30174" w:rsidRDefault="00C846CF" w:rsidP="005035B1">
            <w:pPr>
              <w:pStyle w:val="ConsPlusNormal"/>
              <w:ind w:firstLine="0"/>
              <w:jc w:val="center"/>
              <w:rPr>
                <w:rFonts w:ascii="Tahoma" w:hAnsi="Tahoma" w:cs="Tahoma"/>
              </w:rPr>
            </w:pPr>
            <w:r w:rsidRPr="00C30174">
              <w:rPr>
                <w:rFonts w:ascii="Tahoma" w:hAnsi="Tahoma" w:cs="Tahoma"/>
              </w:rPr>
              <w:t>№</w:t>
            </w:r>
            <w:r w:rsidR="005035B1" w:rsidRPr="00C30174">
              <w:rPr>
                <w:rFonts w:ascii="Tahoma" w:hAnsi="Tahoma" w:cs="Tahoma"/>
              </w:rPr>
              <w:t xml:space="preserve"> п/п</w:t>
            </w:r>
          </w:p>
        </w:tc>
        <w:tc>
          <w:tcPr>
            <w:tcW w:w="1340" w:type="pct"/>
            <w:vAlign w:val="center"/>
          </w:tcPr>
          <w:p w14:paraId="7C6D66D9" w14:textId="307336E4" w:rsidR="00C846CF" w:rsidRPr="00C30174" w:rsidRDefault="00C846CF" w:rsidP="005035B1">
            <w:pPr>
              <w:pStyle w:val="ConsPlusNormal"/>
              <w:ind w:firstLine="0"/>
              <w:jc w:val="center"/>
              <w:rPr>
                <w:rFonts w:ascii="Tahoma" w:hAnsi="Tahoma" w:cs="Tahoma"/>
              </w:rPr>
            </w:pPr>
            <w:r w:rsidRPr="00C30174">
              <w:rPr>
                <w:rFonts w:ascii="Tahoma" w:hAnsi="Tahoma" w:cs="Tahoma"/>
              </w:rPr>
              <w:t>Наименование объекта</w:t>
            </w:r>
          </w:p>
        </w:tc>
        <w:tc>
          <w:tcPr>
            <w:tcW w:w="1561" w:type="pct"/>
            <w:vAlign w:val="center"/>
          </w:tcPr>
          <w:p w14:paraId="281CAAE8" w14:textId="530A053C" w:rsidR="00C846CF" w:rsidRPr="00C30174" w:rsidRDefault="00C846CF" w:rsidP="005035B1">
            <w:pPr>
              <w:pStyle w:val="ConsPlusNormal"/>
              <w:ind w:firstLine="0"/>
              <w:jc w:val="center"/>
              <w:rPr>
                <w:rFonts w:ascii="Tahoma" w:hAnsi="Tahoma" w:cs="Tahoma"/>
              </w:rPr>
            </w:pPr>
            <w:r w:rsidRPr="00C30174">
              <w:rPr>
                <w:rFonts w:ascii="Tahoma" w:hAnsi="Tahoma" w:cs="Tahoma"/>
              </w:rPr>
              <w:t>Основные характеристики объекта</w:t>
            </w:r>
          </w:p>
        </w:tc>
        <w:tc>
          <w:tcPr>
            <w:tcW w:w="1856" w:type="pct"/>
            <w:vAlign w:val="center"/>
          </w:tcPr>
          <w:p w14:paraId="6ED55CAC" w14:textId="0478FC49" w:rsidR="00C846CF" w:rsidRPr="00C30174" w:rsidRDefault="00C846CF" w:rsidP="005035B1">
            <w:pPr>
              <w:pStyle w:val="ConsPlusNormal"/>
              <w:ind w:firstLine="0"/>
              <w:jc w:val="center"/>
              <w:rPr>
                <w:rFonts w:ascii="Tahoma" w:hAnsi="Tahoma" w:cs="Tahoma"/>
              </w:rPr>
            </w:pPr>
            <w:r w:rsidRPr="00C30174">
              <w:rPr>
                <w:rFonts w:ascii="Tahoma" w:hAnsi="Tahoma" w:cs="Tahoma"/>
              </w:rPr>
              <w:t>Основное назначение объекта</w:t>
            </w:r>
          </w:p>
        </w:tc>
      </w:tr>
      <w:tr w:rsidR="00C846CF" w:rsidRPr="00C30174" w14:paraId="0BB25C52" w14:textId="77777777" w:rsidTr="005035B1">
        <w:tc>
          <w:tcPr>
            <w:tcW w:w="243" w:type="pct"/>
          </w:tcPr>
          <w:p w14:paraId="15C28E22" w14:textId="0F1F1B37" w:rsidR="00C846CF" w:rsidRPr="00C30174" w:rsidRDefault="00C846CF" w:rsidP="005035B1">
            <w:pPr>
              <w:pStyle w:val="ConsPlusNormal"/>
              <w:ind w:firstLine="0"/>
              <w:rPr>
                <w:rFonts w:ascii="Tahoma" w:hAnsi="Tahoma" w:cs="Tahoma"/>
              </w:rPr>
            </w:pPr>
            <w:r w:rsidRPr="00C30174">
              <w:rPr>
                <w:rFonts w:ascii="Tahoma" w:hAnsi="Tahoma" w:cs="Tahoma"/>
              </w:rPr>
              <w:t>1</w:t>
            </w:r>
          </w:p>
        </w:tc>
        <w:tc>
          <w:tcPr>
            <w:tcW w:w="1340" w:type="pct"/>
          </w:tcPr>
          <w:p w14:paraId="63D37C46" w14:textId="1096A64C" w:rsidR="00C846CF" w:rsidRPr="00C30174" w:rsidRDefault="00C846CF" w:rsidP="005035B1">
            <w:pPr>
              <w:pStyle w:val="ConsPlusNormal"/>
              <w:ind w:firstLine="0"/>
              <w:rPr>
                <w:rFonts w:ascii="Tahoma" w:hAnsi="Tahoma" w:cs="Tahoma"/>
              </w:rPr>
            </w:pPr>
            <w:r w:rsidRPr="00C30174">
              <w:rPr>
                <w:rFonts w:ascii="Tahoma" w:hAnsi="Tahoma" w:cs="Tahoma"/>
              </w:rPr>
              <w:t>Газопровод-отвод и ГРС-2 Владивосток Приморского края</w:t>
            </w:r>
          </w:p>
        </w:tc>
        <w:tc>
          <w:tcPr>
            <w:tcW w:w="1561" w:type="pct"/>
          </w:tcPr>
          <w:p w14:paraId="43538609" w14:textId="25899347" w:rsidR="00C846CF" w:rsidRPr="00C30174" w:rsidRDefault="00C846CF" w:rsidP="005035B1">
            <w:pPr>
              <w:pStyle w:val="ConsPlusNormal"/>
              <w:ind w:firstLine="0"/>
              <w:rPr>
                <w:rFonts w:ascii="Tahoma" w:hAnsi="Tahoma" w:cs="Tahoma"/>
              </w:rPr>
            </w:pPr>
            <w:r w:rsidRPr="00C30174">
              <w:rPr>
                <w:rFonts w:ascii="Tahoma" w:hAnsi="Tahoma" w:cs="Tahoma"/>
              </w:rPr>
              <w:t>проектный среднегодовой объ</w:t>
            </w:r>
            <w:r w:rsidR="008E3151" w:rsidRPr="00C30174">
              <w:rPr>
                <w:rFonts w:ascii="Tahoma" w:hAnsi="Tahoma" w:cs="Tahoma"/>
              </w:rPr>
              <w:t xml:space="preserve">ем транспортировки газа </w:t>
            </w:r>
            <w:r w:rsidR="005035B1" w:rsidRPr="00C30174">
              <w:rPr>
                <w:rFonts w:ascii="Tahoma" w:hAnsi="Tahoma" w:cs="Tahoma"/>
              </w:rPr>
              <w:t>–</w:t>
            </w:r>
            <w:r w:rsidR="008E3151" w:rsidRPr="00C30174">
              <w:rPr>
                <w:rFonts w:ascii="Tahoma" w:hAnsi="Tahoma" w:cs="Tahoma"/>
              </w:rPr>
              <w:t xml:space="preserve"> 1,752 </w:t>
            </w:r>
            <w:r w:rsidR="005035B1" w:rsidRPr="00C30174">
              <w:rPr>
                <w:rFonts w:ascii="Tahoma" w:hAnsi="Tahoma" w:cs="Tahoma"/>
              </w:rPr>
              <w:t>млрд</w:t>
            </w:r>
            <w:r w:rsidRPr="00C30174">
              <w:rPr>
                <w:rFonts w:ascii="Tahoma" w:hAnsi="Tahoma" w:cs="Tahoma"/>
              </w:rPr>
              <w:t xml:space="preserve"> </w:t>
            </w:r>
            <w:r w:rsidR="005035B1" w:rsidRPr="00C30174">
              <w:rPr>
                <w:rFonts w:ascii="Tahoma" w:hAnsi="Tahoma" w:cs="Tahoma"/>
              </w:rPr>
              <w:t>куб. м</w:t>
            </w:r>
            <w:r w:rsidRPr="00C30174">
              <w:rPr>
                <w:rFonts w:ascii="Tahoma" w:hAnsi="Tahoma" w:cs="Tahoma"/>
              </w:rPr>
              <w:t xml:space="preserve">; проектная производительность ГРС </w:t>
            </w:r>
            <w:r w:rsidR="005035B1" w:rsidRPr="00C30174">
              <w:rPr>
                <w:rFonts w:ascii="Tahoma" w:hAnsi="Tahoma" w:cs="Tahoma"/>
              </w:rPr>
              <w:t>–</w:t>
            </w:r>
            <w:r w:rsidRPr="00C30174">
              <w:rPr>
                <w:rFonts w:ascii="Tahoma" w:hAnsi="Tahoma" w:cs="Tahoma"/>
              </w:rPr>
              <w:t xml:space="preserve"> 200</w:t>
            </w:r>
            <w:r w:rsidR="005035B1" w:rsidRPr="00C30174">
              <w:rPr>
                <w:rFonts w:ascii="Tahoma" w:hAnsi="Tahoma" w:cs="Tahoma"/>
              </w:rPr>
              <w:t> </w:t>
            </w:r>
            <w:r w:rsidRPr="00C30174">
              <w:rPr>
                <w:rFonts w:ascii="Tahoma" w:hAnsi="Tahoma" w:cs="Tahoma"/>
              </w:rPr>
              <w:t xml:space="preserve">тыс. куб. </w:t>
            </w:r>
            <w:r w:rsidR="005035B1" w:rsidRPr="00C30174">
              <w:rPr>
                <w:rFonts w:ascii="Tahoma" w:hAnsi="Tahoma" w:cs="Tahoma"/>
              </w:rPr>
              <w:t xml:space="preserve">м </w:t>
            </w:r>
            <w:r w:rsidRPr="00C30174">
              <w:rPr>
                <w:rFonts w:ascii="Tahoma" w:hAnsi="Tahoma" w:cs="Tahoma"/>
              </w:rPr>
              <w:t>в час</w:t>
            </w:r>
          </w:p>
        </w:tc>
        <w:tc>
          <w:tcPr>
            <w:tcW w:w="1856" w:type="pct"/>
          </w:tcPr>
          <w:p w14:paraId="7649E3BA" w14:textId="53DD1DAB" w:rsidR="00C846CF" w:rsidRPr="00C30174" w:rsidRDefault="00C846CF" w:rsidP="005035B1">
            <w:pPr>
              <w:pStyle w:val="ConsPlusNormal"/>
              <w:ind w:firstLine="0"/>
              <w:rPr>
                <w:rFonts w:ascii="Tahoma" w:hAnsi="Tahoma" w:cs="Tahoma"/>
              </w:rPr>
            </w:pPr>
            <w:r w:rsidRPr="00C30174">
              <w:rPr>
                <w:rFonts w:ascii="Tahoma" w:hAnsi="Tahoma" w:cs="Tahoma"/>
              </w:rPr>
              <w:t xml:space="preserve">газоснабжение Всероссийского детского центра </w:t>
            </w:r>
            <w:r w:rsidR="005035B1" w:rsidRPr="00C30174">
              <w:rPr>
                <w:rFonts w:ascii="Tahoma" w:hAnsi="Tahoma" w:cs="Tahoma"/>
              </w:rPr>
              <w:t>«</w:t>
            </w:r>
            <w:r w:rsidRPr="00C30174">
              <w:rPr>
                <w:rFonts w:ascii="Tahoma" w:hAnsi="Tahoma" w:cs="Tahoma"/>
              </w:rPr>
              <w:t>Океан</w:t>
            </w:r>
            <w:r w:rsidR="005035B1" w:rsidRPr="00C30174">
              <w:rPr>
                <w:rFonts w:ascii="Tahoma" w:hAnsi="Tahoma" w:cs="Tahoma"/>
              </w:rPr>
              <w:t>»</w:t>
            </w:r>
            <w:r w:rsidRPr="00C30174">
              <w:rPr>
                <w:rFonts w:ascii="Tahoma" w:hAnsi="Tahoma" w:cs="Tahoma"/>
              </w:rPr>
              <w:t>, населения и объектов социального назначения Владивостокского городского округа</w:t>
            </w:r>
          </w:p>
        </w:tc>
      </w:tr>
      <w:tr w:rsidR="004D004D" w:rsidRPr="00C30174" w14:paraId="490A90C9" w14:textId="77777777" w:rsidTr="005035B1">
        <w:tc>
          <w:tcPr>
            <w:tcW w:w="243" w:type="pct"/>
          </w:tcPr>
          <w:p w14:paraId="768DD7DE" w14:textId="3763B930" w:rsidR="00C846CF" w:rsidRPr="00C30174" w:rsidRDefault="00C846CF" w:rsidP="005035B1">
            <w:pPr>
              <w:pStyle w:val="ConsPlusNormal"/>
              <w:ind w:firstLine="0"/>
              <w:rPr>
                <w:rFonts w:ascii="Tahoma" w:hAnsi="Tahoma" w:cs="Tahoma"/>
              </w:rPr>
            </w:pPr>
            <w:r w:rsidRPr="00C30174">
              <w:rPr>
                <w:rFonts w:ascii="Tahoma" w:hAnsi="Tahoma" w:cs="Tahoma"/>
              </w:rPr>
              <w:t>2</w:t>
            </w:r>
          </w:p>
        </w:tc>
        <w:tc>
          <w:tcPr>
            <w:tcW w:w="1340" w:type="pct"/>
          </w:tcPr>
          <w:p w14:paraId="4BF8D87B" w14:textId="4E1B00A2" w:rsidR="00C846CF" w:rsidRPr="00C30174" w:rsidRDefault="00C846CF" w:rsidP="005035B1">
            <w:pPr>
              <w:pStyle w:val="ConsPlusNormal"/>
              <w:ind w:firstLine="0"/>
              <w:rPr>
                <w:rFonts w:ascii="Tahoma" w:hAnsi="Tahoma" w:cs="Tahoma"/>
              </w:rPr>
            </w:pPr>
            <w:r w:rsidRPr="00C30174">
              <w:rPr>
                <w:rFonts w:ascii="Tahoma" w:hAnsi="Tahoma" w:cs="Tahoma"/>
              </w:rPr>
              <w:t xml:space="preserve">Магистральный газопровод Сахалин </w:t>
            </w:r>
            <w:r w:rsidR="005035B1" w:rsidRPr="00C30174">
              <w:rPr>
                <w:rFonts w:ascii="Tahoma" w:hAnsi="Tahoma" w:cs="Tahoma"/>
              </w:rPr>
              <w:t>– Хабаровск –</w:t>
            </w:r>
            <w:r w:rsidRPr="00C30174">
              <w:rPr>
                <w:rFonts w:ascii="Tahoma" w:hAnsi="Tahoma" w:cs="Tahoma"/>
              </w:rPr>
              <w:t xml:space="preserve"> Владивосток</w:t>
            </w:r>
          </w:p>
        </w:tc>
        <w:tc>
          <w:tcPr>
            <w:tcW w:w="1561" w:type="pct"/>
          </w:tcPr>
          <w:p w14:paraId="6D367F8E" w14:textId="719EC0C4" w:rsidR="00C846CF" w:rsidRPr="00C30174" w:rsidRDefault="00C846CF" w:rsidP="005035B1">
            <w:pPr>
              <w:pStyle w:val="ConsPlusNormal"/>
              <w:ind w:firstLine="0"/>
              <w:rPr>
                <w:rFonts w:ascii="Tahoma" w:hAnsi="Tahoma" w:cs="Tahoma"/>
              </w:rPr>
            </w:pPr>
            <w:r w:rsidRPr="00C30174">
              <w:rPr>
                <w:rFonts w:ascii="Tahoma" w:hAnsi="Tahoma" w:cs="Tahoma"/>
              </w:rPr>
              <w:t>проектный об</w:t>
            </w:r>
            <w:r w:rsidR="008E3151" w:rsidRPr="00C30174">
              <w:rPr>
                <w:rFonts w:ascii="Tahoma" w:hAnsi="Tahoma" w:cs="Tahoma"/>
              </w:rPr>
              <w:t xml:space="preserve">ъем транспортировки газа </w:t>
            </w:r>
            <w:r w:rsidR="005035B1" w:rsidRPr="00C30174">
              <w:rPr>
                <w:rFonts w:ascii="Tahoma" w:hAnsi="Tahoma" w:cs="Tahoma"/>
              </w:rPr>
              <w:t>–</w:t>
            </w:r>
            <w:r w:rsidR="008E3151" w:rsidRPr="00C30174">
              <w:rPr>
                <w:rFonts w:ascii="Tahoma" w:hAnsi="Tahoma" w:cs="Tahoma"/>
              </w:rPr>
              <w:t xml:space="preserve"> 26,5 </w:t>
            </w:r>
            <w:r w:rsidRPr="00C30174">
              <w:rPr>
                <w:rFonts w:ascii="Tahoma" w:hAnsi="Tahoma" w:cs="Tahoma"/>
              </w:rPr>
              <w:t>млрд</w:t>
            </w:r>
            <w:r w:rsidR="008E3151" w:rsidRPr="00C30174">
              <w:rPr>
                <w:rFonts w:ascii="Tahoma" w:hAnsi="Tahoma" w:cs="Tahoma"/>
              </w:rPr>
              <w:t> </w:t>
            </w:r>
            <w:r w:rsidRPr="00C30174">
              <w:rPr>
                <w:rFonts w:ascii="Tahoma" w:hAnsi="Tahoma" w:cs="Tahoma"/>
              </w:rPr>
              <w:t xml:space="preserve">куб. </w:t>
            </w:r>
            <w:r w:rsidR="005035B1" w:rsidRPr="00C30174">
              <w:rPr>
                <w:rFonts w:ascii="Tahoma" w:hAnsi="Tahoma" w:cs="Tahoma"/>
              </w:rPr>
              <w:t>м</w:t>
            </w:r>
            <w:r w:rsidRPr="00C30174">
              <w:rPr>
                <w:rFonts w:ascii="Tahoma" w:hAnsi="Tahoma" w:cs="Tahoma"/>
              </w:rPr>
              <w:t xml:space="preserve"> в год</w:t>
            </w:r>
          </w:p>
        </w:tc>
        <w:tc>
          <w:tcPr>
            <w:tcW w:w="1856" w:type="pct"/>
          </w:tcPr>
          <w:p w14:paraId="5EC86654" w14:textId="77777777" w:rsidR="00C846CF" w:rsidRPr="00C30174" w:rsidRDefault="00C846CF" w:rsidP="005035B1">
            <w:pPr>
              <w:pStyle w:val="ConsPlusNormal"/>
              <w:ind w:firstLine="0"/>
              <w:rPr>
                <w:rFonts w:ascii="Tahoma" w:hAnsi="Tahoma" w:cs="Tahoma"/>
              </w:rPr>
            </w:pPr>
            <w:r w:rsidRPr="00C30174">
              <w:rPr>
                <w:rFonts w:ascii="Tahoma" w:hAnsi="Tahoma" w:cs="Tahoma"/>
              </w:rPr>
              <w:t>формирование газотранспортной системы для обеспечения газификации регионов Дальневосточного федерального округа, а также создание газотранспортных мощностей для поставок газа за рубеж</w:t>
            </w:r>
          </w:p>
        </w:tc>
      </w:tr>
    </w:tbl>
    <w:p w14:paraId="3A4948BA" w14:textId="77777777" w:rsidR="00B968DD" w:rsidRPr="00C30174" w:rsidRDefault="00F060A7" w:rsidP="00524D31">
      <w:pPr>
        <w:pStyle w:val="3"/>
      </w:pPr>
      <w:bookmarkStart w:id="2064" w:name="_Toc36218949"/>
      <w:bookmarkStart w:id="2065" w:name="_Toc153270906"/>
      <w:r w:rsidRPr="00C30174">
        <w:t>Улично-дорожная сеть</w:t>
      </w:r>
      <w:bookmarkEnd w:id="2064"/>
      <w:bookmarkEnd w:id="2065"/>
    </w:p>
    <w:p w14:paraId="53294B86" w14:textId="511AF6AD" w:rsidR="0063587D" w:rsidRPr="00C30174" w:rsidRDefault="0063587D" w:rsidP="006621CC">
      <w:pPr>
        <w:pStyle w:val="a6"/>
      </w:pPr>
      <w:r w:rsidRPr="00C30174">
        <w:t xml:space="preserve">При формировании проектируемой структуры улично-дорожной сети </w:t>
      </w:r>
      <w:r w:rsidR="00820CD1" w:rsidRPr="00C30174">
        <w:t xml:space="preserve">населенных пунктов </w:t>
      </w:r>
      <w:r w:rsidRPr="00C30174">
        <w:t>Владивостокского городского округа учтены:</w:t>
      </w:r>
    </w:p>
    <w:p w14:paraId="7243293F" w14:textId="3F29DF27" w:rsidR="0063587D" w:rsidRPr="00C30174" w:rsidRDefault="0063587D" w:rsidP="006621CC">
      <w:pPr>
        <w:pStyle w:val="a1"/>
      </w:pPr>
      <w:r w:rsidRPr="00C30174">
        <w:t>сложившаяся сеть внешних автомобильных дорог федерального и</w:t>
      </w:r>
      <w:r w:rsidR="00A56E8A" w:rsidRPr="00C30174">
        <w:rPr>
          <w:lang w:val="ru-RU"/>
        </w:rPr>
        <w:t> </w:t>
      </w:r>
      <w:r w:rsidR="00B82673" w:rsidRPr="00C30174">
        <w:rPr>
          <w:rStyle w:val="aa"/>
        </w:rPr>
        <w:t>регионального значения</w:t>
      </w:r>
      <w:r w:rsidRPr="00C30174">
        <w:t>;</w:t>
      </w:r>
    </w:p>
    <w:p w14:paraId="1592405D" w14:textId="77777777" w:rsidR="0063587D" w:rsidRPr="00C30174" w:rsidRDefault="0063587D" w:rsidP="006621CC">
      <w:pPr>
        <w:pStyle w:val="a1"/>
      </w:pPr>
      <w:r w:rsidRPr="00C30174">
        <w:t>сложившаяся к настоящему времени структура улично-дорожной сети;</w:t>
      </w:r>
    </w:p>
    <w:p w14:paraId="26BBE79C" w14:textId="7C0AB5CE" w:rsidR="0063587D" w:rsidRPr="00C30174" w:rsidRDefault="0063587D" w:rsidP="006621CC">
      <w:pPr>
        <w:pStyle w:val="a1"/>
      </w:pPr>
      <w:r w:rsidRPr="00C30174">
        <w:t xml:space="preserve">разобщенность отдельных частей </w:t>
      </w:r>
      <w:r w:rsidR="00B62AC0" w:rsidRPr="00C30174">
        <w:t>г. Владивостока</w:t>
      </w:r>
      <w:r w:rsidR="00A56E8A" w:rsidRPr="00C30174">
        <w:t xml:space="preserve"> искусственными и</w:t>
      </w:r>
      <w:r w:rsidR="00A56E8A" w:rsidRPr="00C30174">
        <w:rPr>
          <w:lang w:val="ru-RU"/>
        </w:rPr>
        <w:t> </w:t>
      </w:r>
      <w:r w:rsidRPr="00C30174">
        <w:t>естественными преградами;</w:t>
      </w:r>
    </w:p>
    <w:p w14:paraId="11B10B84" w14:textId="1D0631D7" w:rsidR="0063587D" w:rsidRPr="00C30174" w:rsidRDefault="0063587D" w:rsidP="006621CC">
      <w:pPr>
        <w:pStyle w:val="a1"/>
      </w:pPr>
      <w:r w:rsidRPr="00C30174">
        <w:t>сложный рельеф с большими уклонами</w:t>
      </w:r>
      <w:r w:rsidR="003E02DC" w:rsidRPr="00C30174">
        <w:t>.</w:t>
      </w:r>
    </w:p>
    <w:p w14:paraId="50137123" w14:textId="77777777" w:rsidR="0063587D" w:rsidRPr="00C30174" w:rsidRDefault="0063587D" w:rsidP="006621CC">
      <w:pPr>
        <w:pStyle w:val="a6"/>
      </w:pPr>
      <w:r w:rsidRPr="00C30174">
        <w:t>При анализе современного состояния улично-дорожной сети Владивостокского городского округа были выявлены недостатки, для устранения которых генеральным планом предусмотрено:</w:t>
      </w:r>
    </w:p>
    <w:p w14:paraId="14E82FAC" w14:textId="65B6A8C9" w:rsidR="0063587D" w:rsidRPr="00C30174" w:rsidRDefault="0063587D" w:rsidP="006621CC">
      <w:pPr>
        <w:pStyle w:val="a1"/>
      </w:pPr>
      <w:r w:rsidRPr="00C30174">
        <w:t>реконструкция существующих улиц и дорог для ликвидации участ</w:t>
      </w:r>
      <w:r w:rsidR="00EA67B8" w:rsidRPr="00C30174">
        <w:t>ков</w:t>
      </w:r>
      <w:r w:rsidRPr="00C30174">
        <w:t xml:space="preserve"> улично-дорожной сети, технические параметры;</w:t>
      </w:r>
    </w:p>
    <w:p w14:paraId="2A7998CD" w14:textId="77777777" w:rsidR="0063587D" w:rsidRPr="00C30174" w:rsidRDefault="0063587D" w:rsidP="006621CC">
      <w:pPr>
        <w:pStyle w:val="a1"/>
      </w:pPr>
      <w:r w:rsidRPr="00C30174">
        <w:t>создание дублеров основных меридиональных и широтных магистралей;</w:t>
      </w:r>
    </w:p>
    <w:p w14:paraId="15E7B69C" w14:textId="5CFBF12B" w:rsidR="0063587D" w:rsidRPr="00C30174" w:rsidRDefault="0063587D" w:rsidP="006621CC">
      <w:pPr>
        <w:pStyle w:val="a1"/>
      </w:pPr>
      <w:r w:rsidRPr="00C30174">
        <w:t>обеспечение над</w:t>
      </w:r>
      <w:r w:rsidR="00CD28E8" w:rsidRPr="00C30174">
        <w:t>е</w:t>
      </w:r>
      <w:r w:rsidRPr="00C30174">
        <w:t>жных связей существующих, проектируемых и перспективных районов Владивостокского городского округа между собой, с историческим центром города, внешними автомобильными дорогами, аэропортом и железнодорожным вокзалом</w:t>
      </w:r>
      <w:r w:rsidR="00266F0A" w:rsidRPr="00C30174">
        <w:t xml:space="preserve"> города Владивостока</w:t>
      </w:r>
      <w:r w:rsidRPr="00C30174">
        <w:t>;</w:t>
      </w:r>
    </w:p>
    <w:p w14:paraId="755532BE" w14:textId="467FF342" w:rsidR="0063587D" w:rsidRPr="00C30174" w:rsidRDefault="0063587D" w:rsidP="006621CC">
      <w:pPr>
        <w:pStyle w:val="a1"/>
      </w:pPr>
      <w:r w:rsidRPr="00C30174">
        <w:lastRenderedPageBreak/>
        <w:t>создание условий для беспрепятственного транзитного движения автотранспорта, в том числе грузового, следующего в порт Владивосток, вывод основной части такого транзитного движения за пределы центральной части города и плотно застроенных территорий;</w:t>
      </w:r>
    </w:p>
    <w:p w14:paraId="6088AC71" w14:textId="7CC9A38C" w:rsidR="0063587D" w:rsidRPr="00C30174" w:rsidRDefault="0063587D" w:rsidP="006621CC">
      <w:pPr>
        <w:pStyle w:val="a1"/>
      </w:pPr>
      <w:r w:rsidRPr="00C30174">
        <w:t>реконструкция и благоустройство существующей улично-дорожной сети, расширение проезжей части, повышение каче</w:t>
      </w:r>
      <w:r w:rsidR="00A56E8A" w:rsidRPr="00C30174">
        <w:t>ства покрытий проезжих частей и</w:t>
      </w:r>
      <w:r w:rsidR="00A56E8A" w:rsidRPr="00C30174">
        <w:rPr>
          <w:lang w:val="ru-RU"/>
        </w:rPr>
        <w:t> </w:t>
      </w:r>
      <w:r w:rsidRPr="00C30174">
        <w:t>тротуаров, организация карманов на автобусных остановках и перекрестках. При реконструкции улично-дорожной сети необходимо максимальное сохранение застройки и зеленых насаждений.</w:t>
      </w:r>
    </w:p>
    <w:p w14:paraId="255C6B50" w14:textId="4C00F669" w:rsidR="00DE5352" w:rsidRPr="00C30174" w:rsidRDefault="00DE5352" w:rsidP="006621CC">
      <w:pPr>
        <w:pStyle w:val="a6"/>
      </w:pPr>
      <w:r w:rsidRPr="00C30174">
        <w:t>Категории улиц и дорог населенных пунктов Владивостокского городского округа назначены в соответствии с классификацией, приведенной в таблице 11.2 пункта 11.4 СП 42.13330.2016 «СНиП 2.07.01-89* «Градостроительство. Планировка и застройка городских и сельских поселений», а также с учетом значения объекта в классе «Улично-дорожная сеть городского населе</w:t>
      </w:r>
      <w:r w:rsidR="0099675F" w:rsidRPr="00C30174">
        <w:t>нного пункта», установленного в </w:t>
      </w:r>
      <w:r w:rsidRPr="00C30174">
        <w:t>Требованиях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утвержденных приказом Министерства экономического развития Российской Федерации от 09.01.2018 №</w:t>
      </w:r>
      <w:r w:rsidR="00D95414" w:rsidRPr="00C30174">
        <w:t> </w:t>
      </w:r>
      <w:r w:rsidRPr="00C30174">
        <w:t>10, а именно:</w:t>
      </w:r>
    </w:p>
    <w:p w14:paraId="48ED488A" w14:textId="658D9A2D" w:rsidR="0063587D" w:rsidRPr="00C30174" w:rsidRDefault="0063587D" w:rsidP="006621CC">
      <w:pPr>
        <w:pStyle w:val="a1"/>
      </w:pPr>
      <w:r w:rsidRPr="00C30174">
        <w:t>магистральные улицы общегородского значения непрерывного движения;</w:t>
      </w:r>
    </w:p>
    <w:p w14:paraId="5204A5C8" w14:textId="77777777" w:rsidR="0063587D" w:rsidRPr="00C30174" w:rsidRDefault="0063587D" w:rsidP="006621CC">
      <w:pPr>
        <w:pStyle w:val="a1"/>
      </w:pPr>
      <w:r w:rsidRPr="00C30174">
        <w:t>магистральные улицы общегородского значения регулируемого движения;</w:t>
      </w:r>
    </w:p>
    <w:p w14:paraId="1758C6B8" w14:textId="77777777" w:rsidR="0063587D" w:rsidRPr="00C30174" w:rsidRDefault="0063587D" w:rsidP="006621CC">
      <w:pPr>
        <w:pStyle w:val="a1"/>
      </w:pPr>
      <w:r w:rsidRPr="00C30174">
        <w:t>магистральные улицы районного значения;</w:t>
      </w:r>
    </w:p>
    <w:p w14:paraId="731BCD10" w14:textId="77777777" w:rsidR="00DE5352" w:rsidRPr="00C30174" w:rsidRDefault="0063587D" w:rsidP="006621CC">
      <w:pPr>
        <w:pStyle w:val="a1"/>
      </w:pPr>
      <w:r w:rsidRPr="00C30174">
        <w:t>у</w:t>
      </w:r>
      <w:r w:rsidR="00DE5352" w:rsidRPr="00C30174">
        <w:t>лицы и дороги местного значения</w:t>
      </w:r>
      <w:r w:rsidR="00DE5352" w:rsidRPr="00C30174">
        <w:rPr>
          <w:lang w:val="ru-RU"/>
        </w:rPr>
        <w:t>;</w:t>
      </w:r>
    </w:p>
    <w:p w14:paraId="43CC4B3F" w14:textId="6EA44D99" w:rsidR="00317A39" w:rsidRPr="00C30174" w:rsidRDefault="00DE5352" w:rsidP="006621CC">
      <w:pPr>
        <w:pStyle w:val="a1"/>
      </w:pPr>
      <w:r w:rsidRPr="00C30174">
        <w:t>дорожка велосипедная.</w:t>
      </w:r>
      <w:r w:rsidR="0063587D" w:rsidRPr="00C30174">
        <w:t xml:space="preserve"> </w:t>
      </w:r>
    </w:p>
    <w:p w14:paraId="4D7B99FC" w14:textId="5F34B8AF" w:rsidR="00DE5352" w:rsidRPr="00C30174" w:rsidRDefault="00DE5352" w:rsidP="006621CC">
      <w:pPr>
        <w:pStyle w:val="a6"/>
      </w:pPr>
      <w:r w:rsidRPr="00C30174">
        <w:t xml:space="preserve">Дорожная одежда улично-дорожной сети на территории Владивостокского городского округа предусмотрены капитального типа с покрытием из асфальтобетона. Для движения пешеходов в составе улично-дорожной сети предусмотрены тротуары. </w:t>
      </w:r>
    </w:p>
    <w:p w14:paraId="5D499220" w14:textId="77777777" w:rsidR="0063587D" w:rsidRPr="00C30174" w:rsidRDefault="0063587D" w:rsidP="006621CC">
      <w:pPr>
        <w:pStyle w:val="a6"/>
      </w:pPr>
      <w:r w:rsidRPr="00C30174">
        <w:t>Генеральным планом предусматриваются мероприятия по развитию магистральных улиц общегородского и районного значения.</w:t>
      </w:r>
    </w:p>
    <w:p w14:paraId="6A77BBC0" w14:textId="77777777" w:rsidR="0063587D" w:rsidRPr="00C30174" w:rsidRDefault="0063587D" w:rsidP="00F04FE3">
      <w:pPr>
        <w:spacing w:before="120" w:after="120"/>
        <w:ind w:firstLine="567"/>
        <w:rPr>
          <w:rFonts w:ascii="Tahoma" w:hAnsi="Tahoma" w:cs="Tahoma"/>
        </w:rPr>
      </w:pPr>
      <w:r w:rsidRPr="00C30174">
        <w:rPr>
          <w:rFonts w:ascii="Tahoma" w:hAnsi="Tahoma" w:cs="Tahoma"/>
        </w:rPr>
        <w:t>Магистральные улицы общегородского значения</w:t>
      </w:r>
    </w:p>
    <w:p w14:paraId="0E6AA4B2" w14:textId="64292601" w:rsidR="0063587D" w:rsidRPr="00C30174" w:rsidRDefault="0063587D" w:rsidP="006621CC">
      <w:pPr>
        <w:pStyle w:val="a6"/>
      </w:pPr>
      <w:r w:rsidRPr="00C30174">
        <w:t xml:space="preserve">Магистральные улицы общегородского значения должны сформировать основную структуру улично-дорожной сети </w:t>
      </w:r>
      <w:r w:rsidR="00820CD1" w:rsidRPr="00C30174">
        <w:t xml:space="preserve">населенных пунктов </w:t>
      </w:r>
      <w:r w:rsidRPr="00C30174">
        <w:t xml:space="preserve">Владивостокского городского округа. Наиболее густая сеть магистралей сосредоточена в центральной части </w:t>
      </w:r>
      <w:r w:rsidR="00B62AC0" w:rsidRPr="00C30174">
        <w:t>г. Владивостока</w:t>
      </w:r>
      <w:r w:rsidRPr="00C30174">
        <w:t xml:space="preserve">. </w:t>
      </w:r>
    </w:p>
    <w:p w14:paraId="2C3D0261" w14:textId="39237665" w:rsidR="0063587D" w:rsidRPr="00C30174" w:rsidRDefault="0063587D" w:rsidP="006621CC">
      <w:pPr>
        <w:pStyle w:val="a6"/>
      </w:pPr>
      <w:r w:rsidRPr="00C30174">
        <w:t>Сеть магистральных улиц общегородского значения непрерывного движения служит для скоростной связи удаленных районов города между собой минуя исторический центр и плотно застроенные территории, обеспечивает беспрепятственное транзитное движение автотранспорта, в том числе грузового, следующего в порт Владивосток, является основой над</w:t>
      </w:r>
      <w:r w:rsidR="00CD28E8" w:rsidRPr="00C30174">
        <w:t>е</w:t>
      </w:r>
      <w:r w:rsidRPr="00C30174">
        <w:t>жных связей существующих, проектируемых и перспективных районов Влади</w:t>
      </w:r>
      <w:r w:rsidR="00A56E8A" w:rsidRPr="00C30174">
        <w:t>востокского городского округа с </w:t>
      </w:r>
      <w:r w:rsidRPr="00C30174">
        <w:t xml:space="preserve">внешними автомобильными дорогами, аэропортом и железнодорожным вокзалом. </w:t>
      </w:r>
    </w:p>
    <w:p w14:paraId="3B91022E" w14:textId="3F8C7383" w:rsidR="0063587D" w:rsidRPr="00C30174" w:rsidRDefault="0063587D" w:rsidP="006621CC">
      <w:pPr>
        <w:pStyle w:val="a6"/>
      </w:pPr>
      <w:r w:rsidRPr="00C30174">
        <w:t>Генеральным планом предусматривается создание магистральных улиц общегородского значения непрерывного движе</w:t>
      </w:r>
      <w:r w:rsidR="0099675F" w:rsidRPr="00C30174">
        <w:t>ния по следующим направлениям и </w:t>
      </w:r>
      <w:r w:rsidRPr="00C30174">
        <w:t>улицам:</w:t>
      </w:r>
    </w:p>
    <w:p w14:paraId="2E69A6D5" w14:textId="57B2D419" w:rsidR="0063587D" w:rsidRPr="00C30174" w:rsidRDefault="0063587D" w:rsidP="006621CC">
      <w:pPr>
        <w:pStyle w:val="a1"/>
      </w:pPr>
      <w:r w:rsidRPr="00C30174">
        <w:t>магистраль по следующему направлению: ул. Сахалинская</w:t>
      </w:r>
      <w:r w:rsidR="00CC17CC" w:rsidRPr="00C30174">
        <w:t>,</w:t>
      </w:r>
      <w:r w:rsidRPr="00C30174">
        <w:t xml:space="preserve"> </w:t>
      </w:r>
      <w:r w:rsidR="00CC17CC" w:rsidRPr="00C30174">
        <w:t>Р</w:t>
      </w:r>
      <w:r w:rsidRPr="00C30174">
        <w:t>удневский мост (реконструкция)</w:t>
      </w:r>
      <w:r w:rsidR="00CC17CC" w:rsidRPr="00C30174">
        <w:t>,</w:t>
      </w:r>
      <w:r w:rsidRPr="00C30174">
        <w:t xml:space="preserve"> ул. Бородинская</w:t>
      </w:r>
      <w:r w:rsidR="00CC17CC" w:rsidRPr="00C30174">
        <w:t>,</w:t>
      </w:r>
      <w:r w:rsidRPr="00C30174">
        <w:t xml:space="preserve"> </w:t>
      </w:r>
      <w:r w:rsidR="003E02DC" w:rsidRPr="00C30174">
        <w:t>ул.</w:t>
      </w:r>
      <w:r w:rsidRPr="00C30174">
        <w:t xml:space="preserve"> Русская</w:t>
      </w:r>
      <w:r w:rsidR="00CC17CC" w:rsidRPr="00C30174">
        <w:t>,</w:t>
      </w:r>
      <w:r w:rsidRPr="00C30174">
        <w:t xml:space="preserve"> перспективная улица до автомобильной </w:t>
      </w:r>
      <w:r w:rsidRPr="00C30174">
        <w:lastRenderedPageBreak/>
        <w:t>дороги</w:t>
      </w:r>
      <w:r w:rsidR="001E738B" w:rsidRPr="00C30174">
        <w:t xml:space="preserve"> общего пользования </w:t>
      </w:r>
      <w:r w:rsidR="00A752AF" w:rsidRPr="00C30174">
        <w:t>местного</w:t>
      </w:r>
      <w:r w:rsidR="001E738B" w:rsidRPr="00C30174">
        <w:t xml:space="preserve"> значения</w:t>
      </w:r>
      <w:r w:rsidR="00AB64AC" w:rsidRPr="00C30174">
        <w:t xml:space="preserve"> городского округа</w:t>
      </w:r>
      <w:r w:rsidRPr="00C30174">
        <w:t xml:space="preserve"> </w:t>
      </w:r>
      <w:r w:rsidR="00A752AF" w:rsidRPr="00C30174">
        <w:t xml:space="preserve">Строительство автомобильной дороги пос. Новый </w:t>
      </w:r>
      <w:r w:rsidR="00036C61" w:rsidRPr="00C30174">
        <w:t xml:space="preserve">– </w:t>
      </w:r>
      <w:r w:rsidR="00A752AF" w:rsidRPr="00C30174">
        <w:t xml:space="preserve">полуостров Де-Фриз </w:t>
      </w:r>
      <w:r w:rsidR="000E620D" w:rsidRPr="00C30174">
        <w:t>–</w:t>
      </w:r>
      <w:r w:rsidR="00A752AF" w:rsidRPr="00C30174">
        <w:t xml:space="preserve"> Седанка </w:t>
      </w:r>
      <w:r w:rsidR="000E620D" w:rsidRPr="00C30174">
        <w:t>–</w:t>
      </w:r>
      <w:r w:rsidR="00A56E8A" w:rsidRPr="00C30174">
        <w:t xml:space="preserve"> бухта Патрокл с</w:t>
      </w:r>
      <w:r w:rsidR="00A56E8A" w:rsidRPr="00C30174">
        <w:rPr>
          <w:lang w:val="ru-RU"/>
        </w:rPr>
        <w:t> </w:t>
      </w:r>
      <w:r w:rsidR="00A752AF" w:rsidRPr="00C30174">
        <w:t xml:space="preserve">низководным мостом (эстакадой) Де-Фриз </w:t>
      </w:r>
      <w:r w:rsidR="00A93F1C" w:rsidRPr="00C30174">
        <w:t>–</w:t>
      </w:r>
      <w:r w:rsidR="00A752AF" w:rsidRPr="00C30174">
        <w:t xml:space="preserve"> Седанка на участке</w:t>
      </w:r>
      <w:r w:rsidR="00EF1992" w:rsidRPr="00C30174">
        <w:t xml:space="preserve"> </w:t>
      </w:r>
      <w:r w:rsidR="00A752AF" w:rsidRPr="00C30174">
        <w:t xml:space="preserve">км 23 </w:t>
      </w:r>
      <w:r w:rsidR="000E620D" w:rsidRPr="00C30174">
        <w:t>–</w:t>
      </w:r>
      <w:r w:rsidR="00A752AF" w:rsidRPr="00C30174">
        <w:t xml:space="preserve"> бухта Патрокл. I этап</w:t>
      </w:r>
      <w:r w:rsidRPr="00C30174">
        <w:t>.</w:t>
      </w:r>
    </w:p>
    <w:p w14:paraId="2631F433" w14:textId="47D47DF6" w:rsidR="0063587D" w:rsidRPr="00C30174" w:rsidRDefault="0063587D" w:rsidP="006621CC">
      <w:pPr>
        <w:pStyle w:val="a6"/>
      </w:pPr>
      <w:r w:rsidRPr="00C30174">
        <w:t>А также сохранение в качестве магистрали непрерывного движения следующее направление: автомобильная дорога</w:t>
      </w:r>
      <w:r w:rsidR="001E738B" w:rsidRPr="00C30174">
        <w:t xml:space="preserve"> </w:t>
      </w:r>
      <w:r w:rsidR="00B82673" w:rsidRPr="00C30174">
        <w:rPr>
          <w:rStyle w:val="aa"/>
        </w:rPr>
        <w:t>общего пользования регионального значения</w:t>
      </w:r>
      <w:r w:rsidR="00B82673" w:rsidRPr="00C30174">
        <w:t xml:space="preserve"> </w:t>
      </w:r>
      <w:r w:rsidR="008678EF" w:rsidRPr="00C30174">
        <w:t>Подъезд к г. </w:t>
      </w:r>
      <w:r w:rsidR="00CA28AA" w:rsidRPr="00C30174">
        <w:t>Владивосток от автодороги Хабаровск – Владивосток</w:t>
      </w:r>
      <w:r w:rsidRPr="00C30174">
        <w:t xml:space="preserve">, ул. Маковского, проспект 100-летия Владивостока, </w:t>
      </w:r>
      <w:r w:rsidR="00692D7E" w:rsidRPr="00C30174">
        <w:t>Некрасовский путепровод, ул. </w:t>
      </w:r>
      <w:r w:rsidR="0092506A" w:rsidRPr="00C30174">
        <w:t>Некрасовская, ул. </w:t>
      </w:r>
      <w:r w:rsidRPr="00C30174">
        <w:t xml:space="preserve">Гоголя, участок </w:t>
      </w:r>
      <w:r w:rsidR="003E02DC" w:rsidRPr="00C30174">
        <w:t>ул.</w:t>
      </w:r>
      <w:r w:rsidRPr="00C30174">
        <w:t xml:space="preserve"> Калинина, ул. Олега Кошевого, ул. Героев-Тихоокеанцев; мостовой переход через бухту Золотой Рог с подъездами.</w:t>
      </w:r>
      <w:r w:rsidR="00602646" w:rsidRPr="00C30174">
        <w:t xml:space="preserve"> Основная функция данной магистрали непрерывного движения – обеспечение скоростной связи удаленных районов города с центральной частью города.</w:t>
      </w:r>
    </w:p>
    <w:p w14:paraId="6572128E" w14:textId="74078D4F" w:rsidR="0063587D" w:rsidRPr="00C30174" w:rsidRDefault="0063587D" w:rsidP="006621CC">
      <w:pPr>
        <w:pStyle w:val="a6"/>
      </w:pPr>
      <w:r w:rsidRPr="00C30174">
        <w:t>Сеть магистральных улиц общегородского значения регулируемого движения обеспечивает надежную связь существующих, проектируемых и перспективных районов Владивостокского городского округа между собой</w:t>
      </w:r>
      <w:r w:rsidR="00A56E8A" w:rsidRPr="00C30174">
        <w:t>, с центральной частью города и </w:t>
      </w:r>
      <w:r w:rsidRPr="00C30174">
        <w:t xml:space="preserve">выполняет функции дублеров для магистралей </w:t>
      </w:r>
      <w:r w:rsidR="003E02DC" w:rsidRPr="00C30174">
        <w:t>непрерывного</w:t>
      </w:r>
      <w:r w:rsidRPr="00C30174">
        <w:t xml:space="preserve"> движения.</w:t>
      </w:r>
    </w:p>
    <w:p w14:paraId="643EBD1B" w14:textId="77777777" w:rsidR="0063587D" w:rsidRPr="00C30174" w:rsidRDefault="0063587D" w:rsidP="006621CC">
      <w:pPr>
        <w:pStyle w:val="a6"/>
      </w:pPr>
      <w:r w:rsidRPr="00C30174">
        <w:t>Генеральным планом предусматривается реконструкция существующих магистралей общегородского значения регулируемого движения с целью ликвидации узких мест. Строительство новых магистральных улиц общегородского значения регулируемого движения по следующим направлениям и улицам:</w:t>
      </w:r>
    </w:p>
    <w:p w14:paraId="3284AC95" w14:textId="3493E2D1" w:rsidR="0063587D" w:rsidRPr="00C30174" w:rsidRDefault="003E02DC" w:rsidP="006621CC">
      <w:pPr>
        <w:pStyle w:val="a1"/>
      </w:pPr>
      <w:r w:rsidRPr="00C30174">
        <w:t>проектируемый</w:t>
      </w:r>
      <w:r w:rsidR="0063587D" w:rsidRPr="00C30174">
        <w:t xml:space="preserve"> участок в створе ул. Адмирала Юмашева через территорию авторынка </w:t>
      </w:r>
      <w:r w:rsidR="00E45814" w:rsidRPr="00C30174">
        <w:t>«</w:t>
      </w:r>
      <w:r w:rsidR="0063587D" w:rsidRPr="00C30174">
        <w:t>Зеленый Угол</w:t>
      </w:r>
      <w:r w:rsidR="00E45814" w:rsidRPr="00C30174">
        <w:t>»</w:t>
      </w:r>
      <w:r w:rsidR="0063587D" w:rsidRPr="00C30174">
        <w:t>;</w:t>
      </w:r>
    </w:p>
    <w:p w14:paraId="43FC7A58" w14:textId="2E5D8E0C" w:rsidR="0063587D" w:rsidRPr="00C30174" w:rsidRDefault="003E02DC" w:rsidP="006621CC">
      <w:pPr>
        <w:pStyle w:val="a1"/>
      </w:pPr>
      <w:r w:rsidRPr="00C30174">
        <w:t>участок</w:t>
      </w:r>
      <w:r w:rsidR="0063587D" w:rsidRPr="00C30174">
        <w:t xml:space="preserve"> в створе ул. Суворовская;</w:t>
      </w:r>
    </w:p>
    <w:p w14:paraId="6A687626" w14:textId="77777777" w:rsidR="008867D9" w:rsidRPr="00C30174" w:rsidRDefault="008867D9" w:rsidP="006621CC">
      <w:pPr>
        <w:pStyle w:val="a1"/>
      </w:pPr>
      <w:r w:rsidRPr="00C30174">
        <w:t>обход бухты Лазурная;</w:t>
      </w:r>
    </w:p>
    <w:p w14:paraId="0C0234AB" w14:textId="31CD4388" w:rsidR="004C5BFA" w:rsidRPr="00C30174" w:rsidRDefault="004C5BFA" w:rsidP="006621CC">
      <w:pPr>
        <w:pStyle w:val="a1"/>
      </w:pPr>
      <w:r w:rsidRPr="00C30174">
        <w:t>проектируемый участок в створе</w:t>
      </w:r>
      <w:r w:rsidRPr="00C30174">
        <w:rPr>
          <w:lang w:val="ru-RU"/>
        </w:rPr>
        <w:t xml:space="preserve"> проспекта Красного Знамени;</w:t>
      </w:r>
    </w:p>
    <w:p w14:paraId="45E0BCE6" w14:textId="3CD6C873" w:rsidR="003D7FD3" w:rsidRPr="00C30174" w:rsidRDefault="003D7FD3" w:rsidP="006621CC">
      <w:pPr>
        <w:pStyle w:val="a1"/>
      </w:pPr>
      <w:r w:rsidRPr="00C30174">
        <w:t>магистраль вдоль железной дороги «Транссиб» от автомобильной дороги общего пользования регионального значения Подъезд к г. Владивосток от автодороги Хабаровск – Владивосток до автомобильной дороги общего пользования регионального значения Хабаровск – Владивосток – ст. Угольная;</w:t>
      </w:r>
    </w:p>
    <w:p w14:paraId="63F1918A" w14:textId="685F3D78" w:rsidR="008867D9" w:rsidRPr="00C30174" w:rsidRDefault="008867D9" w:rsidP="006621CC">
      <w:pPr>
        <w:pStyle w:val="a1"/>
      </w:pPr>
      <w:r w:rsidRPr="00C30174">
        <w:rPr>
          <w:lang w:val="ru-RU"/>
        </w:rPr>
        <w:t xml:space="preserve">участок в створе ул. Черноморская с выходом </w:t>
      </w:r>
      <w:r w:rsidRPr="00C30174">
        <w:t>до автомобильной дороги общего пользования местного значения городского округа Строительство автомобильной дороги пос.</w:t>
      </w:r>
      <w:r w:rsidRPr="00C30174">
        <w:rPr>
          <w:lang w:val="en-US"/>
        </w:rPr>
        <w:t> </w:t>
      </w:r>
      <w:r w:rsidRPr="00C30174">
        <w:t>Новый</w:t>
      </w:r>
      <w:r w:rsidRPr="00C30174">
        <w:rPr>
          <w:lang w:val="en-US"/>
        </w:rPr>
        <w:t> </w:t>
      </w:r>
      <w:r w:rsidRPr="00C30174">
        <w:t>– полуостров Де-Фриз – Седанка – бухта Патрокл с низководным мостом (эстакадой) Де-Фриз – Седанка на участке км 23 – бухта Патрокл. I этап</w:t>
      </w:r>
      <w:r w:rsidR="00A45A97" w:rsidRPr="00C30174">
        <w:rPr>
          <w:lang w:val="ru-RU"/>
        </w:rPr>
        <w:t>.</w:t>
      </w:r>
    </w:p>
    <w:p w14:paraId="555FAF62" w14:textId="77777777" w:rsidR="0063587D" w:rsidRPr="00C30174" w:rsidRDefault="0063587D" w:rsidP="00F04FE3">
      <w:pPr>
        <w:spacing w:before="120" w:after="120"/>
        <w:ind w:firstLine="567"/>
        <w:rPr>
          <w:rFonts w:ascii="Tahoma" w:hAnsi="Tahoma" w:cs="Tahoma"/>
        </w:rPr>
      </w:pPr>
      <w:r w:rsidRPr="00C30174">
        <w:rPr>
          <w:rFonts w:ascii="Tahoma" w:hAnsi="Tahoma" w:cs="Tahoma"/>
        </w:rPr>
        <w:t>Магистральные улицы районного значения</w:t>
      </w:r>
    </w:p>
    <w:p w14:paraId="52D83877" w14:textId="38978A40" w:rsidR="0063587D" w:rsidRPr="00C30174" w:rsidRDefault="0063587D" w:rsidP="006621CC">
      <w:pPr>
        <w:pStyle w:val="a6"/>
      </w:pPr>
      <w:r w:rsidRPr="00C30174">
        <w:t>Магистральные улицы районного значения выполняют функцию обслуживания внутрирайонных корреспонденций,</w:t>
      </w:r>
      <w:r w:rsidR="00B732E9" w:rsidRPr="00C30174">
        <w:t xml:space="preserve"> выполняют функции дублеров участков магистральных улиц общегородского значения регулируемого движения,</w:t>
      </w:r>
      <w:r w:rsidRPr="00C30174">
        <w:t xml:space="preserve"> а </w:t>
      </w:r>
      <w:r w:rsidR="00D63942" w:rsidRPr="00C30174">
        <w:t>также</w:t>
      </w:r>
      <w:r w:rsidRPr="00C30174">
        <w:t xml:space="preserve"> обеспечивают основные выходы транспортных потоков на магистральные улицы общегородского значения. Кроме это</w:t>
      </w:r>
      <w:r w:rsidR="001F7BD1" w:rsidRPr="00C30174">
        <w:t>го</w:t>
      </w:r>
      <w:r w:rsidRPr="00C30174">
        <w:t xml:space="preserve">, магистрали районного значения обеспечивают возможность обслуживания общественным городским транспортом всей территории </w:t>
      </w:r>
      <w:r w:rsidR="009F3FCD" w:rsidRPr="00C30174">
        <w:t>городского округа</w:t>
      </w:r>
      <w:r w:rsidRPr="00C30174">
        <w:t>. Генеральным планом предусматривается реконструкция существующих и строительство новых магистральных улиц районного значения.</w:t>
      </w:r>
    </w:p>
    <w:p w14:paraId="08D9AD6F" w14:textId="69FD8BEF" w:rsidR="00B732E9" w:rsidRPr="00C30174" w:rsidRDefault="00B732E9" w:rsidP="006621CC">
      <w:pPr>
        <w:pStyle w:val="a6"/>
      </w:pPr>
      <w:r w:rsidRPr="00C30174">
        <w:t>Отдельно необходимо выделить предлагаем</w:t>
      </w:r>
      <w:r w:rsidR="00602646" w:rsidRPr="00C30174">
        <w:t>ую</w:t>
      </w:r>
      <w:r w:rsidRPr="00C30174">
        <w:t xml:space="preserve"> к строительству магистральн</w:t>
      </w:r>
      <w:r w:rsidR="00602646" w:rsidRPr="00C30174">
        <w:t>ую</w:t>
      </w:r>
      <w:r w:rsidRPr="00C30174">
        <w:t xml:space="preserve"> улиц</w:t>
      </w:r>
      <w:r w:rsidR="00602646" w:rsidRPr="00C30174">
        <w:t>у</w:t>
      </w:r>
      <w:r w:rsidRPr="00C30174">
        <w:t xml:space="preserve"> районного значения, котор</w:t>
      </w:r>
      <w:r w:rsidR="00602646" w:rsidRPr="00C30174">
        <w:t>ая</w:t>
      </w:r>
      <w:r w:rsidRPr="00C30174">
        <w:t xml:space="preserve"> должны служить в качестве дублер</w:t>
      </w:r>
      <w:r w:rsidR="00602646" w:rsidRPr="00C30174">
        <w:t>а</w:t>
      </w:r>
      <w:r w:rsidRPr="00C30174">
        <w:t xml:space="preserve"> участков магистральных улиц общегородского значения</w:t>
      </w:r>
      <w:r w:rsidR="00602646" w:rsidRPr="00C30174">
        <w:t>. М</w:t>
      </w:r>
      <w:r w:rsidRPr="00C30174">
        <w:t>агистраль</w:t>
      </w:r>
      <w:r w:rsidR="0046066A" w:rsidRPr="00C30174">
        <w:t>ная улица районного значения</w:t>
      </w:r>
      <w:r w:rsidRPr="00C30174">
        <w:t xml:space="preserve"> </w:t>
      </w:r>
      <w:r w:rsidR="0046066A" w:rsidRPr="00C30174">
        <w:t xml:space="preserve">с восточной стороны железнодорожной линии Транссиб от Корабельной </w:t>
      </w:r>
      <w:r w:rsidR="0046066A" w:rsidRPr="00C30174">
        <w:lastRenderedPageBreak/>
        <w:t xml:space="preserve">набережной до </w:t>
      </w:r>
      <w:r w:rsidR="00260041" w:rsidRPr="00C30174">
        <w:t xml:space="preserve">планируемой к реконструкции ул. Пограничная и ул. Авроровская, </w:t>
      </w:r>
      <w:r w:rsidR="0099675F" w:rsidRPr="00C30174">
        <w:t>с </w:t>
      </w:r>
      <w:r w:rsidR="00260041" w:rsidRPr="00C30174">
        <w:t xml:space="preserve">последующим выходом </w:t>
      </w:r>
      <w:r w:rsidR="004C5BFA" w:rsidRPr="00C30174">
        <w:t xml:space="preserve">по кольцевому движению в створе ул. Комсомольская </w:t>
      </w:r>
      <w:r w:rsidR="00260041" w:rsidRPr="00C30174">
        <w:t xml:space="preserve">на проектируемый </w:t>
      </w:r>
      <w:r w:rsidR="00EC7B2E" w:rsidRPr="00C30174">
        <w:t>Владивостокскую кольцевую автомобильную дорогу в Приморском крае. II этап. Ул. Казанская – ул. Русская – ул. Маковского (</w:t>
      </w:r>
      <w:r w:rsidR="00260041" w:rsidRPr="00C30174">
        <w:t xml:space="preserve">ВКАД </w:t>
      </w:r>
      <w:r w:rsidR="00EC7B2E" w:rsidRPr="00C30174">
        <w:t>II этап)</w:t>
      </w:r>
      <w:r w:rsidR="004C5BFA" w:rsidRPr="00C30174">
        <w:t xml:space="preserve">. </w:t>
      </w:r>
      <w:r w:rsidR="0046066A" w:rsidRPr="00C30174">
        <w:t>Данная улица районного значения должна выполнить функции дублера Океанского проспекта и ул. Алеутской, обеспечить выезд из морского порта в обход центральной части города на проектируем</w:t>
      </w:r>
      <w:r w:rsidR="00EC7B2E" w:rsidRPr="00C30174">
        <w:t>ый</w:t>
      </w:r>
      <w:r w:rsidR="0046066A" w:rsidRPr="00C30174">
        <w:t xml:space="preserve"> </w:t>
      </w:r>
      <w:r w:rsidR="00EC7B2E" w:rsidRPr="00C30174">
        <w:t>ВКАД II этапа</w:t>
      </w:r>
      <w:r w:rsidR="0046066A" w:rsidRPr="00C30174">
        <w:t xml:space="preserve">, а </w:t>
      </w:r>
      <w:r w:rsidR="00D63942" w:rsidRPr="00C30174">
        <w:t>также</w:t>
      </w:r>
      <w:r w:rsidR="0046066A" w:rsidRPr="00C30174">
        <w:t xml:space="preserve"> обс</w:t>
      </w:r>
      <w:r w:rsidR="00602646" w:rsidRPr="00C30174">
        <w:t>луживать прилегающие территории.</w:t>
      </w:r>
    </w:p>
    <w:p w14:paraId="4BFAFC5B" w14:textId="3F678F56" w:rsidR="0063587D" w:rsidRPr="00C30174" w:rsidRDefault="0063587D" w:rsidP="006621CC">
      <w:pPr>
        <w:pStyle w:val="a6"/>
      </w:pPr>
      <w:r w:rsidRPr="00C30174">
        <w:t xml:space="preserve">Основные показатели </w:t>
      </w:r>
      <w:r w:rsidR="00197D17" w:rsidRPr="00C30174">
        <w:t>проектируемой</w:t>
      </w:r>
      <w:r w:rsidRPr="00C30174">
        <w:t xml:space="preserve"> улично-дорожной сети Владивостокского городского округа приведены </w:t>
      </w:r>
      <w:r w:rsidR="003E02DC" w:rsidRPr="00C30174">
        <w:t xml:space="preserve">в таблице </w:t>
      </w:r>
      <w:r w:rsidRPr="00C30174">
        <w:t>ниже (</w:t>
      </w:r>
      <w:r w:rsidR="0024756D" w:rsidRPr="00C30174">
        <w:fldChar w:fldCharType="begin"/>
      </w:r>
      <w:r w:rsidR="0024756D" w:rsidRPr="00C30174">
        <w:instrText xml:space="preserve"> REF _Ref485724785 \h </w:instrText>
      </w:r>
      <w:r w:rsidR="00703E67" w:rsidRPr="00C30174">
        <w:instrText xml:space="preserve"> \* MERGEFORMAT </w:instrText>
      </w:r>
      <w:r w:rsidR="0024756D" w:rsidRPr="00C30174">
        <w:fldChar w:fldCharType="separate"/>
      </w:r>
      <w:r w:rsidR="006621CC" w:rsidRPr="00C30174">
        <w:t>Таблица 17</w:t>
      </w:r>
      <w:r w:rsidR="0024756D" w:rsidRPr="00C30174">
        <w:fldChar w:fldCharType="end"/>
      </w:r>
      <w:r w:rsidRPr="00C30174">
        <w:t>).</w:t>
      </w:r>
    </w:p>
    <w:p w14:paraId="6660DCA8" w14:textId="66E51D14" w:rsidR="00DB496B" w:rsidRPr="00C30174" w:rsidRDefault="0063587D" w:rsidP="00865C91">
      <w:pPr>
        <w:pStyle w:val="af1"/>
      </w:pPr>
      <w:bookmarkStart w:id="2066" w:name="_Ref485724785"/>
      <w:r w:rsidRPr="00C30174">
        <w:t xml:space="preserve">Таблица </w:t>
      </w:r>
      <w:r w:rsidR="00F03083" w:rsidRPr="00C30174">
        <w:rPr>
          <w:noProof/>
        </w:rPr>
        <w:fldChar w:fldCharType="begin"/>
      </w:r>
      <w:r w:rsidR="00F03083" w:rsidRPr="00C30174">
        <w:rPr>
          <w:noProof/>
        </w:rPr>
        <w:instrText xml:space="preserve"> SEQ Таблица \* ARABIC </w:instrText>
      </w:r>
      <w:r w:rsidR="00F03083" w:rsidRPr="00C30174">
        <w:rPr>
          <w:noProof/>
        </w:rPr>
        <w:fldChar w:fldCharType="separate"/>
      </w:r>
      <w:r w:rsidR="006621CC" w:rsidRPr="00C30174">
        <w:rPr>
          <w:noProof/>
        </w:rPr>
        <w:t>17</w:t>
      </w:r>
      <w:r w:rsidR="00F03083" w:rsidRPr="00C30174">
        <w:rPr>
          <w:noProof/>
        </w:rPr>
        <w:fldChar w:fldCharType="end"/>
      </w:r>
      <w:bookmarkEnd w:id="2066"/>
      <w:r w:rsidR="00A83F4C" w:rsidRPr="00C30174">
        <w:t xml:space="preserve"> –</w:t>
      </w:r>
      <w:r w:rsidRPr="00C30174">
        <w:t xml:space="preserve"> Основные показатели </w:t>
      </w:r>
      <w:r w:rsidR="00197D17" w:rsidRPr="00C30174">
        <w:t>проектируемой</w:t>
      </w:r>
      <w:r w:rsidRPr="00C30174">
        <w:t xml:space="preserve"> улично-дорожной сети </w:t>
      </w:r>
      <w:r w:rsidR="006D0FA8" w:rsidRPr="00C30174">
        <w:br/>
      </w:r>
      <w:r w:rsidRPr="00C30174">
        <w:t>Владивостокского городского округа</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09"/>
        <w:gridCol w:w="3982"/>
        <w:gridCol w:w="1563"/>
        <w:gridCol w:w="1559"/>
        <w:gridCol w:w="1224"/>
      </w:tblGrid>
      <w:tr w:rsidR="00F04FE3" w:rsidRPr="00C30174" w14:paraId="1C6D67FD" w14:textId="77777777" w:rsidTr="006C2DFF">
        <w:trPr>
          <w:trHeight w:val="20"/>
          <w:tblHeader/>
        </w:trPr>
        <w:tc>
          <w:tcPr>
            <w:tcW w:w="1809" w:type="dxa"/>
            <w:vMerge w:val="restart"/>
            <w:shd w:val="clear" w:color="auto" w:fill="auto"/>
            <w:vAlign w:val="center"/>
            <w:hideMark/>
          </w:tcPr>
          <w:p w14:paraId="6751925D" w14:textId="77777777" w:rsidR="0097208A" w:rsidRPr="00C30174" w:rsidRDefault="0097208A">
            <w:pPr>
              <w:jc w:val="center"/>
              <w:rPr>
                <w:rFonts w:ascii="Tahoma" w:hAnsi="Tahoma" w:cs="Tahoma"/>
                <w:sz w:val="20"/>
                <w:szCs w:val="20"/>
              </w:rPr>
            </w:pPr>
            <w:r w:rsidRPr="00C30174">
              <w:rPr>
                <w:rFonts w:ascii="Tahoma" w:hAnsi="Tahoma" w:cs="Tahoma"/>
                <w:sz w:val="20"/>
                <w:szCs w:val="20"/>
              </w:rPr>
              <w:t>Населенный пункт</w:t>
            </w:r>
          </w:p>
        </w:tc>
        <w:tc>
          <w:tcPr>
            <w:tcW w:w="3982" w:type="dxa"/>
            <w:vMerge w:val="restart"/>
            <w:shd w:val="clear" w:color="auto" w:fill="auto"/>
            <w:vAlign w:val="center"/>
            <w:hideMark/>
          </w:tcPr>
          <w:p w14:paraId="3F68FB09" w14:textId="77777777" w:rsidR="0097208A" w:rsidRPr="00C30174" w:rsidRDefault="0097208A">
            <w:pPr>
              <w:jc w:val="center"/>
              <w:rPr>
                <w:rFonts w:ascii="Tahoma" w:hAnsi="Tahoma" w:cs="Tahoma"/>
                <w:sz w:val="20"/>
                <w:szCs w:val="20"/>
              </w:rPr>
            </w:pPr>
            <w:r w:rsidRPr="00C30174">
              <w:rPr>
                <w:rFonts w:ascii="Tahoma" w:hAnsi="Tahoma" w:cs="Tahoma"/>
                <w:sz w:val="20"/>
                <w:szCs w:val="20"/>
              </w:rPr>
              <w:t>Наименование показателя</w:t>
            </w:r>
          </w:p>
        </w:tc>
        <w:tc>
          <w:tcPr>
            <w:tcW w:w="0" w:type="auto"/>
            <w:gridSpan w:val="3"/>
            <w:shd w:val="clear" w:color="auto" w:fill="auto"/>
            <w:vAlign w:val="center"/>
            <w:hideMark/>
          </w:tcPr>
          <w:p w14:paraId="39736EC6" w14:textId="77777777" w:rsidR="0097208A" w:rsidRPr="00C30174" w:rsidRDefault="0097208A">
            <w:pPr>
              <w:jc w:val="center"/>
              <w:rPr>
                <w:rFonts w:ascii="Tahoma" w:hAnsi="Tahoma" w:cs="Tahoma"/>
                <w:sz w:val="20"/>
                <w:szCs w:val="20"/>
              </w:rPr>
            </w:pPr>
            <w:r w:rsidRPr="00C30174">
              <w:rPr>
                <w:rFonts w:ascii="Tahoma" w:hAnsi="Tahoma" w:cs="Tahoma"/>
                <w:sz w:val="20"/>
                <w:szCs w:val="20"/>
              </w:rPr>
              <w:t>Протяженность, км</w:t>
            </w:r>
          </w:p>
        </w:tc>
      </w:tr>
      <w:tr w:rsidR="00F04FE3" w:rsidRPr="00C30174" w14:paraId="430705B5" w14:textId="77777777" w:rsidTr="006C2DFF">
        <w:trPr>
          <w:trHeight w:val="20"/>
          <w:tblHeader/>
        </w:trPr>
        <w:tc>
          <w:tcPr>
            <w:tcW w:w="1809" w:type="dxa"/>
            <w:vMerge/>
            <w:vAlign w:val="center"/>
            <w:hideMark/>
          </w:tcPr>
          <w:p w14:paraId="2C3B2862" w14:textId="77777777" w:rsidR="0097208A" w:rsidRPr="00C30174" w:rsidRDefault="0097208A">
            <w:pPr>
              <w:rPr>
                <w:rFonts w:ascii="Tahoma" w:hAnsi="Tahoma" w:cs="Tahoma"/>
                <w:sz w:val="20"/>
                <w:szCs w:val="20"/>
              </w:rPr>
            </w:pPr>
          </w:p>
        </w:tc>
        <w:tc>
          <w:tcPr>
            <w:tcW w:w="3982" w:type="dxa"/>
            <w:vMerge/>
            <w:vAlign w:val="center"/>
            <w:hideMark/>
          </w:tcPr>
          <w:p w14:paraId="7488F869" w14:textId="77777777" w:rsidR="0097208A" w:rsidRPr="00C30174" w:rsidRDefault="0097208A">
            <w:pPr>
              <w:rPr>
                <w:rFonts w:ascii="Tahoma" w:hAnsi="Tahoma" w:cs="Tahoma"/>
                <w:sz w:val="20"/>
                <w:szCs w:val="20"/>
              </w:rPr>
            </w:pPr>
          </w:p>
        </w:tc>
        <w:tc>
          <w:tcPr>
            <w:tcW w:w="0" w:type="auto"/>
            <w:shd w:val="clear" w:color="auto" w:fill="auto"/>
            <w:vAlign w:val="center"/>
            <w:hideMark/>
          </w:tcPr>
          <w:p w14:paraId="45AED8EB" w14:textId="62884FBD" w:rsidR="0097208A" w:rsidRPr="00C30174" w:rsidRDefault="0097208A" w:rsidP="00B00870">
            <w:pPr>
              <w:jc w:val="center"/>
              <w:rPr>
                <w:rFonts w:ascii="Tahoma" w:hAnsi="Tahoma" w:cs="Tahoma"/>
                <w:sz w:val="20"/>
                <w:szCs w:val="20"/>
              </w:rPr>
            </w:pPr>
            <w:r w:rsidRPr="00C30174">
              <w:rPr>
                <w:rFonts w:ascii="Tahoma" w:hAnsi="Tahoma" w:cs="Tahoma"/>
                <w:sz w:val="20"/>
                <w:szCs w:val="20"/>
              </w:rPr>
              <w:t>Первая очередь (конец 20</w:t>
            </w:r>
            <w:r w:rsidR="00B00870" w:rsidRPr="00C30174">
              <w:rPr>
                <w:rFonts w:ascii="Tahoma" w:hAnsi="Tahoma" w:cs="Tahoma"/>
                <w:sz w:val="20"/>
                <w:szCs w:val="20"/>
              </w:rPr>
              <w:t>30</w:t>
            </w:r>
            <w:r w:rsidR="005D29E4" w:rsidRPr="00C30174">
              <w:rPr>
                <w:rFonts w:ascii="Tahoma" w:hAnsi="Tahoma" w:cs="Tahoma"/>
                <w:sz w:val="20"/>
                <w:szCs w:val="20"/>
              </w:rPr>
              <w:t> </w:t>
            </w:r>
            <w:r w:rsidRPr="00C30174">
              <w:rPr>
                <w:rFonts w:ascii="Tahoma" w:hAnsi="Tahoma" w:cs="Tahoma"/>
                <w:sz w:val="20"/>
                <w:szCs w:val="20"/>
              </w:rPr>
              <w:t>года)</w:t>
            </w:r>
          </w:p>
        </w:tc>
        <w:tc>
          <w:tcPr>
            <w:tcW w:w="0" w:type="auto"/>
            <w:shd w:val="clear" w:color="auto" w:fill="auto"/>
            <w:vAlign w:val="center"/>
            <w:hideMark/>
          </w:tcPr>
          <w:p w14:paraId="5FC4841D" w14:textId="0E71C0E5" w:rsidR="0097208A" w:rsidRPr="00C30174" w:rsidRDefault="0097208A" w:rsidP="00B00870">
            <w:pPr>
              <w:jc w:val="center"/>
              <w:rPr>
                <w:rFonts w:ascii="Tahoma" w:hAnsi="Tahoma" w:cs="Tahoma"/>
                <w:sz w:val="20"/>
                <w:szCs w:val="20"/>
              </w:rPr>
            </w:pPr>
            <w:r w:rsidRPr="00C30174">
              <w:rPr>
                <w:rFonts w:ascii="Tahoma" w:hAnsi="Tahoma" w:cs="Tahoma"/>
                <w:sz w:val="20"/>
                <w:szCs w:val="20"/>
              </w:rPr>
              <w:t>Расчетный срок (конец 20</w:t>
            </w:r>
            <w:r w:rsidR="00B00870" w:rsidRPr="00C30174">
              <w:rPr>
                <w:rFonts w:ascii="Tahoma" w:hAnsi="Tahoma" w:cs="Tahoma"/>
                <w:sz w:val="20"/>
                <w:szCs w:val="20"/>
              </w:rPr>
              <w:t>40</w:t>
            </w:r>
            <w:r w:rsidR="005D29E4" w:rsidRPr="00C30174">
              <w:rPr>
                <w:rFonts w:ascii="Tahoma" w:hAnsi="Tahoma" w:cs="Tahoma"/>
                <w:sz w:val="20"/>
                <w:szCs w:val="20"/>
              </w:rPr>
              <w:t> </w:t>
            </w:r>
            <w:r w:rsidRPr="00C30174">
              <w:rPr>
                <w:rFonts w:ascii="Tahoma" w:hAnsi="Tahoma" w:cs="Tahoma"/>
                <w:sz w:val="20"/>
                <w:szCs w:val="20"/>
              </w:rPr>
              <w:t>года)</w:t>
            </w:r>
          </w:p>
        </w:tc>
        <w:tc>
          <w:tcPr>
            <w:tcW w:w="0" w:type="auto"/>
            <w:shd w:val="clear" w:color="auto" w:fill="auto"/>
            <w:vAlign w:val="center"/>
            <w:hideMark/>
          </w:tcPr>
          <w:p w14:paraId="110D3716" w14:textId="77777777" w:rsidR="0097208A" w:rsidRPr="00C30174" w:rsidRDefault="0097208A">
            <w:pPr>
              <w:jc w:val="center"/>
              <w:rPr>
                <w:rFonts w:ascii="Tahoma" w:hAnsi="Tahoma" w:cs="Tahoma"/>
                <w:sz w:val="20"/>
                <w:szCs w:val="20"/>
              </w:rPr>
            </w:pPr>
            <w:r w:rsidRPr="00C30174">
              <w:rPr>
                <w:rFonts w:ascii="Tahoma" w:hAnsi="Tahoma" w:cs="Tahoma"/>
                <w:sz w:val="20"/>
                <w:szCs w:val="20"/>
              </w:rPr>
              <w:t>Всего</w:t>
            </w:r>
          </w:p>
        </w:tc>
      </w:tr>
      <w:tr w:rsidR="00D6743F" w:rsidRPr="00C30174" w14:paraId="1B5D8C31" w14:textId="77777777" w:rsidTr="006C2DFF">
        <w:trPr>
          <w:trHeight w:val="20"/>
        </w:trPr>
        <w:tc>
          <w:tcPr>
            <w:tcW w:w="1809" w:type="dxa"/>
            <w:vMerge w:val="restart"/>
            <w:shd w:val="clear" w:color="auto" w:fill="auto"/>
            <w:vAlign w:val="center"/>
            <w:hideMark/>
          </w:tcPr>
          <w:p w14:paraId="79EA3B49" w14:textId="77777777" w:rsidR="00D6743F" w:rsidRPr="00C30174" w:rsidRDefault="00D6743F" w:rsidP="00D6743F">
            <w:pPr>
              <w:rPr>
                <w:rFonts w:ascii="Tahoma" w:hAnsi="Tahoma" w:cs="Tahoma"/>
                <w:b/>
                <w:sz w:val="20"/>
                <w:szCs w:val="20"/>
              </w:rPr>
            </w:pPr>
            <w:r w:rsidRPr="00C30174">
              <w:rPr>
                <w:rFonts w:ascii="Tahoma" w:hAnsi="Tahoma" w:cs="Tahoma"/>
                <w:b/>
                <w:sz w:val="20"/>
                <w:szCs w:val="20"/>
              </w:rPr>
              <w:t>г. Владивосток</w:t>
            </w:r>
          </w:p>
        </w:tc>
        <w:tc>
          <w:tcPr>
            <w:tcW w:w="3982" w:type="dxa"/>
            <w:shd w:val="clear" w:color="auto" w:fill="auto"/>
            <w:vAlign w:val="center"/>
            <w:hideMark/>
          </w:tcPr>
          <w:p w14:paraId="29F149D8" w14:textId="77777777" w:rsidR="00D6743F" w:rsidRPr="00C30174" w:rsidRDefault="00D6743F" w:rsidP="00D6743F">
            <w:pPr>
              <w:rPr>
                <w:rFonts w:ascii="Tahoma" w:hAnsi="Tahoma" w:cs="Tahoma"/>
                <w:b/>
                <w:sz w:val="20"/>
                <w:szCs w:val="20"/>
              </w:rPr>
            </w:pPr>
            <w:r w:rsidRPr="00C30174">
              <w:rPr>
                <w:rFonts w:ascii="Tahoma" w:hAnsi="Tahoma" w:cs="Tahoma"/>
                <w:b/>
                <w:sz w:val="20"/>
                <w:szCs w:val="20"/>
              </w:rPr>
              <w:t>Протяженность улично-дорожной сети всего:</w:t>
            </w:r>
          </w:p>
        </w:tc>
        <w:tc>
          <w:tcPr>
            <w:tcW w:w="0" w:type="auto"/>
            <w:shd w:val="clear" w:color="auto" w:fill="auto"/>
            <w:vAlign w:val="center"/>
          </w:tcPr>
          <w:p w14:paraId="28AAB3B8" w14:textId="0F106F81" w:rsidR="00D6743F" w:rsidRPr="00C30174" w:rsidRDefault="00100277" w:rsidP="00D6743F">
            <w:pPr>
              <w:jc w:val="center"/>
              <w:rPr>
                <w:rFonts w:ascii="Tahoma" w:hAnsi="Tahoma" w:cs="Tahoma"/>
                <w:b/>
                <w:sz w:val="20"/>
                <w:szCs w:val="20"/>
              </w:rPr>
            </w:pPr>
            <w:r w:rsidRPr="00C30174">
              <w:rPr>
                <w:rFonts w:ascii="Tahoma" w:hAnsi="Tahoma" w:cs="Tahoma"/>
                <w:b/>
                <w:sz w:val="20"/>
                <w:szCs w:val="20"/>
              </w:rPr>
              <w:t>21,9</w:t>
            </w:r>
          </w:p>
        </w:tc>
        <w:tc>
          <w:tcPr>
            <w:tcW w:w="0" w:type="auto"/>
            <w:shd w:val="clear" w:color="auto" w:fill="auto"/>
            <w:vAlign w:val="center"/>
          </w:tcPr>
          <w:p w14:paraId="37BD61ED" w14:textId="37281A19" w:rsidR="00D6743F" w:rsidRPr="001D5C10" w:rsidRDefault="00100277" w:rsidP="000E0E33">
            <w:pPr>
              <w:jc w:val="center"/>
              <w:rPr>
                <w:rFonts w:ascii="Tahoma" w:hAnsi="Tahoma" w:cs="Tahoma"/>
                <w:b/>
                <w:color w:val="0070C0"/>
                <w:sz w:val="20"/>
                <w:szCs w:val="20"/>
              </w:rPr>
            </w:pPr>
            <w:r w:rsidRPr="001D5C10">
              <w:rPr>
                <w:rFonts w:ascii="Tahoma" w:hAnsi="Tahoma" w:cs="Tahoma"/>
                <w:b/>
                <w:color w:val="0070C0"/>
                <w:sz w:val="20"/>
                <w:szCs w:val="20"/>
              </w:rPr>
              <w:t>7</w:t>
            </w:r>
            <w:r w:rsidR="000E0E33" w:rsidRPr="001D5C10">
              <w:rPr>
                <w:rFonts w:ascii="Tahoma" w:hAnsi="Tahoma" w:cs="Tahoma"/>
                <w:b/>
                <w:color w:val="0070C0"/>
                <w:sz w:val="20"/>
                <w:szCs w:val="20"/>
              </w:rPr>
              <w:t>19,3</w:t>
            </w:r>
          </w:p>
        </w:tc>
        <w:tc>
          <w:tcPr>
            <w:tcW w:w="0" w:type="auto"/>
            <w:shd w:val="clear" w:color="auto" w:fill="auto"/>
            <w:vAlign w:val="center"/>
          </w:tcPr>
          <w:p w14:paraId="776290E5" w14:textId="36A6AF35" w:rsidR="00D6743F" w:rsidRPr="001D5C10" w:rsidRDefault="000E0E33" w:rsidP="00D6743F">
            <w:pPr>
              <w:jc w:val="center"/>
              <w:rPr>
                <w:rFonts w:ascii="Tahoma" w:hAnsi="Tahoma" w:cs="Tahoma"/>
                <w:b/>
                <w:color w:val="0070C0"/>
                <w:sz w:val="20"/>
                <w:szCs w:val="20"/>
              </w:rPr>
            </w:pPr>
            <w:r w:rsidRPr="001D5C10">
              <w:rPr>
                <w:rFonts w:ascii="Tahoma" w:hAnsi="Tahoma" w:cs="Tahoma"/>
                <w:b/>
                <w:color w:val="0070C0"/>
                <w:sz w:val="20"/>
                <w:szCs w:val="20"/>
              </w:rPr>
              <w:t>741,2</w:t>
            </w:r>
          </w:p>
        </w:tc>
      </w:tr>
      <w:tr w:rsidR="00D6743F" w:rsidRPr="00C30174" w14:paraId="258179B2" w14:textId="77777777" w:rsidTr="006C2DFF">
        <w:trPr>
          <w:trHeight w:val="20"/>
        </w:trPr>
        <w:tc>
          <w:tcPr>
            <w:tcW w:w="1809" w:type="dxa"/>
            <w:vMerge/>
            <w:vAlign w:val="center"/>
            <w:hideMark/>
          </w:tcPr>
          <w:p w14:paraId="6ED7F5F6" w14:textId="77777777" w:rsidR="00D6743F" w:rsidRPr="00C30174" w:rsidRDefault="00D6743F" w:rsidP="00D6743F">
            <w:pPr>
              <w:rPr>
                <w:rFonts w:ascii="Tahoma" w:hAnsi="Tahoma" w:cs="Tahoma"/>
                <w:b/>
                <w:sz w:val="20"/>
                <w:szCs w:val="20"/>
              </w:rPr>
            </w:pPr>
          </w:p>
        </w:tc>
        <w:tc>
          <w:tcPr>
            <w:tcW w:w="3982" w:type="dxa"/>
            <w:shd w:val="clear" w:color="auto" w:fill="auto"/>
            <w:vAlign w:val="center"/>
            <w:hideMark/>
          </w:tcPr>
          <w:p w14:paraId="6E03C71D" w14:textId="77777777" w:rsidR="00D6743F" w:rsidRPr="00C30174" w:rsidRDefault="00D6743F" w:rsidP="00D6743F">
            <w:pPr>
              <w:rPr>
                <w:rFonts w:ascii="Tahoma" w:hAnsi="Tahoma" w:cs="Tahoma"/>
                <w:sz w:val="20"/>
                <w:szCs w:val="20"/>
              </w:rPr>
            </w:pPr>
            <w:r w:rsidRPr="00C30174">
              <w:rPr>
                <w:rFonts w:ascii="Tahoma" w:hAnsi="Tahoma" w:cs="Tahoma"/>
                <w:sz w:val="20"/>
                <w:szCs w:val="20"/>
              </w:rPr>
              <w:t>Магистральные улицы общегородского значения регулируемого движения (планируемый к размещению)</w:t>
            </w:r>
          </w:p>
        </w:tc>
        <w:tc>
          <w:tcPr>
            <w:tcW w:w="0" w:type="auto"/>
            <w:shd w:val="clear" w:color="auto" w:fill="auto"/>
            <w:vAlign w:val="center"/>
            <w:hideMark/>
          </w:tcPr>
          <w:p w14:paraId="21FAA158" w14:textId="2956B45E" w:rsidR="00D6743F" w:rsidRPr="00C30174" w:rsidRDefault="00100277" w:rsidP="00D6743F">
            <w:pPr>
              <w:jc w:val="center"/>
              <w:rPr>
                <w:rFonts w:ascii="Tahoma" w:hAnsi="Tahoma" w:cs="Tahoma"/>
                <w:sz w:val="20"/>
                <w:szCs w:val="20"/>
              </w:rPr>
            </w:pPr>
            <w:r w:rsidRPr="00C30174">
              <w:rPr>
                <w:rFonts w:ascii="Tahoma" w:hAnsi="Tahoma" w:cs="Tahoma"/>
                <w:sz w:val="20"/>
                <w:szCs w:val="20"/>
              </w:rPr>
              <w:t>1,6</w:t>
            </w:r>
          </w:p>
        </w:tc>
        <w:tc>
          <w:tcPr>
            <w:tcW w:w="0" w:type="auto"/>
            <w:shd w:val="clear" w:color="auto" w:fill="auto"/>
            <w:vAlign w:val="center"/>
            <w:hideMark/>
          </w:tcPr>
          <w:p w14:paraId="270C5F8C" w14:textId="33C98C7C" w:rsidR="00D6743F" w:rsidRPr="00C30174" w:rsidRDefault="00100277" w:rsidP="00D6743F">
            <w:pPr>
              <w:jc w:val="center"/>
              <w:rPr>
                <w:rFonts w:ascii="Tahoma" w:hAnsi="Tahoma" w:cs="Tahoma"/>
                <w:sz w:val="20"/>
                <w:szCs w:val="20"/>
              </w:rPr>
            </w:pPr>
            <w:r w:rsidRPr="00C30174">
              <w:rPr>
                <w:rFonts w:ascii="Tahoma" w:hAnsi="Tahoma" w:cs="Tahoma"/>
                <w:sz w:val="20"/>
                <w:szCs w:val="20"/>
              </w:rPr>
              <w:t>51,1</w:t>
            </w:r>
          </w:p>
        </w:tc>
        <w:tc>
          <w:tcPr>
            <w:tcW w:w="0" w:type="auto"/>
            <w:shd w:val="clear" w:color="auto" w:fill="auto"/>
            <w:vAlign w:val="center"/>
          </w:tcPr>
          <w:p w14:paraId="20BA48A4" w14:textId="085DC597" w:rsidR="00D6743F" w:rsidRPr="00C30174" w:rsidRDefault="00100277" w:rsidP="00D6743F">
            <w:pPr>
              <w:jc w:val="center"/>
              <w:rPr>
                <w:rFonts w:ascii="Tahoma" w:hAnsi="Tahoma" w:cs="Tahoma"/>
                <w:sz w:val="20"/>
                <w:szCs w:val="20"/>
              </w:rPr>
            </w:pPr>
            <w:r w:rsidRPr="00C30174">
              <w:rPr>
                <w:rFonts w:ascii="Tahoma" w:hAnsi="Tahoma" w:cs="Tahoma"/>
                <w:sz w:val="20"/>
                <w:szCs w:val="20"/>
              </w:rPr>
              <w:t>52,7</w:t>
            </w:r>
          </w:p>
        </w:tc>
      </w:tr>
      <w:tr w:rsidR="00D6743F" w:rsidRPr="00C30174" w14:paraId="22C726C0" w14:textId="77777777" w:rsidTr="006C2DFF">
        <w:trPr>
          <w:trHeight w:val="20"/>
        </w:trPr>
        <w:tc>
          <w:tcPr>
            <w:tcW w:w="1809" w:type="dxa"/>
            <w:vMerge/>
            <w:vAlign w:val="center"/>
            <w:hideMark/>
          </w:tcPr>
          <w:p w14:paraId="73266B64" w14:textId="77777777" w:rsidR="00D6743F" w:rsidRPr="00C30174" w:rsidRDefault="00D6743F" w:rsidP="00D6743F">
            <w:pPr>
              <w:rPr>
                <w:rFonts w:ascii="Tahoma" w:hAnsi="Tahoma" w:cs="Tahoma"/>
                <w:b/>
                <w:sz w:val="20"/>
                <w:szCs w:val="20"/>
              </w:rPr>
            </w:pPr>
          </w:p>
        </w:tc>
        <w:tc>
          <w:tcPr>
            <w:tcW w:w="3982" w:type="dxa"/>
            <w:shd w:val="clear" w:color="auto" w:fill="auto"/>
            <w:vAlign w:val="center"/>
            <w:hideMark/>
          </w:tcPr>
          <w:p w14:paraId="23F2D158" w14:textId="77777777" w:rsidR="00D6743F" w:rsidRPr="00C30174" w:rsidRDefault="00D6743F" w:rsidP="00D6743F">
            <w:pPr>
              <w:rPr>
                <w:rFonts w:ascii="Tahoma" w:hAnsi="Tahoma" w:cs="Tahoma"/>
                <w:sz w:val="20"/>
                <w:szCs w:val="20"/>
              </w:rPr>
            </w:pPr>
            <w:r w:rsidRPr="00C30174">
              <w:rPr>
                <w:rFonts w:ascii="Tahoma" w:hAnsi="Tahoma" w:cs="Tahoma"/>
                <w:sz w:val="20"/>
                <w:szCs w:val="20"/>
              </w:rPr>
              <w:t>Магистральные улицы общегородского значения регулируемого движения (планируемый к реконструкции)</w:t>
            </w:r>
          </w:p>
        </w:tc>
        <w:tc>
          <w:tcPr>
            <w:tcW w:w="0" w:type="auto"/>
            <w:shd w:val="clear" w:color="auto" w:fill="auto"/>
            <w:vAlign w:val="center"/>
            <w:hideMark/>
          </w:tcPr>
          <w:p w14:paraId="3555D3BE" w14:textId="7D6374F1" w:rsidR="00D6743F" w:rsidRPr="00C30174" w:rsidRDefault="00D6743F" w:rsidP="00D6743F">
            <w:pPr>
              <w:jc w:val="center"/>
              <w:rPr>
                <w:rFonts w:ascii="Tahoma" w:hAnsi="Tahoma" w:cs="Tahoma"/>
                <w:sz w:val="20"/>
                <w:szCs w:val="20"/>
              </w:rPr>
            </w:pPr>
            <w:r w:rsidRPr="00C30174">
              <w:rPr>
                <w:rFonts w:ascii="Tahoma" w:hAnsi="Tahoma" w:cs="Tahoma"/>
                <w:sz w:val="20"/>
                <w:szCs w:val="20"/>
              </w:rPr>
              <w:t>2,3</w:t>
            </w:r>
          </w:p>
        </w:tc>
        <w:tc>
          <w:tcPr>
            <w:tcW w:w="0" w:type="auto"/>
            <w:shd w:val="clear" w:color="auto" w:fill="auto"/>
            <w:vAlign w:val="center"/>
            <w:hideMark/>
          </w:tcPr>
          <w:p w14:paraId="38A8F165" w14:textId="3311CEF7" w:rsidR="00D6743F" w:rsidRPr="00C30174" w:rsidRDefault="00100277" w:rsidP="00D6743F">
            <w:pPr>
              <w:jc w:val="center"/>
              <w:rPr>
                <w:rFonts w:ascii="Tahoma" w:hAnsi="Tahoma" w:cs="Tahoma"/>
                <w:sz w:val="20"/>
                <w:szCs w:val="20"/>
              </w:rPr>
            </w:pPr>
            <w:r w:rsidRPr="00C30174">
              <w:rPr>
                <w:rFonts w:ascii="Tahoma" w:hAnsi="Tahoma" w:cs="Tahoma"/>
                <w:sz w:val="20"/>
                <w:szCs w:val="20"/>
              </w:rPr>
              <w:t>57,2</w:t>
            </w:r>
          </w:p>
        </w:tc>
        <w:tc>
          <w:tcPr>
            <w:tcW w:w="0" w:type="auto"/>
            <w:shd w:val="clear" w:color="auto" w:fill="auto"/>
            <w:vAlign w:val="center"/>
          </w:tcPr>
          <w:p w14:paraId="44419392" w14:textId="4F0868C9" w:rsidR="00D6743F" w:rsidRPr="00C30174" w:rsidRDefault="00100277" w:rsidP="00D6743F">
            <w:pPr>
              <w:jc w:val="center"/>
              <w:rPr>
                <w:rFonts w:ascii="Tahoma" w:hAnsi="Tahoma" w:cs="Tahoma"/>
                <w:sz w:val="20"/>
                <w:szCs w:val="20"/>
              </w:rPr>
            </w:pPr>
            <w:r w:rsidRPr="00C30174">
              <w:rPr>
                <w:rFonts w:ascii="Tahoma" w:hAnsi="Tahoma" w:cs="Tahoma"/>
                <w:sz w:val="20"/>
                <w:szCs w:val="20"/>
              </w:rPr>
              <w:t>59,5</w:t>
            </w:r>
          </w:p>
        </w:tc>
      </w:tr>
      <w:tr w:rsidR="00D6743F" w:rsidRPr="00C30174" w14:paraId="02F5F143" w14:textId="77777777" w:rsidTr="006C2DFF">
        <w:trPr>
          <w:trHeight w:val="20"/>
        </w:trPr>
        <w:tc>
          <w:tcPr>
            <w:tcW w:w="1809" w:type="dxa"/>
            <w:vMerge/>
            <w:vAlign w:val="center"/>
            <w:hideMark/>
          </w:tcPr>
          <w:p w14:paraId="4D265E01" w14:textId="77777777" w:rsidR="00D6743F" w:rsidRPr="00C30174" w:rsidRDefault="00D6743F" w:rsidP="00D6743F">
            <w:pPr>
              <w:rPr>
                <w:rFonts w:ascii="Tahoma" w:hAnsi="Tahoma" w:cs="Tahoma"/>
                <w:b/>
                <w:sz w:val="20"/>
                <w:szCs w:val="20"/>
              </w:rPr>
            </w:pPr>
          </w:p>
        </w:tc>
        <w:tc>
          <w:tcPr>
            <w:tcW w:w="3982" w:type="dxa"/>
            <w:shd w:val="clear" w:color="auto" w:fill="auto"/>
            <w:vAlign w:val="center"/>
            <w:hideMark/>
          </w:tcPr>
          <w:p w14:paraId="53F1266D" w14:textId="77777777" w:rsidR="00D6743F" w:rsidRPr="00C30174" w:rsidRDefault="00D6743F" w:rsidP="00D6743F">
            <w:pPr>
              <w:rPr>
                <w:rFonts w:ascii="Tahoma" w:hAnsi="Tahoma" w:cs="Tahoma"/>
                <w:sz w:val="20"/>
                <w:szCs w:val="20"/>
              </w:rPr>
            </w:pPr>
            <w:r w:rsidRPr="00C30174">
              <w:rPr>
                <w:rFonts w:ascii="Tahoma" w:hAnsi="Tahoma" w:cs="Tahoma"/>
                <w:sz w:val="20"/>
                <w:szCs w:val="20"/>
              </w:rPr>
              <w:t>Магистральные улицы районного значения (планируемый к размещению)</w:t>
            </w:r>
          </w:p>
        </w:tc>
        <w:tc>
          <w:tcPr>
            <w:tcW w:w="0" w:type="auto"/>
            <w:shd w:val="clear" w:color="auto" w:fill="auto"/>
            <w:vAlign w:val="center"/>
            <w:hideMark/>
          </w:tcPr>
          <w:p w14:paraId="655C0A2C" w14:textId="357FC3A5" w:rsidR="00D6743F" w:rsidRPr="00C30174" w:rsidRDefault="00DD435B" w:rsidP="00D6743F">
            <w:pPr>
              <w:jc w:val="center"/>
              <w:rPr>
                <w:rFonts w:ascii="Tahoma" w:hAnsi="Tahoma" w:cs="Tahoma"/>
                <w:sz w:val="20"/>
                <w:szCs w:val="20"/>
              </w:rPr>
            </w:pPr>
            <w:r w:rsidRPr="00C30174">
              <w:rPr>
                <w:rFonts w:ascii="Tahoma" w:hAnsi="Tahoma" w:cs="Tahoma"/>
                <w:sz w:val="20"/>
                <w:szCs w:val="20"/>
              </w:rPr>
              <w:t>5,</w:t>
            </w:r>
            <w:r w:rsidR="00100277" w:rsidRPr="00C30174">
              <w:rPr>
                <w:rFonts w:ascii="Tahoma" w:hAnsi="Tahoma" w:cs="Tahoma"/>
                <w:sz w:val="20"/>
                <w:szCs w:val="20"/>
              </w:rPr>
              <w:t>5</w:t>
            </w:r>
          </w:p>
        </w:tc>
        <w:tc>
          <w:tcPr>
            <w:tcW w:w="0" w:type="auto"/>
            <w:shd w:val="clear" w:color="auto" w:fill="auto"/>
            <w:vAlign w:val="center"/>
            <w:hideMark/>
          </w:tcPr>
          <w:p w14:paraId="16FF2D60" w14:textId="5D2F4939" w:rsidR="00D6743F" w:rsidRPr="00C30174" w:rsidRDefault="00100277" w:rsidP="00D6743F">
            <w:pPr>
              <w:jc w:val="center"/>
              <w:rPr>
                <w:rFonts w:ascii="Tahoma" w:hAnsi="Tahoma" w:cs="Tahoma"/>
                <w:sz w:val="20"/>
                <w:szCs w:val="20"/>
              </w:rPr>
            </w:pPr>
            <w:r w:rsidRPr="00C30174">
              <w:rPr>
                <w:rFonts w:ascii="Tahoma" w:hAnsi="Tahoma" w:cs="Tahoma"/>
                <w:sz w:val="20"/>
                <w:szCs w:val="20"/>
              </w:rPr>
              <w:t>74,9</w:t>
            </w:r>
          </w:p>
        </w:tc>
        <w:tc>
          <w:tcPr>
            <w:tcW w:w="0" w:type="auto"/>
            <w:shd w:val="clear" w:color="auto" w:fill="auto"/>
            <w:vAlign w:val="center"/>
          </w:tcPr>
          <w:p w14:paraId="567C8B39" w14:textId="2B2021D7" w:rsidR="00D6743F" w:rsidRPr="00C30174" w:rsidRDefault="00100277" w:rsidP="00D6743F">
            <w:pPr>
              <w:jc w:val="center"/>
              <w:rPr>
                <w:rFonts w:ascii="Tahoma" w:hAnsi="Tahoma" w:cs="Tahoma"/>
                <w:sz w:val="20"/>
                <w:szCs w:val="20"/>
              </w:rPr>
            </w:pPr>
            <w:r w:rsidRPr="00C30174">
              <w:rPr>
                <w:rFonts w:ascii="Tahoma" w:hAnsi="Tahoma" w:cs="Tahoma"/>
                <w:sz w:val="20"/>
                <w:szCs w:val="20"/>
              </w:rPr>
              <w:t>80,4</w:t>
            </w:r>
          </w:p>
        </w:tc>
      </w:tr>
      <w:tr w:rsidR="00D6743F" w:rsidRPr="00C30174" w14:paraId="76D06B4D" w14:textId="77777777" w:rsidTr="006C2DFF">
        <w:trPr>
          <w:trHeight w:val="20"/>
        </w:trPr>
        <w:tc>
          <w:tcPr>
            <w:tcW w:w="1809" w:type="dxa"/>
            <w:vMerge/>
            <w:vAlign w:val="center"/>
            <w:hideMark/>
          </w:tcPr>
          <w:p w14:paraId="30354BDE" w14:textId="77777777" w:rsidR="00D6743F" w:rsidRPr="00C30174" w:rsidRDefault="00D6743F" w:rsidP="00D6743F">
            <w:pPr>
              <w:rPr>
                <w:rFonts w:ascii="Tahoma" w:hAnsi="Tahoma" w:cs="Tahoma"/>
                <w:b/>
                <w:sz w:val="20"/>
                <w:szCs w:val="20"/>
              </w:rPr>
            </w:pPr>
          </w:p>
        </w:tc>
        <w:tc>
          <w:tcPr>
            <w:tcW w:w="3982" w:type="dxa"/>
            <w:shd w:val="clear" w:color="auto" w:fill="auto"/>
            <w:vAlign w:val="center"/>
            <w:hideMark/>
          </w:tcPr>
          <w:p w14:paraId="07AC43CB" w14:textId="77777777" w:rsidR="00D6743F" w:rsidRPr="00C30174" w:rsidRDefault="00D6743F" w:rsidP="00D6743F">
            <w:pPr>
              <w:rPr>
                <w:rFonts w:ascii="Tahoma" w:hAnsi="Tahoma" w:cs="Tahoma"/>
                <w:sz w:val="20"/>
                <w:szCs w:val="20"/>
              </w:rPr>
            </w:pPr>
            <w:r w:rsidRPr="00C30174">
              <w:rPr>
                <w:rFonts w:ascii="Tahoma" w:hAnsi="Tahoma" w:cs="Tahoma"/>
                <w:sz w:val="20"/>
                <w:szCs w:val="20"/>
              </w:rPr>
              <w:t>Магистральные улицы районного значения (планируемый к реконструкции)</w:t>
            </w:r>
          </w:p>
        </w:tc>
        <w:tc>
          <w:tcPr>
            <w:tcW w:w="0" w:type="auto"/>
            <w:shd w:val="clear" w:color="auto" w:fill="auto"/>
            <w:vAlign w:val="center"/>
            <w:hideMark/>
          </w:tcPr>
          <w:p w14:paraId="76B17971" w14:textId="5A351F0E" w:rsidR="00D6743F" w:rsidRPr="00C30174" w:rsidRDefault="00100277" w:rsidP="00D6743F">
            <w:pPr>
              <w:jc w:val="center"/>
              <w:rPr>
                <w:rFonts w:ascii="Tahoma" w:hAnsi="Tahoma" w:cs="Tahoma"/>
                <w:sz w:val="20"/>
                <w:szCs w:val="20"/>
              </w:rPr>
            </w:pPr>
            <w:r w:rsidRPr="00C30174">
              <w:rPr>
                <w:rFonts w:ascii="Tahoma" w:hAnsi="Tahoma" w:cs="Tahoma"/>
                <w:sz w:val="20"/>
                <w:szCs w:val="20"/>
              </w:rPr>
              <w:t>1,5</w:t>
            </w:r>
          </w:p>
        </w:tc>
        <w:tc>
          <w:tcPr>
            <w:tcW w:w="0" w:type="auto"/>
            <w:shd w:val="clear" w:color="auto" w:fill="auto"/>
            <w:vAlign w:val="center"/>
            <w:hideMark/>
          </w:tcPr>
          <w:p w14:paraId="118CD4D2" w14:textId="5FF05C00" w:rsidR="00D6743F" w:rsidRPr="001D5C10" w:rsidRDefault="000E0E33" w:rsidP="00D6743F">
            <w:pPr>
              <w:jc w:val="center"/>
              <w:rPr>
                <w:rFonts w:ascii="Tahoma" w:hAnsi="Tahoma" w:cs="Tahoma"/>
                <w:color w:val="0070C0"/>
                <w:sz w:val="20"/>
                <w:szCs w:val="20"/>
              </w:rPr>
            </w:pPr>
            <w:commentRangeStart w:id="2067"/>
            <w:r w:rsidRPr="001D5C10">
              <w:rPr>
                <w:rFonts w:ascii="Tahoma" w:hAnsi="Tahoma" w:cs="Tahoma"/>
                <w:color w:val="0070C0"/>
                <w:sz w:val="20"/>
                <w:szCs w:val="20"/>
              </w:rPr>
              <w:t>148,2</w:t>
            </w:r>
          </w:p>
        </w:tc>
        <w:tc>
          <w:tcPr>
            <w:tcW w:w="0" w:type="auto"/>
            <w:shd w:val="clear" w:color="auto" w:fill="auto"/>
            <w:vAlign w:val="center"/>
          </w:tcPr>
          <w:p w14:paraId="62CD3E00" w14:textId="105B5762" w:rsidR="00D6743F" w:rsidRPr="001D5C10" w:rsidRDefault="000E0E33" w:rsidP="00D6743F">
            <w:pPr>
              <w:jc w:val="center"/>
              <w:rPr>
                <w:rFonts w:ascii="Tahoma" w:hAnsi="Tahoma" w:cs="Tahoma"/>
                <w:color w:val="0070C0"/>
                <w:sz w:val="20"/>
                <w:szCs w:val="20"/>
              </w:rPr>
            </w:pPr>
            <w:r w:rsidRPr="001D5C10">
              <w:rPr>
                <w:rFonts w:ascii="Tahoma" w:hAnsi="Tahoma" w:cs="Tahoma"/>
                <w:color w:val="0070C0"/>
                <w:sz w:val="20"/>
                <w:szCs w:val="20"/>
              </w:rPr>
              <w:t>149,7</w:t>
            </w:r>
            <w:commentRangeEnd w:id="2067"/>
            <w:r w:rsidR="001D5C10">
              <w:rPr>
                <w:rStyle w:val="afc"/>
              </w:rPr>
              <w:commentReference w:id="2067"/>
            </w:r>
          </w:p>
        </w:tc>
      </w:tr>
      <w:tr w:rsidR="00D6743F" w:rsidRPr="00C30174" w14:paraId="48C8A31D" w14:textId="77777777" w:rsidTr="006C2DFF">
        <w:trPr>
          <w:trHeight w:val="20"/>
        </w:trPr>
        <w:tc>
          <w:tcPr>
            <w:tcW w:w="1809" w:type="dxa"/>
            <w:vMerge/>
            <w:vAlign w:val="center"/>
            <w:hideMark/>
          </w:tcPr>
          <w:p w14:paraId="34B158FE" w14:textId="77777777" w:rsidR="00D6743F" w:rsidRPr="00C30174" w:rsidRDefault="00D6743F" w:rsidP="00D6743F">
            <w:pPr>
              <w:rPr>
                <w:rFonts w:ascii="Tahoma" w:hAnsi="Tahoma" w:cs="Tahoma"/>
                <w:b/>
                <w:sz w:val="20"/>
                <w:szCs w:val="20"/>
              </w:rPr>
            </w:pPr>
          </w:p>
        </w:tc>
        <w:tc>
          <w:tcPr>
            <w:tcW w:w="3982" w:type="dxa"/>
            <w:shd w:val="clear" w:color="auto" w:fill="auto"/>
            <w:vAlign w:val="center"/>
            <w:hideMark/>
          </w:tcPr>
          <w:p w14:paraId="12AFD108" w14:textId="77777777" w:rsidR="00D6743F" w:rsidRPr="00C30174" w:rsidRDefault="00D6743F" w:rsidP="00D6743F">
            <w:pPr>
              <w:rPr>
                <w:rFonts w:ascii="Tahoma" w:hAnsi="Tahoma" w:cs="Tahoma"/>
                <w:sz w:val="20"/>
                <w:szCs w:val="20"/>
              </w:rPr>
            </w:pPr>
            <w:r w:rsidRPr="00C30174">
              <w:rPr>
                <w:rFonts w:ascii="Tahoma" w:hAnsi="Tahoma" w:cs="Tahoma"/>
                <w:sz w:val="20"/>
                <w:szCs w:val="20"/>
              </w:rPr>
              <w:t>Улицы и дороги местного значения (планируемый к размещению)</w:t>
            </w:r>
          </w:p>
        </w:tc>
        <w:tc>
          <w:tcPr>
            <w:tcW w:w="0" w:type="auto"/>
            <w:shd w:val="clear" w:color="auto" w:fill="auto"/>
            <w:vAlign w:val="center"/>
            <w:hideMark/>
          </w:tcPr>
          <w:p w14:paraId="7DF2E1B1" w14:textId="39DA3DDD" w:rsidR="00D6743F" w:rsidRPr="00C30174" w:rsidRDefault="00100277" w:rsidP="00D6743F">
            <w:pPr>
              <w:jc w:val="center"/>
              <w:rPr>
                <w:rFonts w:ascii="Tahoma" w:hAnsi="Tahoma" w:cs="Tahoma"/>
                <w:sz w:val="20"/>
                <w:szCs w:val="20"/>
              </w:rPr>
            </w:pPr>
            <w:r w:rsidRPr="00C30174">
              <w:rPr>
                <w:rFonts w:ascii="Tahoma" w:hAnsi="Tahoma" w:cs="Tahoma"/>
                <w:sz w:val="20"/>
                <w:szCs w:val="20"/>
              </w:rPr>
              <w:t>8,8</w:t>
            </w:r>
          </w:p>
        </w:tc>
        <w:tc>
          <w:tcPr>
            <w:tcW w:w="0" w:type="auto"/>
            <w:shd w:val="clear" w:color="auto" w:fill="auto"/>
            <w:vAlign w:val="center"/>
            <w:hideMark/>
          </w:tcPr>
          <w:p w14:paraId="69C92F92" w14:textId="5A766BA0" w:rsidR="00D6743F" w:rsidRPr="00C30174" w:rsidRDefault="00100277" w:rsidP="00D6743F">
            <w:pPr>
              <w:jc w:val="center"/>
              <w:rPr>
                <w:rFonts w:ascii="Tahoma" w:hAnsi="Tahoma" w:cs="Tahoma"/>
                <w:sz w:val="20"/>
                <w:szCs w:val="20"/>
              </w:rPr>
            </w:pPr>
            <w:r w:rsidRPr="00C30174">
              <w:rPr>
                <w:rFonts w:ascii="Tahoma" w:hAnsi="Tahoma" w:cs="Tahoma"/>
                <w:sz w:val="20"/>
                <w:szCs w:val="20"/>
              </w:rPr>
              <w:t>107,1</w:t>
            </w:r>
          </w:p>
        </w:tc>
        <w:tc>
          <w:tcPr>
            <w:tcW w:w="0" w:type="auto"/>
            <w:shd w:val="clear" w:color="auto" w:fill="auto"/>
            <w:vAlign w:val="center"/>
          </w:tcPr>
          <w:p w14:paraId="6632E002" w14:textId="3A10E60E" w:rsidR="00D6743F" w:rsidRPr="00C30174" w:rsidRDefault="00100277" w:rsidP="00D6743F">
            <w:pPr>
              <w:jc w:val="center"/>
              <w:rPr>
                <w:rFonts w:ascii="Tahoma" w:hAnsi="Tahoma" w:cs="Tahoma"/>
                <w:sz w:val="20"/>
                <w:szCs w:val="20"/>
              </w:rPr>
            </w:pPr>
            <w:r w:rsidRPr="00C30174">
              <w:rPr>
                <w:rFonts w:ascii="Tahoma" w:hAnsi="Tahoma" w:cs="Tahoma"/>
                <w:sz w:val="20"/>
                <w:szCs w:val="20"/>
              </w:rPr>
              <w:t>115,9</w:t>
            </w:r>
          </w:p>
        </w:tc>
      </w:tr>
      <w:tr w:rsidR="00D6743F" w:rsidRPr="00C30174" w14:paraId="57F4F741" w14:textId="77777777" w:rsidTr="006C2DFF">
        <w:trPr>
          <w:trHeight w:val="20"/>
        </w:trPr>
        <w:tc>
          <w:tcPr>
            <w:tcW w:w="1809" w:type="dxa"/>
            <w:vMerge/>
            <w:vAlign w:val="center"/>
            <w:hideMark/>
          </w:tcPr>
          <w:p w14:paraId="54266913" w14:textId="77777777" w:rsidR="00D6743F" w:rsidRPr="00C30174" w:rsidRDefault="00D6743F" w:rsidP="00D6743F">
            <w:pPr>
              <w:rPr>
                <w:rFonts w:ascii="Tahoma" w:hAnsi="Tahoma" w:cs="Tahoma"/>
                <w:b/>
                <w:sz w:val="20"/>
                <w:szCs w:val="20"/>
              </w:rPr>
            </w:pPr>
          </w:p>
        </w:tc>
        <w:tc>
          <w:tcPr>
            <w:tcW w:w="3982" w:type="dxa"/>
            <w:shd w:val="clear" w:color="auto" w:fill="auto"/>
            <w:vAlign w:val="center"/>
            <w:hideMark/>
          </w:tcPr>
          <w:p w14:paraId="6099DA10" w14:textId="77777777" w:rsidR="00D6743F" w:rsidRPr="00C30174" w:rsidRDefault="00D6743F" w:rsidP="00D6743F">
            <w:pPr>
              <w:rPr>
                <w:rFonts w:ascii="Tahoma" w:hAnsi="Tahoma" w:cs="Tahoma"/>
                <w:sz w:val="20"/>
                <w:szCs w:val="20"/>
              </w:rPr>
            </w:pPr>
            <w:r w:rsidRPr="00C30174">
              <w:rPr>
                <w:rFonts w:ascii="Tahoma" w:hAnsi="Tahoma" w:cs="Tahoma"/>
                <w:sz w:val="20"/>
                <w:szCs w:val="20"/>
              </w:rPr>
              <w:t>Улицы и дороги местного значения (планируемый к реконструкции)</w:t>
            </w:r>
          </w:p>
        </w:tc>
        <w:tc>
          <w:tcPr>
            <w:tcW w:w="0" w:type="auto"/>
            <w:shd w:val="clear" w:color="auto" w:fill="auto"/>
            <w:vAlign w:val="center"/>
            <w:hideMark/>
          </w:tcPr>
          <w:p w14:paraId="094F81B1" w14:textId="523B1A2A" w:rsidR="00D6743F" w:rsidRPr="00C30174" w:rsidRDefault="00AC7AA8" w:rsidP="00D6743F">
            <w:pPr>
              <w:jc w:val="center"/>
              <w:rPr>
                <w:rFonts w:ascii="Tahoma" w:hAnsi="Tahoma" w:cs="Tahoma"/>
                <w:sz w:val="20"/>
                <w:szCs w:val="20"/>
              </w:rPr>
            </w:pPr>
            <w:r w:rsidRPr="00C30174">
              <w:rPr>
                <w:rFonts w:ascii="Tahoma" w:hAnsi="Tahoma" w:cs="Tahoma"/>
                <w:sz w:val="20"/>
                <w:szCs w:val="20"/>
              </w:rPr>
              <w:t>2,</w:t>
            </w:r>
            <w:r w:rsidR="00100277" w:rsidRPr="00C30174">
              <w:rPr>
                <w:rFonts w:ascii="Tahoma" w:hAnsi="Tahoma" w:cs="Tahoma"/>
                <w:sz w:val="20"/>
                <w:szCs w:val="20"/>
              </w:rPr>
              <w:t>2</w:t>
            </w:r>
          </w:p>
        </w:tc>
        <w:tc>
          <w:tcPr>
            <w:tcW w:w="0" w:type="auto"/>
            <w:shd w:val="clear" w:color="auto" w:fill="auto"/>
            <w:vAlign w:val="center"/>
            <w:hideMark/>
          </w:tcPr>
          <w:p w14:paraId="4A2F09AA" w14:textId="64CB4155" w:rsidR="00D6743F" w:rsidRPr="00C30174" w:rsidRDefault="00100277" w:rsidP="00D6743F">
            <w:pPr>
              <w:jc w:val="center"/>
              <w:rPr>
                <w:rFonts w:ascii="Tahoma" w:hAnsi="Tahoma" w:cs="Tahoma"/>
                <w:sz w:val="20"/>
                <w:szCs w:val="20"/>
              </w:rPr>
            </w:pPr>
            <w:r w:rsidRPr="00C30174">
              <w:rPr>
                <w:rFonts w:ascii="Tahoma" w:hAnsi="Tahoma" w:cs="Tahoma"/>
                <w:sz w:val="20"/>
                <w:szCs w:val="20"/>
              </w:rPr>
              <w:t>280,8</w:t>
            </w:r>
          </w:p>
        </w:tc>
        <w:tc>
          <w:tcPr>
            <w:tcW w:w="0" w:type="auto"/>
            <w:shd w:val="clear" w:color="auto" w:fill="auto"/>
            <w:vAlign w:val="center"/>
          </w:tcPr>
          <w:p w14:paraId="0992989A" w14:textId="75A07998" w:rsidR="00D6743F" w:rsidRPr="00C30174" w:rsidRDefault="00100277" w:rsidP="00D6743F">
            <w:pPr>
              <w:jc w:val="center"/>
              <w:rPr>
                <w:rFonts w:ascii="Tahoma" w:hAnsi="Tahoma" w:cs="Tahoma"/>
                <w:sz w:val="20"/>
                <w:szCs w:val="20"/>
              </w:rPr>
            </w:pPr>
            <w:r w:rsidRPr="00C30174">
              <w:rPr>
                <w:rFonts w:ascii="Tahoma" w:hAnsi="Tahoma" w:cs="Tahoma"/>
                <w:sz w:val="20"/>
                <w:szCs w:val="20"/>
              </w:rPr>
              <w:t>283</w:t>
            </w:r>
          </w:p>
        </w:tc>
      </w:tr>
      <w:tr w:rsidR="003517DE" w:rsidRPr="00C30174" w14:paraId="1BD45300" w14:textId="77777777" w:rsidTr="006C2DFF">
        <w:trPr>
          <w:trHeight w:val="20"/>
        </w:trPr>
        <w:tc>
          <w:tcPr>
            <w:tcW w:w="1809" w:type="dxa"/>
            <w:vMerge w:val="restart"/>
            <w:shd w:val="clear" w:color="auto" w:fill="auto"/>
            <w:vAlign w:val="center"/>
            <w:hideMark/>
          </w:tcPr>
          <w:p w14:paraId="6BBE5200" w14:textId="77777777" w:rsidR="003517DE" w:rsidRPr="00C30174" w:rsidRDefault="003517DE" w:rsidP="003517DE">
            <w:pPr>
              <w:jc w:val="center"/>
              <w:rPr>
                <w:rFonts w:ascii="Tahoma" w:hAnsi="Tahoma" w:cs="Tahoma"/>
                <w:b/>
                <w:sz w:val="20"/>
                <w:szCs w:val="20"/>
              </w:rPr>
            </w:pPr>
            <w:r w:rsidRPr="00C30174">
              <w:rPr>
                <w:rFonts w:ascii="Tahoma" w:hAnsi="Tahoma" w:cs="Tahoma"/>
                <w:b/>
                <w:sz w:val="20"/>
                <w:szCs w:val="20"/>
              </w:rPr>
              <w:t>пос. Попов</w:t>
            </w:r>
          </w:p>
        </w:tc>
        <w:tc>
          <w:tcPr>
            <w:tcW w:w="3982" w:type="dxa"/>
            <w:shd w:val="clear" w:color="auto" w:fill="auto"/>
            <w:vAlign w:val="center"/>
            <w:hideMark/>
          </w:tcPr>
          <w:p w14:paraId="7F5CBE96" w14:textId="77777777" w:rsidR="003517DE" w:rsidRPr="00C30174" w:rsidRDefault="003517DE" w:rsidP="003517DE">
            <w:pPr>
              <w:rPr>
                <w:rFonts w:ascii="Tahoma" w:hAnsi="Tahoma" w:cs="Tahoma"/>
                <w:b/>
                <w:sz w:val="20"/>
                <w:szCs w:val="20"/>
              </w:rPr>
            </w:pPr>
            <w:r w:rsidRPr="00C30174">
              <w:rPr>
                <w:rFonts w:ascii="Tahoma" w:hAnsi="Tahoma" w:cs="Tahoma"/>
                <w:b/>
                <w:sz w:val="20"/>
                <w:szCs w:val="20"/>
              </w:rPr>
              <w:t>Протяженность улично-дорожной сети всего:</w:t>
            </w:r>
          </w:p>
        </w:tc>
        <w:tc>
          <w:tcPr>
            <w:tcW w:w="0" w:type="auto"/>
            <w:shd w:val="clear" w:color="auto" w:fill="auto"/>
            <w:vAlign w:val="center"/>
          </w:tcPr>
          <w:p w14:paraId="2408729C" w14:textId="5F3CEC89" w:rsidR="003517DE" w:rsidRPr="00C30174" w:rsidRDefault="003517DE" w:rsidP="003517DE">
            <w:pPr>
              <w:jc w:val="center"/>
              <w:rPr>
                <w:rFonts w:ascii="Tahoma" w:hAnsi="Tahoma" w:cs="Tahoma"/>
                <w:b/>
                <w:sz w:val="20"/>
                <w:szCs w:val="20"/>
              </w:rPr>
            </w:pPr>
            <w:r w:rsidRPr="00C30174">
              <w:rPr>
                <w:rFonts w:ascii="Tahoma" w:hAnsi="Tahoma" w:cs="Tahoma"/>
                <w:b/>
                <w:sz w:val="20"/>
                <w:szCs w:val="20"/>
              </w:rPr>
              <w:t>0</w:t>
            </w:r>
          </w:p>
        </w:tc>
        <w:tc>
          <w:tcPr>
            <w:tcW w:w="0" w:type="auto"/>
            <w:shd w:val="clear" w:color="auto" w:fill="auto"/>
            <w:vAlign w:val="center"/>
          </w:tcPr>
          <w:p w14:paraId="732196B9" w14:textId="41EC4220" w:rsidR="003517DE" w:rsidRPr="00C30174" w:rsidRDefault="00100277" w:rsidP="003517DE">
            <w:pPr>
              <w:jc w:val="center"/>
              <w:rPr>
                <w:rFonts w:ascii="Tahoma" w:hAnsi="Tahoma" w:cs="Tahoma"/>
                <w:b/>
                <w:sz w:val="20"/>
                <w:szCs w:val="20"/>
              </w:rPr>
            </w:pPr>
            <w:r w:rsidRPr="00C30174">
              <w:rPr>
                <w:rFonts w:ascii="Tahoma" w:hAnsi="Tahoma" w:cs="Tahoma"/>
                <w:b/>
                <w:sz w:val="20"/>
                <w:szCs w:val="20"/>
              </w:rPr>
              <w:t>16,1</w:t>
            </w:r>
          </w:p>
        </w:tc>
        <w:tc>
          <w:tcPr>
            <w:tcW w:w="0" w:type="auto"/>
            <w:shd w:val="clear" w:color="auto" w:fill="auto"/>
            <w:vAlign w:val="center"/>
          </w:tcPr>
          <w:p w14:paraId="6AA01F0E" w14:textId="7C7BC72F" w:rsidR="003517DE" w:rsidRPr="00C30174" w:rsidRDefault="00100277" w:rsidP="003517DE">
            <w:pPr>
              <w:jc w:val="center"/>
              <w:rPr>
                <w:rFonts w:ascii="Tahoma" w:hAnsi="Tahoma" w:cs="Tahoma"/>
                <w:b/>
                <w:sz w:val="20"/>
                <w:szCs w:val="20"/>
              </w:rPr>
            </w:pPr>
            <w:r w:rsidRPr="00C30174">
              <w:rPr>
                <w:rFonts w:ascii="Tahoma" w:hAnsi="Tahoma" w:cs="Tahoma"/>
                <w:b/>
                <w:sz w:val="20"/>
                <w:szCs w:val="20"/>
              </w:rPr>
              <w:t>16,1</w:t>
            </w:r>
          </w:p>
        </w:tc>
      </w:tr>
      <w:tr w:rsidR="003517DE" w:rsidRPr="00C30174" w14:paraId="3AF11852" w14:textId="77777777" w:rsidTr="006C2DFF">
        <w:trPr>
          <w:trHeight w:val="20"/>
        </w:trPr>
        <w:tc>
          <w:tcPr>
            <w:tcW w:w="1809" w:type="dxa"/>
            <w:vMerge/>
            <w:vAlign w:val="center"/>
            <w:hideMark/>
          </w:tcPr>
          <w:p w14:paraId="3B80E497"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5ACE5A88" w14:textId="77777777" w:rsidR="003517DE" w:rsidRPr="00C30174" w:rsidRDefault="003517DE" w:rsidP="003517DE">
            <w:pPr>
              <w:rPr>
                <w:rFonts w:ascii="Tahoma" w:hAnsi="Tahoma" w:cs="Tahoma"/>
                <w:sz w:val="20"/>
                <w:szCs w:val="20"/>
              </w:rPr>
            </w:pPr>
            <w:r w:rsidRPr="00C30174">
              <w:rPr>
                <w:rFonts w:ascii="Tahoma" w:hAnsi="Tahoma" w:cs="Tahoma"/>
                <w:sz w:val="20"/>
                <w:szCs w:val="20"/>
              </w:rPr>
              <w:t>Магистральные улицы районного значения (планируемый к размещению)</w:t>
            </w:r>
          </w:p>
        </w:tc>
        <w:tc>
          <w:tcPr>
            <w:tcW w:w="0" w:type="auto"/>
            <w:shd w:val="clear" w:color="auto" w:fill="auto"/>
            <w:vAlign w:val="center"/>
            <w:hideMark/>
          </w:tcPr>
          <w:p w14:paraId="3973FFE7" w14:textId="0191E556"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322D1B5C" w14:textId="0CBA4AFE" w:rsidR="003517DE" w:rsidRPr="00C30174" w:rsidRDefault="00543AE2" w:rsidP="003517DE">
            <w:pPr>
              <w:jc w:val="center"/>
              <w:rPr>
                <w:rFonts w:ascii="Tahoma" w:hAnsi="Tahoma" w:cs="Tahoma"/>
                <w:sz w:val="20"/>
                <w:szCs w:val="20"/>
              </w:rPr>
            </w:pPr>
            <w:r w:rsidRPr="00C30174">
              <w:rPr>
                <w:rFonts w:ascii="Tahoma" w:hAnsi="Tahoma" w:cs="Tahoma"/>
                <w:sz w:val="20"/>
                <w:szCs w:val="20"/>
              </w:rPr>
              <w:t>5,1</w:t>
            </w:r>
          </w:p>
        </w:tc>
        <w:tc>
          <w:tcPr>
            <w:tcW w:w="0" w:type="auto"/>
            <w:shd w:val="clear" w:color="auto" w:fill="auto"/>
            <w:vAlign w:val="center"/>
          </w:tcPr>
          <w:p w14:paraId="077F551E" w14:textId="457AA581" w:rsidR="003517DE" w:rsidRPr="00C30174" w:rsidRDefault="00543AE2" w:rsidP="003517DE">
            <w:pPr>
              <w:jc w:val="center"/>
              <w:rPr>
                <w:rFonts w:ascii="Tahoma" w:hAnsi="Tahoma" w:cs="Tahoma"/>
                <w:sz w:val="20"/>
                <w:szCs w:val="20"/>
              </w:rPr>
            </w:pPr>
            <w:r w:rsidRPr="00C30174">
              <w:rPr>
                <w:rFonts w:ascii="Tahoma" w:hAnsi="Tahoma" w:cs="Tahoma"/>
                <w:sz w:val="20"/>
                <w:szCs w:val="20"/>
              </w:rPr>
              <w:t>5,1</w:t>
            </w:r>
          </w:p>
        </w:tc>
      </w:tr>
      <w:tr w:rsidR="00543AE2" w:rsidRPr="00C30174" w14:paraId="777F6078" w14:textId="77777777" w:rsidTr="006C2DFF">
        <w:trPr>
          <w:trHeight w:val="20"/>
        </w:trPr>
        <w:tc>
          <w:tcPr>
            <w:tcW w:w="1809" w:type="dxa"/>
            <w:vMerge/>
            <w:vAlign w:val="center"/>
          </w:tcPr>
          <w:p w14:paraId="6EA7E7E1" w14:textId="77777777" w:rsidR="00543AE2" w:rsidRPr="00C30174" w:rsidRDefault="00543AE2" w:rsidP="003517DE">
            <w:pPr>
              <w:rPr>
                <w:rFonts w:ascii="Tahoma" w:hAnsi="Tahoma" w:cs="Tahoma"/>
                <w:b/>
                <w:sz w:val="20"/>
                <w:szCs w:val="20"/>
              </w:rPr>
            </w:pPr>
          </w:p>
        </w:tc>
        <w:tc>
          <w:tcPr>
            <w:tcW w:w="3982" w:type="dxa"/>
            <w:shd w:val="clear" w:color="auto" w:fill="auto"/>
            <w:vAlign w:val="center"/>
          </w:tcPr>
          <w:p w14:paraId="3A779BD3" w14:textId="14BF3206" w:rsidR="00543AE2" w:rsidRPr="00C30174" w:rsidRDefault="00543AE2" w:rsidP="003517DE">
            <w:pPr>
              <w:rPr>
                <w:rFonts w:ascii="Tahoma" w:hAnsi="Tahoma" w:cs="Tahoma"/>
                <w:sz w:val="20"/>
                <w:szCs w:val="20"/>
              </w:rPr>
            </w:pPr>
            <w:r w:rsidRPr="00C30174">
              <w:rPr>
                <w:rFonts w:ascii="Tahoma" w:hAnsi="Tahoma" w:cs="Tahoma"/>
                <w:sz w:val="20"/>
                <w:szCs w:val="20"/>
              </w:rPr>
              <w:t>Магистральные улицы районного значения (планируемый к реконструкции)</w:t>
            </w:r>
          </w:p>
        </w:tc>
        <w:tc>
          <w:tcPr>
            <w:tcW w:w="0" w:type="auto"/>
            <w:shd w:val="clear" w:color="auto" w:fill="auto"/>
            <w:vAlign w:val="center"/>
          </w:tcPr>
          <w:p w14:paraId="19A1B583" w14:textId="70B20F18" w:rsidR="00543AE2" w:rsidRPr="00C30174" w:rsidRDefault="00543AE2"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tcPr>
          <w:p w14:paraId="6BBD1D7B" w14:textId="07C7F893" w:rsidR="00543AE2" w:rsidRPr="00C30174" w:rsidRDefault="00543AE2" w:rsidP="00543AE2">
            <w:pPr>
              <w:jc w:val="center"/>
              <w:rPr>
                <w:rFonts w:ascii="Tahoma" w:hAnsi="Tahoma" w:cs="Tahoma"/>
                <w:sz w:val="20"/>
                <w:szCs w:val="20"/>
              </w:rPr>
            </w:pPr>
            <w:r w:rsidRPr="00C30174">
              <w:rPr>
                <w:rFonts w:ascii="Tahoma" w:hAnsi="Tahoma" w:cs="Tahoma"/>
                <w:sz w:val="20"/>
                <w:szCs w:val="20"/>
              </w:rPr>
              <w:t>1,9</w:t>
            </w:r>
          </w:p>
        </w:tc>
        <w:tc>
          <w:tcPr>
            <w:tcW w:w="0" w:type="auto"/>
            <w:shd w:val="clear" w:color="auto" w:fill="auto"/>
            <w:vAlign w:val="center"/>
          </w:tcPr>
          <w:p w14:paraId="5120EF0B" w14:textId="61ECB127" w:rsidR="00543AE2" w:rsidRPr="00C30174" w:rsidRDefault="00543AE2" w:rsidP="003517DE">
            <w:pPr>
              <w:jc w:val="center"/>
              <w:rPr>
                <w:rFonts w:ascii="Tahoma" w:hAnsi="Tahoma" w:cs="Tahoma"/>
                <w:sz w:val="20"/>
                <w:szCs w:val="20"/>
              </w:rPr>
            </w:pPr>
            <w:r w:rsidRPr="00C30174">
              <w:rPr>
                <w:rFonts w:ascii="Tahoma" w:hAnsi="Tahoma" w:cs="Tahoma"/>
                <w:sz w:val="20"/>
                <w:szCs w:val="20"/>
              </w:rPr>
              <w:t>1,9</w:t>
            </w:r>
          </w:p>
        </w:tc>
      </w:tr>
      <w:tr w:rsidR="003517DE" w:rsidRPr="00C30174" w14:paraId="195576D1" w14:textId="77777777" w:rsidTr="006C2DFF">
        <w:trPr>
          <w:trHeight w:val="20"/>
        </w:trPr>
        <w:tc>
          <w:tcPr>
            <w:tcW w:w="1809" w:type="dxa"/>
            <w:vMerge/>
            <w:vAlign w:val="center"/>
            <w:hideMark/>
          </w:tcPr>
          <w:p w14:paraId="4E3ED303"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5B31F008" w14:textId="77777777" w:rsidR="003517DE" w:rsidRPr="00C30174" w:rsidRDefault="003517DE" w:rsidP="003517DE">
            <w:pPr>
              <w:rPr>
                <w:rFonts w:ascii="Tahoma" w:hAnsi="Tahoma" w:cs="Tahoma"/>
                <w:sz w:val="20"/>
                <w:szCs w:val="20"/>
              </w:rPr>
            </w:pPr>
            <w:r w:rsidRPr="00C30174">
              <w:rPr>
                <w:rFonts w:ascii="Tahoma" w:hAnsi="Tahoma" w:cs="Tahoma"/>
                <w:sz w:val="20"/>
                <w:szCs w:val="20"/>
              </w:rPr>
              <w:t>Улицы и дороги местного значения (планируемый к размещению)</w:t>
            </w:r>
          </w:p>
        </w:tc>
        <w:tc>
          <w:tcPr>
            <w:tcW w:w="0" w:type="auto"/>
            <w:shd w:val="clear" w:color="auto" w:fill="auto"/>
            <w:vAlign w:val="center"/>
            <w:hideMark/>
          </w:tcPr>
          <w:p w14:paraId="25D249DC" w14:textId="6BC7135B"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0F68466E" w14:textId="2BD54EE7" w:rsidR="003517DE" w:rsidRPr="00C30174" w:rsidRDefault="00100277" w:rsidP="003517DE">
            <w:pPr>
              <w:jc w:val="center"/>
              <w:rPr>
                <w:rFonts w:ascii="Tahoma" w:hAnsi="Tahoma" w:cs="Tahoma"/>
                <w:sz w:val="20"/>
                <w:szCs w:val="20"/>
              </w:rPr>
            </w:pPr>
            <w:r w:rsidRPr="00C30174">
              <w:rPr>
                <w:rFonts w:ascii="Tahoma" w:hAnsi="Tahoma" w:cs="Tahoma"/>
                <w:sz w:val="20"/>
                <w:szCs w:val="20"/>
              </w:rPr>
              <w:t>2,4</w:t>
            </w:r>
          </w:p>
        </w:tc>
        <w:tc>
          <w:tcPr>
            <w:tcW w:w="0" w:type="auto"/>
            <w:shd w:val="clear" w:color="auto" w:fill="auto"/>
            <w:vAlign w:val="center"/>
          </w:tcPr>
          <w:p w14:paraId="2E62A4B5" w14:textId="1928F671" w:rsidR="003517DE" w:rsidRPr="00C30174" w:rsidRDefault="00100277" w:rsidP="003517DE">
            <w:pPr>
              <w:jc w:val="center"/>
              <w:rPr>
                <w:rFonts w:ascii="Tahoma" w:hAnsi="Tahoma" w:cs="Tahoma"/>
                <w:sz w:val="20"/>
                <w:szCs w:val="20"/>
              </w:rPr>
            </w:pPr>
            <w:r w:rsidRPr="00C30174">
              <w:rPr>
                <w:rFonts w:ascii="Tahoma" w:hAnsi="Tahoma" w:cs="Tahoma"/>
                <w:sz w:val="20"/>
                <w:szCs w:val="20"/>
              </w:rPr>
              <w:t>2,4</w:t>
            </w:r>
          </w:p>
        </w:tc>
      </w:tr>
      <w:tr w:rsidR="003517DE" w:rsidRPr="00C30174" w14:paraId="32D97D57" w14:textId="77777777" w:rsidTr="006C2DFF">
        <w:trPr>
          <w:trHeight w:val="20"/>
        </w:trPr>
        <w:tc>
          <w:tcPr>
            <w:tcW w:w="1809" w:type="dxa"/>
            <w:vMerge/>
            <w:vAlign w:val="center"/>
            <w:hideMark/>
          </w:tcPr>
          <w:p w14:paraId="7EBBF934"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0C543276" w14:textId="77777777" w:rsidR="003517DE" w:rsidRPr="00C30174" w:rsidRDefault="003517DE" w:rsidP="003517DE">
            <w:pPr>
              <w:rPr>
                <w:rFonts w:ascii="Tahoma" w:hAnsi="Tahoma" w:cs="Tahoma"/>
                <w:sz w:val="20"/>
                <w:szCs w:val="20"/>
              </w:rPr>
            </w:pPr>
            <w:r w:rsidRPr="00C30174">
              <w:rPr>
                <w:rFonts w:ascii="Tahoma" w:hAnsi="Tahoma" w:cs="Tahoma"/>
                <w:sz w:val="20"/>
                <w:szCs w:val="20"/>
              </w:rPr>
              <w:t>Улицы и дороги местного значения (планируемый к реконструкции)</w:t>
            </w:r>
          </w:p>
        </w:tc>
        <w:tc>
          <w:tcPr>
            <w:tcW w:w="0" w:type="auto"/>
            <w:shd w:val="clear" w:color="auto" w:fill="auto"/>
            <w:vAlign w:val="center"/>
            <w:hideMark/>
          </w:tcPr>
          <w:p w14:paraId="15208201" w14:textId="67080690"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1B282F7D" w14:textId="605B220D" w:rsidR="003517DE" w:rsidRPr="00C30174" w:rsidRDefault="00543AE2" w:rsidP="003517DE">
            <w:pPr>
              <w:jc w:val="center"/>
              <w:rPr>
                <w:rFonts w:ascii="Tahoma" w:hAnsi="Tahoma" w:cs="Tahoma"/>
                <w:sz w:val="20"/>
                <w:szCs w:val="20"/>
              </w:rPr>
            </w:pPr>
            <w:r w:rsidRPr="00C30174">
              <w:rPr>
                <w:rFonts w:ascii="Tahoma" w:hAnsi="Tahoma" w:cs="Tahoma"/>
                <w:sz w:val="20"/>
                <w:szCs w:val="20"/>
              </w:rPr>
              <w:t>6,7</w:t>
            </w:r>
          </w:p>
        </w:tc>
        <w:tc>
          <w:tcPr>
            <w:tcW w:w="0" w:type="auto"/>
            <w:shd w:val="clear" w:color="auto" w:fill="auto"/>
            <w:vAlign w:val="center"/>
          </w:tcPr>
          <w:p w14:paraId="6FB2A10E" w14:textId="729FAF62" w:rsidR="003517DE" w:rsidRPr="00C30174" w:rsidRDefault="00543AE2" w:rsidP="003517DE">
            <w:pPr>
              <w:jc w:val="center"/>
              <w:rPr>
                <w:rFonts w:ascii="Tahoma" w:hAnsi="Tahoma" w:cs="Tahoma"/>
                <w:sz w:val="20"/>
                <w:szCs w:val="20"/>
              </w:rPr>
            </w:pPr>
            <w:r w:rsidRPr="00C30174">
              <w:rPr>
                <w:rFonts w:ascii="Tahoma" w:hAnsi="Tahoma" w:cs="Tahoma"/>
                <w:sz w:val="20"/>
                <w:szCs w:val="20"/>
              </w:rPr>
              <w:t>6,7</w:t>
            </w:r>
          </w:p>
        </w:tc>
      </w:tr>
      <w:tr w:rsidR="003517DE" w:rsidRPr="00C30174" w14:paraId="706F67EC" w14:textId="77777777" w:rsidTr="006C2DFF">
        <w:trPr>
          <w:trHeight w:val="20"/>
        </w:trPr>
        <w:tc>
          <w:tcPr>
            <w:tcW w:w="1809" w:type="dxa"/>
            <w:vMerge w:val="restart"/>
            <w:shd w:val="clear" w:color="auto" w:fill="auto"/>
            <w:vAlign w:val="center"/>
            <w:hideMark/>
          </w:tcPr>
          <w:p w14:paraId="5CAA31C5" w14:textId="77777777" w:rsidR="003517DE" w:rsidRPr="00C30174" w:rsidRDefault="003517DE" w:rsidP="003517DE">
            <w:pPr>
              <w:jc w:val="center"/>
              <w:rPr>
                <w:rFonts w:ascii="Tahoma" w:hAnsi="Tahoma" w:cs="Tahoma"/>
                <w:b/>
                <w:sz w:val="20"/>
                <w:szCs w:val="20"/>
              </w:rPr>
            </w:pPr>
            <w:r w:rsidRPr="00C30174">
              <w:rPr>
                <w:rFonts w:ascii="Tahoma" w:hAnsi="Tahoma" w:cs="Tahoma"/>
                <w:b/>
                <w:sz w:val="20"/>
                <w:szCs w:val="20"/>
              </w:rPr>
              <w:t>пос. Рейнеке</w:t>
            </w:r>
          </w:p>
        </w:tc>
        <w:tc>
          <w:tcPr>
            <w:tcW w:w="3982" w:type="dxa"/>
            <w:shd w:val="clear" w:color="auto" w:fill="auto"/>
            <w:vAlign w:val="center"/>
            <w:hideMark/>
          </w:tcPr>
          <w:p w14:paraId="08443121" w14:textId="77777777" w:rsidR="003517DE" w:rsidRPr="00C30174" w:rsidRDefault="003517DE" w:rsidP="003517DE">
            <w:pPr>
              <w:rPr>
                <w:rFonts w:ascii="Tahoma" w:hAnsi="Tahoma" w:cs="Tahoma"/>
                <w:b/>
                <w:sz w:val="20"/>
                <w:szCs w:val="20"/>
              </w:rPr>
            </w:pPr>
            <w:r w:rsidRPr="00C30174">
              <w:rPr>
                <w:rFonts w:ascii="Tahoma" w:hAnsi="Tahoma" w:cs="Tahoma"/>
                <w:b/>
                <w:sz w:val="20"/>
                <w:szCs w:val="20"/>
              </w:rPr>
              <w:t>Протяженность улично-дорожной сети всего:</w:t>
            </w:r>
          </w:p>
        </w:tc>
        <w:tc>
          <w:tcPr>
            <w:tcW w:w="0" w:type="auto"/>
            <w:shd w:val="clear" w:color="auto" w:fill="auto"/>
            <w:vAlign w:val="center"/>
          </w:tcPr>
          <w:p w14:paraId="3B1D7B4E" w14:textId="026925CD" w:rsidR="003517DE" w:rsidRPr="00C30174" w:rsidRDefault="003517DE" w:rsidP="003517DE">
            <w:pPr>
              <w:jc w:val="center"/>
              <w:rPr>
                <w:rFonts w:ascii="Tahoma" w:hAnsi="Tahoma" w:cs="Tahoma"/>
                <w:b/>
                <w:sz w:val="20"/>
                <w:szCs w:val="20"/>
              </w:rPr>
            </w:pPr>
            <w:r w:rsidRPr="00C30174">
              <w:rPr>
                <w:rFonts w:ascii="Tahoma" w:hAnsi="Tahoma" w:cs="Tahoma"/>
                <w:b/>
                <w:sz w:val="20"/>
                <w:szCs w:val="20"/>
              </w:rPr>
              <w:t>0</w:t>
            </w:r>
          </w:p>
        </w:tc>
        <w:tc>
          <w:tcPr>
            <w:tcW w:w="0" w:type="auto"/>
            <w:shd w:val="clear" w:color="auto" w:fill="auto"/>
            <w:vAlign w:val="center"/>
          </w:tcPr>
          <w:p w14:paraId="751041A4" w14:textId="09BE3EB7" w:rsidR="003517DE" w:rsidRPr="00C30174" w:rsidRDefault="00055AE4" w:rsidP="003517DE">
            <w:pPr>
              <w:jc w:val="center"/>
              <w:rPr>
                <w:rFonts w:ascii="Tahoma" w:hAnsi="Tahoma" w:cs="Tahoma"/>
                <w:b/>
                <w:sz w:val="20"/>
                <w:szCs w:val="20"/>
              </w:rPr>
            </w:pPr>
            <w:r w:rsidRPr="00C30174">
              <w:rPr>
                <w:rFonts w:ascii="Tahoma" w:hAnsi="Tahoma" w:cs="Tahoma"/>
                <w:b/>
                <w:sz w:val="20"/>
                <w:szCs w:val="20"/>
              </w:rPr>
              <w:t>7,7</w:t>
            </w:r>
          </w:p>
        </w:tc>
        <w:tc>
          <w:tcPr>
            <w:tcW w:w="0" w:type="auto"/>
            <w:shd w:val="clear" w:color="auto" w:fill="auto"/>
            <w:vAlign w:val="center"/>
          </w:tcPr>
          <w:p w14:paraId="0BB31669" w14:textId="4C5AB8F5" w:rsidR="003517DE" w:rsidRPr="00C30174" w:rsidRDefault="00055AE4" w:rsidP="003517DE">
            <w:pPr>
              <w:jc w:val="center"/>
              <w:rPr>
                <w:rFonts w:ascii="Tahoma" w:hAnsi="Tahoma" w:cs="Tahoma"/>
                <w:b/>
                <w:sz w:val="20"/>
                <w:szCs w:val="20"/>
              </w:rPr>
            </w:pPr>
            <w:r w:rsidRPr="00C30174">
              <w:rPr>
                <w:rFonts w:ascii="Tahoma" w:hAnsi="Tahoma" w:cs="Tahoma"/>
                <w:b/>
                <w:sz w:val="20"/>
                <w:szCs w:val="20"/>
              </w:rPr>
              <w:t>7,7</w:t>
            </w:r>
          </w:p>
        </w:tc>
      </w:tr>
      <w:tr w:rsidR="003517DE" w:rsidRPr="00C30174" w14:paraId="5DC5DFF9" w14:textId="77777777" w:rsidTr="006C2DFF">
        <w:trPr>
          <w:trHeight w:val="20"/>
        </w:trPr>
        <w:tc>
          <w:tcPr>
            <w:tcW w:w="1809" w:type="dxa"/>
            <w:vMerge/>
            <w:vAlign w:val="center"/>
            <w:hideMark/>
          </w:tcPr>
          <w:p w14:paraId="7CF2C842"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08F9922D" w14:textId="77777777" w:rsidR="003517DE" w:rsidRPr="00C30174" w:rsidRDefault="003517DE" w:rsidP="003517DE">
            <w:pPr>
              <w:rPr>
                <w:rFonts w:ascii="Tahoma" w:hAnsi="Tahoma" w:cs="Tahoma"/>
                <w:sz w:val="20"/>
                <w:szCs w:val="20"/>
              </w:rPr>
            </w:pPr>
            <w:r w:rsidRPr="00C30174">
              <w:rPr>
                <w:rFonts w:ascii="Tahoma" w:hAnsi="Tahoma" w:cs="Tahoma"/>
                <w:sz w:val="20"/>
                <w:szCs w:val="20"/>
              </w:rPr>
              <w:t>Улицы и дороги местного значения (планируемый к размещению)</w:t>
            </w:r>
          </w:p>
        </w:tc>
        <w:tc>
          <w:tcPr>
            <w:tcW w:w="0" w:type="auto"/>
            <w:shd w:val="clear" w:color="auto" w:fill="auto"/>
            <w:vAlign w:val="center"/>
            <w:hideMark/>
          </w:tcPr>
          <w:p w14:paraId="6969881C" w14:textId="0B8A24B0"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10978A1E" w14:textId="2F83A427" w:rsidR="003517DE" w:rsidRPr="00C30174" w:rsidRDefault="003517DE" w:rsidP="003517DE">
            <w:pPr>
              <w:jc w:val="center"/>
              <w:rPr>
                <w:rFonts w:ascii="Tahoma" w:hAnsi="Tahoma" w:cs="Tahoma"/>
                <w:sz w:val="20"/>
                <w:szCs w:val="20"/>
              </w:rPr>
            </w:pPr>
            <w:r w:rsidRPr="00C30174">
              <w:rPr>
                <w:rFonts w:ascii="Tahoma" w:hAnsi="Tahoma" w:cs="Tahoma"/>
                <w:sz w:val="20"/>
                <w:szCs w:val="20"/>
              </w:rPr>
              <w:t>2,</w:t>
            </w:r>
            <w:r w:rsidR="00055AE4" w:rsidRPr="00C30174">
              <w:rPr>
                <w:rFonts w:ascii="Tahoma" w:hAnsi="Tahoma" w:cs="Tahoma"/>
                <w:sz w:val="20"/>
                <w:szCs w:val="20"/>
              </w:rPr>
              <w:t>8</w:t>
            </w:r>
          </w:p>
        </w:tc>
        <w:tc>
          <w:tcPr>
            <w:tcW w:w="0" w:type="auto"/>
            <w:shd w:val="clear" w:color="auto" w:fill="auto"/>
            <w:vAlign w:val="center"/>
          </w:tcPr>
          <w:p w14:paraId="209A629D" w14:textId="0F0A4B0D" w:rsidR="003517DE" w:rsidRPr="00C30174" w:rsidRDefault="003517DE" w:rsidP="003517DE">
            <w:pPr>
              <w:jc w:val="center"/>
              <w:rPr>
                <w:rFonts w:ascii="Tahoma" w:hAnsi="Tahoma" w:cs="Tahoma"/>
                <w:sz w:val="20"/>
                <w:szCs w:val="20"/>
              </w:rPr>
            </w:pPr>
            <w:r w:rsidRPr="00C30174">
              <w:rPr>
                <w:rFonts w:ascii="Tahoma" w:hAnsi="Tahoma" w:cs="Tahoma"/>
                <w:sz w:val="20"/>
                <w:szCs w:val="20"/>
              </w:rPr>
              <w:t>2,</w:t>
            </w:r>
            <w:r w:rsidR="00055AE4" w:rsidRPr="00C30174">
              <w:rPr>
                <w:rFonts w:ascii="Tahoma" w:hAnsi="Tahoma" w:cs="Tahoma"/>
                <w:sz w:val="20"/>
                <w:szCs w:val="20"/>
              </w:rPr>
              <w:t>8</w:t>
            </w:r>
          </w:p>
        </w:tc>
      </w:tr>
      <w:tr w:rsidR="003517DE" w:rsidRPr="00C30174" w14:paraId="6C4510AB" w14:textId="77777777" w:rsidTr="006C2DFF">
        <w:trPr>
          <w:trHeight w:val="20"/>
        </w:trPr>
        <w:tc>
          <w:tcPr>
            <w:tcW w:w="1809" w:type="dxa"/>
            <w:vMerge/>
            <w:vAlign w:val="center"/>
            <w:hideMark/>
          </w:tcPr>
          <w:p w14:paraId="0B2E437A"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08DF6801" w14:textId="77777777" w:rsidR="003517DE" w:rsidRPr="00C30174" w:rsidRDefault="003517DE" w:rsidP="003517DE">
            <w:pPr>
              <w:rPr>
                <w:rFonts w:ascii="Tahoma" w:hAnsi="Tahoma" w:cs="Tahoma"/>
                <w:sz w:val="20"/>
                <w:szCs w:val="20"/>
              </w:rPr>
            </w:pPr>
            <w:r w:rsidRPr="00C30174">
              <w:rPr>
                <w:rFonts w:ascii="Tahoma" w:hAnsi="Tahoma" w:cs="Tahoma"/>
                <w:sz w:val="20"/>
                <w:szCs w:val="20"/>
              </w:rPr>
              <w:t>Улицы и дороги местного значения (планируемый к реконструкции)</w:t>
            </w:r>
          </w:p>
        </w:tc>
        <w:tc>
          <w:tcPr>
            <w:tcW w:w="0" w:type="auto"/>
            <w:shd w:val="clear" w:color="auto" w:fill="auto"/>
            <w:vAlign w:val="center"/>
            <w:hideMark/>
          </w:tcPr>
          <w:p w14:paraId="7DA5A92E" w14:textId="7C10E995"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57583A1A" w14:textId="6E2F4C2D" w:rsidR="003517DE" w:rsidRPr="00C30174" w:rsidRDefault="00055AE4" w:rsidP="003517DE">
            <w:pPr>
              <w:jc w:val="center"/>
              <w:rPr>
                <w:rFonts w:ascii="Tahoma" w:hAnsi="Tahoma" w:cs="Tahoma"/>
                <w:sz w:val="20"/>
                <w:szCs w:val="20"/>
              </w:rPr>
            </w:pPr>
            <w:r w:rsidRPr="00C30174">
              <w:rPr>
                <w:rFonts w:ascii="Tahoma" w:hAnsi="Tahoma" w:cs="Tahoma"/>
                <w:sz w:val="20"/>
                <w:szCs w:val="20"/>
              </w:rPr>
              <w:t>4,9</w:t>
            </w:r>
          </w:p>
        </w:tc>
        <w:tc>
          <w:tcPr>
            <w:tcW w:w="0" w:type="auto"/>
            <w:shd w:val="clear" w:color="auto" w:fill="auto"/>
            <w:vAlign w:val="center"/>
          </w:tcPr>
          <w:p w14:paraId="6EB9E2F7" w14:textId="019B46BB" w:rsidR="003517DE" w:rsidRPr="00C30174" w:rsidRDefault="00055AE4" w:rsidP="003517DE">
            <w:pPr>
              <w:jc w:val="center"/>
              <w:rPr>
                <w:rFonts w:ascii="Tahoma" w:hAnsi="Tahoma" w:cs="Tahoma"/>
                <w:sz w:val="20"/>
                <w:szCs w:val="20"/>
              </w:rPr>
            </w:pPr>
            <w:r w:rsidRPr="00C30174">
              <w:rPr>
                <w:rFonts w:ascii="Tahoma" w:hAnsi="Tahoma" w:cs="Tahoma"/>
                <w:sz w:val="20"/>
                <w:szCs w:val="20"/>
              </w:rPr>
              <w:t>4,9</w:t>
            </w:r>
          </w:p>
        </w:tc>
      </w:tr>
      <w:tr w:rsidR="00577C8D" w:rsidRPr="00C30174" w14:paraId="6624A66D" w14:textId="77777777" w:rsidTr="006C2DFF">
        <w:trPr>
          <w:trHeight w:val="20"/>
        </w:trPr>
        <w:tc>
          <w:tcPr>
            <w:tcW w:w="1809" w:type="dxa"/>
            <w:vMerge w:val="restart"/>
            <w:shd w:val="clear" w:color="auto" w:fill="auto"/>
            <w:vAlign w:val="center"/>
            <w:hideMark/>
          </w:tcPr>
          <w:p w14:paraId="309D628A" w14:textId="77777777" w:rsidR="00577C8D" w:rsidRPr="00C30174" w:rsidRDefault="00577C8D" w:rsidP="00577C8D">
            <w:pPr>
              <w:jc w:val="center"/>
              <w:rPr>
                <w:rFonts w:ascii="Tahoma" w:hAnsi="Tahoma" w:cs="Tahoma"/>
                <w:b/>
                <w:sz w:val="20"/>
                <w:szCs w:val="20"/>
              </w:rPr>
            </w:pPr>
            <w:r w:rsidRPr="00C30174">
              <w:rPr>
                <w:rFonts w:ascii="Tahoma" w:hAnsi="Tahoma" w:cs="Tahoma"/>
                <w:b/>
                <w:sz w:val="20"/>
                <w:szCs w:val="20"/>
              </w:rPr>
              <w:t>пос. Русский</w:t>
            </w:r>
          </w:p>
        </w:tc>
        <w:tc>
          <w:tcPr>
            <w:tcW w:w="3982" w:type="dxa"/>
            <w:shd w:val="clear" w:color="auto" w:fill="auto"/>
            <w:vAlign w:val="center"/>
            <w:hideMark/>
          </w:tcPr>
          <w:p w14:paraId="20DA09B3" w14:textId="77777777" w:rsidR="00577C8D" w:rsidRPr="00C30174" w:rsidRDefault="00577C8D" w:rsidP="00577C8D">
            <w:pPr>
              <w:rPr>
                <w:rFonts w:ascii="Tahoma" w:hAnsi="Tahoma" w:cs="Tahoma"/>
                <w:b/>
                <w:sz w:val="20"/>
                <w:szCs w:val="20"/>
              </w:rPr>
            </w:pPr>
            <w:r w:rsidRPr="00C30174">
              <w:rPr>
                <w:rFonts w:ascii="Tahoma" w:hAnsi="Tahoma" w:cs="Tahoma"/>
                <w:b/>
                <w:sz w:val="20"/>
                <w:szCs w:val="20"/>
              </w:rPr>
              <w:t>Протяженность улично-дорожной сети всего:</w:t>
            </w:r>
          </w:p>
        </w:tc>
        <w:tc>
          <w:tcPr>
            <w:tcW w:w="0" w:type="auto"/>
            <w:shd w:val="clear" w:color="auto" w:fill="auto"/>
            <w:vAlign w:val="center"/>
          </w:tcPr>
          <w:p w14:paraId="67B2C907" w14:textId="2282E981" w:rsidR="00577C8D" w:rsidRPr="00C30174" w:rsidRDefault="00100277" w:rsidP="00577C8D">
            <w:pPr>
              <w:jc w:val="center"/>
              <w:rPr>
                <w:rFonts w:ascii="Tahoma" w:hAnsi="Tahoma" w:cs="Tahoma"/>
                <w:b/>
                <w:sz w:val="20"/>
                <w:szCs w:val="20"/>
              </w:rPr>
            </w:pPr>
            <w:r w:rsidRPr="00C30174">
              <w:rPr>
                <w:rFonts w:ascii="Tahoma" w:hAnsi="Tahoma" w:cs="Tahoma"/>
                <w:b/>
                <w:sz w:val="20"/>
                <w:szCs w:val="20"/>
              </w:rPr>
              <w:t>1,</w:t>
            </w:r>
            <w:r w:rsidR="008E77BF" w:rsidRPr="00C30174">
              <w:rPr>
                <w:rFonts w:ascii="Tahoma" w:hAnsi="Tahoma" w:cs="Tahoma"/>
                <w:b/>
                <w:sz w:val="20"/>
                <w:szCs w:val="20"/>
              </w:rPr>
              <w:t>9</w:t>
            </w:r>
          </w:p>
        </w:tc>
        <w:tc>
          <w:tcPr>
            <w:tcW w:w="0" w:type="auto"/>
            <w:shd w:val="clear" w:color="auto" w:fill="auto"/>
            <w:vAlign w:val="center"/>
          </w:tcPr>
          <w:p w14:paraId="50D709CD" w14:textId="4D8F6AB5" w:rsidR="00577C8D" w:rsidRPr="00C30174" w:rsidRDefault="00100277" w:rsidP="00577C8D">
            <w:pPr>
              <w:jc w:val="center"/>
              <w:rPr>
                <w:rFonts w:ascii="Tahoma" w:hAnsi="Tahoma" w:cs="Tahoma"/>
                <w:b/>
                <w:sz w:val="20"/>
                <w:szCs w:val="20"/>
              </w:rPr>
            </w:pPr>
            <w:r w:rsidRPr="00C30174">
              <w:rPr>
                <w:rFonts w:ascii="Tahoma" w:hAnsi="Tahoma" w:cs="Tahoma"/>
                <w:b/>
                <w:sz w:val="20"/>
                <w:szCs w:val="20"/>
              </w:rPr>
              <w:t>131,33</w:t>
            </w:r>
          </w:p>
        </w:tc>
        <w:tc>
          <w:tcPr>
            <w:tcW w:w="0" w:type="auto"/>
            <w:shd w:val="clear" w:color="auto" w:fill="auto"/>
            <w:vAlign w:val="center"/>
          </w:tcPr>
          <w:p w14:paraId="649FEBC4" w14:textId="44B4C54E" w:rsidR="00577C8D" w:rsidRPr="00C30174" w:rsidRDefault="00100277" w:rsidP="00577C8D">
            <w:pPr>
              <w:jc w:val="center"/>
              <w:rPr>
                <w:rFonts w:ascii="Tahoma" w:hAnsi="Tahoma" w:cs="Tahoma"/>
                <w:b/>
                <w:sz w:val="20"/>
                <w:szCs w:val="20"/>
              </w:rPr>
            </w:pPr>
            <w:r w:rsidRPr="00C30174">
              <w:rPr>
                <w:rFonts w:ascii="Tahoma" w:hAnsi="Tahoma" w:cs="Tahoma"/>
                <w:b/>
                <w:sz w:val="20"/>
                <w:szCs w:val="20"/>
              </w:rPr>
              <w:t>133,23</w:t>
            </w:r>
          </w:p>
        </w:tc>
      </w:tr>
      <w:tr w:rsidR="00577C8D" w:rsidRPr="00C30174" w14:paraId="7235EEF9" w14:textId="77777777" w:rsidTr="006C2DFF">
        <w:trPr>
          <w:trHeight w:val="20"/>
        </w:trPr>
        <w:tc>
          <w:tcPr>
            <w:tcW w:w="1809" w:type="dxa"/>
            <w:vMerge/>
            <w:vAlign w:val="center"/>
            <w:hideMark/>
          </w:tcPr>
          <w:p w14:paraId="271196D7" w14:textId="77777777" w:rsidR="00577C8D" w:rsidRPr="00C30174" w:rsidRDefault="00577C8D" w:rsidP="00577C8D">
            <w:pPr>
              <w:rPr>
                <w:rFonts w:ascii="Tahoma" w:hAnsi="Tahoma" w:cs="Tahoma"/>
                <w:b/>
                <w:sz w:val="20"/>
                <w:szCs w:val="20"/>
              </w:rPr>
            </w:pPr>
          </w:p>
        </w:tc>
        <w:tc>
          <w:tcPr>
            <w:tcW w:w="3982" w:type="dxa"/>
            <w:shd w:val="clear" w:color="auto" w:fill="auto"/>
            <w:vAlign w:val="center"/>
            <w:hideMark/>
          </w:tcPr>
          <w:p w14:paraId="68D47784" w14:textId="77777777" w:rsidR="00577C8D" w:rsidRPr="00C30174" w:rsidRDefault="00577C8D" w:rsidP="00577C8D">
            <w:pPr>
              <w:rPr>
                <w:rFonts w:ascii="Tahoma" w:hAnsi="Tahoma" w:cs="Tahoma"/>
                <w:sz w:val="20"/>
                <w:szCs w:val="20"/>
              </w:rPr>
            </w:pPr>
            <w:r w:rsidRPr="00C30174">
              <w:rPr>
                <w:rFonts w:ascii="Tahoma" w:hAnsi="Tahoma" w:cs="Tahoma"/>
                <w:sz w:val="20"/>
                <w:szCs w:val="20"/>
              </w:rPr>
              <w:t xml:space="preserve">Магистральные улицы общегородского значения регулируемого движения </w:t>
            </w:r>
            <w:r w:rsidRPr="00C30174">
              <w:rPr>
                <w:rFonts w:ascii="Tahoma" w:hAnsi="Tahoma" w:cs="Tahoma"/>
                <w:sz w:val="20"/>
                <w:szCs w:val="20"/>
              </w:rPr>
              <w:lastRenderedPageBreak/>
              <w:t>(планируемый к реконструкции)</w:t>
            </w:r>
          </w:p>
        </w:tc>
        <w:tc>
          <w:tcPr>
            <w:tcW w:w="0" w:type="auto"/>
            <w:shd w:val="clear" w:color="auto" w:fill="auto"/>
            <w:vAlign w:val="center"/>
            <w:hideMark/>
          </w:tcPr>
          <w:p w14:paraId="39F9F2BF" w14:textId="78EDA99F" w:rsidR="00577C8D" w:rsidRPr="00C30174" w:rsidRDefault="00577C8D" w:rsidP="00577C8D">
            <w:pPr>
              <w:jc w:val="center"/>
              <w:rPr>
                <w:rFonts w:ascii="Tahoma" w:hAnsi="Tahoma" w:cs="Tahoma"/>
                <w:sz w:val="20"/>
                <w:szCs w:val="20"/>
              </w:rPr>
            </w:pPr>
            <w:r w:rsidRPr="00C30174">
              <w:rPr>
                <w:rFonts w:ascii="Tahoma" w:hAnsi="Tahoma" w:cs="Tahoma"/>
                <w:sz w:val="20"/>
                <w:szCs w:val="20"/>
              </w:rPr>
              <w:lastRenderedPageBreak/>
              <w:t>0</w:t>
            </w:r>
          </w:p>
        </w:tc>
        <w:tc>
          <w:tcPr>
            <w:tcW w:w="0" w:type="auto"/>
            <w:shd w:val="clear" w:color="auto" w:fill="auto"/>
            <w:vAlign w:val="center"/>
            <w:hideMark/>
          </w:tcPr>
          <w:p w14:paraId="44E26387" w14:textId="6D183AED" w:rsidR="00577C8D" w:rsidRPr="00C30174" w:rsidRDefault="00577C8D" w:rsidP="00577C8D">
            <w:pPr>
              <w:jc w:val="center"/>
              <w:rPr>
                <w:rFonts w:ascii="Tahoma" w:hAnsi="Tahoma" w:cs="Tahoma"/>
                <w:sz w:val="20"/>
                <w:szCs w:val="20"/>
              </w:rPr>
            </w:pPr>
            <w:r w:rsidRPr="00C30174">
              <w:rPr>
                <w:rFonts w:ascii="Tahoma" w:hAnsi="Tahoma" w:cs="Tahoma"/>
                <w:sz w:val="20"/>
                <w:szCs w:val="20"/>
              </w:rPr>
              <w:t>4,</w:t>
            </w:r>
            <w:r w:rsidR="00C47CE8" w:rsidRPr="00C30174">
              <w:rPr>
                <w:rFonts w:ascii="Tahoma" w:hAnsi="Tahoma" w:cs="Tahoma"/>
                <w:sz w:val="20"/>
                <w:szCs w:val="20"/>
              </w:rPr>
              <w:t>7</w:t>
            </w:r>
          </w:p>
        </w:tc>
        <w:tc>
          <w:tcPr>
            <w:tcW w:w="0" w:type="auto"/>
            <w:shd w:val="clear" w:color="auto" w:fill="auto"/>
            <w:vAlign w:val="center"/>
          </w:tcPr>
          <w:p w14:paraId="3C10F93A" w14:textId="7C5F2560" w:rsidR="00577C8D" w:rsidRPr="00C30174" w:rsidRDefault="00577C8D" w:rsidP="00577C8D">
            <w:pPr>
              <w:jc w:val="center"/>
              <w:rPr>
                <w:rFonts w:ascii="Tahoma" w:hAnsi="Tahoma" w:cs="Tahoma"/>
                <w:sz w:val="20"/>
                <w:szCs w:val="20"/>
              </w:rPr>
            </w:pPr>
            <w:r w:rsidRPr="00C30174">
              <w:rPr>
                <w:rFonts w:ascii="Tahoma" w:hAnsi="Tahoma" w:cs="Tahoma"/>
                <w:sz w:val="20"/>
                <w:szCs w:val="20"/>
              </w:rPr>
              <w:t>4,</w:t>
            </w:r>
            <w:r w:rsidR="00C47CE8" w:rsidRPr="00C30174">
              <w:rPr>
                <w:rFonts w:ascii="Tahoma" w:hAnsi="Tahoma" w:cs="Tahoma"/>
                <w:sz w:val="20"/>
                <w:szCs w:val="20"/>
              </w:rPr>
              <w:t>7</w:t>
            </w:r>
          </w:p>
        </w:tc>
      </w:tr>
      <w:tr w:rsidR="00577C8D" w:rsidRPr="00C30174" w14:paraId="2E342B64" w14:textId="77777777" w:rsidTr="006C2DFF">
        <w:trPr>
          <w:trHeight w:val="20"/>
        </w:trPr>
        <w:tc>
          <w:tcPr>
            <w:tcW w:w="1809" w:type="dxa"/>
            <w:vMerge/>
            <w:vAlign w:val="center"/>
            <w:hideMark/>
          </w:tcPr>
          <w:p w14:paraId="1A1DBC8C" w14:textId="77777777" w:rsidR="00577C8D" w:rsidRPr="00C30174" w:rsidRDefault="00577C8D" w:rsidP="00577C8D">
            <w:pPr>
              <w:rPr>
                <w:rFonts w:ascii="Tahoma" w:hAnsi="Tahoma" w:cs="Tahoma"/>
                <w:b/>
                <w:sz w:val="20"/>
                <w:szCs w:val="20"/>
              </w:rPr>
            </w:pPr>
          </w:p>
        </w:tc>
        <w:tc>
          <w:tcPr>
            <w:tcW w:w="3982" w:type="dxa"/>
            <w:shd w:val="clear" w:color="auto" w:fill="auto"/>
            <w:vAlign w:val="center"/>
            <w:hideMark/>
          </w:tcPr>
          <w:p w14:paraId="01D70488" w14:textId="77777777" w:rsidR="00577C8D" w:rsidRPr="00C30174" w:rsidRDefault="00577C8D" w:rsidP="00577C8D">
            <w:pPr>
              <w:rPr>
                <w:rFonts w:ascii="Tahoma" w:hAnsi="Tahoma" w:cs="Tahoma"/>
                <w:sz w:val="20"/>
                <w:szCs w:val="20"/>
              </w:rPr>
            </w:pPr>
            <w:r w:rsidRPr="00C30174">
              <w:rPr>
                <w:rFonts w:ascii="Tahoma" w:hAnsi="Tahoma" w:cs="Tahoma"/>
                <w:sz w:val="20"/>
                <w:szCs w:val="20"/>
              </w:rPr>
              <w:t>Магистральные улицы общегородского значения регулируемого движения (планируемый к размещению)</w:t>
            </w:r>
          </w:p>
        </w:tc>
        <w:tc>
          <w:tcPr>
            <w:tcW w:w="0" w:type="auto"/>
            <w:shd w:val="clear" w:color="auto" w:fill="auto"/>
            <w:vAlign w:val="center"/>
            <w:hideMark/>
          </w:tcPr>
          <w:p w14:paraId="30D57554" w14:textId="022792B5" w:rsidR="00577C8D" w:rsidRPr="00C30174" w:rsidRDefault="00577C8D" w:rsidP="00577C8D">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0802D989" w14:textId="37731557" w:rsidR="00577C8D" w:rsidRPr="00C30174" w:rsidRDefault="00577C8D" w:rsidP="00577C8D">
            <w:pPr>
              <w:jc w:val="center"/>
              <w:rPr>
                <w:rFonts w:ascii="Tahoma" w:hAnsi="Tahoma" w:cs="Tahoma"/>
                <w:sz w:val="20"/>
                <w:szCs w:val="20"/>
              </w:rPr>
            </w:pPr>
            <w:r w:rsidRPr="00C30174">
              <w:rPr>
                <w:rFonts w:ascii="Tahoma" w:hAnsi="Tahoma" w:cs="Tahoma"/>
                <w:sz w:val="20"/>
                <w:szCs w:val="20"/>
              </w:rPr>
              <w:t>0,7</w:t>
            </w:r>
          </w:p>
        </w:tc>
        <w:tc>
          <w:tcPr>
            <w:tcW w:w="0" w:type="auto"/>
            <w:shd w:val="clear" w:color="auto" w:fill="auto"/>
            <w:vAlign w:val="center"/>
          </w:tcPr>
          <w:p w14:paraId="706001DB" w14:textId="77A648FA" w:rsidR="00577C8D" w:rsidRPr="00C30174" w:rsidRDefault="00577C8D" w:rsidP="00577C8D">
            <w:pPr>
              <w:jc w:val="center"/>
              <w:rPr>
                <w:rFonts w:ascii="Tahoma" w:hAnsi="Tahoma" w:cs="Tahoma"/>
                <w:sz w:val="20"/>
                <w:szCs w:val="20"/>
              </w:rPr>
            </w:pPr>
            <w:r w:rsidRPr="00C30174">
              <w:rPr>
                <w:rFonts w:ascii="Tahoma" w:hAnsi="Tahoma" w:cs="Tahoma"/>
                <w:sz w:val="20"/>
                <w:szCs w:val="20"/>
              </w:rPr>
              <w:t>0,7</w:t>
            </w:r>
          </w:p>
        </w:tc>
      </w:tr>
      <w:tr w:rsidR="00577C8D" w:rsidRPr="00C30174" w14:paraId="20A911EA" w14:textId="77777777" w:rsidTr="006C2DFF">
        <w:trPr>
          <w:trHeight w:val="20"/>
        </w:trPr>
        <w:tc>
          <w:tcPr>
            <w:tcW w:w="1809" w:type="dxa"/>
            <w:vMerge/>
            <w:vAlign w:val="center"/>
            <w:hideMark/>
          </w:tcPr>
          <w:p w14:paraId="2271667C" w14:textId="77777777" w:rsidR="00577C8D" w:rsidRPr="00C30174" w:rsidRDefault="00577C8D" w:rsidP="00577C8D">
            <w:pPr>
              <w:rPr>
                <w:rFonts w:ascii="Tahoma" w:hAnsi="Tahoma" w:cs="Tahoma"/>
                <w:b/>
                <w:sz w:val="20"/>
                <w:szCs w:val="20"/>
              </w:rPr>
            </w:pPr>
          </w:p>
        </w:tc>
        <w:tc>
          <w:tcPr>
            <w:tcW w:w="3982" w:type="dxa"/>
            <w:shd w:val="clear" w:color="auto" w:fill="auto"/>
            <w:vAlign w:val="center"/>
            <w:hideMark/>
          </w:tcPr>
          <w:p w14:paraId="73755DA3" w14:textId="77777777" w:rsidR="00577C8D" w:rsidRPr="00C30174" w:rsidRDefault="00577C8D" w:rsidP="00577C8D">
            <w:pPr>
              <w:rPr>
                <w:rFonts w:ascii="Tahoma" w:hAnsi="Tahoma" w:cs="Tahoma"/>
                <w:sz w:val="20"/>
                <w:szCs w:val="20"/>
              </w:rPr>
            </w:pPr>
            <w:r w:rsidRPr="00C30174">
              <w:rPr>
                <w:rFonts w:ascii="Tahoma" w:hAnsi="Tahoma" w:cs="Tahoma"/>
                <w:sz w:val="20"/>
                <w:szCs w:val="20"/>
              </w:rPr>
              <w:t>Магистральные улицы районного значения (планируемый к размещению)</w:t>
            </w:r>
          </w:p>
        </w:tc>
        <w:tc>
          <w:tcPr>
            <w:tcW w:w="0" w:type="auto"/>
            <w:shd w:val="clear" w:color="auto" w:fill="auto"/>
            <w:vAlign w:val="center"/>
            <w:hideMark/>
          </w:tcPr>
          <w:p w14:paraId="78963810" w14:textId="6678BE49" w:rsidR="00577C8D" w:rsidRPr="00C30174" w:rsidRDefault="00C732F4" w:rsidP="00577C8D">
            <w:pPr>
              <w:jc w:val="center"/>
              <w:rPr>
                <w:rFonts w:ascii="Tahoma" w:hAnsi="Tahoma" w:cs="Tahoma"/>
                <w:sz w:val="20"/>
                <w:szCs w:val="20"/>
              </w:rPr>
            </w:pPr>
            <w:r w:rsidRPr="00C30174">
              <w:rPr>
                <w:rFonts w:ascii="Tahoma" w:hAnsi="Tahoma" w:cs="Tahoma"/>
                <w:sz w:val="20"/>
                <w:szCs w:val="20"/>
              </w:rPr>
              <w:t>1,</w:t>
            </w:r>
            <w:r w:rsidR="00100277" w:rsidRPr="00C30174">
              <w:rPr>
                <w:rFonts w:ascii="Tahoma" w:hAnsi="Tahoma" w:cs="Tahoma"/>
                <w:sz w:val="20"/>
                <w:szCs w:val="20"/>
              </w:rPr>
              <w:t>9</w:t>
            </w:r>
          </w:p>
        </w:tc>
        <w:tc>
          <w:tcPr>
            <w:tcW w:w="0" w:type="auto"/>
            <w:shd w:val="clear" w:color="auto" w:fill="auto"/>
            <w:vAlign w:val="center"/>
            <w:hideMark/>
          </w:tcPr>
          <w:p w14:paraId="35F1B5C6" w14:textId="5B574B56" w:rsidR="00577C8D" w:rsidRPr="00C30174" w:rsidRDefault="00C732F4" w:rsidP="00577C8D">
            <w:pPr>
              <w:jc w:val="center"/>
              <w:rPr>
                <w:rFonts w:ascii="Tahoma" w:hAnsi="Tahoma" w:cs="Tahoma"/>
                <w:sz w:val="20"/>
                <w:szCs w:val="20"/>
              </w:rPr>
            </w:pPr>
            <w:r w:rsidRPr="00C30174">
              <w:rPr>
                <w:rFonts w:ascii="Tahoma" w:hAnsi="Tahoma" w:cs="Tahoma"/>
                <w:sz w:val="20"/>
                <w:szCs w:val="20"/>
              </w:rPr>
              <w:t>49,</w:t>
            </w:r>
            <w:r w:rsidR="00100277" w:rsidRPr="00C30174">
              <w:rPr>
                <w:rFonts w:ascii="Tahoma" w:hAnsi="Tahoma" w:cs="Tahoma"/>
                <w:sz w:val="20"/>
                <w:szCs w:val="20"/>
              </w:rPr>
              <w:t>9</w:t>
            </w:r>
          </w:p>
        </w:tc>
        <w:tc>
          <w:tcPr>
            <w:tcW w:w="0" w:type="auto"/>
            <w:shd w:val="clear" w:color="auto" w:fill="auto"/>
            <w:vAlign w:val="center"/>
          </w:tcPr>
          <w:p w14:paraId="14D73F6E" w14:textId="648BA15C" w:rsidR="00577C8D" w:rsidRPr="00C30174" w:rsidRDefault="00100277" w:rsidP="00577C8D">
            <w:pPr>
              <w:jc w:val="center"/>
              <w:rPr>
                <w:rFonts w:ascii="Tahoma" w:hAnsi="Tahoma" w:cs="Tahoma"/>
                <w:sz w:val="20"/>
                <w:szCs w:val="20"/>
              </w:rPr>
            </w:pPr>
            <w:r w:rsidRPr="00C30174">
              <w:rPr>
                <w:rFonts w:ascii="Tahoma" w:hAnsi="Tahoma" w:cs="Tahoma"/>
                <w:sz w:val="20"/>
                <w:szCs w:val="20"/>
              </w:rPr>
              <w:t>51</w:t>
            </w:r>
            <w:r w:rsidR="008E77BF" w:rsidRPr="00C30174">
              <w:rPr>
                <w:rFonts w:ascii="Tahoma" w:hAnsi="Tahoma" w:cs="Tahoma"/>
                <w:sz w:val="20"/>
                <w:szCs w:val="20"/>
              </w:rPr>
              <w:t>,8</w:t>
            </w:r>
          </w:p>
        </w:tc>
      </w:tr>
      <w:tr w:rsidR="00577C8D" w:rsidRPr="00C30174" w14:paraId="31EF941A" w14:textId="77777777" w:rsidTr="006C2DFF">
        <w:trPr>
          <w:trHeight w:val="20"/>
        </w:trPr>
        <w:tc>
          <w:tcPr>
            <w:tcW w:w="1809" w:type="dxa"/>
            <w:vMerge/>
            <w:vAlign w:val="center"/>
            <w:hideMark/>
          </w:tcPr>
          <w:p w14:paraId="11210545" w14:textId="77777777" w:rsidR="00577C8D" w:rsidRPr="00C30174" w:rsidRDefault="00577C8D" w:rsidP="00577C8D">
            <w:pPr>
              <w:rPr>
                <w:rFonts w:ascii="Tahoma" w:hAnsi="Tahoma" w:cs="Tahoma"/>
                <w:b/>
                <w:sz w:val="20"/>
                <w:szCs w:val="20"/>
              </w:rPr>
            </w:pPr>
          </w:p>
        </w:tc>
        <w:tc>
          <w:tcPr>
            <w:tcW w:w="3982" w:type="dxa"/>
            <w:shd w:val="clear" w:color="auto" w:fill="auto"/>
            <w:vAlign w:val="center"/>
            <w:hideMark/>
          </w:tcPr>
          <w:p w14:paraId="3AD3D194" w14:textId="77777777" w:rsidR="00577C8D" w:rsidRPr="00C30174" w:rsidRDefault="00577C8D" w:rsidP="00577C8D">
            <w:pPr>
              <w:rPr>
                <w:rFonts w:ascii="Tahoma" w:hAnsi="Tahoma" w:cs="Tahoma"/>
                <w:sz w:val="20"/>
                <w:szCs w:val="20"/>
              </w:rPr>
            </w:pPr>
            <w:r w:rsidRPr="00C30174">
              <w:rPr>
                <w:rFonts w:ascii="Tahoma" w:hAnsi="Tahoma" w:cs="Tahoma"/>
                <w:sz w:val="20"/>
                <w:szCs w:val="20"/>
              </w:rPr>
              <w:t>Магистральные улицы районного значения (планируемый к реконструкции)</w:t>
            </w:r>
          </w:p>
        </w:tc>
        <w:tc>
          <w:tcPr>
            <w:tcW w:w="0" w:type="auto"/>
            <w:shd w:val="clear" w:color="auto" w:fill="auto"/>
            <w:vAlign w:val="center"/>
            <w:hideMark/>
          </w:tcPr>
          <w:p w14:paraId="6B1BE65E" w14:textId="109F430E" w:rsidR="00577C8D" w:rsidRPr="00C30174" w:rsidRDefault="00577C8D" w:rsidP="00577C8D">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2861888E" w14:textId="41C5AC0B" w:rsidR="00577C8D" w:rsidRPr="00C30174" w:rsidRDefault="00577C8D" w:rsidP="00577C8D">
            <w:pPr>
              <w:jc w:val="center"/>
              <w:rPr>
                <w:rFonts w:ascii="Tahoma" w:hAnsi="Tahoma" w:cs="Tahoma"/>
                <w:sz w:val="20"/>
                <w:szCs w:val="20"/>
              </w:rPr>
            </w:pPr>
            <w:r w:rsidRPr="00C30174">
              <w:rPr>
                <w:rFonts w:ascii="Tahoma" w:hAnsi="Tahoma" w:cs="Tahoma"/>
                <w:sz w:val="20"/>
                <w:szCs w:val="20"/>
              </w:rPr>
              <w:t>6,03</w:t>
            </w:r>
          </w:p>
        </w:tc>
        <w:tc>
          <w:tcPr>
            <w:tcW w:w="0" w:type="auto"/>
            <w:shd w:val="clear" w:color="auto" w:fill="auto"/>
            <w:vAlign w:val="center"/>
          </w:tcPr>
          <w:p w14:paraId="40C07259" w14:textId="7DFF77F9" w:rsidR="00577C8D" w:rsidRPr="00C30174" w:rsidRDefault="00577C8D" w:rsidP="00577C8D">
            <w:pPr>
              <w:jc w:val="center"/>
              <w:rPr>
                <w:rFonts w:ascii="Tahoma" w:hAnsi="Tahoma" w:cs="Tahoma"/>
                <w:sz w:val="20"/>
                <w:szCs w:val="20"/>
              </w:rPr>
            </w:pPr>
            <w:r w:rsidRPr="00C30174">
              <w:rPr>
                <w:rFonts w:ascii="Tahoma" w:hAnsi="Tahoma" w:cs="Tahoma"/>
                <w:sz w:val="20"/>
                <w:szCs w:val="20"/>
              </w:rPr>
              <w:t>6,03</w:t>
            </w:r>
          </w:p>
        </w:tc>
      </w:tr>
      <w:tr w:rsidR="00577C8D" w:rsidRPr="00C30174" w14:paraId="5F0E73EC" w14:textId="77777777" w:rsidTr="006C2DFF">
        <w:trPr>
          <w:trHeight w:val="20"/>
        </w:trPr>
        <w:tc>
          <w:tcPr>
            <w:tcW w:w="1809" w:type="dxa"/>
            <w:vMerge/>
            <w:vAlign w:val="center"/>
            <w:hideMark/>
          </w:tcPr>
          <w:p w14:paraId="4F118622" w14:textId="77777777" w:rsidR="00577C8D" w:rsidRPr="00C30174" w:rsidRDefault="00577C8D" w:rsidP="00577C8D">
            <w:pPr>
              <w:rPr>
                <w:rFonts w:ascii="Tahoma" w:hAnsi="Tahoma" w:cs="Tahoma"/>
                <w:b/>
                <w:sz w:val="20"/>
                <w:szCs w:val="20"/>
              </w:rPr>
            </w:pPr>
          </w:p>
        </w:tc>
        <w:tc>
          <w:tcPr>
            <w:tcW w:w="3982" w:type="dxa"/>
            <w:shd w:val="clear" w:color="auto" w:fill="auto"/>
            <w:vAlign w:val="center"/>
            <w:hideMark/>
          </w:tcPr>
          <w:p w14:paraId="6E539446" w14:textId="77777777" w:rsidR="00577C8D" w:rsidRPr="00C30174" w:rsidRDefault="00577C8D" w:rsidP="00577C8D">
            <w:pPr>
              <w:rPr>
                <w:rFonts w:ascii="Tahoma" w:hAnsi="Tahoma" w:cs="Tahoma"/>
                <w:sz w:val="20"/>
                <w:szCs w:val="20"/>
              </w:rPr>
            </w:pPr>
            <w:r w:rsidRPr="00C30174">
              <w:rPr>
                <w:rFonts w:ascii="Tahoma" w:hAnsi="Tahoma" w:cs="Tahoma"/>
                <w:sz w:val="20"/>
                <w:szCs w:val="20"/>
              </w:rPr>
              <w:t>Улицы и дороги местного значения (планируемый к размещению)</w:t>
            </w:r>
          </w:p>
        </w:tc>
        <w:tc>
          <w:tcPr>
            <w:tcW w:w="0" w:type="auto"/>
            <w:shd w:val="clear" w:color="auto" w:fill="auto"/>
            <w:vAlign w:val="center"/>
            <w:hideMark/>
          </w:tcPr>
          <w:p w14:paraId="176C3E0A" w14:textId="437ADE36" w:rsidR="00577C8D" w:rsidRPr="00C30174" w:rsidRDefault="00577C8D" w:rsidP="00577C8D">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2E94BBCF" w14:textId="608AD8ED" w:rsidR="00577C8D" w:rsidRPr="00C30174" w:rsidRDefault="00C732F4" w:rsidP="00577C8D">
            <w:pPr>
              <w:jc w:val="center"/>
              <w:rPr>
                <w:rFonts w:ascii="Tahoma" w:hAnsi="Tahoma" w:cs="Tahoma"/>
                <w:sz w:val="20"/>
                <w:szCs w:val="20"/>
              </w:rPr>
            </w:pPr>
            <w:r w:rsidRPr="00C30174">
              <w:rPr>
                <w:rFonts w:ascii="Tahoma" w:hAnsi="Tahoma" w:cs="Tahoma"/>
                <w:sz w:val="20"/>
                <w:szCs w:val="20"/>
              </w:rPr>
              <w:t>63,</w:t>
            </w:r>
            <w:r w:rsidR="00100277" w:rsidRPr="00C30174">
              <w:rPr>
                <w:rFonts w:ascii="Tahoma" w:hAnsi="Tahoma" w:cs="Tahoma"/>
                <w:sz w:val="20"/>
                <w:szCs w:val="20"/>
              </w:rPr>
              <w:t>6</w:t>
            </w:r>
          </w:p>
        </w:tc>
        <w:tc>
          <w:tcPr>
            <w:tcW w:w="0" w:type="auto"/>
            <w:shd w:val="clear" w:color="auto" w:fill="auto"/>
            <w:vAlign w:val="center"/>
          </w:tcPr>
          <w:p w14:paraId="1AF5B431" w14:textId="20A48302" w:rsidR="00577C8D" w:rsidRPr="00C30174" w:rsidRDefault="00100277" w:rsidP="00577C8D">
            <w:pPr>
              <w:jc w:val="center"/>
              <w:rPr>
                <w:rFonts w:ascii="Tahoma" w:hAnsi="Tahoma" w:cs="Tahoma"/>
                <w:sz w:val="20"/>
                <w:szCs w:val="20"/>
              </w:rPr>
            </w:pPr>
            <w:r w:rsidRPr="00C30174">
              <w:rPr>
                <w:rFonts w:ascii="Tahoma" w:hAnsi="Tahoma" w:cs="Tahoma"/>
                <w:sz w:val="20"/>
                <w:szCs w:val="20"/>
              </w:rPr>
              <w:t>63,6</w:t>
            </w:r>
          </w:p>
        </w:tc>
      </w:tr>
      <w:tr w:rsidR="00577C8D" w:rsidRPr="00C30174" w14:paraId="618F1FC1" w14:textId="77777777" w:rsidTr="006C2DFF">
        <w:trPr>
          <w:trHeight w:val="20"/>
        </w:trPr>
        <w:tc>
          <w:tcPr>
            <w:tcW w:w="1809" w:type="dxa"/>
            <w:vMerge/>
            <w:vAlign w:val="center"/>
            <w:hideMark/>
          </w:tcPr>
          <w:p w14:paraId="48820072" w14:textId="77777777" w:rsidR="00577C8D" w:rsidRPr="00C30174" w:rsidRDefault="00577C8D" w:rsidP="00577C8D">
            <w:pPr>
              <w:rPr>
                <w:rFonts w:ascii="Tahoma" w:hAnsi="Tahoma" w:cs="Tahoma"/>
                <w:b/>
                <w:sz w:val="20"/>
                <w:szCs w:val="20"/>
              </w:rPr>
            </w:pPr>
          </w:p>
        </w:tc>
        <w:tc>
          <w:tcPr>
            <w:tcW w:w="3982" w:type="dxa"/>
            <w:shd w:val="clear" w:color="auto" w:fill="auto"/>
            <w:vAlign w:val="center"/>
            <w:hideMark/>
          </w:tcPr>
          <w:p w14:paraId="3E57FBD7" w14:textId="77777777" w:rsidR="00577C8D" w:rsidRPr="00C30174" w:rsidRDefault="00577C8D" w:rsidP="00577C8D">
            <w:pPr>
              <w:rPr>
                <w:rFonts w:ascii="Tahoma" w:hAnsi="Tahoma" w:cs="Tahoma"/>
                <w:sz w:val="20"/>
                <w:szCs w:val="20"/>
              </w:rPr>
            </w:pPr>
            <w:r w:rsidRPr="00C30174">
              <w:rPr>
                <w:rFonts w:ascii="Tahoma" w:hAnsi="Tahoma" w:cs="Tahoma"/>
                <w:sz w:val="20"/>
                <w:szCs w:val="20"/>
              </w:rPr>
              <w:t>Улицы и дороги местного значения (планируемый к реконструкции)</w:t>
            </w:r>
          </w:p>
        </w:tc>
        <w:tc>
          <w:tcPr>
            <w:tcW w:w="0" w:type="auto"/>
            <w:shd w:val="clear" w:color="auto" w:fill="auto"/>
            <w:vAlign w:val="center"/>
            <w:hideMark/>
          </w:tcPr>
          <w:p w14:paraId="50654C8F" w14:textId="31618409" w:rsidR="00577C8D" w:rsidRPr="00C30174" w:rsidRDefault="00577C8D" w:rsidP="00577C8D">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5936E18A" w14:textId="497A1E3C" w:rsidR="00577C8D" w:rsidRPr="00C30174" w:rsidRDefault="008E77BF" w:rsidP="00577C8D">
            <w:pPr>
              <w:jc w:val="center"/>
              <w:rPr>
                <w:rFonts w:ascii="Tahoma" w:hAnsi="Tahoma" w:cs="Tahoma"/>
                <w:sz w:val="20"/>
                <w:szCs w:val="20"/>
              </w:rPr>
            </w:pPr>
            <w:r w:rsidRPr="00C30174">
              <w:rPr>
                <w:rFonts w:ascii="Tahoma" w:hAnsi="Tahoma" w:cs="Tahoma"/>
                <w:sz w:val="20"/>
                <w:szCs w:val="20"/>
              </w:rPr>
              <w:t>6,</w:t>
            </w:r>
            <w:r w:rsidR="00100277" w:rsidRPr="00C30174">
              <w:rPr>
                <w:rFonts w:ascii="Tahoma" w:hAnsi="Tahoma" w:cs="Tahoma"/>
                <w:sz w:val="20"/>
                <w:szCs w:val="20"/>
              </w:rPr>
              <w:t>4</w:t>
            </w:r>
          </w:p>
        </w:tc>
        <w:tc>
          <w:tcPr>
            <w:tcW w:w="0" w:type="auto"/>
            <w:shd w:val="clear" w:color="auto" w:fill="auto"/>
            <w:vAlign w:val="center"/>
          </w:tcPr>
          <w:p w14:paraId="297751F0" w14:textId="69B59704" w:rsidR="00577C8D" w:rsidRPr="00C30174" w:rsidRDefault="008E77BF" w:rsidP="00577C8D">
            <w:pPr>
              <w:jc w:val="center"/>
              <w:rPr>
                <w:rFonts w:ascii="Tahoma" w:hAnsi="Tahoma" w:cs="Tahoma"/>
                <w:sz w:val="20"/>
                <w:szCs w:val="20"/>
              </w:rPr>
            </w:pPr>
            <w:r w:rsidRPr="00C30174">
              <w:rPr>
                <w:rFonts w:ascii="Tahoma" w:hAnsi="Tahoma" w:cs="Tahoma"/>
                <w:sz w:val="20"/>
                <w:szCs w:val="20"/>
              </w:rPr>
              <w:t>6,</w:t>
            </w:r>
            <w:r w:rsidR="00100277" w:rsidRPr="00C30174">
              <w:rPr>
                <w:rFonts w:ascii="Tahoma" w:hAnsi="Tahoma" w:cs="Tahoma"/>
                <w:sz w:val="20"/>
                <w:szCs w:val="20"/>
              </w:rPr>
              <w:t>4</w:t>
            </w:r>
          </w:p>
        </w:tc>
      </w:tr>
      <w:tr w:rsidR="003517DE" w:rsidRPr="00C30174" w14:paraId="1C717B4B" w14:textId="77777777" w:rsidTr="006C2DFF">
        <w:trPr>
          <w:trHeight w:val="20"/>
        </w:trPr>
        <w:tc>
          <w:tcPr>
            <w:tcW w:w="1809" w:type="dxa"/>
            <w:vMerge w:val="restart"/>
            <w:shd w:val="clear" w:color="auto" w:fill="auto"/>
            <w:vAlign w:val="center"/>
            <w:hideMark/>
          </w:tcPr>
          <w:p w14:paraId="3C97880C" w14:textId="77777777" w:rsidR="003517DE" w:rsidRPr="00C30174" w:rsidRDefault="003517DE" w:rsidP="003517DE">
            <w:pPr>
              <w:jc w:val="center"/>
              <w:rPr>
                <w:rFonts w:ascii="Tahoma" w:hAnsi="Tahoma" w:cs="Tahoma"/>
                <w:b/>
                <w:sz w:val="20"/>
                <w:szCs w:val="20"/>
              </w:rPr>
            </w:pPr>
            <w:r w:rsidRPr="00C30174">
              <w:rPr>
                <w:rFonts w:ascii="Tahoma" w:hAnsi="Tahoma" w:cs="Tahoma"/>
                <w:b/>
                <w:sz w:val="20"/>
                <w:szCs w:val="20"/>
              </w:rPr>
              <w:t>пос. Трудовое</w:t>
            </w:r>
          </w:p>
        </w:tc>
        <w:tc>
          <w:tcPr>
            <w:tcW w:w="3982" w:type="dxa"/>
            <w:shd w:val="clear" w:color="auto" w:fill="auto"/>
            <w:vAlign w:val="center"/>
            <w:hideMark/>
          </w:tcPr>
          <w:p w14:paraId="1C4B0882" w14:textId="77777777" w:rsidR="003517DE" w:rsidRPr="00C30174" w:rsidRDefault="003517DE" w:rsidP="003517DE">
            <w:pPr>
              <w:rPr>
                <w:rFonts w:ascii="Tahoma" w:hAnsi="Tahoma" w:cs="Tahoma"/>
                <w:b/>
                <w:sz w:val="20"/>
                <w:szCs w:val="20"/>
              </w:rPr>
            </w:pPr>
            <w:r w:rsidRPr="00C30174">
              <w:rPr>
                <w:rFonts w:ascii="Tahoma" w:hAnsi="Tahoma" w:cs="Tahoma"/>
                <w:b/>
                <w:sz w:val="20"/>
                <w:szCs w:val="20"/>
              </w:rPr>
              <w:t>Протяженность улично-дорожной сети всего:</w:t>
            </w:r>
          </w:p>
        </w:tc>
        <w:tc>
          <w:tcPr>
            <w:tcW w:w="0" w:type="auto"/>
            <w:shd w:val="clear" w:color="auto" w:fill="auto"/>
            <w:vAlign w:val="center"/>
          </w:tcPr>
          <w:p w14:paraId="05921608" w14:textId="2A517FEF" w:rsidR="003517DE" w:rsidRPr="00C30174" w:rsidRDefault="003517DE" w:rsidP="003517DE">
            <w:pPr>
              <w:jc w:val="center"/>
              <w:rPr>
                <w:rFonts w:ascii="Tahoma" w:hAnsi="Tahoma" w:cs="Tahoma"/>
                <w:b/>
                <w:sz w:val="20"/>
                <w:szCs w:val="20"/>
              </w:rPr>
            </w:pPr>
            <w:r w:rsidRPr="00C30174">
              <w:rPr>
                <w:rFonts w:ascii="Tahoma" w:hAnsi="Tahoma" w:cs="Tahoma"/>
                <w:b/>
                <w:sz w:val="20"/>
                <w:szCs w:val="20"/>
              </w:rPr>
              <w:t>16,</w:t>
            </w:r>
            <w:r w:rsidR="00100277" w:rsidRPr="00C30174">
              <w:rPr>
                <w:rFonts w:ascii="Tahoma" w:hAnsi="Tahoma" w:cs="Tahoma"/>
                <w:b/>
                <w:sz w:val="20"/>
                <w:szCs w:val="20"/>
              </w:rPr>
              <w:t>4</w:t>
            </w:r>
          </w:p>
        </w:tc>
        <w:tc>
          <w:tcPr>
            <w:tcW w:w="0" w:type="auto"/>
            <w:shd w:val="clear" w:color="auto" w:fill="auto"/>
            <w:vAlign w:val="center"/>
          </w:tcPr>
          <w:p w14:paraId="5063EA3A" w14:textId="5696F50E" w:rsidR="003517DE" w:rsidRPr="00C30174" w:rsidRDefault="00360329" w:rsidP="003517DE">
            <w:pPr>
              <w:jc w:val="center"/>
              <w:rPr>
                <w:rFonts w:ascii="Tahoma" w:hAnsi="Tahoma" w:cs="Tahoma"/>
                <w:b/>
                <w:sz w:val="20"/>
                <w:szCs w:val="20"/>
              </w:rPr>
            </w:pPr>
            <w:r w:rsidRPr="00C30174">
              <w:rPr>
                <w:rFonts w:ascii="Tahoma" w:hAnsi="Tahoma" w:cs="Tahoma"/>
                <w:b/>
                <w:sz w:val="20"/>
                <w:szCs w:val="20"/>
              </w:rPr>
              <w:t>70,</w:t>
            </w:r>
            <w:r w:rsidR="00100277" w:rsidRPr="00C30174">
              <w:rPr>
                <w:rFonts w:ascii="Tahoma" w:hAnsi="Tahoma" w:cs="Tahoma"/>
                <w:b/>
                <w:sz w:val="20"/>
                <w:szCs w:val="20"/>
              </w:rPr>
              <w:t>6</w:t>
            </w:r>
          </w:p>
        </w:tc>
        <w:tc>
          <w:tcPr>
            <w:tcW w:w="0" w:type="auto"/>
            <w:shd w:val="clear" w:color="auto" w:fill="auto"/>
            <w:vAlign w:val="center"/>
          </w:tcPr>
          <w:p w14:paraId="241D8B30" w14:textId="641F43AE" w:rsidR="003517DE" w:rsidRPr="00C30174" w:rsidRDefault="00100277" w:rsidP="003517DE">
            <w:pPr>
              <w:jc w:val="center"/>
              <w:rPr>
                <w:rFonts w:ascii="Tahoma" w:hAnsi="Tahoma" w:cs="Tahoma"/>
                <w:b/>
                <w:sz w:val="20"/>
                <w:szCs w:val="20"/>
              </w:rPr>
            </w:pPr>
            <w:r w:rsidRPr="00C30174">
              <w:rPr>
                <w:rFonts w:ascii="Tahoma" w:hAnsi="Tahoma" w:cs="Tahoma"/>
                <w:b/>
                <w:sz w:val="20"/>
                <w:szCs w:val="20"/>
              </w:rPr>
              <w:t>87</w:t>
            </w:r>
          </w:p>
        </w:tc>
      </w:tr>
      <w:tr w:rsidR="003517DE" w:rsidRPr="00C30174" w14:paraId="75F01A6F" w14:textId="77777777" w:rsidTr="006C2DFF">
        <w:trPr>
          <w:trHeight w:val="20"/>
        </w:trPr>
        <w:tc>
          <w:tcPr>
            <w:tcW w:w="1809" w:type="dxa"/>
            <w:vMerge/>
            <w:vAlign w:val="center"/>
            <w:hideMark/>
          </w:tcPr>
          <w:p w14:paraId="4893B154"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6506CF7C" w14:textId="77777777" w:rsidR="003517DE" w:rsidRPr="00C30174" w:rsidRDefault="003517DE" w:rsidP="003517DE">
            <w:pPr>
              <w:rPr>
                <w:rFonts w:ascii="Tahoma" w:hAnsi="Tahoma" w:cs="Tahoma"/>
                <w:sz w:val="20"/>
                <w:szCs w:val="20"/>
              </w:rPr>
            </w:pPr>
            <w:r w:rsidRPr="00C30174">
              <w:rPr>
                <w:rFonts w:ascii="Tahoma" w:hAnsi="Tahoma" w:cs="Tahoma"/>
                <w:sz w:val="20"/>
                <w:szCs w:val="20"/>
              </w:rPr>
              <w:t>Магистральные улицы общегородского значения регулируемого движения (планируемый к размещению)</w:t>
            </w:r>
          </w:p>
        </w:tc>
        <w:tc>
          <w:tcPr>
            <w:tcW w:w="0" w:type="auto"/>
            <w:shd w:val="clear" w:color="auto" w:fill="auto"/>
            <w:vAlign w:val="center"/>
            <w:hideMark/>
          </w:tcPr>
          <w:p w14:paraId="5152BE6F" w14:textId="6E3DEE90"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6E6081DC" w14:textId="70FB8756" w:rsidR="003517DE" w:rsidRPr="00C30174" w:rsidRDefault="007E7056" w:rsidP="003517DE">
            <w:pPr>
              <w:jc w:val="center"/>
              <w:rPr>
                <w:rFonts w:ascii="Tahoma" w:hAnsi="Tahoma" w:cs="Tahoma"/>
                <w:sz w:val="20"/>
                <w:szCs w:val="20"/>
              </w:rPr>
            </w:pPr>
            <w:r w:rsidRPr="00C30174">
              <w:rPr>
                <w:rFonts w:ascii="Tahoma" w:hAnsi="Tahoma" w:cs="Tahoma"/>
                <w:sz w:val="20"/>
                <w:szCs w:val="20"/>
              </w:rPr>
              <w:t>1,</w:t>
            </w:r>
            <w:r w:rsidR="00360329" w:rsidRPr="00C30174">
              <w:rPr>
                <w:rFonts w:ascii="Tahoma" w:hAnsi="Tahoma" w:cs="Tahoma"/>
                <w:sz w:val="20"/>
                <w:szCs w:val="20"/>
              </w:rPr>
              <w:t>8</w:t>
            </w:r>
          </w:p>
        </w:tc>
        <w:tc>
          <w:tcPr>
            <w:tcW w:w="0" w:type="auto"/>
            <w:shd w:val="clear" w:color="auto" w:fill="auto"/>
            <w:vAlign w:val="center"/>
          </w:tcPr>
          <w:p w14:paraId="0762D773" w14:textId="6B70C7D1" w:rsidR="003517DE" w:rsidRPr="00C30174" w:rsidRDefault="007E7056" w:rsidP="003517DE">
            <w:pPr>
              <w:jc w:val="center"/>
              <w:rPr>
                <w:rFonts w:ascii="Tahoma" w:hAnsi="Tahoma" w:cs="Tahoma"/>
                <w:sz w:val="20"/>
                <w:szCs w:val="20"/>
              </w:rPr>
            </w:pPr>
            <w:r w:rsidRPr="00C30174">
              <w:rPr>
                <w:rFonts w:ascii="Tahoma" w:hAnsi="Tahoma" w:cs="Tahoma"/>
                <w:sz w:val="20"/>
                <w:szCs w:val="20"/>
              </w:rPr>
              <w:t>1,</w:t>
            </w:r>
            <w:r w:rsidR="00360329" w:rsidRPr="00C30174">
              <w:rPr>
                <w:rFonts w:ascii="Tahoma" w:hAnsi="Tahoma" w:cs="Tahoma"/>
                <w:sz w:val="20"/>
                <w:szCs w:val="20"/>
              </w:rPr>
              <w:t>8</w:t>
            </w:r>
          </w:p>
        </w:tc>
      </w:tr>
      <w:tr w:rsidR="003517DE" w:rsidRPr="00C30174" w14:paraId="3F2488A4" w14:textId="77777777" w:rsidTr="006C2DFF">
        <w:trPr>
          <w:trHeight w:val="20"/>
        </w:trPr>
        <w:tc>
          <w:tcPr>
            <w:tcW w:w="1809" w:type="dxa"/>
            <w:vMerge/>
            <w:vAlign w:val="center"/>
            <w:hideMark/>
          </w:tcPr>
          <w:p w14:paraId="1733155B"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1DC6EF72" w14:textId="77777777" w:rsidR="003517DE" w:rsidRPr="00C30174" w:rsidRDefault="003517DE" w:rsidP="003517DE">
            <w:pPr>
              <w:rPr>
                <w:rFonts w:ascii="Tahoma" w:hAnsi="Tahoma" w:cs="Tahoma"/>
                <w:sz w:val="20"/>
                <w:szCs w:val="20"/>
              </w:rPr>
            </w:pPr>
            <w:r w:rsidRPr="00C30174">
              <w:rPr>
                <w:rFonts w:ascii="Tahoma" w:hAnsi="Tahoma" w:cs="Tahoma"/>
                <w:sz w:val="20"/>
                <w:szCs w:val="20"/>
              </w:rPr>
              <w:t>Магистральные улицы районного значения (планируемый к размещению)</w:t>
            </w:r>
          </w:p>
        </w:tc>
        <w:tc>
          <w:tcPr>
            <w:tcW w:w="0" w:type="auto"/>
            <w:shd w:val="clear" w:color="auto" w:fill="auto"/>
            <w:vAlign w:val="center"/>
            <w:hideMark/>
          </w:tcPr>
          <w:p w14:paraId="73DCA268" w14:textId="2544D2F2" w:rsidR="003517DE" w:rsidRPr="00C30174" w:rsidRDefault="00C732F4" w:rsidP="003517DE">
            <w:pPr>
              <w:jc w:val="center"/>
              <w:rPr>
                <w:rFonts w:ascii="Tahoma" w:hAnsi="Tahoma" w:cs="Tahoma"/>
                <w:sz w:val="20"/>
                <w:szCs w:val="20"/>
                <w:lang w:val="en-US"/>
              </w:rPr>
            </w:pPr>
            <w:r w:rsidRPr="00C30174">
              <w:rPr>
                <w:rFonts w:ascii="Tahoma" w:hAnsi="Tahoma" w:cs="Tahoma"/>
                <w:sz w:val="20"/>
                <w:szCs w:val="20"/>
                <w:lang w:val="en-US"/>
              </w:rPr>
              <w:t>3,</w:t>
            </w:r>
            <w:r w:rsidR="00100277" w:rsidRPr="00C30174">
              <w:rPr>
                <w:rFonts w:ascii="Tahoma" w:hAnsi="Tahoma" w:cs="Tahoma"/>
                <w:sz w:val="20"/>
                <w:szCs w:val="20"/>
                <w:lang w:val="en-US"/>
              </w:rPr>
              <w:t>8</w:t>
            </w:r>
          </w:p>
        </w:tc>
        <w:tc>
          <w:tcPr>
            <w:tcW w:w="0" w:type="auto"/>
            <w:shd w:val="clear" w:color="auto" w:fill="auto"/>
            <w:vAlign w:val="center"/>
            <w:hideMark/>
          </w:tcPr>
          <w:p w14:paraId="724F603F" w14:textId="02827568" w:rsidR="003517DE" w:rsidRPr="00C30174" w:rsidRDefault="00360329" w:rsidP="003517DE">
            <w:pPr>
              <w:jc w:val="center"/>
              <w:rPr>
                <w:rFonts w:ascii="Tahoma" w:hAnsi="Tahoma" w:cs="Tahoma"/>
                <w:sz w:val="20"/>
                <w:szCs w:val="20"/>
              </w:rPr>
            </w:pPr>
            <w:r w:rsidRPr="00C30174">
              <w:rPr>
                <w:rFonts w:ascii="Tahoma" w:hAnsi="Tahoma" w:cs="Tahoma"/>
                <w:sz w:val="20"/>
                <w:szCs w:val="20"/>
              </w:rPr>
              <w:t>8,3</w:t>
            </w:r>
          </w:p>
        </w:tc>
        <w:tc>
          <w:tcPr>
            <w:tcW w:w="0" w:type="auto"/>
            <w:shd w:val="clear" w:color="auto" w:fill="auto"/>
            <w:vAlign w:val="center"/>
          </w:tcPr>
          <w:p w14:paraId="6A2C4373" w14:textId="3B49F46B" w:rsidR="003517DE" w:rsidRPr="00C30174" w:rsidRDefault="00100277" w:rsidP="003517DE">
            <w:pPr>
              <w:jc w:val="center"/>
              <w:rPr>
                <w:rFonts w:ascii="Tahoma" w:hAnsi="Tahoma" w:cs="Tahoma"/>
                <w:sz w:val="20"/>
                <w:szCs w:val="20"/>
              </w:rPr>
            </w:pPr>
            <w:r w:rsidRPr="00C30174">
              <w:rPr>
                <w:rFonts w:ascii="Tahoma" w:hAnsi="Tahoma" w:cs="Tahoma"/>
                <w:sz w:val="20"/>
                <w:szCs w:val="20"/>
              </w:rPr>
              <w:t>12,1</w:t>
            </w:r>
          </w:p>
        </w:tc>
      </w:tr>
      <w:tr w:rsidR="003517DE" w:rsidRPr="00C30174" w14:paraId="18550DA6" w14:textId="77777777" w:rsidTr="006C2DFF">
        <w:trPr>
          <w:trHeight w:val="20"/>
        </w:trPr>
        <w:tc>
          <w:tcPr>
            <w:tcW w:w="1809" w:type="dxa"/>
            <w:vMerge/>
            <w:vAlign w:val="center"/>
            <w:hideMark/>
          </w:tcPr>
          <w:p w14:paraId="779ACAB3"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085F2E0A" w14:textId="77777777" w:rsidR="003517DE" w:rsidRPr="00C30174" w:rsidRDefault="003517DE" w:rsidP="003517DE">
            <w:pPr>
              <w:rPr>
                <w:rFonts w:ascii="Tahoma" w:hAnsi="Tahoma" w:cs="Tahoma"/>
                <w:sz w:val="20"/>
                <w:szCs w:val="20"/>
              </w:rPr>
            </w:pPr>
            <w:r w:rsidRPr="00C30174">
              <w:rPr>
                <w:rFonts w:ascii="Tahoma" w:hAnsi="Tahoma" w:cs="Tahoma"/>
                <w:sz w:val="20"/>
                <w:szCs w:val="20"/>
              </w:rPr>
              <w:t>Магистральные улицы районного значения (планируемый к реконструкции)</w:t>
            </w:r>
          </w:p>
        </w:tc>
        <w:tc>
          <w:tcPr>
            <w:tcW w:w="0" w:type="auto"/>
            <w:shd w:val="clear" w:color="auto" w:fill="auto"/>
            <w:vAlign w:val="center"/>
            <w:hideMark/>
          </w:tcPr>
          <w:p w14:paraId="4675F698" w14:textId="6FD70C41"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36821191" w14:textId="56826317" w:rsidR="003517DE" w:rsidRPr="00C30174" w:rsidRDefault="00360329" w:rsidP="003517DE">
            <w:pPr>
              <w:jc w:val="center"/>
              <w:rPr>
                <w:rFonts w:ascii="Tahoma" w:hAnsi="Tahoma" w:cs="Tahoma"/>
                <w:sz w:val="20"/>
                <w:szCs w:val="20"/>
              </w:rPr>
            </w:pPr>
            <w:r w:rsidRPr="00C30174">
              <w:rPr>
                <w:rFonts w:ascii="Tahoma" w:hAnsi="Tahoma" w:cs="Tahoma"/>
                <w:sz w:val="20"/>
                <w:szCs w:val="20"/>
              </w:rPr>
              <w:t>8,4</w:t>
            </w:r>
          </w:p>
        </w:tc>
        <w:tc>
          <w:tcPr>
            <w:tcW w:w="0" w:type="auto"/>
            <w:shd w:val="clear" w:color="auto" w:fill="auto"/>
            <w:vAlign w:val="center"/>
          </w:tcPr>
          <w:p w14:paraId="36E8B42E" w14:textId="6A11AC10" w:rsidR="003517DE" w:rsidRPr="00C30174" w:rsidRDefault="00360329" w:rsidP="003517DE">
            <w:pPr>
              <w:jc w:val="center"/>
              <w:rPr>
                <w:rFonts w:ascii="Tahoma" w:hAnsi="Tahoma" w:cs="Tahoma"/>
                <w:sz w:val="20"/>
                <w:szCs w:val="20"/>
              </w:rPr>
            </w:pPr>
            <w:r w:rsidRPr="00C30174">
              <w:rPr>
                <w:rFonts w:ascii="Tahoma" w:hAnsi="Tahoma" w:cs="Tahoma"/>
                <w:sz w:val="20"/>
                <w:szCs w:val="20"/>
              </w:rPr>
              <w:t>8,4</w:t>
            </w:r>
          </w:p>
        </w:tc>
      </w:tr>
      <w:tr w:rsidR="003517DE" w:rsidRPr="00C30174" w14:paraId="63D98CEB" w14:textId="77777777" w:rsidTr="006C2DFF">
        <w:trPr>
          <w:trHeight w:val="20"/>
        </w:trPr>
        <w:tc>
          <w:tcPr>
            <w:tcW w:w="1809" w:type="dxa"/>
            <w:vMerge/>
            <w:vAlign w:val="center"/>
            <w:hideMark/>
          </w:tcPr>
          <w:p w14:paraId="11F950FB"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24A45F16" w14:textId="77777777" w:rsidR="003517DE" w:rsidRPr="00C30174" w:rsidRDefault="003517DE" w:rsidP="003517DE">
            <w:pPr>
              <w:rPr>
                <w:rFonts w:ascii="Tahoma" w:hAnsi="Tahoma" w:cs="Tahoma"/>
                <w:sz w:val="20"/>
                <w:szCs w:val="20"/>
              </w:rPr>
            </w:pPr>
            <w:r w:rsidRPr="00C30174">
              <w:rPr>
                <w:rFonts w:ascii="Tahoma" w:hAnsi="Tahoma" w:cs="Tahoma"/>
                <w:sz w:val="20"/>
                <w:szCs w:val="20"/>
              </w:rPr>
              <w:t>Улицы и дороги местного значения (планируемый к размещению)</w:t>
            </w:r>
          </w:p>
        </w:tc>
        <w:tc>
          <w:tcPr>
            <w:tcW w:w="0" w:type="auto"/>
            <w:shd w:val="clear" w:color="auto" w:fill="auto"/>
            <w:vAlign w:val="center"/>
            <w:hideMark/>
          </w:tcPr>
          <w:p w14:paraId="50E0A7C8" w14:textId="5F38758C" w:rsidR="003517DE" w:rsidRPr="00C30174" w:rsidRDefault="00C732F4" w:rsidP="003517DE">
            <w:pPr>
              <w:jc w:val="center"/>
              <w:rPr>
                <w:rFonts w:ascii="Tahoma" w:hAnsi="Tahoma" w:cs="Tahoma"/>
                <w:sz w:val="20"/>
                <w:szCs w:val="20"/>
              </w:rPr>
            </w:pPr>
            <w:r w:rsidRPr="00C30174">
              <w:rPr>
                <w:rFonts w:ascii="Tahoma" w:hAnsi="Tahoma" w:cs="Tahoma"/>
                <w:sz w:val="20"/>
                <w:szCs w:val="20"/>
              </w:rPr>
              <w:t>12,</w:t>
            </w:r>
            <w:r w:rsidR="00100277" w:rsidRPr="00C30174">
              <w:rPr>
                <w:rFonts w:ascii="Tahoma" w:hAnsi="Tahoma" w:cs="Tahoma"/>
                <w:sz w:val="20"/>
                <w:szCs w:val="20"/>
              </w:rPr>
              <w:t>6</w:t>
            </w:r>
          </w:p>
        </w:tc>
        <w:tc>
          <w:tcPr>
            <w:tcW w:w="0" w:type="auto"/>
            <w:shd w:val="clear" w:color="auto" w:fill="auto"/>
            <w:vAlign w:val="center"/>
            <w:hideMark/>
          </w:tcPr>
          <w:p w14:paraId="559186DC" w14:textId="3C3EFBED" w:rsidR="003517DE" w:rsidRPr="00C30174" w:rsidRDefault="00C732F4" w:rsidP="003517DE">
            <w:pPr>
              <w:jc w:val="center"/>
              <w:rPr>
                <w:rFonts w:ascii="Tahoma" w:hAnsi="Tahoma" w:cs="Tahoma"/>
                <w:sz w:val="20"/>
                <w:szCs w:val="20"/>
              </w:rPr>
            </w:pPr>
            <w:r w:rsidRPr="00C30174">
              <w:rPr>
                <w:rFonts w:ascii="Tahoma" w:hAnsi="Tahoma" w:cs="Tahoma"/>
                <w:sz w:val="20"/>
                <w:szCs w:val="20"/>
              </w:rPr>
              <w:t>13,2</w:t>
            </w:r>
          </w:p>
        </w:tc>
        <w:tc>
          <w:tcPr>
            <w:tcW w:w="0" w:type="auto"/>
            <w:shd w:val="clear" w:color="auto" w:fill="auto"/>
            <w:vAlign w:val="center"/>
          </w:tcPr>
          <w:p w14:paraId="4AEF92A4" w14:textId="3CFEF197" w:rsidR="003517DE" w:rsidRPr="00C30174" w:rsidRDefault="00100277" w:rsidP="003517DE">
            <w:pPr>
              <w:jc w:val="center"/>
              <w:rPr>
                <w:rFonts w:ascii="Tahoma" w:hAnsi="Tahoma" w:cs="Tahoma"/>
                <w:sz w:val="20"/>
                <w:szCs w:val="20"/>
              </w:rPr>
            </w:pPr>
            <w:r w:rsidRPr="00C30174">
              <w:rPr>
                <w:rFonts w:ascii="Tahoma" w:hAnsi="Tahoma" w:cs="Tahoma"/>
                <w:sz w:val="20"/>
                <w:szCs w:val="20"/>
              </w:rPr>
              <w:t>25,8</w:t>
            </w:r>
          </w:p>
        </w:tc>
      </w:tr>
      <w:tr w:rsidR="003517DE" w:rsidRPr="00C30174" w14:paraId="67F10E06" w14:textId="77777777" w:rsidTr="006C2DFF">
        <w:trPr>
          <w:trHeight w:val="20"/>
        </w:trPr>
        <w:tc>
          <w:tcPr>
            <w:tcW w:w="1809" w:type="dxa"/>
            <w:vMerge/>
            <w:vAlign w:val="center"/>
            <w:hideMark/>
          </w:tcPr>
          <w:p w14:paraId="2C00106E" w14:textId="77777777" w:rsidR="003517DE" w:rsidRPr="00C30174" w:rsidRDefault="003517DE" w:rsidP="003517DE">
            <w:pPr>
              <w:rPr>
                <w:rFonts w:ascii="Tahoma" w:hAnsi="Tahoma" w:cs="Tahoma"/>
                <w:b/>
                <w:sz w:val="20"/>
                <w:szCs w:val="20"/>
              </w:rPr>
            </w:pPr>
          </w:p>
        </w:tc>
        <w:tc>
          <w:tcPr>
            <w:tcW w:w="3982" w:type="dxa"/>
            <w:shd w:val="clear" w:color="auto" w:fill="auto"/>
            <w:vAlign w:val="center"/>
            <w:hideMark/>
          </w:tcPr>
          <w:p w14:paraId="19830582" w14:textId="77777777" w:rsidR="003517DE" w:rsidRPr="00C30174" w:rsidRDefault="003517DE" w:rsidP="003517DE">
            <w:pPr>
              <w:rPr>
                <w:rFonts w:ascii="Tahoma" w:hAnsi="Tahoma" w:cs="Tahoma"/>
                <w:sz w:val="20"/>
                <w:szCs w:val="20"/>
              </w:rPr>
            </w:pPr>
            <w:r w:rsidRPr="00C30174">
              <w:rPr>
                <w:rFonts w:ascii="Tahoma" w:hAnsi="Tahoma" w:cs="Tahoma"/>
                <w:sz w:val="20"/>
                <w:szCs w:val="20"/>
              </w:rPr>
              <w:t>Улицы и дороги местного значения (планируемый к реконструкции)</w:t>
            </w:r>
          </w:p>
        </w:tc>
        <w:tc>
          <w:tcPr>
            <w:tcW w:w="0" w:type="auto"/>
            <w:shd w:val="clear" w:color="auto" w:fill="auto"/>
            <w:vAlign w:val="center"/>
            <w:hideMark/>
          </w:tcPr>
          <w:p w14:paraId="527712E2" w14:textId="26252A80"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3D1C4CF5" w14:textId="6FDAA040" w:rsidR="003517DE" w:rsidRPr="00C30174" w:rsidRDefault="00360329" w:rsidP="003517DE">
            <w:pPr>
              <w:jc w:val="center"/>
              <w:rPr>
                <w:rFonts w:ascii="Tahoma" w:hAnsi="Tahoma" w:cs="Tahoma"/>
                <w:sz w:val="20"/>
                <w:szCs w:val="20"/>
              </w:rPr>
            </w:pPr>
            <w:r w:rsidRPr="00C30174">
              <w:rPr>
                <w:rFonts w:ascii="Tahoma" w:hAnsi="Tahoma" w:cs="Tahoma"/>
                <w:sz w:val="20"/>
                <w:szCs w:val="20"/>
              </w:rPr>
              <w:t>38,9</w:t>
            </w:r>
          </w:p>
        </w:tc>
        <w:tc>
          <w:tcPr>
            <w:tcW w:w="0" w:type="auto"/>
            <w:shd w:val="clear" w:color="auto" w:fill="auto"/>
            <w:vAlign w:val="center"/>
          </w:tcPr>
          <w:p w14:paraId="01C11937" w14:textId="646B5294" w:rsidR="003517DE" w:rsidRPr="00C30174" w:rsidRDefault="00360329" w:rsidP="003517DE">
            <w:pPr>
              <w:jc w:val="center"/>
              <w:rPr>
                <w:rFonts w:ascii="Tahoma" w:hAnsi="Tahoma" w:cs="Tahoma"/>
                <w:sz w:val="20"/>
                <w:szCs w:val="20"/>
              </w:rPr>
            </w:pPr>
            <w:r w:rsidRPr="00C30174">
              <w:rPr>
                <w:rFonts w:ascii="Tahoma" w:hAnsi="Tahoma" w:cs="Tahoma"/>
                <w:sz w:val="20"/>
                <w:szCs w:val="20"/>
              </w:rPr>
              <w:t>38,9</w:t>
            </w:r>
          </w:p>
        </w:tc>
      </w:tr>
      <w:tr w:rsidR="003517DE" w:rsidRPr="00C30174" w14:paraId="4076CF8E" w14:textId="77777777" w:rsidTr="006C2DFF">
        <w:trPr>
          <w:trHeight w:val="20"/>
        </w:trPr>
        <w:tc>
          <w:tcPr>
            <w:tcW w:w="1809" w:type="dxa"/>
            <w:vMerge w:val="restart"/>
            <w:shd w:val="clear" w:color="auto" w:fill="auto"/>
            <w:vAlign w:val="center"/>
            <w:hideMark/>
          </w:tcPr>
          <w:p w14:paraId="25B3DB1E" w14:textId="77777777" w:rsidR="003517DE" w:rsidRPr="00C30174" w:rsidRDefault="003517DE" w:rsidP="003517DE">
            <w:pPr>
              <w:rPr>
                <w:rFonts w:ascii="Tahoma" w:hAnsi="Tahoma" w:cs="Tahoma"/>
                <w:b/>
                <w:sz w:val="20"/>
                <w:szCs w:val="20"/>
              </w:rPr>
            </w:pPr>
            <w:r w:rsidRPr="00C30174">
              <w:rPr>
                <w:rFonts w:ascii="Tahoma" w:hAnsi="Tahoma" w:cs="Tahoma"/>
                <w:b/>
                <w:sz w:val="20"/>
                <w:szCs w:val="20"/>
              </w:rPr>
              <w:t>с. Береговое</w:t>
            </w:r>
          </w:p>
        </w:tc>
        <w:tc>
          <w:tcPr>
            <w:tcW w:w="3982" w:type="dxa"/>
            <w:shd w:val="clear" w:color="auto" w:fill="auto"/>
            <w:vAlign w:val="center"/>
            <w:hideMark/>
          </w:tcPr>
          <w:p w14:paraId="7FE9DDB2" w14:textId="77777777" w:rsidR="003517DE" w:rsidRPr="00C30174" w:rsidRDefault="003517DE" w:rsidP="003517DE">
            <w:pPr>
              <w:rPr>
                <w:rFonts w:ascii="Tahoma" w:hAnsi="Tahoma" w:cs="Tahoma"/>
                <w:b/>
                <w:sz w:val="20"/>
                <w:szCs w:val="20"/>
              </w:rPr>
            </w:pPr>
            <w:r w:rsidRPr="00C30174">
              <w:rPr>
                <w:rFonts w:ascii="Tahoma" w:hAnsi="Tahoma" w:cs="Tahoma"/>
                <w:b/>
                <w:sz w:val="20"/>
                <w:szCs w:val="20"/>
              </w:rPr>
              <w:t>Протяженность улично-дорожной сети всего:</w:t>
            </w:r>
          </w:p>
        </w:tc>
        <w:tc>
          <w:tcPr>
            <w:tcW w:w="0" w:type="auto"/>
            <w:shd w:val="clear" w:color="auto" w:fill="auto"/>
            <w:vAlign w:val="center"/>
          </w:tcPr>
          <w:p w14:paraId="49EAE0A9" w14:textId="706962CA" w:rsidR="003517DE" w:rsidRPr="00C30174" w:rsidRDefault="003517DE" w:rsidP="003517DE">
            <w:pPr>
              <w:jc w:val="center"/>
              <w:rPr>
                <w:rFonts w:ascii="Tahoma" w:hAnsi="Tahoma" w:cs="Tahoma"/>
                <w:b/>
                <w:sz w:val="20"/>
                <w:szCs w:val="20"/>
              </w:rPr>
            </w:pPr>
            <w:r w:rsidRPr="00C30174">
              <w:rPr>
                <w:rFonts w:ascii="Tahoma" w:hAnsi="Tahoma" w:cs="Tahoma"/>
                <w:b/>
                <w:sz w:val="20"/>
                <w:szCs w:val="20"/>
              </w:rPr>
              <w:t>0</w:t>
            </w:r>
          </w:p>
        </w:tc>
        <w:tc>
          <w:tcPr>
            <w:tcW w:w="0" w:type="auto"/>
            <w:shd w:val="clear" w:color="auto" w:fill="auto"/>
            <w:vAlign w:val="center"/>
          </w:tcPr>
          <w:p w14:paraId="52B99BEB" w14:textId="1411B097" w:rsidR="003517DE" w:rsidRPr="00C30174" w:rsidRDefault="00360329" w:rsidP="003517DE">
            <w:pPr>
              <w:jc w:val="center"/>
              <w:rPr>
                <w:rFonts w:ascii="Tahoma" w:hAnsi="Tahoma" w:cs="Tahoma"/>
                <w:b/>
                <w:sz w:val="20"/>
                <w:szCs w:val="20"/>
              </w:rPr>
            </w:pPr>
            <w:r w:rsidRPr="00C30174">
              <w:rPr>
                <w:rFonts w:ascii="Tahoma" w:hAnsi="Tahoma" w:cs="Tahoma"/>
                <w:b/>
                <w:sz w:val="20"/>
                <w:szCs w:val="20"/>
              </w:rPr>
              <w:t>7,3</w:t>
            </w:r>
          </w:p>
        </w:tc>
        <w:tc>
          <w:tcPr>
            <w:tcW w:w="0" w:type="auto"/>
            <w:shd w:val="clear" w:color="auto" w:fill="auto"/>
            <w:vAlign w:val="center"/>
          </w:tcPr>
          <w:p w14:paraId="359F6F1F" w14:textId="5734574C" w:rsidR="003517DE" w:rsidRPr="00C30174" w:rsidRDefault="00360329" w:rsidP="003517DE">
            <w:pPr>
              <w:jc w:val="center"/>
              <w:rPr>
                <w:rFonts w:ascii="Tahoma" w:hAnsi="Tahoma" w:cs="Tahoma"/>
                <w:b/>
                <w:sz w:val="20"/>
                <w:szCs w:val="20"/>
              </w:rPr>
            </w:pPr>
            <w:r w:rsidRPr="00C30174">
              <w:rPr>
                <w:rFonts w:ascii="Tahoma" w:hAnsi="Tahoma" w:cs="Tahoma"/>
                <w:b/>
                <w:sz w:val="20"/>
                <w:szCs w:val="20"/>
              </w:rPr>
              <w:t>7,3</w:t>
            </w:r>
          </w:p>
        </w:tc>
      </w:tr>
      <w:tr w:rsidR="003517DE" w:rsidRPr="00C30174" w14:paraId="08E32789" w14:textId="77777777" w:rsidTr="006C2DFF">
        <w:trPr>
          <w:trHeight w:val="20"/>
        </w:trPr>
        <w:tc>
          <w:tcPr>
            <w:tcW w:w="1809" w:type="dxa"/>
            <w:vMerge/>
            <w:vAlign w:val="center"/>
            <w:hideMark/>
          </w:tcPr>
          <w:p w14:paraId="29054584" w14:textId="77777777" w:rsidR="003517DE" w:rsidRPr="00C30174" w:rsidRDefault="003517DE" w:rsidP="003517DE">
            <w:pPr>
              <w:rPr>
                <w:rFonts w:ascii="Tahoma" w:hAnsi="Tahoma" w:cs="Tahoma"/>
                <w:sz w:val="20"/>
                <w:szCs w:val="20"/>
              </w:rPr>
            </w:pPr>
          </w:p>
        </w:tc>
        <w:tc>
          <w:tcPr>
            <w:tcW w:w="3982" w:type="dxa"/>
            <w:shd w:val="clear" w:color="auto" w:fill="auto"/>
            <w:vAlign w:val="center"/>
            <w:hideMark/>
          </w:tcPr>
          <w:p w14:paraId="4A48A501" w14:textId="77777777" w:rsidR="003517DE" w:rsidRPr="00C30174" w:rsidRDefault="003517DE" w:rsidP="003517DE">
            <w:pPr>
              <w:rPr>
                <w:rFonts w:ascii="Tahoma" w:hAnsi="Tahoma" w:cs="Tahoma"/>
                <w:sz w:val="20"/>
                <w:szCs w:val="20"/>
              </w:rPr>
            </w:pPr>
            <w:r w:rsidRPr="00C30174">
              <w:rPr>
                <w:rFonts w:ascii="Tahoma" w:hAnsi="Tahoma" w:cs="Tahoma"/>
                <w:sz w:val="20"/>
                <w:szCs w:val="20"/>
              </w:rPr>
              <w:t>Улицы и дороги местного значения (планируемый к размещению)</w:t>
            </w:r>
          </w:p>
        </w:tc>
        <w:tc>
          <w:tcPr>
            <w:tcW w:w="0" w:type="auto"/>
            <w:shd w:val="clear" w:color="auto" w:fill="auto"/>
            <w:vAlign w:val="center"/>
            <w:hideMark/>
          </w:tcPr>
          <w:p w14:paraId="5FEEFF36" w14:textId="14FF3AE7"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6EC1B160" w14:textId="3540608F" w:rsidR="003517DE" w:rsidRPr="00C30174" w:rsidRDefault="003517DE" w:rsidP="003517DE">
            <w:pPr>
              <w:jc w:val="center"/>
              <w:rPr>
                <w:rFonts w:ascii="Tahoma" w:hAnsi="Tahoma" w:cs="Tahoma"/>
                <w:sz w:val="20"/>
                <w:szCs w:val="20"/>
              </w:rPr>
            </w:pPr>
            <w:r w:rsidRPr="00C30174">
              <w:rPr>
                <w:rFonts w:ascii="Tahoma" w:hAnsi="Tahoma" w:cs="Tahoma"/>
                <w:sz w:val="20"/>
                <w:szCs w:val="20"/>
              </w:rPr>
              <w:t>3,</w:t>
            </w:r>
            <w:r w:rsidR="00360329" w:rsidRPr="00C30174">
              <w:rPr>
                <w:rFonts w:ascii="Tahoma" w:hAnsi="Tahoma" w:cs="Tahoma"/>
                <w:sz w:val="20"/>
                <w:szCs w:val="20"/>
              </w:rPr>
              <w:t>1</w:t>
            </w:r>
          </w:p>
        </w:tc>
        <w:tc>
          <w:tcPr>
            <w:tcW w:w="0" w:type="auto"/>
            <w:shd w:val="clear" w:color="auto" w:fill="auto"/>
            <w:vAlign w:val="center"/>
          </w:tcPr>
          <w:p w14:paraId="17BEAC42" w14:textId="004FC7B1" w:rsidR="003517DE" w:rsidRPr="00C30174" w:rsidRDefault="003517DE" w:rsidP="003517DE">
            <w:pPr>
              <w:jc w:val="center"/>
              <w:rPr>
                <w:rFonts w:ascii="Tahoma" w:hAnsi="Tahoma" w:cs="Tahoma"/>
                <w:sz w:val="20"/>
                <w:szCs w:val="20"/>
              </w:rPr>
            </w:pPr>
            <w:r w:rsidRPr="00C30174">
              <w:rPr>
                <w:rFonts w:ascii="Tahoma" w:hAnsi="Tahoma" w:cs="Tahoma"/>
                <w:sz w:val="20"/>
                <w:szCs w:val="20"/>
              </w:rPr>
              <w:t>3,</w:t>
            </w:r>
            <w:r w:rsidR="00360329" w:rsidRPr="00C30174">
              <w:rPr>
                <w:rFonts w:ascii="Tahoma" w:hAnsi="Tahoma" w:cs="Tahoma"/>
                <w:sz w:val="20"/>
                <w:szCs w:val="20"/>
              </w:rPr>
              <w:t>1</w:t>
            </w:r>
          </w:p>
        </w:tc>
      </w:tr>
      <w:tr w:rsidR="003517DE" w:rsidRPr="00C30174" w14:paraId="6ECB57F7" w14:textId="77777777" w:rsidTr="006C2DFF">
        <w:trPr>
          <w:trHeight w:val="20"/>
        </w:trPr>
        <w:tc>
          <w:tcPr>
            <w:tcW w:w="1809" w:type="dxa"/>
            <w:vMerge/>
            <w:vAlign w:val="center"/>
            <w:hideMark/>
          </w:tcPr>
          <w:p w14:paraId="0D707828" w14:textId="77777777" w:rsidR="003517DE" w:rsidRPr="00C30174" w:rsidRDefault="003517DE" w:rsidP="003517DE">
            <w:pPr>
              <w:rPr>
                <w:rFonts w:ascii="Tahoma" w:hAnsi="Tahoma" w:cs="Tahoma"/>
                <w:sz w:val="20"/>
                <w:szCs w:val="20"/>
              </w:rPr>
            </w:pPr>
          </w:p>
        </w:tc>
        <w:tc>
          <w:tcPr>
            <w:tcW w:w="3982" w:type="dxa"/>
            <w:shd w:val="clear" w:color="auto" w:fill="auto"/>
            <w:vAlign w:val="center"/>
            <w:hideMark/>
          </w:tcPr>
          <w:p w14:paraId="2EBE51A7" w14:textId="77777777" w:rsidR="003517DE" w:rsidRPr="00C30174" w:rsidRDefault="003517DE" w:rsidP="003517DE">
            <w:pPr>
              <w:rPr>
                <w:rFonts w:ascii="Tahoma" w:hAnsi="Tahoma" w:cs="Tahoma"/>
                <w:sz w:val="20"/>
                <w:szCs w:val="20"/>
              </w:rPr>
            </w:pPr>
            <w:r w:rsidRPr="00C30174">
              <w:rPr>
                <w:rFonts w:ascii="Tahoma" w:hAnsi="Tahoma" w:cs="Tahoma"/>
                <w:sz w:val="20"/>
                <w:szCs w:val="20"/>
              </w:rPr>
              <w:t>Улицы и дороги местного значения (планируемый к реконструкции)</w:t>
            </w:r>
          </w:p>
        </w:tc>
        <w:tc>
          <w:tcPr>
            <w:tcW w:w="0" w:type="auto"/>
            <w:shd w:val="clear" w:color="auto" w:fill="auto"/>
            <w:vAlign w:val="center"/>
            <w:hideMark/>
          </w:tcPr>
          <w:p w14:paraId="564F3335" w14:textId="69DBBE89" w:rsidR="003517DE" w:rsidRPr="00C30174" w:rsidRDefault="003517DE" w:rsidP="003517DE">
            <w:pPr>
              <w:jc w:val="center"/>
              <w:rPr>
                <w:rFonts w:ascii="Tahoma" w:hAnsi="Tahoma" w:cs="Tahoma"/>
                <w:sz w:val="20"/>
                <w:szCs w:val="20"/>
              </w:rPr>
            </w:pPr>
            <w:r w:rsidRPr="00C30174">
              <w:rPr>
                <w:rFonts w:ascii="Tahoma" w:hAnsi="Tahoma" w:cs="Tahoma"/>
                <w:sz w:val="20"/>
                <w:szCs w:val="20"/>
              </w:rPr>
              <w:t>0</w:t>
            </w:r>
          </w:p>
        </w:tc>
        <w:tc>
          <w:tcPr>
            <w:tcW w:w="0" w:type="auto"/>
            <w:shd w:val="clear" w:color="auto" w:fill="auto"/>
            <w:vAlign w:val="center"/>
            <w:hideMark/>
          </w:tcPr>
          <w:p w14:paraId="376C534B" w14:textId="09698FF4" w:rsidR="003517DE" w:rsidRPr="00C30174" w:rsidRDefault="00360329" w:rsidP="003517DE">
            <w:pPr>
              <w:jc w:val="center"/>
              <w:rPr>
                <w:rFonts w:ascii="Tahoma" w:hAnsi="Tahoma" w:cs="Tahoma"/>
                <w:sz w:val="20"/>
                <w:szCs w:val="20"/>
              </w:rPr>
            </w:pPr>
            <w:r w:rsidRPr="00C30174">
              <w:rPr>
                <w:rFonts w:ascii="Tahoma" w:hAnsi="Tahoma" w:cs="Tahoma"/>
                <w:sz w:val="20"/>
                <w:szCs w:val="20"/>
              </w:rPr>
              <w:t>4,</w:t>
            </w:r>
            <w:r w:rsidR="003517DE" w:rsidRPr="00C30174">
              <w:rPr>
                <w:rFonts w:ascii="Tahoma" w:hAnsi="Tahoma" w:cs="Tahoma"/>
                <w:sz w:val="20"/>
                <w:szCs w:val="20"/>
              </w:rPr>
              <w:t>2</w:t>
            </w:r>
          </w:p>
        </w:tc>
        <w:tc>
          <w:tcPr>
            <w:tcW w:w="0" w:type="auto"/>
            <w:shd w:val="clear" w:color="auto" w:fill="auto"/>
            <w:vAlign w:val="center"/>
          </w:tcPr>
          <w:p w14:paraId="51C43252" w14:textId="512418D1" w:rsidR="003517DE" w:rsidRPr="00C30174" w:rsidRDefault="00360329" w:rsidP="003517DE">
            <w:pPr>
              <w:jc w:val="center"/>
              <w:rPr>
                <w:rFonts w:ascii="Tahoma" w:hAnsi="Tahoma" w:cs="Tahoma"/>
                <w:sz w:val="20"/>
                <w:szCs w:val="20"/>
              </w:rPr>
            </w:pPr>
            <w:r w:rsidRPr="00C30174">
              <w:rPr>
                <w:rFonts w:ascii="Tahoma" w:hAnsi="Tahoma" w:cs="Tahoma"/>
                <w:sz w:val="20"/>
                <w:szCs w:val="20"/>
              </w:rPr>
              <w:t>4,</w:t>
            </w:r>
            <w:r w:rsidR="003517DE" w:rsidRPr="00C30174">
              <w:rPr>
                <w:rFonts w:ascii="Tahoma" w:hAnsi="Tahoma" w:cs="Tahoma"/>
                <w:sz w:val="20"/>
                <w:szCs w:val="20"/>
              </w:rPr>
              <w:t>2</w:t>
            </w:r>
          </w:p>
        </w:tc>
      </w:tr>
    </w:tbl>
    <w:p w14:paraId="5767773B" w14:textId="785C69FD" w:rsidR="0063587D" w:rsidRPr="00C30174" w:rsidRDefault="0063587D" w:rsidP="006621CC">
      <w:pPr>
        <w:pStyle w:val="a6"/>
      </w:pPr>
      <w:r w:rsidRPr="00C30174">
        <w:t xml:space="preserve">Генеральным планом предусмотрено </w:t>
      </w:r>
      <w:r w:rsidR="00D63942" w:rsidRPr="00C30174">
        <w:t>строительство</w:t>
      </w:r>
      <w:r w:rsidRPr="00C30174">
        <w:t xml:space="preserve"> искусственных дорожных сооружений</w:t>
      </w:r>
      <w:r w:rsidR="005B7C4E" w:rsidRPr="00C30174">
        <w:t xml:space="preserve"> местного значения городского округа</w:t>
      </w:r>
      <w:r w:rsidR="00442281" w:rsidRPr="00C30174">
        <w:t>:</w:t>
      </w:r>
    </w:p>
    <w:p w14:paraId="59BEAB12" w14:textId="5A2AE559" w:rsidR="004D7B20" w:rsidRPr="00C30174" w:rsidRDefault="002C3A60" w:rsidP="008678EF">
      <w:pPr>
        <w:spacing w:before="120" w:after="120"/>
        <w:ind w:firstLine="567"/>
        <w:rPr>
          <w:rFonts w:ascii="Tahoma" w:hAnsi="Tahoma" w:cs="Tahoma"/>
          <w:i/>
        </w:rPr>
      </w:pPr>
      <w:r w:rsidRPr="00C30174">
        <w:rPr>
          <w:rFonts w:ascii="Tahoma" w:hAnsi="Tahoma" w:cs="Tahoma"/>
          <w:i/>
        </w:rPr>
        <w:t>п</w:t>
      </w:r>
      <w:r w:rsidR="004D7B20" w:rsidRPr="00C30174">
        <w:rPr>
          <w:rFonts w:ascii="Tahoma" w:hAnsi="Tahoma" w:cs="Tahoma"/>
          <w:i/>
        </w:rPr>
        <w:t>ервая очередь реализации генерального плана (конец 2030 года):</w:t>
      </w:r>
    </w:p>
    <w:p w14:paraId="185B4478" w14:textId="77777777" w:rsidR="004D7B20" w:rsidRPr="00C30174" w:rsidRDefault="004D7B20" w:rsidP="006621CC">
      <w:pPr>
        <w:pStyle w:val="a1"/>
      </w:pPr>
      <w:r w:rsidRPr="00C30174">
        <w:t>реконструкция 1 автодорожного моста;</w:t>
      </w:r>
    </w:p>
    <w:p w14:paraId="1A6622FE" w14:textId="3935E737" w:rsidR="0015125F" w:rsidRPr="00C30174" w:rsidRDefault="00AB64AC" w:rsidP="008678EF">
      <w:pPr>
        <w:spacing w:before="120" w:after="120"/>
        <w:ind w:firstLine="567"/>
        <w:rPr>
          <w:rFonts w:ascii="Tahoma" w:hAnsi="Tahoma" w:cs="Tahoma"/>
          <w:i/>
        </w:rPr>
      </w:pPr>
      <w:r w:rsidRPr="00C30174">
        <w:rPr>
          <w:rFonts w:ascii="Tahoma" w:hAnsi="Tahoma" w:cs="Tahoma"/>
          <w:i/>
        </w:rPr>
        <w:t xml:space="preserve">на расчетный срок </w:t>
      </w:r>
      <w:r w:rsidR="005035B1" w:rsidRPr="00C30174">
        <w:rPr>
          <w:rFonts w:ascii="Tahoma" w:hAnsi="Tahoma" w:cs="Tahoma"/>
          <w:i/>
        </w:rPr>
        <w:t xml:space="preserve">реализации генерального плана </w:t>
      </w:r>
      <w:r w:rsidRPr="00C30174">
        <w:rPr>
          <w:rFonts w:ascii="Tahoma" w:hAnsi="Tahoma" w:cs="Tahoma"/>
          <w:i/>
        </w:rPr>
        <w:t>(конец 20</w:t>
      </w:r>
      <w:r w:rsidR="00582319" w:rsidRPr="00C30174">
        <w:rPr>
          <w:rFonts w:ascii="Tahoma" w:hAnsi="Tahoma" w:cs="Tahoma"/>
          <w:i/>
        </w:rPr>
        <w:t>40</w:t>
      </w:r>
      <w:r w:rsidRPr="00C30174">
        <w:rPr>
          <w:rFonts w:ascii="Tahoma" w:hAnsi="Tahoma" w:cs="Tahoma"/>
          <w:i/>
        </w:rPr>
        <w:t xml:space="preserve"> года):</w:t>
      </w:r>
    </w:p>
    <w:p w14:paraId="0DA94F0D" w14:textId="732F71B5" w:rsidR="00C637E9" w:rsidRPr="00C30174" w:rsidRDefault="00C637E9" w:rsidP="006621CC">
      <w:pPr>
        <w:pStyle w:val="a1"/>
      </w:pPr>
      <w:r w:rsidRPr="00C30174">
        <w:t>реконструкция 1 автодорожного моста;</w:t>
      </w:r>
    </w:p>
    <w:p w14:paraId="3755F903" w14:textId="334A559A" w:rsidR="0063587D" w:rsidRPr="00C30174" w:rsidRDefault="0063587D" w:rsidP="006621CC">
      <w:pPr>
        <w:pStyle w:val="a1"/>
      </w:pPr>
      <w:r w:rsidRPr="00C30174">
        <w:t xml:space="preserve">строительство </w:t>
      </w:r>
      <w:r w:rsidR="00F6712F" w:rsidRPr="00C30174">
        <w:rPr>
          <w:lang w:val="ru-RU"/>
        </w:rPr>
        <w:t>3</w:t>
      </w:r>
      <w:r w:rsidR="00C637E9" w:rsidRPr="00C30174">
        <w:rPr>
          <w:lang w:val="ru-RU"/>
        </w:rPr>
        <w:t>4</w:t>
      </w:r>
      <w:r w:rsidRPr="00C30174">
        <w:t xml:space="preserve"> транспортных развязок в разных уровнях;</w:t>
      </w:r>
    </w:p>
    <w:p w14:paraId="783EB51D" w14:textId="547E55AA" w:rsidR="0063587D" w:rsidRPr="00C30174" w:rsidRDefault="0063587D" w:rsidP="006621CC">
      <w:pPr>
        <w:pStyle w:val="a1"/>
      </w:pPr>
      <w:r w:rsidRPr="00C30174">
        <w:t xml:space="preserve">строительство </w:t>
      </w:r>
      <w:r w:rsidR="00F239CD" w:rsidRPr="00C30174">
        <w:rPr>
          <w:lang w:val="ru-RU"/>
        </w:rPr>
        <w:t>2</w:t>
      </w:r>
      <w:r w:rsidR="00C637E9" w:rsidRPr="00C30174">
        <w:rPr>
          <w:lang w:val="ru-RU"/>
        </w:rPr>
        <w:t>1</w:t>
      </w:r>
      <w:r w:rsidRPr="00C30174">
        <w:t xml:space="preserve"> автодорожн</w:t>
      </w:r>
      <w:r w:rsidR="00C637E9" w:rsidRPr="00C30174">
        <w:rPr>
          <w:lang w:val="ru-RU"/>
        </w:rPr>
        <w:t>ого</w:t>
      </w:r>
      <w:r w:rsidRPr="00C30174">
        <w:t xml:space="preserve"> мост</w:t>
      </w:r>
      <w:r w:rsidR="00C637E9" w:rsidRPr="00C30174">
        <w:rPr>
          <w:lang w:val="ru-RU"/>
        </w:rPr>
        <w:t>а</w:t>
      </w:r>
      <w:r w:rsidRPr="00C30174">
        <w:t>;</w:t>
      </w:r>
    </w:p>
    <w:p w14:paraId="18B70F40" w14:textId="646684CA" w:rsidR="0063587D" w:rsidRPr="00C30174" w:rsidRDefault="0063587D" w:rsidP="006621CC">
      <w:pPr>
        <w:pStyle w:val="a1"/>
      </w:pPr>
      <w:r w:rsidRPr="00C30174">
        <w:t xml:space="preserve">строительство </w:t>
      </w:r>
      <w:r w:rsidR="00F6712F" w:rsidRPr="00C30174">
        <w:rPr>
          <w:lang w:val="ru-RU"/>
        </w:rPr>
        <w:t>9</w:t>
      </w:r>
      <w:r w:rsidRPr="00C30174">
        <w:t xml:space="preserve"> пешеходных переходов в разных уровнях;</w:t>
      </w:r>
    </w:p>
    <w:p w14:paraId="02C9624F" w14:textId="0672291E" w:rsidR="005B7C4E" w:rsidRPr="00C30174" w:rsidRDefault="0063587D" w:rsidP="006621CC">
      <w:pPr>
        <w:pStyle w:val="a1"/>
      </w:pPr>
      <w:r w:rsidRPr="00C30174">
        <w:t xml:space="preserve">строительство </w:t>
      </w:r>
      <w:r w:rsidR="00F239CD" w:rsidRPr="00C30174">
        <w:rPr>
          <w:lang w:val="ru-RU"/>
        </w:rPr>
        <w:t>2</w:t>
      </w:r>
      <w:r w:rsidRPr="00C30174">
        <w:t xml:space="preserve"> автодорожн</w:t>
      </w:r>
      <w:r w:rsidR="005B7C4E" w:rsidRPr="00C30174">
        <w:t>ых</w:t>
      </w:r>
      <w:r w:rsidRPr="00C30174">
        <w:t xml:space="preserve"> тоннел</w:t>
      </w:r>
      <w:r w:rsidR="00F6712F" w:rsidRPr="00C30174">
        <w:t>я</w:t>
      </w:r>
      <w:r w:rsidR="00F6712F" w:rsidRPr="00C30174">
        <w:rPr>
          <w:lang w:val="ru-RU"/>
        </w:rPr>
        <w:t>.</w:t>
      </w:r>
    </w:p>
    <w:p w14:paraId="76AB67A3" w14:textId="5F1F5868" w:rsidR="00442281" w:rsidRPr="00C30174" w:rsidRDefault="00442281" w:rsidP="006621CC">
      <w:pPr>
        <w:pStyle w:val="a6"/>
      </w:pPr>
      <w:r w:rsidRPr="00C30174">
        <w:t>Объекты не затронуты реконструкцией сохраняются.</w:t>
      </w:r>
    </w:p>
    <w:p w14:paraId="112DF1CC" w14:textId="77777777" w:rsidR="0063587D" w:rsidRPr="00C30174" w:rsidRDefault="0063587D" w:rsidP="00F04FE3">
      <w:pPr>
        <w:spacing w:before="120" w:after="120"/>
        <w:ind w:firstLine="567"/>
        <w:rPr>
          <w:rFonts w:ascii="Tahoma" w:hAnsi="Tahoma" w:cs="Tahoma"/>
        </w:rPr>
      </w:pPr>
      <w:r w:rsidRPr="00C30174">
        <w:rPr>
          <w:rFonts w:ascii="Tahoma" w:hAnsi="Tahoma" w:cs="Tahoma"/>
        </w:rPr>
        <w:t>Велосипедный транспорт</w:t>
      </w:r>
    </w:p>
    <w:p w14:paraId="41A503F1" w14:textId="77777777" w:rsidR="00DC7B64" w:rsidRPr="00C30174" w:rsidRDefault="0063587D" w:rsidP="006621CC">
      <w:pPr>
        <w:pStyle w:val="a6"/>
      </w:pPr>
      <w:r w:rsidRPr="00C30174">
        <w:lastRenderedPageBreak/>
        <w:t xml:space="preserve">Развитие экологически чистого города невозможно без развития велосипедного транспорта. Создание сети удобных и безопасных велосипедных дорожек, соединяющих основные районы проживания, места отдыха и привлекательные туристические объекты позволит создать альтернативу личному и общественному транспорту. </w:t>
      </w:r>
    </w:p>
    <w:p w14:paraId="0CBEA972" w14:textId="635D11C2" w:rsidR="00AB64AC" w:rsidRPr="00C30174" w:rsidRDefault="005035B1" w:rsidP="006621CC">
      <w:pPr>
        <w:pStyle w:val="a6"/>
      </w:pPr>
      <w:r w:rsidRPr="00C30174">
        <w:t>В соответствии с</w:t>
      </w:r>
      <w:r w:rsidR="0020365E" w:rsidRPr="00C30174">
        <w:t xml:space="preserve"> СТП Приморского края </w:t>
      </w:r>
      <w:r w:rsidR="0063587D" w:rsidRPr="00C30174">
        <w:t>предлагается строительство</w:t>
      </w:r>
      <w:r w:rsidR="0061299E" w:rsidRPr="00C30174">
        <w:t>,</w:t>
      </w:r>
      <w:r w:rsidR="0063587D" w:rsidRPr="00C30174">
        <w:t xml:space="preserve"> </w:t>
      </w:r>
      <w:r w:rsidR="00154D95" w:rsidRPr="00C30174">
        <w:t xml:space="preserve">в том числе на </w:t>
      </w:r>
      <w:r w:rsidR="008963A7" w:rsidRPr="00C30174">
        <w:t xml:space="preserve">территории </w:t>
      </w:r>
      <w:r w:rsidR="005D29E4" w:rsidRPr="00C30174">
        <w:t>о. </w:t>
      </w:r>
      <w:r w:rsidR="00154D95" w:rsidRPr="00C30174">
        <w:t>Русск</w:t>
      </w:r>
      <w:r w:rsidR="008963A7" w:rsidRPr="00C30174">
        <w:t>ий</w:t>
      </w:r>
      <w:r w:rsidR="0061299E" w:rsidRPr="00C30174">
        <w:t>,</w:t>
      </w:r>
      <w:r w:rsidR="00154D95" w:rsidRPr="00C30174">
        <w:t xml:space="preserve"> </w:t>
      </w:r>
      <w:r w:rsidR="0063587D" w:rsidRPr="00C30174">
        <w:t>обособленных и совмещенных с тротуарами велосипедных дорожек</w:t>
      </w:r>
      <w:r w:rsidR="00154D95" w:rsidRPr="00C30174">
        <w:t xml:space="preserve"> </w:t>
      </w:r>
      <w:r w:rsidR="00682226" w:rsidRPr="00C30174">
        <w:t>регионального</w:t>
      </w:r>
      <w:r w:rsidR="00154D95" w:rsidRPr="00C30174">
        <w:t xml:space="preserve"> значения протяженностью 27,5 км</w:t>
      </w:r>
      <w:r w:rsidR="0063587D" w:rsidRPr="00C30174">
        <w:t>, а также создание велопарковок</w:t>
      </w:r>
      <w:r w:rsidR="00AB64AC" w:rsidRPr="00C30174">
        <w:t xml:space="preserve"> и пунктов проката велосипедов.</w:t>
      </w:r>
    </w:p>
    <w:p w14:paraId="524EC148" w14:textId="77777777" w:rsidR="0063587D" w:rsidRPr="00C30174" w:rsidRDefault="0063587D" w:rsidP="00524D31">
      <w:pPr>
        <w:pStyle w:val="3"/>
      </w:pPr>
      <w:bookmarkStart w:id="2068" w:name="_Toc36218950"/>
      <w:bookmarkStart w:id="2069" w:name="_Toc153270907"/>
      <w:r w:rsidRPr="00C30174">
        <w:t>Сеть общественного пассажирского транспорта</w:t>
      </w:r>
      <w:bookmarkEnd w:id="2068"/>
      <w:bookmarkEnd w:id="2069"/>
    </w:p>
    <w:p w14:paraId="3259C844" w14:textId="0A54C6E4" w:rsidR="0063587D" w:rsidRPr="00C30174" w:rsidRDefault="0063587D" w:rsidP="006621CC">
      <w:pPr>
        <w:pStyle w:val="a6"/>
      </w:pPr>
      <w:r w:rsidRPr="00C30174">
        <w:t>Основная задача городского общественного тра</w:t>
      </w:r>
      <w:r w:rsidR="0092506A" w:rsidRPr="00C30174">
        <w:t>нспорта – доставка трудящихся к </w:t>
      </w:r>
      <w:r w:rsidRPr="00C30174">
        <w:t>местам приложения труда, доставка всего нас</w:t>
      </w:r>
      <w:r w:rsidR="0092506A" w:rsidRPr="00C30174">
        <w:t>еления к объектам социального и </w:t>
      </w:r>
      <w:r w:rsidRPr="00C30174">
        <w:t xml:space="preserve">культурно-бытового </w:t>
      </w:r>
      <w:r w:rsidR="004F4EA4" w:rsidRPr="00C30174">
        <w:t>обслуживания населения</w:t>
      </w:r>
      <w:r w:rsidRPr="00C30174">
        <w:t>, обеспечение связи районов города между собой и с центром города с созданием комфортных условий для пассажиров.</w:t>
      </w:r>
    </w:p>
    <w:p w14:paraId="39649BC4" w14:textId="1484CF66" w:rsidR="0063587D" w:rsidRPr="00C30174" w:rsidRDefault="0063587D" w:rsidP="006621CC">
      <w:pPr>
        <w:pStyle w:val="a6"/>
      </w:pPr>
      <w:r w:rsidRPr="00C30174">
        <w:t xml:space="preserve">Важнейшей задачей на пути решения транспортных проблем должно </w:t>
      </w:r>
      <w:r w:rsidR="001F7BD1" w:rsidRPr="00C30174">
        <w:t xml:space="preserve">быть </w:t>
      </w:r>
      <w:r w:rsidRPr="00C30174">
        <w:t>максимально возможное использование населением общественного пассажирского транспорта, для чего необходимо развивать его структуру, повышать комфорт, совершенствовать систему тарифов.</w:t>
      </w:r>
    </w:p>
    <w:p w14:paraId="63B8777B" w14:textId="77777777" w:rsidR="0063587D" w:rsidRPr="00C30174" w:rsidRDefault="0063587D" w:rsidP="006621CC">
      <w:pPr>
        <w:pStyle w:val="a6"/>
      </w:pPr>
      <w:r w:rsidRPr="00C30174">
        <w:t>Для улучшения транспортного обслуживания генеральным планом предлагается:</w:t>
      </w:r>
    </w:p>
    <w:p w14:paraId="36CC9C40" w14:textId="39044ADD" w:rsidR="0063587D" w:rsidRPr="00C30174" w:rsidRDefault="0063587D" w:rsidP="002A47BC">
      <w:pPr>
        <w:pStyle w:val="a1"/>
        <w:numPr>
          <w:ilvl w:val="0"/>
          <w:numId w:val="24"/>
        </w:numPr>
        <w:tabs>
          <w:tab w:val="clear" w:pos="851"/>
          <w:tab w:val="left" w:pos="993"/>
        </w:tabs>
        <w:ind w:left="0" w:firstLine="567"/>
      </w:pPr>
      <w:r w:rsidRPr="00C30174">
        <w:t>Развитие системы электротранспорта</w:t>
      </w:r>
      <w:r w:rsidR="004F4EA4" w:rsidRPr="00C30174">
        <w:t>,</w:t>
      </w:r>
      <w:r w:rsidRPr="00C30174">
        <w:t xml:space="preserve"> как </w:t>
      </w:r>
      <w:r w:rsidR="002A47BC" w:rsidRPr="00C30174">
        <w:t>наиболее экологически чистого и</w:t>
      </w:r>
      <w:r w:rsidR="002A47BC" w:rsidRPr="00C30174">
        <w:rPr>
          <w:lang w:val="ru-RU"/>
        </w:rPr>
        <w:t> </w:t>
      </w:r>
      <w:r w:rsidRPr="00C30174">
        <w:t>эффективного в условиях сложного рельефа и крупных пассажиропотоков:</w:t>
      </w:r>
    </w:p>
    <w:p w14:paraId="0505DCE1" w14:textId="32C03698" w:rsidR="00247337" w:rsidRPr="00C30174" w:rsidRDefault="00247337" w:rsidP="008678EF">
      <w:pPr>
        <w:spacing w:before="120" w:after="120"/>
        <w:ind w:firstLine="567"/>
        <w:rPr>
          <w:rFonts w:ascii="Tahoma" w:hAnsi="Tahoma" w:cs="Tahoma"/>
          <w:i/>
        </w:rPr>
      </w:pPr>
      <w:r w:rsidRPr="00C30174">
        <w:rPr>
          <w:rFonts w:ascii="Tahoma" w:hAnsi="Tahoma" w:cs="Tahoma"/>
          <w:i/>
        </w:rPr>
        <w:t xml:space="preserve">на расчетный срок </w:t>
      </w:r>
      <w:r w:rsidR="005035B1" w:rsidRPr="00C30174">
        <w:rPr>
          <w:rFonts w:ascii="Tahoma" w:hAnsi="Tahoma" w:cs="Tahoma"/>
          <w:i/>
        </w:rPr>
        <w:t xml:space="preserve">реализации генерального плана </w:t>
      </w:r>
      <w:r w:rsidRPr="00C30174">
        <w:rPr>
          <w:rFonts w:ascii="Tahoma" w:hAnsi="Tahoma" w:cs="Tahoma"/>
          <w:i/>
        </w:rPr>
        <w:t>(конец 20</w:t>
      </w:r>
      <w:r w:rsidR="00582319" w:rsidRPr="00C30174">
        <w:rPr>
          <w:rFonts w:ascii="Tahoma" w:hAnsi="Tahoma" w:cs="Tahoma"/>
          <w:i/>
        </w:rPr>
        <w:t>40</w:t>
      </w:r>
      <w:r w:rsidRPr="00C30174">
        <w:rPr>
          <w:rFonts w:ascii="Tahoma" w:hAnsi="Tahoma" w:cs="Tahoma"/>
          <w:i/>
        </w:rPr>
        <w:t xml:space="preserve"> года):</w:t>
      </w:r>
    </w:p>
    <w:p w14:paraId="629312AC" w14:textId="193BD50B" w:rsidR="0063587D" w:rsidRPr="00C30174" w:rsidRDefault="0063587D" w:rsidP="006621CC">
      <w:pPr>
        <w:pStyle w:val="a1"/>
      </w:pPr>
      <w:r w:rsidRPr="00C30174">
        <w:t xml:space="preserve">восстановление троллейбусных линий от </w:t>
      </w:r>
      <w:r w:rsidR="00626FCE" w:rsidRPr="00C30174">
        <w:t>планировочного района Первореченский в планировочном микрорайоне 04:22</w:t>
      </w:r>
      <w:r w:rsidRPr="00C30174">
        <w:t xml:space="preserve"> в Центр</w:t>
      </w:r>
      <w:r w:rsidR="00EA67B8" w:rsidRPr="00C30174">
        <w:t>альную часть города</w:t>
      </w:r>
      <w:r w:rsidRPr="00C30174">
        <w:t>, строительство новых линий от Гоголевской ра</w:t>
      </w:r>
      <w:r w:rsidR="00277EFA" w:rsidRPr="00C30174">
        <w:t>звязки через Золотой мост в</w:t>
      </w:r>
      <w:r w:rsidR="00277EFA" w:rsidRPr="00C30174">
        <w:rPr>
          <w:lang w:val="en-US"/>
        </w:rPr>
        <w:t> </w:t>
      </w:r>
      <w:r w:rsidR="00EA67B8" w:rsidRPr="00C30174">
        <w:t>планировочный</w:t>
      </w:r>
      <w:r w:rsidRPr="00C30174">
        <w:t xml:space="preserve"> </w:t>
      </w:r>
      <w:r w:rsidR="00272EC4" w:rsidRPr="00C30174">
        <w:t xml:space="preserve">район Первомайский в планировочный микрорайон 01:08 </w:t>
      </w:r>
      <w:r w:rsidRPr="00C30174">
        <w:t xml:space="preserve">(до </w:t>
      </w:r>
      <w:r w:rsidR="00277EFA" w:rsidRPr="00C30174">
        <w:t>ул.</w:t>
      </w:r>
      <w:r w:rsidR="00277EFA" w:rsidRPr="00C30174">
        <w:rPr>
          <w:lang w:val="en-US"/>
        </w:rPr>
        <w:t> </w:t>
      </w:r>
      <w:r w:rsidRPr="00C30174">
        <w:t xml:space="preserve">Окатовой и далее по </w:t>
      </w:r>
      <w:r w:rsidR="004F4EA4" w:rsidRPr="00C30174">
        <w:t>ул.</w:t>
      </w:r>
      <w:r w:rsidRPr="00C30174">
        <w:t xml:space="preserve"> Вилкова до рынка </w:t>
      </w:r>
      <w:r w:rsidR="00E45814" w:rsidRPr="00C30174">
        <w:t>«</w:t>
      </w:r>
      <w:r w:rsidRPr="00C30174">
        <w:t>на Школьной</w:t>
      </w:r>
      <w:r w:rsidR="00E45814" w:rsidRPr="00C30174">
        <w:t>»</w:t>
      </w:r>
      <w:r w:rsidRPr="00C30174">
        <w:t xml:space="preserve">), </w:t>
      </w:r>
      <w:r w:rsidR="005B6E9B" w:rsidRPr="00C30174">
        <w:t xml:space="preserve">а также </w:t>
      </w:r>
      <w:r w:rsidRPr="00C30174">
        <w:t>в районы нового жилищного строительства на востоке города</w:t>
      </w:r>
      <w:r w:rsidR="005B6E9B" w:rsidRPr="00C30174">
        <w:t>;</w:t>
      </w:r>
      <w:r w:rsidR="006D3136" w:rsidRPr="00C30174">
        <w:t xml:space="preserve"> </w:t>
      </w:r>
    </w:p>
    <w:p w14:paraId="3F403F01" w14:textId="6BAC3515" w:rsidR="0063587D" w:rsidRPr="00C30174" w:rsidRDefault="004F4EA4" w:rsidP="006621CC">
      <w:pPr>
        <w:pStyle w:val="a1"/>
      </w:pPr>
      <w:r w:rsidRPr="00C30174">
        <w:t>активное</w:t>
      </w:r>
      <w:r w:rsidR="0063587D" w:rsidRPr="00C30174">
        <w:t xml:space="preserve"> применение электроавтобусов;</w:t>
      </w:r>
    </w:p>
    <w:p w14:paraId="1EBDE022" w14:textId="77896C2D" w:rsidR="0063587D" w:rsidRPr="00C30174" w:rsidRDefault="005B6E9B" w:rsidP="006621CC">
      <w:pPr>
        <w:pStyle w:val="a1"/>
      </w:pPr>
      <w:r w:rsidRPr="00C30174">
        <w:t>в</w:t>
      </w:r>
      <w:r w:rsidR="0063587D" w:rsidRPr="00C30174">
        <w:t>осстановление трамвайной связи вдоль ул. Стрелочная и ул. Жигура</w:t>
      </w:r>
      <w:r w:rsidR="00266F0A" w:rsidRPr="00C30174">
        <w:t>;</w:t>
      </w:r>
    </w:p>
    <w:p w14:paraId="1527EFE8" w14:textId="40407CF0" w:rsidR="00247337" w:rsidRPr="00C30174" w:rsidRDefault="00247337" w:rsidP="006621CC">
      <w:pPr>
        <w:pStyle w:val="a1"/>
      </w:pPr>
      <w:r w:rsidRPr="00C30174">
        <w:t>строительство трамвайной линии, общей протяженностью – 3,2 км;</w:t>
      </w:r>
    </w:p>
    <w:p w14:paraId="754C38DD" w14:textId="3BC3DB80" w:rsidR="0063587D" w:rsidRPr="00C30174" w:rsidRDefault="004F4EA4" w:rsidP="006621CC">
      <w:pPr>
        <w:pStyle w:val="a1"/>
      </w:pPr>
      <w:r w:rsidRPr="00C30174">
        <w:t>строительство</w:t>
      </w:r>
      <w:r w:rsidR="0063587D" w:rsidRPr="00C30174">
        <w:t xml:space="preserve"> монорельсовой дороги по корабельной набережной от площади Борцов за власть Советов до площади Луговая</w:t>
      </w:r>
      <w:r w:rsidR="00247337" w:rsidRPr="00C30174">
        <w:t>, общей протяженностью 4,</w:t>
      </w:r>
      <w:r w:rsidR="00F42F39" w:rsidRPr="00C30174">
        <w:rPr>
          <w:lang w:val="ru-RU"/>
        </w:rPr>
        <w:t>6</w:t>
      </w:r>
      <w:r w:rsidR="00247337" w:rsidRPr="00C30174">
        <w:t xml:space="preserve"> км</w:t>
      </w:r>
      <w:r w:rsidR="00266F0A" w:rsidRPr="00C30174">
        <w:t>.</w:t>
      </w:r>
    </w:p>
    <w:p w14:paraId="082E5F30" w14:textId="3E737710" w:rsidR="0063587D" w:rsidRPr="00C30174" w:rsidRDefault="0063587D" w:rsidP="002A47BC">
      <w:pPr>
        <w:pStyle w:val="a1"/>
        <w:numPr>
          <w:ilvl w:val="0"/>
          <w:numId w:val="24"/>
        </w:numPr>
        <w:tabs>
          <w:tab w:val="clear" w:pos="851"/>
          <w:tab w:val="left" w:pos="993"/>
        </w:tabs>
        <w:ind w:left="0" w:firstLine="567"/>
      </w:pPr>
      <w:r w:rsidRPr="00C30174">
        <w:t xml:space="preserve">Развитие и благоустройство сети автобусных маршрутов: </w:t>
      </w:r>
    </w:p>
    <w:p w14:paraId="0C3A3270" w14:textId="71B01466" w:rsidR="00247337" w:rsidRPr="00C30174" w:rsidRDefault="00247337" w:rsidP="008678EF">
      <w:pPr>
        <w:spacing w:before="120" w:after="120"/>
        <w:ind w:firstLine="567"/>
        <w:rPr>
          <w:rFonts w:ascii="Tahoma" w:hAnsi="Tahoma" w:cs="Tahoma"/>
          <w:i/>
        </w:rPr>
      </w:pPr>
      <w:r w:rsidRPr="00C30174">
        <w:rPr>
          <w:rFonts w:ascii="Tahoma" w:hAnsi="Tahoma" w:cs="Tahoma"/>
          <w:i/>
        </w:rPr>
        <w:t>на расчетный срок</w:t>
      </w:r>
      <w:r w:rsidR="005035B1" w:rsidRPr="00C30174">
        <w:rPr>
          <w:rFonts w:ascii="Tahoma" w:hAnsi="Tahoma" w:cs="Tahoma"/>
          <w:i/>
        </w:rPr>
        <w:t xml:space="preserve"> реализации генерального плана </w:t>
      </w:r>
      <w:r w:rsidRPr="00C30174">
        <w:rPr>
          <w:rFonts w:ascii="Tahoma" w:hAnsi="Tahoma" w:cs="Tahoma"/>
          <w:i/>
        </w:rPr>
        <w:t>(конец 20</w:t>
      </w:r>
      <w:r w:rsidR="00582319" w:rsidRPr="00C30174">
        <w:rPr>
          <w:rFonts w:ascii="Tahoma" w:hAnsi="Tahoma" w:cs="Tahoma"/>
          <w:i/>
        </w:rPr>
        <w:t>40</w:t>
      </w:r>
      <w:r w:rsidRPr="00C30174">
        <w:rPr>
          <w:rFonts w:ascii="Tahoma" w:hAnsi="Tahoma" w:cs="Tahoma"/>
          <w:i/>
        </w:rPr>
        <w:t xml:space="preserve"> года):</w:t>
      </w:r>
    </w:p>
    <w:p w14:paraId="7606734D" w14:textId="139DF264" w:rsidR="0063587D" w:rsidRPr="00C30174" w:rsidRDefault="0063587D" w:rsidP="006621CC">
      <w:pPr>
        <w:pStyle w:val="a1"/>
      </w:pPr>
      <w:r w:rsidRPr="00C30174">
        <w:t>оснащение вновь строящихся р</w:t>
      </w:r>
      <w:r w:rsidR="00277EFA" w:rsidRPr="00C30174">
        <w:t>айонов автобусными маршрутами с</w:t>
      </w:r>
      <w:r w:rsidR="00277EFA" w:rsidRPr="00C30174">
        <w:rPr>
          <w:lang w:val="en-US"/>
        </w:rPr>
        <w:t> </w:t>
      </w:r>
      <w:r w:rsidRPr="00C30174">
        <w:t>обеспечением нормативной пешеходной доступности остановок автобусов всех застроенных территорий;</w:t>
      </w:r>
    </w:p>
    <w:p w14:paraId="70823A05" w14:textId="62B20FD7" w:rsidR="0063587D" w:rsidRPr="00C30174" w:rsidRDefault="0063587D" w:rsidP="006621CC">
      <w:pPr>
        <w:pStyle w:val="a1"/>
      </w:pPr>
      <w:r w:rsidRPr="00C30174">
        <w:t>благоустройство конечных пунктов для отстоя автобусов;</w:t>
      </w:r>
    </w:p>
    <w:p w14:paraId="4EF8C521" w14:textId="77777777" w:rsidR="0063587D" w:rsidRPr="00C30174" w:rsidRDefault="0063587D" w:rsidP="006621CC">
      <w:pPr>
        <w:pStyle w:val="a1"/>
      </w:pPr>
      <w:r w:rsidRPr="00C30174">
        <w:t>оборудование посадочных площадок на остановках автобусов, строительство автопавильонов на остановках автобусов.</w:t>
      </w:r>
    </w:p>
    <w:p w14:paraId="38AF71CF" w14:textId="2C4DD207" w:rsidR="0063587D" w:rsidRPr="00C30174" w:rsidRDefault="0063587D" w:rsidP="006621CC">
      <w:pPr>
        <w:pStyle w:val="a1"/>
      </w:pPr>
      <w:r w:rsidRPr="00C30174">
        <w:t xml:space="preserve">оптимизация маршрутной сети для </w:t>
      </w:r>
      <w:r w:rsidR="0092506A" w:rsidRPr="00C30174">
        <w:t>уменьшения дальности подходов к</w:t>
      </w:r>
      <w:r w:rsidR="0092506A" w:rsidRPr="00C30174">
        <w:rPr>
          <w:lang w:val="ru-RU"/>
        </w:rPr>
        <w:t> </w:t>
      </w:r>
      <w:r w:rsidRPr="00C30174">
        <w:t xml:space="preserve">остановкам и обеспечения </w:t>
      </w:r>
      <w:r w:rsidR="00D63942" w:rsidRPr="00C30174">
        <w:t>беспересадочной</w:t>
      </w:r>
      <w:r w:rsidRPr="00C30174">
        <w:t xml:space="preserve"> поезд</w:t>
      </w:r>
      <w:r w:rsidR="00D63942" w:rsidRPr="00C30174">
        <w:rPr>
          <w:lang w:val="ru-RU"/>
        </w:rPr>
        <w:t>ки</w:t>
      </w:r>
      <w:r w:rsidRPr="00C30174">
        <w:t>;</w:t>
      </w:r>
    </w:p>
    <w:p w14:paraId="3DADDE7A" w14:textId="77777777" w:rsidR="0063587D" w:rsidRPr="00C30174" w:rsidRDefault="0063587D" w:rsidP="006621CC">
      <w:pPr>
        <w:pStyle w:val="a1"/>
      </w:pPr>
      <w:r w:rsidRPr="00C30174">
        <w:t>открытие новых регулярных пригородных автобусных маршрутов;</w:t>
      </w:r>
    </w:p>
    <w:p w14:paraId="523CC4B6" w14:textId="77777777" w:rsidR="0063587D" w:rsidRPr="00C30174" w:rsidRDefault="0063587D" w:rsidP="006621CC">
      <w:pPr>
        <w:pStyle w:val="a1"/>
      </w:pPr>
      <w:r w:rsidRPr="00C30174">
        <w:lastRenderedPageBreak/>
        <w:t>обновление подвижного состава и техническое перевооружение транспортных предприятий.</w:t>
      </w:r>
    </w:p>
    <w:p w14:paraId="00536485" w14:textId="758DA247" w:rsidR="0063587D" w:rsidRPr="00C30174" w:rsidRDefault="0063587D" w:rsidP="006621CC">
      <w:pPr>
        <w:pStyle w:val="a1"/>
      </w:pPr>
      <w:r w:rsidRPr="00C30174">
        <w:t xml:space="preserve">благоустройство остановочных пунктов, организация дополнительных остановок (особенно в центральной части </w:t>
      </w:r>
      <w:r w:rsidR="00B62AC0" w:rsidRPr="00C30174">
        <w:t>г. Владивостока</w:t>
      </w:r>
      <w:r w:rsidRPr="00C30174">
        <w:t>) для сокращения расстояний между ними;</w:t>
      </w:r>
    </w:p>
    <w:p w14:paraId="1A43F319" w14:textId="4CBCB406" w:rsidR="0063587D" w:rsidRPr="00C30174" w:rsidRDefault="0063587D" w:rsidP="006621CC">
      <w:pPr>
        <w:pStyle w:val="a1"/>
      </w:pPr>
      <w:r w:rsidRPr="00C30174">
        <w:t xml:space="preserve">организация выделенных полос для движения </w:t>
      </w:r>
      <w:r w:rsidR="005B6E9B" w:rsidRPr="00C30174">
        <w:t>городского общественного транспорта</w:t>
      </w:r>
      <w:r w:rsidRPr="00C30174">
        <w:t xml:space="preserve"> на наиболее загруженных участках улично-дорожной сети;</w:t>
      </w:r>
    </w:p>
    <w:p w14:paraId="3BD1C313" w14:textId="4B546C74" w:rsidR="0063587D" w:rsidRPr="00C30174" w:rsidRDefault="0063587D" w:rsidP="006621CC">
      <w:pPr>
        <w:pStyle w:val="a1"/>
      </w:pPr>
      <w:r w:rsidRPr="00C30174">
        <w:t>развитие муниципальных предприятий-перевозчиков</w:t>
      </w:r>
      <w:r w:rsidR="004F4EA4" w:rsidRPr="00C30174">
        <w:t>.</w:t>
      </w:r>
    </w:p>
    <w:p w14:paraId="1744887D" w14:textId="77777777" w:rsidR="0063587D" w:rsidRPr="00C30174" w:rsidRDefault="0063587D" w:rsidP="00DE33FD">
      <w:pPr>
        <w:pStyle w:val="a1"/>
        <w:numPr>
          <w:ilvl w:val="0"/>
          <w:numId w:val="24"/>
        </w:numPr>
        <w:tabs>
          <w:tab w:val="clear" w:pos="851"/>
          <w:tab w:val="left" w:pos="993"/>
        </w:tabs>
        <w:ind w:left="0" w:firstLine="567"/>
      </w:pPr>
      <w:r w:rsidRPr="00C30174">
        <w:t>Совершенствование тарифной политики в области городского общественного транспорта – введение единых и долговременных проездных билетов на все виды транспорта, повременных проездных билетов и др.</w:t>
      </w:r>
    </w:p>
    <w:p w14:paraId="3B34E5B9" w14:textId="15929920" w:rsidR="0063587D" w:rsidRPr="00C30174" w:rsidRDefault="0063587D" w:rsidP="00DE33FD">
      <w:pPr>
        <w:pStyle w:val="a1"/>
        <w:numPr>
          <w:ilvl w:val="0"/>
          <w:numId w:val="24"/>
        </w:numPr>
        <w:tabs>
          <w:tab w:val="clear" w:pos="851"/>
          <w:tab w:val="left" w:pos="993"/>
        </w:tabs>
        <w:ind w:left="0" w:firstLine="567"/>
      </w:pPr>
      <w:r w:rsidRPr="00C30174">
        <w:t xml:space="preserve">Создание системы </w:t>
      </w:r>
      <w:r w:rsidR="00E45814" w:rsidRPr="00C30174">
        <w:t>«</w:t>
      </w:r>
      <w:r w:rsidRPr="00C30174">
        <w:t>городская электричка</w:t>
      </w:r>
      <w:r w:rsidR="00E45814" w:rsidRPr="00C30174">
        <w:t>»</w:t>
      </w:r>
      <w:r w:rsidR="004F4EA4" w:rsidRPr="00C30174">
        <w:t>:</w:t>
      </w:r>
    </w:p>
    <w:p w14:paraId="38E25634" w14:textId="50EFC012" w:rsidR="00247337" w:rsidRPr="00C30174" w:rsidRDefault="00247337" w:rsidP="008678EF">
      <w:pPr>
        <w:spacing w:before="120" w:after="120"/>
        <w:ind w:firstLine="567"/>
        <w:rPr>
          <w:rFonts w:ascii="Tahoma" w:hAnsi="Tahoma" w:cs="Tahoma"/>
          <w:i/>
        </w:rPr>
      </w:pPr>
      <w:r w:rsidRPr="00C30174">
        <w:rPr>
          <w:rFonts w:ascii="Tahoma" w:hAnsi="Tahoma" w:cs="Tahoma"/>
          <w:i/>
        </w:rPr>
        <w:t xml:space="preserve">на расчетный срок </w:t>
      </w:r>
      <w:r w:rsidR="005035B1" w:rsidRPr="00C30174">
        <w:rPr>
          <w:rFonts w:ascii="Tahoma" w:hAnsi="Tahoma" w:cs="Tahoma"/>
          <w:i/>
        </w:rPr>
        <w:t xml:space="preserve">реализации генерального плана </w:t>
      </w:r>
      <w:r w:rsidRPr="00C30174">
        <w:rPr>
          <w:rFonts w:ascii="Tahoma" w:hAnsi="Tahoma" w:cs="Tahoma"/>
          <w:i/>
        </w:rPr>
        <w:t>(конец 20</w:t>
      </w:r>
      <w:r w:rsidR="00582319" w:rsidRPr="00C30174">
        <w:rPr>
          <w:rFonts w:ascii="Tahoma" w:hAnsi="Tahoma" w:cs="Tahoma"/>
          <w:i/>
        </w:rPr>
        <w:t>40</w:t>
      </w:r>
      <w:r w:rsidR="00B00870" w:rsidRPr="00C30174">
        <w:rPr>
          <w:rFonts w:ascii="Tahoma" w:hAnsi="Tahoma" w:cs="Tahoma"/>
          <w:i/>
        </w:rPr>
        <w:t xml:space="preserve"> </w:t>
      </w:r>
      <w:r w:rsidRPr="00C30174">
        <w:rPr>
          <w:rFonts w:ascii="Tahoma" w:hAnsi="Tahoma" w:cs="Tahoma"/>
          <w:i/>
        </w:rPr>
        <w:t>года):</w:t>
      </w:r>
    </w:p>
    <w:p w14:paraId="775DBA87" w14:textId="01A3BB2C" w:rsidR="0063587D" w:rsidRPr="00C30174" w:rsidRDefault="004F4EA4" w:rsidP="006621CC">
      <w:pPr>
        <w:pStyle w:val="a1"/>
      </w:pPr>
      <w:r w:rsidRPr="00C30174">
        <w:t>развитие</w:t>
      </w:r>
      <w:r w:rsidR="0063587D" w:rsidRPr="00C30174">
        <w:t xml:space="preserve"> функционирующей системы </w:t>
      </w:r>
      <w:r w:rsidR="00E45814" w:rsidRPr="00C30174">
        <w:t>«</w:t>
      </w:r>
      <w:r w:rsidR="0063587D" w:rsidRPr="00C30174">
        <w:t>Аэроэкспресс</w:t>
      </w:r>
      <w:r w:rsidR="00E45814" w:rsidRPr="00C30174">
        <w:t>»</w:t>
      </w:r>
      <w:r w:rsidR="0063587D" w:rsidRPr="00C30174">
        <w:t xml:space="preserve"> </w:t>
      </w:r>
      <w:r w:rsidRPr="00C30174">
        <w:t>–</w:t>
      </w:r>
      <w:r w:rsidR="0063587D" w:rsidRPr="00C30174">
        <w:t xml:space="preserve"> введение тактового движения электропоездов от </w:t>
      </w:r>
      <w:r w:rsidRPr="00C30174">
        <w:t>международного аэропорта Владивосток</w:t>
      </w:r>
      <w:r w:rsidR="0063587D" w:rsidRPr="00C30174">
        <w:t xml:space="preserve"> </w:t>
      </w:r>
      <w:r w:rsidR="00266F0A" w:rsidRPr="00C30174">
        <w:t>(</w:t>
      </w:r>
      <w:r w:rsidR="0063587D" w:rsidRPr="00C30174">
        <w:t>Кневичи</w:t>
      </w:r>
      <w:r w:rsidR="00266F0A" w:rsidRPr="00C30174">
        <w:t>)</w:t>
      </w:r>
      <w:r w:rsidR="0092506A" w:rsidRPr="00C30174">
        <w:t xml:space="preserve"> и</w:t>
      </w:r>
      <w:r w:rsidR="0092506A" w:rsidRPr="00C30174">
        <w:rPr>
          <w:lang w:val="ru-RU"/>
        </w:rPr>
        <w:t> </w:t>
      </w:r>
      <w:r w:rsidRPr="00C30174">
        <w:t xml:space="preserve">населенных пунктов Артемовского городского </w:t>
      </w:r>
      <w:r w:rsidR="00266F0A" w:rsidRPr="00C30174">
        <w:t>округа</w:t>
      </w:r>
      <w:r w:rsidR="0063587D" w:rsidRPr="00C30174">
        <w:t xml:space="preserve"> до железнодорожного вокзала города Владивостока, а также до станции Мыс Чуркин со всеми остановками</w:t>
      </w:r>
      <w:r w:rsidRPr="00C30174">
        <w:t>;</w:t>
      </w:r>
      <w:r w:rsidR="0063587D" w:rsidRPr="00C30174">
        <w:t xml:space="preserve"> благоустройство всех станций и остановочны</w:t>
      </w:r>
      <w:r w:rsidR="00C926B7" w:rsidRPr="00C30174">
        <w:t>х пунктов на данном маршруте</w:t>
      </w:r>
      <w:r w:rsidR="00C926B7" w:rsidRPr="00C30174">
        <w:rPr>
          <w:lang w:val="ru-RU"/>
        </w:rPr>
        <w:t>.</w:t>
      </w:r>
    </w:p>
    <w:p w14:paraId="19BDC287" w14:textId="7D6A0CC3" w:rsidR="0063587D" w:rsidRPr="00C30174" w:rsidRDefault="0063587D" w:rsidP="00DE33FD">
      <w:pPr>
        <w:pStyle w:val="a1"/>
        <w:numPr>
          <w:ilvl w:val="0"/>
          <w:numId w:val="24"/>
        </w:numPr>
        <w:tabs>
          <w:tab w:val="clear" w:pos="851"/>
          <w:tab w:val="left" w:pos="993"/>
        </w:tabs>
        <w:ind w:left="0" w:firstLine="567"/>
      </w:pPr>
      <w:r w:rsidRPr="00C30174">
        <w:rPr>
          <w:lang w:val="ru-RU"/>
        </w:rPr>
        <w:t>Развитие транспортно-пересадочных узлов (</w:t>
      </w:r>
      <w:r w:rsidR="00266F0A" w:rsidRPr="00C30174">
        <w:rPr>
          <w:lang w:val="ru-RU"/>
        </w:rPr>
        <w:t xml:space="preserve">далее – </w:t>
      </w:r>
      <w:r w:rsidRPr="00C30174">
        <w:rPr>
          <w:lang w:val="ru-RU"/>
        </w:rPr>
        <w:t>ТПУ</w:t>
      </w:r>
      <w:r w:rsidR="00266F0A" w:rsidRPr="00C30174">
        <w:rPr>
          <w:lang w:val="ru-RU"/>
        </w:rPr>
        <w:t xml:space="preserve">). </w:t>
      </w:r>
      <w:r w:rsidRPr="00C30174">
        <w:t xml:space="preserve">Прежде всего развитие таких узлов должно производиться у станций </w:t>
      </w:r>
      <w:r w:rsidR="00E45814" w:rsidRPr="00C30174">
        <w:t>«</w:t>
      </w:r>
      <w:r w:rsidRPr="00C30174">
        <w:t>городской электрички</w:t>
      </w:r>
      <w:r w:rsidR="00E45814" w:rsidRPr="00C30174">
        <w:t>»</w:t>
      </w:r>
      <w:r w:rsidR="0092506A" w:rsidRPr="00C30174">
        <w:t>, а</w:t>
      </w:r>
      <w:r w:rsidR="0092506A" w:rsidRPr="00C30174">
        <w:rPr>
          <w:lang w:val="ru-RU"/>
        </w:rPr>
        <w:t> </w:t>
      </w:r>
      <w:r w:rsidRPr="00C30174">
        <w:t>также в точках пересечения маршрутов общественного транспорта</w:t>
      </w:r>
      <w:r w:rsidR="00266F0A" w:rsidRPr="00C30174">
        <w:rPr>
          <w:lang w:val="ru-RU"/>
        </w:rPr>
        <w:t>:</w:t>
      </w:r>
    </w:p>
    <w:p w14:paraId="3353C7D1" w14:textId="6D104865" w:rsidR="00247337" w:rsidRPr="00C30174" w:rsidRDefault="00247337" w:rsidP="008678EF">
      <w:pPr>
        <w:spacing w:before="120" w:after="120"/>
        <w:ind w:firstLine="567"/>
        <w:rPr>
          <w:rFonts w:ascii="Tahoma" w:hAnsi="Tahoma" w:cs="Tahoma"/>
          <w:i/>
        </w:rPr>
      </w:pPr>
      <w:r w:rsidRPr="00C30174">
        <w:rPr>
          <w:rFonts w:ascii="Tahoma" w:hAnsi="Tahoma" w:cs="Tahoma"/>
          <w:i/>
        </w:rPr>
        <w:t xml:space="preserve">на расчетный срок </w:t>
      </w:r>
      <w:r w:rsidR="005035B1" w:rsidRPr="00C30174">
        <w:rPr>
          <w:rFonts w:ascii="Tahoma" w:hAnsi="Tahoma" w:cs="Tahoma"/>
          <w:i/>
        </w:rPr>
        <w:t xml:space="preserve">реализации генерального плана </w:t>
      </w:r>
      <w:r w:rsidRPr="00C30174">
        <w:rPr>
          <w:rFonts w:ascii="Tahoma" w:hAnsi="Tahoma" w:cs="Tahoma"/>
          <w:i/>
        </w:rPr>
        <w:t>(конец 20</w:t>
      </w:r>
      <w:r w:rsidR="00582319" w:rsidRPr="00C30174">
        <w:rPr>
          <w:rFonts w:ascii="Tahoma" w:hAnsi="Tahoma" w:cs="Tahoma"/>
          <w:i/>
        </w:rPr>
        <w:t>40</w:t>
      </w:r>
      <w:r w:rsidRPr="00C30174">
        <w:rPr>
          <w:rFonts w:ascii="Tahoma" w:hAnsi="Tahoma" w:cs="Tahoma"/>
          <w:i/>
        </w:rPr>
        <w:t xml:space="preserve"> года):</w:t>
      </w:r>
    </w:p>
    <w:p w14:paraId="1FDC6347" w14:textId="09C6834C" w:rsidR="0063587D" w:rsidRPr="00C30174" w:rsidRDefault="00266F0A" w:rsidP="006621CC">
      <w:pPr>
        <w:pStyle w:val="a1"/>
      </w:pPr>
      <w:r w:rsidRPr="00C30174">
        <w:t>развитие</w:t>
      </w:r>
      <w:r w:rsidR="0063587D" w:rsidRPr="00C30174">
        <w:t xml:space="preserve"> существующих ТПУ: железнодорожный вокзал</w:t>
      </w:r>
      <w:r w:rsidRPr="00C30174">
        <w:t xml:space="preserve"> города Владивостока</w:t>
      </w:r>
      <w:r w:rsidR="0063587D" w:rsidRPr="00C30174">
        <w:t>, Сем</w:t>
      </w:r>
      <w:r w:rsidR="00CD28E8" w:rsidRPr="00C30174">
        <w:t>е</w:t>
      </w:r>
      <w:r w:rsidR="0063587D" w:rsidRPr="00C30174">
        <w:t>новская площадь, Луговая площадь, площадь Баляева, Вторая Речка (Автовокзал), проспект 100-летия Владивостока, станция Угольная (п</w:t>
      </w:r>
      <w:r w:rsidRPr="00C30174">
        <w:t>ос</w:t>
      </w:r>
      <w:r w:rsidR="0063587D" w:rsidRPr="00C30174">
        <w:t xml:space="preserve">. Трудовое), </w:t>
      </w:r>
      <w:r w:rsidRPr="00C30174">
        <w:t xml:space="preserve">международный </w:t>
      </w:r>
      <w:r w:rsidR="0063587D" w:rsidRPr="00C30174">
        <w:t xml:space="preserve">аэропорт </w:t>
      </w:r>
      <w:r w:rsidRPr="00C30174">
        <w:t>Владивосток (Кневичи)</w:t>
      </w:r>
      <w:r w:rsidR="0063587D" w:rsidRPr="00C30174">
        <w:t>;</w:t>
      </w:r>
    </w:p>
    <w:p w14:paraId="64D9510A" w14:textId="796A811C" w:rsidR="0063587D" w:rsidRPr="00C30174" w:rsidRDefault="00266F0A" w:rsidP="006621CC">
      <w:pPr>
        <w:pStyle w:val="a1"/>
      </w:pPr>
      <w:r w:rsidRPr="00C30174">
        <w:t>организация</w:t>
      </w:r>
      <w:r w:rsidR="0063587D" w:rsidRPr="00C30174">
        <w:t xml:space="preserve"> новых ТПУ: бухта Улисс, Окатов</w:t>
      </w:r>
      <w:r w:rsidR="00DC01A5" w:rsidRPr="00C30174">
        <w:t>ая (пересечений улиц Окатовой и</w:t>
      </w:r>
      <w:r w:rsidR="00DC01A5" w:rsidRPr="00C30174">
        <w:rPr>
          <w:lang w:val="ru-RU"/>
        </w:rPr>
        <w:t> </w:t>
      </w:r>
      <w:r w:rsidR="0063587D" w:rsidRPr="00C30174">
        <w:t xml:space="preserve">Вилкова), кольцо </w:t>
      </w:r>
      <w:r w:rsidR="00E45814" w:rsidRPr="00C30174">
        <w:t>«</w:t>
      </w:r>
      <w:r w:rsidR="0063587D" w:rsidRPr="00C30174">
        <w:t>3-я Рабочая</w:t>
      </w:r>
      <w:r w:rsidR="00E45814" w:rsidRPr="00C30174">
        <w:t>»</w:t>
      </w:r>
      <w:r w:rsidR="0063587D" w:rsidRPr="00C30174">
        <w:t>, в проектируемом новом общественно-делом центре города Владивостока (</w:t>
      </w:r>
      <w:r w:rsidR="00E45814" w:rsidRPr="00C30174">
        <w:t>«</w:t>
      </w:r>
      <w:r w:rsidR="0063587D" w:rsidRPr="00C30174">
        <w:t>Сити</w:t>
      </w:r>
      <w:r w:rsidR="00E45814" w:rsidRPr="00C30174">
        <w:t>»</w:t>
      </w:r>
      <w:r w:rsidR="0063587D" w:rsidRPr="00C30174">
        <w:t>), у станции Океанская</w:t>
      </w:r>
      <w:r w:rsidR="0060198B" w:rsidRPr="00C30174">
        <w:t xml:space="preserve">, на </w:t>
      </w:r>
      <w:r w:rsidR="00997359" w:rsidRPr="00C30174">
        <w:t>о.</w:t>
      </w:r>
      <w:r w:rsidR="0060198B" w:rsidRPr="00C30174">
        <w:t xml:space="preserve"> Русском в районе Дальневосточного федерального университета и на конечной станции</w:t>
      </w:r>
      <w:r w:rsidR="0063587D" w:rsidRPr="00C30174">
        <w:t>.</w:t>
      </w:r>
    </w:p>
    <w:p w14:paraId="10F4B182" w14:textId="17711320" w:rsidR="0070006D" w:rsidRPr="00C30174" w:rsidRDefault="00442281" w:rsidP="006621CC">
      <w:pPr>
        <w:pStyle w:val="a6"/>
      </w:pPr>
      <w:r w:rsidRPr="00C30174">
        <w:t>В г</w:t>
      </w:r>
      <w:r w:rsidR="0063587D" w:rsidRPr="00C30174">
        <w:t>енеральн</w:t>
      </w:r>
      <w:r w:rsidRPr="00C30174">
        <w:t>о</w:t>
      </w:r>
      <w:r w:rsidR="0063587D" w:rsidRPr="00C30174">
        <w:t>м план</w:t>
      </w:r>
      <w:r w:rsidRPr="00C30174">
        <w:t>е</w:t>
      </w:r>
      <w:r w:rsidR="0063587D" w:rsidRPr="00C30174">
        <w:t xml:space="preserve"> </w:t>
      </w:r>
      <w:r w:rsidR="0070006D" w:rsidRPr="00C30174">
        <w:t xml:space="preserve">заложено мероприятие по строительству дополнительного автовокзала земельный </w:t>
      </w:r>
      <w:r w:rsidR="009F6732" w:rsidRPr="00C30174">
        <w:t xml:space="preserve">участок с </w:t>
      </w:r>
      <w:r w:rsidR="00D63942" w:rsidRPr="00C30174">
        <w:t xml:space="preserve">кадастровым </w:t>
      </w:r>
      <w:r w:rsidR="00EA1D29" w:rsidRPr="00C30174">
        <w:t>номером 25:28:000000</w:t>
      </w:r>
      <w:r w:rsidR="00E16AF4" w:rsidRPr="00C30174">
        <w:t>:</w:t>
      </w:r>
      <w:r w:rsidR="00EA1D29" w:rsidRPr="00C30174">
        <w:t>15202, площадью</w:t>
      </w:r>
      <w:r w:rsidR="00E16AF4" w:rsidRPr="00C30174">
        <w:t xml:space="preserve"> 1,9409 </w:t>
      </w:r>
      <w:r w:rsidR="0070006D" w:rsidRPr="00C30174">
        <w:t>га. Площадь участка позволяет разместить автовокзальный комплекс вместимостью до 300 пассажиров.</w:t>
      </w:r>
    </w:p>
    <w:p w14:paraId="0006D9F5" w14:textId="3BB98B89" w:rsidR="0063587D" w:rsidRPr="00C30174" w:rsidRDefault="00332865" w:rsidP="006621CC">
      <w:pPr>
        <w:pStyle w:val="a6"/>
      </w:pPr>
      <w:r w:rsidRPr="00C30174">
        <w:t>Т</w:t>
      </w:r>
      <w:r w:rsidR="0070006D" w:rsidRPr="00C30174">
        <w:t>акже</w:t>
      </w:r>
      <w:r w:rsidR="0063587D" w:rsidRPr="00C30174">
        <w:t xml:space="preserve"> в целях совершенствования общественного транспорта и обеспечения нормативной дальности пешеходных подходов, существующей и вновь застраиваемой территории, предусмотрено строительство 2</w:t>
      </w:r>
      <w:r w:rsidR="00762770" w:rsidRPr="00C30174">
        <w:t>31</w:t>
      </w:r>
      <w:r w:rsidR="00A56027" w:rsidRPr="00C30174">
        <w:t xml:space="preserve"> остановочных пунктов автобуса</w:t>
      </w:r>
      <w:r w:rsidR="00247337" w:rsidRPr="00C30174">
        <w:t>,</w:t>
      </w:r>
      <w:r w:rsidR="0063587D" w:rsidRPr="00C30174">
        <w:t xml:space="preserve"> </w:t>
      </w:r>
      <w:r w:rsidR="00FF706E" w:rsidRPr="00C30174">
        <w:t>1</w:t>
      </w:r>
      <w:r w:rsidR="005125E8" w:rsidRPr="00C30174">
        <w:t>3</w:t>
      </w:r>
      <w:r w:rsidR="00785D40" w:rsidRPr="00C30174">
        <w:t> </w:t>
      </w:r>
      <w:r w:rsidR="0063587D" w:rsidRPr="00C30174">
        <w:t>остановочных пунктов городской электрички</w:t>
      </w:r>
      <w:r w:rsidR="00FF706E" w:rsidRPr="00C30174">
        <w:t>,</w:t>
      </w:r>
      <w:r w:rsidR="00247337" w:rsidRPr="00C30174">
        <w:t xml:space="preserve"> </w:t>
      </w:r>
      <w:r w:rsidR="00FF706E" w:rsidRPr="00C30174">
        <w:t>7</w:t>
      </w:r>
      <w:r w:rsidR="00247337" w:rsidRPr="00C30174">
        <w:t xml:space="preserve"> остановочных пунктов линии монорельсового транспорта</w:t>
      </w:r>
      <w:r w:rsidR="00FF706E" w:rsidRPr="00C30174">
        <w:t xml:space="preserve"> и 6 остановочных пунктов линии трамвая</w:t>
      </w:r>
      <w:r w:rsidR="00247337" w:rsidRPr="00C30174">
        <w:t xml:space="preserve">, </w:t>
      </w:r>
      <w:r w:rsidR="0063587D" w:rsidRPr="00C30174">
        <w:t>к концу расчетного срока</w:t>
      </w:r>
      <w:r w:rsidR="003E3CBB" w:rsidRPr="00C30174">
        <w:t xml:space="preserve"> реализации генерального плана</w:t>
      </w:r>
      <w:r w:rsidR="0063587D" w:rsidRPr="00C30174">
        <w:t xml:space="preserve"> (конец 20</w:t>
      </w:r>
      <w:r w:rsidR="00582319" w:rsidRPr="00C30174">
        <w:t>40</w:t>
      </w:r>
      <w:r w:rsidR="0063587D" w:rsidRPr="00C30174">
        <w:t xml:space="preserve"> года).</w:t>
      </w:r>
    </w:p>
    <w:p w14:paraId="191815F1" w14:textId="77777777" w:rsidR="00B968DD" w:rsidRPr="00C30174" w:rsidRDefault="00F060A7" w:rsidP="00524D31">
      <w:pPr>
        <w:pStyle w:val="3"/>
      </w:pPr>
      <w:bookmarkStart w:id="2070" w:name="_Toc36218951"/>
      <w:bookmarkStart w:id="2071" w:name="_Toc153270908"/>
      <w:r w:rsidRPr="00C30174">
        <w:t>Объекты транспортной инфраструктуры</w:t>
      </w:r>
      <w:bookmarkEnd w:id="2070"/>
      <w:bookmarkEnd w:id="2071"/>
    </w:p>
    <w:p w14:paraId="340DBC72" w14:textId="2B4F1D99" w:rsidR="00D93929" w:rsidRPr="00C30174" w:rsidRDefault="00D93929" w:rsidP="006621CC">
      <w:pPr>
        <w:pStyle w:val="a6"/>
      </w:pPr>
      <w:bookmarkStart w:id="2072" w:name="_Toc386530290"/>
      <w:bookmarkStart w:id="2073" w:name="_Toc428285056"/>
      <w:bookmarkStart w:id="2074" w:name="_Toc449446983"/>
      <w:bookmarkStart w:id="2075" w:name="_Toc449517847"/>
      <w:bookmarkStart w:id="2076" w:name="_Toc449622213"/>
      <w:bookmarkStart w:id="2077" w:name="_Toc449708178"/>
      <w:bookmarkStart w:id="2078" w:name="_Toc449708432"/>
      <w:bookmarkStart w:id="2079" w:name="_Toc449716060"/>
      <w:bookmarkStart w:id="2080" w:name="_Toc468459458"/>
      <w:bookmarkStart w:id="2081" w:name="_Toc468459933"/>
      <w:bookmarkStart w:id="2082" w:name="_Toc468460811"/>
      <w:bookmarkStart w:id="2083" w:name="_Toc468464687"/>
      <w:bookmarkStart w:id="2084" w:name="_Toc468466533"/>
      <w:bookmarkStart w:id="2085" w:name="_Toc468466935"/>
      <w:bookmarkStart w:id="2086" w:name="_Toc468469955"/>
      <w:bookmarkStart w:id="2087" w:name="_Toc468471223"/>
      <w:bookmarkStart w:id="2088" w:name="_Toc468471329"/>
      <w:bookmarkStart w:id="2089" w:name="_Toc468475110"/>
      <w:bookmarkStart w:id="2090" w:name="_Toc468549925"/>
      <w:bookmarkStart w:id="2091" w:name="_Toc468551319"/>
      <w:bookmarkStart w:id="2092" w:name="_Toc468555125"/>
      <w:bookmarkStart w:id="2093" w:name="_Toc468556713"/>
      <w:bookmarkStart w:id="2094" w:name="_Toc468561344"/>
      <w:bookmarkStart w:id="2095" w:name="_Toc468696703"/>
      <w:bookmarkStart w:id="2096" w:name="_Toc468698617"/>
      <w:bookmarkStart w:id="2097" w:name="_Toc468704427"/>
      <w:bookmarkStart w:id="2098" w:name="_Toc468704511"/>
      <w:bookmarkStart w:id="2099" w:name="_Toc468708114"/>
      <w:bookmarkStart w:id="2100" w:name="_Toc468711108"/>
      <w:bookmarkStart w:id="2101" w:name="_Toc468712358"/>
      <w:bookmarkStart w:id="2102" w:name="_Toc468712475"/>
      <w:bookmarkStart w:id="2103" w:name="_Toc468712672"/>
      <w:bookmarkStart w:id="2104" w:name="_Toc468720109"/>
      <w:bookmarkStart w:id="2105" w:name="_Toc468720372"/>
      <w:bookmarkStart w:id="2106" w:name="_Toc468721113"/>
      <w:bookmarkStart w:id="2107" w:name="_Toc468723498"/>
      <w:bookmarkStart w:id="2108" w:name="_Toc468726230"/>
      <w:bookmarkStart w:id="2109" w:name="_Toc468727877"/>
      <w:bookmarkStart w:id="2110" w:name="_Toc468732899"/>
      <w:bookmarkStart w:id="2111" w:name="_Toc468736175"/>
      <w:bookmarkStart w:id="2112" w:name="_Toc468739015"/>
      <w:bookmarkStart w:id="2113" w:name="_Toc468789882"/>
      <w:bookmarkStart w:id="2114" w:name="_Toc468796735"/>
      <w:bookmarkStart w:id="2115" w:name="_Toc468797959"/>
      <w:bookmarkStart w:id="2116" w:name="_Toc468803274"/>
      <w:bookmarkStart w:id="2117" w:name="_Toc468807480"/>
      <w:bookmarkStart w:id="2118" w:name="_Toc468812064"/>
      <w:bookmarkStart w:id="2119" w:name="_Toc468812722"/>
      <w:bookmarkStart w:id="2120" w:name="_Toc468826055"/>
      <w:bookmarkStart w:id="2121" w:name="_Toc468880871"/>
      <w:bookmarkStart w:id="2122" w:name="_Toc473884819"/>
      <w:r w:rsidRPr="00C30174">
        <w:t xml:space="preserve">Планируемая потребность объектов дорожного сервиса в городском округе определена исходя из обеспеченности населения индивидуальными легковыми автомобилями на расчетный срок реализации генерального плана (конец 2040 года) – 700 единиц на 1000 жителей. Исходя из прогнозной численности населения городского </w:t>
      </w:r>
      <w:r w:rsidRPr="00C30174">
        <w:lastRenderedPageBreak/>
        <w:t>округа на конец 2040 года, расчетное количество ав</w:t>
      </w:r>
      <w:r w:rsidR="0092506A" w:rsidRPr="00C30174">
        <w:t xml:space="preserve">томобилей составит – </w:t>
      </w:r>
      <w:r w:rsidR="00C451F8" w:rsidRPr="00C30174">
        <w:t>591</w:t>
      </w:r>
      <w:r w:rsidR="0092506A" w:rsidRPr="00C30174">
        <w:t>,5 тыс. </w:t>
      </w:r>
      <w:r w:rsidRPr="00C30174">
        <w:t>единиц.</w:t>
      </w:r>
    </w:p>
    <w:p w14:paraId="00BCEAE4" w14:textId="6E4E9D15" w:rsidR="0063587D" w:rsidRPr="00C30174" w:rsidRDefault="0063587D" w:rsidP="006621CC">
      <w:pPr>
        <w:pStyle w:val="a6"/>
      </w:pPr>
      <w:r w:rsidRPr="00C30174">
        <w:t xml:space="preserve">Требования к обеспеченности легковых автомобилей автозаправочными станциями, станциями технического обслуживания и </w:t>
      </w:r>
      <w:r w:rsidR="00D63942" w:rsidRPr="00C30174">
        <w:t>гаражами,</w:t>
      </w:r>
      <w:r w:rsidRPr="00C30174">
        <w:t xml:space="preserve"> и открытыми стоянками для постоянного хранения автомобилей в г</w:t>
      </w:r>
      <w:r w:rsidR="0092506A" w:rsidRPr="00C30174">
        <w:t>ородском округе обозначены в </w:t>
      </w:r>
      <w:r w:rsidR="00785D40" w:rsidRPr="00C30174">
        <w:t>СП </w:t>
      </w:r>
      <w:r w:rsidRPr="00C30174">
        <w:t>42.13330.201</w:t>
      </w:r>
      <w:r w:rsidR="007D396C" w:rsidRPr="00C30174">
        <w:t>6</w:t>
      </w:r>
      <w:r w:rsidRPr="00C30174">
        <w:t>:</w:t>
      </w:r>
    </w:p>
    <w:p w14:paraId="6DCE4A1F" w14:textId="0C0D124E" w:rsidR="007D396C" w:rsidRPr="00C30174" w:rsidRDefault="007D396C" w:rsidP="006621CC">
      <w:pPr>
        <w:pStyle w:val="a1"/>
      </w:pPr>
      <w:r w:rsidRPr="00C30174">
        <w:t>согласно пункту 11.40 СП 42.13330.2016 потребность в СТО составляет: 1</w:t>
      </w:r>
      <w:r w:rsidR="00EF22BB" w:rsidRPr="00C30174">
        <w:t> </w:t>
      </w:r>
      <w:r w:rsidR="00E16AF4" w:rsidRPr="00C30174">
        <w:t>пост на 200</w:t>
      </w:r>
      <w:r w:rsidR="00E16AF4" w:rsidRPr="00C30174">
        <w:rPr>
          <w:lang w:val="ru-RU"/>
        </w:rPr>
        <w:t> </w:t>
      </w:r>
      <w:r w:rsidRPr="00C30174">
        <w:t>легковых автомобилей;</w:t>
      </w:r>
    </w:p>
    <w:p w14:paraId="55B948BC" w14:textId="62BA0E4A" w:rsidR="007D396C" w:rsidRPr="00C30174" w:rsidRDefault="007D396C" w:rsidP="006621CC">
      <w:pPr>
        <w:pStyle w:val="a1"/>
      </w:pPr>
      <w:r w:rsidRPr="00C30174">
        <w:t>согласно пункту 11.41 СП 42.13330.2016 потребность в АЗС составляет: 1</w:t>
      </w:r>
      <w:r w:rsidR="00EF22BB" w:rsidRPr="00C30174">
        <w:t> </w:t>
      </w:r>
      <w:r w:rsidRPr="00C30174">
        <w:t>топливо-раздаточная колонка на 1200 легковых автомобилей.</w:t>
      </w:r>
    </w:p>
    <w:p w14:paraId="09996F25" w14:textId="77777777" w:rsidR="0063587D" w:rsidRPr="00C30174" w:rsidRDefault="0063587D" w:rsidP="006621CC">
      <w:pPr>
        <w:pStyle w:val="a6"/>
      </w:pPr>
      <w:r w:rsidRPr="00C30174">
        <w:t>С учетом нормативных требований, для обеспечения легковых автомобилей жителей городского округа объектами дорожного сервиса, определено расчетное количество:</w:t>
      </w:r>
    </w:p>
    <w:p w14:paraId="5E49A6BF" w14:textId="48D3D049" w:rsidR="0063587D" w:rsidRPr="00C30174" w:rsidRDefault="0063587D" w:rsidP="006621CC">
      <w:pPr>
        <w:pStyle w:val="a1"/>
      </w:pPr>
      <w:r w:rsidRPr="00C30174">
        <w:t xml:space="preserve">топливо-раздаточных колонок на АЗС не менее </w:t>
      </w:r>
      <w:r w:rsidR="00C451F8" w:rsidRPr="00C30174">
        <w:rPr>
          <w:lang w:val="ru-RU"/>
        </w:rPr>
        <w:t>493</w:t>
      </w:r>
      <w:r w:rsidRPr="00C30174">
        <w:t xml:space="preserve"> единиц</w:t>
      </w:r>
      <w:r w:rsidR="00C451F8" w:rsidRPr="00C30174">
        <w:rPr>
          <w:lang w:val="ru-RU"/>
        </w:rPr>
        <w:t>ы</w:t>
      </w:r>
      <w:r w:rsidRPr="00C30174">
        <w:t>;</w:t>
      </w:r>
    </w:p>
    <w:p w14:paraId="4A8EDD97" w14:textId="54477C45" w:rsidR="0063587D" w:rsidRPr="00C30174" w:rsidRDefault="0063587D" w:rsidP="006621CC">
      <w:pPr>
        <w:pStyle w:val="a1"/>
      </w:pPr>
      <w:r w:rsidRPr="00C30174">
        <w:t xml:space="preserve">постов на СТО не менее </w:t>
      </w:r>
      <w:r w:rsidR="00C451F8" w:rsidRPr="00C30174">
        <w:rPr>
          <w:lang w:val="ru-RU"/>
        </w:rPr>
        <w:t>2958</w:t>
      </w:r>
      <w:r w:rsidRPr="00C30174">
        <w:t xml:space="preserve"> единиц</w:t>
      </w:r>
      <w:r w:rsidR="009F7B69" w:rsidRPr="00C30174">
        <w:rPr>
          <w:lang w:val="ru-RU"/>
        </w:rPr>
        <w:t>.</w:t>
      </w:r>
    </w:p>
    <w:p w14:paraId="19D2BF96" w14:textId="74D5369C" w:rsidR="00474B97" w:rsidRPr="00C30174" w:rsidRDefault="00474B97" w:rsidP="006621CC">
      <w:pPr>
        <w:pStyle w:val="a6"/>
        <w:rPr>
          <w:rFonts w:eastAsia="Calibri"/>
        </w:rPr>
      </w:pPr>
      <w:r w:rsidRPr="00C30174">
        <w:t>Расч</w:t>
      </w:r>
      <w:r w:rsidR="00B5219C" w:rsidRPr="00C30174">
        <w:t>е</w:t>
      </w:r>
      <w:r w:rsidRPr="00C30174">
        <w:t xml:space="preserve">тное количество мест хранения легковых автомобилей для постоянного населения, расположенных вблизи от мест проживания определяется согласно </w:t>
      </w:r>
      <w:r w:rsidR="0005468B" w:rsidRPr="00C30174">
        <w:t xml:space="preserve">таблице 1.1.2 раздела 1 </w:t>
      </w:r>
      <w:r w:rsidRPr="00C30174">
        <w:rPr>
          <w:rFonts w:eastAsia="Calibri"/>
        </w:rPr>
        <w:t>МНГП Владивостокского городского округа</w:t>
      </w:r>
      <w:r w:rsidR="0005468B" w:rsidRPr="00C30174">
        <w:rPr>
          <w:rFonts w:eastAsia="Calibri"/>
        </w:rPr>
        <w:t>.</w:t>
      </w:r>
    </w:p>
    <w:p w14:paraId="71B42418" w14:textId="4C0D2792" w:rsidR="0005468B" w:rsidRPr="00C30174" w:rsidRDefault="0005468B" w:rsidP="006621CC">
      <w:pPr>
        <w:pStyle w:val="a6"/>
      </w:pPr>
      <w:r w:rsidRPr="00C30174">
        <w:t>Расч</w:t>
      </w:r>
      <w:r w:rsidR="00B5219C" w:rsidRPr="00C30174">
        <w:t>е</w:t>
      </w:r>
      <w:r w:rsidRPr="00C30174">
        <w:t xml:space="preserve">тное количество мест временного хранения легковых автомобилей для работников и посетителей объектов различного функционального назначения определяется согласно таблице 2.3 раздела 2 </w:t>
      </w:r>
      <w:r w:rsidRPr="00C30174">
        <w:rPr>
          <w:rFonts w:eastAsia="Calibri"/>
        </w:rPr>
        <w:t>МНГП Владивостокского городского округа.</w:t>
      </w:r>
    </w:p>
    <w:p w14:paraId="6649AEC3" w14:textId="35136B82" w:rsidR="00A96F24" w:rsidRPr="00C30174" w:rsidRDefault="00B231B9" w:rsidP="006621CC">
      <w:pPr>
        <w:pStyle w:val="a6"/>
      </w:pPr>
      <w:r w:rsidRPr="00C30174">
        <w:t>Для временного хранения автомобилей необходимо предусматривать парковки общего пользования, в том числе около объекто</w:t>
      </w:r>
      <w:r w:rsidR="00DC01A5" w:rsidRPr="00C30174">
        <w:t>в социальной, инженерной и </w:t>
      </w:r>
      <w:r w:rsidRPr="00C30174">
        <w:t>транспортной инфраструктур (жилых, общественных и производственных зданий, строений и сооружений, включая те, в которых расположены физкультурно-спортивные организации, организации культуры и другие организации), мест отдыха, с учетом требований статьи 15 Федерального закона от 24.11.1995 №</w:t>
      </w:r>
      <w:r w:rsidR="00D95414" w:rsidRPr="00C30174">
        <w:t> </w:t>
      </w:r>
      <w:r w:rsidRPr="00C30174">
        <w:t>181-ФЗ «О социальной защите инвалидов в Российской Федерации».</w:t>
      </w:r>
    </w:p>
    <w:p w14:paraId="27461F4B" w14:textId="2FC0A38B" w:rsidR="006D3136" w:rsidRPr="00C30174" w:rsidRDefault="0063587D" w:rsidP="006621CC">
      <w:pPr>
        <w:pStyle w:val="a6"/>
      </w:pPr>
      <w:r w:rsidRPr="00C30174">
        <w:t>Генеральным планом, с учетом нормативных требований и сохраняемых объектов транспортной инфраструктуры, предлагаются к размещению следующие объекты</w:t>
      </w:r>
      <w:r w:rsidR="00E36C26" w:rsidRPr="00C30174">
        <w:t>:</w:t>
      </w:r>
    </w:p>
    <w:p w14:paraId="24305142" w14:textId="317ABFF1" w:rsidR="0063587D" w:rsidRPr="00C30174" w:rsidRDefault="0063587D" w:rsidP="00E16AF4">
      <w:pPr>
        <w:spacing w:before="120" w:after="120"/>
        <w:ind w:firstLine="567"/>
        <w:rPr>
          <w:rFonts w:ascii="Tahoma" w:hAnsi="Tahoma" w:cs="Tahoma"/>
          <w:i/>
        </w:rPr>
      </w:pPr>
      <w:r w:rsidRPr="00C30174">
        <w:rPr>
          <w:rFonts w:ascii="Tahoma" w:hAnsi="Tahoma" w:cs="Tahoma"/>
          <w:i/>
        </w:rPr>
        <w:t>на расчетный срок (конец 20</w:t>
      </w:r>
      <w:r w:rsidR="00582319" w:rsidRPr="00C30174">
        <w:rPr>
          <w:rFonts w:ascii="Tahoma" w:hAnsi="Tahoma" w:cs="Tahoma"/>
          <w:i/>
        </w:rPr>
        <w:t>40</w:t>
      </w:r>
      <w:r w:rsidRPr="00C30174">
        <w:rPr>
          <w:rFonts w:ascii="Tahoma" w:hAnsi="Tahoma" w:cs="Tahoma"/>
          <w:i/>
        </w:rPr>
        <w:t xml:space="preserve"> года):</w:t>
      </w:r>
    </w:p>
    <w:p w14:paraId="6CAA0739" w14:textId="77777777" w:rsidR="0063587D" w:rsidRPr="00C30174" w:rsidRDefault="0063587D" w:rsidP="00865C91">
      <w:pPr>
        <w:pStyle w:val="af0"/>
      </w:pPr>
      <w:r w:rsidRPr="00C30174">
        <w:t>г. Владивосток</w:t>
      </w:r>
    </w:p>
    <w:p w14:paraId="51E40307" w14:textId="77777777" w:rsidR="0063587D" w:rsidRPr="00C30174" w:rsidRDefault="0063587D" w:rsidP="006621CC">
      <w:pPr>
        <w:pStyle w:val="a1"/>
      </w:pPr>
      <w:r w:rsidRPr="00C30174">
        <w:t>СТО общей мощностью 580 постов – 24 объекта;</w:t>
      </w:r>
    </w:p>
    <w:p w14:paraId="3354FDFC" w14:textId="3E393ED1" w:rsidR="0063587D" w:rsidRPr="00C30174" w:rsidRDefault="0063587D" w:rsidP="006621CC">
      <w:pPr>
        <w:pStyle w:val="a1"/>
      </w:pPr>
      <w:r w:rsidRPr="00C30174">
        <w:t xml:space="preserve">АЗС общей мощностью </w:t>
      </w:r>
      <w:r w:rsidR="00D53F23" w:rsidRPr="00C30174">
        <w:t>241</w:t>
      </w:r>
      <w:r w:rsidRPr="00C30174">
        <w:t xml:space="preserve"> топливо-раздаточных колонки – </w:t>
      </w:r>
      <w:r w:rsidR="00D53F23" w:rsidRPr="00C30174">
        <w:t>42</w:t>
      </w:r>
      <w:r w:rsidRPr="00C30174">
        <w:t xml:space="preserve"> объект</w:t>
      </w:r>
      <w:r w:rsidR="00D53F23" w:rsidRPr="00C30174">
        <w:t>а</w:t>
      </w:r>
      <w:r w:rsidRPr="00C30174">
        <w:t>;</w:t>
      </w:r>
    </w:p>
    <w:p w14:paraId="5EA0693D" w14:textId="3FB5B021" w:rsidR="0063587D" w:rsidRPr="00C30174" w:rsidRDefault="0063587D" w:rsidP="006621CC">
      <w:pPr>
        <w:pStyle w:val="a1"/>
      </w:pPr>
      <w:r w:rsidRPr="00C30174">
        <w:t>гаражи индивидуального транспорта общей вместимостью 42</w:t>
      </w:r>
      <w:r w:rsidR="00706F99" w:rsidRPr="00C30174">
        <w:rPr>
          <w:lang w:val="ru-RU"/>
        </w:rPr>
        <w:t>573</w:t>
      </w:r>
      <w:r w:rsidR="005D29E4" w:rsidRPr="00C30174">
        <w:rPr>
          <w:lang w:val="ru-RU"/>
        </w:rPr>
        <w:t> </w:t>
      </w:r>
      <w:r w:rsidRPr="00C30174">
        <w:t>машино-мест.</w:t>
      </w:r>
    </w:p>
    <w:p w14:paraId="4AF227F2" w14:textId="77777777" w:rsidR="0063587D" w:rsidRPr="00C30174" w:rsidRDefault="0063587D" w:rsidP="00865C91">
      <w:pPr>
        <w:pStyle w:val="af0"/>
      </w:pPr>
      <w:r w:rsidRPr="00C30174">
        <w:t>пос. Попова</w:t>
      </w:r>
    </w:p>
    <w:p w14:paraId="46F34023" w14:textId="77777777" w:rsidR="0063587D" w:rsidRPr="00C30174" w:rsidRDefault="0063587D" w:rsidP="006621CC">
      <w:pPr>
        <w:pStyle w:val="a1"/>
      </w:pPr>
      <w:r w:rsidRPr="00C30174">
        <w:t>СТО мощностью 30 постов – 1 объект;</w:t>
      </w:r>
    </w:p>
    <w:p w14:paraId="7CF054A7" w14:textId="77777777" w:rsidR="0063587D" w:rsidRPr="00C30174" w:rsidRDefault="0063587D" w:rsidP="006621CC">
      <w:pPr>
        <w:pStyle w:val="a1"/>
      </w:pPr>
      <w:r w:rsidRPr="00C30174">
        <w:t>АЗС мощностью 10 топливо-раздаточных колонки – 1 объект.</w:t>
      </w:r>
    </w:p>
    <w:p w14:paraId="2AEC97FC" w14:textId="77777777" w:rsidR="0063587D" w:rsidRPr="00C30174" w:rsidRDefault="0063587D" w:rsidP="00865C91">
      <w:pPr>
        <w:pStyle w:val="af0"/>
      </w:pPr>
      <w:r w:rsidRPr="00C30174">
        <w:t xml:space="preserve">пос. Русский </w:t>
      </w:r>
    </w:p>
    <w:p w14:paraId="518F6833" w14:textId="2974F2BD" w:rsidR="0063587D" w:rsidRPr="00C30174" w:rsidRDefault="0063587D" w:rsidP="006621CC">
      <w:pPr>
        <w:pStyle w:val="a1"/>
      </w:pPr>
      <w:r w:rsidRPr="00C30174">
        <w:t xml:space="preserve">СТО мощностью </w:t>
      </w:r>
      <w:r w:rsidR="005D68FF" w:rsidRPr="00C30174">
        <w:t>60</w:t>
      </w:r>
      <w:r w:rsidRPr="00C30174">
        <w:t xml:space="preserve"> постов – </w:t>
      </w:r>
      <w:r w:rsidR="005D68FF" w:rsidRPr="00C30174">
        <w:t>2</w:t>
      </w:r>
      <w:r w:rsidRPr="00C30174">
        <w:t xml:space="preserve"> объект</w:t>
      </w:r>
      <w:r w:rsidR="005D68FF" w:rsidRPr="00C30174">
        <w:t>а</w:t>
      </w:r>
      <w:r w:rsidRPr="00C30174">
        <w:t>;</w:t>
      </w:r>
    </w:p>
    <w:p w14:paraId="059D5B93" w14:textId="4EDC35C8" w:rsidR="0063587D" w:rsidRPr="00C30174" w:rsidRDefault="0063587D" w:rsidP="006621CC">
      <w:pPr>
        <w:pStyle w:val="a1"/>
      </w:pPr>
      <w:r w:rsidRPr="00C30174">
        <w:t xml:space="preserve">АЗС общей мощностью </w:t>
      </w:r>
      <w:r w:rsidR="005D68FF" w:rsidRPr="00C30174">
        <w:t>28</w:t>
      </w:r>
      <w:r w:rsidRPr="00C30174">
        <w:t xml:space="preserve"> топливо-раздаточных колонки – </w:t>
      </w:r>
      <w:r w:rsidR="005D68FF" w:rsidRPr="00C30174">
        <w:t>5</w:t>
      </w:r>
      <w:r w:rsidRPr="00C30174">
        <w:t xml:space="preserve"> объект</w:t>
      </w:r>
      <w:r w:rsidR="005D68FF" w:rsidRPr="00C30174">
        <w:t>ов</w:t>
      </w:r>
      <w:r w:rsidRPr="00C30174">
        <w:t>;</w:t>
      </w:r>
    </w:p>
    <w:p w14:paraId="00CED13A" w14:textId="77777777" w:rsidR="0063587D" w:rsidRPr="00C30174" w:rsidRDefault="0063587D" w:rsidP="006621CC">
      <w:pPr>
        <w:pStyle w:val="a1"/>
      </w:pPr>
      <w:r w:rsidRPr="00C30174">
        <w:lastRenderedPageBreak/>
        <w:t>гаражи индивидуального транспорта общей вместимостью 6100 машино-мест.</w:t>
      </w:r>
    </w:p>
    <w:p w14:paraId="193D41BD" w14:textId="77777777" w:rsidR="0063587D" w:rsidRPr="00C30174" w:rsidRDefault="0063587D" w:rsidP="00865C91">
      <w:pPr>
        <w:pStyle w:val="af0"/>
      </w:pPr>
      <w:r w:rsidRPr="00C30174">
        <w:t>пос. Трудовое</w:t>
      </w:r>
    </w:p>
    <w:p w14:paraId="5E0FB4D2" w14:textId="77777777" w:rsidR="0063587D" w:rsidRPr="00C30174" w:rsidRDefault="0063587D" w:rsidP="006621CC">
      <w:pPr>
        <w:pStyle w:val="a1"/>
      </w:pPr>
      <w:r w:rsidRPr="00C30174">
        <w:t>СТО мощностью 5 постов – 1 объект;</w:t>
      </w:r>
    </w:p>
    <w:p w14:paraId="1B98B45F" w14:textId="77777777" w:rsidR="0063587D" w:rsidRPr="00C30174" w:rsidRDefault="0063587D" w:rsidP="006621CC">
      <w:pPr>
        <w:pStyle w:val="a1"/>
      </w:pPr>
      <w:r w:rsidRPr="00C30174">
        <w:t>АЗС мощностью 5 топливо-раздаточных колонки – 1 объект;</w:t>
      </w:r>
    </w:p>
    <w:p w14:paraId="4C4C54A9" w14:textId="77777777" w:rsidR="0063587D" w:rsidRPr="00C30174" w:rsidRDefault="0063587D" w:rsidP="006621CC">
      <w:pPr>
        <w:pStyle w:val="a1"/>
      </w:pPr>
      <w:r w:rsidRPr="00C30174">
        <w:t>гаражи индивидуального транспорта общей вместимостью 2180 машино-мест.</w:t>
      </w:r>
    </w:p>
    <w:p w14:paraId="2758C16B" w14:textId="77777777" w:rsidR="0063587D" w:rsidRPr="00C30174" w:rsidRDefault="0063587D" w:rsidP="00865C91">
      <w:pPr>
        <w:pStyle w:val="af0"/>
      </w:pPr>
      <w:r w:rsidRPr="00C30174">
        <w:t>Владивостокский городской округ</w:t>
      </w:r>
    </w:p>
    <w:p w14:paraId="1301008A" w14:textId="1C5BB684" w:rsidR="0063587D" w:rsidRPr="00C30174" w:rsidRDefault="0063587D" w:rsidP="006621CC">
      <w:pPr>
        <w:pStyle w:val="a1"/>
      </w:pPr>
      <w:r w:rsidRPr="00C30174">
        <w:t xml:space="preserve">СТО общей мощностью </w:t>
      </w:r>
      <w:r w:rsidR="005D68FF" w:rsidRPr="00C30174">
        <w:t>30</w:t>
      </w:r>
      <w:r w:rsidRPr="00C30174">
        <w:t xml:space="preserve"> постов – </w:t>
      </w:r>
      <w:r w:rsidR="005D68FF" w:rsidRPr="00C30174">
        <w:t>1 объект</w:t>
      </w:r>
      <w:r w:rsidRPr="00C30174">
        <w:t>;</w:t>
      </w:r>
    </w:p>
    <w:p w14:paraId="287E595E" w14:textId="67DB1C9D" w:rsidR="0063587D" w:rsidRPr="00C30174" w:rsidRDefault="0063587D" w:rsidP="006621CC">
      <w:pPr>
        <w:pStyle w:val="a1"/>
      </w:pPr>
      <w:r w:rsidRPr="00C30174">
        <w:t xml:space="preserve">АЗС общей мощностью 3 топливо-раздаточных колонки – </w:t>
      </w:r>
      <w:r w:rsidR="005D68FF" w:rsidRPr="00C30174">
        <w:t>1</w:t>
      </w:r>
      <w:r w:rsidRPr="00C30174">
        <w:t xml:space="preserve"> объект.</w:t>
      </w:r>
    </w:p>
    <w:p w14:paraId="12373D93" w14:textId="77777777" w:rsidR="0063587D" w:rsidRPr="00C30174" w:rsidRDefault="0063587D" w:rsidP="006621CC">
      <w:pPr>
        <w:pStyle w:val="a6"/>
      </w:pPr>
      <w:r w:rsidRPr="00C30174">
        <w:t>Генеральным планом предусмотрено хранение легковых автомобилей также на открытых стоянках и парковках внутри жилой застройки в связи с недостатком мест хранения в гаражах индивидуального транспорта. Кроме этого, наличие СТО на первых этажах многоуровневых гаражных комплексов позволит полностью обеспечить потребность автовладельцев в объектах дорожного сервиса.</w:t>
      </w:r>
    </w:p>
    <w:p w14:paraId="50ECE282" w14:textId="77777777" w:rsidR="00E11E97" w:rsidRPr="00C30174" w:rsidRDefault="00E11E97" w:rsidP="006621CC">
      <w:pPr>
        <w:pStyle w:val="a6"/>
      </w:pPr>
      <w:r w:rsidRPr="00C30174">
        <w:t>Хранение легковых автомобилей жителей, проживающих в районах индивидуальной жилой застройки, предусматривается на территории приусадебных участков.</w:t>
      </w:r>
    </w:p>
    <w:p w14:paraId="6C41DC62" w14:textId="222E937F" w:rsidR="0063587D" w:rsidRPr="00C30174" w:rsidRDefault="0063587D" w:rsidP="006621CC">
      <w:pPr>
        <w:pStyle w:val="a6"/>
      </w:pPr>
      <w:r w:rsidRPr="00C30174">
        <w:t xml:space="preserve">Для решения проблемы постоянного и временного хранения личного транспорта необходимо проведение администрацией </w:t>
      </w:r>
      <w:r w:rsidR="00FC515D" w:rsidRPr="00C30174">
        <w:t>города Владивостока</w:t>
      </w:r>
      <w:r w:rsidRPr="00C30174">
        <w:t xml:space="preserve"> политики сдерживания уровня автомобилизации, которая должна включать следующие шаги.</w:t>
      </w:r>
    </w:p>
    <w:p w14:paraId="35B08D58" w14:textId="7966D251" w:rsidR="0063587D" w:rsidRPr="00C30174" w:rsidRDefault="00FC515D" w:rsidP="006621CC">
      <w:pPr>
        <w:pStyle w:val="a1"/>
      </w:pPr>
      <w:r w:rsidRPr="00C30174">
        <w:t>разработка</w:t>
      </w:r>
      <w:r w:rsidR="0063587D" w:rsidRPr="00C30174">
        <w:t xml:space="preserve"> парковочной политики Владивостокского городского округа, индивидуальной для зоны городского центра и периферийных районов</w:t>
      </w:r>
      <w:r w:rsidRPr="00C30174">
        <w:t>;</w:t>
      </w:r>
    </w:p>
    <w:p w14:paraId="512B389E" w14:textId="14778B1B" w:rsidR="0063587D" w:rsidRPr="00C30174" w:rsidRDefault="00FC515D" w:rsidP="006621CC">
      <w:pPr>
        <w:pStyle w:val="a1"/>
      </w:pPr>
      <w:r w:rsidRPr="00C30174">
        <w:t>создание</w:t>
      </w:r>
      <w:r w:rsidR="0063587D" w:rsidRPr="00C30174">
        <w:t xml:space="preserve"> службы регулирования уличной парковки. Строжайший контроль за соблюдением правил временного хранения индивидуального транспорта, особенно на территории исторического центра</w:t>
      </w:r>
      <w:r w:rsidRPr="00C30174">
        <w:t>;</w:t>
      </w:r>
    </w:p>
    <w:p w14:paraId="0227E277" w14:textId="02BADE10" w:rsidR="0063587D" w:rsidRPr="00C30174" w:rsidRDefault="00FC515D" w:rsidP="006621CC">
      <w:pPr>
        <w:pStyle w:val="a1"/>
      </w:pPr>
      <w:r w:rsidRPr="00C30174">
        <w:t>строительство</w:t>
      </w:r>
      <w:r w:rsidR="0063587D" w:rsidRPr="00C30174">
        <w:t xml:space="preserve"> многоэтажных наземных или подземных паркингов в зоне обслуживания основных объектов притяжения городского и районного уровня</w:t>
      </w:r>
      <w:r w:rsidRPr="00C30174">
        <w:t>;</w:t>
      </w:r>
    </w:p>
    <w:p w14:paraId="4F279345" w14:textId="59070B81" w:rsidR="0063587D" w:rsidRPr="00C30174" w:rsidRDefault="00FC515D" w:rsidP="006621CC">
      <w:pPr>
        <w:pStyle w:val="a1"/>
      </w:pPr>
      <w:r w:rsidRPr="00C30174">
        <w:t>развитие</w:t>
      </w:r>
      <w:r w:rsidR="0063587D" w:rsidRPr="00C30174">
        <w:t xml:space="preserve"> системы общественного транспорта и интегрирование в нее системы перехватывающих парковок, автостоянок в районах </w:t>
      </w:r>
      <w:r w:rsidRPr="00C30174">
        <w:t>ТПУ</w:t>
      </w:r>
      <w:r w:rsidR="0063587D" w:rsidRPr="00C30174">
        <w:t xml:space="preserve"> и иных мест массового хранения транспортных средств населен</w:t>
      </w:r>
      <w:r w:rsidR="00DC01A5" w:rsidRPr="00C30174">
        <w:t>ия для привлечения пассажиров к</w:t>
      </w:r>
      <w:r w:rsidR="00DC01A5" w:rsidRPr="00C30174">
        <w:rPr>
          <w:lang w:val="ru-RU"/>
        </w:rPr>
        <w:t> </w:t>
      </w:r>
      <w:r w:rsidR="0063587D" w:rsidRPr="00C30174">
        <w:t>использованию общественного транспорта</w:t>
      </w:r>
      <w:r w:rsidRPr="00C30174">
        <w:t>;</w:t>
      </w:r>
    </w:p>
    <w:p w14:paraId="3C49A612" w14:textId="05BB87A4" w:rsidR="0063587D" w:rsidRPr="00C30174" w:rsidRDefault="00FC515D" w:rsidP="006621CC">
      <w:pPr>
        <w:pStyle w:val="a1"/>
      </w:pPr>
      <w:r w:rsidRPr="00C30174">
        <w:t>введение</w:t>
      </w:r>
      <w:r w:rsidR="0063587D" w:rsidRPr="00C30174">
        <w:t xml:space="preserve"> на стадии согласования проектов планировки территории и проектной документации строжайшего контроля за соблюдением норм </w:t>
      </w:r>
      <w:r w:rsidRPr="00C30174">
        <w:t>правил</w:t>
      </w:r>
      <w:r w:rsidR="0063587D" w:rsidRPr="00C30174">
        <w:t xml:space="preserve"> землепользования и застройки</w:t>
      </w:r>
      <w:r w:rsidR="001E57CC" w:rsidRPr="00C30174">
        <w:rPr>
          <w:lang w:val="ru-RU"/>
        </w:rPr>
        <w:t>, МНГП Владивостокского городского округа</w:t>
      </w:r>
      <w:r w:rsidR="0063587D" w:rsidRPr="00C30174">
        <w:t xml:space="preserve"> и </w:t>
      </w:r>
      <w:r w:rsidRPr="00C30174">
        <w:t>РНГП в Приморском крае</w:t>
      </w:r>
      <w:r w:rsidR="00DC01A5" w:rsidRPr="00C30174">
        <w:t xml:space="preserve"> в</w:t>
      </w:r>
      <w:r w:rsidR="00DC01A5" w:rsidRPr="00C30174">
        <w:rPr>
          <w:lang w:val="ru-RU"/>
        </w:rPr>
        <w:t> </w:t>
      </w:r>
      <w:r w:rsidR="0063587D" w:rsidRPr="00C30174">
        <w:t xml:space="preserve">части обеспечения местами хранения индивидуального автотранспорта при новом строительстве и реконструкции </w:t>
      </w:r>
      <w:r w:rsidRPr="00C30174">
        <w:t>объектов жилого</w:t>
      </w:r>
      <w:r w:rsidR="0063587D" w:rsidRPr="00C30174">
        <w:t xml:space="preserve"> и </w:t>
      </w:r>
      <w:r w:rsidRPr="00C30174">
        <w:t>общественно-делового назначения</w:t>
      </w:r>
      <w:r w:rsidR="0063587D" w:rsidRPr="00C30174">
        <w:t>.</w:t>
      </w:r>
    </w:p>
    <w:p w14:paraId="1F0D0189" w14:textId="0D54E73E" w:rsidR="00607284" w:rsidRPr="00C30174" w:rsidRDefault="00607284" w:rsidP="00DC01A5">
      <w:pPr>
        <w:pStyle w:val="2"/>
      </w:pPr>
      <w:bookmarkStart w:id="2123" w:name="_Toc473884820"/>
      <w:bookmarkStart w:id="2124" w:name="_Toc36218952"/>
      <w:bookmarkStart w:id="2125" w:name="_Toc153270909"/>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r w:rsidRPr="00C30174">
        <w:t>Инженерная подготовка территории</w:t>
      </w:r>
      <w:bookmarkEnd w:id="2123"/>
      <w:bookmarkEnd w:id="2124"/>
      <w:bookmarkEnd w:id="2125"/>
    </w:p>
    <w:p w14:paraId="5876E04C" w14:textId="5952948D" w:rsidR="0063587D" w:rsidRPr="00C30174" w:rsidRDefault="0063587D" w:rsidP="006621CC">
      <w:pPr>
        <w:pStyle w:val="a6"/>
      </w:pPr>
      <w:bookmarkStart w:id="2126" w:name="_Toc473884825"/>
      <w:bookmarkStart w:id="2127" w:name="_Toc449446986"/>
      <w:bookmarkStart w:id="2128" w:name="_Toc449517850"/>
      <w:bookmarkStart w:id="2129" w:name="_Toc449622216"/>
      <w:bookmarkStart w:id="2130" w:name="_Toc449708181"/>
      <w:bookmarkStart w:id="2131" w:name="_Toc449708435"/>
      <w:bookmarkStart w:id="2132" w:name="_Toc449716063"/>
      <w:bookmarkStart w:id="2133" w:name="_Toc428285060"/>
      <w:bookmarkStart w:id="2134" w:name="_Toc428285057"/>
      <w:bookmarkStart w:id="2135" w:name="_Toc449446984"/>
      <w:bookmarkStart w:id="2136" w:name="_Toc449517848"/>
      <w:bookmarkStart w:id="2137" w:name="_Toc449622214"/>
      <w:bookmarkStart w:id="2138" w:name="_Toc449708179"/>
      <w:bookmarkStart w:id="2139" w:name="_Toc449708433"/>
      <w:bookmarkStart w:id="2140" w:name="_Toc449716061"/>
      <w:r w:rsidRPr="00C30174">
        <w:t>Инженерная подготовка и благоустройство территории включает ряд вопросов, касающихся организации поверхностного стока, за</w:t>
      </w:r>
      <w:r w:rsidR="00DE33FD" w:rsidRPr="00C30174">
        <w:t>щиты территорий от затопления и </w:t>
      </w:r>
      <w:r w:rsidRPr="00C30174">
        <w:t>подтопления, укрепления нестабильных откосов и склонов, рекультивации нарушенных территорий.</w:t>
      </w:r>
    </w:p>
    <w:p w14:paraId="63879787" w14:textId="122BF404" w:rsidR="0063587D" w:rsidRPr="00C30174" w:rsidRDefault="0063587D" w:rsidP="006621CC">
      <w:pPr>
        <w:pStyle w:val="a6"/>
      </w:pPr>
      <w:r w:rsidRPr="00C30174">
        <w:t>Первичный анализ инженерно-геологических и гидрологических условий территории городского округа позволяет сделать выводы о наличии проблем по организации и очистке поверхностного стока, затоплению и</w:t>
      </w:r>
      <w:r w:rsidR="006D3136" w:rsidRPr="00C30174">
        <w:t xml:space="preserve"> </w:t>
      </w:r>
      <w:r w:rsidRPr="00C30174">
        <w:t xml:space="preserve">подтоплению территорий, существованию неблагоустроенных и нарушенных территорий, нестабильных склонов, </w:t>
      </w:r>
      <w:r w:rsidRPr="00C30174">
        <w:lastRenderedPageBreak/>
        <w:t>неукрепленных участков берегов рек, и соответственно, необходимости проведения мероприятий по решению данных проблем, таких как защита от затопления, берегоукрепление и расчистка русел рек, стабилизация, укрепление склонов.</w:t>
      </w:r>
    </w:p>
    <w:p w14:paraId="63CD00AA" w14:textId="334EE4F9" w:rsidR="0063587D" w:rsidRPr="00C30174" w:rsidRDefault="0063587D" w:rsidP="006621CC">
      <w:pPr>
        <w:pStyle w:val="a6"/>
      </w:pPr>
      <w:r w:rsidRPr="00C30174">
        <w:t xml:space="preserve">Организация </w:t>
      </w:r>
      <w:r w:rsidR="00D236D8" w:rsidRPr="00C30174">
        <w:t xml:space="preserve">и очистка </w:t>
      </w:r>
      <w:r w:rsidRPr="00C30174">
        <w:t>поверхностного стока</w:t>
      </w:r>
    </w:p>
    <w:p w14:paraId="4A9F65CE" w14:textId="77777777" w:rsidR="0063587D" w:rsidRPr="00C30174" w:rsidRDefault="0063587D" w:rsidP="006621CC">
      <w:pPr>
        <w:pStyle w:val="a6"/>
      </w:pPr>
      <w:r w:rsidRPr="00C30174">
        <w:t xml:space="preserve">В настоящее время отвод поверхностного стока на территории городского округа осуществляется отдельными закрытыми дождевыми коллекторами и открытыми водостоками. </w:t>
      </w:r>
    </w:p>
    <w:p w14:paraId="601166D3" w14:textId="71B5B071" w:rsidR="0063587D" w:rsidRPr="00C30174" w:rsidRDefault="0063587D" w:rsidP="006621CC">
      <w:pPr>
        <w:pStyle w:val="a6"/>
      </w:pPr>
      <w:r w:rsidRPr="00C30174">
        <w:t>Большая часть сетей ливневой канали</w:t>
      </w:r>
      <w:r w:rsidR="00DC01A5" w:rsidRPr="00C30174">
        <w:t>зации разрушено или находится в </w:t>
      </w:r>
      <w:r w:rsidRPr="00C30174">
        <w:t xml:space="preserve">аварийном состоянии. </w:t>
      </w:r>
    </w:p>
    <w:p w14:paraId="16A2A870" w14:textId="77777777" w:rsidR="0063587D" w:rsidRPr="00C30174" w:rsidRDefault="0063587D" w:rsidP="006621CC">
      <w:pPr>
        <w:pStyle w:val="a6"/>
      </w:pPr>
      <w:r w:rsidRPr="00C30174">
        <w:t>Очистка поверхностного стока на территории городского округа не осуществляется.</w:t>
      </w:r>
    </w:p>
    <w:p w14:paraId="792486DC" w14:textId="77777777" w:rsidR="0063587D" w:rsidRPr="00C30174" w:rsidRDefault="0063587D" w:rsidP="006621CC">
      <w:pPr>
        <w:pStyle w:val="a6"/>
      </w:pPr>
      <w:r w:rsidRPr="00C30174">
        <w:t>Сброс стоков из закрытой системы ливневой канализации осуществляется без очистки непосредственно в море или в реки.</w:t>
      </w:r>
    </w:p>
    <w:p w14:paraId="09568C47" w14:textId="75C5799E" w:rsidR="0063587D" w:rsidRPr="00C30174" w:rsidRDefault="0063587D" w:rsidP="006621CC">
      <w:pPr>
        <w:pStyle w:val="a6"/>
      </w:pPr>
      <w:r w:rsidRPr="00C30174">
        <w:t>Значительная часть естественного рельефа в процессе строительства города нарушена, образовавшиеся откосы и склоны не укреплены, и при сильных ливнях происходит интенсивный плоскостной</w:t>
      </w:r>
      <w:r w:rsidR="00DC01A5" w:rsidRPr="00C30174">
        <w:t xml:space="preserve"> смыв грунта с крутых склонов и </w:t>
      </w:r>
      <w:r w:rsidRPr="00C30174">
        <w:t>неблагоустроенных территорий.</w:t>
      </w:r>
    </w:p>
    <w:p w14:paraId="58503810" w14:textId="77777777" w:rsidR="0063587D" w:rsidRPr="00C30174" w:rsidRDefault="0063587D" w:rsidP="006621CC">
      <w:pPr>
        <w:pStyle w:val="a6"/>
      </w:pPr>
      <w:r w:rsidRPr="00C30174">
        <w:t xml:space="preserve">Наличие неукрепленных откосов и склонов, отсутствие дождевой канализации на части территорий, ее недостаточная пропускная способность или нерабочее состояние на верхних террасах, при значительных продольных уклонах рельефа являются следствием следующих негативных процессов: </w:t>
      </w:r>
    </w:p>
    <w:p w14:paraId="1883A777" w14:textId="287F5E99" w:rsidR="0063587D" w:rsidRPr="00C30174" w:rsidRDefault="0063587D" w:rsidP="006621CC">
      <w:pPr>
        <w:pStyle w:val="a1"/>
      </w:pPr>
      <w:r w:rsidRPr="00C30174">
        <w:t xml:space="preserve">в период прохождения ливней вместе с потоками воды с легко размываемых обнаженных склонов вниз устремляются грунт и камни, забивающие существующую дождевую канализацию низинных микрорайонов города, образующие наносы, завалы на проезжей части основных магистралей города; </w:t>
      </w:r>
    </w:p>
    <w:p w14:paraId="0DBC380E" w14:textId="4F6291D7" w:rsidR="0063587D" w:rsidRPr="00C30174" w:rsidRDefault="0063587D" w:rsidP="006621CC">
      <w:pPr>
        <w:pStyle w:val="a1"/>
      </w:pPr>
      <w:r w:rsidRPr="00C30174">
        <w:t>как следствие, большая часть ливневой ка</w:t>
      </w:r>
      <w:r w:rsidR="00DC01A5" w:rsidRPr="00C30174">
        <w:t>нализации заилена и находится в</w:t>
      </w:r>
      <w:r w:rsidR="00DC01A5" w:rsidRPr="00C30174">
        <w:rPr>
          <w:lang w:val="ru-RU"/>
        </w:rPr>
        <w:t> </w:t>
      </w:r>
      <w:r w:rsidRPr="00C30174">
        <w:t>нерабочем состоянии.</w:t>
      </w:r>
    </w:p>
    <w:p w14:paraId="08BF30EE" w14:textId="77777777" w:rsidR="0063587D" w:rsidRPr="00C30174" w:rsidRDefault="0063587D" w:rsidP="006621CC">
      <w:pPr>
        <w:pStyle w:val="a6"/>
      </w:pPr>
      <w:r w:rsidRPr="00C30174">
        <w:t>Таким образом, основными проблемами системы существующей ливневой канализации являются:</w:t>
      </w:r>
    </w:p>
    <w:p w14:paraId="29C4C4A6" w14:textId="5E219292" w:rsidR="0063587D" w:rsidRPr="00C30174" w:rsidRDefault="0063587D" w:rsidP="006621CC">
      <w:pPr>
        <w:pStyle w:val="a1"/>
      </w:pPr>
      <w:r w:rsidRPr="00C30174">
        <w:t>неудовлетворительное или аварийное техн</w:t>
      </w:r>
      <w:r w:rsidR="00DC01A5" w:rsidRPr="00C30174">
        <w:t>ическое состояние коллекторов и</w:t>
      </w:r>
      <w:r w:rsidR="00DC01A5" w:rsidRPr="00C30174">
        <w:rPr>
          <w:lang w:val="ru-RU"/>
        </w:rPr>
        <w:t> </w:t>
      </w:r>
      <w:r w:rsidRPr="00C30174">
        <w:t xml:space="preserve">выпусков дождевых сточных вод; </w:t>
      </w:r>
    </w:p>
    <w:p w14:paraId="7CB8D1E4" w14:textId="3390376B" w:rsidR="0063587D" w:rsidRPr="00C30174" w:rsidRDefault="0063587D" w:rsidP="006621CC">
      <w:pPr>
        <w:pStyle w:val="a1"/>
      </w:pPr>
      <w:r w:rsidRPr="00C30174">
        <w:t>отсутствие дождевой канализации на большой части территорий городского округа;</w:t>
      </w:r>
    </w:p>
    <w:p w14:paraId="595923DE" w14:textId="11A623D4" w:rsidR="0063587D" w:rsidRPr="00C30174" w:rsidRDefault="0063587D" w:rsidP="006621CC">
      <w:pPr>
        <w:pStyle w:val="a1"/>
      </w:pPr>
      <w:r w:rsidRPr="00C30174">
        <w:t>отсутствие очистных сооружений поверхностного стока;</w:t>
      </w:r>
    </w:p>
    <w:p w14:paraId="4BC1E838" w14:textId="01A86CE0" w:rsidR="0063587D" w:rsidRPr="00C30174" w:rsidRDefault="0063587D" w:rsidP="006621CC">
      <w:pPr>
        <w:pStyle w:val="a1"/>
      </w:pPr>
      <w:r w:rsidRPr="00C30174">
        <w:t>недостаточная пропускная способность рек-водоприемников дождевых стоков;</w:t>
      </w:r>
    </w:p>
    <w:p w14:paraId="68F68DC0" w14:textId="1AF8F71E" w:rsidR="0063587D" w:rsidRPr="00C30174" w:rsidRDefault="0063587D" w:rsidP="006621CC">
      <w:pPr>
        <w:pStyle w:val="a1"/>
      </w:pPr>
      <w:r w:rsidRPr="00C30174">
        <w:t>наличие неукрепленных, неблагоустроенных откосов и склонов.</w:t>
      </w:r>
    </w:p>
    <w:p w14:paraId="55A8DDAF" w14:textId="5BD1B9D3" w:rsidR="0063587D" w:rsidRPr="00C30174" w:rsidRDefault="0063587D" w:rsidP="006621CC">
      <w:pPr>
        <w:pStyle w:val="a6"/>
      </w:pPr>
      <w:r w:rsidRPr="00C30174">
        <w:t>Водоотвод с территории капитальной застройки, а так</w:t>
      </w:r>
      <w:r w:rsidR="00DC01A5" w:rsidRPr="00C30174">
        <w:t>же промышленных и </w:t>
      </w:r>
      <w:r w:rsidRPr="00C30174">
        <w:t xml:space="preserve">коммунально-складских зон предлагается осуществлять закрытой </w:t>
      </w:r>
      <w:r w:rsidR="009F7B69" w:rsidRPr="00C30174">
        <w:t xml:space="preserve">сетью </w:t>
      </w:r>
      <w:r w:rsidRPr="00C30174">
        <w:t xml:space="preserve">водостоков. </w:t>
      </w:r>
    </w:p>
    <w:p w14:paraId="4A4D61BC" w14:textId="77777777" w:rsidR="0063587D" w:rsidRPr="00C30174" w:rsidRDefault="0063587D" w:rsidP="006621CC">
      <w:pPr>
        <w:pStyle w:val="a6"/>
      </w:pPr>
      <w:r w:rsidRPr="00C30174">
        <w:t xml:space="preserve">Водоотвод с территории индивидуальной застройки и зеленой зоны предлагается осуществлять открытыми водостоками. </w:t>
      </w:r>
    </w:p>
    <w:p w14:paraId="15AB3700" w14:textId="4F6FC0E3" w:rsidR="0063587D" w:rsidRPr="00C30174" w:rsidRDefault="0063587D" w:rsidP="006621CC">
      <w:pPr>
        <w:pStyle w:val="a6"/>
      </w:pPr>
      <w:r w:rsidRPr="00C30174">
        <w:t>По требованиям, предъявляемым в настоящее время к использованию и охране поверхностных вод, все стоки перед сбросом в открытые водо</w:t>
      </w:r>
      <w:r w:rsidR="00CD28E8" w:rsidRPr="00C30174">
        <w:t>е</w:t>
      </w:r>
      <w:r w:rsidRPr="00C30174">
        <w:t>мы должны подвергаться очистке на специальных очистных сооружениях, размещенных на устьевых участках главных коллекторов.</w:t>
      </w:r>
    </w:p>
    <w:p w14:paraId="6469BC56" w14:textId="5FDC8629" w:rsidR="0063587D" w:rsidRPr="00C30174" w:rsidRDefault="0063587D" w:rsidP="006621CC">
      <w:pPr>
        <w:pStyle w:val="a6"/>
      </w:pPr>
      <w:r w:rsidRPr="00C30174">
        <w:lastRenderedPageBreak/>
        <w:t xml:space="preserve">Для очистки поверхностного стока, поступающего </w:t>
      </w:r>
      <w:r w:rsidR="00DC01A5" w:rsidRPr="00C30174">
        <w:t>с городских территорий и </w:t>
      </w:r>
      <w:r w:rsidRPr="00C30174">
        <w:t>территорий пригородной зоны, возможны к рассмотрению варианты строительства очистных сооружений ливневых сточных вод открытого и закрытого типа.</w:t>
      </w:r>
    </w:p>
    <w:p w14:paraId="476B1811" w14:textId="77777777" w:rsidR="0063587D" w:rsidRPr="00C30174" w:rsidRDefault="0063587D" w:rsidP="006621CC">
      <w:pPr>
        <w:pStyle w:val="a6"/>
      </w:pPr>
      <w:r w:rsidRPr="00C30174">
        <w:t>Очистные сооружения предусматриваются в понижениях рельефа.</w:t>
      </w:r>
    </w:p>
    <w:p w14:paraId="7287226F" w14:textId="07D5DC26" w:rsidR="0063587D" w:rsidRPr="00C30174" w:rsidRDefault="0063587D" w:rsidP="006621CC">
      <w:pPr>
        <w:pStyle w:val="a6"/>
      </w:pPr>
      <w:r w:rsidRPr="00C30174">
        <w:t xml:space="preserve">Генеральным планом предлагается следующие мероприятия </w:t>
      </w:r>
      <w:r w:rsidR="00D93929" w:rsidRPr="00C30174">
        <w:t>по инженерной подготовк</w:t>
      </w:r>
      <w:r w:rsidR="005035B1" w:rsidRPr="00C30174">
        <w:t>е</w:t>
      </w:r>
      <w:r w:rsidR="009F250B" w:rsidRPr="00C30174">
        <w:t xml:space="preserve"> территории</w:t>
      </w:r>
      <w:r w:rsidRPr="00C30174">
        <w:t>:</w:t>
      </w:r>
    </w:p>
    <w:p w14:paraId="35A4874F" w14:textId="4552264C" w:rsidR="009F250B" w:rsidRPr="00C30174" w:rsidRDefault="009F250B" w:rsidP="00E16AF4">
      <w:pPr>
        <w:ind w:firstLine="567"/>
        <w:rPr>
          <w:rFonts w:ascii="Tahoma" w:hAnsi="Tahoma" w:cs="Tahoma"/>
          <w:i/>
        </w:rPr>
      </w:pPr>
      <w:r w:rsidRPr="00C30174">
        <w:rPr>
          <w:rFonts w:ascii="Tahoma" w:hAnsi="Tahoma" w:cs="Tahoma"/>
          <w:i/>
        </w:rPr>
        <w:t xml:space="preserve">на расчетный срок </w:t>
      </w:r>
      <w:r w:rsidR="005035B1" w:rsidRPr="00C30174">
        <w:rPr>
          <w:rFonts w:ascii="Tahoma" w:hAnsi="Tahoma" w:cs="Tahoma"/>
          <w:i/>
        </w:rPr>
        <w:t xml:space="preserve">реализации генерального плана </w:t>
      </w:r>
      <w:r w:rsidRPr="00C30174">
        <w:rPr>
          <w:rFonts w:ascii="Tahoma" w:hAnsi="Tahoma" w:cs="Tahoma"/>
          <w:i/>
        </w:rPr>
        <w:t>(конец 20</w:t>
      </w:r>
      <w:r w:rsidR="00D93929" w:rsidRPr="00C30174">
        <w:rPr>
          <w:rFonts w:ascii="Tahoma" w:hAnsi="Tahoma" w:cs="Tahoma"/>
          <w:i/>
        </w:rPr>
        <w:t>40</w:t>
      </w:r>
      <w:r w:rsidRPr="00C30174">
        <w:rPr>
          <w:rFonts w:ascii="Tahoma" w:hAnsi="Tahoma" w:cs="Tahoma"/>
          <w:i/>
        </w:rPr>
        <w:t xml:space="preserve"> года):</w:t>
      </w:r>
    </w:p>
    <w:p w14:paraId="5A5623B4" w14:textId="03E7B027" w:rsidR="009F250B" w:rsidRPr="00C30174" w:rsidRDefault="009F250B" w:rsidP="00865C91">
      <w:pPr>
        <w:pStyle w:val="af0"/>
      </w:pPr>
      <w:r w:rsidRPr="00C30174">
        <w:t>г. Владивосток</w:t>
      </w:r>
    </w:p>
    <w:p w14:paraId="2E9E2687" w14:textId="585B9A99" w:rsidR="009F250B" w:rsidRPr="00C30174" w:rsidRDefault="00092F63" w:rsidP="006621CC">
      <w:pPr>
        <w:pStyle w:val="a1"/>
      </w:pPr>
      <w:r w:rsidRPr="00C30174">
        <w:t xml:space="preserve">строительство </w:t>
      </w:r>
      <w:r w:rsidR="009F250B" w:rsidRPr="00C30174">
        <w:t xml:space="preserve">сооружения для защиты от затопления общей протяженностью </w:t>
      </w:r>
      <w:r w:rsidR="00D17F2E" w:rsidRPr="00C30174">
        <w:rPr>
          <w:lang w:val="ru-RU"/>
        </w:rPr>
        <w:t>31,98</w:t>
      </w:r>
      <w:r w:rsidR="00B75565" w:rsidRPr="00C30174">
        <w:rPr>
          <w:lang w:val="ru-RU"/>
        </w:rPr>
        <w:t> </w:t>
      </w:r>
      <w:r w:rsidR="009F250B" w:rsidRPr="00C30174">
        <w:t>км.</w:t>
      </w:r>
    </w:p>
    <w:p w14:paraId="6286B936" w14:textId="2D980FD1" w:rsidR="00B968DD" w:rsidRPr="00C30174" w:rsidRDefault="00E9658F" w:rsidP="00DC01A5">
      <w:pPr>
        <w:pStyle w:val="2"/>
      </w:pPr>
      <w:bookmarkStart w:id="2141" w:name="_Toc36218953"/>
      <w:bookmarkStart w:id="2142" w:name="_Toc153270910"/>
      <w:r w:rsidRPr="00C30174">
        <w:t>Развитие инженерного обеспечения</w:t>
      </w:r>
      <w:bookmarkEnd w:id="2126"/>
      <w:bookmarkEnd w:id="2141"/>
      <w:bookmarkEnd w:id="2142"/>
    </w:p>
    <w:p w14:paraId="657C3AAF" w14:textId="77777777" w:rsidR="00B968DD" w:rsidRPr="00C30174" w:rsidRDefault="00E51826" w:rsidP="00524D31">
      <w:pPr>
        <w:pStyle w:val="3"/>
      </w:pPr>
      <w:bookmarkStart w:id="2143" w:name="_Toc468459460"/>
      <w:bookmarkStart w:id="2144" w:name="_Toc468459935"/>
      <w:bookmarkStart w:id="2145" w:name="_Toc468460813"/>
      <w:bookmarkStart w:id="2146" w:name="_Toc468464689"/>
      <w:bookmarkStart w:id="2147" w:name="_Toc468466535"/>
      <w:bookmarkStart w:id="2148" w:name="_Toc468466937"/>
      <w:bookmarkStart w:id="2149" w:name="_Toc468469957"/>
      <w:bookmarkStart w:id="2150" w:name="_Toc468471225"/>
      <w:bookmarkStart w:id="2151" w:name="_Toc468471331"/>
      <w:bookmarkStart w:id="2152" w:name="_Toc468475112"/>
      <w:bookmarkStart w:id="2153" w:name="_Toc468549927"/>
      <w:bookmarkStart w:id="2154" w:name="_Toc468551321"/>
      <w:bookmarkStart w:id="2155" w:name="_Toc468555127"/>
      <w:bookmarkStart w:id="2156" w:name="_Toc468556715"/>
      <w:bookmarkStart w:id="2157" w:name="_Toc468561346"/>
      <w:bookmarkStart w:id="2158" w:name="_Toc468696705"/>
      <w:bookmarkStart w:id="2159" w:name="_Toc468698619"/>
      <w:bookmarkStart w:id="2160" w:name="_Toc468704429"/>
      <w:bookmarkStart w:id="2161" w:name="_Toc468704513"/>
      <w:bookmarkStart w:id="2162" w:name="_Toc468708116"/>
      <w:bookmarkStart w:id="2163" w:name="_Toc468711110"/>
      <w:bookmarkStart w:id="2164" w:name="_Toc468712360"/>
      <w:bookmarkStart w:id="2165" w:name="_Toc468712477"/>
      <w:bookmarkStart w:id="2166" w:name="_Toc468712674"/>
      <w:bookmarkStart w:id="2167" w:name="_Toc468720111"/>
      <w:bookmarkStart w:id="2168" w:name="_Toc468720374"/>
      <w:bookmarkStart w:id="2169" w:name="_Toc468721115"/>
      <w:bookmarkStart w:id="2170" w:name="_Toc468723500"/>
      <w:bookmarkStart w:id="2171" w:name="_Toc468726232"/>
      <w:bookmarkStart w:id="2172" w:name="_Toc468727879"/>
      <w:bookmarkStart w:id="2173" w:name="_Toc468732901"/>
      <w:bookmarkStart w:id="2174" w:name="_Toc468736177"/>
      <w:bookmarkStart w:id="2175" w:name="_Toc468739017"/>
      <w:bookmarkStart w:id="2176" w:name="_Toc468789884"/>
      <w:bookmarkStart w:id="2177" w:name="_Toc468796737"/>
      <w:bookmarkStart w:id="2178" w:name="_Toc468797961"/>
      <w:bookmarkStart w:id="2179" w:name="_Toc468803276"/>
      <w:bookmarkStart w:id="2180" w:name="_Toc468807482"/>
      <w:bookmarkStart w:id="2181" w:name="_Toc468812066"/>
      <w:bookmarkStart w:id="2182" w:name="_Toc468812724"/>
      <w:bookmarkStart w:id="2183" w:name="_Toc468826057"/>
      <w:bookmarkStart w:id="2184" w:name="_Toc468880873"/>
      <w:bookmarkStart w:id="2185" w:name="_Toc473884826"/>
      <w:bookmarkStart w:id="2186" w:name="_Toc36218954"/>
      <w:bookmarkStart w:id="2187" w:name="_Toc153270911"/>
      <w:r w:rsidRPr="00C30174">
        <w:t>Водоснабжение</w:t>
      </w:r>
      <w:bookmarkEnd w:id="2127"/>
      <w:bookmarkEnd w:id="2128"/>
      <w:bookmarkEnd w:id="2129"/>
      <w:bookmarkEnd w:id="2130"/>
      <w:bookmarkEnd w:id="2131"/>
      <w:bookmarkEnd w:id="213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080C27E3" w14:textId="2850B040" w:rsidR="00CC7DCD" w:rsidRPr="00C30174" w:rsidRDefault="00CC7DCD" w:rsidP="006621CC">
      <w:pPr>
        <w:pStyle w:val="a6"/>
      </w:pPr>
      <w:bookmarkStart w:id="2188" w:name="_Toc437444475"/>
      <w:bookmarkStart w:id="2189" w:name="_Toc449446987"/>
      <w:bookmarkStart w:id="2190" w:name="_Toc449517851"/>
      <w:bookmarkStart w:id="2191" w:name="_Toc449622217"/>
      <w:bookmarkStart w:id="2192" w:name="_Toc449708182"/>
      <w:bookmarkStart w:id="2193" w:name="_Toc449708436"/>
      <w:bookmarkStart w:id="2194" w:name="_Toc449716064"/>
      <w:bookmarkStart w:id="2195" w:name="_Toc468459461"/>
      <w:bookmarkStart w:id="2196" w:name="_Toc468459936"/>
      <w:bookmarkStart w:id="2197" w:name="_Toc468460814"/>
      <w:bookmarkStart w:id="2198" w:name="_Toc468464690"/>
      <w:bookmarkStart w:id="2199" w:name="_Toc468466536"/>
      <w:bookmarkStart w:id="2200" w:name="_Toc468466938"/>
      <w:bookmarkStart w:id="2201" w:name="_Toc468469958"/>
      <w:bookmarkStart w:id="2202" w:name="_Toc468471226"/>
      <w:bookmarkStart w:id="2203" w:name="_Toc468471332"/>
      <w:bookmarkStart w:id="2204" w:name="_Toc468475113"/>
      <w:bookmarkStart w:id="2205" w:name="_Toc468549928"/>
      <w:bookmarkStart w:id="2206" w:name="_Toc468551322"/>
      <w:bookmarkStart w:id="2207" w:name="_Toc468555128"/>
      <w:bookmarkStart w:id="2208" w:name="_Toc468556716"/>
      <w:bookmarkStart w:id="2209" w:name="_Toc468561347"/>
      <w:bookmarkStart w:id="2210" w:name="_Toc468696706"/>
      <w:bookmarkStart w:id="2211" w:name="_Toc468698620"/>
      <w:bookmarkStart w:id="2212" w:name="_Toc468704430"/>
      <w:bookmarkStart w:id="2213" w:name="_Toc468704514"/>
      <w:bookmarkStart w:id="2214" w:name="_Toc468708117"/>
      <w:bookmarkStart w:id="2215" w:name="_Toc468711111"/>
      <w:bookmarkStart w:id="2216" w:name="_Toc468712361"/>
      <w:bookmarkStart w:id="2217" w:name="_Toc468712478"/>
      <w:bookmarkStart w:id="2218" w:name="_Toc468712675"/>
      <w:bookmarkStart w:id="2219" w:name="_Toc468720112"/>
      <w:bookmarkStart w:id="2220" w:name="_Toc468720375"/>
      <w:bookmarkStart w:id="2221" w:name="_Toc468721116"/>
      <w:bookmarkStart w:id="2222" w:name="_Toc468723501"/>
      <w:bookmarkStart w:id="2223" w:name="_Toc468726233"/>
      <w:bookmarkStart w:id="2224" w:name="_Toc468727880"/>
      <w:bookmarkStart w:id="2225" w:name="_Toc468732902"/>
      <w:bookmarkStart w:id="2226" w:name="_Toc468736178"/>
      <w:bookmarkStart w:id="2227" w:name="_Toc468739018"/>
      <w:bookmarkStart w:id="2228" w:name="_Toc468789885"/>
      <w:bookmarkStart w:id="2229" w:name="_Toc468796738"/>
      <w:bookmarkStart w:id="2230" w:name="_Toc468797962"/>
      <w:bookmarkStart w:id="2231" w:name="_Toc468803277"/>
      <w:bookmarkStart w:id="2232" w:name="_Toc468807483"/>
      <w:bookmarkStart w:id="2233" w:name="_Toc468812067"/>
      <w:bookmarkStart w:id="2234" w:name="_Toc468812725"/>
      <w:bookmarkStart w:id="2235" w:name="_Toc468826058"/>
      <w:bookmarkStart w:id="2236" w:name="_Toc468880874"/>
      <w:bookmarkStart w:id="2237" w:name="_Toc473884827"/>
      <w:r w:rsidRPr="00C30174">
        <w:t xml:space="preserve">Материалы раздела приведены в отдельном томе Материалов по обоснованию генерального </w:t>
      </w:r>
      <w:r w:rsidR="00DA14D2" w:rsidRPr="00C30174">
        <w:t>плана</w:t>
      </w:r>
      <w:r w:rsidR="006D3136" w:rsidRPr="00C30174">
        <w:t xml:space="preserve"> </w:t>
      </w:r>
      <w:r w:rsidRPr="00C30174">
        <w:t>Вл</w:t>
      </w:r>
      <w:r w:rsidR="0096323C" w:rsidRPr="00C30174">
        <w:t>адивостокского городского округа</w:t>
      </w:r>
      <w:r w:rsidR="0043439B" w:rsidRPr="00C30174">
        <w:t xml:space="preserve"> Приморского края</w:t>
      </w:r>
      <w:r w:rsidRPr="00C30174">
        <w:t xml:space="preserve">, так как содержат сведения, составляющие государственную тайну в соответствии с </w:t>
      </w:r>
      <w:r w:rsidR="00DA14D2" w:rsidRPr="00C30174">
        <w:t>Законом</w:t>
      </w:r>
      <w:r w:rsidRPr="00C30174">
        <w:t xml:space="preserve">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69E44541" w14:textId="271301DF" w:rsidR="00B968DD" w:rsidRPr="00C30174" w:rsidRDefault="00E51826" w:rsidP="00524D31">
      <w:pPr>
        <w:pStyle w:val="3"/>
      </w:pPr>
      <w:bookmarkStart w:id="2238" w:name="_Toc36218955"/>
      <w:bookmarkStart w:id="2239" w:name="_Toc153270912"/>
      <w:r w:rsidRPr="00C30174">
        <w:t>Водоотведение</w:t>
      </w:r>
      <w:bookmarkEnd w:id="2133"/>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r w:rsidR="00E9658F" w:rsidRPr="00C30174">
        <w:t xml:space="preserve"> (канализация)</w:t>
      </w:r>
      <w:bookmarkEnd w:id="2237"/>
      <w:bookmarkEnd w:id="2238"/>
      <w:bookmarkEnd w:id="2239"/>
    </w:p>
    <w:p w14:paraId="3023E9C0" w14:textId="0A59E9F9" w:rsidR="00DA14D2" w:rsidRPr="00C30174" w:rsidRDefault="00DA14D2" w:rsidP="006621CC">
      <w:pPr>
        <w:pStyle w:val="a6"/>
      </w:pPr>
      <w:bookmarkStart w:id="2240" w:name="_Toc428285061"/>
      <w:bookmarkStart w:id="2241" w:name="_Toc437444476"/>
      <w:bookmarkStart w:id="2242" w:name="_Toc449446988"/>
      <w:bookmarkStart w:id="2243" w:name="_Toc449517852"/>
      <w:bookmarkStart w:id="2244" w:name="_Toc449622218"/>
      <w:bookmarkStart w:id="2245" w:name="_Toc449708183"/>
      <w:bookmarkStart w:id="2246" w:name="_Toc449708437"/>
      <w:bookmarkStart w:id="2247" w:name="_Toc449716065"/>
      <w:bookmarkStart w:id="2248" w:name="_Toc468459462"/>
      <w:bookmarkStart w:id="2249" w:name="_Toc468459937"/>
      <w:bookmarkStart w:id="2250" w:name="_Toc468460815"/>
      <w:bookmarkStart w:id="2251" w:name="_Toc468464691"/>
      <w:bookmarkStart w:id="2252" w:name="_Toc468466537"/>
      <w:bookmarkStart w:id="2253" w:name="_Toc468466939"/>
      <w:bookmarkStart w:id="2254" w:name="_Toc468469959"/>
      <w:bookmarkStart w:id="2255" w:name="_Toc468471227"/>
      <w:bookmarkStart w:id="2256" w:name="_Toc468471333"/>
      <w:bookmarkStart w:id="2257" w:name="_Toc468475114"/>
      <w:bookmarkStart w:id="2258" w:name="_Toc468549929"/>
      <w:bookmarkStart w:id="2259" w:name="_Toc468551323"/>
      <w:bookmarkStart w:id="2260" w:name="_Toc468555129"/>
      <w:bookmarkStart w:id="2261" w:name="_Toc468556717"/>
      <w:bookmarkStart w:id="2262" w:name="_Toc468561348"/>
      <w:bookmarkStart w:id="2263" w:name="_Toc468696707"/>
      <w:bookmarkStart w:id="2264" w:name="_Toc468698621"/>
      <w:bookmarkStart w:id="2265" w:name="_Toc468704431"/>
      <w:bookmarkStart w:id="2266" w:name="_Toc468704515"/>
      <w:bookmarkStart w:id="2267" w:name="_Toc468708118"/>
      <w:bookmarkStart w:id="2268" w:name="_Toc468711112"/>
      <w:bookmarkStart w:id="2269" w:name="_Toc468712362"/>
      <w:bookmarkStart w:id="2270" w:name="_Toc468712479"/>
      <w:bookmarkStart w:id="2271" w:name="_Toc468712676"/>
      <w:bookmarkStart w:id="2272" w:name="_Toc468720113"/>
      <w:bookmarkStart w:id="2273" w:name="_Toc468720376"/>
      <w:bookmarkStart w:id="2274" w:name="_Toc468721117"/>
      <w:bookmarkStart w:id="2275" w:name="_Toc468723502"/>
      <w:bookmarkStart w:id="2276" w:name="_Toc468726234"/>
      <w:bookmarkStart w:id="2277" w:name="_Toc468727881"/>
      <w:bookmarkStart w:id="2278" w:name="_Toc468732903"/>
      <w:bookmarkStart w:id="2279" w:name="_Toc468736179"/>
      <w:bookmarkStart w:id="2280" w:name="_Toc468739019"/>
      <w:bookmarkStart w:id="2281" w:name="_Toc468789886"/>
      <w:bookmarkStart w:id="2282" w:name="_Toc468796739"/>
      <w:bookmarkStart w:id="2283" w:name="_Toc468797963"/>
      <w:bookmarkStart w:id="2284" w:name="_Toc468803278"/>
      <w:bookmarkStart w:id="2285" w:name="_Toc468807484"/>
      <w:bookmarkStart w:id="2286" w:name="_Toc468812068"/>
      <w:bookmarkStart w:id="2287" w:name="_Toc468812726"/>
      <w:bookmarkStart w:id="2288" w:name="_Toc468826059"/>
      <w:bookmarkStart w:id="2289" w:name="_Toc468880875"/>
      <w:bookmarkStart w:id="2290" w:name="_Toc473884828"/>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Владивостокского городского округа</w:t>
      </w:r>
      <w:r w:rsidR="0043439B" w:rsidRPr="00C30174">
        <w:t xml:space="preserve"> Приморского края</w:t>
      </w:r>
      <w:r w:rsidRPr="00C30174">
        <w:t xml:space="preserve">,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7541CE37" w14:textId="4AF5FB72" w:rsidR="00B968DD" w:rsidRPr="00C30174" w:rsidRDefault="00E51826" w:rsidP="00524D31">
      <w:pPr>
        <w:pStyle w:val="3"/>
      </w:pPr>
      <w:bookmarkStart w:id="2291" w:name="_Toc36218956"/>
      <w:bookmarkStart w:id="2292" w:name="_Toc153270913"/>
      <w:r w:rsidRPr="00C30174">
        <w:t>Теплоснабжение</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59E09CB" w14:textId="7F8ACD47" w:rsidR="00DA14D2" w:rsidRPr="00C30174" w:rsidRDefault="00DA14D2" w:rsidP="006621CC">
      <w:pPr>
        <w:pStyle w:val="a6"/>
      </w:pPr>
      <w:bookmarkStart w:id="2293" w:name="_Toc468459463"/>
      <w:bookmarkStart w:id="2294" w:name="_Toc468459938"/>
      <w:bookmarkStart w:id="2295" w:name="_Toc468460816"/>
      <w:bookmarkStart w:id="2296" w:name="_Toc468464692"/>
      <w:bookmarkStart w:id="2297" w:name="_Toc468466538"/>
      <w:bookmarkStart w:id="2298" w:name="_Toc468466940"/>
      <w:bookmarkStart w:id="2299" w:name="_Toc468469960"/>
      <w:bookmarkStart w:id="2300" w:name="_Toc468471228"/>
      <w:bookmarkStart w:id="2301" w:name="_Toc468471334"/>
      <w:bookmarkStart w:id="2302" w:name="_Toc468475115"/>
      <w:bookmarkStart w:id="2303" w:name="_Toc468549930"/>
      <w:bookmarkStart w:id="2304" w:name="_Toc468551324"/>
      <w:bookmarkStart w:id="2305" w:name="_Toc468555130"/>
      <w:bookmarkStart w:id="2306" w:name="_Toc468556718"/>
      <w:bookmarkStart w:id="2307" w:name="_Toc468561349"/>
      <w:bookmarkStart w:id="2308" w:name="_Toc468696708"/>
      <w:bookmarkStart w:id="2309" w:name="_Toc468698622"/>
      <w:bookmarkStart w:id="2310" w:name="_Toc468704432"/>
      <w:bookmarkStart w:id="2311" w:name="_Toc468704516"/>
      <w:bookmarkStart w:id="2312" w:name="_Toc468708119"/>
      <w:bookmarkStart w:id="2313" w:name="_Toc468711113"/>
      <w:bookmarkStart w:id="2314" w:name="_Toc468712363"/>
      <w:bookmarkStart w:id="2315" w:name="_Toc468712480"/>
      <w:bookmarkStart w:id="2316" w:name="_Toc468712677"/>
      <w:bookmarkStart w:id="2317" w:name="_Toc468720114"/>
      <w:bookmarkStart w:id="2318" w:name="_Toc468720377"/>
      <w:bookmarkStart w:id="2319" w:name="_Toc468721118"/>
      <w:bookmarkStart w:id="2320" w:name="_Toc468723503"/>
      <w:bookmarkStart w:id="2321" w:name="_Toc468726235"/>
      <w:bookmarkStart w:id="2322" w:name="_Toc468727882"/>
      <w:bookmarkStart w:id="2323" w:name="_Toc468732904"/>
      <w:bookmarkStart w:id="2324" w:name="_Toc468736180"/>
      <w:bookmarkStart w:id="2325" w:name="_Toc468739020"/>
      <w:bookmarkStart w:id="2326" w:name="_Toc468789887"/>
      <w:bookmarkStart w:id="2327" w:name="_Toc468796740"/>
      <w:bookmarkStart w:id="2328" w:name="_Toc468797964"/>
      <w:bookmarkStart w:id="2329" w:name="_Toc468803279"/>
      <w:bookmarkStart w:id="2330" w:name="_Toc468807485"/>
      <w:bookmarkStart w:id="2331" w:name="_Toc468812069"/>
      <w:bookmarkStart w:id="2332" w:name="_Toc468812727"/>
      <w:bookmarkStart w:id="2333" w:name="_Toc468826060"/>
      <w:bookmarkStart w:id="2334" w:name="_Toc468880876"/>
      <w:bookmarkStart w:id="2335" w:name="_Toc473884829"/>
      <w:bookmarkStart w:id="2336" w:name="_Toc437444477"/>
      <w:bookmarkStart w:id="2337" w:name="_Toc449446989"/>
      <w:bookmarkStart w:id="2338" w:name="_Toc449517853"/>
      <w:bookmarkStart w:id="2339" w:name="_Toc449622219"/>
      <w:bookmarkStart w:id="2340" w:name="_Toc449708184"/>
      <w:bookmarkStart w:id="2341" w:name="_Toc449708438"/>
      <w:bookmarkStart w:id="2342" w:name="_Toc449716066"/>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Владивостокского городского округа</w:t>
      </w:r>
      <w:r w:rsidR="0043439B" w:rsidRPr="00C30174">
        <w:t xml:space="preserve"> Приморского края</w:t>
      </w:r>
      <w:r w:rsidRPr="00C30174">
        <w:t xml:space="preserve">,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30D3D108" w14:textId="65F3614D" w:rsidR="005D4E32" w:rsidRPr="00C30174" w:rsidRDefault="005D4E32" w:rsidP="00524D31">
      <w:pPr>
        <w:pStyle w:val="3"/>
      </w:pPr>
      <w:bookmarkStart w:id="2343" w:name="_Toc36218957"/>
      <w:bookmarkStart w:id="2344" w:name="_Toc153270914"/>
      <w:r w:rsidRPr="00C30174">
        <w:t>Газоснабжение</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43"/>
      <w:bookmarkEnd w:id="2344"/>
    </w:p>
    <w:p w14:paraId="579ADDEC" w14:textId="28C328D5" w:rsidR="00DA14D2" w:rsidRPr="00C30174" w:rsidRDefault="00DA14D2" w:rsidP="006621CC">
      <w:pPr>
        <w:pStyle w:val="a6"/>
      </w:pPr>
      <w:bookmarkStart w:id="2345" w:name="_Toc468459464"/>
      <w:bookmarkStart w:id="2346" w:name="_Toc468459939"/>
      <w:bookmarkStart w:id="2347" w:name="_Toc468460817"/>
      <w:bookmarkStart w:id="2348" w:name="_Toc468464693"/>
      <w:bookmarkStart w:id="2349" w:name="_Toc468466539"/>
      <w:bookmarkStart w:id="2350" w:name="_Toc468466941"/>
      <w:bookmarkStart w:id="2351" w:name="_Toc468469961"/>
      <w:bookmarkStart w:id="2352" w:name="_Toc468471229"/>
      <w:bookmarkStart w:id="2353" w:name="_Toc468471335"/>
      <w:bookmarkStart w:id="2354" w:name="_Toc468475116"/>
      <w:bookmarkStart w:id="2355" w:name="_Toc468549931"/>
      <w:bookmarkStart w:id="2356" w:name="_Toc468551325"/>
      <w:bookmarkStart w:id="2357" w:name="_Toc468555131"/>
      <w:bookmarkStart w:id="2358" w:name="_Toc468556719"/>
      <w:bookmarkStart w:id="2359" w:name="_Toc468561350"/>
      <w:bookmarkStart w:id="2360" w:name="_Toc468696709"/>
      <w:bookmarkStart w:id="2361" w:name="_Toc468698623"/>
      <w:bookmarkStart w:id="2362" w:name="_Toc468704433"/>
      <w:bookmarkStart w:id="2363" w:name="_Toc468704517"/>
      <w:bookmarkStart w:id="2364" w:name="_Toc468708120"/>
      <w:bookmarkStart w:id="2365" w:name="_Toc468711114"/>
      <w:bookmarkStart w:id="2366" w:name="_Toc468712364"/>
      <w:bookmarkStart w:id="2367" w:name="_Toc468712481"/>
      <w:bookmarkStart w:id="2368" w:name="_Toc468712678"/>
      <w:bookmarkStart w:id="2369" w:name="_Toc468720115"/>
      <w:bookmarkStart w:id="2370" w:name="_Toc468720378"/>
      <w:bookmarkStart w:id="2371" w:name="_Toc468721119"/>
      <w:bookmarkStart w:id="2372" w:name="_Toc468723504"/>
      <w:bookmarkStart w:id="2373" w:name="_Toc468726236"/>
      <w:bookmarkStart w:id="2374" w:name="_Toc468727883"/>
      <w:bookmarkStart w:id="2375" w:name="_Toc468732905"/>
      <w:bookmarkStart w:id="2376" w:name="_Toc468736181"/>
      <w:bookmarkStart w:id="2377" w:name="_Toc468739021"/>
      <w:bookmarkStart w:id="2378" w:name="_Toc468789888"/>
      <w:bookmarkStart w:id="2379" w:name="_Toc468796741"/>
      <w:bookmarkStart w:id="2380" w:name="_Toc468797965"/>
      <w:bookmarkStart w:id="2381" w:name="_Toc468803280"/>
      <w:bookmarkStart w:id="2382" w:name="_Toc468807486"/>
      <w:bookmarkStart w:id="2383" w:name="_Toc468812070"/>
      <w:bookmarkStart w:id="2384" w:name="_Toc468812728"/>
      <w:bookmarkStart w:id="2385" w:name="_Toc468826061"/>
      <w:bookmarkStart w:id="2386" w:name="_Toc468880877"/>
      <w:bookmarkStart w:id="2387" w:name="_Toc473884830"/>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Владивостокского городского округа</w:t>
      </w:r>
      <w:r w:rsidR="0043439B" w:rsidRPr="00C30174">
        <w:t xml:space="preserve"> Приморского края</w:t>
      </w:r>
      <w:r w:rsidRPr="00C30174">
        <w:t xml:space="preserve">,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7890FAA1" w14:textId="31A73E81" w:rsidR="00B968DD" w:rsidRPr="00C30174" w:rsidRDefault="00E51826" w:rsidP="00524D31">
      <w:pPr>
        <w:pStyle w:val="3"/>
      </w:pPr>
      <w:bookmarkStart w:id="2388" w:name="_Toc36218958"/>
      <w:bookmarkStart w:id="2389" w:name="_Toc153270915"/>
      <w:r w:rsidRPr="00C30174">
        <w:t>Электроснабжение</w:t>
      </w:r>
      <w:bookmarkEnd w:id="2336"/>
      <w:bookmarkEnd w:id="2337"/>
      <w:bookmarkEnd w:id="2338"/>
      <w:bookmarkEnd w:id="2339"/>
      <w:bookmarkEnd w:id="2340"/>
      <w:bookmarkEnd w:id="2341"/>
      <w:bookmarkEnd w:id="2342"/>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6E8D737F" w14:textId="6649CF7B" w:rsidR="00DA14D2" w:rsidRPr="00C30174" w:rsidRDefault="00DA14D2" w:rsidP="006621CC">
      <w:pPr>
        <w:pStyle w:val="a6"/>
      </w:pPr>
      <w:bookmarkStart w:id="2390" w:name="_Toc428285065"/>
      <w:bookmarkStart w:id="2391" w:name="_Toc437444480"/>
      <w:bookmarkStart w:id="2392" w:name="_Toc449446991"/>
      <w:bookmarkStart w:id="2393" w:name="_Toc449517855"/>
      <w:bookmarkStart w:id="2394" w:name="_Toc449622221"/>
      <w:bookmarkStart w:id="2395" w:name="_Toc449708186"/>
      <w:bookmarkStart w:id="2396" w:name="_Toc449708440"/>
      <w:bookmarkStart w:id="2397" w:name="_Toc449716068"/>
      <w:bookmarkStart w:id="2398" w:name="_Toc468459465"/>
      <w:bookmarkStart w:id="2399" w:name="_Toc468459940"/>
      <w:bookmarkStart w:id="2400" w:name="_Toc468460818"/>
      <w:bookmarkStart w:id="2401" w:name="_Toc468464694"/>
      <w:bookmarkStart w:id="2402" w:name="_Toc468466540"/>
      <w:bookmarkStart w:id="2403" w:name="_Toc468466942"/>
      <w:bookmarkStart w:id="2404" w:name="_Toc468469962"/>
      <w:bookmarkStart w:id="2405" w:name="_Toc468471230"/>
      <w:bookmarkStart w:id="2406" w:name="_Toc468471336"/>
      <w:bookmarkStart w:id="2407" w:name="_Toc468475117"/>
      <w:bookmarkStart w:id="2408" w:name="_Toc468549932"/>
      <w:bookmarkStart w:id="2409" w:name="_Toc468551326"/>
      <w:bookmarkStart w:id="2410" w:name="_Toc468555132"/>
      <w:bookmarkStart w:id="2411" w:name="_Toc468556720"/>
      <w:bookmarkStart w:id="2412" w:name="_Toc468561351"/>
      <w:bookmarkStart w:id="2413" w:name="_Toc468696710"/>
      <w:bookmarkStart w:id="2414" w:name="_Toc468698624"/>
      <w:bookmarkStart w:id="2415" w:name="_Toc468704434"/>
      <w:bookmarkStart w:id="2416" w:name="_Toc468704518"/>
      <w:bookmarkStart w:id="2417" w:name="_Toc468708121"/>
      <w:bookmarkStart w:id="2418" w:name="_Toc468711115"/>
      <w:bookmarkStart w:id="2419" w:name="_Toc468712365"/>
      <w:bookmarkStart w:id="2420" w:name="_Toc468712482"/>
      <w:bookmarkStart w:id="2421" w:name="_Toc468712679"/>
      <w:bookmarkStart w:id="2422" w:name="_Toc468720116"/>
      <w:bookmarkStart w:id="2423" w:name="_Toc468720379"/>
      <w:bookmarkStart w:id="2424" w:name="_Toc468721120"/>
      <w:bookmarkStart w:id="2425" w:name="_Toc468723505"/>
      <w:bookmarkStart w:id="2426" w:name="_Toc468726237"/>
      <w:bookmarkStart w:id="2427" w:name="_Toc468727884"/>
      <w:bookmarkStart w:id="2428" w:name="_Toc468732906"/>
      <w:bookmarkStart w:id="2429" w:name="_Toc468736182"/>
      <w:bookmarkStart w:id="2430" w:name="_Toc468739022"/>
      <w:bookmarkStart w:id="2431" w:name="_Toc468789889"/>
      <w:bookmarkStart w:id="2432" w:name="_Toc468796742"/>
      <w:bookmarkStart w:id="2433" w:name="_Toc468797966"/>
      <w:bookmarkStart w:id="2434" w:name="_Toc468803281"/>
      <w:bookmarkStart w:id="2435" w:name="_Toc468807487"/>
      <w:bookmarkStart w:id="2436" w:name="_Toc468812071"/>
      <w:bookmarkStart w:id="2437" w:name="_Toc468812729"/>
      <w:bookmarkStart w:id="2438" w:name="_Toc468826062"/>
      <w:bookmarkStart w:id="2439" w:name="_Toc468880878"/>
      <w:bookmarkStart w:id="2440" w:name="_Toc473884831"/>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Владивостокского городского округа</w:t>
      </w:r>
      <w:r w:rsidR="0043439B" w:rsidRPr="00C30174">
        <w:t xml:space="preserve"> Приморского края</w:t>
      </w:r>
      <w:r w:rsidRPr="00C30174">
        <w:t xml:space="preserve">,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31EFCBE1" w14:textId="3DCD77A7" w:rsidR="00E51826" w:rsidRPr="00C30174" w:rsidRDefault="00E51826" w:rsidP="00524D31">
      <w:pPr>
        <w:pStyle w:val="3"/>
      </w:pPr>
      <w:bookmarkStart w:id="2441" w:name="_Toc36218959"/>
      <w:bookmarkStart w:id="2442" w:name="_Toc153270916"/>
      <w:r w:rsidRPr="00C30174">
        <w:t>Связь и информатизация</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234919C" w14:textId="3C4621E4" w:rsidR="00DA14D2" w:rsidRPr="00C30174" w:rsidRDefault="00DA14D2" w:rsidP="006621CC">
      <w:pPr>
        <w:pStyle w:val="a6"/>
      </w:pPr>
      <w:bookmarkStart w:id="2443" w:name="_Toc428285068"/>
      <w:bookmarkStart w:id="2444" w:name="_Toc449446993"/>
      <w:bookmarkStart w:id="2445" w:name="_Toc449517857"/>
      <w:bookmarkStart w:id="2446" w:name="_Toc449622223"/>
      <w:bookmarkStart w:id="2447" w:name="_Toc449708188"/>
      <w:bookmarkStart w:id="2448" w:name="_Toc449708442"/>
      <w:bookmarkStart w:id="2449" w:name="_Toc449716070"/>
      <w:bookmarkStart w:id="2450" w:name="_Toc468459467"/>
      <w:bookmarkStart w:id="2451" w:name="_Toc468459942"/>
      <w:bookmarkStart w:id="2452" w:name="_Toc468460820"/>
      <w:bookmarkStart w:id="2453" w:name="_Toc468464696"/>
      <w:bookmarkStart w:id="2454" w:name="_Toc468466542"/>
      <w:bookmarkStart w:id="2455" w:name="_Toc468466944"/>
      <w:bookmarkStart w:id="2456" w:name="_Toc468469964"/>
      <w:bookmarkStart w:id="2457" w:name="_Toc468471232"/>
      <w:bookmarkStart w:id="2458" w:name="_Toc468471338"/>
      <w:bookmarkStart w:id="2459" w:name="_Toc468475119"/>
      <w:bookmarkStart w:id="2460" w:name="_Toc468549934"/>
      <w:bookmarkStart w:id="2461" w:name="_Toc468551328"/>
      <w:bookmarkStart w:id="2462" w:name="_Toc468555134"/>
      <w:bookmarkStart w:id="2463" w:name="_Toc468556722"/>
      <w:bookmarkStart w:id="2464" w:name="_Toc468561353"/>
      <w:bookmarkStart w:id="2465" w:name="_Toc468696712"/>
      <w:bookmarkStart w:id="2466" w:name="_Toc468698626"/>
      <w:bookmarkStart w:id="2467" w:name="_Toc468704436"/>
      <w:bookmarkStart w:id="2468" w:name="_Toc468704520"/>
      <w:bookmarkStart w:id="2469" w:name="_Toc468708123"/>
      <w:bookmarkStart w:id="2470" w:name="_Toc468711117"/>
      <w:bookmarkStart w:id="2471" w:name="_Toc468712367"/>
      <w:bookmarkStart w:id="2472" w:name="_Toc468712484"/>
      <w:bookmarkStart w:id="2473" w:name="_Toc468712681"/>
      <w:bookmarkStart w:id="2474" w:name="_Toc468720118"/>
      <w:bookmarkStart w:id="2475" w:name="_Toc468720381"/>
      <w:bookmarkStart w:id="2476" w:name="_Toc468721122"/>
      <w:bookmarkStart w:id="2477" w:name="_Toc468723507"/>
      <w:bookmarkStart w:id="2478" w:name="_Toc468726239"/>
      <w:bookmarkStart w:id="2479" w:name="_Toc468727886"/>
      <w:bookmarkStart w:id="2480" w:name="_Toc468732908"/>
      <w:bookmarkStart w:id="2481" w:name="_Toc468736184"/>
      <w:bookmarkStart w:id="2482" w:name="_Toc468739024"/>
      <w:bookmarkStart w:id="2483" w:name="_Toc468789891"/>
      <w:bookmarkStart w:id="2484" w:name="_Toc468796744"/>
      <w:bookmarkStart w:id="2485" w:name="_Toc468797968"/>
      <w:bookmarkStart w:id="2486" w:name="_Toc468803283"/>
      <w:bookmarkStart w:id="2487" w:name="_Toc468807489"/>
      <w:bookmarkStart w:id="2488" w:name="_Toc468812073"/>
      <w:bookmarkStart w:id="2489" w:name="_Toc468812731"/>
      <w:bookmarkStart w:id="2490" w:name="_Toc468826064"/>
      <w:bookmarkStart w:id="2491" w:name="_Toc468880880"/>
      <w:bookmarkStart w:id="2492" w:name="_Toc473884832"/>
      <w:bookmarkEnd w:id="2134"/>
      <w:bookmarkEnd w:id="2135"/>
      <w:bookmarkEnd w:id="2136"/>
      <w:bookmarkEnd w:id="2137"/>
      <w:bookmarkEnd w:id="2138"/>
      <w:bookmarkEnd w:id="2139"/>
      <w:bookmarkEnd w:id="2140"/>
      <w:r w:rsidRPr="00C30174">
        <w:t>Материалы раздела приведены в отдельном томе Материалов по обоснованию генерального плана</w:t>
      </w:r>
      <w:r w:rsidR="006D3136" w:rsidRPr="00C30174">
        <w:t xml:space="preserve"> </w:t>
      </w:r>
      <w:r w:rsidRPr="00C30174">
        <w:t xml:space="preserve">Владивостокского городского округа, так как содержат сведения, составляющие государственную тайну в соответствии с Законом Российской Федерации от 21.07.1993 № 5485-1 </w:t>
      </w:r>
      <w:r w:rsidR="00E45814" w:rsidRPr="00C30174">
        <w:t>«</w:t>
      </w:r>
      <w:r w:rsidRPr="00C30174">
        <w:t>О государственной тайне</w:t>
      </w:r>
      <w:r w:rsidR="00E45814" w:rsidRPr="00C30174">
        <w:t>»</w:t>
      </w:r>
      <w:r w:rsidRPr="00C30174">
        <w:t xml:space="preserve">. </w:t>
      </w:r>
    </w:p>
    <w:p w14:paraId="6AE4E98C" w14:textId="4B8481D9" w:rsidR="009635FC" w:rsidRPr="00C30174" w:rsidRDefault="009635FC" w:rsidP="00DC01A5">
      <w:pPr>
        <w:pStyle w:val="2"/>
      </w:pPr>
      <w:bookmarkStart w:id="2493" w:name="_Toc36218960"/>
      <w:bookmarkStart w:id="2494" w:name="_Toc153270917"/>
      <w:r w:rsidRPr="00C30174">
        <w:lastRenderedPageBreak/>
        <w:t xml:space="preserve">Градостроительные ограничения и особые условия использования территорий </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r w:rsidR="00DA7E05" w:rsidRPr="00C30174">
        <w:rPr>
          <w:lang w:val="ru-RU"/>
        </w:rPr>
        <w:t>городского округа</w:t>
      </w:r>
      <w:bookmarkEnd w:id="2493"/>
      <w:bookmarkEnd w:id="2494"/>
    </w:p>
    <w:p w14:paraId="2129F948" w14:textId="77777777" w:rsidR="0073623E" w:rsidRPr="00C30174" w:rsidRDefault="0073623E" w:rsidP="006621CC">
      <w:pPr>
        <w:pStyle w:val="a6"/>
      </w:pPr>
      <w:bookmarkStart w:id="2495" w:name="_Toc290568403"/>
      <w:bookmarkStart w:id="2496" w:name="_Toc323569787"/>
      <w:bookmarkStart w:id="2497" w:name="_Toc365914965"/>
      <w:bookmarkStart w:id="2498" w:name="_Toc428285069"/>
      <w:bookmarkStart w:id="2499" w:name="_Toc449446994"/>
      <w:bookmarkStart w:id="2500" w:name="_Toc449517858"/>
      <w:bookmarkStart w:id="2501" w:name="_Toc449622224"/>
      <w:bookmarkStart w:id="2502" w:name="_Toc449708189"/>
      <w:bookmarkStart w:id="2503" w:name="_Toc449708443"/>
      <w:bookmarkStart w:id="2504" w:name="_Toc449716071"/>
      <w:r w:rsidRPr="00C30174">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6AE09A11" w14:textId="77777777" w:rsidR="00364237" w:rsidRPr="00C30174" w:rsidRDefault="00364237" w:rsidP="00524D31">
      <w:pPr>
        <w:pStyle w:val="3"/>
      </w:pPr>
      <w:bookmarkStart w:id="2505" w:name="_Toc468459468"/>
      <w:bookmarkStart w:id="2506" w:name="_Toc468459943"/>
      <w:bookmarkStart w:id="2507" w:name="_Toc468460821"/>
      <w:bookmarkStart w:id="2508" w:name="_Toc468464697"/>
      <w:bookmarkStart w:id="2509" w:name="_Toc468466543"/>
      <w:bookmarkStart w:id="2510" w:name="_Toc468466945"/>
      <w:bookmarkStart w:id="2511" w:name="_Toc468469965"/>
      <w:bookmarkStart w:id="2512" w:name="_Toc468471233"/>
      <w:bookmarkStart w:id="2513" w:name="_Toc468471339"/>
      <w:bookmarkStart w:id="2514" w:name="_Toc468475120"/>
      <w:bookmarkStart w:id="2515" w:name="_Toc468549935"/>
      <w:bookmarkStart w:id="2516" w:name="_Toc468551329"/>
      <w:bookmarkStart w:id="2517" w:name="_Toc468555135"/>
      <w:bookmarkStart w:id="2518" w:name="_Toc468556723"/>
      <w:bookmarkStart w:id="2519" w:name="_Toc468561354"/>
      <w:bookmarkStart w:id="2520" w:name="_Toc468696713"/>
      <w:bookmarkStart w:id="2521" w:name="_Toc468698627"/>
      <w:bookmarkStart w:id="2522" w:name="_Toc468704437"/>
      <w:bookmarkStart w:id="2523" w:name="_Toc468704521"/>
      <w:bookmarkStart w:id="2524" w:name="_Toc468708124"/>
      <w:bookmarkStart w:id="2525" w:name="_Toc468711118"/>
      <w:bookmarkStart w:id="2526" w:name="_Toc468712368"/>
      <w:bookmarkStart w:id="2527" w:name="_Toc468712485"/>
      <w:bookmarkStart w:id="2528" w:name="_Toc468712682"/>
      <w:bookmarkStart w:id="2529" w:name="_Toc468720119"/>
      <w:bookmarkStart w:id="2530" w:name="_Toc468720382"/>
      <w:bookmarkStart w:id="2531" w:name="_Toc468721123"/>
      <w:bookmarkStart w:id="2532" w:name="_Toc468723508"/>
      <w:bookmarkStart w:id="2533" w:name="_Toc468726240"/>
      <w:bookmarkStart w:id="2534" w:name="_Toc468727887"/>
      <w:bookmarkStart w:id="2535" w:name="_Toc468732909"/>
      <w:bookmarkStart w:id="2536" w:name="_Toc468736185"/>
      <w:bookmarkStart w:id="2537" w:name="_Toc468739025"/>
      <w:bookmarkStart w:id="2538" w:name="_Toc468789892"/>
      <w:bookmarkStart w:id="2539" w:name="_Toc468796745"/>
      <w:bookmarkStart w:id="2540" w:name="_Toc468797969"/>
      <w:bookmarkStart w:id="2541" w:name="_Toc468803284"/>
      <w:bookmarkStart w:id="2542" w:name="_Toc468807490"/>
      <w:bookmarkStart w:id="2543" w:name="_Toc468812074"/>
      <w:bookmarkStart w:id="2544" w:name="_Toc468812732"/>
      <w:bookmarkStart w:id="2545" w:name="_Toc468826065"/>
      <w:bookmarkStart w:id="2546" w:name="_Toc468880881"/>
      <w:bookmarkStart w:id="2547" w:name="_Toc473884833"/>
      <w:bookmarkStart w:id="2548" w:name="_Toc36218961"/>
      <w:bookmarkStart w:id="2549" w:name="_Toc153270918"/>
      <w:r w:rsidRPr="00C30174">
        <w:t>Зоны с особыми условиями использования</w:t>
      </w:r>
      <w:bookmarkEnd w:id="2495"/>
      <w:r w:rsidRPr="00C30174">
        <w:t xml:space="preserve"> территорий</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ED50799" w14:textId="77777777" w:rsidR="00707351" w:rsidRPr="00C30174" w:rsidRDefault="00707351" w:rsidP="006621CC">
      <w:pPr>
        <w:pStyle w:val="a6"/>
      </w:pPr>
      <w:r w:rsidRPr="00C30174">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1D913BF2" w14:textId="5DBDDD9E" w:rsidR="00707351" w:rsidRPr="00C30174" w:rsidRDefault="00707351" w:rsidP="006621CC">
      <w:pPr>
        <w:pStyle w:val="a6"/>
      </w:pPr>
      <w:r w:rsidRPr="00C30174">
        <w:t xml:space="preserve">Зоны с особыми условиями использования территорий </w:t>
      </w:r>
      <w:r w:rsidR="00A915B9" w:rsidRPr="00C30174">
        <w:t xml:space="preserve">на </w:t>
      </w:r>
      <w:r w:rsidRPr="00C30174">
        <w:t>территории</w:t>
      </w:r>
      <w:r w:rsidR="00A915B9" w:rsidRPr="00C30174">
        <w:t xml:space="preserve"> Владивостокского городского </w:t>
      </w:r>
      <w:r w:rsidR="00E95364" w:rsidRPr="00C30174">
        <w:t>округа</w:t>
      </w:r>
      <w:r w:rsidRPr="00C30174">
        <w:t xml:space="preserve"> представлены:</w:t>
      </w:r>
    </w:p>
    <w:p w14:paraId="67B571B4" w14:textId="77777777" w:rsidR="00707351" w:rsidRPr="00C30174" w:rsidRDefault="00707351" w:rsidP="006621CC">
      <w:pPr>
        <w:pStyle w:val="a1"/>
      </w:pPr>
      <w:r w:rsidRPr="00C30174">
        <w:t xml:space="preserve">санитарно-защитными зонами предприятий, сооружений и иных объектов; </w:t>
      </w:r>
    </w:p>
    <w:p w14:paraId="36D7E879" w14:textId="77777777" w:rsidR="00707351" w:rsidRPr="00C30174" w:rsidRDefault="00707351" w:rsidP="006621CC">
      <w:pPr>
        <w:pStyle w:val="a1"/>
      </w:pPr>
      <w:r w:rsidRPr="00C30174">
        <w:t>зонами санитарной охраны источников водоснабжения и водопроводов питьевого и хозяйственно-бытового назначения;</w:t>
      </w:r>
    </w:p>
    <w:p w14:paraId="13FE3AE2" w14:textId="77777777" w:rsidR="00707351" w:rsidRPr="00C30174" w:rsidRDefault="00707351" w:rsidP="006621CC">
      <w:pPr>
        <w:pStyle w:val="a1"/>
      </w:pPr>
      <w:r w:rsidRPr="00C30174">
        <w:t>санитарно-защитными зонами, охранными зонами и санитарными разрывами транспортной и инженерной инфраструктуры;</w:t>
      </w:r>
    </w:p>
    <w:p w14:paraId="34D25228" w14:textId="45CAAE6E" w:rsidR="00AD4B01" w:rsidRPr="00C30174" w:rsidRDefault="00AD4B01" w:rsidP="006621CC">
      <w:pPr>
        <w:pStyle w:val="a1"/>
      </w:pPr>
      <w:r w:rsidRPr="00C30174">
        <w:rPr>
          <w:lang w:val="ru-RU"/>
        </w:rPr>
        <w:t xml:space="preserve">зонами ограничения застройки от </w:t>
      </w:r>
      <w:r w:rsidRPr="00C30174">
        <w:t>передающих радиотехнических объектов;</w:t>
      </w:r>
    </w:p>
    <w:p w14:paraId="1B25AA2C" w14:textId="77777777" w:rsidR="00707351" w:rsidRPr="00C30174" w:rsidRDefault="00707351" w:rsidP="006621CC">
      <w:pPr>
        <w:pStyle w:val="a1"/>
      </w:pPr>
      <w:r w:rsidRPr="00C30174">
        <w:t>придорожными полосами автомобильных дорог;</w:t>
      </w:r>
    </w:p>
    <w:p w14:paraId="0EFE2B0F" w14:textId="77777777" w:rsidR="00707351" w:rsidRPr="00C30174" w:rsidRDefault="00707351" w:rsidP="006621CC">
      <w:pPr>
        <w:pStyle w:val="a1"/>
      </w:pPr>
      <w:r w:rsidRPr="00C30174">
        <w:t>запретными зонами военных объектов;</w:t>
      </w:r>
    </w:p>
    <w:p w14:paraId="47C6A675" w14:textId="77777777" w:rsidR="00707351" w:rsidRPr="00C30174" w:rsidRDefault="00707351" w:rsidP="006621CC">
      <w:pPr>
        <w:pStyle w:val="a1"/>
      </w:pPr>
      <w:r w:rsidRPr="00C30174">
        <w:t>водоохранными зонами, прибрежными защитными полосами, береговыми полосами водных объектов;</w:t>
      </w:r>
    </w:p>
    <w:p w14:paraId="52A96EFF" w14:textId="77777777" w:rsidR="00707351" w:rsidRPr="00C30174" w:rsidRDefault="00707351" w:rsidP="006621CC">
      <w:pPr>
        <w:pStyle w:val="a1"/>
      </w:pPr>
      <w:r w:rsidRPr="00C30174">
        <w:t>охранными зонами особо охраняемых природных территорий;</w:t>
      </w:r>
    </w:p>
    <w:p w14:paraId="491414C9" w14:textId="77777777" w:rsidR="00707351" w:rsidRPr="00C30174" w:rsidRDefault="00707351" w:rsidP="006621CC">
      <w:pPr>
        <w:pStyle w:val="a1"/>
      </w:pPr>
      <w:r w:rsidRPr="00C30174">
        <w:t>охранными зонами объектов культурного наследия;</w:t>
      </w:r>
    </w:p>
    <w:p w14:paraId="226E4F4B" w14:textId="73083E7F" w:rsidR="00707351" w:rsidRPr="00C30174" w:rsidRDefault="00707351" w:rsidP="006621CC">
      <w:pPr>
        <w:pStyle w:val="a1"/>
      </w:pPr>
      <w:r w:rsidRPr="00C30174">
        <w:t>зонами окр</w:t>
      </w:r>
      <w:r w:rsidR="00F83A8F" w:rsidRPr="00C30174">
        <w:t>угов санитарной охраны курортов</w:t>
      </w:r>
      <w:r w:rsidR="00115B89" w:rsidRPr="00C30174">
        <w:rPr>
          <w:lang w:val="ru-RU"/>
        </w:rPr>
        <w:t>;</w:t>
      </w:r>
    </w:p>
    <w:p w14:paraId="5FBD0F7E" w14:textId="2B6FB87E" w:rsidR="00115B89" w:rsidRPr="00C30174" w:rsidRDefault="007F3140" w:rsidP="006621CC">
      <w:pPr>
        <w:pStyle w:val="a1"/>
      </w:pPr>
      <w:r w:rsidRPr="00C30174">
        <w:t>зонами</w:t>
      </w:r>
      <w:r w:rsidR="00115B89" w:rsidRPr="00C30174">
        <w:t xml:space="preserve"> затопления, </w:t>
      </w:r>
      <w:r w:rsidRPr="00C30174">
        <w:t>подтопления.</w:t>
      </w:r>
    </w:p>
    <w:p w14:paraId="02F1E2C6" w14:textId="1963D781" w:rsidR="00BF19F9" w:rsidRPr="00C30174" w:rsidRDefault="00BF19F9" w:rsidP="006621CC">
      <w:pPr>
        <w:pStyle w:val="a6"/>
      </w:pPr>
      <w:r w:rsidRPr="00C30174">
        <w:t>Зоны с особыми условиями использования территорий Владивостокского городского округа представлены ниже (</w:t>
      </w:r>
      <w:r w:rsidRPr="00C30174">
        <w:fldChar w:fldCharType="begin"/>
      </w:r>
      <w:r w:rsidRPr="00C30174">
        <w:instrText xml:space="preserve"> REF _Ref498363383 \h </w:instrText>
      </w:r>
      <w:r w:rsidR="00092F63" w:rsidRPr="00C30174">
        <w:instrText xml:space="preserve"> \* MERGEFORMAT </w:instrText>
      </w:r>
      <w:r w:rsidRPr="00C30174">
        <w:fldChar w:fldCharType="separate"/>
      </w:r>
      <w:r w:rsidR="006621CC" w:rsidRPr="00C30174">
        <w:t xml:space="preserve">Таблица </w:t>
      </w:r>
      <w:r w:rsidR="006621CC" w:rsidRPr="00C30174">
        <w:rPr>
          <w:noProof/>
        </w:rPr>
        <w:t>18</w:t>
      </w:r>
      <w:r w:rsidRPr="00C30174">
        <w:fldChar w:fldCharType="end"/>
      </w:r>
      <w:r w:rsidRPr="00C30174">
        <w:t>).</w:t>
      </w:r>
    </w:p>
    <w:p w14:paraId="497FBDEF" w14:textId="30396E57" w:rsidR="009F6E91" w:rsidRPr="00C30174" w:rsidRDefault="009F6E91" w:rsidP="00865C91">
      <w:pPr>
        <w:pStyle w:val="af1"/>
      </w:pPr>
      <w:bookmarkStart w:id="2550" w:name="_Ref498363383"/>
      <w:bookmarkStart w:id="2551" w:name="_Toc428285070"/>
      <w:bookmarkStart w:id="2552" w:name="_Toc449446995"/>
      <w:bookmarkStart w:id="2553" w:name="_Toc449517859"/>
      <w:bookmarkStart w:id="2554" w:name="_Toc449622225"/>
      <w:bookmarkStart w:id="2555" w:name="_Toc449708190"/>
      <w:bookmarkStart w:id="2556" w:name="_Toc449708444"/>
      <w:bookmarkStart w:id="2557" w:name="_Toc449716072"/>
      <w:bookmarkStart w:id="2558" w:name="_Toc468459469"/>
      <w:bookmarkStart w:id="2559" w:name="_Toc468459944"/>
      <w:bookmarkStart w:id="2560" w:name="_Toc468460822"/>
      <w:bookmarkStart w:id="2561" w:name="_Toc468464698"/>
      <w:bookmarkStart w:id="2562" w:name="_Toc468466544"/>
      <w:bookmarkStart w:id="2563" w:name="_Toc468466946"/>
      <w:bookmarkStart w:id="2564" w:name="_Toc468469966"/>
      <w:bookmarkStart w:id="2565" w:name="_Toc468471234"/>
      <w:bookmarkStart w:id="2566" w:name="_Toc468471340"/>
      <w:bookmarkStart w:id="2567" w:name="_Toc468475121"/>
      <w:bookmarkStart w:id="2568" w:name="_Toc468549936"/>
      <w:bookmarkStart w:id="2569" w:name="_Toc468551330"/>
      <w:bookmarkStart w:id="2570" w:name="_Toc468555136"/>
      <w:bookmarkStart w:id="2571" w:name="_Toc468556724"/>
      <w:bookmarkStart w:id="2572" w:name="_Toc468561355"/>
      <w:bookmarkStart w:id="2573" w:name="_Toc468696714"/>
      <w:bookmarkStart w:id="2574" w:name="_Toc468698628"/>
      <w:bookmarkStart w:id="2575" w:name="_Toc468704438"/>
      <w:bookmarkStart w:id="2576" w:name="_Toc468704522"/>
      <w:bookmarkStart w:id="2577" w:name="_Toc468708125"/>
      <w:bookmarkStart w:id="2578" w:name="_Toc468711119"/>
      <w:bookmarkStart w:id="2579" w:name="_Toc468712369"/>
      <w:bookmarkStart w:id="2580" w:name="_Toc468712486"/>
      <w:bookmarkStart w:id="2581" w:name="_Toc468712683"/>
      <w:bookmarkStart w:id="2582" w:name="_Toc468720120"/>
      <w:bookmarkStart w:id="2583" w:name="_Toc468720383"/>
      <w:bookmarkStart w:id="2584" w:name="_Toc468721124"/>
      <w:bookmarkStart w:id="2585" w:name="_Toc468723509"/>
      <w:bookmarkStart w:id="2586" w:name="_Toc468726241"/>
      <w:bookmarkStart w:id="2587" w:name="_Toc468727888"/>
      <w:bookmarkStart w:id="2588" w:name="_Toc468732910"/>
      <w:bookmarkStart w:id="2589" w:name="_Toc468736186"/>
      <w:bookmarkStart w:id="2590" w:name="_Toc468739026"/>
      <w:bookmarkStart w:id="2591" w:name="_Toc468789893"/>
      <w:bookmarkStart w:id="2592" w:name="_Toc468796746"/>
      <w:bookmarkStart w:id="2593" w:name="_Toc468797970"/>
      <w:bookmarkStart w:id="2594" w:name="_Toc468803285"/>
      <w:bookmarkStart w:id="2595" w:name="_Toc468807491"/>
      <w:bookmarkStart w:id="2596" w:name="_Toc468812075"/>
      <w:bookmarkStart w:id="2597" w:name="_Toc468812733"/>
      <w:bookmarkStart w:id="2598" w:name="_Toc468826066"/>
      <w:bookmarkStart w:id="2599" w:name="_Toc468880882"/>
      <w:bookmarkStart w:id="2600" w:name="_Toc473884834"/>
      <w:r w:rsidRPr="00C30174">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18</w:t>
      </w:r>
      <w:r w:rsidR="006554D7" w:rsidRPr="00C30174">
        <w:rPr>
          <w:noProof/>
        </w:rPr>
        <w:fldChar w:fldCharType="end"/>
      </w:r>
      <w:bookmarkEnd w:id="2550"/>
      <w:r w:rsidR="00A83F4C" w:rsidRPr="00C30174">
        <w:t xml:space="preserve"> –</w:t>
      </w:r>
      <w:r w:rsidRPr="00C30174">
        <w:t xml:space="preserve"> Санитарно-защитные зоны и санитарные разрывы для объектов, расположенных на территории Владивостокского городского округа</w:t>
      </w:r>
    </w:p>
    <w:tbl>
      <w:tblPr>
        <w:tblW w:w="4992" w:type="pct"/>
        <w:jc w:val="center"/>
        <w:tblLook w:val="0000" w:firstRow="0" w:lastRow="0" w:firstColumn="0" w:lastColumn="0" w:noHBand="0" w:noVBand="0"/>
      </w:tblPr>
      <w:tblGrid>
        <w:gridCol w:w="668"/>
        <w:gridCol w:w="4534"/>
        <w:gridCol w:w="4919"/>
      </w:tblGrid>
      <w:tr w:rsidR="00590830" w:rsidRPr="00C30174" w14:paraId="036E65CC" w14:textId="77777777" w:rsidTr="00C43C06">
        <w:trPr>
          <w:cantSplit/>
          <w:trHeight w:val="20"/>
          <w:tblHeader/>
          <w:jc w:val="center"/>
        </w:trPr>
        <w:tc>
          <w:tcPr>
            <w:tcW w:w="330" w:type="pct"/>
            <w:tcBorders>
              <w:top w:val="single" w:sz="4" w:space="0" w:color="000000"/>
              <w:left w:val="single" w:sz="4" w:space="0" w:color="000000"/>
              <w:bottom w:val="single" w:sz="4" w:space="0" w:color="000000"/>
            </w:tcBorders>
            <w:vAlign w:val="center"/>
          </w:tcPr>
          <w:p w14:paraId="44A64ABF" w14:textId="77777777" w:rsidR="009F6E91" w:rsidRPr="00C30174" w:rsidRDefault="009F6E91" w:rsidP="009F6E91">
            <w:pPr>
              <w:pStyle w:val="af2"/>
              <w:keepNext w:val="0"/>
              <w:keepLines w:val="0"/>
              <w:widowControl w:val="0"/>
              <w:contextualSpacing/>
              <w:rPr>
                <w:rFonts w:ascii="Tahoma" w:eastAsia="Calibri" w:hAnsi="Tahoma" w:cs="Tahoma"/>
                <w:b w:val="0"/>
              </w:rPr>
            </w:pPr>
            <w:r w:rsidRPr="00C30174">
              <w:rPr>
                <w:rFonts w:ascii="Tahoma" w:eastAsia="Calibri" w:hAnsi="Tahoma" w:cs="Tahoma"/>
                <w:b w:val="0"/>
              </w:rPr>
              <w:t xml:space="preserve">№ </w:t>
            </w:r>
            <w:r w:rsidRPr="00C30174">
              <w:rPr>
                <w:rFonts w:ascii="Tahoma" w:eastAsia="Calibri" w:hAnsi="Tahoma" w:cs="Tahoma"/>
                <w:b w:val="0"/>
              </w:rPr>
              <w:br/>
              <w:t>п/п</w:t>
            </w:r>
          </w:p>
        </w:tc>
        <w:tc>
          <w:tcPr>
            <w:tcW w:w="2240" w:type="pct"/>
            <w:tcBorders>
              <w:top w:val="single" w:sz="4" w:space="0" w:color="000000"/>
              <w:left w:val="single" w:sz="4" w:space="0" w:color="000000"/>
              <w:bottom w:val="single" w:sz="4" w:space="0" w:color="000000"/>
            </w:tcBorders>
            <w:vAlign w:val="center"/>
          </w:tcPr>
          <w:p w14:paraId="3A8E61D2" w14:textId="77777777" w:rsidR="009F6E91" w:rsidRPr="00C30174" w:rsidRDefault="009F6E91" w:rsidP="009F6E91">
            <w:pPr>
              <w:pStyle w:val="af2"/>
              <w:keepNext w:val="0"/>
              <w:keepLines w:val="0"/>
              <w:widowControl w:val="0"/>
              <w:contextualSpacing/>
              <w:rPr>
                <w:rFonts w:ascii="Tahoma" w:eastAsia="Calibri" w:hAnsi="Tahoma" w:cs="Tahoma"/>
                <w:b w:val="0"/>
              </w:rPr>
            </w:pPr>
            <w:r w:rsidRPr="00C30174">
              <w:rPr>
                <w:rFonts w:ascii="Tahoma" w:eastAsia="Calibri" w:hAnsi="Tahoma" w:cs="Tahoma"/>
                <w:b w:val="0"/>
              </w:rPr>
              <w:t>Назначение объекта</w:t>
            </w:r>
          </w:p>
        </w:tc>
        <w:tc>
          <w:tcPr>
            <w:tcW w:w="2430" w:type="pct"/>
            <w:tcBorders>
              <w:top w:val="single" w:sz="4" w:space="0" w:color="000000"/>
              <w:left w:val="single" w:sz="4" w:space="0" w:color="000000"/>
              <w:bottom w:val="single" w:sz="4" w:space="0" w:color="000000"/>
              <w:right w:val="single" w:sz="4" w:space="0" w:color="000000"/>
            </w:tcBorders>
            <w:vAlign w:val="center"/>
          </w:tcPr>
          <w:p w14:paraId="034B865E" w14:textId="2A9BE15C" w:rsidR="009F6E91" w:rsidRPr="00C30174" w:rsidRDefault="009F6E91" w:rsidP="00C43C06">
            <w:pPr>
              <w:pStyle w:val="af2"/>
              <w:keepNext w:val="0"/>
              <w:keepLines w:val="0"/>
              <w:widowControl w:val="0"/>
              <w:contextualSpacing/>
              <w:rPr>
                <w:rFonts w:ascii="Tahoma" w:eastAsia="Calibri" w:hAnsi="Tahoma" w:cs="Tahoma"/>
                <w:b w:val="0"/>
              </w:rPr>
            </w:pPr>
            <w:r w:rsidRPr="00C30174">
              <w:rPr>
                <w:rFonts w:ascii="Tahoma" w:eastAsia="Calibri" w:hAnsi="Tahoma" w:cs="Tahoma"/>
                <w:b w:val="0"/>
              </w:rPr>
              <w:t>Нормативный размер</w:t>
            </w:r>
          </w:p>
        </w:tc>
      </w:tr>
      <w:tr w:rsidR="00590830" w:rsidRPr="00C30174" w14:paraId="70CB3E83"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3D43E594" w14:textId="77777777" w:rsidR="009F6E91" w:rsidRPr="00C30174" w:rsidRDefault="009F6E91" w:rsidP="009F6E91">
            <w:pPr>
              <w:contextualSpacing/>
              <w:jc w:val="center"/>
              <w:rPr>
                <w:rFonts w:ascii="Tahoma" w:hAnsi="Tahoma" w:cs="Tahoma"/>
                <w:sz w:val="20"/>
                <w:szCs w:val="20"/>
              </w:rPr>
            </w:pPr>
            <w:r w:rsidRPr="00C30174">
              <w:rPr>
                <w:rFonts w:ascii="Tahoma" w:hAnsi="Tahoma" w:cs="Tahoma"/>
                <w:sz w:val="20"/>
                <w:szCs w:val="20"/>
              </w:rPr>
              <w:t>г. Владивосток</w:t>
            </w:r>
          </w:p>
        </w:tc>
      </w:tr>
      <w:tr w:rsidR="00590830" w:rsidRPr="00C30174" w14:paraId="2AC439D3"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402A1DC1" w14:textId="77777777" w:rsidR="009F6E91" w:rsidRPr="00C30174" w:rsidRDefault="009F6E91" w:rsidP="009F6E91">
            <w:pPr>
              <w:contextualSpacing/>
              <w:jc w:val="center"/>
              <w:rPr>
                <w:rFonts w:ascii="Tahoma" w:hAnsi="Tahoma" w:cs="Tahoma"/>
                <w:sz w:val="20"/>
                <w:szCs w:val="20"/>
              </w:rPr>
            </w:pPr>
            <w:r w:rsidRPr="00C30174">
              <w:rPr>
                <w:rFonts w:ascii="Tahoma" w:hAnsi="Tahoma" w:cs="Tahoma"/>
                <w:i/>
                <w:sz w:val="20"/>
                <w:szCs w:val="20"/>
              </w:rPr>
              <w:t>Санитарно-защитные зоны</w:t>
            </w:r>
          </w:p>
        </w:tc>
      </w:tr>
      <w:tr w:rsidR="00590830" w:rsidRPr="00C30174" w14:paraId="71AFB1D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4EB1CC8" w14:textId="77777777" w:rsidR="009F6E91" w:rsidRPr="00C30174" w:rsidRDefault="009F6E91"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ABC094A" w14:textId="77777777" w:rsidR="009F6E91" w:rsidRPr="00C30174" w:rsidRDefault="009F6E91" w:rsidP="00C43C06">
            <w:pPr>
              <w:contextualSpacing/>
              <w:rPr>
                <w:rFonts w:ascii="Tahoma" w:hAnsi="Tahoma" w:cs="Tahoma"/>
                <w:sz w:val="20"/>
                <w:szCs w:val="20"/>
              </w:rPr>
            </w:pPr>
            <w:r w:rsidRPr="00C30174">
              <w:rPr>
                <w:rFonts w:ascii="Tahoma" w:hAnsi="Tahoma" w:cs="Tahoma"/>
                <w:sz w:val="20"/>
                <w:szCs w:val="20"/>
              </w:rPr>
              <w:t>Бутощебеночный завод</w:t>
            </w:r>
          </w:p>
        </w:tc>
        <w:tc>
          <w:tcPr>
            <w:tcW w:w="2430" w:type="pct"/>
            <w:tcBorders>
              <w:top w:val="single" w:sz="4" w:space="0" w:color="auto"/>
              <w:left w:val="single" w:sz="4" w:space="0" w:color="auto"/>
              <w:bottom w:val="single" w:sz="4" w:space="0" w:color="auto"/>
              <w:right w:val="single" w:sz="4" w:space="0" w:color="auto"/>
            </w:tcBorders>
            <w:vAlign w:val="center"/>
          </w:tcPr>
          <w:p w14:paraId="6ABD0D2F" w14:textId="77777777" w:rsidR="009F6E91" w:rsidRPr="00C30174" w:rsidRDefault="009F6E91" w:rsidP="00C43C06">
            <w:pPr>
              <w:contextualSpacing/>
              <w:jc w:val="center"/>
              <w:rPr>
                <w:rFonts w:ascii="Tahoma" w:hAnsi="Tahoma" w:cs="Tahoma"/>
                <w:sz w:val="20"/>
                <w:szCs w:val="20"/>
              </w:rPr>
            </w:pPr>
            <w:r w:rsidRPr="00C30174">
              <w:rPr>
                <w:rFonts w:ascii="Tahoma" w:hAnsi="Tahoma" w:cs="Tahoma"/>
                <w:sz w:val="20"/>
                <w:szCs w:val="20"/>
              </w:rPr>
              <w:t>По проекту СЗЗ, I класс опасности объекта</w:t>
            </w:r>
          </w:p>
        </w:tc>
      </w:tr>
      <w:tr w:rsidR="00590830" w:rsidRPr="00C30174" w14:paraId="1EA008C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C468947" w14:textId="77777777" w:rsidR="009F6E91" w:rsidRPr="00C30174" w:rsidRDefault="009F6E91"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90D5284" w14:textId="738FCFDA" w:rsidR="009F6E91" w:rsidRPr="00C30174" w:rsidRDefault="00295FEF" w:rsidP="00C43C06">
            <w:pPr>
              <w:contextualSpacing/>
              <w:rPr>
                <w:rFonts w:ascii="Tahoma" w:hAnsi="Tahoma"/>
                <w:sz w:val="20"/>
              </w:rPr>
            </w:pPr>
            <w:r w:rsidRPr="00C30174">
              <w:rPr>
                <w:rFonts w:ascii="Tahoma" w:hAnsi="Tahoma" w:cs="Tahoma"/>
                <w:sz w:val="20"/>
                <w:szCs w:val="20"/>
              </w:rPr>
              <w:t xml:space="preserve">Мусоросортировочный комплекс КГУП </w:t>
            </w:r>
            <w:r w:rsidR="00C43C06" w:rsidRPr="00C30174">
              <w:rPr>
                <w:rFonts w:ascii="Tahoma" w:hAnsi="Tahoma" w:cs="Tahoma"/>
                <w:sz w:val="20"/>
                <w:szCs w:val="20"/>
              </w:rPr>
              <w:t>«</w:t>
            </w:r>
            <w:r w:rsidRPr="00C30174">
              <w:rPr>
                <w:rFonts w:ascii="Tahoma" w:hAnsi="Tahoma" w:cs="Tahoma"/>
                <w:sz w:val="20"/>
                <w:szCs w:val="20"/>
              </w:rPr>
              <w:t>ПЭО</w:t>
            </w:r>
            <w:r w:rsidR="00C43C06" w:rsidRPr="00C30174">
              <w:rPr>
                <w:rFonts w:ascii="Tahoma" w:hAnsi="Tahoma" w:cs="Tahoma"/>
                <w:sz w:val="20"/>
                <w:szCs w:val="20"/>
              </w:rPr>
              <w:t>»</w:t>
            </w:r>
            <w:r w:rsidRPr="00C30174">
              <w:rPr>
                <w:rFonts w:ascii="Tahoma" w:hAnsi="Tahoma" w:cs="Tahoma"/>
                <w:sz w:val="20"/>
                <w:szCs w:val="20"/>
              </w:rPr>
              <w:t>; Межмуниципальный объект утилизации органической фракции</w:t>
            </w:r>
          </w:p>
        </w:tc>
        <w:tc>
          <w:tcPr>
            <w:tcW w:w="2430" w:type="pct"/>
            <w:tcBorders>
              <w:top w:val="single" w:sz="4" w:space="0" w:color="auto"/>
              <w:left w:val="single" w:sz="4" w:space="0" w:color="auto"/>
              <w:bottom w:val="single" w:sz="4" w:space="0" w:color="auto"/>
              <w:right w:val="single" w:sz="4" w:space="0" w:color="auto"/>
            </w:tcBorders>
            <w:vAlign w:val="center"/>
          </w:tcPr>
          <w:p w14:paraId="4F23772E" w14:textId="54690A57" w:rsidR="009F6E91" w:rsidRPr="00C30174" w:rsidRDefault="00295FEF" w:rsidP="00C43C06">
            <w:pPr>
              <w:contextualSpacing/>
              <w:jc w:val="center"/>
              <w:rPr>
                <w:rFonts w:ascii="Tahoma" w:hAnsi="Tahoma"/>
                <w:sz w:val="20"/>
              </w:rPr>
            </w:pPr>
            <w:r w:rsidRPr="00C30174">
              <w:rPr>
                <w:rFonts w:ascii="Tahoma" w:hAnsi="Tahoma" w:cs="Tahoma"/>
                <w:sz w:val="20"/>
                <w:szCs w:val="20"/>
              </w:rPr>
              <w:t>Решение Федеральной службы по надзору в сфере защиты прав потребителей и благополучия человека № 10-РСЗЗ</w:t>
            </w:r>
          </w:p>
        </w:tc>
      </w:tr>
      <w:tr w:rsidR="006906E6" w:rsidRPr="00C30174" w14:paraId="71F3137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8CD5B3C" w14:textId="77777777" w:rsidR="006906E6" w:rsidRPr="00C30174" w:rsidRDefault="006906E6"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5931E848" w14:textId="4AF2F85D" w:rsidR="006906E6" w:rsidRPr="00C30174" w:rsidRDefault="006906E6" w:rsidP="00C43C06">
            <w:pPr>
              <w:contextualSpacing/>
              <w:rPr>
                <w:rFonts w:ascii="Tahoma" w:hAnsi="Tahoma" w:cs="Tahoma"/>
                <w:sz w:val="20"/>
                <w:szCs w:val="20"/>
              </w:rPr>
            </w:pPr>
            <w:r w:rsidRPr="00C30174">
              <w:rPr>
                <w:rFonts w:ascii="Tahoma" w:hAnsi="Tahoma" w:cs="Tahoma"/>
                <w:sz w:val="20"/>
                <w:szCs w:val="20"/>
              </w:rPr>
              <w:t>АО «Владивостокский комбинат производственных предприятий»</w:t>
            </w:r>
          </w:p>
        </w:tc>
        <w:tc>
          <w:tcPr>
            <w:tcW w:w="2430" w:type="pct"/>
            <w:tcBorders>
              <w:top w:val="single" w:sz="4" w:space="0" w:color="auto"/>
              <w:left w:val="single" w:sz="4" w:space="0" w:color="auto"/>
              <w:bottom w:val="single" w:sz="4" w:space="0" w:color="auto"/>
              <w:right w:val="single" w:sz="4" w:space="0" w:color="auto"/>
            </w:tcBorders>
            <w:vAlign w:val="center"/>
          </w:tcPr>
          <w:p w14:paraId="6AA90A0A" w14:textId="0CFAE294" w:rsidR="006906E6" w:rsidRPr="00C30174" w:rsidRDefault="006906E6" w:rsidP="00C43C06">
            <w:pPr>
              <w:contextualSpacing/>
              <w:jc w:val="center"/>
              <w:rPr>
                <w:rFonts w:ascii="Tahoma" w:hAnsi="Tahoma" w:cs="Tahoma"/>
                <w:sz w:val="20"/>
                <w:szCs w:val="20"/>
              </w:rPr>
            </w:pPr>
            <w:r w:rsidRPr="00C30174">
              <w:rPr>
                <w:rFonts w:ascii="Tahoma" w:hAnsi="Tahoma" w:cs="Tahoma"/>
                <w:sz w:val="20"/>
                <w:szCs w:val="20"/>
              </w:rPr>
              <w:t>Решение Управл</w:t>
            </w:r>
            <w:r w:rsidR="00C43C06" w:rsidRPr="00C30174">
              <w:rPr>
                <w:rFonts w:ascii="Tahoma" w:hAnsi="Tahoma" w:cs="Tahoma"/>
                <w:sz w:val="20"/>
                <w:szCs w:val="20"/>
              </w:rPr>
              <w:t>ения Роспотребнадзора по </w:t>
            </w:r>
            <w:r w:rsidRPr="00C30174">
              <w:rPr>
                <w:rFonts w:ascii="Tahoma" w:hAnsi="Tahoma" w:cs="Tahoma"/>
                <w:sz w:val="20"/>
                <w:szCs w:val="20"/>
              </w:rPr>
              <w:t>Приморскому краю от 28.01.2022</w:t>
            </w:r>
            <w:r w:rsidR="00C43C06" w:rsidRPr="00C30174">
              <w:rPr>
                <w:rFonts w:ascii="Tahoma" w:hAnsi="Tahoma" w:cs="Tahoma"/>
                <w:sz w:val="20"/>
                <w:szCs w:val="20"/>
              </w:rPr>
              <w:t xml:space="preserve"> </w:t>
            </w:r>
            <w:r w:rsidRPr="00C30174">
              <w:rPr>
                <w:rFonts w:ascii="Tahoma" w:hAnsi="Tahoma" w:cs="Tahoma"/>
                <w:sz w:val="20"/>
                <w:szCs w:val="20"/>
              </w:rPr>
              <w:t>№ 55-РСЗЗ</w:t>
            </w:r>
          </w:p>
        </w:tc>
      </w:tr>
      <w:tr w:rsidR="00590830" w:rsidRPr="00C30174" w14:paraId="141B5559"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53DF93F" w14:textId="77777777" w:rsidR="009F6E91" w:rsidRPr="00C30174" w:rsidRDefault="009F6E91"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58FB10B" w14:textId="77777777" w:rsidR="009F6E91" w:rsidRPr="00C30174" w:rsidRDefault="009F6E91" w:rsidP="00C43C06">
            <w:pPr>
              <w:contextualSpacing/>
              <w:rPr>
                <w:rFonts w:ascii="Tahoma" w:hAnsi="Tahoma" w:cs="Tahoma"/>
                <w:sz w:val="20"/>
                <w:szCs w:val="20"/>
              </w:rPr>
            </w:pPr>
            <w:r w:rsidRPr="00C30174">
              <w:rPr>
                <w:rFonts w:ascii="Tahoma" w:hAnsi="Tahoma" w:cs="Tahoma"/>
                <w:sz w:val="20"/>
                <w:szCs w:val="20"/>
              </w:rPr>
              <w:t>ТЭЦ-2</w:t>
            </w:r>
          </w:p>
        </w:tc>
        <w:tc>
          <w:tcPr>
            <w:tcW w:w="2430" w:type="pct"/>
            <w:tcBorders>
              <w:top w:val="single" w:sz="4" w:space="0" w:color="auto"/>
              <w:left w:val="single" w:sz="4" w:space="0" w:color="auto"/>
              <w:bottom w:val="single" w:sz="4" w:space="0" w:color="auto"/>
              <w:right w:val="single" w:sz="4" w:space="0" w:color="auto"/>
            </w:tcBorders>
            <w:vAlign w:val="center"/>
          </w:tcPr>
          <w:p w14:paraId="7487AD96" w14:textId="77777777" w:rsidR="009F6E91" w:rsidRPr="00C30174" w:rsidRDefault="009F6E91" w:rsidP="00C43C06">
            <w:pPr>
              <w:contextualSpacing/>
              <w:jc w:val="center"/>
              <w:rPr>
                <w:rFonts w:ascii="Tahoma" w:hAnsi="Tahoma" w:cs="Tahoma"/>
                <w:sz w:val="20"/>
                <w:szCs w:val="20"/>
              </w:rPr>
            </w:pPr>
            <w:r w:rsidRPr="00C30174">
              <w:rPr>
                <w:rFonts w:ascii="Tahoma" w:hAnsi="Tahoma" w:cs="Tahoma"/>
                <w:sz w:val="20"/>
                <w:szCs w:val="20"/>
              </w:rPr>
              <w:t>По проекту СЗЗ, I класс опасности объекта</w:t>
            </w:r>
          </w:p>
        </w:tc>
      </w:tr>
      <w:tr w:rsidR="00590830" w:rsidRPr="00C30174" w14:paraId="1DAF135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7A5E290" w14:textId="77777777" w:rsidR="009F6E91" w:rsidRPr="00C30174" w:rsidRDefault="009F6E91"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1F1A719" w14:textId="23C93E0D" w:rsidR="009F6E91" w:rsidRPr="00C30174" w:rsidRDefault="009F6E91" w:rsidP="00C43C06">
            <w:pPr>
              <w:contextualSpacing/>
              <w:rPr>
                <w:rFonts w:ascii="Tahoma" w:hAnsi="Tahoma" w:cs="Tahoma"/>
                <w:sz w:val="20"/>
                <w:szCs w:val="20"/>
              </w:rPr>
            </w:pPr>
            <w:r w:rsidRPr="00C30174">
              <w:rPr>
                <w:rFonts w:ascii="Tahoma" w:hAnsi="Tahoma" w:cs="Tahoma"/>
                <w:sz w:val="20"/>
                <w:szCs w:val="20"/>
              </w:rPr>
              <w:t xml:space="preserve">ПАО </w:t>
            </w:r>
            <w:r w:rsidR="00E45814" w:rsidRPr="00C30174">
              <w:rPr>
                <w:rFonts w:ascii="Tahoma" w:hAnsi="Tahoma" w:cs="Tahoma"/>
                <w:sz w:val="20"/>
                <w:szCs w:val="20"/>
              </w:rPr>
              <w:t>«</w:t>
            </w:r>
            <w:r w:rsidRPr="00C30174">
              <w:rPr>
                <w:rFonts w:ascii="Tahoma" w:hAnsi="Tahoma" w:cs="Tahoma"/>
                <w:sz w:val="20"/>
                <w:szCs w:val="20"/>
              </w:rPr>
              <w:t>Владивостокский морской торговый порт</w:t>
            </w:r>
            <w:r w:rsidR="00E45814" w:rsidRPr="00C30174">
              <w:rPr>
                <w:rFonts w:ascii="Tahoma" w:hAnsi="Tahoma" w:cs="Tahoma"/>
                <w:sz w:val="20"/>
                <w:szCs w:val="20"/>
              </w:rPr>
              <w:t>»</w:t>
            </w:r>
          </w:p>
        </w:tc>
        <w:tc>
          <w:tcPr>
            <w:tcW w:w="2430" w:type="pct"/>
            <w:tcBorders>
              <w:top w:val="single" w:sz="4" w:space="0" w:color="auto"/>
              <w:left w:val="single" w:sz="4" w:space="0" w:color="auto"/>
              <w:bottom w:val="single" w:sz="4" w:space="0" w:color="auto"/>
              <w:right w:val="single" w:sz="4" w:space="0" w:color="auto"/>
            </w:tcBorders>
            <w:vAlign w:val="center"/>
          </w:tcPr>
          <w:p w14:paraId="1EA43C6E" w14:textId="5F40F6DE" w:rsidR="009F6E91" w:rsidRPr="00C30174" w:rsidRDefault="00815232" w:rsidP="00C43C06">
            <w:pPr>
              <w:contextualSpacing/>
              <w:jc w:val="center"/>
              <w:rPr>
                <w:rFonts w:ascii="Tahoma" w:hAnsi="Tahoma"/>
                <w:sz w:val="20"/>
              </w:rPr>
            </w:pPr>
            <w:r w:rsidRPr="00C30174">
              <w:rPr>
                <w:rFonts w:ascii="Tahoma" w:hAnsi="Tahoma" w:cs="Tahoma"/>
                <w:sz w:val="20"/>
                <w:szCs w:val="20"/>
              </w:rPr>
              <w:t xml:space="preserve">Решение </w:t>
            </w:r>
            <w:r w:rsidR="00491518" w:rsidRPr="00C30174">
              <w:rPr>
                <w:rFonts w:ascii="Tahoma" w:hAnsi="Tahoma" w:cs="Tahoma"/>
                <w:sz w:val="20"/>
                <w:szCs w:val="20"/>
              </w:rPr>
              <w:t>Управления Роспотребнадзора</w:t>
            </w:r>
            <w:r w:rsidR="00C43C06" w:rsidRPr="00C30174">
              <w:rPr>
                <w:rFonts w:ascii="Tahoma" w:hAnsi="Tahoma" w:cs="Tahoma"/>
                <w:sz w:val="20"/>
                <w:szCs w:val="20"/>
              </w:rPr>
              <w:t xml:space="preserve"> от </w:t>
            </w:r>
            <w:r w:rsidRPr="00C30174">
              <w:rPr>
                <w:rFonts w:ascii="Tahoma" w:hAnsi="Tahoma" w:cs="Tahoma"/>
                <w:sz w:val="20"/>
                <w:szCs w:val="20"/>
              </w:rPr>
              <w:t>30.03.2023 № 73-СЗЗ</w:t>
            </w:r>
          </w:p>
        </w:tc>
      </w:tr>
      <w:tr w:rsidR="00C61178" w:rsidRPr="00C30174" w14:paraId="324554D9"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45AE78A" w14:textId="03A1345E"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E7157ED" w14:textId="4349D881" w:rsidR="00C61178" w:rsidRPr="00C30174" w:rsidRDefault="00C61178" w:rsidP="00C43C06">
            <w:pPr>
              <w:contextualSpacing/>
              <w:rPr>
                <w:rFonts w:ascii="Tahoma" w:hAnsi="Tahoma" w:cs="Tahoma"/>
                <w:sz w:val="20"/>
                <w:szCs w:val="20"/>
              </w:rPr>
            </w:pPr>
            <w:r w:rsidRPr="00C30174">
              <w:rPr>
                <w:rFonts w:ascii="Tahoma" w:hAnsi="Tahoma" w:cs="Tahoma"/>
                <w:sz w:val="20"/>
                <w:szCs w:val="20"/>
              </w:rPr>
              <w:t>Энергетический производственно – технологический комплекс Филиала «Приморская генерация» АО «ДГК»</w:t>
            </w:r>
          </w:p>
        </w:tc>
        <w:tc>
          <w:tcPr>
            <w:tcW w:w="2430" w:type="pct"/>
            <w:tcBorders>
              <w:top w:val="single" w:sz="4" w:space="0" w:color="auto"/>
              <w:left w:val="single" w:sz="4" w:space="0" w:color="auto"/>
              <w:bottom w:val="single" w:sz="4" w:space="0" w:color="auto"/>
              <w:right w:val="single" w:sz="4" w:space="0" w:color="auto"/>
            </w:tcBorders>
            <w:vAlign w:val="center"/>
          </w:tcPr>
          <w:p w14:paraId="4D46DAD1" w14:textId="64A75CD5"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C61178" w:rsidRPr="00C30174" w14:paraId="2BC603D9"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085C01A"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6279AF0" w14:textId="40A549C7"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«Дорз»</w:t>
            </w:r>
          </w:p>
        </w:tc>
        <w:tc>
          <w:tcPr>
            <w:tcW w:w="2430" w:type="pct"/>
            <w:tcBorders>
              <w:top w:val="single" w:sz="4" w:space="0" w:color="auto"/>
              <w:left w:val="single" w:sz="4" w:space="0" w:color="auto"/>
              <w:bottom w:val="single" w:sz="4" w:space="0" w:color="auto"/>
              <w:right w:val="single" w:sz="4" w:space="0" w:color="auto"/>
            </w:tcBorders>
            <w:vAlign w:val="center"/>
          </w:tcPr>
          <w:p w14:paraId="386F9579" w14:textId="40DBF426"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500</w:t>
            </w:r>
            <w:r w:rsidR="00A15592" w:rsidRPr="00C30174">
              <w:rPr>
                <w:rFonts w:ascii="Tahoma" w:hAnsi="Tahoma" w:cs="Tahoma"/>
                <w:sz w:val="20"/>
                <w:szCs w:val="20"/>
              </w:rPr>
              <w:t xml:space="preserve"> м</w:t>
            </w:r>
          </w:p>
        </w:tc>
      </w:tr>
      <w:tr w:rsidR="00C61178" w:rsidRPr="00C30174" w14:paraId="2DF13D9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29045F8"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3D8EE7F" w14:textId="671206E7"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«ОЛИМП – ПЛЮС»</w:t>
            </w:r>
          </w:p>
        </w:tc>
        <w:tc>
          <w:tcPr>
            <w:tcW w:w="2430" w:type="pct"/>
            <w:tcBorders>
              <w:top w:val="single" w:sz="4" w:space="0" w:color="auto"/>
              <w:left w:val="single" w:sz="4" w:space="0" w:color="auto"/>
              <w:bottom w:val="single" w:sz="4" w:space="0" w:color="auto"/>
              <w:right w:val="single" w:sz="4" w:space="0" w:color="auto"/>
            </w:tcBorders>
            <w:vAlign w:val="center"/>
          </w:tcPr>
          <w:p w14:paraId="744248D6" w14:textId="72063ABE"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500</w:t>
            </w:r>
            <w:r w:rsidR="00A15592" w:rsidRPr="00C30174">
              <w:rPr>
                <w:rFonts w:ascii="Tahoma" w:hAnsi="Tahoma" w:cs="Tahoma"/>
                <w:sz w:val="20"/>
                <w:szCs w:val="20"/>
              </w:rPr>
              <w:t xml:space="preserve"> м</w:t>
            </w:r>
          </w:p>
        </w:tc>
      </w:tr>
      <w:tr w:rsidR="000A7C8F" w:rsidRPr="00C30174" w14:paraId="3328EA7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A68B6C9" w14:textId="77777777" w:rsidR="000A7C8F" w:rsidRPr="00C30174" w:rsidRDefault="000A7C8F"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E392983" w14:textId="77777777" w:rsidR="000A7C8F" w:rsidRPr="00C30174" w:rsidRDefault="000A7C8F" w:rsidP="00C43C06">
            <w:pPr>
              <w:contextualSpacing/>
              <w:rPr>
                <w:rFonts w:ascii="Tahoma" w:hAnsi="Tahoma" w:cs="Tahoma"/>
                <w:sz w:val="20"/>
                <w:szCs w:val="20"/>
              </w:rPr>
            </w:pPr>
            <w:r w:rsidRPr="00C30174">
              <w:rPr>
                <w:rFonts w:ascii="Tahoma" w:hAnsi="Tahoma" w:cs="Tahoma"/>
                <w:sz w:val="20"/>
                <w:szCs w:val="20"/>
              </w:rPr>
              <w:t>Кладбище</w:t>
            </w:r>
          </w:p>
        </w:tc>
        <w:tc>
          <w:tcPr>
            <w:tcW w:w="2430" w:type="pct"/>
            <w:tcBorders>
              <w:top w:val="single" w:sz="4" w:space="0" w:color="auto"/>
              <w:left w:val="single" w:sz="4" w:space="0" w:color="auto"/>
              <w:bottom w:val="single" w:sz="4" w:space="0" w:color="auto"/>
              <w:right w:val="single" w:sz="4" w:space="0" w:color="auto"/>
            </w:tcBorders>
            <w:vAlign w:val="center"/>
          </w:tcPr>
          <w:p w14:paraId="71FA8764" w14:textId="77E39275" w:rsidR="000A7C8F" w:rsidRPr="00C30174" w:rsidRDefault="000A7C8F" w:rsidP="00C43C06">
            <w:pPr>
              <w:contextualSpacing/>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r w:rsidR="00786B47" w:rsidRPr="00C30174">
              <w:rPr>
                <w:rFonts w:ascii="Tahoma" w:hAnsi="Tahoma"/>
                <w:sz w:val="20"/>
              </w:rPr>
              <w:t>;</w:t>
            </w:r>
            <w:r w:rsidR="00A15592" w:rsidRPr="00C30174">
              <w:rPr>
                <w:rFonts w:ascii="Tahoma" w:hAnsi="Tahoma"/>
                <w:sz w:val="20"/>
              </w:rPr>
              <w:t xml:space="preserve"> </w:t>
            </w:r>
            <w:r w:rsidR="00786B47" w:rsidRPr="00C30174">
              <w:rPr>
                <w:rFonts w:ascii="Tahoma" w:hAnsi="Tahoma"/>
                <w:sz w:val="20"/>
              </w:rPr>
              <w:t>1000</w:t>
            </w:r>
            <w:r w:rsidR="00A15592" w:rsidRPr="00C30174">
              <w:rPr>
                <w:rFonts w:ascii="Tahoma" w:hAnsi="Tahoma"/>
                <w:sz w:val="20"/>
              </w:rPr>
              <w:t> м</w:t>
            </w:r>
            <w:r w:rsidR="00786B47" w:rsidRPr="00C30174">
              <w:rPr>
                <w:rFonts w:ascii="Tahoma" w:hAnsi="Tahoma"/>
                <w:sz w:val="20"/>
              </w:rPr>
              <w:t>;</w:t>
            </w:r>
            <w:r w:rsidR="00BA38DF" w:rsidRPr="00C30174">
              <w:rPr>
                <w:rFonts w:ascii="Tahoma" w:hAnsi="Tahoma"/>
                <w:sz w:val="20"/>
              </w:rPr>
              <w:t>500</w:t>
            </w:r>
            <w:r w:rsidR="00A15592" w:rsidRPr="00C30174">
              <w:rPr>
                <w:rFonts w:ascii="Tahoma" w:hAnsi="Tahoma" w:cs="Tahoma"/>
                <w:sz w:val="20"/>
                <w:szCs w:val="20"/>
              </w:rPr>
              <w:t xml:space="preserve"> м</w:t>
            </w:r>
            <w:r w:rsidR="00BA38DF" w:rsidRPr="00C30174">
              <w:rPr>
                <w:rFonts w:ascii="Tahoma" w:hAnsi="Tahoma"/>
                <w:sz w:val="20"/>
              </w:rPr>
              <w:t>;</w:t>
            </w:r>
            <w:r w:rsidR="00786B47" w:rsidRPr="00C30174">
              <w:rPr>
                <w:rFonts w:ascii="Tahoma" w:hAnsi="Tahoma"/>
                <w:sz w:val="20"/>
              </w:rPr>
              <w:t>100</w:t>
            </w:r>
            <w:r w:rsidR="00A15592" w:rsidRPr="00C30174">
              <w:rPr>
                <w:rFonts w:ascii="Tahoma" w:hAnsi="Tahoma" w:cs="Tahoma"/>
                <w:sz w:val="20"/>
                <w:szCs w:val="20"/>
              </w:rPr>
              <w:t xml:space="preserve"> м</w:t>
            </w:r>
          </w:p>
        </w:tc>
      </w:tr>
      <w:tr w:rsidR="000A7C8F" w:rsidRPr="00C30174" w14:paraId="536111D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3B77055" w14:textId="77777777" w:rsidR="000A7C8F" w:rsidRPr="00C30174" w:rsidRDefault="000A7C8F"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F5D40F2" w14:textId="77777777" w:rsidR="000A7C8F" w:rsidRPr="00C30174" w:rsidRDefault="000A7C8F" w:rsidP="00C43C06">
            <w:pPr>
              <w:contextualSpacing/>
              <w:rPr>
                <w:rFonts w:ascii="Tahoma" w:hAnsi="Tahoma" w:cs="Tahoma"/>
                <w:sz w:val="20"/>
                <w:szCs w:val="20"/>
              </w:rPr>
            </w:pPr>
            <w:r w:rsidRPr="00C30174">
              <w:rPr>
                <w:rFonts w:ascii="Tahoma" w:hAnsi="Tahoma" w:cs="Tahoma"/>
                <w:sz w:val="20"/>
                <w:szCs w:val="20"/>
              </w:rPr>
              <w:t>Крематорий</w:t>
            </w:r>
          </w:p>
        </w:tc>
        <w:tc>
          <w:tcPr>
            <w:tcW w:w="2430" w:type="pct"/>
            <w:tcBorders>
              <w:top w:val="single" w:sz="4" w:space="0" w:color="auto"/>
              <w:left w:val="single" w:sz="4" w:space="0" w:color="auto"/>
              <w:bottom w:val="single" w:sz="4" w:space="0" w:color="auto"/>
              <w:right w:val="single" w:sz="4" w:space="0" w:color="auto"/>
            </w:tcBorders>
            <w:vAlign w:val="center"/>
          </w:tcPr>
          <w:p w14:paraId="67917C79" w14:textId="77777777" w:rsidR="000A7C8F" w:rsidRPr="00C30174" w:rsidRDefault="000A7C8F" w:rsidP="00C43C06">
            <w:pPr>
              <w:contextualSpacing/>
              <w:jc w:val="center"/>
              <w:rPr>
                <w:rFonts w:ascii="Tahoma" w:hAnsi="Tahoma" w:cs="Tahoma"/>
                <w:sz w:val="20"/>
                <w:szCs w:val="20"/>
              </w:rPr>
            </w:pPr>
            <w:r w:rsidRPr="00C30174">
              <w:rPr>
                <w:rFonts w:ascii="Tahoma" w:hAnsi="Tahoma" w:cs="Tahoma"/>
                <w:sz w:val="20"/>
                <w:szCs w:val="20"/>
              </w:rPr>
              <w:t>По проекту СЗЗ, II класс опасности объекта</w:t>
            </w:r>
          </w:p>
        </w:tc>
      </w:tr>
      <w:tr w:rsidR="00C61178" w:rsidRPr="00C30174" w14:paraId="5C9E3459"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AD5A44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10AFA87"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Кладбище</w:t>
            </w:r>
          </w:p>
        </w:tc>
        <w:tc>
          <w:tcPr>
            <w:tcW w:w="2430" w:type="pct"/>
            <w:tcBorders>
              <w:top w:val="single" w:sz="4" w:space="0" w:color="auto"/>
              <w:left w:val="single" w:sz="4" w:space="0" w:color="auto"/>
              <w:bottom w:val="single" w:sz="4" w:space="0" w:color="auto"/>
              <w:right w:val="single" w:sz="4" w:space="0" w:color="auto"/>
            </w:tcBorders>
            <w:vAlign w:val="center"/>
          </w:tcPr>
          <w:p w14:paraId="6D39C743" w14:textId="70769447" w:rsidR="00C61178" w:rsidRPr="00C30174" w:rsidRDefault="00541708" w:rsidP="00C43C06">
            <w:pPr>
              <w:contextualSpacing/>
              <w:jc w:val="center"/>
              <w:rPr>
                <w:rFonts w:ascii="Tahoma" w:hAnsi="Tahoma"/>
                <w:sz w:val="20"/>
                <w:lang w:val="en-US"/>
              </w:rPr>
            </w:pPr>
            <w:r w:rsidRPr="00C30174">
              <w:rPr>
                <w:rFonts w:ascii="Tahoma" w:hAnsi="Tahoma" w:cs="Tahoma"/>
                <w:sz w:val="20"/>
                <w:szCs w:val="20"/>
                <w:lang w:val="en-US"/>
              </w:rPr>
              <w:t>100</w:t>
            </w:r>
            <w:r w:rsidR="00A15592" w:rsidRPr="00C30174">
              <w:rPr>
                <w:rFonts w:ascii="Tahoma" w:hAnsi="Tahoma" w:cs="Tahoma"/>
                <w:sz w:val="20"/>
                <w:szCs w:val="20"/>
              </w:rPr>
              <w:t xml:space="preserve"> м</w:t>
            </w:r>
          </w:p>
        </w:tc>
      </w:tr>
      <w:tr w:rsidR="00C61178" w:rsidRPr="00C30174" w14:paraId="788E61B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C4B2076"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9291873" w14:textId="2323E332" w:rsidR="00C61178" w:rsidRPr="00C30174" w:rsidRDefault="00C61178" w:rsidP="00C43C06">
            <w:pPr>
              <w:contextualSpacing/>
              <w:rPr>
                <w:rFonts w:ascii="Tahoma" w:hAnsi="Tahoma" w:cs="Tahoma"/>
                <w:sz w:val="20"/>
                <w:szCs w:val="20"/>
              </w:rPr>
            </w:pPr>
            <w:r w:rsidRPr="00C30174">
              <w:rPr>
                <w:rFonts w:ascii="Tahoma" w:hAnsi="Tahoma" w:cs="Tahoma"/>
                <w:sz w:val="20"/>
                <w:szCs w:val="20"/>
              </w:rPr>
              <w:t>«Приморнефтепродукт»</w:t>
            </w:r>
          </w:p>
        </w:tc>
        <w:tc>
          <w:tcPr>
            <w:tcW w:w="2430" w:type="pct"/>
            <w:tcBorders>
              <w:top w:val="single" w:sz="4" w:space="0" w:color="auto"/>
              <w:left w:val="single" w:sz="4" w:space="0" w:color="auto"/>
              <w:bottom w:val="single" w:sz="4" w:space="0" w:color="auto"/>
              <w:right w:val="single" w:sz="4" w:space="0" w:color="auto"/>
            </w:tcBorders>
            <w:vAlign w:val="center"/>
          </w:tcPr>
          <w:p w14:paraId="289BB57E" w14:textId="578FF543"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500</w:t>
            </w:r>
            <w:r w:rsidR="00A15592" w:rsidRPr="00C30174">
              <w:rPr>
                <w:rFonts w:ascii="Tahoma" w:hAnsi="Tahoma" w:cs="Tahoma"/>
                <w:sz w:val="20"/>
                <w:szCs w:val="20"/>
              </w:rPr>
              <w:t xml:space="preserve"> м</w:t>
            </w:r>
          </w:p>
        </w:tc>
      </w:tr>
      <w:tr w:rsidR="00C61178" w:rsidRPr="00C30174" w14:paraId="1DA39A4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9477323"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518CE79" w14:textId="52F18805"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«Нико-Ойл ДВ»</w:t>
            </w:r>
          </w:p>
        </w:tc>
        <w:tc>
          <w:tcPr>
            <w:tcW w:w="2430" w:type="pct"/>
            <w:tcBorders>
              <w:top w:val="single" w:sz="4" w:space="0" w:color="auto"/>
              <w:left w:val="single" w:sz="4" w:space="0" w:color="auto"/>
              <w:bottom w:val="single" w:sz="4" w:space="0" w:color="auto"/>
              <w:right w:val="single" w:sz="4" w:space="0" w:color="auto"/>
            </w:tcBorders>
            <w:vAlign w:val="center"/>
          </w:tcPr>
          <w:p w14:paraId="73B5B9BE" w14:textId="11F80689"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500</w:t>
            </w:r>
            <w:r w:rsidR="00A15592" w:rsidRPr="00C30174">
              <w:rPr>
                <w:rFonts w:ascii="Tahoma" w:hAnsi="Tahoma" w:cs="Tahoma"/>
                <w:sz w:val="20"/>
                <w:szCs w:val="20"/>
              </w:rPr>
              <w:t xml:space="preserve"> м</w:t>
            </w:r>
          </w:p>
        </w:tc>
      </w:tr>
      <w:tr w:rsidR="00C61178" w:rsidRPr="00C30174" w14:paraId="227B6A2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8631B38"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D18035D" w14:textId="7261AC65"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«Автоуниверсал»</w:t>
            </w:r>
          </w:p>
        </w:tc>
        <w:tc>
          <w:tcPr>
            <w:tcW w:w="2430" w:type="pct"/>
            <w:tcBorders>
              <w:top w:val="single" w:sz="4" w:space="0" w:color="auto"/>
              <w:left w:val="single" w:sz="4" w:space="0" w:color="auto"/>
              <w:bottom w:val="single" w:sz="4" w:space="0" w:color="auto"/>
              <w:right w:val="single" w:sz="4" w:space="0" w:color="auto"/>
            </w:tcBorders>
            <w:vAlign w:val="center"/>
          </w:tcPr>
          <w:p w14:paraId="1D4606B1" w14:textId="5DBDE209"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4652E4D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3A50AD3"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D9D2FA0" w14:textId="7BF7F0D8"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«Надежда 95»</w:t>
            </w:r>
          </w:p>
        </w:tc>
        <w:tc>
          <w:tcPr>
            <w:tcW w:w="2430" w:type="pct"/>
            <w:tcBorders>
              <w:top w:val="single" w:sz="4" w:space="0" w:color="auto"/>
              <w:left w:val="single" w:sz="4" w:space="0" w:color="auto"/>
              <w:bottom w:val="single" w:sz="4" w:space="0" w:color="auto"/>
              <w:right w:val="single" w:sz="4" w:space="0" w:color="auto"/>
            </w:tcBorders>
            <w:vAlign w:val="center"/>
          </w:tcPr>
          <w:p w14:paraId="3238C10D"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C61178" w:rsidRPr="00C30174" w14:paraId="3E6EACC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521F321"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2792FD3" w14:textId="142D7FFC" w:rsidR="00C61178" w:rsidRPr="00C30174" w:rsidRDefault="00C61178" w:rsidP="00C43C06">
            <w:pPr>
              <w:contextualSpacing/>
              <w:rPr>
                <w:rFonts w:ascii="Tahoma" w:hAnsi="Tahoma" w:cs="Tahoma"/>
                <w:sz w:val="20"/>
                <w:szCs w:val="20"/>
              </w:rPr>
            </w:pPr>
            <w:r w:rsidRPr="00C30174">
              <w:rPr>
                <w:rFonts w:ascii="Tahoma" w:hAnsi="Tahoma" w:cs="Tahoma"/>
                <w:sz w:val="20"/>
                <w:szCs w:val="20"/>
              </w:rPr>
              <w:t>«Дальзавод»</w:t>
            </w:r>
          </w:p>
        </w:tc>
        <w:tc>
          <w:tcPr>
            <w:tcW w:w="2430" w:type="pct"/>
            <w:tcBorders>
              <w:top w:val="single" w:sz="4" w:space="0" w:color="auto"/>
              <w:left w:val="single" w:sz="4" w:space="0" w:color="auto"/>
              <w:bottom w:val="single" w:sz="4" w:space="0" w:color="auto"/>
              <w:right w:val="single" w:sz="4" w:space="0" w:color="auto"/>
            </w:tcBorders>
            <w:vAlign w:val="center"/>
          </w:tcPr>
          <w:p w14:paraId="6E2C8EC9"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C61178" w:rsidRPr="00C30174" w14:paraId="5781BFF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4CBBD16"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721BF2D" w14:textId="79125F30"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«Элефант 08»</w:t>
            </w:r>
          </w:p>
        </w:tc>
        <w:tc>
          <w:tcPr>
            <w:tcW w:w="2430" w:type="pct"/>
            <w:tcBorders>
              <w:top w:val="single" w:sz="4" w:space="0" w:color="auto"/>
              <w:left w:val="single" w:sz="4" w:space="0" w:color="auto"/>
              <w:bottom w:val="single" w:sz="4" w:space="0" w:color="auto"/>
              <w:right w:val="single" w:sz="4" w:space="0" w:color="auto"/>
            </w:tcBorders>
            <w:vAlign w:val="center"/>
          </w:tcPr>
          <w:p w14:paraId="34AFCE15" w14:textId="4C80C405"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300</w:t>
            </w:r>
            <w:r w:rsidR="00A15592" w:rsidRPr="00C30174">
              <w:rPr>
                <w:rFonts w:ascii="Tahoma" w:hAnsi="Tahoma" w:cs="Tahoma"/>
                <w:sz w:val="20"/>
                <w:szCs w:val="20"/>
              </w:rPr>
              <w:t xml:space="preserve"> м</w:t>
            </w:r>
            <w:r w:rsidRPr="00C30174">
              <w:rPr>
                <w:rFonts w:ascii="Tahoma" w:hAnsi="Tahoma" w:cs="Tahoma"/>
                <w:sz w:val="20"/>
                <w:szCs w:val="20"/>
              </w:rPr>
              <w:t>, 45</w:t>
            </w:r>
            <w:r w:rsidR="00A15592" w:rsidRPr="00C30174">
              <w:rPr>
                <w:rFonts w:ascii="Tahoma" w:hAnsi="Tahoma" w:cs="Tahoma"/>
                <w:sz w:val="20"/>
                <w:szCs w:val="20"/>
              </w:rPr>
              <w:t xml:space="preserve"> м</w:t>
            </w:r>
          </w:p>
        </w:tc>
      </w:tr>
      <w:tr w:rsidR="00C61178" w:rsidRPr="00C30174" w14:paraId="0AE56AC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7AE336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0F60978"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Золоотвал</w:t>
            </w:r>
          </w:p>
        </w:tc>
        <w:tc>
          <w:tcPr>
            <w:tcW w:w="2430" w:type="pct"/>
            <w:tcBorders>
              <w:top w:val="single" w:sz="4" w:space="0" w:color="auto"/>
              <w:left w:val="single" w:sz="4" w:space="0" w:color="auto"/>
              <w:bottom w:val="single" w:sz="4" w:space="0" w:color="auto"/>
              <w:right w:val="single" w:sz="4" w:space="0" w:color="auto"/>
            </w:tcBorders>
            <w:vAlign w:val="center"/>
          </w:tcPr>
          <w:p w14:paraId="59D63CC0"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C61178" w:rsidRPr="00C30174" w14:paraId="7161A4E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E3DB2F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006F4A3"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Золоотвал</w:t>
            </w:r>
          </w:p>
        </w:tc>
        <w:tc>
          <w:tcPr>
            <w:tcW w:w="2430" w:type="pct"/>
            <w:tcBorders>
              <w:top w:val="single" w:sz="4" w:space="0" w:color="auto"/>
              <w:left w:val="single" w:sz="4" w:space="0" w:color="auto"/>
              <w:bottom w:val="single" w:sz="4" w:space="0" w:color="auto"/>
              <w:right w:val="single" w:sz="4" w:space="0" w:color="auto"/>
            </w:tcBorders>
            <w:vAlign w:val="center"/>
          </w:tcPr>
          <w:p w14:paraId="65E3DB51" w14:textId="02ECC8A4"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6DE2608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A0093D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333F85F" w14:textId="54CAE506" w:rsidR="00C61178" w:rsidRPr="00C30174" w:rsidRDefault="00C61178" w:rsidP="00C43C06">
            <w:pPr>
              <w:contextualSpacing/>
              <w:rPr>
                <w:rFonts w:ascii="Tahoma" w:hAnsi="Tahoma" w:cs="Tahoma"/>
                <w:sz w:val="20"/>
                <w:szCs w:val="20"/>
              </w:rPr>
            </w:pPr>
            <w:r w:rsidRPr="00C30174">
              <w:rPr>
                <w:rFonts w:ascii="Tahoma" w:hAnsi="Tahoma" w:cs="Tahoma"/>
                <w:sz w:val="20"/>
                <w:szCs w:val="20"/>
              </w:rPr>
              <w:t>АО «АБ ИнБев Эфес» филиал в г. Владивостоке</w:t>
            </w:r>
          </w:p>
        </w:tc>
        <w:tc>
          <w:tcPr>
            <w:tcW w:w="2430" w:type="pct"/>
            <w:tcBorders>
              <w:top w:val="single" w:sz="4" w:space="0" w:color="auto"/>
              <w:left w:val="single" w:sz="4" w:space="0" w:color="auto"/>
              <w:bottom w:val="single" w:sz="4" w:space="0" w:color="auto"/>
              <w:right w:val="single" w:sz="4" w:space="0" w:color="auto"/>
            </w:tcBorders>
            <w:vAlign w:val="center"/>
          </w:tcPr>
          <w:p w14:paraId="4BCC0B82" w14:textId="69F7994C"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54D96ED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09D0C6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3F0C512" w14:textId="3D59B9FD" w:rsidR="00C61178" w:rsidRPr="00C30174" w:rsidRDefault="00C61178" w:rsidP="00C43C06">
            <w:pPr>
              <w:contextualSpacing/>
              <w:rPr>
                <w:rFonts w:ascii="Tahoma" w:hAnsi="Tahoma" w:cs="Tahoma"/>
                <w:sz w:val="20"/>
                <w:szCs w:val="20"/>
              </w:rPr>
            </w:pPr>
            <w:r w:rsidRPr="00C30174">
              <w:rPr>
                <w:rFonts w:ascii="Tahoma" w:hAnsi="Tahoma" w:cs="Tahoma"/>
                <w:sz w:val="20"/>
                <w:szCs w:val="20"/>
              </w:rPr>
              <w:t>«СРЗ-92»</w:t>
            </w:r>
          </w:p>
        </w:tc>
        <w:tc>
          <w:tcPr>
            <w:tcW w:w="2430" w:type="pct"/>
            <w:tcBorders>
              <w:top w:val="single" w:sz="4" w:space="0" w:color="auto"/>
              <w:left w:val="single" w:sz="4" w:space="0" w:color="auto"/>
              <w:bottom w:val="single" w:sz="4" w:space="0" w:color="auto"/>
              <w:right w:val="single" w:sz="4" w:space="0" w:color="auto"/>
            </w:tcBorders>
            <w:vAlign w:val="center"/>
          </w:tcPr>
          <w:p w14:paraId="06C52998"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C61178" w:rsidRPr="00C30174" w14:paraId="1575FD8F"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47DA737"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5384A78B"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Восточная верфь</w:t>
            </w:r>
          </w:p>
        </w:tc>
        <w:tc>
          <w:tcPr>
            <w:tcW w:w="2430" w:type="pct"/>
            <w:tcBorders>
              <w:top w:val="single" w:sz="4" w:space="0" w:color="auto"/>
              <w:left w:val="single" w:sz="4" w:space="0" w:color="auto"/>
              <w:bottom w:val="single" w:sz="4" w:space="0" w:color="auto"/>
              <w:right w:val="single" w:sz="4" w:space="0" w:color="auto"/>
            </w:tcBorders>
            <w:vAlign w:val="center"/>
          </w:tcPr>
          <w:p w14:paraId="231C730A" w14:textId="5269818D"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3FAD768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A8D0FE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0A79FD4" w14:textId="2B5BFF22"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«Компания Теплый Дом»</w:t>
            </w:r>
          </w:p>
        </w:tc>
        <w:tc>
          <w:tcPr>
            <w:tcW w:w="2430" w:type="pct"/>
            <w:tcBorders>
              <w:top w:val="single" w:sz="4" w:space="0" w:color="auto"/>
              <w:left w:val="single" w:sz="4" w:space="0" w:color="auto"/>
              <w:bottom w:val="single" w:sz="4" w:space="0" w:color="auto"/>
              <w:right w:val="single" w:sz="4" w:space="0" w:color="auto"/>
            </w:tcBorders>
            <w:vAlign w:val="center"/>
          </w:tcPr>
          <w:p w14:paraId="79AB6779"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по границе здания</w:t>
            </w:r>
          </w:p>
        </w:tc>
      </w:tr>
      <w:tr w:rsidR="00C61178" w:rsidRPr="00C30174" w14:paraId="33FE4B0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CA916B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DD89BF4" w14:textId="24FC579B" w:rsidR="00C61178" w:rsidRPr="00C30174" w:rsidRDefault="00C61178" w:rsidP="00C43C06">
            <w:pPr>
              <w:contextualSpacing/>
              <w:rPr>
                <w:rFonts w:ascii="Tahoma" w:hAnsi="Tahoma" w:cs="Tahoma"/>
                <w:sz w:val="20"/>
                <w:szCs w:val="20"/>
              </w:rPr>
            </w:pPr>
            <w:r w:rsidRPr="00C30174">
              <w:rPr>
                <w:rFonts w:ascii="Tahoma" w:hAnsi="Tahoma" w:cs="Tahoma"/>
                <w:sz w:val="20"/>
                <w:szCs w:val="20"/>
              </w:rPr>
              <w:t>«Феско-Сервис»</w:t>
            </w:r>
          </w:p>
        </w:tc>
        <w:tc>
          <w:tcPr>
            <w:tcW w:w="2430" w:type="pct"/>
            <w:tcBorders>
              <w:top w:val="single" w:sz="4" w:space="0" w:color="auto"/>
              <w:left w:val="single" w:sz="4" w:space="0" w:color="auto"/>
              <w:bottom w:val="single" w:sz="4" w:space="0" w:color="auto"/>
              <w:right w:val="single" w:sz="4" w:space="0" w:color="auto"/>
            </w:tcBorders>
            <w:vAlign w:val="center"/>
          </w:tcPr>
          <w:p w14:paraId="79E3D20E" w14:textId="74A9FF4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0AF1E0D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D908988"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CF8FF45" w14:textId="708C5ED3"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«Комбинат строительных материалов»</w:t>
            </w:r>
          </w:p>
        </w:tc>
        <w:tc>
          <w:tcPr>
            <w:tcW w:w="2430" w:type="pct"/>
            <w:tcBorders>
              <w:top w:val="single" w:sz="4" w:space="0" w:color="auto"/>
              <w:left w:val="single" w:sz="4" w:space="0" w:color="auto"/>
              <w:bottom w:val="single" w:sz="4" w:space="0" w:color="auto"/>
              <w:right w:val="single" w:sz="4" w:space="0" w:color="auto"/>
            </w:tcBorders>
            <w:vAlign w:val="center"/>
          </w:tcPr>
          <w:p w14:paraId="2765E43E" w14:textId="4B1C7268"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774846" w:rsidRPr="00C30174" w14:paraId="54AD742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8696218" w14:textId="785D191E" w:rsidR="00774846" w:rsidRPr="00C30174" w:rsidRDefault="00774846"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DE4E213" w14:textId="2F69EBBC" w:rsidR="00774846" w:rsidRPr="00C30174" w:rsidRDefault="00774846" w:rsidP="00C43C06">
            <w:pPr>
              <w:contextualSpacing/>
              <w:rPr>
                <w:rFonts w:ascii="Tahoma" w:hAnsi="Tahoma" w:cs="Tahoma"/>
                <w:sz w:val="20"/>
                <w:szCs w:val="20"/>
              </w:rPr>
            </w:pPr>
            <w:r w:rsidRPr="00C30174">
              <w:rPr>
                <w:rFonts w:ascii="Tahoma" w:hAnsi="Tahoma" w:cs="Tahoma"/>
                <w:sz w:val="20"/>
                <w:szCs w:val="20"/>
              </w:rPr>
              <w:t xml:space="preserve">КОС </w:t>
            </w:r>
            <w:r w:rsidR="00C43C06" w:rsidRPr="00C30174">
              <w:rPr>
                <w:rFonts w:ascii="Tahoma" w:hAnsi="Tahoma" w:cs="Tahoma"/>
                <w:sz w:val="20"/>
                <w:szCs w:val="20"/>
              </w:rPr>
              <w:t>«</w:t>
            </w:r>
            <w:r w:rsidRPr="00C30174">
              <w:rPr>
                <w:rFonts w:ascii="Tahoma" w:hAnsi="Tahoma" w:cs="Tahoma"/>
                <w:sz w:val="20"/>
                <w:szCs w:val="20"/>
              </w:rPr>
              <w:t>Центральные</w:t>
            </w:r>
            <w:r w:rsidR="00C43C06" w:rsidRPr="00C30174">
              <w:rPr>
                <w:rFonts w:ascii="Tahoma" w:hAnsi="Tahoma" w:cs="Tahoma"/>
                <w:sz w:val="20"/>
                <w:szCs w:val="20"/>
              </w:rPr>
              <w:t>»</w:t>
            </w:r>
          </w:p>
        </w:tc>
        <w:tc>
          <w:tcPr>
            <w:tcW w:w="2430" w:type="pct"/>
            <w:tcBorders>
              <w:top w:val="single" w:sz="4" w:space="0" w:color="auto"/>
              <w:left w:val="single" w:sz="4" w:space="0" w:color="auto"/>
              <w:bottom w:val="single" w:sz="4" w:space="0" w:color="auto"/>
              <w:right w:val="single" w:sz="4" w:space="0" w:color="auto"/>
            </w:tcBorders>
            <w:vAlign w:val="center"/>
          </w:tcPr>
          <w:p w14:paraId="70C1C4F2" w14:textId="0DB536C4" w:rsidR="00774846" w:rsidRPr="00C30174" w:rsidRDefault="00216951" w:rsidP="00C43C06">
            <w:pPr>
              <w:contextualSpacing/>
              <w:jc w:val="center"/>
              <w:rPr>
                <w:rFonts w:ascii="Tahoma" w:hAnsi="Tahoma" w:cs="Tahoma"/>
                <w:sz w:val="20"/>
                <w:szCs w:val="20"/>
              </w:rPr>
            </w:pPr>
            <w:r w:rsidRPr="00C30174">
              <w:rPr>
                <w:rFonts w:ascii="Tahoma" w:hAnsi="Tahoma" w:cs="Tahoma"/>
                <w:sz w:val="20"/>
                <w:szCs w:val="20"/>
              </w:rPr>
              <w:t>500</w:t>
            </w:r>
            <w:r w:rsidR="00A15592" w:rsidRPr="00C30174">
              <w:rPr>
                <w:rFonts w:ascii="Tahoma" w:hAnsi="Tahoma" w:cs="Tahoma"/>
                <w:sz w:val="20"/>
                <w:szCs w:val="20"/>
              </w:rPr>
              <w:t xml:space="preserve"> м</w:t>
            </w:r>
          </w:p>
        </w:tc>
      </w:tr>
      <w:tr w:rsidR="00774846" w:rsidRPr="00C30174" w14:paraId="0FDF5D3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0C26BFF" w14:textId="0A974F8F" w:rsidR="00774846" w:rsidRPr="00C30174" w:rsidRDefault="00774846"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DB60F2B" w14:textId="77051CE7" w:rsidR="00774846" w:rsidRPr="00C30174" w:rsidRDefault="00774846" w:rsidP="00C43C06">
            <w:pPr>
              <w:contextualSpacing/>
              <w:rPr>
                <w:rFonts w:ascii="Tahoma" w:hAnsi="Tahoma" w:cs="Tahoma"/>
                <w:sz w:val="20"/>
                <w:szCs w:val="20"/>
              </w:rPr>
            </w:pPr>
            <w:r w:rsidRPr="00C30174">
              <w:rPr>
                <w:rFonts w:ascii="Tahoma" w:hAnsi="Tahoma" w:cs="Tahoma"/>
                <w:sz w:val="20"/>
                <w:szCs w:val="20"/>
              </w:rPr>
              <w:t>КОС Южного района</w:t>
            </w:r>
          </w:p>
        </w:tc>
        <w:tc>
          <w:tcPr>
            <w:tcW w:w="2430" w:type="pct"/>
            <w:tcBorders>
              <w:top w:val="single" w:sz="4" w:space="0" w:color="auto"/>
              <w:left w:val="single" w:sz="4" w:space="0" w:color="auto"/>
              <w:bottom w:val="single" w:sz="4" w:space="0" w:color="auto"/>
              <w:right w:val="single" w:sz="4" w:space="0" w:color="auto"/>
            </w:tcBorders>
            <w:vAlign w:val="center"/>
          </w:tcPr>
          <w:p w14:paraId="7C70D66F" w14:textId="4BD6DE1C" w:rsidR="00774846" w:rsidRPr="00C30174" w:rsidRDefault="00216951" w:rsidP="00C43C06">
            <w:pPr>
              <w:contextualSpacing/>
              <w:jc w:val="center"/>
              <w:rPr>
                <w:rFonts w:ascii="Tahoma" w:hAnsi="Tahoma" w:cs="Tahoma"/>
                <w:sz w:val="20"/>
                <w:szCs w:val="20"/>
              </w:rPr>
            </w:pPr>
            <w:r w:rsidRPr="00C30174">
              <w:rPr>
                <w:rFonts w:ascii="Tahoma" w:hAnsi="Tahoma" w:cs="Tahoma"/>
                <w:sz w:val="20"/>
                <w:szCs w:val="20"/>
              </w:rPr>
              <w:t>1000</w:t>
            </w:r>
            <w:r w:rsidR="00A15592" w:rsidRPr="00C30174">
              <w:rPr>
                <w:rFonts w:ascii="Tahoma" w:hAnsi="Tahoma" w:cs="Tahoma"/>
                <w:sz w:val="20"/>
                <w:szCs w:val="20"/>
              </w:rPr>
              <w:t xml:space="preserve"> м</w:t>
            </w:r>
          </w:p>
        </w:tc>
      </w:tr>
      <w:tr w:rsidR="00C61178" w:rsidRPr="00C30174" w14:paraId="0230ACA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ED4683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5AFE2EB" w14:textId="39972914" w:rsidR="00C61178" w:rsidRPr="00C30174" w:rsidRDefault="00AD02F5" w:rsidP="00C43C06">
            <w:pPr>
              <w:contextualSpacing/>
              <w:rPr>
                <w:rFonts w:ascii="Tahoma" w:hAnsi="Tahoma"/>
                <w:sz w:val="20"/>
              </w:rPr>
            </w:pPr>
            <w:r w:rsidRPr="00C30174">
              <w:rPr>
                <w:rFonts w:ascii="Tahoma" w:hAnsi="Tahoma" w:cs="Tahoma"/>
                <w:sz w:val="20"/>
                <w:szCs w:val="20"/>
              </w:rPr>
              <w:t xml:space="preserve">КОС ВДЦ </w:t>
            </w:r>
            <w:r w:rsidR="00C43C06" w:rsidRPr="00C30174">
              <w:rPr>
                <w:rFonts w:ascii="Tahoma" w:hAnsi="Tahoma" w:cs="Tahoma"/>
                <w:sz w:val="20"/>
                <w:szCs w:val="20"/>
              </w:rPr>
              <w:t>«</w:t>
            </w:r>
            <w:r w:rsidRPr="00C30174">
              <w:rPr>
                <w:rFonts w:ascii="Tahoma" w:hAnsi="Tahoma" w:cs="Tahoma"/>
                <w:sz w:val="20"/>
                <w:szCs w:val="20"/>
              </w:rPr>
              <w:t>Океан</w:t>
            </w:r>
            <w:r w:rsidR="00C43C06" w:rsidRPr="00C30174">
              <w:rPr>
                <w:rFonts w:ascii="Tahoma" w:hAnsi="Tahoma" w:cs="Tahoma"/>
                <w:sz w:val="20"/>
                <w:szCs w:val="20"/>
              </w:rPr>
              <w:t>»</w:t>
            </w:r>
          </w:p>
        </w:tc>
        <w:tc>
          <w:tcPr>
            <w:tcW w:w="2430" w:type="pct"/>
            <w:tcBorders>
              <w:top w:val="single" w:sz="4" w:space="0" w:color="auto"/>
              <w:left w:val="single" w:sz="4" w:space="0" w:color="auto"/>
              <w:bottom w:val="single" w:sz="4" w:space="0" w:color="auto"/>
              <w:right w:val="single" w:sz="4" w:space="0" w:color="auto"/>
            </w:tcBorders>
            <w:vAlign w:val="center"/>
          </w:tcPr>
          <w:p w14:paraId="77A14DC0" w14:textId="27A73C96" w:rsidR="00C61178" w:rsidRPr="00C30174" w:rsidRDefault="00AD02F5" w:rsidP="00C43C06">
            <w:pPr>
              <w:contextualSpacing/>
              <w:jc w:val="center"/>
              <w:rPr>
                <w:rFonts w:ascii="Tahoma" w:hAnsi="Tahoma"/>
                <w:sz w:val="20"/>
              </w:rPr>
            </w:pPr>
            <w:r w:rsidRPr="00C30174">
              <w:rPr>
                <w:rFonts w:ascii="Tahoma" w:hAnsi="Tahoma" w:cs="Tahoma"/>
                <w:sz w:val="20"/>
                <w:szCs w:val="20"/>
              </w:rPr>
              <w:t>200</w:t>
            </w:r>
            <w:r w:rsidR="00A15592" w:rsidRPr="00C30174">
              <w:rPr>
                <w:rFonts w:ascii="Tahoma" w:hAnsi="Tahoma" w:cs="Tahoma"/>
                <w:sz w:val="20"/>
                <w:szCs w:val="20"/>
              </w:rPr>
              <w:t xml:space="preserve"> м</w:t>
            </w:r>
          </w:p>
        </w:tc>
      </w:tr>
      <w:tr w:rsidR="00C61178" w:rsidRPr="00C30174" w14:paraId="74E5E25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05D07F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C069101"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КОС Фанзавода</w:t>
            </w:r>
          </w:p>
        </w:tc>
        <w:tc>
          <w:tcPr>
            <w:tcW w:w="2430" w:type="pct"/>
            <w:tcBorders>
              <w:top w:val="single" w:sz="4" w:space="0" w:color="auto"/>
              <w:left w:val="single" w:sz="4" w:space="0" w:color="auto"/>
              <w:bottom w:val="single" w:sz="4" w:space="0" w:color="auto"/>
              <w:right w:val="single" w:sz="4" w:space="0" w:color="auto"/>
            </w:tcBorders>
            <w:vAlign w:val="center"/>
          </w:tcPr>
          <w:p w14:paraId="12F5A5CA" w14:textId="41315F85" w:rsidR="00C61178" w:rsidRPr="00C30174" w:rsidRDefault="00AD02F5" w:rsidP="00C43C06">
            <w:pPr>
              <w:contextualSpacing/>
              <w:jc w:val="center"/>
              <w:rPr>
                <w:rFonts w:ascii="Tahoma" w:hAnsi="Tahoma" w:cs="Tahoma"/>
                <w:sz w:val="20"/>
                <w:szCs w:val="20"/>
              </w:rPr>
            </w:pPr>
            <w:r w:rsidRPr="00C30174">
              <w:rPr>
                <w:rFonts w:ascii="Tahoma" w:hAnsi="Tahoma" w:cs="Tahoma"/>
                <w:sz w:val="20"/>
                <w:szCs w:val="20"/>
              </w:rPr>
              <w:t>200</w:t>
            </w:r>
            <w:r w:rsidR="00A15592" w:rsidRPr="00C30174">
              <w:rPr>
                <w:rFonts w:ascii="Tahoma" w:hAnsi="Tahoma" w:cs="Tahoma"/>
                <w:sz w:val="20"/>
                <w:szCs w:val="20"/>
              </w:rPr>
              <w:t xml:space="preserve"> м</w:t>
            </w:r>
          </w:p>
        </w:tc>
      </w:tr>
      <w:tr w:rsidR="00C61178" w:rsidRPr="00C30174" w14:paraId="2058723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229FB87"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FA339B2"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Владивостокский рыбокомбинат</w:t>
            </w:r>
          </w:p>
        </w:tc>
        <w:tc>
          <w:tcPr>
            <w:tcW w:w="2430" w:type="pct"/>
            <w:tcBorders>
              <w:top w:val="single" w:sz="4" w:space="0" w:color="auto"/>
              <w:left w:val="single" w:sz="4" w:space="0" w:color="auto"/>
              <w:bottom w:val="single" w:sz="4" w:space="0" w:color="auto"/>
              <w:right w:val="single" w:sz="4" w:space="0" w:color="auto"/>
            </w:tcBorders>
            <w:vAlign w:val="center"/>
          </w:tcPr>
          <w:p w14:paraId="03E9185E" w14:textId="1823478D"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5353142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C21836F"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CBC3E06" w14:textId="2CC25C28" w:rsidR="00C61178" w:rsidRPr="00C30174" w:rsidRDefault="00C61178" w:rsidP="00C43C06">
            <w:pPr>
              <w:contextualSpacing/>
              <w:rPr>
                <w:rFonts w:ascii="Tahoma" w:hAnsi="Tahoma" w:cs="Tahoma"/>
                <w:sz w:val="20"/>
                <w:szCs w:val="20"/>
              </w:rPr>
            </w:pPr>
            <w:r w:rsidRPr="00C30174">
              <w:rPr>
                <w:rFonts w:ascii="Tahoma" w:hAnsi="Tahoma" w:cs="Tahoma"/>
                <w:sz w:val="20"/>
                <w:szCs w:val="20"/>
              </w:rPr>
              <w:t>ФГУП «Владивостокское ПрОп» Минтруда России</w:t>
            </w:r>
          </w:p>
        </w:tc>
        <w:tc>
          <w:tcPr>
            <w:tcW w:w="2430" w:type="pct"/>
            <w:tcBorders>
              <w:top w:val="single" w:sz="4" w:space="0" w:color="auto"/>
              <w:left w:val="single" w:sz="4" w:space="0" w:color="auto"/>
              <w:bottom w:val="single" w:sz="4" w:space="0" w:color="auto"/>
              <w:right w:val="single" w:sz="4" w:space="0" w:color="auto"/>
            </w:tcBorders>
            <w:vAlign w:val="center"/>
          </w:tcPr>
          <w:p w14:paraId="4CA43A08" w14:textId="6F767E23"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1158A29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53A094B"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E836142" w14:textId="0527F112"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«Армада»</w:t>
            </w:r>
          </w:p>
        </w:tc>
        <w:tc>
          <w:tcPr>
            <w:tcW w:w="2430" w:type="pct"/>
            <w:tcBorders>
              <w:top w:val="single" w:sz="4" w:space="0" w:color="auto"/>
              <w:left w:val="single" w:sz="4" w:space="0" w:color="auto"/>
              <w:bottom w:val="single" w:sz="4" w:space="0" w:color="auto"/>
              <w:right w:val="single" w:sz="4" w:space="0" w:color="auto"/>
            </w:tcBorders>
            <w:vAlign w:val="center"/>
          </w:tcPr>
          <w:p w14:paraId="6136E0BD" w14:textId="696E6B45"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5D7EB10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062D606"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AB9631F" w14:textId="68AD4864"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«Эко-2006»</w:t>
            </w:r>
          </w:p>
        </w:tc>
        <w:tc>
          <w:tcPr>
            <w:tcW w:w="2430" w:type="pct"/>
            <w:tcBorders>
              <w:top w:val="single" w:sz="4" w:space="0" w:color="auto"/>
              <w:left w:val="single" w:sz="4" w:space="0" w:color="auto"/>
              <w:bottom w:val="single" w:sz="4" w:space="0" w:color="auto"/>
              <w:right w:val="single" w:sz="4" w:space="0" w:color="auto"/>
            </w:tcBorders>
            <w:vAlign w:val="center"/>
          </w:tcPr>
          <w:p w14:paraId="751C65EA"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C61178" w:rsidRPr="00C30174" w14:paraId="76B2C36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2D13E2A"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04A820A" w14:textId="43FD5F8D" w:rsidR="00C61178" w:rsidRPr="00C30174" w:rsidRDefault="00C61178" w:rsidP="00C43C06">
            <w:pPr>
              <w:contextualSpacing/>
              <w:rPr>
                <w:rFonts w:ascii="Tahoma" w:hAnsi="Tahoma" w:cs="Tahoma"/>
                <w:sz w:val="20"/>
                <w:szCs w:val="20"/>
              </w:rPr>
            </w:pPr>
            <w:r w:rsidRPr="00C30174">
              <w:rPr>
                <w:rFonts w:ascii="Tahoma" w:hAnsi="Tahoma" w:cs="Tahoma"/>
                <w:sz w:val="20"/>
                <w:szCs w:val="20"/>
              </w:rPr>
              <w:t>ПАО «Приморавтотранс»</w:t>
            </w:r>
          </w:p>
        </w:tc>
        <w:tc>
          <w:tcPr>
            <w:tcW w:w="2430" w:type="pct"/>
            <w:tcBorders>
              <w:top w:val="single" w:sz="4" w:space="0" w:color="auto"/>
              <w:left w:val="single" w:sz="4" w:space="0" w:color="auto"/>
              <w:bottom w:val="single" w:sz="4" w:space="0" w:color="auto"/>
              <w:right w:val="single" w:sz="4" w:space="0" w:color="auto"/>
            </w:tcBorders>
            <w:vAlign w:val="center"/>
          </w:tcPr>
          <w:p w14:paraId="356B76A1" w14:textId="66875519"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46DC695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2FFE445"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DE50368" w14:textId="5A4CA1A7"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«Специализированное автотранспортное предприятие»</w:t>
            </w:r>
          </w:p>
        </w:tc>
        <w:tc>
          <w:tcPr>
            <w:tcW w:w="2430" w:type="pct"/>
            <w:tcBorders>
              <w:top w:val="single" w:sz="4" w:space="0" w:color="auto"/>
              <w:left w:val="single" w:sz="4" w:space="0" w:color="auto"/>
              <w:bottom w:val="single" w:sz="4" w:space="0" w:color="auto"/>
              <w:right w:val="single" w:sz="4" w:space="0" w:color="auto"/>
            </w:tcBorders>
            <w:vAlign w:val="center"/>
          </w:tcPr>
          <w:p w14:paraId="05C08C8B" w14:textId="5C40D936"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5757AE8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0C30FD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642A882" w14:textId="7121B104"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ОАО «Автоматика»</w:t>
            </w:r>
          </w:p>
        </w:tc>
        <w:tc>
          <w:tcPr>
            <w:tcW w:w="2430" w:type="pct"/>
            <w:tcBorders>
              <w:top w:val="single" w:sz="4" w:space="0" w:color="auto"/>
              <w:left w:val="single" w:sz="4" w:space="0" w:color="auto"/>
              <w:bottom w:val="single" w:sz="4" w:space="0" w:color="auto"/>
              <w:right w:val="single" w:sz="4" w:space="0" w:color="auto"/>
            </w:tcBorders>
            <w:vAlign w:val="center"/>
          </w:tcPr>
          <w:p w14:paraId="66474610" w14:textId="1729C0DB"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35B15D7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9D02FC9"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2C626AF" w14:textId="51B38C0B"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«ДВ-Порт»</w:t>
            </w:r>
          </w:p>
        </w:tc>
        <w:tc>
          <w:tcPr>
            <w:tcW w:w="2430" w:type="pct"/>
            <w:tcBorders>
              <w:top w:val="single" w:sz="4" w:space="0" w:color="auto"/>
              <w:left w:val="single" w:sz="4" w:space="0" w:color="auto"/>
              <w:bottom w:val="single" w:sz="4" w:space="0" w:color="auto"/>
              <w:right w:val="single" w:sz="4" w:space="0" w:color="auto"/>
            </w:tcBorders>
            <w:vAlign w:val="center"/>
          </w:tcPr>
          <w:p w14:paraId="26C6DA4C" w14:textId="17888674"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132087E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05B7F7C"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136AF69" w14:textId="7106AF11"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«Дальневосточная торгово-промышленная компания «ТигРос»</w:t>
            </w:r>
          </w:p>
        </w:tc>
        <w:tc>
          <w:tcPr>
            <w:tcW w:w="2430" w:type="pct"/>
            <w:tcBorders>
              <w:top w:val="single" w:sz="4" w:space="0" w:color="auto"/>
              <w:left w:val="single" w:sz="4" w:space="0" w:color="auto"/>
              <w:bottom w:val="single" w:sz="4" w:space="0" w:color="auto"/>
              <w:right w:val="single" w:sz="4" w:space="0" w:color="auto"/>
            </w:tcBorders>
            <w:vAlign w:val="center"/>
          </w:tcPr>
          <w:p w14:paraId="29F41042" w14:textId="0EE237D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40355E5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20A525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104C1C2" w14:textId="2823F543"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ОАО «Челябинский электрометаллургический комбинат»</w:t>
            </w:r>
          </w:p>
        </w:tc>
        <w:tc>
          <w:tcPr>
            <w:tcW w:w="2430" w:type="pct"/>
            <w:tcBorders>
              <w:top w:val="single" w:sz="4" w:space="0" w:color="auto"/>
              <w:left w:val="single" w:sz="4" w:space="0" w:color="auto"/>
              <w:bottom w:val="single" w:sz="4" w:space="0" w:color="auto"/>
              <w:right w:val="single" w:sz="4" w:space="0" w:color="auto"/>
            </w:tcBorders>
            <w:vAlign w:val="center"/>
          </w:tcPr>
          <w:p w14:paraId="6E8A06D7" w14:textId="006C338D"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2629C149"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A720427"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3163B5C" w14:textId="53A5232F" w:rsidR="00C61178" w:rsidRPr="00C30174" w:rsidRDefault="00C61178" w:rsidP="00C43C06">
            <w:pPr>
              <w:contextualSpacing/>
              <w:rPr>
                <w:rFonts w:ascii="Tahoma" w:hAnsi="Tahoma" w:cs="Tahoma"/>
                <w:sz w:val="20"/>
                <w:szCs w:val="20"/>
              </w:rPr>
            </w:pPr>
            <w:r w:rsidRPr="00C30174">
              <w:rPr>
                <w:rFonts w:ascii="Tahoma" w:hAnsi="Tahoma" w:cs="Tahoma"/>
                <w:sz w:val="20"/>
                <w:szCs w:val="20"/>
              </w:rPr>
              <w:t>АО «Фирма «Аврора»</w:t>
            </w:r>
          </w:p>
        </w:tc>
        <w:tc>
          <w:tcPr>
            <w:tcW w:w="2430" w:type="pct"/>
            <w:tcBorders>
              <w:top w:val="single" w:sz="4" w:space="0" w:color="auto"/>
              <w:left w:val="single" w:sz="4" w:space="0" w:color="auto"/>
              <w:bottom w:val="single" w:sz="4" w:space="0" w:color="auto"/>
              <w:right w:val="single" w:sz="4" w:space="0" w:color="auto"/>
            </w:tcBorders>
            <w:vAlign w:val="center"/>
          </w:tcPr>
          <w:p w14:paraId="66F0278A" w14:textId="24074F31"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35024A7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AE8D36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103E87F" w14:textId="78EF6962"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«КОРФ» (ГК ООО «Надежда 95»)</w:t>
            </w:r>
          </w:p>
        </w:tc>
        <w:tc>
          <w:tcPr>
            <w:tcW w:w="2430" w:type="pct"/>
            <w:tcBorders>
              <w:top w:val="single" w:sz="4" w:space="0" w:color="auto"/>
              <w:left w:val="single" w:sz="4" w:space="0" w:color="auto"/>
              <w:bottom w:val="single" w:sz="4" w:space="0" w:color="auto"/>
              <w:right w:val="single" w:sz="4" w:space="0" w:color="auto"/>
            </w:tcBorders>
            <w:vAlign w:val="center"/>
          </w:tcPr>
          <w:p w14:paraId="4DFB1931" w14:textId="45CC5FDA"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6A1D878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02F3611"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E39EE70" w14:textId="7F272205" w:rsidR="00C61178" w:rsidRPr="00C30174" w:rsidRDefault="00C61178" w:rsidP="00C43C06">
            <w:pPr>
              <w:contextualSpacing/>
              <w:rPr>
                <w:rFonts w:ascii="Tahoma" w:hAnsi="Tahoma" w:cs="Tahoma"/>
                <w:sz w:val="20"/>
                <w:szCs w:val="20"/>
              </w:rPr>
            </w:pPr>
            <w:r w:rsidRPr="00C30174">
              <w:rPr>
                <w:rFonts w:ascii="Tahoma" w:hAnsi="Tahoma" w:cs="Tahoma"/>
                <w:sz w:val="20"/>
                <w:szCs w:val="20"/>
              </w:rPr>
              <w:t>Завод ЖБИ-350 (железобетонных изделий) КТОФ Минобороны Российской Федерации</w:t>
            </w:r>
          </w:p>
        </w:tc>
        <w:tc>
          <w:tcPr>
            <w:tcW w:w="2430" w:type="pct"/>
            <w:tcBorders>
              <w:top w:val="single" w:sz="4" w:space="0" w:color="auto"/>
              <w:left w:val="single" w:sz="4" w:space="0" w:color="auto"/>
              <w:bottom w:val="single" w:sz="4" w:space="0" w:color="auto"/>
              <w:right w:val="single" w:sz="4" w:space="0" w:color="auto"/>
            </w:tcBorders>
            <w:vAlign w:val="center"/>
          </w:tcPr>
          <w:p w14:paraId="2F7D045F" w14:textId="60F316FE"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117C802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9E43549"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2DCE7B2" w14:textId="184B4C1E"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«ВЕЛЕС-М»</w:t>
            </w:r>
          </w:p>
        </w:tc>
        <w:tc>
          <w:tcPr>
            <w:tcW w:w="2430" w:type="pct"/>
            <w:tcBorders>
              <w:top w:val="single" w:sz="4" w:space="0" w:color="auto"/>
              <w:left w:val="single" w:sz="4" w:space="0" w:color="auto"/>
              <w:bottom w:val="single" w:sz="4" w:space="0" w:color="auto"/>
              <w:right w:val="single" w:sz="4" w:space="0" w:color="auto"/>
            </w:tcBorders>
            <w:vAlign w:val="center"/>
          </w:tcPr>
          <w:p w14:paraId="3FB157A7" w14:textId="51F13DD9"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40E8757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3B4627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A3191CC" w14:textId="2915C6D3" w:rsidR="00C61178" w:rsidRPr="00C30174" w:rsidRDefault="00C61178" w:rsidP="00C43C06">
            <w:pPr>
              <w:contextualSpacing/>
              <w:rPr>
                <w:rFonts w:ascii="Tahoma" w:hAnsi="Tahoma" w:cs="Tahoma"/>
                <w:sz w:val="20"/>
                <w:szCs w:val="20"/>
              </w:rPr>
            </w:pPr>
            <w:r w:rsidRPr="00C30174">
              <w:rPr>
                <w:rFonts w:ascii="Tahoma" w:hAnsi="Tahoma" w:cs="Tahoma"/>
                <w:sz w:val="20"/>
                <w:szCs w:val="20"/>
              </w:rPr>
              <w:t>Производственная база ООО «Компания «Огат»</w:t>
            </w:r>
          </w:p>
        </w:tc>
        <w:tc>
          <w:tcPr>
            <w:tcW w:w="2430" w:type="pct"/>
            <w:tcBorders>
              <w:top w:val="single" w:sz="4" w:space="0" w:color="auto"/>
              <w:left w:val="single" w:sz="4" w:space="0" w:color="auto"/>
              <w:bottom w:val="single" w:sz="4" w:space="0" w:color="auto"/>
              <w:right w:val="single" w:sz="4" w:space="0" w:color="auto"/>
            </w:tcBorders>
            <w:vAlign w:val="center"/>
          </w:tcPr>
          <w:p w14:paraId="7AB3058A" w14:textId="5EB6FFCF"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0C7CF7F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DD1C8B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40D7AB6" w14:textId="17C467FF" w:rsidR="00C61178" w:rsidRPr="00C30174" w:rsidRDefault="00C61178" w:rsidP="00C43C06">
            <w:pPr>
              <w:contextualSpacing/>
              <w:rPr>
                <w:rFonts w:ascii="Tahoma" w:hAnsi="Tahoma" w:cs="Tahoma"/>
                <w:sz w:val="20"/>
                <w:szCs w:val="20"/>
              </w:rPr>
            </w:pPr>
            <w:r w:rsidRPr="00C30174">
              <w:rPr>
                <w:rFonts w:ascii="Tahoma" w:hAnsi="Tahoma" w:cs="Tahoma"/>
                <w:sz w:val="20"/>
                <w:szCs w:val="20"/>
              </w:rPr>
              <w:t>Автовокзал</w:t>
            </w:r>
          </w:p>
        </w:tc>
        <w:tc>
          <w:tcPr>
            <w:tcW w:w="2430" w:type="pct"/>
            <w:tcBorders>
              <w:top w:val="single" w:sz="4" w:space="0" w:color="auto"/>
              <w:left w:val="single" w:sz="4" w:space="0" w:color="auto"/>
              <w:bottom w:val="single" w:sz="4" w:space="0" w:color="auto"/>
              <w:right w:val="single" w:sz="4" w:space="0" w:color="auto"/>
            </w:tcBorders>
            <w:vAlign w:val="center"/>
          </w:tcPr>
          <w:p w14:paraId="14293904" w14:textId="2A66AA56"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C61178" w:rsidRPr="00C30174" w14:paraId="677D216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0EE691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5414BB3" w14:textId="608EAD92" w:rsidR="00C61178" w:rsidRPr="00C30174" w:rsidRDefault="00C61178" w:rsidP="00C43C06">
            <w:pPr>
              <w:contextualSpacing/>
              <w:rPr>
                <w:rFonts w:ascii="Tahoma" w:hAnsi="Tahoma" w:cs="Tahoma"/>
                <w:sz w:val="20"/>
                <w:szCs w:val="20"/>
              </w:rPr>
            </w:pPr>
            <w:r w:rsidRPr="00C30174">
              <w:rPr>
                <w:rFonts w:ascii="Tahoma" w:hAnsi="Tahoma" w:cs="Tahoma"/>
                <w:sz w:val="20"/>
                <w:szCs w:val="20"/>
              </w:rPr>
              <w:t>ТЭЦ -1 «Западная»</w:t>
            </w:r>
          </w:p>
        </w:tc>
        <w:tc>
          <w:tcPr>
            <w:tcW w:w="2430" w:type="pct"/>
            <w:tcBorders>
              <w:top w:val="single" w:sz="4" w:space="0" w:color="auto"/>
              <w:left w:val="single" w:sz="4" w:space="0" w:color="auto"/>
              <w:bottom w:val="single" w:sz="4" w:space="0" w:color="auto"/>
              <w:right w:val="single" w:sz="4" w:space="0" w:color="auto"/>
            </w:tcBorders>
            <w:vAlign w:val="center"/>
          </w:tcPr>
          <w:p w14:paraId="7501F767"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C61178" w:rsidRPr="00C30174" w14:paraId="55C2993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6775757"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B5E8629" w14:textId="23FDB194" w:rsidR="00C61178" w:rsidRPr="00C30174" w:rsidRDefault="00C61178" w:rsidP="00C43C06">
            <w:pPr>
              <w:contextualSpacing/>
              <w:rPr>
                <w:rFonts w:ascii="Tahoma" w:hAnsi="Tahoma" w:cs="Tahoma"/>
                <w:sz w:val="20"/>
                <w:szCs w:val="20"/>
              </w:rPr>
            </w:pPr>
            <w:r w:rsidRPr="00C30174">
              <w:rPr>
                <w:rFonts w:ascii="Tahoma" w:hAnsi="Tahoma" w:cs="Tahoma"/>
                <w:sz w:val="20"/>
                <w:szCs w:val="20"/>
              </w:rPr>
              <w:t>«Владморрыбпорт»</w:t>
            </w:r>
          </w:p>
        </w:tc>
        <w:tc>
          <w:tcPr>
            <w:tcW w:w="2430" w:type="pct"/>
            <w:tcBorders>
              <w:top w:val="single" w:sz="4" w:space="0" w:color="auto"/>
              <w:left w:val="single" w:sz="4" w:space="0" w:color="auto"/>
              <w:bottom w:val="single" w:sz="4" w:space="0" w:color="auto"/>
              <w:right w:val="single" w:sz="4" w:space="0" w:color="auto"/>
            </w:tcBorders>
            <w:vAlign w:val="center"/>
          </w:tcPr>
          <w:p w14:paraId="244DBFC4"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6E7058" w:rsidRPr="00C30174" w14:paraId="042AE33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13D646A" w14:textId="77777777" w:rsidR="006E7058" w:rsidRPr="00C30174" w:rsidRDefault="006E705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B41F1C3" w14:textId="21D31A39" w:rsidR="006E7058" w:rsidRPr="00C30174" w:rsidRDefault="006E7058" w:rsidP="00C43C06">
            <w:pPr>
              <w:contextualSpacing/>
              <w:rPr>
                <w:rFonts w:ascii="Tahoma" w:hAnsi="Tahoma" w:cs="Tahoma"/>
                <w:sz w:val="20"/>
                <w:szCs w:val="20"/>
              </w:rPr>
            </w:pPr>
            <w:r w:rsidRPr="00C30174">
              <w:rPr>
                <w:rFonts w:ascii="Tahoma" w:hAnsi="Tahoma" w:cs="Tahoma"/>
                <w:sz w:val="20"/>
                <w:szCs w:val="20"/>
              </w:rPr>
              <w:t>ООО «Фактор-Приморье»</w:t>
            </w:r>
          </w:p>
        </w:tc>
        <w:tc>
          <w:tcPr>
            <w:tcW w:w="2430" w:type="pct"/>
            <w:tcBorders>
              <w:top w:val="single" w:sz="4" w:space="0" w:color="auto"/>
              <w:left w:val="single" w:sz="4" w:space="0" w:color="auto"/>
              <w:bottom w:val="single" w:sz="4" w:space="0" w:color="auto"/>
              <w:right w:val="single" w:sz="4" w:space="0" w:color="auto"/>
            </w:tcBorders>
            <w:vAlign w:val="center"/>
          </w:tcPr>
          <w:p w14:paraId="2BE4D0CC" w14:textId="2716B2F3" w:rsidR="006E7058" w:rsidRPr="00C30174" w:rsidRDefault="006E7058" w:rsidP="00C43C06">
            <w:pPr>
              <w:contextualSpacing/>
              <w:jc w:val="center"/>
              <w:rPr>
                <w:rFonts w:ascii="Tahoma" w:hAnsi="Tahoma" w:cs="Tahoma"/>
                <w:sz w:val="20"/>
                <w:szCs w:val="20"/>
              </w:rPr>
            </w:pPr>
            <w:r w:rsidRPr="00C30174">
              <w:rPr>
                <w:rFonts w:ascii="Tahoma" w:hAnsi="Tahoma" w:cs="Tahoma"/>
                <w:sz w:val="20"/>
                <w:szCs w:val="20"/>
              </w:rPr>
              <w:t>По проекту СЗЗ, III класс опасности объекта</w:t>
            </w:r>
          </w:p>
        </w:tc>
      </w:tr>
      <w:tr w:rsidR="001340DA" w:rsidRPr="00C30174" w14:paraId="3516275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8A05D66" w14:textId="77777777" w:rsidR="001340DA" w:rsidRPr="00C30174" w:rsidRDefault="001340DA"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B2BD57E" w14:textId="46873A2F" w:rsidR="001340DA" w:rsidRPr="00C30174" w:rsidRDefault="001340DA" w:rsidP="00C43C06">
            <w:pPr>
              <w:contextualSpacing/>
              <w:rPr>
                <w:rFonts w:ascii="Tahoma" w:hAnsi="Tahoma" w:cs="Tahoma"/>
                <w:sz w:val="20"/>
                <w:szCs w:val="20"/>
              </w:rPr>
            </w:pPr>
            <w:r w:rsidRPr="00C30174">
              <w:rPr>
                <w:rFonts w:ascii="Tahoma" w:hAnsi="Tahoma" w:cs="Tahoma"/>
                <w:sz w:val="20"/>
                <w:szCs w:val="20"/>
              </w:rPr>
              <w:t>Теплоэлектроцентраль (ТЭЦ)</w:t>
            </w:r>
          </w:p>
        </w:tc>
        <w:tc>
          <w:tcPr>
            <w:tcW w:w="2430" w:type="pct"/>
            <w:tcBorders>
              <w:top w:val="single" w:sz="4" w:space="0" w:color="auto"/>
              <w:left w:val="single" w:sz="4" w:space="0" w:color="auto"/>
              <w:bottom w:val="single" w:sz="4" w:space="0" w:color="auto"/>
              <w:right w:val="single" w:sz="4" w:space="0" w:color="auto"/>
            </w:tcBorders>
            <w:vAlign w:val="center"/>
          </w:tcPr>
          <w:p w14:paraId="2BAA0889" w14:textId="644CB038" w:rsidR="001340DA" w:rsidRPr="00C30174" w:rsidRDefault="001340DA"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1340DA" w:rsidRPr="00C30174" w14:paraId="43EDA23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3BA668B" w14:textId="77777777" w:rsidR="001340DA" w:rsidRPr="00C30174" w:rsidRDefault="001340DA"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0FCBF30" w14:textId="44A34CB6" w:rsidR="001340DA" w:rsidRPr="00C30174" w:rsidRDefault="001340DA" w:rsidP="00C43C06">
            <w:pPr>
              <w:contextualSpacing/>
              <w:rPr>
                <w:rFonts w:ascii="Tahoma" w:hAnsi="Tahoma" w:cs="Tahoma"/>
                <w:sz w:val="20"/>
                <w:szCs w:val="20"/>
              </w:rPr>
            </w:pPr>
            <w:r w:rsidRPr="00C30174">
              <w:rPr>
                <w:rFonts w:ascii="Tahoma" w:hAnsi="Tahoma" w:cs="Tahoma"/>
                <w:sz w:val="20"/>
                <w:szCs w:val="20"/>
              </w:rPr>
              <w:t xml:space="preserve">ГТУ-ТЭЦ </w:t>
            </w:r>
            <w:r w:rsidR="00C43C06" w:rsidRPr="00C30174">
              <w:rPr>
                <w:rFonts w:ascii="Tahoma" w:hAnsi="Tahoma" w:cs="Tahoma"/>
                <w:sz w:val="20"/>
                <w:szCs w:val="20"/>
              </w:rPr>
              <w:t>«</w:t>
            </w:r>
            <w:r w:rsidRPr="00C30174">
              <w:rPr>
                <w:rFonts w:ascii="Tahoma" w:hAnsi="Tahoma" w:cs="Tahoma"/>
                <w:sz w:val="20"/>
                <w:szCs w:val="20"/>
              </w:rPr>
              <w:t>Змеинка</w:t>
            </w:r>
            <w:r w:rsidR="00C43C06" w:rsidRPr="00C30174">
              <w:rPr>
                <w:rFonts w:ascii="Tahoma" w:hAnsi="Tahoma" w:cs="Tahoma"/>
                <w:sz w:val="20"/>
                <w:szCs w:val="20"/>
              </w:rPr>
              <w:t>»</w:t>
            </w:r>
          </w:p>
        </w:tc>
        <w:tc>
          <w:tcPr>
            <w:tcW w:w="2430" w:type="pct"/>
            <w:tcBorders>
              <w:top w:val="single" w:sz="4" w:space="0" w:color="auto"/>
              <w:left w:val="single" w:sz="4" w:space="0" w:color="auto"/>
              <w:bottom w:val="single" w:sz="4" w:space="0" w:color="auto"/>
              <w:right w:val="single" w:sz="4" w:space="0" w:color="auto"/>
            </w:tcBorders>
            <w:vAlign w:val="center"/>
          </w:tcPr>
          <w:p w14:paraId="7B3F3BFF" w14:textId="37E19432" w:rsidR="001340DA" w:rsidRPr="00C30174" w:rsidRDefault="001340DA"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29121E" w:rsidRPr="00C30174" w14:paraId="5CDD6A9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068CECD" w14:textId="694E1FCB" w:rsidR="0029121E" w:rsidRPr="00C30174" w:rsidRDefault="0029121E"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FD24F49" w14:textId="1806C87A" w:rsidR="0029121E" w:rsidRPr="00C30174" w:rsidRDefault="0029121E" w:rsidP="00C43C06">
            <w:pPr>
              <w:contextualSpacing/>
              <w:rPr>
                <w:rFonts w:ascii="Tahoma" w:hAnsi="Tahoma" w:cs="Tahoma"/>
                <w:sz w:val="20"/>
                <w:szCs w:val="20"/>
              </w:rPr>
            </w:pPr>
            <w:r w:rsidRPr="00C30174">
              <w:rPr>
                <w:rFonts w:ascii="Tahoma" w:hAnsi="Tahoma" w:cs="Tahoma"/>
                <w:sz w:val="20"/>
                <w:szCs w:val="20"/>
              </w:rPr>
              <w:t>КОС выпуск «Абросимова»</w:t>
            </w:r>
          </w:p>
        </w:tc>
        <w:tc>
          <w:tcPr>
            <w:tcW w:w="2430" w:type="pct"/>
            <w:tcBorders>
              <w:top w:val="single" w:sz="4" w:space="0" w:color="auto"/>
              <w:left w:val="single" w:sz="4" w:space="0" w:color="auto"/>
              <w:bottom w:val="single" w:sz="4" w:space="0" w:color="auto"/>
              <w:right w:val="single" w:sz="4" w:space="0" w:color="auto"/>
            </w:tcBorders>
            <w:vAlign w:val="center"/>
          </w:tcPr>
          <w:p w14:paraId="523881EE" w14:textId="242ED816" w:rsidR="0029121E" w:rsidRPr="00C30174" w:rsidRDefault="0029121E"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03FE28A9"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57BE896"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D9678AB" w14:textId="37BD85DE"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«Мяснофф»</w:t>
            </w:r>
          </w:p>
        </w:tc>
        <w:tc>
          <w:tcPr>
            <w:tcW w:w="2430" w:type="pct"/>
            <w:tcBorders>
              <w:top w:val="single" w:sz="4" w:space="0" w:color="auto"/>
              <w:left w:val="single" w:sz="4" w:space="0" w:color="auto"/>
              <w:bottom w:val="single" w:sz="4" w:space="0" w:color="auto"/>
              <w:right w:val="single" w:sz="4" w:space="0" w:color="auto"/>
            </w:tcBorders>
            <w:vAlign w:val="center"/>
          </w:tcPr>
          <w:p w14:paraId="309FF81C" w14:textId="18B7AC2D"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0821130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86A90B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B3FAF73" w14:textId="6B7C63A8" w:rsidR="00C61178" w:rsidRPr="00C30174" w:rsidRDefault="00C61178" w:rsidP="00C43C06">
            <w:pPr>
              <w:contextualSpacing/>
              <w:rPr>
                <w:rFonts w:ascii="Tahoma" w:hAnsi="Tahoma" w:cs="Tahoma"/>
                <w:sz w:val="20"/>
                <w:szCs w:val="20"/>
              </w:rPr>
            </w:pPr>
            <w:r w:rsidRPr="00C30174">
              <w:rPr>
                <w:rFonts w:ascii="Tahoma" w:hAnsi="Tahoma" w:cs="Tahoma"/>
                <w:sz w:val="20"/>
                <w:szCs w:val="20"/>
              </w:rPr>
              <w:t>АО «Далькомхолод»</w:t>
            </w:r>
          </w:p>
        </w:tc>
        <w:tc>
          <w:tcPr>
            <w:tcW w:w="2430" w:type="pct"/>
            <w:tcBorders>
              <w:top w:val="single" w:sz="4" w:space="0" w:color="auto"/>
              <w:left w:val="single" w:sz="4" w:space="0" w:color="auto"/>
              <w:bottom w:val="single" w:sz="4" w:space="0" w:color="auto"/>
              <w:right w:val="single" w:sz="4" w:space="0" w:color="auto"/>
            </w:tcBorders>
            <w:vAlign w:val="center"/>
          </w:tcPr>
          <w:p w14:paraId="153AB43C"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484661C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D7D816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2D9318B" w14:textId="3531B0A2" w:rsidR="00C61178" w:rsidRPr="00C30174" w:rsidRDefault="00C61178" w:rsidP="00C43C06">
            <w:pPr>
              <w:contextualSpacing/>
              <w:rPr>
                <w:rFonts w:ascii="Tahoma" w:hAnsi="Tahoma" w:cs="Tahoma"/>
                <w:sz w:val="20"/>
                <w:szCs w:val="20"/>
              </w:rPr>
            </w:pPr>
            <w:r w:rsidRPr="00C30174">
              <w:rPr>
                <w:rFonts w:ascii="Tahoma" w:hAnsi="Tahoma" w:cs="Tahoma"/>
                <w:sz w:val="20"/>
                <w:szCs w:val="20"/>
              </w:rPr>
              <w:t>«ДАЛЬПИКО-РЫБСЕРВИС»</w:t>
            </w:r>
          </w:p>
        </w:tc>
        <w:tc>
          <w:tcPr>
            <w:tcW w:w="2430" w:type="pct"/>
            <w:tcBorders>
              <w:top w:val="single" w:sz="4" w:space="0" w:color="auto"/>
              <w:left w:val="single" w:sz="4" w:space="0" w:color="auto"/>
              <w:bottom w:val="single" w:sz="4" w:space="0" w:color="auto"/>
              <w:right w:val="single" w:sz="4" w:space="0" w:color="auto"/>
            </w:tcBorders>
            <w:vAlign w:val="center"/>
          </w:tcPr>
          <w:p w14:paraId="514E6A07" w14:textId="4C76DDB2"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57C877B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8EA7C73"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56B54295" w14:textId="786C07D8"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«Агема»</w:t>
            </w:r>
          </w:p>
        </w:tc>
        <w:tc>
          <w:tcPr>
            <w:tcW w:w="2430" w:type="pct"/>
            <w:tcBorders>
              <w:top w:val="single" w:sz="4" w:space="0" w:color="auto"/>
              <w:left w:val="single" w:sz="4" w:space="0" w:color="auto"/>
              <w:bottom w:val="single" w:sz="4" w:space="0" w:color="auto"/>
              <w:right w:val="single" w:sz="4" w:space="0" w:color="auto"/>
            </w:tcBorders>
            <w:vAlign w:val="center"/>
          </w:tcPr>
          <w:p w14:paraId="02C8433F" w14:textId="4EE8470B"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406B33F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0A496CC"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539E442" w14:textId="1CF51602"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«ДВ-Пласт»</w:t>
            </w:r>
          </w:p>
        </w:tc>
        <w:tc>
          <w:tcPr>
            <w:tcW w:w="2430" w:type="pct"/>
            <w:tcBorders>
              <w:top w:val="single" w:sz="4" w:space="0" w:color="auto"/>
              <w:left w:val="single" w:sz="4" w:space="0" w:color="auto"/>
              <w:bottom w:val="single" w:sz="4" w:space="0" w:color="auto"/>
              <w:right w:val="single" w:sz="4" w:space="0" w:color="auto"/>
            </w:tcBorders>
            <w:vAlign w:val="center"/>
          </w:tcPr>
          <w:p w14:paraId="18F66AC8" w14:textId="48DB0BC4"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61A9251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BB5D5EF"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9DD230B" w14:textId="1F986D96"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«Институт моделирования одежды»</w:t>
            </w:r>
          </w:p>
        </w:tc>
        <w:tc>
          <w:tcPr>
            <w:tcW w:w="2430" w:type="pct"/>
            <w:tcBorders>
              <w:top w:val="single" w:sz="4" w:space="0" w:color="auto"/>
              <w:left w:val="single" w:sz="4" w:space="0" w:color="auto"/>
              <w:bottom w:val="single" w:sz="4" w:space="0" w:color="auto"/>
              <w:right w:val="single" w:sz="4" w:space="0" w:color="auto"/>
            </w:tcBorders>
            <w:vAlign w:val="center"/>
          </w:tcPr>
          <w:p w14:paraId="73962227" w14:textId="126F43BD"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5DDF11C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21CC74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514CE00" w14:textId="1CF4B61D" w:rsidR="00C61178" w:rsidRPr="00C30174" w:rsidRDefault="00C61178" w:rsidP="00C43C06">
            <w:pPr>
              <w:contextualSpacing/>
              <w:rPr>
                <w:rFonts w:ascii="Tahoma" w:hAnsi="Tahoma" w:cs="Tahoma"/>
                <w:sz w:val="20"/>
                <w:szCs w:val="20"/>
              </w:rPr>
            </w:pPr>
            <w:r w:rsidRPr="00C30174">
              <w:rPr>
                <w:rFonts w:ascii="Tahoma" w:hAnsi="Tahoma" w:cs="Tahoma"/>
                <w:sz w:val="20"/>
                <w:szCs w:val="20"/>
              </w:rPr>
              <w:t>АО «Владхлеб»</w:t>
            </w:r>
          </w:p>
        </w:tc>
        <w:tc>
          <w:tcPr>
            <w:tcW w:w="2430" w:type="pct"/>
            <w:tcBorders>
              <w:top w:val="single" w:sz="4" w:space="0" w:color="auto"/>
              <w:left w:val="single" w:sz="4" w:space="0" w:color="auto"/>
              <w:bottom w:val="single" w:sz="4" w:space="0" w:color="auto"/>
              <w:right w:val="single" w:sz="4" w:space="0" w:color="auto"/>
            </w:tcBorders>
            <w:vAlign w:val="center"/>
          </w:tcPr>
          <w:p w14:paraId="0A2F911F"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77FE7B6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1BAC083"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4782FAB" w14:textId="042592F7" w:rsidR="00C61178" w:rsidRPr="00C30174" w:rsidRDefault="00C61178" w:rsidP="00C43C06">
            <w:pPr>
              <w:contextualSpacing/>
              <w:rPr>
                <w:rFonts w:ascii="Tahoma" w:hAnsi="Tahoma" w:cs="Tahoma"/>
                <w:sz w:val="20"/>
                <w:szCs w:val="20"/>
              </w:rPr>
            </w:pPr>
            <w:r w:rsidRPr="00C30174">
              <w:rPr>
                <w:rFonts w:ascii="Tahoma" w:hAnsi="Tahoma" w:cs="Tahoma"/>
                <w:sz w:val="20"/>
                <w:szCs w:val="20"/>
              </w:rPr>
              <w:t xml:space="preserve">ООО </w:t>
            </w:r>
            <w:r w:rsidR="00C43C06" w:rsidRPr="00C30174">
              <w:rPr>
                <w:rFonts w:ascii="Tahoma" w:hAnsi="Tahoma" w:cs="Tahoma"/>
                <w:sz w:val="20"/>
                <w:szCs w:val="20"/>
              </w:rPr>
              <w:t>«</w:t>
            </w:r>
            <w:r w:rsidRPr="00C30174">
              <w:rPr>
                <w:rFonts w:ascii="Tahoma" w:hAnsi="Tahoma" w:cs="Tahoma"/>
                <w:sz w:val="20"/>
                <w:szCs w:val="20"/>
              </w:rPr>
              <w:t>Фабрика Мороженного</w:t>
            </w:r>
            <w:r w:rsidR="00C43C06" w:rsidRPr="00C30174">
              <w:rPr>
                <w:rFonts w:ascii="Tahoma" w:hAnsi="Tahoma" w:cs="Tahoma"/>
                <w:sz w:val="20"/>
                <w:szCs w:val="20"/>
              </w:rPr>
              <w:t>»</w:t>
            </w:r>
          </w:p>
        </w:tc>
        <w:tc>
          <w:tcPr>
            <w:tcW w:w="2430" w:type="pct"/>
            <w:tcBorders>
              <w:top w:val="single" w:sz="4" w:space="0" w:color="auto"/>
              <w:left w:val="single" w:sz="4" w:space="0" w:color="auto"/>
              <w:bottom w:val="single" w:sz="4" w:space="0" w:color="auto"/>
              <w:right w:val="single" w:sz="4" w:space="0" w:color="auto"/>
            </w:tcBorders>
            <w:vAlign w:val="center"/>
          </w:tcPr>
          <w:p w14:paraId="11C970F1" w14:textId="28495BDD"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76AA820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019AC99"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3FF2DEB"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Здание вивария</w:t>
            </w:r>
          </w:p>
        </w:tc>
        <w:tc>
          <w:tcPr>
            <w:tcW w:w="2430" w:type="pct"/>
            <w:tcBorders>
              <w:top w:val="single" w:sz="4" w:space="0" w:color="auto"/>
              <w:left w:val="single" w:sz="4" w:space="0" w:color="auto"/>
              <w:bottom w:val="single" w:sz="4" w:space="0" w:color="auto"/>
              <w:right w:val="single" w:sz="4" w:space="0" w:color="auto"/>
            </w:tcBorders>
            <w:vAlign w:val="center"/>
          </w:tcPr>
          <w:p w14:paraId="2F915D06" w14:textId="3CFBD914"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3FA75B5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64C0285"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D095B0B" w14:textId="63776A71" w:rsidR="00C61178" w:rsidRPr="00C30174" w:rsidRDefault="00C61178" w:rsidP="00C43C06">
            <w:pPr>
              <w:contextualSpacing/>
              <w:rPr>
                <w:rFonts w:ascii="Tahoma" w:hAnsi="Tahoma" w:cs="Tahoma"/>
                <w:sz w:val="20"/>
                <w:szCs w:val="20"/>
              </w:rPr>
            </w:pPr>
            <w:r w:rsidRPr="00C30174">
              <w:rPr>
                <w:rFonts w:ascii="Tahoma" w:hAnsi="Tahoma" w:cs="Tahoma"/>
                <w:sz w:val="20"/>
                <w:szCs w:val="20"/>
              </w:rPr>
              <w:t>«ТСК – Групп»</w:t>
            </w:r>
          </w:p>
        </w:tc>
        <w:tc>
          <w:tcPr>
            <w:tcW w:w="2430" w:type="pct"/>
            <w:tcBorders>
              <w:top w:val="single" w:sz="4" w:space="0" w:color="auto"/>
              <w:left w:val="single" w:sz="4" w:space="0" w:color="auto"/>
              <w:bottom w:val="single" w:sz="4" w:space="0" w:color="auto"/>
              <w:right w:val="single" w:sz="4" w:space="0" w:color="auto"/>
            </w:tcBorders>
            <w:vAlign w:val="center"/>
          </w:tcPr>
          <w:p w14:paraId="5AF68DB6"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51F96D8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2687C8A"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D7E82BD" w14:textId="21CB0461"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«Дальхимпром»</w:t>
            </w:r>
          </w:p>
        </w:tc>
        <w:tc>
          <w:tcPr>
            <w:tcW w:w="2430" w:type="pct"/>
            <w:tcBorders>
              <w:top w:val="single" w:sz="4" w:space="0" w:color="auto"/>
              <w:left w:val="single" w:sz="4" w:space="0" w:color="auto"/>
              <w:bottom w:val="single" w:sz="4" w:space="0" w:color="auto"/>
              <w:right w:val="single" w:sz="4" w:space="0" w:color="auto"/>
            </w:tcBorders>
            <w:vAlign w:val="center"/>
          </w:tcPr>
          <w:p w14:paraId="096A66E1" w14:textId="259688A1"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4D222809"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8EB98D3"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152CD1D" w14:textId="6EC5ECE3" w:rsidR="00C61178" w:rsidRPr="00C30174" w:rsidRDefault="00C61178" w:rsidP="00C43C06">
            <w:pPr>
              <w:contextualSpacing/>
              <w:rPr>
                <w:rFonts w:ascii="Tahoma" w:hAnsi="Tahoma" w:cs="Tahoma"/>
                <w:sz w:val="20"/>
                <w:szCs w:val="20"/>
              </w:rPr>
            </w:pPr>
            <w:r w:rsidRPr="00C30174">
              <w:rPr>
                <w:rFonts w:ascii="Tahoma" w:hAnsi="Tahoma" w:cs="Tahoma"/>
                <w:sz w:val="20"/>
                <w:szCs w:val="20"/>
              </w:rPr>
              <w:t>АО «Владивостокская мебельная фабрика»</w:t>
            </w:r>
          </w:p>
        </w:tc>
        <w:tc>
          <w:tcPr>
            <w:tcW w:w="2430" w:type="pct"/>
            <w:tcBorders>
              <w:top w:val="single" w:sz="4" w:space="0" w:color="auto"/>
              <w:left w:val="single" w:sz="4" w:space="0" w:color="auto"/>
              <w:bottom w:val="single" w:sz="4" w:space="0" w:color="auto"/>
              <w:right w:val="single" w:sz="4" w:space="0" w:color="auto"/>
            </w:tcBorders>
            <w:vAlign w:val="center"/>
          </w:tcPr>
          <w:p w14:paraId="5093B20B" w14:textId="2E6CD782"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6EB95F8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266CB85"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C9A7686" w14:textId="0D203302" w:rsidR="00C61178" w:rsidRPr="00C30174" w:rsidRDefault="00C61178" w:rsidP="00C43C06">
            <w:pPr>
              <w:contextualSpacing/>
              <w:rPr>
                <w:rFonts w:ascii="Tahoma" w:hAnsi="Tahoma" w:cs="Tahoma"/>
                <w:sz w:val="20"/>
                <w:szCs w:val="20"/>
              </w:rPr>
            </w:pPr>
            <w:r w:rsidRPr="00C30174">
              <w:rPr>
                <w:rFonts w:ascii="Tahoma" w:hAnsi="Tahoma" w:cs="Tahoma"/>
                <w:sz w:val="20"/>
                <w:szCs w:val="20"/>
              </w:rPr>
              <w:t>Владивостокское дорожно-строительное управление треста «Владивостокгражданстрой»</w:t>
            </w:r>
          </w:p>
        </w:tc>
        <w:tc>
          <w:tcPr>
            <w:tcW w:w="2430" w:type="pct"/>
            <w:tcBorders>
              <w:top w:val="single" w:sz="4" w:space="0" w:color="auto"/>
              <w:left w:val="single" w:sz="4" w:space="0" w:color="auto"/>
              <w:bottom w:val="single" w:sz="4" w:space="0" w:color="auto"/>
              <w:right w:val="single" w:sz="4" w:space="0" w:color="auto"/>
            </w:tcBorders>
            <w:vAlign w:val="center"/>
          </w:tcPr>
          <w:p w14:paraId="3CC1B7EA" w14:textId="4040E799"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4D10ECA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893925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062FA97" w14:textId="3C93D7F8" w:rsidR="00C61178" w:rsidRPr="00C30174" w:rsidRDefault="00C61178" w:rsidP="00C43C06">
            <w:pPr>
              <w:contextualSpacing/>
              <w:rPr>
                <w:rFonts w:ascii="Tahoma" w:hAnsi="Tahoma" w:cs="Tahoma"/>
                <w:sz w:val="20"/>
                <w:szCs w:val="20"/>
              </w:rPr>
            </w:pPr>
            <w:r w:rsidRPr="00C30174">
              <w:rPr>
                <w:rFonts w:ascii="Tahoma" w:hAnsi="Tahoma" w:cs="Tahoma"/>
                <w:sz w:val="20"/>
                <w:szCs w:val="20"/>
              </w:rPr>
              <w:t>АО «Дальневосточная генерирующая компания»</w:t>
            </w:r>
          </w:p>
        </w:tc>
        <w:tc>
          <w:tcPr>
            <w:tcW w:w="2430" w:type="pct"/>
            <w:tcBorders>
              <w:top w:val="single" w:sz="4" w:space="0" w:color="auto"/>
              <w:left w:val="single" w:sz="4" w:space="0" w:color="auto"/>
              <w:bottom w:val="single" w:sz="4" w:space="0" w:color="auto"/>
              <w:right w:val="single" w:sz="4" w:space="0" w:color="auto"/>
            </w:tcBorders>
            <w:vAlign w:val="center"/>
          </w:tcPr>
          <w:p w14:paraId="60342F8C" w14:textId="10CF2620" w:rsidR="00C61178" w:rsidRPr="00C30174" w:rsidRDefault="00C61178" w:rsidP="00A15592">
            <w:pPr>
              <w:contextualSpacing/>
              <w:jc w:val="center"/>
              <w:rPr>
                <w:rFonts w:ascii="Tahoma" w:hAnsi="Tahoma" w:cs="Tahoma"/>
                <w:sz w:val="20"/>
                <w:szCs w:val="20"/>
              </w:rPr>
            </w:pPr>
            <w:r w:rsidRPr="00C30174">
              <w:rPr>
                <w:rFonts w:ascii="Tahoma" w:hAnsi="Tahoma" w:cs="Tahoma"/>
                <w:sz w:val="20"/>
                <w:szCs w:val="20"/>
              </w:rPr>
              <w:t>По проекту СЗЗ, 100-125</w:t>
            </w:r>
            <w:r w:rsidR="00A15592" w:rsidRPr="00C30174">
              <w:rPr>
                <w:rFonts w:ascii="Tahoma" w:hAnsi="Tahoma" w:cs="Tahoma"/>
                <w:sz w:val="20"/>
                <w:szCs w:val="20"/>
              </w:rPr>
              <w:t xml:space="preserve"> м</w:t>
            </w:r>
          </w:p>
        </w:tc>
      </w:tr>
      <w:tr w:rsidR="00C61178" w:rsidRPr="00C30174" w14:paraId="25B2033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D53472B"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EDDEC34"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ТСК-Групп</w:t>
            </w:r>
          </w:p>
        </w:tc>
        <w:tc>
          <w:tcPr>
            <w:tcW w:w="2430" w:type="pct"/>
            <w:tcBorders>
              <w:top w:val="single" w:sz="4" w:space="0" w:color="auto"/>
              <w:left w:val="single" w:sz="4" w:space="0" w:color="auto"/>
              <w:bottom w:val="single" w:sz="4" w:space="0" w:color="auto"/>
              <w:right w:val="single" w:sz="4" w:space="0" w:color="auto"/>
            </w:tcBorders>
            <w:vAlign w:val="center"/>
          </w:tcPr>
          <w:p w14:paraId="42BB477B"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2B59C2A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931298C"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E13A2EC" w14:textId="4DBD4A88" w:rsidR="00C61178" w:rsidRPr="00C30174" w:rsidRDefault="00C43C06" w:rsidP="00C43C06">
            <w:pPr>
              <w:contextualSpacing/>
              <w:rPr>
                <w:rFonts w:ascii="Tahoma" w:hAnsi="Tahoma" w:cs="Tahoma"/>
                <w:sz w:val="20"/>
                <w:szCs w:val="20"/>
              </w:rPr>
            </w:pPr>
            <w:r w:rsidRPr="00C30174">
              <w:rPr>
                <w:rFonts w:ascii="Tahoma" w:hAnsi="Tahoma"/>
                <w:sz w:val="20"/>
              </w:rPr>
              <w:t>ГБУ «Хозяйственное управление Правительства Приморского Края»</w:t>
            </w:r>
          </w:p>
        </w:tc>
        <w:tc>
          <w:tcPr>
            <w:tcW w:w="2430" w:type="pct"/>
            <w:tcBorders>
              <w:top w:val="single" w:sz="4" w:space="0" w:color="auto"/>
              <w:left w:val="single" w:sz="4" w:space="0" w:color="auto"/>
              <w:bottom w:val="single" w:sz="4" w:space="0" w:color="auto"/>
              <w:right w:val="single" w:sz="4" w:space="0" w:color="auto"/>
            </w:tcBorders>
            <w:vAlign w:val="center"/>
          </w:tcPr>
          <w:p w14:paraId="425E0104" w14:textId="75F656EA"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27FC6BC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D8D7675"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7062EA9" w14:textId="41F9B8CE" w:rsidR="00C61178" w:rsidRPr="00C30174" w:rsidRDefault="00C61178" w:rsidP="00C43C06">
            <w:pPr>
              <w:contextualSpacing/>
              <w:rPr>
                <w:rFonts w:ascii="Tahoma" w:hAnsi="Tahoma" w:cs="Tahoma"/>
                <w:sz w:val="20"/>
                <w:szCs w:val="20"/>
              </w:rPr>
            </w:pPr>
            <w:r w:rsidRPr="00C30174">
              <w:rPr>
                <w:rFonts w:ascii="Tahoma" w:hAnsi="Tahoma" w:cs="Tahoma"/>
                <w:sz w:val="20"/>
                <w:szCs w:val="20"/>
              </w:rPr>
              <w:t>Швейная фабрика «Заря»</w:t>
            </w:r>
          </w:p>
        </w:tc>
        <w:tc>
          <w:tcPr>
            <w:tcW w:w="2430" w:type="pct"/>
            <w:tcBorders>
              <w:top w:val="single" w:sz="4" w:space="0" w:color="auto"/>
              <w:left w:val="single" w:sz="4" w:space="0" w:color="auto"/>
              <w:bottom w:val="single" w:sz="4" w:space="0" w:color="auto"/>
              <w:right w:val="single" w:sz="4" w:space="0" w:color="auto"/>
            </w:tcBorders>
            <w:vAlign w:val="center"/>
          </w:tcPr>
          <w:p w14:paraId="3338E02A" w14:textId="04B6F78C"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264DAC6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9BF4D78"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5B0BB375" w14:textId="271F5F6C" w:rsidR="00C61178" w:rsidRPr="00C30174" w:rsidRDefault="00C61178" w:rsidP="00C43C06">
            <w:pPr>
              <w:contextualSpacing/>
              <w:rPr>
                <w:rFonts w:ascii="Tahoma" w:hAnsi="Tahoma" w:cs="Tahoma"/>
                <w:sz w:val="20"/>
                <w:szCs w:val="20"/>
              </w:rPr>
            </w:pPr>
            <w:r w:rsidRPr="00C30174">
              <w:rPr>
                <w:rFonts w:ascii="Tahoma" w:hAnsi="Tahoma" w:cs="Tahoma"/>
                <w:sz w:val="20"/>
                <w:szCs w:val="20"/>
              </w:rPr>
              <w:t>«Промстрой ДВ»</w:t>
            </w:r>
          </w:p>
        </w:tc>
        <w:tc>
          <w:tcPr>
            <w:tcW w:w="2430" w:type="pct"/>
            <w:tcBorders>
              <w:top w:val="single" w:sz="4" w:space="0" w:color="auto"/>
              <w:left w:val="single" w:sz="4" w:space="0" w:color="auto"/>
              <w:bottom w:val="single" w:sz="4" w:space="0" w:color="auto"/>
              <w:right w:val="single" w:sz="4" w:space="0" w:color="auto"/>
            </w:tcBorders>
            <w:vAlign w:val="center"/>
          </w:tcPr>
          <w:p w14:paraId="6AF0788D"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3CCD2DD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96004A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39F02E8" w14:textId="73D59A59" w:rsidR="00C61178" w:rsidRPr="00C30174" w:rsidRDefault="00C61178" w:rsidP="00C43C06">
            <w:pPr>
              <w:contextualSpacing/>
              <w:rPr>
                <w:rFonts w:ascii="Tahoma" w:hAnsi="Tahoma" w:cs="Tahoma"/>
                <w:sz w:val="20"/>
                <w:szCs w:val="20"/>
              </w:rPr>
            </w:pPr>
            <w:r w:rsidRPr="00C30174">
              <w:rPr>
                <w:rFonts w:ascii="Tahoma" w:hAnsi="Tahoma" w:cs="Tahoma"/>
                <w:sz w:val="20"/>
                <w:szCs w:val="20"/>
              </w:rPr>
              <w:t>Автомойка «Три Кита»</w:t>
            </w:r>
          </w:p>
        </w:tc>
        <w:tc>
          <w:tcPr>
            <w:tcW w:w="2430" w:type="pct"/>
            <w:tcBorders>
              <w:top w:val="single" w:sz="4" w:space="0" w:color="auto"/>
              <w:left w:val="single" w:sz="4" w:space="0" w:color="auto"/>
              <w:bottom w:val="single" w:sz="4" w:space="0" w:color="auto"/>
              <w:right w:val="single" w:sz="4" w:space="0" w:color="auto"/>
            </w:tcBorders>
            <w:vAlign w:val="center"/>
          </w:tcPr>
          <w:p w14:paraId="363F7DE3"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6EBDDDE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663F8FB"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4537C4A" w14:textId="3139A221"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«Арцин»</w:t>
            </w:r>
          </w:p>
        </w:tc>
        <w:tc>
          <w:tcPr>
            <w:tcW w:w="2430" w:type="pct"/>
            <w:tcBorders>
              <w:top w:val="single" w:sz="4" w:space="0" w:color="auto"/>
              <w:left w:val="single" w:sz="4" w:space="0" w:color="auto"/>
              <w:bottom w:val="single" w:sz="4" w:space="0" w:color="auto"/>
              <w:right w:val="single" w:sz="4" w:space="0" w:color="auto"/>
            </w:tcBorders>
            <w:vAlign w:val="center"/>
          </w:tcPr>
          <w:p w14:paraId="71D40B2E"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319DF35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4F7641B"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1C80A4C" w14:textId="18BD3D30"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«Фарватер 775»</w:t>
            </w:r>
          </w:p>
        </w:tc>
        <w:tc>
          <w:tcPr>
            <w:tcW w:w="2430" w:type="pct"/>
            <w:tcBorders>
              <w:top w:val="single" w:sz="4" w:space="0" w:color="auto"/>
              <w:left w:val="single" w:sz="4" w:space="0" w:color="auto"/>
              <w:bottom w:val="single" w:sz="4" w:space="0" w:color="auto"/>
              <w:right w:val="single" w:sz="4" w:space="0" w:color="auto"/>
            </w:tcBorders>
            <w:vAlign w:val="center"/>
          </w:tcPr>
          <w:p w14:paraId="123FB8B7"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073B27F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38C0BB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EA97803" w14:textId="1FBDB32F" w:rsidR="00C61178" w:rsidRPr="00C30174" w:rsidRDefault="00C61178" w:rsidP="00C43C06">
            <w:pPr>
              <w:contextualSpacing/>
              <w:rPr>
                <w:rFonts w:ascii="Tahoma" w:hAnsi="Tahoma" w:cs="Tahoma"/>
                <w:sz w:val="20"/>
                <w:szCs w:val="20"/>
              </w:rPr>
            </w:pPr>
            <w:r w:rsidRPr="00C30174">
              <w:rPr>
                <w:rFonts w:ascii="Tahoma" w:hAnsi="Tahoma" w:cs="Tahoma"/>
                <w:sz w:val="20"/>
                <w:szCs w:val="20"/>
              </w:rPr>
              <w:t>ЗАО «Лит»</w:t>
            </w:r>
          </w:p>
        </w:tc>
        <w:tc>
          <w:tcPr>
            <w:tcW w:w="2430" w:type="pct"/>
            <w:tcBorders>
              <w:top w:val="single" w:sz="4" w:space="0" w:color="auto"/>
              <w:left w:val="single" w:sz="4" w:space="0" w:color="auto"/>
              <w:bottom w:val="single" w:sz="4" w:space="0" w:color="auto"/>
              <w:right w:val="single" w:sz="4" w:space="0" w:color="auto"/>
            </w:tcBorders>
            <w:vAlign w:val="center"/>
          </w:tcPr>
          <w:p w14:paraId="466E0ED0" w14:textId="1DE95A0E"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718974C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379FA5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9869960" w14:textId="5977EBE8" w:rsidR="00C61178" w:rsidRPr="00C30174" w:rsidRDefault="00C61178" w:rsidP="00C43C06">
            <w:pPr>
              <w:contextualSpacing/>
              <w:rPr>
                <w:rFonts w:ascii="Tahoma" w:hAnsi="Tahoma" w:cs="Tahoma"/>
                <w:sz w:val="20"/>
                <w:szCs w:val="20"/>
              </w:rPr>
            </w:pPr>
            <w:r w:rsidRPr="00C30174">
              <w:rPr>
                <w:rFonts w:ascii="Tahoma" w:hAnsi="Tahoma" w:cs="Tahoma"/>
                <w:sz w:val="20"/>
                <w:szCs w:val="20"/>
              </w:rPr>
              <w:t>Завод ОАО «Варяг»</w:t>
            </w:r>
          </w:p>
        </w:tc>
        <w:tc>
          <w:tcPr>
            <w:tcW w:w="2430" w:type="pct"/>
            <w:tcBorders>
              <w:top w:val="single" w:sz="4" w:space="0" w:color="auto"/>
              <w:left w:val="single" w:sz="4" w:space="0" w:color="auto"/>
              <w:bottom w:val="single" w:sz="4" w:space="0" w:color="auto"/>
              <w:right w:val="single" w:sz="4" w:space="0" w:color="auto"/>
            </w:tcBorders>
            <w:vAlign w:val="center"/>
          </w:tcPr>
          <w:p w14:paraId="3BB6DEAD" w14:textId="58C697C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32A88A2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151DFA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CFD7F66"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Служба механизмов и транспорта</w:t>
            </w:r>
          </w:p>
        </w:tc>
        <w:tc>
          <w:tcPr>
            <w:tcW w:w="2430" w:type="pct"/>
            <w:tcBorders>
              <w:top w:val="single" w:sz="4" w:space="0" w:color="auto"/>
              <w:left w:val="single" w:sz="4" w:space="0" w:color="auto"/>
              <w:bottom w:val="single" w:sz="4" w:space="0" w:color="auto"/>
              <w:right w:val="single" w:sz="4" w:space="0" w:color="auto"/>
            </w:tcBorders>
            <w:vAlign w:val="center"/>
          </w:tcPr>
          <w:p w14:paraId="240D70AE" w14:textId="5C7C16AA"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2CF8C05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6C96DFD"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88D38A1"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Механизированная автобаза</w:t>
            </w:r>
          </w:p>
        </w:tc>
        <w:tc>
          <w:tcPr>
            <w:tcW w:w="2430" w:type="pct"/>
            <w:tcBorders>
              <w:top w:val="single" w:sz="4" w:space="0" w:color="auto"/>
              <w:left w:val="single" w:sz="4" w:space="0" w:color="auto"/>
              <w:bottom w:val="single" w:sz="4" w:space="0" w:color="auto"/>
              <w:right w:val="single" w:sz="4" w:space="0" w:color="auto"/>
            </w:tcBorders>
            <w:vAlign w:val="center"/>
          </w:tcPr>
          <w:p w14:paraId="5CC281C1" w14:textId="3A09246E"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3FAB4C8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DF7099D"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938C797"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Производственная база</w:t>
            </w:r>
          </w:p>
        </w:tc>
        <w:tc>
          <w:tcPr>
            <w:tcW w:w="2430" w:type="pct"/>
            <w:tcBorders>
              <w:top w:val="single" w:sz="4" w:space="0" w:color="auto"/>
              <w:left w:val="single" w:sz="4" w:space="0" w:color="auto"/>
              <w:bottom w:val="single" w:sz="4" w:space="0" w:color="auto"/>
              <w:right w:val="single" w:sz="4" w:space="0" w:color="auto"/>
            </w:tcBorders>
            <w:vAlign w:val="center"/>
          </w:tcPr>
          <w:p w14:paraId="424DD9DA" w14:textId="1E27E9E4"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00FB00A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9A47439"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50B6E9F" w14:textId="4A276947" w:rsidR="00C61178" w:rsidRPr="00C30174" w:rsidRDefault="00C61178" w:rsidP="00C43C06">
            <w:pPr>
              <w:contextualSpacing/>
              <w:rPr>
                <w:rFonts w:ascii="Tahoma" w:hAnsi="Tahoma" w:cs="Tahoma"/>
                <w:sz w:val="20"/>
                <w:szCs w:val="20"/>
              </w:rPr>
            </w:pPr>
            <w:r w:rsidRPr="00C30174">
              <w:rPr>
                <w:rFonts w:ascii="Tahoma" w:hAnsi="Tahoma" w:cs="Tahoma"/>
                <w:sz w:val="20"/>
                <w:szCs w:val="20"/>
              </w:rPr>
              <w:t>«ВОЭРМЗ»</w:t>
            </w:r>
          </w:p>
        </w:tc>
        <w:tc>
          <w:tcPr>
            <w:tcW w:w="2430" w:type="pct"/>
            <w:tcBorders>
              <w:top w:val="single" w:sz="4" w:space="0" w:color="auto"/>
              <w:left w:val="single" w:sz="4" w:space="0" w:color="auto"/>
              <w:bottom w:val="single" w:sz="4" w:space="0" w:color="auto"/>
              <w:right w:val="single" w:sz="4" w:space="0" w:color="auto"/>
            </w:tcBorders>
            <w:vAlign w:val="center"/>
          </w:tcPr>
          <w:p w14:paraId="429FA147" w14:textId="1687D24A"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514D34B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853E02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4CC0754" w14:textId="79E66155" w:rsidR="00C61178" w:rsidRPr="00C30174" w:rsidRDefault="00C61178" w:rsidP="00C43C06">
            <w:pPr>
              <w:contextualSpacing/>
              <w:rPr>
                <w:rFonts w:ascii="Tahoma" w:hAnsi="Tahoma" w:cs="Tahoma"/>
                <w:sz w:val="20"/>
                <w:szCs w:val="20"/>
              </w:rPr>
            </w:pPr>
            <w:r w:rsidRPr="00C30174">
              <w:rPr>
                <w:rFonts w:ascii="Tahoma" w:hAnsi="Tahoma" w:cs="Tahoma"/>
                <w:sz w:val="20"/>
                <w:szCs w:val="20"/>
              </w:rPr>
              <w:t>«ВБД»</w:t>
            </w:r>
          </w:p>
        </w:tc>
        <w:tc>
          <w:tcPr>
            <w:tcW w:w="2430" w:type="pct"/>
            <w:tcBorders>
              <w:top w:val="single" w:sz="4" w:space="0" w:color="auto"/>
              <w:left w:val="single" w:sz="4" w:space="0" w:color="auto"/>
              <w:bottom w:val="single" w:sz="4" w:space="0" w:color="auto"/>
              <w:right w:val="single" w:sz="4" w:space="0" w:color="auto"/>
            </w:tcBorders>
            <w:vAlign w:val="center"/>
          </w:tcPr>
          <w:p w14:paraId="2241CC74"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71D2E0E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9EB26C5"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D3B1D71" w14:textId="4818F83E" w:rsidR="00C61178" w:rsidRPr="00C30174" w:rsidRDefault="00C61178" w:rsidP="00C43C06">
            <w:pPr>
              <w:contextualSpacing/>
              <w:rPr>
                <w:rFonts w:ascii="Tahoma" w:hAnsi="Tahoma" w:cs="Tahoma"/>
                <w:sz w:val="20"/>
                <w:szCs w:val="20"/>
              </w:rPr>
            </w:pPr>
            <w:r w:rsidRPr="00C30174">
              <w:rPr>
                <w:rFonts w:ascii="Tahoma" w:hAnsi="Tahoma" w:cs="Tahoma"/>
                <w:sz w:val="20"/>
                <w:szCs w:val="20"/>
              </w:rPr>
              <w:t>«Строймеханизация»</w:t>
            </w:r>
          </w:p>
        </w:tc>
        <w:tc>
          <w:tcPr>
            <w:tcW w:w="2430" w:type="pct"/>
            <w:tcBorders>
              <w:top w:val="single" w:sz="4" w:space="0" w:color="auto"/>
              <w:left w:val="single" w:sz="4" w:space="0" w:color="auto"/>
              <w:bottom w:val="single" w:sz="4" w:space="0" w:color="auto"/>
              <w:right w:val="single" w:sz="4" w:space="0" w:color="auto"/>
            </w:tcBorders>
            <w:vAlign w:val="center"/>
          </w:tcPr>
          <w:p w14:paraId="0FE57C01" w14:textId="28485DE6"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00E3EDE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20A835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85C70E7" w14:textId="6A4DA5BF" w:rsidR="00C61178" w:rsidRPr="00C30174" w:rsidRDefault="00C61178" w:rsidP="00C43C06">
            <w:pPr>
              <w:contextualSpacing/>
              <w:rPr>
                <w:rFonts w:ascii="Tahoma" w:hAnsi="Tahoma" w:cs="Tahoma"/>
                <w:sz w:val="20"/>
                <w:szCs w:val="20"/>
              </w:rPr>
            </w:pPr>
            <w:r w:rsidRPr="00C30174">
              <w:rPr>
                <w:rFonts w:ascii="Tahoma" w:hAnsi="Tahoma" w:cs="Tahoma"/>
                <w:sz w:val="20"/>
                <w:szCs w:val="20"/>
              </w:rPr>
              <w:t>ПАО «Приморавтотранс»</w:t>
            </w:r>
          </w:p>
        </w:tc>
        <w:tc>
          <w:tcPr>
            <w:tcW w:w="2430" w:type="pct"/>
            <w:tcBorders>
              <w:top w:val="single" w:sz="4" w:space="0" w:color="auto"/>
              <w:left w:val="single" w:sz="4" w:space="0" w:color="auto"/>
              <w:bottom w:val="single" w:sz="4" w:space="0" w:color="auto"/>
              <w:right w:val="single" w:sz="4" w:space="0" w:color="auto"/>
            </w:tcBorders>
            <w:vAlign w:val="center"/>
          </w:tcPr>
          <w:p w14:paraId="7D64036A" w14:textId="4FD014FA"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236A966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329614C"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5867FEC" w14:textId="7BBD2D54"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«Альянс-авто»</w:t>
            </w:r>
          </w:p>
        </w:tc>
        <w:tc>
          <w:tcPr>
            <w:tcW w:w="2430" w:type="pct"/>
            <w:tcBorders>
              <w:top w:val="single" w:sz="4" w:space="0" w:color="auto"/>
              <w:left w:val="single" w:sz="4" w:space="0" w:color="auto"/>
              <w:bottom w:val="single" w:sz="4" w:space="0" w:color="auto"/>
              <w:right w:val="single" w:sz="4" w:space="0" w:color="auto"/>
            </w:tcBorders>
            <w:vAlign w:val="center"/>
          </w:tcPr>
          <w:p w14:paraId="33E64179" w14:textId="5E1B93E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6C50433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920DCDD"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CC5AF39"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Химчистка</w:t>
            </w:r>
          </w:p>
        </w:tc>
        <w:tc>
          <w:tcPr>
            <w:tcW w:w="2430" w:type="pct"/>
            <w:tcBorders>
              <w:top w:val="single" w:sz="4" w:space="0" w:color="auto"/>
              <w:left w:val="single" w:sz="4" w:space="0" w:color="auto"/>
              <w:bottom w:val="single" w:sz="4" w:space="0" w:color="auto"/>
              <w:right w:val="single" w:sz="4" w:space="0" w:color="auto"/>
            </w:tcBorders>
            <w:vAlign w:val="center"/>
          </w:tcPr>
          <w:p w14:paraId="56E00C9A" w14:textId="17F790B2" w:rsidR="00C61178" w:rsidRPr="00C30174" w:rsidRDefault="00803BFA"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6673361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E2E811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91A7A76" w14:textId="614E7ABB"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«Экосервис-ДВ»</w:t>
            </w:r>
          </w:p>
        </w:tc>
        <w:tc>
          <w:tcPr>
            <w:tcW w:w="2430" w:type="pct"/>
            <w:tcBorders>
              <w:top w:val="single" w:sz="4" w:space="0" w:color="auto"/>
              <w:left w:val="single" w:sz="4" w:space="0" w:color="auto"/>
              <w:bottom w:val="single" w:sz="4" w:space="0" w:color="auto"/>
              <w:right w:val="single" w:sz="4" w:space="0" w:color="auto"/>
            </w:tcBorders>
            <w:vAlign w:val="center"/>
          </w:tcPr>
          <w:p w14:paraId="47D8E26C" w14:textId="214BB539"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5EE925C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CEF80B9"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B2A2E05"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СИЗО</w:t>
            </w:r>
          </w:p>
        </w:tc>
        <w:tc>
          <w:tcPr>
            <w:tcW w:w="2430" w:type="pct"/>
            <w:tcBorders>
              <w:top w:val="single" w:sz="4" w:space="0" w:color="auto"/>
              <w:left w:val="single" w:sz="4" w:space="0" w:color="auto"/>
              <w:bottom w:val="single" w:sz="4" w:space="0" w:color="auto"/>
              <w:right w:val="single" w:sz="4" w:space="0" w:color="auto"/>
            </w:tcBorders>
            <w:vAlign w:val="center"/>
          </w:tcPr>
          <w:p w14:paraId="5C34568C" w14:textId="5FDA835F"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75391EE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15C2DB9"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852DC89" w14:textId="67114992"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«Стройдеталь», ООО «Авангард Мебель»</w:t>
            </w:r>
          </w:p>
        </w:tc>
        <w:tc>
          <w:tcPr>
            <w:tcW w:w="2430" w:type="pct"/>
            <w:tcBorders>
              <w:top w:val="single" w:sz="4" w:space="0" w:color="auto"/>
              <w:left w:val="single" w:sz="4" w:space="0" w:color="auto"/>
              <w:bottom w:val="single" w:sz="4" w:space="0" w:color="auto"/>
              <w:right w:val="single" w:sz="4" w:space="0" w:color="auto"/>
            </w:tcBorders>
            <w:vAlign w:val="center"/>
          </w:tcPr>
          <w:p w14:paraId="5DE354CD" w14:textId="57E632E8"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2670DF5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B645DDD"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471B330" w14:textId="2761F536" w:rsidR="00C61178" w:rsidRPr="00C30174" w:rsidRDefault="00C43C06" w:rsidP="00C43C06">
            <w:pPr>
              <w:contextualSpacing/>
              <w:rPr>
                <w:rFonts w:ascii="Tahoma" w:hAnsi="Tahoma" w:cs="Tahoma"/>
                <w:sz w:val="20"/>
                <w:szCs w:val="20"/>
              </w:rPr>
            </w:pPr>
            <w:r w:rsidRPr="00C30174">
              <w:rPr>
                <w:rFonts w:ascii="Tahoma" w:hAnsi="Tahoma" w:cs="Tahoma"/>
                <w:sz w:val="20"/>
                <w:szCs w:val="20"/>
              </w:rPr>
              <w:t>Морская судоходная компания ЗАО </w:t>
            </w:r>
            <w:r w:rsidR="00C61178" w:rsidRPr="00C30174">
              <w:rPr>
                <w:rFonts w:ascii="Tahoma" w:hAnsi="Tahoma" w:cs="Tahoma"/>
                <w:sz w:val="20"/>
                <w:szCs w:val="20"/>
              </w:rPr>
              <w:t>«Востоктранссервис»</w:t>
            </w:r>
          </w:p>
        </w:tc>
        <w:tc>
          <w:tcPr>
            <w:tcW w:w="2430" w:type="pct"/>
            <w:tcBorders>
              <w:top w:val="single" w:sz="4" w:space="0" w:color="auto"/>
              <w:left w:val="single" w:sz="4" w:space="0" w:color="auto"/>
              <w:bottom w:val="single" w:sz="4" w:space="0" w:color="auto"/>
              <w:right w:val="single" w:sz="4" w:space="0" w:color="auto"/>
            </w:tcBorders>
            <w:vAlign w:val="center"/>
          </w:tcPr>
          <w:p w14:paraId="58F4125A" w14:textId="7F0D5CF8"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794E35D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87A4156"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5294327" w14:textId="64E4F31B"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«Золотарь»</w:t>
            </w:r>
          </w:p>
        </w:tc>
        <w:tc>
          <w:tcPr>
            <w:tcW w:w="2430" w:type="pct"/>
            <w:tcBorders>
              <w:top w:val="single" w:sz="4" w:space="0" w:color="auto"/>
              <w:left w:val="single" w:sz="4" w:space="0" w:color="auto"/>
              <w:bottom w:val="single" w:sz="4" w:space="0" w:color="auto"/>
              <w:right w:val="single" w:sz="4" w:space="0" w:color="auto"/>
            </w:tcBorders>
            <w:vAlign w:val="center"/>
          </w:tcPr>
          <w:p w14:paraId="5B0210E0" w14:textId="6D22C456"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4CB608D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87387F7"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333DE15" w14:textId="396AA667" w:rsidR="00C61178" w:rsidRPr="00C30174" w:rsidRDefault="00C61178" w:rsidP="00C43C06">
            <w:pPr>
              <w:contextualSpacing/>
              <w:rPr>
                <w:rFonts w:ascii="Tahoma" w:hAnsi="Tahoma" w:cs="Tahoma"/>
                <w:sz w:val="20"/>
                <w:szCs w:val="20"/>
              </w:rPr>
            </w:pPr>
            <w:r w:rsidRPr="00C30174">
              <w:rPr>
                <w:rFonts w:ascii="Tahoma" w:hAnsi="Tahoma" w:cs="Tahoma"/>
                <w:sz w:val="20"/>
                <w:szCs w:val="20"/>
              </w:rPr>
              <w:t>ПАО «Дальприбор»</w:t>
            </w:r>
          </w:p>
        </w:tc>
        <w:tc>
          <w:tcPr>
            <w:tcW w:w="2430" w:type="pct"/>
            <w:tcBorders>
              <w:top w:val="single" w:sz="4" w:space="0" w:color="auto"/>
              <w:left w:val="single" w:sz="4" w:space="0" w:color="auto"/>
              <w:bottom w:val="single" w:sz="4" w:space="0" w:color="auto"/>
              <w:right w:val="single" w:sz="4" w:space="0" w:color="auto"/>
            </w:tcBorders>
            <w:vAlign w:val="center"/>
          </w:tcPr>
          <w:p w14:paraId="47DB8CD1" w14:textId="3C5EC46A"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155F28C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E7CFA1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B92243C" w14:textId="04B391A5" w:rsidR="00C61178" w:rsidRPr="00C30174" w:rsidRDefault="00C61178" w:rsidP="00C43C06">
            <w:pPr>
              <w:contextualSpacing/>
              <w:rPr>
                <w:rFonts w:ascii="Tahoma" w:hAnsi="Tahoma" w:cs="Tahoma"/>
                <w:sz w:val="20"/>
                <w:szCs w:val="20"/>
              </w:rPr>
            </w:pPr>
            <w:r w:rsidRPr="00C30174">
              <w:rPr>
                <w:rFonts w:ascii="Tahoma" w:hAnsi="Tahoma" w:cs="Tahoma"/>
                <w:sz w:val="20"/>
                <w:szCs w:val="20"/>
              </w:rPr>
              <w:t>«Радиоприбор»</w:t>
            </w:r>
          </w:p>
        </w:tc>
        <w:tc>
          <w:tcPr>
            <w:tcW w:w="2430" w:type="pct"/>
            <w:tcBorders>
              <w:top w:val="single" w:sz="4" w:space="0" w:color="auto"/>
              <w:left w:val="single" w:sz="4" w:space="0" w:color="auto"/>
              <w:bottom w:val="single" w:sz="4" w:space="0" w:color="auto"/>
              <w:right w:val="single" w:sz="4" w:space="0" w:color="auto"/>
            </w:tcBorders>
            <w:vAlign w:val="center"/>
          </w:tcPr>
          <w:p w14:paraId="5084E557"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4FB1DAC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EAB2809"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72BDCC1" w14:textId="4E7FE4B4" w:rsidR="00C61178" w:rsidRPr="00C30174" w:rsidRDefault="00C61178" w:rsidP="00C43C06">
            <w:pPr>
              <w:contextualSpacing/>
              <w:rPr>
                <w:rFonts w:ascii="Tahoma" w:hAnsi="Tahoma" w:cs="Tahoma"/>
                <w:sz w:val="20"/>
                <w:szCs w:val="20"/>
              </w:rPr>
            </w:pPr>
            <w:r w:rsidRPr="00C30174">
              <w:rPr>
                <w:rFonts w:ascii="Tahoma" w:hAnsi="Tahoma" w:cs="Tahoma"/>
                <w:sz w:val="20"/>
                <w:szCs w:val="20"/>
              </w:rPr>
              <w:t>«Ратмир»</w:t>
            </w:r>
          </w:p>
        </w:tc>
        <w:tc>
          <w:tcPr>
            <w:tcW w:w="2430" w:type="pct"/>
            <w:tcBorders>
              <w:top w:val="single" w:sz="4" w:space="0" w:color="auto"/>
              <w:left w:val="single" w:sz="4" w:space="0" w:color="auto"/>
              <w:bottom w:val="single" w:sz="4" w:space="0" w:color="auto"/>
              <w:right w:val="single" w:sz="4" w:space="0" w:color="auto"/>
            </w:tcBorders>
            <w:vAlign w:val="center"/>
          </w:tcPr>
          <w:p w14:paraId="38C098C7"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IV класс опасности объекта</w:t>
            </w:r>
          </w:p>
        </w:tc>
      </w:tr>
      <w:tr w:rsidR="00C61178" w:rsidRPr="00C30174" w14:paraId="4C10135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5226E3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4EA113C"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Кладбище</w:t>
            </w:r>
          </w:p>
        </w:tc>
        <w:tc>
          <w:tcPr>
            <w:tcW w:w="2430" w:type="pct"/>
            <w:tcBorders>
              <w:top w:val="single" w:sz="4" w:space="0" w:color="auto"/>
              <w:left w:val="single" w:sz="4" w:space="0" w:color="auto"/>
              <w:bottom w:val="single" w:sz="4" w:space="0" w:color="auto"/>
              <w:right w:val="single" w:sz="4" w:space="0" w:color="auto"/>
            </w:tcBorders>
            <w:vAlign w:val="center"/>
          </w:tcPr>
          <w:p w14:paraId="62A416EB" w14:textId="0CA8653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2DDDB91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FC2752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2161C43" w14:textId="05C57F07" w:rsidR="00C61178" w:rsidRPr="00C30174" w:rsidRDefault="00C43C06" w:rsidP="00C43C06">
            <w:pPr>
              <w:contextualSpacing/>
              <w:rPr>
                <w:rFonts w:ascii="Tahoma" w:hAnsi="Tahoma" w:cs="Tahoma"/>
                <w:sz w:val="20"/>
                <w:szCs w:val="20"/>
              </w:rPr>
            </w:pPr>
            <w:r w:rsidRPr="00C30174">
              <w:rPr>
                <w:rFonts w:ascii="Tahoma" w:hAnsi="Tahoma"/>
                <w:sz w:val="20"/>
              </w:rPr>
              <w:t>ООО «</w:t>
            </w:r>
            <w:r w:rsidR="00C61178" w:rsidRPr="00C30174">
              <w:rPr>
                <w:rFonts w:ascii="Tahoma" w:hAnsi="Tahoma"/>
                <w:sz w:val="20"/>
              </w:rPr>
              <w:t>МАЗДА СОЛЛЕРС Мануфэкчуринг Рус</w:t>
            </w:r>
            <w:r w:rsidRPr="00C30174">
              <w:rPr>
                <w:rFonts w:ascii="Tahoma" w:hAnsi="Tahoma"/>
                <w:sz w:val="20"/>
              </w:rPr>
              <w:t>»</w:t>
            </w:r>
          </w:p>
        </w:tc>
        <w:tc>
          <w:tcPr>
            <w:tcW w:w="2430" w:type="pct"/>
            <w:tcBorders>
              <w:top w:val="single" w:sz="4" w:space="0" w:color="auto"/>
              <w:left w:val="single" w:sz="4" w:space="0" w:color="auto"/>
              <w:bottom w:val="single" w:sz="4" w:space="0" w:color="auto"/>
              <w:right w:val="single" w:sz="4" w:space="0" w:color="auto"/>
            </w:tcBorders>
            <w:vAlign w:val="center"/>
          </w:tcPr>
          <w:p w14:paraId="2546F2CF" w14:textId="73629BF7" w:rsidR="00C61178" w:rsidRPr="00C30174" w:rsidRDefault="00C61178" w:rsidP="00C43C06">
            <w:pPr>
              <w:contextualSpacing/>
              <w:jc w:val="center"/>
              <w:rPr>
                <w:rFonts w:ascii="Tahoma" w:hAnsi="Tahoma" w:cs="Tahoma"/>
                <w:sz w:val="20"/>
                <w:szCs w:val="20"/>
              </w:rPr>
            </w:pPr>
            <w:r w:rsidRPr="00C30174">
              <w:rPr>
                <w:rFonts w:ascii="Tahoma" w:hAnsi="Tahoma"/>
                <w:sz w:val="20"/>
              </w:rPr>
              <w:t>Сведения внесены в ЕГРН</w:t>
            </w:r>
          </w:p>
        </w:tc>
      </w:tr>
      <w:tr w:rsidR="00C61178" w:rsidRPr="00C30174" w14:paraId="5FD06B4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5DCFD0A"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9E452A8" w14:textId="1E7CFB67" w:rsidR="00C61178" w:rsidRPr="00C30174" w:rsidRDefault="00C61178" w:rsidP="00C43C06">
            <w:pPr>
              <w:contextualSpacing/>
              <w:rPr>
                <w:rFonts w:ascii="Tahoma" w:hAnsi="Tahoma"/>
                <w:sz w:val="20"/>
              </w:rPr>
            </w:pPr>
            <w:r w:rsidRPr="00C30174">
              <w:rPr>
                <w:rFonts w:ascii="Tahoma" w:hAnsi="Tahoma"/>
                <w:sz w:val="20"/>
              </w:rPr>
              <w:t>Промплощадка ООО «Востокморсервис»</w:t>
            </w:r>
          </w:p>
        </w:tc>
        <w:tc>
          <w:tcPr>
            <w:tcW w:w="2430" w:type="pct"/>
            <w:tcBorders>
              <w:top w:val="single" w:sz="4" w:space="0" w:color="auto"/>
              <w:left w:val="single" w:sz="4" w:space="0" w:color="auto"/>
              <w:bottom w:val="single" w:sz="4" w:space="0" w:color="auto"/>
              <w:right w:val="single" w:sz="4" w:space="0" w:color="auto"/>
            </w:tcBorders>
            <w:vAlign w:val="center"/>
          </w:tcPr>
          <w:p w14:paraId="5743D1B2" w14:textId="158E4693" w:rsidR="00C61178" w:rsidRPr="00C30174" w:rsidRDefault="00C61178" w:rsidP="00C43C06">
            <w:pPr>
              <w:contextualSpacing/>
              <w:jc w:val="center"/>
              <w:rPr>
                <w:rFonts w:ascii="Tahoma" w:hAnsi="Tahoma"/>
                <w:sz w:val="20"/>
              </w:rPr>
            </w:pPr>
            <w:r w:rsidRPr="00C30174">
              <w:rPr>
                <w:rFonts w:ascii="Tahoma" w:hAnsi="Tahoma"/>
                <w:sz w:val="20"/>
              </w:rPr>
              <w:t>Сведения внесены в ЕГРН</w:t>
            </w:r>
          </w:p>
        </w:tc>
      </w:tr>
      <w:tr w:rsidR="00C61178" w:rsidRPr="00C30174" w14:paraId="4335D76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5023BA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1B6AF8A" w14:textId="43CEE240" w:rsidR="00C61178" w:rsidRPr="00C30174" w:rsidRDefault="00C61178" w:rsidP="00C43C06">
            <w:pPr>
              <w:contextualSpacing/>
              <w:rPr>
                <w:rFonts w:ascii="Tahoma" w:hAnsi="Tahoma" w:cs="Tahoma"/>
                <w:sz w:val="20"/>
                <w:szCs w:val="20"/>
              </w:rPr>
            </w:pPr>
            <w:r w:rsidRPr="00C30174">
              <w:rPr>
                <w:rFonts w:ascii="Tahoma" w:hAnsi="Tahoma" w:cs="Tahoma"/>
                <w:sz w:val="20"/>
                <w:szCs w:val="20"/>
              </w:rPr>
              <w:t>Снегоплавильный пункт</w:t>
            </w:r>
          </w:p>
        </w:tc>
        <w:tc>
          <w:tcPr>
            <w:tcW w:w="2430" w:type="pct"/>
            <w:tcBorders>
              <w:top w:val="single" w:sz="4" w:space="0" w:color="auto"/>
              <w:left w:val="single" w:sz="4" w:space="0" w:color="auto"/>
              <w:bottom w:val="single" w:sz="4" w:space="0" w:color="auto"/>
              <w:right w:val="single" w:sz="4" w:space="0" w:color="auto"/>
            </w:tcBorders>
            <w:vAlign w:val="center"/>
          </w:tcPr>
          <w:p w14:paraId="2878F403" w14:textId="5D0ADA0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5539728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E1228DB"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9B62551" w14:textId="0BE4BFFF" w:rsidR="00C61178" w:rsidRPr="00C30174" w:rsidRDefault="00C61178" w:rsidP="00C43C06">
            <w:pPr>
              <w:contextualSpacing/>
              <w:rPr>
                <w:rFonts w:ascii="Tahoma" w:hAnsi="Tahoma" w:cs="Tahoma"/>
                <w:sz w:val="20"/>
                <w:szCs w:val="20"/>
              </w:rPr>
            </w:pPr>
            <w:r w:rsidRPr="00C30174">
              <w:rPr>
                <w:rFonts w:ascii="Tahoma" w:hAnsi="Tahoma" w:cs="Tahoma"/>
                <w:sz w:val="20"/>
                <w:szCs w:val="20"/>
              </w:rPr>
              <w:t>ФГУ Комбинат «Восток» (Росрезерв)</w:t>
            </w:r>
          </w:p>
        </w:tc>
        <w:tc>
          <w:tcPr>
            <w:tcW w:w="2430" w:type="pct"/>
            <w:tcBorders>
              <w:top w:val="single" w:sz="4" w:space="0" w:color="auto"/>
              <w:left w:val="single" w:sz="4" w:space="0" w:color="auto"/>
              <w:bottom w:val="single" w:sz="4" w:space="0" w:color="auto"/>
              <w:right w:val="single" w:sz="4" w:space="0" w:color="auto"/>
            </w:tcBorders>
            <w:vAlign w:val="center"/>
          </w:tcPr>
          <w:p w14:paraId="2BC23A0B" w14:textId="7D7F1D1D"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50</w:t>
            </w:r>
            <w:r w:rsidR="00A15592" w:rsidRPr="00C30174">
              <w:rPr>
                <w:rFonts w:ascii="Tahoma" w:hAnsi="Tahoma" w:cs="Tahoma"/>
                <w:sz w:val="20"/>
                <w:szCs w:val="20"/>
              </w:rPr>
              <w:t xml:space="preserve"> м</w:t>
            </w:r>
            <w:r w:rsidRPr="00C30174">
              <w:rPr>
                <w:rFonts w:ascii="Tahoma" w:hAnsi="Tahoma" w:cs="Tahoma"/>
                <w:sz w:val="20"/>
                <w:szCs w:val="20"/>
              </w:rPr>
              <w:t>, 7</w:t>
            </w:r>
            <w:r w:rsidR="00A15592" w:rsidRPr="00C30174">
              <w:rPr>
                <w:rFonts w:ascii="Tahoma" w:hAnsi="Tahoma" w:cs="Tahoma"/>
                <w:sz w:val="20"/>
                <w:szCs w:val="20"/>
              </w:rPr>
              <w:t xml:space="preserve"> м</w:t>
            </w:r>
            <w:r w:rsidRPr="00C30174">
              <w:rPr>
                <w:rFonts w:ascii="Tahoma" w:hAnsi="Tahoma" w:cs="Tahoma"/>
                <w:sz w:val="20"/>
                <w:szCs w:val="20"/>
              </w:rPr>
              <w:t>, 20</w:t>
            </w:r>
            <w:r w:rsidR="00A15592" w:rsidRPr="00C30174">
              <w:rPr>
                <w:rFonts w:ascii="Tahoma" w:hAnsi="Tahoma" w:cs="Tahoma"/>
                <w:sz w:val="20"/>
                <w:szCs w:val="20"/>
              </w:rPr>
              <w:t xml:space="preserve"> м</w:t>
            </w:r>
          </w:p>
        </w:tc>
      </w:tr>
      <w:tr w:rsidR="00C61178" w:rsidRPr="00C30174" w14:paraId="4121D02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7EB067A"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E64259A" w14:textId="56614610"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w:t>
            </w:r>
            <w:r w:rsidR="00C43C06" w:rsidRPr="00C30174">
              <w:rPr>
                <w:rFonts w:ascii="Tahoma" w:hAnsi="Tahoma" w:cs="Tahoma"/>
                <w:sz w:val="20"/>
                <w:szCs w:val="20"/>
              </w:rPr>
              <w:t>Кока-Кола ЭйчБиСи Евразия» в г. </w:t>
            </w:r>
            <w:r w:rsidRPr="00C30174">
              <w:rPr>
                <w:rFonts w:ascii="Tahoma" w:hAnsi="Tahoma" w:cs="Tahoma"/>
                <w:sz w:val="20"/>
                <w:szCs w:val="20"/>
              </w:rPr>
              <w:t xml:space="preserve">Владивостоке </w:t>
            </w:r>
          </w:p>
        </w:tc>
        <w:tc>
          <w:tcPr>
            <w:tcW w:w="2430" w:type="pct"/>
            <w:tcBorders>
              <w:top w:val="single" w:sz="4" w:space="0" w:color="auto"/>
              <w:left w:val="single" w:sz="4" w:space="0" w:color="auto"/>
              <w:bottom w:val="single" w:sz="4" w:space="0" w:color="auto"/>
              <w:right w:val="single" w:sz="4" w:space="0" w:color="auto"/>
            </w:tcBorders>
            <w:vAlign w:val="center"/>
          </w:tcPr>
          <w:p w14:paraId="53035006" w14:textId="108CEDA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50</w:t>
            </w:r>
            <w:r w:rsidR="00A15592" w:rsidRPr="00C30174">
              <w:rPr>
                <w:rFonts w:ascii="Tahoma" w:hAnsi="Tahoma" w:cs="Tahoma"/>
                <w:sz w:val="20"/>
                <w:szCs w:val="20"/>
              </w:rPr>
              <w:t xml:space="preserve"> м</w:t>
            </w:r>
          </w:p>
        </w:tc>
      </w:tr>
      <w:tr w:rsidR="00C61178" w:rsidRPr="00C30174" w14:paraId="0DCC5B8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610F843" w14:textId="2CC2F983"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5410E327" w14:textId="447AD7DE"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«Пасифик Лоджистик»</w:t>
            </w:r>
          </w:p>
        </w:tc>
        <w:tc>
          <w:tcPr>
            <w:tcW w:w="2430" w:type="pct"/>
            <w:tcBorders>
              <w:top w:val="single" w:sz="4" w:space="0" w:color="auto"/>
              <w:left w:val="single" w:sz="4" w:space="0" w:color="auto"/>
              <w:bottom w:val="single" w:sz="4" w:space="0" w:color="auto"/>
              <w:right w:val="single" w:sz="4" w:space="0" w:color="auto"/>
            </w:tcBorders>
            <w:vAlign w:val="center"/>
          </w:tcPr>
          <w:p w14:paraId="26E72D94" w14:textId="1525EBF8" w:rsidR="00C61178" w:rsidRPr="00C30174" w:rsidRDefault="00C61178" w:rsidP="00A15592">
            <w:pPr>
              <w:contextualSpacing/>
              <w:jc w:val="center"/>
              <w:rPr>
                <w:rFonts w:ascii="Tahoma" w:hAnsi="Tahoma" w:cs="Tahoma"/>
                <w:sz w:val="20"/>
                <w:szCs w:val="20"/>
              </w:rPr>
            </w:pPr>
            <w:r w:rsidRPr="00C30174">
              <w:rPr>
                <w:rFonts w:ascii="Tahoma" w:hAnsi="Tahoma" w:cs="Tahoma"/>
                <w:sz w:val="20"/>
                <w:szCs w:val="20"/>
              </w:rPr>
              <w:t xml:space="preserve">Решение Управления Роспотребнадзора </w:t>
            </w:r>
            <w:r w:rsidRPr="00C30174">
              <w:rPr>
                <w:rFonts w:ascii="Tahoma" w:hAnsi="Tahoma" w:cs="Tahoma"/>
                <w:sz w:val="20"/>
                <w:szCs w:val="20"/>
              </w:rPr>
              <w:br/>
              <w:t>по Приморскому краю от 29.12.2021 № 44-СЗЗ</w:t>
            </w:r>
          </w:p>
        </w:tc>
      </w:tr>
      <w:tr w:rsidR="00C61178" w:rsidRPr="00C30174" w14:paraId="7002D48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93BE13B"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93C6595"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Складские территории</w:t>
            </w:r>
          </w:p>
        </w:tc>
        <w:tc>
          <w:tcPr>
            <w:tcW w:w="2430" w:type="pct"/>
            <w:tcBorders>
              <w:top w:val="single" w:sz="4" w:space="0" w:color="auto"/>
              <w:left w:val="single" w:sz="4" w:space="0" w:color="auto"/>
              <w:bottom w:val="single" w:sz="4" w:space="0" w:color="auto"/>
              <w:right w:val="single" w:sz="4" w:space="0" w:color="auto"/>
            </w:tcBorders>
            <w:vAlign w:val="center"/>
          </w:tcPr>
          <w:p w14:paraId="3D11D41B" w14:textId="1F9DC950"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09499B2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79FBB7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05E6E90C" w14:textId="19F39525" w:rsidR="00C61178" w:rsidRPr="00C30174" w:rsidRDefault="00C61178" w:rsidP="00C43C06">
            <w:pPr>
              <w:contextualSpacing/>
              <w:rPr>
                <w:rFonts w:ascii="Tahoma" w:hAnsi="Tahoma" w:cs="Tahoma"/>
                <w:sz w:val="20"/>
                <w:szCs w:val="20"/>
              </w:rPr>
            </w:pPr>
            <w:r w:rsidRPr="00C30174">
              <w:rPr>
                <w:rFonts w:ascii="Tahoma" w:hAnsi="Tahoma" w:cs="Tahoma"/>
                <w:sz w:val="20"/>
                <w:szCs w:val="20"/>
              </w:rPr>
              <w:t>«Дальрефтранс»</w:t>
            </w:r>
          </w:p>
        </w:tc>
        <w:tc>
          <w:tcPr>
            <w:tcW w:w="2430" w:type="pct"/>
            <w:tcBorders>
              <w:top w:val="single" w:sz="4" w:space="0" w:color="auto"/>
              <w:left w:val="single" w:sz="4" w:space="0" w:color="auto"/>
              <w:bottom w:val="single" w:sz="4" w:space="0" w:color="auto"/>
              <w:right w:val="single" w:sz="4" w:space="0" w:color="auto"/>
            </w:tcBorders>
            <w:vAlign w:val="center"/>
          </w:tcPr>
          <w:p w14:paraId="068722AB" w14:textId="5B6CA91A"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5364A2D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7D27811"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0550DE7" w14:textId="3517F826" w:rsidR="00C61178" w:rsidRPr="00C30174" w:rsidRDefault="00C61178" w:rsidP="00C43C06">
            <w:pPr>
              <w:contextualSpacing/>
              <w:rPr>
                <w:rFonts w:ascii="Tahoma" w:hAnsi="Tahoma" w:cs="Tahoma"/>
                <w:sz w:val="20"/>
                <w:szCs w:val="20"/>
              </w:rPr>
            </w:pPr>
            <w:r w:rsidRPr="00C30174">
              <w:rPr>
                <w:rFonts w:ascii="Tahoma" w:hAnsi="Tahoma" w:cs="Tahoma"/>
                <w:sz w:val="20"/>
                <w:szCs w:val="20"/>
              </w:rPr>
              <w:t>«Джей-Рус»</w:t>
            </w:r>
          </w:p>
        </w:tc>
        <w:tc>
          <w:tcPr>
            <w:tcW w:w="2430" w:type="pct"/>
            <w:tcBorders>
              <w:top w:val="single" w:sz="4" w:space="0" w:color="auto"/>
              <w:left w:val="single" w:sz="4" w:space="0" w:color="auto"/>
              <w:bottom w:val="single" w:sz="4" w:space="0" w:color="auto"/>
              <w:right w:val="single" w:sz="4" w:space="0" w:color="auto"/>
            </w:tcBorders>
            <w:vAlign w:val="center"/>
          </w:tcPr>
          <w:p w14:paraId="2A0315B6" w14:textId="4EA04318"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67C6376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6C7BCAA"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79DA631" w14:textId="4BED7755" w:rsidR="00C61178" w:rsidRPr="00C30174" w:rsidRDefault="00C61178" w:rsidP="00C43C06">
            <w:pPr>
              <w:contextualSpacing/>
              <w:rPr>
                <w:rFonts w:ascii="Tahoma" w:hAnsi="Tahoma" w:cs="Tahoma"/>
                <w:sz w:val="20"/>
                <w:szCs w:val="20"/>
              </w:rPr>
            </w:pPr>
            <w:r w:rsidRPr="00C30174">
              <w:rPr>
                <w:rFonts w:ascii="Tahoma" w:hAnsi="Tahoma" w:cs="Tahoma"/>
                <w:sz w:val="20"/>
                <w:szCs w:val="20"/>
              </w:rPr>
              <w:t>«Дальморснаб»</w:t>
            </w:r>
          </w:p>
        </w:tc>
        <w:tc>
          <w:tcPr>
            <w:tcW w:w="2430" w:type="pct"/>
            <w:tcBorders>
              <w:top w:val="single" w:sz="4" w:space="0" w:color="auto"/>
              <w:left w:val="single" w:sz="4" w:space="0" w:color="auto"/>
              <w:bottom w:val="single" w:sz="4" w:space="0" w:color="auto"/>
              <w:right w:val="single" w:sz="4" w:space="0" w:color="auto"/>
            </w:tcBorders>
            <w:vAlign w:val="center"/>
          </w:tcPr>
          <w:p w14:paraId="05FD76E1" w14:textId="7C370E96"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6182FBC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A47736F"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2243214"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Складские помещения ИХ ДВО РАН</w:t>
            </w:r>
          </w:p>
        </w:tc>
        <w:tc>
          <w:tcPr>
            <w:tcW w:w="2430" w:type="pct"/>
            <w:tcBorders>
              <w:top w:val="single" w:sz="4" w:space="0" w:color="auto"/>
              <w:left w:val="single" w:sz="4" w:space="0" w:color="auto"/>
              <w:bottom w:val="single" w:sz="4" w:space="0" w:color="auto"/>
              <w:right w:val="single" w:sz="4" w:space="0" w:color="auto"/>
            </w:tcBorders>
            <w:vAlign w:val="center"/>
          </w:tcPr>
          <w:p w14:paraId="21A2116B" w14:textId="2823D1F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7649740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901ED3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59F539DB" w14:textId="2B1A8C3C"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«Поли-Плюс»</w:t>
            </w:r>
          </w:p>
        </w:tc>
        <w:tc>
          <w:tcPr>
            <w:tcW w:w="2430" w:type="pct"/>
            <w:tcBorders>
              <w:top w:val="single" w:sz="4" w:space="0" w:color="auto"/>
              <w:left w:val="single" w:sz="4" w:space="0" w:color="auto"/>
              <w:bottom w:val="single" w:sz="4" w:space="0" w:color="auto"/>
              <w:right w:val="single" w:sz="4" w:space="0" w:color="auto"/>
            </w:tcBorders>
            <w:vAlign w:val="center"/>
          </w:tcPr>
          <w:p w14:paraId="2FB9644C" w14:textId="7491F3D1"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3D27FC6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AF40D45"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FAE1835" w14:textId="3BD36FA5" w:rsidR="00C61178" w:rsidRPr="00C30174" w:rsidRDefault="00C61178" w:rsidP="00C43C06">
            <w:pPr>
              <w:contextualSpacing/>
              <w:rPr>
                <w:rFonts w:ascii="Tahoma" w:hAnsi="Tahoma" w:cs="Tahoma"/>
                <w:sz w:val="20"/>
                <w:szCs w:val="20"/>
              </w:rPr>
            </w:pPr>
            <w:r w:rsidRPr="00C30174">
              <w:rPr>
                <w:rFonts w:ascii="Tahoma" w:hAnsi="Tahoma" w:cs="Tahoma"/>
                <w:sz w:val="20"/>
                <w:szCs w:val="20"/>
              </w:rPr>
              <w:t>«Приморскоптхимполимер»</w:t>
            </w:r>
          </w:p>
        </w:tc>
        <w:tc>
          <w:tcPr>
            <w:tcW w:w="2430" w:type="pct"/>
            <w:tcBorders>
              <w:top w:val="single" w:sz="4" w:space="0" w:color="auto"/>
              <w:left w:val="single" w:sz="4" w:space="0" w:color="auto"/>
              <w:bottom w:val="single" w:sz="4" w:space="0" w:color="auto"/>
              <w:right w:val="single" w:sz="4" w:space="0" w:color="auto"/>
            </w:tcBorders>
            <w:vAlign w:val="center"/>
          </w:tcPr>
          <w:p w14:paraId="54E3AB1B" w14:textId="5885026C"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468259A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20AF43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947413D" w14:textId="213EDC4F" w:rsidR="00C61178" w:rsidRPr="00C30174" w:rsidRDefault="00C61178" w:rsidP="00C43C06">
            <w:pPr>
              <w:contextualSpacing/>
              <w:rPr>
                <w:rFonts w:ascii="Tahoma" w:hAnsi="Tahoma" w:cs="Tahoma"/>
                <w:sz w:val="20"/>
                <w:szCs w:val="20"/>
              </w:rPr>
            </w:pPr>
            <w:r w:rsidRPr="00C30174">
              <w:rPr>
                <w:rFonts w:ascii="Tahoma" w:hAnsi="Tahoma" w:cs="Tahoma"/>
                <w:sz w:val="20"/>
                <w:szCs w:val="20"/>
              </w:rPr>
              <w:t>ЗАО «Приморавтоматика»</w:t>
            </w:r>
          </w:p>
        </w:tc>
        <w:tc>
          <w:tcPr>
            <w:tcW w:w="2430" w:type="pct"/>
            <w:tcBorders>
              <w:top w:val="single" w:sz="4" w:space="0" w:color="auto"/>
              <w:left w:val="single" w:sz="4" w:space="0" w:color="auto"/>
              <w:bottom w:val="single" w:sz="4" w:space="0" w:color="auto"/>
              <w:right w:val="single" w:sz="4" w:space="0" w:color="auto"/>
            </w:tcBorders>
            <w:vAlign w:val="center"/>
          </w:tcPr>
          <w:p w14:paraId="7D9E8C89" w14:textId="79DBF5AA"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6B39535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1B56B0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7D8AB55" w14:textId="1CB92333" w:rsidR="00C61178" w:rsidRPr="00C30174" w:rsidRDefault="00C61178" w:rsidP="00C43C06">
            <w:pPr>
              <w:contextualSpacing/>
              <w:rPr>
                <w:rFonts w:ascii="Tahoma" w:hAnsi="Tahoma" w:cs="Tahoma"/>
                <w:sz w:val="20"/>
                <w:szCs w:val="20"/>
              </w:rPr>
            </w:pPr>
            <w:r w:rsidRPr="00C30174">
              <w:rPr>
                <w:rFonts w:ascii="Tahoma" w:hAnsi="Tahoma" w:cs="Tahoma"/>
                <w:sz w:val="20"/>
                <w:szCs w:val="20"/>
              </w:rPr>
              <w:t>«Медтехника»</w:t>
            </w:r>
          </w:p>
        </w:tc>
        <w:tc>
          <w:tcPr>
            <w:tcW w:w="2430" w:type="pct"/>
            <w:tcBorders>
              <w:top w:val="single" w:sz="4" w:space="0" w:color="auto"/>
              <w:left w:val="single" w:sz="4" w:space="0" w:color="auto"/>
              <w:bottom w:val="single" w:sz="4" w:space="0" w:color="auto"/>
              <w:right w:val="single" w:sz="4" w:space="0" w:color="auto"/>
            </w:tcBorders>
            <w:vAlign w:val="center"/>
          </w:tcPr>
          <w:p w14:paraId="4E31E55F" w14:textId="6A1F8CA2"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3F2033FF"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13F04A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9A33332" w14:textId="3B74F66B" w:rsidR="00C61178" w:rsidRPr="00C30174" w:rsidRDefault="00C61178" w:rsidP="00C43C06">
            <w:pPr>
              <w:contextualSpacing/>
              <w:rPr>
                <w:rFonts w:ascii="Tahoma" w:hAnsi="Tahoma" w:cs="Tahoma"/>
                <w:sz w:val="20"/>
                <w:szCs w:val="20"/>
              </w:rPr>
            </w:pPr>
            <w:r w:rsidRPr="00C30174">
              <w:rPr>
                <w:rFonts w:ascii="Tahoma" w:hAnsi="Tahoma" w:cs="Tahoma"/>
                <w:sz w:val="20"/>
                <w:szCs w:val="20"/>
              </w:rPr>
              <w:t>«Дальпресс», склад</w:t>
            </w:r>
          </w:p>
        </w:tc>
        <w:tc>
          <w:tcPr>
            <w:tcW w:w="2430" w:type="pct"/>
            <w:tcBorders>
              <w:top w:val="single" w:sz="4" w:space="0" w:color="auto"/>
              <w:left w:val="single" w:sz="4" w:space="0" w:color="auto"/>
              <w:bottom w:val="single" w:sz="4" w:space="0" w:color="auto"/>
              <w:right w:val="single" w:sz="4" w:space="0" w:color="auto"/>
            </w:tcBorders>
            <w:vAlign w:val="center"/>
          </w:tcPr>
          <w:p w14:paraId="44EFD08B" w14:textId="36D4ED94"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15C7B42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1778CC3"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25FE77C" w14:textId="69BE3330"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ОАО «Дальпресс»</w:t>
            </w:r>
          </w:p>
        </w:tc>
        <w:tc>
          <w:tcPr>
            <w:tcW w:w="2430" w:type="pct"/>
            <w:tcBorders>
              <w:top w:val="single" w:sz="4" w:space="0" w:color="auto"/>
              <w:left w:val="single" w:sz="4" w:space="0" w:color="auto"/>
              <w:bottom w:val="single" w:sz="4" w:space="0" w:color="auto"/>
              <w:right w:val="single" w:sz="4" w:space="0" w:color="auto"/>
            </w:tcBorders>
            <w:vAlign w:val="center"/>
          </w:tcPr>
          <w:p w14:paraId="6440674C"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V класс опасности объекта</w:t>
            </w:r>
          </w:p>
        </w:tc>
      </w:tr>
      <w:tr w:rsidR="00C61178" w:rsidRPr="00C30174" w14:paraId="56FE572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9568147"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6AA3D1B" w14:textId="4BC6CBDF"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«Армада»</w:t>
            </w:r>
          </w:p>
        </w:tc>
        <w:tc>
          <w:tcPr>
            <w:tcW w:w="2430" w:type="pct"/>
            <w:tcBorders>
              <w:top w:val="single" w:sz="4" w:space="0" w:color="auto"/>
              <w:left w:val="single" w:sz="4" w:space="0" w:color="auto"/>
              <w:bottom w:val="single" w:sz="4" w:space="0" w:color="auto"/>
              <w:right w:val="single" w:sz="4" w:space="0" w:color="auto"/>
            </w:tcBorders>
            <w:vAlign w:val="center"/>
          </w:tcPr>
          <w:p w14:paraId="7BF73D79"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V класс опасности объекта</w:t>
            </w:r>
          </w:p>
        </w:tc>
      </w:tr>
      <w:tr w:rsidR="00C61178" w:rsidRPr="00C30174" w14:paraId="6FA5D52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66220F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D96E372" w14:textId="6F17D1EF"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«ТЗБ Гранит»</w:t>
            </w:r>
          </w:p>
        </w:tc>
        <w:tc>
          <w:tcPr>
            <w:tcW w:w="2430" w:type="pct"/>
            <w:tcBorders>
              <w:top w:val="single" w:sz="4" w:space="0" w:color="auto"/>
              <w:left w:val="single" w:sz="4" w:space="0" w:color="auto"/>
              <w:bottom w:val="single" w:sz="4" w:space="0" w:color="auto"/>
              <w:right w:val="single" w:sz="4" w:space="0" w:color="auto"/>
            </w:tcBorders>
            <w:vAlign w:val="center"/>
          </w:tcPr>
          <w:p w14:paraId="10A045E3" w14:textId="091EA01D"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4FD5DD7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7EF222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3BFDAB5A" w14:textId="79853E05" w:rsidR="00C61178" w:rsidRPr="00C30174" w:rsidRDefault="00C61178" w:rsidP="00C43C06">
            <w:pPr>
              <w:contextualSpacing/>
              <w:rPr>
                <w:rFonts w:ascii="Tahoma" w:hAnsi="Tahoma" w:cs="Tahoma"/>
                <w:sz w:val="20"/>
                <w:szCs w:val="20"/>
              </w:rPr>
            </w:pPr>
            <w:r w:rsidRPr="00C30174">
              <w:rPr>
                <w:rFonts w:ascii="Tahoma" w:hAnsi="Tahoma" w:cs="Tahoma"/>
                <w:sz w:val="20"/>
                <w:szCs w:val="20"/>
              </w:rPr>
              <w:t>Филиал ОАО «ДГК» «Приморские тепловые сети»</w:t>
            </w:r>
          </w:p>
        </w:tc>
        <w:tc>
          <w:tcPr>
            <w:tcW w:w="2430" w:type="pct"/>
            <w:tcBorders>
              <w:top w:val="single" w:sz="4" w:space="0" w:color="auto"/>
              <w:left w:val="single" w:sz="4" w:space="0" w:color="auto"/>
              <w:bottom w:val="single" w:sz="4" w:space="0" w:color="auto"/>
              <w:right w:val="single" w:sz="4" w:space="0" w:color="auto"/>
            </w:tcBorders>
            <w:vAlign w:val="center"/>
          </w:tcPr>
          <w:p w14:paraId="0DA3613B"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V класс опасности объекта</w:t>
            </w:r>
          </w:p>
        </w:tc>
      </w:tr>
      <w:tr w:rsidR="00C61178" w:rsidRPr="00C30174" w14:paraId="0FDD8D3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A9EE212"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C53A854"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ИП Печура С.Н.</w:t>
            </w:r>
          </w:p>
        </w:tc>
        <w:tc>
          <w:tcPr>
            <w:tcW w:w="2430" w:type="pct"/>
            <w:tcBorders>
              <w:top w:val="single" w:sz="4" w:space="0" w:color="auto"/>
              <w:left w:val="single" w:sz="4" w:space="0" w:color="auto"/>
              <w:bottom w:val="single" w:sz="4" w:space="0" w:color="auto"/>
              <w:right w:val="single" w:sz="4" w:space="0" w:color="auto"/>
            </w:tcBorders>
            <w:vAlign w:val="center"/>
          </w:tcPr>
          <w:p w14:paraId="506D658C"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по границам земельного участка</w:t>
            </w:r>
          </w:p>
        </w:tc>
      </w:tr>
      <w:tr w:rsidR="00C61178" w:rsidRPr="00C30174" w14:paraId="23AD9BB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17E68C4"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9860A7C"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Производственные и складские территории</w:t>
            </w:r>
          </w:p>
        </w:tc>
        <w:tc>
          <w:tcPr>
            <w:tcW w:w="2430" w:type="pct"/>
            <w:tcBorders>
              <w:top w:val="single" w:sz="4" w:space="0" w:color="auto"/>
              <w:left w:val="single" w:sz="4" w:space="0" w:color="auto"/>
              <w:bottom w:val="single" w:sz="4" w:space="0" w:color="auto"/>
              <w:right w:val="single" w:sz="4" w:space="0" w:color="auto"/>
            </w:tcBorders>
            <w:vAlign w:val="center"/>
          </w:tcPr>
          <w:p w14:paraId="164D0460" w14:textId="68D2C211"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3AF1CBE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677C49E"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BBECF05" w14:textId="357925F9"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ОАО «Инструментальный завод»</w:t>
            </w:r>
          </w:p>
        </w:tc>
        <w:tc>
          <w:tcPr>
            <w:tcW w:w="2430" w:type="pct"/>
            <w:tcBorders>
              <w:top w:val="single" w:sz="4" w:space="0" w:color="auto"/>
              <w:left w:val="single" w:sz="4" w:space="0" w:color="auto"/>
              <w:bottom w:val="single" w:sz="4" w:space="0" w:color="auto"/>
              <w:right w:val="single" w:sz="4" w:space="0" w:color="auto"/>
            </w:tcBorders>
            <w:vAlign w:val="center"/>
          </w:tcPr>
          <w:p w14:paraId="7218C2B0" w14:textId="17EF0376"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5CF85A2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9284165"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861AFC9" w14:textId="6856A52A"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ООО «Владивостокское предприятие «Ритм»</w:t>
            </w:r>
          </w:p>
        </w:tc>
        <w:tc>
          <w:tcPr>
            <w:tcW w:w="2430" w:type="pct"/>
            <w:tcBorders>
              <w:top w:val="single" w:sz="4" w:space="0" w:color="auto"/>
              <w:left w:val="single" w:sz="4" w:space="0" w:color="auto"/>
              <w:bottom w:val="single" w:sz="4" w:space="0" w:color="auto"/>
              <w:right w:val="single" w:sz="4" w:space="0" w:color="auto"/>
            </w:tcBorders>
            <w:vAlign w:val="center"/>
          </w:tcPr>
          <w:p w14:paraId="66A181AB" w14:textId="2483B601"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78D4746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EA8877A"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2623B52"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Закрытое кладбище</w:t>
            </w:r>
          </w:p>
        </w:tc>
        <w:tc>
          <w:tcPr>
            <w:tcW w:w="2430" w:type="pct"/>
            <w:tcBorders>
              <w:top w:val="single" w:sz="4" w:space="0" w:color="auto"/>
              <w:left w:val="single" w:sz="4" w:space="0" w:color="auto"/>
              <w:bottom w:val="single" w:sz="4" w:space="0" w:color="auto"/>
              <w:right w:val="single" w:sz="4" w:space="0" w:color="auto"/>
            </w:tcBorders>
            <w:vAlign w:val="center"/>
          </w:tcPr>
          <w:p w14:paraId="6D8A971F" w14:textId="2F54C3D8"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0198A8B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9825BE1"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690B6CBA" w14:textId="68257A15" w:rsidR="00C61178" w:rsidRPr="00C30174" w:rsidRDefault="00C61178" w:rsidP="00C43C06">
            <w:pPr>
              <w:contextualSpacing/>
              <w:rPr>
                <w:rFonts w:ascii="Tahoma" w:hAnsi="Tahoma" w:cs="Tahoma"/>
                <w:sz w:val="20"/>
                <w:szCs w:val="20"/>
              </w:rPr>
            </w:pPr>
            <w:r w:rsidRPr="00C30174">
              <w:rPr>
                <w:rFonts w:ascii="Tahoma" w:hAnsi="Tahoma" w:cs="Tahoma"/>
                <w:sz w:val="20"/>
                <w:szCs w:val="20"/>
              </w:rPr>
              <w:t>ОАО «Дальневосточный арсенал»</w:t>
            </w:r>
          </w:p>
        </w:tc>
        <w:tc>
          <w:tcPr>
            <w:tcW w:w="2430" w:type="pct"/>
            <w:tcBorders>
              <w:top w:val="single" w:sz="4" w:space="0" w:color="auto"/>
              <w:left w:val="single" w:sz="4" w:space="0" w:color="auto"/>
              <w:bottom w:val="single" w:sz="4" w:space="0" w:color="auto"/>
              <w:right w:val="single" w:sz="4" w:space="0" w:color="auto"/>
            </w:tcBorders>
            <w:vAlign w:val="center"/>
          </w:tcPr>
          <w:p w14:paraId="7656F8EE" w14:textId="77777777"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по границе предприятия</w:t>
            </w:r>
          </w:p>
        </w:tc>
      </w:tr>
      <w:tr w:rsidR="00C61178" w:rsidRPr="00C30174" w14:paraId="3915B4E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4C8B767"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7330A755" w14:textId="3F9F23B7" w:rsidR="00C61178" w:rsidRPr="00C30174" w:rsidRDefault="00C61178" w:rsidP="00C43C06">
            <w:pPr>
              <w:contextualSpacing/>
              <w:rPr>
                <w:rFonts w:ascii="Tahoma" w:hAnsi="Tahoma" w:cs="Tahoma"/>
                <w:sz w:val="20"/>
                <w:szCs w:val="20"/>
              </w:rPr>
            </w:pPr>
            <w:r w:rsidRPr="00C30174">
              <w:rPr>
                <w:rFonts w:ascii="Tahoma" w:hAnsi="Tahoma" w:cs="Tahoma"/>
                <w:sz w:val="20"/>
                <w:szCs w:val="20"/>
              </w:rPr>
              <w:t>АО «ДВ Распределительная Компания Приморские электрические сети»</w:t>
            </w:r>
          </w:p>
        </w:tc>
        <w:tc>
          <w:tcPr>
            <w:tcW w:w="2430" w:type="pct"/>
            <w:tcBorders>
              <w:top w:val="single" w:sz="4" w:space="0" w:color="auto"/>
              <w:left w:val="single" w:sz="4" w:space="0" w:color="auto"/>
              <w:bottom w:val="single" w:sz="4" w:space="0" w:color="auto"/>
              <w:right w:val="single" w:sz="4" w:space="0" w:color="auto"/>
            </w:tcBorders>
            <w:vAlign w:val="center"/>
          </w:tcPr>
          <w:p w14:paraId="2C905B92" w14:textId="104C5ACF" w:rsidR="00C61178" w:rsidRPr="00C30174" w:rsidRDefault="00C61178" w:rsidP="00C43C06">
            <w:pPr>
              <w:contextualSpacing/>
              <w:jc w:val="center"/>
              <w:rPr>
                <w:rFonts w:ascii="Tahoma" w:hAnsi="Tahoma" w:cs="Tahoma"/>
                <w:sz w:val="20"/>
                <w:szCs w:val="20"/>
              </w:rPr>
            </w:pPr>
            <w:r w:rsidRPr="00C30174">
              <w:rPr>
                <w:rFonts w:ascii="Tahoma" w:hAnsi="Tahoma" w:cs="Tahoma"/>
                <w:sz w:val="20"/>
                <w:szCs w:val="20"/>
              </w:rPr>
              <w:t>По проекту СЗЗ, по границам земельного участка промышленной площадки</w:t>
            </w:r>
          </w:p>
        </w:tc>
      </w:tr>
      <w:tr w:rsidR="00C61178" w:rsidRPr="00C30174" w14:paraId="1ED9778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35FE05F" w14:textId="6D10F714"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402F8EED" w14:textId="7E66CE2E" w:rsidR="00C61178" w:rsidRPr="00C30174" w:rsidRDefault="00001CBE" w:rsidP="00C43C06">
            <w:pPr>
              <w:contextualSpacing/>
              <w:rPr>
                <w:rFonts w:ascii="Tahoma" w:hAnsi="Tahoma" w:cs="Tahoma"/>
                <w:sz w:val="20"/>
                <w:szCs w:val="20"/>
              </w:rPr>
            </w:pPr>
            <w:r w:rsidRPr="00C30174">
              <w:rPr>
                <w:rFonts w:ascii="Tahoma" w:hAnsi="Tahoma"/>
                <w:sz w:val="20"/>
              </w:rPr>
              <w:t>Промы</w:t>
            </w:r>
            <w:r w:rsidR="00A15592" w:rsidRPr="00C30174">
              <w:rPr>
                <w:rFonts w:ascii="Tahoma" w:hAnsi="Tahoma"/>
                <w:sz w:val="20"/>
              </w:rPr>
              <w:t>шленные площадки №№ 1, 2 ПС 220 </w:t>
            </w:r>
            <w:r w:rsidRPr="00C30174">
              <w:rPr>
                <w:rFonts w:ascii="Tahoma" w:hAnsi="Tahoma"/>
                <w:sz w:val="20"/>
              </w:rPr>
              <w:t>кВ «Волна» филиала П</w:t>
            </w:r>
            <w:r w:rsidR="00A15592" w:rsidRPr="00C30174">
              <w:rPr>
                <w:rFonts w:ascii="Tahoma" w:hAnsi="Tahoma"/>
                <w:sz w:val="20"/>
              </w:rPr>
              <w:t>АО «ФСК ЕЭС» –</w:t>
            </w:r>
            <w:r w:rsidRPr="00C30174">
              <w:rPr>
                <w:rFonts w:ascii="Tahoma" w:hAnsi="Tahoma"/>
                <w:sz w:val="20"/>
              </w:rPr>
              <w:t xml:space="preserve"> Приморское ПМЭС</w:t>
            </w:r>
          </w:p>
        </w:tc>
        <w:tc>
          <w:tcPr>
            <w:tcW w:w="2430" w:type="pct"/>
            <w:tcBorders>
              <w:top w:val="single" w:sz="4" w:space="0" w:color="auto"/>
              <w:left w:val="single" w:sz="4" w:space="0" w:color="auto"/>
              <w:bottom w:val="single" w:sz="4" w:space="0" w:color="auto"/>
              <w:right w:val="single" w:sz="4" w:space="0" w:color="auto"/>
            </w:tcBorders>
            <w:vAlign w:val="center"/>
          </w:tcPr>
          <w:p w14:paraId="7B8B0205" w14:textId="229CD964" w:rsidR="00C61178" w:rsidRPr="00C30174" w:rsidRDefault="00001CBE" w:rsidP="00C43C06">
            <w:pPr>
              <w:contextualSpacing/>
              <w:jc w:val="center"/>
              <w:rPr>
                <w:rFonts w:ascii="Tahoma" w:hAnsi="Tahoma" w:cs="Tahoma"/>
                <w:sz w:val="20"/>
                <w:szCs w:val="20"/>
              </w:rPr>
            </w:pPr>
            <w:r w:rsidRPr="00C30174">
              <w:rPr>
                <w:rFonts w:ascii="Tahoma" w:hAnsi="Tahoma"/>
                <w:sz w:val="20"/>
              </w:rPr>
              <w:t>Сведения внесены в ЕГРН</w:t>
            </w:r>
          </w:p>
        </w:tc>
      </w:tr>
      <w:tr w:rsidR="00001CBE" w:rsidRPr="00C30174" w14:paraId="2E62FC2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6FBC939" w14:textId="43CCA8D6" w:rsidR="00001CBE" w:rsidRPr="00C30174" w:rsidRDefault="00001CBE"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14636AAC" w14:textId="764C93A3" w:rsidR="00001CBE" w:rsidRPr="00C30174" w:rsidRDefault="00001CBE" w:rsidP="00C43C06">
            <w:pPr>
              <w:contextualSpacing/>
              <w:rPr>
                <w:rFonts w:ascii="Tahoma" w:hAnsi="Tahoma" w:cs="Tahoma"/>
                <w:sz w:val="20"/>
                <w:szCs w:val="20"/>
              </w:rPr>
            </w:pPr>
            <w:r w:rsidRPr="00C30174">
              <w:rPr>
                <w:rFonts w:ascii="Tahoma" w:hAnsi="Tahoma"/>
                <w:sz w:val="20"/>
              </w:rPr>
              <w:t>«ПС-220 кВ «Патрокл»</w:t>
            </w:r>
          </w:p>
        </w:tc>
        <w:tc>
          <w:tcPr>
            <w:tcW w:w="2430" w:type="pct"/>
            <w:tcBorders>
              <w:top w:val="single" w:sz="4" w:space="0" w:color="auto"/>
              <w:left w:val="single" w:sz="4" w:space="0" w:color="auto"/>
              <w:bottom w:val="single" w:sz="4" w:space="0" w:color="auto"/>
              <w:right w:val="single" w:sz="4" w:space="0" w:color="auto"/>
            </w:tcBorders>
            <w:vAlign w:val="center"/>
          </w:tcPr>
          <w:p w14:paraId="45000F97" w14:textId="111FE6C9" w:rsidR="00001CBE" w:rsidRPr="00C30174" w:rsidRDefault="00001CBE" w:rsidP="00C43C06">
            <w:pPr>
              <w:contextualSpacing/>
              <w:jc w:val="center"/>
              <w:rPr>
                <w:rFonts w:ascii="Tahoma" w:hAnsi="Tahoma" w:cs="Tahoma"/>
                <w:sz w:val="20"/>
                <w:szCs w:val="20"/>
                <w:lang w:val="en-US"/>
              </w:rPr>
            </w:pPr>
            <w:r w:rsidRPr="00C30174">
              <w:rPr>
                <w:rFonts w:ascii="Tahoma" w:hAnsi="Tahoma"/>
                <w:sz w:val="20"/>
              </w:rPr>
              <w:t>Сведения внесены в ЕГРН</w:t>
            </w:r>
          </w:p>
        </w:tc>
      </w:tr>
      <w:tr w:rsidR="00C61178" w:rsidRPr="00C30174" w14:paraId="040C171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0C9B2A0" w14:textId="7777777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4D65A26" w14:textId="77777777" w:rsidR="00C61178" w:rsidRPr="00C30174" w:rsidRDefault="00C61178" w:rsidP="00C43C06">
            <w:pPr>
              <w:contextualSpacing/>
              <w:rPr>
                <w:rFonts w:ascii="Tahoma" w:hAnsi="Tahoma" w:cs="Tahoma"/>
                <w:sz w:val="20"/>
                <w:szCs w:val="20"/>
              </w:rPr>
            </w:pPr>
            <w:r w:rsidRPr="00C30174">
              <w:rPr>
                <w:rFonts w:ascii="Tahoma" w:hAnsi="Tahoma" w:cs="Tahoma"/>
                <w:sz w:val="20"/>
                <w:szCs w:val="20"/>
              </w:rPr>
              <w:t>Канализационные насосные станции</w:t>
            </w:r>
          </w:p>
        </w:tc>
        <w:tc>
          <w:tcPr>
            <w:tcW w:w="2430" w:type="pct"/>
            <w:tcBorders>
              <w:top w:val="single" w:sz="4" w:space="0" w:color="auto"/>
              <w:left w:val="single" w:sz="4" w:space="0" w:color="auto"/>
              <w:bottom w:val="single" w:sz="4" w:space="0" w:color="auto"/>
              <w:right w:val="single" w:sz="4" w:space="0" w:color="auto"/>
            </w:tcBorders>
            <w:vAlign w:val="center"/>
          </w:tcPr>
          <w:p w14:paraId="4E4D3C38" w14:textId="2CF4FF6F" w:rsidR="00C61178" w:rsidRPr="00C30174" w:rsidRDefault="00F13A72" w:rsidP="00C43C06">
            <w:pPr>
              <w:contextualSpacing/>
              <w:jc w:val="center"/>
              <w:rPr>
                <w:rFonts w:ascii="Tahoma" w:hAnsi="Tahoma"/>
                <w:sz w:val="20"/>
              </w:rPr>
            </w:pPr>
            <w:r w:rsidRPr="00C30174">
              <w:rPr>
                <w:rFonts w:ascii="Tahoma" w:hAnsi="Tahoma" w:cs="Tahoma"/>
                <w:sz w:val="20"/>
                <w:szCs w:val="20"/>
              </w:rPr>
              <w:t>15</w:t>
            </w:r>
            <w:r w:rsidR="00A15592" w:rsidRPr="00C30174">
              <w:rPr>
                <w:rFonts w:ascii="Tahoma" w:hAnsi="Tahoma" w:cs="Tahoma"/>
                <w:sz w:val="20"/>
                <w:szCs w:val="20"/>
              </w:rPr>
              <w:t xml:space="preserve"> м</w:t>
            </w:r>
            <w:r w:rsidRPr="00C30174">
              <w:rPr>
                <w:rFonts w:ascii="Tahoma" w:hAnsi="Tahoma" w:cs="Tahoma"/>
                <w:sz w:val="20"/>
                <w:szCs w:val="20"/>
              </w:rPr>
              <w:t xml:space="preserve">, </w:t>
            </w:r>
            <w:r w:rsidR="00C61178" w:rsidRPr="00C30174">
              <w:rPr>
                <w:rFonts w:ascii="Tahoma" w:hAnsi="Tahoma" w:cs="Tahoma"/>
                <w:sz w:val="20"/>
                <w:szCs w:val="20"/>
              </w:rPr>
              <w:t>20</w:t>
            </w:r>
            <w:r w:rsidR="00A15592" w:rsidRPr="00C30174">
              <w:rPr>
                <w:rFonts w:ascii="Tahoma" w:hAnsi="Tahoma" w:cs="Tahoma"/>
                <w:sz w:val="20"/>
                <w:szCs w:val="20"/>
              </w:rPr>
              <w:t xml:space="preserve"> м</w:t>
            </w:r>
            <w:r w:rsidR="00C61178" w:rsidRPr="00C30174">
              <w:rPr>
                <w:rFonts w:ascii="Tahoma" w:hAnsi="Tahoma" w:cs="Tahoma"/>
                <w:sz w:val="20"/>
                <w:szCs w:val="20"/>
              </w:rPr>
              <w:t>,</w:t>
            </w:r>
            <w:r w:rsidRPr="00C30174">
              <w:rPr>
                <w:rFonts w:ascii="Tahoma" w:hAnsi="Tahoma" w:cs="Tahoma"/>
                <w:sz w:val="20"/>
                <w:szCs w:val="20"/>
              </w:rPr>
              <w:t xml:space="preserve"> 3</w:t>
            </w:r>
            <w:r w:rsidR="00C61178" w:rsidRPr="00C30174">
              <w:rPr>
                <w:rFonts w:ascii="Tahoma" w:hAnsi="Tahoma" w:cs="Tahoma"/>
                <w:sz w:val="20"/>
                <w:szCs w:val="20"/>
              </w:rPr>
              <w:t>0</w:t>
            </w:r>
            <w:r w:rsidR="00A15592" w:rsidRPr="00C30174">
              <w:rPr>
                <w:rFonts w:ascii="Tahoma" w:hAnsi="Tahoma" w:cs="Tahoma"/>
                <w:sz w:val="20"/>
                <w:szCs w:val="20"/>
              </w:rPr>
              <w:t xml:space="preserve"> м</w:t>
            </w:r>
          </w:p>
        </w:tc>
      </w:tr>
      <w:tr w:rsidR="00F13A72" w:rsidRPr="00C30174" w14:paraId="49E21C5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BF273DE" w14:textId="77777777" w:rsidR="00F13A72" w:rsidRPr="00C30174" w:rsidRDefault="00F13A72"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vAlign w:val="center"/>
          </w:tcPr>
          <w:p w14:paraId="2F53DB00" w14:textId="38B58012" w:rsidR="00F13A72" w:rsidRPr="00C30174" w:rsidRDefault="00F13A72" w:rsidP="00C43C06">
            <w:pPr>
              <w:contextualSpacing/>
              <w:rPr>
                <w:rFonts w:ascii="Tahoma" w:hAnsi="Tahoma" w:cs="Tahoma"/>
                <w:sz w:val="20"/>
                <w:szCs w:val="20"/>
              </w:rPr>
            </w:pPr>
            <w:r w:rsidRPr="00C30174">
              <w:rPr>
                <w:rFonts w:ascii="Tahoma" w:hAnsi="Tahoma" w:cs="Tahoma"/>
                <w:sz w:val="20"/>
                <w:szCs w:val="20"/>
              </w:rPr>
              <w:t>Очистные сооружения дождевой канализации</w:t>
            </w:r>
          </w:p>
        </w:tc>
        <w:tc>
          <w:tcPr>
            <w:tcW w:w="2430" w:type="pct"/>
            <w:tcBorders>
              <w:top w:val="single" w:sz="4" w:space="0" w:color="auto"/>
              <w:left w:val="single" w:sz="4" w:space="0" w:color="auto"/>
              <w:bottom w:val="single" w:sz="4" w:space="0" w:color="auto"/>
              <w:right w:val="single" w:sz="4" w:space="0" w:color="auto"/>
            </w:tcBorders>
            <w:vAlign w:val="center"/>
          </w:tcPr>
          <w:p w14:paraId="3F055030" w14:textId="4DF814AC" w:rsidR="00F13A72" w:rsidRPr="00C30174" w:rsidRDefault="00F13A72" w:rsidP="00C43C06">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022D63F9"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auto"/>
            </w:tcBorders>
          </w:tcPr>
          <w:p w14:paraId="5EDDE880" w14:textId="77777777" w:rsidR="00C61178" w:rsidRPr="00C30174" w:rsidRDefault="00C61178" w:rsidP="00C61178">
            <w:pPr>
              <w:contextualSpacing/>
              <w:jc w:val="center"/>
              <w:rPr>
                <w:rFonts w:ascii="Tahoma" w:hAnsi="Tahoma" w:cs="Tahoma"/>
                <w:i/>
                <w:sz w:val="20"/>
                <w:szCs w:val="20"/>
              </w:rPr>
            </w:pPr>
            <w:r w:rsidRPr="00C30174">
              <w:rPr>
                <w:rFonts w:ascii="Tahoma" w:hAnsi="Tahoma" w:cs="Tahoma"/>
                <w:i/>
                <w:sz w:val="20"/>
                <w:szCs w:val="20"/>
              </w:rPr>
              <w:t>Охранные зоны</w:t>
            </w:r>
          </w:p>
        </w:tc>
      </w:tr>
      <w:tr w:rsidR="00081A59" w:rsidRPr="00C30174" w14:paraId="0FFA1DC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2FE202E" w14:textId="77777777" w:rsidR="00081A59" w:rsidRPr="00C30174" w:rsidRDefault="00081A59"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1A258417" w14:textId="24BEC73D" w:rsidR="00081A59" w:rsidRPr="00C30174" w:rsidRDefault="00081A59" w:rsidP="00A15592">
            <w:pPr>
              <w:contextualSpacing/>
              <w:rPr>
                <w:rFonts w:ascii="Tahoma" w:hAnsi="Tahoma"/>
                <w:sz w:val="20"/>
              </w:rPr>
            </w:pPr>
            <w:r w:rsidRPr="00C30174">
              <w:rPr>
                <w:rFonts w:ascii="Tahoma" w:hAnsi="Tahoma"/>
                <w:sz w:val="20"/>
              </w:rPr>
              <w:t xml:space="preserve">Объект по производству электрической энергии ОАО </w:t>
            </w:r>
            <w:r w:rsidR="00A15592" w:rsidRPr="00C30174">
              <w:rPr>
                <w:rFonts w:ascii="Tahoma" w:hAnsi="Tahoma"/>
                <w:sz w:val="20"/>
              </w:rPr>
              <w:t>«</w:t>
            </w:r>
            <w:r w:rsidRPr="00C30174">
              <w:rPr>
                <w:rFonts w:ascii="Tahoma" w:hAnsi="Tahoma"/>
                <w:sz w:val="20"/>
              </w:rPr>
              <w:t>ДГК</w:t>
            </w:r>
            <w:r w:rsidR="00A15592" w:rsidRPr="00C30174">
              <w:rPr>
                <w:rFonts w:ascii="Tahoma" w:hAnsi="Tahoma"/>
                <w:sz w:val="20"/>
              </w:rPr>
              <w:t>»</w:t>
            </w:r>
            <w:r w:rsidRPr="00C30174">
              <w:rPr>
                <w:rFonts w:ascii="Tahoma" w:hAnsi="Tahoma"/>
                <w:sz w:val="20"/>
              </w:rPr>
              <w:t xml:space="preserve"> </w:t>
            </w:r>
            <w:r w:rsidR="00A15592" w:rsidRPr="00C30174">
              <w:rPr>
                <w:rFonts w:ascii="Tahoma" w:hAnsi="Tahoma"/>
                <w:sz w:val="20"/>
              </w:rPr>
              <w:t xml:space="preserve">«Энергетического </w:t>
            </w:r>
            <w:r w:rsidRPr="00C30174">
              <w:rPr>
                <w:rFonts w:ascii="Tahoma" w:hAnsi="Tahoma"/>
                <w:sz w:val="20"/>
              </w:rPr>
              <w:t>производственно-технологического комплекса Владивостокская ТЭЦ-2</w:t>
            </w:r>
            <w:r w:rsidR="00A15592" w:rsidRPr="00C30174">
              <w:rPr>
                <w:rFonts w:ascii="Tahoma" w:hAnsi="Tahoma"/>
                <w:sz w:val="20"/>
              </w:rPr>
              <w:t>»</w:t>
            </w:r>
          </w:p>
        </w:tc>
        <w:tc>
          <w:tcPr>
            <w:tcW w:w="2430" w:type="pct"/>
            <w:tcBorders>
              <w:top w:val="single" w:sz="4" w:space="0" w:color="auto"/>
              <w:left w:val="single" w:sz="4" w:space="0" w:color="auto"/>
              <w:bottom w:val="single" w:sz="4" w:space="0" w:color="auto"/>
              <w:right w:val="single" w:sz="4" w:space="0" w:color="auto"/>
            </w:tcBorders>
            <w:vAlign w:val="center"/>
          </w:tcPr>
          <w:p w14:paraId="2C49381B" w14:textId="45FCB512" w:rsidR="00081A59" w:rsidRPr="00C30174" w:rsidRDefault="00081A59" w:rsidP="00C61178">
            <w:pPr>
              <w:contextualSpacing/>
              <w:jc w:val="center"/>
              <w:rPr>
                <w:rFonts w:ascii="Tahoma" w:hAnsi="Tahoma"/>
                <w:sz w:val="20"/>
              </w:rPr>
            </w:pPr>
            <w:r w:rsidRPr="00C30174">
              <w:rPr>
                <w:rFonts w:ascii="Tahoma" w:hAnsi="Tahoma" w:cs="Tahoma"/>
                <w:sz w:val="20"/>
                <w:szCs w:val="20"/>
              </w:rPr>
              <w:t>Сведения внесены в ЕГРН</w:t>
            </w:r>
          </w:p>
        </w:tc>
      </w:tr>
      <w:tr w:rsidR="00081A59" w:rsidRPr="00C30174" w14:paraId="300D09C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AD2CDF9" w14:textId="77777777" w:rsidR="00081A59" w:rsidRPr="00C30174" w:rsidRDefault="00081A59"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3434BD13" w14:textId="11883476" w:rsidR="00081A59" w:rsidRPr="00C30174" w:rsidRDefault="00081A59" w:rsidP="00A15592">
            <w:pPr>
              <w:contextualSpacing/>
              <w:rPr>
                <w:rFonts w:ascii="Tahoma" w:hAnsi="Tahoma"/>
                <w:sz w:val="20"/>
              </w:rPr>
            </w:pPr>
            <w:r w:rsidRPr="00C30174">
              <w:rPr>
                <w:rFonts w:ascii="Tahoma" w:hAnsi="Tahoma" w:cs="Tahoma"/>
                <w:sz w:val="20"/>
                <w:szCs w:val="20"/>
              </w:rPr>
              <w:t>Объекта по производству электрической энер</w:t>
            </w:r>
            <w:r w:rsidR="00A15592" w:rsidRPr="00C30174">
              <w:rPr>
                <w:rFonts w:ascii="Tahoma" w:hAnsi="Tahoma" w:cs="Tahoma"/>
                <w:sz w:val="20"/>
                <w:szCs w:val="20"/>
              </w:rPr>
              <w:t>гии «Строительство ГТУ-ТЭЦ в г. </w:t>
            </w:r>
            <w:r w:rsidRPr="00C30174">
              <w:rPr>
                <w:rFonts w:ascii="Tahoma" w:hAnsi="Tahoma" w:cs="Tahoma"/>
                <w:sz w:val="20"/>
                <w:szCs w:val="20"/>
              </w:rPr>
              <w:t>Владивостоке на площадке Центральной пароводяной бойлерной. Корректировка</w:t>
            </w:r>
            <w:r w:rsidR="00A15592" w:rsidRPr="00C30174">
              <w:rPr>
                <w:rFonts w:ascii="Tahoma" w:hAnsi="Tahoma" w:cs="Tahoma"/>
                <w:sz w:val="20"/>
                <w:szCs w:val="20"/>
              </w:rPr>
              <w:t>»</w:t>
            </w:r>
          </w:p>
        </w:tc>
        <w:tc>
          <w:tcPr>
            <w:tcW w:w="2430" w:type="pct"/>
            <w:tcBorders>
              <w:top w:val="single" w:sz="4" w:space="0" w:color="auto"/>
              <w:left w:val="single" w:sz="4" w:space="0" w:color="auto"/>
              <w:bottom w:val="single" w:sz="4" w:space="0" w:color="auto"/>
              <w:right w:val="single" w:sz="4" w:space="0" w:color="auto"/>
            </w:tcBorders>
            <w:vAlign w:val="center"/>
          </w:tcPr>
          <w:p w14:paraId="66463FDE" w14:textId="23AD03B8" w:rsidR="00081A59" w:rsidRPr="00C30174" w:rsidRDefault="00081A59" w:rsidP="00C61178">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081A59" w:rsidRPr="00C30174" w14:paraId="7EA4717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2D463E8" w14:textId="77777777" w:rsidR="00081A59" w:rsidRPr="00C30174" w:rsidRDefault="00081A59"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1909889C" w14:textId="7F6E993E" w:rsidR="00081A59" w:rsidRPr="00C30174" w:rsidRDefault="00081A59" w:rsidP="00C61178">
            <w:pPr>
              <w:contextualSpacing/>
              <w:rPr>
                <w:rFonts w:ascii="Tahoma" w:hAnsi="Tahoma" w:cs="Tahoma"/>
                <w:sz w:val="20"/>
                <w:szCs w:val="20"/>
              </w:rPr>
            </w:pPr>
            <w:r w:rsidRPr="00C30174">
              <w:rPr>
                <w:rFonts w:ascii="Tahoma" w:hAnsi="Tahoma" w:cs="Tahoma"/>
                <w:sz w:val="20"/>
                <w:szCs w:val="20"/>
              </w:rPr>
              <w:t>Владивостокская ТЭЦ-1</w:t>
            </w:r>
          </w:p>
        </w:tc>
        <w:tc>
          <w:tcPr>
            <w:tcW w:w="2430" w:type="pct"/>
            <w:tcBorders>
              <w:top w:val="single" w:sz="4" w:space="0" w:color="auto"/>
              <w:left w:val="single" w:sz="4" w:space="0" w:color="auto"/>
              <w:bottom w:val="single" w:sz="4" w:space="0" w:color="auto"/>
              <w:right w:val="single" w:sz="4" w:space="0" w:color="auto"/>
            </w:tcBorders>
            <w:vAlign w:val="center"/>
          </w:tcPr>
          <w:p w14:paraId="1DCA8D89" w14:textId="0E40CB09" w:rsidR="00081A59" w:rsidRPr="00C30174" w:rsidRDefault="00081A59"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1340DA" w:rsidRPr="00C30174" w14:paraId="2604C15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E2696FE" w14:textId="77777777" w:rsidR="001340DA" w:rsidRPr="00C30174" w:rsidRDefault="001340DA"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297B81AA" w14:textId="7AEDD046" w:rsidR="001340DA" w:rsidRPr="00C30174" w:rsidRDefault="001340DA" w:rsidP="00A15592">
            <w:pPr>
              <w:contextualSpacing/>
              <w:rPr>
                <w:rFonts w:ascii="Tahoma" w:hAnsi="Tahoma" w:cs="Tahoma"/>
                <w:sz w:val="20"/>
                <w:szCs w:val="20"/>
              </w:rPr>
            </w:pPr>
            <w:r w:rsidRPr="00C30174">
              <w:rPr>
                <w:rFonts w:ascii="Tahoma" w:hAnsi="Tahoma" w:cs="Tahoma"/>
                <w:sz w:val="20"/>
                <w:szCs w:val="20"/>
              </w:rPr>
              <w:t xml:space="preserve">ГТУ-ТЭЦ </w:t>
            </w:r>
            <w:r w:rsidR="00A15592" w:rsidRPr="00C30174">
              <w:rPr>
                <w:rFonts w:ascii="Tahoma" w:hAnsi="Tahoma" w:cs="Tahoma"/>
                <w:sz w:val="20"/>
                <w:szCs w:val="20"/>
              </w:rPr>
              <w:t>«</w:t>
            </w:r>
            <w:r w:rsidRPr="00C30174">
              <w:rPr>
                <w:rFonts w:ascii="Tahoma" w:hAnsi="Tahoma" w:cs="Tahoma"/>
                <w:sz w:val="20"/>
                <w:szCs w:val="20"/>
              </w:rPr>
              <w:t>Змеинка</w:t>
            </w:r>
            <w:r w:rsidR="00A15592" w:rsidRPr="00C30174">
              <w:rPr>
                <w:rFonts w:ascii="Tahoma" w:hAnsi="Tahoma" w:cs="Tahoma"/>
                <w:sz w:val="20"/>
                <w:szCs w:val="20"/>
              </w:rPr>
              <w:t>»</w:t>
            </w:r>
          </w:p>
        </w:tc>
        <w:tc>
          <w:tcPr>
            <w:tcW w:w="2430" w:type="pct"/>
            <w:tcBorders>
              <w:top w:val="single" w:sz="4" w:space="0" w:color="auto"/>
              <w:left w:val="single" w:sz="4" w:space="0" w:color="auto"/>
              <w:bottom w:val="single" w:sz="4" w:space="0" w:color="auto"/>
              <w:right w:val="single" w:sz="4" w:space="0" w:color="auto"/>
            </w:tcBorders>
            <w:vAlign w:val="center"/>
          </w:tcPr>
          <w:p w14:paraId="022A261C" w14:textId="3D9259D6" w:rsidR="001340DA" w:rsidRPr="00C30174" w:rsidRDefault="001340DA"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6E6EFB4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E0499B6" w14:textId="12C54A2A"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2189A945" w14:textId="29437AAD" w:rsidR="00C61178" w:rsidRPr="00C30174" w:rsidRDefault="00230DF3" w:rsidP="00C61178">
            <w:pPr>
              <w:contextualSpacing/>
              <w:rPr>
                <w:rFonts w:ascii="Tahoma" w:hAnsi="Tahoma" w:cs="Tahoma"/>
                <w:sz w:val="20"/>
                <w:szCs w:val="20"/>
              </w:rPr>
            </w:pPr>
            <w:r w:rsidRPr="00C30174">
              <w:rPr>
                <w:rFonts w:ascii="Tahoma" w:hAnsi="Tahoma" w:cs="Tahoma"/>
                <w:sz w:val="20"/>
                <w:szCs w:val="20"/>
              </w:rPr>
              <w:t>Линии электропередачи 220 кВ</w:t>
            </w:r>
          </w:p>
        </w:tc>
        <w:tc>
          <w:tcPr>
            <w:tcW w:w="2430" w:type="pct"/>
            <w:tcBorders>
              <w:top w:val="single" w:sz="4" w:space="0" w:color="auto"/>
              <w:left w:val="single" w:sz="4" w:space="0" w:color="auto"/>
              <w:bottom w:val="single" w:sz="4" w:space="0" w:color="auto"/>
              <w:right w:val="single" w:sz="4" w:space="0" w:color="auto"/>
            </w:tcBorders>
            <w:vAlign w:val="center"/>
          </w:tcPr>
          <w:p w14:paraId="392F80DA" w14:textId="3C1528A6" w:rsidR="00C61178" w:rsidRPr="00C30174" w:rsidRDefault="00C61178" w:rsidP="00C61178">
            <w:pPr>
              <w:contextualSpacing/>
              <w:jc w:val="center"/>
              <w:rPr>
                <w:rFonts w:ascii="Tahoma" w:hAnsi="Tahoma"/>
                <w:sz w:val="20"/>
              </w:rPr>
            </w:pPr>
            <w:r w:rsidRPr="00C30174">
              <w:rPr>
                <w:rFonts w:ascii="Tahoma" w:hAnsi="Tahoma"/>
                <w:sz w:val="20"/>
              </w:rPr>
              <w:t>Сведения внесены в ЕГРН</w:t>
            </w:r>
          </w:p>
        </w:tc>
      </w:tr>
      <w:tr w:rsidR="00C61178" w:rsidRPr="00C30174" w14:paraId="35AB3BC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5CC0568" w14:textId="75A2E800"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0EF84D96" w14:textId="77777777" w:rsidR="00C61178" w:rsidRPr="00C30174" w:rsidRDefault="00C61178" w:rsidP="00C61178">
            <w:pPr>
              <w:contextualSpacing/>
              <w:rPr>
                <w:rFonts w:ascii="Tahoma" w:hAnsi="Tahoma"/>
                <w:sz w:val="20"/>
              </w:rPr>
            </w:pPr>
            <w:r w:rsidRPr="00C30174">
              <w:rPr>
                <w:rFonts w:ascii="Tahoma" w:hAnsi="Tahoma"/>
                <w:sz w:val="20"/>
              </w:rPr>
              <w:t>Электрические подстанции 220 кВ</w:t>
            </w:r>
          </w:p>
        </w:tc>
        <w:tc>
          <w:tcPr>
            <w:tcW w:w="2430" w:type="pct"/>
            <w:tcBorders>
              <w:top w:val="single" w:sz="4" w:space="0" w:color="auto"/>
              <w:left w:val="single" w:sz="4" w:space="0" w:color="auto"/>
              <w:bottom w:val="single" w:sz="4" w:space="0" w:color="auto"/>
              <w:right w:val="single" w:sz="4" w:space="0" w:color="auto"/>
            </w:tcBorders>
            <w:vAlign w:val="center"/>
          </w:tcPr>
          <w:p w14:paraId="66C52F0F" w14:textId="07E19A73" w:rsidR="00C61178" w:rsidRPr="00C30174" w:rsidRDefault="00BD51EE" w:rsidP="00C61178">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C61178" w:rsidRPr="00C30174" w14:paraId="4A33627F"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521E9CA" w14:textId="74AD567F"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01129459" w14:textId="2B74A698" w:rsidR="00C61178" w:rsidRPr="00C30174" w:rsidRDefault="00114DFC" w:rsidP="00C61178">
            <w:pPr>
              <w:contextualSpacing/>
              <w:rPr>
                <w:rFonts w:ascii="Tahoma" w:hAnsi="Tahoma"/>
                <w:sz w:val="20"/>
              </w:rPr>
            </w:pPr>
            <w:r w:rsidRPr="00C30174">
              <w:rPr>
                <w:rFonts w:ascii="Tahoma" w:hAnsi="Tahoma" w:cs="Tahoma"/>
                <w:sz w:val="20"/>
                <w:szCs w:val="20"/>
              </w:rPr>
              <w:t>Линии электропередачи 110 кВ</w:t>
            </w:r>
          </w:p>
        </w:tc>
        <w:tc>
          <w:tcPr>
            <w:tcW w:w="2430" w:type="pct"/>
            <w:tcBorders>
              <w:top w:val="single" w:sz="4" w:space="0" w:color="auto"/>
              <w:left w:val="single" w:sz="4" w:space="0" w:color="auto"/>
              <w:bottom w:val="single" w:sz="4" w:space="0" w:color="auto"/>
              <w:right w:val="single" w:sz="4" w:space="0" w:color="auto"/>
            </w:tcBorders>
            <w:vAlign w:val="center"/>
          </w:tcPr>
          <w:p w14:paraId="40D1C305" w14:textId="4FD4E6EB" w:rsidR="00C61178" w:rsidRPr="00C30174" w:rsidRDefault="00230DF3" w:rsidP="00C61178">
            <w:pPr>
              <w:contextualSpacing/>
              <w:jc w:val="center"/>
              <w:rPr>
                <w:rFonts w:ascii="Tahoma" w:hAnsi="Tahoma" w:cs="Tahoma"/>
                <w:sz w:val="20"/>
                <w:szCs w:val="20"/>
              </w:rPr>
            </w:pPr>
            <w:r w:rsidRPr="00C30174">
              <w:rPr>
                <w:rFonts w:ascii="Tahoma" w:hAnsi="Tahoma" w:cs="Tahoma"/>
                <w:sz w:val="20"/>
                <w:szCs w:val="20"/>
              </w:rPr>
              <w:t xml:space="preserve">Сведения внесены в ЕГРН; </w:t>
            </w:r>
            <w:r w:rsidR="00C61178" w:rsidRPr="00C30174">
              <w:rPr>
                <w:rFonts w:ascii="Tahoma" w:hAnsi="Tahoma" w:cs="Tahoma"/>
                <w:sz w:val="20"/>
                <w:szCs w:val="20"/>
              </w:rPr>
              <w:t>20</w:t>
            </w:r>
            <w:r w:rsidR="00A15592" w:rsidRPr="00C30174">
              <w:rPr>
                <w:rFonts w:ascii="Tahoma" w:hAnsi="Tahoma" w:cs="Tahoma"/>
                <w:sz w:val="20"/>
                <w:szCs w:val="20"/>
              </w:rPr>
              <w:t xml:space="preserve"> м</w:t>
            </w:r>
            <w:r w:rsidR="00C61178" w:rsidRPr="00C30174">
              <w:rPr>
                <w:rFonts w:ascii="Tahoma" w:hAnsi="Tahoma" w:cs="Tahoma"/>
                <w:sz w:val="20"/>
                <w:szCs w:val="20"/>
              </w:rPr>
              <w:t>; 1</w:t>
            </w:r>
            <w:r w:rsidR="00A15592" w:rsidRPr="00C30174">
              <w:rPr>
                <w:rFonts w:ascii="Tahoma" w:hAnsi="Tahoma" w:cs="Tahoma"/>
                <w:sz w:val="20"/>
                <w:szCs w:val="20"/>
              </w:rPr>
              <w:t xml:space="preserve"> м</w:t>
            </w:r>
          </w:p>
        </w:tc>
      </w:tr>
      <w:tr w:rsidR="00C61178" w:rsidRPr="00C30174" w14:paraId="2383CE2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056729C" w14:textId="75FA965B"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7F77A7A8" w14:textId="77777777" w:rsidR="00C61178" w:rsidRPr="00C30174" w:rsidRDefault="00C61178" w:rsidP="00C61178">
            <w:pPr>
              <w:contextualSpacing/>
              <w:rPr>
                <w:rFonts w:ascii="Tahoma" w:hAnsi="Tahoma"/>
                <w:sz w:val="20"/>
              </w:rPr>
            </w:pPr>
            <w:r w:rsidRPr="00C30174">
              <w:rPr>
                <w:rFonts w:ascii="Tahoma" w:hAnsi="Tahoma"/>
                <w:sz w:val="20"/>
              </w:rPr>
              <w:t>Электрические подстанции 110 кВ</w:t>
            </w:r>
          </w:p>
        </w:tc>
        <w:tc>
          <w:tcPr>
            <w:tcW w:w="2430" w:type="pct"/>
            <w:tcBorders>
              <w:top w:val="single" w:sz="4" w:space="0" w:color="auto"/>
              <w:left w:val="single" w:sz="4" w:space="0" w:color="auto"/>
              <w:bottom w:val="single" w:sz="4" w:space="0" w:color="auto"/>
              <w:right w:val="single" w:sz="4" w:space="0" w:color="auto"/>
            </w:tcBorders>
            <w:vAlign w:val="center"/>
          </w:tcPr>
          <w:p w14:paraId="2C67C1D5" w14:textId="35AB92A0" w:rsidR="00C61178" w:rsidRPr="00C30174" w:rsidRDefault="00BD51EE" w:rsidP="00C61178">
            <w:pPr>
              <w:contextualSpacing/>
              <w:jc w:val="center"/>
              <w:rPr>
                <w:rFonts w:ascii="Tahoma" w:hAnsi="Tahoma" w:cs="Tahoma"/>
                <w:sz w:val="20"/>
                <w:szCs w:val="20"/>
              </w:rPr>
            </w:pPr>
            <w:r w:rsidRPr="00C30174">
              <w:rPr>
                <w:rFonts w:ascii="Tahoma" w:hAnsi="Tahoma" w:cs="Tahoma"/>
                <w:sz w:val="20"/>
                <w:szCs w:val="20"/>
              </w:rPr>
              <w:t xml:space="preserve">Сведения внесены в ЕГРН, </w:t>
            </w:r>
            <w:r w:rsidR="00C61178" w:rsidRPr="00C30174">
              <w:rPr>
                <w:rFonts w:ascii="Tahoma" w:hAnsi="Tahoma" w:cs="Tahoma"/>
                <w:sz w:val="20"/>
                <w:szCs w:val="20"/>
              </w:rPr>
              <w:t>20</w:t>
            </w:r>
            <w:r w:rsidR="00A15592" w:rsidRPr="00C30174">
              <w:rPr>
                <w:rFonts w:ascii="Tahoma" w:hAnsi="Tahoma" w:cs="Tahoma"/>
                <w:sz w:val="20"/>
                <w:szCs w:val="20"/>
              </w:rPr>
              <w:t xml:space="preserve"> м</w:t>
            </w:r>
          </w:p>
        </w:tc>
      </w:tr>
      <w:tr w:rsidR="00C61178" w:rsidRPr="00C30174" w14:paraId="61A30F8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287F2AE" w14:textId="6463045A"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0475A826" w14:textId="421BCE44" w:rsidR="00C61178" w:rsidRPr="00C30174" w:rsidRDefault="00114DFC" w:rsidP="00C61178">
            <w:pPr>
              <w:contextualSpacing/>
              <w:rPr>
                <w:rFonts w:ascii="Tahoma" w:hAnsi="Tahoma"/>
                <w:sz w:val="20"/>
              </w:rPr>
            </w:pPr>
            <w:r w:rsidRPr="00C30174">
              <w:rPr>
                <w:rFonts w:ascii="Tahoma" w:hAnsi="Tahoma" w:cs="Tahoma"/>
                <w:sz w:val="20"/>
                <w:szCs w:val="20"/>
              </w:rPr>
              <w:t>Линии электропередачи 35 кВ</w:t>
            </w:r>
          </w:p>
        </w:tc>
        <w:tc>
          <w:tcPr>
            <w:tcW w:w="2430" w:type="pct"/>
            <w:tcBorders>
              <w:top w:val="single" w:sz="4" w:space="0" w:color="auto"/>
              <w:left w:val="single" w:sz="4" w:space="0" w:color="auto"/>
              <w:bottom w:val="single" w:sz="4" w:space="0" w:color="auto"/>
              <w:right w:val="single" w:sz="4" w:space="0" w:color="auto"/>
            </w:tcBorders>
            <w:vAlign w:val="center"/>
          </w:tcPr>
          <w:p w14:paraId="30C0705B" w14:textId="54615A92" w:rsidR="00C61178" w:rsidRPr="00C30174" w:rsidRDefault="00114DFC" w:rsidP="00C61178">
            <w:pPr>
              <w:contextualSpacing/>
              <w:jc w:val="center"/>
              <w:rPr>
                <w:rFonts w:ascii="Tahoma" w:hAnsi="Tahoma" w:cs="Tahoma"/>
                <w:sz w:val="20"/>
                <w:szCs w:val="20"/>
              </w:rPr>
            </w:pPr>
            <w:r w:rsidRPr="00C30174">
              <w:rPr>
                <w:rFonts w:ascii="Tahoma" w:hAnsi="Tahoma" w:cs="Tahoma"/>
                <w:sz w:val="20"/>
                <w:szCs w:val="20"/>
              </w:rPr>
              <w:t xml:space="preserve">Сведения внесены в ЕГРН, </w:t>
            </w:r>
            <w:r w:rsidR="00C61178" w:rsidRPr="00C30174">
              <w:rPr>
                <w:rFonts w:ascii="Tahoma" w:hAnsi="Tahoma" w:cs="Tahoma"/>
                <w:sz w:val="20"/>
                <w:szCs w:val="20"/>
              </w:rPr>
              <w:t>1</w:t>
            </w:r>
            <w:r w:rsidR="00A15592" w:rsidRPr="00C30174">
              <w:rPr>
                <w:rFonts w:ascii="Tahoma" w:hAnsi="Tahoma" w:cs="Tahoma"/>
                <w:sz w:val="20"/>
                <w:szCs w:val="20"/>
              </w:rPr>
              <w:t xml:space="preserve"> м</w:t>
            </w:r>
            <w:r w:rsidR="00C61178" w:rsidRPr="00C30174">
              <w:rPr>
                <w:rFonts w:ascii="Tahoma" w:hAnsi="Tahoma" w:cs="Tahoma"/>
                <w:sz w:val="20"/>
                <w:szCs w:val="20"/>
              </w:rPr>
              <w:t>, 15</w:t>
            </w:r>
            <w:r w:rsidR="00A15592" w:rsidRPr="00C30174">
              <w:rPr>
                <w:rFonts w:ascii="Tahoma" w:hAnsi="Tahoma" w:cs="Tahoma"/>
                <w:sz w:val="20"/>
                <w:szCs w:val="20"/>
              </w:rPr>
              <w:t xml:space="preserve"> м</w:t>
            </w:r>
          </w:p>
        </w:tc>
      </w:tr>
      <w:tr w:rsidR="00C61178" w:rsidRPr="00C30174" w14:paraId="7712B7D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79777EC" w14:textId="1D99ADD7"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18E07653"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Электрические подстанции 35 кВ</w:t>
            </w:r>
          </w:p>
        </w:tc>
        <w:tc>
          <w:tcPr>
            <w:tcW w:w="2430" w:type="pct"/>
            <w:tcBorders>
              <w:top w:val="single" w:sz="4" w:space="0" w:color="auto"/>
              <w:left w:val="single" w:sz="4" w:space="0" w:color="auto"/>
              <w:bottom w:val="single" w:sz="4" w:space="0" w:color="auto"/>
              <w:right w:val="single" w:sz="4" w:space="0" w:color="auto"/>
            </w:tcBorders>
            <w:vAlign w:val="center"/>
          </w:tcPr>
          <w:p w14:paraId="7627FC9B" w14:textId="35DC6BD4" w:rsidR="00C61178" w:rsidRPr="00C30174" w:rsidRDefault="00BD51EE" w:rsidP="00C61178">
            <w:pPr>
              <w:contextualSpacing/>
              <w:jc w:val="center"/>
              <w:rPr>
                <w:rFonts w:ascii="Tahoma" w:hAnsi="Tahoma" w:cs="Tahoma"/>
                <w:sz w:val="20"/>
                <w:szCs w:val="20"/>
              </w:rPr>
            </w:pPr>
            <w:r w:rsidRPr="00C30174">
              <w:rPr>
                <w:rFonts w:ascii="Tahoma" w:hAnsi="Tahoma" w:cs="Tahoma"/>
                <w:sz w:val="20"/>
                <w:szCs w:val="20"/>
              </w:rPr>
              <w:t xml:space="preserve">Сведения внесены в ЕГРН, </w:t>
            </w:r>
            <w:r w:rsidR="00C61178" w:rsidRPr="00C30174">
              <w:rPr>
                <w:rFonts w:ascii="Tahoma" w:hAnsi="Tahoma" w:cs="Tahoma"/>
                <w:sz w:val="20"/>
                <w:szCs w:val="20"/>
              </w:rPr>
              <w:t>15</w:t>
            </w:r>
            <w:r w:rsidR="00A15592" w:rsidRPr="00C30174">
              <w:rPr>
                <w:rFonts w:ascii="Tahoma" w:hAnsi="Tahoma" w:cs="Tahoma"/>
                <w:sz w:val="20"/>
                <w:szCs w:val="20"/>
              </w:rPr>
              <w:t xml:space="preserve"> м</w:t>
            </w:r>
          </w:p>
        </w:tc>
      </w:tr>
      <w:tr w:rsidR="00C61178" w:rsidRPr="00C30174" w14:paraId="1CD4EA9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422FAB0" w14:textId="1DEDD802"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6CF7EE1A"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Пункты редуцирования газа</w:t>
            </w:r>
          </w:p>
        </w:tc>
        <w:tc>
          <w:tcPr>
            <w:tcW w:w="2430" w:type="pct"/>
            <w:tcBorders>
              <w:top w:val="single" w:sz="4" w:space="0" w:color="auto"/>
              <w:left w:val="single" w:sz="4" w:space="0" w:color="auto"/>
              <w:bottom w:val="single" w:sz="4" w:space="0" w:color="auto"/>
              <w:right w:val="single" w:sz="4" w:space="0" w:color="auto"/>
            </w:tcBorders>
            <w:vAlign w:val="center"/>
          </w:tcPr>
          <w:p w14:paraId="7E76562D" w14:textId="33D1C128" w:rsidR="00C61178" w:rsidRPr="00C30174" w:rsidRDefault="00B25D81" w:rsidP="00C61178">
            <w:pPr>
              <w:contextualSpacing/>
              <w:jc w:val="center"/>
              <w:rPr>
                <w:rFonts w:ascii="Tahoma" w:hAnsi="Tahoma" w:cs="Tahoma"/>
                <w:sz w:val="20"/>
                <w:szCs w:val="20"/>
              </w:rPr>
            </w:pPr>
            <w:r w:rsidRPr="00C30174">
              <w:rPr>
                <w:rFonts w:ascii="Tahoma" w:hAnsi="Tahoma"/>
                <w:sz w:val="20"/>
              </w:rPr>
              <w:t>Сведения внесены в ЕГРН</w:t>
            </w:r>
            <w:r w:rsidRPr="00C30174">
              <w:rPr>
                <w:rFonts w:ascii="Tahoma" w:hAnsi="Tahoma" w:cs="Tahoma"/>
                <w:sz w:val="20"/>
                <w:szCs w:val="20"/>
              </w:rPr>
              <w:t>,</w:t>
            </w:r>
            <w:r w:rsidRPr="00C30174">
              <w:rPr>
                <w:rFonts w:ascii="Tahoma" w:hAnsi="Tahoma"/>
                <w:sz w:val="20"/>
              </w:rPr>
              <w:t xml:space="preserve"> </w:t>
            </w:r>
            <w:r w:rsidR="00C61178" w:rsidRPr="00C30174">
              <w:rPr>
                <w:rFonts w:ascii="Tahoma" w:hAnsi="Tahoma" w:cs="Tahoma"/>
                <w:sz w:val="20"/>
                <w:szCs w:val="20"/>
              </w:rPr>
              <w:t>10</w:t>
            </w:r>
            <w:r w:rsidR="00A15592" w:rsidRPr="00C30174">
              <w:rPr>
                <w:rFonts w:ascii="Tahoma" w:hAnsi="Tahoma" w:cs="Tahoma"/>
                <w:sz w:val="20"/>
                <w:szCs w:val="20"/>
              </w:rPr>
              <w:t xml:space="preserve"> м</w:t>
            </w:r>
          </w:p>
        </w:tc>
      </w:tr>
      <w:tr w:rsidR="00C61178" w:rsidRPr="00C30174" w14:paraId="3875A07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F379E02" w14:textId="4DACC3BD"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03B58AB2" w14:textId="3CFA5D7B" w:rsidR="00C61178" w:rsidRPr="00C30174" w:rsidRDefault="00230DF3" w:rsidP="00C61178">
            <w:pPr>
              <w:contextualSpacing/>
              <w:rPr>
                <w:rFonts w:ascii="Tahoma" w:hAnsi="Tahoma"/>
                <w:sz w:val="20"/>
              </w:rPr>
            </w:pPr>
            <w:r w:rsidRPr="00C30174">
              <w:rPr>
                <w:rFonts w:ascii="Tahoma" w:hAnsi="Tahoma" w:cs="Tahoma"/>
                <w:sz w:val="20"/>
                <w:szCs w:val="20"/>
              </w:rPr>
              <w:t>Газопровод</w:t>
            </w:r>
          </w:p>
        </w:tc>
        <w:tc>
          <w:tcPr>
            <w:tcW w:w="2430" w:type="pct"/>
            <w:tcBorders>
              <w:top w:val="single" w:sz="4" w:space="0" w:color="auto"/>
              <w:left w:val="single" w:sz="4" w:space="0" w:color="auto"/>
              <w:bottom w:val="single" w:sz="4" w:space="0" w:color="auto"/>
              <w:right w:val="single" w:sz="4" w:space="0" w:color="auto"/>
            </w:tcBorders>
            <w:vAlign w:val="center"/>
          </w:tcPr>
          <w:p w14:paraId="66968B94" w14:textId="051FCBD7" w:rsidR="00C61178" w:rsidRPr="00C30174" w:rsidRDefault="007118C6" w:rsidP="00C61178">
            <w:pPr>
              <w:contextualSpacing/>
              <w:jc w:val="center"/>
              <w:rPr>
                <w:rFonts w:ascii="Tahoma" w:hAnsi="Tahoma" w:cs="Tahoma"/>
                <w:sz w:val="20"/>
                <w:szCs w:val="20"/>
              </w:rPr>
            </w:pPr>
            <w:r w:rsidRPr="00C30174">
              <w:rPr>
                <w:rFonts w:ascii="Tahoma" w:hAnsi="Tahoma"/>
                <w:sz w:val="20"/>
              </w:rPr>
              <w:t>Сведения внесены в ЕГРН</w:t>
            </w:r>
            <w:r w:rsidR="00114DFC" w:rsidRPr="00C30174">
              <w:rPr>
                <w:rFonts w:ascii="Tahoma" w:hAnsi="Tahoma" w:cs="Tahoma"/>
                <w:sz w:val="20"/>
                <w:szCs w:val="20"/>
              </w:rPr>
              <w:t>,</w:t>
            </w:r>
            <w:r w:rsidRPr="00C30174">
              <w:rPr>
                <w:rFonts w:ascii="Tahoma" w:hAnsi="Tahoma"/>
                <w:sz w:val="20"/>
              </w:rPr>
              <w:t xml:space="preserve"> </w:t>
            </w:r>
            <w:r w:rsidR="00C61178" w:rsidRPr="00C30174">
              <w:rPr>
                <w:rFonts w:ascii="Tahoma" w:hAnsi="Tahoma"/>
                <w:sz w:val="20"/>
              </w:rPr>
              <w:t>3</w:t>
            </w:r>
            <w:r w:rsidR="00A15592" w:rsidRPr="00C30174">
              <w:rPr>
                <w:rFonts w:ascii="Tahoma" w:hAnsi="Tahoma" w:cs="Tahoma"/>
                <w:sz w:val="20"/>
                <w:szCs w:val="20"/>
              </w:rPr>
              <w:t xml:space="preserve"> м</w:t>
            </w:r>
          </w:p>
        </w:tc>
      </w:tr>
      <w:tr w:rsidR="00C61178" w:rsidRPr="00C30174" w14:paraId="1911CE8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3996D5E" w14:textId="6C0C8C6B"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00055FDB"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Теплопровод</w:t>
            </w:r>
          </w:p>
        </w:tc>
        <w:tc>
          <w:tcPr>
            <w:tcW w:w="2430" w:type="pct"/>
            <w:tcBorders>
              <w:top w:val="single" w:sz="4" w:space="0" w:color="auto"/>
              <w:left w:val="single" w:sz="4" w:space="0" w:color="auto"/>
              <w:bottom w:val="single" w:sz="4" w:space="0" w:color="auto"/>
              <w:right w:val="single" w:sz="4" w:space="0" w:color="auto"/>
            </w:tcBorders>
            <w:vAlign w:val="center"/>
          </w:tcPr>
          <w:p w14:paraId="693B0A94" w14:textId="65976DB2" w:rsidR="00C61178" w:rsidRPr="00C30174" w:rsidRDefault="007118C6" w:rsidP="00C61178">
            <w:pPr>
              <w:contextualSpacing/>
              <w:jc w:val="center"/>
              <w:rPr>
                <w:rFonts w:ascii="Tahoma" w:hAnsi="Tahoma" w:cs="Tahoma"/>
                <w:sz w:val="20"/>
                <w:szCs w:val="20"/>
              </w:rPr>
            </w:pPr>
            <w:r w:rsidRPr="00C30174">
              <w:rPr>
                <w:rFonts w:ascii="Tahoma" w:hAnsi="Tahoma"/>
                <w:sz w:val="20"/>
              </w:rPr>
              <w:t>Сведения внесены в ЕГРН</w:t>
            </w:r>
            <w:r w:rsidRPr="00C30174">
              <w:rPr>
                <w:rFonts w:ascii="Tahoma" w:hAnsi="Tahoma" w:cs="Tahoma"/>
                <w:sz w:val="20"/>
                <w:szCs w:val="20"/>
              </w:rPr>
              <w:t xml:space="preserve">, </w:t>
            </w:r>
            <w:r w:rsidR="00C61178" w:rsidRPr="00C30174">
              <w:rPr>
                <w:rFonts w:ascii="Tahoma" w:hAnsi="Tahoma" w:cs="Tahoma"/>
                <w:sz w:val="20"/>
                <w:szCs w:val="20"/>
              </w:rPr>
              <w:t>3</w:t>
            </w:r>
            <w:r w:rsidR="00A15592" w:rsidRPr="00C30174">
              <w:rPr>
                <w:rFonts w:ascii="Tahoma" w:hAnsi="Tahoma" w:cs="Tahoma"/>
                <w:sz w:val="20"/>
                <w:szCs w:val="20"/>
              </w:rPr>
              <w:t xml:space="preserve"> м</w:t>
            </w:r>
          </w:p>
        </w:tc>
      </w:tr>
      <w:tr w:rsidR="00AF123A" w:rsidRPr="00C30174" w14:paraId="763BD4CD" w14:textId="77777777" w:rsidTr="00AF123A">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auto"/>
            </w:tcBorders>
          </w:tcPr>
          <w:p w14:paraId="3888E166" w14:textId="10C80B50" w:rsidR="00AF123A" w:rsidRPr="00C30174" w:rsidRDefault="00E977AC" w:rsidP="00C61178">
            <w:pPr>
              <w:contextualSpacing/>
              <w:jc w:val="center"/>
              <w:rPr>
                <w:rFonts w:ascii="Tahoma" w:hAnsi="Tahoma"/>
                <w:sz w:val="20"/>
              </w:rPr>
            </w:pPr>
            <w:r w:rsidRPr="00C30174">
              <w:rPr>
                <w:rFonts w:ascii="Tahoma" w:hAnsi="Tahoma" w:cs="Tahoma"/>
                <w:i/>
                <w:sz w:val="20"/>
                <w:szCs w:val="20"/>
              </w:rPr>
              <w:t xml:space="preserve">Охранные зоны стационарных пунктов наблюдений </w:t>
            </w:r>
            <w:r w:rsidRPr="00C30174">
              <w:rPr>
                <w:rFonts w:ascii="Tahoma" w:hAnsi="Tahoma" w:cs="Tahoma"/>
                <w:i/>
                <w:sz w:val="20"/>
                <w:szCs w:val="20"/>
              </w:rPr>
              <w:br/>
              <w:t>за состоянием окружающей природной среды, ее загрязнением</w:t>
            </w:r>
          </w:p>
        </w:tc>
      </w:tr>
      <w:tr w:rsidR="00C61178" w:rsidRPr="00C30174" w14:paraId="18D082B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4F96F52" w14:textId="01D4654D" w:rsidR="00C61178" w:rsidRPr="00C30174" w:rsidRDefault="00C61178" w:rsidP="00C43C06">
            <w:pPr>
              <w:pStyle w:val="aff1"/>
              <w:numPr>
                <w:ilvl w:val="0"/>
                <w:numId w:val="62"/>
              </w:numPr>
              <w:spacing w:line="240" w:lineRule="auto"/>
              <w:contextualSpacing/>
              <w:jc w:val="center"/>
              <w:rPr>
                <w:rFonts w:ascii="Tahoma" w:hAnsi="Tahoma"/>
                <w:sz w:val="20"/>
              </w:rPr>
            </w:pPr>
          </w:p>
        </w:tc>
        <w:tc>
          <w:tcPr>
            <w:tcW w:w="2240" w:type="pct"/>
            <w:tcBorders>
              <w:top w:val="single" w:sz="4" w:space="0" w:color="auto"/>
              <w:left w:val="single" w:sz="4" w:space="0" w:color="auto"/>
              <w:bottom w:val="single" w:sz="4" w:space="0" w:color="auto"/>
              <w:right w:val="single" w:sz="4" w:space="0" w:color="auto"/>
            </w:tcBorders>
          </w:tcPr>
          <w:p w14:paraId="10305AE8" w14:textId="524A4845" w:rsidR="00C61178" w:rsidRPr="00C30174" w:rsidRDefault="00AF123A" w:rsidP="00C61178">
            <w:pPr>
              <w:contextualSpacing/>
              <w:rPr>
                <w:rFonts w:ascii="Tahoma" w:hAnsi="Tahoma"/>
                <w:sz w:val="20"/>
              </w:rPr>
            </w:pPr>
            <w:r w:rsidRPr="00C30174">
              <w:rPr>
                <w:rFonts w:ascii="Tahoma" w:hAnsi="Tahoma"/>
                <w:sz w:val="20"/>
              </w:rPr>
              <w:t>Пункты наблюдения за состоянием окружающей природной среды</w:t>
            </w:r>
          </w:p>
        </w:tc>
        <w:tc>
          <w:tcPr>
            <w:tcW w:w="2430" w:type="pct"/>
            <w:tcBorders>
              <w:top w:val="single" w:sz="4" w:space="0" w:color="auto"/>
              <w:left w:val="single" w:sz="4" w:space="0" w:color="auto"/>
              <w:bottom w:val="single" w:sz="4" w:space="0" w:color="auto"/>
              <w:right w:val="single" w:sz="4" w:space="0" w:color="auto"/>
            </w:tcBorders>
            <w:vAlign w:val="center"/>
          </w:tcPr>
          <w:p w14:paraId="2A1C4003" w14:textId="29FB5542" w:rsidR="00C61178" w:rsidRPr="00C30174" w:rsidRDefault="00C61178" w:rsidP="00C61178">
            <w:pPr>
              <w:contextualSpacing/>
              <w:jc w:val="center"/>
              <w:rPr>
                <w:rFonts w:ascii="Tahoma" w:hAnsi="Tahoma"/>
                <w:sz w:val="20"/>
              </w:rPr>
            </w:pPr>
            <w:r w:rsidRPr="00C30174">
              <w:rPr>
                <w:rFonts w:ascii="Tahoma" w:hAnsi="Tahoma"/>
                <w:sz w:val="20"/>
              </w:rPr>
              <w:t>Сведения внесены в ЕГРН</w:t>
            </w:r>
            <w:r w:rsidR="00AF123A" w:rsidRPr="00C30174">
              <w:rPr>
                <w:rFonts w:ascii="Tahoma" w:hAnsi="Tahoma"/>
                <w:sz w:val="20"/>
              </w:rPr>
              <w:t>, 200</w:t>
            </w:r>
            <w:r w:rsidR="00A15592" w:rsidRPr="00C30174">
              <w:rPr>
                <w:rFonts w:ascii="Tahoma" w:hAnsi="Tahoma" w:cs="Tahoma"/>
                <w:sz w:val="20"/>
                <w:szCs w:val="20"/>
              </w:rPr>
              <w:t xml:space="preserve"> м</w:t>
            </w:r>
          </w:p>
        </w:tc>
      </w:tr>
      <w:tr w:rsidR="007A2D6F" w:rsidRPr="00C30174" w14:paraId="247200B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F26239C" w14:textId="77777777" w:rsidR="007A2D6F" w:rsidRPr="00C30174" w:rsidRDefault="007A2D6F"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55310D9C" w14:textId="026916E2" w:rsidR="007A2D6F" w:rsidRPr="00C30174" w:rsidRDefault="007A2D6F" w:rsidP="00AF123A">
            <w:pPr>
              <w:contextualSpacing/>
              <w:rPr>
                <w:rFonts w:ascii="Tahoma" w:hAnsi="Tahoma"/>
                <w:sz w:val="20"/>
              </w:rPr>
            </w:pPr>
            <w:r w:rsidRPr="00C30174">
              <w:rPr>
                <w:rFonts w:ascii="Tahoma" w:hAnsi="Tahoma"/>
                <w:sz w:val="20"/>
              </w:rPr>
              <w:t>Автоматическая метеорологическая станция</w:t>
            </w:r>
          </w:p>
        </w:tc>
        <w:tc>
          <w:tcPr>
            <w:tcW w:w="2430" w:type="pct"/>
            <w:tcBorders>
              <w:top w:val="single" w:sz="4" w:space="0" w:color="auto"/>
              <w:left w:val="single" w:sz="4" w:space="0" w:color="auto"/>
              <w:bottom w:val="single" w:sz="4" w:space="0" w:color="auto"/>
              <w:right w:val="single" w:sz="4" w:space="0" w:color="auto"/>
            </w:tcBorders>
            <w:vAlign w:val="center"/>
          </w:tcPr>
          <w:p w14:paraId="55E3EFC3" w14:textId="28E4B264" w:rsidR="007A2D6F" w:rsidRPr="00C30174" w:rsidRDefault="007A2D6F" w:rsidP="00AF123A">
            <w:pPr>
              <w:contextualSpacing/>
              <w:jc w:val="center"/>
              <w:rPr>
                <w:rFonts w:ascii="Tahoma" w:hAnsi="Tahoma"/>
                <w:sz w:val="20"/>
              </w:rPr>
            </w:pPr>
            <w:r w:rsidRPr="00C30174">
              <w:rPr>
                <w:rFonts w:ascii="Tahoma" w:hAnsi="Tahoma"/>
                <w:sz w:val="20"/>
              </w:rPr>
              <w:t>200</w:t>
            </w:r>
            <w:r w:rsidR="00A15592" w:rsidRPr="00C30174">
              <w:rPr>
                <w:rFonts w:ascii="Tahoma" w:hAnsi="Tahoma" w:cs="Tahoma"/>
                <w:sz w:val="20"/>
                <w:szCs w:val="20"/>
              </w:rPr>
              <w:t xml:space="preserve"> м</w:t>
            </w:r>
          </w:p>
        </w:tc>
      </w:tr>
      <w:tr w:rsidR="007A2D6F" w:rsidRPr="00C30174" w14:paraId="201C4EBF"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2B90EB6" w14:textId="77777777" w:rsidR="007A2D6F" w:rsidRPr="00C30174" w:rsidRDefault="007A2D6F"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70764829" w14:textId="24436709" w:rsidR="007A2D6F" w:rsidRPr="00C30174" w:rsidRDefault="007A2D6F" w:rsidP="00AF123A">
            <w:pPr>
              <w:contextualSpacing/>
              <w:rPr>
                <w:rFonts w:ascii="Tahoma" w:hAnsi="Tahoma"/>
                <w:sz w:val="20"/>
              </w:rPr>
            </w:pPr>
            <w:r w:rsidRPr="00C30174">
              <w:rPr>
                <w:rFonts w:ascii="Tahoma" w:hAnsi="Tahoma"/>
                <w:sz w:val="20"/>
              </w:rPr>
              <w:t>Аэрологическая станция</w:t>
            </w:r>
          </w:p>
        </w:tc>
        <w:tc>
          <w:tcPr>
            <w:tcW w:w="2430" w:type="pct"/>
            <w:tcBorders>
              <w:top w:val="single" w:sz="4" w:space="0" w:color="auto"/>
              <w:left w:val="single" w:sz="4" w:space="0" w:color="auto"/>
              <w:bottom w:val="single" w:sz="4" w:space="0" w:color="auto"/>
              <w:right w:val="single" w:sz="4" w:space="0" w:color="auto"/>
            </w:tcBorders>
            <w:vAlign w:val="center"/>
          </w:tcPr>
          <w:p w14:paraId="04BB4A41" w14:textId="6AB658B2" w:rsidR="007A2D6F" w:rsidRPr="00C30174" w:rsidRDefault="007A2D6F" w:rsidP="00AF123A">
            <w:pPr>
              <w:contextualSpacing/>
              <w:jc w:val="center"/>
              <w:rPr>
                <w:rFonts w:ascii="Tahoma" w:hAnsi="Tahoma"/>
                <w:sz w:val="20"/>
              </w:rPr>
            </w:pPr>
            <w:r w:rsidRPr="00C30174">
              <w:rPr>
                <w:rFonts w:ascii="Tahoma" w:hAnsi="Tahoma"/>
                <w:sz w:val="20"/>
              </w:rPr>
              <w:t>200</w:t>
            </w:r>
            <w:r w:rsidR="00A15592" w:rsidRPr="00C30174">
              <w:rPr>
                <w:rFonts w:ascii="Tahoma" w:hAnsi="Tahoma" w:cs="Tahoma"/>
                <w:sz w:val="20"/>
                <w:szCs w:val="20"/>
              </w:rPr>
              <w:t xml:space="preserve"> м</w:t>
            </w:r>
          </w:p>
        </w:tc>
      </w:tr>
      <w:tr w:rsidR="007A2D6F" w:rsidRPr="00C30174" w14:paraId="0AD0DB7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1A59CBC" w14:textId="77777777" w:rsidR="007A2D6F" w:rsidRPr="00C30174" w:rsidRDefault="007A2D6F"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797AC11E" w14:textId="183B7C9F" w:rsidR="007A2D6F" w:rsidRPr="00C30174" w:rsidRDefault="007A2D6F" w:rsidP="00AF123A">
            <w:pPr>
              <w:contextualSpacing/>
              <w:rPr>
                <w:rFonts w:ascii="Tahoma" w:hAnsi="Tahoma"/>
                <w:sz w:val="20"/>
              </w:rPr>
            </w:pPr>
            <w:r w:rsidRPr="00C30174">
              <w:rPr>
                <w:rFonts w:ascii="Tahoma" w:hAnsi="Tahoma"/>
                <w:sz w:val="20"/>
              </w:rPr>
              <w:t>МГП-3</w:t>
            </w:r>
          </w:p>
        </w:tc>
        <w:tc>
          <w:tcPr>
            <w:tcW w:w="2430" w:type="pct"/>
            <w:tcBorders>
              <w:top w:val="single" w:sz="4" w:space="0" w:color="auto"/>
              <w:left w:val="single" w:sz="4" w:space="0" w:color="auto"/>
              <w:bottom w:val="single" w:sz="4" w:space="0" w:color="auto"/>
              <w:right w:val="single" w:sz="4" w:space="0" w:color="auto"/>
            </w:tcBorders>
            <w:vAlign w:val="center"/>
          </w:tcPr>
          <w:p w14:paraId="754FA098" w14:textId="4168DF82" w:rsidR="007A2D6F" w:rsidRPr="00C30174" w:rsidRDefault="007A2D6F" w:rsidP="00AF123A">
            <w:pPr>
              <w:contextualSpacing/>
              <w:jc w:val="center"/>
              <w:rPr>
                <w:rFonts w:ascii="Tahoma" w:hAnsi="Tahoma"/>
                <w:sz w:val="20"/>
              </w:rPr>
            </w:pPr>
            <w:r w:rsidRPr="00C30174">
              <w:rPr>
                <w:rFonts w:ascii="Tahoma" w:hAnsi="Tahoma"/>
                <w:sz w:val="20"/>
              </w:rPr>
              <w:t>200</w:t>
            </w:r>
            <w:r w:rsidR="00A15592" w:rsidRPr="00C30174">
              <w:rPr>
                <w:rFonts w:ascii="Tahoma" w:hAnsi="Tahoma" w:cs="Tahoma"/>
                <w:sz w:val="20"/>
                <w:szCs w:val="20"/>
              </w:rPr>
              <w:t xml:space="preserve"> м</w:t>
            </w:r>
          </w:p>
        </w:tc>
      </w:tr>
      <w:tr w:rsidR="007A2D6F" w:rsidRPr="00C30174" w14:paraId="570A25A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D18D968" w14:textId="77777777" w:rsidR="007A2D6F" w:rsidRPr="00C30174" w:rsidRDefault="007A2D6F"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1D594AD7" w14:textId="1B3EF1D5" w:rsidR="007A2D6F" w:rsidRPr="00C30174" w:rsidRDefault="007A2D6F" w:rsidP="00A15592">
            <w:pPr>
              <w:contextualSpacing/>
              <w:rPr>
                <w:rFonts w:ascii="Tahoma" w:hAnsi="Tahoma"/>
                <w:sz w:val="20"/>
              </w:rPr>
            </w:pPr>
            <w:r w:rsidRPr="00C30174">
              <w:rPr>
                <w:rFonts w:ascii="Tahoma" w:hAnsi="Tahoma"/>
                <w:sz w:val="20"/>
              </w:rPr>
              <w:t xml:space="preserve">Морская гидрологическая станция 2 разряда </w:t>
            </w:r>
            <w:r w:rsidR="00A15592" w:rsidRPr="00C30174">
              <w:rPr>
                <w:rFonts w:ascii="Tahoma" w:hAnsi="Tahoma"/>
                <w:sz w:val="20"/>
              </w:rPr>
              <w:t>«</w:t>
            </w:r>
            <w:r w:rsidRPr="00C30174">
              <w:rPr>
                <w:rFonts w:ascii="Tahoma" w:hAnsi="Tahoma"/>
                <w:sz w:val="20"/>
              </w:rPr>
              <w:t>Владивосток</w:t>
            </w:r>
            <w:r w:rsidR="00A15592" w:rsidRPr="00C30174">
              <w:rPr>
                <w:rFonts w:ascii="Tahoma" w:hAnsi="Tahoma"/>
                <w:sz w:val="20"/>
              </w:rPr>
              <w:t>»</w:t>
            </w:r>
            <w:r w:rsidRPr="00C30174">
              <w:rPr>
                <w:rFonts w:ascii="Tahoma" w:hAnsi="Tahoma"/>
                <w:sz w:val="20"/>
              </w:rPr>
              <w:t xml:space="preserve"> (МГ-2)</w:t>
            </w:r>
          </w:p>
        </w:tc>
        <w:tc>
          <w:tcPr>
            <w:tcW w:w="2430" w:type="pct"/>
            <w:tcBorders>
              <w:top w:val="single" w:sz="4" w:space="0" w:color="auto"/>
              <w:left w:val="single" w:sz="4" w:space="0" w:color="auto"/>
              <w:bottom w:val="single" w:sz="4" w:space="0" w:color="auto"/>
              <w:right w:val="single" w:sz="4" w:space="0" w:color="auto"/>
            </w:tcBorders>
            <w:vAlign w:val="center"/>
          </w:tcPr>
          <w:p w14:paraId="0598EEB4" w14:textId="61B1D567" w:rsidR="007A2D6F" w:rsidRPr="00C30174" w:rsidRDefault="007A2D6F" w:rsidP="00AF123A">
            <w:pPr>
              <w:contextualSpacing/>
              <w:jc w:val="center"/>
              <w:rPr>
                <w:rFonts w:ascii="Tahoma" w:hAnsi="Tahoma"/>
                <w:sz w:val="20"/>
              </w:rPr>
            </w:pPr>
            <w:r w:rsidRPr="00C30174">
              <w:rPr>
                <w:rFonts w:ascii="Tahoma" w:hAnsi="Tahoma"/>
                <w:sz w:val="20"/>
              </w:rPr>
              <w:t>100</w:t>
            </w:r>
            <w:r w:rsidR="00A15592" w:rsidRPr="00C30174">
              <w:rPr>
                <w:rFonts w:ascii="Tahoma" w:hAnsi="Tahoma" w:cs="Tahoma"/>
                <w:sz w:val="20"/>
                <w:szCs w:val="20"/>
              </w:rPr>
              <w:t xml:space="preserve"> м</w:t>
            </w:r>
          </w:p>
        </w:tc>
      </w:tr>
      <w:tr w:rsidR="00AF123A" w:rsidRPr="00C30174" w14:paraId="53360C8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2961510" w14:textId="4B20D8EF" w:rsidR="00AF123A" w:rsidRPr="00C30174" w:rsidRDefault="00AF123A"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22B2C42E" w14:textId="585ACDAA" w:rsidR="00AF123A" w:rsidRPr="00C30174" w:rsidRDefault="004779A1" w:rsidP="00AF123A">
            <w:pPr>
              <w:contextualSpacing/>
              <w:rPr>
                <w:rFonts w:ascii="Tahoma" w:hAnsi="Tahoma"/>
                <w:sz w:val="20"/>
              </w:rPr>
            </w:pPr>
            <w:hyperlink r:id="rId54" w:history="1">
              <w:r w:rsidR="00AF123A" w:rsidRPr="00C30174">
                <w:rPr>
                  <w:rFonts w:ascii="Tahoma" w:hAnsi="Tahoma"/>
                  <w:sz w:val="20"/>
                </w:rPr>
                <w:t>Пункт государственных геодезических сетей</w:t>
              </w:r>
            </w:hyperlink>
          </w:p>
        </w:tc>
        <w:tc>
          <w:tcPr>
            <w:tcW w:w="2430" w:type="pct"/>
            <w:tcBorders>
              <w:top w:val="single" w:sz="4" w:space="0" w:color="auto"/>
              <w:left w:val="single" w:sz="4" w:space="0" w:color="auto"/>
              <w:bottom w:val="single" w:sz="4" w:space="0" w:color="auto"/>
              <w:right w:val="single" w:sz="4" w:space="0" w:color="auto"/>
            </w:tcBorders>
            <w:vAlign w:val="center"/>
          </w:tcPr>
          <w:p w14:paraId="5019C488" w14:textId="77777777" w:rsidR="00AF123A" w:rsidRPr="00C30174" w:rsidRDefault="00AF123A" w:rsidP="00AF123A">
            <w:pPr>
              <w:contextualSpacing/>
              <w:jc w:val="center"/>
              <w:rPr>
                <w:rFonts w:ascii="Tahoma" w:hAnsi="Tahoma"/>
                <w:sz w:val="20"/>
              </w:rPr>
            </w:pPr>
            <w:r w:rsidRPr="00C30174">
              <w:rPr>
                <w:rFonts w:ascii="Tahoma" w:hAnsi="Tahoma"/>
                <w:sz w:val="20"/>
              </w:rPr>
              <w:t>Сведения внесены в ЕГРН</w:t>
            </w:r>
          </w:p>
          <w:p w14:paraId="3F1CE97C" w14:textId="39F3701D" w:rsidR="00DE33FD" w:rsidRPr="00C30174" w:rsidRDefault="00DE33FD" w:rsidP="00AF123A">
            <w:pPr>
              <w:contextualSpacing/>
              <w:jc w:val="center"/>
              <w:rPr>
                <w:rFonts w:ascii="Tahoma" w:hAnsi="Tahoma"/>
                <w:sz w:val="20"/>
              </w:rPr>
            </w:pPr>
          </w:p>
        </w:tc>
      </w:tr>
      <w:tr w:rsidR="00C61178" w:rsidRPr="00C30174" w14:paraId="003CDAC0"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5B2D9F15" w14:textId="63BBEB4C" w:rsidR="00C61178" w:rsidRPr="00C30174" w:rsidRDefault="00C61178" w:rsidP="00C61178">
            <w:pPr>
              <w:ind w:left="720" w:right="40"/>
              <w:contextualSpacing/>
              <w:jc w:val="center"/>
              <w:rPr>
                <w:rFonts w:ascii="Tahoma" w:hAnsi="Tahoma" w:cs="Tahoma"/>
                <w:sz w:val="20"/>
                <w:szCs w:val="20"/>
              </w:rPr>
            </w:pPr>
            <w:r w:rsidRPr="00C30174">
              <w:rPr>
                <w:rFonts w:ascii="Tahoma" w:hAnsi="Tahoma" w:cs="Tahoma"/>
                <w:i/>
                <w:sz w:val="20"/>
                <w:szCs w:val="20"/>
              </w:rPr>
              <w:lastRenderedPageBreak/>
              <w:t>Санитарные разрывы</w:t>
            </w:r>
          </w:p>
        </w:tc>
      </w:tr>
      <w:tr w:rsidR="00C61178" w:rsidRPr="00C30174" w14:paraId="63316D7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5C31D89" w14:textId="7BB656DF"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1950D1E3"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Стоянки автомобилей</w:t>
            </w:r>
          </w:p>
        </w:tc>
        <w:tc>
          <w:tcPr>
            <w:tcW w:w="2430" w:type="pct"/>
            <w:tcBorders>
              <w:top w:val="single" w:sz="4" w:space="0" w:color="000000"/>
              <w:left w:val="single" w:sz="4" w:space="0" w:color="000000"/>
              <w:bottom w:val="single" w:sz="4" w:space="0" w:color="000000"/>
              <w:right w:val="single" w:sz="4" w:space="0" w:color="000000"/>
            </w:tcBorders>
            <w:vAlign w:val="center"/>
          </w:tcPr>
          <w:p w14:paraId="4C909F05" w14:textId="5B8A6448"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r w:rsidRPr="00C30174">
              <w:rPr>
                <w:rFonts w:ascii="Tahoma" w:hAnsi="Tahoma" w:cs="Tahoma"/>
                <w:sz w:val="20"/>
                <w:szCs w:val="20"/>
              </w:rPr>
              <w:t>; 35</w:t>
            </w:r>
            <w:r w:rsidR="00A15592" w:rsidRPr="00C30174">
              <w:rPr>
                <w:rFonts w:ascii="Tahoma" w:hAnsi="Tahoma" w:cs="Tahoma"/>
                <w:sz w:val="20"/>
                <w:szCs w:val="20"/>
              </w:rPr>
              <w:t xml:space="preserve"> м</w:t>
            </w:r>
            <w:r w:rsidRPr="00C30174">
              <w:rPr>
                <w:rFonts w:ascii="Tahoma" w:hAnsi="Tahoma" w:cs="Tahoma"/>
                <w:sz w:val="20"/>
                <w:szCs w:val="20"/>
              </w:rPr>
              <w:t>; 25</w:t>
            </w:r>
            <w:r w:rsidR="00A15592" w:rsidRPr="00C30174">
              <w:rPr>
                <w:rFonts w:ascii="Tahoma" w:hAnsi="Tahoma" w:cs="Tahoma"/>
                <w:sz w:val="20"/>
                <w:szCs w:val="20"/>
              </w:rPr>
              <w:t xml:space="preserve"> м</w:t>
            </w:r>
            <w:r w:rsidRPr="00C30174">
              <w:rPr>
                <w:rFonts w:ascii="Tahoma" w:hAnsi="Tahoma" w:cs="Tahoma"/>
                <w:sz w:val="20"/>
                <w:szCs w:val="20"/>
              </w:rPr>
              <w:t>; 15</w:t>
            </w:r>
            <w:r w:rsidR="00A15592" w:rsidRPr="00C30174">
              <w:rPr>
                <w:rFonts w:ascii="Tahoma" w:hAnsi="Tahoma" w:cs="Tahoma"/>
                <w:sz w:val="20"/>
                <w:szCs w:val="20"/>
              </w:rPr>
              <w:t xml:space="preserve"> м</w:t>
            </w:r>
            <w:r w:rsidRPr="00C30174">
              <w:rPr>
                <w:rFonts w:ascii="Tahoma" w:hAnsi="Tahoma" w:cs="Tahoma"/>
                <w:sz w:val="20"/>
                <w:szCs w:val="20"/>
              </w:rPr>
              <w:t>; 10</w:t>
            </w:r>
            <w:r w:rsidR="00A15592" w:rsidRPr="00C30174">
              <w:rPr>
                <w:rFonts w:ascii="Tahoma" w:hAnsi="Tahoma" w:cs="Tahoma"/>
                <w:sz w:val="20"/>
                <w:szCs w:val="20"/>
              </w:rPr>
              <w:t xml:space="preserve"> м</w:t>
            </w:r>
          </w:p>
        </w:tc>
      </w:tr>
      <w:tr w:rsidR="00C61178" w:rsidRPr="00C30174" w14:paraId="0FF2FC4B"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7A404DBB" w14:textId="0C0CD803"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Зоны санитарной охраны источников водоснабжения и водопроводов питьевого назначения</w:t>
            </w:r>
          </w:p>
        </w:tc>
      </w:tr>
      <w:tr w:rsidR="00C61178" w:rsidRPr="00C30174" w14:paraId="6DA7DE61"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77C5785F" w14:textId="03FD2A7F"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Первый пояс зон санитарной охраны (строгого режима)</w:t>
            </w:r>
          </w:p>
        </w:tc>
      </w:tr>
      <w:tr w:rsidR="00A264C2" w:rsidRPr="00C30174" w14:paraId="04B7B78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776DE21" w14:textId="7879FEAD" w:rsidR="00A264C2" w:rsidRPr="00C30174" w:rsidRDefault="00A264C2"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7634502E" w14:textId="07AD668A" w:rsidR="00A264C2" w:rsidRPr="00C30174" w:rsidRDefault="00A264C2" w:rsidP="00A264C2">
            <w:pPr>
              <w:contextualSpacing/>
              <w:rPr>
                <w:rFonts w:ascii="Tahoma" w:hAnsi="Tahoma" w:cs="Tahoma"/>
                <w:sz w:val="20"/>
                <w:szCs w:val="20"/>
              </w:rPr>
            </w:pPr>
            <w:r w:rsidRPr="00C30174">
              <w:rPr>
                <w:rFonts w:ascii="Tahoma" w:hAnsi="Tahoma" w:cs="Tahoma"/>
                <w:sz w:val="20"/>
                <w:szCs w:val="20"/>
              </w:rPr>
              <w:t>Насосные станции</w:t>
            </w:r>
          </w:p>
        </w:tc>
        <w:tc>
          <w:tcPr>
            <w:tcW w:w="2430" w:type="pct"/>
            <w:tcBorders>
              <w:top w:val="single" w:sz="4" w:space="0" w:color="000000"/>
              <w:left w:val="single" w:sz="4" w:space="0" w:color="000000"/>
              <w:bottom w:val="single" w:sz="4" w:space="0" w:color="000000"/>
              <w:right w:val="single" w:sz="4" w:space="0" w:color="000000"/>
            </w:tcBorders>
            <w:vAlign w:val="center"/>
          </w:tcPr>
          <w:p w14:paraId="4FF4FDC1" w14:textId="67360927" w:rsidR="00A264C2" w:rsidRPr="00C30174" w:rsidRDefault="00A264C2" w:rsidP="00A264C2">
            <w:pPr>
              <w:contextualSpacing/>
              <w:jc w:val="center"/>
              <w:rPr>
                <w:rFonts w:ascii="Tahoma" w:hAnsi="Tahoma" w:cs="Tahoma"/>
                <w:sz w:val="20"/>
                <w:szCs w:val="20"/>
              </w:rPr>
            </w:pPr>
            <w:r w:rsidRPr="00C30174">
              <w:rPr>
                <w:rFonts w:ascii="Tahoma" w:hAnsi="Tahoma" w:cs="Tahoma"/>
                <w:sz w:val="20"/>
                <w:szCs w:val="20"/>
              </w:rPr>
              <w:t>15</w:t>
            </w:r>
            <w:r w:rsidR="00A15592" w:rsidRPr="00C30174">
              <w:rPr>
                <w:rFonts w:ascii="Tahoma" w:hAnsi="Tahoma" w:cs="Tahoma"/>
                <w:sz w:val="20"/>
                <w:szCs w:val="20"/>
              </w:rPr>
              <w:t xml:space="preserve"> м</w:t>
            </w:r>
          </w:p>
        </w:tc>
      </w:tr>
      <w:tr w:rsidR="00C61178" w:rsidRPr="00C30174" w14:paraId="5E957F9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C284D8F" w14:textId="11C1FC16"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2134296A" w14:textId="544C70AB" w:rsidR="00C61178" w:rsidRPr="00C30174" w:rsidRDefault="00CF44EE" w:rsidP="00C61178">
            <w:pPr>
              <w:contextualSpacing/>
              <w:rPr>
                <w:rFonts w:ascii="Tahoma" w:hAnsi="Tahoma"/>
                <w:sz w:val="20"/>
              </w:rPr>
            </w:pPr>
            <w:r w:rsidRPr="00C30174">
              <w:rPr>
                <w:rFonts w:ascii="Tahoma" w:hAnsi="Tahoma" w:cs="Tahoma"/>
                <w:sz w:val="20"/>
                <w:szCs w:val="20"/>
              </w:rPr>
              <w:t>Водопроводные очистные сооружения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69257F67" w14:textId="526B0A03"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30</w:t>
            </w:r>
            <w:r w:rsidR="00A15592" w:rsidRPr="00C30174">
              <w:rPr>
                <w:rFonts w:ascii="Tahoma" w:hAnsi="Tahoma" w:cs="Tahoma"/>
                <w:sz w:val="20"/>
                <w:szCs w:val="20"/>
              </w:rPr>
              <w:t xml:space="preserve"> м</w:t>
            </w:r>
          </w:p>
        </w:tc>
      </w:tr>
      <w:tr w:rsidR="00C61178" w:rsidRPr="00C30174" w14:paraId="03C4333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431749C" w14:textId="25C99C0F" w:rsidR="00C61178" w:rsidRPr="00C30174" w:rsidRDefault="00C61178" w:rsidP="00C43C06">
            <w:pPr>
              <w:pStyle w:val="aff1"/>
              <w:numPr>
                <w:ilvl w:val="0"/>
                <w:numId w:val="62"/>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78532B8E" w14:textId="4D7731F4" w:rsidR="00C61178" w:rsidRPr="00C30174" w:rsidRDefault="00C61178" w:rsidP="00C61178">
            <w:pPr>
              <w:contextualSpacing/>
              <w:rPr>
                <w:rFonts w:ascii="Tahoma" w:hAnsi="Tahoma" w:cs="Tahoma"/>
                <w:sz w:val="20"/>
                <w:szCs w:val="20"/>
              </w:rPr>
            </w:pPr>
            <w:r w:rsidRPr="00C30174">
              <w:rPr>
                <w:rFonts w:ascii="Tahoma" w:hAnsi="Tahoma" w:cs="Tahoma"/>
                <w:sz w:val="20"/>
                <w:szCs w:val="20"/>
              </w:rPr>
              <w:t>Водозабор</w:t>
            </w:r>
          </w:p>
        </w:tc>
        <w:tc>
          <w:tcPr>
            <w:tcW w:w="2430" w:type="pct"/>
            <w:tcBorders>
              <w:top w:val="single" w:sz="4" w:space="0" w:color="000000"/>
              <w:left w:val="single" w:sz="4" w:space="0" w:color="000000"/>
              <w:bottom w:val="single" w:sz="4" w:space="0" w:color="000000"/>
              <w:right w:val="single" w:sz="4" w:space="0" w:color="000000"/>
            </w:tcBorders>
            <w:vAlign w:val="center"/>
          </w:tcPr>
          <w:p w14:paraId="29BAF134" w14:textId="3EA25398"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30</w:t>
            </w:r>
            <w:r w:rsidR="00A15592" w:rsidRPr="00C30174">
              <w:rPr>
                <w:rFonts w:ascii="Tahoma" w:hAnsi="Tahoma" w:cs="Tahoma"/>
                <w:sz w:val="20"/>
                <w:szCs w:val="20"/>
              </w:rPr>
              <w:t xml:space="preserve"> м</w:t>
            </w:r>
          </w:p>
        </w:tc>
      </w:tr>
      <w:tr w:rsidR="00C61178" w:rsidRPr="00C30174" w14:paraId="2BF001A5"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1166B30F" w14:textId="1016219D"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пос. Попова</w:t>
            </w:r>
          </w:p>
        </w:tc>
      </w:tr>
      <w:tr w:rsidR="00C61178" w:rsidRPr="00C30174" w14:paraId="77EB5BB1"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317BDD73" w14:textId="2296B8C9" w:rsidR="00C61178" w:rsidRPr="00C30174" w:rsidRDefault="00C61178" w:rsidP="00C61178">
            <w:pPr>
              <w:contextualSpacing/>
              <w:jc w:val="center"/>
              <w:rPr>
                <w:rFonts w:ascii="Tahoma" w:hAnsi="Tahoma" w:cs="Tahoma"/>
                <w:i/>
                <w:sz w:val="20"/>
                <w:szCs w:val="20"/>
              </w:rPr>
            </w:pPr>
            <w:r w:rsidRPr="00C30174">
              <w:rPr>
                <w:rFonts w:ascii="Tahoma" w:hAnsi="Tahoma" w:cs="Tahoma"/>
                <w:i/>
                <w:sz w:val="20"/>
                <w:szCs w:val="20"/>
              </w:rPr>
              <w:t>Санитарно-защитные зоны</w:t>
            </w:r>
          </w:p>
        </w:tc>
      </w:tr>
      <w:tr w:rsidR="00C61178" w:rsidRPr="00C30174" w14:paraId="400EA41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4DAB435" w14:textId="68479037" w:rsidR="00C61178" w:rsidRPr="00C30174" w:rsidRDefault="00C61178" w:rsidP="00C61178">
            <w:pPr>
              <w:pStyle w:val="aff1"/>
              <w:numPr>
                <w:ilvl w:val="0"/>
                <w:numId w:val="34"/>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754016E3"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Канализационные очистные сооружения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36BB072A" w14:textId="23D70D56"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1845871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CBA9573" w14:textId="57380290" w:rsidR="00C61178" w:rsidRPr="00C30174" w:rsidRDefault="00C61178" w:rsidP="00C61178">
            <w:pPr>
              <w:pStyle w:val="aff1"/>
              <w:numPr>
                <w:ilvl w:val="0"/>
                <w:numId w:val="34"/>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6D0416FF"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Станции технического обслуживания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50F313A5" w14:textId="3D38DF2F"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217DFC7F"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E5B871E" w14:textId="25C332DC" w:rsidR="00C61178" w:rsidRPr="00C30174" w:rsidRDefault="00C61178" w:rsidP="00C61178">
            <w:pPr>
              <w:pStyle w:val="aff1"/>
              <w:numPr>
                <w:ilvl w:val="0"/>
                <w:numId w:val="34"/>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585B71F9"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Автозаправочная станция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473042C3" w14:textId="7D345EAE"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5463D2E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94C5CD0" w14:textId="2176BC5E" w:rsidR="00C61178" w:rsidRPr="00C30174" w:rsidRDefault="00C61178" w:rsidP="00C61178">
            <w:pPr>
              <w:pStyle w:val="aff1"/>
              <w:numPr>
                <w:ilvl w:val="0"/>
                <w:numId w:val="34"/>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01919F1D"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Кладбище</w:t>
            </w:r>
          </w:p>
        </w:tc>
        <w:tc>
          <w:tcPr>
            <w:tcW w:w="2430" w:type="pct"/>
            <w:tcBorders>
              <w:top w:val="single" w:sz="4" w:space="0" w:color="000000"/>
              <w:left w:val="single" w:sz="4" w:space="0" w:color="000000"/>
              <w:bottom w:val="single" w:sz="4" w:space="0" w:color="000000"/>
              <w:right w:val="single" w:sz="4" w:space="0" w:color="000000"/>
            </w:tcBorders>
            <w:vAlign w:val="center"/>
          </w:tcPr>
          <w:p w14:paraId="4A91BF47" w14:textId="5C70BB44"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0621DB7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49F7BA8" w14:textId="339FE396" w:rsidR="00C61178" w:rsidRPr="00C30174" w:rsidRDefault="00C61178" w:rsidP="00C61178">
            <w:pPr>
              <w:pStyle w:val="aff1"/>
              <w:numPr>
                <w:ilvl w:val="0"/>
                <w:numId w:val="34"/>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4557A04A"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Производственные территории</w:t>
            </w:r>
          </w:p>
        </w:tc>
        <w:tc>
          <w:tcPr>
            <w:tcW w:w="2430" w:type="pct"/>
            <w:tcBorders>
              <w:top w:val="single" w:sz="4" w:space="0" w:color="000000"/>
              <w:left w:val="single" w:sz="4" w:space="0" w:color="000000"/>
              <w:bottom w:val="single" w:sz="4" w:space="0" w:color="000000"/>
              <w:right w:val="single" w:sz="4" w:space="0" w:color="000000"/>
            </w:tcBorders>
            <w:vAlign w:val="center"/>
          </w:tcPr>
          <w:p w14:paraId="4DAD22EE" w14:textId="64F4F71A"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5EACC7E5"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501F5FD8" w14:textId="3862ACE2"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Охранные зоны</w:t>
            </w:r>
          </w:p>
        </w:tc>
      </w:tr>
      <w:tr w:rsidR="00C61178" w:rsidRPr="00C30174" w14:paraId="3DA3593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57D81A5" w14:textId="5B470F45" w:rsidR="00C61178" w:rsidRPr="00C30174" w:rsidRDefault="00C61178" w:rsidP="00C61178">
            <w:pPr>
              <w:pStyle w:val="aff1"/>
              <w:numPr>
                <w:ilvl w:val="0"/>
                <w:numId w:val="34"/>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tcPr>
          <w:p w14:paraId="5AE36E88" w14:textId="4494546F" w:rsidR="00C61178" w:rsidRPr="00C30174" w:rsidRDefault="00081A59" w:rsidP="00C61178">
            <w:pPr>
              <w:contextualSpacing/>
              <w:rPr>
                <w:rFonts w:ascii="Tahoma" w:hAnsi="Tahoma"/>
                <w:sz w:val="20"/>
              </w:rPr>
            </w:pPr>
            <w:r w:rsidRPr="00C30174">
              <w:rPr>
                <w:rFonts w:ascii="Tahoma" w:hAnsi="Tahoma" w:cs="Tahoma"/>
                <w:sz w:val="20"/>
                <w:szCs w:val="20"/>
              </w:rPr>
              <w:t>Электростанция дизельная (ДЭС)</w:t>
            </w:r>
          </w:p>
        </w:tc>
        <w:tc>
          <w:tcPr>
            <w:tcW w:w="2430" w:type="pct"/>
            <w:tcBorders>
              <w:top w:val="single" w:sz="4" w:space="0" w:color="000000"/>
              <w:left w:val="single" w:sz="4" w:space="0" w:color="000000"/>
              <w:bottom w:val="single" w:sz="4" w:space="0" w:color="000000"/>
              <w:right w:val="single" w:sz="4" w:space="0" w:color="000000"/>
            </w:tcBorders>
            <w:vAlign w:val="center"/>
          </w:tcPr>
          <w:p w14:paraId="62143E35" w14:textId="44DC71A0" w:rsidR="00C61178" w:rsidRPr="00C30174" w:rsidRDefault="00081A59" w:rsidP="00C61178">
            <w:pPr>
              <w:contextualSpacing/>
              <w:jc w:val="center"/>
              <w:rPr>
                <w:rFonts w:ascii="Tahoma" w:hAnsi="Tahoma"/>
                <w:sz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A0434B" w:rsidRPr="00C30174" w14:paraId="7FDFD59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17EFD5A" w14:textId="77777777" w:rsidR="00A0434B" w:rsidRPr="00C30174" w:rsidRDefault="00A0434B" w:rsidP="00AF123A">
            <w:pPr>
              <w:pStyle w:val="aff1"/>
              <w:numPr>
                <w:ilvl w:val="0"/>
                <w:numId w:val="34"/>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tcPr>
          <w:p w14:paraId="7FCA1D83" w14:textId="5E54557A" w:rsidR="00A0434B" w:rsidRPr="00C30174" w:rsidRDefault="00A0434B" w:rsidP="00AF123A">
            <w:pPr>
              <w:contextualSpacing/>
              <w:rPr>
                <w:rFonts w:ascii="Tahoma" w:hAnsi="Tahoma" w:cs="Tahoma"/>
                <w:sz w:val="20"/>
                <w:szCs w:val="20"/>
              </w:rPr>
            </w:pPr>
            <w:r w:rsidRPr="00C30174">
              <w:rPr>
                <w:rFonts w:ascii="Tahoma" w:hAnsi="Tahoma" w:cs="Tahoma"/>
                <w:sz w:val="20"/>
                <w:szCs w:val="20"/>
              </w:rPr>
              <w:t>Электрическая подстанция 20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07DB3729" w14:textId="4F3302DD" w:rsidR="00A0434B" w:rsidRPr="00C30174" w:rsidRDefault="00A0434B" w:rsidP="00A0434B">
            <w:pPr>
              <w:contextualSpacing/>
              <w:jc w:val="center"/>
              <w:rPr>
                <w:rFonts w:ascii="Tahoma" w:hAnsi="Tahoma" w:cs="Tahoma"/>
                <w:sz w:val="20"/>
                <w:szCs w:val="20"/>
                <w:lang w:val="en-US"/>
              </w:rPr>
            </w:pPr>
            <w:r w:rsidRPr="00C30174">
              <w:rPr>
                <w:rFonts w:ascii="Tahoma" w:hAnsi="Tahoma" w:cs="Tahoma"/>
                <w:sz w:val="20"/>
                <w:szCs w:val="20"/>
                <w:lang w:val="en-US"/>
              </w:rPr>
              <w:t>5</w:t>
            </w:r>
            <w:r w:rsidR="00A15592" w:rsidRPr="00C30174">
              <w:rPr>
                <w:rFonts w:ascii="Tahoma" w:hAnsi="Tahoma" w:cs="Tahoma"/>
                <w:sz w:val="20"/>
                <w:szCs w:val="20"/>
              </w:rPr>
              <w:t xml:space="preserve"> м</w:t>
            </w:r>
          </w:p>
        </w:tc>
      </w:tr>
      <w:tr w:rsidR="00A0434B" w:rsidRPr="00C30174" w14:paraId="634210CF"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316D8C9" w14:textId="77777777" w:rsidR="00A0434B" w:rsidRPr="00C30174" w:rsidRDefault="00A0434B" w:rsidP="00AF123A">
            <w:pPr>
              <w:pStyle w:val="aff1"/>
              <w:numPr>
                <w:ilvl w:val="0"/>
                <w:numId w:val="34"/>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tcPr>
          <w:p w14:paraId="1E874A59" w14:textId="7844449E" w:rsidR="00A0434B" w:rsidRPr="00C30174" w:rsidRDefault="00A0434B" w:rsidP="00AF123A">
            <w:pPr>
              <w:contextualSpacing/>
              <w:rPr>
                <w:rFonts w:ascii="Tahoma" w:hAnsi="Tahoma" w:cs="Tahoma"/>
                <w:sz w:val="20"/>
                <w:szCs w:val="20"/>
              </w:rPr>
            </w:pPr>
            <w:r w:rsidRPr="00C30174">
              <w:rPr>
                <w:rFonts w:ascii="Tahoma" w:hAnsi="Tahoma" w:cs="Tahoma"/>
                <w:sz w:val="20"/>
                <w:szCs w:val="20"/>
              </w:rPr>
              <w:t>Линии электропередачи 20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473BFC12" w14:textId="3F05D858" w:rsidR="00A0434B" w:rsidRPr="00C30174" w:rsidRDefault="00A0434B" w:rsidP="00A0434B">
            <w:pPr>
              <w:contextualSpacing/>
              <w:jc w:val="center"/>
              <w:rPr>
                <w:rFonts w:ascii="Tahoma" w:hAnsi="Tahoma" w:cs="Tahoma"/>
                <w:sz w:val="20"/>
                <w:szCs w:val="20"/>
                <w:lang w:val="en-US"/>
              </w:rPr>
            </w:pPr>
            <w:r w:rsidRPr="00C30174">
              <w:rPr>
                <w:rFonts w:ascii="Tahoma" w:hAnsi="Tahoma" w:cs="Tahoma"/>
                <w:sz w:val="20"/>
                <w:szCs w:val="20"/>
                <w:lang w:val="en-US"/>
              </w:rPr>
              <w:t>5</w:t>
            </w:r>
            <w:r w:rsidR="00A15592" w:rsidRPr="00C30174">
              <w:rPr>
                <w:rFonts w:ascii="Tahoma" w:hAnsi="Tahoma" w:cs="Tahoma"/>
                <w:sz w:val="20"/>
                <w:szCs w:val="20"/>
              </w:rPr>
              <w:t xml:space="preserve"> м</w:t>
            </w:r>
          </w:p>
        </w:tc>
      </w:tr>
      <w:tr w:rsidR="00C61178" w:rsidRPr="00C30174" w14:paraId="10E56425"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1E8FE232" w14:textId="51C234F0"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Зоны санитарной охраны источников водоснабжения и водопроводов питьевого назначения</w:t>
            </w:r>
          </w:p>
        </w:tc>
      </w:tr>
      <w:tr w:rsidR="00C61178" w:rsidRPr="00C30174" w14:paraId="620246E2"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4B3F99F6" w14:textId="00CB2A74"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Первый пояс зон санитарной охраны (строгого режима)</w:t>
            </w:r>
          </w:p>
        </w:tc>
      </w:tr>
      <w:tr w:rsidR="00C61178" w:rsidRPr="00C30174" w14:paraId="29786DD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61CDFB6" w14:textId="4078ECEE" w:rsidR="00C61178" w:rsidRPr="00C30174" w:rsidRDefault="00C61178" w:rsidP="00C61178">
            <w:pPr>
              <w:pStyle w:val="aff1"/>
              <w:numPr>
                <w:ilvl w:val="0"/>
                <w:numId w:val="34"/>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4CBF3E74" w14:textId="032A2994" w:rsidR="00C61178" w:rsidRPr="00C30174" w:rsidRDefault="00BA002F" w:rsidP="00C61178">
            <w:pPr>
              <w:contextualSpacing/>
              <w:rPr>
                <w:rFonts w:ascii="Tahoma" w:hAnsi="Tahoma"/>
                <w:sz w:val="20"/>
              </w:rPr>
            </w:pPr>
            <w:r w:rsidRPr="00C30174">
              <w:rPr>
                <w:rFonts w:ascii="Tahoma" w:hAnsi="Tahoma" w:cs="Tahoma"/>
                <w:sz w:val="20"/>
                <w:szCs w:val="20"/>
              </w:rPr>
              <w:t>Водопроводные очистные сооружения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5FCBD35D" w14:textId="0DE46BA5"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30</w:t>
            </w:r>
            <w:r w:rsidR="00A15592" w:rsidRPr="00C30174">
              <w:rPr>
                <w:rFonts w:ascii="Tahoma" w:hAnsi="Tahoma" w:cs="Tahoma"/>
                <w:sz w:val="20"/>
                <w:szCs w:val="20"/>
              </w:rPr>
              <w:t xml:space="preserve"> м</w:t>
            </w:r>
          </w:p>
        </w:tc>
      </w:tr>
      <w:tr w:rsidR="00156646" w:rsidRPr="00C30174" w14:paraId="53AB91B7" w14:textId="77777777" w:rsidTr="00156646">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1679A494" w14:textId="60716E1D" w:rsidR="00156646" w:rsidRPr="00C30174" w:rsidRDefault="00156646" w:rsidP="00A264C2">
            <w:pPr>
              <w:contextualSpacing/>
              <w:jc w:val="center"/>
              <w:rPr>
                <w:rFonts w:ascii="Tahoma" w:hAnsi="Tahoma" w:cs="Tahoma"/>
                <w:sz w:val="20"/>
                <w:szCs w:val="20"/>
              </w:rPr>
            </w:pPr>
            <w:r w:rsidRPr="00C30174">
              <w:rPr>
                <w:rFonts w:ascii="Tahoma" w:hAnsi="Tahoma" w:cs="Tahoma"/>
                <w:i/>
                <w:sz w:val="20"/>
                <w:szCs w:val="20"/>
              </w:rPr>
              <w:t xml:space="preserve">Охранные зоны стационарных пунктов наблюдений </w:t>
            </w:r>
            <w:r w:rsidRPr="00C30174">
              <w:rPr>
                <w:rFonts w:ascii="Tahoma" w:hAnsi="Tahoma" w:cs="Tahoma"/>
                <w:i/>
                <w:sz w:val="20"/>
                <w:szCs w:val="20"/>
              </w:rPr>
              <w:br/>
              <w:t>за состоянием окружающей природной среды, ее загрязнением</w:t>
            </w:r>
          </w:p>
        </w:tc>
      </w:tr>
      <w:tr w:rsidR="00156646" w:rsidRPr="00C30174" w14:paraId="1A5BEBA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C69D017" w14:textId="0D90200F" w:rsidR="00156646" w:rsidRPr="00C30174" w:rsidRDefault="00156646" w:rsidP="00156646">
            <w:pPr>
              <w:pStyle w:val="aff1"/>
              <w:numPr>
                <w:ilvl w:val="0"/>
                <w:numId w:val="34"/>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2260C3D8" w14:textId="06D5F180" w:rsidR="00156646" w:rsidRPr="00C30174" w:rsidRDefault="00156646" w:rsidP="00156646">
            <w:pPr>
              <w:contextualSpacing/>
              <w:rPr>
                <w:rFonts w:ascii="Tahoma" w:hAnsi="Tahoma" w:cs="Tahoma"/>
                <w:sz w:val="20"/>
                <w:szCs w:val="20"/>
              </w:rPr>
            </w:pPr>
            <w:r w:rsidRPr="00C30174">
              <w:rPr>
                <w:rFonts w:ascii="Tahoma" w:hAnsi="Tahoma"/>
                <w:sz w:val="20"/>
              </w:rPr>
              <w:t>Автоматическая метеорологическая станция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754605DD" w14:textId="4850428F" w:rsidR="00156646" w:rsidRPr="00C30174" w:rsidRDefault="00156646" w:rsidP="00156646">
            <w:pPr>
              <w:contextualSpacing/>
              <w:jc w:val="center"/>
              <w:rPr>
                <w:rFonts w:ascii="Tahoma" w:hAnsi="Tahoma" w:cs="Tahoma"/>
                <w:sz w:val="20"/>
                <w:szCs w:val="20"/>
              </w:rPr>
            </w:pPr>
            <w:r w:rsidRPr="00C30174">
              <w:rPr>
                <w:rFonts w:ascii="Tahoma" w:hAnsi="Tahoma"/>
                <w:sz w:val="20"/>
              </w:rPr>
              <w:t>200</w:t>
            </w:r>
            <w:r w:rsidR="00A15592" w:rsidRPr="00C30174">
              <w:rPr>
                <w:rFonts w:ascii="Tahoma" w:hAnsi="Tahoma" w:cs="Tahoma"/>
                <w:sz w:val="20"/>
                <w:szCs w:val="20"/>
              </w:rPr>
              <w:t xml:space="preserve"> м</w:t>
            </w:r>
          </w:p>
        </w:tc>
      </w:tr>
      <w:tr w:rsidR="00156646" w:rsidRPr="00C30174" w14:paraId="3B8CA05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431B393" w14:textId="3DF3AA52" w:rsidR="00156646" w:rsidRPr="00C30174" w:rsidRDefault="00156646" w:rsidP="00156646">
            <w:pPr>
              <w:pStyle w:val="aff1"/>
              <w:numPr>
                <w:ilvl w:val="0"/>
                <w:numId w:val="34"/>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31C2F295" w14:textId="420D3B5D" w:rsidR="00156646" w:rsidRPr="00C30174" w:rsidRDefault="004779A1" w:rsidP="00156646">
            <w:pPr>
              <w:contextualSpacing/>
              <w:rPr>
                <w:rFonts w:ascii="Tahoma" w:hAnsi="Tahoma" w:cs="Tahoma"/>
                <w:sz w:val="20"/>
                <w:szCs w:val="20"/>
              </w:rPr>
            </w:pPr>
            <w:hyperlink r:id="rId55" w:history="1">
              <w:r w:rsidR="00156646" w:rsidRPr="00C30174">
                <w:rPr>
                  <w:rFonts w:ascii="Tahoma" w:hAnsi="Tahoma"/>
                  <w:sz w:val="20"/>
                </w:rPr>
                <w:t>Пункт государственных геодезических сетей</w:t>
              </w:r>
            </w:hyperlink>
          </w:p>
        </w:tc>
        <w:tc>
          <w:tcPr>
            <w:tcW w:w="2430" w:type="pct"/>
            <w:tcBorders>
              <w:top w:val="single" w:sz="4" w:space="0" w:color="000000"/>
              <w:left w:val="single" w:sz="4" w:space="0" w:color="000000"/>
              <w:bottom w:val="single" w:sz="4" w:space="0" w:color="000000"/>
              <w:right w:val="single" w:sz="4" w:space="0" w:color="000000"/>
            </w:tcBorders>
            <w:vAlign w:val="center"/>
          </w:tcPr>
          <w:p w14:paraId="1EE1126D" w14:textId="0AC4E0E0" w:rsidR="00156646" w:rsidRPr="00C30174" w:rsidRDefault="00156646" w:rsidP="00156646">
            <w:pPr>
              <w:contextualSpacing/>
              <w:jc w:val="center"/>
              <w:rPr>
                <w:rFonts w:ascii="Tahoma" w:hAnsi="Tahoma" w:cs="Tahoma"/>
                <w:sz w:val="20"/>
                <w:szCs w:val="20"/>
              </w:rPr>
            </w:pPr>
            <w:r w:rsidRPr="00C30174">
              <w:rPr>
                <w:rFonts w:ascii="Tahoma" w:hAnsi="Tahoma"/>
                <w:sz w:val="20"/>
              </w:rPr>
              <w:t>Сведения внесены в ЕГРН</w:t>
            </w:r>
          </w:p>
        </w:tc>
      </w:tr>
      <w:tr w:rsidR="00C61178" w:rsidRPr="00C30174" w14:paraId="07BDCC8C"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0C1B2096" w14:textId="67F1D030"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пос. Русский</w:t>
            </w:r>
          </w:p>
        </w:tc>
      </w:tr>
      <w:tr w:rsidR="00C61178" w:rsidRPr="00C30174" w14:paraId="5FB980AB"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175CD73A" w14:textId="6F824B10" w:rsidR="00C61178" w:rsidRPr="00C30174" w:rsidRDefault="00C61178" w:rsidP="00C61178">
            <w:pPr>
              <w:contextualSpacing/>
              <w:jc w:val="center"/>
              <w:rPr>
                <w:rFonts w:ascii="Tahoma" w:hAnsi="Tahoma" w:cs="Tahoma"/>
                <w:i/>
                <w:sz w:val="20"/>
                <w:szCs w:val="20"/>
              </w:rPr>
            </w:pPr>
            <w:r w:rsidRPr="00C30174">
              <w:rPr>
                <w:rFonts w:ascii="Tahoma" w:hAnsi="Tahoma" w:cs="Tahoma"/>
                <w:i/>
                <w:sz w:val="20"/>
                <w:szCs w:val="20"/>
              </w:rPr>
              <w:t>Санитарно-защитные зоны</w:t>
            </w:r>
          </w:p>
        </w:tc>
      </w:tr>
      <w:tr w:rsidR="00C61178" w:rsidRPr="00C30174" w14:paraId="2403628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A8A0D97" w14:textId="2E609415"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4D384228" w14:textId="7DA4B5A7" w:rsidR="00C61178" w:rsidRPr="00C30174" w:rsidRDefault="002406A7" w:rsidP="00C61178">
            <w:pPr>
              <w:contextualSpacing/>
              <w:rPr>
                <w:rFonts w:ascii="Tahoma" w:hAnsi="Tahoma" w:cs="Tahoma"/>
                <w:sz w:val="20"/>
                <w:szCs w:val="20"/>
              </w:rPr>
            </w:pPr>
            <w:r w:rsidRPr="00C30174">
              <w:rPr>
                <w:rFonts w:ascii="Tahoma" w:hAnsi="Tahoma" w:cs="Tahoma"/>
                <w:sz w:val="20"/>
                <w:szCs w:val="20"/>
              </w:rPr>
              <w:t>Комплекс по переработке тв</w:t>
            </w:r>
            <w:r w:rsidR="00B5219C" w:rsidRPr="00C30174">
              <w:rPr>
                <w:rFonts w:ascii="Tahoma" w:hAnsi="Tahoma" w:cs="Tahoma"/>
                <w:sz w:val="20"/>
                <w:szCs w:val="20"/>
              </w:rPr>
              <w:t>е</w:t>
            </w:r>
            <w:r w:rsidRPr="00C30174">
              <w:rPr>
                <w:rFonts w:ascii="Tahoma" w:hAnsi="Tahoma" w:cs="Tahoma"/>
                <w:sz w:val="20"/>
                <w:szCs w:val="20"/>
              </w:rPr>
              <w:t>рдых коммунальных отходов</w:t>
            </w:r>
          </w:p>
        </w:tc>
        <w:tc>
          <w:tcPr>
            <w:tcW w:w="2430" w:type="pct"/>
            <w:tcBorders>
              <w:top w:val="single" w:sz="4" w:space="0" w:color="000000"/>
              <w:left w:val="single" w:sz="4" w:space="0" w:color="000000"/>
              <w:bottom w:val="single" w:sz="4" w:space="0" w:color="000000"/>
              <w:right w:val="single" w:sz="4" w:space="0" w:color="000000"/>
            </w:tcBorders>
            <w:vAlign w:val="center"/>
          </w:tcPr>
          <w:p w14:paraId="024ECC61" w14:textId="0118CACD"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500</w:t>
            </w:r>
            <w:r w:rsidR="00A15592" w:rsidRPr="00C30174">
              <w:rPr>
                <w:rFonts w:ascii="Tahoma" w:hAnsi="Tahoma" w:cs="Tahoma"/>
                <w:sz w:val="20"/>
                <w:szCs w:val="20"/>
              </w:rPr>
              <w:t xml:space="preserve"> м</w:t>
            </w:r>
          </w:p>
        </w:tc>
      </w:tr>
      <w:tr w:rsidR="00C61178" w:rsidRPr="00C30174" w14:paraId="1053D20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DE48905" w14:textId="3B1CF862"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436988AE" w14:textId="15058E04" w:rsidR="00C61178" w:rsidRPr="00C30174" w:rsidRDefault="00C61178" w:rsidP="00C61178">
            <w:pPr>
              <w:contextualSpacing/>
              <w:rPr>
                <w:rFonts w:ascii="Tahoma" w:hAnsi="Tahoma" w:cs="Tahoma"/>
                <w:sz w:val="20"/>
                <w:szCs w:val="20"/>
              </w:rPr>
            </w:pPr>
            <w:r w:rsidRPr="00C30174">
              <w:rPr>
                <w:rFonts w:ascii="Tahoma" w:hAnsi="Tahoma" w:cs="Tahoma"/>
                <w:sz w:val="20"/>
                <w:szCs w:val="20"/>
              </w:rPr>
              <w:t>Мусоросортировочный комплекс</w:t>
            </w:r>
          </w:p>
        </w:tc>
        <w:tc>
          <w:tcPr>
            <w:tcW w:w="2430" w:type="pct"/>
            <w:tcBorders>
              <w:top w:val="single" w:sz="4" w:space="0" w:color="000000"/>
              <w:left w:val="single" w:sz="4" w:space="0" w:color="000000"/>
              <w:bottom w:val="single" w:sz="4" w:space="0" w:color="000000"/>
              <w:right w:val="single" w:sz="4" w:space="0" w:color="000000"/>
            </w:tcBorders>
            <w:vAlign w:val="center"/>
          </w:tcPr>
          <w:p w14:paraId="42AD604A" w14:textId="357A4BAD"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500</w:t>
            </w:r>
            <w:r w:rsidR="00A15592" w:rsidRPr="00C30174">
              <w:rPr>
                <w:rFonts w:ascii="Tahoma" w:hAnsi="Tahoma" w:cs="Tahoma"/>
                <w:sz w:val="20"/>
                <w:szCs w:val="20"/>
              </w:rPr>
              <w:t xml:space="preserve"> м</w:t>
            </w:r>
          </w:p>
        </w:tc>
      </w:tr>
      <w:tr w:rsidR="00C61178" w:rsidRPr="00C30174" w14:paraId="1CE08EE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0E7C537" w14:textId="0ED32415" w:rsidR="00C61178" w:rsidRPr="00C30174" w:rsidRDefault="00C61178" w:rsidP="00C61178">
            <w:pPr>
              <w:pStyle w:val="aff1"/>
              <w:numPr>
                <w:ilvl w:val="0"/>
                <w:numId w:val="35"/>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vAlign w:val="center"/>
          </w:tcPr>
          <w:p w14:paraId="4685963D" w14:textId="6E7FBE24" w:rsidR="00C61178" w:rsidRPr="00C30174" w:rsidRDefault="00415AB6" w:rsidP="00A15592">
            <w:pPr>
              <w:contextualSpacing/>
              <w:rPr>
                <w:rFonts w:ascii="Tahoma" w:hAnsi="Tahoma"/>
                <w:sz w:val="20"/>
              </w:rPr>
            </w:pPr>
            <w:r w:rsidRPr="00C30174">
              <w:rPr>
                <w:rFonts w:ascii="Tahoma" w:hAnsi="Tahoma"/>
                <w:sz w:val="20"/>
              </w:rPr>
              <w:t xml:space="preserve">Мини-ТЭЦ </w:t>
            </w:r>
            <w:r w:rsidR="00A15592" w:rsidRPr="00C30174">
              <w:rPr>
                <w:rFonts w:ascii="Tahoma" w:hAnsi="Tahoma"/>
                <w:sz w:val="20"/>
              </w:rPr>
              <w:t>«</w:t>
            </w:r>
            <w:r w:rsidRPr="00C30174">
              <w:rPr>
                <w:rFonts w:ascii="Tahoma" w:hAnsi="Tahoma"/>
                <w:sz w:val="20"/>
              </w:rPr>
              <w:t>Северная</w:t>
            </w:r>
            <w:r w:rsidR="00A15592" w:rsidRPr="00C30174">
              <w:rPr>
                <w:rFonts w:ascii="Tahoma" w:hAnsi="Tahoma"/>
                <w:sz w:val="20"/>
              </w:rPr>
              <w:t>»</w:t>
            </w:r>
          </w:p>
        </w:tc>
        <w:tc>
          <w:tcPr>
            <w:tcW w:w="2430" w:type="pct"/>
            <w:tcBorders>
              <w:top w:val="single" w:sz="4" w:space="0" w:color="000000"/>
              <w:left w:val="single" w:sz="4" w:space="0" w:color="000000"/>
              <w:bottom w:val="single" w:sz="4" w:space="0" w:color="000000"/>
              <w:right w:val="single" w:sz="4" w:space="0" w:color="000000"/>
            </w:tcBorders>
            <w:vAlign w:val="center"/>
          </w:tcPr>
          <w:p w14:paraId="0DE17209" w14:textId="47370A40" w:rsidR="00C61178" w:rsidRPr="00C30174" w:rsidRDefault="00CE284B" w:rsidP="00C61178">
            <w:pPr>
              <w:contextualSpacing/>
              <w:jc w:val="center"/>
              <w:rPr>
                <w:rFonts w:ascii="Tahoma" w:hAnsi="Tahoma"/>
                <w:sz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415AB6" w:rsidRPr="00C30174" w14:paraId="0A3153D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64457B9" w14:textId="33594C73" w:rsidR="00415AB6" w:rsidRPr="00C30174" w:rsidRDefault="00415AB6" w:rsidP="00415AB6">
            <w:pPr>
              <w:pStyle w:val="aff1"/>
              <w:numPr>
                <w:ilvl w:val="0"/>
                <w:numId w:val="35"/>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vAlign w:val="center"/>
          </w:tcPr>
          <w:p w14:paraId="56E61B2A" w14:textId="63152A24" w:rsidR="00415AB6" w:rsidRPr="00C30174" w:rsidRDefault="00415AB6" w:rsidP="00A15592">
            <w:pPr>
              <w:contextualSpacing/>
              <w:rPr>
                <w:rFonts w:ascii="Tahoma" w:hAnsi="Tahoma" w:cs="Tahoma"/>
                <w:sz w:val="20"/>
                <w:szCs w:val="20"/>
              </w:rPr>
            </w:pPr>
            <w:r w:rsidRPr="00C30174">
              <w:rPr>
                <w:rFonts w:ascii="Tahoma" w:hAnsi="Tahoma"/>
                <w:sz w:val="20"/>
              </w:rPr>
              <w:t xml:space="preserve">Мини-ТЭЦ </w:t>
            </w:r>
            <w:r w:rsidR="00A15592" w:rsidRPr="00C30174">
              <w:rPr>
                <w:rFonts w:ascii="Tahoma" w:hAnsi="Tahoma"/>
                <w:sz w:val="20"/>
              </w:rPr>
              <w:t>«</w:t>
            </w:r>
            <w:r w:rsidRPr="00C30174">
              <w:rPr>
                <w:rFonts w:ascii="Tahoma" w:hAnsi="Tahoma"/>
                <w:sz w:val="20"/>
              </w:rPr>
              <w:t>Океанариум</w:t>
            </w:r>
            <w:r w:rsidR="00A15592" w:rsidRPr="00C30174">
              <w:rPr>
                <w:rFonts w:ascii="Tahoma" w:hAnsi="Tahoma"/>
                <w:sz w:val="20"/>
              </w:rPr>
              <w:t>»</w:t>
            </w:r>
          </w:p>
        </w:tc>
        <w:tc>
          <w:tcPr>
            <w:tcW w:w="2430" w:type="pct"/>
            <w:tcBorders>
              <w:top w:val="single" w:sz="4" w:space="0" w:color="000000"/>
              <w:left w:val="single" w:sz="4" w:space="0" w:color="000000"/>
              <w:bottom w:val="single" w:sz="4" w:space="0" w:color="000000"/>
              <w:right w:val="single" w:sz="4" w:space="0" w:color="000000"/>
            </w:tcBorders>
            <w:vAlign w:val="center"/>
          </w:tcPr>
          <w:p w14:paraId="54ACF49F" w14:textId="0300CAB2" w:rsidR="00415AB6" w:rsidRPr="00C30174" w:rsidRDefault="00415AB6" w:rsidP="00415AB6">
            <w:pPr>
              <w:contextualSpacing/>
              <w:jc w:val="center"/>
              <w:rPr>
                <w:rFonts w:ascii="Tahoma" w:hAnsi="Tahoma" w:cs="Tahoma"/>
                <w:sz w:val="20"/>
                <w:szCs w:val="20"/>
              </w:rPr>
            </w:pPr>
            <w:r w:rsidRPr="00C30174">
              <w:rPr>
                <w:rFonts w:ascii="Tahoma" w:hAnsi="Tahoma"/>
                <w:sz w:val="20"/>
                <w:lang w:val="en-US"/>
              </w:rPr>
              <w:t>100</w:t>
            </w:r>
            <w:r w:rsidR="00A15592" w:rsidRPr="00C30174">
              <w:rPr>
                <w:rFonts w:ascii="Tahoma" w:hAnsi="Tahoma" w:cs="Tahoma"/>
                <w:sz w:val="20"/>
                <w:szCs w:val="20"/>
              </w:rPr>
              <w:t xml:space="preserve"> м</w:t>
            </w:r>
          </w:p>
        </w:tc>
      </w:tr>
      <w:tr w:rsidR="00415AB6" w:rsidRPr="00C30174" w14:paraId="496158A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66484CA" w14:textId="5BB95F74" w:rsidR="00415AB6" w:rsidRPr="00C30174" w:rsidRDefault="00415AB6" w:rsidP="00415AB6">
            <w:pPr>
              <w:pStyle w:val="aff1"/>
              <w:numPr>
                <w:ilvl w:val="0"/>
                <w:numId w:val="35"/>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vAlign w:val="center"/>
          </w:tcPr>
          <w:p w14:paraId="19471E20" w14:textId="57BBCCFF" w:rsidR="00415AB6" w:rsidRPr="00C30174" w:rsidRDefault="00415AB6" w:rsidP="00A15592">
            <w:pPr>
              <w:contextualSpacing/>
              <w:rPr>
                <w:rFonts w:ascii="Tahoma" w:hAnsi="Tahoma" w:cs="Tahoma"/>
                <w:sz w:val="20"/>
                <w:szCs w:val="20"/>
              </w:rPr>
            </w:pPr>
            <w:r w:rsidRPr="00C30174">
              <w:rPr>
                <w:rFonts w:ascii="Tahoma" w:hAnsi="Tahoma"/>
                <w:sz w:val="20"/>
              </w:rPr>
              <w:t xml:space="preserve">Мини-ТЭЦ </w:t>
            </w:r>
            <w:r w:rsidR="00A15592" w:rsidRPr="00C30174">
              <w:rPr>
                <w:rFonts w:ascii="Tahoma" w:hAnsi="Tahoma"/>
                <w:sz w:val="20"/>
              </w:rPr>
              <w:t>«</w:t>
            </w:r>
            <w:r w:rsidRPr="00C30174">
              <w:rPr>
                <w:rFonts w:ascii="Tahoma" w:hAnsi="Tahoma"/>
                <w:sz w:val="20"/>
              </w:rPr>
              <w:t>Центральная</w:t>
            </w:r>
            <w:r w:rsidR="00A15592" w:rsidRPr="00C30174">
              <w:rPr>
                <w:rFonts w:ascii="Tahoma" w:hAnsi="Tahoma"/>
                <w:sz w:val="20"/>
              </w:rPr>
              <w:t>»</w:t>
            </w:r>
          </w:p>
        </w:tc>
        <w:tc>
          <w:tcPr>
            <w:tcW w:w="2430" w:type="pct"/>
            <w:tcBorders>
              <w:top w:val="single" w:sz="4" w:space="0" w:color="000000"/>
              <w:left w:val="single" w:sz="4" w:space="0" w:color="000000"/>
              <w:bottom w:val="single" w:sz="4" w:space="0" w:color="000000"/>
              <w:right w:val="single" w:sz="4" w:space="0" w:color="000000"/>
            </w:tcBorders>
            <w:vAlign w:val="center"/>
          </w:tcPr>
          <w:p w14:paraId="585B8099" w14:textId="5F3055D8" w:rsidR="00415AB6" w:rsidRPr="00C30174" w:rsidRDefault="00415AB6" w:rsidP="00415AB6">
            <w:pPr>
              <w:contextualSpacing/>
              <w:jc w:val="center"/>
              <w:rPr>
                <w:rFonts w:ascii="Tahoma" w:hAnsi="Tahoma" w:cs="Tahoma"/>
                <w:sz w:val="20"/>
                <w:szCs w:val="20"/>
              </w:rPr>
            </w:pPr>
            <w:r w:rsidRPr="00C30174">
              <w:rPr>
                <w:rFonts w:ascii="Tahoma" w:hAnsi="Tahoma"/>
                <w:sz w:val="20"/>
                <w:lang w:val="en-US"/>
              </w:rPr>
              <w:t>100</w:t>
            </w:r>
            <w:r w:rsidR="00A15592" w:rsidRPr="00C30174">
              <w:rPr>
                <w:rFonts w:ascii="Tahoma" w:hAnsi="Tahoma" w:cs="Tahoma"/>
                <w:sz w:val="20"/>
                <w:szCs w:val="20"/>
              </w:rPr>
              <w:t xml:space="preserve"> м</w:t>
            </w:r>
          </w:p>
        </w:tc>
      </w:tr>
      <w:tr w:rsidR="00A23BAD" w:rsidRPr="00C30174" w14:paraId="50579C2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235E4A4" w14:textId="2AC031F5" w:rsidR="00A23BAD" w:rsidRPr="00C30174" w:rsidRDefault="00A23BAD" w:rsidP="00A23BAD">
            <w:pPr>
              <w:pStyle w:val="aff1"/>
              <w:numPr>
                <w:ilvl w:val="0"/>
                <w:numId w:val="35"/>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tcPr>
          <w:p w14:paraId="58912BFD" w14:textId="5363430C" w:rsidR="00A23BAD" w:rsidRPr="00C30174" w:rsidRDefault="00A23BAD" w:rsidP="00A15592">
            <w:pPr>
              <w:contextualSpacing/>
              <w:rPr>
                <w:rFonts w:ascii="Tahoma" w:hAnsi="Tahoma" w:cs="Tahoma"/>
                <w:sz w:val="20"/>
                <w:szCs w:val="20"/>
              </w:rPr>
            </w:pPr>
            <w:r w:rsidRPr="00C30174">
              <w:rPr>
                <w:rFonts w:ascii="Tahoma" w:hAnsi="Tahoma" w:cs="Tahoma"/>
                <w:sz w:val="20"/>
                <w:szCs w:val="20"/>
              </w:rPr>
              <w:t xml:space="preserve">Мини-ТЭЦ </w:t>
            </w:r>
            <w:r w:rsidR="00A15592" w:rsidRPr="00C30174">
              <w:rPr>
                <w:rFonts w:ascii="Tahoma" w:hAnsi="Tahoma" w:cs="Tahoma"/>
                <w:sz w:val="20"/>
                <w:szCs w:val="20"/>
              </w:rPr>
              <w:t>«</w:t>
            </w:r>
            <w:r w:rsidRPr="00C30174">
              <w:rPr>
                <w:rFonts w:ascii="Tahoma" w:hAnsi="Tahoma" w:cs="Tahoma"/>
                <w:sz w:val="20"/>
                <w:szCs w:val="20"/>
              </w:rPr>
              <w:t>Коммунальная</w:t>
            </w:r>
            <w:r w:rsidR="00A15592" w:rsidRPr="00C30174">
              <w:rPr>
                <w:rFonts w:ascii="Tahoma" w:hAnsi="Tahoma" w:cs="Tahoma"/>
                <w:sz w:val="20"/>
                <w:szCs w:val="20"/>
              </w:rPr>
              <w:t>»</w:t>
            </w:r>
          </w:p>
        </w:tc>
        <w:tc>
          <w:tcPr>
            <w:tcW w:w="2430" w:type="pct"/>
            <w:tcBorders>
              <w:top w:val="single" w:sz="4" w:space="0" w:color="000000"/>
              <w:left w:val="single" w:sz="4" w:space="0" w:color="000000"/>
              <w:bottom w:val="single" w:sz="4" w:space="0" w:color="000000"/>
              <w:right w:val="single" w:sz="4" w:space="0" w:color="000000"/>
            </w:tcBorders>
          </w:tcPr>
          <w:p w14:paraId="54515C87" w14:textId="1C443583" w:rsidR="00A23BAD" w:rsidRPr="00C30174" w:rsidRDefault="00A23BAD" w:rsidP="00A23BAD">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790DDE5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DD5E56A" w14:textId="06B90B06" w:rsidR="00C61178" w:rsidRPr="00C30174" w:rsidRDefault="00C61178" w:rsidP="00C61178">
            <w:pPr>
              <w:pStyle w:val="aff1"/>
              <w:numPr>
                <w:ilvl w:val="0"/>
                <w:numId w:val="35"/>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vAlign w:val="center"/>
          </w:tcPr>
          <w:p w14:paraId="41CEFCA2" w14:textId="2D59D020" w:rsidR="00C61178" w:rsidRPr="00C30174" w:rsidRDefault="00A264C2" w:rsidP="00C61178">
            <w:pPr>
              <w:contextualSpacing/>
              <w:rPr>
                <w:rFonts w:ascii="Tahoma" w:hAnsi="Tahoma"/>
                <w:sz w:val="20"/>
              </w:rPr>
            </w:pPr>
            <w:r w:rsidRPr="00C30174">
              <w:rPr>
                <w:rFonts w:ascii="Tahoma" w:hAnsi="Tahoma"/>
                <w:sz w:val="20"/>
              </w:rPr>
              <w:t>Очистные сооружения (КОС)</w:t>
            </w:r>
          </w:p>
        </w:tc>
        <w:tc>
          <w:tcPr>
            <w:tcW w:w="2430" w:type="pct"/>
            <w:tcBorders>
              <w:top w:val="single" w:sz="4" w:space="0" w:color="000000"/>
              <w:left w:val="single" w:sz="4" w:space="0" w:color="000000"/>
              <w:bottom w:val="single" w:sz="4" w:space="0" w:color="000000"/>
              <w:right w:val="single" w:sz="4" w:space="0" w:color="000000"/>
            </w:tcBorders>
            <w:vAlign w:val="center"/>
          </w:tcPr>
          <w:p w14:paraId="3CBEA6B2" w14:textId="02AAC939" w:rsidR="00C61178" w:rsidRPr="00C30174" w:rsidRDefault="00A264C2" w:rsidP="00C61178">
            <w:pPr>
              <w:contextualSpacing/>
              <w:jc w:val="center"/>
              <w:rPr>
                <w:rFonts w:ascii="Tahoma" w:hAnsi="Tahoma"/>
                <w:sz w:val="20"/>
                <w:lang w:val="en-US"/>
              </w:rPr>
            </w:pPr>
            <w:r w:rsidRPr="00C30174">
              <w:rPr>
                <w:rFonts w:ascii="Tahoma" w:hAnsi="Tahoma"/>
                <w:sz w:val="20"/>
              </w:rPr>
              <w:t>500</w:t>
            </w:r>
            <w:r w:rsidR="00A15592" w:rsidRPr="00C30174">
              <w:rPr>
                <w:rFonts w:ascii="Tahoma" w:hAnsi="Tahoma" w:cs="Tahoma"/>
                <w:sz w:val="20"/>
                <w:szCs w:val="20"/>
              </w:rPr>
              <w:t xml:space="preserve"> м</w:t>
            </w:r>
          </w:p>
        </w:tc>
      </w:tr>
      <w:tr w:rsidR="00C61178" w:rsidRPr="00C30174" w14:paraId="4053523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416B998" w14:textId="36EE671F"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16DAD2EA"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Кладбище</w:t>
            </w:r>
          </w:p>
        </w:tc>
        <w:tc>
          <w:tcPr>
            <w:tcW w:w="2430" w:type="pct"/>
            <w:tcBorders>
              <w:top w:val="single" w:sz="4" w:space="0" w:color="000000"/>
              <w:left w:val="single" w:sz="4" w:space="0" w:color="000000"/>
              <w:bottom w:val="single" w:sz="4" w:space="0" w:color="000000"/>
              <w:right w:val="single" w:sz="4" w:space="0" w:color="000000"/>
            </w:tcBorders>
            <w:vAlign w:val="center"/>
          </w:tcPr>
          <w:p w14:paraId="63DA148D" w14:textId="74EDBD2B"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2D81993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786F960" w14:textId="047A1DB6"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7019C472"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Автозаправочная станция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27922AD3" w14:textId="795379AD"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5910B9B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FDFFEDD" w14:textId="6611C04A"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2F41585A"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Станции технического обслуживания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78E73608" w14:textId="07D09B9B"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566B2E4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527BEAF" w14:textId="0B4E0B27"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00CAF65A" w14:textId="2D7B017C" w:rsidR="00C61178" w:rsidRPr="00C30174" w:rsidRDefault="00C61178" w:rsidP="00C61178">
            <w:pPr>
              <w:contextualSpacing/>
              <w:rPr>
                <w:rFonts w:ascii="Tahoma" w:hAnsi="Tahoma" w:cs="Tahoma"/>
                <w:sz w:val="20"/>
                <w:szCs w:val="20"/>
              </w:rPr>
            </w:pPr>
            <w:r w:rsidRPr="00C30174">
              <w:rPr>
                <w:rFonts w:ascii="Tahoma" w:hAnsi="Tahoma" w:cs="Tahoma"/>
                <w:sz w:val="20"/>
                <w:szCs w:val="20"/>
              </w:rPr>
              <w:t>Снегоплавильный пункт</w:t>
            </w:r>
          </w:p>
        </w:tc>
        <w:tc>
          <w:tcPr>
            <w:tcW w:w="2430" w:type="pct"/>
            <w:tcBorders>
              <w:top w:val="single" w:sz="4" w:space="0" w:color="000000"/>
              <w:left w:val="single" w:sz="4" w:space="0" w:color="000000"/>
              <w:bottom w:val="single" w:sz="4" w:space="0" w:color="000000"/>
              <w:right w:val="single" w:sz="4" w:space="0" w:color="000000"/>
            </w:tcBorders>
            <w:vAlign w:val="center"/>
          </w:tcPr>
          <w:p w14:paraId="055985B5" w14:textId="1250DEF0"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5BFCDF6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1B21944" w14:textId="751BD74F"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588039D7"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Производственные территории</w:t>
            </w:r>
          </w:p>
        </w:tc>
        <w:tc>
          <w:tcPr>
            <w:tcW w:w="2430" w:type="pct"/>
            <w:tcBorders>
              <w:top w:val="single" w:sz="4" w:space="0" w:color="000000"/>
              <w:left w:val="single" w:sz="4" w:space="0" w:color="000000"/>
              <w:bottom w:val="single" w:sz="4" w:space="0" w:color="000000"/>
              <w:right w:val="single" w:sz="4" w:space="0" w:color="000000"/>
            </w:tcBorders>
            <w:vAlign w:val="center"/>
          </w:tcPr>
          <w:p w14:paraId="4A37DBED" w14:textId="09DDD78F"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0052FB8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AAD80D4" w14:textId="77777777"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auto"/>
              <w:left w:val="single" w:sz="4" w:space="0" w:color="auto"/>
              <w:bottom w:val="single" w:sz="4" w:space="0" w:color="auto"/>
              <w:right w:val="single" w:sz="4" w:space="0" w:color="auto"/>
            </w:tcBorders>
          </w:tcPr>
          <w:p w14:paraId="1D343D34"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ПС 220 кВ Русская</w:t>
            </w:r>
          </w:p>
        </w:tc>
        <w:tc>
          <w:tcPr>
            <w:tcW w:w="2430" w:type="pct"/>
            <w:tcBorders>
              <w:top w:val="single" w:sz="4" w:space="0" w:color="auto"/>
              <w:left w:val="single" w:sz="4" w:space="0" w:color="auto"/>
              <w:bottom w:val="single" w:sz="4" w:space="0" w:color="auto"/>
              <w:right w:val="single" w:sz="4" w:space="0" w:color="auto"/>
            </w:tcBorders>
          </w:tcPr>
          <w:p w14:paraId="781CB4DA" w14:textId="77777777" w:rsidR="00C61178" w:rsidRPr="00C30174" w:rsidRDefault="00C61178" w:rsidP="00A15592">
            <w:pPr>
              <w:contextualSpacing/>
              <w:jc w:val="center"/>
              <w:rPr>
                <w:rFonts w:ascii="Tahoma" w:hAnsi="Tahoma" w:cs="Tahoma"/>
                <w:sz w:val="20"/>
                <w:szCs w:val="20"/>
              </w:rPr>
            </w:pPr>
            <w:r w:rsidRPr="00C30174">
              <w:rPr>
                <w:rFonts w:ascii="Tahoma" w:hAnsi="Tahoma" w:cs="Tahoma"/>
                <w:sz w:val="20"/>
                <w:szCs w:val="20"/>
              </w:rPr>
              <w:t>По проекту СЗЗ, V класс опасности объекта</w:t>
            </w:r>
          </w:p>
        </w:tc>
      </w:tr>
      <w:tr w:rsidR="00C61178" w:rsidRPr="00C30174" w14:paraId="636E08D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F123C45" w14:textId="396A31CC"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499EE71A"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Канализационные насосные станции</w:t>
            </w:r>
          </w:p>
        </w:tc>
        <w:tc>
          <w:tcPr>
            <w:tcW w:w="2430" w:type="pct"/>
            <w:tcBorders>
              <w:top w:val="single" w:sz="4" w:space="0" w:color="000000"/>
              <w:left w:val="single" w:sz="4" w:space="0" w:color="000000"/>
              <w:bottom w:val="single" w:sz="4" w:space="0" w:color="000000"/>
              <w:right w:val="single" w:sz="4" w:space="0" w:color="000000"/>
            </w:tcBorders>
          </w:tcPr>
          <w:p w14:paraId="7014A796" w14:textId="7520FF43" w:rsidR="00C61178" w:rsidRPr="00C30174" w:rsidRDefault="00A264C2" w:rsidP="00C61178">
            <w:pPr>
              <w:contextualSpacing/>
              <w:jc w:val="center"/>
              <w:rPr>
                <w:rFonts w:ascii="Tahoma" w:hAnsi="Tahoma" w:cs="Tahoma"/>
                <w:sz w:val="20"/>
                <w:szCs w:val="20"/>
              </w:rPr>
            </w:pPr>
            <w:r w:rsidRPr="00C30174">
              <w:rPr>
                <w:rFonts w:ascii="Tahoma" w:hAnsi="Tahoma" w:cs="Tahoma"/>
                <w:sz w:val="20"/>
                <w:szCs w:val="20"/>
              </w:rPr>
              <w:t>15</w:t>
            </w:r>
            <w:r w:rsidR="00A15592" w:rsidRPr="00C30174">
              <w:rPr>
                <w:rFonts w:ascii="Tahoma" w:hAnsi="Tahoma" w:cs="Tahoma"/>
                <w:sz w:val="20"/>
                <w:szCs w:val="20"/>
              </w:rPr>
              <w:t xml:space="preserve"> м</w:t>
            </w:r>
            <w:r w:rsidRPr="00C30174">
              <w:rPr>
                <w:rFonts w:ascii="Tahoma" w:hAnsi="Tahoma" w:cs="Tahoma"/>
                <w:sz w:val="20"/>
                <w:szCs w:val="20"/>
              </w:rPr>
              <w:t xml:space="preserve">, </w:t>
            </w:r>
            <w:r w:rsidR="00C61178" w:rsidRPr="00C30174">
              <w:rPr>
                <w:rFonts w:ascii="Tahoma" w:hAnsi="Tahoma" w:cs="Tahoma"/>
                <w:sz w:val="20"/>
                <w:szCs w:val="20"/>
              </w:rPr>
              <w:t>20</w:t>
            </w:r>
            <w:r w:rsidR="00A15592" w:rsidRPr="00C30174">
              <w:rPr>
                <w:rFonts w:ascii="Tahoma" w:hAnsi="Tahoma" w:cs="Tahoma"/>
                <w:sz w:val="20"/>
                <w:szCs w:val="20"/>
              </w:rPr>
              <w:t xml:space="preserve"> м</w:t>
            </w:r>
          </w:p>
        </w:tc>
      </w:tr>
      <w:tr w:rsidR="00C61178" w:rsidRPr="00C30174" w14:paraId="7B130F77"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0F564148" w14:textId="03E6CC21"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Охранные зоны</w:t>
            </w:r>
          </w:p>
        </w:tc>
      </w:tr>
      <w:tr w:rsidR="00415AB6" w:rsidRPr="00C30174" w14:paraId="213CF47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B094BB3" w14:textId="63ADB3B5" w:rsidR="00415AB6" w:rsidRPr="00C30174" w:rsidRDefault="00415AB6" w:rsidP="00415AB6">
            <w:pPr>
              <w:pStyle w:val="aff1"/>
              <w:numPr>
                <w:ilvl w:val="0"/>
                <w:numId w:val="35"/>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vAlign w:val="center"/>
          </w:tcPr>
          <w:p w14:paraId="1EA9EA4C" w14:textId="0D0F08E6" w:rsidR="00415AB6" w:rsidRPr="00C30174" w:rsidRDefault="00415AB6" w:rsidP="00A15592">
            <w:pPr>
              <w:contextualSpacing/>
              <w:rPr>
                <w:rFonts w:ascii="Tahoma" w:hAnsi="Tahoma" w:cs="Tahoma"/>
                <w:sz w:val="20"/>
                <w:szCs w:val="20"/>
              </w:rPr>
            </w:pPr>
            <w:r w:rsidRPr="00C30174">
              <w:rPr>
                <w:rFonts w:ascii="Tahoma" w:hAnsi="Tahoma"/>
                <w:sz w:val="20"/>
              </w:rPr>
              <w:t xml:space="preserve">Мини-ТЭЦ </w:t>
            </w:r>
            <w:r w:rsidR="00A15592" w:rsidRPr="00C30174">
              <w:rPr>
                <w:rFonts w:ascii="Tahoma" w:hAnsi="Tahoma"/>
                <w:sz w:val="20"/>
              </w:rPr>
              <w:t>«</w:t>
            </w:r>
            <w:r w:rsidRPr="00C30174">
              <w:rPr>
                <w:rFonts w:ascii="Tahoma" w:hAnsi="Tahoma"/>
                <w:sz w:val="20"/>
              </w:rPr>
              <w:t>Северная</w:t>
            </w:r>
            <w:r w:rsidR="00A15592" w:rsidRPr="00C30174">
              <w:rPr>
                <w:rFonts w:ascii="Tahoma" w:hAnsi="Tahoma"/>
                <w:sz w:val="20"/>
              </w:rPr>
              <w:t>»</w:t>
            </w:r>
          </w:p>
        </w:tc>
        <w:tc>
          <w:tcPr>
            <w:tcW w:w="2430" w:type="pct"/>
            <w:tcBorders>
              <w:top w:val="single" w:sz="4" w:space="0" w:color="000000"/>
              <w:left w:val="single" w:sz="4" w:space="0" w:color="000000"/>
              <w:bottom w:val="single" w:sz="4" w:space="0" w:color="000000"/>
              <w:right w:val="single" w:sz="4" w:space="0" w:color="000000"/>
            </w:tcBorders>
            <w:vAlign w:val="center"/>
          </w:tcPr>
          <w:p w14:paraId="778E1808" w14:textId="37571B5F" w:rsidR="00415AB6" w:rsidRPr="00C30174" w:rsidRDefault="008B2DB9" w:rsidP="00415AB6">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415AB6" w:rsidRPr="00C30174" w14:paraId="1B71C509"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2C3B92D" w14:textId="16ADAE0A" w:rsidR="00415AB6" w:rsidRPr="00C30174" w:rsidRDefault="00415AB6" w:rsidP="00415AB6">
            <w:pPr>
              <w:pStyle w:val="aff1"/>
              <w:numPr>
                <w:ilvl w:val="0"/>
                <w:numId w:val="35"/>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vAlign w:val="center"/>
          </w:tcPr>
          <w:p w14:paraId="49A3B223" w14:textId="5D335913" w:rsidR="00415AB6" w:rsidRPr="00C30174" w:rsidRDefault="00415AB6" w:rsidP="00A15592">
            <w:pPr>
              <w:contextualSpacing/>
              <w:rPr>
                <w:rFonts w:ascii="Tahoma" w:hAnsi="Tahoma" w:cs="Tahoma"/>
                <w:sz w:val="20"/>
                <w:szCs w:val="20"/>
              </w:rPr>
            </w:pPr>
            <w:r w:rsidRPr="00C30174">
              <w:rPr>
                <w:rFonts w:ascii="Tahoma" w:hAnsi="Tahoma"/>
                <w:sz w:val="20"/>
              </w:rPr>
              <w:t xml:space="preserve">Мини-ТЭЦ </w:t>
            </w:r>
            <w:r w:rsidR="00A15592" w:rsidRPr="00C30174">
              <w:rPr>
                <w:rFonts w:ascii="Tahoma" w:hAnsi="Tahoma"/>
                <w:sz w:val="20"/>
              </w:rPr>
              <w:t>«</w:t>
            </w:r>
            <w:r w:rsidRPr="00C30174">
              <w:rPr>
                <w:rFonts w:ascii="Tahoma" w:hAnsi="Tahoma"/>
                <w:sz w:val="20"/>
              </w:rPr>
              <w:t>Океанариум</w:t>
            </w:r>
            <w:r w:rsidR="00A15592" w:rsidRPr="00C30174">
              <w:rPr>
                <w:rFonts w:ascii="Tahoma" w:hAnsi="Tahoma"/>
                <w:sz w:val="20"/>
              </w:rPr>
              <w:t>»</w:t>
            </w:r>
          </w:p>
        </w:tc>
        <w:tc>
          <w:tcPr>
            <w:tcW w:w="2430" w:type="pct"/>
            <w:tcBorders>
              <w:top w:val="single" w:sz="4" w:space="0" w:color="000000"/>
              <w:left w:val="single" w:sz="4" w:space="0" w:color="000000"/>
              <w:bottom w:val="single" w:sz="4" w:space="0" w:color="000000"/>
              <w:right w:val="single" w:sz="4" w:space="0" w:color="000000"/>
            </w:tcBorders>
            <w:vAlign w:val="center"/>
          </w:tcPr>
          <w:p w14:paraId="27F5CACC" w14:textId="76E99CE5" w:rsidR="00415AB6" w:rsidRPr="00C30174" w:rsidRDefault="008B2DB9" w:rsidP="00415AB6">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415AB6" w:rsidRPr="00C30174" w14:paraId="5CA6A01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477E300" w14:textId="51F8B42B" w:rsidR="00415AB6" w:rsidRPr="00C30174" w:rsidRDefault="00415AB6" w:rsidP="00415AB6">
            <w:pPr>
              <w:pStyle w:val="aff1"/>
              <w:numPr>
                <w:ilvl w:val="0"/>
                <w:numId w:val="35"/>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vAlign w:val="center"/>
          </w:tcPr>
          <w:p w14:paraId="464C5C3A" w14:textId="5DA7C53D" w:rsidR="00415AB6" w:rsidRPr="00C30174" w:rsidRDefault="00415AB6" w:rsidP="00A15592">
            <w:pPr>
              <w:contextualSpacing/>
              <w:rPr>
                <w:rFonts w:ascii="Tahoma" w:hAnsi="Tahoma" w:cs="Tahoma"/>
                <w:sz w:val="20"/>
                <w:szCs w:val="20"/>
              </w:rPr>
            </w:pPr>
            <w:r w:rsidRPr="00C30174">
              <w:rPr>
                <w:rFonts w:ascii="Tahoma" w:hAnsi="Tahoma"/>
                <w:sz w:val="20"/>
              </w:rPr>
              <w:t xml:space="preserve">Мини-ТЭЦ </w:t>
            </w:r>
            <w:r w:rsidR="00A15592" w:rsidRPr="00C30174">
              <w:rPr>
                <w:rFonts w:ascii="Tahoma" w:hAnsi="Tahoma"/>
                <w:sz w:val="20"/>
              </w:rPr>
              <w:t>«</w:t>
            </w:r>
            <w:r w:rsidRPr="00C30174">
              <w:rPr>
                <w:rFonts w:ascii="Tahoma" w:hAnsi="Tahoma"/>
                <w:sz w:val="20"/>
              </w:rPr>
              <w:t>Центральная</w:t>
            </w:r>
            <w:r w:rsidR="00A15592" w:rsidRPr="00C30174">
              <w:rPr>
                <w:rFonts w:ascii="Tahoma" w:hAnsi="Tahoma"/>
                <w:sz w:val="20"/>
              </w:rPr>
              <w:t>»</w:t>
            </w:r>
          </w:p>
        </w:tc>
        <w:tc>
          <w:tcPr>
            <w:tcW w:w="2430" w:type="pct"/>
            <w:tcBorders>
              <w:top w:val="single" w:sz="4" w:space="0" w:color="000000"/>
              <w:left w:val="single" w:sz="4" w:space="0" w:color="000000"/>
              <w:bottom w:val="single" w:sz="4" w:space="0" w:color="000000"/>
              <w:right w:val="single" w:sz="4" w:space="0" w:color="000000"/>
            </w:tcBorders>
            <w:vAlign w:val="center"/>
          </w:tcPr>
          <w:p w14:paraId="7A7B061E" w14:textId="459456DE" w:rsidR="00415AB6" w:rsidRPr="00C30174" w:rsidRDefault="008B2DB9" w:rsidP="00415AB6">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415AB6" w:rsidRPr="00C30174" w14:paraId="3971F43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B9277A1" w14:textId="18970F84" w:rsidR="00415AB6" w:rsidRPr="00C30174" w:rsidRDefault="00415AB6" w:rsidP="00415AB6">
            <w:pPr>
              <w:pStyle w:val="aff1"/>
              <w:numPr>
                <w:ilvl w:val="0"/>
                <w:numId w:val="35"/>
              </w:numPr>
              <w:spacing w:line="240" w:lineRule="auto"/>
              <w:contextualSpacing/>
              <w:jc w:val="center"/>
              <w:rPr>
                <w:rFonts w:ascii="Tahoma" w:hAnsi="Tahoma"/>
                <w:sz w:val="20"/>
              </w:rPr>
            </w:pPr>
          </w:p>
        </w:tc>
        <w:tc>
          <w:tcPr>
            <w:tcW w:w="2240" w:type="pct"/>
            <w:tcBorders>
              <w:top w:val="single" w:sz="4" w:space="0" w:color="000000"/>
              <w:left w:val="single" w:sz="4" w:space="0" w:color="000000"/>
              <w:bottom w:val="single" w:sz="4" w:space="0" w:color="000000"/>
            </w:tcBorders>
          </w:tcPr>
          <w:p w14:paraId="6D0451B9" w14:textId="2FF6C80D" w:rsidR="00415AB6" w:rsidRPr="00C30174" w:rsidRDefault="00415AB6" w:rsidP="00A15592">
            <w:pPr>
              <w:contextualSpacing/>
              <w:rPr>
                <w:rFonts w:ascii="Tahoma" w:hAnsi="Tahoma" w:cs="Tahoma"/>
                <w:sz w:val="20"/>
                <w:szCs w:val="20"/>
              </w:rPr>
            </w:pPr>
            <w:r w:rsidRPr="00C30174">
              <w:rPr>
                <w:rFonts w:ascii="Tahoma" w:hAnsi="Tahoma" w:cs="Tahoma"/>
                <w:sz w:val="20"/>
                <w:szCs w:val="20"/>
              </w:rPr>
              <w:t xml:space="preserve">Мини-ТЭЦ </w:t>
            </w:r>
            <w:r w:rsidR="00A15592" w:rsidRPr="00C30174">
              <w:rPr>
                <w:rFonts w:ascii="Tahoma" w:hAnsi="Tahoma" w:cs="Tahoma"/>
                <w:sz w:val="20"/>
                <w:szCs w:val="20"/>
              </w:rPr>
              <w:t>«</w:t>
            </w:r>
            <w:r w:rsidRPr="00C30174">
              <w:rPr>
                <w:rFonts w:ascii="Tahoma" w:hAnsi="Tahoma" w:cs="Tahoma"/>
                <w:sz w:val="20"/>
                <w:szCs w:val="20"/>
              </w:rPr>
              <w:t>Коммунальная</w:t>
            </w:r>
            <w:r w:rsidR="00A15592" w:rsidRPr="00C30174">
              <w:rPr>
                <w:rFonts w:ascii="Tahoma" w:hAnsi="Tahoma" w:cs="Tahoma"/>
                <w:sz w:val="20"/>
                <w:szCs w:val="20"/>
              </w:rPr>
              <w:t>»</w:t>
            </w:r>
          </w:p>
        </w:tc>
        <w:tc>
          <w:tcPr>
            <w:tcW w:w="2430" w:type="pct"/>
            <w:tcBorders>
              <w:top w:val="single" w:sz="4" w:space="0" w:color="000000"/>
              <w:left w:val="single" w:sz="4" w:space="0" w:color="000000"/>
              <w:bottom w:val="single" w:sz="4" w:space="0" w:color="000000"/>
              <w:right w:val="single" w:sz="4" w:space="0" w:color="000000"/>
            </w:tcBorders>
          </w:tcPr>
          <w:p w14:paraId="59C01852" w14:textId="0DEDAEF8" w:rsidR="00415AB6" w:rsidRPr="00C30174" w:rsidRDefault="00415AB6" w:rsidP="00415AB6">
            <w:pPr>
              <w:contextualSpacing/>
              <w:jc w:val="center"/>
              <w:rPr>
                <w:rFonts w:ascii="Tahoma" w:hAnsi="Tahoma" w:cs="Tahoma"/>
                <w:sz w:val="20"/>
                <w:szCs w:val="20"/>
              </w:rPr>
            </w:pPr>
            <w:r w:rsidRPr="00C30174">
              <w:rPr>
                <w:rFonts w:ascii="Tahoma" w:hAnsi="Tahoma" w:cs="Tahoma"/>
                <w:sz w:val="20"/>
                <w:szCs w:val="20"/>
                <w:lang w:val="en-US"/>
              </w:rPr>
              <w:t>50</w:t>
            </w:r>
            <w:r w:rsidR="00A15592" w:rsidRPr="00C30174">
              <w:rPr>
                <w:rFonts w:ascii="Tahoma" w:hAnsi="Tahoma" w:cs="Tahoma"/>
                <w:sz w:val="20"/>
                <w:szCs w:val="20"/>
              </w:rPr>
              <w:t xml:space="preserve"> м</w:t>
            </w:r>
          </w:p>
        </w:tc>
      </w:tr>
      <w:tr w:rsidR="00081A59" w:rsidRPr="00C30174" w14:paraId="054B5B1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19B77DF" w14:textId="6D902544" w:rsidR="00081A59" w:rsidRPr="00C30174" w:rsidRDefault="00081A59" w:rsidP="00081A59">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2452A372" w14:textId="1693B723" w:rsidR="00081A59" w:rsidRPr="00C30174" w:rsidRDefault="00941EF4" w:rsidP="00081A59">
            <w:pPr>
              <w:contextualSpacing/>
              <w:rPr>
                <w:rFonts w:ascii="Tahoma" w:hAnsi="Tahoma" w:cs="Tahoma"/>
                <w:sz w:val="20"/>
                <w:szCs w:val="20"/>
              </w:rPr>
            </w:pPr>
            <w:r w:rsidRPr="00C30174">
              <w:rPr>
                <w:rFonts w:ascii="Tahoma" w:hAnsi="Tahoma" w:cs="Tahoma"/>
                <w:sz w:val="20"/>
                <w:szCs w:val="20"/>
              </w:rPr>
              <w:t>Линии электропередачи</w:t>
            </w:r>
            <w:r w:rsidR="00A23BAD" w:rsidRPr="00C30174">
              <w:rPr>
                <w:rFonts w:ascii="Tahoma" w:hAnsi="Tahoma" w:cs="Tahoma"/>
                <w:sz w:val="20"/>
                <w:szCs w:val="20"/>
              </w:rPr>
              <w:t xml:space="preserve"> 110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11550271" w14:textId="742DFF19" w:rsidR="00081A59" w:rsidRPr="00C30174" w:rsidRDefault="00081A59" w:rsidP="00081A59">
            <w:pPr>
              <w:contextualSpacing/>
              <w:jc w:val="center"/>
              <w:rPr>
                <w:rFonts w:ascii="Tahoma" w:hAnsi="Tahoma" w:cs="Tahoma"/>
                <w:sz w:val="20"/>
                <w:szCs w:val="20"/>
              </w:rPr>
            </w:pPr>
            <w:r w:rsidRPr="00C30174">
              <w:rPr>
                <w:rFonts w:ascii="Tahoma" w:hAnsi="Tahoma" w:cs="Tahoma"/>
                <w:sz w:val="20"/>
                <w:szCs w:val="20"/>
              </w:rPr>
              <w:t>20</w:t>
            </w:r>
            <w:r w:rsidR="00A15592" w:rsidRPr="00C30174">
              <w:rPr>
                <w:rFonts w:ascii="Tahoma" w:hAnsi="Tahoma" w:cs="Tahoma"/>
                <w:sz w:val="20"/>
                <w:szCs w:val="20"/>
              </w:rPr>
              <w:t xml:space="preserve"> м</w:t>
            </w:r>
          </w:p>
        </w:tc>
      </w:tr>
      <w:tr w:rsidR="00941EF4" w:rsidRPr="00C30174" w14:paraId="5BE13376"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EE433A1" w14:textId="151487F2" w:rsidR="00941EF4" w:rsidRPr="00C30174" w:rsidRDefault="00941EF4" w:rsidP="00941EF4">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439D9CE7" w14:textId="04AB9535" w:rsidR="00941EF4" w:rsidRPr="00C30174" w:rsidRDefault="00941EF4" w:rsidP="00941EF4">
            <w:pPr>
              <w:contextualSpacing/>
              <w:rPr>
                <w:rFonts w:ascii="Tahoma" w:hAnsi="Tahoma" w:cs="Tahoma"/>
                <w:sz w:val="20"/>
                <w:szCs w:val="20"/>
              </w:rPr>
            </w:pPr>
            <w:r w:rsidRPr="00C30174">
              <w:rPr>
                <w:rFonts w:ascii="Tahoma" w:hAnsi="Tahoma" w:cs="Tahoma"/>
                <w:sz w:val="20"/>
                <w:szCs w:val="20"/>
              </w:rPr>
              <w:t>Электрическая подстанция 110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109915AC" w14:textId="4C3613B7" w:rsidR="00941EF4" w:rsidRPr="00C30174" w:rsidRDefault="00941EF4" w:rsidP="00941EF4">
            <w:pPr>
              <w:contextualSpacing/>
              <w:jc w:val="center"/>
              <w:rPr>
                <w:rFonts w:ascii="Tahoma" w:hAnsi="Tahoma" w:cs="Tahoma"/>
                <w:sz w:val="20"/>
                <w:szCs w:val="20"/>
              </w:rPr>
            </w:pPr>
            <w:r w:rsidRPr="00C30174">
              <w:rPr>
                <w:rFonts w:ascii="Tahoma" w:hAnsi="Tahoma" w:cs="Tahoma"/>
                <w:sz w:val="20"/>
                <w:szCs w:val="20"/>
                <w:lang w:val="en-US"/>
              </w:rPr>
              <w:t>20</w:t>
            </w:r>
            <w:r w:rsidR="00A15592" w:rsidRPr="00C30174">
              <w:rPr>
                <w:rFonts w:ascii="Tahoma" w:hAnsi="Tahoma" w:cs="Tahoma"/>
                <w:sz w:val="20"/>
                <w:szCs w:val="20"/>
              </w:rPr>
              <w:t xml:space="preserve"> м</w:t>
            </w:r>
          </w:p>
        </w:tc>
      </w:tr>
      <w:tr w:rsidR="00C61178" w:rsidRPr="00C30174" w14:paraId="3638994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92099C2" w14:textId="5D69B63E" w:rsidR="00C61178" w:rsidRPr="00C30174" w:rsidRDefault="00C61178" w:rsidP="00C61178">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62B7655E" w14:textId="71DDB51B" w:rsidR="00C61178" w:rsidRPr="00C30174" w:rsidRDefault="00941EF4" w:rsidP="00C61178">
            <w:pPr>
              <w:contextualSpacing/>
              <w:rPr>
                <w:rFonts w:ascii="Tahoma" w:hAnsi="Tahoma" w:cs="Tahoma"/>
                <w:sz w:val="20"/>
                <w:szCs w:val="20"/>
              </w:rPr>
            </w:pPr>
            <w:r w:rsidRPr="00C30174">
              <w:rPr>
                <w:rFonts w:ascii="Tahoma" w:hAnsi="Tahoma" w:cs="Tahoma"/>
                <w:sz w:val="20"/>
                <w:szCs w:val="20"/>
              </w:rPr>
              <w:t>Линии электропередачи 35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30B8A256" w14:textId="07E4C13A"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15</w:t>
            </w:r>
            <w:r w:rsidR="00A15592" w:rsidRPr="00C30174">
              <w:rPr>
                <w:rFonts w:ascii="Tahoma" w:hAnsi="Tahoma" w:cs="Tahoma"/>
                <w:sz w:val="20"/>
                <w:szCs w:val="20"/>
              </w:rPr>
              <w:t xml:space="preserve"> м</w:t>
            </w:r>
          </w:p>
        </w:tc>
      </w:tr>
      <w:tr w:rsidR="00941EF4" w:rsidRPr="00C30174" w14:paraId="58FEDD8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94EE864" w14:textId="326D3D42" w:rsidR="00941EF4" w:rsidRPr="00C30174" w:rsidRDefault="00941EF4" w:rsidP="00941EF4">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0335F3C3" w14:textId="28464BF0" w:rsidR="00941EF4" w:rsidRPr="00C30174" w:rsidRDefault="00941EF4" w:rsidP="00941EF4">
            <w:pPr>
              <w:contextualSpacing/>
              <w:rPr>
                <w:rFonts w:ascii="Tahoma" w:hAnsi="Tahoma" w:cs="Tahoma"/>
                <w:sz w:val="20"/>
                <w:szCs w:val="20"/>
              </w:rPr>
            </w:pPr>
            <w:r w:rsidRPr="00C30174">
              <w:rPr>
                <w:rFonts w:ascii="Tahoma" w:hAnsi="Tahoma" w:cs="Tahoma"/>
                <w:sz w:val="20"/>
                <w:szCs w:val="20"/>
              </w:rPr>
              <w:t>Электрические подстанции 35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47D5327E" w14:textId="747E7577" w:rsidR="00941EF4" w:rsidRPr="00C30174" w:rsidRDefault="00941EF4" w:rsidP="00941EF4">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941EF4" w:rsidRPr="00C30174" w14:paraId="33AC2A5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77AAF23" w14:textId="7A644A2C" w:rsidR="00941EF4" w:rsidRPr="00C30174" w:rsidRDefault="00941EF4" w:rsidP="00941EF4">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489DA569" w14:textId="72CAC165" w:rsidR="00941EF4" w:rsidRPr="00C30174" w:rsidRDefault="00941EF4" w:rsidP="00941EF4">
            <w:pPr>
              <w:contextualSpacing/>
              <w:rPr>
                <w:rFonts w:ascii="Tahoma" w:hAnsi="Tahoma" w:cs="Tahoma"/>
                <w:sz w:val="20"/>
                <w:szCs w:val="20"/>
              </w:rPr>
            </w:pPr>
            <w:r w:rsidRPr="00C30174">
              <w:rPr>
                <w:rFonts w:ascii="Tahoma" w:hAnsi="Tahoma" w:cs="Tahoma"/>
                <w:sz w:val="20"/>
                <w:szCs w:val="20"/>
              </w:rPr>
              <w:t>Линии электропередачи 20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62DF82DC" w14:textId="41FBB3AA" w:rsidR="00941EF4" w:rsidRPr="00C30174" w:rsidRDefault="00941EF4" w:rsidP="00941EF4">
            <w:pPr>
              <w:contextualSpacing/>
              <w:jc w:val="center"/>
              <w:rPr>
                <w:rFonts w:ascii="Tahoma" w:hAnsi="Tahoma" w:cs="Tahoma"/>
                <w:sz w:val="20"/>
                <w:szCs w:val="20"/>
              </w:rPr>
            </w:pPr>
            <w:r w:rsidRPr="00C30174">
              <w:rPr>
                <w:rFonts w:ascii="Tahoma" w:hAnsi="Tahoma" w:cs="Tahoma"/>
                <w:sz w:val="20"/>
                <w:szCs w:val="20"/>
                <w:lang w:val="en-US"/>
              </w:rPr>
              <w:t>5</w:t>
            </w:r>
            <w:r w:rsidR="00A15592" w:rsidRPr="00C30174">
              <w:rPr>
                <w:rFonts w:ascii="Tahoma" w:hAnsi="Tahoma" w:cs="Tahoma"/>
                <w:sz w:val="20"/>
                <w:szCs w:val="20"/>
              </w:rPr>
              <w:t xml:space="preserve"> м</w:t>
            </w:r>
          </w:p>
        </w:tc>
      </w:tr>
      <w:tr w:rsidR="00476AFD" w:rsidRPr="00C30174" w14:paraId="3E4CC4EF"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BCA4829" w14:textId="22BC9D26" w:rsidR="00476AFD" w:rsidRPr="00C30174" w:rsidRDefault="00476AFD" w:rsidP="00476AFD">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3A3F016C" w14:textId="2F5D103B" w:rsidR="00476AFD" w:rsidRPr="00C30174" w:rsidRDefault="00476AFD" w:rsidP="00476AFD">
            <w:pPr>
              <w:contextualSpacing/>
              <w:rPr>
                <w:rFonts w:ascii="Tahoma" w:hAnsi="Tahoma" w:cs="Tahoma"/>
                <w:b/>
                <w:sz w:val="20"/>
                <w:szCs w:val="20"/>
              </w:rPr>
            </w:pPr>
            <w:r w:rsidRPr="00C30174">
              <w:rPr>
                <w:rFonts w:ascii="Tahoma" w:hAnsi="Tahoma" w:cs="Tahoma"/>
                <w:sz w:val="20"/>
                <w:szCs w:val="20"/>
              </w:rPr>
              <w:t>Газопровод</w:t>
            </w:r>
          </w:p>
        </w:tc>
        <w:tc>
          <w:tcPr>
            <w:tcW w:w="2430" w:type="pct"/>
            <w:tcBorders>
              <w:top w:val="single" w:sz="4" w:space="0" w:color="000000"/>
              <w:left w:val="single" w:sz="4" w:space="0" w:color="000000"/>
              <w:bottom w:val="single" w:sz="4" w:space="0" w:color="000000"/>
              <w:right w:val="single" w:sz="4" w:space="0" w:color="000000"/>
            </w:tcBorders>
            <w:vAlign w:val="center"/>
          </w:tcPr>
          <w:p w14:paraId="1E264C60" w14:textId="767029D9" w:rsidR="00476AFD" w:rsidRPr="00C30174" w:rsidRDefault="00476AFD" w:rsidP="00476AFD">
            <w:pPr>
              <w:contextualSpacing/>
              <w:jc w:val="center"/>
              <w:rPr>
                <w:rFonts w:ascii="Tahoma" w:hAnsi="Tahoma" w:cs="Tahoma"/>
                <w:sz w:val="20"/>
                <w:szCs w:val="20"/>
              </w:rPr>
            </w:pPr>
            <w:r w:rsidRPr="00C30174">
              <w:rPr>
                <w:rFonts w:ascii="Tahoma" w:hAnsi="Tahoma" w:cs="Tahoma"/>
                <w:sz w:val="20"/>
                <w:szCs w:val="20"/>
              </w:rPr>
              <w:t>Сведения внесены в ЕГРН, 3</w:t>
            </w:r>
            <w:r w:rsidR="00A15592" w:rsidRPr="00C30174">
              <w:rPr>
                <w:rFonts w:ascii="Tahoma" w:hAnsi="Tahoma" w:cs="Tahoma"/>
                <w:sz w:val="20"/>
                <w:szCs w:val="20"/>
              </w:rPr>
              <w:t xml:space="preserve"> м</w:t>
            </w:r>
          </w:p>
        </w:tc>
      </w:tr>
      <w:tr w:rsidR="00883F9A" w:rsidRPr="00C30174" w14:paraId="0EFE69C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B00E8E9" w14:textId="1B93CF31" w:rsidR="00883F9A" w:rsidRPr="00C30174" w:rsidRDefault="00463907" w:rsidP="00883F9A">
            <w:pPr>
              <w:pStyle w:val="aff1"/>
              <w:numPr>
                <w:ilvl w:val="0"/>
                <w:numId w:val="35"/>
              </w:numPr>
              <w:spacing w:line="240" w:lineRule="auto"/>
              <w:contextualSpacing/>
              <w:jc w:val="center"/>
              <w:rPr>
                <w:rFonts w:ascii="Tahoma" w:hAnsi="Tahoma" w:cs="Tahoma"/>
                <w:sz w:val="20"/>
                <w:szCs w:val="20"/>
              </w:rPr>
            </w:pPr>
            <w:r w:rsidRPr="00C30174">
              <w:rPr>
                <w:rFonts w:ascii="Tahoma" w:hAnsi="Tahoma"/>
                <w:sz w:val="20"/>
              </w:rPr>
              <w:t xml:space="preserve"> </w:t>
            </w:r>
          </w:p>
        </w:tc>
        <w:tc>
          <w:tcPr>
            <w:tcW w:w="2240" w:type="pct"/>
            <w:tcBorders>
              <w:top w:val="single" w:sz="4" w:space="0" w:color="000000"/>
              <w:left w:val="single" w:sz="4" w:space="0" w:color="000000"/>
              <w:bottom w:val="single" w:sz="4" w:space="0" w:color="000000"/>
            </w:tcBorders>
          </w:tcPr>
          <w:p w14:paraId="0CF3FDBA" w14:textId="6783F805" w:rsidR="00883F9A" w:rsidRPr="00C30174" w:rsidRDefault="00883F9A" w:rsidP="00883F9A">
            <w:pPr>
              <w:contextualSpacing/>
              <w:rPr>
                <w:rFonts w:ascii="Tahoma" w:hAnsi="Tahoma" w:cs="Tahoma"/>
                <w:sz w:val="20"/>
                <w:szCs w:val="20"/>
              </w:rPr>
            </w:pPr>
            <w:r w:rsidRPr="00C30174">
              <w:rPr>
                <w:rFonts w:ascii="Tahoma" w:hAnsi="Tahoma" w:cs="Tahoma"/>
                <w:sz w:val="20"/>
                <w:szCs w:val="20"/>
              </w:rPr>
              <w:t>Теплопровод</w:t>
            </w:r>
          </w:p>
        </w:tc>
        <w:tc>
          <w:tcPr>
            <w:tcW w:w="2430" w:type="pct"/>
            <w:tcBorders>
              <w:top w:val="single" w:sz="4" w:space="0" w:color="000000"/>
              <w:left w:val="single" w:sz="4" w:space="0" w:color="000000"/>
              <w:bottom w:val="single" w:sz="4" w:space="0" w:color="000000"/>
              <w:right w:val="single" w:sz="4" w:space="0" w:color="000000"/>
            </w:tcBorders>
            <w:vAlign w:val="center"/>
          </w:tcPr>
          <w:p w14:paraId="0795710C" w14:textId="77777777" w:rsidR="00883F9A" w:rsidRPr="00C30174" w:rsidRDefault="00A264C2" w:rsidP="00883F9A">
            <w:pPr>
              <w:contextualSpacing/>
              <w:jc w:val="center"/>
              <w:rPr>
                <w:rFonts w:ascii="Tahoma" w:hAnsi="Tahoma" w:cs="Tahoma"/>
                <w:sz w:val="20"/>
                <w:szCs w:val="20"/>
              </w:rPr>
            </w:pPr>
            <w:r w:rsidRPr="00C30174">
              <w:rPr>
                <w:rFonts w:ascii="Tahoma" w:hAnsi="Tahoma" w:cs="Tahoma"/>
                <w:sz w:val="20"/>
                <w:szCs w:val="20"/>
              </w:rPr>
              <w:t>Сведения внесены в ЕГРН, 3</w:t>
            </w:r>
            <w:r w:rsidR="00A15592" w:rsidRPr="00C30174">
              <w:rPr>
                <w:rFonts w:ascii="Tahoma" w:hAnsi="Tahoma" w:cs="Tahoma"/>
                <w:sz w:val="20"/>
                <w:szCs w:val="20"/>
              </w:rPr>
              <w:t xml:space="preserve"> м</w:t>
            </w:r>
          </w:p>
          <w:p w14:paraId="0B1E9275" w14:textId="77777777" w:rsidR="00DE33FD" w:rsidRPr="00C30174" w:rsidRDefault="00DE33FD" w:rsidP="00883F9A">
            <w:pPr>
              <w:contextualSpacing/>
              <w:jc w:val="center"/>
              <w:rPr>
                <w:rFonts w:ascii="Tahoma" w:hAnsi="Tahoma" w:cs="Tahoma"/>
                <w:sz w:val="20"/>
                <w:szCs w:val="20"/>
              </w:rPr>
            </w:pPr>
          </w:p>
          <w:p w14:paraId="07597C33" w14:textId="17769A4A" w:rsidR="00DE33FD" w:rsidRPr="00C30174" w:rsidRDefault="00DE33FD" w:rsidP="00883F9A">
            <w:pPr>
              <w:contextualSpacing/>
              <w:jc w:val="center"/>
              <w:rPr>
                <w:rFonts w:ascii="Tahoma" w:hAnsi="Tahoma" w:cs="Tahoma"/>
                <w:sz w:val="20"/>
                <w:szCs w:val="20"/>
              </w:rPr>
            </w:pPr>
          </w:p>
        </w:tc>
      </w:tr>
      <w:tr w:rsidR="00A264C2" w:rsidRPr="00C30174" w14:paraId="21824F0E" w14:textId="77777777" w:rsidTr="00A264C2">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08578B29" w14:textId="10A1E794" w:rsidR="00A264C2" w:rsidRPr="00C30174" w:rsidRDefault="00A264C2" w:rsidP="00A264C2">
            <w:pPr>
              <w:contextualSpacing/>
              <w:jc w:val="center"/>
              <w:rPr>
                <w:rFonts w:ascii="Tahoma" w:hAnsi="Tahoma" w:cs="Tahoma"/>
                <w:sz w:val="20"/>
                <w:szCs w:val="20"/>
              </w:rPr>
            </w:pPr>
            <w:r w:rsidRPr="00C30174">
              <w:rPr>
                <w:rFonts w:ascii="Tahoma" w:hAnsi="Tahoma" w:cs="Tahoma"/>
                <w:i/>
                <w:sz w:val="20"/>
                <w:szCs w:val="20"/>
              </w:rPr>
              <w:lastRenderedPageBreak/>
              <w:t>Зоны санитарной охраны источников водоснабжения и водопроводов питьевого назначения</w:t>
            </w:r>
          </w:p>
        </w:tc>
      </w:tr>
      <w:tr w:rsidR="00A264C2" w:rsidRPr="00C30174" w14:paraId="4F36E0FB" w14:textId="77777777" w:rsidTr="00A264C2">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2C8A42F1" w14:textId="127847B8" w:rsidR="00A264C2" w:rsidRPr="00C30174" w:rsidRDefault="00A264C2" w:rsidP="00A264C2">
            <w:pPr>
              <w:contextualSpacing/>
              <w:jc w:val="center"/>
              <w:rPr>
                <w:rFonts w:ascii="Tahoma" w:hAnsi="Tahoma" w:cs="Tahoma"/>
                <w:sz w:val="20"/>
                <w:szCs w:val="20"/>
              </w:rPr>
            </w:pPr>
            <w:r w:rsidRPr="00C30174">
              <w:rPr>
                <w:rFonts w:ascii="Tahoma" w:hAnsi="Tahoma" w:cs="Tahoma"/>
                <w:i/>
                <w:sz w:val="20"/>
                <w:szCs w:val="20"/>
              </w:rPr>
              <w:t>Первый пояс зон санитарной охраны (строгого режима)</w:t>
            </w:r>
          </w:p>
        </w:tc>
      </w:tr>
      <w:tr w:rsidR="00A264C2" w:rsidRPr="00C30174" w14:paraId="1D6B9F3B"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E0BB2D7" w14:textId="426D4CA2" w:rsidR="00A264C2" w:rsidRPr="00C30174" w:rsidRDefault="00A264C2" w:rsidP="00A264C2">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41D8A517" w14:textId="46E5173F" w:rsidR="00A264C2" w:rsidRPr="00C30174" w:rsidRDefault="00A264C2" w:rsidP="00A264C2">
            <w:pPr>
              <w:contextualSpacing/>
              <w:rPr>
                <w:rFonts w:ascii="Tahoma" w:hAnsi="Tahoma" w:cs="Tahoma"/>
                <w:sz w:val="20"/>
                <w:szCs w:val="20"/>
              </w:rPr>
            </w:pPr>
            <w:r w:rsidRPr="00C30174">
              <w:rPr>
                <w:rFonts w:ascii="Tahoma" w:hAnsi="Tahoma" w:cs="Tahoma"/>
                <w:sz w:val="20"/>
                <w:szCs w:val="20"/>
              </w:rPr>
              <w:t>Внеплощадочные сети в</w:t>
            </w:r>
            <w:r w:rsidR="00A15592" w:rsidRPr="00C30174">
              <w:rPr>
                <w:rFonts w:ascii="Tahoma" w:hAnsi="Tahoma" w:cs="Tahoma"/>
                <w:sz w:val="20"/>
                <w:szCs w:val="20"/>
              </w:rPr>
              <w:t>одовода Мини-ТЭЦ «Центральная» –</w:t>
            </w:r>
            <w:r w:rsidRPr="00C30174">
              <w:rPr>
                <w:rFonts w:ascii="Tahoma" w:hAnsi="Tahoma" w:cs="Tahoma"/>
                <w:sz w:val="20"/>
                <w:szCs w:val="20"/>
              </w:rPr>
              <w:t xml:space="preserve"> НС второго подъема «Автономная резервная система»</w:t>
            </w:r>
          </w:p>
        </w:tc>
        <w:tc>
          <w:tcPr>
            <w:tcW w:w="2430" w:type="pct"/>
            <w:tcBorders>
              <w:top w:val="single" w:sz="4" w:space="0" w:color="000000"/>
              <w:left w:val="single" w:sz="4" w:space="0" w:color="000000"/>
              <w:bottom w:val="single" w:sz="4" w:space="0" w:color="000000"/>
              <w:right w:val="single" w:sz="4" w:space="0" w:color="000000"/>
            </w:tcBorders>
            <w:vAlign w:val="center"/>
          </w:tcPr>
          <w:p w14:paraId="2F424C08" w14:textId="031E74A3" w:rsidR="00A264C2" w:rsidRPr="00C30174" w:rsidRDefault="00A264C2" w:rsidP="00A264C2">
            <w:pPr>
              <w:contextualSpacing/>
              <w:jc w:val="center"/>
              <w:rPr>
                <w:rFonts w:ascii="Tahoma" w:hAnsi="Tahoma" w:cs="Tahoma"/>
                <w:sz w:val="20"/>
                <w:szCs w:val="20"/>
              </w:rPr>
            </w:pPr>
            <w:r w:rsidRPr="00C30174">
              <w:rPr>
                <w:rFonts w:ascii="Tahoma" w:hAnsi="Tahoma"/>
                <w:sz w:val="20"/>
              </w:rPr>
              <w:t>Сведения внесены в ЕГРН</w:t>
            </w:r>
          </w:p>
        </w:tc>
      </w:tr>
      <w:tr w:rsidR="00A264C2" w:rsidRPr="00C30174" w14:paraId="60D8855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4615F48" w14:textId="311EBBFC" w:rsidR="00A264C2" w:rsidRPr="00C30174" w:rsidRDefault="00A264C2" w:rsidP="00A264C2">
            <w:pPr>
              <w:pStyle w:val="aff1"/>
              <w:numPr>
                <w:ilvl w:val="0"/>
                <w:numId w:val="35"/>
              </w:numPr>
              <w:spacing w:line="240" w:lineRule="auto"/>
              <w:contextualSpacing/>
              <w:jc w:val="center"/>
              <w:rPr>
                <w:rFonts w:ascii="Tahoma" w:hAnsi="Tahoma" w:cs="Tahoma"/>
                <w:sz w:val="20"/>
                <w:szCs w:val="20"/>
                <w:lang w:val="en-US"/>
              </w:rPr>
            </w:pPr>
          </w:p>
        </w:tc>
        <w:tc>
          <w:tcPr>
            <w:tcW w:w="2240" w:type="pct"/>
            <w:tcBorders>
              <w:top w:val="single" w:sz="4" w:space="0" w:color="000000"/>
              <w:left w:val="single" w:sz="4" w:space="0" w:color="000000"/>
              <w:bottom w:val="single" w:sz="4" w:space="0" w:color="000000"/>
            </w:tcBorders>
          </w:tcPr>
          <w:p w14:paraId="36912CFE" w14:textId="3BE1EB64" w:rsidR="00A264C2" w:rsidRPr="00C30174" w:rsidRDefault="00A15592" w:rsidP="00A264C2">
            <w:pPr>
              <w:contextualSpacing/>
              <w:rPr>
                <w:rFonts w:ascii="Tahoma" w:hAnsi="Tahoma" w:cs="Tahoma"/>
                <w:sz w:val="20"/>
                <w:szCs w:val="20"/>
              </w:rPr>
            </w:pPr>
            <w:r w:rsidRPr="00C30174">
              <w:rPr>
                <w:rFonts w:ascii="Tahoma" w:hAnsi="Tahoma" w:cs="Tahoma"/>
                <w:sz w:val="20"/>
                <w:szCs w:val="20"/>
              </w:rPr>
              <w:t>Сооружение хозяйственно-питьевой и </w:t>
            </w:r>
            <w:r w:rsidR="00A264C2" w:rsidRPr="00C30174">
              <w:rPr>
                <w:rFonts w:ascii="Tahoma" w:hAnsi="Tahoma" w:cs="Tahoma"/>
                <w:sz w:val="20"/>
                <w:szCs w:val="20"/>
              </w:rPr>
              <w:t>противопожарный водопровод, водопроводная насосная станция (ВНС), сооружения резервуары запаса исходной воды №</w:t>
            </w:r>
            <w:r w:rsidRPr="00C30174">
              <w:rPr>
                <w:rFonts w:ascii="Tahoma" w:hAnsi="Tahoma" w:cs="Tahoma"/>
                <w:sz w:val="20"/>
                <w:szCs w:val="20"/>
              </w:rPr>
              <w:t xml:space="preserve"> </w:t>
            </w:r>
            <w:r w:rsidR="00A264C2" w:rsidRPr="00C30174">
              <w:rPr>
                <w:rFonts w:ascii="Tahoma" w:hAnsi="Tahoma" w:cs="Tahoma"/>
                <w:sz w:val="20"/>
                <w:szCs w:val="20"/>
              </w:rPr>
              <w:t>1 и №</w:t>
            </w:r>
            <w:r w:rsidRPr="00C30174">
              <w:rPr>
                <w:rFonts w:ascii="Tahoma" w:hAnsi="Tahoma" w:cs="Tahoma"/>
                <w:sz w:val="20"/>
                <w:szCs w:val="20"/>
              </w:rPr>
              <w:t xml:space="preserve"> </w:t>
            </w:r>
            <w:r w:rsidR="00A264C2" w:rsidRPr="00C30174">
              <w:rPr>
                <w:rFonts w:ascii="Tahoma" w:hAnsi="Tahoma" w:cs="Tahoma"/>
                <w:sz w:val="20"/>
                <w:szCs w:val="20"/>
              </w:rPr>
              <w:t>2</w:t>
            </w:r>
          </w:p>
        </w:tc>
        <w:tc>
          <w:tcPr>
            <w:tcW w:w="2430" w:type="pct"/>
            <w:tcBorders>
              <w:top w:val="single" w:sz="4" w:space="0" w:color="000000"/>
              <w:left w:val="single" w:sz="4" w:space="0" w:color="000000"/>
              <w:bottom w:val="single" w:sz="4" w:space="0" w:color="000000"/>
              <w:right w:val="single" w:sz="4" w:space="0" w:color="000000"/>
            </w:tcBorders>
            <w:vAlign w:val="center"/>
          </w:tcPr>
          <w:p w14:paraId="7A77CBF6" w14:textId="3EC89C3E" w:rsidR="00A264C2" w:rsidRPr="00C30174" w:rsidRDefault="00A264C2" w:rsidP="00A264C2">
            <w:pPr>
              <w:contextualSpacing/>
              <w:jc w:val="center"/>
              <w:rPr>
                <w:rFonts w:ascii="Tahoma" w:hAnsi="Tahoma" w:cs="Tahoma"/>
                <w:sz w:val="20"/>
                <w:szCs w:val="20"/>
              </w:rPr>
            </w:pPr>
            <w:r w:rsidRPr="00C30174">
              <w:rPr>
                <w:rFonts w:ascii="Tahoma" w:hAnsi="Tahoma"/>
                <w:sz w:val="20"/>
              </w:rPr>
              <w:t>Сведения внесены в ЕГРН</w:t>
            </w:r>
          </w:p>
        </w:tc>
      </w:tr>
      <w:tr w:rsidR="00BA002F" w:rsidRPr="00C30174" w14:paraId="0FD397EE"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AE4EBD6" w14:textId="3F2DB63B" w:rsidR="00BA002F" w:rsidRPr="00C30174" w:rsidRDefault="00BA002F" w:rsidP="00BA002F">
            <w:pPr>
              <w:pStyle w:val="aff1"/>
              <w:numPr>
                <w:ilvl w:val="0"/>
                <w:numId w:val="35"/>
              </w:numPr>
              <w:spacing w:line="240" w:lineRule="auto"/>
              <w:contextualSpacing/>
              <w:jc w:val="center"/>
              <w:rPr>
                <w:rFonts w:ascii="Tahoma" w:hAnsi="Tahoma" w:cs="Tahoma"/>
                <w:sz w:val="20"/>
                <w:szCs w:val="20"/>
                <w:lang w:val="en-US"/>
              </w:rPr>
            </w:pPr>
          </w:p>
        </w:tc>
        <w:tc>
          <w:tcPr>
            <w:tcW w:w="2240" w:type="pct"/>
            <w:tcBorders>
              <w:top w:val="single" w:sz="4" w:space="0" w:color="000000"/>
              <w:left w:val="single" w:sz="4" w:space="0" w:color="000000"/>
              <w:bottom w:val="single" w:sz="4" w:space="0" w:color="000000"/>
            </w:tcBorders>
          </w:tcPr>
          <w:p w14:paraId="6B3867E0" w14:textId="5A62140A" w:rsidR="00BA002F" w:rsidRPr="00C30174" w:rsidRDefault="00BA002F" w:rsidP="00BA002F">
            <w:pPr>
              <w:contextualSpacing/>
              <w:rPr>
                <w:rFonts w:ascii="Tahoma" w:hAnsi="Tahoma" w:cs="Tahoma"/>
                <w:sz w:val="20"/>
                <w:szCs w:val="20"/>
              </w:rPr>
            </w:pPr>
            <w:r w:rsidRPr="00C30174">
              <w:rPr>
                <w:rFonts w:ascii="Tahoma" w:hAnsi="Tahoma" w:cs="Tahoma"/>
                <w:sz w:val="20"/>
                <w:szCs w:val="20"/>
              </w:rPr>
              <w:t>Насосные станции</w:t>
            </w:r>
          </w:p>
        </w:tc>
        <w:tc>
          <w:tcPr>
            <w:tcW w:w="2430" w:type="pct"/>
            <w:tcBorders>
              <w:top w:val="single" w:sz="4" w:space="0" w:color="000000"/>
              <w:left w:val="single" w:sz="4" w:space="0" w:color="000000"/>
              <w:bottom w:val="single" w:sz="4" w:space="0" w:color="000000"/>
              <w:right w:val="single" w:sz="4" w:space="0" w:color="000000"/>
            </w:tcBorders>
            <w:vAlign w:val="center"/>
          </w:tcPr>
          <w:p w14:paraId="6DF5F562" w14:textId="2D865624" w:rsidR="00BA002F" w:rsidRPr="00C30174" w:rsidRDefault="00BA002F" w:rsidP="00BA002F">
            <w:pPr>
              <w:contextualSpacing/>
              <w:jc w:val="center"/>
              <w:rPr>
                <w:rFonts w:ascii="Tahoma" w:hAnsi="Tahoma"/>
                <w:sz w:val="20"/>
              </w:rPr>
            </w:pPr>
            <w:r w:rsidRPr="00C30174">
              <w:rPr>
                <w:rFonts w:ascii="Tahoma" w:hAnsi="Tahoma" w:cs="Tahoma"/>
                <w:sz w:val="20"/>
                <w:szCs w:val="20"/>
              </w:rPr>
              <w:t>15</w:t>
            </w:r>
            <w:r w:rsidR="00A15592" w:rsidRPr="00C30174">
              <w:rPr>
                <w:rFonts w:ascii="Tahoma" w:hAnsi="Tahoma" w:cs="Tahoma"/>
                <w:sz w:val="20"/>
                <w:szCs w:val="20"/>
              </w:rPr>
              <w:t xml:space="preserve"> м</w:t>
            </w:r>
          </w:p>
        </w:tc>
      </w:tr>
      <w:tr w:rsidR="00BA002F" w:rsidRPr="00C30174" w14:paraId="0A85F42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1F025E1" w14:textId="7CA04A9B" w:rsidR="00BA002F" w:rsidRPr="00C30174" w:rsidRDefault="00BA002F" w:rsidP="00BA002F">
            <w:pPr>
              <w:pStyle w:val="aff1"/>
              <w:numPr>
                <w:ilvl w:val="0"/>
                <w:numId w:val="35"/>
              </w:numPr>
              <w:spacing w:line="240" w:lineRule="auto"/>
              <w:contextualSpacing/>
              <w:jc w:val="center"/>
              <w:rPr>
                <w:rFonts w:ascii="Tahoma" w:hAnsi="Tahoma" w:cs="Tahoma"/>
                <w:sz w:val="20"/>
                <w:szCs w:val="20"/>
                <w:lang w:val="en-US"/>
              </w:rPr>
            </w:pPr>
          </w:p>
        </w:tc>
        <w:tc>
          <w:tcPr>
            <w:tcW w:w="2240" w:type="pct"/>
            <w:tcBorders>
              <w:top w:val="single" w:sz="4" w:space="0" w:color="000000"/>
              <w:left w:val="single" w:sz="4" w:space="0" w:color="000000"/>
              <w:bottom w:val="single" w:sz="4" w:space="0" w:color="000000"/>
            </w:tcBorders>
            <w:vAlign w:val="center"/>
          </w:tcPr>
          <w:p w14:paraId="04EA0E32" w14:textId="23E68271" w:rsidR="00BA002F" w:rsidRPr="00C30174" w:rsidRDefault="00BA002F" w:rsidP="00BA002F">
            <w:pPr>
              <w:contextualSpacing/>
              <w:rPr>
                <w:rFonts w:ascii="Tahoma" w:hAnsi="Tahoma" w:cs="Tahoma"/>
                <w:sz w:val="20"/>
                <w:szCs w:val="20"/>
              </w:rPr>
            </w:pPr>
            <w:r w:rsidRPr="00C30174">
              <w:rPr>
                <w:rFonts w:ascii="Tahoma" w:hAnsi="Tahoma" w:cs="Tahoma"/>
                <w:sz w:val="20"/>
                <w:szCs w:val="20"/>
              </w:rPr>
              <w:t>Водопроводные очистные сооружения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222F4565" w14:textId="78DAE07A" w:rsidR="00BA002F" w:rsidRPr="00C30174" w:rsidRDefault="00BA002F" w:rsidP="00BA002F">
            <w:pPr>
              <w:contextualSpacing/>
              <w:jc w:val="center"/>
              <w:rPr>
                <w:rFonts w:ascii="Tahoma" w:hAnsi="Tahoma"/>
                <w:sz w:val="20"/>
              </w:rPr>
            </w:pPr>
            <w:r w:rsidRPr="00C30174">
              <w:rPr>
                <w:rFonts w:ascii="Tahoma" w:hAnsi="Tahoma" w:cs="Tahoma"/>
                <w:sz w:val="20"/>
                <w:szCs w:val="20"/>
              </w:rPr>
              <w:t>30</w:t>
            </w:r>
            <w:r w:rsidR="00A15592" w:rsidRPr="00C30174">
              <w:rPr>
                <w:rFonts w:ascii="Tahoma" w:hAnsi="Tahoma" w:cs="Tahoma"/>
                <w:sz w:val="20"/>
                <w:szCs w:val="20"/>
              </w:rPr>
              <w:t xml:space="preserve"> м</w:t>
            </w:r>
          </w:p>
        </w:tc>
      </w:tr>
      <w:tr w:rsidR="00BA002F" w:rsidRPr="00C30174" w14:paraId="1A92135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A801889" w14:textId="7706EF4D" w:rsidR="00BA002F" w:rsidRPr="00C30174" w:rsidRDefault="00BA002F" w:rsidP="00BA002F">
            <w:pPr>
              <w:pStyle w:val="aff1"/>
              <w:numPr>
                <w:ilvl w:val="0"/>
                <w:numId w:val="35"/>
              </w:numPr>
              <w:spacing w:line="240" w:lineRule="auto"/>
              <w:contextualSpacing/>
              <w:jc w:val="center"/>
              <w:rPr>
                <w:rFonts w:ascii="Tahoma" w:hAnsi="Tahoma" w:cs="Tahoma"/>
                <w:sz w:val="20"/>
                <w:szCs w:val="20"/>
                <w:lang w:val="en-US"/>
              </w:rPr>
            </w:pPr>
          </w:p>
        </w:tc>
        <w:tc>
          <w:tcPr>
            <w:tcW w:w="2240" w:type="pct"/>
            <w:tcBorders>
              <w:top w:val="single" w:sz="4" w:space="0" w:color="000000"/>
              <w:left w:val="single" w:sz="4" w:space="0" w:color="000000"/>
              <w:bottom w:val="single" w:sz="4" w:space="0" w:color="000000"/>
            </w:tcBorders>
            <w:vAlign w:val="center"/>
          </w:tcPr>
          <w:p w14:paraId="0F39F6B2" w14:textId="0278A717" w:rsidR="00BA002F" w:rsidRPr="00C30174" w:rsidRDefault="00BA002F" w:rsidP="00BA002F">
            <w:pPr>
              <w:contextualSpacing/>
              <w:rPr>
                <w:rFonts w:ascii="Tahoma" w:hAnsi="Tahoma" w:cs="Tahoma"/>
                <w:sz w:val="20"/>
                <w:szCs w:val="20"/>
              </w:rPr>
            </w:pPr>
            <w:r w:rsidRPr="00C30174">
              <w:rPr>
                <w:rFonts w:ascii="Tahoma" w:hAnsi="Tahoma" w:cs="Tahoma"/>
                <w:sz w:val="20"/>
                <w:szCs w:val="20"/>
              </w:rPr>
              <w:t>Водозабор</w:t>
            </w:r>
          </w:p>
        </w:tc>
        <w:tc>
          <w:tcPr>
            <w:tcW w:w="2430" w:type="pct"/>
            <w:tcBorders>
              <w:top w:val="single" w:sz="4" w:space="0" w:color="000000"/>
              <w:left w:val="single" w:sz="4" w:space="0" w:color="000000"/>
              <w:bottom w:val="single" w:sz="4" w:space="0" w:color="000000"/>
              <w:right w:val="single" w:sz="4" w:space="0" w:color="000000"/>
            </w:tcBorders>
            <w:vAlign w:val="center"/>
          </w:tcPr>
          <w:p w14:paraId="3DB9C39C" w14:textId="26656F88" w:rsidR="00BA002F" w:rsidRPr="00C30174" w:rsidRDefault="00BA002F" w:rsidP="00BA002F">
            <w:pPr>
              <w:contextualSpacing/>
              <w:jc w:val="center"/>
              <w:rPr>
                <w:rFonts w:ascii="Tahoma" w:hAnsi="Tahoma"/>
                <w:sz w:val="20"/>
              </w:rPr>
            </w:pPr>
            <w:r w:rsidRPr="00C30174">
              <w:rPr>
                <w:rFonts w:ascii="Tahoma" w:hAnsi="Tahoma" w:cs="Tahoma"/>
                <w:sz w:val="20"/>
                <w:szCs w:val="20"/>
              </w:rPr>
              <w:t>30</w:t>
            </w:r>
            <w:r w:rsidR="00A15592" w:rsidRPr="00C30174">
              <w:rPr>
                <w:rFonts w:ascii="Tahoma" w:hAnsi="Tahoma" w:cs="Tahoma"/>
                <w:sz w:val="20"/>
                <w:szCs w:val="20"/>
              </w:rPr>
              <w:t xml:space="preserve"> м</w:t>
            </w:r>
          </w:p>
        </w:tc>
      </w:tr>
      <w:tr w:rsidR="00156646" w:rsidRPr="00C30174" w14:paraId="3909893E" w14:textId="77777777" w:rsidTr="00156646">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5111F5A5" w14:textId="0BA0BB5D" w:rsidR="00156646" w:rsidRPr="00C30174" w:rsidRDefault="00156646" w:rsidP="00BA002F">
            <w:pPr>
              <w:contextualSpacing/>
              <w:jc w:val="center"/>
              <w:rPr>
                <w:rFonts w:ascii="Tahoma" w:hAnsi="Tahoma" w:cs="Tahoma"/>
                <w:sz w:val="20"/>
                <w:szCs w:val="20"/>
              </w:rPr>
            </w:pPr>
            <w:r w:rsidRPr="00C30174">
              <w:rPr>
                <w:rFonts w:ascii="Tahoma" w:hAnsi="Tahoma" w:cs="Tahoma"/>
                <w:i/>
                <w:sz w:val="20"/>
                <w:szCs w:val="20"/>
              </w:rPr>
              <w:t xml:space="preserve">Охранные зоны стационарных пунктов наблюдений </w:t>
            </w:r>
            <w:r w:rsidRPr="00C30174">
              <w:rPr>
                <w:rFonts w:ascii="Tahoma" w:hAnsi="Tahoma" w:cs="Tahoma"/>
                <w:i/>
                <w:sz w:val="20"/>
                <w:szCs w:val="20"/>
              </w:rPr>
              <w:br/>
              <w:t>за состоянием окружающей природной среды, ее загрязнением</w:t>
            </w:r>
          </w:p>
        </w:tc>
      </w:tr>
      <w:tr w:rsidR="00156646" w:rsidRPr="00C30174" w14:paraId="37B5690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93570FC" w14:textId="018FB90F" w:rsidR="00156646" w:rsidRPr="00C30174" w:rsidRDefault="00156646" w:rsidP="00156646">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323C388F" w14:textId="5C244206" w:rsidR="00156646" w:rsidRPr="00C30174" w:rsidRDefault="00156646" w:rsidP="00156646">
            <w:pPr>
              <w:contextualSpacing/>
              <w:rPr>
                <w:rFonts w:ascii="Tahoma" w:hAnsi="Tahoma" w:cs="Tahoma"/>
                <w:sz w:val="20"/>
                <w:szCs w:val="20"/>
              </w:rPr>
            </w:pPr>
            <w:r w:rsidRPr="00C30174">
              <w:rPr>
                <w:rFonts w:ascii="Tahoma" w:hAnsi="Tahoma"/>
                <w:sz w:val="20"/>
              </w:rPr>
              <w:t>Доплеровский метеорологический радиолокатор</w:t>
            </w:r>
          </w:p>
        </w:tc>
        <w:tc>
          <w:tcPr>
            <w:tcW w:w="2430" w:type="pct"/>
            <w:tcBorders>
              <w:top w:val="single" w:sz="4" w:space="0" w:color="000000"/>
              <w:left w:val="single" w:sz="4" w:space="0" w:color="000000"/>
              <w:bottom w:val="single" w:sz="4" w:space="0" w:color="000000"/>
              <w:right w:val="single" w:sz="4" w:space="0" w:color="000000"/>
            </w:tcBorders>
            <w:vAlign w:val="center"/>
          </w:tcPr>
          <w:p w14:paraId="4B528497" w14:textId="442D2BA0" w:rsidR="00156646" w:rsidRPr="00C30174" w:rsidRDefault="00156646" w:rsidP="00156646">
            <w:pPr>
              <w:contextualSpacing/>
              <w:jc w:val="center"/>
              <w:rPr>
                <w:rFonts w:ascii="Tahoma" w:hAnsi="Tahoma" w:cs="Tahoma"/>
                <w:sz w:val="20"/>
                <w:szCs w:val="20"/>
              </w:rPr>
            </w:pPr>
            <w:r w:rsidRPr="00C30174">
              <w:rPr>
                <w:rFonts w:ascii="Tahoma" w:hAnsi="Tahoma"/>
                <w:sz w:val="20"/>
              </w:rPr>
              <w:t>200</w:t>
            </w:r>
            <w:r w:rsidR="00A15592" w:rsidRPr="00C30174">
              <w:rPr>
                <w:rFonts w:ascii="Tahoma" w:hAnsi="Tahoma" w:cs="Tahoma"/>
                <w:sz w:val="20"/>
                <w:szCs w:val="20"/>
              </w:rPr>
              <w:t xml:space="preserve"> м</w:t>
            </w:r>
          </w:p>
        </w:tc>
      </w:tr>
      <w:tr w:rsidR="00156646" w:rsidRPr="00C30174" w14:paraId="5475E28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EF6DE8F" w14:textId="4B506603" w:rsidR="00156646" w:rsidRPr="00C30174" w:rsidRDefault="00156646" w:rsidP="00156646">
            <w:pPr>
              <w:pStyle w:val="aff1"/>
              <w:numPr>
                <w:ilvl w:val="0"/>
                <w:numId w:val="35"/>
              </w:numPr>
              <w:spacing w:line="240" w:lineRule="auto"/>
              <w:contextualSpacing/>
              <w:jc w:val="center"/>
              <w:rPr>
                <w:rFonts w:ascii="Tahoma" w:hAnsi="Tahoma" w:cs="Tahoma"/>
                <w:sz w:val="20"/>
                <w:szCs w:val="20"/>
                <w:lang w:val="en-US"/>
              </w:rPr>
            </w:pPr>
          </w:p>
        </w:tc>
        <w:tc>
          <w:tcPr>
            <w:tcW w:w="2240" w:type="pct"/>
            <w:tcBorders>
              <w:top w:val="single" w:sz="4" w:space="0" w:color="000000"/>
              <w:left w:val="single" w:sz="4" w:space="0" w:color="000000"/>
              <w:bottom w:val="single" w:sz="4" w:space="0" w:color="000000"/>
            </w:tcBorders>
          </w:tcPr>
          <w:p w14:paraId="4FC4E58C" w14:textId="56768CD0" w:rsidR="00156646" w:rsidRPr="00C30174" w:rsidRDefault="00156646" w:rsidP="00156646">
            <w:pPr>
              <w:contextualSpacing/>
              <w:rPr>
                <w:rFonts w:ascii="Tahoma" w:hAnsi="Tahoma" w:cs="Tahoma"/>
                <w:sz w:val="20"/>
                <w:szCs w:val="20"/>
              </w:rPr>
            </w:pPr>
            <w:r w:rsidRPr="00C30174">
              <w:rPr>
                <w:rFonts w:ascii="Tahoma" w:hAnsi="Tahoma"/>
                <w:sz w:val="20"/>
              </w:rPr>
              <w:t>Автоматическая метеорологическая станция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4FA6FE48" w14:textId="24E5843F" w:rsidR="00156646" w:rsidRPr="00C30174" w:rsidRDefault="00156646" w:rsidP="00156646">
            <w:pPr>
              <w:contextualSpacing/>
              <w:jc w:val="center"/>
              <w:rPr>
                <w:rFonts w:ascii="Tahoma" w:hAnsi="Tahoma" w:cs="Tahoma"/>
                <w:sz w:val="20"/>
                <w:szCs w:val="20"/>
              </w:rPr>
            </w:pPr>
            <w:r w:rsidRPr="00C30174">
              <w:rPr>
                <w:rFonts w:ascii="Tahoma" w:hAnsi="Tahoma"/>
                <w:sz w:val="20"/>
              </w:rPr>
              <w:t>200</w:t>
            </w:r>
            <w:r w:rsidR="00A15592" w:rsidRPr="00C30174">
              <w:rPr>
                <w:rFonts w:ascii="Tahoma" w:hAnsi="Tahoma" w:cs="Tahoma"/>
                <w:sz w:val="20"/>
                <w:szCs w:val="20"/>
              </w:rPr>
              <w:t xml:space="preserve"> м</w:t>
            </w:r>
          </w:p>
        </w:tc>
      </w:tr>
      <w:tr w:rsidR="00156646" w:rsidRPr="00C30174" w14:paraId="2F22907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81457DD" w14:textId="3203FECE" w:rsidR="00156646" w:rsidRPr="00C30174" w:rsidRDefault="00156646" w:rsidP="00156646">
            <w:pPr>
              <w:pStyle w:val="aff1"/>
              <w:numPr>
                <w:ilvl w:val="0"/>
                <w:numId w:val="35"/>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2F7B7D8C" w14:textId="5FC44103" w:rsidR="00156646" w:rsidRPr="00C30174" w:rsidRDefault="004779A1" w:rsidP="00156646">
            <w:pPr>
              <w:contextualSpacing/>
              <w:rPr>
                <w:rFonts w:ascii="Tahoma" w:hAnsi="Tahoma" w:cs="Tahoma"/>
                <w:sz w:val="20"/>
                <w:szCs w:val="20"/>
              </w:rPr>
            </w:pPr>
            <w:hyperlink r:id="rId56" w:history="1">
              <w:r w:rsidR="00156646" w:rsidRPr="00C30174">
                <w:rPr>
                  <w:rFonts w:ascii="Tahoma" w:hAnsi="Tahoma"/>
                  <w:sz w:val="20"/>
                </w:rPr>
                <w:t>Пункт государственных геодезических сетей</w:t>
              </w:r>
            </w:hyperlink>
          </w:p>
        </w:tc>
        <w:tc>
          <w:tcPr>
            <w:tcW w:w="2430" w:type="pct"/>
            <w:tcBorders>
              <w:top w:val="single" w:sz="4" w:space="0" w:color="000000"/>
              <w:left w:val="single" w:sz="4" w:space="0" w:color="000000"/>
              <w:bottom w:val="single" w:sz="4" w:space="0" w:color="000000"/>
              <w:right w:val="single" w:sz="4" w:space="0" w:color="000000"/>
            </w:tcBorders>
            <w:vAlign w:val="center"/>
          </w:tcPr>
          <w:p w14:paraId="2F8C298B" w14:textId="7A0F24CE" w:rsidR="00156646" w:rsidRPr="00C30174" w:rsidRDefault="00156646" w:rsidP="00156646">
            <w:pPr>
              <w:contextualSpacing/>
              <w:jc w:val="center"/>
              <w:rPr>
                <w:rFonts w:ascii="Tahoma" w:hAnsi="Tahoma" w:cs="Tahoma"/>
                <w:sz w:val="20"/>
                <w:szCs w:val="20"/>
              </w:rPr>
            </w:pPr>
            <w:r w:rsidRPr="00C30174">
              <w:rPr>
                <w:rFonts w:ascii="Tahoma" w:hAnsi="Tahoma"/>
                <w:sz w:val="20"/>
              </w:rPr>
              <w:t>Сведения внесены в ЕГРН</w:t>
            </w:r>
          </w:p>
        </w:tc>
      </w:tr>
      <w:tr w:rsidR="00C61178" w:rsidRPr="00C30174" w14:paraId="1D5D9DC7"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578ED3BB" w14:textId="3BE08F65"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пос. Трудовое</w:t>
            </w:r>
          </w:p>
        </w:tc>
      </w:tr>
      <w:tr w:rsidR="00C61178" w:rsidRPr="00C30174" w14:paraId="1AEE88C5"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2B7AA3E6" w14:textId="139D4234" w:rsidR="00C61178" w:rsidRPr="00C30174" w:rsidRDefault="00C61178" w:rsidP="00C61178">
            <w:pPr>
              <w:contextualSpacing/>
              <w:jc w:val="center"/>
              <w:rPr>
                <w:rFonts w:ascii="Tahoma" w:hAnsi="Tahoma" w:cs="Tahoma"/>
                <w:i/>
                <w:sz w:val="20"/>
                <w:szCs w:val="20"/>
              </w:rPr>
            </w:pPr>
            <w:r w:rsidRPr="00C30174">
              <w:rPr>
                <w:rFonts w:ascii="Tahoma" w:hAnsi="Tahoma" w:cs="Tahoma"/>
                <w:i/>
                <w:sz w:val="20"/>
                <w:szCs w:val="20"/>
              </w:rPr>
              <w:t>Санитарно-защитные зоны</w:t>
            </w:r>
          </w:p>
        </w:tc>
      </w:tr>
      <w:tr w:rsidR="00C61178" w:rsidRPr="00C30174" w14:paraId="6E36811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C01BBB7" w14:textId="081E0C7A"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798B46A0"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 xml:space="preserve">Канализационные очистные сооружения </w:t>
            </w:r>
          </w:p>
        </w:tc>
        <w:tc>
          <w:tcPr>
            <w:tcW w:w="2430" w:type="pct"/>
            <w:tcBorders>
              <w:top w:val="single" w:sz="4" w:space="0" w:color="000000"/>
              <w:left w:val="single" w:sz="4" w:space="0" w:color="000000"/>
              <w:bottom w:val="single" w:sz="4" w:space="0" w:color="000000"/>
              <w:right w:val="single" w:sz="4" w:space="0" w:color="000000"/>
            </w:tcBorders>
            <w:vAlign w:val="center"/>
          </w:tcPr>
          <w:p w14:paraId="6F215E96" w14:textId="63BFBC0C"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3944D26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3C0294FD" w14:textId="3D2020FA"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4A1A74B8"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Автозаправочная станция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73FC8345" w14:textId="000DE294"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622BF2F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0484EED" w14:textId="7F74B869"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11089299"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Станции технического обслуживания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10ECA96A" w14:textId="15B71E6C"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307D9607"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B14D50E" w14:textId="74867B74"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793E666E"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Производственные территории</w:t>
            </w:r>
          </w:p>
        </w:tc>
        <w:tc>
          <w:tcPr>
            <w:tcW w:w="2430" w:type="pct"/>
            <w:tcBorders>
              <w:top w:val="single" w:sz="4" w:space="0" w:color="000000"/>
              <w:left w:val="single" w:sz="4" w:space="0" w:color="000000"/>
              <w:bottom w:val="single" w:sz="4" w:space="0" w:color="000000"/>
              <w:right w:val="single" w:sz="4" w:space="0" w:color="000000"/>
            </w:tcBorders>
            <w:vAlign w:val="center"/>
          </w:tcPr>
          <w:p w14:paraId="69EC7CD3" w14:textId="2989C09E"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64E107E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CF1492E" w14:textId="1A153078"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2F916438"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Складские территории</w:t>
            </w:r>
          </w:p>
        </w:tc>
        <w:tc>
          <w:tcPr>
            <w:tcW w:w="2430" w:type="pct"/>
            <w:tcBorders>
              <w:top w:val="single" w:sz="4" w:space="0" w:color="000000"/>
              <w:left w:val="single" w:sz="4" w:space="0" w:color="000000"/>
              <w:bottom w:val="single" w:sz="4" w:space="0" w:color="000000"/>
              <w:right w:val="single" w:sz="4" w:space="0" w:color="000000"/>
            </w:tcBorders>
            <w:vAlign w:val="center"/>
          </w:tcPr>
          <w:p w14:paraId="77BE9181" w14:textId="1E2AA1EF"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6EC9C48F"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7F94DD6" w14:textId="5A86CC41"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222BDC91"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Канализационные насосные станции</w:t>
            </w:r>
          </w:p>
        </w:tc>
        <w:tc>
          <w:tcPr>
            <w:tcW w:w="2430" w:type="pct"/>
            <w:tcBorders>
              <w:top w:val="single" w:sz="4" w:space="0" w:color="000000"/>
              <w:left w:val="single" w:sz="4" w:space="0" w:color="000000"/>
              <w:bottom w:val="single" w:sz="4" w:space="0" w:color="000000"/>
              <w:right w:val="single" w:sz="4" w:space="0" w:color="000000"/>
            </w:tcBorders>
          </w:tcPr>
          <w:p w14:paraId="07B967A4" w14:textId="5A719F4C" w:rsidR="00C61178" w:rsidRPr="00C30174" w:rsidRDefault="00A264C2" w:rsidP="00C61178">
            <w:pPr>
              <w:contextualSpacing/>
              <w:jc w:val="center"/>
              <w:rPr>
                <w:rFonts w:ascii="Tahoma" w:hAnsi="Tahoma" w:cs="Tahoma"/>
                <w:sz w:val="20"/>
                <w:szCs w:val="20"/>
              </w:rPr>
            </w:pPr>
            <w:r w:rsidRPr="00C30174">
              <w:rPr>
                <w:rFonts w:ascii="Tahoma" w:hAnsi="Tahoma" w:cs="Tahoma"/>
                <w:sz w:val="20"/>
                <w:szCs w:val="20"/>
              </w:rPr>
              <w:t>15</w:t>
            </w:r>
            <w:r w:rsidR="00A15592" w:rsidRPr="00C30174">
              <w:rPr>
                <w:rFonts w:ascii="Tahoma" w:hAnsi="Tahoma" w:cs="Tahoma"/>
                <w:sz w:val="20"/>
                <w:szCs w:val="20"/>
              </w:rPr>
              <w:t xml:space="preserve"> м</w:t>
            </w:r>
            <w:r w:rsidRPr="00C30174">
              <w:rPr>
                <w:rFonts w:ascii="Tahoma" w:hAnsi="Tahoma" w:cs="Tahoma"/>
                <w:sz w:val="20"/>
                <w:szCs w:val="20"/>
              </w:rPr>
              <w:t xml:space="preserve">, </w:t>
            </w:r>
            <w:r w:rsidR="00C61178" w:rsidRPr="00C30174">
              <w:rPr>
                <w:rFonts w:ascii="Tahoma" w:hAnsi="Tahoma" w:cs="Tahoma"/>
                <w:sz w:val="20"/>
                <w:szCs w:val="20"/>
              </w:rPr>
              <w:t>20</w:t>
            </w:r>
            <w:r w:rsidR="00A15592" w:rsidRPr="00C30174">
              <w:rPr>
                <w:rFonts w:ascii="Tahoma" w:hAnsi="Tahoma" w:cs="Tahoma"/>
                <w:sz w:val="20"/>
                <w:szCs w:val="20"/>
              </w:rPr>
              <w:t xml:space="preserve"> м</w:t>
            </w:r>
          </w:p>
        </w:tc>
      </w:tr>
      <w:tr w:rsidR="00C61178" w:rsidRPr="00C30174" w14:paraId="3F07DAEF"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4D8694D0" w14:textId="44EA3C62" w:rsidR="00C61178" w:rsidRPr="00C30174" w:rsidRDefault="00C61178" w:rsidP="00C61178">
            <w:pPr>
              <w:pStyle w:val="aff1"/>
              <w:spacing w:line="240" w:lineRule="auto"/>
              <w:ind w:left="360" w:firstLine="0"/>
              <w:contextualSpacing/>
              <w:jc w:val="center"/>
              <w:rPr>
                <w:rFonts w:ascii="Tahoma" w:hAnsi="Tahoma" w:cs="Tahoma"/>
                <w:sz w:val="20"/>
                <w:szCs w:val="20"/>
              </w:rPr>
            </w:pPr>
            <w:r w:rsidRPr="00C30174">
              <w:rPr>
                <w:rFonts w:ascii="Tahoma" w:hAnsi="Tahoma" w:cs="Tahoma"/>
                <w:i/>
                <w:sz w:val="20"/>
                <w:szCs w:val="20"/>
              </w:rPr>
              <w:t>Охранные зоны</w:t>
            </w:r>
          </w:p>
        </w:tc>
      </w:tr>
      <w:tr w:rsidR="00C61178" w:rsidRPr="00C30174" w14:paraId="4F1D092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B66E7D4" w14:textId="5CB0A03D"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25D88429" w14:textId="3E7F9EF3" w:rsidR="00C61178" w:rsidRPr="00C30174" w:rsidRDefault="00A602FE" w:rsidP="00C61178">
            <w:pPr>
              <w:contextualSpacing/>
              <w:rPr>
                <w:rFonts w:ascii="Tahoma" w:hAnsi="Tahoma" w:cs="Tahoma"/>
                <w:sz w:val="20"/>
                <w:szCs w:val="20"/>
              </w:rPr>
            </w:pPr>
            <w:r w:rsidRPr="00C30174">
              <w:rPr>
                <w:rFonts w:ascii="Tahoma" w:hAnsi="Tahoma" w:cs="Tahoma"/>
                <w:sz w:val="20"/>
                <w:szCs w:val="20"/>
              </w:rPr>
              <w:t>Линии электропередачи 220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7E52F20E" w14:textId="1A161858" w:rsidR="00C61178" w:rsidRPr="00C30174" w:rsidRDefault="00A602FE" w:rsidP="00C61178">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C61178" w:rsidRPr="00C30174" w14:paraId="7C27F73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5B79296" w14:textId="7A514021"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6E7F496C" w14:textId="23D5BA37" w:rsidR="00C61178" w:rsidRPr="00C30174" w:rsidRDefault="00A602FE" w:rsidP="00C61178">
            <w:pPr>
              <w:contextualSpacing/>
              <w:rPr>
                <w:rFonts w:ascii="Tahoma" w:hAnsi="Tahoma" w:cs="Tahoma"/>
                <w:sz w:val="20"/>
                <w:szCs w:val="20"/>
              </w:rPr>
            </w:pPr>
            <w:r w:rsidRPr="00C30174">
              <w:rPr>
                <w:rFonts w:ascii="Tahoma" w:hAnsi="Tahoma" w:cs="Tahoma"/>
                <w:sz w:val="20"/>
                <w:szCs w:val="20"/>
              </w:rPr>
              <w:t>Линии электропередачи 110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2430B8A2" w14:textId="07058879" w:rsidR="00C61178" w:rsidRPr="00C30174" w:rsidRDefault="00A602FE" w:rsidP="00C61178">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C61178" w:rsidRPr="00C30174" w14:paraId="06CFCEC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0E89326" w14:textId="79D8A381"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7561D8B7" w14:textId="5D4AC805" w:rsidR="00C61178" w:rsidRPr="00C30174" w:rsidRDefault="00A602FE" w:rsidP="00C61178">
            <w:pPr>
              <w:contextualSpacing/>
              <w:rPr>
                <w:rFonts w:ascii="Tahoma" w:hAnsi="Tahoma" w:cs="Tahoma"/>
                <w:sz w:val="20"/>
                <w:szCs w:val="20"/>
              </w:rPr>
            </w:pPr>
            <w:r w:rsidRPr="00C30174">
              <w:rPr>
                <w:rFonts w:ascii="Tahoma" w:hAnsi="Tahoma" w:cs="Tahoma"/>
                <w:sz w:val="20"/>
                <w:szCs w:val="20"/>
              </w:rPr>
              <w:t>Линии электропередачи 35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45C3E25C" w14:textId="53F9022C" w:rsidR="00C61178" w:rsidRPr="00C30174" w:rsidRDefault="00A602FE" w:rsidP="00C61178">
            <w:pPr>
              <w:contextualSpacing/>
              <w:jc w:val="center"/>
              <w:rPr>
                <w:rFonts w:ascii="Tahoma" w:hAnsi="Tahoma" w:cs="Tahoma"/>
                <w:sz w:val="20"/>
                <w:szCs w:val="20"/>
              </w:rPr>
            </w:pPr>
            <w:r w:rsidRPr="00C30174">
              <w:rPr>
                <w:rFonts w:ascii="Tahoma" w:hAnsi="Tahoma" w:cs="Tahoma"/>
                <w:sz w:val="20"/>
                <w:szCs w:val="20"/>
              </w:rPr>
              <w:t xml:space="preserve">Сведения внесены в ЕГРН, </w:t>
            </w:r>
            <w:r w:rsidR="00476AFD" w:rsidRPr="00C30174">
              <w:rPr>
                <w:rFonts w:ascii="Tahoma" w:hAnsi="Tahoma" w:cs="Tahoma"/>
                <w:sz w:val="20"/>
                <w:szCs w:val="20"/>
              </w:rPr>
              <w:t>15</w:t>
            </w:r>
            <w:r w:rsidR="00A15592" w:rsidRPr="00C30174">
              <w:rPr>
                <w:rFonts w:ascii="Tahoma" w:hAnsi="Tahoma" w:cs="Tahoma"/>
                <w:sz w:val="20"/>
                <w:szCs w:val="20"/>
              </w:rPr>
              <w:t xml:space="preserve"> м</w:t>
            </w:r>
          </w:p>
        </w:tc>
      </w:tr>
      <w:tr w:rsidR="00C61178" w:rsidRPr="00C30174" w14:paraId="65FB839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D3D26BF" w14:textId="06151012"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5E0467E5"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Электрические подстанции 35 кВ</w:t>
            </w:r>
          </w:p>
        </w:tc>
        <w:tc>
          <w:tcPr>
            <w:tcW w:w="2430" w:type="pct"/>
            <w:tcBorders>
              <w:top w:val="single" w:sz="4" w:space="0" w:color="000000"/>
              <w:left w:val="single" w:sz="4" w:space="0" w:color="000000"/>
              <w:bottom w:val="single" w:sz="4" w:space="0" w:color="000000"/>
              <w:right w:val="single" w:sz="4" w:space="0" w:color="000000"/>
            </w:tcBorders>
            <w:vAlign w:val="center"/>
          </w:tcPr>
          <w:p w14:paraId="6A12956E" w14:textId="70158ED2" w:rsidR="00C61178" w:rsidRPr="00C30174" w:rsidRDefault="00A602FE" w:rsidP="00C61178">
            <w:pPr>
              <w:contextualSpacing/>
              <w:jc w:val="center"/>
              <w:rPr>
                <w:rFonts w:ascii="Tahoma" w:hAnsi="Tahoma" w:cs="Tahoma"/>
                <w:sz w:val="20"/>
                <w:szCs w:val="20"/>
              </w:rPr>
            </w:pPr>
            <w:r w:rsidRPr="00C30174">
              <w:rPr>
                <w:rFonts w:ascii="Tahoma" w:hAnsi="Tahoma" w:cs="Tahoma"/>
                <w:sz w:val="20"/>
                <w:szCs w:val="20"/>
              </w:rPr>
              <w:t>Сведения внесены в ЕГРН</w:t>
            </w:r>
          </w:p>
        </w:tc>
      </w:tr>
      <w:tr w:rsidR="00A264C2" w:rsidRPr="00C30174" w14:paraId="4E9556C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CD31605" w14:textId="62D8C707" w:rsidR="00A264C2" w:rsidRPr="00C30174" w:rsidRDefault="00A264C2" w:rsidP="00A264C2">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7900B0FA" w14:textId="034CAD1F" w:rsidR="00A264C2" w:rsidRPr="00C30174" w:rsidRDefault="00A264C2" w:rsidP="00A264C2">
            <w:pPr>
              <w:contextualSpacing/>
              <w:rPr>
                <w:rFonts w:ascii="Tahoma" w:hAnsi="Tahoma" w:cs="Tahoma"/>
                <w:sz w:val="20"/>
                <w:szCs w:val="20"/>
              </w:rPr>
            </w:pPr>
            <w:r w:rsidRPr="00C30174">
              <w:rPr>
                <w:rFonts w:ascii="Tahoma" w:hAnsi="Tahoma" w:cs="Tahoma"/>
                <w:sz w:val="20"/>
                <w:szCs w:val="20"/>
              </w:rPr>
              <w:t>Пункты редуцирования газа</w:t>
            </w:r>
          </w:p>
        </w:tc>
        <w:tc>
          <w:tcPr>
            <w:tcW w:w="2430" w:type="pct"/>
            <w:tcBorders>
              <w:top w:val="single" w:sz="4" w:space="0" w:color="000000"/>
              <w:left w:val="single" w:sz="4" w:space="0" w:color="000000"/>
              <w:bottom w:val="single" w:sz="4" w:space="0" w:color="000000"/>
              <w:right w:val="single" w:sz="4" w:space="0" w:color="000000"/>
            </w:tcBorders>
            <w:vAlign w:val="center"/>
          </w:tcPr>
          <w:p w14:paraId="2A926E11" w14:textId="11084A83" w:rsidR="00A264C2" w:rsidRPr="00C30174" w:rsidRDefault="00A264C2" w:rsidP="00A264C2">
            <w:pPr>
              <w:contextualSpacing/>
              <w:jc w:val="center"/>
              <w:rPr>
                <w:rFonts w:ascii="Tahoma" w:hAnsi="Tahoma" w:cs="Tahoma"/>
                <w:sz w:val="20"/>
                <w:szCs w:val="20"/>
              </w:rPr>
            </w:pPr>
            <w:r w:rsidRPr="00C30174">
              <w:rPr>
                <w:rFonts w:ascii="Tahoma" w:hAnsi="Tahoma" w:cs="Tahoma"/>
                <w:sz w:val="20"/>
                <w:szCs w:val="20"/>
              </w:rPr>
              <w:t>10</w:t>
            </w:r>
            <w:r w:rsidR="00A15592" w:rsidRPr="00C30174">
              <w:rPr>
                <w:rFonts w:ascii="Tahoma" w:hAnsi="Tahoma" w:cs="Tahoma"/>
                <w:sz w:val="20"/>
                <w:szCs w:val="20"/>
              </w:rPr>
              <w:t xml:space="preserve"> м</w:t>
            </w:r>
          </w:p>
        </w:tc>
      </w:tr>
      <w:tr w:rsidR="00C61178" w:rsidRPr="00C30174" w14:paraId="74FCA328"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CF4F207" w14:textId="065B1A88"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5BF5E822"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Теплопровод</w:t>
            </w:r>
          </w:p>
        </w:tc>
        <w:tc>
          <w:tcPr>
            <w:tcW w:w="2430" w:type="pct"/>
            <w:tcBorders>
              <w:top w:val="single" w:sz="4" w:space="0" w:color="000000"/>
              <w:left w:val="single" w:sz="4" w:space="0" w:color="000000"/>
              <w:bottom w:val="single" w:sz="4" w:space="0" w:color="000000"/>
              <w:right w:val="single" w:sz="4" w:space="0" w:color="000000"/>
            </w:tcBorders>
            <w:vAlign w:val="center"/>
          </w:tcPr>
          <w:p w14:paraId="03D74848" w14:textId="1E1DC708"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3</w:t>
            </w:r>
            <w:r w:rsidR="00A15592" w:rsidRPr="00C30174">
              <w:rPr>
                <w:rFonts w:ascii="Tahoma" w:hAnsi="Tahoma" w:cs="Tahoma"/>
                <w:sz w:val="20"/>
                <w:szCs w:val="20"/>
              </w:rPr>
              <w:t xml:space="preserve"> м</w:t>
            </w:r>
          </w:p>
        </w:tc>
      </w:tr>
      <w:tr w:rsidR="00A264C2" w:rsidRPr="00C30174" w14:paraId="6333967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7F73B630" w14:textId="6CD84F41" w:rsidR="00A264C2" w:rsidRPr="00C30174" w:rsidRDefault="00A264C2" w:rsidP="00A264C2">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15214E4B" w14:textId="1FF948E1" w:rsidR="00A264C2" w:rsidRPr="00C30174" w:rsidRDefault="00A264C2" w:rsidP="00A264C2">
            <w:pPr>
              <w:contextualSpacing/>
              <w:rPr>
                <w:rFonts w:ascii="Tahoma" w:hAnsi="Tahoma" w:cs="Tahoma"/>
                <w:sz w:val="20"/>
                <w:szCs w:val="20"/>
              </w:rPr>
            </w:pPr>
            <w:r w:rsidRPr="00C30174">
              <w:rPr>
                <w:rFonts w:ascii="Tahoma" w:hAnsi="Tahoma" w:cs="Tahoma"/>
                <w:sz w:val="20"/>
                <w:szCs w:val="20"/>
              </w:rPr>
              <w:t>Газопровод</w:t>
            </w:r>
          </w:p>
        </w:tc>
        <w:tc>
          <w:tcPr>
            <w:tcW w:w="2430" w:type="pct"/>
            <w:tcBorders>
              <w:top w:val="single" w:sz="4" w:space="0" w:color="000000"/>
              <w:left w:val="single" w:sz="4" w:space="0" w:color="000000"/>
              <w:bottom w:val="single" w:sz="4" w:space="0" w:color="000000"/>
              <w:right w:val="single" w:sz="4" w:space="0" w:color="000000"/>
            </w:tcBorders>
            <w:vAlign w:val="center"/>
          </w:tcPr>
          <w:p w14:paraId="39C55AA7" w14:textId="35E833EA" w:rsidR="00A264C2" w:rsidRPr="00C30174" w:rsidRDefault="00A264C2" w:rsidP="00A264C2">
            <w:pPr>
              <w:contextualSpacing/>
              <w:jc w:val="center"/>
              <w:rPr>
                <w:rFonts w:ascii="Tahoma" w:hAnsi="Tahoma" w:cs="Tahoma"/>
                <w:sz w:val="20"/>
                <w:szCs w:val="20"/>
              </w:rPr>
            </w:pPr>
            <w:r w:rsidRPr="00C30174">
              <w:rPr>
                <w:rFonts w:ascii="Tahoma" w:hAnsi="Tahoma" w:cs="Tahoma"/>
                <w:sz w:val="20"/>
                <w:szCs w:val="20"/>
              </w:rPr>
              <w:t>3</w:t>
            </w:r>
            <w:r w:rsidR="00A15592" w:rsidRPr="00C30174">
              <w:rPr>
                <w:rFonts w:ascii="Tahoma" w:hAnsi="Tahoma" w:cs="Tahoma"/>
                <w:sz w:val="20"/>
                <w:szCs w:val="20"/>
              </w:rPr>
              <w:t xml:space="preserve"> м</w:t>
            </w:r>
          </w:p>
        </w:tc>
      </w:tr>
      <w:tr w:rsidR="00C61178" w:rsidRPr="00C30174" w14:paraId="3D458CC1"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1B0C2DCB" w14:textId="0BA4217B"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Санитарные разрывы</w:t>
            </w:r>
          </w:p>
        </w:tc>
      </w:tr>
      <w:tr w:rsidR="00C61178" w:rsidRPr="00C30174" w14:paraId="0D5E2AD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E8E86E9" w14:textId="7FCCFBD3"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2CDA5D81"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Стоянки автомобилей</w:t>
            </w:r>
          </w:p>
        </w:tc>
        <w:tc>
          <w:tcPr>
            <w:tcW w:w="2430" w:type="pct"/>
            <w:tcBorders>
              <w:top w:val="single" w:sz="4" w:space="0" w:color="000000"/>
              <w:left w:val="single" w:sz="4" w:space="0" w:color="000000"/>
              <w:bottom w:val="single" w:sz="4" w:space="0" w:color="000000"/>
              <w:right w:val="single" w:sz="4" w:space="0" w:color="000000"/>
            </w:tcBorders>
            <w:vAlign w:val="center"/>
          </w:tcPr>
          <w:p w14:paraId="5041F4EE" w14:textId="3E2342F6"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r w:rsidRPr="00C30174">
              <w:rPr>
                <w:rFonts w:ascii="Tahoma" w:hAnsi="Tahoma" w:cs="Tahoma"/>
                <w:sz w:val="20"/>
                <w:szCs w:val="20"/>
              </w:rPr>
              <w:t>; 35</w:t>
            </w:r>
            <w:r w:rsidR="00A15592" w:rsidRPr="00C30174">
              <w:rPr>
                <w:rFonts w:ascii="Tahoma" w:hAnsi="Tahoma" w:cs="Tahoma"/>
                <w:sz w:val="20"/>
                <w:szCs w:val="20"/>
              </w:rPr>
              <w:t xml:space="preserve"> м</w:t>
            </w:r>
            <w:r w:rsidRPr="00C30174">
              <w:rPr>
                <w:rFonts w:ascii="Tahoma" w:hAnsi="Tahoma" w:cs="Tahoma"/>
                <w:sz w:val="20"/>
                <w:szCs w:val="20"/>
              </w:rPr>
              <w:t>; 25</w:t>
            </w:r>
            <w:r w:rsidR="00A15592" w:rsidRPr="00C30174">
              <w:rPr>
                <w:rFonts w:ascii="Tahoma" w:hAnsi="Tahoma" w:cs="Tahoma"/>
                <w:sz w:val="20"/>
                <w:szCs w:val="20"/>
              </w:rPr>
              <w:t xml:space="preserve"> м</w:t>
            </w:r>
            <w:r w:rsidRPr="00C30174">
              <w:rPr>
                <w:rFonts w:ascii="Tahoma" w:hAnsi="Tahoma" w:cs="Tahoma"/>
                <w:sz w:val="20"/>
                <w:szCs w:val="20"/>
              </w:rPr>
              <w:t>; 15</w:t>
            </w:r>
            <w:r w:rsidR="00A15592" w:rsidRPr="00C30174">
              <w:rPr>
                <w:rFonts w:ascii="Tahoma" w:hAnsi="Tahoma" w:cs="Tahoma"/>
                <w:sz w:val="20"/>
                <w:szCs w:val="20"/>
              </w:rPr>
              <w:t xml:space="preserve"> м</w:t>
            </w:r>
            <w:r w:rsidRPr="00C30174">
              <w:rPr>
                <w:rFonts w:ascii="Tahoma" w:hAnsi="Tahoma" w:cs="Tahoma"/>
                <w:sz w:val="20"/>
                <w:szCs w:val="20"/>
              </w:rPr>
              <w:t>; 10</w:t>
            </w:r>
            <w:r w:rsidR="00A15592" w:rsidRPr="00C30174">
              <w:rPr>
                <w:rFonts w:ascii="Tahoma" w:hAnsi="Tahoma" w:cs="Tahoma"/>
                <w:sz w:val="20"/>
                <w:szCs w:val="20"/>
              </w:rPr>
              <w:t xml:space="preserve"> м</w:t>
            </w:r>
          </w:p>
        </w:tc>
      </w:tr>
      <w:tr w:rsidR="00C61178" w:rsidRPr="00C30174" w14:paraId="22D81CF6"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60511D26" w14:textId="02D348A7"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Зоны санитарной охраны источников водоснабжения и водопроводов питьевого назначения</w:t>
            </w:r>
          </w:p>
        </w:tc>
      </w:tr>
      <w:tr w:rsidR="00C61178" w:rsidRPr="00C30174" w14:paraId="295D7D4A"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57DBE142" w14:textId="73F187A0"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Первый пояс зон санитарной охраны (строгого режима)</w:t>
            </w:r>
          </w:p>
        </w:tc>
      </w:tr>
      <w:tr w:rsidR="00C61178" w:rsidRPr="00C30174" w14:paraId="376B8482"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29C5155" w14:textId="3F054B4F" w:rsidR="00C61178" w:rsidRPr="00C30174" w:rsidRDefault="00C61178" w:rsidP="00C61178">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41E8EE5D"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Насосные станции</w:t>
            </w:r>
          </w:p>
        </w:tc>
        <w:tc>
          <w:tcPr>
            <w:tcW w:w="2430" w:type="pct"/>
            <w:tcBorders>
              <w:top w:val="single" w:sz="4" w:space="0" w:color="000000"/>
              <w:left w:val="single" w:sz="4" w:space="0" w:color="000000"/>
              <w:bottom w:val="single" w:sz="4" w:space="0" w:color="000000"/>
              <w:right w:val="single" w:sz="4" w:space="0" w:color="000000"/>
            </w:tcBorders>
            <w:vAlign w:val="center"/>
          </w:tcPr>
          <w:p w14:paraId="200D4061" w14:textId="69CCA25E"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15</w:t>
            </w:r>
            <w:r w:rsidR="00A15592" w:rsidRPr="00C30174">
              <w:rPr>
                <w:rFonts w:ascii="Tahoma" w:hAnsi="Tahoma" w:cs="Tahoma"/>
                <w:sz w:val="20"/>
                <w:szCs w:val="20"/>
              </w:rPr>
              <w:t xml:space="preserve"> м</w:t>
            </w:r>
          </w:p>
        </w:tc>
      </w:tr>
      <w:tr w:rsidR="005E5317" w:rsidRPr="00C30174" w14:paraId="6FCDC310" w14:textId="77777777" w:rsidTr="005E5317">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65FE81FD" w14:textId="732C4BBC" w:rsidR="005E5317" w:rsidRPr="00C30174" w:rsidRDefault="005E5317" w:rsidP="00A264C2">
            <w:pPr>
              <w:contextualSpacing/>
              <w:jc w:val="center"/>
              <w:rPr>
                <w:rFonts w:ascii="Tahoma" w:hAnsi="Tahoma" w:cs="Tahoma"/>
                <w:sz w:val="20"/>
                <w:szCs w:val="20"/>
              </w:rPr>
            </w:pPr>
            <w:r w:rsidRPr="00C30174">
              <w:rPr>
                <w:rFonts w:ascii="Tahoma" w:hAnsi="Tahoma" w:cs="Tahoma"/>
                <w:i/>
                <w:sz w:val="20"/>
                <w:szCs w:val="20"/>
              </w:rPr>
              <w:t xml:space="preserve">Охранные зоны стационарных пунктов наблюдений </w:t>
            </w:r>
            <w:r w:rsidRPr="00C30174">
              <w:rPr>
                <w:rFonts w:ascii="Tahoma" w:hAnsi="Tahoma" w:cs="Tahoma"/>
                <w:i/>
                <w:sz w:val="20"/>
                <w:szCs w:val="20"/>
              </w:rPr>
              <w:br/>
              <w:t>за состоянием окружающей природной среды, ее загрязнением</w:t>
            </w:r>
          </w:p>
        </w:tc>
      </w:tr>
      <w:tr w:rsidR="005E5317" w:rsidRPr="00C30174" w14:paraId="1D84380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202E77A1" w14:textId="0D4467A9" w:rsidR="005E5317" w:rsidRPr="00C30174" w:rsidRDefault="005E5317" w:rsidP="005E5317">
            <w:pPr>
              <w:pStyle w:val="aff1"/>
              <w:numPr>
                <w:ilvl w:val="0"/>
                <w:numId w:val="36"/>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31B02A3D" w14:textId="62C3D786" w:rsidR="005E5317" w:rsidRPr="00C30174" w:rsidRDefault="004779A1" w:rsidP="005E5317">
            <w:pPr>
              <w:contextualSpacing/>
              <w:rPr>
                <w:rFonts w:ascii="Tahoma" w:hAnsi="Tahoma" w:cs="Tahoma"/>
                <w:sz w:val="20"/>
                <w:szCs w:val="20"/>
              </w:rPr>
            </w:pPr>
            <w:hyperlink r:id="rId57" w:history="1">
              <w:r w:rsidR="005E5317" w:rsidRPr="00C30174">
                <w:rPr>
                  <w:rFonts w:ascii="Tahoma" w:hAnsi="Tahoma"/>
                  <w:sz w:val="20"/>
                </w:rPr>
                <w:t>Пункт государственных геодезических сетей</w:t>
              </w:r>
            </w:hyperlink>
          </w:p>
        </w:tc>
        <w:tc>
          <w:tcPr>
            <w:tcW w:w="2430" w:type="pct"/>
            <w:tcBorders>
              <w:top w:val="single" w:sz="4" w:space="0" w:color="000000"/>
              <w:left w:val="single" w:sz="4" w:space="0" w:color="000000"/>
              <w:bottom w:val="single" w:sz="4" w:space="0" w:color="000000"/>
              <w:right w:val="single" w:sz="4" w:space="0" w:color="000000"/>
            </w:tcBorders>
            <w:vAlign w:val="center"/>
          </w:tcPr>
          <w:p w14:paraId="4E513C54" w14:textId="484EACB5" w:rsidR="005E5317" w:rsidRPr="00C30174" w:rsidRDefault="005E5317" w:rsidP="005E5317">
            <w:pPr>
              <w:contextualSpacing/>
              <w:jc w:val="center"/>
              <w:rPr>
                <w:rFonts w:ascii="Tahoma" w:hAnsi="Tahoma" w:cs="Tahoma"/>
                <w:sz w:val="20"/>
                <w:szCs w:val="20"/>
              </w:rPr>
            </w:pPr>
            <w:r w:rsidRPr="00C30174">
              <w:rPr>
                <w:rFonts w:ascii="Tahoma" w:hAnsi="Tahoma"/>
                <w:sz w:val="20"/>
              </w:rPr>
              <w:t>Сведения внесены в ЕГРН</w:t>
            </w:r>
          </w:p>
        </w:tc>
      </w:tr>
      <w:tr w:rsidR="00C61178" w:rsidRPr="00C30174" w14:paraId="20709830"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32C73CB4" w14:textId="358905B2"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пос. Рейнеке</w:t>
            </w:r>
          </w:p>
        </w:tc>
      </w:tr>
      <w:tr w:rsidR="00C61178" w:rsidRPr="00C30174" w14:paraId="69FA3F79"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1A8B3844" w14:textId="7A83ECBA" w:rsidR="00C61178" w:rsidRPr="00C30174" w:rsidRDefault="00C61178" w:rsidP="00C61178">
            <w:pPr>
              <w:contextualSpacing/>
              <w:jc w:val="center"/>
              <w:rPr>
                <w:rFonts w:ascii="Tahoma" w:hAnsi="Tahoma" w:cs="Tahoma"/>
                <w:i/>
                <w:sz w:val="20"/>
                <w:szCs w:val="20"/>
              </w:rPr>
            </w:pPr>
            <w:r w:rsidRPr="00C30174">
              <w:rPr>
                <w:rFonts w:ascii="Tahoma" w:hAnsi="Tahoma" w:cs="Tahoma"/>
                <w:i/>
                <w:sz w:val="20"/>
                <w:szCs w:val="20"/>
              </w:rPr>
              <w:t>Санитарно-защитные зоны</w:t>
            </w:r>
          </w:p>
        </w:tc>
      </w:tr>
      <w:tr w:rsidR="00C61178" w:rsidRPr="00C30174" w14:paraId="643AF67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4061FCB1" w14:textId="4D632294" w:rsidR="00C61178" w:rsidRPr="00C30174" w:rsidRDefault="00C61178" w:rsidP="00C61178">
            <w:pPr>
              <w:pStyle w:val="aff1"/>
              <w:numPr>
                <w:ilvl w:val="0"/>
                <w:numId w:val="37"/>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0A27F62F"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Кладбище</w:t>
            </w:r>
          </w:p>
        </w:tc>
        <w:tc>
          <w:tcPr>
            <w:tcW w:w="2430" w:type="pct"/>
            <w:tcBorders>
              <w:top w:val="single" w:sz="4" w:space="0" w:color="000000"/>
              <w:left w:val="single" w:sz="4" w:space="0" w:color="000000"/>
              <w:bottom w:val="single" w:sz="4" w:space="0" w:color="000000"/>
              <w:right w:val="single" w:sz="4" w:space="0" w:color="000000"/>
            </w:tcBorders>
            <w:vAlign w:val="center"/>
          </w:tcPr>
          <w:p w14:paraId="3A1C216C" w14:textId="4F47117D"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C61178" w:rsidRPr="00C30174" w14:paraId="699F4F88"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Pr>
          <w:p w14:paraId="450EF379" w14:textId="72846156"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с. Береговое</w:t>
            </w:r>
          </w:p>
        </w:tc>
      </w:tr>
      <w:tr w:rsidR="00C61178" w:rsidRPr="00C30174" w14:paraId="6526EC75" w14:textId="77777777" w:rsidTr="00A83F4C">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1FBB07CC" w14:textId="4DE4A0EB" w:rsidR="00C61178" w:rsidRPr="00C30174" w:rsidRDefault="00C61178" w:rsidP="00C61178">
            <w:pPr>
              <w:contextualSpacing/>
              <w:jc w:val="center"/>
              <w:rPr>
                <w:rFonts w:ascii="Tahoma" w:hAnsi="Tahoma" w:cs="Tahoma"/>
                <w:sz w:val="20"/>
                <w:szCs w:val="20"/>
              </w:rPr>
            </w:pPr>
            <w:r w:rsidRPr="00C30174">
              <w:rPr>
                <w:rFonts w:ascii="Tahoma" w:hAnsi="Tahoma" w:cs="Tahoma"/>
                <w:i/>
                <w:sz w:val="20"/>
                <w:szCs w:val="20"/>
              </w:rPr>
              <w:t>Санитарно-защитные зоны</w:t>
            </w:r>
          </w:p>
        </w:tc>
      </w:tr>
      <w:tr w:rsidR="00C61178" w:rsidRPr="00C30174" w14:paraId="60966F8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4067112" w14:textId="5B77C89B" w:rsidR="00C61178" w:rsidRPr="00C30174" w:rsidRDefault="00C61178" w:rsidP="00C61178">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562C805A"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 xml:space="preserve">Канализационные очистные сооружения </w:t>
            </w:r>
          </w:p>
        </w:tc>
        <w:tc>
          <w:tcPr>
            <w:tcW w:w="2430" w:type="pct"/>
            <w:tcBorders>
              <w:top w:val="single" w:sz="4" w:space="0" w:color="000000"/>
              <w:left w:val="single" w:sz="4" w:space="0" w:color="000000"/>
              <w:bottom w:val="single" w:sz="4" w:space="0" w:color="000000"/>
              <w:right w:val="single" w:sz="4" w:space="0" w:color="000000"/>
            </w:tcBorders>
            <w:vAlign w:val="center"/>
          </w:tcPr>
          <w:p w14:paraId="0444DB1C" w14:textId="47D49BC5"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C61178" w:rsidRPr="00C30174" w14:paraId="391F1F2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6425EC6" w14:textId="237B343F" w:rsidR="00C61178" w:rsidRPr="00C30174" w:rsidRDefault="00C61178" w:rsidP="00C61178">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3B3A90A5" w14:textId="77777777" w:rsidR="00C61178" w:rsidRPr="00C30174" w:rsidRDefault="00C61178" w:rsidP="00C61178">
            <w:pPr>
              <w:contextualSpacing/>
              <w:rPr>
                <w:rFonts w:ascii="Tahoma" w:hAnsi="Tahoma" w:cs="Tahoma"/>
                <w:sz w:val="20"/>
                <w:szCs w:val="20"/>
              </w:rPr>
            </w:pPr>
            <w:r w:rsidRPr="00C30174">
              <w:rPr>
                <w:rFonts w:ascii="Tahoma" w:hAnsi="Tahoma" w:cs="Tahoma"/>
                <w:sz w:val="20"/>
                <w:szCs w:val="20"/>
              </w:rPr>
              <w:t>Кладбище</w:t>
            </w:r>
          </w:p>
        </w:tc>
        <w:tc>
          <w:tcPr>
            <w:tcW w:w="2430" w:type="pct"/>
            <w:tcBorders>
              <w:top w:val="single" w:sz="4" w:space="0" w:color="000000"/>
              <w:left w:val="single" w:sz="4" w:space="0" w:color="000000"/>
              <w:bottom w:val="single" w:sz="4" w:space="0" w:color="000000"/>
              <w:right w:val="single" w:sz="4" w:space="0" w:color="000000"/>
            </w:tcBorders>
            <w:vAlign w:val="center"/>
          </w:tcPr>
          <w:p w14:paraId="50CBE50E" w14:textId="0DB453A5" w:rsidR="00C61178" w:rsidRPr="00C30174" w:rsidRDefault="00C61178" w:rsidP="00C61178">
            <w:pPr>
              <w:contextualSpacing/>
              <w:jc w:val="center"/>
              <w:rPr>
                <w:rFonts w:ascii="Tahoma" w:hAnsi="Tahoma" w:cs="Tahoma"/>
                <w:sz w:val="20"/>
                <w:szCs w:val="20"/>
              </w:rPr>
            </w:pPr>
            <w:r w:rsidRPr="00C30174">
              <w:rPr>
                <w:rFonts w:ascii="Tahoma" w:hAnsi="Tahoma" w:cs="Tahoma"/>
                <w:sz w:val="20"/>
                <w:szCs w:val="20"/>
              </w:rPr>
              <w:t>50</w:t>
            </w:r>
            <w:r w:rsidR="00A15592" w:rsidRPr="00C30174">
              <w:rPr>
                <w:rFonts w:ascii="Tahoma" w:hAnsi="Tahoma" w:cs="Tahoma"/>
                <w:sz w:val="20"/>
                <w:szCs w:val="20"/>
              </w:rPr>
              <w:t xml:space="preserve"> м</w:t>
            </w:r>
          </w:p>
        </w:tc>
      </w:tr>
      <w:tr w:rsidR="00BA002F" w:rsidRPr="00C30174" w14:paraId="35D4042B" w14:textId="77777777" w:rsidTr="00BA002F">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519AAC62" w14:textId="27915A99" w:rsidR="00BA002F" w:rsidRPr="00C30174" w:rsidRDefault="00BA002F" w:rsidP="00BA002F">
            <w:pPr>
              <w:contextualSpacing/>
              <w:jc w:val="center"/>
              <w:rPr>
                <w:rFonts w:ascii="Tahoma" w:hAnsi="Tahoma" w:cs="Tahoma"/>
                <w:sz w:val="20"/>
                <w:szCs w:val="20"/>
              </w:rPr>
            </w:pPr>
            <w:r w:rsidRPr="00C30174">
              <w:rPr>
                <w:rFonts w:ascii="Tahoma" w:hAnsi="Tahoma" w:cs="Tahoma"/>
                <w:i/>
                <w:sz w:val="20"/>
                <w:szCs w:val="20"/>
              </w:rPr>
              <w:t>Зоны санитарной охраны источников водоснабжения и водопроводов питьевого назначения</w:t>
            </w:r>
          </w:p>
        </w:tc>
      </w:tr>
      <w:tr w:rsidR="00BA002F" w:rsidRPr="00C30174" w14:paraId="0C816A22" w14:textId="77777777" w:rsidTr="00BA002F">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622A5165" w14:textId="47F9924D" w:rsidR="00BA002F" w:rsidRPr="00C30174" w:rsidRDefault="00BA002F" w:rsidP="00BA002F">
            <w:pPr>
              <w:contextualSpacing/>
              <w:jc w:val="center"/>
              <w:rPr>
                <w:rFonts w:ascii="Tahoma" w:hAnsi="Tahoma" w:cs="Tahoma"/>
                <w:sz w:val="20"/>
                <w:szCs w:val="20"/>
              </w:rPr>
            </w:pPr>
            <w:r w:rsidRPr="00C30174">
              <w:rPr>
                <w:rFonts w:ascii="Tahoma" w:hAnsi="Tahoma" w:cs="Tahoma"/>
                <w:i/>
                <w:sz w:val="20"/>
                <w:szCs w:val="20"/>
              </w:rPr>
              <w:t>Первый пояс зон санитарной охраны (строгого режима)</w:t>
            </w:r>
          </w:p>
        </w:tc>
      </w:tr>
      <w:tr w:rsidR="00BA002F" w:rsidRPr="00C30174" w14:paraId="63753ADC"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5479DBA" w14:textId="77777777" w:rsidR="00BA002F" w:rsidRPr="00C30174" w:rsidRDefault="00BA002F" w:rsidP="00A264C2">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vAlign w:val="center"/>
          </w:tcPr>
          <w:p w14:paraId="077AE2EF" w14:textId="5AC047E7" w:rsidR="00BA002F" w:rsidRPr="00C30174" w:rsidRDefault="00BA002F" w:rsidP="00A264C2">
            <w:pPr>
              <w:contextualSpacing/>
              <w:rPr>
                <w:rFonts w:ascii="Tahoma" w:hAnsi="Tahoma" w:cs="Tahoma"/>
                <w:sz w:val="20"/>
                <w:szCs w:val="20"/>
              </w:rPr>
            </w:pPr>
            <w:r w:rsidRPr="00C30174">
              <w:rPr>
                <w:rFonts w:ascii="Tahoma" w:hAnsi="Tahoma" w:cs="Tahoma"/>
                <w:sz w:val="20"/>
                <w:szCs w:val="20"/>
              </w:rPr>
              <w:t>Водопроводные очистные сооружения</w:t>
            </w:r>
          </w:p>
        </w:tc>
        <w:tc>
          <w:tcPr>
            <w:tcW w:w="2430" w:type="pct"/>
            <w:tcBorders>
              <w:top w:val="single" w:sz="4" w:space="0" w:color="000000"/>
              <w:left w:val="single" w:sz="4" w:space="0" w:color="000000"/>
              <w:bottom w:val="single" w:sz="4" w:space="0" w:color="000000"/>
              <w:right w:val="single" w:sz="4" w:space="0" w:color="000000"/>
            </w:tcBorders>
            <w:vAlign w:val="center"/>
          </w:tcPr>
          <w:p w14:paraId="10608FB1" w14:textId="7C344263" w:rsidR="00BA002F" w:rsidRPr="00C30174" w:rsidRDefault="00BA002F" w:rsidP="00A264C2">
            <w:pPr>
              <w:contextualSpacing/>
              <w:jc w:val="center"/>
              <w:rPr>
                <w:rFonts w:ascii="Tahoma" w:hAnsi="Tahoma" w:cs="Tahoma"/>
                <w:sz w:val="20"/>
                <w:szCs w:val="20"/>
              </w:rPr>
            </w:pPr>
            <w:r w:rsidRPr="00C30174">
              <w:rPr>
                <w:rFonts w:ascii="Tahoma" w:hAnsi="Tahoma" w:cs="Tahoma"/>
                <w:sz w:val="20"/>
                <w:szCs w:val="20"/>
              </w:rPr>
              <w:t>30</w:t>
            </w:r>
            <w:r w:rsidR="00A15592" w:rsidRPr="00C30174">
              <w:rPr>
                <w:rFonts w:ascii="Tahoma" w:hAnsi="Tahoma" w:cs="Tahoma"/>
                <w:sz w:val="20"/>
                <w:szCs w:val="20"/>
              </w:rPr>
              <w:t xml:space="preserve"> м</w:t>
            </w:r>
          </w:p>
        </w:tc>
      </w:tr>
      <w:tr w:rsidR="00156646" w:rsidRPr="00C30174" w14:paraId="1B2EAC81" w14:textId="77777777" w:rsidTr="00156646">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7A188EE4" w14:textId="5E6225C8" w:rsidR="00156646" w:rsidRPr="00C30174" w:rsidRDefault="00156646" w:rsidP="00A264C2">
            <w:pPr>
              <w:contextualSpacing/>
              <w:jc w:val="center"/>
              <w:rPr>
                <w:rFonts w:ascii="Tahoma" w:hAnsi="Tahoma" w:cs="Tahoma"/>
                <w:sz w:val="20"/>
                <w:szCs w:val="20"/>
              </w:rPr>
            </w:pPr>
            <w:r w:rsidRPr="00C30174">
              <w:rPr>
                <w:rFonts w:ascii="Tahoma" w:hAnsi="Tahoma" w:cs="Tahoma"/>
                <w:i/>
                <w:sz w:val="20"/>
                <w:szCs w:val="20"/>
              </w:rPr>
              <w:t xml:space="preserve">Охранные зоны стационарных пунктов наблюдений </w:t>
            </w:r>
            <w:r w:rsidRPr="00C30174">
              <w:rPr>
                <w:rFonts w:ascii="Tahoma" w:hAnsi="Tahoma" w:cs="Tahoma"/>
                <w:i/>
                <w:sz w:val="20"/>
                <w:szCs w:val="20"/>
              </w:rPr>
              <w:br/>
              <w:t>за состоянием окружающей природной среды, ее загрязнением</w:t>
            </w:r>
          </w:p>
        </w:tc>
      </w:tr>
      <w:tr w:rsidR="00156646" w:rsidRPr="00C30174" w14:paraId="4A4FB165"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0592FAB1" w14:textId="2A1A7C13" w:rsidR="00156646" w:rsidRPr="00C30174" w:rsidRDefault="00156646" w:rsidP="00156646">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72A80627" w14:textId="342D0CD5" w:rsidR="00156646" w:rsidRPr="00C30174" w:rsidRDefault="004779A1" w:rsidP="00156646">
            <w:pPr>
              <w:contextualSpacing/>
              <w:rPr>
                <w:rFonts w:ascii="Tahoma" w:hAnsi="Tahoma" w:cs="Tahoma"/>
                <w:sz w:val="20"/>
                <w:szCs w:val="20"/>
              </w:rPr>
            </w:pPr>
            <w:hyperlink r:id="rId58" w:history="1">
              <w:r w:rsidR="00156646" w:rsidRPr="00C30174">
                <w:rPr>
                  <w:rFonts w:ascii="Tahoma" w:hAnsi="Tahoma"/>
                  <w:sz w:val="20"/>
                </w:rPr>
                <w:t>Пункт государственных геодезических сетей</w:t>
              </w:r>
            </w:hyperlink>
          </w:p>
        </w:tc>
        <w:tc>
          <w:tcPr>
            <w:tcW w:w="2430" w:type="pct"/>
            <w:tcBorders>
              <w:top w:val="single" w:sz="4" w:space="0" w:color="000000"/>
              <w:left w:val="single" w:sz="4" w:space="0" w:color="000000"/>
              <w:bottom w:val="single" w:sz="4" w:space="0" w:color="000000"/>
              <w:right w:val="single" w:sz="4" w:space="0" w:color="000000"/>
            </w:tcBorders>
            <w:vAlign w:val="center"/>
          </w:tcPr>
          <w:p w14:paraId="33010CAA" w14:textId="5DCD5A9F" w:rsidR="00156646" w:rsidRPr="00C30174" w:rsidRDefault="00156646" w:rsidP="00156646">
            <w:pPr>
              <w:contextualSpacing/>
              <w:jc w:val="center"/>
              <w:rPr>
                <w:rFonts w:ascii="Tahoma" w:hAnsi="Tahoma" w:cs="Tahoma"/>
                <w:sz w:val="20"/>
                <w:szCs w:val="20"/>
              </w:rPr>
            </w:pPr>
            <w:r w:rsidRPr="00C30174">
              <w:rPr>
                <w:rFonts w:ascii="Tahoma" w:hAnsi="Tahoma"/>
                <w:sz w:val="20"/>
              </w:rPr>
              <w:t>Сведения внесены в ЕГРН</w:t>
            </w:r>
          </w:p>
        </w:tc>
      </w:tr>
      <w:tr w:rsidR="00A264C2" w:rsidRPr="00C30174" w14:paraId="304A30D2" w14:textId="77777777" w:rsidTr="00983528">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2EEC0A0C" w14:textId="2E5976E6" w:rsidR="00A264C2" w:rsidRPr="00C30174" w:rsidRDefault="005E5317" w:rsidP="00A264C2">
            <w:pPr>
              <w:contextualSpacing/>
              <w:jc w:val="center"/>
              <w:rPr>
                <w:rFonts w:ascii="Tahoma" w:hAnsi="Tahoma" w:cs="Tahoma"/>
                <w:sz w:val="20"/>
                <w:szCs w:val="20"/>
              </w:rPr>
            </w:pPr>
            <w:r w:rsidRPr="00C30174">
              <w:rPr>
                <w:rFonts w:ascii="Tahoma" w:hAnsi="Tahoma" w:cs="Tahoma"/>
                <w:sz w:val="20"/>
                <w:szCs w:val="20"/>
              </w:rPr>
              <w:lastRenderedPageBreak/>
              <w:t>Владивостокский городской округ</w:t>
            </w:r>
          </w:p>
        </w:tc>
      </w:tr>
      <w:tr w:rsidR="00A264C2" w:rsidRPr="00C30174" w14:paraId="5EAB8E6A" w14:textId="77777777" w:rsidTr="00983528">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61463D53" w14:textId="48FA3B03" w:rsidR="00A264C2" w:rsidRPr="00C30174" w:rsidRDefault="00A264C2" w:rsidP="00A264C2">
            <w:pPr>
              <w:contextualSpacing/>
              <w:jc w:val="center"/>
              <w:rPr>
                <w:rFonts w:ascii="Tahoma" w:hAnsi="Tahoma" w:cs="Tahoma"/>
                <w:sz w:val="20"/>
                <w:szCs w:val="20"/>
              </w:rPr>
            </w:pPr>
            <w:r w:rsidRPr="00C30174">
              <w:rPr>
                <w:rFonts w:ascii="Tahoma" w:hAnsi="Tahoma" w:cs="Tahoma"/>
                <w:i/>
                <w:sz w:val="20"/>
                <w:szCs w:val="20"/>
              </w:rPr>
              <w:t>Санитарно-защитные зоны</w:t>
            </w:r>
          </w:p>
        </w:tc>
      </w:tr>
      <w:tr w:rsidR="00A264C2" w:rsidRPr="00C30174" w14:paraId="11371B13"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399A970" w14:textId="1670ADC2" w:rsidR="00A264C2" w:rsidRPr="00C30174" w:rsidRDefault="00A264C2" w:rsidP="00A264C2">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490601E8" w14:textId="2B3DB5B8" w:rsidR="00A264C2" w:rsidRPr="00C30174" w:rsidRDefault="00A264C2" w:rsidP="00A264C2">
            <w:pPr>
              <w:contextualSpacing/>
              <w:rPr>
                <w:rFonts w:ascii="Tahoma" w:hAnsi="Tahoma" w:cs="Tahoma"/>
                <w:sz w:val="20"/>
                <w:szCs w:val="20"/>
              </w:rPr>
            </w:pPr>
            <w:r w:rsidRPr="00C30174">
              <w:rPr>
                <w:rFonts w:ascii="Tahoma" w:hAnsi="Tahoma" w:cs="Tahoma"/>
                <w:sz w:val="20"/>
                <w:szCs w:val="20"/>
              </w:rPr>
              <w:t>Газораспределительная станция (ГРС)</w:t>
            </w:r>
          </w:p>
        </w:tc>
        <w:tc>
          <w:tcPr>
            <w:tcW w:w="2430" w:type="pct"/>
            <w:tcBorders>
              <w:top w:val="single" w:sz="4" w:space="0" w:color="000000"/>
              <w:left w:val="single" w:sz="4" w:space="0" w:color="000000"/>
              <w:bottom w:val="single" w:sz="4" w:space="0" w:color="000000"/>
              <w:right w:val="single" w:sz="4" w:space="0" w:color="000000"/>
            </w:tcBorders>
          </w:tcPr>
          <w:p w14:paraId="0684016B" w14:textId="3E0CC12B" w:rsidR="00A264C2" w:rsidRPr="00C30174" w:rsidRDefault="00A264C2" w:rsidP="00A264C2">
            <w:pPr>
              <w:contextualSpacing/>
              <w:jc w:val="center"/>
              <w:rPr>
                <w:rFonts w:ascii="Tahoma" w:hAnsi="Tahoma" w:cs="Tahoma"/>
                <w:sz w:val="20"/>
                <w:szCs w:val="20"/>
              </w:rPr>
            </w:pPr>
            <w:r w:rsidRPr="00C30174">
              <w:rPr>
                <w:rFonts w:ascii="Tahoma" w:hAnsi="Tahoma" w:cs="Tahoma"/>
                <w:sz w:val="20"/>
                <w:szCs w:val="20"/>
              </w:rPr>
              <w:t>300</w:t>
            </w:r>
            <w:r w:rsidR="00A15592" w:rsidRPr="00C30174">
              <w:rPr>
                <w:rFonts w:ascii="Tahoma" w:hAnsi="Tahoma" w:cs="Tahoma"/>
                <w:sz w:val="20"/>
                <w:szCs w:val="20"/>
              </w:rPr>
              <w:t xml:space="preserve"> м</w:t>
            </w:r>
          </w:p>
        </w:tc>
      </w:tr>
      <w:tr w:rsidR="00A264C2" w:rsidRPr="00C30174" w14:paraId="146885F4"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ED56ABB" w14:textId="77777777" w:rsidR="00A264C2" w:rsidRPr="00C30174" w:rsidRDefault="00A264C2" w:rsidP="00A264C2">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0C6C8212" w14:textId="77D33B80" w:rsidR="00A264C2" w:rsidRPr="00C30174" w:rsidRDefault="00A264C2" w:rsidP="00A264C2">
            <w:pPr>
              <w:contextualSpacing/>
              <w:rPr>
                <w:rFonts w:ascii="Tahoma" w:hAnsi="Tahoma" w:cs="Tahoma"/>
                <w:sz w:val="20"/>
                <w:szCs w:val="20"/>
              </w:rPr>
            </w:pPr>
            <w:r w:rsidRPr="00C30174">
              <w:rPr>
                <w:rFonts w:ascii="Tahoma" w:hAnsi="Tahoma" w:cs="Tahoma"/>
                <w:sz w:val="20"/>
                <w:szCs w:val="20"/>
              </w:rPr>
              <w:t>Иловые площадки</w:t>
            </w:r>
          </w:p>
        </w:tc>
        <w:tc>
          <w:tcPr>
            <w:tcW w:w="2430" w:type="pct"/>
            <w:tcBorders>
              <w:top w:val="single" w:sz="4" w:space="0" w:color="000000"/>
              <w:left w:val="single" w:sz="4" w:space="0" w:color="000000"/>
              <w:bottom w:val="single" w:sz="4" w:space="0" w:color="000000"/>
              <w:right w:val="single" w:sz="4" w:space="0" w:color="000000"/>
            </w:tcBorders>
          </w:tcPr>
          <w:p w14:paraId="39C6A303" w14:textId="5310BD76" w:rsidR="00A264C2" w:rsidRPr="00C30174" w:rsidRDefault="00A264C2" w:rsidP="00A264C2">
            <w:pPr>
              <w:contextualSpacing/>
              <w:jc w:val="center"/>
              <w:rPr>
                <w:rFonts w:ascii="Tahoma" w:hAnsi="Tahoma" w:cs="Tahoma"/>
                <w:sz w:val="20"/>
                <w:szCs w:val="20"/>
              </w:rPr>
            </w:pPr>
            <w:r w:rsidRPr="00C30174">
              <w:rPr>
                <w:rFonts w:ascii="Tahoma" w:hAnsi="Tahoma" w:cs="Tahoma"/>
                <w:sz w:val="20"/>
                <w:szCs w:val="20"/>
              </w:rPr>
              <w:t>100</w:t>
            </w:r>
            <w:r w:rsidR="00A15592" w:rsidRPr="00C30174">
              <w:rPr>
                <w:rFonts w:ascii="Tahoma" w:hAnsi="Tahoma" w:cs="Tahoma"/>
                <w:sz w:val="20"/>
                <w:szCs w:val="20"/>
              </w:rPr>
              <w:t xml:space="preserve"> м</w:t>
            </w:r>
          </w:p>
        </w:tc>
      </w:tr>
      <w:tr w:rsidR="00A264C2" w:rsidRPr="00C30174" w14:paraId="4B75E2FF"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77E5221" w14:textId="77777777" w:rsidR="00A264C2" w:rsidRPr="00C30174" w:rsidRDefault="00A264C2" w:rsidP="00A264C2">
            <w:pPr>
              <w:pStyle w:val="aff1"/>
              <w:numPr>
                <w:ilvl w:val="0"/>
                <w:numId w:val="38"/>
              </w:numPr>
              <w:spacing w:line="240" w:lineRule="auto"/>
              <w:contextualSpacing/>
              <w:jc w:val="center"/>
              <w:rPr>
                <w:rFonts w:ascii="Tahoma" w:hAnsi="Tahoma" w:cs="Tahoma"/>
                <w:sz w:val="20"/>
                <w:szCs w:val="20"/>
              </w:rPr>
            </w:pPr>
          </w:p>
        </w:tc>
        <w:tc>
          <w:tcPr>
            <w:tcW w:w="4670" w:type="pct"/>
            <w:gridSpan w:val="2"/>
            <w:tcBorders>
              <w:top w:val="single" w:sz="4" w:space="0" w:color="000000"/>
              <w:left w:val="single" w:sz="4" w:space="0" w:color="000000"/>
              <w:bottom w:val="single" w:sz="4" w:space="0" w:color="000000"/>
              <w:right w:val="single" w:sz="4" w:space="0" w:color="000000"/>
            </w:tcBorders>
          </w:tcPr>
          <w:p w14:paraId="71E07859" w14:textId="4AE411DE" w:rsidR="00A264C2" w:rsidRPr="00C30174" w:rsidRDefault="00A264C2" w:rsidP="00A264C2">
            <w:pPr>
              <w:contextualSpacing/>
              <w:jc w:val="center"/>
              <w:rPr>
                <w:rFonts w:ascii="Tahoma" w:hAnsi="Tahoma" w:cs="Tahoma"/>
                <w:sz w:val="20"/>
                <w:szCs w:val="20"/>
              </w:rPr>
            </w:pPr>
            <w:r w:rsidRPr="00C30174">
              <w:rPr>
                <w:rFonts w:ascii="Tahoma" w:hAnsi="Tahoma" w:cs="Tahoma"/>
                <w:i/>
                <w:sz w:val="20"/>
                <w:szCs w:val="20"/>
              </w:rPr>
              <w:t>Охранные зоны</w:t>
            </w:r>
          </w:p>
        </w:tc>
      </w:tr>
      <w:tr w:rsidR="00A264C2" w:rsidRPr="00C30174" w14:paraId="32912D11"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8ECABC8" w14:textId="74C6D650" w:rsidR="00A264C2" w:rsidRPr="00C30174" w:rsidRDefault="00A264C2" w:rsidP="00A264C2">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0A870F79" w14:textId="5E645731" w:rsidR="00A264C2" w:rsidRPr="00C30174" w:rsidRDefault="00A264C2" w:rsidP="00A264C2">
            <w:pPr>
              <w:contextualSpacing/>
              <w:rPr>
                <w:rFonts w:ascii="Tahoma" w:hAnsi="Tahoma"/>
                <w:sz w:val="20"/>
              </w:rPr>
            </w:pPr>
            <w:r w:rsidRPr="00C30174">
              <w:rPr>
                <w:rFonts w:ascii="Tahoma" w:hAnsi="Tahoma"/>
                <w:sz w:val="20"/>
              </w:rPr>
              <w:t>Газораспределительная станция (ГРС)</w:t>
            </w:r>
          </w:p>
        </w:tc>
        <w:tc>
          <w:tcPr>
            <w:tcW w:w="2430" w:type="pct"/>
            <w:tcBorders>
              <w:top w:val="single" w:sz="4" w:space="0" w:color="000000"/>
              <w:left w:val="single" w:sz="4" w:space="0" w:color="000000"/>
              <w:bottom w:val="single" w:sz="4" w:space="0" w:color="000000"/>
              <w:right w:val="single" w:sz="4" w:space="0" w:color="000000"/>
            </w:tcBorders>
          </w:tcPr>
          <w:p w14:paraId="7A693E8A" w14:textId="7DECC787" w:rsidR="00A264C2" w:rsidRPr="00C30174" w:rsidRDefault="00A264C2" w:rsidP="00A264C2">
            <w:pPr>
              <w:contextualSpacing/>
              <w:jc w:val="center"/>
              <w:rPr>
                <w:rFonts w:ascii="Tahoma" w:hAnsi="Tahoma"/>
                <w:sz w:val="20"/>
              </w:rPr>
            </w:pPr>
            <w:r w:rsidRPr="00C30174">
              <w:rPr>
                <w:rFonts w:ascii="Tahoma" w:hAnsi="Tahoma"/>
                <w:sz w:val="20"/>
              </w:rPr>
              <w:t>Сведения внесены в ЕГРН; 100</w:t>
            </w:r>
            <w:r w:rsidR="00A15592" w:rsidRPr="00C30174">
              <w:rPr>
                <w:rFonts w:ascii="Tahoma" w:hAnsi="Tahoma" w:cs="Tahoma"/>
                <w:sz w:val="20"/>
                <w:szCs w:val="20"/>
              </w:rPr>
              <w:t xml:space="preserve"> м</w:t>
            </w:r>
          </w:p>
        </w:tc>
      </w:tr>
      <w:tr w:rsidR="00A264C2" w:rsidRPr="00C30174" w14:paraId="2224D4BD"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51BA0847" w14:textId="2FCF84DA" w:rsidR="00A264C2" w:rsidRPr="00C30174" w:rsidRDefault="00A264C2" w:rsidP="00A264C2">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68DC7D28" w14:textId="1B67A592" w:rsidR="00A264C2" w:rsidRPr="00C30174" w:rsidRDefault="00A264C2" w:rsidP="00A264C2">
            <w:pPr>
              <w:contextualSpacing/>
              <w:rPr>
                <w:rFonts w:ascii="Tahoma" w:hAnsi="Tahoma"/>
                <w:sz w:val="20"/>
              </w:rPr>
            </w:pPr>
            <w:r w:rsidRPr="00C30174">
              <w:rPr>
                <w:rFonts w:ascii="Tahoma" w:hAnsi="Tahoma"/>
                <w:sz w:val="20"/>
              </w:rPr>
              <w:t>Магистральный газопровод высокого давления</w:t>
            </w:r>
          </w:p>
        </w:tc>
        <w:tc>
          <w:tcPr>
            <w:tcW w:w="2430" w:type="pct"/>
            <w:tcBorders>
              <w:top w:val="single" w:sz="4" w:space="0" w:color="000000"/>
              <w:left w:val="single" w:sz="4" w:space="0" w:color="000000"/>
              <w:bottom w:val="single" w:sz="4" w:space="0" w:color="000000"/>
              <w:right w:val="single" w:sz="4" w:space="0" w:color="000000"/>
            </w:tcBorders>
          </w:tcPr>
          <w:p w14:paraId="6DBA60EA" w14:textId="367F9EC2" w:rsidR="00A264C2" w:rsidRPr="00C30174" w:rsidRDefault="00A264C2" w:rsidP="00A264C2">
            <w:pPr>
              <w:contextualSpacing/>
              <w:jc w:val="center"/>
              <w:rPr>
                <w:rFonts w:ascii="Tahoma" w:hAnsi="Tahoma"/>
                <w:sz w:val="20"/>
              </w:rPr>
            </w:pPr>
            <w:r w:rsidRPr="00C30174">
              <w:rPr>
                <w:rFonts w:ascii="Tahoma" w:hAnsi="Tahoma"/>
                <w:sz w:val="20"/>
              </w:rPr>
              <w:t>Сведения внесены в ЕГРН; 25</w:t>
            </w:r>
            <w:r w:rsidR="00A15592" w:rsidRPr="00C30174">
              <w:rPr>
                <w:rFonts w:ascii="Tahoma" w:hAnsi="Tahoma" w:cs="Tahoma"/>
                <w:sz w:val="20"/>
                <w:szCs w:val="20"/>
              </w:rPr>
              <w:t xml:space="preserve"> м</w:t>
            </w:r>
          </w:p>
        </w:tc>
      </w:tr>
      <w:tr w:rsidR="00A264C2" w:rsidRPr="00C30174" w14:paraId="44D1A940"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62F25509" w14:textId="00EA41EE" w:rsidR="00A264C2" w:rsidRPr="00C30174" w:rsidRDefault="00A264C2" w:rsidP="00A264C2">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05B51696" w14:textId="51FFAFFD" w:rsidR="00A264C2" w:rsidRPr="00C30174" w:rsidRDefault="00A264C2" w:rsidP="00A264C2">
            <w:pPr>
              <w:contextualSpacing/>
              <w:rPr>
                <w:rFonts w:ascii="Tahoma" w:hAnsi="Tahoma" w:cs="Tahoma"/>
                <w:sz w:val="20"/>
                <w:szCs w:val="20"/>
              </w:rPr>
            </w:pPr>
            <w:r w:rsidRPr="00C30174">
              <w:rPr>
                <w:rFonts w:ascii="Tahoma" w:hAnsi="Tahoma" w:cs="Tahoma"/>
                <w:sz w:val="20"/>
                <w:szCs w:val="20"/>
              </w:rPr>
              <w:t>Газопровод</w:t>
            </w:r>
          </w:p>
        </w:tc>
        <w:tc>
          <w:tcPr>
            <w:tcW w:w="2430" w:type="pct"/>
            <w:tcBorders>
              <w:top w:val="single" w:sz="4" w:space="0" w:color="000000"/>
              <w:left w:val="single" w:sz="4" w:space="0" w:color="000000"/>
              <w:bottom w:val="single" w:sz="4" w:space="0" w:color="000000"/>
              <w:right w:val="single" w:sz="4" w:space="0" w:color="000000"/>
            </w:tcBorders>
            <w:vAlign w:val="center"/>
          </w:tcPr>
          <w:p w14:paraId="0F302394" w14:textId="3F816C55" w:rsidR="00A264C2" w:rsidRPr="00C30174" w:rsidRDefault="00A264C2" w:rsidP="00A264C2">
            <w:pPr>
              <w:contextualSpacing/>
              <w:jc w:val="center"/>
              <w:rPr>
                <w:rFonts w:ascii="Tahoma" w:hAnsi="Tahoma" w:cs="Tahoma"/>
                <w:sz w:val="20"/>
                <w:szCs w:val="20"/>
              </w:rPr>
            </w:pPr>
            <w:r w:rsidRPr="00C30174">
              <w:rPr>
                <w:rFonts w:ascii="Tahoma" w:hAnsi="Tahoma" w:cs="Tahoma"/>
                <w:sz w:val="20"/>
                <w:szCs w:val="20"/>
              </w:rPr>
              <w:t>Сведения внесены в ЕГРН, 3</w:t>
            </w:r>
            <w:r w:rsidR="00A15592" w:rsidRPr="00C30174">
              <w:rPr>
                <w:rFonts w:ascii="Tahoma" w:hAnsi="Tahoma" w:cs="Tahoma"/>
                <w:sz w:val="20"/>
                <w:szCs w:val="20"/>
              </w:rPr>
              <w:t xml:space="preserve"> м</w:t>
            </w:r>
          </w:p>
        </w:tc>
      </w:tr>
      <w:tr w:rsidR="00417A6E" w:rsidRPr="00C30174" w14:paraId="61B09829" w14:textId="77777777" w:rsidTr="00417A6E">
        <w:trPr>
          <w:cantSplit/>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tcPr>
          <w:p w14:paraId="6F2E639E" w14:textId="522BC667" w:rsidR="00417A6E" w:rsidRPr="00C30174" w:rsidRDefault="00417A6E" w:rsidP="00C61178">
            <w:pPr>
              <w:contextualSpacing/>
              <w:jc w:val="center"/>
              <w:rPr>
                <w:rFonts w:ascii="Tahoma" w:hAnsi="Tahoma" w:cs="Tahoma"/>
                <w:sz w:val="20"/>
                <w:szCs w:val="20"/>
              </w:rPr>
            </w:pPr>
            <w:r w:rsidRPr="00C30174">
              <w:rPr>
                <w:rFonts w:ascii="Tahoma" w:hAnsi="Tahoma" w:cs="Tahoma"/>
                <w:i/>
                <w:sz w:val="20"/>
                <w:szCs w:val="20"/>
              </w:rPr>
              <w:t>Придорожные полосы автомобильных дорог</w:t>
            </w:r>
          </w:p>
        </w:tc>
      </w:tr>
      <w:tr w:rsidR="00417A6E" w:rsidRPr="00C30174" w14:paraId="3B5F7D4A" w14:textId="77777777" w:rsidTr="00C43C06">
        <w:trPr>
          <w:cantSplit/>
          <w:trHeight w:val="20"/>
          <w:jc w:val="center"/>
        </w:trPr>
        <w:tc>
          <w:tcPr>
            <w:tcW w:w="330" w:type="pct"/>
            <w:tcBorders>
              <w:top w:val="single" w:sz="4" w:space="0" w:color="000000"/>
              <w:left w:val="single" w:sz="4" w:space="0" w:color="000000"/>
              <w:bottom w:val="single" w:sz="4" w:space="0" w:color="000000"/>
            </w:tcBorders>
          </w:tcPr>
          <w:p w14:paraId="10456CAD" w14:textId="09F86061" w:rsidR="00417A6E" w:rsidRPr="00C30174" w:rsidRDefault="00417A6E" w:rsidP="00417A6E">
            <w:pPr>
              <w:pStyle w:val="aff1"/>
              <w:numPr>
                <w:ilvl w:val="0"/>
                <w:numId w:val="38"/>
              </w:numPr>
              <w:spacing w:line="240" w:lineRule="auto"/>
              <w:contextualSpacing/>
              <w:jc w:val="center"/>
              <w:rPr>
                <w:rFonts w:ascii="Tahoma" w:hAnsi="Tahoma" w:cs="Tahoma"/>
                <w:sz w:val="20"/>
                <w:szCs w:val="20"/>
              </w:rPr>
            </w:pPr>
          </w:p>
        </w:tc>
        <w:tc>
          <w:tcPr>
            <w:tcW w:w="2240" w:type="pct"/>
            <w:tcBorders>
              <w:top w:val="single" w:sz="4" w:space="0" w:color="000000"/>
              <w:left w:val="single" w:sz="4" w:space="0" w:color="000000"/>
              <w:bottom w:val="single" w:sz="4" w:space="0" w:color="000000"/>
            </w:tcBorders>
          </w:tcPr>
          <w:p w14:paraId="5266D3EE" w14:textId="0FB1EE23" w:rsidR="00417A6E" w:rsidRPr="00C30174" w:rsidRDefault="00417A6E" w:rsidP="00417A6E">
            <w:pPr>
              <w:contextualSpacing/>
              <w:rPr>
                <w:rFonts w:ascii="Tahoma" w:hAnsi="Tahoma" w:cs="Tahoma"/>
                <w:sz w:val="20"/>
                <w:szCs w:val="20"/>
              </w:rPr>
            </w:pPr>
            <w:r w:rsidRPr="00C30174">
              <w:rPr>
                <w:rFonts w:ascii="Tahoma" w:hAnsi="Tahoma" w:cs="Tahoma"/>
                <w:sz w:val="20"/>
                <w:szCs w:val="20"/>
              </w:rPr>
              <w:t>Автомобильные дороги III, IV, V категории</w:t>
            </w:r>
          </w:p>
        </w:tc>
        <w:tc>
          <w:tcPr>
            <w:tcW w:w="2430" w:type="pct"/>
            <w:tcBorders>
              <w:top w:val="single" w:sz="4" w:space="0" w:color="000000"/>
              <w:left w:val="single" w:sz="4" w:space="0" w:color="000000"/>
              <w:bottom w:val="single" w:sz="4" w:space="0" w:color="000000"/>
              <w:right w:val="single" w:sz="4" w:space="0" w:color="000000"/>
            </w:tcBorders>
            <w:vAlign w:val="center"/>
          </w:tcPr>
          <w:p w14:paraId="4DDD3C4F" w14:textId="7F2411DC" w:rsidR="00417A6E" w:rsidRPr="00C30174" w:rsidRDefault="00417A6E" w:rsidP="00417A6E">
            <w:pPr>
              <w:contextualSpacing/>
              <w:jc w:val="center"/>
              <w:rPr>
                <w:rFonts w:ascii="Tahoma" w:hAnsi="Tahoma" w:cs="Tahoma"/>
                <w:sz w:val="20"/>
                <w:szCs w:val="20"/>
              </w:rPr>
            </w:pPr>
            <w:r w:rsidRPr="00C30174">
              <w:rPr>
                <w:rFonts w:ascii="Tahoma" w:hAnsi="Tahoma" w:cs="Tahoma"/>
                <w:sz w:val="20"/>
                <w:szCs w:val="20"/>
                <w:lang w:val="en-US"/>
              </w:rPr>
              <w:t>50</w:t>
            </w:r>
            <w:r w:rsidR="00A15592" w:rsidRPr="00C30174">
              <w:rPr>
                <w:rFonts w:ascii="Tahoma" w:hAnsi="Tahoma" w:cs="Tahoma"/>
                <w:sz w:val="20"/>
                <w:szCs w:val="20"/>
              </w:rPr>
              <w:t xml:space="preserve"> м</w:t>
            </w:r>
            <w:r w:rsidRPr="00C30174">
              <w:rPr>
                <w:rFonts w:ascii="Tahoma" w:hAnsi="Tahoma" w:cs="Tahoma"/>
                <w:sz w:val="20"/>
                <w:szCs w:val="20"/>
              </w:rPr>
              <w:t>; 25</w:t>
            </w:r>
            <w:r w:rsidR="00A15592" w:rsidRPr="00C30174">
              <w:rPr>
                <w:rFonts w:ascii="Tahoma" w:hAnsi="Tahoma" w:cs="Tahoma"/>
                <w:sz w:val="20"/>
                <w:szCs w:val="20"/>
              </w:rPr>
              <w:t xml:space="preserve"> м</w:t>
            </w:r>
          </w:p>
        </w:tc>
      </w:tr>
    </w:tbl>
    <w:p w14:paraId="59BD4FF4" w14:textId="77777777" w:rsidR="009F6E91" w:rsidRPr="00C30174" w:rsidRDefault="009F6E91" w:rsidP="006621CC">
      <w:pPr>
        <w:pStyle w:val="a6"/>
      </w:pPr>
      <w:r w:rsidRPr="00C30174">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14:paraId="4EB1196F" w14:textId="77777777" w:rsidR="009F6E91" w:rsidRPr="00C30174" w:rsidRDefault="009F6E91" w:rsidP="006621CC">
      <w:pPr>
        <w:pStyle w:val="a1"/>
      </w:pPr>
      <w:r w:rsidRPr="00C30174">
        <w:t>Водный кодекс Российской Федерации;</w:t>
      </w:r>
    </w:p>
    <w:p w14:paraId="7B299056" w14:textId="62C6D4E0" w:rsidR="009F6E91" w:rsidRPr="00C30174" w:rsidRDefault="009F6E91" w:rsidP="006621CC">
      <w:pPr>
        <w:pStyle w:val="a1"/>
      </w:pPr>
      <w:r w:rsidRPr="00C30174">
        <w:t xml:space="preserve">СанПиН 2.2.1/2.1.1.1200-03 </w:t>
      </w:r>
      <w:r w:rsidR="00E45814" w:rsidRPr="00C30174">
        <w:t>«</w:t>
      </w:r>
      <w:r w:rsidRPr="00C30174">
        <w:t>Санитарно-защитные зоны и санитарная классификация предприятий, сооружений и иных объектов</w:t>
      </w:r>
      <w:r w:rsidR="00E45814" w:rsidRPr="00C30174">
        <w:t>»</w:t>
      </w:r>
      <w:r w:rsidRPr="00C30174">
        <w:t>;</w:t>
      </w:r>
    </w:p>
    <w:p w14:paraId="04932B5B" w14:textId="14F23493" w:rsidR="009F6E91" w:rsidRPr="00C30174" w:rsidRDefault="009F6E91" w:rsidP="006621CC">
      <w:pPr>
        <w:pStyle w:val="a1"/>
      </w:pPr>
      <w:r w:rsidRPr="00C30174">
        <w:t>Правила установления охранных зон объек</w:t>
      </w:r>
      <w:r w:rsidR="00DC01A5" w:rsidRPr="00C30174">
        <w:t>тов электросетевого хозяйства и</w:t>
      </w:r>
      <w:r w:rsidR="00DC01A5" w:rsidRPr="00C30174">
        <w:rPr>
          <w:lang w:val="ru-RU"/>
        </w:rPr>
        <w:t> </w:t>
      </w:r>
      <w:r w:rsidRPr="00C30174">
        <w:t xml:space="preserve">особых условий использования земельных участков, расположенных в границах таких зон, утвержденные </w:t>
      </w:r>
      <w:r w:rsidR="00A915B9" w:rsidRPr="00C30174">
        <w:t xml:space="preserve">постановлением </w:t>
      </w:r>
      <w:r w:rsidRPr="00C30174">
        <w:t>Правительства Российской Федерации от 24.02.2009 № 160;</w:t>
      </w:r>
    </w:p>
    <w:p w14:paraId="1CF2FC21" w14:textId="78299003" w:rsidR="009F6E91" w:rsidRPr="00C30174" w:rsidRDefault="009F6E91" w:rsidP="006621CC">
      <w:pPr>
        <w:pStyle w:val="a1"/>
      </w:pPr>
      <w:r w:rsidRPr="00C30174">
        <w:t xml:space="preserve">СанПиН 2.1.4.1110-02 </w:t>
      </w:r>
      <w:r w:rsidR="00E45814" w:rsidRPr="00C30174">
        <w:t>«</w:t>
      </w:r>
      <w:r w:rsidRPr="00C30174">
        <w:t>Зоны санитарной ох</w:t>
      </w:r>
      <w:r w:rsidR="00DC01A5" w:rsidRPr="00C30174">
        <w:t>раны источников водоснабжения и</w:t>
      </w:r>
      <w:r w:rsidR="00DC01A5" w:rsidRPr="00C30174">
        <w:rPr>
          <w:lang w:val="ru-RU"/>
        </w:rPr>
        <w:t> </w:t>
      </w:r>
      <w:r w:rsidRPr="00C30174">
        <w:t>водопроводов питьевого назначения</w:t>
      </w:r>
      <w:r w:rsidR="00E45814" w:rsidRPr="00C30174">
        <w:t>»</w:t>
      </w:r>
      <w:r w:rsidRPr="00C30174">
        <w:t>;</w:t>
      </w:r>
    </w:p>
    <w:p w14:paraId="54E28731" w14:textId="730651DF" w:rsidR="008E5527" w:rsidRPr="00C30174" w:rsidRDefault="008E5527" w:rsidP="006621CC">
      <w:pPr>
        <w:pStyle w:val="a1"/>
      </w:pPr>
      <w:r w:rsidRPr="00C30174">
        <w:t xml:space="preserve">СанПиН 2.1.8/2.2.4.1190-03 </w:t>
      </w:r>
      <w:r w:rsidR="00E45814" w:rsidRPr="00C30174">
        <w:rPr>
          <w:lang w:val="ru-RU"/>
        </w:rPr>
        <w:t>«</w:t>
      </w:r>
      <w:r w:rsidRPr="00C30174">
        <w:t>Гигиенич</w:t>
      </w:r>
      <w:r w:rsidR="00DC01A5" w:rsidRPr="00C30174">
        <w:t>еские требования к размещению и</w:t>
      </w:r>
      <w:r w:rsidR="00DC01A5" w:rsidRPr="00C30174">
        <w:rPr>
          <w:lang w:val="ru-RU"/>
        </w:rPr>
        <w:t> </w:t>
      </w:r>
      <w:r w:rsidRPr="00C30174">
        <w:t>эксплуатации средств сухопутной подвижной радиосвязи</w:t>
      </w:r>
      <w:r w:rsidR="00E45814" w:rsidRPr="00C30174">
        <w:rPr>
          <w:lang w:val="ru-RU"/>
        </w:rPr>
        <w:t>»</w:t>
      </w:r>
      <w:r w:rsidRPr="00C30174">
        <w:t>;</w:t>
      </w:r>
    </w:p>
    <w:p w14:paraId="2C089956" w14:textId="22B41716" w:rsidR="008E5527" w:rsidRPr="00C30174" w:rsidRDefault="008E5527" w:rsidP="006621CC">
      <w:pPr>
        <w:pStyle w:val="a1"/>
      </w:pPr>
      <w:r w:rsidRPr="00C30174">
        <w:t xml:space="preserve">СанПиН 2.1.8/2.2.4.1383-03 </w:t>
      </w:r>
      <w:r w:rsidR="00E45814" w:rsidRPr="00C30174">
        <w:rPr>
          <w:lang w:val="ru-RU"/>
        </w:rPr>
        <w:t>«</w:t>
      </w:r>
      <w:r w:rsidRPr="00C30174">
        <w:t>Гигиенич</w:t>
      </w:r>
      <w:r w:rsidR="00DC01A5" w:rsidRPr="00C30174">
        <w:t>еские требования к размещению и</w:t>
      </w:r>
      <w:r w:rsidR="00DC01A5" w:rsidRPr="00C30174">
        <w:rPr>
          <w:lang w:val="ru-RU"/>
        </w:rPr>
        <w:t> </w:t>
      </w:r>
      <w:r w:rsidRPr="00C30174">
        <w:t>эксплуатации передающих радиотехнических объектов</w:t>
      </w:r>
      <w:r w:rsidR="00E45814" w:rsidRPr="00C30174">
        <w:rPr>
          <w:lang w:val="ru-RU"/>
        </w:rPr>
        <w:t>»</w:t>
      </w:r>
      <w:r w:rsidRPr="00C30174">
        <w:rPr>
          <w:lang w:val="ru-RU"/>
        </w:rPr>
        <w:t>;</w:t>
      </w:r>
    </w:p>
    <w:p w14:paraId="30BF4F10" w14:textId="2C3202B3" w:rsidR="009F6E91" w:rsidRPr="00C30174" w:rsidRDefault="009F6E91" w:rsidP="006621CC">
      <w:pPr>
        <w:pStyle w:val="a1"/>
      </w:pPr>
      <w:r w:rsidRPr="00C30174">
        <w:t xml:space="preserve">Правила охраны газораспределительных сетей, утвержденные </w:t>
      </w:r>
      <w:r w:rsidR="00A915B9" w:rsidRPr="00C30174">
        <w:t xml:space="preserve">постановлением </w:t>
      </w:r>
      <w:r w:rsidRPr="00C30174">
        <w:t>Правительства Российской Федерации от 20.11.2000 № 878;</w:t>
      </w:r>
    </w:p>
    <w:p w14:paraId="3648E0D2" w14:textId="10F197CA" w:rsidR="009F6E91" w:rsidRPr="00C30174" w:rsidRDefault="009F6E91" w:rsidP="006621CC">
      <w:pPr>
        <w:pStyle w:val="a1"/>
      </w:pPr>
      <w:r w:rsidRPr="00C30174">
        <w:t xml:space="preserve">Правила охраны магистральных трубопроводов, утвержденные Министерством топлива и энергетики Российской Федерации 29.04.1992, </w:t>
      </w:r>
      <w:r w:rsidR="00A915B9" w:rsidRPr="00C30174">
        <w:t xml:space="preserve">постановлением </w:t>
      </w:r>
      <w:r w:rsidRPr="00C30174">
        <w:t>Госгортехнадзора России от 22.04.1992 № 9;</w:t>
      </w:r>
    </w:p>
    <w:p w14:paraId="24E5A11F" w14:textId="52EA57D9" w:rsidR="009F6E91" w:rsidRPr="00C30174" w:rsidRDefault="009F6E91" w:rsidP="006621CC">
      <w:pPr>
        <w:pStyle w:val="a1"/>
      </w:pPr>
      <w:r w:rsidRPr="00C30174">
        <w:t xml:space="preserve">Типовые правила охраны коммунальных тепловых сетей, утвержденные </w:t>
      </w:r>
      <w:r w:rsidR="007056EF" w:rsidRPr="00C30174">
        <w:t xml:space="preserve">приказом </w:t>
      </w:r>
      <w:r w:rsidRPr="00C30174">
        <w:t>Министерства архитектуры, строительства и жилищно-коммунального хозяйства Российской Федерации от 17.08.1992 № 197;</w:t>
      </w:r>
    </w:p>
    <w:p w14:paraId="25DEE09B" w14:textId="7F8AAAFC" w:rsidR="009F6E91" w:rsidRPr="00C30174" w:rsidRDefault="009F6E91" w:rsidP="006621CC">
      <w:pPr>
        <w:pStyle w:val="a1"/>
      </w:pPr>
      <w:r w:rsidRPr="00C30174">
        <w:t>Правила установления охранных зон объектов по производству электрической энергии и особых условий использования земе</w:t>
      </w:r>
      <w:r w:rsidR="00DE33FD" w:rsidRPr="00C30174">
        <w:t>льных участков, расположенных в</w:t>
      </w:r>
      <w:r w:rsidR="00DE33FD" w:rsidRPr="00C30174">
        <w:rPr>
          <w:lang w:val="ru-RU"/>
        </w:rPr>
        <w:t> </w:t>
      </w:r>
      <w:r w:rsidRPr="00C30174">
        <w:t xml:space="preserve">границах таких зон, утвержденные </w:t>
      </w:r>
      <w:r w:rsidR="00A915B9" w:rsidRPr="00C30174">
        <w:t xml:space="preserve">постановлением </w:t>
      </w:r>
      <w:r w:rsidRPr="00C30174">
        <w:t>Правительства Российской Федерации от 18.11.2013 № 1033;</w:t>
      </w:r>
    </w:p>
    <w:p w14:paraId="725B6037" w14:textId="64D67019" w:rsidR="009F6E91" w:rsidRPr="00C30174" w:rsidRDefault="009F6E91" w:rsidP="006621CC">
      <w:pPr>
        <w:pStyle w:val="a1"/>
      </w:pPr>
      <w:r w:rsidRPr="00C30174">
        <w:t xml:space="preserve">Федеральный закон от 08.11.2007 № 257-ФЗ </w:t>
      </w:r>
      <w:r w:rsidR="00E45814" w:rsidRPr="00C30174">
        <w:t>«</w:t>
      </w:r>
      <w:r w:rsidR="00DE33FD" w:rsidRPr="00C30174">
        <w:t>Об автомобильных дорогах и</w:t>
      </w:r>
      <w:r w:rsidR="00DE33FD" w:rsidRPr="00C30174">
        <w:rPr>
          <w:lang w:val="ru-RU"/>
        </w:rPr>
        <w:t> </w:t>
      </w:r>
      <w:r w:rsidR="00DE33FD" w:rsidRPr="00C30174">
        <w:t>о</w:t>
      </w:r>
      <w:r w:rsidR="00DE33FD" w:rsidRPr="00C30174">
        <w:rPr>
          <w:lang w:val="ru-RU"/>
        </w:rPr>
        <w:t> </w:t>
      </w:r>
      <w:r w:rsidRPr="00C30174">
        <w:t>дорожной деятельности в Российской Фед</w:t>
      </w:r>
      <w:r w:rsidR="00DE33FD" w:rsidRPr="00C30174">
        <w:t>ерации и о внесении изменений в</w:t>
      </w:r>
      <w:r w:rsidR="00DE33FD" w:rsidRPr="00C30174">
        <w:rPr>
          <w:lang w:val="ru-RU"/>
        </w:rPr>
        <w:t> </w:t>
      </w:r>
      <w:r w:rsidRPr="00C30174">
        <w:t>отдельные законодательные акты Российской Федерации</w:t>
      </w:r>
      <w:r w:rsidR="00E45814" w:rsidRPr="00C30174">
        <w:t>»</w:t>
      </w:r>
      <w:r w:rsidR="007E50FC" w:rsidRPr="00C30174">
        <w:t>;</w:t>
      </w:r>
    </w:p>
    <w:p w14:paraId="0E08615A" w14:textId="1D7CCD94" w:rsidR="001F4390" w:rsidRPr="00C30174" w:rsidRDefault="001F4390" w:rsidP="006621CC">
      <w:pPr>
        <w:pStyle w:val="a1"/>
      </w:pPr>
      <w:r w:rsidRPr="00C30174">
        <w:t xml:space="preserve">Постановление Правительства </w:t>
      </w:r>
      <w:r w:rsidR="00CB3CA4" w:rsidRPr="00C30174">
        <w:rPr>
          <w:lang w:val="ru-RU"/>
        </w:rPr>
        <w:t>Российской Федерации</w:t>
      </w:r>
      <w:r w:rsidRPr="00C30174">
        <w:t xml:space="preserve"> от 17.03.2021 </w:t>
      </w:r>
      <w:r w:rsidR="00CB3CA4" w:rsidRPr="00C30174">
        <w:rPr>
          <w:lang w:val="ru-RU"/>
        </w:rPr>
        <w:t>№ </w:t>
      </w:r>
      <w:r w:rsidRPr="00C30174">
        <w:t xml:space="preserve">392 </w:t>
      </w:r>
      <w:r w:rsidR="00CB3CA4" w:rsidRPr="00C30174">
        <w:rPr>
          <w:lang w:val="ru-RU"/>
        </w:rPr>
        <w:t>«</w:t>
      </w:r>
      <w:r w:rsidRPr="00C30174">
        <w:t xml:space="preserve">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w:t>
      </w:r>
      <w:r w:rsidR="00CB3CA4" w:rsidRPr="00C30174">
        <w:rPr>
          <w:lang w:val="ru-RU"/>
        </w:rPr>
        <w:t>№</w:t>
      </w:r>
      <w:r w:rsidR="00DC01A5" w:rsidRPr="00C30174">
        <w:t xml:space="preserve"> 972 </w:t>
      </w:r>
      <w:r w:rsidR="00DC01A5" w:rsidRPr="00C30174">
        <w:lastRenderedPageBreak/>
        <w:t>и</w:t>
      </w:r>
      <w:r w:rsidR="00DC01A5" w:rsidRPr="00C30174">
        <w:rPr>
          <w:lang w:val="ru-RU"/>
        </w:rPr>
        <w:t> </w:t>
      </w:r>
      <w:r w:rsidRPr="00C30174">
        <w:t xml:space="preserve">признании не действующим на территории Российской Федерации постановления Совета Министров СССР от 6 января 1983 г. </w:t>
      </w:r>
      <w:r w:rsidR="00CB3CA4" w:rsidRPr="00C30174">
        <w:rPr>
          <w:lang w:val="ru-RU"/>
        </w:rPr>
        <w:t>№</w:t>
      </w:r>
      <w:r w:rsidRPr="00C30174">
        <w:t xml:space="preserve"> 19</w:t>
      </w:r>
      <w:r w:rsidR="00CB3CA4" w:rsidRPr="00C30174">
        <w:rPr>
          <w:lang w:val="ru-RU"/>
        </w:rPr>
        <w:t>»</w:t>
      </w:r>
      <w:r w:rsidRPr="00C30174">
        <w:t>;</w:t>
      </w:r>
    </w:p>
    <w:p w14:paraId="69391247" w14:textId="4221BAA4" w:rsidR="001F4390" w:rsidRPr="00C30174" w:rsidRDefault="001F4390" w:rsidP="006621CC">
      <w:pPr>
        <w:pStyle w:val="a1"/>
      </w:pPr>
      <w:r w:rsidRPr="00C30174">
        <w:t xml:space="preserve">Постановление Правительства </w:t>
      </w:r>
      <w:r w:rsidR="00CB3CA4" w:rsidRPr="00C30174">
        <w:rPr>
          <w:lang w:val="ru-RU"/>
        </w:rPr>
        <w:t>Российской Федерации</w:t>
      </w:r>
      <w:r w:rsidR="00CB3CA4" w:rsidRPr="00C30174">
        <w:t xml:space="preserve"> от 21.08.2019 №</w:t>
      </w:r>
      <w:r w:rsidR="00CB3CA4" w:rsidRPr="00C30174">
        <w:rPr>
          <w:lang w:val="en-US"/>
        </w:rPr>
        <w:t> </w:t>
      </w:r>
      <w:r w:rsidRPr="00C30174">
        <w:t>1080 «Об охранных зонах пунктов государственной геодезической сети, государственной нивелирной сети и государственной гравиметрической сети»</w:t>
      </w:r>
      <w:r w:rsidRPr="00C30174">
        <w:rPr>
          <w:lang w:val="ru-RU"/>
        </w:rPr>
        <w:t>.</w:t>
      </w:r>
    </w:p>
    <w:p w14:paraId="42EA9ED0" w14:textId="459E82AE" w:rsidR="009F6E91" w:rsidRPr="00C30174" w:rsidRDefault="009F6E91" w:rsidP="006621CC">
      <w:pPr>
        <w:pStyle w:val="a6"/>
      </w:pPr>
      <w:r w:rsidRPr="00C30174">
        <w:t>В соответствии с СанПиН 2.2.1/2.1.1.1200-03 для автомагистралей и линий железнодорожного транспорта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w:t>
      </w:r>
      <w:r w:rsidR="00DD7ACB" w:rsidRPr="00C30174">
        <w:t>угих</w:t>
      </w:r>
      <w:r w:rsidRPr="00C30174">
        <w:t xml:space="preserve">) с последующим проведением натурных исследований и измерений. </w:t>
      </w:r>
    </w:p>
    <w:p w14:paraId="374BB002" w14:textId="4425E02F" w:rsidR="001900E1" w:rsidRPr="00C30174" w:rsidRDefault="001900E1" w:rsidP="006621CC">
      <w:pPr>
        <w:pStyle w:val="a6"/>
      </w:pPr>
      <w:r w:rsidRPr="00C30174">
        <w:t>На территории города Владивостока расположен</w:t>
      </w:r>
      <w:r w:rsidR="003D04D9" w:rsidRPr="00C30174">
        <w:t>ы</w:t>
      </w:r>
      <w:r w:rsidRPr="00C30174">
        <w:t xml:space="preserve"> передающи</w:t>
      </w:r>
      <w:r w:rsidR="003D04D9" w:rsidRPr="00C30174">
        <w:t>е</w:t>
      </w:r>
      <w:r w:rsidRPr="00C30174">
        <w:t xml:space="preserve"> радиотехнически</w:t>
      </w:r>
      <w:r w:rsidR="003D04D9" w:rsidRPr="00C30174">
        <w:t>е</w:t>
      </w:r>
      <w:r w:rsidRPr="00C30174">
        <w:t xml:space="preserve"> объект</w:t>
      </w:r>
      <w:r w:rsidR="003D04D9" w:rsidRPr="00C30174">
        <w:t>ы</w:t>
      </w:r>
      <w:r w:rsidRPr="00C30174">
        <w:t xml:space="preserve"> (далее </w:t>
      </w:r>
      <w:r w:rsidR="00E87E91" w:rsidRPr="00C30174">
        <w:t xml:space="preserve">– </w:t>
      </w:r>
      <w:r w:rsidRPr="00C30174">
        <w:t xml:space="preserve">ПРТО), для </w:t>
      </w:r>
      <w:r w:rsidR="00785D40" w:rsidRPr="00C30174">
        <w:t>которых в соответствии с СанПиН </w:t>
      </w:r>
      <w:r w:rsidRPr="00C30174">
        <w:t xml:space="preserve">2.1.8/2.2.4.1190-03 </w:t>
      </w:r>
      <w:r w:rsidR="00E45814" w:rsidRPr="00C30174">
        <w:t>«</w:t>
      </w:r>
      <w:r w:rsidR="00886738" w:rsidRPr="00C30174">
        <w:t>Гигиенические требования к размещению и эксплуатации средств с</w:t>
      </w:r>
      <w:r w:rsidRPr="00C30174">
        <w:t>ухопутной подвижной радиосвязи</w:t>
      </w:r>
      <w:r w:rsidR="00E45814" w:rsidRPr="00C30174">
        <w:t>»</w:t>
      </w:r>
      <w:r w:rsidRPr="00C30174">
        <w:t xml:space="preserve"> и</w:t>
      </w:r>
      <w:r w:rsidR="00886738" w:rsidRPr="00C30174">
        <w:t xml:space="preserve"> СанПиН 2.1.8/2.2.4.1383-03 </w:t>
      </w:r>
      <w:r w:rsidR="00E45814" w:rsidRPr="00C30174">
        <w:t>«</w:t>
      </w:r>
      <w:r w:rsidR="00DE33FD" w:rsidRPr="00C30174">
        <w:t>Гигиенические требования к </w:t>
      </w:r>
      <w:r w:rsidR="00886738" w:rsidRPr="00C30174">
        <w:t>размещению и эксплуатации передающих радиотехнических объектов</w:t>
      </w:r>
      <w:r w:rsidR="00E45814" w:rsidRPr="00C30174">
        <w:t>»</w:t>
      </w:r>
      <w:r w:rsidRPr="00C30174">
        <w:t xml:space="preserve"> необходимо установлени</w:t>
      </w:r>
      <w:r w:rsidR="003D04D9" w:rsidRPr="00C30174">
        <w:t>е</w:t>
      </w:r>
      <w:r w:rsidRPr="00C30174">
        <w:t xml:space="preserve"> зон ограничения застройки (далее </w:t>
      </w:r>
      <w:r w:rsidR="00E87E91" w:rsidRPr="00C30174">
        <w:t xml:space="preserve">– </w:t>
      </w:r>
      <w:r w:rsidRPr="00C30174">
        <w:t>ЗОЗ</w:t>
      </w:r>
      <w:r w:rsidR="003D04D9" w:rsidRPr="00C30174">
        <w:t>).</w:t>
      </w:r>
    </w:p>
    <w:p w14:paraId="207A20F6" w14:textId="24D0EE3D" w:rsidR="001900E1" w:rsidRPr="00C30174" w:rsidRDefault="001900E1" w:rsidP="006621CC">
      <w:pPr>
        <w:pStyle w:val="a6"/>
      </w:pPr>
      <w:r w:rsidRPr="00C30174">
        <w:t xml:space="preserve">Для радиотелевизионной передающей станции </w:t>
      </w:r>
      <w:r w:rsidR="00E45814" w:rsidRPr="00C30174">
        <w:t>«</w:t>
      </w:r>
      <w:r w:rsidRPr="00C30174">
        <w:t>РТПС Владивосток</w:t>
      </w:r>
      <w:r w:rsidR="00E45814" w:rsidRPr="00C30174">
        <w:t>»</w:t>
      </w:r>
      <w:r w:rsidR="006D3136" w:rsidRPr="00C30174">
        <w:t xml:space="preserve"> </w:t>
      </w:r>
      <w:r w:rsidRPr="00C30174">
        <w:t xml:space="preserve">филиала РТРС </w:t>
      </w:r>
      <w:r w:rsidR="00E45814" w:rsidRPr="00C30174">
        <w:t>«</w:t>
      </w:r>
      <w:r w:rsidRPr="00C30174">
        <w:t>Приморский КРТПЦ</w:t>
      </w:r>
      <w:r w:rsidR="00E45814" w:rsidRPr="00C30174">
        <w:t>»</w:t>
      </w:r>
      <w:r w:rsidRPr="00C30174">
        <w:t>, в</w:t>
      </w:r>
      <w:r w:rsidR="005710CC" w:rsidRPr="00C30174">
        <w:t xml:space="preserve"> соответствии с Санитарно-эпидемиологическим заключением </w:t>
      </w:r>
      <w:r w:rsidRPr="00C30174">
        <w:t xml:space="preserve">Роспотребнадзора </w:t>
      </w:r>
      <w:r w:rsidR="005710CC" w:rsidRPr="00C30174">
        <w:t>№</w:t>
      </w:r>
      <w:r w:rsidR="005035B1" w:rsidRPr="00C30174">
        <w:t> </w:t>
      </w:r>
      <w:r w:rsidR="005710CC" w:rsidRPr="00C30174">
        <w:t>25.ПЦ.01.000.Т.000554.05.17 от 29.05.2017 г.</w:t>
      </w:r>
      <w:r w:rsidR="00785D40" w:rsidRPr="00C30174">
        <w:t> </w:t>
      </w:r>
      <w:r w:rsidRPr="00C30174">
        <w:t>санитарно-защитную зону на прилегающей селитебной территории организовывать не требуется.</w:t>
      </w:r>
    </w:p>
    <w:p w14:paraId="2CC74CA4" w14:textId="440A8D74" w:rsidR="005710CC" w:rsidRPr="00C30174" w:rsidRDefault="005710CC" w:rsidP="006621CC">
      <w:pPr>
        <w:pStyle w:val="a6"/>
      </w:pPr>
      <w:r w:rsidRPr="00C30174">
        <w:t>Результирующая зона ограничения застройки</w:t>
      </w:r>
      <w:r w:rsidR="001900E1" w:rsidRPr="00C30174">
        <w:t xml:space="preserve">, согласно указанному </w:t>
      </w:r>
      <w:r w:rsidR="006A78C8" w:rsidRPr="00C30174">
        <w:t>заключению</w:t>
      </w:r>
      <w:r w:rsidR="001900E1" w:rsidRPr="00C30174">
        <w:t>,</w:t>
      </w:r>
      <w:r w:rsidR="006D3136" w:rsidRPr="00C30174">
        <w:t xml:space="preserve"> </w:t>
      </w:r>
      <w:r w:rsidRPr="00C30174">
        <w:t xml:space="preserve">имеет вид сложной пространственной фигуры нижняя </w:t>
      </w:r>
      <w:r w:rsidR="00785D40" w:rsidRPr="00C30174">
        <w:t>граница которой составляет от 5 </w:t>
      </w:r>
      <w:r w:rsidRPr="00C30174">
        <w:t>м от уровня поверхности земли (на расстоянии от 0</w:t>
      </w:r>
      <w:r w:rsidR="00DE33FD" w:rsidRPr="00C30174">
        <w:t xml:space="preserve"> до 3,3 м от ЭРЦА и находится в </w:t>
      </w:r>
      <w:r w:rsidRPr="00C30174">
        <w:t>границах огороженной территории ПРТО),</w:t>
      </w:r>
      <w:r w:rsidR="006D3136" w:rsidRPr="00C30174">
        <w:t xml:space="preserve"> </w:t>
      </w:r>
      <w:r w:rsidRPr="00C30174">
        <w:t>далее высота нижней границы ЗОЗ составляет от 18 до 94 м (на расстоянии от 3,3 до 9 м от ЭРЦА), далее высота нижней границы ЗОЗ составляет от 94 до 108 м (на расстоянии от 150 до 650 м) и так далее по возрастанию до расстояния 1224,7 м с нижней границей ЗОЗ 143 м.</w:t>
      </w:r>
    </w:p>
    <w:p w14:paraId="4CCC66FC" w14:textId="34588830" w:rsidR="00886738" w:rsidRPr="00C30174" w:rsidRDefault="001900E1" w:rsidP="006621CC">
      <w:pPr>
        <w:pStyle w:val="a6"/>
      </w:pPr>
      <w:r w:rsidRPr="00C30174">
        <w:t xml:space="preserve">Для </w:t>
      </w:r>
      <w:r w:rsidR="00C62915" w:rsidRPr="00C30174">
        <w:t>станции</w:t>
      </w:r>
      <w:r w:rsidR="00886738" w:rsidRPr="00C30174">
        <w:t xml:space="preserve"> спутниковой связи </w:t>
      </w:r>
      <w:r w:rsidR="00E45814" w:rsidRPr="00C30174">
        <w:t>«</w:t>
      </w:r>
      <w:r w:rsidR="00886738" w:rsidRPr="00C30174">
        <w:t>Орбита</w:t>
      </w:r>
      <w:r w:rsidR="00E45814" w:rsidRPr="00C30174">
        <w:t>»</w:t>
      </w:r>
      <w:r w:rsidR="00886738" w:rsidRPr="00C30174">
        <w:t xml:space="preserve"> Филиала ФГУП </w:t>
      </w:r>
      <w:r w:rsidR="00E45814" w:rsidRPr="00C30174">
        <w:t>«</w:t>
      </w:r>
      <w:r w:rsidR="00886738" w:rsidRPr="00C30174">
        <w:t>РТРС</w:t>
      </w:r>
      <w:r w:rsidR="00E45814" w:rsidRPr="00C30174">
        <w:t>»</w:t>
      </w:r>
      <w:r w:rsidR="00886738" w:rsidRPr="00C30174">
        <w:t xml:space="preserve"> Приморский КРТПЦ,</w:t>
      </w:r>
      <w:r w:rsidRPr="00C30174">
        <w:t xml:space="preserve"> санитарно-защитная зона на прилегающей селитебной территории не устанавливается</w:t>
      </w:r>
      <w:r w:rsidR="006D3136" w:rsidRPr="00C30174">
        <w:t xml:space="preserve"> </w:t>
      </w:r>
      <w:r w:rsidRPr="00C30174">
        <w:t>в соответствии с Санитарно-эпидемиологическим заключением 25.ПЦ.01.000.Т.000261.03.17 от 27.03.2017</w:t>
      </w:r>
      <w:r w:rsidR="00886738" w:rsidRPr="00C30174">
        <w:t>.</w:t>
      </w:r>
    </w:p>
    <w:p w14:paraId="7D957722" w14:textId="3AD3B99B" w:rsidR="00886738" w:rsidRPr="00C30174" w:rsidRDefault="00C62915" w:rsidP="006621CC">
      <w:pPr>
        <w:pStyle w:val="a6"/>
      </w:pPr>
      <w:r w:rsidRPr="00C30174">
        <w:t>Санитарно</w:t>
      </w:r>
      <w:r w:rsidR="001900E1" w:rsidRPr="00C30174">
        <w:t xml:space="preserve">-защитная зона на прилегающей селитебной территории не устанавливается по причине </w:t>
      </w:r>
      <w:r w:rsidR="00886738" w:rsidRPr="00C30174">
        <w:t>значительн</w:t>
      </w:r>
      <w:r w:rsidR="001900E1" w:rsidRPr="00C30174">
        <w:t>ой</w:t>
      </w:r>
      <w:r w:rsidR="00886738" w:rsidRPr="00C30174">
        <w:t xml:space="preserve"> высот</w:t>
      </w:r>
      <w:r w:rsidR="001900E1" w:rsidRPr="00C30174">
        <w:t>ы</w:t>
      </w:r>
      <w:r w:rsidR="00886738" w:rsidRPr="00C30174">
        <w:t xml:space="preserve"> подвеса антенн ПРТО над поверхностью земли и нахождени</w:t>
      </w:r>
      <w:r w:rsidR="001900E1" w:rsidRPr="00C30174">
        <w:t>я</w:t>
      </w:r>
      <w:r w:rsidR="00886738" w:rsidRPr="00C30174">
        <w:t xml:space="preserve"> ЗОЗ всех антенн выше отметки 2 метра над землей, практическо</w:t>
      </w:r>
      <w:r w:rsidR="001900E1" w:rsidRPr="00C30174">
        <w:t>го</w:t>
      </w:r>
      <w:r w:rsidR="00886738" w:rsidRPr="00C30174">
        <w:t xml:space="preserve"> отсутстви</w:t>
      </w:r>
      <w:r w:rsidR="001900E1" w:rsidRPr="00C30174">
        <w:t>я</w:t>
      </w:r>
      <w:r w:rsidR="00886738" w:rsidRPr="00C30174">
        <w:t xml:space="preserve"> </w:t>
      </w:r>
      <w:r w:rsidR="001900E1" w:rsidRPr="00C30174">
        <w:t xml:space="preserve">электромагнитных </w:t>
      </w:r>
      <w:r w:rsidRPr="00C30174">
        <w:t>излучений</w:t>
      </w:r>
      <w:r w:rsidR="00886738" w:rsidRPr="00C30174">
        <w:t xml:space="preserve"> на уровне 2-х метров </w:t>
      </w:r>
      <w:r w:rsidR="006A78C8" w:rsidRPr="00C30174">
        <w:t>от поверхности земли, отсутствия</w:t>
      </w:r>
      <w:r w:rsidR="00886738" w:rsidRPr="00C30174">
        <w:t xml:space="preserve"> в зоне облучения антенн металлических и других конструкций, способных отражать радиосигнал и тем самым создавать дополнительные ЗОЗ</w:t>
      </w:r>
      <w:r w:rsidR="006A78C8" w:rsidRPr="00C30174">
        <w:t>.</w:t>
      </w:r>
    </w:p>
    <w:p w14:paraId="6C1B355F" w14:textId="40A64053" w:rsidR="00886738" w:rsidRPr="00C30174" w:rsidRDefault="00886738" w:rsidP="006621CC">
      <w:pPr>
        <w:pStyle w:val="a6"/>
      </w:pPr>
      <w:r w:rsidRPr="00C30174">
        <w:t xml:space="preserve">Результирующая </w:t>
      </w:r>
      <w:r w:rsidR="006A78C8" w:rsidRPr="00C30174">
        <w:t>ЗОЗ</w:t>
      </w:r>
      <w:r w:rsidRPr="00C30174">
        <w:t xml:space="preserve"> ПРТО</w:t>
      </w:r>
      <w:r w:rsidR="006A78C8" w:rsidRPr="00C30174">
        <w:t>,</w:t>
      </w:r>
      <w:r w:rsidRPr="00C30174">
        <w:t xml:space="preserve"> </w:t>
      </w:r>
      <w:r w:rsidR="006A78C8" w:rsidRPr="00C30174">
        <w:t xml:space="preserve">согласно </w:t>
      </w:r>
      <w:r w:rsidR="006A78C8" w:rsidRPr="00C30174">
        <w:rPr>
          <w:lang w:eastAsia="ru-RU"/>
        </w:rPr>
        <w:t>С</w:t>
      </w:r>
      <w:r w:rsidR="006A78C8" w:rsidRPr="00C30174">
        <w:t>анитарно-эпидемиологическому заключению</w:t>
      </w:r>
      <w:r w:rsidR="006D3136" w:rsidRPr="00C30174">
        <w:t xml:space="preserve"> </w:t>
      </w:r>
      <w:r w:rsidR="006A78C8" w:rsidRPr="00C30174">
        <w:rPr>
          <w:lang w:eastAsia="ru-RU"/>
        </w:rPr>
        <w:t xml:space="preserve">25.ПЦ.01.000.Т.000261.03.17 от 27.03.2017 </w:t>
      </w:r>
      <w:r w:rsidRPr="00C30174">
        <w:t>имеет вид сложной пространственной фигуры с максимальным расстоянием от ЭЦРА 73,2 м и нижней границей 303 11,3 м.</w:t>
      </w:r>
    </w:p>
    <w:p w14:paraId="3B7FC8D7" w14:textId="77777777" w:rsidR="009F6E91" w:rsidRPr="00C30174" w:rsidRDefault="009F6E91" w:rsidP="006621CC">
      <w:pPr>
        <w:pStyle w:val="a6"/>
      </w:pPr>
      <w:r w:rsidRPr="00C30174">
        <w:t xml:space="preserve">На территории Владивостокского городского округа расположены территории, принадлежащие Министерству обороны Российской Федерации. </w:t>
      </w:r>
    </w:p>
    <w:p w14:paraId="3048AA96" w14:textId="48670D60" w:rsidR="009F6E91" w:rsidRPr="00C30174" w:rsidRDefault="009F6E91" w:rsidP="006621CC">
      <w:pPr>
        <w:pStyle w:val="a6"/>
      </w:pPr>
      <w:r w:rsidRPr="00C30174">
        <w:lastRenderedPageBreak/>
        <w:t xml:space="preserve">В соответствии с </w:t>
      </w:r>
      <w:r w:rsidR="00A915B9" w:rsidRPr="00C30174">
        <w:t xml:space="preserve">постановлением </w:t>
      </w:r>
      <w:r w:rsidRPr="00C30174">
        <w:t xml:space="preserve">Правительства Российской Федерации от 05.05.2014 № 405 </w:t>
      </w:r>
      <w:r w:rsidR="00E45814" w:rsidRPr="00C30174">
        <w:t>«</w:t>
      </w:r>
      <w:r w:rsidRPr="00C30174">
        <w:t>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w:t>
      </w:r>
      <w:r w:rsidR="00DC01A5" w:rsidRPr="00C30174">
        <w:t xml:space="preserve"> войск, воинских формирований и </w:t>
      </w:r>
      <w:r w:rsidRPr="00C30174">
        <w:t>органов, выполняющих задачи в области обороны страны</w:t>
      </w:r>
      <w:r w:rsidR="00E45814" w:rsidRPr="00C30174">
        <w:t>»</w:t>
      </w:r>
      <w:r w:rsidRPr="00C30174">
        <w:t xml:space="preserve"> вокруг военных объектов устанавливаются запретные зоны. Запретная зона – территория вокруг военного объекта, включающая земельный участок, на котором он размещен, в границах которой запрещается или ограничивается хозяйственная и иная деятельность с целью обеспечения безопасности населения при функ</w:t>
      </w:r>
      <w:r w:rsidR="00DC01A5" w:rsidRPr="00C30174">
        <w:t>ционировании военного объекта и </w:t>
      </w:r>
      <w:r w:rsidRPr="00C30174">
        <w:t>возникновении на нем чрезвычайных ситуаций природного и техногенного характера или совершении террористического акта.</w:t>
      </w:r>
    </w:p>
    <w:p w14:paraId="6EC50518" w14:textId="77777777" w:rsidR="009F6E91" w:rsidRPr="00C30174" w:rsidRDefault="009F6E91" w:rsidP="006621CC">
      <w:pPr>
        <w:pStyle w:val="a6"/>
      </w:pPr>
      <w:r w:rsidRPr="00C30174">
        <w:t>Запретные зоны являются территориями с особыми условиями использования находящихся в их границах земельных участков.</w:t>
      </w:r>
    </w:p>
    <w:p w14:paraId="17616A4C" w14:textId="38F0CC6E" w:rsidR="009F6E91" w:rsidRPr="00C30174" w:rsidRDefault="009F6E91" w:rsidP="006621CC">
      <w:pPr>
        <w:pStyle w:val="a6"/>
      </w:pPr>
      <w:r w:rsidRPr="00C30174">
        <w:t>На территории запретной зоны запрещается строительство объектов капитального строительства производственного, социального, культурно-бытового и иного назначения, а также проведение ландшафтно-ре</w:t>
      </w:r>
      <w:r w:rsidR="00DC01A5" w:rsidRPr="00C30174">
        <w:t>абилитационных, рекреационных и </w:t>
      </w:r>
      <w:r w:rsidRPr="00C30174">
        <w:t>иных работ, создающих угрозу безопасности военного объекта и сохранности находящегося на нем имущества.</w:t>
      </w:r>
    </w:p>
    <w:p w14:paraId="0F37B3C3" w14:textId="17AE22CC" w:rsidR="009F6E91" w:rsidRPr="00C30174" w:rsidRDefault="009F6E91" w:rsidP="006621CC">
      <w:pPr>
        <w:pStyle w:val="a6"/>
      </w:pPr>
      <w:r w:rsidRPr="00C30174">
        <w:t xml:space="preserve">В соответствии с </w:t>
      </w:r>
      <w:r w:rsidR="00A915B9" w:rsidRPr="00C30174">
        <w:t xml:space="preserve">постановлением </w:t>
      </w:r>
      <w:r w:rsidRPr="00C30174">
        <w:t>Губернатора П</w:t>
      </w:r>
      <w:r w:rsidR="005035B1" w:rsidRPr="00C30174">
        <w:t>риморского края от 07.12.2005 № </w:t>
      </w:r>
      <w:r w:rsidRPr="00C30174">
        <w:t xml:space="preserve">217-пг </w:t>
      </w:r>
      <w:r w:rsidR="00E45814" w:rsidRPr="00C30174">
        <w:t>«</w:t>
      </w:r>
      <w:r w:rsidRPr="00C30174">
        <w:t>Об установлении границ запретных зон и запретных районов для войсковых частей Министерства обороны Российской Федерации и пограничного управления федеральной службы безопасности Российской Федерации по Приморскому краю</w:t>
      </w:r>
      <w:r w:rsidR="00E45814" w:rsidRPr="00C30174">
        <w:t>»</w:t>
      </w:r>
      <w:r w:rsidRPr="00C30174">
        <w:t>, для войсковых частей Министерства обороны Российской Федерации и Пограничного управления Федеральной службы безопасности Российской Федерации по Приморскому краю, дислоцирующихся на территории Владивостокского городского округа, устан</w:t>
      </w:r>
      <w:r w:rsidR="007D4F96" w:rsidRPr="00C30174">
        <w:t>овлены границы запретных зон. В </w:t>
      </w:r>
      <w:r w:rsidRPr="00C30174">
        <w:t>пределах запретной зоны не допускается устройство стрельбищ и тиров, стрельба из всех видов оружия, а также использование взрывных устройств и пиротехнических средств.</w:t>
      </w:r>
    </w:p>
    <w:p w14:paraId="66F8049F" w14:textId="62690228" w:rsidR="009F6E91" w:rsidRPr="00C30174" w:rsidRDefault="009F6E91" w:rsidP="006621CC">
      <w:pPr>
        <w:pStyle w:val="a6"/>
      </w:pPr>
      <w:r w:rsidRPr="00C30174">
        <w:t>Использование расположенных в границах з</w:t>
      </w:r>
      <w:r w:rsidR="00DC01A5" w:rsidRPr="00C30174">
        <w:t>апретной зоны водных объектов и </w:t>
      </w:r>
      <w:r w:rsidRPr="00C30174">
        <w:t>воздушного пространства над ней регулируется нормами водного и воздушного законодательства Российской Федерации.</w:t>
      </w:r>
    </w:p>
    <w:p w14:paraId="6E563643" w14:textId="77777777" w:rsidR="006A1BBF" w:rsidRPr="00C30174" w:rsidRDefault="009F6E91" w:rsidP="006621CC">
      <w:pPr>
        <w:pStyle w:val="a6"/>
      </w:pPr>
      <w:r w:rsidRPr="00C30174">
        <w:t>Границы запретных зон обозначаются на местности хорошо видимыми указателями и надписями.</w:t>
      </w:r>
    </w:p>
    <w:p w14:paraId="55CB73C8" w14:textId="53C82002" w:rsidR="006A1BBF" w:rsidRPr="00C30174" w:rsidRDefault="006A1BBF" w:rsidP="006621CC">
      <w:pPr>
        <w:pStyle w:val="a6"/>
      </w:pPr>
      <w:r w:rsidRPr="00C30174">
        <w:t>Водоохранными зонами являются территории, которые примыкают к береговой линии (границам водного объекта) морей, рек, ручьев</w:t>
      </w:r>
      <w:r w:rsidR="00DC01A5" w:rsidRPr="00C30174">
        <w:t>, каналов, озер, водохранилищ и </w:t>
      </w:r>
      <w:r w:rsidRPr="00C30174">
        <w:t>на которых устанавливается специальный режим осуществления хо</w:t>
      </w:r>
      <w:r w:rsidR="00DE33FD" w:rsidRPr="00C30174">
        <w:t>зяйственной и </w:t>
      </w:r>
      <w:r w:rsidRPr="00C30174">
        <w:t>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8C189D4" w14:textId="77777777" w:rsidR="006A1BBF" w:rsidRPr="00C30174" w:rsidRDefault="006A1BBF" w:rsidP="006621CC">
      <w:pPr>
        <w:pStyle w:val="a6"/>
        <w:rPr>
          <w:rFonts w:ascii="Times New Roman" w:hAnsi="Times New Roman" w:cs="Times New Roman"/>
          <w:lang w:eastAsia="ru-RU"/>
        </w:rPr>
      </w:pPr>
      <w:r w:rsidRPr="00C30174">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D1DF137" w14:textId="77777777" w:rsidR="009F6E91" w:rsidRPr="00C30174" w:rsidRDefault="009F6E91" w:rsidP="006621CC">
      <w:pPr>
        <w:pStyle w:val="a6"/>
      </w:pPr>
      <w:r w:rsidRPr="00C30174">
        <w:t xml:space="preserve">В соответствии с Водным кодексом Российской Федерации, для бухт и заливов Японского моря, омывающих территорию городского округа и острова в заливе Петра Великого, устанавливаются водоохранные зоны, прибрежные защитные полосы, береговые полосы, составляющие 500 м, 50 м и 20 м соответственно. </w:t>
      </w:r>
    </w:p>
    <w:p w14:paraId="6DFF0C94" w14:textId="3AAF93B5" w:rsidR="00A512E7" w:rsidRPr="00C30174" w:rsidRDefault="00004EAD" w:rsidP="006621CC">
      <w:pPr>
        <w:pStyle w:val="a6"/>
      </w:pPr>
      <w:r w:rsidRPr="00C30174">
        <w:lastRenderedPageBreak/>
        <w:t>Сведения о ч</w:t>
      </w:r>
      <w:r w:rsidR="00A512E7" w:rsidRPr="00C30174">
        <w:t>аст</w:t>
      </w:r>
      <w:r w:rsidRPr="00C30174">
        <w:t>и</w:t>
      </w:r>
      <w:r w:rsidR="00A512E7" w:rsidRPr="00C30174">
        <w:t xml:space="preserve"> водоохранной зоны </w:t>
      </w:r>
      <w:r w:rsidRPr="00C30174">
        <w:t xml:space="preserve">и прибрежной защитной полосы </w:t>
      </w:r>
      <w:r w:rsidR="00A512E7" w:rsidRPr="00C30174">
        <w:t>Японского моря</w:t>
      </w:r>
      <w:r w:rsidRPr="00C30174">
        <w:t xml:space="preserve"> внесены в ЕГРН.</w:t>
      </w:r>
    </w:p>
    <w:p w14:paraId="60BBA305" w14:textId="114BF6FD" w:rsidR="009F6E91" w:rsidRPr="00C30174" w:rsidRDefault="009F6E91" w:rsidP="006621CC">
      <w:pPr>
        <w:pStyle w:val="a6"/>
      </w:pPr>
      <w:r w:rsidRPr="00C30174">
        <w:t>Для рек длиной менее 10 км, расположенных на территории городского округа устанавливаются водоохранные зоны и прибрежные защитные полосы в размере 50 м. Береговые полосы для рек и ручьев длиной менее 10</w:t>
      </w:r>
      <w:r w:rsidR="00785D40" w:rsidRPr="00C30174">
        <w:t xml:space="preserve"> км устанавливаются в размере 5 </w:t>
      </w:r>
      <w:r w:rsidRPr="00C30174">
        <w:t>м.</w:t>
      </w:r>
    </w:p>
    <w:p w14:paraId="11A2F038" w14:textId="0D3B591C" w:rsidR="001052FC" w:rsidRPr="00C30174" w:rsidRDefault="001052FC" w:rsidP="006621CC">
      <w:pPr>
        <w:pStyle w:val="a6"/>
      </w:pPr>
      <w:r w:rsidRPr="00C30174">
        <w:t>В границах водоохранных зон запрещаются:</w:t>
      </w:r>
    </w:p>
    <w:p w14:paraId="32E6589B" w14:textId="30CB1135" w:rsidR="001052FC" w:rsidRPr="00C30174" w:rsidRDefault="001052FC" w:rsidP="006621CC">
      <w:pPr>
        <w:pStyle w:val="a1"/>
      </w:pPr>
      <w:r w:rsidRPr="00C30174">
        <w:t>использование сточных вод в целях повышения почвенного плодородия;</w:t>
      </w:r>
    </w:p>
    <w:p w14:paraId="7CF3A243" w14:textId="396843FF" w:rsidR="001052FC" w:rsidRPr="00C30174" w:rsidRDefault="001052FC" w:rsidP="006621CC">
      <w:pPr>
        <w:pStyle w:val="a1"/>
      </w:pPr>
      <w:r w:rsidRPr="00C30174">
        <w:t>размещение кладбищ, скотомогильников, объектов размещения отходов производства и потребления, химических, взрывчатых, токсичных, отр</w:t>
      </w:r>
      <w:r w:rsidR="00DE33FD" w:rsidRPr="00C30174">
        <w:t>авляющих и</w:t>
      </w:r>
      <w:r w:rsidR="00DE33FD" w:rsidRPr="00C30174">
        <w:rPr>
          <w:lang w:val="ru-RU"/>
        </w:rPr>
        <w:t> </w:t>
      </w:r>
      <w:r w:rsidRPr="00C30174">
        <w:t>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3536E1CD" w14:textId="6E340B20" w:rsidR="001052FC" w:rsidRPr="00C30174" w:rsidRDefault="001052FC" w:rsidP="006621CC">
      <w:pPr>
        <w:pStyle w:val="a1"/>
      </w:pPr>
      <w:r w:rsidRPr="00C30174">
        <w:t>осуществление авиационных мер по борьбе с вредными организмами;</w:t>
      </w:r>
    </w:p>
    <w:p w14:paraId="18ECCE5B" w14:textId="43B9C7BF" w:rsidR="001052FC" w:rsidRPr="00C30174" w:rsidRDefault="001052FC" w:rsidP="006621CC">
      <w:pPr>
        <w:pStyle w:val="a1"/>
      </w:pPr>
      <w:r w:rsidRPr="00C30174">
        <w:t>движение и стоянка транспортных средств (кроме специальных транспортных средств), за исключением их движения по д</w:t>
      </w:r>
      <w:r w:rsidR="00DE33FD" w:rsidRPr="00C30174">
        <w:t>орогам и стоянки на дорогах и</w:t>
      </w:r>
      <w:r w:rsidR="00DE33FD" w:rsidRPr="00C30174">
        <w:rPr>
          <w:lang w:val="ru-RU"/>
        </w:rPr>
        <w:t> </w:t>
      </w:r>
      <w:r w:rsidR="00DE33FD" w:rsidRPr="00C30174">
        <w:t>в</w:t>
      </w:r>
      <w:r w:rsidR="00DE33FD" w:rsidRPr="00C30174">
        <w:rPr>
          <w:lang w:val="ru-RU"/>
        </w:rPr>
        <w:t> </w:t>
      </w:r>
      <w:r w:rsidRPr="00C30174">
        <w:t>специально оборудованных местах, имеющих твердое покрытие;</w:t>
      </w:r>
    </w:p>
    <w:p w14:paraId="4FB52E68" w14:textId="3BC40425" w:rsidR="001052FC" w:rsidRPr="00C30174" w:rsidRDefault="001052FC" w:rsidP="006621CC">
      <w:pPr>
        <w:pStyle w:val="a1"/>
      </w:pPr>
      <w:r w:rsidRPr="00C30174">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90D00B5" w14:textId="05752825" w:rsidR="001052FC" w:rsidRPr="00C30174" w:rsidRDefault="001052FC" w:rsidP="006621CC">
      <w:pPr>
        <w:pStyle w:val="a1"/>
      </w:pPr>
      <w:r w:rsidRPr="00C30174">
        <w:t xml:space="preserve">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w:t>
      </w:r>
      <w:r w:rsidR="0092506A" w:rsidRPr="00C30174">
        <w:t>полос), применение пестицидов и</w:t>
      </w:r>
      <w:r w:rsidR="0092506A" w:rsidRPr="00C30174">
        <w:rPr>
          <w:lang w:val="ru-RU"/>
        </w:rPr>
        <w:t> </w:t>
      </w:r>
      <w:r w:rsidRPr="00C30174">
        <w:t>агрохимикатов;</w:t>
      </w:r>
    </w:p>
    <w:p w14:paraId="6B839182" w14:textId="4974A9CA" w:rsidR="001052FC" w:rsidRPr="00C30174" w:rsidRDefault="001052FC" w:rsidP="006621CC">
      <w:pPr>
        <w:pStyle w:val="a1"/>
      </w:pPr>
      <w:r w:rsidRPr="00C30174">
        <w:t>сброс сточных, в том числе дренажных, вод;</w:t>
      </w:r>
    </w:p>
    <w:p w14:paraId="038015F8" w14:textId="70D79B90" w:rsidR="001052FC" w:rsidRPr="00C30174" w:rsidRDefault="001052FC" w:rsidP="006621CC">
      <w:pPr>
        <w:pStyle w:val="a1"/>
      </w:pPr>
      <w:r w:rsidRPr="00C30174">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w:t>
      </w:r>
      <w:r w:rsidR="0092506A" w:rsidRPr="00C30174">
        <w:t>едр, осуществляющими разведку и</w:t>
      </w:r>
      <w:r w:rsidR="0092506A" w:rsidRPr="00C30174">
        <w:rPr>
          <w:lang w:val="ru-RU"/>
        </w:rPr>
        <w:t> </w:t>
      </w:r>
      <w:r w:rsidRPr="00C30174">
        <w:t>добычу иных видов полезных ископаемых, в гр</w:t>
      </w:r>
      <w:r w:rsidR="0092506A" w:rsidRPr="00C30174">
        <w:t>аницах предоставленных им в</w:t>
      </w:r>
      <w:r w:rsidR="0092506A" w:rsidRPr="00C30174">
        <w:rPr>
          <w:lang w:val="ru-RU"/>
        </w:rPr>
        <w:t> </w:t>
      </w:r>
      <w:r w:rsidRPr="00C30174">
        <w:t>соответствии с законодательством Российской Феде</w:t>
      </w:r>
      <w:r w:rsidR="0092506A" w:rsidRPr="00C30174">
        <w:t>рации о недрах горных отводов и</w:t>
      </w:r>
      <w:r w:rsidR="0092506A" w:rsidRPr="00C30174">
        <w:rPr>
          <w:lang w:val="ru-RU"/>
        </w:rPr>
        <w:t> </w:t>
      </w:r>
      <w:r w:rsidRPr="00C30174">
        <w:t>(или) геологических отводов на основании утвер</w:t>
      </w:r>
      <w:r w:rsidR="0092506A" w:rsidRPr="00C30174">
        <w:t>жденного технического проекта в</w:t>
      </w:r>
      <w:r w:rsidR="0092506A" w:rsidRPr="00C30174">
        <w:rPr>
          <w:lang w:val="ru-RU"/>
        </w:rPr>
        <w:t> </w:t>
      </w:r>
      <w:r w:rsidRPr="00C30174">
        <w:t>соответствии со статьей 19.1 Закона Российской Федерации от 21</w:t>
      </w:r>
      <w:r w:rsidR="005035B1" w:rsidRPr="00C30174">
        <w:t>.02.</w:t>
      </w:r>
      <w:r w:rsidRPr="00C30174">
        <w:t xml:space="preserve">1992 </w:t>
      </w:r>
      <w:r w:rsidR="005035B1" w:rsidRPr="00C30174">
        <w:t>№</w:t>
      </w:r>
      <w:r w:rsidRPr="00C30174">
        <w:t xml:space="preserve"> 2395-1 </w:t>
      </w:r>
      <w:r w:rsidR="005035B1" w:rsidRPr="00C30174">
        <w:t>«</w:t>
      </w:r>
      <w:r w:rsidRPr="00C30174">
        <w:t>О недрах</w:t>
      </w:r>
      <w:r w:rsidR="005035B1" w:rsidRPr="00C30174">
        <w:t>»)</w:t>
      </w:r>
      <w:r w:rsidRPr="00C30174">
        <w:t>.</w:t>
      </w:r>
    </w:p>
    <w:p w14:paraId="003C3BCA" w14:textId="396CF7C2" w:rsidR="001052FC" w:rsidRPr="00C30174" w:rsidRDefault="001052FC" w:rsidP="006621CC">
      <w:pPr>
        <w:pStyle w:val="a6"/>
      </w:pPr>
      <w:r w:rsidRPr="00C30174">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w:t>
      </w:r>
      <w:r w:rsidR="0092506A" w:rsidRPr="00C30174">
        <w:t xml:space="preserve">тветствии с законодательством </w:t>
      </w:r>
      <w:r w:rsidR="0092506A" w:rsidRPr="00C30174">
        <w:lastRenderedPageBreak/>
        <w:t>в </w:t>
      </w:r>
      <w:r w:rsidRPr="00C30174">
        <w:t>области охраны окружающей среды нормативов допустимых сбросов загрязняющих веществ, иных веществ и микроорганизмов.</w:t>
      </w:r>
    </w:p>
    <w:p w14:paraId="3097017B" w14:textId="5E6D6F70" w:rsidR="001052FC" w:rsidRPr="00C30174" w:rsidRDefault="001052FC" w:rsidP="006621CC">
      <w:pPr>
        <w:pStyle w:val="a6"/>
      </w:pPr>
      <w:r w:rsidRPr="00C30174">
        <w:t xml:space="preserve">В границах прибрежных защитных полос наряду с установленными ограничениями </w:t>
      </w:r>
      <w:r w:rsidR="00E35FC2" w:rsidRPr="00C30174">
        <w:t xml:space="preserve">в границах водоохранных зон </w:t>
      </w:r>
      <w:r w:rsidRPr="00C30174">
        <w:t>запрещаются:</w:t>
      </w:r>
    </w:p>
    <w:p w14:paraId="2C208F92" w14:textId="34E81BB3" w:rsidR="001052FC" w:rsidRPr="00C30174" w:rsidRDefault="001052FC" w:rsidP="006621CC">
      <w:pPr>
        <w:pStyle w:val="a1"/>
      </w:pPr>
      <w:r w:rsidRPr="00C30174">
        <w:t>распашка земель;</w:t>
      </w:r>
    </w:p>
    <w:p w14:paraId="78309D3E" w14:textId="0AA11E20" w:rsidR="001052FC" w:rsidRPr="00C30174" w:rsidRDefault="001052FC" w:rsidP="006621CC">
      <w:pPr>
        <w:pStyle w:val="a1"/>
      </w:pPr>
      <w:r w:rsidRPr="00C30174">
        <w:t>размещение отвалов размываемых грунтов;</w:t>
      </w:r>
    </w:p>
    <w:p w14:paraId="7C0D3F1E" w14:textId="590D6D04" w:rsidR="001052FC" w:rsidRPr="00C30174" w:rsidRDefault="001052FC" w:rsidP="006621CC">
      <w:pPr>
        <w:pStyle w:val="a1"/>
      </w:pPr>
      <w:r w:rsidRPr="00C30174">
        <w:t>выпас сельскохозяйственных животных и организация для них летних лагерей, ванн.</w:t>
      </w:r>
    </w:p>
    <w:p w14:paraId="1D642580" w14:textId="3C29C32D" w:rsidR="00F83A8F" w:rsidRPr="00C30174" w:rsidRDefault="00F83A8F" w:rsidP="006621CC">
      <w:pPr>
        <w:pStyle w:val="a6"/>
      </w:pPr>
      <w:r w:rsidRPr="00C30174">
        <w:t>Водный объект рыбохозяйственного значени</w:t>
      </w:r>
      <w:r w:rsidR="00DC01A5" w:rsidRPr="00C30174">
        <w:t>я или его часть с прилегающей к </w:t>
      </w:r>
      <w:r w:rsidRPr="00C30174">
        <w:t>таким объекту или его части территорией, имеющие важное значение для сохранения водных биоресурсов особо ценных и ценных видов, могут быть объявлены рыбохозяйственной заповедной зоной.</w:t>
      </w:r>
    </w:p>
    <w:p w14:paraId="25FF6184" w14:textId="77777777" w:rsidR="00F83A8F" w:rsidRPr="00C30174" w:rsidRDefault="00F83A8F" w:rsidP="006621CC">
      <w:pPr>
        <w:pStyle w:val="a6"/>
      </w:pPr>
      <w:r w:rsidRPr="00C30174">
        <w:t>В рыбохозяйственной заповедной зоне устанавливается особый режим хозяйственной и иной деятельности в целях сохранения водных биоресурсов, в том числе сохранения условий для их воспроизводства, и создания условий для развития аквакультуры и рыболовства.</w:t>
      </w:r>
    </w:p>
    <w:p w14:paraId="514CB967" w14:textId="7A71AA6A" w:rsidR="00F83A8F" w:rsidRPr="00C30174" w:rsidRDefault="00F83A8F" w:rsidP="006621CC">
      <w:pPr>
        <w:pStyle w:val="a6"/>
      </w:pPr>
      <w:r w:rsidRPr="00C30174">
        <w:t>В рыбохозяйственных заповедных зонах могут быть запрещены полностью или частично, постоянно или временно либо ограничены</w:t>
      </w:r>
      <w:r w:rsidR="00DC01A5" w:rsidRPr="00C30174">
        <w:t xml:space="preserve"> следующие виды хозяйственной и </w:t>
      </w:r>
      <w:r w:rsidRPr="00C30174">
        <w:t>иной деятельности: разведка и добыча полезных ископаемых; судоходство; транспортировка углеводородов и продукции из них трубопроводным транспортом; сплав древесины (лесоматериалов); деятельность, влекущая за собой изменения гидрологического режима, за исключением осуществления мероприятий по рыбохозяйственной мелиорации; сброс сточных, в том числе дренажных, вод в водный объект; строительство гидроэлектростанций; рубка лесных насаждений; строительство промышленных объектов; использование сточных вод в целях регулирования плодородия почв;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осуществление авиационных мер по борьбе с в</w:t>
      </w:r>
      <w:r w:rsidR="00DC01A5" w:rsidRPr="00C30174">
        <w:t>редными организмами; движение и </w:t>
      </w:r>
      <w:r w:rsidRPr="00C30174">
        <w:t>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строительство и реконструкция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 хранение пестицидов и агрохимикатов (за исклю</w:t>
      </w:r>
      <w:r w:rsidR="00DC01A5" w:rsidRPr="00C30174">
        <w:t>чением хранения агрохимикатов в </w:t>
      </w:r>
      <w:r w:rsidRPr="00C30174">
        <w:t>специализированных хранилищах на территориях морских портов за пределами границ прибрежных защитных полос), применение пестицидов и агрохимикатов; распашка земель; размещение отвалов размываемых грунтов; выпас сельскохозяйственных животных и организация для них летних лагерей, ванн.</w:t>
      </w:r>
    </w:p>
    <w:p w14:paraId="1969E111" w14:textId="5E628C76" w:rsidR="009F6E91" w:rsidRPr="00C30174" w:rsidRDefault="00F83A8F" w:rsidP="006621CC">
      <w:pPr>
        <w:pStyle w:val="a6"/>
      </w:pPr>
      <w:r w:rsidRPr="00C30174">
        <w:t>Порядок установления рыбохозяйственных заповедных зон, изменения их границ, принятия решений о прекращении существования рыбохозяйственных заповедных зон определяется Правительством Российской Федерации.</w:t>
      </w:r>
    </w:p>
    <w:p w14:paraId="2D1E2A00" w14:textId="4E16F22E" w:rsidR="00E66F0F" w:rsidRPr="00C30174" w:rsidRDefault="003B34FB" w:rsidP="006621CC">
      <w:pPr>
        <w:pStyle w:val="a6"/>
      </w:pPr>
      <w:r w:rsidRPr="00C30174">
        <w:t>СанПиН 2.1.4.1110-02 определяют санитарно-</w:t>
      </w:r>
      <w:r w:rsidR="00DC01A5" w:rsidRPr="00C30174">
        <w:t>эпидемиологические требования к </w:t>
      </w:r>
      <w:r w:rsidRPr="00C30174">
        <w:t xml:space="preserve">организации и эксплуатации зон санитарной охраны </w:t>
      </w:r>
      <w:r w:rsidR="00E66F0F" w:rsidRPr="00C30174">
        <w:t xml:space="preserve">(далее </w:t>
      </w:r>
      <w:r w:rsidR="007056EF" w:rsidRPr="00C30174">
        <w:t xml:space="preserve">– </w:t>
      </w:r>
      <w:r w:rsidR="00E66F0F" w:rsidRPr="00C30174">
        <w:t xml:space="preserve">ЗСО) </w:t>
      </w:r>
      <w:r w:rsidRPr="00C30174">
        <w:t>источников водоснабжения и водопроводов питьевого назначения, соблюдение которых является обязательным для граждан, индивидуальных предпринимателей и юридических лиц.</w:t>
      </w:r>
      <w:r w:rsidR="00E66F0F" w:rsidRPr="00C30174">
        <w:t xml:space="preserve"> </w:t>
      </w:r>
      <w:r w:rsidR="00E66F0F" w:rsidRPr="00C30174">
        <w:lastRenderedPageBreak/>
        <w:t>ЗСО</w:t>
      </w:r>
      <w:r w:rsidRPr="00C30174">
        <w:t xml:space="preserve"> организуются на всех водопроводах, вне зависимости о</w:t>
      </w:r>
      <w:r w:rsidR="00E66F0F" w:rsidRPr="00C30174">
        <w:t>т ведомственной принадлежности.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7500DD6D" w14:textId="79C01500" w:rsidR="003B34FB" w:rsidRPr="00C30174" w:rsidRDefault="003B34FB" w:rsidP="006621CC">
      <w:pPr>
        <w:pStyle w:val="a6"/>
      </w:pPr>
      <w:r w:rsidRPr="00C30174">
        <w:t>Отсутствие утвержденного проекта ЗСО не является основанием для освобождения владельцев водопровода, владе</w:t>
      </w:r>
      <w:r w:rsidR="00DC01A5" w:rsidRPr="00C30174">
        <w:t>льцев объектов, расположенных в </w:t>
      </w:r>
      <w:r w:rsidRPr="00C30174">
        <w:t>границах ЗСО, организаций, индивидуальных предпринимателей, а также граждан от выполнения требований, предъявляемых СанПиН</w:t>
      </w:r>
      <w:r w:rsidR="00E66F0F" w:rsidRPr="00C30174">
        <w:t xml:space="preserve"> 2.1.4.1110-02</w:t>
      </w:r>
      <w:r w:rsidRPr="00C30174">
        <w:t>.</w:t>
      </w:r>
    </w:p>
    <w:p w14:paraId="1C436E4A" w14:textId="2E3143C0" w:rsidR="0025433C" w:rsidRPr="00C30174" w:rsidRDefault="0025433C" w:rsidP="006621CC">
      <w:pPr>
        <w:pStyle w:val="a6"/>
      </w:pPr>
      <w:r w:rsidRPr="00C30174">
        <w:t xml:space="preserve">На территорию Владивостокского городского округа накладывают ограничения развития округа горно-санитарной охраны курортной зоны </w:t>
      </w:r>
      <w:r w:rsidR="00B62AC0" w:rsidRPr="00C30174">
        <w:t>г. Владивостока</w:t>
      </w:r>
      <w:r w:rsidRPr="00C30174">
        <w:t xml:space="preserve">, утвержденные </w:t>
      </w:r>
      <w:r w:rsidR="007056EF" w:rsidRPr="00C30174">
        <w:t xml:space="preserve">постановлением </w:t>
      </w:r>
      <w:r w:rsidRPr="00C30174">
        <w:t>Совета министров РСФСР от 11.10.1983 № 458.</w:t>
      </w:r>
    </w:p>
    <w:p w14:paraId="61EAD82F" w14:textId="2AA8BFA4" w:rsidR="0025433C" w:rsidRPr="00C30174" w:rsidRDefault="0025433C" w:rsidP="006621CC">
      <w:pPr>
        <w:pStyle w:val="a6"/>
      </w:pPr>
      <w:r w:rsidRPr="00C30174">
        <w:t xml:space="preserve">В соответствии с </w:t>
      </w:r>
      <w:r w:rsidR="007056EF" w:rsidRPr="00C30174">
        <w:t xml:space="preserve">постановлением </w:t>
      </w:r>
      <w:r w:rsidRPr="00C30174">
        <w:t xml:space="preserve">Правительства Российской Федерации от 07.12.1996 № 1425 </w:t>
      </w:r>
      <w:r w:rsidR="00E45814" w:rsidRPr="00C30174">
        <w:t>«</w:t>
      </w:r>
      <w:r w:rsidRPr="00C30174">
        <w:t>Об утверждении положения об округах санитарной и горно-санитарной охраны лечебно-оздоровительных местностей и курортов федерального значения</w:t>
      </w:r>
      <w:r w:rsidR="00E45814" w:rsidRPr="00C30174">
        <w:t>»</w:t>
      </w:r>
      <w:r w:rsidRPr="00C30174">
        <w:t xml:space="preserve">, на территории </w:t>
      </w:r>
      <w:r w:rsidRPr="00C30174">
        <w:rPr>
          <w:b/>
        </w:rPr>
        <w:t>первой зоны</w:t>
      </w:r>
      <w:r w:rsidRPr="00C30174">
        <w:t xml:space="preserve"> запрещаются проживание и осуществление всех видов хозяйственной деятельности, за</w:t>
      </w:r>
      <w:r w:rsidR="00DC01A5" w:rsidRPr="00C30174">
        <w:t xml:space="preserve"> исключением работ, связанных с </w:t>
      </w:r>
      <w:r w:rsidRPr="00C30174">
        <w:t>исследованием и использованием природных ресурсов в лечебных и оздоровительных целях при условии применения экологически безопасных и рациональных технологий.</w:t>
      </w:r>
    </w:p>
    <w:p w14:paraId="097471F9" w14:textId="77777777" w:rsidR="0025433C" w:rsidRPr="00C30174" w:rsidRDefault="0025433C" w:rsidP="006621CC">
      <w:pPr>
        <w:pStyle w:val="a6"/>
      </w:pPr>
      <w:r w:rsidRPr="00C30174">
        <w:t>На указанной территории разрешается осуществление связанных с эксплуатацией природных лечебных ресурсов горных и земляных работ, строительства сооружений (каптажей, надкаптажных зданий, насосных станций, трубопроводов, резервуаров), допускается размещение питьевых галерей и бюветов, эстакад и других устройств для добычи минеральных вод и лечебных грязей, выполнение берегоукрепительных, противооползневых и противоэрозионных работ, а также строительство и ремонт средств связи и парковых сооружений методами, не наносящими ущерба природным лечебным ресурсам.</w:t>
      </w:r>
    </w:p>
    <w:p w14:paraId="53450A57" w14:textId="2438440E" w:rsidR="0025433C" w:rsidRPr="00C30174" w:rsidRDefault="0025433C" w:rsidP="006621CC">
      <w:pPr>
        <w:pStyle w:val="a6"/>
      </w:pPr>
      <w:r w:rsidRPr="00C30174">
        <w:t xml:space="preserve">На территории </w:t>
      </w:r>
      <w:r w:rsidRPr="00C30174">
        <w:rPr>
          <w:b/>
        </w:rPr>
        <w:t>второй зоны</w:t>
      </w:r>
      <w:r w:rsidRPr="00C30174">
        <w:t xml:space="preserve"> запрещаются размещение объектов и сооружений, не связанных непосредственно с созданием и развитием сферы</w:t>
      </w:r>
      <w:r w:rsidR="00DE33FD" w:rsidRPr="00C30174">
        <w:t xml:space="preserve"> курортного лечения и </w:t>
      </w:r>
      <w:r w:rsidR="008E3151" w:rsidRPr="00C30174">
        <w:t>отдыха, а </w:t>
      </w:r>
      <w:r w:rsidRPr="00C30174">
        <w:t>также проведение работ, загрязняющих окружающую</w:t>
      </w:r>
      <w:r w:rsidR="00DE33FD" w:rsidRPr="00C30174">
        <w:t xml:space="preserve"> природную среду и </w:t>
      </w:r>
      <w:r w:rsidR="008E3151" w:rsidRPr="00C30174">
        <w:t>приводящих к </w:t>
      </w:r>
      <w:r w:rsidRPr="00C30174">
        <w:t>истощению природных лечебных ресурсов, в том числе:</w:t>
      </w:r>
    </w:p>
    <w:p w14:paraId="1AAA7DE1" w14:textId="77777777" w:rsidR="0025433C" w:rsidRPr="00C30174" w:rsidRDefault="0025433C" w:rsidP="006621CC">
      <w:pPr>
        <w:pStyle w:val="a1"/>
      </w:pPr>
      <w:r w:rsidRPr="00C30174">
        <w:t>строительство новых и расширение действующих промышленных объектов, производство горных и других работ, не связанных непосредственно с освоением лечебно-оздоровительной местности, а также с развитием и благоустройством курорта;</w:t>
      </w:r>
    </w:p>
    <w:p w14:paraId="19ABE527" w14:textId="77777777" w:rsidR="0025433C" w:rsidRPr="00C30174" w:rsidRDefault="0025433C" w:rsidP="006621CC">
      <w:pPr>
        <w:pStyle w:val="a1"/>
      </w:pPr>
      <w:r w:rsidRPr="00C30174">
        <w:t>строительство животноводческих и птицеводческих комплексов и ферм, устройство навозохранилищ;</w:t>
      </w:r>
    </w:p>
    <w:p w14:paraId="7282B66C" w14:textId="77777777" w:rsidR="0025433C" w:rsidRPr="00C30174" w:rsidRDefault="0025433C" w:rsidP="006621CC">
      <w:pPr>
        <w:pStyle w:val="a1"/>
      </w:pPr>
      <w:r w:rsidRPr="00C30174">
        <w:t>размещение складов ядохимикатов, минеральных удобрений и горюче-смазочных материалов;</w:t>
      </w:r>
    </w:p>
    <w:p w14:paraId="1B9D425A" w14:textId="77777777" w:rsidR="0025433C" w:rsidRPr="00C30174" w:rsidRDefault="0025433C" w:rsidP="006621CC">
      <w:pPr>
        <w:pStyle w:val="a1"/>
      </w:pPr>
      <w:r w:rsidRPr="00C30174">
        <w:t>строительство транзитных автомобильных дорог;</w:t>
      </w:r>
    </w:p>
    <w:p w14:paraId="7B072692" w14:textId="77777777" w:rsidR="0025433C" w:rsidRPr="00C30174" w:rsidRDefault="0025433C" w:rsidP="006621CC">
      <w:pPr>
        <w:pStyle w:val="a1"/>
      </w:pPr>
      <w:r w:rsidRPr="00C30174">
        <w:t>размещение коллективных стоянок автотранспорта без соответствующей системы очистки от твердых отходов, отработанных масел и сточных вод;</w:t>
      </w:r>
    </w:p>
    <w:p w14:paraId="5C5FB1DD" w14:textId="77777777" w:rsidR="0025433C" w:rsidRPr="00C30174" w:rsidRDefault="0025433C" w:rsidP="006621CC">
      <w:pPr>
        <w:pStyle w:val="a1"/>
      </w:pPr>
      <w:r w:rsidRPr="00C30174">
        <w:t>строительство жилых домов, организация и обустройство садово-огороднических участков и палаточных туристических стоянок без централизованных систем водоснабжения и канализации;</w:t>
      </w:r>
    </w:p>
    <w:p w14:paraId="5E374AD1" w14:textId="77777777" w:rsidR="0025433C" w:rsidRPr="00C30174" w:rsidRDefault="0025433C" w:rsidP="006621CC">
      <w:pPr>
        <w:pStyle w:val="a1"/>
      </w:pPr>
      <w:r w:rsidRPr="00C30174">
        <w:t>размещение кладбищ и скотомогильников;</w:t>
      </w:r>
    </w:p>
    <w:p w14:paraId="0A3E2479" w14:textId="565CA9DC" w:rsidR="0025433C" w:rsidRPr="00C30174" w:rsidRDefault="0025433C" w:rsidP="006621CC">
      <w:pPr>
        <w:pStyle w:val="a1"/>
      </w:pPr>
      <w:r w:rsidRPr="00C30174">
        <w:t>устройство поглощающих колодцев, полей о</w:t>
      </w:r>
      <w:r w:rsidR="00DE33FD" w:rsidRPr="00C30174">
        <w:t>рошения, подземной фильтрации и</w:t>
      </w:r>
      <w:r w:rsidR="00DE33FD" w:rsidRPr="00C30174">
        <w:rPr>
          <w:lang w:val="ru-RU"/>
        </w:rPr>
        <w:t> </w:t>
      </w:r>
      <w:r w:rsidRPr="00C30174">
        <w:t>накопителей сточных вод;</w:t>
      </w:r>
    </w:p>
    <w:p w14:paraId="0D09E2B1" w14:textId="77777777" w:rsidR="0025433C" w:rsidRPr="00C30174" w:rsidRDefault="0025433C" w:rsidP="006621CC">
      <w:pPr>
        <w:pStyle w:val="a1"/>
      </w:pPr>
      <w:r w:rsidRPr="00C30174">
        <w:lastRenderedPageBreak/>
        <w:t>складирование и захоронение промышленных, бытовых и сельскохозяйственных отходов;</w:t>
      </w:r>
    </w:p>
    <w:p w14:paraId="4F4A64A3" w14:textId="77777777" w:rsidR="0025433C" w:rsidRPr="00C30174" w:rsidRDefault="0025433C" w:rsidP="006621CC">
      <w:pPr>
        <w:pStyle w:val="a1"/>
      </w:pPr>
      <w:r w:rsidRPr="00C30174">
        <w:t>массовый прогон и выпас скота (кроме пастбищ, обеспечивающих организацию кумысолечения);</w:t>
      </w:r>
    </w:p>
    <w:p w14:paraId="74038DDD" w14:textId="77777777" w:rsidR="0025433C" w:rsidRPr="00C30174" w:rsidRDefault="0025433C" w:rsidP="006621CC">
      <w:pPr>
        <w:pStyle w:val="a1"/>
      </w:pPr>
      <w:r w:rsidRPr="00C30174">
        <w:t>использование минеральных удобрений и навозных стоков, применение ядохимикатов при борьбе с вредителями, болезнями растений и сорняками, использование химических методов борьбы с эвтрофикацией водоемов;</w:t>
      </w:r>
    </w:p>
    <w:p w14:paraId="47665085" w14:textId="77777777" w:rsidR="0025433C" w:rsidRPr="00C30174" w:rsidRDefault="0025433C" w:rsidP="006621CC">
      <w:pPr>
        <w:pStyle w:val="a1"/>
      </w:pPr>
      <w:r w:rsidRPr="00C30174">
        <w:t>сброс сточных и дренажных вод в водные объекты (за исключением сброса очищенных вод через специальные глубоководные выпуски), а также другие виды водопользования, отрицательно влияющие на санитарное и экологическое состояние этих объектов;</w:t>
      </w:r>
    </w:p>
    <w:p w14:paraId="3B2BD443" w14:textId="77777777" w:rsidR="0025433C" w:rsidRPr="00C30174" w:rsidRDefault="0025433C" w:rsidP="006621CC">
      <w:pPr>
        <w:pStyle w:val="a1"/>
      </w:pPr>
      <w:r w:rsidRPr="00C30174">
        <w:t>вырубка зеленых насаждений, кроме рубок ухода за лесом и санитарных рубок, и другое использование земельных участков, лесных угодий и водоемов, которое может привести к ухудшению качества или уменьшению количества природных лечебных ресурсов лечебно-оздоровительной местности и курорта федерального значения.</w:t>
      </w:r>
    </w:p>
    <w:p w14:paraId="1B7ACEEE" w14:textId="77777777" w:rsidR="0025433C" w:rsidRPr="00C30174" w:rsidRDefault="0025433C" w:rsidP="006621CC">
      <w:pPr>
        <w:pStyle w:val="a6"/>
      </w:pPr>
      <w:r w:rsidRPr="00C30174">
        <w:t xml:space="preserve">На территории </w:t>
      </w:r>
      <w:r w:rsidRPr="00C30174">
        <w:rPr>
          <w:b/>
        </w:rPr>
        <w:t>третьей зоны</w:t>
      </w:r>
      <w:r w:rsidRPr="00C30174">
        <w:t xml:space="preserve"> вводятся ограничения на размещение промышленных и сельскохозяйственных объектов и сооружений, а также на осуществление хозяйственной деятельности, сопровождающейся загрязнением окружающей природной среды, природных лечебных ресурсов и их истощением. Допускаются только те виды работ, которые не окажут отрицательного влияния на природные лечебные ресурсы и санитарное состояние лечебно-оздоровительной местности или курорта федерального значения.</w:t>
      </w:r>
    </w:p>
    <w:p w14:paraId="516149F7" w14:textId="43B0D6AE" w:rsidR="0025433C" w:rsidRPr="00C30174" w:rsidRDefault="0025433C" w:rsidP="006621CC">
      <w:pPr>
        <w:pStyle w:val="a6"/>
      </w:pPr>
      <w:r w:rsidRPr="00C30174">
        <w:t xml:space="preserve">В настоящее время необходимо осуществить корректировку округа горно-санитарной охраны курортной зоны </w:t>
      </w:r>
      <w:r w:rsidR="00B62AC0" w:rsidRPr="00C30174">
        <w:t>г. Владивостока</w:t>
      </w:r>
      <w:r w:rsidRPr="00C30174">
        <w:t xml:space="preserve">, утвержденные </w:t>
      </w:r>
      <w:r w:rsidR="007056EF" w:rsidRPr="00C30174">
        <w:t xml:space="preserve">постановлением </w:t>
      </w:r>
      <w:r w:rsidRPr="00C30174">
        <w:t>Совета министров РСФСР от 11.10.1983 № 458. Необходимость проведения корректировки обусловлена тем, что с момента разработки действующего округа горно-санитарной охраны существенно изменилась нормативно-правовая база составления проектов округов и зон горно-санитарной охраны курортов:</w:t>
      </w:r>
    </w:p>
    <w:p w14:paraId="1C5F69D7" w14:textId="2C639D6C" w:rsidR="0025433C" w:rsidRPr="00C30174" w:rsidRDefault="0025433C" w:rsidP="00DE33FD">
      <w:pPr>
        <w:pStyle w:val="a6"/>
        <w:tabs>
          <w:tab w:val="left" w:pos="993"/>
        </w:tabs>
      </w:pPr>
      <w:r w:rsidRPr="00C30174">
        <w:t>1.</w:t>
      </w:r>
      <w:r w:rsidRPr="00C30174">
        <w:tab/>
        <w:t xml:space="preserve">Утратили силу </w:t>
      </w:r>
      <w:r w:rsidR="007056EF" w:rsidRPr="00C30174">
        <w:t xml:space="preserve">постановление </w:t>
      </w:r>
      <w:r w:rsidRPr="00C30174">
        <w:t xml:space="preserve">Совета министров СССР от 06.09.1973 № 654 </w:t>
      </w:r>
      <w:r w:rsidR="00E45814" w:rsidRPr="00C30174">
        <w:t>«</w:t>
      </w:r>
      <w:r w:rsidRPr="00C30174">
        <w:t>Положение о курортах</w:t>
      </w:r>
      <w:r w:rsidR="00E45814" w:rsidRPr="00C30174">
        <w:t>»</w:t>
      </w:r>
      <w:r w:rsidRPr="00C30174">
        <w:t xml:space="preserve">, </w:t>
      </w:r>
      <w:r w:rsidR="00E45814" w:rsidRPr="00C30174">
        <w:t>«</w:t>
      </w:r>
      <w:r w:rsidRPr="00C30174">
        <w:t xml:space="preserve">Инструкция по применению </w:t>
      </w:r>
      <w:r w:rsidR="00E45814" w:rsidRPr="00C30174">
        <w:t>«</w:t>
      </w:r>
      <w:r w:rsidRPr="00C30174">
        <w:t>Положения о курортах</w:t>
      </w:r>
      <w:r w:rsidR="00E45814" w:rsidRPr="00C30174">
        <w:t>»</w:t>
      </w:r>
      <w:r w:rsidRPr="00C30174">
        <w:t>, утвержденная Минздравом СССР 20.05.1974, Секретариатом ВЦСПС 16.05.1974.</w:t>
      </w:r>
    </w:p>
    <w:p w14:paraId="136C202B" w14:textId="1C27E2B8" w:rsidR="0025433C" w:rsidRPr="00C30174" w:rsidRDefault="0025433C" w:rsidP="00DE33FD">
      <w:pPr>
        <w:pStyle w:val="a6"/>
        <w:tabs>
          <w:tab w:val="left" w:pos="993"/>
        </w:tabs>
      </w:pPr>
      <w:r w:rsidRPr="00C30174">
        <w:t>2.</w:t>
      </w:r>
      <w:r w:rsidRPr="00C30174">
        <w:tab/>
        <w:t xml:space="preserve">Введены в действие новые нормативные правовые акты: Федеральный закон от 23.02.1995 № 26-ФЗ </w:t>
      </w:r>
      <w:r w:rsidR="00E45814" w:rsidRPr="00C30174">
        <w:t>«</w:t>
      </w:r>
      <w:r w:rsidRPr="00C30174">
        <w:t>О природных лечебных ресурсах, лечебно-оздоровительных местностях и курортах</w:t>
      </w:r>
      <w:r w:rsidR="00E45814" w:rsidRPr="00C30174">
        <w:t>»</w:t>
      </w:r>
      <w:r w:rsidRPr="00C30174">
        <w:t xml:space="preserve">, Федеральный закон от 14.03.1995 № 33-ФЗ </w:t>
      </w:r>
      <w:r w:rsidR="00E45814" w:rsidRPr="00C30174">
        <w:t>«</w:t>
      </w:r>
      <w:r w:rsidRPr="00C30174">
        <w:t>Об особо охраняемых природных территориях</w:t>
      </w:r>
      <w:r w:rsidR="00E45814" w:rsidRPr="00C30174">
        <w:t>»</w:t>
      </w:r>
      <w:r w:rsidRPr="00C30174">
        <w:t xml:space="preserve">, </w:t>
      </w:r>
      <w:r w:rsidR="007056EF" w:rsidRPr="00C30174">
        <w:t xml:space="preserve">постановление </w:t>
      </w:r>
      <w:r w:rsidRPr="00C30174">
        <w:t xml:space="preserve">Правительства Российской Федерации от 07.12.1996 № 1425 </w:t>
      </w:r>
      <w:r w:rsidR="00E45814" w:rsidRPr="00C30174">
        <w:t>«</w:t>
      </w:r>
      <w:r w:rsidRPr="00C30174">
        <w:t>Об утверждении Положения об округах санитарной и горно-санитарной охраны лечебно-оздоровительных местностей и курортов федерального значения</w:t>
      </w:r>
      <w:r w:rsidR="00E45814" w:rsidRPr="00C30174">
        <w:t>»</w:t>
      </w:r>
      <w:r w:rsidRPr="00C30174">
        <w:t xml:space="preserve">, Закон Приморского края от 16.05.2006 № 363-КЗ </w:t>
      </w:r>
      <w:r w:rsidR="00E45814" w:rsidRPr="00C30174">
        <w:t>«</w:t>
      </w:r>
      <w:r w:rsidR="00277EFA" w:rsidRPr="00C30174">
        <w:t>О</w:t>
      </w:r>
      <w:r w:rsidR="00277EFA" w:rsidRPr="00C30174">
        <w:rPr>
          <w:lang w:val="en-US"/>
        </w:rPr>
        <w:t> </w:t>
      </w:r>
      <w:r w:rsidRPr="00C30174">
        <w:t>лечебно-оздоровительных местностях и курортах Приморского края</w:t>
      </w:r>
      <w:r w:rsidR="00E45814" w:rsidRPr="00C30174">
        <w:t>»</w:t>
      </w:r>
      <w:r w:rsidRPr="00C30174">
        <w:t>.</w:t>
      </w:r>
    </w:p>
    <w:p w14:paraId="361ADAE7" w14:textId="207608EC" w:rsidR="0025433C" w:rsidRPr="00C30174" w:rsidRDefault="0025433C" w:rsidP="00DE33FD">
      <w:pPr>
        <w:pStyle w:val="a6"/>
        <w:tabs>
          <w:tab w:val="left" w:pos="993"/>
        </w:tabs>
      </w:pPr>
      <w:r w:rsidRPr="00C30174">
        <w:t>3.</w:t>
      </w:r>
      <w:r w:rsidRPr="00C30174">
        <w:tab/>
        <w:t xml:space="preserve">Внесены изменения в нормативные правовые акты: Закон Российской Федерации от 21.02.1992 № 2395-1 </w:t>
      </w:r>
      <w:r w:rsidR="00E45814" w:rsidRPr="00C30174">
        <w:t>«</w:t>
      </w:r>
      <w:r w:rsidRPr="00C30174">
        <w:t>О недрах</w:t>
      </w:r>
      <w:r w:rsidR="00E45814" w:rsidRPr="00C30174">
        <w:t>»</w:t>
      </w:r>
      <w:r w:rsidRPr="00C30174">
        <w:t>.</w:t>
      </w:r>
    </w:p>
    <w:p w14:paraId="51DD9187" w14:textId="54D52FF0" w:rsidR="00EC48B2" w:rsidRPr="00C30174" w:rsidRDefault="00EC48B2" w:rsidP="006621CC">
      <w:pPr>
        <w:pStyle w:val="a6"/>
      </w:pPr>
      <w:r w:rsidRPr="00C30174">
        <w:t>В качестве эффективных и необходимых мер по охране окружающей среды, вокруг предприятий и объектов, являющихся источниками вредного воздействия на среду обитания и здоровье человека, имеющих в сво</w:t>
      </w:r>
      <w:r w:rsidR="00DC01A5" w:rsidRPr="00C30174">
        <w:t>ем составе источники выбросов в </w:t>
      </w:r>
      <w:r w:rsidRPr="00C30174">
        <w:t>атмосферу, предусматривается отображение санитарно-защитных зон.</w:t>
      </w:r>
    </w:p>
    <w:p w14:paraId="55326B54" w14:textId="16AEADD7" w:rsidR="00632797" w:rsidRPr="00C30174" w:rsidRDefault="00632797" w:rsidP="006621CC">
      <w:pPr>
        <w:pStyle w:val="a6"/>
      </w:pPr>
      <w:r w:rsidRPr="00C30174">
        <w:lastRenderedPageBreak/>
        <w:t xml:space="preserve">В генеральном плане отображены санитарно-защитные зоны согласно требованиям СанПиН 2.2.1/2.1.1.1200-03 «Санитарно-защитные зоны и санитарная классификация предприятий, сооружений и иных объектов», </w:t>
      </w:r>
      <w:r w:rsidRPr="00C30174">
        <w:rPr>
          <w:snapToGrid w:val="0"/>
        </w:rPr>
        <w:t>Правил установления санитарно-защитных зон и использования земе</w:t>
      </w:r>
      <w:r w:rsidR="00012792" w:rsidRPr="00C30174">
        <w:rPr>
          <w:snapToGrid w:val="0"/>
        </w:rPr>
        <w:t>льных участков, расположенных в </w:t>
      </w:r>
      <w:r w:rsidRPr="00C30174">
        <w:rPr>
          <w:snapToGrid w:val="0"/>
        </w:rPr>
        <w:t>границах санитарно-защитных зон, утвержденных постановлением Правительства Российской Федерации от 03.03.2018 № 222</w:t>
      </w:r>
      <w:r w:rsidRPr="00C30174">
        <w:t>.</w:t>
      </w:r>
    </w:p>
    <w:p w14:paraId="6817F951" w14:textId="0A4C5DBF" w:rsidR="00EC48B2" w:rsidRPr="00C30174" w:rsidRDefault="00EC48B2" w:rsidP="006621CC">
      <w:pPr>
        <w:pStyle w:val="a6"/>
      </w:pPr>
      <w:r w:rsidRPr="00C30174">
        <w:t xml:space="preserve">В соответствии с пунктом 3.1 СанПиН 2.2.1/2.1.1.1200-03 окончательные размеры и границы санитарно-защитных зон определяются в проекте санитарно-защитной зоны на основании результатов натурных наблюдений и измерений для подтверждения расчетных параметров рассеивания загрязнения атмосферного воздуха и физического воздействия на атмосферный воздух (шум, вибрация, ЭМП и др.). Разработка проекта санитарно-защитной зоны для объектов I-III класса опасности является обязательной. </w:t>
      </w:r>
    </w:p>
    <w:p w14:paraId="7AC481EC" w14:textId="77777777" w:rsidR="00EC48B2" w:rsidRPr="00C30174" w:rsidRDefault="00EC48B2" w:rsidP="006621CC">
      <w:pPr>
        <w:pStyle w:val="a6"/>
      </w:pPr>
      <w:r w:rsidRPr="00C30174">
        <w:t>В проекте санитарно-защитной зоны должны быть определены:</w:t>
      </w:r>
    </w:p>
    <w:p w14:paraId="5FB93158" w14:textId="77777777" w:rsidR="00EC48B2" w:rsidRPr="00C30174" w:rsidRDefault="00EC48B2" w:rsidP="006621CC">
      <w:pPr>
        <w:pStyle w:val="a1"/>
      </w:pPr>
      <w:r w:rsidRPr="00C30174">
        <w:t>размер и границы санитарно-защитной зоны;</w:t>
      </w:r>
    </w:p>
    <w:p w14:paraId="5EA6EB7D" w14:textId="77777777" w:rsidR="00EC48B2" w:rsidRPr="00C30174" w:rsidRDefault="00EC48B2" w:rsidP="006621CC">
      <w:pPr>
        <w:pStyle w:val="a1"/>
      </w:pPr>
      <w:r w:rsidRPr="00C30174">
        <w:t>мероприятия по защите населения от воздействия выбросов вредных химических примесей в атмосферный воздух и физического воздействия;</w:t>
      </w:r>
    </w:p>
    <w:p w14:paraId="44A4F12D" w14:textId="77777777" w:rsidR="00EC48B2" w:rsidRPr="00C30174" w:rsidRDefault="00EC48B2" w:rsidP="006621CC">
      <w:pPr>
        <w:pStyle w:val="a1"/>
      </w:pPr>
      <w:r w:rsidRPr="00C30174">
        <w:t>функциональное зонирование территории санитарно-защитной зоны и режим ее использования.</w:t>
      </w:r>
    </w:p>
    <w:p w14:paraId="06C5323A" w14:textId="77777777" w:rsidR="00EC48B2" w:rsidRPr="00C30174" w:rsidRDefault="00EC48B2" w:rsidP="006621CC">
      <w:pPr>
        <w:pStyle w:val="a6"/>
      </w:pPr>
      <w:r w:rsidRPr="00C30174">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56249D9B" w14:textId="77777777" w:rsidR="00EC48B2" w:rsidRPr="00C30174" w:rsidRDefault="00EC48B2" w:rsidP="006621CC">
      <w:pPr>
        <w:pStyle w:val="a6"/>
      </w:pPr>
      <w:r w:rsidRPr="00C30174">
        <w:t>Порядок установления, изменения и прекращения существования СЗЗ, а также особые условия использования земельных участков, расположенных в границах санитарно-защитных зон определены в постановлении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(далее – постановление Правительства Российской Федерации от 03.03.2018 № 222).</w:t>
      </w:r>
    </w:p>
    <w:p w14:paraId="55BF2889" w14:textId="7CD65692" w:rsidR="00EC48B2" w:rsidRPr="00C30174" w:rsidRDefault="00EC48B2" w:rsidP="006621CC">
      <w:pPr>
        <w:pStyle w:val="a6"/>
      </w:pPr>
      <w:r w:rsidRPr="00C30174">
        <w:t>В силу пункта 25 постановления Правит</w:t>
      </w:r>
      <w:r w:rsidR="007258CD" w:rsidRPr="00C30174">
        <w:t>ельства Российской Федерации от</w:t>
      </w:r>
      <w:r w:rsidR="007258CD" w:rsidRPr="00C30174">
        <w:rPr>
          <w:lang w:val="en-US"/>
        </w:rPr>
        <w:t> </w:t>
      </w:r>
      <w:r w:rsidRPr="00C30174">
        <w:t>03.03.2018 № 222 СЗЗ и ограничения использования земельных участков, расположенных в ее границах, считаются установлен</w:t>
      </w:r>
      <w:r w:rsidR="007258CD" w:rsidRPr="00C30174">
        <w:t>ными со дня внесения сведений о</w:t>
      </w:r>
      <w:r w:rsidR="007258CD" w:rsidRPr="00C30174">
        <w:rPr>
          <w:lang w:val="en-US"/>
        </w:rPr>
        <w:t> </w:t>
      </w:r>
      <w:r w:rsidRPr="00C30174">
        <w:t xml:space="preserve">такой зоне в ЕГРН. </w:t>
      </w:r>
    </w:p>
    <w:p w14:paraId="2182F8D2" w14:textId="77777777" w:rsidR="00EC48B2" w:rsidRPr="00C30174" w:rsidRDefault="00EC48B2" w:rsidP="006621CC">
      <w:pPr>
        <w:pStyle w:val="a6"/>
      </w:pPr>
      <w:r w:rsidRPr="00C30174">
        <w:t>При этом до внесения сведений о СЗЗ в ЕГРН в генеральном плане отображается ориентировочный (нормативный) размер санитарно-защитных зон на основании СанПиН 2.2.1/2.1.1.1200-03, что не противоречит действующему законодательству.</w:t>
      </w:r>
    </w:p>
    <w:p w14:paraId="38905D17" w14:textId="77777777" w:rsidR="00EC48B2" w:rsidRPr="00C30174" w:rsidRDefault="00EC48B2" w:rsidP="006621CC">
      <w:pPr>
        <w:pStyle w:val="a6"/>
      </w:pPr>
      <w:r w:rsidRPr="00C30174">
        <w:t>В градостроительной документации (в генеральном плане в том числе) СЗЗ не подлежат утверждению (установлению), отображаются в материалах по обоснованию на основании нормативно-правовой документации и носят информативный характер, за исключением установленных СЗЗ, сведения о которых внесены в ЕГРН.</w:t>
      </w:r>
    </w:p>
    <w:p w14:paraId="15501C2A" w14:textId="77777777" w:rsidR="00EC48B2" w:rsidRPr="00C30174" w:rsidRDefault="00EC48B2" w:rsidP="006621CC">
      <w:pPr>
        <w:pStyle w:val="a6"/>
      </w:pPr>
      <w:r w:rsidRPr="00C30174">
        <w:t>Решение об установлении, изменении или о прекращении существования санитарно-защитной зоны принимают уполномоченные органы по результатам рассмотрения заявления об установлении, изменении или о прекращении существования санитарно-защитной зоны.</w:t>
      </w:r>
    </w:p>
    <w:p w14:paraId="3CAE4BA0" w14:textId="0F5D3F05" w:rsidR="00D6078A" w:rsidRPr="00C30174" w:rsidRDefault="00115B89" w:rsidP="006621CC">
      <w:pPr>
        <w:pStyle w:val="a6"/>
      </w:pPr>
      <w:r w:rsidRPr="00C30174">
        <w:lastRenderedPageBreak/>
        <w:t>Министерством природных ресурсов и охраны окружающей среды Приморского края и Амурским бассейновым водным управлением Федерального агентства водных ресурсов в 2021 году определен График установления границ зон затопления, подтопления на территории Приморского края, в соответствии с которым установлены зоны затопления, подтопления рек Пионерская, Объяснения, Богатая и Песчанка. Сведения о зонах затопления, подтопления внесены в ЕГРН.</w:t>
      </w:r>
    </w:p>
    <w:p w14:paraId="4B3099C6" w14:textId="6870C0C6" w:rsidR="00115B89" w:rsidRPr="00C30174" w:rsidRDefault="00115B89" w:rsidP="006621CC">
      <w:pPr>
        <w:pStyle w:val="a6"/>
      </w:pPr>
      <w:bookmarkStart w:id="2601" w:name="_Toc36218962"/>
      <w:r w:rsidRPr="00C30174">
        <w:rPr>
          <w:rFonts w:hint="eastAsia"/>
        </w:rPr>
        <w:t>Ограничения</w:t>
      </w:r>
      <w:r w:rsidRPr="00C30174">
        <w:t xml:space="preserve"> </w:t>
      </w:r>
      <w:r w:rsidRPr="00C30174">
        <w:rPr>
          <w:rFonts w:hint="eastAsia"/>
        </w:rPr>
        <w:t>использования</w:t>
      </w:r>
      <w:r w:rsidRPr="00C30174">
        <w:t xml:space="preserve"> </w:t>
      </w:r>
      <w:r w:rsidRPr="00C30174">
        <w:rPr>
          <w:rFonts w:hint="eastAsia"/>
        </w:rPr>
        <w:t>территорий</w:t>
      </w:r>
      <w:r w:rsidRPr="00C30174">
        <w:t xml:space="preserve">, </w:t>
      </w:r>
      <w:r w:rsidRPr="00C30174">
        <w:rPr>
          <w:rFonts w:hint="eastAsia"/>
        </w:rPr>
        <w:t>попадающих</w:t>
      </w:r>
      <w:r w:rsidRPr="00C30174">
        <w:t xml:space="preserve"> </w:t>
      </w:r>
      <w:r w:rsidRPr="00C30174">
        <w:rPr>
          <w:rFonts w:hint="eastAsia"/>
        </w:rPr>
        <w:t>в</w:t>
      </w:r>
      <w:r w:rsidRPr="00C30174">
        <w:t xml:space="preserve"> </w:t>
      </w:r>
      <w:r w:rsidRPr="00C30174">
        <w:rPr>
          <w:rFonts w:hint="eastAsia"/>
        </w:rPr>
        <w:t>границы</w:t>
      </w:r>
      <w:r w:rsidRPr="00C30174">
        <w:t xml:space="preserve"> </w:t>
      </w:r>
      <w:r w:rsidRPr="00C30174">
        <w:rPr>
          <w:rFonts w:hint="eastAsia"/>
        </w:rPr>
        <w:t>зон</w:t>
      </w:r>
      <w:r w:rsidRPr="00C30174">
        <w:t xml:space="preserve"> </w:t>
      </w:r>
      <w:r w:rsidRPr="00C30174">
        <w:rPr>
          <w:rFonts w:hint="eastAsia"/>
        </w:rPr>
        <w:t>затопления</w:t>
      </w:r>
      <w:r w:rsidRPr="00C30174">
        <w:t xml:space="preserve">, </w:t>
      </w:r>
      <w:r w:rsidRPr="00C30174">
        <w:rPr>
          <w:rFonts w:hint="eastAsia"/>
        </w:rPr>
        <w:t>подтопления</w:t>
      </w:r>
      <w:r w:rsidRPr="00C30174">
        <w:t xml:space="preserve"> </w:t>
      </w:r>
      <w:r w:rsidRPr="00C30174">
        <w:rPr>
          <w:rFonts w:hint="eastAsia"/>
        </w:rPr>
        <w:t>определены</w:t>
      </w:r>
      <w:r w:rsidRPr="00C30174">
        <w:t xml:space="preserve"> </w:t>
      </w:r>
      <w:r w:rsidRPr="00C30174">
        <w:rPr>
          <w:rFonts w:hint="eastAsia"/>
        </w:rPr>
        <w:t>стать</w:t>
      </w:r>
      <w:r w:rsidR="00B5219C" w:rsidRPr="00C30174">
        <w:rPr>
          <w:rFonts w:hint="eastAsia"/>
        </w:rPr>
        <w:t>е</w:t>
      </w:r>
      <w:r w:rsidRPr="00C30174">
        <w:rPr>
          <w:rFonts w:hint="eastAsia"/>
        </w:rPr>
        <w:t>й</w:t>
      </w:r>
      <w:r w:rsidRPr="00C30174">
        <w:t xml:space="preserve"> 67.1 </w:t>
      </w:r>
      <w:r w:rsidRPr="00C30174">
        <w:rPr>
          <w:rFonts w:hint="eastAsia"/>
        </w:rPr>
        <w:t>Водного</w:t>
      </w:r>
      <w:r w:rsidRPr="00C30174">
        <w:t xml:space="preserve"> </w:t>
      </w:r>
      <w:r w:rsidRPr="00C30174">
        <w:rPr>
          <w:rFonts w:hint="eastAsia"/>
        </w:rPr>
        <w:t>Кодекса</w:t>
      </w:r>
      <w:r w:rsidRPr="00C30174">
        <w:t xml:space="preserve"> </w:t>
      </w:r>
      <w:r w:rsidRPr="00C30174">
        <w:rPr>
          <w:rFonts w:hint="eastAsia"/>
        </w:rPr>
        <w:t>Российской</w:t>
      </w:r>
      <w:r w:rsidRPr="00C30174">
        <w:t xml:space="preserve"> </w:t>
      </w:r>
      <w:r w:rsidRPr="00C30174">
        <w:rPr>
          <w:rFonts w:hint="eastAsia"/>
        </w:rPr>
        <w:t>Федерации</w:t>
      </w:r>
      <w:r w:rsidRPr="00C30174">
        <w:t>.</w:t>
      </w:r>
    </w:p>
    <w:p w14:paraId="458361E8" w14:textId="5AC27283" w:rsidR="00364237" w:rsidRPr="00C30174" w:rsidRDefault="00364237" w:rsidP="00DC01A5">
      <w:pPr>
        <w:pStyle w:val="2"/>
      </w:pPr>
      <w:bookmarkStart w:id="2602" w:name="_Toc153270919"/>
      <w:r w:rsidRPr="00C30174">
        <w:t>Охрана окружающей среды</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5C4FD221" w14:textId="77777777" w:rsidR="00364237" w:rsidRPr="00C30174" w:rsidRDefault="00364237" w:rsidP="00524D31">
      <w:pPr>
        <w:pStyle w:val="3"/>
      </w:pPr>
      <w:bookmarkStart w:id="2603" w:name="_Toc426732988"/>
      <w:bookmarkStart w:id="2604" w:name="_Toc449446996"/>
      <w:bookmarkStart w:id="2605" w:name="_Toc449517860"/>
      <w:bookmarkStart w:id="2606" w:name="_Toc449622226"/>
      <w:bookmarkStart w:id="2607" w:name="_Toc449708191"/>
      <w:bookmarkStart w:id="2608" w:name="_Toc449708445"/>
      <w:bookmarkStart w:id="2609" w:name="_Toc449716073"/>
      <w:bookmarkStart w:id="2610" w:name="_Toc468459470"/>
      <w:bookmarkStart w:id="2611" w:name="_Toc468459945"/>
      <w:bookmarkStart w:id="2612" w:name="_Toc468460823"/>
      <w:bookmarkStart w:id="2613" w:name="_Toc468464699"/>
      <w:bookmarkStart w:id="2614" w:name="_Toc468466545"/>
      <w:bookmarkStart w:id="2615" w:name="_Toc468466947"/>
      <w:bookmarkStart w:id="2616" w:name="_Toc468469967"/>
      <w:bookmarkStart w:id="2617" w:name="_Toc468471235"/>
      <w:bookmarkStart w:id="2618" w:name="_Toc468471341"/>
      <w:bookmarkStart w:id="2619" w:name="_Toc468475122"/>
      <w:bookmarkStart w:id="2620" w:name="_Toc468549937"/>
      <w:bookmarkStart w:id="2621" w:name="_Toc468551331"/>
      <w:bookmarkStart w:id="2622" w:name="_Toc468555137"/>
      <w:bookmarkStart w:id="2623" w:name="_Toc468556725"/>
      <w:bookmarkStart w:id="2624" w:name="_Toc468561356"/>
      <w:bookmarkStart w:id="2625" w:name="_Toc468696715"/>
      <w:bookmarkStart w:id="2626" w:name="_Toc468698629"/>
      <w:bookmarkStart w:id="2627" w:name="_Toc468704439"/>
      <w:bookmarkStart w:id="2628" w:name="_Toc468704523"/>
      <w:bookmarkStart w:id="2629" w:name="_Toc468708126"/>
      <w:bookmarkStart w:id="2630" w:name="_Toc468711120"/>
      <w:bookmarkStart w:id="2631" w:name="_Toc468712370"/>
      <w:bookmarkStart w:id="2632" w:name="_Toc468712487"/>
      <w:bookmarkStart w:id="2633" w:name="_Toc468712684"/>
      <w:bookmarkStart w:id="2634" w:name="_Toc468720121"/>
      <w:bookmarkStart w:id="2635" w:name="_Toc468720384"/>
      <w:bookmarkStart w:id="2636" w:name="_Toc468721125"/>
      <w:bookmarkStart w:id="2637" w:name="_Toc468723510"/>
      <w:bookmarkStart w:id="2638" w:name="_Toc468726242"/>
      <w:bookmarkStart w:id="2639" w:name="_Toc468727889"/>
      <w:bookmarkStart w:id="2640" w:name="_Toc468732911"/>
      <w:bookmarkStart w:id="2641" w:name="_Toc468736187"/>
      <w:bookmarkStart w:id="2642" w:name="_Toc468739027"/>
      <w:bookmarkStart w:id="2643" w:name="_Toc468789894"/>
      <w:bookmarkStart w:id="2644" w:name="_Toc468796747"/>
      <w:bookmarkStart w:id="2645" w:name="_Toc468797971"/>
      <w:bookmarkStart w:id="2646" w:name="_Toc468803286"/>
      <w:bookmarkStart w:id="2647" w:name="_Toc468807492"/>
      <w:bookmarkStart w:id="2648" w:name="_Toc468812076"/>
      <w:bookmarkStart w:id="2649" w:name="_Toc468812734"/>
      <w:bookmarkStart w:id="2650" w:name="_Toc468826067"/>
      <w:bookmarkStart w:id="2651" w:name="_Toc468880883"/>
      <w:bookmarkStart w:id="2652" w:name="_Toc473884835"/>
      <w:bookmarkStart w:id="2653" w:name="_Toc36218963"/>
      <w:bookmarkStart w:id="2654" w:name="_Toc153270920"/>
      <w:r w:rsidRPr="00C30174">
        <w:t>Мероприятия по охране атмосферного воздуха</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E2469A9" w14:textId="77777777" w:rsidR="00881285" w:rsidRPr="00C30174" w:rsidRDefault="00881285" w:rsidP="006621CC">
      <w:pPr>
        <w:pStyle w:val="a6"/>
      </w:pPr>
      <w:r w:rsidRPr="00C30174">
        <w:t>Генеральным планом предусматривается комплекс защитных мер планировочного характера направленных на санитарную охрану и оздоровление воздушного бассейна городского округа:</w:t>
      </w:r>
    </w:p>
    <w:p w14:paraId="55F66B2F" w14:textId="788CFA44" w:rsidR="00881285" w:rsidRPr="00C30174" w:rsidRDefault="00881285" w:rsidP="006621CC">
      <w:pPr>
        <w:pStyle w:val="a1"/>
      </w:pPr>
      <w:r w:rsidRPr="00C30174">
        <w:t>развитие системы зеленых насаждений, увел</w:t>
      </w:r>
      <w:r w:rsidR="008E3151" w:rsidRPr="00C30174">
        <w:t>ичение озелененных территорий в</w:t>
      </w:r>
      <w:r w:rsidR="00DC01A5" w:rsidRPr="00C30174">
        <w:rPr>
          <w:lang w:val="ru-RU"/>
        </w:rPr>
        <w:t> </w:t>
      </w:r>
      <w:r w:rsidRPr="00C30174">
        <w:t>центральной части города;</w:t>
      </w:r>
    </w:p>
    <w:p w14:paraId="697ACE67" w14:textId="6319DF5D" w:rsidR="00881285" w:rsidRPr="00C30174" w:rsidRDefault="008D2432" w:rsidP="006621CC">
      <w:pPr>
        <w:pStyle w:val="a1"/>
      </w:pPr>
      <w:r w:rsidRPr="00C30174">
        <w:t xml:space="preserve">вынос из жилой застройки </w:t>
      </w:r>
      <w:r w:rsidR="00881285" w:rsidRPr="00C30174">
        <w:t>промышленных предприятий и коммунальных объектов – источников загрязнения атмосферного воздуха на расстояние, обеспечивающее санитарные нормы.</w:t>
      </w:r>
    </w:p>
    <w:p w14:paraId="274D2793" w14:textId="266C9E8B" w:rsidR="00881285" w:rsidRPr="00C30174" w:rsidRDefault="00881285" w:rsidP="006621CC">
      <w:pPr>
        <w:pStyle w:val="a6"/>
      </w:pPr>
      <w:r w:rsidRPr="00C30174">
        <w:t>Генеральным планом предусматривается выно</w:t>
      </w:r>
      <w:r w:rsidR="008E3151" w:rsidRPr="00C30174">
        <w:t>с ряда промышленных объектов, в </w:t>
      </w:r>
      <w:r w:rsidRPr="00C30174">
        <w:t>санитарно-защитной зоне которых расположена жилая застройка:</w:t>
      </w:r>
    </w:p>
    <w:p w14:paraId="55F40A4B" w14:textId="00CFE6E8" w:rsidR="00881285" w:rsidRPr="00C30174" w:rsidRDefault="00881285" w:rsidP="006621CC">
      <w:pPr>
        <w:pStyle w:val="a1"/>
      </w:pPr>
      <w:r w:rsidRPr="00C30174">
        <w:t xml:space="preserve">вынос нефтебазы ОАО </w:t>
      </w:r>
      <w:r w:rsidR="00E45814" w:rsidRPr="00C30174">
        <w:t>«</w:t>
      </w:r>
      <w:r w:rsidRPr="00C30174">
        <w:t>Приморнефтепродукт</w:t>
      </w:r>
      <w:r w:rsidR="00E45814" w:rsidRPr="00C30174">
        <w:t>»</w:t>
      </w:r>
      <w:r w:rsidRPr="00C30174">
        <w:t>, расположенной по адресу проспект Острякова, 44а;</w:t>
      </w:r>
    </w:p>
    <w:p w14:paraId="0E3BBB90" w14:textId="7A758D12" w:rsidR="00881285" w:rsidRPr="00C30174" w:rsidRDefault="00881285" w:rsidP="006621CC">
      <w:pPr>
        <w:pStyle w:val="a1"/>
      </w:pPr>
      <w:r w:rsidRPr="00C30174">
        <w:t>вынос ряда коммунальных и производств</w:t>
      </w:r>
      <w:r w:rsidR="00DC01A5" w:rsidRPr="00C30174">
        <w:t>енных объектов, расположенных в</w:t>
      </w:r>
      <w:r w:rsidR="00DC01A5" w:rsidRPr="00C30174">
        <w:rPr>
          <w:lang w:val="ru-RU"/>
        </w:rPr>
        <w:t> </w:t>
      </w:r>
      <w:r w:rsidRPr="00C30174">
        <w:t xml:space="preserve">коммунальной зоне в </w:t>
      </w:r>
      <w:r w:rsidR="00BB30C3" w:rsidRPr="00C30174">
        <w:t>Ленинском</w:t>
      </w:r>
      <w:r w:rsidRPr="00C30174">
        <w:t xml:space="preserve"> планировочном район</w:t>
      </w:r>
      <w:r w:rsidR="004B3A25" w:rsidRPr="00C30174">
        <w:t>е</w:t>
      </w:r>
      <w:r w:rsidR="004B3A25" w:rsidRPr="00C30174">
        <w:rPr>
          <w:lang w:val="ru-RU"/>
        </w:rPr>
        <w:t xml:space="preserve">, </w:t>
      </w:r>
      <w:r w:rsidR="00DC01A5" w:rsidRPr="00C30174">
        <w:t>между ул. Фадеева и</w:t>
      </w:r>
      <w:r w:rsidR="00DC01A5" w:rsidRPr="00C30174">
        <w:rPr>
          <w:lang w:val="ru-RU"/>
        </w:rPr>
        <w:t> </w:t>
      </w:r>
      <w:r w:rsidR="00DC01A5" w:rsidRPr="00C30174">
        <w:t>ул.</w:t>
      </w:r>
      <w:r w:rsidR="00DC01A5" w:rsidRPr="00C30174">
        <w:rPr>
          <w:lang w:val="ru-RU"/>
        </w:rPr>
        <w:t> </w:t>
      </w:r>
      <w:r w:rsidRPr="00C30174">
        <w:t>Борисенко. На месте коммунальной зоны предусматривается организация зоны</w:t>
      </w:r>
      <w:r w:rsidR="009C36A8" w:rsidRPr="00C30174">
        <w:rPr>
          <w:lang w:val="ru-RU"/>
        </w:rPr>
        <w:t xml:space="preserve"> </w:t>
      </w:r>
      <w:r w:rsidR="009C36A8" w:rsidRPr="00C30174">
        <w:t>смешанной и общественно-деловой застройки</w:t>
      </w:r>
      <w:r w:rsidRPr="00C30174">
        <w:t>;</w:t>
      </w:r>
    </w:p>
    <w:p w14:paraId="24972E66" w14:textId="1E85E5D7" w:rsidR="00881285" w:rsidRPr="00C30174" w:rsidRDefault="00881285" w:rsidP="006621CC">
      <w:pPr>
        <w:pStyle w:val="a1"/>
      </w:pPr>
      <w:r w:rsidRPr="00C30174">
        <w:t xml:space="preserve">вынос предприятия III класса опасности </w:t>
      </w:r>
      <w:r w:rsidR="007E50FC" w:rsidRPr="00C30174">
        <w:t>–</w:t>
      </w:r>
      <w:r w:rsidRPr="00C30174">
        <w:t xml:space="preserve"> ООО </w:t>
      </w:r>
      <w:r w:rsidR="00E45814" w:rsidRPr="00C30174">
        <w:t>«</w:t>
      </w:r>
      <w:r w:rsidRPr="00C30174">
        <w:t xml:space="preserve">Дальневосточная торгово-промышленная компания </w:t>
      </w:r>
      <w:r w:rsidR="00E45814" w:rsidRPr="00C30174">
        <w:t>«</w:t>
      </w:r>
      <w:r w:rsidRPr="00C30174">
        <w:t>ТигРос</w:t>
      </w:r>
      <w:r w:rsidR="00E45814" w:rsidRPr="00C30174">
        <w:t>»</w:t>
      </w:r>
      <w:r w:rsidRPr="00C30174">
        <w:t xml:space="preserve">, расположенного в </w:t>
      </w:r>
      <w:r w:rsidR="00BB30C3" w:rsidRPr="00C30174">
        <w:t>Ленинском</w:t>
      </w:r>
      <w:r w:rsidR="008E3151" w:rsidRPr="00C30174">
        <w:t xml:space="preserve"> планировочном районе</w:t>
      </w:r>
      <w:r w:rsidRPr="00C30174">
        <w:t xml:space="preserve">. На данной территории предусматривается развитие </w:t>
      </w:r>
      <w:r w:rsidR="0051235E" w:rsidRPr="00C30174">
        <w:t>общественно-деловой застройки</w:t>
      </w:r>
      <w:r w:rsidRPr="00C30174">
        <w:t>.</w:t>
      </w:r>
    </w:p>
    <w:p w14:paraId="10809024" w14:textId="77777777" w:rsidR="00881285" w:rsidRPr="00C30174" w:rsidRDefault="00881285" w:rsidP="006621CC">
      <w:pPr>
        <w:pStyle w:val="a6"/>
      </w:pPr>
      <w:r w:rsidRPr="00C30174">
        <w:t>Для обеспечения функций санитарно-защитных зон по уменьшению вредного воздействия выбросов предприятий на атмосферный воздух необходимо благоустройство и озеленение санитарно-защитных зон промышленных предприятий, предусмотренное санитарными нормами.</w:t>
      </w:r>
    </w:p>
    <w:p w14:paraId="2F2670DF" w14:textId="1DBC51ED" w:rsidR="00881285" w:rsidRPr="00C30174" w:rsidRDefault="00881285" w:rsidP="006621CC">
      <w:pPr>
        <w:pStyle w:val="a6"/>
      </w:pPr>
      <w:r w:rsidRPr="00C30174">
        <w:t>В генеральном плане также предусматривает</w:t>
      </w:r>
      <w:r w:rsidR="00DC01A5" w:rsidRPr="00C30174">
        <w:t>ся ряд мероприятий, связанных с </w:t>
      </w:r>
      <w:r w:rsidRPr="00C30174">
        <w:t>улично-дорожной сетью города, направленных на улучшение состояния атмосферного воздуха:</w:t>
      </w:r>
    </w:p>
    <w:p w14:paraId="70C4F2E6" w14:textId="5366D942" w:rsidR="00881285" w:rsidRPr="00C30174" w:rsidRDefault="00881285" w:rsidP="006621CC">
      <w:pPr>
        <w:pStyle w:val="a1"/>
      </w:pPr>
      <w:r w:rsidRPr="00C30174">
        <w:t>благоустройство, озеленение улиц и территории</w:t>
      </w:r>
      <w:r w:rsidR="00A915B9" w:rsidRPr="00C30174">
        <w:rPr>
          <w:lang w:val="ru-RU"/>
        </w:rPr>
        <w:t xml:space="preserve"> Владивостокского городского округа</w:t>
      </w:r>
      <w:r w:rsidRPr="00C30174">
        <w:t xml:space="preserve"> в целом, в целях защиты городской застройки от неблагоприятных ветров, борьбы с шумом, повышения влажности воздуха, обогащения</w:t>
      </w:r>
      <w:r w:rsidR="006D3136" w:rsidRPr="00C30174">
        <w:t xml:space="preserve"> </w:t>
      </w:r>
      <w:r w:rsidR="00DC01A5" w:rsidRPr="00C30174">
        <w:t>воздуха кислородом и</w:t>
      </w:r>
      <w:r w:rsidR="00DC01A5" w:rsidRPr="00C30174">
        <w:rPr>
          <w:lang w:val="ru-RU"/>
        </w:rPr>
        <w:t> </w:t>
      </w:r>
      <w:r w:rsidRPr="00C30174">
        <w:t>поглощения из воздуха углекислого газа.</w:t>
      </w:r>
    </w:p>
    <w:p w14:paraId="4EA7643B" w14:textId="77777777" w:rsidR="00881285" w:rsidRPr="00C30174" w:rsidRDefault="00881285" w:rsidP="006621CC">
      <w:pPr>
        <w:pStyle w:val="a1"/>
      </w:pPr>
      <w:r w:rsidRPr="00C30174">
        <w:t>упорядочение улично-дорожной сети, сооружение транспортных развязок, магистралей-дублеров, грузовых и обходных дорог;</w:t>
      </w:r>
    </w:p>
    <w:p w14:paraId="06BCFCE2" w14:textId="77777777" w:rsidR="00881285" w:rsidRPr="00C30174" w:rsidRDefault="00881285" w:rsidP="006621CC">
      <w:pPr>
        <w:pStyle w:val="a1"/>
      </w:pPr>
      <w:r w:rsidRPr="00C30174">
        <w:t>вывод большегрузного транспорта за пределы городского округа на объездные магистрали;</w:t>
      </w:r>
    </w:p>
    <w:p w14:paraId="1B3E2E97" w14:textId="77777777" w:rsidR="00881285" w:rsidRPr="00C30174" w:rsidRDefault="00881285" w:rsidP="006621CC">
      <w:pPr>
        <w:pStyle w:val="a1"/>
      </w:pPr>
      <w:r w:rsidRPr="00C30174">
        <w:lastRenderedPageBreak/>
        <w:t>обеспечение требуемых разрывов с соответствующим озеленением между транспортными магистралями и застройкой;</w:t>
      </w:r>
    </w:p>
    <w:p w14:paraId="3B8E0B15" w14:textId="77777777" w:rsidR="00881285" w:rsidRPr="00C30174" w:rsidRDefault="00881285" w:rsidP="006621CC">
      <w:pPr>
        <w:pStyle w:val="a1"/>
      </w:pPr>
      <w:r w:rsidRPr="00C30174">
        <w:t>размещение объектов коммунально-бытового назначения, связанных со значительными грузовыми перевозками, в непосредственной близости от магистральных улиц для сокращения протяженности проездов по территории жилой застройки;</w:t>
      </w:r>
    </w:p>
    <w:p w14:paraId="534BEF42" w14:textId="77777777" w:rsidR="00881285" w:rsidRPr="00C30174" w:rsidRDefault="00881285" w:rsidP="006621CC">
      <w:pPr>
        <w:pStyle w:val="a1"/>
      </w:pPr>
      <w:r w:rsidRPr="00C30174">
        <w:t xml:space="preserve">организация зеленых полос вдоль городских магистралей и озеленение внутримикрорайонных пространств. </w:t>
      </w:r>
    </w:p>
    <w:p w14:paraId="7D3D1573" w14:textId="196F7C52" w:rsidR="00364237" w:rsidRPr="00C30174" w:rsidRDefault="00364237" w:rsidP="00524D31">
      <w:pPr>
        <w:pStyle w:val="3"/>
      </w:pPr>
      <w:bookmarkStart w:id="2655" w:name="_Toc426732989"/>
      <w:bookmarkStart w:id="2656" w:name="_Toc449446997"/>
      <w:bookmarkStart w:id="2657" w:name="_Toc449517861"/>
      <w:bookmarkStart w:id="2658" w:name="_Toc449622227"/>
      <w:bookmarkStart w:id="2659" w:name="_Toc449708192"/>
      <w:bookmarkStart w:id="2660" w:name="_Toc449708446"/>
      <w:bookmarkStart w:id="2661" w:name="_Toc449716074"/>
      <w:bookmarkStart w:id="2662" w:name="_Toc468459471"/>
      <w:bookmarkStart w:id="2663" w:name="_Toc468459946"/>
      <w:bookmarkStart w:id="2664" w:name="_Toc468460824"/>
      <w:bookmarkStart w:id="2665" w:name="_Toc468464700"/>
      <w:bookmarkStart w:id="2666" w:name="_Toc468466546"/>
      <w:bookmarkStart w:id="2667" w:name="_Toc468466948"/>
      <w:bookmarkStart w:id="2668" w:name="_Toc468469968"/>
      <w:bookmarkStart w:id="2669" w:name="_Toc468471236"/>
      <w:bookmarkStart w:id="2670" w:name="_Toc468471342"/>
      <w:bookmarkStart w:id="2671" w:name="_Toc468475123"/>
      <w:bookmarkStart w:id="2672" w:name="_Toc468549938"/>
      <w:bookmarkStart w:id="2673" w:name="_Toc468551332"/>
      <w:bookmarkStart w:id="2674" w:name="_Toc468555138"/>
      <w:bookmarkStart w:id="2675" w:name="_Toc468556726"/>
      <w:bookmarkStart w:id="2676" w:name="_Toc468561357"/>
      <w:bookmarkStart w:id="2677" w:name="_Toc468696716"/>
      <w:bookmarkStart w:id="2678" w:name="_Toc468698630"/>
      <w:bookmarkStart w:id="2679" w:name="_Toc468704440"/>
      <w:bookmarkStart w:id="2680" w:name="_Toc468704524"/>
      <w:bookmarkStart w:id="2681" w:name="_Toc468708127"/>
      <w:bookmarkStart w:id="2682" w:name="_Toc468711121"/>
      <w:bookmarkStart w:id="2683" w:name="_Toc468712371"/>
      <w:bookmarkStart w:id="2684" w:name="_Toc468712488"/>
      <w:bookmarkStart w:id="2685" w:name="_Toc468712685"/>
      <w:bookmarkStart w:id="2686" w:name="_Toc468720122"/>
      <w:bookmarkStart w:id="2687" w:name="_Toc468720385"/>
      <w:bookmarkStart w:id="2688" w:name="_Toc468721126"/>
      <w:bookmarkStart w:id="2689" w:name="_Toc468723511"/>
      <w:bookmarkStart w:id="2690" w:name="_Toc468726243"/>
      <w:bookmarkStart w:id="2691" w:name="_Toc468727890"/>
      <w:bookmarkStart w:id="2692" w:name="_Toc468732912"/>
      <w:bookmarkStart w:id="2693" w:name="_Toc468736188"/>
      <w:bookmarkStart w:id="2694" w:name="_Toc468739028"/>
      <w:bookmarkStart w:id="2695" w:name="_Toc468789895"/>
      <w:bookmarkStart w:id="2696" w:name="_Toc468796748"/>
      <w:bookmarkStart w:id="2697" w:name="_Toc468797972"/>
      <w:bookmarkStart w:id="2698" w:name="_Toc468803287"/>
      <w:bookmarkStart w:id="2699" w:name="_Toc468807493"/>
      <w:bookmarkStart w:id="2700" w:name="_Toc468812077"/>
      <w:bookmarkStart w:id="2701" w:name="_Toc468812735"/>
      <w:bookmarkStart w:id="2702" w:name="_Toc468826068"/>
      <w:bookmarkStart w:id="2703" w:name="_Toc468880884"/>
      <w:bookmarkStart w:id="2704" w:name="_Toc473884836"/>
      <w:bookmarkStart w:id="2705" w:name="_Toc36218964"/>
      <w:bookmarkStart w:id="2706" w:name="_Toc153270921"/>
      <w:r w:rsidRPr="00C30174">
        <w:t>Мероприятия по охране водной среды</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51D61EF7" w14:textId="3D865996" w:rsidR="00707351" w:rsidRPr="00C30174" w:rsidRDefault="00707351" w:rsidP="006621CC">
      <w:pPr>
        <w:pStyle w:val="a6"/>
      </w:pPr>
      <w:r w:rsidRPr="00C30174">
        <w:t xml:space="preserve">С целью улучшения качества вод, восстановления и предотвращения загрязнения водных объектов генеральным планом предусмотрены следующие мероприятия: </w:t>
      </w:r>
    </w:p>
    <w:p w14:paraId="1E6EC106" w14:textId="1D7CC16C" w:rsidR="00707351" w:rsidRPr="00C30174" w:rsidRDefault="00707351" w:rsidP="006621CC">
      <w:pPr>
        <w:pStyle w:val="a1"/>
      </w:pPr>
      <w:r w:rsidRPr="00C30174">
        <w:t>строительство новых канализационных очистных сооружений в пос. Русский, пос. Попова, с. Береговое;</w:t>
      </w:r>
    </w:p>
    <w:p w14:paraId="19EFCE1C" w14:textId="4AD8B938" w:rsidR="00707351" w:rsidRPr="00C30174" w:rsidRDefault="00707351" w:rsidP="006621CC">
      <w:pPr>
        <w:pStyle w:val="a1"/>
      </w:pPr>
      <w:r w:rsidRPr="00C30174">
        <w:t xml:space="preserve">реконструкция КОС с увеличением производительности </w:t>
      </w:r>
      <w:r w:rsidR="00CB68BB" w:rsidRPr="00C30174">
        <w:t>в</w:t>
      </w:r>
      <w:r w:rsidR="00CB68BB" w:rsidRPr="00C30174">
        <w:rPr>
          <w:lang w:val="en-US"/>
        </w:rPr>
        <w:t> </w:t>
      </w:r>
      <w:r w:rsidR="00CB68BB" w:rsidRPr="00C30174">
        <w:t>г.</w:t>
      </w:r>
      <w:r w:rsidR="00CB68BB" w:rsidRPr="00C30174">
        <w:rPr>
          <w:lang w:val="en-US"/>
        </w:rPr>
        <w:t> </w:t>
      </w:r>
      <w:r w:rsidR="0021783C" w:rsidRPr="00C30174">
        <w:t>Владивостоке</w:t>
      </w:r>
      <w:r w:rsidR="0021783C" w:rsidRPr="00C30174">
        <w:rPr>
          <w:lang w:val="ru-RU"/>
        </w:rPr>
        <w:t xml:space="preserve"> и</w:t>
      </w:r>
      <w:r w:rsidR="00DC01A5" w:rsidRPr="00C30174">
        <w:rPr>
          <w:lang w:val="ru-RU"/>
        </w:rPr>
        <w:t> </w:t>
      </w:r>
      <w:r w:rsidR="00DC01A5" w:rsidRPr="00C30174">
        <w:t>пос.</w:t>
      </w:r>
      <w:r w:rsidR="00DC01A5" w:rsidRPr="00C30174">
        <w:rPr>
          <w:lang w:val="ru-RU"/>
        </w:rPr>
        <w:t> </w:t>
      </w:r>
      <w:r w:rsidRPr="00C30174">
        <w:t>Русский;</w:t>
      </w:r>
    </w:p>
    <w:p w14:paraId="1FC2D43A" w14:textId="77777777" w:rsidR="00707351" w:rsidRPr="00C30174" w:rsidRDefault="00707351" w:rsidP="006621CC">
      <w:pPr>
        <w:pStyle w:val="a1"/>
      </w:pPr>
      <w:r w:rsidRPr="00C30174">
        <w:t>ликвидация канализационных выпусков в г. Владивостоке;</w:t>
      </w:r>
    </w:p>
    <w:p w14:paraId="10547690" w14:textId="77777777" w:rsidR="00707351" w:rsidRPr="00C30174" w:rsidRDefault="00707351" w:rsidP="006621CC">
      <w:pPr>
        <w:pStyle w:val="a1"/>
      </w:pPr>
      <w:r w:rsidRPr="00C30174">
        <w:t>установка выгребов полной заводской готовности на территориях, не охваченных централизованной системой водоотведения, с последующим вывозом стоков на КОС;</w:t>
      </w:r>
    </w:p>
    <w:p w14:paraId="13551C5A" w14:textId="77777777" w:rsidR="00707351" w:rsidRPr="00C30174" w:rsidRDefault="00707351" w:rsidP="006621CC">
      <w:pPr>
        <w:pStyle w:val="a1"/>
      </w:pPr>
      <w:r w:rsidRPr="00C30174">
        <w:t xml:space="preserve">инженерная подготовка территории, планируемой к застройке; </w:t>
      </w:r>
    </w:p>
    <w:p w14:paraId="432D585A" w14:textId="77777777" w:rsidR="00707351" w:rsidRPr="00C30174" w:rsidRDefault="00707351" w:rsidP="006621CC">
      <w:pPr>
        <w:pStyle w:val="a1"/>
      </w:pPr>
      <w:r w:rsidRPr="00C30174">
        <w:t>реконструкция существующей сети ливневой канализации с устройством очистных сооружений в местах выпуска поверхностных вод;</w:t>
      </w:r>
    </w:p>
    <w:p w14:paraId="3DA33C41" w14:textId="05992ACE" w:rsidR="00707351" w:rsidRPr="00C30174" w:rsidRDefault="00707351" w:rsidP="006621CC">
      <w:pPr>
        <w:pStyle w:val="a1"/>
      </w:pPr>
      <w:r w:rsidRPr="00C30174">
        <w:t>строительство блочно-модульных комплексов по очистке поверхностного стока закрытого типа перед сбросом стоков в открытые водо</w:t>
      </w:r>
      <w:r w:rsidR="00CD28E8" w:rsidRPr="00C30174">
        <w:t>е</w:t>
      </w:r>
      <w:r w:rsidRPr="00C30174">
        <w:t>мы;</w:t>
      </w:r>
    </w:p>
    <w:p w14:paraId="3A4B4EFF" w14:textId="2764F685" w:rsidR="00707351" w:rsidRPr="00C30174" w:rsidRDefault="00707351" w:rsidP="006621CC">
      <w:pPr>
        <w:pStyle w:val="a1"/>
      </w:pPr>
      <w:r w:rsidRPr="00C30174">
        <w:t>модернизация системы водоотведения города Влади</w:t>
      </w:r>
      <w:r w:rsidR="00DC01A5" w:rsidRPr="00C30174">
        <w:t>востока, строительство и</w:t>
      </w:r>
      <w:r w:rsidR="00DC01A5" w:rsidRPr="00C30174">
        <w:rPr>
          <w:lang w:val="ru-RU"/>
        </w:rPr>
        <w:t> </w:t>
      </w:r>
      <w:r w:rsidRPr="00C30174">
        <w:t>реконструкция канализационных коллекторов</w:t>
      </w:r>
      <w:r w:rsidR="00DC01A5" w:rsidRPr="00C30174">
        <w:t>, строительство, модернизация и</w:t>
      </w:r>
      <w:r w:rsidR="00DC01A5" w:rsidRPr="00C30174">
        <w:rPr>
          <w:lang w:val="ru-RU"/>
        </w:rPr>
        <w:t> </w:t>
      </w:r>
      <w:r w:rsidRPr="00C30174">
        <w:t>реконструкция канализационных насосных станций;</w:t>
      </w:r>
    </w:p>
    <w:p w14:paraId="76226E1E" w14:textId="600BD044" w:rsidR="00707351" w:rsidRPr="00C30174" w:rsidRDefault="00707351" w:rsidP="006621CC">
      <w:pPr>
        <w:pStyle w:val="a1"/>
      </w:pPr>
      <w:r w:rsidRPr="00C30174">
        <w:t xml:space="preserve"> расчистка русел рек и водо</w:t>
      </w:r>
      <w:r w:rsidR="00CD28E8" w:rsidRPr="00C30174">
        <w:t>е</w:t>
      </w:r>
      <w:r w:rsidRPr="00C30174">
        <w:t>мов, проведение берегоукрепительных работ.</w:t>
      </w:r>
    </w:p>
    <w:p w14:paraId="21E75ACE" w14:textId="661F4131" w:rsidR="00707351" w:rsidRPr="00C30174" w:rsidRDefault="00707351" w:rsidP="006621CC">
      <w:pPr>
        <w:pStyle w:val="a6"/>
      </w:pPr>
      <w:r w:rsidRPr="00C30174">
        <w:t>Для промышленных предприятий, сбрасывающих очищенные сточные воды несоответствующего качества по какому-либо виду загрязнений, необходимо организовать</w:t>
      </w:r>
      <w:r w:rsidR="006D3136" w:rsidRPr="00C30174">
        <w:t xml:space="preserve"> </w:t>
      </w:r>
      <w:r w:rsidRPr="00C30174">
        <w:t xml:space="preserve">местную очистку сточных вод с доведением остаточного содержания загрязнения до величины, обеспечивающей необходимое его содержание в очищенной воде. </w:t>
      </w:r>
    </w:p>
    <w:p w14:paraId="43934583" w14:textId="3C6D54D5" w:rsidR="00707351" w:rsidRPr="00C30174" w:rsidRDefault="00707351" w:rsidP="006621CC">
      <w:pPr>
        <w:pStyle w:val="a6"/>
      </w:pPr>
      <w:r w:rsidRPr="00C30174">
        <w:t>Для предотвращения загрязнения водных объект</w:t>
      </w:r>
      <w:r w:rsidR="00DC01A5" w:rsidRPr="00C30174">
        <w:t>ов стоками с производственных и </w:t>
      </w:r>
      <w:r w:rsidRPr="00C30174">
        <w:t>коммунально-складских территорий необходимо проведение следующих мероприятий:</w:t>
      </w:r>
    </w:p>
    <w:p w14:paraId="03DE80AB" w14:textId="1164119B" w:rsidR="00707351" w:rsidRPr="00C30174" w:rsidRDefault="00707351" w:rsidP="006621CC">
      <w:pPr>
        <w:pStyle w:val="a1"/>
      </w:pPr>
      <w:r w:rsidRPr="00C30174">
        <w:t>строительство ливневой канализац</w:t>
      </w:r>
      <w:r w:rsidR="00DC01A5" w:rsidRPr="00C30174">
        <w:t>ии на территории промышленных и</w:t>
      </w:r>
      <w:r w:rsidR="00DC01A5" w:rsidRPr="00C30174">
        <w:rPr>
          <w:lang w:val="ru-RU"/>
        </w:rPr>
        <w:t> </w:t>
      </w:r>
      <w:r w:rsidRPr="00C30174">
        <w:t>коммунально-складских зон;</w:t>
      </w:r>
    </w:p>
    <w:p w14:paraId="09FADDF1" w14:textId="7D970BEE" w:rsidR="00707351" w:rsidRPr="00C30174" w:rsidRDefault="00707351" w:rsidP="006621CC">
      <w:pPr>
        <w:pStyle w:val="a1"/>
      </w:pPr>
      <w:r w:rsidRPr="00C30174">
        <w:t>строительство новых и реконструкция ло</w:t>
      </w:r>
      <w:r w:rsidR="00057820" w:rsidRPr="00C30174">
        <w:t xml:space="preserve">кальных очистных сооружений на </w:t>
      </w:r>
      <w:r w:rsidRPr="00C30174">
        <w:t>предприятиях;</w:t>
      </w:r>
    </w:p>
    <w:p w14:paraId="78211467" w14:textId="404199B8" w:rsidR="00707351" w:rsidRPr="00C30174" w:rsidRDefault="00707351" w:rsidP="006621CC">
      <w:pPr>
        <w:pStyle w:val="a1"/>
      </w:pPr>
      <w:r w:rsidRPr="00C30174">
        <w:t>применение системы оборотного и повторно-последовательного водоснабжения на существующих и вновь организуемых предприятиях с водо</w:t>
      </w:r>
      <w:r w:rsidR="00CD28E8" w:rsidRPr="00C30174">
        <w:t>е</w:t>
      </w:r>
      <w:r w:rsidRPr="00C30174">
        <w:t>мкими технологическими процессами.</w:t>
      </w:r>
    </w:p>
    <w:p w14:paraId="2818B9EB" w14:textId="1EAFAF40" w:rsidR="00707351" w:rsidRPr="00C30174" w:rsidRDefault="00707351" w:rsidP="006621CC">
      <w:pPr>
        <w:pStyle w:val="a6"/>
      </w:pPr>
      <w:r w:rsidRPr="00C30174">
        <w:t>К основным организационным меропри</w:t>
      </w:r>
      <w:r w:rsidR="00DC01A5" w:rsidRPr="00C30174">
        <w:t>ятиям по охране поверхностных и </w:t>
      </w:r>
      <w:r w:rsidRPr="00C30174">
        <w:t>подземных вод на территории города Владивостока относятся:</w:t>
      </w:r>
    </w:p>
    <w:p w14:paraId="57A121A5" w14:textId="66BCB0DE" w:rsidR="00707351" w:rsidRPr="00C30174" w:rsidRDefault="00A465B3" w:rsidP="006621CC">
      <w:pPr>
        <w:pStyle w:val="a1"/>
      </w:pPr>
      <w:r w:rsidRPr="00C30174">
        <w:lastRenderedPageBreak/>
        <w:t>создание</w:t>
      </w:r>
      <w:r w:rsidR="00707351" w:rsidRPr="00C30174">
        <w:t xml:space="preserve"> системы мониторинга водных объектов;</w:t>
      </w:r>
    </w:p>
    <w:p w14:paraId="5B949666" w14:textId="77777777" w:rsidR="00707351" w:rsidRPr="00C30174" w:rsidRDefault="00707351" w:rsidP="006621CC">
      <w:pPr>
        <w:pStyle w:val="a1"/>
      </w:pPr>
      <w:r w:rsidRPr="00C30174">
        <w:t>эколого-токсикологическое исследование состояния водных объектов;</w:t>
      </w:r>
    </w:p>
    <w:p w14:paraId="6E5AB0A0" w14:textId="4F5C6CFC" w:rsidR="00707351" w:rsidRPr="00C30174" w:rsidRDefault="00707351" w:rsidP="006621CC">
      <w:pPr>
        <w:pStyle w:val="a1"/>
      </w:pPr>
      <w:r w:rsidRPr="00C30174">
        <w:t>организация мониторинга за состояние</w:t>
      </w:r>
      <w:r w:rsidR="00DC01A5" w:rsidRPr="00C30174">
        <w:t>м водопроводящих сетей города и</w:t>
      </w:r>
      <w:r w:rsidR="00DC01A5" w:rsidRPr="00C30174">
        <w:rPr>
          <w:lang w:val="ru-RU"/>
        </w:rPr>
        <w:t> </w:t>
      </w:r>
      <w:r w:rsidRPr="00C30174">
        <w:t>своевременное проведение мероприятий по предупреждению утечек из систем водопровода и канализации;</w:t>
      </w:r>
    </w:p>
    <w:p w14:paraId="2836E7B5" w14:textId="77777777" w:rsidR="00707351" w:rsidRPr="00C30174" w:rsidRDefault="00707351" w:rsidP="006621CC">
      <w:pPr>
        <w:pStyle w:val="a1"/>
      </w:pPr>
      <w:r w:rsidRPr="00C30174">
        <w:t>организация контроля уровня загрязнения поверхностных и грунтовых вод.</w:t>
      </w:r>
    </w:p>
    <w:p w14:paraId="2B6CD856" w14:textId="4232F7FC" w:rsidR="00364237" w:rsidRPr="00C30174" w:rsidRDefault="00364237" w:rsidP="00524D31">
      <w:pPr>
        <w:pStyle w:val="3"/>
      </w:pPr>
      <w:bookmarkStart w:id="2707" w:name="_Toc426732990"/>
      <w:bookmarkStart w:id="2708" w:name="_Toc449446998"/>
      <w:bookmarkStart w:id="2709" w:name="_Toc449517862"/>
      <w:bookmarkStart w:id="2710" w:name="_Toc449622228"/>
      <w:bookmarkStart w:id="2711" w:name="_Toc449708193"/>
      <w:bookmarkStart w:id="2712" w:name="_Toc449708447"/>
      <w:bookmarkStart w:id="2713" w:name="_Toc449716075"/>
      <w:bookmarkStart w:id="2714" w:name="_Toc468459472"/>
      <w:bookmarkStart w:id="2715" w:name="_Toc468459947"/>
      <w:bookmarkStart w:id="2716" w:name="_Toc468460825"/>
      <w:bookmarkStart w:id="2717" w:name="_Toc468464701"/>
      <w:bookmarkStart w:id="2718" w:name="_Toc468466547"/>
      <w:bookmarkStart w:id="2719" w:name="_Toc468466949"/>
      <w:bookmarkStart w:id="2720" w:name="_Toc468469969"/>
      <w:bookmarkStart w:id="2721" w:name="_Toc468471237"/>
      <w:bookmarkStart w:id="2722" w:name="_Toc468471343"/>
      <w:bookmarkStart w:id="2723" w:name="_Toc468475124"/>
      <w:bookmarkStart w:id="2724" w:name="_Toc468549939"/>
      <w:bookmarkStart w:id="2725" w:name="_Toc468551333"/>
      <w:bookmarkStart w:id="2726" w:name="_Toc468555139"/>
      <w:bookmarkStart w:id="2727" w:name="_Toc468556727"/>
      <w:bookmarkStart w:id="2728" w:name="_Toc468561358"/>
      <w:bookmarkStart w:id="2729" w:name="_Toc468696717"/>
      <w:bookmarkStart w:id="2730" w:name="_Toc468698631"/>
      <w:bookmarkStart w:id="2731" w:name="_Toc468704441"/>
      <w:bookmarkStart w:id="2732" w:name="_Toc468704525"/>
      <w:bookmarkStart w:id="2733" w:name="_Toc468708128"/>
      <w:bookmarkStart w:id="2734" w:name="_Toc468711122"/>
      <w:bookmarkStart w:id="2735" w:name="_Toc468712372"/>
      <w:bookmarkStart w:id="2736" w:name="_Toc468712489"/>
      <w:bookmarkStart w:id="2737" w:name="_Toc468712686"/>
      <w:bookmarkStart w:id="2738" w:name="_Toc468720123"/>
      <w:bookmarkStart w:id="2739" w:name="_Toc468720386"/>
      <w:bookmarkStart w:id="2740" w:name="_Toc468721127"/>
      <w:bookmarkStart w:id="2741" w:name="_Toc468723512"/>
      <w:bookmarkStart w:id="2742" w:name="_Toc468726244"/>
      <w:bookmarkStart w:id="2743" w:name="_Toc468727891"/>
      <w:bookmarkStart w:id="2744" w:name="_Toc468732913"/>
      <w:bookmarkStart w:id="2745" w:name="_Toc468736189"/>
      <w:bookmarkStart w:id="2746" w:name="_Toc468739029"/>
      <w:bookmarkStart w:id="2747" w:name="_Toc468789896"/>
      <w:bookmarkStart w:id="2748" w:name="_Toc468796749"/>
      <w:bookmarkStart w:id="2749" w:name="_Toc468797973"/>
      <w:bookmarkStart w:id="2750" w:name="_Toc468803288"/>
      <w:bookmarkStart w:id="2751" w:name="_Toc468807494"/>
      <w:bookmarkStart w:id="2752" w:name="_Toc468812078"/>
      <w:bookmarkStart w:id="2753" w:name="_Toc468812736"/>
      <w:bookmarkStart w:id="2754" w:name="_Toc468826069"/>
      <w:bookmarkStart w:id="2755" w:name="_Toc468880885"/>
      <w:bookmarkStart w:id="2756" w:name="_Toc473884837"/>
      <w:bookmarkStart w:id="2757" w:name="_Toc36218965"/>
      <w:bookmarkStart w:id="2758" w:name="_Toc153270922"/>
      <w:r w:rsidRPr="00C30174">
        <w:t>Мероприятия по охране почвенного покрова</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506DAE01" w14:textId="352A0A1F" w:rsidR="00707351" w:rsidRPr="00C30174" w:rsidRDefault="00707351" w:rsidP="006621CC">
      <w:pPr>
        <w:pStyle w:val="a6"/>
        <w:rPr>
          <w:rFonts w:eastAsia="Calibri"/>
        </w:rPr>
      </w:pPr>
      <w:r w:rsidRPr="00C30174">
        <w:rPr>
          <w:rFonts w:eastAsia="Calibri"/>
        </w:rPr>
        <w:t xml:space="preserve">Для предотвращения загрязнения, деградации и разрушения почвенного покрова в границах </w:t>
      </w:r>
      <w:r w:rsidR="00A915B9" w:rsidRPr="00C30174">
        <w:rPr>
          <w:rFonts w:eastAsia="Calibri"/>
        </w:rPr>
        <w:t>Владивостокского городского округа</w:t>
      </w:r>
      <w:r w:rsidRPr="00C30174">
        <w:rPr>
          <w:rFonts w:eastAsia="Calibri"/>
        </w:rPr>
        <w:t xml:space="preserve"> предусмотрены следующие мероприятия:</w:t>
      </w:r>
    </w:p>
    <w:p w14:paraId="1AB94F3B" w14:textId="77777777" w:rsidR="00707351" w:rsidRPr="00C30174" w:rsidRDefault="00707351" w:rsidP="006621CC">
      <w:pPr>
        <w:pStyle w:val="a1"/>
      </w:pPr>
      <w:r w:rsidRPr="00C30174">
        <w:t>инженерная подготовка территории, планируемой к застройке, устройство сети ливневой канализации с очистными сооружениями;</w:t>
      </w:r>
    </w:p>
    <w:p w14:paraId="52214F5E" w14:textId="77777777" w:rsidR="00707351" w:rsidRPr="00C30174" w:rsidRDefault="00707351" w:rsidP="006621CC">
      <w:pPr>
        <w:pStyle w:val="a1"/>
      </w:pPr>
      <w:r w:rsidRPr="00C30174">
        <w:t>сброс дождевых вод в сеть ливневой канализации;</w:t>
      </w:r>
    </w:p>
    <w:p w14:paraId="62EEA72E" w14:textId="77777777" w:rsidR="00707351" w:rsidRPr="00C30174" w:rsidRDefault="00707351" w:rsidP="006621CC">
      <w:pPr>
        <w:pStyle w:val="a1"/>
      </w:pPr>
      <w:r w:rsidRPr="00C30174">
        <w:t>устройство асфальтобетонного покрытия дорог;</w:t>
      </w:r>
    </w:p>
    <w:p w14:paraId="78908E56" w14:textId="77777777" w:rsidR="00707351" w:rsidRPr="00C30174" w:rsidRDefault="00707351" w:rsidP="006621CC">
      <w:pPr>
        <w:pStyle w:val="a1"/>
      </w:pPr>
      <w:r w:rsidRPr="00C30174">
        <w:t>устройство отмосток вдоль стен зданий;</w:t>
      </w:r>
    </w:p>
    <w:p w14:paraId="5CB17865" w14:textId="670A6801" w:rsidR="00707351" w:rsidRPr="00C30174" w:rsidRDefault="00707351" w:rsidP="006621CC">
      <w:pPr>
        <w:pStyle w:val="a1"/>
      </w:pPr>
      <w:r w:rsidRPr="00C30174">
        <w:t>расчистка, благоустройство и озеленение прибрежных территорий рек, оз</w:t>
      </w:r>
      <w:r w:rsidR="00CD28E8" w:rsidRPr="00C30174">
        <w:t>е</w:t>
      </w:r>
      <w:r w:rsidR="00012792" w:rsidRPr="00C30174">
        <w:t>р и</w:t>
      </w:r>
      <w:r w:rsidR="00012792" w:rsidRPr="00C30174">
        <w:rPr>
          <w:lang w:val="ru-RU"/>
        </w:rPr>
        <w:t> </w:t>
      </w:r>
      <w:r w:rsidRPr="00C30174">
        <w:t>ручьев;</w:t>
      </w:r>
    </w:p>
    <w:p w14:paraId="1F649DF9" w14:textId="77777777" w:rsidR="00707351" w:rsidRPr="00C30174" w:rsidRDefault="00707351" w:rsidP="006621CC">
      <w:pPr>
        <w:pStyle w:val="a1"/>
      </w:pPr>
      <w:r w:rsidRPr="00C30174">
        <w:t>защита от береговой эрозии путем проведения берегоукрепительных работ, строительство набережных;</w:t>
      </w:r>
    </w:p>
    <w:p w14:paraId="720D26C8" w14:textId="416958FE" w:rsidR="00707351" w:rsidRPr="00C30174" w:rsidRDefault="00707351" w:rsidP="006621CC">
      <w:pPr>
        <w:pStyle w:val="a1"/>
      </w:pPr>
      <w:r w:rsidRPr="00C30174">
        <w:t>благоустройство улиц и дорог, газонное озеленение;</w:t>
      </w:r>
    </w:p>
    <w:p w14:paraId="7D95B1E0" w14:textId="77777777" w:rsidR="00707351" w:rsidRPr="00C30174" w:rsidRDefault="00707351" w:rsidP="006621CC">
      <w:pPr>
        <w:pStyle w:val="a1"/>
      </w:pPr>
      <w:r w:rsidRPr="00C30174">
        <w:t>биологическая очистка почв и воздуха за счет увеличения площади зеленых насаждений всех категорий;</w:t>
      </w:r>
    </w:p>
    <w:p w14:paraId="72D5DBE1" w14:textId="33B34E52" w:rsidR="00707351" w:rsidRPr="00C30174" w:rsidRDefault="00707351" w:rsidP="006621CC">
      <w:pPr>
        <w:pStyle w:val="a1"/>
      </w:pPr>
      <w:r w:rsidRPr="00C30174">
        <w:t>устройство зеленых лесных полос вдоль магистральных транспортных коммуникаций</w:t>
      </w:r>
      <w:r w:rsidR="00695A85" w:rsidRPr="00C30174">
        <w:t>.</w:t>
      </w:r>
    </w:p>
    <w:p w14:paraId="11612A2C" w14:textId="77777777" w:rsidR="00707351" w:rsidRPr="00C30174" w:rsidRDefault="00707351" w:rsidP="006621CC">
      <w:pPr>
        <w:pStyle w:val="a6"/>
        <w:rPr>
          <w:rFonts w:eastAsia="Calibri"/>
        </w:rPr>
      </w:pPr>
      <w:r w:rsidRPr="00C30174">
        <w:t xml:space="preserve">В зависимости от характера загрязнения почв, необходимо проведение комплекса мероприятий по восстановлению и рекультивации почв. </w:t>
      </w:r>
      <w:r w:rsidRPr="00C30174">
        <w:rPr>
          <w:rFonts w:eastAsia="Calibri"/>
        </w:rPr>
        <w:t xml:space="preserve">Рекультивации подлежат земли, нарушенные при: </w:t>
      </w:r>
    </w:p>
    <w:p w14:paraId="579B8EF5" w14:textId="77777777" w:rsidR="00707351" w:rsidRPr="00C30174" w:rsidRDefault="00707351" w:rsidP="006621CC">
      <w:pPr>
        <w:pStyle w:val="a1"/>
      </w:pPr>
      <w:r w:rsidRPr="00C30174">
        <w:t xml:space="preserve">строительстве и прокладке инженерных сетей различного назначения; </w:t>
      </w:r>
    </w:p>
    <w:p w14:paraId="05C836F5" w14:textId="097A107A" w:rsidR="00707351" w:rsidRPr="00C30174" w:rsidRDefault="00707351" w:rsidP="006621CC">
      <w:pPr>
        <w:pStyle w:val="a1"/>
      </w:pPr>
      <w:r w:rsidRPr="00C30174">
        <w:t xml:space="preserve">складировании и захоронении промышленных, бытовых и прочих отходов; </w:t>
      </w:r>
    </w:p>
    <w:p w14:paraId="6CF10255" w14:textId="77777777" w:rsidR="00707351" w:rsidRPr="00C30174" w:rsidRDefault="00707351" w:rsidP="006621CC">
      <w:pPr>
        <w:pStyle w:val="a1"/>
      </w:pPr>
      <w:r w:rsidRPr="00C30174">
        <w:t>ликвидации последствий загрязнения земель.</w:t>
      </w:r>
    </w:p>
    <w:p w14:paraId="74F372F5" w14:textId="78A96FC5" w:rsidR="00707351" w:rsidRPr="00C30174" w:rsidRDefault="00707351" w:rsidP="006621CC">
      <w:pPr>
        <w:pStyle w:val="a6"/>
        <w:rPr>
          <w:rFonts w:eastAsia="Calibri"/>
        </w:rPr>
      </w:pPr>
      <w:r w:rsidRPr="00C30174">
        <w:rPr>
          <w:rFonts w:eastAsia="Calibri"/>
        </w:rPr>
        <w:t xml:space="preserve">Для восстановления нарушенного в результате хозяйственной деятельности и эрозионных процессов почвенного покрова, на территории </w:t>
      </w:r>
      <w:r w:rsidR="00A915B9" w:rsidRPr="00C30174">
        <w:rPr>
          <w:rFonts w:eastAsia="Calibri"/>
        </w:rPr>
        <w:t xml:space="preserve">Владивостокского городского округа </w:t>
      </w:r>
      <w:r w:rsidRPr="00C30174">
        <w:rPr>
          <w:rFonts w:eastAsia="Calibri"/>
        </w:rPr>
        <w:t>генеральным планом предусматривается</w:t>
      </w:r>
      <w:r w:rsidR="006D3136" w:rsidRPr="00C30174">
        <w:rPr>
          <w:rFonts w:eastAsia="Calibri"/>
        </w:rPr>
        <w:t xml:space="preserve"> </w:t>
      </w:r>
      <w:r w:rsidRPr="00C30174">
        <w:rPr>
          <w:rFonts w:eastAsia="Calibri"/>
        </w:rPr>
        <w:t>ряд мероприятий:</w:t>
      </w:r>
    </w:p>
    <w:p w14:paraId="3A8E196A" w14:textId="77777777" w:rsidR="00707351" w:rsidRPr="00C30174" w:rsidRDefault="00707351" w:rsidP="006621CC">
      <w:pPr>
        <w:pStyle w:val="a1"/>
      </w:pPr>
      <w:r w:rsidRPr="00C30174">
        <w:t xml:space="preserve">рекультивация территории ликвидируемых карьеров; </w:t>
      </w:r>
    </w:p>
    <w:p w14:paraId="7871CD73" w14:textId="77777777" w:rsidR="00707351" w:rsidRPr="00C30174" w:rsidRDefault="00707351" w:rsidP="006621CC">
      <w:pPr>
        <w:pStyle w:val="a1"/>
      </w:pPr>
      <w:r w:rsidRPr="00C30174">
        <w:t>рекультивация территории золоотвалов;</w:t>
      </w:r>
    </w:p>
    <w:p w14:paraId="40E39BBB" w14:textId="77777777" w:rsidR="00707351" w:rsidRPr="00C30174" w:rsidRDefault="00707351" w:rsidP="006621CC">
      <w:pPr>
        <w:pStyle w:val="a1"/>
      </w:pPr>
      <w:r w:rsidRPr="00C30174">
        <w:t>рекультивация территории ликвидируемых свалок;</w:t>
      </w:r>
    </w:p>
    <w:p w14:paraId="76DA1E96" w14:textId="7F4DD7A4" w:rsidR="00707351" w:rsidRPr="00C30174" w:rsidRDefault="00707351" w:rsidP="006621CC">
      <w:pPr>
        <w:pStyle w:val="a1"/>
      </w:pPr>
      <w:r w:rsidRPr="00C30174">
        <w:t xml:space="preserve">выявление и ликвидация несанкционированных </w:t>
      </w:r>
      <w:r w:rsidR="008E3151" w:rsidRPr="00C30174">
        <w:t>свалок, захламленных участков с</w:t>
      </w:r>
      <w:r w:rsidR="008E3151" w:rsidRPr="00C30174">
        <w:rPr>
          <w:lang w:val="ru-RU"/>
        </w:rPr>
        <w:t> </w:t>
      </w:r>
      <w:r w:rsidRPr="00C30174">
        <w:t>последующей рекультивацией территории;</w:t>
      </w:r>
    </w:p>
    <w:p w14:paraId="28D44F8A" w14:textId="40C05E26" w:rsidR="00707351" w:rsidRPr="00C30174" w:rsidRDefault="00707351" w:rsidP="006621CC">
      <w:pPr>
        <w:pStyle w:val="a1"/>
      </w:pPr>
      <w:r w:rsidRPr="00C30174">
        <w:t>рекультивация оврагов, частичная з</w:t>
      </w:r>
      <w:r w:rsidR="00012792" w:rsidRPr="00C30174">
        <w:t>асыпка или закрепление вершин и</w:t>
      </w:r>
      <w:r w:rsidR="00012792" w:rsidRPr="00C30174">
        <w:rPr>
          <w:lang w:val="ru-RU"/>
        </w:rPr>
        <w:t> </w:t>
      </w:r>
      <w:r w:rsidRPr="00C30174">
        <w:t>отвершков оврагов, уполаживание и озеленение крутых участков овражных склонов, благоустройство приовражных зон.</w:t>
      </w:r>
    </w:p>
    <w:p w14:paraId="73FC1C19" w14:textId="77777777" w:rsidR="00707351" w:rsidRPr="00C30174" w:rsidRDefault="00707351" w:rsidP="006621CC">
      <w:pPr>
        <w:pStyle w:val="a6"/>
      </w:pPr>
      <w:r w:rsidRPr="00C30174">
        <w:lastRenderedPageBreak/>
        <w:t>На территориях с наибольшими техногенными нагрузками и загрязнением почв, необходимо обеспечение контроля за состоянием почвенного покрова и проведение следующих мероприятий для его восстановления:</w:t>
      </w:r>
    </w:p>
    <w:p w14:paraId="29CEE96A" w14:textId="77777777" w:rsidR="00707351" w:rsidRPr="00C30174" w:rsidRDefault="00707351" w:rsidP="006621CC">
      <w:pPr>
        <w:pStyle w:val="a1"/>
      </w:pPr>
      <w:r w:rsidRPr="00C30174">
        <w:t>вывоз почвенного покрова (в зависимости от глубины загрязнения) за пределы города на специальные места переработки.</w:t>
      </w:r>
    </w:p>
    <w:p w14:paraId="01DD4494" w14:textId="77777777" w:rsidR="00707351" w:rsidRPr="00C30174" w:rsidRDefault="00707351" w:rsidP="006621CC">
      <w:pPr>
        <w:pStyle w:val="a1"/>
      </w:pPr>
      <w:r w:rsidRPr="00C30174">
        <w:t>замена грунта, выведение источников загрязнения, посадка древесных культур, устойчивых к повышенному содержанию загрязнителя, подсев трав-фиторемедиантов, биоремедиация.</w:t>
      </w:r>
    </w:p>
    <w:p w14:paraId="09B422F4" w14:textId="322D6DDC" w:rsidR="00364237" w:rsidRPr="00C30174" w:rsidRDefault="00364237" w:rsidP="00524D31">
      <w:pPr>
        <w:pStyle w:val="3"/>
      </w:pPr>
      <w:bookmarkStart w:id="2759" w:name="_Toc426732991"/>
      <w:bookmarkStart w:id="2760" w:name="_Toc449446999"/>
      <w:bookmarkStart w:id="2761" w:name="_Toc449517863"/>
      <w:bookmarkStart w:id="2762" w:name="_Toc449622229"/>
      <w:bookmarkStart w:id="2763" w:name="_Toc449708194"/>
      <w:bookmarkStart w:id="2764" w:name="_Toc449708448"/>
      <w:bookmarkStart w:id="2765" w:name="_Toc449716076"/>
      <w:bookmarkStart w:id="2766" w:name="_Toc468459473"/>
      <w:bookmarkStart w:id="2767" w:name="_Toc468459948"/>
      <w:bookmarkStart w:id="2768" w:name="_Toc468460826"/>
      <w:bookmarkStart w:id="2769" w:name="_Toc468464702"/>
      <w:bookmarkStart w:id="2770" w:name="_Toc468466548"/>
      <w:bookmarkStart w:id="2771" w:name="_Toc468466950"/>
      <w:bookmarkStart w:id="2772" w:name="_Toc468469970"/>
      <w:bookmarkStart w:id="2773" w:name="_Toc468471238"/>
      <w:bookmarkStart w:id="2774" w:name="_Toc468471344"/>
      <w:bookmarkStart w:id="2775" w:name="_Toc468475125"/>
      <w:bookmarkStart w:id="2776" w:name="_Toc468549940"/>
      <w:bookmarkStart w:id="2777" w:name="_Toc468551334"/>
      <w:bookmarkStart w:id="2778" w:name="_Toc468555140"/>
      <w:bookmarkStart w:id="2779" w:name="_Toc468556728"/>
      <w:bookmarkStart w:id="2780" w:name="_Toc468561359"/>
      <w:bookmarkStart w:id="2781" w:name="_Toc468696718"/>
      <w:bookmarkStart w:id="2782" w:name="_Toc468698632"/>
      <w:bookmarkStart w:id="2783" w:name="_Toc468704442"/>
      <w:bookmarkStart w:id="2784" w:name="_Toc468704526"/>
      <w:bookmarkStart w:id="2785" w:name="_Toc468708129"/>
      <w:bookmarkStart w:id="2786" w:name="_Toc468711123"/>
      <w:bookmarkStart w:id="2787" w:name="_Toc468712373"/>
      <w:bookmarkStart w:id="2788" w:name="_Toc468712490"/>
      <w:bookmarkStart w:id="2789" w:name="_Toc468712687"/>
      <w:bookmarkStart w:id="2790" w:name="_Toc468720124"/>
      <w:bookmarkStart w:id="2791" w:name="_Toc468720387"/>
      <w:bookmarkStart w:id="2792" w:name="_Toc468721128"/>
      <w:bookmarkStart w:id="2793" w:name="_Toc468723513"/>
      <w:bookmarkStart w:id="2794" w:name="_Toc468726245"/>
      <w:bookmarkStart w:id="2795" w:name="_Toc468727892"/>
      <w:bookmarkStart w:id="2796" w:name="_Toc468732914"/>
      <w:bookmarkStart w:id="2797" w:name="_Toc468736190"/>
      <w:bookmarkStart w:id="2798" w:name="_Toc468739030"/>
      <w:bookmarkStart w:id="2799" w:name="_Toc468789897"/>
      <w:bookmarkStart w:id="2800" w:name="_Toc468796750"/>
      <w:bookmarkStart w:id="2801" w:name="_Toc468797974"/>
      <w:bookmarkStart w:id="2802" w:name="_Toc468803289"/>
      <w:bookmarkStart w:id="2803" w:name="_Toc468807495"/>
      <w:bookmarkStart w:id="2804" w:name="_Toc468812079"/>
      <w:bookmarkStart w:id="2805" w:name="_Toc468812737"/>
      <w:bookmarkStart w:id="2806" w:name="_Toc468826070"/>
      <w:bookmarkStart w:id="2807" w:name="_Toc468880886"/>
      <w:bookmarkStart w:id="2808" w:name="_Toc473884838"/>
      <w:bookmarkStart w:id="2809" w:name="_Toc36218966"/>
      <w:bookmarkStart w:id="2810" w:name="_Toc153270923"/>
      <w:r w:rsidRPr="00C30174">
        <w:t xml:space="preserve">Мероприятия </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r w:rsidR="00135E91" w:rsidRPr="00C30174">
        <w:t>в области обращения с отходами</w:t>
      </w:r>
      <w:bookmarkEnd w:id="2809"/>
      <w:bookmarkEnd w:id="2810"/>
    </w:p>
    <w:p w14:paraId="7F01E371" w14:textId="77777777" w:rsidR="00834BD7" w:rsidRPr="00C30174" w:rsidRDefault="00834BD7" w:rsidP="006621CC">
      <w:pPr>
        <w:pStyle w:val="a6"/>
      </w:pPr>
      <w:r w:rsidRPr="00C30174">
        <w:t xml:space="preserve">Основными направлениями совершенствования системы обращения с отходами являются обеспечение минимизации воздействия отходов на окружающую среду, максимального вовлечения компонентов, содержащихся в отходах, в хозяйственный оборот, повышения экологической безопасности населения края и снижения ущерба, причиняемого окружающей среде в процессе обращения с отходами, путем модернизации существующей системы сбора, накопления, транспортирования, обработки, утилизации, обезвреживания и размещения отходов, создания эффективной системы управления и благоприятного инвестиционного климата. </w:t>
      </w:r>
    </w:p>
    <w:p w14:paraId="067F6F66" w14:textId="77777777" w:rsidR="00834BD7" w:rsidRPr="00C30174" w:rsidRDefault="00834BD7" w:rsidP="006621CC">
      <w:pPr>
        <w:pStyle w:val="a6"/>
      </w:pPr>
      <w:r w:rsidRPr="00C30174">
        <w:t>Стратегией развития промышленности по обработке, утилизации и обезвреживанию отходов производства и потребления, утвержденной распоряжением Правительства Российской Федерации от 25.01.2018 № 84-р, определены целевые показатели на период до 2030 года.</w:t>
      </w:r>
    </w:p>
    <w:p w14:paraId="61E14D95" w14:textId="77777777" w:rsidR="00834BD7" w:rsidRPr="00C30174" w:rsidRDefault="00834BD7" w:rsidP="006621CC">
      <w:pPr>
        <w:pStyle w:val="a6"/>
      </w:pPr>
      <w:r w:rsidRPr="00C30174">
        <w:t>Одним из основных целевых показателей является доля утилизированных и обезвреженных отходов в общем объеме образованных отходов, которая характеризует поэтапное переориентирование сложившейся системы обращения с отходами с преимущественного их захоронения на утилизацию и обезвреживание с уменьшением и минимизацией вреда, наносимого природной среде и ее компонентам. Уровень снижения образования отходов служит целевым показателем, характеризующим процессы максимального вовлечения отходов в хозяйственный оборот, поэтапного снижения количества образующихся отходов.</w:t>
      </w:r>
    </w:p>
    <w:p w14:paraId="1B6A2971" w14:textId="3D8FFCD7" w:rsidR="00834BD7" w:rsidRPr="00C30174" w:rsidRDefault="00834BD7" w:rsidP="006621CC">
      <w:pPr>
        <w:pStyle w:val="a6"/>
      </w:pPr>
      <w:r w:rsidRPr="00C30174">
        <w:t xml:space="preserve">Также для решения задачи по снижению негативного воздействия отходов производства и потребления на окружающую среду в рамках </w:t>
      </w:r>
      <w:hyperlink r:id="rId59" w:anchor="sub_1009" w:history="1">
        <w:r w:rsidRPr="00C30174">
          <w:t>подпрограммы №</w:t>
        </w:r>
        <w:r w:rsidR="00CB68BB" w:rsidRPr="00C30174">
          <w:rPr>
            <w:lang w:val="en-US"/>
          </w:rPr>
          <w:t> </w:t>
        </w:r>
        <w:r w:rsidRPr="00C30174">
          <w:t>1</w:t>
        </w:r>
      </w:hyperlink>
      <w:r w:rsidRPr="00C30174">
        <w:t xml:space="preserve"> «Обращение с твердыми коммунальными отходами в Приморском крае» государственной программы Приморского края «Охрана окружающей среды Приморского края», утвержденной постановлением Администрации Приморского края от 27.12.2019 № 940-па, обеспечивается реализация мероприятий, направленных на создание экологически безопасной и экономически эффективной комплексной системы обращения с коммунальными отходами, основанной на максимальном привлечении инвестиций, включая механизмы государственно-частного партнерства, и раздельном сборе отходов. </w:t>
      </w:r>
    </w:p>
    <w:p w14:paraId="52C4A57F" w14:textId="39B8F3D6" w:rsidR="00834BD7" w:rsidRPr="00C30174" w:rsidRDefault="00834BD7" w:rsidP="006621CC">
      <w:pPr>
        <w:pStyle w:val="a6"/>
      </w:pPr>
      <w:r w:rsidRPr="00C30174">
        <w:t xml:space="preserve">Приказом департамента природных ресурсов и охраны окружающей среды Приморского края от 25.02.2019 № 37-01-09/38 </w:t>
      </w:r>
      <w:r w:rsidR="005F5E38" w:rsidRPr="00C30174">
        <w:t xml:space="preserve">(ред. от </w:t>
      </w:r>
      <w:r w:rsidR="003B6392" w:rsidRPr="00C30174">
        <w:t>18.04.2023</w:t>
      </w:r>
      <w:r w:rsidR="005F5E38" w:rsidRPr="00C30174">
        <w:t>)</w:t>
      </w:r>
      <w:r w:rsidRPr="00C30174">
        <w:t xml:space="preserve"> утверждена </w:t>
      </w:r>
      <w:r w:rsidR="00C41067" w:rsidRPr="00C30174">
        <w:t xml:space="preserve">Территориальная </w:t>
      </w:r>
      <w:r w:rsidRPr="00C30174">
        <w:t>схема обращени</w:t>
      </w:r>
      <w:r w:rsidR="00E87E91" w:rsidRPr="00C30174">
        <w:t>я с отходами в Приморском крае</w:t>
      </w:r>
      <w:r w:rsidRPr="00C30174">
        <w:t>.</w:t>
      </w:r>
    </w:p>
    <w:p w14:paraId="5D0DE3FC" w14:textId="77777777" w:rsidR="00834BD7" w:rsidRPr="00C30174" w:rsidRDefault="00834BD7" w:rsidP="006621CC">
      <w:pPr>
        <w:pStyle w:val="a6"/>
      </w:pPr>
      <w:r w:rsidRPr="00C30174">
        <w:t>В соответствии с Территориальной схемой обращения с отходами в Приморском крае для утилизации, размещения и обработки твердых коммунальных отходов (далее – ТКО), образующихся на территории Владивостокского городского округа планируется задействовать следующие объекты регионального значения:</w:t>
      </w:r>
    </w:p>
    <w:p w14:paraId="78F01522" w14:textId="71039917" w:rsidR="00834BD7" w:rsidRPr="00C30174" w:rsidRDefault="00834BD7" w:rsidP="006621CC">
      <w:pPr>
        <w:pStyle w:val="a1"/>
      </w:pPr>
      <w:r w:rsidRPr="00C30174">
        <w:rPr>
          <w:lang w:val="ru-RU"/>
        </w:rPr>
        <w:lastRenderedPageBreak/>
        <w:t>комплекс</w:t>
      </w:r>
      <w:r w:rsidRPr="00C30174">
        <w:t xml:space="preserve"> по переработке и утилизации Т</w:t>
      </w:r>
      <w:r w:rsidRPr="00C30174">
        <w:rPr>
          <w:lang w:val="ru-RU"/>
        </w:rPr>
        <w:t>К</w:t>
      </w:r>
      <w:r w:rsidRPr="00C30174">
        <w:t>О</w:t>
      </w:r>
      <w:r w:rsidRPr="00C30174">
        <w:rPr>
          <w:lang w:val="ru-RU"/>
        </w:rPr>
        <w:t xml:space="preserve">, в составе которого </w:t>
      </w:r>
      <w:r w:rsidRPr="00C30174">
        <w:t>мусоросортировочный комплекс</w:t>
      </w:r>
      <w:r w:rsidR="00E87E91" w:rsidRPr="00C30174">
        <w:rPr>
          <w:lang w:val="ru-RU"/>
        </w:rPr>
        <w:t xml:space="preserve">, мощностью 220000 т/г и </w:t>
      </w:r>
      <w:r w:rsidRPr="00C30174">
        <w:t>межмуниципальный объект утилизации органической фракции ТКО, мощностью 90000 т/год</w:t>
      </w:r>
      <w:r w:rsidRPr="00C30174">
        <w:rPr>
          <w:lang w:val="ru-RU"/>
        </w:rPr>
        <w:t>, г. Владивосток, ул. Холмистая, 25:28:000000:12344;</w:t>
      </w:r>
    </w:p>
    <w:p w14:paraId="2D67AA58" w14:textId="77777777" w:rsidR="00834BD7" w:rsidRPr="00C30174" w:rsidRDefault="00834BD7" w:rsidP="006621CC">
      <w:pPr>
        <w:pStyle w:val="a1"/>
      </w:pPr>
      <w:r w:rsidRPr="00C30174">
        <w:t>мусоросортировочный комплекс, мощностью 10000 т/г, Владивостокский городской округ, пос. Русский;</w:t>
      </w:r>
    </w:p>
    <w:p w14:paraId="7CFEC882" w14:textId="77777777" w:rsidR="00834BD7" w:rsidRPr="00C30174" w:rsidRDefault="00834BD7" w:rsidP="006621CC">
      <w:pPr>
        <w:pStyle w:val="a1"/>
      </w:pPr>
      <w:r w:rsidRPr="00C30174">
        <w:t>полигон ТКО, мощностью 180000 т/год, в Раздольненском сельском поселении Надеждинского муниципального района.</w:t>
      </w:r>
    </w:p>
    <w:p w14:paraId="555F1B8F" w14:textId="54F2757F" w:rsidR="00834BD7" w:rsidRPr="00C30174" w:rsidRDefault="00834BD7" w:rsidP="006621CC">
      <w:pPr>
        <w:pStyle w:val="a6"/>
      </w:pPr>
      <w:r w:rsidRPr="00C30174">
        <w:t>На сортировочных комп</w:t>
      </w:r>
      <w:r w:rsidR="00C41067" w:rsidRPr="00C30174">
        <w:t xml:space="preserve">лексах возможно выделение до 12% </w:t>
      </w:r>
      <w:r w:rsidRPr="00C30174">
        <w:t xml:space="preserve">полезных вторичных материальных ресурсов при </w:t>
      </w:r>
      <w:r w:rsidR="00C41067" w:rsidRPr="00C30174">
        <w:t xml:space="preserve">смешанной системе сбора и до 40% </w:t>
      </w:r>
      <w:r w:rsidRPr="00C30174">
        <w:t>при раздельном сборе отходов. Выделение большей доли вторичных ресурсов возможно в результате внедрения раздельного сбора отходов.</w:t>
      </w:r>
    </w:p>
    <w:p w14:paraId="12914E9E" w14:textId="3D6476B8" w:rsidR="007454BD" w:rsidRPr="00C30174" w:rsidRDefault="007454BD" w:rsidP="006621CC">
      <w:pPr>
        <w:pStyle w:val="a6"/>
      </w:pPr>
      <w:r w:rsidRPr="00C30174">
        <w:t>Для сокращения объемов полигонного захоронения необходимо пов</w:t>
      </w:r>
      <w:r w:rsidR="00C41067" w:rsidRPr="00C30174">
        <w:t>ышать эффективность сортировки –</w:t>
      </w:r>
      <w:r w:rsidRPr="00C30174">
        <w:t xml:space="preserve"> это возможно только при предварительном раздельном накоплении.</w:t>
      </w:r>
    </w:p>
    <w:p w14:paraId="3CB1325D" w14:textId="4E3CEF5E" w:rsidR="00834BD7" w:rsidRPr="00C30174" w:rsidRDefault="00834BD7" w:rsidP="006621CC">
      <w:pPr>
        <w:pStyle w:val="a6"/>
      </w:pPr>
      <w:r w:rsidRPr="00C30174">
        <w:t>Приказом министерства жилищно-коммунальног</w:t>
      </w:r>
      <w:r w:rsidR="00C41067" w:rsidRPr="00C30174">
        <w:t>о хозяйства Приморского края от 01.03.2020 № </w:t>
      </w:r>
      <w:r w:rsidRPr="00C30174">
        <w:t>19-87/7 «Об утверждении плана мероприятий по введению раздельного сбора твердых коммунальных отходов» утвержден план внедрения раздельного сбора ТКО в Приморском крае.</w:t>
      </w:r>
    </w:p>
    <w:p w14:paraId="74E5E576" w14:textId="77777777" w:rsidR="00834BD7" w:rsidRPr="00C30174" w:rsidRDefault="00834BD7" w:rsidP="006621CC">
      <w:pPr>
        <w:pStyle w:val="a6"/>
      </w:pPr>
      <w:r w:rsidRPr="00C30174">
        <w:t>Внедрение раздельного сбора отходов на территории Приморского края планируется по дуальной системе сбора отходов, которая предполагает разделение мусора на два потока. Первый поток – так называемые «перерабатываемые» отходы, пригодные для дальнейшей утилизации, в том числе вторичной переработки, например: ПЭТ, металл, пластик, стекло, макулатура и т.п. Второй поток – «неперерабатываемые» отходы, состоящие из пищевых отходов и прочих ТКО.</w:t>
      </w:r>
    </w:p>
    <w:p w14:paraId="32A0CB3E" w14:textId="77777777" w:rsidR="00834BD7" w:rsidRPr="00C30174" w:rsidRDefault="00834BD7" w:rsidP="006621CC">
      <w:pPr>
        <w:pStyle w:val="a6"/>
      </w:pPr>
      <w:r w:rsidRPr="00C30174">
        <w:t xml:space="preserve">Организация раздельного накопления ТКО осуществляется с помощью контейнерной системы раздельного накопления ТКО, при которой сухие (перерабатываемые) отходы размещаются в одном или нескольких контейнерах с определенной цветовой индикацией. Смешанные отходы размещаются в контейнере с отличающейся цветовой индикацией. </w:t>
      </w:r>
    </w:p>
    <w:p w14:paraId="5DA1C83D" w14:textId="77777777" w:rsidR="00834BD7" w:rsidRPr="00C30174" w:rsidRDefault="00834BD7" w:rsidP="006621CC">
      <w:pPr>
        <w:pStyle w:val="a6"/>
      </w:pPr>
      <w:r w:rsidRPr="00C30174">
        <w:t>Для создания эффективной системы обращения с отходами, существующая система сбора и накопления ТКО подлежит развитию путем увеличение контейнерного парка, в том числе специализированных контейнеров для раздельного сбора отходов и созданием мест накопления ТКО с возможностью раздельного сбора отходов.</w:t>
      </w:r>
    </w:p>
    <w:p w14:paraId="228BA746" w14:textId="77777777" w:rsidR="00834BD7" w:rsidRPr="00C30174" w:rsidRDefault="00834BD7" w:rsidP="006621CC">
      <w:pPr>
        <w:pStyle w:val="a6"/>
      </w:pPr>
      <w:r w:rsidRPr="00C30174">
        <w:t>Приказом министерства природных ресурсов и охраны окружающей среды Приморского края от 17.12.2020 № 37-01-09/210 «О внесении изменения в приказ департамента природных ресурсов и охраны окружающей среды Приморского края от 4 декабря 2017 года № 365 «Об утверждении нормативов накопления твердых коммунальных отходов на территории Приморского края» утверждены следующие нормативы накопления ТКО: на 1 проживающего – 248,2484 кг/год.</w:t>
      </w:r>
    </w:p>
    <w:p w14:paraId="629CFD79" w14:textId="77777777" w:rsidR="00834BD7" w:rsidRPr="00C30174" w:rsidRDefault="00834BD7" w:rsidP="006621CC">
      <w:pPr>
        <w:pStyle w:val="a6"/>
      </w:pPr>
      <w:r w:rsidRPr="00C30174">
        <w:t xml:space="preserve">Сбор, использование, обезвреживание, размещение, хранение, транспортировка, учет и утилизация медицинских отходов должны осуществляться согласно </w:t>
      </w:r>
      <w:r w:rsidRPr="00C30174">
        <w:b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w:t>
      </w:r>
      <w:r w:rsidRPr="00C30174">
        <w:lastRenderedPageBreak/>
        <w:t>и проведению санитарно-противоэпидемических (профилактических) мероприятий», утвержденным постановлением Главного государственного санитарного врача Российской Федерации от 28.01.2021 № 3.</w:t>
      </w:r>
    </w:p>
    <w:p w14:paraId="3BB4EB04" w14:textId="1DA6900A" w:rsidR="00834BD7" w:rsidRPr="00C30174" w:rsidRDefault="00834BD7" w:rsidP="006621CC">
      <w:pPr>
        <w:pStyle w:val="a6"/>
      </w:pPr>
      <w:r w:rsidRPr="00C30174">
        <w:t>Сбор, хранение, переработку и утилизацию биологических отходов на территории городского округа рекомендуется осуществлять в соответствии с Ветеринарными правилами перемещения, хранения, переработки и утилизации биологических отходов, утвержденные приказом Министерства сельского хо</w:t>
      </w:r>
      <w:r w:rsidR="00C41067" w:rsidRPr="00C30174">
        <w:t>зяйства Российской Федерации от </w:t>
      </w:r>
      <w:r w:rsidRPr="00C30174">
        <w:t xml:space="preserve">26.10.2020 № 626. </w:t>
      </w:r>
    </w:p>
    <w:p w14:paraId="26A8CD0D" w14:textId="77777777" w:rsidR="00834BD7" w:rsidRPr="00C30174" w:rsidRDefault="00834BD7" w:rsidP="006621CC">
      <w:pPr>
        <w:pStyle w:val="a6"/>
      </w:pPr>
      <w:r w:rsidRPr="00C30174">
        <w:t xml:space="preserve">Ветеринарные правила перемещения, хранения, переработки и утилизации биологических отходов устанавливают обязательные для исполнения физическими и юридическими лицами требования при перемещении, хранении, переработке и утилизации биологических отходов. </w:t>
      </w:r>
    </w:p>
    <w:p w14:paraId="6929CB64" w14:textId="34CF21F9" w:rsidR="00707351" w:rsidRPr="00C30174" w:rsidRDefault="00834BD7" w:rsidP="006621CC">
      <w:pPr>
        <w:pStyle w:val="a6"/>
      </w:pPr>
      <w:r w:rsidRPr="00C30174">
        <w:t>Снежно-ледяные отложения, убираемые с улиц и автомобильных дорог Владивостокского городского округа, планируется вывозить на предлагаемые к размещению снегоплавильные пункты.</w:t>
      </w:r>
    </w:p>
    <w:p w14:paraId="5EAD9799" w14:textId="77777777" w:rsidR="00364237" w:rsidRPr="00C30174" w:rsidRDefault="00364237" w:rsidP="00524D31">
      <w:pPr>
        <w:pStyle w:val="3"/>
      </w:pPr>
      <w:bookmarkStart w:id="2811" w:name="_Toc426732992"/>
      <w:bookmarkStart w:id="2812" w:name="_Toc449447000"/>
      <w:bookmarkStart w:id="2813" w:name="_Toc449517864"/>
      <w:bookmarkStart w:id="2814" w:name="_Toc449622230"/>
      <w:bookmarkStart w:id="2815" w:name="_Toc449708195"/>
      <w:bookmarkStart w:id="2816" w:name="_Toc449708449"/>
      <w:bookmarkStart w:id="2817" w:name="_Toc449716077"/>
      <w:bookmarkStart w:id="2818" w:name="_Toc468459474"/>
      <w:bookmarkStart w:id="2819" w:name="_Toc468459949"/>
      <w:bookmarkStart w:id="2820" w:name="_Toc468460827"/>
      <w:bookmarkStart w:id="2821" w:name="_Toc468464703"/>
      <w:bookmarkStart w:id="2822" w:name="_Toc468466549"/>
      <w:bookmarkStart w:id="2823" w:name="_Toc468466951"/>
      <w:bookmarkStart w:id="2824" w:name="_Toc468469971"/>
      <w:bookmarkStart w:id="2825" w:name="_Toc468471239"/>
      <w:bookmarkStart w:id="2826" w:name="_Toc468471345"/>
      <w:bookmarkStart w:id="2827" w:name="_Toc468475126"/>
      <w:bookmarkStart w:id="2828" w:name="_Toc468549941"/>
      <w:bookmarkStart w:id="2829" w:name="_Toc468551335"/>
      <w:bookmarkStart w:id="2830" w:name="_Toc468555141"/>
      <w:bookmarkStart w:id="2831" w:name="_Toc468556729"/>
      <w:bookmarkStart w:id="2832" w:name="_Toc468561360"/>
      <w:bookmarkStart w:id="2833" w:name="_Toc468696719"/>
      <w:bookmarkStart w:id="2834" w:name="_Toc468698633"/>
      <w:bookmarkStart w:id="2835" w:name="_Toc468704443"/>
      <w:bookmarkStart w:id="2836" w:name="_Toc468704527"/>
      <w:bookmarkStart w:id="2837" w:name="_Toc468708130"/>
      <w:bookmarkStart w:id="2838" w:name="_Toc468711124"/>
      <w:bookmarkStart w:id="2839" w:name="_Toc468712374"/>
      <w:bookmarkStart w:id="2840" w:name="_Toc468712491"/>
      <w:bookmarkStart w:id="2841" w:name="_Toc468712688"/>
      <w:bookmarkStart w:id="2842" w:name="_Toc468720125"/>
      <w:bookmarkStart w:id="2843" w:name="_Toc468720388"/>
      <w:bookmarkStart w:id="2844" w:name="_Toc468721129"/>
      <w:bookmarkStart w:id="2845" w:name="_Toc468723514"/>
      <w:bookmarkStart w:id="2846" w:name="_Toc468726246"/>
      <w:bookmarkStart w:id="2847" w:name="_Toc468727893"/>
      <w:bookmarkStart w:id="2848" w:name="_Toc468732915"/>
      <w:bookmarkStart w:id="2849" w:name="_Toc468736191"/>
      <w:bookmarkStart w:id="2850" w:name="_Toc468739031"/>
      <w:bookmarkStart w:id="2851" w:name="_Toc468789898"/>
      <w:bookmarkStart w:id="2852" w:name="_Toc468796751"/>
      <w:bookmarkStart w:id="2853" w:name="_Toc468797975"/>
      <w:bookmarkStart w:id="2854" w:name="_Toc468803290"/>
      <w:bookmarkStart w:id="2855" w:name="_Toc468807496"/>
      <w:bookmarkStart w:id="2856" w:name="_Toc468812080"/>
      <w:bookmarkStart w:id="2857" w:name="_Toc468812738"/>
      <w:bookmarkStart w:id="2858" w:name="_Toc468826071"/>
      <w:bookmarkStart w:id="2859" w:name="_Toc468880887"/>
      <w:bookmarkStart w:id="2860" w:name="_Toc473884839"/>
      <w:bookmarkStart w:id="2861" w:name="_Toc36218967"/>
      <w:bookmarkStart w:id="2862" w:name="_Toc153270924"/>
      <w:r w:rsidRPr="00C30174">
        <w:t>Мероприятия по благоустройству и озеленению</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1CA8867B" w14:textId="77777777" w:rsidR="00707351" w:rsidRPr="00C30174" w:rsidRDefault="00707351" w:rsidP="006621CC">
      <w:pPr>
        <w:pStyle w:val="a6"/>
      </w:pPr>
      <w:r w:rsidRPr="00C30174">
        <w:t xml:space="preserve">Система озеленения города должна предусматривать не только наличие определенного количества зеленых насаждений, но и обеспечивать выполнение ими разнообразных функций оздоровляющих городскую среду. Зеленые насаждения активно очищают атмосферу, регулируют микроклимат, кондиционируют воздух, снижают уровень шумов, обладают высокой степенью ионизации воздуха, препятствуют возникновению неблагоприятных ветровых режимов. Кроме перечисленных санитарно-гигиенических функций, зеленые насаждения благоприятно воздействуют на психоэмоциональную сферу жителя современного города. </w:t>
      </w:r>
    </w:p>
    <w:p w14:paraId="083BE84A" w14:textId="77777777" w:rsidR="00707351" w:rsidRPr="00C30174" w:rsidRDefault="00707351" w:rsidP="006621CC">
      <w:pPr>
        <w:pStyle w:val="a6"/>
      </w:pPr>
      <w:r w:rsidRPr="00C30174">
        <w:t>Система зеленых насаждений территории Владивостокского городского округа складывается из:</w:t>
      </w:r>
    </w:p>
    <w:p w14:paraId="7D4B1CEC" w14:textId="77777777" w:rsidR="00707351" w:rsidRPr="00C30174" w:rsidRDefault="00707351" w:rsidP="006621CC">
      <w:pPr>
        <w:pStyle w:val="a1"/>
      </w:pPr>
      <w:r w:rsidRPr="00C30174">
        <w:t>озелененных территорий общего пользования;</w:t>
      </w:r>
    </w:p>
    <w:p w14:paraId="45A172DC" w14:textId="77777777" w:rsidR="00707351" w:rsidRPr="00C30174" w:rsidRDefault="00707351" w:rsidP="006621CC">
      <w:pPr>
        <w:pStyle w:val="a1"/>
      </w:pPr>
      <w:r w:rsidRPr="00C30174">
        <w:t>озелененных территорий ограниченного пользования (зеленые насаждения на участках жилых массивов, пришкольных участков, детских садов);</w:t>
      </w:r>
    </w:p>
    <w:p w14:paraId="5DC035C4" w14:textId="77777777" w:rsidR="00707351" w:rsidRPr="00C30174" w:rsidRDefault="00707351" w:rsidP="006621CC">
      <w:pPr>
        <w:pStyle w:val="a1"/>
      </w:pPr>
      <w:r w:rsidRPr="00C30174">
        <w:t xml:space="preserve">озелененных территорий специального назначения (озеленение санитарно-защитных зон, территорий вдоль дорог). </w:t>
      </w:r>
    </w:p>
    <w:p w14:paraId="31DB83DC" w14:textId="5E52F994" w:rsidR="00707351" w:rsidRPr="00C30174" w:rsidRDefault="00707351" w:rsidP="006621CC">
      <w:pPr>
        <w:pStyle w:val="a6"/>
      </w:pPr>
      <w:r w:rsidRPr="00C30174">
        <w:t xml:space="preserve">В соответствии с РНГП в Приморском крае площадь озелененных территорий общего пользования </w:t>
      </w:r>
      <w:r w:rsidR="00032BEA" w:rsidRPr="00C30174">
        <w:t xml:space="preserve">во Владивостокском городском округе </w:t>
      </w:r>
      <w:r w:rsidRPr="00C30174">
        <w:t xml:space="preserve">должна составлять не менее </w:t>
      </w:r>
      <w:r w:rsidR="008E3151" w:rsidRPr="00C30174">
        <w:br/>
      </w:r>
      <w:r w:rsidRPr="00C30174">
        <w:t xml:space="preserve">19 кв. м/ </w:t>
      </w:r>
      <w:r w:rsidR="008E41F0" w:rsidRPr="00C30174">
        <w:t>человека</w:t>
      </w:r>
      <w:r w:rsidRPr="00C30174">
        <w:t>.</w:t>
      </w:r>
    </w:p>
    <w:p w14:paraId="2CE8E3F7" w14:textId="62B43017" w:rsidR="000E7127" w:rsidRPr="00C30174" w:rsidRDefault="000E7127" w:rsidP="006621CC">
      <w:pPr>
        <w:pStyle w:val="a6"/>
      </w:pPr>
      <w:r w:rsidRPr="00C30174">
        <w:t>Генеральным планом предусматривается создание единой непрерывной системы озеленения города, включающ</w:t>
      </w:r>
      <w:r w:rsidR="00982B1D" w:rsidRPr="00C30174">
        <w:t>ей</w:t>
      </w:r>
      <w:r w:rsidRPr="00C30174">
        <w:t xml:space="preserve"> зеленые массивы, парки и скверы, пригородные леса</w:t>
      </w:r>
      <w:r w:rsidR="003460CF" w:rsidRPr="00C30174">
        <w:t xml:space="preserve">, сады, использующую в качестве связующих коридоров </w:t>
      </w:r>
      <w:r w:rsidRPr="00C30174">
        <w:t>дополнительны</w:t>
      </w:r>
      <w:r w:rsidR="003460CF" w:rsidRPr="00C30174">
        <w:t>е</w:t>
      </w:r>
      <w:r w:rsidRPr="00C30174">
        <w:t xml:space="preserve"> полос</w:t>
      </w:r>
      <w:r w:rsidR="003460CF" w:rsidRPr="00C30174">
        <w:t>ы</w:t>
      </w:r>
      <w:r w:rsidRPr="00C30174">
        <w:t xml:space="preserve"> озеленения вдоль естественных водотоков, городских улиц и микрорайонов.</w:t>
      </w:r>
    </w:p>
    <w:p w14:paraId="4D5E58BA" w14:textId="77777777" w:rsidR="00707351" w:rsidRPr="00C30174" w:rsidRDefault="00707351" w:rsidP="006621CC">
      <w:pPr>
        <w:pStyle w:val="a6"/>
      </w:pPr>
      <w:r w:rsidRPr="00C30174">
        <w:t>Наиболее эффективным подходом к решению вопроса озеленения городских территорий и сельских районов является создание единой, целостной системы озеленения с использованием полного спектра функций зеленых насаждений, а не отдельных санитарно-гигиенических или эстетических качеств.</w:t>
      </w:r>
    </w:p>
    <w:p w14:paraId="377EAE30" w14:textId="43C58BE4" w:rsidR="00707351" w:rsidRPr="00C30174" w:rsidRDefault="00707351" w:rsidP="006621CC">
      <w:pPr>
        <w:pStyle w:val="a6"/>
      </w:pPr>
      <w:r w:rsidRPr="00C30174">
        <w:t>Озелененная территория, любого размера и типа является многофункциональной, и чем большее число функций она выполняет, тем э</w:t>
      </w:r>
      <w:r w:rsidR="00CB68BB" w:rsidRPr="00C30174">
        <w:t>ффективнее система озеленения в </w:t>
      </w:r>
      <w:r w:rsidRPr="00C30174">
        <w:t>целом.</w:t>
      </w:r>
    </w:p>
    <w:p w14:paraId="11ED4061" w14:textId="33A060C8" w:rsidR="00707351" w:rsidRPr="00C30174" w:rsidRDefault="00CB68BB" w:rsidP="006621CC">
      <w:pPr>
        <w:pStyle w:val="a6"/>
      </w:pPr>
      <w:r w:rsidRPr="00C30174">
        <w:lastRenderedPageBreak/>
        <w:t xml:space="preserve">Можно </w:t>
      </w:r>
      <w:r w:rsidR="00707351" w:rsidRPr="00C30174">
        <w:t>выделить семь основных функций зеленых насаждений актуальных для города Владивостока:</w:t>
      </w:r>
    </w:p>
    <w:p w14:paraId="55CB9404" w14:textId="655510AF" w:rsidR="00707351" w:rsidRPr="00C30174" w:rsidRDefault="00707351" w:rsidP="006621CC">
      <w:pPr>
        <w:pStyle w:val="a6"/>
      </w:pPr>
      <w:r w:rsidRPr="00C30174">
        <w:rPr>
          <w:b/>
        </w:rPr>
        <w:t>Шумозащита и газо-пылезащита.</w:t>
      </w:r>
      <w:r w:rsidRPr="00C30174">
        <w:t xml:space="preserve"> Данные </w:t>
      </w:r>
      <w:r w:rsidR="00CB68BB" w:rsidRPr="00C30174">
        <w:t>функции наиболее востребованы в </w:t>
      </w:r>
      <w:r w:rsidRPr="00C30174">
        <w:t>зеленых насаждениях вдоль улиц и дорог, вблизи промышленных предприятий, оказывающих загрязнение атмосферы и шумовое воздействие.</w:t>
      </w:r>
    </w:p>
    <w:p w14:paraId="7DFA41EE" w14:textId="3098923E" w:rsidR="00707351" w:rsidRPr="00C30174" w:rsidRDefault="00707351" w:rsidP="006621CC">
      <w:pPr>
        <w:pStyle w:val="a6"/>
      </w:pPr>
      <w:r w:rsidRPr="00C30174">
        <w:rPr>
          <w:b/>
        </w:rPr>
        <w:t>Ветрозащита.</w:t>
      </w:r>
      <w:r w:rsidRPr="00C30174">
        <w:t xml:space="preserve"> В </w:t>
      </w:r>
      <w:r w:rsidR="00CB68BB" w:rsidRPr="00C30174">
        <w:t>городском округе</w:t>
      </w:r>
      <w:r w:rsidRPr="00C30174">
        <w:t xml:space="preserve"> возможны сильные ветры. Функции ветрозащиты наиболее важны для прибрежных районов </w:t>
      </w:r>
      <w:r w:rsidR="00CB68BB" w:rsidRPr="00C30174">
        <w:t>городского окурга</w:t>
      </w:r>
      <w:r w:rsidRPr="00C30174">
        <w:t>, открытых ветрам с моря.</w:t>
      </w:r>
    </w:p>
    <w:p w14:paraId="04C0378F" w14:textId="13A894F0" w:rsidR="00707351" w:rsidRPr="00C30174" w:rsidRDefault="00707351" w:rsidP="006621CC">
      <w:pPr>
        <w:pStyle w:val="a6"/>
      </w:pPr>
      <w:r w:rsidRPr="00C30174">
        <w:rPr>
          <w:b/>
        </w:rPr>
        <w:t>Регулирование микроклимата.</w:t>
      </w:r>
      <w:r w:rsidRPr="00C30174">
        <w:t xml:space="preserve"> Функции регулирова</w:t>
      </w:r>
      <w:r w:rsidR="00E16AF4" w:rsidRPr="00C30174">
        <w:t>ния микроклимата востребованы в</w:t>
      </w:r>
      <w:r w:rsidR="00CB68BB" w:rsidRPr="00C30174">
        <w:t xml:space="preserve"> </w:t>
      </w:r>
      <w:r w:rsidRPr="00C30174">
        <w:t>первую очередь во внутриквартальных пространствах, на территориях общего пользования. Определенные виды зеленых насаждений позволяют регулировать тепловой и радиационный режимы, влажность воздуха, увеличивать испаряемость, уменьшать инсоляцию в летний период, создавая комфортную среду обитания.</w:t>
      </w:r>
    </w:p>
    <w:p w14:paraId="5D20123C" w14:textId="77777777" w:rsidR="00707351" w:rsidRPr="00C30174" w:rsidRDefault="00707351" w:rsidP="006621CC">
      <w:pPr>
        <w:pStyle w:val="a6"/>
      </w:pPr>
      <w:r w:rsidRPr="00C30174">
        <w:rPr>
          <w:b/>
        </w:rPr>
        <w:t>Фитонцидное воздействие.</w:t>
      </w:r>
      <w:r w:rsidRPr="00C30174">
        <w:t xml:space="preserve"> Среди санитарно-гигиенических функций зеленых насаждений данная функция является одной из самых важных, обеспечивающих чистоту атмосферного воздуха. Фитонциды, выделяемые растениями, очищают воздух от болезнетворных бактерий. Фитонцидность растений необходимо учитывать при проектировании детских и оздоровительных организаций, территорий общего пользования, зон отдыха.</w:t>
      </w:r>
    </w:p>
    <w:p w14:paraId="326864DC" w14:textId="38BEC22E" w:rsidR="00707351" w:rsidRPr="00C30174" w:rsidRDefault="00707351" w:rsidP="006621CC">
      <w:pPr>
        <w:pStyle w:val="a6"/>
      </w:pPr>
      <w:r w:rsidRPr="00C30174">
        <w:rPr>
          <w:b/>
        </w:rPr>
        <w:t>Рекреация.</w:t>
      </w:r>
      <w:r w:rsidRPr="00C30174">
        <w:t xml:space="preserve"> Данная функция важна для </w:t>
      </w:r>
      <w:r w:rsidR="006748F7" w:rsidRPr="00C30174">
        <w:t>города</w:t>
      </w:r>
      <w:r w:rsidRPr="00C30174">
        <w:t xml:space="preserve"> Владивостока, как крупнейшего туристического и делового центра на Дальнем Востоке, ежегодно принимающего большое количество приезжих. Озелененные территории являются наиболее благоприятными местами отдыха как в цент</w:t>
      </w:r>
      <w:r w:rsidR="00012792" w:rsidRPr="00C30174">
        <w:t>ральных районах города, так и в </w:t>
      </w:r>
      <w:r w:rsidRPr="00C30174">
        <w:t xml:space="preserve">загородных зонах отдыха. </w:t>
      </w:r>
    </w:p>
    <w:p w14:paraId="69F21653" w14:textId="1DD52E79" w:rsidR="00707351" w:rsidRPr="00C30174" w:rsidRDefault="00707351" w:rsidP="006621CC">
      <w:pPr>
        <w:pStyle w:val="a6"/>
      </w:pPr>
      <w:r w:rsidRPr="00C30174">
        <w:rPr>
          <w:b/>
        </w:rPr>
        <w:t>Декоративно-планировочная функция.</w:t>
      </w:r>
      <w:r w:rsidRPr="00C30174">
        <w:t xml:space="preserve"> Планировочные функции</w:t>
      </w:r>
      <w:r w:rsidR="00184763" w:rsidRPr="00C30174">
        <w:t xml:space="preserve"> </w:t>
      </w:r>
      <w:r w:rsidRPr="00C30174">
        <w:t>зеленых насаждений заключаются в организации городских территорий. Высаженные у жилых домов зеленые насаждения являются основой функционального деления жилых территорий, изолируя их от проездов и транспортных магистралей, ограничивая детские площадки и площадки для отдыха от хозяйственных площадок.</w:t>
      </w:r>
    </w:p>
    <w:p w14:paraId="074F5628" w14:textId="0D9F0975" w:rsidR="00707351" w:rsidRPr="00C30174" w:rsidRDefault="00707351" w:rsidP="006621CC">
      <w:pPr>
        <w:pStyle w:val="a6"/>
      </w:pPr>
      <w:r w:rsidRPr="00C30174">
        <w:rPr>
          <w:b/>
        </w:rPr>
        <w:t>Ландшафтообразующая функция.</w:t>
      </w:r>
      <w:r w:rsidRPr="00C30174">
        <w:t xml:space="preserve"> Являясь органической частью планировочной структуры </w:t>
      </w:r>
      <w:r w:rsidR="00CB68BB" w:rsidRPr="00C30174">
        <w:t>городского округа</w:t>
      </w:r>
      <w:r w:rsidRPr="00C30174">
        <w:t>, зеленые</w:t>
      </w:r>
      <w:r w:rsidR="00DC01A5" w:rsidRPr="00C30174">
        <w:t xml:space="preserve"> насаждения активно участвуют в </w:t>
      </w:r>
      <w:r w:rsidRPr="00C30174">
        <w:t>создании ландшафтов жилых районов. Крупные зеленые массивы, расположенные между отдельными районами застройки, объединяют и</w:t>
      </w:r>
      <w:r w:rsidR="00DC01A5" w:rsidRPr="00C30174">
        <w:t>х, придают городу целостность и </w:t>
      </w:r>
      <w:r w:rsidRPr="00C30174">
        <w:t>законченность. Городские зеленые насаждения являются средством индивидуализации районов и микрорайонов города. С их помощью преодолевается монотонность городской застройки, вызванная индустриальными методами строительства и применением типовых проектов.</w:t>
      </w:r>
    </w:p>
    <w:p w14:paraId="09A8F482" w14:textId="77777777" w:rsidR="00707351" w:rsidRPr="00C30174" w:rsidRDefault="00707351" w:rsidP="006621CC">
      <w:pPr>
        <w:pStyle w:val="a6"/>
      </w:pPr>
      <w:r w:rsidRPr="00C30174">
        <w:t>Выполнение зелеными насаждениями различных функций зависит от их видового состава и способов посадки. Для каждой из перечисленных выше функций требуется подобрать оптимальный видовой состав зеленых насаждений и обеспечить необходимые условия посадки.</w:t>
      </w:r>
    </w:p>
    <w:p w14:paraId="31B8C6A4" w14:textId="77777777" w:rsidR="00707351" w:rsidRPr="00C30174" w:rsidRDefault="00707351" w:rsidP="006621CC">
      <w:pPr>
        <w:pStyle w:val="a6"/>
      </w:pPr>
      <w:r w:rsidRPr="00C30174">
        <w:t xml:space="preserve">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w:t>
      </w:r>
      <w:r w:rsidRPr="00C30174">
        <w:rPr>
          <w:lang w:eastAsia="ru-RU"/>
        </w:rPr>
        <w:t>Владивостокского городского округа</w:t>
      </w:r>
      <w:r w:rsidRPr="00C30174">
        <w:t>.</w:t>
      </w:r>
    </w:p>
    <w:p w14:paraId="18A949E3" w14:textId="77777777" w:rsidR="00707351" w:rsidRPr="00C30174" w:rsidRDefault="00707351" w:rsidP="006621CC">
      <w:pPr>
        <w:pStyle w:val="a6"/>
      </w:pPr>
      <w:r w:rsidRPr="00C30174">
        <w:lastRenderedPageBreak/>
        <w:t>Рекомендуются следующие мероприятия по озеленению и благоустройству территории:</w:t>
      </w:r>
    </w:p>
    <w:p w14:paraId="318447CE" w14:textId="77777777" w:rsidR="00707351" w:rsidRPr="00C30174" w:rsidRDefault="00707351" w:rsidP="006621CC">
      <w:pPr>
        <w:pStyle w:val="a1"/>
      </w:pPr>
      <w:r w:rsidRPr="00C30174">
        <w:t>устройство газонов, цветников, посадка зеленых оград;</w:t>
      </w:r>
    </w:p>
    <w:p w14:paraId="3AC38879" w14:textId="77777777" w:rsidR="00707351" w:rsidRPr="00C30174" w:rsidRDefault="00707351" w:rsidP="006621CC">
      <w:pPr>
        <w:pStyle w:val="a1"/>
      </w:pPr>
      <w:r w:rsidRPr="00C30174">
        <w:t>создание мобильного и вертикального озеленения (трельяжи, перголы, цветочницы, вазоны);</w:t>
      </w:r>
    </w:p>
    <w:p w14:paraId="7A574D3D" w14:textId="77777777" w:rsidR="00707351" w:rsidRPr="00C30174" w:rsidRDefault="00707351" w:rsidP="006621CC">
      <w:pPr>
        <w:pStyle w:val="a1"/>
      </w:pPr>
      <w:r w:rsidRPr="00C30174">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14:paraId="023B21B6" w14:textId="77777777" w:rsidR="00707351" w:rsidRPr="00C30174" w:rsidRDefault="00707351" w:rsidP="006621CC">
      <w:pPr>
        <w:pStyle w:val="a1"/>
      </w:pPr>
      <w:r w:rsidRPr="00C30174">
        <w:t>устройство внутриквартальных проездов, тротуаров, пешеходных дорожек;</w:t>
      </w:r>
    </w:p>
    <w:p w14:paraId="31890308" w14:textId="77777777" w:rsidR="00707351" w:rsidRPr="00C30174" w:rsidRDefault="00707351" w:rsidP="006621CC">
      <w:pPr>
        <w:pStyle w:val="a1"/>
      </w:pPr>
      <w:r w:rsidRPr="00C30174">
        <w:t>ремонт существующих покрытий внутридворовых проездов и дорожек;</w:t>
      </w:r>
    </w:p>
    <w:p w14:paraId="7046216C" w14:textId="77777777" w:rsidR="00707351" w:rsidRPr="00C30174" w:rsidRDefault="00707351" w:rsidP="006621CC">
      <w:pPr>
        <w:pStyle w:val="a1"/>
      </w:pPr>
      <w:r w:rsidRPr="00C30174">
        <w:t>освещение территории населенных пунктов;</w:t>
      </w:r>
    </w:p>
    <w:p w14:paraId="4D7D2312" w14:textId="77777777" w:rsidR="00707351" w:rsidRPr="00C30174" w:rsidRDefault="00707351" w:rsidP="006621CC">
      <w:pPr>
        <w:pStyle w:val="a1"/>
      </w:pPr>
      <w:r w:rsidRPr="00C30174">
        <w:t>организация озеленения санитарно-защитных зон;</w:t>
      </w:r>
    </w:p>
    <w:p w14:paraId="54B746AD" w14:textId="77777777" w:rsidR="00707351" w:rsidRPr="00C30174" w:rsidRDefault="00707351" w:rsidP="006621CC">
      <w:pPr>
        <w:pStyle w:val="a1"/>
      </w:pPr>
      <w:r w:rsidRPr="00C30174">
        <w:t>обустройство мест сбора мусора.</w:t>
      </w:r>
    </w:p>
    <w:p w14:paraId="248BFB81" w14:textId="41FE51F2" w:rsidR="00E81F28" w:rsidRPr="00C30174" w:rsidRDefault="00E81F28" w:rsidP="00524D31">
      <w:pPr>
        <w:pStyle w:val="3"/>
      </w:pPr>
      <w:bookmarkStart w:id="2863" w:name="_Toc473884840"/>
      <w:bookmarkStart w:id="2864" w:name="_Toc36218968"/>
      <w:bookmarkStart w:id="2865" w:name="_Toc153270925"/>
      <w:r w:rsidRPr="00C30174">
        <w:t>Мероприятия по охране объектов животного мира</w:t>
      </w:r>
      <w:bookmarkEnd w:id="2863"/>
      <w:bookmarkEnd w:id="2864"/>
      <w:bookmarkEnd w:id="2865"/>
    </w:p>
    <w:p w14:paraId="7C5C68D8" w14:textId="43A065B9" w:rsidR="00707351" w:rsidRPr="00C30174" w:rsidRDefault="00707351" w:rsidP="006621CC">
      <w:pPr>
        <w:pStyle w:val="a6"/>
      </w:pPr>
      <w:r w:rsidRPr="00C30174">
        <w:t xml:space="preserve">В целях предотвращения гибели объектов животного мира, обитающих в условиях естественной свободы на территории Владивостокского городского округа, необходимо выполнение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w:t>
      </w:r>
      <w:r w:rsidR="007056EF" w:rsidRPr="00C30174">
        <w:t xml:space="preserve">постановлением </w:t>
      </w:r>
      <w:r w:rsidRPr="00C30174">
        <w:t xml:space="preserve">Правительства Российской Федерации от 13.08.1996 № 997, а так же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Приморского края, утвержденных </w:t>
      </w:r>
      <w:r w:rsidR="007056EF" w:rsidRPr="00C30174">
        <w:t xml:space="preserve">постановлением </w:t>
      </w:r>
      <w:r w:rsidRPr="00C30174">
        <w:t xml:space="preserve">Администрации Приморского края от 19.09.2012 </w:t>
      </w:r>
      <w:r w:rsidR="00785D40" w:rsidRPr="00C30174">
        <w:br/>
      </w:r>
      <w:r w:rsidRPr="00C30174">
        <w:t>№ 260-па.</w:t>
      </w:r>
    </w:p>
    <w:p w14:paraId="002F14EB" w14:textId="4A4E0938" w:rsidR="00707351" w:rsidRPr="00C30174" w:rsidRDefault="00707351" w:rsidP="006621CC">
      <w:pPr>
        <w:pStyle w:val="a6"/>
      </w:pPr>
      <w:r w:rsidRPr="00C30174">
        <w:t xml:space="preserve">В соответствии со статьей 28 Федерального Закона от 24.04.1995 № 52-ФЗ </w:t>
      </w:r>
      <w:r w:rsidR="00E45814" w:rsidRPr="00C30174">
        <w:t>«</w:t>
      </w:r>
      <w:r w:rsidR="00277EFA" w:rsidRPr="00C30174">
        <w:t>О</w:t>
      </w:r>
      <w:r w:rsidR="00277EFA" w:rsidRPr="00C30174">
        <w:rPr>
          <w:lang w:val="en-US"/>
        </w:rPr>
        <w:t> </w:t>
      </w:r>
      <w:r w:rsidRPr="00C30174">
        <w:t>животном мире</w:t>
      </w:r>
      <w:r w:rsidR="00E45814" w:rsidRPr="00C30174">
        <w:t>»</w:t>
      </w:r>
      <w:r w:rsidRPr="00C30174">
        <w:t>, юридические лица и граждане обязаны принимать меры по предотвращению заболеваний и гибели объектов животного мира при пр</w:t>
      </w:r>
      <w:r w:rsidR="00E16AF4" w:rsidRPr="00C30174">
        <w:t>оведении сельскохозяйственных и </w:t>
      </w:r>
      <w:r w:rsidRPr="00C30174">
        <w:t>других работ, а также п</w:t>
      </w:r>
      <w:r w:rsidR="00277EFA" w:rsidRPr="00C30174">
        <w:t>ри эксплуатации ирригационных и</w:t>
      </w:r>
      <w:r w:rsidR="00277EFA" w:rsidRPr="00C30174">
        <w:rPr>
          <w:lang w:val="en-US"/>
        </w:rPr>
        <w:t> </w:t>
      </w:r>
      <w:r w:rsidRPr="00C30174">
        <w:t>мелиоративных систем, транспортных средств, линий связи и электропередачи.</w:t>
      </w:r>
    </w:p>
    <w:p w14:paraId="294224F5" w14:textId="77777777" w:rsidR="00707351" w:rsidRPr="00C30174" w:rsidRDefault="00707351" w:rsidP="006621CC">
      <w:pPr>
        <w:pStyle w:val="a6"/>
      </w:pPr>
      <w:r w:rsidRPr="00C30174">
        <w:t>Запрещается выжигание растительности, хранение и применение ядохимикатов, удобрений, других опасных для объектов животного мира и среды их обитания материалов, сырья и отходов производства без осуществления мер, гарантирующих предотвращение заболеваний и гибели объектов животного мира, а также ухудшения среды их обитания.</w:t>
      </w:r>
    </w:p>
    <w:p w14:paraId="69909D93" w14:textId="37076AD2" w:rsidR="00707351" w:rsidRPr="00C30174" w:rsidRDefault="00707351" w:rsidP="006621CC">
      <w:pPr>
        <w:pStyle w:val="a6"/>
      </w:pPr>
      <w:r w:rsidRPr="00C30174">
        <w:t>В целях уменьшения вредного воздействия на животный мир применение химических препаратов защиты растений и других</w:t>
      </w:r>
      <w:r w:rsidR="00012792" w:rsidRPr="00C30174">
        <w:t xml:space="preserve"> препаратов должно сочетаться с </w:t>
      </w:r>
      <w:r w:rsidRPr="00C30174">
        <w:t>осуществлением агротехнических, биологических и других мероприятий.</w:t>
      </w:r>
    </w:p>
    <w:p w14:paraId="6BF9FF12" w14:textId="2B0ED1E9" w:rsidR="00707351" w:rsidRPr="00C30174" w:rsidRDefault="00707351" w:rsidP="006621CC">
      <w:pPr>
        <w:pStyle w:val="a6"/>
      </w:pPr>
      <w:r w:rsidRPr="00C30174">
        <w:t>Правила разработки, проведения испытаний и но</w:t>
      </w:r>
      <w:r w:rsidR="00E16AF4" w:rsidRPr="00C30174">
        <w:t>рмативы применения химических и </w:t>
      </w:r>
      <w:r w:rsidRPr="00C30174">
        <w:t>биологических препаратов, а также перечень этих препаратов утверждаются специально уполномоченным государственным органом по охране окружающей среды, санитарно-эпидемиологического надзора и агрохимической службы Российской Федерации с учетом международных стандартов.</w:t>
      </w:r>
    </w:p>
    <w:p w14:paraId="1C899B7E" w14:textId="77777777" w:rsidR="0008657D" w:rsidRPr="00C30174" w:rsidRDefault="0008657D" w:rsidP="00524D31">
      <w:pPr>
        <w:pStyle w:val="3"/>
      </w:pPr>
      <w:bookmarkStart w:id="2866" w:name="_Toc499544986"/>
      <w:bookmarkStart w:id="2867" w:name="_Toc36218969"/>
      <w:bookmarkStart w:id="2868" w:name="_Toc153270926"/>
      <w:r w:rsidRPr="00C30174">
        <w:lastRenderedPageBreak/>
        <w:t>Мероприятия по определению границ зон затопления, подтопления</w:t>
      </w:r>
      <w:bookmarkEnd w:id="2866"/>
      <w:bookmarkEnd w:id="2867"/>
      <w:bookmarkEnd w:id="2868"/>
    </w:p>
    <w:p w14:paraId="234B66AA" w14:textId="77777777" w:rsidR="00192A15" w:rsidRPr="00C30174" w:rsidRDefault="00192A15" w:rsidP="006621CC">
      <w:pPr>
        <w:pStyle w:val="a6"/>
      </w:pPr>
      <w:r w:rsidRPr="00C30174">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14:paraId="1EAE47C0" w14:textId="77777777" w:rsidR="001F224A" w:rsidRPr="00C30174" w:rsidRDefault="001F224A" w:rsidP="006621CC">
      <w:pPr>
        <w:pStyle w:val="a6"/>
      </w:pPr>
      <w:r w:rsidRPr="00C30174">
        <w:t>Порядок установления, изменения и прекращения существования зон затопления, подтопления определяется в соответствии с Положением о зонах затопления, подтопления, утвержденным постановлением Правительства Российской Федерации от 18.04.2014 № 360 (далее – Положение о зонах затопления, подтопления). В</w:t>
      </w:r>
      <w:r w:rsidRPr="00C30174">
        <w:rPr>
          <w:lang w:val="en-US"/>
        </w:rPr>
        <w:t> </w:t>
      </w:r>
      <w:r w:rsidRPr="00C30174">
        <w:t>соответствии с Положением о зонах затопления, подтопления, зоны затопления, подтопления устанавливаются или изменяются решением Федерального агентства водных ресурсов (его территориальных органов) на основании предложений органа исполнительной власти субъекта Российской Федерации, подготовленных совместно с</w:t>
      </w:r>
      <w:r w:rsidRPr="00C30174">
        <w:rPr>
          <w:lang w:val="en-US"/>
        </w:rPr>
        <w:t> </w:t>
      </w:r>
      <w:r w:rsidRPr="00C30174">
        <w:t>органами местного самоуправления, об установлении границ зон затопления, подтопления и сведений о границах этих зон, которые должны содержать графическое описание местоположения границ этих зон, перечень координат характерных границ таких зон в системе координат, установленной для ведения ЕГРН.</w:t>
      </w:r>
    </w:p>
    <w:p w14:paraId="1F0348E0" w14:textId="77777777" w:rsidR="001F224A" w:rsidRPr="00C30174" w:rsidRDefault="00192A15" w:rsidP="006621CC">
      <w:pPr>
        <w:pStyle w:val="a6"/>
      </w:pPr>
      <w:r w:rsidRPr="00C30174">
        <w:t>Решение об установлении или изменении зон затопления, подтопления оформляется актом Федерального агентства водных ресурсов (его территориальных органов).</w:t>
      </w:r>
    </w:p>
    <w:p w14:paraId="5C0F6EB9" w14:textId="0EDD59B6" w:rsidR="001F224A" w:rsidRPr="00C30174" w:rsidRDefault="001F224A" w:rsidP="006621CC">
      <w:pPr>
        <w:pStyle w:val="a6"/>
      </w:pPr>
      <w:r w:rsidRPr="00C30174">
        <w:t xml:space="preserve">Министерством природных ресурсов и охраны окружающей среды Приморского края и Амурским бассейновым водным управлением Федерального агентства водных ресурсов в </w:t>
      </w:r>
      <w:r w:rsidR="00CB68BB" w:rsidRPr="00C30174">
        <w:t>2023</w:t>
      </w:r>
      <w:r w:rsidRPr="00C30174">
        <w:t> году определен График установления границ зон затопления, подтопления на территории Приморского края, в соответствии с которым установлены зоны затопления, подтопления рек Пионерская, Объяснения, Богатая и Песчанка. Сведения о зонах затопления, подтопления внесены в ЕГРН.</w:t>
      </w:r>
    </w:p>
    <w:p w14:paraId="449DA1D2" w14:textId="120419C8" w:rsidR="00707351" w:rsidRPr="00C30174" w:rsidRDefault="00707351" w:rsidP="00DC01A5">
      <w:pPr>
        <w:pStyle w:val="2"/>
      </w:pPr>
      <w:bookmarkStart w:id="2869" w:name="_Toc428285071"/>
      <w:bookmarkStart w:id="2870" w:name="_Toc449447001"/>
      <w:bookmarkStart w:id="2871" w:name="_Toc449517865"/>
      <w:bookmarkStart w:id="2872" w:name="_Toc449622231"/>
      <w:bookmarkStart w:id="2873" w:name="_Toc449708196"/>
      <w:bookmarkStart w:id="2874" w:name="_Toc449708450"/>
      <w:bookmarkStart w:id="2875" w:name="_Toc449716078"/>
      <w:bookmarkStart w:id="2876" w:name="_Toc468459475"/>
      <w:bookmarkStart w:id="2877" w:name="_Toc468459950"/>
      <w:bookmarkStart w:id="2878" w:name="_Toc468460828"/>
      <w:bookmarkStart w:id="2879" w:name="_Toc468464704"/>
      <w:bookmarkStart w:id="2880" w:name="_Toc468466550"/>
      <w:bookmarkStart w:id="2881" w:name="_Toc468466952"/>
      <w:bookmarkStart w:id="2882" w:name="_Toc468469972"/>
      <w:bookmarkStart w:id="2883" w:name="_Toc468471240"/>
      <w:bookmarkStart w:id="2884" w:name="_Toc468471346"/>
      <w:bookmarkStart w:id="2885" w:name="_Toc468475127"/>
      <w:bookmarkStart w:id="2886" w:name="_Toc468549942"/>
      <w:bookmarkStart w:id="2887" w:name="_Toc468551336"/>
      <w:bookmarkStart w:id="2888" w:name="_Toc468555142"/>
      <w:bookmarkStart w:id="2889" w:name="_Toc468556730"/>
      <w:bookmarkStart w:id="2890" w:name="_Toc468561361"/>
      <w:bookmarkStart w:id="2891" w:name="_Toc468696720"/>
      <w:bookmarkStart w:id="2892" w:name="_Toc468698634"/>
      <w:bookmarkStart w:id="2893" w:name="_Toc468704444"/>
      <w:bookmarkStart w:id="2894" w:name="_Toc468704528"/>
      <w:bookmarkStart w:id="2895" w:name="_Toc468708131"/>
      <w:bookmarkStart w:id="2896" w:name="_Toc468711125"/>
      <w:bookmarkStart w:id="2897" w:name="_Toc468712375"/>
      <w:bookmarkStart w:id="2898" w:name="_Toc468712492"/>
      <w:bookmarkStart w:id="2899" w:name="_Toc468712689"/>
      <w:bookmarkStart w:id="2900" w:name="_Toc468720126"/>
      <w:bookmarkStart w:id="2901" w:name="_Toc468720389"/>
      <w:bookmarkStart w:id="2902" w:name="_Toc468721130"/>
      <w:bookmarkStart w:id="2903" w:name="_Toc468723515"/>
      <w:bookmarkStart w:id="2904" w:name="_Toc468726247"/>
      <w:bookmarkStart w:id="2905" w:name="_Toc468727894"/>
      <w:bookmarkStart w:id="2906" w:name="_Toc468732916"/>
      <w:bookmarkStart w:id="2907" w:name="_Toc468736192"/>
      <w:bookmarkStart w:id="2908" w:name="_Toc468739032"/>
      <w:bookmarkStart w:id="2909" w:name="_Toc468789899"/>
      <w:bookmarkStart w:id="2910" w:name="_Toc468796752"/>
      <w:bookmarkStart w:id="2911" w:name="_Toc468797976"/>
      <w:bookmarkStart w:id="2912" w:name="_Toc468803291"/>
      <w:bookmarkStart w:id="2913" w:name="_Toc468807497"/>
      <w:bookmarkStart w:id="2914" w:name="_Toc468812081"/>
      <w:bookmarkStart w:id="2915" w:name="_Toc468812739"/>
      <w:bookmarkStart w:id="2916" w:name="_Toc468826072"/>
      <w:bookmarkStart w:id="2917" w:name="_Toc468880888"/>
      <w:bookmarkStart w:id="2918" w:name="_Toc473884841"/>
      <w:bookmarkStart w:id="2919" w:name="_Toc36218970"/>
      <w:bookmarkStart w:id="2920" w:name="_Toc153270927"/>
      <w:bookmarkStart w:id="2921" w:name="_Toc428285083"/>
      <w:bookmarkStart w:id="2922" w:name="_Toc433486839"/>
      <w:bookmarkStart w:id="2923" w:name="_Toc449447009"/>
      <w:bookmarkStart w:id="2924" w:name="_Toc449517873"/>
      <w:bookmarkStart w:id="2925" w:name="_Toc449622239"/>
      <w:bookmarkStart w:id="2926" w:name="_Toc449708204"/>
      <w:bookmarkStart w:id="2927" w:name="_Toc449708458"/>
      <w:bookmarkStart w:id="2928" w:name="_Toc449716086"/>
      <w:bookmarkStart w:id="2929" w:name="_Toc468459480"/>
      <w:bookmarkStart w:id="2930" w:name="_Toc468459955"/>
      <w:bookmarkStart w:id="2931" w:name="_Toc468460833"/>
      <w:bookmarkStart w:id="2932" w:name="_Toc468464709"/>
      <w:bookmarkStart w:id="2933" w:name="_Toc468466555"/>
      <w:bookmarkStart w:id="2934" w:name="_Toc468466957"/>
      <w:bookmarkStart w:id="2935" w:name="_Toc468469977"/>
      <w:bookmarkStart w:id="2936" w:name="_Toc468471245"/>
      <w:bookmarkStart w:id="2937" w:name="_Toc468471351"/>
      <w:bookmarkStart w:id="2938" w:name="_Toc468475132"/>
      <w:bookmarkStart w:id="2939" w:name="_Toc468549947"/>
      <w:bookmarkStart w:id="2940" w:name="_Toc468551341"/>
      <w:bookmarkStart w:id="2941" w:name="_Toc468555147"/>
      <w:bookmarkStart w:id="2942" w:name="_Toc468556735"/>
      <w:bookmarkStart w:id="2943" w:name="_Toc468561366"/>
      <w:bookmarkStart w:id="2944" w:name="_Toc468696725"/>
      <w:bookmarkStart w:id="2945" w:name="_Toc468698639"/>
      <w:bookmarkStart w:id="2946" w:name="_Toc468704449"/>
      <w:bookmarkStart w:id="2947" w:name="_Toc468704533"/>
      <w:bookmarkStart w:id="2948" w:name="_Toc468708136"/>
      <w:bookmarkStart w:id="2949" w:name="_Toc468711130"/>
      <w:bookmarkStart w:id="2950" w:name="_Toc468712380"/>
      <w:bookmarkStart w:id="2951" w:name="_Toc468712497"/>
      <w:bookmarkStart w:id="2952" w:name="_Toc468712694"/>
      <w:bookmarkStart w:id="2953" w:name="_Toc468720131"/>
      <w:bookmarkStart w:id="2954" w:name="_Toc468720394"/>
      <w:bookmarkStart w:id="2955" w:name="_Toc468721135"/>
      <w:bookmarkStart w:id="2956" w:name="_Toc468723520"/>
      <w:bookmarkStart w:id="2957" w:name="_Toc468726252"/>
      <w:bookmarkStart w:id="2958" w:name="_Toc468727899"/>
      <w:bookmarkStart w:id="2959" w:name="_Toc468732921"/>
      <w:bookmarkStart w:id="2960" w:name="_Toc468736197"/>
      <w:bookmarkStart w:id="2961" w:name="_Toc468739037"/>
      <w:bookmarkStart w:id="2962" w:name="_Toc468789904"/>
      <w:bookmarkStart w:id="2963" w:name="_Toc468796757"/>
      <w:bookmarkStart w:id="2964" w:name="_Toc468797981"/>
      <w:bookmarkStart w:id="2965" w:name="_Toc468803296"/>
      <w:bookmarkStart w:id="2966" w:name="_Toc468807502"/>
      <w:bookmarkStart w:id="2967" w:name="_Toc468812086"/>
      <w:bookmarkStart w:id="2968" w:name="_Toc468812744"/>
      <w:bookmarkStart w:id="2969" w:name="_Toc468826077"/>
      <w:bookmarkStart w:id="2970" w:name="_Toc468880893"/>
      <w:bookmarkStart w:id="2971" w:name="_Toc473884846"/>
      <w:bookmarkStart w:id="2972" w:name="_Toc428285084"/>
      <w:bookmarkStart w:id="2973" w:name="_Toc433486840"/>
      <w:r w:rsidRPr="00C30174">
        <w:t>Перечень основных факторов риска возникновения чрезвычайных ситуаций природного и техногенного характера</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1A2669B0" w14:textId="79DE1115" w:rsidR="00707351" w:rsidRPr="00C30174" w:rsidRDefault="00707351" w:rsidP="006621CC">
      <w:pPr>
        <w:pStyle w:val="a6"/>
      </w:pPr>
      <w:r w:rsidRPr="00C30174">
        <w:t xml:space="preserve">Согласно ГОСТ Р 22.0.02-2016 </w:t>
      </w:r>
      <w:r w:rsidR="00E45814" w:rsidRPr="00C30174">
        <w:t>«</w:t>
      </w:r>
      <w:r w:rsidRPr="00C30174">
        <w:t>Безопасность в чрезвычайных ситуациях. Термины и определения</w:t>
      </w:r>
      <w:r w:rsidR="00E45814" w:rsidRPr="00C30174">
        <w:t>»</w:t>
      </w:r>
      <w:r w:rsidRPr="00C30174">
        <w:t xml:space="preserve">, чрезвычайная ситуация (ЧС) </w:t>
      </w:r>
      <w:r w:rsidR="003D59E7" w:rsidRPr="00C30174">
        <w:t>–</w:t>
      </w:r>
      <w:r w:rsidRPr="00C30174">
        <w:t xml:space="preserve">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4EB13E1B" w14:textId="0A48221F" w:rsidR="00707351" w:rsidRPr="00C30174" w:rsidRDefault="00707351" w:rsidP="006621CC">
      <w:pPr>
        <w:pStyle w:val="a6"/>
      </w:pPr>
      <w:r w:rsidRPr="00C30174">
        <w:t xml:space="preserve">Источниками ЧС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w:t>
      </w:r>
      <w:r w:rsidR="00DC01A5" w:rsidRPr="00C30174">
        <w:t>сельскохозяйственных животных и </w:t>
      </w:r>
      <w:r w:rsidRPr="00C30174">
        <w:t>растений, в результате чего произошла или может возникнуть чрезвычайная ситуация.</w:t>
      </w:r>
    </w:p>
    <w:p w14:paraId="00A8825B" w14:textId="77777777" w:rsidR="00707351" w:rsidRPr="00C30174" w:rsidRDefault="00707351" w:rsidP="006621CC">
      <w:pPr>
        <w:pStyle w:val="a6"/>
      </w:pPr>
      <w:r w:rsidRPr="00C30174">
        <w:t>Различают ЧС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14:paraId="5B9D89CA" w14:textId="37A432EA" w:rsidR="00707351" w:rsidRPr="00C30174" w:rsidRDefault="00707351" w:rsidP="006621CC">
      <w:pPr>
        <w:pStyle w:val="a6"/>
      </w:pPr>
      <w:r w:rsidRPr="00C30174">
        <w:t xml:space="preserve">В соответствии с Федеральным законом от 21.12.1994 № 68-ФЗ </w:t>
      </w:r>
      <w:r w:rsidR="00E45814" w:rsidRPr="00C30174">
        <w:t>«</w:t>
      </w:r>
      <w:r w:rsidRPr="00C30174">
        <w:t>О защите населения и территорий от чрезвычайных ситуаций природного и техногенного характера</w:t>
      </w:r>
      <w:r w:rsidR="00E45814" w:rsidRPr="00C30174">
        <w:t>»</w:t>
      </w:r>
      <w:r w:rsidRPr="00C30174">
        <w:t xml:space="preserve"> мероприятия, направленные на предупреждение чрезвычайных ситуаций, </w:t>
      </w:r>
      <w:r w:rsidRPr="00C30174">
        <w:lastRenderedPageBreak/>
        <w:t>а</w:t>
      </w:r>
      <w:r w:rsidR="00DC01A5" w:rsidRPr="00C30174">
        <w:t> </w:t>
      </w:r>
      <w:r w:rsidRPr="00C30174">
        <w:t xml:space="preserve">также на максимально возможное снижение размеров ущерба и потерь в случае их возникновения, проводятся заблаговременно. </w:t>
      </w:r>
    </w:p>
    <w:p w14:paraId="45BBF515" w14:textId="77777777" w:rsidR="00707351" w:rsidRPr="00C30174" w:rsidRDefault="00707351" w:rsidP="006621CC">
      <w:pPr>
        <w:pStyle w:val="a6"/>
      </w:pPr>
      <w:r w:rsidRPr="00C30174">
        <w:t>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56B5FEBE" w14:textId="77777777" w:rsidR="00707351" w:rsidRPr="00C30174" w:rsidRDefault="00707351" w:rsidP="00524D31">
      <w:pPr>
        <w:pStyle w:val="3"/>
      </w:pPr>
      <w:bookmarkStart w:id="2974" w:name="_Toc480832171"/>
      <w:bookmarkStart w:id="2975" w:name="_Toc480832870"/>
      <w:bookmarkStart w:id="2976" w:name="_Toc480881967"/>
      <w:bookmarkStart w:id="2977" w:name="_Toc480882126"/>
      <w:bookmarkStart w:id="2978" w:name="_Toc480895091"/>
      <w:bookmarkStart w:id="2979" w:name="_Toc480901948"/>
      <w:bookmarkStart w:id="2980" w:name="_Toc480906348"/>
      <w:bookmarkStart w:id="2981" w:name="_Toc480916508"/>
      <w:bookmarkStart w:id="2982" w:name="_Toc36218971"/>
      <w:bookmarkStart w:id="2983" w:name="_Toc153270928"/>
      <w:r w:rsidRPr="00C30174">
        <w:t>Источники возможной опасности военного времени</w:t>
      </w:r>
      <w:bookmarkEnd w:id="2974"/>
      <w:bookmarkEnd w:id="2975"/>
      <w:bookmarkEnd w:id="2976"/>
      <w:bookmarkEnd w:id="2977"/>
      <w:bookmarkEnd w:id="2978"/>
      <w:bookmarkEnd w:id="2979"/>
      <w:bookmarkEnd w:id="2980"/>
      <w:bookmarkEnd w:id="2981"/>
      <w:bookmarkEnd w:id="2982"/>
      <w:bookmarkEnd w:id="2983"/>
    </w:p>
    <w:p w14:paraId="1EFAB03E" w14:textId="77777777" w:rsidR="00707351" w:rsidRPr="00C30174" w:rsidRDefault="00707351" w:rsidP="006621CC">
      <w:pPr>
        <w:pStyle w:val="a6"/>
      </w:pPr>
      <w:r w:rsidRPr="00C30174">
        <w:t>Территория Владивостокского городского округа отнесена к группе по гражданской обороне.</w:t>
      </w:r>
    </w:p>
    <w:p w14:paraId="1247FF9C" w14:textId="66E50C3E" w:rsidR="00707351" w:rsidRPr="00C30174" w:rsidRDefault="00707351" w:rsidP="006621CC">
      <w:pPr>
        <w:pStyle w:val="a6"/>
      </w:pPr>
      <w:r w:rsidRPr="00C30174">
        <w:t>Территория, отнесенная к группе по гражданской обороне – территория, на которой расположен городской округ, имеющий важное оборон</w:t>
      </w:r>
      <w:r w:rsidR="008E3151" w:rsidRPr="00C30174">
        <w:t>ное и экономическое значение, с </w:t>
      </w:r>
      <w:r w:rsidRPr="00C30174">
        <w:t>находящимися в нем объектами, представляющими высокую степень опасности возникновения чрезвычайных ситуаций в военное и мирное время.</w:t>
      </w:r>
    </w:p>
    <w:p w14:paraId="6F25C947" w14:textId="5DE5A29E" w:rsidR="00707351" w:rsidRPr="00C30174" w:rsidRDefault="00707351" w:rsidP="006621CC">
      <w:pPr>
        <w:pStyle w:val="a6"/>
      </w:pPr>
      <w:r w:rsidRPr="00C30174">
        <w:t>В соотве</w:t>
      </w:r>
      <w:r w:rsidR="008E41F0" w:rsidRPr="00C30174">
        <w:t>тствии с пунктом</w:t>
      </w:r>
      <w:r w:rsidRPr="00C30174">
        <w:t xml:space="preserve"> 4.5 СП 165.1325800.2014 </w:t>
      </w:r>
      <w:r w:rsidR="00E45814" w:rsidRPr="00C30174">
        <w:t>«</w:t>
      </w:r>
      <w:r w:rsidRPr="00C30174">
        <w:t>Инженерно-технические мероприятия по гражданской обороне</w:t>
      </w:r>
      <w:r w:rsidR="00E45814" w:rsidRPr="00C30174">
        <w:t>»</w:t>
      </w:r>
      <w:r w:rsidRPr="00C30174">
        <w:t xml:space="preserve"> территория Владивостокского городского округа относится к зоне возможных разрушений при воздействии обычных средств поражения.</w:t>
      </w:r>
    </w:p>
    <w:p w14:paraId="1E5647C9" w14:textId="29726683" w:rsidR="00621FBB" w:rsidRPr="00C30174" w:rsidRDefault="00621FBB" w:rsidP="006621CC">
      <w:pPr>
        <w:pStyle w:val="a6"/>
      </w:pPr>
      <w:r w:rsidRPr="00C30174">
        <w:t xml:space="preserve">Зона возможных разрушений </w:t>
      </w:r>
      <w:r w:rsidR="001041DB" w:rsidRPr="00C30174">
        <w:t>–</w:t>
      </w:r>
      <w:r w:rsidRPr="00C30174">
        <w:t xml:space="preserve"> территория, в пределах которой в результате воздействия обычных средств поражения здания и сооружения могут пол</w:t>
      </w:r>
      <w:r w:rsidR="008E3151" w:rsidRPr="00C30174">
        <w:t>учить преимущественно средние и </w:t>
      </w:r>
      <w:r w:rsidRPr="00C30174">
        <w:t>слабые разрушения со снижением их эксплуатационной пригодности.</w:t>
      </w:r>
    </w:p>
    <w:p w14:paraId="14928141" w14:textId="77777777" w:rsidR="00707351" w:rsidRPr="00C30174" w:rsidRDefault="00707351" w:rsidP="006621CC">
      <w:pPr>
        <w:pStyle w:val="a6"/>
      </w:pPr>
      <w:r w:rsidRPr="00C30174">
        <w:t>Объекты использования атомной энергии, опасные производственные объекты, особо опасные, технически сложные и уникальные объекты местного значения городского округа на территории Владивостокского городского округа к размещению не планируются.</w:t>
      </w:r>
    </w:p>
    <w:p w14:paraId="53755069" w14:textId="77DB4D2C" w:rsidR="00707351" w:rsidRPr="00C30174" w:rsidRDefault="00707351" w:rsidP="006621CC">
      <w:pPr>
        <w:pStyle w:val="a6"/>
      </w:pPr>
      <w:r w:rsidRPr="00C30174">
        <w:t>Для объектов, не отнесенных к категориям по гражданской обороне, но являющиеся взрывоопасными границы зон возможных сильных разрушений от в</w:t>
      </w:r>
      <w:r w:rsidR="008E3151" w:rsidRPr="00C30174">
        <w:t>зрывов, происходящих в </w:t>
      </w:r>
      <w:r w:rsidRPr="00C30174">
        <w:t>мирное время в результате аварий определяют с применением расчетных методов, основанных на оценках тротилов</w:t>
      </w:r>
      <w:r w:rsidR="00785D40" w:rsidRPr="00C30174">
        <w:t>ого эквивалента, энергозапаса и </w:t>
      </w:r>
      <w:r w:rsidRPr="00C30174">
        <w:t>т.п.</w:t>
      </w:r>
    </w:p>
    <w:p w14:paraId="569AB604" w14:textId="27BE361D" w:rsidR="00707351" w:rsidRPr="00C30174" w:rsidRDefault="00707351" w:rsidP="006621CC">
      <w:pPr>
        <w:pStyle w:val="a6"/>
      </w:pPr>
      <w:r w:rsidRPr="00C30174">
        <w:t>Зон</w:t>
      </w:r>
      <w:r w:rsidR="003D59E7" w:rsidRPr="00C30174">
        <w:t>а возможных сильных разрушений –</w:t>
      </w:r>
      <w:r w:rsidRPr="00C30174">
        <w:t xml:space="preserve"> т</w:t>
      </w:r>
      <w:r w:rsidR="00012792" w:rsidRPr="00C30174">
        <w:t>ерритория, в пределах которой в </w:t>
      </w:r>
      <w:r w:rsidRPr="00C30174">
        <w:t xml:space="preserve">результате воздействия обычных средств поражения здания и сооружения могут получить </w:t>
      </w:r>
      <w:r w:rsidR="001B4723" w:rsidRPr="00C30174">
        <w:t xml:space="preserve">преимущественно </w:t>
      </w:r>
      <w:r w:rsidRPr="00C30174">
        <w:t>полные и сильные разрушения.</w:t>
      </w:r>
    </w:p>
    <w:p w14:paraId="0845AA8C" w14:textId="3ED58BB6" w:rsidR="00707351" w:rsidRPr="00C30174" w:rsidRDefault="00707351" w:rsidP="006621CC">
      <w:pPr>
        <w:pStyle w:val="a6"/>
      </w:pPr>
      <w:r w:rsidRPr="00C30174">
        <w:t>На территории Владивостокского городского округа расположен ряд объектов</w:t>
      </w:r>
      <w:r w:rsidR="008E3151" w:rsidRPr="00C30174">
        <w:t xml:space="preserve"> и </w:t>
      </w:r>
      <w:r w:rsidR="00B5595F" w:rsidRPr="00C30174">
        <w:t>организаций</w:t>
      </w:r>
      <w:r w:rsidRPr="00C30174">
        <w:t>, отнесенных к категориям по гражданской обороне.</w:t>
      </w:r>
      <w:r w:rsidR="00541D38" w:rsidRPr="00C30174">
        <w:t xml:space="preserve"> (</w:t>
      </w:r>
      <w:r w:rsidR="00541D38" w:rsidRPr="00C30174">
        <w:fldChar w:fldCharType="begin"/>
      </w:r>
      <w:r w:rsidR="00541D38" w:rsidRPr="00C30174">
        <w:instrText xml:space="preserve"> REF _Ref41033872 \h </w:instrText>
      </w:r>
      <w:r w:rsidR="004263D5" w:rsidRPr="00C30174">
        <w:instrText xml:space="preserve"> \* MERGEFORMAT </w:instrText>
      </w:r>
      <w:r w:rsidR="00541D38" w:rsidRPr="00C30174">
        <w:fldChar w:fldCharType="separate"/>
      </w:r>
      <w:r w:rsidR="006621CC" w:rsidRPr="00C30174">
        <w:t xml:space="preserve">Таблица </w:t>
      </w:r>
      <w:r w:rsidR="006621CC" w:rsidRPr="00C30174">
        <w:rPr>
          <w:noProof/>
        </w:rPr>
        <w:t>19</w:t>
      </w:r>
      <w:r w:rsidR="00541D38" w:rsidRPr="00C30174">
        <w:fldChar w:fldCharType="end"/>
      </w:r>
      <w:r w:rsidR="00541D38" w:rsidRPr="00C30174">
        <w:t>)</w:t>
      </w:r>
    </w:p>
    <w:p w14:paraId="5437B08D" w14:textId="7F115F84" w:rsidR="00541D38" w:rsidRPr="00C30174" w:rsidRDefault="00541D38" w:rsidP="00865C91">
      <w:pPr>
        <w:pStyle w:val="af1"/>
      </w:pPr>
      <w:bookmarkStart w:id="2984" w:name="_Ref41033872"/>
      <w:bookmarkStart w:id="2985" w:name="_Ref41033862"/>
      <w:r w:rsidRPr="00C30174">
        <w:t xml:space="preserve">Таблица </w:t>
      </w:r>
      <w:r w:rsidR="002C57F0" w:rsidRPr="00C30174">
        <w:rPr>
          <w:noProof/>
        </w:rPr>
        <w:fldChar w:fldCharType="begin"/>
      </w:r>
      <w:r w:rsidR="002C57F0" w:rsidRPr="00C30174">
        <w:rPr>
          <w:noProof/>
        </w:rPr>
        <w:instrText xml:space="preserve"> SEQ Таблица \* ARABIC </w:instrText>
      </w:r>
      <w:r w:rsidR="002C57F0" w:rsidRPr="00C30174">
        <w:rPr>
          <w:noProof/>
        </w:rPr>
        <w:fldChar w:fldCharType="separate"/>
      </w:r>
      <w:r w:rsidR="006621CC" w:rsidRPr="00C30174">
        <w:rPr>
          <w:noProof/>
        </w:rPr>
        <w:t>19</w:t>
      </w:r>
      <w:r w:rsidR="002C57F0" w:rsidRPr="00C30174">
        <w:rPr>
          <w:noProof/>
        </w:rPr>
        <w:fldChar w:fldCharType="end"/>
      </w:r>
      <w:bookmarkEnd w:id="2984"/>
      <w:r w:rsidRPr="00C30174">
        <w:t xml:space="preserve"> </w:t>
      </w:r>
      <w:r w:rsidR="001041DB" w:rsidRPr="00C30174">
        <w:t>–</w:t>
      </w:r>
      <w:r w:rsidRPr="00C30174">
        <w:t xml:space="preserve"> Перечень организаций, отнесенных к категории по гражданской обороне, расположенных на территории города Владивостока</w:t>
      </w:r>
      <w:bookmarkEnd w:id="2985"/>
    </w:p>
    <w:tbl>
      <w:tblPr>
        <w:tblStyle w:val="afe"/>
        <w:tblW w:w="0" w:type="auto"/>
        <w:tblLayout w:type="fixed"/>
        <w:tblLook w:val="04A0" w:firstRow="1" w:lastRow="0" w:firstColumn="1" w:lastColumn="0" w:noHBand="0" w:noVBand="1"/>
      </w:tblPr>
      <w:tblGrid>
        <w:gridCol w:w="628"/>
        <w:gridCol w:w="9509"/>
      </w:tblGrid>
      <w:tr w:rsidR="00785D40" w:rsidRPr="00C30174" w14:paraId="60865A1C" w14:textId="77777777" w:rsidTr="00785D40">
        <w:trPr>
          <w:tblHeader/>
        </w:trPr>
        <w:tc>
          <w:tcPr>
            <w:tcW w:w="628" w:type="dxa"/>
            <w:vAlign w:val="center"/>
          </w:tcPr>
          <w:p w14:paraId="40D3AFEC" w14:textId="5C98DE18" w:rsidR="009B2D6A" w:rsidRPr="00C30174" w:rsidRDefault="009B2D6A" w:rsidP="008678EF">
            <w:pPr>
              <w:jc w:val="center"/>
              <w:rPr>
                <w:rFonts w:ascii="Tahoma" w:hAnsi="Tahoma" w:cs="Tahoma"/>
                <w:sz w:val="22"/>
                <w:szCs w:val="22"/>
              </w:rPr>
            </w:pPr>
            <w:r w:rsidRPr="00C30174">
              <w:rPr>
                <w:rFonts w:ascii="Tahoma" w:hAnsi="Tahoma" w:cs="Tahoma"/>
                <w:sz w:val="22"/>
                <w:szCs w:val="22"/>
              </w:rPr>
              <w:t>№ п/п</w:t>
            </w:r>
          </w:p>
        </w:tc>
        <w:tc>
          <w:tcPr>
            <w:tcW w:w="9509" w:type="dxa"/>
            <w:vAlign w:val="center"/>
          </w:tcPr>
          <w:p w14:paraId="1410B898" w14:textId="6F8D25BE" w:rsidR="009B2D6A" w:rsidRPr="00C30174" w:rsidRDefault="009B2D6A" w:rsidP="008678EF">
            <w:pPr>
              <w:jc w:val="center"/>
              <w:rPr>
                <w:rFonts w:ascii="Tahoma" w:hAnsi="Tahoma" w:cs="Tahoma"/>
                <w:sz w:val="22"/>
                <w:szCs w:val="22"/>
              </w:rPr>
            </w:pPr>
            <w:r w:rsidRPr="00C30174">
              <w:rPr>
                <w:rFonts w:ascii="Tahoma" w:hAnsi="Tahoma" w:cs="Tahoma"/>
                <w:sz w:val="22"/>
                <w:szCs w:val="22"/>
              </w:rPr>
              <w:t>Наименование организации</w:t>
            </w:r>
          </w:p>
        </w:tc>
      </w:tr>
      <w:tr w:rsidR="00785D40" w:rsidRPr="00C30174" w14:paraId="70A0ED26" w14:textId="77777777" w:rsidTr="00785D40">
        <w:tc>
          <w:tcPr>
            <w:tcW w:w="628" w:type="dxa"/>
            <w:vAlign w:val="center"/>
          </w:tcPr>
          <w:p w14:paraId="1D3BDB89" w14:textId="4DCA5329"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1C61D7CF" w14:textId="44B8152A" w:rsidR="009B2D6A" w:rsidRPr="00C30174" w:rsidRDefault="009B2D6A" w:rsidP="008678EF">
            <w:pPr>
              <w:rPr>
                <w:rFonts w:ascii="Tahoma" w:hAnsi="Tahoma" w:cs="Tahoma"/>
                <w:sz w:val="22"/>
                <w:szCs w:val="22"/>
              </w:rPr>
            </w:pPr>
            <w:r w:rsidRPr="00C30174">
              <w:rPr>
                <w:rFonts w:ascii="Tahoma" w:hAnsi="Tahoma" w:cs="Tahoma"/>
                <w:sz w:val="22"/>
                <w:szCs w:val="22"/>
              </w:rPr>
              <w:t xml:space="preserve">ОАО </w:t>
            </w:r>
            <w:r w:rsidR="00E45814" w:rsidRPr="00C30174">
              <w:rPr>
                <w:rFonts w:ascii="Tahoma" w:hAnsi="Tahoma" w:cs="Tahoma"/>
                <w:sz w:val="22"/>
                <w:szCs w:val="22"/>
              </w:rPr>
              <w:t>«</w:t>
            </w:r>
            <w:r w:rsidRPr="00C30174">
              <w:rPr>
                <w:rFonts w:ascii="Tahoma" w:hAnsi="Tahoma" w:cs="Tahoma"/>
                <w:sz w:val="22"/>
                <w:szCs w:val="22"/>
              </w:rPr>
              <w:t>Владивостокский морской рыбный порт</w:t>
            </w:r>
            <w:r w:rsidR="00E45814" w:rsidRPr="00C30174">
              <w:rPr>
                <w:rFonts w:ascii="Tahoma" w:hAnsi="Tahoma" w:cs="Tahoma"/>
                <w:sz w:val="22"/>
                <w:szCs w:val="22"/>
              </w:rPr>
              <w:t>»</w:t>
            </w:r>
            <w:r w:rsidRPr="00C30174">
              <w:rPr>
                <w:rFonts w:ascii="Tahoma" w:hAnsi="Tahoma" w:cs="Tahoma"/>
                <w:sz w:val="22"/>
                <w:szCs w:val="22"/>
              </w:rPr>
              <w:t xml:space="preserve"> </w:t>
            </w:r>
          </w:p>
        </w:tc>
      </w:tr>
      <w:tr w:rsidR="00785D40" w:rsidRPr="00C30174" w14:paraId="23A7CAAA" w14:textId="77777777" w:rsidTr="00785D40">
        <w:tc>
          <w:tcPr>
            <w:tcW w:w="628" w:type="dxa"/>
          </w:tcPr>
          <w:p w14:paraId="68B6B98C" w14:textId="65E51908"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44F91BAE" w14:textId="728A2B07" w:rsidR="009B2D6A" w:rsidRPr="00C30174" w:rsidRDefault="009B2D6A" w:rsidP="008678EF">
            <w:pPr>
              <w:rPr>
                <w:rFonts w:ascii="Tahoma" w:hAnsi="Tahoma" w:cs="Tahoma"/>
                <w:sz w:val="22"/>
                <w:szCs w:val="22"/>
              </w:rPr>
            </w:pPr>
            <w:r w:rsidRPr="00C30174">
              <w:rPr>
                <w:rFonts w:ascii="Tahoma" w:hAnsi="Tahoma" w:cs="Tahoma"/>
                <w:sz w:val="22"/>
                <w:szCs w:val="22"/>
              </w:rPr>
              <w:t xml:space="preserve">ОАО </w:t>
            </w:r>
            <w:r w:rsidR="00E45814" w:rsidRPr="00C30174">
              <w:rPr>
                <w:rFonts w:ascii="Tahoma" w:hAnsi="Tahoma" w:cs="Tahoma"/>
                <w:sz w:val="22"/>
                <w:szCs w:val="22"/>
              </w:rPr>
              <w:t>«</w:t>
            </w:r>
            <w:r w:rsidRPr="00C30174">
              <w:rPr>
                <w:rFonts w:ascii="Tahoma" w:hAnsi="Tahoma" w:cs="Tahoma"/>
                <w:sz w:val="22"/>
                <w:szCs w:val="22"/>
              </w:rPr>
              <w:t>Восточная Верфь</w:t>
            </w:r>
            <w:r w:rsidR="00E45814" w:rsidRPr="00C30174">
              <w:rPr>
                <w:rFonts w:ascii="Tahoma" w:hAnsi="Tahoma" w:cs="Tahoma"/>
                <w:sz w:val="22"/>
                <w:szCs w:val="22"/>
              </w:rPr>
              <w:t>»</w:t>
            </w:r>
            <w:r w:rsidRPr="00C30174">
              <w:rPr>
                <w:rFonts w:ascii="Tahoma" w:hAnsi="Tahoma" w:cs="Tahoma"/>
                <w:sz w:val="22"/>
                <w:szCs w:val="22"/>
              </w:rPr>
              <w:t xml:space="preserve"> </w:t>
            </w:r>
          </w:p>
        </w:tc>
      </w:tr>
      <w:tr w:rsidR="00785D40" w:rsidRPr="00C30174" w14:paraId="31362765" w14:textId="77777777" w:rsidTr="00785D40">
        <w:tc>
          <w:tcPr>
            <w:tcW w:w="628" w:type="dxa"/>
          </w:tcPr>
          <w:p w14:paraId="7716972C" w14:textId="20FE34DB"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38B274C3" w14:textId="6F7A39FF" w:rsidR="009B2D6A" w:rsidRPr="00C30174" w:rsidRDefault="009B2D6A" w:rsidP="008678EF">
            <w:pPr>
              <w:rPr>
                <w:rFonts w:ascii="Tahoma" w:hAnsi="Tahoma" w:cs="Tahoma"/>
                <w:sz w:val="22"/>
                <w:szCs w:val="22"/>
              </w:rPr>
            </w:pPr>
            <w:r w:rsidRPr="00C30174">
              <w:rPr>
                <w:rFonts w:ascii="Tahoma" w:hAnsi="Tahoma" w:cs="Tahoma"/>
                <w:sz w:val="22"/>
                <w:szCs w:val="22"/>
              </w:rPr>
              <w:t xml:space="preserve">АО </w:t>
            </w:r>
            <w:r w:rsidR="00E45814" w:rsidRPr="00C30174">
              <w:rPr>
                <w:rFonts w:ascii="Tahoma" w:hAnsi="Tahoma" w:cs="Tahoma"/>
                <w:sz w:val="22"/>
                <w:szCs w:val="22"/>
              </w:rPr>
              <w:t>«</w:t>
            </w:r>
            <w:r w:rsidRPr="00C30174">
              <w:rPr>
                <w:rFonts w:ascii="Tahoma" w:hAnsi="Tahoma" w:cs="Tahoma"/>
                <w:sz w:val="22"/>
                <w:szCs w:val="22"/>
              </w:rPr>
              <w:t>Радиоприбор</w:t>
            </w:r>
            <w:r w:rsidR="00E45814" w:rsidRPr="00C30174">
              <w:rPr>
                <w:rFonts w:ascii="Tahoma" w:hAnsi="Tahoma" w:cs="Tahoma"/>
                <w:sz w:val="22"/>
                <w:szCs w:val="22"/>
              </w:rPr>
              <w:t>»</w:t>
            </w:r>
          </w:p>
        </w:tc>
      </w:tr>
      <w:tr w:rsidR="00785D40" w:rsidRPr="00C30174" w14:paraId="3F8E53A2" w14:textId="77777777" w:rsidTr="00785D40">
        <w:tc>
          <w:tcPr>
            <w:tcW w:w="628" w:type="dxa"/>
          </w:tcPr>
          <w:p w14:paraId="05921D45" w14:textId="533E6D14"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51798FCC" w14:textId="1F1091FE" w:rsidR="009B2D6A" w:rsidRPr="00C30174" w:rsidRDefault="009B2D6A" w:rsidP="008678EF">
            <w:pPr>
              <w:rPr>
                <w:rFonts w:ascii="Tahoma" w:hAnsi="Tahoma" w:cs="Tahoma"/>
                <w:sz w:val="22"/>
                <w:szCs w:val="22"/>
              </w:rPr>
            </w:pPr>
            <w:r w:rsidRPr="00C30174">
              <w:rPr>
                <w:rFonts w:ascii="Tahoma" w:hAnsi="Tahoma" w:cs="Tahoma"/>
                <w:sz w:val="22"/>
                <w:szCs w:val="22"/>
              </w:rPr>
              <w:t xml:space="preserve">АО </w:t>
            </w:r>
            <w:r w:rsidR="00E45814" w:rsidRPr="00C30174">
              <w:rPr>
                <w:rFonts w:ascii="Tahoma" w:hAnsi="Tahoma" w:cs="Tahoma"/>
                <w:sz w:val="22"/>
                <w:szCs w:val="22"/>
              </w:rPr>
              <w:t>«</w:t>
            </w:r>
            <w:r w:rsidRPr="00C30174">
              <w:rPr>
                <w:rFonts w:ascii="Tahoma" w:hAnsi="Tahoma" w:cs="Tahoma"/>
                <w:sz w:val="22"/>
                <w:szCs w:val="22"/>
              </w:rPr>
              <w:t>Далькомхолод</w:t>
            </w:r>
            <w:r w:rsidR="00E45814" w:rsidRPr="00C30174">
              <w:rPr>
                <w:rFonts w:ascii="Tahoma" w:hAnsi="Tahoma" w:cs="Tahoma"/>
                <w:sz w:val="22"/>
                <w:szCs w:val="22"/>
              </w:rPr>
              <w:t>»</w:t>
            </w:r>
            <w:r w:rsidRPr="00C30174">
              <w:rPr>
                <w:rFonts w:ascii="Tahoma" w:hAnsi="Tahoma" w:cs="Tahoma"/>
                <w:sz w:val="22"/>
                <w:szCs w:val="22"/>
              </w:rPr>
              <w:t xml:space="preserve"> </w:t>
            </w:r>
          </w:p>
        </w:tc>
      </w:tr>
      <w:tr w:rsidR="00785D40" w:rsidRPr="00C30174" w14:paraId="02689FBC" w14:textId="77777777" w:rsidTr="00785D40">
        <w:tc>
          <w:tcPr>
            <w:tcW w:w="628" w:type="dxa"/>
          </w:tcPr>
          <w:p w14:paraId="522B557A" w14:textId="1CEB88F6"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37B0B2D" w14:textId="7DFD9709" w:rsidR="009B2D6A" w:rsidRPr="00C30174" w:rsidRDefault="009B2D6A" w:rsidP="008678EF">
            <w:pPr>
              <w:rPr>
                <w:rFonts w:ascii="Tahoma" w:hAnsi="Tahoma" w:cs="Tahoma"/>
                <w:sz w:val="22"/>
                <w:szCs w:val="22"/>
              </w:rPr>
            </w:pPr>
            <w:r w:rsidRPr="00C30174">
              <w:rPr>
                <w:rFonts w:ascii="Tahoma" w:hAnsi="Tahoma" w:cs="Tahoma"/>
                <w:sz w:val="22"/>
                <w:szCs w:val="22"/>
              </w:rPr>
              <w:t xml:space="preserve">АО ВП </w:t>
            </w:r>
            <w:r w:rsidR="00E45814" w:rsidRPr="00C30174">
              <w:rPr>
                <w:rFonts w:ascii="Tahoma" w:hAnsi="Tahoma" w:cs="Tahoma"/>
                <w:sz w:val="22"/>
                <w:szCs w:val="22"/>
              </w:rPr>
              <w:t>«</w:t>
            </w:r>
            <w:r w:rsidRPr="00C30174">
              <w:rPr>
                <w:rFonts w:ascii="Tahoma" w:hAnsi="Tahoma" w:cs="Tahoma"/>
                <w:sz w:val="22"/>
                <w:szCs w:val="22"/>
              </w:rPr>
              <w:t>ЭРА</w:t>
            </w:r>
            <w:r w:rsidR="00E45814" w:rsidRPr="00C30174">
              <w:rPr>
                <w:rFonts w:ascii="Tahoma" w:hAnsi="Tahoma" w:cs="Tahoma"/>
                <w:sz w:val="22"/>
                <w:szCs w:val="22"/>
              </w:rPr>
              <w:t>»</w:t>
            </w:r>
          </w:p>
        </w:tc>
      </w:tr>
      <w:tr w:rsidR="00785D40" w:rsidRPr="00C30174" w14:paraId="6CE17DA6" w14:textId="77777777" w:rsidTr="00785D40">
        <w:tc>
          <w:tcPr>
            <w:tcW w:w="628" w:type="dxa"/>
          </w:tcPr>
          <w:p w14:paraId="02C48F5F"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49BCD919" w14:textId="36321918" w:rsidR="009B2D6A" w:rsidRPr="00C30174" w:rsidRDefault="009B2D6A" w:rsidP="008678EF">
            <w:pPr>
              <w:rPr>
                <w:rFonts w:ascii="Tahoma" w:hAnsi="Tahoma" w:cs="Tahoma"/>
                <w:sz w:val="22"/>
                <w:szCs w:val="22"/>
              </w:rPr>
            </w:pPr>
            <w:r w:rsidRPr="00C30174">
              <w:rPr>
                <w:rFonts w:ascii="Tahoma" w:hAnsi="Tahoma" w:cs="Tahoma"/>
                <w:sz w:val="22"/>
                <w:szCs w:val="22"/>
              </w:rPr>
              <w:t xml:space="preserve">Филиал ФГУП </w:t>
            </w:r>
            <w:r w:rsidR="00E45814" w:rsidRPr="00C30174">
              <w:rPr>
                <w:rFonts w:ascii="Tahoma" w:hAnsi="Tahoma" w:cs="Tahoma"/>
                <w:sz w:val="22"/>
                <w:szCs w:val="22"/>
              </w:rPr>
              <w:t>«</w:t>
            </w:r>
            <w:r w:rsidRPr="00C30174">
              <w:rPr>
                <w:rFonts w:ascii="Tahoma" w:hAnsi="Tahoma" w:cs="Tahoma"/>
                <w:sz w:val="22"/>
                <w:szCs w:val="22"/>
              </w:rPr>
              <w:t>ВГТРК</w:t>
            </w:r>
            <w:r w:rsidR="00E45814" w:rsidRPr="00C30174">
              <w:rPr>
                <w:rFonts w:ascii="Tahoma" w:hAnsi="Tahoma" w:cs="Tahoma"/>
                <w:sz w:val="22"/>
                <w:szCs w:val="22"/>
              </w:rPr>
              <w:t>»</w:t>
            </w:r>
            <w:r w:rsidRPr="00C30174">
              <w:rPr>
                <w:rFonts w:ascii="Tahoma" w:hAnsi="Tahoma" w:cs="Tahoma"/>
                <w:sz w:val="22"/>
                <w:szCs w:val="22"/>
              </w:rPr>
              <w:t xml:space="preserve"> Государственная телевизионная и радиовещательная компания</w:t>
            </w:r>
            <w:r w:rsidR="006D3136" w:rsidRPr="00C30174">
              <w:rPr>
                <w:rFonts w:ascii="Tahoma" w:hAnsi="Tahoma" w:cs="Tahoma"/>
                <w:sz w:val="22"/>
                <w:szCs w:val="22"/>
              </w:rPr>
              <w:t xml:space="preserve"> </w:t>
            </w:r>
            <w:r w:rsidRPr="00C30174">
              <w:rPr>
                <w:rFonts w:ascii="Tahoma" w:hAnsi="Tahoma" w:cs="Tahoma"/>
                <w:sz w:val="22"/>
                <w:szCs w:val="22"/>
              </w:rPr>
              <w:t xml:space="preserve">(ТГТРК) </w:t>
            </w:r>
            <w:r w:rsidR="00E45814" w:rsidRPr="00C30174">
              <w:rPr>
                <w:rFonts w:ascii="Tahoma" w:hAnsi="Tahoma" w:cs="Tahoma"/>
                <w:sz w:val="22"/>
                <w:szCs w:val="22"/>
              </w:rPr>
              <w:t>«</w:t>
            </w:r>
            <w:r w:rsidRPr="00C30174">
              <w:rPr>
                <w:rFonts w:ascii="Tahoma" w:hAnsi="Tahoma" w:cs="Tahoma"/>
                <w:sz w:val="22"/>
                <w:szCs w:val="22"/>
              </w:rPr>
              <w:t>Владивосток</w:t>
            </w:r>
            <w:r w:rsidR="00E45814" w:rsidRPr="00C30174">
              <w:rPr>
                <w:rFonts w:ascii="Tahoma" w:hAnsi="Tahoma" w:cs="Tahoma"/>
                <w:sz w:val="22"/>
                <w:szCs w:val="22"/>
              </w:rPr>
              <w:t>»</w:t>
            </w:r>
          </w:p>
        </w:tc>
      </w:tr>
      <w:tr w:rsidR="00785D40" w:rsidRPr="00C30174" w14:paraId="75B652A9" w14:textId="77777777" w:rsidTr="00785D40">
        <w:tc>
          <w:tcPr>
            <w:tcW w:w="628" w:type="dxa"/>
          </w:tcPr>
          <w:p w14:paraId="219E3F3E"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4EED03C4" w14:textId="0CC96CCE" w:rsidR="009B2D6A" w:rsidRPr="00C30174" w:rsidRDefault="009B2D6A" w:rsidP="008678EF">
            <w:pPr>
              <w:rPr>
                <w:rFonts w:ascii="Tahoma" w:hAnsi="Tahoma" w:cs="Tahoma"/>
                <w:sz w:val="22"/>
                <w:szCs w:val="22"/>
              </w:rPr>
            </w:pPr>
            <w:r w:rsidRPr="00C30174">
              <w:rPr>
                <w:rFonts w:ascii="Tahoma" w:hAnsi="Tahoma" w:cs="Tahoma"/>
                <w:sz w:val="22"/>
                <w:szCs w:val="22"/>
              </w:rPr>
              <w:t xml:space="preserve">Филиал ОАО </w:t>
            </w:r>
            <w:r w:rsidR="00E45814" w:rsidRPr="00C30174">
              <w:rPr>
                <w:rFonts w:ascii="Tahoma" w:hAnsi="Tahoma" w:cs="Tahoma"/>
                <w:sz w:val="22"/>
                <w:szCs w:val="22"/>
              </w:rPr>
              <w:t>«</w:t>
            </w:r>
            <w:r w:rsidRPr="00C30174">
              <w:rPr>
                <w:rFonts w:ascii="Tahoma" w:hAnsi="Tahoma" w:cs="Tahoma"/>
                <w:sz w:val="22"/>
                <w:szCs w:val="22"/>
              </w:rPr>
              <w:t>Дальэнерго</w:t>
            </w:r>
            <w:r w:rsidR="00E45814" w:rsidRPr="00C30174">
              <w:rPr>
                <w:rFonts w:ascii="Tahoma" w:hAnsi="Tahoma" w:cs="Tahoma"/>
                <w:sz w:val="22"/>
                <w:szCs w:val="22"/>
              </w:rPr>
              <w:t>»</w:t>
            </w:r>
            <w:r w:rsidRPr="00C30174">
              <w:rPr>
                <w:rFonts w:ascii="Tahoma" w:hAnsi="Tahoma" w:cs="Tahoma"/>
                <w:sz w:val="22"/>
                <w:szCs w:val="22"/>
              </w:rPr>
              <w:t xml:space="preserve"> ТЭЦ-2</w:t>
            </w:r>
          </w:p>
        </w:tc>
      </w:tr>
      <w:tr w:rsidR="00785D40" w:rsidRPr="00C30174" w14:paraId="01C83ADD" w14:textId="77777777" w:rsidTr="00785D40">
        <w:tc>
          <w:tcPr>
            <w:tcW w:w="628" w:type="dxa"/>
          </w:tcPr>
          <w:p w14:paraId="6E8E2324"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5DE6FEC2" w14:textId="6D845382" w:rsidR="009B2D6A" w:rsidRPr="00C30174" w:rsidRDefault="009B2D6A" w:rsidP="008678EF">
            <w:pPr>
              <w:rPr>
                <w:rFonts w:ascii="Tahoma" w:hAnsi="Tahoma" w:cs="Tahoma"/>
                <w:sz w:val="22"/>
                <w:szCs w:val="22"/>
              </w:rPr>
            </w:pPr>
            <w:r w:rsidRPr="00C30174">
              <w:rPr>
                <w:rFonts w:ascii="Tahoma" w:hAnsi="Tahoma" w:cs="Tahoma"/>
                <w:sz w:val="22"/>
                <w:szCs w:val="22"/>
              </w:rPr>
              <w:t>Городской центр технической эксплуатации телекомму</w:t>
            </w:r>
            <w:r w:rsidR="008E3151" w:rsidRPr="00C30174">
              <w:rPr>
                <w:rFonts w:ascii="Tahoma" w:hAnsi="Tahoma" w:cs="Tahoma"/>
                <w:sz w:val="22"/>
                <w:szCs w:val="22"/>
              </w:rPr>
              <w:t>никаций Приморского филиала ОАО </w:t>
            </w:r>
            <w:r w:rsidR="00E45814" w:rsidRPr="00C30174">
              <w:rPr>
                <w:rFonts w:ascii="Tahoma" w:hAnsi="Tahoma" w:cs="Tahoma"/>
                <w:sz w:val="22"/>
                <w:szCs w:val="22"/>
              </w:rPr>
              <w:t>«</w:t>
            </w:r>
            <w:r w:rsidRPr="00C30174">
              <w:rPr>
                <w:rFonts w:ascii="Tahoma" w:hAnsi="Tahoma" w:cs="Tahoma"/>
                <w:sz w:val="22"/>
                <w:szCs w:val="22"/>
              </w:rPr>
              <w:t>Ростелеком</w:t>
            </w:r>
            <w:r w:rsidR="00E45814" w:rsidRPr="00C30174">
              <w:rPr>
                <w:rFonts w:ascii="Tahoma" w:hAnsi="Tahoma" w:cs="Tahoma"/>
                <w:sz w:val="22"/>
                <w:szCs w:val="22"/>
              </w:rPr>
              <w:t>»</w:t>
            </w:r>
          </w:p>
        </w:tc>
      </w:tr>
      <w:tr w:rsidR="00785D40" w:rsidRPr="00C30174" w14:paraId="03244D4E" w14:textId="77777777" w:rsidTr="00785D40">
        <w:tc>
          <w:tcPr>
            <w:tcW w:w="628" w:type="dxa"/>
          </w:tcPr>
          <w:p w14:paraId="7986D05A"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43F40302" w14:textId="07870E4A" w:rsidR="009B2D6A" w:rsidRPr="00C30174" w:rsidRDefault="009B2D6A" w:rsidP="008678EF">
            <w:pPr>
              <w:rPr>
                <w:rFonts w:ascii="Tahoma" w:hAnsi="Tahoma" w:cs="Tahoma"/>
                <w:sz w:val="22"/>
                <w:szCs w:val="22"/>
              </w:rPr>
            </w:pPr>
            <w:r w:rsidRPr="00C30174">
              <w:rPr>
                <w:rFonts w:ascii="Tahoma" w:hAnsi="Tahoma" w:cs="Tahoma"/>
                <w:sz w:val="22"/>
                <w:szCs w:val="22"/>
              </w:rPr>
              <w:t xml:space="preserve">ОАО </w:t>
            </w:r>
            <w:r w:rsidR="00E45814" w:rsidRPr="00C30174">
              <w:rPr>
                <w:rFonts w:ascii="Tahoma" w:hAnsi="Tahoma" w:cs="Tahoma"/>
                <w:sz w:val="22"/>
                <w:szCs w:val="22"/>
              </w:rPr>
              <w:t>«</w:t>
            </w:r>
            <w:r w:rsidRPr="00C30174">
              <w:rPr>
                <w:rFonts w:ascii="Tahoma" w:hAnsi="Tahoma" w:cs="Tahoma"/>
                <w:sz w:val="22"/>
                <w:szCs w:val="22"/>
              </w:rPr>
              <w:t>Дальневосточная распределительная компания филиал Приморские электрические сети структурное подразделение Приморские южные электрические сети</w:t>
            </w:r>
            <w:r w:rsidR="00E45814" w:rsidRPr="00C30174">
              <w:rPr>
                <w:rFonts w:ascii="Tahoma" w:hAnsi="Tahoma" w:cs="Tahoma"/>
                <w:sz w:val="22"/>
                <w:szCs w:val="22"/>
              </w:rPr>
              <w:t>»</w:t>
            </w:r>
            <w:r w:rsidRPr="00C30174">
              <w:rPr>
                <w:rFonts w:ascii="Tahoma" w:hAnsi="Tahoma" w:cs="Tahoma"/>
                <w:sz w:val="22"/>
                <w:szCs w:val="22"/>
              </w:rPr>
              <w:t xml:space="preserve"> </w:t>
            </w:r>
          </w:p>
        </w:tc>
      </w:tr>
      <w:tr w:rsidR="00785D40" w:rsidRPr="00C30174" w14:paraId="75189903" w14:textId="77777777" w:rsidTr="00785D40">
        <w:tc>
          <w:tcPr>
            <w:tcW w:w="628" w:type="dxa"/>
          </w:tcPr>
          <w:p w14:paraId="22B65A3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48AECDC3" w14:textId="01B10983" w:rsidR="009B2D6A" w:rsidRPr="00C30174" w:rsidRDefault="009B2D6A" w:rsidP="008678EF">
            <w:pPr>
              <w:rPr>
                <w:rFonts w:ascii="Tahoma" w:hAnsi="Tahoma" w:cs="Tahoma"/>
                <w:sz w:val="22"/>
                <w:szCs w:val="22"/>
              </w:rPr>
            </w:pPr>
            <w:r w:rsidRPr="00C30174">
              <w:rPr>
                <w:rFonts w:ascii="Tahoma" w:hAnsi="Tahoma" w:cs="Tahoma"/>
                <w:sz w:val="22"/>
                <w:szCs w:val="22"/>
              </w:rPr>
              <w:t xml:space="preserve">ФГБУ </w:t>
            </w:r>
            <w:r w:rsidR="00E45814" w:rsidRPr="00C30174">
              <w:rPr>
                <w:rFonts w:ascii="Tahoma" w:hAnsi="Tahoma" w:cs="Tahoma"/>
                <w:sz w:val="22"/>
                <w:szCs w:val="22"/>
              </w:rPr>
              <w:t>«</w:t>
            </w:r>
            <w:r w:rsidRPr="00C30174">
              <w:rPr>
                <w:rFonts w:ascii="Tahoma" w:hAnsi="Tahoma" w:cs="Tahoma"/>
                <w:sz w:val="22"/>
                <w:szCs w:val="22"/>
              </w:rPr>
              <w:t>Приморское учреждение по</w:t>
            </w:r>
            <w:r w:rsidR="006D3136" w:rsidRPr="00C30174">
              <w:rPr>
                <w:rFonts w:ascii="Tahoma" w:hAnsi="Tahoma" w:cs="Tahoma"/>
                <w:sz w:val="22"/>
                <w:szCs w:val="22"/>
              </w:rPr>
              <w:t xml:space="preserve"> </w:t>
            </w:r>
            <w:r w:rsidRPr="00C30174">
              <w:rPr>
                <w:rFonts w:ascii="Tahoma" w:hAnsi="Tahoma" w:cs="Tahoma"/>
                <w:sz w:val="22"/>
                <w:szCs w:val="22"/>
              </w:rPr>
              <w:t>гидрометеорологии и метеорологии окружающей среды</w:t>
            </w:r>
            <w:r w:rsidR="00E45814" w:rsidRPr="00C30174">
              <w:rPr>
                <w:rFonts w:ascii="Tahoma" w:hAnsi="Tahoma" w:cs="Tahoma"/>
                <w:sz w:val="22"/>
                <w:szCs w:val="22"/>
              </w:rPr>
              <w:t>»</w:t>
            </w:r>
            <w:r w:rsidRPr="00C30174">
              <w:rPr>
                <w:rFonts w:ascii="Tahoma" w:hAnsi="Tahoma" w:cs="Tahoma"/>
                <w:sz w:val="22"/>
                <w:szCs w:val="22"/>
              </w:rPr>
              <w:t xml:space="preserve"> </w:t>
            </w:r>
          </w:p>
        </w:tc>
      </w:tr>
      <w:tr w:rsidR="00785D40" w:rsidRPr="00C30174" w14:paraId="6041AA17" w14:textId="77777777" w:rsidTr="00785D40">
        <w:tc>
          <w:tcPr>
            <w:tcW w:w="628" w:type="dxa"/>
          </w:tcPr>
          <w:p w14:paraId="4BB30CDD"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2F014F08" w14:textId="7FB1E1DC" w:rsidR="009B2D6A" w:rsidRPr="00C30174" w:rsidRDefault="009B2D6A" w:rsidP="008678EF">
            <w:pPr>
              <w:rPr>
                <w:rFonts w:ascii="Tahoma" w:hAnsi="Tahoma" w:cs="Tahoma"/>
                <w:sz w:val="22"/>
                <w:szCs w:val="22"/>
              </w:rPr>
            </w:pPr>
            <w:r w:rsidRPr="00C30174">
              <w:rPr>
                <w:rFonts w:ascii="Tahoma" w:hAnsi="Tahoma" w:cs="Tahoma"/>
                <w:sz w:val="22"/>
                <w:szCs w:val="22"/>
              </w:rPr>
              <w:t xml:space="preserve">ФГБУ </w:t>
            </w:r>
            <w:r w:rsidR="00E45814" w:rsidRPr="00C30174">
              <w:rPr>
                <w:rFonts w:ascii="Tahoma" w:hAnsi="Tahoma" w:cs="Tahoma"/>
                <w:sz w:val="22"/>
                <w:szCs w:val="22"/>
              </w:rPr>
              <w:t>«</w:t>
            </w:r>
            <w:r w:rsidRPr="00C30174">
              <w:rPr>
                <w:rFonts w:ascii="Tahoma" w:hAnsi="Tahoma" w:cs="Tahoma"/>
                <w:sz w:val="22"/>
                <w:szCs w:val="22"/>
              </w:rPr>
              <w:t>Администрация морских портов Приморского края и Восточной Арктики</w:t>
            </w:r>
            <w:r w:rsidR="00E45814" w:rsidRPr="00C30174">
              <w:rPr>
                <w:rFonts w:ascii="Tahoma" w:hAnsi="Tahoma" w:cs="Tahoma"/>
                <w:sz w:val="22"/>
                <w:szCs w:val="22"/>
              </w:rPr>
              <w:t>»</w:t>
            </w:r>
          </w:p>
        </w:tc>
      </w:tr>
      <w:tr w:rsidR="00785D40" w:rsidRPr="00C30174" w14:paraId="5A89A7BB" w14:textId="77777777" w:rsidTr="00785D40">
        <w:tc>
          <w:tcPr>
            <w:tcW w:w="628" w:type="dxa"/>
          </w:tcPr>
          <w:p w14:paraId="5227196F"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41079270" w14:textId="12FF8CA1" w:rsidR="009B2D6A" w:rsidRPr="00C30174" w:rsidRDefault="009B2D6A" w:rsidP="008678EF">
            <w:pPr>
              <w:rPr>
                <w:rFonts w:ascii="Tahoma" w:hAnsi="Tahoma" w:cs="Tahoma"/>
                <w:sz w:val="22"/>
                <w:szCs w:val="22"/>
              </w:rPr>
            </w:pPr>
            <w:r w:rsidRPr="00C30174">
              <w:rPr>
                <w:rFonts w:ascii="Tahoma" w:hAnsi="Tahoma" w:cs="Tahoma"/>
                <w:sz w:val="22"/>
                <w:szCs w:val="22"/>
              </w:rPr>
              <w:t xml:space="preserve">ОАО </w:t>
            </w:r>
            <w:r w:rsidR="00E45814" w:rsidRPr="00C30174">
              <w:rPr>
                <w:rFonts w:ascii="Tahoma" w:hAnsi="Tahoma" w:cs="Tahoma"/>
                <w:sz w:val="22"/>
                <w:szCs w:val="22"/>
              </w:rPr>
              <w:t>«</w:t>
            </w:r>
            <w:r w:rsidRPr="00C30174">
              <w:rPr>
                <w:rFonts w:ascii="Tahoma" w:hAnsi="Tahoma" w:cs="Tahoma"/>
                <w:sz w:val="22"/>
                <w:szCs w:val="22"/>
              </w:rPr>
              <w:t>ДГК</w:t>
            </w:r>
            <w:r w:rsidR="00E45814" w:rsidRPr="00C30174">
              <w:rPr>
                <w:rFonts w:ascii="Tahoma" w:hAnsi="Tahoma" w:cs="Tahoma"/>
                <w:sz w:val="22"/>
                <w:szCs w:val="22"/>
              </w:rPr>
              <w:t>»</w:t>
            </w:r>
            <w:r w:rsidRPr="00C30174">
              <w:rPr>
                <w:rFonts w:ascii="Tahoma" w:hAnsi="Tahoma" w:cs="Tahoma"/>
                <w:sz w:val="22"/>
                <w:szCs w:val="22"/>
              </w:rPr>
              <w:t xml:space="preserve"> СП </w:t>
            </w:r>
            <w:r w:rsidR="00E45814" w:rsidRPr="00C30174">
              <w:rPr>
                <w:rFonts w:ascii="Tahoma" w:hAnsi="Tahoma" w:cs="Tahoma"/>
                <w:sz w:val="22"/>
                <w:szCs w:val="22"/>
              </w:rPr>
              <w:t>«</w:t>
            </w:r>
            <w:r w:rsidRPr="00C30174">
              <w:rPr>
                <w:rFonts w:ascii="Tahoma" w:hAnsi="Tahoma" w:cs="Tahoma"/>
                <w:sz w:val="22"/>
                <w:szCs w:val="22"/>
              </w:rPr>
              <w:t>Приморские тепловые сети</w:t>
            </w:r>
            <w:r w:rsidR="00E45814" w:rsidRPr="00C30174">
              <w:rPr>
                <w:rFonts w:ascii="Tahoma" w:hAnsi="Tahoma" w:cs="Tahoma"/>
                <w:sz w:val="22"/>
                <w:szCs w:val="22"/>
              </w:rPr>
              <w:t>»</w:t>
            </w:r>
            <w:r w:rsidRPr="00C30174">
              <w:rPr>
                <w:rFonts w:ascii="Tahoma" w:hAnsi="Tahoma" w:cs="Tahoma"/>
                <w:sz w:val="22"/>
                <w:szCs w:val="22"/>
              </w:rPr>
              <w:t xml:space="preserve"> филиала </w:t>
            </w:r>
            <w:r w:rsidR="00E45814" w:rsidRPr="00C30174">
              <w:rPr>
                <w:rFonts w:ascii="Tahoma" w:hAnsi="Tahoma" w:cs="Tahoma"/>
                <w:sz w:val="22"/>
                <w:szCs w:val="22"/>
              </w:rPr>
              <w:t>«</w:t>
            </w:r>
            <w:r w:rsidRPr="00C30174">
              <w:rPr>
                <w:rFonts w:ascii="Tahoma" w:hAnsi="Tahoma" w:cs="Tahoma"/>
                <w:sz w:val="22"/>
                <w:szCs w:val="22"/>
              </w:rPr>
              <w:t>Приморская генерация</w:t>
            </w:r>
            <w:r w:rsidR="00E45814" w:rsidRPr="00C30174">
              <w:rPr>
                <w:rFonts w:ascii="Tahoma" w:hAnsi="Tahoma" w:cs="Tahoma"/>
                <w:sz w:val="22"/>
                <w:szCs w:val="22"/>
              </w:rPr>
              <w:t>»</w:t>
            </w:r>
          </w:p>
        </w:tc>
      </w:tr>
      <w:tr w:rsidR="00785D40" w:rsidRPr="00C30174" w14:paraId="5DD80555" w14:textId="77777777" w:rsidTr="00785D40">
        <w:tc>
          <w:tcPr>
            <w:tcW w:w="628" w:type="dxa"/>
          </w:tcPr>
          <w:p w14:paraId="6DF490FD"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5A6B34DE" w14:textId="724CC71C" w:rsidR="009B2D6A" w:rsidRPr="00C30174" w:rsidRDefault="009B2D6A" w:rsidP="008678EF">
            <w:pPr>
              <w:rPr>
                <w:rFonts w:ascii="Tahoma" w:hAnsi="Tahoma" w:cs="Tahoma"/>
                <w:sz w:val="22"/>
                <w:szCs w:val="22"/>
              </w:rPr>
            </w:pPr>
            <w:r w:rsidRPr="00C30174">
              <w:rPr>
                <w:rFonts w:ascii="Tahoma" w:hAnsi="Tahoma" w:cs="Tahoma"/>
                <w:sz w:val="22"/>
                <w:szCs w:val="22"/>
              </w:rPr>
              <w:t xml:space="preserve">ПАО </w:t>
            </w:r>
            <w:r w:rsidR="00E45814" w:rsidRPr="00C30174">
              <w:rPr>
                <w:rFonts w:ascii="Tahoma" w:hAnsi="Tahoma" w:cs="Tahoma"/>
                <w:sz w:val="22"/>
                <w:szCs w:val="22"/>
              </w:rPr>
              <w:t>«</w:t>
            </w:r>
            <w:r w:rsidRPr="00C30174">
              <w:rPr>
                <w:rFonts w:ascii="Tahoma" w:hAnsi="Tahoma" w:cs="Tahoma"/>
                <w:sz w:val="22"/>
                <w:szCs w:val="22"/>
              </w:rPr>
              <w:t>Владивостокский морской торговый порт</w:t>
            </w:r>
            <w:r w:rsidR="00E45814" w:rsidRPr="00C30174">
              <w:rPr>
                <w:rFonts w:ascii="Tahoma" w:hAnsi="Tahoma" w:cs="Tahoma"/>
                <w:sz w:val="22"/>
                <w:szCs w:val="22"/>
              </w:rPr>
              <w:t>»</w:t>
            </w:r>
            <w:r w:rsidRPr="00C30174">
              <w:rPr>
                <w:rFonts w:ascii="Tahoma" w:hAnsi="Tahoma" w:cs="Tahoma"/>
                <w:sz w:val="22"/>
                <w:szCs w:val="22"/>
              </w:rPr>
              <w:t xml:space="preserve"> </w:t>
            </w:r>
          </w:p>
        </w:tc>
      </w:tr>
      <w:tr w:rsidR="00785D40" w:rsidRPr="00C30174" w14:paraId="53B1D7BF" w14:textId="77777777" w:rsidTr="00785D40">
        <w:tc>
          <w:tcPr>
            <w:tcW w:w="628" w:type="dxa"/>
          </w:tcPr>
          <w:p w14:paraId="4351822B"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28FB81DE" w14:textId="32C41BCE" w:rsidR="009B2D6A" w:rsidRPr="00C30174" w:rsidRDefault="009B2D6A" w:rsidP="008678EF">
            <w:pPr>
              <w:rPr>
                <w:rFonts w:ascii="Tahoma" w:hAnsi="Tahoma" w:cs="Tahoma"/>
                <w:sz w:val="22"/>
                <w:szCs w:val="22"/>
              </w:rPr>
            </w:pPr>
            <w:r w:rsidRPr="00C30174">
              <w:rPr>
                <w:rFonts w:ascii="Tahoma" w:hAnsi="Tahoma" w:cs="Tahoma"/>
                <w:sz w:val="22"/>
                <w:szCs w:val="22"/>
              </w:rPr>
              <w:t xml:space="preserve">ФКУ </w:t>
            </w:r>
            <w:r w:rsidR="00E45814" w:rsidRPr="00C30174">
              <w:rPr>
                <w:rFonts w:ascii="Tahoma" w:hAnsi="Tahoma" w:cs="Tahoma"/>
                <w:sz w:val="22"/>
                <w:szCs w:val="22"/>
              </w:rPr>
              <w:t>«</w:t>
            </w:r>
            <w:r w:rsidRPr="00C30174">
              <w:rPr>
                <w:rFonts w:ascii="Tahoma" w:hAnsi="Tahoma" w:cs="Tahoma"/>
                <w:sz w:val="22"/>
                <w:szCs w:val="22"/>
              </w:rPr>
              <w:t>Российский государственный исторический архив Дальнего Востока</w:t>
            </w:r>
            <w:r w:rsidR="00E45814" w:rsidRPr="00C30174">
              <w:rPr>
                <w:rFonts w:ascii="Tahoma" w:hAnsi="Tahoma" w:cs="Tahoma"/>
                <w:sz w:val="22"/>
                <w:szCs w:val="22"/>
              </w:rPr>
              <w:t>»</w:t>
            </w:r>
          </w:p>
        </w:tc>
      </w:tr>
      <w:tr w:rsidR="00785D40" w:rsidRPr="00C30174" w14:paraId="03F65C53" w14:textId="77777777" w:rsidTr="00785D40">
        <w:tc>
          <w:tcPr>
            <w:tcW w:w="628" w:type="dxa"/>
          </w:tcPr>
          <w:p w14:paraId="68AE99C5"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0D4DFD2D" w14:textId="532000F9" w:rsidR="009B2D6A" w:rsidRPr="00C30174" w:rsidRDefault="009B2D6A" w:rsidP="008678EF">
            <w:pPr>
              <w:rPr>
                <w:rFonts w:ascii="Tahoma" w:hAnsi="Tahoma" w:cs="Tahoma"/>
                <w:sz w:val="22"/>
                <w:szCs w:val="22"/>
              </w:rPr>
            </w:pPr>
            <w:r w:rsidRPr="00C30174">
              <w:rPr>
                <w:rFonts w:ascii="Tahoma" w:hAnsi="Tahoma" w:cs="Tahoma"/>
                <w:sz w:val="22"/>
                <w:szCs w:val="22"/>
              </w:rPr>
              <w:t xml:space="preserve">Дальневосточный бассейновый филиал Федеральное государственное унитарное предприятие </w:t>
            </w:r>
            <w:r w:rsidR="00E45814" w:rsidRPr="00C30174">
              <w:rPr>
                <w:rFonts w:ascii="Tahoma" w:hAnsi="Tahoma" w:cs="Tahoma"/>
                <w:sz w:val="22"/>
                <w:szCs w:val="22"/>
              </w:rPr>
              <w:t>«</w:t>
            </w:r>
            <w:r w:rsidRPr="00C30174">
              <w:rPr>
                <w:rFonts w:ascii="Tahoma" w:hAnsi="Tahoma" w:cs="Tahoma"/>
                <w:sz w:val="22"/>
                <w:szCs w:val="22"/>
              </w:rPr>
              <w:t>Росморпорт</w:t>
            </w:r>
            <w:r w:rsidR="00E45814" w:rsidRPr="00C30174">
              <w:rPr>
                <w:rFonts w:ascii="Tahoma" w:hAnsi="Tahoma" w:cs="Tahoma"/>
                <w:sz w:val="22"/>
                <w:szCs w:val="22"/>
              </w:rPr>
              <w:t>»</w:t>
            </w:r>
            <w:r w:rsidRPr="00C30174">
              <w:rPr>
                <w:rFonts w:ascii="Tahoma" w:hAnsi="Tahoma" w:cs="Tahoma"/>
                <w:sz w:val="22"/>
                <w:szCs w:val="22"/>
              </w:rPr>
              <w:t xml:space="preserve"> (ФГУП </w:t>
            </w:r>
            <w:r w:rsidR="00E45814" w:rsidRPr="00C30174">
              <w:rPr>
                <w:rFonts w:ascii="Tahoma" w:hAnsi="Tahoma" w:cs="Tahoma"/>
                <w:sz w:val="22"/>
                <w:szCs w:val="22"/>
              </w:rPr>
              <w:t>«</w:t>
            </w:r>
            <w:r w:rsidRPr="00C30174">
              <w:rPr>
                <w:rFonts w:ascii="Tahoma" w:hAnsi="Tahoma" w:cs="Tahoma"/>
                <w:sz w:val="22"/>
                <w:szCs w:val="22"/>
              </w:rPr>
              <w:t>Росморпорт</w:t>
            </w:r>
            <w:r w:rsidR="00E45814" w:rsidRPr="00C30174">
              <w:rPr>
                <w:rFonts w:ascii="Tahoma" w:hAnsi="Tahoma" w:cs="Tahoma"/>
                <w:sz w:val="22"/>
                <w:szCs w:val="22"/>
              </w:rPr>
              <w:t>»</w:t>
            </w:r>
            <w:r w:rsidRPr="00C30174">
              <w:rPr>
                <w:rFonts w:ascii="Tahoma" w:hAnsi="Tahoma" w:cs="Tahoma"/>
                <w:sz w:val="22"/>
                <w:szCs w:val="22"/>
              </w:rPr>
              <w:t>)</w:t>
            </w:r>
          </w:p>
        </w:tc>
      </w:tr>
      <w:tr w:rsidR="00785D40" w:rsidRPr="00C30174" w14:paraId="62D11DC6" w14:textId="77777777" w:rsidTr="00785D40">
        <w:tc>
          <w:tcPr>
            <w:tcW w:w="628" w:type="dxa"/>
          </w:tcPr>
          <w:p w14:paraId="1D409FBD"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533CE95B" w14:textId="745512BB" w:rsidR="009B2D6A" w:rsidRPr="00C30174" w:rsidRDefault="009B2D6A" w:rsidP="008678EF">
            <w:pPr>
              <w:rPr>
                <w:rFonts w:ascii="Tahoma" w:hAnsi="Tahoma" w:cs="Tahoma"/>
                <w:sz w:val="22"/>
                <w:szCs w:val="22"/>
              </w:rPr>
            </w:pPr>
            <w:r w:rsidRPr="00C30174">
              <w:rPr>
                <w:rFonts w:ascii="Tahoma" w:hAnsi="Tahoma" w:cs="Tahoma"/>
                <w:sz w:val="22"/>
                <w:szCs w:val="22"/>
              </w:rPr>
              <w:t xml:space="preserve">Владивостокская нефтебаза АО </w:t>
            </w:r>
            <w:r w:rsidR="00E45814" w:rsidRPr="00C30174">
              <w:rPr>
                <w:rFonts w:ascii="Tahoma" w:hAnsi="Tahoma" w:cs="Tahoma"/>
                <w:sz w:val="22"/>
                <w:szCs w:val="22"/>
              </w:rPr>
              <w:t>«</w:t>
            </w:r>
            <w:r w:rsidRPr="00C30174">
              <w:rPr>
                <w:rFonts w:ascii="Tahoma" w:hAnsi="Tahoma" w:cs="Tahoma"/>
                <w:sz w:val="22"/>
                <w:szCs w:val="22"/>
              </w:rPr>
              <w:t>ННК-Приморнефтепродукт</w:t>
            </w:r>
            <w:r w:rsidR="00E45814" w:rsidRPr="00C30174">
              <w:rPr>
                <w:rFonts w:ascii="Tahoma" w:hAnsi="Tahoma" w:cs="Tahoma"/>
                <w:sz w:val="22"/>
                <w:szCs w:val="22"/>
              </w:rPr>
              <w:t>»</w:t>
            </w:r>
            <w:r w:rsidR="006D3136" w:rsidRPr="00C30174">
              <w:rPr>
                <w:rFonts w:ascii="Tahoma" w:hAnsi="Tahoma" w:cs="Tahoma"/>
                <w:sz w:val="22"/>
                <w:szCs w:val="22"/>
              </w:rPr>
              <w:t xml:space="preserve"> </w:t>
            </w:r>
          </w:p>
        </w:tc>
      </w:tr>
      <w:tr w:rsidR="00785D40" w:rsidRPr="00C30174" w14:paraId="29EB59F1" w14:textId="77777777" w:rsidTr="00785D40">
        <w:tc>
          <w:tcPr>
            <w:tcW w:w="628" w:type="dxa"/>
          </w:tcPr>
          <w:p w14:paraId="0B702D58"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9883879" w14:textId="7E421779" w:rsidR="009B2D6A" w:rsidRPr="00C30174" w:rsidRDefault="009B2D6A" w:rsidP="00785D40">
            <w:pPr>
              <w:rPr>
                <w:rFonts w:ascii="Tahoma" w:hAnsi="Tahoma" w:cs="Tahoma"/>
                <w:sz w:val="22"/>
                <w:szCs w:val="22"/>
              </w:rPr>
            </w:pPr>
            <w:r w:rsidRPr="00C30174">
              <w:rPr>
                <w:rFonts w:ascii="Tahoma" w:hAnsi="Tahoma" w:cs="Tahoma"/>
                <w:sz w:val="22"/>
                <w:szCs w:val="22"/>
              </w:rPr>
              <w:t>Филиал Федерального</w:t>
            </w:r>
            <w:r w:rsidR="006D3136" w:rsidRPr="00C30174">
              <w:rPr>
                <w:rFonts w:ascii="Tahoma" w:hAnsi="Tahoma" w:cs="Tahoma"/>
                <w:sz w:val="22"/>
                <w:szCs w:val="22"/>
              </w:rPr>
              <w:t xml:space="preserve"> </w:t>
            </w:r>
            <w:r w:rsidRPr="00C30174">
              <w:rPr>
                <w:rFonts w:ascii="Tahoma" w:hAnsi="Tahoma" w:cs="Tahoma"/>
                <w:sz w:val="22"/>
                <w:szCs w:val="22"/>
              </w:rPr>
              <w:t xml:space="preserve">государственного унитарного предприятия </w:t>
            </w:r>
            <w:r w:rsidR="00E45814" w:rsidRPr="00C30174">
              <w:rPr>
                <w:rFonts w:ascii="Tahoma" w:hAnsi="Tahoma" w:cs="Tahoma"/>
                <w:sz w:val="22"/>
                <w:szCs w:val="22"/>
              </w:rPr>
              <w:t>«</w:t>
            </w:r>
            <w:r w:rsidRPr="00C30174">
              <w:rPr>
                <w:rFonts w:ascii="Tahoma" w:hAnsi="Tahoma" w:cs="Tahoma"/>
                <w:sz w:val="22"/>
                <w:szCs w:val="22"/>
              </w:rPr>
              <w:t>Российская телевизионная и радиовещательная сеть</w:t>
            </w:r>
            <w:r w:rsidR="00E45814" w:rsidRPr="00C30174">
              <w:rPr>
                <w:rFonts w:ascii="Tahoma" w:hAnsi="Tahoma" w:cs="Tahoma"/>
                <w:sz w:val="22"/>
                <w:szCs w:val="22"/>
              </w:rPr>
              <w:t>»</w:t>
            </w:r>
            <w:r w:rsidRPr="00C30174">
              <w:rPr>
                <w:rFonts w:ascii="Tahoma" w:hAnsi="Tahoma" w:cs="Tahoma"/>
                <w:sz w:val="22"/>
                <w:szCs w:val="22"/>
              </w:rPr>
              <w:t xml:space="preserve"> </w:t>
            </w:r>
            <w:r w:rsidR="00E45814" w:rsidRPr="00C30174">
              <w:rPr>
                <w:rFonts w:ascii="Tahoma" w:hAnsi="Tahoma" w:cs="Tahoma"/>
                <w:sz w:val="22"/>
                <w:szCs w:val="22"/>
              </w:rPr>
              <w:t>«</w:t>
            </w:r>
            <w:r w:rsidRPr="00C30174">
              <w:rPr>
                <w:rFonts w:ascii="Tahoma" w:hAnsi="Tahoma" w:cs="Tahoma"/>
                <w:sz w:val="22"/>
                <w:szCs w:val="22"/>
              </w:rPr>
              <w:t>Приморский краевой радиотелевизионный передающий центр</w:t>
            </w:r>
            <w:r w:rsidR="00E45814" w:rsidRPr="00C30174">
              <w:rPr>
                <w:rFonts w:ascii="Tahoma" w:hAnsi="Tahoma" w:cs="Tahoma"/>
                <w:sz w:val="22"/>
                <w:szCs w:val="22"/>
              </w:rPr>
              <w:t>»</w:t>
            </w:r>
            <w:r w:rsidR="00785D40" w:rsidRPr="00C30174">
              <w:rPr>
                <w:rFonts w:ascii="Tahoma" w:hAnsi="Tahoma" w:cs="Tahoma"/>
                <w:sz w:val="22"/>
                <w:szCs w:val="22"/>
              </w:rPr>
              <w:t xml:space="preserve"> </w:t>
            </w:r>
            <w:r w:rsidRPr="00C30174">
              <w:rPr>
                <w:rFonts w:ascii="Tahoma" w:hAnsi="Tahoma" w:cs="Tahoma"/>
                <w:sz w:val="22"/>
                <w:szCs w:val="22"/>
              </w:rPr>
              <w:t xml:space="preserve">(Филиал РТРС </w:t>
            </w:r>
            <w:r w:rsidR="00E45814" w:rsidRPr="00C30174">
              <w:rPr>
                <w:rFonts w:ascii="Tahoma" w:hAnsi="Tahoma" w:cs="Tahoma"/>
                <w:sz w:val="22"/>
                <w:szCs w:val="22"/>
              </w:rPr>
              <w:t>«</w:t>
            </w:r>
            <w:r w:rsidRPr="00C30174">
              <w:rPr>
                <w:rFonts w:ascii="Tahoma" w:hAnsi="Tahoma" w:cs="Tahoma"/>
                <w:sz w:val="22"/>
                <w:szCs w:val="22"/>
              </w:rPr>
              <w:t>Приморский КРТПЦ</w:t>
            </w:r>
            <w:r w:rsidR="00E45814" w:rsidRPr="00C30174">
              <w:rPr>
                <w:rFonts w:ascii="Tahoma" w:hAnsi="Tahoma" w:cs="Tahoma"/>
                <w:sz w:val="22"/>
                <w:szCs w:val="22"/>
              </w:rPr>
              <w:t>»</w:t>
            </w:r>
            <w:r w:rsidRPr="00C30174">
              <w:rPr>
                <w:rFonts w:ascii="Tahoma" w:hAnsi="Tahoma" w:cs="Tahoma"/>
                <w:sz w:val="22"/>
                <w:szCs w:val="22"/>
              </w:rPr>
              <w:t>)</w:t>
            </w:r>
          </w:p>
        </w:tc>
      </w:tr>
      <w:tr w:rsidR="00785D40" w:rsidRPr="00C30174" w14:paraId="30D2EF36" w14:textId="77777777" w:rsidTr="00785D40">
        <w:tc>
          <w:tcPr>
            <w:tcW w:w="628" w:type="dxa"/>
          </w:tcPr>
          <w:p w14:paraId="44E6402D"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5038DF14" w14:textId="409E9409" w:rsidR="009B2D6A" w:rsidRPr="00C30174" w:rsidRDefault="009B2D6A" w:rsidP="008678EF">
            <w:pPr>
              <w:rPr>
                <w:rFonts w:ascii="Tahoma" w:hAnsi="Tahoma" w:cs="Tahoma"/>
                <w:sz w:val="22"/>
                <w:szCs w:val="22"/>
              </w:rPr>
            </w:pPr>
            <w:r w:rsidRPr="00C30174">
              <w:rPr>
                <w:rFonts w:ascii="Tahoma" w:hAnsi="Tahoma" w:cs="Tahoma"/>
                <w:sz w:val="22"/>
                <w:szCs w:val="22"/>
              </w:rPr>
              <w:t xml:space="preserve">Федеральное государственное казенное учреждение комбинат </w:t>
            </w:r>
            <w:r w:rsidR="00E45814" w:rsidRPr="00C30174">
              <w:rPr>
                <w:rFonts w:ascii="Tahoma" w:hAnsi="Tahoma" w:cs="Tahoma"/>
                <w:sz w:val="22"/>
                <w:szCs w:val="22"/>
              </w:rPr>
              <w:t>«</w:t>
            </w:r>
            <w:r w:rsidRPr="00C30174">
              <w:rPr>
                <w:rFonts w:ascii="Tahoma" w:hAnsi="Tahoma" w:cs="Tahoma"/>
                <w:sz w:val="22"/>
                <w:szCs w:val="22"/>
              </w:rPr>
              <w:t>Восток</w:t>
            </w:r>
            <w:r w:rsidR="00E45814" w:rsidRPr="00C30174">
              <w:rPr>
                <w:rFonts w:ascii="Tahoma" w:hAnsi="Tahoma" w:cs="Tahoma"/>
                <w:sz w:val="22"/>
                <w:szCs w:val="22"/>
              </w:rPr>
              <w:t>»</w:t>
            </w:r>
            <w:r w:rsidRPr="00C30174">
              <w:rPr>
                <w:rFonts w:ascii="Tahoma" w:hAnsi="Tahoma" w:cs="Tahoma"/>
                <w:sz w:val="22"/>
                <w:szCs w:val="22"/>
              </w:rPr>
              <w:t xml:space="preserve"> Управления Федерального </w:t>
            </w:r>
            <w:r w:rsidR="00CB68BB" w:rsidRPr="00C30174">
              <w:rPr>
                <w:rFonts w:ascii="Tahoma" w:hAnsi="Tahoma" w:cs="Tahoma"/>
                <w:sz w:val="22"/>
                <w:szCs w:val="22"/>
              </w:rPr>
              <w:t>агентства</w:t>
            </w:r>
            <w:r w:rsidRPr="00C30174">
              <w:rPr>
                <w:rFonts w:ascii="Tahoma" w:hAnsi="Tahoma" w:cs="Tahoma"/>
                <w:sz w:val="22"/>
                <w:szCs w:val="22"/>
              </w:rPr>
              <w:t xml:space="preserve"> по государственным резервам по Дальневосточному Федеральному округу</w:t>
            </w:r>
          </w:p>
        </w:tc>
      </w:tr>
      <w:tr w:rsidR="00785D40" w:rsidRPr="00C30174" w14:paraId="7D8583D4" w14:textId="77777777" w:rsidTr="00785D40">
        <w:tc>
          <w:tcPr>
            <w:tcW w:w="628" w:type="dxa"/>
          </w:tcPr>
          <w:p w14:paraId="272FC88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F2BC731" w14:textId="56343ED8" w:rsidR="009B2D6A" w:rsidRPr="00C30174" w:rsidRDefault="00D64805" w:rsidP="008678EF">
            <w:pPr>
              <w:rPr>
                <w:rFonts w:ascii="Tahoma" w:hAnsi="Tahoma" w:cs="Tahoma"/>
                <w:sz w:val="22"/>
                <w:szCs w:val="22"/>
              </w:rPr>
            </w:pPr>
            <w:r w:rsidRPr="00C30174">
              <w:rPr>
                <w:rFonts w:ascii="Tahoma" w:hAnsi="Tahoma" w:cs="Tahoma"/>
                <w:sz w:val="22"/>
                <w:szCs w:val="22"/>
              </w:rPr>
              <w:t>Публичное</w:t>
            </w:r>
            <w:r w:rsidR="009B2D6A" w:rsidRPr="00C30174">
              <w:rPr>
                <w:rFonts w:ascii="Tahoma" w:hAnsi="Tahoma" w:cs="Tahoma"/>
                <w:sz w:val="22"/>
                <w:szCs w:val="22"/>
              </w:rPr>
              <w:t xml:space="preserve"> акционерное общество </w:t>
            </w:r>
            <w:r w:rsidR="00E45814" w:rsidRPr="00C30174">
              <w:rPr>
                <w:rFonts w:ascii="Tahoma" w:hAnsi="Tahoma" w:cs="Tahoma"/>
                <w:sz w:val="22"/>
                <w:szCs w:val="22"/>
              </w:rPr>
              <w:t>«</w:t>
            </w:r>
            <w:r w:rsidR="009B2D6A" w:rsidRPr="00C30174">
              <w:rPr>
                <w:rFonts w:ascii="Tahoma" w:hAnsi="Tahoma" w:cs="Tahoma"/>
                <w:sz w:val="22"/>
                <w:szCs w:val="22"/>
              </w:rPr>
              <w:t>Дальприбор</w:t>
            </w:r>
            <w:r w:rsidR="00E45814" w:rsidRPr="00C30174">
              <w:rPr>
                <w:rFonts w:ascii="Tahoma" w:hAnsi="Tahoma" w:cs="Tahoma"/>
                <w:sz w:val="22"/>
                <w:szCs w:val="22"/>
              </w:rPr>
              <w:t>»</w:t>
            </w:r>
            <w:r w:rsidRPr="00C30174">
              <w:rPr>
                <w:rFonts w:ascii="Tahoma" w:hAnsi="Tahoma" w:cs="Tahoma"/>
                <w:sz w:val="22"/>
                <w:szCs w:val="22"/>
              </w:rPr>
              <w:t xml:space="preserve"> (П</w:t>
            </w:r>
            <w:r w:rsidR="009B2D6A" w:rsidRPr="00C30174">
              <w:rPr>
                <w:rFonts w:ascii="Tahoma" w:hAnsi="Tahoma" w:cs="Tahoma"/>
                <w:sz w:val="22"/>
                <w:szCs w:val="22"/>
              </w:rPr>
              <w:t xml:space="preserve">АО </w:t>
            </w:r>
            <w:r w:rsidR="00E45814" w:rsidRPr="00C30174">
              <w:rPr>
                <w:rFonts w:ascii="Tahoma" w:hAnsi="Tahoma" w:cs="Tahoma"/>
                <w:sz w:val="22"/>
                <w:szCs w:val="22"/>
              </w:rPr>
              <w:t>«</w:t>
            </w:r>
            <w:r w:rsidR="009B2D6A" w:rsidRPr="00C30174">
              <w:rPr>
                <w:rFonts w:ascii="Tahoma" w:hAnsi="Tahoma" w:cs="Tahoma"/>
                <w:sz w:val="22"/>
                <w:szCs w:val="22"/>
              </w:rPr>
              <w:t>Дальприбор</w:t>
            </w:r>
            <w:r w:rsidR="00E45814" w:rsidRPr="00C30174">
              <w:rPr>
                <w:rFonts w:ascii="Tahoma" w:hAnsi="Tahoma" w:cs="Tahoma"/>
                <w:sz w:val="22"/>
                <w:szCs w:val="22"/>
              </w:rPr>
              <w:t>»</w:t>
            </w:r>
            <w:r w:rsidR="009B2D6A" w:rsidRPr="00C30174">
              <w:rPr>
                <w:rFonts w:ascii="Tahoma" w:hAnsi="Tahoma" w:cs="Tahoma"/>
                <w:sz w:val="22"/>
                <w:szCs w:val="22"/>
              </w:rPr>
              <w:t>)</w:t>
            </w:r>
            <w:r w:rsidR="006D3136" w:rsidRPr="00C30174">
              <w:rPr>
                <w:rFonts w:ascii="Tahoma" w:hAnsi="Tahoma" w:cs="Tahoma"/>
                <w:sz w:val="22"/>
                <w:szCs w:val="22"/>
              </w:rPr>
              <w:t xml:space="preserve"> </w:t>
            </w:r>
          </w:p>
        </w:tc>
      </w:tr>
      <w:tr w:rsidR="00785D40" w:rsidRPr="00C30174" w14:paraId="293C2808" w14:textId="77777777" w:rsidTr="00785D40">
        <w:tc>
          <w:tcPr>
            <w:tcW w:w="628" w:type="dxa"/>
          </w:tcPr>
          <w:p w14:paraId="061F64EA"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7D6F1316" w14:textId="34890DA9" w:rsidR="009B2D6A" w:rsidRPr="00C30174" w:rsidRDefault="009B2D6A" w:rsidP="008678EF">
            <w:pPr>
              <w:rPr>
                <w:rFonts w:ascii="Tahoma" w:hAnsi="Tahoma" w:cs="Tahoma"/>
                <w:sz w:val="22"/>
                <w:szCs w:val="22"/>
              </w:rPr>
            </w:pPr>
            <w:r w:rsidRPr="00C30174">
              <w:rPr>
                <w:rFonts w:ascii="Tahoma" w:hAnsi="Tahoma" w:cs="Tahoma"/>
                <w:sz w:val="22"/>
                <w:szCs w:val="22"/>
              </w:rPr>
              <w:t xml:space="preserve">Публичное акционерное общество </w:t>
            </w:r>
            <w:r w:rsidR="00E45814" w:rsidRPr="00C30174">
              <w:rPr>
                <w:rFonts w:ascii="Tahoma" w:hAnsi="Tahoma" w:cs="Tahoma"/>
                <w:sz w:val="22"/>
                <w:szCs w:val="22"/>
              </w:rPr>
              <w:t>«</w:t>
            </w:r>
            <w:r w:rsidRPr="00C30174">
              <w:rPr>
                <w:rFonts w:ascii="Tahoma" w:hAnsi="Tahoma" w:cs="Tahoma"/>
                <w:sz w:val="22"/>
                <w:szCs w:val="22"/>
              </w:rPr>
              <w:t>Варяг</w:t>
            </w:r>
            <w:r w:rsidR="00E45814" w:rsidRPr="00C30174">
              <w:rPr>
                <w:rFonts w:ascii="Tahoma" w:hAnsi="Tahoma" w:cs="Tahoma"/>
                <w:sz w:val="22"/>
                <w:szCs w:val="22"/>
              </w:rPr>
              <w:t>»</w:t>
            </w:r>
            <w:r w:rsidRPr="00C30174">
              <w:rPr>
                <w:rFonts w:ascii="Tahoma" w:hAnsi="Tahoma" w:cs="Tahoma"/>
                <w:sz w:val="22"/>
                <w:szCs w:val="22"/>
              </w:rPr>
              <w:t xml:space="preserve"> (ПАО </w:t>
            </w:r>
            <w:r w:rsidR="00E45814" w:rsidRPr="00C30174">
              <w:rPr>
                <w:rFonts w:ascii="Tahoma" w:hAnsi="Tahoma" w:cs="Tahoma"/>
                <w:sz w:val="22"/>
                <w:szCs w:val="22"/>
              </w:rPr>
              <w:t>«</w:t>
            </w:r>
            <w:r w:rsidRPr="00C30174">
              <w:rPr>
                <w:rFonts w:ascii="Tahoma" w:hAnsi="Tahoma" w:cs="Tahoma"/>
                <w:sz w:val="22"/>
                <w:szCs w:val="22"/>
              </w:rPr>
              <w:t xml:space="preserve">Завод </w:t>
            </w:r>
            <w:r w:rsidR="00E45814" w:rsidRPr="00C30174">
              <w:rPr>
                <w:rFonts w:ascii="Tahoma" w:hAnsi="Tahoma" w:cs="Tahoma"/>
                <w:sz w:val="22"/>
                <w:szCs w:val="22"/>
              </w:rPr>
              <w:t>«</w:t>
            </w:r>
            <w:r w:rsidRPr="00C30174">
              <w:rPr>
                <w:rFonts w:ascii="Tahoma" w:hAnsi="Tahoma" w:cs="Tahoma"/>
                <w:sz w:val="22"/>
                <w:szCs w:val="22"/>
              </w:rPr>
              <w:t>Варяг</w:t>
            </w:r>
            <w:r w:rsidR="00E45814" w:rsidRPr="00C30174">
              <w:rPr>
                <w:rFonts w:ascii="Tahoma" w:hAnsi="Tahoma" w:cs="Tahoma"/>
                <w:sz w:val="22"/>
                <w:szCs w:val="22"/>
              </w:rPr>
              <w:t>»</w:t>
            </w:r>
            <w:r w:rsidRPr="00C30174">
              <w:rPr>
                <w:rFonts w:ascii="Tahoma" w:hAnsi="Tahoma" w:cs="Tahoma"/>
                <w:sz w:val="22"/>
                <w:szCs w:val="22"/>
              </w:rPr>
              <w:t xml:space="preserve">) </w:t>
            </w:r>
          </w:p>
        </w:tc>
      </w:tr>
      <w:tr w:rsidR="00785D40" w:rsidRPr="00C30174" w14:paraId="27B17126" w14:textId="77777777" w:rsidTr="00785D40">
        <w:tc>
          <w:tcPr>
            <w:tcW w:w="628" w:type="dxa"/>
          </w:tcPr>
          <w:p w14:paraId="03D88A42"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253CC72B" w14:textId="04FF4416" w:rsidR="009B2D6A" w:rsidRPr="00C30174" w:rsidRDefault="009B2D6A" w:rsidP="008678EF">
            <w:pPr>
              <w:rPr>
                <w:rFonts w:ascii="Tahoma" w:hAnsi="Tahoma" w:cs="Tahoma"/>
                <w:sz w:val="22"/>
                <w:szCs w:val="22"/>
              </w:rPr>
            </w:pPr>
            <w:r w:rsidRPr="00C30174">
              <w:rPr>
                <w:rFonts w:ascii="Tahoma" w:hAnsi="Tahoma" w:cs="Tahoma"/>
                <w:sz w:val="22"/>
                <w:szCs w:val="22"/>
              </w:rPr>
              <w:t xml:space="preserve">Общество с ограниченной ответственностью </w:t>
            </w:r>
            <w:r w:rsidR="00E45814" w:rsidRPr="00C30174">
              <w:rPr>
                <w:rFonts w:ascii="Tahoma" w:hAnsi="Tahoma" w:cs="Tahoma"/>
                <w:sz w:val="22"/>
                <w:szCs w:val="22"/>
              </w:rPr>
              <w:t>«</w:t>
            </w:r>
            <w:r w:rsidRPr="00C30174">
              <w:rPr>
                <w:rFonts w:ascii="Tahoma" w:hAnsi="Tahoma" w:cs="Tahoma"/>
                <w:sz w:val="22"/>
                <w:szCs w:val="22"/>
              </w:rPr>
              <w:t>Фабрика Мороженого</w:t>
            </w:r>
            <w:r w:rsidR="00E45814" w:rsidRPr="00C30174">
              <w:rPr>
                <w:rFonts w:ascii="Tahoma" w:hAnsi="Tahoma" w:cs="Tahoma"/>
                <w:sz w:val="22"/>
                <w:szCs w:val="22"/>
              </w:rPr>
              <w:t>»</w:t>
            </w:r>
            <w:r w:rsidRPr="00C30174">
              <w:rPr>
                <w:rFonts w:ascii="Tahoma" w:hAnsi="Tahoma" w:cs="Tahoma"/>
                <w:sz w:val="22"/>
                <w:szCs w:val="22"/>
              </w:rPr>
              <w:t xml:space="preserve"> </w:t>
            </w:r>
          </w:p>
        </w:tc>
      </w:tr>
      <w:tr w:rsidR="00785D40" w:rsidRPr="00C30174" w14:paraId="7AFF56ED" w14:textId="77777777" w:rsidTr="00785D40">
        <w:tc>
          <w:tcPr>
            <w:tcW w:w="628" w:type="dxa"/>
          </w:tcPr>
          <w:p w14:paraId="5D4E7EF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2768CFF9" w14:textId="1B2B49DE" w:rsidR="009B2D6A" w:rsidRPr="00C30174" w:rsidRDefault="009B2D6A" w:rsidP="008678EF">
            <w:pPr>
              <w:rPr>
                <w:rFonts w:ascii="Tahoma" w:hAnsi="Tahoma" w:cs="Tahoma"/>
                <w:sz w:val="22"/>
                <w:szCs w:val="22"/>
              </w:rPr>
            </w:pPr>
            <w:r w:rsidRPr="00C30174">
              <w:rPr>
                <w:rFonts w:ascii="Tahoma" w:hAnsi="Tahoma" w:cs="Tahoma"/>
                <w:sz w:val="22"/>
                <w:szCs w:val="22"/>
              </w:rPr>
              <w:t xml:space="preserve">АО </w:t>
            </w:r>
            <w:r w:rsidR="00E45814" w:rsidRPr="00C30174">
              <w:rPr>
                <w:rFonts w:ascii="Tahoma" w:hAnsi="Tahoma" w:cs="Tahoma"/>
                <w:sz w:val="22"/>
                <w:szCs w:val="22"/>
              </w:rPr>
              <w:t>«</w:t>
            </w:r>
            <w:r w:rsidRPr="00C30174">
              <w:rPr>
                <w:rFonts w:ascii="Tahoma" w:hAnsi="Tahoma" w:cs="Tahoma"/>
                <w:sz w:val="22"/>
                <w:szCs w:val="22"/>
              </w:rPr>
              <w:t>Владхлеб</w:t>
            </w:r>
            <w:r w:rsidR="00E45814" w:rsidRPr="00C30174">
              <w:rPr>
                <w:rFonts w:ascii="Tahoma" w:hAnsi="Tahoma" w:cs="Tahoma"/>
                <w:sz w:val="22"/>
                <w:szCs w:val="22"/>
              </w:rPr>
              <w:t>»</w:t>
            </w:r>
          </w:p>
        </w:tc>
      </w:tr>
      <w:tr w:rsidR="00785D40" w:rsidRPr="00C30174" w14:paraId="1B5DACB9" w14:textId="77777777" w:rsidTr="00785D40">
        <w:tc>
          <w:tcPr>
            <w:tcW w:w="628" w:type="dxa"/>
          </w:tcPr>
          <w:p w14:paraId="30B6A946"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A88C0E9" w14:textId="0E32F7CF" w:rsidR="009B2D6A" w:rsidRPr="00C30174" w:rsidRDefault="00E45814" w:rsidP="008678EF">
            <w:pPr>
              <w:rPr>
                <w:rFonts w:ascii="Tahoma" w:hAnsi="Tahoma" w:cs="Tahoma"/>
                <w:sz w:val="22"/>
                <w:szCs w:val="22"/>
              </w:rPr>
            </w:pPr>
            <w:r w:rsidRPr="00C30174">
              <w:rPr>
                <w:rFonts w:ascii="Tahoma" w:hAnsi="Tahoma" w:cs="Tahoma"/>
                <w:sz w:val="22"/>
                <w:szCs w:val="22"/>
              </w:rPr>
              <w:t>«</w:t>
            </w:r>
            <w:r w:rsidR="009B2D6A" w:rsidRPr="00C30174">
              <w:rPr>
                <w:rFonts w:ascii="Tahoma" w:hAnsi="Tahoma" w:cs="Tahoma"/>
                <w:sz w:val="22"/>
                <w:szCs w:val="22"/>
              </w:rPr>
              <w:t>Владивостокский молочный комбинат</w:t>
            </w:r>
            <w:r w:rsidRPr="00C30174">
              <w:rPr>
                <w:rFonts w:ascii="Tahoma" w:hAnsi="Tahoma" w:cs="Tahoma"/>
                <w:sz w:val="22"/>
                <w:szCs w:val="22"/>
              </w:rPr>
              <w:t>»</w:t>
            </w:r>
            <w:r w:rsidR="009B2D6A" w:rsidRPr="00C30174">
              <w:rPr>
                <w:rFonts w:ascii="Tahoma" w:hAnsi="Tahoma" w:cs="Tahoma"/>
                <w:sz w:val="22"/>
                <w:szCs w:val="22"/>
              </w:rPr>
              <w:t xml:space="preserve"> - филиал ОАО </w:t>
            </w:r>
            <w:r w:rsidRPr="00C30174">
              <w:rPr>
                <w:rFonts w:ascii="Tahoma" w:hAnsi="Tahoma" w:cs="Tahoma"/>
                <w:sz w:val="22"/>
                <w:szCs w:val="22"/>
              </w:rPr>
              <w:t>«</w:t>
            </w:r>
            <w:r w:rsidR="009B2D6A" w:rsidRPr="00C30174">
              <w:rPr>
                <w:rFonts w:ascii="Tahoma" w:hAnsi="Tahoma" w:cs="Tahoma"/>
                <w:sz w:val="22"/>
                <w:szCs w:val="22"/>
              </w:rPr>
              <w:t>Вимм-Билль-Данн</w:t>
            </w:r>
            <w:r w:rsidRPr="00C30174">
              <w:rPr>
                <w:rFonts w:ascii="Tahoma" w:hAnsi="Tahoma" w:cs="Tahoma"/>
                <w:sz w:val="22"/>
                <w:szCs w:val="22"/>
              </w:rPr>
              <w:t>»</w:t>
            </w:r>
            <w:r w:rsidR="009B2D6A" w:rsidRPr="00C30174">
              <w:rPr>
                <w:rFonts w:ascii="Tahoma" w:hAnsi="Tahoma" w:cs="Tahoma"/>
                <w:sz w:val="22"/>
                <w:szCs w:val="22"/>
              </w:rPr>
              <w:t xml:space="preserve"> </w:t>
            </w:r>
          </w:p>
        </w:tc>
      </w:tr>
      <w:tr w:rsidR="00785D40" w:rsidRPr="00C30174" w14:paraId="5BC9EF0E" w14:textId="77777777" w:rsidTr="00785D40">
        <w:tc>
          <w:tcPr>
            <w:tcW w:w="628" w:type="dxa"/>
          </w:tcPr>
          <w:p w14:paraId="73B7F545"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73493D84" w14:textId="4306B94C" w:rsidR="009B2D6A" w:rsidRPr="00C30174" w:rsidRDefault="00E7641F" w:rsidP="00FE4244">
            <w:pPr>
              <w:rPr>
                <w:rFonts w:ascii="Tahoma" w:hAnsi="Tahoma" w:cs="Tahoma"/>
                <w:sz w:val="22"/>
                <w:szCs w:val="22"/>
              </w:rPr>
            </w:pPr>
            <w:r w:rsidRPr="00C30174">
              <w:rPr>
                <w:rFonts w:ascii="Tahoma" w:hAnsi="Tahoma" w:cs="Tahoma"/>
                <w:sz w:val="22"/>
                <w:szCs w:val="22"/>
              </w:rPr>
              <w:t xml:space="preserve">ФГБОУ ВО </w:t>
            </w:r>
            <w:r w:rsidR="00E45814" w:rsidRPr="00C30174">
              <w:rPr>
                <w:rFonts w:ascii="Tahoma" w:hAnsi="Tahoma" w:cs="Tahoma"/>
                <w:sz w:val="22"/>
                <w:szCs w:val="22"/>
              </w:rPr>
              <w:t>«</w:t>
            </w:r>
            <w:r w:rsidR="009B2D6A" w:rsidRPr="00C30174">
              <w:rPr>
                <w:rFonts w:ascii="Tahoma" w:hAnsi="Tahoma" w:cs="Tahoma"/>
                <w:sz w:val="22"/>
                <w:szCs w:val="22"/>
              </w:rPr>
              <w:t>Дальневосточный государственный технический рыбохозяйственный университет</w:t>
            </w:r>
            <w:r w:rsidR="00E45814" w:rsidRPr="00C30174">
              <w:rPr>
                <w:rFonts w:ascii="Tahoma" w:hAnsi="Tahoma" w:cs="Tahoma"/>
                <w:sz w:val="22"/>
                <w:szCs w:val="22"/>
              </w:rPr>
              <w:t>»</w:t>
            </w:r>
            <w:r w:rsidR="009B2D6A" w:rsidRPr="00C30174">
              <w:rPr>
                <w:rFonts w:ascii="Tahoma" w:hAnsi="Tahoma" w:cs="Tahoma"/>
                <w:sz w:val="22"/>
                <w:szCs w:val="22"/>
              </w:rPr>
              <w:t xml:space="preserve"> (ФГБОУ ВО</w:t>
            </w:r>
            <w:r w:rsidR="009B2D6A" w:rsidRPr="00C30174">
              <w:rPr>
                <w:rFonts w:ascii="Tahoma" w:hAnsi="Tahoma" w:cs="Tahoma"/>
                <w:sz w:val="22"/>
              </w:rPr>
              <w:t xml:space="preserve"> </w:t>
            </w:r>
            <w:r w:rsidR="00E45814" w:rsidRPr="00C30174">
              <w:rPr>
                <w:rFonts w:ascii="Tahoma" w:hAnsi="Tahoma" w:cs="Tahoma"/>
                <w:sz w:val="22"/>
                <w:szCs w:val="22"/>
              </w:rPr>
              <w:t>«</w:t>
            </w:r>
            <w:r w:rsidR="009B2D6A" w:rsidRPr="00C30174">
              <w:rPr>
                <w:rFonts w:ascii="Tahoma" w:hAnsi="Tahoma" w:cs="Tahoma"/>
                <w:sz w:val="22"/>
                <w:szCs w:val="22"/>
              </w:rPr>
              <w:t>Дальрыбвтуз</w:t>
            </w:r>
            <w:r w:rsidR="00E45814" w:rsidRPr="00C30174">
              <w:rPr>
                <w:rFonts w:ascii="Tahoma" w:hAnsi="Tahoma" w:cs="Tahoma"/>
                <w:sz w:val="22"/>
                <w:szCs w:val="22"/>
              </w:rPr>
              <w:t>»</w:t>
            </w:r>
            <w:r w:rsidR="009B2D6A" w:rsidRPr="00C30174">
              <w:rPr>
                <w:rFonts w:ascii="Tahoma" w:hAnsi="Tahoma" w:cs="Tahoma"/>
                <w:sz w:val="22"/>
                <w:szCs w:val="22"/>
              </w:rPr>
              <w:t>)</w:t>
            </w:r>
          </w:p>
        </w:tc>
      </w:tr>
      <w:tr w:rsidR="00785D40" w:rsidRPr="00C30174" w14:paraId="1B6BD5BF" w14:textId="77777777" w:rsidTr="00785D40">
        <w:tc>
          <w:tcPr>
            <w:tcW w:w="628" w:type="dxa"/>
          </w:tcPr>
          <w:p w14:paraId="6CE4E0E6"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2394B837" w14:textId="034F715D" w:rsidR="009B2D6A" w:rsidRPr="00C30174" w:rsidRDefault="009B2D6A" w:rsidP="008678EF">
            <w:pPr>
              <w:rPr>
                <w:rFonts w:ascii="Tahoma" w:hAnsi="Tahoma" w:cs="Tahoma"/>
                <w:sz w:val="22"/>
                <w:szCs w:val="22"/>
              </w:rPr>
            </w:pPr>
            <w:r w:rsidRPr="00C30174">
              <w:rPr>
                <w:rFonts w:ascii="Tahoma" w:hAnsi="Tahoma" w:cs="Tahoma"/>
                <w:sz w:val="22"/>
                <w:szCs w:val="22"/>
              </w:rPr>
              <w:t xml:space="preserve">МКУ </w:t>
            </w:r>
            <w:r w:rsidR="00E45814" w:rsidRPr="00C30174">
              <w:rPr>
                <w:rFonts w:ascii="Tahoma" w:hAnsi="Tahoma" w:cs="Tahoma"/>
                <w:sz w:val="22"/>
                <w:szCs w:val="22"/>
              </w:rPr>
              <w:t>«</w:t>
            </w:r>
            <w:r w:rsidRPr="00C30174">
              <w:rPr>
                <w:rFonts w:ascii="Tahoma" w:hAnsi="Tahoma" w:cs="Tahoma"/>
                <w:sz w:val="22"/>
                <w:szCs w:val="22"/>
              </w:rPr>
              <w:t>ВГПСС</w:t>
            </w:r>
            <w:r w:rsidR="00E45814" w:rsidRPr="00C30174">
              <w:rPr>
                <w:rFonts w:ascii="Tahoma" w:hAnsi="Tahoma" w:cs="Tahoma"/>
                <w:sz w:val="22"/>
                <w:szCs w:val="22"/>
              </w:rPr>
              <w:t>»</w:t>
            </w:r>
          </w:p>
        </w:tc>
      </w:tr>
      <w:tr w:rsidR="00785D40" w:rsidRPr="00C30174" w14:paraId="38FDF424" w14:textId="77777777" w:rsidTr="00785D40">
        <w:tc>
          <w:tcPr>
            <w:tcW w:w="628" w:type="dxa"/>
          </w:tcPr>
          <w:p w14:paraId="12F3C9F8"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2D97F0CF" w14:textId="7C3D807E" w:rsidR="009B2D6A" w:rsidRPr="00C30174" w:rsidRDefault="009B2D6A" w:rsidP="008678EF">
            <w:pPr>
              <w:rPr>
                <w:rFonts w:ascii="Tahoma" w:hAnsi="Tahoma" w:cs="Tahoma"/>
                <w:sz w:val="22"/>
                <w:szCs w:val="22"/>
              </w:rPr>
            </w:pPr>
            <w:r w:rsidRPr="00C30174">
              <w:rPr>
                <w:rFonts w:ascii="Tahoma" w:hAnsi="Tahoma" w:cs="Tahoma"/>
                <w:sz w:val="22"/>
                <w:szCs w:val="22"/>
              </w:rPr>
              <w:t xml:space="preserve">Муниципальное унитарное предприятие города Владивостока </w:t>
            </w:r>
            <w:r w:rsidR="00E45814" w:rsidRPr="00C30174">
              <w:rPr>
                <w:rFonts w:ascii="Tahoma" w:hAnsi="Tahoma" w:cs="Tahoma"/>
                <w:sz w:val="22"/>
                <w:szCs w:val="22"/>
              </w:rPr>
              <w:t>«</w:t>
            </w:r>
            <w:r w:rsidRPr="00C30174">
              <w:rPr>
                <w:rFonts w:ascii="Tahoma" w:hAnsi="Tahoma" w:cs="Tahoma"/>
                <w:sz w:val="22"/>
                <w:szCs w:val="22"/>
              </w:rPr>
              <w:t>Спецзавод №</w:t>
            </w:r>
            <w:r w:rsidR="00CB68BB" w:rsidRPr="00C30174">
              <w:rPr>
                <w:rFonts w:ascii="Tahoma" w:hAnsi="Tahoma" w:cs="Tahoma"/>
                <w:sz w:val="22"/>
                <w:szCs w:val="22"/>
              </w:rPr>
              <w:t> </w:t>
            </w:r>
            <w:r w:rsidRPr="00C30174">
              <w:rPr>
                <w:rFonts w:ascii="Tahoma" w:hAnsi="Tahoma" w:cs="Tahoma"/>
                <w:sz w:val="22"/>
                <w:szCs w:val="22"/>
              </w:rPr>
              <w:t>1</w:t>
            </w:r>
            <w:r w:rsidR="00E45814" w:rsidRPr="00C30174">
              <w:rPr>
                <w:rFonts w:ascii="Tahoma" w:hAnsi="Tahoma" w:cs="Tahoma"/>
                <w:sz w:val="22"/>
                <w:szCs w:val="22"/>
              </w:rPr>
              <w:t>»</w:t>
            </w:r>
          </w:p>
        </w:tc>
      </w:tr>
      <w:tr w:rsidR="00785D40" w:rsidRPr="00C30174" w14:paraId="2C1CDE01" w14:textId="77777777" w:rsidTr="00785D40">
        <w:tc>
          <w:tcPr>
            <w:tcW w:w="628" w:type="dxa"/>
          </w:tcPr>
          <w:p w14:paraId="018BD2BD"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C203EFA" w14:textId="4CB6A095" w:rsidR="009B2D6A" w:rsidRPr="00C30174" w:rsidRDefault="009B2D6A" w:rsidP="008678EF">
            <w:pPr>
              <w:rPr>
                <w:rFonts w:ascii="Tahoma" w:hAnsi="Tahoma" w:cs="Tahoma"/>
                <w:sz w:val="22"/>
                <w:szCs w:val="22"/>
              </w:rPr>
            </w:pPr>
            <w:r w:rsidRPr="00C30174">
              <w:rPr>
                <w:rFonts w:ascii="Tahoma" w:hAnsi="Tahoma" w:cs="Tahoma"/>
                <w:sz w:val="22"/>
                <w:szCs w:val="22"/>
              </w:rPr>
              <w:t xml:space="preserve">Муниципальное унитарное предприятие города Владивостока </w:t>
            </w:r>
            <w:r w:rsidR="00E45814" w:rsidRPr="00C30174">
              <w:rPr>
                <w:rFonts w:ascii="Tahoma" w:hAnsi="Tahoma" w:cs="Tahoma"/>
                <w:sz w:val="22"/>
                <w:szCs w:val="22"/>
              </w:rPr>
              <w:t>«</w:t>
            </w:r>
            <w:r w:rsidRPr="00C30174">
              <w:rPr>
                <w:rFonts w:ascii="Tahoma" w:hAnsi="Tahoma" w:cs="Tahoma"/>
                <w:sz w:val="22"/>
                <w:szCs w:val="22"/>
              </w:rPr>
              <w:t>Дороги Владивостока</w:t>
            </w:r>
            <w:r w:rsidR="00E45814" w:rsidRPr="00C30174">
              <w:rPr>
                <w:rFonts w:ascii="Tahoma" w:hAnsi="Tahoma" w:cs="Tahoma"/>
                <w:sz w:val="22"/>
                <w:szCs w:val="22"/>
              </w:rPr>
              <w:t>»</w:t>
            </w:r>
          </w:p>
        </w:tc>
      </w:tr>
      <w:tr w:rsidR="00785D40" w:rsidRPr="00C30174" w14:paraId="1B9545D4" w14:textId="77777777" w:rsidTr="00785D40">
        <w:tc>
          <w:tcPr>
            <w:tcW w:w="628" w:type="dxa"/>
          </w:tcPr>
          <w:p w14:paraId="6A7DA20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70BCF1CD" w14:textId="5CC7472C" w:rsidR="009B2D6A" w:rsidRPr="00C30174" w:rsidRDefault="009B2D6A" w:rsidP="00785D40">
            <w:pPr>
              <w:rPr>
                <w:rFonts w:ascii="Tahoma" w:hAnsi="Tahoma" w:cs="Tahoma"/>
                <w:sz w:val="22"/>
                <w:szCs w:val="22"/>
              </w:rPr>
            </w:pPr>
            <w:r w:rsidRPr="00C30174">
              <w:rPr>
                <w:rFonts w:ascii="Tahoma" w:hAnsi="Tahoma" w:cs="Tahoma"/>
                <w:sz w:val="22"/>
                <w:szCs w:val="22"/>
              </w:rPr>
              <w:t xml:space="preserve">Муниципальное предприятие города Владивостока </w:t>
            </w:r>
            <w:r w:rsidR="00E45814" w:rsidRPr="00C30174">
              <w:rPr>
                <w:rFonts w:ascii="Tahoma" w:hAnsi="Tahoma" w:cs="Tahoma"/>
                <w:sz w:val="22"/>
                <w:szCs w:val="22"/>
              </w:rPr>
              <w:t>«</w:t>
            </w:r>
            <w:r w:rsidRPr="00C30174">
              <w:rPr>
                <w:rFonts w:ascii="Tahoma" w:hAnsi="Tahoma" w:cs="Tahoma"/>
                <w:sz w:val="22"/>
                <w:szCs w:val="22"/>
              </w:rPr>
              <w:t>Владивостокское производственное объединение пассажирского автотранспорта №</w:t>
            </w:r>
            <w:r w:rsidR="00CB68BB" w:rsidRPr="00C30174">
              <w:rPr>
                <w:rFonts w:ascii="Tahoma" w:hAnsi="Tahoma" w:cs="Tahoma"/>
                <w:sz w:val="22"/>
                <w:szCs w:val="22"/>
              </w:rPr>
              <w:t> </w:t>
            </w:r>
            <w:r w:rsidRPr="00C30174">
              <w:rPr>
                <w:rFonts w:ascii="Tahoma" w:hAnsi="Tahoma" w:cs="Tahoma"/>
                <w:sz w:val="22"/>
                <w:szCs w:val="22"/>
              </w:rPr>
              <w:t>1</w:t>
            </w:r>
            <w:r w:rsidR="00E45814" w:rsidRPr="00C30174">
              <w:rPr>
                <w:rFonts w:ascii="Tahoma" w:hAnsi="Tahoma" w:cs="Tahoma"/>
                <w:sz w:val="22"/>
                <w:szCs w:val="22"/>
              </w:rPr>
              <w:t>»</w:t>
            </w:r>
          </w:p>
        </w:tc>
      </w:tr>
      <w:tr w:rsidR="00785D40" w:rsidRPr="00C30174" w14:paraId="7CFCCA46" w14:textId="77777777" w:rsidTr="00785D40">
        <w:tc>
          <w:tcPr>
            <w:tcW w:w="628" w:type="dxa"/>
          </w:tcPr>
          <w:p w14:paraId="48A48F56"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C1BAE5B" w14:textId="5364B221" w:rsidR="009B2D6A" w:rsidRPr="00C30174" w:rsidRDefault="009B2D6A" w:rsidP="008678EF">
            <w:pPr>
              <w:rPr>
                <w:rFonts w:ascii="Tahoma" w:hAnsi="Tahoma" w:cs="Tahoma"/>
                <w:sz w:val="22"/>
                <w:szCs w:val="22"/>
              </w:rPr>
            </w:pPr>
            <w:r w:rsidRPr="00C30174">
              <w:rPr>
                <w:rFonts w:ascii="Tahoma" w:hAnsi="Tahoma" w:cs="Tahoma"/>
                <w:sz w:val="22"/>
                <w:szCs w:val="22"/>
              </w:rPr>
              <w:t xml:space="preserve">Муниципальное бюджетное учреждение </w:t>
            </w:r>
            <w:r w:rsidR="00E45814" w:rsidRPr="00C30174">
              <w:rPr>
                <w:rFonts w:ascii="Tahoma" w:hAnsi="Tahoma" w:cs="Tahoma"/>
                <w:sz w:val="22"/>
                <w:szCs w:val="22"/>
              </w:rPr>
              <w:t>«</w:t>
            </w:r>
            <w:r w:rsidRPr="00C30174">
              <w:rPr>
                <w:rFonts w:ascii="Tahoma" w:hAnsi="Tahoma" w:cs="Tahoma"/>
                <w:sz w:val="22"/>
                <w:szCs w:val="22"/>
              </w:rPr>
              <w:t>Содержание городских территорий</w:t>
            </w:r>
            <w:r w:rsidR="00E45814" w:rsidRPr="00C30174">
              <w:rPr>
                <w:rFonts w:ascii="Tahoma" w:hAnsi="Tahoma" w:cs="Tahoma"/>
                <w:sz w:val="22"/>
                <w:szCs w:val="22"/>
              </w:rPr>
              <w:t>»</w:t>
            </w:r>
          </w:p>
        </w:tc>
      </w:tr>
      <w:tr w:rsidR="00785D40" w:rsidRPr="00C30174" w14:paraId="61BD731D" w14:textId="77777777" w:rsidTr="00785D40">
        <w:tc>
          <w:tcPr>
            <w:tcW w:w="628" w:type="dxa"/>
          </w:tcPr>
          <w:p w14:paraId="08E8CAF5"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5BEBF4A" w14:textId="07CFBF7E" w:rsidR="009B2D6A" w:rsidRPr="00C30174" w:rsidRDefault="009B2D6A" w:rsidP="008678EF">
            <w:pPr>
              <w:rPr>
                <w:rFonts w:ascii="Tahoma" w:hAnsi="Tahoma" w:cs="Tahoma"/>
                <w:sz w:val="22"/>
                <w:szCs w:val="22"/>
              </w:rPr>
            </w:pPr>
            <w:r w:rsidRPr="00C30174">
              <w:rPr>
                <w:rFonts w:ascii="Tahoma" w:hAnsi="Tahoma" w:cs="Tahoma"/>
                <w:sz w:val="22"/>
                <w:szCs w:val="22"/>
              </w:rPr>
              <w:t xml:space="preserve">МКУ </w:t>
            </w:r>
            <w:r w:rsidR="00E45814" w:rsidRPr="00C30174">
              <w:rPr>
                <w:rFonts w:ascii="Tahoma" w:hAnsi="Tahoma" w:cs="Tahoma"/>
                <w:sz w:val="22"/>
                <w:szCs w:val="22"/>
              </w:rPr>
              <w:t>«</w:t>
            </w:r>
            <w:r w:rsidRPr="00C30174">
              <w:rPr>
                <w:rFonts w:ascii="Tahoma" w:hAnsi="Tahoma" w:cs="Tahoma"/>
                <w:sz w:val="22"/>
                <w:szCs w:val="22"/>
              </w:rPr>
              <w:t>Хозяйственное управление администрации города Владивостока</w:t>
            </w:r>
            <w:r w:rsidR="00E45814" w:rsidRPr="00C30174">
              <w:rPr>
                <w:rFonts w:ascii="Tahoma" w:hAnsi="Tahoma" w:cs="Tahoma"/>
                <w:sz w:val="22"/>
                <w:szCs w:val="22"/>
              </w:rPr>
              <w:t>»</w:t>
            </w:r>
          </w:p>
        </w:tc>
      </w:tr>
      <w:tr w:rsidR="00785D40" w:rsidRPr="00C30174" w14:paraId="3BAAAB2C" w14:textId="77777777" w:rsidTr="00785D40">
        <w:tc>
          <w:tcPr>
            <w:tcW w:w="628" w:type="dxa"/>
          </w:tcPr>
          <w:p w14:paraId="3BF61BB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B912E50" w14:textId="6358A508" w:rsidR="009B2D6A" w:rsidRPr="00C30174" w:rsidRDefault="009B2D6A" w:rsidP="008678EF">
            <w:pPr>
              <w:rPr>
                <w:rFonts w:ascii="Tahoma" w:hAnsi="Tahoma" w:cs="Tahoma"/>
                <w:sz w:val="22"/>
                <w:szCs w:val="22"/>
              </w:rPr>
            </w:pPr>
            <w:r w:rsidRPr="00C30174">
              <w:rPr>
                <w:rFonts w:ascii="Tahoma" w:hAnsi="Tahoma" w:cs="Tahoma"/>
                <w:sz w:val="22"/>
                <w:szCs w:val="22"/>
              </w:rPr>
              <w:t xml:space="preserve">Муниципальное унитарное предприятие города Владивостока </w:t>
            </w:r>
            <w:r w:rsidR="00E45814" w:rsidRPr="00C30174">
              <w:rPr>
                <w:rFonts w:ascii="Tahoma" w:hAnsi="Tahoma" w:cs="Tahoma"/>
                <w:sz w:val="22"/>
                <w:szCs w:val="22"/>
              </w:rPr>
              <w:t>«</w:t>
            </w:r>
            <w:r w:rsidRPr="00C30174">
              <w:rPr>
                <w:rFonts w:ascii="Tahoma" w:hAnsi="Tahoma" w:cs="Tahoma"/>
                <w:sz w:val="22"/>
                <w:szCs w:val="22"/>
              </w:rPr>
              <w:t>Владивостокское предприятие электрических сетей</w:t>
            </w:r>
            <w:r w:rsidR="00E45814" w:rsidRPr="00C30174">
              <w:rPr>
                <w:rFonts w:ascii="Tahoma" w:hAnsi="Tahoma" w:cs="Tahoma"/>
                <w:sz w:val="22"/>
                <w:szCs w:val="22"/>
              </w:rPr>
              <w:t>»</w:t>
            </w:r>
          </w:p>
        </w:tc>
      </w:tr>
      <w:tr w:rsidR="00785D40" w:rsidRPr="00C30174" w14:paraId="57B06FEB" w14:textId="77777777" w:rsidTr="00785D40">
        <w:tc>
          <w:tcPr>
            <w:tcW w:w="628" w:type="dxa"/>
          </w:tcPr>
          <w:p w14:paraId="1D75976B"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433EB4F2" w14:textId="018A5D41" w:rsidR="009B2D6A" w:rsidRPr="00C30174" w:rsidRDefault="009B2D6A" w:rsidP="008678EF">
            <w:pPr>
              <w:rPr>
                <w:rFonts w:ascii="Tahoma" w:hAnsi="Tahoma" w:cs="Tahoma"/>
                <w:sz w:val="22"/>
                <w:szCs w:val="22"/>
              </w:rPr>
            </w:pPr>
            <w:r w:rsidRPr="00C30174">
              <w:rPr>
                <w:rFonts w:ascii="Tahoma" w:hAnsi="Tahoma" w:cs="Tahoma"/>
                <w:sz w:val="22"/>
                <w:szCs w:val="22"/>
              </w:rPr>
              <w:t>Управление Федерального казначейства по Приморскому краю</w:t>
            </w:r>
          </w:p>
        </w:tc>
      </w:tr>
      <w:tr w:rsidR="00785D40" w:rsidRPr="00C30174" w14:paraId="5F1EFC1C" w14:textId="77777777" w:rsidTr="00785D40">
        <w:tc>
          <w:tcPr>
            <w:tcW w:w="628" w:type="dxa"/>
          </w:tcPr>
          <w:p w14:paraId="26C2799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0DBE786F" w14:textId="6D9E9AA7" w:rsidR="009B2D6A" w:rsidRPr="00C30174" w:rsidRDefault="009B2D6A" w:rsidP="008678EF">
            <w:pPr>
              <w:rPr>
                <w:rFonts w:ascii="Tahoma" w:hAnsi="Tahoma" w:cs="Tahoma"/>
                <w:sz w:val="22"/>
                <w:szCs w:val="22"/>
              </w:rPr>
            </w:pPr>
            <w:r w:rsidRPr="00C30174">
              <w:rPr>
                <w:rFonts w:ascii="Tahoma" w:hAnsi="Tahoma" w:cs="Tahoma"/>
                <w:sz w:val="22"/>
                <w:szCs w:val="22"/>
              </w:rPr>
              <w:t xml:space="preserve">ФГБУ </w:t>
            </w:r>
            <w:r w:rsidR="00E45814" w:rsidRPr="00C30174">
              <w:rPr>
                <w:rFonts w:ascii="Tahoma" w:hAnsi="Tahoma" w:cs="Tahoma"/>
                <w:sz w:val="22"/>
                <w:szCs w:val="22"/>
              </w:rPr>
              <w:t>«</w:t>
            </w:r>
            <w:r w:rsidRPr="00C30174">
              <w:rPr>
                <w:rFonts w:ascii="Tahoma" w:hAnsi="Tahoma" w:cs="Tahoma"/>
                <w:sz w:val="22"/>
                <w:szCs w:val="22"/>
              </w:rPr>
              <w:t>Центр гигиены и эпидемиологии в Приморском крае</w:t>
            </w:r>
            <w:r w:rsidR="00E45814" w:rsidRPr="00C30174">
              <w:rPr>
                <w:rFonts w:ascii="Tahoma" w:hAnsi="Tahoma" w:cs="Tahoma"/>
                <w:sz w:val="22"/>
                <w:szCs w:val="22"/>
              </w:rPr>
              <w:t>»</w:t>
            </w:r>
          </w:p>
        </w:tc>
      </w:tr>
      <w:tr w:rsidR="00785D40" w:rsidRPr="00C30174" w14:paraId="6D76DF54" w14:textId="77777777" w:rsidTr="00785D40">
        <w:tc>
          <w:tcPr>
            <w:tcW w:w="628" w:type="dxa"/>
          </w:tcPr>
          <w:p w14:paraId="42BAAA72"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0E299CF3" w14:textId="7AA3779D" w:rsidR="009B2D6A" w:rsidRPr="00C30174" w:rsidRDefault="009B2D6A" w:rsidP="008678EF">
            <w:pPr>
              <w:rPr>
                <w:rFonts w:ascii="Tahoma" w:hAnsi="Tahoma" w:cs="Tahoma"/>
                <w:sz w:val="22"/>
                <w:szCs w:val="22"/>
              </w:rPr>
            </w:pPr>
            <w:r w:rsidRPr="00C30174">
              <w:rPr>
                <w:rFonts w:ascii="Tahoma" w:hAnsi="Tahoma" w:cs="Tahoma"/>
                <w:sz w:val="22"/>
                <w:szCs w:val="22"/>
              </w:rPr>
              <w:t xml:space="preserve">ФГБОУ ВО </w:t>
            </w:r>
            <w:r w:rsidR="00E45814" w:rsidRPr="00C30174">
              <w:rPr>
                <w:rFonts w:ascii="Tahoma" w:hAnsi="Tahoma" w:cs="Tahoma"/>
                <w:sz w:val="22"/>
                <w:szCs w:val="22"/>
              </w:rPr>
              <w:t>«</w:t>
            </w:r>
            <w:r w:rsidRPr="00C30174">
              <w:rPr>
                <w:rFonts w:ascii="Tahoma" w:hAnsi="Tahoma" w:cs="Tahoma"/>
                <w:sz w:val="22"/>
                <w:szCs w:val="22"/>
              </w:rPr>
              <w:t>Владивостокский государственный университет экономики и сервиса</w:t>
            </w:r>
            <w:r w:rsidR="00E45814" w:rsidRPr="00C30174">
              <w:rPr>
                <w:rFonts w:ascii="Tahoma" w:hAnsi="Tahoma" w:cs="Tahoma"/>
                <w:sz w:val="22"/>
                <w:szCs w:val="22"/>
              </w:rPr>
              <w:t>»</w:t>
            </w:r>
            <w:r w:rsidRPr="00C30174">
              <w:rPr>
                <w:rFonts w:ascii="Tahoma" w:hAnsi="Tahoma" w:cs="Tahoma"/>
                <w:sz w:val="22"/>
                <w:szCs w:val="22"/>
              </w:rPr>
              <w:t xml:space="preserve"> (ВГУЭС) </w:t>
            </w:r>
          </w:p>
        </w:tc>
      </w:tr>
      <w:tr w:rsidR="00785D40" w:rsidRPr="00C30174" w14:paraId="5310EE82" w14:textId="77777777" w:rsidTr="00785D40">
        <w:tc>
          <w:tcPr>
            <w:tcW w:w="628" w:type="dxa"/>
          </w:tcPr>
          <w:p w14:paraId="04629D8B"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56429312" w14:textId="5F2A8096" w:rsidR="009B2D6A" w:rsidRPr="00C30174" w:rsidRDefault="009B2D6A" w:rsidP="008678EF">
            <w:pPr>
              <w:rPr>
                <w:rFonts w:ascii="Tahoma" w:hAnsi="Tahoma" w:cs="Tahoma"/>
                <w:sz w:val="22"/>
                <w:szCs w:val="22"/>
              </w:rPr>
            </w:pPr>
            <w:r w:rsidRPr="00C30174">
              <w:rPr>
                <w:rFonts w:ascii="Tahoma" w:hAnsi="Tahoma" w:cs="Tahoma"/>
                <w:sz w:val="22"/>
                <w:szCs w:val="22"/>
              </w:rPr>
              <w:t xml:space="preserve">ОСП Владивостокский почтамт УФПС ПК ФГУП </w:t>
            </w:r>
            <w:r w:rsidR="00E45814" w:rsidRPr="00C30174">
              <w:rPr>
                <w:rFonts w:ascii="Tahoma" w:hAnsi="Tahoma" w:cs="Tahoma"/>
                <w:sz w:val="22"/>
                <w:szCs w:val="22"/>
              </w:rPr>
              <w:t>«</w:t>
            </w:r>
            <w:r w:rsidRPr="00C30174">
              <w:rPr>
                <w:rFonts w:ascii="Tahoma" w:hAnsi="Tahoma" w:cs="Tahoma"/>
                <w:sz w:val="22"/>
                <w:szCs w:val="22"/>
              </w:rPr>
              <w:t>Почта России</w:t>
            </w:r>
            <w:r w:rsidR="00E45814" w:rsidRPr="00C30174">
              <w:rPr>
                <w:rFonts w:ascii="Tahoma" w:hAnsi="Tahoma" w:cs="Tahoma"/>
                <w:sz w:val="22"/>
                <w:szCs w:val="22"/>
              </w:rPr>
              <w:t>»</w:t>
            </w:r>
          </w:p>
        </w:tc>
      </w:tr>
      <w:tr w:rsidR="00785D40" w:rsidRPr="00C30174" w14:paraId="02386752" w14:textId="77777777" w:rsidTr="00785D40">
        <w:tc>
          <w:tcPr>
            <w:tcW w:w="628" w:type="dxa"/>
          </w:tcPr>
          <w:p w14:paraId="4B9ACA5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0C505E25" w14:textId="34C4EEB4" w:rsidR="009B2D6A" w:rsidRPr="00C30174" w:rsidRDefault="009B2D6A" w:rsidP="008678EF">
            <w:pPr>
              <w:rPr>
                <w:rFonts w:ascii="Tahoma" w:hAnsi="Tahoma" w:cs="Tahoma"/>
                <w:sz w:val="22"/>
                <w:szCs w:val="22"/>
              </w:rPr>
            </w:pPr>
            <w:r w:rsidRPr="00C30174">
              <w:rPr>
                <w:rFonts w:ascii="Tahoma" w:hAnsi="Tahoma" w:cs="Tahoma"/>
                <w:sz w:val="22"/>
                <w:szCs w:val="22"/>
              </w:rPr>
              <w:t xml:space="preserve">ОАО </w:t>
            </w:r>
            <w:r w:rsidR="00E45814" w:rsidRPr="00C30174">
              <w:rPr>
                <w:rFonts w:ascii="Tahoma" w:hAnsi="Tahoma" w:cs="Tahoma"/>
                <w:sz w:val="22"/>
                <w:szCs w:val="22"/>
              </w:rPr>
              <w:t>«</w:t>
            </w:r>
            <w:r w:rsidRPr="00C30174">
              <w:rPr>
                <w:rFonts w:ascii="Tahoma" w:hAnsi="Tahoma" w:cs="Tahoma"/>
                <w:sz w:val="22"/>
                <w:szCs w:val="22"/>
              </w:rPr>
              <w:t>Дальневосточный центр судостроения и судоремонта</w:t>
            </w:r>
            <w:r w:rsidR="00E45814" w:rsidRPr="00C30174">
              <w:rPr>
                <w:rFonts w:ascii="Tahoma" w:hAnsi="Tahoma" w:cs="Tahoma"/>
                <w:sz w:val="22"/>
                <w:szCs w:val="22"/>
              </w:rPr>
              <w:t>»</w:t>
            </w:r>
          </w:p>
        </w:tc>
      </w:tr>
      <w:tr w:rsidR="00785D40" w:rsidRPr="00C30174" w14:paraId="0B59E9AF" w14:textId="77777777" w:rsidTr="00785D40">
        <w:tc>
          <w:tcPr>
            <w:tcW w:w="628" w:type="dxa"/>
          </w:tcPr>
          <w:p w14:paraId="48E058E7"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1BF84E3" w14:textId="2736FC1C" w:rsidR="009B2D6A" w:rsidRPr="00C30174" w:rsidRDefault="009B2D6A" w:rsidP="008678EF">
            <w:pPr>
              <w:rPr>
                <w:rFonts w:ascii="Tahoma" w:hAnsi="Tahoma" w:cs="Tahoma"/>
                <w:sz w:val="22"/>
                <w:szCs w:val="22"/>
              </w:rPr>
            </w:pPr>
            <w:r w:rsidRPr="00C30174">
              <w:rPr>
                <w:rFonts w:ascii="Tahoma" w:hAnsi="Tahoma" w:cs="Tahoma"/>
                <w:sz w:val="22"/>
                <w:szCs w:val="22"/>
              </w:rPr>
              <w:t>Дальневосточное главное управление Центрального банка Российской Федерации</w:t>
            </w:r>
          </w:p>
        </w:tc>
      </w:tr>
      <w:tr w:rsidR="00785D40" w:rsidRPr="00C30174" w14:paraId="3E870663" w14:textId="77777777" w:rsidTr="00785D40">
        <w:tc>
          <w:tcPr>
            <w:tcW w:w="628" w:type="dxa"/>
          </w:tcPr>
          <w:p w14:paraId="1366A3A9"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3A15000" w14:textId="037281FC" w:rsidR="009B2D6A" w:rsidRPr="00C30174" w:rsidRDefault="009B2D6A" w:rsidP="008678EF">
            <w:pPr>
              <w:rPr>
                <w:rFonts w:ascii="Tahoma" w:hAnsi="Tahoma" w:cs="Tahoma"/>
                <w:sz w:val="22"/>
                <w:szCs w:val="22"/>
              </w:rPr>
            </w:pPr>
            <w:r w:rsidRPr="00C30174">
              <w:rPr>
                <w:rFonts w:ascii="Tahoma" w:hAnsi="Tahoma" w:cs="Tahoma"/>
                <w:sz w:val="22"/>
                <w:szCs w:val="22"/>
              </w:rPr>
              <w:t>Приморское краевое управление инкассации – филиал Российского объединения инкассации</w:t>
            </w:r>
          </w:p>
        </w:tc>
      </w:tr>
      <w:tr w:rsidR="00785D40" w:rsidRPr="00C30174" w14:paraId="2E48220E" w14:textId="77777777" w:rsidTr="00785D40">
        <w:tc>
          <w:tcPr>
            <w:tcW w:w="628" w:type="dxa"/>
          </w:tcPr>
          <w:p w14:paraId="5D0CDD8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519A7A06" w14:textId="0CF64BBF" w:rsidR="009B2D6A" w:rsidRPr="00C30174" w:rsidRDefault="009B2D6A" w:rsidP="008678EF">
            <w:pPr>
              <w:rPr>
                <w:rFonts w:ascii="Tahoma" w:hAnsi="Tahoma" w:cs="Tahoma"/>
                <w:sz w:val="22"/>
                <w:szCs w:val="22"/>
              </w:rPr>
            </w:pPr>
            <w:r w:rsidRPr="00C30174">
              <w:rPr>
                <w:rFonts w:ascii="Tahoma" w:hAnsi="Tahoma" w:cs="Tahoma"/>
                <w:sz w:val="22"/>
                <w:szCs w:val="22"/>
              </w:rPr>
              <w:t xml:space="preserve">АО </w:t>
            </w:r>
            <w:r w:rsidR="00E45814" w:rsidRPr="00C30174">
              <w:rPr>
                <w:rFonts w:ascii="Tahoma" w:hAnsi="Tahoma" w:cs="Tahoma"/>
                <w:sz w:val="22"/>
                <w:szCs w:val="22"/>
              </w:rPr>
              <w:t>«</w:t>
            </w:r>
            <w:r w:rsidRPr="00C30174">
              <w:rPr>
                <w:rFonts w:ascii="Tahoma" w:hAnsi="Tahoma" w:cs="Tahoma"/>
                <w:sz w:val="22"/>
                <w:szCs w:val="22"/>
              </w:rPr>
              <w:t>Дальрыба</w:t>
            </w:r>
            <w:r w:rsidR="00E45814" w:rsidRPr="00C30174">
              <w:rPr>
                <w:rFonts w:ascii="Tahoma" w:hAnsi="Tahoma" w:cs="Tahoma"/>
                <w:sz w:val="22"/>
                <w:szCs w:val="22"/>
              </w:rPr>
              <w:t>»</w:t>
            </w:r>
          </w:p>
        </w:tc>
      </w:tr>
      <w:tr w:rsidR="00785D40" w:rsidRPr="00C30174" w14:paraId="63938917" w14:textId="77777777" w:rsidTr="00785D40">
        <w:tc>
          <w:tcPr>
            <w:tcW w:w="628" w:type="dxa"/>
          </w:tcPr>
          <w:p w14:paraId="204F3FD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1B4FE867" w14:textId="7967825F" w:rsidR="009B2D6A" w:rsidRPr="00C30174" w:rsidRDefault="009B2D6A" w:rsidP="008678EF">
            <w:pPr>
              <w:rPr>
                <w:rFonts w:ascii="Tahoma" w:hAnsi="Tahoma" w:cs="Tahoma"/>
                <w:sz w:val="22"/>
                <w:szCs w:val="22"/>
              </w:rPr>
            </w:pPr>
            <w:r w:rsidRPr="00C30174">
              <w:rPr>
                <w:rFonts w:ascii="Tahoma" w:hAnsi="Tahoma" w:cs="Tahoma"/>
                <w:sz w:val="22"/>
                <w:szCs w:val="22"/>
              </w:rPr>
              <w:t>Дальневосточное таможенное управление</w:t>
            </w:r>
          </w:p>
        </w:tc>
      </w:tr>
      <w:tr w:rsidR="00785D40" w:rsidRPr="00C30174" w14:paraId="72BBC6AB" w14:textId="77777777" w:rsidTr="00785D40">
        <w:tc>
          <w:tcPr>
            <w:tcW w:w="628" w:type="dxa"/>
          </w:tcPr>
          <w:p w14:paraId="7203C05B"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14F76A75" w14:textId="7988A960" w:rsidR="009B2D6A" w:rsidRPr="00C30174" w:rsidRDefault="009B2D6A" w:rsidP="008678EF">
            <w:pPr>
              <w:rPr>
                <w:rFonts w:ascii="Tahoma" w:hAnsi="Tahoma" w:cs="Tahoma"/>
                <w:sz w:val="22"/>
                <w:szCs w:val="22"/>
              </w:rPr>
            </w:pPr>
            <w:r w:rsidRPr="00C30174">
              <w:rPr>
                <w:rFonts w:ascii="Tahoma" w:hAnsi="Tahoma" w:cs="Tahoma"/>
                <w:sz w:val="22"/>
                <w:szCs w:val="22"/>
              </w:rPr>
              <w:t xml:space="preserve">Приморский филиал ФБУ </w:t>
            </w:r>
            <w:r w:rsidR="00E45814" w:rsidRPr="00C30174">
              <w:rPr>
                <w:rFonts w:ascii="Tahoma" w:hAnsi="Tahoma" w:cs="Tahoma"/>
                <w:sz w:val="22"/>
                <w:szCs w:val="22"/>
              </w:rPr>
              <w:t>«</w:t>
            </w:r>
            <w:r w:rsidRPr="00C30174">
              <w:rPr>
                <w:rFonts w:ascii="Tahoma" w:hAnsi="Tahoma" w:cs="Tahoma"/>
                <w:sz w:val="22"/>
                <w:szCs w:val="22"/>
              </w:rPr>
              <w:t>Морская спасательная служба Росморречфлота</w:t>
            </w:r>
            <w:r w:rsidR="00E45814" w:rsidRPr="00C30174">
              <w:rPr>
                <w:rFonts w:ascii="Tahoma" w:hAnsi="Tahoma" w:cs="Tahoma"/>
                <w:sz w:val="22"/>
                <w:szCs w:val="22"/>
              </w:rPr>
              <w:t>»</w:t>
            </w:r>
          </w:p>
        </w:tc>
      </w:tr>
      <w:tr w:rsidR="00785D40" w:rsidRPr="00C30174" w14:paraId="18BF20C4" w14:textId="77777777" w:rsidTr="00785D40">
        <w:tc>
          <w:tcPr>
            <w:tcW w:w="628" w:type="dxa"/>
          </w:tcPr>
          <w:p w14:paraId="28C188DB"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23AC016B" w14:textId="6EAA55EA" w:rsidR="009B2D6A" w:rsidRPr="00C30174" w:rsidRDefault="009B2D6A" w:rsidP="008678EF">
            <w:pPr>
              <w:rPr>
                <w:rFonts w:ascii="Tahoma" w:hAnsi="Tahoma" w:cs="Tahoma"/>
                <w:sz w:val="22"/>
                <w:szCs w:val="22"/>
              </w:rPr>
            </w:pPr>
            <w:r w:rsidRPr="00C30174">
              <w:rPr>
                <w:rFonts w:ascii="Tahoma" w:hAnsi="Tahoma" w:cs="Tahoma"/>
                <w:sz w:val="22"/>
                <w:szCs w:val="22"/>
              </w:rPr>
              <w:t>ФА</w:t>
            </w:r>
            <w:r w:rsidR="006D3136" w:rsidRPr="00C30174">
              <w:rPr>
                <w:rFonts w:ascii="Tahoma" w:hAnsi="Tahoma" w:cs="Tahoma"/>
                <w:sz w:val="22"/>
                <w:szCs w:val="22"/>
              </w:rPr>
              <w:t xml:space="preserve"> </w:t>
            </w:r>
            <w:r w:rsidRPr="00C30174">
              <w:rPr>
                <w:rFonts w:ascii="Tahoma" w:hAnsi="Tahoma" w:cs="Tahoma"/>
                <w:sz w:val="22"/>
                <w:szCs w:val="22"/>
              </w:rPr>
              <w:t>Приморское территориальное управление Росрыболовства</w:t>
            </w:r>
          </w:p>
        </w:tc>
      </w:tr>
      <w:tr w:rsidR="00785D40" w:rsidRPr="00C30174" w14:paraId="74944669" w14:textId="77777777" w:rsidTr="00785D40">
        <w:tc>
          <w:tcPr>
            <w:tcW w:w="628" w:type="dxa"/>
          </w:tcPr>
          <w:p w14:paraId="7758D033"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25381BEE" w14:textId="66BB37CE" w:rsidR="009B2D6A" w:rsidRPr="00C30174" w:rsidRDefault="009B2D6A" w:rsidP="008678EF">
            <w:pPr>
              <w:rPr>
                <w:rFonts w:ascii="Tahoma" w:hAnsi="Tahoma" w:cs="Tahoma"/>
                <w:sz w:val="22"/>
                <w:szCs w:val="22"/>
              </w:rPr>
            </w:pPr>
            <w:r w:rsidRPr="00C30174">
              <w:rPr>
                <w:rFonts w:ascii="Tahoma" w:hAnsi="Tahoma" w:cs="Tahoma"/>
                <w:sz w:val="22"/>
                <w:szCs w:val="22"/>
              </w:rPr>
              <w:t xml:space="preserve">Филиал ФГБУ </w:t>
            </w:r>
            <w:r w:rsidR="00E45814" w:rsidRPr="00C30174">
              <w:rPr>
                <w:rFonts w:ascii="Tahoma" w:hAnsi="Tahoma" w:cs="Tahoma"/>
                <w:sz w:val="22"/>
                <w:szCs w:val="22"/>
              </w:rPr>
              <w:t>«</w:t>
            </w:r>
            <w:r w:rsidRPr="00C30174">
              <w:rPr>
                <w:rFonts w:ascii="Tahoma" w:hAnsi="Tahoma" w:cs="Tahoma"/>
                <w:sz w:val="22"/>
                <w:szCs w:val="22"/>
              </w:rPr>
              <w:t>Федеральная кадастровая палата федеральной службы государственной регистрации, кадастра и картографии</w:t>
            </w:r>
            <w:r w:rsidR="00E45814" w:rsidRPr="00C30174">
              <w:rPr>
                <w:rFonts w:ascii="Tahoma" w:hAnsi="Tahoma" w:cs="Tahoma"/>
                <w:sz w:val="22"/>
                <w:szCs w:val="22"/>
              </w:rPr>
              <w:t>»</w:t>
            </w:r>
            <w:r w:rsidRPr="00C30174">
              <w:rPr>
                <w:rFonts w:ascii="Tahoma" w:hAnsi="Tahoma" w:cs="Tahoma"/>
                <w:sz w:val="22"/>
                <w:szCs w:val="22"/>
              </w:rPr>
              <w:t xml:space="preserve"> по Приморскому краю</w:t>
            </w:r>
          </w:p>
        </w:tc>
      </w:tr>
      <w:tr w:rsidR="00785D40" w:rsidRPr="00C30174" w14:paraId="0B5DE10C" w14:textId="77777777" w:rsidTr="00785D40">
        <w:tc>
          <w:tcPr>
            <w:tcW w:w="628" w:type="dxa"/>
          </w:tcPr>
          <w:p w14:paraId="775E18E3"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FEDA849" w14:textId="4E579BAA" w:rsidR="009B2D6A" w:rsidRPr="00C30174" w:rsidRDefault="009B2D6A" w:rsidP="008678EF">
            <w:pPr>
              <w:rPr>
                <w:rFonts w:ascii="Tahoma" w:hAnsi="Tahoma" w:cs="Tahoma"/>
                <w:sz w:val="22"/>
                <w:szCs w:val="22"/>
              </w:rPr>
            </w:pPr>
            <w:r w:rsidRPr="00C30174">
              <w:rPr>
                <w:rFonts w:ascii="Tahoma" w:hAnsi="Tahoma" w:cs="Tahoma"/>
                <w:sz w:val="22"/>
                <w:szCs w:val="22"/>
              </w:rPr>
              <w:t>ОАО ФСК ЕЭС Приморское предприятие магистральных электрических сетей</w:t>
            </w:r>
          </w:p>
        </w:tc>
      </w:tr>
      <w:tr w:rsidR="00785D40" w:rsidRPr="00C30174" w14:paraId="01E20909" w14:textId="77777777" w:rsidTr="00785D40">
        <w:tc>
          <w:tcPr>
            <w:tcW w:w="628" w:type="dxa"/>
          </w:tcPr>
          <w:p w14:paraId="2B8F4BD3"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335C958D" w14:textId="01C9DEBD" w:rsidR="009B2D6A" w:rsidRPr="00C30174" w:rsidRDefault="009B2D6A" w:rsidP="008678EF">
            <w:pPr>
              <w:rPr>
                <w:rFonts w:ascii="Tahoma" w:hAnsi="Tahoma" w:cs="Tahoma"/>
                <w:sz w:val="22"/>
                <w:szCs w:val="22"/>
              </w:rPr>
            </w:pPr>
            <w:r w:rsidRPr="00C30174">
              <w:rPr>
                <w:rFonts w:ascii="Tahoma" w:hAnsi="Tahoma" w:cs="Tahoma"/>
                <w:sz w:val="22"/>
                <w:szCs w:val="22"/>
              </w:rPr>
              <w:t xml:space="preserve">ГКУ </w:t>
            </w:r>
            <w:r w:rsidR="00E45814" w:rsidRPr="00C30174">
              <w:rPr>
                <w:rFonts w:ascii="Tahoma" w:hAnsi="Tahoma" w:cs="Tahoma"/>
                <w:sz w:val="22"/>
                <w:szCs w:val="22"/>
              </w:rPr>
              <w:t>«</w:t>
            </w:r>
            <w:r w:rsidRPr="00C30174">
              <w:rPr>
                <w:rFonts w:ascii="Tahoma" w:hAnsi="Tahoma" w:cs="Tahoma"/>
                <w:sz w:val="22"/>
                <w:szCs w:val="22"/>
              </w:rPr>
              <w:t>Государственный архив Приморского края</w:t>
            </w:r>
            <w:r w:rsidR="00E45814" w:rsidRPr="00C30174">
              <w:rPr>
                <w:rFonts w:ascii="Tahoma" w:hAnsi="Tahoma" w:cs="Tahoma"/>
                <w:sz w:val="22"/>
                <w:szCs w:val="22"/>
              </w:rPr>
              <w:t>»</w:t>
            </w:r>
          </w:p>
        </w:tc>
      </w:tr>
      <w:tr w:rsidR="00785D40" w:rsidRPr="00C30174" w14:paraId="20FCCB6A" w14:textId="77777777" w:rsidTr="00785D40">
        <w:tc>
          <w:tcPr>
            <w:tcW w:w="628" w:type="dxa"/>
          </w:tcPr>
          <w:p w14:paraId="57814455"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15275537" w14:textId="41EA8B70" w:rsidR="009B2D6A" w:rsidRPr="00C30174" w:rsidRDefault="009B2D6A" w:rsidP="008678EF">
            <w:pPr>
              <w:rPr>
                <w:rFonts w:ascii="Tahoma" w:hAnsi="Tahoma" w:cs="Tahoma"/>
                <w:sz w:val="22"/>
                <w:szCs w:val="22"/>
              </w:rPr>
            </w:pPr>
            <w:r w:rsidRPr="00C30174">
              <w:rPr>
                <w:rFonts w:ascii="Tahoma" w:hAnsi="Tahoma" w:cs="Tahoma"/>
                <w:sz w:val="22"/>
                <w:szCs w:val="22"/>
              </w:rPr>
              <w:t xml:space="preserve">КГАУЗ </w:t>
            </w:r>
            <w:r w:rsidR="00E45814" w:rsidRPr="00C30174">
              <w:rPr>
                <w:rFonts w:ascii="Tahoma" w:hAnsi="Tahoma" w:cs="Tahoma"/>
                <w:sz w:val="22"/>
                <w:szCs w:val="22"/>
              </w:rPr>
              <w:t>«</w:t>
            </w:r>
            <w:r w:rsidRPr="00C30174">
              <w:rPr>
                <w:rFonts w:ascii="Tahoma" w:hAnsi="Tahoma" w:cs="Tahoma"/>
                <w:sz w:val="22"/>
                <w:szCs w:val="22"/>
              </w:rPr>
              <w:t>Владивостокская клиническая больница № 2</w:t>
            </w:r>
            <w:r w:rsidR="00E45814" w:rsidRPr="00C30174">
              <w:rPr>
                <w:rFonts w:ascii="Tahoma" w:hAnsi="Tahoma" w:cs="Tahoma"/>
                <w:sz w:val="22"/>
                <w:szCs w:val="22"/>
              </w:rPr>
              <w:t>»</w:t>
            </w:r>
          </w:p>
        </w:tc>
      </w:tr>
      <w:tr w:rsidR="00785D40" w:rsidRPr="00C30174" w14:paraId="3BF24CD3" w14:textId="77777777" w:rsidTr="00785D40">
        <w:tc>
          <w:tcPr>
            <w:tcW w:w="628" w:type="dxa"/>
          </w:tcPr>
          <w:p w14:paraId="1D147056"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34264A04" w14:textId="6D871D75" w:rsidR="00785D40" w:rsidRPr="00C30174" w:rsidRDefault="009B2D6A" w:rsidP="00A41BBE">
            <w:pPr>
              <w:rPr>
                <w:rFonts w:ascii="Tahoma" w:hAnsi="Tahoma" w:cs="Tahoma"/>
                <w:sz w:val="22"/>
                <w:szCs w:val="22"/>
              </w:rPr>
            </w:pPr>
            <w:r w:rsidRPr="00C30174">
              <w:rPr>
                <w:rFonts w:ascii="Tahoma" w:hAnsi="Tahoma" w:cs="Tahoma"/>
                <w:sz w:val="22"/>
                <w:szCs w:val="22"/>
              </w:rPr>
              <w:t xml:space="preserve">КГУП </w:t>
            </w:r>
            <w:r w:rsidR="00E45814" w:rsidRPr="00C30174">
              <w:rPr>
                <w:rFonts w:ascii="Tahoma" w:hAnsi="Tahoma" w:cs="Tahoma"/>
                <w:sz w:val="22"/>
                <w:szCs w:val="22"/>
              </w:rPr>
              <w:t>«</w:t>
            </w:r>
            <w:r w:rsidRPr="00C30174">
              <w:rPr>
                <w:rFonts w:ascii="Tahoma" w:hAnsi="Tahoma" w:cs="Tahoma"/>
                <w:sz w:val="22"/>
                <w:szCs w:val="22"/>
              </w:rPr>
              <w:t>Приморский водоканал</w:t>
            </w:r>
            <w:r w:rsidR="00E45814" w:rsidRPr="00C30174">
              <w:rPr>
                <w:rFonts w:ascii="Tahoma" w:hAnsi="Tahoma" w:cs="Tahoma"/>
                <w:sz w:val="22"/>
                <w:szCs w:val="22"/>
              </w:rPr>
              <w:t>»</w:t>
            </w:r>
            <w:r w:rsidRPr="00C30174">
              <w:rPr>
                <w:rFonts w:ascii="Tahoma" w:hAnsi="Tahoma" w:cs="Tahoma"/>
                <w:sz w:val="22"/>
                <w:szCs w:val="22"/>
              </w:rPr>
              <w:t xml:space="preserve"> Пионерский ГУ производственного подразделения </w:t>
            </w:r>
            <w:r w:rsidR="00E45814" w:rsidRPr="00C30174">
              <w:rPr>
                <w:rFonts w:ascii="Tahoma" w:hAnsi="Tahoma" w:cs="Tahoma"/>
                <w:sz w:val="22"/>
                <w:szCs w:val="22"/>
              </w:rPr>
              <w:t>«</w:t>
            </w:r>
            <w:r w:rsidRPr="00C30174">
              <w:rPr>
                <w:rFonts w:ascii="Tahoma" w:hAnsi="Tahoma" w:cs="Tahoma"/>
                <w:sz w:val="22"/>
                <w:szCs w:val="22"/>
              </w:rPr>
              <w:t>Объединенные гидроузлы</w:t>
            </w:r>
            <w:r w:rsidR="00E45814" w:rsidRPr="00C30174">
              <w:rPr>
                <w:rFonts w:ascii="Tahoma" w:hAnsi="Tahoma" w:cs="Tahoma"/>
                <w:sz w:val="22"/>
                <w:szCs w:val="22"/>
              </w:rPr>
              <w:t>»</w:t>
            </w:r>
          </w:p>
        </w:tc>
      </w:tr>
      <w:tr w:rsidR="00785D40" w:rsidRPr="00C30174" w14:paraId="30AD1727" w14:textId="77777777" w:rsidTr="00785D40">
        <w:tc>
          <w:tcPr>
            <w:tcW w:w="628" w:type="dxa"/>
          </w:tcPr>
          <w:p w14:paraId="597A1E88"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3CF2261E" w14:textId="7B05D6FE" w:rsidR="009B2D6A" w:rsidRPr="00C30174" w:rsidRDefault="009B2D6A" w:rsidP="008678EF">
            <w:pPr>
              <w:rPr>
                <w:rFonts w:ascii="Tahoma" w:hAnsi="Tahoma" w:cs="Tahoma"/>
                <w:sz w:val="22"/>
                <w:szCs w:val="22"/>
              </w:rPr>
            </w:pPr>
            <w:r w:rsidRPr="00C30174">
              <w:rPr>
                <w:rFonts w:ascii="Tahoma" w:hAnsi="Tahoma" w:cs="Tahoma"/>
                <w:sz w:val="22"/>
                <w:szCs w:val="22"/>
              </w:rPr>
              <w:t xml:space="preserve">КГУП </w:t>
            </w:r>
            <w:r w:rsidR="00E45814" w:rsidRPr="00C30174">
              <w:rPr>
                <w:rFonts w:ascii="Tahoma" w:hAnsi="Tahoma" w:cs="Tahoma"/>
                <w:sz w:val="22"/>
                <w:szCs w:val="22"/>
              </w:rPr>
              <w:t>«</w:t>
            </w:r>
            <w:r w:rsidRPr="00C30174">
              <w:rPr>
                <w:rFonts w:ascii="Tahoma" w:hAnsi="Tahoma" w:cs="Tahoma"/>
                <w:sz w:val="22"/>
                <w:szCs w:val="22"/>
              </w:rPr>
              <w:t>Приморский водоканал</w:t>
            </w:r>
            <w:r w:rsidR="00E45814" w:rsidRPr="00C30174">
              <w:rPr>
                <w:rFonts w:ascii="Tahoma" w:hAnsi="Tahoma" w:cs="Tahoma"/>
                <w:sz w:val="22"/>
                <w:szCs w:val="22"/>
              </w:rPr>
              <w:t>»</w:t>
            </w:r>
            <w:r w:rsidRPr="00C30174">
              <w:rPr>
                <w:rFonts w:ascii="Tahoma" w:hAnsi="Tahoma" w:cs="Tahoma"/>
                <w:sz w:val="22"/>
                <w:szCs w:val="22"/>
              </w:rPr>
              <w:t xml:space="preserve"> Богатинский ГУ производственного подразделения </w:t>
            </w:r>
            <w:r w:rsidR="00E45814" w:rsidRPr="00C30174">
              <w:rPr>
                <w:rFonts w:ascii="Tahoma" w:hAnsi="Tahoma" w:cs="Tahoma"/>
                <w:sz w:val="22"/>
                <w:szCs w:val="22"/>
              </w:rPr>
              <w:t>«</w:t>
            </w:r>
            <w:r w:rsidRPr="00C30174">
              <w:rPr>
                <w:rFonts w:ascii="Tahoma" w:hAnsi="Tahoma" w:cs="Tahoma"/>
                <w:sz w:val="22"/>
                <w:szCs w:val="22"/>
              </w:rPr>
              <w:t>Объединенные гидроузлы</w:t>
            </w:r>
            <w:r w:rsidR="00E45814" w:rsidRPr="00C30174">
              <w:rPr>
                <w:rFonts w:ascii="Tahoma" w:hAnsi="Tahoma" w:cs="Tahoma"/>
                <w:sz w:val="22"/>
                <w:szCs w:val="22"/>
              </w:rPr>
              <w:t>»</w:t>
            </w:r>
          </w:p>
        </w:tc>
      </w:tr>
      <w:tr w:rsidR="00785D40" w:rsidRPr="00C30174" w14:paraId="2B987B31" w14:textId="77777777" w:rsidTr="00785D40">
        <w:tc>
          <w:tcPr>
            <w:tcW w:w="628" w:type="dxa"/>
          </w:tcPr>
          <w:p w14:paraId="7B5E0D3A"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22E7702" w14:textId="6FC1892F" w:rsidR="009B2D6A" w:rsidRPr="00C30174" w:rsidRDefault="009B2D6A" w:rsidP="008678EF">
            <w:pPr>
              <w:rPr>
                <w:rFonts w:ascii="Tahoma" w:hAnsi="Tahoma" w:cs="Tahoma"/>
                <w:sz w:val="22"/>
                <w:szCs w:val="22"/>
              </w:rPr>
            </w:pPr>
            <w:r w:rsidRPr="00C30174">
              <w:rPr>
                <w:rFonts w:ascii="Tahoma" w:hAnsi="Tahoma" w:cs="Tahoma"/>
                <w:sz w:val="22"/>
                <w:szCs w:val="22"/>
              </w:rPr>
              <w:t>ГУФСИН России по Приморскому краю</w:t>
            </w:r>
          </w:p>
        </w:tc>
      </w:tr>
      <w:tr w:rsidR="00785D40" w:rsidRPr="00C30174" w14:paraId="5AD690C7" w14:textId="77777777" w:rsidTr="00785D40">
        <w:tc>
          <w:tcPr>
            <w:tcW w:w="628" w:type="dxa"/>
          </w:tcPr>
          <w:p w14:paraId="13BADD1F"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02C1AB55" w14:textId="6EB8C230" w:rsidR="009B2D6A" w:rsidRPr="00C30174" w:rsidRDefault="009B2D6A" w:rsidP="008678EF">
            <w:pPr>
              <w:rPr>
                <w:rFonts w:ascii="Tahoma" w:hAnsi="Tahoma" w:cs="Tahoma"/>
                <w:sz w:val="22"/>
                <w:szCs w:val="22"/>
              </w:rPr>
            </w:pPr>
            <w:r w:rsidRPr="00C30174">
              <w:rPr>
                <w:rFonts w:ascii="Tahoma" w:hAnsi="Tahoma" w:cs="Tahoma"/>
                <w:sz w:val="22"/>
                <w:szCs w:val="22"/>
              </w:rPr>
              <w:t>Межрайонная инспекция Федеральной налоговой службы России № 12 по Приморскому краю</w:t>
            </w:r>
          </w:p>
        </w:tc>
      </w:tr>
      <w:tr w:rsidR="00785D40" w:rsidRPr="00C30174" w14:paraId="6A7A8C9A" w14:textId="77777777" w:rsidTr="00785D40">
        <w:tc>
          <w:tcPr>
            <w:tcW w:w="628" w:type="dxa"/>
          </w:tcPr>
          <w:p w14:paraId="747D0546"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7B403D3F" w14:textId="0C416721" w:rsidR="009B2D6A" w:rsidRPr="00C30174" w:rsidRDefault="00025052" w:rsidP="00025052">
            <w:pPr>
              <w:rPr>
                <w:rFonts w:ascii="Tahoma" w:hAnsi="Tahoma" w:cs="Tahoma"/>
                <w:sz w:val="22"/>
                <w:szCs w:val="22"/>
              </w:rPr>
            </w:pPr>
            <w:r w:rsidRPr="00C30174">
              <w:rPr>
                <w:rFonts w:ascii="Tahoma" w:hAnsi="Tahoma" w:cs="Tahoma"/>
                <w:sz w:val="22"/>
                <w:szCs w:val="22"/>
              </w:rPr>
              <w:t xml:space="preserve">ФГБОУ ВО </w:t>
            </w:r>
            <w:r w:rsidR="00E45814" w:rsidRPr="00C30174">
              <w:rPr>
                <w:rFonts w:ascii="Tahoma" w:hAnsi="Tahoma" w:cs="Tahoma"/>
                <w:sz w:val="22"/>
                <w:szCs w:val="22"/>
              </w:rPr>
              <w:t>«</w:t>
            </w:r>
            <w:r w:rsidR="009B2D6A" w:rsidRPr="00C30174">
              <w:rPr>
                <w:rFonts w:ascii="Tahoma" w:hAnsi="Tahoma" w:cs="Tahoma"/>
                <w:sz w:val="22"/>
                <w:szCs w:val="22"/>
              </w:rPr>
              <w:t>Морской государственный университет им</w:t>
            </w:r>
            <w:r w:rsidRPr="00C30174">
              <w:rPr>
                <w:rFonts w:ascii="Tahoma" w:hAnsi="Tahoma" w:cs="Tahoma"/>
                <w:sz w:val="22"/>
                <w:szCs w:val="22"/>
              </w:rPr>
              <w:t>ени</w:t>
            </w:r>
            <w:r w:rsidR="009B2D6A" w:rsidRPr="00C30174">
              <w:rPr>
                <w:rFonts w:ascii="Tahoma" w:hAnsi="Tahoma" w:cs="Tahoma"/>
                <w:sz w:val="22"/>
                <w:szCs w:val="22"/>
              </w:rPr>
              <w:t xml:space="preserve"> адмирала</w:t>
            </w:r>
            <w:r w:rsidRPr="00C30174">
              <w:rPr>
                <w:rFonts w:ascii="Tahoma" w:hAnsi="Tahoma" w:cs="Tahoma"/>
                <w:sz w:val="22"/>
                <w:szCs w:val="22"/>
              </w:rPr>
              <w:t xml:space="preserve"> Г.И.</w:t>
            </w:r>
            <w:r w:rsidR="009B2D6A" w:rsidRPr="00C30174">
              <w:rPr>
                <w:rFonts w:ascii="Tahoma" w:hAnsi="Tahoma" w:cs="Tahoma"/>
                <w:sz w:val="22"/>
                <w:szCs w:val="22"/>
              </w:rPr>
              <w:t xml:space="preserve"> Невельского</w:t>
            </w:r>
            <w:r w:rsidR="00E45814" w:rsidRPr="00C30174">
              <w:rPr>
                <w:rFonts w:ascii="Tahoma" w:hAnsi="Tahoma" w:cs="Tahoma"/>
                <w:sz w:val="22"/>
                <w:szCs w:val="22"/>
              </w:rPr>
              <w:t>»</w:t>
            </w:r>
          </w:p>
        </w:tc>
      </w:tr>
      <w:tr w:rsidR="00785D40" w:rsidRPr="00C30174" w14:paraId="64873B97" w14:textId="77777777" w:rsidTr="00785D40">
        <w:tc>
          <w:tcPr>
            <w:tcW w:w="628" w:type="dxa"/>
          </w:tcPr>
          <w:p w14:paraId="7A70CD6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5483EF7C" w14:textId="1FFE2255" w:rsidR="009B2D6A" w:rsidRPr="00C30174" w:rsidRDefault="009B2D6A" w:rsidP="00E7641F">
            <w:pPr>
              <w:rPr>
                <w:rFonts w:ascii="Tahoma" w:hAnsi="Tahoma" w:cs="Tahoma"/>
                <w:sz w:val="22"/>
                <w:szCs w:val="22"/>
              </w:rPr>
            </w:pPr>
            <w:r w:rsidRPr="00C30174">
              <w:rPr>
                <w:rFonts w:ascii="Tahoma" w:hAnsi="Tahoma" w:cs="Tahoma"/>
                <w:sz w:val="22"/>
                <w:szCs w:val="22"/>
              </w:rPr>
              <w:t xml:space="preserve">ФГАОУ ВО </w:t>
            </w:r>
            <w:r w:rsidR="00E45814" w:rsidRPr="00C30174">
              <w:rPr>
                <w:rFonts w:ascii="Tahoma" w:hAnsi="Tahoma" w:cs="Tahoma"/>
                <w:sz w:val="22"/>
                <w:szCs w:val="22"/>
              </w:rPr>
              <w:t>«</w:t>
            </w:r>
            <w:r w:rsidRPr="00C30174">
              <w:rPr>
                <w:rFonts w:ascii="Tahoma" w:hAnsi="Tahoma" w:cs="Tahoma"/>
                <w:sz w:val="22"/>
                <w:szCs w:val="22"/>
              </w:rPr>
              <w:t>Дальневосточный федеральный университет</w:t>
            </w:r>
            <w:r w:rsidR="00E45814" w:rsidRPr="00C30174">
              <w:rPr>
                <w:rFonts w:ascii="Tahoma" w:hAnsi="Tahoma" w:cs="Tahoma"/>
                <w:sz w:val="22"/>
                <w:szCs w:val="22"/>
              </w:rPr>
              <w:t>»</w:t>
            </w:r>
          </w:p>
        </w:tc>
      </w:tr>
      <w:tr w:rsidR="00785D40" w:rsidRPr="00C30174" w14:paraId="55598C00" w14:textId="77777777" w:rsidTr="00785D40">
        <w:tc>
          <w:tcPr>
            <w:tcW w:w="628" w:type="dxa"/>
          </w:tcPr>
          <w:p w14:paraId="3305FE00"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07EE204B" w14:textId="3BB17E88" w:rsidR="009B2D6A" w:rsidRPr="00C30174" w:rsidRDefault="009B2D6A" w:rsidP="008678EF">
            <w:pPr>
              <w:rPr>
                <w:rFonts w:ascii="Tahoma" w:hAnsi="Tahoma" w:cs="Tahoma"/>
                <w:sz w:val="22"/>
                <w:szCs w:val="22"/>
              </w:rPr>
            </w:pPr>
            <w:r w:rsidRPr="00C30174">
              <w:rPr>
                <w:rFonts w:ascii="Tahoma" w:hAnsi="Tahoma" w:cs="Tahoma"/>
                <w:sz w:val="22"/>
                <w:szCs w:val="22"/>
              </w:rPr>
              <w:t xml:space="preserve">ФГБУ </w:t>
            </w:r>
            <w:r w:rsidR="00E45814" w:rsidRPr="00C30174">
              <w:rPr>
                <w:rFonts w:ascii="Tahoma" w:hAnsi="Tahoma" w:cs="Tahoma"/>
                <w:sz w:val="22"/>
                <w:szCs w:val="22"/>
              </w:rPr>
              <w:t>«</w:t>
            </w:r>
            <w:r w:rsidRPr="00C30174">
              <w:rPr>
                <w:rFonts w:ascii="Tahoma" w:hAnsi="Tahoma" w:cs="Tahoma"/>
                <w:sz w:val="22"/>
                <w:szCs w:val="22"/>
              </w:rPr>
              <w:t>Центр системы мониторинга рыболовства и связи</w:t>
            </w:r>
            <w:r w:rsidR="00E45814" w:rsidRPr="00C30174">
              <w:rPr>
                <w:rFonts w:ascii="Tahoma" w:hAnsi="Tahoma" w:cs="Tahoma"/>
                <w:sz w:val="22"/>
                <w:szCs w:val="22"/>
              </w:rPr>
              <w:t>»</w:t>
            </w:r>
            <w:r w:rsidRPr="00C30174">
              <w:rPr>
                <w:rFonts w:ascii="Tahoma" w:hAnsi="Tahoma" w:cs="Tahoma"/>
                <w:sz w:val="22"/>
                <w:szCs w:val="22"/>
              </w:rPr>
              <w:t xml:space="preserve"> ФГБУ ЦСМС Владивостокский филиал</w:t>
            </w:r>
          </w:p>
        </w:tc>
      </w:tr>
      <w:tr w:rsidR="00785D40" w:rsidRPr="00C30174" w14:paraId="1EB0DA71" w14:textId="77777777" w:rsidTr="00785D40">
        <w:tc>
          <w:tcPr>
            <w:tcW w:w="628" w:type="dxa"/>
          </w:tcPr>
          <w:p w14:paraId="675CC306"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6CB2B403" w14:textId="4B5D96F4" w:rsidR="009B2D6A" w:rsidRPr="00C30174" w:rsidRDefault="009B2D6A" w:rsidP="008678EF">
            <w:pPr>
              <w:rPr>
                <w:rFonts w:ascii="Tahoma" w:hAnsi="Tahoma" w:cs="Tahoma"/>
                <w:sz w:val="22"/>
                <w:szCs w:val="22"/>
              </w:rPr>
            </w:pPr>
            <w:r w:rsidRPr="00C30174">
              <w:rPr>
                <w:rFonts w:ascii="Tahoma" w:hAnsi="Tahoma" w:cs="Tahoma"/>
                <w:sz w:val="22"/>
                <w:szCs w:val="22"/>
              </w:rPr>
              <w:t>Акционерное</w:t>
            </w:r>
            <w:r w:rsidR="006D3136" w:rsidRPr="00C30174">
              <w:rPr>
                <w:rFonts w:ascii="Tahoma" w:hAnsi="Tahoma" w:cs="Tahoma"/>
                <w:sz w:val="22"/>
                <w:szCs w:val="22"/>
              </w:rPr>
              <w:t xml:space="preserve"> </w:t>
            </w:r>
            <w:r w:rsidRPr="00C30174">
              <w:rPr>
                <w:rFonts w:ascii="Tahoma" w:hAnsi="Tahoma" w:cs="Tahoma"/>
                <w:sz w:val="22"/>
                <w:szCs w:val="22"/>
              </w:rPr>
              <w:t>общество</w:t>
            </w:r>
            <w:r w:rsidR="006D3136" w:rsidRPr="00C30174">
              <w:rPr>
                <w:rFonts w:ascii="Tahoma" w:hAnsi="Tahoma" w:cs="Tahoma"/>
                <w:sz w:val="22"/>
                <w:szCs w:val="22"/>
              </w:rPr>
              <w:t xml:space="preserve"> </w:t>
            </w:r>
            <w:r w:rsidR="00E45814" w:rsidRPr="00C30174">
              <w:rPr>
                <w:rFonts w:ascii="Tahoma" w:hAnsi="Tahoma" w:cs="Tahoma"/>
                <w:sz w:val="22"/>
                <w:szCs w:val="22"/>
              </w:rPr>
              <w:t>«</w:t>
            </w:r>
            <w:r w:rsidRPr="00C30174">
              <w:rPr>
                <w:rFonts w:ascii="Tahoma" w:hAnsi="Tahoma" w:cs="Tahoma"/>
                <w:sz w:val="22"/>
                <w:szCs w:val="22"/>
              </w:rPr>
              <w:t>Изумруд</w:t>
            </w:r>
            <w:r w:rsidR="00E45814" w:rsidRPr="00C30174">
              <w:rPr>
                <w:rFonts w:ascii="Tahoma" w:hAnsi="Tahoma" w:cs="Tahoma"/>
                <w:sz w:val="22"/>
                <w:szCs w:val="22"/>
              </w:rPr>
              <w:t>»</w:t>
            </w:r>
          </w:p>
        </w:tc>
      </w:tr>
      <w:tr w:rsidR="00785D40" w:rsidRPr="00C30174" w14:paraId="07709A7A" w14:textId="77777777" w:rsidTr="00785D40">
        <w:tc>
          <w:tcPr>
            <w:tcW w:w="628" w:type="dxa"/>
          </w:tcPr>
          <w:p w14:paraId="01B8E491"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2D25350A" w14:textId="5CA66EF6" w:rsidR="009B2D6A" w:rsidRPr="00C30174" w:rsidRDefault="009B2D6A" w:rsidP="008678EF">
            <w:pPr>
              <w:rPr>
                <w:rFonts w:ascii="Tahoma" w:hAnsi="Tahoma" w:cs="Tahoma"/>
                <w:sz w:val="22"/>
                <w:szCs w:val="22"/>
              </w:rPr>
            </w:pPr>
            <w:r w:rsidRPr="00C30174">
              <w:rPr>
                <w:rFonts w:ascii="Tahoma" w:hAnsi="Tahoma" w:cs="Tahoma"/>
                <w:sz w:val="22"/>
                <w:szCs w:val="22"/>
              </w:rPr>
              <w:t xml:space="preserve">Акционерное общество </w:t>
            </w:r>
            <w:r w:rsidR="00E45814" w:rsidRPr="00C30174">
              <w:rPr>
                <w:rFonts w:ascii="Tahoma" w:hAnsi="Tahoma" w:cs="Tahoma"/>
                <w:sz w:val="22"/>
                <w:szCs w:val="22"/>
              </w:rPr>
              <w:t>«</w:t>
            </w:r>
            <w:r w:rsidRPr="00C30174">
              <w:rPr>
                <w:rFonts w:ascii="Tahoma" w:hAnsi="Tahoma" w:cs="Tahoma"/>
                <w:sz w:val="22"/>
                <w:szCs w:val="22"/>
              </w:rPr>
              <w:t xml:space="preserve">Восточное оборонное предприятие </w:t>
            </w:r>
            <w:r w:rsidR="00E45814" w:rsidRPr="00C30174">
              <w:rPr>
                <w:rFonts w:ascii="Tahoma" w:hAnsi="Tahoma" w:cs="Tahoma"/>
                <w:sz w:val="22"/>
                <w:szCs w:val="22"/>
              </w:rPr>
              <w:t>«</w:t>
            </w:r>
            <w:r w:rsidRPr="00C30174">
              <w:rPr>
                <w:rFonts w:ascii="Tahoma" w:hAnsi="Tahoma" w:cs="Tahoma"/>
                <w:sz w:val="22"/>
                <w:szCs w:val="22"/>
              </w:rPr>
              <w:t>Гранит</w:t>
            </w:r>
            <w:r w:rsidR="00E45814" w:rsidRPr="00C30174">
              <w:rPr>
                <w:rFonts w:ascii="Tahoma" w:hAnsi="Tahoma" w:cs="Tahoma"/>
                <w:sz w:val="22"/>
                <w:szCs w:val="22"/>
              </w:rPr>
              <w:t>»</w:t>
            </w:r>
          </w:p>
        </w:tc>
      </w:tr>
      <w:tr w:rsidR="00785D40" w:rsidRPr="00C30174" w14:paraId="303AC466" w14:textId="77777777" w:rsidTr="00785D40">
        <w:tc>
          <w:tcPr>
            <w:tcW w:w="628" w:type="dxa"/>
          </w:tcPr>
          <w:p w14:paraId="05E2FCA3"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7002A32C" w14:textId="01DF8393" w:rsidR="009B2D6A" w:rsidRPr="00C30174" w:rsidRDefault="009B2D6A" w:rsidP="008678EF">
            <w:pPr>
              <w:rPr>
                <w:rFonts w:ascii="Tahoma" w:hAnsi="Tahoma" w:cs="Tahoma"/>
                <w:sz w:val="22"/>
                <w:szCs w:val="22"/>
              </w:rPr>
            </w:pPr>
            <w:r w:rsidRPr="00C30174">
              <w:rPr>
                <w:rFonts w:ascii="Tahoma" w:hAnsi="Tahoma" w:cs="Tahoma"/>
                <w:sz w:val="22"/>
                <w:szCs w:val="22"/>
              </w:rPr>
              <w:t xml:space="preserve">Сетевой узел связи № 15202, центр технической эксплуатации телекоммуникаций Приморского филиала ОАО </w:t>
            </w:r>
            <w:r w:rsidR="00E45814" w:rsidRPr="00C30174">
              <w:rPr>
                <w:rFonts w:ascii="Tahoma" w:hAnsi="Tahoma" w:cs="Tahoma"/>
                <w:sz w:val="22"/>
                <w:szCs w:val="22"/>
              </w:rPr>
              <w:t>«</w:t>
            </w:r>
            <w:r w:rsidRPr="00C30174">
              <w:rPr>
                <w:rFonts w:ascii="Tahoma" w:hAnsi="Tahoma" w:cs="Tahoma"/>
                <w:sz w:val="22"/>
                <w:szCs w:val="22"/>
              </w:rPr>
              <w:t>Ростелеком</w:t>
            </w:r>
            <w:r w:rsidR="00E45814" w:rsidRPr="00C30174">
              <w:rPr>
                <w:rFonts w:ascii="Tahoma" w:hAnsi="Tahoma" w:cs="Tahoma"/>
                <w:sz w:val="22"/>
                <w:szCs w:val="22"/>
              </w:rPr>
              <w:t>»</w:t>
            </w:r>
          </w:p>
        </w:tc>
      </w:tr>
      <w:tr w:rsidR="00785D40" w:rsidRPr="00C30174" w14:paraId="511A143B" w14:textId="77777777" w:rsidTr="00785D40">
        <w:tc>
          <w:tcPr>
            <w:tcW w:w="628" w:type="dxa"/>
          </w:tcPr>
          <w:p w14:paraId="598D48CE"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1C2EF92E" w14:textId="21F1A87C" w:rsidR="009B2D6A" w:rsidRPr="00C30174" w:rsidRDefault="009B2D6A" w:rsidP="008678EF">
            <w:pPr>
              <w:rPr>
                <w:rFonts w:ascii="Tahoma" w:hAnsi="Tahoma" w:cs="Tahoma"/>
                <w:sz w:val="22"/>
                <w:szCs w:val="22"/>
              </w:rPr>
            </w:pPr>
            <w:r w:rsidRPr="00C30174">
              <w:rPr>
                <w:rFonts w:ascii="Tahoma" w:hAnsi="Tahoma" w:cs="Tahoma"/>
                <w:sz w:val="22"/>
                <w:szCs w:val="22"/>
              </w:rPr>
              <w:t xml:space="preserve">КГУП </w:t>
            </w:r>
            <w:r w:rsidR="00E45814" w:rsidRPr="00C30174">
              <w:rPr>
                <w:rFonts w:ascii="Tahoma" w:hAnsi="Tahoma" w:cs="Tahoma"/>
                <w:sz w:val="22"/>
                <w:szCs w:val="22"/>
              </w:rPr>
              <w:t>«</w:t>
            </w:r>
            <w:r w:rsidRPr="00C30174">
              <w:rPr>
                <w:rFonts w:ascii="Tahoma" w:hAnsi="Tahoma" w:cs="Tahoma"/>
                <w:sz w:val="22"/>
                <w:szCs w:val="22"/>
              </w:rPr>
              <w:t>Приморский водоканал</w:t>
            </w:r>
            <w:r w:rsidR="00E45814" w:rsidRPr="00C30174">
              <w:rPr>
                <w:rFonts w:ascii="Tahoma" w:hAnsi="Tahoma" w:cs="Tahoma"/>
                <w:sz w:val="22"/>
                <w:szCs w:val="22"/>
              </w:rPr>
              <w:t>»</w:t>
            </w:r>
          </w:p>
        </w:tc>
      </w:tr>
      <w:tr w:rsidR="00785D40" w:rsidRPr="00C30174" w14:paraId="1A9270AD" w14:textId="77777777" w:rsidTr="00785D40">
        <w:tc>
          <w:tcPr>
            <w:tcW w:w="628" w:type="dxa"/>
          </w:tcPr>
          <w:p w14:paraId="7086EFF3"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03B0394A" w14:textId="2E0BCC02" w:rsidR="009B2D6A" w:rsidRPr="00C30174" w:rsidRDefault="009B2D6A" w:rsidP="008678EF">
            <w:pPr>
              <w:rPr>
                <w:rFonts w:ascii="Tahoma" w:hAnsi="Tahoma" w:cs="Tahoma"/>
                <w:sz w:val="22"/>
                <w:szCs w:val="22"/>
              </w:rPr>
            </w:pPr>
            <w:r w:rsidRPr="00C30174">
              <w:rPr>
                <w:rFonts w:ascii="Tahoma" w:hAnsi="Tahoma" w:cs="Tahoma"/>
                <w:sz w:val="22"/>
                <w:szCs w:val="22"/>
              </w:rPr>
              <w:t xml:space="preserve">ФГБОУ ВО </w:t>
            </w:r>
            <w:r w:rsidR="00E45814" w:rsidRPr="00C30174">
              <w:rPr>
                <w:rFonts w:ascii="Tahoma" w:hAnsi="Tahoma" w:cs="Tahoma"/>
                <w:sz w:val="22"/>
                <w:szCs w:val="22"/>
              </w:rPr>
              <w:t>«</w:t>
            </w:r>
            <w:r w:rsidR="00E7641F" w:rsidRPr="00C30174">
              <w:rPr>
                <w:rFonts w:ascii="Tahoma" w:hAnsi="Tahoma" w:cs="Tahoma"/>
                <w:sz w:val="22"/>
                <w:szCs w:val="22"/>
              </w:rPr>
              <w:t>Тихоокеанский государственный медицинский университет</w:t>
            </w:r>
            <w:r w:rsidR="00E45814" w:rsidRPr="00C30174">
              <w:rPr>
                <w:rFonts w:ascii="Tahoma" w:hAnsi="Tahoma" w:cs="Tahoma"/>
                <w:sz w:val="22"/>
                <w:szCs w:val="22"/>
              </w:rPr>
              <w:t>»</w:t>
            </w:r>
          </w:p>
        </w:tc>
      </w:tr>
      <w:tr w:rsidR="00785D40" w:rsidRPr="00C30174" w14:paraId="10F030BC" w14:textId="77777777" w:rsidTr="00785D40">
        <w:tc>
          <w:tcPr>
            <w:tcW w:w="628" w:type="dxa"/>
          </w:tcPr>
          <w:p w14:paraId="7EF95770"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3E9C658A" w14:textId="7F4B3F6A" w:rsidR="009B2D6A" w:rsidRPr="00C30174" w:rsidRDefault="009B2D6A" w:rsidP="008678EF">
            <w:pPr>
              <w:rPr>
                <w:rFonts w:ascii="Tahoma" w:hAnsi="Tahoma" w:cs="Tahoma"/>
                <w:sz w:val="22"/>
                <w:szCs w:val="22"/>
              </w:rPr>
            </w:pPr>
            <w:r w:rsidRPr="00C30174">
              <w:rPr>
                <w:rFonts w:ascii="Tahoma" w:hAnsi="Tahoma" w:cs="Tahoma"/>
                <w:sz w:val="22"/>
                <w:szCs w:val="22"/>
              </w:rPr>
              <w:t xml:space="preserve">ООО </w:t>
            </w:r>
            <w:r w:rsidR="00E45814" w:rsidRPr="00C30174">
              <w:rPr>
                <w:rFonts w:ascii="Tahoma" w:hAnsi="Tahoma" w:cs="Tahoma"/>
                <w:sz w:val="22"/>
                <w:szCs w:val="22"/>
              </w:rPr>
              <w:t>«</w:t>
            </w:r>
            <w:r w:rsidRPr="00C30174">
              <w:rPr>
                <w:rFonts w:ascii="Tahoma" w:hAnsi="Tahoma" w:cs="Tahoma"/>
                <w:sz w:val="22"/>
                <w:szCs w:val="22"/>
              </w:rPr>
              <w:t>ДВ Порт</w:t>
            </w:r>
            <w:r w:rsidR="00E45814" w:rsidRPr="00C30174">
              <w:rPr>
                <w:rFonts w:ascii="Tahoma" w:hAnsi="Tahoma" w:cs="Tahoma"/>
                <w:sz w:val="22"/>
                <w:szCs w:val="22"/>
              </w:rPr>
              <w:t>»</w:t>
            </w:r>
          </w:p>
        </w:tc>
      </w:tr>
      <w:tr w:rsidR="00785D40" w:rsidRPr="00C30174" w14:paraId="0DD16A2A" w14:textId="77777777" w:rsidTr="00785D40">
        <w:tc>
          <w:tcPr>
            <w:tcW w:w="628" w:type="dxa"/>
          </w:tcPr>
          <w:p w14:paraId="698A485A"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79069D67" w14:textId="723ABBC7" w:rsidR="009B2D6A" w:rsidRPr="00C30174" w:rsidRDefault="009B2D6A" w:rsidP="008678EF">
            <w:pPr>
              <w:rPr>
                <w:rFonts w:ascii="Tahoma" w:hAnsi="Tahoma" w:cs="Tahoma"/>
                <w:sz w:val="22"/>
                <w:szCs w:val="22"/>
              </w:rPr>
            </w:pPr>
            <w:r w:rsidRPr="00C30174">
              <w:rPr>
                <w:rFonts w:ascii="Tahoma" w:hAnsi="Tahoma" w:cs="Tahoma"/>
                <w:sz w:val="22"/>
                <w:szCs w:val="22"/>
              </w:rPr>
              <w:t xml:space="preserve">КГБУЗ </w:t>
            </w:r>
            <w:r w:rsidR="00E45814" w:rsidRPr="00C30174">
              <w:rPr>
                <w:rFonts w:ascii="Tahoma" w:hAnsi="Tahoma" w:cs="Tahoma"/>
                <w:sz w:val="22"/>
                <w:szCs w:val="22"/>
              </w:rPr>
              <w:t>«</w:t>
            </w:r>
            <w:r w:rsidRPr="00C30174">
              <w:rPr>
                <w:rFonts w:ascii="Tahoma" w:hAnsi="Tahoma" w:cs="Tahoma"/>
                <w:sz w:val="22"/>
                <w:szCs w:val="22"/>
              </w:rPr>
              <w:t>Госпиталь для ветеранов войн</w:t>
            </w:r>
            <w:r w:rsidR="00E45814" w:rsidRPr="00C30174">
              <w:rPr>
                <w:rFonts w:ascii="Tahoma" w:hAnsi="Tahoma" w:cs="Tahoma"/>
                <w:sz w:val="22"/>
                <w:szCs w:val="22"/>
              </w:rPr>
              <w:t>»</w:t>
            </w:r>
          </w:p>
        </w:tc>
      </w:tr>
      <w:tr w:rsidR="00785D40" w:rsidRPr="00C30174" w14:paraId="00922B5B" w14:textId="77777777" w:rsidTr="00785D40">
        <w:tc>
          <w:tcPr>
            <w:tcW w:w="628" w:type="dxa"/>
          </w:tcPr>
          <w:p w14:paraId="35E2768B" w14:textId="77777777" w:rsidR="009B2D6A" w:rsidRPr="00C30174" w:rsidRDefault="009B2D6A" w:rsidP="006E6BFC">
            <w:pPr>
              <w:pStyle w:val="aff1"/>
              <w:numPr>
                <w:ilvl w:val="0"/>
                <w:numId w:val="43"/>
              </w:numPr>
              <w:spacing w:line="240" w:lineRule="auto"/>
              <w:ind w:left="0" w:firstLine="0"/>
              <w:jc w:val="left"/>
              <w:rPr>
                <w:rFonts w:ascii="Tahoma" w:hAnsi="Tahoma" w:cs="Tahoma"/>
                <w:sz w:val="22"/>
                <w:szCs w:val="22"/>
              </w:rPr>
            </w:pPr>
          </w:p>
        </w:tc>
        <w:tc>
          <w:tcPr>
            <w:tcW w:w="9509" w:type="dxa"/>
            <w:vAlign w:val="center"/>
          </w:tcPr>
          <w:p w14:paraId="4BEA8F8E" w14:textId="7EC4BBCC" w:rsidR="009B2D6A" w:rsidRPr="00C30174" w:rsidRDefault="009B2D6A" w:rsidP="008678EF">
            <w:pPr>
              <w:rPr>
                <w:rFonts w:ascii="Tahoma" w:hAnsi="Tahoma" w:cs="Tahoma"/>
                <w:sz w:val="22"/>
                <w:szCs w:val="22"/>
              </w:rPr>
            </w:pPr>
            <w:r w:rsidRPr="00C30174">
              <w:rPr>
                <w:rFonts w:ascii="Tahoma" w:hAnsi="Tahoma" w:cs="Tahoma"/>
                <w:sz w:val="22"/>
                <w:szCs w:val="22"/>
              </w:rPr>
              <w:t xml:space="preserve">Федеральное государственное предприятие </w:t>
            </w:r>
            <w:r w:rsidR="00E45814" w:rsidRPr="00C30174">
              <w:rPr>
                <w:rFonts w:ascii="Tahoma" w:hAnsi="Tahoma" w:cs="Tahoma"/>
                <w:sz w:val="22"/>
                <w:szCs w:val="22"/>
              </w:rPr>
              <w:t>«</w:t>
            </w:r>
            <w:r w:rsidRPr="00C30174">
              <w:rPr>
                <w:rFonts w:ascii="Tahoma" w:hAnsi="Tahoma" w:cs="Tahoma"/>
                <w:sz w:val="22"/>
                <w:szCs w:val="22"/>
              </w:rPr>
              <w:t>Ведомственная охрана железнодорожного транспорта Российской Федерации</w:t>
            </w:r>
            <w:r w:rsidR="00E45814" w:rsidRPr="00C30174">
              <w:rPr>
                <w:rFonts w:ascii="Tahoma" w:hAnsi="Tahoma" w:cs="Tahoma"/>
                <w:sz w:val="22"/>
                <w:szCs w:val="22"/>
              </w:rPr>
              <w:t>»</w:t>
            </w:r>
          </w:p>
        </w:tc>
      </w:tr>
    </w:tbl>
    <w:p w14:paraId="73AC7055" w14:textId="5C77351F" w:rsidR="00707351" w:rsidRPr="00C30174" w:rsidRDefault="00707351" w:rsidP="006621CC">
      <w:pPr>
        <w:pStyle w:val="a6"/>
      </w:pPr>
      <w:r w:rsidRPr="00C30174">
        <w:t>Для объектов, отнесенных к категориям по гражданской обороне и являющихся взрывоопасными границы зон возможных сильных разрушений при воздействии обычных средств поражения принимают максимальными из границ зоны возможных сильных разрушений при воздействии обычных средств поражения или границ, полученных в результате применения расчетных методов, основанных на оценках тротилового эквивалента, энергозапаса и т.п.</w:t>
      </w:r>
    </w:p>
    <w:p w14:paraId="395E64EA" w14:textId="186C1BFF" w:rsidR="00707351" w:rsidRPr="00C30174" w:rsidRDefault="00707351" w:rsidP="006621CC">
      <w:pPr>
        <w:pStyle w:val="a6"/>
      </w:pPr>
      <w:r w:rsidRPr="00C30174">
        <w:t>Границы зон возможных сильных разрушений при воздействии обычных средств поражения объектов, отнесенных к категориям по гр</w:t>
      </w:r>
      <w:r w:rsidR="008E3151" w:rsidRPr="00C30174">
        <w:t xml:space="preserve">ажданской обороне, отображены </w:t>
      </w:r>
      <w:r w:rsidR="00764789" w:rsidRPr="00C30174">
        <w:t>в составе графических материалов по обоснованию генерального плана на</w:t>
      </w:r>
      <w:r w:rsidR="0069441F" w:rsidRPr="00C30174">
        <w:t xml:space="preserve"> </w:t>
      </w:r>
      <w:r w:rsidR="00764789" w:rsidRPr="00C30174">
        <w:t>карте</w:t>
      </w:r>
      <w:r w:rsidR="0069441F" w:rsidRPr="00C30174">
        <w:t xml:space="preserve"> </w:t>
      </w:r>
      <w:r w:rsidR="00764789" w:rsidRPr="00C30174">
        <w:t>7.1.1 «Карта территорий Владивостокского городского округа, подверженных риску возникновения чрезвычайных ситуаций природного и техногенного характера», на карте 7.1.2 «Карта территорий Владивостокского городского округа, подверженных риску возникновения чрезвычайных ситуаций природного и техногенного характера (островные территории)»</w:t>
      </w:r>
      <w:r w:rsidRPr="00C30174">
        <w:t>.</w:t>
      </w:r>
    </w:p>
    <w:p w14:paraId="6E55DBF0" w14:textId="77777777" w:rsidR="00707351" w:rsidRPr="00C30174" w:rsidRDefault="00707351" w:rsidP="00524D31">
      <w:pPr>
        <w:pStyle w:val="3"/>
      </w:pPr>
      <w:bookmarkStart w:id="2986" w:name="_Toc320627441"/>
      <w:bookmarkStart w:id="2987" w:name="_Toc362636289"/>
      <w:bookmarkStart w:id="2988" w:name="_Toc377550044"/>
      <w:bookmarkStart w:id="2989" w:name="_Toc428285072"/>
      <w:bookmarkStart w:id="2990" w:name="_Toc449447002"/>
      <w:bookmarkStart w:id="2991" w:name="_Toc449517866"/>
      <w:bookmarkStart w:id="2992" w:name="_Toc449622232"/>
      <w:bookmarkStart w:id="2993" w:name="_Toc449708197"/>
      <w:bookmarkStart w:id="2994" w:name="_Toc449708451"/>
      <w:bookmarkStart w:id="2995" w:name="_Toc449716079"/>
      <w:bookmarkStart w:id="2996" w:name="_Toc468459476"/>
      <w:bookmarkStart w:id="2997" w:name="_Toc468459951"/>
      <w:bookmarkStart w:id="2998" w:name="_Toc468460829"/>
      <w:bookmarkStart w:id="2999" w:name="_Toc468464705"/>
      <w:bookmarkStart w:id="3000" w:name="_Toc468466551"/>
      <w:bookmarkStart w:id="3001" w:name="_Toc468466953"/>
      <w:bookmarkStart w:id="3002" w:name="_Toc468469973"/>
      <w:bookmarkStart w:id="3003" w:name="_Toc468471241"/>
      <w:bookmarkStart w:id="3004" w:name="_Toc468471347"/>
      <w:bookmarkStart w:id="3005" w:name="_Toc468475128"/>
      <w:bookmarkStart w:id="3006" w:name="_Toc468549943"/>
      <w:bookmarkStart w:id="3007" w:name="_Toc468551337"/>
      <w:bookmarkStart w:id="3008" w:name="_Toc468555143"/>
      <w:bookmarkStart w:id="3009" w:name="_Toc468556731"/>
      <w:bookmarkStart w:id="3010" w:name="_Toc468561362"/>
      <w:bookmarkStart w:id="3011" w:name="_Toc468696721"/>
      <w:bookmarkStart w:id="3012" w:name="_Toc468698635"/>
      <w:bookmarkStart w:id="3013" w:name="_Toc468704445"/>
      <w:bookmarkStart w:id="3014" w:name="_Toc468704529"/>
      <w:bookmarkStart w:id="3015" w:name="_Toc468708132"/>
      <w:bookmarkStart w:id="3016" w:name="_Toc468711126"/>
      <w:bookmarkStart w:id="3017" w:name="_Toc468712376"/>
      <w:bookmarkStart w:id="3018" w:name="_Toc468712493"/>
      <w:bookmarkStart w:id="3019" w:name="_Toc468712690"/>
      <w:bookmarkStart w:id="3020" w:name="_Toc468720127"/>
      <w:bookmarkStart w:id="3021" w:name="_Toc468720390"/>
      <w:bookmarkStart w:id="3022" w:name="_Toc468721131"/>
      <w:bookmarkStart w:id="3023" w:name="_Toc468723516"/>
      <w:bookmarkStart w:id="3024" w:name="_Toc468726248"/>
      <w:bookmarkStart w:id="3025" w:name="_Toc468727895"/>
      <w:bookmarkStart w:id="3026" w:name="_Toc468732917"/>
      <w:bookmarkStart w:id="3027" w:name="_Toc468736193"/>
      <w:bookmarkStart w:id="3028" w:name="_Toc468739033"/>
      <w:bookmarkStart w:id="3029" w:name="_Toc468789900"/>
      <w:bookmarkStart w:id="3030" w:name="_Toc468796753"/>
      <w:bookmarkStart w:id="3031" w:name="_Toc468797977"/>
      <w:bookmarkStart w:id="3032" w:name="_Toc468803292"/>
      <w:bookmarkStart w:id="3033" w:name="_Toc468807498"/>
      <w:bookmarkStart w:id="3034" w:name="_Toc468812082"/>
      <w:bookmarkStart w:id="3035" w:name="_Toc468812740"/>
      <w:bookmarkStart w:id="3036" w:name="_Toc468826073"/>
      <w:bookmarkStart w:id="3037" w:name="_Toc468880889"/>
      <w:bookmarkStart w:id="3038" w:name="_Toc473884842"/>
      <w:bookmarkStart w:id="3039" w:name="_Toc36218972"/>
      <w:bookmarkStart w:id="3040" w:name="_Toc153270929"/>
      <w:bookmarkStart w:id="3041" w:name="_Ref264893331"/>
      <w:bookmarkStart w:id="3042" w:name="_Ref277262384"/>
      <w:r w:rsidRPr="00C30174">
        <w:t>Перечень возможных источников чрезвычайных ситуаций природного</w:t>
      </w:r>
      <w:bookmarkEnd w:id="2986"/>
      <w:bookmarkEnd w:id="2987"/>
      <w:bookmarkEnd w:id="2988"/>
      <w:bookmarkEnd w:id="2989"/>
      <w:r w:rsidRPr="00C30174">
        <w:t xml:space="preserve"> характера</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139B72D8" w14:textId="4A14BCBE" w:rsidR="00707351" w:rsidRPr="00C30174" w:rsidRDefault="00707351" w:rsidP="006621CC">
      <w:pPr>
        <w:pStyle w:val="a6"/>
      </w:pPr>
      <w:r w:rsidRPr="00C30174">
        <w:t xml:space="preserve">В соответствии с ГОСТ 22.0.06-97/ГОСТ Р 22.0.06-95 </w:t>
      </w:r>
      <w:r w:rsidR="00E45814" w:rsidRPr="00C30174">
        <w:t>«</w:t>
      </w:r>
      <w:r w:rsidR="00DC01A5" w:rsidRPr="00C30174">
        <w:t>Безопасность в </w:t>
      </w:r>
      <w:r w:rsidRPr="00C30174">
        <w:t>чрезвычайных ситуациях. Источники природных чрезвычайных ситуаций. Поражающие факторы. Номенклатура параметров поражающих воздействий</w:t>
      </w:r>
      <w:r w:rsidR="00E45814" w:rsidRPr="00C30174">
        <w:t>»</w:t>
      </w:r>
      <w:r w:rsidRPr="00C30174">
        <w:t xml:space="preserve"> </w:t>
      </w:r>
      <w:r w:rsidR="002D19DF" w:rsidRPr="00C30174">
        <w:t>возможные</w:t>
      </w:r>
      <w:r w:rsidRPr="00C30174">
        <w:t xml:space="preserve"> чрезвычайные ситуации природного характера</w:t>
      </w:r>
      <w:r w:rsidR="002D19DF" w:rsidRPr="00C30174">
        <w:t xml:space="preserve"> на территории Владивостокского городского округа представлены</w:t>
      </w:r>
      <w:r w:rsidRPr="00C30174">
        <w:t xml:space="preserve"> ниже (</w:t>
      </w:r>
      <w:r w:rsidR="00AE48C1" w:rsidRPr="00C30174">
        <w:fldChar w:fldCharType="begin"/>
      </w:r>
      <w:r w:rsidR="00AE48C1" w:rsidRPr="00C30174">
        <w:instrText xml:space="preserve"> REF _Ref500496515 \h </w:instrText>
      </w:r>
      <w:r w:rsidR="00555C88" w:rsidRPr="00C30174">
        <w:instrText xml:space="preserve"> \* MERGEFORMAT </w:instrText>
      </w:r>
      <w:r w:rsidR="00AE48C1" w:rsidRPr="00C30174">
        <w:fldChar w:fldCharType="separate"/>
      </w:r>
      <w:r w:rsidR="006621CC" w:rsidRPr="00C30174">
        <w:t xml:space="preserve">Таблица </w:t>
      </w:r>
      <w:r w:rsidR="006621CC" w:rsidRPr="00C30174">
        <w:rPr>
          <w:noProof/>
        </w:rPr>
        <w:t>20</w:t>
      </w:r>
      <w:r w:rsidR="00AE48C1" w:rsidRPr="00C30174">
        <w:fldChar w:fldCharType="end"/>
      </w:r>
      <w:r w:rsidRPr="00C30174">
        <w:t>).</w:t>
      </w:r>
    </w:p>
    <w:p w14:paraId="31421D17" w14:textId="77777777" w:rsidR="00DC01A5" w:rsidRPr="00C30174" w:rsidRDefault="00DC01A5" w:rsidP="00DC01A5"/>
    <w:p w14:paraId="2C6BC636" w14:textId="77777777" w:rsidR="00DC01A5" w:rsidRPr="00C30174" w:rsidRDefault="00DC01A5" w:rsidP="00DC01A5"/>
    <w:p w14:paraId="4D917CD8" w14:textId="783C9D0B" w:rsidR="00707351" w:rsidRPr="00C30174" w:rsidRDefault="00D716E0" w:rsidP="00865C91">
      <w:pPr>
        <w:pStyle w:val="af1"/>
      </w:pPr>
      <w:bookmarkStart w:id="3043" w:name="_Ref485763372"/>
      <w:bookmarkStart w:id="3044" w:name="_Ref500496515"/>
      <w:r w:rsidRPr="00C30174">
        <w:lastRenderedPageBreak/>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20</w:t>
      </w:r>
      <w:r w:rsidR="006554D7" w:rsidRPr="00C30174">
        <w:rPr>
          <w:noProof/>
        </w:rPr>
        <w:fldChar w:fldCharType="end"/>
      </w:r>
      <w:bookmarkEnd w:id="3043"/>
      <w:bookmarkEnd w:id="3044"/>
      <w:r w:rsidR="00A83F4C" w:rsidRPr="00C30174">
        <w:t xml:space="preserve"> –</w:t>
      </w:r>
      <w:r w:rsidR="00707351" w:rsidRPr="00C30174">
        <w:t xml:space="preserve"> Возможные чрезвычайные ситуации природного характера на территории </w:t>
      </w:r>
      <w:r w:rsidRPr="00C30174">
        <w:br/>
      </w:r>
      <w:r w:rsidR="00707351" w:rsidRPr="00C30174">
        <w:t>Владивостокского городского округа</w:t>
      </w:r>
    </w:p>
    <w:tbl>
      <w:tblPr>
        <w:tblW w:w="10060" w:type="dxa"/>
        <w:jc w:val="center"/>
        <w:tblLayout w:type="fixed"/>
        <w:tblLook w:val="0000" w:firstRow="0" w:lastRow="0" w:firstColumn="0" w:lastColumn="0" w:noHBand="0" w:noVBand="0"/>
      </w:tblPr>
      <w:tblGrid>
        <w:gridCol w:w="684"/>
        <w:gridCol w:w="1938"/>
        <w:gridCol w:w="2528"/>
        <w:gridCol w:w="4910"/>
      </w:tblGrid>
      <w:tr w:rsidR="00785D40" w:rsidRPr="00C30174" w14:paraId="19588EEC" w14:textId="77777777" w:rsidTr="00785D40">
        <w:trPr>
          <w:cantSplit/>
          <w:trHeight w:val="20"/>
          <w:tblHeader/>
          <w:jc w:val="center"/>
        </w:trPr>
        <w:tc>
          <w:tcPr>
            <w:tcW w:w="684" w:type="dxa"/>
            <w:tcBorders>
              <w:top w:val="single" w:sz="4" w:space="0" w:color="000000"/>
              <w:left w:val="single" w:sz="4" w:space="0" w:color="000000"/>
              <w:bottom w:val="single" w:sz="4" w:space="0" w:color="000000"/>
            </w:tcBorders>
            <w:vAlign w:val="center"/>
          </w:tcPr>
          <w:p w14:paraId="616F4308" w14:textId="77777777" w:rsidR="00707351" w:rsidRPr="00C30174" w:rsidRDefault="00707351" w:rsidP="00D716E0">
            <w:pPr>
              <w:pStyle w:val="af2"/>
              <w:keepNext w:val="0"/>
              <w:keepLines w:val="0"/>
              <w:widowControl w:val="0"/>
              <w:rPr>
                <w:rFonts w:ascii="Tahoma" w:eastAsia="Calibri" w:hAnsi="Tahoma" w:cs="Tahoma"/>
                <w:b w:val="0"/>
              </w:rPr>
            </w:pPr>
            <w:r w:rsidRPr="00C30174">
              <w:rPr>
                <w:rFonts w:ascii="Tahoma" w:eastAsia="Calibri" w:hAnsi="Tahoma" w:cs="Tahoma"/>
                <w:b w:val="0"/>
              </w:rPr>
              <w:t>№ п/п</w:t>
            </w:r>
          </w:p>
        </w:tc>
        <w:tc>
          <w:tcPr>
            <w:tcW w:w="1938" w:type="dxa"/>
            <w:tcBorders>
              <w:top w:val="single" w:sz="4" w:space="0" w:color="000000"/>
              <w:left w:val="single" w:sz="4" w:space="0" w:color="000000"/>
              <w:bottom w:val="single" w:sz="4" w:space="0" w:color="000000"/>
            </w:tcBorders>
            <w:vAlign w:val="center"/>
          </w:tcPr>
          <w:p w14:paraId="046B7E93" w14:textId="68874FF3" w:rsidR="00707351" w:rsidRPr="00C30174" w:rsidRDefault="00707351" w:rsidP="00D716E0">
            <w:pPr>
              <w:pStyle w:val="af2"/>
              <w:keepNext w:val="0"/>
              <w:keepLines w:val="0"/>
              <w:widowControl w:val="0"/>
              <w:rPr>
                <w:rFonts w:ascii="Tahoma" w:eastAsia="Calibri" w:hAnsi="Tahoma" w:cs="Tahoma"/>
                <w:b w:val="0"/>
              </w:rPr>
            </w:pPr>
            <w:r w:rsidRPr="00C30174">
              <w:rPr>
                <w:rFonts w:ascii="Tahoma" w:eastAsia="Calibri" w:hAnsi="Tahoma" w:cs="Tahoma"/>
                <w:b w:val="0"/>
              </w:rPr>
              <w:t xml:space="preserve">Источник </w:t>
            </w:r>
            <w:r w:rsidR="002D4C74" w:rsidRPr="00C30174">
              <w:rPr>
                <w:rFonts w:ascii="Tahoma" w:eastAsia="Calibri" w:hAnsi="Tahoma" w:cs="Tahoma"/>
                <w:b w:val="0"/>
              </w:rPr>
              <w:br/>
            </w:r>
            <w:r w:rsidRPr="00C30174">
              <w:rPr>
                <w:rFonts w:ascii="Tahoma" w:eastAsia="Calibri" w:hAnsi="Tahoma" w:cs="Tahoma"/>
                <w:b w:val="0"/>
              </w:rPr>
              <w:t>природной ЧС</w:t>
            </w:r>
          </w:p>
        </w:tc>
        <w:tc>
          <w:tcPr>
            <w:tcW w:w="2528" w:type="dxa"/>
            <w:tcBorders>
              <w:top w:val="single" w:sz="4" w:space="0" w:color="000000"/>
              <w:left w:val="single" w:sz="4" w:space="0" w:color="000000"/>
              <w:bottom w:val="single" w:sz="4" w:space="0" w:color="000000"/>
            </w:tcBorders>
            <w:vAlign w:val="center"/>
          </w:tcPr>
          <w:p w14:paraId="2AE379C3" w14:textId="22B04ACE" w:rsidR="00707351" w:rsidRPr="00C30174" w:rsidRDefault="00707351" w:rsidP="00D716E0">
            <w:pPr>
              <w:pStyle w:val="af2"/>
              <w:keepNext w:val="0"/>
              <w:keepLines w:val="0"/>
              <w:widowControl w:val="0"/>
              <w:rPr>
                <w:rFonts w:ascii="Tahoma" w:eastAsia="Calibri" w:hAnsi="Tahoma" w:cs="Tahoma"/>
                <w:b w:val="0"/>
              </w:rPr>
            </w:pPr>
            <w:r w:rsidRPr="00C30174">
              <w:rPr>
                <w:rFonts w:ascii="Tahoma" w:eastAsia="Calibri" w:hAnsi="Tahoma" w:cs="Tahoma"/>
                <w:b w:val="0"/>
              </w:rPr>
              <w:t xml:space="preserve">Наименование </w:t>
            </w:r>
            <w:r w:rsidR="002D4C74" w:rsidRPr="00C30174">
              <w:rPr>
                <w:rFonts w:ascii="Tahoma" w:eastAsia="Calibri" w:hAnsi="Tahoma" w:cs="Tahoma"/>
                <w:b w:val="0"/>
              </w:rPr>
              <w:br/>
            </w:r>
            <w:r w:rsidRPr="00C30174">
              <w:rPr>
                <w:rFonts w:ascii="Tahoma" w:eastAsia="Calibri" w:hAnsi="Tahoma" w:cs="Tahoma"/>
                <w:b w:val="0"/>
              </w:rPr>
              <w:t>поражающего фактора</w:t>
            </w:r>
          </w:p>
        </w:tc>
        <w:tc>
          <w:tcPr>
            <w:tcW w:w="4910" w:type="dxa"/>
            <w:tcBorders>
              <w:top w:val="single" w:sz="4" w:space="0" w:color="000000"/>
              <w:left w:val="single" w:sz="4" w:space="0" w:color="000000"/>
              <w:bottom w:val="single" w:sz="4" w:space="0" w:color="000000"/>
              <w:right w:val="single" w:sz="4" w:space="0" w:color="000000"/>
            </w:tcBorders>
            <w:vAlign w:val="center"/>
          </w:tcPr>
          <w:p w14:paraId="73C2F5B1" w14:textId="77777777" w:rsidR="00707351" w:rsidRPr="00C30174" w:rsidRDefault="00707351" w:rsidP="00D716E0">
            <w:pPr>
              <w:pStyle w:val="af2"/>
              <w:keepNext w:val="0"/>
              <w:keepLines w:val="0"/>
              <w:widowControl w:val="0"/>
              <w:rPr>
                <w:rFonts w:ascii="Tahoma" w:eastAsia="Calibri" w:hAnsi="Tahoma" w:cs="Tahoma"/>
                <w:b w:val="0"/>
              </w:rPr>
            </w:pPr>
            <w:r w:rsidRPr="00C30174">
              <w:rPr>
                <w:rFonts w:ascii="Tahoma" w:eastAsia="Calibri" w:hAnsi="Tahoma" w:cs="Tahoma"/>
                <w:b w:val="0"/>
              </w:rPr>
              <w:t>Характер действия, проявления поражающего фактора источника природной ЧС</w:t>
            </w:r>
          </w:p>
        </w:tc>
      </w:tr>
      <w:tr w:rsidR="00785D40" w:rsidRPr="00C30174" w14:paraId="5BE0E113" w14:textId="77777777" w:rsidTr="008E3151">
        <w:trPr>
          <w:cantSplit/>
          <w:trHeight w:val="20"/>
          <w:jc w:val="center"/>
        </w:trPr>
        <w:tc>
          <w:tcPr>
            <w:tcW w:w="10060" w:type="dxa"/>
            <w:gridSpan w:val="4"/>
            <w:tcBorders>
              <w:top w:val="single" w:sz="4" w:space="0" w:color="000000"/>
              <w:left w:val="single" w:sz="4" w:space="0" w:color="000000"/>
              <w:bottom w:val="single" w:sz="4" w:space="0" w:color="000000"/>
              <w:right w:val="single" w:sz="4" w:space="0" w:color="000000"/>
            </w:tcBorders>
            <w:vAlign w:val="center"/>
          </w:tcPr>
          <w:p w14:paraId="756FC4E1"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Опасные геологические процессы</w:t>
            </w:r>
          </w:p>
        </w:tc>
      </w:tr>
      <w:tr w:rsidR="00785D40" w:rsidRPr="00C30174" w14:paraId="7679A592" w14:textId="77777777" w:rsidTr="00785D40">
        <w:trPr>
          <w:cantSplit/>
          <w:trHeight w:val="20"/>
          <w:jc w:val="center"/>
        </w:trPr>
        <w:tc>
          <w:tcPr>
            <w:tcW w:w="684" w:type="dxa"/>
            <w:vMerge w:val="restart"/>
            <w:tcBorders>
              <w:top w:val="single" w:sz="4" w:space="0" w:color="000000"/>
              <w:left w:val="single" w:sz="4" w:space="0" w:color="000000"/>
            </w:tcBorders>
          </w:tcPr>
          <w:p w14:paraId="5D278120" w14:textId="77777777" w:rsidR="00707351" w:rsidRPr="00C30174" w:rsidRDefault="00707351" w:rsidP="00D716E0">
            <w:pPr>
              <w:pStyle w:val="af2"/>
              <w:keepNext w:val="0"/>
              <w:keepLines w:val="0"/>
              <w:widowControl w:val="0"/>
              <w:rPr>
                <w:rFonts w:ascii="Tahoma" w:eastAsia="Calibri" w:hAnsi="Tahoma" w:cs="Tahoma"/>
                <w:b w:val="0"/>
              </w:rPr>
            </w:pPr>
            <w:r w:rsidRPr="00C30174">
              <w:rPr>
                <w:rFonts w:ascii="Tahoma" w:eastAsia="Calibri" w:hAnsi="Tahoma" w:cs="Tahoma"/>
                <w:b w:val="0"/>
              </w:rPr>
              <w:t>1.1</w:t>
            </w:r>
          </w:p>
        </w:tc>
        <w:tc>
          <w:tcPr>
            <w:tcW w:w="1938" w:type="dxa"/>
            <w:vMerge w:val="restart"/>
            <w:tcBorders>
              <w:top w:val="single" w:sz="4" w:space="0" w:color="000000"/>
              <w:left w:val="single" w:sz="4" w:space="0" w:color="000000"/>
            </w:tcBorders>
          </w:tcPr>
          <w:p w14:paraId="4F917FB1" w14:textId="77777777" w:rsidR="00707351" w:rsidRPr="00C30174" w:rsidRDefault="00707351" w:rsidP="00D716E0">
            <w:pPr>
              <w:rPr>
                <w:rFonts w:ascii="Tahoma" w:hAnsi="Tahoma" w:cs="Tahoma"/>
                <w:sz w:val="20"/>
                <w:szCs w:val="20"/>
              </w:rPr>
            </w:pPr>
            <w:r w:rsidRPr="00C30174">
              <w:rPr>
                <w:rFonts w:ascii="Tahoma" w:hAnsi="Tahoma" w:cs="Tahoma"/>
                <w:sz w:val="20"/>
                <w:szCs w:val="20"/>
              </w:rPr>
              <w:t>Землетрясение</w:t>
            </w:r>
          </w:p>
        </w:tc>
        <w:tc>
          <w:tcPr>
            <w:tcW w:w="2528" w:type="dxa"/>
            <w:tcBorders>
              <w:top w:val="single" w:sz="4" w:space="0" w:color="000000"/>
              <w:left w:val="single" w:sz="4" w:space="0" w:color="000000"/>
              <w:bottom w:val="single" w:sz="4" w:space="0" w:color="000000"/>
            </w:tcBorders>
          </w:tcPr>
          <w:p w14:paraId="1BDC85B1" w14:textId="77777777" w:rsidR="00707351" w:rsidRPr="00C30174" w:rsidRDefault="00707351" w:rsidP="00D716E0">
            <w:pPr>
              <w:rPr>
                <w:rFonts w:ascii="Tahoma" w:hAnsi="Tahoma" w:cs="Tahoma"/>
                <w:sz w:val="20"/>
                <w:szCs w:val="20"/>
              </w:rPr>
            </w:pPr>
            <w:r w:rsidRPr="00C30174">
              <w:rPr>
                <w:rFonts w:ascii="Tahoma" w:hAnsi="Tahoma" w:cs="Tahoma"/>
                <w:sz w:val="20"/>
                <w:szCs w:val="20"/>
              </w:rPr>
              <w:t>Сейсмический</w:t>
            </w:r>
          </w:p>
        </w:tc>
        <w:tc>
          <w:tcPr>
            <w:tcW w:w="4910" w:type="dxa"/>
            <w:tcBorders>
              <w:top w:val="single" w:sz="4" w:space="0" w:color="000000"/>
              <w:left w:val="single" w:sz="4" w:space="0" w:color="000000"/>
              <w:bottom w:val="single" w:sz="4" w:space="0" w:color="000000"/>
              <w:right w:val="single" w:sz="4" w:space="0" w:color="000000"/>
            </w:tcBorders>
          </w:tcPr>
          <w:p w14:paraId="7601895A" w14:textId="77777777" w:rsidR="00707351" w:rsidRPr="00C30174" w:rsidRDefault="00707351" w:rsidP="00D716E0">
            <w:pPr>
              <w:rPr>
                <w:rFonts w:ascii="Tahoma" w:hAnsi="Tahoma" w:cs="Tahoma"/>
                <w:sz w:val="20"/>
                <w:szCs w:val="20"/>
              </w:rPr>
            </w:pPr>
            <w:r w:rsidRPr="00C30174">
              <w:rPr>
                <w:rFonts w:ascii="Tahoma" w:hAnsi="Tahoma" w:cs="Tahoma"/>
                <w:sz w:val="20"/>
                <w:szCs w:val="20"/>
              </w:rPr>
              <w:t>Сейсмический удар</w:t>
            </w:r>
          </w:p>
          <w:p w14:paraId="33FF286C" w14:textId="77777777" w:rsidR="00707351" w:rsidRPr="00C30174" w:rsidRDefault="00707351" w:rsidP="00D716E0">
            <w:pPr>
              <w:rPr>
                <w:rFonts w:ascii="Tahoma" w:hAnsi="Tahoma" w:cs="Tahoma"/>
                <w:sz w:val="20"/>
                <w:szCs w:val="20"/>
              </w:rPr>
            </w:pPr>
            <w:r w:rsidRPr="00C30174">
              <w:rPr>
                <w:rFonts w:ascii="Tahoma" w:hAnsi="Tahoma" w:cs="Tahoma"/>
                <w:sz w:val="20"/>
                <w:szCs w:val="20"/>
              </w:rPr>
              <w:t>Деформация горных пород</w:t>
            </w:r>
          </w:p>
          <w:p w14:paraId="5EBE9245" w14:textId="77777777" w:rsidR="00707351" w:rsidRPr="00C30174" w:rsidRDefault="00707351" w:rsidP="00D716E0">
            <w:pPr>
              <w:rPr>
                <w:rFonts w:ascii="Tahoma" w:hAnsi="Tahoma" w:cs="Tahoma"/>
                <w:sz w:val="20"/>
                <w:szCs w:val="20"/>
              </w:rPr>
            </w:pPr>
            <w:r w:rsidRPr="00C30174">
              <w:rPr>
                <w:rFonts w:ascii="Tahoma" w:hAnsi="Tahoma" w:cs="Tahoma"/>
                <w:sz w:val="20"/>
                <w:szCs w:val="20"/>
              </w:rPr>
              <w:t>Взрывная волна</w:t>
            </w:r>
          </w:p>
          <w:p w14:paraId="4FFE5581" w14:textId="77777777" w:rsidR="00707351" w:rsidRPr="00C30174" w:rsidRDefault="00707351" w:rsidP="00D716E0">
            <w:pPr>
              <w:rPr>
                <w:rFonts w:ascii="Tahoma" w:hAnsi="Tahoma" w:cs="Tahoma"/>
                <w:sz w:val="20"/>
                <w:szCs w:val="20"/>
              </w:rPr>
            </w:pPr>
            <w:r w:rsidRPr="00C30174">
              <w:rPr>
                <w:rFonts w:ascii="Tahoma" w:hAnsi="Tahoma" w:cs="Tahoma"/>
                <w:sz w:val="20"/>
                <w:szCs w:val="20"/>
              </w:rPr>
              <w:t>Извержение вулкана</w:t>
            </w:r>
          </w:p>
          <w:p w14:paraId="6B231A0A" w14:textId="77777777" w:rsidR="00707351" w:rsidRPr="00C30174" w:rsidRDefault="00707351" w:rsidP="00D716E0">
            <w:pPr>
              <w:rPr>
                <w:rFonts w:ascii="Tahoma" w:hAnsi="Tahoma" w:cs="Tahoma"/>
                <w:sz w:val="20"/>
                <w:szCs w:val="20"/>
              </w:rPr>
            </w:pPr>
            <w:r w:rsidRPr="00C30174">
              <w:rPr>
                <w:rFonts w:ascii="Tahoma" w:hAnsi="Tahoma" w:cs="Tahoma"/>
                <w:sz w:val="20"/>
                <w:szCs w:val="20"/>
              </w:rPr>
              <w:t>Нагон волн (цунами)</w:t>
            </w:r>
          </w:p>
          <w:p w14:paraId="3CAAEC37" w14:textId="77777777" w:rsidR="00707351" w:rsidRPr="00C30174" w:rsidRDefault="00707351" w:rsidP="00D716E0">
            <w:pPr>
              <w:rPr>
                <w:rFonts w:ascii="Tahoma" w:hAnsi="Tahoma" w:cs="Tahoma"/>
                <w:sz w:val="20"/>
                <w:szCs w:val="20"/>
              </w:rPr>
            </w:pPr>
            <w:r w:rsidRPr="00C30174">
              <w:rPr>
                <w:rFonts w:ascii="Tahoma" w:hAnsi="Tahoma" w:cs="Tahoma"/>
                <w:sz w:val="20"/>
                <w:szCs w:val="20"/>
              </w:rPr>
              <w:t>Гравитационное смещение горных пород</w:t>
            </w:r>
          </w:p>
          <w:p w14:paraId="0434DA1E" w14:textId="77777777" w:rsidR="00707351" w:rsidRPr="00C30174" w:rsidRDefault="00707351" w:rsidP="00D716E0">
            <w:pPr>
              <w:rPr>
                <w:rFonts w:ascii="Tahoma" w:hAnsi="Tahoma" w:cs="Tahoma"/>
                <w:sz w:val="20"/>
                <w:szCs w:val="20"/>
              </w:rPr>
            </w:pPr>
            <w:r w:rsidRPr="00C30174">
              <w:rPr>
                <w:rFonts w:ascii="Tahoma" w:hAnsi="Tahoma" w:cs="Tahoma"/>
                <w:sz w:val="20"/>
                <w:szCs w:val="20"/>
              </w:rPr>
              <w:t>Затопление поверхностными водами</w:t>
            </w:r>
          </w:p>
          <w:p w14:paraId="7AA06618" w14:textId="77777777" w:rsidR="00707351" w:rsidRPr="00C30174" w:rsidRDefault="00707351" w:rsidP="00D716E0">
            <w:pPr>
              <w:rPr>
                <w:rFonts w:ascii="Tahoma" w:hAnsi="Tahoma" w:cs="Tahoma"/>
                <w:sz w:val="20"/>
                <w:szCs w:val="20"/>
              </w:rPr>
            </w:pPr>
            <w:r w:rsidRPr="00C30174">
              <w:rPr>
                <w:rFonts w:ascii="Tahoma" w:hAnsi="Tahoma" w:cs="Tahoma"/>
                <w:sz w:val="20"/>
                <w:szCs w:val="20"/>
              </w:rPr>
              <w:t>Деформация речных русел</w:t>
            </w:r>
          </w:p>
        </w:tc>
      </w:tr>
      <w:tr w:rsidR="00785D40" w:rsidRPr="00C30174" w14:paraId="35B540BF" w14:textId="77777777" w:rsidTr="00785D40">
        <w:trPr>
          <w:cantSplit/>
          <w:trHeight w:val="20"/>
          <w:jc w:val="center"/>
        </w:trPr>
        <w:tc>
          <w:tcPr>
            <w:tcW w:w="684" w:type="dxa"/>
            <w:vMerge/>
            <w:tcBorders>
              <w:left w:val="single" w:sz="4" w:space="0" w:color="000000"/>
              <w:bottom w:val="single" w:sz="4" w:space="0" w:color="000000"/>
            </w:tcBorders>
          </w:tcPr>
          <w:p w14:paraId="33D1BFCF" w14:textId="77777777" w:rsidR="00707351" w:rsidRPr="00C30174" w:rsidRDefault="00707351" w:rsidP="00D716E0">
            <w:pPr>
              <w:pStyle w:val="af2"/>
              <w:keepNext w:val="0"/>
              <w:keepLines w:val="0"/>
              <w:widowControl w:val="0"/>
              <w:rPr>
                <w:rFonts w:ascii="Tahoma" w:eastAsia="Calibri" w:hAnsi="Tahoma" w:cs="Tahoma"/>
                <w:b w:val="0"/>
              </w:rPr>
            </w:pPr>
          </w:p>
        </w:tc>
        <w:tc>
          <w:tcPr>
            <w:tcW w:w="1938" w:type="dxa"/>
            <w:vMerge/>
            <w:tcBorders>
              <w:left w:val="single" w:sz="4" w:space="0" w:color="000000"/>
              <w:bottom w:val="single" w:sz="4" w:space="0" w:color="000000"/>
            </w:tcBorders>
          </w:tcPr>
          <w:p w14:paraId="10B84616" w14:textId="77777777" w:rsidR="00707351" w:rsidRPr="00C30174" w:rsidRDefault="00707351" w:rsidP="00D716E0">
            <w:pPr>
              <w:rPr>
                <w:rFonts w:ascii="Tahoma" w:eastAsia="Calibri" w:hAnsi="Tahoma" w:cs="Tahoma"/>
                <w:sz w:val="20"/>
                <w:szCs w:val="20"/>
              </w:rPr>
            </w:pPr>
          </w:p>
        </w:tc>
        <w:tc>
          <w:tcPr>
            <w:tcW w:w="2528" w:type="dxa"/>
            <w:tcBorders>
              <w:top w:val="single" w:sz="4" w:space="0" w:color="000000"/>
              <w:left w:val="single" w:sz="4" w:space="0" w:color="000000"/>
              <w:bottom w:val="single" w:sz="4" w:space="0" w:color="000000"/>
            </w:tcBorders>
          </w:tcPr>
          <w:p w14:paraId="08658453" w14:textId="77777777" w:rsidR="00707351" w:rsidRPr="00C30174" w:rsidRDefault="00707351" w:rsidP="00D716E0">
            <w:pPr>
              <w:rPr>
                <w:rFonts w:ascii="Tahoma" w:hAnsi="Tahoma" w:cs="Tahoma"/>
                <w:sz w:val="20"/>
                <w:szCs w:val="20"/>
              </w:rPr>
            </w:pPr>
            <w:r w:rsidRPr="00C30174">
              <w:rPr>
                <w:rFonts w:ascii="Tahoma" w:hAnsi="Tahoma" w:cs="Tahoma"/>
                <w:sz w:val="20"/>
                <w:szCs w:val="20"/>
              </w:rPr>
              <w:t>Физический</w:t>
            </w:r>
          </w:p>
        </w:tc>
        <w:tc>
          <w:tcPr>
            <w:tcW w:w="4910" w:type="dxa"/>
            <w:tcBorders>
              <w:top w:val="single" w:sz="4" w:space="0" w:color="000000"/>
              <w:left w:val="single" w:sz="4" w:space="0" w:color="000000"/>
              <w:bottom w:val="single" w:sz="4" w:space="0" w:color="000000"/>
              <w:right w:val="single" w:sz="4" w:space="0" w:color="000000"/>
            </w:tcBorders>
          </w:tcPr>
          <w:p w14:paraId="39921ED2" w14:textId="77777777" w:rsidR="00707351" w:rsidRPr="00C30174" w:rsidRDefault="00707351" w:rsidP="00D716E0">
            <w:pPr>
              <w:rPr>
                <w:rFonts w:ascii="Tahoma" w:hAnsi="Tahoma" w:cs="Tahoma"/>
                <w:sz w:val="20"/>
                <w:szCs w:val="20"/>
              </w:rPr>
            </w:pPr>
            <w:r w:rsidRPr="00C30174">
              <w:rPr>
                <w:rFonts w:ascii="Tahoma" w:hAnsi="Tahoma" w:cs="Tahoma"/>
                <w:sz w:val="20"/>
                <w:szCs w:val="20"/>
              </w:rPr>
              <w:t>Электромагнитное поле</w:t>
            </w:r>
          </w:p>
        </w:tc>
      </w:tr>
      <w:tr w:rsidR="00785D40" w:rsidRPr="00C30174" w14:paraId="48AEF82F" w14:textId="77777777" w:rsidTr="00785D40">
        <w:trPr>
          <w:cantSplit/>
          <w:trHeight w:val="20"/>
          <w:jc w:val="center"/>
        </w:trPr>
        <w:tc>
          <w:tcPr>
            <w:tcW w:w="684" w:type="dxa"/>
            <w:tcBorders>
              <w:left w:val="single" w:sz="4" w:space="0" w:color="000000"/>
              <w:bottom w:val="single" w:sz="4" w:space="0" w:color="000000"/>
            </w:tcBorders>
          </w:tcPr>
          <w:p w14:paraId="58F4A721" w14:textId="3E3E3B0B" w:rsidR="00707351" w:rsidRPr="00C30174" w:rsidRDefault="00605A07" w:rsidP="00D716E0">
            <w:pPr>
              <w:pStyle w:val="af2"/>
              <w:keepNext w:val="0"/>
              <w:keepLines w:val="0"/>
              <w:widowControl w:val="0"/>
              <w:jc w:val="left"/>
              <w:rPr>
                <w:rFonts w:ascii="Tahoma" w:eastAsia="Calibri" w:hAnsi="Tahoma" w:cs="Tahoma"/>
                <w:b w:val="0"/>
              </w:rPr>
            </w:pPr>
            <w:r w:rsidRPr="00C30174">
              <w:rPr>
                <w:rFonts w:ascii="Tahoma" w:eastAsia="Calibri" w:hAnsi="Tahoma" w:cs="Tahoma"/>
                <w:b w:val="0"/>
              </w:rPr>
              <w:t>1.2</w:t>
            </w:r>
          </w:p>
        </w:tc>
        <w:tc>
          <w:tcPr>
            <w:tcW w:w="1938" w:type="dxa"/>
            <w:tcBorders>
              <w:left w:val="single" w:sz="4" w:space="0" w:color="000000"/>
              <w:bottom w:val="single" w:sz="4" w:space="0" w:color="000000"/>
            </w:tcBorders>
          </w:tcPr>
          <w:p w14:paraId="3CBC861D" w14:textId="0B856197" w:rsidR="00707351" w:rsidRPr="00C30174" w:rsidRDefault="00707351" w:rsidP="00D716E0">
            <w:pPr>
              <w:rPr>
                <w:rFonts w:ascii="Tahoma" w:hAnsi="Tahoma" w:cs="Tahoma"/>
                <w:sz w:val="20"/>
                <w:szCs w:val="20"/>
              </w:rPr>
            </w:pPr>
            <w:r w:rsidRPr="00C30174">
              <w:rPr>
                <w:rFonts w:ascii="Tahoma" w:hAnsi="Tahoma" w:cs="Tahoma"/>
                <w:sz w:val="20"/>
                <w:szCs w:val="20"/>
              </w:rPr>
              <w:t xml:space="preserve">Переработка </w:t>
            </w:r>
            <w:r w:rsidR="002D4C74" w:rsidRPr="00C30174">
              <w:rPr>
                <w:rFonts w:ascii="Tahoma" w:hAnsi="Tahoma" w:cs="Tahoma"/>
                <w:sz w:val="20"/>
                <w:szCs w:val="20"/>
              </w:rPr>
              <w:br/>
            </w:r>
            <w:r w:rsidRPr="00C30174">
              <w:rPr>
                <w:rFonts w:ascii="Tahoma" w:hAnsi="Tahoma" w:cs="Tahoma"/>
                <w:sz w:val="20"/>
                <w:szCs w:val="20"/>
              </w:rPr>
              <w:t>берегов</w:t>
            </w:r>
          </w:p>
        </w:tc>
        <w:tc>
          <w:tcPr>
            <w:tcW w:w="2528" w:type="dxa"/>
            <w:tcBorders>
              <w:top w:val="single" w:sz="4" w:space="0" w:color="000000"/>
              <w:left w:val="single" w:sz="4" w:space="0" w:color="000000"/>
              <w:bottom w:val="single" w:sz="4" w:space="0" w:color="000000"/>
            </w:tcBorders>
          </w:tcPr>
          <w:p w14:paraId="2771DA4F"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Гидродинамический</w:t>
            </w:r>
          </w:p>
          <w:p w14:paraId="55D0BF05" w14:textId="77777777" w:rsidR="00707351" w:rsidRPr="00C30174" w:rsidRDefault="00707351" w:rsidP="00D716E0">
            <w:pPr>
              <w:rPr>
                <w:rFonts w:ascii="Tahoma" w:hAnsi="Tahoma" w:cs="Tahoma"/>
                <w:sz w:val="20"/>
                <w:szCs w:val="20"/>
              </w:rPr>
            </w:pPr>
            <w:r w:rsidRPr="00C30174">
              <w:rPr>
                <w:rFonts w:ascii="Tahoma" w:hAnsi="Tahoma" w:cs="Tahoma"/>
                <w:sz w:val="20"/>
                <w:szCs w:val="20"/>
              </w:rPr>
              <w:t>Гравитационный</w:t>
            </w:r>
          </w:p>
        </w:tc>
        <w:tc>
          <w:tcPr>
            <w:tcW w:w="4910" w:type="dxa"/>
            <w:tcBorders>
              <w:top w:val="single" w:sz="4" w:space="0" w:color="000000"/>
              <w:left w:val="single" w:sz="4" w:space="0" w:color="000000"/>
              <w:bottom w:val="single" w:sz="4" w:space="0" w:color="000000"/>
              <w:right w:val="single" w:sz="4" w:space="0" w:color="000000"/>
            </w:tcBorders>
          </w:tcPr>
          <w:p w14:paraId="443D171B" w14:textId="77777777" w:rsidR="00707351" w:rsidRPr="00C30174" w:rsidRDefault="00707351" w:rsidP="00D716E0">
            <w:pPr>
              <w:rPr>
                <w:rFonts w:ascii="Tahoma" w:hAnsi="Tahoma" w:cs="Tahoma"/>
                <w:sz w:val="20"/>
                <w:szCs w:val="20"/>
              </w:rPr>
            </w:pPr>
            <w:r w:rsidRPr="00C30174">
              <w:rPr>
                <w:rFonts w:ascii="Tahoma" w:hAnsi="Tahoma" w:cs="Tahoma"/>
                <w:sz w:val="20"/>
                <w:szCs w:val="20"/>
              </w:rPr>
              <w:t>Размывание (разрушение)грунтов</w:t>
            </w:r>
          </w:p>
          <w:p w14:paraId="76AC3D0C" w14:textId="77777777" w:rsidR="00707351" w:rsidRPr="00C30174" w:rsidRDefault="00707351" w:rsidP="00D716E0">
            <w:pPr>
              <w:rPr>
                <w:rFonts w:ascii="Tahoma" w:hAnsi="Tahoma" w:cs="Tahoma"/>
                <w:sz w:val="20"/>
                <w:szCs w:val="20"/>
              </w:rPr>
            </w:pPr>
            <w:r w:rsidRPr="00C30174">
              <w:rPr>
                <w:rFonts w:ascii="Tahoma" w:hAnsi="Tahoma" w:cs="Tahoma"/>
                <w:sz w:val="20"/>
                <w:szCs w:val="20"/>
              </w:rPr>
              <w:t>Смещение(обрушение)пород в береговой части</w:t>
            </w:r>
          </w:p>
        </w:tc>
      </w:tr>
      <w:tr w:rsidR="00785D40" w:rsidRPr="00C30174" w14:paraId="2C94E4DA" w14:textId="77777777" w:rsidTr="008E3151">
        <w:trPr>
          <w:cantSplit/>
          <w:trHeight w:val="20"/>
          <w:jc w:val="center"/>
        </w:trPr>
        <w:tc>
          <w:tcPr>
            <w:tcW w:w="10060" w:type="dxa"/>
            <w:gridSpan w:val="4"/>
            <w:tcBorders>
              <w:top w:val="single" w:sz="4" w:space="0" w:color="000000"/>
              <w:left w:val="single" w:sz="4" w:space="0" w:color="000000"/>
              <w:bottom w:val="single" w:sz="4" w:space="0" w:color="000000"/>
              <w:right w:val="single" w:sz="4" w:space="0" w:color="000000"/>
            </w:tcBorders>
            <w:vAlign w:val="center"/>
          </w:tcPr>
          <w:p w14:paraId="7B74029B"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Опасные гидрологические явления и процессы</w:t>
            </w:r>
          </w:p>
        </w:tc>
      </w:tr>
      <w:tr w:rsidR="00785D40" w:rsidRPr="00C30174" w14:paraId="6CA19592" w14:textId="77777777" w:rsidTr="00785D40">
        <w:trPr>
          <w:cantSplit/>
          <w:trHeight w:val="20"/>
          <w:jc w:val="center"/>
        </w:trPr>
        <w:tc>
          <w:tcPr>
            <w:tcW w:w="684" w:type="dxa"/>
            <w:vMerge w:val="restart"/>
            <w:tcBorders>
              <w:top w:val="single" w:sz="4" w:space="0" w:color="000000"/>
              <w:left w:val="single" w:sz="4" w:space="0" w:color="000000"/>
            </w:tcBorders>
          </w:tcPr>
          <w:p w14:paraId="671C5270" w14:textId="77777777" w:rsidR="00707351" w:rsidRPr="00C30174" w:rsidRDefault="00707351" w:rsidP="00D716E0">
            <w:pPr>
              <w:pStyle w:val="af2"/>
              <w:keepNext w:val="0"/>
              <w:keepLines w:val="0"/>
              <w:widowControl w:val="0"/>
              <w:rPr>
                <w:rFonts w:ascii="Tahoma" w:eastAsia="Calibri" w:hAnsi="Tahoma" w:cs="Tahoma"/>
                <w:b w:val="0"/>
              </w:rPr>
            </w:pPr>
            <w:r w:rsidRPr="00C30174">
              <w:rPr>
                <w:rFonts w:ascii="Tahoma" w:eastAsia="Calibri" w:hAnsi="Tahoma" w:cs="Tahoma"/>
                <w:b w:val="0"/>
              </w:rPr>
              <w:t>2.1</w:t>
            </w:r>
          </w:p>
        </w:tc>
        <w:tc>
          <w:tcPr>
            <w:tcW w:w="1938" w:type="dxa"/>
            <w:vMerge w:val="restart"/>
            <w:tcBorders>
              <w:top w:val="single" w:sz="4" w:space="0" w:color="000000"/>
              <w:left w:val="single" w:sz="4" w:space="0" w:color="000000"/>
            </w:tcBorders>
          </w:tcPr>
          <w:p w14:paraId="44938B52" w14:textId="77777777" w:rsidR="00707351" w:rsidRPr="00C30174" w:rsidRDefault="00707351" w:rsidP="00D716E0">
            <w:pPr>
              <w:rPr>
                <w:rFonts w:ascii="Tahoma" w:hAnsi="Tahoma" w:cs="Tahoma"/>
                <w:sz w:val="20"/>
                <w:szCs w:val="20"/>
              </w:rPr>
            </w:pPr>
            <w:r w:rsidRPr="00C30174">
              <w:rPr>
                <w:rFonts w:ascii="Tahoma" w:hAnsi="Tahoma" w:cs="Tahoma"/>
                <w:sz w:val="20"/>
                <w:szCs w:val="20"/>
              </w:rPr>
              <w:t>Подтопление</w:t>
            </w:r>
          </w:p>
        </w:tc>
        <w:tc>
          <w:tcPr>
            <w:tcW w:w="2528" w:type="dxa"/>
            <w:tcBorders>
              <w:top w:val="single" w:sz="4" w:space="0" w:color="000000"/>
              <w:left w:val="single" w:sz="4" w:space="0" w:color="000000"/>
              <w:bottom w:val="single" w:sz="4" w:space="0" w:color="000000"/>
            </w:tcBorders>
          </w:tcPr>
          <w:p w14:paraId="6B54B38F"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Гидростатический</w:t>
            </w:r>
          </w:p>
        </w:tc>
        <w:tc>
          <w:tcPr>
            <w:tcW w:w="4910" w:type="dxa"/>
            <w:tcBorders>
              <w:top w:val="single" w:sz="4" w:space="0" w:color="000000"/>
              <w:left w:val="single" w:sz="4" w:space="0" w:color="000000"/>
              <w:bottom w:val="single" w:sz="4" w:space="0" w:color="000000"/>
              <w:right w:val="single" w:sz="4" w:space="0" w:color="000000"/>
            </w:tcBorders>
          </w:tcPr>
          <w:p w14:paraId="2B796EEF" w14:textId="77777777" w:rsidR="00707351" w:rsidRPr="00C30174" w:rsidRDefault="00707351" w:rsidP="00D716E0">
            <w:pPr>
              <w:rPr>
                <w:rFonts w:ascii="Tahoma" w:hAnsi="Tahoma" w:cs="Tahoma"/>
                <w:sz w:val="20"/>
                <w:szCs w:val="20"/>
              </w:rPr>
            </w:pPr>
            <w:r w:rsidRPr="00C30174">
              <w:rPr>
                <w:rFonts w:ascii="Tahoma" w:hAnsi="Tahoma" w:cs="Tahoma"/>
                <w:sz w:val="20"/>
                <w:szCs w:val="20"/>
              </w:rPr>
              <w:t>Повышение уровня грунтовых вод</w:t>
            </w:r>
          </w:p>
        </w:tc>
      </w:tr>
      <w:tr w:rsidR="00785D40" w:rsidRPr="00C30174" w14:paraId="2A007CA4" w14:textId="77777777" w:rsidTr="00785D40">
        <w:trPr>
          <w:cantSplit/>
          <w:trHeight w:val="20"/>
          <w:jc w:val="center"/>
        </w:trPr>
        <w:tc>
          <w:tcPr>
            <w:tcW w:w="684" w:type="dxa"/>
            <w:vMerge/>
            <w:tcBorders>
              <w:left w:val="single" w:sz="4" w:space="0" w:color="000000"/>
            </w:tcBorders>
          </w:tcPr>
          <w:p w14:paraId="0DF3FE93" w14:textId="77777777" w:rsidR="00707351" w:rsidRPr="00C30174" w:rsidRDefault="00707351" w:rsidP="00D716E0">
            <w:pPr>
              <w:pStyle w:val="af2"/>
              <w:keepNext w:val="0"/>
              <w:keepLines w:val="0"/>
              <w:widowControl w:val="0"/>
              <w:rPr>
                <w:rFonts w:ascii="Tahoma" w:eastAsia="Calibri" w:hAnsi="Tahoma" w:cs="Tahoma"/>
                <w:b w:val="0"/>
              </w:rPr>
            </w:pPr>
          </w:p>
        </w:tc>
        <w:tc>
          <w:tcPr>
            <w:tcW w:w="1938" w:type="dxa"/>
            <w:vMerge/>
            <w:tcBorders>
              <w:left w:val="single" w:sz="4" w:space="0" w:color="000000"/>
            </w:tcBorders>
          </w:tcPr>
          <w:p w14:paraId="6479FCAE" w14:textId="77777777" w:rsidR="00707351" w:rsidRPr="00C30174" w:rsidRDefault="00707351" w:rsidP="00D716E0">
            <w:pPr>
              <w:rPr>
                <w:rFonts w:ascii="Tahoma" w:hAnsi="Tahoma" w:cs="Tahoma"/>
                <w:sz w:val="20"/>
                <w:szCs w:val="20"/>
              </w:rPr>
            </w:pPr>
          </w:p>
        </w:tc>
        <w:tc>
          <w:tcPr>
            <w:tcW w:w="2528" w:type="dxa"/>
            <w:tcBorders>
              <w:top w:val="single" w:sz="4" w:space="0" w:color="000000"/>
              <w:left w:val="single" w:sz="4" w:space="0" w:color="000000"/>
              <w:bottom w:val="single" w:sz="4" w:space="0" w:color="000000"/>
            </w:tcBorders>
          </w:tcPr>
          <w:p w14:paraId="36DF90A7"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Гидродинамический</w:t>
            </w:r>
          </w:p>
        </w:tc>
        <w:tc>
          <w:tcPr>
            <w:tcW w:w="4910" w:type="dxa"/>
            <w:tcBorders>
              <w:top w:val="single" w:sz="4" w:space="0" w:color="000000"/>
              <w:left w:val="single" w:sz="4" w:space="0" w:color="000000"/>
              <w:bottom w:val="single" w:sz="4" w:space="0" w:color="000000"/>
              <w:right w:val="single" w:sz="4" w:space="0" w:color="000000"/>
            </w:tcBorders>
          </w:tcPr>
          <w:p w14:paraId="39BD30A8"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Гидродинамическое давление потока грунтовых вод</w:t>
            </w:r>
          </w:p>
        </w:tc>
      </w:tr>
      <w:tr w:rsidR="00785D40" w:rsidRPr="00C30174" w14:paraId="282B0011" w14:textId="77777777" w:rsidTr="00785D40">
        <w:trPr>
          <w:cantSplit/>
          <w:trHeight w:val="20"/>
          <w:jc w:val="center"/>
        </w:trPr>
        <w:tc>
          <w:tcPr>
            <w:tcW w:w="684" w:type="dxa"/>
            <w:vMerge/>
            <w:tcBorders>
              <w:left w:val="single" w:sz="4" w:space="0" w:color="000000"/>
              <w:bottom w:val="single" w:sz="4" w:space="0" w:color="000000"/>
            </w:tcBorders>
          </w:tcPr>
          <w:p w14:paraId="6FBA70B9" w14:textId="77777777" w:rsidR="00707351" w:rsidRPr="00C30174" w:rsidRDefault="00707351" w:rsidP="00D716E0">
            <w:pPr>
              <w:pStyle w:val="af2"/>
              <w:keepNext w:val="0"/>
              <w:keepLines w:val="0"/>
              <w:widowControl w:val="0"/>
              <w:rPr>
                <w:rFonts w:ascii="Tahoma" w:eastAsia="Calibri" w:hAnsi="Tahoma" w:cs="Tahoma"/>
                <w:b w:val="0"/>
              </w:rPr>
            </w:pPr>
          </w:p>
        </w:tc>
        <w:tc>
          <w:tcPr>
            <w:tcW w:w="1938" w:type="dxa"/>
            <w:vMerge/>
            <w:tcBorders>
              <w:left w:val="single" w:sz="4" w:space="0" w:color="000000"/>
              <w:bottom w:val="single" w:sz="4" w:space="0" w:color="000000"/>
            </w:tcBorders>
          </w:tcPr>
          <w:p w14:paraId="5E835E8B" w14:textId="77777777" w:rsidR="00707351" w:rsidRPr="00C30174" w:rsidRDefault="00707351" w:rsidP="00D716E0">
            <w:pPr>
              <w:rPr>
                <w:rFonts w:ascii="Tahoma" w:hAnsi="Tahoma" w:cs="Tahoma"/>
                <w:sz w:val="20"/>
                <w:szCs w:val="20"/>
              </w:rPr>
            </w:pPr>
          </w:p>
        </w:tc>
        <w:tc>
          <w:tcPr>
            <w:tcW w:w="2528" w:type="dxa"/>
            <w:tcBorders>
              <w:top w:val="single" w:sz="4" w:space="0" w:color="000000"/>
              <w:left w:val="single" w:sz="4" w:space="0" w:color="000000"/>
              <w:bottom w:val="single" w:sz="4" w:space="0" w:color="000000"/>
            </w:tcBorders>
          </w:tcPr>
          <w:p w14:paraId="70CEE5B7"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Гидрохимический</w:t>
            </w:r>
          </w:p>
        </w:tc>
        <w:tc>
          <w:tcPr>
            <w:tcW w:w="4910" w:type="dxa"/>
            <w:tcBorders>
              <w:top w:val="single" w:sz="4" w:space="0" w:color="000000"/>
              <w:left w:val="single" w:sz="4" w:space="0" w:color="000000"/>
              <w:bottom w:val="single" w:sz="4" w:space="0" w:color="000000"/>
              <w:right w:val="single" w:sz="4" w:space="0" w:color="000000"/>
            </w:tcBorders>
          </w:tcPr>
          <w:p w14:paraId="4C4F9AE9" w14:textId="77777777" w:rsidR="00707351" w:rsidRPr="00C30174" w:rsidRDefault="00707351" w:rsidP="00D716E0">
            <w:pPr>
              <w:rPr>
                <w:rFonts w:ascii="Tahoma" w:hAnsi="Tahoma" w:cs="Tahoma"/>
                <w:sz w:val="20"/>
                <w:szCs w:val="20"/>
              </w:rPr>
            </w:pPr>
            <w:r w:rsidRPr="00C30174">
              <w:rPr>
                <w:rFonts w:ascii="Tahoma" w:hAnsi="Tahoma" w:cs="Tahoma"/>
                <w:sz w:val="20"/>
                <w:szCs w:val="20"/>
              </w:rPr>
              <w:t>Загрязнение (засоление) почв, грунтов</w:t>
            </w:r>
          </w:p>
          <w:p w14:paraId="24F6B92F" w14:textId="77777777" w:rsidR="00707351" w:rsidRPr="00C30174" w:rsidRDefault="00707351" w:rsidP="00D716E0">
            <w:pPr>
              <w:rPr>
                <w:rFonts w:ascii="Tahoma" w:hAnsi="Tahoma" w:cs="Tahoma"/>
                <w:sz w:val="20"/>
                <w:szCs w:val="20"/>
              </w:rPr>
            </w:pPr>
            <w:r w:rsidRPr="00C30174">
              <w:rPr>
                <w:rFonts w:ascii="Tahoma" w:hAnsi="Tahoma" w:cs="Tahoma"/>
                <w:sz w:val="20"/>
                <w:szCs w:val="20"/>
              </w:rPr>
              <w:t>Коррозия подземных металлических конструкций</w:t>
            </w:r>
          </w:p>
        </w:tc>
      </w:tr>
      <w:tr w:rsidR="00785D40" w:rsidRPr="00C30174" w14:paraId="1AF824DA"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14AE444D" w14:textId="77777777" w:rsidR="00707351" w:rsidRPr="00C30174" w:rsidRDefault="00707351" w:rsidP="00D716E0">
            <w:pPr>
              <w:pStyle w:val="af2"/>
              <w:keepNext w:val="0"/>
              <w:keepLines w:val="0"/>
              <w:widowControl w:val="0"/>
              <w:rPr>
                <w:rFonts w:ascii="Tahoma" w:eastAsia="Calibri" w:hAnsi="Tahoma" w:cs="Tahoma"/>
                <w:b w:val="0"/>
              </w:rPr>
            </w:pPr>
            <w:r w:rsidRPr="00C30174">
              <w:rPr>
                <w:rFonts w:ascii="Tahoma" w:eastAsia="Calibri" w:hAnsi="Tahoma" w:cs="Tahoma"/>
                <w:b w:val="0"/>
              </w:rPr>
              <w:t>2.2</w:t>
            </w:r>
          </w:p>
        </w:tc>
        <w:tc>
          <w:tcPr>
            <w:tcW w:w="1938" w:type="dxa"/>
            <w:tcBorders>
              <w:top w:val="single" w:sz="4" w:space="0" w:color="000000"/>
              <w:left w:val="single" w:sz="4" w:space="0" w:color="000000"/>
              <w:bottom w:val="single" w:sz="4" w:space="0" w:color="000000"/>
            </w:tcBorders>
          </w:tcPr>
          <w:p w14:paraId="7C7EF351" w14:textId="77777777" w:rsidR="00707351" w:rsidRPr="00C30174" w:rsidRDefault="00707351" w:rsidP="00D716E0">
            <w:pPr>
              <w:rPr>
                <w:rFonts w:ascii="Tahoma" w:hAnsi="Tahoma" w:cs="Tahoma"/>
                <w:sz w:val="20"/>
                <w:szCs w:val="20"/>
              </w:rPr>
            </w:pPr>
            <w:r w:rsidRPr="00C30174">
              <w:rPr>
                <w:rFonts w:ascii="Tahoma" w:hAnsi="Tahoma" w:cs="Tahoma"/>
                <w:sz w:val="20"/>
                <w:szCs w:val="20"/>
              </w:rPr>
              <w:t>Русловая эрозия</w:t>
            </w:r>
          </w:p>
        </w:tc>
        <w:tc>
          <w:tcPr>
            <w:tcW w:w="2528" w:type="dxa"/>
            <w:tcBorders>
              <w:top w:val="single" w:sz="4" w:space="0" w:color="000000"/>
              <w:left w:val="single" w:sz="4" w:space="0" w:color="000000"/>
              <w:bottom w:val="single" w:sz="4" w:space="0" w:color="000000"/>
            </w:tcBorders>
          </w:tcPr>
          <w:p w14:paraId="2D497738"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Гидродинамический</w:t>
            </w:r>
          </w:p>
        </w:tc>
        <w:tc>
          <w:tcPr>
            <w:tcW w:w="4910" w:type="dxa"/>
            <w:tcBorders>
              <w:top w:val="single" w:sz="4" w:space="0" w:color="000000"/>
              <w:left w:val="single" w:sz="4" w:space="0" w:color="000000"/>
              <w:bottom w:val="single" w:sz="4" w:space="0" w:color="000000"/>
              <w:right w:val="single" w:sz="4" w:space="0" w:color="000000"/>
            </w:tcBorders>
          </w:tcPr>
          <w:p w14:paraId="766F5E81"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Гидродинамическое давление потока воды</w:t>
            </w:r>
          </w:p>
          <w:p w14:paraId="29897FCA" w14:textId="77777777" w:rsidR="00707351" w:rsidRPr="00C30174" w:rsidRDefault="00707351" w:rsidP="00D716E0">
            <w:pPr>
              <w:rPr>
                <w:rFonts w:ascii="Tahoma" w:hAnsi="Tahoma" w:cs="Tahoma"/>
                <w:sz w:val="20"/>
                <w:szCs w:val="20"/>
              </w:rPr>
            </w:pPr>
            <w:r w:rsidRPr="00C30174">
              <w:rPr>
                <w:rFonts w:ascii="Tahoma" w:hAnsi="Tahoma" w:cs="Tahoma"/>
                <w:sz w:val="20"/>
                <w:szCs w:val="20"/>
              </w:rPr>
              <w:t>Деформация речного русла</w:t>
            </w:r>
          </w:p>
        </w:tc>
      </w:tr>
      <w:tr w:rsidR="00785D40" w:rsidRPr="00C30174" w14:paraId="44FAAC73"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3CAA8913" w14:textId="77777777" w:rsidR="00707351" w:rsidRPr="00C30174" w:rsidRDefault="00707351" w:rsidP="00D716E0">
            <w:pPr>
              <w:pStyle w:val="af2"/>
              <w:keepNext w:val="0"/>
              <w:keepLines w:val="0"/>
              <w:widowControl w:val="0"/>
              <w:rPr>
                <w:rFonts w:ascii="Tahoma" w:eastAsia="Calibri" w:hAnsi="Tahoma" w:cs="Tahoma"/>
                <w:b w:val="0"/>
              </w:rPr>
            </w:pPr>
            <w:r w:rsidRPr="00C30174">
              <w:rPr>
                <w:rFonts w:ascii="Tahoma" w:eastAsia="Calibri" w:hAnsi="Tahoma" w:cs="Tahoma"/>
                <w:b w:val="0"/>
              </w:rPr>
              <w:t>2.3</w:t>
            </w:r>
          </w:p>
        </w:tc>
        <w:tc>
          <w:tcPr>
            <w:tcW w:w="1938" w:type="dxa"/>
            <w:tcBorders>
              <w:top w:val="single" w:sz="4" w:space="0" w:color="000000"/>
              <w:left w:val="single" w:sz="4" w:space="0" w:color="000000"/>
              <w:bottom w:val="single" w:sz="4" w:space="0" w:color="000000"/>
            </w:tcBorders>
          </w:tcPr>
          <w:p w14:paraId="75597B7C" w14:textId="77777777" w:rsidR="00707351" w:rsidRPr="00C30174" w:rsidRDefault="00707351" w:rsidP="00D716E0">
            <w:pPr>
              <w:rPr>
                <w:rFonts w:ascii="Tahoma" w:hAnsi="Tahoma" w:cs="Tahoma"/>
                <w:sz w:val="20"/>
                <w:szCs w:val="20"/>
              </w:rPr>
            </w:pPr>
            <w:r w:rsidRPr="00C30174">
              <w:rPr>
                <w:rFonts w:ascii="Tahoma" w:hAnsi="Tahoma" w:cs="Tahoma"/>
                <w:sz w:val="20"/>
                <w:szCs w:val="20"/>
              </w:rPr>
              <w:t>Наводнение</w:t>
            </w:r>
          </w:p>
        </w:tc>
        <w:tc>
          <w:tcPr>
            <w:tcW w:w="2528" w:type="dxa"/>
            <w:tcBorders>
              <w:top w:val="single" w:sz="4" w:space="0" w:color="000000"/>
              <w:left w:val="single" w:sz="4" w:space="0" w:color="000000"/>
              <w:bottom w:val="single" w:sz="4" w:space="0" w:color="000000"/>
            </w:tcBorders>
          </w:tcPr>
          <w:p w14:paraId="04E33F3C"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Гидродинамический</w:t>
            </w:r>
          </w:p>
        </w:tc>
        <w:tc>
          <w:tcPr>
            <w:tcW w:w="4910" w:type="dxa"/>
            <w:tcBorders>
              <w:top w:val="single" w:sz="4" w:space="0" w:color="000000"/>
              <w:left w:val="single" w:sz="4" w:space="0" w:color="000000"/>
              <w:bottom w:val="single" w:sz="4" w:space="0" w:color="000000"/>
              <w:right w:val="single" w:sz="4" w:space="0" w:color="000000"/>
            </w:tcBorders>
          </w:tcPr>
          <w:p w14:paraId="1CFD8597" w14:textId="77777777" w:rsidR="00707351" w:rsidRPr="00C30174" w:rsidRDefault="00707351" w:rsidP="00D716E0">
            <w:pPr>
              <w:rPr>
                <w:rFonts w:ascii="Tahoma" w:hAnsi="Tahoma" w:cs="Tahoma"/>
                <w:sz w:val="20"/>
                <w:szCs w:val="20"/>
              </w:rPr>
            </w:pPr>
            <w:r w:rsidRPr="00C30174">
              <w:rPr>
                <w:rFonts w:ascii="Tahoma" w:hAnsi="Tahoma" w:cs="Tahoma"/>
                <w:sz w:val="20"/>
                <w:szCs w:val="20"/>
              </w:rPr>
              <w:t>Затопление поверхностными водами</w:t>
            </w:r>
          </w:p>
        </w:tc>
      </w:tr>
      <w:tr w:rsidR="00785D40" w:rsidRPr="00C30174" w14:paraId="251FE540"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5FB69343" w14:textId="77777777" w:rsidR="00707351" w:rsidRPr="00C30174" w:rsidRDefault="00707351" w:rsidP="00D716E0">
            <w:pPr>
              <w:pStyle w:val="af2"/>
              <w:keepNext w:val="0"/>
              <w:keepLines w:val="0"/>
              <w:widowControl w:val="0"/>
              <w:rPr>
                <w:rFonts w:ascii="Tahoma" w:eastAsia="Calibri" w:hAnsi="Tahoma" w:cs="Tahoma"/>
                <w:b w:val="0"/>
              </w:rPr>
            </w:pPr>
            <w:r w:rsidRPr="00C30174">
              <w:rPr>
                <w:rFonts w:ascii="Tahoma" w:eastAsia="Calibri" w:hAnsi="Tahoma" w:cs="Tahoma"/>
                <w:b w:val="0"/>
              </w:rPr>
              <w:t>2.4</w:t>
            </w:r>
          </w:p>
        </w:tc>
        <w:tc>
          <w:tcPr>
            <w:tcW w:w="1938" w:type="dxa"/>
            <w:tcBorders>
              <w:top w:val="single" w:sz="4" w:space="0" w:color="000000"/>
              <w:left w:val="single" w:sz="4" w:space="0" w:color="000000"/>
              <w:bottom w:val="single" w:sz="4" w:space="0" w:color="000000"/>
            </w:tcBorders>
          </w:tcPr>
          <w:p w14:paraId="7A3C6939" w14:textId="77777777" w:rsidR="00707351" w:rsidRPr="00C30174" w:rsidRDefault="00707351" w:rsidP="00D716E0">
            <w:pPr>
              <w:rPr>
                <w:rFonts w:ascii="Tahoma" w:hAnsi="Tahoma" w:cs="Tahoma"/>
                <w:sz w:val="20"/>
                <w:szCs w:val="20"/>
              </w:rPr>
            </w:pPr>
            <w:r w:rsidRPr="00C30174">
              <w:rPr>
                <w:rFonts w:ascii="Tahoma" w:hAnsi="Tahoma" w:cs="Tahoma"/>
                <w:sz w:val="20"/>
                <w:szCs w:val="20"/>
              </w:rPr>
              <w:t>Цунами</w:t>
            </w:r>
          </w:p>
        </w:tc>
        <w:tc>
          <w:tcPr>
            <w:tcW w:w="2528" w:type="dxa"/>
            <w:tcBorders>
              <w:top w:val="single" w:sz="4" w:space="0" w:color="000000"/>
              <w:left w:val="single" w:sz="4" w:space="0" w:color="000000"/>
              <w:bottom w:val="single" w:sz="4" w:space="0" w:color="000000"/>
            </w:tcBorders>
          </w:tcPr>
          <w:p w14:paraId="7A9DA185"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Гидродинамический</w:t>
            </w:r>
          </w:p>
        </w:tc>
        <w:tc>
          <w:tcPr>
            <w:tcW w:w="4910" w:type="dxa"/>
            <w:tcBorders>
              <w:top w:val="single" w:sz="4" w:space="0" w:color="000000"/>
              <w:left w:val="single" w:sz="4" w:space="0" w:color="000000"/>
              <w:bottom w:val="single" w:sz="4" w:space="0" w:color="000000"/>
              <w:right w:val="single" w:sz="4" w:space="0" w:color="000000"/>
            </w:tcBorders>
          </w:tcPr>
          <w:p w14:paraId="0C4A683A"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Гидродинамическое давление потока воды</w:t>
            </w:r>
          </w:p>
          <w:p w14:paraId="1D8D24C2" w14:textId="77777777" w:rsidR="00707351" w:rsidRPr="00C30174" w:rsidRDefault="00707351" w:rsidP="00D716E0">
            <w:pPr>
              <w:rPr>
                <w:rFonts w:ascii="Tahoma" w:hAnsi="Tahoma" w:cs="Tahoma"/>
                <w:sz w:val="20"/>
                <w:szCs w:val="20"/>
              </w:rPr>
            </w:pPr>
            <w:r w:rsidRPr="00C30174">
              <w:rPr>
                <w:rFonts w:ascii="Tahoma" w:hAnsi="Tahoma" w:cs="Tahoma"/>
                <w:sz w:val="20"/>
                <w:szCs w:val="20"/>
              </w:rPr>
              <w:t>Затопление территории</w:t>
            </w:r>
          </w:p>
          <w:p w14:paraId="4AC7D5FB" w14:textId="77777777" w:rsidR="00707351" w:rsidRPr="00C30174" w:rsidRDefault="00707351" w:rsidP="00D716E0">
            <w:pPr>
              <w:rPr>
                <w:rFonts w:ascii="Tahoma" w:hAnsi="Tahoma" w:cs="Tahoma"/>
                <w:sz w:val="20"/>
                <w:szCs w:val="20"/>
              </w:rPr>
            </w:pPr>
            <w:r w:rsidRPr="00C30174">
              <w:rPr>
                <w:rFonts w:ascii="Tahoma" w:hAnsi="Tahoma" w:cs="Tahoma"/>
                <w:sz w:val="20"/>
                <w:szCs w:val="20"/>
              </w:rPr>
              <w:t>Удар волны</w:t>
            </w:r>
          </w:p>
          <w:p w14:paraId="6F68DE2A" w14:textId="77777777" w:rsidR="00707351" w:rsidRPr="00C30174" w:rsidRDefault="00707351" w:rsidP="00D716E0">
            <w:pPr>
              <w:rPr>
                <w:rFonts w:ascii="Tahoma" w:hAnsi="Tahoma" w:cs="Tahoma"/>
                <w:sz w:val="20"/>
                <w:szCs w:val="20"/>
              </w:rPr>
            </w:pPr>
            <w:r w:rsidRPr="00C30174">
              <w:rPr>
                <w:rFonts w:ascii="Tahoma" w:hAnsi="Tahoma" w:cs="Tahoma"/>
                <w:sz w:val="20"/>
                <w:szCs w:val="20"/>
              </w:rPr>
              <w:t>Подпор воды в реках</w:t>
            </w:r>
          </w:p>
        </w:tc>
      </w:tr>
      <w:tr w:rsidR="00785D40" w:rsidRPr="00C30174" w14:paraId="4F61D458" w14:textId="77777777" w:rsidTr="008E3151">
        <w:trPr>
          <w:cantSplit/>
          <w:trHeight w:val="20"/>
          <w:jc w:val="center"/>
        </w:trPr>
        <w:tc>
          <w:tcPr>
            <w:tcW w:w="10060" w:type="dxa"/>
            <w:gridSpan w:val="4"/>
            <w:tcBorders>
              <w:top w:val="single" w:sz="4" w:space="0" w:color="000000"/>
              <w:left w:val="single" w:sz="4" w:space="0" w:color="000000"/>
              <w:bottom w:val="single" w:sz="4" w:space="0" w:color="000000"/>
              <w:right w:val="single" w:sz="4" w:space="0" w:color="000000"/>
            </w:tcBorders>
            <w:vAlign w:val="center"/>
          </w:tcPr>
          <w:p w14:paraId="53AA829E"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Опасные метеорологические явления и процессы</w:t>
            </w:r>
          </w:p>
        </w:tc>
      </w:tr>
      <w:tr w:rsidR="00785D40" w:rsidRPr="00C30174" w14:paraId="2FB419CD"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771C11DA"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3.1</w:t>
            </w:r>
          </w:p>
        </w:tc>
        <w:tc>
          <w:tcPr>
            <w:tcW w:w="1938" w:type="dxa"/>
            <w:tcBorders>
              <w:top w:val="single" w:sz="4" w:space="0" w:color="000000"/>
              <w:left w:val="single" w:sz="4" w:space="0" w:color="000000"/>
              <w:bottom w:val="single" w:sz="4" w:space="0" w:color="000000"/>
            </w:tcBorders>
          </w:tcPr>
          <w:p w14:paraId="0AE5C8E4" w14:textId="77777777" w:rsidR="00707351" w:rsidRPr="00C30174" w:rsidRDefault="00707351" w:rsidP="00D716E0">
            <w:pPr>
              <w:rPr>
                <w:rFonts w:ascii="Tahoma" w:eastAsia="Calibri" w:hAnsi="Tahoma" w:cs="Tahoma"/>
                <w:sz w:val="20"/>
                <w:szCs w:val="20"/>
              </w:rPr>
            </w:pPr>
            <w:r w:rsidRPr="00C30174">
              <w:rPr>
                <w:rFonts w:ascii="Tahoma" w:hAnsi="Tahoma" w:cs="Tahoma"/>
                <w:sz w:val="20"/>
                <w:szCs w:val="20"/>
              </w:rPr>
              <w:t>Сильный ветер (шторм, шквал, ураган)</w:t>
            </w:r>
          </w:p>
        </w:tc>
        <w:tc>
          <w:tcPr>
            <w:tcW w:w="2528" w:type="dxa"/>
            <w:tcBorders>
              <w:top w:val="single" w:sz="4" w:space="0" w:color="000000"/>
              <w:left w:val="single" w:sz="4" w:space="0" w:color="000000"/>
              <w:bottom w:val="single" w:sz="4" w:space="0" w:color="000000"/>
            </w:tcBorders>
          </w:tcPr>
          <w:p w14:paraId="2C588D80"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Аэродинамический</w:t>
            </w:r>
          </w:p>
        </w:tc>
        <w:tc>
          <w:tcPr>
            <w:tcW w:w="4910" w:type="dxa"/>
            <w:tcBorders>
              <w:top w:val="single" w:sz="4" w:space="0" w:color="000000"/>
              <w:left w:val="single" w:sz="4" w:space="0" w:color="000000"/>
              <w:bottom w:val="single" w:sz="4" w:space="0" w:color="000000"/>
              <w:right w:val="single" w:sz="4" w:space="0" w:color="000000"/>
            </w:tcBorders>
          </w:tcPr>
          <w:p w14:paraId="5C392397"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Ветровой поток</w:t>
            </w:r>
          </w:p>
          <w:p w14:paraId="17174B9F"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Ветровая нагрузка</w:t>
            </w:r>
          </w:p>
          <w:p w14:paraId="73BCDE96"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Аэродинамическое давление Вибрация</w:t>
            </w:r>
          </w:p>
        </w:tc>
      </w:tr>
      <w:tr w:rsidR="00785D40" w:rsidRPr="00C30174" w14:paraId="3BFDBDC5"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2B4EAA4F"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3.2</w:t>
            </w:r>
          </w:p>
        </w:tc>
        <w:tc>
          <w:tcPr>
            <w:tcW w:w="1938" w:type="dxa"/>
            <w:tcBorders>
              <w:top w:val="single" w:sz="4" w:space="0" w:color="000000"/>
              <w:left w:val="single" w:sz="4" w:space="0" w:color="000000"/>
              <w:bottom w:val="single" w:sz="4" w:space="0" w:color="000000"/>
            </w:tcBorders>
          </w:tcPr>
          <w:p w14:paraId="03E87491" w14:textId="77777777" w:rsidR="00707351" w:rsidRPr="00C30174" w:rsidRDefault="00707351" w:rsidP="00D716E0">
            <w:pPr>
              <w:rPr>
                <w:rFonts w:ascii="Tahoma" w:hAnsi="Tahoma" w:cs="Tahoma"/>
                <w:sz w:val="20"/>
                <w:szCs w:val="20"/>
              </w:rPr>
            </w:pPr>
            <w:r w:rsidRPr="00C30174">
              <w:rPr>
                <w:rFonts w:ascii="Tahoma" w:hAnsi="Tahoma" w:cs="Tahoma"/>
                <w:sz w:val="20"/>
                <w:szCs w:val="20"/>
              </w:rPr>
              <w:t>Сильные осадки</w:t>
            </w:r>
          </w:p>
        </w:tc>
        <w:tc>
          <w:tcPr>
            <w:tcW w:w="2528" w:type="dxa"/>
            <w:tcBorders>
              <w:top w:val="single" w:sz="4" w:space="0" w:color="000000"/>
              <w:left w:val="single" w:sz="4" w:space="0" w:color="000000"/>
              <w:bottom w:val="single" w:sz="4" w:space="0" w:color="000000"/>
            </w:tcBorders>
          </w:tcPr>
          <w:p w14:paraId="07CC8651" w14:textId="77777777" w:rsidR="00707351" w:rsidRPr="00C30174" w:rsidRDefault="00707351" w:rsidP="00D716E0">
            <w:pPr>
              <w:rPr>
                <w:rFonts w:ascii="Tahoma" w:eastAsia="Calibri" w:hAnsi="Tahoma" w:cs="Tahoma"/>
                <w:sz w:val="20"/>
                <w:szCs w:val="20"/>
              </w:rPr>
            </w:pPr>
          </w:p>
        </w:tc>
        <w:tc>
          <w:tcPr>
            <w:tcW w:w="4910" w:type="dxa"/>
            <w:tcBorders>
              <w:top w:val="single" w:sz="4" w:space="0" w:color="000000"/>
              <w:left w:val="single" w:sz="4" w:space="0" w:color="000000"/>
              <w:bottom w:val="single" w:sz="4" w:space="0" w:color="000000"/>
              <w:right w:val="single" w:sz="4" w:space="0" w:color="000000"/>
            </w:tcBorders>
          </w:tcPr>
          <w:p w14:paraId="4C498846" w14:textId="77777777" w:rsidR="00707351" w:rsidRPr="00C30174" w:rsidRDefault="00707351" w:rsidP="00D716E0">
            <w:pPr>
              <w:rPr>
                <w:rFonts w:ascii="Tahoma" w:eastAsia="Calibri" w:hAnsi="Tahoma" w:cs="Tahoma"/>
                <w:sz w:val="20"/>
                <w:szCs w:val="20"/>
              </w:rPr>
            </w:pPr>
          </w:p>
        </w:tc>
      </w:tr>
      <w:tr w:rsidR="00785D40" w:rsidRPr="00C30174" w14:paraId="1DA579C2"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10660E54" w14:textId="0431CE19"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3.2.1</w:t>
            </w:r>
          </w:p>
        </w:tc>
        <w:tc>
          <w:tcPr>
            <w:tcW w:w="1938" w:type="dxa"/>
            <w:tcBorders>
              <w:top w:val="single" w:sz="4" w:space="0" w:color="000000"/>
              <w:left w:val="single" w:sz="4" w:space="0" w:color="000000"/>
              <w:bottom w:val="single" w:sz="4" w:space="0" w:color="000000"/>
            </w:tcBorders>
          </w:tcPr>
          <w:p w14:paraId="3640653D" w14:textId="77777777" w:rsidR="00707351" w:rsidRPr="00C30174" w:rsidRDefault="00707351" w:rsidP="00D716E0">
            <w:pPr>
              <w:rPr>
                <w:rFonts w:ascii="Tahoma" w:hAnsi="Tahoma" w:cs="Tahoma"/>
                <w:sz w:val="20"/>
                <w:szCs w:val="20"/>
              </w:rPr>
            </w:pPr>
            <w:r w:rsidRPr="00C30174">
              <w:rPr>
                <w:rFonts w:ascii="Tahoma" w:hAnsi="Tahoma" w:cs="Tahoma"/>
                <w:sz w:val="20"/>
                <w:szCs w:val="20"/>
              </w:rPr>
              <w:t>Продолжительный дождь (ливень)</w:t>
            </w:r>
          </w:p>
        </w:tc>
        <w:tc>
          <w:tcPr>
            <w:tcW w:w="2528" w:type="dxa"/>
            <w:tcBorders>
              <w:top w:val="single" w:sz="4" w:space="0" w:color="000000"/>
              <w:left w:val="single" w:sz="4" w:space="0" w:color="000000"/>
              <w:bottom w:val="single" w:sz="4" w:space="0" w:color="000000"/>
            </w:tcBorders>
          </w:tcPr>
          <w:p w14:paraId="5F789BE4" w14:textId="77777777" w:rsidR="00707351" w:rsidRPr="00C30174" w:rsidRDefault="00707351" w:rsidP="00D716E0">
            <w:pPr>
              <w:rPr>
                <w:rFonts w:ascii="Tahoma" w:hAnsi="Tahoma" w:cs="Tahoma"/>
                <w:sz w:val="20"/>
                <w:szCs w:val="20"/>
              </w:rPr>
            </w:pPr>
            <w:r w:rsidRPr="00C30174">
              <w:rPr>
                <w:rFonts w:ascii="Tahoma" w:hAnsi="Tahoma" w:cs="Tahoma"/>
                <w:sz w:val="20"/>
                <w:szCs w:val="20"/>
              </w:rPr>
              <w:t>Гидродинамический</w:t>
            </w:r>
          </w:p>
        </w:tc>
        <w:tc>
          <w:tcPr>
            <w:tcW w:w="4910" w:type="dxa"/>
            <w:tcBorders>
              <w:top w:val="single" w:sz="4" w:space="0" w:color="000000"/>
              <w:left w:val="single" w:sz="4" w:space="0" w:color="000000"/>
              <w:bottom w:val="single" w:sz="4" w:space="0" w:color="000000"/>
              <w:right w:val="single" w:sz="4" w:space="0" w:color="000000"/>
            </w:tcBorders>
          </w:tcPr>
          <w:p w14:paraId="310165A7" w14:textId="77777777" w:rsidR="00707351" w:rsidRPr="00C30174" w:rsidRDefault="00707351" w:rsidP="00D716E0">
            <w:pPr>
              <w:rPr>
                <w:rFonts w:ascii="Tahoma" w:hAnsi="Tahoma" w:cs="Tahoma"/>
                <w:sz w:val="20"/>
                <w:szCs w:val="20"/>
              </w:rPr>
            </w:pPr>
            <w:r w:rsidRPr="00C30174">
              <w:rPr>
                <w:rFonts w:ascii="Tahoma" w:hAnsi="Tahoma" w:cs="Tahoma"/>
                <w:sz w:val="20"/>
                <w:szCs w:val="20"/>
              </w:rPr>
              <w:t>Поток (течение) воды</w:t>
            </w:r>
          </w:p>
        </w:tc>
      </w:tr>
      <w:tr w:rsidR="00785D40" w:rsidRPr="00C30174" w14:paraId="5F0FECFA"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703CC2E4" w14:textId="1BE03A85" w:rsidR="00707351" w:rsidRPr="00C30174" w:rsidRDefault="00785D40" w:rsidP="00D716E0">
            <w:pPr>
              <w:rPr>
                <w:rFonts w:ascii="Tahoma" w:eastAsia="Calibri" w:hAnsi="Tahoma" w:cs="Tahoma"/>
                <w:sz w:val="20"/>
                <w:szCs w:val="20"/>
              </w:rPr>
            </w:pPr>
            <w:r w:rsidRPr="00C30174">
              <w:rPr>
                <w:rFonts w:ascii="Tahoma" w:eastAsia="Calibri" w:hAnsi="Tahoma" w:cs="Tahoma"/>
                <w:sz w:val="20"/>
                <w:szCs w:val="20"/>
              </w:rPr>
              <w:t>3.2.2</w:t>
            </w:r>
          </w:p>
        </w:tc>
        <w:tc>
          <w:tcPr>
            <w:tcW w:w="1938" w:type="dxa"/>
            <w:tcBorders>
              <w:top w:val="single" w:sz="4" w:space="0" w:color="000000"/>
              <w:left w:val="single" w:sz="4" w:space="0" w:color="000000"/>
              <w:bottom w:val="single" w:sz="4" w:space="0" w:color="000000"/>
            </w:tcBorders>
          </w:tcPr>
          <w:p w14:paraId="660DA69A"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Сильный снегопад</w:t>
            </w:r>
          </w:p>
        </w:tc>
        <w:tc>
          <w:tcPr>
            <w:tcW w:w="2528" w:type="dxa"/>
            <w:tcBorders>
              <w:top w:val="single" w:sz="4" w:space="0" w:color="000000"/>
              <w:left w:val="single" w:sz="4" w:space="0" w:color="000000"/>
              <w:bottom w:val="single" w:sz="4" w:space="0" w:color="000000"/>
            </w:tcBorders>
          </w:tcPr>
          <w:p w14:paraId="34BD52DD"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Гидродинамический</w:t>
            </w:r>
          </w:p>
        </w:tc>
        <w:tc>
          <w:tcPr>
            <w:tcW w:w="4910" w:type="dxa"/>
            <w:tcBorders>
              <w:top w:val="single" w:sz="4" w:space="0" w:color="000000"/>
              <w:left w:val="single" w:sz="4" w:space="0" w:color="000000"/>
              <w:bottom w:val="single" w:sz="4" w:space="0" w:color="000000"/>
              <w:right w:val="single" w:sz="4" w:space="0" w:color="000000"/>
            </w:tcBorders>
          </w:tcPr>
          <w:p w14:paraId="5E20B7DC"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 xml:space="preserve">Снеговая нагрузка </w:t>
            </w:r>
          </w:p>
          <w:p w14:paraId="283A4904"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Снежные заносы</w:t>
            </w:r>
          </w:p>
        </w:tc>
      </w:tr>
      <w:tr w:rsidR="00785D40" w:rsidRPr="00C30174" w14:paraId="755A0056"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01031A73" w14:textId="240A3E2F" w:rsidR="00707351" w:rsidRPr="00C30174" w:rsidRDefault="00785D40" w:rsidP="00D716E0">
            <w:pPr>
              <w:rPr>
                <w:rFonts w:ascii="Tahoma" w:eastAsia="Calibri" w:hAnsi="Tahoma" w:cs="Tahoma"/>
                <w:sz w:val="20"/>
                <w:szCs w:val="20"/>
              </w:rPr>
            </w:pPr>
            <w:r w:rsidRPr="00C30174">
              <w:rPr>
                <w:rFonts w:ascii="Tahoma" w:eastAsia="Calibri" w:hAnsi="Tahoma" w:cs="Tahoma"/>
                <w:sz w:val="20"/>
                <w:szCs w:val="20"/>
              </w:rPr>
              <w:t>3.2.3</w:t>
            </w:r>
          </w:p>
        </w:tc>
        <w:tc>
          <w:tcPr>
            <w:tcW w:w="1938" w:type="dxa"/>
            <w:tcBorders>
              <w:top w:val="single" w:sz="4" w:space="0" w:color="000000"/>
              <w:left w:val="single" w:sz="4" w:space="0" w:color="000000"/>
              <w:bottom w:val="single" w:sz="4" w:space="0" w:color="000000"/>
            </w:tcBorders>
          </w:tcPr>
          <w:p w14:paraId="6F1A6945"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Сильная метель</w:t>
            </w:r>
          </w:p>
        </w:tc>
        <w:tc>
          <w:tcPr>
            <w:tcW w:w="2528" w:type="dxa"/>
            <w:tcBorders>
              <w:top w:val="single" w:sz="4" w:space="0" w:color="000000"/>
              <w:left w:val="single" w:sz="4" w:space="0" w:color="000000"/>
              <w:bottom w:val="single" w:sz="4" w:space="0" w:color="000000"/>
            </w:tcBorders>
          </w:tcPr>
          <w:p w14:paraId="63455E72"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Гидродинамический</w:t>
            </w:r>
          </w:p>
        </w:tc>
        <w:tc>
          <w:tcPr>
            <w:tcW w:w="4910" w:type="dxa"/>
            <w:tcBorders>
              <w:top w:val="single" w:sz="4" w:space="0" w:color="000000"/>
              <w:left w:val="single" w:sz="4" w:space="0" w:color="000000"/>
              <w:bottom w:val="single" w:sz="4" w:space="0" w:color="000000"/>
              <w:right w:val="single" w:sz="4" w:space="0" w:color="000000"/>
            </w:tcBorders>
          </w:tcPr>
          <w:p w14:paraId="774533D2"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 xml:space="preserve">Снеговая нагрузка </w:t>
            </w:r>
          </w:p>
          <w:p w14:paraId="34E1FB85"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Снежные заносы</w:t>
            </w:r>
          </w:p>
          <w:p w14:paraId="5C7AFD73"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Ветровая нагрузка</w:t>
            </w:r>
          </w:p>
        </w:tc>
      </w:tr>
      <w:tr w:rsidR="00785D40" w:rsidRPr="00C30174" w14:paraId="4A890867"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18CBE219" w14:textId="7E2A3D31" w:rsidR="00707351" w:rsidRPr="00C30174" w:rsidRDefault="00785D40" w:rsidP="00D716E0">
            <w:pPr>
              <w:rPr>
                <w:rFonts w:ascii="Tahoma" w:eastAsia="Calibri" w:hAnsi="Tahoma" w:cs="Tahoma"/>
                <w:sz w:val="20"/>
                <w:szCs w:val="20"/>
              </w:rPr>
            </w:pPr>
            <w:r w:rsidRPr="00C30174">
              <w:rPr>
                <w:rFonts w:ascii="Tahoma" w:eastAsia="Calibri" w:hAnsi="Tahoma" w:cs="Tahoma"/>
                <w:sz w:val="20"/>
                <w:szCs w:val="20"/>
              </w:rPr>
              <w:t>3.2.4</w:t>
            </w:r>
          </w:p>
        </w:tc>
        <w:tc>
          <w:tcPr>
            <w:tcW w:w="1938" w:type="dxa"/>
            <w:tcBorders>
              <w:top w:val="single" w:sz="4" w:space="0" w:color="000000"/>
              <w:left w:val="single" w:sz="4" w:space="0" w:color="000000"/>
              <w:bottom w:val="single" w:sz="4" w:space="0" w:color="000000"/>
            </w:tcBorders>
          </w:tcPr>
          <w:p w14:paraId="60ADA07D"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Гололед</w:t>
            </w:r>
          </w:p>
        </w:tc>
        <w:tc>
          <w:tcPr>
            <w:tcW w:w="2528" w:type="dxa"/>
            <w:tcBorders>
              <w:top w:val="single" w:sz="4" w:space="0" w:color="000000"/>
              <w:left w:val="single" w:sz="4" w:space="0" w:color="000000"/>
              <w:bottom w:val="single" w:sz="4" w:space="0" w:color="000000"/>
            </w:tcBorders>
          </w:tcPr>
          <w:p w14:paraId="7FF2B938"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Гравитационный</w:t>
            </w:r>
          </w:p>
        </w:tc>
        <w:tc>
          <w:tcPr>
            <w:tcW w:w="4910" w:type="dxa"/>
            <w:tcBorders>
              <w:top w:val="single" w:sz="4" w:space="0" w:color="000000"/>
              <w:left w:val="single" w:sz="4" w:space="0" w:color="000000"/>
              <w:bottom w:val="single" w:sz="4" w:space="0" w:color="000000"/>
              <w:right w:val="single" w:sz="4" w:space="0" w:color="000000"/>
            </w:tcBorders>
          </w:tcPr>
          <w:p w14:paraId="1DB88312"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Гололедная нагрузка</w:t>
            </w:r>
          </w:p>
        </w:tc>
      </w:tr>
      <w:tr w:rsidR="00785D40" w:rsidRPr="00C30174" w14:paraId="716CDB7C"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06144079" w14:textId="374F3990" w:rsidR="00707351" w:rsidRPr="00C30174" w:rsidRDefault="00785D40" w:rsidP="00D716E0">
            <w:pPr>
              <w:rPr>
                <w:rFonts w:ascii="Tahoma" w:eastAsia="Calibri" w:hAnsi="Tahoma" w:cs="Tahoma"/>
                <w:sz w:val="20"/>
                <w:szCs w:val="20"/>
              </w:rPr>
            </w:pPr>
            <w:r w:rsidRPr="00C30174">
              <w:rPr>
                <w:rFonts w:ascii="Tahoma" w:eastAsia="Calibri" w:hAnsi="Tahoma" w:cs="Tahoma"/>
                <w:sz w:val="20"/>
                <w:szCs w:val="20"/>
              </w:rPr>
              <w:t>3.2.5</w:t>
            </w:r>
          </w:p>
        </w:tc>
        <w:tc>
          <w:tcPr>
            <w:tcW w:w="1938" w:type="dxa"/>
            <w:tcBorders>
              <w:top w:val="single" w:sz="4" w:space="0" w:color="000000"/>
              <w:left w:val="single" w:sz="4" w:space="0" w:color="000000"/>
              <w:bottom w:val="single" w:sz="4" w:space="0" w:color="000000"/>
            </w:tcBorders>
          </w:tcPr>
          <w:p w14:paraId="51FA0865"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Град</w:t>
            </w:r>
          </w:p>
        </w:tc>
        <w:tc>
          <w:tcPr>
            <w:tcW w:w="2528" w:type="dxa"/>
            <w:tcBorders>
              <w:top w:val="single" w:sz="4" w:space="0" w:color="000000"/>
              <w:left w:val="single" w:sz="4" w:space="0" w:color="000000"/>
              <w:bottom w:val="single" w:sz="4" w:space="0" w:color="000000"/>
            </w:tcBorders>
          </w:tcPr>
          <w:p w14:paraId="0020EB81"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Динамический</w:t>
            </w:r>
          </w:p>
        </w:tc>
        <w:tc>
          <w:tcPr>
            <w:tcW w:w="4910" w:type="dxa"/>
            <w:tcBorders>
              <w:top w:val="single" w:sz="4" w:space="0" w:color="000000"/>
              <w:left w:val="single" w:sz="4" w:space="0" w:color="000000"/>
              <w:bottom w:val="single" w:sz="4" w:space="0" w:color="000000"/>
              <w:right w:val="single" w:sz="4" w:space="0" w:color="000000"/>
            </w:tcBorders>
          </w:tcPr>
          <w:p w14:paraId="09F75B0E"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Удар</w:t>
            </w:r>
          </w:p>
        </w:tc>
      </w:tr>
      <w:tr w:rsidR="00785D40" w:rsidRPr="00C30174" w14:paraId="6C011E4C"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782D237D"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3.3</w:t>
            </w:r>
          </w:p>
        </w:tc>
        <w:tc>
          <w:tcPr>
            <w:tcW w:w="1938" w:type="dxa"/>
            <w:tcBorders>
              <w:top w:val="single" w:sz="4" w:space="0" w:color="000000"/>
              <w:left w:val="single" w:sz="4" w:space="0" w:color="000000"/>
              <w:bottom w:val="single" w:sz="4" w:space="0" w:color="000000"/>
            </w:tcBorders>
          </w:tcPr>
          <w:p w14:paraId="76B76246"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Туман</w:t>
            </w:r>
          </w:p>
        </w:tc>
        <w:tc>
          <w:tcPr>
            <w:tcW w:w="2528" w:type="dxa"/>
            <w:tcBorders>
              <w:top w:val="single" w:sz="4" w:space="0" w:color="000000"/>
              <w:left w:val="single" w:sz="4" w:space="0" w:color="000000"/>
              <w:bottom w:val="single" w:sz="4" w:space="0" w:color="000000"/>
            </w:tcBorders>
          </w:tcPr>
          <w:p w14:paraId="74421EF9"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Теплофизический</w:t>
            </w:r>
          </w:p>
        </w:tc>
        <w:tc>
          <w:tcPr>
            <w:tcW w:w="4910" w:type="dxa"/>
            <w:tcBorders>
              <w:top w:val="single" w:sz="4" w:space="0" w:color="000000"/>
              <w:left w:val="single" w:sz="4" w:space="0" w:color="000000"/>
              <w:bottom w:val="single" w:sz="4" w:space="0" w:color="000000"/>
              <w:right w:val="single" w:sz="4" w:space="0" w:color="000000"/>
            </w:tcBorders>
          </w:tcPr>
          <w:p w14:paraId="27AB26ED"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Снижение видимости (помутнение воздуха)</w:t>
            </w:r>
          </w:p>
        </w:tc>
      </w:tr>
      <w:tr w:rsidR="00785D40" w:rsidRPr="00C30174" w14:paraId="0E94C985"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01F43F67"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3.4</w:t>
            </w:r>
          </w:p>
        </w:tc>
        <w:tc>
          <w:tcPr>
            <w:tcW w:w="1938" w:type="dxa"/>
            <w:tcBorders>
              <w:top w:val="single" w:sz="4" w:space="0" w:color="000000"/>
              <w:left w:val="single" w:sz="4" w:space="0" w:color="000000"/>
              <w:bottom w:val="single" w:sz="4" w:space="0" w:color="000000"/>
            </w:tcBorders>
          </w:tcPr>
          <w:p w14:paraId="1230F437"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Заморозок</w:t>
            </w:r>
          </w:p>
        </w:tc>
        <w:tc>
          <w:tcPr>
            <w:tcW w:w="2528" w:type="dxa"/>
            <w:tcBorders>
              <w:top w:val="single" w:sz="4" w:space="0" w:color="000000"/>
              <w:left w:val="single" w:sz="4" w:space="0" w:color="000000"/>
              <w:bottom w:val="single" w:sz="4" w:space="0" w:color="000000"/>
            </w:tcBorders>
          </w:tcPr>
          <w:p w14:paraId="7B159262"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Тепловой</w:t>
            </w:r>
          </w:p>
        </w:tc>
        <w:tc>
          <w:tcPr>
            <w:tcW w:w="4910" w:type="dxa"/>
            <w:tcBorders>
              <w:top w:val="single" w:sz="4" w:space="0" w:color="000000"/>
              <w:left w:val="single" w:sz="4" w:space="0" w:color="000000"/>
              <w:bottom w:val="single" w:sz="4" w:space="0" w:color="000000"/>
              <w:right w:val="single" w:sz="4" w:space="0" w:color="000000"/>
            </w:tcBorders>
          </w:tcPr>
          <w:p w14:paraId="059DB77C"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Охлаждение почвы, воздуха</w:t>
            </w:r>
          </w:p>
        </w:tc>
      </w:tr>
      <w:tr w:rsidR="00785D40" w:rsidRPr="00C30174" w14:paraId="15FAB278" w14:textId="77777777" w:rsidTr="00785D40">
        <w:trPr>
          <w:cantSplit/>
          <w:trHeight w:val="20"/>
          <w:jc w:val="center"/>
        </w:trPr>
        <w:tc>
          <w:tcPr>
            <w:tcW w:w="684" w:type="dxa"/>
            <w:tcBorders>
              <w:top w:val="single" w:sz="4" w:space="0" w:color="000000"/>
              <w:left w:val="single" w:sz="4" w:space="0" w:color="000000"/>
              <w:bottom w:val="single" w:sz="4" w:space="0" w:color="000000"/>
            </w:tcBorders>
          </w:tcPr>
          <w:p w14:paraId="7D03B301"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3.7</w:t>
            </w:r>
          </w:p>
        </w:tc>
        <w:tc>
          <w:tcPr>
            <w:tcW w:w="1938" w:type="dxa"/>
            <w:tcBorders>
              <w:top w:val="single" w:sz="4" w:space="0" w:color="000000"/>
              <w:left w:val="single" w:sz="4" w:space="0" w:color="000000"/>
              <w:bottom w:val="single" w:sz="4" w:space="0" w:color="000000"/>
            </w:tcBorders>
          </w:tcPr>
          <w:p w14:paraId="11F71657"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Гроза</w:t>
            </w:r>
          </w:p>
        </w:tc>
        <w:tc>
          <w:tcPr>
            <w:tcW w:w="2528" w:type="dxa"/>
            <w:tcBorders>
              <w:top w:val="single" w:sz="4" w:space="0" w:color="000000"/>
              <w:left w:val="single" w:sz="4" w:space="0" w:color="000000"/>
              <w:bottom w:val="single" w:sz="4" w:space="0" w:color="000000"/>
            </w:tcBorders>
          </w:tcPr>
          <w:p w14:paraId="4F20CD83"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Электрофизический</w:t>
            </w:r>
          </w:p>
        </w:tc>
        <w:tc>
          <w:tcPr>
            <w:tcW w:w="4910" w:type="dxa"/>
            <w:tcBorders>
              <w:top w:val="single" w:sz="4" w:space="0" w:color="000000"/>
              <w:left w:val="single" w:sz="4" w:space="0" w:color="000000"/>
              <w:bottom w:val="single" w:sz="4" w:space="0" w:color="000000"/>
              <w:right w:val="single" w:sz="4" w:space="0" w:color="000000"/>
            </w:tcBorders>
          </w:tcPr>
          <w:p w14:paraId="3879067D"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Электрические разряды</w:t>
            </w:r>
          </w:p>
        </w:tc>
      </w:tr>
      <w:tr w:rsidR="00785D40" w:rsidRPr="00C30174" w14:paraId="2901729E" w14:textId="77777777" w:rsidTr="008E3151">
        <w:trPr>
          <w:cantSplit/>
          <w:trHeight w:val="20"/>
          <w:jc w:val="center"/>
        </w:trPr>
        <w:tc>
          <w:tcPr>
            <w:tcW w:w="10060" w:type="dxa"/>
            <w:gridSpan w:val="4"/>
            <w:tcBorders>
              <w:top w:val="single" w:sz="4" w:space="0" w:color="000000"/>
              <w:left w:val="single" w:sz="4" w:space="0" w:color="000000"/>
              <w:bottom w:val="single" w:sz="4" w:space="0" w:color="000000"/>
              <w:right w:val="single" w:sz="4" w:space="0" w:color="000000"/>
            </w:tcBorders>
            <w:vAlign w:val="center"/>
          </w:tcPr>
          <w:p w14:paraId="4D9D5CE4" w14:textId="7C5C378B"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Природные пожары</w:t>
            </w:r>
          </w:p>
        </w:tc>
      </w:tr>
      <w:tr w:rsidR="00785D40" w:rsidRPr="00C30174" w14:paraId="24447C0E" w14:textId="77777777" w:rsidTr="00785D40">
        <w:trPr>
          <w:cantSplit/>
          <w:trHeight w:val="20"/>
          <w:jc w:val="center"/>
        </w:trPr>
        <w:tc>
          <w:tcPr>
            <w:tcW w:w="684" w:type="dxa"/>
            <w:vMerge w:val="restart"/>
            <w:tcBorders>
              <w:top w:val="single" w:sz="4" w:space="0" w:color="000000"/>
              <w:left w:val="single" w:sz="4" w:space="0" w:color="000000"/>
              <w:bottom w:val="single" w:sz="4" w:space="0" w:color="000000"/>
            </w:tcBorders>
          </w:tcPr>
          <w:p w14:paraId="3796DE6E"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4.1</w:t>
            </w:r>
          </w:p>
        </w:tc>
        <w:tc>
          <w:tcPr>
            <w:tcW w:w="1938" w:type="dxa"/>
            <w:vMerge w:val="restart"/>
            <w:tcBorders>
              <w:top w:val="single" w:sz="4" w:space="0" w:color="000000"/>
              <w:left w:val="single" w:sz="4" w:space="0" w:color="000000"/>
              <w:bottom w:val="single" w:sz="4" w:space="0" w:color="000000"/>
            </w:tcBorders>
          </w:tcPr>
          <w:p w14:paraId="31E0034B" w14:textId="295730C5" w:rsidR="00707351" w:rsidRPr="00C30174" w:rsidRDefault="00707351" w:rsidP="002D4C74">
            <w:pPr>
              <w:rPr>
                <w:rFonts w:ascii="Tahoma" w:eastAsia="Calibri" w:hAnsi="Tahoma" w:cs="Tahoma"/>
                <w:sz w:val="20"/>
                <w:szCs w:val="20"/>
              </w:rPr>
            </w:pPr>
            <w:r w:rsidRPr="00C30174">
              <w:rPr>
                <w:rFonts w:ascii="Tahoma" w:eastAsia="Calibri" w:hAnsi="Tahoma" w:cs="Tahoma"/>
                <w:sz w:val="20"/>
                <w:szCs w:val="20"/>
              </w:rPr>
              <w:t xml:space="preserve">Пожар </w:t>
            </w:r>
            <w:r w:rsidR="002D4C74" w:rsidRPr="00C30174">
              <w:rPr>
                <w:rFonts w:ascii="Tahoma" w:eastAsia="Calibri" w:hAnsi="Tahoma" w:cs="Tahoma"/>
                <w:sz w:val="20"/>
                <w:szCs w:val="20"/>
              </w:rPr>
              <w:br/>
            </w:r>
            <w:r w:rsidRPr="00C30174">
              <w:rPr>
                <w:rFonts w:ascii="Tahoma" w:eastAsia="Calibri" w:hAnsi="Tahoma" w:cs="Tahoma"/>
                <w:sz w:val="20"/>
                <w:szCs w:val="20"/>
              </w:rPr>
              <w:t>(ландшафтный, лесной)</w:t>
            </w:r>
          </w:p>
        </w:tc>
        <w:tc>
          <w:tcPr>
            <w:tcW w:w="2528" w:type="dxa"/>
            <w:tcBorders>
              <w:top w:val="single" w:sz="4" w:space="0" w:color="000000"/>
              <w:left w:val="single" w:sz="4" w:space="0" w:color="000000"/>
              <w:bottom w:val="single" w:sz="4" w:space="0" w:color="000000"/>
            </w:tcBorders>
          </w:tcPr>
          <w:p w14:paraId="79EB2C35"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Теплофизический</w:t>
            </w:r>
          </w:p>
        </w:tc>
        <w:tc>
          <w:tcPr>
            <w:tcW w:w="4910" w:type="dxa"/>
            <w:tcBorders>
              <w:top w:val="single" w:sz="4" w:space="0" w:color="000000"/>
              <w:left w:val="single" w:sz="4" w:space="0" w:color="000000"/>
              <w:bottom w:val="single" w:sz="4" w:space="0" w:color="000000"/>
              <w:right w:val="single" w:sz="4" w:space="0" w:color="000000"/>
            </w:tcBorders>
          </w:tcPr>
          <w:p w14:paraId="4E0BF6E6"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 xml:space="preserve">Пламя </w:t>
            </w:r>
          </w:p>
          <w:p w14:paraId="3C0BA2F5"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 xml:space="preserve">Нагрев тепловым потоком </w:t>
            </w:r>
          </w:p>
          <w:p w14:paraId="25775CD5"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Тепловой удар</w:t>
            </w:r>
          </w:p>
          <w:p w14:paraId="6F312A52"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Помутнение воздуха</w:t>
            </w:r>
          </w:p>
          <w:p w14:paraId="4C318EEA"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Опасные дымы</w:t>
            </w:r>
          </w:p>
        </w:tc>
      </w:tr>
      <w:tr w:rsidR="00785D40" w:rsidRPr="00C30174" w14:paraId="409A49C7" w14:textId="77777777" w:rsidTr="00785D40">
        <w:trPr>
          <w:cantSplit/>
          <w:trHeight w:val="20"/>
          <w:jc w:val="center"/>
        </w:trPr>
        <w:tc>
          <w:tcPr>
            <w:tcW w:w="684" w:type="dxa"/>
            <w:vMerge/>
            <w:tcBorders>
              <w:top w:val="single" w:sz="4" w:space="0" w:color="000000"/>
              <w:left w:val="single" w:sz="4" w:space="0" w:color="000000"/>
              <w:bottom w:val="single" w:sz="4" w:space="0" w:color="000000"/>
            </w:tcBorders>
          </w:tcPr>
          <w:p w14:paraId="7257DEC7" w14:textId="77777777" w:rsidR="00707351" w:rsidRPr="00C30174" w:rsidRDefault="00707351" w:rsidP="00D716E0">
            <w:pPr>
              <w:rPr>
                <w:rFonts w:ascii="Tahoma" w:hAnsi="Tahoma" w:cs="Tahoma"/>
                <w:sz w:val="20"/>
                <w:szCs w:val="20"/>
              </w:rPr>
            </w:pPr>
          </w:p>
        </w:tc>
        <w:tc>
          <w:tcPr>
            <w:tcW w:w="1938" w:type="dxa"/>
            <w:vMerge/>
            <w:tcBorders>
              <w:top w:val="single" w:sz="4" w:space="0" w:color="000000"/>
              <w:left w:val="single" w:sz="4" w:space="0" w:color="000000"/>
              <w:bottom w:val="single" w:sz="4" w:space="0" w:color="000000"/>
            </w:tcBorders>
          </w:tcPr>
          <w:p w14:paraId="300A7340" w14:textId="77777777" w:rsidR="00707351" w:rsidRPr="00C30174" w:rsidRDefault="00707351" w:rsidP="00D716E0">
            <w:pPr>
              <w:rPr>
                <w:rFonts w:ascii="Tahoma" w:hAnsi="Tahoma" w:cs="Tahoma"/>
                <w:sz w:val="20"/>
                <w:szCs w:val="20"/>
              </w:rPr>
            </w:pPr>
          </w:p>
        </w:tc>
        <w:tc>
          <w:tcPr>
            <w:tcW w:w="2528" w:type="dxa"/>
            <w:tcBorders>
              <w:top w:val="single" w:sz="4" w:space="0" w:color="000000"/>
              <w:left w:val="single" w:sz="4" w:space="0" w:color="000000"/>
              <w:bottom w:val="single" w:sz="4" w:space="0" w:color="000000"/>
            </w:tcBorders>
          </w:tcPr>
          <w:p w14:paraId="1BF43AF0" w14:textId="77777777"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Химический</w:t>
            </w:r>
          </w:p>
        </w:tc>
        <w:tc>
          <w:tcPr>
            <w:tcW w:w="4910" w:type="dxa"/>
            <w:tcBorders>
              <w:top w:val="single" w:sz="4" w:space="0" w:color="000000"/>
              <w:left w:val="single" w:sz="4" w:space="0" w:color="000000"/>
              <w:bottom w:val="single" w:sz="4" w:space="0" w:color="000000"/>
              <w:right w:val="single" w:sz="4" w:space="0" w:color="000000"/>
            </w:tcBorders>
          </w:tcPr>
          <w:p w14:paraId="0385D71E" w14:textId="134DADD5" w:rsidR="00707351" w:rsidRPr="00C30174" w:rsidRDefault="00707351" w:rsidP="00D716E0">
            <w:pPr>
              <w:rPr>
                <w:rFonts w:ascii="Tahoma" w:eastAsia="Calibri" w:hAnsi="Tahoma" w:cs="Tahoma"/>
                <w:sz w:val="20"/>
                <w:szCs w:val="20"/>
              </w:rPr>
            </w:pPr>
            <w:r w:rsidRPr="00C30174">
              <w:rPr>
                <w:rFonts w:ascii="Tahoma" w:eastAsia="Calibri" w:hAnsi="Tahoma" w:cs="Tahoma"/>
                <w:sz w:val="20"/>
                <w:szCs w:val="20"/>
              </w:rPr>
              <w:t xml:space="preserve">Загрязнение атмосферы, почвы, грунтов, </w:t>
            </w:r>
            <w:r w:rsidR="002D4C74" w:rsidRPr="00C30174">
              <w:rPr>
                <w:rFonts w:ascii="Tahoma" w:eastAsia="Calibri" w:hAnsi="Tahoma" w:cs="Tahoma"/>
                <w:sz w:val="20"/>
                <w:szCs w:val="20"/>
              </w:rPr>
              <w:br/>
            </w:r>
            <w:r w:rsidRPr="00C30174">
              <w:rPr>
                <w:rFonts w:ascii="Tahoma" w:eastAsia="Calibri" w:hAnsi="Tahoma" w:cs="Tahoma"/>
                <w:sz w:val="20"/>
                <w:szCs w:val="20"/>
              </w:rPr>
              <w:t>гидросферы</w:t>
            </w:r>
          </w:p>
        </w:tc>
      </w:tr>
    </w:tbl>
    <w:p w14:paraId="6787527F" w14:textId="65467B29" w:rsidR="00707351" w:rsidRPr="00C30174" w:rsidRDefault="00707351" w:rsidP="006621CC">
      <w:pPr>
        <w:pStyle w:val="a6"/>
      </w:pPr>
      <w:r w:rsidRPr="00C30174">
        <w:t xml:space="preserve">В ходе прохождения тайфунов и сопутствующих сильных ливневых дождей за короткий промежуток времени переполняются русла небольших рек и ручьев, которые </w:t>
      </w:r>
      <w:r w:rsidRPr="00C30174">
        <w:lastRenderedPageBreak/>
        <w:t>получают подпитку со склонов окружающих гор, разливаются и затапливают достаточно большие площади.</w:t>
      </w:r>
    </w:p>
    <w:p w14:paraId="4D74B4D1" w14:textId="74C2786A" w:rsidR="00707351" w:rsidRPr="00C30174" w:rsidRDefault="00707351" w:rsidP="006621CC">
      <w:pPr>
        <w:pStyle w:val="a6"/>
      </w:pPr>
      <w:r w:rsidRPr="00C30174">
        <w:t>В пределах городской территории расположе</w:t>
      </w:r>
      <w:r w:rsidR="00DC01A5" w:rsidRPr="00C30174">
        <w:t>ны два гидроузла (Богатинский и </w:t>
      </w:r>
      <w:r w:rsidRPr="00C30174">
        <w:t>Пионерский), являющиеся объектами собственност</w:t>
      </w:r>
      <w:r w:rsidR="003B5989" w:rsidRPr="00C30174">
        <w:t>и</w:t>
      </w:r>
      <w:r w:rsidRPr="00C30174">
        <w:t xml:space="preserve"> Приморского края. </w:t>
      </w:r>
    </w:p>
    <w:p w14:paraId="1149983C" w14:textId="55F8999F" w:rsidR="00707351" w:rsidRPr="00C30174" w:rsidRDefault="00707351" w:rsidP="006621CC">
      <w:pPr>
        <w:pStyle w:val="a6"/>
      </w:pPr>
      <w:r w:rsidRPr="00C30174">
        <w:t>Для предотвращения критического переполнения водохранилищ данных гидроузлов во время интенсивных осадков требуются техно</w:t>
      </w:r>
      <w:r w:rsidR="00DC01A5" w:rsidRPr="00C30174">
        <w:t>логические сбросы воды в </w:t>
      </w:r>
      <w:r w:rsidRPr="00C30174">
        <w:t xml:space="preserve">русла рек Богатая и Пионерская, что значительно усугубляет паводковую обстановку в жилых массивах, расположенных в районе </w:t>
      </w:r>
      <w:r w:rsidR="008E41F0" w:rsidRPr="00C30174">
        <w:t>железнодорожных станций</w:t>
      </w:r>
      <w:r w:rsidRPr="00C30174">
        <w:t xml:space="preserve"> Седанка, Спутник, Океанская.</w:t>
      </w:r>
    </w:p>
    <w:p w14:paraId="4F61F543" w14:textId="77E0924F" w:rsidR="00707351" w:rsidRPr="00C30174" w:rsidRDefault="00707351" w:rsidP="006621CC">
      <w:pPr>
        <w:pStyle w:val="a6"/>
      </w:pPr>
      <w:r w:rsidRPr="00C30174">
        <w:t>В период весеннего снеготаяния вероятность возникновения чрезвычайных ситуаций, связанных с затоплением больших площадей территории города, маловероятно. Возможно подтопление низких участков городских районов, таких как площадь Луговая, ул. Спортивная, ул. Борисенко, не оказывающее серьезного влияния на жизнедеятельность населения, а при надлежащем уходе за ливневыми стоками, сводится к минимуму.</w:t>
      </w:r>
    </w:p>
    <w:p w14:paraId="7C0ADF68" w14:textId="63E195AC" w:rsidR="00707351" w:rsidRPr="00C30174" w:rsidRDefault="00707351" w:rsidP="006621CC">
      <w:pPr>
        <w:pStyle w:val="a6"/>
      </w:pPr>
      <w:r w:rsidRPr="00C30174">
        <w:t xml:space="preserve">Наибольшую угрозу возникновения паводков представляют ливневые осадки, чаще всего возникающие в период прохождения тропических циклонов над южной частью территории Приморского края. При этом наиболее вероятными районами возникновения чрезвычайных ситуаций являются жилищные массивы, расположенные на </w:t>
      </w:r>
      <w:r w:rsidR="008E41F0" w:rsidRPr="00C30174">
        <w:t>железнодорожных станциях</w:t>
      </w:r>
      <w:r w:rsidRPr="00C30174">
        <w:t xml:space="preserve"> Спутник, Океан</w:t>
      </w:r>
      <w:r w:rsidR="00785D40" w:rsidRPr="00C30174">
        <w:t>ская, Седанка с населением 2800 </w:t>
      </w:r>
      <w:r w:rsidRPr="00C30174">
        <w:t xml:space="preserve">человек и районы ул. Фадеева – Спортивная с население около 3200 человек. </w:t>
      </w:r>
    </w:p>
    <w:p w14:paraId="48299157" w14:textId="50D79618" w:rsidR="00707351" w:rsidRPr="00C30174" w:rsidRDefault="00707351" w:rsidP="006621CC">
      <w:pPr>
        <w:pStyle w:val="a6"/>
      </w:pPr>
      <w:r w:rsidRPr="00C30174">
        <w:t>Во</w:t>
      </w:r>
      <w:r w:rsidR="00004576" w:rsidRPr="00C30174">
        <w:t xml:space="preserve"> </w:t>
      </w:r>
      <w:r w:rsidRPr="00C30174">
        <w:t xml:space="preserve">время очень сильных и затяжных дождей прогнозируется подтопление районов, прилегающих к </w:t>
      </w:r>
      <w:r w:rsidR="00A402BF" w:rsidRPr="00C30174">
        <w:t>рекам Первая Речка, Вторая Речка</w:t>
      </w:r>
      <w:r w:rsidRPr="00C30174">
        <w:t xml:space="preserve"> (ул. Снеговая, Деревенская, Проходная, Автодорожная, Бородинская, Шуйская), площади Луговая, районы, прилегающие к стадиону Динамо, части ул. Борисенко, подтопление подвалов, нарушение электроснабжения некоторых участков.</w:t>
      </w:r>
    </w:p>
    <w:p w14:paraId="7DB99A7B" w14:textId="00A4A355" w:rsidR="00707351" w:rsidRPr="00C30174" w:rsidRDefault="00707351" w:rsidP="006621CC">
      <w:pPr>
        <w:pStyle w:val="a6"/>
      </w:pPr>
      <w:r w:rsidRPr="00C30174">
        <w:t>Наиболее масштабными могут быть ЧС сейсмичес</w:t>
      </w:r>
      <w:r w:rsidR="00DC01A5" w:rsidRPr="00C30174">
        <w:t>кого характера, землетрясения и </w:t>
      </w:r>
      <w:r w:rsidRPr="00C30174">
        <w:t>цунами.</w:t>
      </w:r>
    </w:p>
    <w:p w14:paraId="546865C1" w14:textId="55BC0066" w:rsidR="00707351" w:rsidRPr="00C30174" w:rsidRDefault="00707351" w:rsidP="006621CC">
      <w:pPr>
        <w:pStyle w:val="a6"/>
      </w:pPr>
      <w:r w:rsidRPr="00C30174">
        <w:t>При землетрясении силой до 7 баллов могут пострадать до</w:t>
      </w:r>
      <w:r w:rsidR="00004576" w:rsidRPr="00C30174">
        <w:t xml:space="preserve"> </w:t>
      </w:r>
      <w:r w:rsidRPr="00C30174">
        <w:t>18-2</w:t>
      </w:r>
      <w:r w:rsidR="00DC01A5" w:rsidRPr="00C30174">
        <w:t>0% зданий и </w:t>
      </w:r>
      <w:r w:rsidRPr="00C30174">
        <w:t>сооружений. Потери населения могут составить до 60 тыс. чел</w:t>
      </w:r>
      <w:r w:rsidR="008E41F0" w:rsidRPr="00C30174">
        <w:t>овек</w:t>
      </w:r>
      <w:r w:rsidRPr="00C30174">
        <w:t>, а безвозвратные до 24-25 тыс. чел</w:t>
      </w:r>
      <w:r w:rsidR="008E41F0" w:rsidRPr="00C30174">
        <w:t>овек</w:t>
      </w:r>
      <w:r w:rsidRPr="00C30174">
        <w:t>.</w:t>
      </w:r>
    </w:p>
    <w:p w14:paraId="44148DBB" w14:textId="2BEB7100" w:rsidR="00707351" w:rsidRPr="00C30174" w:rsidRDefault="00707351" w:rsidP="006621CC">
      <w:pPr>
        <w:pStyle w:val="a6"/>
      </w:pPr>
      <w:r w:rsidRPr="00C30174">
        <w:t>Многолетние наблюдения и расч</w:t>
      </w:r>
      <w:r w:rsidR="00382A1B" w:rsidRPr="00C30174">
        <w:t>е</w:t>
      </w:r>
      <w:r w:rsidRPr="00C30174">
        <w:t>ты показывают, что наиболее цунамиопасным районом города является побережье Уссурийского залива, а также островная зона городского округа.</w:t>
      </w:r>
    </w:p>
    <w:p w14:paraId="638E18FF" w14:textId="5BC7C15F" w:rsidR="00707351" w:rsidRPr="00C30174" w:rsidRDefault="00707351" w:rsidP="006621CC">
      <w:pPr>
        <w:pStyle w:val="a6"/>
      </w:pPr>
      <w:r w:rsidRPr="00C30174">
        <w:t xml:space="preserve">При высоте волн цунами до 2-3 </w:t>
      </w:r>
      <w:r w:rsidR="00FA0A8D" w:rsidRPr="00C30174">
        <w:t>м</w:t>
      </w:r>
      <w:r w:rsidRPr="00C30174">
        <w:t xml:space="preserve"> могут пострадать причальные и портовые сооружения, возможно возникновение мо</w:t>
      </w:r>
      <w:r w:rsidR="00DC01A5" w:rsidRPr="00C30174">
        <w:t>рских происшествий, связанных с </w:t>
      </w:r>
      <w:r w:rsidRPr="00C30174">
        <w:t>выбрасыванием судов на рифы, скалистое побережье, навалы на причалы, разливы нефтепродуктов и другие вторичные факторы. В летние месяцы на пляжах бухт Амур</w:t>
      </w:r>
      <w:r w:rsidR="008E3151" w:rsidRPr="00C30174">
        <w:t>ского и Уссурийского заливов, а</w:t>
      </w:r>
      <w:r w:rsidR="00FA0A8D" w:rsidRPr="00C30174">
        <w:t xml:space="preserve"> </w:t>
      </w:r>
      <w:r w:rsidRPr="00C30174">
        <w:t>также на островах находится большое количество отдыхающих, что усугубляет обстановку.</w:t>
      </w:r>
    </w:p>
    <w:p w14:paraId="5D61D536" w14:textId="6CC31C0D" w:rsidR="00707351" w:rsidRPr="00C30174" w:rsidRDefault="00707351" w:rsidP="006621CC">
      <w:pPr>
        <w:pStyle w:val="a6"/>
      </w:pPr>
      <w:r w:rsidRPr="00C30174">
        <w:t xml:space="preserve">В опасной зоне от цунами может находиться, в зависимости от времени года, </w:t>
      </w:r>
      <w:r w:rsidR="008E3151" w:rsidRPr="00C30174">
        <w:t xml:space="preserve">от </w:t>
      </w:r>
      <w:r w:rsidR="00785D40" w:rsidRPr="00C30174">
        <w:br/>
      </w:r>
      <w:r w:rsidR="008E3151" w:rsidRPr="00C30174">
        <w:t>3-х до 6 </w:t>
      </w:r>
      <w:r w:rsidRPr="00C30174">
        <w:t>тыс. чел</w:t>
      </w:r>
      <w:r w:rsidR="008E41F0" w:rsidRPr="00C30174">
        <w:t>овек</w:t>
      </w:r>
      <w:r w:rsidRPr="00C30174">
        <w:t>.</w:t>
      </w:r>
    </w:p>
    <w:p w14:paraId="0D3D6C03" w14:textId="4E956DB2" w:rsidR="00707351" w:rsidRPr="00C30174" w:rsidRDefault="00707351" w:rsidP="006621CC">
      <w:pPr>
        <w:pStyle w:val="a6"/>
      </w:pPr>
      <w:r w:rsidRPr="00C30174">
        <w:t>Возникновение тайфунов и циклонов в осенне-летний период является характерной особенностью климата южного Приморья и</w:t>
      </w:r>
      <w:r w:rsidR="00301D92" w:rsidRPr="00C30174">
        <w:t>,</w:t>
      </w:r>
      <w:r w:rsidRPr="00C30174">
        <w:t xml:space="preserve"> естественно</w:t>
      </w:r>
      <w:r w:rsidR="00301D92" w:rsidRPr="00C30174">
        <w:t xml:space="preserve">, города Владивостока. </w:t>
      </w:r>
      <w:r w:rsidRPr="00C30174">
        <w:t xml:space="preserve">Практические многолетние наблюдения показывают, что при обильных </w:t>
      </w:r>
      <w:r w:rsidRPr="00C30174">
        <w:lastRenderedPageBreak/>
        <w:t>осадках в зону частичного затопления низменных мес</w:t>
      </w:r>
      <w:r w:rsidR="00301D92" w:rsidRPr="00C30174">
        <w:t>т р. Богатая, Пионерская, район</w:t>
      </w:r>
      <w:r w:rsidRPr="00C30174">
        <w:t xml:space="preserve"> пл. Спортивная и др</w:t>
      </w:r>
      <w:r w:rsidR="00301D92" w:rsidRPr="00C30174">
        <w:t>угих</w:t>
      </w:r>
      <w:r w:rsidRPr="00C30174">
        <w:t xml:space="preserve"> низких мест </w:t>
      </w:r>
      <w:r w:rsidR="00B62AC0" w:rsidRPr="00C30174">
        <w:t>г. Владивостока</w:t>
      </w:r>
      <w:r w:rsidRPr="00C30174">
        <w:t xml:space="preserve"> могут попасть до 3-х тыс. </w:t>
      </w:r>
      <w:r w:rsidR="008E41F0" w:rsidRPr="00C30174">
        <w:t>человек</w:t>
      </w:r>
    </w:p>
    <w:p w14:paraId="08655814" w14:textId="401B62B4" w:rsidR="00707351" w:rsidRPr="00C30174" w:rsidRDefault="00707351" w:rsidP="006621CC">
      <w:pPr>
        <w:pStyle w:val="a6"/>
      </w:pPr>
      <w:r w:rsidRPr="00C30174">
        <w:t xml:space="preserve">В холодное время года в результате выхода на территорию Приморского края </w:t>
      </w:r>
      <w:r w:rsidR="00D716E0" w:rsidRPr="00C30174">
        <w:br/>
      </w:r>
      <w:r w:rsidRPr="00C30174">
        <w:t>3-4 снежных циклонов в городе Владивостоке случаются сильные снегопады интенсивностью до 50</w:t>
      </w:r>
      <w:r w:rsidR="00E5213E" w:rsidRPr="00C30174">
        <w:t xml:space="preserve"> </w:t>
      </w:r>
      <w:r w:rsidRPr="00C30174">
        <w:t>мм за сутки.</w:t>
      </w:r>
    </w:p>
    <w:p w14:paraId="32F0B874" w14:textId="594C7805" w:rsidR="00707351" w:rsidRPr="00C30174" w:rsidRDefault="00707351" w:rsidP="006621CC">
      <w:pPr>
        <w:pStyle w:val="a6"/>
      </w:pPr>
      <w:r w:rsidRPr="00C30174">
        <w:t>Снегопады, как правило, сопровождаются штормовым ветром, что помимо снежных заносов усугубляет обстановку обры</w:t>
      </w:r>
      <w:r w:rsidR="00DC01A5" w:rsidRPr="00C30174">
        <w:t>вом проводов электроснабжения и </w:t>
      </w:r>
      <w:r w:rsidRPr="00C30174">
        <w:t>нарушением связи.</w:t>
      </w:r>
    </w:p>
    <w:p w14:paraId="57E11507" w14:textId="75E00277" w:rsidR="00707351" w:rsidRPr="00C30174" w:rsidRDefault="00707351" w:rsidP="006621CC">
      <w:pPr>
        <w:pStyle w:val="a6"/>
      </w:pPr>
      <w:r w:rsidRPr="00C30174">
        <w:t>Территория полуострова Муравьева-Амурского, на котором расположен город Владивосток покрыта густыми широколиственными лесами. Общая площадь лесов на материковой части городского округа составляет 31,</w:t>
      </w:r>
      <w:r w:rsidR="00785D40" w:rsidRPr="00C30174">
        <w:t>3 тыс. га, из них в ведении 247 </w:t>
      </w:r>
      <w:r w:rsidRPr="00C30174">
        <w:t xml:space="preserve">военного лесничества </w:t>
      </w:r>
      <w:r w:rsidR="002D19DF" w:rsidRPr="00C30174">
        <w:t>министерства обороны</w:t>
      </w:r>
      <w:r w:rsidR="003D59E7" w:rsidRPr="00C30174">
        <w:t xml:space="preserve"> –</w:t>
      </w:r>
      <w:r w:rsidRPr="00C30174">
        <w:t xml:space="preserve"> 11</w:t>
      </w:r>
      <w:r w:rsidR="002D19DF" w:rsidRPr="00C30174">
        <w:t>,</w:t>
      </w:r>
      <w:r w:rsidRPr="00C30174">
        <w:t xml:space="preserve">5 </w:t>
      </w:r>
      <w:r w:rsidR="00785D40" w:rsidRPr="00C30174">
        <w:t>тыс. га. На островах более 11,5 </w:t>
      </w:r>
      <w:r w:rsidRPr="00C30174">
        <w:t xml:space="preserve">тыс. га, из них на наиболее заселенном о. Русском </w:t>
      </w:r>
      <w:r w:rsidR="003D59E7" w:rsidRPr="00C30174">
        <w:t>–</w:t>
      </w:r>
      <w:r w:rsidRPr="00C30174">
        <w:t xml:space="preserve"> 8,8</w:t>
      </w:r>
      <w:r w:rsidR="00041065" w:rsidRPr="00C30174">
        <w:t xml:space="preserve"> </w:t>
      </w:r>
      <w:r w:rsidRPr="00C30174">
        <w:t>тыс. га.</w:t>
      </w:r>
    </w:p>
    <w:p w14:paraId="70F0940B" w14:textId="18CC32BC" w:rsidR="00707351" w:rsidRPr="00C30174" w:rsidRDefault="00707351" w:rsidP="006621CC">
      <w:pPr>
        <w:pStyle w:val="a6"/>
      </w:pPr>
      <w:r w:rsidRPr="00C30174">
        <w:t xml:space="preserve">При возникновении лесных пожаров: в наибольшей опасности могут оказаться окруженные лесными массивами пос. Горностай, Рыбачий, Емар, Береговое, а также места застройки на о. Русском в которых может находиться около 1,5 тыс. </w:t>
      </w:r>
      <w:r w:rsidR="008E41F0" w:rsidRPr="00C30174">
        <w:t>человек</w:t>
      </w:r>
      <w:r w:rsidR="00041065" w:rsidRPr="00C30174">
        <w:t>.</w:t>
      </w:r>
      <w:r w:rsidRPr="00C30174">
        <w:t xml:space="preserve"> Часть жилых застроек города примыкает к лесным массивам и</w:t>
      </w:r>
      <w:r w:rsidR="00041065" w:rsidRPr="00C30174">
        <w:t>,</w:t>
      </w:r>
      <w:r w:rsidRPr="00C30174">
        <w:t xml:space="preserve"> в случае лесных пожаров</w:t>
      </w:r>
      <w:r w:rsidR="00041065" w:rsidRPr="00C30174">
        <w:t>,</w:t>
      </w:r>
      <w:r w:rsidRPr="00C30174">
        <w:t xml:space="preserve"> в зоне опасного задымления без угрозы </w:t>
      </w:r>
      <w:r w:rsidR="00785D40" w:rsidRPr="00C30174">
        <w:t xml:space="preserve">жизни может оказаться около </w:t>
      </w:r>
      <w:r w:rsidR="00785D40" w:rsidRPr="00C30174">
        <w:br/>
        <w:t>3-х </w:t>
      </w:r>
      <w:r w:rsidRPr="00C30174">
        <w:t xml:space="preserve">тыс. </w:t>
      </w:r>
      <w:r w:rsidR="008E41F0" w:rsidRPr="00C30174">
        <w:t>человек</w:t>
      </w:r>
    </w:p>
    <w:p w14:paraId="6EE3808B" w14:textId="5F7B872C" w:rsidR="00707351" w:rsidRPr="00C30174" w:rsidRDefault="00707351" w:rsidP="00524D31">
      <w:pPr>
        <w:pStyle w:val="3"/>
      </w:pPr>
      <w:bookmarkStart w:id="3045" w:name="_Toc468459477"/>
      <w:bookmarkStart w:id="3046" w:name="_Toc468459952"/>
      <w:bookmarkStart w:id="3047" w:name="_Toc468460830"/>
      <w:bookmarkStart w:id="3048" w:name="_Toc468464706"/>
      <w:bookmarkStart w:id="3049" w:name="_Toc468466552"/>
      <w:bookmarkStart w:id="3050" w:name="_Toc468466954"/>
      <w:bookmarkStart w:id="3051" w:name="_Toc468469974"/>
      <w:bookmarkStart w:id="3052" w:name="_Toc468471242"/>
      <w:bookmarkStart w:id="3053" w:name="_Toc468471348"/>
      <w:bookmarkStart w:id="3054" w:name="_Toc468475129"/>
      <w:bookmarkStart w:id="3055" w:name="_Toc468549944"/>
      <w:bookmarkStart w:id="3056" w:name="_Toc468551338"/>
      <w:bookmarkStart w:id="3057" w:name="_Toc468555144"/>
      <w:bookmarkStart w:id="3058" w:name="_Toc468556732"/>
      <w:bookmarkStart w:id="3059" w:name="_Toc468561363"/>
      <w:bookmarkStart w:id="3060" w:name="_Toc468696722"/>
      <w:bookmarkStart w:id="3061" w:name="_Toc468698636"/>
      <w:bookmarkStart w:id="3062" w:name="_Toc468704446"/>
      <w:bookmarkStart w:id="3063" w:name="_Toc468704530"/>
      <w:bookmarkStart w:id="3064" w:name="_Toc468708133"/>
      <w:bookmarkStart w:id="3065" w:name="_Toc468711127"/>
      <w:bookmarkStart w:id="3066" w:name="_Toc468712377"/>
      <w:bookmarkStart w:id="3067" w:name="_Toc468712494"/>
      <w:bookmarkStart w:id="3068" w:name="_Toc468712691"/>
      <w:bookmarkStart w:id="3069" w:name="_Toc468720128"/>
      <w:bookmarkStart w:id="3070" w:name="_Toc468720391"/>
      <w:bookmarkStart w:id="3071" w:name="_Toc468721132"/>
      <w:bookmarkStart w:id="3072" w:name="_Toc468723517"/>
      <w:bookmarkStart w:id="3073" w:name="_Toc468726249"/>
      <w:bookmarkStart w:id="3074" w:name="_Toc468727896"/>
      <w:bookmarkStart w:id="3075" w:name="_Toc468732918"/>
      <w:bookmarkStart w:id="3076" w:name="_Toc468736194"/>
      <w:bookmarkStart w:id="3077" w:name="_Toc468739034"/>
      <w:bookmarkStart w:id="3078" w:name="_Toc468789901"/>
      <w:bookmarkStart w:id="3079" w:name="_Toc468796754"/>
      <w:bookmarkStart w:id="3080" w:name="_Toc468797978"/>
      <w:bookmarkStart w:id="3081" w:name="_Toc468803293"/>
      <w:bookmarkStart w:id="3082" w:name="_Toc468807499"/>
      <w:bookmarkStart w:id="3083" w:name="_Toc468812083"/>
      <w:bookmarkStart w:id="3084" w:name="_Toc468812741"/>
      <w:bookmarkStart w:id="3085" w:name="_Toc468826074"/>
      <w:bookmarkStart w:id="3086" w:name="_Toc468880890"/>
      <w:bookmarkStart w:id="3087" w:name="_Toc473884843"/>
      <w:bookmarkStart w:id="3088" w:name="_Toc36218973"/>
      <w:bookmarkStart w:id="3089" w:name="_Toc153270930"/>
      <w:r w:rsidRPr="00C30174">
        <w:t>Перечень источников чрезвычайных ситуаций техногенного характера</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r w:rsidRPr="00C30174">
        <w:t xml:space="preserve"> </w:t>
      </w:r>
    </w:p>
    <w:p w14:paraId="79E45B26" w14:textId="767AC033" w:rsidR="00401FBF" w:rsidRPr="00C30174" w:rsidRDefault="00401FBF" w:rsidP="006621CC">
      <w:pPr>
        <w:pStyle w:val="a6"/>
      </w:pPr>
      <w:r w:rsidRPr="00C30174">
        <w:t>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w:t>
      </w:r>
      <w:r w:rsidR="00012792" w:rsidRPr="00C30174">
        <w:t>ые условия жизни и </w:t>
      </w:r>
      <w:r w:rsidRPr="00C30174">
        <w:t xml:space="preserve">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4889BBE9" w14:textId="77777777" w:rsidR="00401FBF" w:rsidRPr="00C30174" w:rsidRDefault="00401FBF" w:rsidP="006621CC">
      <w:pPr>
        <w:pStyle w:val="a6"/>
      </w:pPr>
      <w:r w:rsidRPr="00C30174">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14:paraId="66FAC444" w14:textId="7D009E17" w:rsidR="00401FBF" w:rsidRPr="00C30174" w:rsidRDefault="00401FBF" w:rsidP="006621CC">
      <w:pPr>
        <w:pStyle w:val="a6"/>
      </w:pPr>
      <w:r w:rsidRPr="00C30174">
        <w:t xml:space="preserve">Чрезвычайные ситуации техногенного характера на территории муниципального образования классифицируются в соответствии с ГОСТ 22.0.07-97/ГОСТ Р 22.0.07-95 </w:t>
      </w:r>
      <w:r w:rsidR="00E45814" w:rsidRPr="00C30174">
        <w:t>«</w:t>
      </w:r>
      <w:r w:rsidRPr="00C30174">
        <w:t>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r w:rsidR="00E45814" w:rsidRPr="00C30174">
        <w:t>»</w:t>
      </w:r>
      <w:r w:rsidRPr="00C30174">
        <w:t>.</w:t>
      </w:r>
    </w:p>
    <w:p w14:paraId="3D4850C0" w14:textId="77777777" w:rsidR="00401FBF" w:rsidRPr="00C30174" w:rsidRDefault="00401FBF" w:rsidP="006621CC">
      <w:pPr>
        <w:pStyle w:val="a6"/>
      </w:pPr>
      <w:r w:rsidRPr="00C30174">
        <w:rPr>
          <w:rFonts w:eastAsia="Calibri"/>
        </w:rPr>
        <w:t>Поражающие факторы источников техногенных ЧС классифицируют по генезису (происхождению) и механизму воздействия.</w:t>
      </w:r>
    </w:p>
    <w:p w14:paraId="1A4EACBF" w14:textId="77777777" w:rsidR="00401FBF" w:rsidRPr="00C30174" w:rsidRDefault="00401FBF" w:rsidP="006621CC">
      <w:pPr>
        <w:pStyle w:val="a6"/>
      </w:pPr>
      <w:r w:rsidRPr="00C30174">
        <w:rPr>
          <w:rFonts w:eastAsia="Calibri"/>
        </w:rPr>
        <w:t>Поражающие факторы источников техногенных ЧС по генезису подразделяют на факторы: прямого действия или первичные и побочного действия или вторичные. Первичные поражающие факторы непосредственно вызываются возникновением источника техногенной ЧС. Вторичные поражающие факторы вызываются изменением объектов окружающей среды первичными поражающими факторами.</w:t>
      </w:r>
    </w:p>
    <w:p w14:paraId="5745CA71" w14:textId="77777777" w:rsidR="00401FBF" w:rsidRPr="00C30174" w:rsidRDefault="00401FBF" w:rsidP="006621CC">
      <w:pPr>
        <w:pStyle w:val="a6"/>
      </w:pPr>
      <w:r w:rsidRPr="00C30174">
        <w:rPr>
          <w:rFonts w:eastAsia="Calibri"/>
        </w:rPr>
        <w:t>Поражающие факторы источников техногенных ЧС по механизму действия подразделяют на факторы: физического действия, химического действия.</w:t>
      </w:r>
    </w:p>
    <w:p w14:paraId="2B742D97" w14:textId="77777777" w:rsidR="00401FBF" w:rsidRPr="00C30174" w:rsidRDefault="00401FBF" w:rsidP="006621CC">
      <w:pPr>
        <w:pStyle w:val="a6"/>
      </w:pPr>
      <w:r w:rsidRPr="00C30174">
        <w:rPr>
          <w:rFonts w:eastAsia="Calibri"/>
        </w:rPr>
        <w:t>К поражающим факторам физического действия относят:</w:t>
      </w:r>
    </w:p>
    <w:p w14:paraId="2305B9D9" w14:textId="77777777" w:rsidR="00401FBF" w:rsidRPr="00C30174" w:rsidRDefault="00401FBF" w:rsidP="006621CC">
      <w:pPr>
        <w:pStyle w:val="a1"/>
      </w:pPr>
      <w:r w:rsidRPr="00C30174">
        <w:rPr>
          <w:rFonts w:eastAsia="Calibri"/>
        </w:rPr>
        <w:t>воздушную ударную волну;</w:t>
      </w:r>
    </w:p>
    <w:p w14:paraId="2DB771F4" w14:textId="77777777" w:rsidR="00401FBF" w:rsidRPr="00C30174" w:rsidRDefault="00401FBF" w:rsidP="006621CC">
      <w:pPr>
        <w:pStyle w:val="a1"/>
      </w:pPr>
      <w:r w:rsidRPr="00C30174">
        <w:rPr>
          <w:rFonts w:eastAsia="Calibri"/>
        </w:rPr>
        <w:lastRenderedPageBreak/>
        <w:t>волну сжатия в грунте;</w:t>
      </w:r>
    </w:p>
    <w:p w14:paraId="719B795A" w14:textId="77777777" w:rsidR="00401FBF" w:rsidRPr="00C30174" w:rsidRDefault="00401FBF" w:rsidP="006621CC">
      <w:pPr>
        <w:pStyle w:val="a1"/>
      </w:pPr>
      <w:r w:rsidRPr="00C30174">
        <w:rPr>
          <w:rFonts w:eastAsia="Calibri"/>
        </w:rPr>
        <w:t>сейсмовзрывную волну;</w:t>
      </w:r>
    </w:p>
    <w:p w14:paraId="748B581F" w14:textId="77777777" w:rsidR="00401FBF" w:rsidRPr="00C30174" w:rsidRDefault="00401FBF" w:rsidP="006621CC">
      <w:pPr>
        <w:pStyle w:val="a1"/>
      </w:pPr>
      <w:r w:rsidRPr="00C30174">
        <w:rPr>
          <w:rFonts w:eastAsia="Calibri"/>
        </w:rPr>
        <w:t>волну прорыва гидротехнических сооружений;</w:t>
      </w:r>
    </w:p>
    <w:p w14:paraId="20C082CB" w14:textId="77777777" w:rsidR="00401FBF" w:rsidRPr="00C30174" w:rsidRDefault="00401FBF" w:rsidP="006621CC">
      <w:pPr>
        <w:pStyle w:val="a1"/>
      </w:pPr>
      <w:r w:rsidRPr="00C30174">
        <w:rPr>
          <w:rFonts w:eastAsia="Calibri"/>
        </w:rPr>
        <w:t>обломки или осколки;</w:t>
      </w:r>
    </w:p>
    <w:p w14:paraId="14665E05" w14:textId="77777777" w:rsidR="00401FBF" w:rsidRPr="00C30174" w:rsidRDefault="00401FBF" w:rsidP="006621CC">
      <w:pPr>
        <w:pStyle w:val="a1"/>
      </w:pPr>
      <w:r w:rsidRPr="00C30174">
        <w:rPr>
          <w:rFonts w:eastAsia="Calibri"/>
        </w:rPr>
        <w:t>экстремальный нагрев среды;</w:t>
      </w:r>
    </w:p>
    <w:p w14:paraId="3631A91A" w14:textId="77777777" w:rsidR="00401FBF" w:rsidRPr="00C30174" w:rsidRDefault="00401FBF" w:rsidP="006621CC">
      <w:pPr>
        <w:pStyle w:val="a1"/>
      </w:pPr>
      <w:r w:rsidRPr="00C30174">
        <w:rPr>
          <w:rFonts w:eastAsia="Calibri"/>
        </w:rPr>
        <w:t>тепловое излучение;</w:t>
      </w:r>
    </w:p>
    <w:p w14:paraId="2A3128A2" w14:textId="77777777" w:rsidR="00401FBF" w:rsidRPr="00C30174" w:rsidRDefault="00401FBF" w:rsidP="006621CC">
      <w:pPr>
        <w:pStyle w:val="a1"/>
      </w:pPr>
      <w:r w:rsidRPr="00C30174">
        <w:rPr>
          <w:rFonts w:eastAsia="Calibri"/>
        </w:rPr>
        <w:t>ионизирующее излучение.</w:t>
      </w:r>
    </w:p>
    <w:p w14:paraId="3AF08EB1" w14:textId="77777777" w:rsidR="00401FBF" w:rsidRPr="00C30174" w:rsidRDefault="00401FBF" w:rsidP="006621CC">
      <w:pPr>
        <w:pStyle w:val="a6"/>
        <w:rPr>
          <w:rFonts w:eastAsia="Calibri"/>
        </w:rPr>
      </w:pPr>
      <w:r w:rsidRPr="00C30174">
        <w:rPr>
          <w:rFonts w:eastAsia="Calibri"/>
        </w:rPr>
        <w:t xml:space="preserve">К поражающим факторам химического действия относят токсическое действие опасных химических веществ. </w:t>
      </w:r>
    </w:p>
    <w:p w14:paraId="4FCE42A7" w14:textId="77777777" w:rsidR="00707351" w:rsidRPr="00C30174" w:rsidRDefault="00707351" w:rsidP="006621CC">
      <w:pPr>
        <w:pStyle w:val="a6"/>
      </w:pPr>
      <w:r w:rsidRPr="00C30174">
        <w:t>На территории городского округа вероятны риски возникновения следующих чрезвычайных ситуаций техногенного характера:</w:t>
      </w:r>
    </w:p>
    <w:p w14:paraId="36DFDAF5" w14:textId="4580C3D9" w:rsidR="00707351" w:rsidRPr="00C30174" w:rsidRDefault="003D59E7" w:rsidP="006621CC">
      <w:pPr>
        <w:pStyle w:val="a1"/>
      </w:pPr>
      <w:r w:rsidRPr="00C30174">
        <w:t xml:space="preserve">риски </w:t>
      </w:r>
      <w:r w:rsidR="00707351" w:rsidRPr="00C30174">
        <w:t>возникновения чрезвычайных ситуаций на объектах автомобильного транспорта.</w:t>
      </w:r>
    </w:p>
    <w:p w14:paraId="44DFBE1F" w14:textId="54B29407" w:rsidR="00707351" w:rsidRPr="00C30174" w:rsidRDefault="003D59E7" w:rsidP="006621CC">
      <w:pPr>
        <w:pStyle w:val="a1"/>
      </w:pPr>
      <w:r w:rsidRPr="00C30174">
        <w:t xml:space="preserve">риски </w:t>
      </w:r>
      <w:r w:rsidR="00707351" w:rsidRPr="00C30174">
        <w:t>возникновения чрезвычайных ситуаций на объектах железнодорожного транспорта.</w:t>
      </w:r>
    </w:p>
    <w:p w14:paraId="568D9249" w14:textId="1B454342" w:rsidR="00707351" w:rsidRPr="00C30174" w:rsidRDefault="003D59E7" w:rsidP="006621CC">
      <w:pPr>
        <w:pStyle w:val="a1"/>
      </w:pPr>
      <w:r w:rsidRPr="00C30174">
        <w:t xml:space="preserve">риски </w:t>
      </w:r>
      <w:r w:rsidR="00707351" w:rsidRPr="00C30174">
        <w:t>возникновения чрезвычайных ситуаций на объектах морского транспорта.</w:t>
      </w:r>
    </w:p>
    <w:p w14:paraId="1031F15C" w14:textId="64CF9EF2" w:rsidR="00707351" w:rsidRPr="00C30174" w:rsidRDefault="003D59E7" w:rsidP="006621CC">
      <w:pPr>
        <w:pStyle w:val="a1"/>
      </w:pPr>
      <w:r w:rsidRPr="00C30174">
        <w:t xml:space="preserve">риски </w:t>
      </w:r>
      <w:r w:rsidR="00707351" w:rsidRPr="00C30174">
        <w:t>возникновения чрезвычайных ситуаций на потенциально опасных объектах (ПОО):</w:t>
      </w:r>
    </w:p>
    <w:p w14:paraId="67050D0B" w14:textId="7B357C0D" w:rsidR="00707351" w:rsidRPr="00C30174" w:rsidRDefault="003D59E7" w:rsidP="006621CC">
      <w:pPr>
        <w:pStyle w:val="a1"/>
      </w:pPr>
      <w:r w:rsidRPr="00C30174">
        <w:t xml:space="preserve">риски </w:t>
      </w:r>
      <w:r w:rsidR="00707351" w:rsidRPr="00C30174">
        <w:t>возникновения аварий на химически опасных объектах (ХОО).</w:t>
      </w:r>
    </w:p>
    <w:p w14:paraId="47D248CB" w14:textId="0EECD840" w:rsidR="00707351" w:rsidRPr="00C30174" w:rsidRDefault="003D59E7" w:rsidP="006621CC">
      <w:pPr>
        <w:pStyle w:val="a1"/>
      </w:pPr>
      <w:r w:rsidRPr="00C30174">
        <w:t xml:space="preserve">риски </w:t>
      </w:r>
      <w:r w:rsidR="00707351" w:rsidRPr="00C30174">
        <w:t>возникновения аварий техногенных пожаров на пожаро-взрывоопасных объектах (ПВОО).</w:t>
      </w:r>
    </w:p>
    <w:p w14:paraId="693F7FDE" w14:textId="44560473" w:rsidR="00707351" w:rsidRPr="00C30174" w:rsidRDefault="003D59E7" w:rsidP="006621CC">
      <w:pPr>
        <w:pStyle w:val="a1"/>
      </w:pPr>
      <w:r w:rsidRPr="00C30174">
        <w:t xml:space="preserve">риски </w:t>
      </w:r>
      <w:r w:rsidR="00707351" w:rsidRPr="00C30174">
        <w:t xml:space="preserve">возникновения аварии на системах </w:t>
      </w:r>
      <w:r w:rsidR="002D19DF" w:rsidRPr="00C30174">
        <w:t>жилищно-коммунального хозяйства</w:t>
      </w:r>
      <w:r w:rsidR="00707351" w:rsidRPr="00C30174">
        <w:t>.</w:t>
      </w:r>
    </w:p>
    <w:p w14:paraId="189042F9" w14:textId="66F77B04" w:rsidR="00707351" w:rsidRPr="00C30174" w:rsidRDefault="003D59E7" w:rsidP="006621CC">
      <w:pPr>
        <w:pStyle w:val="a1"/>
      </w:pPr>
      <w:r w:rsidRPr="00C30174">
        <w:t xml:space="preserve">риски </w:t>
      </w:r>
      <w:r w:rsidR="00707351" w:rsidRPr="00C30174">
        <w:t>возникновения аварий на электросетях</w:t>
      </w:r>
      <w:r w:rsidR="00401FBF" w:rsidRPr="00C30174">
        <w:t>;</w:t>
      </w:r>
    </w:p>
    <w:p w14:paraId="45BFE6A4" w14:textId="1AA439DA" w:rsidR="00401FBF" w:rsidRPr="00C30174" w:rsidRDefault="003D59E7" w:rsidP="006621CC">
      <w:pPr>
        <w:pStyle w:val="a1"/>
        <w:rPr>
          <w:rFonts w:eastAsia="Calibri"/>
        </w:rPr>
      </w:pPr>
      <w:r w:rsidRPr="00C30174">
        <w:t xml:space="preserve">риски </w:t>
      </w:r>
      <w:r w:rsidR="00401FBF" w:rsidRPr="00C30174">
        <w:t xml:space="preserve">возникновения </w:t>
      </w:r>
      <w:r w:rsidR="00401FBF" w:rsidRPr="00C30174">
        <w:rPr>
          <w:rFonts w:eastAsia="Calibri"/>
        </w:rPr>
        <w:t>техногенные (шахтных) процессов.</w:t>
      </w:r>
    </w:p>
    <w:p w14:paraId="71660101" w14:textId="77777777" w:rsidR="00707351" w:rsidRPr="00C30174" w:rsidRDefault="00707351" w:rsidP="00D716E0">
      <w:pPr>
        <w:spacing w:before="120" w:after="120"/>
        <w:ind w:firstLine="567"/>
        <w:rPr>
          <w:rFonts w:ascii="Tahoma" w:hAnsi="Tahoma" w:cs="Tahoma"/>
          <w:kern w:val="24"/>
        </w:rPr>
      </w:pPr>
      <w:r w:rsidRPr="00C30174">
        <w:rPr>
          <w:rFonts w:ascii="Tahoma" w:hAnsi="Tahoma" w:cs="Tahoma"/>
          <w:i/>
        </w:rPr>
        <w:t>Чрезвычайные ситуации на транспорте</w:t>
      </w:r>
    </w:p>
    <w:p w14:paraId="71416631" w14:textId="0F1084AF" w:rsidR="00707351" w:rsidRPr="00C30174" w:rsidRDefault="00707351" w:rsidP="006621CC">
      <w:pPr>
        <w:pStyle w:val="a6"/>
      </w:pPr>
      <w:r w:rsidRPr="00C30174">
        <w:t>Город Владивосток по насыщенности автотранс</w:t>
      </w:r>
      <w:r w:rsidR="00012792" w:rsidRPr="00C30174">
        <w:t>портом занимает ведущее место в </w:t>
      </w:r>
      <w:r w:rsidRPr="00C30174">
        <w:t>ДВФО. К большому количеству автотранспорта, обслуживающего нужды города добавляется значительное количество личных автомобилей. Обстановка усугубляется большегрузными автомобилями, занятыми междугородними</w:t>
      </w:r>
      <w:r w:rsidR="00012792" w:rsidRPr="00C30174">
        <w:t xml:space="preserve"> перевозками и </w:t>
      </w:r>
      <w:r w:rsidRPr="00C30174">
        <w:t>обслуживающими грузооборот морских портов города.</w:t>
      </w:r>
    </w:p>
    <w:p w14:paraId="74FA561E" w14:textId="54B379BA" w:rsidR="00707351" w:rsidRPr="00C30174" w:rsidRDefault="00707351" w:rsidP="006621CC">
      <w:pPr>
        <w:pStyle w:val="a6"/>
      </w:pPr>
      <w:r w:rsidRPr="00C30174">
        <w:t>В связи с большой плотностью автомобильных потоков, сложным рельефом местности и дорогами не самого лучшего качества в городе в среднем происходит 40-50 не уч</w:t>
      </w:r>
      <w:r w:rsidR="00382A1B" w:rsidRPr="00C30174">
        <w:t>е</w:t>
      </w:r>
      <w:r w:rsidRPr="00C30174">
        <w:t>тных дорожных происшествий и 3-4 уч</w:t>
      </w:r>
      <w:r w:rsidR="00382A1B" w:rsidRPr="00C30174">
        <w:t>е</w:t>
      </w:r>
      <w:r w:rsidRPr="00C30174">
        <w:t>тные аварии в сутки.</w:t>
      </w:r>
    </w:p>
    <w:p w14:paraId="42C6A187" w14:textId="50934DAF" w:rsidR="00707351" w:rsidRPr="00C30174" w:rsidRDefault="00707351" w:rsidP="006621CC">
      <w:pPr>
        <w:pStyle w:val="a6"/>
      </w:pPr>
      <w:r w:rsidRPr="00C30174">
        <w:t>Вероятность возникновения крупных аварий на автотранспорте оценивается очень высоко и при неблагоприятном стечении обстоятельств или в случае террористических актов может привести к потерям до 50 человек</w:t>
      </w:r>
      <w:r w:rsidR="00A02788" w:rsidRPr="00C30174">
        <w:t>,</w:t>
      </w:r>
      <w:r w:rsidRPr="00C30174">
        <w:t xml:space="preserve"> и в том числе к безвозвратным</w:t>
      </w:r>
      <w:r w:rsidR="00A02788" w:rsidRPr="00C30174">
        <w:t>,</w:t>
      </w:r>
      <w:r w:rsidR="00785D40" w:rsidRPr="00C30174">
        <w:t xml:space="preserve"> до 20 </w:t>
      </w:r>
      <w:r w:rsidRPr="00C30174">
        <w:t>человек.</w:t>
      </w:r>
    </w:p>
    <w:p w14:paraId="592F8FC8" w14:textId="77837292" w:rsidR="00707351" w:rsidRPr="00C30174" w:rsidRDefault="00707351" w:rsidP="006621CC">
      <w:pPr>
        <w:pStyle w:val="a6"/>
      </w:pPr>
      <w:r w:rsidRPr="00C30174">
        <w:t>Город Владивосток является крупным железнодорожным узлом транссибирской железнодорожной магистрали. На территории города расположены 2 крупные опорные железнодорожные станции. Протяж</w:t>
      </w:r>
      <w:r w:rsidR="00382A1B" w:rsidRPr="00C30174">
        <w:t>е</w:t>
      </w:r>
      <w:r w:rsidRPr="00C30174">
        <w:t>нность железных дорог в городе составляет 77 км.</w:t>
      </w:r>
    </w:p>
    <w:p w14:paraId="10ABE066" w14:textId="77777777" w:rsidR="00707351" w:rsidRPr="00C30174" w:rsidRDefault="00707351" w:rsidP="006621CC">
      <w:pPr>
        <w:pStyle w:val="a6"/>
      </w:pPr>
      <w:r w:rsidRPr="00C30174">
        <w:t>По железной дороге и через 2 морских порта осуществляется перевозка различных грузов, в том числе и опасных.</w:t>
      </w:r>
    </w:p>
    <w:p w14:paraId="2CCC5C62" w14:textId="29575A2C" w:rsidR="00707351" w:rsidRPr="00C30174" w:rsidRDefault="00707351" w:rsidP="006621CC">
      <w:pPr>
        <w:pStyle w:val="a6"/>
      </w:pPr>
      <w:r w:rsidRPr="00C30174">
        <w:lastRenderedPageBreak/>
        <w:t>Расч</w:t>
      </w:r>
      <w:r w:rsidR="00382A1B" w:rsidRPr="00C30174">
        <w:t>е</w:t>
      </w:r>
      <w:r w:rsidRPr="00C30174">
        <w:t>ты показывают, что в результате воздействия различных факторов как природных, так и</w:t>
      </w:r>
      <w:r w:rsidR="006D3136" w:rsidRPr="00C30174">
        <w:t xml:space="preserve"> </w:t>
      </w:r>
      <w:r w:rsidRPr="00C30174">
        <w:t xml:space="preserve">техногенных, а также в результате воздействия </w:t>
      </w:r>
      <w:r w:rsidR="00E45814" w:rsidRPr="00C30174">
        <w:t>«</w:t>
      </w:r>
      <w:r w:rsidRPr="00C30174">
        <w:t>человеческого фактора</w:t>
      </w:r>
      <w:r w:rsidR="00E45814" w:rsidRPr="00C30174">
        <w:t>»</w:t>
      </w:r>
      <w:r w:rsidRPr="00C30174">
        <w:t xml:space="preserve"> на территории города при перевозке цисте</w:t>
      </w:r>
      <w:r w:rsidR="00012792" w:rsidRPr="00C30174">
        <w:t>рн с аммиаком или контейнеров с </w:t>
      </w:r>
      <w:r w:rsidRPr="00C30174">
        <w:t>хлором возможно образование зон химического заражения до 80 кв.</w:t>
      </w:r>
      <w:r w:rsidR="007D421F" w:rsidRPr="00C30174">
        <w:t xml:space="preserve"> </w:t>
      </w:r>
      <w:r w:rsidRPr="00C30174">
        <w:t>км.</w:t>
      </w:r>
    </w:p>
    <w:p w14:paraId="3700DF56" w14:textId="3050788F" w:rsidR="00707351" w:rsidRPr="00C30174" w:rsidRDefault="00707351" w:rsidP="006621CC">
      <w:pPr>
        <w:pStyle w:val="a6"/>
      </w:pPr>
      <w:r w:rsidRPr="00C30174">
        <w:t xml:space="preserve">Не исключено возникновение крупных пожаров с разливом </w:t>
      </w:r>
      <w:r w:rsidR="002D19DF" w:rsidRPr="00C30174">
        <w:t>горюче-смазочных материалов</w:t>
      </w:r>
      <w:r w:rsidRPr="00C30174">
        <w:t xml:space="preserve"> на площади до 8,0 кв.</w:t>
      </w:r>
      <w:r w:rsidR="007D421F" w:rsidRPr="00C30174">
        <w:t xml:space="preserve"> </w:t>
      </w:r>
      <w:r w:rsidRPr="00C30174">
        <w:t>км с населением до 50 тыс.</w:t>
      </w:r>
      <w:r w:rsidR="008E41F0" w:rsidRPr="00C30174">
        <w:t xml:space="preserve"> человек</w:t>
      </w:r>
    </w:p>
    <w:p w14:paraId="3784C7E0" w14:textId="6DB89096" w:rsidR="00707351" w:rsidRPr="00C30174" w:rsidRDefault="00707351" w:rsidP="006621CC">
      <w:pPr>
        <w:pStyle w:val="a6"/>
      </w:pPr>
      <w:r w:rsidRPr="00C30174">
        <w:t>Столкновения поездов, сход с рельсов по различным причинам, опрокидывание, столкновение с другими видами транспорта на железнодоро</w:t>
      </w:r>
      <w:r w:rsidR="008E3151" w:rsidRPr="00C30174">
        <w:t>жных переездах может привести к </w:t>
      </w:r>
      <w:r w:rsidRPr="00C30174">
        <w:t>потерям до 300 человек, в т</w:t>
      </w:r>
      <w:r w:rsidR="007D421F" w:rsidRPr="00C30174">
        <w:t>ом</w:t>
      </w:r>
      <w:r w:rsidR="008E41F0" w:rsidRPr="00C30174">
        <w:t xml:space="preserve"> </w:t>
      </w:r>
      <w:r w:rsidRPr="00C30174">
        <w:t>ч</w:t>
      </w:r>
      <w:r w:rsidR="007D421F" w:rsidRPr="00C30174">
        <w:t>исле</w:t>
      </w:r>
      <w:r w:rsidRPr="00C30174">
        <w:t xml:space="preserve"> безвозвратных</w:t>
      </w:r>
      <w:r w:rsidR="007D421F" w:rsidRPr="00C30174">
        <w:t>,</w:t>
      </w:r>
      <w:r w:rsidRPr="00C30174">
        <w:t xml:space="preserve"> до 50 </w:t>
      </w:r>
      <w:r w:rsidR="008E41F0" w:rsidRPr="00C30174">
        <w:t>человек</w:t>
      </w:r>
      <w:r w:rsidRPr="00C30174">
        <w:t>.</w:t>
      </w:r>
    </w:p>
    <w:p w14:paraId="7BF4A9D9" w14:textId="1A6A84E2" w:rsidR="00707351" w:rsidRPr="00C30174" w:rsidRDefault="00707351" w:rsidP="006621CC">
      <w:pPr>
        <w:pStyle w:val="a6"/>
      </w:pPr>
      <w:r w:rsidRPr="00C30174">
        <w:t>В результате штормов, тайфунов или д</w:t>
      </w:r>
      <w:r w:rsidR="00012792" w:rsidRPr="00C30174">
        <w:t>ругих неблагоприятных условий у </w:t>
      </w:r>
      <w:r w:rsidRPr="00C30174">
        <w:t>причалов, на рейдах и на маршрутах переходов внутри рейда в случае затопления грузового судн</w:t>
      </w:r>
      <w:r w:rsidR="00072B22" w:rsidRPr="00C30174">
        <w:t>а возможна гибель до 25 человек</w:t>
      </w:r>
      <w:r w:rsidRPr="00C30174">
        <w:t xml:space="preserve"> и загрязнение акватории гавани площадью до 10 кв. км.</w:t>
      </w:r>
    </w:p>
    <w:p w14:paraId="7424E2FD" w14:textId="3E8B0EA5" w:rsidR="00707351" w:rsidRPr="00C30174" w:rsidRDefault="00707351" w:rsidP="006621CC">
      <w:pPr>
        <w:pStyle w:val="a6"/>
      </w:pPr>
      <w:r w:rsidRPr="00C30174">
        <w:t xml:space="preserve">При аварии пассажирского судна или совершении террористического акта на его борту ожидается до 150 пострадавших, в том числе до 70 </w:t>
      </w:r>
      <w:r w:rsidR="008E41F0" w:rsidRPr="00C30174">
        <w:t>человек</w:t>
      </w:r>
      <w:r w:rsidRPr="00C30174">
        <w:t xml:space="preserve"> безвозвратных потерь.</w:t>
      </w:r>
    </w:p>
    <w:p w14:paraId="4624F92C" w14:textId="77777777" w:rsidR="00707351" w:rsidRPr="00C30174" w:rsidRDefault="00707351" w:rsidP="005A204E">
      <w:pPr>
        <w:spacing w:before="120" w:after="120"/>
        <w:ind w:firstLine="567"/>
        <w:rPr>
          <w:rFonts w:ascii="Tahoma" w:hAnsi="Tahoma" w:cs="Tahoma"/>
          <w:i/>
        </w:rPr>
      </w:pPr>
      <w:r w:rsidRPr="00C30174">
        <w:rPr>
          <w:rFonts w:ascii="Tahoma" w:hAnsi="Tahoma" w:cs="Tahoma"/>
          <w:i/>
        </w:rPr>
        <w:t>Чрезвычайные ситуации на потенциально опасных объектах</w:t>
      </w:r>
    </w:p>
    <w:p w14:paraId="1377F12B" w14:textId="2100C8FC" w:rsidR="00707351" w:rsidRPr="00C30174" w:rsidRDefault="00707351" w:rsidP="006621CC">
      <w:pPr>
        <w:pStyle w:val="a6"/>
      </w:pPr>
      <w:r w:rsidRPr="00C30174">
        <w:t xml:space="preserve">Характеристика потенциально опасных объектов Владивостокского городского округа представлена </w:t>
      </w:r>
      <w:r w:rsidR="002D19DF" w:rsidRPr="00C30174">
        <w:t>ниже</w:t>
      </w:r>
      <w:r w:rsidRPr="00C30174">
        <w:t xml:space="preserve"> </w:t>
      </w:r>
      <w:r w:rsidR="00541D38" w:rsidRPr="00C30174">
        <w:t>(</w:t>
      </w:r>
      <w:r w:rsidR="00E16AF4" w:rsidRPr="00C30174">
        <w:fldChar w:fldCharType="begin"/>
      </w:r>
      <w:r w:rsidR="00E16AF4" w:rsidRPr="00C30174">
        <w:instrText xml:space="preserve"> REF _Ref51685041 \h </w:instrText>
      </w:r>
      <w:r w:rsidR="00590830" w:rsidRPr="00C30174">
        <w:instrText xml:space="preserve"> \* MERGEFORMAT </w:instrText>
      </w:r>
      <w:r w:rsidR="00E16AF4" w:rsidRPr="00C30174">
        <w:fldChar w:fldCharType="separate"/>
      </w:r>
      <w:r w:rsidR="006621CC" w:rsidRPr="00C30174">
        <w:t xml:space="preserve">Таблица </w:t>
      </w:r>
      <w:r w:rsidR="006621CC" w:rsidRPr="00C30174">
        <w:rPr>
          <w:noProof/>
        </w:rPr>
        <w:t>21</w:t>
      </w:r>
      <w:r w:rsidR="00E16AF4" w:rsidRPr="00C30174">
        <w:fldChar w:fldCharType="end"/>
      </w:r>
      <w:r w:rsidR="0047610F" w:rsidRPr="00C30174">
        <w:t>)</w:t>
      </w:r>
      <w:r w:rsidR="002D19DF" w:rsidRPr="00C30174">
        <w:t>.</w:t>
      </w:r>
    </w:p>
    <w:p w14:paraId="7297B155" w14:textId="77777777" w:rsidR="00E16AF4" w:rsidRPr="00C30174" w:rsidRDefault="00E16AF4" w:rsidP="00E16AF4">
      <w:pPr>
        <w:rPr>
          <w:rFonts w:ascii="Tahoma" w:hAnsi="Tahoma" w:cs="Tahoma"/>
        </w:rPr>
      </w:pPr>
    </w:p>
    <w:p w14:paraId="6D3D9DE8" w14:textId="77777777" w:rsidR="00AA5C4A" w:rsidRPr="00C30174" w:rsidRDefault="00AA5C4A" w:rsidP="00E16AF4">
      <w:pPr>
        <w:rPr>
          <w:rFonts w:ascii="Tahoma" w:hAnsi="Tahoma" w:cs="Tahoma"/>
        </w:rPr>
        <w:sectPr w:rsidR="00AA5C4A" w:rsidRPr="00C30174" w:rsidSect="00FB3315">
          <w:footnotePr>
            <w:numRestart w:val="eachPage"/>
          </w:footnotePr>
          <w:pgSz w:w="11906" w:h="16838"/>
          <w:pgMar w:top="1134" w:right="851" w:bottom="1134" w:left="1134" w:header="708" w:footer="708" w:gutter="0"/>
          <w:cols w:space="708"/>
          <w:docGrid w:linePitch="360"/>
        </w:sectPr>
      </w:pPr>
      <w:bookmarkStart w:id="3090" w:name="_Ref485763990"/>
    </w:p>
    <w:p w14:paraId="7B6BAC79" w14:textId="66179F12" w:rsidR="00707351" w:rsidRPr="00C30174" w:rsidRDefault="0047610F" w:rsidP="00865C91">
      <w:pPr>
        <w:pStyle w:val="af1"/>
      </w:pPr>
      <w:bookmarkStart w:id="3091" w:name="_Ref51685041"/>
      <w:r w:rsidRPr="00C30174">
        <w:lastRenderedPageBreak/>
        <w:t xml:space="preserve">Таблица </w:t>
      </w:r>
      <w:r w:rsidR="00F03083" w:rsidRPr="00C30174">
        <w:rPr>
          <w:noProof/>
        </w:rPr>
        <w:fldChar w:fldCharType="begin"/>
      </w:r>
      <w:r w:rsidR="00F03083" w:rsidRPr="00C30174">
        <w:rPr>
          <w:noProof/>
        </w:rPr>
        <w:instrText xml:space="preserve"> SEQ Таблица \* ARABIC </w:instrText>
      </w:r>
      <w:r w:rsidR="00F03083" w:rsidRPr="00C30174">
        <w:rPr>
          <w:noProof/>
        </w:rPr>
        <w:fldChar w:fldCharType="separate"/>
      </w:r>
      <w:r w:rsidR="006621CC" w:rsidRPr="00C30174">
        <w:rPr>
          <w:noProof/>
        </w:rPr>
        <w:t>21</w:t>
      </w:r>
      <w:r w:rsidR="00F03083" w:rsidRPr="00C30174">
        <w:rPr>
          <w:noProof/>
        </w:rPr>
        <w:fldChar w:fldCharType="end"/>
      </w:r>
      <w:bookmarkEnd w:id="3090"/>
      <w:bookmarkEnd w:id="3091"/>
      <w:r w:rsidR="00A83F4C" w:rsidRPr="00C30174">
        <w:t xml:space="preserve"> –</w:t>
      </w:r>
      <w:r w:rsidR="00707351" w:rsidRPr="00C30174">
        <w:t xml:space="preserve"> Перечень и местоположение потенциально опасных объектов Владивостокского городского округа</w:t>
      </w:r>
    </w:p>
    <w:tbl>
      <w:tblPr>
        <w:tblW w:w="5005" w:type="pct"/>
        <w:jc w:val="center"/>
        <w:tblLayout w:type="fixed"/>
        <w:tblLook w:val="0480" w:firstRow="0" w:lastRow="0" w:firstColumn="1" w:lastColumn="0" w:noHBand="0" w:noVBand="1"/>
      </w:tblPr>
      <w:tblGrid>
        <w:gridCol w:w="553"/>
        <w:gridCol w:w="3214"/>
        <w:gridCol w:w="3356"/>
        <w:gridCol w:w="2632"/>
        <w:gridCol w:w="3262"/>
        <w:gridCol w:w="2067"/>
      </w:tblGrid>
      <w:tr w:rsidR="00590830" w:rsidRPr="00C30174" w14:paraId="23807CB1" w14:textId="77777777" w:rsidTr="00CA08D0">
        <w:trPr>
          <w:cantSplit/>
          <w:trHeight w:val="20"/>
          <w:tblHeader/>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vAlign w:val="center"/>
          </w:tcPr>
          <w:p w14:paraId="0516DD06" w14:textId="77777777" w:rsidR="00AF3100" w:rsidRPr="00C30174" w:rsidRDefault="00AF3100" w:rsidP="001041DB">
            <w:pPr>
              <w:pStyle w:val="af2"/>
              <w:keepNext w:val="0"/>
              <w:keepLines w:val="0"/>
              <w:widowControl w:val="0"/>
              <w:rPr>
                <w:rFonts w:ascii="Tahoma" w:eastAsia="Calibri" w:hAnsi="Tahoma" w:cs="Tahoma"/>
                <w:b w:val="0"/>
              </w:rPr>
            </w:pPr>
            <w:r w:rsidRPr="00C30174">
              <w:rPr>
                <w:rFonts w:ascii="Tahoma" w:eastAsia="Calibri" w:hAnsi="Tahoma" w:cs="Tahoma"/>
                <w:b w:val="0"/>
              </w:rPr>
              <w:t>№ п/п</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5929D0F9" w14:textId="77777777" w:rsidR="00AF3100" w:rsidRPr="00C30174" w:rsidRDefault="00AF3100" w:rsidP="001041DB">
            <w:pPr>
              <w:pStyle w:val="af2"/>
              <w:keepNext w:val="0"/>
              <w:keepLines w:val="0"/>
              <w:widowControl w:val="0"/>
              <w:rPr>
                <w:rFonts w:ascii="Tahoma" w:eastAsia="Calibri" w:hAnsi="Tahoma" w:cs="Tahoma"/>
                <w:b w:val="0"/>
              </w:rPr>
            </w:pPr>
            <w:r w:rsidRPr="00C30174">
              <w:rPr>
                <w:rFonts w:ascii="Tahoma" w:eastAsia="Calibri" w:hAnsi="Tahoma" w:cs="Tahoma"/>
                <w:b w:val="0"/>
              </w:rPr>
              <w:t>Вид объекта</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3442B73A" w14:textId="77777777" w:rsidR="00AF3100" w:rsidRPr="00C30174" w:rsidRDefault="00AF3100" w:rsidP="001041DB">
            <w:pPr>
              <w:pStyle w:val="af2"/>
              <w:keepNext w:val="0"/>
              <w:keepLines w:val="0"/>
              <w:widowControl w:val="0"/>
              <w:rPr>
                <w:rFonts w:ascii="Tahoma" w:eastAsia="Calibri" w:hAnsi="Tahoma" w:cs="Tahoma"/>
                <w:b w:val="0"/>
              </w:rPr>
            </w:pPr>
            <w:r w:rsidRPr="00C30174">
              <w:rPr>
                <w:rFonts w:ascii="Tahoma" w:eastAsia="Calibri" w:hAnsi="Tahoma" w:cs="Tahoma"/>
                <w:b w:val="0"/>
              </w:rPr>
              <w:t>Наименование ПОО с указанием производств, установок</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7E7BEC95" w14:textId="77777777" w:rsidR="00AF3100" w:rsidRPr="00C30174" w:rsidRDefault="00AF3100" w:rsidP="001041DB">
            <w:pPr>
              <w:pStyle w:val="af2"/>
              <w:keepNext w:val="0"/>
              <w:keepLines w:val="0"/>
              <w:widowControl w:val="0"/>
              <w:rPr>
                <w:rFonts w:ascii="Tahoma" w:eastAsia="Calibri" w:hAnsi="Tahoma" w:cs="Tahoma"/>
                <w:b w:val="0"/>
              </w:rPr>
            </w:pPr>
            <w:r w:rsidRPr="00C30174">
              <w:rPr>
                <w:rFonts w:ascii="Tahoma" w:eastAsia="Calibri" w:hAnsi="Tahoma" w:cs="Tahoma"/>
                <w:b w:val="0"/>
              </w:rPr>
              <w:t>Место расположения ПОО</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732FF907" w14:textId="1D2AA0C1" w:rsidR="00AF3100" w:rsidRPr="00C30174" w:rsidRDefault="00AF3100" w:rsidP="001041DB">
            <w:pPr>
              <w:pStyle w:val="af2"/>
              <w:keepNext w:val="0"/>
              <w:keepLines w:val="0"/>
              <w:widowControl w:val="0"/>
              <w:rPr>
                <w:rFonts w:ascii="Tahoma" w:eastAsia="Calibri" w:hAnsi="Tahoma" w:cs="Tahoma"/>
                <w:b w:val="0"/>
              </w:rPr>
            </w:pPr>
            <w:r w:rsidRPr="00C30174">
              <w:rPr>
                <w:rFonts w:ascii="Tahoma" w:eastAsia="Calibri" w:hAnsi="Tahoma" w:cs="Tahoma"/>
                <w:b w:val="0"/>
              </w:rPr>
              <w:t>Тип ЧС в соотве</w:t>
            </w:r>
            <w:r w:rsidR="00CA08D0" w:rsidRPr="00C30174">
              <w:rPr>
                <w:rFonts w:ascii="Tahoma" w:eastAsia="Calibri" w:hAnsi="Tahoma" w:cs="Tahoma"/>
                <w:b w:val="0"/>
              </w:rPr>
              <w:t>тствии с </w:t>
            </w:r>
            <w:r w:rsidRPr="00C30174">
              <w:rPr>
                <w:rFonts w:ascii="Tahoma" w:eastAsia="Calibri" w:hAnsi="Tahoma" w:cs="Tahoma"/>
                <w:b w:val="0"/>
              </w:rPr>
              <w:t xml:space="preserve">постановлением Правительства </w:t>
            </w:r>
            <w:r w:rsidR="00CA08D0" w:rsidRPr="00C30174">
              <w:rPr>
                <w:rFonts w:ascii="Tahoma" w:eastAsia="Calibri" w:hAnsi="Tahoma" w:cs="Tahoma"/>
                <w:b w:val="0"/>
              </w:rPr>
              <w:t xml:space="preserve">Российской Федерации </w:t>
            </w:r>
            <w:r w:rsidRPr="00C30174">
              <w:rPr>
                <w:rFonts w:ascii="Tahoma" w:eastAsia="Calibri" w:hAnsi="Tahoma" w:cs="Tahoma"/>
                <w:b w:val="0"/>
              </w:rPr>
              <w:t>от 21.05.2007 № 304</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127166C6" w14:textId="77777777" w:rsidR="00AF3100" w:rsidRPr="00C30174" w:rsidRDefault="00AF3100" w:rsidP="001041DB">
            <w:pPr>
              <w:pStyle w:val="af2"/>
              <w:keepNext w:val="0"/>
              <w:keepLines w:val="0"/>
              <w:widowControl w:val="0"/>
              <w:rPr>
                <w:rFonts w:ascii="Tahoma" w:eastAsia="Calibri" w:hAnsi="Tahoma" w:cs="Tahoma"/>
                <w:b w:val="0"/>
              </w:rPr>
            </w:pPr>
            <w:r w:rsidRPr="00C30174">
              <w:rPr>
                <w:rFonts w:ascii="Tahoma" w:eastAsia="Calibri" w:hAnsi="Tahoma" w:cs="Tahoma"/>
                <w:b w:val="0"/>
              </w:rPr>
              <w:t>Вид опасности</w:t>
            </w:r>
          </w:p>
        </w:tc>
      </w:tr>
      <w:tr w:rsidR="00590830" w:rsidRPr="00C30174" w14:paraId="11BA0B41"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133C6613" w14:textId="7423224A" w:rsidR="00AF3100" w:rsidRPr="00C30174" w:rsidRDefault="001041DB" w:rsidP="001041DB">
            <w:pPr>
              <w:jc w:val="center"/>
              <w:rPr>
                <w:rFonts w:ascii="Tahoma" w:hAnsi="Tahoma" w:cs="Tahoma"/>
                <w:sz w:val="20"/>
                <w:szCs w:val="20"/>
              </w:rPr>
            </w:pPr>
            <w:r w:rsidRPr="00C30174">
              <w:rPr>
                <w:rFonts w:ascii="Tahoma" w:hAnsi="Tahoma" w:cs="Tahoma"/>
                <w:sz w:val="20"/>
                <w:szCs w:val="20"/>
              </w:rPr>
              <w:t>1</w:t>
            </w:r>
          </w:p>
        </w:tc>
        <w:tc>
          <w:tcPr>
            <w:tcW w:w="1065" w:type="pct"/>
            <w:tcBorders>
              <w:top w:val="single" w:sz="4" w:space="0" w:color="auto"/>
              <w:left w:val="nil"/>
              <w:bottom w:val="single" w:sz="4" w:space="0" w:color="auto"/>
              <w:right w:val="single" w:sz="4" w:space="0" w:color="auto"/>
            </w:tcBorders>
            <w:shd w:val="clear" w:color="000000" w:fill="FFFFFF"/>
            <w:vAlign w:val="center"/>
          </w:tcPr>
          <w:p w14:paraId="0F249D3B" w14:textId="1AE608FE" w:rsidR="00AF3100" w:rsidRPr="00C30174" w:rsidRDefault="00AF3100" w:rsidP="00FA0A8D">
            <w:pPr>
              <w:jc w:val="center"/>
              <w:rPr>
                <w:rFonts w:ascii="Tahoma" w:hAnsi="Tahoma" w:cs="Tahoma"/>
                <w:sz w:val="20"/>
                <w:szCs w:val="20"/>
              </w:rPr>
            </w:pPr>
            <w:r w:rsidRPr="00C30174">
              <w:rPr>
                <w:rFonts w:ascii="Tahoma" w:hAnsi="Tahoma" w:cs="Tahoma"/>
                <w:sz w:val="20"/>
                <w:szCs w:val="20"/>
              </w:rPr>
              <w:t>Объекты с массовым пребыванием людей вместимостью свыше 5000</w:t>
            </w:r>
            <w:r w:rsidR="00FA0A8D" w:rsidRPr="00C30174">
              <w:rPr>
                <w:rFonts w:ascii="Tahoma" w:hAnsi="Tahoma" w:cs="Tahoma"/>
                <w:sz w:val="20"/>
                <w:szCs w:val="20"/>
              </w:rPr>
              <w:t> </w:t>
            </w:r>
            <w:r w:rsidRPr="00C30174">
              <w:rPr>
                <w:rFonts w:ascii="Tahoma" w:hAnsi="Tahoma" w:cs="Tahoma"/>
                <w:sz w:val="20"/>
                <w:szCs w:val="20"/>
              </w:rPr>
              <w:t>чел</w:t>
            </w:r>
            <w:r w:rsidR="00FA0A8D" w:rsidRPr="00C30174">
              <w:rPr>
                <w:rFonts w:ascii="Tahoma" w:hAnsi="Tahoma" w:cs="Tahoma"/>
                <w:sz w:val="20"/>
                <w:szCs w:val="20"/>
              </w:rPr>
              <w:t>овек</w:t>
            </w:r>
          </w:p>
        </w:tc>
        <w:tc>
          <w:tcPr>
            <w:tcW w:w="1112" w:type="pct"/>
            <w:tcBorders>
              <w:top w:val="single" w:sz="4" w:space="0" w:color="auto"/>
              <w:left w:val="nil"/>
              <w:bottom w:val="single" w:sz="4" w:space="0" w:color="auto"/>
              <w:right w:val="single" w:sz="4" w:space="0" w:color="auto"/>
            </w:tcBorders>
            <w:shd w:val="clear" w:color="000000" w:fill="FFFFFF"/>
            <w:vAlign w:val="center"/>
          </w:tcPr>
          <w:p w14:paraId="0AB08800" w14:textId="7F0082BE"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КСК </w:t>
            </w:r>
            <w:r w:rsidR="00E45814" w:rsidRPr="00C30174">
              <w:rPr>
                <w:rFonts w:ascii="Tahoma" w:hAnsi="Tahoma" w:cs="Tahoma"/>
                <w:sz w:val="20"/>
                <w:szCs w:val="20"/>
              </w:rPr>
              <w:t>«</w:t>
            </w:r>
            <w:r w:rsidRPr="00C30174">
              <w:rPr>
                <w:rFonts w:ascii="Tahoma" w:hAnsi="Tahoma" w:cs="Tahoma"/>
                <w:sz w:val="20"/>
                <w:szCs w:val="20"/>
              </w:rPr>
              <w:t>Фетисов Арена</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tcPr>
          <w:p w14:paraId="315E17E1"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r w:rsidRPr="00C30174">
              <w:rPr>
                <w:rFonts w:ascii="Tahoma" w:hAnsi="Tahoma" w:cs="Tahoma"/>
                <w:sz w:val="20"/>
                <w:szCs w:val="20"/>
              </w:rPr>
              <w:br/>
              <w:t>ул. Маковского, 284</w:t>
            </w:r>
          </w:p>
        </w:tc>
        <w:tc>
          <w:tcPr>
            <w:tcW w:w="1081" w:type="pct"/>
            <w:tcBorders>
              <w:top w:val="single" w:sz="4" w:space="0" w:color="auto"/>
              <w:left w:val="nil"/>
              <w:bottom w:val="single" w:sz="4" w:space="0" w:color="auto"/>
              <w:right w:val="single" w:sz="4" w:space="0" w:color="auto"/>
            </w:tcBorders>
            <w:shd w:val="clear" w:color="000000" w:fill="FFFFFF"/>
            <w:vAlign w:val="center"/>
          </w:tcPr>
          <w:p w14:paraId="01C6EF3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tcPr>
          <w:p w14:paraId="47D356E9"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уникальный объект</w:t>
            </w:r>
          </w:p>
        </w:tc>
      </w:tr>
      <w:tr w:rsidR="00590830" w:rsidRPr="00C30174" w14:paraId="0D7C5A27"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294E8898" w14:textId="5F1CF05D" w:rsidR="00AF3100" w:rsidRPr="00C30174" w:rsidRDefault="001041DB" w:rsidP="001041DB">
            <w:pPr>
              <w:jc w:val="center"/>
              <w:rPr>
                <w:rFonts w:ascii="Tahoma" w:hAnsi="Tahoma" w:cs="Tahoma"/>
                <w:sz w:val="20"/>
                <w:szCs w:val="20"/>
              </w:rPr>
            </w:pPr>
            <w:r w:rsidRPr="00C30174">
              <w:rPr>
                <w:rFonts w:ascii="Tahoma" w:hAnsi="Tahoma" w:cs="Tahoma"/>
                <w:sz w:val="20"/>
                <w:szCs w:val="20"/>
              </w:rPr>
              <w:t>2</w:t>
            </w:r>
          </w:p>
        </w:tc>
        <w:tc>
          <w:tcPr>
            <w:tcW w:w="1065" w:type="pct"/>
            <w:tcBorders>
              <w:top w:val="single" w:sz="4" w:space="0" w:color="auto"/>
              <w:left w:val="nil"/>
              <w:bottom w:val="single" w:sz="4" w:space="0" w:color="auto"/>
              <w:right w:val="single" w:sz="4" w:space="0" w:color="auto"/>
            </w:tcBorders>
            <w:shd w:val="clear" w:color="000000" w:fill="FFFFFF"/>
            <w:vAlign w:val="center"/>
          </w:tcPr>
          <w:p w14:paraId="44DAE9BD" w14:textId="28AC0B12"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Объекты с массовым пребыванием людей вместимостью свыше </w:t>
            </w:r>
            <w:r w:rsidR="00FA0A8D" w:rsidRPr="00C30174">
              <w:rPr>
                <w:rFonts w:ascii="Tahoma" w:hAnsi="Tahoma" w:cs="Tahoma"/>
                <w:sz w:val="20"/>
                <w:szCs w:val="20"/>
              </w:rPr>
              <w:t>5000 человек</w:t>
            </w:r>
          </w:p>
        </w:tc>
        <w:tc>
          <w:tcPr>
            <w:tcW w:w="1112" w:type="pct"/>
            <w:tcBorders>
              <w:top w:val="single" w:sz="4" w:space="0" w:color="auto"/>
              <w:left w:val="nil"/>
              <w:bottom w:val="single" w:sz="4" w:space="0" w:color="auto"/>
              <w:right w:val="single" w:sz="4" w:space="0" w:color="auto"/>
            </w:tcBorders>
            <w:shd w:val="clear" w:color="000000" w:fill="FFFFFF"/>
            <w:vAlign w:val="center"/>
          </w:tcPr>
          <w:p w14:paraId="1D45CC2F" w14:textId="05440DF6"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Спорткомплекс стадиона </w:t>
            </w:r>
            <w:r w:rsidR="00E45814" w:rsidRPr="00C30174">
              <w:rPr>
                <w:rFonts w:ascii="Tahoma" w:hAnsi="Tahoma" w:cs="Tahoma"/>
                <w:sz w:val="20"/>
                <w:szCs w:val="20"/>
              </w:rPr>
              <w:t>«</w:t>
            </w:r>
            <w:r w:rsidRPr="00C30174">
              <w:rPr>
                <w:rFonts w:ascii="Tahoma" w:hAnsi="Tahoma" w:cs="Tahoma"/>
                <w:sz w:val="20"/>
                <w:szCs w:val="20"/>
              </w:rPr>
              <w:t>Динамо</w:t>
            </w:r>
            <w:r w:rsidR="00E45814" w:rsidRPr="00C30174">
              <w:rPr>
                <w:rFonts w:ascii="Tahoma" w:hAnsi="Tahoma" w:cs="Tahoma"/>
                <w:sz w:val="20"/>
                <w:szCs w:val="20"/>
              </w:rPr>
              <w:t>»</w:t>
            </w:r>
          </w:p>
          <w:p w14:paraId="19B6D65B" w14:textId="712F9616"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(ПРГО ВФСО </w:t>
            </w:r>
            <w:r w:rsidR="00E45814" w:rsidRPr="00C30174">
              <w:rPr>
                <w:rFonts w:ascii="Tahoma" w:hAnsi="Tahoma" w:cs="Tahoma"/>
                <w:sz w:val="20"/>
                <w:szCs w:val="20"/>
              </w:rPr>
              <w:t>«</w:t>
            </w:r>
            <w:r w:rsidRPr="00C30174">
              <w:rPr>
                <w:rFonts w:ascii="Tahoma" w:hAnsi="Tahoma" w:cs="Tahoma"/>
                <w:sz w:val="20"/>
                <w:szCs w:val="20"/>
              </w:rPr>
              <w:t>Динамо</w:t>
            </w:r>
            <w:r w:rsidR="00E45814" w:rsidRPr="00C30174">
              <w:rPr>
                <w:rFonts w:ascii="Tahoma" w:hAnsi="Tahoma" w:cs="Tahoma"/>
                <w:sz w:val="20"/>
                <w:szCs w:val="20"/>
              </w:rPr>
              <w:t>»</w:t>
            </w:r>
            <w:r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tcPr>
          <w:p w14:paraId="164A2C24" w14:textId="1A1A64F8" w:rsidR="00AF3100" w:rsidRPr="00C30174" w:rsidRDefault="00AF3100" w:rsidP="00FA0A8D">
            <w:pPr>
              <w:jc w:val="center"/>
              <w:rPr>
                <w:rFonts w:ascii="Tahoma" w:hAnsi="Tahoma" w:cs="Tahoma"/>
                <w:sz w:val="20"/>
                <w:szCs w:val="20"/>
              </w:rPr>
            </w:pPr>
            <w:r w:rsidRPr="00C30174">
              <w:rPr>
                <w:rFonts w:ascii="Tahoma" w:hAnsi="Tahoma" w:cs="Tahoma"/>
                <w:sz w:val="20"/>
                <w:szCs w:val="20"/>
              </w:rPr>
              <w:t>г. Владивосток,</w:t>
            </w:r>
            <w:r w:rsidR="00FA0A8D" w:rsidRPr="00C30174">
              <w:rPr>
                <w:rFonts w:ascii="Tahoma" w:hAnsi="Tahoma" w:cs="Tahoma"/>
                <w:sz w:val="20"/>
                <w:szCs w:val="20"/>
              </w:rPr>
              <w:t xml:space="preserve"> </w:t>
            </w:r>
            <w:r w:rsidRPr="00C30174">
              <w:rPr>
                <w:rFonts w:ascii="Tahoma" w:hAnsi="Tahoma" w:cs="Tahoma"/>
                <w:sz w:val="20"/>
                <w:szCs w:val="20"/>
              </w:rPr>
              <w:br/>
              <w:t>ул. Адмирала Фокина, 1</w:t>
            </w:r>
          </w:p>
        </w:tc>
        <w:tc>
          <w:tcPr>
            <w:tcW w:w="1081" w:type="pct"/>
            <w:tcBorders>
              <w:top w:val="single" w:sz="4" w:space="0" w:color="auto"/>
              <w:left w:val="nil"/>
              <w:bottom w:val="single" w:sz="4" w:space="0" w:color="auto"/>
              <w:right w:val="single" w:sz="4" w:space="0" w:color="auto"/>
            </w:tcBorders>
            <w:shd w:val="clear" w:color="000000" w:fill="FFFFFF"/>
            <w:vAlign w:val="center"/>
          </w:tcPr>
          <w:p w14:paraId="368C14B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tcPr>
          <w:p w14:paraId="37031D0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уникальный объект</w:t>
            </w:r>
          </w:p>
        </w:tc>
      </w:tr>
      <w:tr w:rsidR="00590830" w:rsidRPr="00C30174" w14:paraId="35AB1E55" w14:textId="77777777" w:rsidTr="00CA08D0">
        <w:trPr>
          <w:cantSplit/>
          <w:trHeight w:val="20"/>
          <w:jc w:val="center"/>
        </w:trPr>
        <w:tc>
          <w:tcPr>
            <w:tcW w:w="183" w:type="pct"/>
            <w:tcBorders>
              <w:top w:val="nil"/>
              <w:left w:val="single" w:sz="4" w:space="0" w:color="auto"/>
              <w:bottom w:val="single" w:sz="4" w:space="0" w:color="auto"/>
              <w:right w:val="single" w:sz="4" w:space="0" w:color="auto"/>
            </w:tcBorders>
            <w:shd w:val="clear" w:color="000000" w:fill="FFFFFF"/>
          </w:tcPr>
          <w:p w14:paraId="769B32C7" w14:textId="614D5280" w:rsidR="00AF3100" w:rsidRPr="00C30174" w:rsidRDefault="001041DB" w:rsidP="001041DB">
            <w:pPr>
              <w:jc w:val="center"/>
              <w:rPr>
                <w:rFonts w:ascii="Tahoma" w:hAnsi="Tahoma" w:cs="Tahoma"/>
                <w:sz w:val="20"/>
                <w:szCs w:val="20"/>
              </w:rPr>
            </w:pPr>
            <w:r w:rsidRPr="00C30174">
              <w:rPr>
                <w:rFonts w:ascii="Tahoma" w:hAnsi="Tahoma" w:cs="Tahoma"/>
                <w:sz w:val="20"/>
                <w:szCs w:val="20"/>
              </w:rPr>
              <w:t>3</w:t>
            </w:r>
          </w:p>
        </w:tc>
        <w:tc>
          <w:tcPr>
            <w:tcW w:w="1065" w:type="pct"/>
            <w:tcBorders>
              <w:top w:val="nil"/>
              <w:left w:val="nil"/>
              <w:bottom w:val="single" w:sz="4" w:space="0" w:color="auto"/>
              <w:right w:val="single" w:sz="4" w:space="0" w:color="auto"/>
            </w:tcBorders>
            <w:shd w:val="clear" w:color="000000" w:fill="FFFFFF"/>
            <w:vAlign w:val="center"/>
            <w:hideMark/>
          </w:tcPr>
          <w:p w14:paraId="3AF7E75E" w14:textId="442367B4"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Объекты с массовым пребыванием людей вместимостью свыше </w:t>
            </w:r>
            <w:r w:rsidR="00FA0A8D" w:rsidRPr="00C30174">
              <w:rPr>
                <w:rFonts w:ascii="Tahoma" w:hAnsi="Tahoma" w:cs="Tahoma"/>
                <w:sz w:val="20"/>
                <w:szCs w:val="20"/>
              </w:rPr>
              <w:t>5000 человек</w:t>
            </w:r>
          </w:p>
        </w:tc>
        <w:tc>
          <w:tcPr>
            <w:tcW w:w="1112" w:type="pct"/>
            <w:tcBorders>
              <w:top w:val="nil"/>
              <w:left w:val="nil"/>
              <w:bottom w:val="single" w:sz="4" w:space="0" w:color="auto"/>
              <w:right w:val="single" w:sz="4" w:space="0" w:color="auto"/>
            </w:tcBorders>
            <w:shd w:val="clear" w:color="000000" w:fill="FFFFFF"/>
            <w:vAlign w:val="center"/>
            <w:hideMark/>
          </w:tcPr>
          <w:p w14:paraId="5373CA5A" w14:textId="7E3AF928" w:rsidR="00AF3100" w:rsidRPr="00C30174" w:rsidRDefault="00E45814" w:rsidP="001041DB">
            <w:pPr>
              <w:jc w:val="center"/>
              <w:rPr>
                <w:rFonts w:ascii="Tahoma" w:hAnsi="Tahoma" w:cs="Tahoma"/>
                <w:sz w:val="20"/>
                <w:szCs w:val="20"/>
              </w:rPr>
            </w:pPr>
            <w:r w:rsidRPr="00C30174">
              <w:rPr>
                <w:rFonts w:ascii="Tahoma" w:hAnsi="Tahoma" w:cs="Tahoma"/>
                <w:sz w:val="20"/>
                <w:szCs w:val="20"/>
              </w:rPr>
              <w:t>«</w:t>
            </w:r>
            <w:r w:rsidR="00AF3100" w:rsidRPr="00C30174">
              <w:rPr>
                <w:rFonts w:ascii="Tahoma" w:hAnsi="Tahoma" w:cs="Tahoma"/>
                <w:sz w:val="20"/>
                <w:szCs w:val="20"/>
              </w:rPr>
              <w:t>Приморский океанариум</w:t>
            </w:r>
            <w:r w:rsidRPr="00C30174">
              <w:rPr>
                <w:rFonts w:ascii="Tahoma" w:hAnsi="Tahoma" w:cs="Tahoma"/>
                <w:sz w:val="20"/>
                <w:szCs w:val="20"/>
              </w:rPr>
              <w:t>»</w:t>
            </w:r>
            <w:r w:rsidR="00FA0A8D" w:rsidRPr="00C30174">
              <w:rPr>
                <w:rFonts w:ascii="Tahoma" w:hAnsi="Tahoma" w:cs="Tahoma"/>
                <w:sz w:val="20"/>
                <w:szCs w:val="20"/>
              </w:rPr>
              <w:t xml:space="preserve"> –</w:t>
            </w:r>
            <w:r w:rsidR="00AF3100" w:rsidRPr="00C30174">
              <w:rPr>
                <w:rFonts w:ascii="Tahoma" w:hAnsi="Tahoma" w:cs="Tahoma"/>
                <w:sz w:val="20"/>
                <w:szCs w:val="20"/>
              </w:rPr>
              <w:t xml:space="preserve"> филиал ННЦМБ ДВО РАН </w:t>
            </w:r>
          </w:p>
        </w:tc>
        <w:tc>
          <w:tcPr>
            <w:tcW w:w="872" w:type="pct"/>
            <w:tcBorders>
              <w:top w:val="nil"/>
              <w:left w:val="nil"/>
              <w:bottom w:val="single" w:sz="4" w:space="0" w:color="auto"/>
              <w:right w:val="single" w:sz="4" w:space="0" w:color="auto"/>
            </w:tcBorders>
            <w:shd w:val="clear" w:color="000000" w:fill="FFFFFF"/>
            <w:vAlign w:val="center"/>
            <w:hideMark/>
          </w:tcPr>
          <w:p w14:paraId="1C26CA4B" w14:textId="38331667"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r w:rsidR="00FA0A8D" w:rsidRPr="00C30174">
              <w:rPr>
                <w:rFonts w:ascii="Tahoma" w:hAnsi="Tahoma" w:cs="Tahoma"/>
                <w:sz w:val="20"/>
                <w:szCs w:val="20"/>
              </w:rPr>
              <w:t>,</w:t>
            </w:r>
            <w:r w:rsidRPr="00C30174">
              <w:rPr>
                <w:rFonts w:ascii="Tahoma" w:hAnsi="Tahoma" w:cs="Tahoma"/>
                <w:sz w:val="20"/>
                <w:szCs w:val="20"/>
              </w:rPr>
              <w:t xml:space="preserve"> </w:t>
            </w:r>
            <w:r w:rsidRPr="00C30174">
              <w:rPr>
                <w:rFonts w:ascii="Tahoma" w:hAnsi="Tahoma" w:cs="Tahoma"/>
                <w:sz w:val="20"/>
                <w:szCs w:val="20"/>
              </w:rPr>
              <w:br/>
              <w:t>о. Русский, ул. Академика Касьянова, 25</w:t>
            </w:r>
          </w:p>
        </w:tc>
        <w:tc>
          <w:tcPr>
            <w:tcW w:w="1081" w:type="pct"/>
            <w:tcBorders>
              <w:top w:val="nil"/>
              <w:left w:val="nil"/>
              <w:bottom w:val="single" w:sz="4" w:space="0" w:color="auto"/>
              <w:right w:val="single" w:sz="4" w:space="0" w:color="auto"/>
            </w:tcBorders>
            <w:shd w:val="clear" w:color="000000" w:fill="FFFFFF"/>
            <w:vAlign w:val="center"/>
            <w:hideMark/>
          </w:tcPr>
          <w:p w14:paraId="172B72CB"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nil"/>
              <w:left w:val="nil"/>
              <w:bottom w:val="single" w:sz="4" w:space="0" w:color="auto"/>
              <w:right w:val="single" w:sz="4" w:space="0" w:color="auto"/>
            </w:tcBorders>
            <w:shd w:val="clear" w:color="000000" w:fill="FFFFFF"/>
            <w:vAlign w:val="center"/>
            <w:hideMark/>
          </w:tcPr>
          <w:p w14:paraId="78DF9D86"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уникальный объект</w:t>
            </w:r>
          </w:p>
        </w:tc>
      </w:tr>
      <w:tr w:rsidR="00590830" w:rsidRPr="00C30174" w14:paraId="66794A4E"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00B77814" w14:textId="6B4BF665" w:rsidR="00AF3100" w:rsidRPr="00C30174" w:rsidRDefault="001041DB" w:rsidP="001041DB">
            <w:pPr>
              <w:jc w:val="center"/>
              <w:rPr>
                <w:rFonts w:ascii="Tahoma" w:hAnsi="Tahoma" w:cs="Tahoma"/>
                <w:sz w:val="20"/>
                <w:szCs w:val="20"/>
              </w:rPr>
            </w:pPr>
            <w:r w:rsidRPr="00C30174">
              <w:rPr>
                <w:rFonts w:ascii="Tahoma" w:hAnsi="Tahoma" w:cs="Tahoma"/>
                <w:sz w:val="20"/>
                <w:szCs w:val="20"/>
              </w:rPr>
              <w:t>4</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19863889"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Мосты</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4D33AC1F" w14:textId="1C7E7BD8" w:rsidR="00AF3100" w:rsidRPr="00C30174" w:rsidRDefault="00E45814" w:rsidP="001041DB">
            <w:pPr>
              <w:jc w:val="center"/>
              <w:rPr>
                <w:rFonts w:ascii="Tahoma" w:hAnsi="Tahoma" w:cs="Tahoma"/>
                <w:sz w:val="20"/>
                <w:szCs w:val="20"/>
              </w:rPr>
            </w:pPr>
            <w:r w:rsidRPr="00C30174">
              <w:rPr>
                <w:rFonts w:ascii="Tahoma" w:hAnsi="Tahoma" w:cs="Tahoma"/>
                <w:sz w:val="20"/>
                <w:szCs w:val="20"/>
              </w:rPr>
              <w:t>«</w:t>
            </w:r>
            <w:r w:rsidR="00AF3100" w:rsidRPr="00C30174">
              <w:rPr>
                <w:rFonts w:ascii="Tahoma" w:hAnsi="Tahoma" w:cs="Tahoma"/>
                <w:sz w:val="20"/>
                <w:szCs w:val="20"/>
              </w:rPr>
              <w:t>Золотой мост</w:t>
            </w:r>
            <w:r w:rsidRPr="00C30174">
              <w:rPr>
                <w:rFonts w:ascii="Tahoma" w:hAnsi="Tahoma" w:cs="Tahoma"/>
                <w:sz w:val="20"/>
                <w:szCs w:val="20"/>
              </w:rPr>
              <w:t>»</w:t>
            </w:r>
            <w:r w:rsidR="00AF3100" w:rsidRPr="00C30174">
              <w:rPr>
                <w:rFonts w:ascii="Tahoma" w:hAnsi="Tahoma" w:cs="Tahoma"/>
                <w:sz w:val="20"/>
                <w:szCs w:val="20"/>
              </w:rPr>
              <w:t xml:space="preserve"> через </w:t>
            </w:r>
          </w:p>
          <w:p w14:paraId="525F0A2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бухту Золотой Рог</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23143C27"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5A54656E"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72C40ED1"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уникальный объект</w:t>
            </w:r>
          </w:p>
        </w:tc>
      </w:tr>
      <w:tr w:rsidR="00590830" w:rsidRPr="00C30174" w14:paraId="5B3DCFE0" w14:textId="77777777" w:rsidTr="00CA08D0">
        <w:trPr>
          <w:cantSplit/>
          <w:trHeight w:val="20"/>
          <w:jc w:val="center"/>
        </w:trPr>
        <w:tc>
          <w:tcPr>
            <w:tcW w:w="183" w:type="pct"/>
            <w:tcBorders>
              <w:top w:val="nil"/>
              <w:left w:val="single" w:sz="4" w:space="0" w:color="auto"/>
              <w:bottom w:val="single" w:sz="4" w:space="0" w:color="auto"/>
              <w:right w:val="single" w:sz="4" w:space="0" w:color="auto"/>
            </w:tcBorders>
            <w:shd w:val="clear" w:color="000000" w:fill="FFFFFF"/>
          </w:tcPr>
          <w:p w14:paraId="56247F35" w14:textId="018F14E8" w:rsidR="00AF3100" w:rsidRPr="00C30174" w:rsidRDefault="001041DB" w:rsidP="001041DB">
            <w:pPr>
              <w:jc w:val="center"/>
              <w:rPr>
                <w:rFonts w:ascii="Tahoma" w:hAnsi="Tahoma" w:cs="Tahoma"/>
                <w:sz w:val="20"/>
                <w:szCs w:val="20"/>
              </w:rPr>
            </w:pPr>
            <w:r w:rsidRPr="00C30174">
              <w:rPr>
                <w:rFonts w:ascii="Tahoma" w:hAnsi="Tahoma" w:cs="Tahoma"/>
                <w:sz w:val="20"/>
                <w:szCs w:val="20"/>
              </w:rPr>
              <w:t>5</w:t>
            </w:r>
          </w:p>
        </w:tc>
        <w:tc>
          <w:tcPr>
            <w:tcW w:w="1065" w:type="pct"/>
            <w:tcBorders>
              <w:top w:val="nil"/>
              <w:left w:val="nil"/>
              <w:bottom w:val="single" w:sz="4" w:space="0" w:color="auto"/>
              <w:right w:val="single" w:sz="4" w:space="0" w:color="auto"/>
            </w:tcBorders>
            <w:shd w:val="clear" w:color="000000" w:fill="FFFFFF"/>
            <w:vAlign w:val="center"/>
            <w:hideMark/>
          </w:tcPr>
          <w:p w14:paraId="5130EB2C"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Мосты</w:t>
            </w:r>
          </w:p>
        </w:tc>
        <w:tc>
          <w:tcPr>
            <w:tcW w:w="1112" w:type="pct"/>
            <w:tcBorders>
              <w:top w:val="nil"/>
              <w:left w:val="nil"/>
              <w:bottom w:val="single" w:sz="4" w:space="0" w:color="auto"/>
              <w:right w:val="single" w:sz="4" w:space="0" w:color="auto"/>
            </w:tcBorders>
            <w:shd w:val="clear" w:color="000000" w:fill="FFFFFF"/>
            <w:vAlign w:val="center"/>
            <w:hideMark/>
          </w:tcPr>
          <w:p w14:paraId="5CBAC56F"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Мост на о. Русский через пролив Босфор Восточный </w:t>
            </w:r>
          </w:p>
        </w:tc>
        <w:tc>
          <w:tcPr>
            <w:tcW w:w="872" w:type="pct"/>
            <w:tcBorders>
              <w:top w:val="nil"/>
              <w:left w:val="nil"/>
              <w:bottom w:val="single" w:sz="4" w:space="0" w:color="auto"/>
              <w:right w:val="single" w:sz="4" w:space="0" w:color="auto"/>
            </w:tcBorders>
            <w:shd w:val="clear" w:color="000000" w:fill="FFFFFF"/>
            <w:vAlign w:val="center"/>
            <w:hideMark/>
          </w:tcPr>
          <w:p w14:paraId="043513FC"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p>
        </w:tc>
        <w:tc>
          <w:tcPr>
            <w:tcW w:w="1081" w:type="pct"/>
            <w:tcBorders>
              <w:top w:val="nil"/>
              <w:left w:val="nil"/>
              <w:bottom w:val="single" w:sz="4" w:space="0" w:color="auto"/>
              <w:right w:val="single" w:sz="4" w:space="0" w:color="auto"/>
            </w:tcBorders>
            <w:shd w:val="clear" w:color="000000" w:fill="FFFFFF"/>
            <w:vAlign w:val="center"/>
            <w:hideMark/>
          </w:tcPr>
          <w:p w14:paraId="034C6A2A"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nil"/>
              <w:left w:val="nil"/>
              <w:bottom w:val="single" w:sz="4" w:space="0" w:color="auto"/>
              <w:right w:val="single" w:sz="4" w:space="0" w:color="auto"/>
            </w:tcBorders>
            <w:shd w:val="clear" w:color="000000" w:fill="FFFFFF"/>
            <w:vAlign w:val="center"/>
            <w:hideMark/>
          </w:tcPr>
          <w:p w14:paraId="259188E7"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уникальный объект</w:t>
            </w:r>
          </w:p>
        </w:tc>
      </w:tr>
      <w:tr w:rsidR="00590830" w:rsidRPr="00C30174" w14:paraId="2AA8E018" w14:textId="77777777" w:rsidTr="00CA08D0">
        <w:trPr>
          <w:cantSplit/>
          <w:trHeight w:val="20"/>
          <w:jc w:val="center"/>
        </w:trPr>
        <w:tc>
          <w:tcPr>
            <w:tcW w:w="183" w:type="pct"/>
            <w:tcBorders>
              <w:top w:val="nil"/>
              <w:left w:val="single" w:sz="4" w:space="0" w:color="auto"/>
              <w:bottom w:val="single" w:sz="4" w:space="0" w:color="auto"/>
              <w:right w:val="single" w:sz="4" w:space="0" w:color="auto"/>
            </w:tcBorders>
            <w:shd w:val="clear" w:color="000000" w:fill="FFFFFF"/>
          </w:tcPr>
          <w:p w14:paraId="6D5C9991" w14:textId="67F805D7" w:rsidR="00AF3100" w:rsidRPr="00C30174" w:rsidRDefault="001041DB" w:rsidP="001041DB">
            <w:pPr>
              <w:jc w:val="center"/>
              <w:rPr>
                <w:rFonts w:ascii="Tahoma" w:hAnsi="Tahoma" w:cs="Tahoma"/>
                <w:sz w:val="20"/>
                <w:szCs w:val="20"/>
              </w:rPr>
            </w:pPr>
            <w:r w:rsidRPr="00C30174">
              <w:rPr>
                <w:rFonts w:ascii="Tahoma" w:hAnsi="Tahoma" w:cs="Tahoma"/>
                <w:sz w:val="20"/>
                <w:szCs w:val="20"/>
              </w:rPr>
              <w:t>6</w:t>
            </w:r>
          </w:p>
        </w:tc>
        <w:tc>
          <w:tcPr>
            <w:tcW w:w="1065" w:type="pct"/>
            <w:tcBorders>
              <w:top w:val="nil"/>
              <w:left w:val="nil"/>
              <w:bottom w:val="single" w:sz="4" w:space="0" w:color="auto"/>
              <w:right w:val="single" w:sz="4" w:space="0" w:color="auto"/>
            </w:tcBorders>
            <w:shd w:val="clear" w:color="000000" w:fill="FFFFFF"/>
            <w:vAlign w:val="center"/>
            <w:hideMark/>
          </w:tcPr>
          <w:p w14:paraId="147C3DAC"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Тепловые электростанции мощностью 150 мегаватт и выше</w:t>
            </w:r>
          </w:p>
        </w:tc>
        <w:tc>
          <w:tcPr>
            <w:tcW w:w="1112" w:type="pct"/>
            <w:tcBorders>
              <w:top w:val="nil"/>
              <w:left w:val="nil"/>
              <w:bottom w:val="single" w:sz="4" w:space="0" w:color="auto"/>
              <w:right w:val="single" w:sz="4" w:space="0" w:color="auto"/>
            </w:tcBorders>
            <w:shd w:val="clear" w:color="000000" w:fill="FFFFFF"/>
            <w:vAlign w:val="center"/>
            <w:hideMark/>
          </w:tcPr>
          <w:p w14:paraId="7D56BBD5" w14:textId="069A6F48"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Владивостокская ТЭЦ-2 Филиал </w:t>
            </w:r>
            <w:r w:rsidR="00E45814" w:rsidRPr="00C30174">
              <w:rPr>
                <w:rFonts w:ascii="Tahoma" w:hAnsi="Tahoma" w:cs="Tahoma"/>
                <w:sz w:val="20"/>
                <w:szCs w:val="20"/>
              </w:rPr>
              <w:t>«</w:t>
            </w:r>
            <w:r w:rsidRPr="00C30174">
              <w:rPr>
                <w:rFonts w:ascii="Tahoma" w:hAnsi="Tahoma" w:cs="Tahoma"/>
                <w:sz w:val="20"/>
                <w:szCs w:val="20"/>
              </w:rPr>
              <w:t>Приморская генерация</w:t>
            </w:r>
            <w:r w:rsidR="00E45814" w:rsidRPr="00C30174">
              <w:rPr>
                <w:rFonts w:ascii="Tahoma" w:hAnsi="Tahoma" w:cs="Tahoma"/>
                <w:sz w:val="20"/>
                <w:szCs w:val="20"/>
              </w:rPr>
              <w:t>»</w:t>
            </w:r>
            <w:r w:rsidR="005E0C1A" w:rsidRPr="00C30174">
              <w:rPr>
                <w:rFonts w:ascii="Tahoma" w:hAnsi="Tahoma" w:cs="Tahoma"/>
                <w:sz w:val="20"/>
                <w:szCs w:val="20"/>
              </w:rPr>
              <w:t xml:space="preserve"> </w:t>
            </w:r>
            <w:r w:rsidR="00FA0A8D" w:rsidRPr="00C30174">
              <w:rPr>
                <w:rFonts w:ascii="Tahoma" w:hAnsi="Tahoma" w:cs="Tahoma"/>
                <w:sz w:val="20"/>
                <w:szCs w:val="20"/>
              </w:rPr>
              <w:t>АО </w:t>
            </w:r>
            <w:r w:rsidR="00E45814" w:rsidRPr="00C30174">
              <w:rPr>
                <w:rFonts w:ascii="Tahoma" w:hAnsi="Tahoma" w:cs="Tahoma"/>
                <w:sz w:val="20"/>
                <w:szCs w:val="20"/>
              </w:rPr>
              <w:t>«</w:t>
            </w:r>
            <w:r w:rsidRPr="00C30174">
              <w:rPr>
                <w:rFonts w:ascii="Tahoma" w:hAnsi="Tahoma" w:cs="Tahoma"/>
                <w:sz w:val="20"/>
                <w:szCs w:val="20"/>
              </w:rPr>
              <w:t>Дальневосточная генерирующая компания</w:t>
            </w:r>
            <w:r w:rsidR="00E45814" w:rsidRPr="00C30174">
              <w:rPr>
                <w:rFonts w:ascii="Tahoma" w:hAnsi="Tahoma" w:cs="Tahoma"/>
                <w:sz w:val="20"/>
                <w:szCs w:val="20"/>
              </w:rPr>
              <w:t>»</w:t>
            </w:r>
          </w:p>
        </w:tc>
        <w:tc>
          <w:tcPr>
            <w:tcW w:w="872" w:type="pct"/>
            <w:tcBorders>
              <w:top w:val="nil"/>
              <w:left w:val="nil"/>
              <w:bottom w:val="single" w:sz="4" w:space="0" w:color="auto"/>
              <w:right w:val="single" w:sz="4" w:space="0" w:color="auto"/>
            </w:tcBorders>
            <w:shd w:val="clear" w:color="000000" w:fill="FFFFFF"/>
            <w:vAlign w:val="center"/>
            <w:hideMark/>
          </w:tcPr>
          <w:p w14:paraId="0370DE1B"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p>
          <w:p w14:paraId="1C0571E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ул. Фадеева 47А</w:t>
            </w:r>
          </w:p>
        </w:tc>
        <w:tc>
          <w:tcPr>
            <w:tcW w:w="1081" w:type="pct"/>
            <w:tcBorders>
              <w:top w:val="nil"/>
              <w:left w:val="nil"/>
              <w:bottom w:val="single" w:sz="4" w:space="0" w:color="auto"/>
              <w:right w:val="single" w:sz="4" w:space="0" w:color="auto"/>
            </w:tcBorders>
            <w:shd w:val="clear" w:color="000000" w:fill="FFFFFF"/>
            <w:vAlign w:val="center"/>
            <w:hideMark/>
          </w:tcPr>
          <w:p w14:paraId="17EE5D78"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nil"/>
              <w:left w:val="nil"/>
              <w:bottom w:val="single" w:sz="4" w:space="0" w:color="auto"/>
              <w:right w:val="single" w:sz="4" w:space="0" w:color="auto"/>
            </w:tcBorders>
            <w:shd w:val="clear" w:color="000000" w:fill="FFFFFF"/>
            <w:vAlign w:val="center"/>
            <w:hideMark/>
          </w:tcPr>
          <w:p w14:paraId="2E8475D3"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особо опасный объект</w:t>
            </w:r>
          </w:p>
        </w:tc>
      </w:tr>
      <w:tr w:rsidR="00590830" w:rsidRPr="00C30174" w14:paraId="3F9D3209" w14:textId="77777777" w:rsidTr="00CA08D0">
        <w:trPr>
          <w:cantSplit/>
          <w:trHeight w:val="20"/>
          <w:jc w:val="center"/>
        </w:trPr>
        <w:tc>
          <w:tcPr>
            <w:tcW w:w="183" w:type="pct"/>
            <w:tcBorders>
              <w:top w:val="nil"/>
              <w:left w:val="single" w:sz="4" w:space="0" w:color="auto"/>
              <w:bottom w:val="single" w:sz="4" w:space="0" w:color="auto"/>
              <w:right w:val="single" w:sz="4" w:space="0" w:color="auto"/>
            </w:tcBorders>
            <w:shd w:val="clear" w:color="000000" w:fill="FFFFFF"/>
          </w:tcPr>
          <w:p w14:paraId="2BA9B44A" w14:textId="74D28079" w:rsidR="00AF3100" w:rsidRPr="00C30174" w:rsidRDefault="001041DB" w:rsidP="001041DB">
            <w:pPr>
              <w:jc w:val="center"/>
              <w:rPr>
                <w:rFonts w:ascii="Tahoma" w:hAnsi="Tahoma" w:cs="Tahoma"/>
                <w:sz w:val="20"/>
                <w:szCs w:val="20"/>
              </w:rPr>
            </w:pPr>
            <w:r w:rsidRPr="00C30174">
              <w:rPr>
                <w:rFonts w:ascii="Tahoma" w:hAnsi="Tahoma" w:cs="Tahoma"/>
                <w:sz w:val="20"/>
                <w:szCs w:val="20"/>
              </w:rPr>
              <w:t>7</w:t>
            </w:r>
          </w:p>
        </w:tc>
        <w:tc>
          <w:tcPr>
            <w:tcW w:w="1065" w:type="pct"/>
            <w:tcBorders>
              <w:top w:val="nil"/>
              <w:left w:val="nil"/>
              <w:bottom w:val="single" w:sz="4" w:space="0" w:color="auto"/>
              <w:right w:val="single" w:sz="4" w:space="0" w:color="auto"/>
            </w:tcBorders>
            <w:shd w:val="clear" w:color="000000" w:fill="FFFFFF"/>
            <w:vAlign w:val="center"/>
            <w:hideMark/>
          </w:tcPr>
          <w:p w14:paraId="28763DDF"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гидротехническое сооружение морского порта </w:t>
            </w:r>
          </w:p>
        </w:tc>
        <w:tc>
          <w:tcPr>
            <w:tcW w:w="1112" w:type="pct"/>
            <w:tcBorders>
              <w:top w:val="nil"/>
              <w:left w:val="nil"/>
              <w:bottom w:val="single" w:sz="4" w:space="0" w:color="auto"/>
              <w:right w:val="single" w:sz="4" w:space="0" w:color="auto"/>
            </w:tcBorders>
            <w:shd w:val="clear" w:color="000000" w:fill="FFFFFF"/>
            <w:vAlign w:val="center"/>
            <w:hideMark/>
          </w:tcPr>
          <w:p w14:paraId="5B305652" w14:textId="472BAF58"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ПАО </w:t>
            </w:r>
            <w:r w:rsidR="00E45814" w:rsidRPr="00C30174">
              <w:rPr>
                <w:rFonts w:ascii="Tahoma" w:hAnsi="Tahoma" w:cs="Tahoma"/>
                <w:sz w:val="20"/>
                <w:szCs w:val="20"/>
              </w:rPr>
              <w:t>«</w:t>
            </w:r>
            <w:r w:rsidRPr="00C30174">
              <w:rPr>
                <w:rFonts w:ascii="Tahoma" w:hAnsi="Tahoma" w:cs="Tahoma"/>
                <w:sz w:val="20"/>
                <w:szCs w:val="20"/>
              </w:rPr>
              <w:t>Владивостокский морской торговый порт</w:t>
            </w:r>
            <w:r w:rsidR="00E45814" w:rsidRPr="00C30174">
              <w:rPr>
                <w:rFonts w:ascii="Tahoma" w:hAnsi="Tahoma" w:cs="Tahoma"/>
                <w:sz w:val="20"/>
                <w:szCs w:val="20"/>
              </w:rPr>
              <w:t>»</w:t>
            </w:r>
          </w:p>
        </w:tc>
        <w:tc>
          <w:tcPr>
            <w:tcW w:w="872" w:type="pct"/>
            <w:tcBorders>
              <w:top w:val="nil"/>
              <w:left w:val="nil"/>
              <w:bottom w:val="single" w:sz="4" w:space="0" w:color="auto"/>
              <w:right w:val="single" w:sz="4" w:space="0" w:color="auto"/>
            </w:tcBorders>
            <w:shd w:val="clear" w:color="000000" w:fill="FFFFFF"/>
            <w:vAlign w:val="center"/>
            <w:hideMark/>
          </w:tcPr>
          <w:p w14:paraId="686C7E79" w14:textId="5A86ACE5" w:rsidR="00AF3100" w:rsidRPr="00C30174" w:rsidRDefault="00AF3100" w:rsidP="001041DB">
            <w:pPr>
              <w:jc w:val="center"/>
              <w:rPr>
                <w:rFonts w:ascii="Tahoma" w:hAnsi="Tahoma" w:cs="Tahoma"/>
                <w:sz w:val="20"/>
                <w:szCs w:val="20"/>
              </w:rPr>
            </w:pPr>
            <w:r w:rsidRPr="00C30174">
              <w:rPr>
                <w:rFonts w:ascii="Tahoma" w:hAnsi="Tahoma" w:cs="Tahoma"/>
                <w:sz w:val="20"/>
                <w:szCs w:val="20"/>
              </w:rPr>
              <w:t>б. Золотой Рог,</w:t>
            </w:r>
            <w:r w:rsidR="00FA0A8D" w:rsidRPr="00C30174">
              <w:rPr>
                <w:rFonts w:ascii="Tahoma" w:hAnsi="Tahoma" w:cs="Tahoma"/>
                <w:sz w:val="20"/>
                <w:szCs w:val="20"/>
              </w:rPr>
              <w:t xml:space="preserve"> </w:t>
            </w:r>
          </w:p>
          <w:p w14:paraId="253CDD5F" w14:textId="19AC8523"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r w:rsidR="005E0C1A" w:rsidRPr="00C30174">
              <w:rPr>
                <w:rFonts w:ascii="Tahoma" w:hAnsi="Tahoma" w:cs="Tahoma"/>
                <w:sz w:val="20"/>
                <w:szCs w:val="20"/>
              </w:rPr>
              <w:t xml:space="preserve"> </w:t>
            </w:r>
          </w:p>
          <w:p w14:paraId="2B055131"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ул. Стрельникова, 9</w:t>
            </w:r>
          </w:p>
        </w:tc>
        <w:tc>
          <w:tcPr>
            <w:tcW w:w="1081" w:type="pct"/>
            <w:tcBorders>
              <w:top w:val="nil"/>
              <w:left w:val="nil"/>
              <w:bottom w:val="single" w:sz="4" w:space="0" w:color="auto"/>
              <w:right w:val="single" w:sz="4" w:space="0" w:color="auto"/>
            </w:tcBorders>
            <w:shd w:val="clear" w:color="000000" w:fill="FFFFFF"/>
            <w:vAlign w:val="center"/>
            <w:hideMark/>
          </w:tcPr>
          <w:p w14:paraId="060889D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nil"/>
              <w:left w:val="nil"/>
              <w:bottom w:val="single" w:sz="4" w:space="0" w:color="auto"/>
              <w:right w:val="single" w:sz="4" w:space="0" w:color="auto"/>
            </w:tcBorders>
            <w:shd w:val="clear" w:color="000000" w:fill="FFFFFF"/>
            <w:vAlign w:val="center"/>
            <w:hideMark/>
          </w:tcPr>
          <w:p w14:paraId="109BAF35"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технически сложный объект</w:t>
            </w:r>
          </w:p>
        </w:tc>
      </w:tr>
      <w:tr w:rsidR="00590830" w:rsidRPr="00C30174" w14:paraId="4601DEDA"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0C955C70" w14:textId="40D746BA" w:rsidR="00AF3100" w:rsidRPr="00C30174" w:rsidRDefault="001041DB" w:rsidP="001041DB">
            <w:pPr>
              <w:jc w:val="center"/>
              <w:rPr>
                <w:rFonts w:ascii="Tahoma" w:hAnsi="Tahoma" w:cs="Tahoma"/>
                <w:sz w:val="20"/>
                <w:szCs w:val="20"/>
              </w:rPr>
            </w:pPr>
            <w:r w:rsidRPr="00C30174">
              <w:rPr>
                <w:rFonts w:ascii="Tahoma" w:hAnsi="Tahoma" w:cs="Tahoma"/>
                <w:sz w:val="20"/>
                <w:szCs w:val="20"/>
              </w:rPr>
              <w:t>8</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5907EE02"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гидротехническое сооружение морского порта </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20429AD8" w14:textId="7620EAC2"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ОАО </w:t>
            </w:r>
            <w:r w:rsidR="00E45814" w:rsidRPr="00C30174">
              <w:rPr>
                <w:rFonts w:ascii="Tahoma" w:hAnsi="Tahoma" w:cs="Tahoma"/>
                <w:sz w:val="20"/>
                <w:szCs w:val="20"/>
              </w:rPr>
              <w:t>«</w:t>
            </w:r>
            <w:r w:rsidRPr="00C30174">
              <w:rPr>
                <w:rFonts w:ascii="Tahoma" w:hAnsi="Tahoma" w:cs="Tahoma"/>
                <w:sz w:val="20"/>
                <w:szCs w:val="20"/>
              </w:rPr>
              <w:t>Владивостокский морской рыбный порт</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363B1B53" w14:textId="7A9A6527" w:rsidR="00AF3100" w:rsidRPr="00C30174" w:rsidRDefault="00AF3100" w:rsidP="001041DB">
            <w:pPr>
              <w:jc w:val="center"/>
              <w:rPr>
                <w:rFonts w:ascii="Tahoma" w:hAnsi="Tahoma" w:cs="Tahoma"/>
                <w:sz w:val="20"/>
                <w:szCs w:val="20"/>
              </w:rPr>
            </w:pPr>
            <w:r w:rsidRPr="00C30174">
              <w:rPr>
                <w:rFonts w:ascii="Tahoma" w:hAnsi="Tahoma" w:cs="Tahoma"/>
                <w:sz w:val="20"/>
                <w:szCs w:val="20"/>
              </w:rPr>
              <w:t>б. Золотой Рог,</w:t>
            </w:r>
            <w:r w:rsidR="00FA0A8D" w:rsidRPr="00C30174">
              <w:rPr>
                <w:rFonts w:ascii="Tahoma" w:hAnsi="Tahoma" w:cs="Tahoma"/>
                <w:sz w:val="20"/>
                <w:szCs w:val="20"/>
              </w:rPr>
              <w:t xml:space="preserve"> </w:t>
            </w:r>
          </w:p>
          <w:p w14:paraId="1494043D" w14:textId="0C478746"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r w:rsidR="005E0C1A" w:rsidRPr="00C30174">
              <w:rPr>
                <w:rFonts w:ascii="Tahoma" w:hAnsi="Tahoma" w:cs="Tahoma"/>
                <w:sz w:val="20"/>
                <w:szCs w:val="20"/>
              </w:rPr>
              <w:t xml:space="preserve"> </w:t>
            </w:r>
          </w:p>
          <w:p w14:paraId="0D735DC6" w14:textId="0C9C000F" w:rsidR="00AF3100" w:rsidRPr="00C30174" w:rsidRDefault="00AF3100" w:rsidP="001041DB">
            <w:pPr>
              <w:jc w:val="center"/>
              <w:rPr>
                <w:rFonts w:ascii="Tahoma" w:hAnsi="Tahoma" w:cs="Tahoma"/>
                <w:sz w:val="20"/>
                <w:szCs w:val="20"/>
              </w:rPr>
            </w:pPr>
            <w:r w:rsidRPr="00C30174">
              <w:rPr>
                <w:rFonts w:ascii="Tahoma" w:hAnsi="Tahoma" w:cs="Tahoma"/>
                <w:sz w:val="20"/>
                <w:szCs w:val="20"/>
              </w:rPr>
              <w:t>ул. Бер</w:t>
            </w:r>
            <w:r w:rsidR="00B5219C" w:rsidRPr="00C30174">
              <w:rPr>
                <w:rFonts w:ascii="Tahoma" w:hAnsi="Tahoma" w:cs="Tahoma"/>
                <w:sz w:val="20"/>
                <w:szCs w:val="20"/>
              </w:rPr>
              <w:t>е</w:t>
            </w:r>
            <w:r w:rsidRPr="00C30174">
              <w:rPr>
                <w:rFonts w:ascii="Tahoma" w:hAnsi="Tahoma" w:cs="Tahoma"/>
                <w:sz w:val="20"/>
                <w:szCs w:val="20"/>
              </w:rPr>
              <w:t>зовая, 25</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1DE11E98"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605F6065"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технически сложный объект</w:t>
            </w:r>
          </w:p>
        </w:tc>
      </w:tr>
      <w:tr w:rsidR="00590830" w:rsidRPr="00C30174" w14:paraId="1DD109B1"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50CF3B11" w14:textId="3AF91CE9" w:rsidR="00AF3100" w:rsidRPr="00C30174" w:rsidRDefault="001041DB" w:rsidP="001041DB">
            <w:pPr>
              <w:jc w:val="center"/>
              <w:rPr>
                <w:rFonts w:ascii="Tahoma" w:hAnsi="Tahoma" w:cs="Tahoma"/>
                <w:sz w:val="20"/>
                <w:szCs w:val="20"/>
              </w:rPr>
            </w:pPr>
            <w:r w:rsidRPr="00C30174">
              <w:rPr>
                <w:rFonts w:ascii="Tahoma" w:hAnsi="Tahoma" w:cs="Tahoma"/>
                <w:sz w:val="20"/>
                <w:szCs w:val="20"/>
              </w:rPr>
              <w:t>9</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14:paraId="3919EE44" w14:textId="10A5DD1F" w:rsidR="00AF3100" w:rsidRPr="00C30174" w:rsidRDefault="00AF3100" w:rsidP="001041DB">
            <w:pPr>
              <w:jc w:val="center"/>
              <w:rPr>
                <w:rFonts w:ascii="Tahoma" w:hAnsi="Tahoma" w:cs="Tahoma"/>
                <w:sz w:val="20"/>
                <w:szCs w:val="20"/>
              </w:rPr>
            </w:pPr>
            <w:r w:rsidRPr="00C30174">
              <w:rPr>
                <w:rFonts w:ascii="Tahoma" w:hAnsi="Tahoma" w:cs="Tahoma"/>
                <w:sz w:val="20"/>
                <w:szCs w:val="20"/>
              </w:rPr>
              <w:t>Хранилища нефтепродуктов</w:t>
            </w:r>
            <w:r w:rsidR="005E0C1A" w:rsidRPr="00C30174">
              <w:rPr>
                <w:rFonts w:ascii="Tahoma" w:hAnsi="Tahoma" w:cs="Tahoma"/>
                <w:sz w:val="20"/>
                <w:szCs w:val="20"/>
              </w:rPr>
              <w:t xml:space="preserve"> </w:t>
            </w:r>
          </w:p>
        </w:tc>
        <w:tc>
          <w:tcPr>
            <w:tcW w:w="1112" w:type="pct"/>
            <w:tcBorders>
              <w:top w:val="single" w:sz="4" w:space="0" w:color="auto"/>
              <w:left w:val="nil"/>
              <w:bottom w:val="single" w:sz="4" w:space="0" w:color="auto"/>
              <w:right w:val="single" w:sz="4" w:space="0" w:color="auto"/>
            </w:tcBorders>
            <w:shd w:val="clear" w:color="auto" w:fill="auto"/>
            <w:vAlign w:val="center"/>
            <w:hideMark/>
          </w:tcPr>
          <w:p w14:paraId="32D6808B" w14:textId="716E57C5"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Pr="00C30174">
              <w:rPr>
                <w:rFonts w:ascii="Tahoma" w:hAnsi="Tahoma" w:cs="Tahoma"/>
                <w:sz w:val="20"/>
                <w:szCs w:val="20"/>
              </w:rPr>
              <w:t>ННК-Приморнефтепродукт</w:t>
            </w:r>
            <w:r w:rsidR="00E45814" w:rsidRPr="00C30174">
              <w:rPr>
                <w:rFonts w:ascii="Tahoma" w:hAnsi="Tahoma" w:cs="Tahoma"/>
                <w:sz w:val="20"/>
                <w:szCs w:val="20"/>
              </w:rPr>
              <w:t>»</w:t>
            </w:r>
            <w:r w:rsidR="00AC16A7" w:rsidRPr="00C30174">
              <w:rPr>
                <w:rFonts w:ascii="Tahoma" w:hAnsi="Tahoma" w:cs="Tahoma"/>
                <w:sz w:val="20"/>
                <w:szCs w:val="20"/>
              </w:rPr>
              <w:t xml:space="preserve">, </w:t>
            </w:r>
            <w:r w:rsidR="00AA5C4A" w:rsidRPr="00C30174">
              <w:rPr>
                <w:rFonts w:ascii="Tahoma" w:hAnsi="Tahoma" w:cs="Tahoma"/>
                <w:sz w:val="20"/>
                <w:szCs w:val="20"/>
              </w:rPr>
              <w:t>Владивостокская нефтебаза</w:t>
            </w:r>
          </w:p>
        </w:tc>
        <w:tc>
          <w:tcPr>
            <w:tcW w:w="872" w:type="pct"/>
            <w:tcBorders>
              <w:top w:val="single" w:sz="4" w:space="0" w:color="auto"/>
              <w:left w:val="nil"/>
              <w:bottom w:val="single" w:sz="4" w:space="0" w:color="auto"/>
              <w:right w:val="single" w:sz="4" w:space="0" w:color="auto"/>
            </w:tcBorders>
            <w:shd w:val="clear" w:color="auto" w:fill="auto"/>
            <w:vAlign w:val="center"/>
            <w:hideMark/>
          </w:tcPr>
          <w:p w14:paraId="6A0E262A"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p>
          <w:p w14:paraId="3BDB1903"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ул. Острякова, 44-а</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5F5B565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single" w:sz="4" w:space="0" w:color="auto"/>
              <w:left w:val="nil"/>
              <w:bottom w:val="single" w:sz="4" w:space="0" w:color="auto"/>
              <w:right w:val="single" w:sz="4" w:space="0" w:color="auto"/>
            </w:tcBorders>
            <w:shd w:val="clear" w:color="auto" w:fill="auto"/>
            <w:vAlign w:val="center"/>
            <w:hideMark/>
          </w:tcPr>
          <w:p w14:paraId="4E0B2D2E"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пожаро-взрывоопасный объект</w:t>
            </w:r>
          </w:p>
        </w:tc>
      </w:tr>
      <w:tr w:rsidR="00590830" w:rsidRPr="00C30174" w14:paraId="424C9281"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noWrap/>
          </w:tcPr>
          <w:p w14:paraId="776D85D1" w14:textId="5EB8A12F" w:rsidR="00AF3100" w:rsidRPr="00C30174" w:rsidRDefault="001041DB" w:rsidP="001041DB">
            <w:pPr>
              <w:jc w:val="center"/>
              <w:rPr>
                <w:rFonts w:ascii="Tahoma" w:hAnsi="Tahoma" w:cs="Tahoma"/>
                <w:sz w:val="20"/>
                <w:szCs w:val="20"/>
              </w:rPr>
            </w:pPr>
            <w:r w:rsidRPr="00C30174">
              <w:rPr>
                <w:rFonts w:ascii="Tahoma" w:hAnsi="Tahoma" w:cs="Tahoma"/>
                <w:sz w:val="20"/>
                <w:szCs w:val="20"/>
              </w:rPr>
              <w:lastRenderedPageBreak/>
              <w:t>10</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3FB39DCF"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Склады хранения нефтепродуктов </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68B9E3D7" w14:textId="78714731" w:rsidR="00AF3100" w:rsidRPr="00C30174" w:rsidRDefault="00AF3100" w:rsidP="001041DB">
            <w:pPr>
              <w:jc w:val="center"/>
              <w:rPr>
                <w:rFonts w:ascii="Tahoma" w:hAnsi="Tahoma" w:cs="Tahoma"/>
                <w:sz w:val="20"/>
                <w:szCs w:val="20"/>
              </w:rPr>
            </w:pPr>
            <w:r w:rsidRPr="00C30174">
              <w:rPr>
                <w:rFonts w:ascii="Tahoma" w:hAnsi="Tahoma" w:cs="Tahoma"/>
                <w:sz w:val="20"/>
                <w:szCs w:val="20"/>
              </w:rPr>
              <w:t>Мазутное хозяйство Котельного цеха №</w:t>
            </w:r>
            <w:r w:rsidR="00D95414" w:rsidRPr="00C30174">
              <w:rPr>
                <w:rFonts w:ascii="Tahoma" w:hAnsi="Tahoma" w:cs="Tahoma"/>
                <w:sz w:val="20"/>
                <w:szCs w:val="20"/>
              </w:rPr>
              <w:t> </w:t>
            </w:r>
            <w:r w:rsidR="00AA5C4A" w:rsidRPr="00C30174">
              <w:rPr>
                <w:rFonts w:ascii="Tahoma" w:hAnsi="Tahoma" w:cs="Tahoma"/>
                <w:sz w:val="20"/>
                <w:szCs w:val="20"/>
              </w:rPr>
              <w:t>2 Структурного</w:t>
            </w:r>
            <w:r w:rsidRPr="00C30174">
              <w:rPr>
                <w:rFonts w:ascii="Tahoma" w:hAnsi="Tahoma" w:cs="Tahoma"/>
                <w:sz w:val="20"/>
                <w:szCs w:val="20"/>
              </w:rPr>
              <w:t xml:space="preserve"> подразделения </w:t>
            </w:r>
            <w:r w:rsidR="00E45814" w:rsidRPr="00C30174">
              <w:rPr>
                <w:rFonts w:ascii="Tahoma" w:hAnsi="Tahoma" w:cs="Tahoma"/>
                <w:sz w:val="20"/>
                <w:szCs w:val="20"/>
              </w:rPr>
              <w:t>«</w:t>
            </w:r>
            <w:r w:rsidRPr="00C30174">
              <w:rPr>
                <w:rFonts w:ascii="Tahoma" w:hAnsi="Tahoma" w:cs="Tahoma"/>
                <w:sz w:val="20"/>
                <w:szCs w:val="20"/>
              </w:rPr>
              <w:t>Приморские тепловые сети</w:t>
            </w:r>
            <w:r w:rsidR="00E45814" w:rsidRPr="00C30174">
              <w:rPr>
                <w:rFonts w:ascii="Tahoma" w:hAnsi="Tahoma" w:cs="Tahoma"/>
                <w:sz w:val="20"/>
                <w:szCs w:val="20"/>
              </w:rPr>
              <w:t>»</w:t>
            </w:r>
            <w:r w:rsidRPr="00C30174">
              <w:rPr>
                <w:rFonts w:ascii="Tahoma" w:hAnsi="Tahoma" w:cs="Tahoma"/>
                <w:sz w:val="20"/>
                <w:szCs w:val="20"/>
              </w:rPr>
              <w:t xml:space="preserve"> филиала </w:t>
            </w:r>
            <w:r w:rsidR="00E45814" w:rsidRPr="00C30174">
              <w:rPr>
                <w:rFonts w:ascii="Tahoma" w:hAnsi="Tahoma" w:cs="Tahoma"/>
                <w:sz w:val="20"/>
                <w:szCs w:val="20"/>
              </w:rPr>
              <w:t>«</w:t>
            </w:r>
            <w:r w:rsidRPr="00C30174">
              <w:rPr>
                <w:rFonts w:ascii="Tahoma" w:hAnsi="Tahoma" w:cs="Tahoma"/>
                <w:sz w:val="20"/>
                <w:szCs w:val="20"/>
              </w:rPr>
              <w:t>Приморская генерация</w:t>
            </w:r>
            <w:r w:rsidR="00E45814" w:rsidRPr="00C30174">
              <w:rPr>
                <w:rFonts w:ascii="Tahoma" w:hAnsi="Tahoma" w:cs="Tahoma"/>
                <w:sz w:val="20"/>
                <w:szCs w:val="20"/>
              </w:rPr>
              <w:t>»</w:t>
            </w:r>
            <w:r w:rsidR="00FA0A8D" w:rsidRPr="00C30174">
              <w:rPr>
                <w:rFonts w:ascii="Tahoma" w:hAnsi="Tahoma" w:cs="Tahoma"/>
                <w:sz w:val="20"/>
                <w:szCs w:val="20"/>
              </w:rPr>
              <w:t xml:space="preserve"> АО </w:t>
            </w:r>
            <w:r w:rsidR="00E45814" w:rsidRPr="00C30174">
              <w:rPr>
                <w:rFonts w:ascii="Tahoma" w:hAnsi="Tahoma" w:cs="Tahoma"/>
                <w:sz w:val="20"/>
                <w:szCs w:val="20"/>
              </w:rPr>
              <w:t>«</w:t>
            </w:r>
            <w:r w:rsidRPr="00C30174">
              <w:rPr>
                <w:rFonts w:ascii="Tahoma" w:hAnsi="Tahoma" w:cs="Tahoma"/>
                <w:sz w:val="20"/>
                <w:szCs w:val="20"/>
              </w:rPr>
              <w:t>ДГК</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3E66A08C" w14:textId="7F141431"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r w:rsidR="00FA0A8D" w:rsidRPr="00C30174">
              <w:rPr>
                <w:rFonts w:ascii="Tahoma" w:hAnsi="Tahoma" w:cs="Tahoma"/>
                <w:sz w:val="20"/>
                <w:szCs w:val="20"/>
              </w:rPr>
              <w:t xml:space="preserve"> </w:t>
            </w:r>
          </w:p>
          <w:p w14:paraId="0229F4DA" w14:textId="4057A1FF" w:rsidR="00AF3100" w:rsidRPr="00C30174" w:rsidRDefault="00AF3100" w:rsidP="001041DB">
            <w:pPr>
              <w:jc w:val="center"/>
              <w:rPr>
                <w:rFonts w:ascii="Tahoma" w:hAnsi="Tahoma" w:cs="Tahoma"/>
                <w:sz w:val="20"/>
                <w:szCs w:val="20"/>
              </w:rPr>
            </w:pPr>
            <w:r w:rsidRPr="00C30174">
              <w:rPr>
                <w:rFonts w:ascii="Tahoma" w:hAnsi="Tahoma" w:cs="Tahoma"/>
                <w:sz w:val="20"/>
                <w:szCs w:val="20"/>
              </w:rPr>
              <w:t>ул. Бородинская,24.</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1EA30871"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6F87A833"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пожаро-взрывоопасный объект</w:t>
            </w:r>
          </w:p>
        </w:tc>
      </w:tr>
      <w:tr w:rsidR="00590830" w:rsidRPr="00C30174" w14:paraId="0011ADB8"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noWrap/>
          </w:tcPr>
          <w:p w14:paraId="0E9D40F3" w14:textId="5E3B650F" w:rsidR="00AF3100" w:rsidRPr="00C30174" w:rsidRDefault="001041DB" w:rsidP="001041DB">
            <w:pPr>
              <w:jc w:val="center"/>
              <w:rPr>
                <w:rFonts w:ascii="Tahoma" w:hAnsi="Tahoma" w:cs="Tahoma"/>
                <w:sz w:val="20"/>
                <w:szCs w:val="20"/>
              </w:rPr>
            </w:pPr>
            <w:r w:rsidRPr="00C30174">
              <w:rPr>
                <w:rFonts w:ascii="Tahoma" w:hAnsi="Tahoma" w:cs="Tahoma"/>
                <w:sz w:val="20"/>
                <w:szCs w:val="20"/>
              </w:rPr>
              <w:t>11</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41D154D6"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Склады хранения нефтепродуктов </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16B0762E" w14:textId="03FF18F4" w:rsidR="00AF3100" w:rsidRPr="00C30174" w:rsidRDefault="00E45814" w:rsidP="001041DB">
            <w:pPr>
              <w:jc w:val="center"/>
              <w:rPr>
                <w:rFonts w:ascii="Tahoma" w:hAnsi="Tahoma" w:cs="Tahoma"/>
                <w:sz w:val="20"/>
                <w:szCs w:val="20"/>
              </w:rPr>
            </w:pPr>
            <w:r w:rsidRPr="00C30174">
              <w:rPr>
                <w:rFonts w:ascii="Tahoma" w:hAnsi="Tahoma" w:cs="Tahoma"/>
                <w:sz w:val="20"/>
                <w:szCs w:val="20"/>
              </w:rPr>
              <w:t>«</w:t>
            </w:r>
            <w:r w:rsidR="00AF3100" w:rsidRPr="00C30174">
              <w:rPr>
                <w:rFonts w:ascii="Tahoma" w:hAnsi="Tahoma" w:cs="Tahoma"/>
                <w:sz w:val="20"/>
                <w:szCs w:val="20"/>
              </w:rPr>
              <w:t>Топливное хозяйство Владивостокской ТЭЦ-2</w:t>
            </w:r>
            <w:r w:rsidRPr="00C30174">
              <w:rPr>
                <w:rFonts w:ascii="Tahoma" w:hAnsi="Tahoma" w:cs="Tahoma"/>
                <w:sz w:val="20"/>
                <w:szCs w:val="20"/>
              </w:rPr>
              <w:t>»</w:t>
            </w:r>
            <w:r w:rsidR="00AF3100" w:rsidRPr="00C30174">
              <w:rPr>
                <w:rFonts w:ascii="Tahoma" w:hAnsi="Tahoma" w:cs="Tahoma"/>
                <w:sz w:val="20"/>
                <w:szCs w:val="20"/>
              </w:rPr>
              <w:t xml:space="preserve"> филиала </w:t>
            </w:r>
            <w:r w:rsidRPr="00C30174">
              <w:rPr>
                <w:rFonts w:ascii="Tahoma" w:hAnsi="Tahoma" w:cs="Tahoma"/>
                <w:sz w:val="20"/>
                <w:szCs w:val="20"/>
              </w:rPr>
              <w:t>«</w:t>
            </w:r>
            <w:r w:rsidR="00AF3100" w:rsidRPr="00C30174">
              <w:rPr>
                <w:rFonts w:ascii="Tahoma" w:hAnsi="Tahoma" w:cs="Tahoma"/>
                <w:sz w:val="20"/>
                <w:szCs w:val="20"/>
              </w:rPr>
              <w:t>Приморская генерация</w:t>
            </w:r>
            <w:r w:rsidRPr="00C30174">
              <w:rPr>
                <w:rFonts w:ascii="Tahoma" w:hAnsi="Tahoma" w:cs="Tahoma"/>
                <w:sz w:val="20"/>
                <w:szCs w:val="20"/>
              </w:rPr>
              <w:t>»</w:t>
            </w:r>
            <w:r w:rsidR="00AF3100" w:rsidRPr="00C30174">
              <w:rPr>
                <w:rFonts w:ascii="Tahoma" w:hAnsi="Tahoma" w:cs="Tahoma"/>
                <w:sz w:val="20"/>
                <w:szCs w:val="20"/>
              </w:rPr>
              <w:t xml:space="preserve"> АО </w:t>
            </w:r>
            <w:r w:rsidRPr="00C30174">
              <w:rPr>
                <w:rFonts w:ascii="Tahoma" w:hAnsi="Tahoma" w:cs="Tahoma"/>
                <w:sz w:val="20"/>
                <w:szCs w:val="20"/>
              </w:rPr>
              <w:t>«</w:t>
            </w:r>
            <w:r w:rsidR="00AF3100" w:rsidRPr="00C30174">
              <w:rPr>
                <w:rFonts w:ascii="Tahoma" w:hAnsi="Tahoma" w:cs="Tahoma"/>
                <w:sz w:val="20"/>
                <w:szCs w:val="20"/>
              </w:rPr>
              <w:t>ДГК</w:t>
            </w:r>
            <w:r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0AB26D6C" w14:textId="5095C087"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r w:rsidR="00CD6B53" w:rsidRPr="00C30174">
              <w:rPr>
                <w:rFonts w:ascii="Tahoma" w:hAnsi="Tahoma" w:cs="Tahoma"/>
                <w:sz w:val="20"/>
                <w:szCs w:val="20"/>
              </w:rPr>
              <w:t xml:space="preserve"> </w:t>
            </w:r>
          </w:p>
          <w:p w14:paraId="7A1C903D" w14:textId="1C07E7FE" w:rsidR="00AF3100" w:rsidRPr="00C30174" w:rsidRDefault="00AF3100" w:rsidP="001041DB">
            <w:pPr>
              <w:jc w:val="center"/>
              <w:rPr>
                <w:rFonts w:ascii="Tahoma" w:hAnsi="Tahoma" w:cs="Tahoma"/>
                <w:sz w:val="20"/>
                <w:szCs w:val="20"/>
              </w:rPr>
            </w:pPr>
            <w:r w:rsidRPr="00C30174">
              <w:rPr>
                <w:rFonts w:ascii="Tahoma" w:hAnsi="Tahoma" w:cs="Tahoma"/>
                <w:sz w:val="20"/>
                <w:szCs w:val="20"/>
              </w:rPr>
              <w:t>ул. Фадеева, 47 а</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34D6635B"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1FAE62D1"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пожаро-взрывоопасный объект</w:t>
            </w:r>
          </w:p>
        </w:tc>
      </w:tr>
      <w:tr w:rsidR="00590830" w:rsidRPr="00C30174" w14:paraId="64E368DB"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noWrap/>
          </w:tcPr>
          <w:p w14:paraId="41420B64" w14:textId="7E4B8F4D" w:rsidR="00AF3100" w:rsidRPr="00C30174" w:rsidRDefault="001041DB" w:rsidP="001041DB">
            <w:pPr>
              <w:jc w:val="center"/>
              <w:rPr>
                <w:rFonts w:ascii="Tahoma" w:hAnsi="Tahoma" w:cs="Tahoma"/>
                <w:sz w:val="20"/>
                <w:szCs w:val="20"/>
              </w:rPr>
            </w:pPr>
            <w:r w:rsidRPr="00C30174">
              <w:rPr>
                <w:rFonts w:ascii="Tahoma" w:hAnsi="Tahoma" w:cs="Tahoma"/>
                <w:sz w:val="20"/>
                <w:szCs w:val="20"/>
              </w:rPr>
              <w:t>12</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1DBBC0DE"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Склады хранения нефтепродуктов </w:t>
            </w:r>
          </w:p>
        </w:tc>
        <w:tc>
          <w:tcPr>
            <w:tcW w:w="1112" w:type="pct"/>
            <w:tcBorders>
              <w:top w:val="single" w:sz="4" w:space="0" w:color="auto"/>
              <w:left w:val="nil"/>
              <w:bottom w:val="single" w:sz="4" w:space="0" w:color="auto"/>
              <w:right w:val="single" w:sz="4" w:space="0" w:color="auto"/>
            </w:tcBorders>
            <w:shd w:val="clear" w:color="auto" w:fill="auto"/>
            <w:vAlign w:val="center"/>
            <w:hideMark/>
          </w:tcPr>
          <w:p w14:paraId="46E2B4FA" w14:textId="1AA19F8D" w:rsidR="00AF3100" w:rsidRPr="00C30174" w:rsidRDefault="00AF3100" w:rsidP="001041DB">
            <w:pPr>
              <w:jc w:val="center"/>
              <w:rPr>
                <w:rFonts w:ascii="Tahoma" w:hAnsi="Tahoma" w:cs="Tahoma"/>
                <w:sz w:val="20"/>
                <w:szCs w:val="20"/>
              </w:rPr>
            </w:pPr>
            <w:r w:rsidRPr="00C30174">
              <w:rPr>
                <w:rFonts w:ascii="Tahoma" w:hAnsi="Tahoma" w:cs="Tahoma"/>
                <w:sz w:val="20"/>
                <w:szCs w:val="20"/>
              </w:rPr>
              <w:t>Мазутное хозяйство Котельного цеха №</w:t>
            </w:r>
            <w:r w:rsidR="00D95414" w:rsidRPr="00C30174">
              <w:rPr>
                <w:rFonts w:ascii="Tahoma" w:hAnsi="Tahoma" w:cs="Tahoma"/>
                <w:sz w:val="20"/>
                <w:szCs w:val="20"/>
              </w:rPr>
              <w:t> </w:t>
            </w:r>
            <w:r w:rsidRPr="00C30174">
              <w:rPr>
                <w:rFonts w:ascii="Tahoma" w:hAnsi="Tahoma" w:cs="Tahoma"/>
                <w:sz w:val="20"/>
                <w:szCs w:val="20"/>
              </w:rPr>
              <w:t xml:space="preserve">1 Структурного подразделения </w:t>
            </w:r>
            <w:r w:rsidR="00E45814" w:rsidRPr="00C30174">
              <w:rPr>
                <w:rFonts w:ascii="Tahoma" w:hAnsi="Tahoma" w:cs="Tahoma"/>
                <w:sz w:val="20"/>
                <w:szCs w:val="20"/>
              </w:rPr>
              <w:t>«</w:t>
            </w:r>
            <w:r w:rsidRPr="00C30174">
              <w:rPr>
                <w:rFonts w:ascii="Tahoma" w:hAnsi="Tahoma" w:cs="Tahoma"/>
                <w:sz w:val="20"/>
                <w:szCs w:val="20"/>
              </w:rPr>
              <w:t>Приморские тепловые сети</w:t>
            </w:r>
            <w:r w:rsidR="00E45814" w:rsidRPr="00C30174">
              <w:rPr>
                <w:rFonts w:ascii="Tahoma" w:hAnsi="Tahoma" w:cs="Tahoma"/>
                <w:sz w:val="20"/>
                <w:szCs w:val="20"/>
              </w:rPr>
              <w:t>»</w:t>
            </w:r>
            <w:r w:rsidRPr="00C30174">
              <w:rPr>
                <w:rFonts w:ascii="Tahoma" w:hAnsi="Tahoma" w:cs="Tahoma"/>
                <w:sz w:val="20"/>
                <w:szCs w:val="20"/>
              </w:rPr>
              <w:t xml:space="preserve"> филиала </w:t>
            </w:r>
            <w:r w:rsidR="00E45814" w:rsidRPr="00C30174">
              <w:rPr>
                <w:rFonts w:ascii="Tahoma" w:hAnsi="Tahoma" w:cs="Tahoma"/>
                <w:sz w:val="20"/>
                <w:szCs w:val="20"/>
              </w:rPr>
              <w:t>«</w:t>
            </w:r>
            <w:r w:rsidRPr="00C30174">
              <w:rPr>
                <w:rFonts w:ascii="Tahoma" w:hAnsi="Tahoma" w:cs="Tahoma"/>
                <w:sz w:val="20"/>
                <w:szCs w:val="20"/>
              </w:rPr>
              <w:t>Приморская генерация</w:t>
            </w:r>
            <w:r w:rsidR="00E45814" w:rsidRPr="00C30174">
              <w:rPr>
                <w:rFonts w:ascii="Tahoma" w:hAnsi="Tahoma" w:cs="Tahoma"/>
                <w:sz w:val="20"/>
                <w:szCs w:val="20"/>
              </w:rPr>
              <w:t>»</w:t>
            </w:r>
            <w:r w:rsidR="00FA0A8D" w:rsidRPr="00C30174">
              <w:rPr>
                <w:rFonts w:ascii="Tahoma" w:hAnsi="Tahoma" w:cs="Tahoma"/>
                <w:sz w:val="20"/>
                <w:szCs w:val="20"/>
              </w:rPr>
              <w:t xml:space="preserve"> АО </w:t>
            </w:r>
            <w:r w:rsidR="00E45814" w:rsidRPr="00C30174">
              <w:rPr>
                <w:rFonts w:ascii="Tahoma" w:hAnsi="Tahoma" w:cs="Tahoma"/>
                <w:sz w:val="20"/>
                <w:szCs w:val="20"/>
              </w:rPr>
              <w:t>«</w:t>
            </w:r>
            <w:r w:rsidRPr="00C30174">
              <w:rPr>
                <w:rFonts w:ascii="Tahoma" w:hAnsi="Tahoma" w:cs="Tahoma"/>
                <w:sz w:val="20"/>
                <w:szCs w:val="20"/>
              </w:rPr>
              <w:t>ДГК</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0245BABC" w14:textId="57EED7B8"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p>
          <w:p w14:paraId="48195E97"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ул. Западная, 29</w:t>
            </w:r>
          </w:p>
        </w:tc>
        <w:tc>
          <w:tcPr>
            <w:tcW w:w="1081" w:type="pct"/>
            <w:tcBorders>
              <w:top w:val="single" w:sz="4" w:space="0" w:color="auto"/>
              <w:left w:val="nil"/>
              <w:bottom w:val="single" w:sz="4" w:space="0" w:color="auto"/>
              <w:right w:val="nil"/>
            </w:tcBorders>
            <w:shd w:val="clear" w:color="auto" w:fill="auto"/>
            <w:vAlign w:val="center"/>
            <w:hideMark/>
          </w:tcPr>
          <w:p w14:paraId="104EABB7"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51E425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пожаро-взрывоопасный объект</w:t>
            </w:r>
          </w:p>
        </w:tc>
      </w:tr>
      <w:tr w:rsidR="00590830" w:rsidRPr="00C30174" w14:paraId="303E6D22"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noWrap/>
          </w:tcPr>
          <w:p w14:paraId="033A7952" w14:textId="6E66C910" w:rsidR="00AF3100" w:rsidRPr="00C30174" w:rsidRDefault="001041DB" w:rsidP="001041DB">
            <w:pPr>
              <w:jc w:val="center"/>
              <w:rPr>
                <w:rFonts w:ascii="Tahoma" w:hAnsi="Tahoma" w:cs="Tahoma"/>
                <w:sz w:val="20"/>
                <w:szCs w:val="20"/>
              </w:rPr>
            </w:pPr>
            <w:r w:rsidRPr="00C30174">
              <w:rPr>
                <w:rFonts w:ascii="Tahoma" w:hAnsi="Tahoma" w:cs="Tahoma"/>
                <w:sz w:val="20"/>
                <w:szCs w:val="20"/>
              </w:rPr>
              <w:t>13</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754CF782"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Склады хранения нефтепродуктов </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24C02354" w14:textId="39A095BC"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Нефтебаза </w:t>
            </w:r>
            <w:r w:rsidR="00FA0A8D" w:rsidRPr="00C30174">
              <w:rPr>
                <w:rFonts w:ascii="Tahoma" w:hAnsi="Tahoma" w:cs="Tahoma"/>
                <w:sz w:val="20"/>
                <w:szCs w:val="20"/>
              </w:rPr>
              <w:br/>
            </w:r>
            <w:r w:rsidRPr="00C30174">
              <w:rPr>
                <w:rFonts w:ascii="Tahoma" w:hAnsi="Tahoma" w:cs="Tahoma"/>
                <w:sz w:val="20"/>
                <w:szCs w:val="20"/>
              </w:rPr>
              <w:t xml:space="preserve">ООО НПП </w:t>
            </w:r>
            <w:r w:rsidR="00E45814" w:rsidRPr="00C30174">
              <w:rPr>
                <w:rFonts w:ascii="Tahoma" w:hAnsi="Tahoma" w:cs="Tahoma"/>
                <w:sz w:val="20"/>
                <w:szCs w:val="20"/>
              </w:rPr>
              <w:t>«</w:t>
            </w:r>
            <w:r w:rsidRPr="00C30174">
              <w:rPr>
                <w:rFonts w:ascii="Tahoma" w:hAnsi="Tahoma" w:cs="Tahoma"/>
                <w:sz w:val="20"/>
                <w:szCs w:val="20"/>
              </w:rPr>
              <w:t>Владпортбункер</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auto" w:fill="auto"/>
            <w:vAlign w:val="center"/>
            <w:hideMark/>
          </w:tcPr>
          <w:p w14:paraId="7A1803B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p>
          <w:p w14:paraId="06525D4B"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ул. Стрельникова, 9</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20D1BE85"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2986B79B"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пожаро-взрывоопасный объект</w:t>
            </w:r>
          </w:p>
        </w:tc>
      </w:tr>
      <w:tr w:rsidR="00590830" w:rsidRPr="00C30174" w14:paraId="37A1531C"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noWrap/>
          </w:tcPr>
          <w:p w14:paraId="65ED7130" w14:textId="6D2C7B5C" w:rsidR="00AF3100" w:rsidRPr="00C30174" w:rsidRDefault="001041DB" w:rsidP="001041DB">
            <w:pPr>
              <w:jc w:val="center"/>
              <w:rPr>
                <w:rFonts w:ascii="Tahoma" w:hAnsi="Tahoma" w:cs="Tahoma"/>
                <w:sz w:val="20"/>
                <w:szCs w:val="20"/>
              </w:rPr>
            </w:pPr>
            <w:r w:rsidRPr="00C30174">
              <w:rPr>
                <w:rFonts w:ascii="Tahoma" w:hAnsi="Tahoma" w:cs="Tahoma"/>
                <w:sz w:val="20"/>
                <w:szCs w:val="20"/>
              </w:rPr>
              <w:t>14</w:t>
            </w:r>
          </w:p>
        </w:tc>
        <w:tc>
          <w:tcPr>
            <w:tcW w:w="106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11C3559"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Склады хранения нефтепродуктов </w:t>
            </w:r>
          </w:p>
        </w:tc>
        <w:tc>
          <w:tcPr>
            <w:tcW w:w="111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2377B4A"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Нефтебаза для перевалки нефтепродуктов </w:t>
            </w:r>
          </w:p>
          <w:p w14:paraId="75818532" w14:textId="1409C6EA"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Нико-Ойл ДВ</w:t>
            </w:r>
            <w:r w:rsidR="00E45814" w:rsidRPr="00C30174">
              <w:rPr>
                <w:rFonts w:ascii="Tahoma" w:hAnsi="Tahoma" w:cs="Tahoma"/>
                <w:sz w:val="20"/>
                <w:szCs w:val="20"/>
              </w:rPr>
              <w:t>»</w:t>
            </w:r>
          </w:p>
        </w:tc>
        <w:tc>
          <w:tcPr>
            <w:tcW w:w="87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DFBBAA" w14:textId="10A3D9B5"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r w:rsidR="00CD6B53" w:rsidRPr="00C30174">
              <w:rPr>
                <w:rFonts w:ascii="Tahoma" w:hAnsi="Tahoma" w:cs="Tahoma"/>
                <w:sz w:val="20"/>
                <w:szCs w:val="20"/>
              </w:rPr>
              <w:br/>
            </w:r>
            <w:r w:rsidRPr="00C30174">
              <w:rPr>
                <w:rFonts w:ascii="Tahoma" w:hAnsi="Tahoma" w:cs="Tahoma"/>
                <w:sz w:val="20"/>
                <w:szCs w:val="20"/>
              </w:rPr>
              <w:t xml:space="preserve">ул. Бархатная 12А, </w:t>
            </w:r>
          </w:p>
        </w:tc>
        <w:tc>
          <w:tcPr>
            <w:tcW w:w="10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2F1CD6"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871FA7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пожаро-взрывоопасный объект</w:t>
            </w:r>
          </w:p>
        </w:tc>
      </w:tr>
      <w:tr w:rsidR="00590830" w:rsidRPr="00C30174" w14:paraId="7AA1B4C3"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42FE2A65" w14:textId="36352779" w:rsidR="00AF3100" w:rsidRPr="00C30174" w:rsidRDefault="001041DB" w:rsidP="001041DB">
            <w:pPr>
              <w:jc w:val="center"/>
              <w:rPr>
                <w:rFonts w:ascii="Tahoma" w:hAnsi="Tahoma" w:cs="Tahoma"/>
                <w:sz w:val="20"/>
                <w:szCs w:val="20"/>
              </w:rPr>
            </w:pPr>
            <w:r w:rsidRPr="00C30174">
              <w:rPr>
                <w:rFonts w:ascii="Tahoma" w:hAnsi="Tahoma" w:cs="Tahoma"/>
                <w:sz w:val="20"/>
                <w:szCs w:val="20"/>
              </w:rPr>
              <w:t>15</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14:paraId="2BAD3AA3"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Питьевое водохранилище</w:t>
            </w:r>
          </w:p>
        </w:tc>
        <w:tc>
          <w:tcPr>
            <w:tcW w:w="1112" w:type="pct"/>
            <w:tcBorders>
              <w:top w:val="single" w:sz="4" w:space="0" w:color="auto"/>
              <w:left w:val="nil"/>
              <w:bottom w:val="single" w:sz="4" w:space="0" w:color="auto"/>
              <w:right w:val="single" w:sz="4" w:space="0" w:color="auto"/>
            </w:tcBorders>
            <w:shd w:val="clear" w:color="auto" w:fill="auto"/>
            <w:vAlign w:val="center"/>
            <w:hideMark/>
          </w:tcPr>
          <w:p w14:paraId="712F8B57" w14:textId="3667FDE3" w:rsidR="00AF3100" w:rsidRPr="00C30174" w:rsidRDefault="00AF3100" w:rsidP="00FA0A8D">
            <w:pPr>
              <w:jc w:val="center"/>
              <w:rPr>
                <w:rFonts w:ascii="Tahoma" w:hAnsi="Tahoma" w:cs="Tahoma"/>
                <w:sz w:val="20"/>
                <w:szCs w:val="20"/>
              </w:rPr>
            </w:pPr>
            <w:r w:rsidRPr="00C30174">
              <w:rPr>
                <w:rFonts w:ascii="Tahoma" w:hAnsi="Tahoma" w:cs="Tahoma"/>
                <w:sz w:val="20"/>
                <w:szCs w:val="20"/>
              </w:rPr>
              <w:t xml:space="preserve">КГУП </w:t>
            </w:r>
            <w:r w:rsidR="00E45814" w:rsidRPr="00C30174">
              <w:rPr>
                <w:rFonts w:ascii="Tahoma" w:hAnsi="Tahoma" w:cs="Tahoma"/>
                <w:sz w:val="20"/>
                <w:szCs w:val="20"/>
              </w:rPr>
              <w:t>«</w:t>
            </w:r>
            <w:r w:rsidRPr="00C30174">
              <w:rPr>
                <w:rFonts w:ascii="Tahoma" w:hAnsi="Tahoma" w:cs="Tahoma"/>
                <w:sz w:val="20"/>
                <w:szCs w:val="20"/>
              </w:rPr>
              <w:t>Приморский водоканал</w:t>
            </w:r>
            <w:r w:rsidR="00E45814" w:rsidRPr="00C30174">
              <w:rPr>
                <w:rFonts w:ascii="Tahoma" w:hAnsi="Tahoma" w:cs="Tahoma"/>
                <w:sz w:val="20"/>
                <w:szCs w:val="20"/>
              </w:rPr>
              <w:t>»</w:t>
            </w:r>
            <w:r w:rsidRPr="00C30174">
              <w:rPr>
                <w:rFonts w:ascii="Tahoma" w:hAnsi="Tahoma" w:cs="Tahoma"/>
                <w:sz w:val="20"/>
                <w:szCs w:val="20"/>
              </w:rPr>
              <w:t xml:space="preserve"> Богатинское водохранилище</w:t>
            </w:r>
          </w:p>
        </w:tc>
        <w:tc>
          <w:tcPr>
            <w:tcW w:w="872" w:type="pct"/>
            <w:tcBorders>
              <w:top w:val="single" w:sz="4" w:space="0" w:color="auto"/>
              <w:left w:val="nil"/>
              <w:bottom w:val="single" w:sz="4" w:space="0" w:color="auto"/>
              <w:right w:val="single" w:sz="4" w:space="0" w:color="auto"/>
            </w:tcBorders>
            <w:shd w:val="clear" w:color="auto" w:fill="auto"/>
            <w:vAlign w:val="center"/>
            <w:hideMark/>
          </w:tcPr>
          <w:p w14:paraId="480169B6"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Расположено в 4,0 км </w:t>
            </w:r>
          </w:p>
          <w:p w14:paraId="7941548A"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от станции железной дороги Океанская, </w:t>
            </w:r>
          </w:p>
          <w:p w14:paraId="5A5521C6"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в 25,5 км от центра </w:t>
            </w:r>
          </w:p>
          <w:p w14:paraId="0EFD9BA6" w14:textId="3837C6E5" w:rsidR="00AF3100" w:rsidRPr="00C30174" w:rsidRDefault="00B62AC0" w:rsidP="001041DB">
            <w:pPr>
              <w:jc w:val="center"/>
              <w:rPr>
                <w:rFonts w:ascii="Tahoma" w:hAnsi="Tahoma" w:cs="Tahoma"/>
                <w:sz w:val="20"/>
                <w:szCs w:val="20"/>
              </w:rPr>
            </w:pPr>
            <w:r w:rsidRPr="00C30174">
              <w:rPr>
                <w:rFonts w:ascii="Tahoma" w:hAnsi="Tahoma" w:cs="Tahoma"/>
                <w:sz w:val="20"/>
                <w:szCs w:val="20"/>
              </w:rPr>
              <w:t>г. Владивостока</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3248E64E"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single" w:sz="4" w:space="0" w:color="auto"/>
              <w:left w:val="nil"/>
              <w:bottom w:val="single" w:sz="4" w:space="0" w:color="auto"/>
              <w:right w:val="single" w:sz="4" w:space="0" w:color="auto"/>
            </w:tcBorders>
            <w:shd w:val="clear" w:color="auto" w:fill="auto"/>
            <w:vAlign w:val="center"/>
            <w:hideMark/>
          </w:tcPr>
          <w:p w14:paraId="31B7FE4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гидротехническое сооружение</w:t>
            </w:r>
          </w:p>
        </w:tc>
      </w:tr>
      <w:tr w:rsidR="00590830" w:rsidRPr="00C30174" w14:paraId="55794D17"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28A0A30A" w14:textId="5A99705E" w:rsidR="00AF3100" w:rsidRPr="00C30174" w:rsidRDefault="001041DB" w:rsidP="001041DB">
            <w:pPr>
              <w:jc w:val="center"/>
              <w:rPr>
                <w:rFonts w:ascii="Tahoma" w:hAnsi="Tahoma" w:cs="Tahoma"/>
                <w:sz w:val="20"/>
                <w:szCs w:val="20"/>
              </w:rPr>
            </w:pPr>
            <w:r w:rsidRPr="00C30174">
              <w:rPr>
                <w:rFonts w:ascii="Tahoma" w:hAnsi="Tahoma" w:cs="Tahoma"/>
                <w:sz w:val="20"/>
                <w:szCs w:val="20"/>
              </w:rPr>
              <w:t>16</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14:paraId="359B7666"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Питьевое водохранилище</w:t>
            </w:r>
          </w:p>
        </w:tc>
        <w:tc>
          <w:tcPr>
            <w:tcW w:w="1112" w:type="pct"/>
            <w:tcBorders>
              <w:top w:val="single" w:sz="4" w:space="0" w:color="auto"/>
              <w:left w:val="nil"/>
              <w:bottom w:val="single" w:sz="4" w:space="0" w:color="auto"/>
              <w:right w:val="single" w:sz="4" w:space="0" w:color="auto"/>
            </w:tcBorders>
            <w:shd w:val="clear" w:color="auto" w:fill="auto"/>
            <w:vAlign w:val="center"/>
            <w:hideMark/>
          </w:tcPr>
          <w:p w14:paraId="2819F0A3" w14:textId="61F214F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КГУП </w:t>
            </w:r>
            <w:r w:rsidR="00E45814" w:rsidRPr="00C30174">
              <w:rPr>
                <w:rFonts w:ascii="Tahoma" w:hAnsi="Tahoma" w:cs="Tahoma"/>
                <w:sz w:val="20"/>
                <w:szCs w:val="20"/>
              </w:rPr>
              <w:t>«</w:t>
            </w:r>
            <w:r w:rsidRPr="00C30174">
              <w:rPr>
                <w:rFonts w:ascii="Tahoma" w:hAnsi="Tahoma" w:cs="Tahoma"/>
                <w:sz w:val="20"/>
                <w:szCs w:val="20"/>
              </w:rPr>
              <w:t>Приморский водоканал</w:t>
            </w:r>
            <w:r w:rsidR="00E45814" w:rsidRPr="00C30174">
              <w:rPr>
                <w:rFonts w:ascii="Tahoma" w:hAnsi="Tahoma" w:cs="Tahoma"/>
                <w:sz w:val="20"/>
                <w:szCs w:val="20"/>
              </w:rPr>
              <w:t>»</w:t>
            </w:r>
            <w:r w:rsidRPr="00C30174">
              <w:rPr>
                <w:rFonts w:ascii="Tahoma" w:hAnsi="Tahoma" w:cs="Tahoma"/>
                <w:sz w:val="20"/>
                <w:szCs w:val="20"/>
              </w:rPr>
              <w:t xml:space="preserve">, Пионерское водохранилище </w:t>
            </w:r>
          </w:p>
        </w:tc>
        <w:tc>
          <w:tcPr>
            <w:tcW w:w="872" w:type="pct"/>
            <w:tcBorders>
              <w:top w:val="single" w:sz="4" w:space="0" w:color="auto"/>
              <w:left w:val="nil"/>
              <w:bottom w:val="single" w:sz="4" w:space="0" w:color="auto"/>
              <w:right w:val="single" w:sz="4" w:space="0" w:color="auto"/>
            </w:tcBorders>
            <w:shd w:val="clear" w:color="auto" w:fill="auto"/>
            <w:vAlign w:val="center"/>
            <w:hideMark/>
          </w:tcPr>
          <w:p w14:paraId="06315EEE" w14:textId="0E6E4920" w:rsidR="00AF3100" w:rsidRPr="00C30174" w:rsidRDefault="00AF3100" w:rsidP="001041DB">
            <w:pPr>
              <w:jc w:val="center"/>
              <w:rPr>
                <w:rFonts w:ascii="Tahoma" w:hAnsi="Tahoma" w:cs="Tahoma"/>
                <w:sz w:val="20"/>
                <w:szCs w:val="20"/>
              </w:rPr>
            </w:pPr>
            <w:r w:rsidRPr="00C30174">
              <w:rPr>
                <w:rFonts w:ascii="Tahoma" w:hAnsi="Tahoma" w:cs="Tahoma"/>
                <w:sz w:val="20"/>
                <w:szCs w:val="20"/>
              </w:rPr>
              <w:t>р. Пионерская, б. Японского моря в 17 км от центра</w:t>
            </w:r>
            <w:r w:rsidR="00CD6B53" w:rsidRPr="00C30174">
              <w:rPr>
                <w:rFonts w:ascii="Tahoma" w:hAnsi="Tahoma" w:cs="Tahoma"/>
                <w:sz w:val="20"/>
                <w:szCs w:val="20"/>
              </w:rPr>
              <w:t xml:space="preserve"> </w:t>
            </w:r>
          </w:p>
          <w:p w14:paraId="2F138F67" w14:textId="45936D9A" w:rsidR="00AF3100" w:rsidRPr="00C30174" w:rsidRDefault="00B62AC0" w:rsidP="001041DB">
            <w:pPr>
              <w:jc w:val="center"/>
              <w:rPr>
                <w:rFonts w:ascii="Tahoma" w:hAnsi="Tahoma" w:cs="Tahoma"/>
                <w:sz w:val="20"/>
                <w:szCs w:val="20"/>
              </w:rPr>
            </w:pPr>
            <w:r w:rsidRPr="00C30174">
              <w:rPr>
                <w:rFonts w:ascii="Tahoma" w:hAnsi="Tahoma" w:cs="Tahoma"/>
                <w:sz w:val="20"/>
                <w:szCs w:val="20"/>
              </w:rPr>
              <w:t>г. Владивостока</w:t>
            </w:r>
            <w:r w:rsidR="00AF3100" w:rsidRPr="00C30174">
              <w:rPr>
                <w:rFonts w:ascii="Tahoma" w:hAnsi="Tahoma" w:cs="Tahoma"/>
                <w:sz w:val="20"/>
                <w:szCs w:val="20"/>
              </w:rPr>
              <w:t>,</w:t>
            </w:r>
          </w:p>
          <w:p w14:paraId="1C712C13" w14:textId="4F23E8FF" w:rsidR="00AF3100" w:rsidRPr="00C30174" w:rsidRDefault="00AF3100" w:rsidP="00CD6B53">
            <w:pPr>
              <w:jc w:val="center"/>
              <w:rPr>
                <w:rFonts w:ascii="Tahoma" w:hAnsi="Tahoma" w:cs="Tahoma"/>
                <w:sz w:val="20"/>
                <w:szCs w:val="20"/>
              </w:rPr>
            </w:pPr>
            <w:r w:rsidRPr="00C30174">
              <w:rPr>
                <w:rFonts w:ascii="Tahoma" w:hAnsi="Tahoma" w:cs="Tahoma"/>
                <w:sz w:val="20"/>
                <w:szCs w:val="20"/>
              </w:rPr>
              <w:t xml:space="preserve">в 2,0 км на </w:t>
            </w:r>
            <w:r w:rsidR="00CD6B53" w:rsidRPr="00C30174">
              <w:rPr>
                <w:rFonts w:ascii="Tahoma" w:hAnsi="Tahoma" w:cs="Tahoma"/>
                <w:sz w:val="20"/>
                <w:szCs w:val="20"/>
              </w:rPr>
              <w:t>юго-восток</w:t>
            </w:r>
            <w:r w:rsidRPr="00C30174">
              <w:rPr>
                <w:rFonts w:ascii="Tahoma" w:hAnsi="Tahoma" w:cs="Tahoma"/>
                <w:sz w:val="20"/>
                <w:szCs w:val="20"/>
              </w:rPr>
              <w:t xml:space="preserve"> </w:t>
            </w:r>
            <w:r w:rsidR="00CD6B53" w:rsidRPr="00C30174">
              <w:rPr>
                <w:rFonts w:ascii="Tahoma" w:hAnsi="Tahoma" w:cs="Tahoma"/>
                <w:sz w:val="20"/>
                <w:szCs w:val="20"/>
              </w:rPr>
              <w:br/>
            </w:r>
            <w:r w:rsidRPr="00C30174">
              <w:rPr>
                <w:rFonts w:ascii="Tahoma" w:hAnsi="Tahoma" w:cs="Tahoma"/>
                <w:sz w:val="20"/>
                <w:szCs w:val="20"/>
              </w:rPr>
              <w:t>от ж/д станции Седанка</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3CB49D95"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федерального характера</w:t>
            </w:r>
          </w:p>
        </w:tc>
        <w:tc>
          <w:tcPr>
            <w:tcW w:w="685" w:type="pct"/>
            <w:tcBorders>
              <w:top w:val="single" w:sz="4" w:space="0" w:color="auto"/>
              <w:left w:val="nil"/>
              <w:bottom w:val="single" w:sz="4" w:space="0" w:color="auto"/>
              <w:right w:val="single" w:sz="4" w:space="0" w:color="auto"/>
            </w:tcBorders>
            <w:shd w:val="clear" w:color="auto" w:fill="auto"/>
            <w:vAlign w:val="center"/>
            <w:hideMark/>
          </w:tcPr>
          <w:p w14:paraId="780E3E4F"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гидротехническое сооружение</w:t>
            </w:r>
          </w:p>
        </w:tc>
      </w:tr>
      <w:tr w:rsidR="00590830" w:rsidRPr="00C30174" w14:paraId="6A2B8ADD" w14:textId="77777777" w:rsidTr="00CA08D0">
        <w:trPr>
          <w:cantSplit/>
          <w:trHeight w:val="20"/>
          <w:jc w:val="center"/>
        </w:trPr>
        <w:tc>
          <w:tcPr>
            <w:tcW w:w="183" w:type="pct"/>
            <w:tcBorders>
              <w:top w:val="nil"/>
              <w:left w:val="single" w:sz="4" w:space="0" w:color="auto"/>
              <w:bottom w:val="single" w:sz="4" w:space="0" w:color="auto"/>
              <w:right w:val="single" w:sz="4" w:space="0" w:color="auto"/>
            </w:tcBorders>
            <w:shd w:val="clear" w:color="000000" w:fill="FFFFFF"/>
          </w:tcPr>
          <w:p w14:paraId="298F56E1" w14:textId="1191C6E2" w:rsidR="00AF3100" w:rsidRPr="00C30174" w:rsidRDefault="001041DB" w:rsidP="001041DB">
            <w:pPr>
              <w:jc w:val="center"/>
              <w:rPr>
                <w:rFonts w:ascii="Tahoma" w:hAnsi="Tahoma" w:cs="Tahoma"/>
                <w:sz w:val="20"/>
                <w:szCs w:val="20"/>
              </w:rPr>
            </w:pPr>
            <w:r w:rsidRPr="00C30174">
              <w:rPr>
                <w:rFonts w:ascii="Tahoma" w:hAnsi="Tahoma" w:cs="Tahoma"/>
                <w:sz w:val="20"/>
                <w:szCs w:val="20"/>
              </w:rPr>
              <w:lastRenderedPageBreak/>
              <w:t>17</w:t>
            </w:r>
          </w:p>
        </w:tc>
        <w:tc>
          <w:tcPr>
            <w:tcW w:w="1065" w:type="pct"/>
            <w:tcBorders>
              <w:top w:val="nil"/>
              <w:left w:val="nil"/>
              <w:bottom w:val="single" w:sz="4" w:space="0" w:color="auto"/>
              <w:right w:val="single" w:sz="4" w:space="0" w:color="auto"/>
            </w:tcBorders>
            <w:shd w:val="clear" w:color="auto" w:fill="auto"/>
            <w:noWrap/>
            <w:vAlign w:val="center"/>
            <w:hideMark/>
          </w:tcPr>
          <w:p w14:paraId="7B04C25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Золошлакоотвал</w:t>
            </w:r>
          </w:p>
        </w:tc>
        <w:tc>
          <w:tcPr>
            <w:tcW w:w="1112" w:type="pct"/>
            <w:tcBorders>
              <w:top w:val="nil"/>
              <w:left w:val="nil"/>
              <w:bottom w:val="single" w:sz="4" w:space="0" w:color="auto"/>
              <w:right w:val="single" w:sz="4" w:space="0" w:color="auto"/>
            </w:tcBorders>
            <w:shd w:val="clear" w:color="auto" w:fill="auto"/>
            <w:vAlign w:val="center"/>
            <w:hideMark/>
          </w:tcPr>
          <w:p w14:paraId="009F6955" w14:textId="17B43084" w:rsidR="00AF3100" w:rsidRPr="00C30174" w:rsidRDefault="00AF3100" w:rsidP="00FA0A8D">
            <w:pPr>
              <w:jc w:val="center"/>
              <w:rPr>
                <w:rFonts w:ascii="Tahoma" w:hAnsi="Tahoma" w:cs="Tahoma"/>
                <w:sz w:val="20"/>
                <w:szCs w:val="20"/>
              </w:rPr>
            </w:pPr>
            <w:r w:rsidRPr="00C30174">
              <w:rPr>
                <w:rFonts w:ascii="Tahoma" w:hAnsi="Tahoma" w:cs="Tahoma"/>
                <w:sz w:val="20"/>
                <w:szCs w:val="20"/>
              </w:rPr>
              <w:t>Владивостокская ТЭЦ-2</w:t>
            </w:r>
            <w:r w:rsidR="005E0C1A" w:rsidRPr="00C30174">
              <w:rPr>
                <w:rFonts w:ascii="Tahoma" w:hAnsi="Tahoma" w:cs="Tahoma"/>
                <w:sz w:val="20"/>
                <w:szCs w:val="20"/>
              </w:rPr>
              <w:t xml:space="preserve"> </w:t>
            </w:r>
            <w:r w:rsidR="00FA0A8D" w:rsidRPr="00C30174">
              <w:rPr>
                <w:rFonts w:ascii="Tahoma" w:hAnsi="Tahoma" w:cs="Tahoma"/>
                <w:sz w:val="20"/>
                <w:szCs w:val="20"/>
              </w:rPr>
              <w:t>АО </w:t>
            </w:r>
            <w:r w:rsidR="00E45814" w:rsidRPr="00C30174">
              <w:rPr>
                <w:rFonts w:ascii="Tahoma" w:hAnsi="Tahoma" w:cs="Tahoma"/>
                <w:sz w:val="20"/>
                <w:szCs w:val="20"/>
              </w:rPr>
              <w:t>«</w:t>
            </w:r>
            <w:r w:rsidRPr="00C30174">
              <w:rPr>
                <w:rFonts w:ascii="Tahoma" w:hAnsi="Tahoma" w:cs="Tahoma"/>
                <w:sz w:val="20"/>
                <w:szCs w:val="20"/>
              </w:rPr>
              <w:t>ДГК</w:t>
            </w:r>
            <w:r w:rsidR="00E45814" w:rsidRPr="00C30174">
              <w:rPr>
                <w:rFonts w:ascii="Tahoma" w:hAnsi="Tahoma" w:cs="Tahoma"/>
                <w:sz w:val="20"/>
                <w:szCs w:val="20"/>
              </w:rPr>
              <w:t>»</w:t>
            </w:r>
            <w:r w:rsidRPr="00C30174">
              <w:rPr>
                <w:rFonts w:ascii="Tahoma" w:hAnsi="Tahoma" w:cs="Tahoma"/>
                <w:sz w:val="20"/>
                <w:szCs w:val="20"/>
              </w:rPr>
              <w:t xml:space="preserve"> филиал </w:t>
            </w:r>
            <w:r w:rsidR="00E45814" w:rsidRPr="00C30174">
              <w:rPr>
                <w:rFonts w:ascii="Tahoma" w:hAnsi="Tahoma" w:cs="Tahoma"/>
                <w:sz w:val="20"/>
                <w:szCs w:val="20"/>
              </w:rPr>
              <w:t>«</w:t>
            </w:r>
            <w:r w:rsidRPr="00C30174">
              <w:rPr>
                <w:rFonts w:ascii="Tahoma" w:hAnsi="Tahoma" w:cs="Tahoma"/>
                <w:sz w:val="20"/>
                <w:szCs w:val="20"/>
              </w:rPr>
              <w:t>Приморская генерация</w:t>
            </w:r>
            <w:r w:rsidR="00E45814" w:rsidRPr="00C30174">
              <w:rPr>
                <w:rFonts w:ascii="Tahoma" w:hAnsi="Tahoma" w:cs="Tahoma"/>
                <w:sz w:val="20"/>
                <w:szCs w:val="20"/>
              </w:rPr>
              <w:t>»</w:t>
            </w:r>
          </w:p>
        </w:tc>
        <w:tc>
          <w:tcPr>
            <w:tcW w:w="872" w:type="pct"/>
            <w:tcBorders>
              <w:top w:val="nil"/>
              <w:left w:val="nil"/>
              <w:bottom w:val="single" w:sz="4" w:space="0" w:color="auto"/>
              <w:right w:val="single" w:sz="4" w:space="0" w:color="auto"/>
            </w:tcBorders>
            <w:shd w:val="clear" w:color="auto" w:fill="auto"/>
            <w:vAlign w:val="center"/>
            <w:hideMark/>
          </w:tcPr>
          <w:p w14:paraId="7E989580" w14:textId="2FAE57CD"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на территории Владивостокской ТЭЦ-2 </w:t>
            </w:r>
            <w:r w:rsidR="00CD6B53" w:rsidRPr="00C30174">
              <w:rPr>
                <w:rFonts w:ascii="Tahoma" w:hAnsi="Tahoma" w:cs="Tahoma"/>
                <w:sz w:val="20"/>
                <w:szCs w:val="20"/>
              </w:rPr>
              <w:br/>
            </w:r>
            <w:r w:rsidRPr="00C30174">
              <w:rPr>
                <w:rFonts w:ascii="Tahoma" w:hAnsi="Tahoma" w:cs="Tahoma"/>
                <w:sz w:val="20"/>
                <w:szCs w:val="20"/>
              </w:rPr>
              <w:t>(в 1,5 км от п. Горностай)</w:t>
            </w:r>
          </w:p>
        </w:tc>
        <w:tc>
          <w:tcPr>
            <w:tcW w:w="1081" w:type="pct"/>
            <w:tcBorders>
              <w:top w:val="nil"/>
              <w:left w:val="nil"/>
              <w:bottom w:val="single" w:sz="4" w:space="0" w:color="auto"/>
              <w:right w:val="single" w:sz="4" w:space="0" w:color="auto"/>
            </w:tcBorders>
            <w:shd w:val="clear" w:color="auto" w:fill="auto"/>
            <w:vAlign w:val="center"/>
            <w:hideMark/>
          </w:tcPr>
          <w:p w14:paraId="3EAC5579"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nil"/>
              <w:left w:val="nil"/>
              <w:bottom w:val="single" w:sz="4" w:space="0" w:color="auto"/>
              <w:right w:val="single" w:sz="4" w:space="0" w:color="auto"/>
            </w:tcBorders>
            <w:shd w:val="clear" w:color="auto" w:fill="auto"/>
            <w:vAlign w:val="center"/>
            <w:hideMark/>
          </w:tcPr>
          <w:p w14:paraId="7457DFA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гидротехническое сооружение</w:t>
            </w:r>
          </w:p>
        </w:tc>
      </w:tr>
      <w:tr w:rsidR="00590830" w:rsidRPr="00C30174" w14:paraId="504EDD30" w14:textId="77777777" w:rsidTr="00CA08D0">
        <w:trPr>
          <w:cantSplit/>
          <w:trHeight w:val="20"/>
          <w:jc w:val="center"/>
        </w:trPr>
        <w:tc>
          <w:tcPr>
            <w:tcW w:w="183" w:type="pct"/>
            <w:tcBorders>
              <w:top w:val="nil"/>
              <w:left w:val="single" w:sz="4" w:space="0" w:color="auto"/>
              <w:bottom w:val="single" w:sz="4" w:space="0" w:color="auto"/>
              <w:right w:val="single" w:sz="4" w:space="0" w:color="auto"/>
            </w:tcBorders>
            <w:shd w:val="clear" w:color="000000" w:fill="FFFFFF"/>
          </w:tcPr>
          <w:p w14:paraId="237B3CE5" w14:textId="4D2B4FC2" w:rsidR="00AF3100" w:rsidRPr="00C30174" w:rsidRDefault="001041DB" w:rsidP="001041DB">
            <w:pPr>
              <w:jc w:val="center"/>
              <w:rPr>
                <w:rFonts w:ascii="Tahoma" w:hAnsi="Tahoma" w:cs="Tahoma"/>
                <w:sz w:val="20"/>
                <w:szCs w:val="20"/>
              </w:rPr>
            </w:pPr>
            <w:r w:rsidRPr="00C30174">
              <w:rPr>
                <w:rFonts w:ascii="Tahoma" w:hAnsi="Tahoma" w:cs="Tahoma"/>
                <w:sz w:val="20"/>
                <w:szCs w:val="20"/>
              </w:rPr>
              <w:t>18</w:t>
            </w:r>
          </w:p>
        </w:tc>
        <w:tc>
          <w:tcPr>
            <w:tcW w:w="1065" w:type="pct"/>
            <w:tcBorders>
              <w:top w:val="nil"/>
              <w:left w:val="nil"/>
              <w:bottom w:val="single" w:sz="4" w:space="0" w:color="auto"/>
              <w:right w:val="single" w:sz="4" w:space="0" w:color="auto"/>
            </w:tcBorders>
            <w:shd w:val="clear" w:color="000000" w:fill="FFFFFF"/>
            <w:vAlign w:val="center"/>
            <w:hideMark/>
          </w:tcPr>
          <w:p w14:paraId="49DBD34A"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Аммиачно-холодильная установка</w:t>
            </w:r>
          </w:p>
        </w:tc>
        <w:tc>
          <w:tcPr>
            <w:tcW w:w="1112" w:type="pct"/>
            <w:tcBorders>
              <w:top w:val="nil"/>
              <w:left w:val="nil"/>
              <w:bottom w:val="single" w:sz="4" w:space="0" w:color="auto"/>
              <w:right w:val="single" w:sz="4" w:space="0" w:color="auto"/>
            </w:tcBorders>
            <w:shd w:val="clear" w:color="000000" w:fill="FFFFFF"/>
            <w:vAlign w:val="center"/>
            <w:hideMark/>
          </w:tcPr>
          <w:p w14:paraId="11459D45" w14:textId="6E523336"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ОАО </w:t>
            </w:r>
            <w:r w:rsidR="00E45814" w:rsidRPr="00C30174">
              <w:rPr>
                <w:rFonts w:ascii="Tahoma" w:hAnsi="Tahoma" w:cs="Tahoma"/>
                <w:sz w:val="20"/>
                <w:szCs w:val="20"/>
              </w:rPr>
              <w:t>«</w:t>
            </w:r>
            <w:r w:rsidRPr="00C30174">
              <w:rPr>
                <w:rFonts w:ascii="Tahoma" w:hAnsi="Tahoma" w:cs="Tahoma"/>
                <w:sz w:val="20"/>
                <w:szCs w:val="20"/>
              </w:rPr>
              <w:t>Владморрыбпорт</w:t>
            </w:r>
            <w:r w:rsidR="00E45814" w:rsidRPr="00C30174">
              <w:rPr>
                <w:rFonts w:ascii="Tahoma" w:hAnsi="Tahoma" w:cs="Tahoma"/>
                <w:sz w:val="20"/>
                <w:szCs w:val="20"/>
              </w:rPr>
              <w:t>»</w:t>
            </w:r>
          </w:p>
        </w:tc>
        <w:tc>
          <w:tcPr>
            <w:tcW w:w="872" w:type="pct"/>
            <w:tcBorders>
              <w:top w:val="nil"/>
              <w:left w:val="nil"/>
              <w:bottom w:val="single" w:sz="4" w:space="0" w:color="auto"/>
              <w:right w:val="single" w:sz="4" w:space="0" w:color="auto"/>
            </w:tcBorders>
            <w:shd w:val="clear" w:color="000000" w:fill="FFFFFF"/>
            <w:vAlign w:val="center"/>
            <w:hideMark/>
          </w:tcPr>
          <w:p w14:paraId="36AF1C4F"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 ул.Березовая,25</w:t>
            </w:r>
          </w:p>
        </w:tc>
        <w:tc>
          <w:tcPr>
            <w:tcW w:w="1081" w:type="pct"/>
            <w:tcBorders>
              <w:top w:val="nil"/>
              <w:left w:val="nil"/>
              <w:bottom w:val="single" w:sz="4" w:space="0" w:color="auto"/>
              <w:right w:val="single" w:sz="4" w:space="0" w:color="auto"/>
            </w:tcBorders>
            <w:shd w:val="clear" w:color="000000" w:fill="FFFFFF"/>
            <w:vAlign w:val="center"/>
            <w:hideMark/>
          </w:tcPr>
          <w:p w14:paraId="76DDDE09"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nil"/>
              <w:left w:val="nil"/>
              <w:bottom w:val="single" w:sz="4" w:space="0" w:color="auto"/>
              <w:right w:val="single" w:sz="4" w:space="0" w:color="auto"/>
            </w:tcBorders>
            <w:shd w:val="clear" w:color="000000" w:fill="FFFFFF"/>
            <w:vAlign w:val="center"/>
            <w:hideMark/>
          </w:tcPr>
          <w:p w14:paraId="389BE938"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химически опасный объект</w:t>
            </w:r>
          </w:p>
        </w:tc>
      </w:tr>
      <w:tr w:rsidR="00590830" w:rsidRPr="00C30174" w14:paraId="570CC010" w14:textId="77777777" w:rsidTr="00CA08D0">
        <w:trPr>
          <w:cantSplit/>
          <w:trHeight w:val="20"/>
          <w:jc w:val="center"/>
        </w:trPr>
        <w:tc>
          <w:tcPr>
            <w:tcW w:w="183" w:type="pct"/>
            <w:tcBorders>
              <w:top w:val="nil"/>
              <w:left w:val="single" w:sz="4" w:space="0" w:color="auto"/>
              <w:bottom w:val="single" w:sz="4" w:space="0" w:color="auto"/>
              <w:right w:val="single" w:sz="4" w:space="0" w:color="auto"/>
            </w:tcBorders>
            <w:shd w:val="clear" w:color="000000" w:fill="FFFFFF"/>
          </w:tcPr>
          <w:p w14:paraId="7C885E17" w14:textId="407BE43D" w:rsidR="00AF3100" w:rsidRPr="00C30174" w:rsidRDefault="001041DB" w:rsidP="001041DB">
            <w:pPr>
              <w:jc w:val="center"/>
              <w:rPr>
                <w:rFonts w:ascii="Tahoma" w:hAnsi="Tahoma" w:cs="Tahoma"/>
                <w:sz w:val="20"/>
                <w:szCs w:val="20"/>
              </w:rPr>
            </w:pPr>
            <w:r w:rsidRPr="00C30174">
              <w:rPr>
                <w:rFonts w:ascii="Tahoma" w:hAnsi="Tahoma" w:cs="Tahoma"/>
                <w:sz w:val="20"/>
                <w:szCs w:val="20"/>
              </w:rPr>
              <w:t>19</w:t>
            </w:r>
          </w:p>
        </w:tc>
        <w:tc>
          <w:tcPr>
            <w:tcW w:w="1065" w:type="pct"/>
            <w:tcBorders>
              <w:top w:val="nil"/>
              <w:left w:val="nil"/>
              <w:bottom w:val="single" w:sz="4" w:space="0" w:color="auto"/>
              <w:right w:val="single" w:sz="4" w:space="0" w:color="auto"/>
            </w:tcBorders>
            <w:shd w:val="clear" w:color="000000" w:fill="FFFFFF"/>
            <w:vAlign w:val="center"/>
            <w:hideMark/>
          </w:tcPr>
          <w:p w14:paraId="168E8887"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Аммиачно-холодильная установка</w:t>
            </w:r>
          </w:p>
        </w:tc>
        <w:tc>
          <w:tcPr>
            <w:tcW w:w="1112" w:type="pct"/>
            <w:tcBorders>
              <w:top w:val="nil"/>
              <w:left w:val="nil"/>
              <w:bottom w:val="single" w:sz="4" w:space="0" w:color="auto"/>
              <w:right w:val="single" w:sz="4" w:space="0" w:color="auto"/>
            </w:tcBorders>
            <w:shd w:val="clear" w:color="000000" w:fill="FFFFFF"/>
            <w:noWrap/>
            <w:vAlign w:val="center"/>
            <w:hideMark/>
          </w:tcPr>
          <w:p w14:paraId="7518535E" w14:textId="1CC745D3"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Pr="00C30174">
              <w:rPr>
                <w:rFonts w:ascii="Tahoma" w:hAnsi="Tahoma" w:cs="Tahoma"/>
                <w:sz w:val="20"/>
                <w:szCs w:val="20"/>
              </w:rPr>
              <w:t>Далькомхолод</w:t>
            </w:r>
            <w:r w:rsidR="00E45814" w:rsidRPr="00C30174">
              <w:rPr>
                <w:rFonts w:ascii="Tahoma" w:hAnsi="Tahoma" w:cs="Tahoma"/>
                <w:sz w:val="20"/>
                <w:szCs w:val="20"/>
              </w:rPr>
              <w:t>»</w:t>
            </w:r>
          </w:p>
        </w:tc>
        <w:tc>
          <w:tcPr>
            <w:tcW w:w="872" w:type="pct"/>
            <w:tcBorders>
              <w:top w:val="nil"/>
              <w:left w:val="nil"/>
              <w:bottom w:val="single" w:sz="4" w:space="0" w:color="auto"/>
              <w:right w:val="single" w:sz="4" w:space="0" w:color="auto"/>
            </w:tcBorders>
            <w:shd w:val="clear" w:color="000000" w:fill="FFFFFF"/>
            <w:vAlign w:val="center"/>
            <w:hideMark/>
          </w:tcPr>
          <w:p w14:paraId="4143436C"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p>
          <w:p w14:paraId="4C7E4CE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44-й причал</w:t>
            </w:r>
          </w:p>
        </w:tc>
        <w:tc>
          <w:tcPr>
            <w:tcW w:w="1081" w:type="pct"/>
            <w:tcBorders>
              <w:top w:val="nil"/>
              <w:left w:val="nil"/>
              <w:bottom w:val="single" w:sz="4" w:space="0" w:color="auto"/>
              <w:right w:val="single" w:sz="4" w:space="0" w:color="auto"/>
            </w:tcBorders>
            <w:shd w:val="clear" w:color="000000" w:fill="FFFFFF"/>
            <w:vAlign w:val="center"/>
            <w:hideMark/>
          </w:tcPr>
          <w:p w14:paraId="2458ABAF"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nil"/>
              <w:left w:val="nil"/>
              <w:bottom w:val="single" w:sz="4" w:space="0" w:color="auto"/>
              <w:right w:val="single" w:sz="4" w:space="0" w:color="auto"/>
            </w:tcBorders>
            <w:shd w:val="clear" w:color="000000" w:fill="FFFFFF"/>
            <w:vAlign w:val="center"/>
            <w:hideMark/>
          </w:tcPr>
          <w:p w14:paraId="78BF1EC7"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химически опасный объект</w:t>
            </w:r>
          </w:p>
        </w:tc>
      </w:tr>
      <w:tr w:rsidR="00590830" w:rsidRPr="00C30174" w14:paraId="0A83A962" w14:textId="77777777" w:rsidTr="00CA08D0">
        <w:trPr>
          <w:cantSplit/>
          <w:trHeight w:val="20"/>
          <w:jc w:val="center"/>
        </w:trPr>
        <w:tc>
          <w:tcPr>
            <w:tcW w:w="183" w:type="pct"/>
            <w:tcBorders>
              <w:top w:val="nil"/>
              <w:left w:val="single" w:sz="4" w:space="0" w:color="auto"/>
              <w:bottom w:val="single" w:sz="4" w:space="0" w:color="auto"/>
              <w:right w:val="single" w:sz="4" w:space="0" w:color="auto"/>
            </w:tcBorders>
            <w:shd w:val="clear" w:color="000000" w:fill="FFFFFF"/>
          </w:tcPr>
          <w:p w14:paraId="1F3104C0" w14:textId="0CF18042" w:rsidR="00AF3100" w:rsidRPr="00C30174" w:rsidRDefault="001041DB" w:rsidP="001041DB">
            <w:pPr>
              <w:jc w:val="center"/>
              <w:rPr>
                <w:rFonts w:ascii="Tahoma" w:hAnsi="Tahoma" w:cs="Tahoma"/>
                <w:sz w:val="20"/>
                <w:szCs w:val="20"/>
              </w:rPr>
            </w:pPr>
            <w:r w:rsidRPr="00C30174">
              <w:rPr>
                <w:rFonts w:ascii="Tahoma" w:hAnsi="Tahoma" w:cs="Tahoma"/>
                <w:sz w:val="20"/>
                <w:szCs w:val="20"/>
              </w:rPr>
              <w:t>20</w:t>
            </w:r>
          </w:p>
        </w:tc>
        <w:tc>
          <w:tcPr>
            <w:tcW w:w="1065" w:type="pct"/>
            <w:tcBorders>
              <w:top w:val="nil"/>
              <w:left w:val="nil"/>
              <w:bottom w:val="single" w:sz="4" w:space="0" w:color="auto"/>
              <w:right w:val="single" w:sz="4" w:space="0" w:color="auto"/>
            </w:tcBorders>
            <w:shd w:val="clear" w:color="000000" w:fill="FFFFFF"/>
            <w:vAlign w:val="center"/>
            <w:hideMark/>
          </w:tcPr>
          <w:p w14:paraId="368FF28C"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Аммиачно-холодильная установка</w:t>
            </w:r>
          </w:p>
        </w:tc>
        <w:tc>
          <w:tcPr>
            <w:tcW w:w="1112" w:type="pct"/>
            <w:tcBorders>
              <w:top w:val="nil"/>
              <w:left w:val="nil"/>
              <w:bottom w:val="single" w:sz="4" w:space="0" w:color="auto"/>
              <w:right w:val="single" w:sz="4" w:space="0" w:color="auto"/>
            </w:tcBorders>
            <w:shd w:val="clear" w:color="000000" w:fill="FFFFFF"/>
            <w:vAlign w:val="center"/>
            <w:hideMark/>
          </w:tcPr>
          <w:p w14:paraId="4B58B28F" w14:textId="2C369CA1"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Фабрика мороженого</w:t>
            </w:r>
            <w:r w:rsidR="00E45814" w:rsidRPr="00C30174">
              <w:rPr>
                <w:rFonts w:ascii="Tahoma" w:hAnsi="Tahoma" w:cs="Tahoma"/>
                <w:sz w:val="20"/>
                <w:szCs w:val="20"/>
              </w:rPr>
              <w:t>»</w:t>
            </w:r>
          </w:p>
        </w:tc>
        <w:tc>
          <w:tcPr>
            <w:tcW w:w="872" w:type="pct"/>
            <w:tcBorders>
              <w:top w:val="nil"/>
              <w:left w:val="nil"/>
              <w:bottom w:val="single" w:sz="4" w:space="0" w:color="auto"/>
              <w:right w:val="single" w:sz="4" w:space="0" w:color="auto"/>
            </w:tcBorders>
            <w:shd w:val="clear" w:color="000000" w:fill="FFFFFF"/>
            <w:vAlign w:val="center"/>
            <w:hideMark/>
          </w:tcPr>
          <w:p w14:paraId="24C6FFA7" w14:textId="591D2FEA"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r w:rsidR="00CD6B53" w:rsidRPr="00C30174">
              <w:rPr>
                <w:rFonts w:ascii="Tahoma" w:hAnsi="Tahoma" w:cs="Tahoma"/>
                <w:sz w:val="20"/>
                <w:szCs w:val="20"/>
              </w:rPr>
              <w:t xml:space="preserve"> </w:t>
            </w:r>
          </w:p>
          <w:p w14:paraId="014A6C22" w14:textId="0093742A" w:rsidR="00AF3100" w:rsidRPr="00C30174" w:rsidRDefault="00AF3100" w:rsidP="001041DB">
            <w:pPr>
              <w:jc w:val="center"/>
              <w:rPr>
                <w:rFonts w:ascii="Tahoma" w:hAnsi="Tahoma" w:cs="Tahoma"/>
                <w:sz w:val="20"/>
                <w:szCs w:val="20"/>
              </w:rPr>
            </w:pPr>
            <w:r w:rsidRPr="00C30174">
              <w:rPr>
                <w:rFonts w:ascii="Tahoma" w:hAnsi="Tahoma" w:cs="Tahoma"/>
                <w:sz w:val="20"/>
                <w:szCs w:val="20"/>
              </w:rPr>
              <w:t>ул. Успенского ,58</w:t>
            </w:r>
          </w:p>
        </w:tc>
        <w:tc>
          <w:tcPr>
            <w:tcW w:w="1081" w:type="pct"/>
            <w:tcBorders>
              <w:top w:val="nil"/>
              <w:left w:val="nil"/>
              <w:bottom w:val="single" w:sz="4" w:space="0" w:color="auto"/>
              <w:right w:val="single" w:sz="4" w:space="0" w:color="auto"/>
            </w:tcBorders>
            <w:shd w:val="clear" w:color="000000" w:fill="FFFFFF"/>
            <w:vAlign w:val="center"/>
            <w:hideMark/>
          </w:tcPr>
          <w:p w14:paraId="1F230C4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nil"/>
              <w:left w:val="nil"/>
              <w:bottom w:val="single" w:sz="4" w:space="0" w:color="auto"/>
              <w:right w:val="single" w:sz="4" w:space="0" w:color="auto"/>
            </w:tcBorders>
            <w:shd w:val="clear" w:color="000000" w:fill="FFFFFF"/>
            <w:vAlign w:val="center"/>
            <w:hideMark/>
          </w:tcPr>
          <w:p w14:paraId="1E99BA1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химически опасный объект</w:t>
            </w:r>
          </w:p>
        </w:tc>
      </w:tr>
      <w:tr w:rsidR="00590830" w:rsidRPr="00C30174" w14:paraId="5D0C4293"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7805BAD9" w14:textId="48D8AD37" w:rsidR="00AF3100" w:rsidRPr="00C30174" w:rsidRDefault="001041DB" w:rsidP="001041DB">
            <w:pPr>
              <w:jc w:val="center"/>
              <w:rPr>
                <w:rFonts w:ascii="Tahoma" w:hAnsi="Tahoma" w:cs="Tahoma"/>
                <w:sz w:val="20"/>
                <w:szCs w:val="20"/>
              </w:rPr>
            </w:pPr>
            <w:r w:rsidRPr="00C30174">
              <w:rPr>
                <w:rFonts w:ascii="Tahoma" w:hAnsi="Tahoma" w:cs="Tahoma"/>
                <w:sz w:val="20"/>
                <w:szCs w:val="20"/>
              </w:rPr>
              <w:t>21</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0EDE1FC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Аммиачно-холодильная установка</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7A7566E9" w14:textId="296F69BC"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Pr="00C30174">
              <w:rPr>
                <w:rFonts w:ascii="Tahoma" w:hAnsi="Tahoma" w:cs="Tahoma"/>
                <w:sz w:val="20"/>
                <w:szCs w:val="20"/>
              </w:rPr>
              <w:t>АБ ИнБен Эфес</w:t>
            </w:r>
            <w:r w:rsidR="00E45814" w:rsidRPr="00C30174">
              <w:rPr>
                <w:rFonts w:ascii="Tahoma" w:hAnsi="Tahoma" w:cs="Tahoma"/>
                <w:sz w:val="20"/>
                <w:szCs w:val="20"/>
              </w:rPr>
              <w:t>»</w:t>
            </w:r>
            <w:r w:rsidRPr="00C30174">
              <w:rPr>
                <w:rFonts w:ascii="Tahoma" w:hAnsi="Tahoma" w:cs="Tahoma"/>
                <w:sz w:val="20"/>
                <w:szCs w:val="20"/>
              </w:rPr>
              <w:t xml:space="preserve"> </w:t>
            </w:r>
            <w:r w:rsidR="00CD6B53" w:rsidRPr="00C30174">
              <w:rPr>
                <w:rFonts w:ascii="Tahoma" w:hAnsi="Tahoma" w:cs="Tahoma"/>
                <w:sz w:val="20"/>
                <w:szCs w:val="20"/>
              </w:rPr>
              <w:br/>
            </w:r>
            <w:r w:rsidRPr="00C30174">
              <w:rPr>
                <w:rFonts w:ascii="Tahoma" w:hAnsi="Tahoma" w:cs="Tahoma"/>
                <w:sz w:val="20"/>
                <w:szCs w:val="20"/>
              </w:rPr>
              <w:t>филиал в г. Владивостоке</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04F9E82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p>
          <w:p w14:paraId="024B6B59" w14:textId="2013DE74" w:rsidR="00AF3100" w:rsidRPr="00C30174" w:rsidRDefault="00CB68BB" w:rsidP="001041DB">
            <w:pPr>
              <w:jc w:val="center"/>
              <w:rPr>
                <w:rFonts w:ascii="Tahoma" w:hAnsi="Tahoma" w:cs="Tahoma"/>
                <w:sz w:val="20"/>
                <w:szCs w:val="20"/>
              </w:rPr>
            </w:pPr>
            <w:r w:rsidRPr="00C30174">
              <w:rPr>
                <w:rFonts w:ascii="Tahoma" w:hAnsi="Tahoma" w:cs="Tahoma"/>
                <w:sz w:val="20"/>
                <w:szCs w:val="20"/>
              </w:rPr>
              <w:t>ст. </w:t>
            </w:r>
            <w:r w:rsidR="00AF3100" w:rsidRPr="00C30174">
              <w:rPr>
                <w:rFonts w:ascii="Tahoma" w:hAnsi="Tahoma" w:cs="Tahoma"/>
                <w:sz w:val="20"/>
                <w:szCs w:val="20"/>
              </w:rPr>
              <w:t xml:space="preserve">Весенняя, </w:t>
            </w:r>
            <w:r w:rsidR="00CD6B53" w:rsidRPr="00C30174">
              <w:rPr>
                <w:rFonts w:ascii="Tahoma" w:hAnsi="Tahoma" w:cs="Tahoma"/>
                <w:sz w:val="20"/>
                <w:szCs w:val="20"/>
              </w:rPr>
              <w:br/>
            </w:r>
            <w:r w:rsidR="00AF3100" w:rsidRPr="00C30174">
              <w:rPr>
                <w:rFonts w:ascii="Tahoma" w:hAnsi="Tahoma" w:cs="Tahoma"/>
                <w:sz w:val="20"/>
                <w:szCs w:val="20"/>
              </w:rPr>
              <w:t>ул. 2-я Шоссейная, 1а</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2261E6A3"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20D9C2A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химически опасный объект</w:t>
            </w:r>
          </w:p>
        </w:tc>
      </w:tr>
      <w:tr w:rsidR="00590830" w:rsidRPr="00C30174" w14:paraId="3DD39747"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3A62E20F" w14:textId="7A4EBD4D" w:rsidR="00AF3100" w:rsidRPr="00C30174" w:rsidRDefault="001041DB" w:rsidP="001041DB">
            <w:pPr>
              <w:jc w:val="center"/>
              <w:rPr>
                <w:rFonts w:ascii="Tahoma" w:hAnsi="Tahoma" w:cs="Tahoma"/>
                <w:sz w:val="20"/>
                <w:szCs w:val="20"/>
              </w:rPr>
            </w:pPr>
            <w:r w:rsidRPr="00C30174">
              <w:rPr>
                <w:rFonts w:ascii="Tahoma" w:hAnsi="Tahoma" w:cs="Tahoma"/>
                <w:sz w:val="20"/>
                <w:szCs w:val="20"/>
              </w:rPr>
              <w:t>22</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7E873F6C"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Аммиачно-холодильная установка</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25991A9B" w14:textId="535D0EC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ДВ Порт</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7D9E7642" w14:textId="781C050B"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r w:rsidR="00CD6B53" w:rsidRPr="00C30174">
              <w:rPr>
                <w:rFonts w:ascii="Tahoma" w:hAnsi="Tahoma" w:cs="Tahoma"/>
                <w:sz w:val="20"/>
                <w:szCs w:val="20"/>
              </w:rPr>
              <w:t xml:space="preserve"> </w:t>
            </w:r>
          </w:p>
          <w:p w14:paraId="432BCCE5" w14:textId="65FA74B9" w:rsidR="00AF3100" w:rsidRPr="00C30174" w:rsidRDefault="00AF3100" w:rsidP="001041DB">
            <w:pPr>
              <w:jc w:val="center"/>
              <w:rPr>
                <w:rFonts w:ascii="Tahoma" w:hAnsi="Tahoma" w:cs="Tahoma"/>
                <w:sz w:val="20"/>
                <w:szCs w:val="20"/>
              </w:rPr>
            </w:pPr>
            <w:r w:rsidRPr="00C30174">
              <w:rPr>
                <w:rFonts w:ascii="Tahoma" w:hAnsi="Tahoma" w:cs="Tahoma"/>
                <w:sz w:val="20"/>
                <w:szCs w:val="20"/>
              </w:rPr>
              <w:t>ул. Босфора, 3</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02603E0B"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4138DF19"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химически опасный объект</w:t>
            </w:r>
          </w:p>
        </w:tc>
      </w:tr>
      <w:tr w:rsidR="00590830" w:rsidRPr="00C30174" w14:paraId="52D43196"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795F5D6D" w14:textId="2478C54C" w:rsidR="00AF3100" w:rsidRPr="00C30174" w:rsidRDefault="001041DB" w:rsidP="001041DB">
            <w:pPr>
              <w:jc w:val="center"/>
              <w:rPr>
                <w:rFonts w:ascii="Tahoma" w:hAnsi="Tahoma" w:cs="Tahoma"/>
                <w:sz w:val="20"/>
                <w:szCs w:val="20"/>
              </w:rPr>
            </w:pPr>
            <w:r w:rsidRPr="00C30174">
              <w:rPr>
                <w:rFonts w:ascii="Tahoma" w:hAnsi="Tahoma" w:cs="Tahoma"/>
                <w:sz w:val="20"/>
                <w:szCs w:val="20"/>
              </w:rPr>
              <w:t>23</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5A90083F"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Аммиачно-холодильная установка</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62993738" w14:textId="3F31A33E"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Приморский кондитер</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2AE8537C" w14:textId="13F0E4B0"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r w:rsidR="00CD6B53" w:rsidRPr="00C30174">
              <w:rPr>
                <w:rFonts w:ascii="Tahoma" w:hAnsi="Tahoma" w:cs="Tahoma"/>
                <w:sz w:val="20"/>
                <w:szCs w:val="20"/>
              </w:rPr>
              <w:t xml:space="preserve"> </w:t>
            </w:r>
          </w:p>
          <w:p w14:paraId="2DD7845B" w14:textId="66C0DCF1" w:rsidR="00AF3100" w:rsidRPr="00C30174" w:rsidRDefault="00AF3100" w:rsidP="001041DB">
            <w:pPr>
              <w:jc w:val="center"/>
              <w:rPr>
                <w:rFonts w:ascii="Tahoma" w:hAnsi="Tahoma" w:cs="Tahoma"/>
                <w:sz w:val="20"/>
                <w:szCs w:val="20"/>
              </w:rPr>
            </w:pPr>
            <w:r w:rsidRPr="00C30174">
              <w:rPr>
                <w:rFonts w:ascii="Tahoma" w:hAnsi="Tahoma" w:cs="Tahoma"/>
                <w:sz w:val="20"/>
                <w:szCs w:val="20"/>
              </w:rPr>
              <w:t>ул. Алеутская, 52</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3FFD5566"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74C208B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химически опасный объект</w:t>
            </w:r>
          </w:p>
        </w:tc>
      </w:tr>
      <w:tr w:rsidR="00590830" w:rsidRPr="00C30174" w14:paraId="0DC0D357"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317F25D4" w14:textId="1562B82E" w:rsidR="00AF3100" w:rsidRPr="00C30174" w:rsidRDefault="001041DB" w:rsidP="001041DB">
            <w:pPr>
              <w:jc w:val="center"/>
              <w:rPr>
                <w:rFonts w:ascii="Tahoma" w:hAnsi="Tahoma" w:cs="Tahoma"/>
                <w:sz w:val="20"/>
                <w:szCs w:val="20"/>
              </w:rPr>
            </w:pPr>
            <w:r w:rsidRPr="00C30174">
              <w:rPr>
                <w:rFonts w:ascii="Tahoma" w:hAnsi="Tahoma" w:cs="Tahoma"/>
                <w:sz w:val="20"/>
                <w:szCs w:val="20"/>
              </w:rPr>
              <w:t>24</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75DB03CA"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Аммиачно-холодильная установка</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6E2D4B0D" w14:textId="55CFD346"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ХладПортРесурс</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5AA51680" w14:textId="2206407D"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r w:rsidR="00CD6B53" w:rsidRPr="00C30174">
              <w:rPr>
                <w:rFonts w:ascii="Tahoma" w:hAnsi="Tahoma" w:cs="Tahoma"/>
                <w:sz w:val="20"/>
                <w:szCs w:val="20"/>
              </w:rPr>
              <w:t xml:space="preserve"> </w:t>
            </w:r>
          </w:p>
          <w:p w14:paraId="0A5D122E" w14:textId="44C46F6C" w:rsidR="00AF3100" w:rsidRPr="00C30174" w:rsidRDefault="00AF3100" w:rsidP="001041DB">
            <w:pPr>
              <w:jc w:val="center"/>
              <w:rPr>
                <w:rFonts w:ascii="Tahoma" w:hAnsi="Tahoma" w:cs="Tahoma"/>
                <w:sz w:val="20"/>
                <w:szCs w:val="20"/>
              </w:rPr>
            </w:pPr>
            <w:r w:rsidRPr="00C30174">
              <w:rPr>
                <w:rFonts w:ascii="Tahoma" w:hAnsi="Tahoma" w:cs="Tahoma"/>
                <w:sz w:val="20"/>
                <w:szCs w:val="20"/>
              </w:rPr>
              <w:t>ул. Дубовая, 10</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2F8F34D8"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23EB1CE9"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химически опасный объект</w:t>
            </w:r>
          </w:p>
        </w:tc>
      </w:tr>
      <w:tr w:rsidR="00590830" w:rsidRPr="00C30174" w14:paraId="793D730D"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tcPr>
          <w:p w14:paraId="39786907" w14:textId="149F144D" w:rsidR="00AF3100" w:rsidRPr="00C30174" w:rsidRDefault="001041DB" w:rsidP="001041DB">
            <w:pPr>
              <w:jc w:val="center"/>
              <w:rPr>
                <w:rFonts w:ascii="Tahoma" w:hAnsi="Tahoma" w:cs="Tahoma"/>
                <w:sz w:val="20"/>
                <w:szCs w:val="20"/>
              </w:rPr>
            </w:pPr>
            <w:r w:rsidRPr="00C30174">
              <w:rPr>
                <w:rFonts w:ascii="Tahoma" w:hAnsi="Tahoma" w:cs="Tahoma"/>
                <w:sz w:val="20"/>
                <w:szCs w:val="20"/>
              </w:rPr>
              <w:t>25</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14:paraId="5B6202C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Аммиачно-холодильная установка</w:t>
            </w:r>
          </w:p>
        </w:tc>
        <w:tc>
          <w:tcPr>
            <w:tcW w:w="1112" w:type="pct"/>
            <w:tcBorders>
              <w:top w:val="single" w:sz="4" w:space="0" w:color="auto"/>
              <w:left w:val="nil"/>
              <w:bottom w:val="single" w:sz="4" w:space="0" w:color="auto"/>
              <w:right w:val="single" w:sz="4" w:space="0" w:color="auto"/>
            </w:tcBorders>
            <w:shd w:val="clear" w:color="000000" w:fill="FFFFFF"/>
            <w:vAlign w:val="center"/>
            <w:hideMark/>
          </w:tcPr>
          <w:p w14:paraId="5A10EF25" w14:textId="6AA19C91"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Холодильные установки</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hideMark/>
          </w:tcPr>
          <w:p w14:paraId="56B3456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p>
          <w:p w14:paraId="3679FD32"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ул. 3-я Шоссейная, 21</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00F34846"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vAlign w:val="center"/>
            <w:hideMark/>
          </w:tcPr>
          <w:p w14:paraId="1028687E"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химически опасный объект</w:t>
            </w:r>
          </w:p>
        </w:tc>
      </w:tr>
      <w:tr w:rsidR="00590830" w:rsidRPr="00C30174" w14:paraId="17F03908"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noWrap/>
          </w:tcPr>
          <w:p w14:paraId="4573B7CA" w14:textId="3EAEF332" w:rsidR="00AF3100" w:rsidRPr="00C30174" w:rsidRDefault="001041DB" w:rsidP="001041DB">
            <w:pPr>
              <w:jc w:val="center"/>
              <w:rPr>
                <w:rFonts w:ascii="Tahoma" w:hAnsi="Tahoma" w:cs="Tahoma"/>
                <w:sz w:val="20"/>
                <w:szCs w:val="20"/>
              </w:rPr>
            </w:pPr>
            <w:r w:rsidRPr="00C30174">
              <w:rPr>
                <w:rFonts w:ascii="Tahoma" w:hAnsi="Tahoma" w:cs="Tahoma"/>
                <w:sz w:val="20"/>
                <w:szCs w:val="20"/>
              </w:rPr>
              <w:t>26</w:t>
            </w:r>
          </w:p>
        </w:tc>
        <w:tc>
          <w:tcPr>
            <w:tcW w:w="1065" w:type="pct"/>
            <w:tcBorders>
              <w:top w:val="single" w:sz="4" w:space="0" w:color="auto"/>
              <w:left w:val="nil"/>
              <w:bottom w:val="single" w:sz="4" w:space="0" w:color="auto"/>
              <w:right w:val="single" w:sz="4" w:space="0" w:color="auto"/>
            </w:tcBorders>
            <w:shd w:val="clear" w:color="000000" w:fill="FFFFFF"/>
            <w:vAlign w:val="center"/>
          </w:tcPr>
          <w:p w14:paraId="035E9E92"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Объект инфраструктуры железнодорожного транспорта общего пользования</w:t>
            </w:r>
          </w:p>
        </w:tc>
        <w:tc>
          <w:tcPr>
            <w:tcW w:w="1112" w:type="pct"/>
            <w:tcBorders>
              <w:top w:val="single" w:sz="4" w:space="0" w:color="auto"/>
              <w:left w:val="nil"/>
              <w:bottom w:val="single" w:sz="4" w:space="0" w:color="auto"/>
              <w:right w:val="single" w:sz="4" w:space="0" w:color="auto"/>
            </w:tcBorders>
            <w:shd w:val="clear" w:color="000000" w:fill="FFFFFF"/>
            <w:noWrap/>
            <w:vAlign w:val="center"/>
          </w:tcPr>
          <w:p w14:paraId="5FF606E0"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Тоннель железнодорожный</w:t>
            </w:r>
          </w:p>
          <w:p w14:paraId="7C72B648"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длиной 1382 м</w:t>
            </w:r>
          </w:p>
          <w:p w14:paraId="57C7F279" w14:textId="7B81BB73"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Дальневосточная железная дорога филиал ОАО </w:t>
            </w:r>
            <w:r w:rsidR="00E45814" w:rsidRPr="00C30174">
              <w:rPr>
                <w:rFonts w:ascii="Tahoma" w:hAnsi="Tahoma" w:cs="Tahoma"/>
                <w:sz w:val="20"/>
                <w:szCs w:val="20"/>
              </w:rPr>
              <w:t>«</w:t>
            </w:r>
            <w:r w:rsidRPr="00C30174">
              <w:rPr>
                <w:rFonts w:ascii="Tahoma" w:hAnsi="Tahoma" w:cs="Tahoma"/>
                <w:sz w:val="20"/>
                <w:szCs w:val="20"/>
              </w:rPr>
              <w:t>РЖД</w:t>
            </w:r>
            <w:r w:rsidR="00E45814" w:rsidRPr="00C30174">
              <w:rPr>
                <w:rFonts w:ascii="Tahoma" w:hAnsi="Tahoma" w:cs="Tahoma"/>
                <w:sz w:val="20"/>
                <w:szCs w:val="20"/>
              </w:rPr>
              <w:t>»</w:t>
            </w:r>
            <w:r w:rsidRPr="00C30174">
              <w:rPr>
                <w:rFonts w:ascii="Tahoma" w:hAnsi="Tahoma" w:cs="Tahoma"/>
                <w:sz w:val="20"/>
                <w:szCs w:val="20"/>
              </w:rPr>
              <w:t xml:space="preserve"> </w:t>
            </w:r>
          </w:p>
        </w:tc>
        <w:tc>
          <w:tcPr>
            <w:tcW w:w="872" w:type="pct"/>
            <w:tcBorders>
              <w:top w:val="single" w:sz="4" w:space="0" w:color="auto"/>
              <w:left w:val="nil"/>
              <w:bottom w:val="single" w:sz="4" w:space="0" w:color="auto"/>
              <w:right w:val="single" w:sz="4" w:space="0" w:color="auto"/>
            </w:tcBorders>
            <w:shd w:val="clear" w:color="000000" w:fill="FFFFFF"/>
            <w:vAlign w:val="center"/>
          </w:tcPr>
          <w:p w14:paraId="2CADF1C9" w14:textId="0520E24F"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7 км ПК9, 76 м Главный путь Вторая речка – </w:t>
            </w:r>
            <w:r w:rsidR="00CD6B53" w:rsidRPr="00C30174">
              <w:rPr>
                <w:rFonts w:ascii="Tahoma" w:hAnsi="Tahoma" w:cs="Tahoma"/>
                <w:sz w:val="20"/>
                <w:szCs w:val="20"/>
              </w:rPr>
              <w:br/>
            </w:r>
            <w:r w:rsidRPr="00C30174">
              <w:rPr>
                <w:rFonts w:ascii="Tahoma" w:hAnsi="Tahoma" w:cs="Tahoma"/>
                <w:sz w:val="20"/>
                <w:szCs w:val="20"/>
              </w:rPr>
              <w:t>Мыс Чуркин, 3</w:t>
            </w:r>
          </w:p>
        </w:tc>
        <w:tc>
          <w:tcPr>
            <w:tcW w:w="1081" w:type="pct"/>
            <w:tcBorders>
              <w:top w:val="single" w:sz="4" w:space="0" w:color="auto"/>
              <w:left w:val="nil"/>
              <w:bottom w:val="single" w:sz="4" w:space="0" w:color="auto"/>
              <w:right w:val="single" w:sz="4" w:space="0" w:color="auto"/>
            </w:tcBorders>
            <w:shd w:val="clear" w:color="000000" w:fill="FFFFFF"/>
            <w:noWrap/>
            <w:vAlign w:val="center"/>
          </w:tcPr>
          <w:p w14:paraId="28218017"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регионального характера</w:t>
            </w:r>
          </w:p>
        </w:tc>
        <w:tc>
          <w:tcPr>
            <w:tcW w:w="685" w:type="pct"/>
            <w:tcBorders>
              <w:top w:val="single" w:sz="4" w:space="0" w:color="auto"/>
              <w:left w:val="nil"/>
              <w:bottom w:val="single" w:sz="4" w:space="0" w:color="auto"/>
              <w:right w:val="single" w:sz="4" w:space="0" w:color="auto"/>
            </w:tcBorders>
            <w:shd w:val="clear" w:color="000000" w:fill="FFFFFF"/>
            <w:noWrap/>
            <w:vAlign w:val="center"/>
          </w:tcPr>
          <w:p w14:paraId="283BC48E"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технически сложный объект</w:t>
            </w:r>
          </w:p>
        </w:tc>
      </w:tr>
      <w:tr w:rsidR="00590830" w:rsidRPr="00C30174" w14:paraId="73618B06"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noWrap/>
          </w:tcPr>
          <w:p w14:paraId="75C89948" w14:textId="33CB04BE" w:rsidR="00AF3100" w:rsidRPr="00C30174" w:rsidRDefault="001041DB" w:rsidP="001041DB">
            <w:pPr>
              <w:jc w:val="center"/>
              <w:rPr>
                <w:rFonts w:ascii="Tahoma" w:hAnsi="Tahoma" w:cs="Tahoma"/>
                <w:sz w:val="20"/>
                <w:szCs w:val="20"/>
              </w:rPr>
            </w:pPr>
            <w:r w:rsidRPr="00C30174">
              <w:rPr>
                <w:rFonts w:ascii="Tahoma" w:hAnsi="Tahoma" w:cs="Tahoma"/>
                <w:sz w:val="20"/>
                <w:szCs w:val="20"/>
              </w:rPr>
              <w:t>27</w:t>
            </w:r>
          </w:p>
        </w:tc>
        <w:tc>
          <w:tcPr>
            <w:tcW w:w="1065" w:type="pct"/>
            <w:tcBorders>
              <w:top w:val="single" w:sz="4" w:space="0" w:color="auto"/>
              <w:left w:val="nil"/>
              <w:bottom w:val="single" w:sz="4" w:space="0" w:color="auto"/>
              <w:right w:val="single" w:sz="4" w:space="0" w:color="auto"/>
            </w:tcBorders>
            <w:shd w:val="clear" w:color="000000" w:fill="FFFFFF"/>
            <w:vAlign w:val="center"/>
          </w:tcPr>
          <w:p w14:paraId="2BAD53E5"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Опасные производственные объекты, на которых получаются и используются расплавы черных и цветных металлов</w:t>
            </w:r>
          </w:p>
        </w:tc>
        <w:tc>
          <w:tcPr>
            <w:tcW w:w="1112" w:type="pct"/>
            <w:tcBorders>
              <w:top w:val="single" w:sz="4" w:space="0" w:color="auto"/>
              <w:left w:val="nil"/>
              <w:bottom w:val="single" w:sz="4" w:space="0" w:color="auto"/>
              <w:right w:val="single" w:sz="4" w:space="0" w:color="auto"/>
            </w:tcBorders>
            <w:shd w:val="clear" w:color="000000" w:fill="FFFFFF"/>
            <w:noWrap/>
            <w:vAlign w:val="center"/>
          </w:tcPr>
          <w:p w14:paraId="33785208"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Цех литейный цветных металлов</w:t>
            </w:r>
          </w:p>
          <w:p w14:paraId="29EFCE94" w14:textId="1B4F56C1"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Pr="00C30174">
              <w:rPr>
                <w:rFonts w:ascii="Tahoma" w:hAnsi="Tahoma" w:cs="Tahoma"/>
                <w:sz w:val="20"/>
                <w:szCs w:val="20"/>
              </w:rPr>
              <w:t>АНКУВЕР</w:t>
            </w:r>
            <w:r w:rsidR="00E45814"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tcPr>
          <w:p w14:paraId="6FD4DD27"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г. Владивосток,</w:t>
            </w:r>
          </w:p>
          <w:p w14:paraId="543515C1"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ул. Кирова, 16А, кв. 19 </w:t>
            </w:r>
          </w:p>
        </w:tc>
        <w:tc>
          <w:tcPr>
            <w:tcW w:w="1081" w:type="pct"/>
            <w:tcBorders>
              <w:top w:val="single" w:sz="4" w:space="0" w:color="auto"/>
              <w:left w:val="nil"/>
              <w:bottom w:val="single" w:sz="4" w:space="0" w:color="auto"/>
              <w:right w:val="single" w:sz="4" w:space="0" w:color="auto"/>
            </w:tcBorders>
            <w:shd w:val="clear" w:color="000000" w:fill="FFFFFF"/>
            <w:noWrap/>
            <w:vAlign w:val="center"/>
          </w:tcPr>
          <w:p w14:paraId="13907F3B"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муниципального характера</w:t>
            </w:r>
          </w:p>
        </w:tc>
        <w:tc>
          <w:tcPr>
            <w:tcW w:w="685" w:type="pct"/>
            <w:tcBorders>
              <w:top w:val="single" w:sz="4" w:space="0" w:color="auto"/>
              <w:left w:val="nil"/>
              <w:bottom w:val="single" w:sz="4" w:space="0" w:color="auto"/>
              <w:right w:val="single" w:sz="4" w:space="0" w:color="auto"/>
            </w:tcBorders>
            <w:shd w:val="clear" w:color="000000" w:fill="FFFFFF"/>
            <w:noWrap/>
            <w:vAlign w:val="center"/>
          </w:tcPr>
          <w:p w14:paraId="296DC66A"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особо опасный объект</w:t>
            </w:r>
          </w:p>
        </w:tc>
      </w:tr>
      <w:tr w:rsidR="00590830" w:rsidRPr="00C30174" w14:paraId="4BA86AC8" w14:textId="77777777" w:rsidTr="00CA08D0">
        <w:trPr>
          <w:cantSplit/>
          <w:trHeight w:val="20"/>
          <w:jc w:val="center"/>
        </w:trPr>
        <w:tc>
          <w:tcPr>
            <w:tcW w:w="183" w:type="pct"/>
            <w:tcBorders>
              <w:top w:val="single" w:sz="4" w:space="0" w:color="auto"/>
              <w:left w:val="single" w:sz="4" w:space="0" w:color="auto"/>
              <w:bottom w:val="single" w:sz="4" w:space="0" w:color="auto"/>
              <w:right w:val="single" w:sz="4" w:space="0" w:color="auto"/>
            </w:tcBorders>
            <w:shd w:val="clear" w:color="000000" w:fill="FFFFFF"/>
            <w:noWrap/>
          </w:tcPr>
          <w:p w14:paraId="001F6011" w14:textId="26D58508" w:rsidR="00AF3100" w:rsidRPr="00C30174" w:rsidRDefault="001041DB" w:rsidP="001041DB">
            <w:pPr>
              <w:jc w:val="center"/>
              <w:rPr>
                <w:rFonts w:ascii="Tahoma" w:hAnsi="Tahoma" w:cs="Tahoma"/>
                <w:sz w:val="20"/>
                <w:szCs w:val="20"/>
              </w:rPr>
            </w:pPr>
            <w:r w:rsidRPr="00C30174">
              <w:rPr>
                <w:rFonts w:ascii="Tahoma" w:hAnsi="Tahoma" w:cs="Tahoma"/>
                <w:sz w:val="20"/>
                <w:szCs w:val="20"/>
              </w:rPr>
              <w:t>28</w:t>
            </w:r>
          </w:p>
        </w:tc>
        <w:tc>
          <w:tcPr>
            <w:tcW w:w="1065" w:type="pct"/>
            <w:tcBorders>
              <w:top w:val="single" w:sz="4" w:space="0" w:color="auto"/>
              <w:left w:val="nil"/>
              <w:bottom w:val="single" w:sz="4" w:space="0" w:color="auto"/>
              <w:right w:val="single" w:sz="4" w:space="0" w:color="auto"/>
            </w:tcBorders>
            <w:shd w:val="clear" w:color="000000" w:fill="FFFFFF"/>
            <w:vAlign w:val="center"/>
          </w:tcPr>
          <w:p w14:paraId="4EB51B74"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Сооружения связи, являющиеся особо опасными и технически сложными</w:t>
            </w:r>
          </w:p>
        </w:tc>
        <w:tc>
          <w:tcPr>
            <w:tcW w:w="1112" w:type="pct"/>
            <w:tcBorders>
              <w:top w:val="single" w:sz="4" w:space="0" w:color="auto"/>
              <w:left w:val="nil"/>
              <w:bottom w:val="single" w:sz="4" w:space="0" w:color="auto"/>
              <w:right w:val="single" w:sz="4" w:space="0" w:color="auto"/>
            </w:tcBorders>
            <w:shd w:val="clear" w:color="000000" w:fill="FFFFFF"/>
            <w:noWrap/>
            <w:vAlign w:val="center"/>
          </w:tcPr>
          <w:p w14:paraId="14EB2296" w14:textId="04A3EB60" w:rsidR="00AF3100" w:rsidRPr="00C30174" w:rsidRDefault="00AF3100" w:rsidP="00CB68BB">
            <w:pPr>
              <w:jc w:val="center"/>
              <w:rPr>
                <w:rFonts w:ascii="Tahoma" w:hAnsi="Tahoma" w:cs="Tahoma"/>
                <w:sz w:val="20"/>
                <w:szCs w:val="20"/>
              </w:rPr>
            </w:pPr>
            <w:r w:rsidRPr="00C30174">
              <w:rPr>
                <w:rFonts w:ascii="Tahoma" w:hAnsi="Tahoma" w:cs="Tahoma"/>
                <w:sz w:val="20"/>
                <w:szCs w:val="20"/>
              </w:rPr>
              <w:t xml:space="preserve">Башня РТПС Владивосток </w:t>
            </w:r>
            <w:r w:rsidR="00CD6B53" w:rsidRPr="00C30174">
              <w:rPr>
                <w:rFonts w:ascii="Tahoma" w:hAnsi="Tahoma" w:cs="Tahoma"/>
                <w:sz w:val="20"/>
                <w:szCs w:val="20"/>
              </w:rPr>
              <w:br/>
            </w:r>
            <w:r w:rsidRPr="00C30174">
              <w:rPr>
                <w:rFonts w:ascii="Tahoma" w:hAnsi="Tahoma" w:cs="Tahoma"/>
                <w:sz w:val="20"/>
                <w:szCs w:val="20"/>
              </w:rPr>
              <w:t>(</w:t>
            </w:r>
            <w:r w:rsidR="00CB68BB" w:rsidRPr="00C30174">
              <w:rPr>
                <w:rFonts w:ascii="Tahoma" w:hAnsi="Tahoma" w:cs="Tahoma"/>
                <w:sz w:val="20"/>
                <w:szCs w:val="20"/>
              </w:rPr>
              <w:t>высота</w:t>
            </w:r>
            <w:r w:rsidRPr="00C30174">
              <w:rPr>
                <w:rFonts w:ascii="Tahoma" w:hAnsi="Tahoma" w:cs="Tahoma"/>
                <w:sz w:val="20"/>
                <w:szCs w:val="20"/>
              </w:rPr>
              <w:t xml:space="preserve"> 180 м), филиал РТРС </w:t>
            </w:r>
            <w:r w:rsidR="00E45814" w:rsidRPr="00C30174">
              <w:rPr>
                <w:rFonts w:ascii="Tahoma" w:hAnsi="Tahoma" w:cs="Tahoma"/>
                <w:sz w:val="20"/>
                <w:szCs w:val="20"/>
              </w:rPr>
              <w:t>«</w:t>
            </w:r>
            <w:r w:rsidRPr="00C30174">
              <w:rPr>
                <w:rFonts w:ascii="Tahoma" w:hAnsi="Tahoma" w:cs="Tahoma"/>
                <w:sz w:val="20"/>
                <w:szCs w:val="20"/>
              </w:rPr>
              <w:t>Приморский КРТПЦ</w:t>
            </w:r>
            <w:r w:rsidR="00E45814" w:rsidRPr="00C30174">
              <w:rPr>
                <w:rFonts w:ascii="Tahoma" w:hAnsi="Tahoma" w:cs="Tahoma"/>
                <w:sz w:val="20"/>
                <w:szCs w:val="20"/>
              </w:rPr>
              <w:t>»</w:t>
            </w:r>
            <w:r w:rsidRPr="00C30174">
              <w:rPr>
                <w:rFonts w:ascii="Tahoma" w:hAnsi="Tahoma" w:cs="Tahoma"/>
                <w:sz w:val="20"/>
                <w:szCs w:val="20"/>
              </w:rPr>
              <w:t>.</w:t>
            </w:r>
          </w:p>
        </w:tc>
        <w:tc>
          <w:tcPr>
            <w:tcW w:w="872" w:type="pct"/>
            <w:tcBorders>
              <w:top w:val="single" w:sz="4" w:space="0" w:color="auto"/>
              <w:left w:val="nil"/>
              <w:bottom w:val="single" w:sz="4" w:space="0" w:color="auto"/>
              <w:right w:val="single" w:sz="4" w:space="0" w:color="auto"/>
            </w:tcBorders>
            <w:shd w:val="clear" w:color="000000" w:fill="FFFFFF"/>
            <w:vAlign w:val="center"/>
          </w:tcPr>
          <w:p w14:paraId="1B9A9682" w14:textId="6D873EC6" w:rsidR="00AF3100" w:rsidRPr="00C30174" w:rsidRDefault="00AF3100" w:rsidP="001041DB">
            <w:pPr>
              <w:jc w:val="center"/>
              <w:rPr>
                <w:rFonts w:ascii="Tahoma" w:hAnsi="Tahoma" w:cs="Tahoma"/>
                <w:sz w:val="20"/>
                <w:szCs w:val="20"/>
              </w:rPr>
            </w:pPr>
            <w:r w:rsidRPr="00C30174">
              <w:rPr>
                <w:rFonts w:ascii="Tahoma" w:hAnsi="Tahoma" w:cs="Tahoma"/>
                <w:sz w:val="20"/>
                <w:szCs w:val="20"/>
              </w:rPr>
              <w:t xml:space="preserve">г. Владивосток, </w:t>
            </w:r>
            <w:r w:rsidR="00CD6B53" w:rsidRPr="00C30174">
              <w:rPr>
                <w:rFonts w:ascii="Tahoma" w:hAnsi="Tahoma" w:cs="Tahoma"/>
                <w:sz w:val="20"/>
                <w:szCs w:val="20"/>
              </w:rPr>
              <w:br/>
            </w:r>
            <w:r w:rsidRPr="00C30174">
              <w:rPr>
                <w:rFonts w:ascii="Tahoma" w:hAnsi="Tahoma" w:cs="Tahoma"/>
                <w:sz w:val="20"/>
                <w:szCs w:val="20"/>
              </w:rPr>
              <w:t>ул. Нерчинская, 26</w:t>
            </w:r>
          </w:p>
        </w:tc>
        <w:tc>
          <w:tcPr>
            <w:tcW w:w="1081" w:type="pct"/>
            <w:tcBorders>
              <w:top w:val="single" w:sz="4" w:space="0" w:color="auto"/>
              <w:left w:val="nil"/>
              <w:bottom w:val="single" w:sz="4" w:space="0" w:color="auto"/>
              <w:right w:val="single" w:sz="4" w:space="0" w:color="auto"/>
            </w:tcBorders>
            <w:shd w:val="clear" w:color="000000" w:fill="FFFFFF"/>
            <w:noWrap/>
            <w:vAlign w:val="center"/>
          </w:tcPr>
          <w:p w14:paraId="148CADAE"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ЧС муниципального характера</w:t>
            </w:r>
          </w:p>
        </w:tc>
        <w:tc>
          <w:tcPr>
            <w:tcW w:w="685" w:type="pct"/>
            <w:tcBorders>
              <w:top w:val="single" w:sz="4" w:space="0" w:color="auto"/>
              <w:left w:val="nil"/>
              <w:bottom w:val="single" w:sz="4" w:space="0" w:color="auto"/>
              <w:right w:val="single" w:sz="4" w:space="0" w:color="auto"/>
            </w:tcBorders>
            <w:shd w:val="clear" w:color="000000" w:fill="FFFFFF"/>
            <w:noWrap/>
            <w:vAlign w:val="center"/>
          </w:tcPr>
          <w:p w14:paraId="73EFA561" w14:textId="77777777" w:rsidR="00AF3100" w:rsidRPr="00C30174" w:rsidRDefault="00AF3100" w:rsidP="001041DB">
            <w:pPr>
              <w:jc w:val="center"/>
              <w:rPr>
                <w:rFonts w:ascii="Tahoma" w:hAnsi="Tahoma" w:cs="Tahoma"/>
                <w:sz w:val="20"/>
                <w:szCs w:val="20"/>
              </w:rPr>
            </w:pPr>
            <w:r w:rsidRPr="00C30174">
              <w:rPr>
                <w:rFonts w:ascii="Tahoma" w:hAnsi="Tahoma" w:cs="Tahoma"/>
                <w:sz w:val="20"/>
                <w:szCs w:val="20"/>
              </w:rPr>
              <w:t>технически сложный объект</w:t>
            </w:r>
          </w:p>
        </w:tc>
      </w:tr>
    </w:tbl>
    <w:p w14:paraId="752EBE92" w14:textId="77777777" w:rsidR="00AA5C4A" w:rsidRPr="00C30174" w:rsidRDefault="00AA5C4A" w:rsidP="0047610F">
      <w:pPr>
        <w:spacing w:before="120" w:after="120"/>
        <w:ind w:firstLine="567"/>
        <w:rPr>
          <w:rFonts w:ascii="Tahoma" w:hAnsi="Tahoma" w:cs="Tahoma"/>
          <w:i/>
        </w:rPr>
        <w:sectPr w:rsidR="00AA5C4A" w:rsidRPr="00C30174" w:rsidSect="00FB3315">
          <w:footnotePr>
            <w:numRestart w:val="eachPage"/>
          </w:footnotePr>
          <w:pgSz w:w="16838" w:h="11906" w:orient="landscape"/>
          <w:pgMar w:top="1134" w:right="851" w:bottom="1134" w:left="1134" w:header="709" w:footer="709" w:gutter="0"/>
          <w:cols w:space="708"/>
          <w:docGrid w:linePitch="360"/>
        </w:sectPr>
      </w:pPr>
    </w:p>
    <w:p w14:paraId="6BB9A1BA" w14:textId="6FDFBBA6" w:rsidR="00707351" w:rsidRPr="00C30174" w:rsidRDefault="00707351" w:rsidP="0047610F">
      <w:pPr>
        <w:spacing w:before="120" w:after="120"/>
        <w:ind w:firstLine="567"/>
        <w:rPr>
          <w:rFonts w:ascii="Tahoma" w:hAnsi="Tahoma" w:cs="Tahoma"/>
          <w:i/>
        </w:rPr>
      </w:pPr>
      <w:r w:rsidRPr="00C30174">
        <w:rPr>
          <w:rFonts w:ascii="Tahoma" w:hAnsi="Tahoma" w:cs="Tahoma"/>
          <w:i/>
        </w:rPr>
        <w:lastRenderedPageBreak/>
        <w:t xml:space="preserve">Аварии на пожаро- и взрывоопасных объектах. </w:t>
      </w:r>
    </w:p>
    <w:p w14:paraId="4B7E4492" w14:textId="77777777" w:rsidR="00707351" w:rsidRPr="00C30174" w:rsidRDefault="00707351" w:rsidP="006621CC">
      <w:pPr>
        <w:pStyle w:val="a6"/>
      </w:pPr>
      <w:r w:rsidRPr="00C30174">
        <w:t>К числу ПВОО на территории Владивостокского городского округа относятся объекты, использующие и хранящие горючие и взрывоопасные вещества: теплоэлектроцентрали (ТЭЦ), нефтехранилища, склады нефти, газа и продуктов их переработки, котельные установки, автозаправочные станции, газораспределительная станция, пункты редуцирования газа, магистральный газопровод, газопровод распределительный высокого давления.</w:t>
      </w:r>
    </w:p>
    <w:p w14:paraId="46197360" w14:textId="584384CA" w:rsidR="00707351" w:rsidRPr="00C30174" w:rsidRDefault="00707351" w:rsidP="006621CC">
      <w:pPr>
        <w:pStyle w:val="a6"/>
      </w:pPr>
      <w:r w:rsidRPr="00C30174">
        <w:t>При возгорании нефтепродуктов в резервуарах могут возникать взрывы, вскипание и их выброс, а в результате этог</w:t>
      </w:r>
      <w:r w:rsidR="00785D40" w:rsidRPr="00C30174">
        <w:t>о – разливы горящей жидкости. В </w:t>
      </w:r>
      <w:r w:rsidRPr="00C30174">
        <w:t>зависимости от конструкций резервуаров и изменения их состояния в процессе пожара, возможен выброс нефтепродуктов из резервуаров на расстояние свыше восьми диаметров емкости, что может вызвать вторичные очаги возгорания.</w:t>
      </w:r>
    </w:p>
    <w:p w14:paraId="596BF7A6" w14:textId="3EFEE0A3" w:rsidR="00707351" w:rsidRPr="00C30174" w:rsidRDefault="00707351" w:rsidP="006621CC">
      <w:pPr>
        <w:pStyle w:val="a6"/>
      </w:pPr>
      <w:r w:rsidRPr="00C30174">
        <w:t>Взрывы и пожары на ПВОО могут привести к</w:t>
      </w:r>
      <w:r w:rsidR="00012792" w:rsidRPr="00C30174">
        <w:t xml:space="preserve"> поражению рабочих и служащих в </w:t>
      </w:r>
      <w:r w:rsidRPr="00C30174">
        <w:t>радиусе до 100 м от емкости (склада), разрушению конструкций самой емкости (склада), повреждению технологического оборудования, близлежащих соседних зданий, а также уничтожению материальных ценностей.</w:t>
      </w:r>
    </w:p>
    <w:p w14:paraId="1E0889FA" w14:textId="743CAA93" w:rsidR="00707351" w:rsidRPr="00C30174" w:rsidRDefault="00707351" w:rsidP="006621CC">
      <w:pPr>
        <w:pStyle w:val="a6"/>
      </w:pPr>
      <w:r w:rsidRPr="00C30174">
        <w:t>Основными опасностями на газопроводах являются аварии, связан</w:t>
      </w:r>
      <w:r w:rsidR="00012792" w:rsidRPr="00C30174">
        <w:t>ные с </w:t>
      </w:r>
      <w:r w:rsidRPr="00C30174">
        <w:t>катастрофической разгерметизацией газопровода и горением газа, истекающего из поврежденного участка. При разрушении газопроводов в атмосферу может поступить значительное количество газа или продуктов сгорани</w:t>
      </w:r>
      <w:r w:rsidR="00012792" w:rsidRPr="00C30174">
        <w:t>я в случае его воспламенения, а </w:t>
      </w:r>
      <w:r w:rsidRPr="00C30174">
        <w:t>также поражение людей и техники открытым пламенем и тепловым излучением.</w:t>
      </w:r>
    </w:p>
    <w:p w14:paraId="48A1FA29" w14:textId="77777777" w:rsidR="00707351" w:rsidRPr="00C30174" w:rsidRDefault="00707351" w:rsidP="0047610F">
      <w:pPr>
        <w:spacing w:before="120" w:after="120"/>
        <w:ind w:firstLine="567"/>
        <w:rPr>
          <w:rFonts w:ascii="Tahoma" w:hAnsi="Tahoma" w:cs="Tahoma"/>
          <w:i/>
        </w:rPr>
      </w:pPr>
      <w:r w:rsidRPr="00C30174">
        <w:rPr>
          <w:rFonts w:ascii="Tahoma" w:hAnsi="Tahoma" w:cs="Tahoma"/>
          <w:i/>
        </w:rPr>
        <w:t>Аварии на химически опасных объектах</w:t>
      </w:r>
    </w:p>
    <w:p w14:paraId="0906D588" w14:textId="77777777" w:rsidR="00707351" w:rsidRPr="00C30174" w:rsidRDefault="00707351" w:rsidP="006621CC">
      <w:pPr>
        <w:pStyle w:val="a6"/>
      </w:pPr>
      <w:r w:rsidRPr="00C30174">
        <w:t>Химически опасный объект (далее – ХОО) –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
    <w:p w14:paraId="663A85B1" w14:textId="77777777" w:rsidR="00707351" w:rsidRPr="00C30174" w:rsidRDefault="00707351" w:rsidP="006621CC">
      <w:pPr>
        <w:pStyle w:val="a6"/>
      </w:pPr>
      <w:r w:rsidRPr="00C30174">
        <w:t>Аварийно-химически опасное вещество (далее – АХОВ) – химическое вещество, прямое или опосредствованное воздействие которого на человека может вызвать острые хронические заболевания людей или их гибель.</w:t>
      </w:r>
    </w:p>
    <w:p w14:paraId="6E27B57C" w14:textId="3CF41DC7" w:rsidR="00707351" w:rsidRPr="00C30174" w:rsidRDefault="00707351" w:rsidP="006621CC">
      <w:pPr>
        <w:pStyle w:val="a6"/>
      </w:pPr>
      <w:r w:rsidRPr="00C30174">
        <w:t>На территории Владивостокского городского округа функциониру</w:t>
      </w:r>
      <w:r w:rsidR="003427E9" w:rsidRPr="00C30174">
        <w:t>е</w:t>
      </w:r>
      <w:r w:rsidRPr="00C30174">
        <w:t xml:space="preserve">т </w:t>
      </w:r>
      <w:r w:rsidR="003427E9" w:rsidRPr="00C30174">
        <w:t>ряд</w:t>
      </w:r>
      <w:r w:rsidRPr="00C30174">
        <w:t xml:space="preserve"> предприятий, на которых в технологических процессах используется АХОВ (аммиак).</w:t>
      </w:r>
    </w:p>
    <w:p w14:paraId="223B6E42" w14:textId="0E4194AF" w:rsidR="00706318" w:rsidRPr="00C30174" w:rsidRDefault="00707351" w:rsidP="006621CC">
      <w:pPr>
        <w:pStyle w:val="a6"/>
      </w:pPr>
      <w:r w:rsidRPr="00C30174">
        <w:t>Расч</w:t>
      </w:r>
      <w:r w:rsidR="00382A1B" w:rsidRPr="00C30174">
        <w:t>е</w:t>
      </w:r>
      <w:r w:rsidRPr="00C30174">
        <w:t>ты показывают, что в случае частичного или полного разрушения технологического оборудования в условиях небла</w:t>
      </w:r>
      <w:r w:rsidR="00CB68BB" w:rsidRPr="00C30174">
        <w:t>гоприятного развития ситуации с </w:t>
      </w:r>
      <w:r w:rsidRPr="00C30174">
        <w:t>выливом или выбросом АХОВ в атмосферу может привести к загрязнению воздуха на уровне поражающих концентраций и вызвать массовое поражение людей и животных.</w:t>
      </w:r>
      <w:r w:rsidR="003427E9" w:rsidRPr="00C30174">
        <w:t xml:space="preserve"> </w:t>
      </w:r>
    </w:p>
    <w:p w14:paraId="678BC2BE" w14:textId="61043DF3" w:rsidR="00706318" w:rsidRPr="00C30174" w:rsidRDefault="00706318" w:rsidP="006621CC">
      <w:pPr>
        <w:pStyle w:val="a6"/>
      </w:pPr>
      <w:r w:rsidRPr="00C30174">
        <w:t xml:space="preserve">Прогнозируемая численность населения в зонах заражения АХОВ может составить </w:t>
      </w:r>
      <w:r w:rsidR="0085688F" w:rsidRPr="00C30174">
        <w:t>18,5 </w:t>
      </w:r>
      <w:r w:rsidRPr="00C30174">
        <w:t>тыс. чел</w:t>
      </w:r>
      <w:r w:rsidR="008E4579" w:rsidRPr="00C30174">
        <w:t>овек</w:t>
      </w:r>
      <w:r w:rsidR="000871EF" w:rsidRPr="00C30174">
        <w:t xml:space="preserve"> в соответствии с данными паспортов безопасности химически опасных объектов.</w:t>
      </w:r>
    </w:p>
    <w:p w14:paraId="046A3C41" w14:textId="35F8BCC6" w:rsidR="00707351" w:rsidRPr="00C30174" w:rsidRDefault="007A164B" w:rsidP="006621CC">
      <w:pPr>
        <w:pStyle w:val="a6"/>
      </w:pPr>
      <w:r w:rsidRPr="00C30174">
        <w:t>Площади</w:t>
      </w:r>
      <w:r w:rsidR="003427E9" w:rsidRPr="00C30174">
        <w:t xml:space="preserve"> зон химического заражения</w:t>
      </w:r>
      <w:r w:rsidR="0069423B" w:rsidRPr="00C30174">
        <w:t xml:space="preserve"> и максимальные глубины зон химического заражения</w:t>
      </w:r>
      <w:r w:rsidR="006D3136" w:rsidRPr="00C30174">
        <w:t xml:space="preserve"> </w:t>
      </w:r>
      <w:r w:rsidR="003427E9" w:rsidRPr="00C30174">
        <w:t xml:space="preserve">при аварии на химически опасных объектах на территории Владивостокского городского округа представлены в таблице </w:t>
      </w:r>
      <w:r w:rsidR="001041DB" w:rsidRPr="00C30174">
        <w:t>ниже (</w:t>
      </w:r>
      <w:r w:rsidR="001041DB" w:rsidRPr="00C30174">
        <w:fldChar w:fldCharType="begin"/>
      </w:r>
      <w:r w:rsidR="001041DB" w:rsidRPr="00C30174">
        <w:instrText xml:space="preserve"> REF _Ref41067230 \h </w:instrText>
      </w:r>
      <w:r w:rsidR="004263D5" w:rsidRPr="00C30174">
        <w:instrText xml:space="preserve"> \* MERGEFORMAT </w:instrText>
      </w:r>
      <w:r w:rsidR="001041DB" w:rsidRPr="00C30174">
        <w:fldChar w:fldCharType="separate"/>
      </w:r>
      <w:r w:rsidR="006621CC" w:rsidRPr="00C30174">
        <w:t xml:space="preserve">Таблица </w:t>
      </w:r>
      <w:r w:rsidR="006621CC" w:rsidRPr="00C30174">
        <w:rPr>
          <w:noProof/>
        </w:rPr>
        <w:t>22</w:t>
      </w:r>
      <w:r w:rsidR="001041DB" w:rsidRPr="00C30174">
        <w:fldChar w:fldCharType="end"/>
      </w:r>
      <w:r w:rsidR="001041DB" w:rsidRPr="00C30174">
        <w:t>)</w:t>
      </w:r>
      <w:r w:rsidR="003427E9" w:rsidRPr="00C30174">
        <w:t>.</w:t>
      </w:r>
    </w:p>
    <w:p w14:paraId="75ABAD00" w14:textId="77777777" w:rsidR="00E16AF4" w:rsidRPr="00C30174" w:rsidRDefault="00E16AF4" w:rsidP="006621CC">
      <w:pPr>
        <w:pStyle w:val="a6"/>
      </w:pPr>
    </w:p>
    <w:p w14:paraId="106E875E" w14:textId="77777777" w:rsidR="00E16AF4" w:rsidRPr="00C30174" w:rsidRDefault="00E16AF4" w:rsidP="006621CC">
      <w:pPr>
        <w:pStyle w:val="a6"/>
      </w:pPr>
    </w:p>
    <w:p w14:paraId="7A13B797" w14:textId="5376E743" w:rsidR="003427E9" w:rsidRPr="00C30174" w:rsidRDefault="001041DB" w:rsidP="00865C91">
      <w:pPr>
        <w:pStyle w:val="af1"/>
      </w:pPr>
      <w:bookmarkStart w:id="3092" w:name="_Ref41067230"/>
      <w:r w:rsidRPr="00C30174">
        <w:lastRenderedPageBreak/>
        <w:t xml:space="preserve">Таблица </w:t>
      </w:r>
      <w:r w:rsidR="002C57F0" w:rsidRPr="00C30174">
        <w:rPr>
          <w:noProof/>
        </w:rPr>
        <w:fldChar w:fldCharType="begin"/>
      </w:r>
      <w:r w:rsidR="002C57F0" w:rsidRPr="00C30174">
        <w:rPr>
          <w:noProof/>
        </w:rPr>
        <w:instrText xml:space="preserve"> SEQ Таблица \* ARABIC </w:instrText>
      </w:r>
      <w:r w:rsidR="002C57F0" w:rsidRPr="00C30174">
        <w:rPr>
          <w:noProof/>
        </w:rPr>
        <w:fldChar w:fldCharType="separate"/>
      </w:r>
      <w:r w:rsidR="006621CC" w:rsidRPr="00C30174">
        <w:rPr>
          <w:noProof/>
        </w:rPr>
        <w:t>22</w:t>
      </w:r>
      <w:r w:rsidR="002C57F0" w:rsidRPr="00C30174">
        <w:rPr>
          <w:noProof/>
        </w:rPr>
        <w:fldChar w:fldCharType="end"/>
      </w:r>
      <w:bookmarkEnd w:id="3092"/>
      <w:r w:rsidRPr="00C30174">
        <w:t xml:space="preserve"> </w:t>
      </w:r>
      <w:r w:rsidR="00A83F4C" w:rsidRPr="00C30174">
        <w:t>–</w:t>
      </w:r>
      <w:r w:rsidR="003427E9" w:rsidRPr="00C30174">
        <w:t xml:space="preserve"> </w:t>
      </w:r>
      <w:r w:rsidR="007A164B" w:rsidRPr="00C30174">
        <w:t>Площади</w:t>
      </w:r>
      <w:r w:rsidR="003427E9" w:rsidRPr="00C30174">
        <w:t xml:space="preserve"> зон химического заражения при аварии на химически опасных объектах на территории Владивостокского городского округа</w:t>
      </w:r>
    </w:p>
    <w:tbl>
      <w:tblPr>
        <w:tblStyle w:val="afe"/>
        <w:tblW w:w="0" w:type="auto"/>
        <w:tblLayout w:type="fixed"/>
        <w:tblLook w:val="04A0" w:firstRow="1" w:lastRow="0" w:firstColumn="1" w:lastColumn="0" w:noHBand="0" w:noVBand="1"/>
      </w:tblPr>
      <w:tblGrid>
        <w:gridCol w:w="509"/>
        <w:gridCol w:w="2151"/>
        <w:gridCol w:w="2410"/>
        <w:gridCol w:w="1664"/>
        <w:gridCol w:w="1558"/>
        <w:gridCol w:w="1619"/>
      </w:tblGrid>
      <w:tr w:rsidR="00590830" w:rsidRPr="00C30174" w14:paraId="0AB80253" w14:textId="0FE87775" w:rsidTr="00CD6B53">
        <w:tc>
          <w:tcPr>
            <w:tcW w:w="509" w:type="dxa"/>
            <w:vAlign w:val="center"/>
          </w:tcPr>
          <w:p w14:paraId="72153B8A" w14:textId="40BFB9AA" w:rsidR="00706318" w:rsidRPr="00C30174" w:rsidRDefault="00706318" w:rsidP="00AA5C4A">
            <w:pPr>
              <w:jc w:val="center"/>
              <w:rPr>
                <w:rFonts w:ascii="Tahoma" w:hAnsi="Tahoma" w:cs="Tahoma"/>
                <w:sz w:val="20"/>
                <w:szCs w:val="20"/>
              </w:rPr>
            </w:pPr>
            <w:r w:rsidRPr="00C30174">
              <w:rPr>
                <w:rFonts w:ascii="Tahoma" w:hAnsi="Tahoma" w:cs="Tahoma"/>
                <w:sz w:val="20"/>
                <w:szCs w:val="20"/>
              </w:rPr>
              <w:t>№ п/п</w:t>
            </w:r>
          </w:p>
        </w:tc>
        <w:tc>
          <w:tcPr>
            <w:tcW w:w="2151" w:type="dxa"/>
            <w:vAlign w:val="center"/>
          </w:tcPr>
          <w:p w14:paraId="339A05CF" w14:textId="426C3919" w:rsidR="00706318" w:rsidRPr="00C30174" w:rsidRDefault="00706318" w:rsidP="00AA5C4A">
            <w:pPr>
              <w:jc w:val="center"/>
              <w:rPr>
                <w:rFonts w:ascii="Tahoma" w:hAnsi="Tahoma" w:cs="Tahoma"/>
                <w:sz w:val="20"/>
                <w:szCs w:val="20"/>
              </w:rPr>
            </w:pPr>
            <w:r w:rsidRPr="00C30174">
              <w:rPr>
                <w:rFonts w:ascii="Tahoma" w:hAnsi="Tahoma" w:cs="Tahoma"/>
                <w:sz w:val="20"/>
                <w:szCs w:val="20"/>
              </w:rPr>
              <w:t>Наименование объекта</w:t>
            </w:r>
          </w:p>
        </w:tc>
        <w:tc>
          <w:tcPr>
            <w:tcW w:w="2410" w:type="dxa"/>
            <w:vAlign w:val="center"/>
          </w:tcPr>
          <w:p w14:paraId="36DDA699" w14:textId="4CD742D5" w:rsidR="00706318" w:rsidRPr="00C30174" w:rsidRDefault="00706318" w:rsidP="00AA5C4A">
            <w:pPr>
              <w:jc w:val="center"/>
              <w:rPr>
                <w:rFonts w:ascii="Tahoma" w:hAnsi="Tahoma" w:cs="Tahoma"/>
                <w:sz w:val="20"/>
                <w:szCs w:val="20"/>
              </w:rPr>
            </w:pPr>
            <w:r w:rsidRPr="00C30174">
              <w:rPr>
                <w:rFonts w:ascii="Tahoma" w:hAnsi="Tahoma" w:cs="Tahoma"/>
                <w:sz w:val="20"/>
                <w:szCs w:val="20"/>
              </w:rPr>
              <w:t>Адрес объекта</w:t>
            </w:r>
          </w:p>
        </w:tc>
        <w:tc>
          <w:tcPr>
            <w:tcW w:w="1664" w:type="dxa"/>
            <w:vAlign w:val="center"/>
          </w:tcPr>
          <w:p w14:paraId="704D1199" w14:textId="792BBB8B" w:rsidR="00706318" w:rsidRPr="00C30174" w:rsidRDefault="00706318" w:rsidP="00AA5C4A">
            <w:pPr>
              <w:jc w:val="center"/>
              <w:rPr>
                <w:rFonts w:ascii="Tahoma" w:hAnsi="Tahoma" w:cs="Tahoma"/>
                <w:sz w:val="20"/>
                <w:szCs w:val="20"/>
              </w:rPr>
            </w:pPr>
            <w:r w:rsidRPr="00C30174">
              <w:rPr>
                <w:rFonts w:ascii="Tahoma" w:hAnsi="Tahoma" w:cs="Tahoma"/>
                <w:sz w:val="20"/>
                <w:szCs w:val="20"/>
              </w:rPr>
              <w:t>Наименование и количество опасного вещества, т</w:t>
            </w:r>
          </w:p>
        </w:tc>
        <w:tc>
          <w:tcPr>
            <w:tcW w:w="1558" w:type="dxa"/>
            <w:vAlign w:val="center"/>
          </w:tcPr>
          <w:p w14:paraId="57A90880" w14:textId="3349129F" w:rsidR="00706318" w:rsidRPr="00C30174" w:rsidRDefault="00706318" w:rsidP="00AA5C4A">
            <w:pPr>
              <w:jc w:val="center"/>
              <w:rPr>
                <w:rFonts w:ascii="Tahoma" w:hAnsi="Tahoma" w:cs="Tahoma"/>
                <w:sz w:val="20"/>
                <w:szCs w:val="20"/>
              </w:rPr>
            </w:pPr>
            <w:r w:rsidRPr="00C30174">
              <w:rPr>
                <w:rFonts w:ascii="Tahoma" w:hAnsi="Tahoma" w:cs="Tahoma"/>
                <w:sz w:val="20"/>
                <w:szCs w:val="20"/>
              </w:rPr>
              <w:t>Площадь химического заражения, км2</w:t>
            </w:r>
          </w:p>
        </w:tc>
        <w:tc>
          <w:tcPr>
            <w:tcW w:w="1619" w:type="dxa"/>
            <w:vAlign w:val="center"/>
          </w:tcPr>
          <w:p w14:paraId="643B79FA" w14:textId="24786CAD" w:rsidR="00706318" w:rsidRPr="00C30174" w:rsidRDefault="00706318" w:rsidP="00AA5C4A">
            <w:pPr>
              <w:jc w:val="center"/>
              <w:rPr>
                <w:rFonts w:ascii="Tahoma" w:hAnsi="Tahoma" w:cs="Tahoma"/>
                <w:sz w:val="20"/>
                <w:szCs w:val="20"/>
              </w:rPr>
            </w:pPr>
            <w:r w:rsidRPr="00C30174">
              <w:rPr>
                <w:rFonts w:ascii="Tahoma" w:hAnsi="Tahoma" w:cs="Tahoma"/>
                <w:sz w:val="20"/>
                <w:szCs w:val="20"/>
              </w:rPr>
              <w:t>Максимальная глубина зоны химического заражения</w:t>
            </w:r>
            <w:r w:rsidR="0069423B" w:rsidRPr="00C30174">
              <w:rPr>
                <w:rFonts w:ascii="Tahoma" w:hAnsi="Tahoma" w:cs="Tahoma"/>
                <w:sz w:val="20"/>
                <w:szCs w:val="20"/>
              </w:rPr>
              <w:t>, км</w:t>
            </w:r>
          </w:p>
        </w:tc>
      </w:tr>
      <w:tr w:rsidR="00590830" w:rsidRPr="00C30174" w14:paraId="3FB76CE4" w14:textId="19182E9E" w:rsidTr="00CB68BB">
        <w:tc>
          <w:tcPr>
            <w:tcW w:w="509" w:type="dxa"/>
          </w:tcPr>
          <w:p w14:paraId="503DEC3D" w14:textId="5F8948E4" w:rsidR="00706318" w:rsidRPr="00C30174" w:rsidRDefault="00706318" w:rsidP="00AA5C4A">
            <w:pPr>
              <w:jc w:val="center"/>
              <w:rPr>
                <w:rFonts w:ascii="Tahoma" w:hAnsi="Tahoma" w:cs="Tahoma"/>
                <w:sz w:val="20"/>
                <w:szCs w:val="20"/>
              </w:rPr>
            </w:pPr>
            <w:r w:rsidRPr="00C30174">
              <w:rPr>
                <w:rFonts w:ascii="Tahoma" w:hAnsi="Tahoma" w:cs="Tahoma"/>
                <w:sz w:val="20"/>
                <w:szCs w:val="20"/>
              </w:rPr>
              <w:t>1</w:t>
            </w:r>
          </w:p>
        </w:tc>
        <w:tc>
          <w:tcPr>
            <w:tcW w:w="2151" w:type="dxa"/>
          </w:tcPr>
          <w:p w14:paraId="729CC1F0" w14:textId="4EC3C32F" w:rsidR="00706318" w:rsidRPr="00C30174" w:rsidRDefault="00706318" w:rsidP="00CB68BB">
            <w:pPr>
              <w:rPr>
                <w:rFonts w:ascii="Tahoma" w:hAnsi="Tahoma" w:cs="Tahoma"/>
                <w:sz w:val="20"/>
                <w:szCs w:val="20"/>
              </w:rPr>
            </w:pPr>
            <w:r w:rsidRPr="00C30174">
              <w:rPr>
                <w:rFonts w:ascii="Tahoma" w:hAnsi="Tahoma" w:cs="Tahoma"/>
                <w:sz w:val="20"/>
                <w:szCs w:val="20"/>
              </w:rPr>
              <w:t xml:space="preserve">АО </w:t>
            </w:r>
            <w:r w:rsidR="00E45814" w:rsidRPr="00C30174">
              <w:rPr>
                <w:rFonts w:ascii="Tahoma" w:hAnsi="Tahoma" w:cs="Tahoma"/>
                <w:sz w:val="20"/>
                <w:szCs w:val="20"/>
              </w:rPr>
              <w:t>«</w:t>
            </w:r>
            <w:r w:rsidRPr="00C30174">
              <w:rPr>
                <w:rFonts w:ascii="Tahoma" w:hAnsi="Tahoma" w:cs="Tahoma"/>
                <w:sz w:val="20"/>
                <w:szCs w:val="20"/>
              </w:rPr>
              <w:t>Далькомхолод</w:t>
            </w:r>
            <w:r w:rsidR="00E45814" w:rsidRPr="00C30174">
              <w:rPr>
                <w:rFonts w:ascii="Tahoma" w:hAnsi="Tahoma" w:cs="Tahoma"/>
                <w:sz w:val="20"/>
                <w:szCs w:val="20"/>
              </w:rPr>
              <w:t>»</w:t>
            </w:r>
          </w:p>
        </w:tc>
        <w:tc>
          <w:tcPr>
            <w:tcW w:w="2410" w:type="dxa"/>
          </w:tcPr>
          <w:p w14:paraId="02C915F8" w14:textId="27E3AEED" w:rsidR="00706318" w:rsidRPr="00C30174" w:rsidRDefault="00706318" w:rsidP="00CB68BB">
            <w:pPr>
              <w:rPr>
                <w:rFonts w:ascii="Tahoma" w:hAnsi="Tahoma" w:cs="Tahoma"/>
                <w:sz w:val="20"/>
                <w:szCs w:val="20"/>
              </w:rPr>
            </w:pPr>
            <w:r w:rsidRPr="00C30174">
              <w:rPr>
                <w:rFonts w:ascii="Tahoma" w:hAnsi="Tahoma" w:cs="Tahoma"/>
                <w:sz w:val="20"/>
                <w:szCs w:val="20"/>
              </w:rPr>
              <w:t xml:space="preserve">г. Владивосток, </w:t>
            </w:r>
            <w:r w:rsidR="00CD6B53" w:rsidRPr="00C30174">
              <w:rPr>
                <w:rFonts w:ascii="Tahoma" w:hAnsi="Tahoma" w:cs="Tahoma"/>
                <w:sz w:val="20"/>
                <w:szCs w:val="20"/>
              </w:rPr>
              <w:br/>
            </w:r>
            <w:r w:rsidRPr="00C30174">
              <w:rPr>
                <w:rFonts w:ascii="Tahoma" w:hAnsi="Tahoma" w:cs="Tahoma"/>
                <w:sz w:val="20"/>
                <w:szCs w:val="20"/>
              </w:rPr>
              <w:t>44-й причал</w:t>
            </w:r>
          </w:p>
        </w:tc>
        <w:tc>
          <w:tcPr>
            <w:tcW w:w="1664" w:type="dxa"/>
          </w:tcPr>
          <w:p w14:paraId="775C6F48" w14:textId="70DA86C2" w:rsidR="00706318" w:rsidRPr="00C30174" w:rsidRDefault="00706318" w:rsidP="00AA5C4A">
            <w:pPr>
              <w:jc w:val="center"/>
              <w:rPr>
                <w:rFonts w:ascii="Tahoma" w:hAnsi="Tahoma" w:cs="Tahoma"/>
                <w:sz w:val="20"/>
                <w:szCs w:val="20"/>
              </w:rPr>
            </w:pPr>
            <w:r w:rsidRPr="00C30174">
              <w:rPr>
                <w:rFonts w:ascii="Tahoma" w:hAnsi="Tahoma" w:cs="Tahoma"/>
                <w:sz w:val="20"/>
                <w:szCs w:val="20"/>
              </w:rPr>
              <w:t>Аммиак-25</w:t>
            </w:r>
          </w:p>
        </w:tc>
        <w:tc>
          <w:tcPr>
            <w:tcW w:w="1558" w:type="dxa"/>
          </w:tcPr>
          <w:p w14:paraId="30261319" w14:textId="0A70B717" w:rsidR="00706318" w:rsidRPr="00C30174" w:rsidRDefault="00706318" w:rsidP="00AA5C4A">
            <w:pPr>
              <w:jc w:val="center"/>
              <w:rPr>
                <w:rFonts w:ascii="Tahoma" w:hAnsi="Tahoma" w:cs="Tahoma"/>
                <w:sz w:val="20"/>
                <w:szCs w:val="20"/>
              </w:rPr>
            </w:pPr>
            <w:r w:rsidRPr="00C30174">
              <w:rPr>
                <w:rFonts w:ascii="Tahoma" w:hAnsi="Tahoma" w:cs="Tahoma"/>
                <w:sz w:val="20"/>
                <w:szCs w:val="20"/>
              </w:rPr>
              <w:t>0,1</w:t>
            </w:r>
          </w:p>
        </w:tc>
        <w:tc>
          <w:tcPr>
            <w:tcW w:w="1619" w:type="dxa"/>
          </w:tcPr>
          <w:p w14:paraId="4FC11560" w14:textId="64A538C9" w:rsidR="00706318" w:rsidRPr="00C30174" w:rsidRDefault="0069423B" w:rsidP="00AA5C4A">
            <w:pPr>
              <w:jc w:val="center"/>
              <w:rPr>
                <w:rFonts w:ascii="Tahoma" w:hAnsi="Tahoma" w:cs="Tahoma"/>
                <w:sz w:val="20"/>
                <w:szCs w:val="20"/>
              </w:rPr>
            </w:pPr>
            <w:r w:rsidRPr="00C30174">
              <w:rPr>
                <w:rFonts w:ascii="Tahoma" w:hAnsi="Tahoma" w:cs="Tahoma"/>
                <w:sz w:val="20"/>
                <w:szCs w:val="20"/>
              </w:rPr>
              <w:t>1,118</w:t>
            </w:r>
          </w:p>
        </w:tc>
      </w:tr>
      <w:tr w:rsidR="00590830" w:rsidRPr="00C30174" w14:paraId="5546594D" w14:textId="577B69EB" w:rsidTr="00CB68BB">
        <w:tc>
          <w:tcPr>
            <w:tcW w:w="509" w:type="dxa"/>
          </w:tcPr>
          <w:p w14:paraId="7AD93340" w14:textId="212CB583" w:rsidR="00706318" w:rsidRPr="00C30174" w:rsidRDefault="00706318" w:rsidP="00AA5C4A">
            <w:pPr>
              <w:jc w:val="center"/>
              <w:rPr>
                <w:rFonts w:ascii="Tahoma" w:hAnsi="Tahoma" w:cs="Tahoma"/>
                <w:sz w:val="20"/>
                <w:szCs w:val="20"/>
              </w:rPr>
            </w:pPr>
            <w:r w:rsidRPr="00C30174">
              <w:rPr>
                <w:rFonts w:ascii="Tahoma" w:hAnsi="Tahoma" w:cs="Tahoma"/>
                <w:sz w:val="20"/>
                <w:szCs w:val="20"/>
              </w:rPr>
              <w:t>2</w:t>
            </w:r>
          </w:p>
        </w:tc>
        <w:tc>
          <w:tcPr>
            <w:tcW w:w="2151" w:type="dxa"/>
          </w:tcPr>
          <w:p w14:paraId="799028F0" w14:textId="28012154" w:rsidR="00706318" w:rsidRPr="00C30174" w:rsidRDefault="00706318" w:rsidP="00CB68BB">
            <w:pPr>
              <w:rPr>
                <w:rFonts w:ascii="Tahoma" w:hAnsi="Tahoma" w:cs="Tahoma"/>
                <w:sz w:val="20"/>
                <w:szCs w:val="20"/>
              </w:rPr>
            </w:pPr>
            <w:r w:rsidRPr="00C30174">
              <w:rPr>
                <w:rFonts w:ascii="Tahoma" w:hAnsi="Tahoma" w:cs="Tahoma"/>
                <w:sz w:val="20"/>
                <w:szCs w:val="20"/>
              </w:rPr>
              <w:t xml:space="preserve">ОАО </w:t>
            </w:r>
            <w:r w:rsidR="00E45814" w:rsidRPr="00C30174">
              <w:rPr>
                <w:rFonts w:ascii="Tahoma" w:hAnsi="Tahoma" w:cs="Tahoma"/>
                <w:sz w:val="20"/>
                <w:szCs w:val="20"/>
              </w:rPr>
              <w:t>«</w:t>
            </w:r>
            <w:r w:rsidRPr="00C30174">
              <w:rPr>
                <w:rFonts w:ascii="Tahoma" w:hAnsi="Tahoma" w:cs="Tahoma"/>
                <w:sz w:val="20"/>
                <w:szCs w:val="20"/>
              </w:rPr>
              <w:t>Владморрыбпорт</w:t>
            </w:r>
            <w:r w:rsidR="00E45814" w:rsidRPr="00C30174">
              <w:rPr>
                <w:rFonts w:ascii="Tahoma" w:hAnsi="Tahoma" w:cs="Tahoma"/>
                <w:sz w:val="20"/>
                <w:szCs w:val="20"/>
              </w:rPr>
              <w:t>»</w:t>
            </w:r>
          </w:p>
        </w:tc>
        <w:tc>
          <w:tcPr>
            <w:tcW w:w="2410" w:type="dxa"/>
          </w:tcPr>
          <w:p w14:paraId="2A7F87C9" w14:textId="24CDDC7B" w:rsidR="00706318" w:rsidRPr="00C30174" w:rsidRDefault="00CB68BB" w:rsidP="00CB68BB">
            <w:pPr>
              <w:rPr>
                <w:rFonts w:ascii="Tahoma" w:hAnsi="Tahoma" w:cs="Tahoma"/>
                <w:sz w:val="20"/>
                <w:szCs w:val="20"/>
              </w:rPr>
            </w:pPr>
            <w:r w:rsidRPr="00C30174">
              <w:rPr>
                <w:rFonts w:ascii="Tahoma" w:hAnsi="Tahoma" w:cs="Tahoma"/>
                <w:sz w:val="20"/>
                <w:szCs w:val="20"/>
              </w:rPr>
              <w:t>г. Владивосток, ул. </w:t>
            </w:r>
            <w:r w:rsidR="00706318" w:rsidRPr="00C30174">
              <w:rPr>
                <w:rFonts w:ascii="Tahoma" w:hAnsi="Tahoma" w:cs="Tahoma"/>
                <w:sz w:val="20"/>
                <w:szCs w:val="20"/>
              </w:rPr>
              <w:t>Бер</w:t>
            </w:r>
            <w:r w:rsidR="00CD28E8" w:rsidRPr="00C30174">
              <w:rPr>
                <w:rFonts w:ascii="Tahoma" w:hAnsi="Tahoma" w:cs="Tahoma"/>
                <w:sz w:val="20"/>
                <w:szCs w:val="20"/>
              </w:rPr>
              <w:t>е</w:t>
            </w:r>
            <w:r w:rsidR="00706318" w:rsidRPr="00C30174">
              <w:rPr>
                <w:rFonts w:ascii="Tahoma" w:hAnsi="Tahoma" w:cs="Tahoma"/>
                <w:sz w:val="20"/>
                <w:szCs w:val="20"/>
              </w:rPr>
              <w:t>зовая, 25</w:t>
            </w:r>
          </w:p>
        </w:tc>
        <w:tc>
          <w:tcPr>
            <w:tcW w:w="1664" w:type="dxa"/>
          </w:tcPr>
          <w:p w14:paraId="7988E296" w14:textId="73883FB9" w:rsidR="00706318" w:rsidRPr="00C30174" w:rsidRDefault="00706318" w:rsidP="00AA5C4A">
            <w:pPr>
              <w:jc w:val="center"/>
              <w:rPr>
                <w:rFonts w:ascii="Tahoma" w:hAnsi="Tahoma" w:cs="Tahoma"/>
                <w:sz w:val="20"/>
                <w:szCs w:val="20"/>
              </w:rPr>
            </w:pPr>
            <w:r w:rsidRPr="00C30174">
              <w:rPr>
                <w:rFonts w:ascii="Tahoma" w:hAnsi="Tahoma" w:cs="Tahoma"/>
                <w:sz w:val="20"/>
                <w:szCs w:val="20"/>
              </w:rPr>
              <w:t>Аммиак-15</w:t>
            </w:r>
          </w:p>
        </w:tc>
        <w:tc>
          <w:tcPr>
            <w:tcW w:w="1558" w:type="dxa"/>
          </w:tcPr>
          <w:p w14:paraId="13699A04" w14:textId="4D01816F" w:rsidR="00706318" w:rsidRPr="00C30174" w:rsidRDefault="00706318" w:rsidP="00AA5C4A">
            <w:pPr>
              <w:jc w:val="center"/>
              <w:rPr>
                <w:rFonts w:ascii="Tahoma" w:hAnsi="Tahoma" w:cs="Tahoma"/>
                <w:sz w:val="20"/>
                <w:szCs w:val="20"/>
              </w:rPr>
            </w:pPr>
            <w:r w:rsidRPr="00C30174">
              <w:rPr>
                <w:rFonts w:ascii="Tahoma" w:hAnsi="Tahoma" w:cs="Tahoma"/>
                <w:sz w:val="20"/>
                <w:szCs w:val="20"/>
              </w:rPr>
              <w:t>0,09</w:t>
            </w:r>
          </w:p>
        </w:tc>
        <w:tc>
          <w:tcPr>
            <w:tcW w:w="1619" w:type="dxa"/>
          </w:tcPr>
          <w:p w14:paraId="349B4832" w14:textId="7185E638" w:rsidR="00706318" w:rsidRPr="00C30174" w:rsidRDefault="0069423B" w:rsidP="00AA5C4A">
            <w:pPr>
              <w:jc w:val="center"/>
              <w:rPr>
                <w:rFonts w:ascii="Tahoma" w:hAnsi="Tahoma" w:cs="Tahoma"/>
                <w:sz w:val="20"/>
                <w:szCs w:val="20"/>
              </w:rPr>
            </w:pPr>
            <w:r w:rsidRPr="00C30174">
              <w:rPr>
                <w:rFonts w:ascii="Tahoma" w:hAnsi="Tahoma" w:cs="Tahoma"/>
                <w:sz w:val="20"/>
                <w:szCs w:val="20"/>
              </w:rPr>
              <w:t>3,5</w:t>
            </w:r>
          </w:p>
        </w:tc>
      </w:tr>
      <w:tr w:rsidR="00590830" w:rsidRPr="00C30174" w14:paraId="2901A3BB" w14:textId="6D9CAB51" w:rsidTr="00CB68BB">
        <w:tc>
          <w:tcPr>
            <w:tcW w:w="509" w:type="dxa"/>
          </w:tcPr>
          <w:p w14:paraId="06DCD49D" w14:textId="4DCF6873" w:rsidR="00706318" w:rsidRPr="00C30174" w:rsidRDefault="00706318" w:rsidP="00AA5C4A">
            <w:pPr>
              <w:jc w:val="center"/>
              <w:rPr>
                <w:rFonts w:ascii="Tahoma" w:hAnsi="Tahoma" w:cs="Tahoma"/>
                <w:sz w:val="20"/>
                <w:szCs w:val="20"/>
              </w:rPr>
            </w:pPr>
            <w:r w:rsidRPr="00C30174">
              <w:rPr>
                <w:rFonts w:ascii="Tahoma" w:hAnsi="Tahoma" w:cs="Tahoma"/>
                <w:sz w:val="20"/>
                <w:szCs w:val="20"/>
              </w:rPr>
              <w:t>3</w:t>
            </w:r>
          </w:p>
        </w:tc>
        <w:tc>
          <w:tcPr>
            <w:tcW w:w="2151" w:type="dxa"/>
          </w:tcPr>
          <w:p w14:paraId="60D54541" w14:textId="78C1F0AE" w:rsidR="00706318" w:rsidRPr="00C30174" w:rsidRDefault="00706318" w:rsidP="00CB68BB">
            <w:pPr>
              <w:rPr>
                <w:rFonts w:ascii="Tahoma" w:hAnsi="Tahoma" w:cs="Tahoma"/>
                <w:sz w:val="20"/>
                <w:szCs w:val="20"/>
              </w:rPr>
            </w:pPr>
            <w:r w:rsidRPr="00C30174">
              <w:rPr>
                <w:rFonts w:ascii="Tahoma" w:hAnsi="Tahoma" w:cs="Tahoma"/>
                <w:sz w:val="20"/>
                <w:szCs w:val="20"/>
              </w:rPr>
              <w:t xml:space="preserve">ЗАО </w:t>
            </w:r>
            <w:r w:rsidR="00E45814" w:rsidRPr="00C30174">
              <w:rPr>
                <w:rFonts w:ascii="Tahoma" w:hAnsi="Tahoma" w:cs="Tahoma"/>
                <w:sz w:val="20"/>
                <w:szCs w:val="20"/>
              </w:rPr>
              <w:t>«</w:t>
            </w:r>
            <w:r w:rsidRPr="00C30174">
              <w:rPr>
                <w:rFonts w:ascii="Tahoma" w:hAnsi="Tahoma" w:cs="Tahoma"/>
                <w:sz w:val="20"/>
                <w:szCs w:val="20"/>
              </w:rPr>
              <w:t>САБ Миллер РУС</w:t>
            </w:r>
            <w:r w:rsidR="00E45814" w:rsidRPr="00C30174">
              <w:rPr>
                <w:rFonts w:ascii="Tahoma" w:hAnsi="Tahoma" w:cs="Tahoma"/>
                <w:sz w:val="20"/>
                <w:szCs w:val="20"/>
              </w:rPr>
              <w:t>»</w:t>
            </w:r>
          </w:p>
        </w:tc>
        <w:tc>
          <w:tcPr>
            <w:tcW w:w="2410" w:type="dxa"/>
          </w:tcPr>
          <w:p w14:paraId="70CEAD9F" w14:textId="1827B818" w:rsidR="00706318" w:rsidRPr="00C30174" w:rsidRDefault="00706318" w:rsidP="00CB68BB">
            <w:pPr>
              <w:rPr>
                <w:rFonts w:ascii="Tahoma" w:hAnsi="Tahoma" w:cs="Tahoma"/>
                <w:sz w:val="20"/>
                <w:szCs w:val="20"/>
              </w:rPr>
            </w:pPr>
            <w:r w:rsidRPr="00C30174">
              <w:rPr>
                <w:rFonts w:ascii="Tahoma" w:hAnsi="Tahoma" w:cs="Tahoma"/>
                <w:sz w:val="20"/>
                <w:szCs w:val="20"/>
              </w:rPr>
              <w:t xml:space="preserve">г. Владивосток, </w:t>
            </w:r>
            <w:r w:rsidR="00CD6B53" w:rsidRPr="00C30174">
              <w:rPr>
                <w:rFonts w:ascii="Tahoma" w:hAnsi="Tahoma" w:cs="Tahoma"/>
                <w:sz w:val="20"/>
                <w:szCs w:val="20"/>
              </w:rPr>
              <w:br/>
            </w:r>
            <w:r w:rsidRPr="00C30174">
              <w:rPr>
                <w:rFonts w:ascii="Tahoma" w:hAnsi="Tahoma" w:cs="Tahoma"/>
                <w:sz w:val="20"/>
                <w:szCs w:val="20"/>
              </w:rPr>
              <w:t xml:space="preserve">ст. Весенняя, </w:t>
            </w:r>
            <w:r w:rsidR="00CD6B53" w:rsidRPr="00C30174">
              <w:rPr>
                <w:rFonts w:ascii="Tahoma" w:hAnsi="Tahoma" w:cs="Tahoma"/>
                <w:sz w:val="20"/>
                <w:szCs w:val="20"/>
              </w:rPr>
              <w:br/>
            </w:r>
            <w:r w:rsidRPr="00C30174">
              <w:rPr>
                <w:rFonts w:ascii="Tahoma" w:hAnsi="Tahoma" w:cs="Tahoma"/>
                <w:sz w:val="20"/>
                <w:szCs w:val="20"/>
              </w:rPr>
              <w:t>ул. 2-я Шоссейная, 1А</w:t>
            </w:r>
          </w:p>
        </w:tc>
        <w:tc>
          <w:tcPr>
            <w:tcW w:w="1664" w:type="dxa"/>
          </w:tcPr>
          <w:p w14:paraId="43E792E4" w14:textId="6F50B2C8" w:rsidR="00706318" w:rsidRPr="00C30174" w:rsidRDefault="00706318" w:rsidP="00AA5C4A">
            <w:pPr>
              <w:jc w:val="center"/>
              <w:rPr>
                <w:rFonts w:ascii="Tahoma" w:hAnsi="Tahoma" w:cs="Tahoma"/>
                <w:sz w:val="20"/>
                <w:szCs w:val="20"/>
              </w:rPr>
            </w:pPr>
            <w:r w:rsidRPr="00C30174">
              <w:rPr>
                <w:rFonts w:ascii="Tahoma" w:hAnsi="Tahoma" w:cs="Tahoma"/>
                <w:sz w:val="20"/>
                <w:szCs w:val="20"/>
              </w:rPr>
              <w:t>Аммиак-15</w:t>
            </w:r>
          </w:p>
        </w:tc>
        <w:tc>
          <w:tcPr>
            <w:tcW w:w="1558" w:type="dxa"/>
          </w:tcPr>
          <w:p w14:paraId="25FAFE7C" w14:textId="05E79F44" w:rsidR="00706318" w:rsidRPr="00C30174" w:rsidRDefault="00706318" w:rsidP="00AA5C4A">
            <w:pPr>
              <w:jc w:val="center"/>
              <w:rPr>
                <w:rFonts w:ascii="Tahoma" w:hAnsi="Tahoma" w:cs="Tahoma"/>
                <w:sz w:val="20"/>
                <w:szCs w:val="20"/>
              </w:rPr>
            </w:pPr>
            <w:r w:rsidRPr="00C30174">
              <w:rPr>
                <w:rFonts w:ascii="Tahoma" w:hAnsi="Tahoma" w:cs="Tahoma"/>
                <w:sz w:val="20"/>
                <w:szCs w:val="20"/>
              </w:rPr>
              <w:t>0,08</w:t>
            </w:r>
          </w:p>
        </w:tc>
        <w:tc>
          <w:tcPr>
            <w:tcW w:w="1619" w:type="dxa"/>
          </w:tcPr>
          <w:p w14:paraId="2E653358" w14:textId="08901804" w:rsidR="00706318" w:rsidRPr="00C30174" w:rsidRDefault="0069423B" w:rsidP="00AA5C4A">
            <w:pPr>
              <w:jc w:val="center"/>
              <w:rPr>
                <w:rFonts w:ascii="Tahoma" w:hAnsi="Tahoma" w:cs="Tahoma"/>
                <w:sz w:val="20"/>
                <w:szCs w:val="20"/>
              </w:rPr>
            </w:pPr>
            <w:r w:rsidRPr="00C30174">
              <w:rPr>
                <w:rFonts w:ascii="Tahoma" w:hAnsi="Tahoma" w:cs="Tahoma"/>
                <w:sz w:val="20"/>
                <w:szCs w:val="20"/>
              </w:rPr>
              <w:t>3,5</w:t>
            </w:r>
          </w:p>
        </w:tc>
      </w:tr>
      <w:tr w:rsidR="00590830" w:rsidRPr="00C30174" w14:paraId="54553F0B" w14:textId="1E5ED16C" w:rsidTr="00CB68BB">
        <w:tc>
          <w:tcPr>
            <w:tcW w:w="509" w:type="dxa"/>
          </w:tcPr>
          <w:p w14:paraId="3EF2F7C1" w14:textId="21D5A9E1" w:rsidR="00706318" w:rsidRPr="00C30174" w:rsidRDefault="00706318" w:rsidP="00AA5C4A">
            <w:pPr>
              <w:jc w:val="center"/>
              <w:rPr>
                <w:rFonts w:ascii="Tahoma" w:hAnsi="Tahoma" w:cs="Tahoma"/>
                <w:sz w:val="20"/>
                <w:szCs w:val="20"/>
              </w:rPr>
            </w:pPr>
            <w:r w:rsidRPr="00C30174">
              <w:rPr>
                <w:rFonts w:ascii="Tahoma" w:hAnsi="Tahoma" w:cs="Tahoma"/>
                <w:sz w:val="20"/>
                <w:szCs w:val="20"/>
              </w:rPr>
              <w:t>4</w:t>
            </w:r>
          </w:p>
        </w:tc>
        <w:tc>
          <w:tcPr>
            <w:tcW w:w="2151" w:type="dxa"/>
          </w:tcPr>
          <w:p w14:paraId="0A177125" w14:textId="6332F419" w:rsidR="00706318" w:rsidRPr="00C30174" w:rsidRDefault="00706318" w:rsidP="00CB68BB">
            <w:pPr>
              <w:rPr>
                <w:rFonts w:ascii="Tahoma" w:hAnsi="Tahoma" w:cs="Tahoma"/>
                <w:sz w:val="20"/>
                <w:szCs w:val="20"/>
              </w:rPr>
            </w:pPr>
            <w:r w:rsidRPr="00C30174">
              <w:rPr>
                <w:rFonts w:ascii="Tahoma" w:hAnsi="Tahoma" w:cs="Tahoma"/>
                <w:sz w:val="20"/>
                <w:szCs w:val="20"/>
              </w:rPr>
              <w:t xml:space="preserve">ООО </w:t>
            </w:r>
            <w:r w:rsidR="00E45814" w:rsidRPr="00C30174">
              <w:rPr>
                <w:rFonts w:ascii="Tahoma" w:hAnsi="Tahoma" w:cs="Tahoma"/>
                <w:sz w:val="20"/>
                <w:szCs w:val="20"/>
              </w:rPr>
              <w:t>«</w:t>
            </w:r>
            <w:r w:rsidRPr="00C30174">
              <w:rPr>
                <w:rFonts w:ascii="Tahoma" w:hAnsi="Tahoma" w:cs="Tahoma"/>
                <w:sz w:val="20"/>
                <w:szCs w:val="20"/>
              </w:rPr>
              <w:t>Фабрика мороженного</w:t>
            </w:r>
            <w:r w:rsidR="00E45814" w:rsidRPr="00C30174">
              <w:rPr>
                <w:rFonts w:ascii="Tahoma" w:hAnsi="Tahoma" w:cs="Tahoma"/>
                <w:sz w:val="20"/>
                <w:szCs w:val="20"/>
              </w:rPr>
              <w:t>»</w:t>
            </w:r>
          </w:p>
        </w:tc>
        <w:tc>
          <w:tcPr>
            <w:tcW w:w="2410" w:type="dxa"/>
          </w:tcPr>
          <w:p w14:paraId="405C5D9A" w14:textId="5ED03992" w:rsidR="00706318" w:rsidRPr="00C30174" w:rsidRDefault="00706318" w:rsidP="00CB68BB">
            <w:pPr>
              <w:rPr>
                <w:rFonts w:ascii="Tahoma" w:hAnsi="Tahoma" w:cs="Tahoma"/>
                <w:sz w:val="20"/>
                <w:szCs w:val="20"/>
              </w:rPr>
            </w:pPr>
            <w:r w:rsidRPr="00C30174">
              <w:rPr>
                <w:rFonts w:ascii="Tahoma" w:hAnsi="Tahoma" w:cs="Tahoma"/>
                <w:sz w:val="20"/>
                <w:szCs w:val="20"/>
              </w:rPr>
              <w:t xml:space="preserve">г. Владивосток, </w:t>
            </w:r>
            <w:r w:rsidR="00CD6B53" w:rsidRPr="00C30174">
              <w:rPr>
                <w:rFonts w:ascii="Tahoma" w:hAnsi="Tahoma" w:cs="Tahoma"/>
                <w:sz w:val="20"/>
                <w:szCs w:val="20"/>
              </w:rPr>
              <w:br/>
            </w:r>
            <w:r w:rsidRPr="00C30174">
              <w:rPr>
                <w:rFonts w:ascii="Tahoma" w:hAnsi="Tahoma" w:cs="Tahoma"/>
                <w:sz w:val="20"/>
                <w:szCs w:val="20"/>
              </w:rPr>
              <w:t>ул. Успенского, 58</w:t>
            </w:r>
          </w:p>
        </w:tc>
        <w:tc>
          <w:tcPr>
            <w:tcW w:w="1664" w:type="dxa"/>
          </w:tcPr>
          <w:p w14:paraId="327FA986" w14:textId="539AB6CC" w:rsidR="00706318" w:rsidRPr="00C30174" w:rsidRDefault="00706318" w:rsidP="00AA5C4A">
            <w:pPr>
              <w:jc w:val="center"/>
              <w:rPr>
                <w:rFonts w:ascii="Tahoma" w:hAnsi="Tahoma" w:cs="Tahoma"/>
                <w:sz w:val="20"/>
                <w:szCs w:val="20"/>
              </w:rPr>
            </w:pPr>
            <w:r w:rsidRPr="00C30174">
              <w:rPr>
                <w:rFonts w:ascii="Tahoma" w:hAnsi="Tahoma" w:cs="Tahoma"/>
                <w:sz w:val="20"/>
                <w:szCs w:val="20"/>
              </w:rPr>
              <w:t>Аммиак-13,3</w:t>
            </w:r>
          </w:p>
        </w:tc>
        <w:tc>
          <w:tcPr>
            <w:tcW w:w="1558" w:type="dxa"/>
          </w:tcPr>
          <w:p w14:paraId="66974594" w14:textId="1492EB3A" w:rsidR="00706318" w:rsidRPr="00C30174" w:rsidRDefault="00706318" w:rsidP="00AA5C4A">
            <w:pPr>
              <w:jc w:val="center"/>
              <w:rPr>
                <w:rFonts w:ascii="Tahoma" w:hAnsi="Tahoma" w:cs="Tahoma"/>
                <w:sz w:val="20"/>
                <w:szCs w:val="20"/>
              </w:rPr>
            </w:pPr>
            <w:r w:rsidRPr="00C30174">
              <w:rPr>
                <w:rFonts w:ascii="Tahoma" w:hAnsi="Tahoma" w:cs="Tahoma"/>
                <w:sz w:val="20"/>
                <w:szCs w:val="20"/>
              </w:rPr>
              <w:t>0,075</w:t>
            </w:r>
          </w:p>
        </w:tc>
        <w:tc>
          <w:tcPr>
            <w:tcW w:w="1619" w:type="dxa"/>
          </w:tcPr>
          <w:p w14:paraId="3694EBCF" w14:textId="5EA9CD30" w:rsidR="00706318" w:rsidRPr="00C30174" w:rsidRDefault="0069423B" w:rsidP="00AA5C4A">
            <w:pPr>
              <w:jc w:val="center"/>
              <w:rPr>
                <w:rFonts w:ascii="Tahoma" w:hAnsi="Tahoma" w:cs="Tahoma"/>
                <w:sz w:val="20"/>
                <w:szCs w:val="20"/>
              </w:rPr>
            </w:pPr>
            <w:r w:rsidRPr="00C30174">
              <w:rPr>
                <w:rFonts w:ascii="Tahoma" w:hAnsi="Tahoma" w:cs="Tahoma"/>
                <w:sz w:val="20"/>
                <w:szCs w:val="20"/>
              </w:rPr>
              <w:t>0,9</w:t>
            </w:r>
          </w:p>
        </w:tc>
      </w:tr>
    </w:tbl>
    <w:p w14:paraId="6F4DFD10" w14:textId="77777777" w:rsidR="00707351" w:rsidRPr="00C30174" w:rsidRDefault="00707351" w:rsidP="0047610F">
      <w:pPr>
        <w:spacing w:before="120" w:after="120"/>
        <w:ind w:firstLine="567"/>
        <w:rPr>
          <w:rFonts w:ascii="Tahoma" w:hAnsi="Tahoma" w:cs="Tahoma"/>
          <w:i/>
        </w:rPr>
      </w:pPr>
      <w:r w:rsidRPr="00C30174">
        <w:rPr>
          <w:rFonts w:ascii="Tahoma" w:hAnsi="Tahoma" w:cs="Tahoma"/>
          <w:i/>
        </w:rPr>
        <w:t>Аварии на гидродинамических объектах</w:t>
      </w:r>
    </w:p>
    <w:p w14:paraId="37A0ADBA" w14:textId="64E19E68" w:rsidR="00904049" w:rsidRPr="00C30174" w:rsidRDefault="00707351" w:rsidP="00904049">
      <w:pPr>
        <w:ind w:firstLine="567"/>
        <w:jc w:val="both"/>
        <w:rPr>
          <w:rFonts w:ascii="Tahoma" w:hAnsi="Tahoma" w:cs="Tahoma"/>
          <w:lang w:eastAsia="x-none"/>
        </w:rPr>
      </w:pPr>
      <w:r w:rsidRPr="00C30174">
        <w:rPr>
          <w:rFonts w:ascii="Tahoma" w:hAnsi="Tahoma" w:cs="Tahoma"/>
          <w:lang w:val="x-none" w:eastAsia="x-none"/>
        </w:rPr>
        <w:t>На территории Владивостокского городского округа расположены два гидротехнических сооружения, входящих в перечень потенциально-опасных объектов Приморского края: Богатинское водохранилище и Пионерское водохранилище. На водохранилищах существуют риски ава</w:t>
      </w:r>
      <w:r w:rsidR="00A40D32" w:rsidRPr="00C30174">
        <w:rPr>
          <w:rFonts w:ascii="Tahoma" w:hAnsi="Tahoma" w:cs="Tahoma"/>
          <w:lang w:val="x-none" w:eastAsia="x-none"/>
        </w:rPr>
        <w:t>рий, вызывающих прорыв плотин и</w:t>
      </w:r>
      <w:r w:rsidR="00A40D32" w:rsidRPr="00C30174">
        <w:rPr>
          <w:rFonts w:ascii="Tahoma" w:hAnsi="Tahoma" w:cs="Tahoma"/>
          <w:lang w:eastAsia="x-none"/>
        </w:rPr>
        <w:t> </w:t>
      </w:r>
      <w:r w:rsidRPr="00C30174">
        <w:rPr>
          <w:rFonts w:ascii="Tahoma" w:hAnsi="Tahoma" w:cs="Tahoma"/>
          <w:lang w:val="x-none" w:eastAsia="x-none"/>
        </w:rPr>
        <w:t>последующее катастрофическое затопление прилегающих территорий.</w:t>
      </w:r>
      <w:r w:rsidR="00904049" w:rsidRPr="00C30174">
        <w:rPr>
          <w:rFonts w:ascii="Tahoma" w:hAnsi="Tahoma" w:cs="Tahoma"/>
          <w:lang w:val="x-none" w:eastAsia="x-none"/>
        </w:rPr>
        <w:t xml:space="preserve"> </w:t>
      </w:r>
      <w:r w:rsidR="007A164B" w:rsidRPr="00C30174">
        <w:rPr>
          <w:rFonts w:ascii="Tahoma" w:hAnsi="Tahoma" w:cs="Tahoma"/>
          <w:lang w:eastAsia="x-none"/>
        </w:rPr>
        <w:t xml:space="preserve">Площади </w:t>
      </w:r>
      <w:r w:rsidR="00904049" w:rsidRPr="00C30174">
        <w:rPr>
          <w:rFonts w:ascii="Tahoma" w:hAnsi="Tahoma" w:cs="Tahoma"/>
          <w:lang w:val="x-none" w:eastAsia="x-none"/>
        </w:rPr>
        <w:t xml:space="preserve">зон </w:t>
      </w:r>
      <w:r w:rsidR="007A164B" w:rsidRPr="00C30174">
        <w:rPr>
          <w:rFonts w:ascii="Tahoma" w:hAnsi="Tahoma" w:cs="Tahoma"/>
          <w:lang w:eastAsia="x-none"/>
        </w:rPr>
        <w:t xml:space="preserve">возможного </w:t>
      </w:r>
      <w:r w:rsidR="00904049" w:rsidRPr="00C30174">
        <w:rPr>
          <w:rFonts w:ascii="Tahoma" w:hAnsi="Tahoma" w:cs="Tahoma"/>
          <w:lang w:val="x-none" w:eastAsia="x-none"/>
        </w:rPr>
        <w:t>катастрофического затопления Пионерского водохранилища и</w:t>
      </w:r>
      <w:r w:rsidR="00A40D32" w:rsidRPr="00C30174">
        <w:rPr>
          <w:rFonts w:ascii="Tahoma" w:hAnsi="Tahoma" w:cs="Tahoma"/>
          <w:lang w:eastAsia="x-none"/>
        </w:rPr>
        <w:t> </w:t>
      </w:r>
      <w:r w:rsidR="00904049" w:rsidRPr="00C30174">
        <w:rPr>
          <w:rFonts w:ascii="Tahoma" w:hAnsi="Tahoma" w:cs="Tahoma"/>
          <w:lang w:val="x-none" w:eastAsia="x-none"/>
        </w:rPr>
        <w:t>Богатинского водохранилища</w:t>
      </w:r>
      <w:r w:rsidR="00904049" w:rsidRPr="00C30174">
        <w:rPr>
          <w:rFonts w:ascii="Tahoma" w:hAnsi="Tahoma" w:cs="Tahoma"/>
          <w:lang w:eastAsia="x-none"/>
        </w:rPr>
        <w:t xml:space="preserve"> представлены в таблице </w:t>
      </w:r>
      <w:r w:rsidR="001041DB" w:rsidRPr="00C30174">
        <w:rPr>
          <w:rFonts w:ascii="Tahoma" w:hAnsi="Tahoma" w:cs="Tahoma"/>
          <w:lang w:eastAsia="x-none"/>
        </w:rPr>
        <w:t>ниже (</w:t>
      </w:r>
      <w:r w:rsidR="001041DB" w:rsidRPr="00C30174">
        <w:rPr>
          <w:rFonts w:ascii="Tahoma" w:hAnsi="Tahoma" w:cs="Tahoma"/>
          <w:lang w:eastAsia="x-none"/>
        </w:rPr>
        <w:fldChar w:fldCharType="begin"/>
      </w:r>
      <w:r w:rsidR="001041DB" w:rsidRPr="00C30174">
        <w:rPr>
          <w:rFonts w:ascii="Tahoma" w:hAnsi="Tahoma" w:cs="Tahoma"/>
          <w:lang w:eastAsia="x-none"/>
        </w:rPr>
        <w:instrText xml:space="preserve"> REF _Ref41067201 \h </w:instrText>
      </w:r>
      <w:r w:rsidR="004263D5" w:rsidRPr="00C30174">
        <w:rPr>
          <w:rFonts w:ascii="Tahoma" w:hAnsi="Tahoma" w:cs="Tahoma"/>
          <w:lang w:eastAsia="x-none"/>
        </w:rPr>
        <w:instrText xml:space="preserve"> \* MERGEFORMAT </w:instrText>
      </w:r>
      <w:r w:rsidR="001041DB" w:rsidRPr="00C30174">
        <w:rPr>
          <w:rFonts w:ascii="Tahoma" w:hAnsi="Tahoma" w:cs="Tahoma"/>
          <w:lang w:eastAsia="x-none"/>
        </w:rPr>
      </w:r>
      <w:r w:rsidR="001041DB" w:rsidRPr="00C30174">
        <w:rPr>
          <w:rFonts w:ascii="Tahoma" w:hAnsi="Tahoma" w:cs="Tahoma"/>
          <w:lang w:eastAsia="x-none"/>
        </w:rPr>
        <w:fldChar w:fldCharType="separate"/>
      </w:r>
      <w:r w:rsidR="006621CC" w:rsidRPr="00C30174">
        <w:rPr>
          <w:rFonts w:ascii="Tahoma" w:hAnsi="Tahoma" w:cs="Tahoma"/>
        </w:rPr>
        <w:t xml:space="preserve">Таблица </w:t>
      </w:r>
      <w:r w:rsidR="006621CC" w:rsidRPr="00C30174">
        <w:rPr>
          <w:rFonts w:ascii="Tahoma" w:hAnsi="Tahoma" w:cs="Tahoma"/>
          <w:noProof/>
        </w:rPr>
        <w:t>23</w:t>
      </w:r>
      <w:r w:rsidR="001041DB" w:rsidRPr="00C30174">
        <w:rPr>
          <w:rFonts w:ascii="Tahoma" w:hAnsi="Tahoma" w:cs="Tahoma"/>
          <w:lang w:eastAsia="x-none"/>
        </w:rPr>
        <w:fldChar w:fldCharType="end"/>
      </w:r>
      <w:r w:rsidR="001041DB" w:rsidRPr="00C30174">
        <w:rPr>
          <w:rFonts w:ascii="Tahoma" w:hAnsi="Tahoma" w:cs="Tahoma"/>
          <w:lang w:eastAsia="x-none"/>
        </w:rPr>
        <w:t>)</w:t>
      </w:r>
      <w:r w:rsidR="00904049" w:rsidRPr="00C30174">
        <w:rPr>
          <w:rFonts w:ascii="Tahoma" w:hAnsi="Tahoma" w:cs="Tahoma"/>
          <w:lang w:eastAsia="x-none"/>
        </w:rPr>
        <w:t>.</w:t>
      </w:r>
    </w:p>
    <w:p w14:paraId="63C8B401" w14:textId="4F14838D" w:rsidR="00904049" w:rsidRPr="00C30174" w:rsidRDefault="001041DB" w:rsidP="00865C91">
      <w:pPr>
        <w:pStyle w:val="af1"/>
      </w:pPr>
      <w:bookmarkStart w:id="3093" w:name="_Ref41067201"/>
      <w:r w:rsidRPr="00C30174">
        <w:t xml:space="preserve">Таблица </w:t>
      </w:r>
      <w:r w:rsidR="002C57F0" w:rsidRPr="00C30174">
        <w:rPr>
          <w:noProof/>
        </w:rPr>
        <w:fldChar w:fldCharType="begin"/>
      </w:r>
      <w:r w:rsidR="002C57F0" w:rsidRPr="00C30174">
        <w:rPr>
          <w:noProof/>
        </w:rPr>
        <w:instrText xml:space="preserve"> SEQ Таблица \* ARABIC </w:instrText>
      </w:r>
      <w:r w:rsidR="002C57F0" w:rsidRPr="00C30174">
        <w:rPr>
          <w:noProof/>
        </w:rPr>
        <w:fldChar w:fldCharType="separate"/>
      </w:r>
      <w:r w:rsidR="006621CC" w:rsidRPr="00C30174">
        <w:rPr>
          <w:noProof/>
        </w:rPr>
        <w:t>23</w:t>
      </w:r>
      <w:r w:rsidR="002C57F0" w:rsidRPr="00C30174">
        <w:rPr>
          <w:noProof/>
        </w:rPr>
        <w:fldChar w:fldCharType="end"/>
      </w:r>
      <w:bookmarkEnd w:id="3093"/>
      <w:r w:rsidRPr="00C30174">
        <w:t xml:space="preserve"> </w:t>
      </w:r>
      <w:r w:rsidR="00A83F4C" w:rsidRPr="00C30174">
        <w:t>–</w:t>
      </w:r>
      <w:r w:rsidR="007A164B" w:rsidRPr="00C30174">
        <w:t xml:space="preserve"> Площади</w:t>
      </w:r>
      <w:r w:rsidR="006D3136" w:rsidRPr="00C30174">
        <w:t xml:space="preserve"> </w:t>
      </w:r>
      <w:r w:rsidR="00904049" w:rsidRPr="00C30174">
        <w:t xml:space="preserve">зон катастрофического затопления Пионерского водохранилища </w:t>
      </w:r>
      <w:r w:rsidR="008E4579" w:rsidRPr="00C30174">
        <w:br/>
      </w:r>
      <w:r w:rsidR="00904049" w:rsidRPr="00C30174">
        <w:t>и Богатинского водохранилища</w:t>
      </w:r>
    </w:p>
    <w:tbl>
      <w:tblPr>
        <w:tblStyle w:val="afe"/>
        <w:tblW w:w="0" w:type="auto"/>
        <w:tblLayout w:type="fixed"/>
        <w:tblLook w:val="04A0" w:firstRow="1" w:lastRow="0" w:firstColumn="1" w:lastColumn="0" w:noHBand="0" w:noVBand="1"/>
      </w:tblPr>
      <w:tblGrid>
        <w:gridCol w:w="514"/>
        <w:gridCol w:w="4587"/>
        <w:gridCol w:w="2573"/>
        <w:gridCol w:w="2463"/>
      </w:tblGrid>
      <w:tr w:rsidR="00590830" w:rsidRPr="00C30174" w14:paraId="71E11EAA" w14:textId="77777777" w:rsidTr="00E16AF4">
        <w:tc>
          <w:tcPr>
            <w:tcW w:w="514" w:type="dxa"/>
            <w:vAlign w:val="center"/>
          </w:tcPr>
          <w:p w14:paraId="3D35A1A7" w14:textId="2016DD1A" w:rsidR="003427E9" w:rsidRPr="00C30174" w:rsidRDefault="003427E9" w:rsidP="003D59E7">
            <w:pPr>
              <w:jc w:val="center"/>
              <w:rPr>
                <w:rFonts w:ascii="Tahoma" w:hAnsi="Tahoma" w:cs="Tahoma"/>
                <w:sz w:val="20"/>
                <w:szCs w:val="22"/>
              </w:rPr>
            </w:pPr>
            <w:r w:rsidRPr="00C30174">
              <w:rPr>
                <w:rFonts w:ascii="Tahoma" w:hAnsi="Tahoma" w:cs="Tahoma"/>
                <w:sz w:val="20"/>
                <w:szCs w:val="22"/>
              </w:rPr>
              <w:t>№ п/п</w:t>
            </w:r>
          </w:p>
        </w:tc>
        <w:tc>
          <w:tcPr>
            <w:tcW w:w="4587" w:type="dxa"/>
            <w:vAlign w:val="center"/>
          </w:tcPr>
          <w:p w14:paraId="4D876167" w14:textId="0CDFFA30" w:rsidR="003427E9" w:rsidRPr="00C30174" w:rsidRDefault="003427E9" w:rsidP="003D59E7">
            <w:pPr>
              <w:jc w:val="center"/>
              <w:rPr>
                <w:rFonts w:ascii="Tahoma" w:hAnsi="Tahoma" w:cs="Tahoma"/>
                <w:sz w:val="20"/>
                <w:szCs w:val="22"/>
              </w:rPr>
            </w:pPr>
            <w:r w:rsidRPr="00C30174">
              <w:rPr>
                <w:rFonts w:ascii="Tahoma" w:hAnsi="Tahoma" w:cs="Tahoma"/>
                <w:sz w:val="20"/>
                <w:szCs w:val="22"/>
              </w:rPr>
              <w:t>Наименование</w:t>
            </w:r>
            <w:r w:rsidR="00904049" w:rsidRPr="00C30174">
              <w:rPr>
                <w:rFonts w:ascii="Tahoma" w:hAnsi="Tahoma" w:cs="Tahoma"/>
                <w:sz w:val="20"/>
                <w:szCs w:val="22"/>
              </w:rPr>
              <w:t xml:space="preserve"> объекта</w:t>
            </w:r>
          </w:p>
        </w:tc>
        <w:tc>
          <w:tcPr>
            <w:tcW w:w="2573" w:type="dxa"/>
            <w:vAlign w:val="center"/>
          </w:tcPr>
          <w:p w14:paraId="5DB08F2C" w14:textId="605664B4" w:rsidR="003427E9" w:rsidRPr="00C30174" w:rsidRDefault="003427E9" w:rsidP="003D59E7">
            <w:pPr>
              <w:jc w:val="center"/>
              <w:rPr>
                <w:rFonts w:ascii="Tahoma" w:hAnsi="Tahoma" w:cs="Tahoma"/>
                <w:sz w:val="20"/>
                <w:szCs w:val="22"/>
              </w:rPr>
            </w:pPr>
            <w:r w:rsidRPr="00C30174">
              <w:rPr>
                <w:rFonts w:ascii="Tahoma" w:hAnsi="Tahoma" w:cs="Tahoma"/>
                <w:sz w:val="20"/>
                <w:szCs w:val="22"/>
              </w:rPr>
              <w:t>Юридический адрес</w:t>
            </w:r>
          </w:p>
        </w:tc>
        <w:tc>
          <w:tcPr>
            <w:tcW w:w="2463" w:type="dxa"/>
            <w:vAlign w:val="center"/>
          </w:tcPr>
          <w:p w14:paraId="59717442" w14:textId="32EA018E" w:rsidR="003427E9" w:rsidRPr="00C30174" w:rsidRDefault="003427E9" w:rsidP="003D59E7">
            <w:pPr>
              <w:jc w:val="center"/>
              <w:rPr>
                <w:rFonts w:ascii="Tahoma" w:hAnsi="Tahoma" w:cs="Tahoma"/>
                <w:sz w:val="20"/>
                <w:szCs w:val="22"/>
              </w:rPr>
            </w:pPr>
            <w:r w:rsidRPr="00C30174">
              <w:rPr>
                <w:rFonts w:ascii="Tahoma" w:hAnsi="Tahoma" w:cs="Tahoma"/>
                <w:sz w:val="20"/>
                <w:szCs w:val="22"/>
              </w:rPr>
              <w:t>Площадь возможного затопления,</w:t>
            </w:r>
            <w:r w:rsidR="003D59E7" w:rsidRPr="00C30174">
              <w:rPr>
                <w:rFonts w:ascii="Tahoma" w:hAnsi="Tahoma" w:cs="Tahoma"/>
                <w:sz w:val="20"/>
                <w:szCs w:val="22"/>
              </w:rPr>
              <w:t xml:space="preserve"> кв.</w:t>
            </w:r>
            <w:r w:rsidRPr="00C30174">
              <w:rPr>
                <w:rFonts w:ascii="Tahoma" w:hAnsi="Tahoma" w:cs="Tahoma"/>
                <w:sz w:val="20"/>
                <w:szCs w:val="22"/>
              </w:rPr>
              <w:t xml:space="preserve"> км</w:t>
            </w:r>
          </w:p>
        </w:tc>
      </w:tr>
      <w:tr w:rsidR="00A40D32" w:rsidRPr="00C30174" w14:paraId="2A868591" w14:textId="77777777" w:rsidTr="00A40D32">
        <w:tc>
          <w:tcPr>
            <w:tcW w:w="514" w:type="dxa"/>
          </w:tcPr>
          <w:p w14:paraId="5C62B304" w14:textId="69963375" w:rsidR="003427E9" w:rsidRPr="00C30174" w:rsidRDefault="003427E9" w:rsidP="003427E9">
            <w:pPr>
              <w:rPr>
                <w:rFonts w:ascii="Tahoma" w:hAnsi="Tahoma" w:cs="Tahoma"/>
                <w:sz w:val="20"/>
                <w:szCs w:val="22"/>
              </w:rPr>
            </w:pPr>
            <w:r w:rsidRPr="00C30174">
              <w:rPr>
                <w:rFonts w:ascii="Tahoma" w:hAnsi="Tahoma" w:cs="Tahoma"/>
                <w:sz w:val="20"/>
                <w:szCs w:val="22"/>
              </w:rPr>
              <w:t>1</w:t>
            </w:r>
          </w:p>
        </w:tc>
        <w:tc>
          <w:tcPr>
            <w:tcW w:w="4587" w:type="dxa"/>
          </w:tcPr>
          <w:p w14:paraId="517A9591" w14:textId="5DBA58F1" w:rsidR="003427E9" w:rsidRPr="00C30174" w:rsidRDefault="003427E9" w:rsidP="003427E9">
            <w:pPr>
              <w:rPr>
                <w:rFonts w:ascii="Tahoma" w:hAnsi="Tahoma" w:cs="Tahoma"/>
                <w:sz w:val="20"/>
                <w:szCs w:val="22"/>
              </w:rPr>
            </w:pPr>
            <w:r w:rsidRPr="00C30174">
              <w:rPr>
                <w:rFonts w:ascii="Tahoma" w:hAnsi="Tahoma" w:cs="Tahoma"/>
                <w:sz w:val="20"/>
                <w:szCs w:val="22"/>
              </w:rPr>
              <w:t xml:space="preserve">КГУП </w:t>
            </w:r>
            <w:r w:rsidR="00E45814" w:rsidRPr="00C30174">
              <w:rPr>
                <w:rFonts w:ascii="Tahoma" w:hAnsi="Tahoma" w:cs="Tahoma"/>
                <w:sz w:val="20"/>
                <w:szCs w:val="22"/>
              </w:rPr>
              <w:t>«</w:t>
            </w:r>
            <w:r w:rsidRPr="00C30174">
              <w:rPr>
                <w:rFonts w:ascii="Tahoma" w:hAnsi="Tahoma" w:cs="Tahoma"/>
                <w:sz w:val="20"/>
                <w:szCs w:val="22"/>
              </w:rPr>
              <w:t>Приморский водоканал</w:t>
            </w:r>
            <w:r w:rsidR="00E45814" w:rsidRPr="00C30174">
              <w:rPr>
                <w:rFonts w:ascii="Tahoma" w:hAnsi="Tahoma" w:cs="Tahoma"/>
                <w:sz w:val="20"/>
                <w:szCs w:val="22"/>
              </w:rPr>
              <w:t>»</w:t>
            </w:r>
            <w:r w:rsidR="00CD6B53" w:rsidRPr="00C30174">
              <w:rPr>
                <w:rFonts w:ascii="Tahoma" w:hAnsi="Tahoma" w:cs="Tahoma"/>
                <w:sz w:val="20"/>
                <w:szCs w:val="22"/>
              </w:rPr>
              <w:t>, ГТС </w:t>
            </w:r>
            <w:r w:rsidRPr="00C30174">
              <w:rPr>
                <w:rFonts w:ascii="Tahoma" w:hAnsi="Tahoma" w:cs="Tahoma"/>
                <w:sz w:val="20"/>
                <w:szCs w:val="22"/>
              </w:rPr>
              <w:t>Богатинского водохранилища</w:t>
            </w:r>
          </w:p>
        </w:tc>
        <w:tc>
          <w:tcPr>
            <w:tcW w:w="2573" w:type="dxa"/>
          </w:tcPr>
          <w:p w14:paraId="66C8B1D7" w14:textId="08324654" w:rsidR="003427E9" w:rsidRPr="00C30174" w:rsidRDefault="003427E9" w:rsidP="003427E9">
            <w:pPr>
              <w:rPr>
                <w:rFonts w:ascii="Tahoma" w:hAnsi="Tahoma" w:cs="Tahoma"/>
                <w:sz w:val="20"/>
                <w:szCs w:val="22"/>
              </w:rPr>
            </w:pPr>
            <w:r w:rsidRPr="00C30174">
              <w:rPr>
                <w:rFonts w:ascii="Tahoma" w:hAnsi="Tahoma" w:cs="Tahoma"/>
                <w:sz w:val="20"/>
                <w:szCs w:val="22"/>
              </w:rPr>
              <w:t xml:space="preserve">г. Владивосток, </w:t>
            </w:r>
            <w:r w:rsidR="00CD6B53" w:rsidRPr="00C30174">
              <w:rPr>
                <w:rFonts w:ascii="Tahoma" w:hAnsi="Tahoma" w:cs="Tahoma"/>
                <w:sz w:val="20"/>
                <w:szCs w:val="22"/>
              </w:rPr>
              <w:br/>
            </w:r>
            <w:r w:rsidRPr="00C30174">
              <w:rPr>
                <w:rFonts w:ascii="Tahoma" w:hAnsi="Tahoma" w:cs="Tahoma"/>
                <w:sz w:val="20"/>
                <w:szCs w:val="22"/>
              </w:rPr>
              <w:t>ул. Некрасовская, 121</w:t>
            </w:r>
          </w:p>
        </w:tc>
        <w:tc>
          <w:tcPr>
            <w:tcW w:w="2463" w:type="dxa"/>
          </w:tcPr>
          <w:p w14:paraId="3C5B80F6" w14:textId="486F395C" w:rsidR="003427E9" w:rsidRPr="00C30174" w:rsidRDefault="003427E9" w:rsidP="00A40D32">
            <w:pPr>
              <w:jc w:val="center"/>
              <w:rPr>
                <w:rFonts w:ascii="Tahoma" w:hAnsi="Tahoma" w:cs="Tahoma"/>
                <w:sz w:val="20"/>
                <w:szCs w:val="22"/>
              </w:rPr>
            </w:pPr>
            <w:r w:rsidRPr="00C30174">
              <w:rPr>
                <w:rFonts w:ascii="Tahoma" w:hAnsi="Tahoma" w:cs="Tahoma"/>
                <w:sz w:val="20"/>
                <w:szCs w:val="22"/>
              </w:rPr>
              <w:t>28,1</w:t>
            </w:r>
          </w:p>
        </w:tc>
      </w:tr>
      <w:tr w:rsidR="00A40D32" w:rsidRPr="00C30174" w14:paraId="386E3D22" w14:textId="77777777" w:rsidTr="00A40D32">
        <w:tc>
          <w:tcPr>
            <w:tcW w:w="514" w:type="dxa"/>
          </w:tcPr>
          <w:p w14:paraId="50188D3E" w14:textId="6DF86525" w:rsidR="003427E9" w:rsidRPr="00C30174" w:rsidRDefault="003427E9" w:rsidP="003427E9">
            <w:pPr>
              <w:rPr>
                <w:rFonts w:ascii="Tahoma" w:hAnsi="Tahoma" w:cs="Tahoma"/>
                <w:sz w:val="20"/>
                <w:szCs w:val="22"/>
              </w:rPr>
            </w:pPr>
            <w:r w:rsidRPr="00C30174">
              <w:rPr>
                <w:rFonts w:ascii="Tahoma" w:hAnsi="Tahoma" w:cs="Tahoma"/>
                <w:sz w:val="20"/>
                <w:szCs w:val="22"/>
              </w:rPr>
              <w:t>2</w:t>
            </w:r>
          </w:p>
        </w:tc>
        <w:tc>
          <w:tcPr>
            <w:tcW w:w="4587" w:type="dxa"/>
          </w:tcPr>
          <w:p w14:paraId="58EF6262" w14:textId="5E8DFD10" w:rsidR="003427E9" w:rsidRPr="00C30174" w:rsidRDefault="003427E9" w:rsidP="003427E9">
            <w:pPr>
              <w:rPr>
                <w:rFonts w:ascii="Tahoma" w:hAnsi="Tahoma" w:cs="Tahoma"/>
                <w:sz w:val="20"/>
                <w:szCs w:val="22"/>
              </w:rPr>
            </w:pPr>
            <w:r w:rsidRPr="00C30174">
              <w:rPr>
                <w:rFonts w:ascii="Tahoma" w:hAnsi="Tahoma" w:cs="Tahoma"/>
                <w:sz w:val="20"/>
                <w:szCs w:val="22"/>
              </w:rPr>
              <w:t xml:space="preserve">КГУП </w:t>
            </w:r>
            <w:r w:rsidR="00E45814" w:rsidRPr="00C30174">
              <w:rPr>
                <w:rFonts w:ascii="Tahoma" w:hAnsi="Tahoma" w:cs="Tahoma"/>
                <w:sz w:val="20"/>
                <w:szCs w:val="22"/>
              </w:rPr>
              <w:t>«</w:t>
            </w:r>
            <w:r w:rsidRPr="00C30174">
              <w:rPr>
                <w:rFonts w:ascii="Tahoma" w:hAnsi="Tahoma" w:cs="Tahoma"/>
                <w:sz w:val="20"/>
                <w:szCs w:val="22"/>
              </w:rPr>
              <w:t>Приморский водоканал</w:t>
            </w:r>
            <w:r w:rsidR="00E45814" w:rsidRPr="00C30174">
              <w:rPr>
                <w:rFonts w:ascii="Tahoma" w:hAnsi="Tahoma" w:cs="Tahoma"/>
                <w:sz w:val="20"/>
                <w:szCs w:val="22"/>
              </w:rPr>
              <w:t>»</w:t>
            </w:r>
            <w:r w:rsidR="00CD6B53" w:rsidRPr="00C30174">
              <w:rPr>
                <w:rFonts w:ascii="Tahoma" w:hAnsi="Tahoma" w:cs="Tahoma"/>
                <w:sz w:val="20"/>
                <w:szCs w:val="22"/>
              </w:rPr>
              <w:t>, ГТС </w:t>
            </w:r>
            <w:r w:rsidRPr="00C30174">
              <w:rPr>
                <w:rFonts w:ascii="Tahoma" w:hAnsi="Tahoma" w:cs="Tahoma"/>
                <w:sz w:val="20"/>
                <w:szCs w:val="22"/>
              </w:rPr>
              <w:t>Пионерского водохранилища</w:t>
            </w:r>
          </w:p>
        </w:tc>
        <w:tc>
          <w:tcPr>
            <w:tcW w:w="2573" w:type="dxa"/>
          </w:tcPr>
          <w:p w14:paraId="729E21CA" w14:textId="1E9B8F29" w:rsidR="003427E9" w:rsidRPr="00C30174" w:rsidRDefault="003427E9" w:rsidP="003427E9">
            <w:pPr>
              <w:rPr>
                <w:rFonts w:ascii="Tahoma" w:hAnsi="Tahoma" w:cs="Tahoma"/>
                <w:sz w:val="20"/>
                <w:szCs w:val="22"/>
              </w:rPr>
            </w:pPr>
            <w:r w:rsidRPr="00C30174">
              <w:rPr>
                <w:rFonts w:ascii="Tahoma" w:hAnsi="Tahoma" w:cs="Tahoma"/>
                <w:sz w:val="20"/>
                <w:szCs w:val="22"/>
              </w:rPr>
              <w:t xml:space="preserve">г. Владивосток, </w:t>
            </w:r>
            <w:r w:rsidR="00CD6B53" w:rsidRPr="00C30174">
              <w:rPr>
                <w:rFonts w:ascii="Tahoma" w:hAnsi="Tahoma" w:cs="Tahoma"/>
                <w:sz w:val="20"/>
                <w:szCs w:val="22"/>
              </w:rPr>
              <w:br/>
            </w:r>
            <w:r w:rsidRPr="00C30174">
              <w:rPr>
                <w:rFonts w:ascii="Tahoma" w:hAnsi="Tahoma" w:cs="Tahoma"/>
                <w:sz w:val="20"/>
                <w:szCs w:val="22"/>
              </w:rPr>
              <w:t>ул. Некрасовская, 121</w:t>
            </w:r>
          </w:p>
        </w:tc>
        <w:tc>
          <w:tcPr>
            <w:tcW w:w="2463" w:type="dxa"/>
          </w:tcPr>
          <w:p w14:paraId="37833A92" w14:textId="1617B985" w:rsidR="003427E9" w:rsidRPr="00C30174" w:rsidRDefault="003427E9" w:rsidP="00A40D32">
            <w:pPr>
              <w:jc w:val="center"/>
              <w:rPr>
                <w:rFonts w:ascii="Tahoma" w:hAnsi="Tahoma" w:cs="Tahoma"/>
                <w:sz w:val="20"/>
                <w:szCs w:val="22"/>
              </w:rPr>
            </w:pPr>
            <w:r w:rsidRPr="00C30174">
              <w:rPr>
                <w:rFonts w:ascii="Tahoma" w:hAnsi="Tahoma" w:cs="Tahoma"/>
                <w:sz w:val="20"/>
                <w:szCs w:val="22"/>
              </w:rPr>
              <w:t>28,1</w:t>
            </w:r>
          </w:p>
        </w:tc>
      </w:tr>
    </w:tbl>
    <w:p w14:paraId="6FDA4BB8" w14:textId="77777777" w:rsidR="00707351" w:rsidRPr="00C30174" w:rsidRDefault="00707351" w:rsidP="0047610F">
      <w:pPr>
        <w:spacing w:before="120" w:after="120"/>
        <w:ind w:firstLine="567"/>
        <w:rPr>
          <w:rFonts w:ascii="Tahoma" w:hAnsi="Tahoma" w:cs="Tahoma"/>
          <w:i/>
        </w:rPr>
      </w:pPr>
      <w:r w:rsidRPr="00C30174">
        <w:rPr>
          <w:rFonts w:ascii="Tahoma" w:hAnsi="Tahoma" w:cs="Tahoma"/>
          <w:i/>
        </w:rPr>
        <w:t>Аварии на электроэнергетических системах</w:t>
      </w:r>
    </w:p>
    <w:p w14:paraId="2497D160" w14:textId="77777777" w:rsidR="00707351" w:rsidRPr="00C30174" w:rsidRDefault="00707351" w:rsidP="006621CC">
      <w:pPr>
        <w:pStyle w:val="a6"/>
      </w:pPr>
      <w:r w:rsidRPr="00C30174">
        <w:t>Аварии на электроэнергетических системах (понизительные подстанции, линии электропередачи)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6F480958" w14:textId="073F9D08" w:rsidR="00707351" w:rsidRPr="00C30174" w:rsidRDefault="00707351" w:rsidP="006621CC">
      <w:pPr>
        <w:pStyle w:val="a6"/>
      </w:pPr>
      <w:r w:rsidRPr="00C30174">
        <w:t xml:space="preserve">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w:t>
      </w:r>
      <w:r w:rsidR="00E45814" w:rsidRPr="00C30174">
        <w:t>«</w:t>
      </w:r>
      <w:r w:rsidRPr="00C30174">
        <w:t>пляски</w:t>
      </w:r>
      <w:r w:rsidR="00E45814" w:rsidRPr="00C30174">
        <w:t>»</w:t>
      </w:r>
      <w:r w:rsidRPr="00C30174">
        <w:t xml:space="preserve"> и обрыва проводов линий электропередачи), продолжительные ливневые дожди.</w:t>
      </w:r>
    </w:p>
    <w:p w14:paraId="6EE14E65" w14:textId="250D658C" w:rsidR="00EF1992" w:rsidRPr="00C30174" w:rsidRDefault="00707351" w:rsidP="006621CC">
      <w:pPr>
        <w:pStyle w:val="a6"/>
      </w:pPr>
      <w:r w:rsidRPr="00C30174">
        <w:t>При снегопадах, сильных ветрах, обледенении и несанкционированных действиях организаций и физических лиц могут произойти тяжелые аварии из-за выхода из строя понизительных подстанций.</w:t>
      </w:r>
    </w:p>
    <w:p w14:paraId="17FFB7F2" w14:textId="77777777" w:rsidR="00707351" w:rsidRPr="00C30174" w:rsidRDefault="00707351" w:rsidP="0047610F">
      <w:pPr>
        <w:spacing w:before="120" w:after="120"/>
        <w:ind w:firstLine="567"/>
        <w:rPr>
          <w:rFonts w:ascii="Tahoma" w:hAnsi="Tahoma" w:cs="Tahoma"/>
          <w:i/>
        </w:rPr>
      </w:pPr>
      <w:r w:rsidRPr="00C30174">
        <w:rPr>
          <w:rFonts w:ascii="Tahoma" w:hAnsi="Tahoma" w:cs="Tahoma"/>
          <w:i/>
        </w:rPr>
        <w:t>Аварии на коммунальных системах жизнеобеспечения</w:t>
      </w:r>
    </w:p>
    <w:p w14:paraId="48406C52" w14:textId="77777777" w:rsidR="00707351" w:rsidRPr="00C30174" w:rsidRDefault="00707351" w:rsidP="006621CC">
      <w:pPr>
        <w:pStyle w:val="a6"/>
      </w:pPr>
      <w:r w:rsidRPr="00C30174">
        <w:t>Объекты, на которых также возможно возникновение аварий: водопроводные, канализационные, тепловые сети, очистные сооружения, канализационные насосные станции, насосные станции.</w:t>
      </w:r>
    </w:p>
    <w:p w14:paraId="6A886279" w14:textId="77777777" w:rsidR="00707351" w:rsidRPr="00C30174" w:rsidRDefault="00707351" w:rsidP="006621CC">
      <w:pPr>
        <w:pStyle w:val="a6"/>
      </w:pPr>
      <w:r w:rsidRPr="00C30174">
        <w:lastRenderedPageBreak/>
        <w:t>В последние годы система жилищно-коммунального хозяйства на территории Владивостокского городского округа стала объектом интенсивного воздействия на природную среду, главным образом на подземные воды и уровень грунтовых вод. Участившиеся ЧС в этой системе обусловлены высокой степенью износа основных производственных фондов. В таких условиях любой объект канализационной системы рассматривается как источник загрязнения подземных вод, а водопроводные сети – участки утечек и повышенного питании грунтовых вод.</w:t>
      </w:r>
    </w:p>
    <w:p w14:paraId="0D36B040" w14:textId="77777777" w:rsidR="00707351" w:rsidRPr="00C30174" w:rsidRDefault="00707351" w:rsidP="006621CC">
      <w:pPr>
        <w:pStyle w:val="a6"/>
      </w:pPr>
      <w:r w:rsidRPr="00C30174">
        <w:t>Аварии на коммунальных системах жизнеобеспечения приводят к прекращению снабжения зданий и сооружений водой, электроэнергией, теплом.</w:t>
      </w:r>
    </w:p>
    <w:p w14:paraId="06143722" w14:textId="77777777" w:rsidR="00707351" w:rsidRPr="00C30174" w:rsidRDefault="00707351" w:rsidP="006621CC">
      <w:pPr>
        <w:pStyle w:val="a6"/>
      </w:pPr>
      <w:r w:rsidRPr="00C30174">
        <w:t>Последствия от аварии на коммунальных системах жизнеобеспечения могут оказывать поражающее действие на людей: поражение электрическим током при прикосновении к оборванным проводам, возникновением пожаров вследствие коротких замыканий и возгорания газа. Кроме того, возможно затопление территории вследствие разрушения водопроводных труб и коллекторов, ожоги людей при разрушении элементов системы паро- и теплоснабжения.</w:t>
      </w:r>
    </w:p>
    <w:p w14:paraId="0B626F25" w14:textId="77777777" w:rsidR="00401FBF" w:rsidRPr="00C30174" w:rsidRDefault="00401FBF" w:rsidP="00401FBF">
      <w:pPr>
        <w:ind w:firstLine="567"/>
        <w:jc w:val="both"/>
        <w:rPr>
          <w:rFonts w:ascii="Tahoma" w:hAnsi="Tahoma" w:cs="Tahoma"/>
          <w:i/>
        </w:rPr>
      </w:pPr>
      <w:bookmarkStart w:id="3094" w:name="_Toc404270224"/>
      <w:bookmarkStart w:id="3095" w:name="_Toc449447003"/>
      <w:bookmarkStart w:id="3096" w:name="_Toc449517867"/>
      <w:bookmarkStart w:id="3097" w:name="_Toc449622233"/>
      <w:bookmarkStart w:id="3098" w:name="_Toc449708198"/>
      <w:bookmarkStart w:id="3099" w:name="_Toc449708452"/>
      <w:bookmarkStart w:id="3100" w:name="_Toc449716080"/>
      <w:bookmarkStart w:id="3101" w:name="_Toc468459478"/>
      <w:bookmarkStart w:id="3102" w:name="_Toc468459953"/>
      <w:bookmarkStart w:id="3103" w:name="_Toc468460831"/>
      <w:bookmarkStart w:id="3104" w:name="_Toc468464707"/>
      <w:bookmarkStart w:id="3105" w:name="_Toc468466553"/>
      <w:bookmarkStart w:id="3106" w:name="_Toc468466955"/>
      <w:bookmarkStart w:id="3107" w:name="_Toc468469975"/>
      <w:bookmarkStart w:id="3108" w:name="_Toc468471243"/>
      <w:bookmarkStart w:id="3109" w:name="_Toc468471349"/>
      <w:bookmarkStart w:id="3110" w:name="_Toc468475130"/>
      <w:bookmarkStart w:id="3111" w:name="_Toc468549945"/>
      <w:bookmarkStart w:id="3112" w:name="_Toc468551339"/>
      <w:bookmarkStart w:id="3113" w:name="_Toc468555145"/>
      <w:bookmarkStart w:id="3114" w:name="_Toc468556733"/>
      <w:bookmarkStart w:id="3115" w:name="_Toc468561364"/>
      <w:bookmarkStart w:id="3116" w:name="_Toc468696723"/>
      <w:bookmarkStart w:id="3117" w:name="_Toc468698637"/>
      <w:bookmarkStart w:id="3118" w:name="_Toc468704447"/>
      <w:bookmarkStart w:id="3119" w:name="_Toc468704531"/>
      <w:bookmarkStart w:id="3120" w:name="_Toc468708134"/>
      <w:bookmarkStart w:id="3121" w:name="_Toc468711128"/>
      <w:bookmarkStart w:id="3122" w:name="_Toc468712378"/>
      <w:bookmarkStart w:id="3123" w:name="_Toc468712495"/>
      <w:bookmarkStart w:id="3124" w:name="_Toc468712692"/>
      <w:bookmarkStart w:id="3125" w:name="_Toc468720129"/>
      <w:bookmarkStart w:id="3126" w:name="_Toc468720392"/>
      <w:bookmarkStart w:id="3127" w:name="_Toc468721133"/>
      <w:bookmarkStart w:id="3128" w:name="_Toc468723518"/>
      <w:bookmarkStart w:id="3129" w:name="_Toc468726250"/>
      <w:bookmarkStart w:id="3130" w:name="_Toc468727897"/>
      <w:bookmarkStart w:id="3131" w:name="_Toc468732919"/>
      <w:bookmarkStart w:id="3132" w:name="_Toc468736195"/>
      <w:bookmarkStart w:id="3133" w:name="_Toc468739035"/>
      <w:bookmarkStart w:id="3134" w:name="_Toc468789902"/>
      <w:bookmarkStart w:id="3135" w:name="_Toc468796755"/>
      <w:bookmarkStart w:id="3136" w:name="_Toc468797979"/>
      <w:bookmarkStart w:id="3137" w:name="_Toc468803294"/>
      <w:bookmarkStart w:id="3138" w:name="_Toc468807500"/>
      <w:bookmarkStart w:id="3139" w:name="_Toc468812084"/>
      <w:bookmarkStart w:id="3140" w:name="_Toc468812742"/>
      <w:bookmarkStart w:id="3141" w:name="_Toc468826075"/>
      <w:bookmarkStart w:id="3142" w:name="_Toc468880891"/>
      <w:bookmarkStart w:id="3143" w:name="_Toc473884844"/>
      <w:bookmarkStart w:id="3144" w:name="_Ref388522954"/>
      <w:r w:rsidRPr="00C30174">
        <w:rPr>
          <w:rFonts w:ascii="Tahoma" w:hAnsi="Tahoma" w:cs="Tahoma"/>
          <w:i/>
        </w:rPr>
        <w:t>Техногенные (шахтные) процессы</w:t>
      </w:r>
    </w:p>
    <w:p w14:paraId="7ADCEC09" w14:textId="41F3A4F2" w:rsidR="00C03B3F" w:rsidRPr="00C30174" w:rsidRDefault="00C03B3F" w:rsidP="006621CC">
      <w:pPr>
        <w:pStyle w:val="a6"/>
      </w:pPr>
      <w:r w:rsidRPr="00C30174">
        <w:t xml:space="preserve">В северной части </w:t>
      </w:r>
      <w:r w:rsidR="00C73C10" w:rsidRPr="00C30174">
        <w:t xml:space="preserve">Владивостокского </w:t>
      </w:r>
      <w:r w:rsidRPr="00C30174">
        <w:t>городского округа расположена южная часть горного отвода Подгор</w:t>
      </w:r>
      <w:r w:rsidR="005F249C" w:rsidRPr="00C30174">
        <w:t>од</w:t>
      </w:r>
      <w:r w:rsidRPr="00C30174">
        <w:t>ненского угольного месторождения. Территорию горного отвода занимают участки отработанных шахт, образуя в границах горного отвода подрабатываемые территории, на которых могут возникнуть неравномерные оседания или смещения грунта в основании зданий или сооружений.</w:t>
      </w:r>
    </w:p>
    <w:p w14:paraId="4FED0696" w14:textId="5F7779E3" w:rsidR="004962D2" w:rsidRPr="00C30174" w:rsidRDefault="004962D2" w:rsidP="006621CC">
      <w:pPr>
        <w:pStyle w:val="a6"/>
      </w:pPr>
      <w:r w:rsidRPr="00C30174">
        <w:t>В связи с окончанием отработки шахт и проведением мероприятий по их ликвидации, проявились негативные техногенные процессы, делающие небезопасным проживание населения на подработанных территориях и оказывающие влияние на их освоение (новое строительство). К ним относятся: формирование бессточных мульд сдвижения, образование провальных воронок (выходов провалов на поверхность), увеличение водо- и газопроницаемости вмещающих пород и покровных отложений, развитие процессов подтопления, переувлажнение грунтов на отдельных участках и, как следствие, снижение их несущей способности, выходы горючих газов.</w:t>
      </w:r>
    </w:p>
    <w:p w14:paraId="085803B8" w14:textId="32E18ED9" w:rsidR="00C03B3F" w:rsidRPr="00C30174" w:rsidRDefault="004962D2" w:rsidP="006621CC">
      <w:pPr>
        <w:pStyle w:val="a6"/>
      </w:pPr>
      <w:r w:rsidRPr="00C30174">
        <w:t xml:space="preserve">В </w:t>
      </w:r>
      <w:r w:rsidR="00D95414" w:rsidRPr="00C30174">
        <w:t xml:space="preserve">составе </w:t>
      </w:r>
      <w:r w:rsidRPr="00C30174">
        <w:t>графических материал</w:t>
      </w:r>
      <w:r w:rsidR="00D95414" w:rsidRPr="00C30174">
        <w:t>ов по обоснованию генерального плана на карте 7.1.1</w:t>
      </w:r>
      <w:r w:rsidRPr="00C30174">
        <w:t xml:space="preserve"> </w:t>
      </w:r>
      <w:r w:rsidR="00E45814" w:rsidRPr="00C30174">
        <w:t>«</w:t>
      </w:r>
      <w:r w:rsidR="00D95414" w:rsidRPr="00C30174">
        <w:t>Карта территорий Владивостокского городского округа, подверженных риску возникновения чрезвычайных ситуаций природного и техногенного характера</w:t>
      </w:r>
      <w:r w:rsidR="00E45814" w:rsidRPr="00C30174">
        <w:t>»</w:t>
      </w:r>
      <w:r w:rsidR="00D95414" w:rsidRPr="00C30174">
        <w:t xml:space="preserve">, на карте 7.1.2 «Карта территорий Владивостокского городского округа, подверженных риску возникновения чрезвычайных ситуаций природного и техногенного характера (островные территории)» </w:t>
      </w:r>
      <w:r w:rsidRPr="00C30174">
        <w:t>отображены п</w:t>
      </w:r>
      <w:r w:rsidR="00C03B3F" w:rsidRPr="00C30174">
        <w:t>одрабатываемые территории</w:t>
      </w:r>
      <w:r w:rsidRPr="00C30174">
        <w:t>,</w:t>
      </w:r>
      <w:r w:rsidR="00C03B3F" w:rsidRPr="00C30174">
        <w:t xml:space="preserve"> представле</w:t>
      </w:r>
      <w:r w:rsidRPr="00C30174">
        <w:t>нные</w:t>
      </w:r>
      <w:r w:rsidR="00C03B3F" w:rsidRPr="00C30174">
        <w:t xml:space="preserve"> неблагоприятными для строительства участками и участками</w:t>
      </w:r>
      <w:r w:rsidR="00CD6B53" w:rsidRPr="00C30174">
        <w:t>,</w:t>
      </w:r>
      <w:r w:rsidR="00C03B3F" w:rsidRPr="00C30174">
        <w:t xml:space="preserve"> не подлежащими застройке, на которых возможны возникновения чрезвычайных ситуаций. </w:t>
      </w:r>
    </w:p>
    <w:p w14:paraId="35F47588" w14:textId="3C738DB9" w:rsidR="00C03B3F" w:rsidRPr="00C30174" w:rsidRDefault="00C03B3F" w:rsidP="006621CC">
      <w:pPr>
        <w:pStyle w:val="a6"/>
      </w:pPr>
      <w:r w:rsidRPr="00C30174">
        <w:t xml:space="preserve">К территориям, неблагоприятным для строительства, относятся шахтные поля отработанных шахт с глубиной отработки угольных пластов 60-400 м. Здесь возможно размещение индивидуальной застройки и строительство малоэтажных зданий. </w:t>
      </w:r>
      <w:r w:rsidR="003D4169" w:rsidRPr="00C30174">
        <w:t>Однако, р</w:t>
      </w:r>
      <w:r w:rsidRPr="00C30174">
        <w:t>азмещение любого вида строительства должно быть согласовано с Управлением по технологическому и экологическому надзору Росте</w:t>
      </w:r>
      <w:r w:rsidR="00A40D32" w:rsidRPr="00C30174">
        <w:t>хнадзора по Приморскому краю, с </w:t>
      </w:r>
      <w:r w:rsidRPr="00C30174">
        <w:t>привязкой зданий на конкретных участках.</w:t>
      </w:r>
    </w:p>
    <w:p w14:paraId="7E4DC2B0" w14:textId="77777777" w:rsidR="00C03B3F" w:rsidRPr="00C30174" w:rsidRDefault="00C03B3F" w:rsidP="006621CC">
      <w:pPr>
        <w:pStyle w:val="a6"/>
      </w:pPr>
      <w:r w:rsidRPr="00C30174">
        <w:t>Строительство на неблагоприятных территориях возможно после выполнения мероприятий по инженерной подготовке.</w:t>
      </w:r>
    </w:p>
    <w:p w14:paraId="0832C371" w14:textId="085DF648" w:rsidR="00C03B3F" w:rsidRPr="00C30174" w:rsidRDefault="00C03B3F" w:rsidP="006621CC">
      <w:pPr>
        <w:pStyle w:val="a6"/>
      </w:pPr>
      <w:r w:rsidRPr="00C30174">
        <w:lastRenderedPageBreak/>
        <w:t>К территориям, не подлежащим застройке относятся подработанные площади Подгор</w:t>
      </w:r>
      <w:r w:rsidR="005F249C" w:rsidRPr="00C30174">
        <w:t>од</w:t>
      </w:r>
      <w:r w:rsidRPr="00C30174">
        <w:t>ненского месторождения с глубиной отраб</w:t>
      </w:r>
      <w:r w:rsidR="00012792" w:rsidRPr="00C30174">
        <w:t>отки угольных пластов до 60 м в </w:t>
      </w:r>
      <w:r w:rsidRPr="00C30174">
        <w:t xml:space="preserve">связи с возможностью возникновения чрезвычайных ситуаций: </w:t>
      </w:r>
    </w:p>
    <w:p w14:paraId="1E806FF0" w14:textId="2F7FE2DB" w:rsidR="00C03B3F" w:rsidRPr="00C30174" w:rsidRDefault="00C03B3F" w:rsidP="006621CC">
      <w:pPr>
        <w:pStyle w:val="a1"/>
      </w:pPr>
      <w:r w:rsidRPr="00C30174">
        <w:t>выходов метана на поверхность</w:t>
      </w:r>
    </w:p>
    <w:p w14:paraId="40531245" w14:textId="133E23EA" w:rsidR="00C03B3F" w:rsidRPr="00C30174" w:rsidRDefault="00C03B3F" w:rsidP="006621CC">
      <w:pPr>
        <w:pStyle w:val="a1"/>
      </w:pPr>
      <w:r w:rsidRPr="00C30174">
        <w:t>образования провалов.</w:t>
      </w:r>
    </w:p>
    <w:p w14:paraId="7BE9F42F" w14:textId="5A2CA27B" w:rsidR="004962D2" w:rsidRPr="00C30174" w:rsidRDefault="004962D2" w:rsidP="006621CC">
      <w:pPr>
        <w:pStyle w:val="a6"/>
      </w:pPr>
      <w:r w:rsidRPr="00C30174">
        <w:t xml:space="preserve">Согласно </w:t>
      </w:r>
      <w:r w:rsidR="007056EF" w:rsidRPr="00C30174">
        <w:t xml:space="preserve">постановлению </w:t>
      </w:r>
      <w:r w:rsidRPr="00C30174">
        <w:t xml:space="preserve">Федерального горного и промышленного надзора России от 16.03.1998 № 13 </w:t>
      </w:r>
      <w:r w:rsidR="00E45814" w:rsidRPr="00C30174">
        <w:t>«</w:t>
      </w:r>
      <w:r w:rsidRPr="00C30174">
        <w:t>Об утверждении Правил охраны сооружений и природных объектов от вредного влияния подземных горных разработок на угольных месторождениях</w:t>
      </w:r>
      <w:r w:rsidR="00E45814" w:rsidRPr="00C30174">
        <w:t>»</w:t>
      </w:r>
      <w:r w:rsidRPr="00C30174">
        <w:t xml:space="preserve">, процесс сдвижения должен завершаться по прошествии </w:t>
      </w:r>
      <w:r w:rsidR="00CD6B53" w:rsidRPr="00C30174">
        <w:br/>
      </w:r>
      <w:r w:rsidRPr="00C30174">
        <w:t xml:space="preserve">18-24 месяцев после прекращения горных работ, но пока на некоторых участках эти процессы достаточно активны. Исследованиями на шахте Подгородненская было установлено, что при малых глубинах отработки возможно сохранение пустот даже по прошествии более 60 лет после окончания горных работ, что накладывает ограничения при использовании подработанных площадей. </w:t>
      </w:r>
    </w:p>
    <w:p w14:paraId="688E50A5" w14:textId="652AD8EC" w:rsidR="005F249C" w:rsidRPr="00C30174" w:rsidRDefault="005F249C" w:rsidP="006621CC">
      <w:pPr>
        <w:pStyle w:val="a6"/>
      </w:pPr>
      <w:r w:rsidRPr="00C30174">
        <w:t>Шахты Подгородненского месторождения характеризуются как сверхкатегорийные по содержанию метана. При затоплении шахт происходит его выделение в пределах наиболее ослабленных зон – в местах нахождения устьев горных выработок и выходов пластов под наносы. С целью контролирования процесса выделения метана на застроенных территориях и предупреждения негативных процессов (при определенных концентрациях метана могут происходить процессы самовозгорания и взрывы) оборудуются газодренажные скважины. Выделение метана на поверхность осуществляется как по газодренажным скважинам, так и непосредственно по почве.</w:t>
      </w:r>
    </w:p>
    <w:p w14:paraId="36B8A8A7" w14:textId="2329EA8A" w:rsidR="005F249C" w:rsidRPr="00C30174" w:rsidRDefault="005F249C" w:rsidP="006621CC">
      <w:pPr>
        <w:pStyle w:val="a6"/>
      </w:pPr>
      <w:r w:rsidRPr="00C30174">
        <w:t xml:space="preserve">Считается, что </w:t>
      </w:r>
      <w:r w:rsidRPr="00C30174">
        <w:rPr>
          <w:i/>
        </w:rPr>
        <w:t>процессы сдвижения</w:t>
      </w:r>
      <w:r w:rsidRPr="00C30174">
        <w:t xml:space="preserve"> должны завершиться в течение 1,5-2 лет, но на практике на завершающих стадиях затопления шахт, которое может растянуться на 10 лет и более, возможно проявление вновь про</w:t>
      </w:r>
      <w:r w:rsidR="00012792" w:rsidRPr="00C30174">
        <w:t>цессов сдвижения горных пород и </w:t>
      </w:r>
      <w:r w:rsidRPr="00C30174">
        <w:t>интенсификация выделения метана, особенно на участках выходов продуктивных пластов под наносы.</w:t>
      </w:r>
    </w:p>
    <w:p w14:paraId="25BDF949" w14:textId="77777777" w:rsidR="00C03B3F" w:rsidRPr="00C30174" w:rsidRDefault="00C03B3F" w:rsidP="006621CC">
      <w:pPr>
        <w:pStyle w:val="a6"/>
      </w:pPr>
      <w:r w:rsidRPr="00C30174">
        <w:t>Освоение подработанных территорий возможно после окончания процессов сдвижения и при условии получения положительного заключения на площадку от органов Ростехнадзора.</w:t>
      </w:r>
    </w:p>
    <w:p w14:paraId="041127AF" w14:textId="66E9C7E0" w:rsidR="00C03B3F" w:rsidRPr="00C30174" w:rsidRDefault="00C03B3F" w:rsidP="006621CC">
      <w:pPr>
        <w:pStyle w:val="a6"/>
      </w:pPr>
      <w:r w:rsidRPr="00C30174">
        <w:t xml:space="preserve">В соответствии с </w:t>
      </w:r>
      <w:r w:rsidR="00E45814" w:rsidRPr="00C30174">
        <w:t>«</w:t>
      </w:r>
      <w:r w:rsidRPr="00C30174">
        <w:t xml:space="preserve">СП 21.13330.2012. Свод правил. Здания и сооружения на подрабатываемых территориях и просадочных грунтах. </w:t>
      </w:r>
      <w:r w:rsidR="0085688F" w:rsidRPr="00C30174">
        <w:t>Актуализированная редакция СНиП </w:t>
      </w:r>
      <w:r w:rsidRPr="00C30174">
        <w:t>2.01.09-91</w:t>
      </w:r>
      <w:r w:rsidR="00E45814" w:rsidRPr="00C30174">
        <w:t>»</w:t>
      </w:r>
      <w:r w:rsidRPr="00C30174">
        <w:t xml:space="preserve"> при строительстве в районах, где по данным территориальных геологических организаций находятся отработанные горные выработки и их выходы на поверхность, необходимо выполнять комплекс изыскательских работ по определению точного расположения пустот в выработанном пространстве, выходов нарушений и, по возможности, углов падения плоскости сместителя и амплитуды смещения горных пород.</w:t>
      </w:r>
    </w:p>
    <w:p w14:paraId="212C26F7" w14:textId="5A572D99" w:rsidR="00C03B3F" w:rsidRPr="00C30174" w:rsidRDefault="00C03B3F" w:rsidP="006621CC">
      <w:pPr>
        <w:pStyle w:val="a6"/>
      </w:pPr>
      <w:r w:rsidRPr="00C30174">
        <w:t>Строительство зданий и сооружений на подрабатываемых территориях, где по прогнозу</w:t>
      </w:r>
      <w:r w:rsidR="00605A07" w:rsidRPr="00C30174">
        <w:t xml:space="preserve"> возможно образование провалов</w:t>
      </w:r>
      <w:r w:rsidRPr="00C30174">
        <w:t xml:space="preserve"> не допускается.</w:t>
      </w:r>
    </w:p>
    <w:p w14:paraId="35DF82A9" w14:textId="0B8E30AA" w:rsidR="00C03B3F" w:rsidRPr="00C30174" w:rsidRDefault="00C03B3F" w:rsidP="006621CC">
      <w:pPr>
        <w:pStyle w:val="a6"/>
      </w:pPr>
      <w:r w:rsidRPr="00C30174">
        <w:t>Строительство на участках с выходами р</w:t>
      </w:r>
      <w:r w:rsidR="00012792" w:rsidRPr="00C30174">
        <w:t>абочих и отработанных пластов и </w:t>
      </w:r>
      <w:r w:rsidRPr="00C30174">
        <w:t>тектонических нарушений (включая выходы под наносы), а также в районах со старыми горными выработками допускается при соответствующем технико-экономическом обосновании необходимости строительства и при возможности прогнозирования деформаций земной поверхности по действующим нормативным документам.</w:t>
      </w:r>
    </w:p>
    <w:p w14:paraId="5AA45852" w14:textId="77777777" w:rsidR="00C03B3F" w:rsidRPr="00C30174" w:rsidRDefault="00C03B3F" w:rsidP="006621CC">
      <w:pPr>
        <w:pStyle w:val="a6"/>
      </w:pPr>
      <w:r w:rsidRPr="00C30174">
        <w:lastRenderedPageBreak/>
        <w:t>Проектирование зданий и сооружений для строительства на участках, опасных по выделению метана и других вредных газов на поверхность земли, следует осуществлять с учетом мер защиты от их проникания.</w:t>
      </w:r>
    </w:p>
    <w:p w14:paraId="28C7462A" w14:textId="7D987850" w:rsidR="00707351" w:rsidRPr="00C30174" w:rsidRDefault="00707351" w:rsidP="00524D31">
      <w:pPr>
        <w:pStyle w:val="3"/>
      </w:pPr>
      <w:bookmarkStart w:id="3145" w:name="_Toc36218974"/>
      <w:bookmarkStart w:id="3146" w:name="_Toc153270931"/>
      <w:r w:rsidRPr="00C30174">
        <w:t>Перечень возможных источников чрезвычайных ситуаций биолого-социального характера</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5"/>
      <w:bookmarkEnd w:id="3146"/>
    </w:p>
    <w:p w14:paraId="4372A780" w14:textId="77777777" w:rsidR="00707351" w:rsidRPr="00C30174" w:rsidRDefault="00707351" w:rsidP="006621CC">
      <w:pPr>
        <w:pStyle w:val="a6"/>
      </w:pPr>
      <w:r w:rsidRPr="00C30174">
        <w:t>На территории Владивостокского городского округа существует вероятность возникновения следующих ЧС биолого-социального характера:</w:t>
      </w:r>
    </w:p>
    <w:p w14:paraId="2090B4D7" w14:textId="77777777" w:rsidR="00707351" w:rsidRPr="00C30174" w:rsidRDefault="00707351" w:rsidP="006621CC">
      <w:pPr>
        <w:pStyle w:val="a1"/>
      </w:pPr>
      <w:r w:rsidRPr="00C30174">
        <w:t>инфекционные заболевания (носящие очаговый характер без признаков эпидемии);</w:t>
      </w:r>
    </w:p>
    <w:p w14:paraId="6A765FB0" w14:textId="7D3A6989" w:rsidR="00707351" w:rsidRPr="00C30174" w:rsidRDefault="00707351" w:rsidP="006621CC">
      <w:pPr>
        <w:pStyle w:val="a1"/>
      </w:pPr>
      <w:r w:rsidRPr="00C30174">
        <w:t xml:space="preserve">периодически проявляющиеся опасные болезни (клещевой энцефалит, геморрагическая лихорадка с почечным синдромом, туляремия и ряд других), носителями которых являются грызуны и другие позвоночные, переносчиками </w:t>
      </w:r>
      <w:r w:rsidR="00012792" w:rsidRPr="00C30174">
        <w:rPr>
          <w:lang w:val="ru-RU"/>
        </w:rPr>
        <w:t>–</w:t>
      </w:r>
      <w:r w:rsidRPr="00C30174">
        <w:t xml:space="preserve"> насекомые, клещи.</w:t>
      </w:r>
    </w:p>
    <w:p w14:paraId="5A41DCFF" w14:textId="43995B89" w:rsidR="00707351" w:rsidRPr="00C30174" w:rsidRDefault="00707351" w:rsidP="006621CC">
      <w:pPr>
        <w:pStyle w:val="a6"/>
      </w:pPr>
      <w:r w:rsidRPr="00C30174">
        <w:t xml:space="preserve">Особо опасная инфекция, характерная для </w:t>
      </w:r>
      <w:r w:rsidR="00A915B9" w:rsidRPr="00C30174">
        <w:t>Владивостокского городского округа</w:t>
      </w:r>
      <w:r w:rsidRPr="00C30174">
        <w:t xml:space="preserve"> – клещевой энцефалит.</w:t>
      </w:r>
    </w:p>
    <w:p w14:paraId="2BC7F85B" w14:textId="77777777" w:rsidR="00707351" w:rsidRPr="00C30174" w:rsidRDefault="00707351" w:rsidP="006621CC">
      <w:pPr>
        <w:pStyle w:val="a6"/>
      </w:pPr>
      <w:r w:rsidRPr="00C30174">
        <w:t>Возбудитель клещевого энцефалита – нейротропный вирус клещевого энцефалита.</w:t>
      </w:r>
    </w:p>
    <w:p w14:paraId="6B251AAD" w14:textId="3C656541" w:rsidR="00707351" w:rsidRPr="00C30174" w:rsidRDefault="00707351" w:rsidP="006621CC">
      <w:pPr>
        <w:pStyle w:val="a6"/>
      </w:pPr>
      <w:r w:rsidRPr="00C30174">
        <w:t>Источник возбудителя клещевого энцефалита - иксодовые клещи. Во всех природных очагах вирус циркулирует между клещами и дикими животными (главным образом грызунами и птицами), которые являютс</w:t>
      </w:r>
      <w:r w:rsidR="00785D40" w:rsidRPr="00C30174">
        <w:t>я дополнительным резервуаром. В </w:t>
      </w:r>
      <w:r w:rsidRPr="00C30174">
        <w:t>антропургических очагах (не приуроченн</w:t>
      </w:r>
      <w:r w:rsidR="00A40D32" w:rsidRPr="00C30174">
        <w:t>ых к определенному ландшафту, а </w:t>
      </w:r>
      <w:r w:rsidRPr="00C30174">
        <w:t>существующих в местностях, сильно измененных деятельностью человека) резервуаром могут служить и домашние животные - козы и коровы.</w:t>
      </w:r>
    </w:p>
    <w:p w14:paraId="7FDB81DC" w14:textId="77777777" w:rsidR="00707351" w:rsidRPr="00C30174" w:rsidRDefault="00707351" w:rsidP="00524D31">
      <w:pPr>
        <w:pStyle w:val="3"/>
      </w:pPr>
      <w:bookmarkStart w:id="3147" w:name="_Toc468459479"/>
      <w:bookmarkStart w:id="3148" w:name="_Toc468459954"/>
      <w:bookmarkStart w:id="3149" w:name="_Toc468460832"/>
      <w:bookmarkStart w:id="3150" w:name="_Toc468464708"/>
      <w:bookmarkStart w:id="3151" w:name="_Toc468466554"/>
      <w:bookmarkStart w:id="3152" w:name="_Toc468466956"/>
      <w:bookmarkStart w:id="3153" w:name="_Toc468469976"/>
      <w:bookmarkStart w:id="3154" w:name="_Toc468471244"/>
      <w:bookmarkStart w:id="3155" w:name="_Toc468471350"/>
      <w:bookmarkStart w:id="3156" w:name="_Toc468475131"/>
      <w:bookmarkStart w:id="3157" w:name="_Toc468549946"/>
      <w:bookmarkStart w:id="3158" w:name="_Toc468551340"/>
      <w:bookmarkStart w:id="3159" w:name="_Toc468555146"/>
      <w:bookmarkStart w:id="3160" w:name="_Toc468556734"/>
      <w:bookmarkStart w:id="3161" w:name="_Toc468561365"/>
      <w:bookmarkStart w:id="3162" w:name="_Toc468696724"/>
      <w:bookmarkStart w:id="3163" w:name="_Toc468698638"/>
      <w:bookmarkStart w:id="3164" w:name="_Toc468704448"/>
      <w:bookmarkStart w:id="3165" w:name="_Toc468704532"/>
      <w:bookmarkStart w:id="3166" w:name="_Toc468708135"/>
      <w:bookmarkStart w:id="3167" w:name="_Toc468711129"/>
      <w:bookmarkStart w:id="3168" w:name="_Toc468712379"/>
      <w:bookmarkStart w:id="3169" w:name="_Toc468712496"/>
      <w:bookmarkStart w:id="3170" w:name="_Toc468712693"/>
      <w:bookmarkStart w:id="3171" w:name="_Toc468720130"/>
      <w:bookmarkStart w:id="3172" w:name="_Toc468720393"/>
      <w:bookmarkStart w:id="3173" w:name="_Toc468721134"/>
      <w:bookmarkStart w:id="3174" w:name="_Toc468723519"/>
      <w:bookmarkStart w:id="3175" w:name="_Toc468726251"/>
      <w:bookmarkStart w:id="3176" w:name="_Toc468727898"/>
      <w:bookmarkStart w:id="3177" w:name="_Toc468732920"/>
      <w:bookmarkStart w:id="3178" w:name="_Toc468736196"/>
      <w:bookmarkStart w:id="3179" w:name="_Toc468739036"/>
      <w:bookmarkStart w:id="3180" w:name="_Toc468789903"/>
      <w:bookmarkStart w:id="3181" w:name="_Toc468796756"/>
      <w:bookmarkStart w:id="3182" w:name="_Toc468797980"/>
      <w:bookmarkStart w:id="3183" w:name="_Toc468803295"/>
      <w:bookmarkStart w:id="3184" w:name="_Toc468807501"/>
      <w:bookmarkStart w:id="3185" w:name="_Toc468812085"/>
      <w:bookmarkStart w:id="3186" w:name="_Toc468812743"/>
      <w:bookmarkStart w:id="3187" w:name="_Toc468826076"/>
      <w:bookmarkStart w:id="3188" w:name="_Toc468880892"/>
      <w:bookmarkStart w:id="3189" w:name="_Toc473884845"/>
      <w:bookmarkStart w:id="3190" w:name="_Toc36218975"/>
      <w:bookmarkStart w:id="3191" w:name="_Toc153270932"/>
      <w:bookmarkStart w:id="3192" w:name="_Toc449447004"/>
      <w:bookmarkStart w:id="3193" w:name="_Toc449517868"/>
      <w:bookmarkStart w:id="3194" w:name="_Toc449622234"/>
      <w:bookmarkStart w:id="3195" w:name="_Toc449708199"/>
      <w:bookmarkStart w:id="3196" w:name="_Toc449708453"/>
      <w:bookmarkStart w:id="3197" w:name="_Toc449716081"/>
      <w:bookmarkStart w:id="3198" w:name="_Ref295289665"/>
      <w:bookmarkEnd w:id="3041"/>
      <w:bookmarkEnd w:id="3042"/>
      <w:bookmarkEnd w:id="3144"/>
      <w:r w:rsidRPr="00C30174">
        <w:t>Перечень мероприятий по обеспечению пожарной безопасности</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r w:rsidRPr="00C30174">
        <w:t xml:space="preserve"> </w:t>
      </w:r>
      <w:bookmarkEnd w:id="3192"/>
      <w:bookmarkEnd w:id="3193"/>
      <w:bookmarkEnd w:id="3194"/>
      <w:bookmarkEnd w:id="3195"/>
      <w:bookmarkEnd w:id="3196"/>
      <w:bookmarkEnd w:id="3197"/>
    </w:p>
    <w:bookmarkEnd w:id="3198"/>
    <w:p w14:paraId="24E03F15" w14:textId="31A5BA43" w:rsidR="00707351" w:rsidRPr="00C30174" w:rsidRDefault="00707351" w:rsidP="006621CC">
      <w:pPr>
        <w:pStyle w:val="a6"/>
      </w:pPr>
      <w:r w:rsidRPr="00C30174">
        <w:t xml:space="preserve">В соответствии с Федеральным законом </w:t>
      </w:r>
      <w:r w:rsidR="006D3C13" w:rsidRPr="00C30174">
        <w:t xml:space="preserve">от 22.07.2008 </w:t>
      </w:r>
      <w:r w:rsidRPr="00C30174">
        <w:t xml:space="preserve">№ 123-ФЗ </w:t>
      </w:r>
      <w:r w:rsidR="00E45814" w:rsidRPr="00C30174">
        <w:t>«</w:t>
      </w:r>
      <w:r w:rsidR="006D3C13" w:rsidRPr="00C30174">
        <w:t>Технический регламент о требованиях пожарной безопасности</w:t>
      </w:r>
      <w:r w:rsidR="00E45814" w:rsidRPr="00C30174">
        <w:t>»</w:t>
      </w:r>
      <w:r w:rsidR="0085688F" w:rsidRPr="00C30174">
        <w:t xml:space="preserve"> </w:t>
      </w:r>
      <w:r w:rsidRPr="00C30174">
        <w:t xml:space="preserve">планировка и застройка территорий городских округов должна осуществляться в соответствии с генеральными планами городских округов, учитывающими требования пожарной безопасности, установленные данным Федеральным законом. </w:t>
      </w:r>
    </w:p>
    <w:p w14:paraId="49E0C9F7" w14:textId="77777777" w:rsidR="00707351" w:rsidRPr="00C30174" w:rsidRDefault="00707351" w:rsidP="006621CC">
      <w:pPr>
        <w:pStyle w:val="a6"/>
      </w:pPr>
      <w:r w:rsidRPr="00C30174">
        <w:t>Дислокация подразделений пожарной охраны на территории городского округа определяется исходя из условия, что время прибытия первого подразделения к месту вызова в городском округе не должно превышать 10 минут. Подразделения пожарной охраны населенных пунктов должны размещаться в зданиях пожарных депо.</w:t>
      </w:r>
    </w:p>
    <w:p w14:paraId="4FB0F18E" w14:textId="77777777" w:rsidR="00707351" w:rsidRPr="00C30174" w:rsidRDefault="00707351" w:rsidP="006621CC">
      <w:pPr>
        <w:pStyle w:val="a6"/>
      </w:pPr>
      <w:r w:rsidRPr="00C30174">
        <w:t>В весенний и летний период количество вспышек пожаров на территориях лесного фонда резко увеличивается в связи с возрастанием количества отдыхающих.</w:t>
      </w:r>
    </w:p>
    <w:p w14:paraId="522FB2D8" w14:textId="0B5E52FE" w:rsidR="00707351" w:rsidRPr="00C30174" w:rsidRDefault="00707351" w:rsidP="006621CC">
      <w:pPr>
        <w:pStyle w:val="a6"/>
      </w:pPr>
      <w:r w:rsidRPr="00C30174">
        <w:t xml:space="preserve">В соответствии с Правилами пожарной безопасности в лесах, утвержденными </w:t>
      </w:r>
      <w:r w:rsidR="007056EF" w:rsidRPr="00C30174">
        <w:t xml:space="preserve">постановлением </w:t>
      </w:r>
      <w:r w:rsidRPr="00C30174">
        <w:t>Правительства Российской Федерации от 30.06.2007 № 417, меры пожарной безопасности в лесах включают в себя:</w:t>
      </w:r>
    </w:p>
    <w:p w14:paraId="0AECF5A5" w14:textId="5F28A3D8" w:rsidR="00707351" w:rsidRPr="00C30174" w:rsidRDefault="00707351" w:rsidP="006621CC">
      <w:pPr>
        <w:pStyle w:val="a1"/>
      </w:pPr>
      <w:r w:rsidRPr="00C30174">
        <w:t>предупреждение лесных пожаров (проти</w:t>
      </w:r>
      <w:r w:rsidR="00012792" w:rsidRPr="00C30174">
        <w:t>вопожарное обустройство лесов и</w:t>
      </w:r>
      <w:r w:rsidR="00012792" w:rsidRPr="00C30174">
        <w:rPr>
          <w:lang w:val="ru-RU"/>
        </w:rPr>
        <w:t> </w:t>
      </w:r>
      <w:r w:rsidRPr="00C30174">
        <w:t>обеспечение средствами предупреждения и тушения лесных пожаров);</w:t>
      </w:r>
    </w:p>
    <w:p w14:paraId="3F986101" w14:textId="77777777" w:rsidR="00707351" w:rsidRPr="00C30174" w:rsidRDefault="00707351" w:rsidP="006621CC">
      <w:pPr>
        <w:pStyle w:val="a1"/>
      </w:pPr>
      <w:r w:rsidRPr="00C30174">
        <w:t>мониторинг пожарной опасности в лесах и лесных пожаров;</w:t>
      </w:r>
    </w:p>
    <w:p w14:paraId="53CE47B1" w14:textId="77777777" w:rsidR="00707351" w:rsidRPr="00C30174" w:rsidRDefault="00707351" w:rsidP="006621CC">
      <w:pPr>
        <w:pStyle w:val="a1"/>
      </w:pPr>
      <w:r w:rsidRPr="00C30174">
        <w:t xml:space="preserve">разработку и утверждение </w:t>
      </w:r>
      <w:hyperlink r:id="rId60" w:history="1">
        <w:r w:rsidRPr="00C30174">
          <w:t>планов</w:t>
        </w:r>
      </w:hyperlink>
      <w:r w:rsidRPr="00C30174">
        <w:t xml:space="preserve"> тушения лесных пожаров;</w:t>
      </w:r>
    </w:p>
    <w:p w14:paraId="2BA13375" w14:textId="77777777" w:rsidR="00707351" w:rsidRPr="00C30174" w:rsidRDefault="00707351" w:rsidP="006621CC">
      <w:pPr>
        <w:pStyle w:val="a1"/>
      </w:pPr>
      <w:r w:rsidRPr="00C30174">
        <w:t>устройство противопожарных резервуаров, минерализованных полос;</w:t>
      </w:r>
    </w:p>
    <w:p w14:paraId="623FE765" w14:textId="5BC8FF63" w:rsidR="00707351" w:rsidRPr="00C30174" w:rsidRDefault="00707351" w:rsidP="006621CC">
      <w:pPr>
        <w:pStyle w:val="a1"/>
      </w:pPr>
      <w:r w:rsidRPr="00C30174">
        <w:t>организацию противопожарной пропаганды и др</w:t>
      </w:r>
      <w:r w:rsidR="00582B9E" w:rsidRPr="00C30174">
        <w:t>угое</w:t>
      </w:r>
      <w:r w:rsidRPr="00C30174">
        <w:t>.</w:t>
      </w:r>
    </w:p>
    <w:p w14:paraId="1FB1BEE2" w14:textId="77777777" w:rsidR="00E95C69" w:rsidRPr="00C30174" w:rsidRDefault="00E95C69" w:rsidP="006621CC">
      <w:pPr>
        <w:pStyle w:val="a6"/>
      </w:pPr>
      <w:bookmarkStart w:id="3199" w:name="_Toc480832175"/>
      <w:bookmarkStart w:id="3200" w:name="_Toc480832874"/>
      <w:bookmarkStart w:id="3201" w:name="_Toc480881971"/>
      <w:bookmarkStart w:id="3202" w:name="_Toc480882130"/>
      <w:bookmarkStart w:id="3203" w:name="_Toc480895095"/>
      <w:bookmarkStart w:id="3204" w:name="_Toc480901952"/>
      <w:bookmarkStart w:id="3205" w:name="_Toc480906352"/>
      <w:bookmarkStart w:id="3206" w:name="_Toc484785479"/>
      <w:bookmarkStart w:id="3207" w:name="_Toc36218976"/>
      <w:r w:rsidRPr="00C30174">
        <w:lastRenderedPageBreak/>
        <w:t xml:space="preserve">На территории Владивостоксого городского округа для тушения населенных пунктов, объектов инфраструктуры и природных пожаров привлекаются следующие силы и средства Приморской территориальной подсистемы РСЧС: </w:t>
      </w:r>
    </w:p>
    <w:p w14:paraId="00F49B54" w14:textId="45D69FE7" w:rsidR="00E95C69" w:rsidRPr="00C30174" w:rsidRDefault="00E95C69" w:rsidP="006621CC">
      <w:pPr>
        <w:pStyle w:val="a1"/>
      </w:pPr>
      <w:r w:rsidRPr="00C30174">
        <w:t>1</w:t>
      </w:r>
      <w:r w:rsidR="00545858" w:rsidRPr="00C30174">
        <w:rPr>
          <w:lang w:val="ru-RU"/>
        </w:rPr>
        <w:t>3</w:t>
      </w:r>
      <w:r w:rsidRPr="00C30174">
        <w:t xml:space="preserve"> пожарно-спасательных частей (г. Владивосток</w:t>
      </w:r>
      <w:r w:rsidR="001D5087" w:rsidRPr="00C30174">
        <w:rPr>
          <w:lang w:val="ru-RU"/>
        </w:rPr>
        <w:t>)</w:t>
      </w:r>
      <w:r w:rsidRPr="00C30174">
        <w:t>;</w:t>
      </w:r>
    </w:p>
    <w:p w14:paraId="3AA27731" w14:textId="3A6135AF" w:rsidR="00E95C69" w:rsidRPr="00C30174" w:rsidRDefault="00B718AF" w:rsidP="006621CC">
      <w:pPr>
        <w:pStyle w:val="a1"/>
      </w:pPr>
      <w:r w:rsidRPr="00C30174">
        <w:t xml:space="preserve">СПСЧ ФПС ГПС Главного управления МЧС России по ПК </w:t>
      </w:r>
      <w:r w:rsidR="001D5087" w:rsidRPr="00C30174">
        <w:rPr>
          <w:lang w:val="ru-RU"/>
        </w:rPr>
        <w:t xml:space="preserve">и </w:t>
      </w:r>
      <w:r w:rsidR="00E95C69" w:rsidRPr="00C30174">
        <w:t>СПСЧ ФПС по Приморскому краю. Филиал № 1 (пос.</w:t>
      </w:r>
      <w:r w:rsidR="00E95C69" w:rsidRPr="00C30174">
        <w:rPr>
          <w:lang w:val="ru-RU"/>
        </w:rPr>
        <w:t> </w:t>
      </w:r>
      <w:r w:rsidR="00E95C69" w:rsidRPr="00C30174">
        <w:t>Русский);</w:t>
      </w:r>
    </w:p>
    <w:p w14:paraId="05C3539E" w14:textId="4048F77A" w:rsidR="00E95C69" w:rsidRPr="00C30174" w:rsidRDefault="00E95C69" w:rsidP="006621CC">
      <w:pPr>
        <w:pStyle w:val="a1"/>
      </w:pPr>
      <w:r w:rsidRPr="00C30174">
        <w:t xml:space="preserve">СПСЧ ФПС по Приморскому краю. Филиал № </w:t>
      </w:r>
      <w:r w:rsidR="00B718AF" w:rsidRPr="00C30174">
        <w:rPr>
          <w:lang w:val="ru-RU"/>
        </w:rPr>
        <w:t>2</w:t>
      </w:r>
      <w:r w:rsidRPr="00C30174">
        <w:t xml:space="preserve"> (пос.</w:t>
      </w:r>
      <w:r w:rsidRPr="00C30174">
        <w:rPr>
          <w:lang w:val="ru-RU"/>
        </w:rPr>
        <w:t> </w:t>
      </w:r>
      <w:r w:rsidR="00CB68BB" w:rsidRPr="00C30174">
        <w:rPr>
          <w:lang w:val="ru-RU"/>
        </w:rPr>
        <w:t>Попова</w:t>
      </w:r>
      <w:r w:rsidRPr="00C30174">
        <w:t>);</w:t>
      </w:r>
    </w:p>
    <w:p w14:paraId="057D3503" w14:textId="222AC1FA" w:rsidR="00545858" w:rsidRPr="00C30174" w:rsidRDefault="00545858" w:rsidP="006621CC">
      <w:pPr>
        <w:pStyle w:val="a1"/>
      </w:pPr>
      <w:r w:rsidRPr="00C30174">
        <w:t xml:space="preserve">пожарное депо </w:t>
      </w:r>
      <w:r w:rsidR="001D5087" w:rsidRPr="00C30174">
        <w:t>(с. Береговое</w:t>
      </w:r>
      <w:r w:rsidR="00DB6464" w:rsidRPr="00C30174">
        <w:t>)</w:t>
      </w:r>
      <w:r w:rsidR="001D5087" w:rsidRPr="00C30174">
        <w:t xml:space="preserve">. </w:t>
      </w:r>
    </w:p>
    <w:p w14:paraId="3071D5CD" w14:textId="30B1090E" w:rsidR="00380D6B" w:rsidRPr="00C30174" w:rsidRDefault="00380D6B" w:rsidP="006621CC">
      <w:pPr>
        <w:pStyle w:val="a6"/>
      </w:pPr>
      <w:r w:rsidRPr="00C30174">
        <w:t>В 2022 году введен в эксплуатацию объект пожарной охраны на два выезда в</w:t>
      </w:r>
      <w:r w:rsidR="00596093" w:rsidRPr="00C30174">
        <w:t> </w:t>
      </w:r>
      <w:r w:rsidRPr="00C30174">
        <w:t>с.</w:t>
      </w:r>
      <w:r w:rsidR="00596093" w:rsidRPr="00C30174">
        <w:t> </w:t>
      </w:r>
      <w:r w:rsidRPr="00C30174">
        <w:t>Береговое Владивостокского городского округа Приморского края в соответствии с</w:t>
      </w:r>
      <w:r w:rsidR="00596093" w:rsidRPr="00C30174">
        <w:t> </w:t>
      </w:r>
      <w:r w:rsidRPr="00C30174">
        <w:t xml:space="preserve">государственной программой </w:t>
      </w:r>
      <w:r w:rsidR="008129D6" w:rsidRPr="00C30174">
        <w:t xml:space="preserve">Приморского края </w:t>
      </w:r>
      <w:r w:rsidRPr="00C30174">
        <w:t>«Защита населения и</w:t>
      </w:r>
      <w:r w:rsidR="00596093" w:rsidRPr="00C30174">
        <w:t xml:space="preserve"> </w:t>
      </w:r>
      <w:r w:rsidRPr="00C30174">
        <w:t>территории от чрезвычайных ситуаций, обеспечение пожарной безопасности и</w:t>
      </w:r>
      <w:r w:rsidR="00596093" w:rsidRPr="00C30174">
        <w:t xml:space="preserve"> </w:t>
      </w:r>
      <w:r w:rsidRPr="00C30174">
        <w:t>безопасности людей на водных объектах Приморского края»</w:t>
      </w:r>
      <w:r w:rsidR="008129D6" w:rsidRPr="00C30174">
        <w:t>, утвержденной постановлением Администрации Приморского края от 27.12.2019 № 916-па</w:t>
      </w:r>
      <w:r w:rsidRPr="00C30174">
        <w:t>.</w:t>
      </w:r>
    </w:p>
    <w:p w14:paraId="104F30AD" w14:textId="71804D2B" w:rsidR="00E95C69" w:rsidRPr="00C30174" w:rsidRDefault="00A41BBE" w:rsidP="006621CC">
      <w:pPr>
        <w:pStyle w:val="a6"/>
      </w:pPr>
      <w:r w:rsidRPr="00C30174">
        <w:t>Помимо этого,</w:t>
      </w:r>
      <w:r w:rsidR="00E95C69" w:rsidRPr="00C30174">
        <w:t xml:space="preserve"> в г. Владивостоке действует два ведомственных объекта – противопожарная служба Владивостокского морского рыбного порта, Владивостокский отряд ведомственной охраны филиала ФГП </w:t>
      </w:r>
      <w:r w:rsidRPr="00C30174">
        <w:t>«</w:t>
      </w:r>
      <w:r w:rsidR="00E95C69" w:rsidRPr="00C30174">
        <w:t>ВО ЖДТ РФ</w:t>
      </w:r>
      <w:r w:rsidRPr="00C30174">
        <w:t>»</w:t>
      </w:r>
      <w:r w:rsidR="00E95C69" w:rsidRPr="00C30174">
        <w:t xml:space="preserve"> на Дальневосточной железной дороге и два частных объекта – противопожарная аварийная спасательная служба ОАО </w:t>
      </w:r>
      <w:r w:rsidRPr="00C30174">
        <w:t>«</w:t>
      </w:r>
      <w:r w:rsidR="00E95C69" w:rsidRPr="00C30174">
        <w:t>Приморнефтепродукт</w:t>
      </w:r>
      <w:r w:rsidRPr="00C30174">
        <w:t>»</w:t>
      </w:r>
      <w:r w:rsidR="00E95C69" w:rsidRPr="00C30174">
        <w:t xml:space="preserve">, противопожарная служба ОАО </w:t>
      </w:r>
      <w:r w:rsidRPr="00C30174">
        <w:t>«</w:t>
      </w:r>
      <w:r w:rsidR="00E95C69" w:rsidRPr="00C30174">
        <w:t>Владхлеб</w:t>
      </w:r>
      <w:r w:rsidRPr="00C30174">
        <w:t>»</w:t>
      </w:r>
      <w:r w:rsidR="00E95C69" w:rsidRPr="00C30174">
        <w:t>. К</w:t>
      </w:r>
      <w:r w:rsidRPr="00C30174">
        <w:rPr>
          <w:lang w:val="en-US"/>
        </w:rPr>
        <w:t> </w:t>
      </w:r>
      <w:r w:rsidR="00E95C69" w:rsidRPr="00C30174">
        <w:t>пожаротушению привлекается добровольная пожарная команда КГА ПОУ ДВГГТК</w:t>
      </w:r>
      <w:r w:rsidRPr="00C30174">
        <w:t>». К</w:t>
      </w:r>
      <w:r w:rsidRPr="00C30174">
        <w:rPr>
          <w:lang w:val="en-US"/>
        </w:rPr>
        <w:t> </w:t>
      </w:r>
      <w:r w:rsidR="00E95C69" w:rsidRPr="00C30174">
        <w:t>объектам обеспечения пожарной безопасности, ра</w:t>
      </w:r>
      <w:r w:rsidRPr="00C30174">
        <w:t xml:space="preserve">сположенным в г. Владивостоке, </w:t>
      </w:r>
      <w:r w:rsidR="00E95C69" w:rsidRPr="00C30174">
        <w:t>также относятся:</w:t>
      </w:r>
      <w:r w:rsidR="00F308C9" w:rsidRPr="00C30174">
        <w:t xml:space="preserve"> </w:t>
      </w:r>
      <w:r w:rsidR="00E95C69" w:rsidRPr="00C30174">
        <w:t>ТОВМИ</w:t>
      </w:r>
      <w:r w:rsidR="00F308C9" w:rsidRPr="00C30174">
        <w:t xml:space="preserve">, </w:t>
      </w:r>
      <w:r w:rsidR="00E95C69" w:rsidRPr="00C30174">
        <w:t xml:space="preserve">ФКГУ Комбинат Росрезерва </w:t>
      </w:r>
      <w:r w:rsidRPr="00C30174">
        <w:t>«</w:t>
      </w:r>
      <w:r w:rsidR="00E95C69" w:rsidRPr="00C30174">
        <w:t>Восток</w:t>
      </w:r>
      <w:r w:rsidRPr="00C30174">
        <w:t>»</w:t>
      </w:r>
      <w:r w:rsidR="00F308C9" w:rsidRPr="00C30174">
        <w:t xml:space="preserve">, </w:t>
      </w:r>
      <w:r w:rsidRPr="00C30174">
        <w:t>Владивостокский ПСО </w:t>
      </w:r>
      <w:r w:rsidR="00E95C69" w:rsidRPr="00C30174">
        <w:t xml:space="preserve">филиал ФГКУ </w:t>
      </w:r>
      <w:r w:rsidRPr="00C30174">
        <w:t>«</w:t>
      </w:r>
      <w:r w:rsidR="00E95C69" w:rsidRPr="00C30174">
        <w:t>ДВРПСО МЧС РФ</w:t>
      </w:r>
      <w:r w:rsidRPr="00C30174">
        <w:t>»</w:t>
      </w:r>
      <w:r w:rsidR="00F308C9" w:rsidRPr="00C30174">
        <w:t xml:space="preserve">, </w:t>
      </w:r>
      <w:r w:rsidR="00E95C69" w:rsidRPr="00C30174">
        <w:t xml:space="preserve">МКУ </w:t>
      </w:r>
      <w:r w:rsidRPr="00C30174">
        <w:t>«</w:t>
      </w:r>
      <w:r w:rsidR="00E95C69" w:rsidRPr="00C30174">
        <w:t>Владивостокская городская поисково-спасательная служба</w:t>
      </w:r>
      <w:r w:rsidRPr="00C30174">
        <w:t>»</w:t>
      </w:r>
      <w:r w:rsidR="00E95C69" w:rsidRPr="00C30174">
        <w:t xml:space="preserve"> (МКУ </w:t>
      </w:r>
      <w:r w:rsidRPr="00C30174">
        <w:t>«</w:t>
      </w:r>
      <w:r w:rsidR="00E95C69" w:rsidRPr="00C30174">
        <w:t>ВГПСС</w:t>
      </w:r>
      <w:r w:rsidRPr="00C30174">
        <w:t>»</w:t>
      </w:r>
      <w:r w:rsidR="00E95C69" w:rsidRPr="00C30174">
        <w:t>)</w:t>
      </w:r>
      <w:r w:rsidR="00F308C9" w:rsidRPr="00C30174">
        <w:t xml:space="preserve">, </w:t>
      </w:r>
      <w:r w:rsidR="001D5087" w:rsidRPr="00C30174">
        <w:t>п</w:t>
      </w:r>
      <w:r w:rsidR="00E95C69" w:rsidRPr="00C30174">
        <w:t>оисково-спасательная служба Приморского края</w:t>
      </w:r>
      <w:r w:rsidR="00F308C9" w:rsidRPr="00C30174">
        <w:t>.</w:t>
      </w:r>
    </w:p>
    <w:p w14:paraId="490B168B" w14:textId="6F47945C" w:rsidR="00E95C69" w:rsidRPr="00C30174" w:rsidRDefault="00CD6B53" w:rsidP="00A40D32">
      <w:pPr>
        <w:spacing w:before="60" w:after="60"/>
        <w:ind w:firstLine="567"/>
        <w:rPr>
          <w:rFonts w:ascii="Tahoma" w:eastAsia="Arial Unicode MS" w:hAnsi="Tahoma" w:cs="Tahoma"/>
          <w:i/>
        </w:rPr>
      </w:pPr>
      <w:r w:rsidRPr="00C30174">
        <w:rPr>
          <w:rFonts w:ascii="Tahoma" w:eastAsia="Arial Unicode MS" w:hAnsi="Tahoma" w:cs="Tahoma"/>
          <w:i/>
        </w:rPr>
        <w:t xml:space="preserve">Объекты </w:t>
      </w:r>
      <w:r w:rsidR="00E95C69" w:rsidRPr="00C30174">
        <w:rPr>
          <w:rFonts w:ascii="Tahoma" w:eastAsia="Arial Unicode MS" w:hAnsi="Tahoma" w:cs="Tahoma"/>
          <w:i/>
        </w:rPr>
        <w:t>регионального значения</w:t>
      </w:r>
    </w:p>
    <w:p w14:paraId="496CA717" w14:textId="12B5220D" w:rsidR="00E95C69" w:rsidRPr="00C30174" w:rsidRDefault="00FF1ECB" w:rsidP="006621CC">
      <w:pPr>
        <w:pStyle w:val="a6"/>
      </w:pPr>
      <w:r w:rsidRPr="00C30174">
        <w:t>В соответствии с СТП Приморского края в</w:t>
      </w:r>
      <w:r w:rsidR="00E95C69" w:rsidRPr="00C30174">
        <w:t xml:space="preserve"> функциональном зонировании Владивостокского городского округа выделены территории для размещения объектов обеспечения пожарной безопасности регионального значения:</w:t>
      </w:r>
    </w:p>
    <w:p w14:paraId="6852F9F7" w14:textId="77777777" w:rsidR="00E95C69" w:rsidRPr="00C30174" w:rsidRDefault="00E95C69" w:rsidP="00865C91">
      <w:pPr>
        <w:pStyle w:val="af0"/>
        <w:rPr>
          <w:rFonts w:eastAsia="Arial Unicode MS"/>
        </w:rPr>
      </w:pPr>
      <w:r w:rsidRPr="00C30174">
        <w:rPr>
          <w:rFonts w:eastAsia="Arial Unicode MS"/>
        </w:rPr>
        <w:t>г. Владивосток</w:t>
      </w:r>
    </w:p>
    <w:p w14:paraId="12751B4E" w14:textId="655693FB" w:rsidR="00232229" w:rsidRPr="00C30174" w:rsidRDefault="00232229" w:rsidP="00232229">
      <w:pPr>
        <w:spacing w:before="60" w:after="60"/>
        <w:ind w:firstLine="567"/>
        <w:rPr>
          <w:rFonts w:ascii="Tahoma" w:eastAsia="Arial Unicode MS" w:hAnsi="Tahoma" w:cs="Tahoma"/>
          <w:i/>
        </w:rPr>
      </w:pPr>
      <w:r w:rsidRPr="00C30174">
        <w:rPr>
          <w:rFonts w:ascii="Tahoma" w:eastAsia="Arial Unicode MS" w:hAnsi="Tahoma" w:cs="Tahoma"/>
          <w:i/>
        </w:rPr>
        <w:t>на первую очередь</w:t>
      </w:r>
      <w:r w:rsidR="00CD6B53" w:rsidRPr="00C30174">
        <w:rPr>
          <w:rFonts w:ascii="Tahoma" w:eastAsia="Arial Unicode MS" w:hAnsi="Tahoma" w:cs="Tahoma"/>
          <w:i/>
        </w:rPr>
        <w:t xml:space="preserve"> реализации генерального плана</w:t>
      </w:r>
      <w:r w:rsidRPr="00C30174">
        <w:rPr>
          <w:rFonts w:ascii="Tahoma" w:eastAsia="Arial Unicode MS" w:hAnsi="Tahoma" w:cs="Tahoma"/>
          <w:i/>
        </w:rPr>
        <w:t xml:space="preserve"> (конец 2030 года):</w:t>
      </w:r>
    </w:p>
    <w:p w14:paraId="57F3DB16" w14:textId="07859085" w:rsidR="00E95C69" w:rsidRPr="00C30174" w:rsidRDefault="00CD6B53" w:rsidP="00E95C69">
      <w:pPr>
        <w:spacing w:before="60" w:after="60"/>
        <w:ind w:firstLine="567"/>
        <w:rPr>
          <w:rFonts w:ascii="Tahoma" w:eastAsia="Arial Unicode MS" w:hAnsi="Tahoma" w:cs="Tahoma"/>
          <w:i/>
        </w:rPr>
      </w:pPr>
      <w:r w:rsidRPr="00C30174">
        <w:rPr>
          <w:rFonts w:ascii="Tahoma" w:hAnsi="Tahoma" w:cs="Tahoma"/>
          <w:i/>
        </w:rPr>
        <w:t>планируемые к размещению</w:t>
      </w:r>
      <w:r w:rsidR="00E95C69" w:rsidRPr="00C30174">
        <w:rPr>
          <w:rFonts w:ascii="Tahoma" w:eastAsia="Arial Unicode MS" w:hAnsi="Tahoma" w:cs="Tahoma"/>
          <w:i/>
        </w:rPr>
        <w:t xml:space="preserve">: </w:t>
      </w:r>
    </w:p>
    <w:p w14:paraId="11BA1C2A" w14:textId="5119C0A6" w:rsidR="00380D6B" w:rsidRPr="00C30174" w:rsidRDefault="00FB4D35" w:rsidP="006621CC">
      <w:pPr>
        <w:pStyle w:val="a1"/>
      </w:pPr>
      <w:r w:rsidRPr="00C30174">
        <w:rPr>
          <w:lang w:val="ru-RU"/>
        </w:rPr>
        <w:t xml:space="preserve">строительство </w:t>
      </w:r>
      <w:r w:rsidR="00380D6B" w:rsidRPr="00C30174">
        <w:t>пожарно</w:t>
      </w:r>
      <w:r w:rsidRPr="00C30174">
        <w:rPr>
          <w:lang w:val="ru-RU"/>
        </w:rPr>
        <w:t>го</w:t>
      </w:r>
      <w:r w:rsidR="00380D6B" w:rsidRPr="00C30174">
        <w:t xml:space="preserve"> депо по</w:t>
      </w:r>
      <w:r w:rsidR="008129D6" w:rsidRPr="00C30174">
        <w:t>исково-спасательной службы на</w:t>
      </w:r>
      <w:r w:rsidR="008129D6" w:rsidRPr="00C30174">
        <w:rPr>
          <w:lang w:val="ru-RU"/>
        </w:rPr>
        <w:t> </w:t>
      </w:r>
      <w:r w:rsidR="008129D6" w:rsidRPr="00C30174">
        <w:t>7</w:t>
      </w:r>
      <w:r w:rsidR="008129D6" w:rsidRPr="00C30174">
        <w:rPr>
          <w:lang w:val="ru-RU"/>
        </w:rPr>
        <w:t> </w:t>
      </w:r>
      <w:r w:rsidR="00380D6B" w:rsidRPr="00C30174">
        <w:t>автомобилей;</w:t>
      </w:r>
    </w:p>
    <w:p w14:paraId="25A13155" w14:textId="5FA476BC" w:rsidR="00DB6464" w:rsidRPr="00C30174" w:rsidRDefault="00FB4D35" w:rsidP="006621CC">
      <w:pPr>
        <w:pStyle w:val="a1"/>
      </w:pPr>
      <w:r w:rsidRPr="00C30174">
        <w:rPr>
          <w:lang w:val="ru-RU"/>
        </w:rPr>
        <w:t xml:space="preserve">строительство </w:t>
      </w:r>
      <w:r w:rsidR="008129D6" w:rsidRPr="00C30174">
        <w:rPr>
          <w:lang w:val="ru-RU"/>
        </w:rPr>
        <w:t>5 пожарных</w:t>
      </w:r>
      <w:r w:rsidR="00E95C69" w:rsidRPr="00C30174">
        <w:t xml:space="preserve"> депо на 12 автомобилей каждое</w:t>
      </w:r>
      <w:r w:rsidR="00DB6464" w:rsidRPr="00C30174">
        <w:t>;</w:t>
      </w:r>
    </w:p>
    <w:p w14:paraId="4128B714" w14:textId="592D9C27" w:rsidR="00E95C69" w:rsidRPr="00C30174" w:rsidRDefault="00FB4D35" w:rsidP="006621CC">
      <w:pPr>
        <w:pStyle w:val="a1"/>
      </w:pPr>
      <w:r w:rsidRPr="00C30174">
        <w:rPr>
          <w:lang w:val="ru-RU"/>
        </w:rPr>
        <w:t xml:space="preserve">строительство </w:t>
      </w:r>
      <w:r w:rsidR="00DB6464" w:rsidRPr="00C30174">
        <w:t>пожарн</w:t>
      </w:r>
      <w:r w:rsidR="0093165F" w:rsidRPr="00C30174">
        <w:rPr>
          <w:lang w:val="ru-RU"/>
        </w:rPr>
        <w:t>ого</w:t>
      </w:r>
      <w:r w:rsidR="00DB6464" w:rsidRPr="00C30174">
        <w:rPr>
          <w:lang w:val="ru-RU"/>
        </w:rPr>
        <w:t xml:space="preserve"> </w:t>
      </w:r>
      <w:r w:rsidR="00DB6464" w:rsidRPr="00C30174">
        <w:t>депо на</w:t>
      </w:r>
      <w:r w:rsidR="00DB6464" w:rsidRPr="00C30174">
        <w:rPr>
          <w:lang w:val="ru-RU"/>
        </w:rPr>
        <w:t xml:space="preserve"> 6</w:t>
      </w:r>
      <w:r w:rsidR="00DB6464" w:rsidRPr="00C30174">
        <w:t xml:space="preserve"> автомобилей</w:t>
      </w:r>
      <w:r w:rsidR="00DB6464" w:rsidRPr="00C30174">
        <w:rPr>
          <w:lang w:val="ru-RU"/>
        </w:rPr>
        <w:t>.</w:t>
      </w:r>
    </w:p>
    <w:p w14:paraId="52045D2C" w14:textId="77777777" w:rsidR="00E95C69" w:rsidRPr="00C30174" w:rsidRDefault="00E95C69" w:rsidP="00865C91">
      <w:pPr>
        <w:pStyle w:val="af0"/>
      </w:pPr>
      <w:r w:rsidRPr="00C30174">
        <w:t>пос. Русский</w:t>
      </w:r>
    </w:p>
    <w:p w14:paraId="54F704C6" w14:textId="269B0F2B" w:rsidR="00232229" w:rsidRPr="00C30174" w:rsidRDefault="00232229" w:rsidP="00232229">
      <w:pPr>
        <w:spacing w:before="60" w:after="60"/>
        <w:ind w:firstLine="567"/>
        <w:rPr>
          <w:rFonts w:ascii="Tahoma" w:eastAsia="Arial Unicode MS" w:hAnsi="Tahoma" w:cs="Tahoma"/>
          <w:i/>
        </w:rPr>
      </w:pPr>
      <w:r w:rsidRPr="00C30174">
        <w:rPr>
          <w:rFonts w:ascii="Tahoma" w:eastAsia="Arial Unicode MS" w:hAnsi="Tahoma" w:cs="Tahoma"/>
          <w:i/>
        </w:rPr>
        <w:t xml:space="preserve">на первую очередь </w:t>
      </w:r>
      <w:r w:rsidR="00CD6B53" w:rsidRPr="00C30174">
        <w:rPr>
          <w:rFonts w:ascii="Tahoma" w:eastAsia="Arial Unicode MS" w:hAnsi="Tahoma" w:cs="Tahoma"/>
          <w:i/>
        </w:rPr>
        <w:t xml:space="preserve">реализации генерального плана </w:t>
      </w:r>
      <w:r w:rsidRPr="00C30174">
        <w:rPr>
          <w:rFonts w:ascii="Tahoma" w:eastAsia="Arial Unicode MS" w:hAnsi="Tahoma" w:cs="Tahoma"/>
          <w:i/>
        </w:rPr>
        <w:t>(конец 2030 года):</w:t>
      </w:r>
    </w:p>
    <w:p w14:paraId="53BF91D8" w14:textId="61909164" w:rsidR="00E95C69" w:rsidRPr="00C30174" w:rsidRDefault="00CD6B53" w:rsidP="00E95C69">
      <w:pPr>
        <w:spacing w:before="60" w:after="60"/>
        <w:ind w:firstLine="567"/>
        <w:rPr>
          <w:rFonts w:ascii="Tahoma" w:eastAsia="Arial Unicode MS" w:hAnsi="Tahoma" w:cs="Tahoma"/>
          <w:i/>
        </w:rPr>
      </w:pPr>
      <w:r w:rsidRPr="00C30174">
        <w:rPr>
          <w:rFonts w:ascii="Tahoma" w:hAnsi="Tahoma" w:cs="Tahoma"/>
          <w:i/>
        </w:rPr>
        <w:t>планируемые к размещению</w:t>
      </w:r>
      <w:r w:rsidR="00E95C69" w:rsidRPr="00C30174">
        <w:rPr>
          <w:rFonts w:ascii="Tahoma" w:eastAsia="Arial Unicode MS" w:hAnsi="Tahoma" w:cs="Tahoma"/>
          <w:i/>
        </w:rPr>
        <w:t xml:space="preserve">: </w:t>
      </w:r>
    </w:p>
    <w:p w14:paraId="774AE0A9" w14:textId="1E46374A" w:rsidR="00E95C69" w:rsidRPr="00C30174" w:rsidRDefault="00FB4D35" w:rsidP="006621CC">
      <w:pPr>
        <w:pStyle w:val="a1"/>
      </w:pPr>
      <w:r w:rsidRPr="00C30174">
        <w:t xml:space="preserve">строительство пожарного депо </w:t>
      </w:r>
      <w:r w:rsidR="00E95C69" w:rsidRPr="00C30174">
        <w:t>на 12 автомобилей</w:t>
      </w:r>
      <w:r w:rsidR="00FF1ECB" w:rsidRPr="00C30174">
        <w:t xml:space="preserve"> (</w:t>
      </w:r>
      <w:r w:rsidR="008129D6" w:rsidRPr="00C30174">
        <w:t>кадастровый номер земельного участка</w:t>
      </w:r>
      <w:r w:rsidR="00FF1ECB" w:rsidRPr="00C30174">
        <w:t xml:space="preserve"> 25:28:060108:22)</w:t>
      </w:r>
      <w:r w:rsidR="00E95C69" w:rsidRPr="00C30174">
        <w:t>.</w:t>
      </w:r>
    </w:p>
    <w:p w14:paraId="3EBC663C" w14:textId="77777777" w:rsidR="00A40D32" w:rsidRPr="00C30174" w:rsidRDefault="00A40D32" w:rsidP="00A40D32"/>
    <w:p w14:paraId="5CAAD141" w14:textId="77777777" w:rsidR="00A40D32" w:rsidRPr="00C30174" w:rsidRDefault="00A40D32" w:rsidP="00A40D32"/>
    <w:p w14:paraId="202A9311" w14:textId="77777777" w:rsidR="00A40D32" w:rsidRPr="00C30174" w:rsidRDefault="00A40D32" w:rsidP="00A40D32"/>
    <w:p w14:paraId="0E99A165" w14:textId="77777777" w:rsidR="00E95C69" w:rsidRPr="00C30174" w:rsidRDefault="00E95C69" w:rsidP="00865C91">
      <w:pPr>
        <w:pStyle w:val="af0"/>
      </w:pPr>
      <w:r w:rsidRPr="00C30174">
        <w:lastRenderedPageBreak/>
        <w:t>пос. Трудовое</w:t>
      </w:r>
    </w:p>
    <w:p w14:paraId="1F2D41BA" w14:textId="3E14AFCE" w:rsidR="00430762" w:rsidRPr="00C30174" w:rsidRDefault="00430762" w:rsidP="00430762">
      <w:pPr>
        <w:spacing w:before="60" w:after="60"/>
        <w:ind w:firstLine="567"/>
        <w:rPr>
          <w:rFonts w:ascii="Tahoma" w:eastAsia="Arial Unicode MS" w:hAnsi="Tahoma" w:cs="Tahoma"/>
          <w:i/>
        </w:rPr>
      </w:pPr>
      <w:r w:rsidRPr="00C30174">
        <w:rPr>
          <w:rFonts w:ascii="Tahoma" w:eastAsia="Arial Unicode MS" w:hAnsi="Tahoma" w:cs="Tahoma"/>
          <w:i/>
        </w:rPr>
        <w:t xml:space="preserve">на первую очередь </w:t>
      </w:r>
      <w:r w:rsidR="00CD6B53" w:rsidRPr="00C30174">
        <w:rPr>
          <w:rFonts w:ascii="Tahoma" w:eastAsia="Arial Unicode MS" w:hAnsi="Tahoma" w:cs="Tahoma"/>
          <w:i/>
        </w:rPr>
        <w:t xml:space="preserve">реализации генерального плана </w:t>
      </w:r>
      <w:r w:rsidRPr="00C30174">
        <w:rPr>
          <w:rFonts w:ascii="Tahoma" w:eastAsia="Arial Unicode MS" w:hAnsi="Tahoma" w:cs="Tahoma"/>
          <w:i/>
        </w:rPr>
        <w:t>(конец 2030 года):</w:t>
      </w:r>
    </w:p>
    <w:p w14:paraId="156B0193" w14:textId="40563B5E" w:rsidR="00E95C69" w:rsidRPr="00C30174" w:rsidRDefault="00CD6B53" w:rsidP="00E95C69">
      <w:pPr>
        <w:spacing w:before="60" w:after="60"/>
        <w:ind w:firstLine="567"/>
        <w:rPr>
          <w:rFonts w:ascii="Tahoma" w:eastAsia="Arial Unicode MS" w:hAnsi="Tahoma" w:cs="Tahoma"/>
          <w:i/>
        </w:rPr>
      </w:pPr>
      <w:r w:rsidRPr="00C30174">
        <w:rPr>
          <w:rFonts w:ascii="Tahoma" w:hAnsi="Tahoma" w:cs="Tahoma"/>
          <w:i/>
        </w:rPr>
        <w:t>планируемые к размещению</w:t>
      </w:r>
      <w:r w:rsidR="00E95C69" w:rsidRPr="00C30174">
        <w:rPr>
          <w:rFonts w:ascii="Tahoma" w:eastAsia="Arial Unicode MS" w:hAnsi="Tahoma" w:cs="Tahoma"/>
          <w:i/>
        </w:rPr>
        <w:t xml:space="preserve">: </w:t>
      </w:r>
    </w:p>
    <w:p w14:paraId="45282451" w14:textId="7FFC512C" w:rsidR="00E95C69" w:rsidRPr="00C30174" w:rsidRDefault="00FB4D35" w:rsidP="006621CC">
      <w:pPr>
        <w:pStyle w:val="a1"/>
      </w:pPr>
      <w:r w:rsidRPr="00C30174">
        <w:t>строительство пожарного депо</w:t>
      </w:r>
      <w:r w:rsidR="00E95C69" w:rsidRPr="00C30174">
        <w:t xml:space="preserve"> на 8 автомобилей</w:t>
      </w:r>
      <w:r w:rsidR="00FF1ECB" w:rsidRPr="00C30174">
        <w:t xml:space="preserve"> </w:t>
      </w:r>
      <w:r w:rsidR="008129D6" w:rsidRPr="00C30174">
        <w:t>(с целью обслуживания г. </w:t>
      </w:r>
      <w:r w:rsidR="00FF1ECB" w:rsidRPr="00C30174">
        <w:t>Владивостока)</w:t>
      </w:r>
      <w:r w:rsidR="00E95C69" w:rsidRPr="00C30174">
        <w:t>;</w:t>
      </w:r>
    </w:p>
    <w:p w14:paraId="30060EF1" w14:textId="768EB8EC" w:rsidR="00E95C69" w:rsidRPr="00C30174" w:rsidRDefault="00FB4D35" w:rsidP="006621CC">
      <w:pPr>
        <w:pStyle w:val="a1"/>
      </w:pPr>
      <w:r w:rsidRPr="00C30174">
        <w:rPr>
          <w:lang w:val="ru-RU"/>
        </w:rPr>
        <w:t xml:space="preserve">строительство </w:t>
      </w:r>
      <w:r w:rsidR="00F308C9" w:rsidRPr="00C30174">
        <w:rPr>
          <w:lang w:val="ru-RU"/>
        </w:rPr>
        <w:t>2</w:t>
      </w:r>
      <w:r w:rsidR="00E95C69" w:rsidRPr="00C30174">
        <w:t xml:space="preserve"> пожарных депо на 6 автомобилей каждое.</w:t>
      </w:r>
    </w:p>
    <w:p w14:paraId="3F7EB7A3" w14:textId="06C3C4D6" w:rsidR="00DE194E" w:rsidRPr="00C30174" w:rsidRDefault="006D1540" w:rsidP="006621CC">
      <w:pPr>
        <w:pStyle w:val="a6"/>
        <w:rPr>
          <w:snapToGrid w:val="0"/>
        </w:rPr>
      </w:pPr>
      <w:r w:rsidRPr="00C30174">
        <w:rPr>
          <w:snapToGrid w:val="0"/>
        </w:rPr>
        <w:t>Помимо этого, в соответствии с информацией, предоставленной Главным управлением МЧС России по Приморскому краю</w:t>
      </w:r>
      <w:r w:rsidR="00DE194E" w:rsidRPr="00C30174">
        <w:rPr>
          <w:snapToGrid w:val="0"/>
        </w:rPr>
        <w:t xml:space="preserve"> (письмо № ИВ-252-6344 от 19.10.2022)</w:t>
      </w:r>
      <w:r w:rsidRPr="00C30174">
        <w:rPr>
          <w:snapToGrid w:val="0"/>
        </w:rPr>
        <w:t xml:space="preserve"> в г. Владивостоке к размещению запланированы</w:t>
      </w:r>
      <w:r w:rsidR="00DE194E" w:rsidRPr="00C30174">
        <w:rPr>
          <w:snapToGrid w:val="0"/>
        </w:rPr>
        <w:t xml:space="preserve"> следующие мероприятия:</w:t>
      </w:r>
    </w:p>
    <w:p w14:paraId="2A547A9E" w14:textId="4DEDC4FA" w:rsidR="00DE194E" w:rsidRPr="00C30174" w:rsidRDefault="00DE194E" w:rsidP="00865C91">
      <w:pPr>
        <w:pStyle w:val="af0"/>
        <w:rPr>
          <w:rFonts w:eastAsia="Arial Unicode MS"/>
        </w:rPr>
      </w:pPr>
      <w:r w:rsidRPr="00C30174">
        <w:rPr>
          <w:rFonts w:eastAsia="Arial Unicode MS"/>
        </w:rPr>
        <w:t>г. Владивосток</w:t>
      </w:r>
    </w:p>
    <w:p w14:paraId="05F0C4B6" w14:textId="77777777" w:rsidR="00DE194E" w:rsidRPr="00C30174" w:rsidRDefault="00DE194E" w:rsidP="00DE194E">
      <w:pPr>
        <w:spacing w:before="60" w:after="60"/>
        <w:ind w:firstLine="567"/>
        <w:rPr>
          <w:rFonts w:ascii="Tahoma" w:eastAsia="Arial Unicode MS" w:hAnsi="Tahoma" w:cs="Tahoma"/>
          <w:i/>
        </w:rPr>
      </w:pPr>
      <w:r w:rsidRPr="00C30174">
        <w:rPr>
          <w:rFonts w:ascii="Tahoma" w:eastAsia="Arial Unicode MS" w:hAnsi="Tahoma" w:cs="Tahoma"/>
          <w:i/>
        </w:rPr>
        <w:t>на первую очередь реализации генерального плана (конец 2030 года):</w:t>
      </w:r>
    </w:p>
    <w:p w14:paraId="00B72E45" w14:textId="77777777" w:rsidR="00DE194E" w:rsidRPr="00C30174" w:rsidRDefault="00DE194E" w:rsidP="00DE194E">
      <w:pPr>
        <w:spacing w:before="60" w:after="60"/>
        <w:ind w:firstLine="567"/>
        <w:rPr>
          <w:rFonts w:ascii="Tahoma" w:eastAsia="Arial Unicode MS" w:hAnsi="Tahoma" w:cs="Tahoma"/>
          <w:i/>
        </w:rPr>
      </w:pPr>
      <w:r w:rsidRPr="00C30174">
        <w:rPr>
          <w:rFonts w:ascii="Tahoma" w:hAnsi="Tahoma" w:cs="Tahoma"/>
          <w:i/>
        </w:rPr>
        <w:t>планируемые к размещению</w:t>
      </w:r>
      <w:r w:rsidRPr="00C30174">
        <w:rPr>
          <w:rFonts w:ascii="Tahoma" w:eastAsia="Arial Unicode MS" w:hAnsi="Tahoma" w:cs="Tahoma"/>
          <w:i/>
        </w:rPr>
        <w:t xml:space="preserve">: </w:t>
      </w:r>
    </w:p>
    <w:p w14:paraId="09D12C76" w14:textId="6912A13A" w:rsidR="00E95C69" w:rsidRPr="00C30174" w:rsidRDefault="00FB4D35" w:rsidP="006621CC">
      <w:pPr>
        <w:pStyle w:val="a1"/>
      </w:pPr>
      <w:r w:rsidRPr="00C30174">
        <w:rPr>
          <w:lang w:val="ru-RU"/>
        </w:rPr>
        <w:t xml:space="preserve">строительство </w:t>
      </w:r>
      <w:r w:rsidRPr="00C30174">
        <w:t>пожарно</w:t>
      </w:r>
      <w:r w:rsidRPr="00C30174">
        <w:rPr>
          <w:lang w:val="ru-RU"/>
        </w:rPr>
        <w:t>го</w:t>
      </w:r>
      <w:r w:rsidRPr="00C30174">
        <w:t xml:space="preserve"> депо </w:t>
      </w:r>
      <w:r w:rsidR="005527B2" w:rsidRPr="00C30174">
        <w:t xml:space="preserve">на 4 </w:t>
      </w:r>
      <w:r w:rsidR="005527B2" w:rsidRPr="00C30174">
        <w:rPr>
          <w:lang w:val="ru-RU"/>
        </w:rPr>
        <w:t xml:space="preserve">автомобиля </w:t>
      </w:r>
      <w:r w:rsidR="005527B2" w:rsidRPr="00C30174">
        <w:t xml:space="preserve">2 пожарно-спасательного отряда </w:t>
      </w:r>
      <w:r w:rsidR="005527B2" w:rsidRPr="00C30174">
        <w:rPr>
          <w:lang w:val="ru-RU"/>
        </w:rPr>
        <w:t xml:space="preserve">в </w:t>
      </w:r>
      <w:r w:rsidR="005527B2" w:rsidRPr="00C30174">
        <w:t>район</w:t>
      </w:r>
      <w:r w:rsidR="005527B2" w:rsidRPr="00C30174">
        <w:rPr>
          <w:lang w:val="ru-RU"/>
        </w:rPr>
        <w:t>е</w:t>
      </w:r>
      <w:r w:rsidR="005527B2" w:rsidRPr="00C30174">
        <w:t xml:space="preserve"> Снеговая падь (900 кв. м);</w:t>
      </w:r>
    </w:p>
    <w:p w14:paraId="61BCE729" w14:textId="640BF0D8" w:rsidR="005527B2" w:rsidRPr="00C30174" w:rsidRDefault="00FB4D35" w:rsidP="006621CC">
      <w:pPr>
        <w:pStyle w:val="a1"/>
      </w:pPr>
      <w:r w:rsidRPr="00C30174">
        <w:rPr>
          <w:lang w:val="ru-RU"/>
        </w:rPr>
        <w:t xml:space="preserve">строительство </w:t>
      </w:r>
      <w:r w:rsidRPr="00C30174">
        <w:t>пожарно</w:t>
      </w:r>
      <w:r w:rsidRPr="00C30174">
        <w:rPr>
          <w:lang w:val="ru-RU"/>
        </w:rPr>
        <w:t>го</w:t>
      </w:r>
      <w:r w:rsidRPr="00C30174">
        <w:t xml:space="preserve"> депо </w:t>
      </w:r>
      <w:r w:rsidR="005527B2" w:rsidRPr="00C30174">
        <w:t xml:space="preserve">на 4 </w:t>
      </w:r>
      <w:r w:rsidR="005527B2" w:rsidRPr="00C30174">
        <w:rPr>
          <w:lang w:val="ru-RU"/>
        </w:rPr>
        <w:t xml:space="preserve">автомобиля </w:t>
      </w:r>
      <w:r w:rsidR="005527B2" w:rsidRPr="00C30174">
        <w:t xml:space="preserve">2 пожарно-спасательного отряда </w:t>
      </w:r>
      <w:r w:rsidR="005527B2" w:rsidRPr="00C30174">
        <w:rPr>
          <w:lang w:val="ru-RU"/>
        </w:rPr>
        <w:t xml:space="preserve">в </w:t>
      </w:r>
      <w:r w:rsidR="005527B2" w:rsidRPr="00C30174">
        <w:t>район</w:t>
      </w:r>
      <w:r w:rsidR="005527B2" w:rsidRPr="00C30174">
        <w:rPr>
          <w:lang w:val="ru-RU"/>
        </w:rPr>
        <w:t>е</w:t>
      </w:r>
      <w:r w:rsidR="005527B2" w:rsidRPr="00C30174">
        <w:t xml:space="preserve"> </w:t>
      </w:r>
      <w:r w:rsidR="005527B2" w:rsidRPr="00C30174">
        <w:rPr>
          <w:lang w:val="ru-RU"/>
        </w:rPr>
        <w:t>Зеленого бульвара</w:t>
      </w:r>
      <w:r w:rsidR="005527B2" w:rsidRPr="00C30174">
        <w:t xml:space="preserve"> (900 кв. м)</w:t>
      </w:r>
      <w:r w:rsidR="005527B2" w:rsidRPr="00C30174">
        <w:rPr>
          <w:lang w:val="ru-RU"/>
        </w:rPr>
        <w:t>.</w:t>
      </w:r>
    </w:p>
    <w:p w14:paraId="7ACEF02F" w14:textId="77777777" w:rsidR="00CC70A9" w:rsidRPr="00C30174" w:rsidRDefault="00CC70A9" w:rsidP="00524D31">
      <w:pPr>
        <w:pStyle w:val="3"/>
      </w:pPr>
      <w:bookmarkStart w:id="3208" w:name="_Toc153270933"/>
      <w:r w:rsidRPr="00C30174">
        <w:t>Инженерно-технические мероприятия гражданской обороны. Мероприятия по предупреждению чрезвычайных ситуаций</w:t>
      </w:r>
      <w:bookmarkEnd w:id="3199"/>
      <w:bookmarkEnd w:id="3200"/>
      <w:bookmarkEnd w:id="3201"/>
      <w:bookmarkEnd w:id="3202"/>
      <w:bookmarkEnd w:id="3203"/>
      <w:bookmarkEnd w:id="3204"/>
      <w:bookmarkEnd w:id="3205"/>
      <w:bookmarkEnd w:id="3206"/>
      <w:bookmarkEnd w:id="3207"/>
      <w:bookmarkEnd w:id="3208"/>
    </w:p>
    <w:p w14:paraId="6FE1417E" w14:textId="77777777" w:rsidR="00CC70A9" w:rsidRPr="00C30174" w:rsidRDefault="00CC70A9" w:rsidP="006621CC">
      <w:pPr>
        <w:pStyle w:val="a6"/>
      </w:pPr>
      <w:r w:rsidRPr="00C30174">
        <w:t>Соблюдение требований по гражданской обороне, предупреждение чрезвычайных ситуаций природного и техногенного характера являются одними из основных принципов осуществления градостроительной деятельности.</w:t>
      </w:r>
    </w:p>
    <w:p w14:paraId="2F9A79E2" w14:textId="557F44D9" w:rsidR="00CC70A9" w:rsidRPr="00C30174" w:rsidRDefault="00CC70A9" w:rsidP="006621CC">
      <w:pPr>
        <w:pStyle w:val="a6"/>
      </w:pPr>
      <w:r w:rsidRPr="00C30174">
        <w:t>Жилая застройка, объекты социального и культурно-бытового назначения в зоне возможных сильных разрушений, зоне возможног</w:t>
      </w:r>
      <w:r w:rsidR="00D07862" w:rsidRPr="00C30174">
        <w:t xml:space="preserve">о катастрофического затопления </w:t>
      </w:r>
      <w:r w:rsidR="00012792" w:rsidRPr="00C30174">
        <w:t>к </w:t>
      </w:r>
      <w:r w:rsidRPr="00C30174">
        <w:t>размещению не планируются.</w:t>
      </w:r>
    </w:p>
    <w:p w14:paraId="5442975C" w14:textId="4219B891" w:rsidR="00CC70A9" w:rsidRPr="00C30174" w:rsidRDefault="00CC70A9" w:rsidP="006621CC">
      <w:pPr>
        <w:pStyle w:val="a6"/>
      </w:pPr>
      <w:r w:rsidRPr="00C30174">
        <w:t xml:space="preserve">На основании Федерального закона от 12.02.1998 № 28-ФЗ </w:t>
      </w:r>
      <w:r w:rsidR="00E45814" w:rsidRPr="00C30174">
        <w:t>«</w:t>
      </w:r>
      <w:r w:rsidRPr="00C30174">
        <w:t>О гражданской обороне</w:t>
      </w:r>
      <w:r w:rsidR="00E45814" w:rsidRPr="00C30174">
        <w:t>»</w:t>
      </w:r>
      <w:r w:rsidRPr="00C30174">
        <w:t xml:space="preserve">, разработано Положение об организации </w:t>
      </w:r>
      <w:r w:rsidR="00012792" w:rsidRPr="00C30174">
        <w:t>и ведении гражданской обороны в </w:t>
      </w:r>
      <w:r w:rsidRPr="00C30174">
        <w:t xml:space="preserve">муниципальных образованиях и организациях, утвержденное </w:t>
      </w:r>
      <w:r w:rsidR="007056EF" w:rsidRPr="00C30174">
        <w:t>приказом Министерства Российской Федерации по делам гражданской об</w:t>
      </w:r>
      <w:r w:rsidR="00012792" w:rsidRPr="00C30174">
        <w:t>ороны, чрезвычайным ситуациям и </w:t>
      </w:r>
      <w:r w:rsidR="007056EF" w:rsidRPr="00C30174">
        <w:t xml:space="preserve">ликвидации последствий стихийных бедствий </w:t>
      </w:r>
      <w:r w:rsidRPr="00C30174">
        <w:t>от 14.11.2008 № 687, которое определяет организацию и основные направления подготовки к ведению и ведения гражданской обороны, а также основные мероприятия по гражданской</w:t>
      </w:r>
      <w:r w:rsidR="00012792" w:rsidRPr="00C30174">
        <w:t xml:space="preserve"> обороне в </w:t>
      </w:r>
      <w:r w:rsidRPr="00C30174">
        <w:t>муниципальных образованиях и организациях.</w:t>
      </w:r>
    </w:p>
    <w:p w14:paraId="19B59079" w14:textId="7692B24B" w:rsidR="00CC70A9" w:rsidRPr="00C30174" w:rsidRDefault="00CC70A9" w:rsidP="006621CC">
      <w:pPr>
        <w:pStyle w:val="a6"/>
      </w:pPr>
      <w:r w:rsidRPr="00C30174">
        <w:t xml:space="preserve">Одной из основных задач в области гражданской обороны является оповещение населения об опасностях, возникающих при ведении военных действий </w:t>
      </w:r>
      <w:r w:rsidR="0085688F" w:rsidRPr="00C30174">
        <w:t>или вследствие этих действий, а </w:t>
      </w:r>
      <w:r w:rsidRPr="00C30174">
        <w:t>также при возникновении чрезвы</w:t>
      </w:r>
      <w:r w:rsidR="00012792" w:rsidRPr="00C30174">
        <w:t>чайных ситуаций природного и </w:t>
      </w:r>
      <w:r w:rsidRPr="00C30174">
        <w:t>техногенного характера.</w:t>
      </w:r>
    </w:p>
    <w:p w14:paraId="65742295" w14:textId="42378309" w:rsidR="00CC70A9" w:rsidRPr="00C30174" w:rsidRDefault="00CC70A9" w:rsidP="006621CC">
      <w:pPr>
        <w:pStyle w:val="a6"/>
      </w:pPr>
      <w:r w:rsidRPr="00C30174">
        <w:t>Оповещение населения об опасностях, связанных с воз</w:t>
      </w:r>
      <w:r w:rsidR="0085688F" w:rsidRPr="00C30174">
        <w:t>никновением ЧС осуществляется в </w:t>
      </w:r>
      <w:r w:rsidRPr="00C30174">
        <w:t xml:space="preserve">соответствии с </w:t>
      </w:r>
      <w:r w:rsidR="007056EF" w:rsidRPr="00C30174">
        <w:t xml:space="preserve">приказом </w:t>
      </w:r>
      <w:r w:rsidRPr="00C30174">
        <w:t xml:space="preserve">Министерства по чрезвычайным ситуациям Российской Федерации, Министерства информационных технологий и связи Российской Федерации и Министерства культуры и массовых коммуникаций Российской Федерации от 25.07.2006 № 422/90/376 </w:t>
      </w:r>
      <w:r w:rsidR="00E45814" w:rsidRPr="00C30174">
        <w:t>«</w:t>
      </w:r>
      <w:r w:rsidRPr="00C30174">
        <w:t>Об утверждении Положения о системах оповещения населения</w:t>
      </w:r>
      <w:r w:rsidR="00E45814" w:rsidRPr="00C30174">
        <w:t>»</w:t>
      </w:r>
      <w:r w:rsidR="0085688F" w:rsidRPr="00C30174">
        <w:t>, а также в соответствии с </w:t>
      </w:r>
      <w:r w:rsidRPr="00C30174">
        <w:t xml:space="preserve">муниципальными нормативно-правовыми актами. </w:t>
      </w:r>
    </w:p>
    <w:p w14:paraId="335FA9E9" w14:textId="52E5A3B6" w:rsidR="00CC70A9" w:rsidRPr="00C30174" w:rsidRDefault="00CC70A9" w:rsidP="006621CC">
      <w:pPr>
        <w:pStyle w:val="a6"/>
      </w:pPr>
      <w:r w:rsidRPr="00C30174">
        <w:t xml:space="preserve">В соответствии с Федеральным законом от 12.02.1998 № 28-ФЗ </w:t>
      </w:r>
      <w:r w:rsidR="00E45814" w:rsidRPr="00C30174">
        <w:t>«</w:t>
      </w:r>
      <w:r w:rsidRPr="00C30174">
        <w:t>О гражданской обороне</w:t>
      </w:r>
      <w:r w:rsidR="00E45814" w:rsidRPr="00C30174">
        <w:t>»</w:t>
      </w:r>
      <w:r w:rsidRPr="00C30174">
        <w:t xml:space="preserve">, на территории Российской Федерации предусматривается система </w:t>
      </w:r>
      <w:r w:rsidRPr="00C30174">
        <w:lastRenderedPageBreak/>
        <w:t>мероприятий по подготовке к защите и по з</w:t>
      </w:r>
      <w:r w:rsidR="00012792" w:rsidRPr="00C30174">
        <w:t>ащите населения, материальных и </w:t>
      </w:r>
      <w:r w:rsidRPr="00C30174">
        <w:t>культурных ценностей от опасностей,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14:paraId="78062C2E" w14:textId="386E74BC" w:rsidR="00CC70A9" w:rsidRPr="00C30174" w:rsidRDefault="00CC70A9" w:rsidP="006621CC">
      <w:pPr>
        <w:pStyle w:val="a6"/>
      </w:pPr>
      <w:r w:rsidRPr="00C30174">
        <w:t xml:space="preserve">В целях защиты людей, территорий и объектов, находящихся на территории Владивостокского городского округа от опасностей, возникающих при ведении военных действий, или вследствие этих действий, на территории городского округа должно быть предусмотрено устройство объектов гражданской обороны (убежищ, укрытий, санитарно-обмывочных пунктов, станций обеззараживания одежды, станций обеззараживания техники). </w:t>
      </w:r>
    </w:p>
    <w:p w14:paraId="1FD9C711" w14:textId="0222FEF8" w:rsidR="00CC70A9" w:rsidRPr="00C30174" w:rsidRDefault="00CC70A9" w:rsidP="006621CC">
      <w:pPr>
        <w:pStyle w:val="a6"/>
      </w:pPr>
      <w:r w:rsidRPr="00C30174">
        <w:t xml:space="preserve">Создание объектов гражданской обороны определено Порядком создания убежищ и иных объектов гражданской обороны, утвержденным </w:t>
      </w:r>
      <w:r w:rsidR="007056EF" w:rsidRPr="00C30174">
        <w:t xml:space="preserve">постановлением </w:t>
      </w:r>
      <w:r w:rsidRPr="00C30174">
        <w:t>Правительства Российской Федерации от 29.11.1999 № 1309.</w:t>
      </w:r>
    </w:p>
    <w:p w14:paraId="00B68F73" w14:textId="21DA2805" w:rsidR="00CC70A9" w:rsidRPr="00C30174" w:rsidRDefault="00CC70A9" w:rsidP="006621CC">
      <w:pPr>
        <w:pStyle w:val="a6"/>
      </w:pPr>
      <w:r w:rsidRPr="00C30174">
        <w:t>При проектировании новых и обследовании существующих защитных сооружений гражданской обороны необходимо выполнение требований</w:t>
      </w:r>
      <w:hyperlink r:id="rId61" w:history="1">
        <w:r w:rsidRPr="00C30174">
          <w:t xml:space="preserve"> СП 88.13330.2014 </w:t>
        </w:r>
        <w:r w:rsidR="00E45814" w:rsidRPr="00C30174">
          <w:t>«</w:t>
        </w:r>
        <w:r w:rsidRPr="00C30174">
          <w:t>Защитные сооружения гражданской обороны</w:t>
        </w:r>
      </w:hyperlink>
      <w:r w:rsidR="00A41BBE" w:rsidRPr="00C30174">
        <w:t>»</w:t>
      </w:r>
      <w:r w:rsidRPr="00C30174">
        <w:t xml:space="preserve">, а также с СП 165.1325800.2014 </w:t>
      </w:r>
      <w:r w:rsidR="00E45814" w:rsidRPr="00C30174">
        <w:t>«</w:t>
      </w:r>
      <w:r w:rsidR="00785D40" w:rsidRPr="00C30174">
        <w:t>СНиП </w:t>
      </w:r>
      <w:r w:rsidRPr="00C30174">
        <w:t>2.01.51-90 Инженерно-технические мероприятия по гражданской обороне</w:t>
      </w:r>
      <w:r w:rsidR="00E45814" w:rsidRPr="00C30174">
        <w:t>»</w:t>
      </w:r>
      <w:r w:rsidRPr="00C30174">
        <w:t xml:space="preserve">. </w:t>
      </w:r>
    </w:p>
    <w:p w14:paraId="76A9F20F" w14:textId="77777777" w:rsidR="00CC70A9" w:rsidRPr="00C30174" w:rsidRDefault="00CC70A9" w:rsidP="006621CC">
      <w:pPr>
        <w:pStyle w:val="a6"/>
      </w:pPr>
      <w:r w:rsidRPr="00C30174">
        <w:t>Убежища следует проектировать, как правило, двойного назначения и применять в военное время и при чрезвычайных ситуациях мирного времени.</w:t>
      </w:r>
    </w:p>
    <w:p w14:paraId="70B82DFF" w14:textId="2AFCDB6D" w:rsidR="00CC70A9" w:rsidRPr="00C30174" w:rsidRDefault="00CC70A9" w:rsidP="006621CC">
      <w:pPr>
        <w:pStyle w:val="a6"/>
      </w:pPr>
      <w:r w:rsidRPr="00C30174">
        <w:t>Встроенные убежища следует размещать в подвальных, цокольных и первых этажах зданий и сооружений. Размещение убежи</w:t>
      </w:r>
      <w:r w:rsidR="00012792" w:rsidRPr="00C30174">
        <w:t>щ в первых этажах допускается с</w:t>
      </w:r>
      <w:r w:rsidRPr="00C30174">
        <w:t xml:space="preserve">разрешения министерств и ведомств при соответствующем технико-экономическом обосновании. </w:t>
      </w:r>
    </w:p>
    <w:p w14:paraId="64C98173" w14:textId="77777777" w:rsidR="00CC70A9" w:rsidRPr="00C30174" w:rsidRDefault="00CC70A9" w:rsidP="006621CC">
      <w:pPr>
        <w:pStyle w:val="a6"/>
      </w:pPr>
      <w:r w:rsidRPr="00C30174">
        <w:t>Укрытия необходимо оборудовать всеми необходимыми средствами (вентиляция, фильтры, резервное электроснабжение, пост радио-дозиметрического контроля и т.д.).</w:t>
      </w:r>
    </w:p>
    <w:p w14:paraId="217815AF" w14:textId="77777777" w:rsidR="00CC70A9" w:rsidRPr="00C30174" w:rsidRDefault="00CC70A9" w:rsidP="006621CC">
      <w:pPr>
        <w:pStyle w:val="a6"/>
      </w:pPr>
      <w:r w:rsidRPr="00C30174">
        <w:t>В соответствии с Порядком создания убежищ и иных объектов гражданской обороны, санитарно-обмывочные пункты, станции обеззараживания одежды и техники и иные объекты гражданской обороны создаются для обеспечения радиационной, химической, биологической и медицинской защиты и первоочередного жизнеобеспечения населения, санитарной обработки людей и животных, специальной обработки одежды и транспортных средств.</w:t>
      </w:r>
    </w:p>
    <w:p w14:paraId="16E4AC8C" w14:textId="77777777" w:rsidR="00CC70A9" w:rsidRPr="00C30174" w:rsidRDefault="00CC70A9" w:rsidP="00A23D1A">
      <w:pPr>
        <w:spacing w:before="120" w:after="120"/>
        <w:ind w:firstLine="567"/>
        <w:rPr>
          <w:rFonts w:ascii="Tahoma" w:hAnsi="Tahoma" w:cs="Tahoma"/>
          <w:i/>
        </w:rPr>
      </w:pPr>
      <w:r w:rsidRPr="00C30174">
        <w:rPr>
          <w:rFonts w:ascii="Tahoma" w:hAnsi="Tahoma" w:cs="Tahoma"/>
          <w:i/>
        </w:rPr>
        <w:t>Требования к маскировочным мероприятиям</w:t>
      </w:r>
    </w:p>
    <w:p w14:paraId="5DBC45C2" w14:textId="412EE39C" w:rsidR="00CC70A9" w:rsidRPr="00C30174" w:rsidRDefault="00CC70A9" w:rsidP="006621CC">
      <w:pPr>
        <w:pStyle w:val="a6"/>
      </w:pPr>
      <w:r w:rsidRPr="00C30174">
        <w:t xml:space="preserve">Согласно СП 165.1325800.2014 </w:t>
      </w:r>
      <w:r w:rsidR="00E45814" w:rsidRPr="00C30174">
        <w:t>«</w:t>
      </w:r>
      <w:r w:rsidRPr="00C30174">
        <w:t>Инженерно-технические мероприятия по гражданской обороне</w:t>
      </w:r>
      <w:r w:rsidR="00E45814" w:rsidRPr="00C30174">
        <w:t>»</w:t>
      </w:r>
      <w:r w:rsidRPr="00C30174">
        <w:t>. Актуализированная редакци</w:t>
      </w:r>
      <w:r w:rsidR="00012792" w:rsidRPr="00C30174">
        <w:t>я СНиП 2.01.51-90, подготовку к</w:t>
      </w:r>
      <w:r w:rsidR="00012792" w:rsidRPr="00C30174">
        <w:rPr>
          <w:lang w:val="en-US"/>
        </w:rPr>
        <w:t> </w:t>
      </w:r>
      <w:r w:rsidRPr="00C30174">
        <w:t>ведению маскировочных мероприятий на объектах и территориях следует осуществлять в мирное время заблаговременно, путем разработки планирующих документов, подготовки личного состава аварийно-спасательных формирований и</w:t>
      </w:r>
      <w:r w:rsidR="00012792" w:rsidRPr="00C30174">
        <w:rPr>
          <w:lang w:val="en-US"/>
        </w:rPr>
        <w:t> </w:t>
      </w:r>
      <w:r w:rsidRPr="00C30174">
        <w:t>спасательных служб, а также накоплением имущества и технических средств, необходимых для их проведения.</w:t>
      </w:r>
    </w:p>
    <w:p w14:paraId="1ACD0795" w14:textId="77777777" w:rsidR="00CC70A9" w:rsidRPr="00C30174" w:rsidRDefault="00CC70A9" w:rsidP="006621CC">
      <w:pPr>
        <w:pStyle w:val="a6"/>
      </w:pPr>
      <w:r w:rsidRPr="00C30174">
        <w:t>К объектам и территориям могут быть применены следующие виды маскировочных мероприятий:</w:t>
      </w:r>
    </w:p>
    <w:p w14:paraId="46A8AC61" w14:textId="4FFB49EB" w:rsidR="00CC70A9" w:rsidRPr="00C30174" w:rsidRDefault="00CD6B53" w:rsidP="006621CC">
      <w:pPr>
        <w:pStyle w:val="a1"/>
      </w:pPr>
      <w:r w:rsidRPr="00C30174">
        <w:t xml:space="preserve">световая маскировка </w:t>
      </w:r>
      <w:r w:rsidRPr="00C30174">
        <w:rPr>
          <w:lang w:val="ru-RU"/>
        </w:rPr>
        <w:t>–</w:t>
      </w:r>
      <w:r w:rsidR="00CC70A9" w:rsidRPr="00C30174">
        <w:t xml:space="preserve"> </w:t>
      </w:r>
      <w:r w:rsidR="00CC70A9" w:rsidRPr="00C30174">
        <w:rPr>
          <w:lang w:eastAsia="ru-RU"/>
        </w:rPr>
        <w:t xml:space="preserve">осуществляют в приграничных населенных пунктах и </w:t>
      </w:r>
      <w:r w:rsidR="00CC70A9" w:rsidRPr="00C30174">
        <w:t>на отдельно расположенных объектах капитального строительства, если эти объекты рассматриваются органами военного управления как вероятные цели поражения на территории Российской Федерации;</w:t>
      </w:r>
    </w:p>
    <w:p w14:paraId="4FE9E97E" w14:textId="119269EE" w:rsidR="00CC70A9" w:rsidRPr="00C30174" w:rsidRDefault="00CC70A9" w:rsidP="006621CC">
      <w:pPr>
        <w:pStyle w:val="a1"/>
      </w:pPr>
      <w:r w:rsidRPr="00C30174">
        <w:lastRenderedPageBreak/>
        <w:t xml:space="preserve">световая маскировка, скрытие, имитация, а также демонстративные действия </w:t>
      </w:r>
      <w:r w:rsidR="00CD6B53" w:rsidRPr="00C30174">
        <w:rPr>
          <w:lang w:val="ru-RU"/>
        </w:rPr>
        <w:t xml:space="preserve">– </w:t>
      </w:r>
      <w:r w:rsidRPr="00C30174">
        <w:t xml:space="preserve">проводят на территориях, отнесенных к группам по гражданской обороне и в населенных пунктах с расположенными на их территориях организациями, отнесенными к категориям по гражданской обороне, предусматривают маскировку объектов организаций и инфраструктуры населенных пунктов при проведении как определенных мероприятий по гражданской обороне, так и с целью обеспечения защиты объектов, продолжающих работу (функционирование) в военное время, если они являются вероятными целями поражения в военное </w:t>
      </w:r>
      <w:r w:rsidR="003D59E7" w:rsidRPr="00C30174">
        <w:t xml:space="preserve">время. Основное предназначение </w:t>
      </w:r>
      <w:r w:rsidR="003D59E7" w:rsidRPr="00C30174">
        <w:rPr>
          <w:lang w:val="ru-RU"/>
        </w:rPr>
        <w:t>–</w:t>
      </w:r>
      <w:r w:rsidRPr="00C30174">
        <w:t xml:space="preserve"> противодействие их обнаружению, ведению целеуказания и выводу их из строя, а также недопущение срыва сроков выполнения мероприятий по гражданской обороне;</w:t>
      </w:r>
    </w:p>
    <w:p w14:paraId="5BAF61F6" w14:textId="69FEA098" w:rsidR="00CC70A9" w:rsidRPr="00C30174" w:rsidRDefault="00CC70A9" w:rsidP="006621CC">
      <w:pPr>
        <w:pStyle w:val="a1"/>
      </w:pPr>
      <w:r w:rsidRPr="00C30174">
        <w:t>ком</w:t>
      </w:r>
      <w:r w:rsidR="003D59E7" w:rsidRPr="00C30174">
        <w:t xml:space="preserve">плексная маскировка территорий </w:t>
      </w:r>
      <w:r w:rsidR="003D59E7" w:rsidRPr="00C30174">
        <w:rPr>
          <w:lang w:val="ru-RU"/>
        </w:rPr>
        <w:t>–</w:t>
      </w:r>
      <w:r w:rsidRPr="00C30174">
        <w:t xml:space="preserve"> проводят в зонах вероятного пролета средств доставки и средств поражения к целям (объектам вероятного поражения</w:t>
      </w:r>
      <w:r w:rsidR="003D59E7" w:rsidRPr="00C30174">
        <w:t xml:space="preserve">), основное предназначение </w:t>
      </w:r>
      <w:r w:rsidR="003D59E7" w:rsidRPr="00C30174">
        <w:rPr>
          <w:lang w:val="ru-RU"/>
        </w:rPr>
        <w:t>–</w:t>
      </w:r>
      <w:r w:rsidRPr="00C30174">
        <w:t xml:space="preserve"> изменение (скрытие и создание ложных) ориентирных указателей территорий, осуществляют в целях снижения точности наведения средств доставки и поражения на цели;</w:t>
      </w:r>
    </w:p>
    <w:p w14:paraId="724DF660" w14:textId="1991BFAB" w:rsidR="00CC70A9" w:rsidRPr="00C30174" w:rsidRDefault="00CC70A9" w:rsidP="006621CC">
      <w:pPr>
        <w:pStyle w:val="a1"/>
      </w:pPr>
      <w:r w:rsidRPr="00C30174">
        <w:t>комп</w:t>
      </w:r>
      <w:r w:rsidR="00CD6B53" w:rsidRPr="00C30174">
        <w:t xml:space="preserve">лексная маскировка организаций </w:t>
      </w:r>
      <w:r w:rsidR="00CD6B53" w:rsidRPr="00C30174">
        <w:rPr>
          <w:lang w:val="ru-RU"/>
        </w:rPr>
        <w:t>–</w:t>
      </w:r>
      <w:r w:rsidRPr="00C30174">
        <w:t xml:space="preserve"> проводят на территориях организаций, продолжающих свою деятельность в период мобилизации и военное время, прилегающих к ним территориях, а также на территориях организаций, обеспечивающих жизнедеятельность территорий, отнесенных к группам по гражданской обороне, и предусматривает весь комплекс маскировочных мероприятий, обеспечивающих снижение демаскирующих параметров объектов и прилегающих ориентирных указателей территорий (в оптическом, радиолокационном, тепловом (инфракрасном) спектрах, снижение параметров упругих колебаний и гравитации объектов, а также мероприятий по ввозу и</w:t>
      </w:r>
      <w:r w:rsidR="00012792" w:rsidRPr="00C30174">
        <w:t>ли вывозу людей, оборудования и</w:t>
      </w:r>
      <w:r w:rsidR="00012792" w:rsidRPr="00C30174">
        <w:rPr>
          <w:lang w:val="en-US"/>
        </w:rPr>
        <w:t> </w:t>
      </w:r>
      <w:r w:rsidRPr="00C30174">
        <w:t>материалов).</w:t>
      </w:r>
    </w:p>
    <w:p w14:paraId="33F1C32D" w14:textId="77777777" w:rsidR="00CC70A9" w:rsidRPr="00C30174" w:rsidRDefault="00CC70A9" w:rsidP="006621CC">
      <w:pPr>
        <w:pStyle w:val="a6"/>
      </w:pPr>
      <w:r w:rsidRPr="00C30174">
        <w:t>Световую маскировку городского округа, а также входящих в зоны маскировки объектов и территорий, следует предусматривать в двух режимах: частичного затемнения и ложного освещения.</w:t>
      </w:r>
    </w:p>
    <w:p w14:paraId="5CD96A64" w14:textId="77777777" w:rsidR="00CC70A9" w:rsidRPr="00C30174" w:rsidRDefault="00CC70A9" w:rsidP="006621CC">
      <w:pPr>
        <w:pStyle w:val="a6"/>
      </w:pPr>
      <w:r w:rsidRPr="00C30174">
        <w:t>Подготовительные мероприятия, обеспечивающие осуществление светомаскировки в этих режимах, следует проводить заблаговременно, в мирное время.</w:t>
      </w:r>
    </w:p>
    <w:p w14:paraId="1BD35E64" w14:textId="45D1808A" w:rsidR="00CC70A9" w:rsidRPr="00C30174" w:rsidRDefault="00CC70A9" w:rsidP="006621CC">
      <w:pPr>
        <w:pStyle w:val="a6"/>
      </w:pPr>
      <w:r w:rsidRPr="00C30174">
        <w:t>В режиме частичного затемнения следует предусматривать завершение подготовки к введению режима ложного освещения. Режим частичного затемнения не должен нарушать нормальную производственную дея</w:t>
      </w:r>
      <w:r w:rsidR="00012792" w:rsidRPr="00C30174">
        <w:t>тельность в городском округе, а</w:t>
      </w:r>
      <w:r w:rsidR="00012792" w:rsidRPr="00C30174">
        <w:rPr>
          <w:lang w:val="en-US"/>
        </w:rPr>
        <w:t> </w:t>
      </w:r>
      <w:r w:rsidRPr="00C30174">
        <w:t>также на объектах капитального строительства.</w:t>
      </w:r>
    </w:p>
    <w:p w14:paraId="16D8D090" w14:textId="6EAEEFE8" w:rsidR="00CC70A9" w:rsidRPr="00C30174" w:rsidRDefault="00CC70A9" w:rsidP="006621CC">
      <w:pPr>
        <w:pStyle w:val="a6"/>
      </w:pPr>
      <w:r w:rsidRPr="00C30174">
        <w:t>Переход с обычного освещения на режим частичного затемнения должен быть проведен не более чем за 3 ч</w:t>
      </w:r>
      <w:r w:rsidR="00473289" w:rsidRPr="00C30174">
        <w:t>аса</w:t>
      </w:r>
      <w:r w:rsidRPr="00C30174">
        <w:t>.</w:t>
      </w:r>
    </w:p>
    <w:p w14:paraId="16C5DA90" w14:textId="77777777" w:rsidR="00CC70A9" w:rsidRPr="00C30174" w:rsidRDefault="00CC70A9" w:rsidP="006621CC">
      <w:pPr>
        <w:pStyle w:val="a6"/>
      </w:pPr>
      <w:r w:rsidRPr="00C30174">
        <w:t>Режим частичного затемнения после его введения действует постоянно, кроме времени действия режима ложного освещения.</w:t>
      </w:r>
    </w:p>
    <w:p w14:paraId="3F5E8D45" w14:textId="1C7A81D6" w:rsidR="00CC70A9" w:rsidRPr="00C30174" w:rsidRDefault="00CC70A9" w:rsidP="006621CC">
      <w:pPr>
        <w:pStyle w:val="a6"/>
      </w:pPr>
      <w:r w:rsidRPr="00C30174">
        <w:t xml:space="preserve">Режим ложного освещения предусматривает полное затемнение наиболее важных зданий и сооружений и ориентирных указателей на территориях, а также освещение ложных и менее значимых объектов (улиц и территорий). Режим ложного освещения вводят по сигналу </w:t>
      </w:r>
      <w:r w:rsidR="00E45814" w:rsidRPr="00C30174">
        <w:t>«</w:t>
      </w:r>
      <w:r w:rsidRPr="00C30174">
        <w:t>Воздушная тревога</w:t>
      </w:r>
      <w:r w:rsidR="00E45814" w:rsidRPr="00C30174">
        <w:t>»</w:t>
      </w:r>
      <w:r w:rsidRPr="00C30174">
        <w:t xml:space="preserve"> и отменяют с объявлением сигнала </w:t>
      </w:r>
      <w:r w:rsidR="00E45814" w:rsidRPr="00C30174">
        <w:t>«</w:t>
      </w:r>
      <w:r w:rsidRPr="00C30174">
        <w:t>Отбой воздушной тревоги</w:t>
      </w:r>
      <w:r w:rsidR="00E45814" w:rsidRPr="00C30174">
        <w:t>»</w:t>
      </w:r>
      <w:r w:rsidRPr="00C30174">
        <w:t>.</w:t>
      </w:r>
    </w:p>
    <w:p w14:paraId="295E6A6E" w14:textId="6863C52D" w:rsidR="00CC70A9" w:rsidRPr="00C30174" w:rsidRDefault="00CC70A9" w:rsidP="006621CC">
      <w:pPr>
        <w:pStyle w:val="a6"/>
      </w:pPr>
      <w:r w:rsidRPr="00C30174">
        <w:t>Переход с режима частичного затемнения на режим ложного освещения должен быть осуществлен не более</w:t>
      </w:r>
      <w:r w:rsidR="003D59E7" w:rsidRPr="00C30174">
        <w:t>,</w:t>
      </w:r>
      <w:r w:rsidRPr="00C30174">
        <w:t xml:space="preserve"> чем за 3 мин</w:t>
      </w:r>
      <w:r w:rsidR="008E4579" w:rsidRPr="00C30174">
        <w:t>уты</w:t>
      </w:r>
      <w:r w:rsidRPr="00C30174">
        <w:t>.</w:t>
      </w:r>
    </w:p>
    <w:p w14:paraId="2625DA0D" w14:textId="631BA668" w:rsidR="00CC70A9" w:rsidRPr="00C30174" w:rsidRDefault="00CC70A9" w:rsidP="006621CC">
      <w:pPr>
        <w:pStyle w:val="a6"/>
      </w:pPr>
      <w:r w:rsidRPr="00C30174">
        <w:lastRenderedPageBreak/>
        <w:t>Маскировка производственных огней (факелов, горячего шлака, расплавленного металла и т.д.) допускается проведением инженерно-технических мероприятий по изменению излучаемого спектра электромагнитных излучений и создания ложных огней аналогичной интенсивности во всем спектр</w:t>
      </w:r>
      <w:r w:rsidR="00785D40" w:rsidRPr="00C30174">
        <w:t>е электромагнитных излучений. В </w:t>
      </w:r>
      <w:r w:rsidRPr="00C30174">
        <w:t xml:space="preserve">этом случае допускается выключать внутреннее электроосвещение производственных помещений после окончания маскировки производственных огней, находящихся в них, но не позднее чем через 5 мин после подачи сигнала </w:t>
      </w:r>
      <w:r w:rsidR="00E45814" w:rsidRPr="00C30174">
        <w:t>«</w:t>
      </w:r>
      <w:r w:rsidRPr="00C30174">
        <w:t>Воздушная тревога</w:t>
      </w:r>
      <w:r w:rsidR="00E45814" w:rsidRPr="00C30174">
        <w:t>»</w:t>
      </w:r>
      <w:r w:rsidRPr="00C30174">
        <w:t>.</w:t>
      </w:r>
    </w:p>
    <w:p w14:paraId="152AE145" w14:textId="77777777" w:rsidR="00CC70A9" w:rsidRPr="00C30174" w:rsidRDefault="00CC70A9" w:rsidP="006621CC">
      <w:pPr>
        <w:pStyle w:val="a6"/>
      </w:pPr>
      <w:r w:rsidRPr="00C30174">
        <w:t>Городской транспорт, а также средства регулирования его движения в режиме частичного затемнения светомаскировке не подлежат.</w:t>
      </w:r>
    </w:p>
    <w:p w14:paraId="2910BE8D" w14:textId="77777777" w:rsidR="00CC70A9" w:rsidRPr="00C30174" w:rsidRDefault="00CC70A9" w:rsidP="006621CC">
      <w:pPr>
        <w:pStyle w:val="a6"/>
      </w:pPr>
      <w:r w:rsidRPr="00C30174">
        <w:t>В режиме ложного освещения городской наземный транспорт должен быть остановлен, его осветительные огни, а также средства регулирования движения должны быть выключены.</w:t>
      </w:r>
    </w:p>
    <w:p w14:paraId="026B00B1" w14:textId="77777777" w:rsidR="00CC70A9" w:rsidRPr="00C30174" w:rsidRDefault="00CC70A9" w:rsidP="006621CC">
      <w:pPr>
        <w:pStyle w:val="a6"/>
      </w:pPr>
      <w:r w:rsidRPr="00C30174">
        <w:t>Скрытие заключается в устранении или ослаблении демаскирующих признаков, характерных для работающего оборудования и (или) технических средств (систем). Скрытие обеспечивают соблюдением маскировочной дисциплины, использованием маскирующих свойств местности, естественных условий и применением специальных приемов, технологий и средств маскировки.</w:t>
      </w:r>
    </w:p>
    <w:p w14:paraId="5E063521" w14:textId="4CBFE1FF" w:rsidR="00CC70A9" w:rsidRPr="00C30174" w:rsidRDefault="00CC70A9" w:rsidP="006621CC">
      <w:pPr>
        <w:pStyle w:val="a6"/>
      </w:pPr>
      <w:r w:rsidRPr="00C30174">
        <w:t xml:space="preserve">Имитация заключается в создании ложных объектов и ложной обстановки путем использования макетов сооружений, оборудования и </w:t>
      </w:r>
      <w:r w:rsidR="00012792" w:rsidRPr="00C30174">
        <w:t>техники на территории объекта и</w:t>
      </w:r>
      <w:r w:rsidR="00012792" w:rsidRPr="00C30174">
        <w:rPr>
          <w:lang w:val="en-US"/>
        </w:rPr>
        <w:t> </w:t>
      </w:r>
      <w:r w:rsidRPr="00C30174">
        <w:t>на расстоянии от объекта, обеспечивающем уход (увод) современных средств поражения на ложные объекты.</w:t>
      </w:r>
    </w:p>
    <w:p w14:paraId="2F3120FD" w14:textId="0AF3C540" w:rsidR="00CC70A9" w:rsidRPr="00C30174" w:rsidRDefault="00CC70A9" w:rsidP="006621CC">
      <w:pPr>
        <w:pStyle w:val="a6"/>
      </w:pPr>
      <w:r w:rsidRPr="00C30174">
        <w:t xml:space="preserve">Демонстративные действия </w:t>
      </w:r>
      <w:r w:rsidR="003D59E7" w:rsidRPr="00C30174">
        <w:t>–</w:t>
      </w:r>
      <w:r w:rsidRPr="00C30174">
        <w:t xml:space="preserve"> это преднамеренный показ деятельности персонала объектов, аварийно-спасательных формирований и спасательных служб на оборудованных ложных объектах, направленный на имитацию их функционирования и создание условий для поражения ложных целей.</w:t>
      </w:r>
    </w:p>
    <w:p w14:paraId="0ACB46E8" w14:textId="2FA0FBF5" w:rsidR="00CC70A9" w:rsidRPr="00C30174" w:rsidRDefault="00CC70A9" w:rsidP="006621CC">
      <w:pPr>
        <w:pStyle w:val="a6"/>
      </w:pPr>
      <w:r w:rsidRPr="00C30174">
        <w:t>Комплексная маскировка является одним из видов защиты городских округов, отнесенных к группам по гражданской обороне; городских округов, на территории которых располагаются организации, отнесенные к категориям по гражданской обороне; организаций, продолжающих свою деятельность в период проведения мобилизации и военное время, а также организаций, обеспечивающих жизнедеятельность территорий, отнесенных к группам по гражданской обороне, реализуемых при выполнении мероприятий по гражданской обороне заблаговременно, при приведении гражданской обороны в готовность и в военное время. Ее организуют и осуществляют в соответствии с законодат</w:t>
      </w:r>
      <w:r w:rsidR="00A40D32" w:rsidRPr="00C30174">
        <w:t>ельством Российской Федерации о </w:t>
      </w:r>
      <w:r w:rsidRPr="00C30174">
        <w:t>гражданской обороне и об обороне в целях с</w:t>
      </w:r>
      <w:r w:rsidR="00A40D32" w:rsidRPr="00C30174">
        <w:t>оздания ложного представления о </w:t>
      </w:r>
      <w:r w:rsidRPr="00C30174">
        <w:t>составе и объемах проводимых мероприятий в области ведения гражданской обороны, а также скрытия действительного расположения, состава и размещения зданий, сооружений и технологического оборудования объектов капитального строительства и инфраструктуры от всех видов и средств ведения разведки и</w:t>
      </w:r>
      <w:r w:rsidR="00A40D32" w:rsidRPr="00C30174">
        <w:t> </w:t>
      </w:r>
      <w:r w:rsidRPr="00C30174">
        <w:t>поражения противника.</w:t>
      </w:r>
    </w:p>
    <w:p w14:paraId="336BE037" w14:textId="77777777" w:rsidR="00CC70A9" w:rsidRPr="00C30174" w:rsidRDefault="00CC70A9" w:rsidP="006621CC">
      <w:pPr>
        <w:pStyle w:val="a6"/>
      </w:pPr>
      <w:r w:rsidRPr="00C30174">
        <w:t>Комплексная маскировка предусматривает создание автоматизированной системы управления технологическим оборудованием и системами, средствами маскировки, обнаружения и противодействия современным средствам поражения на прикрываемом объекте или территории, обеспечивающее снижение (устранение) демаскирующих параметров объектов и прилегающих ориентирных указателей.</w:t>
      </w:r>
    </w:p>
    <w:p w14:paraId="4C855EB8" w14:textId="265DA680" w:rsidR="00CC70A9" w:rsidRPr="00C30174" w:rsidRDefault="00CC70A9" w:rsidP="006621CC">
      <w:pPr>
        <w:pStyle w:val="a6"/>
      </w:pPr>
      <w:r w:rsidRPr="00C30174">
        <w:lastRenderedPageBreak/>
        <w:t xml:space="preserve">В городском округе, попадающем в зоны ведения маскировки, заблаговременно следует осуществлять инженерно-технические мероприятия по обеспечению: снижения параметров физических полей; снижения параметров упругих колебаний и гравитации объектов; по проверке и наладке отключения наружного освещения населенных пунктов городского округа и объектов капитального строительства; созданию ложных объектов, а также организационные мероприятия по подготовке и обеспечению световой маскировки производственных огней при подаче сигнала </w:t>
      </w:r>
      <w:r w:rsidR="00E45814" w:rsidRPr="00C30174">
        <w:t>«</w:t>
      </w:r>
      <w:r w:rsidRPr="00C30174">
        <w:t>Воздушная тревога</w:t>
      </w:r>
      <w:r w:rsidR="00E45814" w:rsidRPr="00C30174">
        <w:t>»</w:t>
      </w:r>
      <w:r w:rsidRPr="00C30174">
        <w:t>.</w:t>
      </w:r>
    </w:p>
    <w:p w14:paraId="338F9049" w14:textId="061A2B37" w:rsidR="00CC70A9" w:rsidRPr="00C30174" w:rsidRDefault="00CC70A9" w:rsidP="006621CC">
      <w:pPr>
        <w:pStyle w:val="a6"/>
      </w:pPr>
      <w:r w:rsidRPr="00C30174">
        <w:t xml:space="preserve">Маскировку железнодорожного, воздушного, морского, автомобильного и речного транспорта следует проводить в соответствии с требованиями СНиП 2.01.53-84 </w:t>
      </w:r>
      <w:r w:rsidR="00E45814" w:rsidRPr="00C30174">
        <w:t>«</w:t>
      </w:r>
      <w:r w:rsidRPr="00C30174">
        <w:t>Световая маскировка населенных пунктов и объектов народного хозяйства</w:t>
      </w:r>
      <w:r w:rsidR="00E45814" w:rsidRPr="00C30174">
        <w:t>»</w:t>
      </w:r>
      <w:r w:rsidRPr="00C30174">
        <w:t>, а также иных нормативных документов по маскировке (комплексной маскировке), разрабатываемых с учетом особенностей работы соо</w:t>
      </w:r>
      <w:r w:rsidR="00A40D32" w:rsidRPr="00C30174">
        <w:t>тветствующих видов транспорта и </w:t>
      </w:r>
      <w:r w:rsidRPr="00C30174">
        <w:t>утверждаемых федеральными органами исполнит</w:t>
      </w:r>
      <w:r w:rsidR="00A40D32" w:rsidRPr="00C30174">
        <w:t>ельной власти по согласованию с </w:t>
      </w:r>
      <w:r w:rsidRPr="00C30174">
        <w:t>Мин</w:t>
      </w:r>
      <w:r w:rsidR="003D59E7" w:rsidRPr="00C30174">
        <w:t xml:space="preserve">истерством </w:t>
      </w:r>
      <w:r w:rsidRPr="00C30174">
        <w:t>обороны России.</w:t>
      </w:r>
    </w:p>
    <w:p w14:paraId="259F1963" w14:textId="77777777" w:rsidR="00CC70A9" w:rsidRPr="00C30174" w:rsidRDefault="00CC70A9" w:rsidP="00A23D1A">
      <w:pPr>
        <w:spacing w:before="120" w:after="120"/>
        <w:ind w:firstLine="567"/>
        <w:rPr>
          <w:rFonts w:ascii="Tahoma" w:hAnsi="Tahoma" w:cs="Tahoma"/>
          <w:i/>
        </w:rPr>
      </w:pPr>
      <w:r w:rsidRPr="00C30174">
        <w:rPr>
          <w:rFonts w:ascii="Tahoma" w:hAnsi="Tahoma" w:cs="Tahoma"/>
          <w:i/>
        </w:rPr>
        <w:t>Требования к эвакуационным мероприятиям</w:t>
      </w:r>
    </w:p>
    <w:p w14:paraId="639DAEC6" w14:textId="1189D2BE" w:rsidR="00CC70A9" w:rsidRPr="00C30174" w:rsidRDefault="00CC70A9" w:rsidP="006621CC">
      <w:pPr>
        <w:pStyle w:val="a6"/>
      </w:pPr>
      <w:r w:rsidRPr="00C30174">
        <w:t>Порядок эвакуации населения, матери</w:t>
      </w:r>
      <w:r w:rsidR="00A40D32" w:rsidRPr="00C30174">
        <w:t>альных и культурных ценностей с </w:t>
      </w:r>
      <w:r w:rsidRPr="00C30174">
        <w:t xml:space="preserve">территории </w:t>
      </w:r>
      <w:r w:rsidR="009632AC" w:rsidRPr="00C30174">
        <w:t>Владивостокского</w:t>
      </w:r>
      <w:r w:rsidRPr="00C30174">
        <w:t xml:space="preserve"> городского округа в безопасные районы определяется в соответствии с Правилами эвакуации населения, материальных и культурных ценностей в безопасные районы, утвержденные </w:t>
      </w:r>
      <w:r w:rsidR="007056EF" w:rsidRPr="00C30174">
        <w:t xml:space="preserve">постановлением </w:t>
      </w:r>
      <w:r w:rsidRPr="00C30174">
        <w:t xml:space="preserve">Правительства Российской Федерации от 22.06.2004 № 303 (в редакции </w:t>
      </w:r>
      <w:r w:rsidR="007056EF" w:rsidRPr="00C30174">
        <w:t xml:space="preserve">постановления </w:t>
      </w:r>
      <w:r w:rsidRPr="00C30174">
        <w:t xml:space="preserve">Правительства Российской Федерации от 03.02.2016 № 61 </w:t>
      </w:r>
      <w:r w:rsidR="00E45814" w:rsidRPr="00C30174">
        <w:t>«</w:t>
      </w:r>
      <w:r w:rsidR="007D202D" w:rsidRPr="00C30174">
        <w:t>О </w:t>
      </w:r>
      <w:r w:rsidRPr="00C30174">
        <w:t>внесении изменений в Правила эвакуации населения, материальных и культурных ценностей в безопасные районы</w:t>
      </w:r>
      <w:r w:rsidR="00E45814" w:rsidRPr="00C30174">
        <w:t>»</w:t>
      </w:r>
      <w:r w:rsidRPr="00C30174">
        <w:t>).</w:t>
      </w:r>
    </w:p>
    <w:p w14:paraId="3346CA88" w14:textId="6FA65768" w:rsidR="00CC70A9" w:rsidRPr="00C30174" w:rsidRDefault="00CC70A9" w:rsidP="006621CC">
      <w:pPr>
        <w:pStyle w:val="a6"/>
      </w:pPr>
      <w:r w:rsidRPr="00C30174">
        <w:t xml:space="preserve">Эвакуация населения, материальных и культурных ценностей </w:t>
      </w:r>
      <w:r w:rsidR="00CD6B53" w:rsidRPr="00C30174">
        <w:t>–</w:t>
      </w:r>
      <w:r w:rsidRPr="00C30174">
        <w:t xml:space="preserve"> это комплекс мероприятий по организованному вывозу (вы</w:t>
      </w:r>
      <w:r w:rsidR="00A40D32" w:rsidRPr="00C30174">
        <w:t>воду) населения, материальных и </w:t>
      </w:r>
      <w:r w:rsidRPr="00C30174">
        <w:t>культурных ценностей из зон возможных опасностей</w:t>
      </w:r>
      <w:r w:rsidR="006D3136" w:rsidRPr="00C30174">
        <w:t xml:space="preserve"> </w:t>
      </w:r>
      <w:r w:rsidRPr="00C30174">
        <w:t>и их размещение в безопасных районах.</w:t>
      </w:r>
      <w:r w:rsidR="006D3136" w:rsidRPr="00C30174">
        <w:t xml:space="preserve"> </w:t>
      </w:r>
    </w:p>
    <w:p w14:paraId="3DD48CC3" w14:textId="43C03591" w:rsidR="00CC70A9" w:rsidRPr="00C30174" w:rsidRDefault="00CC70A9" w:rsidP="006621CC">
      <w:pPr>
        <w:pStyle w:val="a6"/>
      </w:pPr>
      <w:r w:rsidRPr="00C30174">
        <w:t>Вывоз населения в безопасные районы осуществляется всеми видами транспорта независимо от форм собственности, привлекаемого в соответствии с законодательством Российской Федерации, не используемого по мобилизационным планам и в интересах Вооруженных Сил Российской Федерации, с одновременным выводом</w:t>
      </w:r>
      <w:r w:rsidR="009632AC" w:rsidRPr="00C30174">
        <w:t xml:space="preserve"> </w:t>
      </w:r>
      <w:r w:rsidRPr="00C30174">
        <w:t>части населения пешим порядком.</w:t>
      </w:r>
    </w:p>
    <w:p w14:paraId="1E28E803" w14:textId="77777777" w:rsidR="00CC70A9" w:rsidRPr="00C30174" w:rsidRDefault="00CC70A9" w:rsidP="006621CC">
      <w:pPr>
        <w:pStyle w:val="a6"/>
      </w:pPr>
      <w:r w:rsidRPr="00C30174">
        <w:t xml:space="preserve">Зона возможных опасностей – зона возможных сильных разрушений, химического загрязнения, возможного катастрофического затопления при разрушении гидротехнических сооружений в пределах 4-часового добегания волны прорыва. </w:t>
      </w:r>
    </w:p>
    <w:p w14:paraId="22598665" w14:textId="703CAD57" w:rsidR="00CC70A9" w:rsidRPr="00C30174" w:rsidRDefault="00CC70A9" w:rsidP="006621CC">
      <w:pPr>
        <w:pStyle w:val="a6"/>
      </w:pPr>
      <w:r w:rsidRPr="00C30174">
        <w:t xml:space="preserve">Безопасный район </w:t>
      </w:r>
      <w:r w:rsidR="003D59E7" w:rsidRPr="00C30174">
        <w:t>–</w:t>
      </w:r>
      <w:r w:rsidRPr="00C30174">
        <w:t xml:space="preserve"> территория, расположенная вне зон возможных опасностей, зон возможных разрушений и подготовленная </w:t>
      </w:r>
      <w:r w:rsidR="00012792" w:rsidRPr="00C30174">
        <w:t>для жизнеобеспечения местного и</w:t>
      </w:r>
      <w:r w:rsidR="00012792" w:rsidRPr="00C30174">
        <w:rPr>
          <w:lang w:val="en-US"/>
        </w:rPr>
        <w:t> </w:t>
      </w:r>
      <w:r w:rsidRPr="00C30174">
        <w:t>эвакуированного населения, а также для</w:t>
      </w:r>
      <w:r w:rsidR="006D3136" w:rsidRPr="00C30174">
        <w:t xml:space="preserve"> </w:t>
      </w:r>
      <w:r w:rsidRPr="00C30174">
        <w:t>разме</w:t>
      </w:r>
      <w:r w:rsidR="00012792" w:rsidRPr="00C30174">
        <w:t>щения и хранения материальных и</w:t>
      </w:r>
      <w:r w:rsidR="00012792" w:rsidRPr="00C30174">
        <w:rPr>
          <w:lang w:val="en-US"/>
        </w:rPr>
        <w:t> </w:t>
      </w:r>
      <w:r w:rsidRPr="00C30174">
        <w:t>культурных ценностей.</w:t>
      </w:r>
    </w:p>
    <w:p w14:paraId="5F859938" w14:textId="77777777" w:rsidR="00CC70A9" w:rsidRPr="00C30174" w:rsidRDefault="00CC70A9" w:rsidP="006621CC">
      <w:pPr>
        <w:pStyle w:val="a6"/>
      </w:pPr>
      <w:r w:rsidRPr="00C30174">
        <w:t>Безопасные районы для размещения населения, размещения хранения материальных и культурных ценностей определяются заблаговременно в мирное время по согласованию с органами исполнительной власти субъектов Российской Федерации, органами местного самоуправления, органами, осуществляющими управление гражданской обороной, и органами военного управления.</w:t>
      </w:r>
    </w:p>
    <w:p w14:paraId="2353F2F4" w14:textId="50B4DB45" w:rsidR="00CC70A9" w:rsidRPr="00C30174" w:rsidRDefault="00CC70A9" w:rsidP="006621CC">
      <w:pPr>
        <w:pStyle w:val="a6"/>
      </w:pPr>
      <w:r w:rsidRPr="00C30174">
        <w:t xml:space="preserve">При отсутствии безопасных районов на территории субъекта Российской Федерации или невозможности размещения всего эвакуируемого населения, </w:t>
      </w:r>
      <w:r w:rsidRPr="00C30174">
        <w:lastRenderedPageBreak/>
        <w:t>материальных и культурных ценностей в имеющихся безопасных районах субъекта Российской Федерации размещение эвакуируемог</w:t>
      </w:r>
      <w:r w:rsidR="00012792" w:rsidRPr="00C30174">
        <w:t>о населения, материальных и</w:t>
      </w:r>
      <w:r w:rsidR="00012792" w:rsidRPr="00C30174">
        <w:rPr>
          <w:lang w:val="en-US"/>
        </w:rPr>
        <w:t> </w:t>
      </w:r>
      <w:r w:rsidRPr="00C30174">
        <w:t>культурных ценностей осуществляется в безопасных районах, предварительно подготовленных на смежных территориях субъектов Российской Федерации, по согласованию с субъектом Российской Федерации.</w:t>
      </w:r>
    </w:p>
    <w:p w14:paraId="669C4CE9" w14:textId="77777777" w:rsidR="00CC70A9" w:rsidRPr="00C30174" w:rsidRDefault="00CC70A9" w:rsidP="006621CC">
      <w:pPr>
        <w:pStyle w:val="a6"/>
      </w:pPr>
      <w:r w:rsidRPr="00C30174">
        <w:t>Работники организаций, продолжающих работу в зонах возможных опасностей, подлежат рассредоточению.</w:t>
      </w:r>
    </w:p>
    <w:p w14:paraId="153F716C" w14:textId="77777777" w:rsidR="00CC70A9" w:rsidRPr="00C30174" w:rsidRDefault="00CC70A9" w:rsidP="006621CC">
      <w:pPr>
        <w:pStyle w:val="a6"/>
      </w:pPr>
      <w:r w:rsidRPr="00C30174">
        <w:t>Рассредоточение – это комплекс мероприятий по организованному вывозу (выводу) из зон возможных опасностей и размещению в безопасных районах для проживания и отдыха рабочих смен организаций, продолжающих производственную деятельность в этих зонах, не занятых непосредственно в производственной деятельности.</w:t>
      </w:r>
    </w:p>
    <w:p w14:paraId="3DEEE97E" w14:textId="77777777" w:rsidR="00CC70A9" w:rsidRPr="00C30174" w:rsidRDefault="00CC70A9" w:rsidP="006621CC">
      <w:pPr>
        <w:pStyle w:val="a6"/>
      </w:pPr>
      <w:r w:rsidRPr="00C30174">
        <w:t>Эвакуации подлежат:</w:t>
      </w:r>
    </w:p>
    <w:p w14:paraId="11805587" w14:textId="77777777" w:rsidR="00CC70A9" w:rsidRPr="00C30174" w:rsidRDefault="00CC70A9" w:rsidP="006621CC">
      <w:pPr>
        <w:pStyle w:val="a6"/>
      </w:pPr>
      <w:r w:rsidRPr="00C30174">
        <w:t>а) работники расположенных в населенных пунктах организаций, переносящих производственную деятельность в военное время в безопасные районы, а также неработающие члены семей указанных работников;</w:t>
      </w:r>
    </w:p>
    <w:p w14:paraId="035DCBDA" w14:textId="77777777" w:rsidR="00CC70A9" w:rsidRPr="00C30174" w:rsidRDefault="00CC70A9" w:rsidP="006621CC">
      <w:pPr>
        <w:pStyle w:val="a6"/>
      </w:pPr>
      <w:r w:rsidRPr="00C30174">
        <w:t>б) нетрудоспособное и не занятое в производстве население;</w:t>
      </w:r>
    </w:p>
    <w:p w14:paraId="40621953" w14:textId="77777777" w:rsidR="00CC70A9" w:rsidRPr="00C30174" w:rsidRDefault="00CC70A9" w:rsidP="006621CC">
      <w:pPr>
        <w:pStyle w:val="a6"/>
      </w:pPr>
      <w:r w:rsidRPr="00C30174">
        <w:t>в) материальные и культурные ценности.</w:t>
      </w:r>
    </w:p>
    <w:p w14:paraId="0E7268A9" w14:textId="77777777" w:rsidR="00CC70A9" w:rsidRPr="00C30174" w:rsidRDefault="00CC70A9" w:rsidP="006621CC">
      <w:pPr>
        <w:pStyle w:val="a6"/>
      </w:pPr>
      <w:r w:rsidRPr="00C30174">
        <w:t>В зависимости от масштаба, особенностей возникновения и развития военных действий производится частичная или общая эвакуация.</w:t>
      </w:r>
    </w:p>
    <w:p w14:paraId="5625D743" w14:textId="5DEA0FFF" w:rsidR="00CC70A9" w:rsidRPr="00C30174" w:rsidRDefault="00CC70A9" w:rsidP="006621CC">
      <w:pPr>
        <w:pStyle w:val="a6"/>
      </w:pPr>
      <w:r w:rsidRPr="00C30174">
        <w:t>Частичная эвакуация проводится без нарушения действующих графиков работы транспорта. При этом эвакуируются нетрудоспособное и не занятое в производстве население (лица, обучающиеся в школах-интернатах и образовательных учреждениях начального, среднего и высшего профессиона</w:t>
      </w:r>
      <w:r w:rsidR="00012792" w:rsidRPr="00C30174">
        <w:t>льного образования, совместно с</w:t>
      </w:r>
      <w:r w:rsidR="00012792" w:rsidRPr="00C30174">
        <w:rPr>
          <w:lang w:val="en-US"/>
        </w:rPr>
        <w:t> </w:t>
      </w:r>
      <w:r w:rsidRPr="00C30174">
        <w:t>преподавателями, обслуживающим персоналом и членами их семей, воспитанники детских домов, ведомственных детских садов, пенсионеры, содержащиеся в домах инвалидов и ветеранов, совместно с обслуживающим персоналом и членами их семей), материальные и культурные ценности, подлежащие первоочередной эвакуации.</w:t>
      </w:r>
    </w:p>
    <w:p w14:paraId="04C00434" w14:textId="768D101E" w:rsidR="00CC70A9" w:rsidRPr="00C30174" w:rsidRDefault="00CC70A9" w:rsidP="006621CC">
      <w:pPr>
        <w:pStyle w:val="a6"/>
      </w:pPr>
      <w:r w:rsidRPr="00C30174">
        <w:t>Общая эвакуация проводится в</w:t>
      </w:r>
      <w:r w:rsidR="003D59E7" w:rsidRPr="00C30174">
        <w:t xml:space="preserve"> </w:t>
      </w:r>
      <w:r w:rsidRPr="00C30174">
        <w:t>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556DF0B8" w14:textId="77777777" w:rsidR="00CC70A9" w:rsidRPr="00C30174" w:rsidRDefault="00CC70A9" w:rsidP="006621CC">
      <w:pPr>
        <w:pStyle w:val="a6"/>
      </w:pPr>
      <w:r w:rsidRPr="00C30174">
        <w:t>Эвакуация, рассредоточение работников организаций планируются заблаговременно в мирное время и осуществляются по территориально-производственному принципу, в соответствии с которым:</w:t>
      </w:r>
    </w:p>
    <w:p w14:paraId="75B894AA" w14:textId="22D74A8C" w:rsidR="00CC70A9" w:rsidRPr="00C30174" w:rsidRDefault="00A40D32" w:rsidP="006621CC">
      <w:pPr>
        <w:pStyle w:val="a6"/>
      </w:pPr>
      <w:r w:rsidRPr="00C30174">
        <w:t>а) </w:t>
      </w:r>
      <w:r w:rsidR="00CC70A9" w:rsidRPr="00C30174">
        <w:t>эвакуация работников организаций, переносящих производственную деятельность в безопасные районы, рассредоточение работников организаций, а также эвакуация неработающих членов семей указ</w:t>
      </w:r>
      <w:r w:rsidR="00012792" w:rsidRPr="00C30174">
        <w:t>анных работников организуются и</w:t>
      </w:r>
      <w:r w:rsidR="00012792" w:rsidRPr="00C30174">
        <w:rPr>
          <w:lang w:val="en-US"/>
        </w:rPr>
        <w:t> </w:t>
      </w:r>
      <w:r w:rsidR="00CC70A9" w:rsidRPr="00C30174">
        <w:t>проводятся соответствующими должностными лицами организаций;</w:t>
      </w:r>
    </w:p>
    <w:p w14:paraId="452C2515" w14:textId="77777777" w:rsidR="00CC70A9" w:rsidRPr="00C30174" w:rsidRDefault="00CC70A9" w:rsidP="006621CC">
      <w:pPr>
        <w:pStyle w:val="a6"/>
      </w:pPr>
      <w:r w:rsidRPr="00C30174">
        <w:t>б) эвакуация остального нетрудоспособного населения и не занятого производстве населения организуется по месту жительства должностными лицами органов местного самоуправления.</w:t>
      </w:r>
    </w:p>
    <w:p w14:paraId="4997830D" w14:textId="77777777" w:rsidR="00CC70A9" w:rsidRPr="00C30174" w:rsidRDefault="00CC70A9" w:rsidP="006621CC">
      <w:pPr>
        <w:pStyle w:val="a6"/>
      </w:pPr>
      <w:r w:rsidRPr="00C30174">
        <w:t>При планировании эвакуации, рассредоточения работников организаций учитываются производственные и мобилизационные планы, а также миграция населения.</w:t>
      </w:r>
    </w:p>
    <w:p w14:paraId="548B5D31" w14:textId="61A75D2C" w:rsidR="00CC70A9" w:rsidRPr="00C30174" w:rsidRDefault="00CC70A9" w:rsidP="006621CC">
      <w:pPr>
        <w:pStyle w:val="a6"/>
      </w:pPr>
      <w:r w:rsidRPr="00C30174">
        <w:lastRenderedPageBreak/>
        <w:t>При рассредоточении работников организаций, продолжающих производственную деятельность в военное время, а также неработающие смены их семей разм</w:t>
      </w:r>
      <w:r w:rsidR="00012792" w:rsidRPr="00C30174">
        <w:t>ещаются в</w:t>
      </w:r>
      <w:r w:rsidR="00012792" w:rsidRPr="00C30174">
        <w:rPr>
          <w:lang w:val="en-US"/>
        </w:rPr>
        <w:t> </w:t>
      </w:r>
      <w:r w:rsidRPr="00C30174">
        <w:t>ближних к указанным организациям безопасных районов с учетом наличия внутригородских и загородных путей сообщения.</w:t>
      </w:r>
    </w:p>
    <w:p w14:paraId="018307FB" w14:textId="77777777" w:rsidR="00CC70A9" w:rsidRPr="00C30174" w:rsidRDefault="00CC70A9" w:rsidP="006621CC">
      <w:pPr>
        <w:pStyle w:val="a6"/>
      </w:pPr>
      <w:r w:rsidRPr="00C30174">
        <w:t>При невозможности совместного размещения члены семей указанных работников размещаются в ближних к этим районам безопасных районах.</w:t>
      </w:r>
    </w:p>
    <w:p w14:paraId="1AD5E03C" w14:textId="77777777" w:rsidR="00CC70A9" w:rsidRPr="00C30174" w:rsidRDefault="00CC70A9" w:rsidP="006621CC">
      <w:pPr>
        <w:pStyle w:val="a6"/>
      </w:pPr>
      <w:r w:rsidRPr="00C30174">
        <w:t xml:space="preserve">В исключительных случаях по решению руководителя органа исполнительной власти субъекта Российской Федерации, органа местного самоуправления разрешается размещать рассредоточиваемых работников организаций и население в зонах возможных разрушений вне зон опасностей. </w:t>
      </w:r>
    </w:p>
    <w:p w14:paraId="1A080C2E" w14:textId="77777777" w:rsidR="00CC70A9" w:rsidRPr="00C30174" w:rsidRDefault="00CC70A9" w:rsidP="006621CC">
      <w:pPr>
        <w:pStyle w:val="a6"/>
      </w:pPr>
      <w:r w:rsidRPr="00C30174">
        <w:t>Районы размещения работников организаций, переносящих производственную деятельность в безопасные районы, а также неработающих членов их семей выделяются за районами размещения рассредоточиваемых работников организаций.</w:t>
      </w:r>
    </w:p>
    <w:p w14:paraId="41C81066" w14:textId="19027351" w:rsidR="00CC70A9" w:rsidRPr="00C30174" w:rsidRDefault="00CC70A9" w:rsidP="006621CC">
      <w:pPr>
        <w:pStyle w:val="a6"/>
      </w:pPr>
      <w:r w:rsidRPr="00C30174">
        <w:t xml:space="preserve">Нетрудоспособное и </w:t>
      </w:r>
      <w:r w:rsidR="0085688F" w:rsidRPr="00C30174">
        <w:t>не занятое в производстве население,</w:t>
      </w:r>
      <w:r w:rsidRPr="00C30174">
        <w:t xml:space="preserve"> и лица, не являющиеся членами семей работников организаций, продолжающих производственную деятельность в военное время, размещаются в более отдаленных и безопасных районах по сравнению с районами, в которых размещаются работники указанных организаций.</w:t>
      </w:r>
    </w:p>
    <w:p w14:paraId="3329E66B" w14:textId="192FA442" w:rsidR="00CC70A9" w:rsidRPr="00C30174" w:rsidRDefault="00CC70A9" w:rsidP="006621CC">
      <w:pPr>
        <w:pStyle w:val="a6"/>
      </w:pPr>
      <w:r w:rsidRPr="00C30174">
        <w:t xml:space="preserve">Для планирования, подготовки и проведения эвакуации федеральными органами исполнительной власти, органами исполнительной власти субъектов Российской Федерации, органами местного самоуправления и </w:t>
      </w:r>
      <w:r w:rsidR="00012792" w:rsidRPr="00C30174">
        <w:t>организациями заблаговременно в</w:t>
      </w:r>
      <w:r w:rsidR="00012792" w:rsidRPr="00C30174">
        <w:rPr>
          <w:lang w:val="en-US"/>
        </w:rPr>
        <w:t> </w:t>
      </w:r>
      <w:r w:rsidRPr="00C30174">
        <w:t>мирное время создаются:</w:t>
      </w:r>
    </w:p>
    <w:p w14:paraId="6979726E" w14:textId="77777777" w:rsidR="00CC70A9" w:rsidRPr="00C30174" w:rsidRDefault="00CC70A9" w:rsidP="006621CC">
      <w:pPr>
        <w:pStyle w:val="a6"/>
      </w:pPr>
      <w:r w:rsidRPr="00C30174">
        <w:t>а) эвакуационные комиссии;</w:t>
      </w:r>
    </w:p>
    <w:p w14:paraId="7327E4D0" w14:textId="77777777" w:rsidR="00CC70A9" w:rsidRPr="00C30174" w:rsidRDefault="00CC70A9" w:rsidP="006621CC">
      <w:pPr>
        <w:pStyle w:val="a6"/>
      </w:pPr>
      <w:r w:rsidRPr="00C30174">
        <w:t>б) сборные эвакуационные пункты;</w:t>
      </w:r>
    </w:p>
    <w:p w14:paraId="5C81ED42" w14:textId="77777777" w:rsidR="00CC70A9" w:rsidRPr="00C30174" w:rsidRDefault="00CC70A9" w:rsidP="006621CC">
      <w:pPr>
        <w:pStyle w:val="a6"/>
      </w:pPr>
      <w:r w:rsidRPr="00C30174">
        <w:t>в) промежуточные пункты эвакуации;</w:t>
      </w:r>
    </w:p>
    <w:p w14:paraId="7F77D3D1" w14:textId="77777777" w:rsidR="00CC70A9" w:rsidRPr="00C30174" w:rsidRDefault="00CC70A9" w:rsidP="006621CC">
      <w:pPr>
        <w:pStyle w:val="a6"/>
      </w:pPr>
      <w:r w:rsidRPr="00C30174">
        <w:t>г) группы управления на пеших маршрутах эвакуации населения;</w:t>
      </w:r>
    </w:p>
    <w:p w14:paraId="3305E6C6" w14:textId="77777777" w:rsidR="00CC70A9" w:rsidRPr="00C30174" w:rsidRDefault="00CC70A9" w:rsidP="006621CC">
      <w:pPr>
        <w:pStyle w:val="a6"/>
      </w:pPr>
      <w:r w:rsidRPr="00C30174">
        <w:t>д) эвакоприемные комиссии;</w:t>
      </w:r>
    </w:p>
    <w:p w14:paraId="0472F880" w14:textId="77777777" w:rsidR="00CC70A9" w:rsidRPr="00C30174" w:rsidRDefault="00CC70A9" w:rsidP="006621CC">
      <w:pPr>
        <w:pStyle w:val="a6"/>
      </w:pPr>
      <w:r w:rsidRPr="00C30174">
        <w:t>е) приемные эвакуационные пункты;</w:t>
      </w:r>
    </w:p>
    <w:p w14:paraId="49B3ED50" w14:textId="77777777" w:rsidR="00CC70A9" w:rsidRPr="00C30174" w:rsidRDefault="00CC70A9" w:rsidP="006621CC">
      <w:pPr>
        <w:pStyle w:val="a6"/>
      </w:pPr>
      <w:r w:rsidRPr="00C30174">
        <w:t>ж) администрации пунктов посадки (высадки) населения, погрузки (выгрузки) материальных и культурных ценностей на транспорт.</w:t>
      </w:r>
    </w:p>
    <w:p w14:paraId="65E5FAC0" w14:textId="2C4E2E48" w:rsidR="00DD2AB4" w:rsidRPr="00C30174" w:rsidRDefault="00A90ED1" w:rsidP="006621CC">
      <w:pPr>
        <w:pStyle w:val="a6"/>
      </w:pPr>
      <w:r w:rsidRPr="00C30174">
        <w:t>Требования к инженерно-техническим мероприятиям по гражданской обороне при проектировании, строительстве и эксплуатации объектов использования атомной энергии, опасных производственных объектов, особ</w:t>
      </w:r>
      <w:r w:rsidR="00012792" w:rsidRPr="00C30174">
        <w:t>о опасных, технически сложных и</w:t>
      </w:r>
      <w:r w:rsidR="00012792" w:rsidRPr="00C30174">
        <w:rPr>
          <w:lang w:val="en-US"/>
        </w:rPr>
        <w:t> </w:t>
      </w:r>
      <w:r w:rsidRPr="00C30174">
        <w:t>уникальных объектов</w:t>
      </w:r>
      <w:r w:rsidR="008E4579" w:rsidRPr="00C30174">
        <w:t>.</w:t>
      </w:r>
    </w:p>
    <w:p w14:paraId="194C189F" w14:textId="659A5DA7" w:rsidR="004402B0" w:rsidRPr="00C30174" w:rsidRDefault="004402B0" w:rsidP="006621CC">
      <w:pPr>
        <w:pStyle w:val="a6"/>
      </w:pPr>
      <w:r w:rsidRPr="00C30174">
        <w:t xml:space="preserve">Размещение объектов использования атомной энергии, опасных производственных объектов, особо опасных, технически сложных и уникальных объектов необходимо проводить с учетом требований </w:t>
      </w:r>
      <w:r w:rsidR="00A90ED1" w:rsidRPr="00C30174">
        <w:t xml:space="preserve">СП 165.1325800.2014 </w:t>
      </w:r>
      <w:r w:rsidR="00E45814" w:rsidRPr="00C30174">
        <w:t>«</w:t>
      </w:r>
      <w:r w:rsidR="00A90ED1" w:rsidRPr="00C30174">
        <w:t>СНиП 2.01.51-90 Инженерно-технические мероприятия по гражданской обороне</w:t>
      </w:r>
      <w:r w:rsidR="00E45814" w:rsidRPr="00C30174">
        <w:t>»</w:t>
      </w:r>
      <w:r w:rsidR="00A90ED1" w:rsidRPr="00C30174">
        <w:t>.</w:t>
      </w:r>
    </w:p>
    <w:p w14:paraId="17594C21" w14:textId="6030B654" w:rsidR="004402B0" w:rsidRPr="00C30174" w:rsidRDefault="004402B0" w:rsidP="006621CC">
      <w:pPr>
        <w:pStyle w:val="a6"/>
      </w:pPr>
      <w:r w:rsidRPr="00C30174">
        <w:t>Объекты использования атомной энергии следует размещать с учетом их влияния на окружающую среду и радиационную безопасн</w:t>
      </w:r>
      <w:r w:rsidR="00A40D32" w:rsidRPr="00C30174">
        <w:t>ость населения в соответствии с </w:t>
      </w:r>
      <w:r w:rsidRPr="00C30174">
        <w:t>требованиями законодательства Российской Федерации о радиационной безопасности.</w:t>
      </w:r>
    </w:p>
    <w:p w14:paraId="57CA4296" w14:textId="4D181AE4" w:rsidR="004402B0" w:rsidRPr="00C30174" w:rsidRDefault="004402B0" w:rsidP="006621CC">
      <w:pPr>
        <w:pStyle w:val="a6"/>
      </w:pPr>
      <w:r w:rsidRPr="00C30174">
        <w:lastRenderedPageBreak/>
        <w:t>В зоне возможного радиоактивного загрязнения с радиусом удаления 5 км от объектов использования атомной энергии должны о</w:t>
      </w:r>
      <w:r w:rsidR="00A40D32" w:rsidRPr="00C30174">
        <w:t>борудоваться и поддерживаться в </w:t>
      </w:r>
      <w:r w:rsidRPr="00C30174">
        <w:t>готовности к использованию по предназначению локальные системы оповещения.</w:t>
      </w:r>
    </w:p>
    <w:p w14:paraId="056961F7" w14:textId="00D79898" w:rsidR="004402B0" w:rsidRPr="00C30174" w:rsidRDefault="004402B0" w:rsidP="006621CC">
      <w:pPr>
        <w:pStyle w:val="a6"/>
      </w:pPr>
      <w:r w:rsidRPr="00C30174">
        <w:t>В зоне возможного радиоактивного загрязнения должно быть обеспечено укрытие населения в защитных сооружениях, предусмотрена э</w:t>
      </w:r>
      <w:r w:rsidR="00012792" w:rsidRPr="00C30174">
        <w:t>кстренная эвакуация населения в</w:t>
      </w:r>
      <w:r w:rsidR="00012792" w:rsidRPr="00C30174">
        <w:rPr>
          <w:lang w:val="en-US"/>
        </w:rPr>
        <w:t> </w:t>
      </w:r>
      <w:r w:rsidRPr="00C30174">
        <w:t>безопасные районы, проведение йодной профилактики и организация дозиметрического контроля.</w:t>
      </w:r>
    </w:p>
    <w:p w14:paraId="36E002AB" w14:textId="70838427" w:rsidR="004402B0" w:rsidRPr="00C30174" w:rsidRDefault="004402B0" w:rsidP="006621CC">
      <w:pPr>
        <w:pStyle w:val="a6"/>
      </w:pPr>
      <w:r w:rsidRPr="00C30174">
        <w:t xml:space="preserve">Дорожная сеть в районе эвакуации населения должна позволять осуществлять эвакуацию проживающего в ней населения в </w:t>
      </w:r>
      <w:r w:rsidR="008E4579" w:rsidRPr="00C30174">
        <w:t>течение</w:t>
      </w:r>
      <w:r w:rsidRPr="00C30174">
        <w:t xml:space="preserve"> не более 4 ч</w:t>
      </w:r>
      <w:r w:rsidR="008E4579" w:rsidRPr="00C30174">
        <w:t>асов</w:t>
      </w:r>
      <w:r w:rsidRPr="00C30174">
        <w:t>.</w:t>
      </w:r>
    </w:p>
    <w:p w14:paraId="22974063" w14:textId="77777777" w:rsidR="004402B0" w:rsidRPr="00C30174" w:rsidRDefault="004402B0" w:rsidP="006621CC">
      <w:pPr>
        <w:pStyle w:val="a6"/>
      </w:pPr>
      <w:r w:rsidRPr="00C30174">
        <w:t>Строительство складов для хранения токсичных веществ, высокотоксичных веществ, веществ, представляющих опасность для окружающей среды, взрывчатых, горючих, окисляющих и воспламеняющихся веществ следует предусматривать на удалении от селитебных зон городского округа, устанавливаемом нормативными правовыми актами и нормативными документами в области промышленной безопасности.</w:t>
      </w:r>
    </w:p>
    <w:p w14:paraId="1F8DDFC6" w14:textId="42FEF0A2" w:rsidR="004402B0" w:rsidRPr="00C30174" w:rsidRDefault="004402B0" w:rsidP="006621CC">
      <w:pPr>
        <w:pStyle w:val="a6"/>
      </w:pPr>
      <w:r w:rsidRPr="00C30174">
        <w:t>При размещении резервуарных парков нефти и нефтепродуктов на площадках, имеющих более высокие отметки по сравнению с отметками территории населенного пункта, предприятий и путей железных дорог общей сети, расположенных на расстоянии до 200 м от резервуарного парка, а также</w:t>
      </w:r>
      <w:r w:rsidR="00A40D32" w:rsidRPr="00C30174">
        <w:t xml:space="preserve"> при размещении складов нефти и </w:t>
      </w:r>
      <w:r w:rsidRPr="00C30174">
        <w:t xml:space="preserve">нефтепродуктов </w:t>
      </w:r>
      <w:r w:rsidR="0085688F" w:rsidRPr="00C30174">
        <w:t>у берегов рек на расстоянии 200 </w:t>
      </w:r>
      <w:r w:rsidRPr="00C30174">
        <w:t xml:space="preserve">м и менее от уреза воды (при максимальном уровне) следует предусматривать дополнительные мероприятия, регламентированные </w:t>
      </w:r>
      <w:r w:rsidR="00E45814" w:rsidRPr="00C30174">
        <w:t>«</w:t>
      </w:r>
      <w:r w:rsidR="008129B7" w:rsidRPr="00C30174">
        <w:t>ГОСТ Р 53324-2009. Национальный стандарт Российской Федерации. Ограждения резервуаров. Требования пожарной безопасности</w:t>
      </w:r>
      <w:r w:rsidR="00E45814" w:rsidRPr="00C30174">
        <w:t>»</w:t>
      </w:r>
      <w:r w:rsidR="008129B7" w:rsidRPr="00C30174">
        <w:t xml:space="preserve"> (далее </w:t>
      </w:r>
      <w:r w:rsidR="00E87E91" w:rsidRPr="00C30174">
        <w:t xml:space="preserve">– </w:t>
      </w:r>
      <w:r w:rsidR="008129B7" w:rsidRPr="00C30174">
        <w:t xml:space="preserve">ГОСТ Р 53324) </w:t>
      </w:r>
      <w:r w:rsidRPr="00C30174">
        <w:t>и исключающие при аварии резервуа</w:t>
      </w:r>
      <w:r w:rsidR="00012792" w:rsidRPr="00C30174">
        <w:t>ров возможность разлива нефти и</w:t>
      </w:r>
      <w:r w:rsidR="00012792" w:rsidRPr="00C30174">
        <w:rPr>
          <w:lang w:val="en-US"/>
        </w:rPr>
        <w:t> </w:t>
      </w:r>
      <w:r w:rsidRPr="00C30174">
        <w:t>нефтепродуктов на территории населенного пункта или предприятия, на пути железных дорог общей сети или в водоем.</w:t>
      </w:r>
    </w:p>
    <w:p w14:paraId="20CE5F30" w14:textId="1A462BA3" w:rsidR="004402B0" w:rsidRPr="00C30174" w:rsidRDefault="004402B0" w:rsidP="006621CC">
      <w:pPr>
        <w:pStyle w:val="a6"/>
      </w:pPr>
      <w:r w:rsidRPr="00C30174">
        <w:t>Сооружения складов сжиженных углеводородных газов и легковоспламеняющихся жидкостей следует располагать на земельных участках с более низким уровнем по сравнению с отметками территорий населенного пункта, организаций и путей железных дорог общей сети. Допускается размещение указанных складов на земельных участках с более высоким уровнем по сравнению с отметками территорий населенного пункта, организаций и путей железных дорог общей сети, на расстоянии более 300 м от них. На складах, расп</w:t>
      </w:r>
      <w:r w:rsidR="0085688F" w:rsidRPr="00C30174">
        <w:t>оложенных на расстоянии от 100 </w:t>
      </w:r>
      <w:r w:rsidRPr="00C30174">
        <w:t>до 300 м, должны быть предусмотрены меры (в том числе второе обвалование, аварийные емкости, отводные каналы, траншеи), предотвращающие растекание жидкости на территории населенных пунктов, организаций и на пути железных дорог общей сети.</w:t>
      </w:r>
    </w:p>
    <w:p w14:paraId="28266704" w14:textId="77777777" w:rsidR="004402B0" w:rsidRPr="00C30174" w:rsidRDefault="004402B0" w:rsidP="006621CC">
      <w:pPr>
        <w:pStyle w:val="a6"/>
      </w:pPr>
      <w:r w:rsidRPr="00C30174">
        <w:t xml:space="preserve">При размещении складов сжиженных углеводородных газов на площадках с более высокой отметкой по сравнению с отметками территорий соседних населенных пунктов, организаций и железных дорог общей сети, расположенных на расстоянии до 300 м от резервуаров, должны быть предусмотрены меры, регламентированные </w:t>
      </w:r>
      <w:hyperlink r:id="rId62" w:history="1">
        <w:r w:rsidRPr="00C30174">
          <w:t>ГОСТ Р 53324</w:t>
        </w:r>
      </w:hyperlink>
      <w:r w:rsidRPr="00C30174">
        <w:t>.</w:t>
      </w:r>
    </w:p>
    <w:p w14:paraId="644ACF3B" w14:textId="11B0B2EE" w:rsidR="004402B0" w:rsidRPr="00C30174" w:rsidRDefault="004402B0" w:rsidP="006621CC">
      <w:pPr>
        <w:pStyle w:val="a6"/>
      </w:pPr>
      <w:r w:rsidRPr="00C30174">
        <w:t>Товарно-сырьевые склады и базы горючих жидкостей, токсичных, высокотоксичных и окисляющих веществ, воспламеняющихся и горючих газов, отнесенные в соответствии с законодат</w:t>
      </w:r>
      <w:r w:rsidR="00A40D32" w:rsidRPr="00C30174">
        <w:t>ельством Российской Федерации о </w:t>
      </w:r>
      <w:r w:rsidRPr="00C30174">
        <w:t>промышленной безопасности к опасным производственным объектам, следует размещать на расстоянии не менее 200 м от берегов моря, морских вокзалов, крупных рейдов и мест постоянной стоянки флота, гидроэле</w:t>
      </w:r>
      <w:r w:rsidR="00A40D32" w:rsidRPr="00C30174">
        <w:t>ктростанций, судостроительных и </w:t>
      </w:r>
      <w:r w:rsidRPr="00C30174">
        <w:t xml:space="preserve">судоремонтных заводов, мостов, водозаборов, на расстоянии от них не менее 300 м, </w:t>
      </w:r>
      <w:r w:rsidRPr="00C30174">
        <w:lastRenderedPageBreak/>
        <w:t>если нормативными документами от указанных объектов не требуется большего расстояния.</w:t>
      </w:r>
    </w:p>
    <w:p w14:paraId="24FCEEEA" w14:textId="7C78488D" w:rsidR="004402B0" w:rsidRPr="00C30174" w:rsidRDefault="004402B0" w:rsidP="006621CC">
      <w:pPr>
        <w:pStyle w:val="a6"/>
      </w:pPr>
      <w:r w:rsidRPr="00C30174">
        <w:t xml:space="preserve">При размещении баз и </w:t>
      </w:r>
      <w:r w:rsidR="003D6BA3" w:rsidRPr="00C30174">
        <w:t>складов для хранения аварийно-химически опасных веществ,</w:t>
      </w:r>
      <w:r w:rsidR="0085688F" w:rsidRPr="00C30174">
        <w:t xml:space="preserve"> и </w:t>
      </w:r>
      <w:r w:rsidRPr="00C30174">
        <w:t>взрывоопасных веществ на территориях, отнесенных к группам по гражданской обороне, и на территориях организаций, отнесенных к категории особой важности по гражданской оборон</w:t>
      </w:r>
      <w:r w:rsidR="00BF1353" w:rsidRPr="00C30174">
        <w:t>е, максимальные запасы аварийно-</w:t>
      </w:r>
      <w:r w:rsidRPr="00C30174">
        <w:t xml:space="preserve">химически опасных веществ и взрывоопасных веществ должны </w:t>
      </w:r>
      <w:r w:rsidR="00A40D32" w:rsidRPr="00C30174">
        <w:t>быть обоснованы и установлены в </w:t>
      </w:r>
      <w:r w:rsidRPr="00C30174">
        <w:t>проектной документации н</w:t>
      </w:r>
      <w:r w:rsidR="0085688F" w:rsidRPr="00C30174">
        <w:t>а строительство указанных баз и </w:t>
      </w:r>
      <w:r w:rsidRPr="00C30174">
        <w:t>складов.</w:t>
      </w:r>
    </w:p>
    <w:p w14:paraId="166650BD" w14:textId="63A17071" w:rsidR="004402B0" w:rsidRPr="00C30174" w:rsidRDefault="004402B0" w:rsidP="006621CC">
      <w:pPr>
        <w:pStyle w:val="a6"/>
      </w:pPr>
      <w:r w:rsidRPr="00C30174">
        <w:t>На объектах, на которых получают, используют, перерабатывают, образуют, хранят, транспортируют, уничтожают аварий</w:t>
      </w:r>
      <w:r w:rsidR="00BF1353" w:rsidRPr="00C30174">
        <w:t>но-</w:t>
      </w:r>
      <w:r w:rsidRPr="00C30174">
        <w:t>химически опасны</w:t>
      </w:r>
      <w:r w:rsidR="0085688F" w:rsidRPr="00C30174">
        <w:t>е вещества, следует создавать в </w:t>
      </w:r>
      <w:r w:rsidRPr="00C30174">
        <w:t>соответствии с требованиями законодательства в области промышленной безопасности автоматизированные системы контроля аварийных выбросов, позволяющие обнаруживать территории, зараженные (загрязненные) опасными для жизни и здоровья людей веществами, сопряженные с локальными системами оповещения работаю</w:t>
      </w:r>
      <w:r w:rsidR="0085688F" w:rsidRPr="00C30174">
        <w:t>щего персонала этих объектов, а </w:t>
      </w:r>
      <w:r w:rsidRPr="00C30174">
        <w:t>также населения, проживающего в радиусе до 2,5 км от границы объектов, об</w:t>
      </w:r>
      <w:r w:rsidR="0085688F" w:rsidRPr="00C30174">
        <w:t xml:space="preserve"> угрозе и </w:t>
      </w:r>
      <w:r w:rsidR="00A40D32" w:rsidRPr="00C30174">
        <w:t>возникновении аварии с </w:t>
      </w:r>
      <w:r w:rsidRPr="00C30174">
        <w:t>выбросом (выливом) аварийно</w:t>
      </w:r>
      <w:r w:rsidR="00BF1353" w:rsidRPr="00C30174">
        <w:t>-</w:t>
      </w:r>
      <w:r w:rsidRPr="00C30174">
        <w:t>химически опасных веществ.</w:t>
      </w:r>
    </w:p>
    <w:p w14:paraId="6E34324E" w14:textId="77777777" w:rsidR="004402B0" w:rsidRPr="00C30174" w:rsidRDefault="004402B0" w:rsidP="006621CC">
      <w:pPr>
        <w:pStyle w:val="a6"/>
      </w:pPr>
      <w:r w:rsidRPr="00C30174">
        <w:t>Трассы магистральных трубопроводов (газопроводов, нефтепроводов, продуктопроводов, конденсатопроводов) при наземной прокладке труб должны проходить за пределами зон возможных сильных и возможных разрушений.</w:t>
      </w:r>
    </w:p>
    <w:p w14:paraId="637ADDC2" w14:textId="77777777" w:rsidR="004402B0" w:rsidRPr="00C30174" w:rsidRDefault="004402B0" w:rsidP="006621CC">
      <w:pPr>
        <w:pStyle w:val="a6"/>
      </w:pPr>
      <w:r w:rsidRPr="00C30174">
        <w:t>В зонах возможных сильных и возможных разрушений допускается открытая (незаглубленная) прокладка магистральных трубопроводов только через препятствия.</w:t>
      </w:r>
    </w:p>
    <w:p w14:paraId="7B9A4C64" w14:textId="38F6BB80" w:rsidR="004402B0" w:rsidRPr="00C30174" w:rsidRDefault="004402B0" w:rsidP="006621CC">
      <w:pPr>
        <w:pStyle w:val="a6"/>
      </w:pPr>
      <w:r w:rsidRPr="00C30174">
        <w:t>При прокладке магистральных трубопроводов в зонах возможного катастрофического затопления следует сводить до</w:t>
      </w:r>
      <w:r w:rsidR="00A40D32" w:rsidRPr="00C30174">
        <w:t xml:space="preserve"> минимума количество участков с </w:t>
      </w:r>
      <w:r w:rsidRPr="00C30174">
        <w:t>надземным способом прокладки и предусматривать мероприятия, обеспечивающие их нормальную эксплуатацию.</w:t>
      </w:r>
    </w:p>
    <w:p w14:paraId="69718E43" w14:textId="2A8F902A" w:rsidR="004402B0" w:rsidRPr="00C30174" w:rsidRDefault="004402B0" w:rsidP="006621CC">
      <w:pPr>
        <w:pStyle w:val="a6"/>
      </w:pPr>
      <w:r w:rsidRPr="00C30174">
        <w:t>Перекачивающие насосные и компрессорные ст</w:t>
      </w:r>
      <w:r w:rsidR="00012792" w:rsidRPr="00C30174">
        <w:t>анции, дожимные компрессорные и</w:t>
      </w:r>
      <w:r w:rsidR="00012792" w:rsidRPr="00C30174">
        <w:rPr>
          <w:lang w:val="en-US"/>
        </w:rPr>
        <w:t> </w:t>
      </w:r>
      <w:r w:rsidRPr="00C30174">
        <w:t>газораспределительные станции по трассе магистральных трубопроводов необходимо располагать за пределами зон возможных сильных разрушений и зон возможного катастрофического затопления.</w:t>
      </w:r>
    </w:p>
    <w:p w14:paraId="6F70CC5F" w14:textId="77777777" w:rsidR="004402B0" w:rsidRPr="00C30174" w:rsidRDefault="004402B0" w:rsidP="006621CC">
      <w:pPr>
        <w:pStyle w:val="a6"/>
      </w:pPr>
      <w:r w:rsidRPr="00C30174">
        <w:t>На существующих и проектируемых гидротехнических сооружениях следует предусматривать, при соответствующем обосновании, проведение предварительной сработки водохранилищ при введении военного положения.</w:t>
      </w:r>
    </w:p>
    <w:p w14:paraId="555D5E42" w14:textId="77777777" w:rsidR="004402B0" w:rsidRPr="00C30174" w:rsidRDefault="004402B0" w:rsidP="006621CC">
      <w:pPr>
        <w:pStyle w:val="a6"/>
      </w:pPr>
      <w:r w:rsidRPr="00C30174">
        <w:t>При проектировании гидротехнических сооружений следует определять параметры волны прорыва и границу зоны возможного катастрофического затопления в нижнем бьефе для случаев разрушения сооружений напорного фронта в условиях нормального и сниженного подпорных уровней водохранилища.</w:t>
      </w:r>
    </w:p>
    <w:p w14:paraId="79F5ECA7" w14:textId="2E606C2D" w:rsidR="004402B0" w:rsidRPr="00C30174" w:rsidRDefault="004402B0" w:rsidP="006621CC">
      <w:pPr>
        <w:pStyle w:val="a6"/>
      </w:pPr>
      <w:r w:rsidRPr="00C30174">
        <w:t>В зонах возможного катастрофического затопления на существующих, проектируемых и строящихся гидротехнических сооружениях и в их нижнем бьефе на удалении до 6 км от сооружений напорного фронта в районах проживания населения следует устанавливать приборы, обеспечивающие</w:t>
      </w:r>
      <w:r w:rsidR="00A40D32" w:rsidRPr="00C30174">
        <w:t xml:space="preserve"> выдачу информации (сигналов) о </w:t>
      </w:r>
      <w:r w:rsidRPr="00C30174">
        <w:t xml:space="preserve">катастрофическом повышении уровня воды в их нижних бьефах в случае прорыва сооружений напорного фронта в соответствующие дежурно-диспетчерские службы органов исполнительной власти субъектов Российской Федерации и заинтересованных территориальных органов федеральных органов исполнительной власти для </w:t>
      </w:r>
      <w:r w:rsidRPr="00C30174">
        <w:lastRenderedPageBreak/>
        <w:t>последующей их передачи в систему централизованного оповещения гражданской обороны об опасности затопления, а также в локальные системы оповещения.</w:t>
      </w:r>
    </w:p>
    <w:p w14:paraId="03798813" w14:textId="1F90FD02" w:rsidR="004402B0" w:rsidRPr="00C30174" w:rsidRDefault="004402B0" w:rsidP="006621CC">
      <w:pPr>
        <w:pStyle w:val="a6"/>
      </w:pPr>
      <w:r w:rsidRPr="00C30174">
        <w:t xml:space="preserve">Для оповещения населения об опасностях, возникающих при ведении военных действий или вследствие этих действий, а также при чрезвычайных ситуациях, следует создавать технические системы оповещения на муниципальном уровне </w:t>
      </w:r>
      <w:r w:rsidR="00012792" w:rsidRPr="00C30174">
        <w:t>–</w:t>
      </w:r>
      <w:r w:rsidRPr="00C30174">
        <w:t xml:space="preserve"> местную систему оповещения (на территории муниципального образования).</w:t>
      </w:r>
    </w:p>
    <w:p w14:paraId="6865EE9B" w14:textId="671731A5" w:rsidR="004402B0" w:rsidRPr="00C30174" w:rsidRDefault="004402B0" w:rsidP="006621CC">
      <w:pPr>
        <w:pStyle w:val="a6"/>
      </w:pPr>
      <w:r w:rsidRPr="00C30174">
        <w:t>На опасных производственных объектах I и II классов опасности, особо радиационно</w:t>
      </w:r>
      <w:r w:rsidR="0006477E" w:rsidRPr="00C30174">
        <w:t>- опасных объектах, ядерно-</w:t>
      </w:r>
      <w:r w:rsidRPr="00C30174">
        <w:t>опасных производственных объектах, гидротехнических сооружениях чрезвычай</w:t>
      </w:r>
      <w:r w:rsidR="009E1D41" w:rsidRPr="00C30174">
        <w:t>но высокой и высокой опасности –</w:t>
      </w:r>
      <w:r w:rsidRPr="00C30174">
        <w:t xml:space="preserve"> следует создавать локальные системы оповещения.</w:t>
      </w:r>
    </w:p>
    <w:p w14:paraId="217E3075" w14:textId="77777777" w:rsidR="004402B0" w:rsidRPr="00C30174" w:rsidRDefault="004402B0" w:rsidP="006621CC">
      <w:pPr>
        <w:pStyle w:val="a6"/>
      </w:pPr>
      <w:r w:rsidRPr="00C30174">
        <w:t>Магистральные кабельные линии связи и магистральные радиорелейные линии связи следует прокладывать вне зон возможных разрушений.</w:t>
      </w:r>
    </w:p>
    <w:p w14:paraId="0115A9E3" w14:textId="77777777" w:rsidR="004402B0" w:rsidRPr="00C30174" w:rsidRDefault="004402B0" w:rsidP="006621CC">
      <w:pPr>
        <w:pStyle w:val="a6"/>
      </w:pPr>
      <w:r w:rsidRPr="00C30174">
        <w:t>Трассы магистральных кабельных линий связи следует проводить также вне зон вероятного катастрофического затопления. В случаях вынужденного попадания части магистральной кабельной линии связи в зону вероятного катастрофического затопления следует предусматривать прокладку подводных кабелей, избегая устройства в этой зоне усилительных (регенерационных) пунктов.</w:t>
      </w:r>
    </w:p>
    <w:p w14:paraId="3723117A" w14:textId="077EEDF1" w:rsidR="004402B0" w:rsidRPr="00C30174" w:rsidRDefault="004402B0" w:rsidP="006621CC">
      <w:pPr>
        <w:pStyle w:val="a6"/>
      </w:pPr>
      <w:r w:rsidRPr="00C30174">
        <w:t>Все сетевые узлы следует располагать вне зон возможных разрушений и зон вероятного катастрофического затопления, а также за пределами зон возможного радиоактивного загрязнения и зон возможного хими</w:t>
      </w:r>
      <w:r w:rsidR="00A40D32" w:rsidRPr="00C30174">
        <w:t>ческого заражения. Исключение в </w:t>
      </w:r>
      <w:r w:rsidRPr="00C30174">
        <w:t>отдельных случаях допускается только для сетевых узлов выделения.</w:t>
      </w:r>
    </w:p>
    <w:p w14:paraId="57624F02" w14:textId="77777777" w:rsidR="004402B0" w:rsidRPr="00C30174" w:rsidRDefault="004402B0" w:rsidP="006621CC">
      <w:pPr>
        <w:pStyle w:val="a6"/>
      </w:pPr>
      <w:r w:rsidRPr="00C30174">
        <w:t>Магистральные кабельные и радиорелейные линии связи, идущие в одном географическом направлении, следует, как правило, проектировать по разнесенным трассам, не попадающим в одни и те же зоны возможного разрушения или вероятного катастрофического затопления.</w:t>
      </w:r>
    </w:p>
    <w:p w14:paraId="717DF549" w14:textId="77777777" w:rsidR="004402B0" w:rsidRPr="00C30174" w:rsidRDefault="004402B0" w:rsidP="006621CC">
      <w:pPr>
        <w:pStyle w:val="a6"/>
      </w:pPr>
      <w:r w:rsidRPr="00C30174">
        <w:t>На территориях, отнесенных к группам по гражданской обороне, при проектировании защищенных пунктов управления следует предусматривать размещение в них защищенных узлов связи. От пунктов управления промышленными предприятиями до этих узлов связи следует прокладывать подземные кабельные линии связи в обход наземных коммутационных устройств.</w:t>
      </w:r>
    </w:p>
    <w:p w14:paraId="0837F180" w14:textId="77777777" w:rsidR="004402B0" w:rsidRPr="00C30174" w:rsidRDefault="004402B0" w:rsidP="006621CC">
      <w:pPr>
        <w:pStyle w:val="a6"/>
      </w:pPr>
      <w:r w:rsidRPr="00C30174">
        <w:t>Передающие и приемные радиостанции (радиоцентры), узловые станции магистральных радиорелейных линий (прямой видимости и тропосферного рассеяния) и наземные станции космической связи с выделением телефонных каналов, а также радиобюро, приемные и передающие радиостанции следует размещать вне зон возможных разрушений и зон вероятного катастрофического затопления.</w:t>
      </w:r>
    </w:p>
    <w:p w14:paraId="65387844" w14:textId="77777777" w:rsidR="004402B0" w:rsidRPr="00C30174" w:rsidRDefault="004402B0" w:rsidP="006621CC">
      <w:pPr>
        <w:pStyle w:val="a6"/>
      </w:pPr>
      <w:r w:rsidRPr="00C30174">
        <w:t>При проектировании или реконструкции новых сетей связи в зонах возможных разрушений и вероятного катастрофического затопления следует предусматривать возможность оперативного развертывания средств радиотелефонной связи во взаимодействии с мобильными средствами радиорелейной и спутниковой связи.</w:t>
      </w:r>
    </w:p>
    <w:p w14:paraId="426AAE75" w14:textId="77777777" w:rsidR="004402B0" w:rsidRPr="00C30174" w:rsidRDefault="004402B0" w:rsidP="006621CC">
      <w:pPr>
        <w:pStyle w:val="a6"/>
      </w:pPr>
      <w:r w:rsidRPr="00C30174">
        <w:t>Радиотрансляционные сети должны иметь (по согласованию с территориальным органом федерального органа исполнительной власти, уполномоченного на решение задач в области гражданской обороны) требуемое по расчету число уличных громкоговорителей для внешнего оповещения населения.</w:t>
      </w:r>
    </w:p>
    <w:p w14:paraId="11B38B9C" w14:textId="77777777" w:rsidR="004402B0" w:rsidRPr="00C30174" w:rsidRDefault="004402B0" w:rsidP="006621CC">
      <w:pPr>
        <w:pStyle w:val="a6"/>
      </w:pPr>
      <w:r w:rsidRPr="00C30174">
        <w:t xml:space="preserve">В целях повышения устойчивости федерального и регионального телевизионного вещания следует создавать загородные незащищенные производственные базы </w:t>
      </w:r>
      <w:r w:rsidRPr="00C30174">
        <w:lastRenderedPageBreak/>
        <w:t>телецентров, располагаемые вблизи узловых радиорелейных станций и станций космической связи за пределами зон возможных разрушений и зон вероятного катастрофического затопления.</w:t>
      </w:r>
    </w:p>
    <w:p w14:paraId="7A35D08D" w14:textId="77777777" w:rsidR="004402B0" w:rsidRPr="00C30174" w:rsidRDefault="004402B0" w:rsidP="006621CC">
      <w:pPr>
        <w:pStyle w:val="a6"/>
      </w:pPr>
      <w:r w:rsidRPr="00C30174">
        <w:t>Объекты электроснабжения следует проектировать с учетом обеспечения устойчивого электроснабжения территорий, отнесенных к группам по гражданской обороне, и организаций, отнесенных к категориям по гражданской обороне, в условиях реализации опасностей, возникающих при ведении военных действий или вследствие этих действий, а также при чрезвычайных ситуациях.</w:t>
      </w:r>
    </w:p>
    <w:p w14:paraId="7D8EB2D8" w14:textId="77777777" w:rsidR="004402B0" w:rsidRPr="00C30174" w:rsidRDefault="004402B0" w:rsidP="006621CC">
      <w:pPr>
        <w:pStyle w:val="a6"/>
      </w:pPr>
      <w:r w:rsidRPr="00C30174">
        <w:t>На территориях, отнесенных к группам по гражданской обороне, размещение тепловых электростанций, независимо от их установленной мощности, допускается только за пределами селитебной территории.</w:t>
      </w:r>
    </w:p>
    <w:p w14:paraId="667011F6" w14:textId="73A92D8C" w:rsidR="004402B0" w:rsidRPr="00C30174" w:rsidRDefault="004402B0" w:rsidP="006621CC">
      <w:pPr>
        <w:pStyle w:val="a6"/>
      </w:pPr>
      <w:r w:rsidRPr="00C30174">
        <w:t xml:space="preserve">Распределительные линии электропередачи энергетических систем напряжением </w:t>
      </w:r>
      <w:r w:rsidR="00CD6B53" w:rsidRPr="00C30174">
        <w:t>35-</w:t>
      </w:r>
      <w:r w:rsidRPr="00C30174">
        <w:t>110 (220) кВ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w:t>
      </w:r>
    </w:p>
    <w:p w14:paraId="746DF031" w14:textId="6A81C601" w:rsidR="004402B0" w:rsidRPr="00C30174" w:rsidRDefault="004402B0" w:rsidP="006621CC">
      <w:pPr>
        <w:pStyle w:val="a6"/>
      </w:pPr>
      <w:r w:rsidRPr="00C30174">
        <w:t>При проектировании схем внешнего электросна</w:t>
      </w:r>
      <w:r w:rsidR="00012792" w:rsidRPr="00C30174">
        <w:t>бжения территорий, отнесенных к</w:t>
      </w:r>
      <w:r w:rsidR="00012792" w:rsidRPr="00C30174">
        <w:rPr>
          <w:lang w:val="en-US"/>
        </w:rPr>
        <w:t> </w:t>
      </w:r>
      <w:r w:rsidRPr="00C30174">
        <w:t>группам по гражданской обороне, следует предусматривать их электроснабжение от нескольких независимых и территориально разнесенных источников электроснабжения (электростанций и подстанций), часть из которых должна располагаться за пределами зон возможных разрушений.</w:t>
      </w:r>
    </w:p>
    <w:p w14:paraId="38A4823C" w14:textId="77777777" w:rsidR="004402B0" w:rsidRPr="00C30174" w:rsidRDefault="004402B0" w:rsidP="006621CC">
      <w:pPr>
        <w:pStyle w:val="a6"/>
      </w:pPr>
      <w:r w:rsidRPr="00C30174">
        <w:t>В целях повышения надежности электроснабжения линии электропередачи, расположенные на территориях, отнесенных к особой группе и к первой группе по гражданской обороне и питающие объекты обороны (объекты военного назначения), организации, имеющие мобилизационное задание; организации, обеспечивающие жизнедеятельность указанных территорий; участки электрифицированных железнодорожных путей; объекты газо- и водоснабжения; лечебные учреждения; особо опасные и технически сложные объекты, следует проектировать в кабельном исполнении.</w:t>
      </w:r>
    </w:p>
    <w:p w14:paraId="1A250A25" w14:textId="77777777" w:rsidR="004402B0" w:rsidRPr="00C30174" w:rsidRDefault="004402B0" w:rsidP="006621CC">
      <w:pPr>
        <w:pStyle w:val="a6"/>
      </w:pPr>
      <w:r w:rsidRPr="00C30174">
        <w:t>Неотключаемые объекты должны обеспечивать электроэнергией по двум кабельным линиям от двух независимых и территориально разнесенных источников электроснабжения.</w:t>
      </w:r>
    </w:p>
    <w:p w14:paraId="1A02F8D2" w14:textId="77777777" w:rsidR="004402B0" w:rsidRPr="00C30174" w:rsidRDefault="004402B0" w:rsidP="006621CC">
      <w:pPr>
        <w:pStyle w:val="a6"/>
      </w:pPr>
      <w:r w:rsidRPr="00C30174">
        <w:t xml:space="preserve">При проектировании и строительстве магистральных трубопроводов (газопроводов, нефтепроводов, продуктопроводов) необходимо предусматривать электроснабжение перекачивающих насосных и компрессорных станций от источников электроснабжения, расположенных за пределами зон возможных разрушений, а также установку на них автономных резервных источников питания электроприемников. </w:t>
      </w:r>
    </w:p>
    <w:p w14:paraId="7F105FC9" w14:textId="77777777" w:rsidR="004402B0" w:rsidRPr="00C30174" w:rsidRDefault="004402B0" w:rsidP="006621CC">
      <w:pPr>
        <w:pStyle w:val="a6"/>
      </w:pPr>
      <w:r w:rsidRPr="00C30174">
        <w:t>На территориях, отнесенных к группам по гражданской обороне, расположенных на берегах водных объектов общего пользования, следует предусматривать создание береговых устройств для приема электроэнергии от судовых энергоустановок.</w:t>
      </w:r>
    </w:p>
    <w:p w14:paraId="32379782" w14:textId="7BEABB25" w:rsidR="004402B0" w:rsidRPr="00C30174" w:rsidRDefault="004402B0" w:rsidP="006621CC">
      <w:pPr>
        <w:pStyle w:val="a6"/>
      </w:pPr>
      <w:r w:rsidRPr="00C30174">
        <w:t>Железнодорожные станции, расположенн</w:t>
      </w:r>
      <w:r w:rsidR="00012792" w:rsidRPr="00C30174">
        <w:t>ые на территориях, отнесенных к</w:t>
      </w:r>
      <w:r w:rsidR="00012792" w:rsidRPr="00C30174">
        <w:rPr>
          <w:lang w:val="en-US"/>
        </w:rPr>
        <w:t> </w:t>
      </w:r>
      <w:r w:rsidRPr="00C30174">
        <w:t>группам по гражданской обороне, или являющиеся отдельно стоящими организациями, отнесенными к категориям по гражданской обороне, выход из строя которых в военное время может вызвать длительные перебои в движении железнодорожного подвижного состава, должны иметь обходные пути объезда для пропуска поездов.</w:t>
      </w:r>
    </w:p>
    <w:p w14:paraId="19BC28E0" w14:textId="77777777" w:rsidR="004402B0" w:rsidRPr="00C30174" w:rsidRDefault="004402B0" w:rsidP="006621CC">
      <w:pPr>
        <w:pStyle w:val="a6"/>
      </w:pPr>
      <w:r w:rsidRPr="00C30174">
        <w:lastRenderedPageBreak/>
        <w:t>При строительстве новых и реконструкции действующих железнодорожных путей общего пользования, а также при развитии железнодорожных станций, расположенных на территориях, отнесенных к группам по гражданской обороне, или являющихся организациями, отнесенными к категории особой важности по гражданской обороне, пропускную способность проектируемых участков железнодорожных путей общего пользования следует определять с учетом обеспечения воинских и эвакуационных перевозок, а также перевозок грузов для обеспечения бесперебойной работы объектов производственного назначения.</w:t>
      </w:r>
    </w:p>
    <w:p w14:paraId="6278DA43" w14:textId="2C88CDA2" w:rsidR="004402B0" w:rsidRPr="00C30174" w:rsidRDefault="004402B0" w:rsidP="006621CC">
      <w:pPr>
        <w:pStyle w:val="a6"/>
      </w:pPr>
      <w:r w:rsidRPr="00C30174">
        <w:t xml:space="preserve">Вновь проектируемые базы </w:t>
      </w:r>
      <w:r w:rsidR="009E1D41" w:rsidRPr="00C30174">
        <w:t>–</w:t>
      </w:r>
      <w:r w:rsidRPr="00C30174">
        <w:t xml:space="preserve"> стоянки резерва железнодорожного подвижного состава, базы и склады материальных резервов, в том числе восстановительных материалов, конструкций и специальных запасов, склады горючих и воспламеняющихся веществ, в том числе дизельного топлива и масе</w:t>
      </w:r>
      <w:r w:rsidR="00012792" w:rsidRPr="00C30174">
        <w:t>л, дезинфекционно-промывочные и</w:t>
      </w:r>
      <w:r w:rsidR="00012792" w:rsidRPr="00C30174">
        <w:rPr>
          <w:lang w:val="en-US"/>
        </w:rPr>
        <w:t> </w:t>
      </w:r>
      <w:r w:rsidRPr="00C30174">
        <w:t>промывочно-пропарочные станции, пункты подготовки вагонов к перевозкам и другие объекты инфраструктуры железнодорожного транспорта аналогичного назначения следует размещать вне зон возможных разрушений и зон возможного катастрофического затопления.</w:t>
      </w:r>
    </w:p>
    <w:p w14:paraId="515A21B8" w14:textId="3FEA8553" w:rsidR="004402B0" w:rsidRPr="00C30174" w:rsidRDefault="004402B0" w:rsidP="006621CC">
      <w:pPr>
        <w:pStyle w:val="a6"/>
      </w:pPr>
      <w:r w:rsidRPr="00C30174">
        <w:t>Запрещается строительство новых морских портов, за исключением морских специализированных портов, предназначенны</w:t>
      </w:r>
      <w:r w:rsidR="00012792" w:rsidRPr="00C30174">
        <w:t>х для обслуживания спортивных и</w:t>
      </w:r>
      <w:r w:rsidR="00012792" w:rsidRPr="00C30174">
        <w:rPr>
          <w:lang w:val="en-US"/>
        </w:rPr>
        <w:t> </w:t>
      </w:r>
      <w:r w:rsidRPr="00C30174">
        <w:t xml:space="preserve">прогулочных судов, судоремонтных заводов и ремонтно-эксплуатационных баз флота, являющихся опасными производственными объектами (далее </w:t>
      </w:r>
      <w:r w:rsidR="009E1D41" w:rsidRPr="00C30174">
        <w:t>–</w:t>
      </w:r>
      <w:r w:rsidRPr="00C30174">
        <w:t xml:space="preserve"> судоремонтные заводы и ремонтно-эксплуатационные базы), в зонах возможных разрушений и зонах возможного катастрофического затопления.</w:t>
      </w:r>
    </w:p>
    <w:p w14:paraId="09CC6078" w14:textId="07E454AC" w:rsidR="004402B0" w:rsidRPr="00C30174" w:rsidRDefault="004402B0" w:rsidP="006621CC">
      <w:pPr>
        <w:pStyle w:val="a6"/>
      </w:pPr>
      <w:r w:rsidRPr="00C30174">
        <w:t>Для морских портов, судоремонтных заводов и ремонтно-эксплуатационных баз, находящихся в зонах возможных разрушений, должны быть созданы запасные перегрузочные пункты, пункты выполнения морских перегрузочных работ в рейдовых условиях, запасные морские перегрузочные районы, а также запасные судоремонтные базы, морские пункты переоборудования и судоремон</w:t>
      </w:r>
      <w:r w:rsidR="00012792" w:rsidRPr="00C30174">
        <w:t>та в условиях рассредоточения и</w:t>
      </w:r>
      <w:r w:rsidR="00012792" w:rsidRPr="00C30174">
        <w:rPr>
          <w:lang w:val="en-US"/>
        </w:rPr>
        <w:t> </w:t>
      </w:r>
      <w:r w:rsidRPr="00C30174">
        <w:t>на стоянках плавучих доков.</w:t>
      </w:r>
    </w:p>
    <w:p w14:paraId="009DA028" w14:textId="7B799DD8" w:rsidR="004402B0" w:rsidRPr="00C30174" w:rsidRDefault="004402B0" w:rsidP="006621CC">
      <w:pPr>
        <w:pStyle w:val="a6"/>
      </w:pPr>
      <w:r w:rsidRPr="00C30174">
        <w:t>Запасные перегрузочные пункты, запасные судоремонтные базы и стоянки для плавучих доков следует создавать в существующ</w:t>
      </w:r>
      <w:r w:rsidR="00012792" w:rsidRPr="00C30174">
        <w:t>их некатегорированных, первой и</w:t>
      </w:r>
      <w:r w:rsidR="00012792" w:rsidRPr="00C30174">
        <w:rPr>
          <w:lang w:val="en-US"/>
        </w:rPr>
        <w:t> </w:t>
      </w:r>
      <w:r w:rsidRPr="00C30174">
        <w:t>второй категорий по гражданской обороне портах и в портовых пунктах, а также на необорудованных участках побережья, расположенных вне зон возможных разрушений территорий, отнесенных к группам по гражданской обороне, и организаций, отнесенных к категории особой важности по гражданской обороне, и вне зон возможного катастрофического затопления.</w:t>
      </w:r>
    </w:p>
    <w:p w14:paraId="3A15D9BA" w14:textId="77777777" w:rsidR="004402B0" w:rsidRPr="00C30174" w:rsidRDefault="004402B0" w:rsidP="006621CC">
      <w:pPr>
        <w:pStyle w:val="a6"/>
      </w:pPr>
      <w:r w:rsidRPr="00C30174">
        <w:t>При проектировании морских портов и судоремонтных заводов защитные сооружения гражданской обороны должны быть расположены вне зон возможного катастрофического затопления.</w:t>
      </w:r>
    </w:p>
    <w:p w14:paraId="734E7B14" w14:textId="77777777" w:rsidR="004402B0" w:rsidRPr="00C30174" w:rsidRDefault="004402B0" w:rsidP="006621CC">
      <w:pPr>
        <w:pStyle w:val="a6"/>
      </w:pPr>
      <w:r w:rsidRPr="00C30174">
        <w:t>Причалы для погрузки и выгрузки разрядных грузов, железнодорожные пути для накопления и отстоя вагонов и цистерн, акватория для судов с такими грузами должны быть удалены на расстояние не менее 250 м от жилых, производственных и складских зданий, а также от остальных причалов, мест стоянки судов с другими грузами и мест складирования самовозгорающихся и легковоспламеняющихся грузов.</w:t>
      </w:r>
    </w:p>
    <w:p w14:paraId="24D490A6" w14:textId="136E5515" w:rsidR="004402B0" w:rsidRPr="00C30174" w:rsidRDefault="004402B0" w:rsidP="006621CC">
      <w:pPr>
        <w:pStyle w:val="a6"/>
      </w:pPr>
      <w:r w:rsidRPr="00C30174">
        <w:t>Для уникальных объектов инженерно-технические мероприятия по гражданской обороне разрабатывают в объеме требований, устан</w:t>
      </w:r>
      <w:r w:rsidR="00CD6B53" w:rsidRPr="00C30174">
        <w:t>овленных Федеральным законом от </w:t>
      </w:r>
      <w:r w:rsidRPr="00C30174">
        <w:t xml:space="preserve">30.12.2009 </w:t>
      </w:r>
      <w:r w:rsidR="008E4579" w:rsidRPr="00C30174">
        <w:t>№</w:t>
      </w:r>
      <w:r w:rsidR="009E1D41" w:rsidRPr="00C30174">
        <w:t> </w:t>
      </w:r>
      <w:r w:rsidRPr="00C30174">
        <w:t xml:space="preserve">384-ФЗ </w:t>
      </w:r>
      <w:r w:rsidR="00E45814" w:rsidRPr="00C30174">
        <w:t>«</w:t>
      </w:r>
      <w:r w:rsidRPr="00C30174">
        <w:t xml:space="preserve">Технический регламент о безопасности зданий </w:t>
      </w:r>
      <w:r w:rsidRPr="00C30174">
        <w:lastRenderedPageBreak/>
        <w:t>и</w:t>
      </w:r>
      <w:r w:rsidR="00012792" w:rsidRPr="00C30174">
        <w:rPr>
          <w:lang w:val="en-US"/>
        </w:rPr>
        <w:t> </w:t>
      </w:r>
      <w:r w:rsidRPr="00C30174">
        <w:t>сооружений</w:t>
      </w:r>
      <w:r w:rsidR="00E45814" w:rsidRPr="00C30174">
        <w:t>»</w:t>
      </w:r>
      <w:r w:rsidRPr="00C30174">
        <w:t>, а также документами по стандартизации, в результате применения которых на обязательной основе обеспечивается его соблюдение.</w:t>
      </w:r>
    </w:p>
    <w:p w14:paraId="16A3F35A" w14:textId="77777777" w:rsidR="00CC70A9" w:rsidRPr="00C30174" w:rsidRDefault="00CC70A9" w:rsidP="00A23D1A">
      <w:pPr>
        <w:spacing w:before="120" w:after="120"/>
        <w:ind w:firstLine="567"/>
        <w:rPr>
          <w:rFonts w:ascii="Tahoma" w:hAnsi="Tahoma" w:cs="Tahoma"/>
          <w:i/>
        </w:rPr>
      </w:pPr>
      <w:r w:rsidRPr="00C30174">
        <w:rPr>
          <w:rFonts w:ascii="Tahoma" w:hAnsi="Tahoma" w:cs="Tahoma"/>
          <w:i/>
        </w:rPr>
        <w:t>Мероприятия по предупреждению чрезвычайных ситуаций техногенного характера</w:t>
      </w:r>
    </w:p>
    <w:p w14:paraId="2ABB7CA4" w14:textId="336D93E1" w:rsidR="00CC70A9" w:rsidRPr="00C30174" w:rsidRDefault="00A915B9" w:rsidP="006621CC">
      <w:pPr>
        <w:pStyle w:val="a6"/>
      </w:pPr>
      <w:r w:rsidRPr="00C30174">
        <w:t>Генеральным планом</w:t>
      </w:r>
      <w:r w:rsidR="00CC70A9" w:rsidRPr="00C30174">
        <w:t xml:space="preserve"> предложен комплекс мероприятий по предотвращению чрезвычайных ситуаций техногенного характера.</w:t>
      </w:r>
    </w:p>
    <w:p w14:paraId="75A97B36" w14:textId="77777777" w:rsidR="00CC70A9" w:rsidRPr="00C30174" w:rsidRDefault="00CC70A9" w:rsidP="006621CC">
      <w:pPr>
        <w:pStyle w:val="a6"/>
      </w:pPr>
      <w:r w:rsidRPr="00C30174">
        <w:t>Для обеспечения безопасности на взрывопожароопасных объектах рекомендуется проведение следующих инженерно-технических и организационно-технических мероприятий:</w:t>
      </w:r>
    </w:p>
    <w:p w14:paraId="01E8CC71" w14:textId="0EE73862" w:rsidR="00CC70A9" w:rsidRPr="00C30174" w:rsidRDefault="00CC70A9" w:rsidP="006621CC">
      <w:pPr>
        <w:pStyle w:val="a1"/>
      </w:pPr>
      <w:r w:rsidRPr="00C30174">
        <w:t>заземление технологического оборудования и коммуникаций для защиты от накопления и проявления статического электричества;</w:t>
      </w:r>
    </w:p>
    <w:p w14:paraId="5AF7CE69" w14:textId="37973D69" w:rsidR="00CC70A9" w:rsidRPr="00C30174" w:rsidRDefault="00CC70A9" w:rsidP="006621CC">
      <w:pPr>
        <w:pStyle w:val="a1"/>
      </w:pPr>
      <w:r w:rsidRPr="00C30174">
        <w:t>оборудование резервуаров хранения нефтепродуктов автоматической системой пожаротушения с пеногенераторами и сухими трубопроводами, ручными пеноподъемниками;</w:t>
      </w:r>
    </w:p>
    <w:p w14:paraId="6FB6774C" w14:textId="7F7E2920" w:rsidR="00CC70A9" w:rsidRPr="00C30174" w:rsidRDefault="00CC70A9" w:rsidP="006621CC">
      <w:pPr>
        <w:pStyle w:val="a1"/>
      </w:pPr>
      <w:r w:rsidRPr="00C30174">
        <w:t>создание противопожарных водоемов на территории или в непосредственной близости от объектов;</w:t>
      </w:r>
    </w:p>
    <w:p w14:paraId="460B97B2" w14:textId="6ACD9EB0" w:rsidR="00CC70A9" w:rsidRPr="00C30174" w:rsidRDefault="00CC70A9" w:rsidP="006621CC">
      <w:pPr>
        <w:pStyle w:val="a1"/>
      </w:pPr>
      <w:r w:rsidRPr="00C30174">
        <w:t>оборудование территории объектов пожарными гидрантами;</w:t>
      </w:r>
    </w:p>
    <w:p w14:paraId="45C74F85" w14:textId="5952E072" w:rsidR="00CC70A9" w:rsidRPr="00C30174" w:rsidRDefault="00CC70A9" w:rsidP="006621CC">
      <w:pPr>
        <w:pStyle w:val="a1"/>
      </w:pPr>
      <w:r w:rsidRPr="00C30174">
        <w:t>оборудование производственных площадок молниезащитой;</w:t>
      </w:r>
    </w:p>
    <w:p w14:paraId="0A428294" w14:textId="593B32C4" w:rsidR="00CC70A9" w:rsidRPr="00C30174" w:rsidRDefault="00CC70A9" w:rsidP="006621CC">
      <w:pPr>
        <w:pStyle w:val="a1"/>
      </w:pPr>
      <w:r w:rsidRPr="00C30174">
        <w:t>оснащение производственных и вспомогательных зданий объектов автоматической пожарной сигнализацией;</w:t>
      </w:r>
    </w:p>
    <w:p w14:paraId="34981267" w14:textId="2BC0B2A3" w:rsidR="00CC70A9" w:rsidRPr="00C30174" w:rsidRDefault="00CC70A9" w:rsidP="006621CC">
      <w:pPr>
        <w:pStyle w:val="a1"/>
      </w:pPr>
      <w:r w:rsidRPr="00C30174">
        <w:t>обеспечение проезда вокруг пром</w:t>
      </w:r>
      <w:r w:rsidR="0024142A" w:rsidRPr="00C30174">
        <w:rPr>
          <w:lang w:val="ru-RU"/>
        </w:rPr>
        <w:t xml:space="preserve">ышленных </w:t>
      </w:r>
      <w:r w:rsidRPr="00C30174">
        <w:t>площадок и резервуаров для передвижения механизированных средств пожаротушения;</w:t>
      </w:r>
    </w:p>
    <w:p w14:paraId="4906BA75" w14:textId="71FB6CF3" w:rsidR="00CC70A9" w:rsidRPr="00C30174" w:rsidRDefault="00CC70A9" w:rsidP="006621CC">
      <w:pPr>
        <w:pStyle w:val="a1"/>
      </w:pPr>
      <w:r w:rsidRPr="00C30174">
        <w:t>осуществление постоянного контроля состояния противопожарного оборудования на территории промышленных площадок;</w:t>
      </w:r>
    </w:p>
    <w:p w14:paraId="222BE775" w14:textId="0331CB97" w:rsidR="00CC70A9" w:rsidRPr="00C30174" w:rsidRDefault="00CC70A9" w:rsidP="006621CC">
      <w:pPr>
        <w:pStyle w:val="a1"/>
      </w:pPr>
      <w:r w:rsidRPr="00C30174">
        <w:t>для обеспечения своевременной локализации загорания, ведения контроля за соблюдением противопожарного режима, проведения профилактической работы рекомендуется создание добровольных пожарных команд из числа инженерно-технических работников, рабочих;</w:t>
      </w:r>
    </w:p>
    <w:p w14:paraId="095B3BE3" w14:textId="6E41E25B" w:rsidR="00CC70A9" w:rsidRPr="00C30174" w:rsidRDefault="00CC70A9" w:rsidP="006621CC">
      <w:pPr>
        <w:pStyle w:val="a1"/>
      </w:pPr>
      <w:r w:rsidRPr="00C30174">
        <w:t>при выполнении работ на территориях резервуарных парков или складских помещений рекомендуется применять инструменты из материалов, исключающих искрообразование;</w:t>
      </w:r>
    </w:p>
    <w:p w14:paraId="0C1538C7" w14:textId="3712788F" w:rsidR="00CC70A9" w:rsidRPr="00C30174" w:rsidRDefault="00CC70A9" w:rsidP="006621CC">
      <w:pPr>
        <w:pStyle w:val="a1"/>
      </w:pPr>
      <w:r w:rsidRPr="00C30174">
        <w:t>создание оперативного плана пожаротушения и плана ликвидации аварийных ситуаций, предусматривающих порядок действия пожарной охраны и персонала взрывопожароопасных объектов;</w:t>
      </w:r>
    </w:p>
    <w:p w14:paraId="252FDE72" w14:textId="74D3DEF7" w:rsidR="00CC70A9" w:rsidRPr="00C30174" w:rsidRDefault="00CC70A9" w:rsidP="006621CC">
      <w:pPr>
        <w:pStyle w:val="a1"/>
      </w:pPr>
      <w:r w:rsidRPr="00C30174">
        <w:t>проведение инструктажа по пожарной безопасности.</w:t>
      </w:r>
    </w:p>
    <w:p w14:paraId="38757F13" w14:textId="77777777" w:rsidR="00CC70A9" w:rsidRPr="00C30174" w:rsidRDefault="00CC70A9" w:rsidP="006621CC">
      <w:pPr>
        <w:pStyle w:val="a6"/>
      </w:pPr>
      <w:r w:rsidRPr="00C30174">
        <w:t>Для обеспечения безопасности трубопроводов предусматриваются следующие мероприятия:</w:t>
      </w:r>
    </w:p>
    <w:p w14:paraId="0E98D692" w14:textId="6029E039" w:rsidR="00CC70A9" w:rsidRPr="00C30174" w:rsidRDefault="00CC70A9" w:rsidP="006621CC">
      <w:pPr>
        <w:pStyle w:val="a1"/>
      </w:pPr>
      <w:r w:rsidRPr="00C30174">
        <w:t xml:space="preserve">при подземной и наземной (в насыпи) прокладках трубопроводов необходимо предусматривать противоэрозионные мероприятия с использованием местных материалов, а при пересечении подземными трубопроводами крутых склонов, промоин, оросительных каналов и кюветов в местах пересечений </w:t>
      </w:r>
      <w:r w:rsidR="009E1D41" w:rsidRPr="00C30174">
        <w:rPr>
          <w:lang w:val="ru-RU"/>
        </w:rPr>
        <w:t>–</w:t>
      </w:r>
      <w:r w:rsidRPr="00C30174">
        <w:t xml:space="preserve"> перемычки, предотвращающие проникание в траншею воды и распространение ее вдоль трубопровода;</w:t>
      </w:r>
    </w:p>
    <w:p w14:paraId="186C4A47" w14:textId="13B94B98" w:rsidR="00CC70A9" w:rsidRPr="00C30174" w:rsidRDefault="00CC70A9" w:rsidP="006621CC">
      <w:pPr>
        <w:pStyle w:val="a1"/>
      </w:pPr>
      <w:r w:rsidRPr="00C30174">
        <w:t xml:space="preserve">при прокладке трубопроводов в земляных насыпях на пересечениях через балки, овраги и ручьи следует предусматривать устройство водопропускных сооружений (лотков, труб и т.п.). Поперечное сечение водопропускных сооружений </w:t>
      </w:r>
      <w:r w:rsidRPr="00C30174">
        <w:lastRenderedPageBreak/>
        <w:t>следует определять по максимальному расходу во</w:t>
      </w:r>
      <w:r w:rsidR="00A40D32" w:rsidRPr="00C30174">
        <w:t>ды повторяемостью один раз в</w:t>
      </w:r>
      <w:r w:rsidR="00A40D32" w:rsidRPr="00C30174">
        <w:rPr>
          <w:lang w:val="ru-RU"/>
        </w:rPr>
        <w:t> </w:t>
      </w:r>
      <w:r w:rsidR="00785D40" w:rsidRPr="00C30174">
        <w:t>50</w:t>
      </w:r>
      <w:r w:rsidR="00785D40" w:rsidRPr="00C30174">
        <w:rPr>
          <w:lang w:val="ru-RU"/>
        </w:rPr>
        <w:t> </w:t>
      </w:r>
      <w:r w:rsidRPr="00C30174">
        <w:t>лет;</w:t>
      </w:r>
    </w:p>
    <w:p w14:paraId="0D6A31DB" w14:textId="2389E5F0" w:rsidR="00CC70A9" w:rsidRPr="00C30174" w:rsidRDefault="00CC70A9" w:rsidP="006621CC">
      <w:pPr>
        <w:pStyle w:val="a1"/>
      </w:pPr>
      <w:r w:rsidRPr="00C30174">
        <w:t xml:space="preserve">трасса газопровода отмечается на территории опознавательными знаками, на ограждении отключающей задвижки размещается надпись: </w:t>
      </w:r>
      <w:r w:rsidR="00E45814" w:rsidRPr="00C30174">
        <w:t>«</w:t>
      </w:r>
      <w:r w:rsidR="009E1D41" w:rsidRPr="00C30174">
        <w:t xml:space="preserve">Огнеопасно </w:t>
      </w:r>
      <w:r w:rsidR="009E1D41" w:rsidRPr="00C30174">
        <w:rPr>
          <w:lang w:val="ru-RU"/>
        </w:rPr>
        <w:t>–</w:t>
      </w:r>
      <w:r w:rsidRPr="00C30174">
        <w:t xml:space="preserve"> газ</w:t>
      </w:r>
      <w:r w:rsidR="00E45814" w:rsidRPr="00C30174">
        <w:t>»</w:t>
      </w:r>
      <w:r w:rsidR="00A40D32" w:rsidRPr="00C30174">
        <w:t xml:space="preserve"> с</w:t>
      </w:r>
      <w:r w:rsidR="00A40D32" w:rsidRPr="00C30174">
        <w:rPr>
          <w:lang w:val="ru-RU"/>
        </w:rPr>
        <w:t> </w:t>
      </w:r>
      <w:r w:rsidRPr="00C30174">
        <w:t>табличками-указателями охранной зоны, телефонами городской газовой службы, районного отдела по делам ГО и ЧС;</w:t>
      </w:r>
    </w:p>
    <w:p w14:paraId="3E074A8B" w14:textId="1E364196" w:rsidR="00CC70A9" w:rsidRPr="00C30174" w:rsidRDefault="00CC70A9" w:rsidP="006621CC">
      <w:pPr>
        <w:pStyle w:val="a1"/>
      </w:pPr>
      <w:r w:rsidRPr="00C30174">
        <w:t>материалы и технические изделия для системы газоснабжения должны соответствовать требованиям государственных стандартов и технических условий;</w:t>
      </w:r>
    </w:p>
    <w:p w14:paraId="38C381E0" w14:textId="7A25853F" w:rsidR="00CC70A9" w:rsidRPr="00C30174" w:rsidRDefault="00CC70A9" w:rsidP="006621CC">
      <w:pPr>
        <w:pStyle w:val="a1"/>
      </w:pPr>
      <w:r w:rsidRPr="00C30174">
        <w:t>работа по локализации и ликвидации аварийных ситуаций производится без наряда-допуска до устранения прямой угрозы жизни людей и повреждения материальных ценностей. После устранения угрозы, работы по проведению газопровода и газооборудования в технически исправное состояние, должны производиться по наряду-допуску.</w:t>
      </w:r>
    </w:p>
    <w:p w14:paraId="3F5A3DE0" w14:textId="77777777" w:rsidR="00CC70A9" w:rsidRPr="00C30174" w:rsidRDefault="00CC70A9" w:rsidP="006621CC">
      <w:pPr>
        <w:pStyle w:val="a6"/>
      </w:pPr>
      <w:r w:rsidRPr="00C30174">
        <w:t>Надежность коммунальных систем жизнеобеспечения обеспечивается при проведении следующих мероприятий:</w:t>
      </w:r>
    </w:p>
    <w:p w14:paraId="04048981" w14:textId="1CE5DB35" w:rsidR="00CC70A9" w:rsidRPr="00C30174" w:rsidRDefault="00CC70A9" w:rsidP="006621CC">
      <w:pPr>
        <w:pStyle w:val="a1"/>
      </w:pPr>
      <w:r w:rsidRPr="00C30174">
        <w:t>планово-предупредительных ремонтов оборудования и сетей;</w:t>
      </w:r>
    </w:p>
    <w:p w14:paraId="3D1BC625" w14:textId="4979067E" w:rsidR="00CC70A9" w:rsidRPr="00C30174" w:rsidRDefault="00CC70A9" w:rsidP="006621CC">
      <w:pPr>
        <w:pStyle w:val="a1"/>
      </w:pPr>
      <w:r w:rsidRPr="00C30174">
        <w:t>замене и модернизации морально устаревшего технологического оборудования;</w:t>
      </w:r>
    </w:p>
    <w:p w14:paraId="6D8D60B1" w14:textId="31FD39E3" w:rsidR="00CC70A9" w:rsidRPr="00C30174" w:rsidRDefault="00CC70A9" w:rsidP="006621CC">
      <w:pPr>
        <w:pStyle w:val="a1"/>
      </w:pPr>
      <w:r w:rsidRPr="00C30174">
        <w:t>установки дополнительной запорной арматуры;</w:t>
      </w:r>
    </w:p>
    <w:p w14:paraId="63C34BAD" w14:textId="25903BD6" w:rsidR="00CC70A9" w:rsidRPr="00C30174" w:rsidRDefault="00CC70A9" w:rsidP="006621CC">
      <w:pPr>
        <w:pStyle w:val="a1"/>
      </w:pPr>
      <w:r w:rsidRPr="00C30174">
        <w:t>наличия резервного электроснабжения;</w:t>
      </w:r>
    </w:p>
    <w:p w14:paraId="563B22E8" w14:textId="1F91EC70" w:rsidR="00CC70A9" w:rsidRPr="00C30174" w:rsidRDefault="00CC70A9" w:rsidP="006621CC">
      <w:pPr>
        <w:pStyle w:val="a1"/>
      </w:pPr>
      <w:r w:rsidRPr="00C30174">
        <w:t>замены устаревшего оборудования на новое;</w:t>
      </w:r>
    </w:p>
    <w:p w14:paraId="35B7102C" w14:textId="7212E5FB" w:rsidR="00CC70A9" w:rsidRPr="00C30174" w:rsidRDefault="00CC70A9" w:rsidP="006621CC">
      <w:pPr>
        <w:pStyle w:val="a1"/>
      </w:pPr>
      <w:r w:rsidRPr="00C30174">
        <w:t>создания аварийного запаса материалов.</w:t>
      </w:r>
    </w:p>
    <w:p w14:paraId="4AF4456B" w14:textId="77777777" w:rsidR="00CC70A9" w:rsidRPr="00C30174" w:rsidRDefault="00CC70A9" w:rsidP="006621CC">
      <w:pPr>
        <w:pStyle w:val="a6"/>
      </w:pPr>
      <w:r w:rsidRPr="00C30174">
        <w:t>На автомобильных дорогах предлагается провести следующие мероприятия:</w:t>
      </w:r>
    </w:p>
    <w:p w14:paraId="1818071F" w14:textId="5EAADE06" w:rsidR="00CC70A9" w:rsidRPr="00C30174" w:rsidRDefault="00CC70A9" w:rsidP="006621CC">
      <w:pPr>
        <w:pStyle w:val="a1"/>
      </w:pPr>
      <w:r w:rsidRPr="00C30174">
        <w:t>улучшение качества зимнего содержания дорог, в том числе очистка дорог;</w:t>
      </w:r>
    </w:p>
    <w:p w14:paraId="6CD5DD4B" w14:textId="1763AAEE" w:rsidR="00CC70A9" w:rsidRPr="00C30174" w:rsidRDefault="00CC70A9" w:rsidP="006621CC">
      <w:pPr>
        <w:pStyle w:val="a1"/>
      </w:pPr>
      <w:r w:rsidRPr="00C30174">
        <w:t>устройство ограждений, разметка, установка дорожных знаков, улучшение освещения на автодорогах;</w:t>
      </w:r>
    </w:p>
    <w:p w14:paraId="63976674" w14:textId="57317973" w:rsidR="00CC70A9" w:rsidRPr="00C30174" w:rsidRDefault="00CC70A9" w:rsidP="006621CC">
      <w:pPr>
        <w:pStyle w:val="a1"/>
      </w:pPr>
      <w:r w:rsidRPr="00C30174">
        <w:t>очистка дорог в зимнее время от снежных в</w:t>
      </w:r>
      <w:r w:rsidR="00A40D32" w:rsidRPr="00C30174">
        <w:t>алов, сужающих проезжую часть и</w:t>
      </w:r>
      <w:r w:rsidR="00A40D32" w:rsidRPr="00C30174">
        <w:rPr>
          <w:lang w:val="ru-RU"/>
        </w:rPr>
        <w:t> </w:t>
      </w:r>
      <w:r w:rsidRPr="00C30174">
        <w:t>ограничивающих видимость.</w:t>
      </w:r>
    </w:p>
    <w:p w14:paraId="424252AC" w14:textId="77777777" w:rsidR="00CC70A9" w:rsidRPr="00C30174" w:rsidRDefault="00CC70A9" w:rsidP="006621CC">
      <w:pPr>
        <w:pStyle w:val="a6"/>
      </w:pPr>
      <w:r w:rsidRPr="00C30174">
        <w:t>Еще одним методом предотвращения возникновения ЧС является прогнозирование ЧС.</w:t>
      </w:r>
    </w:p>
    <w:p w14:paraId="056A64DC" w14:textId="22705D67" w:rsidR="00CC70A9" w:rsidRPr="00C30174" w:rsidRDefault="00CC70A9" w:rsidP="006621CC">
      <w:pPr>
        <w:pStyle w:val="a6"/>
      </w:pPr>
      <w:r w:rsidRPr="00C30174">
        <w:t>Целью прогнозирования техногенных чрезвычайных ситуаций является заблаговременное получение качественно</w:t>
      </w:r>
      <w:r w:rsidR="00A40D32" w:rsidRPr="00C30174">
        <w:t>й и количественной информации о </w:t>
      </w:r>
      <w:r w:rsidRPr="00C30174">
        <w:t>возможном времени и месте техногенных чре</w:t>
      </w:r>
      <w:r w:rsidR="00012792" w:rsidRPr="00C30174">
        <w:t>звычайных ситуаций, характере и</w:t>
      </w:r>
      <w:r w:rsidR="00012792" w:rsidRPr="00C30174">
        <w:rPr>
          <w:lang w:val="en-US"/>
        </w:rPr>
        <w:t> </w:t>
      </w:r>
      <w:r w:rsidRPr="00C30174">
        <w:t>степени связанных с ними опасностей для населения и территорий и оценка возможных социально-экономических последствий чрезвычайных ситуаций.</w:t>
      </w:r>
    </w:p>
    <w:p w14:paraId="5DABED43" w14:textId="77777777" w:rsidR="00CC70A9" w:rsidRPr="00C30174" w:rsidRDefault="00CC70A9" w:rsidP="006621CC">
      <w:pPr>
        <w:pStyle w:val="a6"/>
      </w:pPr>
      <w:r w:rsidRPr="00C30174">
        <w:t xml:space="preserve">Для достижения указанной цели при прогнозировании решаются следующие основные задачи: </w:t>
      </w:r>
    </w:p>
    <w:p w14:paraId="27BA1D06" w14:textId="2B13A1E9" w:rsidR="00CC70A9" w:rsidRPr="00C30174" w:rsidRDefault="00CC70A9" w:rsidP="006621CC">
      <w:pPr>
        <w:pStyle w:val="a1"/>
      </w:pPr>
      <w:r w:rsidRPr="00C30174">
        <w:t>выявление и идентификация потенциально опасных зон с возможными источниками чрезвычайных ситуаций техногенного характера;</w:t>
      </w:r>
    </w:p>
    <w:p w14:paraId="29F8486C" w14:textId="7DE1515E" w:rsidR="00CC70A9" w:rsidRPr="00C30174" w:rsidRDefault="00CC70A9" w:rsidP="006621CC">
      <w:pPr>
        <w:pStyle w:val="a1"/>
      </w:pPr>
      <w:r w:rsidRPr="00C30174">
        <w:t>разработка возможных вариантов возникновения и развития чрезвычайной ситуации, моделирование развития чрезвычайной ситуации;</w:t>
      </w:r>
    </w:p>
    <w:p w14:paraId="34FF1786" w14:textId="1663CB73" w:rsidR="00CC70A9" w:rsidRPr="00C30174" w:rsidRDefault="00CC70A9" w:rsidP="006621CC">
      <w:pPr>
        <w:pStyle w:val="a1"/>
      </w:pPr>
      <w:r w:rsidRPr="00C30174">
        <w:t>оценка вероятности (частоты) возникновения чрезвычайной ситуации по различным сценариям;</w:t>
      </w:r>
    </w:p>
    <w:p w14:paraId="393643AD" w14:textId="1CE062D5" w:rsidR="00CC70A9" w:rsidRPr="00C30174" w:rsidRDefault="00CC70A9" w:rsidP="006621CC">
      <w:pPr>
        <w:pStyle w:val="a1"/>
      </w:pPr>
      <w:r w:rsidRPr="00C30174">
        <w:t>моделирование параметров полей поражающих факторов возможных источников чрезвычайной ситуации;</w:t>
      </w:r>
    </w:p>
    <w:p w14:paraId="71CF0F13" w14:textId="62D118E2" w:rsidR="00CC70A9" w:rsidRPr="00C30174" w:rsidRDefault="00CC70A9" w:rsidP="006621CC">
      <w:pPr>
        <w:pStyle w:val="a1"/>
      </w:pPr>
      <w:r w:rsidRPr="00C30174">
        <w:lastRenderedPageBreak/>
        <w:t>прогнозирование обстановки (инженерной,</w:t>
      </w:r>
      <w:r w:rsidR="00785D40" w:rsidRPr="00C30174">
        <w:t xml:space="preserve"> пожарной, медицинской и др.) в</w:t>
      </w:r>
      <w:r w:rsidR="00785D40" w:rsidRPr="00C30174">
        <w:rPr>
          <w:lang w:val="ru-RU"/>
        </w:rPr>
        <w:t> </w:t>
      </w:r>
      <w:r w:rsidRPr="00C30174">
        <w:t xml:space="preserve">районе возможной чрезвычайной ситуации </w:t>
      </w:r>
      <w:r w:rsidR="00785D40" w:rsidRPr="00C30174">
        <w:t>с целью планирования контрмер и</w:t>
      </w:r>
      <w:r w:rsidR="00785D40" w:rsidRPr="00C30174">
        <w:rPr>
          <w:lang w:val="ru-RU"/>
        </w:rPr>
        <w:t> </w:t>
      </w:r>
      <w:r w:rsidRPr="00C30174">
        <w:t>необходимых сил и средств для проведения защитных мероприятий и ликвидации чрезвычайной ситуации;</w:t>
      </w:r>
    </w:p>
    <w:p w14:paraId="2F8233D4" w14:textId="687E3C4A" w:rsidR="00CC70A9" w:rsidRPr="00C30174" w:rsidRDefault="00CC70A9" w:rsidP="006621CC">
      <w:pPr>
        <w:pStyle w:val="a1"/>
      </w:pPr>
      <w:r w:rsidRPr="00C30174">
        <w:t>прогнозирование и оценка возмож</w:t>
      </w:r>
      <w:r w:rsidR="00A40D32" w:rsidRPr="00C30174">
        <w:t>ных социально - экономических и</w:t>
      </w:r>
      <w:r w:rsidR="00A40D32" w:rsidRPr="00C30174">
        <w:rPr>
          <w:lang w:val="ru-RU"/>
        </w:rPr>
        <w:t> </w:t>
      </w:r>
      <w:r w:rsidRPr="00C30174">
        <w:t>экологических последствий (потери, ущерб);</w:t>
      </w:r>
    </w:p>
    <w:p w14:paraId="310B2375" w14:textId="46F13D26" w:rsidR="00CC70A9" w:rsidRPr="00C30174" w:rsidRDefault="00CC70A9" w:rsidP="006621CC">
      <w:pPr>
        <w:pStyle w:val="a1"/>
      </w:pPr>
      <w:r w:rsidRPr="00C30174">
        <w:t>оценка параметров (показателей) риска и построение карт (полей) риска.</w:t>
      </w:r>
    </w:p>
    <w:p w14:paraId="135C185F" w14:textId="77777777" w:rsidR="00CC70A9" w:rsidRPr="00C30174" w:rsidRDefault="00CC70A9" w:rsidP="006621CC">
      <w:pPr>
        <w:pStyle w:val="a6"/>
      </w:pPr>
      <w:r w:rsidRPr="00C30174">
        <w:t xml:space="preserve">Организация прогнозирования техногенных чрезвычайных ситуаций осуществляется на основе представляемой информации о всех имеющихся в регионе потенциально опасных объектах. </w:t>
      </w:r>
    </w:p>
    <w:p w14:paraId="4F1FB852" w14:textId="77777777" w:rsidR="00CC70A9" w:rsidRPr="00C30174" w:rsidRDefault="00CC70A9" w:rsidP="006621CC">
      <w:pPr>
        <w:pStyle w:val="a6"/>
      </w:pPr>
      <w:r w:rsidRPr="00C30174">
        <w:t>Результаты прогнозирования техногенных чрезвычайных ситуаций учитываются при решении вопросов проектирования, строительства, эксплуатации и вывода из эксплуатации объектов, выдаче разрешений и лицензий на виды деятельности, связанные с повышенной опасностью.</w:t>
      </w:r>
    </w:p>
    <w:p w14:paraId="0EEF0A64" w14:textId="77777777" w:rsidR="00CC70A9" w:rsidRPr="00C30174" w:rsidRDefault="00CC70A9" w:rsidP="00A23D1A">
      <w:pPr>
        <w:spacing w:before="120" w:after="120"/>
        <w:ind w:firstLine="567"/>
        <w:rPr>
          <w:rFonts w:ascii="Tahoma" w:hAnsi="Tahoma" w:cs="Tahoma"/>
          <w:i/>
        </w:rPr>
      </w:pPr>
      <w:r w:rsidRPr="00C30174">
        <w:rPr>
          <w:rFonts w:ascii="Tahoma" w:hAnsi="Tahoma" w:cs="Tahoma"/>
          <w:i/>
        </w:rPr>
        <w:t>Мероприятия по предупреждению чрезвычайных ситуаций природного характера</w:t>
      </w:r>
    </w:p>
    <w:p w14:paraId="036E67B0" w14:textId="31021F10" w:rsidR="00CC70A9" w:rsidRPr="00C30174" w:rsidRDefault="00CC70A9" w:rsidP="006621CC">
      <w:pPr>
        <w:pStyle w:val="a6"/>
      </w:pPr>
      <w:r w:rsidRPr="00C30174">
        <w:t>С целью защиты населения территории от опас</w:t>
      </w:r>
      <w:r w:rsidR="00012792" w:rsidRPr="00C30174">
        <w:t>ных метеорологических явлений и</w:t>
      </w:r>
      <w:r w:rsidR="00012792" w:rsidRPr="00C30174">
        <w:rPr>
          <w:lang w:val="en-US"/>
        </w:rPr>
        <w:t> </w:t>
      </w:r>
      <w:r w:rsidRPr="00C30174">
        <w:t>процессов предусматривается комплекс мероприятий:</w:t>
      </w:r>
    </w:p>
    <w:p w14:paraId="3D8C77BF" w14:textId="00918B1E" w:rsidR="00CC70A9" w:rsidRPr="00C30174" w:rsidRDefault="00CC70A9" w:rsidP="006621CC">
      <w:pPr>
        <w:pStyle w:val="a1"/>
      </w:pPr>
      <w:r w:rsidRPr="00C30174">
        <w:t>заблаговременное изучение системы оповещения и предупреждения населения и объектов экономики о распространении тайфунов;</w:t>
      </w:r>
    </w:p>
    <w:p w14:paraId="50DAA5B0" w14:textId="3FA16BD3" w:rsidR="00CC70A9" w:rsidRPr="00C30174" w:rsidRDefault="00CC70A9" w:rsidP="006621CC">
      <w:pPr>
        <w:pStyle w:val="a1"/>
      </w:pPr>
      <w:r w:rsidRPr="00C30174">
        <w:t>подготовка населения к эвакуации при во</w:t>
      </w:r>
      <w:r w:rsidR="00012792" w:rsidRPr="00C30174">
        <w:t>зникновении угрозы затопления и</w:t>
      </w:r>
      <w:r w:rsidR="00012792" w:rsidRPr="00C30174">
        <w:rPr>
          <w:lang w:val="en-US"/>
        </w:rPr>
        <w:t> </w:t>
      </w:r>
      <w:r w:rsidRPr="00C30174">
        <w:t>проведение инженерно-технических мероприятий по устойчивости объектов к их воздействию;</w:t>
      </w:r>
    </w:p>
    <w:p w14:paraId="6F133FD4" w14:textId="61A97907" w:rsidR="00CC70A9" w:rsidRPr="00C30174" w:rsidRDefault="00CC70A9" w:rsidP="006621CC">
      <w:pPr>
        <w:pStyle w:val="a1"/>
      </w:pPr>
      <w:r w:rsidRPr="00C30174">
        <w:t>создание аварийного запаса противогололедных средств;</w:t>
      </w:r>
    </w:p>
    <w:p w14:paraId="5084A1A0" w14:textId="15A7EE22" w:rsidR="00CC70A9" w:rsidRPr="00C30174" w:rsidRDefault="00CC70A9" w:rsidP="006621CC">
      <w:pPr>
        <w:pStyle w:val="a1"/>
      </w:pPr>
      <w:r w:rsidRPr="00C30174">
        <w:t>подготовка техники для борьбы с сильными заносами и снегопадами;</w:t>
      </w:r>
    </w:p>
    <w:p w14:paraId="0B39497A" w14:textId="25F2CA0C" w:rsidR="00CC70A9" w:rsidRPr="00C30174" w:rsidRDefault="00CC70A9" w:rsidP="006621CC">
      <w:pPr>
        <w:pStyle w:val="a1"/>
      </w:pPr>
      <w:r w:rsidRPr="00C30174">
        <w:t xml:space="preserve">контроль состояния и своевременное восстановление деятельности жизнеобеспечивающих объектов на территории </w:t>
      </w:r>
      <w:r w:rsidR="0091164E" w:rsidRPr="00C30174">
        <w:rPr>
          <w:lang w:val="ru-RU"/>
        </w:rPr>
        <w:t>Владивостокского</w:t>
      </w:r>
      <w:r w:rsidRPr="00C30174">
        <w:t xml:space="preserve"> городского округа.</w:t>
      </w:r>
    </w:p>
    <w:p w14:paraId="2FC47256" w14:textId="77777777" w:rsidR="00CC70A9" w:rsidRPr="00C30174" w:rsidRDefault="00CC70A9" w:rsidP="006621CC">
      <w:pPr>
        <w:pStyle w:val="a6"/>
      </w:pPr>
      <w:r w:rsidRPr="00C30174">
        <w:t>Для предупреждения образования или ликвидации зимней скользкости на автомобильных дорогах рекомендуется проведение следующих мероприятий:</w:t>
      </w:r>
    </w:p>
    <w:p w14:paraId="1E631CBE" w14:textId="59580608" w:rsidR="00CC70A9" w:rsidRPr="00C30174" w:rsidRDefault="00CC70A9" w:rsidP="006621CC">
      <w:pPr>
        <w:pStyle w:val="a1"/>
      </w:pPr>
      <w:r w:rsidRPr="00C30174">
        <w:t>профилактическая обработка покрытий противогололедными материалами (ПГМ) до появления зимней скользкости или в начале снегопада, чтобы предотвратить образование снежного наката;</w:t>
      </w:r>
    </w:p>
    <w:p w14:paraId="5B527425" w14:textId="22097DE3" w:rsidR="00CC70A9" w:rsidRPr="00C30174" w:rsidRDefault="00CC70A9" w:rsidP="006621CC">
      <w:pPr>
        <w:pStyle w:val="a1"/>
      </w:pPr>
      <w:r w:rsidRPr="00C30174">
        <w:t>ликвидация снежно-ледяных отложений с помощью химических или комбинированных ПГМ;</w:t>
      </w:r>
    </w:p>
    <w:p w14:paraId="053EA874" w14:textId="6C092170" w:rsidR="00CC70A9" w:rsidRPr="00C30174" w:rsidRDefault="00CC70A9" w:rsidP="006621CC">
      <w:pPr>
        <w:pStyle w:val="a1"/>
      </w:pPr>
      <w:r w:rsidRPr="00C30174">
        <w:t>обработка снежно-ледяных отложений фрикционными материалами.</w:t>
      </w:r>
    </w:p>
    <w:p w14:paraId="4FD12B07" w14:textId="77777777" w:rsidR="00CC70A9" w:rsidRPr="00C30174" w:rsidRDefault="00CC70A9" w:rsidP="006621CC">
      <w:pPr>
        <w:pStyle w:val="a6"/>
      </w:pPr>
      <w:r w:rsidRPr="00C30174">
        <w:t>Комплекс работ по зимнему содержанию улиц и дорог, в том числе предотвращение развития гололедных явлений на дорожных покрытиях осуществляют дорожно-эксплуатационные участки.</w:t>
      </w:r>
    </w:p>
    <w:p w14:paraId="266C90EC" w14:textId="18B521E6" w:rsidR="00CC70A9" w:rsidRPr="00C30174" w:rsidRDefault="00CC70A9" w:rsidP="006621CC">
      <w:pPr>
        <w:pStyle w:val="a6"/>
      </w:pPr>
      <w:r w:rsidRPr="00C30174">
        <w:t xml:space="preserve">Для защиты зданий и сооружений от воздействия молнии применяются различные способы: установка молниеприемников, токоотводов </w:t>
      </w:r>
      <w:r w:rsidR="00012792" w:rsidRPr="00C30174">
        <w:t>и заземлителей, экранирование и</w:t>
      </w:r>
      <w:r w:rsidR="00012792" w:rsidRPr="00C30174">
        <w:rPr>
          <w:lang w:val="en-US"/>
        </w:rPr>
        <w:t> </w:t>
      </w:r>
      <w:r w:rsidRPr="00C30174">
        <w:t>др. Соблюдение норм при выборе молниезащиты существенно снижает риск ущерба от удара молнии.</w:t>
      </w:r>
    </w:p>
    <w:p w14:paraId="2E007E5C" w14:textId="4F16797C" w:rsidR="00CC70A9" w:rsidRPr="00C30174" w:rsidRDefault="00CC70A9" w:rsidP="006621CC">
      <w:pPr>
        <w:pStyle w:val="a6"/>
      </w:pPr>
      <w:r w:rsidRPr="00C30174">
        <w:t xml:space="preserve">При выборе комплекса средств молниезащиты следует руководствоваться Инструкцией по устройству молниезащиты зданий, сооружений и промышленных </w:t>
      </w:r>
      <w:r w:rsidRPr="00C30174">
        <w:lastRenderedPageBreak/>
        <w:t xml:space="preserve">коммуникаций, утвержденной </w:t>
      </w:r>
      <w:r w:rsidR="007056EF" w:rsidRPr="00C30174">
        <w:t xml:space="preserve">приказом </w:t>
      </w:r>
      <w:r w:rsidRPr="00C30174">
        <w:t xml:space="preserve">Министерства энергетики Российской Федерации от 30.06.2003 № 280. </w:t>
      </w:r>
    </w:p>
    <w:p w14:paraId="63FC53FB" w14:textId="77777777" w:rsidR="00CC70A9" w:rsidRPr="00C30174" w:rsidRDefault="00CC70A9" w:rsidP="006621CC">
      <w:pPr>
        <w:pStyle w:val="a6"/>
      </w:pPr>
      <w:r w:rsidRPr="00C30174">
        <w:t>Мероприятия по предупреждению чрезвычайных ситуаций биолого-социального характера</w:t>
      </w:r>
    </w:p>
    <w:p w14:paraId="622EA5BD" w14:textId="77777777" w:rsidR="00CC70A9" w:rsidRPr="00C30174" w:rsidRDefault="00CC70A9" w:rsidP="006621CC">
      <w:pPr>
        <w:pStyle w:val="a6"/>
      </w:pPr>
      <w:r w:rsidRPr="00C30174">
        <w:t>Основные мероприятия по предупреждению чрезвычайных ситуаций биолого-социального характера:</w:t>
      </w:r>
    </w:p>
    <w:p w14:paraId="32993088" w14:textId="0FFF102A" w:rsidR="00CC70A9" w:rsidRPr="00C30174" w:rsidRDefault="00CC70A9" w:rsidP="006621CC">
      <w:pPr>
        <w:pStyle w:val="a1"/>
      </w:pPr>
      <w:r w:rsidRPr="00C30174">
        <w:rPr>
          <w:lang w:val="ru-RU"/>
        </w:rPr>
        <w:t>продолжить</w:t>
      </w:r>
      <w:r w:rsidRPr="00C30174">
        <w:t xml:space="preserve"> дальнейшую работу по проведению серологического мониторинга за напряженностью коллективного иммунитета против инфекционных заболеваний, управляемых средствами специфической профилактики;</w:t>
      </w:r>
    </w:p>
    <w:p w14:paraId="39E7A853" w14:textId="12AB5EE4" w:rsidR="00CC70A9" w:rsidRPr="00C30174" w:rsidRDefault="00CC70A9" w:rsidP="006621CC">
      <w:pPr>
        <w:pStyle w:val="a1"/>
      </w:pPr>
      <w:r w:rsidRPr="00C30174">
        <w:rPr>
          <w:lang w:val="ru-RU"/>
        </w:rPr>
        <w:t>координировать</w:t>
      </w:r>
      <w:r w:rsidRPr="00C30174">
        <w:t xml:space="preserve"> деятельность всех служб и ведомств, включая органы исполнительной власти, по проведению организационных и практических мероприятий, направленных на профилактику гриппа птиц;</w:t>
      </w:r>
    </w:p>
    <w:p w14:paraId="0731469B" w14:textId="41C63653" w:rsidR="00CC70A9" w:rsidRPr="00C30174" w:rsidRDefault="00CC70A9" w:rsidP="006621CC">
      <w:pPr>
        <w:pStyle w:val="a1"/>
      </w:pPr>
      <w:r w:rsidRPr="00C30174">
        <w:rPr>
          <w:lang w:val="ru-RU"/>
        </w:rPr>
        <w:t>обеспечить</w:t>
      </w:r>
      <w:r w:rsidRPr="00C30174">
        <w:t xml:space="preserve"> эффективный надзор за лабораторной и клинической диагностикой природно-очаговых и зооантропонозных инфекционных заболеваний;</w:t>
      </w:r>
    </w:p>
    <w:p w14:paraId="086E629B" w14:textId="76D102CC" w:rsidR="00CC70A9" w:rsidRPr="00C30174" w:rsidRDefault="00CC70A9" w:rsidP="006621CC">
      <w:pPr>
        <w:pStyle w:val="a1"/>
      </w:pPr>
      <w:r w:rsidRPr="00C30174">
        <w:rPr>
          <w:lang w:val="ru-RU"/>
        </w:rPr>
        <w:t>обеспечить</w:t>
      </w:r>
      <w:r w:rsidRPr="00C30174">
        <w:t xml:space="preserve"> надзор за соблюдением санитарного законодательства в области профилактики клещевого вирусного энцефалита;</w:t>
      </w:r>
    </w:p>
    <w:p w14:paraId="0DC993ED" w14:textId="0902213E" w:rsidR="00CC70A9" w:rsidRPr="00C30174" w:rsidRDefault="00CC70A9" w:rsidP="006621CC">
      <w:pPr>
        <w:pStyle w:val="a1"/>
      </w:pPr>
      <w:r w:rsidRPr="00C30174">
        <w:rPr>
          <w:lang w:val="ru-RU"/>
        </w:rPr>
        <w:t>проводить</w:t>
      </w:r>
      <w:r w:rsidRPr="00C30174">
        <w:t xml:space="preserve"> информационно-разъяснительную работу среди населения по вопросам личной и общественной профилактики инфекционных и паразитарных заболеваний;</w:t>
      </w:r>
    </w:p>
    <w:p w14:paraId="1A11CD24" w14:textId="550F3388" w:rsidR="00707351" w:rsidRPr="00C30174" w:rsidRDefault="00CC70A9" w:rsidP="006621CC">
      <w:pPr>
        <w:pStyle w:val="a1"/>
      </w:pPr>
      <w:r w:rsidRPr="00C30174">
        <w:rPr>
          <w:lang w:val="ru-RU"/>
        </w:rPr>
        <w:t>обеспечить</w:t>
      </w:r>
      <w:r w:rsidRPr="00C30174">
        <w:t xml:space="preserve"> проведение в полном объеме на территори</w:t>
      </w:r>
      <w:r w:rsidRPr="00C30174">
        <w:rPr>
          <w:lang w:val="ru-RU"/>
        </w:rPr>
        <w:t>и</w:t>
      </w:r>
      <w:r w:rsidRPr="00C30174">
        <w:t xml:space="preserve"> </w:t>
      </w:r>
      <w:r w:rsidR="0091164E" w:rsidRPr="00C30174">
        <w:rPr>
          <w:lang w:val="ru-RU"/>
        </w:rPr>
        <w:t>Владивостокского</w:t>
      </w:r>
      <w:r w:rsidRPr="00C30174">
        <w:rPr>
          <w:lang w:val="ru-RU"/>
        </w:rPr>
        <w:t xml:space="preserve"> городского округа</w:t>
      </w:r>
      <w:r w:rsidRPr="00C30174">
        <w:t xml:space="preserve"> дератизационных, дезинсекционных и дезинфекционных мероприятий.</w:t>
      </w:r>
    </w:p>
    <w:p w14:paraId="7E385DA6" w14:textId="77777777" w:rsidR="00356C9D" w:rsidRPr="00C30174" w:rsidRDefault="00EC77CA" w:rsidP="005D1EB7">
      <w:pPr>
        <w:pStyle w:val="10"/>
      </w:pPr>
      <w:bookmarkStart w:id="3209" w:name="_Toc36218977"/>
      <w:bookmarkStart w:id="3210" w:name="_Toc153270934"/>
      <w:r w:rsidRPr="00C30174">
        <w:lastRenderedPageBreak/>
        <w:t>ПРОГНОЗ РАЗМЕЩЕНИЯ ИНВЕСТИЦИОННЫХ ПЛОЩАДОК</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3209"/>
      <w:bookmarkEnd w:id="3210"/>
    </w:p>
    <w:p w14:paraId="43CD2269" w14:textId="4768B448" w:rsidR="0020526C" w:rsidRPr="00C30174" w:rsidRDefault="0020526C" w:rsidP="00DC01A5">
      <w:pPr>
        <w:pStyle w:val="2"/>
        <w:rPr>
          <w:lang w:val="ru-RU"/>
        </w:rPr>
      </w:pPr>
      <w:bookmarkStart w:id="3211" w:name="_Toc428285087"/>
      <w:bookmarkStart w:id="3212" w:name="_Toc433486842"/>
      <w:bookmarkStart w:id="3213" w:name="_Toc449447012"/>
      <w:bookmarkStart w:id="3214" w:name="_Toc449517876"/>
      <w:bookmarkStart w:id="3215" w:name="_Toc449622242"/>
      <w:bookmarkStart w:id="3216" w:name="_Toc449708207"/>
      <w:bookmarkStart w:id="3217" w:name="_Toc449708461"/>
      <w:bookmarkStart w:id="3218" w:name="_Toc449716090"/>
      <w:bookmarkStart w:id="3219" w:name="_Toc468459481"/>
      <w:bookmarkStart w:id="3220" w:name="_Toc468459956"/>
      <w:bookmarkStart w:id="3221" w:name="_Toc468460834"/>
      <w:bookmarkStart w:id="3222" w:name="_Toc468464710"/>
      <w:bookmarkStart w:id="3223" w:name="_Toc468466556"/>
      <w:bookmarkStart w:id="3224" w:name="_Toc468466958"/>
      <w:bookmarkStart w:id="3225" w:name="_Toc468469978"/>
      <w:bookmarkStart w:id="3226" w:name="_Toc468471246"/>
      <w:bookmarkStart w:id="3227" w:name="_Toc468471352"/>
      <w:bookmarkStart w:id="3228" w:name="_Toc468475133"/>
      <w:bookmarkStart w:id="3229" w:name="_Toc468549948"/>
      <w:bookmarkStart w:id="3230" w:name="_Toc468551342"/>
      <w:bookmarkStart w:id="3231" w:name="_Toc468555148"/>
      <w:bookmarkStart w:id="3232" w:name="_Toc468556736"/>
      <w:bookmarkStart w:id="3233" w:name="_Toc468561367"/>
      <w:bookmarkStart w:id="3234" w:name="_Toc468696726"/>
      <w:bookmarkStart w:id="3235" w:name="_Toc468698640"/>
      <w:bookmarkStart w:id="3236" w:name="_Toc468704450"/>
      <w:bookmarkStart w:id="3237" w:name="_Toc468704534"/>
      <w:bookmarkStart w:id="3238" w:name="_Toc468708137"/>
      <w:bookmarkStart w:id="3239" w:name="_Toc468711131"/>
      <w:bookmarkStart w:id="3240" w:name="_Toc468712381"/>
      <w:bookmarkStart w:id="3241" w:name="_Toc468712498"/>
      <w:bookmarkStart w:id="3242" w:name="_Toc468712695"/>
      <w:bookmarkStart w:id="3243" w:name="_Toc468720132"/>
      <w:bookmarkStart w:id="3244" w:name="_Toc468720395"/>
      <w:bookmarkStart w:id="3245" w:name="_Toc468721136"/>
      <w:bookmarkStart w:id="3246" w:name="_Toc468723521"/>
      <w:bookmarkStart w:id="3247" w:name="_Toc468726253"/>
      <w:bookmarkStart w:id="3248" w:name="_Toc468727900"/>
      <w:bookmarkStart w:id="3249" w:name="_Toc468732922"/>
      <w:bookmarkStart w:id="3250" w:name="_Toc468736198"/>
      <w:bookmarkStart w:id="3251" w:name="_Toc468739038"/>
      <w:bookmarkStart w:id="3252" w:name="_Toc468789905"/>
      <w:bookmarkStart w:id="3253" w:name="_Toc468796758"/>
      <w:bookmarkStart w:id="3254" w:name="_Toc468797982"/>
      <w:bookmarkStart w:id="3255" w:name="_Toc468803297"/>
      <w:bookmarkStart w:id="3256" w:name="_Toc468807503"/>
      <w:bookmarkStart w:id="3257" w:name="_Toc468812087"/>
      <w:bookmarkStart w:id="3258" w:name="_Toc468812745"/>
      <w:bookmarkStart w:id="3259" w:name="_Toc468826078"/>
      <w:bookmarkStart w:id="3260" w:name="_Toc468880894"/>
      <w:bookmarkStart w:id="3261" w:name="_Toc473884847"/>
      <w:bookmarkStart w:id="3262" w:name="_Toc36218978"/>
      <w:bookmarkStart w:id="3263" w:name="_Toc153270935"/>
      <w:bookmarkEnd w:id="2972"/>
      <w:bookmarkEnd w:id="2973"/>
      <w:r w:rsidRPr="00C30174">
        <w:t>Формирование перечня основных инвестиционных проектов по созданию новых и модерниз</w:t>
      </w:r>
      <w:r w:rsidR="00A40D32" w:rsidRPr="00C30174">
        <w:t>ации существующих предприятий и</w:t>
      </w:r>
      <w:r w:rsidR="00A40D32" w:rsidRPr="00C30174">
        <w:rPr>
          <w:lang w:val="ru-RU"/>
        </w:rPr>
        <w:t> </w:t>
      </w:r>
      <w:r w:rsidRPr="00C30174">
        <w:t xml:space="preserve">организаций </w:t>
      </w:r>
      <w:bookmarkEnd w:id="3211"/>
      <w:bookmarkEnd w:id="3212"/>
      <w:bookmarkEnd w:id="3213"/>
      <w:bookmarkEnd w:id="3214"/>
      <w:bookmarkEnd w:id="3215"/>
      <w:bookmarkEnd w:id="3216"/>
      <w:bookmarkEnd w:id="3217"/>
      <w:bookmarkEnd w:id="3218"/>
      <w:r w:rsidR="0061210C" w:rsidRPr="00C30174">
        <w:t xml:space="preserve">на территории </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r w:rsidR="00DA7E05" w:rsidRPr="00C30174">
        <w:rPr>
          <w:lang w:val="ru-RU"/>
        </w:rPr>
        <w:t>городского округа</w:t>
      </w:r>
      <w:bookmarkEnd w:id="3262"/>
      <w:bookmarkEnd w:id="3263"/>
    </w:p>
    <w:p w14:paraId="5867A1BF" w14:textId="77777777" w:rsidR="00A31079" w:rsidRPr="00C30174" w:rsidRDefault="00A31079" w:rsidP="006621CC">
      <w:pPr>
        <w:pStyle w:val="a6"/>
      </w:pPr>
      <w:bookmarkStart w:id="3264" w:name="_Toc428285088"/>
      <w:bookmarkStart w:id="3265" w:name="_Toc433486843"/>
      <w:bookmarkStart w:id="3266" w:name="_Toc449447013"/>
      <w:bookmarkStart w:id="3267" w:name="_Toc449517877"/>
      <w:bookmarkStart w:id="3268" w:name="_Toc449622243"/>
      <w:bookmarkStart w:id="3269" w:name="_Toc449708208"/>
      <w:bookmarkStart w:id="3270" w:name="_Toc449708462"/>
      <w:bookmarkStart w:id="3271" w:name="_Toc449716091"/>
      <w:bookmarkStart w:id="3272" w:name="_Toc468459482"/>
      <w:bookmarkStart w:id="3273" w:name="_Toc468459957"/>
      <w:bookmarkStart w:id="3274" w:name="_Toc468460835"/>
      <w:bookmarkStart w:id="3275" w:name="_Toc468464711"/>
      <w:bookmarkStart w:id="3276" w:name="_Toc468466557"/>
      <w:bookmarkStart w:id="3277" w:name="_Toc468466959"/>
      <w:bookmarkStart w:id="3278" w:name="_Toc468469979"/>
      <w:bookmarkStart w:id="3279" w:name="_Toc468471247"/>
      <w:bookmarkStart w:id="3280" w:name="_Toc468471353"/>
      <w:bookmarkStart w:id="3281" w:name="_Toc468475134"/>
      <w:bookmarkStart w:id="3282" w:name="_Toc468549949"/>
      <w:bookmarkStart w:id="3283" w:name="_Toc468551343"/>
      <w:bookmarkStart w:id="3284" w:name="_Toc468555149"/>
      <w:bookmarkStart w:id="3285" w:name="_Toc468556737"/>
      <w:bookmarkStart w:id="3286" w:name="_Toc468561368"/>
      <w:bookmarkStart w:id="3287" w:name="_Toc468696727"/>
      <w:bookmarkStart w:id="3288" w:name="_Toc468698641"/>
      <w:bookmarkStart w:id="3289" w:name="_Toc468704451"/>
      <w:bookmarkStart w:id="3290" w:name="_Toc468704535"/>
      <w:bookmarkStart w:id="3291" w:name="_Toc468708138"/>
      <w:bookmarkStart w:id="3292" w:name="_Toc468711132"/>
      <w:bookmarkStart w:id="3293" w:name="_Toc468712382"/>
      <w:bookmarkStart w:id="3294" w:name="_Toc468712499"/>
      <w:bookmarkStart w:id="3295" w:name="_Toc468712696"/>
      <w:bookmarkStart w:id="3296" w:name="_Toc468720133"/>
      <w:bookmarkStart w:id="3297" w:name="_Toc468720396"/>
      <w:bookmarkStart w:id="3298" w:name="_Toc468721137"/>
      <w:bookmarkStart w:id="3299" w:name="_Toc468723522"/>
      <w:bookmarkStart w:id="3300" w:name="_Toc468726254"/>
      <w:bookmarkStart w:id="3301" w:name="_Toc468727901"/>
      <w:bookmarkStart w:id="3302" w:name="_Toc468732923"/>
      <w:bookmarkStart w:id="3303" w:name="_Toc468736199"/>
      <w:bookmarkStart w:id="3304" w:name="_Toc468739039"/>
      <w:bookmarkStart w:id="3305" w:name="_Toc468789906"/>
      <w:bookmarkStart w:id="3306" w:name="_Toc468796759"/>
      <w:bookmarkStart w:id="3307" w:name="_Toc468797983"/>
      <w:bookmarkStart w:id="3308" w:name="_Toc468803298"/>
      <w:bookmarkStart w:id="3309" w:name="_Toc468807504"/>
      <w:bookmarkStart w:id="3310" w:name="_Toc468812088"/>
      <w:bookmarkStart w:id="3311" w:name="_Toc468812746"/>
      <w:bookmarkStart w:id="3312" w:name="_Toc468826079"/>
      <w:bookmarkStart w:id="3313" w:name="_Toc468880895"/>
      <w:bookmarkStart w:id="3314" w:name="_Toc473884848"/>
      <w:r w:rsidRPr="00C30174">
        <w:t>В связи с тем, что предполагается продвижение имиджа Приморского края как территории наибольшего благоприятствования для инвесторов, региона гармоничного и динамичного развития, с презентацией историй успеха инвесторов и конкретных коммерческих проектов, планируемых к реализации в Приморском крае, формирование перечня основных инвестиционных проектов на территории Владивостокского городского округа является актуальным.</w:t>
      </w:r>
    </w:p>
    <w:p w14:paraId="1AB4F0D5" w14:textId="77777777" w:rsidR="00A31079" w:rsidRPr="00C30174" w:rsidRDefault="00A31079" w:rsidP="006621CC">
      <w:pPr>
        <w:pStyle w:val="a6"/>
      </w:pPr>
      <w:r w:rsidRPr="00C30174">
        <w:t xml:space="preserve">В современных условиях для успешного развития в условиях конкурентной борьбы территорий за инвестиции, выигрывают те, где существуют реальные перспективы для инвесторов, сформулированы конкретные инвестиционные предложения, имеются территориальные резервы и создан благоприятный инвестиционный климат. </w:t>
      </w:r>
    </w:p>
    <w:p w14:paraId="2A87EA0E" w14:textId="233AC6B6" w:rsidR="00A31079" w:rsidRPr="00C30174" w:rsidRDefault="00A31079" w:rsidP="006621CC">
      <w:pPr>
        <w:pStyle w:val="a6"/>
      </w:pPr>
      <w:r w:rsidRPr="00C30174">
        <w:t>Владивостокский городской округ является, безусловно, привлекательным для инвесторов, в том числе, в связи со свои</w:t>
      </w:r>
      <w:r w:rsidR="00785D40" w:rsidRPr="00C30174">
        <w:t>м территориальным положением. В </w:t>
      </w:r>
      <w:r w:rsidRPr="00C30174">
        <w:t>перспективе объемы коммерческого и жилищного строительства на территории будут расти, потребуется модернизация существующих производств с учетом более современных требований по энергопотреблению и экономии ресурсов, потребуется разработка новых технологий и применение прогрессивных материалов. Все перечисленное в совокупности приведет к необходимости поиска новых ресурсов для обеспечения стабильного гармоничного развития.</w:t>
      </w:r>
    </w:p>
    <w:p w14:paraId="1F4A0A8E" w14:textId="44CC6469" w:rsidR="00BF51AA" w:rsidRPr="00C30174" w:rsidRDefault="00BF16EB" w:rsidP="006621CC">
      <w:pPr>
        <w:pStyle w:val="a6"/>
      </w:pPr>
      <w:r w:rsidRPr="00C30174">
        <w:t xml:space="preserve">В настоящее время на территории </w:t>
      </w:r>
      <w:r w:rsidR="00BF51AA" w:rsidRPr="00C30174">
        <w:t xml:space="preserve">Владивостокского городского округа </w:t>
      </w:r>
      <w:r w:rsidRPr="00C30174">
        <w:t xml:space="preserve">реализуются </w:t>
      </w:r>
      <w:r w:rsidR="002C7217" w:rsidRPr="00C30174">
        <w:t>2</w:t>
      </w:r>
      <w:r w:rsidR="00421C77" w:rsidRPr="00C30174">
        <w:t>7</w:t>
      </w:r>
      <w:r w:rsidR="00BF51AA" w:rsidRPr="00C30174">
        <w:t xml:space="preserve"> </w:t>
      </w:r>
      <w:r w:rsidRPr="00C30174">
        <w:t>инвестиционных проектов, перечень которых представлен ниже (</w:t>
      </w:r>
      <w:r w:rsidRPr="00C30174">
        <w:fldChar w:fldCharType="begin"/>
      </w:r>
      <w:r w:rsidRPr="00C30174">
        <w:instrText xml:space="preserve"> REF _Ref86763524 \h </w:instrText>
      </w:r>
      <w:r w:rsidR="004D004D" w:rsidRPr="00C30174">
        <w:instrText xml:space="preserve"> \* MERGEFORMAT </w:instrText>
      </w:r>
      <w:r w:rsidRPr="00C30174">
        <w:fldChar w:fldCharType="separate"/>
      </w:r>
      <w:r w:rsidR="006621CC" w:rsidRPr="00C30174">
        <w:t xml:space="preserve">Таблица </w:t>
      </w:r>
      <w:r w:rsidR="006621CC" w:rsidRPr="00C30174">
        <w:rPr>
          <w:noProof/>
        </w:rPr>
        <w:t>24</w:t>
      </w:r>
      <w:r w:rsidRPr="00C30174">
        <w:fldChar w:fldCharType="end"/>
      </w:r>
      <w:r w:rsidRPr="00C30174">
        <w:t>).</w:t>
      </w:r>
    </w:p>
    <w:p w14:paraId="4D3EF215" w14:textId="77777777" w:rsidR="00344CF1" w:rsidRPr="00C30174" w:rsidRDefault="00344CF1" w:rsidP="006621CC">
      <w:pPr>
        <w:pStyle w:val="a6"/>
      </w:pPr>
    </w:p>
    <w:p w14:paraId="4AC48893" w14:textId="77777777" w:rsidR="00344CF1" w:rsidRPr="00C30174" w:rsidRDefault="00344CF1">
      <w:pPr>
        <w:sectPr w:rsidR="00344CF1" w:rsidRPr="00C30174" w:rsidSect="00FB3315">
          <w:footnotePr>
            <w:numRestart w:val="eachPage"/>
          </w:footnotePr>
          <w:pgSz w:w="11906" w:h="16838"/>
          <w:pgMar w:top="1134" w:right="851" w:bottom="1134" w:left="1134" w:header="567" w:footer="567" w:gutter="0"/>
          <w:cols w:space="708"/>
          <w:docGrid w:linePitch="360"/>
        </w:sectPr>
      </w:pPr>
    </w:p>
    <w:p w14:paraId="55C8311E" w14:textId="6C0BFE93" w:rsidR="00344CF1" w:rsidRPr="00C30174" w:rsidRDefault="00344CF1" w:rsidP="00865C91">
      <w:pPr>
        <w:pStyle w:val="af1"/>
      </w:pPr>
      <w:bookmarkStart w:id="3315" w:name="_Ref86763524"/>
      <w:r w:rsidRPr="00C30174">
        <w:lastRenderedPageBreak/>
        <w:t xml:space="preserve">Таблица </w:t>
      </w:r>
      <w:r w:rsidR="00964F0B" w:rsidRPr="00C30174">
        <w:rPr>
          <w:noProof/>
        </w:rPr>
        <w:fldChar w:fldCharType="begin"/>
      </w:r>
      <w:r w:rsidR="00964F0B" w:rsidRPr="00C30174">
        <w:rPr>
          <w:noProof/>
        </w:rPr>
        <w:instrText xml:space="preserve"> SEQ Таблица \* ARABIC </w:instrText>
      </w:r>
      <w:r w:rsidR="00964F0B" w:rsidRPr="00C30174">
        <w:rPr>
          <w:noProof/>
        </w:rPr>
        <w:fldChar w:fldCharType="separate"/>
      </w:r>
      <w:r w:rsidR="006621CC" w:rsidRPr="00C30174">
        <w:rPr>
          <w:noProof/>
        </w:rPr>
        <w:t>24</w:t>
      </w:r>
      <w:r w:rsidR="00964F0B" w:rsidRPr="00C30174">
        <w:rPr>
          <w:noProof/>
        </w:rPr>
        <w:fldChar w:fldCharType="end"/>
      </w:r>
      <w:bookmarkEnd w:id="3315"/>
      <w:r w:rsidRPr="00C30174">
        <w:t xml:space="preserve"> </w:t>
      </w:r>
      <w:r w:rsidR="004A2B5D" w:rsidRPr="00C30174">
        <w:t>–</w:t>
      </w:r>
      <w:r w:rsidRPr="00C30174">
        <w:t xml:space="preserve"> Перечень реализуемых инвестиционных проектов</w:t>
      </w:r>
    </w:p>
    <w:tbl>
      <w:tblPr>
        <w:tblW w:w="15281" w:type="dxa"/>
        <w:tblInd w:w="-147" w:type="dxa"/>
        <w:tblLayout w:type="fixed"/>
        <w:tblLook w:val="04A0" w:firstRow="1" w:lastRow="0" w:firstColumn="1" w:lastColumn="0" w:noHBand="0" w:noVBand="1"/>
      </w:tblPr>
      <w:tblGrid>
        <w:gridCol w:w="568"/>
        <w:gridCol w:w="1705"/>
        <w:gridCol w:w="1960"/>
        <w:gridCol w:w="1551"/>
        <w:gridCol w:w="1559"/>
        <w:gridCol w:w="850"/>
        <w:gridCol w:w="567"/>
        <w:gridCol w:w="1843"/>
        <w:gridCol w:w="1701"/>
        <w:gridCol w:w="1843"/>
        <w:gridCol w:w="1134"/>
      </w:tblGrid>
      <w:tr w:rsidR="00580D10" w:rsidRPr="00C30174" w14:paraId="2B797563" w14:textId="77777777" w:rsidTr="007147F8">
        <w:trPr>
          <w:cantSplit/>
          <w:trHeight w:val="240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112D60" w14:textId="07923738" w:rsidR="00344CF1" w:rsidRPr="00C30174" w:rsidRDefault="00344CF1" w:rsidP="00CD6B53">
            <w:pPr>
              <w:widowControl w:val="0"/>
              <w:jc w:val="center"/>
              <w:rPr>
                <w:rFonts w:ascii="Tahoma" w:hAnsi="Tahoma" w:cs="Tahoma"/>
                <w:sz w:val="16"/>
                <w:szCs w:val="16"/>
              </w:rPr>
            </w:pPr>
            <w:bookmarkStart w:id="3316" w:name="RANGE!A1:K48"/>
            <w:r w:rsidRPr="00C30174">
              <w:rPr>
                <w:rFonts w:ascii="Tahoma" w:hAnsi="Tahoma" w:cs="Tahoma"/>
                <w:sz w:val="16"/>
                <w:szCs w:val="16"/>
              </w:rPr>
              <w:t>№</w:t>
            </w:r>
            <w:bookmarkEnd w:id="3316"/>
            <w:r w:rsidR="00CD6B53" w:rsidRPr="00C30174">
              <w:rPr>
                <w:rFonts w:ascii="Tahoma" w:hAnsi="Tahoma" w:cs="Tahoma"/>
                <w:sz w:val="16"/>
                <w:szCs w:val="16"/>
              </w:rPr>
              <w:t xml:space="preserve"> п/п</w:t>
            </w:r>
          </w:p>
        </w:tc>
        <w:tc>
          <w:tcPr>
            <w:tcW w:w="1705" w:type="dxa"/>
            <w:tcBorders>
              <w:top w:val="single" w:sz="4" w:space="0" w:color="auto"/>
              <w:left w:val="nil"/>
              <w:bottom w:val="single" w:sz="4" w:space="0" w:color="auto"/>
              <w:right w:val="single" w:sz="4" w:space="0" w:color="auto"/>
            </w:tcBorders>
            <w:shd w:val="clear" w:color="auto" w:fill="auto"/>
            <w:vAlign w:val="center"/>
            <w:hideMark/>
          </w:tcPr>
          <w:p w14:paraId="3A06C824"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Инициатор</w:t>
            </w:r>
          </w:p>
        </w:tc>
        <w:tc>
          <w:tcPr>
            <w:tcW w:w="1960" w:type="dxa"/>
            <w:tcBorders>
              <w:top w:val="single" w:sz="4" w:space="0" w:color="auto"/>
              <w:left w:val="nil"/>
              <w:bottom w:val="single" w:sz="4" w:space="0" w:color="auto"/>
              <w:right w:val="single" w:sz="4" w:space="0" w:color="auto"/>
            </w:tcBorders>
            <w:shd w:val="clear" w:color="auto" w:fill="auto"/>
            <w:vAlign w:val="center"/>
            <w:hideMark/>
          </w:tcPr>
          <w:p w14:paraId="3138E81E" w14:textId="6E01AE4C" w:rsidR="00344CF1" w:rsidRPr="00C30174" w:rsidRDefault="00677B13" w:rsidP="00793B89">
            <w:pPr>
              <w:widowControl w:val="0"/>
              <w:jc w:val="center"/>
              <w:rPr>
                <w:rFonts w:ascii="Tahoma" w:hAnsi="Tahoma" w:cs="Tahoma"/>
                <w:sz w:val="16"/>
                <w:szCs w:val="16"/>
              </w:rPr>
            </w:pPr>
            <w:r w:rsidRPr="00C30174">
              <w:rPr>
                <w:rFonts w:ascii="Tahoma" w:hAnsi="Tahoma" w:cs="Tahoma"/>
                <w:sz w:val="16"/>
                <w:szCs w:val="16"/>
              </w:rPr>
              <w:t xml:space="preserve">Наименование проекта </w:t>
            </w:r>
          </w:p>
        </w:tc>
        <w:tc>
          <w:tcPr>
            <w:tcW w:w="1551" w:type="dxa"/>
            <w:tcBorders>
              <w:top w:val="single" w:sz="4" w:space="0" w:color="auto"/>
              <w:left w:val="nil"/>
              <w:bottom w:val="single" w:sz="4" w:space="0" w:color="auto"/>
              <w:right w:val="single" w:sz="4" w:space="0" w:color="auto"/>
            </w:tcBorders>
            <w:shd w:val="clear" w:color="auto" w:fill="auto"/>
            <w:vAlign w:val="center"/>
            <w:hideMark/>
          </w:tcPr>
          <w:p w14:paraId="6F2D94F9" w14:textId="02DA23A1" w:rsidR="00344CF1" w:rsidRPr="00C30174" w:rsidRDefault="00DA2D34" w:rsidP="00793B89">
            <w:pPr>
              <w:widowControl w:val="0"/>
              <w:jc w:val="center"/>
              <w:rPr>
                <w:rFonts w:ascii="Tahoma" w:hAnsi="Tahoma" w:cs="Tahoma"/>
                <w:sz w:val="16"/>
                <w:szCs w:val="16"/>
              </w:rPr>
            </w:pPr>
            <w:r w:rsidRPr="00C30174">
              <w:rPr>
                <w:rFonts w:ascii="Tahoma" w:hAnsi="Tahoma" w:cs="Tahoma"/>
                <w:sz w:val="16"/>
                <w:szCs w:val="16"/>
              </w:rPr>
              <w:t>Местоположение</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B8F8A3"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Отрасль</w:t>
            </w: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14:paraId="4D275982" w14:textId="1648A00E" w:rsidR="00344CF1" w:rsidRPr="00C30174" w:rsidRDefault="00344CF1" w:rsidP="007147F8">
            <w:pPr>
              <w:widowControl w:val="0"/>
              <w:ind w:left="113" w:right="113"/>
              <w:jc w:val="center"/>
              <w:rPr>
                <w:rFonts w:ascii="Tahoma" w:hAnsi="Tahoma" w:cs="Tahoma"/>
                <w:sz w:val="16"/>
                <w:szCs w:val="16"/>
              </w:rPr>
            </w:pPr>
            <w:r w:rsidRPr="00C30174">
              <w:rPr>
                <w:rFonts w:ascii="Tahoma" w:hAnsi="Tahoma" w:cs="Tahoma"/>
                <w:sz w:val="16"/>
                <w:szCs w:val="16"/>
              </w:rPr>
              <w:t xml:space="preserve">Объем инвестиций, </w:t>
            </w:r>
            <w:r w:rsidR="007147F8" w:rsidRPr="00C30174">
              <w:rPr>
                <w:rFonts w:ascii="Tahoma" w:hAnsi="Tahoma" w:cs="Tahoma"/>
                <w:sz w:val="16"/>
                <w:szCs w:val="16"/>
              </w:rPr>
              <w:br/>
            </w:r>
            <w:r w:rsidRPr="00C30174">
              <w:rPr>
                <w:rFonts w:ascii="Tahoma" w:hAnsi="Tahoma" w:cs="Tahoma"/>
                <w:sz w:val="16"/>
                <w:szCs w:val="16"/>
              </w:rPr>
              <w:t>млн</w:t>
            </w:r>
            <w:r w:rsidR="00677B13" w:rsidRPr="00C30174">
              <w:rPr>
                <w:rFonts w:ascii="Tahoma" w:hAnsi="Tahoma" w:cs="Tahoma"/>
                <w:sz w:val="16"/>
                <w:szCs w:val="16"/>
              </w:rPr>
              <w:t xml:space="preserve"> </w:t>
            </w:r>
            <w:r w:rsidRPr="00C30174">
              <w:rPr>
                <w:rFonts w:ascii="Tahoma" w:hAnsi="Tahoma" w:cs="Tahoma"/>
                <w:sz w:val="16"/>
                <w:szCs w:val="16"/>
              </w:rPr>
              <w:t>руб.</w:t>
            </w: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14:paraId="79A1B753" w14:textId="3A996106" w:rsidR="00344CF1" w:rsidRPr="00C30174" w:rsidRDefault="00344CF1" w:rsidP="007147F8">
            <w:pPr>
              <w:widowControl w:val="0"/>
              <w:ind w:left="113" w:right="113"/>
              <w:jc w:val="center"/>
              <w:rPr>
                <w:rFonts w:ascii="Tahoma" w:hAnsi="Tahoma" w:cs="Tahoma"/>
                <w:sz w:val="16"/>
                <w:szCs w:val="16"/>
              </w:rPr>
            </w:pPr>
            <w:r w:rsidRPr="00C30174">
              <w:rPr>
                <w:rFonts w:ascii="Tahoma" w:hAnsi="Tahoma" w:cs="Tahoma"/>
                <w:sz w:val="16"/>
                <w:szCs w:val="16"/>
              </w:rPr>
              <w:t xml:space="preserve">Количество </w:t>
            </w:r>
            <w:r w:rsidR="007147F8" w:rsidRPr="00C30174">
              <w:rPr>
                <w:rFonts w:ascii="Tahoma" w:hAnsi="Tahoma" w:cs="Tahoma"/>
                <w:sz w:val="16"/>
                <w:szCs w:val="16"/>
              </w:rPr>
              <w:br/>
            </w:r>
            <w:r w:rsidRPr="00C30174">
              <w:rPr>
                <w:rFonts w:ascii="Tahoma" w:hAnsi="Tahoma" w:cs="Tahoma"/>
                <w:sz w:val="16"/>
                <w:szCs w:val="16"/>
              </w:rPr>
              <w:t>рабочих мест</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02E8F5"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Фактическое местоположение</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FD7F2"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Кадастровый номер земельного участка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FC29B1"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Потребности в объектах инженерной и транспортной инфраструктуры (электроснабжение, водоснабжение, теплоснабжение, водоотведение)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ED84FC7"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Период реализации</w:t>
            </w:r>
          </w:p>
        </w:tc>
      </w:tr>
    </w:tbl>
    <w:p w14:paraId="36B57FB4" w14:textId="77777777" w:rsidR="00EB7B42" w:rsidRPr="00C30174" w:rsidRDefault="00EB7B42">
      <w:pPr>
        <w:rPr>
          <w:b/>
          <w:sz w:val="2"/>
          <w:szCs w:val="16"/>
        </w:rPr>
      </w:pPr>
    </w:p>
    <w:tbl>
      <w:tblPr>
        <w:tblW w:w="152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672"/>
        <w:gridCol w:w="1993"/>
        <w:gridCol w:w="1551"/>
        <w:gridCol w:w="1559"/>
        <w:gridCol w:w="850"/>
        <w:gridCol w:w="567"/>
        <w:gridCol w:w="1843"/>
        <w:gridCol w:w="1701"/>
        <w:gridCol w:w="1843"/>
        <w:gridCol w:w="1134"/>
      </w:tblGrid>
      <w:tr w:rsidR="00580D10" w:rsidRPr="00C30174" w14:paraId="176FB0EE" w14:textId="77777777" w:rsidTr="007147F8">
        <w:trPr>
          <w:cantSplit/>
          <w:trHeight w:val="20"/>
          <w:tblHeader/>
        </w:trPr>
        <w:tc>
          <w:tcPr>
            <w:tcW w:w="568" w:type="dxa"/>
            <w:shd w:val="clear" w:color="auto" w:fill="auto"/>
          </w:tcPr>
          <w:p w14:paraId="6D99269C" w14:textId="77777777" w:rsidR="00344CF1" w:rsidRPr="00C30174" w:rsidRDefault="00344CF1" w:rsidP="007147F8">
            <w:pPr>
              <w:widowControl w:val="0"/>
              <w:jc w:val="center"/>
              <w:rPr>
                <w:rFonts w:ascii="Tahoma" w:hAnsi="Tahoma" w:cs="Tahoma"/>
                <w:sz w:val="16"/>
                <w:szCs w:val="16"/>
              </w:rPr>
            </w:pPr>
            <w:r w:rsidRPr="00C30174">
              <w:rPr>
                <w:rFonts w:ascii="Tahoma" w:hAnsi="Tahoma" w:cs="Tahoma"/>
                <w:sz w:val="16"/>
                <w:szCs w:val="16"/>
              </w:rPr>
              <w:t>1</w:t>
            </w:r>
          </w:p>
        </w:tc>
        <w:tc>
          <w:tcPr>
            <w:tcW w:w="1672" w:type="dxa"/>
            <w:shd w:val="clear" w:color="auto" w:fill="auto"/>
            <w:vAlign w:val="center"/>
          </w:tcPr>
          <w:p w14:paraId="276B3219"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2</w:t>
            </w:r>
          </w:p>
        </w:tc>
        <w:tc>
          <w:tcPr>
            <w:tcW w:w="1993" w:type="dxa"/>
            <w:shd w:val="clear" w:color="auto" w:fill="auto"/>
            <w:vAlign w:val="center"/>
          </w:tcPr>
          <w:p w14:paraId="566DB3A2"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3</w:t>
            </w:r>
          </w:p>
        </w:tc>
        <w:tc>
          <w:tcPr>
            <w:tcW w:w="1551" w:type="dxa"/>
            <w:shd w:val="clear" w:color="auto" w:fill="auto"/>
            <w:vAlign w:val="center"/>
          </w:tcPr>
          <w:p w14:paraId="499143CA"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4</w:t>
            </w:r>
          </w:p>
        </w:tc>
        <w:tc>
          <w:tcPr>
            <w:tcW w:w="1559" w:type="dxa"/>
            <w:shd w:val="clear" w:color="auto" w:fill="auto"/>
            <w:vAlign w:val="center"/>
          </w:tcPr>
          <w:p w14:paraId="64E27279"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5</w:t>
            </w:r>
          </w:p>
        </w:tc>
        <w:tc>
          <w:tcPr>
            <w:tcW w:w="850" w:type="dxa"/>
            <w:shd w:val="clear" w:color="auto" w:fill="auto"/>
            <w:vAlign w:val="center"/>
          </w:tcPr>
          <w:p w14:paraId="5E4E80D8"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6</w:t>
            </w:r>
          </w:p>
        </w:tc>
        <w:tc>
          <w:tcPr>
            <w:tcW w:w="567" w:type="dxa"/>
            <w:shd w:val="clear" w:color="auto" w:fill="auto"/>
            <w:vAlign w:val="center"/>
          </w:tcPr>
          <w:p w14:paraId="04B1C619"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7</w:t>
            </w:r>
          </w:p>
        </w:tc>
        <w:tc>
          <w:tcPr>
            <w:tcW w:w="1843" w:type="dxa"/>
            <w:shd w:val="clear" w:color="auto" w:fill="auto"/>
            <w:vAlign w:val="center"/>
          </w:tcPr>
          <w:p w14:paraId="33096894"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8</w:t>
            </w:r>
          </w:p>
        </w:tc>
        <w:tc>
          <w:tcPr>
            <w:tcW w:w="1701" w:type="dxa"/>
            <w:shd w:val="clear" w:color="auto" w:fill="auto"/>
            <w:vAlign w:val="center"/>
          </w:tcPr>
          <w:p w14:paraId="0AFDB1C9"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9</w:t>
            </w:r>
          </w:p>
        </w:tc>
        <w:tc>
          <w:tcPr>
            <w:tcW w:w="1843" w:type="dxa"/>
            <w:shd w:val="clear" w:color="auto" w:fill="auto"/>
            <w:vAlign w:val="center"/>
          </w:tcPr>
          <w:p w14:paraId="419A3274"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10</w:t>
            </w:r>
          </w:p>
        </w:tc>
        <w:tc>
          <w:tcPr>
            <w:tcW w:w="1134" w:type="dxa"/>
            <w:shd w:val="clear" w:color="auto" w:fill="auto"/>
            <w:vAlign w:val="center"/>
          </w:tcPr>
          <w:p w14:paraId="538E5C17" w14:textId="77777777" w:rsidR="00344CF1" w:rsidRPr="00C30174" w:rsidRDefault="00344CF1" w:rsidP="00793B89">
            <w:pPr>
              <w:widowControl w:val="0"/>
              <w:jc w:val="center"/>
              <w:rPr>
                <w:rFonts w:ascii="Tahoma" w:hAnsi="Tahoma" w:cs="Tahoma"/>
                <w:sz w:val="16"/>
                <w:szCs w:val="16"/>
              </w:rPr>
            </w:pPr>
            <w:r w:rsidRPr="00C30174">
              <w:rPr>
                <w:rFonts w:ascii="Tahoma" w:hAnsi="Tahoma" w:cs="Tahoma"/>
                <w:sz w:val="16"/>
                <w:szCs w:val="16"/>
              </w:rPr>
              <w:t>11</w:t>
            </w:r>
          </w:p>
        </w:tc>
      </w:tr>
      <w:tr w:rsidR="00580D10" w:rsidRPr="00C30174" w14:paraId="0047D200" w14:textId="77777777" w:rsidTr="007147F8">
        <w:trPr>
          <w:cantSplit/>
          <w:trHeight w:val="20"/>
        </w:trPr>
        <w:tc>
          <w:tcPr>
            <w:tcW w:w="568" w:type="dxa"/>
            <w:shd w:val="clear" w:color="auto" w:fill="auto"/>
            <w:noWrap/>
            <w:hideMark/>
          </w:tcPr>
          <w:p w14:paraId="30C36A39" w14:textId="416463C2" w:rsidR="00344CF1" w:rsidRPr="00C30174" w:rsidRDefault="005241CA" w:rsidP="007147F8">
            <w:pPr>
              <w:widowControl w:val="0"/>
              <w:jc w:val="center"/>
              <w:rPr>
                <w:rFonts w:ascii="Tahoma" w:hAnsi="Tahoma" w:cs="Tahoma"/>
                <w:sz w:val="16"/>
                <w:szCs w:val="16"/>
              </w:rPr>
            </w:pPr>
            <w:r w:rsidRPr="00C30174">
              <w:rPr>
                <w:rFonts w:ascii="Tahoma" w:hAnsi="Tahoma" w:cs="Tahoma"/>
                <w:sz w:val="16"/>
                <w:szCs w:val="16"/>
              </w:rPr>
              <w:t>1</w:t>
            </w:r>
          </w:p>
        </w:tc>
        <w:tc>
          <w:tcPr>
            <w:tcW w:w="1672" w:type="dxa"/>
            <w:shd w:val="clear" w:color="auto" w:fill="auto"/>
            <w:hideMark/>
          </w:tcPr>
          <w:p w14:paraId="53CEE7D2"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АО «Дальневосточный коммерческий холодильник»</w:t>
            </w:r>
          </w:p>
        </w:tc>
        <w:tc>
          <w:tcPr>
            <w:tcW w:w="1993" w:type="dxa"/>
            <w:shd w:val="clear" w:color="auto" w:fill="auto"/>
            <w:hideMark/>
          </w:tcPr>
          <w:p w14:paraId="43A03855" w14:textId="214D7D8B" w:rsidR="00344CF1" w:rsidRPr="00C30174" w:rsidRDefault="00344CF1" w:rsidP="007147F8">
            <w:pPr>
              <w:widowControl w:val="0"/>
              <w:rPr>
                <w:rFonts w:ascii="Tahoma" w:hAnsi="Tahoma" w:cs="Tahoma"/>
                <w:sz w:val="16"/>
                <w:szCs w:val="16"/>
              </w:rPr>
            </w:pPr>
            <w:r w:rsidRPr="00C30174">
              <w:rPr>
                <w:rFonts w:ascii="Tahoma" w:hAnsi="Tahoma" w:cs="Tahoma"/>
                <w:sz w:val="16"/>
                <w:szCs w:val="16"/>
              </w:rPr>
              <w:t>Развитие портовой инфраструктуры на</w:t>
            </w:r>
            <w:r w:rsidR="007147F8" w:rsidRPr="00C30174">
              <w:rPr>
                <w:rFonts w:ascii="Tahoma" w:hAnsi="Tahoma" w:cs="Tahoma"/>
                <w:sz w:val="16"/>
                <w:szCs w:val="16"/>
              </w:rPr>
              <w:t> </w:t>
            </w:r>
            <w:r w:rsidRPr="00C30174">
              <w:rPr>
                <w:rFonts w:ascii="Tahoma" w:hAnsi="Tahoma" w:cs="Tahoma"/>
                <w:sz w:val="16"/>
                <w:szCs w:val="16"/>
              </w:rPr>
              <w:t>43</w:t>
            </w:r>
            <w:r w:rsidR="007147F8" w:rsidRPr="00C30174">
              <w:rPr>
                <w:rFonts w:ascii="Tahoma" w:hAnsi="Tahoma" w:cs="Tahoma"/>
                <w:sz w:val="16"/>
                <w:szCs w:val="16"/>
              </w:rPr>
              <w:t> </w:t>
            </w:r>
            <w:r w:rsidRPr="00C30174">
              <w:rPr>
                <w:rFonts w:ascii="Tahoma" w:hAnsi="Tahoma" w:cs="Tahoma"/>
                <w:sz w:val="16"/>
                <w:szCs w:val="16"/>
              </w:rPr>
              <w:t xml:space="preserve">и 44 причале </w:t>
            </w:r>
            <w:r w:rsidR="007147F8" w:rsidRPr="00C30174">
              <w:rPr>
                <w:rFonts w:ascii="Tahoma" w:hAnsi="Tahoma" w:cs="Tahoma"/>
                <w:sz w:val="16"/>
                <w:szCs w:val="16"/>
              </w:rPr>
              <w:t>в морском порту Владивосток (АО </w:t>
            </w:r>
            <w:r w:rsidRPr="00C30174">
              <w:rPr>
                <w:rFonts w:ascii="Tahoma" w:hAnsi="Tahoma" w:cs="Tahoma"/>
                <w:sz w:val="16"/>
                <w:szCs w:val="16"/>
              </w:rPr>
              <w:t>«Дальневосточный коммерческий холодильник»)</w:t>
            </w:r>
          </w:p>
        </w:tc>
        <w:tc>
          <w:tcPr>
            <w:tcW w:w="1551" w:type="dxa"/>
            <w:shd w:val="clear" w:color="auto" w:fill="auto"/>
            <w:hideMark/>
          </w:tcPr>
          <w:p w14:paraId="749DF4EF"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hideMark/>
          </w:tcPr>
          <w:p w14:paraId="6ACA6FC7"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Транспортная инфраструктура</w:t>
            </w:r>
          </w:p>
        </w:tc>
        <w:tc>
          <w:tcPr>
            <w:tcW w:w="850" w:type="dxa"/>
            <w:shd w:val="clear" w:color="auto" w:fill="auto"/>
            <w:noWrap/>
            <w:hideMark/>
          </w:tcPr>
          <w:p w14:paraId="732F2857" w14:textId="00EBA81A" w:rsidR="00344CF1" w:rsidRPr="00C30174" w:rsidRDefault="00AC292A" w:rsidP="007147F8">
            <w:pPr>
              <w:widowControl w:val="0"/>
              <w:rPr>
                <w:rFonts w:ascii="Tahoma" w:hAnsi="Tahoma"/>
                <w:sz w:val="16"/>
              </w:rPr>
            </w:pPr>
            <w:r w:rsidRPr="00C30174">
              <w:rPr>
                <w:rFonts w:ascii="Tahoma" w:hAnsi="Tahoma" w:cs="Tahoma"/>
                <w:sz w:val="16"/>
                <w:szCs w:val="16"/>
              </w:rPr>
              <w:t>516,750</w:t>
            </w:r>
          </w:p>
        </w:tc>
        <w:tc>
          <w:tcPr>
            <w:tcW w:w="567" w:type="dxa"/>
            <w:shd w:val="clear" w:color="auto" w:fill="auto"/>
            <w:hideMark/>
          </w:tcPr>
          <w:p w14:paraId="732B85F7"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hideMark/>
          </w:tcPr>
          <w:p w14:paraId="67BF5861" w14:textId="2099AAB2" w:rsidR="00344CF1" w:rsidRPr="00C30174" w:rsidRDefault="007147F8" w:rsidP="007147F8">
            <w:pPr>
              <w:widowControl w:val="0"/>
              <w:rPr>
                <w:rFonts w:ascii="Tahoma" w:hAnsi="Tahoma" w:cs="Tahoma"/>
                <w:sz w:val="16"/>
                <w:szCs w:val="16"/>
              </w:rPr>
            </w:pPr>
            <w:r w:rsidRPr="00C30174">
              <w:rPr>
                <w:rFonts w:ascii="Tahoma" w:hAnsi="Tahoma" w:cs="Tahoma"/>
                <w:sz w:val="16"/>
                <w:szCs w:val="16"/>
              </w:rPr>
              <w:t>г. Владивосток</w:t>
            </w:r>
            <w:r w:rsidR="00344CF1" w:rsidRPr="00C30174">
              <w:rPr>
                <w:rFonts w:ascii="Tahoma" w:hAnsi="Tahoma" w:cs="Tahoma"/>
                <w:sz w:val="16"/>
                <w:szCs w:val="16"/>
              </w:rPr>
              <w:t xml:space="preserve">, </w:t>
            </w:r>
            <w:r w:rsidR="00CD6B53" w:rsidRPr="00C30174">
              <w:rPr>
                <w:rFonts w:ascii="Tahoma" w:hAnsi="Tahoma" w:cs="Tahoma"/>
                <w:sz w:val="16"/>
                <w:szCs w:val="16"/>
              </w:rPr>
              <w:br/>
            </w:r>
            <w:r w:rsidR="00344CF1" w:rsidRPr="00C30174">
              <w:rPr>
                <w:rFonts w:ascii="Tahoma" w:hAnsi="Tahoma" w:cs="Tahoma"/>
                <w:sz w:val="16"/>
                <w:szCs w:val="16"/>
              </w:rPr>
              <w:t>в районе причалов 43-44</w:t>
            </w:r>
          </w:p>
        </w:tc>
        <w:tc>
          <w:tcPr>
            <w:tcW w:w="1701" w:type="dxa"/>
            <w:shd w:val="clear" w:color="auto" w:fill="auto"/>
            <w:hideMark/>
          </w:tcPr>
          <w:p w14:paraId="32AE60A0"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hideMark/>
          </w:tcPr>
          <w:p w14:paraId="66BD965E"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hideMark/>
          </w:tcPr>
          <w:p w14:paraId="123E6F7D" w14:textId="26E7C9EC" w:rsidR="00344CF1" w:rsidRPr="00C30174" w:rsidRDefault="00344CF1" w:rsidP="00B45F2E">
            <w:pPr>
              <w:widowControl w:val="0"/>
              <w:rPr>
                <w:rFonts w:ascii="Tahoma" w:hAnsi="Tahoma" w:cs="Tahoma"/>
                <w:sz w:val="16"/>
                <w:szCs w:val="16"/>
              </w:rPr>
            </w:pPr>
            <w:r w:rsidRPr="00C30174">
              <w:rPr>
                <w:rFonts w:ascii="Tahoma" w:hAnsi="Tahoma" w:cs="Tahoma"/>
                <w:sz w:val="16"/>
                <w:szCs w:val="16"/>
              </w:rPr>
              <w:t>202</w:t>
            </w:r>
            <w:r w:rsidR="00546F68" w:rsidRPr="00C30174">
              <w:rPr>
                <w:rFonts w:ascii="Tahoma" w:hAnsi="Tahoma" w:cs="Tahoma"/>
                <w:sz w:val="16"/>
                <w:szCs w:val="16"/>
              </w:rPr>
              <w:t>2</w:t>
            </w:r>
            <w:r w:rsidR="007147F8" w:rsidRPr="00C30174">
              <w:rPr>
                <w:rFonts w:ascii="Tahoma" w:hAnsi="Tahoma"/>
                <w:sz w:val="16"/>
              </w:rPr>
              <w:t xml:space="preserve"> </w:t>
            </w:r>
            <w:r w:rsidR="007147F8" w:rsidRPr="00C30174">
              <w:rPr>
                <w:rFonts w:ascii="Tahoma" w:hAnsi="Tahoma" w:cs="Tahoma"/>
                <w:sz w:val="16"/>
                <w:szCs w:val="16"/>
              </w:rPr>
              <w:t xml:space="preserve">– </w:t>
            </w:r>
            <w:r w:rsidRPr="00C30174">
              <w:rPr>
                <w:rFonts w:ascii="Tahoma" w:hAnsi="Tahoma" w:cs="Tahoma"/>
                <w:sz w:val="16"/>
                <w:szCs w:val="16"/>
              </w:rPr>
              <w:t>2026</w:t>
            </w:r>
            <w:r w:rsidR="007147F8" w:rsidRPr="00C30174">
              <w:rPr>
                <w:rFonts w:ascii="Tahoma" w:hAnsi="Tahoma" w:cs="Tahoma"/>
                <w:sz w:val="16"/>
                <w:szCs w:val="16"/>
              </w:rPr>
              <w:t> </w:t>
            </w:r>
            <w:r w:rsidR="00B45F2E" w:rsidRPr="00C30174">
              <w:rPr>
                <w:rFonts w:ascii="Tahoma" w:hAnsi="Tahoma" w:cs="Tahoma"/>
                <w:sz w:val="16"/>
                <w:szCs w:val="16"/>
              </w:rPr>
              <w:t>годы</w:t>
            </w:r>
          </w:p>
        </w:tc>
      </w:tr>
      <w:tr w:rsidR="00580D10" w:rsidRPr="00C30174" w14:paraId="19465ECD" w14:textId="77777777" w:rsidTr="007147F8">
        <w:trPr>
          <w:cantSplit/>
          <w:trHeight w:val="20"/>
        </w:trPr>
        <w:tc>
          <w:tcPr>
            <w:tcW w:w="568" w:type="dxa"/>
            <w:shd w:val="clear" w:color="auto" w:fill="auto"/>
            <w:noWrap/>
            <w:hideMark/>
          </w:tcPr>
          <w:p w14:paraId="4FE9CD43" w14:textId="290252F6" w:rsidR="00344CF1" w:rsidRPr="00C30174" w:rsidRDefault="005241CA" w:rsidP="007147F8">
            <w:pPr>
              <w:widowControl w:val="0"/>
              <w:jc w:val="center"/>
              <w:rPr>
                <w:rFonts w:ascii="Tahoma" w:hAnsi="Tahoma" w:cs="Tahoma"/>
                <w:sz w:val="16"/>
                <w:szCs w:val="16"/>
              </w:rPr>
            </w:pPr>
            <w:r w:rsidRPr="00C30174">
              <w:rPr>
                <w:rFonts w:ascii="Tahoma" w:hAnsi="Tahoma" w:cs="Tahoma"/>
                <w:sz w:val="16"/>
                <w:szCs w:val="16"/>
              </w:rPr>
              <w:t>2</w:t>
            </w:r>
          </w:p>
        </w:tc>
        <w:tc>
          <w:tcPr>
            <w:tcW w:w="1672" w:type="dxa"/>
            <w:shd w:val="clear" w:color="auto" w:fill="auto"/>
            <w:hideMark/>
          </w:tcPr>
          <w:p w14:paraId="57745B01"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ООО «Алфира Авто»</w:t>
            </w:r>
          </w:p>
        </w:tc>
        <w:tc>
          <w:tcPr>
            <w:tcW w:w="1993" w:type="dxa"/>
            <w:shd w:val="clear" w:color="auto" w:fill="auto"/>
            <w:hideMark/>
          </w:tcPr>
          <w:p w14:paraId="25D42323"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Проект создания завода по производству железобетонных изделий (ООО «Алфира Авто»)</w:t>
            </w:r>
          </w:p>
        </w:tc>
        <w:tc>
          <w:tcPr>
            <w:tcW w:w="1551" w:type="dxa"/>
            <w:shd w:val="clear" w:color="auto" w:fill="auto"/>
            <w:hideMark/>
          </w:tcPr>
          <w:p w14:paraId="5654AD29"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hideMark/>
          </w:tcPr>
          <w:p w14:paraId="0983E79F"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Промышленность</w:t>
            </w:r>
          </w:p>
        </w:tc>
        <w:tc>
          <w:tcPr>
            <w:tcW w:w="850" w:type="dxa"/>
            <w:shd w:val="clear" w:color="auto" w:fill="auto"/>
            <w:noWrap/>
            <w:hideMark/>
          </w:tcPr>
          <w:p w14:paraId="24597D8E"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6,3</w:t>
            </w:r>
          </w:p>
        </w:tc>
        <w:tc>
          <w:tcPr>
            <w:tcW w:w="567" w:type="dxa"/>
            <w:shd w:val="clear" w:color="auto" w:fill="auto"/>
            <w:noWrap/>
            <w:hideMark/>
          </w:tcPr>
          <w:p w14:paraId="18326C4E"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12</w:t>
            </w:r>
          </w:p>
        </w:tc>
        <w:tc>
          <w:tcPr>
            <w:tcW w:w="1843" w:type="dxa"/>
            <w:shd w:val="clear" w:color="auto" w:fill="auto"/>
            <w:hideMark/>
          </w:tcPr>
          <w:p w14:paraId="6171BD42" w14:textId="6905CE44" w:rsidR="00344CF1" w:rsidRPr="00C30174" w:rsidRDefault="00344CF1" w:rsidP="007147F8">
            <w:pPr>
              <w:widowControl w:val="0"/>
              <w:rPr>
                <w:rFonts w:ascii="Tahoma" w:hAnsi="Tahoma" w:cs="Tahoma"/>
                <w:sz w:val="16"/>
                <w:szCs w:val="16"/>
              </w:rPr>
            </w:pPr>
            <w:r w:rsidRPr="00C30174">
              <w:rPr>
                <w:rFonts w:ascii="Tahoma" w:hAnsi="Tahoma" w:cs="Tahoma"/>
                <w:sz w:val="16"/>
                <w:szCs w:val="16"/>
              </w:rPr>
              <w:t xml:space="preserve">Приморский край, </w:t>
            </w:r>
            <w:r w:rsidR="007147F8" w:rsidRPr="00C30174">
              <w:rPr>
                <w:rFonts w:ascii="Tahoma" w:hAnsi="Tahoma" w:cs="Tahoma"/>
                <w:sz w:val="16"/>
                <w:szCs w:val="16"/>
              </w:rPr>
              <w:t>г. Владивосток</w:t>
            </w:r>
            <w:r w:rsidRPr="00C30174">
              <w:rPr>
                <w:rFonts w:ascii="Tahoma" w:hAnsi="Tahoma" w:cs="Tahoma"/>
                <w:sz w:val="16"/>
                <w:szCs w:val="16"/>
              </w:rPr>
              <w:t xml:space="preserve">, </w:t>
            </w:r>
            <w:r w:rsidR="007147F8" w:rsidRPr="00C30174">
              <w:rPr>
                <w:rFonts w:ascii="Tahoma" w:hAnsi="Tahoma" w:cs="Tahoma"/>
                <w:sz w:val="16"/>
                <w:szCs w:val="16"/>
              </w:rPr>
              <w:br/>
            </w:r>
            <w:r w:rsidRPr="00C30174">
              <w:rPr>
                <w:rFonts w:ascii="Tahoma" w:hAnsi="Tahoma" w:cs="Tahoma"/>
                <w:sz w:val="16"/>
                <w:szCs w:val="16"/>
              </w:rPr>
              <w:t>ул. Днепровская, 98 В</w:t>
            </w:r>
          </w:p>
        </w:tc>
        <w:tc>
          <w:tcPr>
            <w:tcW w:w="1701" w:type="dxa"/>
            <w:shd w:val="clear" w:color="auto" w:fill="auto"/>
            <w:hideMark/>
          </w:tcPr>
          <w:p w14:paraId="63766D68" w14:textId="1DDACDD1" w:rsidR="00344CF1" w:rsidRPr="00C30174" w:rsidRDefault="00344CF1" w:rsidP="007147F8">
            <w:pPr>
              <w:widowControl w:val="0"/>
              <w:rPr>
                <w:rFonts w:ascii="Tahoma" w:hAnsi="Tahoma" w:cs="Tahoma"/>
                <w:sz w:val="16"/>
                <w:szCs w:val="16"/>
              </w:rPr>
            </w:pPr>
            <w:r w:rsidRPr="00C30174">
              <w:rPr>
                <w:rFonts w:ascii="Tahoma" w:hAnsi="Tahoma" w:cs="Tahoma"/>
                <w:sz w:val="16"/>
                <w:szCs w:val="16"/>
              </w:rPr>
              <w:t>25:28:040012:2176</w:t>
            </w:r>
          </w:p>
        </w:tc>
        <w:tc>
          <w:tcPr>
            <w:tcW w:w="1843" w:type="dxa"/>
            <w:shd w:val="clear" w:color="auto" w:fill="auto"/>
            <w:hideMark/>
          </w:tcPr>
          <w:p w14:paraId="51502637" w14:textId="5F4D3D68" w:rsidR="00344CF1" w:rsidRPr="00C30174" w:rsidRDefault="007147F8" w:rsidP="007147F8">
            <w:pPr>
              <w:widowControl w:val="0"/>
              <w:rPr>
                <w:rFonts w:ascii="Tahoma" w:hAnsi="Tahoma" w:cs="Tahoma"/>
                <w:sz w:val="16"/>
                <w:szCs w:val="16"/>
              </w:rPr>
            </w:pPr>
            <w:r w:rsidRPr="00C30174">
              <w:rPr>
                <w:rFonts w:ascii="Tahoma" w:hAnsi="Tahoma" w:cs="Tahoma"/>
                <w:sz w:val="16"/>
                <w:szCs w:val="16"/>
              </w:rPr>
              <w:t>водоснабжение –</w:t>
            </w:r>
            <w:r w:rsidR="00344CF1" w:rsidRPr="00C30174">
              <w:rPr>
                <w:rFonts w:ascii="Tahoma" w:hAnsi="Tahoma" w:cs="Tahoma"/>
                <w:sz w:val="16"/>
                <w:szCs w:val="16"/>
              </w:rPr>
              <w:t xml:space="preserve"> 1</w:t>
            </w:r>
            <w:r w:rsidRPr="00C30174">
              <w:rPr>
                <w:rFonts w:ascii="Tahoma" w:hAnsi="Tahoma" w:cs="Tahoma"/>
                <w:sz w:val="16"/>
                <w:szCs w:val="16"/>
              </w:rPr>
              <w:t> </w:t>
            </w:r>
            <w:r w:rsidR="00344CF1" w:rsidRPr="00C30174">
              <w:rPr>
                <w:rFonts w:ascii="Tahoma" w:hAnsi="Tahoma" w:cs="Tahoma"/>
                <w:sz w:val="16"/>
                <w:szCs w:val="16"/>
              </w:rPr>
              <w:t xml:space="preserve">008 </w:t>
            </w:r>
            <w:r w:rsidRPr="00C30174">
              <w:rPr>
                <w:rFonts w:ascii="Tahoma" w:hAnsi="Tahoma" w:cs="Tahoma"/>
                <w:sz w:val="16"/>
                <w:szCs w:val="16"/>
              </w:rPr>
              <w:t>куб. м,</w:t>
            </w:r>
          </w:p>
          <w:p w14:paraId="0AD6FA5A" w14:textId="21ACA021" w:rsidR="00344CF1" w:rsidRPr="00C30174" w:rsidRDefault="00344CF1" w:rsidP="007147F8">
            <w:pPr>
              <w:widowControl w:val="0"/>
              <w:rPr>
                <w:rFonts w:ascii="Tahoma" w:hAnsi="Tahoma" w:cs="Tahoma"/>
                <w:sz w:val="16"/>
                <w:szCs w:val="16"/>
              </w:rPr>
            </w:pPr>
            <w:r w:rsidRPr="00C30174">
              <w:rPr>
                <w:rFonts w:ascii="Tahoma" w:hAnsi="Tahoma" w:cs="Tahoma"/>
                <w:sz w:val="16"/>
                <w:szCs w:val="16"/>
              </w:rPr>
              <w:t xml:space="preserve">электроснабжение </w:t>
            </w:r>
            <w:r w:rsidR="007147F8" w:rsidRPr="00C30174">
              <w:rPr>
                <w:rFonts w:ascii="Tahoma" w:hAnsi="Tahoma" w:cs="Tahoma"/>
                <w:sz w:val="16"/>
                <w:szCs w:val="16"/>
              </w:rPr>
              <w:t>–</w:t>
            </w:r>
            <w:r w:rsidRPr="00C30174">
              <w:rPr>
                <w:rFonts w:ascii="Tahoma" w:hAnsi="Tahoma" w:cs="Tahoma"/>
                <w:sz w:val="16"/>
                <w:szCs w:val="16"/>
              </w:rPr>
              <w:t xml:space="preserve"> 216 000 кВт</w:t>
            </w:r>
          </w:p>
        </w:tc>
        <w:tc>
          <w:tcPr>
            <w:tcW w:w="1134" w:type="dxa"/>
            <w:shd w:val="clear" w:color="auto" w:fill="auto"/>
            <w:hideMark/>
          </w:tcPr>
          <w:p w14:paraId="744F1786" w14:textId="79392409" w:rsidR="00344CF1" w:rsidRPr="00C30174" w:rsidRDefault="00344CF1" w:rsidP="00B45F2E">
            <w:pPr>
              <w:widowControl w:val="0"/>
              <w:rPr>
                <w:rFonts w:ascii="Tahoma" w:hAnsi="Tahoma" w:cs="Tahoma"/>
                <w:sz w:val="16"/>
                <w:szCs w:val="16"/>
              </w:rPr>
            </w:pPr>
            <w:r w:rsidRPr="00C30174">
              <w:rPr>
                <w:rFonts w:ascii="Tahoma" w:hAnsi="Tahoma" w:cs="Tahoma"/>
                <w:sz w:val="16"/>
                <w:szCs w:val="16"/>
              </w:rPr>
              <w:t>2018</w:t>
            </w:r>
            <w:r w:rsidR="007147F8" w:rsidRPr="00C30174">
              <w:rPr>
                <w:rFonts w:ascii="Tahoma" w:hAnsi="Tahoma" w:cs="Tahoma"/>
                <w:sz w:val="16"/>
                <w:szCs w:val="16"/>
              </w:rPr>
              <w:t xml:space="preserve"> – </w:t>
            </w:r>
            <w:r w:rsidRPr="00C30174">
              <w:rPr>
                <w:rFonts w:ascii="Tahoma" w:hAnsi="Tahoma" w:cs="Tahoma"/>
                <w:sz w:val="16"/>
                <w:szCs w:val="16"/>
              </w:rPr>
              <w:t>2020</w:t>
            </w:r>
            <w:r w:rsidR="007147F8" w:rsidRPr="00C30174">
              <w:rPr>
                <w:rFonts w:ascii="Tahoma" w:hAnsi="Tahoma" w:cs="Tahoma"/>
                <w:sz w:val="16"/>
                <w:szCs w:val="16"/>
              </w:rPr>
              <w:t> </w:t>
            </w:r>
            <w:r w:rsidR="00B45F2E" w:rsidRPr="00C30174">
              <w:rPr>
                <w:rFonts w:ascii="Tahoma" w:hAnsi="Tahoma" w:cs="Tahoma"/>
                <w:sz w:val="16"/>
                <w:szCs w:val="16"/>
              </w:rPr>
              <w:t>годы</w:t>
            </w:r>
          </w:p>
        </w:tc>
      </w:tr>
      <w:tr w:rsidR="00580D10" w:rsidRPr="00C30174" w14:paraId="33497031" w14:textId="77777777" w:rsidTr="007147F8">
        <w:trPr>
          <w:cantSplit/>
          <w:trHeight w:val="20"/>
        </w:trPr>
        <w:tc>
          <w:tcPr>
            <w:tcW w:w="568" w:type="dxa"/>
            <w:shd w:val="clear" w:color="auto" w:fill="auto"/>
            <w:noWrap/>
            <w:hideMark/>
          </w:tcPr>
          <w:p w14:paraId="3BAFA056" w14:textId="01B77D2A" w:rsidR="00344CF1" w:rsidRPr="00C30174" w:rsidRDefault="005241CA" w:rsidP="007147F8">
            <w:pPr>
              <w:widowControl w:val="0"/>
              <w:jc w:val="center"/>
              <w:rPr>
                <w:rFonts w:ascii="Tahoma" w:hAnsi="Tahoma" w:cs="Tahoma"/>
                <w:sz w:val="16"/>
                <w:szCs w:val="16"/>
              </w:rPr>
            </w:pPr>
            <w:r w:rsidRPr="00C30174">
              <w:rPr>
                <w:rFonts w:ascii="Tahoma" w:hAnsi="Tahoma" w:cs="Tahoma"/>
                <w:sz w:val="16"/>
                <w:szCs w:val="16"/>
              </w:rPr>
              <w:t>3</w:t>
            </w:r>
          </w:p>
        </w:tc>
        <w:tc>
          <w:tcPr>
            <w:tcW w:w="1672" w:type="dxa"/>
            <w:shd w:val="clear" w:color="auto" w:fill="auto"/>
            <w:hideMark/>
          </w:tcPr>
          <w:p w14:paraId="5BA6D01E"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ООО «ПАРКЛЭНД»</w:t>
            </w:r>
          </w:p>
        </w:tc>
        <w:tc>
          <w:tcPr>
            <w:tcW w:w="1993" w:type="dxa"/>
            <w:shd w:val="clear" w:color="auto" w:fill="auto"/>
            <w:hideMark/>
          </w:tcPr>
          <w:p w14:paraId="298AF6AD" w14:textId="0AAE0555" w:rsidR="00344CF1" w:rsidRPr="00C30174" w:rsidRDefault="00344CF1" w:rsidP="007147F8">
            <w:pPr>
              <w:widowControl w:val="0"/>
              <w:rPr>
                <w:rFonts w:ascii="Tahoma" w:hAnsi="Tahoma" w:cs="Tahoma"/>
                <w:sz w:val="16"/>
                <w:szCs w:val="16"/>
              </w:rPr>
            </w:pPr>
            <w:r w:rsidRPr="00C30174">
              <w:rPr>
                <w:rFonts w:ascii="Tahoma" w:hAnsi="Tahoma" w:cs="Tahoma"/>
                <w:sz w:val="16"/>
                <w:szCs w:val="16"/>
              </w:rPr>
              <w:t>Гостиничный комплекс типа Апарт-отель (ООО</w:t>
            </w:r>
            <w:r w:rsidR="007147F8" w:rsidRPr="00C30174">
              <w:rPr>
                <w:rFonts w:ascii="Tahoma" w:hAnsi="Tahoma" w:cs="Tahoma"/>
                <w:sz w:val="16"/>
                <w:szCs w:val="16"/>
              </w:rPr>
              <w:t> </w:t>
            </w:r>
            <w:r w:rsidRPr="00C30174">
              <w:rPr>
                <w:rFonts w:ascii="Tahoma" w:hAnsi="Tahoma" w:cs="Tahoma"/>
                <w:sz w:val="16"/>
                <w:szCs w:val="16"/>
              </w:rPr>
              <w:t>«ПАРКЛЭНД»)</w:t>
            </w:r>
          </w:p>
        </w:tc>
        <w:tc>
          <w:tcPr>
            <w:tcW w:w="1551" w:type="dxa"/>
            <w:shd w:val="clear" w:color="auto" w:fill="auto"/>
            <w:hideMark/>
          </w:tcPr>
          <w:p w14:paraId="53261447"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hideMark/>
          </w:tcPr>
          <w:p w14:paraId="76E4C1EE"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Объекты спортивного и туристического назначения</w:t>
            </w:r>
          </w:p>
        </w:tc>
        <w:tc>
          <w:tcPr>
            <w:tcW w:w="850" w:type="dxa"/>
            <w:shd w:val="clear" w:color="auto" w:fill="auto"/>
            <w:noWrap/>
            <w:hideMark/>
          </w:tcPr>
          <w:p w14:paraId="40F0B502"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822</w:t>
            </w:r>
          </w:p>
        </w:tc>
        <w:tc>
          <w:tcPr>
            <w:tcW w:w="567" w:type="dxa"/>
            <w:shd w:val="clear" w:color="auto" w:fill="auto"/>
            <w:noWrap/>
            <w:hideMark/>
          </w:tcPr>
          <w:p w14:paraId="6D5CD6C7"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45</w:t>
            </w:r>
          </w:p>
        </w:tc>
        <w:tc>
          <w:tcPr>
            <w:tcW w:w="1843" w:type="dxa"/>
            <w:shd w:val="clear" w:color="auto" w:fill="auto"/>
            <w:hideMark/>
          </w:tcPr>
          <w:p w14:paraId="1DA89452" w14:textId="1EC7069C" w:rsidR="00344CF1" w:rsidRPr="00C30174" w:rsidRDefault="00344CF1" w:rsidP="007147F8">
            <w:pPr>
              <w:widowControl w:val="0"/>
              <w:rPr>
                <w:rFonts w:ascii="Tahoma" w:hAnsi="Tahoma" w:cs="Tahoma"/>
                <w:sz w:val="16"/>
                <w:szCs w:val="16"/>
              </w:rPr>
            </w:pPr>
            <w:r w:rsidRPr="00C30174">
              <w:rPr>
                <w:rFonts w:ascii="Tahoma" w:hAnsi="Tahoma" w:cs="Tahoma"/>
                <w:sz w:val="16"/>
                <w:szCs w:val="16"/>
              </w:rPr>
              <w:t xml:space="preserve">Приморский край, </w:t>
            </w:r>
            <w:r w:rsidR="007147F8" w:rsidRPr="00C30174">
              <w:rPr>
                <w:rFonts w:ascii="Tahoma" w:hAnsi="Tahoma" w:cs="Tahoma"/>
                <w:sz w:val="16"/>
                <w:szCs w:val="16"/>
              </w:rPr>
              <w:t>г. Владивосток</w:t>
            </w:r>
            <w:r w:rsidRPr="00C30174">
              <w:rPr>
                <w:rFonts w:ascii="Tahoma" w:hAnsi="Tahoma" w:cs="Tahoma"/>
                <w:sz w:val="16"/>
                <w:szCs w:val="16"/>
              </w:rPr>
              <w:t xml:space="preserve">, </w:t>
            </w:r>
            <w:r w:rsidR="007147F8" w:rsidRPr="00C30174">
              <w:rPr>
                <w:rFonts w:ascii="Tahoma" w:hAnsi="Tahoma" w:cs="Tahoma"/>
                <w:sz w:val="16"/>
                <w:szCs w:val="16"/>
              </w:rPr>
              <w:br/>
            </w:r>
            <w:r w:rsidRPr="00C30174">
              <w:rPr>
                <w:rFonts w:ascii="Tahoma" w:hAnsi="Tahoma" w:cs="Tahoma"/>
                <w:sz w:val="16"/>
                <w:szCs w:val="16"/>
              </w:rPr>
              <w:t>ул. Главная, 37</w:t>
            </w:r>
            <w:r w:rsidR="007147F8" w:rsidRPr="00C30174">
              <w:rPr>
                <w:rFonts w:ascii="Tahoma" w:hAnsi="Tahoma" w:cs="Tahoma"/>
                <w:sz w:val="16"/>
                <w:szCs w:val="16"/>
              </w:rPr>
              <w:t>;</w:t>
            </w:r>
          </w:p>
          <w:p w14:paraId="674EC35C" w14:textId="717C5D51" w:rsidR="00344CF1" w:rsidRPr="00C30174" w:rsidRDefault="00344CF1" w:rsidP="007147F8">
            <w:pPr>
              <w:widowControl w:val="0"/>
              <w:rPr>
                <w:rFonts w:ascii="Tahoma" w:hAnsi="Tahoma" w:cs="Tahoma"/>
                <w:sz w:val="16"/>
                <w:szCs w:val="16"/>
              </w:rPr>
            </w:pPr>
            <w:r w:rsidRPr="00C30174">
              <w:rPr>
                <w:rFonts w:ascii="Tahoma" w:hAnsi="Tahoma" w:cs="Tahoma"/>
                <w:sz w:val="16"/>
                <w:szCs w:val="16"/>
              </w:rPr>
              <w:t xml:space="preserve">Приморский край, </w:t>
            </w:r>
            <w:r w:rsidR="007147F8" w:rsidRPr="00C30174">
              <w:rPr>
                <w:rFonts w:ascii="Tahoma" w:hAnsi="Tahoma" w:cs="Tahoma"/>
                <w:sz w:val="16"/>
                <w:szCs w:val="16"/>
              </w:rPr>
              <w:t>г. Владивосток</w:t>
            </w:r>
            <w:r w:rsidRPr="00C30174">
              <w:rPr>
                <w:rFonts w:ascii="Tahoma" w:hAnsi="Tahoma" w:cs="Tahoma"/>
                <w:sz w:val="16"/>
                <w:szCs w:val="16"/>
              </w:rPr>
              <w:t xml:space="preserve">, </w:t>
            </w:r>
            <w:r w:rsidR="007147F8" w:rsidRPr="00C30174">
              <w:rPr>
                <w:rFonts w:ascii="Tahoma" w:hAnsi="Tahoma" w:cs="Tahoma"/>
                <w:sz w:val="16"/>
                <w:szCs w:val="16"/>
              </w:rPr>
              <w:br/>
            </w:r>
            <w:r w:rsidRPr="00C30174">
              <w:rPr>
                <w:rFonts w:ascii="Tahoma" w:hAnsi="Tahoma" w:cs="Tahoma"/>
                <w:sz w:val="16"/>
                <w:szCs w:val="16"/>
              </w:rPr>
              <w:t>ул. Садгородская, д.</w:t>
            </w:r>
            <w:r w:rsidR="007147F8" w:rsidRPr="00C30174">
              <w:rPr>
                <w:rFonts w:ascii="Tahoma" w:hAnsi="Tahoma" w:cs="Tahoma"/>
                <w:sz w:val="16"/>
                <w:szCs w:val="16"/>
              </w:rPr>
              <w:t> </w:t>
            </w:r>
            <w:r w:rsidRPr="00C30174">
              <w:rPr>
                <w:rFonts w:ascii="Tahoma" w:hAnsi="Tahoma" w:cs="Tahoma"/>
                <w:sz w:val="16"/>
                <w:szCs w:val="16"/>
              </w:rPr>
              <w:t>1</w:t>
            </w:r>
            <w:r w:rsidR="007147F8" w:rsidRPr="00C30174">
              <w:rPr>
                <w:rFonts w:ascii="Tahoma" w:hAnsi="Tahoma" w:cs="Tahoma"/>
                <w:sz w:val="16"/>
                <w:szCs w:val="16"/>
              </w:rPr>
              <w:t>;</w:t>
            </w:r>
          </w:p>
          <w:p w14:paraId="53A99BC1" w14:textId="375A1578" w:rsidR="00344CF1" w:rsidRPr="00C30174" w:rsidRDefault="00344CF1" w:rsidP="007147F8">
            <w:pPr>
              <w:widowControl w:val="0"/>
              <w:rPr>
                <w:rFonts w:ascii="Tahoma" w:hAnsi="Tahoma" w:cs="Tahoma"/>
                <w:sz w:val="16"/>
                <w:szCs w:val="16"/>
              </w:rPr>
            </w:pPr>
            <w:r w:rsidRPr="00C30174">
              <w:rPr>
                <w:rFonts w:ascii="Tahoma" w:hAnsi="Tahoma" w:cs="Tahoma"/>
                <w:sz w:val="16"/>
                <w:szCs w:val="16"/>
              </w:rPr>
              <w:t xml:space="preserve">Приморский край, </w:t>
            </w:r>
            <w:r w:rsidR="007147F8" w:rsidRPr="00C30174">
              <w:rPr>
                <w:rFonts w:ascii="Tahoma" w:hAnsi="Tahoma" w:cs="Tahoma"/>
                <w:sz w:val="16"/>
                <w:szCs w:val="16"/>
              </w:rPr>
              <w:t>г. Владивосток</w:t>
            </w:r>
            <w:r w:rsidRPr="00C30174">
              <w:rPr>
                <w:rFonts w:ascii="Tahoma" w:hAnsi="Tahoma" w:cs="Tahoma"/>
                <w:sz w:val="16"/>
                <w:szCs w:val="16"/>
              </w:rPr>
              <w:t xml:space="preserve">, </w:t>
            </w:r>
            <w:r w:rsidR="007147F8" w:rsidRPr="00C30174">
              <w:rPr>
                <w:rFonts w:ascii="Tahoma" w:hAnsi="Tahoma" w:cs="Tahoma"/>
                <w:sz w:val="16"/>
                <w:szCs w:val="16"/>
              </w:rPr>
              <w:br/>
              <w:t>в районе ул. </w:t>
            </w:r>
            <w:r w:rsidRPr="00C30174">
              <w:rPr>
                <w:rFonts w:ascii="Tahoma" w:hAnsi="Tahoma" w:cs="Tahoma"/>
                <w:sz w:val="16"/>
                <w:szCs w:val="16"/>
              </w:rPr>
              <w:t>Есенина, д. 71</w:t>
            </w:r>
          </w:p>
        </w:tc>
        <w:tc>
          <w:tcPr>
            <w:tcW w:w="1701" w:type="dxa"/>
            <w:shd w:val="clear" w:color="auto" w:fill="auto"/>
            <w:hideMark/>
          </w:tcPr>
          <w:p w14:paraId="2CC91434"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25:28:050027:1610</w:t>
            </w:r>
          </w:p>
          <w:p w14:paraId="3918E79B"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25:28:050027:1609</w:t>
            </w:r>
          </w:p>
          <w:p w14:paraId="0B7A018D"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Земельный участок, подлежащий образованию в границах кадастрового квартала 25:28:050027</w:t>
            </w:r>
          </w:p>
        </w:tc>
        <w:tc>
          <w:tcPr>
            <w:tcW w:w="1843" w:type="dxa"/>
            <w:shd w:val="clear" w:color="auto" w:fill="auto"/>
            <w:hideMark/>
          </w:tcPr>
          <w:p w14:paraId="629A2256" w14:textId="405EA45F" w:rsidR="00344CF1" w:rsidRPr="00C30174" w:rsidRDefault="007147F8" w:rsidP="007147F8">
            <w:pPr>
              <w:widowControl w:val="0"/>
              <w:rPr>
                <w:rFonts w:ascii="Tahoma" w:hAnsi="Tahoma" w:cs="Tahoma"/>
                <w:sz w:val="16"/>
                <w:szCs w:val="16"/>
              </w:rPr>
            </w:pPr>
            <w:r w:rsidRPr="00C30174">
              <w:rPr>
                <w:rFonts w:ascii="Tahoma" w:hAnsi="Tahoma" w:cs="Tahoma"/>
                <w:sz w:val="16"/>
                <w:szCs w:val="16"/>
              </w:rPr>
              <w:t>Водоснабжение – 145 куб. м/сут,</w:t>
            </w:r>
          </w:p>
          <w:p w14:paraId="4E242C36" w14:textId="1BC0643A" w:rsidR="00344CF1" w:rsidRPr="00C30174" w:rsidRDefault="00344CF1" w:rsidP="007147F8">
            <w:pPr>
              <w:widowControl w:val="0"/>
              <w:rPr>
                <w:rFonts w:ascii="Tahoma" w:hAnsi="Tahoma" w:cs="Tahoma"/>
                <w:sz w:val="16"/>
                <w:szCs w:val="16"/>
              </w:rPr>
            </w:pPr>
            <w:r w:rsidRPr="00C30174">
              <w:rPr>
                <w:rFonts w:ascii="Tahoma" w:hAnsi="Tahoma" w:cs="Tahoma"/>
                <w:sz w:val="16"/>
                <w:szCs w:val="16"/>
              </w:rPr>
              <w:t xml:space="preserve">Электроэнергия </w:t>
            </w:r>
            <w:r w:rsidR="007147F8" w:rsidRPr="00C30174">
              <w:rPr>
                <w:rFonts w:ascii="Tahoma" w:hAnsi="Tahoma" w:cs="Tahoma"/>
                <w:sz w:val="16"/>
                <w:szCs w:val="16"/>
              </w:rPr>
              <w:t>–</w:t>
            </w:r>
            <w:r w:rsidRPr="00C30174">
              <w:rPr>
                <w:rFonts w:ascii="Tahoma" w:hAnsi="Tahoma" w:cs="Tahoma"/>
                <w:sz w:val="16"/>
                <w:szCs w:val="16"/>
              </w:rPr>
              <w:t xml:space="preserve"> 350 кВт/час</w:t>
            </w:r>
          </w:p>
          <w:p w14:paraId="5CC0EDD4" w14:textId="3C141E08" w:rsidR="00344CF1" w:rsidRPr="00C30174" w:rsidRDefault="007147F8" w:rsidP="007147F8">
            <w:pPr>
              <w:widowControl w:val="0"/>
              <w:rPr>
                <w:rFonts w:ascii="Tahoma" w:hAnsi="Tahoma" w:cs="Tahoma"/>
                <w:sz w:val="16"/>
                <w:szCs w:val="16"/>
              </w:rPr>
            </w:pPr>
            <w:r w:rsidRPr="00C30174">
              <w:rPr>
                <w:rFonts w:ascii="Tahoma" w:hAnsi="Tahoma" w:cs="Tahoma"/>
                <w:sz w:val="16"/>
                <w:szCs w:val="16"/>
              </w:rPr>
              <w:t>дорожное покрытие –</w:t>
            </w:r>
            <w:r w:rsidR="00344CF1" w:rsidRPr="00C30174">
              <w:rPr>
                <w:rFonts w:ascii="Tahoma" w:hAnsi="Tahoma" w:cs="Tahoma"/>
                <w:sz w:val="16"/>
                <w:szCs w:val="16"/>
              </w:rPr>
              <w:t xml:space="preserve"> 2200 кв.</w:t>
            </w:r>
            <w:r w:rsidRPr="00C30174">
              <w:rPr>
                <w:rFonts w:ascii="Tahoma" w:hAnsi="Tahoma" w:cs="Tahoma"/>
                <w:sz w:val="16"/>
                <w:szCs w:val="16"/>
              </w:rPr>
              <w:t xml:space="preserve"> </w:t>
            </w:r>
            <w:r w:rsidR="00344CF1" w:rsidRPr="00C30174">
              <w:rPr>
                <w:rFonts w:ascii="Tahoma" w:hAnsi="Tahoma" w:cs="Tahoma"/>
                <w:sz w:val="16"/>
                <w:szCs w:val="16"/>
              </w:rPr>
              <w:t>м</w:t>
            </w:r>
          </w:p>
        </w:tc>
        <w:tc>
          <w:tcPr>
            <w:tcW w:w="1134" w:type="dxa"/>
            <w:shd w:val="clear" w:color="auto" w:fill="auto"/>
            <w:hideMark/>
          </w:tcPr>
          <w:p w14:paraId="7070D287" w14:textId="70DE8110" w:rsidR="00344CF1" w:rsidRPr="00C30174" w:rsidRDefault="00344CF1" w:rsidP="00B45F2E">
            <w:pPr>
              <w:widowControl w:val="0"/>
              <w:rPr>
                <w:rFonts w:ascii="Tahoma" w:hAnsi="Tahoma" w:cs="Tahoma"/>
                <w:sz w:val="16"/>
                <w:szCs w:val="16"/>
              </w:rPr>
            </w:pPr>
            <w:r w:rsidRPr="00C30174">
              <w:rPr>
                <w:rFonts w:ascii="Tahoma" w:hAnsi="Tahoma" w:cs="Tahoma"/>
                <w:sz w:val="16"/>
                <w:szCs w:val="16"/>
              </w:rPr>
              <w:t>2018</w:t>
            </w:r>
            <w:r w:rsidR="007147F8" w:rsidRPr="00C30174">
              <w:rPr>
                <w:rFonts w:ascii="Tahoma" w:hAnsi="Tahoma" w:cs="Tahoma"/>
                <w:sz w:val="16"/>
                <w:szCs w:val="16"/>
              </w:rPr>
              <w:t xml:space="preserve"> – </w:t>
            </w:r>
            <w:r w:rsidRPr="00C30174">
              <w:rPr>
                <w:rFonts w:ascii="Tahoma" w:hAnsi="Tahoma" w:cs="Tahoma"/>
                <w:sz w:val="16"/>
                <w:szCs w:val="16"/>
              </w:rPr>
              <w:t>2023</w:t>
            </w:r>
            <w:r w:rsidR="007147F8" w:rsidRPr="00C30174">
              <w:rPr>
                <w:rFonts w:ascii="Tahoma" w:hAnsi="Tahoma" w:cs="Tahoma"/>
                <w:sz w:val="16"/>
                <w:szCs w:val="16"/>
              </w:rPr>
              <w:t> </w:t>
            </w:r>
            <w:r w:rsidR="00B45F2E" w:rsidRPr="00C30174">
              <w:rPr>
                <w:rFonts w:ascii="Tahoma" w:hAnsi="Tahoma" w:cs="Tahoma"/>
                <w:sz w:val="16"/>
                <w:szCs w:val="16"/>
              </w:rPr>
              <w:t>годы</w:t>
            </w:r>
          </w:p>
        </w:tc>
      </w:tr>
      <w:tr w:rsidR="00580D10" w:rsidRPr="00C30174" w14:paraId="0A4D92D9" w14:textId="77777777" w:rsidTr="007147F8">
        <w:trPr>
          <w:cantSplit/>
          <w:trHeight w:val="20"/>
        </w:trPr>
        <w:tc>
          <w:tcPr>
            <w:tcW w:w="568" w:type="dxa"/>
            <w:shd w:val="clear" w:color="auto" w:fill="auto"/>
            <w:noWrap/>
            <w:hideMark/>
          </w:tcPr>
          <w:p w14:paraId="2361D80D" w14:textId="2B1850C8" w:rsidR="00344CF1" w:rsidRPr="00C30174" w:rsidRDefault="005241CA" w:rsidP="007147F8">
            <w:pPr>
              <w:widowControl w:val="0"/>
              <w:jc w:val="center"/>
              <w:rPr>
                <w:rFonts w:ascii="Tahoma" w:hAnsi="Tahoma" w:cs="Tahoma"/>
                <w:sz w:val="16"/>
                <w:szCs w:val="16"/>
              </w:rPr>
            </w:pPr>
            <w:r w:rsidRPr="00C30174">
              <w:rPr>
                <w:rFonts w:ascii="Tahoma" w:hAnsi="Tahoma" w:cs="Tahoma"/>
                <w:sz w:val="16"/>
                <w:szCs w:val="16"/>
              </w:rPr>
              <w:t>4</w:t>
            </w:r>
          </w:p>
        </w:tc>
        <w:tc>
          <w:tcPr>
            <w:tcW w:w="1672" w:type="dxa"/>
            <w:shd w:val="clear" w:color="auto" w:fill="auto"/>
            <w:hideMark/>
          </w:tcPr>
          <w:p w14:paraId="7BAA32CD"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ООО «Крылатый»</w:t>
            </w:r>
          </w:p>
        </w:tc>
        <w:tc>
          <w:tcPr>
            <w:tcW w:w="1993" w:type="dxa"/>
            <w:shd w:val="clear" w:color="auto" w:fill="auto"/>
            <w:hideMark/>
          </w:tcPr>
          <w:p w14:paraId="4B6BD8A2"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Строительство многофункционального комплекса (МФК) «Крылатый»</w:t>
            </w:r>
          </w:p>
        </w:tc>
        <w:tc>
          <w:tcPr>
            <w:tcW w:w="1551" w:type="dxa"/>
            <w:shd w:val="clear" w:color="auto" w:fill="auto"/>
            <w:hideMark/>
          </w:tcPr>
          <w:p w14:paraId="0362A9EE"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hideMark/>
          </w:tcPr>
          <w:p w14:paraId="7B1DB239"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Объекты спортивного и туристического назначения</w:t>
            </w:r>
          </w:p>
        </w:tc>
        <w:tc>
          <w:tcPr>
            <w:tcW w:w="850" w:type="dxa"/>
            <w:shd w:val="clear" w:color="auto" w:fill="auto"/>
            <w:noWrap/>
            <w:hideMark/>
          </w:tcPr>
          <w:p w14:paraId="3D4B3FB3"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2280</w:t>
            </w:r>
          </w:p>
        </w:tc>
        <w:tc>
          <w:tcPr>
            <w:tcW w:w="567" w:type="dxa"/>
            <w:shd w:val="clear" w:color="auto" w:fill="auto"/>
            <w:noWrap/>
            <w:hideMark/>
          </w:tcPr>
          <w:p w14:paraId="0AD78DC6"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31</w:t>
            </w:r>
          </w:p>
        </w:tc>
        <w:tc>
          <w:tcPr>
            <w:tcW w:w="1843" w:type="dxa"/>
            <w:shd w:val="clear" w:color="auto" w:fill="auto"/>
            <w:hideMark/>
          </w:tcPr>
          <w:p w14:paraId="0A668CF2" w14:textId="75E0673E" w:rsidR="00344CF1" w:rsidRPr="00C30174" w:rsidRDefault="007147F8" w:rsidP="007147F8">
            <w:pPr>
              <w:widowControl w:val="0"/>
              <w:rPr>
                <w:rFonts w:ascii="Tahoma" w:hAnsi="Tahoma" w:cs="Tahoma"/>
                <w:sz w:val="16"/>
                <w:szCs w:val="16"/>
              </w:rPr>
            </w:pPr>
            <w:r w:rsidRPr="00C30174">
              <w:rPr>
                <w:rFonts w:ascii="Tahoma" w:hAnsi="Tahoma" w:cs="Tahoma"/>
                <w:sz w:val="16"/>
                <w:szCs w:val="16"/>
              </w:rPr>
              <w:t>г. Владивосток, Приморский край, ул. </w:t>
            </w:r>
            <w:r w:rsidR="00344CF1" w:rsidRPr="00C30174">
              <w:rPr>
                <w:rFonts w:ascii="Tahoma" w:hAnsi="Tahoma" w:cs="Tahoma"/>
                <w:sz w:val="16"/>
                <w:szCs w:val="16"/>
              </w:rPr>
              <w:t>Добровольского</w:t>
            </w:r>
            <w:r w:rsidRPr="00C30174">
              <w:rPr>
                <w:rFonts w:ascii="Tahoma" w:hAnsi="Tahoma" w:cs="Tahoma"/>
                <w:sz w:val="16"/>
                <w:szCs w:val="16"/>
              </w:rPr>
              <w:t>,</w:t>
            </w:r>
            <w:r w:rsidR="00344CF1" w:rsidRPr="00C30174">
              <w:rPr>
                <w:rFonts w:ascii="Tahoma" w:hAnsi="Tahoma" w:cs="Tahoma"/>
                <w:sz w:val="16"/>
                <w:szCs w:val="16"/>
              </w:rPr>
              <w:t xml:space="preserve"> 5, с2-3</w:t>
            </w:r>
          </w:p>
        </w:tc>
        <w:tc>
          <w:tcPr>
            <w:tcW w:w="1701" w:type="dxa"/>
            <w:shd w:val="clear" w:color="auto" w:fill="auto"/>
            <w:hideMark/>
          </w:tcPr>
          <w:p w14:paraId="1B39D33E"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25:28:030018:88 25:28:030018:16443</w:t>
            </w:r>
          </w:p>
        </w:tc>
        <w:tc>
          <w:tcPr>
            <w:tcW w:w="1843" w:type="dxa"/>
            <w:shd w:val="clear" w:color="auto" w:fill="auto"/>
            <w:hideMark/>
          </w:tcPr>
          <w:p w14:paraId="1469B543" w14:textId="4BB2AEBC" w:rsidR="00344CF1" w:rsidRPr="00C30174" w:rsidRDefault="007147F8" w:rsidP="007147F8">
            <w:pPr>
              <w:widowControl w:val="0"/>
              <w:rPr>
                <w:rFonts w:ascii="Tahoma" w:hAnsi="Tahoma" w:cs="Tahoma"/>
                <w:sz w:val="16"/>
                <w:szCs w:val="16"/>
              </w:rPr>
            </w:pPr>
            <w:r w:rsidRPr="00C30174">
              <w:rPr>
                <w:rFonts w:ascii="Tahoma" w:hAnsi="Tahoma" w:cs="Tahoma"/>
                <w:sz w:val="16"/>
                <w:szCs w:val="16"/>
              </w:rPr>
              <w:t>Электроэнергия – 1,6 МВт/час</w:t>
            </w:r>
            <w:r w:rsidR="00344CF1" w:rsidRPr="00C30174">
              <w:rPr>
                <w:rFonts w:ascii="Tahoma" w:hAnsi="Tahoma" w:cs="Tahoma"/>
                <w:sz w:val="16"/>
                <w:szCs w:val="16"/>
              </w:rPr>
              <w:t>;</w:t>
            </w:r>
          </w:p>
          <w:p w14:paraId="365B869C" w14:textId="3A760A13" w:rsidR="00344CF1" w:rsidRPr="00C30174" w:rsidRDefault="00344CF1" w:rsidP="007147F8">
            <w:pPr>
              <w:widowControl w:val="0"/>
              <w:rPr>
                <w:rFonts w:ascii="Tahoma" w:hAnsi="Tahoma" w:cs="Tahoma"/>
                <w:sz w:val="16"/>
                <w:szCs w:val="16"/>
              </w:rPr>
            </w:pPr>
            <w:r w:rsidRPr="00C30174">
              <w:rPr>
                <w:rFonts w:ascii="Tahoma" w:hAnsi="Tahoma" w:cs="Tahoma"/>
                <w:sz w:val="16"/>
                <w:szCs w:val="16"/>
              </w:rPr>
              <w:t xml:space="preserve">Теплопотребление </w:t>
            </w:r>
            <w:r w:rsidR="007147F8" w:rsidRPr="00C30174">
              <w:rPr>
                <w:rFonts w:ascii="Tahoma" w:hAnsi="Tahoma" w:cs="Tahoma"/>
                <w:sz w:val="16"/>
                <w:szCs w:val="16"/>
              </w:rPr>
              <w:t xml:space="preserve">– </w:t>
            </w:r>
            <w:r w:rsidRPr="00C30174">
              <w:rPr>
                <w:rFonts w:ascii="Tahoma" w:hAnsi="Tahoma" w:cs="Tahoma"/>
                <w:sz w:val="16"/>
                <w:szCs w:val="16"/>
              </w:rPr>
              <w:t>1 Гкал/ час;</w:t>
            </w:r>
          </w:p>
          <w:p w14:paraId="7047DC25" w14:textId="49C94F88" w:rsidR="00344CF1" w:rsidRPr="00C30174" w:rsidRDefault="00344CF1" w:rsidP="007147F8">
            <w:pPr>
              <w:widowControl w:val="0"/>
              <w:rPr>
                <w:rFonts w:ascii="Tahoma" w:hAnsi="Tahoma" w:cs="Tahoma"/>
                <w:sz w:val="16"/>
                <w:szCs w:val="16"/>
              </w:rPr>
            </w:pPr>
            <w:r w:rsidRPr="00C30174">
              <w:rPr>
                <w:rFonts w:ascii="Tahoma" w:hAnsi="Tahoma" w:cs="Tahoma"/>
                <w:sz w:val="16"/>
                <w:szCs w:val="16"/>
              </w:rPr>
              <w:t xml:space="preserve">Водопотребление </w:t>
            </w:r>
            <w:r w:rsidR="007147F8" w:rsidRPr="00C30174">
              <w:rPr>
                <w:rFonts w:ascii="Tahoma" w:hAnsi="Tahoma" w:cs="Tahoma"/>
                <w:sz w:val="16"/>
                <w:szCs w:val="16"/>
              </w:rPr>
              <w:t xml:space="preserve">– </w:t>
            </w:r>
            <w:r w:rsidRPr="00C30174">
              <w:rPr>
                <w:rFonts w:ascii="Tahoma" w:hAnsi="Tahoma" w:cs="Tahoma"/>
                <w:sz w:val="16"/>
                <w:szCs w:val="16"/>
              </w:rPr>
              <w:t xml:space="preserve">51,31 куб. м/ час, водоотведение </w:t>
            </w:r>
            <w:r w:rsidR="007147F8" w:rsidRPr="00C30174">
              <w:rPr>
                <w:rFonts w:ascii="Tahoma" w:hAnsi="Tahoma" w:cs="Tahoma"/>
                <w:sz w:val="16"/>
                <w:szCs w:val="16"/>
              </w:rPr>
              <w:t>– 54,5 </w:t>
            </w:r>
            <w:r w:rsidRPr="00C30174">
              <w:rPr>
                <w:rFonts w:ascii="Tahoma" w:hAnsi="Tahoma" w:cs="Tahoma"/>
                <w:sz w:val="16"/>
                <w:szCs w:val="16"/>
              </w:rPr>
              <w:t>куб. м/ час.</w:t>
            </w:r>
          </w:p>
        </w:tc>
        <w:tc>
          <w:tcPr>
            <w:tcW w:w="1134" w:type="dxa"/>
            <w:shd w:val="clear" w:color="auto" w:fill="auto"/>
            <w:noWrap/>
            <w:hideMark/>
          </w:tcPr>
          <w:p w14:paraId="0FD5709B" w14:textId="0BA3D058" w:rsidR="00344CF1" w:rsidRPr="00C30174" w:rsidRDefault="00344CF1" w:rsidP="00B45F2E">
            <w:pPr>
              <w:widowControl w:val="0"/>
              <w:rPr>
                <w:rFonts w:ascii="Tahoma" w:hAnsi="Tahoma" w:cs="Tahoma"/>
                <w:sz w:val="16"/>
                <w:szCs w:val="16"/>
              </w:rPr>
            </w:pPr>
            <w:r w:rsidRPr="00C30174">
              <w:rPr>
                <w:rFonts w:ascii="Tahoma" w:hAnsi="Tahoma" w:cs="Tahoma"/>
                <w:sz w:val="16"/>
                <w:szCs w:val="16"/>
              </w:rPr>
              <w:t>2021</w:t>
            </w:r>
            <w:r w:rsidR="007147F8" w:rsidRPr="00C30174">
              <w:rPr>
                <w:rFonts w:ascii="Tahoma" w:hAnsi="Tahoma" w:cs="Tahoma"/>
                <w:sz w:val="16"/>
                <w:szCs w:val="16"/>
              </w:rPr>
              <w:t xml:space="preserve"> – </w:t>
            </w:r>
            <w:r w:rsidRPr="00C30174">
              <w:rPr>
                <w:rFonts w:ascii="Tahoma" w:hAnsi="Tahoma" w:cs="Tahoma"/>
                <w:sz w:val="16"/>
                <w:szCs w:val="16"/>
              </w:rPr>
              <w:t>2025</w:t>
            </w:r>
            <w:r w:rsidR="007147F8" w:rsidRPr="00C30174">
              <w:rPr>
                <w:rFonts w:ascii="Tahoma" w:hAnsi="Tahoma" w:cs="Tahoma"/>
                <w:sz w:val="16"/>
                <w:szCs w:val="16"/>
              </w:rPr>
              <w:t> </w:t>
            </w:r>
            <w:r w:rsidR="00B45F2E" w:rsidRPr="00C30174">
              <w:rPr>
                <w:rFonts w:ascii="Tahoma" w:hAnsi="Tahoma" w:cs="Tahoma"/>
                <w:sz w:val="16"/>
                <w:szCs w:val="16"/>
              </w:rPr>
              <w:t>годы</w:t>
            </w:r>
          </w:p>
        </w:tc>
      </w:tr>
      <w:tr w:rsidR="00580D10" w:rsidRPr="00C30174" w14:paraId="78FEB657" w14:textId="77777777" w:rsidTr="007147F8">
        <w:trPr>
          <w:cantSplit/>
          <w:trHeight w:val="20"/>
        </w:trPr>
        <w:tc>
          <w:tcPr>
            <w:tcW w:w="568" w:type="dxa"/>
            <w:shd w:val="clear" w:color="auto" w:fill="auto"/>
            <w:noWrap/>
            <w:hideMark/>
          </w:tcPr>
          <w:p w14:paraId="5D074C92" w14:textId="5610CDE6" w:rsidR="00344CF1" w:rsidRPr="00C30174" w:rsidRDefault="005241CA" w:rsidP="007147F8">
            <w:pPr>
              <w:widowControl w:val="0"/>
              <w:jc w:val="center"/>
              <w:rPr>
                <w:rFonts w:ascii="Tahoma" w:hAnsi="Tahoma" w:cs="Tahoma"/>
                <w:sz w:val="16"/>
                <w:szCs w:val="16"/>
              </w:rPr>
            </w:pPr>
            <w:r w:rsidRPr="00C30174">
              <w:rPr>
                <w:rFonts w:ascii="Tahoma" w:hAnsi="Tahoma" w:cs="Tahoma"/>
                <w:sz w:val="16"/>
                <w:szCs w:val="16"/>
              </w:rPr>
              <w:lastRenderedPageBreak/>
              <w:t>5</w:t>
            </w:r>
          </w:p>
        </w:tc>
        <w:tc>
          <w:tcPr>
            <w:tcW w:w="1672" w:type="dxa"/>
            <w:shd w:val="clear" w:color="auto" w:fill="auto"/>
            <w:hideMark/>
          </w:tcPr>
          <w:p w14:paraId="7C1170A6"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ООО «ГАЯНА»</w:t>
            </w:r>
          </w:p>
        </w:tc>
        <w:tc>
          <w:tcPr>
            <w:tcW w:w="1993" w:type="dxa"/>
            <w:shd w:val="clear" w:color="auto" w:fill="auto"/>
            <w:hideMark/>
          </w:tcPr>
          <w:p w14:paraId="441B9AEC" w14:textId="33CC0E73" w:rsidR="00344CF1" w:rsidRPr="00C30174" w:rsidRDefault="00344CF1" w:rsidP="007147F8">
            <w:pPr>
              <w:widowControl w:val="0"/>
              <w:rPr>
                <w:rFonts w:ascii="Tahoma" w:hAnsi="Tahoma" w:cs="Tahoma"/>
                <w:sz w:val="16"/>
                <w:szCs w:val="16"/>
              </w:rPr>
            </w:pPr>
            <w:r w:rsidRPr="00C30174">
              <w:rPr>
                <w:rFonts w:ascii="Tahoma" w:hAnsi="Tahoma" w:cs="Tahoma"/>
                <w:sz w:val="16"/>
                <w:szCs w:val="16"/>
              </w:rPr>
              <w:t xml:space="preserve">Строительство магазина в </w:t>
            </w:r>
            <w:r w:rsidR="007147F8" w:rsidRPr="00C30174">
              <w:rPr>
                <w:rFonts w:ascii="Tahoma" w:hAnsi="Tahoma" w:cs="Tahoma"/>
                <w:sz w:val="16"/>
                <w:szCs w:val="16"/>
              </w:rPr>
              <w:t>г. Владивосток</w:t>
            </w:r>
            <w:r w:rsidRPr="00C30174">
              <w:rPr>
                <w:rFonts w:ascii="Tahoma" w:hAnsi="Tahoma" w:cs="Tahoma"/>
                <w:sz w:val="16"/>
                <w:szCs w:val="16"/>
              </w:rPr>
              <w:t xml:space="preserve">е </w:t>
            </w:r>
            <w:r w:rsidR="007147F8" w:rsidRPr="00C30174">
              <w:rPr>
                <w:rFonts w:ascii="Tahoma" w:hAnsi="Tahoma" w:cs="Tahoma"/>
                <w:sz w:val="16"/>
                <w:szCs w:val="16"/>
              </w:rPr>
              <w:br/>
            </w:r>
            <w:r w:rsidRPr="00C30174">
              <w:rPr>
                <w:rFonts w:ascii="Tahoma" w:hAnsi="Tahoma" w:cs="Tahoma"/>
                <w:sz w:val="16"/>
                <w:szCs w:val="16"/>
              </w:rPr>
              <w:t>по ул. Окатовая, д.35 (ООО «ГАЯНА»)</w:t>
            </w:r>
          </w:p>
        </w:tc>
        <w:tc>
          <w:tcPr>
            <w:tcW w:w="1551" w:type="dxa"/>
            <w:shd w:val="clear" w:color="auto" w:fill="auto"/>
            <w:hideMark/>
          </w:tcPr>
          <w:p w14:paraId="72132B12"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hideMark/>
          </w:tcPr>
          <w:p w14:paraId="64683B7C"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Строительство</w:t>
            </w:r>
          </w:p>
        </w:tc>
        <w:tc>
          <w:tcPr>
            <w:tcW w:w="850" w:type="dxa"/>
            <w:shd w:val="clear" w:color="auto" w:fill="auto"/>
            <w:noWrap/>
            <w:hideMark/>
          </w:tcPr>
          <w:p w14:paraId="0DBEFE42"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9,05</w:t>
            </w:r>
          </w:p>
        </w:tc>
        <w:tc>
          <w:tcPr>
            <w:tcW w:w="567" w:type="dxa"/>
            <w:shd w:val="clear" w:color="auto" w:fill="auto"/>
            <w:noWrap/>
            <w:hideMark/>
          </w:tcPr>
          <w:p w14:paraId="732CE744"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6</w:t>
            </w:r>
          </w:p>
        </w:tc>
        <w:tc>
          <w:tcPr>
            <w:tcW w:w="1843" w:type="dxa"/>
            <w:shd w:val="clear" w:color="auto" w:fill="auto"/>
            <w:hideMark/>
          </w:tcPr>
          <w:p w14:paraId="3A0C0489" w14:textId="77777777" w:rsidR="006022EE" w:rsidRPr="00C30174" w:rsidRDefault="007147F8" w:rsidP="007147F8">
            <w:pPr>
              <w:widowControl w:val="0"/>
              <w:rPr>
                <w:rFonts w:ascii="Tahoma" w:hAnsi="Tahoma" w:cs="Tahoma"/>
                <w:sz w:val="16"/>
                <w:szCs w:val="16"/>
              </w:rPr>
            </w:pPr>
            <w:r w:rsidRPr="00C30174">
              <w:rPr>
                <w:rFonts w:ascii="Tahoma" w:hAnsi="Tahoma" w:cs="Tahoma"/>
                <w:sz w:val="16"/>
                <w:szCs w:val="16"/>
              </w:rPr>
              <w:t>г. Владивосток</w:t>
            </w:r>
            <w:r w:rsidR="006022EE" w:rsidRPr="00C30174">
              <w:rPr>
                <w:rFonts w:ascii="Tahoma" w:hAnsi="Tahoma" w:cs="Tahoma"/>
                <w:sz w:val="16"/>
                <w:szCs w:val="16"/>
              </w:rPr>
              <w:t>,</w:t>
            </w:r>
          </w:p>
          <w:p w14:paraId="1CB10BE0" w14:textId="7A16CE56" w:rsidR="00344CF1" w:rsidRPr="00C30174" w:rsidRDefault="00344CF1" w:rsidP="007147F8">
            <w:pPr>
              <w:widowControl w:val="0"/>
              <w:rPr>
                <w:rFonts w:ascii="Tahoma" w:hAnsi="Tahoma" w:cs="Tahoma"/>
                <w:sz w:val="16"/>
                <w:szCs w:val="16"/>
              </w:rPr>
            </w:pPr>
            <w:r w:rsidRPr="00C30174">
              <w:rPr>
                <w:rFonts w:ascii="Tahoma" w:hAnsi="Tahoma" w:cs="Tahoma"/>
                <w:sz w:val="16"/>
                <w:szCs w:val="16"/>
              </w:rPr>
              <w:t>ул. Окатовая, 35</w:t>
            </w:r>
          </w:p>
        </w:tc>
        <w:tc>
          <w:tcPr>
            <w:tcW w:w="1701" w:type="dxa"/>
            <w:shd w:val="clear" w:color="auto" w:fill="auto"/>
            <w:hideMark/>
          </w:tcPr>
          <w:p w14:paraId="4F2140B4"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hideMark/>
          </w:tcPr>
          <w:p w14:paraId="49BC194C"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hideMark/>
          </w:tcPr>
          <w:p w14:paraId="502365A1" w14:textId="77777777" w:rsidR="00344CF1" w:rsidRPr="00C30174" w:rsidRDefault="00344CF1" w:rsidP="007147F8">
            <w:pPr>
              <w:widowControl w:val="0"/>
              <w:rPr>
                <w:rFonts w:ascii="Tahoma" w:hAnsi="Tahoma" w:cs="Tahoma"/>
                <w:sz w:val="16"/>
                <w:szCs w:val="16"/>
              </w:rPr>
            </w:pPr>
            <w:r w:rsidRPr="00C30174">
              <w:rPr>
                <w:rFonts w:ascii="Tahoma" w:hAnsi="Tahoma" w:cs="Tahoma"/>
                <w:sz w:val="16"/>
                <w:szCs w:val="16"/>
              </w:rPr>
              <w:t>-</w:t>
            </w:r>
          </w:p>
        </w:tc>
      </w:tr>
      <w:tr w:rsidR="003B2C18" w:rsidRPr="00C30174" w14:paraId="56EEFE93" w14:textId="77777777" w:rsidTr="003B2C18">
        <w:trPr>
          <w:cantSplit/>
          <w:trHeight w:val="20"/>
        </w:trPr>
        <w:tc>
          <w:tcPr>
            <w:tcW w:w="568" w:type="dxa"/>
            <w:shd w:val="clear" w:color="auto" w:fill="auto"/>
            <w:noWrap/>
            <w:hideMark/>
          </w:tcPr>
          <w:p w14:paraId="1DB71CA7" w14:textId="526CAA39" w:rsidR="003B2C18" w:rsidRPr="00C30174" w:rsidRDefault="00421C77" w:rsidP="003B2C18">
            <w:pPr>
              <w:widowControl w:val="0"/>
              <w:jc w:val="center"/>
              <w:rPr>
                <w:rFonts w:ascii="Tahoma" w:hAnsi="Tahoma" w:cs="Tahoma"/>
                <w:sz w:val="16"/>
                <w:szCs w:val="16"/>
              </w:rPr>
            </w:pPr>
            <w:r w:rsidRPr="00C30174">
              <w:rPr>
                <w:rFonts w:ascii="Tahoma" w:hAnsi="Tahoma" w:cs="Tahoma"/>
                <w:sz w:val="16"/>
                <w:szCs w:val="16"/>
              </w:rPr>
              <w:t>6</w:t>
            </w:r>
          </w:p>
        </w:tc>
        <w:tc>
          <w:tcPr>
            <w:tcW w:w="1672" w:type="dxa"/>
            <w:shd w:val="clear" w:color="auto" w:fill="auto"/>
          </w:tcPr>
          <w:p w14:paraId="14D2F116" w14:textId="0DECA61E"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ООО «ВЛАДСТРОЙИНЖИНИРИНГ»</w:t>
            </w:r>
          </w:p>
        </w:tc>
        <w:tc>
          <w:tcPr>
            <w:tcW w:w="1993" w:type="dxa"/>
            <w:shd w:val="clear" w:color="auto" w:fill="auto"/>
          </w:tcPr>
          <w:p w14:paraId="7B77983A" w14:textId="7F813941"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«Строительство завода по производству бетона и железобетонных изделий в г. Владивостоке» </w:t>
            </w:r>
            <w:r w:rsidRPr="00C30174">
              <w:rPr>
                <w:rFonts w:ascii="Tahoma" w:hAnsi="Tahoma" w:cs="Tahoma"/>
                <w:sz w:val="16"/>
                <w:szCs w:val="16"/>
              </w:rPr>
              <w:br/>
              <w:t>(ООО «ВЛАДСТРОЙИНЖИНИРИНГ»)</w:t>
            </w:r>
          </w:p>
        </w:tc>
        <w:tc>
          <w:tcPr>
            <w:tcW w:w="1551" w:type="dxa"/>
            <w:shd w:val="clear" w:color="auto" w:fill="auto"/>
          </w:tcPr>
          <w:p w14:paraId="3617F4F6" w14:textId="5EE1D842"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501D6000" w14:textId="37CB7324" w:rsidR="003B2C18" w:rsidRPr="00C30174" w:rsidRDefault="003B2C18" w:rsidP="003B2C18">
            <w:pPr>
              <w:widowControl w:val="0"/>
              <w:rPr>
                <w:rFonts w:ascii="Tahoma" w:hAnsi="Tahoma" w:cs="Tahoma"/>
                <w:sz w:val="16"/>
                <w:szCs w:val="16"/>
              </w:rPr>
            </w:pPr>
            <w:r w:rsidRPr="00C30174">
              <w:rPr>
                <w:rFonts w:ascii="Tahoma" w:hAnsi="Tahoma" w:cs="Tahoma"/>
                <w:sz w:val="16"/>
                <w:szCs w:val="16"/>
              </w:rPr>
              <w:t>Промышленность</w:t>
            </w:r>
          </w:p>
        </w:tc>
        <w:tc>
          <w:tcPr>
            <w:tcW w:w="850" w:type="dxa"/>
            <w:shd w:val="clear" w:color="auto" w:fill="auto"/>
            <w:noWrap/>
          </w:tcPr>
          <w:p w14:paraId="11F8C9A7" w14:textId="72B4DC0E" w:rsidR="003B2C18" w:rsidRPr="00C30174" w:rsidRDefault="003B2C18" w:rsidP="003B2C18">
            <w:pPr>
              <w:widowControl w:val="0"/>
              <w:rPr>
                <w:rFonts w:ascii="Tahoma" w:hAnsi="Tahoma" w:cs="Tahoma"/>
                <w:sz w:val="16"/>
                <w:szCs w:val="16"/>
              </w:rPr>
            </w:pPr>
            <w:r w:rsidRPr="00C30174">
              <w:rPr>
                <w:rFonts w:ascii="Tahoma" w:hAnsi="Tahoma" w:cs="Tahoma"/>
                <w:sz w:val="16"/>
                <w:szCs w:val="16"/>
              </w:rPr>
              <w:t>11,24</w:t>
            </w:r>
          </w:p>
        </w:tc>
        <w:tc>
          <w:tcPr>
            <w:tcW w:w="567" w:type="dxa"/>
            <w:shd w:val="clear" w:color="auto" w:fill="auto"/>
            <w:noWrap/>
          </w:tcPr>
          <w:p w14:paraId="105CC37E" w14:textId="63588C03" w:rsidR="003B2C18" w:rsidRPr="00C30174" w:rsidRDefault="003B2C18" w:rsidP="003B2C18">
            <w:pPr>
              <w:widowControl w:val="0"/>
              <w:rPr>
                <w:rFonts w:ascii="Tahoma" w:hAnsi="Tahoma" w:cs="Tahoma"/>
                <w:sz w:val="16"/>
                <w:szCs w:val="16"/>
              </w:rPr>
            </w:pPr>
            <w:r w:rsidRPr="00C30174">
              <w:rPr>
                <w:rFonts w:ascii="Tahoma" w:hAnsi="Tahoma" w:cs="Tahoma"/>
                <w:sz w:val="16"/>
                <w:szCs w:val="16"/>
              </w:rPr>
              <w:t>30</w:t>
            </w:r>
          </w:p>
        </w:tc>
        <w:tc>
          <w:tcPr>
            <w:tcW w:w="1843" w:type="dxa"/>
            <w:shd w:val="clear" w:color="auto" w:fill="auto"/>
          </w:tcPr>
          <w:p w14:paraId="51C4789D" w14:textId="3CFB1AF3"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г. Владивосток, </w:t>
            </w:r>
            <w:r w:rsidRPr="00C30174">
              <w:rPr>
                <w:rFonts w:ascii="Tahoma" w:hAnsi="Tahoma" w:cs="Tahoma"/>
                <w:sz w:val="16"/>
                <w:szCs w:val="16"/>
              </w:rPr>
              <w:br/>
              <w:t>в районе «Снеговая Падь»</w:t>
            </w:r>
          </w:p>
        </w:tc>
        <w:tc>
          <w:tcPr>
            <w:tcW w:w="1701" w:type="dxa"/>
            <w:shd w:val="clear" w:color="auto" w:fill="auto"/>
          </w:tcPr>
          <w:p w14:paraId="7953EF94" w14:textId="777C36A4"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25:28:040014:5476</w:t>
            </w:r>
          </w:p>
        </w:tc>
        <w:tc>
          <w:tcPr>
            <w:tcW w:w="1843" w:type="dxa"/>
            <w:shd w:val="clear" w:color="auto" w:fill="auto"/>
          </w:tcPr>
          <w:p w14:paraId="241B0B16" w14:textId="5AB12FD9"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tcPr>
          <w:p w14:paraId="3C850A75" w14:textId="4C7DA41F"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r>
      <w:tr w:rsidR="003B2C18" w:rsidRPr="00C30174" w14:paraId="1356ACCD" w14:textId="77777777" w:rsidTr="003B2C18">
        <w:trPr>
          <w:cantSplit/>
          <w:trHeight w:val="20"/>
        </w:trPr>
        <w:tc>
          <w:tcPr>
            <w:tcW w:w="568" w:type="dxa"/>
            <w:shd w:val="clear" w:color="auto" w:fill="auto"/>
            <w:noWrap/>
            <w:hideMark/>
          </w:tcPr>
          <w:p w14:paraId="29A91F9A" w14:textId="0FAA400B" w:rsidR="003B2C18" w:rsidRPr="00C30174" w:rsidRDefault="00421C77" w:rsidP="003B2C18">
            <w:pPr>
              <w:widowControl w:val="0"/>
              <w:jc w:val="center"/>
              <w:rPr>
                <w:rFonts w:ascii="Tahoma" w:hAnsi="Tahoma" w:cs="Tahoma"/>
                <w:sz w:val="16"/>
                <w:szCs w:val="16"/>
              </w:rPr>
            </w:pPr>
            <w:r w:rsidRPr="00C30174">
              <w:rPr>
                <w:rFonts w:ascii="Tahoma" w:hAnsi="Tahoma" w:cs="Tahoma"/>
                <w:sz w:val="16"/>
                <w:szCs w:val="16"/>
              </w:rPr>
              <w:t>7</w:t>
            </w:r>
          </w:p>
        </w:tc>
        <w:tc>
          <w:tcPr>
            <w:tcW w:w="1672" w:type="dxa"/>
            <w:shd w:val="clear" w:color="auto" w:fill="auto"/>
          </w:tcPr>
          <w:p w14:paraId="582E1463" w14:textId="36BD5595"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ООО «Школа верховой езды Россо»</w:t>
            </w:r>
          </w:p>
        </w:tc>
        <w:tc>
          <w:tcPr>
            <w:tcW w:w="1993" w:type="dxa"/>
            <w:shd w:val="clear" w:color="auto" w:fill="auto"/>
          </w:tcPr>
          <w:p w14:paraId="7AD0F1B4" w14:textId="5C7A987D" w:rsidR="003B2C18" w:rsidRPr="00C30174" w:rsidRDefault="003B2C18" w:rsidP="003B2C18">
            <w:pPr>
              <w:widowControl w:val="0"/>
              <w:rPr>
                <w:rFonts w:ascii="Tahoma" w:hAnsi="Tahoma" w:cs="Tahoma"/>
                <w:sz w:val="16"/>
                <w:szCs w:val="16"/>
              </w:rPr>
            </w:pPr>
            <w:r w:rsidRPr="00C30174">
              <w:rPr>
                <w:rFonts w:ascii="Tahoma" w:hAnsi="Tahoma" w:cs="Tahoma"/>
                <w:sz w:val="16"/>
                <w:szCs w:val="16"/>
              </w:rPr>
              <w:t>Развитие школы верховой езды «РОССО» (ООО «Школа верховой езды РОССО»)</w:t>
            </w:r>
          </w:p>
        </w:tc>
        <w:tc>
          <w:tcPr>
            <w:tcW w:w="1551" w:type="dxa"/>
            <w:shd w:val="clear" w:color="auto" w:fill="auto"/>
          </w:tcPr>
          <w:p w14:paraId="3CD57B21" w14:textId="2F73FBE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64E17AD3" w14:textId="2B0759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Объекты спортивного и туристического назначения</w:t>
            </w:r>
          </w:p>
        </w:tc>
        <w:tc>
          <w:tcPr>
            <w:tcW w:w="850" w:type="dxa"/>
            <w:shd w:val="clear" w:color="auto" w:fill="auto"/>
            <w:noWrap/>
          </w:tcPr>
          <w:p w14:paraId="3931E8B0" w14:textId="1D9DCFC0" w:rsidR="003B2C18" w:rsidRPr="00C30174" w:rsidRDefault="003B2C18" w:rsidP="003B2C18">
            <w:pPr>
              <w:widowControl w:val="0"/>
              <w:rPr>
                <w:rFonts w:ascii="Tahoma" w:hAnsi="Tahoma" w:cs="Tahoma"/>
                <w:sz w:val="16"/>
                <w:szCs w:val="16"/>
              </w:rPr>
            </w:pPr>
            <w:r w:rsidRPr="00C30174">
              <w:rPr>
                <w:rFonts w:ascii="Tahoma" w:hAnsi="Tahoma" w:cs="Tahoma"/>
                <w:sz w:val="16"/>
                <w:szCs w:val="16"/>
              </w:rPr>
              <w:t>50</w:t>
            </w:r>
          </w:p>
        </w:tc>
        <w:tc>
          <w:tcPr>
            <w:tcW w:w="567" w:type="dxa"/>
            <w:shd w:val="clear" w:color="auto" w:fill="auto"/>
            <w:noWrap/>
          </w:tcPr>
          <w:p w14:paraId="4AB88154" w14:textId="4A37C0E8" w:rsidR="003B2C18" w:rsidRPr="00C30174" w:rsidRDefault="003B2C18" w:rsidP="003B2C18">
            <w:pPr>
              <w:widowControl w:val="0"/>
              <w:rPr>
                <w:rFonts w:ascii="Tahoma" w:hAnsi="Tahoma" w:cs="Tahoma"/>
                <w:sz w:val="16"/>
                <w:szCs w:val="16"/>
              </w:rPr>
            </w:pPr>
          </w:p>
        </w:tc>
        <w:tc>
          <w:tcPr>
            <w:tcW w:w="1843" w:type="dxa"/>
            <w:shd w:val="clear" w:color="auto" w:fill="auto"/>
          </w:tcPr>
          <w:p w14:paraId="3AE1C23D" w14:textId="777777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Приморский край,</w:t>
            </w:r>
          </w:p>
          <w:p w14:paraId="01E560B3" w14:textId="777777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г. Владивосток,</w:t>
            </w:r>
          </w:p>
          <w:p w14:paraId="234641BE" w14:textId="57BB71E4" w:rsidR="003B2C18" w:rsidRPr="00C30174" w:rsidRDefault="003B2C18" w:rsidP="003B2C18">
            <w:pPr>
              <w:widowControl w:val="0"/>
              <w:rPr>
                <w:rFonts w:ascii="Tahoma" w:hAnsi="Tahoma" w:cs="Tahoma"/>
                <w:sz w:val="16"/>
                <w:szCs w:val="16"/>
              </w:rPr>
            </w:pPr>
            <w:r w:rsidRPr="00C30174">
              <w:rPr>
                <w:rFonts w:ascii="Tahoma" w:hAnsi="Tahoma" w:cs="Tahoma"/>
                <w:sz w:val="16"/>
                <w:szCs w:val="16"/>
              </w:rPr>
              <w:t>ул. Луговая, д. 34</w:t>
            </w:r>
          </w:p>
        </w:tc>
        <w:tc>
          <w:tcPr>
            <w:tcW w:w="1701" w:type="dxa"/>
            <w:shd w:val="clear" w:color="auto" w:fill="auto"/>
            <w:noWrap/>
          </w:tcPr>
          <w:p w14:paraId="5954E1C6" w14:textId="0BB33B8C" w:rsidR="003B2C18" w:rsidRPr="00C30174" w:rsidRDefault="003B2C18" w:rsidP="003B2C18">
            <w:pPr>
              <w:widowControl w:val="0"/>
              <w:rPr>
                <w:rFonts w:ascii="Tahoma" w:hAnsi="Tahoma" w:cs="Tahoma"/>
                <w:sz w:val="16"/>
                <w:szCs w:val="16"/>
              </w:rPr>
            </w:pPr>
            <w:r w:rsidRPr="00C30174">
              <w:rPr>
                <w:rFonts w:ascii="Tahoma" w:hAnsi="Tahoma" w:cs="Tahoma"/>
                <w:sz w:val="16"/>
                <w:szCs w:val="16"/>
              </w:rPr>
              <w:t>несформированный земельный участок, расположенный в кадастровом квартале 25:28:010033</w:t>
            </w:r>
          </w:p>
        </w:tc>
        <w:tc>
          <w:tcPr>
            <w:tcW w:w="1843" w:type="dxa"/>
            <w:shd w:val="clear" w:color="auto" w:fill="auto"/>
          </w:tcPr>
          <w:p w14:paraId="28665B46" w14:textId="7D21C188" w:rsidR="003B2C18" w:rsidRPr="00C30174" w:rsidRDefault="003B2C18" w:rsidP="003B2C18">
            <w:pPr>
              <w:widowControl w:val="0"/>
              <w:rPr>
                <w:rFonts w:ascii="Tahoma" w:hAnsi="Tahoma" w:cs="Tahoma"/>
                <w:sz w:val="16"/>
                <w:szCs w:val="16"/>
              </w:rPr>
            </w:pPr>
            <w:r w:rsidRPr="00C30174">
              <w:rPr>
                <w:rFonts w:ascii="Tahoma" w:hAnsi="Tahoma" w:cs="Tahoma"/>
                <w:sz w:val="16"/>
                <w:szCs w:val="16"/>
              </w:rPr>
              <w:t>Электроэнергия – 30 кВт/час</w:t>
            </w:r>
          </w:p>
        </w:tc>
        <w:tc>
          <w:tcPr>
            <w:tcW w:w="1134" w:type="dxa"/>
            <w:shd w:val="clear" w:color="auto" w:fill="auto"/>
          </w:tcPr>
          <w:p w14:paraId="79C846F2" w14:textId="48FEB6CB" w:rsidR="003B2C18" w:rsidRPr="00C30174" w:rsidRDefault="003B2C18" w:rsidP="00B45F2E">
            <w:pPr>
              <w:widowControl w:val="0"/>
              <w:rPr>
                <w:rFonts w:ascii="Tahoma" w:hAnsi="Tahoma" w:cs="Tahoma"/>
                <w:sz w:val="16"/>
                <w:szCs w:val="16"/>
              </w:rPr>
            </w:pPr>
            <w:r w:rsidRPr="00C30174">
              <w:rPr>
                <w:rFonts w:ascii="Tahoma" w:hAnsi="Tahoma" w:cs="Tahoma"/>
                <w:sz w:val="16"/>
                <w:szCs w:val="16"/>
              </w:rPr>
              <w:t>2020 – 2022 </w:t>
            </w:r>
            <w:r w:rsidR="00B45F2E" w:rsidRPr="00C30174">
              <w:rPr>
                <w:rFonts w:ascii="Tahoma" w:hAnsi="Tahoma" w:cs="Tahoma"/>
                <w:sz w:val="16"/>
                <w:szCs w:val="16"/>
              </w:rPr>
              <w:t>годы</w:t>
            </w:r>
          </w:p>
        </w:tc>
      </w:tr>
      <w:tr w:rsidR="003B2C18" w:rsidRPr="00C30174" w14:paraId="1DD09F9A" w14:textId="77777777" w:rsidTr="003B2C18">
        <w:trPr>
          <w:cantSplit/>
          <w:trHeight w:val="20"/>
        </w:trPr>
        <w:tc>
          <w:tcPr>
            <w:tcW w:w="568" w:type="dxa"/>
            <w:shd w:val="clear" w:color="auto" w:fill="auto"/>
            <w:noWrap/>
            <w:hideMark/>
          </w:tcPr>
          <w:p w14:paraId="76796C6A" w14:textId="431CCA48" w:rsidR="003B2C18" w:rsidRPr="00C30174" w:rsidRDefault="00421C77" w:rsidP="003B2C18">
            <w:pPr>
              <w:widowControl w:val="0"/>
              <w:jc w:val="center"/>
              <w:rPr>
                <w:rFonts w:ascii="Tahoma" w:hAnsi="Tahoma" w:cs="Tahoma"/>
                <w:sz w:val="16"/>
                <w:szCs w:val="16"/>
              </w:rPr>
            </w:pPr>
            <w:r w:rsidRPr="00C30174">
              <w:rPr>
                <w:rFonts w:ascii="Tahoma" w:hAnsi="Tahoma" w:cs="Tahoma"/>
                <w:sz w:val="16"/>
                <w:szCs w:val="16"/>
              </w:rPr>
              <w:t>8</w:t>
            </w:r>
          </w:p>
        </w:tc>
        <w:tc>
          <w:tcPr>
            <w:tcW w:w="1672" w:type="dxa"/>
            <w:shd w:val="clear" w:color="auto" w:fill="auto"/>
          </w:tcPr>
          <w:p w14:paraId="2B4115CC" w14:textId="7E6D0E0E" w:rsidR="003B2C18" w:rsidRPr="00C30174" w:rsidRDefault="003B2C18" w:rsidP="003B2C18">
            <w:pPr>
              <w:widowControl w:val="0"/>
              <w:rPr>
                <w:rFonts w:ascii="Tahoma" w:hAnsi="Tahoma" w:cs="Tahoma"/>
                <w:sz w:val="16"/>
                <w:szCs w:val="16"/>
              </w:rPr>
            </w:pPr>
            <w:r w:rsidRPr="00C30174">
              <w:rPr>
                <w:rFonts w:ascii="Tahoma" w:hAnsi="Tahoma" w:cs="Tahoma"/>
                <w:sz w:val="16"/>
                <w:szCs w:val="16"/>
              </w:rPr>
              <w:t>Дальневосточная Межрегиональная общественная организация инвалидов «Ковчег»</w:t>
            </w:r>
          </w:p>
        </w:tc>
        <w:tc>
          <w:tcPr>
            <w:tcW w:w="1993" w:type="dxa"/>
            <w:shd w:val="clear" w:color="auto" w:fill="auto"/>
          </w:tcPr>
          <w:p w14:paraId="7AEDED2D" w14:textId="2B8FEE17"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Строительство спортивного оздоровительного лагеря для людей с и</w:t>
            </w:r>
            <w:r w:rsidR="00B45F2E" w:rsidRPr="00C30174">
              <w:rPr>
                <w:rFonts w:ascii="Tahoma" w:hAnsi="Tahoma" w:cs="Tahoma"/>
                <w:sz w:val="16"/>
                <w:szCs w:val="16"/>
              </w:rPr>
              <w:t>нвалидностью «Инвалетто» (ДМООИ </w:t>
            </w:r>
            <w:r w:rsidRPr="00C30174">
              <w:rPr>
                <w:rFonts w:ascii="Tahoma" w:hAnsi="Tahoma" w:cs="Tahoma"/>
                <w:sz w:val="16"/>
                <w:szCs w:val="16"/>
              </w:rPr>
              <w:t>«Ковчег».)</w:t>
            </w:r>
          </w:p>
        </w:tc>
        <w:tc>
          <w:tcPr>
            <w:tcW w:w="1551" w:type="dxa"/>
            <w:shd w:val="clear" w:color="auto" w:fill="auto"/>
          </w:tcPr>
          <w:p w14:paraId="14B0CEC9" w14:textId="531E7BD1"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5DF9BD2D" w14:textId="10C2C979" w:rsidR="003B2C18" w:rsidRPr="00C30174" w:rsidRDefault="003B2C18" w:rsidP="003B2C18">
            <w:pPr>
              <w:widowControl w:val="0"/>
              <w:rPr>
                <w:rFonts w:ascii="Tahoma" w:hAnsi="Tahoma" w:cs="Tahoma"/>
                <w:sz w:val="16"/>
                <w:szCs w:val="16"/>
              </w:rPr>
            </w:pPr>
            <w:r w:rsidRPr="00C30174">
              <w:rPr>
                <w:rFonts w:ascii="Tahoma" w:hAnsi="Tahoma" w:cs="Tahoma"/>
                <w:sz w:val="16"/>
                <w:szCs w:val="16"/>
              </w:rPr>
              <w:t>Здравоохранение</w:t>
            </w:r>
          </w:p>
        </w:tc>
        <w:tc>
          <w:tcPr>
            <w:tcW w:w="850" w:type="dxa"/>
            <w:shd w:val="clear" w:color="auto" w:fill="auto"/>
            <w:noWrap/>
          </w:tcPr>
          <w:p w14:paraId="50DB3E1D" w14:textId="79F2A715" w:rsidR="003B2C18" w:rsidRPr="00C30174" w:rsidRDefault="003B2C18" w:rsidP="003B2C18">
            <w:pPr>
              <w:widowControl w:val="0"/>
              <w:rPr>
                <w:rFonts w:ascii="Tahoma" w:hAnsi="Tahoma" w:cs="Tahoma"/>
                <w:sz w:val="16"/>
                <w:szCs w:val="16"/>
              </w:rPr>
            </w:pPr>
            <w:r w:rsidRPr="00C30174">
              <w:rPr>
                <w:rFonts w:ascii="Tahoma" w:hAnsi="Tahoma" w:cs="Tahoma"/>
                <w:sz w:val="16"/>
                <w:szCs w:val="16"/>
              </w:rPr>
              <w:t>120</w:t>
            </w:r>
          </w:p>
        </w:tc>
        <w:tc>
          <w:tcPr>
            <w:tcW w:w="567" w:type="dxa"/>
            <w:shd w:val="clear" w:color="auto" w:fill="auto"/>
            <w:noWrap/>
          </w:tcPr>
          <w:p w14:paraId="05EAC56A" w14:textId="6D00DCE4" w:rsidR="003B2C18" w:rsidRPr="00C30174" w:rsidRDefault="003B2C18" w:rsidP="003B2C18">
            <w:pPr>
              <w:widowControl w:val="0"/>
              <w:rPr>
                <w:rFonts w:ascii="Tahoma" w:hAnsi="Tahoma" w:cs="Tahoma"/>
                <w:sz w:val="16"/>
                <w:szCs w:val="16"/>
              </w:rPr>
            </w:pPr>
          </w:p>
        </w:tc>
        <w:tc>
          <w:tcPr>
            <w:tcW w:w="1843" w:type="dxa"/>
            <w:shd w:val="clear" w:color="auto" w:fill="auto"/>
          </w:tcPr>
          <w:p w14:paraId="1AA4360C" w14:textId="57D95D95"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г. Владивосток, </w:t>
            </w:r>
            <w:r w:rsidRPr="00C30174">
              <w:rPr>
                <w:rFonts w:ascii="Tahoma" w:hAnsi="Tahoma" w:cs="Tahoma"/>
                <w:sz w:val="16"/>
                <w:szCs w:val="16"/>
              </w:rPr>
              <w:br/>
              <w:t>о. Русский</w:t>
            </w:r>
          </w:p>
        </w:tc>
        <w:tc>
          <w:tcPr>
            <w:tcW w:w="1701" w:type="dxa"/>
            <w:shd w:val="clear" w:color="auto" w:fill="auto"/>
            <w:noWrap/>
          </w:tcPr>
          <w:p w14:paraId="28BA293A" w14:textId="08925BE5"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25:28:000000:672</w:t>
            </w:r>
          </w:p>
        </w:tc>
        <w:tc>
          <w:tcPr>
            <w:tcW w:w="1843" w:type="dxa"/>
            <w:shd w:val="clear" w:color="auto" w:fill="auto"/>
            <w:noWrap/>
          </w:tcPr>
          <w:p w14:paraId="08CC58C3" w14:textId="71DC1A55"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noWrap/>
          </w:tcPr>
          <w:p w14:paraId="2275D748" w14:textId="10350D7C"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r>
      <w:tr w:rsidR="003B2C18" w:rsidRPr="00C30174" w14:paraId="2D4A5EA8" w14:textId="77777777" w:rsidTr="003B2C18">
        <w:trPr>
          <w:cantSplit/>
          <w:trHeight w:val="20"/>
        </w:trPr>
        <w:tc>
          <w:tcPr>
            <w:tcW w:w="568" w:type="dxa"/>
            <w:shd w:val="clear" w:color="auto" w:fill="auto"/>
            <w:noWrap/>
            <w:hideMark/>
          </w:tcPr>
          <w:p w14:paraId="7A5A3D2A" w14:textId="6137049A" w:rsidR="003B2C18" w:rsidRPr="00C30174" w:rsidRDefault="00421C77" w:rsidP="003B2C18">
            <w:pPr>
              <w:widowControl w:val="0"/>
              <w:jc w:val="center"/>
              <w:rPr>
                <w:rFonts w:ascii="Tahoma" w:hAnsi="Tahoma" w:cs="Tahoma"/>
                <w:sz w:val="16"/>
                <w:szCs w:val="16"/>
              </w:rPr>
            </w:pPr>
            <w:r w:rsidRPr="00C30174">
              <w:rPr>
                <w:rFonts w:ascii="Tahoma" w:hAnsi="Tahoma" w:cs="Tahoma"/>
                <w:sz w:val="16"/>
                <w:szCs w:val="16"/>
              </w:rPr>
              <w:t>9</w:t>
            </w:r>
          </w:p>
        </w:tc>
        <w:tc>
          <w:tcPr>
            <w:tcW w:w="1672" w:type="dxa"/>
            <w:shd w:val="clear" w:color="auto" w:fill="auto"/>
          </w:tcPr>
          <w:p w14:paraId="72E9634C" w14:textId="4A6B2082"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ООО «АДС ИНЖИНИРИНГ»</w:t>
            </w:r>
          </w:p>
        </w:tc>
        <w:tc>
          <w:tcPr>
            <w:tcW w:w="1993" w:type="dxa"/>
            <w:shd w:val="clear" w:color="auto" w:fill="auto"/>
          </w:tcPr>
          <w:p w14:paraId="7E93624D" w14:textId="262B6A3B"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Строительство жилых и нежилых объектов недвижимости в г. Владивостоке (ООО «АДС ИНЖИНИРИНГ»)</w:t>
            </w:r>
          </w:p>
        </w:tc>
        <w:tc>
          <w:tcPr>
            <w:tcW w:w="1551" w:type="dxa"/>
            <w:shd w:val="clear" w:color="auto" w:fill="auto"/>
          </w:tcPr>
          <w:p w14:paraId="772F2260" w14:textId="4260BB1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6646A732" w14:textId="66A051F9"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Строительство</w:t>
            </w:r>
          </w:p>
        </w:tc>
        <w:tc>
          <w:tcPr>
            <w:tcW w:w="850" w:type="dxa"/>
            <w:shd w:val="clear" w:color="auto" w:fill="auto"/>
            <w:noWrap/>
          </w:tcPr>
          <w:p w14:paraId="3F891FC7" w14:textId="52531591" w:rsidR="003B2C18" w:rsidRPr="00C30174" w:rsidRDefault="003B2C18" w:rsidP="003B2C18">
            <w:pPr>
              <w:widowControl w:val="0"/>
              <w:rPr>
                <w:rFonts w:ascii="Tahoma" w:hAnsi="Tahoma" w:cs="Tahoma"/>
                <w:sz w:val="16"/>
                <w:szCs w:val="16"/>
              </w:rPr>
            </w:pPr>
            <w:r w:rsidRPr="00C30174">
              <w:rPr>
                <w:rFonts w:ascii="Tahoma" w:hAnsi="Tahoma" w:cs="Tahoma"/>
                <w:sz w:val="16"/>
                <w:szCs w:val="16"/>
              </w:rPr>
              <w:t>3533,5</w:t>
            </w:r>
          </w:p>
        </w:tc>
        <w:tc>
          <w:tcPr>
            <w:tcW w:w="567" w:type="dxa"/>
            <w:shd w:val="clear" w:color="auto" w:fill="auto"/>
            <w:noWrap/>
          </w:tcPr>
          <w:p w14:paraId="0A94DD61" w14:textId="3EA6CC24" w:rsidR="003B2C18" w:rsidRPr="00C30174" w:rsidRDefault="003B2C18" w:rsidP="003B2C18">
            <w:pPr>
              <w:widowControl w:val="0"/>
              <w:rPr>
                <w:rFonts w:ascii="Tahoma" w:hAnsi="Tahoma" w:cs="Tahoma"/>
                <w:sz w:val="16"/>
                <w:szCs w:val="16"/>
              </w:rPr>
            </w:pPr>
            <w:r w:rsidRPr="00C30174">
              <w:rPr>
                <w:rFonts w:ascii="Tahoma" w:hAnsi="Tahoma" w:cs="Tahoma"/>
                <w:sz w:val="16"/>
                <w:szCs w:val="16"/>
              </w:rPr>
              <w:t>98</w:t>
            </w:r>
          </w:p>
        </w:tc>
        <w:tc>
          <w:tcPr>
            <w:tcW w:w="1843" w:type="dxa"/>
            <w:shd w:val="clear" w:color="auto" w:fill="auto"/>
          </w:tcPr>
          <w:p w14:paraId="2F577DE4" w14:textId="777777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Приморский край, г. Владивосток, </w:t>
            </w:r>
            <w:r w:rsidRPr="00C30174">
              <w:rPr>
                <w:rFonts w:ascii="Tahoma" w:hAnsi="Tahoma" w:cs="Tahoma"/>
                <w:sz w:val="16"/>
                <w:szCs w:val="16"/>
              </w:rPr>
              <w:br/>
              <w:t>ул. Олега Кошевого;</w:t>
            </w:r>
          </w:p>
          <w:p w14:paraId="4A8554CA" w14:textId="777777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Приморский край, г. Владивосток, </w:t>
            </w:r>
            <w:r w:rsidRPr="00C30174">
              <w:rPr>
                <w:rFonts w:ascii="Tahoma" w:hAnsi="Tahoma" w:cs="Tahoma"/>
                <w:sz w:val="16"/>
                <w:szCs w:val="16"/>
              </w:rPr>
              <w:br/>
              <w:t>ул. Тополевая, 3;</w:t>
            </w:r>
          </w:p>
          <w:p w14:paraId="0BFD7BAD" w14:textId="7812B5BA"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Приморский край, г. Владивосток, </w:t>
            </w:r>
            <w:r w:rsidRPr="00C30174">
              <w:rPr>
                <w:rFonts w:ascii="Tahoma" w:hAnsi="Tahoma" w:cs="Tahoma"/>
                <w:sz w:val="16"/>
                <w:szCs w:val="16"/>
              </w:rPr>
              <w:br/>
              <w:t>ул. Русская, 57</w:t>
            </w:r>
          </w:p>
        </w:tc>
        <w:tc>
          <w:tcPr>
            <w:tcW w:w="1701" w:type="dxa"/>
            <w:shd w:val="clear" w:color="auto" w:fill="auto"/>
          </w:tcPr>
          <w:p w14:paraId="296EF4B3" w14:textId="777777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25:28:030007:5615</w:t>
            </w:r>
          </w:p>
          <w:p w14:paraId="20AE35AC" w14:textId="777777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25:28:030001:2089</w:t>
            </w:r>
          </w:p>
          <w:p w14:paraId="167E607C" w14:textId="564DC0C4"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25:28:050049:5624</w:t>
            </w:r>
          </w:p>
        </w:tc>
        <w:tc>
          <w:tcPr>
            <w:tcW w:w="1843" w:type="dxa"/>
            <w:shd w:val="clear" w:color="auto" w:fill="auto"/>
          </w:tcPr>
          <w:p w14:paraId="29BF0483" w14:textId="777777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Электроэнергия – 260 кВт/час,</w:t>
            </w:r>
          </w:p>
          <w:p w14:paraId="201CEA56" w14:textId="777777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водоснабжение – 50,7 куб. м/сут,</w:t>
            </w:r>
          </w:p>
          <w:p w14:paraId="1056A96E" w14:textId="7777777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водоотведение – 48 куб. м/сут,</w:t>
            </w:r>
          </w:p>
          <w:p w14:paraId="09483736" w14:textId="67AE9FAC"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отопление – 0,465 Гкал</w:t>
            </w:r>
          </w:p>
        </w:tc>
        <w:tc>
          <w:tcPr>
            <w:tcW w:w="1134" w:type="dxa"/>
            <w:shd w:val="clear" w:color="auto" w:fill="auto"/>
          </w:tcPr>
          <w:p w14:paraId="327AD501" w14:textId="7AC2F2C9" w:rsidR="003B2C18" w:rsidRPr="00C30174" w:rsidRDefault="003B2C18" w:rsidP="00B45F2E">
            <w:pPr>
              <w:widowControl w:val="0"/>
              <w:rPr>
                <w:rFonts w:ascii="Tahoma" w:hAnsi="Tahoma" w:cs="Tahoma"/>
                <w:sz w:val="16"/>
                <w:szCs w:val="16"/>
              </w:rPr>
            </w:pPr>
            <w:r w:rsidRPr="00C30174">
              <w:rPr>
                <w:rFonts w:ascii="Tahoma" w:hAnsi="Tahoma" w:cs="Tahoma"/>
                <w:sz w:val="16"/>
                <w:szCs w:val="16"/>
              </w:rPr>
              <w:t>2020 – 2027 </w:t>
            </w:r>
            <w:r w:rsidR="00B45F2E" w:rsidRPr="00C30174">
              <w:rPr>
                <w:rFonts w:ascii="Tahoma" w:hAnsi="Tahoma" w:cs="Tahoma"/>
                <w:sz w:val="16"/>
                <w:szCs w:val="16"/>
              </w:rPr>
              <w:t>годы</w:t>
            </w:r>
          </w:p>
        </w:tc>
      </w:tr>
      <w:tr w:rsidR="003B2C18" w:rsidRPr="00C30174" w14:paraId="3B4FE692" w14:textId="77777777" w:rsidTr="003B2C18">
        <w:trPr>
          <w:cantSplit/>
          <w:trHeight w:val="20"/>
        </w:trPr>
        <w:tc>
          <w:tcPr>
            <w:tcW w:w="568" w:type="dxa"/>
            <w:shd w:val="clear" w:color="auto" w:fill="auto"/>
            <w:noWrap/>
            <w:hideMark/>
          </w:tcPr>
          <w:p w14:paraId="01E4E3C9" w14:textId="14FE0371" w:rsidR="003B2C18" w:rsidRPr="00C30174" w:rsidRDefault="00421C77" w:rsidP="003B2C18">
            <w:pPr>
              <w:widowControl w:val="0"/>
              <w:jc w:val="center"/>
              <w:rPr>
                <w:rFonts w:ascii="Tahoma" w:hAnsi="Tahoma" w:cs="Tahoma"/>
                <w:sz w:val="16"/>
                <w:szCs w:val="16"/>
              </w:rPr>
            </w:pPr>
            <w:r w:rsidRPr="00C30174">
              <w:rPr>
                <w:rFonts w:ascii="Tahoma" w:hAnsi="Tahoma" w:cs="Tahoma"/>
                <w:sz w:val="16"/>
                <w:szCs w:val="16"/>
              </w:rPr>
              <w:t>10</w:t>
            </w:r>
          </w:p>
        </w:tc>
        <w:tc>
          <w:tcPr>
            <w:tcW w:w="1672" w:type="dxa"/>
            <w:shd w:val="clear" w:color="auto" w:fill="auto"/>
          </w:tcPr>
          <w:p w14:paraId="45034B4B" w14:textId="1124172F"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ООО «КМ Логистик»</w:t>
            </w:r>
          </w:p>
        </w:tc>
        <w:tc>
          <w:tcPr>
            <w:tcW w:w="1993" w:type="dxa"/>
            <w:shd w:val="clear" w:color="auto" w:fill="auto"/>
          </w:tcPr>
          <w:p w14:paraId="2A6C5BB5" w14:textId="232C23E3"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Строительство торгово-развлекательного комплекса (ООО «КМ Логистик»)</w:t>
            </w:r>
          </w:p>
        </w:tc>
        <w:tc>
          <w:tcPr>
            <w:tcW w:w="1551" w:type="dxa"/>
            <w:shd w:val="clear" w:color="auto" w:fill="auto"/>
          </w:tcPr>
          <w:p w14:paraId="1A0708F8" w14:textId="3E9A99A4"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1AEFE03F" w14:textId="76042282"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Строительство</w:t>
            </w:r>
          </w:p>
        </w:tc>
        <w:tc>
          <w:tcPr>
            <w:tcW w:w="850" w:type="dxa"/>
            <w:shd w:val="clear" w:color="auto" w:fill="auto"/>
            <w:noWrap/>
          </w:tcPr>
          <w:p w14:paraId="7F7A95AB" w14:textId="5A2909DD" w:rsidR="003B2C18" w:rsidRPr="00C30174" w:rsidRDefault="003B2C18" w:rsidP="003B2C18">
            <w:pPr>
              <w:widowControl w:val="0"/>
              <w:rPr>
                <w:rFonts w:ascii="Tahoma" w:hAnsi="Tahoma" w:cs="Tahoma"/>
                <w:sz w:val="16"/>
                <w:szCs w:val="16"/>
              </w:rPr>
            </w:pPr>
            <w:r w:rsidRPr="00C30174">
              <w:rPr>
                <w:rFonts w:ascii="Tahoma" w:hAnsi="Tahoma" w:cs="Tahoma"/>
                <w:sz w:val="16"/>
                <w:szCs w:val="16"/>
              </w:rPr>
              <w:t>4,11</w:t>
            </w:r>
          </w:p>
        </w:tc>
        <w:tc>
          <w:tcPr>
            <w:tcW w:w="567" w:type="dxa"/>
            <w:shd w:val="clear" w:color="auto" w:fill="auto"/>
            <w:noWrap/>
          </w:tcPr>
          <w:p w14:paraId="1CCCB796" w14:textId="1EA1F610" w:rsidR="003B2C18" w:rsidRPr="00C30174" w:rsidRDefault="003B2C18" w:rsidP="003B2C18">
            <w:pPr>
              <w:widowControl w:val="0"/>
              <w:rPr>
                <w:rFonts w:ascii="Tahoma" w:hAnsi="Tahoma" w:cs="Tahoma"/>
                <w:sz w:val="16"/>
                <w:szCs w:val="16"/>
              </w:rPr>
            </w:pPr>
            <w:r w:rsidRPr="00C30174">
              <w:rPr>
                <w:rFonts w:ascii="Tahoma" w:hAnsi="Tahoma" w:cs="Tahoma"/>
                <w:sz w:val="16"/>
                <w:szCs w:val="16"/>
              </w:rPr>
              <w:t>7</w:t>
            </w:r>
          </w:p>
        </w:tc>
        <w:tc>
          <w:tcPr>
            <w:tcW w:w="1843" w:type="dxa"/>
            <w:shd w:val="clear" w:color="auto" w:fill="auto"/>
          </w:tcPr>
          <w:p w14:paraId="5A2489C0" w14:textId="569F28BA"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г. Владивосток, </w:t>
            </w:r>
            <w:r w:rsidRPr="00C30174">
              <w:rPr>
                <w:rFonts w:ascii="Tahoma" w:hAnsi="Tahoma" w:cs="Tahoma"/>
                <w:sz w:val="16"/>
                <w:szCs w:val="16"/>
              </w:rPr>
              <w:br/>
              <w:t xml:space="preserve">в районе д. 3 </w:t>
            </w:r>
            <w:r w:rsidRPr="00C30174">
              <w:rPr>
                <w:rFonts w:ascii="Tahoma" w:hAnsi="Tahoma" w:cs="Tahoma"/>
                <w:sz w:val="16"/>
                <w:szCs w:val="16"/>
              </w:rPr>
              <w:br/>
              <w:t>по ул. Адмирала Горшкова</w:t>
            </w:r>
          </w:p>
        </w:tc>
        <w:tc>
          <w:tcPr>
            <w:tcW w:w="1701" w:type="dxa"/>
            <w:shd w:val="clear" w:color="auto" w:fill="auto"/>
          </w:tcPr>
          <w:p w14:paraId="46C57AC5" w14:textId="617FD7EF"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tcPr>
          <w:p w14:paraId="2103A040" w14:textId="0EEB4842"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tcPr>
          <w:p w14:paraId="23277212" w14:textId="70F3D30D"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r>
      <w:tr w:rsidR="003B2C18" w:rsidRPr="00C30174" w14:paraId="0326940A" w14:textId="77777777" w:rsidTr="003B2C18">
        <w:trPr>
          <w:cantSplit/>
          <w:trHeight w:val="20"/>
        </w:trPr>
        <w:tc>
          <w:tcPr>
            <w:tcW w:w="568" w:type="dxa"/>
            <w:shd w:val="clear" w:color="auto" w:fill="auto"/>
            <w:noWrap/>
            <w:hideMark/>
          </w:tcPr>
          <w:p w14:paraId="034D3434" w14:textId="25C140B0" w:rsidR="003B2C18" w:rsidRPr="00C30174" w:rsidRDefault="00421C77" w:rsidP="003B2C18">
            <w:pPr>
              <w:widowControl w:val="0"/>
              <w:jc w:val="center"/>
              <w:rPr>
                <w:rFonts w:ascii="Tahoma" w:hAnsi="Tahoma" w:cs="Tahoma"/>
                <w:sz w:val="16"/>
                <w:szCs w:val="16"/>
              </w:rPr>
            </w:pPr>
            <w:r w:rsidRPr="00C30174">
              <w:rPr>
                <w:rFonts w:ascii="Tahoma" w:hAnsi="Tahoma" w:cs="Tahoma"/>
                <w:sz w:val="16"/>
                <w:szCs w:val="16"/>
              </w:rPr>
              <w:t>11</w:t>
            </w:r>
          </w:p>
        </w:tc>
        <w:tc>
          <w:tcPr>
            <w:tcW w:w="1672" w:type="dxa"/>
            <w:shd w:val="clear" w:color="auto" w:fill="auto"/>
          </w:tcPr>
          <w:p w14:paraId="43D8551B" w14:textId="45017F05"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ООО «Морские Истории»</w:t>
            </w:r>
          </w:p>
        </w:tc>
        <w:tc>
          <w:tcPr>
            <w:tcW w:w="1993" w:type="dxa"/>
            <w:shd w:val="clear" w:color="auto" w:fill="auto"/>
          </w:tcPr>
          <w:p w14:paraId="5D45B8B6" w14:textId="7D51EF7C"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Спортивно-туристический комплекс на о. Русском</w:t>
            </w:r>
          </w:p>
        </w:tc>
        <w:tc>
          <w:tcPr>
            <w:tcW w:w="1551" w:type="dxa"/>
            <w:shd w:val="clear" w:color="auto" w:fill="auto"/>
          </w:tcPr>
          <w:p w14:paraId="56CC0F08" w14:textId="593E9361"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6D699BD7" w14:textId="768850FF"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Строительство</w:t>
            </w:r>
          </w:p>
        </w:tc>
        <w:tc>
          <w:tcPr>
            <w:tcW w:w="850" w:type="dxa"/>
            <w:shd w:val="clear" w:color="auto" w:fill="auto"/>
            <w:noWrap/>
          </w:tcPr>
          <w:p w14:paraId="078C8391" w14:textId="774D8107" w:rsidR="003B2C18" w:rsidRPr="00C30174" w:rsidRDefault="003B2C18" w:rsidP="003B2C18">
            <w:pPr>
              <w:widowControl w:val="0"/>
              <w:rPr>
                <w:rFonts w:ascii="Tahoma" w:hAnsi="Tahoma" w:cs="Tahoma"/>
                <w:sz w:val="16"/>
                <w:szCs w:val="16"/>
              </w:rPr>
            </w:pPr>
            <w:r w:rsidRPr="00C30174">
              <w:rPr>
                <w:rFonts w:ascii="Tahoma" w:hAnsi="Tahoma" w:cs="Tahoma"/>
                <w:sz w:val="16"/>
                <w:szCs w:val="16"/>
              </w:rPr>
              <w:t>110,99</w:t>
            </w:r>
          </w:p>
        </w:tc>
        <w:tc>
          <w:tcPr>
            <w:tcW w:w="567" w:type="dxa"/>
            <w:shd w:val="clear" w:color="auto" w:fill="auto"/>
            <w:noWrap/>
          </w:tcPr>
          <w:p w14:paraId="349FF9EA" w14:textId="299BA545"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w:t>
            </w:r>
          </w:p>
        </w:tc>
        <w:tc>
          <w:tcPr>
            <w:tcW w:w="1843" w:type="dxa"/>
            <w:shd w:val="clear" w:color="auto" w:fill="auto"/>
          </w:tcPr>
          <w:p w14:paraId="78434E3C" w14:textId="0E9FC28C"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701" w:type="dxa"/>
            <w:shd w:val="clear" w:color="auto" w:fill="auto"/>
          </w:tcPr>
          <w:p w14:paraId="491D57E5" w14:textId="24CFDA84"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25:28:000000:170</w:t>
            </w:r>
          </w:p>
        </w:tc>
        <w:tc>
          <w:tcPr>
            <w:tcW w:w="1843" w:type="dxa"/>
            <w:shd w:val="clear" w:color="auto" w:fill="auto"/>
          </w:tcPr>
          <w:p w14:paraId="05C1CF07" w14:textId="4BB18B37"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tcPr>
          <w:p w14:paraId="772FE30E" w14:textId="4B80F9BC"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r>
      <w:tr w:rsidR="003B2C18" w:rsidRPr="00C30174" w14:paraId="3D946903" w14:textId="77777777" w:rsidTr="003B2C18">
        <w:trPr>
          <w:cantSplit/>
          <w:trHeight w:val="20"/>
        </w:trPr>
        <w:tc>
          <w:tcPr>
            <w:tcW w:w="568" w:type="dxa"/>
            <w:shd w:val="clear" w:color="auto" w:fill="auto"/>
            <w:noWrap/>
            <w:hideMark/>
          </w:tcPr>
          <w:p w14:paraId="2EF696A5" w14:textId="16FC159C" w:rsidR="003B2C18" w:rsidRPr="00C30174" w:rsidRDefault="00421C77" w:rsidP="003B2C18">
            <w:pPr>
              <w:widowControl w:val="0"/>
              <w:jc w:val="center"/>
              <w:rPr>
                <w:rFonts w:ascii="Tahoma" w:hAnsi="Tahoma" w:cs="Tahoma"/>
                <w:sz w:val="16"/>
                <w:szCs w:val="16"/>
              </w:rPr>
            </w:pPr>
            <w:r w:rsidRPr="00C30174">
              <w:rPr>
                <w:rFonts w:ascii="Tahoma" w:hAnsi="Tahoma" w:cs="Tahoma"/>
                <w:sz w:val="16"/>
                <w:szCs w:val="16"/>
              </w:rPr>
              <w:t>12</w:t>
            </w:r>
          </w:p>
        </w:tc>
        <w:tc>
          <w:tcPr>
            <w:tcW w:w="1672" w:type="dxa"/>
            <w:shd w:val="clear" w:color="auto" w:fill="auto"/>
          </w:tcPr>
          <w:p w14:paraId="44FE057E" w14:textId="45EA8BA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ООО «Санрайз Девелопер»</w:t>
            </w:r>
          </w:p>
        </w:tc>
        <w:tc>
          <w:tcPr>
            <w:tcW w:w="1993" w:type="dxa"/>
            <w:shd w:val="clear" w:color="auto" w:fill="auto"/>
          </w:tcPr>
          <w:p w14:paraId="60258C89" w14:textId="5B80FD88"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Строительство объекта бытового обслуживания на территории города Владивостока</w:t>
            </w:r>
          </w:p>
        </w:tc>
        <w:tc>
          <w:tcPr>
            <w:tcW w:w="1551" w:type="dxa"/>
            <w:shd w:val="clear" w:color="auto" w:fill="auto"/>
          </w:tcPr>
          <w:p w14:paraId="1B8D54D7" w14:textId="3F3325EF"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17FC7341" w14:textId="2F3EB4D0"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Строительство</w:t>
            </w:r>
          </w:p>
        </w:tc>
        <w:tc>
          <w:tcPr>
            <w:tcW w:w="850" w:type="dxa"/>
            <w:shd w:val="clear" w:color="auto" w:fill="auto"/>
            <w:noWrap/>
          </w:tcPr>
          <w:p w14:paraId="4ADE5277" w14:textId="13AB65A8" w:rsidR="003B2C18" w:rsidRPr="00C30174" w:rsidRDefault="003B2C18" w:rsidP="003B2C18">
            <w:pPr>
              <w:widowControl w:val="0"/>
              <w:rPr>
                <w:rFonts w:ascii="Tahoma" w:hAnsi="Tahoma" w:cs="Tahoma"/>
                <w:sz w:val="16"/>
                <w:szCs w:val="16"/>
              </w:rPr>
            </w:pPr>
          </w:p>
        </w:tc>
        <w:tc>
          <w:tcPr>
            <w:tcW w:w="567" w:type="dxa"/>
            <w:shd w:val="clear" w:color="auto" w:fill="auto"/>
            <w:noWrap/>
          </w:tcPr>
          <w:p w14:paraId="4E0E6E81" w14:textId="3167AC8F" w:rsidR="003B2C18" w:rsidRPr="00C30174" w:rsidRDefault="003B2C18" w:rsidP="003B2C18">
            <w:pPr>
              <w:widowControl w:val="0"/>
              <w:rPr>
                <w:rFonts w:ascii="Tahoma" w:hAnsi="Tahoma" w:cs="Tahoma"/>
                <w:sz w:val="16"/>
                <w:szCs w:val="16"/>
              </w:rPr>
            </w:pPr>
          </w:p>
        </w:tc>
        <w:tc>
          <w:tcPr>
            <w:tcW w:w="1843" w:type="dxa"/>
            <w:shd w:val="clear" w:color="auto" w:fill="auto"/>
          </w:tcPr>
          <w:p w14:paraId="1AB22B73" w14:textId="31DC187A"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г. Владивосток, </w:t>
            </w:r>
            <w:r w:rsidRPr="00C30174">
              <w:rPr>
                <w:rFonts w:ascii="Tahoma" w:hAnsi="Tahoma" w:cs="Tahoma"/>
                <w:sz w:val="16"/>
                <w:szCs w:val="16"/>
              </w:rPr>
              <w:br/>
              <w:t xml:space="preserve">в районе </w:t>
            </w:r>
            <w:r w:rsidRPr="00C30174">
              <w:rPr>
                <w:rFonts w:ascii="Tahoma" w:hAnsi="Tahoma" w:cs="Tahoma"/>
                <w:sz w:val="16"/>
                <w:szCs w:val="16"/>
              </w:rPr>
              <w:br/>
              <w:t>ул. Муравьева-Амурского, 21</w:t>
            </w:r>
          </w:p>
        </w:tc>
        <w:tc>
          <w:tcPr>
            <w:tcW w:w="1701" w:type="dxa"/>
            <w:shd w:val="clear" w:color="auto" w:fill="auto"/>
            <w:noWrap/>
          </w:tcPr>
          <w:p w14:paraId="4039936C" w14:textId="1B82DBC8"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25:28:010024:164</w:t>
            </w:r>
          </w:p>
        </w:tc>
        <w:tc>
          <w:tcPr>
            <w:tcW w:w="1843" w:type="dxa"/>
            <w:shd w:val="clear" w:color="auto" w:fill="auto"/>
          </w:tcPr>
          <w:p w14:paraId="7BD97C5C" w14:textId="6C8F761A"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noWrap/>
          </w:tcPr>
          <w:p w14:paraId="6184C55D" w14:textId="1CF40E59" w:rsidR="003B2C18" w:rsidRPr="00C30174" w:rsidRDefault="003B2C18" w:rsidP="00B45F2E">
            <w:pPr>
              <w:widowControl w:val="0"/>
              <w:rPr>
                <w:rFonts w:ascii="Tahoma" w:hAnsi="Tahoma" w:cs="Tahoma"/>
                <w:sz w:val="16"/>
                <w:szCs w:val="16"/>
              </w:rPr>
            </w:pPr>
            <w:r w:rsidRPr="00C30174">
              <w:rPr>
                <w:rFonts w:ascii="Tahoma" w:hAnsi="Tahoma" w:cs="Tahoma"/>
                <w:sz w:val="16"/>
                <w:szCs w:val="16"/>
              </w:rPr>
              <w:t>2019 – 2025 </w:t>
            </w:r>
            <w:r w:rsidR="00B45F2E" w:rsidRPr="00C30174">
              <w:rPr>
                <w:rFonts w:ascii="Tahoma" w:hAnsi="Tahoma" w:cs="Tahoma"/>
                <w:sz w:val="16"/>
                <w:szCs w:val="16"/>
              </w:rPr>
              <w:t>годы</w:t>
            </w:r>
          </w:p>
        </w:tc>
      </w:tr>
      <w:tr w:rsidR="003B2C18" w:rsidRPr="00C30174" w14:paraId="6C7DF692" w14:textId="77777777" w:rsidTr="003B2C18">
        <w:trPr>
          <w:cantSplit/>
          <w:trHeight w:val="20"/>
        </w:trPr>
        <w:tc>
          <w:tcPr>
            <w:tcW w:w="568" w:type="dxa"/>
            <w:shd w:val="clear" w:color="auto" w:fill="auto"/>
            <w:noWrap/>
            <w:hideMark/>
          </w:tcPr>
          <w:p w14:paraId="2CE763ED" w14:textId="0DFDC218" w:rsidR="003B2C18" w:rsidRPr="00C30174" w:rsidRDefault="00421C77" w:rsidP="003B2C18">
            <w:pPr>
              <w:widowControl w:val="0"/>
              <w:jc w:val="center"/>
              <w:rPr>
                <w:rFonts w:ascii="Tahoma" w:hAnsi="Tahoma" w:cs="Tahoma"/>
                <w:sz w:val="16"/>
                <w:szCs w:val="16"/>
              </w:rPr>
            </w:pPr>
            <w:r w:rsidRPr="00C30174">
              <w:rPr>
                <w:rFonts w:ascii="Tahoma" w:hAnsi="Tahoma" w:cs="Tahoma"/>
                <w:sz w:val="16"/>
                <w:szCs w:val="16"/>
              </w:rPr>
              <w:lastRenderedPageBreak/>
              <w:t>13</w:t>
            </w:r>
          </w:p>
        </w:tc>
        <w:tc>
          <w:tcPr>
            <w:tcW w:w="1672" w:type="dxa"/>
            <w:shd w:val="clear" w:color="auto" w:fill="auto"/>
          </w:tcPr>
          <w:p w14:paraId="43F133F8" w14:textId="64B661E5"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ООО «ЭКЗОТЕХНОЛОГИИ»</w:t>
            </w:r>
          </w:p>
        </w:tc>
        <w:tc>
          <w:tcPr>
            <w:tcW w:w="1993" w:type="dxa"/>
            <w:shd w:val="clear" w:color="auto" w:fill="auto"/>
          </w:tcPr>
          <w:p w14:paraId="176385C4" w14:textId="14B23474"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Создание активного экзоскелета медицинского назначения</w:t>
            </w:r>
          </w:p>
        </w:tc>
        <w:tc>
          <w:tcPr>
            <w:tcW w:w="1551" w:type="dxa"/>
            <w:shd w:val="clear" w:color="auto" w:fill="auto"/>
          </w:tcPr>
          <w:p w14:paraId="600F6D6B" w14:textId="098D27EB"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4AE58B12" w14:textId="664EFEBE" w:rsidR="003B2C18" w:rsidRPr="00C30174" w:rsidRDefault="003B2C18" w:rsidP="003B2C18">
            <w:pPr>
              <w:widowControl w:val="0"/>
              <w:rPr>
                <w:rFonts w:ascii="Tahoma" w:hAnsi="Tahoma" w:cs="Tahoma"/>
                <w:sz w:val="16"/>
                <w:szCs w:val="16"/>
              </w:rPr>
            </w:pPr>
            <w:r w:rsidRPr="00C30174">
              <w:rPr>
                <w:rFonts w:ascii="Tahoma" w:hAnsi="Tahoma" w:cs="Tahoma"/>
                <w:sz w:val="16"/>
                <w:szCs w:val="16"/>
              </w:rPr>
              <w:t>Здравоохранение</w:t>
            </w:r>
          </w:p>
        </w:tc>
        <w:tc>
          <w:tcPr>
            <w:tcW w:w="850" w:type="dxa"/>
            <w:shd w:val="clear" w:color="auto" w:fill="auto"/>
            <w:noWrap/>
          </w:tcPr>
          <w:p w14:paraId="63150C47" w14:textId="77777777" w:rsidR="003B2C18" w:rsidRPr="00C30174" w:rsidRDefault="003B2C18" w:rsidP="003B2C18">
            <w:pPr>
              <w:widowControl w:val="0"/>
              <w:rPr>
                <w:rFonts w:ascii="Tahoma" w:hAnsi="Tahoma" w:cs="Tahoma"/>
                <w:sz w:val="16"/>
                <w:szCs w:val="16"/>
              </w:rPr>
            </w:pPr>
          </w:p>
        </w:tc>
        <w:tc>
          <w:tcPr>
            <w:tcW w:w="567" w:type="dxa"/>
            <w:shd w:val="clear" w:color="auto" w:fill="auto"/>
            <w:noWrap/>
          </w:tcPr>
          <w:p w14:paraId="3984D85C" w14:textId="7F8FBF5F" w:rsidR="003B2C18" w:rsidRPr="00C30174" w:rsidRDefault="003B2C18" w:rsidP="003B2C18">
            <w:pPr>
              <w:widowControl w:val="0"/>
              <w:rPr>
                <w:rFonts w:ascii="Tahoma" w:hAnsi="Tahoma" w:cs="Tahoma"/>
                <w:sz w:val="16"/>
                <w:szCs w:val="16"/>
              </w:rPr>
            </w:pPr>
          </w:p>
        </w:tc>
        <w:tc>
          <w:tcPr>
            <w:tcW w:w="1843" w:type="dxa"/>
            <w:shd w:val="clear" w:color="auto" w:fill="auto"/>
          </w:tcPr>
          <w:p w14:paraId="386D0FB9" w14:textId="48B25732" w:rsidR="003B2C18" w:rsidRPr="00C30174" w:rsidRDefault="003B2C18" w:rsidP="003B2C18">
            <w:pPr>
              <w:widowControl w:val="0"/>
              <w:rPr>
                <w:rFonts w:ascii="Tahoma" w:hAnsi="Tahoma" w:cs="Tahoma"/>
                <w:sz w:val="16"/>
                <w:szCs w:val="16"/>
              </w:rPr>
            </w:pPr>
            <w:r w:rsidRPr="00C30174">
              <w:rPr>
                <w:rFonts w:ascii="Tahoma" w:hAnsi="Tahoma" w:cs="Tahoma"/>
                <w:sz w:val="16"/>
                <w:szCs w:val="16"/>
              </w:rPr>
              <w:t>г. Владивосток, ул. Фадеева, 30а</w:t>
            </w:r>
          </w:p>
        </w:tc>
        <w:tc>
          <w:tcPr>
            <w:tcW w:w="1701" w:type="dxa"/>
            <w:shd w:val="clear" w:color="auto" w:fill="auto"/>
            <w:noWrap/>
          </w:tcPr>
          <w:p w14:paraId="4B00FEED" w14:textId="1C2171CA"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25:28:010040:6</w:t>
            </w:r>
          </w:p>
        </w:tc>
        <w:tc>
          <w:tcPr>
            <w:tcW w:w="1843" w:type="dxa"/>
            <w:shd w:val="clear" w:color="auto" w:fill="auto"/>
          </w:tcPr>
          <w:p w14:paraId="0040B852" w14:textId="738A3516"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noWrap/>
          </w:tcPr>
          <w:p w14:paraId="4DEBDCAF" w14:textId="15CC5F95" w:rsidR="003B2C18" w:rsidRPr="00C30174" w:rsidRDefault="003B2C18" w:rsidP="00B45F2E">
            <w:pPr>
              <w:widowControl w:val="0"/>
              <w:rPr>
                <w:rFonts w:ascii="Tahoma" w:hAnsi="Tahoma" w:cs="Tahoma"/>
                <w:sz w:val="16"/>
                <w:szCs w:val="16"/>
              </w:rPr>
            </w:pPr>
            <w:r w:rsidRPr="00C30174">
              <w:rPr>
                <w:rFonts w:ascii="Tahoma" w:hAnsi="Tahoma" w:cs="Tahoma"/>
                <w:sz w:val="16"/>
                <w:szCs w:val="16"/>
              </w:rPr>
              <w:t>2018 – 2025 </w:t>
            </w:r>
            <w:r w:rsidR="00B45F2E" w:rsidRPr="00C30174">
              <w:rPr>
                <w:rFonts w:ascii="Tahoma" w:hAnsi="Tahoma" w:cs="Tahoma"/>
                <w:sz w:val="16"/>
                <w:szCs w:val="16"/>
              </w:rPr>
              <w:t>годы</w:t>
            </w:r>
          </w:p>
        </w:tc>
      </w:tr>
      <w:tr w:rsidR="003B2C18" w:rsidRPr="00C30174" w14:paraId="307B57B5" w14:textId="77777777" w:rsidTr="003B2C18">
        <w:trPr>
          <w:cantSplit/>
          <w:trHeight w:val="20"/>
        </w:trPr>
        <w:tc>
          <w:tcPr>
            <w:tcW w:w="568" w:type="dxa"/>
            <w:shd w:val="clear" w:color="auto" w:fill="auto"/>
            <w:noWrap/>
            <w:hideMark/>
          </w:tcPr>
          <w:p w14:paraId="4808F532" w14:textId="7B6B4085" w:rsidR="003B2C18" w:rsidRPr="00C30174" w:rsidRDefault="00421C77" w:rsidP="003B2C18">
            <w:pPr>
              <w:widowControl w:val="0"/>
              <w:jc w:val="center"/>
              <w:rPr>
                <w:rFonts w:ascii="Tahoma" w:hAnsi="Tahoma" w:cs="Tahoma"/>
                <w:sz w:val="16"/>
                <w:szCs w:val="16"/>
              </w:rPr>
            </w:pPr>
            <w:r w:rsidRPr="00C30174">
              <w:rPr>
                <w:rFonts w:ascii="Tahoma" w:hAnsi="Tahoma" w:cs="Tahoma"/>
                <w:sz w:val="16"/>
                <w:szCs w:val="16"/>
              </w:rPr>
              <w:t>14</w:t>
            </w:r>
          </w:p>
        </w:tc>
        <w:tc>
          <w:tcPr>
            <w:tcW w:w="1672" w:type="dxa"/>
            <w:shd w:val="clear" w:color="auto" w:fill="auto"/>
          </w:tcPr>
          <w:p w14:paraId="1AB36BBD" w14:textId="3A58A5C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НОА «Бизнес-клуб «Авангард»</w:t>
            </w:r>
          </w:p>
        </w:tc>
        <w:tc>
          <w:tcPr>
            <w:tcW w:w="1993" w:type="dxa"/>
            <w:shd w:val="clear" w:color="auto" w:fill="auto"/>
          </w:tcPr>
          <w:p w14:paraId="7038ECB3" w14:textId="288295AF"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Создание спортивно-оздоровительного и познавательно-развивающего комплекса «СКАЛА» (Старое название: Создание детского познавательно-развивающего и спортивно-оздоровительного комплекса «Скала»)</w:t>
            </w:r>
          </w:p>
        </w:tc>
        <w:tc>
          <w:tcPr>
            <w:tcW w:w="1551" w:type="dxa"/>
            <w:shd w:val="clear" w:color="auto" w:fill="auto"/>
          </w:tcPr>
          <w:p w14:paraId="52DD9453" w14:textId="2566A6AB"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19901364" w14:textId="28A4FAF6"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Объекты спортивного и туристического назначения</w:t>
            </w:r>
          </w:p>
        </w:tc>
        <w:tc>
          <w:tcPr>
            <w:tcW w:w="850" w:type="dxa"/>
            <w:shd w:val="clear" w:color="auto" w:fill="auto"/>
            <w:noWrap/>
          </w:tcPr>
          <w:p w14:paraId="474491A2" w14:textId="18EA0D9E" w:rsidR="003B2C18" w:rsidRPr="00C30174" w:rsidRDefault="003B2C18" w:rsidP="003B2C18">
            <w:pPr>
              <w:widowControl w:val="0"/>
              <w:rPr>
                <w:rFonts w:ascii="Tahoma" w:hAnsi="Tahoma" w:cs="Tahoma"/>
                <w:sz w:val="16"/>
                <w:szCs w:val="16"/>
              </w:rPr>
            </w:pPr>
            <w:r w:rsidRPr="00C30174">
              <w:rPr>
                <w:rFonts w:ascii="Tahoma" w:hAnsi="Tahoma" w:cs="Tahoma"/>
                <w:sz w:val="16"/>
                <w:szCs w:val="16"/>
              </w:rPr>
              <w:t>460</w:t>
            </w:r>
          </w:p>
        </w:tc>
        <w:tc>
          <w:tcPr>
            <w:tcW w:w="567" w:type="dxa"/>
            <w:shd w:val="clear" w:color="auto" w:fill="auto"/>
            <w:noWrap/>
          </w:tcPr>
          <w:p w14:paraId="2C93D76F" w14:textId="701E88B6" w:rsidR="003B2C18" w:rsidRPr="00C30174" w:rsidRDefault="003B2C18" w:rsidP="003B2C18">
            <w:pPr>
              <w:widowControl w:val="0"/>
              <w:rPr>
                <w:rFonts w:ascii="Tahoma" w:hAnsi="Tahoma" w:cs="Tahoma"/>
                <w:sz w:val="16"/>
                <w:szCs w:val="16"/>
              </w:rPr>
            </w:pPr>
            <w:r w:rsidRPr="00C30174">
              <w:rPr>
                <w:rFonts w:ascii="Tahoma" w:hAnsi="Tahoma" w:cs="Tahoma"/>
                <w:sz w:val="16"/>
                <w:szCs w:val="16"/>
              </w:rPr>
              <w:t>51</w:t>
            </w:r>
          </w:p>
        </w:tc>
        <w:tc>
          <w:tcPr>
            <w:tcW w:w="1843" w:type="dxa"/>
            <w:shd w:val="clear" w:color="auto" w:fill="auto"/>
          </w:tcPr>
          <w:p w14:paraId="3EBC8029" w14:textId="7B9C6742"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701" w:type="dxa"/>
            <w:shd w:val="clear" w:color="auto" w:fill="auto"/>
            <w:noWrap/>
          </w:tcPr>
          <w:p w14:paraId="608D7FA2" w14:textId="38537B2E"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tcPr>
          <w:p w14:paraId="2F66426B" w14:textId="7C9251C9"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noWrap/>
          </w:tcPr>
          <w:p w14:paraId="010ED12D" w14:textId="20F49BE4" w:rsidR="003B2C18" w:rsidRPr="00C30174" w:rsidRDefault="003B2C18" w:rsidP="003B2C18">
            <w:pPr>
              <w:widowControl w:val="0"/>
              <w:rPr>
                <w:rFonts w:ascii="Tahoma" w:hAnsi="Tahoma" w:cs="Tahoma"/>
                <w:sz w:val="16"/>
                <w:szCs w:val="16"/>
              </w:rPr>
            </w:pPr>
            <w:r w:rsidRPr="00C30174">
              <w:rPr>
                <w:rFonts w:ascii="Tahoma" w:hAnsi="Tahoma" w:cs="Tahoma"/>
                <w:sz w:val="16"/>
                <w:szCs w:val="16"/>
              </w:rPr>
              <w:t>-</w:t>
            </w:r>
          </w:p>
        </w:tc>
      </w:tr>
      <w:tr w:rsidR="003B2C18" w:rsidRPr="00C30174" w14:paraId="50315A4B" w14:textId="77777777" w:rsidTr="003B2C18">
        <w:trPr>
          <w:cantSplit/>
          <w:trHeight w:val="20"/>
        </w:trPr>
        <w:tc>
          <w:tcPr>
            <w:tcW w:w="568" w:type="dxa"/>
            <w:shd w:val="clear" w:color="auto" w:fill="auto"/>
            <w:noWrap/>
            <w:hideMark/>
          </w:tcPr>
          <w:p w14:paraId="47F6A321" w14:textId="7FFC898D" w:rsidR="003B2C18" w:rsidRPr="00C30174" w:rsidRDefault="005241CA" w:rsidP="003B2C18">
            <w:pPr>
              <w:widowControl w:val="0"/>
              <w:jc w:val="center"/>
              <w:rPr>
                <w:rFonts w:ascii="Tahoma" w:hAnsi="Tahoma" w:cs="Tahoma"/>
                <w:sz w:val="16"/>
                <w:szCs w:val="16"/>
              </w:rPr>
            </w:pPr>
            <w:r w:rsidRPr="00C30174">
              <w:rPr>
                <w:rFonts w:ascii="Tahoma" w:hAnsi="Tahoma" w:cs="Tahoma"/>
                <w:sz w:val="16"/>
                <w:szCs w:val="16"/>
              </w:rPr>
              <w:t>1</w:t>
            </w:r>
            <w:r w:rsidR="00421C77" w:rsidRPr="00C30174">
              <w:rPr>
                <w:rFonts w:ascii="Tahoma" w:hAnsi="Tahoma" w:cs="Tahoma"/>
                <w:sz w:val="16"/>
                <w:szCs w:val="16"/>
              </w:rPr>
              <w:t>5</w:t>
            </w:r>
          </w:p>
        </w:tc>
        <w:tc>
          <w:tcPr>
            <w:tcW w:w="1672" w:type="dxa"/>
            <w:shd w:val="clear" w:color="auto" w:fill="auto"/>
          </w:tcPr>
          <w:p w14:paraId="5BDCFBDC" w14:textId="1645EC2A"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ООО «АКВА МАЯК»</w:t>
            </w:r>
          </w:p>
        </w:tc>
        <w:tc>
          <w:tcPr>
            <w:tcW w:w="1993" w:type="dxa"/>
            <w:shd w:val="clear" w:color="auto" w:fill="auto"/>
          </w:tcPr>
          <w:p w14:paraId="47B6FCB7" w14:textId="763589D1" w:rsidR="003B2C18" w:rsidRPr="00C30174" w:rsidRDefault="003B2C18" w:rsidP="003B2C18">
            <w:pPr>
              <w:widowControl w:val="0"/>
              <w:rPr>
                <w:rFonts w:ascii="Tahoma" w:hAnsi="Tahoma" w:cs="Tahoma"/>
                <w:sz w:val="16"/>
                <w:szCs w:val="16"/>
              </w:rPr>
            </w:pPr>
            <w:r w:rsidRPr="00C30174">
              <w:rPr>
                <w:rFonts w:ascii="Tahoma" w:hAnsi="Tahoma" w:cs="Tahoma"/>
                <w:sz w:val="16"/>
                <w:szCs w:val="16"/>
              </w:rPr>
              <w:t>Создание спортивно-развлекательного комплекса с бассейном в районе бухта Якорная, 7 г. Владивостоке</w:t>
            </w:r>
          </w:p>
        </w:tc>
        <w:tc>
          <w:tcPr>
            <w:tcW w:w="1551" w:type="dxa"/>
            <w:shd w:val="clear" w:color="auto" w:fill="auto"/>
          </w:tcPr>
          <w:p w14:paraId="5209D17F" w14:textId="177D2D17" w:rsidR="003B2C18" w:rsidRPr="00C30174" w:rsidRDefault="003B2C18" w:rsidP="003B2C18">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5DB6C6E2" w14:textId="4739DE52" w:rsidR="003B2C18" w:rsidRPr="00C30174" w:rsidRDefault="003B2C18" w:rsidP="003B2C18">
            <w:pPr>
              <w:widowControl w:val="0"/>
              <w:rPr>
                <w:rFonts w:ascii="Tahoma" w:hAnsi="Tahoma" w:cs="Tahoma"/>
                <w:sz w:val="16"/>
                <w:szCs w:val="16"/>
              </w:rPr>
            </w:pPr>
            <w:r w:rsidRPr="00C30174">
              <w:rPr>
                <w:rFonts w:ascii="Tahoma" w:hAnsi="Tahoma" w:cs="Tahoma"/>
                <w:sz w:val="16"/>
                <w:szCs w:val="16"/>
              </w:rPr>
              <w:t>Объекты спортивного и туристического назначения</w:t>
            </w:r>
          </w:p>
        </w:tc>
        <w:tc>
          <w:tcPr>
            <w:tcW w:w="850" w:type="dxa"/>
            <w:shd w:val="clear" w:color="auto" w:fill="auto"/>
            <w:noWrap/>
          </w:tcPr>
          <w:p w14:paraId="47F8AC76" w14:textId="78911758" w:rsidR="003B2C18" w:rsidRPr="00C30174" w:rsidRDefault="003B2C18" w:rsidP="003B2C18">
            <w:pPr>
              <w:widowControl w:val="0"/>
              <w:rPr>
                <w:rFonts w:ascii="Tahoma" w:hAnsi="Tahoma" w:cs="Tahoma"/>
                <w:sz w:val="16"/>
                <w:szCs w:val="16"/>
              </w:rPr>
            </w:pPr>
            <w:r w:rsidRPr="00C30174">
              <w:rPr>
                <w:rFonts w:ascii="Tahoma" w:hAnsi="Tahoma" w:cs="Tahoma"/>
                <w:sz w:val="16"/>
                <w:szCs w:val="16"/>
              </w:rPr>
              <w:t>212,3</w:t>
            </w:r>
          </w:p>
        </w:tc>
        <w:tc>
          <w:tcPr>
            <w:tcW w:w="567" w:type="dxa"/>
            <w:shd w:val="clear" w:color="auto" w:fill="auto"/>
            <w:noWrap/>
          </w:tcPr>
          <w:p w14:paraId="29FCF4F9" w14:textId="451905B3" w:rsidR="003B2C18" w:rsidRPr="00C30174" w:rsidRDefault="003B2C18" w:rsidP="003B2C18">
            <w:pPr>
              <w:widowControl w:val="0"/>
              <w:rPr>
                <w:rFonts w:ascii="Tahoma" w:hAnsi="Tahoma" w:cs="Tahoma"/>
                <w:sz w:val="16"/>
                <w:szCs w:val="16"/>
              </w:rPr>
            </w:pPr>
            <w:r w:rsidRPr="00C30174">
              <w:rPr>
                <w:rFonts w:ascii="Tahoma" w:hAnsi="Tahoma" w:cs="Tahoma"/>
                <w:sz w:val="16"/>
                <w:szCs w:val="16"/>
              </w:rPr>
              <w:t>25</w:t>
            </w:r>
          </w:p>
        </w:tc>
        <w:tc>
          <w:tcPr>
            <w:tcW w:w="1843" w:type="dxa"/>
            <w:shd w:val="clear" w:color="auto" w:fill="auto"/>
          </w:tcPr>
          <w:p w14:paraId="684EC095" w14:textId="51CE6FCD"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Приморский край, </w:t>
            </w:r>
            <w:r w:rsidRPr="00C30174">
              <w:rPr>
                <w:rFonts w:ascii="Tahoma" w:hAnsi="Tahoma" w:cs="Tahoma"/>
                <w:sz w:val="16"/>
                <w:szCs w:val="16"/>
              </w:rPr>
              <w:br/>
              <w:t xml:space="preserve">г. Владивосток, </w:t>
            </w:r>
            <w:r w:rsidRPr="00C30174">
              <w:rPr>
                <w:rFonts w:ascii="Tahoma" w:hAnsi="Tahoma" w:cs="Tahoma"/>
                <w:sz w:val="16"/>
                <w:szCs w:val="16"/>
              </w:rPr>
              <w:br/>
              <w:t>ул. Якорная, д. 7</w:t>
            </w:r>
          </w:p>
        </w:tc>
        <w:tc>
          <w:tcPr>
            <w:tcW w:w="1701" w:type="dxa"/>
            <w:shd w:val="clear" w:color="auto" w:fill="auto"/>
          </w:tcPr>
          <w:p w14:paraId="303F02F3" w14:textId="66367902" w:rsidR="003B2C18" w:rsidRPr="00C30174" w:rsidRDefault="003B2C18" w:rsidP="003B2C18">
            <w:pPr>
              <w:widowControl w:val="0"/>
              <w:rPr>
                <w:rFonts w:ascii="Tahoma" w:hAnsi="Tahoma" w:cs="Tahoma"/>
                <w:sz w:val="16"/>
                <w:szCs w:val="16"/>
              </w:rPr>
            </w:pPr>
            <w:r w:rsidRPr="00C30174">
              <w:rPr>
                <w:rFonts w:ascii="Tahoma" w:hAnsi="Tahoma" w:cs="Tahoma"/>
                <w:sz w:val="16"/>
                <w:szCs w:val="16"/>
              </w:rPr>
              <w:t>несформированный земельный участок, расположенный в кадастровом квартале 25:28:050082</w:t>
            </w:r>
          </w:p>
        </w:tc>
        <w:tc>
          <w:tcPr>
            <w:tcW w:w="1843" w:type="dxa"/>
            <w:shd w:val="clear" w:color="auto" w:fill="auto"/>
          </w:tcPr>
          <w:p w14:paraId="7C60F08D" w14:textId="23FD4073" w:rsidR="003B2C18" w:rsidRPr="00C30174" w:rsidRDefault="003B2C18" w:rsidP="003B2C18">
            <w:pPr>
              <w:widowControl w:val="0"/>
              <w:rPr>
                <w:rFonts w:ascii="Tahoma" w:hAnsi="Tahoma" w:cs="Tahoma"/>
                <w:sz w:val="16"/>
                <w:szCs w:val="16"/>
              </w:rPr>
            </w:pPr>
            <w:r w:rsidRPr="00C30174">
              <w:rPr>
                <w:rFonts w:ascii="Tahoma" w:hAnsi="Tahoma" w:cs="Tahoma"/>
                <w:sz w:val="16"/>
                <w:szCs w:val="16"/>
              </w:rPr>
              <w:t xml:space="preserve">электроснабжение – 660 МВт-ч в год; водоснабжение – 19,3 тыс. куб. м в год; </w:t>
            </w:r>
            <w:r w:rsidRPr="00C30174">
              <w:rPr>
                <w:rFonts w:ascii="Tahoma" w:hAnsi="Tahoma" w:cs="Tahoma"/>
                <w:sz w:val="16"/>
                <w:szCs w:val="16"/>
              </w:rPr>
              <w:br/>
              <w:t xml:space="preserve">водоотведение – </w:t>
            </w:r>
            <w:r w:rsidRPr="00C30174">
              <w:rPr>
                <w:rFonts w:ascii="Tahoma" w:hAnsi="Tahoma" w:cs="Tahoma"/>
                <w:sz w:val="16"/>
                <w:szCs w:val="16"/>
              </w:rPr>
              <w:br/>
              <w:t xml:space="preserve">19,3 тыс. куб. м в год; </w:t>
            </w:r>
            <w:r w:rsidRPr="00C30174">
              <w:rPr>
                <w:rFonts w:ascii="Tahoma" w:hAnsi="Tahoma" w:cs="Tahoma"/>
                <w:sz w:val="16"/>
                <w:szCs w:val="16"/>
              </w:rPr>
              <w:br/>
              <w:t>теплоснабжение – 654 Гкал в год</w:t>
            </w:r>
          </w:p>
        </w:tc>
        <w:tc>
          <w:tcPr>
            <w:tcW w:w="1134" w:type="dxa"/>
            <w:shd w:val="clear" w:color="auto" w:fill="auto"/>
            <w:noWrap/>
          </w:tcPr>
          <w:p w14:paraId="2DF94DFB" w14:textId="33DB8F32" w:rsidR="003B2C18" w:rsidRPr="00C30174" w:rsidRDefault="003B2C18" w:rsidP="00B45F2E">
            <w:pPr>
              <w:widowControl w:val="0"/>
              <w:rPr>
                <w:rFonts w:ascii="Tahoma" w:hAnsi="Tahoma" w:cs="Tahoma"/>
                <w:sz w:val="16"/>
                <w:szCs w:val="16"/>
              </w:rPr>
            </w:pPr>
            <w:r w:rsidRPr="00C30174">
              <w:rPr>
                <w:rFonts w:ascii="Tahoma" w:hAnsi="Tahoma"/>
                <w:sz w:val="16"/>
              </w:rPr>
              <w:t>2019 – 2085 </w:t>
            </w:r>
            <w:r w:rsidR="00B45F2E" w:rsidRPr="00C30174">
              <w:rPr>
                <w:rFonts w:ascii="Tahoma" w:hAnsi="Tahoma" w:cs="Tahoma"/>
                <w:sz w:val="16"/>
                <w:szCs w:val="16"/>
              </w:rPr>
              <w:t>годы</w:t>
            </w:r>
          </w:p>
        </w:tc>
      </w:tr>
      <w:tr w:rsidR="00A340A4" w:rsidRPr="00C30174" w14:paraId="57467D61" w14:textId="77777777" w:rsidTr="005241CA">
        <w:trPr>
          <w:cantSplit/>
          <w:trHeight w:val="20"/>
        </w:trPr>
        <w:tc>
          <w:tcPr>
            <w:tcW w:w="568" w:type="dxa"/>
            <w:shd w:val="clear" w:color="auto" w:fill="auto"/>
            <w:noWrap/>
          </w:tcPr>
          <w:p w14:paraId="557CE349" w14:textId="6D821795" w:rsidR="00A340A4" w:rsidRPr="00C30174" w:rsidRDefault="00421C77" w:rsidP="005241CA">
            <w:pPr>
              <w:widowControl w:val="0"/>
              <w:jc w:val="center"/>
              <w:rPr>
                <w:rFonts w:ascii="Tahoma" w:hAnsi="Tahoma" w:cs="Tahoma"/>
                <w:sz w:val="16"/>
                <w:szCs w:val="16"/>
              </w:rPr>
            </w:pPr>
            <w:r w:rsidRPr="00C30174">
              <w:rPr>
                <w:rFonts w:ascii="Tahoma" w:hAnsi="Tahoma" w:cs="Tahoma"/>
                <w:sz w:val="16"/>
                <w:szCs w:val="16"/>
              </w:rPr>
              <w:t>16</w:t>
            </w:r>
          </w:p>
        </w:tc>
        <w:tc>
          <w:tcPr>
            <w:tcW w:w="1672" w:type="dxa"/>
            <w:shd w:val="clear" w:color="auto" w:fill="auto"/>
          </w:tcPr>
          <w:p w14:paraId="33283C90" w14:textId="2BC0B7A3" w:rsidR="00A340A4" w:rsidRPr="00C30174" w:rsidRDefault="00E211C4" w:rsidP="005241CA">
            <w:pPr>
              <w:widowControl w:val="0"/>
              <w:rPr>
                <w:rFonts w:ascii="Tahoma" w:hAnsi="Tahoma" w:cs="Tahoma"/>
                <w:sz w:val="16"/>
                <w:szCs w:val="16"/>
              </w:rPr>
            </w:pPr>
            <w:r w:rsidRPr="00C30174">
              <w:rPr>
                <w:rFonts w:ascii="Tahoma" w:hAnsi="Tahoma" w:cs="Tahoma"/>
                <w:sz w:val="16"/>
                <w:szCs w:val="16"/>
              </w:rPr>
              <w:t xml:space="preserve">ООО </w:t>
            </w:r>
            <w:r w:rsidR="006B11E0" w:rsidRPr="00C30174">
              <w:rPr>
                <w:rFonts w:ascii="Tahoma" w:hAnsi="Tahoma" w:cs="Tahoma"/>
                <w:sz w:val="16"/>
                <w:szCs w:val="16"/>
              </w:rPr>
              <w:t>«</w:t>
            </w:r>
            <w:r w:rsidRPr="00C30174">
              <w:rPr>
                <w:rFonts w:ascii="Tahoma" w:hAnsi="Tahoma" w:cs="Tahoma"/>
                <w:sz w:val="16"/>
                <w:szCs w:val="16"/>
              </w:rPr>
              <w:t>ФАР ЛАЙН ДВ</w:t>
            </w:r>
            <w:r w:rsidR="006B11E0" w:rsidRPr="00C30174">
              <w:rPr>
                <w:rFonts w:ascii="Tahoma" w:hAnsi="Tahoma" w:cs="Tahoma"/>
                <w:sz w:val="16"/>
                <w:szCs w:val="16"/>
              </w:rPr>
              <w:t>»</w:t>
            </w:r>
          </w:p>
        </w:tc>
        <w:tc>
          <w:tcPr>
            <w:tcW w:w="1993" w:type="dxa"/>
            <w:shd w:val="clear" w:color="auto" w:fill="auto"/>
          </w:tcPr>
          <w:p w14:paraId="29A8405F" w14:textId="602F4612" w:rsidR="00A340A4" w:rsidRPr="00C30174" w:rsidRDefault="006B11E0" w:rsidP="005241CA">
            <w:pPr>
              <w:widowControl w:val="0"/>
              <w:rPr>
                <w:rFonts w:ascii="Tahoma" w:hAnsi="Tahoma" w:cs="Tahoma"/>
                <w:sz w:val="16"/>
                <w:szCs w:val="16"/>
              </w:rPr>
            </w:pPr>
            <w:r w:rsidRPr="00C30174">
              <w:rPr>
                <w:rFonts w:ascii="Tahoma" w:hAnsi="Tahoma" w:cs="Tahoma"/>
                <w:sz w:val="16"/>
                <w:szCs w:val="16"/>
              </w:rPr>
              <w:t>Строительство рыбного рынка</w:t>
            </w:r>
          </w:p>
        </w:tc>
        <w:tc>
          <w:tcPr>
            <w:tcW w:w="1551" w:type="dxa"/>
            <w:shd w:val="clear" w:color="auto" w:fill="auto"/>
          </w:tcPr>
          <w:p w14:paraId="36BA511B" w14:textId="5A0A4114" w:rsidR="00A340A4" w:rsidRPr="00C30174" w:rsidRDefault="00E211C4"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24C6556C" w14:textId="230EEC45" w:rsidR="00A340A4" w:rsidRPr="00C30174" w:rsidRDefault="00E211C4" w:rsidP="005241CA">
            <w:pPr>
              <w:widowControl w:val="0"/>
              <w:rPr>
                <w:rFonts w:ascii="Tahoma" w:hAnsi="Tahoma" w:cs="Tahoma"/>
                <w:sz w:val="16"/>
                <w:szCs w:val="16"/>
              </w:rPr>
            </w:pPr>
            <w:r w:rsidRPr="00C30174">
              <w:rPr>
                <w:rFonts w:ascii="Tahoma" w:hAnsi="Tahoma" w:cs="Tahoma"/>
                <w:sz w:val="16"/>
                <w:szCs w:val="16"/>
              </w:rPr>
              <w:t>Торговля, общественное питание</w:t>
            </w:r>
          </w:p>
        </w:tc>
        <w:tc>
          <w:tcPr>
            <w:tcW w:w="850" w:type="dxa"/>
            <w:shd w:val="clear" w:color="auto" w:fill="auto"/>
          </w:tcPr>
          <w:p w14:paraId="67C7D730" w14:textId="361EDA1C" w:rsidR="00A340A4" w:rsidRPr="00C30174" w:rsidRDefault="00584C56" w:rsidP="005241CA">
            <w:pPr>
              <w:widowControl w:val="0"/>
              <w:rPr>
                <w:rFonts w:ascii="Tahoma" w:hAnsi="Tahoma" w:cs="Tahoma"/>
                <w:sz w:val="16"/>
                <w:szCs w:val="16"/>
              </w:rPr>
            </w:pPr>
            <w:r w:rsidRPr="00C30174">
              <w:rPr>
                <w:rFonts w:ascii="Tahoma" w:hAnsi="Tahoma" w:cs="Tahoma"/>
                <w:sz w:val="16"/>
                <w:szCs w:val="16"/>
              </w:rPr>
              <w:t>2500</w:t>
            </w:r>
            <w:r w:rsidR="005241CA" w:rsidRPr="00C30174">
              <w:rPr>
                <w:rFonts w:ascii="Tahoma" w:hAnsi="Tahoma" w:cs="Tahoma"/>
                <w:sz w:val="16"/>
                <w:szCs w:val="16"/>
              </w:rPr>
              <w:t>,00</w:t>
            </w:r>
          </w:p>
        </w:tc>
        <w:tc>
          <w:tcPr>
            <w:tcW w:w="567" w:type="dxa"/>
            <w:shd w:val="clear" w:color="auto" w:fill="auto"/>
          </w:tcPr>
          <w:p w14:paraId="78974D29" w14:textId="170A612E" w:rsidR="00A340A4" w:rsidRPr="00C30174" w:rsidRDefault="00584C56" w:rsidP="005241CA">
            <w:pPr>
              <w:widowControl w:val="0"/>
              <w:rPr>
                <w:rFonts w:ascii="Tahoma" w:hAnsi="Tahoma" w:cs="Tahoma"/>
                <w:sz w:val="16"/>
                <w:szCs w:val="16"/>
              </w:rPr>
            </w:pPr>
            <w:r w:rsidRPr="00C30174">
              <w:rPr>
                <w:rFonts w:ascii="Tahoma" w:hAnsi="Tahoma" w:cs="Tahoma"/>
                <w:sz w:val="16"/>
                <w:szCs w:val="16"/>
              </w:rPr>
              <w:t>50*</w:t>
            </w:r>
          </w:p>
        </w:tc>
        <w:tc>
          <w:tcPr>
            <w:tcW w:w="1843" w:type="dxa"/>
            <w:shd w:val="clear" w:color="auto" w:fill="auto"/>
          </w:tcPr>
          <w:p w14:paraId="5F782058" w14:textId="42E0303B" w:rsidR="00A340A4" w:rsidRPr="00C30174" w:rsidRDefault="00E211C4" w:rsidP="005241CA">
            <w:pPr>
              <w:widowControl w:val="0"/>
              <w:rPr>
                <w:rFonts w:ascii="Tahoma" w:hAnsi="Tahoma" w:cs="Tahoma"/>
                <w:sz w:val="16"/>
                <w:szCs w:val="16"/>
              </w:rPr>
            </w:pPr>
            <w:r w:rsidRPr="00C30174">
              <w:rPr>
                <w:rFonts w:ascii="Tahoma" w:hAnsi="Tahoma" w:cs="Tahoma"/>
                <w:sz w:val="16"/>
                <w:szCs w:val="16"/>
              </w:rPr>
              <w:t>Приморский край, Владивостокский городской округ, в районе Набережной Цесаревича</w:t>
            </w:r>
          </w:p>
        </w:tc>
        <w:tc>
          <w:tcPr>
            <w:tcW w:w="1701" w:type="dxa"/>
            <w:shd w:val="clear" w:color="auto" w:fill="auto"/>
          </w:tcPr>
          <w:p w14:paraId="1E7DB2F4" w14:textId="47A65BA7" w:rsidR="00A340A4" w:rsidRPr="00C30174" w:rsidRDefault="00350EAE" w:rsidP="005241CA">
            <w:pPr>
              <w:widowControl w:val="0"/>
              <w:rPr>
                <w:rFonts w:ascii="Tahoma" w:hAnsi="Tahoma" w:cs="Tahoma"/>
                <w:sz w:val="16"/>
                <w:szCs w:val="16"/>
              </w:rPr>
            </w:pPr>
            <w:r w:rsidRPr="00C30174">
              <w:rPr>
                <w:rFonts w:ascii="Tahoma" w:hAnsi="Tahoma" w:cs="Tahoma"/>
                <w:sz w:val="16"/>
                <w:szCs w:val="16"/>
              </w:rPr>
              <w:t>25:28:010005:51</w:t>
            </w:r>
          </w:p>
        </w:tc>
        <w:tc>
          <w:tcPr>
            <w:tcW w:w="1843" w:type="dxa"/>
            <w:shd w:val="clear" w:color="auto" w:fill="auto"/>
          </w:tcPr>
          <w:p w14:paraId="5746EC18" w14:textId="1077B79A" w:rsidR="00A340A4" w:rsidRPr="00C30174" w:rsidRDefault="00692585" w:rsidP="005241CA">
            <w:pPr>
              <w:widowControl w:val="0"/>
              <w:rPr>
                <w:rFonts w:ascii="Tahoma" w:hAnsi="Tahoma" w:cs="Tahoma"/>
                <w:sz w:val="16"/>
                <w:szCs w:val="16"/>
                <w:lang w:val="en-US"/>
              </w:rPr>
            </w:pPr>
            <w:r w:rsidRPr="00C30174">
              <w:rPr>
                <w:rFonts w:ascii="Tahoma" w:hAnsi="Tahoma" w:cs="Tahoma"/>
                <w:sz w:val="16"/>
                <w:szCs w:val="16"/>
                <w:lang w:val="en-US"/>
              </w:rPr>
              <w:t>-</w:t>
            </w:r>
          </w:p>
        </w:tc>
        <w:tc>
          <w:tcPr>
            <w:tcW w:w="1134" w:type="dxa"/>
            <w:shd w:val="clear" w:color="auto" w:fill="auto"/>
          </w:tcPr>
          <w:p w14:paraId="56DC2A10" w14:textId="3B846E2A" w:rsidR="00A340A4" w:rsidRPr="00C30174" w:rsidRDefault="005D0BC1" w:rsidP="00B45F2E">
            <w:pPr>
              <w:widowControl w:val="0"/>
              <w:rPr>
                <w:rFonts w:ascii="Tahoma" w:hAnsi="Tahoma" w:cs="Tahoma"/>
                <w:sz w:val="16"/>
                <w:szCs w:val="16"/>
              </w:rPr>
            </w:pPr>
            <w:r w:rsidRPr="00C30174">
              <w:rPr>
                <w:rFonts w:ascii="Tahoma" w:hAnsi="Tahoma" w:cs="Tahoma"/>
                <w:sz w:val="16"/>
                <w:szCs w:val="16"/>
              </w:rPr>
              <w:t>2022 – 2025 </w:t>
            </w:r>
            <w:r w:rsidR="00B45F2E" w:rsidRPr="00C30174">
              <w:rPr>
                <w:rFonts w:ascii="Tahoma" w:hAnsi="Tahoma" w:cs="Tahoma"/>
                <w:sz w:val="16"/>
                <w:szCs w:val="16"/>
              </w:rPr>
              <w:t>годы</w:t>
            </w:r>
          </w:p>
        </w:tc>
      </w:tr>
      <w:tr w:rsidR="00D323AD" w:rsidRPr="00C30174" w14:paraId="5482C80E" w14:textId="77777777" w:rsidTr="005241CA">
        <w:trPr>
          <w:cantSplit/>
          <w:trHeight w:val="20"/>
        </w:trPr>
        <w:tc>
          <w:tcPr>
            <w:tcW w:w="568" w:type="dxa"/>
            <w:shd w:val="clear" w:color="auto" w:fill="auto"/>
            <w:noWrap/>
          </w:tcPr>
          <w:p w14:paraId="0B387277" w14:textId="55F5F874" w:rsidR="00D323AD" w:rsidRPr="00C30174" w:rsidRDefault="005241CA" w:rsidP="005241CA">
            <w:pPr>
              <w:widowControl w:val="0"/>
              <w:jc w:val="center"/>
              <w:rPr>
                <w:rFonts w:ascii="Tahoma" w:hAnsi="Tahoma" w:cs="Tahoma"/>
                <w:sz w:val="16"/>
                <w:szCs w:val="16"/>
              </w:rPr>
            </w:pPr>
            <w:r w:rsidRPr="00C30174">
              <w:rPr>
                <w:rFonts w:ascii="Tahoma" w:hAnsi="Tahoma" w:cs="Tahoma"/>
                <w:sz w:val="16"/>
                <w:szCs w:val="16"/>
              </w:rPr>
              <w:t>1</w:t>
            </w:r>
            <w:r w:rsidR="00421C77" w:rsidRPr="00C30174">
              <w:rPr>
                <w:rFonts w:ascii="Tahoma" w:hAnsi="Tahoma" w:cs="Tahoma"/>
                <w:sz w:val="16"/>
                <w:szCs w:val="16"/>
              </w:rPr>
              <w:t>7</w:t>
            </w:r>
          </w:p>
        </w:tc>
        <w:tc>
          <w:tcPr>
            <w:tcW w:w="1672" w:type="dxa"/>
            <w:shd w:val="clear" w:color="auto" w:fill="auto"/>
          </w:tcPr>
          <w:p w14:paraId="0F8BF40F" w14:textId="18F6425A" w:rsidR="00D323AD" w:rsidRPr="00C30174" w:rsidRDefault="00D323AD" w:rsidP="005241CA">
            <w:pPr>
              <w:widowControl w:val="0"/>
              <w:rPr>
                <w:rFonts w:ascii="Tahoma" w:hAnsi="Tahoma" w:cs="Tahoma"/>
                <w:sz w:val="16"/>
                <w:szCs w:val="16"/>
              </w:rPr>
            </w:pPr>
            <w:r w:rsidRPr="00C30174">
              <w:rPr>
                <w:rFonts w:ascii="Tahoma" w:hAnsi="Tahoma" w:cs="Tahoma"/>
                <w:sz w:val="16"/>
                <w:szCs w:val="16"/>
              </w:rPr>
              <w:t>ООО «Мыс Крутой»</w:t>
            </w:r>
          </w:p>
        </w:tc>
        <w:tc>
          <w:tcPr>
            <w:tcW w:w="1993" w:type="dxa"/>
            <w:shd w:val="clear" w:color="auto" w:fill="auto"/>
          </w:tcPr>
          <w:p w14:paraId="071E991A" w14:textId="7AB39098" w:rsidR="00D323AD" w:rsidRPr="00C30174" w:rsidRDefault="00D323AD" w:rsidP="00F529A9">
            <w:pPr>
              <w:widowControl w:val="0"/>
              <w:rPr>
                <w:rFonts w:ascii="Tahoma" w:hAnsi="Tahoma" w:cs="Tahoma"/>
                <w:sz w:val="16"/>
                <w:szCs w:val="16"/>
              </w:rPr>
            </w:pPr>
            <w:r w:rsidRPr="00C30174">
              <w:rPr>
                <w:rFonts w:ascii="Tahoma" w:hAnsi="Tahoma" w:cs="Tahoma"/>
                <w:sz w:val="16"/>
                <w:szCs w:val="16"/>
              </w:rPr>
              <w:t>Строительство базы отдыха «Мыс Крутой» в районе бухты Лазурной на территории Приморского края</w:t>
            </w:r>
          </w:p>
        </w:tc>
        <w:tc>
          <w:tcPr>
            <w:tcW w:w="1551" w:type="dxa"/>
            <w:shd w:val="clear" w:color="auto" w:fill="auto"/>
          </w:tcPr>
          <w:p w14:paraId="3BE43005" w14:textId="47D92E77" w:rsidR="00D323AD" w:rsidRPr="00C30174" w:rsidRDefault="00D323AD"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3C1304C9" w14:textId="0D84F4BC" w:rsidR="00D323AD" w:rsidRPr="00C30174" w:rsidRDefault="00D323AD" w:rsidP="005241CA">
            <w:pPr>
              <w:widowControl w:val="0"/>
              <w:rPr>
                <w:rFonts w:ascii="Tahoma" w:hAnsi="Tahoma" w:cs="Tahoma"/>
                <w:sz w:val="16"/>
                <w:szCs w:val="16"/>
              </w:rPr>
            </w:pPr>
            <w:r w:rsidRPr="00C30174">
              <w:rPr>
                <w:rFonts w:ascii="Tahoma" w:hAnsi="Tahoma" w:cs="Tahoma"/>
                <w:sz w:val="16"/>
                <w:szCs w:val="16"/>
              </w:rPr>
              <w:t>Объекты спортивного и туристического назначения</w:t>
            </w:r>
          </w:p>
        </w:tc>
        <w:tc>
          <w:tcPr>
            <w:tcW w:w="850" w:type="dxa"/>
            <w:shd w:val="clear" w:color="auto" w:fill="auto"/>
          </w:tcPr>
          <w:p w14:paraId="40AB6C1C" w14:textId="485D8B0D" w:rsidR="00D323AD" w:rsidRPr="00C30174" w:rsidRDefault="00317A10" w:rsidP="005241CA">
            <w:pPr>
              <w:widowControl w:val="0"/>
              <w:rPr>
                <w:rFonts w:ascii="Tahoma" w:hAnsi="Tahoma" w:cs="Tahoma"/>
                <w:sz w:val="16"/>
                <w:szCs w:val="16"/>
              </w:rPr>
            </w:pPr>
            <w:r w:rsidRPr="00C30174">
              <w:rPr>
                <w:rFonts w:ascii="Tahoma" w:hAnsi="Tahoma" w:cs="Tahoma"/>
                <w:sz w:val="16"/>
                <w:szCs w:val="16"/>
              </w:rPr>
              <w:t>301</w:t>
            </w:r>
            <w:r w:rsidR="005241CA" w:rsidRPr="00C30174">
              <w:rPr>
                <w:rFonts w:ascii="Tahoma" w:hAnsi="Tahoma" w:cs="Tahoma"/>
                <w:sz w:val="16"/>
                <w:szCs w:val="16"/>
              </w:rPr>
              <w:t>9,00</w:t>
            </w:r>
          </w:p>
        </w:tc>
        <w:tc>
          <w:tcPr>
            <w:tcW w:w="567" w:type="dxa"/>
            <w:shd w:val="clear" w:color="auto" w:fill="auto"/>
          </w:tcPr>
          <w:p w14:paraId="0B5F46E4" w14:textId="7A21539C" w:rsidR="00D323AD" w:rsidRPr="00C30174" w:rsidRDefault="00317A10" w:rsidP="005241CA">
            <w:pPr>
              <w:widowControl w:val="0"/>
              <w:rPr>
                <w:rFonts w:ascii="Tahoma" w:hAnsi="Tahoma" w:cs="Tahoma"/>
                <w:sz w:val="16"/>
                <w:szCs w:val="16"/>
              </w:rPr>
            </w:pPr>
            <w:r w:rsidRPr="00C30174">
              <w:rPr>
                <w:rFonts w:ascii="Tahoma" w:hAnsi="Tahoma" w:cs="Tahoma"/>
                <w:sz w:val="16"/>
                <w:szCs w:val="16"/>
              </w:rPr>
              <w:t>60*</w:t>
            </w:r>
          </w:p>
        </w:tc>
        <w:tc>
          <w:tcPr>
            <w:tcW w:w="1843" w:type="dxa"/>
            <w:shd w:val="clear" w:color="auto" w:fill="auto"/>
          </w:tcPr>
          <w:p w14:paraId="612F4EB3" w14:textId="06F5A42E" w:rsidR="00D323AD" w:rsidRPr="00C30174" w:rsidRDefault="00D323AD" w:rsidP="005241CA">
            <w:pPr>
              <w:widowControl w:val="0"/>
              <w:rPr>
                <w:rFonts w:ascii="Tahoma" w:hAnsi="Tahoma" w:cs="Tahoma"/>
                <w:sz w:val="16"/>
                <w:szCs w:val="16"/>
              </w:rPr>
            </w:pPr>
            <w:r w:rsidRPr="00C30174">
              <w:rPr>
                <w:rFonts w:ascii="Tahoma" w:hAnsi="Tahoma" w:cs="Tahoma"/>
                <w:sz w:val="16"/>
                <w:szCs w:val="16"/>
              </w:rPr>
              <w:t>Приморский край, Владивостокский городской округ, в районе бухты Лазурная</w:t>
            </w:r>
          </w:p>
        </w:tc>
        <w:tc>
          <w:tcPr>
            <w:tcW w:w="1701" w:type="dxa"/>
            <w:shd w:val="clear" w:color="auto" w:fill="auto"/>
          </w:tcPr>
          <w:p w14:paraId="6EEB19DE" w14:textId="42FD6AFE" w:rsidR="00D323AD" w:rsidRPr="00C30174" w:rsidRDefault="00E27B73" w:rsidP="005241CA">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tcPr>
          <w:p w14:paraId="4C4C489E" w14:textId="4E94A092" w:rsidR="00D323AD" w:rsidRPr="00C30174" w:rsidRDefault="00692585" w:rsidP="005241CA">
            <w:pPr>
              <w:widowControl w:val="0"/>
              <w:rPr>
                <w:rFonts w:ascii="Tahoma" w:hAnsi="Tahoma" w:cs="Tahoma"/>
                <w:sz w:val="16"/>
                <w:szCs w:val="16"/>
                <w:lang w:val="en-US"/>
              </w:rPr>
            </w:pPr>
            <w:r w:rsidRPr="00C30174">
              <w:rPr>
                <w:rFonts w:ascii="Tahoma" w:hAnsi="Tahoma" w:cs="Tahoma"/>
                <w:sz w:val="16"/>
                <w:szCs w:val="16"/>
                <w:lang w:val="en-US"/>
              </w:rPr>
              <w:t>-</w:t>
            </w:r>
          </w:p>
        </w:tc>
        <w:tc>
          <w:tcPr>
            <w:tcW w:w="1134" w:type="dxa"/>
            <w:shd w:val="clear" w:color="auto" w:fill="auto"/>
          </w:tcPr>
          <w:p w14:paraId="258AAFB0" w14:textId="0D9BB939" w:rsidR="00D323AD" w:rsidRPr="00C30174" w:rsidRDefault="005D0BC1" w:rsidP="00B45F2E">
            <w:pPr>
              <w:widowControl w:val="0"/>
              <w:rPr>
                <w:rFonts w:ascii="Tahoma" w:hAnsi="Tahoma" w:cs="Tahoma"/>
                <w:sz w:val="16"/>
                <w:szCs w:val="16"/>
              </w:rPr>
            </w:pPr>
            <w:r w:rsidRPr="00C30174">
              <w:rPr>
                <w:rFonts w:ascii="Tahoma" w:hAnsi="Tahoma" w:cs="Tahoma"/>
                <w:sz w:val="16"/>
                <w:szCs w:val="16"/>
              </w:rPr>
              <w:t>2016</w:t>
            </w:r>
            <w:r w:rsidR="00B45F2E" w:rsidRPr="00C30174">
              <w:rPr>
                <w:rFonts w:ascii="Tahoma" w:hAnsi="Tahoma" w:cs="Tahoma"/>
                <w:sz w:val="16"/>
                <w:szCs w:val="16"/>
              </w:rPr>
              <w:t xml:space="preserve"> – </w:t>
            </w:r>
            <w:r w:rsidRPr="00C30174">
              <w:rPr>
                <w:rFonts w:ascii="Tahoma" w:hAnsi="Tahoma" w:cs="Tahoma"/>
                <w:sz w:val="16"/>
                <w:szCs w:val="16"/>
              </w:rPr>
              <w:t>2024 </w:t>
            </w:r>
            <w:r w:rsidR="00B45F2E" w:rsidRPr="00C30174">
              <w:rPr>
                <w:rFonts w:ascii="Tahoma" w:hAnsi="Tahoma" w:cs="Tahoma"/>
                <w:sz w:val="16"/>
                <w:szCs w:val="16"/>
              </w:rPr>
              <w:t>годы</w:t>
            </w:r>
          </w:p>
        </w:tc>
      </w:tr>
      <w:tr w:rsidR="00D323AD" w:rsidRPr="00C30174" w14:paraId="6D8B43E2" w14:textId="77777777" w:rsidTr="005241CA">
        <w:trPr>
          <w:cantSplit/>
          <w:trHeight w:val="20"/>
        </w:trPr>
        <w:tc>
          <w:tcPr>
            <w:tcW w:w="568" w:type="dxa"/>
            <w:shd w:val="clear" w:color="auto" w:fill="auto"/>
            <w:noWrap/>
          </w:tcPr>
          <w:p w14:paraId="540B4DCB" w14:textId="5A426EAD" w:rsidR="00D323AD" w:rsidRPr="00C30174" w:rsidRDefault="00421C77" w:rsidP="005241CA">
            <w:pPr>
              <w:widowControl w:val="0"/>
              <w:jc w:val="center"/>
              <w:rPr>
                <w:rFonts w:ascii="Tahoma" w:hAnsi="Tahoma" w:cs="Tahoma"/>
                <w:sz w:val="16"/>
                <w:szCs w:val="16"/>
              </w:rPr>
            </w:pPr>
            <w:r w:rsidRPr="00C30174">
              <w:rPr>
                <w:rFonts w:ascii="Tahoma" w:hAnsi="Tahoma" w:cs="Tahoma"/>
                <w:sz w:val="16"/>
                <w:szCs w:val="16"/>
              </w:rPr>
              <w:t>18</w:t>
            </w:r>
          </w:p>
        </w:tc>
        <w:tc>
          <w:tcPr>
            <w:tcW w:w="1672" w:type="dxa"/>
            <w:shd w:val="clear" w:color="auto" w:fill="auto"/>
          </w:tcPr>
          <w:p w14:paraId="50B4481A" w14:textId="4CF45175" w:rsidR="00D323AD" w:rsidRPr="00C30174" w:rsidRDefault="00710E6C" w:rsidP="005241CA">
            <w:pPr>
              <w:widowControl w:val="0"/>
              <w:rPr>
                <w:rFonts w:ascii="Tahoma" w:hAnsi="Tahoma" w:cs="Tahoma"/>
                <w:sz w:val="16"/>
                <w:szCs w:val="16"/>
              </w:rPr>
            </w:pPr>
            <w:r w:rsidRPr="00C30174">
              <w:rPr>
                <w:rFonts w:ascii="Tahoma" w:hAnsi="Tahoma" w:cs="Tahoma"/>
                <w:sz w:val="16"/>
                <w:szCs w:val="16"/>
              </w:rPr>
              <w:t>ООО «БИЗНЕС ГРУПП АГТРК»</w:t>
            </w:r>
          </w:p>
        </w:tc>
        <w:tc>
          <w:tcPr>
            <w:tcW w:w="1993" w:type="dxa"/>
            <w:shd w:val="clear" w:color="auto" w:fill="auto"/>
          </w:tcPr>
          <w:p w14:paraId="2F3EE1BE" w14:textId="6F2354CA" w:rsidR="00D323AD" w:rsidRPr="00C30174" w:rsidRDefault="00710E6C" w:rsidP="005241CA">
            <w:pPr>
              <w:widowControl w:val="0"/>
              <w:rPr>
                <w:rFonts w:ascii="Tahoma" w:hAnsi="Tahoma" w:cs="Tahoma"/>
                <w:sz w:val="16"/>
                <w:szCs w:val="16"/>
              </w:rPr>
            </w:pPr>
            <w:r w:rsidRPr="00C30174">
              <w:rPr>
                <w:rFonts w:ascii="Tahoma" w:hAnsi="Tahoma" w:cs="Tahoma"/>
                <w:sz w:val="16"/>
                <w:szCs w:val="16"/>
              </w:rPr>
              <w:t xml:space="preserve">Строительство административно-гостиничного и торгово-развлекательного комплекса с аквапарком </w:t>
            </w:r>
          </w:p>
        </w:tc>
        <w:tc>
          <w:tcPr>
            <w:tcW w:w="1551" w:type="dxa"/>
            <w:shd w:val="clear" w:color="auto" w:fill="auto"/>
          </w:tcPr>
          <w:p w14:paraId="1A66F6C4" w14:textId="44C124CA" w:rsidR="00D323AD" w:rsidRPr="00C30174" w:rsidRDefault="00710E6C"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7B156E47" w14:textId="048ED501" w:rsidR="00D323AD" w:rsidRPr="00C30174" w:rsidRDefault="00710E6C" w:rsidP="005241CA">
            <w:pPr>
              <w:widowControl w:val="0"/>
              <w:rPr>
                <w:rFonts w:ascii="Tahoma" w:hAnsi="Tahoma" w:cs="Tahoma"/>
                <w:sz w:val="16"/>
                <w:szCs w:val="16"/>
              </w:rPr>
            </w:pPr>
            <w:r w:rsidRPr="00C30174">
              <w:rPr>
                <w:rFonts w:ascii="Tahoma" w:hAnsi="Tahoma" w:cs="Tahoma"/>
                <w:sz w:val="16"/>
                <w:szCs w:val="16"/>
              </w:rPr>
              <w:t>Объекты спортивного и туристического назначения</w:t>
            </w:r>
          </w:p>
        </w:tc>
        <w:tc>
          <w:tcPr>
            <w:tcW w:w="850" w:type="dxa"/>
            <w:shd w:val="clear" w:color="auto" w:fill="auto"/>
          </w:tcPr>
          <w:p w14:paraId="00349907" w14:textId="640B4575" w:rsidR="00D323AD" w:rsidRPr="00C30174" w:rsidRDefault="005241CA" w:rsidP="005241CA">
            <w:pPr>
              <w:widowControl w:val="0"/>
              <w:rPr>
                <w:rFonts w:ascii="Tahoma" w:hAnsi="Tahoma" w:cs="Tahoma"/>
                <w:sz w:val="16"/>
                <w:szCs w:val="16"/>
              </w:rPr>
            </w:pPr>
            <w:r w:rsidRPr="00C30174">
              <w:rPr>
                <w:rFonts w:ascii="Tahoma" w:hAnsi="Tahoma" w:cs="Tahoma"/>
                <w:sz w:val="16"/>
                <w:szCs w:val="16"/>
              </w:rPr>
              <w:t>10082,08</w:t>
            </w:r>
          </w:p>
        </w:tc>
        <w:tc>
          <w:tcPr>
            <w:tcW w:w="567" w:type="dxa"/>
            <w:shd w:val="clear" w:color="auto" w:fill="auto"/>
          </w:tcPr>
          <w:p w14:paraId="7CDF3F23" w14:textId="6B918E8A" w:rsidR="00D323AD" w:rsidRPr="00C30174" w:rsidRDefault="00710E6C" w:rsidP="005241CA">
            <w:pPr>
              <w:widowControl w:val="0"/>
              <w:rPr>
                <w:rFonts w:ascii="Tahoma" w:hAnsi="Tahoma" w:cs="Tahoma"/>
                <w:sz w:val="16"/>
                <w:szCs w:val="16"/>
              </w:rPr>
            </w:pPr>
            <w:r w:rsidRPr="00C30174">
              <w:rPr>
                <w:rFonts w:ascii="Tahoma" w:hAnsi="Tahoma" w:cs="Tahoma"/>
                <w:sz w:val="16"/>
                <w:szCs w:val="16"/>
              </w:rPr>
              <w:t>100</w:t>
            </w:r>
            <w:r w:rsidR="00317A10" w:rsidRPr="00C30174">
              <w:rPr>
                <w:rFonts w:ascii="Tahoma" w:hAnsi="Tahoma" w:cs="Tahoma"/>
                <w:sz w:val="16"/>
                <w:szCs w:val="16"/>
              </w:rPr>
              <w:t>*</w:t>
            </w:r>
          </w:p>
        </w:tc>
        <w:tc>
          <w:tcPr>
            <w:tcW w:w="1843" w:type="dxa"/>
            <w:shd w:val="clear" w:color="auto" w:fill="auto"/>
          </w:tcPr>
          <w:p w14:paraId="1B861841" w14:textId="733DB1B6" w:rsidR="00D323AD" w:rsidRPr="00C30174" w:rsidRDefault="00CB355E" w:rsidP="005241CA">
            <w:pPr>
              <w:widowControl w:val="0"/>
              <w:rPr>
                <w:rFonts w:ascii="Tahoma" w:hAnsi="Tahoma" w:cs="Tahoma"/>
                <w:sz w:val="16"/>
                <w:szCs w:val="16"/>
              </w:rPr>
            </w:pPr>
            <w:r w:rsidRPr="00C30174">
              <w:rPr>
                <w:rFonts w:ascii="Tahoma" w:hAnsi="Tahoma" w:cs="Tahoma"/>
                <w:sz w:val="16"/>
                <w:szCs w:val="16"/>
              </w:rPr>
              <w:t>Приморский край, Владивостокский городской округ</w:t>
            </w:r>
          </w:p>
        </w:tc>
        <w:tc>
          <w:tcPr>
            <w:tcW w:w="1701" w:type="dxa"/>
            <w:shd w:val="clear" w:color="auto" w:fill="auto"/>
          </w:tcPr>
          <w:p w14:paraId="4CFA9807" w14:textId="77777777" w:rsidR="007F5F66" w:rsidRPr="00C30174" w:rsidRDefault="004779A1" w:rsidP="007F5F66">
            <w:pPr>
              <w:widowControl w:val="0"/>
              <w:rPr>
                <w:rFonts w:ascii="Tahoma" w:hAnsi="Tahoma" w:cs="Tahoma"/>
                <w:sz w:val="16"/>
                <w:szCs w:val="16"/>
              </w:rPr>
            </w:pPr>
            <w:hyperlink r:id="rId63" w:anchor="/search/43.13710645839452,131.91198508556016/18/@5w3tqxnjb?text=25%3A28%3A040001%3A24&amp;type=1&amp;opened=25%3A28%3A40001%3A24" w:tgtFrame="_blank" w:history="1">
              <w:r w:rsidR="007F5F66" w:rsidRPr="00C30174">
                <w:rPr>
                  <w:rFonts w:ascii="Tahoma" w:hAnsi="Tahoma" w:cs="Tahoma"/>
                  <w:sz w:val="16"/>
                  <w:szCs w:val="16"/>
                </w:rPr>
                <w:t>25:28:040001:24</w:t>
              </w:r>
            </w:hyperlink>
            <w:r w:rsidR="007F5F66" w:rsidRPr="00C30174">
              <w:rPr>
                <w:rFonts w:ascii="Tahoma" w:hAnsi="Tahoma" w:cs="Tahoma"/>
                <w:sz w:val="16"/>
                <w:szCs w:val="16"/>
              </w:rPr>
              <w:t>, </w:t>
            </w:r>
          </w:p>
          <w:p w14:paraId="025D451E" w14:textId="44A72FC4" w:rsidR="00D323AD" w:rsidRPr="00C30174" w:rsidRDefault="004779A1" w:rsidP="005241CA">
            <w:pPr>
              <w:widowControl w:val="0"/>
              <w:rPr>
                <w:rFonts w:ascii="Tahoma" w:hAnsi="Tahoma" w:cs="Tahoma"/>
                <w:sz w:val="16"/>
                <w:szCs w:val="16"/>
              </w:rPr>
            </w:pPr>
            <w:hyperlink r:id="rId64" w:anchor="/search/43.13620182293194,131.91228686047737/18/@5w3tqxnjb?text=25%3A28%3A040001%3A123&amp;type=1&amp;opened=25%3A28%3A40001%3A123" w:tgtFrame="_blank" w:history="1">
              <w:r w:rsidR="007F5F66" w:rsidRPr="00C30174">
                <w:rPr>
                  <w:rFonts w:ascii="Tahoma" w:hAnsi="Tahoma" w:cs="Tahoma"/>
                  <w:sz w:val="16"/>
                  <w:szCs w:val="16"/>
                </w:rPr>
                <w:t>25:28:040001:123</w:t>
              </w:r>
            </w:hyperlink>
            <w:r w:rsidR="007F5F66" w:rsidRPr="00C30174">
              <w:rPr>
                <w:rFonts w:ascii="Tahoma" w:hAnsi="Tahoma" w:cs="Tahoma"/>
                <w:sz w:val="16"/>
                <w:szCs w:val="16"/>
              </w:rPr>
              <w:t>, </w:t>
            </w:r>
            <w:hyperlink r:id="rId65" w:anchor="/search/43.13708504688977,131.9134890916017/18/@5w3tqxnjb?text=25%3A28%3A040001%3A682&amp;type=1&amp;opened=25%3A28%3A40001%3A682" w:tgtFrame="_blank" w:history="1">
              <w:r w:rsidR="007F5F66" w:rsidRPr="00C30174">
                <w:rPr>
                  <w:rFonts w:ascii="Tahoma" w:hAnsi="Tahoma" w:cs="Tahoma"/>
                  <w:sz w:val="16"/>
                  <w:szCs w:val="16"/>
                </w:rPr>
                <w:t>25:28:040001:682</w:t>
              </w:r>
            </w:hyperlink>
            <w:r w:rsidR="007F5F66" w:rsidRPr="00C30174">
              <w:rPr>
                <w:rFonts w:ascii="Tahoma" w:hAnsi="Tahoma" w:cs="Tahoma"/>
                <w:sz w:val="16"/>
                <w:szCs w:val="16"/>
              </w:rPr>
              <w:t>, </w:t>
            </w:r>
            <w:hyperlink r:id="rId66" w:anchor="/search/43.1372634361711,131.9124009131189/19/@5w3tqxnjb?text=25%3A28%3A040001%3A684&amp;type=1&amp;opened=25%3A28%3A40001%3A684" w:tgtFrame="_blank" w:history="1">
              <w:r w:rsidR="007F5F66" w:rsidRPr="00C30174">
                <w:rPr>
                  <w:rFonts w:ascii="Tahoma" w:hAnsi="Tahoma" w:cs="Tahoma"/>
                  <w:sz w:val="16"/>
                  <w:szCs w:val="16"/>
                </w:rPr>
                <w:t>25:28:040001:684</w:t>
              </w:r>
            </w:hyperlink>
            <w:r w:rsidR="007F5F66" w:rsidRPr="00C30174">
              <w:rPr>
                <w:rFonts w:ascii="Tahoma" w:hAnsi="Tahoma" w:cs="Tahoma"/>
                <w:sz w:val="16"/>
                <w:szCs w:val="16"/>
              </w:rPr>
              <w:t>, </w:t>
            </w:r>
            <w:hyperlink r:id="rId67" w:anchor="/search/43.137724382570006,131.91344419193848/20/@5w3tqxnjb?text=25%3A28%3A040001%3A691&amp;type=1&amp;opened=25%3A28%3A40001%3A691" w:tgtFrame="_blank" w:history="1">
              <w:r w:rsidR="007F5F66" w:rsidRPr="00C30174">
                <w:rPr>
                  <w:rFonts w:ascii="Tahoma" w:hAnsi="Tahoma" w:cs="Tahoma"/>
                  <w:sz w:val="16"/>
                  <w:szCs w:val="16"/>
                </w:rPr>
                <w:t>25:28:040001:691</w:t>
              </w:r>
            </w:hyperlink>
            <w:r w:rsidR="007F5F66" w:rsidRPr="00C30174">
              <w:rPr>
                <w:rFonts w:ascii="Tahoma" w:hAnsi="Tahoma" w:cs="Tahoma"/>
                <w:sz w:val="16"/>
                <w:szCs w:val="16"/>
              </w:rPr>
              <w:t>, </w:t>
            </w:r>
            <w:hyperlink r:id="rId68" w:anchor="/search/43.137211288589754,131.9115607218785/19/@5w3tqxnjb?text=25%3A28%3A040001%3A722&amp;type=1&amp;opened=25%3A28%3A40001%3A722" w:tgtFrame="_blank" w:history="1">
              <w:r w:rsidR="007F5F66" w:rsidRPr="00C30174">
                <w:rPr>
                  <w:rFonts w:ascii="Tahoma" w:hAnsi="Tahoma" w:cs="Tahoma"/>
                  <w:sz w:val="16"/>
                  <w:szCs w:val="16"/>
                </w:rPr>
                <w:t>25:28:040001:722</w:t>
              </w:r>
            </w:hyperlink>
            <w:r w:rsidR="007F5F66" w:rsidRPr="00C30174">
              <w:rPr>
                <w:rFonts w:ascii="Tahoma" w:hAnsi="Tahoma" w:cs="Tahoma"/>
                <w:sz w:val="16"/>
                <w:szCs w:val="16"/>
              </w:rPr>
              <w:t>, </w:t>
            </w:r>
            <w:hyperlink r:id="rId69" w:anchor="/search/43.137359407128166,131.9126289946796/17/@5w3tqxnjb?text=25%3A28%3A040001%3A720&amp;type=1&amp;opened=25%3A28%3A40001%3A720" w:tgtFrame="_blank" w:history="1">
              <w:r w:rsidR="007F5F66" w:rsidRPr="00C30174">
                <w:rPr>
                  <w:rFonts w:ascii="Tahoma" w:hAnsi="Tahoma" w:cs="Tahoma"/>
                  <w:sz w:val="16"/>
                  <w:szCs w:val="16"/>
                </w:rPr>
                <w:t>25:28:040001:720</w:t>
              </w:r>
            </w:hyperlink>
            <w:r w:rsidR="007F5F66" w:rsidRPr="00C30174">
              <w:rPr>
                <w:rFonts w:ascii="Tahoma" w:hAnsi="Tahoma" w:cs="Tahoma"/>
                <w:sz w:val="16"/>
                <w:szCs w:val="16"/>
              </w:rPr>
              <w:t>, </w:t>
            </w:r>
            <w:hyperlink r:id="rId70" w:anchor="/search/43.13721636919059,131.91271674311866/18/@5w3tqxnjb?text=25%3A28%3A040001%3A721&amp;type=1&amp;opened=25%3A28%3A40001%3A721" w:tgtFrame="_blank" w:history="1">
              <w:r w:rsidR="007F5F66" w:rsidRPr="00C30174">
                <w:rPr>
                  <w:rFonts w:ascii="Tahoma" w:hAnsi="Tahoma" w:cs="Tahoma"/>
                  <w:sz w:val="16"/>
                  <w:szCs w:val="16"/>
                </w:rPr>
                <w:t>25:28:040001:721</w:t>
              </w:r>
            </w:hyperlink>
          </w:p>
        </w:tc>
        <w:tc>
          <w:tcPr>
            <w:tcW w:w="1843" w:type="dxa"/>
            <w:shd w:val="clear" w:color="auto" w:fill="auto"/>
          </w:tcPr>
          <w:p w14:paraId="4F3138A9" w14:textId="4F94EC07" w:rsidR="00D323AD" w:rsidRPr="00C30174" w:rsidRDefault="00692585" w:rsidP="005241CA">
            <w:pPr>
              <w:widowControl w:val="0"/>
              <w:rPr>
                <w:rFonts w:ascii="Tahoma" w:hAnsi="Tahoma" w:cs="Tahoma"/>
                <w:sz w:val="16"/>
                <w:szCs w:val="16"/>
                <w:lang w:val="en-US"/>
              </w:rPr>
            </w:pPr>
            <w:r w:rsidRPr="00C30174">
              <w:rPr>
                <w:rFonts w:ascii="Tahoma" w:hAnsi="Tahoma" w:cs="Tahoma"/>
                <w:sz w:val="16"/>
                <w:szCs w:val="16"/>
                <w:lang w:val="en-US"/>
              </w:rPr>
              <w:t>-</w:t>
            </w:r>
          </w:p>
        </w:tc>
        <w:tc>
          <w:tcPr>
            <w:tcW w:w="1134" w:type="dxa"/>
            <w:shd w:val="clear" w:color="auto" w:fill="auto"/>
          </w:tcPr>
          <w:p w14:paraId="2E577E0B" w14:textId="47DC0D75" w:rsidR="00D323AD" w:rsidRPr="00C30174" w:rsidRDefault="005D0BC1" w:rsidP="00B45F2E">
            <w:pPr>
              <w:widowControl w:val="0"/>
              <w:rPr>
                <w:rFonts w:ascii="Tahoma" w:hAnsi="Tahoma" w:cs="Tahoma"/>
                <w:sz w:val="16"/>
                <w:szCs w:val="16"/>
              </w:rPr>
            </w:pPr>
            <w:r w:rsidRPr="00C30174">
              <w:rPr>
                <w:rFonts w:ascii="Tahoma" w:hAnsi="Tahoma" w:cs="Tahoma"/>
                <w:sz w:val="16"/>
                <w:szCs w:val="16"/>
              </w:rPr>
              <w:t>2020 – 2030 </w:t>
            </w:r>
            <w:r w:rsidR="00B45F2E" w:rsidRPr="00C30174">
              <w:rPr>
                <w:rFonts w:ascii="Tahoma" w:hAnsi="Tahoma" w:cs="Tahoma"/>
                <w:sz w:val="16"/>
                <w:szCs w:val="16"/>
              </w:rPr>
              <w:t>годы</w:t>
            </w:r>
          </w:p>
        </w:tc>
      </w:tr>
      <w:tr w:rsidR="009154B6" w:rsidRPr="00C30174" w14:paraId="6338F108" w14:textId="77777777" w:rsidTr="005241CA">
        <w:trPr>
          <w:cantSplit/>
          <w:trHeight w:val="20"/>
        </w:trPr>
        <w:tc>
          <w:tcPr>
            <w:tcW w:w="568" w:type="dxa"/>
            <w:shd w:val="clear" w:color="auto" w:fill="auto"/>
            <w:noWrap/>
          </w:tcPr>
          <w:p w14:paraId="24899149" w14:textId="492FB4DF" w:rsidR="009154B6" w:rsidRPr="00C30174" w:rsidRDefault="00421C77" w:rsidP="005241CA">
            <w:pPr>
              <w:widowControl w:val="0"/>
              <w:jc w:val="center"/>
              <w:rPr>
                <w:rFonts w:ascii="Tahoma" w:hAnsi="Tahoma" w:cs="Tahoma"/>
                <w:sz w:val="16"/>
                <w:szCs w:val="16"/>
              </w:rPr>
            </w:pPr>
            <w:r w:rsidRPr="00C30174">
              <w:rPr>
                <w:rFonts w:ascii="Tahoma" w:hAnsi="Tahoma" w:cs="Tahoma"/>
                <w:sz w:val="16"/>
                <w:szCs w:val="16"/>
              </w:rPr>
              <w:lastRenderedPageBreak/>
              <w:t>19</w:t>
            </w:r>
          </w:p>
        </w:tc>
        <w:tc>
          <w:tcPr>
            <w:tcW w:w="1672" w:type="dxa"/>
            <w:shd w:val="clear" w:color="auto" w:fill="auto"/>
          </w:tcPr>
          <w:p w14:paraId="4C9767C6" w14:textId="5074061E" w:rsidR="009154B6" w:rsidRPr="00C30174" w:rsidRDefault="009154B6" w:rsidP="005241CA">
            <w:pPr>
              <w:widowControl w:val="0"/>
              <w:rPr>
                <w:rFonts w:ascii="Tahoma" w:hAnsi="Tahoma" w:cs="Tahoma"/>
                <w:sz w:val="16"/>
                <w:szCs w:val="16"/>
              </w:rPr>
            </w:pPr>
            <w:r w:rsidRPr="00C30174">
              <w:rPr>
                <w:rFonts w:ascii="Tahoma" w:hAnsi="Tahoma" w:cs="Tahoma"/>
                <w:sz w:val="16"/>
                <w:szCs w:val="16"/>
              </w:rPr>
              <w:t>ООО Специализированный застройщик «Инвестиционно-строительная компания Система»</w:t>
            </w:r>
          </w:p>
        </w:tc>
        <w:tc>
          <w:tcPr>
            <w:tcW w:w="1993" w:type="dxa"/>
            <w:shd w:val="clear" w:color="auto" w:fill="auto"/>
          </w:tcPr>
          <w:p w14:paraId="6774F0FE" w14:textId="7EB20073" w:rsidR="009154B6" w:rsidRPr="00C30174" w:rsidRDefault="009154B6" w:rsidP="005241CA">
            <w:pPr>
              <w:widowControl w:val="0"/>
              <w:rPr>
                <w:rFonts w:ascii="Tahoma" w:hAnsi="Tahoma" w:cs="Tahoma"/>
                <w:sz w:val="16"/>
                <w:szCs w:val="16"/>
              </w:rPr>
            </w:pPr>
            <w:r w:rsidRPr="00C30174">
              <w:rPr>
                <w:rFonts w:ascii="Tahoma" w:hAnsi="Tahoma" w:cs="Tahoma"/>
                <w:sz w:val="16"/>
                <w:szCs w:val="16"/>
              </w:rPr>
              <w:t>Строительство многофункционального гостинично-жилого комплекса путем реконструкции объекта незавершенного строительства 10-этажного жилого комплекса «Бейдевинд»</w:t>
            </w:r>
          </w:p>
        </w:tc>
        <w:tc>
          <w:tcPr>
            <w:tcW w:w="1551" w:type="dxa"/>
            <w:shd w:val="clear" w:color="auto" w:fill="auto"/>
          </w:tcPr>
          <w:p w14:paraId="0C4E26DB" w14:textId="77777777" w:rsidR="009154B6" w:rsidRPr="00C30174" w:rsidRDefault="009154B6" w:rsidP="005241CA">
            <w:pPr>
              <w:widowControl w:val="0"/>
              <w:rPr>
                <w:rFonts w:ascii="Tahoma" w:hAnsi="Tahoma" w:cs="Tahoma"/>
                <w:sz w:val="16"/>
                <w:szCs w:val="16"/>
              </w:rPr>
            </w:pPr>
          </w:p>
        </w:tc>
        <w:tc>
          <w:tcPr>
            <w:tcW w:w="1559" w:type="dxa"/>
            <w:shd w:val="clear" w:color="auto" w:fill="auto"/>
          </w:tcPr>
          <w:p w14:paraId="2D354639" w14:textId="4B78E329" w:rsidR="009154B6" w:rsidRPr="00C30174" w:rsidRDefault="009154B6" w:rsidP="005241CA">
            <w:pPr>
              <w:widowControl w:val="0"/>
              <w:rPr>
                <w:rFonts w:ascii="Tahoma" w:hAnsi="Tahoma" w:cs="Tahoma"/>
                <w:sz w:val="16"/>
                <w:szCs w:val="16"/>
              </w:rPr>
            </w:pPr>
            <w:r w:rsidRPr="00C30174">
              <w:rPr>
                <w:rFonts w:ascii="Tahoma" w:hAnsi="Tahoma" w:cs="Tahoma"/>
                <w:sz w:val="16"/>
                <w:szCs w:val="16"/>
              </w:rPr>
              <w:t>Объекты спортивного и туристического назначения</w:t>
            </w:r>
          </w:p>
        </w:tc>
        <w:tc>
          <w:tcPr>
            <w:tcW w:w="850" w:type="dxa"/>
            <w:shd w:val="clear" w:color="auto" w:fill="auto"/>
          </w:tcPr>
          <w:p w14:paraId="6FD3C80E" w14:textId="38035741" w:rsidR="009154B6" w:rsidRPr="00C30174" w:rsidRDefault="009154B6" w:rsidP="005241CA">
            <w:pPr>
              <w:widowControl w:val="0"/>
              <w:rPr>
                <w:rFonts w:ascii="Tahoma" w:hAnsi="Tahoma" w:cs="Tahoma"/>
                <w:sz w:val="16"/>
                <w:szCs w:val="16"/>
              </w:rPr>
            </w:pPr>
            <w:r w:rsidRPr="00C30174">
              <w:rPr>
                <w:rFonts w:ascii="Tahoma" w:hAnsi="Tahoma" w:cs="Tahoma"/>
                <w:sz w:val="16"/>
                <w:szCs w:val="16"/>
              </w:rPr>
              <w:t>1368,920</w:t>
            </w:r>
          </w:p>
        </w:tc>
        <w:tc>
          <w:tcPr>
            <w:tcW w:w="567" w:type="dxa"/>
            <w:shd w:val="clear" w:color="auto" w:fill="auto"/>
          </w:tcPr>
          <w:p w14:paraId="2AAEA8A3" w14:textId="322D27B3" w:rsidR="009154B6" w:rsidRPr="00C30174" w:rsidRDefault="00AE5365" w:rsidP="005241CA">
            <w:pPr>
              <w:widowControl w:val="0"/>
              <w:rPr>
                <w:rFonts w:ascii="Tahoma" w:hAnsi="Tahoma" w:cs="Tahoma"/>
                <w:sz w:val="16"/>
                <w:szCs w:val="16"/>
              </w:rPr>
            </w:pPr>
            <w:r w:rsidRPr="00C30174">
              <w:rPr>
                <w:rFonts w:ascii="Tahoma" w:hAnsi="Tahoma" w:cs="Tahoma"/>
                <w:sz w:val="16"/>
                <w:szCs w:val="16"/>
              </w:rPr>
              <w:t>50*</w:t>
            </w:r>
          </w:p>
        </w:tc>
        <w:tc>
          <w:tcPr>
            <w:tcW w:w="1843" w:type="dxa"/>
            <w:shd w:val="clear" w:color="auto" w:fill="auto"/>
          </w:tcPr>
          <w:p w14:paraId="09885042" w14:textId="0258E07E" w:rsidR="009154B6" w:rsidRPr="00C30174" w:rsidRDefault="009154B6" w:rsidP="005241CA">
            <w:pPr>
              <w:widowControl w:val="0"/>
              <w:rPr>
                <w:rFonts w:ascii="Tahoma" w:hAnsi="Tahoma" w:cs="Tahoma"/>
                <w:sz w:val="16"/>
                <w:szCs w:val="16"/>
              </w:rPr>
            </w:pPr>
            <w:r w:rsidRPr="00C30174">
              <w:rPr>
                <w:rFonts w:ascii="Tahoma" w:hAnsi="Tahoma" w:cs="Tahoma"/>
                <w:sz w:val="16"/>
                <w:szCs w:val="16"/>
              </w:rPr>
              <w:t>Приморский край, г.</w:t>
            </w:r>
            <w:r w:rsidR="00604DD4" w:rsidRPr="00C30174">
              <w:rPr>
                <w:rFonts w:ascii="Tahoma" w:hAnsi="Tahoma" w:cs="Tahoma"/>
                <w:sz w:val="16"/>
                <w:szCs w:val="16"/>
              </w:rPr>
              <w:t> </w:t>
            </w:r>
            <w:r w:rsidRPr="00C30174">
              <w:rPr>
                <w:rFonts w:ascii="Tahoma" w:hAnsi="Tahoma" w:cs="Tahoma"/>
                <w:sz w:val="16"/>
                <w:szCs w:val="16"/>
              </w:rPr>
              <w:t>Владивосток, ул.</w:t>
            </w:r>
            <w:r w:rsidR="00604DD4" w:rsidRPr="00C30174">
              <w:rPr>
                <w:rFonts w:ascii="Tahoma" w:hAnsi="Tahoma" w:cs="Tahoma"/>
                <w:sz w:val="16"/>
                <w:szCs w:val="16"/>
              </w:rPr>
              <w:t> </w:t>
            </w:r>
            <w:r w:rsidRPr="00C30174">
              <w:rPr>
                <w:rFonts w:ascii="Tahoma" w:hAnsi="Tahoma" w:cs="Tahoma"/>
                <w:sz w:val="16"/>
                <w:szCs w:val="16"/>
              </w:rPr>
              <w:t>Батарейная, 2</w:t>
            </w:r>
          </w:p>
        </w:tc>
        <w:tc>
          <w:tcPr>
            <w:tcW w:w="1701" w:type="dxa"/>
            <w:shd w:val="clear" w:color="auto" w:fill="auto"/>
          </w:tcPr>
          <w:p w14:paraId="4D7B9BB0" w14:textId="3C8613CA" w:rsidR="009154B6" w:rsidRPr="00C30174" w:rsidRDefault="009154B6" w:rsidP="005241CA">
            <w:pPr>
              <w:widowControl w:val="0"/>
              <w:rPr>
                <w:rFonts w:ascii="Tahoma" w:hAnsi="Tahoma" w:cs="Tahoma"/>
                <w:sz w:val="16"/>
                <w:szCs w:val="16"/>
              </w:rPr>
            </w:pPr>
            <w:r w:rsidRPr="00C30174">
              <w:rPr>
                <w:rFonts w:ascii="Tahoma" w:hAnsi="Tahoma" w:cs="Tahoma"/>
                <w:sz w:val="16"/>
                <w:szCs w:val="16"/>
              </w:rPr>
              <w:t>25:28:020003:167</w:t>
            </w:r>
          </w:p>
        </w:tc>
        <w:tc>
          <w:tcPr>
            <w:tcW w:w="1843" w:type="dxa"/>
            <w:shd w:val="clear" w:color="auto" w:fill="auto"/>
          </w:tcPr>
          <w:p w14:paraId="1A10931F" w14:textId="19A4BE34" w:rsidR="009154B6" w:rsidRPr="00C30174" w:rsidRDefault="00692585" w:rsidP="005241CA">
            <w:pPr>
              <w:widowControl w:val="0"/>
              <w:rPr>
                <w:rFonts w:ascii="Tahoma" w:hAnsi="Tahoma" w:cs="Tahoma"/>
                <w:sz w:val="16"/>
                <w:szCs w:val="16"/>
                <w:lang w:val="en-US"/>
              </w:rPr>
            </w:pPr>
            <w:r w:rsidRPr="00C30174">
              <w:rPr>
                <w:rFonts w:ascii="Tahoma" w:hAnsi="Tahoma" w:cs="Tahoma"/>
                <w:sz w:val="16"/>
                <w:szCs w:val="16"/>
                <w:lang w:val="en-US"/>
              </w:rPr>
              <w:t>-</w:t>
            </w:r>
          </w:p>
        </w:tc>
        <w:tc>
          <w:tcPr>
            <w:tcW w:w="1134" w:type="dxa"/>
            <w:shd w:val="clear" w:color="auto" w:fill="auto"/>
          </w:tcPr>
          <w:p w14:paraId="08E8BA1F" w14:textId="74521600" w:rsidR="009154B6" w:rsidRPr="00C30174" w:rsidRDefault="009154B6" w:rsidP="00B45F2E">
            <w:pPr>
              <w:widowControl w:val="0"/>
              <w:rPr>
                <w:rFonts w:ascii="Tahoma" w:hAnsi="Tahoma" w:cs="Tahoma"/>
                <w:sz w:val="16"/>
                <w:szCs w:val="16"/>
              </w:rPr>
            </w:pPr>
            <w:r w:rsidRPr="00C30174">
              <w:rPr>
                <w:rFonts w:ascii="Tahoma" w:hAnsi="Tahoma" w:cs="Tahoma"/>
                <w:sz w:val="16"/>
                <w:szCs w:val="16"/>
              </w:rPr>
              <w:t>2022 –</w:t>
            </w:r>
            <w:r w:rsidR="005D0BC1" w:rsidRPr="00C30174">
              <w:rPr>
                <w:rFonts w:ascii="Tahoma" w:hAnsi="Tahoma" w:cs="Tahoma"/>
                <w:sz w:val="16"/>
                <w:szCs w:val="16"/>
              </w:rPr>
              <w:t xml:space="preserve"> 2026 </w:t>
            </w:r>
            <w:r w:rsidR="00B45F2E" w:rsidRPr="00C30174">
              <w:rPr>
                <w:rFonts w:ascii="Tahoma" w:hAnsi="Tahoma" w:cs="Tahoma"/>
                <w:sz w:val="16"/>
                <w:szCs w:val="16"/>
              </w:rPr>
              <w:t>годы</w:t>
            </w:r>
          </w:p>
        </w:tc>
      </w:tr>
      <w:tr w:rsidR="000A0595" w:rsidRPr="00C30174" w14:paraId="7AABCC0E" w14:textId="77777777" w:rsidTr="005241CA">
        <w:trPr>
          <w:cantSplit/>
          <w:trHeight w:val="20"/>
        </w:trPr>
        <w:tc>
          <w:tcPr>
            <w:tcW w:w="568" w:type="dxa"/>
            <w:shd w:val="clear" w:color="auto" w:fill="auto"/>
            <w:noWrap/>
          </w:tcPr>
          <w:p w14:paraId="52C89F74" w14:textId="317F4D18" w:rsidR="000A0595" w:rsidRPr="00C30174" w:rsidRDefault="00421C77" w:rsidP="005241CA">
            <w:pPr>
              <w:widowControl w:val="0"/>
              <w:jc w:val="center"/>
              <w:rPr>
                <w:rFonts w:ascii="Tahoma" w:hAnsi="Tahoma" w:cs="Tahoma"/>
                <w:sz w:val="16"/>
                <w:szCs w:val="16"/>
              </w:rPr>
            </w:pPr>
            <w:r w:rsidRPr="00C30174">
              <w:rPr>
                <w:rFonts w:ascii="Tahoma" w:hAnsi="Tahoma" w:cs="Tahoma"/>
                <w:sz w:val="16"/>
                <w:szCs w:val="16"/>
              </w:rPr>
              <w:t>20</w:t>
            </w:r>
          </w:p>
        </w:tc>
        <w:tc>
          <w:tcPr>
            <w:tcW w:w="1672" w:type="dxa"/>
            <w:shd w:val="clear" w:color="auto" w:fill="auto"/>
          </w:tcPr>
          <w:p w14:paraId="6211155C" w14:textId="25165A20" w:rsidR="000A0595" w:rsidRPr="00C30174" w:rsidRDefault="000A0595" w:rsidP="005241CA">
            <w:pPr>
              <w:rPr>
                <w:rFonts w:ascii="Tahoma" w:hAnsi="Tahoma" w:cs="Tahoma"/>
                <w:sz w:val="16"/>
                <w:szCs w:val="16"/>
              </w:rPr>
            </w:pPr>
            <w:r w:rsidRPr="00C30174">
              <w:rPr>
                <w:rFonts w:ascii="Tahoma" w:hAnsi="Tahoma" w:cs="Tahoma"/>
                <w:sz w:val="16"/>
                <w:szCs w:val="16"/>
              </w:rPr>
              <w:t>ООО СИК «АРТЕ ЕЛ ДЕН-ДВ»</w:t>
            </w:r>
          </w:p>
        </w:tc>
        <w:tc>
          <w:tcPr>
            <w:tcW w:w="1993" w:type="dxa"/>
            <w:shd w:val="clear" w:color="auto" w:fill="auto"/>
          </w:tcPr>
          <w:p w14:paraId="30B50AE6" w14:textId="64AE1CD8" w:rsidR="000A0595" w:rsidRPr="00C30174" w:rsidRDefault="007E7D9A" w:rsidP="005241CA">
            <w:pPr>
              <w:widowControl w:val="0"/>
              <w:rPr>
                <w:rFonts w:ascii="Tahoma" w:hAnsi="Tahoma" w:cs="Tahoma"/>
                <w:sz w:val="16"/>
                <w:szCs w:val="16"/>
              </w:rPr>
            </w:pPr>
            <w:r w:rsidRPr="00C30174">
              <w:rPr>
                <w:rFonts w:ascii="Tahoma" w:hAnsi="Tahoma" w:cs="Tahoma"/>
                <w:sz w:val="16"/>
                <w:szCs w:val="16"/>
              </w:rPr>
              <w:t>Строительство киностудии в г. Владивосток на о. </w:t>
            </w:r>
            <w:r w:rsidR="000A0595" w:rsidRPr="00C30174">
              <w:rPr>
                <w:rFonts w:ascii="Tahoma" w:hAnsi="Tahoma" w:cs="Tahoma"/>
                <w:sz w:val="16"/>
                <w:szCs w:val="16"/>
              </w:rPr>
              <w:t>Русском.</w:t>
            </w:r>
          </w:p>
        </w:tc>
        <w:tc>
          <w:tcPr>
            <w:tcW w:w="1551" w:type="dxa"/>
            <w:shd w:val="clear" w:color="auto" w:fill="auto"/>
          </w:tcPr>
          <w:p w14:paraId="2C6FE89B" w14:textId="162BB14D" w:rsidR="000A0595" w:rsidRPr="00C30174" w:rsidRDefault="000A0595"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5C3B4DFC" w14:textId="774AF14A" w:rsidR="000A0595" w:rsidRPr="00C30174" w:rsidRDefault="000A0595" w:rsidP="005241CA">
            <w:pPr>
              <w:widowControl w:val="0"/>
              <w:rPr>
                <w:rFonts w:ascii="Tahoma" w:hAnsi="Tahoma" w:cs="Tahoma"/>
                <w:sz w:val="16"/>
                <w:szCs w:val="16"/>
              </w:rPr>
            </w:pPr>
            <w:r w:rsidRPr="00C30174">
              <w:rPr>
                <w:rFonts w:ascii="Tahoma" w:hAnsi="Tahoma" w:cs="Tahoma"/>
                <w:sz w:val="16"/>
                <w:szCs w:val="16"/>
              </w:rPr>
              <w:t>Деятельность по организации отдыха и развлечений, культуры и спорта</w:t>
            </w:r>
          </w:p>
        </w:tc>
        <w:tc>
          <w:tcPr>
            <w:tcW w:w="850" w:type="dxa"/>
            <w:shd w:val="clear" w:color="auto" w:fill="auto"/>
          </w:tcPr>
          <w:p w14:paraId="6A2BA7EB" w14:textId="47AC3BAD" w:rsidR="000A0595" w:rsidRPr="00C30174" w:rsidRDefault="000A0595" w:rsidP="005241CA">
            <w:pPr>
              <w:widowControl w:val="0"/>
              <w:rPr>
                <w:rFonts w:ascii="Tahoma" w:hAnsi="Tahoma" w:cs="Tahoma"/>
                <w:sz w:val="16"/>
                <w:szCs w:val="16"/>
              </w:rPr>
            </w:pPr>
            <w:r w:rsidRPr="00C30174">
              <w:rPr>
                <w:rFonts w:ascii="Tahoma" w:hAnsi="Tahoma" w:cs="Tahoma"/>
                <w:sz w:val="16"/>
                <w:szCs w:val="16"/>
              </w:rPr>
              <w:t>801,0</w:t>
            </w:r>
            <w:r w:rsidR="005241CA" w:rsidRPr="00C30174">
              <w:rPr>
                <w:rFonts w:ascii="Tahoma" w:hAnsi="Tahoma" w:cs="Tahoma"/>
                <w:sz w:val="16"/>
                <w:szCs w:val="16"/>
              </w:rPr>
              <w:t>0</w:t>
            </w:r>
          </w:p>
        </w:tc>
        <w:tc>
          <w:tcPr>
            <w:tcW w:w="567" w:type="dxa"/>
            <w:shd w:val="clear" w:color="auto" w:fill="auto"/>
          </w:tcPr>
          <w:p w14:paraId="27D5C760" w14:textId="028AA431" w:rsidR="000A0595" w:rsidRPr="00C30174" w:rsidRDefault="000A0595" w:rsidP="005241CA">
            <w:pPr>
              <w:widowControl w:val="0"/>
              <w:rPr>
                <w:rFonts w:ascii="Tahoma" w:hAnsi="Tahoma" w:cs="Tahoma"/>
                <w:sz w:val="16"/>
                <w:szCs w:val="16"/>
              </w:rPr>
            </w:pPr>
            <w:r w:rsidRPr="00C30174">
              <w:rPr>
                <w:rFonts w:ascii="Tahoma" w:hAnsi="Tahoma" w:cs="Tahoma"/>
                <w:sz w:val="16"/>
                <w:szCs w:val="16"/>
              </w:rPr>
              <w:t>30</w:t>
            </w:r>
            <w:r w:rsidR="00F91334" w:rsidRPr="00C30174">
              <w:rPr>
                <w:rFonts w:ascii="Tahoma" w:hAnsi="Tahoma" w:cs="Tahoma"/>
                <w:sz w:val="16"/>
                <w:szCs w:val="16"/>
              </w:rPr>
              <w:t>0</w:t>
            </w:r>
          </w:p>
        </w:tc>
        <w:tc>
          <w:tcPr>
            <w:tcW w:w="1843" w:type="dxa"/>
            <w:shd w:val="clear" w:color="auto" w:fill="auto"/>
          </w:tcPr>
          <w:p w14:paraId="4F4E8205" w14:textId="50446FD7" w:rsidR="000A0595" w:rsidRPr="00C30174" w:rsidRDefault="00F91334" w:rsidP="005241CA">
            <w:pPr>
              <w:widowControl w:val="0"/>
              <w:rPr>
                <w:rFonts w:ascii="Tahoma" w:hAnsi="Tahoma" w:cs="Tahoma"/>
                <w:sz w:val="16"/>
                <w:szCs w:val="16"/>
              </w:rPr>
            </w:pPr>
            <w:r w:rsidRPr="00C30174">
              <w:rPr>
                <w:rFonts w:ascii="Tahoma" w:hAnsi="Tahoma" w:cs="Tahoma"/>
                <w:sz w:val="16"/>
                <w:szCs w:val="16"/>
              </w:rPr>
              <w:t>Приморский край, Владивостокский городской округ, о.</w:t>
            </w:r>
            <w:r w:rsidR="00604DD4" w:rsidRPr="00C30174">
              <w:rPr>
                <w:rFonts w:ascii="Tahoma" w:hAnsi="Tahoma" w:cs="Tahoma"/>
                <w:sz w:val="16"/>
                <w:szCs w:val="16"/>
              </w:rPr>
              <w:t> </w:t>
            </w:r>
            <w:r w:rsidRPr="00C30174">
              <w:rPr>
                <w:rFonts w:ascii="Tahoma" w:hAnsi="Tahoma" w:cs="Tahoma"/>
                <w:sz w:val="16"/>
                <w:szCs w:val="16"/>
              </w:rPr>
              <w:t>Русский, в районе мыса Поспелова</w:t>
            </w:r>
          </w:p>
        </w:tc>
        <w:tc>
          <w:tcPr>
            <w:tcW w:w="1701" w:type="dxa"/>
            <w:shd w:val="clear" w:color="auto" w:fill="auto"/>
          </w:tcPr>
          <w:p w14:paraId="11DED2FC" w14:textId="11CA6654" w:rsidR="000A0595" w:rsidRPr="00C30174" w:rsidRDefault="00E27B73" w:rsidP="005241CA">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tcPr>
          <w:p w14:paraId="2C50C6DE" w14:textId="0E99B587" w:rsidR="000A0595" w:rsidRPr="00C30174" w:rsidRDefault="00692585" w:rsidP="005241CA">
            <w:pPr>
              <w:widowControl w:val="0"/>
              <w:rPr>
                <w:rFonts w:ascii="Tahoma" w:hAnsi="Tahoma" w:cs="Tahoma"/>
                <w:sz w:val="16"/>
                <w:szCs w:val="16"/>
                <w:lang w:val="en-US"/>
              </w:rPr>
            </w:pPr>
            <w:r w:rsidRPr="00C30174">
              <w:rPr>
                <w:rFonts w:ascii="Tahoma" w:hAnsi="Tahoma" w:cs="Tahoma"/>
                <w:sz w:val="16"/>
                <w:szCs w:val="16"/>
                <w:lang w:val="en-US"/>
              </w:rPr>
              <w:t>-</w:t>
            </w:r>
          </w:p>
        </w:tc>
        <w:tc>
          <w:tcPr>
            <w:tcW w:w="1134" w:type="dxa"/>
            <w:shd w:val="clear" w:color="auto" w:fill="auto"/>
          </w:tcPr>
          <w:p w14:paraId="31EA0AC4" w14:textId="452B9AE0" w:rsidR="000A0595" w:rsidRPr="00C30174" w:rsidRDefault="005D0BC1" w:rsidP="00B45F2E">
            <w:pPr>
              <w:widowControl w:val="0"/>
              <w:rPr>
                <w:rFonts w:ascii="Tahoma" w:hAnsi="Tahoma" w:cs="Tahoma"/>
                <w:sz w:val="16"/>
                <w:szCs w:val="16"/>
              </w:rPr>
            </w:pPr>
            <w:r w:rsidRPr="00C30174">
              <w:rPr>
                <w:rFonts w:ascii="Tahoma" w:hAnsi="Tahoma" w:cs="Tahoma"/>
                <w:sz w:val="16"/>
                <w:szCs w:val="16"/>
              </w:rPr>
              <w:t>2021 – 2031 </w:t>
            </w:r>
            <w:r w:rsidR="00B45F2E" w:rsidRPr="00C30174">
              <w:rPr>
                <w:rFonts w:ascii="Tahoma" w:hAnsi="Tahoma" w:cs="Tahoma"/>
                <w:sz w:val="16"/>
                <w:szCs w:val="16"/>
              </w:rPr>
              <w:t>годы</w:t>
            </w:r>
          </w:p>
        </w:tc>
      </w:tr>
      <w:tr w:rsidR="002B70D4" w:rsidRPr="00C30174" w14:paraId="5E36CA32" w14:textId="77777777" w:rsidTr="005241CA">
        <w:trPr>
          <w:cantSplit/>
          <w:trHeight w:val="20"/>
        </w:trPr>
        <w:tc>
          <w:tcPr>
            <w:tcW w:w="568" w:type="dxa"/>
            <w:shd w:val="clear" w:color="auto" w:fill="auto"/>
            <w:noWrap/>
          </w:tcPr>
          <w:p w14:paraId="29FC1954" w14:textId="60B46696" w:rsidR="002B70D4" w:rsidRPr="00C30174" w:rsidRDefault="00421C77" w:rsidP="005241CA">
            <w:pPr>
              <w:widowControl w:val="0"/>
              <w:jc w:val="center"/>
              <w:rPr>
                <w:rFonts w:ascii="Tahoma" w:hAnsi="Tahoma" w:cs="Tahoma"/>
                <w:sz w:val="16"/>
                <w:szCs w:val="16"/>
              </w:rPr>
            </w:pPr>
            <w:r w:rsidRPr="00C30174">
              <w:rPr>
                <w:rFonts w:ascii="Tahoma" w:hAnsi="Tahoma" w:cs="Tahoma"/>
                <w:sz w:val="16"/>
                <w:szCs w:val="16"/>
              </w:rPr>
              <w:t>21</w:t>
            </w:r>
          </w:p>
        </w:tc>
        <w:tc>
          <w:tcPr>
            <w:tcW w:w="1672" w:type="dxa"/>
            <w:shd w:val="clear" w:color="auto" w:fill="auto"/>
          </w:tcPr>
          <w:p w14:paraId="476468F5" w14:textId="18B620E2" w:rsidR="002B70D4" w:rsidRPr="00C30174" w:rsidRDefault="002B70D4" w:rsidP="005241CA">
            <w:pPr>
              <w:widowControl w:val="0"/>
              <w:rPr>
                <w:rFonts w:ascii="Tahoma" w:hAnsi="Tahoma" w:cs="Tahoma"/>
                <w:sz w:val="16"/>
                <w:szCs w:val="16"/>
              </w:rPr>
            </w:pPr>
            <w:r w:rsidRPr="00C30174">
              <w:rPr>
                <w:rFonts w:ascii="Tahoma" w:hAnsi="Tahoma" w:cs="Tahoma"/>
                <w:sz w:val="16"/>
                <w:szCs w:val="16"/>
              </w:rPr>
              <w:t>ООО «Реновация Владивостока»</w:t>
            </w:r>
          </w:p>
        </w:tc>
        <w:tc>
          <w:tcPr>
            <w:tcW w:w="1993" w:type="dxa"/>
            <w:shd w:val="clear" w:color="auto" w:fill="auto"/>
          </w:tcPr>
          <w:p w14:paraId="721B56BE" w14:textId="467129F2" w:rsidR="002B70D4" w:rsidRPr="00C30174" w:rsidRDefault="002B70D4" w:rsidP="005241CA">
            <w:pPr>
              <w:widowControl w:val="0"/>
              <w:rPr>
                <w:rFonts w:ascii="Tahoma" w:hAnsi="Tahoma" w:cs="Tahoma"/>
                <w:sz w:val="16"/>
                <w:szCs w:val="16"/>
              </w:rPr>
            </w:pPr>
            <w:r w:rsidRPr="00C30174">
              <w:rPr>
                <w:rFonts w:ascii="Tahoma" w:hAnsi="Tahoma" w:cs="Tahoma"/>
                <w:sz w:val="16"/>
                <w:szCs w:val="16"/>
              </w:rPr>
              <w:t>Строительство здания автопарковки с торговыми помещения и заведением общественного питания в районе ул. Русская, 57 в г. Владивостоке.</w:t>
            </w:r>
          </w:p>
        </w:tc>
        <w:tc>
          <w:tcPr>
            <w:tcW w:w="1551" w:type="dxa"/>
            <w:shd w:val="clear" w:color="auto" w:fill="auto"/>
          </w:tcPr>
          <w:p w14:paraId="1DDBABC4" w14:textId="7D49A341" w:rsidR="002B70D4" w:rsidRPr="00C30174" w:rsidRDefault="002B70D4"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0F5931AF" w14:textId="2AE40341" w:rsidR="002B70D4" w:rsidRPr="00C30174" w:rsidRDefault="002B70D4" w:rsidP="005241CA">
            <w:pPr>
              <w:widowControl w:val="0"/>
              <w:rPr>
                <w:rFonts w:ascii="Tahoma" w:hAnsi="Tahoma" w:cs="Tahoma"/>
                <w:sz w:val="16"/>
                <w:szCs w:val="16"/>
              </w:rPr>
            </w:pPr>
            <w:r w:rsidRPr="00C30174">
              <w:rPr>
                <w:rFonts w:ascii="Tahoma" w:hAnsi="Tahoma" w:cs="Tahoma"/>
                <w:sz w:val="16"/>
                <w:szCs w:val="16"/>
              </w:rPr>
              <w:t>Торговля, общественное питание</w:t>
            </w:r>
          </w:p>
        </w:tc>
        <w:tc>
          <w:tcPr>
            <w:tcW w:w="850" w:type="dxa"/>
            <w:shd w:val="clear" w:color="auto" w:fill="auto"/>
          </w:tcPr>
          <w:p w14:paraId="6BD3B1E1" w14:textId="2771BDE5" w:rsidR="002B70D4" w:rsidRPr="00C30174" w:rsidRDefault="002B70D4" w:rsidP="005241CA">
            <w:pPr>
              <w:widowControl w:val="0"/>
              <w:rPr>
                <w:rFonts w:ascii="Tahoma" w:hAnsi="Tahoma" w:cs="Tahoma"/>
                <w:sz w:val="16"/>
                <w:szCs w:val="16"/>
              </w:rPr>
            </w:pPr>
            <w:r w:rsidRPr="00C30174">
              <w:rPr>
                <w:rFonts w:ascii="Tahoma" w:hAnsi="Tahoma" w:cs="Tahoma"/>
                <w:sz w:val="16"/>
                <w:szCs w:val="16"/>
              </w:rPr>
              <w:t>202,92</w:t>
            </w:r>
          </w:p>
        </w:tc>
        <w:tc>
          <w:tcPr>
            <w:tcW w:w="567" w:type="dxa"/>
            <w:shd w:val="clear" w:color="auto" w:fill="auto"/>
          </w:tcPr>
          <w:p w14:paraId="335C047E" w14:textId="65576D5C" w:rsidR="002B70D4" w:rsidRPr="00C30174" w:rsidRDefault="00AE5365" w:rsidP="005241CA">
            <w:pPr>
              <w:widowControl w:val="0"/>
              <w:rPr>
                <w:rFonts w:ascii="Tahoma" w:hAnsi="Tahoma" w:cs="Tahoma"/>
                <w:sz w:val="16"/>
                <w:szCs w:val="16"/>
              </w:rPr>
            </w:pPr>
            <w:r w:rsidRPr="00C30174">
              <w:rPr>
                <w:rFonts w:ascii="Tahoma" w:hAnsi="Tahoma" w:cs="Tahoma"/>
                <w:sz w:val="16"/>
                <w:szCs w:val="16"/>
              </w:rPr>
              <w:t>100</w:t>
            </w:r>
            <w:r w:rsidR="002B70D4" w:rsidRPr="00C30174">
              <w:rPr>
                <w:rFonts w:ascii="Tahoma" w:hAnsi="Tahoma" w:cs="Tahoma"/>
                <w:sz w:val="16"/>
                <w:szCs w:val="16"/>
              </w:rPr>
              <w:t>*</w:t>
            </w:r>
          </w:p>
        </w:tc>
        <w:tc>
          <w:tcPr>
            <w:tcW w:w="1843" w:type="dxa"/>
            <w:shd w:val="clear" w:color="auto" w:fill="auto"/>
          </w:tcPr>
          <w:p w14:paraId="6C252412" w14:textId="0829F00C" w:rsidR="002B70D4" w:rsidRPr="00C30174" w:rsidRDefault="002B70D4" w:rsidP="005241CA">
            <w:pPr>
              <w:widowControl w:val="0"/>
              <w:rPr>
                <w:rFonts w:ascii="Tahoma" w:hAnsi="Tahoma" w:cs="Tahoma"/>
                <w:sz w:val="16"/>
                <w:szCs w:val="16"/>
              </w:rPr>
            </w:pPr>
            <w:r w:rsidRPr="00C30174">
              <w:rPr>
                <w:rFonts w:ascii="Tahoma" w:hAnsi="Tahoma" w:cs="Tahoma"/>
                <w:sz w:val="16"/>
                <w:szCs w:val="16"/>
              </w:rPr>
              <w:t>Приморский край, г.</w:t>
            </w:r>
            <w:r w:rsidR="00604DD4" w:rsidRPr="00C30174">
              <w:rPr>
                <w:rFonts w:ascii="Tahoma" w:hAnsi="Tahoma" w:cs="Tahoma"/>
                <w:sz w:val="16"/>
                <w:szCs w:val="16"/>
              </w:rPr>
              <w:t> </w:t>
            </w:r>
            <w:r w:rsidRPr="00C30174">
              <w:rPr>
                <w:rFonts w:ascii="Tahoma" w:hAnsi="Tahoma" w:cs="Tahoma"/>
                <w:sz w:val="16"/>
                <w:szCs w:val="16"/>
              </w:rPr>
              <w:t>Владивосток,</w:t>
            </w:r>
            <w:r w:rsidR="00B45F2E" w:rsidRPr="00C30174">
              <w:rPr>
                <w:rFonts w:ascii="Tahoma" w:hAnsi="Tahoma" w:cs="Tahoma"/>
                <w:sz w:val="16"/>
                <w:szCs w:val="16"/>
              </w:rPr>
              <w:t xml:space="preserve"> в </w:t>
            </w:r>
            <w:r w:rsidRPr="00C30174">
              <w:rPr>
                <w:rFonts w:ascii="Tahoma" w:hAnsi="Tahoma" w:cs="Tahoma"/>
                <w:sz w:val="16"/>
                <w:szCs w:val="16"/>
              </w:rPr>
              <w:t>районе ул. Русская, 57</w:t>
            </w:r>
          </w:p>
        </w:tc>
        <w:tc>
          <w:tcPr>
            <w:tcW w:w="1701" w:type="dxa"/>
            <w:shd w:val="clear" w:color="auto" w:fill="auto"/>
          </w:tcPr>
          <w:p w14:paraId="67E5BF9F" w14:textId="32267735" w:rsidR="002B70D4" w:rsidRPr="00C30174" w:rsidRDefault="00E27B73" w:rsidP="005241CA">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tcPr>
          <w:p w14:paraId="73F524FA" w14:textId="1C767864" w:rsidR="002B70D4" w:rsidRPr="00C30174" w:rsidRDefault="00692585" w:rsidP="005241CA">
            <w:pPr>
              <w:widowControl w:val="0"/>
              <w:rPr>
                <w:rFonts w:ascii="Tahoma" w:hAnsi="Tahoma" w:cs="Tahoma"/>
                <w:sz w:val="16"/>
                <w:szCs w:val="16"/>
                <w:lang w:val="en-US"/>
              </w:rPr>
            </w:pPr>
            <w:r w:rsidRPr="00C30174">
              <w:rPr>
                <w:rFonts w:ascii="Tahoma" w:hAnsi="Tahoma" w:cs="Tahoma"/>
                <w:sz w:val="16"/>
                <w:szCs w:val="16"/>
                <w:lang w:val="en-US"/>
              </w:rPr>
              <w:t>-</w:t>
            </w:r>
          </w:p>
        </w:tc>
        <w:tc>
          <w:tcPr>
            <w:tcW w:w="1134" w:type="dxa"/>
            <w:shd w:val="clear" w:color="auto" w:fill="auto"/>
          </w:tcPr>
          <w:p w14:paraId="1E989271" w14:textId="024AB72E" w:rsidR="002B70D4" w:rsidRPr="00C30174" w:rsidRDefault="005D0BC1" w:rsidP="00B45F2E">
            <w:pPr>
              <w:widowControl w:val="0"/>
              <w:rPr>
                <w:rFonts w:ascii="Tahoma" w:hAnsi="Tahoma" w:cs="Tahoma"/>
                <w:sz w:val="16"/>
                <w:szCs w:val="16"/>
              </w:rPr>
            </w:pPr>
            <w:r w:rsidRPr="00C30174">
              <w:rPr>
                <w:rFonts w:ascii="Tahoma" w:hAnsi="Tahoma" w:cs="Tahoma"/>
                <w:sz w:val="16"/>
                <w:szCs w:val="16"/>
              </w:rPr>
              <w:t>2021 – 2024 </w:t>
            </w:r>
            <w:r w:rsidR="00B45F2E" w:rsidRPr="00C30174">
              <w:rPr>
                <w:rFonts w:ascii="Tahoma" w:hAnsi="Tahoma" w:cs="Tahoma"/>
                <w:sz w:val="16"/>
                <w:szCs w:val="16"/>
              </w:rPr>
              <w:t>годы</w:t>
            </w:r>
          </w:p>
        </w:tc>
      </w:tr>
      <w:tr w:rsidR="002B70D4" w:rsidRPr="00C30174" w14:paraId="6EF92A80" w14:textId="77777777" w:rsidTr="005241CA">
        <w:trPr>
          <w:cantSplit/>
          <w:trHeight w:val="20"/>
        </w:trPr>
        <w:tc>
          <w:tcPr>
            <w:tcW w:w="568" w:type="dxa"/>
            <w:shd w:val="clear" w:color="auto" w:fill="auto"/>
            <w:noWrap/>
          </w:tcPr>
          <w:p w14:paraId="52BD8C69" w14:textId="0CE5A871" w:rsidR="002B70D4" w:rsidRPr="00C30174" w:rsidRDefault="00421C77" w:rsidP="005241CA">
            <w:pPr>
              <w:widowControl w:val="0"/>
              <w:jc w:val="center"/>
              <w:rPr>
                <w:rFonts w:ascii="Tahoma" w:hAnsi="Tahoma" w:cs="Tahoma"/>
                <w:sz w:val="16"/>
                <w:szCs w:val="16"/>
              </w:rPr>
            </w:pPr>
            <w:r w:rsidRPr="00C30174">
              <w:rPr>
                <w:rFonts w:ascii="Tahoma" w:hAnsi="Tahoma" w:cs="Tahoma"/>
                <w:sz w:val="16"/>
                <w:szCs w:val="16"/>
              </w:rPr>
              <w:t>22</w:t>
            </w:r>
          </w:p>
        </w:tc>
        <w:tc>
          <w:tcPr>
            <w:tcW w:w="1672" w:type="dxa"/>
            <w:shd w:val="clear" w:color="auto" w:fill="auto"/>
          </w:tcPr>
          <w:p w14:paraId="4CC06F96" w14:textId="433829E9" w:rsidR="002B70D4" w:rsidRPr="00C30174" w:rsidRDefault="00317409" w:rsidP="005241CA">
            <w:pPr>
              <w:widowControl w:val="0"/>
              <w:rPr>
                <w:rFonts w:ascii="Tahoma" w:hAnsi="Tahoma" w:cs="Tahoma"/>
                <w:sz w:val="16"/>
                <w:szCs w:val="16"/>
              </w:rPr>
            </w:pPr>
            <w:r w:rsidRPr="00C30174">
              <w:rPr>
                <w:rFonts w:ascii="Tahoma" w:hAnsi="Tahoma" w:cs="Tahoma"/>
                <w:sz w:val="16"/>
                <w:szCs w:val="16"/>
              </w:rPr>
              <w:t>ООО «Восток»</w:t>
            </w:r>
          </w:p>
        </w:tc>
        <w:tc>
          <w:tcPr>
            <w:tcW w:w="1993" w:type="dxa"/>
            <w:shd w:val="clear" w:color="auto" w:fill="auto"/>
          </w:tcPr>
          <w:p w14:paraId="0D85A65C" w14:textId="38FEE6FB" w:rsidR="002B70D4" w:rsidRPr="00C30174" w:rsidRDefault="00317409" w:rsidP="005241CA">
            <w:pPr>
              <w:widowControl w:val="0"/>
              <w:rPr>
                <w:rFonts w:ascii="Tahoma" w:hAnsi="Tahoma" w:cs="Tahoma"/>
                <w:sz w:val="16"/>
                <w:szCs w:val="16"/>
              </w:rPr>
            </w:pPr>
            <w:r w:rsidRPr="00C30174">
              <w:rPr>
                <w:rFonts w:ascii="Tahoma" w:hAnsi="Tahoma" w:cs="Tahoma"/>
                <w:sz w:val="16"/>
                <w:szCs w:val="16"/>
              </w:rPr>
              <w:t>Создание асфальтобетонного завода по выпуску асфальтобетонных смесей, элементов ЖБИ и переработки асфальтового гранулята</w:t>
            </w:r>
          </w:p>
        </w:tc>
        <w:tc>
          <w:tcPr>
            <w:tcW w:w="1551" w:type="dxa"/>
            <w:shd w:val="clear" w:color="auto" w:fill="auto"/>
          </w:tcPr>
          <w:p w14:paraId="5B4BDB3B" w14:textId="50582C7D" w:rsidR="002B70D4" w:rsidRPr="00C30174" w:rsidRDefault="00A35C16"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08264F0A" w14:textId="6E0D2652" w:rsidR="002B70D4" w:rsidRPr="00C30174" w:rsidRDefault="00A35C16" w:rsidP="005241CA">
            <w:pPr>
              <w:widowControl w:val="0"/>
              <w:rPr>
                <w:rFonts w:ascii="Tahoma" w:hAnsi="Tahoma" w:cs="Tahoma"/>
                <w:sz w:val="16"/>
                <w:szCs w:val="16"/>
              </w:rPr>
            </w:pPr>
            <w:r w:rsidRPr="00C30174">
              <w:rPr>
                <w:rFonts w:ascii="Tahoma" w:hAnsi="Tahoma" w:cs="Tahoma"/>
                <w:sz w:val="16"/>
                <w:szCs w:val="16"/>
              </w:rPr>
              <w:t xml:space="preserve">Промышленность строительных материалов </w:t>
            </w:r>
          </w:p>
        </w:tc>
        <w:tc>
          <w:tcPr>
            <w:tcW w:w="850" w:type="dxa"/>
            <w:shd w:val="clear" w:color="auto" w:fill="auto"/>
          </w:tcPr>
          <w:p w14:paraId="40B2D5A0" w14:textId="33329509" w:rsidR="002B70D4" w:rsidRPr="00C30174" w:rsidRDefault="005241CA" w:rsidP="005241CA">
            <w:pPr>
              <w:widowControl w:val="0"/>
              <w:rPr>
                <w:rFonts w:ascii="Tahoma" w:hAnsi="Tahoma" w:cs="Tahoma"/>
                <w:sz w:val="16"/>
                <w:szCs w:val="16"/>
              </w:rPr>
            </w:pPr>
            <w:r w:rsidRPr="00C30174">
              <w:rPr>
                <w:rFonts w:ascii="Tahoma" w:hAnsi="Tahoma" w:cs="Tahoma"/>
                <w:sz w:val="16"/>
                <w:szCs w:val="16"/>
              </w:rPr>
              <w:t>204,25</w:t>
            </w:r>
          </w:p>
        </w:tc>
        <w:tc>
          <w:tcPr>
            <w:tcW w:w="567" w:type="dxa"/>
            <w:shd w:val="clear" w:color="auto" w:fill="auto"/>
          </w:tcPr>
          <w:p w14:paraId="27BA2E4C" w14:textId="18377EAC" w:rsidR="002B70D4" w:rsidRPr="00C30174" w:rsidRDefault="00E426B8" w:rsidP="005241CA">
            <w:pPr>
              <w:widowControl w:val="0"/>
              <w:rPr>
                <w:rFonts w:ascii="Tahoma" w:hAnsi="Tahoma" w:cs="Tahoma"/>
                <w:sz w:val="16"/>
                <w:szCs w:val="16"/>
              </w:rPr>
            </w:pPr>
            <w:r w:rsidRPr="00C30174">
              <w:rPr>
                <w:rFonts w:ascii="Tahoma" w:hAnsi="Tahoma" w:cs="Tahoma"/>
                <w:sz w:val="16"/>
                <w:szCs w:val="16"/>
              </w:rPr>
              <w:t>300*</w:t>
            </w:r>
          </w:p>
        </w:tc>
        <w:tc>
          <w:tcPr>
            <w:tcW w:w="1843" w:type="dxa"/>
            <w:shd w:val="clear" w:color="auto" w:fill="auto"/>
          </w:tcPr>
          <w:p w14:paraId="2C8EE4EA" w14:textId="22363EA7" w:rsidR="002B70D4" w:rsidRPr="00C30174" w:rsidRDefault="00E426B8" w:rsidP="005241CA">
            <w:pPr>
              <w:widowControl w:val="0"/>
              <w:rPr>
                <w:rFonts w:ascii="Tahoma" w:hAnsi="Tahoma" w:cs="Tahoma"/>
                <w:sz w:val="16"/>
                <w:szCs w:val="16"/>
              </w:rPr>
            </w:pPr>
            <w:r w:rsidRPr="00C30174">
              <w:rPr>
                <w:rFonts w:ascii="Tahoma" w:hAnsi="Tahoma" w:cs="Tahoma"/>
                <w:sz w:val="16"/>
                <w:szCs w:val="16"/>
              </w:rPr>
              <w:t>Приморский край, г.</w:t>
            </w:r>
            <w:r w:rsidR="00604DD4" w:rsidRPr="00C30174">
              <w:rPr>
                <w:rFonts w:ascii="Tahoma" w:hAnsi="Tahoma" w:cs="Tahoma"/>
                <w:sz w:val="16"/>
                <w:szCs w:val="16"/>
              </w:rPr>
              <w:t> </w:t>
            </w:r>
            <w:r w:rsidRPr="00C30174">
              <w:rPr>
                <w:rFonts w:ascii="Tahoma" w:hAnsi="Tahoma" w:cs="Tahoma"/>
                <w:sz w:val="16"/>
                <w:szCs w:val="16"/>
              </w:rPr>
              <w:t xml:space="preserve">Владивосток, </w:t>
            </w:r>
            <w:r w:rsidR="00604DD4" w:rsidRPr="00C30174">
              <w:rPr>
                <w:rFonts w:ascii="Tahoma" w:hAnsi="Tahoma" w:cs="Tahoma"/>
                <w:sz w:val="16"/>
                <w:szCs w:val="16"/>
              </w:rPr>
              <w:t>ул. </w:t>
            </w:r>
            <w:r w:rsidRPr="00C30174">
              <w:rPr>
                <w:rFonts w:ascii="Tahoma" w:hAnsi="Tahoma" w:cs="Tahoma"/>
                <w:sz w:val="16"/>
                <w:szCs w:val="16"/>
              </w:rPr>
              <w:t>Фадеева</w:t>
            </w:r>
            <w:r w:rsidR="00604DD4" w:rsidRPr="00C30174">
              <w:rPr>
                <w:rFonts w:ascii="Tahoma" w:hAnsi="Tahoma" w:cs="Tahoma"/>
                <w:sz w:val="16"/>
                <w:szCs w:val="16"/>
              </w:rPr>
              <w:t>, 51</w:t>
            </w:r>
          </w:p>
        </w:tc>
        <w:tc>
          <w:tcPr>
            <w:tcW w:w="1701" w:type="dxa"/>
            <w:shd w:val="clear" w:color="auto" w:fill="auto"/>
          </w:tcPr>
          <w:p w14:paraId="00F0AD8B" w14:textId="7EAE129B" w:rsidR="002B70D4" w:rsidRPr="00C30174" w:rsidRDefault="00604DD4" w:rsidP="005241CA">
            <w:pPr>
              <w:widowControl w:val="0"/>
              <w:rPr>
                <w:rFonts w:ascii="Tahoma" w:hAnsi="Tahoma" w:cs="Tahoma"/>
                <w:sz w:val="16"/>
                <w:szCs w:val="16"/>
              </w:rPr>
            </w:pPr>
            <w:r w:rsidRPr="00C30174">
              <w:rPr>
                <w:rFonts w:ascii="Tahoma" w:hAnsi="Tahoma" w:cs="Tahoma"/>
                <w:sz w:val="16"/>
                <w:szCs w:val="16"/>
              </w:rPr>
              <w:t>25:28:010044:762</w:t>
            </w:r>
          </w:p>
        </w:tc>
        <w:tc>
          <w:tcPr>
            <w:tcW w:w="1843" w:type="dxa"/>
            <w:shd w:val="clear" w:color="auto" w:fill="auto"/>
          </w:tcPr>
          <w:p w14:paraId="2C3E5A61" w14:textId="5F5B0E0B" w:rsidR="002B70D4" w:rsidRPr="00C30174" w:rsidRDefault="00692585" w:rsidP="005241CA">
            <w:pPr>
              <w:widowControl w:val="0"/>
              <w:rPr>
                <w:rFonts w:ascii="Tahoma" w:hAnsi="Tahoma"/>
                <w:sz w:val="16"/>
              </w:rPr>
            </w:pPr>
            <w:r w:rsidRPr="00C30174">
              <w:rPr>
                <w:rFonts w:ascii="Tahoma" w:hAnsi="Tahoma"/>
                <w:sz w:val="16"/>
              </w:rPr>
              <w:t>-</w:t>
            </w:r>
          </w:p>
        </w:tc>
        <w:tc>
          <w:tcPr>
            <w:tcW w:w="1134" w:type="dxa"/>
            <w:shd w:val="clear" w:color="auto" w:fill="auto"/>
          </w:tcPr>
          <w:p w14:paraId="6F1E0D82" w14:textId="2F209F96" w:rsidR="002B70D4" w:rsidRPr="00C30174" w:rsidRDefault="005D0BC1" w:rsidP="005241CA">
            <w:pPr>
              <w:widowControl w:val="0"/>
              <w:rPr>
                <w:rFonts w:ascii="Tahoma" w:hAnsi="Tahoma" w:cs="Tahoma"/>
                <w:sz w:val="16"/>
                <w:szCs w:val="16"/>
              </w:rPr>
            </w:pPr>
            <w:r w:rsidRPr="00C30174">
              <w:rPr>
                <w:rFonts w:ascii="Tahoma" w:hAnsi="Tahoma" w:cs="Tahoma"/>
                <w:sz w:val="16"/>
                <w:szCs w:val="16"/>
              </w:rPr>
              <w:t>2022 – 2027 </w:t>
            </w:r>
            <w:r w:rsidR="00B45F2E" w:rsidRPr="00C30174">
              <w:rPr>
                <w:rFonts w:ascii="Tahoma" w:hAnsi="Tahoma" w:cs="Tahoma"/>
                <w:sz w:val="16"/>
                <w:szCs w:val="16"/>
              </w:rPr>
              <w:t>годы</w:t>
            </w:r>
          </w:p>
        </w:tc>
      </w:tr>
      <w:tr w:rsidR="00CE651F" w:rsidRPr="00C30174" w14:paraId="0C588A34" w14:textId="77777777" w:rsidTr="005241CA">
        <w:trPr>
          <w:cantSplit/>
          <w:trHeight w:val="20"/>
        </w:trPr>
        <w:tc>
          <w:tcPr>
            <w:tcW w:w="568" w:type="dxa"/>
            <w:shd w:val="clear" w:color="auto" w:fill="auto"/>
            <w:noWrap/>
          </w:tcPr>
          <w:p w14:paraId="103D637C" w14:textId="7CE34296" w:rsidR="00CE651F" w:rsidRPr="00C30174" w:rsidRDefault="00421C77" w:rsidP="005241CA">
            <w:pPr>
              <w:widowControl w:val="0"/>
              <w:jc w:val="center"/>
              <w:rPr>
                <w:rFonts w:ascii="Tahoma" w:hAnsi="Tahoma" w:cs="Tahoma"/>
                <w:sz w:val="16"/>
                <w:szCs w:val="16"/>
              </w:rPr>
            </w:pPr>
            <w:r w:rsidRPr="00C30174">
              <w:rPr>
                <w:rFonts w:ascii="Tahoma" w:hAnsi="Tahoma" w:cs="Tahoma"/>
                <w:sz w:val="16"/>
                <w:szCs w:val="16"/>
              </w:rPr>
              <w:t>23</w:t>
            </w:r>
          </w:p>
        </w:tc>
        <w:tc>
          <w:tcPr>
            <w:tcW w:w="1672" w:type="dxa"/>
            <w:shd w:val="clear" w:color="auto" w:fill="auto"/>
          </w:tcPr>
          <w:p w14:paraId="1E1E443F" w14:textId="6427DDBA" w:rsidR="00CE651F" w:rsidRPr="00C30174" w:rsidRDefault="00CE651F" w:rsidP="005241CA">
            <w:pPr>
              <w:widowControl w:val="0"/>
              <w:rPr>
                <w:rFonts w:ascii="Tahoma" w:hAnsi="Tahoma" w:cs="Tahoma"/>
                <w:sz w:val="16"/>
                <w:szCs w:val="16"/>
              </w:rPr>
            </w:pPr>
            <w:r w:rsidRPr="00C30174">
              <w:rPr>
                <w:rFonts w:ascii="Tahoma" w:hAnsi="Tahoma" w:cs="Tahoma"/>
                <w:sz w:val="16"/>
                <w:szCs w:val="16"/>
              </w:rPr>
              <w:t>ООО «Торговый склад»</w:t>
            </w:r>
          </w:p>
        </w:tc>
        <w:tc>
          <w:tcPr>
            <w:tcW w:w="1993" w:type="dxa"/>
            <w:shd w:val="clear" w:color="auto" w:fill="auto"/>
          </w:tcPr>
          <w:p w14:paraId="0A2CE135" w14:textId="3B2A2D3E" w:rsidR="00CE651F" w:rsidRPr="00C30174" w:rsidRDefault="00CE651F" w:rsidP="005241CA">
            <w:pPr>
              <w:widowControl w:val="0"/>
              <w:rPr>
                <w:rFonts w:ascii="Tahoma" w:hAnsi="Tahoma" w:cs="Tahoma"/>
                <w:sz w:val="16"/>
                <w:szCs w:val="16"/>
              </w:rPr>
            </w:pPr>
            <w:r w:rsidRPr="00C30174">
              <w:rPr>
                <w:rFonts w:ascii="Tahoma" w:hAnsi="Tahoma" w:cs="Tahoma"/>
                <w:sz w:val="16"/>
                <w:szCs w:val="16"/>
              </w:rPr>
              <w:t>Строительство торгово-складского комплекса в районе ул. Фадеевой в г. Владивостоке</w:t>
            </w:r>
          </w:p>
        </w:tc>
        <w:tc>
          <w:tcPr>
            <w:tcW w:w="1551" w:type="dxa"/>
            <w:shd w:val="clear" w:color="auto" w:fill="auto"/>
          </w:tcPr>
          <w:p w14:paraId="76C86A32" w14:textId="03E94296" w:rsidR="00CE651F" w:rsidRPr="00C30174" w:rsidRDefault="00CE651F"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019EE5FF" w14:textId="01CC09FB" w:rsidR="00CE651F" w:rsidRPr="00C30174" w:rsidRDefault="00B97E96" w:rsidP="005241CA">
            <w:pPr>
              <w:widowControl w:val="0"/>
              <w:rPr>
                <w:rFonts w:ascii="Tahoma" w:hAnsi="Tahoma" w:cs="Tahoma"/>
                <w:sz w:val="16"/>
                <w:szCs w:val="16"/>
              </w:rPr>
            </w:pPr>
            <w:r w:rsidRPr="00C30174">
              <w:rPr>
                <w:rFonts w:ascii="Tahoma" w:hAnsi="Tahoma" w:cs="Tahoma"/>
                <w:sz w:val="16"/>
                <w:szCs w:val="16"/>
              </w:rPr>
              <w:t>Складское хозяйство и вспомогательная транспортная деятельность</w:t>
            </w:r>
          </w:p>
        </w:tc>
        <w:tc>
          <w:tcPr>
            <w:tcW w:w="850" w:type="dxa"/>
            <w:shd w:val="clear" w:color="auto" w:fill="auto"/>
          </w:tcPr>
          <w:p w14:paraId="47EA156B" w14:textId="69497CD8" w:rsidR="00CE651F" w:rsidRPr="00C30174" w:rsidRDefault="005241CA" w:rsidP="005241CA">
            <w:pPr>
              <w:widowControl w:val="0"/>
              <w:rPr>
                <w:rFonts w:ascii="Tahoma" w:hAnsi="Tahoma" w:cs="Tahoma"/>
                <w:sz w:val="16"/>
                <w:szCs w:val="16"/>
              </w:rPr>
            </w:pPr>
            <w:r w:rsidRPr="00C30174">
              <w:rPr>
                <w:rFonts w:ascii="Tahoma" w:hAnsi="Tahoma" w:cs="Tahoma"/>
                <w:sz w:val="16"/>
                <w:szCs w:val="16"/>
              </w:rPr>
              <w:t>395,97</w:t>
            </w:r>
          </w:p>
        </w:tc>
        <w:tc>
          <w:tcPr>
            <w:tcW w:w="567" w:type="dxa"/>
            <w:shd w:val="clear" w:color="auto" w:fill="auto"/>
          </w:tcPr>
          <w:p w14:paraId="7A448309" w14:textId="5604255A" w:rsidR="00CE651F" w:rsidRPr="00C30174" w:rsidRDefault="0014711D" w:rsidP="005241CA">
            <w:pPr>
              <w:widowControl w:val="0"/>
              <w:rPr>
                <w:rFonts w:ascii="Tahoma" w:hAnsi="Tahoma" w:cs="Tahoma"/>
                <w:sz w:val="16"/>
                <w:szCs w:val="16"/>
              </w:rPr>
            </w:pPr>
            <w:r w:rsidRPr="00C30174">
              <w:rPr>
                <w:rFonts w:ascii="Tahoma" w:hAnsi="Tahoma" w:cs="Tahoma"/>
                <w:sz w:val="16"/>
                <w:szCs w:val="16"/>
              </w:rPr>
              <w:t>100*</w:t>
            </w:r>
          </w:p>
        </w:tc>
        <w:tc>
          <w:tcPr>
            <w:tcW w:w="1843" w:type="dxa"/>
            <w:shd w:val="clear" w:color="auto" w:fill="auto"/>
          </w:tcPr>
          <w:p w14:paraId="3163DB6B" w14:textId="59B09BF9" w:rsidR="00CE651F" w:rsidRPr="00C30174" w:rsidRDefault="00CE651F" w:rsidP="005241CA">
            <w:pPr>
              <w:widowControl w:val="0"/>
              <w:rPr>
                <w:rFonts w:ascii="Tahoma" w:hAnsi="Tahoma" w:cs="Tahoma"/>
                <w:sz w:val="16"/>
                <w:szCs w:val="16"/>
              </w:rPr>
            </w:pPr>
            <w:r w:rsidRPr="00C30174">
              <w:rPr>
                <w:rFonts w:ascii="Tahoma" w:hAnsi="Tahoma" w:cs="Tahoma"/>
                <w:sz w:val="16"/>
                <w:szCs w:val="16"/>
              </w:rPr>
              <w:t>Приморский край, г.</w:t>
            </w:r>
            <w:r w:rsidR="00604DD4" w:rsidRPr="00C30174">
              <w:rPr>
                <w:rFonts w:ascii="Tahoma" w:hAnsi="Tahoma" w:cs="Tahoma"/>
                <w:sz w:val="16"/>
                <w:szCs w:val="16"/>
              </w:rPr>
              <w:t> </w:t>
            </w:r>
            <w:r w:rsidRPr="00C30174">
              <w:rPr>
                <w:rFonts w:ascii="Tahoma" w:hAnsi="Tahoma" w:cs="Tahoma"/>
                <w:sz w:val="16"/>
                <w:szCs w:val="16"/>
              </w:rPr>
              <w:t>Владивосток, ул</w:t>
            </w:r>
            <w:r w:rsidR="00604DD4" w:rsidRPr="00C30174">
              <w:rPr>
                <w:rFonts w:ascii="Tahoma" w:hAnsi="Tahoma" w:cs="Tahoma"/>
                <w:sz w:val="16"/>
                <w:szCs w:val="16"/>
              </w:rPr>
              <w:t>. </w:t>
            </w:r>
            <w:r w:rsidRPr="00C30174">
              <w:rPr>
                <w:rFonts w:ascii="Tahoma" w:hAnsi="Tahoma" w:cs="Tahoma"/>
                <w:sz w:val="16"/>
                <w:szCs w:val="16"/>
              </w:rPr>
              <w:t>Фадеева</w:t>
            </w:r>
            <w:r w:rsidR="00604DD4" w:rsidRPr="00C30174">
              <w:rPr>
                <w:rFonts w:ascii="Tahoma" w:hAnsi="Tahoma" w:cs="Tahoma"/>
                <w:sz w:val="16"/>
                <w:szCs w:val="16"/>
              </w:rPr>
              <w:t>, 32</w:t>
            </w:r>
          </w:p>
        </w:tc>
        <w:tc>
          <w:tcPr>
            <w:tcW w:w="1701" w:type="dxa"/>
            <w:shd w:val="clear" w:color="auto" w:fill="auto"/>
          </w:tcPr>
          <w:p w14:paraId="5EE5681E" w14:textId="34579C7D" w:rsidR="00CE651F" w:rsidRPr="00C30174" w:rsidRDefault="00604DD4" w:rsidP="005241CA">
            <w:pPr>
              <w:widowControl w:val="0"/>
              <w:rPr>
                <w:rFonts w:ascii="Tahoma" w:hAnsi="Tahoma" w:cs="Tahoma"/>
                <w:sz w:val="16"/>
                <w:szCs w:val="16"/>
              </w:rPr>
            </w:pPr>
            <w:r w:rsidRPr="00C30174">
              <w:rPr>
                <w:rFonts w:ascii="Tahoma" w:hAnsi="Tahoma" w:cs="Tahoma"/>
                <w:sz w:val="16"/>
                <w:szCs w:val="16"/>
              </w:rPr>
              <w:t>25:28:010040:814</w:t>
            </w:r>
          </w:p>
        </w:tc>
        <w:tc>
          <w:tcPr>
            <w:tcW w:w="1843" w:type="dxa"/>
            <w:shd w:val="clear" w:color="auto" w:fill="auto"/>
          </w:tcPr>
          <w:p w14:paraId="21D83558" w14:textId="17AF7EF9" w:rsidR="00CE651F" w:rsidRPr="00C30174" w:rsidRDefault="00692585" w:rsidP="005241CA">
            <w:pPr>
              <w:widowControl w:val="0"/>
              <w:rPr>
                <w:rFonts w:ascii="Tahoma" w:hAnsi="Tahoma" w:cs="Tahoma"/>
                <w:sz w:val="16"/>
                <w:szCs w:val="16"/>
                <w:lang w:val="en-US"/>
              </w:rPr>
            </w:pPr>
            <w:r w:rsidRPr="00C30174">
              <w:rPr>
                <w:rFonts w:ascii="Tahoma" w:hAnsi="Tahoma" w:cs="Tahoma"/>
                <w:sz w:val="16"/>
                <w:szCs w:val="16"/>
                <w:lang w:val="en-US"/>
              </w:rPr>
              <w:t>-</w:t>
            </w:r>
          </w:p>
        </w:tc>
        <w:tc>
          <w:tcPr>
            <w:tcW w:w="1134" w:type="dxa"/>
            <w:shd w:val="clear" w:color="auto" w:fill="auto"/>
          </w:tcPr>
          <w:p w14:paraId="7E8340C4" w14:textId="1CFD8AFE" w:rsidR="00CE651F" w:rsidRPr="00C30174" w:rsidRDefault="005D0BC1" w:rsidP="005241CA">
            <w:pPr>
              <w:widowControl w:val="0"/>
              <w:rPr>
                <w:rFonts w:ascii="Tahoma" w:hAnsi="Tahoma" w:cs="Tahoma"/>
                <w:sz w:val="16"/>
                <w:szCs w:val="16"/>
              </w:rPr>
            </w:pPr>
            <w:r w:rsidRPr="00C30174">
              <w:rPr>
                <w:rFonts w:ascii="Tahoma" w:hAnsi="Tahoma" w:cs="Tahoma"/>
                <w:sz w:val="16"/>
                <w:szCs w:val="16"/>
              </w:rPr>
              <w:t>2022 – 2026 </w:t>
            </w:r>
            <w:r w:rsidR="00B45F2E" w:rsidRPr="00C30174">
              <w:rPr>
                <w:rFonts w:ascii="Tahoma" w:hAnsi="Tahoma" w:cs="Tahoma"/>
                <w:sz w:val="16"/>
                <w:szCs w:val="16"/>
              </w:rPr>
              <w:t>годы</w:t>
            </w:r>
          </w:p>
        </w:tc>
      </w:tr>
      <w:tr w:rsidR="00E27B73" w:rsidRPr="00C30174" w14:paraId="48FB9C46" w14:textId="77777777" w:rsidTr="005241CA">
        <w:trPr>
          <w:cantSplit/>
          <w:trHeight w:val="20"/>
        </w:trPr>
        <w:tc>
          <w:tcPr>
            <w:tcW w:w="568" w:type="dxa"/>
            <w:shd w:val="clear" w:color="auto" w:fill="auto"/>
            <w:noWrap/>
          </w:tcPr>
          <w:p w14:paraId="5D86B12F" w14:textId="2FC10527" w:rsidR="00E27B73" w:rsidRPr="00C30174" w:rsidRDefault="00421C77" w:rsidP="005241CA">
            <w:pPr>
              <w:widowControl w:val="0"/>
              <w:jc w:val="center"/>
              <w:rPr>
                <w:rFonts w:ascii="Tahoma" w:hAnsi="Tahoma" w:cs="Tahoma"/>
                <w:sz w:val="16"/>
                <w:szCs w:val="16"/>
              </w:rPr>
            </w:pPr>
            <w:r w:rsidRPr="00C30174">
              <w:rPr>
                <w:rFonts w:ascii="Tahoma" w:hAnsi="Tahoma" w:cs="Tahoma"/>
                <w:sz w:val="16"/>
                <w:szCs w:val="16"/>
              </w:rPr>
              <w:t>24</w:t>
            </w:r>
          </w:p>
        </w:tc>
        <w:tc>
          <w:tcPr>
            <w:tcW w:w="1672" w:type="dxa"/>
            <w:shd w:val="clear" w:color="auto" w:fill="auto"/>
          </w:tcPr>
          <w:p w14:paraId="13484E17" w14:textId="40D18F76" w:rsidR="00E27B73" w:rsidRPr="00C30174" w:rsidRDefault="00E27B73" w:rsidP="005241CA">
            <w:pPr>
              <w:widowControl w:val="0"/>
              <w:rPr>
                <w:rFonts w:ascii="Tahoma" w:hAnsi="Tahoma" w:cs="Tahoma"/>
                <w:sz w:val="16"/>
                <w:szCs w:val="16"/>
              </w:rPr>
            </w:pPr>
            <w:r w:rsidRPr="00C30174">
              <w:rPr>
                <w:rFonts w:ascii="Tahoma" w:hAnsi="Tahoma" w:cs="Tahoma"/>
                <w:sz w:val="16"/>
                <w:szCs w:val="16"/>
              </w:rPr>
              <w:t>АО «Компания Сангар»</w:t>
            </w:r>
          </w:p>
        </w:tc>
        <w:tc>
          <w:tcPr>
            <w:tcW w:w="1993" w:type="dxa"/>
            <w:shd w:val="clear" w:color="auto" w:fill="auto"/>
          </w:tcPr>
          <w:p w14:paraId="57E87F0D" w14:textId="16E0F89D" w:rsidR="00E27B73" w:rsidRPr="00C30174" w:rsidRDefault="00E27B73" w:rsidP="005241CA">
            <w:pPr>
              <w:widowControl w:val="0"/>
              <w:rPr>
                <w:rFonts w:ascii="Tahoma" w:hAnsi="Tahoma" w:cs="Tahoma"/>
                <w:sz w:val="16"/>
                <w:szCs w:val="16"/>
              </w:rPr>
            </w:pPr>
            <w:r w:rsidRPr="00C30174">
              <w:rPr>
                <w:rFonts w:ascii="Tahoma" w:hAnsi="Tahoma" w:cs="Tahoma"/>
                <w:sz w:val="16"/>
                <w:szCs w:val="16"/>
              </w:rPr>
              <w:t>Строительство эко-парка в районе б.</w:t>
            </w:r>
            <w:r w:rsidR="007E7D9A" w:rsidRPr="00C30174">
              <w:rPr>
                <w:rFonts w:ascii="Tahoma" w:hAnsi="Tahoma" w:cs="Tahoma"/>
                <w:sz w:val="16"/>
                <w:szCs w:val="16"/>
              </w:rPr>
              <w:t> </w:t>
            </w:r>
            <w:r w:rsidRPr="00C30174">
              <w:rPr>
                <w:rFonts w:ascii="Tahoma" w:hAnsi="Tahoma" w:cs="Tahoma"/>
                <w:sz w:val="16"/>
                <w:szCs w:val="16"/>
              </w:rPr>
              <w:t>Шамора</w:t>
            </w:r>
          </w:p>
        </w:tc>
        <w:tc>
          <w:tcPr>
            <w:tcW w:w="1551" w:type="dxa"/>
            <w:shd w:val="clear" w:color="auto" w:fill="auto"/>
          </w:tcPr>
          <w:p w14:paraId="0D5F067E" w14:textId="15DB1178" w:rsidR="00E27B73" w:rsidRPr="00C30174" w:rsidRDefault="00E27B73"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1188D16A" w14:textId="486B928C" w:rsidR="00E27B73" w:rsidRPr="00C30174" w:rsidRDefault="00692585" w:rsidP="005241CA">
            <w:pPr>
              <w:widowControl w:val="0"/>
              <w:rPr>
                <w:rFonts w:ascii="Tahoma" w:hAnsi="Tahoma" w:cs="Tahoma"/>
                <w:sz w:val="16"/>
                <w:szCs w:val="16"/>
              </w:rPr>
            </w:pPr>
            <w:r w:rsidRPr="00C30174">
              <w:rPr>
                <w:rFonts w:ascii="Tahoma" w:hAnsi="Tahoma" w:cs="Tahoma"/>
                <w:sz w:val="16"/>
                <w:szCs w:val="16"/>
              </w:rPr>
              <w:t>Объекты спортивного и туристического назначения</w:t>
            </w:r>
          </w:p>
        </w:tc>
        <w:tc>
          <w:tcPr>
            <w:tcW w:w="850" w:type="dxa"/>
            <w:shd w:val="clear" w:color="auto" w:fill="auto"/>
          </w:tcPr>
          <w:p w14:paraId="48D6877B" w14:textId="7DDD13C2" w:rsidR="00E27B73" w:rsidRPr="00C30174" w:rsidRDefault="00E27B73" w:rsidP="005241CA">
            <w:pPr>
              <w:widowControl w:val="0"/>
              <w:rPr>
                <w:rFonts w:ascii="Tahoma" w:hAnsi="Tahoma" w:cs="Tahoma"/>
                <w:sz w:val="16"/>
                <w:szCs w:val="16"/>
              </w:rPr>
            </w:pPr>
            <w:r w:rsidRPr="00C30174">
              <w:rPr>
                <w:rFonts w:ascii="Tahoma" w:hAnsi="Tahoma" w:cs="Tahoma"/>
                <w:sz w:val="16"/>
                <w:szCs w:val="16"/>
              </w:rPr>
              <w:t>1092,</w:t>
            </w:r>
            <w:r w:rsidR="005241CA" w:rsidRPr="00C30174">
              <w:rPr>
                <w:rFonts w:ascii="Tahoma" w:hAnsi="Tahoma" w:cs="Tahoma"/>
                <w:sz w:val="16"/>
                <w:szCs w:val="16"/>
              </w:rPr>
              <w:t>23</w:t>
            </w:r>
          </w:p>
        </w:tc>
        <w:tc>
          <w:tcPr>
            <w:tcW w:w="567" w:type="dxa"/>
            <w:shd w:val="clear" w:color="auto" w:fill="auto"/>
          </w:tcPr>
          <w:p w14:paraId="69184775" w14:textId="0BD8D70B" w:rsidR="00E27B73" w:rsidRPr="00C30174" w:rsidRDefault="00986940" w:rsidP="005241CA">
            <w:pPr>
              <w:widowControl w:val="0"/>
              <w:rPr>
                <w:rFonts w:ascii="Tahoma" w:hAnsi="Tahoma" w:cs="Tahoma"/>
                <w:sz w:val="16"/>
                <w:szCs w:val="16"/>
              </w:rPr>
            </w:pPr>
            <w:r w:rsidRPr="00C30174">
              <w:rPr>
                <w:rFonts w:ascii="Tahoma" w:hAnsi="Tahoma" w:cs="Tahoma"/>
                <w:sz w:val="16"/>
                <w:szCs w:val="16"/>
              </w:rPr>
              <w:t>20*</w:t>
            </w:r>
          </w:p>
        </w:tc>
        <w:tc>
          <w:tcPr>
            <w:tcW w:w="1843" w:type="dxa"/>
            <w:shd w:val="clear" w:color="auto" w:fill="auto"/>
          </w:tcPr>
          <w:p w14:paraId="637A422C" w14:textId="3AC615AF" w:rsidR="00E27B73" w:rsidRPr="00C30174" w:rsidRDefault="00E27B73" w:rsidP="005241CA">
            <w:pPr>
              <w:widowControl w:val="0"/>
              <w:rPr>
                <w:rFonts w:ascii="Tahoma" w:hAnsi="Tahoma" w:cs="Tahoma"/>
                <w:sz w:val="16"/>
                <w:szCs w:val="16"/>
              </w:rPr>
            </w:pPr>
            <w:r w:rsidRPr="00C30174">
              <w:rPr>
                <w:rFonts w:ascii="Tahoma" w:hAnsi="Tahoma" w:cs="Tahoma"/>
                <w:sz w:val="16"/>
                <w:szCs w:val="16"/>
              </w:rPr>
              <w:t>Приморский край, Владивостокский городской округ, в районе бухты Лазурная</w:t>
            </w:r>
          </w:p>
        </w:tc>
        <w:tc>
          <w:tcPr>
            <w:tcW w:w="1701" w:type="dxa"/>
            <w:shd w:val="clear" w:color="auto" w:fill="auto"/>
          </w:tcPr>
          <w:p w14:paraId="644976B0" w14:textId="12353B8F" w:rsidR="00E27B73" w:rsidRPr="00C30174" w:rsidRDefault="00E27B73" w:rsidP="005241CA">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tcPr>
          <w:p w14:paraId="715B1C92" w14:textId="55756ACA" w:rsidR="00E27B73" w:rsidRPr="00C30174" w:rsidRDefault="00692585" w:rsidP="005241CA">
            <w:pPr>
              <w:widowControl w:val="0"/>
              <w:rPr>
                <w:rFonts w:ascii="Tahoma" w:hAnsi="Tahoma" w:cs="Tahoma"/>
                <w:sz w:val="16"/>
                <w:szCs w:val="16"/>
                <w:lang w:val="en-US"/>
              </w:rPr>
            </w:pPr>
            <w:r w:rsidRPr="00C30174">
              <w:rPr>
                <w:rFonts w:ascii="Tahoma" w:hAnsi="Tahoma" w:cs="Tahoma"/>
                <w:sz w:val="16"/>
                <w:szCs w:val="16"/>
                <w:lang w:val="en-US"/>
              </w:rPr>
              <w:t>-</w:t>
            </w:r>
          </w:p>
        </w:tc>
        <w:tc>
          <w:tcPr>
            <w:tcW w:w="1134" w:type="dxa"/>
            <w:shd w:val="clear" w:color="auto" w:fill="auto"/>
          </w:tcPr>
          <w:p w14:paraId="4F63F6B0" w14:textId="215E3532" w:rsidR="00E27B73" w:rsidRPr="00C30174" w:rsidRDefault="005D0BC1" w:rsidP="005241CA">
            <w:pPr>
              <w:widowControl w:val="0"/>
              <w:rPr>
                <w:rFonts w:ascii="Tahoma" w:hAnsi="Tahoma" w:cs="Tahoma"/>
                <w:sz w:val="16"/>
                <w:szCs w:val="16"/>
              </w:rPr>
            </w:pPr>
            <w:r w:rsidRPr="00C30174">
              <w:rPr>
                <w:rFonts w:ascii="Tahoma" w:hAnsi="Tahoma" w:cs="Tahoma"/>
                <w:sz w:val="16"/>
                <w:szCs w:val="16"/>
              </w:rPr>
              <w:t>2022 – 2026 </w:t>
            </w:r>
            <w:r w:rsidR="00B45F2E" w:rsidRPr="00C30174">
              <w:rPr>
                <w:rFonts w:ascii="Tahoma" w:hAnsi="Tahoma" w:cs="Tahoma"/>
                <w:sz w:val="16"/>
                <w:szCs w:val="16"/>
              </w:rPr>
              <w:t>годы</w:t>
            </w:r>
          </w:p>
        </w:tc>
      </w:tr>
      <w:tr w:rsidR="00986940" w:rsidRPr="00C30174" w14:paraId="29B9CC01" w14:textId="77777777" w:rsidTr="005241CA">
        <w:trPr>
          <w:cantSplit/>
          <w:trHeight w:val="20"/>
        </w:trPr>
        <w:tc>
          <w:tcPr>
            <w:tcW w:w="568" w:type="dxa"/>
            <w:shd w:val="clear" w:color="auto" w:fill="auto"/>
            <w:noWrap/>
          </w:tcPr>
          <w:p w14:paraId="6F5F5291" w14:textId="07648706" w:rsidR="00986940" w:rsidRPr="00C30174" w:rsidRDefault="00421C77" w:rsidP="005241CA">
            <w:pPr>
              <w:widowControl w:val="0"/>
              <w:jc w:val="center"/>
              <w:rPr>
                <w:rFonts w:ascii="Tahoma" w:hAnsi="Tahoma" w:cs="Tahoma"/>
                <w:sz w:val="16"/>
                <w:szCs w:val="16"/>
              </w:rPr>
            </w:pPr>
            <w:r w:rsidRPr="00C30174">
              <w:rPr>
                <w:rFonts w:ascii="Tahoma" w:hAnsi="Tahoma" w:cs="Tahoma"/>
                <w:sz w:val="16"/>
                <w:szCs w:val="16"/>
              </w:rPr>
              <w:t>25</w:t>
            </w:r>
          </w:p>
        </w:tc>
        <w:tc>
          <w:tcPr>
            <w:tcW w:w="1672" w:type="dxa"/>
            <w:shd w:val="clear" w:color="auto" w:fill="auto"/>
          </w:tcPr>
          <w:p w14:paraId="36EF6BA1" w14:textId="427983B9" w:rsidR="00986940" w:rsidRPr="00C30174" w:rsidRDefault="00986940" w:rsidP="005241CA">
            <w:pPr>
              <w:widowControl w:val="0"/>
              <w:rPr>
                <w:rFonts w:ascii="Tahoma" w:hAnsi="Tahoma" w:cs="Tahoma"/>
                <w:sz w:val="16"/>
                <w:szCs w:val="16"/>
              </w:rPr>
            </w:pPr>
            <w:r w:rsidRPr="00C30174">
              <w:rPr>
                <w:rFonts w:ascii="Tahoma" w:hAnsi="Tahoma" w:cs="Tahoma"/>
                <w:sz w:val="16"/>
                <w:szCs w:val="16"/>
              </w:rPr>
              <w:t>ООО «КОТ «Чайка»</w:t>
            </w:r>
          </w:p>
        </w:tc>
        <w:tc>
          <w:tcPr>
            <w:tcW w:w="1993" w:type="dxa"/>
            <w:shd w:val="clear" w:color="auto" w:fill="auto"/>
          </w:tcPr>
          <w:p w14:paraId="1A00C925" w14:textId="4D3486F3" w:rsidR="00986940" w:rsidRPr="00C30174" w:rsidRDefault="00986940" w:rsidP="005241CA">
            <w:pPr>
              <w:widowControl w:val="0"/>
              <w:rPr>
                <w:rFonts w:ascii="Tahoma" w:hAnsi="Tahoma" w:cs="Tahoma"/>
                <w:sz w:val="16"/>
                <w:szCs w:val="16"/>
              </w:rPr>
            </w:pPr>
            <w:r w:rsidRPr="00C30174">
              <w:rPr>
                <w:rFonts w:ascii="Tahoma" w:hAnsi="Tahoma" w:cs="Tahoma"/>
                <w:sz w:val="16"/>
                <w:szCs w:val="16"/>
              </w:rPr>
              <w:t xml:space="preserve">Строительство общественно-делового, рекреационного и жилых </w:t>
            </w:r>
            <w:r w:rsidR="007E7D9A" w:rsidRPr="00C30174">
              <w:rPr>
                <w:rFonts w:ascii="Tahoma" w:hAnsi="Tahoma" w:cs="Tahoma"/>
                <w:sz w:val="16"/>
                <w:szCs w:val="16"/>
              </w:rPr>
              <w:t>комплексов на территории г. </w:t>
            </w:r>
            <w:r w:rsidRPr="00C30174">
              <w:rPr>
                <w:rFonts w:ascii="Tahoma" w:hAnsi="Tahoma" w:cs="Tahoma"/>
                <w:sz w:val="16"/>
                <w:szCs w:val="16"/>
              </w:rPr>
              <w:t>Владивосток</w:t>
            </w:r>
          </w:p>
        </w:tc>
        <w:tc>
          <w:tcPr>
            <w:tcW w:w="1551" w:type="dxa"/>
            <w:shd w:val="clear" w:color="auto" w:fill="auto"/>
          </w:tcPr>
          <w:p w14:paraId="2B315920" w14:textId="1039F386" w:rsidR="00986940" w:rsidRPr="00C30174" w:rsidRDefault="00986940"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1F34DB72" w14:textId="61E430B0" w:rsidR="00986940" w:rsidRPr="00C30174" w:rsidRDefault="00986940" w:rsidP="005241CA">
            <w:pPr>
              <w:widowControl w:val="0"/>
              <w:rPr>
                <w:rFonts w:ascii="Tahoma" w:hAnsi="Tahoma" w:cs="Tahoma"/>
                <w:sz w:val="16"/>
                <w:szCs w:val="16"/>
              </w:rPr>
            </w:pPr>
            <w:r w:rsidRPr="00C30174">
              <w:rPr>
                <w:rFonts w:ascii="Tahoma" w:hAnsi="Tahoma" w:cs="Tahoma"/>
                <w:sz w:val="16"/>
                <w:szCs w:val="16"/>
              </w:rPr>
              <w:t>Строительство</w:t>
            </w:r>
          </w:p>
        </w:tc>
        <w:tc>
          <w:tcPr>
            <w:tcW w:w="850" w:type="dxa"/>
            <w:shd w:val="clear" w:color="auto" w:fill="auto"/>
          </w:tcPr>
          <w:p w14:paraId="49D36E71" w14:textId="36FD5C1E" w:rsidR="00986940" w:rsidRPr="00C30174" w:rsidRDefault="00986940" w:rsidP="005241CA">
            <w:pPr>
              <w:widowControl w:val="0"/>
              <w:rPr>
                <w:rFonts w:ascii="Tahoma" w:hAnsi="Tahoma" w:cs="Tahoma"/>
                <w:sz w:val="16"/>
                <w:szCs w:val="16"/>
              </w:rPr>
            </w:pPr>
            <w:r w:rsidRPr="00C30174">
              <w:rPr>
                <w:rFonts w:ascii="Tahoma" w:hAnsi="Tahoma" w:cs="Tahoma"/>
                <w:sz w:val="16"/>
                <w:szCs w:val="16"/>
              </w:rPr>
              <w:t>7309,26</w:t>
            </w:r>
          </w:p>
        </w:tc>
        <w:tc>
          <w:tcPr>
            <w:tcW w:w="567" w:type="dxa"/>
            <w:shd w:val="clear" w:color="auto" w:fill="auto"/>
          </w:tcPr>
          <w:p w14:paraId="4F40D093" w14:textId="49DFC8DD" w:rsidR="00986940" w:rsidRPr="00C30174" w:rsidRDefault="00986940" w:rsidP="005241CA">
            <w:pPr>
              <w:widowControl w:val="0"/>
              <w:rPr>
                <w:rFonts w:ascii="Tahoma" w:hAnsi="Tahoma" w:cs="Tahoma"/>
                <w:sz w:val="16"/>
                <w:szCs w:val="16"/>
              </w:rPr>
            </w:pPr>
            <w:r w:rsidRPr="00C30174">
              <w:rPr>
                <w:rFonts w:ascii="Tahoma" w:hAnsi="Tahoma" w:cs="Tahoma"/>
                <w:sz w:val="16"/>
                <w:szCs w:val="16"/>
              </w:rPr>
              <w:t>100*</w:t>
            </w:r>
          </w:p>
        </w:tc>
        <w:tc>
          <w:tcPr>
            <w:tcW w:w="1843" w:type="dxa"/>
            <w:shd w:val="clear" w:color="auto" w:fill="auto"/>
          </w:tcPr>
          <w:p w14:paraId="048E63FC" w14:textId="629AA5BD" w:rsidR="00986940" w:rsidRPr="00C30174" w:rsidRDefault="00986940" w:rsidP="005241CA">
            <w:pPr>
              <w:widowControl w:val="0"/>
              <w:rPr>
                <w:rFonts w:ascii="Tahoma" w:hAnsi="Tahoma" w:cs="Tahoma"/>
                <w:sz w:val="16"/>
                <w:szCs w:val="16"/>
              </w:rPr>
            </w:pPr>
            <w:r w:rsidRPr="00C30174">
              <w:rPr>
                <w:rFonts w:ascii="Tahoma" w:hAnsi="Tahoma" w:cs="Tahoma"/>
                <w:sz w:val="16"/>
                <w:szCs w:val="16"/>
              </w:rPr>
              <w:t>Приморский край, г.</w:t>
            </w:r>
            <w:r w:rsidR="00604DD4" w:rsidRPr="00C30174">
              <w:rPr>
                <w:rFonts w:ascii="Tahoma" w:hAnsi="Tahoma" w:cs="Tahoma"/>
                <w:sz w:val="16"/>
                <w:szCs w:val="16"/>
              </w:rPr>
              <w:t> </w:t>
            </w:r>
            <w:r w:rsidRPr="00C30174">
              <w:rPr>
                <w:rFonts w:ascii="Tahoma" w:hAnsi="Tahoma" w:cs="Tahoma"/>
                <w:sz w:val="16"/>
                <w:szCs w:val="16"/>
              </w:rPr>
              <w:t>Владивосток</w:t>
            </w:r>
          </w:p>
        </w:tc>
        <w:tc>
          <w:tcPr>
            <w:tcW w:w="1701" w:type="dxa"/>
            <w:shd w:val="clear" w:color="auto" w:fill="auto"/>
          </w:tcPr>
          <w:p w14:paraId="659E6016" w14:textId="7CC5EB1C" w:rsidR="00986940" w:rsidRPr="00C30174" w:rsidRDefault="00986940" w:rsidP="005241CA">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tcPr>
          <w:p w14:paraId="07D905E9" w14:textId="75EE39EA" w:rsidR="00986940" w:rsidRPr="00C30174" w:rsidRDefault="00986940" w:rsidP="005241CA">
            <w:pPr>
              <w:widowControl w:val="0"/>
              <w:rPr>
                <w:rFonts w:ascii="Tahoma" w:hAnsi="Tahoma" w:cs="Tahoma"/>
                <w:sz w:val="16"/>
                <w:szCs w:val="16"/>
                <w:lang w:val="en-US"/>
              </w:rPr>
            </w:pPr>
            <w:r w:rsidRPr="00C30174">
              <w:rPr>
                <w:rFonts w:ascii="Tahoma" w:hAnsi="Tahoma" w:cs="Tahoma"/>
                <w:sz w:val="16"/>
                <w:szCs w:val="16"/>
                <w:lang w:val="en-US"/>
              </w:rPr>
              <w:t>-</w:t>
            </w:r>
          </w:p>
        </w:tc>
        <w:tc>
          <w:tcPr>
            <w:tcW w:w="1134" w:type="dxa"/>
            <w:shd w:val="clear" w:color="auto" w:fill="auto"/>
          </w:tcPr>
          <w:p w14:paraId="2BC46DEC" w14:textId="09D2C62D" w:rsidR="00986940" w:rsidRPr="00C30174" w:rsidRDefault="005D0BC1" w:rsidP="00B45F2E">
            <w:pPr>
              <w:widowControl w:val="0"/>
              <w:rPr>
                <w:rFonts w:ascii="Tahoma" w:hAnsi="Tahoma" w:cs="Tahoma"/>
                <w:sz w:val="16"/>
                <w:szCs w:val="16"/>
              </w:rPr>
            </w:pPr>
            <w:r w:rsidRPr="00C30174">
              <w:rPr>
                <w:rFonts w:ascii="Tahoma" w:hAnsi="Tahoma" w:cs="Tahoma"/>
                <w:sz w:val="16"/>
                <w:szCs w:val="16"/>
              </w:rPr>
              <w:t>2023 – 2031 </w:t>
            </w:r>
            <w:r w:rsidR="00B45F2E" w:rsidRPr="00C30174">
              <w:rPr>
                <w:rFonts w:ascii="Tahoma" w:hAnsi="Tahoma" w:cs="Tahoma"/>
                <w:sz w:val="16"/>
                <w:szCs w:val="16"/>
              </w:rPr>
              <w:t>годы</w:t>
            </w:r>
          </w:p>
        </w:tc>
      </w:tr>
      <w:tr w:rsidR="00986940" w:rsidRPr="00C30174" w14:paraId="5F6C983C" w14:textId="77777777" w:rsidTr="005241CA">
        <w:trPr>
          <w:cantSplit/>
          <w:trHeight w:val="20"/>
        </w:trPr>
        <w:tc>
          <w:tcPr>
            <w:tcW w:w="568" w:type="dxa"/>
            <w:shd w:val="clear" w:color="auto" w:fill="auto"/>
            <w:noWrap/>
          </w:tcPr>
          <w:p w14:paraId="0080701D" w14:textId="40A2E26F" w:rsidR="00986940" w:rsidRPr="00C30174" w:rsidRDefault="00421C77" w:rsidP="005241CA">
            <w:pPr>
              <w:widowControl w:val="0"/>
              <w:jc w:val="center"/>
              <w:rPr>
                <w:rFonts w:ascii="Tahoma" w:hAnsi="Tahoma" w:cs="Tahoma"/>
                <w:sz w:val="16"/>
                <w:szCs w:val="16"/>
              </w:rPr>
            </w:pPr>
            <w:r w:rsidRPr="00C30174">
              <w:rPr>
                <w:rFonts w:ascii="Tahoma" w:hAnsi="Tahoma" w:cs="Tahoma"/>
                <w:sz w:val="16"/>
                <w:szCs w:val="16"/>
              </w:rPr>
              <w:lastRenderedPageBreak/>
              <w:t>26</w:t>
            </w:r>
          </w:p>
        </w:tc>
        <w:tc>
          <w:tcPr>
            <w:tcW w:w="1672" w:type="dxa"/>
            <w:shd w:val="clear" w:color="auto" w:fill="auto"/>
          </w:tcPr>
          <w:p w14:paraId="5A59B7D0" w14:textId="32408CD7" w:rsidR="00986940" w:rsidRPr="00C30174" w:rsidRDefault="00986940" w:rsidP="005241CA">
            <w:pPr>
              <w:widowControl w:val="0"/>
              <w:rPr>
                <w:rFonts w:ascii="Tahoma" w:hAnsi="Tahoma" w:cs="Tahoma"/>
                <w:sz w:val="16"/>
                <w:szCs w:val="16"/>
              </w:rPr>
            </w:pPr>
            <w:r w:rsidRPr="00C30174">
              <w:rPr>
                <w:rFonts w:ascii="Tahoma" w:hAnsi="Tahoma" w:cs="Tahoma"/>
                <w:sz w:val="16"/>
                <w:szCs w:val="16"/>
              </w:rPr>
              <w:t>ООО СП «Строитель»</w:t>
            </w:r>
          </w:p>
        </w:tc>
        <w:tc>
          <w:tcPr>
            <w:tcW w:w="1993" w:type="dxa"/>
            <w:shd w:val="clear" w:color="auto" w:fill="auto"/>
          </w:tcPr>
          <w:p w14:paraId="3EED9801" w14:textId="63E586A4" w:rsidR="00986940" w:rsidRPr="00C30174" w:rsidRDefault="00986940" w:rsidP="005241CA">
            <w:pPr>
              <w:widowControl w:val="0"/>
              <w:rPr>
                <w:rFonts w:ascii="Tahoma" w:hAnsi="Tahoma" w:cs="Tahoma"/>
                <w:sz w:val="16"/>
                <w:szCs w:val="16"/>
              </w:rPr>
            </w:pPr>
            <w:r w:rsidRPr="00C30174">
              <w:rPr>
                <w:rFonts w:ascii="Tahoma" w:hAnsi="Tahoma" w:cs="Tahoma"/>
                <w:sz w:val="16"/>
                <w:szCs w:val="16"/>
              </w:rPr>
              <w:t>Строительство общественно-делового центр</w:t>
            </w:r>
            <w:r w:rsidR="007E7D9A" w:rsidRPr="00C30174">
              <w:rPr>
                <w:rFonts w:ascii="Tahoma" w:hAnsi="Tahoma" w:cs="Tahoma"/>
                <w:sz w:val="16"/>
                <w:szCs w:val="16"/>
              </w:rPr>
              <w:t>а с парковочными местами по ул. </w:t>
            </w:r>
            <w:r w:rsidRPr="00C30174">
              <w:rPr>
                <w:rFonts w:ascii="Tahoma" w:hAnsi="Tahoma" w:cs="Tahoma"/>
                <w:sz w:val="16"/>
                <w:szCs w:val="16"/>
              </w:rPr>
              <w:t xml:space="preserve">Бестужева </w:t>
            </w:r>
            <w:r w:rsidR="007E7D9A" w:rsidRPr="00C30174">
              <w:rPr>
                <w:rFonts w:ascii="Tahoma" w:hAnsi="Tahoma" w:cs="Tahoma"/>
                <w:sz w:val="16"/>
                <w:szCs w:val="16"/>
              </w:rPr>
              <w:t>в г. </w:t>
            </w:r>
            <w:r w:rsidRPr="00C30174">
              <w:rPr>
                <w:rFonts w:ascii="Tahoma" w:hAnsi="Tahoma" w:cs="Tahoma"/>
                <w:sz w:val="16"/>
                <w:szCs w:val="16"/>
              </w:rPr>
              <w:t>Владивосток</w:t>
            </w:r>
          </w:p>
        </w:tc>
        <w:tc>
          <w:tcPr>
            <w:tcW w:w="1551" w:type="dxa"/>
            <w:shd w:val="clear" w:color="auto" w:fill="auto"/>
          </w:tcPr>
          <w:p w14:paraId="3BED43D1" w14:textId="1A4027BC" w:rsidR="00986940" w:rsidRPr="00C30174" w:rsidRDefault="00986940"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184F8085" w14:textId="34058294" w:rsidR="00986940" w:rsidRPr="00C30174" w:rsidRDefault="00986940" w:rsidP="005241CA">
            <w:pPr>
              <w:widowControl w:val="0"/>
              <w:rPr>
                <w:rFonts w:ascii="Tahoma" w:hAnsi="Tahoma" w:cs="Tahoma"/>
                <w:sz w:val="16"/>
                <w:szCs w:val="16"/>
              </w:rPr>
            </w:pPr>
            <w:r w:rsidRPr="00C30174">
              <w:rPr>
                <w:rFonts w:ascii="Tahoma" w:hAnsi="Tahoma" w:cs="Tahoma"/>
                <w:sz w:val="16"/>
                <w:szCs w:val="16"/>
              </w:rPr>
              <w:t>Строительство</w:t>
            </w:r>
          </w:p>
        </w:tc>
        <w:tc>
          <w:tcPr>
            <w:tcW w:w="850" w:type="dxa"/>
            <w:shd w:val="clear" w:color="auto" w:fill="auto"/>
          </w:tcPr>
          <w:p w14:paraId="3D022EC1" w14:textId="254BEAB2" w:rsidR="00986940" w:rsidRPr="00C30174" w:rsidRDefault="00986940" w:rsidP="005241CA">
            <w:pPr>
              <w:widowControl w:val="0"/>
              <w:rPr>
                <w:rFonts w:ascii="Tahoma" w:hAnsi="Tahoma" w:cs="Tahoma"/>
                <w:sz w:val="16"/>
                <w:szCs w:val="16"/>
              </w:rPr>
            </w:pPr>
            <w:r w:rsidRPr="00C30174">
              <w:rPr>
                <w:rFonts w:ascii="Tahoma" w:hAnsi="Tahoma" w:cs="Tahoma"/>
                <w:sz w:val="16"/>
                <w:szCs w:val="16"/>
              </w:rPr>
              <w:t>4112,0</w:t>
            </w:r>
            <w:r w:rsidR="005241CA" w:rsidRPr="00C30174">
              <w:rPr>
                <w:rFonts w:ascii="Tahoma" w:hAnsi="Tahoma" w:cs="Tahoma"/>
                <w:sz w:val="16"/>
                <w:szCs w:val="16"/>
              </w:rPr>
              <w:t>0</w:t>
            </w:r>
          </w:p>
        </w:tc>
        <w:tc>
          <w:tcPr>
            <w:tcW w:w="567" w:type="dxa"/>
            <w:shd w:val="clear" w:color="auto" w:fill="auto"/>
          </w:tcPr>
          <w:p w14:paraId="17C8840C" w14:textId="292998A2" w:rsidR="00986940" w:rsidRPr="00C30174" w:rsidRDefault="00986940" w:rsidP="005241CA">
            <w:pPr>
              <w:widowControl w:val="0"/>
              <w:rPr>
                <w:rFonts w:ascii="Tahoma" w:hAnsi="Tahoma" w:cs="Tahoma"/>
                <w:sz w:val="16"/>
                <w:szCs w:val="16"/>
              </w:rPr>
            </w:pPr>
            <w:r w:rsidRPr="00C30174">
              <w:rPr>
                <w:rFonts w:ascii="Tahoma" w:hAnsi="Tahoma" w:cs="Tahoma"/>
                <w:sz w:val="16"/>
                <w:szCs w:val="16"/>
              </w:rPr>
              <w:t>100*</w:t>
            </w:r>
          </w:p>
        </w:tc>
        <w:tc>
          <w:tcPr>
            <w:tcW w:w="1843" w:type="dxa"/>
            <w:shd w:val="clear" w:color="auto" w:fill="auto"/>
          </w:tcPr>
          <w:p w14:paraId="027E8359" w14:textId="72E7AD60" w:rsidR="00986940" w:rsidRPr="00C30174" w:rsidRDefault="00986940" w:rsidP="005241CA">
            <w:pPr>
              <w:widowControl w:val="0"/>
              <w:rPr>
                <w:rFonts w:ascii="Tahoma" w:hAnsi="Tahoma" w:cs="Tahoma"/>
                <w:sz w:val="16"/>
                <w:szCs w:val="16"/>
              </w:rPr>
            </w:pPr>
            <w:r w:rsidRPr="00C30174">
              <w:rPr>
                <w:rFonts w:ascii="Tahoma" w:hAnsi="Tahoma" w:cs="Tahoma"/>
                <w:sz w:val="16"/>
                <w:szCs w:val="16"/>
              </w:rPr>
              <w:t>Приморский край, г.</w:t>
            </w:r>
            <w:r w:rsidR="000F0C8A" w:rsidRPr="00C30174">
              <w:rPr>
                <w:rFonts w:ascii="Tahoma" w:hAnsi="Tahoma" w:cs="Tahoma"/>
                <w:sz w:val="16"/>
                <w:szCs w:val="16"/>
              </w:rPr>
              <w:t> </w:t>
            </w:r>
            <w:r w:rsidRPr="00C30174">
              <w:rPr>
                <w:rFonts w:ascii="Tahoma" w:hAnsi="Tahoma" w:cs="Tahoma"/>
                <w:sz w:val="16"/>
                <w:szCs w:val="16"/>
              </w:rPr>
              <w:t>Владивосток, ул</w:t>
            </w:r>
            <w:r w:rsidR="00F67861" w:rsidRPr="00C30174">
              <w:rPr>
                <w:rFonts w:ascii="Tahoma" w:hAnsi="Tahoma" w:cs="Tahoma"/>
                <w:sz w:val="16"/>
                <w:szCs w:val="16"/>
              </w:rPr>
              <w:t>.</w:t>
            </w:r>
            <w:r w:rsidR="00F67861" w:rsidRPr="00C30174">
              <w:rPr>
                <w:rFonts w:ascii="Tahoma" w:hAnsi="Tahoma" w:cs="Tahoma"/>
                <w:sz w:val="16"/>
                <w:szCs w:val="16"/>
                <w:lang w:val="en-US"/>
              </w:rPr>
              <w:t> </w:t>
            </w:r>
            <w:r w:rsidRPr="00C30174">
              <w:rPr>
                <w:rFonts w:ascii="Tahoma" w:hAnsi="Tahoma" w:cs="Tahoma"/>
                <w:sz w:val="16"/>
                <w:szCs w:val="16"/>
              </w:rPr>
              <w:t>Бестужева</w:t>
            </w:r>
            <w:r w:rsidR="00F67861" w:rsidRPr="00C30174">
              <w:rPr>
                <w:rFonts w:ascii="Tahoma" w:hAnsi="Tahoma" w:cs="Tahoma"/>
                <w:sz w:val="16"/>
                <w:szCs w:val="16"/>
              </w:rPr>
              <w:t>, 33</w:t>
            </w:r>
          </w:p>
        </w:tc>
        <w:tc>
          <w:tcPr>
            <w:tcW w:w="1701" w:type="dxa"/>
            <w:shd w:val="clear" w:color="auto" w:fill="auto"/>
          </w:tcPr>
          <w:p w14:paraId="4A81AFA5" w14:textId="6A458A50" w:rsidR="00986940" w:rsidRPr="00C30174" w:rsidRDefault="00F67861" w:rsidP="005241CA">
            <w:pPr>
              <w:widowControl w:val="0"/>
              <w:rPr>
                <w:rFonts w:ascii="Tahoma" w:hAnsi="Tahoma" w:cs="Tahoma"/>
                <w:sz w:val="16"/>
                <w:szCs w:val="16"/>
              </w:rPr>
            </w:pPr>
            <w:r w:rsidRPr="00C30174">
              <w:rPr>
                <w:rFonts w:ascii="Tahoma" w:hAnsi="Tahoma" w:cs="Tahoma"/>
                <w:sz w:val="16"/>
                <w:szCs w:val="16"/>
              </w:rPr>
              <w:t>25:28:020018:118</w:t>
            </w:r>
          </w:p>
        </w:tc>
        <w:tc>
          <w:tcPr>
            <w:tcW w:w="1843" w:type="dxa"/>
            <w:shd w:val="clear" w:color="auto" w:fill="auto"/>
          </w:tcPr>
          <w:p w14:paraId="6C3C1D44" w14:textId="0247295D" w:rsidR="00986940" w:rsidRPr="00C30174" w:rsidRDefault="00986940" w:rsidP="005241CA">
            <w:pPr>
              <w:widowControl w:val="0"/>
              <w:rPr>
                <w:rFonts w:ascii="Tahoma" w:hAnsi="Tahoma"/>
                <w:sz w:val="16"/>
              </w:rPr>
            </w:pPr>
            <w:r w:rsidRPr="00C30174">
              <w:rPr>
                <w:rFonts w:ascii="Tahoma" w:hAnsi="Tahoma"/>
                <w:sz w:val="16"/>
              </w:rPr>
              <w:t>-</w:t>
            </w:r>
          </w:p>
        </w:tc>
        <w:tc>
          <w:tcPr>
            <w:tcW w:w="1134" w:type="dxa"/>
            <w:shd w:val="clear" w:color="auto" w:fill="auto"/>
          </w:tcPr>
          <w:p w14:paraId="593B9FC1" w14:textId="54754615" w:rsidR="00986940" w:rsidRPr="00C30174" w:rsidRDefault="005D0BC1" w:rsidP="00B45F2E">
            <w:pPr>
              <w:widowControl w:val="0"/>
              <w:rPr>
                <w:rFonts w:ascii="Tahoma" w:hAnsi="Tahoma" w:cs="Tahoma"/>
                <w:sz w:val="16"/>
                <w:szCs w:val="16"/>
              </w:rPr>
            </w:pPr>
            <w:r w:rsidRPr="00C30174">
              <w:rPr>
                <w:rFonts w:ascii="Tahoma" w:hAnsi="Tahoma" w:cs="Tahoma"/>
                <w:sz w:val="16"/>
                <w:szCs w:val="16"/>
              </w:rPr>
              <w:t>2022 – 2028 </w:t>
            </w:r>
            <w:r w:rsidR="00B45F2E" w:rsidRPr="00C30174">
              <w:rPr>
                <w:rFonts w:ascii="Tahoma" w:hAnsi="Tahoma" w:cs="Tahoma"/>
                <w:sz w:val="16"/>
                <w:szCs w:val="16"/>
              </w:rPr>
              <w:t>годы</w:t>
            </w:r>
          </w:p>
        </w:tc>
      </w:tr>
      <w:tr w:rsidR="00082D93" w:rsidRPr="00C30174" w14:paraId="653EF2D7" w14:textId="77777777" w:rsidTr="005241CA">
        <w:trPr>
          <w:cantSplit/>
          <w:trHeight w:val="20"/>
        </w:trPr>
        <w:tc>
          <w:tcPr>
            <w:tcW w:w="568" w:type="dxa"/>
            <w:shd w:val="clear" w:color="auto" w:fill="auto"/>
            <w:noWrap/>
          </w:tcPr>
          <w:p w14:paraId="58F56C37" w14:textId="12BB09D8" w:rsidR="00082D93" w:rsidRPr="00C30174" w:rsidRDefault="00421C77" w:rsidP="005241CA">
            <w:pPr>
              <w:widowControl w:val="0"/>
              <w:jc w:val="center"/>
              <w:rPr>
                <w:rFonts w:ascii="Tahoma" w:hAnsi="Tahoma" w:cs="Tahoma"/>
                <w:sz w:val="16"/>
                <w:szCs w:val="16"/>
              </w:rPr>
            </w:pPr>
            <w:r w:rsidRPr="00C30174">
              <w:rPr>
                <w:rFonts w:ascii="Tahoma" w:hAnsi="Tahoma" w:cs="Tahoma"/>
                <w:sz w:val="16"/>
                <w:szCs w:val="16"/>
              </w:rPr>
              <w:t>27</w:t>
            </w:r>
          </w:p>
        </w:tc>
        <w:tc>
          <w:tcPr>
            <w:tcW w:w="1672" w:type="dxa"/>
            <w:shd w:val="clear" w:color="auto" w:fill="auto"/>
          </w:tcPr>
          <w:p w14:paraId="5A456653" w14:textId="39556214" w:rsidR="00082D93" w:rsidRPr="00C30174" w:rsidRDefault="00082D93" w:rsidP="005241CA">
            <w:pPr>
              <w:widowControl w:val="0"/>
              <w:rPr>
                <w:rFonts w:ascii="Tahoma" w:hAnsi="Tahoma" w:cs="Tahoma"/>
                <w:sz w:val="16"/>
                <w:szCs w:val="16"/>
              </w:rPr>
            </w:pPr>
            <w:r w:rsidRPr="00C30174">
              <w:rPr>
                <w:rFonts w:ascii="Tahoma" w:hAnsi="Tahoma" w:cs="Tahoma"/>
                <w:sz w:val="16"/>
                <w:szCs w:val="16"/>
              </w:rPr>
              <w:t>ООО «Композитное кораблестроение» </w:t>
            </w:r>
          </w:p>
        </w:tc>
        <w:tc>
          <w:tcPr>
            <w:tcW w:w="1993" w:type="dxa"/>
            <w:shd w:val="clear" w:color="auto" w:fill="auto"/>
          </w:tcPr>
          <w:p w14:paraId="33737105" w14:textId="6033754B" w:rsidR="00082D93" w:rsidRPr="00C30174" w:rsidRDefault="00082D93" w:rsidP="005241CA">
            <w:pPr>
              <w:widowControl w:val="0"/>
              <w:rPr>
                <w:rFonts w:ascii="Tahoma" w:hAnsi="Tahoma" w:cs="Tahoma"/>
                <w:sz w:val="16"/>
                <w:szCs w:val="16"/>
              </w:rPr>
            </w:pPr>
            <w:r w:rsidRPr="00C30174">
              <w:rPr>
                <w:rFonts w:ascii="Tahoma" w:hAnsi="Tahoma" w:cs="Tahoma"/>
                <w:sz w:val="16"/>
                <w:szCs w:val="16"/>
              </w:rPr>
              <w:t>Организация высокотехнологичного производства композиционных судов и деталей нового поколения (строительство современных углепластиковых судов на уровне мировых стандартов)</w:t>
            </w:r>
          </w:p>
        </w:tc>
        <w:tc>
          <w:tcPr>
            <w:tcW w:w="1551" w:type="dxa"/>
            <w:shd w:val="clear" w:color="auto" w:fill="auto"/>
          </w:tcPr>
          <w:p w14:paraId="6EC391BF" w14:textId="05DF5925" w:rsidR="00082D93" w:rsidRPr="00C30174" w:rsidRDefault="00082D93" w:rsidP="005241CA">
            <w:pPr>
              <w:widowControl w:val="0"/>
              <w:rPr>
                <w:rFonts w:ascii="Tahoma" w:hAnsi="Tahoma" w:cs="Tahoma"/>
                <w:sz w:val="16"/>
                <w:szCs w:val="16"/>
              </w:rPr>
            </w:pPr>
            <w:r w:rsidRPr="00C30174">
              <w:rPr>
                <w:rFonts w:ascii="Tahoma" w:hAnsi="Tahoma" w:cs="Tahoma"/>
                <w:sz w:val="16"/>
                <w:szCs w:val="16"/>
              </w:rPr>
              <w:t>Владивостокский городской округ</w:t>
            </w:r>
          </w:p>
        </w:tc>
        <w:tc>
          <w:tcPr>
            <w:tcW w:w="1559" w:type="dxa"/>
            <w:shd w:val="clear" w:color="auto" w:fill="auto"/>
          </w:tcPr>
          <w:p w14:paraId="5FBB50C9" w14:textId="71F1DD8A" w:rsidR="00082D93" w:rsidRPr="00C30174" w:rsidRDefault="00082D93" w:rsidP="005241CA">
            <w:pPr>
              <w:widowControl w:val="0"/>
              <w:rPr>
                <w:rFonts w:ascii="Tahoma" w:hAnsi="Tahoma" w:cs="Tahoma"/>
                <w:sz w:val="16"/>
                <w:szCs w:val="16"/>
              </w:rPr>
            </w:pPr>
            <w:r w:rsidRPr="00C30174">
              <w:rPr>
                <w:rFonts w:ascii="Tahoma" w:hAnsi="Tahoma" w:cs="Tahoma"/>
                <w:sz w:val="16"/>
                <w:szCs w:val="16"/>
              </w:rPr>
              <w:t>Машиностроение</w:t>
            </w:r>
          </w:p>
        </w:tc>
        <w:tc>
          <w:tcPr>
            <w:tcW w:w="850" w:type="dxa"/>
            <w:shd w:val="clear" w:color="auto" w:fill="auto"/>
          </w:tcPr>
          <w:p w14:paraId="3017075C" w14:textId="5739F5E5" w:rsidR="00082D93" w:rsidRPr="00C30174" w:rsidRDefault="00082D93" w:rsidP="005241CA">
            <w:pPr>
              <w:widowControl w:val="0"/>
              <w:rPr>
                <w:rFonts w:ascii="Tahoma" w:hAnsi="Tahoma" w:cs="Tahoma"/>
                <w:sz w:val="16"/>
                <w:szCs w:val="16"/>
              </w:rPr>
            </w:pPr>
            <w:r w:rsidRPr="00C30174">
              <w:rPr>
                <w:rFonts w:ascii="Tahoma" w:hAnsi="Tahoma" w:cs="Tahoma"/>
                <w:sz w:val="16"/>
                <w:szCs w:val="16"/>
              </w:rPr>
              <w:t>352</w:t>
            </w:r>
            <w:r w:rsidR="005241CA" w:rsidRPr="00C30174">
              <w:rPr>
                <w:rFonts w:ascii="Tahoma" w:hAnsi="Tahoma" w:cs="Tahoma"/>
                <w:sz w:val="16"/>
                <w:szCs w:val="16"/>
              </w:rPr>
              <w:t>,00</w:t>
            </w:r>
          </w:p>
        </w:tc>
        <w:tc>
          <w:tcPr>
            <w:tcW w:w="567" w:type="dxa"/>
            <w:shd w:val="clear" w:color="auto" w:fill="auto"/>
          </w:tcPr>
          <w:p w14:paraId="7E82342D" w14:textId="5429978B" w:rsidR="00082D93" w:rsidRPr="00C30174" w:rsidRDefault="00082D93" w:rsidP="005241CA">
            <w:pPr>
              <w:widowControl w:val="0"/>
              <w:rPr>
                <w:rFonts w:ascii="Tahoma" w:hAnsi="Tahoma" w:cs="Tahoma"/>
                <w:sz w:val="16"/>
                <w:szCs w:val="16"/>
              </w:rPr>
            </w:pPr>
            <w:r w:rsidRPr="00C30174">
              <w:rPr>
                <w:rFonts w:ascii="Tahoma" w:hAnsi="Tahoma" w:cs="Tahoma"/>
                <w:sz w:val="16"/>
                <w:szCs w:val="16"/>
              </w:rPr>
              <w:t>25</w:t>
            </w:r>
          </w:p>
        </w:tc>
        <w:tc>
          <w:tcPr>
            <w:tcW w:w="1843" w:type="dxa"/>
            <w:shd w:val="clear" w:color="auto" w:fill="auto"/>
          </w:tcPr>
          <w:p w14:paraId="6418A7CB" w14:textId="1822C034" w:rsidR="00082D93" w:rsidRPr="00C30174" w:rsidRDefault="00082D93" w:rsidP="005241CA">
            <w:pPr>
              <w:widowControl w:val="0"/>
              <w:rPr>
                <w:rFonts w:ascii="Tahoma" w:hAnsi="Tahoma" w:cs="Tahoma"/>
                <w:sz w:val="16"/>
                <w:szCs w:val="16"/>
              </w:rPr>
            </w:pPr>
            <w:r w:rsidRPr="00C30174">
              <w:rPr>
                <w:rFonts w:ascii="Tahoma" w:hAnsi="Tahoma" w:cs="Tahoma"/>
                <w:sz w:val="16"/>
                <w:szCs w:val="16"/>
              </w:rPr>
              <w:t>Приморский край, г.</w:t>
            </w:r>
            <w:r w:rsidR="00604DD4" w:rsidRPr="00C30174">
              <w:rPr>
                <w:rFonts w:ascii="Tahoma" w:hAnsi="Tahoma" w:cs="Tahoma"/>
                <w:sz w:val="16"/>
                <w:szCs w:val="16"/>
              </w:rPr>
              <w:t> </w:t>
            </w:r>
            <w:r w:rsidRPr="00C30174">
              <w:rPr>
                <w:rFonts w:ascii="Tahoma" w:hAnsi="Tahoma" w:cs="Tahoma"/>
                <w:sz w:val="16"/>
                <w:szCs w:val="16"/>
              </w:rPr>
              <w:t>Владивосток</w:t>
            </w:r>
          </w:p>
        </w:tc>
        <w:tc>
          <w:tcPr>
            <w:tcW w:w="1701" w:type="dxa"/>
            <w:shd w:val="clear" w:color="auto" w:fill="auto"/>
          </w:tcPr>
          <w:p w14:paraId="20EA03EB" w14:textId="5FB815E2" w:rsidR="00082D93" w:rsidRPr="00C30174" w:rsidRDefault="00082D93" w:rsidP="005241CA">
            <w:pPr>
              <w:widowControl w:val="0"/>
              <w:rPr>
                <w:rFonts w:ascii="Tahoma" w:hAnsi="Tahoma" w:cs="Tahoma"/>
                <w:sz w:val="16"/>
                <w:szCs w:val="16"/>
              </w:rPr>
            </w:pPr>
            <w:r w:rsidRPr="00C30174">
              <w:rPr>
                <w:rFonts w:ascii="Tahoma" w:hAnsi="Tahoma" w:cs="Tahoma"/>
                <w:sz w:val="16"/>
                <w:szCs w:val="16"/>
              </w:rPr>
              <w:t>-</w:t>
            </w:r>
          </w:p>
        </w:tc>
        <w:tc>
          <w:tcPr>
            <w:tcW w:w="1843" w:type="dxa"/>
            <w:shd w:val="clear" w:color="auto" w:fill="auto"/>
          </w:tcPr>
          <w:p w14:paraId="4CA51ACC" w14:textId="342C600F" w:rsidR="00082D93" w:rsidRPr="00C30174" w:rsidRDefault="00082D93" w:rsidP="005241CA">
            <w:pPr>
              <w:widowControl w:val="0"/>
              <w:rPr>
                <w:rFonts w:ascii="Tahoma" w:hAnsi="Tahoma" w:cs="Tahoma"/>
                <w:sz w:val="16"/>
                <w:szCs w:val="16"/>
              </w:rPr>
            </w:pPr>
            <w:r w:rsidRPr="00C30174">
              <w:rPr>
                <w:rFonts w:ascii="Tahoma" w:hAnsi="Tahoma" w:cs="Tahoma"/>
                <w:sz w:val="16"/>
                <w:szCs w:val="16"/>
              </w:rPr>
              <w:t>-</w:t>
            </w:r>
          </w:p>
        </w:tc>
        <w:tc>
          <w:tcPr>
            <w:tcW w:w="1134" w:type="dxa"/>
            <w:shd w:val="clear" w:color="auto" w:fill="auto"/>
          </w:tcPr>
          <w:p w14:paraId="7501E86F" w14:textId="39F8AC6A" w:rsidR="00082D93" w:rsidRPr="00C30174" w:rsidRDefault="005D0BC1" w:rsidP="00B45F2E">
            <w:pPr>
              <w:widowControl w:val="0"/>
              <w:rPr>
                <w:rFonts w:ascii="Tahoma" w:hAnsi="Tahoma" w:cs="Tahoma"/>
                <w:sz w:val="16"/>
                <w:szCs w:val="16"/>
              </w:rPr>
            </w:pPr>
            <w:r w:rsidRPr="00C30174">
              <w:rPr>
                <w:rFonts w:ascii="Tahoma" w:hAnsi="Tahoma" w:cs="Tahoma"/>
                <w:sz w:val="16"/>
                <w:szCs w:val="16"/>
              </w:rPr>
              <w:t>2017</w:t>
            </w:r>
            <w:r w:rsidR="00B45F2E" w:rsidRPr="00C30174">
              <w:rPr>
                <w:rFonts w:ascii="Tahoma" w:hAnsi="Tahoma" w:cs="Tahoma"/>
                <w:sz w:val="16"/>
                <w:szCs w:val="16"/>
              </w:rPr>
              <w:t xml:space="preserve"> – </w:t>
            </w:r>
            <w:r w:rsidRPr="00C30174">
              <w:rPr>
                <w:rFonts w:ascii="Tahoma" w:hAnsi="Tahoma" w:cs="Tahoma"/>
                <w:sz w:val="16"/>
                <w:szCs w:val="16"/>
              </w:rPr>
              <w:t>2025</w:t>
            </w:r>
            <w:r w:rsidRPr="00C30174">
              <w:rPr>
                <w:rFonts w:ascii="Tahoma" w:hAnsi="Tahoma" w:cs="Tahoma"/>
                <w:sz w:val="16"/>
                <w:szCs w:val="16"/>
                <w:lang w:val="en-US"/>
              </w:rPr>
              <w:t> </w:t>
            </w:r>
            <w:r w:rsidR="00B45F2E" w:rsidRPr="00C30174">
              <w:rPr>
                <w:rFonts w:ascii="Tahoma" w:hAnsi="Tahoma" w:cs="Tahoma"/>
                <w:sz w:val="16"/>
                <w:szCs w:val="16"/>
              </w:rPr>
              <w:t>годы</w:t>
            </w:r>
          </w:p>
        </w:tc>
      </w:tr>
      <w:tr w:rsidR="003B2C18" w:rsidRPr="00C30174" w14:paraId="51740913" w14:textId="77777777" w:rsidTr="005241CA">
        <w:trPr>
          <w:cantSplit/>
          <w:trHeight w:val="20"/>
        </w:trPr>
        <w:tc>
          <w:tcPr>
            <w:tcW w:w="568" w:type="dxa"/>
            <w:shd w:val="clear" w:color="auto" w:fill="auto"/>
            <w:noWrap/>
            <w:hideMark/>
          </w:tcPr>
          <w:p w14:paraId="790ED0F9" w14:textId="2ACF1886" w:rsidR="003B2C18" w:rsidRPr="00C30174" w:rsidRDefault="003B2C18" w:rsidP="005241CA">
            <w:pPr>
              <w:rPr>
                <w:rFonts w:ascii="Tahoma" w:hAnsi="Tahoma" w:cs="Tahoma"/>
                <w:sz w:val="14"/>
                <w:szCs w:val="16"/>
              </w:rPr>
            </w:pPr>
          </w:p>
        </w:tc>
        <w:tc>
          <w:tcPr>
            <w:tcW w:w="1672" w:type="dxa"/>
            <w:shd w:val="clear" w:color="auto" w:fill="auto"/>
            <w:hideMark/>
          </w:tcPr>
          <w:p w14:paraId="4873DB44" w14:textId="77777777" w:rsidR="003B2C18" w:rsidRPr="00C30174" w:rsidRDefault="003B2C18" w:rsidP="005241CA">
            <w:pPr>
              <w:rPr>
                <w:rFonts w:ascii="Tahoma" w:hAnsi="Tahoma" w:cs="Tahoma"/>
                <w:sz w:val="14"/>
                <w:szCs w:val="16"/>
              </w:rPr>
            </w:pPr>
            <w:r w:rsidRPr="00C30174">
              <w:rPr>
                <w:rFonts w:ascii="Tahoma" w:hAnsi="Tahoma" w:cs="Tahoma"/>
                <w:sz w:val="14"/>
                <w:szCs w:val="16"/>
              </w:rPr>
              <w:t>Итого</w:t>
            </w:r>
          </w:p>
        </w:tc>
        <w:tc>
          <w:tcPr>
            <w:tcW w:w="1993" w:type="dxa"/>
            <w:shd w:val="clear" w:color="auto" w:fill="auto"/>
            <w:hideMark/>
          </w:tcPr>
          <w:p w14:paraId="1FAF8E74" w14:textId="77777777" w:rsidR="003B2C18" w:rsidRPr="00C30174" w:rsidRDefault="003B2C18" w:rsidP="005241CA">
            <w:pPr>
              <w:rPr>
                <w:rFonts w:ascii="Tahoma" w:hAnsi="Tahoma" w:cs="Tahoma"/>
                <w:sz w:val="14"/>
                <w:szCs w:val="16"/>
              </w:rPr>
            </w:pPr>
            <w:r w:rsidRPr="00C30174">
              <w:rPr>
                <w:rFonts w:ascii="Tahoma" w:hAnsi="Tahoma" w:cs="Tahoma"/>
                <w:sz w:val="14"/>
                <w:szCs w:val="16"/>
              </w:rPr>
              <w:t>-</w:t>
            </w:r>
          </w:p>
        </w:tc>
        <w:tc>
          <w:tcPr>
            <w:tcW w:w="1551" w:type="dxa"/>
            <w:shd w:val="clear" w:color="auto" w:fill="auto"/>
            <w:hideMark/>
          </w:tcPr>
          <w:p w14:paraId="2CF8CE4F" w14:textId="77777777" w:rsidR="003B2C18" w:rsidRPr="00C30174" w:rsidRDefault="003B2C18" w:rsidP="005241CA">
            <w:pPr>
              <w:rPr>
                <w:rFonts w:ascii="Tahoma" w:hAnsi="Tahoma" w:cs="Tahoma"/>
                <w:sz w:val="14"/>
                <w:szCs w:val="16"/>
              </w:rPr>
            </w:pPr>
            <w:r w:rsidRPr="00C30174">
              <w:rPr>
                <w:rFonts w:ascii="Tahoma" w:hAnsi="Tahoma" w:cs="Tahoma"/>
                <w:sz w:val="14"/>
                <w:szCs w:val="16"/>
              </w:rPr>
              <w:t>-</w:t>
            </w:r>
          </w:p>
        </w:tc>
        <w:tc>
          <w:tcPr>
            <w:tcW w:w="1559" w:type="dxa"/>
            <w:shd w:val="clear" w:color="auto" w:fill="auto"/>
            <w:hideMark/>
          </w:tcPr>
          <w:p w14:paraId="600F8231" w14:textId="77777777" w:rsidR="003B2C18" w:rsidRPr="00C30174" w:rsidRDefault="003B2C18" w:rsidP="005241CA">
            <w:pPr>
              <w:rPr>
                <w:rFonts w:ascii="Tahoma" w:hAnsi="Tahoma" w:cs="Tahoma"/>
                <w:sz w:val="14"/>
                <w:szCs w:val="16"/>
              </w:rPr>
            </w:pPr>
            <w:r w:rsidRPr="00C30174">
              <w:rPr>
                <w:rFonts w:ascii="Tahoma" w:hAnsi="Tahoma" w:cs="Tahoma"/>
                <w:sz w:val="14"/>
                <w:szCs w:val="16"/>
              </w:rPr>
              <w:t>-</w:t>
            </w:r>
          </w:p>
        </w:tc>
        <w:tc>
          <w:tcPr>
            <w:tcW w:w="850" w:type="dxa"/>
            <w:shd w:val="clear" w:color="auto" w:fill="auto"/>
            <w:noWrap/>
            <w:hideMark/>
          </w:tcPr>
          <w:p w14:paraId="4E02754E" w14:textId="6BB6368B" w:rsidR="003B2C18" w:rsidRPr="00C30174" w:rsidRDefault="00421C77" w:rsidP="005241CA">
            <w:pPr>
              <w:rPr>
                <w:rFonts w:ascii="Tahoma" w:hAnsi="Tahoma"/>
                <w:sz w:val="14"/>
              </w:rPr>
            </w:pPr>
            <w:r w:rsidRPr="00C30174">
              <w:rPr>
                <w:rFonts w:ascii="Tahoma" w:hAnsi="Tahoma" w:cs="Tahoma"/>
                <w:sz w:val="14"/>
                <w:szCs w:val="16"/>
              </w:rPr>
              <w:t>39575,87</w:t>
            </w:r>
          </w:p>
        </w:tc>
        <w:tc>
          <w:tcPr>
            <w:tcW w:w="567" w:type="dxa"/>
            <w:shd w:val="clear" w:color="auto" w:fill="auto"/>
            <w:noWrap/>
            <w:hideMark/>
          </w:tcPr>
          <w:p w14:paraId="4F5B1391" w14:textId="5CF9A712" w:rsidR="003B2C18" w:rsidRPr="00C30174" w:rsidRDefault="00421C77" w:rsidP="005241CA">
            <w:pPr>
              <w:rPr>
                <w:rFonts w:ascii="Tahoma" w:hAnsi="Tahoma"/>
                <w:sz w:val="14"/>
              </w:rPr>
            </w:pPr>
            <w:r w:rsidRPr="00C30174">
              <w:rPr>
                <w:rFonts w:ascii="Tahoma" w:hAnsi="Tahoma" w:cs="Tahoma"/>
                <w:sz w:val="14"/>
                <w:szCs w:val="16"/>
              </w:rPr>
              <w:t>1635</w:t>
            </w:r>
          </w:p>
        </w:tc>
        <w:tc>
          <w:tcPr>
            <w:tcW w:w="1843" w:type="dxa"/>
            <w:shd w:val="clear" w:color="auto" w:fill="auto"/>
            <w:hideMark/>
          </w:tcPr>
          <w:p w14:paraId="740A8088" w14:textId="77777777" w:rsidR="003B2C18" w:rsidRPr="00C30174" w:rsidRDefault="003B2C18" w:rsidP="005241CA">
            <w:pPr>
              <w:rPr>
                <w:rFonts w:ascii="Tahoma" w:hAnsi="Tahoma" w:cs="Tahoma"/>
                <w:sz w:val="14"/>
                <w:szCs w:val="16"/>
              </w:rPr>
            </w:pPr>
            <w:r w:rsidRPr="00C30174">
              <w:rPr>
                <w:rFonts w:ascii="Tahoma" w:hAnsi="Tahoma" w:cs="Tahoma"/>
                <w:sz w:val="14"/>
                <w:szCs w:val="16"/>
              </w:rPr>
              <w:t>-</w:t>
            </w:r>
          </w:p>
        </w:tc>
        <w:tc>
          <w:tcPr>
            <w:tcW w:w="1701" w:type="dxa"/>
            <w:shd w:val="clear" w:color="auto" w:fill="auto"/>
            <w:noWrap/>
            <w:hideMark/>
          </w:tcPr>
          <w:p w14:paraId="51F1DFF6" w14:textId="77777777" w:rsidR="003B2C18" w:rsidRPr="00C30174" w:rsidRDefault="003B2C18" w:rsidP="005241CA">
            <w:pPr>
              <w:rPr>
                <w:rFonts w:ascii="Tahoma" w:hAnsi="Tahoma" w:cs="Tahoma"/>
                <w:sz w:val="14"/>
                <w:szCs w:val="16"/>
              </w:rPr>
            </w:pPr>
            <w:r w:rsidRPr="00C30174">
              <w:rPr>
                <w:rFonts w:ascii="Tahoma" w:hAnsi="Tahoma" w:cs="Tahoma"/>
                <w:sz w:val="14"/>
                <w:szCs w:val="16"/>
              </w:rPr>
              <w:t>-</w:t>
            </w:r>
          </w:p>
        </w:tc>
        <w:tc>
          <w:tcPr>
            <w:tcW w:w="1843" w:type="dxa"/>
            <w:shd w:val="clear" w:color="auto" w:fill="auto"/>
            <w:noWrap/>
            <w:hideMark/>
          </w:tcPr>
          <w:p w14:paraId="4729B244" w14:textId="77777777" w:rsidR="003B2C18" w:rsidRPr="00C30174" w:rsidRDefault="003B2C18" w:rsidP="005241CA">
            <w:pPr>
              <w:rPr>
                <w:rFonts w:ascii="Tahoma" w:hAnsi="Tahoma" w:cs="Tahoma"/>
                <w:sz w:val="14"/>
                <w:szCs w:val="16"/>
              </w:rPr>
            </w:pPr>
            <w:r w:rsidRPr="00C30174">
              <w:rPr>
                <w:rFonts w:ascii="Tahoma" w:hAnsi="Tahoma" w:cs="Tahoma"/>
                <w:sz w:val="14"/>
                <w:szCs w:val="16"/>
              </w:rPr>
              <w:t>-</w:t>
            </w:r>
          </w:p>
        </w:tc>
        <w:tc>
          <w:tcPr>
            <w:tcW w:w="1134" w:type="dxa"/>
            <w:shd w:val="clear" w:color="auto" w:fill="auto"/>
            <w:noWrap/>
            <w:hideMark/>
          </w:tcPr>
          <w:p w14:paraId="25A8A2A3" w14:textId="3451CFCA" w:rsidR="003B2C18" w:rsidRPr="00C30174" w:rsidRDefault="005241CA" w:rsidP="005241CA">
            <w:pPr>
              <w:rPr>
                <w:rFonts w:ascii="Tahoma" w:hAnsi="Tahoma" w:cs="Tahoma"/>
                <w:sz w:val="14"/>
                <w:szCs w:val="16"/>
              </w:rPr>
            </w:pPr>
            <w:r w:rsidRPr="00C30174">
              <w:rPr>
                <w:rFonts w:ascii="Tahoma" w:hAnsi="Tahoma" w:cs="Tahoma"/>
                <w:sz w:val="14"/>
                <w:szCs w:val="16"/>
              </w:rPr>
              <w:t xml:space="preserve"> </w:t>
            </w:r>
            <w:r w:rsidR="003B2C18" w:rsidRPr="00C30174">
              <w:rPr>
                <w:rFonts w:ascii="Tahoma" w:hAnsi="Tahoma" w:cs="Tahoma"/>
                <w:sz w:val="14"/>
                <w:szCs w:val="16"/>
              </w:rPr>
              <w:t>-</w:t>
            </w:r>
          </w:p>
        </w:tc>
      </w:tr>
      <w:tr w:rsidR="00B45F2E" w:rsidRPr="00C30174" w14:paraId="222A2B31" w14:textId="77777777" w:rsidTr="00B45F2E">
        <w:trPr>
          <w:cantSplit/>
          <w:trHeight w:val="20"/>
        </w:trPr>
        <w:tc>
          <w:tcPr>
            <w:tcW w:w="15281" w:type="dxa"/>
            <w:gridSpan w:val="11"/>
            <w:shd w:val="clear" w:color="auto" w:fill="auto"/>
            <w:noWrap/>
          </w:tcPr>
          <w:p w14:paraId="212EF999" w14:textId="4DA9D17E" w:rsidR="00B45F2E" w:rsidRPr="00C30174" w:rsidRDefault="00B45F2E" w:rsidP="00B45F2E">
            <w:pPr>
              <w:rPr>
                <w:rFonts w:ascii="Tahoma" w:hAnsi="Tahoma" w:cs="Tahoma"/>
                <w:sz w:val="14"/>
                <w:szCs w:val="16"/>
              </w:rPr>
            </w:pPr>
            <w:r w:rsidRPr="00C30174">
              <w:rPr>
                <w:rFonts w:ascii="Tahoma" w:hAnsi="Tahoma" w:cs="Tahoma"/>
                <w:sz w:val="14"/>
                <w:szCs w:val="16"/>
              </w:rPr>
              <w:t>Примечание – * – экспертная оценка на основе анализа референс-проектов</w:t>
            </w:r>
          </w:p>
        </w:tc>
      </w:tr>
    </w:tbl>
    <w:p w14:paraId="7C239AAB" w14:textId="08684024" w:rsidR="00344CF1" w:rsidRPr="00C30174" w:rsidRDefault="00344CF1">
      <w:pPr>
        <w:rPr>
          <w:rFonts w:ascii="Tahoma" w:hAnsi="Tahoma" w:cs="Tahoma"/>
          <w:lang w:eastAsia="x-none"/>
        </w:rPr>
      </w:pPr>
      <w:r w:rsidRPr="00C30174">
        <w:br w:type="page"/>
      </w:r>
    </w:p>
    <w:p w14:paraId="6740B3D1" w14:textId="77777777" w:rsidR="00344CF1" w:rsidRPr="00C30174" w:rsidRDefault="00344CF1" w:rsidP="006621CC">
      <w:pPr>
        <w:pStyle w:val="a6"/>
        <w:sectPr w:rsidR="00344CF1" w:rsidRPr="00C30174" w:rsidSect="00FB3315">
          <w:footnotePr>
            <w:numRestart w:val="eachPage"/>
          </w:footnotePr>
          <w:pgSz w:w="16838" w:h="11906" w:orient="landscape"/>
          <w:pgMar w:top="1134" w:right="851" w:bottom="1134" w:left="1134" w:header="567" w:footer="567" w:gutter="0"/>
          <w:cols w:space="708"/>
          <w:docGrid w:linePitch="360"/>
        </w:sectPr>
      </w:pPr>
    </w:p>
    <w:p w14:paraId="3B2AEA49" w14:textId="70B83E73" w:rsidR="00A31079" w:rsidRPr="00C30174" w:rsidRDefault="00A31079" w:rsidP="006621CC">
      <w:pPr>
        <w:pStyle w:val="a6"/>
      </w:pPr>
      <w:r w:rsidRPr="00C30174">
        <w:lastRenderedPageBreak/>
        <w:t xml:space="preserve">Реализация указанных, а также других инвестиционных проектов будет способствовать созданию благоприятного инвестиционного климата как на территории городского округа, так и всей Владивостокской агломерации, оживлению деловой активности, сокращению трудовой миграции, укреплению положительного имиджа городского округа. </w:t>
      </w:r>
    </w:p>
    <w:p w14:paraId="786ACC21" w14:textId="09F4850E" w:rsidR="00A31079" w:rsidRPr="00C30174" w:rsidRDefault="00A31079" w:rsidP="006621CC">
      <w:pPr>
        <w:pStyle w:val="a6"/>
      </w:pPr>
      <w:r w:rsidRPr="00C30174">
        <w:t xml:space="preserve">Информация об инвестиционных проектах получена с инвестиционной карты Дальневосточного Федерального округа, реестра инвестиционных проектов и реестра инвестиционных площадок Инвестиционного портала Приморского края, а также из исходных данных от АО </w:t>
      </w:r>
      <w:r w:rsidR="00E45814" w:rsidRPr="00C30174">
        <w:t>«</w:t>
      </w:r>
      <w:r w:rsidRPr="00C30174">
        <w:t>Корпорация развития Дальнего Востока</w:t>
      </w:r>
      <w:r w:rsidR="00E45814" w:rsidRPr="00C30174">
        <w:t>»</w:t>
      </w:r>
      <w:r w:rsidRPr="00C30174">
        <w:t xml:space="preserve">, </w:t>
      </w:r>
      <w:r w:rsidR="00B45F2E" w:rsidRPr="00C30174">
        <w:t xml:space="preserve">министерства </w:t>
      </w:r>
      <w:r w:rsidR="001B5A70" w:rsidRPr="00C30174">
        <w:t>экономического развития</w:t>
      </w:r>
      <w:r w:rsidRPr="00C30174">
        <w:t xml:space="preserve"> Приморского края, Автономной некоммерческой организации </w:t>
      </w:r>
      <w:r w:rsidR="00E45814" w:rsidRPr="00C30174">
        <w:t>«</w:t>
      </w:r>
      <w:r w:rsidRPr="00C30174">
        <w:t xml:space="preserve">Инвестиционное </w:t>
      </w:r>
      <w:r w:rsidR="001C70CD" w:rsidRPr="00C30174">
        <w:t xml:space="preserve">агентство </w:t>
      </w:r>
      <w:r w:rsidRPr="00C30174">
        <w:t>Приморского края</w:t>
      </w:r>
      <w:r w:rsidR="00E45814" w:rsidRPr="00C30174">
        <w:t>»</w:t>
      </w:r>
      <w:r w:rsidRPr="00C30174">
        <w:t xml:space="preserve"> и </w:t>
      </w:r>
      <w:r w:rsidR="00B45F2E" w:rsidRPr="00C30174">
        <w:t xml:space="preserve">управления </w:t>
      </w:r>
      <w:r w:rsidRPr="00C30174">
        <w:t xml:space="preserve">экономики и развития предпринимательства администрации города Владивостока. </w:t>
      </w:r>
    </w:p>
    <w:p w14:paraId="3426177C" w14:textId="5D56FC4A" w:rsidR="00A31079" w:rsidRPr="00C30174" w:rsidRDefault="00C23451" w:rsidP="006621CC">
      <w:pPr>
        <w:pStyle w:val="a6"/>
      </w:pPr>
      <w:r w:rsidRPr="00C30174">
        <w:t xml:space="preserve">Предлагаются к рассмотрению </w:t>
      </w:r>
      <w:r w:rsidR="00B87BE2" w:rsidRPr="00C30174">
        <w:t>инвестиционн</w:t>
      </w:r>
      <w:r w:rsidRPr="00C30174">
        <w:t xml:space="preserve">ые </w:t>
      </w:r>
      <w:r w:rsidR="00A31079" w:rsidRPr="00C30174">
        <w:t>проект</w:t>
      </w:r>
      <w:r w:rsidRPr="00C30174">
        <w:t xml:space="preserve">ы </w:t>
      </w:r>
      <w:r w:rsidR="00B87BE2" w:rsidRPr="00C30174">
        <w:t xml:space="preserve">по </w:t>
      </w:r>
      <w:r w:rsidR="000932DA" w:rsidRPr="00C30174">
        <w:t xml:space="preserve">следующим </w:t>
      </w:r>
      <w:r w:rsidR="00B87BE2" w:rsidRPr="00C30174">
        <w:t>видам экономической деятельности</w:t>
      </w:r>
      <w:r w:rsidRPr="00C30174">
        <w:t>:</w:t>
      </w:r>
      <w:r w:rsidR="00A31079" w:rsidRPr="00C30174">
        <w:t xml:space="preserve"> раз</w:t>
      </w:r>
      <w:r w:rsidR="00B87BE2" w:rsidRPr="00C30174">
        <w:t>витие</w:t>
      </w:r>
      <w:r w:rsidRPr="00C30174">
        <w:t xml:space="preserve"> рыболовства и рыбоводства;</w:t>
      </w:r>
      <w:r w:rsidR="00A31079" w:rsidRPr="00C30174">
        <w:t xml:space="preserve"> производст</w:t>
      </w:r>
      <w:r w:rsidRPr="00C30174">
        <w:t>в</w:t>
      </w:r>
      <w:r w:rsidR="00B87BE2" w:rsidRPr="00C30174">
        <w:t>о</w:t>
      </w:r>
      <w:r w:rsidRPr="00C30174">
        <w:t xml:space="preserve"> пищевых продуктов и напитков;</w:t>
      </w:r>
      <w:r w:rsidR="00A31079" w:rsidRPr="00C30174">
        <w:t xml:space="preserve"> обработк</w:t>
      </w:r>
      <w:r w:rsidR="00B87BE2" w:rsidRPr="00C30174">
        <w:t>а</w:t>
      </w:r>
      <w:r w:rsidR="00A31079" w:rsidRPr="00C30174">
        <w:t xml:space="preserve"> древесины и производства изделий из дерева</w:t>
      </w:r>
      <w:r w:rsidRPr="00C30174">
        <w:t>;</w:t>
      </w:r>
      <w:r w:rsidR="00A31079" w:rsidRPr="00C30174">
        <w:t xml:space="preserve"> производств</w:t>
      </w:r>
      <w:r w:rsidR="00B87BE2" w:rsidRPr="00C30174">
        <w:t>о</w:t>
      </w:r>
      <w:r w:rsidR="00A31079" w:rsidRPr="00C30174">
        <w:t xml:space="preserve"> бумаги и бумажных изделий</w:t>
      </w:r>
      <w:r w:rsidRPr="00C30174">
        <w:t>;</w:t>
      </w:r>
      <w:r w:rsidR="00A31079" w:rsidRPr="00C30174">
        <w:t xml:space="preserve"> </w:t>
      </w:r>
      <w:r w:rsidR="00B87BE2" w:rsidRPr="00C30174">
        <w:t>производство</w:t>
      </w:r>
      <w:r w:rsidR="0093767C" w:rsidRPr="00C30174">
        <w:t xml:space="preserve"> химических веществ и</w:t>
      </w:r>
      <w:r w:rsidR="0093767C" w:rsidRPr="00C30174">
        <w:rPr>
          <w:lang w:val="en-US"/>
        </w:rPr>
        <w:t> </w:t>
      </w:r>
      <w:r w:rsidR="00A31079" w:rsidRPr="00C30174">
        <w:t>химических продуктов</w:t>
      </w:r>
      <w:r w:rsidRPr="00C30174">
        <w:t>;</w:t>
      </w:r>
      <w:r w:rsidR="00A31079" w:rsidRPr="00C30174">
        <w:t xml:space="preserve"> </w:t>
      </w:r>
      <w:r w:rsidR="00B87BE2" w:rsidRPr="00C30174">
        <w:t xml:space="preserve">производство </w:t>
      </w:r>
      <w:r w:rsidR="00A31079" w:rsidRPr="00C30174">
        <w:t xml:space="preserve">готовых металлических изделий, </w:t>
      </w:r>
      <w:r w:rsidR="0093767C" w:rsidRPr="00C30174">
        <w:t>кроме машин и</w:t>
      </w:r>
      <w:r w:rsidR="0093767C" w:rsidRPr="00C30174">
        <w:rPr>
          <w:lang w:val="en-US"/>
        </w:rPr>
        <w:t> </w:t>
      </w:r>
      <w:r w:rsidR="006F32EF" w:rsidRPr="00C30174">
        <w:t>оборудования</w:t>
      </w:r>
      <w:r w:rsidRPr="00C30174">
        <w:t>;</w:t>
      </w:r>
      <w:r w:rsidR="006F32EF" w:rsidRPr="00C30174">
        <w:t xml:space="preserve"> </w:t>
      </w:r>
      <w:r w:rsidR="00B87BE2" w:rsidRPr="00C30174">
        <w:t xml:space="preserve">производство </w:t>
      </w:r>
      <w:r w:rsidR="00A31079" w:rsidRPr="00C30174">
        <w:t>прочей неметаллической минеральной продукции</w:t>
      </w:r>
      <w:r w:rsidRPr="00C30174">
        <w:t>;</w:t>
      </w:r>
      <w:r w:rsidR="00A31079" w:rsidRPr="00C30174">
        <w:t xml:space="preserve"> </w:t>
      </w:r>
      <w:r w:rsidR="00B87BE2" w:rsidRPr="00C30174">
        <w:t>производство</w:t>
      </w:r>
      <w:r w:rsidR="00A31079" w:rsidRPr="00C30174">
        <w:t xml:space="preserve"> машин и оборудования</w:t>
      </w:r>
      <w:r w:rsidRPr="00C30174">
        <w:t>;</w:t>
      </w:r>
      <w:r w:rsidR="006F32EF" w:rsidRPr="00C30174">
        <w:t xml:space="preserve"> </w:t>
      </w:r>
      <w:r w:rsidR="00B87BE2" w:rsidRPr="00C30174">
        <w:t xml:space="preserve">производство </w:t>
      </w:r>
      <w:r w:rsidR="00A31079" w:rsidRPr="00C30174">
        <w:t>автотранспортных средств</w:t>
      </w:r>
      <w:r w:rsidRPr="00C30174">
        <w:t>;</w:t>
      </w:r>
      <w:r w:rsidR="00A31079" w:rsidRPr="00C30174">
        <w:t xml:space="preserve"> </w:t>
      </w:r>
      <w:r w:rsidR="00B87BE2" w:rsidRPr="00C30174">
        <w:t>производство</w:t>
      </w:r>
      <w:r w:rsidR="006F32EF" w:rsidRPr="00C30174">
        <w:t xml:space="preserve"> </w:t>
      </w:r>
      <w:r w:rsidR="00A31079" w:rsidRPr="00C30174">
        <w:t>прочих транспортных средств и оборудования</w:t>
      </w:r>
      <w:r w:rsidRPr="00C30174">
        <w:t>;</w:t>
      </w:r>
      <w:r w:rsidR="00A31079" w:rsidRPr="00C30174">
        <w:t xml:space="preserve"> </w:t>
      </w:r>
      <w:r w:rsidR="00B87BE2" w:rsidRPr="00C30174">
        <w:t>производство</w:t>
      </w:r>
      <w:r w:rsidR="006F32EF" w:rsidRPr="00C30174">
        <w:t xml:space="preserve"> </w:t>
      </w:r>
      <w:r w:rsidR="00A31079" w:rsidRPr="00C30174">
        <w:t>прочих готовых изделий</w:t>
      </w:r>
      <w:r w:rsidRPr="00C30174">
        <w:t xml:space="preserve">; </w:t>
      </w:r>
      <w:r w:rsidR="00B87BE2" w:rsidRPr="00C30174">
        <w:t xml:space="preserve">производство </w:t>
      </w:r>
      <w:r w:rsidR="00A31079" w:rsidRPr="00C30174">
        <w:t>кокса и нефтепродуктов</w:t>
      </w:r>
      <w:r w:rsidRPr="00C30174">
        <w:t>;</w:t>
      </w:r>
      <w:r w:rsidR="00A31079" w:rsidRPr="00C30174">
        <w:t xml:space="preserve"> деятельности профессиональной научной и технической прочей</w:t>
      </w:r>
      <w:r w:rsidRPr="00C30174">
        <w:t>;</w:t>
      </w:r>
      <w:r w:rsidR="00A31079" w:rsidRPr="00C30174">
        <w:t xml:space="preserve"> деятельности по предоставлению мест для временного проживания</w:t>
      </w:r>
      <w:r w:rsidRPr="00C30174">
        <w:t xml:space="preserve">; </w:t>
      </w:r>
      <w:r w:rsidR="00A31079" w:rsidRPr="00C30174">
        <w:t>деятельно</w:t>
      </w:r>
      <w:r w:rsidR="0093767C" w:rsidRPr="00C30174">
        <w:t>сти в области спорта, отдыха и</w:t>
      </w:r>
      <w:r w:rsidR="0093767C" w:rsidRPr="00C30174">
        <w:rPr>
          <w:lang w:val="en-US"/>
        </w:rPr>
        <w:t> </w:t>
      </w:r>
      <w:r w:rsidR="00A31079" w:rsidRPr="00C30174">
        <w:t>развлечений</w:t>
      </w:r>
      <w:r w:rsidRPr="00C30174">
        <w:t xml:space="preserve">; </w:t>
      </w:r>
      <w:r w:rsidR="00B87BE2" w:rsidRPr="00C30174">
        <w:t>деятельность</w:t>
      </w:r>
      <w:r w:rsidR="00A31079" w:rsidRPr="00C30174">
        <w:t xml:space="preserve"> по обслуживанию зданий и территорий</w:t>
      </w:r>
      <w:r w:rsidRPr="00C30174">
        <w:t>;</w:t>
      </w:r>
      <w:r w:rsidR="00B87BE2" w:rsidRPr="00C30174">
        <w:t xml:space="preserve"> деятельность</w:t>
      </w:r>
      <w:r w:rsidR="0093767C" w:rsidRPr="00C30174">
        <w:t xml:space="preserve"> в</w:t>
      </w:r>
      <w:r w:rsidR="0093767C" w:rsidRPr="00C30174">
        <w:rPr>
          <w:lang w:val="en-US"/>
        </w:rPr>
        <w:t> </w:t>
      </w:r>
      <w:r w:rsidR="00A31079" w:rsidRPr="00C30174">
        <w:t>области здравоохранения</w:t>
      </w:r>
      <w:r w:rsidRPr="00C30174">
        <w:t>;</w:t>
      </w:r>
      <w:r w:rsidR="00B87BE2" w:rsidRPr="00C30174">
        <w:t xml:space="preserve"> деятельность</w:t>
      </w:r>
      <w:r w:rsidR="00A31079" w:rsidRPr="00C30174">
        <w:t xml:space="preserve"> библиотек, архивов, музеев и прочих объектов культуры</w:t>
      </w:r>
      <w:r w:rsidRPr="00C30174">
        <w:t>;</w:t>
      </w:r>
      <w:r w:rsidR="00B87BE2" w:rsidRPr="00C30174">
        <w:t xml:space="preserve"> обеспечение</w:t>
      </w:r>
      <w:r w:rsidR="00A31079" w:rsidRPr="00C30174">
        <w:t xml:space="preserve"> электрической энергией, газ</w:t>
      </w:r>
      <w:r w:rsidR="006F32EF" w:rsidRPr="00C30174">
        <w:t>ом и паром</w:t>
      </w:r>
      <w:r w:rsidRPr="00C30174">
        <w:t>;</w:t>
      </w:r>
      <w:r w:rsidR="00B87BE2" w:rsidRPr="00C30174">
        <w:t xml:space="preserve"> сбор</w:t>
      </w:r>
      <w:r w:rsidR="00A31079" w:rsidRPr="00C30174">
        <w:t>,</w:t>
      </w:r>
      <w:r w:rsidR="00B87BE2" w:rsidRPr="00C30174">
        <w:t xml:space="preserve"> обработка и утилизация</w:t>
      </w:r>
      <w:r w:rsidR="006F32EF" w:rsidRPr="00C30174">
        <w:t xml:space="preserve"> отходов</w:t>
      </w:r>
      <w:r w:rsidRPr="00C30174">
        <w:t xml:space="preserve">; </w:t>
      </w:r>
      <w:r w:rsidR="00B87BE2" w:rsidRPr="00C30174">
        <w:t>складское хозяйство</w:t>
      </w:r>
      <w:r w:rsidR="00A31079" w:rsidRPr="00C30174">
        <w:t xml:space="preserve"> и вспомогательн</w:t>
      </w:r>
      <w:r w:rsidR="00B87BE2" w:rsidRPr="00C30174">
        <w:t>ая</w:t>
      </w:r>
      <w:r w:rsidR="00A31079" w:rsidRPr="00C30174">
        <w:t xml:space="preserve"> транспортн</w:t>
      </w:r>
      <w:r w:rsidR="00B87BE2" w:rsidRPr="00C30174">
        <w:t>ая</w:t>
      </w:r>
      <w:r w:rsidR="00A31079" w:rsidRPr="00C30174">
        <w:t xml:space="preserve"> </w:t>
      </w:r>
      <w:r w:rsidR="00B87BE2" w:rsidRPr="00C30174">
        <w:t>деятельность</w:t>
      </w:r>
      <w:r w:rsidR="006F32EF" w:rsidRPr="00C30174">
        <w:t xml:space="preserve">, </w:t>
      </w:r>
      <w:r w:rsidR="00B87BE2" w:rsidRPr="00C30174">
        <w:t>строительство зданий; торговля</w:t>
      </w:r>
      <w:r w:rsidR="00A31079" w:rsidRPr="00C30174">
        <w:t xml:space="preserve"> </w:t>
      </w:r>
      <w:r w:rsidR="00B87BE2" w:rsidRPr="00C30174">
        <w:t>розничная</w:t>
      </w:r>
      <w:r w:rsidR="006F32EF" w:rsidRPr="00C30174">
        <w:t>, кроме торговли автотранспортными средствами</w:t>
      </w:r>
      <w:r w:rsidRPr="00C30174">
        <w:t xml:space="preserve">. Перечень инвестиционных проектов по </w:t>
      </w:r>
      <w:r w:rsidR="000932DA" w:rsidRPr="00C30174">
        <w:t xml:space="preserve">видам экономической деятельности </w:t>
      </w:r>
      <w:r w:rsidR="00A31079" w:rsidRPr="00C30174">
        <w:t>с ориентировочной оцен</w:t>
      </w:r>
      <w:r w:rsidR="0093767C" w:rsidRPr="00C30174">
        <w:t>кой бюджетного, коммерческого и</w:t>
      </w:r>
      <w:r w:rsidR="0093767C" w:rsidRPr="00C30174">
        <w:rPr>
          <w:lang w:val="en-US"/>
        </w:rPr>
        <w:t> </w:t>
      </w:r>
      <w:r w:rsidR="00A31079" w:rsidRPr="00C30174">
        <w:t>социального эффектов представлен ниже (</w:t>
      </w:r>
      <w:r w:rsidR="00BF51AA" w:rsidRPr="00C30174">
        <w:fldChar w:fldCharType="begin"/>
      </w:r>
      <w:r w:rsidR="00BF51AA" w:rsidRPr="00C30174">
        <w:instrText xml:space="preserve"> REF _Ref86763724 \h </w:instrText>
      </w:r>
      <w:r w:rsidR="004D004D" w:rsidRPr="00C30174">
        <w:instrText xml:space="preserve"> \* MERGEFORMAT </w:instrText>
      </w:r>
      <w:r w:rsidR="00BF51AA" w:rsidRPr="00C30174">
        <w:fldChar w:fldCharType="separate"/>
      </w:r>
      <w:r w:rsidR="006621CC" w:rsidRPr="00C30174">
        <w:t xml:space="preserve">Таблица </w:t>
      </w:r>
      <w:r w:rsidR="006621CC" w:rsidRPr="00C30174">
        <w:rPr>
          <w:noProof/>
        </w:rPr>
        <w:t>25</w:t>
      </w:r>
      <w:r w:rsidR="00BF51AA" w:rsidRPr="00C30174">
        <w:fldChar w:fldCharType="end"/>
      </w:r>
      <w:r w:rsidR="00A31079" w:rsidRPr="00C30174">
        <w:t>).</w:t>
      </w:r>
    </w:p>
    <w:p w14:paraId="345FAF83" w14:textId="77777777" w:rsidR="00A31079" w:rsidRPr="00C30174" w:rsidRDefault="00A31079" w:rsidP="006621CC">
      <w:pPr>
        <w:pStyle w:val="a6"/>
        <w:sectPr w:rsidR="00A31079" w:rsidRPr="00C30174" w:rsidSect="00FB3315">
          <w:footnotePr>
            <w:numRestart w:val="eachPage"/>
          </w:footnotePr>
          <w:pgSz w:w="11906" w:h="16838"/>
          <w:pgMar w:top="1134" w:right="851" w:bottom="1134" w:left="1134" w:header="567" w:footer="567" w:gutter="0"/>
          <w:cols w:space="708"/>
          <w:docGrid w:linePitch="360"/>
        </w:sectPr>
      </w:pPr>
    </w:p>
    <w:p w14:paraId="677BE7B1" w14:textId="77777777" w:rsidR="00DD38D4" w:rsidRPr="00C30174" w:rsidRDefault="00DD38D4" w:rsidP="00865C91">
      <w:pPr>
        <w:pStyle w:val="af1"/>
      </w:pPr>
      <w:bookmarkStart w:id="3317" w:name="_Ref468732188"/>
      <w:bookmarkStart w:id="3318" w:name="_Ref86763724"/>
      <w:r w:rsidRPr="00C30174">
        <w:lastRenderedPageBreak/>
        <w:t xml:space="preserve">Таблица </w:t>
      </w:r>
      <w:r w:rsidRPr="00C30174">
        <w:rPr>
          <w:noProof/>
        </w:rPr>
        <w:fldChar w:fldCharType="begin"/>
      </w:r>
      <w:r w:rsidRPr="00C30174">
        <w:rPr>
          <w:noProof/>
        </w:rPr>
        <w:instrText xml:space="preserve"> SEQ Таблица \* ARABIC </w:instrText>
      </w:r>
      <w:r w:rsidRPr="00C30174">
        <w:rPr>
          <w:noProof/>
        </w:rPr>
        <w:fldChar w:fldCharType="separate"/>
      </w:r>
      <w:r w:rsidR="006621CC" w:rsidRPr="00C30174">
        <w:rPr>
          <w:noProof/>
        </w:rPr>
        <w:t>25</w:t>
      </w:r>
      <w:r w:rsidRPr="00C30174">
        <w:rPr>
          <w:noProof/>
        </w:rPr>
        <w:fldChar w:fldCharType="end"/>
      </w:r>
      <w:bookmarkEnd w:id="3317"/>
      <w:bookmarkEnd w:id="3318"/>
      <w:r w:rsidRPr="00C30174">
        <w:t xml:space="preserve"> – Перечень инвестиционных проектов и ориентировочная оценка бюджетного, коммерческого и социального эффектов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9"/>
        <w:gridCol w:w="2249"/>
        <w:gridCol w:w="1847"/>
        <w:gridCol w:w="1734"/>
        <w:gridCol w:w="1637"/>
        <w:gridCol w:w="1722"/>
        <w:gridCol w:w="1827"/>
        <w:gridCol w:w="1791"/>
        <w:gridCol w:w="1773"/>
      </w:tblGrid>
      <w:tr w:rsidR="00DD38D4" w:rsidRPr="00C30174" w14:paraId="258D2057" w14:textId="77777777" w:rsidTr="00935776">
        <w:trPr>
          <w:cantSplit/>
          <w:trHeight w:val="20"/>
          <w:tblHeader/>
          <w:jc w:val="center"/>
        </w:trPr>
        <w:tc>
          <w:tcPr>
            <w:tcW w:w="489" w:type="dxa"/>
            <w:vMerge w:val="restart"/>
            <w:vAlign w:val="center"/>
          </w:tcPr>
          <w:p w14:paraId="177461B2" w14:textId="77777777" w:rsidR="00DD38D4" w:rsidRPr="00C30174" w:rsidRDefault="00DD38D4" w:rsidP="00935776">
            <w:pPr>
              <w:pStyle w:val="af3"/>
              <w:rPr>
                <w:rFonts w:ascii="Tahoma" w:hAnsi="Tahoma"/>
                <w:b w:val="0"/>
                <w:sz w:val="16"/>
              </w:rPr>
            </w:pPr>
            <w:r w:rsidRPr="00C30174">
              <w:rPr>
                <w:rFonts w:ascii="Tahoma" w:hAnsi="Tahoma"/>
                <w:b w:val="0"/>
                <w:sz w:val="16"/>
              </w:rPr>
              <w:t>№ п/п</w:t>
            </w:r>
          </w:p>
        </w:tc>
        <w:tc>
          <w:tcPr>
            <w:tcW w:w="9189" w:type="dxa"/>
            <w:gridSpan w:val="5"/>
            <w:shd w:val="clear" w:color="auto" w:fill="auto"/>
            <w:vAlign w:val="center"/>
          </w:tcPr>
          <w:p w14:paraId="66D4AED2" w14:textId="2D0AAB83" w:rsidR="00DD38D4" w:rsidRPr="00C30174" w:rsidRDefault="00DD38D4" w:rsidP="00935776">
            <w:pPr>
              <w:pStyle w:val="af3"/>
              <w:rPr>
                <w:rFonts w:ascii="Tahoma" w:hAnsi="Tahoma"/>
                <w:b w:val="0"/>
                <w:sz w:val="16"/>
              </w:rPr>
            </w:pPr>
            <w:r w:rsidRPr="00C30174">
              <w:rPr>
                <w:rFonts w:ascii="Tahoma" w:hAnsi="Tahoma"/>
                <w:b w:val="0"/>
                <w:sz w:val="16"/>
              </w:rPr>
              <w:t xml:space="preserve">Инвестиционные проекты по строительству или реконструкции объектов, </w:t>
            </w:r>
            <w:r w:rsidR="00BB2A70" w:rsidRPr="00C30174">
              <w:rPr>
                <w:rFonts w:ascii="Tahoma" w:hAnsi="Tahoma" w:cs="Tahoma"/>
                <w:b w:val="0"/>
                <w:sz w:val="16"/>
                <w:szCs w:val="16"/>
              </w:rPr>
              <w:br/>
            </w:r>
            <w:r w:rsidRPr="00C30174">
              <w:rPr>
                <w:rFonts w:ascii="Tahoma" w:hAnsi="Tahoma"/>
                <w:b w:val="0"/>
                <w:sz w:val="16"/>
              </w:rPr>
              <w:t>относящихся к приоритетным направления развития экономики</w:t>
            </w:r>
          </w:p>
        </w:tc>
        <w:tc>
          <w:tcPr>
            <w:tcW w:w="5391" w:type="dxa"/>
            <w:gridSpan w:val="3"/>
            <w:shd w:val="clear" w:color="auto" w:fill="auto"/>
            <w:vAlign w:val="center"/>
          </w:tcPr>
          <w:p w14:paraId="0843A13C" w14:textId="77777777" w:rsidR="00DD38D4" w:rsidRPr="00C30174" w:rsidRDefault="00DD38D4" w:rsidP="00935776">
            <w:pPr>
              <w:pStyle w:val="af3"/>
              <w:rPr>
                <w:rFonts w:ascii="Tahoma" w:hAnsi="Tahoma"/>
                <w:b w:val="0"/>
                <w:sz w:val="16"/>
              </w:rPr>
            </w:pPr>
            <w:r w:rsidRPr="00C30174">
              <w:rPr>
                <w:rFonts w:ascii="Tahoma" w:hAnsi="Tahoma"/>
                <w:b w:val="0"/>
                <w:sz w:val="16"/>
              </w:rPr>
              <w:t>Эффекты от реализации предложенных инвестиционных проектов</w:t>
            </w:r>
          </w:p>
        </w:tc>
      </w:tr>
      <w:tr w:rsidR="00DD38D4" w:rsidRPr="00C30174" w14:paraId="404BC680" w14:textId="77777777" w:rsidTr="00935776">
        <w:trPr>
          <w:cantSplit/>
          <w:trHeight w:val="20"/>
          <w:tblHeader/>
          <w:jc w:val="center"/>
        </w:trPr>
        <w:tc>
          <w:tcPr>
            <w:tcW w:w="489" w:type="dxa"/>
            <w:vMerge/>
            <w:vAlign w:val="center"/>
          </w:tcPr>
          <w:p w14:paraId="321E5D28" w14:textId="77777777" w:rsidR="00DD38D4" w:rsidRPr="00C30174" w:rsidRDefault="00DD38D4" w:rsidP="00935776">
            <w:pPr>
              <w:pStyle w:val="af3"/>
              <w:rPr>
                <w:rFonts w:ascii="Tahoma" w:hAnsi="Tahoma"/>
                <w:b w:val="0"/>
                <w:sz w:val="16"/>
              </w:rPr>
            </w:pPr>
          </w:p>
        </w:tc>
        <w:tc>
          <w:tcPr>
            <w:tcW w:w="2249" w:type="dxa"/>
            <w:shd w:val="clear" w:color="auto" w:fill="auto"/>
            <w:vAlign w:val="center"/>
          </w:tcPr>
          <w:p w14:paraId="51E8A02C" w14:textId="77777777" w:rsidR="00DD38D4" w:rsidRPr="00C30174" w:rsidRDefault="00DD38D4" w:rsidP="00935776">
            <w:pPr>
              <w:pStyle w:val="af3"/>
              <w:rPr>
                <w:rFonts w:ascii="Tahoma" w:hAnsi="Tahoma"/>
                <w:b w:val="0"/>
                <w:sz w:val="16"/>
              </w:rPr>
            </w:pPr>
            <w:r w:rsidRPr="00C30174">
              <w:rPr>
                <w:rFonts w:ascii="Tahoma" w:hAnsi="Tahoma"/>
                <w:b w:val="0"/>
                <w:sz w:val="16"/>
              </w:rPr>
              <w:t>Наименование</w:t>
            </w:r>
          </w:p>
        </w:tc>
        <w:tc>
          <w:tcPr>
            <w:tcW w:w="1847" w:type="dxa"/>
            <w:vAlign w:val="center"/>
          </w:tcPr>
          <w:p w14:paraId="64558D40" w14:textId="77777777" w:rsidR="00DD38D4" w:rsidRPr="00C30174" w:rsidRDefault="00DD38D4" w:rsidP="00935776">
            <w:pPr>
              <w:pStyle w:val="af3"/>
              <w:rPr>
                <w:rFonts w:ascii="Tahoma" w:hAnsi="Tahoma"/>
                <w:b w:val="0"/>
                <w:sz w:val="16"/>
              </w:rPr>
            </w:pPr>
            <w:r w:rsidRPr="00C30174">
              <w:rPr>
                <w:rFonts w:ascii="Tahoma" w:hAnsi="Tahoma"/>
                <w:b w:val="0"/>
                <w:sz w:val="16"/>
              </w:rPr>
              <w:t>Основной вид экономической деятельности</w:t>
            </w:r>
          </w:p>
        </w:tc>
        <w:tc>
          <w:tcPr>
            <w:tcW w:w="1734" w:type="dxa"/>
            <w:vAlign w:val="center"/>
          </w:tcPr>
          <w:p w14:paraId="4118C537" w14:textId="77777777" w:rsidR="00DD38D4" w:rsidRPr="00C30174" w:rsidRDefault="00DD38D4" w:rsidP="00935776">
            <w:pPr>
              <w:pStyle w:val="af3"/>
              <w:rPr>
                <w:rFonts w:ascii="Tahoma" w:hAnsi="Tahoma"/>
                <w:b w:val="0"/>
                <w:sz w:val="16"/>
              </w:rPr>
            </w:pPr>
            <w:r w:rsidRPr="00C30174">
              <w:rPr>
                <w:rFonts w:ascii="Tahoma" w:hAnsi="Tahoma"/>
                <w:b w:val="0"/>
                <w:sz w:val="16"/>
              </w:rPr>
              <w:t>Рекомендованное место расположения объекта</w:t>
            </w:r>
          </w:p>
        </w:tc>
        <w:tc>
          <w:tcPr>
            <w:tcW w:w="1637" w:type="dxa"/>
            <w:vAlign w:val="center"/>
          </w:tcPr>
          <w:p w14:paraId="6E529735" w14:textId="77777777" w:rsidR="00DD38D4" w:rsidRPr="00C30174" w:rsidRDefault="00DD38D4" w:rsidP="00935776">
            <w:pPr>
              <w:pStyle w:val="af3"/>
              <w:rPr>
                <w:rFonts w:ascii="Tahoma" w:hAnsi="Tahoma"/>
                <w:b w:val="0"/>
                <w:sz w:val="16"/>
              </w:rPr>
            </w:pPr>
            <w:r w:rsidRPr="00C30174">
              <w:rPr>
                <w:rFonts w:ascii="Tahoma" w:hAnsi="Tahoma"/>
                <w:b w:val="0"/>
                <w:sz w:val="16"/>
              </w:rPr>
              <w:t>Потенциальный объем производства</w:t>
            </w:r>
          </w:p>
        </w:tc>
        <w:tc>
          <w:tcPr>
            <w:tcW w:w="1722" w:type="dxa"/>
            <w:vAlign w:val="center"/>
          </w:tcPr>
          <w:p w14:paraId="717FD05A" w14:textId="77777777" w:rsidR="00DD38D4" w:rsidRPr="00C30174" w:rsidRDefault="00DD38D4" w:rsidP="00935776">
            <w:pPr>
              <w:pStyle w:val="af3"/>
              <w:rPr>
                <w:rFonts w:ascii="Tahoma" w:hAnsi="Tahoma"/>
                <w:b w:val="0"/>
                <w:sz w:val="16"/>
              </w:rPr>
            </w:pPr>
            <w:r w:rsidRPr="00C30174">
              <w:rPr>
                <w:rFonts w:ascii="Tahoma" w:hAnsi="Tahoma"/>
                <w:b w:val="0"/>
                <w:sz w:val="16"/>
              </w:rPr>
              <w:t xml:space="preserve">Период времени, наиболее оптимальный для реализации </w:t>
            </w:r>
            <w:r w:rsidRPr="00C30174">
              <w:rPr>
                <w:rFonts w:ascii="Tahoma" w:hAnsi="Tahoma"/>
                <w:b w:val="0"/>
                <w:sz w:val="16"/>
              </w:rPr>
              <w:br/>
              <w:t>инвестиционного проекта</w:t>
            </w:r>
          </w:p>
        </w:tc>
        <w:tc>
          <w:tcPr>
            <w:tcW w:w="1827" w:type="dxa"/>
            <w:vAlign w:val="center"/>
          </w:tcPr>
          <w:p w14:paraId="4F68EF86" w14:textId="77777777" w:rsidR="00DD38D4" w:rsidRPr="00C30174" w:rsidRDefault="00DD38D4" w:rsidP="00935776">
            <w:pPr>
              <w:pStyle w:val="af3"/>
              <w:ind w:left="-152" w:right="-80"/>
              <w:rPr>
                <w:rFonts w:ascii="Tahoma" w:hAnsi="Tahoma"/>
                <w:b w:val="0"/>
                <w:sz w:val="16"/>
              </w:rPr>
            </w:pPr>
            <w:r w:rsidRPr="00C30174">
              <w:rPr>
                <w:rFonts w:ascii="Tahoma" w:hAnsi="Tahoma"/>
                <w:b w:val="0"/>
                <w:sz w:val="16"/>
              </w:rPr>
              <w:t xml:space="preserve">Ориентировочные дополнительные поступления в бюджет Владивостокского городского округа, </w:t>
            </w:r>
            <w:r w:rsidRPr="00C30174">
              <w:rPr>
                <w:rFonts w:ascii="Tahoma" w:hAnsi="Tahoma"/>
                <w:b w:val="0"/>
                <w:sz w:val="16"/>
              </w:rPr>
              <w:br/>
              <w:t>млн руб./ год</w:t>
            </w:r>
          </w:p>
        </w:tc>
        <w:tc>
          <w:tcPr>
            <w:tcW w:w="1791" w:type="dxa"/>
            <w:vAlign w:val="center"/>
          </w:tcPr>
          <w:p w14:paraId="07B9D800" w14:textId="77777777" w:rsidR="00DD38D4" w:rsidRPr="00C30174" w:rsidRDefault="00DD38D4" w:rsidP="00935776">
            <w:pPr>
              <w:pStyle w:val="af3"/>
              <w:ind w:right="-80" w:hanging="152"/>
              <w:rPr>
                <w:rFonts w:ascii="Tahoma" w:hAnsi="Tahoma"/>
                <w:b w:val="0"/>
                <w:sz w:val="16"/>
              </w:rPr>
            </w:pPr>
            <w:r w:rsidRPr="00C30174">
              <w:rPr>
                <w:rFonts w:ascii="Tahoma" w:hAnsi="Tahoma"/>
                <w:b w:val="0"/>
                <w:sz w:val="16"/>
              </w:rPr>
              <w:t>Ориентировочная рентабельность, %</w:t>
            </w:r>
          </w:p>
        </w:tc>
        <w:tc>
          <w:tcPr>
            <w:tcW w:w="1773" w:type="dxa"/>
            <w:vAlign w:val="center"/>
          </w:tcPr>
          <w:p w14:paraId="7FA03630" w14:textId="77777777" w:rsidR="00DD38D4" w:rsidRPr="00C30174" w:rsidRDefault="00DD38D4" w:rsidP="00935776">
            <w:pPr>
              <w:pStyle w:val="af3"/>
              <w:ind w:left="-152" w:right="-80"/>
              <w:rPr>
                <w:rFonts w:ascii="Tahoma" w:hAnsi="Tahoma"/>
                <w:b w:val="0"/>
                <w:sz w:val="16"/>
              </w:rPr>
            </w:pPr>
            <w:r w:rsidRPr="00C30174">
              <w:rPr>
                <w:rFonts w:ascii="Tahoma" w:hAnsi="Tahoma"/>
                <w:b w:val="0"/>
                <w:sz w:val="16"/>
              </w:rPr>
              <w:t>Ориентировочное количество создаваемых рабочих мест</w:t>
            </w:r>
          </w:p>
        </w:tc>
      </w:tr>
    </w:tbl>
    <w:p w14:paraId="360AE81B" w14:textId="77777777" w:rsidR="00DD38D4" w:rsidRPr="00C30174" w:rsidRDefault="00DD38D4" w:rsidP="00DD38D4">
      <w:pPr>
        <w:rPr>
          <w:rFonts w:ascii="Tahoma" w:hAnsi="Tahoma" w:cs="Tahoma"/>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9"/>
        <w:gridCol w:w="2249"/>
        <w:gridCol w:w="1847"/>
        <w:gridCol w:w="1734"/>
        <w:gridCol w:w="1637"/>
        <w:gridCol w:w="1722"/>
        <w:gridCol w:w="1827"/>
        <w:gridCol w:w="1791"/>
        <w:gridCol w:w="1773"/>
      </w:tblGrid>
      <w:tr w:rsidR="00DD38D4" w:rsidRPr="00C30174" w14:paraId="1E2516A2" w14:textId="77777777" w:rsidTr="009F5B61">
        <w:trPr>
          <w:cantSplit/>
          <w:trHeight w:val="20"/>
          <w:tblHeader/>
          <w:jc w:val="center"/>
        </w:trPr>
        <w:tc>
          <w:tcPr>
            <w:tcW w:w="489" w:type="dxa"/>
          </w:tcPr>
          <w:p w14:paraId="5B7711D9" w14:textId="77777777" w:rsidR="00DD38D4" w:rsidRPr="00C30174" w:rsidRDefault="00DD38D4" w:rsidP="009F5B61">
            <w:pPr>
              <w:pStyle w:val="af3"/>
              <w:keepNext w:val="0"/>
              <w:widowControl w:val="0"/>
              <w:rPr>
                <w:rFonts w:ascii="Tahoma" w:hAnsi="Tahoma"/>
                <w:b w:val="0"/>
                <w:sz w:val="16"/>
              </w:rPr>
            </w:pPr>
            <w:r w:rsidRPr="00C30174">
              <w:rPr>
                <w:rFonts w:ascii="Tahoma" w:hAnsi="Tahoma"/>
                <w:b w:val="0"/>
                <w:sz w:val="16"/>
              </w:rPr>
              <w:t>1</w:t>
            </w:r>
          </w:p>
        </w:tc>
        <w:tc>
          <w:tcPr>
            <w:tcW w:w="2249" w:type="dxa"/>
            <w:shd w:val="clear" w:color="auto" w:fill="auto"/>
            <w:vAlign w:val="center"/>
          </w:tcPr>
          <w:p w14:paraId="01F49AF6" w14:textId="77777777" w:rsidR="00DD38D4" w:rsidRPr="00C30174" w:rsidRDefault="00DD38D4" w:rsidP="00935776">
            <w:pPr>
              <w:pStyle w:val="af3"/>
              <w:keepNext w:val="0"/>
              <w:widowControl w:val="0"/>
              <w:rPr>
                <w:rFonts w:ascii="Tahoma" w:hAnsi="Tahoma"/>
                <w:b w:val="0"/>
                <w:sz w:val="16"/>
              </w:rPr>
            </w:pPr>
            <w:r w:rsidRPr="00C30174">
              <w:rPr>
                <w:rFonts w:ascii="Tahoma" w:hAnsi="Tahoma"/>
                <w:b w:val="0"/>
                <w:sz w:val="16"/>
              </w:rPr>
              <w:t>2</w:t>
            </w:r>
          </w:p>
        </w:tc>
        <w:tc>
          <w:tcPr>
            <w:tcW w:w="1847" w:type="dxa"/>
            <w:vAlign w:val="center"/>
          </w:tcPr>
          <w:p w14:paraId="1FE97CC7" w14:textId="77777777" w:rsidR="00DD38D4" w:rsidRPr="00C30174" w:rsidRDefault="00DD38D4" w:rsidP="00935776">
            <w:pPr>
              <w:pStyle w:val="af3"/>
              <w:keepNext w:val="0"/>
              <w:widowControl w:val="0"/>
              <w:rPr>
                <w:rFonts w:ascii="Tahoma" w:hAnsi="Tahoma"/>
                <w:b w:val="0"/>
                <w:sz w:val="16"/>
              </w:rPr>
            </w:pPr>
            <w:r w:rsidRPr="00C30174">
              <w:rPr>
                <w:rFonts w:ascii="Tahoma" w:hAnsi="Tahoma"/>
                <w:b w:val="0"/>
                <w:sz w:val="16"/>
              </w:rPr>
              <w:t>3</w:t>
            </w:r>
          </w:p>
        </w:tc>
        <w:tc>
          <w:tcPr>
            <w:tcW w:w="1734" w:type="dxa"/>
            <w:vAlign w:val="center"/>
          </w:tcPr>
          <w:p w14:paraId="5B64949E" w14:textId="77777777" w:rsidR="00DD38D4" w:rsidRPr="00C30174" w:rsidRDefault="00DD38D4" w:rsidP="00935776">
            <w:pPr>
              <w:pStyle w:val="af3"/>
              <w:keepNext w:val="0"/>
              <w:widowControl w:val="0"/>
              <w:rPr>
                <w:rFonts w:ascii="Tahoma" w:hAnsi="Tahoma"/>
                <w:b w:val="0"/>
                <w:sz w:val="16"/>
              </w:rPr>
            </w:pPr>
            <w:r w:rsidRPr="00C30174">
              <w:rPr>
                <w:rFonts w:ascii="Tahoma" w:hAnsi="Tahoma"/>
                <w:b w:val="0"/>
                <w:sz w:val="16"/>
              </w:rPr>
              <w:t>4</w:t>
            </w:r>
          </w:p>
        </w:tc>
        <w:tc>
          <w:tcPr>
            <w:tcW w:w="1637" w:type="dxa"/>
            <w:vAlign w:val="center"/>
          </w:tcPr>
          <w:p w14:paraId="3CA65654" w14:textId="77777777" w:rsidR="00DD38D4" w:rsidRPr="00C30174" w:rsidRDefault="00DD38D4" w:rsidP="00935776">
            <w:pPr>
              <w:pStyle w:val="af3"/>
              <w:keepNext w:val="0"/>
              <w:widowControl w:val="0"/>
              <w:rPr>
                <w:rFonts w:ascii="Tahoma" w:hAnsi="Tahoma"/>
                <w:b w:val="0"/>
                <w:sz w:val="16"/>
              </w:rPr>
            </w:pPr>
            <w:r w:rsidRPr="00C30174">
              <w:rPr>
                <w:rFonts w:ascii="Tahoma" w:hAnsi="Tahoma"/>
                <w:b w:val="0"/>
                <w:sz w:val="16"/>
              </w:rPr>
              <w:t>5</w:t>
            </w:r>
          </w:p>
        </w:tc>
        <w:tc>
          <w:tcPr>
            <w:tcW w:w="1722" w:type="dxa"/>
            <w:vAlign w:val="center"/>
          </w:tcPr>
          <w:p w14:paraId="544AA1B1" w14:textId="77777777" w:rsidR="00DD38D4" w:rsidRPr="00C30174" w:rsidRDefault="00DD38D4" w:rsidP="00935776">
            <w:pPr>
              <w:pStyle w:val="af3"/>
              <w:keepNext w:val="0"/>
              <w:widowControl w:val="0"/>
              <w:rPr>
                <w:rFonts w:ascii="Tahoma" w:hAnsi="Tahoma"/>
                <w:b w:val="0"/>
                <w:sz w:val="16"/>
              </w:rPr>
            </w:pPr>
            <w:r w:rsidRPr="00C30174">
              <w:rPr>
                <w:rFonts w:ascii="Tahoma" w:hAnsi="Tahoma"/>
                <w:b w:val="0"/>
                <w:sz w:val="16"/>
              </w:rPr>
              <w:t>6</w:t>
            </w:r>
          </w:p>
        </w:tc>
        <w:tc>
          <w:tcPr>
            <w:tcW w:w="1827" w:type="dxa"/>
            <w:vAlign w:val="center"/>
          </w:tcPr>
          <w:p w14:paraId="4E29E096" w14:textId="77777777" w:rsidR="00DD38D4" w:rsidRPr="00C30174" w:rsidRDefault="00DD38D4" w:rsidP="00935776">
            <w:pPr>
              <w:pStyle w:val="af3"/>
              <w:keepNext w:val="0"/>
              <w:widowControl w:val="0"/>
              <w:rPr>
                <w:rFonts w:ascii="Tahoma" w:hAnsi="Tahoma"/>
                <w:b w:val="0"/>
                <w:sz w:val="16"/>
              </w:rPr>
            </w:pPr>
            <w:r w:rsidRPr="00C30174">
              <w:rPr>
                <w:rFonts w:ascii="Tahoma" w:hAnsi="Tahoma"/>
                <w:b w:val="0"/>
                <w:sz w:val="16"/>
              </w:rPr>
              <w:t>7</w:t>
            </w:r>
          </w:p>
        </w:tc>
        <w:tc>
          <w:tcPr>
            <w:tcW w:w="1791" w:type="dxa"/>
            <w:vAlign w:val="center"/>
          </w:tcPr>
          <w:p w14:paraId="3799B9CD" w14:textId="77777777" w:rsidR="00DD38D4" w:rsidRPr="00C30174" w:rsidRDefault="00DD38D4" w:rsidP="00935776">
            <w:pPr>
              <w:pStyle w:val="af3"/>
              <w:keepNext w:val="0"/>
              <w:widowControl w:val="0"/>
              <w:rPr>
                <w:rFonts w:ascii="Tahoma" w:hAnsi="Tahoma"/>
                <w:b w:val="0"/>
                <w:sz w:val="16"/>
              </w:rPr>
            </w:pPr>
            <w:r w:rsidRPr="00C30174">
              <w:rPr>
                <w:rFonts w:ascii="Tahoma" w:hAnsi="Tahoma"/>
                <w:b w:val="0"/>
                <w:sz w:val="16"/>
              </w:rPr>
              <w:t>8</w:t>
            </w:r>
          </w:p>
        </w:tc>
        <w:tc>
          <w:tcPr>
            <w:tcW w:w="1773" w:type="dxa"/>
            <w:vAlign w:val="center"/>
          </w:tcPr>
          <w:p w14:paraId="1F79C91D" w14:textId="77777777" w:rsidR="00DD38D4" w:rsidRPr="00C30174" w:rsidRDefault="00DD38D4" w:rsidP="00935776">
            <w:pPr>
              <w:pStyle w:val="af3"/>
              <w:keepNext w:val="0"/>
              <w:widowControl w:val="0"/>
              <w:rPr>
                <w:rFonts w:ascii="Tahoma" w:hAnsi="Tahoma"/>
                <w:b w:val="0"/>
                <w:sz w:val="16"/>
              </w:rPr>
            </w:pPr>
            <w:r w:rsidRPr="00C30174">
              <w:rPr>
                <w:rFonts w:ascii="Tahoma" w:hAnsi="Tahoma"/>
                <w:b w:val="0"/>
                <w:sz w:val="16"/>
              </w:rPr>
              <w:t>9</w:t>
            </w:r>
          </w:p>
        </w:tc>
      </w:tr>
      <w:tr w:rsidR="00DD38D4" w:rsidRPr="00C30174" w14:paraId="1927DCC2" w14:textId="77777777" w:rsidTr="009F5B61">
        <w:trPr>
          <w:cantSplit/>
          <w:trHeight w:val="20"/>
          <w:jc w:val="center"/>
        </w:trPr>
        <w:tc>
          <w:tcPr>
            <w:tcW w:w="489" w:type="dxa"/>
          </w:tcPr>
          <w:p w14:paraId="0FE20811"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6D5C2507" w14:textId="77777777" w:rsidR="00DD38D4" w:rsidRPr="00C30174" w:rsidRDefault="00DD38D4" w:rsidP="009F5B61">
            <w:pPr>
              <w:widowControl w:val="0"/>
              <w:rPr>
                <w:rFonts w:ascii="Tahoma" w:hAnsi="Tahoma"/>
                <w:sz w:val="16"/>
              </w:rPr>
            </w:pPr>
            <w:r w:rsidRPr="00C30174">
              <w:rPr>
                <w:rFonts w:ascii="Tahoma" w:hAnsi="Tahoma"/>
                <w:sz w:val="16"/>
              </w:rPr>
              <w:t>Строительство Морского биотехнопарка «Островной»</w:t>
            </w:r>
          </w:p>
        </w:tc>
        <w:tc>
          <w:tcPr>
            <w:tcW w:w="1847" w:type="dxa"/>
          </w:tcPr>
          <w:p w14:paraId="030567DF" w14:textId="77777777" w:rsidR="00DD38D4" w:rsidRPr="00C30174" w:rsidRDefault="00DD38D4" w:rsidP="009F5B61">
            <w:pPr>
              <w:widowControl w:val="0"/>
              <w:rPr>
                <w:rFonts w:ascii="Tahoma" w:hAnsi="Tahoma"/>
                <w:sz w:val="16"/>
              </w:rPr>
            </w:pPr>
            <w:r w:rsidRPr="00C30174">
              <w:rPr>
                <w:rFonts w:ascii="Tahoma" w:hAnsi="Tahoma"/>
                <w:sz w:val="16"/>
              </w:rPr>
              <w:t>Рыболовство и рыбоводство</w:t>
            </w:r>
          </w:p>
        </w:tc>
        <w:tc>
          <w:tcPr>
            <w:tcW w:w="1734" w:type="dxa"/>
          </w:tcPr>
          <w:p w14:paraId="016E7FE7"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w:t>
            </w:r>
          </w:p>
        </w:tc>
        <w:tc>
          <w:tcPr>
            <w:tcW w:w="1637" w:type="dxa"/>
          </w:tcPr>
          <w:p w14:paraId="072D62A4" w14:textId="77777777" w:rsidR="00DD38D4" w:rsidRPr="00C30174" w:rsidRDefault="00DD38D4" w:rsidP="009F5B61">
            <w:pPr>
              <w:widowControl w:val="0"/>
              <w:rPr>
                <w:rFonts w:ascii="Tahoma" w:hAnsi="Tahoma"/>
                <w:sz w:val="16"/>
              </w:rPr>
            </w:pPr>
            <w:r w:rsidRPr="00C30174">
              <w:rPr>
                <w:rFonts w:ascii="Tahoma" w:hAnsi="Tahoma"/>
                <w:sz w:val="16"/>
              </w:rPr>
              <w:t>272 тыс. тонн морепродуктов в год</w:t>
            </w:r>
          </w:p>
        </w:tc>
        <w:tc>
          <w:tcPr>
            <w:tcW w:w="1722" w:type="dxa"/>
          </w:tcPr>
          <w:p w14:paraId="732DEE02" w14:textId="2029D87C"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w:t>
            </w:r>
            <w:r w:rsidR="00DD38D4" w:rsidRPr="00C30174">
              <w:rPr>
                <w:rFonts w:ascii="Tahoma" w:hAnsi="Tahoma"/>
                <w:sz w:val="16"/>
              </w:rPr>
              <w:t> года)</w:t>
            </w:r>
          </w:p>
        </w:tc>
        <w:tc>
          <w:tcPr>
            <w:tcW w:w="1827" w:type="dxa"/>
          </w:tcPr>
          <w:p w14:paraId="4410B7E5" w14:textId="77777777" w:rsidR="00DD38D4" w:rsidRPr="00C30174" w:rsidRDefault="00DD38D4" w:rsidP="009F5B61">
            <w:pPr>
              <w:widowControl w:val="0"/>
              <w:rPr>
                <w:rFonts w:ascii="Tahoma" w:hAnsi="Tahoma"/>
                <w:sz w:val="16"/>
              </w:rPr>
            </w:pPr>
            <w:r w:rsidRPr="00C30174">
              <w:rPr>
                <w:rFonts w:ascii="Tahoma" w:hAnsi="Tahoma"/>
                <w:sz w:val="16"/>
              </w:rPr>
              <w:t>1,48</w:t>
            </w:r>
          </w:p>
        </w:tc>
        <w:tc>
          <w:tcPr>
            <w:tcW w:w="1791" w:type="dxa"/>
          </w:tcPr>
          <w:p w14:paraId="506BB145" w14:textId="77777777" w:rsidR="00DD38D4" w:rsidRPr="00C30174" w:rsidRDefault="00DD38D4" w:rsidP="009F5B61">
            <w:pPr>
              <w:widowControl w:val="0"/>
              <w:rPr>
                <w:rFonts w:ascii="Tahoma" w:hAnsi="Tahoma"/>
                <w:sz w:val="16"/>
              </w:rPr>
            </w:pPr>
            <w:r w:rsidRPr="00C30174">
              <w:rPr>
                <w:rFonts w:ascii="Tahoma" w:hAnsi="Tahoma"/>
                <w:sz w:val="16"/>
              </w:rPr>
              <w:t>41,9</w:t>
            </w:r>
          </w:p>
        </w:tc>
        <w:tc>
          <w:tcPr>
            <w:tcW w:w="1773" w:type="dxa"/>
          </w:tcPr>
          <w:p w14:paraId="4E7C7F2E" w14:textId="77777777" w:rsidR="00DD38D4" w:rsidRPr="00C30174" w:rsidRDefault="00DD38D4" w:rsidP="009F5B61">
            <w:pPr>
              <w:widowControl w:val="0"/>
              <w:rPr>
                <w:rFonts w:ascii="Tahoma" w:hAnsi="Tahoma"/>
                <w:sz w:val="16"/>
              </w:rPr>
            </w:pPr>
            <w:r w:rsidRPr="00C30174">
              <w:rPr>
                <w:rFonts w:ascii="Tahoma" w:hAnsi="Tahoma"/>
                <w:sz w:val="16"/>
              </w:rPr>
              <w:t>50</w:t>
            </w:r>
          </w:p>
        </w:tc>
      </w:tr>
      <w:tr w:rsidR="00DD38D4" w:rsidRPr="00C30174" w14:paraId="7645B47A" w14:textId="77777777" w:rsidTr="009F5B61">
        <w:trPr>
          <w:cantSplit/>
          <w:trHeight w:val="20"/>
          <w:jc w:val="center"/>
        </w:trPr>
        <w:tc>
          <w:tcPr>
            <w:tcW w:w="489" w:type="dxa"/>
          </w:tcPr>
          <w:p w14:paraId="294CB82C"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F424493" w14:textId="629F1203" w:rsidR="00DD38D4" w:rsidRPr="00C30174" w:rsidRDefault="00DD38D4" w:rsidP="009F5B61">
            <w:pPr>
              <w:widowControl w:val="0"/>
              <w:rPr>
                <w:rFonts w:ascii="Tahoma" w:hAnsi="Tahoma"/>
                <w:sz w:val="16"/>
              </w:rPr>
            </w:pPr>
            <w:r w:rsidRPr="00C30174">
              <w:rPr>
                <w:rFonts w:ascii="Tahoma" w:hAnsi="Tahoma"/>
                <w:sz w:val="16"/>
              </w:rPr>
              <w:t>Создание предприятия по переработке марикультуры в естественных водоемах, прибрежных акваториях Приморского края (ООО</w:t>
            </w:r>
            <w:r w:rsidR="009F5B61" w:rsidRPr="00C30174">
              <w:rPr>
                <w:rFonts w:ascii="Tahoma" w:hAnsi="Tahoma"/>
                <w:sz w:val="16"/>
              </w:rPr>
              <w:t> </w:t>
            </w:r>
            <w:r w:rsidRPr="00C30174">
              <w:rPr>
                <w:rFonts w:ascii="Tahoma" w:hAnsi="Tahoma"/>
                <w:sz w:val="16"/>
              </w:rPr>
              <w:t>«Русская марикультура»)</w:t>
            </w:r>
          </w:p>
        </w:tc>
        <w:tc>
          <w:tcPr>
            <w:tcW w:w="1847" w:type="dxa"/>
          </w:tcPr>
          <w:p w14:paraId="2C4DBE61" w14:textId="77777777" w:rsidR="00DD38D4" w:rsidRPr="00C30174" w:rsidRDefault="00DD38D4" w:rsidP="009F5B61">
            <w:pPr>
              <w:widowControl w:val="0"/>
              <w:rPr>
                <w:rFonts w:ascii="Tahoma" w:hAnsi="Tahoma"/>
                <w:sz w:val="16"/>
              </w:rPr>
            </w:pPr>
            <w:r w:rsidRPr="00C30174">
              <w:rPr>
                <w:rFonts w:ascii="Tahoma" w:hAnsi="Tahoma"/>
                <w:sz w:val="16"/>
              </w:rPr>
              <w:t>Рыболовство и рыбоводство</w:t>
            </w:r>
          </w:p>
        </w:tc>
        <w:tc>
          <w:tcPr>
            <w:tcW w:w="1734" w:type="dxa"/>
          </w:tcPr>
          <w:p w14:paraId="3D8D5632"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72309686" w14:textId="77777777" w:rsidR="00DD38D4" w:rsidRPr="00C30174" w:rsidRDefault="00DD38D4" w:rsidP="009F5B61">
            <w:pPr>
              <w:widowControl w:val="0"/>
              <w:rPr>
                <w:rFonts w:ascii="Tahoma" w:hAnsi="Tahoma"/>
                <w:sz w:val="16"/>
              </w:rPr>
            </w:pPr>
            <w:r w:rsidRPr="00C30174">
              <w:rPr>
                <w:rFonts w:ascii="Tahoma" w:hAnsi="Tahoma"/>
                <w:sz w:val="16"/>
              </w:rPr>
              <w:t>В пользовании рыбоводные участки общей площадью около 197 га (бухта Рында, Филипповка). Мощность – трепанг 2,6 тн/га, гребешок 29,3 тн/га</w:t>
            </w:r>
          </w:p>
        </w:tc>
        <w:tc>
          <w:tcPr>
            <w:tcW w:w="1722" w:type="dxa"/>
          </w:tcPr>
          <w:p w14:paraId="4D0B9521" w14:textId="77777777" w:rsidR="00DD38D4" w:rsidRPr="00C30174" w:rsidRDefault="00DD38D4" w:rsidP="009F5B61">
            <w:pPr>
              <w:widowControl w:val="0"/>
              <w:rPr>
                <w:rFonts w:ascii="Tahoma" w:hAnsi="Tahoma"/>
                <w:sz w:val="16"/>
              </w:rPr>
            </w:pPr>
            <w:r w:rsidRPr="00C30174">
              <w:rPr>
                <w:rFonts w:ascii="Tahoma" w:hAnsi="Tahoma"/>
                <w:sz w:val="16"/>
              </w:rPr>
              <w:t>2023 год</w:t>
            </w:r>
          </w:p>
        </w:tc>
        <w:tc>
          <w:tcPr>
            <w:tcW w:w="1827" w:type="dxa"/>
          </w:tcPr>
          <w:p w14:paraId="5064F5F8" w14:textId="77777777" w:rsidR="00DD38D4" w:rsidRPr="00C30174" w:rsidRDefault="00DD38D4" w:rsidP="009F5B61">
            <w:pPr>
              <w:widowControl w:val="0"/>
              <w:rPr>
                <w:rFonts w:ascii="Tahoma" w:hAnsi="Tahoma"/>
                <w:sz w:val="16"/>
              </w:rPr>
            </w:pPr>
            <w:r w:rsidRPr="00C30174">
              <w:rPr>
                <w:rFonts w:ascii="Tahoma" w:hAnsi="Tahoma"/>
                <w:sz w:val="16"/>
              </w:rPr>
              <w:t>6,46</w:t>
            </w:r>
          </w:p>
        </w:tc>
        <w:tc>
          <w:tcPr>
            <w:tcW w:w="1791" w:type="dxa"/>
          </w:tcPr>
          <w:p w14:paraId="4C3D02E9" w14:textId="77777777" w:rsidR="00DD38D4" w:rsidRPr="00C30174" w:rsidRDefault="00DD38D4" w:rsidP="009F5B61">
            <w:pPr>
              <w:widowControl w:val="0"/>
              <w:rPr>
                <w:rFonts w:ascii="Tahoma" w:hAnsi="Tahoma"/>
                <w:sz w:val="16"/>
              </w:rPr>
            </w:pPr>
            <w:r w:rsidRPr="00C30174">
              <w:rPr>
                <w:rFonts w:ascii="Tahoma" w:hAnsi="Tahoma"/>
                <w:sz w:val="16"/>
              </w:rPr>
              <w:t>41,9</w:t>
            </w:r>
          </w:p>
        </w:tc>
        <w:tc>
          <w:tcPr>
            <w:tcW w:w="1773" w:type="dxa"/>
          </w:tcPr>
          <w:p w14:paraId="5BA579FD" w14:textId="77777777" w:rsidR="00DD38D4" w:rsidRPr="00C30174" w:rsidRDefault="00DD38D4" w:rsidP="009F5B61">
            <w:pPr>
              <w:widowControl w:val="0"/>
              <w:rPr>
                <w:rFonts w:ascii="Tahoma" w:hAnsi="Tahoma"/>
                <w:sz w:val="16"/>
              </w:rPr>
            </w:pPr>
            <w:r w:rsidRPr="00C30174">
              <w:rPr>
                <w:rFonts w:ascii="Tahoma" w:hAnsi="Tahoma"/>
                <w:sz w:val="16"/>
              </w:rPr>
              <w:t>50</w:t>
            </w:r>
          </w:p>
        </w:tc>
      </w:tr>
      <w:tr w:rsidR="00DD38D4" w:rsidRPr="00C30174" w14:paraId="16DE7CDA" w14:textId="77777777" w:rsidTr="009F5B61">
        <w:trPr>
          <w:cantSplit/>
          <w:trHeight w:val="20"/>
          <w:jc w:val="center"/>
        </w:trPr>
        <w:tc>
          <w:tcPr>
            <w:tcW w:w="489" w:type="dxa"/>
          </w:tcPr>
          <w:p w14:paraId="6B2996CB"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358AC7EF" w14:textId="77777777" w:rsidR="00DD38D4" w:rsidRPr="00C30174" w:rsidRDefault="00DD38D4" w:rsidP="009F5B61">
            <w:pPr>
              <w:widowControl w:val="0"/>
              <w:rPr>
                <w:rFonts w:ascii="Tahoma" w:hAnsi="Tahoma"/>
                <w:sz w:val="16"/>
              </w:rPr>
            </w:pPr>
            <w:r w:rsidRPr="00C30174">
              <w:rPr>
                <w:rFonts w:ascii="Tahoma" w:hAnsi="Tahoma"/>
                <w:sz w:val="16"/>
              </w:rPr>
              <w:t>Строительство центра наблюдения гидробиологических показателей Японского моря (ООО «Штурвал»)</w:t>
            </w:r>
          </w:p>
        </w:tc>
        <w:tc>
          <w:tcPr>
            <w:tcW w:w="1847" w:type="dxa"/>
          </w:tcPr>
          <w:p w14:paraId="2824DBBD" w14:textId="77777777" w:rsidR="00DD38D4" w:rsidRPr="00C30174" w:rsidRDefault="00DD38D4" w:rsidP="009F5B61">
            <w:pPr>
              <w:widowControl w:val="0"/>
              <w:rPr>
                <w:rFonts w:ascii="Tahoma" w:hAnsi="Tahoma"/>
                <w:sz w:val="16"/>
              </w:rPr>
            </w:pPr>
            <w:r w:rsidRPr="00C30174">
              <w:rPr>
                <w:rFonts w:ascii="Tahoma" w:hAnsi="Tahoma"/>
                <w:sz w:val="16"/>
              </w:rPr>
              <w:t>Рыболовство и рыбоводство</w:t>
            </w:r>
          </w:p>
        </w:tc>
        <w:tc>
          <w:tcPr>
            <w:tcW w:w="1734" w:type="dxa"/>
          </w:tcPr>
          <w:p w14:paraId="290EB92E"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34E2D32F"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7CCC71C3" w14:textId="77777777" w:rsidR="00DD38D4" w:rsidRPr="00C30174" w:rsidRDefault="00DD38D4" w:rsidP="009F5B61">
            <w:pPr>
              <w:widowControl w:val="0"/>
              <w:rPr>
                <w:rFonts w:ascii="Tahoma" w:hAnsi="Tahoma"/>
                <w:sz w:val="16"/>
              </w:rPr>
            </w:pPr>
            <w:r w:rsidRPr="00C30174">
              <w:rPr>
                <w:rFonts w:ascii="Tahoma" w:hAnsi="Tahoma"/>
                <w:sz w:val="16"/>
              </w:rPr>
              <w:t>2023 год</w:t>
            </w:r>
          </w:p>
        </w:tc>
        <w:tc>
          <w:tcPr>
            <w:tcW w:w="1827" w:type="dxa"/>
          </w:tcPr>
          <w:p w14:paraId="4A352ED0"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91" w:type="dxa"/>
          </w:tcPr>
          <w:p w14:paraId="7551CDD5"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73" w:type="dxa"/>
          </w:tcPr>
          <w:p w14:paraId="5E525046" w14:textId="77777777" w:rsidR="00DD38D4" w:rsidRPr="00C30174" w:rsidRDefault="00DD38D4" w:rsidP="009F5B61">
            <w:pPr>
              <w:widowControl w:val="0"/>
              <w:rPr>
                <w:rFonts w:ascii="Tahoma" w:hAnsi="Tahoma"/>
                <w:sz w:val="16"/>
              </w:rPr>
            </w:pPr>
            <w:r w:rsidRPr="00C30174">
              <w:rPr>
                <w:rFonts w:ascii="Tahoma" w:hAnsi="Tahoma"/>
                <w:sz w:val="16"/>
              </w:rPr>
              <w:t>-</w:t>
            </w:r>
          </w:p>
        </w:tc>
      </w:tr>
      <w:tr w:rsidR="00DD38D4" w:rsidRPr="00C30174" w14:paraId="610F0442" w14:textId="77777777" w:rsidTr="009F5B61">
        <w:trPr>
          <w:cantSplit/>
          <w:trHeight w:val="20"/>
          <w:jc w:val="center"/>
        </w:trPr>
        <w:tc>
          <w:tcPr>
            <w:tcW w:w="489" w:type="dxa"/>
          </w:tcPr>
          <w:p w14:paraId="70686E7D"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163B38F" w14:textId="4EED7443" w:rsidR="00DD38D4" w:rsidRPr="00C30174" w:rsidRDefault="00DD38D4" w:rsidP="009F5B61">
            <w:pPr>
              <w:widowControl w:val="0"/>
              <w:rPr>
                <w:rFonts w:ascii="Tahoma" w:hAnsi="Tahoma"/>
                <w:sz w:val="16"/>
              </w:rPr>
            </w:pPr>
            <w:r w:rsidRPr="00C30174">
              <w:rPr>
                <w:rFonts w:ascii="Tahoma" w:hAnsi="Tahoma"/>
                <w:sz w:val="16"/>
              </w:rPr>
              <w:t>Строительство предприятия по выпуску пищевой продукции из мяса углохвостой креветки после механизированной очистки</w:t>
            </w:r>
          </w:p>
        </w:tc>
        <w:tc>
          <w:tcPr>
            <w:tcW w:w="1847" w:type="dxa"/>
          </w:tcPr>
          <w:p w14:paraId="18EC626C" w14:textId="77777777" w:rsidR="00DD38D4" w:rsidRPr="00C30174" w:rsidRDefault="00DD38D4" w:rsidP="009F5B61">
            <w:pPr>
              <w:widowControl w:val="0"/>
              <w:rPr>
                <w:rFonts w:ascii="Tahoma" w:hAnsi="Tahoma"/>
                <w:sz w:val="16"/>
              </w:rPr>
            </w:pPr>
            <w:r w:rsidRPr="00C30174">
              <w:rPr>
                <w:rFonts w:ascii="Tahoma" w:hAnsi="Tahoma"/>
                <w:sz w:val="16"/>
              </w:rPr>
              <w:t>Производство пищевых продуктов и напитков</w:t>
            </w:r>
          </w:p>
        </w:tc>
        <w:tc>
          <w:tcPr>
            <w:tcW w:w="1734" w:type="dxa"/>
          </w:tcPr>
          <w:p w14:paraId="3F888B3F" w14:textId="3AD252BD" w:rsidR="00DD38D4" w:rsidRPr="00C30174" w:rsidRDefault="00DD38D4" w:rsidP="00BB2A70">
            <w:pPr>
              <w:widowControl w:val="0"/>
              <w:rPr>
                <w:rFonts w:ascii="Tahoma" w:hAnsi="Tahoma"/>
                <w:sz w:val="16"/>
              </w:rPr>
            </w:pPr>
            <w:r w:rsidRPr="00C30174">
              <w:rPr>
                <w:rFonts w:ascii="Tahoma" w:hAnsi="Tahoma"/>
                <w:sz w:val="16"/>
              </w:rPr>
              <w:t>Владивостокский городской округ, г.</w:t>
            </w:r>
            <w:r w:rsidR="00BB2A70"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7452CAB2" w14:textId="77777777" w:rsidR="00DD38D4" w:rsidRPr="00C30174" w:rsidRDefault="00DD38D4" w:rsidP="009F5B61">
            <w:pPr>
              <w:widowControl w:val="0"/>
              <w:rPr>
                <w:rFonts w:ascii="Tahoma" w:hAnsi="Tahoma"/>
                <w:sz w:val="16"/>
              </w:rPr>
            </w:pPr>
            <w:r w:rsidRPr="00C30174">
              <w:rPr>
                <w:rFonts w:ascii="Tahoma" w:hAnsi="Tahoma"/>
                <w:sz w:val="16"/>
              </w:rPr>
              <w:t>2 млн банок консервов в год</w:t>
            </w:r>
          </w:p>
        </w:tc>
        <w:tc>
          <w:tcPr>
            <w:tcW w:w="1722" w:type="dxa"/>
          </w:tcPr>
          <w:p w14:paraId="27371490" w14:textId="162E3120" w:rsidR="00DD38D4" w:rsidRPr="00C30174" w:rsidRDefault="00DD38D4" w:rsidP="009F5B61">
            <w:pPr>
              <w:widowControl w:val="0"/>
              <w:rPr>
                <w:rFonts w:ascii="Tahoma" w:hAnsi="Tahoma"/>
                <w:sz w:val="16"/>
              </w:rPr>
            </w:pPr>
            <w:r w:rsidRPr="00C30174">
              <w:rPr>
                <w:rFonts w:ascii="Tahoma" w:hAnsi="Tahoma"/>
                <w:sz w:val="16"/>
              </w:rPr>
              <w:t>На первую очередь (конец 20</w:t>
            </w:r>
            <w:r w:rsidR="00C97262" w:rsidRPr="00C30174">
              <w:rPr>
                <w:rFonts w:ascii="Tahoma" w:hAnsi="Tahoma"/>
                <w:sz w:val="16"/>
              </w:rPr>
              <w:t>30</w:t>
            </w:r>
            <w:r w:rsidRPr="00C30174">
              <w:rPr>
                <w:rFonts w:ascii="Tahoma" w:hAnsi="Tahoma"/>
                <w:sz w:val="16"/>
              </w:rPr>
              <w:t xml:space="preserve"> года)</w:t>
            </w:r>
          </w:p>
        </w:tc>
        <w:tc>
          <w:tcPr>
            <w:tcW w:w="1827" w:type="dxa"/>
          </w:tcPr>
          <w:p w14:paraId="071CA292" w14:textId="77777777" w:rsidR="00DD38D4" w:rsidRPr="00C30174" w:rsidRDefault="00DD38D4" w:rsidP="009F5B61">
            <w:pPr>
              <w:widowControl w:val="0"/>
              <w:rPr>
                <w:rFonts w:ascii="Tahoma" w:hAnsi="Tahoma"/>
                <w:sz w:val="16"/>
              </w:rPr>
            </w:pPr>
            <w:r w:rsidRPr="00C30174">
              <w:rPr>
                <w:rFonts w:ascii="Tahoma" w:hAnsi="Tahoma"/>
                <w:sz w:val="16"/>
              </w:rPr>
              <w:t>1,09</w:t>
            </w:r>
          </w:p>
        </w:tc>
        <w:tc>
          <w:tcPr>
            <w:tcW w:w="1791" w:type="dxa"/>
          </w:tcPr>
          <w:p w14:paraId="70956EBD" w14:textId="77777777" w:rsidR="00DD38D4" w:rsidRPr="00C30174" w:rsidRDefault="00DD38D4" w:rsidP="009F5B61">
            <w:pPr>
              <w:widowControl w:val="0"/>
              <w:rPr>
                <w:rFonts w:ascii="Tahoma" w:hAnsi="Tahoma"/>
                <w:sz w:val="16"/>
              </w:rPr>
            </w:pPr>
            <w:r w:rsidRPr="00C30174">
              <w:rPr>
                <w:rFonts w:ascii="Tahoma" w:hAnsi="Tahoma"/>
                <w:sz w:val="16"/>
              </w:rPr>
              <w:t>7,3</w:t>
            </w:r>
          </w:p>
        </w:tc>
        <w:tc>
          <w:tcPr>
            <w:tcW w:w="1773" w:type="dxa"/>
          </w:tcPr>
          <w:p w14:paraId="2FC62F3D" w14:textId="77777777" w:rsidR="00DD38D4" w:rsidRPr="00C30174" w:rsidRDefault="00DD38D4" w:rsidP="009F5B61">
            <w:pPr>
              <w:widowControl w:val="0"/>
              <w:rPr>
                <w:rFonts w:ascii="Tahoma" w:hAnsi="Tahoma"/>
                <w:sz w:val="16"/>
              </w:rPr>
            </w:pPr>
            <w:r w:rsidRPr="00C30174">
              <w:rPr>
                <w:rFonts w:ascii="Tahoma" w:hAnsi="Tahoma"/>
                <w:sz w:val="16"/>
              </w:rPr>
              <w:t>50</w:t>
            </w:r>
          </w:p>
        </w:tc>
      </w:tr>
      <w:tr w:rsidR="00BB2A70" w:rsidRPr="00C30174" w14:paraId="6567FC92" w14:textId="77777777" w:rsidTr="009F5B61">
        <w:trPr>
          <w:cantSplit/>
          <w:trHeight w:val="20"/>
          <w:jc w:val="center"/>
        </w:trPr>
        <w:tc>
          <w:tcPr>
            <w:tcW w:w="489" w:type="dxa"/>
          </w:tcPr>
          <w:p w14:paraId="182354A9"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E739477" w14:textId="77777777" w:rsidR="00BB2A70" w:rsidRPr="00C30174" w:rsidRDefault="00BB2A70" w:rsidP="00BB2A70">
            <w:pPr>
              <w:widowControl w:val="0"/>
              <w:rPr>
                <w:rFonts w:ascii="Tahoma" w:hAnsi="Tahoma"/>
                <w:sz w:val="16"/>
              </w:rPr>
            </w:pPr>
            <w:r w:rsidRPr="00C30174">
              <w:rPr>
                <w:rFonts w:ascii="Tahoma" w:hAnsi="Tahoma"/>
                <w:sz w:val="16"/>
              </w:rPr>
              <w:t>Строительство модульного молокозавода</w:t>
            </w:r>
          </w:p>
        </w:tc>
        <w:tc>
          <w:tcPr>
            <w:tcW w:w="1847" w:type="dxa"/>
          </w:tcPr>
          <w:p w14:paraId="53134E21" w14:textId="77777777" w:rsidR="00BB2A70" w:rsidRPr="00C30174" w:rsidRDefault="00BB2A70" w:rsidP="00BB2A70">
            <w:pPr>
              <w:widowControl w:val="0"/>
              <w:rPr>
                <w:rFonts w:ascii="Tahoma" w:hAnsi="Tahoma"/>
                <w:sz w:val="16"/>
              </w:rPr>
            </w:pPr>
            <w:r w:rsidRPr="00C30174">
              <w:rPr>
                <w:rFonts w:ascii="Tahoma" w:hAnsi="Tahoma"/>
                <w:sz w:val="16"/>
              </w:rPr>
              <w:t>Производство пищевых продуктов и напитков</w:t>
            </w:r>
          </w:p>
        </w:tc>
        <w:tc>
          <w:tcPr>
            <w:tcW w:w="1734" w:type="dxa"/>
          </w:tcPr>
          <w:p w14:paraId="26A92AF8" w14:textId="776E863A"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42E243E9" w14:textId="6A33EA07"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7D5416FC" w14:textId="6A56910C" w:rsidR="00BB2A70" w:rsidRPr="00C30174" w:rsidRDefault="00BB2A70" w:rsidP="00BB2A70">
            <w:pPr>
              <w:widowControl w:val="0"/>
              <w:rPr>
                <w:rFonts w:ascii="Tahoma" w:hAnsi="Tahoma"/>
                <w:sz w:val="16"/>
              </w:rPr>
            </w:pPr>
            <w:r w:rsidRPr="00C30174">
              <w:rPr>
                <w:rFonts w:ascii="Tahoma" w:hAnsi="Tahoma"/>
                <w:sz w:val="16"/>
              </w:rPr>
              <w:t>На первую очередь (конец 2030 года)</w:t>
            </w:r>
          </w:p>
        </w:tc>
        <w:tc>
          <w:tcPr>
            <w:tcW w:w="1827" w:type="dxa"/>
            <w:tcBorders>
              <w:top w:val="nil"/>
              <w:left w:val="nil"/>
              <w:bottom w:val="single" w:sz="8" w:space="0" w:color="auto"/>
              <w:right w:val="single" w:sz="8" w:space="0" w:color="auto"/>
            </w:tcBorders>
            <w:shd w:val="clear" w:color="000000" w:fill="auto"/>
          </w:tcPr>
          <w:p w14:paraId="1E02BD7B" w14:textId="77777777" w:rsidR="00BB2A70" w:rsidRPr="00C30174" w:rsidRDefault="00BB2A70" w:rsidP="00BB2A70">
            <w:pPr>
              <w:widowControl w:val="0"/>
              <w:rPr>
                <w:rFonts w:ascii="Tahoma" w:hAnsi="Tahoma"/>
                <w:sz w:val="16"/>
              </w:rPr>
            </w:pPr>
            <w:r w:rsidRPr="00C30174">
              <w:rPr>
                <w:rFonts w:ascii="Tahoma" w:hAnsi="Tahoma"/>
                <w:sz w:val="16"/>
              </w:rPr>
              <w:t>0,84</w:t>
            </w:r>
          </w:p>
        </w:tc>
        <w:tc>
          <w:tcPr>
            <w:tcW w:w="1791" w:type="dxa"/>
          </w:tcPr>
          <w:p w14:paraId="6A2BDBF1" w14:textId="77777777" w:rsidR="00BB2A70" w:rsidRPr="00C30174" w:rsidRDefault="00BB2A70" w:rsidP="00BB2A70">
            <w:pPr>
              <w:widowControl w:val="0"/>
              <w:rPr>
                <w:rFonts w:ascii="Tahoma" w:hAnsi="Tahoma"/>
                <w:sz w:val="16"/>
              </w:rPr>
            </w:pPr>
            <w:r w:rsidRPr="00C30174">
              <w:rPr>
                <w:rFonts w:ascii="Tahoma" w:hAnsi="Tahoma"/>
                <w:sz w:val="16"/>
              </w:rPr>
              <w:t>7,3</w:t>
            </w:r>
          </w:p>
        </w:tc>
        <w:tc>
          <w:tcPr>
            <w:tcW w:w="1773" w:type="dxa"/>
          </w:tcPr>
          <w:p w14:paraId="2FA19899" w14:textId="77777777" w:rsidR="00BB2A70" w:rsidRPr="00C30174" w:rsidRDefault="00BB2A70" w:rsidP="00BB2A70">
            <w:pPr>
              <w:widowControl w:val="0"/>
              <w:rPr>
                <w:rFonts w:ascii="Tahoma" w:hAnsi="Tahoma"/>
                <w:sz w:val="16"/>
              </w:rPr>
            </w:pPr>
            <w:r w:rsidRPr="00C30174">
              <w:rPr>
                <w:rFonts w:ascii="Tahoma" w:hAnsi="Tahoma"/>
                <w:sz w:val="16"/>
              </w:rPr>
              <w:t>50</w:t>
            </w:r>
          </w:p>
        </w:tc>
      </w:tr>
      <w:tr w:rsidR="00BB2A70" w:rsidRPr="00C30174" w14:paraId="363F5BE7" w14:textId="77777777" w:rsidTr="009F5B61">
        <w:trPr>
          <w:cantSplit/>
          <w:trHeight w:val="20"/>
          <w:jc w:val="center"/>
        </w:trPr>
        <w:tc>
          <w:tcPr>
            <w:tcW w:w="489" w:type="dxa"/>
          </w:tcPr>
          <w:p w14:paraId="615168D2"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0B2F1CD4" w14:textId="77777777" w:rsidR="00BB2A70" w:rsidRPr="00C30174" w:rsidRDefault="00BB2A70" w:rsidP="00BB2A70">
            <w:pPr>
              <w:widowControl w:val="0"/>
              <w:rPr>
                <w:rFonts w:ascii="Tahoma" w:hAnsi="Tahoma"/>
                <w:sz w:val="16"/>
              </w:rPr>
            </w:pPr>
            <w:r w:rsidRPr="00C30174">
              <w:rPr>
                <w:rFonts w:ascii="Tahoma" w:hAnsi="Tahoma"/>
                <w:sz w:val="16"/>
              </w:rPr>
              <w:t>Строительство мини-завода по производству бутилированной воды</w:t>
            </w:r>
          </w:p>
        </w:tc>
        <w:tc>
          <w:tcPr>
            <w:tcW w:w="1847" w:type="dxa"/>
          </w:tcPr>
          <w:p w14:paraId="2971B102" w14:textId="77777777" w:rsidR="00BB2A70" w:rsidRPr="00C30174" w:rsidRDefault="00BB2A70" w:rsidP="00BB2A70">
            <w:pPr>
              <w:widowControl w:val="0"/>
              <w:rPr>
                <w:rFonts w:ascii="Tahoma" w:hAnsi="Tahoma"/>
                <w:sz w:val="16"/>
              </w:rPr>
            </w:pPr>
            <w:r w:rsidRPr="00C30174">
              <w:rPr>
                <w:rFonts w:ascii="Tahoma" w:hAnsi="Tahoma"/>
                <w:sz w:val="16"/>
              </w:rPr>
              <w:t>Производство пищевых продуктов и напитков</w:t>
            </w:r>
          </w:p>
        </w:tc>
        <w:tc>
          <w:tcPr>
            <w:tcW w:w="1734" w:type="dxa"/>
          </w:tcPr>
          <w:p w14:paraId="09A051DA" w14:textId="02C5D440"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6670CD8B" w14:textId="64A60142"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108A33ED" w14:textId="5F94FA51"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tcBorders>
              <w:top w:val="single" w:sz="8" w:space="0" w:color="auto"/>
              <w:left w:val="nil"/>
              <w:bottom w:val="single" w:sz="8" w:space="0" w:color="auto"/>
              <w:right w:val="single" w:sz="8" w:space="0" w:color="auto"/>
            </w:tcBorders>
            <w:shd w:val="clear" w:color="000000" w:fill="auto"/>
          </w:tcPr>
          <w:p w14:paraId="20F6CA31" w14:textId="77777777" w:rsidR="00BB2A70" w:rsidRPr="00C30174" w:rsidRDefault="00BB2A70" w:rsidP="00BB2A70">
            <w:pPr>
              <w:widowControl w:val="0"/>
              <w:rPr>
                <w:rFonts w:ascii="Tahoma" w:hAnsi="Tahoma"/>
                <w:sz w:val="16"/>
              </w:rPr>
            </w:pPr>
            <w:r w:rsidRPr="00C30174">
              <w:rPr>
                <w:rFonts w:ascii="Tahoma" w:hAnsi="Tahoma"/>
                <w:sz w:val="16"/>
              </w:rPr>
              <w:t>0,54</w:t>
            </w:r>
          </w:p>
        </w:tc>
        <w:tc>
          <w:tcPr>
            <w:tcW w:w="1791" w:type="dxa"/>
          </w:tcPr>
          <w:p w14:paraId="36B76B08" w14:textId="77777777" w:rsidR="00BB2A70" w:rsidRPr="00C30174" w:rsidRDefault="00BB2A70" w:rsidP="00BB2A70">
            <w:pPr>
              <w:widowControl w:val="0"/>
              <w:rPr>
                <w:rFonts w:ascii="Tahoma" w:hAnsi="Tahoma"/>
                <w:sz w:val="16"/>
              </w:rPr>
            </w:pPr>
            <w:r w:rsidRPr="00C30174">
              <w:rPr>
                <w:rFonts w:ascii="Tahoma" w:hAnsi="Tahoma"/>
                <w:sz w:val="16"/>
              </w:rPr>
              <w:t>7,3</w:t>
            </w:r>
          </w:p>
        </w:tc>
        <w:tc>
          <w:tcPr>
            <w:tcW w:w="1773" w:type="dxa"/>
          </w:tcPr>
          <w:p w14:paraId="3591D258" w14:textId="77777777" w:rsidR="00BB2A70" w:rsidRPr="00C30174" w:rsidRDefault="00BB2A70" w:rsidP="00BB2A70">
            <w:pPr>
              <w:widowControl w:val="0"/>
              <w:rPr>
                <w:rFonts w:ascii="Tahoma" w:hAnsi="Tahoma"/>
                <w:sz w:val="16"/>
              </w:rPr>
            </w:pPr>
            <w:r w:rsidRPr="00C30174">
              <w:rPr>
                <w:rFonts w:ascii="Tahoma" w:hAnsi="Tahoma"/>
                <w:sz w:val="16"/>
              </w:rPr>
              <w:t>23</w:t>
            </w:r>
          </w:p>
        </w:tc>
      </w:tr>
      <w:tr w:rsidR="00BB2A70" w:rsidRPr="00C30174" w14:paraId="0BFD6325" w14:textId="77777777" w:rsidTr="009F5B61">
        <w:trPr>
          <w:cantSplit/>
          <w:trHeight w:val="20"/>
          <w:jc w:val="center"/>
        </w:trPr>
        <w:tc>
          <w:tcPr>
            <w:tcW w:w="489" w:type="dxa"/>
          </w:tcPr>
          <w:p w14:paraId="37B56FE8"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4692D998" w14:textId="77777777" w:rsidR="00BB2A70" w:rsidRPr="00C30174" w:rsidRDefault="00BB2A70" w:rsidP="00BB2A70">
            <w:pPr>
              <w:widowControl w:val="0"/>
              <w:rPr>
                <w:rFonts w:ascii="Tahoma" w:hAnsi="Tahoma"/>
                <w:sz w:val="16"/>
              </w:rPr>
            </w:pPr>
            <w:r w:rsidRPr="00C30174">
              <w:rPr>
                <w:rFonts w:ascii="Tahoma" w:hAnsi="Tahoma"/>
                <w:sz w:val="16"/>
              </w:rPr>
              <w:t>Создание предприятия по производству деревянных изделий и изделий из МДФ</w:t>
            </w:r>
          </w:p>
        </w:tc>
        <w:tc>
          <w:tcPr>
            <w:tcW w:w="1847" w:type="dxa"/>
          </w:tcPr>
          <w:p w14:paraId="0AB26C8C" w14:textId="77777777" w:rsidR="00BB2A70" w:rsidRPr="00C30174" w:rsidRDefault="00BB2A70" w:rsidP="00BB2A70">
            <w:pPr>
              <w:widowControl w:val="0"/>
              <w:rPr>
                <w:rFonts w:ascii="Tahoma" w:hAnsi="Tahoma"/>
                <w:sz w:val="16"/>
              </w:rPr>
            </w:pPr>
            <w:r w:rsidRPr="00C30174">
              <w:rPr>
                <w:rFonts w:ascii="Tahoma" w:hAnsi="Tahoma"/>
                <w:sz w:val="16"/>
              </w:rPr>
              <w:t>Обработка древесины и производства изделий из дерева</w:t>
            </w:r>
          </w:p>
        </w:tc>
        <w:tc>
          <w:tcPr>
            <w:tcW w:w="1734" w:type="dxa"/>
          </w:tcPr>
          <w:p w14:paraId="79FADF8B" w14:textId="27712E9E"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285EC98A" w14:textId="4F8B1E56"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5766784A" w14:textId="3655E91C"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tcBorders>
              <w:top w:val="single" w:sz="8" w:space="0" w:color="auto"/>
              <w:left w:val="nil"/>
              <w:bottom w:val="single" w:sz="8" w:space="0" w:color="auto"/>
              <w:right w:val="single" w:sz="8" w:space="0" w:color="auto"/>
            </w:tcBorders>
            <w:shd w:val="clear" w:color="000000" w:fill="auto"/>
          </w:tcPr>
          <w:p w14:paraId="1121A1D3" w14:textId="77777777" w:rsidR="00BB2A70" w:rsidRPr="00C30174" w:rsidRDefault="00BB2A70" w:rsidP="00BB2A70">
            <w:pPr>
              <w:widowControl w:val="0"/>
              <w:rPr>
                <w:rFonts w:ascii="Tahoma" w:hAnsi="Tahoma"/>
                <w:sz w:val="16"/>
              </w:rPr>
            </w:pPr>
            <w:r w:rsidRPr="00C30174">
              <w:rPr>
                <w:rFonts w:ascii="Tahoma" w:hAnsi="Tahoma"/>
                <w:sz w:val="16"/>
              </w:rPr>
              <w:t>0,44</w:t>
            </w:r>
          </w:p>
        </w:tc>
        <w:tc>
          <w:tcPr>
            <w:tcW w:w="1791" w:type="dxa"/>
          </w:tcPr>
          <w:p w14:paraId="5249E78E" w14:textId="77777777" w:rsidR="00BB2A70" w:rsidRPr="00C30174" w:rsidRDefault="00BB2A70" w:rsidP="00BB2A70">
            <w:pPr>
              <w:widowControl w:val="0"/>
              <w:rPr>
                <w:rFonts w:ascii="Tahoma" w:hAnsi="Tahoma"/>
                <w:sz w:val="16"/>
              </w:rPr>
            </w:pPr>
            <w:r w:rsidRPr="00C30174">
              <w:rPr>
                <w:rFonts w:ascii="Tahoma" w:hAnsi="Tahoma"/>
                <w:sz w:val="16"/>
              </w:rPr>
              <w:t>12,5</w:t>
            </w:r>
          </w:p>
        </w:tc>
        <w:tc>
          <w:tcPr>
            <w:tcW w:w="1773" w:type="dxa"/>
          </w:tcPr>
          <w:p w14:paraId="78450C7F" w14:textId="77777777" w:rsidR="00BB2A70" w:rsidRPr="00C30174" w:rsidRDefault="00BB2A70" w:rsidP="00BB2A70">
            <w:pPr>
              <w:widowControl w:val="0"/>
              <w:rPr>
                <w:rFonts w:ascii="Tahoma" w:hAnsi="Tahoma"/>
                <w:sz w:val="16"/>
              </w:rPr>
            </w:pPr>
            <w:r w:rsidRPr="00C30174">
              <w:rPr>
                <w:rFonts w:ascii="Tahoma" w:hAnsi="Tahoma"/>
                <w:sz w:val="16"/>
              </w:rPr>
              <w:t>23</w:t>
            </w:r>
          </w:p>
        </w:tc>
      </w:tr>
      <w:tr w:rsidR="00BB2A70" w:rsidRPr="00C30174" w14:paraId="3E35E3FF" w14:textId="77777777" w:rsidTr="009F5B61">
        <w:trPr>
          <w:cantSplit/>
          <w:trHeight w:val="20"/>
          <w:jc w:val="center"/>
        </w:trPr>
        <w:tc>
          <w:tcPr>
            <w:tcW w:w="489" w:type="dxa"/>
          </w:tcPr>
          <w:p w14:paraId="12D1316D"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E61D1CD" w14:textId="2717AF85" w:rsidR="00BB2A70" w:rsidRPr="00C30174" w:rsidRDefault="00BB2A70" w:rsidP="00BB2A70">
            <w:pPr>
              <w:widowControl w:val="0"/>
              <w:rPr>
                <w:rFonts w:ascii="Tahoma" w:hAnsi="Tahoma"/>
                <w:sz w:val="16"/>
              </w:rPr>
            </w:pPr>
            <w:r w:rsidRPr="00C30174">
              <w:rPr>
                <w:rFonts w:ascii="Tahoma" w:hAnsi="Tahoma"/>
                <w:sz w:val="16"/>
              </w:rPr>
              <w:t>Строительство предприятия по производству гигиенической продукции</w:t>
            </w:r>
          </w:p>
        </w:tc>
        <w:tc>
          <w:tcPr>
            <w:tcW w:w="1847" w:type="dxa"/>
          </w:tcPr>
          <w:p w14:paraId="09BA8FF3" w14:textId="77777777" w:rsidR="00BB2A70" w:rsidRPr="00C30174" w:rsidRDefault="00BB2A70" w:rsidP="00BB2A70">
            <w:pPr>
              <w:widowControl w:val="0"/>
              <w:rPr>
                <w:rFonts w:ascii="Tahoma" w:hAnsi="Tahoma"/>
                <w:sz w:val="16"/>
              </w:rPr>
            </w:pPr>
            <w:r w:rsidRPr="00C30174">
              <w:rPr>
                <w:rFonts w:ascii="Tahoma" w:hAnsi="Tahoma"/>
                <w:sz w:val="16"/>
              </w:rPr>
              <w:t>Производство бумаги и бумажных изделий</w:t>
            </w:r>
          </w:p>
        </w:tc>
        <w:tc>
          <w:tcPr>
            <w:tcW w:w="1734" w:type="dxa"/>
          </w:tcPr>
          <w:p w14:paraId="55311519" w14:textId="0589A615"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57034648" w14:textId="52B558D5"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33AC2F12" w14:textId="64BA4B0E"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tcBorders>
              <w:top w:val="single" w:sz="8" w:space="0" w:color="auto"/>
              <w:left w:val="nil"/>
              <w:bottom w:val="single" w:sz="8" w:space="0" w:color="auto"/>
              <w:right w:val="single" w:sz="8" w:space="0" w:color="auto"/>
            </w:tcBorders>
            <w:shd w:val="clear" w:color="000000" w:fill="auto"/>
          </w:tcPr>
          <w:p w14:paraId="6F968321" w14:textId="77777777" w:rsidR="00BB2A70" w:rsidRPr="00C30174" w:rsidRDefault="00BB2A70" w:rsidP="00BB2A70">
            <w:pPr>
              <w:widowControl w:val="0"/>
              <w:rPr>
                <w:rFonts w:ascii="Tahoma" w:hAnsi="Tahoma"/>
                <w:sz w:val="16"/>
              </w:rPr>
            </w:pPr>
            <w:r w:rsidRPr="00C30174">
              <w:rPr>
                <w:rFonts w:ascii="Tahoma" w:hAnsi="Tahoma"/>
                <w:sz w:val="16"/>
              </w:rPr>
              <w:t>0,28</w:t>
            </w:r>
          </w:p>
        </w:tc>
        <w:tc>
          <w:tcPr>
            <w:tcW w:w="1791" w:type="dxa"/>
          </w:tcPr>
          <w:p w14:paraId="7C316EAA" w14:textId="77777777" w:rsidR="00BB2A70" w:rsidRPr="00C30174" w:rsidRDefault="00BB2A70" w:rsidP="00BB2A70">
            <w:pPr>
              <w:widowControl w:val="0"/>
              <w:rPr>
                <w:rFonts w:ascii="Tahoma" w:hAnsi="Tahoma"/>
                <w:sz w:val="16"/>
              </w:rPr>
            </w:pPr>
            <w:r w:rsidRPr="00C30174">
              <w:rPr>
                <w:rFonts w:ascii="Tahoma" w:hAnsi="Tahoma"/>
                <w:sz w:val="16"/>
              </w:rPr>
              <w:t>2,2</w:t>
            </w:r>
          </w:p>
        </w:tc>
        <w:tc>
          <w:tcPr>
            <w:tcW w:w="1773" w:type="dxa"/>
          </w:tcPr>
          <w:p w14:paraId="0F6F5C55" w14:textId="77777777" w:rsidR="00BB2A70" w:rsidRPr="00C30174" w:rsidRDefault="00BB2A70" w:rsidP="00BB2A70">
            <w:pPr>
              <w:widowControl w:val="0"/>
              <w:rPr>
                <w:rFonts w:ascii="Tahoma" w:hAnsi="Tahoma"/>
                <w:sz w:val="16"/>
              </w:rPr>
            </w:pPr>
            <w:r w:rsidRPr="00C30174">
              <w:rPr>
                <w:rFonts w:ascii="Tahoma" w:hAnsi="Tahoma"/>
                <w:sz w:val="16"/>
              </w:rPr>
              <w:t>15</w:t>
            </w:r>
          </w:p>
        </w:tc>
      </w:tr>
      <w:tr w:rsidR="00BB2A70" w:rsidRPr="00C30174" w14:paraId="026283CB" w14:textId="77777777" w:rsidTr="009F5B61">
        <w:trPr>
          <w:cantSplit/>
          <w:trHeight w:val="20"/>
          <w:jc w:val="center"/>
        </w:trPr>
        <w:tc>
          <w:tcPr>
            <w:tcW w:w="489" w:type="dxa"/>
          </w:tcPr>
          <w:p w14:paraId="3478938A"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0C0F02D" w14:textId="77777777" w:rsidR="00BB2A70" w:rsidRPr="00C30174" w:rsidRDefault="00BB2A70" w:rsidP="00BB2A70">
            <w:pPr>
              <w:widowControl w:val="0"/>
              <w:rPr>
                <w:rFonts w:ascii="Tahoma" w:hAnsi="Tahoma"/>
                <w:sz w:val="16"/>
              </w:rPr>
            </w:pPr>
            <w:r w:rsidRPr="00C30174">
              <w:rPr>
                <w:rFonts w:ascii="Tahoma" w:hAnsi="Tahoma"/>
                <w:sz w:val="16"/>
              </w:rPr>
              <w:t>Строительство завода по производству металлоконструкций, заводов и комплектующих АБЗ, термомаслянных котлов</w:t>
            </w:r>
          </w:p>
        </w:tc>
        <w:tc>
          <w:tcPr>
            <w:tcW w:w="1847" w:type="dxa"/>
          </w:tcPr>
          <w:p w14:paraId="54CA960F" w14:textId="77777777" w:rsidR="00BB2A70" w:rsidRPr="00C30174" w:rsidRDefault="00BB2A70" w:rsidP="00BB2A70">
            <w:pPr>
              <w:widowControl w:val="0"/>
              <w:rPr>
                <w:rFonts w:ascii="Tahoma" w:hAnsi="Tahoma"/>
                <w:sz w:val="16"/>
              </w:rPr>
            </w:pPr>
            <w:r w:rsidRPr="00C30174">
              <w:rPr>
                <w:rFonts w:ascii="Tahoma" w:hAnsi="Tahoma"/>
                <w:sz w:val="16"/>
              </w:rPr>
              <w:t>Производство готовых металлических изделий, кроме машин и оборудования</w:t>
            </w:r>
          </w:p>
        </w:tc>
        <w:tc>
          <w:tcPr>
            <w:tcW w:w="1734" w:type="dxa"/>
          </w:tcPr>
          <w:p w14:paraId="7AEBA1A0" w14:textId="1C9E8900"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3CA471B5" w14:textId="121DC337"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0BAB0CE4" w14:textId="2C3A00E1"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tcBorders>
              <w:top w:val="single" w:sz="8" w:space="0" w:color="auto"/>
              <w:left w:val="nil"/>
              <w:bottom w:val="single" w:sz="8" w:space="0" w:color="auto"/>
              <w:right w:val="single" w:sz="8" w:space="0" w:color="auto"/>
            </w:tcBorders>
            <w:shd w:val="clear" w:color="000000" w:fill="auto"/>
          </w:tcPr>
          <w:p w14:paraId="3C1A3C07" w14:textId="77777777" w:rsidR="00BB2A70" w:rsidRPr="00C30174" w:rsidRDefault="00BB2A70" w:rsidP="00BB2A70">
            <w:pPr>
              <w:widowControl w:val="0"/>
              <w:rPr>
                <w:rFonts w:ascii="Tahoma" w:hAnsi="Tahoma"/>
                <w:sz w:val="16"/>
              </w:rPr>
            </w:pPr>
            <w:r w:rsidRPr="00C30174">
              <w:rPr>
                <w:rFonts w:ascii="Tahoma" w:hAnsi="Tahoma"/>
                <w:sz w:val="16"/>
              </w:rPr>
              <w:t>3,89</w:t>
            </w:r>
          </w:p>
        </w:tc>
        <w:tc>
          <w:tcPr>
            <w:tcW w:w="1791" w:type="dxa"/>
          </w:tcPr>
          <w:p w14:paraId="557DB108" w14:textId="77777777" w:rsidR="00BB2A70" w:rsidRPr="00C30174" w:rsidRDefault="00BB2A70" w:rsidP="00BB2A70">
            <w:pPr>
              <w:widowControl w:val="0"/>
              <w:rPr>
                <w:rFonts w:ascii="Tahoma" w:hAnsi="Tahoma"/>
                <w:sz w:val="16"/>
              </w:rPr>
            </w:pPr>
            <w:r w:rsidRPr="00C30174">
              <w:rPr>
                <w:rFonts w:ascii="Tahoma" w:hAnsi="Tahoma"/>
                <w:sz w:val="16"/>
              </w:rPr>
              <w:t>3,6</w:t>
            </w:r>
          </w:p>
        </w:tc>
        <w:tc>
          <w:tcPr>
            <w:tcW w:w="1773" w:type="dxa"/>
          </w:tcPr>
          <w:p w14:paraId="51FD6D9A" w14:textId="77777777" w:rsidR="00BB2A70" w:rsidRPr="00C30174" w:rsidRDefault="00BB2A70" w:rsidP="00BB2A70">
            <w:pPr>
              <w:widowControl w:val="0"/>
              <w:rPr>
                <w:rFonts w:ascii="Tahoma" w:hAnsi="Tahoma"/>
                <w:sz w:val="16"/>
              </w:rPr>
            </w:pPr>
            <w:r w:rsidRPr="00C30174">
              <w:rPr>
                <w:rFonts w:ascii="Tahoma" w:hAnsi="Tahoma"/>
                <w:sz w:val="16"/>
              </w:rPr>
              <w:t>16</w:t>
            </w:r>
          </w:p>
        </w:tc>
      </w:tr>
      <w:tr w:rsidR="00BB2A70" w:rsidRPr="00C30174" w14:paraId="5F311EB2" w14:textId="77777777" w:rsidTr="009F5B61">
        <w:trPr>
          <w:cantSplit/>
          <w:trHeight w:val="20"/>
          <w:jc w:val="center"/>
        </w:trPr>
        <w:tc>
          <w:tcPr>
            <w:tcW w:w="489" w:type="dxa"/>
          </w:tcPr>
          <w:p w14:paraId="1866A3DE"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34A93A11" w14:textId="77777777" w:rsidR="00BB2A70" w:rsidRPr="00C30174" w:rsidRDefault="00BB2A70" w:rsidP="00BB2A70">
            <w:pPr>
              <w:widowControl w:val="0"/>
              <w:rPr>
                <w:rFonts w:ascii="Tahoma" w:hAnsi="Tahoma"/>
                <w:sz w:val="16"/>
              </w:rPr>
            </w:pPr>
            <w:r w:rsidRPr="00C30174">
              <w:rPr>
                <w:rFonts w:ascii="Tahoma" w:hAnsi="Tahoma"/>
                <w:sz w:val="16"/>
              </w:rPr>
              <w:t>Строительство завода по производству метизов</w:t>
            </w:r>
          </w:p>
        </w:tc>
        <w:tc>
          <w:tcPr>
            <w:tcW w:w="1847" w:type="dxa"/>
          </w:tcPr>
          <w:p w14:paraId="5B25746B" w14:textId="77777777" w:rsidR="00BB2A70" w:rsidRPr="00C30174" w:rsidRDefault="00BB2A70" w:rsidP="00BB2A70">
            <w:pPr>
              <w:widowControl w:val="0"/>
              <w:rPr>
                <w:rFonts w:ascii="Tahoma" w:hAnsi="Tahoma"/>
                <w:sz w:val="16"/>
              </w:rPr>
            </w:pPr>
            <w:r w:rsidRPr="00C30174">
              <w:rPr>
                <w:rFonts w:ascii="Tahoma" w:hAnsi="Tahoma"/>
                <w:sz w:val="16"/>
              </w:rPr>
              <w:t>Производство готовых металлических изделий, кроме машин и оборудования</w:t>
            </w:r>
          </w:p>
        </w:tc>
        <w:tc>
          <w:tcPr>
            <w:tcW w:w="1734" w:type="dxa"/>
            <w:shd w:val="clear" w:color="auto" w:fill="auto"/>
          </w:tcPr>
          <w:p w14:paraId="46F00955" w14:textId="0E53D652"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01A2E144" w14:textId="1AD6D4AC"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60A8A9F2" w14:textId="7D2C9189"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tcBorders>
              <w:top w:val="single" w:sz="8" w:space="0" w:color="auto"/>
              <w:left w:val="nil"/>
              <w:bottom w:val="single" w:sz="8" w:space="0" w:color="auto"/>
              <w:right w:val="single" w:sz="8" w:space="0" w:color="auto"/>
            </w:tcBorders>
            <w:shd w:val="clear" w:color="000000" w:fill="auto"/>
          </w:tcPr>
          <w:p w14:paraId="418C8441" w14:textId="77777777" w:rsidR="00BB2A70" w:rsidRPr="00C30174" w:rsidRDefault="00BB2A70" w:rsidP="00BB2A70">
            <w:pPr>
              <w:widowControl w:val="0"/>
              <w:rPr>
                <w:rFonts w:ascii="Tahoma" w:hAnsi="Tahoma"/>
                <w:sz w:val="16"/>
              </w:rPr>
            </w:pPr>
            <w:r w:rsidRPr="00C30174">
              <w:rPr>
                <w:rFonts w:ascii="Tahoma" w:hAnsi="Tahoma"/>
                <w:sz w:val="16"/>
              </w:rPr>
              <w:t>0,54</w:t>
            </w:r>
          </w:p>
        </w:tc>
        <w:tc>
          <w:tcPr>
            <w:tcW w:w="1791" w:type="dxa"/>
          </w:tcPr>
          <w:p w14:paraId="46BA80AA" w14:textId="77777777" w:rsidR="00BB2A70" w:rsidRPr="00C30174" w:rsidRDefault="00BB2A70" w:rsidP="00BB2A70">
            <w:pPr>
              <w:widowControl w:val="0"/>
              <w:rPr>
                <w:rFonts w:ascii="Tahoma" w:hAnsi="Tahoma"/>
                <w:sz w:val="16"/>
              </w:rPr>
            </w:pPr>
            <w:r w:rsidRPr="00C30174">
              <w:rPr>
                <w:rFonts w:ascii="Tahoma" w:hAnsi="Tahoma"/>
                <w:sz w:val="16"/>
              </w:rPr>
              <w:t>3,6</w:t>
            </w:r>
          </w:p>
        </w:tc>
        <w:tc>
          <w:tcPr>
            <w:tcW w:w="1773" w:type="dxa"/>
          </w:tcPr>
          <w:p w14:paraId="7BE6C56F" w14:textId="77777777" w:rsidR="00BB2A70" w:rsidRPr="00C30174" w:rsidRDefault="00BB2A70" w:rsidP="00BB2A70">
            <w:pPr>
              <w:widowControl w:val="0"/>
              <w:rPr>
                <w:rFonts w:ascii="Tahoma" w:hAnsi="Tahoma"/>
                <w:sz w:val="16"/>
              </w:rPr>
            </w:pPr>
            <w:r w:rsidRPr="00C30174">
              <w:rPr>
                <w:rFonts w:ascii="Tahoma" w:hAnsi="Tahoma"/>
                <w:sz w:val="16"/>
              </w:rPr>
              <w:t>35</w:t>
            </w:r>
          </w:p>
        </w:tc>
      </w:tr>
      <w:tr w:rsidR="00BB2A70" w:rsidRPr="00C30174" w14:paraId="46FBB6FA" w14:textId="77777777" w:rsidTr="009F5B61">
        <w:trPr>
          <w:cantSplit/>
          <w:trHeight w:val="20"/>
          <w:jc w:val="center"/>
        </w:trPr>
        <w:tc>
          <w:tcPr>
            <w:tcW w:w="489" w:type="dxa"/>
          </w:tcPr>
          <w:p w14:paraId="7A7377BD"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3AC58F23" w14:textId="77777777" w:rsidR="00BB2A70" w:rsidRPr="00C30174" w:rsidRDefault="00BB2A70" w:rsidP="00BB2A70">
            <w:pPr>
              <w:widowControl w:val="0"/>
              <w:rPr>
                <w:rFonts w:ascii="Tahoma" w:hAnsi="Tahoma"/>
                <w:sz w:val="16"/>
              </w:rPr>
            </w:pPr>
            <w:r w:rsidRPr="00C30174">
              <w:rPr>
                <w:rFonts w:ascii="Tahoma" w:hAnsi="Tahoma"/>
                <w:sz w:val="16"/>
              </w:rPr>
              <w:t>Создание предприятия по производству полимеркомпозитных строительных материалов</w:t>
            </w:r>
          </w:p>
        </w:tc>
        <w:tc>
          <w:tcPr>
            <w:tcW w:w="1847" w:type="dxa"/>
          </w:tcPr>
          <w:p w14:paraId="481106C2" w14:textId="77777777" w:rsidR="00BB2A70" w:rsidRPr="00C30174" w:rsidRDefault="00BB2A70" w:rsidP="00BB2A70">
            <w:pPr>
              <w:widowControl w:val="0"/>
              <w:rPr>
                <w:rFonts w:ascii="Tahoma" w:hAnsi="Tahoma"/>
                <w:sz w:val="16"/>
              </w:rPr>
            </w:pPr>
            <w:r w:rsidRPr="00C30174">
              <w:rPr>
                <w:rFonts w:ascii="Tahoma" w:hAnsi="Tahoma"/>
                <w:sz w:val="16"/>
              </w:rPr>
              <w:t>Производство прочей неметаллической минеральной продукции</w:t>
            </w:r>
          </w:p>
        </w:tc>
        <w:tc>
          <w:tcPr>
            <w:tcW w:w="1734" w:type="dxa"/>
          </w:tcPr>
          <w:p w14:paraId="503D2089" w14:textId="7789F15F"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5415FC5D" w14:textId="77777777" w:rsidR="00BB2A70" w:rsidRPr="00C30174" w:rsidRDefault="00BB2A70" w:rsidP="00BB2A70">
            <w:pPr>
              <w:widowControl w:val="0"/>
              <w:rPr>
                <w:rFonts w:ascii="Tahoma" w:hAnsi="Tahoma"/>
                <w:sz w:val="16"/>
              </w:rPr>
            </w:pPr>
            <w:r w:rsidRPr="00C30174">
              <w:rPr>
                <w:rFonts w:ascii="Tahoma" w:hAnsi="Tahoma"/>
                <w:sz w:val="16"/>
              </w:rPr>
              <w:t>7200 ед. в месяц</w:t>
            </w:r>
          </w:p>
        </w:tc>
        <w:tc>
          <w:tcPr>
            <w:tcW w:w="1722" w:type="dxa"/>
          </w:tcPr>
          <w:p w14:paraId="6A7F5865" w14:textId="0BB7B277"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326F0803" w14:textId="77777777" w:rsidR="00BB2A70" w:rsidRPr="00C30174" w:rsidRDefault="00BB2A70" w:rsidP="00BB2A70">
            <w:pPr>
              <w:widowControl w:val="0"/>
              <w:rPr>
                <w:rFonts w:ascii="Tahoma" w:hAnsi="Tahoma"/>
                <w:sz w:val="16"/>
              </w:rPr>
            </w:pPr>
            <w:r w:rsidRPr="00C30174">
              <w:rPr>
                <w:rFonts w:ascii="Tahoma" w:hAnsi="Tahoma"/>
                <w:sz w:val="16"/>
              </w:rPr>
              <w:t>1,00</w:t>
            </w:r>
          </w:p>
        </w:tc>
        <w:tc>
          <w:tcPr>
            <w:tcW w:w="1791" w:type="dxa"/>
          </w:tcPr>
          <w:p w14:paraId="68933574" w14:textId="77777777" w:rsidR="00BB2A70" w:rsidRPr="00C30174" w:rsidRDefault="00BB2A70" w:rsidP="00BB2A70">
            <w:pPr>
              <w:widowControl w:val="0"/>
              <w:rPr>
                <w:rFonts w:ascii="Tahoma" w:hAnsi="Tahoma"/>
                <w:sz w:val="16"/>
              </w:rPr>
            </w:pPr>
            <w:r w:rsidRPr="00C30174">
              <w:rPr>
                <w:rFonts w:ascii="Tahoma" w:hAnsi="Tahoma"/>
                <w:sz w:val="16"/>
              </w:rPr>
              <w:t>10,4</w:t>
            </w:r>
          </w:p>
        </w:tc>
        <w:tc>
          <w:tcPr>
            <w:tcW w:w="1773" w:type="dxa"/>
          </w:tcPr>
          <w:p w14:paraId="72767F3A" w14:textId="77777777" w:rsidR="00BB2A70" w:rsidRPr="00C30174" w:rsidRDefault="00BB2A70" w:rsidP="00BB2A70">
            <w:pPr>
              <w:widowControl w:val="0"/>
              <w:rPr>
                <w:rFonts w:ascii="Tahoma" w:hAnsi="Tahoma"/>
                <w:sz w:val="16"/>
              </w:rPr>
            </w:pPr>
            <w:r w:rsidRPr="00C30174">
              <w:rPr>
                <w:rFonts w:ascii="Tahoma" w:hAnsi="Tahoma"/>
                <w:sz w:val="16"/>
              </w:rPr>
              <w:t>50</w:t>
            </w:r>
          </w:p>
        </w:tc>
      </w:tr>
      <w:tr w:rsidR="00DD38D4" w:rsidRPr="00C30174" w14:paraId="305F5A99" w14:textId="77777777" w:rsidTr="009F5B61">
        <w:trPr>
          <w:cantSplit/>
          <w:trHeight w:val="20"/>
          <w:jc w:val="center"/>
        </w:trPr>
        <w:tc>
          <w:tcPr>
            <w:tcW w:w="489" w:type="dxa"/>
          </w:tcPr>
          <w:p w14:paraId="41A765AB"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4DF42A96" w14:textId="3EA98D19" w:rsidR="00DD38D4" w:rsidRPr="00C30174" w:rsidRDefault="00DD38D4" w:rsidP="009F5B61">
            <w:pPr>
              <w:widowControl w:val="0"/>
              <w:rPr>
                <w:rFonts w:ascii="Tahoma" w:hAnsi="Tahoma"/>
                <w:sz w:val="16"/>
              </w:rPr>
            </w:pPr>
            <w:r w:rsidRPr="00C30174">
              <w:rPr>
                <w:rFonts w:ascii="Tahoma" w:hAnsi="Tahoma"/>
                <w:sz w:val="16"/>
              </w:rPr>
              <w:t>Создание производства по изготовлению формовой строительной продукции</w:t>
            </w:r>
          </w:p>
        </w:tc>
        <w:tc>
          <w:tcPr>
            <w:tcW w:w="1847" w:type="dxa"/>
          </w:tcPr>
          <w:p w14:paraId="2B1291B0" w14:textId="77777777" w:rsidR="00DD38D4" w:rsidRPr="00C30174" w:rsidRDefault="00DD38D4" w:rsidP="009F5B61">
            <w:pPr>
              <w:widowControl w:val="0"/>
              <w:rPr>
                <w:rFonts w:ascii="Tahoma" w:hAnsi="Tahoma"/>
                <w:sz w:val="16"/>
              </w:rPr>
            </w:pPr>
            <w:r w:rsidRPr="00C30174">
              <w:rPr>
                <w:rFonts w:ascii="Tahoma" w:hAnsi="Tahoma"/>
                <w:sz w:val="16"/>
              </w:rPr>
              <w:t>Производство прочей неметаллической минеральной продукции</w:t>
            </w:r>
          </w:p>
        </w:tc>
        <w:tc>
          <w:tcPr>
            <w:tcW w:w="1734" w:type="dxa"/>
          </w:tcPr>
          <w:p w14:paraId="026BD493" w14:textId="426C2A3C" w:rsidR="00DD38D4" w:rsidRPr="00C30174" w:rsidRDefault="00DD38D4" w:rsidP="009F5B61">
            <w:pPr>
              <w:widowControl w:val="0"/>
              <w:rPr>
                <w:rFonts w:ascii="Tahoma" w:hAnsi="Tahoma"/>
                <w:sz w:val="16"/>
              </w:rPr>
            </w:pPr>
            <w:r w:rsidRPr="00C30174">
              <w:rPr>
                <w:rFonts w:ascii="Tahoma" w:hAnsi="Tahoma"/>
                <w:sz w:val="16"/>
              </w:rPr>
              <w:t>Владив</w:t>
            </w:r>
            <w:r w:rsidR="00BB2A70" w:rsidRPr="00C30174">
              <w:rPr>
                <w:rFonts w:ascii="Tahoma" w:hAnsi="Tahoma"/>
                <w:sz w:val="16"/>
              </w:rPr>
              <w:t>остокский городской округ, пос.</w:t>
            </w:r>
            <w:r w:rsidR="00BB2A70" w:rsidRPr="00C30174">
              <w:rPr>
                <w:rFonts w:ascii="Tahoma" w:hAnsi="Tahoma" w:cs="Tahoma"/>
                <w:sz w:val="16"/>
                <w:szCs w:val="16"/>
                <w:lang w:val="en-US"/>
              </w:rPr>
              <w:t> </w:t>
            </w:r>
            <w:r w:rsidRPr="00C30174">
              <w:rPr>
                <w:rFonts w:ascii="Tahoma" w:hAnsi="Tahoma"/>
                <w:sz w:val="16"/>
              </w:rPr>
              <w:t>Трудовое</w:t>
            </w:r>
          </w:p>
        </w:tc>
        <w:tc>
          <w:tcPr>
            <w:tcW w:w="1637" w:type="dxa"/>
          </w:tcPr>
          <w:p w14:paraId="7DC6B163" w14:textId="0996BDEB"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4A9026B1" w14:textId="18F98C33"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17292B4C" w14:textId="77777777" w:rsidR="00DD38D4" w:rsidRPr="00C30174" w:rsidRDefault="00DD38D4" w:rsidP="009F5B61">
            <w:pPr>
              <w:widowControl w:val="0"/>
              <w:rPr>
                <w:rFonts w:ascii="Tahoma" w:hAnsi="Tahoma"/>
                <w:sz w:val="16"/>
              </w:rPr>
            </w:pPr>
            <w:r w:rsidRPr="00C30174">
              <w:rPr>
                <w:rFonts w:ascii="Tahoma" w:hAnsi="Tahoma"/>
                <w:sz w:val="16"/>
              </w:rPr>
              <w:t>0,46</w:t>
            </w:r>
          </w:p>
        </w:tc>
        <w:tc>
          <w:tcPr>
            <w:tcW w:w="1791" w:type="dxa"/>
          </w:tcPr>
          <w:p w14:paraId="216EB1AB" w14:textId="77777777" w:rsidR="00DD38D4" w:rsidRPr="00C30174" w:rsidRDefault="00DD38D4" w:rsidP="009F5B61">
            <w:pPr>
              <w:widowControl w:val="0"/>
              <w:rPr>
                <w:rFonts w:ascii="Tahoma" w:hAnsi="Tahoma"/>
                <w:sz w:val="16"/>
              </w:rPr>
            </w:pPr>
            <w:r w:rsidRPr="00C30174">
              <w:rPr>
                <w:rFonts w:ascii="Tahoma" w:hAnsi="Tahoma"/>
                <w:sz w:val="16"/>
              </w:rPr>
              <w:t>10,4</w:t>
            </w:r>
          </w:p>
        </w:tc>
        <w:tc>
          <w:tcPr>
            <w:tcW w:w="1773" w:type="dxa"/>
          </w:tcPr>
          <w:p w14:paraId="2EA2A34C" w14:textId="77777777" w:rsidR="00DD38D4" w:rsidRPr="00C30174" w:rsidRDefault="00DD38D4" w:rsidP="009F5B61">
            <w:pPr>
              <w:widowControl w:val="0"/>
              <w:rPr>
                <w:rFonts w:ascii="Tahoma" w:hAnsi="Tahoma"/>
                <w:sz w:val="16"/>
              </w:rPr>
            </w:pPr>
            <w:r w:rsidRPr="00C30174">
              <w:rPr>
                <w:rFonts w:ascii="Tahoma" w:hAnsi="Tahoma"/>
                <w:sz w:val="16"/>
              </w:rPr>
              <w:t>22</w:t>
            </w:r>
          </w:p>
        </w:tc>
      </w:tr>
      <w:tr w:rsidR="00BB2A70" w:rsidRPr="00C30174" w14:paraId="102C434B" w14:textId="77777777" w:rsidTr="009F5B61">
        <w:trPr>
          <w:cantSplit/>
          <w:trHeight w:val="20"/>
          <w:jc w:val="center"/>
        </w:trPr>
        <w:tc>
          <w:tcPr>
            <w:tcW w:w="489" w:type="dxa"/>
          </w:tcPr>
          <w:p w14:paraId="3F040A63"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90F3F86" w14:textId="77777777" w:rsidR="00BB2A70" w:rsidRPr="00C30174" w:rsidRDefault="00BB2A70" w:rsidP="00BB2A70">
            <w:pPr>
              <w:widowControl w:val="0"/>
              <w:rPr>
                <w:rFonts w:ascii="Tahoma" w:hAnsi="Tahoma"/>
                <w:sz w:val="16"/>
              </w:rPr>
            </w:pPr>
            <w:r w:rsidRPr="00C30174">
              <w:rPr>
                <w:rFonts w:ascii="Tahoma" w:hAnsi="Tahoma"/>
                <w:sz w:val="16"/>
              </w:rPr>
              <w:t>Организация автосборочного производства Hyundai Motors</w:t>
            </w:r>
          </w:p>
        </w:tc>
        <w:tc>
          <w:tcPr>
            <w:tcW w:w="1847" w:type="dxa"/>
          </w:tcPr>
          <w:p w14:paraId="7904BD0F" w14:textId="77777777" w:rsidR="00BB2A70" w:rsidRPr="00C30174" w:rsidRDefault="00BB2A70" w:rsidP="00BB2A70">
            <w:pPr>
              <w:widowControl w:val="0"/>
              <w:rPr>
                <w:rFonts w:ascii="Tahoma" w:hAnsi="Tahoma"/>
                <w:sz w:val="16"/>
              </w:rPr>
            </w:pPr>
            <w:r w:rsidRPr="00C30174">
              <w:rPr>
                <w:rFonts w:ascii="Tahoma" w:hAnsi="Tahoma"/>
                <w:sz w:val="16"/>
              </w:rPr>
              <w:t>Производство автотранспортных средств</w:t>
            </w:r>
          </w:p>
        </w:tc>
        <w:tc>
          <w:tcPr>
            <w:tcW w:w="1734" w:type="dxa"/>
          </w:tcPr>
          <w:p w14:paraId="45D5F04B" w14:textId="2D462375"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3B705339" w14:textId="6DDE2A5C"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5F3593B6" w14:textId="02FA38B3"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25709D70" w14:textId="77777777" w:rsidR="00BB2A70" w:rsidRPr="00C30174" w:rsidRDefault="00BB2A70" w:rsidP="00BB2A70">
            <w:pPr>
              <w:widowControl w:val="0"/>
              <w:rPr>
                <w:rFonts w:ascii="Tahoma" w:hAnsi="Tahoma"/>
                <w:sz w:val="16"/>
              </w:rPr>
            </w:pPr>
            <w:r w:rsidRPr="00C30174">
              <w:rPr>
                <w:rFonts w:ascii="Tahoma" w:hAnsi="Tahoma"/>
                <w:sz w:val="16"/>
              </w:rPr>
              <w:t>0,46</w:t>
            </w:r>
          </w:p>
        </w:tc>
        <w:tc>
          <w:tcPr>
            <w:tcW w:w="1791" w:type="dxa"/>
          </w:tcPr>
          <w:p w14:paraId="6C548FE0" w14:textId="77777777" w:rsidR="00BB2A70" w:rsidRPr="00C30174" w:rsidRDefault="00BB2A70" w:rsidP="00BB2A70">
            <w:pPr>
              <w:widowControl w:val="0"/>
              <w:rPr>
                <w:rFonts w:ascii="Tahoma" w:hAnsi="Tahoma"/>
                <w:sz w:val="16"/>
              </w:rPr>
            </w:pPr>
            <w:r w:rsidRPr="00C30174">
              <w:rPr>
                <w:rFonts w:ascii="Tahoma" w:hAnsi="Tahoma"/>
                <w:sz w:val="16"/>
              </w:rPr>
              <w:t>2,7</w:t>
            </w:r>
          </w:p>
        </w:tc>
        <w:tc>
          <w:tcPr>
            <w:tcW w:w="1773" w:type="dxa"/>
          </w:tcPr>
          <w:p w14:paraId="03207B71" w14:textId="77777777" w:rsidR="00BB2A70" w:rsidRPr="00C30174" w:rsidRDefault="00BB2A70" w:rsidP="00BB2A70">
            <w:pPr>
              <w:widowControl w:val="0"/>
              <w:rPr>
                <w:rFonts w:ascii="Tahoma" w:hAnsi="Tahoma"/>
                <w:sz w:val="16"/>
              </w:rPr>
            </w:pPr>
            <w:r w:rsidRPr="00C30174">
              <w:rPr>
                <w:rFonts w:ascii="Tahoma" w:hAnsi="Tahoma"/>
                <w:sz w:val="16"/>
              </w:rPr>
              <w:t>30</w:t>
            </w:r>
          </w:p>
        </w:tc>
      </w:tr>
      <w:tr w:rsidR="00BB2A70" w:rsidRPr="00C30174" w14:paraId="18A764FA" w14:textId="77777777" w:rsidTr="009F5B61">
        <w:trPr>
          <w:cantSplit/>
          <w:trHeight w:val="20"/>
          <w:jc w:val="center"/>
        </w:trPr>
        <w:tc>
          <w:tcPr>
            <w:tcW w:w="489" w:type="dxa"/>
          </w:tcPr>
          <w:p w14:paraId="0D1E524B"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5F47BAA5" w14:textId="77777777" w:rsidR="00BB2A70" w:rsidRPr="00C30174" w:rsidRDefault="00BB2A70" w:rsidP="00BB2A70">
            <w:pPr>
              <w:widowControl w:val="0"/>
              <w:rPr>
                <w:rFonts w:ascii="Tahoma" w:hAnsi="Tahoma"/>
                <w:sz w:val="16"/>
              </w:rPr>
            </w:pPr>
            <w:r w:rsidRPr="00C30174">
              <w:rPr>
                <w:rFonts w:ascii="Tahoma" w:hAnsi="Tahoma"/>
                <w:sz w:val="16"/>
              </w:rPr>
              <w:t>Создание инженерного центра АО «Дальневосточный центр судостроения и судоремонта»</w:t>
            </w:r>
          </w:p>
        </w:tc>
        <w:tc>
          <w:tcPr>
            <w:tcW w:w="1847" w:type="dxa"/>
          </w:tcPr>
          <w:p w14:paraId="5DD03D02" w14:textId="77777777" w:rsidR="00BB2A70" w:rsidRPr="00C30174" w:rsidRDefault="00BB2A70" w:rsidP="00BB2A70">
            <w:pPr>
              <w:widowControl w:val="0"/>
              <w:rPr>
                <w:rFonts w:ascii="Tahoma" w:hAnsi="Tahoma"/>
                <w:sz w:val="16"/>
              </w:rPr>
            </w:pPr>
            <w:r w:rsidRPr="00C30174">
              <w:rPr>
                <w:rFonts w:ascii="Tahoma" w:hAnsi="Tahoma"/>
                <w:sz w:val="16"/>
              </w:rPr>
              <w:t>Производство прочих транспортных средств и оборудования</w:t>
            </w:r>
          </w:p>
        </w:tc>
        <w:tc>
          <w:tcPr>
            <w:tcW w:w="1734" w:type="dxa"/>
          </w:tcPr>
          <w:p w14:paraId="18C1533D" w14:textId="6764847A" w:rsidR="00BB2A70" w:rsidRPr="00C30174" w:rsidRDefault="00BB2A70" w:rsidP="00BB2A70">
            <w:pPr>
              <w:widowControl w:val="0"/>
              <w:rPr>
                <w:rFonts w:ascii="Tahoma" w:hAnsi="Tahoma"/>
                <w:sz w:val="16"/>
              </w:rPr>
            </w:pPr>
            <w:r w:rsidRPr="00C30174">
              <w:rPr>
                <w:rFonts w:ascii="Tahoma" w:hAnsi="Tahoma"/>
                <w:sz w:val="16"/>
              </w:rPr>
              <w:t xml:space="preserve">Владивостокский городской округ, </w:t>
            </w:r>
            <w:r w:rsidRPr="00C30174">
              <w:rPr>
                <w:rFonts w:ascii="Tahoma" w:hAnsi="Tahoma" w:cs="Tahoma"/>
                <w:sz w:val="16"/>
                <w:szCs w:val="16"/>
              </w:rPr>
              <w:t>г.</w:t>
            </w:r>
            <w:r w:rsidRPr="00C30174">
              <w:rPr>
                <w:rFonts w:ascii="Tahoma" w:hAnsi="Tahoma" w:cs="Tahoma"/>
                <w:sz w:val="16"/>
                <w:szCs w:val="16"/>
                <w:lang w:val="en-US"/>
              </w:rPr>
              <w:t> </w:t>
            </w:r>
            <w:r w:rsidRPr="00C30174">
              <w:rPr>
                <w:rFonts w:ascii="Tahoma" w:hAnsi="Tahoma" w:cs="Tahoma"/>
                <w:sz w:val="16"/>
                <w:szCs w:val="16"/>
              </w:rPr>
              <w:t>Владивосток</w:t>
            </w:r>
          </w:p>
        </w:tc>
        <w:tc>
          <w:tcPr>
            <w:tcW w:w="1637" w:type="dxa"/>
          </w:tcPr>
          <w:p w14:paraId="4BA31903" w14:textId="7F0C0F38"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4B03575D" w14:textId="62AB6E55"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5A3B6B5E" w14:textId="77777777" w:rsidR="00BB2A70" w:rsidRPr="00C30174" w:rsidRDefault="00BB2A70" w:rsidP="00BB2A70">
            <w:pPr>
              <w:widowControl w:val="0"/>
              <w:rPr>
                <w:rFonts w:ascii="Tahoma" w:hAnsi="Tahoma"/>
                <w:sz w:val="16"/>
              </w:rPr>
            </w:pPr>
            <w:r w:rsidRPr="00C30174">
              <w:rPr>
                <w:rFonts w:ascii="Tahoma" w:hAnsi="Tahoma"/>
                <w:sz w:val="16"/>
              </w:rPr>
              <w:t>29,57</w:t>
            </w:r>
          </w:p>
        </w:tc>
        <w:tc>
          <w:tcPr>
            <w:tcW w:w="1791" w:type="dxa"/>
          </w:tcPr>
          <w:p w14:paraId="3492D429" w14:textId="77777777" w:rsidR="00BB2A70" w:rsidRPr="00C30174" w:rsidRDefault="00BB2A70" w:rsidP="00BB2A70">
            <w:pPr>
              <w:widowControl w:val="0"/>
              <w:rPr>
                <w:rFonts w:ascii="Tahoma" w:hAnsi="Tahoma"/>
                <w:sz w:val="16"/>
              </w:rPr>
            </w:pPr>
            <w:r w:rsidRPr="00C30174">
              <w:rPr>
                <w:rFonts w:ascii="Tahoma" w:hAnsi="Tahoma"/>
                <w:sz w:val="16"/>
              </w:rPr>
              <w:t>2,7</w:t>
            </w:r>
          </w:p>
        </w:tc>
        <w:tc>
          <w:tcPr>
            <w:tcW w:w="1773" w:type="dxa"/>
          </w:tcPr>
          <w:p w14:paraId="7FE1E8A8" w14:textId="77777777" w:rsidR="00BB2A70" w:rsidRPr="00C30174" w:rsidRDefault="00BB2A70" w:rsidP="00BB2A70">
            <w:pPr>
              <w:widowControl w:val="0"/>
              <w:rPr>
                <w:rFonts w:ascii="Tahoma" w:hAnsi="Tahoma"/>
                <w:sz w:val="16"/>
              </w:rPr>
            </w:pPr>
            <w:r w:rsidRPr="00C30174">
              <w:rPr>
                <w:rFonts w:ascii="Tahoma" w:hAnsi="Tahoma"/>
                <w:sz w:val="16"/>
              </w:rPr>
              <w:t>1800</w:t>
            </w:r>
          </w:p>
        </w:tc>
      </w:tr>
      <w:tr w:rsidR="00BB2A70" w:rsidRPr="00C30174" w14:paraId="75803B37" w14:textId="77777777" w:rsidTr="009F5B61">
        <w:trPr>
          <w:cantSplit/>
          <w:trHeight w:val="20"/>
          <w:jc w:val="center"/>
        </w:trPr>
        <w:tc>
          <w:tcPr>
            <w:tcW w:w="489" w:type="dxa"/>
          </w:tcPr>
          <w:p w14:paraId="68D98CAE"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CF6E272" w14:textId="77777777" w:rsidR="00BB2A70" w:rsidRPr="00C30174" w:rsidRDefault="00BB2A70" w:rsidP="00BB2A70">
            <w:pPr>
              <w:widowControl w:val="0"/>
              <w:rPr>
                <w:rFonts w:ascii="Tahoma" w:hAnsi="Tahoma"/>
                <w:sz w:val="16"/>
              </w:rPr>
            </w:pPr>
            <w:r w:rsidRPr="00C30174">
              <w:rPr>
                <w:rFonts w:ascii="Tahoma" w:hAnsi="Tahoma"/>
                <w:sz w:val="16"/>
              </w:rPr>
              <w:t>Создание производства по изготовлению металлоконструкций и выполнения заказов в области судостроения (ООО «Дальзавод»)</w:t>
            </w:r>
          </w:p>
        </w:tc>
        <w:tc>
          <w:tcPr>
            <w:tcW w:w="1847" w:type="dxa"/>
          </w:tcPr>
          <w:p w14:paraId="265A3D8E" w14:textId="77777777" w:rsidR="00BB2A70" w:rsidRPr="00C30174" w:rsidRDefault="00BB2A70" w:rsidP="00BB2A70">
            <w:pPr>
              <w:widowControl w:val="0"/>
              <w:rPr>
                <w:rFonts w:ascii="Tahoma" w:hAnsi="Tahoma"/>
                <w:sz w:val="16"/>
              </w:rPr>
            </w:pPr>
            <w:r w:rsidRPr="00C30174">
              <w:rPr>
                <w:rFonts w:ascii="Tahoma" w:hAnsi="Tahoma"/>
                <w:sz w:val="16"/>
              </w:rPr>
              <w:t>Производство прочих транспортных средств и оборудования</w:t>
            </w:r>
          </w:p>
        </w:tc>
        <w:tc>
          <w:tcPr>
            <w:tcW w:w="1734" w:type="dxa"/>
          </w:tcPr>
          <w:p w14:paraId="6EF83A17" w14:textId="7696D47E"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43D96576" w14:textId="0CB0C4AB"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0616494C" w14:textId="30E585C7"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20068B87" w14:textId="77777777" w:rsidR="00BB2A70" w:rsidRPr="00C30174" w:rsidRDefault="00BB2A70" w:rsidP="00BB2A70">
            <w:pPr>
              <w:widowControl w:val="0"/>
              <w:rPr>
                <w:rFonts w:ascii="Tahoma" w:hAnsi="Tahoma"/>
                <w:sz w:val="16"/>
              </w:rPr>
            </w:pPr>
            <w:r w:rsidRPr="00C30174">
              <w:rPr>
                <w:rFonts w:ascii="Tahoma" w:hAnsi="Tahoma"/>
                <w:sz w:val="16"/>
              </w:rPr>
              <w:t>3,04</w:t>
            </w:r>
          </w:p>
        </w:tc>
        <w:tc>
          <w:tcPr>
            <w:tcW w:w="1791" w:type="dxa"/>
          </w:tcPr>
          <w:p w14:paraId="3623863F" w14:textId="77777777" w:rsidR="00BB2A70" w:rsidRPr="00C30174" w:rsidRDefault="00BB2A70" w:rsidP="00BB2A70">
            <w:pPr>
              <w:widowControl w:val="0"/>
              <w:rPr>
                <w:rFonts w:ascii="Tahoma" w:hAnsi="Tahoma"/>
                <w:sz w:val="16"/>
              </w:rPr>
            </w:pPr>
            <w:r w:rsidRPr="00C30174">
              <w:rPr>
                <w:rFonts w:ascii="Tahoma" w:hAnsi="Tahoma"/>
                <w:sz w:val="16"/>
              </w:rPr>
              <w:t>2,7</w:t>
            </w:r>
          </w:p>
        </w:tc>
        <w:tc>
          <w:tcPr>
            <w:tcW w:w="1773" w:type="dxa"/>
          </w:tcPr>
          <w:p w14:paraId="0BE1EE50" w14:textId="77777777" w:rsidR="00BB2A70" w:rsidRPr="00C30174" w:rsidRDefault="00BB2A70" w:rsidP="00BB2A70">
            <w:pPr>
              <w:widowControl w:val="0"/>
              <w:rPr>
                <w:rFonts w:ascii="Tahoma" w:hAnsi="Tahoma"/>
                <w:sz w:val="16"/>
              </w:rPr>
            </w:pPr>
            <w:r w:rsidRPr="00C30174">
              <w:rPr>
                <w:rFonts w:ascii="Tahoma" w:hAnsi="Tahoma"/>
                <w:sz w:val="16"/>
              </w:rPr>
              <w:t>124</w:t>
            </w:r>
          </w:p>
        </w:tc>
      </w:tr>
      <w:tr w:rsidR="00BB2A70" w:rsidRPr="00C30174" w14:paraId="32405107" w14:textId="77777777" w:rsidTr="009F5B61">
        <w:trPr>
          <w:cantSplit/>
          <w:trHeight w:val="20"/>
          <w:jc w:val="center"/>
        </w:trPr>
        <w:tc>
          <w:tcPr>
            <w:tcW w:w="489" w:type="dxa"/>
          </w:tcPr>
          <w:p w14:paraId="536CAA1C"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0AC6DB34" w14:textId="77777777" w:rsidR="00BB2A70" w:rsidRPr="00C30174" w:rsidRDefault="00BB2A70" w:rsidP="00BB2A70">
            <w:pPr>
              <w:widowControl w:val="0"/>
              <w:rPr>
                <w:rFonts w:ascii="Tahoma" w:hAnsi="Tahoma"/>
                <w:sz w:val="16"/>
              </w:rPr>
            </w:pPr>
            <w:r w:rsidRPr="00C30174">
              <w:rPr>
                <w:rFonts w:ascii="Tahoma" w:hAnsi="Tahoma"/>
                <w:sz w:val="16"/>
              </w:rPr>
              <w:t>Создание производства по изготовлению металлоконструкций и выполнения заказов в области судостроения (ООО «Судоверфь ДВ»)</w:t>
            </w:r>
          </w:p>
        </w:tc>
        <w:tc>
          <w:tcPr>
            <w:tcW w:w="1847" w:type="dxa"/>
          </w:tcPr>
          <w:p w14:paraId="09D40401" w14:textId="77777777" w:rsidR="00BB2A70" w:rsidRPr="00C30174" w:rsidRDefault="00BB2A70" w:rsidP="00BB2A70">
            <w:pPr>
              <w:widowControl w:val="0"/>
              <w:rPr>
                <w:rFonts w:ascii="Tahoma" w:hAnsi="Tahoma"/>
                <w:sz w:val="16"/>
              </w:rPr>
            </w:pPr>
            <w:r w:rsidRPr="00C30174">
              <w:rPr>
                <w:rFonts w:ascii="Tahoma" w:hAnsi="Tahoma"/>
                <w:sz w:val="16"/>
              </w:rPr>
              <w:t>Производство прочих транспортных средств и оборудования</w:t>
            </w:r>
          </w:p>
        </w:tc>
        <w:tc>
          <w:tcPr>
            <w:tcW w:w="1734" w:type="dxa"/>
          </w:tcPr>
          <w:p w14:paraId="25AA50FD" w14:textId="3030E35B"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11F1BD59" w14:textId="74758832"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01F9C518" w14:textId="50085A5A"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660AE150" w14:textId="77777777" w:rsidR="00BB2A70" w:rsidRPr="00C30174" w:rsidRDefault="00BB2A70" w:rsidP="00BB2A70">
            <w:pPr>
              <w:widowControl w:val="0"/>
              <w:rPr>
                <w:rFonts w:ascii="Tahoma" w:hAnsi="Tahoma"/>
                <w:sz w:val="16"/>
              </w:rPr>
            </w:pPr>
            <w:r w:rsidRPr="00C30174">
              <w:rPr>
                <w:rFonts w:ascii="Tahoma" w:hAnsi="Tahoma"/>
                <w:sz w:val="16"/>
              </w:rPr>
              <w:t>2,91</w:t>
            </w:r>
          </w:p>
        </w:tc>
        <w:tc>
          <w:tcPr>
            <w:tcW w:w="1791" w:type="dxa"/>
          </w:tcPr>
          <w:p w14:paraId="4A72B1BA" w14:textId="77777777" w:rsidR="00BB2A70" w:rsidRPr="00C30174" w:rsidRDefault="00BB2A70" w:rsidP="00BB2A70">
            <w:pPr>
              <w:widowControl w:val="0"/>
              <w:rPr>
                <w:rFonts w:ascii="Tahoma" w:hAnsi="Tahoma"/>
                <w:sz w:val="16"/>
              </w:rPr>
            </w:pPr>
            <w:r w:rsidRPr="00C30174">
              <w:rPr>
                <w:rFonts w:ascii="Tahoma" w:hAnsi="Tahoma"/>
                <w:sz w:val="16"/>
              </w:rPr>
              <w:t>2,7</w:t>
            </w:r>
          </w:p>
        </w:tc>
        <w:tc>
          <w:tcPr>
            <w:tcW w:w="1773" w:type="dxa"/>
          </w:tcPr>
          <w:p w14:paraId="2D18FA1F" w14:textId="77777777" w:rsidR="00BB2A70" w:rsidRPr="00C30174" w:rsidRDefault="00BB2A70" w:rsidP="00BB2A70">
            <w:pPr>
              <w:widowControl w:val="0"/>
              <w:rPr>
                <w:rFonts w:ascii="Tahoma" w:hAnsi="Tahoma"/>
                <w:sz w:val="16"/>
              </w:rPr>
            </w:pPr>
            <w:r w:rsidRPr="00C30174">
              <w:rPr>
                <w:rFonts w:ascii="Tahoma" w:hAnsi="Tahoma"/>
                <w:sz w:val="16"/>
              </w:rPr>
              <w:t>124</w:t>
            </w:r>
          </w:p>
        </w:tc>
      </w:tr>
      <w:tr w:rsidR="00BB2A70" w:rsidRPr="00C30174" w14:paraId="1C3CE37F" w14:textId="77777777" w:rsidTr="009F5B61">
        <w:trPr>
          <w:cantSplit/>
          <w:trHeight w:val="20"/>
          <w:jc w:val="center"/>
        </w:trPr>
        <w:tc>
          <w:tcPr>
            <w:tcW w:w="489" w:type="dxa"/>
          </w:tcPr>
          <w:p w14:paraId="6871443F"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5C540265" w14:textId="77777777" w:rsidR="00BB2A70" w:rsidRPr="00C30174" w:rsidRDefault="00BB2A70" w:rsidP="00BB2A70">
            <w:pPr>
              <w:widowControl w:val="0"/>
              <w:rPr>
                <w:rFonts w:ascii="Tahoma" w:hAnsi="Tahoma"/>
                <w:sz w:val="16"/>
              </w:rPr>
            </w:pPr>
            <w:r w:rsidRPr="00C30174">
              <w:rPr>
                <w:rFonts w:ascii="Tahoma" w:hAnsi="Tahoma"/>
                <w:sz w:val="16"/>
              </w:rPr>
              <w:t>Создание алмазного центра</w:t>
            </w:r>
          </w:p>
        </w:tc>
        <w:tc>
          <w:tcPr>
            <w:tcW w:w="1847" w:type="dxa"/>
          </w:tcPr>
          <w:p w14:paraId="1DECD0E8" w14:textId="77777777" w:rsidR="00BB2A70" w:rsidRPr="00C30174" w:rsidRDefault="00BB2A70" w:rsidP="00BB2A70">
            <w:pPr>
              <w:widowControl w:val="0"/>
              <w:rPr>
                <w:rFonts w:ascii="Tahoma" w:hAnsi="Tahoma"/>
                <w:sz w:val="16"/>
              </w:rPr>
            </w:pPr>
            <w:r w:rsidRPr="00C30174">
              <w:rPr>
                <w:rFonts w:ascii="Tahoma" w:hAnsi="Tahoma"/>
                <w:sz w:val="16"/>
              </w:rPr>
              <w:t>Производство прочих готовых изделий</w:t>
            </w:r>
          </w:p>
        </w:tc>
        <w:tc>
          <w:tcPr>
            <w:tcW w:w="1734" w:type="dxa"/>
          </w:tcPr>
          <w:p w14:paraId="2117238F" w14:textId="2D496F10" w:rsidR="00BB2A70" w:rsidRPr="00C30174" w:rsidRDefault="00BB2A70" w:rsidP="00BB2A70">
            <w:pPr>
              <w:widowControl w:val="0"/>
              <w:rPr>
                <w:rFonts w:ascii="Tahoma" w:hAnsi="Tahoma"/>
                <w:sz w:val="16"/>
              </w:rPr>
            </w:pPr>
            <w:r w:rsidRPr="00C30174">
              <w:rPr>
                <w:rFonts w:ascii="Tahoma" w:hAnsi="Tahoma"/>
                <w:sz w:val="16"/>
              </w:rPr>
              <w:t xml:space="preserve">Владивостокский городской округ, </w:t>
            </w:r>
            <w:r w:rsidRPr="00C30174">
              <w:rPr>
                <w:rFonts w:ascii="Tahoma" w:hAnsi="Tahoma" w:cs="Tahoma"/>
                <w:sz w:val="16"/>
                <w:szCs w:val="16"/>
              </w:rPr>
              <w:t>г.</w:t>
            </w:r>
            <w:r w:rsidRPr="00C30174">
              <w:rPr>
                <w:rFonts w:ascii="Tahoma" w:hAnsi="Tahoma" w:cs="Tahoma"/>
                <w:sz w:val="16"/>
                <w:szCs w:val="16"/>
                <w:lang w:val="en-US"/>
              </w:rPr>
              <w:t> </w:t>
            </w:r>
            <w:r w:rsidRPr="00C30174">
              <w:rPr>
                <w:rFonts w:ascii="Tahoma" w:hAnsi="Tahoma" w:cs="Tahoma"/>
                <w:sz w:val="16"/>
                <w:szCs w:val="16"/>
              </w:rPr>
              <w:t>Владивосток</w:t>
            </w:r>
          </w:p>
        </w:tc>
        <w:tc>
          <w:tcPr>
            <w:tcW w:w="1637" w:type="dxa"/>
          </w:tcPr>
          <w:p w14:paraId="0FBBDF2C" w14:textId="5BF6C938"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356D53A2" w14:textId="2C88E6B9"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3E2E2D9E" w14:textId="77777777" w:rsidR="00BB2A70" w:rsidRPr="00C30174" w:rsidRDefault="00BB2A70" w:rsidP="00BB2A70">
            <w:pPr>
              <w:widowControl w:val="0"/>
              <w:rPr>
                <w:rFonts w:ascii="Tahoma" w:hAnsi="Tahoma"/>
                <w:sz w:val="16"/>
              </w:rPr>
            </w:pPr>
            <w:r w:rsidRPr="00C30174">
              <w:rPr>
                <w:rFonts w:ascii="Tahoma" w:hAnsi="Tahoma"/>
                <w:sz w:val="16"/>
              </w:rPr>
              <w:t>107,57</w:t>
            </w:r>
          </w:p>
        </w:tc>
        <w:tc>
          <w:tcPr>
            <w:tcW w:w="1791" w:type="dxa"/>
          </w:tcPr>
          <w:p w14:paraId="0C98CFFB" w14:textId="77777777" w:rsidR="00BB2A70" w:rsidRPr="00C30174" w:rsidRDefault="00BB2A70" w:rsidP="00BB2A70">
            <w:pPr>
              <w:widowControl w:val="0"/>
              <w:rPr>
                <w:rFonts w:ascii="Tahoma" w:hAnsi="Tahoma"/>
                <w:sz w:val="16"/>
              </w:rPr>
            </w:pPr>
            <w:r w:rsidRPr="00C30174">
              <w:rPr>
                <w:rFonts w:ascii="Tahoma" w:hAnsi="Tahoma"/>
                <w:sz w:val="16"/>
              </w:rPr>
              <w:t>2,7</w:t>
            </w:r>
          </w:p>
        </w:tc>
        <w:tc>
          <w:tcPr>
            <w:tcW w:w="1773" w:type="dxa"/>
          </w:tcPr>
          <w:p w14:paraId="5D6F91E5" w14:textId="77777777" w:rsidR="00BB2A70" w:rsidRPr="00C30174" w:rsidRDefault="00BB2A70" w:rsidP="00BB2A70">
            <w:pPr>
              <w:widowControl w:val="0"/>
              <w:rPr>
                <w:rFonts w:ascii="Tahoma" w:hAnsi="Tahoma"/>
                <w:sz w:val="16"/>
              </w:rPr>
            </w:pPr>
            <w:r w:rsidRPr="00C30174">
              <w:rPr>
                <w:rFonts w:ascii="Tahoma" w:hAnsi="Tahoma"/>
                <w:sz w:val="16"/>
              </w:rPr>
              <w:t>7000</w:t>
            </w:r>
          </w:p>
        </w:tc>
      </w:tr>
      <w:tr w:rsidR="00BB2A70" w:rsidRPr="00C30174" w14:paraId="1D17B00F" w14:textId="77777777" w:rsidTr="009F5B61">
        <w:trPr>
          <w:cantSplit/>
          <w:trHeight w:val="20"/>
          <w:jc w:val="center"/>
        </w:trPr>
        <w:tc>
          <w:tcPr>
            <w:tcW w:w="489" w:type="dxa"/>
          </w:tcPr>
          <w:p w14:paraId="66F048CA"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2B255C6E" w14:textId="77777777" w:rsidR="00BB2A70" w:rsidRPr="00C30174" w:rsidRDefault="00BB2A70" w:rsidP="00BB2A70">
            <w:pPr>
              <w:widowControl w:val="0"/>
              <w:rPr>
                <w:rFonts w:ascii="Tahoma" w:hAnsi="Tahoma"/>
                <w:sz w:val="16"/>
              </w:rPr>
            </w:pPr>
            <w:r w:rsidRPr="00C30174">
              <w:rPr>
                <w:rFonts w:ascii="Tahoma" w:hAnsi="Tahoma"/>
                <w:sz w:val="16"/>
              </w:rPr>
              <w:t>Создание мини-завода по производству сжиженного природного газа</w:t>
            </w:r>
          </w:p>
        </w:tc>
        <w:tc>
          <w:tcPr>
            <w:tcW w:w="1847" w:type="dxa"/>
          </w:tcPr>
          <w:p w14:paraId="5357A2C7" w14:textId="77777777" w:rsidR="00BB2A70" w:rsidRPr="00C30174" w:rsidRDefault="00BB2A70" w:rsidP="00BB2A70">
            <w:pPr>
              <w:widowControl w:val="0"/>
              <w:rPr>
                <w:rFonts w:ascii="Tahoma" w:hAnsi="Tahoma"/>
                <w:sz w:val="16"/>
              </w:rPr>
            </w:pPr>
            <w:r w:rsidRPr="00C30174">
              <w:rPr>
                <w:rFonts w:ascii="Tahoma" w:hAnsi="Tahoma"/>
                <w:sz w:val="16"/>
              </w:rPr>
              <w:t>Производство кокса и нефтепродуктов</w:t>
            </w:r>
          </w:p>
        </w:tc>
        <w:tc>
          <w:tcPr>
            <w:tcW w:w="1734" w:type="dxa"/>
          </w:tcPr>
          <w:p w14:paraId="640C9CAF" w14:textId="49C480EB"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52E3D118" w14:textId="25924848"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08D978AA" w14:textId="0B9A8A7A"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19F6B74D" w14:textId="77777777" w:rsidR="00BB2A70" w:rsidRPr="00C30174" w:rsidRDefault="00BB2A70" w:rsidP="00BB2A70">
            <w:pPr>
              <w:widowControl w:val="0"/>
              <w:rPr>
                <w:rFonts w:ascii="Tahoma" w:hAnsi="Tahoma"/>
                <w:sz w:val="16"/>
              </w:rPr>
            </w:pPr>
            <w:r w:rsidRPr="00C30174">
              <w:rPr>
                <w:rFonts w:ascii="Tahoma" w:hAnsi="Tahoma"/>
                <w:sz w:val="16"/>
              </w:rPr>
              <w:t>0,73</w:t>
            </w:r>
          </w:p>
        </w:tc>
        <w:tc>
          <w:tcPr>
            <w:tcW w:w="1791" w:type="dxa"/>
          </w:tcPr>
          <w:p w14:paraId="28E2B886" w14:textId="77777777" w:rsidR="00BB2A70" w:rsidRPr="00C30174" w:rsidRDefault="00BB2A70" w:rsidP="00BB2A70">
            <w:pPr>
              <w:widowControl w:val="0"/>
              <w:rPr>
                <w:rFonts w:ascii="Tahoma" w:hAnsi="Tahoma"/>
                <w:sz w:val="16"/>
              </w:rPr>
            </w:pPr>
            <w:r w:rsidRPr="00C30174">
              <w:rPr>
                <w:rFonts w:ascii="Tahoma" w:hAnsi="Tahoma"/>
                <w:sz w:val="16"/>
              </w:rPr>
              <w:t>1,0</w:t>
            </w:r>
          </w:p>
        </w:tc>
        <w:tc>
          <w:tcPr>
            <w:tcW w:w="1773" w:type="dxa"/>
          </w:tcPr>
          <w:p w14:paraId="1CCDC553" w14:textId="77777777" w:rsidR="00BB2A70" w:rsidRPr="00C30174" w:rsidRDefault="00BB2A70" w:rsidP="00BB2A70">
            <w:pPr>
              <w:widowControl w:val="0"/>
              <w:rPr>
                <w:rFonts w:ascii="Tahoma" w:hAnsi="Tahoma"/>
                <w:sz w:val="16"/>
              </w:rPr>
            </w:pPr>
            <w:r w:rsidRPr="00C30174">
              <w:rPr>
                <w:rFonts w:ascii="Tahoma" w:hAnsi="Tahoma"/>
                <w:sz w:val="16"/>
              </w:rPr>
              <w:t>18</w:t>
            </w:r>
          </w:p>
        </w:tc>
      </w:tr>
      <w:tr w:rsidR="00BB2A70" w:rsidRPr="00C30174" w14:paraId="6A3414D9" w14:textId="77777777" w:rsidTr="009F5B61">
        <w:trPr>
          <w:cantSplit/>
          <w:trHeight w:val="20"/>
          <w:jc w:val="center"/>
        </w:trPr>
        <w:tc>
          <w:tcPr>
            <w:tcW w:w="489" w:type="dxa"/>
          </w:tcPr>
          <w:p w14:paraId="182C3145"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26AE374" w14:textId="77777777" w:rsidR="00BB2A70" w:rsidRPr="00C30174" w:rsidRDefault="00BB2A70" w:rsidP="00BB2A70">
            <w:pPr>
              <w:widowControl w:val="0"/>
              <w:rPr>
                <w:rFonts w:ascii="Tahoma" w:hAnsi="Tahoma"/>
                <w:sz w:val="16"/>
              </w:rPr>
            </w:pPr>
            <w:r w:rsidRPr="00C30174">
              <w:rPr>
                <w:rFonts w:ascii="Tahoma" w:hAnsi="Tahoma"/>
                <w:sz w:val="16"/>
              </w:rPr>
              <w:t>Создание Дальневосточного регионального центра по исследованию растений</w:t>
            </w:r>
          </w:p>
        </w:tc>
        <w:tc>
          <w:tcPr>
            <w:tcW w:w="1847" w:type="dxa"/>
          </w:tcPr>
          <w:p w14:paraId="09A4CC9C" w14:textId="77777777" w:rsidR="00BB2A70" w:rsidRPr="00C30174" w:rsidRDefault="00BB2A70" w:rsidP="00BB2A70">
            <w:pPr>
              <w:widowControl w:val="0"/>
              <w:rPr>
                <w:rFonts w:ascii="Tahoma" w:hAnsi="Tahoma"/>
                <w:sz w:val="16"/>
              </w:rPr>
            </w:pPr>
            <w:r w:rsidRPr="00C30174">
              <w:rPr>
                <w:rFonts w:ascii="Tahoma" w:hAnsi="Tahoma"/>
                <w:sz w:val="16"/>
              </w:rPr>
              <w:t>Деятельность профессиональная научная и техническая прочая</w:t>
            </w:r>
          </w:p>
        </w:tc>
        <w:tc>
          <w:tcPr>
            <w:tcW w:w="1734" w:type="dxa"/>
          </w:tcPr>
          <w:p w14:paraId="124A2CB4" w14:textId="1ABFE2F7"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42A1B96D" w14:textId="77EBAAF3"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515361BD" w14:textId="4ADA8347"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06D97305" w14:textId="77777777" w:rsidR="00BB2A70" w:rsidRPr="00C30174" w:rsidRDefault="00BB2A70" w:rsidP="00BB2A70">
            <w:pPr>
              <w:widowControl w:val="0"/>
              <w:rPr>
                <w:rFonts w:ascii="Tahoma" w:hAnsi="Tahoma"/>
                <w:sz w:val="16"/>
              </w:rPr>
            </w:pPr>
            <w:r w:rsidRPr="00C30174">
              <w:rPr>
                <w:rFonts w:ascii="Tahoma" w:hAnsi="Tahoma"/>
                <w:sz w:val="16"/>
              </w:rPr>
              <w:t>189,84</w:t>
            </w:r>
          </w:p>
        </w:tc>
        <w:tc>
          <w:tcPr>
            <w:tcW w:w="1791" w:type="dxa"/>
          </w:tcPr>
          <w:p w14:paraId="5F1E34BF" w14:textId="77777777" w:rsidR="00BB2A70" w:rsidRPr="00C30174" w:rsidRDefault="00BB2A70" w:rsidP="00BB2A70">
            <w:pPr>
              <w:widowControl w:val="0"/>
              <w:rPr>
                <w:rFonts w:ascii="Tahoma" w:hAnsi="Tahoma"/>
                <w:sz w:val="16"/>
              </w:rPr>
            </w:pPr>
            <w:r w:rsidRPr="00C30174">
              <w:rPr>
                <w:rFonts w:ascii="Tahoma" w:hAnsi="Tahoma"/>
                <w:sz w:val="16"/>
              </w:rPr>
              <w:t>–</w:t>
            </w:r>
          </w:p>
        </w:tc>
        <w:tc>
          <w:tcPr>
            <w:tcW w:w="1773" w:type="dxa"/>
          </w:tcPr>
          <w:p w14:paraId="24DA6A7D" w14:textId="77777777" w:rsidR="00BB2A70" w:rsidRPr="00C30174" w:rsidRDefault="00BB2A70" w:rsidP="00BB2A70">
            <w:pPr>
              <w:widowControl w:val="0"/>
              <w:rPr>
                <w:rFonts w:ascii="Tahoma" w:hAnsi="Tahoma"/>
                <w:sz w:val="16"/>
              </w:rPr>
            </w:pPr>
            <w:r w:rsidRPr="00C30174">
              <w:rPr>
                <w:rFonts w:ascii="Tahoma" w:hAnsi="Tahoma"/>
                <w:sz w:val="16"/>
              </w:rPr>
              <w:t>180</w:t>
            </w:r>
          </w:p>
        </w:tc>
      </w:tr>
      <w:tr w:rsidR="00BB2A70" w:rsidRPr="00C30174" w14:paraId="4D851D14" w14:textId="77777777" w:rsidTr="009F5B61">
        <w:trPr>
          <w:cantSplit/>
          <w:trHeight w:val="20"/>
          <w:jc w:val="center"/>
        </w:trPr>
        <w:tc>
          <w:tcPr>
            <w:tcW w:w="489" w:type="dxa"/>
          </w:tcPr>
          <w:p w14:paraId="6B10C80F"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DD7D19F" w14:textId="440F8926" w:rsidR="00BB2A70" w:rsidRPr="00C30174" w:rsidRDefault="00BB2A70" w:rsidP="00BB2A70">
            <w:pPr>
              <w:widowControl w:val="0"/>
              <w:rPr>
                <w:rFonts w:ascii="Tahoma" w:hAnsi="Tahoma"/>
                <w:sz w:val="16"/>
              </w:rPr>
            </w:pPr>
            <w:r w:rsidRPr="00C30174">
              <w:rPr>
                <w:rFonts w:ascii="Tahoma" w:hAnsi="Tahoma"/>
                <w:sz w:val="16"/>
              </w:rPr>
              <w:t>Создание туристско-рекреационного кластера по развитию экотуризма и зеленого сельского туризма – инновационный экологический парк «ЭкоМир»</w:t>
            </w:r>
          </w:p>
        </w:tc>
        <w:tc>
          <w:tcPr>
            <w:tcW w:w="1847" w:type="dxa"/>
          </w:tcPr>
          <w:p w14:paraId="5B91A96F" w14:textId="77777777" w:rsidR="00BB2A70" w:rsidRPr="00C30174" w:rsidRDefault="00BB2A70" w:rsidP="00BB2A70">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7E1DFE15" w14:textId="28C78DC9"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5FA96802" w14:textId="270A2058"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010802A7" w14:textId="2D1E71EB"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2B5A5FB1" w14:textId="77777777" w:rsidR="00BB2A70" w:rsidRPr="00C30174" w:rsidRDefault="00BB2A70" w:rsidP="00BB2A70">
            <w:pPr>
              <w:widowControl w:val="0"/>
              <w:rPr>
                <w:rFonts w:ascii="Tahoma" w:hAnsi="Tahoma"/>
                <w:sz w:val="16"/>
              </w:rPr>
            </w:pPr>
            <w:r w:rsidRPr="00C30174">
              <w:rPr>
                <w:rFonts w:ascii="Tahoma" w:hAnsi="Tahoma"/>
                <w:sz w:val="16"/>
              </w:rPr>
              <w:t>6,58</w:t>
            </w:r>
          </w:p>
        </w:tc>
        <w:tc>
          <w:tcPr>
            <w:tcW w:w="1791" w:type="dxa"/>
          </w:tcPr>
          <w:p w14:paraId="4515C46C" w14:textId="77777777" w:rsidR="00BB2A70" w:rsidRPr="00C30174" w:rsidRDefault="00BB2A70" w:rsidP="00BB2A70">
            <w:pPr>
              <w:widowControl w:val="0"/>
              <w:rPr>
                <w:rFonts w:ascii="Tahoma" w:hAnsi="Tahoma"/>
                <w:sz w:val="16"/>
              </w:rPr>
            </w:pPr>
            <w:r w:rsidRPr="00C30174">
              <w:rPr>
                <w:rFonts w:ascii="Tahoma" w:hAnsi="Tahoma"/>
                <w:sz w:val="16"/>
              </w:rPr>
              <w:t>9,3</w:t>
            </w:r>
          </w:p>
        </w:tc>
        <w:tc>
          <w:tcPr>
            <w:tcW w:w="1773" w:type="dxa"/>
          </w:tcPr>
          <w:p w14:paraId="6F1D2E46" w14:textId="77777777" w:rsidR="00BB2A70" w:rsidRPr="00C30174" w:rsidRDefault="00BB2A70" w:rsidP="00BB2A70">
            <w:pPr>
              <w:widowControl w:val="0"/>
              <w:rPr>
                <w:rFonts w:ascii="Tahoma" w:hAnsi="Tahoma"/>
                <w:sz w:val="16"/>
              </w:rPr>
            </w:pPr>
            <w:r w:rsidRPr="00C30174">
              <w:rPr>
                <w:rFonts w:ascii="Tahoma" w:hAnsi="Tahoma"/>
                <w:sz w:val="16"/>
              </w:rPr>
              <w:t>200</w:t>
            </w:r>
          </w:p>
        </w:tc>
      </w:tr>
      <w:tr w:rsidR="00DD38D4" w:rsidRPr="00C30174" w14:paraId="6C627777" w14:textId="77777777" w:rsidTr="009F5B61">
        <w:trPr>
          <w:cantSplit/>
          <w:trHeight w:val="20"/>
          <w:jc w:val="center"/>
        </w:trPr>
        <w:tc>
          <w:tcPr>
            <w:tcW w:w="489" w:type="dxa"/>
          </w:tcPr>
          <w:p w14:paraId="53DD0547"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6120614A" w14:textId="77777777" w:rsidR="00DD38D4" w:rsidRPr="00C30174" w:rsidRDefault="00DD38D4" w:rsidP="009F5B61">
            <w:pPr>
              <w:widowControl w:val="0"/>
              <w:rPr>
                <w:rFonts w:ascii="Tahoma" w:hAnsi="Tahoma"/>
                <w:sz w:val="16"/>
              </w:rPr>
            </w:pPr>
            <w:r w:rsidRPr="00C30174">
              <w:rPr>
                <w:rFonts w:ascii="Tahoma" w:hAnsi="Tahoma"/>
                <w:sz w:val="16"/>
              </w:rPr>
              <w:t>Создание Гео – Парка (современный планетарий и высокотехнологичный научно - познавательный центр космонавтики)</w:t>
            </w:r>
          </w:p>
        </w:tc>
        <w:tc>
          <w:tcPr>
            <w:tcW w:w="1847" w:type="dxa"/>
          </w:tcPr>
          <w:p w14:paraId="32412E53" w14:textId="77777777" w:rsidR="00DD38D4" w:rsidRPr="00C30174" w:rsidRDefault="00DD38D4" w:rsidP="009F5B61">
            <w:pPr>
              <w:widowControl w:val="0"/>
              <w:rPr>
                <w:rFonts w:ascii="Tahoma" w:hAnsi="Tahoma"/>
                <w:sz w:val="16"/>
              </w:rPr>
            </w:pPr>
            <w:r w:rsidRPr="00C30174">
              <w:rPr>
                <w:rFonts w:ascii="Tahoma" w:hAnsi="Tahoma"/>
                <w:sz w:val="16"/>
              </w:rPr>
              <w:t>Деятельность библиотек, архивов, музеев и прочих объектов культуры</w:t>
            </w:r>
          </w:p>
        </w:tc>
        <w:tc>
          <w:tcPr>
            <w:tcW w:w="1734" w:type="dxa"/>
          </w:tcPr>
          <w:p w14:paraId="099AE2D9" w14:textId="6043FAB6" w:rsidR="00DD38D4" w:rsidRPr="00C30174" w:rsidRDefault="00DD38D4" w:rsidP="009F5B61">
            <w:pPr>
              <w:widowControl w:val="0"/>
              <w:rPr>
                <w:rFonts w:ascii="Tahoma" w:hAnsi="Tahoma"/>
                <w:sz w:val="16"/>
              </w:rPr>
            </w:pPr>
            <w:r w:rsidRPr="00C30174">
              <w:rPr>
                <w:rFonts w:ascii="Tahoma" w:hAnsi="Tahoma"/>
                <w:sz w:val="16"/>
              </w:rPr>
              <w:t>Владив</w:t>
            </w:r>
            <w:r w:rsidR="00BB2A70" w:rsidRPr="00C30174">
              <w:rPr>
                <w:rFonts w:ascii="Tahoma" w:hAnsi="Tahoma"/>
                <w:sz w:val="16"/>
              </w:rPr>
              <w:t>остокский городской округ, пос.</w:t>
            </w:r>
            <w:r w:rsidR="00BB2A70" w:rsidRPr="00C30174">
              <w:rPr>
                <w:rFonts w:ascii="Tahoma" w:hAnsi="Tahoma" w:cs="Tahoma"/>
                <w:sz w:val="16"/>
                <w:szCs w:val="16"/>
                <w:lang w:val="en-US"/>
              </w:rPr>
              <w:t> </w:t>
            </w:r>
            <w:r w:rsidRPr="00C30174">
              <w:rPr>
                <w:rFonts w:ascii="Tahoma" w:hAnsi="Tahoma"/>
                <w:sz w:val="16"/>
              </w:rPr>
              <w:t>Русский</w:t>
            </w:r>
          </w:p>
        </w:tc>
        <w:tc>
          <w:tcPr>
            <w:tcW w:w="1637" w:type="dxa"/>
          </w:tcPr>
          <w:p w14:paraId="15FD5742" w14:textId="4DE12608"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330929D6" w14:textId="02BA4357" w:rsidR="00DD38D4" w:rsidRPr="00C30174" w:rsidRDefault="00C97262" w:rsidP="009F5B61">
            <w:pPr>
              <w:widowControl w:val="0"/>
              <w:rPr>
                <w:rFonts w:ascii="Tahoma" w:hAnsi="Tahoma"/>
                <w:sz w:val="16"/>
              </w:rPr>
            </w:pPr>
            <w:r w:rsidRPr="00C30174">
              <w:rPr>
                <w:rFonts w:ascii="Tahoma" w:hAnsi="Tahoma"/>
                <w:sz w:val="16"/>
              </w:rPr>
              <w:t>На первую очередь (конец 2030 года)</w:t>
            </w:r>
          </w:p>
        </w:tc>
        <w:tc>
          <w:tcPr>
            <w:tcW w:w="1827" w:type="dxa"/>
            <w:shd w:val="clear" w:color="auto" w:fill="auto"/>
          </w:tcPr>
          <w:p w14:paraId="0196CCB0" w14:textId="77777777" w:rsidR="00DD38D4" w:rsidRPr="00C30174" w:rsidRDefault="00DD38D4" w:rsidP="009F5B61">
            <w:pPr>
              <w:widowControl w:val="0"/>
              <w:rPr>
                <w:rFonts w:ascii="Tahoma" w:hAnsi="Tahoma"/>
                <w:sz w:val="16"/>
              </w:rPr>
            </w:pPr>
            <w:r w:rsidRPr="00C30174">
              <w:rPr>
                <w:rFonts w:ascii="Tahoma" w:hAnsi="Tahoma"/>
                <w:sz w:val="16"/>
              </w:rPr>
              <w:t>0,37</w:t>
            </w:r>
          </w:p>
        </w:tc>
        <w:tc>
          <w:tcPr>
            <w:tcW w:w="1791" w:type="dxa"/>
          </w:tcPr>
          <w:p w14:paraId="11373C87"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73" w:type="dxa"/>
          </w:tcPr>
          <w:p w14:paraId="0F19D08D" w14:textId="77777777" w:rsidR="00DD38D4" w:rsidRPr="00C30174" w:rsidRDefault="00DD38D4" w:rsidP="009F5B61">
            <w:pPr>
              <w:widowControl w:val="0"/>
              <w:rPr>
                <w:rFonts w:ascii="Tahoma" w:hAnsi="Tahoma"/>
                <w:sz w:val="16"/>
              </w:rPr>
            </w:pPr>
            <w:r w:rsidRPr="00C30174">
              <w:rPr>
                <w:rFonts w:ascii="Tahoma" w:hAnsi="Tahoma"/>
                <w:sz w:val="16"/>
              </w:rPr>
              <w:t>10</w:t>
            </w:r>
          </w:p>
        </w:tc>
      </w:tr>
      <w:tr w:rsidR="00DD38D4" w:rsidRPr="00C30174" w14:paraId="7972C230" w14:textId="77777777" w:rsidTr="009F5B61">
        <w:trPr>
          <w:cantSplit/>
          <w:trHeight w:val="20"/>
          <w:jc w:val="center"/>
        </w:trPr>
        <w:tc>
          <w:tcPr>
            <w:tcW w:w="489" w:type="dxa"/>
          </w:tcPr>
          <w:p w14:paraId="188E084E"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BE16225" w14:textId="77777777" w:rsidR="00DD38D4" w:rsidRPr="00C30174" w:rsidRDefault="00DD38D4" w:rsidP="009F5B61">
            <w:pPr>
              <w:widowControl w:val="0"/>
              <w:rPr>
                <w:rFonts w:ascii="Tahoma" w:hAnsi="Tahoma"/>
                <w:sz w:val="16"/>
              </w:rPr>
            </w:pPr>
            <w:r w:rsidRPr="00C30174">
              <w:rPr>
                <w:rFonts w:ascii="Tahoma" w:hAnsi="Tahoma"/>
                <w:sz w:val="16"/>
              </w:rPr>
              <w:t>Создание центра экологического и рекреационного туризма «Экотерра» - Международный молодежный центр «Серебряный ветер» и Детский патриотический лагерь «Адмирал Макаров»</w:t>
            </w:r>
          </w:p>
        </w:tc>
        <w:tc>
          <w:tcPr>
            <w:tcW w:w="1847" w:type="dxa"/>
          </w:tcPr>
          <w:p w14:paraId="307ED5B2" w14:textId="77777777" w:rsidR="00DD38D4" w:rsidRPr="00C30174" w:rsidRDefault="00DD38D4" w:rsidP="009F5B61">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0CD8E69B" w14:textId="69AD4B0D" w:rsidR="00DD38D4" w:rsidRPr="00C30174" w:rsidRDefault="00DD38D4" w:rsidP="009F5B61">
            <w:pPr>
              <w:widowControl w:val="0"/>
              <w:rPr>
                <w:rFonts w:ascii="Tahoma" w:hAnsi="Tahoma"/>
                <w:sz w:val="16"/>
              </w:rPr>
            </w:pPr>
            <w:r w:rsidRPr="00C30174">
              <w:rPr>
                <w:rFonts w:ascii="Tahoma" w:hAnsi="Tahoma"/>
                <w:sz w:val="16"/>
              </w:rPr>
              <w:t>Владив</w:t>
            </w:r>
            <w:r w:rsidR="00BB2A70" w:rsidRPr="00C30174">
              <w:rPr>
                <w:rFonts w:ascii="Tahoma" w:hAnsi="Tahoma"/>
                <w:sz w:val="16"/>
              </w:rPr>
              <w:t>остокский городской округ, пос.</w:t>
            </w:r>
            <w:r w:rsidR="00BB2A70" w:rsidRPr="00C30174">
              <w:rPr>
                <w:rFonts w:ascii="Tahoma" w:hAnsi="Tahoma" w:cs="Tahoma"/>
                <w:sz w:val="16"/>
                <w:szCs w:val="16"/>
                <w:lang w:val="en-US"/>
              </w:rPr>
              <w:t> </w:t>
            </w:r>
            <w:r w:rsidRPr="00C30174">
              <w:rPr>
                <w:rFonts w:ascii="Tahoma" w:hAnsi="Tahoma"/>
                <w:sz w:val="16"/>
              </w:rPr>
              <w:t>Русский</w:t>
            </w:r>
          </w:p>
        </w:tc>
        <w:tc>
          <w:tcPr>
            <w:tcW w:w="1637" w:type="dxa"/>
          </w:tcPr>
          <w:p w14:paraId="78139315" w14:textId="517CDB0B"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21FE9779" w14:textId="39F1EE77" w:rsidR="00DD38D4" w:rsidRPr="00C30174" w:rsidRDefault="00C97262" w:rsidP="009F5B61">
            <w:pPr>
              <w:widowControl w:val="0"/>
              <w:rPr>
                <w:rFonts w:ascii="Tahoma" w:hAnsi="Tahoma"/>
                <w:sz w:val="16"/>
              </w:rPr>
            </w:pPr>
            <w:r w:rsidRPr="00C30174">
              <w:rPr>
                <w:rFonts w:ascii="Tahoma" w:hAnsi="Tahoma"/>
                <w:sz w:val="16"/>
              </w:rPr>
              <w:t>На первую очередь (конец 2030 года)</w:t>
            </w:r>
          </w:p>
        </w:tc>
        <w:tc>
          <w:tcPr>
            <w:tcW w:w="1827" w:type="dxa"/>
            <w:shd w:val="clear" w:color="auto" w:fill="auto"/>
          </w:tcPr>
          <w:p w14:paraId="3F05C6C3" w14:textId="77777777" w:rsidR="00DD38D4" w:rsidRPr="00C30174" w:rsidRDefault="00DD38D4" w:rsidP="009F5B61">
            <w:pPr>
              <w:widowControl w:val="0"/>
              <w:rPr>
                <w:rFonts w:ascii="Tahoma" w:hAnsi="Tahoma"/>
                <w:sz w:val="16"/>
              </w:rPr>
            </w:pPr>
            <w:r w:rsidRPr="00C30174">
              <w:rPr>
                <w:rFonts w:ascii="Tahoma" w:hAnsi="Tahoma"/>
                <w:sz w:val="16"/>
              </w:rPr>
              <w:t>27,93</w:t>
            </w:r>
          </w:p>
        </w:tc>
        <w:tc>
          <w:tcPr>
            <w:tcW w:w="1791" w:type="dxa"/>
          </w:tcPr>
          <w:p w14:paraId="5BA6FD75" w14:textId="77777777" w:rsidR="00DD38D4" w:rsidRPr="00C30174" w:rsidRDefault="00DD38D4" w:rsidP="009F5B61">
            <w:pPr>
              <w:widowControl w:val="0"/>
              <w:rPr>
                <w:rFonts w:ascii="Tahoma" w:hAnsi="Tahoma"/>
                <w:sz w:val="16"/>
              </w:rPr>
            </w:pPr>
            <w:r w:rsidRPr="00C30174">
              <w:rPr>
                <w:rFonts w:ascii="Tahoma" w:hAnsi="Tahoma"/>
                <w:sz w:val="16"/>
              </w:rPr>
              <w:t>9,3</w:t>
            </w:r>
          </w:p>
        </w:tc>
        <w:tc>
          <w:tcPr>
            <w:tcW w:w="1773" w:type="dxa"/>
          </w:tcPr>
          <w:p w14:paraId="30564A72" w14:textId="77777777" w:rsidR="00DD38D4" w:rsidRPr="00C30174" w:rsidRDefault="00DD38D4" w:rsidP="009F5B61">
            <w:pPr>
              <w:widowControl w:val="0"/>
              <w:rPr>
                <w:rFonts w:ascii="Tahoma" w:hAnsi="Tahoma"/>
                <w:sz w:val="16"/>
              </w:rPr>
            </w:pPr>
            <w:r w:rsidRPr="00C30174">
              <w:rPr>
                <w:rFonts w:ascii="Tahoma" w:hAnsi="Tahoma"/>
                <w:sz w:val="16"/>
              </w:rPr>
              <w:t>500</w:t>
            </w:r>
          </w:p>
        </w:tc>
      </w:tr>
      <w:tr w:rsidR="00DD38D4" w:rsidRPr="00C30174" w14:paraId="2FFFD510" w14:textId="77777777" w:rsidTr="009F5B61">
        <w:trPr>
          <w:cantSplit/>
          <w:trHeight w:val="20"/>
          <w:jc w:val="center"/>
        </w:trPr>
        <w:tc>
          <w:tcPr>
            <w:tcW w:w="489" w:type="dxa"/>
          </w:tcPr>
          <w:p w14:paraId="4290B648"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44ADB1F6" w14:textId="77777777" w:rsidR="00DD38D4" w:rsidRPr="00C30174" w:rsidRDefault="00DD38D4" w:rsidP="009F5B61">
            <w:pPr>
              <w:widowControl w:val="0"/>
              <w:rPr>
                <w:rFonts w:ascii="Tahoma" w:hAnsi="Tahoma"/>
                <w:sz w:val="16"/>
              </w:rPr>
            </w:pPr>
            <w:r w:rsidRPr="00C30174">
              <w:rPr>
                <w:rFonts w:ascii="Tahoma" w:hAnsi="Tahoma"/>
                <w:sz w:val="16"/>
              </w:rPr>
              <w:t>Строительство загородного комплекса отдыха «Кроны кантри клаб»</w:t>
            </w:r>
          </w:p>
        </w:tc>
        <w:tc>
          <w:tcPr>
            <w:tcW w:w="1847" w:type="dxa"/>
          </w:tcPr>
          <w:p w14:paraId="569100FC" w14:textId="77777777" w:rsidR="00DD38D4" w:rsidRPr="00C30174" w:rsidRDefault="00DD38D4" w:rsidP="009F5B61">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13DF9C7D" w14:textId="01252805" w:rsidR="00DD38D4" w:rsidRPr="00C30174" w:rsidRDefault="00BB2A70" w:rsidP="009F5B61">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04833231" w14:textId="3DEC228B"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38293FEB" w14:textId="1F1D6961" w:rsidR="00DD38D4" w:rsidRPr="00C30174" w:rsidRDefault="00C97262" w:rsidP="009F5B61">
            <w:pPr>
              <w:widowControl w:val="0"/>
              <w:rPr>
                <w:rFonts w:ascii="Tahoma" w:hAnsi="Tahoma"/>
                <w:sz w:val="16"/>
              </w:rPr>
            </w:pPr>
            <w:r w:rsidRPr="00C30174">
              <w:rPr>
                <w:rFonts w:ascii="Tahoma" w:hAnsi="Tahoma"/>
                <w:sz w:val="16"/>
              </w:rPr>
              <w:t>На первую очередь (конец 2030 года)</w:t>
            </w:r>
          </w:p>
        </w:tc>
        <w:tc>
          <w:tcPr>
            <w:tcW w:w="1827" w:type="dxa"/>
            <w:shd w:val="clear" w:color="auto" w:fill="auto"/>
          </w:tcPr>
          <w:p w14:paraId="2185E41A" w14:textId="77777777" w:rsidR="00DD38D4" w:rsidRPr="00C30174" w:rsidRDefault="00DD38D4" w:rsidP="009F5B61">
            <w:pPr>
              <w:widowControl w:val="0"/>
              <w:rPr>
                <w:rFonts w:ascii="Tahoma" w:hAnsi="Tahoma"/>
                <w:sz w:val="16"/>
              </w:rPr>
            </w:pPr>
            <w:r w:rsidRPr="00C30174">
              <w:rPr>
                <w:rFonts w:ascii="Tahoma" w:hAnsi="Tahoma"/>
                <w:sz w:val="16"/>
              </w:rPr>
              <w:t>3,42</w:t>
            </w:r>
          </w:p>
        </w:tc>
        <w:tc>
          <w:tcPr>
            <w:tcW w:w="1791" w:type="dxa"/>
          </w:tcPr>
          <w:p w14:paraId="288C8919" w14:textId="77777777" w:rsidR="00DD38D4" w:rsidRPr="00C30174" w:rsidRDefault="00DD38D4" w:rsidP="009F5B61">
            <w:pPr>
              <w:widowControl w:val="0"/>
              <w:rPr>
                <w:rFonts w:ascii="Tahoma" w:hAnsi="Tahoma"/>
                <w:sz w:val="16"/>
              </w:rPr>
            </w:pPr>
            <w:r w:rsidRPr="00C30174">
              <w:rPr>
                <w:rFonts w:ascii="Tahoma" w:hAnsi="Tahoma"/>
                <w:sz w:val="16"/>
              </w:rPr>
              <w:t>9,3</w:t>
            </w:r>
          </w:p>
        </w:tc>
        <w:tc>
          <w:tcPr>
            <w:tcW w:w="1773" w:type="dxa"/>
          </w:tcPr>
          <w:p w14:paraId="32743AC8" w14:textId="77777777" w:rsidR="00DD38D4" w:rsidRPr="00C30174" w:rsidRDefault="00DD38D4" w:rsidP="009F5B61">
            <w:pPr>
              <w:widowControl w:val="0"/>
              <w:rPr>
                <w:rFonts w:ascii="Tahoma" w:hAnsi="Tahoma"/>
                <w:sz w:val="16"/>
              </w:rPr>
            </w:pPr>
            <w:r w:rsidRPr="00C30174">
              <w:rPr>
                <w:rFonts w:ascii="Tahoma" w:hAnsi="Tahoma"/>
                <w:sz w:val="16"/>
              </w:rPr>
              <w:t>200</w:t>
            </w:r>
          </w:p>
        </w:tc>
      </w:tr>
      <w:tr w:rsidR="00DD38D4" w:rsidRPr="00C30174" w14:paraId="5B95D088" w14:textId="77777777" w:rsidTr="009F5B61">
        <w:trPr>
          <w:cantSplit/>
          <w:trHeight w:val="20"/>
          <w:jc w:val="center"/>
        </w:trPr>
        <w:tc>
          <w:tcPr>
            <w:tcW w:w="489" w:type="dxa"/>
          </w:tcPr>
          <w:p w14:paraId="049D8874"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2A88821D" w14:textId="77777777" w:rsidR="00DD38D4" w:rsidRPr="00C30174" w:rsidRDefault="00DD38D4" w:rsidP="009F5B61">
            <w:pPr>
              <w:widowControl w:val="0"/>
              <w:rPr>
                <w:rFonts w:ascii="Tahoma" w:hAnsi="Tahoma"/>
                <w:sz w:val="16"/>
              </w:rPr>
            </w:pPr>
            <w:r w:rsidRPr="00C30174">
              <w:rPr>
                <w:rFonts w:ascii="Tahoma" w:hAnsi="Tahoma"/>
                <w:sz w:val="16"/>
              </w:rPr>
              <w:t>Создание конгрессно-выставочного и культурно-познавательного туристского комплекса «Босфор-Восточный»</w:t>
            </w:r>
          </w:p>
        </w:tc>
        <w:tc>
          <w:tcPr>
            <w:tcW w:w="1847" w:type="dxa"/>
          </w:tcPr>
          <w:p w14:paraId="51F4604F" w14:textId="77777777" w:rsidR="00DD38D4" w:rsidRPr="00C30174" w:rsidRDefault="00DD38D4" w:rsidP="009F5B61">
            <w:pPr>
              <w:widowControl w:val="0"/>
              <w:rPr>
                <w:rFonts w:ascii="Tahoma" w:hAnsi="Tahoma"/>
                <w:sz w:val="16"/>
              </w:rPr>
            </w:pPr>
            <w:r w:rsidRPr="00C30174">
              <w:rPr>
                <w:rFonts w:ascii="Tahoma" w:hAnsi="Tahoma"/>
                <w:sz w:val="16"/>
              </w:rPr>
              <w:t>Деятельность библиотек, архивов, музеев и прочих объектов культуры</w:t>
            </w:r>
          </w:p>
        </w:tc>
        <w:tc>
          <w:tcPr>
            <w:tcW w:w="1734" w:type="dxa"/>
          </w:tcPr>
          <w:p w14:paraId="271FA55F" w14:textId="1881A87E" w:rsidR="00DD38D4" w:rsidRPr="00C30174" w:rsidRDefault="00DD38D4" w:rsidP="009F5B61">
            <w:pPr>
              <w:widowControl w:val="0"/>
              <w:rPr>
                <w:rFonts w:ascii="Tahoma" w:hAnsi="Tahoma"/>
                <w:sz w:val="16"/>
              </w:rPr>
            </w:pPr>
            <w:r w:rsidRPr="00C30174">
              <w:rPr>
                <w:rFonts w:ascii="Tahoma" w:hAnsi="Tahoma"/>
                <w:sz w:val="16"/>
              </w:rPr>
              <w:t>Владив</w:t>
            </w:r>
            <w:r w:rsidR="00BB2A70" w:rsidRPr="00C30174">
              <w:rPr>
                <w:rFonts w:ascii="Tahoma" w:hAnsi="Tahoma"/>
                <w:sz w:val="16"/>
              </w:rPr>
              <w:t>остокский городской округ, пос.</w:t>
            </w:r>
            <w:r w:rsidR="00BB2A70" w:rsidRPr="00C30174">
              <w:rPr>
                <w:rFonts w:ascii="Tahoma" w:hAnsi="Tahoma" w:cs="Tahoma"/>
                <w:sz w:val="16"/>
                <w:szCs w:val="16"/>
                <w:lang w:val="en-US"/>
              </w:rPr>
              <w:t> </w:t>
            </w:r>
            <w:r w:rsidRPr="00C30174">
              <w:rPr>
                <w:rFonts w:ascii="Tahoma" w:hAnsi="Tahoma"/>
                <w:sz w:val="16"/>
              </w:rPr>
              <w:t>Русский</w:t>
            </w:r>
          </w:p>
        </w:tc>
        <w:tc>
          <w:tcPr>
            <w:tcW w:w="1637" w:type="dxa"/>
          </w:tcPr>
          <w:p w14:paraId="0417EBDB" w14:textId="26F5F767"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24BFE8D5" w14:textId="12AB6F28"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7153F6A9" w14:textId="77777777" w:rsidR="00DD38D4" w:rsidRPr="00C30174" w:rsidRDefault="00DD38D4" w:rsidP="009F5B61">
            <w:pPr>
              <w:widowControl w:val="0"/>
              <w:rPr>
                <w:rFonts w:ascii="Tahoma" w:hAnsi="Tahoma"/>
                <w:sz w:val="16"/>
              </w:rPr>
            </w:pPr>
            <w:r w:rsidRPr="00C30174">
              <w:rPr>
                <w:rFonts w:ascii="Tahoma" w:hAnsi="Tahoma"/>
                <w:sz w:val="16"/>
              </w:rPr>
              <w:t>23,13</w:t>
            </w:r>
          </w:p>
        </w:tc>
        <w:tc>
          <w:tcPr>
            <w:tcW w:w="1791" w:type="dxa"/>
          </w:tcPr>
          <w:p w14:paraId="3D2AB5F1" w14:textId="77777777" w:rsidR="00DD38D4" w:rsidRPr="00C30174" w:rsidRDefault="00DD38D4" w:rsidP="009F5B61">
            <w:pPr>
              <w:widowControl w:val="0"/>
              <w:rPr>
                <w:rFonts w:ascii="Tahoma" w:hAnsi="Tahoma"/>
                <w:sz w:val="16"/>
              </w:rPr>
            </w:pPr>
            <w:r w:rsidRPr="00C30174">
              <w:rPr>
                <w:rFonts w:ascii="Tahoma" w:hAnsi="Tahoma"/>
                <w:sz w:val="16"/>
              </w:rPr>
              <w:t>9,3</w:t>
            </w:r>
          </w:p>
        </w:tc>
        <w:tc>
          <w:tcPr>
            <w:tcW w:w="1773" w:type="dxa"/>
          </w:tcPr>
          <w:p w14:paraId="2A92C4D4" w14:textId="77777777" w:rsidR="00DD38D4" w:rsidRPr="00C30174" w:rsidRDefault="00DD38D4" w:rsidP="009F5B61">
            <w:pPr>
              <w:widowControl w:val="0"/>
              <w:rPr>
                <w:rFonts w:ascii="Tahoma" w:hAnsi="Tahoma"/>
                <w:sz w:val="16"/>
              </w:rPr>
            </w:pPr>
            <w:r w:rsidRPr="00C30174">
              <w:rPr>
                <w:rFonts w:ascii="Tahoma" w:hAnsi="Tahoma"/>
                <w:sz w:val="16"/>
              </w:rPr>
              <w:t>900</w:t>
            </w:r>
          </w:p>
        </w:tc>
      </w:tr>
      <w:tr w:rsidR="00BB2A70" w:rsidRPr="00C30174" w14:paraId="25C605A8" w14:textId="77777777" w:rsidTr="009F5B61">
        <w:trPr>
          <w:cantSplit/>
          <w:trHeight w:val="20"/>
          <w:jc w:val="center"/>
        </w:trPr>
        <w:tc>
          <w:tcPr>
            <w:tcW w:w="489" w:type="dxa"/>
          </w:tcPr>
          <w:p w14:paraId="1D6DD13E"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900F737" w14:textId="77777777" w:rsidR="00BB2A70" w:rsidRPr="00C30174" w:rsidRDefault="00BB2A70" w:rsidP="00BB2A70">
            <w:pPr>
              <w:widowControl w:val="0"/>
              <w:rPr>
                <w:rFonts w:ascii="Tahoma" w:hAnsi="Tahoma"/>
                <w:sz w:val="16"/>
              </w:rPr>
            </w:pPr>
            <w:r w:rsidRPr="00C30174">
              <w:rPr>
                <w:rFonts w:ascii="Tahoma" w:hAnsi="Tahoma"/>
                <w:sz w:val="16"/>
              </w:rPr>
              <w:t>Строительство базы отдыха</w:t>
            </w:r>
          </w:p>
        </w:tc>
        <w:tc>
          <w:tcPr>
            <w:tcW w:w="1847" w:type="dxa"/>
          </w:tcPr>
          <w:p w14:paraId="5518BB97" w14:textId="77777777" w:rsidR="00BB2A70" w:rsidRPr="00C30174" w:rsidRDefault="00BB2A70" w:rsidP="00BB2A70">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30E17C0E" w14:textId="40594B04"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5560E3A6" w14:textId="4520FA24"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010A4AD9" w14:textId="10B95FC7"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02E61DC2" w14:textId="77777777" w:rsidR="00BB2A70" w:rsidRPr="00C30174" w:rsidRDefault="00BB2A70" w:rsidP="00BB2A70">
            <w:pPr>
              <w:widowControl w:val="0"/>
              <w:rPr>
                <w:rFonts w:ascii="Tahoma" w:hAnsi="Tahoma"/>
                <w:sz w:val="16"/>
              </w:rPr>
            </w:pPr>
            <w:r w:rsidRPr="00C30174">
              <w:rPr>
                <w:rFonts w:ascii="Tahoma" w:hAnsi="Tahoma"/>
                <w:sz w:val="16"/>
              </w:rPr>
              <w:t>0,46</w:t>
            </w:r>
          </w:p>
        </w:tc>
        <w:tc>
          <w:tcPr>
            <w:tcW w:w="1791" w:type="dxa"/>
          </w:tcPr>
          <w:p w14:paraId="5110546C" w14:textId="77777777" w:rsidR="00BB2A70" w:rsidRPr="00C30174" w:rsidRDefault="00BB2A70" w:rsidP="00BB2A70">
            <w:pPr>
              <w:widowControl w:val="0"/>
              <w:rPr>
                <w:rFonts w:ascii="Tahoma" w:hAnsi="Tahoma"/>
                <w:sz w:val="16"/>
              </w:rPr>
            </w:pPr>
            <w:r w:rsidRPr="00C30174">
              <w:rPr>
                <w:rFonts w:ascii="Tahoma" w:hAnsi="Tahoma"/>
                <w:sz w:val="16"/>
              </w:rPr>
              <w:t>9,3</w:t>
            </w:r>
          </w:p>
        </w:tc>
        <w:tc>
          <w:tcPr>
            <w:tcW w:w="1773" w:type="dxa"/>
          </w:tcPr>
          <w:p w14:paraId="7A839A5E" w14:textId="77777777" w:rsidR="00BB2A70" w:rsidRPr="00C30174" w:rsidRDefault="00BB2A70" w:rsidP="00BB2A70">
            <w:pPr>
              <w:widowControl w:val="0"/>
              <w:rPr>
                <w:rFonts w:ascii="Tahoma" w:hAnsi="Tahoma"/>
                <w:sz w:val="16"/>
              </w:rPr>
            </w:pPr>
            <w:r w:rsidRPr="00C30174">
              <w:rPr>
                <w:rFonts w:ascii="Tahoma" w:hAnsi="Tahoma"/>
                <w:sz w:val="16"/>
              </w:rPr>
              <w:t>30</w:t>
            </w:r>
          </w:p>
        </w:tc>
      </w:tr>
      <w:tr w:rsidR="00BB2A70" w:rsidRPr="00C30174" w14:paraId="40DD6E15" w14:textId="77777777" w:rsidTr="009F5B61">
        <w:trPr>
          <w:cantSplit/>
          <w:trHeight w:val="20"/>
          <w:jc w:val="center"/>
        </w:trPr>
        <w:tc>
          <w:tcPr>
            <w:tcW w:w="489" w:type="dxa"/>
          </w:tcPr>
          <w:p w14:paraId="38D3BB19"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2DBD8959" w14:textId="77777777" w:rsidR="00BB2A70" w:rsidRPr="00C30174" w:rsidRDefault="00BB2A70" w:rsidP="00BB2A70">
            <w:pPr>
              <w:widowControl w:val="0"/>
              <w:rPr>
                <w:rFonts w:ascii="Tahoma" w:hAnsi="Tahoma"/>
                <w:sz w:val="16"/>
              </w:rPr>
            </w:pPr>
            <w:r w:rsidRPr="00C30174">
              <w:rPr>
                <w:rFonts w:ascii="Tahoma" w:hAnsi="Tahoma"/>
                <w:sz w:val="16"/>
              </w:rPr>
              <w:t>Строительство гостиницы</w:t>
            </w:r>
          </w:p>
        </w:tc>
        <w:tc>
          <w:tcPr>
            <w:tcW w:w="1847" w:type="dxa"/>
          </w:tcPr>
          <w:p w14:paraId="5B4AD7F3" w14:textId="77777777" w:rsidR="00BB2A70" w:rsidRPr="00C30174" w:rsidRDefault="00BB2A70" w:rsidP="00BB2A70">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614B5D17" w14:textId="52575DA5"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233F3710" w14:textId="1D291B1C" w:rsidR="00BB2A70" w:rsidRPr="00C30174" w:rsidRDefault="00BB2A70" w:rsidP="00BB2A70">
            <w:pPr>
              <w:widowControl w:val="0"/>
              <w:rPr>
                <w:rFonts w:ascii="Tahoma" w:hAnsi="Tahoma"/>
                <w:sz w:val="16"/>
              </w:rPr>
            </w:pPr>
            <w:r w:rsidRPr="00C30174">
              <w:rPr>
                <w:rFonts w:ascii="Tahoma" w:hAnsi="Tahoma"/>
                <w:sz w:val="16"/>
              </w:rPr>
              <w:t>–</w:t>
            </w:r>
          </w:p>
        </w:tc>
        <w:tc>
          <w:tcPr>
            <w:tcW w:w="1722" w:type="dxa"/>
          </w:tcPr>
          <w:p w14:paraId="4B303661" w14:textId="73593CBA"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13A311B7" w14:textId="77777777" w:rsidR="00BB2A70" w:rsidRPr="00C30174" w:rsidRDefault="00BB2A70" w:rsidP="00BB2A70">
            <w:pPr>
              <w:widowControl w:val="0"/>
              <w:rPr>
                <w:rFonts w:ascii="Tahoma" w:hAnsi="Tahoma"/>
                <w:sz w:val="16"/>
              </w:rPr>
            </w:pPr>
            <w:r w:rsidRPr="00C30174">
              <w:rPr>
                <w:rFonts w:ascii="Tahoma" w:hAnsi="Tahoma"/>
                <w:sz w:val="16"/>
              </w:rPr>
              <w:t>0,31</w:t>
            </w:r>
          </w:p>
        </w:tc>
        <w:tc>
          <w:tcPr>
            <w:tcW w:w="1791" w:type="dxa"/>
          </w:tcPr>
          <w:p w14:paraId="71EB5139" w14:textId="77777777" w:rsidR="00BB2A70" w:rsidRPr="00C30174" w:rsidRDefault="00BB2A70" w:rsidP="00BB2A70">
            <w:pPr>
              <w:widowControl w:val="0"/>
              <w:rPr>
                <w:rFonts w:ascii="Tahoma" w:hAnsi="Tahoma"/>
                <w:sz w:val="16"/>
              </w:rPr>
            </w:pPr>
            <w:r w:rsidRPr="00C30174">
              <w:rPr>
                <w:rFonts w:ascii="Tahoma" w:hAnsi="Tahoma"/>
                <w:sz w:val="16"/>
              </w:rPr>
              <w:t>9,3</w:t>
            </w:r>
          </w:p>
        </w:tc>
        <w:tc>
          <w:tcPr>
            <w:tcW w:w="1773" w:type="dxa"/>
          </w:tcPr>
          <w:p w14:paraId="6B97FD4D" w14:textId="77777777" w:rsidR="00BB2A70" w:rsidRPr="00C30174" w:rsidRDefault="00BB2A70" w:rsidP="00BB2A70">
            <w:pPr>
              <w:widowControl w:val="0"/>
              <w:rPr>
                <w:rFonts w:ascii="Tahoma" w:hAnsi="Tahoma"/>
                <w:sz w:val="16"/>
              </w:rPr>
            </w:pPr>
            <w:r w:rsidRPr="00C30174">
              <w:rPr>
                <w:rFonts w:ascii="Tahoma" w:hAnsi="Tahoma"/>
                <w:sz w:val="16"/>
              </w:rPr>
              <w:t>20</w:t>
            </w:r>
          </w:p>
        </w:tc>
      </w:tr>
      <w:tr w:rsidR="00BB2A70" w:rsidRPr="00C30174" w14:paraId="73BB6759" w14:textId="77777777" w:rsidTr="009F5B61">
        <w:trPr>
          <w:cantSplit/>
          <w:trHeight w:val="20"/>
          <w:jc w:val="center"/>
        </w:trPr>
        <w:tc>
          <w:tcPr>
            <w:tcW w:w="489" w:type="dxa"/>
          </w:tcPr>
          <w:p w14:paraId="09D4DFE4" w14:textId="77777777" w:rsidR="00BB2A70" w:rsidRPr="00C30174" w:rsidRDefault="00BB2A70" w:rsidP="00BB2A70">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469DF383" w14:textId="77777777" w:rsidR="00BB2A70" w:rsidRPr="00C30174" w:rsidRDefault="00BB2A70" w:rsidP="00BB2A70">
            <w:pPr>
              <w:widowControl w:val="0"/>
              <w:rPr>
                <w:rFonts w:ascii="Tahoma" w:hAnsi="Tahoma"/>
                <w:sz w:val="16"/>
              </w:rPr>
            </w:pPr>
            <w:r w:rsidRPr="00C30174">
              <w:rPr>
                <w:rFonts w:ascii="Tahoma" w:hAnsi="Tahoma"/>
                <w:sz w:val="16"/>
              </w:rPr>
              <w:t>Строительство гостиницы</w:t>
            </w:r>
          </w:p>
        </w:tc>
        <w:tc>
          <w:tcPr>
            <w:tcW w:w="1847" w:type="dxa"/>
          </w:tcPr>
          <w:p w14:paraId="3493BF95" w14:textId="77777777" w:rsidR="00BB2A70" w:rsidRPr="00C30174" w:rsidRDefault="00BB2A70" w:rsidP="00BB2A70">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23298C8D" w14:textId="17BE557B" w:rsidR="00BB2A70" w:rsidRPr="00C30174" w:rsidRDefault="00BB2A70" w:rsidP="00BB2A70">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0C01B366" w14:textId="77777777" w:rsidR="00BB2A70" w:rsidRPr="00C30174" w:rsidRDefault="00BB2A70" w:rsidP="00BB2A70">
            <w:pPr>
              <w:widowControl w:val="0"/>
              <w:rPr>
                <w:rFonts w:ascii="Tahoma" w:hAnsi="Tahoma"/>
                <w:sz w:val="16"/>
              </w:rPr>
            </w:pPr>
            <w:r w:rsidRPr="00C30174">
              <w:rPr>
                <w:rFonts w:ascii="Tahoma" w:hAnsi="Tahoma"/>
                <w:sz w:val="16"/>
              </w:rPr>
              <w:t>64 номера</w:t>
            </w:r>
          </w:p>
        </w:tc>
        <w:tc>
          <w:tcPr>
            <w:tcW w:w="1722" w:type="dxa"/>
          </w:tcPr>
          <w:p w14:paraId="384C100B" w14:textId="58084092" w:rsidR="00BB2A70" w:rsidRPr="00C30174" w:rsidRDefault="00BB2A70" w:rsidP="00BB2A70">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5910547B" w14:textId="77777777" w:rsidR="00BB2A70" w:rsidRPr="00C30174" w:rsidRDefault="00BB2A70" w:rsidP="00BB2A70">
            <w:pPr>
              <w:widowControl w:val="0"/>
              <w:rPr>
                <w:rFonts w:ascii="Tahoma" w:hAnsi="Tahoma"/>
                <w:sz w:val="16"/>
              </w:rPr>
            </w:pPr>
            <w:r w:rsidRPr="00C30174">
              <w:rPr>
                <w:rFonts w:ascii="Tahoma" w:hAnsi="Tahoma"/>
                <w:sz w:val="16"/>
              </w:rPr>
              <w:t>0,29</w:t>
            </w:r>
          </w:p>
        </w:tc>
        <w:tc>
          <w:tcPr>
            <w:tcW w:w="1791" w:type="dxa"/>
          </w:tcPr>
          <w:p w14:paraId="6285CE65" w14:textId="77777777" w:rsidR="00BB2A70" w:rsidRPr="00C30174" w:rsidRDefault="00BB2A70" w:rsidP="00BB2A70">
            <w:pPr>
              <w:widowControl w:val="0"/>
              <w:rPr>
                <w:rFonts w:ascii="Tahoma" w:hAnsi="Tahoma"/>
                <w:sz w:val="16"/>
              </w:rPr>
            </w:pPr>
            <w:r w:rsidRPr="00C30174">
              <w:rPr>
                <w:rFonts w:ascii="Tahoma" w:hAnsi="Tahoma"/>
                <w:sz w:val="16"/>
              </w:rPr>
              <w:t>9,3</w:t>
            </w:r>
          </w:p>
        </w:tc>
        <w:tc>
          <w:tcPr>
            <w:tcW w:w="1773" w:type="dxa"/>
          </w:tcPr>
          <w:p w14:paraId="424BDF1E" w14:textId="77777777" w:rsidR="00BB2A70" w:rsidRPr="00C30174" w:rsidRDefault="00BB2A70" w:rsidP="00BB2A70">
            <w:pPr>
              <w:widowControl w:val="0"/>
              <w:rPr>
                <w:rFonts w:ascii="Tahoma" w:hAnsi="Tahoma"/>
                <w:sz w:val="16"/>
              </w:rPr>
            </w:pPr>
            <w:r w:rsidRPr="00C30174">
              <w:rPr>
                <w:rFonts w:ascii="Tahoma" w:hAnsi="Tahoma"/>
                <w:sz w:val="16"/>
              </w:rPr>
              <w:t>19</w:t>
            </w:r>
          </w:p>
        </w:tc>
      </w:tr>
      <w:tr w:rsidR="00C97262" w:rsidRPr="00C30174" w14:paraId="2967B1D4" w14:textId="77777777" w:rsidTr="009F5B61">
        <w:trPr>
          <w:cantSplit/>
          <w:trHeight w:val="20"/>
          <w:jc w:val="center"/>
        </w:trPr>
        <w:tc>
          <w:tcPr>
            <w:tcW w:w="489" w:type="dxa"/>
          </w:tcPr>
          <w:p w14:paraId="7778BF49" w14:textId="77777777" w:rsidR="00C97262" w:rsidRPr="00C30174" w:rsidRDefault="00C97262"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6E4F3A65" w14:textId="77777777" w:rsidR="00C97262" w:rsidRPr="00C30174" w:rsidRDefault="00C97262" w:rsidP="009F5B61">
            <w:pPr>
              <w:widowControl w:val="0"/>
              <w:rPr>
                <w:rFonts w:ascii="Tahoma" w:hAnsi="Tahoma"/>
                <w:sz w:val="16"/>
              </w:rPr>
            </w:pPr>
            <w:r w:rsidRPr="00C30174">
              <w:rPr>
                <w:rFonts w:ascii="Tahoma" w:hAnsi="Tahoma"/>
                <w:sz w:val="16"/>
              </w:rPr>
              <w:t>Создание комплексной зоны отдыха</w:t>
            </w:r>
          </w:p>
        </w:tc>
        <w:tc>
          <w:tcPr>
            <w:tcW w:w="1847" w:type="dxa"/>
          </w:tcPr>
          <w:p w14:paraId="70801DAA" w14:textId="77777777" w:rsidR="00C97262" w:rsidRPr="00C30174" w:rsidRDefault="00C97262" w:rsidP="009F5B61">
            <w:pPr>
              <w:widowControl w:val="0"/>
              <w:rPr>
                <w:rFonts w:ascii="Tahoma" w:hAnsi="Tahoma"/>
                <w:sz w:val="16"/>
              </w:rPr>
            </w:pPr>
            <w:r w:rsidRPr="00C30174">
              <w:rPr>
                <w:rFonts w:ascii="Tahoma" w:hAnsi="Tahoma"/>
                <w:sz w:val="16"/>
              </w:rPr>
              <w:t>Деятельность в области спорта, отдыха и развлечений</w:t>
            </w:r>
          </w:p>
        </w:tc>
        <w:tc>
          <w:tcPr>
            <w:tcW w:w="1734" w:type="dxa"/>
          </w:tcPr>
          <w:p w14:paraId="7DFEEF07" w14:textId="088012C7" w:rsidR="00C97262" w:rsidRPr="00C30174" w:rsidRDefault="00C97262" w:rsidP="009F5B61">
            <w:pPr>
              <w:widowControl w:val="0"/>
              <w:rPr>
                <w:rFonts w:ascii="Tahoma" w:hAnsi="Tahoma"/>
                <w:sz w:val="16"/>
              </w:rPr>
            </w:pPr>
            <w:r w:rsidRPr="00C30174">
              <w:rPr>
                <w:rFonts w:ascii="Tahoma" w:hAnsi="Tahoma"/>
                <w:sz w:val="16"/>
              </w:rPr>
              <w:t>Владив</w:t>
            </w:r>
            <w:r w:rsidR="00BB2A70" w:rsidRPr="00C30174">
              <w:rPr>
                <w:rFonts w:ascii="Tahoma" w:hAnsi="Tahoma"/>
                <w:sz w:val="16"/>
              </w:rPr>
              <w:t>остокский городской округ, пос.</w:t>
            </w:r>
            <w:r w:rsidR="00BB2A70" w:rsidRPr="00C30174">
              <w:rPr>
                <w:rFonts w:ascii="Tahoma" w:hAnsi="Tahoma" w:cs="Tahoma"/>
                <w:sz w:val="16"/>
                <w:szCs w:val="16"/>
                <w:lang w:val="en-US"/>
              </w:rPr>
              <w:t> </w:t>
            </w:r>
            <w:r w:rsidRPr="00C30174">
              <w:rPr>
                <w:rFonts w:ascii="Tahoma" w:hAnsi="Tahoma"/>
                <w:sz w:val="16"/>
              </w:rPr>
              <w:t>Трудовое</w:t>
            </w:r>
          </w:p>
        </w:tc>
        <w:tc>
          <w:tcPr>
            <w:tcW w:w="1637" w:type="dxa"/>
          </w:tcPr>
          <w:p w14:paraId="3824CB84" w14:textId="77777777" w:rsidR="00C97262" w:rsidRPr="00C30174" w:rsidRDefault="00C97262" w:rsidP="009F5B61">
            <w:pPr>
              <w:widowControl w:val="0"/>
              <w:rPr>
                <w:rFonts w:ascii="Tahoma" w:hAnsi="Tahoma"/>
                <w:sz w:val="16"/>
              </w:rPr>
            </w:pPr>
            <w:r w:rsidRPr="00C30174">
              <w:rPr>
                <w:rFonts w:ascii="Tahoma" w:hAnsi="Tahoma"/>
                <w:sz w:val="16"/>
              </w:rPr>
              <w:t>–</w:t>
            </w:r>
          </w:p>
        </w:tc>
        <w:tc>
          <w:tcPr>
            <w:tcW w:w="1722" w:type="dxa"/>
          </w:tcPr>
          <w:p w14:paraId="76A0570C" w14:textId="73A003EB" w:rsidR="00C97262"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00386E3C" w14:textId="77777777" w:rsidR="00C97262" w:rsidRPr="00C30174" w:rsidRDefault="00C97262" w:rsidP="009F5B61">
            <w:pPr>
              <w:widowControl w:val="0"/>
              <w:rPr>
                <w:rFonts w:ascii="Tahoma" w:hAnsi="Tahoma"/>
                <w:sz w:val="16"/>
              </w:rPr>
            </w:pPr>
            <w:r w:rsidRPr="00C30174">
              <w:rPr>
                <w:rFonts w:ascii="Tahoma" w:hAnsi="Tahoma"/>
                <w:sz w:val="16"/>
              </w:rPr>
              <w:t>5,34</w:t>
            </w:r>
          </w:p>
        </w:tc>
        <w:tc>
          <w:tcPr>
            <w:tcW w:w="1791" w:type="dxa"/>
          </w:tcPr>
          <w:p w14:paraId="0FE9A57A" w14:textId="77777777" w:rsidR="00C97262" w:rsidRPr="00C30174" w:rsidRDefault="00C97262" w:rsidP="009F5B61">
            <w:pPr>
              <w:widowControl w:val="0"/>
              <w:rPr>
                <w:rFonts w:ascii="Tahoma" w:hAnsi="Tahoma"/>
                <w:sz w:val="16"/>
              </w:rPr>
            </w:pPr>
            <w:r w:rsidRPr="00C30174">
              <w:rPr>
                <w:rFonts w:ascii="Tahoma" w:hAnsi="Tahoma"/>
                <w:sz w:val="16"/>
              </w:rPr>
              <w:t>–</w:t>
            </w:r>
          </w:p>
        </w:tc>
        <w:tc>
          <w:tcPr>
            <w:tcW w:w="1773" w:type="dxa"/>
          </w:tcPr>
          <w:p w14:paraId="117DFD36" w14:textId="77777777" w:rsidR="00C97262" w:rsidRPr="00C30174" w:rsidRDefault="00C97262" w:rsidP="009F5B61">
            <w:pPr>
              <w:widowControl w:val="0"/>
              <w:rPr>
                <w:rFonts w:ascii="Tahoma" w:hAnsi="Tahoma"/>
                <w:sz w:val="16"/>
              </w:rPr>
            </w:pPr>
            <w:r w:rsidRPr="00C30174">
              <w:rPr>
                <w:rFonts w:ascii="Tahoma" w:hAnsi="Tahoma"/>
                <w:sz w:val="16"/>
              </w:rPr>
              <w:t>40</w:t>
            </w:r>
          </w:p>
        </w:tc>
      </w:tr>
      <w:tr w:rsidR="00C97262" w:rsidRPr="00C30174" w14:paraId="42A4E5D8" w14:textId="77777777" w:rsidTr="009F5B61">
        <w:trPr>
          <w:cantSplit/>
          <w:trHeight w:val="20"/>
          <w:jc w:val="center"/>
        </w:trPr>
        <w:tc>
          <w:tcPr>
            <w:tcW w:w="489" w:type="dxa"/>
          </w:tcPr>
          <w:p w14:paraId="0A1DDA4E" w14:textId="77777777" w:rsidR="00C97262" w:rsidRPr="00C30174" w:rsidRDefault="00C97262"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364CA88B" w14:textId="77777777" w:rsidR="00C97262" w:rsidRPr="00C30174" w:rsidRDefault="00C97262" w:rsidP="009F5B61">
            <w:pPr>
              <w:widowControl w:val="0"/>
              <w:rPr>
                <w:rFonts w:ascii="Tahoma" w:hAnsi="Tahoma"/>
                <w:sz w:val="16"/>
              </w:rPr>
            </w:pPr>
            <w:r w:rsidRPr="00C30174">
              <w:rPr>
                <w:rFonts w:ascii="Tahoma" w:hAnsi="Tahoma"/>
                <w:sz w:val="16"/>
              </w:rPr>
              <w:t>Создание парка «Патриот»</w:t>
            </w:r>
          </w:p>
        </w:tc>
        <w:tc>
          <w:tcPr>
            <w:tcW w:w="1847" w:type="dxa"/>
          </w:tcPr>
          <w:p w14:paraId="35EABDE7" w14:textId="77777777" w:rsidR="00C97262" w:rsidRPr="00C30174" w:rsidRDefault="00C97262" w:rsidP="009F5B61">
            <w:pPr>
              <w:widowControl w:val="0"/>
              <w:rPr>
                <w:rFonts w:ascii="Tahoma" w:hAnsi="Tahoma"/>
                <w:sz w:val="16"/>
              </w:rPr>
            </w:pPr>
            <w:r w:rsidRPr="00C30174">
              <w:rPr>
                <w:rFonts w:ascii="Tahoma" w:hAnsi="Tahoma"/>
                <w:sz w:val="16"/>
              </w:rPr>
              <w:t>Деятельность библиотек, архивов, музеев и прочих объектов культуры</w:t>
            </w:r>
          </w:p>
        </w:tc>
        <w:tc>
          <w:tcPr>
            <w:tcW w:w="1734" w:type="dxa"/>
          </w:tcPr>
          <w:p w14:paraId="098425DB" w14:textId="77777777" w:rsidR="00C97262" w:rsidRPr="00C30174" w:rsidRDefault="00C97262"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2DACFB5B" w14:textId="77777777" w:rsidR="00C97262" w:rsidRPr="00C30174" w:rsidRDefault="00C97262" w:rsidP="009F5B61">
            <w:pPr>
              <w:widowControl w:val="0"/>
              <w:rPr>
                <w:rFonts w:ascii="Tahoma" w:hAnsi="Tahoma"/>
                <w:sz w:val="16"/>
              </w:rPr>
            </w:pPr>
            <w:r w:rsidRPr="00C30174">
              <w:rPr>
                <w:rFonts w:ascii="Tahoma" w:hAnsi="Tahoma"/>
                <w:sz w:val="16"/>
              </w:rPr>
              <w:t>–</w:t>
            </w:r>
          </w:p>
        </w:tc>
        <w:tc>
          <w:tcPr>
            <w:tcW w:w="1722" w:type="dxa"/>
          </w:tcPr>
          <w:p w14:paraId="60339FC2" w14:textId="49AD661D" w:rsidR="00C97262"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3784BD2E" w14:textId="77777777" w:rsidR="00C97262" w:rsidRPr="00C30174" w:rsidRDefault="00C97262" w:rsidP="009F5B61">
            <w:pPr>
              <w:widowControl w:val="0"/>
              <w:rPr>
                <w:rFonts w:ascii="Tahoma" w:hAnsi="Tahoma"/>
                <w:sz w:val="16"/>
              </w:rPr>
            </w:pPr>
            <w:r w:rsidRPr="00C30174">
              <w:rPr>
                <w:rFonts w:ascii="Tahoma" w:hAnsi="Tahoma"/>
                <w:sz w:val="16"/>
              </w:rPr>
              <w:t>22,03</w:t>
            </w:r>
          </w:p>
        </w:tc>
        <w:tc>
          <w:tcPr>
            <w:tcW w:w="1791" w:type="dxa"/>
          </w:tcPr>
          <w:p w14:paraId="7A5A502B" w14:textId="77777777" w:rsidR="00C97262" w:rsidRPr="00C30174" w:rsidRDefault="00C97262" w:rsidP="009F5B61">
            <w:pPr>
              <w:widowControl w:val="0"/>
              <w:rPr>
                <w:rFonts w:ascii="Tahoma" w:hAnsi="Tahoma"/>
                <w:sz w:val="16"/>
              </w:rPr>
            </w:pPr>
            <w:r w:rsidRPr="00C30174">
              <w:rPr>
                <w:rFonts w:ascii="Tahoma" w:hAnsi="Tahoma"/>
                <w:sz w:val="16"/>
              </w:rPr>
              <w:t>–</w:t>
            </w:r>
          </w:p>
        </w:tc>
        <w:tc>
          <w:tcPr>
            <w:tcW w:w="1773" w:type="dxa"/>
          </w:tcPr>
          <w:p w14:paraId="75C2863E" w14:textId="77777777" w:rsidR="00C97262" w:rsidRPr="00C30174" w:rsidRDefault="00C97262" w:rsidP="009F5B61">
            <w:pPr>
              <w:widowControl w:val="0"/>
              <w:rPr>
                <w:rFonts w:ascii="Tahoma" w:hAnsi="Tahoma"/>
                <w:sz w:val="16"/>
              </w:rPr>
            </w:pPr>
            <w:r w:rsidRPr="00C30174">
              <w:rPr>
                <w:rFonts w:ascii="Tahoma" w:hAnsi="Tahoma"/>
                <w:sz w:val="16"/>
              </w:rPr>
              <w:t>300</w:t>
            </w:r>
          </w:p>
        </w:tc>
      </w:tr>
      <w:tr w:rsidR="00DD38D4" w:rsidRPr="00C30174" w14:paraId="7C260C0D" w14:textId="77777777" w:rsidTr="009F5B61">
        <w:trPr>
          <w:cantSplit/>
          <w:trHeight w:val="20"/>
          <w:jc w:val="center"/>
        </w:trPr>
        <w:tc>
          <w:tcPr>
            <w:tcW w:w="489" w:type="dxa"/>
          </w:tcPr>
          <w:p w14:paraId="4B1269E8"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C75CC57" w14:textId="77777777" w:rsidR="00DD38D4" w:rsidRPr="00C30174" w:rsidRDefault="00DD38D4" w:rsidP="009F5B61">
            <w:pPr>
              <w:widowControl w:val="0"/>
              <w:rPr>
                <w:rFonts w:ascii="Tahoma" w:hAnsi="Tahoma"/>
                <w:sz w:val="16"/>
              </w:rPr>
            </w:pPr>
            <w:r w:rsidRPr="00C30174">
              <w:rPr>
                <w:rFonts w:ascii="Tahoma" w:hAnsi="Tahoma"/>
                <w:sz w:val="16"/>
              </w:rPr>
              <w:t>Формирование туристического комплекса «Владивостокская крепость»</w:t>
            </w:r>
          </w:p>
        </w:tc>
        <w:tc>
          <w:tcPr>
            <w:tcW w:w="1847" w:type="dxa"/>
          </w:tcPr>
          <w:p w14:paraId="6E2CDE06" w14:textId="77777777" w:rsidR="00DD38D4" w:rsidRPr="00C30174" w:rsidRDefault="00DD38D4" w:rsidP="009F5B61">
            <w:pPr>
              <w:widowControl w:val="0"/>
              <w:rPr>
                <w:rFonts w:ascii="Tahoma" w:hAnsi="Tahoma"/>
                <w:sz w:val="16"/>
              </w:rPr>
            </w:pPr>
            <w:r w:rsidRPr="00C30174">
              <w:rPr>
                <w:rFonts w:ascii="Tahoma" w:hAnsi="Tahoma"/>
                <w:sz w:val="16"/>
              </w:rPr>
              <w:t>Деятельность библиотек, архивов, музеев и прочих объектов культуры</w:t>
            </w:r>
          </w:p>
        </w:tc>
        <w:tc>
          <w:tcPr>
            <w:tcW w:w="1734" w:type="dxa"/>
          </w:tcPr>
          <w:p w14:paraId="4A4E83C4"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4121CC25" w14:textId="4D01C774"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48A18E65" w14:textId="67DA4A3A"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78E08231" w14:textId="77777777" w:rsidR="00DD38D4" w:rsidRPr="00C30174" w:rsidRDefault="00DD38D4" w:rsidP="009F5B61">
            <w:pPr>
              <w:widowControl w:val="0"/>
              <w:rPr>
                <w:rFonts w:ascii="Tahoma" w:hAnsi="Tahoma"/>
                <w:sz w:val="16"/>
              </w:rPr>
            </w:pPr>
            <w:r w:rsidRPr="00C30174">
              <w:rPr>
                <w:rFonts w:ascii="Tahoma" w:hAnsi="Tahoma"/>
                <w:sz w:val="16"/>
              </w:rPr>
              <w:t>62,25</w:t>
            </w:r>
          </w:p>
        </w:tc>
        <w:tc>
          <w:tcPr>
            <w:tcW w:w="1791" w:type="dxa"/>
          </w:tcPr>
          <w:p w14:paraId="57EF9945" w14:textId="77777777" w:rsidR="00DD38D4" w:rsidRPr="00C30174" w:rsidRDefault="00DD38D4" w:rsidP="009F5B61">
            <w:pPr>
              <w:widowControl w:val="0"/>
              <w:rPr>
                <w:rFonts w:ascii="Tahoma" w:hAnsi="Tahoma"/>
                <w:sz w:val="16"/>
              </w:rPr>
            </w:pPr>
            <w:r w:rsidRPr="00C30174">
              <w:rPr>
                <w:rFonts w:ascii="Tahoma" w:hAnsi="Tahoma"/>
                <w:sz w:val="16"/>
              </w:rPr>
              <w:t>9,3</w:t>
            </w:r>
          </w:p>
        </w:tc>
        <w:tc>
          <w:tcPr>
            <w:tcW w:w="1773" w:type="dxa"/>
          </w:tcPr>
          <w:p w14:paraId="1DD7D57E" w14:textId="77777777" w:rsidR="00DD38D4" w:rsidRPr="00C30174" w:rsidRDefault="00DD38D4" w:rsidP="009F5B61">
            <w:pPr>
              <w:widowControl w:val="0"/>
              <w:rPr>
                <w:rFonts w:ascii="Tahoma" w:hAnsi="Tahoma"/>
                <w:sz w:val="16"/>
              </w:rPr>
            </w:pPr>
            <w:r w:rsidRPr="00C30174">
              <w:rPr>
                <w:rFonts w:ascii="Tahoma" w:hAnsi="Tahoma"/>
                <w:sz w:val="16"/>
              </w:rPr>
              <w:t>300</w:t>
            </w:r>
          </w:p>
        </w:tc>
      </w:tr>
      <w:tr w:rsidR="00C94DF6" w:rsidRPr="00C30174" w14:paraId="722195F7" w14:textId="77777777" w:rsidTr="009F5B61">
        <w:trPr>
          <w:cantSplit/>
          <w:trHeight w:val="20"/>
          <w:jc w:val="center"/>
        </w:trPr>
        <w:tc>
          <w:tcPr>
            <w:tcW w:w="489" w:type="dxa"/>
          </w:tcPr>
          <w:p w14:paraId="5AA94149"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2A3A8362" w14:textId="77777777" w:rsidR="00C94DF6" w:rsidRPr="00C30174" w:rsidRDefault="00C94DF6" w:rsidP="00C94DF6">
            <w:pPr>
              <w:widowControl w:val="0"/>
              <w:rPr>
                <w:rFonts w:ascii="Tahoma" w:hAnsi="Tahoma"/>
                <w:sz w:val="16"/>
              </w:rPr>
            </w:pPr>
            <w:r w:rsidRPr="00C30174">
              <w:rPr>
                <w:rFonts w:ascii="Tahoma" w:hAnsi="Tahoma"/>
                <w:sz w:val="16"/>
              </w:rPr>
              <w:t>Строительство туристической базы (ООО «Шамора Хаус»)</w:t>
            </w:r>
          </w:p>
        </w:tc>
        <w:tc>
          <w:tcPr>
            <w:tcW w:w="1847" w:type="dxa"/>
          </w:tcPr>
          <w:p w14:paraId="21CF15BA" w14:textId="77777777" w:rsidR="00C94DF6" w:rsidRPr="00C30174" w:rsidRDefault="00C94DF6" w:rsidP="00C94DF6">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20815338" w14:textId="343121AC"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1C624C3C" w14:textId="584D9584"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021358D1" w14:textId="7491C33E"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3B42F430" w14:textId="77777777" w:rsidR="00C94DF6" w:rsidRPr="00C30174" w:rsidRDefault="00C94DF6" w:rsidP="00C94DF6">
            <w:pPr>
              <w:widowControl w:val="0"/>
              <w:rPr>
                <w:rFonts w:ascii="Tahoma" w:hAnsi="Tahoma"/>
                <w:sz w:val="16"/>
              </w:rPr>
            </w:pPr>
            <w:r w:rsidRPr="00C30174">
              <w:rPr>
                <w:rFonts w:ascii="Tahoma" w:hAnsi="Tahoma"/>
                <w:sz w:val="16"/>
              </w:rPr>
              <w:t>1,79</w:t>
            </w:r>
          </w:p>
        </w:tc>
        <w:tc>
          <w:tcPr>
            <w:tcW w:w="1791" w:type="dxa"/>
          </w:tcPr>
          <w:p w14:paraId="129E9A01" w14:textId="77777777" w:rsidR="00C94DF6" w:rsidRPr="00C30174" w:rsidRDefault="00C94DF6" w:rsidP="00C94DF6">
            <w:pPr>
              <w:widowControl w:val="0"/>
              <w:rPr>
                <w:rFonts w:ascii="Tahoma" w:hAnsi="Tahoma"/>
                <w:sz w:val="16"/>
              </w:rPr>
            </w:pPr>
            <w:r w:rsidRPr="00C30174">
              <w:rPr>
                <w:rFonts w:ascii="Tahoma" w:hAnsi="Tahoma"/>
                <w:sz w:val="16"/>
              </w:rPr>
              <w:t>9,3</w:t>
            </w:r>
          </w:p>
        </w:tc>
        <w:tc>
          <w:tcPr>
            <w:tcW w:w="1773" w:type="dxa"/>
          </w:tcPr>
          <w:p w14:paraId="6986C432" w14:textId="77777777" w:rsidR="00C94DF6" w:rsidRPr="00C30174" w:rsidRDefault="00C94DF6" w:rsidP="00C94DF6">
            <w:pPr>
              <w:widowControl w:val="0"/>
              <w:rPr>
                <w:rFonts w:ascii="Tahoma" w:hAnsi="Tahoma"/>
                <w:sz w:val="16"/>
              </w:rPr>
            </w:pPr>
            <w:r w:rsidRPr="00C30174">
              <w:rPr>
                <w:rFonts w:ascii="Tahoma" w:hAnsi="Tahoma"/>
                <w:sz w:val="16"/>
              </w:rPr>
              <w:t>45</w:t>
            </w:r>
          </w:p>
        </w:tc>
      </w:tr>
      <w:tr w:rsidR="00C94DF6" w:rsidRPr="00C30174" w14:paraId="7EC5DAD6" w14:textId="77777777" w:rsidTr="009F5B61">
        <w:trPr>
          <w:cantSplit/>
          <w:trHeight w:val="20"/>
          <w:jc w:val="center"/>
        </w:trPr>
        <w:tc>
          <w:tcPr>
            <w:tcW w:w="489" w:type="dxa"/>
          </w:tcPr>
          <w:p w14:paraId="0D8322D7"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ADC3A30" w14:textId="77777777" w:rsidR="00C94DF6" w:rsidRPr="00C30174" w:rsidRDefault="00C94DF6" w:rsidP="00C94DF6">
            <w:pPr>
              <w:widowControl w:val="0"/>
              <w:rPr>
                <w:rFonts w:ascii="Tahoma" w:hAnsi="Tahoma"/>
                <w:sz w:val="16"/>
              </w:rPr>
            </w:pPr>
            <w:r w:rsidRPr="00C30174">
              <w:rPr>
                <w:rFonts w:ascii="Tahoma" w:hAnsi="Tahoma"/>
                <w:sz w:val="16"/>
              </w:rPr>
              <w:t>Строительство туристической базы (ООО «ПОРТО-ФЭ»)</w:t>
            </w:r>
          </w:p>
        </w:tc>
        <w:tc>
          <w:tcPr>
            <w:tcW w:w="1847" w:type="dxa"/>
          </w:tcPr>
          <w:p w14:paraId="6DB14A75" w14:textId="77777777" w:rsidR="00C94DF6" w:rsidRPr="00C30174" w:rsidRDefault="00C94DF6" w:rsidP="00C94DF6">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458250A2" w14:textId="1283AE52"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335C2082" w14:textId="336DC3C4"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7057E3E8" w14:textId="40023FF2"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76CF1C76" w14:textId="77777777" w:rsidR="00C94DF6" w:rsidRPr="00C30174" w:rsidRDefault="00C94DF6" w:rsidP="00C94DF6">
            <w:pPr>
              <w:widowControl w:val="0"/>
              <w:rPr>
                <w:rFonts w:ascii="Tahoma" w:hAnsi="Tahoma"/>
                <w:sz w:val="16"/>
              </w:rPr>
            </w:pPr>
            <w:r w:rsidRPr="00C30174">
              <w:rPr>
                <w:rFonts w:ascii="Tahoma" w:hAnsi="Tahoma"/>
                <w:sz w:val="16"/>
              </w:rPr>
              <w:t>1,10</w:t>
            </w:r>
          </w:p>
        </w:tc>
        <w:tc>
          <w:tcPr>
            <w:tcW w:w="1791" w:type="dxa"/>
          </w:tcPr>
          <w:p w14:paraId="0283CB57" w14:textId="77777777" w:rsidR="00C94DF6" w:rsidRPr="00C30174" w:rsidRDefault="00C94DF6" w:rsidP="00C94DF6">
            <w:pPr>
              <w:widowControl w:val="0"/>
              <w:rPr>
                <w:rFonts w:ascii="Tahoma" w:hAnsi="Tahoma"/>
                <w:sz w:val="16"/>
              </w:rPr>
            </w:pPr>
            <w:r w:rsidRPr="00C30174">
              <w:rPr>
                <w:rFonts w:ascii="Tahoma" w:hAnsi="Tahoma"/>
                <w:sz w:val="16"/>
              </w:rPr>
              <w:t>9,3</w:t>
            </w:r>
          </w:p>
        </w:tc>
        <w:tc>
          <w:tcPr>
            <w:tcW w:w="1773" w:type="dxa"/>
          </w:tcPr>
          <w:p w14:paraId="151C6E72" w14:textId="77777777" w:rsidR="00C94DF6" w:rsidRPr="00C30174" w:rsidRDefault="00C94DF6" w:rsidP="00C94DF6">
            <w:pPr>
              <w:widowControl w:val="0"/>
              <w:rPr>
                <w:rFonts w:ascii="Tahoma" w:hAnsi="Tahoma"/>
                <w:sz w:val="16"/>
              </w:rPr>
            </w:pPr>
            <w:r w:rsidRPr="00C30174">
              <w:rPr>
                <w:rFonts w:ascii="Tahoma" w:hAnsi="Tahoma"/>
                <w:sz w:val="16"/>
              </w:rPr>
              <w:t>36</w:t>
            </w:r>
          </w:p>
        </w:tc>
      </w:tr>
      <w:tr w:rsidR="00C94DF6" w:rsidRPr="00C30174" w14:paraId="289B3380" w14:textId="77777777" w:rsidTr="009F5B61">
        <w:trPr>
          <w:trHeight w:val="20"/>
          <w:jc w:val="center"/>
        </w:trPr>
        <w:tc>
          <w:tcPr>
            <w:tcW w:w="489" w:type="dxa"/>
          </w:tcPr>
          <w:p w14:paraId="07694945"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6D2C838D" w14:textId="77777777" w:rsidR="00C94DF6" w:rsidRPr="00C30174" w:rsidRDefault="00C94DF6" w:rsidP="00C94DF6">
            <w:pPr>
              <w:widowControl w:val="0"/>
              <w:rPr>
                <w:rFonts w:ascii="Tahoma" w:hAnsi="Tahoma"/>
                <w:sz w:val="16"/>
              </w:rPr>
            </w:pPr>
            <w:r w:rsidRPr="00C30174">
              <w:rPr>
                <w:rFonts w:ascii="Tahoma" w:hAnsi="Tahoma"/>
                <w:sz w:val="16"/>
              </w:rPr>
              <w:t>Создание пешеходной набережной</w:t>
            </w:r>
          </w:p>
        </w:tc>
        <w:tc>
          <w:tcPr>
            <w:tcW w:w="1847" w:type="dxa"/>
          </w:tcPr>
          <w:p w14:paraId="5FBFADDC" w14:textId="77777777" w:rsidR="00C94DF6" w:rsidRPr="00C30174" w:rsidRDefault="00C94DF6" w:rsidP="00C94DF6">
            <w:pPr>
              <w:widowControl w:val="0"/>
              <w:rPr>
                <w:rFonts w:ascii="Tahoma" w:hAnsi="Tahoma"/>
                <w:sz w:val="16"/>
              </w:rPr>
            </w:pPr>
            <w:r w:rsidRPr="00C30174">
              <w:rPr>
                <w:rFonts w:ascii="Tahoma" w:hAnsi="Tahoma"/>
                <w:sz w:val="16"/>
              </w:rPr>
              <w:t>Деятельность по обслуживанию зданий и территорий</w:t>
            </w:r>
          </w:p>
        </w:tc>
        <w:tc>
          <w:tcPr>
            <w:tcW w:w="1734" w:type="dxa"/>
          </w:tcPr>
          <w:p w14:paraId="577DB1A7" w14:textId="3AEEB0BF"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0C15409E" w14:textId="14FC15BD"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265CA4EC" w14:textId="661DE86A" w:rsidR="00C94DF6" w:rsidRPr="00C30174" w:rsidRDefault="00C94DF6" w:rsidP="00C94DF6">
            <w:pPr>
              <w:widowControl w:val="0"/>
              <w:rPr>
                <w:rFonts w:ascii="Tahoma" w:hAnsi="Tahoma"/>
                <w:sz w:val="16"/>
              </w:rPr>
            </w:pPr>
            <w:r w:rsidRPr="00C30174">
              <w:rPr>
                <w:rFonts w:ascii="Tahoma" w:hAnsi="Tahoma"/>
                <w:sz w:val="16"/>
              </w:rPr>
              <w:t>На первую очередь (конец 2030 года)</w:t>
            </w:r>
          </w:p>
        </w:tc>
        <w:tc>
          <w:tcPr>
            <w:tcW w:w="1827" w:type="dxa"/>
            <w:shd w:val="clear" w:color="auto" w:fill="auto"/>
          </w:tcPr>
          <w:p w14:paraId="4B2FBC10" w14:textId="77777777" w:rsidR="00C94DF6" w:rsidRPr="00C30174" w:rsidRDefault="00C94DF6" w:rsidP="00C94DF6">
            <w:pPr>
              <w:widowControl w:val="0"/>
              <w:rPr>
                <w:rFonts w:ascii="Tahoma" w:hAnsi="Tahoma"/>
                <w:sz w:val="16"/>
              </w:rPr>
            </w:pPr>
            <w:r w:rsidRPr="00C30174">
              <w:rPr>
                <w:rFonts w:ascii="Tahoma" w:hAnsi="Tahoma"/>
                <w:sz w:val="16"/>
              </w:rPr>
              <w:t>0,46</w:t>
            </w:r>
          </w:p>
        </w:tc>
        <w:tc>
          <w:tcPr>
            <w:tcW w:w="1791" w:type="dxa"/>
          </w:tcPr>
          <w:p w14:paraId="014E92D9" w14:textId="77777777" w:rsidR="00C94DF6" w:rsidRPr="00C30174" w:rsidRDefault="00C94DF6" w:rsidP="00C94DF6">
            <w:pPr>
              <w:widowControl w:val="0"/>
              <w:rPr>
                <w:rFonts w:ascii="Tahoma" w:hAnsi="Tahoma"/>
                <w:sz w:val="16"/>
              </w:rPr>
            </w:pPr>
            <w:r w:rsidRPr="00C30174">
              <w:rPr>
                <w:rFonts w:ascii="Tahoma" w:hAnsi="Tahoma"/>
                <w:sz w:val="16"/>
              </w:rPr>
              <w:t>–</w:t>
            </w:r>
          </w:p>
        </w:tc>
        <w:tc>
          <w:tcPr>
            <w:tcW w:w="1773" w:type="dxa"/>
          </w:tcPr>
          <w:p w14:paraId="3E644AED" w14:textId="77777777" w:rsidR="00C94DF6" w:rsidRPr="00C30174" w:rsidRDefault="00C94DF6" w:rsidP="00C94DF6">
            <w:pPr>
              <w:widowControl w:val="0"/>
              <w:rPr>
                <w:rFonts w:ascii="Tahoma" w:hAnsi="Tahoma"/>
                <w:sz w:val="16"/>
              </w:rPr>
            </w:pPr>
            <w:r w:rsidRPr="00C30174">
              <w:rPr>
                <w:rFonts w:ascii="Tahoma" w:hAnsi="Tahoma"/>
                <w:sz w:val="16"/>
              </w:rPr>
              <w:t>30</w:t>
            </w:r>
          </w:p>
        </w:tc>
      </w:tr>
      <w:tr w:rsidR="00DD38D4" w:rsidRPr="00C30174" w14:paraId="6D7E8A9A" w14:textId="77777777" w:rsidTr="009F5B61">
        <w:trPr>
          <w:trHeight w:val="20"/>
          <w:jc w:val="center"/>
        </w:trPr>
        <w:tc>
          <w:tcPr>
            <w:tcW w:w="489" w:type="dxa"/>
          </w:tcPr>
          <w:p w14:paraId="65138CCA"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3A0D12AD" w14:textId="77777777" w:rsidR="00DD38D4" w:rsidRPr="00C30174" w:rsidRDefault="00DD38D4" w:rsidP="009F5B61">
            <w:pPr>
              <w:widowControl w:val="0"/>
              <w:rPr>
                <w:rFonts w:ascii="Tahoma" w:hAnsi="Tahoma"/>
                <w:sz w:val="16"/>
              </w:rPr>
            </w:pPr>
            <w:r w:rsidRPr="00C30174">
              <w:rPr>
                <w:rFonts w:ascii="Tahoma" w:hAnsi="Tahoma"/>
                <w:sz w:val="16"/>
              </w:rPr>
              <w:t>Строительство многофункционального культурного центра и парка семейного отдыха (ООО «ПАРК НОВИК»)</w:t>
            </w:r>
          </w:p>
        </w:tc>
        <w:tc>
          <w:tcPr>
            <w:tcW w:w="1847" w:type="dxa"/>
          </w:tcPr>
          <w:p w14:paraId="229242E7" w14:textId="77777777" w:rsidR="00DD38D4" w:rsidRPr="00C30174" w:rsidRDefault="00DD38D4" w:rsidP="009F5B61">
            <w:pPr>
              <w:widowControl w:val="0"/>
              <w:rPr>
                <w:rFonts w:ascii="Tahoma" w:hAnsi="Tahoma"/>
                <w:sz w:val="16"/>
              </w:rPr>
            </w:pPr>
            <w:r w:rsidRPr="00C30174">
              <w:rPr>
                <w:rFonts w:ascii="Tahoma" w:hAnsi="Tahoma"/>
                <w:sz w:val="16"/>
              </w:rPr>
              <w:t>Деятельность в области спорта, отдыха и развлечений</w:t>
            </w:r>
          </w:p>
        </w:tc>
        <w:tc>
          <w:tcPr>
            <w:tcW w:w="1734" w:type="dxa"/>
          </w:tcPr>
          <w:p w14:paraId="601D5967"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550D4336" w14:textId="2DE1C67A" w:rsidR="00DD38D4" w:rsidRPr="00C30174" w:rsidRDefault="00DD38D4" w:rsidP="00C94DF6">
            <w:pPr>
              <w:widowControl w:val="0"/>
              <w:rPr>
                <w:rFonts w:ascii="Tahoma" w:hAnsi="Tahoma"/>
                <w:sz w:val="16"/>
              </w:rPr>
            </w:pPr>
            <w:r w:rsidRPr="00C30174">
              <w:rPr>
                <w:rFonts w:ascii="Tahoma" w:hAnsi="Tahoma"/>
                <w:sz w:val="16"/>
              </w:rPr>
              <w:t>Предполагается размещение основных объектов, в том числе пляж, тропа здоровья и ден</w:t>
            </w:r>
            <w:r w:rsidR="00BB2A70" w:rsidRPr="00C30174">
              <w:rPr>
                <w:rFonts w:ascii="Tahoma" w:hAnsi="Tahoma"/>
                <w:sz w:val="16"/>
              </w:rPr>
              <w:t>драрий с питомником растений, а</w:t>
            </w:r>
            <w:r w:rsidR="00BB2A70" w:rsidRPr="00C30174">
              <w:rPr>
                <w:rFonts w:ascii="Tahoma" w:hAnsi="Tahoma" w:cs="Tahoma"/>
                <w:sz w:val="16"/>
                <w:szCs w:val="16"/>
                <w:lang w:val="en-US"/>
              </w:rPr>
              <w:t> </w:t>
            </w:r>
            <w:r w:rsidRPr="00C30174">
              <w:rPr>
                <w:rFonts w:ascii="Tahoma" w:hAnsi="Tahoma"/>
                <w:sz w:val="16"/>
              </w:rPr>
              <w:t>также строительство:</w:t>
            </w:r>
            <w:r w:rsidR="00C94DF6" w:rsidRPr="00C30174">
              <w:rPr>
                <w:rFonts w:ascii="Tahoma" w:hAnsi="Tahoma"/>
                <w:sz w:val="16"/>
              </w:rPr>
              <w:t xml:space="preserve"> </w:t>
            </w:r>
            <w:r w:rsidR="001C70CD" w:rsidRPr="00C30174">
              <w:rPr>
                <w:rFonts w:ascii="Tahoma" w:hAnsi="Tahoma"/>
                <w:sz w:val="16"/>
              </w:rPr>
              <w:t>информационного</w:t>
            </w:r>
            <w:r w:rsidRPr="00C30174">
              <w:rPr>
                <w:rFonts w:ascii="Tahoma" w:hAnsi="Tahoma"/>
                <w:sz w:val="16"/>
              </w:rPr>
              <w:t xml:space="preserve"> центра общей площадью 200 кв.</w:t>
            </w:r>
            <w:r w:rsidR="00C94DF6" w:rsidRPr="00C30174">
              <w:rPr>
                <w:rFonts w:ascii="Tahoma" w:hAnsi="Tahoma" w:cs="Tahoma"/>
                <w:sz w:val="16"/>
                <w:szCs w:val="16"/>
              </w:rPr>
              <w:t> </w:t>
            </w:r>
            <w:r w:rsidRPr="00C30174">
              <w:rPr>
                <w:rFonts w:ascii="Tahoma" w:hAnsi="Tahoma"/>
                <w:sz w:val="16"/>
              </w:rPr>
              <w:t>м;</w:t>
            </w:r>
            <w:r w:rsidR="00C94DF6" w:rsidRPr="00C30174">
              <w:rPr>
                <w:rFonts w:ascii="Tahoma" w:hAnsi="Tahoma"/>
                <w:sz w:val="16"/>
              </w:rPr>
              <w:t xml:space="preserve"> гостиницы на</w:t>
            </w:r>
            <w:r w:rsidR="00C94DF6" w:rsidRPr="00C30174">
              <w:rPr>
                <w:rFonts w:ascii="Tahoma" w:hAnsi="Tahoma" w:cs="Tahoma"/>
                <w:sz w:val="16"/>
                <w:szCs w:val="16"/>
              </w:rPr>
              <w:t> </w:t>
            </w:r>
            <w:r w:rsidRPr="00C30174">
              <w:rPr>
                <w:rFonts w:ascii="Tahoma" w:hAnsi="Tahoma"/>
                <w:sz w:val="16"/>
              </w:rPr>
              <w:t>100</w:t>
            </w:r>
            <w:r w:rsidR="00C94DF6" w:rsidRPr="00C30174">
              <w:rPr>
                <w:rFonts w:ascii="Tahoma" w:hAnsi="Tahoma" w:cs="Tahoma"/>
                <w:sz w:val="16"/>
                <w:szCs w:val="16"/>
              </w:rPr>
              <w:t> </w:t>
            </w:r>
            <w:r w:rsidRPr="00C30174">
              <w:rPr>
                <w:rFonts w:ascii="Tahoma" w:hAnsi="Tahoma"/>
                <w:sz w:val="16"/>
              </w:rPr>
              <w:t>мест общей площадью 400 кв.</w:t>
            </w:r>
            <w:r w:rsidR="00C94DF6" w:rsidRPr="00C30174">
              <w:rPr>
                <w:rFonts w:ascii="Tahoma" w:hAnsi="Tahoma" w:cs="Tahoma"/>
                <w:sz w:val="16"/>
                <w:szCs w:val="16"/>
              </w:rPr>
              <w:t> </w:t>
            </w:r>
            <w:r w:rsidRPr="00C30174">
              <w:rPr>
                <w:rFonts w:ascii="Tahoma" w:hAnsi="Tahoma"/>
                <w:sz w:val="16"/>
              </w:rPr>
              <w:t>м</w:t>
            </w:r>
            <w:r w:rsidRPr="00C30174">
              <w:rPr>
                <w:rFonts w:ascii="Tahoma" w:hAnsi="Tahoma" w:cs="Tahoma"/>
                <w:sz w:val="16"/>
                <w:szCs w:val="16"/>
              </w:rPr>
              <w:t>;</w:t>
            </w:r>
            <w:r w:rsidR="00C94DF6" w:rsidRPr="00C30174">
              <w:rPr>
                <w:rFonts w:ascii="Tahoma" w:hAnsi="Tahoma"/>
                <w:sz w:val="16"/>
              </w:rPr>
              <w:t xml:space="preserve"> </w:t>
            </w:r>
            <w:r w:rsidRPr="00C30174">
              <w:rPr>
                <w:rFonts w:ascii="Tahoma" w:hAnsi="Tahoma"/>
                <w:sz w:val="16"/>
              </w:rPr>
              <w:t>мини фиш маркета общей площадью 300 кв.</w:t>
            </w:r>
            <w:r w:rsidR="00C94DF6" w:rsidRPr="00C30174">
              <w:rPr>
                <w:rFonts w:ascii="Tahoma" w:hAnsi="Tahoma" w:cs="Tahoma"/>
                <w:sz w:val="16"/>
                <w:szCs w:val="16"/>
              </w:rPr>
              <w:t> </w:t>
            </w:r>
            <w:r w:rsidRPr="00C30174">
              <w:rPr>
                <w:rFonts w:ascii="Tahoma" w:hAnsi="Tahoma"/>
                <w:sz w:val="16"/>
              </w:rPr>
              <w:t>м</w:t>
            </w:r>
            <w:r w:rsidRPr="00C30174">
              <w:rPr>
                <w:rFonts w:ascii="Tahoma" w:hAnsi="Tahoma" w:cs="Tahoma"/>
                <w:sz w:val="16"/>
                <w:szCs w:val="16"/>
              </w:rPr>
              <w:t>;</w:t>
            </w:r>
            <w:r w:rsidR="00C94DF6" w:rsidRPr="00C30174">
              <w:rPr>
                <w:rFonts w:ascii="Tahoma" w:hAnsi="Tahoma"/>
                <w:sz w:val="16"/>
              </w:rPr>
              <w:t xml:space="preserve"> </w:t>
            </w:r>
            <w:r w:rsidRPr="00C30174">
              <w:rPr>
                <w:rFonts w:ascii="Tahoma" w:hAnsi="Tahoma"/>
                <w:sz w:val="16"/>
              </w:rPr>
              <w:t xml:space="preserve">тира; </w:t>
            </w:r>
            <w:r w:rsidRPr="00C30174">
              <w:rPr>
                <w:rFonts w:ascii="Tahoma" w:hAnsi="Tahoma"/>
                <w:sz w:val="16"/>
              </w:rPr>
              <w:lastRenderedPageBreak/>
              <w:t>спасательной станции;</w:t>
            </w:r>
            <w:r w:rsidR="00C94DF6" w:rsidRPr="00C30174">
              <w:rPr>
                <w:rFonts w:ascii="Tahoma" w:hAnsi="Tahoma"/>
                <w:sz w:val="16"/>
              </w:rPr>
              <w:t xml:space="preserve"> </w:t>
            </w:r>
            <w:r w:rsidRPr="00C30174">
              <w:rPr>
                <w:rFonts w:ascii="Tahoma" w:hAnsi="Tahoma"/>
                <w:sz w:val="16"/>
              </w:rPr>
              <w:t>яхт-клуба со стоянкой;</w:t>
            </w:r>
            <w:r w:rsidR="00C94DF6" w:rsidRPr="00C30174">
              <w:rPr>
                <w:rFonts w:ascii="Tahoma" w:hAnsi="Tahoma"/>
                <w:sz w:val="16"/>
              </w:rPr>
              <w:t xml:space="preserve"> </w:t>
            </w:r>
            <w:r w:rsidRPr="00C30174">
              <w:rPr>
                <w:rFonts w:ascii="Tahoma" w:hAnsi="Tahoma"/>
                <w:sz w:val="16"/>
              </w:rPr>
              <w:t>дома отды</w:t>
            </w:r>
            <w:r w:rsidR="00C94DF6" w:rsidRPr="00C30174">
              <w:rPr>
                <w:rFonts w:ascii="Tahoma" w:hAnsi="Tahoma"/>
                <w:sz w:val="16"/>
              </w:rPr>
              <w:t>ха для дипломатического корпуса</w:t>
            </w:r>
          </w:p>
        </w:tc>
        <w:tc>
          <w:tcPr>
            <w:tcW w:w="1722" w:type="dxa"/>
          </w:tcPr>
          <w:p w14:paraId="78D859D6" w14:textId="77777777" w:rsidR="00DD38D4" w:rsidRPr="00C30174" w:rsidRDefault="00DD38D4" w:rsidP="009F5B61">
            <w:pPr>
              <w:widowControl w:val="0"/>
              <w:rPr>
                <w:rFonts w:ascii="Tahoma" w:hAnsi="Tahoma"/>
                <w:sz w:val="16"/>
              </w:rPr>
            </w:pPr>
            <w:r w:rsidRPr="00C30174">
              <w:rPr>
                <w:rFonts w:ascii="Tahoma" w:hAnsi="Tahoma"/>
                <w:sz w:val="16"/>
              </w:rPr>
              <w:lastRenderedPageBreak/>
              <w:t>2023 год</w:t>
            </w:r>
          </w:p>
        </w:tc>
        <w:tc>
          <w:tcPr>
            <w:tcW w:w="1827" w:type="dxa"/>
            <w:shd w:val="clear" w:color="auto" w:fill="auto"/>
          </w:tcPr>
          <w:p w14:paraId="1EFB642D" w14:textId="77777777" w:rsidR="00DD38D4" w:rsidRPr="00C30174" w:rsidRDefault="00DD38D4" w:rsidP="009F5B61">
            <w:pPr>
              <w:widowControl w:val="0"/>
              <w:rPr>
                <w:rFonts w:ascii="Tahoma" w:hAnsi="Tahoma"/>
                <w:sz w:val="16"/>
              </w:rPr>
            </w:pPr>
            <w:r w:rsidRPr="00C30174">
              <w:rPr>
                <w:rFonts w:ascii="Tahoma" w:hAnsi="Tahoma"/>
                <w:sz w:val="16"/>
              </w:rPr>
              <w:t>5,69</w:t>
            </w:r>
          </w:p>
        </w:tc>
        <w:tc>
          <w:tcPr>
            <w:tcW w:w="1791" w:type="dxa"/>
          </w:tcPr>
          <w:p w14:paraId="2D3EC886"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73" w:type="dxa"/>
          </w:tcPr>
          <w:p w14:paraId="5C9F7CAB" w14:textId="77777777" w:rsidR="00DD38D4" w:rsidRPr="00C30174" w:rsidRDefault="00DD38D4" w:rsidP="009F5B61">
            <w:pPr>
              <w:widowControl w:val="0"/>
              <w:rPr>
                <w:rFonts w:ascii="Tahoma" w:hAnsi="Tahoma"/>
                <w:sz w:val="16"/>
              </w:rPr>
            </w:pPr>
            <w:r w:rsidRPr="00C30174">
              <w:rPr>
                <w:rFonts w:ascii="Tahoma" w:hAnsi="Tahoma"/>
                <w:sz w:val="16"/>
              </w:rPr>
              <w:t>200</w:t>
            </w:r>
          </w:p>
        </w:tc>
      </w:tr>
      <w:tr w:rsidR="00DD38D4" w:rsidRPr="00C30174" w14:paraId="41332CFD" w14:textId="77777777" w:rsidTr="009F5B61">
        <w:trPr>
          <w:cantSplit/>
          <w:trHeight w:val="20"/>
          <w:jc w:val="center"/>
        </w:trPr>
        <w:tc>
          <w:tcPr>
            <w:tcW w:w="489" w:type="dxa"/>
          </w:tcPr>
          <w:p w14:paraId="2A983806"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2CA9FE3F" w14:textId="27B51FB1" w:rsidR="00DD38D4" w:rsidRPr="00C30174" w:rsidRDefault="00DD38D4" w:rsidP="009F5B61">
            <w:pPr>
              <w:widowControl w:val="0"/>
              <w:rPr>
                <w:rFonts w:ascii="Tahoma" w:hAnsi="Tahoma"/>
                <w:sz w:val="16"/>
              </w:rPr>
            </w:pPr>
            <w:r w:rsidRPr="00C30174">
              <w:rPr>
                <w:rFonts w:ascii="Tahoma" w:hAnsi="Tahoma"/>
                <w:sz w:val="16"/>
              </w:rPr>
              <w:t>Создание сафари-парка «Амурский тигр» (ООО</w:t>
            </w:r>
            <w:r w:rsidR="003034BF" w:rsidRPr="00C30174">
              <w:rPr>
                <w:rFonts w:ascii="Tahoma" w:hAnsi="Tahoma"/>
                <w:sz w:val="16"/>
              </w:rPr>
              <w:t> </w:t>
            </w:r>
            <w:r w:rsidRPr="00C30174">
              <w:rPr>
                <w:rFonts w:ascii="Tahoma" w:hAnsi="Tahoma"/>
                <w:sz w:val="16"/>
              </w:rPr>
              <w:t>«Уссурийский тигр»)</w:t>
            </w:r>
          </w:p>
        </w:tc>
        <w:tc>
          <w:tcPr>
            <w:tcW w:w="1847" w:type="dxa"/>
          </w:tcPr>
          <w:p w14:paraId="108B75FB" w14:textId="77777777" w:rsidR="00DD38D4" w:rsidRPr="00C30174" w:rsidRDefault="00DD38D4" w:rsidP="009F5B61">
            <w:pPr>
              <w:widowControl w:val="0"/>
              <w:rPr>
                <w:rFonts w:ascii="Tahoma" w:hAnsi="Tahoma"/>
                <w:sz w:val="16"/>
              </w:rPr>
            </w:pPr>
            <w:r w:rsidRPr="00C30174">
              <w:rPr>
                <w:rFonts w:ascii="Tahoma" w:hAnsi="Tahoma"/>
                <w:sz w:val="16"/>
              </w:rPr>
              <w:t>Деятельность в области спорта, отдыха и развлечений</w:t>
            </w:r>
          </w:p>
        </w:tc>
        <w:tc>
          <w:tcPr>
            <w:tcW w:w="1734" w:type="dxa"/>
          </w:tcPr>
          <w:p w14:paraId="5139CF69"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31D6D5F3" w14:textId="77777777" w:rsidR="00DD38D4" w:rsidRPr="00C30174" w:rsidRDefault="00DD38D4" w:rsidP="009F5B61">
            <w:pPr>
              <w:widowControl w:val="0"/>
              <w:rPr>
                <w:rFonts w:ascii="Tahoma" w:hAnsi="Tahoma"/>
                <w:sz w:val="16"/>
              </w:rPr>
            </w:pPr>
            <w:r w:rsidRPr="00C30174">
              <w:rPr>
                <w:rFonts w:ascii="Tahoma" w:hAnsi="Tahoma"/>
                <w:sz w:val="16"/>
              </w:rPr>
              <w:t>13,27 га</w:t>
            </w:r>
          </w:p>
        </w:tc>
        <w:tc>
          <w:tcPr>
            <w:tcW w:w="1722" w:type="dxa"/>
          </w:tcPr>
          <w:p w14:paraId="19DA86D9" w14:textId="0F2FA622" w:rsidR="00DD38D4" w:rsidRPr="00C30174" w:rsidRDefault="00683348" w:rsidP="009F5B61">
            <w:pPr>
              <w:widowControl w:val="0"/>
              <w:rPr>
                <w:rFonts w:ascii="Tahoma" w:hAnsi="Tahoma"/>
                <w:sz w:val="16"/>
              </w:rPr>
            </w:pPr>
            <w:r w:rsidRPr="00C30174">
              <w:rPr>
                <w:rFonts w:ascii="Tahoma" w:hAnsi="Tahoma"/>
                <w:sz w:val="16"/>
              </w:rPr>
              <w:t>На первую очередь (конец 2030 года)</w:t>
            </w:r>
          </w:p>
        </w:tc>
        <w:tc>
          <w:tcPr>
            <w:tcW w:w="1827" w:type="dxa"/>
            <w:shd w:val="clear" w:color="auto" w:fill="auto"/>
          </w:tcPr>
          <w:p w14:paraId="6F73F5D1" w14:textId="77777777" w:rsidR="00DD38D4" w:rsidRPr="00C30174" w:rsidRDefault="00DD38D4" w:rsidP="009F5B61">
            <w:pPr>
              <w:widowControl w:val="0"/>
              <w:rPr>
                <w:rFonts w:ascii="Tahoma" w:hAnsi="Tahoma"/>
                <w:sz w:val="16"/>
              </w:rPr>
            </w:pPr>
            <w:r w:rsidRPr="00C30174">
              <w:rPr>
                <w:rFonts w:ascii="Tahoma" w:hAnsi="Tahoma"/>
                <w:sz w:val="16"/>
              </w:rPr>
              <w:t>7,53</w:t>
            </w:r>
          </w:p>
        </w:tc>
        <w:tc>
          <w:tcPr>
            <w:tcW w:w="1791" w:type="dxa"/>
          </w:tcPr>
          <w:p w14:paraId="4EAA3B9A"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73" w:type="dxa"/>
          </w:tcPr>
          <w:p w14:paraId="73BD5357" w14:textId="77777777" w:rsidR="00DD38D4" w:rsidRPr="00C30174" w:rsidRDefault="00DD38D4" w:rsidP="009F5B61">
            <w:pPr>
              <w:widowControl w:val="0"/>
              <w:rPr>
                <w:rFonts w:ascii="Tahoma" w:hAnsi="Tahoma"/>
                <w:sz w:val="16"/>
              </w:rPr>
            </w:pPr>
            <w:r w:rsidRPr="00C30174">
              <w:rPr>
                <w:rFonts w:ascii="Tahoma" w:hAnsi="Tahoma"/>
                <w:sz w:val="16"/>
              </w:rPr>
              <w:t>150</w:t>
            </w:r>
          </w:p>
        </w:tc>
      </w:tr>
      <w:tr w:rsidR="00DD38D4" w:rsidRPr="00C30174" w14:paraId="44EA7B51" w14:textId="77777777" w:rsidTr="009F5B61">
        <w:trPr>
          <w:cantSplit/>
          <w:trHeight w:val="20"/>
          <w:jc w:val="center"/>
        </w:trPr>
        <w:tc>
          <w:tcPr>
            <w:tcW w:w="489" w:type="dxa"/>
          </w:tcPr>
          <w:p w14:paraId="6351AD77"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4F7899FA" w14:textId="77777777" w:rsidR="00DD38D4" w:rsidRPr="00C30174" w:rsidRDefault="00DD38D4" w:rsidP="009F5B61">
            <w:pPr>
              <w:widowControl w:val="0"/>
              <w:rPr>
                <w:rFonts w:ascii="Tahoma" w:hAnsi="Tahoma"/>
                <w:sz w:val="16"/>
              </w:rPr>
            </w:pPr>
            <w:r w:rsidRPr="00C30174">
              <w:rPr>
                <w:rFonts w:ascii="Tahoma" w:hAnsi="Tahoma"/>
                <w:sz w:val="16"/>
              </w:rPr>
              <w:t>Строительство круглогодичного международного образовательного, спортивно-оздоровительного детского лагеря «Дети Азии»</w:t>
            </w:r>
          </w:p>
        </w:tc>
        <w:tc>
          <w:tcPr>
            <w:tcW w:w="1847" w:type="dxa"/>
          </w:tcPr>
          <w:p w14:paraId="60B7ED4D" w14:textId="77777777" w:rsidR="00DD38D4" w:rsidRPr="00C30174" w:rsidRDefault="00DD38D4" w:rsidP="009F5B61">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0B1788E1"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20EAD46A" w14:textId="25DABDD7"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6BE3B495" w14:textId="3862DC1A"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19939C50" w14:textId="77777777" w:rsidR="00DD38D4" w:rsidRPr="00C30174" w:rsidRDefault="00DD38D4" w:rsidP="009F5B61">
            <w:pPr>
              <w:widowControl w:val="0"/>
              <w:rPr>
                <w:rFonts w:ascii="Tahoma" w:hAnsi="Tahoma"/>
                <w:sz w:val="16"/>
              </w:rPr>
            </w:pPr>
            <w:r w:rsidRPr="00C30174">
              <w:rPr>
                <w:rFonts w:ascii="Tahoma" w:hAnsi="Tahoma"/>
                <w:sz w:val="16"/>
              </w:rPr>
              <w:t>8,08</w:t>
            </w:r>
          </w:p>
        </w:tc>
        <w:tc>
          <w:tcPr>
            <w:tcW w:w="1791" w:type="dxa"/>
          </w:tcPr>
          <w:p w14:paraId="4EE056FE" w14:textId="77777777" w:rsidR="00DD38D4" w:rsidRPr="00C30174" w:rsidRDefault="00DD38D4" w:rsidP="009F5B61">
            <w:pPr>
              <w:widowControl w:val="0"/>
              <w:rPr>
                <w:rFonts w:ascii="Tahoma" w:hAnsi="Tahoma"/>
                <w:sz w:val="16"/>
              </w:rPr>
            </w:pPr>
            <w:r w:rsidRPr="00C30174">
              <w:rPr>
                <w:rFonts w:ascii="Tahoma" w:hAnsi="Tahoma"/>
                <w:sz w:val="16"/>
              </w:rPr>
              <w:t>9,3</w:t>
            </w:r>
          </w:p>
        </w:tc>
        <w:tc>
          <w:tcPr>
            <w:tcW w:w="1773" w:type="dxa"/>
          </w:tcPr>
          <w:p w14:paraId="0F763561" w14:textId="77777777" w:rsidR="00DD38D4" w:rsidRPr="00C30174" w:rsidRDefault="00DD38D4" w:rsidP="009F5B61">
            <w:pPr>
              <w:widowControl w:val="0"/>
              <w:rPr>
                <w:rFonts w:ascii="Tahoma" w:hAnsi="Tahoma"/>
                <w:sz w:val="16"/>
              </w:rPr>
            </w:pPr>
            <w:r w:rsidRPr="00C30174">
              <w:rPr>
                <w:rFonts w:ascii="Tahoma" w:hAnsi="Tahoma"/>
                <w:sz w:val="16"/>
              </w:rPr>
              <w:t>200</w:t>
            </w:r>
          </w:p>
        </w:tc>
      </w:tr>
      <w:tr w:rsidR="00C94DF6" w:rsidRPr="00C30174" w14:paraId="64EB7ED6" w14:textId="77777777" w:rsidTr="009F5B61">
        <w:trPr>
          <w:cantSplit/>
          <w:trHeight w:val="20"/>
          <w:jc w:val="center"/>
        </w:trPr>
        <w:tc>
          <w:tcPr>
            <w:tcW w:w="489" w:type="dxa"/>
          </w:tcPr>
          <w:p w14:paraId="04C0DF99"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64EB045" w14:textId="7BF7A91A" w:rsidR="00C94DF6" w:rsidRPr="00C30174" w:rsidRDefault="00C94DF6" w:rsidP="00C94DF6">
            <w:pPr>
              <w:widowControl w:val="0"/>
              <w:rPr>
                <w:rFonts w:ascii="Tahoma" w:hAnsi="Tahoma"/>
                <w:sz w:val="16"/>
              </w:rPr>
            </w:pPr>
            <w:r w:rsidRPr="00C30174">
              <w:rPr>
                <w:rFonts w:ascii="Tahoma" w:hAnsi="Tahoma"/>
                <w:sz w:val="16"/>
              </w:rPr>
              <w:t>Реконструкция спортивной базы «Солнечная»</w:t>
            </w:r>
          </w:p>
        </w:tc>
        <w:tc>
          <w:tcPr>
            <w:tcW w:w="1847" w:type="dxa"/>
          </w:tcPr>
          <w:p w14:paraId="43CD300B" w14:textId="77777777" w:rsidR="00C94DF6" w:rsidRPr="00C30174" w:rsidRDefault="00C94DF6" w:rsidP="00C94DF6">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31B8DBE8" w14:textId="3BBD4B0F"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1BD918D1" w14:textId="3331C4B9"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7299D2FA" w14:textId="26CD092D" w:rsidR="00C94DF6" w:rsidRPr="00C30174" w:rsidRDefault="00C94DF6" w:rsidP="00C94DF6">
            <w:pPr>
              <w:widowControl w:val="0"/>
              <w:rPr>
                <w:rFonts w:ascii="Tahoma" w:hAnsi="Tahoma"/>
                <w:sz w:val="16"/>
              </w:rPr>
            </w:pPr>
            <w:r w:rsidRPr="00C30174">
              <w:rPr>
                <w:rFonts w:ascii="Tahoma" w:hAnsi="Tahoma"/>
                <w:sz w:val="16"/>
              </w:rPr>
              <w:t>На первую очередь (конец 2030 года)</w:t>
            </w:r>
          </w:p>
        </w:tc>
        <w:tc>
          <w:tcPr>
            <w:tcW w:w="1827" w:type="dxa"/>
            <w:shd w:val="clear" w:color="auto" w:fill="auto"/>
          </w:tcPr>
          <w:p w14:paraId="123FC4D9" w14:textId="77777777" w:rsidR="00C94DF6" w:rsidRPr="00C30174" w:rsidRDefault="00C94DF6" w:rsidP="00C94DF6">
            <w:pPr>
              <w:widowControl w:val="0"/>
              <w:rPr>
                <w:rFonts w:ascii="Tahoma" w:hAnsi="Tahoma"/>
                <w:sz w:val="16"/>
              </w:rPr>
            </w:pPr>
            <w:r w:rsidRPr="00C30174">
              <w:rPr>
                <w:rFonts w:ascii="Tahoma" w:hAnsi="Tahoma"/>
                <w:sz w:val="16"/>
              </w:rPr>
              <w:t>–</w:t>
            </w:r>
          </w:p>
        </w:tc>
        <w:tc>
          <w:tcPr>
            <w:tcW w:w="1791" w:type="dxa"/>
          </w:tcPr>
          <w:p w14:paraId="336F6E68" w14:textId="77777777" w:rsidR="00C94DF6" w:rsidRPr="00C30174" w:rsidRDefault="00C94DF6" w:rsidP="00C94DF6">
            <w:pPr>
              <w:widowControl w:val="0"/>
              <w:rPr>
                <w:rFonts w:ascii="Tahoma" w:hAnsi="Tahoma"/>
                <w:sz w:val="16"/>
              </w:rPr>
            </w:pPr>
            <w:r w:rsidRPr="00C30174">
              <w:rPr>
                <w:rFonts w:ascii="Tahoma" w:hAnsi="Tahoma"/>
                <w:sz w:val="16"/>
              </w:rPr>
              <w:t>9,3</w:t>
            </w:r>
          </w:p>
        </w:tc>
        <w:tc>
          <w:tcPr>
            <w:tcW w:w="1773" w:type="dxa"/>
          </w:tcPr>
          <w:p w14:paraId="54EB60C0" w14:textId="1754C015" w:rsidR="00C94DF6" w:rsidRPr="00C30174" w:rsidRDefault="00C94DF6" w:rsidP="00C94DF6">
            <w:pPr>
              <w:widowControl w:val="0"/>
              <w:rPr>
                <w:rFonts w:ascii="Tahoma" w:hAnsi="Tahoma"/>
                <w:sz w:val="16"/>
              </w:rPr>
            </w:pPr>
            <w:r w:rsidRPr="00C30174">
              <w:rPr>
                <w:rFonts w:ascii="Tahoma" w:hAnsi="Tahoma"/>
                <w:sz w:val="16"/>
              </w:rPr>
              <w:t>–</w:t>
            </w:r>
          </w:p>
        </w:tc>
      </w:tr>
      <w:tr w:rsidR="00C94DF6" w:rsidRPr="00C30174" w14:paraId="3A006B1C" w14:textId="77777777" w:rsidTr="009F5B61">
        <w:trPr>
          <w:cantSplit/>
          <w:trHeight w:val="20"/>
          <w:jc w:val="center"/>
        </w:trPr>
        <w:tc>
          <w:tcPr>
            <w:tcW w:w="489" w:type="dxa"/>
          </w:tcPr>
          <w:p w14:paraId="4E25B9AF"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8515C6C" w14:textId="77777777" w:rsidR="00C94DF6" w:rsidRPr="00C30174" w:rsidRDefault="00C94DF6" w:rsidP="00C94DF6">
            <w:pPr>
              <w:widowControl w:val="0"/>
              <w:rPr>
                <w:rFonts w:ascii="Tahoma" w:hAnsi="Tahoma"/>
                <w:sz w:val="16"/>
              </w:rPr>
            </w:pPr>
            <w:r w:rsidRPr="00C30174">
              <w:rPr>
                <w:rFonts w:ascii="Tahoma" w:hAnsi="Tahoma"/>
                <w:sz w:val="16"/>
              </w:rPr>
              <w:t>Строительство футбольного стадиона</w:t>
            </w:r>
          </w:p>
        </w:tc>
        <w:tc>
          <w:tcPr>
            <w:tcW w:w="1847" w:type="dxa"/>
          </w:tcPr>
          <w:p w14:paraId="045359A7" w14:textId="77777777" w:rsidR="00C94DF6" w:rsidRPr="00C30174" w:rsidRDefault="00C94DF6" w:rsidP="00C94DF6">
            <w:pPr>
              <w:widowControl w:val="0"/>
              <w:rPr>
                <w:rFonts w:ascii="Tahoma" w:hAnsi="Tahoma"/>
                <w:sz w:val="16"/>
              </w:rPr>
            </w:pPr>
            <w:r w:rsidRPr="00C30174">
              <w:rPr>
                <w:rFonts w:ascii="Tahoma" w:hAnsi="Tahoma"/>
                <w:sz w:val="16"/>
              </w:rPr>
              <w:t>Деятельность в области спорта, отдыха и развлечений</w:t>
            </w:r>
          </w:p>
        </w:tc>
        <w:tc>
          <w:tcPr>
            <w:tcW w:w="1734" w:type="dxa"/>
          </w:tcPr>
          <w:p w14:paraId="0CA31AE9" w14:textId="543403C8"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684C1BCF" w14:textId="72815BF9"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4AD3B2C2" w14:textId="0251508D"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367D9F28" w14:textId="77777777" w:rsidR="00C94DF6" w:rsidRPr="00C30174" w:rsidRDefault="00C94DF6" w:rsidP="00C94DF6">
            <w:pPr>
              <w:widowControl w:val="0"/>
              <w:rPr>
                <w:rFonts w:ascii="Tahoma" w:hAnsi="Tahoma"/>
                <w:sz w:val="16"/>
              </w:rPr>
            </w:pPr>
            <w:r w:rsidRPr="00C30174">
              <w:rPr>
                <w:rFonts w:ascii="Tahoma" w:hAnsi="Tahoma"/>
                <w:sz w:val="16"/>
              </w:rPr>
              <w:t>-</w:t>
            </w:r>
          </w:p>
        </w:tc>
        <w:tc>
          <w:tcPr>
            <w:tcW w:w="1791" w:type="dxa"/>
          </w:tcPr>
          <w:p w14:paraId="0C4FA3D7" w14:textId="77777777" w:rsidR="00C94DF6" w:rsidRPr="00C30174" w:rsidRDefault="00C94DF6" w:rsidP="00C94DF6">
            <w:pPr>
              <w:widowControl w:val="0"/>
              <w:rPr>
                <w:rFonts w:ascii="Tahoma" w:hAnsi="Tahoma"/>
                <w:sz w:val="16"/>
              </w:rPr>
            </w:pPr>
            <w:r w:rsidRPr="00C30174">
              <w:rPr>
                <w:rFonts w:ascii="Tahoma" w:hAnsi="Tahoma"/>
                <w:sz w:val="16"/>
              </w:rPr>
              <w:t>–</w:t>
            </w:r>
          </w:p>
        </w:tc>
        <w:tc>
          <w:tcPr>
            <w:tcW w:w="1773" w:type="dxa"/>
          </w:tcPr>
          <w:p w14:paraId="664D2E91" w14:textId="77777777" w:rsidR="00C94DF6" w:rsidRPr="00C30174" w:rsidRDefault="00C94DF6" w:rsidP="00C94DF6">
            <w:pPr>
              <w:widowControl w:val="0"/>
              <w:rPr>
                <w:rFonts w:ascii="Tahoma" w:hAnsi="Tahoma"/>
                <w:sz w:val="16"/>
              </w:rPr>
            </w:pPr>
            <w:r w:rsidRPr="00C30174">
              <w:rPr>
                <w:rFonts w:ascii="Tahoma" w:hAnsi="Tahoma"/>
                <w:sz w:val="16"/>
              </w:rPr>
              <w:t>–</w:t>
            </w:r>
          </w:p>
        </w:tc>
      </w:tr>
      <w:tr w:rsidR="00C94DF6" w:rsidRPr="00C30174" w14:paraId="241D64BA" w14:textId="77777777" w:rsidTr="009F5B61">
        <w:trPr>
          <w:cantSplit/>
          <w:trHeight w:val="20"/>
          <w:jc w:val="center"/>
        </w:trPr>
        <w:tc>
          <w:tcPr>
            <w:tcW w:w="489" w:type="dxa"/>
          </w:tcPr>
          <w:p w14:paraId="3D19E35E"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253470F4" w14:textId="6B600AFB" w:rsidR="00C94DF6" w:rsidRPr="00C30174" w:rsidRDefault="00C94DF6" w:rsidP="00C94DF6">
            <w:pPr>
              <w:widowControl w:val="0"/>
              <w:rPr>
                <w:rFonts w:ascii="Tahoma" w:hAnsi="Tahoma"/>
                <w:sz w:val="16"/>
              </w:rPr>
            </w:pPr>
            <w:r w:rsidRPr="00C30174">
              <w:rPr>
                <w:rFonts w:ascii="Tahoma" w:hAnsi="Tahoma"/>
                <w:sz w:val="16"/>
              </w:rPr>
              <w:t>Строительство спортивно – восстановительного комплекса по ул. Серова</w:t>
            </w:r>
          </w:p>
        </w:tc>
        <w:tc>
          <w:tcPr>
            <w:tcW w:w="1847" w:type="dxa"/>
          </w:tcPr>
          <w:p w14:paraId="67DE1861" w14:textId="77777777" w:rsidR="00C94DF6" w:rsidRPr="00C30174" w:rsidRDefault="00C94DF6" w:rsidP="00C94DF6">
            <w:pPr>
              <w:widowControl w:val="0"/>
              <w:rPr>
                <w:rFonts w:ascii="Tahoma" w:hAnsi="Tahoma"/>
                <w:sz w:val="16"/>
              </w:rPr>
            </w:pPr>
            <w:r w:rsidRPr="00C30174">
              <w:rPr>
                <w:rFonts w:ascii="Tahoma" w:hAnsi="Tahoma"/>
                <w:sz w:val="16"/>
              </w:rPr>
              <w:t>Деятельность в области спорта, отдыха и развлечений</w:t>
            </w:r>
          </w:p>
        </w:tc>
        <w:tc>
          <w:tcPr>
            <w:tcW w:w="1734" w:type="dxa"/>
          </w:tcPr>
          <w:p w14:paraId="4E5A35FA" w14:textId="147C3FA1"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75D59182" w14:textId="67B26640"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1D3C1254" w14:textId="709EB507" w:rsidR="00C94DF6" w:rsidRPr="00C30174" w:rsidRDefault="00C94DF6" w:rsidP="00C94DF6">
            <w:pPr>
              <w:widowControl w:val="0"/>
              <w:rPr>
                <w:rFonts w:ascii="Tahoma" w:hAnsi="Tahoma"/>
                <w:sz w:val="16"/>
              </w:rPr>
            </w:pPr>
            <w:r w:rsidRPr="00C30174">
              <w:rPr>
                <w:rFonts w:ascii="Tahoma" w:hAnsi="Tahoma"/>
                <w:sz w:val="16"/>
              </w:rPr>
              <w:t>На первую очередь (конец 2030 года)</w:t>
            </w:r>
          </w:p>
        </w:tc>
        <w:tc>
          <w:tcPr>
            <w:tcW w:w="1827" w:type="dxa"/>
            <w:shd w:val="clear" w:color="auto" w:fill="auto"/>
          </w:tcPr>
          <w:p w14:paraId="2497DBC9" w14:textId="77777777" w:rsidR="00C94DF6" w:rsidRPr="00C30174" w:rsidRDefault="00C94DF6" w:rsidP="00C94DF6">
            <w:pPr>
              <w:widowControl w:val="0"/>
              <w:rPr>
                <w:rFonts w:ascii="Tahoma" w:hAnsi="Tahoma"/>
                <w:sz w:val="16"/>
              </w:rPr>
            </w:pPr>
            <w:r w:rsidRPr="00C30174">
              <w:rPr>
                <w:rFonts w:ascii="Tahoma" w:hAnsi="Tahoma"/>
                <w:sz w:val="16"/>
              </w:rPr>
              <w:t>0,66</w:t>
            </w:r>
          </w:p>
        </w:tc>
        <w:tc>
          <w:tcPr>
            <w:tcW w:w="1791" w:type="dxa"/>
          </w:tcPr>
          <w:p w14:paraId="70D77B7E" w14:textId="77777777" w:rsidR="00C94DF6" w:rsidRPr="00C30174" w:rsidRDefault="00C94DF6" w:rsidP="00C94DF6">
            <w:pPr>
              <w:widowControl w:val="0"/>
              <w:rPr>
                <w:rFonts w:ascii="Tahoma" w:hAnsi="Tahoma"/>
                <w:sz w:val="16"/>
              </w:rPr>
            </w:pPr>
            <w:r w:rsidRPr="00C30174">
              <w:rPr>
                <w:rFonts w:ascii="Tahoma" w:hAnsi="Tahoma"/>
                <w:sz w:val="16"/>
              </w:rPr>
              <w:t>–</w:t>
            </w:r>
          </w:p>
        </w:tc>
        <w:tc>
          <w:tcPr>
            <w:tcW w:w="1773" w:type="dxa"/>
          </w:tcPr>
          <w:p w14:paraId="15A989EF" w14:textId="42099CC3" w:rsidR="00C94DF6" w:rsidRPr="00C30174" w:rsidRDefault="00C94DF6" w:rsidP="00C94DF6">
            <w:pPr>
              <w:widowControl w:val="0"/>
              <w:rPr>
                <w:rFonts w:ascii="Tahoma" w:hAnsi="Tahoma"/>
                <w:sz w:val="16"/>
              </w:rPr>
            </w:pPr>
            <w:r w:rsidRPr="00C30174">
              <w:rPr>
                <w:rFonts w:ascii="Tahoma" w:hAnsi="Tahoma"/>
                <w:sz w:val="16"/>
              </w:rPr>
              <w:t>–</w:t>
            </w:r>
          </w:p>
        </w:tc>
      </w:tr>
      <w:tr w:rsidR="00DD38D4" w:rsidRPr="00C30174" w14:paraId="109C1D22" w14:textId="77777777" w:rsidTr="009F5B61">
        <w:trPr>
          <w:cantSplit/>
          <w:trHeight w:val="20"/>
          <w:jc w:val="center"/>
        </w:trPr>
        <w:tc>
          <w:tcPr>
            <w:tcW w:w="489" w:type="dxa"/>
          </w:tcPr>
          <w:p w14:paraId="69A02A43"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40823BC2" w14:textId="79A7BF57" w:rsidR="00DD38D4" w:rsidRPr="00C30174" w:rsidRDefault="00DD38D4" w:rsidP="009F5B61">
            <w:pPr>
              <w:widowControl w:val="0"/>
              <w:rPr>
                <w:rFonts w:ascii="Tahoma" w:hAnsi="Tahoma"/>
                <w:sz w:val="16"/>
              </w:rPr>
            </w:pPr>
            <w:r w:rsidRPr="00C30174">
              <w:rPr>
                <w:rFonts w:ascii="Tahoma" w:hAnsi="Tahoma"/>
                <w:sz w:val="16"/>
              </w:rPr>
              <w:t>Строительство Торгово-Логистического Комплекса (ООО «Комплексные решения»)</w:t>
            </w:r>
          </w:p>
        </w:tc>
        <w:tc>
          <w:tcPr>
            <w:tcW w:w="1847" w:type="dxa"/>
          </w:tcPr>
          <w:p w14:paraId="5F3B5F23" w14:textId="77777777" w:rsidR="00DD38D4" w:rsidRPr="00C30174" w:rsidRDefault="00DD38D4" w:rsidP="009F5B61">
            <w:pPr>
              <w:widowControl w:val="0"/>
              <w:rPr>
                <w:rFonts w:ascii="Tahoma" w:hAnsi="Tahoma"/>
                <w:sz w:val="16"/>
              </w:rPr>
            </w:pPr>
            <w:r w:rsidRPr="00C30174">
              <w:rPr>
                <w:rFonts w:ascii="Tahoma" w:hAnsi="Tahoma"/>
                <w:sz w:val="16"/>
              </w:rPr>
              <w:t>Складское хозяйство и вспомогательная транспортная деятельность</w:t>
            </w:r>
          </w:p>
        </w:tc>
        <w:tc>
          <w:tcPr>
            <w:tcW w:w="1734" w:type="dxa"/>
          </w:tcPr>
          <w:p w14:paraId="03BD9D82" w14:textId="35D7DE85" w:rsidR="00DD38D4" w:rsidRPr="00C30174" w:rsidRDefault="00DD38D4" w:rsidP="009F5B61">
            <w:pPr>
              <w:widowControl w:val="0"/>
              <w:rPr>
                <w:rFonts w:ascii="Tahoma" w:hAnsi="Tahoma"/>
                <w:sz w:val="16"/>
              </w:rPr>
            </w:pPr>
            <w:r w:rsidRPr="00C30174">
              <w:rPr>
                <w:rFonts w:ascii="Tahoma" w:hAnsi="Tahoma"/>
                <w:sz w:val="16"/>
              </w:rPr>
              <w:t>Влад</w:t>
            </w:r>
            <w:r w:rsidR="00C94DF6" w:rsidRPr="00C30174">
              <w:rPr>
                <w:rFonts w:ascii="Tahoma" w:hAnsi="Tahoma"/>
                <w:sz w:val="16"/>
              </w:rPr>
              <w:t>ивостокский городской округ, г.</w:t>
            </w:r>
            <w:r w:rsidR="00C94DF6" w:rsidRPr="00C30174">
              <w:rPr>
                <w:rFonts w:ascii="Tahoma" w:hAnsi="Tahoma" w:cs="Tahoma"/>
                <w:sz w:val="16"/>
                <w:szCs w:val="16"/>
              </w:rPr>
              <w:t> </w:t>
            </w:r>
            <w:r w:rsidR="00C94DF6" w:rsidRPr="00C30174">
              <w:rPr>
                <w:rFonts w:ascii="Tahoma" w:hAnsi="Tahoma"/>
                <w:sz w:val="16"/>
              </w:rPr>
              <w:t>Владивосток (о.</w:t>
            </w:r>
            <w:r w:rsidR="00C94DF6" w:rsidRPr="00C30174">
              <w:rPr>
                <w:rFonts w:ascii="Tahoma" w:hAnsi="Tahoma" w:cs="Tahoma"/>
                <w:sz w:val="16"/>
                <w:szCs w:val="16"/>
              </w:rPr>
              <w:t> </w:t>
            </w:r>
            <w:r w:rsidRPr="00C30174">
              <w:rPr>
                <w:rFonts w:ascii="Tahoma" w:hAnsi="Tahoma"/>
                <w:sz w:val="16"/>
              </w:rPr>
              <w:t>Русский)</w:t>
            </w:r>
          </w:p>
        </w:tc>
        <w:tc>
          <w:tcPr>
            <w:tcW w:w="1637" w:type="dxa"/>
          </w:tcPr>
          <w:p w14:paraId="1C5024E6" w14:textId="7479EE07" w:rsidR="00DD38D4" w:rsidRPr="00C30174" w:rsidRDefault="00DD38D4" w:rsidP="00C94DF6">
            <w:pPr>
              <w:widowControl w:val="0"/>
              <w:rPr>
                <w:rFonts w:ascii="Tahoma" w:hAnsi="Tahoma"/>
                <w:sz w:val="16"/>
              </w:rPr>
            </w:pPr>
            <w:r w:rsidRPr="00C30174">
              <w:rPr>
                <w:rFonts w:ascii="Tahoma" w:hAnsi="Tahoma"/>
                <w:sz w:val="16"/>
              </w:rPr>
              <w:t>Вместимость камер составит около 10,0 тыс. тонн единовр</w:t>
            </w:r>
            <w:r w:rsidR="00C94DF6" w:rsidRPr="00C30174">
              <w:rPr>
                <w:rFonts w:ascii="Tahoma" w:hAnsi="Tahoma"/>
                <w:sz w:val="16"/>
              </w:rPr>
              <w:t xml:space="preserve">еменного хранения (20,0 тыс. </w:t>
            </w:r>
            <w:r w:rsidR="00C94DF6" w:rsidRPr="00C30174">
              <w:rPr>
                <w:rFonts w:ascii="Tahoma" w:hAnsi="Tahoma" w:cs="Tahoma"/>
                <w:sz w:val="16"/>
                <w:szCs w:val="16"/>
              </w:rPr>
              <w:t>тонн –</w:t>
            </w:r>
            <w:r w:rsidRPr="00C30174">
              <w:rPr>
                <w:rFonts w:ascii="Tahoma" w:hAnsi="Tahoma"/>
                <w:sz w:val="16"/>
              </w:rPr>
              <w:t xml:space="preserve"> оборот в месяц), </w:t>
            </w:r>
            <w:r w:rsidRPr="00C30174">
              <w:rPr>
                <w:rFonts w:ascii="Tahoma" w:hAnsi="Tahoma" w:cs="Tahoma"/>
                <w:sz w:val="16"/>
                <w:szCs w:val="16"/>
              </w:rPr>
              <w:t>Арендопригодная</w:t>
            </w:r>
            <w:r w:rsidRPr="00C30174">
              <w:rPr>
                <w:rFonts w:ascii="Tahoma" w:hAnsi="Tahoma"/>
                <w:sz w:val="16"/>
              </w:rPr>
              <w:t xml:space="preserve"> торговая площадь составит не менее 3,0 тыс. кв. м.</w:t>
            </w:r>
          </w:p>
        </w:tc>
        <w:tc>
          <w:tcPr>
            <w:tcW w:w="1722" w:type="dxa"/>
          </w:tcPr>
          <w:p w14:paraId="49A44686" w14:textId="104EB5DF" w:rsidR="00DD38D4" w:rsidRPr="00C30174" w:rsidRDefault="00DD38D4" w:rsidP="009F5B61">
            <w:pPr>
              <w:widowControl w:val="0"/>
              <w:rPr>
                <w:rFonts w:ascii="Tahoma" w:hAnsi="Tahoma"/>
                <w:sz w:val="16"/>
              </w:rPr>
            </w:pPr>
            <w:r w:rsidRPr="00C30174">
              <w:rPr>
                <w:rFonts w:ascii="Tahoma" w:hAnsi="Tahoma"/>
                <w:sz w:val="16"/>
              </w:rPr>
              <w:t>4 квартал 2024 года/на расчетный срок (конец 20</w:t>
            </w:r>
            <w:r w:rsidR="00C97262" w:rsidRPr="00C30174">
              <w:rPr>
                <w:rFonts w:ascii="Tahoma" w:hAnsi="Tahoma"/>
                <w:sz w:val="16"/>
              </w:rPr>
              <w:t>40</w:t>
            </w:r>
            <w:r w:rsidRPr="00C30174">
              <w:rPr>
                <w:rFonts w:ascii="Tahoma" w:hAnsi="Tahoma"/>
                <w:sz w:val="16"/>
              </w:rPr>
              <w:t xml:space="preserve"> года)</w:t>
            </w:r>
          </w:p>
        </w:tc>
        <w:tc>
          <w:tcPr>
            <w:tcW w:w="1827" w:type="dxa"/>
            <w:shd w:val="clear" w:color="auto" w:fill="auto"/>
          </w:tcPr>
          <w:p w14:paraId="3E325AA5" w14:textId="77777777" w:rsidR="00DD38D4" w:rsidRPr="00C30174" w:rsidRDefault="00DD38D4" w:rsidP="009F5B61">
            <w:pPr>
              <w:widowControl w:val="0"/>
              <w:rPr>
                <w:rFonts w:ascii="Tahoma" w:hAnsi="Tahoma"/>
                <w:sz w:val="16"/>
              </w:rPr>
            </w:pPr>
            <w:r w:rsidRPr="00C30174">
              <w:rPr>
                <w:rFonts w:ascii="Tahoma" w:hAnsi="Tahoma"/>
                <w:sz w:val="16"/>
              </w:rPr>
              <w:t>2,10</w:t>
            </w:r>
          </w:p>
        </w:tc>
        <w:tc>
          <w:tcPr>
            <w:tcW w:w="1791" w:type="dxa"/>
          </w:tcPr>
          <w:p w14:paraId="2CCC4F39" w14:textId="77777777" w:rsidR="00DD38D4" w:rsidRPr="00C30174" w:rsidRDefault="00DD38D4" w:rsidP="009F5B61">
            <w:pPr>
              <w:widowControl w:val="0"/>
              <w:rPr>
                <w:rFonts w:ascii="Tahoma" w:hAnsi="Tahoma"/>
                <w:sz w:val="16"/>
              </w:rPr>
            </w:pPr>
            <w:r w:rsidRPr="00C30174">
              <w:rPr>
                <w:rFonts w:ascii="Tahoma" w:hAnsi="Tahoma"/>
                <w:sz w:val="16"/>
              </w:rPr>
              <w:t>28,4</w:t>
            </w:r>
          </w:p>
        </w:tc>
        <w:tc>
          <w:tcPr>
            <w:tcW w:w="1773" w:type="dxa"/>
          </w:tcPr>
          <w:p w14:paraId="35080B09" w14:textId="77777777" w:rsidR="00DD38D4" w:rsidRPr="00C30174" w:rsidRDefault="00DD38D4" w:rsidP="009F5B61">
            <w:pPr>
              <w:widowControl w:val="0"/>
              <w:rPr>
                <w:rFonts w:ascii="Tahoma" w:hAnsi="Tahoma"/>
                <w:sz w:val="16"/>
              </w:rPr>
            </w:pPr>
            <w:r w:rsidRPr="00C30174">
              <w:rPr>
                <w:rFonts w:ascii="Tahoma" w:hAnsi="Tahoma"/>
                <w:sz w:val="16"/>
              </w:rPr>
              <w:t>100</w:t>
            </w:r>
          </w:p>
        </w:tc>
      </w:tr>
      <w:tr w:rsidR="00C94DF6" w:rsidRPr="00C30174" w14:paraId="464DCCB2" w14:textId="77777777" w:rsidTr="009F5B61">
        <w:trPr>
          <w:cantSplit/>
          <w:trHeight w:val="20"/>
          <w:jc w:val="center"/>
        </w:trPr>
        <w:tc>
          <w:tcPr>
            <w:tcW w:w="489" w:type="dxa"/>
          </w:tcPr>
          <w:p w14:paraId="5016520E"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0356BF7A" w14:textId="77777777" w:rsidR="00C94DF6" w:rsidRPr="00C30174" w:rsidRDefault="00C94DF6" w:rsidP="00C94DF6">
            <w:pPr>
              <w:widowControl w:val="0"/>
              <w:rPr>
                <w:rFonts w:ascii="Tahoma" w:hAnsi="Tahoma"/>
                <w:sz w:val="16"/>
              </w:rPr>
            </w:pPr>
            <w:r w:rsidRPr="00C30174">
              <w:rPr>
                <w:rFonts w:ascii="Tahoma" w:hAnsi="Tahoma"/>
                <w:sz w:val="16"/>
              </w:rPr>
              <w:t>Строительство многофункционального общественно-культурного комплекса с торговыми помещениями и детским развивающим центром</w:t>
            </w:r>
          </w:p>
        </w:tc>
        <w:tc>
          <w:tcPr>
            <w:tcW w:w="1847" w:type="dxa"/>
          </w:tcPr>
          <w:p w14:paraId="31FC5D60" w14:textId="77777777" w:rsidR="00C94DF6" w:rsidRPr="00C30174" w:rsidRDefault="00C94DF6" w:rsidP="00C94DF6">
            <w:pPr>
              <w:widowControl w:val="0"/>
              <w:rPr>
                <w:rFonts w:ascii="Tahoma" w:hAnsi="Tahoma"/>
                <w:sz w:val="16"/>
              </w:rPr>
            </w:pPr>
            <w:r w:rsidRPr="00C30174">
              <w:rPr>
                <w:rFonts w:ascii="Tahoma" w:hAnsi="Tahoma"/>
                <w:sz w:val="16"/>
              </w:rPr>
              <w:t>Деятельность библиотек, архивов, музеев и прочих объектов культуры</w:t>
            </w:r>
          </w:p>
        </w:tc>
        <w:tc>
          <w:tcPr>
            <w:tcW w:w="1734" w:type="dxa"/>
          </w:tcPr>
          <w:p w14:paraId="3996EC3D" w14:textId="4F9E0D18"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6DF1BB1F" w14:textId="33647799"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6DA481BB" w14:textId="7EC78C7C"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5B11CB4F" w14:textId="77777777" w:rsidR="00C94DF6" w:rsidRPr="00C30174" w:rsidRDefault="00C94DF6" w:rsidP="00C94DF6">
            <w:pPr>
              <w:widowControl w:val="0"/>
              <w:rPr>
                <w:rFonts w:ascii="Tahoma" w:hAnsi="Tahoma"/>
                <w:sz w:val="16"/>
              </w:rPr>
            </w:pPr>
            <w:r w:rsidRPr="00C30174">
              <w:rPr>
                <w:rFonts w:ascii="Tahoma" w:hAnsi="Tahoma"/>
                <w:sz w:val="16"/>
              </w:rPr>
              <w:t>1,12</w:t>
            </w:r>
          </w:p>
        </w:tc>
        <w:tc>
          <w:tcPr>
            <w:tcW w:w="1791" w:type="dxa"/>
          </w:tcPr>
          <w:p w14:paraId="54B17096" w14:textId="77777777" w:rsidR="00C94DF6" w:rsidRPr="00C30174" w:rsidRDefault="00C94DF6" w:rsidP="00C94DF6">
            <w:pPr>
              <w:widowControl w:val="0"/>
              <w:rPr>
                <w:rFonts w:ascii="Tahoma" w:hAnsi="Tahoma"/>
                <w:sz w:val="16"/>
              </w:rPr>
            </w:pPr>
            <w:r w:rsidRPr="00C30174">
              <w:rPr>
                <w:rFonts w:ascii="Tahoma" w:hAnsi="Tahoma"/>
                <w:sz w:val="16"/>
              </w:rPr>
              <w:t>2,3</w:t>
            </w:r>
          </w:p>
        </w:tc>
        <w:tc>
          <w:tcPr>
            <w:tcW w:w="1773" w:type="dxa"/>
          </w:tcPr>
          <w:p w14:paraId="363910FF" w14:textId="77777777" w:rsidR="00C94DF6" w:rsidRPr="00C30174" w:rsidRDefault="00C94DF6" w:rsidP="00C94DF6">
            <w:pPr>
              <w:widowControl w:val="0"/>
              <w:rPr>
                <w:rFonts w:ascii="Tahoma" w:hAnsi="Tahoma"/>
                <w:sz w:val="16"/>
              </w:rPr>
            </w:pPr>
            <w:r w:rsidRPr="00C30174">
              <w:rPr>
                <w:rFonts w:ascii="Tahoma" w:hAnsi="Tahoma"/>
                <w:sz w:val="16"/>
              </w:rPr>
              <w:t>4</w:t>
            </w:r>
          </w:p>
        </w:tc>
      </w:tr>
      <w:tr w:rsidR="00DD38D4" w:rsidRPr="00C30174" w14:paraId="30246141" w14:textId="77777777" w:rsidTr="009F5B61">
        <w:trPr>
          <w:cantSplit/>
          <w:trHeight w:val="20"/>
          <w:jc w:val="center"/>
        </w:trPr>
        <w:tc>
          <w:tcPr>
            <w:tcW w:w="489" w:type="dxa"/>
          </w:tcPr>
          <w:p w14:paraId="31B29C23"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2C1CAB88" w14:textId="77777777" w:rsidR="00DD38D4" w:rsidRPr="00C30174" w:rsidRDefault="00DD38D4" w:rsidP="009F5B61">
            <w:pPr>
              <w:widowControl w:val="0"/>
              <w:rPr>
                <w:rFonts w:ascii="Tahoma" w:hAnsi="Tahoma"/>
                <w:sz w:val="16"/>
              </w:rPr>
            </w:pPr>
            <w:r w:rsidRPr="00C30174">
              <w:rPr>
                <w:rFonts w:ascii="Tahoma" w:hAnsi="Tahoma"/>
                <w:sz w:val="16"/>
              </w:rPr>
              <w:t>Строительство Центра ядерной медицины</w:t>
            </w:r>
          </w:p>
        </w:tc>
        <w:tc>
          <w:tcPr>
            <w:tcW w:w="1847" w:type="dxa"/>
          </w:tcPr>
          <w:p w14:paraId="62ED3873" w14:textId="77777777" w:rsidR="00DD38D4" w:rsidRPr="00C30174" w:rsidRDefault="00DD38D4" w:rsidP="009F5B61">
            <w:pPr>
              <w:widowControl w:val="0"/>
              <w:rPr>
                <w:rFonts w:ascii="Tahoma" w:hAnsi="Tahoma"/>
                <w:sz w:val="16"/>
              </w:rPr>
            </w:pPr>
            <w:r w:rsidRPr="00C30174">
              <w:rPr>
                <w:rFonts w:ascii="Tahoma" w:hAnsi="Tahoma"/>
                <w:sz w:val="16"/>
              </w:rPr>
              <w:t>Деятельность в области здравоохранения</w:t>
            </w:r>
          </w:p>
        </w:tc>
        <w:tc>
          <w:tcPr>
            <w:tcW w:w="1734" w:type="dxa"/>
          </w:tcPr>
          <w:p w14:paraId="419B8EE2"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07C55EA7" w14:textId="304D0053"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39CCEB62" w14:textId="134F8121"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056EE9B8"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91" w:type="dxa"/>
          </w:tcPr>
          <w:p w14:paraId="0B08E687"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73" w:type="dxa"/>
          </w:tcPr>
          <w:p w14:paraId="6F8082BC" w14:textId="15123E88" w:rsidR="00DD38D4" w:rsidRPr="00C30174" w:rsidRDefault="00DD38D4" w:rsidP="009F5B61">
            <w:pPr>
              <w:widowControl w:val="0"/>
              <w:rPr>
                <w:rFonts w:ascii="Tahoma" w:hAnsi="Tahoma"/>
                <w:sz w:val="16"/>
              </w:rPr>
            </w:pPr>
            <w:r w:rsidRPr="00C30174">
              <w:rPr>
                <w:rFonts w:ascii="Tahoma" w:hAnsi="Tahoma"/>
                <w:sz w:val="16"/>
              </w:rPr>
              <w:t>–</w:t>
            </w:r>
          </w:p>
        </w:tc>
      </w:tr>
      <w:tr w:rsidR="00DD38D4" w:rsidRPr="00C30174" w14:paraId="70AE4B61" w14:textId="77777777" w:rsidTr="009F5B61">
        <w:trPr>
          <w:cantSplit/>
          <w:trHeight w:val="20"/>
          <w:jc w:val="center"/>
        </w:trPr>
        <w:tc>
          <w:tcPr>
            <w:tcW w:w="489" w:type="dxa"/>
          </w:tcPr>
          <w:p w14:paraId="7EB3D74C"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545772E6" w14:textId="77777777" w:rsidR="00DD38D4" w:rsidRPr="00C30174" w:rsidRDefault="00DD38D4" w:rsidP="009F5B61">
            <w:pPr>
              <w:widowControl w:val="0"/>
              <w:rPr>
                <w:rFonts w:ascii="Tahoma" w:hAnsi="Tahoma"/>
                <w:sz w:val="16"/>
              </w:rPr>
            </w:pPr>
            <w:r w:rsidRPr="00C30174">
              <w:rPr>
                <w:rFonts w:ascii="Tahoma" w:hAnsi="Tahoma"/>
                <w:sz w:val="16"/>
              </w:rPr>
              <w:t>Строительство многофункционального торгово-развлекательного комплекса «ДВ-Торг»</w:t>
            </w:r>
          </w:p>
        </w:tc>
        <w:tc>
          <w:tcPr>
            <w:tcW w:w="1847" w:type="dxa"/>
          </w:tcPr>
          <w:p w14:paraId="39DFB7CC" w14:textId="77777777" w:rsidR="00DD38D4" w:rsidRPr="00C30174" w:rsidRDefault="00DD38D4" w:rsidP="009F5B61">
            <w:pPr>
              <w:widowControl w:val="0"/>
              <w:rPr>
                <w:rFonts w:ascii="Tahoma" w:hAnsi="Tahoma"/>
                <w:sz w:val="16"/>
              </w:rPr>
            </w:pPr>
            <w:r w:rsidRPr="00C30174">
              <w:rPr>
                <w:rFonts w:ascii="Tahoma" w:hAnsi="Tahoma"/>
                <w:sz w:val="16"/>
              </w:rPr>
              <w:t>Торговля розничная, кроме торговли автотранспортными средствами и мотоциклами</w:t>
            </w:r>
          </w:p>
        </w:tc>
        <w:tc>
          <w:tcPr>
            <w:tcW w:w="1734" w:type="dxa"/>
          </w:tcPr>
          <w:p w14:paraId="569AE992"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0FFF656D" w14:textId="77F59ABB"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53E2C2D7" w14:textId="09A9BF39" w:rsidR="00DD38D4" w:rsidRPr="00C30174" w:rsidRDefault="00C97262" w:rsidP="009F5B61">
            <w:pPr>
              <w:widowControl w:val="0"/>
              <w:rPr>
                <w:rFonts w:ascii="Tahoma" w:hAnsi="Tahoma"/>
                <w:sz w:val="16"/>
              </w:rPr>
            </w:pPr>
            <w:r w:rsidRPr="00C30174">
              <w:rPr>
                <w:rFonts w:ascii="Tahoma" w:hAnsi="Tahoma"/>
                <w:sz w:val="16"/>
              </w:rPr>
              <w:t>На первую очередь (конец 2030 года)</w:t>
            </w:r>
          </w:p>
        </w:tc>
        <w:tc>
          <w:tcPr>
            <w:tcW w:w="1827" w:type="dxa"/>
            <w:shd w:val="clear" w:color="auto" w:fill="auto"/>
          </w:tcPr>
          <w:p w14:paraId="3D598D72" w14:textId="77777777" w:rsidR="00DD38D4" w:rsidRPr="00C30174" w:rsidRDefault="00DD38D4" w:rsidP="009F5B61">
            <w:pPr>
              <w:widowControl w:val="0"/>
              <w:rPr>
                <w:rFonts w:ascii="Tahoma" w:hAnsi="Tahoma"/>
                <w:sz w:val="16"/>
              </w:rPr>
            </w:pPr>
            <w:r w:rsidRPr="00C30174">
              <w:rPr>
                <w:rFonts w:ascii="Tahoma" w:hAnsi="Tahoma"/>
                <w:sz w:val="16"/>
              </w:rPr>
              <w:t>27,85</w:t>
            </w:r>
          </w:p>
        </w:tc>
        <w:tc>
          <w:tcPr>
            <w:tcW w:w="1791" w:type="dxa"/>
          </w:tcPr>
          <w:p w14:paraId="2F941200" w14:textId="77777777" w:rsidR="00DD38D4" w:rsidRPr="00C30174" w:rsidRDefault="00DD38D4" w:rsidP="009F5B61">
            <w:pPr>
              <w:widowControl w:val="0"/>
              <w:rPr>
                <w:rFonts w:ascii="Tahoma" w:hAnsi="Tahoma"/>
                <w:sz w:val="16"/>
              </w:rPr>
            </w:pPr>
            <w:r w:rsidRPr="00C30174">
              <w:rPr>
                <w:rFonts w:ascii="Tahoma" w:hAnsi="Tahoma"/>
                <w:sz w:val="16"/>
              </w:rPr>
              <w:t>2,3</w:t>
            </w:r>
          </w:p>
        </w:tc>
        <w:tc>
          <w:tcPr>
            <w:tcW w:w="1773" w:type="dxa"/>
          </w:tcPr>
          <w:p w14:paraId="5E835DB2" w14:textId="77777777" w:rsidR="00DD38D4" w:rsidRPr="00C30174" w:rsidRDefault="00DD38D4" w:rsidP="009F5B61">
            <w:pPr>
              <w:widowControl w:val="0"/>
              <w:rPr>
                <w:rFonts w:ascii="Tahoma" w:hAnsi="Tahoma"/>
                <w:sz w:val="16"/>
              </w:rPr>
            </w:pPr>
            <w:r w:rsidRPr="00C30174">
              <w:rPr>
                <w:rFonts w:ascii="Tahoma" w:hAnsi="Tahoma"/>
                <w:sz w:val="16"/>
              </w:rPr>
              <w:t>1100</w:t>
            </w:r>
          </w:p>
        </w:tc>
      </w:tr>
      <w:tr w:rsidR="00C94DF6" w:rsidRPr="00C30174" w14:paraId="41447A87" w14:textId="77777777" w:rsidTr="009F5B61">
        <w:trPr>
          <w:cantSplit/>
          <w:trHeight w:val="20"/>
          <w:jc w:val="center"/>
        </w:trPr>
        <w:tc>
          <w:tcPr>
            <w:tcW w:w="489" w:type="dxa"/>
          </w:tcPr>
          <w:p w14:paraId="29C1F9A3"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19298EA" w14:textId="243DE209" w:rsidR="00C94DF6" w:rsidRPr="00C30174" w:rsidRDefault="00C94DF6" w:rsidP="00C94DF6">
            <w:pPr>
              <w:widowControl w:val="0"/>
              <w:rPr>
                <w:rFonts w:ascii="Tahoma" w:hAnsi="Tahoma"/>
                <w:sz w:val="16"/>
              </w:rPr>
            </w:pPr>
            <w:r w:rsidRPr="00C30174">
              <w:rPr>
                <w:rFonts w:ascii="Tahoma" w:hAnsi="Tahoma"/>
                <w:sz w:val="16"/>
              </w:rPr>
              <w:t>Строительство торгово-развлекательного комплекса с парковыми зонами</w:t>
            </w:r>
          </w:p>
        </w:tc>
        <w:tc>
          <w:tcPr>
            <w:tcW w:w="1847" w:type="dxa"/>
          </w:tcPr>
          <w:p w14:paraId="40011369" w14:textId="77777777" w:rsidR="00C94DF6" w:rsidRPr="00C30174" w:rsidRDefault="00C94DF6" w:rsidP="00C94DF6">
            <w:pPr>
              <w:widowControl w:val="0"/>
              <w:rPr>
                <w:rFonts w:ascii="Tahoma" w:hAnsi="Tahoma"/>
                <w:sz w:val="16"/>
              </w:rPr>
            </w:pPr>
            <w:r w:rsidRPr="00C30174">
              <w:rPr>
                <w:rFonts w:ascii="Tahoma" w:hAnsi="Tahoma"/>
                <w:sz w:val="16"/>
              </w:rPr>
              <w:t>Деятельность в области спорта, отдыха и развлечений</w:t>
            </w:r>
          </w:p>
        </w:tc>
        <w:tc>
          <w:tcPr>
            <w:tcW w:w="1734" w:type="dxa"/>
          </w:tcPr>
          <w:p w14:paraId="04528B26" w14:textId="6EC15A0E"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6DB0E8C6" w14:textId="75152E89"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36DEE812" w14:textId="4FC88CA4"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2079C2FF" w14:textId="77777777" w:rsidR="00C94DF6" w:rsidRPr="00C30174" w:rsidRDefault="00C94DF6" w:rsidP="00C94DF6">
            <w:pPr>
              <w:widowControl w:val="0"/>
              <w:rPr>
                <w:rFonts w:ascii="Tahoma" w:hAnsi="Tahoma"/>
                <w:sz w:val="16"/>
              </w:rPr>
            </w:pPr>
            <w:r w:rsidRPr="00C30174">
              <w:rPr>
                <w:rFonts w:ascii="Tahoma" w:hAnsi="Tahoma"/>
                <w:sz w:val="16"/>
              </w:rPr>
              <w:t>0,23</w:t>
            </w:r>
          </w:p>
        </w:tc>
        <w:tc>
          <w:tcPr>
            <w:tcW w:w="1791" w:type="dxa"/>
          </w:tcPr>
          <w:p w14:paraId="7A3A7CE9" w14:textId="77777777" w:rsidR="00C94DF6" w:rsidRPr="00C30174" w:rsidRDefault="00C94DF6" w:rsidP="00C94DF6">
            <w:pPr>
              <w:widowControl w:val="0"/>
              <w:rPr>
                <w:rFonts w:ascii="Tahoma" w:hAnsi="Tahoma"/>
                <w:sz w:val="16"/>
              </w:rPr>
            </w:pPr>
            <w:r w:rsidRPr="00C30174">
              <w:rPr>
                <w:rFonts w:ascii="Tahoma" w:hAnsi="Tahoma"/>
                <w:sz w:val="16"/>
              </w:rPr>
              <w:t>2,3</w:t>
            </w:r>
          </w:p>
        </w:tc>
        <w:tc>
          <w:tcPr>
            <w:tcW w:w="1773" w:type="dxa"/>
          </w:tcPr>
          <w:p w14:paraId="30D6F367" w14:textId="77777777" w:rsidR="00C94DF6" w:rsidRPr="00C30174" w:rsidRDefault="00C94DF6" w:rsidP="00C94DF6">
            <w:pPr>
              <w:widowControl w:val="0"/>
              <w:rPr>
                <w:rFonts w:ascii="Tahoma" w:hAnsi="Tahoma"/>
                <w:sz w:val="16"/>
              </w:rPr>
            </w:pPr>
            <w:r w:rsidRPr="00C30174">
              <w:rPr>
                <w:rFonts w:ascii="Tahoma" w:hAnsi="Tahoma"/>
                <w:sz w:val="16"/>
              </w:rPr>
              <w:t>15</w:t>
            </w:r>
          </w:p>
        </w:tc>
      </w:tr>
      <w:tr w:rsidR="00DD38D4" w:rsidRPr="00C30174" w14:paraId="4F206557" w14:textId="77777777" w:rsidTr="009F5B61">
        <w:trPr>
          <w:cantSplit/>
          <w:trHeight w:val="20"/>
          <w:jc w:val="center"/>
        </w:trPr>
        <w:tc>
          <w:tcPr>
            <w:tcW w:w="489" w:type="dxa"/>
          </w:tcPr>
          <w:p w14:paraId="76BC8ACA"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3A256C88" w14:textId="77777777" w:rsidR="00DD38D4" w:rsidRPr="00C30174" w:rsidRDefault="00DD38D4" w:rsidP="009F5B61">
            <w:pPr>
              <w:widowControl w:val="0"/>
              <w:rPr>
                <w:rFonts w:ascii="Tahoma" w:hAnsi="Tahoma"/>
                <w:sz w:val="16"/>
              </w:rPr>
            </w:pPr>
            <w:r w:rsidRPr="00C30174">
              <w:rPr>
                <w:rFonts w:ascii="Tahoma" w:hAnsi="Tahoma"/>
                <w:sz w:val="16"/>
              </w:rPr>
              <w:t>Производство современных ветровых турбин мегаваттного класса в Приморском крае и создание ветро-парков для получения экологически чистой электроэнергии с использованием возобновляемых источников энергии (ВИЭ) ветра в Дальневосточном регионе</w:t>
            </w:r>
          </w:p>
        </w:tc>
        <w:tc>
          <w:tcPr>
            <w:tcW w:w="1847" w:type="dxa"/>
          </w:tcPr>
          <w:p w14:paraId="48C16EB4" w14:textId="77777777" w:rsidR="00DD38D4" w:rsidRPr="00C30174" w:rsidRDefault="00DD38D4" w:rsidP="009F5B61">
            <w:pPr>
              <w:widowControl w:val="0"/>
              <w:rPr>
                <w:rFonts w:ascii="Tahoma" w:hAnsi="Tahoma"/>
                <w:sz w:val="16"/>
              </w:rPr>
            </w:pPr>
            <w:r w:rsidRPr="00C30174">
              <w:rPr>
                <w:rFonts w:ascii="Tahoma" w:hAnsi="Tahoma"/>
                <w:sz w:val="16"/>
              </w:rPr>
              <w:t>Обеспечение электрической энергией, газом и паром</w:t>
            </w:r>
          </w:p>
        </w:tc>
        <w:tc>
          <w:tcPr>
            <w:tcW w:w="1734" w:type="dxa"/>
          </w:tcPr>
          <w:p w14:paraId="3FC0CC4D"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w:t>
            </w:r>
          </w:p>
        </w:tc>
        <w:tc>
          <w:tcPr>
            <w:tcW w:w="1637" w:type="dxa"/>
          </w:tcPr>
          <w:p w14:paraId="626A88CD" w14:textId="0C687944"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2C0F10B7" w14:textId="6D26E65E"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59011A11"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91" w:type="dxa"/>
          </w:tcPr>
          <w:p w14:paraId="1A51D2FF" w14:textId="77777777" w:rsidR="00DD38D4" w:rsidRPr="00C30174" w:rsidRDefault="00DD38D4" w:rsidP="009F5B61">
            <w:pPr>
              <w:widowControl w:val="0"/>
              <w:rPr>
                <w:rFonts w:ascii="Tahoma" w:hAnsi="Tahoma"/>
                <w:sz w:val="16"/>
              </w:rPr>
            </w:pPr>
            <w:r w:rsidRPr="00C30174">
              <w:rPr>
                <w:rFonts w:ascii="Tahoma" w:hAnsi="Tahoma"/>
                <w:sz w:val="16"/>
              </w:rPr>
              <w:t>1,0</w:t>
            </w:r>
          </w:p>
        </w:tc>
        <w:tc>
          <w:tcPr>
            <w:tcW w:w="1773" w:type="dxa"/>
          </w:tcPr>
          <w:p w14:paraId="50184BCA" w14:textId="1F00CDCB" w:rsidR="00DD38D4" w:rsidRPr="00C30174" w:rsidRDefault="00DD38D4" w:rsidP="009F5B61">
            <w:pPr>
              <w:widowControl w:val="0"/>
              <w:rPr>
                <w:rFonts w:ascii="Tahoma" w:hAnsi="Tahoma"/>
                <w:sz w:val="16"/>
              </w:rPr>
            </w:pPr>
            <w:r w:rsidRPr="00C30174">
              <w:rPr>
                <w:rFonts w:ascii="Tahoma" w:hAnsi="Tahoma"/>
                <w:sz w:val="16"/>
              </w:rPr>
              <w:t>–</w:t>
            </w:r>
          </w:p>
        </w:tc>
      </w:tr>
      <w:tr w:rsidR="00C94DF6" w:rsidRPr="00C30174" w14:paraId="4DE3CA0A" w14:textId="77777777" w:rsidTr="009F5B61">
        <w:trPr>
          <w:cantSplit/>
          <w:trHeight w:val="20"/>
          <w:jc w:val="center"/>
        </w:trPr>
        <w:tc>
          <w:tcPr>
            <w:tcW w:w="489" w:type="dxa"/>
          </w:tcPr>
          <w:p w14:paraId="28DC9618"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3176E83E" w14:textId="77777777" w:rsidR="00C94DF6" w:rsidRPr="00C30174" w:rsidRDefault="00C94DF6" w:rsidP="00C94DF6">
            <w:pPr>
              <w:widowControl w:val="0"/>
              <w:rPr>
                <w:rFonts w:ascii="Tahoma" w:hAnsi="Tahoma"/>
                <w:sz w:val="16"/>
              </w:rPr>
            </w:pPr>
            <w:r w:rsidRPr="00C30174">
              <w:rPr>
                <w:rFonts w:ascii="Tahoma" w:hAnsi="Tahoma"/>
                <w:sz w:val="16"/>
              </w:rPr>
              <w:t>Проектирование, строительство Терминально-логистического комплекса</w:t>
            </w:r>
          </w:p>
        </w:tc>
        <w:tc>
          <w:tcPr>
            <w:tcW w:w="1847" w:type="dxa"/>
          </w:tcPr>
          <w:p w14:paraId="39B85DFA" w14:textId="77777777" w:rsidR="00C94DF6" w:rsidRPr="00C30174" w:rsidRDefault="00C94DF6" w:rsidP="00C94DF6">
            <w:pPr>
              <w:widowControl w:val="0"/>
              <w:rPr>
                <w:rFonts w:ascii="Tahoma" w:hAnsi="Tahoma"/>
                <w:sz w:val="16"/>
              </w:rPr>
            </w:pPr>
            <w:r w:rsidRPr="00C30174">
              <w:rPr>
                <w:rFonts w:ascii="Tahoma" w:hAnsi="Tahoma"/>
                <w:sz w:val="16"/>
              </w:rPr>
              <w:t>Складское хозяйство и вспомогательная транспортная деятельность</w:t>
            </w:r>
          </w:p>
        </w:tc>
        <w:tc>
          <w:tcPr>
            <w:tcW w:w="1734" w:type="dxa"/>
          </w:tcPr>
          <w:p w14:paraId="70FA1649" w14:textId="25023999"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4535DFE3" w14:textId="7CE39F09"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3EDADA90" w14:textId="7995F7AE"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6CFF8AA5" w14:textId="77777777" w:rsidR="00C94DF6" w:rsidRPr="00C30174" w:rsidRDefault="00C94DF6" w:rsidP="00C94DF6">
            <w:pPr>
              <w:widowControl w:val="0"/>
              <w:rPr>
                <w:rFonts w:ascii="Tahoma" w:hAnsi="Tahoma"/>
                <w:sz w:val="16"/>
              </w:rPr>
            </w:pPr>
            <w:r w:rsidRPr="00C30174">
              <w:rPr>
                <w:rFonts w:ascii="Tahoma" w:hAnsi="Tahoma"/>
                <w:sz w:val="16"/>
              </w:rPr>
              <w:t>0,69</w:t>
            </w:r>
          </w:p>
        </w:tc>
        <w:tc>
          <w:tcPr>
            <w:tcW w:w="1791" w:type="dxa"/>
          </w:tcPr>
          <w:p w14:paraId="2276CEF5" w14:textId="77777777" w:rsidR="00C94DF6" w:rsidRPr="00C30174" w:rsidRDefault="00C94DF6" w:rsidP="00C94DF6">
            <w:pPr>
              <w:widowControl w:val="0"/>
              <w:rPr>
                <w:rFonts w:ascii="Tahoma" w:hAnsi="Tahoma"/>
                <w:sz w:val="16"/>
              </w:rPr>
            </w:pPr>
            <w:r w:rsidRPr="00C30174">
              <w:rPr>
                <w:rFonts w:ascii="Tahoma" w:hAnsi="Tahoma"/>
                <w:sz w:val="16"/>
              </w:rPr>
              <w:t>28,4</w:t>
            </w:r>
          </w:p>
        </w:tc>
        <w:tc>
          <w:tcPr>
            <w:tcW w:w="1773" w:type="dxa"/>
          </w:tcPr>
          <w:p w14:paraId="42EE5FF3" w14:textId="77777777" w:rsidR="00C94DF6" w:rsidRPr="00C30174" w:rsidRDefault="00C94DF6" w:rsidP="00C94DF6">
            <w:pPr>
              <w:widowControl w:val="0"/>
              <w:rPr>
                <w:rFonts w:ascii="Tahoma" w:hAnsi="Tahoma"/>
                <w:sz w:val="16"/>
              </w:rPr>
            </w:pPr>
            <w:r w:rsidRPr="00C30174">
              <w:rPr>
                <w:rFonts w:ascii="Tahoma" w:hAnsi="Tahoma"/>
                <w:sz w:val="16"/>
              </w:rPr>
              <w:t>45</w:t>
            </w:r>
          </w:p>
        </w:tc>
      </w:tr>
      <w:tr w:rsidR="00C94DF6" w:rsidRPr="00C30174" w14:paraId="17FA6946" w14:textId="77777777" w:rsidTr="009F5B61">
        <w:trPr>
          <w:cantSplit/>
          <w:trHeight w:val="20"/>
          <w:jc w:val="center"/>
        </w:trPr>
        <w:tc>
          <w:tcPr>
            <w:tcW w:w="489" w:type="dxa"/>
          </w:tcPr>
          <w:p w14:paraId="36CAB687"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9C92B2B" w14:textId="77777777" w:rsidR="00C94DF6" w:rsidRPr="00C30174" w:rsidRDefault="00C94DF6" w:rsidP="00C94DF6">
            <w:pPr>
              <w:widowControl w:val="0"/>
              <w:rPr>
                <w:rFonts w:ascii="Tahoma" w:hAnsi="Tahoma"/>
                <w:sz w:val="16"/>
              </w:rPr>
            </w:pPr>
            <w:r w:rsidRPr="00C30174">
              <w:rPr>
                <w:rFonts w:ascii="Tahoma" w:hAnsi="Tahoma"/>
                <w:sz w:val="16"/>
              </w:rPr>
              <w:t>Проектирование и строительство складского комплекса с морозильными камерами</w:t>
            </w:r>
          </w:p>
        </w:tc>
        <w:tc>
          <w:tcPr>
            <w:tcW w:w="1847" w:type="dxa"/>
          </w:tcPr>
          <w:p w14:paraId="5589C718" w14:textId="77777777" w:rsidR="00C94DF6" w:rsidRPr="00C30174" w:rsidRDefault="00C94DF6" w:rsidP="00C94DF6">
            <w:pPr>
              <w:widowControl w:val="0"/>
              <w:rPr>
                <w:rFonts w:ascii="Tahoma" w:hAnsi="Tahoma"/>
                <w:sz w:val="16"/>
              </w:rPr>
            </w:pPr>
            <w:r w:rsidRPr="00C30174">
              <w:rPr>
                <w:rFonts w:ascii="Tahoma" w:hAnsi="Tahoma"/>
                <w:sz w:val="16"/>
              </w:rPr>
              <w:t>Складское хозяйство и вспомогательная транспортная деятельность</w:t>
            </w:r>
          </w:p>
        </w:tc>
        <w:tc>
          <w:tcPr>
            <w:tcW w:w="1734" w:type="dxa"/>
          </w:tcPr>
          <w:p w14:paraId="21A7BF95" w14:textId="7E71C450"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3B6D8521" w14:textId="4359289C"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73992032" w14:textId="7943B45F"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54751CDE" w14:textId="77777777" w:rsidR="00C94DF6" w:rsidRPr="00C30174" w:rsidRDefault="00C94DF6" w:rsidP="00C94DF6">
            <w:pPr>
              <w:widowControl w:val="0"/>
              <w:rPr>
                <w:rFonts w:ascii="Tahoma" w:hAnsi="Tahoma"/>
                <w:sz w:val="16"/>
              </w:rPr>
            </w:pPr>
            <w:r w:rsidRPr="00C30174">
              <w:rPr>
                <w:rFonts w:ascii="Tahoma" w:hAnsi="Tahoma"/>
                <w:sz w:val="16"/>
              </w:rPr>
              <w:t>0,51</w:t>
            </w:r>
          </w:p>
        </w:tc>
        <w:tc>
          <w:tcPr>
            <w:tcW w:w="1791" w:type="dxa"/>
          </w:tcPr>
          <w:p w14:paraId="2BE1507C" w14:textId="77777777" w:rsidR="00C94DF6" w:rsidRPr="00C30174" w:rsidRDefault="00C94DF6" w:rsidP="00C94DF6">
            <w:pPr>
              <w:widowControl w:val="0"/>
              <w:rPr>
                <w:rFonts w:ascii="Tahoma" w:hAnsi="Tahoma"/>
                <w:sz w:val="16"/>
              </w:rPr>
            </w:pPr>
            <w:r w:rsidRPr="00C30174">
              <w:rPr>
                <w:rFonts w:ascii="Tahoma" w:hAnsi="Tahoma"/>
                <w:sz w:val="16"/>
              </w:rPr>
              <w:t>28,4</w:t>
            </w:r>
          </w:p>
        </w:tc>
        <w:tc>
          <w:tcPr>
            <w:tcW w:w="1773" w:type="dxa"/>
          </w:tcPr>
          <w:p w14:paraId="7DD964BC" w14:textId="77777777" w:rsidR="00C94DF6" w:rsidRPr="00C30174" w:rsidRDefault="00C94DF6" w:rsidP="00C94DF6">
            <w:pPr>
              <w:widowControl w:val="0"/>
              <w:rPr>
                <w:rFonts w:ascii="Tahoma" w:hAnsi="Tahoma"/>
                <w:sz w:val="16"/>
              </w:rPr>
            </w:pPr>
            <w:r w:rsidRPr="00C30174">
              <w:rPr>
                <w:rFonts w:ascii="Tahoma" w:hAnsi="Tahoma"/>
                <w:sz w:val="16"/>
              </w:rPr>
              <w:t>33</w:t>
            </w:r>
          </w:p>
        </w:tc>
      </w:tr>
      <w:tr w:rsidR="00C94DF6" w:rsidRPr="00C30174" w14:paraId="6D2123EE" w14:textId="77777777" w:rsidTr="009F5B61">
        <w:trPr>
          <w:cantSplit/>
          <w:trHeight w:val="20"/>
          <w:jc w:val="center"/>
        </w:trPr>
        <w:tc>
          <w:tcPr>
            <w:tcW w:w="489" w:type="dxa"/>
          </w:tcPr>
          <w:p w14:paraId="7CA56856"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0A09723" w14:textId="77777777" w:rsidR="00C94DF6" w:rsidRPr="00C30174" w:rsidRDefault="00C94DF6" w:rsidP="00C94DF6">
            <w:pPr>
              <w:widowControl w:val="0"/>
              <w:rPr>
                <w:rFonts w:ascii="Tahoma" w:hAnsi="Tahoma"/>
                <w:sz w:val="16"/>
              </w:rPr>
            </w:pPr>
            <w:r w:rsidRPr="00C30174">
              <w:rPr>
                <w:rFonts w:ascii="Tahoma" w:hAnsi="Tahoma"/>
                <w:sz w:val="16"/>
              </w:rPr>
              <w:t>Создание мультифункционального комплекса для предоставления складских услуг</w:t>
            </w:r>
          </w:p>
        </w:tc>
        <w:tc>
          <w:tcPr>
            <w:tcW w:w="1847" w:type="dxa"/>
          </w:tcPr>
          <w:p w14:paraId="5BD30922" w14:textId="77777777" w:rsidR="00C94DF6" w:rsidRPr="00C30174" w:rsidRDefault="00C94DF6" w:rsidP="00C94DF6">
            <w:pPr>
              <w:widowControl w:val="0"/>
              <w:rPr>
                <w:rFonts w:ascii="Tahoma" w:hAnsi="Tahoma"/>
                <w:sz w:val="16"/>
              </w:rPr>
            </w:pPr>
            <w:r w:rsidRPr="00C30174">
              <w:rPr>
                <w:rFonts w:ascii="Tahoma" w:hAnsi="Tahoma"/>
                <w:sz w:val="16"/>
              </w:rPr>
              <w:t>Складское хозяйство и вспомогательная транспортная деятельность</w:t>
            </w:r>
          </w:p>
        </w:tc>
        <w:tc>
          <w:tcPr>
            <w:tcW w:w="1734" w:type="dxa"/>
          </w:tcPr>
          <w:p w14:paraId="4A123B16" w14:textId="267B5503"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38719DC0" w14:textId="4E77CAC1"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79BD91A8" w14:textId="6D6C76DC"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7889E219" w14:textId="77777777" w:rsidR="00C94DF6" w:rsidRPr="00C30174" w:rsidRDefault="00C94DF6" w:rsidP="00C94DF6">
            <w:pPr>
              <w:widowControl w:val="0"/>
              <w:rPr>
                <w:rFonts w:ascii="Tahoma" w:hAnsi="Tahoma"/>
                <w:sz w:val="16"/>
              </w:rPr>
            </w:pPr>
            <w:r w:rsidRPr="00C30174">
              <w:rPr>
                <w:rFonts w:ascii="Tahoma" w:hAnsi="Tahoma"/>
                <w:sz w:val="16"/>
              </w:rPr>
              <w:t>0,11</w:t>
            </w:r>
          </w:p>
        </w:tc>
        <w:tc>
          <w:tcPr>
            <w:tcW w:w="1791" w:type="dxa"/>
          </w:tcPr>
          <w:p w14:paraId="5CB3D3E3" w14:textId="77777777" w:rsidR="00C94DF6" w:rsidRPr="00C30174" w:rsidRDefault="00C94DF6" w:rsidP="00C94DF6">
            <w:pPr>
              <w:widowControl w:val="0"/>
              <w:rPr>
                <w:rFonts w:ascii="Tahoma" w:hAnsi="Tahoma"/>
                <w:sz w:val="16"/>
              </w:rPr>
            </w:pPr>
            <w:r w:rsidRPr="00C30174">
              <w:rPr>
                <w:rFonts w:ascii="Tahoma" w:hAnsi="Tahoma"/>
                <w:sz w:val="16"/>
              </w:rPr>
              <w:t>28,4</w:t>
            </w:r>
          </w:p>
        </w:tc>
        <w:tc>
          <w:tcPr>
            <w:tcW w:w="1773" w:type="dxa"/>
          </w:tcPr>
          <w:p w14:paraId="79D4A093" w14:textId="77777777" w:rsidR="00C94DF6" w:rsidRPr="00C30174" w:rsidRDefault="00C94DF6" w:rsidP="00C94DF6">
            <w:pPr>
              <w:widowControl w:val="0"/>
              <w:rPr>
                <w:rFonts w:ascii="Tahoma" w:hAnsi="Tahoma"/>
                <w:sz w:val="16"/>
              </w:rPr>
            </w:pPr>
            <w:r w:rsidRPr="00C30174">
              <w:rPr>
                <w:rFonts w:ascii="Tahoma" w:hAnsi="Tahoma"/>
                <w:sz w:val="16"/>
              </w:rPr>
              <w:t>7</w:t>
            </w:r>
          </w:p>
        </w:tc>
      </w:tr>
      <w:tr w:rsidR="00C94DF6" w:rsidRPr="00C30174" w14:paraId="5F182D73" w14:textId="77777777" w:rsidTr="009F5B61">
        <w:trPr>
          <w:cantSplit/>
          <w:trHeight w:val="20"/>
          <w:jc w:val="center"/>
        </w:trPr>
        <w:tc>
          <w:tcPr>
            <w:tcW w:w="489" w:type="dxa"/>
          </w:tcPr>
          <w:p w14:paraId="2B6C5D78"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774A8FBE" w14:textId="77777777" w:rsidR="00C94DF6" w:rsidRPr="00C30174" w:rsidRDefault="00C94DF6" w:rsidP="00C94DF6">
            <w:pPr>
              <w:widowControl w:val="0"/>
              <w:rPr>
                <w:rFonts w:ascii="Tahoma" w:hAnsi="Tahoma"/>
                <w:sz w:val="16"/>
              </w:rPr>
            </w:pPr>
            <w:r w:rsidRPr="00C30174">
              <w:rPr>
                <w:rFonts w:ascii="Tahoma" w:hAnsi="Tahoma"/>
                <w:sz w:val="16"/>
              </w:rPr>
              <w:t>Проект строительства холодильно-складского комплекса по перевалке и хранению рыбопродукции</w:t>
            </w:r>
          </w:p>
        </w:tc>
        <w:tc>
          <w:tcPr>
            <w:tcW w:w="1847" w:type="dxa"/>
          </w:tcPr>
          <w:p w14:paraId="02797359" w14:textId="77777777" w:rsidR="00C94DF6" w:rsidRPr="00C30174" w:rsidRDefault="00C94DF6" w:rsidP="00C94DF6">
            <w:pPr>
              <w:widowControl w:val="0"/>
              <w:rPr>
                <w:rFonts w:ascii="Tahoma" w:hAnsi="Tahoma"/>
                <w:sz w:val="16"/>
              </w:rPr>
            </w:pPr>
            <w:r w:rsidRPr="00C30174">
              <w:rPr>
                <w:rFonts w:ascii="Tahoma" w:hAnsi="Tahoma"/>
                <w:sz w:val="16"/>
              </w:rPr>
              <w:t>Складское хозяйство и вспомогательная транспортная деятельность</w:t>
            </w:r>
          </w:p>
        </w:tc>
        <w:tc>
          <w:tcPr>
            <w:tcW w:w="1734" w:type="dxa"/>
          </w:tcPr>
          <w:p w14:paraId="084AD29C" w14:textId="139406CC"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397E63C5" w14:textId="64AA1F09"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40C656C5" w14:textId="730BC72F"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13FBA8CC" w14:textId="77777777" w:rsidR="00C94DF6" w:rsidRPr="00C30174" w:rsidRDefault="00C94DF6" w:rsidP="00C94DF6">
            <w:pPr>
              <w:widowControl w:val="0"/>
              <w:rPr>
                <w:rFonts w:ascii="Tahoma" w:hAnsi="Tahoma"/>
                <w:sz w:val="16"/>
              </w:rPr>
            </w:pPr>
            <w:r w:rsidRPr="00C30174">
              <w:rPr>
                <w:rFonts w:ascii="Tahoma" w:hAnsi="Tahoma"/>
                <w:sz w:val="16"/>
              </w:rPr>
              <w:t>7,55</w:t>
            </w:r>
          </w:p>
        </w:tc>
        <w:tc>
          <w:tcPr>
            <w:tcW w:w="1791" w:type="dxa"/>
          </w:tcPr>
          <w:p w14:paraId="38875CCC" w14:textId="77777777" w:rsidR="00C94DF6" w:rsidRPr="00C30174" w:rsidRDefault="00C94DF6" w:rsidP="00C94DF6">
            <w:pPr>
              <w:widowControl w:val="0"/>
              <w:rPr>
                <w:rFonts w:ascii="Tahoma" w:hAnsi="Tahoma"/>
                <w:sz w:val="16"/>
              </w:rPr>
            </w:pPr>
            <w:r w:rsidRPr="00C30174">
              <w:rPr>
                <w:rFonts w:ascii="Tahoma" w:hAnsi="Tahoma"/>
                <w:sz w:val="16"/>
              </w:rPr>
              <w:t>28,4</w:t>
            </w:r>
          </w:p>
        </w:tc>
        <w:tc>
          <w:tcPr>
            <w:tcW w:w="1773" w:type="dxa"/>
          </w:tcPr>
          <w:p w14:paraId="3BFFCAE9" w14:textId="77777777" w:rsidR="00C94DF6" w:rsidRPr="00C30174" w:rsidRDefault="00C94DF6" w:rsidP="00C94DF6">
            <w:pPr>
              <w:widowControl w:val="0"/>
              <w:rPr>
                <w:rFonts w:ascii="Tahoma" w:hAnsi="Tahoma"/>
                <w:sz w:val="16"/>
              </w:rPr>
            </w:pPr>
            <w:r w:rsidRPr="00C30174">
              <w:rPr>
                <w:rFonts w:ascii="Tahoma" w:hAnsi="Tahoma"/>
                <w:sz w:val="16"/>
              </w:rPr>
              <w:t>491</w:t>
            </w:r>
          </w:p>
        </w:tc>
      </w:tr>
      <w:tr w:rsidR="00C94DF6" w:rsidRPr="00C30174" w14:paraId="055A1D45" w14:textId="77777777" w:rsidTr="009F5B61">
        <w:trPr>
          <w:cantSplit/>
          <w:trHeight w:val="20"/>
          <w:jc w:val="center"/>
        </w:trPr>
        <w:tc>
          <w:tcPr>
            <w:tcW w:w="489" w:type="dxa"/>
          </w:tcPr>
          <w:p w14:paraId="3D9488B1"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064CC812" w14:textId="77777777" w:rsidR="00C94DF6" w:rsidRPr="00C30174" w:rsidRDefault="00C94DF6" w:rsidP="00C94DF6">
            <w:pPr>
              <w:widowControl w:val="0"/>
              <w:rPr>
                <w:rFonts w:ascii="Tahoma" w:hAnsi="Tahoma"/>
                <w:sz w:val="16"/>
              </w:rPr>
            </w:pPr>
            <w:r w:rsidRPr="00C30174">
              <w:rPr>
                <w:rFonts w:ascii="Tahoma" w:hAnsi="Tahoma"/>
                <w:sz w:val="16"/>
              </w:rPr>
              <w:t>Создание транспортно-логистического комплекса в районе железнодорожной станции Мыс Чуркин</w:t>
            </w:r>
          </w:p>
        </w:tc>
        <w:tc>
          <w:tcPr>
            <w:tcW w:w="1847" w:type="dxa"/>
          </w:tcPr>
          <w:p w14:paraId="4AA3FEE1" w14:textId="77777777" w:rsidR="00C94DF6" w:rsidRPr="00C30174" w:rsidRDefault="00C94DF6" w:rsidP="00C94DF6">
            <w:pPr>
              <w:widowControl w:val="0"/>
              <w:rPr>
                <w:rFonts w:ascii="Tahoma" w:hAnsi="Tahoma"/>
                <w:sz w:val="16"/>
              </w:rPr>
            </w:pPr>
            <w:r w:rsidRPr="00C30174">
              <w:rPr>
                <w:rFonts w:ascii="Tahoma" w:hAnsi="Tahoma"/>
                <w:sz w:val="16"/>
              </w:rPr>
              <w:t>Складское хозяйство и вспомогательная транспортная деятельность</w:t>
            </w:r>
          </w:p>
        </w:tc>
        <w:tc>
          <w:tcPr>
            <w:tcW w:w="1734" w:type="dxa"/>
          </w:tcPr>
          <w:p w14:paraId="1075DB41" w14:textId="091EC364"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1468F41A" w14:textId="6D757CB3"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196958B9" w14:textId="4EDE80AD"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797D6B6C" w14:textId="77777777" w:rsidR="00C94DF6" w:rsidRPr="00C30174" w:rsidRDefault="00C94DF6" w:rsidP="00C94DF6">
            <w:pPr>
              <w:widowControl w:val="0"/>
              <w:rPr>
                <w:rFonts w:ascii="Tahoma" w:hAnsi="Tahoma"/>
                <w:sz w:val="16"/>
              </w:rPr>
            </w:pPr>
            <w:r w:rsidRPr="00C30174">
              <w:rPr>
                <w:rFonts w:ascii="Tahoma" w:hAnsi="Tahoma"/>
                <w:sz w:val="16"/>
              </w:rPr>
              <w:t>0,17</w:t>
            </w:r>
          </w:p>
        </w:tc>
        <w:tc>
          <w:tcPr>
            <w:tcW w:w="1791" w:type="dxa"/>
          </w:tcPr>
          <w:p w14:paraId="5B8F139B" w14:textId="77777777" w:rsidR="00C94DF6" w:rsidRPr="00C30174" w:rsidRDefault="00C94DF6" w:rsidP="00C94DF6">
            <w:pPr>
              <w:widowControl w:val="0"/>
              <w:rPr>
                <w:rFonts w:ascii="Tahoma" w:hAnsi="Tahoma"/>
                <w:sz w:val="16"/>
              </w:rPr>
            </w:pPr>
            <w:r w:rsidRPr="00C30174">
              <w:rPr>
                <w:rFonts w:ascii="Tahoma" w:hAnsi="Tahoma"/>
                <w:sz w:val="16"/>
              </w:rPr>
              <w:t>28,4</w:t>
            </w:r>
          </w:p>
        </w:tc>
        <w:tc>
          <w:tcPr>
            <w:tcW w:w="1773" w:type="dxa"/>
          </w:tcPr>
          <w:p w14:paraId="1AF00770" w14:textId="77777777" w:rsidR="00C94DF6" w:rsidRPr="00C30174" w:rsidRDefault="00C94DF6" w:rsidP="00C94DF6">
            <w:pPr>
              <w:widowControl w:val="0"/>
              <w:rPr>
                <w:rFonts w:ascii="Tahoma" w:hAnsi="Tahoma"/>
                <w:sz w:val="16"/>
              </w:rPr>
            </w:pPr>
            <w:r w:rsidRPr="00C30174">
              <w:rPr>
                <w:rFonts w:ascii="Tahoma" w:hAnsi="Tahoma"/>
                <w:sz w:val="16"/>
              </w:rPr>
              <w:t>11</w:t>
            </w:r>
          </w:p>
        </w:tc>
      </w:tr>
      <w:tr w:rsidR="00DD38D4" w:rsidRPr="00C30174" w14:paraId="07452FC4" w14:textId="77777777" w:rsidTr="009F5B61">
        <w:trPr>
          <w:cantSplit/>
          <w:trHeight w:val="20"/>
          <w:jc w:val="center"/>
        </w:trPr>
        <w:tc>
          <w:tcPr>
            <w:tcW w:w="489" w:type="dxa"/>
          </w:tcPr>
          <w:p w14:paraId="6D21A1C7"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3E483499" w14:textId="77777777" w:rsidR="00DD38D4" w:rsidRPr="00C30174" w:rsidRDefault="00DD38D4" w:rsidP="009F5B61">
            <w:pPr>
              <w:widowControl w:val="0"/>
              <w:rPr>
                <w:rFonts w:ascii="Tahoma" w:hAnsi="Tahoma"/>
                <w:sz w:val="16"/>
              </w:rPr>
            </w:pPr>
            <w:r w:rsidRPr="00C30174">
              <w:rPr>
                <w:rFonts w:ascii="Tahoma" w:hAnsi="Tahoma"/>
                <w:sz w:val="16"/>
              </w:rPr>
              <w:t>Строительство комплекса по обезвреживанию отходов</w:t>
            </w:r>
          </w:p>
        </w:tc>
        <w:tc>
          <w:tcPr>
            <w:tcW w:w="1847" w:type="dxa"/>
          </w:tcPr>
          <w:p w14:paraId="73169B3C" w14:textId="77777777" w:rsidR="00DD38D4" w:rsidRPr="00C30174" w:rsidRDefault="00DD38D4" w:rsidP="009F5B61">
            <w:pPr>
              <w:widowControl w:val="0"/>
              <w:rPr>
                <w:rFonts w:ascii="Tahoma" w:hAnsi="Tahoma"/>
                <w:sz w:val="16"/>
              </w:rPr>
            </w:pPr>
            <w:r w:rsidRPr="00C30174">
              <w:rPr>
                <w:rFonts w:ascii="Tahoma" w:hAnsi="Tahoma"/>
                <w:sz w:val="16"/>
              </w:rPr>
              <w:t>Сбор, обработка и утилизация отходов</w:t>
            </w:r>
          </w:p>
        </w:tc>
        <w:tc>
          <w:tcPr>
            <w:tcW w:w="1734" w:type="dxa"/>
          </w:tcPr>
          <w:p w14:paraId="454E3BD7"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Попова</w:t>
            </w:r>
          </w:p>
        </w:tc>
        <w:tc>
          <w:tcPr>
            <w:tcW w:w="1637" w:type="dxa"/>
          </w:tcPr>
          <w:p w14:paraId="655A886F" w14:textId="77777777" w:rsidR="00DD38D4" w:rsidRPr="00C30174" w:rsidRDefault="00DD38D4" w:rsidP="009F5B61">
            <w:pPr>
              <w:widowControl w:val="0"/>
              <w:rPr>
                <w:rFonts w:ascii="Tahoma" w:hAnsi="Tahoma"/>
                <w:sz w:val="16"/>
              </w:rPr>
            </w:pPr>
            <w:r w:rsidRPr="00C30174">
              <w:rPr>
                <w:rFonts w:ascii="Tahoma" w:hAnsi="Tahoma"/>
                <w:sz w:val="16"/>
              </w:rPr>
              <w:t>40 тыс. т/год</w:t>
            </w:r>
          </w:p>
        </w:tc>
        <w:tc>
          <w:tcPr>
            <w:tcW w:w="1722" w:type="dxa"/>
          </w:tcPr>
          <w:p w14:paraId="5D3108A7" w14:textId="4D9BA926"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3D25D1F3" w14:textId="77777777" w:rsidR="00DD38D4" w:rsidRPr="00C30174" w:rsidRDefault="00DD38D4" w:rsidP="009F5B61">
            <w:pPr>
              <w:widowControl w:val="0"/>
              <w:rPr>
                <w:rFonts w:ascii="Tahoma" w:hAnsi="Tahoma"/>
                <w:sz w:val="16"/>
              </w:rPr>
            </w:pPr>
            <w:r w:rsidRPr="00C30174">
              <w:rPr>
                <w:rFonts w:ascii="Tahoma" w:hAnsi="Tahoma"/>
                <w:sz w:val="16"/>
              </w:rPr>
              <w:t>0,55</w:t>
            </w:r>
          </w:p>
        </w:tc>
        <w:tc>
          <w:tcPr>
            <w:tcW w:w="1791" w:type="dxa"/>
          </w:tcPr>
          <w:p w14:paraId="6EF4249A"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73" w:type="dxa"/>
          </w:tcPr>
          <w:p w14:paraId="272D132B" w14:textId="77777777" w:rsidR="00DD38D4" w:rsidRPr="00C30174" w:rsidRDefault="00DD38D4" w:rsidP="009F5B61">
            <w:pPr>
              <w:widowControl w:val="0"/>
              <w:rPr>
                <w:rFonts w:ascii="Tahoma" w:hAnsi="Tahoma"/>
                <w:sz w:val="16"/>
              </w:rPr>
            </w:pPr>
            <w:r w:rsidRPr="00C30174">
              <w:rPr>
                <w:rFonts w:ascii="Tahoma" w:hAnsi="Tahoma"/>
                <w:sz w:val="16"/>
              </w:rPr>
              <w:t>26</w:t>
            </w:r>
          </w:p>
        </w:tc>
      </w:tr>
      <w:tr w:rsidR="00DD38D4" w:rsidRPr="00C30174" w14:paraId="570ECB37" w14:textId="77777777" w:rsidTr="009F5B61">
        <w:trPr>
          <w:cantSplit/>
          <w:trHeight w:val="20"/>
          <w:jc w:val="center"/>
        </w:trPr>
        <w:tc>
          <w:tcPr>
            <w:tcW w:w="489" w:type="dxa"/>
          </w:tcPr>
          <w:p w14:paraId="04462F33"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38D6576" w14:textId="77777777" w:rsidR="00DD38D4" w:rsidRPr="00C30174" w:rsidRDefault="00DD38D4" w:rsidP="009F5B61">
            <w:pPr>
              <w:widowControl w:val="0"/>
              <w:rPr>
                <w:rFonts w:ascii="Tahoma" w:hAnsi="Tahoma"/>
                <w:sz w:val="16"/>
              </w:rPr>
            </w:pPr>
            <w:r w:rsidRPr="00C30174">
              <w:rPr>
                <w:rFonts w:ascii="Tahoma" w:hAnsi="Tahoma"/>
                <w:sz w:val="16"/>
              </w:rPr>
              <w:t>Строительство комплекса по обезвреживанию отходов</w:t>
            </w:r>
          </w:p>
        </w:tc>
        <w:tc>
          <w:tcPr>
            <w:tcW w:w="1847" w:type="dxa"/>
          </w:tcPr>
          <w:p w14:paraId="327A209B" w14:textId="77777777" w:rsidR="00DD38D4" w:rsidRPr="00C30174" w:rsidRDefault="00DD38D4" w:rsidP="009F5B61">
            <w:pPr>
              <w:widowControl w:val="0"/>
              <w:rPr>
                <w:rFonts w:ascii="Tahoma" w:hAnsi="Tahoma"/>
                <w:sz w:val="16"/>
              </w:rPr>
            </w:pPr>
            <w:r w:rsidRPr="00C30174">
              <w:rPr>
                <w:rFonts w:ascii="Tahoma" w:hAnsi="Tahoma"/>
                <w:sz w:val="16"/>
              </w:rPr>
              <w:t>Сбор, обработка и утилизация отходов</w:t>
            </w:r>
          </w:p>
        </w:tc>
        <w:tc>
          <w:tcPr>
            <w:tcW w:w="1734" w:type="dxa"/>
          </w:tcPr>
          <w:p w14:paraId="1241B1C1" w14:textId="0F7DC6B7" w:rsidR="00DD38D4" w:rsidRPr="00C30174" w:rsidRDefault="00DD38D4" w:rsidP="009F5B61">
            <w:pPr>
              <w:widowControl w:val="0"/>
              <w:rPr>
                <w:rFonts w:ascii="Tahoma" w:hAnsi="Tahoma"/>
                <w:sz w:val="16"/>
              </w:rPr>
            </w:pPr>
            <w:r w:rsidRPr="00C30174">
              <w:rPr>
                <w:rFonts w:ascii="Tahoma" w:hAnsi="Tahoma"/>
                <w:sz w:val="16"/>
              </w:rPr>
              <w:t>Влад</w:t>
            </w:r>
            <w:r w:rsidR="00C94DF6" w:rsidRPr="00C30174">
              <w:rPr>
                <w:rFonts w:ascii="Tahoma" w:hAnsi="Tahoma"/>
                <w:sz w:val="16"/>
              </w:rPr>
              <w:t>ивостокский городской округ, с.</w:t>
            </w:r>
            <w:r w:rsidR="00C94DF6" w:rsidRPr="00C30174">
              <w:rPr>
                <w:rFonts w:ascii="Tahoma" w:hAnsi="Tahoma" w:cs="Tahoma"/>
                <w:sz w:val="16"/>
                <w:szCs w:val="16"/>
              </w:rPr>
              <w:t> </w:t>
            </w:r>
            <w:r w:rsidRPr="00C30174">
              <w:rPr>
                <w:rFonts w:ascii="Tahoma" w:hAnsi="Tahoma"/>
                <w:sz w:val="16"/>
              </w:rPr>
              <w:t>Береговое</w:t>
            </w:r>
          </w:p>
        </w:tc>
        <w:tc>
          <w:tcPr>
            <w:tcW w:w="1637" w:type="dxa"/>
          </w:tcPr>
          <w:p w14:paraId="7D4CEB9D" w14:textId="4F3DD676"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0AF7D036" w14:textId="7DCBCEEF"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5FFB69ED" w14:textId="77777777" w:rsidR="00DD38D4" w:rsidRPr="00C30174" w:rsidRDefault="00DD38D4" w:rsidP="009F5B61">
            <w:pPr>
              <w:widowControl w:val="0"/>
              <w:rPr>
                <w:rFonts w:ascii="Tahoma" w:hAnsi="Tahoma"/>
                <w:sz w:val="16"/>
              </w:rPr>
            </w:pPr>
            <w:r w:rsidRPr="00C30174">
              <w:rPr>
                <w:rFonts w:ascii="Tahoma" w:hAnsi="Tahoma"/>
                <w:sz w:val="16"/>
              </w:rPr>
              <w:t>0,48</w:t>
            </w:r>
          </w:p>
        </w:tc>
        <w:tc>
          <w:tcPr>
            <w:tcW w:w="1791" w:type="dxa"/>
          </w:tcPr>
          <w:p w14:paraId="4B1B9FC9"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73" w:type="dxa"/>
          </w:tcPr>
          <w:p w14:paraId="7DCDB111" w14:textId="77777777" w:rsidR="00DD38D4" w:rsidRPr="00C30174" w:rsidRDefault="00DD38D4" w:rsidP="009F5B61">
            <w:pPr>
              <w:widowControl w:val="0"/>
              <w:rPr>
                <w:rFonts w:ascii="Tahoma" w:hAnsi="Tahoma"/>
                <w:sz w:val="16"/>
              </w:rPr>
            </w:pPr>
            <w:r w:rsidRPr="00C30174">
              <w:rPr>
                <w:rFonts w:ascii="Tahoma" w:hAnsi="Tahoma"/>
                <w:sz w:val="16"/>
              </w:rPr>
              <w:t>18</w:t>
            </w:r>
          </w:p>
        </w:tc>
      </w:tr>
      <w:tr w:rsidR="00C94DF6" w:rsidRPr="00C30174" w14:paraId="7F97C341" w14:textId="77777777" w:rsidTr="009F5B61">
        <w:trPr>
          <w:cantSplit/>
          <w:trHeight w:val="20"/>
          <w:jc w:val="center"/>
        </w:trPr>
        <w:tc>
          <w:tcPr>
            <w:tcW w:w="489" w:type="dxa"/>
          </w:tcPr>
          <w:p w14:paraId="6D96E880"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51626970" w14:textId="77777777" w:rsidR="00C94DF6" w:rsidRPr="00C30174" w:rsidRDefault="00C94DF6" w:rsidP="00C94DF6">
            <w:pPr>
              <w:widowControl w:val="0"/>
              <w:rPr>
                <w:rFonts w:ascii="Tahoma" w:hAnsi="Tahoma"/>
                <w:sz w:val="16"/>
              </w:rPr>
            </w:pPr>
            <w:r w:rsidRPr="00C30174">
              <w:rPr>
                <w:rFonts w:ascii="Tahoma" w:hAnsi="Tahoma"/>
                <w:sz w:val="16"/>
              </w:rPr>
              <w:t>Строительство второй очереди комплекса по переработке и утилизации твердых бытовых отходов</w:t>
            </w:r>
          </w:p>
        </w:tc>
        <w:tc>
          <w:tcPr>
            <w:tcW w:w="1847" w:type="dxa"/>
          </w:tcPr>
          <w:p w14:paraId="4773E01A" w14:textId="77777777" w:rsidR="00C94DF6" w:rsidRPr="00C30174" w:rsidRDefault="00C94DF6" w:rsidP="00C94DF6">
            <w:pPr>
              <w:widowControl w:val="0"/>
              <w:rPr>
                <w:rFonts w:ascii="Tahoma" w:hAnsi="Tahoma"/>
                <w:sz w:val="16"/>
              </w:rPr>
            </w:pPr>
            <w:r w:rsidRPr="00C30174">
              <w:rPr>
                <w:rFonts w:ascii="Tahoma" w:hAnsi="Tahoma"/>
                <w:sz w:val="16"/>
              </w:rPr>
              <w:t>Сбор, обработка и утилизация отходов</w:t>
            </w:r>
          </w:p>
        </w:tc>
        <w:tc>
          <w:tcPr>
            <w:tcW w:w="1734" w:type="dxa"/>
          </w:tcPr>
          <w:p w14:paraId="43692D4C" w14:textId="423E1E0A"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34FB8D02" w14:textId="12595B64"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315D5BBF" w14:textId="09019538" w:rsidR="00C94DF6" w:rsidRPr="00C30174" w:rsidRDefault="00C94DF6" w:rsidP="00C94DF6">
            <w:pPr>
              <w:widowControl w:val="0"/>
              <w:rPr>
                <w:rFonts w:ascii="Tahoma" w:hAnsi="Tahoma"/>
                <w:sz w:val="16"/>
              </w:rPr>
            </w:pPr>
            <w:r w:rsidRPr="00C30174">
              <w:rPr>
                <w:rFonts w:ascii="Tahoma" w:hAnsi="Tahoma"/>
                <w:sz w:val="16"/>
              </w:rPr>
              <w:t>На первую очередь (конец 2030 года)</w:t>
            </w:r>
          </w:p>
        </w:tc>
        <w:tc>
          <w:tcPr>
            <w:tcW w:w="1827" w:type="dxa"/>
            <w:shd w:val="clear" w:color="auto" w:fill="auto"/>
          </w:tcPr>
          <w:p w14:paraId="659575F1" w14:textId="77777777" w:rsidR="00C94DF6" w:rsidRPr="00C30174" w:rsidRDefault="00C94DF6" w:rsidP="00C94DF6">
            <w:pPr>
              <w:widowControl w:val="0"/>
              <w:rPr>
                <w:rFonts w:ascii="Tahoma" w:hAnsi="Tahoma"/>
                <w:sz w:val="16"/>
              </w:rPr>
            </w:pPr>
            <w:r w:rsidRPr="00C30174">
              <w:rPr>
                <w:rFonts w:ascii="Tahoma" w:hAnsi="Tahoma"/>
                <w:sz w:val="16"/>
              </w:rPr>
              <w:t>2,31</w:t>
            </w:r>
          </w:p>
        </w:tc>
        <w:tc>
          <w:tcPr>
            <w:tcW w:w="1791" w:type="dxa"/>
          </w:tcPr>
          <w:p w14:paraId="31DA8A4D" w14:textId="77777777" w:rsidR="00C94DF6" w:rsidRPr="00C30174" w:rsidRDefault="00C94DF6" w:rsidP="00C94DF6">
            <w:pPr>
              <w:widowControl w:val="0"/>
              <w:rPr>
                <w:rFonts w:ascii="Tahoma" w:hAnsi="Tahoma"/>
                <w:sz w:val="16"/>
              </w:rPr>
            </w:pPr>
            <w:r w:rsidRPr="00C30174">
              <w:rPr>
                <w:rFonts w:ascii="Tahoma" w:hAnsi="Tahoma"/>
                <w:sz w:val="16"/>
              </w:rPr>
              <w:t>–</w:t>
            </w:r>
          </w:p>
        </w:tc>
        <w:tc>
          <w:tcPr>
            <w:tcW w:w="1773" w:type="dxa"/>
          </w:tcPr>
          <w:p w14:paraId="27F86718" w14:textId="77777777" w:rsidR="00C94DF6" w:rsidRPr="00C30174" w:rsidRDefault="00C94DF6" w:rsidP="00C94DF6">
            <w:pPr>
              <w:widowControl w:val="0"/>
              <w:rPr>
                <w:rFonts w:ascii="Tahoma" w:hAnsi="Tahoma"/>
                <w:sz w:val="16"/>
              </w:rPr>
            </w:pPr>
            <w:r w:rsidRPr="00C30174">
              <w:rPr>
                <w:rFonts w:ascii="Tahoma" w:hAnsi="Tahoma"/>
                <w:sz w:val="16"/>
              </w:rPr>
              <w:t>150</w:t>
            </w:r>
          </w:p>
        </w:tc>
      </w:tr>
      <w:tr w:rsidR="00DD38D4" w:rsidRPr="00C30174" w14:paraId="1A66C33D" w14:textId="77777777" w:rsidTr="009F5B61">
        <w:trPr>
          <w:cantSplit/>
          <w:trHeight w:val="20"/>
          <w:jc w:val="center"/>
        </w:trPr>
        <w:tc>
          <w:tcPr>
            <w:tcW w:w="489" w:type="dxa"/>
          </w:tcPr>
          <w:p w14:paraId="52FF1624"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1F014337" w14:textId="77777777" w:rsidR="00DD38D4" w:rsidRPr="00C30174" w:rsidRDefault="00DD38D4" w:rsidP="009F5B61">
            <w:pPr>
              <w:widowControl w:val="0"/>
              <w:rPr>
                <w:rFonts w:ascii="Tahoma" w:hAnsi="Tahoma"/>
                <w:sz w:val="16"/>
              </w:rPr>
            </w:pPr>
            <w:r w:rsidRPr="00C30174">
              <w:rPr>
                <w:rFonts w:ascii="Tahoma" w:hAnsi="Tahoma"/>
                <w:sz w:val="16"/>
              </w:rPr>
              <w:t>Создание завода малого судостроения</w:t>
            </w:r>
          </w:p>
        </w:tc>
        <w:tc>
          <w:tcPr>
            <w:tcW w:w="1847" w:type="dxa"/>
          </w:tcPr>
          <w:p w14:paraId="0E7C4A2F" w14:textId="5E55A9D9" w:rsidR="00DD38D4" w:rsidRPr="00C30174" w:rsidRDefault="00DD38D4" w:rsidP="009F5B61">
            <w:pPr>
              <w:widowControl w:val="0"/>
              <w:rPr>
                <w:rFonts w:ascii="Tahoma" w:hAnsi="Tahoma"/>
                <w:sz w:val="16"/>
              </w:rPr>
            </w:pPr>
            <w:r w:rsidRPr="00C30174">
              <w:rPr>
                <w:rFonts w:ascii="Tahoma" w:hAnsi="Tahoma"/>
                <w:sz w:val="16"/>
              </w:rPr>
              <w:t>Производство машин и оборудования</w:t>
            </w:r>
          </w:p>
        </w:tc>
        <w:tc>
          <w:tcPr>
            <w:tcW w:w="1734" w:type="dxa"/>
          </w:tcPr>
          <w:p w14:paraId="51369F33" w14:textId="4A34C7B5" w:rsidR="00DD38D4" w:rsidRPr="00C30174" w:rsidRDefault="00DD38D4" w:rsidP="009F5B61">
            <w:pPr>
              <w:widowControl w:val="0"/>
              <w:rPr>
                <w:rFonts w:ascii="Tahoma" w:hAnsi="Tahoma"/>
                <w:sz w:val="16"/>
              </w:rPr>
            </w:pPr>
            <w:r w:rsidRPr="00C30174">
              <w:rPr>
                <w:rFonts w:ascii="Tahoma" w:hAnsi="Tahoma"/>
                <w:sz w:val="16"/>
              </w:rPr>
              <w:t>Владивостокский горо</w:t>
            </w:r>
            <w:r w:rsidR="00C94DF6" w:rsidRPr="00C30174">
              <w:rPr>
                <w:rFonts w:ascii="Tahoma" w:hAnsi="Tahoma"/>
                <w:sz w:val="16"/>
              </w:rPr>
              <w:t>дской округ, г.</w:t>
            </w:r>
            <w:r w:rsidR="00C94DF6" w:rsidRPr="00C30174">
              <w:rPr>
                <w:rFonts w:ascii="Tahoma" w:hAnsi="Tahoma" w:cs="Tahoma"/>
                <w:sz w:val="16"/>
                <w:szCs w:val="16"/>
              </w:rPr>
              <w:t> </w:t>
            </w:r>
            <w:r w:rsidRPr="00C30174">
              <w:rPr>
                <w:rFonts w:ascii="Tahoma" w:hAnsi="Tahoma"/>
                <w:sz w:val="16"/>
              </w:rPr>
              <w:t>Владивосток, о.</w:t>
            </w:r>
            <w:r w:rsidR="00C94DF6" w:rsidRPr="00C30174">
              <w:rPr>
                <w:rFonts w:ascii="Tahoma" w:hAnsi="Tahoma" w:cs="Tahoma"/>
                <w:sz w:val="16"/>
                <w:szCs w:val="16"/>
              </w:rPr>
              <w:t> </w:t>
            </w:r>
            <w:r w:rsidRPr="00C30174">
              <w:rPr>
                <w:rFonts w:ascii="Tahoma" w:hAnsi="Tahoma"/>
                <w:sz w:val="16"/>
              </w:rPr>
              <w:t xml:space="preserve">Русский, </w:t>
            </w:r>
            <w:r w:rsidR="00C94DF6" w:rsidRPr="00C30174">
              <w:rPr>
                <w:rFonts w:ascii="Tahoma" w:hAnsi="Tahoma" w:cs="Tahoma"/>
                <w:sz w:val="16"/>
                <w:szCs w:val="16"/>
              </w:rPr>
              <w:br/>
            </w:r>
            <w:r w:rsidRPr="00C30174">
              <w:rPr>
                <w:rFonts w:ascii="Tahoma" w:hAnsi="Tahoma"/>
                <w:sz w:val="16"/>
              </w:rPr>
              <w:t>п-ов Поспелова</w:t>
            </w:r>
          </w:p>
        </w:tc>
        <w:tc>
          <w:tcPr>
            <w:tcW w:w="1637" w:type="dxa"/>
          </w:tcPr>
          <w:p w14:paraId="37865539"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3780428D" w14:textId="0EAE3A0D" w:rsidR="00DD38D4" w:rsidRPr="00C30174" w:rsidRDefault="00C97262" w:rsidP="009F5B61">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4E85E2B4" w14:textId="77777777" w:rsidR="00DD38D4" w:rsidRPr="00C30174" w:rsidRDefault="00DD38D4" w:rsidP="009F5B61">
            <w:pPr>
              <w:widowControl w:val="0"/>
              <w:rPr>
                <w:rFonts w:ascii="Tahoma" w:hAnsi="Tahoma"/>
                <w:sz w:val="16"/>
              </w:rPr>
            </w:pPr>
            <w:r w:rsidRPr="00C30174">
              <w:rPr>
                <w:rFonts w:ascii="Tahoma" w:hAnsi="Tahoma"/>
                <w:sz w:val="16"/>
              </w:rPr>
              <w:t>0,24</w:t>
            </w:r>
          </w:p>
        </w:tc>
        <w:tc>
          <w:tcPr>
            <w:tcW w:w="1791" w:type="dxa"/>
          </w:tcPr>
          <w:p w14:paraId="0156F82C" w14:textId="77777777" w:rsidR="00DD38D4" w:rsidRPr="00C30174" w:rsidRDefault="00DD38D4" w:rsidP="009F5B61">
            <w:pPr>
              <w:widowControl w:val="0"/>
              <w:rPr>
                <w:rFonts w:ascii="Tahoma" w:hAnsi="Tahoma"/>
                <w:sz w:val="16"/>
              </w:rPr>
            </w:pPr>
            <w:r w:rsidRPr="00C30174">
              <w:rPr>
                <w:rFonts w:ascii="Tahoma" w:hAnsi="Tahoma"/>
                <w:sz w:val="16"/>
              </w:rPr>
              <w:t>7,0</w:t>
            </w:r>
          </w:p>
        </w:tc>
        <w:tc>
          <w:tcPr>
            <w:tcW w:w="1773" w:type="dxa"/>
          </w:tcPr>
          <w:p w14:paraId="007B6F3A" w14:textId="77777777" w:rsidR="00DD38D4" w:rsidRPr="00C30174" w:rsidRDefault="00DD38D4" w:rsidP="009F5B61">
            <w:pPr>
              <w:widowControl w:val="0"/>
              <w:rPr>
                <w:rFonts w:ascii="Tahoma" w:hAnsi="Tahoma"/>
                <w:sz w:val="16"/>
              </w:rPr>
            </w:pPr>
            <w:r w:rsidRPr="00C30174">
              <w:rPr>
                <w:rFonts w:ascii="Tahoma" w:hAnsi="Tahoma"/>
                <w:sz w:val="16"/>
              </w:rPr>
              <w:t>16</w:t>
            </w:r>
          </w:p>
        </w:tc>
      </w:tr>
      <w:tr w:rsidR="00C94DF6" w:rsidRPr="00C30174" w14:paraId="11D411B9" w14:textId="77777777" w:rsidTr="009F5B61">
        <w:trPr>
          <w:cantSplit/>
          <w:trHeight w:val="20"/>
          <w:jc w:val="center"/>
        </w:trPr>
        <w:tc>
          <w:tcPr>
            <w:tcW w:w="489" w:type="dxa"/>
          </w:tcPr>
          <w:p w14:paraId="735CBEDA"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4812B1E2" w14:textId="77777777" w:rsidR="00C94DF6" w:rsidRPr="00C30174" w:rsidRDefault="00C94DF6" w:rsidP="00C94DF6">
            <w:pPr>
              <w:widowControl w:val="0"/>
              <w:rPr>
                <w:rFonts w:ascii="Tahoma" w:hAnsi="Tahoma"/>
                <w:sz w:val="16"/>
              </w:rPr>
            </w:pPr>
            <w:r w:rsidRPr="00C30174">
              <w:rPr>
                <w:rFonts w:ascii="Tahoma" w:hAnsi="Tahoma"/>
                <w:sz w:val="16"/>
              </w:rPr>
              <w:t>Создание на территории города Владивосток малотоннажной станции по производству сжиженного природного газа, интегрированной с инфраструктурой автомобильной газозаправочной станции</w:t>
            </w:r>
          </w:p>
        </w:tc>
        <w:tc>
          <w:tcPr>
            <w:tcW w:w="1847" w:type="dxa"/>
          </w:tcPr>
          <w:p w14:paraId="103F16ED" w14:textId="77777777" w:rsidR="00C94DF6" w:rsidRPr="00C30174" w:rsidRDefault="00C94DF6" w:rsidP="00C94DF6">
            <w:pPr>
              <w:widowControl w:val="0"/>
              <w:rPr>
                <w:rFonts w:ascii="Tahoma" w:hAnsi="Tahoma"/>
                <w:sz w:val="16"/>
              </w:rPr>
            </w:pPr>
            <w:r w:rsidRPr="00C30174">
              <w:rPr>
                <w:rFonts w:ascii="Tahoma" w:hAnsi="Tahoma"/>
                <w:sz w:val="16"/>
              </w:rPr>
              <w:t>Производство и распределение газообразного топлива</w:t>
            </w:r>
          </w:p>
        </w:tc>
        <w:tc>
          <w:tcPr>
            <w:tcW w:w="1734" w:type="dxa"/>
          </w:tcPr>
          <w:p w14:paraId="5F5F442F" w14:textId="3501CA0A"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64C7A0DB" w14:textId="0913BBBC"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5972CCF8" w14:textId="764DC34E"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242E3703" w14:textId="77777777" w:rsidR="00C94DF6" w:rsidRPr="00C30174" w:rsidRDefault="00C94DF6" w:rsidP="00C94DF6">
            <w:pPr>
              <w:widowControl w:val="0"/>
              <w:rPr>
                <w:rFonts w:ascii="Tahoma" w:hAnsi="Tahoma"/>
                <w:sz w:val="16"/>
              </w:rPr>
            </w:pPr>
            <w:r w:rsidRPr="00C30174">
              <w:rPr>
                <w:rFonts w:ascii="Tahoma" w:hAnsi="Tahoma"/>
                <w:sz w:val="16"/>
              </w:rPr>
              <w:t>0,99</w:t>
            </w:r>
          </w:p>
        </w:tc>
        <w:tc>
          <w:tcPr>
            <w:tcW w:w="1791" w:type="dxa"/>
          </w:tcPr>
          <w:p w14:paraId="1C013DAB" w14:textId="77777777" w:rsidR="00C94DF6" w:rsidRPr="00C30174" w:rsidRDefault="00C94DF6" w:rsidP="00C94DF6">
            <w:pPr>
              <w:widowControl w:val="0"/>
              <w:rPr>
                <w:rFonts w:ascii="Tahoma" w:hAnsi="Tahoma"/>
                <w:sz w:val="16"/>
              </w:rPr>
            </w:pPr>
            <w:r w:rsidRPr="00C30174">
              <w:rPr>
                <w:rFonts w:ascii="Tahoma" w:hAnsi="Tahoma"/>
                <w:sz w:val="16"/>
              </w:rPr>
              <w:t>1,5</w:t>
            </w:r>
          </w:p>
        </w:tc>
        <w:tc>
          <w:tcPr>
            <w:tcW w:w="1773" w:type="dxa"/>
          </w:tcPr>
          <w:p w14:paraId="76A778D9" w14:textId="77777777" w:rsidR="00C94DF6" w:rsidRPr="00C30174" w:rsidRDefault="00C94DF6" w:rsidP="00C94DF6">
            <w:pPr>
              <w:widowControl w:val="0"/>
              <w:rPr>
                <w:rFonts w:ascii="Tahoma" w:hAnsi="Tahoma"/>
                <w:sz w:val="16"/>
              </w:rPr>
            </w:pPr>
            <w:r w:rsidRPr="00C30174">
              <w:rPr>
                <w:rFonts w:ascii="Tahoma" w:hAnsi="Tahoma"/>
                <w:sz w:val="16"/>
              </w:rPr>
              <w:t>14</w:t>
            </w:r>
          </w:p>
        </w:tc>
      </w:tr>
      <w:tr w:rsidR="00C94DF6" w:rsidRPr="00C30174" w14:paraId="7C4F23BB" w14:textId="77777777" w:rsidTr="009F5B61">
        <w:trPr>
          <w:cantSplit/>
          <w:trHeight w:val="20"/>
          <w:jc w:val="center"/>
        </w:trPr>
        <w:tc>
          <w:tcPr>
            <w:tcW w:w="489" w:type="dxa"/>
          </w:tcPr>
          <w:p w14:paraId="30E44BAD" w14:textId="77777777" w:rsidR="00C94DF6" w:rsidRPr="00C30174" w:rsidRDefault="00C94DF6" w:rsidP="00C94DF6">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4137EE89" w14:textId="55320D4F" w:rsidR="00C94DF6" w:rsidRPr="00C30174" w:rsidRDefault="00C94DF6" w:rsidP="00C94DF6">
            <w:pPr>
              <w:widowControl w:val="0"/>
              <w:rPr>
                <w:rFonts w:ascii="Tahoma" w:hAnsi="Tahoma"/>
                <w:sz w:val="16"/>
              </w:rPr>
            </w:pPr>
            <w:r w:rsidRPr="00C30174">
              <w:rPr>
                <w:rFonts w:ascii="Tahoma" w:hAnsi="Tahoma"/>
                <w:sz w:val="16"/>
              </w:rPr>
              <w:t>Тематический парк «Парк народов мира»</w:t>
            </w:r>
          </w:p>
        </w:tc>
        <w:tc>
          <w:tcPr>
            <w:tcW w:w="1847" w:type="dxa"/>
          </w:tcPr>
          <w:p w14:paraId="19C6CA93" w14:textId="77777777" w:rsidR="00C94DF6" w:rsidRPr="00C30174" w:rsidRDefault="00C94DF6" w:rsidP="00C94DF6">
            <w:pPr>
              <w:widowControl w:val="0"/>
              <w:rPr>
                <w:rFonts w:ascii="Tahoma" w:hAnsi="Tahoma"/>
                <w:sz w:val="16"/>
              </w:rPr>
            </w:pPr>
            <w:r w:rsidRPr="00C30174">
              <w:rPr>
                <w:rFonts w:ascii="Tahoma" w:hAnsi="Tahoma"/>
                <w:sz w:val="16"/>
              </w:rPr>
              <w:t>Деятельность парков культуры и отдыха и тематических парков</w:t>
            </w:r>
          </w:p>
        </w:tc>
        <w:tc>
          <w:tcPr>
            <w:tcW w:w="1734" w:type="dxa"/>
          </w:tcPr>
          <w:p w14:paraId="7A5623D8" w14:textId="0D993960" w:rsidR="00C94DF6" w:rsidRPr="00C30174" w:rsidRDefault="00C94DF6" w:rsidP="00C94DF6">
            <w:pPr>
              <w:widowControl w:val="0"/>
              <w:rPr>
                <w:rFonts w:ascii="Tahoma" w:hAnsi="Tahoma"/>
                <w:sz w:val="16"/>
              </w:rPr>
            </w:pPr>
            <w:r w:rsidRPr="00C30174">
              <w:rPr>
                <w:rFonts w:ascii="Tahoma" w:hAnsi="Tahoma"/>
                <w:sz w:val="16"/>
              </w:rPr>
              <w:t>Владивостокский городской округ, г.</w:t>
            </w:r>
            <w:r w:rsidRPr="00C30174">
              <w:rPr>
                <w:rFonts w:ascii="Tahoma" w:hAnsi="Tahoma" w:cs="Tahoma"/>
                <w:sz w:val="16"/>
                <w:szCs w:val="16"/>
                <w:lang w:val="en-US"/>
              </w:rPr>
              <w:t> </w:t>
            </w:r>
            <w:r w:rsidRPr="00C30174">
              <w:rPr>
                <w:rFonts w:ascii="Tahoma" w:hAnsi="Tahoma"/>
                <w:sz w:val="16"/>
              </w:rPr>
              <w:t>Владивосток</w:t>
            </w:r>
          </w:p>
        </w:tc>
        <w:tc>
          <w:tcPr>
            <w:tcW w:w="1637" w:type="dxa"/>
          </w:tcPr>
          <w:p w14:paraId="55AA0962" w14:textId="7C3578BF" w:rsidR="00C94DF6" w:rsidRPr="00C30174" w:rsidRDefault="00C94DF6" w:rsidP="00C94DF6">
            <w:pPr>
              <w:widowControl w:val="0"/>
              <w:rPr>
                <w:rFonts w:ascii="Tahoma" w:hAnsi="Tahoma"/>
                <w:sz w:val="16"/>
              </w:rPr>
            </w:pPr>
            <w:r w:rsidRPr="00C30174">
              <w:rPr>
                <w:rFonts w:ascii="Tahoma" w:hAnsi="Tahoma"/>
                <w:sz w:val="16"/>
              </w:rPr>
              <w:t>–</w:t>
            </w:r>
          </w:p>
        </w:tc>
        <w:tc>
          <w:tcPr>
            <w:tcW w:w="1722" w:type="dxa"/>
          </w:tcPr>
          <w:p w14:paraId="7736CE70" w14:textId="01A15F6A" w:rsidR="00C94DF6" w:rsidRPr="00C30174" w:rsidRDefault="00C94DF6" w:rsidP="00C94DF6">
            <w:pPr>
              <w:widowControl w:val="0"/>
              <w:rPr>
                <w:rFonts w:ascii="Tahoma" w:hAnsi="Tahoma"/>
                <w:sz w:val="16"/>
              </w:rPr>
            </w:pPr>
            <w:r w:rsidRPr="00C30174">
              <w:rPr>
                <w:rFonts w:ascii="Tahoma" w:hAnsi="Tahoma"/>
                <w:sz w:val="16"/>
              </w:rPr>
              <w:t>На расчетный срок (конец 2040 года)</w:t>
            </w:r>
          </w:p>
        </w:tc>
        <w:tc>
          <w:tcPr>
            <w:tcW w:w="1827" w:type="dxa"/>
            <w:shd w:val="clear" w:color="auto" w:fill="auto"/>
          </w:tcPr>
          <w:p w14:paraId="0C9A96BA" w14:textId="77777777" w:rsidR="00C94DF6" w:rsidRPr="00C30174" w:rsidRDefault="00C94DF6" w:rsidP="00C94DF6">
            <w:pPr>
              <w:widowControl w:val="0"/>
              <w:rPr>
                <w:rFonts w:ascii="Tahoma" w:hAnsi="Tahoma"/>
                <w:sz w:val="16"/>
              </w:rPr>
            </w:pPr>
            <w:r w:rsidRPr="00C30174">
              <w:rPr>
                <w:rFonts w:ascii="Tahoma" w:hAnsi="Tahoma"/>
                <w:sz w:val="16"/>
              </w:rPr>
              <w:t>6,7</w:t>
            </w:r>
          </w:p>
        </w:tc>
        <w:tc>
          <w:tcPr>
            <w:tcW w:w="1791" w:type="dxa"/>
          </w:tcPr>
          <w:p w14:paraId="219510C0" w14:textId="77777777" w:rsidR="00C94DF6" w:rsidRPr="00C30174" w:rsidRDefault="00C94DF6" w:rsidP="00C94DF6">
            <w:pPr>
              <w:widowControl w:val="0"/>
              <w:rPr>
                <w:rFonts w:ascii="Tahoma" w:hAnsi="Tahoma"/>
                <w:sz w:val="16"/>
              </w:rPr>
            </w:pPr>
            <w:r w:rsidRPr="00C30174">
              <w:rPr>
                <w:rFonts w:ascii="Tahoma" w:hAnsi="Tahoma"/>
                <w:sz w:val="16"/>
              </w:rPr>
              <w:t>-</w:t>
            </w:r>
          </w:p>
        </w:tc>
        <w:tc>
          <w:tcPr>
            <w:tcW w:w="1773" w:type="dxa"/>
          </w:tcPr>
          <w:p w14:paraId="6EB04B8C" w14:textId="77777777" w:rsidR="00C94DF6" w:rsidRPr="00C30174" w:rsidRDefault="00C94DF6" w:rsidP="00C94DF6">
            <w:pPr>
              <w:widowControl w:val="0"/>
              <w:rPr>
                <w:rFonts w:ascii="Tahoma" w:hAnsi="Tahoma"/>
                <w:sz w:val="16"/>
              </w:rPr>
            </w:pPr>
            <w:r w:rsidRPr="00C30174">
              <w:rPr>
                <w:rFonts w:ascii="Tahoma" w:hAnsi="Tahoma"/>
                <w:sz w:val="16"/>
              </w:rPr>
              <w:t>308</w:t>
            </w:r>
          </w:p>
        </w:tc>
      </w:tr>
      <w:tr w:rsidR="00DD38D4" w:rsidRPr="00C30174" w14:paraId="5F37D720" w14:textId="77777777" w:rsidTr="009F5B61">
        <w:trPr>
          <w:cantSplit/>
          <w:trHeight w:val="20"/>
          <w:jc w:val="center"/>
        </w:trPr>
        <w:tc>
          <w:tcPr>
            <w:tcW w:w="489" w:type="dxa"/>
          </w:tcPr>
          <w:p w14:paraId="2EBF954C" w14:textId="77777777" w:rsidR="00DD38D4" w:rsidRPr="00C30174" w:rsidRDefault="00DD38D4"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06CF43A1" w14:textId="77777777" w:rsidR="00DD38D4" w:rsidRPr="00C30174" w:rsidRDefault="00DD38D4" w:rsidP="009F5B61">
            <w:pPr>
              <w:widowControl w:val="0"/>
              <w:rPr>
                <w:rFonts w:ascii="Tahoma" w:hAnsi="Tahoma"/>
                <w:sz w:val="16"/>
              </w:rPr>
            </w:pPr>
            <w:r w:rsidRPr="00C30174">
              <w:rPr>
                <w:rFonts w:ascii="Tahoma" w:hAnsi="Tahoma"/>
                <w:sz w:val="16"/>
              </w:rPr>
              <w:t>Рекреационный комплекс на лечебных грязях</w:t>
            </w:r>
          </w:p>
        </w:tc>
        <w:tc>
          <w:tcPr>
            <w:tcW w:w="1847" w:type="dxa"/>
          </w:tcPr>
          <w:p w14:paraId="586221BF" w14:textId="77777777" w:rsidR="00DD38D4" w:rsidRPr="00C30174" w:rsidRDefault="00DD38D4" w:rsidP="009F5B61">
            <w:pPr>
              <w:widowControl w:val="0"/>
              <w:rPr>
                <w:rFonts w:ascii="Tahoma" w:hAnsi="Tahoma"/>
                <w:sz w:val="16"/>
              </w:rPr>
            </w:pPr>
            <w:r w:rsidRPr="00C30174">
              <w:rPr>
                <w:rFonts w:ascii="Tahoma" w:hAnsi="Tahoma"/>
                <w:sz w:val="16"/>
              </w:rPr>
              <w:t>Деятельность в области спорта, отдыха и развлечений</w:t>
            </w:r>
          </w:p>
        </w:tc>
        <w:tc>
          <w:tcPr>
            <w:tcW w:w="1734" w:type="dxa"/>
          </w:tcPr>
          <w:p w14:paraId="47B5874F" w14:textId="77777777" w:rsidR="00DD38D4" w:rsidRPr="00C30174" w:rsidRDefault="00DD38D4"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1A14C342" w14:textId="77777777" w:rsidR="00DD38D4" w:rsidRPr="00C30174" w:rsidRDefault="00DD38D4" w:rsidP="009F5B61">
            <w:pPr>
              <w:widowControl w:val="0"/>
              <w:rPr>
                <w:rFonts w:ascii="Tahoma" w:hAnsi="Tahoma"/>
                <w:sz w:val="16"/>
              </w:rPr>
            </w:pPr>
            <w:r w:rsidRPr="00C30174">
              <w:rPr>
                <w:rFonts w:ascii="Tahoma" w:hAnsi="Tahoma"/>
                <w:sz w:val="16"/>
              </w:rPr>
              <w:t>-</w:t>
            </w:r>
          </w:p>
        </w:tc>
        <w:tc>
          <w:tcPr>
            <w:tcW w:w="1722" w:type="dxa"/>
          </w:tcPr>
          <w:p w14:paraId="2993817C" w14:textId="77777777" w:rsidR="00DD38D4" w:rsidRPr="00C30174" w:rsidRDefault="00DD38D4" w:rsidP="009F5B61">
            <w:pPr>
              <w:widowControl w:val="0"/>
              <w:rPr>
                <w:rFonts w:ascii="Tahoma" w:hAnsi="Tahoma"/>
                <w:sz w:val="16"/>
              </w:rPr>
            </w:pPr>
            <w:r w:rsidRPr="00C30174">
              <w:rPr>
                <w:rFonts w:ascii="Tahoma" w:hAnsi="Tahoma"/>
                <w:sz w:val="16"/>
              </w:rPr>
              <w:t>До 2025 года</w:t>
            </w:r>
          </w:p>
        </w:tc>
        <w:tc>
          <w:tcPr>
            <w:tcW w:w="1827" w:type="dxa"/>
            <w:shd w:val="clear" w:color="auto" w:fill="auto"/>
          </w:tcPr>
          <w:p w14:paraId="1ADB48F7" w14:textId="77777777" w:rsidR="00DD38D4" w:rsidRPr="00C30174" w:rsidRDefault="00DD38D4" w:rsidP="009F5B61">
            <w:pPr>
              <w:widowControl w:val="0"/>
              <w:rPr>
                <w:rFonts w:ascii="Tahoma" w:hAnsi="Tahoma"/>
                <w:sz w:val="16"/>
              </w:rPr>
            </w:pPr>
            <w:r w:rsidRPr="00C30174">
              <w:rPr>
                <w:rFonts w:ascii="Tahoma" w:hAnsi="Tahoma"/>
                <w:sz w:val="16"/>
              </w:rPr>
              <w:t>1,83</w:t>
            </w:r>
          </w:p>
        </w:tc>
        <w:tc>
          <w:tcPr>
            <w:tcW w:w="1791" w:type="dxa"/>
          </w:tcPr>
          <w:p w14:paraId="698AFA2E" w14:textId="77777777" w:rsidR="00DD38D4" w:rsidRPr="00C30174" w:rsidRDefault="00DD38D4" w:rsidP="009F5B61">
            <w:pPr>
              <w:widowControl w:val="0"/>
              <w:rPr>
                <w:rFonts w:ascii="Tahoma" w:hAnsi="Tahoma"/>
                <w:sz w:val="16"/>
              </w:rPr>
            </w:pPr>
            <w:r w:rsidRPr="00C30174">
              <w:rPr>
                <w:rFonts w:ascii="Tahoma" w:hAnsi="Tahoma"/>
                <w:sz w:val="16"/>
              </w:rPr>
              <w:t>7,8</w:t>
            </w:r>
          </w:p>
        </w:tc>
        <w:tc>
          <w:tcPr>
            <w:tcW w:w="1773" w:type="dxa"/>
          </w:tcPr>
          <w:p w14:paraId="13AC975F" w14:textId="77777777" w:rsidR="00DD38D4" w:rsidRPr="00C30174" w:rsidRDefault="00DD38D4" w:rsidP="009F5B61">
            <w:pPr>
              <w:widowControl w:val="0"/>
              <w:rPr>
                <w:rFonts w:ascii="Tahoma" w:hAnsi="Tahoma"/>
                <w:sz w:val="16"/>
              </w:rPr>
            </w:pPr>
            <w:r w:rsidRPr="00C30174">
              <w:rPr>
                <w:rFonts w:ascii="Tahoma" w:hAnsi="Tahoma"/>
                <w:sz w:val="16"/>
              </w:rPr>
              <w:t>50</w:t>
            </w:r>
          </w:p>
        </w:tc>
      </w:tr>
      <w:tr w:rsidR="00677B13" w:rsidRPr="00C30174" w14:paraId="7C98965A" w14:textId="77777777" w:rsidTr="009F5B61">
        <w:trPr>
          <w:cantSplit/>
          <w:trHeight w:val="20"/>
          <w:jc w:val="center"/>
        </w:trPr>
        <w:tc>
          <w:tcPr>
            <w:tcW w:w="489" w:type="dxa"/>
          </w:tcPr>
          <w:p w14:paraId="758D4BF4" w14:textId="171BF914" w:rsidR="00677B13" w:rsidRPr="00C30174" w:rsidRDefault="00677B13" w:rsidP="009F5B61">
            <w:pPr>
              <w:pStyle w:val="aff1"/>
              <w:widowControl w:val="0"/>
              <w:numPr>
                <w:ilvl w:val="0"/>
                <w:numId w:val="41"/>
              </w:numPr>
              <w:spacing w:line="240" w:lineRule="auto"/>
              <w:ind w:left="0" w:firstLine="0"/>
              <w:jc w:val="center"/>
              <w:rPr>
                <w:rFonts w:ascii="Tahoma" w:hAnsi="Tahoma"/>
                <w:sz w:val="16"/>
              </w:rPr>
            </w:pPr>
          </w:p>
        </w:tc>
        <w:tc>
          <w:tcPr>
            <w:tcW w:w="2249" w:type="dxa"/>
            <w:shd w:val="clear" w:color="auto" w:fill="auto"/>
          </w:tcPr>
          <w:p w14:paraId="48A7B624" w14:textId="60D1A462" w:rsidR="00677B13" w:rsidRPr="00C30174" w:rsidRDefault="00677B13" w:rsidP="009F5B61">
            <w:pPr>
              <w:widowControl w:val="0"/>
              <w:rPr>
                <w:rFonts w:ascii="Tahoma" w:hAnsi="Tahoma"/>
                <w:sz w:val="16"/>
              </w:rPr>
            </w:pPr>
            <w:r w:rsidRPr="00C30174">
              <w:rPr>
                <w:rFonts w:ascii="Tahoma" w:hAnsi="Tahoma"/>
                <w:sz w:val="16"/>
              </w:rPr>
              <w:t>Гостиничный комплекс «Приморские тропики»</w:t>
            </w:r>
          </w:p>
        </w:tc>
        <w:tc>
          <w:tcPr>
            <w:tcW w:w="1847" w:type="dxa"/>
          </w:tcPr>
          <w:p w14:paraId="65036F7F" w14:textId="42E267A8" w:rsidR="00677B13" w:rsidRPr="00C30174" w:rsidRDefault="00677B13" w:rsidP="009F5B61">
            <w:pPr>
              <w:widowControl w:val="0"/>
              <w:rPr>
                <w:rFonts w:ascii="Tahoma" w:hAnsi="Tahoma"/>
                <w:sz w:val="16"/>
              </w:rPr>
            </w:pPr>
            <w:r w:rsidRPr="00C30174">
              <w:rPr>
                <w:rFonts w:ascii="Tahoma" w:hAnsi="Tahoma"/>
                <w:sz w:val="16"/>
              </w:rPr>
              <w:t>Деятельность по предоставлению мест для временного проживания</w:t>
            </w:r>
          </w:p>
        </w:tc>
        <w:tc>
          <w:tcPr>
            <w:tcW w:w="1734" w:type="dxa"/>
          </w:tcPr>
          <w:p w14:paraId="4FD954F8" w14:textId="3509C679" w:rsidR="00677B13" w:rsidRPr="00C30174" w:rsidRDefault="00677B13" w:rsidP="009F5B61">
            <w:pPr>
              <w:widowControl w:val="0"/>
              <w:rPr>
                <w:rFonts w:ascii="Tahoma" w:hAnsi="Tahoma"/>
                <w:sz w:val="16"/>
              </w:rPr>
            </w:pPr>
            <w:r w:rsidRPr="00C30174">
              <w:rPr>
                <w:rFonts w:ascii="Tahoma" w:hAnsi="Tahoma"/>
                <w:sz w:val="16"/>
              </w:rPr>
              <w:t>Владивостокский городской округ, пос. Русский</w:t>
            </w:r>
          </w:p>
        </w:tc>
        <w:tc>
          <w:tcPr>
            <w:tcW w:w="1637" w:type="dxa"/>
          </w:tcPr>
          <w:p w14:paraId="5F9D9545" w14:textId="2CD63C29" w:rsidR="00677B13" w:rsidRPr="00C30174" w:rsidRDefault="00677B13" w:rsidP="009F5B61">
            <w:pPr>
              <w:widowControl w:val="0"/>
              <w:rPr>
                <w:rFonts w:ascii="Tahoma" w:hAnsi="Tahoma"/>
                <w:sz w:val="16"/>
              </w:rPr>
            </w:pPr>
            <w:r w:rsidRPr="00C30174">
              <w:rPr>
                <w:rFonts w:ascii="Tahoma" w:hAnsi="Tahoma"/>
                <w:sz w:val="16"/>
              </w:rPr>
              <w:t>-</w:t>
            </w:r>
          </w:p>
        </w:tc>
        <w:tc>
          <w:tcPr>
            <w:tcW w:w="1722" w:type="dxa"/>
          </w:tcPr>
          <w:p w14:paraId="3B74567A" w14:textId="4D875F9F" w:rsidR="00677B13" w:rsidRPr="00C30174" w:rsidRDefault="00677B13" w:rsidP="009F5B61">
            <w:pPr>
              <w:widowControl w:val="0"/>
              <w:rPr>
                <w:rFonts w:ascii="Tahoma" w:hAnsi="Tahoma"/>
                <w:sz w:val="16"/>
              </w:rPr>
            </w:pPr>
            <w:r w:rsidRPr="00C30174">
              <w:rPr>
                <w:rFonts w:ascii="Tahoma" w:hAnsi="Tahoma"/>
                <w:sz w:val="16"/>
              </w:rPr>
              <w:t>До 2030 года</w:t>
            </w:r>
          </w:p>
        </w:tc>
        <w:tc>
          <w:tcPr>
            <w:tcW w:w="1827" w:type="dxa"/>
            <w:shd w:val="clear" w:color="auto" w:fill="auto"/>
          </w:tcPr>
          <w:p w14:paraId="79265B10" w14:textId="2FA8D97D" w:rsidR="00677B13" w:rsidRPr="00C30174" w:rsidRDefault="00677B13" w:rsidP="009F5B61">
            <w:pPr>
              <w:widowControl w:val="0"/>
              <w:rPr>
                <w:rFonts w:ascii="Tahoma" w:hAnsi="Tahoma"/>
                <w:sz w:val="16"/>
              </w:rPr>
            </w:pPr>
            <w:r w:rsidRPr="00C30174">
              <w:rPr>
                <w:rFonts w:ascii="Tahoma" w:hAnsi="Tahoma"/>
                <w:sz w:val="16"/>
              </w:rPr>
              <w:t>29,57</w:t>
            </w:r>
          </w:p>
        </w:tc>
        <w:tc>
          <w:tcPr>
            <w:tcW w:w="1791" w:type="dxa"/>
          </w:tcPr>
          <w:p w14:paraId="4F805F5C" w14:textId="7BAC5F4E" w:rsidR="00677B13" w:rsidRPr="00C30174" w:rsidRDefault="00677B13" w:rsidP="009F5B61">
            <w:pPr>
              <w:widowControl w:val="0"/>
              <w:rPr>
                <w:rFonts w:ascii="Tahoma" w:hAnsi="Tahoma"/>
                <w:sz w:val="16"/>
              </w:rPr>
            </w:pPr>
            <w:r w:rsidRPr="00C30174">
              <w:rPr>
                <w:rFonts w:ascii="Tahoma" w:hAnsi="Tahoma"/>
                <w:sz w:val="16"/>
              </w:rPr>
              <w:t>2,7</w:t>
            </w:r>
          </w:p>
        </w:tc>
        <w:tc>
          <w:tcPr>
            <w:tcW w:w="1773" w:type="dxa"/>
          </w:tcPr>
          <w:p w14:paraId="0AD731A7" w14:textId="24C79140" w:rsidR="00677B13" w:rsidRPr="00C30174" w:rsidRDefault="00677B13" w:rsidP="009F5B61">
            <w:pPr>
              <w:widowControl w:val="0"/>
              <w:rPr>
                <w:rFonts w:ascii="Tahoma" w:hAnsi="Tahoma"/>
                <w:sz w:val="16"/>
              </w:rPr>
            </w:pPr>
            <w:r w:rsidRPr="00C30174">
              <w:rPr>
                <w:rFonts w:ascii="Tahoma" w:hAnsi="Tahoma"/>
                <w:sz w:val="16"/>
              </w:rPr>
              <w:t>2000</w:t>
            </w:r>
          </w:p>
        </w:tc>
      </w:tr>
      <w:tr w:rsidR="00DD38D4" w:rsidRPr="00C30174" w14:paraId="3358BE12" w14:textId="77777777" w:rsidTr="009F5B61">
        <w:trPr>
          <w:cantSplit/>
          <w:trHeight w:val="20"/>
          <w:jc w:val="center"/>
        </w:trPr>
        <w:tc>
          <w:tcPr>
            <w:tcW w:w="489" w:type="dxa"/>
            <w:tcBorders>
              <w:bottom w:val="single" w:sz="4" w:space="0" w:color="auto"/>
            </w:tcBorders>
          </w:tcPr>
          <w:p w14:paraId="7C44C8A1" w14:textId="77777777" w:rsidR="00DD38D4" w:rsidRPr="00C30174" w:rsidRDefault="00DD38D4" w:rsidP="009F5B61">
            <w:pPr>
              <w:widowControl w:val="0"/>
              <w:jc w:val="center"/>
              <w:rPr>
                <w:rFonts w:ascii="Tahoma" w:hAnsi="Tahoma"/>
                <w:sz w:val="16"/>
              </w:rPr>
            </w:pPr>
          </w:p>
        </w:tc>
        <w:tc>
          <w:tcPr>
            <w:tcW w:w="9189" w:type="dxa"/>
            <w:gridSpan w:val="5"/>
            <w:tcBorders>
              <w:bottom w:val="single" w:sz="4" w:space="0" w:color="auto"/>
            </w:tcBorders>
            <w:shd w:val="clear" w:color="auto" w:fill="auto"/>
            <w:vAlign w:val="center"/>
          </w:tcPr>
          <w:p w14:paraId="75D1B8CE" w14:textId="77777777" w:rsidR="00DD38D4" w:rsidRPr="00C30174" w:rsidRDefault="00DD38D4" w:rsidP="00935776">
            <w:pPr>
              <w:widowControl w:val="0"/>
              <w:rPr>
                <w:rFonts w:ascii="Tahoma" w:hAnsi="Tahoma"/>
                <w:b/>
                <w:sz w:val="16"/>
              </w:rPr>
            </w:pPr>
            <w:r w:rsidRPr="00C30174">
              <w:rPr>
                <w:rFonts w:ascii="Tahoma" w:hAnsi="Tahoma"/>
                <w:b/>
                <w:sz w:val="16"/>
              </w:rPr>
              <w:t>Общий эффект по всем направлениям</w:t>
            </w:r>
          </w:p>
        </w:tc>
        <w:tc>
          <w:tcPr>
            <w:tcW w:w="1827" w:type="dxa"/>
            <w:shd w:val="clear" w:color="auto" w:fill="auto"/>
            <w:vAlign w:val="center"/>
          </w:tcPr>
          <w:p w14:paraId="09AB9B78" w14:textId="76FCB062" w:rsidR="00DD38D4" w:rsidRPr="00C30174" w:rsidRDefault="002F11BE" w:rsidP="00D832E6">
            <w:pPr>
              <w:widowControl w:val="0"/>
              <w:jc w:val="center"/>
              <w:rPr>
                <w:rFonts w:ascii="Tahoma" w:hAnsi="Tahoma"/>
                <w:b/>
                <w:sz w:val="16"/>
              </w:rPr>
            </w:pPr>
            <w:r w:rsidRPr="00C30174">
              <w:rPr>
                <w:rFonts w:ascii="Tahoma" w:hAnsi="Tahoma"/>
                <w:b/>
                <w:sz w:val="16"/>
              </w:rPr>
              <w:t>611,56</w:t>
            </w:r>
          </w:p>
        </w:tc>
        <w:tc>
          <w:tcPr>
            <w:tcW w:w="1791" w:type="dxa"/>
            <w:vAlign w:val="center"/>
          </w:tcPr>
          <w:p w14:paraId="1777FBF9" w14:textId="77777777" w:rsidR="00DD38D4" w:rsidRPr="00C30174" w:rsidRDefault="00DD38D4" w:rsidP="00D832E6">
            <w:pPr>
              <w:widowControl w:val="0"/>
              <w:jc w:val="center"/>
              <w:rPr>
                <w:rFonts w:ascii="Tahoma" w:hAnsi="Tahoma"/>
                <w:b/>
                <w:sz w:val="16"/>
              </w:rPr>
            </w:pPr>
            <w:r w:rsidRPr="00C30174">
              <w:rPr>
                <w:rFonts w:ascii="Tahoma" w:hAnsi="Tahoma"/>
                <w:b/>
                <w:sz w:val="16"/>
              </w:rPr>
              <w:t>-</w:t>
            </w:r>
          </w:p>
        </w:tc>
        <w:tc>
          <w:tcPr>
            <w:tcW w:w="1773" w:type="dxa"/>
            <w:vAlign w:val="center"/>
          </w:tcPr>
          <w:p w14:paraId="710A4DD4" w14:textId="3B128108" w:rsidR="00DD38D4" w:rsidRPr="00C30174" w:rsidRDefault="002F11BE" w:rsidP="00D832E6">
            <w:pPr>
              <w:widowControl w:val="0"/>
              <w:jc w:val="center"/>
              <w:rPr>
                <w:rFonts w:ascii="Tahoma" w:hAnsi="Tahoma"/>
                <w:b/>
                <w:sz w:val="16"/>
              </w:rPr>
            </w:pPr>
            <w:r w:rsidRPr="00C30174">
              <w:rPr>
                <w:rFonts w:ascii="Tahoma" w:hAnsi="Tahoma"/>
                <w:b/>
                <w:sz w:val="16"/>
              </w:rPr>
              <w:t>17228</w:t>
            </w:r>
          </w:p>
        </w:tc>
      </w:tr>
    </w:tbl>
    <w:p w14:paraId="028FECF0" w14:textId="77777777" w:rsidR="00676387" w:rsidRPr="00C30174" w:rsidRDefault="00676387" w:rsidP="006621CC">
      <w:pPr>
        <w:pStyle w:val="a6"/>
        <w:sectPr w:rsidR="00676387" w:rsidRPr="00C30174" w:rsidSect="00FB3315">
          <w:footnotePr>
            <w:numRestart w:val="eachPage"/>
          </w:footnotePr>
          <w:pgSz w:w="16838" w:h="11906" w:orient="landscape" w:code="9"/>
          <w:pgMar w:top="1134" w:right="851" w:bottom="1134" w:left="1134" w:header="709" w:footer="709" w:gutter="0"/>
          <w:cols w:space="708"/>
          <w:docGrid w:linePitch="360"/>
        </w:sectPr>
      </w:pPr>
    </w:p>
    <w:p w14:paraId="2FADE5F2" w14:textId="346F6970" w:rsidR="0020526C" w:rsidRPr="00C30174" w:rsidRDefault="0020526C" w:rsidP="00DC01A5">
      <w:pPr>
        <w:pStyle w:val="2"/>
      </w:pPr>
      <w:bookmarkStart w:id="3319" w:name="_Toc36218979"/>
      <w:bookmarkStart w:id="3320" w:name="_Toc153270936"/>
      <w:r w:rsidRPr="00C30174">
        <w:lastRenderedPageBreak/>
        <w:t>Расчет бюджетного, коммерческого и социального эффектов от реализации предложенных инвестиционных проектов</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9"/>
      <w:bookmarkEnd w:id="3320"/>
    </w:p>
    <w:p w14:paraId="760F6603" w14:textId="5985E427" w:rsidR="00881386" w:rsidRPr="00C30174" w:rsidRDefault="00881386" w:rsidP="006621CC">
      <w:pPr>
        <w:pStyle w:val="a6"/>
      </w:pPr>
      <w:bookmarkStart w:id="3321" w:name="_Toc468459484"/>
      <w:bookmarkStart w:id="3322" w:name="_Toc468459959"/>
      <w:bookmarkStart w:id="3323" w:name="_Toc468460837"/>
      <w:bookmarkStart w:id="3324" w:name="_Toc468464713"/>
      <w:bookmarkStart w:id="3325" w:name="_Toc468466559"/>
      <w:bookmarkStart w:id="3326" w:name="_Toc468466961"/>
      <w:bookmarkStart w:id="3327" w:name="_Toc468469981"/>
      <w:bookmarkStart w:id="3328" w:name="_Toc468471249"/>
      <w:bookmarkStart w:id="3329" w:name="_Toc468471355"/>
      <w:bookmarkStart w:id="3330" w:name="_Toc468475136"/>
      <w:bookmarkStart w:id="3331" w:name="_Toc468549951"/>
      <w:bookmarkStart w:id="3332" w:name="_Toc468551345"/>
      <w:bookmarkStart w:id="3333" w:name="_Toc468555151"/>
      <w:bookmarkStart w:id="3334" w:name="_Toc468556739"/>
      <w:bookmarkStart w:id="3335" w:name="_Toc468561370"/>
      <w:bookmarkStart w:id="3336" w:name="_Toc468696728"/>
      <w:bookmarkStart w:id="3337" w:name="_Toc468698642"/>
      <w:bookmarkStart w:id="3338" w:name="_Toc468704452"/>
      <w:bookmarkStart w:id="3339" w:name="_Toc468704536"/>
      <w:bookmarkStart w:id="3340" w:name="_Toc468708139"/>
      <w:bookmarkStart w:id="3341" w:name="_Toc468711133"/>
      <w:bookmarkStart w:id="3342" w:name="_Toc468712383"/>
      <w:bookmarkStart w:id="3343" w:name="_Toc468712500"/>
      <w:bookmarkStart w:id="3344" w:name="_Toc468712697"/>
      <w:bookmarkStart w:id="3345" w:name="_Toc468720134"/>
      <w:bookmarkStart w:id="3346" w:name="_Toc468720397"/>
      <w:bookmarkStart w:id="3347" w:name="_Toc468721138"/>
      <w:bookmarkStart w:id="3348" w:name="_Toc468723523"/>
      <w:bookmarkStart w:id="3349" w:name="_Toc468726255"/>
      <w:bookmarkStart w:id="3350" w:name="_Toc468727902"/>
      <w:bookmarkStart w:id="3351" w:name="_Toc468732924"/>
      <w:bookmarkStart w:id="3352" w:name="_Toc468736200"/>
      <w:bookmarkStart w:id="3353" w:name="_Toc468739040"/>
      <w:bookmarkStart w:id="3354" w:name="_Toc468789907"/>
      <w:bookmarkStart w:id="3355" w:name="_Toc468796760"/>
      <w:bookmarkStart w:id="3356" w:name="_Toc468797984"/>
      <w:bookmarkStart w:id="3357" w:name="_Toc468803299"/>
      <w:bookmarkStart w:id="3358" w:name="_Toc468807505"/>
      <w:bookmarkStart w:id="3359" w:name="_Toc468812089"/>
      <w:bookmarkStart w:id="3360" w:name="_Toc468812747"/>
      <w:bookmarkStart w:id="3361" w:name="_Toc468826080"/>
      <w:bookmarkStart w:id="3362" w:name="_Toc468880896"/>
      <w:bookmarkStart w:id="3363" w:name="_Toc473884849"/>
      <w:bookmarkStart w:id="3364" w:name="_Toc449447015"/>
      <w:bookmarkStart w:id="3365" w:name="_Toc449517879"/>
      <w:bookmarkStart w:id="3366" w:name="_Toc449622245"/>
      <w:bookmarkStart w:id="3367" w:name="_Toc449708210"/>
      <w:bookmarkStart w:id="3368" w:name="_Toc449708464"/>
      <w:bookmarkStart w:id="3369" w:name="_Toc449716093"/>
      <w:r w:rsidRPr="00C30174">
        <w:t>В результате реализации инвестиционных проектов увеличится интенсивность движения капиталов, товаров, услуг, возрастет уровень конкурентоспособности Владивостокского городского округа. Оце</w:t>
      </w:r>
      <w:r w:rsidR="0093767C" w:rsidRPr="00C30174">
        <w:t>нка бюджетного, коммерческого и</w:t>
      </w:r>
      <w:r w:rsidR="0093767C" w:rsidRPr="00C30174">
        <w:rPr>
          <w:lang w:val="en-US"/>
        </w:rPr>
        <w:t> </w:t>
      </w:r>
      <w:r w:rsidRPr="00C30174">
        <w:t>социального эффекта от реализации предложенных инвестиционных проектов позволит продемонстрировать потенциальное изменение состояния экономики городского округа в результате ожидаемой реализации потенциально возможных инвестиционных проектов.</w:t>
      </w:r>
    </w:p>
    <w:p w14:paraId="47C96891" w14:textId="34CD8A01" w:rsidR="00881386" w:rsidRPr="00C30174" w:rsidRDefault="00881386" w:rsidP="006621CC">
      <w:pPr>
        <w:pStyle w:val="a6"/>
      </w:pPr>
      <w:r w:rsidRPr="00C30174">
        <w:t>В качестве основы для расчета показателей бюджетной эффективности используются суммы поступлений в бюджет. Бюджетный эффект от реализации решений прогноза размещения инвести</w:t>
      </w:r>
      <w:r w:rsidR="0093767C" w:rsidRPr="00C30174">
        <w:t>ционных проектов, относящихся к</w:t>
      </w:r>
      <w:r w:rsidR="0093767C" w:rsidRPr="00C30174">
        <w:rPr>
          <w:lang w:val="en-US"/>
        </w:rPr>
        <w:t> </w:t>
      </w:r>
      <w:r w:rsidRPr="00C30174">
        <w:t xml:space="preserve">приоритетным направлениям экономической деятельности Владивостокского городского округа, включает в себя оценку влияния на местный бюджет принимаемых градостроительных решений с точки зрения доходов. Горизонт расчета бюджетного эффекта равен расчетному сроку </w:t>
      </w:r>
      <w:r w:rsidR="003E3CBB" w:rsidRPr="00C30174">
        <w:t xml:space="preserve">реализации </w:t>
      </w:r>
      <w:r w:rsidRPr="00C30174">
        <w:t xml:space="preserve">генерального плана – конец </w:t>
      </w:r>
      <w:r w:rsidR="00223FC1" w:rsidRPr="00C30174">
        <w:t>2040</w:t>
      </w:r>
      <w:r w:rsidRPr="00C30174">
        <w:t xml:space="preserve"> года. </w:t>
      </w:r>
    </w:p>
    <w:p w14:paraId="14BD56AC" w14:textId="1D8A233F" w:rsidR="00881386" w:rsidRPr="00C30174" w:rsidRDefault="00881386" w:rsidP="006621CC">
      <w:pPr>
        <w:pStyle w:val="a6"/>
      </w:pPr>
      <w:r w:rsidRPr="00C30174">
        <w:t>Совокупность доходов местного бюджета Владивостокского городского округа определяется несколькими видами налогов (</w:t>
      </w:r>
      <w:r w:rsidRPr="00C30174">
        <w:fldChar w:fldCharType="begin"/>
      </w:r>
      <w:r w:rsidRPr="00C30174">
        <w:instrText xml:space="preserve"> REF _Ref468789934 \h </w:instrText>
      </w:r>
      <w:r w:rsidR="00703E67" w:rsidRPr="00C30174">
        <w:instrText xml:space="preserve"> \* MERGEFORMAT </w:instrText>
      </w:r>
      <w:r w:rsidRPr="00C30174">
        <w:fldChar w:fldCharType="separate"/>
      </w:r>
      <w:r w:rsidR="006621CC" w:rsidRPr="00C30174">
        <w:t>Таблица 26</w:t>
      </w:r>
      <w:r w:rsidRPr="00C30174">
        <w:fldChar w:fldCharType="end"/>
      </w:r>
      <w:r w:rsidRPr="00C30174">
        <w:t>).</w:t>
      </w:r>
    </w:p>
    <w:p w14:paraId="3EB2CFB6" w14:textId="6F8B5A00" w:rsidR="00881386" w:rsidRPr="00C30174" w:rsidRDefault="00881386" w:rsidP="00865C91">
      <w:pPr>
        <w:pStyle w:val="af1"/>
        <w:rPr>
          <w:i/>
        </w:rPr>
      </w:pPr>
      <w:bookmarkStart w:id="3370" w:name="_Ref468789934"/>
      <w:r w:rsidRPr="00C30174">
        <w:t xml:space="preserve">Таблица </w:t>
      </w:r>
      <w:r w:rsidR="006554D7" w:rsidRPr="00C30174">
        <w:rPr>
          <w:noProof/>
        </w:rPr>
        <w:fldChar w:fldCharType="begin"/>
      </w:r>
      <w:r w:rsidR="006554D7" w:rsidRPr="00C30174">
        <w:rPr>
          <w:noProof/>
        </w:rPr>
        <w:instrText xml:space="preserve"> SEQ Таблица \* ARABIC </w:instrText>
      </w:r>
      <w:r w:rsidR="006554D7" w:rsidRPr="00C30174">
        <w:rPr>
          <w:noProof/>
        </w:rPr>
        <w:fldChar w:fldCharType="separate"/>
      </w:r>
      <w:r w:rsidR="006621CC" w:rsidRPr="00C30174">
        <w:rPr>
          <w:noProof/>
        </w:rPr>
        <w:t>26</w:t>
      </w:r>
      <w:r w:rsidR="006554D7" w:rsidRPr="00C30174">
        <w:rPr>
          <w:noProof/>
        </w:rPr>
        <w:fldChar w:fldCharType="end"/>
      </w:r>
      <w:bookmarkEnd w:id="3370"/>
      <w:r w:rsidR="00A83F4C" w:rsidRPr="00C30174">
        <w:t xml:space="preserve"> –</w:t>
      </w:r>
      <w:r w:rsidRPr="00C30174">
        <w:t xml:space="preserve"> Виды налогов, которыми определяется совокупность доходов краевого бюджета Приморского края и бюджета Владивостокского городского округа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3870"/>
        <w:gridCol w:w="2268"/>
        <w:gridCol w:w="2232"/>
      </w:tblGrid>
      <w:tr w:rsidR="004D004D" w:rsidRPr="00C30174" w14:paraId="2A4A9905" w14:textId="77777777" w:rsidTr="00A0230B">
        <w:tc>
          <w:tcPr>
            <w:tcW w:w="1767" w:type="dxa"/>
            <w:vAlign w:val="center"/>
          </w:tcPr>
          <w:p w14:paraId="6CD7610A" w14:textId="77777777" w:rsidR="00881386" w:rsidRPr="00C30174" w:rsidRDefault="00881386" w:rsidP="00A0230B">
            <w:pPr>
              <w:jc w:val="center"/>
              <w:rPr>
                <w:rFonts w:ascii="Tahoma" w:hAnsi="Tahoma"/>
                <w:sz w:val="20"/>
              </w:rPr>
            </w:pPr>
            <w:r w:rsidRPr="00C30174">
              <w:rPr>
                <w:rFonts w:ascii="Tahoma" w:hAnsi="Tahoma"/>
                <w:sz w:val="20"/>
              </w:rPr>
              <w:t>Налоги</w:t>
            </w:r>
          </w:p>
        </w:tc>
        <w:tc>
          <w:tcPr>
            <w:tcW w:w="3870" w:type="dxa"/>
            <w:vAlign w:val="center"/>
          </w:tcPr>
          <w:p w14:paraId="1DB2BA5D" w14:textId="77777777" w:rsidR="00881386" w:rsidRPr="00C30174" w:rsidRDefault="00881386" w:rsidP="00A0230B">
            <w:pPr>
              <w:jc w:val="center"/>
              <w:rPr>
                <w:rFonts w:ascii="Tahoma" w:hAnsi="Tahoma"/>
                <w:sz w:val="20"/>
              </w:rPr>
            </w:pPr>
            <w:r w:rsidRPr="00C30174">
              <w:rPr>
                <w:rFonts w:ascii="Tahoma" w:hAnsi="Tahoma"/>
                <w:sz w:val="20"/>
              </w:rPr>
              <w:t>Факторы изменения налоговой базы в результате реализации решений прогноза размещения инвестиционных объектов</w:t>
            </w:r>
          </w:p>
        </w:tc>
        <w:tc>
          <w:tcPr>
            <w:tcW w:w="2268" w:type="dxa"/>
            <w:vAlign w:val="center"/>
          </w:tcPr>
          <w:p w14:paraId="6CA453D4" w14:textId="77777777" w:rsidR="00881386" w:rsidRPr="00C30174" w:rsidRDefault="00881386" w:rsidP="00A0230B">
            <w:pPr>
              <w:jc w:val="center"/>
              <w:rPr>
                <w:rFonts w:ascii="Tahoma" w:hAnsi="Tahoma"/>
                <w:sz w:val="20"/>
              </w:rPr>
            </w:pPr>
            <w:r w:rsidRPr="00C30174">
              <w:rPr>
                <w:rFonts w:ascii="Tahoma" w:hAnsi="Tahoma"/>
                <w:sz w:val="20"/>
              </w:rPr>
              <w:t xml:space="preserve">Нормативы отчислений налоговых доходов в </w:t>
            </w:r>
            <w:hyperlink r:id="rId71" w:history="1">
              <w:r w:rsidRPr="00C30174">
                <w:rPr>
                  <w:rStyle w:val="afffb"/>
                  <w:rFonts w:ascii="Tahoma" w:hAnsi="Tahoma"/>
                  <w:color w:val="auto"/>
                  <w:sz w:val="20"/>
                  <w:u w:val="none"/>
                </w:rPr>
                <w:t>бюджеты</w:t>
              </w:r>
            </w:hyperlink>
            <w:r w:rsidRPr="00C30174">
              <w:rPr>
                <w:rFonts w:ascii="Tahoma" w:hAnsi="Tahoma"/>
                <w:sz w:val="20"/>
              </w:rPr>
              <w:t xml:space="preserve"> субъектов Российской Федерации, %</w:t>
            </w:r>
          </w:p>
        </w:tc>
        <w:tc>
          <w:tcPr>
            <w:tcW w:w="2232" w:type="dxa"/>
            <w:vAlign w:val="center"/>
          </w:tcPr>
          <w:p w14:paraId="7730E83E" w14:textId="77777777" w:rsidR="00881386" w:rsidRPr="00C30174" w:rsidRDefault="00881386" w:rsidP="00A0230B">
            <w:pPr>
              <w:jc w:val="center"/>
              <w:rPr>
                <w:rFonts w:ascii="Tahoma" w:hAnsi="Tahoma"/>
                <w:sz w:val="20"/>
              </w:rPr>
            </w:pPr>
            <w:r w:rsidRPr="00C30174">
              <w:rPr>
                <w:rFonts w:ascii="Tahoma" w:hAnsi="Tahoma"/>
                <w:sz w:val="20"/>
              </w:rPr>
              <w:t xml:space="preserve">Нормативы отчислений налоговых доходов в </w:t>
            </w:r>
            <w:hyperlink r:id="rId72" w:history="1">
              <w:r w:rsidRPr="00C30174">
                <w:rPr>
                  <w:rStyle w:val="afffb"/>
                  <w:rFonts w:ascii="Tahoma" w:hAnsi="Tahoma"/>
                  <w:color w:val="auto"/>
                  <w:sz w:val="20"/>
                  <w:u w:val="none"/>
                </w:rPr>
                <w:t>бюджет</w:t>
              </w:r>
            </w:hyperlink>
            <w:r w:rsidRPr="00C30174">
              <w:rPr>
                <w:rFonts w:ascii="Tahoma" w:hAnsi="Tahoma"/>
                <w:sz w:val="20"/>
              </w:rPr>
              <w:t xml:space="preserve"> Владивостокского городского округа, %</w:t>
            </w:r>
          </w:p>
        </w:tc>
      </w:tr>
      <w:tr w:rsidR="004D004D" w:rsidRPr="00C30174" w14:paraId="0229CC5F" w14:textId="77777777" w:rsidTr="00A0230B">
        <w:tc>
          <w:tcPr>
            <w:tcW w:w="1767" w:type="dxa"/>
            <w:vAlign w:val="center"/>
          </w:tcPr>
          <w:p w14:paraId="0ADD3075" w14:textId="77777777" w:rsidR="00881386" w:rsidRPr="00C30174" w:rsidRDefault="00881386" w:rsidP="00A0230B">
            <w:pPr>
              <w:rPr>
                <w:rFonts w:ascii="Tahoma" w:hAnsi="Tahoma"/>
                <w:sz w:val="20"/>
              </w:rPr>
            </w:pPr>
            <w:r w:rsidRPr="00C30174">
              <w:rPr>
                <w:rFonts w:ascii="Tahoma" w:hAnsi="Tahoma"/>
                <w:sz w:val="20"/>
              </w:rPr>
              <w:t>Налог на доходы физических лиц (далее – НДФЛ)</w:t>
            </w:r>
          </w:p>
        </w:tc>
        <w:tc>
          <w:tcPr>
            <w:tcW w:w="3870" w:type="dxa"/>
            <w:vAlign w:val="center"/>
          </w:tcPr>
          <w:p w14:paraId="6298B199" w14:textId="77777777" w:rsidR="00881386" w:rsidRPr="00C30174" w:rsidRDefault="00881386" w:rsidP="00A0230B">
            <w:pPr>
              <w:rPr>
                <w:rFonts w:ascii="Tahoma" w:hAnsi="Tahoma"/>
                <w:sz w:val="20"/>
              </w:rPr>
            </w:pPr>
            <w:r w:rsidRPr="00C30174">
              <w:rPr>
                <w:rFonts w:ascii="Tahoma" w:hAnsi="Tahoma"/>
                <w:sz w:val="20"/>
              </w:rPr>
              <w:t>Увеличение количества рабочих мест;</w:t>
            </w:r>
          </w:p>
          <w:p w14:paraId="16E22429" w14:textId="77777777" w:rsidR="00881386" w:rsidRPr="00C30174" w:rsidRDefault="00881386" w:rsidP="00A0230B">
            <w:pPr>
              <w:rPr>
                <w:rFonts w:ascii="Tahoma" w:hAnsi="Tahoma"/>
                <w:sz w:val="20"/>
              </w:rPr>
            </w:pPr>
            <w:r w:rsidRPr="00C30174">
              <w:rPr>
                <w:rFonts w:ascii="Tahoma" w:hAnsi="Tahoma"/>
                <w:sz w:val="20"/>
              </w:rPr>
              <w:t>Увеличение благосостояния граждан (увеличение среднего уровня заработной платы).</w:t>
            </w:r>
          </w:p>
        </w:tc>
        <w:tc>
          <w:tcPr>
            <w:tcW w:w="2268" w:type="dxa"/>
            <w:vAlign w:val="center"/>
          </w:tcPr>
          <w:p w14:paraId="7C91E9BF" w14:textId="77777777" w:rsidR="00881386" w:rsidRPr="00C30174" w:rsidRDefault="00881386" w:rsidP="00A0230B">
            <w:pPr>
              <w:jc w:val="center"/>
              <w:rPr>
                <w:rFonts w:ascii="Tahoma" w:hAnsi="Tahoma"/>
                <w:sz w:val="20"/>
              </w:rPr>
            </w:pPr>
            <w:r w:rsidRPr="00C30174">
              <w:rPr>
                <w:rFonts w:ascii="Tahoma" w:hAnsi="Tahoma"/>
                <w:sz w:val="20"/>
              </w:rPr>
              <w:t>85</w:t>
            </w:r>
          </w:p>
        </w:tc>
        <w:tc>
          <w:tcPr>
            <w:tcW w:w="2232" w:type="dxa"/>
            <w:vAlign w:val="center"/>
          </w:tcPr>
          <w:p w14:paraId="04C12EB7" w14:textId="77777777" w:rsidR="00881386" w:rsidRPr="00C30174" w:rsidRDefault="00881386" w:rsidP="00A0230B">
            <w:pPr>
              <w:jc w:val="center"/>
              <w:rPr>
                <w:rFonts w:ascii="Tahoma" w:hAnsi="Tahoma"/>
                <w:sz w:val="20"/>
              </w:rPr>
            </w:pPr>
            <w:r w:rsidRPr="00C30174">
              <w:rPr>
                <w:rFonts w:ascii="Tahoma" w:hAnsi="Tahoma"/>
                <w:sz w:val="20"/>
              </w:rPr>
              <w:t>15</w:t>
            </w:r>
          </w:p>
        </w:tc>
      </w:tr>
      <w:tr w:rsidR="004D004D" w:rsidRPr="00C30174" w14:paraId="12F125A2" w14:textId="77777777" w:rsidTr="00A0230B">
        <w:tc>
          <w:tcPr>
            <w:tcW w:w="1767" w:type="dxa"/>
            <w:vAlign w:val="center"/>
          </w:tcPr>
          <w:p w14:paraId="1891FA3B" w14:textId="77777777" w:rsidR="00881386" w:rsidRPr="00C30174" w:rsidRDefault="00881386" w:rsidP="00A0230B">
            <w:pPr>
              <w:rPr>
                <w:rFonts w:ascii="Tahoma" w:hAnsi="Tahoma"/>
                <w:sz w:val="20"/>
              </w:rPr>
            </w:pPr>
            <w:r w:rsidRPr="00C30174">
              <w:rPr>
                <w:rFonts w:ascii="Tahoma" w:hAnsi="Tahoma"/>
                <w:sz w:val="20"/>
              </w:rPr>
              <w:t>Налог на прибыль организаций</w:t>
            </w:r>
          </w:p>
        </w:tc>
        <w:tc>
          <w:tcPr>
            <w:tcW w:w="3870" w:type="dxa"/>
            <w:vAlign w:val="center"/>
          </w:tcPr>
          <w:p w14:paraId="3339793C" w14:textId="77777777" w:rsidR="00881386" w:rsidRPr="00C30174" w:rsidRDefault="00881386" w:rsidP="00A0230B">
            <w:pPr>
              <w:rPr>
                <w:rFonts w:ascii="Tahoma" w:hAnsi="Tahoma"/>
                <w:sz w:val="20"/>
              </w:rPr>
            </w:pPr>
            <w:r w:rsidRPr="00C30174">
              <w:rPr>
                <w:rFonts w:ascii="Tahoma" w:hAnsi="Tahoma"/>
                <w:sz w:val="20"/>
              </w:rPr>
              <w:t>Увеличение выручки (по отраслям) в следствие:</w:t>
            </w:r>
          </w:p>
          <w:p w14:paraId="3EECCE6F" w14:textId="1F2F72C6" w:rsidR="00881386" w:rsidRPr="00C30174" w:rsidRDefault="00881386" w:rsidP="00A0230B">
            <w:pPr>
              <w:rPr>
                <w:rFonts w:ascii="Tahoma" w:hAnsi="Tahoma"/>
                <w:sz w:val="20"/>
              </w:rPr>
            </w:pPr>
            <w:r w:rsidRPr="00C30174">
              <w:rPr>
                <w:rFonts w:ascii="Tahoma" w:hAnsi="Tahoma"/>
                <w:sz w:val="20"/>
              </w:rPr>
              <w:t>- увеличение количества предприятий</w:t>
            </w:r>
            <w:r w:rsidR="00A50BD2" w:rsidRPr="00C30174">
              <w:rPr>
                <w:rFonts w:ascii="Tahoma" w:hAnsi="Tahoma"/>
                <w:sz w:val="20"/>
              </w:rPr>
              <w:t>;</w:t>
            </w:r>
          </w:p>
          <w:p w14:paraId="1DB857C9" w14:textId="77777777" w:rsidR="00881386" w:rsidRPr="00C30174" w:rsidRDefault="00881386" w:rsidP="00A0230B">
            <w:pPr>
              <w:rPr>
                <w:rFonts w:ascii="Tahoma" w:hAnsi="Tahoma"/>
                <w:sz w:val="20"/>
              </w:rPr>
            </w:pPr>
            <w:r w:rsidRPr="00C30174">
              <w:rPr>
                <w:rFonts w:ascii="Tahoma" w:hAnsi="Tahoma"/>
                <w:sz w:val="20"/>
              </w:rPr>
              <w:t>- увеличение мощностей существующих предприятий</w:t>
            </w:r>
          </w:p>
        </w:tc>
        <w:tc>
          <w:tcPr>
            <w:tcW w:w="2268" w:type="dxa"/>
            <w:vAlign w:val="center"/>
          </w:tcPr>
          <w:p w14:paraId="440C7D3B" w14:textId="77777777" w:rsidR="00881386" w:rsidRPr="00C30174" w:rsidRDefault="00881386" w:rsidP="00A0230B">
            <w:pPr>
              <w:jc w:val="center"/>
              <w:rPr>
                <w:rFonts w:ascii="Tahoma" w:hAnsi="Tahoma"/>
                <w:sz w:val="20"/>
              </w:rPr>
            </w:pPr>
            <w:r w:rsidRPr="00C30174">
              <w:rPr>
                <w:rFonts w:ascii="Tahoma" w:hAnsi="Tahoma"/>
                <w:sz w:val="20"/>
              </w:rPr>
              <w:t>100</w:t>
            </w:r>
          </w:p>
        </w:tc>
        <w:tc>
          <w:tcPr>
            <w:tcW w:w="2232" w:type="dxa"/>
            <w:vAlign w:val="center"/>
          </w:tcPr>
          <w:p w14:paraId="2E2D17A7" w14:textId="77777777" w:rsidR="00881386" w:rsidRPr="00C30174" w:rsidRDefault="00881386" w:rsidP="00A0230B">
            <w:pPr>
              <w:jc w:val="center"/>
              <w:rPr>
                <w:rFonts w:ascii="Tahoma" w:hAnsi="Tahoma"/>
                <w:sz w:val="20"/>
              </w:rPr>
            </w:pPr>
            <w:r w:rsidRPr="00C30174">
              <w:rPr>
                <w:rFonts w:ascii="Tahoma" w:hAnsi="Tahoma"/>
                <w:sz w:val="20"/>
              </w:rPr>
              <w:t>-</w:t>
            </w:r>
          </w:p>
        </w:tc>
      </w:tr>
      <w:tr w:rsidR="004D004D" w:rsidRPr="00C30174" w14:paraId="6E1B33AC" w14:textId="77777777" w:rsidTr="00A0230B">
        <w:tc>
          <w:tcPr>
            <w:tcW w:w="1767" w:type="dxa"/>
            <w:vAlign w:val="center"/>
          </w:tcPr>
          <w:p w14:paraId="483D61A9" w14:textId="77777777" w:rsidR="00881386" w:rsidRPr="00C30174" w:rsidRDefault="00881386" w:rsidP="00A0230B">
            <w:pPr>
              <w:rPr>
                <w:rFonts w:ascii="Tahoma" w:hAnsi="Tahoma"/>
                <w:sz w:val="20"/>
              </w:rPr>
            </w:pPr>
            <w:r w:rsidRPr="00C30174">
              <w:rPr>
                <w:rFonts w:ascii="Tahoma" w:hAnsi="Tahoma"/>
                <w:sz w:val="20"/>
              </w:rPr>
              <w:t>Налог на имущество организаций</w:t>
            </w:r>
          </w:p>
        </w:tc>
        <w:tc>
          <w:tcPr>
            <w:tcW w:w="3870" w:type="dxa"/>
            <w:vAlign w:val="center"/>
          </w:tcPr>
          <w:p w14:paraId="75D877DE" w14:textId="77777777" w:rsidR="00881386" w:rsidRPr="00C30174" w:rsidRDefault="00881386" w:rsidP="00A0230B">
            <w:pPr>
              <w:rPr>
                <w:rFonts w:ascii="Tahoma" w:hAnsi="Tahoma"/>
                <w:sz w:val="20"/>
              </w:rPr>
            </w:pPr>
            <w:r w:rsidRPr="00C30174">
              <w:rPr>
                <w:rFonts w:ascii="Tahoma" w:hAnsi="Tahoma"/>
                <w:sz w:val="20"/>
              </w:rPr>
              <w:t>Увеличение стоимости основных производственных фондов в результате создания новых предприятий, модернизации/расширения существующего производства</w:t>
            </w:r>
          </w:p>
        </w:tc>
        <w:tc>
          <w:tcPr>
            <w:tcW w:w="2268" w:type="dxa"/>
            <w:vAlign w:val="center"/>
          </w:tcPr>
          <w:p w14:paraId="0C7B79EF" w14:textId="77777777" w:rsidR="00881386" w:rsidRPr="00C30174" w:rsidRDefault="00881386" w:rsidP="00A0230B">
            <w:pPr>
              <w:jc w:val="center"/>
              <w:rPr>
                <w:rFonts w:ascii="Tahoma" w:hAnsi="Tahoma"/>
                <w:sz w:val="20"/>
              </w:rPr>
            </w:pPr>
            <w:r w:rsidRPr="00C30174">
              <w:rPr>
                <w:rFonts w:ascii="Tahoma" w:hAnsi="Tahoma"/>
                <w:sz w:val="20"/>
              </w:rPr>
              <w:t>100</w:t>
            </w:r>
          </w:p>
        </w:tc>
        <w:tc>
          <w:tcPr>
            <w:tcW w:w="2232" w:type="dxa"/>
            <w:vAlign w:val="center"/>
          </w:tcPr>
          <w:p w14:paraId="78018A15" w14:textId="77777777" w:rsidR="00881386" w:rsidRPr="00C30174" w:rsidRDefault="00881386" w:rsidP="00A0230B">
            <w:pPr>
              <w:jc w:val="center"/>
              <w:rPr>
                <w:rFonts w:ascii="Tahoma" w:hAnsi="Tahoma"/>
                <w:sz w:val="20"/>
              </w:rPr>
            </w:pPr>
            <w:r w:rsidRPr="00C30174">
              <w:rPr>
                <w:rFonts w:ascii="Tahoma" w:hAnsi="Tahoma"/>
                <w:sz w:val="20"/>
              </w:rPr>
              <w:t>-</w:t>
            </w:r>
          </w:p>
        </w:tc>
      </w:tr>
      <w:tr w:rsidR="004D004D" w:rsidRPr="00C30174" w14:paraId="67228FAD" w14:textId="77777777" w:rsidTr="00A0230B">
        <w:tc>
          <w:tcPr>
            <w:tcW w:w="1767" w:type="dxa"/>
            <w:vAlign w:val="center"/>
          </w:tcPr>
          <w:p w14:paraId="249A4AFE" w14:textId="77777777" w:rsidR="00881386" w:rsidRPr="00C30174" w:rsidRDefault="00881386" w:rsidP="00A0230B">
            <w:pPr>
              <w:rPr>
                <w:rFonts w:ascii="Tahoma" w:hAnsi="Tahoma"/>
                <w:sz w:val="20"/>
              </w:rPr>
            </w:pPr>
            <w:r w:rsidRPr="00C30174">
              <w:rPr>
                <w:rFonts w:ascii="Tahoma" w:hAnsi="Tahoma"/>
                <w:sz w:val="20"/>
              </w:rPr>
              <w:t>Земельный налог</w:t>
            </w:r>
          </w:p>
        </w:tc>
        <w:tc>
          <w:tcPr>
            <w:tcW w:w="3870" w:type="dxa"/>
            <w:vAlign w:val="center"/>
          </w:tcPr>
          <w:p w14:paraId="4E3BAF57" w14:textId="77777777" w:rsidR="00881386" w:rsidRPr="00C30174" w:rsidRDefault="00881386" w:rsidP="00A0230B">
            <w:pPr>
              <w:rPr>
                <w:rFonts w:ascii="Tahoma" w:hAnsi="Tahoma"/>
                <w:sz w:val="20"/>
              </w:rPr>
            </w:pPr>
            <w:r w:rsidRPr="00C30174">
              <w:rPr>
                <w:rFonts w:ascii="Tahoma" w:hAnsi="Tahoma"/>
                <w:sz w:val="20"/>
              </w:rPr>
              <w:t>Увеличение числа земель, вовлеченных в хозяйственный оборот</w:t>
            </w:r>
          </w:p>
        </w:tc>
        <w:tc>
          <w:tcPr>
            <w:tcW w:w="2268" w:type="dxa"/>
            <w:vAlign w:val="center"/>
          </w:tcPr>
          <w:p w14:paraId="62C277DE" w14:textId="77777777" w:rsidR="00881386" w:rsidRPr="00C30174" w:rsidRDefault="00881386" w:rsidP="00A0230B">
            <w:pPr>
              <w:jc w:val="center"/>
              <w:rPr>
                <w:rFonts w:ascii="Tahoma" w:hAnsi="Tahoma"/>
                <w:sz w:val="20"/>
              </w:rPr>
            </w:pPr>
            <w:r w:rsidRPr="00C30174">
              <w:rPr>
                <w:rFonts w:ascii="Tahoma" w:hAnsi="Tahoma"/>
                <w:sz w:val="20"/>
              </w:rPr>
              <w:t>-</w:t>
            </w:r>
          </w:p>
        </w:tc>
        <w:tc>
          <w:tcPr>
            <w:tcW w:w="2232" w:type="dxa"/>
            <w:vAlign w:val="center"/>
          </w:tcPr>
          <w:p w14:paraId="3A3D924E" w14:textId="7BD5EC3A" w:rsidR="00881386" w:rsidRPr="00C30174" w:rsidRDefault="00881386" w:rsidP="00C94DF6">
            <w:pPr>
              <w:jc w:val="center"/>
              <w:rPr>
                <w:rFonts w:ascii="Tahoma" w:hAnsi="Tahoma"/>
                <w:sz w:val="20"/>
              </w:rPr>
            </w:pPr>
            <w:r w:rsidRPr="00C30174">
              <w:rPr>
                <w:rFonts w:ascii="Tahoma" w:hAnsi="Tahoma"/>
                <w:sz w:val="20"/>
              </w:rPr>
              <w:t>100</w:t>
            </w:r>
            <w:r w:rsidR="00C94DF6" w:rsidRPr="00C30174">
              <w:rPr>
                <w:rFonts w:ascii="Tahoma" w:hAnsi="Tahoma" w:cs="Tahoma"/>
                <w:sz w:val="20"/>
                <w:szCs w:val="20"/>
              </w:rPr>
              <w:t xml:space="preserve"> </w:t>
            </w:r>
            <w:r w:rsidR="00C94DF6" w:rsidRPr="00C30174">
              <w:rPr>
                <w:rFonts w:ascii="Tahoma" w:hAnsi="Tahoma"/>
                <w:sz w:val="20"/>
              </w:rPr>
              <w:t>(ставки устанавливаются в</w:t>
            </w:r>
            <w:r w:rsidR="00C94DF6" w:rsidRPr="00C30174">
              <w:rPr>
                <w:rFonts w:ascii="Tahoma" w:hAnsi="Tahoma" w:cs="Tahoma"/>
                <w:sz w:val="20"/>
                <w:szCs w:val="20"/>
              </w:rPr>
              <w:t> </w:t>
            </w:r>
            <w:r w:rsidR="00C94DF6" w:rsidRPr="00C30174">
              <w:rPr>
                <w:rFonts w:ascii="Tahoma" w:hAnsi="Tahoma"/>
                <w:sz w:val="20"/>
              </w:rPr>
              <w:t>зависимости от</w:t>
            </w:r>
            <w:r w:rsidR="00C94DF6" w:rsidRPr="00C30174">
              <w:rPr>
                <w:rFonts w:ascii="Tahoma" w:hAnsi="Tahoma" w:cs="Tahoma"/>
                <w:sz w:val="20"/>
                <w:szCs w:val="20"/>
              </w:rPr>
              <w:t> </w:t>
            </w:r>
            <w:r w:rsidRPr="00C30174">
              <w:rPr>
                <w:rFonts w:ascii="Tahoma" w:hAnsi="Tahoma"/>
                <w:sz w:val="20"/>
              </w:rPr>
              <w:t>категорий земель)</w:t>
            </w:r>
          </w:p>
        </w:tc>
      </w:tr>
    </w:tbl>
    <w:p w14:paraId="33EEDBC8" w14:textId="0F43838D" w:rsidR="00881386" w:rsidRPr="00C30174" w:rsidRDefault="00881386" w:rsidP="006621CC">
      <w:pPr>
        <w:pStyle w:val="a6"/>
      </w:pPr>
      <w:r w:rsidRPr="00C30174">
        <w:t xml:space="preserve">В соответствии с Федеральным законом от 13.07.2015 № 212-ФЗ </w:t>
      </w:r>
      <w:r w:rsidR="00E45814" w:rsidRPr="00C30174">
        <w:t>«</w:t>
      </w:r>
      <w:r w:rsidRPr="00C30174">
        <w:t>О свободном порте Владивосток</w:t>
      </w:r>
      <w:r w:rsidR="00E45814" w:rsidRPr="00C30174">
        <w:t>»</w:t>
      </w:r>
      <w:r w:rsidRPr="00C30174">
        <w:t xml:space="preserve"> к свободному порту Владивосток относится в том числе территория Владивостокского городского округа. Под резидентом свободного порта Владивосток понимается индивидуальный предприниматель или являющееся коммерческой организацией юридическое лицо, государственная регистрация которых осуществлена на территории свободного порта Владивосток согласно законодательству Российской </w:t>
      </w:r>
      <w:r w:rsidRPr="00C30174">
        <w:lastRenderedPageBreak/>
        <w:t>Федерации (за исключением государственных и муниципальных унитарных предприятий), которые заключили в соответствии с настоящим Федеральным законом соглашение об осуществлении деятельности и включены в реестр резидентов свободного порта Владивосток. Законодательством Рос</w:t>
      </w:r>
      <w:r w:rsidR="0093767C" w:rsidRPr="00C30174">
        <w:t>сийской Федерации о налогах и</w:t>
      </w:r>
      <w:r w:rsidR="0093767C" w:rsidRPr="00C30174">
        <w:rPr>
          <w:lang w:val="en-US"/>
        </w:rPr>
        <w:t> </w:t>
      </w:r>
      <w:r w:rsidRPr="00C30174">
        <w:t>сборах в отношении резидентов свободного порта Владивосток устанавливаются льготы по федеральным налогам.</w:t>
      </w:r>
    </w:p>
    <w:p w14:paraId="6D724BC3" w14:textId="77777777" w:rsidR="00881386" w:rsidRPr="00C30174" w:rsidRDefault="00881386" w:rsidP="006621CC">
      <w:pPr>
        <w:pStyle w:val="a6"/>
      </w:pPr>
      <w:r w:rsidRPr="00C30174">
        <w:t>Для резидентов свободного порта Владивосток в рамках налоговых преференций предусмотрено:</w:t>
      </w:r>
    </w:p>
    <w:p w14:paraId="54D17C50" w14:textId="77777777" w:rsidR="00881386" w:rsidRPr="00C30174" w:rsidRDefault="00881386" w:rsidP="0093767C">
      <w:pPr>
        <w:pStyle w:val="a6"/>
        <w:numPr>
          <w:ilvl w:val="0"/>
          <w:numId w:val="21"/>
        </w:numPr>
        <w:tabs>
          <w:tab w:val="left" w:pos="993"/>
        </w:tabs>
        <w:ind w:left="0" w:firstLine="567"/>
      </w:pPr>
      <w:r w:rsidRPr="00C30174">
        <w:rPr>
          <w:u w:val="single"/>
        </w:rPr>
        <w:t>Налог на прибыль</w:t>
      </w:r>
      <w:r w:rsidRPr="00C30174">
        <w:t xml:space="preserve"> – освобождение от уплаты в течение первых пяти налоговых периодов (5 лет).</w:t>
      </w:r>
    </w:p>
    <w:p w14:paraId="039AE84D" w14:textId="77777777" w:rsidR="00881386" w:rsidRPr="00C30174" w:rsidRDefault="00881386" w:rsidP="006621CC">
      <w:pPr>
        <w:pStyle w:val="a6"/>
      </w:pPr>
      <w:r w:rsidRPr="00C30174">
        <w:t>В части, подлежащей зачислению в федеральный бюджет, на 5 лет устанавливается нулевая ставка.</w:t>
      </w:r>
    </w:p>
    <w:p w14:paraId="68CE8047" w14:textId="3CB2DF44" w:rsidR="00881386" w:rsidRPr="00C30174" w:rsidRDefault="00881386" w:rsidP="006621CC">
      <w:pPr>
        <w:pStyle w:val="a6"/>
      </w:pPr>
      <w:r w:rsidRPr="00C30174">
        <w:t xml:space="preserve">В части, подлежащей зачислению в бюджет Приморского края, Законом Приморского края от 19.12.2013 № 330-КЗ </w:t>
      </w:r>
      <w:r w:rsidR="00E45814" w:rsidRPr="00C30174">
        <w:t>«</w:t>
      </w:r>
      <w:r w:rsidRPr="00C30174">
        <w:t>Об установлении пониженной ставки налога на прибыль организаций, подлежащего зачислению в краевой бюджет, для отдельных категорий организаций</w:t>
      </w:r>
      <w:r w:rsidR="00E45814" w:rsidRPr="00C30174">
        <w:t>»</w:t>
      </w:r>
      <w:r w:rsidRPr="00C30174">
        <w:t xml:space="preserve"> установлены следующие ставки:</w:t>
      </w:r>
    </w:p>
    <w:p w14:paraId="551C075F" w14:textId="5DBD9BBE" w:rsidR="00881386" w:rsidRPr="00C30174" w:rsidRDefault="00881386" w:rsidP="006621CC">
      <w:pPr>
        <w:pStyle w:val="a1"/>
      </w:pPr>
      <w:r w:rsidRPr="00C30174">
        <w:t>в течение 5 лет, начиная с налогового пери</w:t>
      </w:r>
      <w:r w:rsidR="00A40D32" w:rsidRPr="00C30174">
        <w:t>ода, в котором в соответствии с</w:t>
      </w:r>
      <w:r w:rsidR="00A40D32" w:rsidRPr="00C30174">
        <w:rPr>
          <w:lang w:val="ru-RU"/>
        </w:rPr>
        <w:t> </w:t>
      </w:r>
      <w:r w:rsidRPr="00C30174">
        <w:t>данными налогового учета была получена первая прибыль от деятельности – 0%;</w:t>
      </w:r>
    </w:p>
    <w:p w14:paraId="2F53B0B6" w14:textId="77777777" w:rsidR="00881386" w:rsidRPr="00C30174" w:rsidRDefault="00881386" w:rsidP="006621CC">
      <w:pPr>
        <w:pStyle w:val="a1"/>
      </w:pPr>
      <w:r w:rsidRPr="00C30174">
        <w:t>в течение следующих 5 лет – 10%.</w:t>
      </w:r>
    </w:p>
    <w:p w14:paraId="38AF10DB" w14:textId="368BC6A3" w:rsidR="00881386" w:rsidRPr="00C30174" w:rsidRDefault="00881386" w:rsidP="0093767C">
      <w:pPr>
        <w:pStyle w:val="a6"/>
        <w:numPr>
          <w:ilvl w:val="0"/>
          <w:numId w:val="21"/>
        </w:numPr>
        <w:tabs>
          <w:tab w:val="left" w:pos="993"/>
        </w:tabs>
        <w:ind w:left="0" w:firstLine="567"/>
      </w:pPr>
      <w:r w:rsidRPr="00C30174">
        <w:rPr>
          <w:u w:val="single"/>
        </w:rPr>
        <w:t>Налог на имущество организаций</w:t>
      </w:r>
      <w:r w:rsidRPr="00C30174">
        <w:t xml:space="preserve"> – ос</w:t>
      </w:r>
      <w:r w:rsidR="0093767C" w:rsidRPr="00C30174">
        <w:t>вобождение от уплаты на 5 лет с</w:t>
      </w:r>
      <w:r w:rsidR="0093767C" w:rsidRPr="00C30174">
        <w:rPr>
          <w:lang w:val="en-US"/>
        </w:rPr>
        <w:t> </w:t>
      </w:r>
      <w:r w:rsidRPr="00C30174">
        <w:t>момента постановки на баланс, последующие 5 лет – 0,5%.</w:t>
      </w:r>
    </w:p>
    <w:p w14:paraId="2F267A20" w14:textId="77777777" w:rsidR="00881386" w:rsidRPr="00C30174" w:rsidRDefault="00881386" w:rsidP="0093767C">
      <w:pPr>
        <w:pStyle w:val="a6"/>
        <w:numPr>
          <w:ilvl w:val="0"/>
          <w:numId w:val="21"/>
        </w:numPr>
        <w:tabs>
          <w:tab w:val="left" w:pos="993"/>
        </w:tabs>
        <w:ind w:left="0" w:firstLine="567"/>
      </w:pPr>
      <w:r w:rsidRPr="00C30174">
        <w:rPr>
          <w:u w:val="single"/>
        </w:rPr>
        <w:t>Земельный налог</w:t>
      </w:r>
      <w:r w:rsidRPr="00C30174">
        <w:t xml:space="preserve"> – освобождение от уплаты на 5 лет. Предоставление земельных участков, находящихся в государственной и муниципальной собственности, происходит без торгов по кадастровой стоимости. Инфраструктуру резидент обеспечивает себе самостоятельно.</w:t>
      </w:r>
    </w:p>
    <w:p w14:paraId="7227EBEC" w14:textId="748990B8" w:rsidR="00881386" w:rsidRPr="00C30174" w:rsidRDefault="00881386" w:rsidP="006621CC">
      <w:pPr>
        <w:pStyle w:val="a6"/>
      </w:pPr>
      <w:r w:rsidRPr="00C30174">
        <w:t xml:space="preserve">В соответствии с </w:t>
      </w:r>
      <w:r w:rsidR="007056EF" w:rsidRPr="00C30174">
        <w:t xml:space="preserve">решением </w:t>
      </w:r>
      <w:r w:rsidRPr="00C30174">
        <w:t xml:space="preserve">Думы города Владивостока от 28.10.2005 № 108 </w:t>
      </w:r>
      <w:r w:rsidR="00E45814" w:rsidRPr="00C30174">
        <w:t>«</w:t>
      </w:r>
      <w:r w:rsidR="00296A8D" w:rsidRPr="00C30174">
        <w:t>О </w:t>
      </w:r>
      <w:r w:rsidRPr="00C30174">
        <w:t>земельном налоге в городе Владивостоке</w:t>
      </w:r>
      <w:r w:rsidR="00E45814" w:rsidRPr="00C30174">
        <w:t>»</w:t>
      </w:r>
      <w:r w:rsidRPr="00C30174">
        <w:t xml:space="preserve"> резиденты</w:t>
      </w:r>
      <w:r w:rsidR="00296A8D" w:rsidRPr="00C30174">
        <w:t xml:space="preserve"> свободного порта Владивосток в </w:t>
      </w:r>
      <w:r w:rsidRPr="00C30174">
        <w:t>течение первых 5 лет со дня получения ими статуса резидента свободного порта Владивосток, начиная с 1-го числа м</w:t>
      </w:r>
      <w:r w:rsidR="00A40D32" w:rsidRPr="00C30174">
        <w:t>есяца, следующего за месяцем, в </w:t>
      </w:r>
      <w:r w:rsidRPr="00C30174">
        <w:t>которо</w:t>
      </w:r>
      <w:r w:rsidR="00296A8D" w:rsidRPr="00C30174">
        <w:t>м ими был получен такой статус,</w:t>
      </w:r>
      <w:r w:rsidR="00C94DF6" w:rsidRPr="00C30174">
        <w:t xml:space="preserve"> </w:t>
      </w:r>
      <w:r w:rsidRPr="00C30174">
        <w:t>– в отношении земельных участков, используемых ими для осуществления предпринимательской деятельности, освобождены от уплаты земельного налога. А в течени</w:t>
      </w:r>
      <w:r w:rsidR="00A40D32" w:rsidRPr="00C30174">
        <w:t>е последующих 5 лет с месяца, в </w:t>
      </w:r>
      <w:r w:rsidRPr="00C30174">
        <w:t>котором прекратила действие нулевая налого</w:t>
      </w:r>
      <w:r w:rsidR="0093767C" w:rsidRPr="00C30174">
        <w:t>вая ставка земельного налога, в</w:t>
      </w:r>
      <w:r w:rsidR="0093767C" w:rsidRPr="00C30174">
        <w:rPr>
          <w:lang w:val="en-US"/>
        </w:rPr>
        <w:t> </w:t>
      </w:r>
      <w:r w:rsidRPr="00C30174">
        <w:t>отношении земельных участков, используемых ими для осуществления предпринимательской деятельности, установлена пониженная ставка земельного налога - на 60%.</w:t>
      </w:r>
    </w:p>
    <w:p w14:paraId="0092B5D3" w14:textId="77777777" w:rsidR="00881386" w:rsidRPr="00C30174" w:rsidRDefault="00881386" w:rsidP="006621CC">
      <w:pPr>
        <w:pStyle w:val="a6"/>
      </w:pPr>
      <w:r w:rsidRPr="00C30174">
        <w:t xml:space="preserve">Для резидентов свободного порта Владивосток действует также режим свободной таможенной зоны, подразумевающий беспошлинный и безналоговый ввоз, хранение, потребление (использование) иностранных товаров, вывоз товаров (оборудования), ввоз иностранных товаров (оборудования). </w:t>
      </w:r>
    </w:p>
    <w:p w14:paraId="17560126" w14:textId="2D3AE69F" w:rsidR="00881386" w:rsidRPr="00C30174" w:rsidRDefault="00881386" w:rsidP="006621CC">
      <w:pPr>
        <w:pStyle w:val="a6"/>
      </w:pPr>
      <w:r w:rsidRPr="00C30174">
        <w:t>В соответствии с Концепцией развития острова Русский</w:t>
      </w:r>
      <w:r w:rsidR="00FF43D6" w:rsidRPr="00C30174">
        <w:t>,</w:t>
      </w:r>
      <w:r w:rsidRPr="00C30174">
        <w:t xml:space="preserve"> базовым вариантом развития острова Русский является его развитие как территории опережающего развития (далее </w:t>
      </w:r>
      <w:r w:rsidR="00D33DCA" w:rsidRPr="00C30174">
        <w:t>–</w:t>
      </w:r>
      <w:r w:rsidRPr="00C30174">
        <w:t xml:space="preserve"> </w:t>
      </w:r>
      <w:r w:rsidR="00E87E91" w:rsidRPr="00C30174">
        <w:t>ТОР</w:t>
      </w:r>
      <w:r w:rsidRPr="00C30174">
        <w:t xml:space="preserve">) в соответствии с Федеральным законом от 29.12.2014 </w:t>
      </w:r>
      <w:r w:rsidR="00C94DF6" w:rsidRPr="00C30174">
        <w:br/>
      </w:r>
      <w:r w:rsidRPr="00C30174">
        <w:t xml:space="preserve">№ 473-ФЗ </w:t>
      </w:r>
      <w:r w:rsidR="00E45814" w:rsidRPr="00C30174">
        <w:t>«</w:t>
      </w:r>
      <w:r w:rsidRPr="00C30174">
        <w:t>О территориях опережающего развития в Российской Федерации</w:t>
      </w:r>
      <w:r w:rsidR="00E45814" w:rsidRPr="00C30174">
        <w:t>»</w:t>
      </w:r>
      <w:r w:rsidR="00E87E91" w:rsidRPr="00C30174">
        <w:t>.</w:t>
      </w:r>
    </w:p>
    <w:p w14:paraId="5976C9B3" w14:textId="34C5C952" w:rsidR="00881386" w:rsidRPr="00C30174" w:rsidRDefault="00881386" w:rsidP="006621CC">
      <w:pPr>
        <w:pStyle w:val="a6"/>
      </w:pPr>
      <w:r w:rsidRPr="00C30174">
        <w:lastRenderedPageBreak/>
        <w:t xml:space="preserve">В соответствии со статьей 4 Федерального закона от 13.07.2015 № 212-ФЗ </w:t>
      </w:r>
      <w:r w:rsidR="00E45814" w:rsidRPr="00C30174">
        <w:t>«</w:t>
      </w:r>
      <w:r w:rsidR="00C94DF6" w:rsidRPr="00C30174">
        <w:t>О </w:t>
      </w:r>
      <w:r w:rsidRPr="00C30174">
        <w:t>свободном порте Владивосток</w:t>
      </w:r>
      <w:r w:rsidR="00E45814" w:rsidRPr="00C30174">
        <w:t>»</w:t>
      </w:r>
      <w:r w:rsidRPr="00C30174">
        <w:t xml:space="preserve"> </w:t>
      </w:r>
      <w:r w:rsidR="00E87E91" w:rsidRPr="00C30174">
        <w:t>ТОР</w:t>
      </w:r>
      <w:r w:rsidRPr="00C30174">
        <w:t xml:space="preserve"> не относится к свободному порту Владивосток. Законодательством Российской Федерации о налогах и сборах в отношении резидентов </w:t>
      </w:r>
      <w:r w:rsidR="00E87E91" w:rsidRPr="00C30174">
        <w:t>ТОР</w:t>
      </w:r>
      <w:r w:rsidRPr="00C30174">
        <w:t xml:space="preserve"> устанавливаются льготы по следующим налогам.</w:t>
      </w:r>
    </w:p>
    <w:p w14:paraId="3D24B487" w14:textId="1C7B8A1A" w:rsidR="00881386" w:rsidRPr="00C30174" w:rsidRDefault="00881386" w:rsidP="006621CC">
      <w:pPr>
        <w:pStyle w:val="a6"/>
      </w:pPr>
      <w:r w:rsidRPr="00C30174">
        <w:t xml:space="preserve">Для резидентов </w:t>
      </w:r>
      <w:r w:rsidR="00E87E91" w:rsidRPr="00C30174">
        <w:t>ТОР</w:t>
      </w:r>
      <w:r w:rsidRPr="00C30174">
        <w:t xml:space="preserve"> в рамках налоговых преференций предусмотрено:</w:t>
      </w:r>
    </w:p>
    <w:p w14:paraId="442E6EC4" w14:textId="77777777" w:rsidR="00881386" w:rsidRPr="00C30174" w:rsidRDefault="00881386" w:rsidP="0093767C">
      <w:pPr>
        <w:pStyle w:val="a6"/>
        <w:numPr>
          <w:ilvl w:val="0"/>
          <w:numId w:val="22"/>
        </w:numPr>
        <w:tabs>
          <w:tab w:val="left" w:pos="993"/>
        </w:tabs>
        <w:ind w:left="0" w:firstLine="567"/>
      </w:pPr>
      <w:r w:rsidRPr="00C30174">
        <w:rPr>
          <w:u w:val="single"/>
        </w:rPr>
        <w:t>Налог на прибыль</w:t>
      </w:r>
      <w:r w:rsidRPr="00C30174">
        <w:t xml:space="preserve"> – освобождение от уплаты в течение первых 5 лет.</w:t>
      </w:r>
    </w:p>
    <w:p w14:paraId="445C393C" w14:textId="77777777" w:rsidR="00881386" w:rsidRPr="00C30174" w:rsidRDefault="00881386" w:rsidP="006621CC">
      <w:pPr>
        <w:pStyle w:val="a6"/>
      </w:pPr>
      <w:r w:rsidRPr="00C30174">
        <w:t>В части, подлежащей зачислению в федеральный бюджет, на 5 лет устанавливается нулевая ставка.</w:t>
      </w:r>
    </w:p>
    <w:p w14:paraId="210C7915" w14:textId="792E5566" w:rsidR="00881386" w:rsidRPr="00C30174" w:rsidRDefault="00881386" w:rsidP="006621CC">
      <w:pPr>
        <w:pStyle w:val="a6"/>
      </w:pPr>
      <w:r w:rsidRPr="00C30174">
        <w:t>В части, подлежащей зачисле</w:t>
      </w:r>
      <w:r w:rsidR="00FF43D6" w:rsidRPr="00C30174">
        <w:t>нию в бюджет Приморского края, Законом</w:t>
      </w:r>
      <w:r w:rsidRPr="00C30174">
        <w:t xml:space="preserve"> Приморского края от 19.12.2013 № 330-КЗ </w:t>
      </w:r>
      <w:r w:rsidR="00E45814" w:rsidRPr="00C30174">
        <w:t>«</w:t>
      </w:r>
      <w:r w:rsidRPr="00C30174">
        <w:t>Об установлении пониженной ставки налога на прибыль организаций, подлежащего зачислению в краевой бюджет, для отдельных категорий организаций</w:t>
      </w:r>
      <w:r w:rsidR="00E45814" w:rsidRPr="00C30174">
        <w:t>»</w:t>
      </w:r>
      <w:r w:rsidRPr="00C30174">
        <w:t xml:space="preserve"> при условии ведения раздельного учета доходов (расходов), полученных (понесенных) от деятельности, осуществляемой на </w:t>
      </w:r>
      <w:r w:rsidR="00E87E91" w:rsidRPr="00C30174">
        <w:t>ТОР</w:t>
      </w:r>
      <w:r w:rsidR="0093767C" w:rsidRPr="00C30174">
        <w:t xml:space="preserve"> и</w:t>
      </w:r>
      <w:r w:rsidR="0093767C" w:rsidRPr="00C30174">
        <w:rPr>
          <w:lang w:val="en-US"/>
        </w:rPr>
        <w:t> </w:t>
      </w:r>
      <w:r w:rsidRPr="00C30174">
        <w:t xml:space="preserve">доходов (расходов), полученных (понесенных) при осуществлении иной деятельности, а также при условии получения не менее 90% всех доходов от деятельности на </w:t>
      </w:r>
      <w:r w:rsidR="00E87E91" w:rsidRPr="00C30174">
        <w:t>ТОР</w:t>
      </w:r>
      <w:r w:rsidRPr="00C30174">
        <w:t>, установлены следующие ставки:</w:t>
      </w:r>
    </w:p>
    <w:p w14:paraId="768DDCA3" w14:textId="12B05492" w:rsidR="00881386" w:rsidRPr="00C30174" w:rsidRDefault="00881386" w:rsidP="006621CC">
      <w:pPr>
        <w:pStyle w:val="a1"/>
      </w:pPr>
      <w:r w:rsidRPr="00C30174">
        <w:t>в течение 5 лет, начиная с налогового пери</w:t>
      </w:r>
      <w:r w:rsidR="0093767C" w:rsidRPr="00C30174">
        <w:t>ода, в котором в соответствии с</w:t>
      </w:r>
      <w:r w:rsidR="0093767C" w:rsidRPr="00C30174">
        <w:rPr>
          <w:lang w:val="en-US"/>
        </w:rPr>
        <w:t> </w:t>
      </w:r>
      <w:r w:rsidRPr="00C30174">
        <w:t>данными налогового учета была получена первая прибыль от деятельности – 0%;</w:t>
      </w:r>
    </w:p>
    <w:p w14:paraId="3B565A64" w14:textId="77777777" w:rsidR="00881386" w:rsidRPr="00C30174" w:rsidRDefault="00881386" w:rsidP="006621CC">
      <w:pPr>
        <w:pStyle w:val="a1"/>
      </w:pPr>
      <w:r w:rsidRPr="00C30174">
        <w:t>в течение следующих 5 лет – 10%.</w:t>
      </w:r>
    </w:p>
    <w:p w14:paraId="7AD68DDC" w14:textId="1CA13B46" w:rsidR="00881386" w:rsidRPr="00C30174" w:rsidRDefault="00881386" w:rsidP="0093767C">
      <w:pPr>
        <w:pStyle w:val="a6"/>
        <w:numPr>
          <w:ilvl w:val="0"/>
          <w:numId w:val="22"/>
        </w:numPr>
        <w:tabs>
          <w:tab w:val="left" w:pos="993"/>
        </w:tabs>
        <w:ind w:left="0" w:firstLine="567"/>
      </w:pPr>
      <w:r w:rsidRPr="00C30174">
        <w:rPr>
          <w:u w:val="single"/>
        </w:rPr>
        <w:t>Налог на имущество организаций</w:t>
      </w:r>
      <w:r w:rsidRPr="00C30174">
        <w:t xml:space="preserve"> – ос</w:t>
      </w:r>
      <w:r w:rsidR="0093767C" w:rsidRPr="00C30174">
        <w:t>вобождение от уплаты на 5 лет с</w:t>
      </w:r>
      <w:r w:rsidR="0093767C" w:rsidRPr="00C30174">
        <w:rPr>
          <w:lang w:val="en-US"/>
        </w:rPr>
        <w:t> </w:t>
      </w:r>
      <w:r w:rsidRPr="00C30174">
        <w:t>момента постановки на баланс, последующие 5 лет – 0,5%.</w:t>
      </w:r>
    </w:p>
    <w:p w14:paraId="140D2178" w14:textId="77777777" w:rsidR="00881386" w:rsidRPr="00C30174" w:rsidRDefault="00881386" w:rsidP="0093767C">
      <w:pPr>
        <w:pStyle w:val="a6"/>
        <w:numPr>
          <w:ilvl w:val="0"/>
          <w:numId w:val="22"/>
        </w:numPr>
        <w:tabs>
          <w:tab w:val="left" w:pos="993"/>
        </w:tabs>
        <w:ind w:left="0" w:firstLine="567"/>
      </w:pPr>
      <w:r w:rsidRPr="00C30174">
        <w:rPr>
          <w:u w:val="single"/>
        </w:rPr>
        <w:t>Земельный налог</w:t>
      </w:r>
      <w:r w:rsidRPr="00C30174">
        <w:t xml:space="preserve"> – освобождение от уплаты налога на 3 года с месяца возникновения права собственности на каждый земельный участок.</w:t>
      </w:r>
    </w:p>
    <w:p w14:paraId="10D59454" w14:textId="6FC45355" w:rsidR="00881386" w:rsidRPr="00C30174" w:rsidRDefault="00881386" w:rsidP="006621CC">
      <w:pPr>
        <w:pStyle w:val="a6"/>
      </w:pPr>
      <w:r w:rsidRPr="00C30174">
        <w:t>Все указанные налоговые льготы являются вр</w:t>
      </w:r>
      <w:r w:rsidR="00A915B9" w:rsidRPr="00C30174">
        <w:t>еменными и занимают максимум 10 </w:t>
      </w:r>
      <w:r w:rsidRPr="00C30174">
        <w:t xml:space="preserve">лет, расчетный </w:t>
      </w:r>
      <w:r w:rsidR="003E3CBB" w:rsidRPr="00C30174">
        <w:t xml:space="preserve">срок реализации </w:t>
      </w:r>
      <w:r w:rsidRPr="00C30174">
        <w:t>генерального плана намного больше, поэтому расчеты проведены по стандартным ставкам, чтобы понимать максимально возможные поступления в местный бюджет.</w:t>
      </w:r>
    </w:p>
    <w:p w14:paraId="6CA80A78" w14:textId="77777777" w:rsidR="00881386" w:rsidRPr="00C30174" w:rsidRDefault="00881386" w:rsidP="006621CC">
      <w:pPr>
        <w:pStyle w:val="a6"/>
      </w:pPr>
      <w:r w:rsidRPr="00C30174">
        <w:t xml:space="preserve">В соответствии с Налоговым кодексом Российской Федерации налоговая ставка НДФЛ устанавливается в размере 13%. С учетом положений Бюджетного кодекса Российской Федерации определяется порядок расчета дополнительных нормативов отчислений от налога на доходы физических лиц, исходя из зачисления в местные бюджеты 15% налоговых доходов консолидированного бюджета Приморского края от указанного налога. </w:t>
      </w:r>
    </w:p>
    <w:p w14:paraId="05A68107" w14:textId="77777777" w:rsidR="00881386" w:rsidRPr="00C30174" w:rsidRDefault="00881386" w:rsidP="006621CC">
      <w:pPr>
        <w:pStyle w:val="a6"/>
      </w:pPr>
      <w:r w:rsidRPr="00C30174">
        <w:t>Бюджетный эффект от налога на доходы физических лиц для бюджета Владивостокского городского округа рассчитывается по формуле:</w:t>
      </w:r>
    </w:p>
    <w:p w14:paraId="3E60913D" w14:textId="77777777" w:rsidR="00881386" w:rsidRPr="00C30174" w:rsidRDefault="00881386" w:rsidP="006621CC">
      <w:pPr>
        <w:pStyle w:val="a6"/>
      </w:pPr>
      <w:r w:rsidRPr="00C30174">
        <w:object w:dxaOrig="3420" w:dyaOrig="540" w14:anchorId="32BDA82B">
          <v:shape id="_x0000_i1025" type="#_x0000_t75" style="width:165.75pt;height:28.5pt" o:ole="">
            <v:imagedata r:id="rId73" o:title=""/>
          </v:shape>
          <o:OLEObject Type="Embed" ProgID="Equation.3" ShapeID="_x0000_i1025" DrawAspect="Content" ObjectID="_1764141827" r:id="rId74"/>
        </w:object>
      </w:r>
      <w:r w:rsidRPr="00C30174">
        <w:t xml:space="preserve">, </w:t>
      </w:r>
    </w:p>
    <w:p w14:paraId="15BE17E8" w14:textId="19B0AF7F" w:rsidR="00881386" w:rsidRPr="00C30174" w:rsidRDefault="00881386" w:rsidP="006621CC">
      <w:pPr>
        <w:pStyle w:val="a6"/>
      </w:pPr>
      <w:r w:rsidRPr="00C30174">
        <w:t xml:space="preserve">где: </w:t>
      </w:r>
      <w:r w:rsidRPr="00C30174">
        <w:object w:dxaOrig="240" w:dyaOrig="360" w14:anchorId="30E950EA">
          <v:shape id="_x0000_i1026" type="#_x0000_t75" style="width:14.25pt;height:14.25pt" o:ole="">
            <v:imagedata r:id="rId75" o:title=""/>
          </v:shape>
          <o:OLEObject Type="Embed" ProgID="Equation.3" ShapeID="_x0000_i1026" DrawAspect="Content" ObjectID="_1764141828" r:id="rId76"/>
        </w:object>
      </w:r>
      <w:r w:rsidRPr="00C30174">
        <w:t>– количество рабочих мест i-ого предлагаемого к размещению объекта производства,</w:t>
      </w:r>
    </w:p>
    <w:p w14:paraId="38A7CC9D" w14:textId="77777777" w:rsidR="00881386" w:rsidRPr="00C30174" w:rsidRDefault="00881386" w:rsidP="006621CC">
      <w:pPr>
        <w:pStyle w:val="a6"/>
      </w:pPr>
      <w:r w:rsidRPr="00C30174">
        <w:object w:dxaOrig="240" w:dyaOrig="360" w14:anchorId="01D1EBF1">
          <v:shape id="_x0000_i1027" type="#_x0000_t75" style="width:14.25pt;height:14.25pt" o:ole="">
            <v:imagedata r:id="rId77" o:title=""/>
          </v:shape>
          <o:OLEObject Type="Embed" ProgID="Equation.3" ShapeID="_x0000_i1027" DrawAspect="Content" ObjectID="_1764141829" r:id="rId78"/>
        </w:object>
      </w:r>
      <w:r w:rsidRPr="00C30174">
        <w:t>– средняя заработная плата работника i-ого предлагаемого к размещению объекта производства.</w:t>
      </w:r>
    </w:p>
    <w:p w14:paraId="186178C2" w14:textId="1C129412" w:rsidR="00881386" w:rsidRPr="00C30174" w:rsidRDefault="00454EEF" w:rsidP="006621CC">
      <w:pPr>
        <w:pStyle w:val="a6"/>
      </w:pPr>
      <w:r w:rsidRPr="00C30174">
        <w:t>В соответствии с приложением 7</w:t>
      </w:r>
      <w:r w:rsidR="00881386" w:rsidRPr="00C30174">
        <w:t xml:space="preserve"> к Закону Приморского края от 2</w:t>
      </w:r>
      <w:r w:rsidRPr="00C30174">
        <w:t>1</w:t>
      </w:r>
      <w:r w:rsidR="00881386" w:rsidRPr="00C30174">
        <w:t>.12.20</w:t>
      </w:r>
      <w:r w:rsidRPr="00C30174">
        <w:t>20</w:t>
      </w:r>
      <w:r w:rsidR="00881386" w:rsidRPr="00C30174">
        <w:t xml:space="preserve"> </w:t>
      </w:r>
      <w:r w:rsidR="00785D40" w:rsidRPr="00C30174">
        <w:br/>
      </w:r>
      <w:r w:rsidR="00881386" w:rsidRPr="00C30174">
        <w:t xml:space="preserve">№ </w:t>
      </w:r>
      <w:r w:rsidRPr="00C30174">
        <w:t>969</w:t>
      </w:r>
      <w:r w:rsidR="00881386" w:rsidRPr="00C30174">
        <w:t xml:space="preserve">-КЗ </w:t>
      </w:r>
      <w:r w:rsidR="00E45814" w:rsidRPr="00C30174">
        <w:t>«</w:t>
      </w:r>
      <w:r w:rsidR="00A23D1A" w:rsidRPr="00C30174">
        <w:t>О </w:t>
      </w:r>
      <w:r w:rsidR="00881386" w:rsidRPr="00C30174">
        <w:t>краевом бюджете на 20</w:t>
      </w:r>
      <w:r w:rsidRPr="00C30174">
        <w:t>21</w:t>
      </w:r>
      <w:r w:rsidR="00881386" w:rsidRPr="00C30174">
        <w:t xml:space="preserve"> год и плановый период </w:t>
      </w:r>
      <w:r w:rsidRPr="00C30174">
        <w:t xml:space="preserve">2022 </w:t>
      </w:r>
      <w:r w:rsidR="00881386" w:rsidRPr="00C30174">
        <w:t>и 20</w:t>
      </w:r>
      <w:r w:rsidRPr="00C30174">
        <w:t>23</w:t>
      </w:r>
      <w:r w:rsidR="00881386" w:rsidRPr="00C30174">
        <w:t xml:space="preserve"> годов</w:t>
      </w:r>
      <w:r w:rsidR="00E45814" w:rsidRPr="00C30174">
        <w:t>»</w:t>
      </w:r>
      <w:r w:rsidR="00881386" w:rsidRPr="00C30174">
        <w:t xml:space="preserve"> дополнительный норматив отчислений от налога на доходы физических лиц в бюджет </w:t>
      </w:r>
      <w:r w:rsidR="00881386" w:rsidRPr="00C30174">
        <w:lastRenderedPageBreak/>
        <w:t>Владивостокского городского округа, заменяющий часть дотаций на выравнивание бюджетной обеспеченности городского округа, на 20</w:t>
      </w:r>
      <w:r w:rsidRPr="00C30174">
        <w:t>22</w:t>
      </w:r>
      <w:r w:rsidR="00881386" w:rsidRPr="00C30174">
        <w:t xml:space="preserve"> и 20</w:t>
      </w:r>
      <w:r w:rsidRPr="00C30174">
        <w:t>23</w:t>
      </w:r>
      <w:r w:rsidR="0093767C" w:rsidRPr="00C30174">
        <w:t xml:space="preserve"> годы установлен в</w:t>
      </w:r>
      <w:r w:rsidR="0093767C" w:rsidRPr="00C30174">
        <w:rPr>
          <w:lang w:val="en-US"/>
        </w:rPr>
        <w:t> </w:t>
      </w:r>
      <w:r w:rsidR="00881386" w:rsidRPr="00C30174">
        <w:t xml:space="preserve">размере </w:t>
      </w:r>
      <w:r w:rsidRPr="00C30174">
        <w:t>2,5% и 2,6</w:t>
      </w:r>
      <w:r w:rsidR="00881386" w:rsidRPr="00C30174">
        <w:t>%</w:t>
      </w:r>
      <w:r w:rsidRPr="00C30174">
        <w:t xml:space="preserve"> соответственно</w:t>
      </w:r>
      <w:r w:rsidR="00881386" w:rsidRPr="00C30174">
        <w:t>.</w:t>
      </w:r>
    </w:p>
    <w:p w14:paraId="6E625628" w14:textId="3462850C" w:rsidR="00881386" w:rsidRPr="00C30174" w:rsidRDefault="00881386" w:rsidP="006621CC">
      <w:pPr>
        <w:pStyle w:val="a6"/>
      </w:pPr>
      <w:r w:rsidRPr="00C30174">
        <w:t xml:space="preserve">В соответствии с </w:t>
      </w:r>
      <w:r w:rsidR="007056EF" w:rsidRPr="00C30174">
        <w:t xml:space="preserve">решением </w:t>
      </w:r>
      <w:r w:rsidRPr="00C30174">
        <w:t xml:space="preserve">Думы города Владивостока от 28.10.2005 № 108 </w:t>
      </w:r>
      <w:r w:rsidR="00E45814" w:rsidRPr="00C30174">
        <w:t>«</w:t>
      </w:r>
      <w:r w:rsidR="00A23D1A" w:rsidRPr="00C30174">
        <w:t>О </w:t>
      </w:r>
      <w:r w:rsidRPr="00C30174">
        <w:t>земельном налоге в городе Владивостоке</w:t>
      </w:r>
      <w:r w:rsidR="00E45814" w:rsidRPr="00C30174">
        <w:t>»</w:t>
      </w:r>
      <w:r w:rsidRPr="00C30174">
        <w:t xml:space="preserve"> ставка земе</w:t>
      </w:r>
      <w:r w:rsidR="00A23D1A" w:rsidRPr="00C30174">
        <w:t>льного налога устанавливается в </w:t>
      </w:r>
      <w:r w:rsidRPr="00C30174">
        <w:t>зависимости от видов разрешенного использования земел</w:t>
      </w:r>
      <w:r w:rsidR="00A23D1A" w:rsidRPr="00C30174">
        <w:t>ьного участка. В соответствии с </w:t>
      </w:r>
      <w:r w:rsidRPr="00C30174">
        <w:t>данным решением для видов</w:t>
      </w:r>
      <w:r w:rsidR="0093767C" w:rsidRPr="00C30174">
        <w:t xml:space="preserve"> деятельности, представленных в</w:t>
      </w:r>
      <w:r w:rsidR="0093767C" w:rsidRPr="00C30174">
        <w:rPr>
          <w:lang w:val="en-US"/>
        </w:rPr>
        <w:t> </w:t>
      </w:r>
      <w:r w:rsidRPr="00C30174">
        <w:t xml:space="preserve">таблице в подразделе 4.1 </w:t>
      </w:r>
      <w:r w:rsidR="00E45814" w:rsidRPr="00C30174">
        <w:t>«</w:t>
      </w:r>
      <w:r w:rsidRPr="00C30174">
        <w:t>Формирование перечня основных инвестиционных проектов по созданию новых и модерниз</w:t>
      </w:r>
      <w:r w:rsidR="0093767C" w:rsidRPr="00C30174">
        <w:t>ации существующих предприятий и</w:t>
      </w:r>
      <w:r w:rsidR="0093767C" w:rsidRPr="00C30174">
        <w:rPr>
          <w:lang w:val="en-US"/>
        </w:rPr>
        <w:t> </w:t>
      </w:r>
      <w:r w:rsidRPr="00C30174">
        <w:t>организаций на территории городского округа</w:t>
      </w:r>
      <w:r w:rsidR="00E45814" w:rsidRPr="00C30174">
        <w:t>»</w:t>
      </w:r>
      <w:r w:rsidRPr="00C30174">
        <w:t xml:space="preserve"> настоящих материалов по обоснованию генерального плана, налоговые ставки земельного налога под инвестиционными объектами составят:</w:t>
      </w:r>
    </w:p>
    <w:p w14:paraId="4D9038C3" w14:textId="59218623" w:rsidR="00881386" w:rsidRPr="00C30174" w:rsidRDefault="00881386" w:rsidP="0093289D">
      <w:pPr>
        <w:pStyle w:val="a1"/>
        <w:numPr>
          <w:ilvl w:val="0"/>
          <w:numId w:val="39"/>
        </w:numPr>
        <w:tabs>
          <w:tab w:val="clear" w:pos="851"/>
          <w:tab w:val="left" w:pos="993"/>
        </w:tabs>
        <w:ind w:left="0" w:firstLine="567"/>
      </w:pPr>
      <w:r w:rsidRPr="00C30174">
        <w:t>0,3% в отношении земельных участков:</w:t>
      </w:r>
    </w:p>
    <w:p w14:paraId="30DE70F9" w14:textId="77777777" w:rsidR="00881386" w:rsidRPr="00C30174" w:rsidRDefault="00881386" w:rsidP="006621CC">
      <w:pPr>
        <w:pStyle w:val="a1"/>
      </w:pPr>
      <w:r w:rsidRPr="00C30174">
        <w:t>отнесенных к землям сельскохозяйственного назначения или к землям в составе зон сельскохозяйственного использования в населенных пунктах и используемых для сельскохозяйственного производства;</w:t>
      </w:r>
    </w:p>
    <w:p w14:paraId="60A0DC05" w14:textId="77777777" w:rsidR="00881386" w:rsidRPr="00C30174" w:rsidRDefault="00881386" w:rsidP="006621CC">
      <w:pPr>
        <w:pStyle w:val="a1"/>
      </w:pPr>
      <w:r w:rsidRPr="00C30174">
        <w:t>занятых жилищным фондом и объектами инженерной инфраструктуры жилищно-коммунального комплекса (за исключением доли в праве на земельный участок, приходящейся на объект, не относящийся к жилищному фонду и к объектам инженерной инфраструктуры жилищно-коммунального комплекса) или приобретенных (предоставленных) для жилищного строительства.</w:t>
      </w:r>
    </w:p>
    <w:p w14:paraId="1625844F" w14:textId="77777777" w:rsidR="00881386" w:rsidRPr="00C30174" w:rsidRDefault="00881386" w:rsidP="0093289D">
      <w:pPr>
        <w:pStyle w:val="a1"/>
        <w:numPr>
          <w:ilvl w:val="0"/>
          <w:numId w:val="39"/>
        </w:numPr>
        <w:tabs>
          <w:tab w:val="clear" w:pos="851"/>
          <w:tab w:val="left" w:pos="993"/>
        </w:tabs>
        <w:ind w:left="0" w:firstLine="567"/>
      </w:pPr>
      <w:r w:rsidRPr="00C30174">
        <w:t>1,5%</w:t>
      </w:r>
      <w:r w:rsidRPr="00C30174">
        <w:rPr>
          <w:lang w:val="ru-RU"/>
        </w:rPr>
        <w:t xml:space="preserve"> </w:t>
      </w:r>
      <w:r w:rsidRPr="00C30174">
        <w:t>для прочих земельных участков.</w:t>
      </w:r>
    </w:p>
    <w:p w14:paraId="38519208" w14:textId="77777777" w:rsidR="00881386" w:rsidRPr="00C30174" w:rsidRDefault="00881386" w:rsidP="0093289D">
      <w:pPr>
        <w:pStyle w:val="a1"/>
        <w:numPr>
          <w:ilvl w:val="0"/>
          <w:numId w:val="39"/>
        </w:numPr>
        <w:tabs>
          <w:tab w:val="clear" w:pos="851"/>
          <w:tab w:val="left" w:pos="993"/>
        </w:tabs>
        <w:ind w:left="0" w:firstLine="567"/>
      </w:pPr>
      <w:r w:rsidRPr="00C30174">
        <w:t>0,6% в отношении земельных участков, занятых объектами физической культуры и спорта, культуры, искусства, частных детских дошкольных учреждений, не финансируемых из бюджетов бюджетной системы Российской Федерации.</w:t>
      </w:r>
    </w:p>
    <w:p w14:paraId="2C5C13C0" w14:textId="77777777" w:rsidR="00881386" w:rsidRPr="00C30174" w:rsidRDefault="00881386" w:rsidP="006621CC">
      <w:pPr>
        <w:pStyle w:val="a6"/>
      </w:pPr>
      <w:r w:rsidRPr="00C30174">
        <w:t>Бюджетный эффект от земельного налога рассчитывается по формуле:</w:t>
      </w:r>
    </w:p>
    <w:p w14:paraId="636E743B" w14:textId="77777777" w:rsidR="00881386" w:rsidRPr="00C30174" w:rsidRDefault="00881386" w:rsidP="006621CC">
      <w:pPr>
        <w:pStyle w:val="a6"/>
      </w:pPr>
      <w:r w:rsidRPr="00C30174">
        <w:object w:dxaOrig="1780" w:dyaOrig="540" w14:anchorId="6D55223D">
          <v:shape id="_x0000_i1028" type="#_x0000_t75" style="width:86.25pt;height:28.5pt" o:ole="">
            <v:imagedata r:id="rId79" o:title=""/>
          </v:shape>
          <o:OLEObject Type="Embed" ProgID="Equation.3" ShapeID="_x0000_i1028" DrawAspect="Content" ObjectID="_1764141830" r:id="rId80"/>
        </w:object>
      </w:r>
      <w:r w:rsidRPr="00C30174">
        <w:t>, где:</w:t>
      </w:r>
    </w:p>
    <w:p w14:paraId="1F6DE037" w14:textId="77777777" w:rsidR="00881386" w:rsidRPr="00C30174" w:rsidRDefault="00881386" w:rsidP="006621CC">
      <w:pPr>
        <w:pStyle w:val="a6"/>
      </w:pPr>
      <w:r w:rsidRPr="00C30174">
        <w:t>Кi – кадастровая стоимость земельного участка;</w:t>
      </w:r>
    </w:p>
    <w:p w14:paraId="553F5D38" w14:textId="77777777" w:rsidR="00881386" w:rsidRPr="00C30174" w:rsidRDefault="00881386" w:rsidP="006621CC">
      <w:pPr>
        <w:pStyle w:val="a6"/>
      </w:pPr>
      <w:r w:rsidRPr="00C30174">
        <w:t>сi – ставка земельного налога, устанавливаемая в зависимости от вида разрешенного использования земельного участка.</w:t>
      </w:r>
    </w:p>
    <w:p w14:paraId="7AE812DE" w14:textId="3E1C94CD" w:rsidR="00881386" w:rsidRPr="00C30174" w:rsidRDefault="00881386" w:rsidP="006621CC">
      <w:pPr>
        <w:pStyle w:val="a6"/>
      </w:pPr>
      <w:r w:rsidRPr="00C30174">
        <w:t>Кадастровая стоимость земельных участ</w:t>
      </w:r>
      <w:r w:rsidR="0093289D" w:rsidRPr="00C30174">
        <w:t>ков определена в соответствии с</w:t>
      </w:r>
      <w:r w:rsidR="0093289D" w:rsidRPr="00C30174">
        <w:rPr>
          <w:lang w:val="en-US"/>
        </w:rPr>
        <w:t> </w:t>
      </w:r>
      <w:r w:rsidR="00A915B9" w:rsidRPr="00C30174">
        <w:t xml:space="preserve">постановлением </w:t>
      </w:r>
      <w:r w:rsidRPr="00C30174">
        <w:t xml:space="preserve">департамента земельных и имущественных отношений Приморского края от 14.12.2015 № 5-п </w:t>
      </w:r>
      <w:r w:rsidR="00E45814" w:rsidRPr="00C30174">
        <w:t>«</w:t>
      </w:r>
      <w:r w:rsidRPr="00C30174">
        <w:t>Об утверждении результатов определения кадастровой стоимости земельных участков в составе земель населенных пунктов Приморского края</w:t>
      </w:r>
      <w:r w:rsidR="00E45814" w:rsidRPr="00C30174">
        <w:t>»</w:t>
      </w:r>
      <w:r w:rsidRPr="00C30174">
        <w:t>.</w:t>
      </w:r>
    </w:p>
    <w:p w14:paraId="3428D393" w14:textId="77777777" w:rsidR="00881386" w:rsidRPr="00C30174" w:rsidRDefault="00881386" w:rsidP="006621CC">
      <w:pPr>
        <w:pStyle w:val="a6"/>
      </w:pPr>
      <w:r w:rsidRPr="00C30174">
        <w:t>Таким образом, суммарный бюджетный эффект от реализации предложенных инвестиционных проектов за весь расчетный срок для бюджета Владивостокского городского округа равен:</w:t>
      </w:r>
    </w:p>
    <w:p w14:paraId="1D496ADF" w14:textId="77777777" w:rsidR="00881386" w:rsidRPr="00C30174" w:rsidRDefault="00881386" w:rsidP="006621CC">
      <w:pPr>
        <w:pStyle w:val="a6"/>
      </w:pPr>
      <w:r w:rsidRPr="00C30174">
        <w:t xml:space="preserve">БЭмун = БЭНДФЛ + БЭЗН </w:t>
      </w:r>
    </w:p>
    <w:p w14:paraId="2495B6E5" w14:textId="77777777" w:rsidR="00881386" w:rsidRPr="00C30174" w:rsidRDefault="00881386" w:rsidP="006621CC">
      <w:pPr>
        <w:pStyle w:val="a6"/>
      </w:pPr>
      <w:r w:rsidRPr="00C30174">
        <w:t xml:space="preserve">Оценка коммерческой эффективности реализации предложенных инвестиционных проектов выполняется путем оценки рентабельности производства (продаж). Важно отметить, что коммерческая эффективность инвестиционного проекта учитывает финансовые последствия реализации инвестиционного проекта для его участников (инвесторов). Таким образом, оценка коммерческого эффекта позволит выделить </w:t>
      </w:r>
      <w:r w:rsidRPr="00C30174">
        <w:lastRenderedPageBreak/>
        <w:t>наиболее инвестиционно-привлекательные проекты, предлагаемые к реализации на территории городского округа.</w:t>
      </w:r>
    </w:p>
    <w:p w14:paraId="1E96266A" w14:textId="634414F4" w:rsidR="00881386" w:rsidRPr="00C30174" w:rsidRDefault="00881386" w:rsidP="006621CC">
      <w:pPr>
        <w:pStyle w:val="a6"/>
      </w:pPr>
      <w:r w:rsidRPr="00C30174">
        <w:t>Оценка социального эффекта от реализации мероприятий является одним из важнейших шагов, так как позволяет сравнить положение населения до реализации мероприятий, предлагаемых в прогнозе, и возникающих непосредственно от их реализации. За счет ввода производственных объектов и объектов в сфере услуг во Владивостокском городском округе будут созданы новые рабочие места, повысится среднедушевой доход, а также увеличится привле</w:t>
      </w:r>
      <w:r w:rsidR="0093289D" w:rsidRPr="00C30174">
        <w:t>кательность городского округа с</w:t>
      </w:r>
      <w:r w:rsidR="0093289D" w:rsidRPr="00C30174">
        <w:rPr>
          <w:lang w:val="en-US"/>
        </w:rPr>
        <w:t> </w:t>
      </w:r>
      <w:r w:rsidRPr="00C30174">
        <w:t>точки зрения комфортности жизни.</w:t>
      </w:r>
    </w:p>
    <w:p w14:paraId="014C8555" w14:textId="77777777" w:rsidR="00881386" w:rsidRPr="00C30174" w:rsidRDefault="00881386" w:rsidP="006621CC">
      <w:pPr>
        <w:pStyle w:val="a6"/>
      </w:pPr>
      <w:r w:rsidRPr="00C30174">
        <w:t xml:space="preserve">В соответствии с выделенными приоритетными направлениями развития экономики будут созданы новые рабочие места в перечисленных выше отраслях экономики. </w:t>
      </w:r>
    </w:p>
    <w:p w14:paraId="4C961CC0" w14:textId="23886AA7" w:rsidR="00881386" w:rsidRPr="00C30174" w:rsidRDefault="00881386" w:rsidP="006621CC">
      <w:pPr>
        <w:pStyle w:val="a6"/>
      </w:pPr>
      <w:r w:rsidRPr="00C30174">
        <w:t xml:space="preserve">Бюджетный, коммерческий и социальный эффект от реализации предложенных инвестиционных проектов представлен в таблице в подразделе 4.1 </w:t>
      </w:r>
      <w:r w:rsidR="00E45814" w:rsidRPr="00C30174">
        <w:t>«</w:t>
      </w:r>
      <w:r w:rsidRPr="00C30174">
        <w:t>Формирование перечня основных инвестиционных проектов по созданию новых и модернизации существующих предприятий и организаций на территории городского округа</w:t>
      </w:r>
      <w:r w:rsidR="00E45814" w:rsidRPr="00C30174">
        <w:t>»</w:t>
      </w:r>
      <w:r w:rsidRPr="00C30174">
        <w:t>.</w:t>
      </w:r>
    </w:p>
    <w:p w14:paraId="6CAC33A4" w14:textId="67FB9A2A" w:rsidR="00914135" w:rsidRPr="00C30174" w:rsidRDefault="0061210C" w:rsidP="005D1EB7">
      <w:pPr>
        <w:pStyle w:val="10"/>
      </w:pPr>
      <w:bookmarkStart w:id="3371" w:name="_Toc36218980"/>
      <w:bookmarkStart w:id="3372" w:name="_Toc153270937"/>
      <w:r w:rsidRPr="00C30174">
        <w:lastRenderedPageBreak/>
        <w:t xml:space="preserve">ОЦЕНКА ВОЗМОЖНОГО ВЛИЯНИЯ ПЛАНИРУЕМЫХ ДЛЯ РАЗМЕЩЕНИЯ ОБЪЕКТОВ МЕСТНОГО ЗНАЧЕНИЯ </w:t>
      </w:r>
      <w:r w:rsidR="00DA7E05" w:rsidRPr="00C30174">
        <w:t>ГОРОДСКОГО ОКРУГА</w:t>
      </w:r>
      <w:r w:rsidRPr="00C30174">
        <w:t xml:space="preserve"> НА КОМПЛЕКСНОЕ РАЗВИТИЕ ТЕРРИТОРИИ</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71"/>
      <w:bookmarkEnd w:id="3372"/>
    </w:p>
    <w:p w14:paraId="4C950EFB" w14:textId="7451C068" w:rsidR="00642659" w:rsidRPr="00C30174" w:rsidRDefault="00A915B9" w:rsidP="006621CC">
      <w:pPr>
        <w:pStyle w:val="a6"/>
      </w:pPr>
      <w:bookmarkStart w:id="3373" w:name="_Toc468459485"/>
      <w:bookmarkStart w:id="3374" w:name="_Toc468459960"/>
      <w:bookmarkStart w:id="3375" w:name="_Toc468460838"/>
      <w:bookmarkStart w:id="3376" w:name="_Toc468464714"/>
      <w:bookmarkStart w:id="3377" w:name="_Toc468466560"/>
      <w:bookmarkStart w:id="3378" w:name="_Toc468466962"/>
      <w:bookmarkStart w:id="3379" w:name="_Toc468469982"/>
      <w:bookmarkStart w:id="3380" w:name="_Toc468471250"/>
      <w:bookmarkStart w:id="3381" w:name="_Toc468471356"/>
      <w:bookmarkStart w:id="3382" w:name="_Toc468475137"/>
      <w:bookmarkStart w:id="3383" w:name="_Toc468549952"/>
      <w:bookmarkStart w:id="3384" w:name="_Toc468551346"/>
      <w:bookmarkStart w:id="3385" w:name="_Toc468555152"/>
      <w:bookmarkStart w:id="3386" w:name="_Toc468556740"/>
      <w:bookmarkStart w:id="3387" w:name="_Toc468561371"/>
      <w:bookmarkStart w:id="3388" w:name="_Toc468696729"/>
      <w:bookmarkStart w:id="3389" w:name="_Toc468698643"/>
      <w:bookmarkStart w:id="3390" w:name="_Toc468704453"/>
      <w:bookmarkStart w:id="3391" w:name="_Toc468704537"/>
      <w:bookmarkStart w:id="3392" w:name="_Toc468708140"/>
      <w:bookmarkStart w:id="3393" w:name="_Toc468711134"/>
      <w:bookmarkStart w:id="3394" w:name="_Toc468712384"/>
      <w:bookmarkStart w:id="3395" w:name="_Toc468712501"/>
      <w:bookmarkStart w:id="3396" w:name="_Toc468712698"/>
      <w:bookmarkStart w:id="3397" w:name="_Toc468720135"/>
      <w:bookmarkStart w:id="3398" w:name="_Toc468720398"/>
      <w:bookmarkStart w:id="3399" w:name="_Toc468721139"/>
      <w:bookmarkStart w:id="3400" w:name="_Toc468723524"/>
      <w:bookmarkStart w:id="3401" w:name="_Toc468726256"/>
      <w:bookmarkStart w:id="3402" w:name="_Toc468727903"/>
      <w:bookmarkStart w:id="3403" w:name="_Toc468732925"/>
      <w:bookmarkStart w:id="3404" w:name="_Toc468736201"/>
      <w:bookmarkStart w:id="3405" w:name="_Toc468739041"/>
      <w:bookmarkStart w:id="3406" w:name="_Toc468789908"/>
      <w:bookmarkStart w:id="3407" w:name="_Toc468796761"/>
      <w:bookmarkStart w:id="3408" w:name="_Toc468797985"/>
      <w:bookmarkStart w:id="3409" w:name="_Toc468803300"/>
      <w:bookmarkStart w:id="3410" w:name="_Toc468807506"/>
      <w:bookmarkStart w:id="3411" w:name="_Toc468812090"/>
      <w:bookmarkStart w:id="3412" w:name="_Toc468812748"/>
      <w:bookmarkStart w:id="3413" w:name="_Toc468826081"/>
      <w:bookmarkStart w:id="3414" w:name="_Toc468880897"/>
      <w:bookmarkStart w:id="3415" w:name="_Toc473884850"/>
      <w:r w:rsidRPr="00C30174">
        <w:t>Генеральный план</w:t>
      </w:r>
      <w:r w:rsidR="00642659" w:rsidRPr="00C30174">
        <w:t xml:space="preserve"> Владивостокского городского округа предусматривает ряд мероприятий по территориальному развитию городского округа, направленных на создание условий для роста экономических и социальных показателей муниципального образования.</w:t>
      </w:r>
    </w:p>
    <w:p w14:paraId="27EE614F" w14:textId="43FFD323" w:rsidR="00642659" w:rsidRPr="00C30174" w:rsidRDefault="00642659" w:rsidP="006621CC">
      <w:pPr>
        <w:pStyle w:val="a6"/>
      </w:pPr>
      <w:r w:rsidRPr="00C30174">
        <w:t xml:space="preserve">Предусмотренные </w:t>
      </w:r>
      <w:r w:rsidR="00A915B9" w:rsidRPr="00C30174">
        <w:t>генеральным планом</w:t>
      </w:r>
      <w:r w:rsidRPr="00C30174">
        <w:t xml:space="preserve"> мероприятия по размещению объектов местного значения городского округа в сфере инженерного и транспортного обеспечения, объектов социального и культурно-бытового обслуживания населения предполагают создание условий для рационального использования территориальных ресурсов городского округа, в соответствии с требованиями РНГП в Приморском крае, целями Стратегии социально-экономического развития Приморского края до 20</w:t>
      </w:r>
      <w:r w:rsidR="007F5829" w:rsidRPr="00C30174">
        <w:t>30</w:t>
      </w:r>
      <w:r w:rsidRPr="00C30174">
        <w:t xml:space="preserve"> года, а так же с учетом иных факторов, позволяющих создать комфортную среду жизнедеятельности населения городского округа средствами п</w:t>
      </w:r>
      <w:r w:rsidR="0006284D" w:rsidRPr="00C30174">
        <w:t>ланирования развития территории.</w:t>
      </w:r>
    </w:p>
    <w:p w14:paraId="5165B6CF" w14:textId="1150DDD4" w:rsidR="00642659" w:rsidRPr="00C30174" w:rsidRDefault="00642659" w:rsidP="006621CC">
      <w:pPr>
        <w:pStyle w:val="a6"/>
      </w:pPr>
      <w:r w:rsidRPr="00C30174">
        <w:t>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w:t>
      </w:r>
      <w:r w:rsidR="005A0B93" w:rsidRPr="00C30174">
        <w:t xml:space="preserve"> федерального,</w:t>
      </w:r>
      <w:r w:rsidRPr="00C30174">
        <w:t xml:space="preserve"> </w:t>
      </w:r>
      <w:r w:rsidR="002A63A8" w:rsidRPr="00C30174">
        <w:t>регионального</w:t>
      </w:r>
      <w:r w:rsidR="00302EDF" w:rsidRPr="00C30174">
        <w:t>,</w:t>
      </w:r>
      <w:r w:rsidRPr="00C30174">
        <w:t xml:space="preserve"> местного и </w:t>
      </w:r>
      <w:r w:rsidR="00302EDF" w:rsidRPr="00C30174">
        <w:t>иного</w:t>
      </w:r>
      <w:r w:rsidRPr="00C30174">
        <w:t xml:space="preserve"> значения. Предусматривают необходимость повышения интенсивности градостроительного освоения </w:t>
      </w:r>
      <w:r w:rsidR="00C94DF6" w:rsidRPr="00C30174">
        <w:t>территории,</w:t>
      </w:r>
      <w:r w:rsidRPr="00C30174">
        <w:t xml:space="preserve"> пр</w:t>
      </w:r>
      <w:r w:rsidR="0093289D" w:rsidRPr="00C30174">
        <w:t>илегающей к</w:t>
      </w:r>
      <w:r w:rsidR="0093289D" w:rsidRPr="00C30174">
        <w:rPr>
          <w:lang w:val="en-US"/>
        </w:rPr>
        <w:t> </w:t>
      </w:r>
      <w:r w:rsidRPr="00C30174">
        <w:t>транспортным магистралям.</w:t>
      </w:r>
    </w:p>
    <w:p w14:paraId="235D3DB1" w14:textId="45C0D28F" w:rsidR="009D6C72" w:rsidRPr="00C30174" w:rsidRDefault="00302EDF" w:rsidP="006621CC">
      <w:pPr>
        <w:pStyle w:val="a6"/>
      </w:pPr>
      <w:r w:rsidRPr="00C30174">
        <w:t>Проектные ориентиры</w:t>
      </w:r>
      <w:r w:rsidR="00FF32E2" w:rsidRPr="00C30174">
        <w:t xml:space="preserve"> развития жилищного строительства</w:t>
      </w:r>
      <w:r w:rsidR="0093289D" w:rsidRPr="00C30174">
        <w:t>, заданные в</w:t>
      </w:r>
      <w:r w:rsidR="0093289D" w:rsidRPr="00C30174">
        <w:rPr>
          <w:lang w:val="en-US"/>
        </w:rPr>
        <w:t> </w:t>
      </w:r>
      <w:r w:rsidRPr="00C30174">
        <w:t xml:space="preserve">генеральном плане, </w:t>
      </w:r>
      <w:r w:rsidR="00FF32E2" w:rsidRPr="00C30174">
        <w:t xml:space="preserve">создают условия для расселения потенциального миграционного притока при условии развития территории по сценарию активного формирования социально-экономического </w:t>
      </w:r>
      <w:r w:rsidR="00D2049B" w:rsidRPr="00C30174">
        <w:t>центра Владивостокской агломерации.</w:t>
      </w:r>
      <w:r w:rsidR="00FF32E2" w:rsidRPr="00C30174">
        <w:t xml:space="preserve"> </w:t>
      </w:r>
      <w:r w:rsidR="00D2049B" w:rsidRPr="00C30174">
        <w:t>Планируемые объемы и темпы жилищного строительства о</w:t>
      </w:r>
      <w:r w:rsidR="002C0BB7" w:rsidRPr="00C30174">
        <w:t>беспечи</w:t>
      </w:r>
      <w:r w:rsidR="00FF32E2" w:rsidRPr="00C30174">
        <w:t>вают у</w:t>
      </w:r>
      <w:r w:rsidR="002C0BB7" w:rsidRPr="00C30174">
        <w:t xml:space="preserve">словия для повышения доступности жилья при условии повышения средней жилищной обеспеченности, </w:t>
      </w:r>
      <w:r w:rsidR="00FF32E2" w:rsidRPr="00C30174">
        <w:t xml:space="preserve">создают предпосылки для </w:t>
      </w:r>
      <w:r w:rsidR="002C0BB7" w:rsidRPr="00C30174">
        <w:t>привлеч</w:t>
      </w:r>
      <w:r w:rsidR="00FF32E2" w:rsidRPr="00C30174">
        <w:t>ения</w:t>
      </w:r>
      <w:r w:rsidR="002C0BB7" w:rsidRPr="00C30174">
        <w:t xml:space="preserve"> инвестици</w:t>
      </w:r>
      <w:r w:rsidR="00FF32E2" w:rsidRPr="00C30174">
        <w:t>й</w:t>
      </w:r>
      <w:r w:rsidR="002C0BB7" w:rsidRPr="00C30174">
        <w:t xml:space="preserve"> в развитие жилищного сектора</w:t>
      </w:r>
      <w:r w:rsidR="008D5800" w:rsidRPr="00C30174">
        <w:t>, постепенного вывода из эксплуатации ветхого и аварийного жилищного фонда</w:t>
      </w:r>
      <w:r w:rsidR="0070463B" w:rsidRPr="00C30174">
        <w:t>.</w:t>
      </w:r>
    </w:p>
    <w:p w14:paraId="07CBC2C7" w14:textId="73DAE42C" w:rsidR="00FF32E2" w:rsidRPr="00C30174" w:rsidRDefault="002C0BB7" w:rsidP="006621CC">
      <w:pPr>
        <w:pStyle w:val="a6"/>
      </w:pPr>
      <w:r w:rsidRPr="00C30174">
        <w:t>Запланированные мероприятия</w:t>
      </w:r>
      <w:r w:rsidR="009D6C72" w:rsidRPr="00C30174">
        <w:t xml:space="preserve"> </w:t>
      </w:r>
      <w:r w:rsidR="00302EDF" w:rsidRPr="00C30174">
        <w:t>в части развития</w:t>
      </w:r>
      <w:r w:rsidR="009D6C72" w:rsidRPr="00C30174">
        <w:t xml:space="preserve"> индивидуального </w:t>
      </w:r>
      <w:r w:rsidR="00302EDF" w:rsidRPr="00C30174">
        <w:t xml:space="preserve">жилищного строительства, </w:t>
      </w:r>
      <w:r w:rsidR="009D6C72" w:rsidRPr="00C30174">
        <w:t>по</w:t>
      </w:r>
      <w:r w:rsidR="00302EDF" w:rsidRPr="00C30174">
        <w:t xml:space="preserve">способствуют решению задач по обеспечению </w:t>
      </w:r>
      <w:r w:rsidR="009D6C72" w:rsidRPr="00C30174">
        <w:t>м</w:t>
      </w:r>
      <w:r w:rsidR="00302EDF" w:rsidRPr="00C30174">
        <w:t>ногодетны</w:t>
      </w:r>
      <w:r w:rsidR="0093289D" w:rsidRPr="00C30174">
        <w:t>х семей и</w:t>
      </w:r>
      <w:r w:rsidR="0093289D" w:rsidRPr="00C30174">
        <w:rPr>
          <w:lang w:val="en-US"/>
        </w:rPr>
        <w:t> </w:t>
      </w:r>
      <w:r w:rsidR="00302EDF" w:rsidRPr="00C30174">
        <w:t>други</w:t>
      </w:r>
      <w:r w:rsidR="009D6C72" w:rsidRPr="00C30174">
        <w:t>х</w:t>
      </w:r>
      <w:r w:rsidR="00302EDF" w:rsidRPr="00C30174">
        <w:t xml:space="preserve"> законодательно</w:t>
      </w:r>
      <w:r w:rsidR="009D6C72" w:rsidRPr="00C30174">
        <w:t xml:space="preserve"> установленных категорий</w:t>
      </w:r>
      <w:r w:rsidR="00302EDF" w:rsidRPr="00C30174">
        <w:t xml:space="preserve"> граждан</w:t>
      </w:r>
      <w:r w:rsidR="009D6C72" w:rsidRPr="00C30174">
        <w:t xml:space="preserve"> земельными участками</w:t>
      </w:r>
      <w:r w:rsidR="00302EDF" w:rsidRPr="00C30174">
        <w:t xml:space="preserve"> </w:t>
      </w:r>
      <w:r w:rsidR="009D6C72" w:rsidRPr="00C30174">
        <w:t xml:space="preserve">за счет достаточного объема резервируемых в этих целях территорий для размещения индивидуальной жилой застройки. </w:t>
      </w:r>
    </w:p>
    <w:p w14:paraId="5A534421" w14:textId="0FD62DE6" w:rsidR="002C0BB7" w:rsidRPr="00C30174" w:rsidRDefault="002C0BB7" w:rsidP="006621CC">
      <w:pPr>
        <w:pStyle w:val="a6"/>
      </w:pPr>
      <w:r w:rsidRPr="00C30174">
        <w:t>Резервирование территорий для развития общественно-делово</w:t>
      </w:r>
      <w:r w:rsidR="0093289D" w:rsidRPr="00C30174">
        <w:t>й застройки и</w:t>
      </w:r>
      <w:r w:rsidR="0093289D" w:rsidRPr="00C30174">
        <w:rPr>
          <w:lang w:val="en-US"/>
        </w:rPr>
        <w:t> </w:t>
      </w:r>
      <w:r w:rsidRPr="00C30174">
        <w:t xml:space="preserve">создания разнофункциональных общественных пространств создаст условия для </w:t>
      </w:r>
      <w:r w:rsidR="00FF32E2" w:rsidRPr="00C30174">
        <w:t>развития</w:t>
      </w:r>
      <w:r w:rsidRPr="00C30174">
        <w:t xml:space="preserve"> </w:t>
      </w:r>
      <w:r w:rsidR="00FF32E2" w:rsidRPr="00C30174">
        <w:t xml:space="preserve">и расширения спектра </w:t>
      </w:r>
      <w:r w:rsidR="00691364" w:rsidRPr="00C30174">
        <w:t xml:space="preserve">гарантированных </w:t>
      </w:r>
      <w:r w:rsidR="00FF32E2" w:rsidRPr="00C30174">
        <w:t xml:space="preserve">услуг, </w:t>
      </w:r>
      <w:r w:rsidR="00691364" w:rsidRPr="00C30174">
        <w:t xml:space="preserve">а также </w:t>
      </w:r>
      <w:r w:rsidR="002B0176" w:rsidRPr="00C30174">
        <w:t>повысит</w:t>
      </w:r>
      <w:r w:rsidR="00691364" w:rsidRPr="00C30174">
        <w:t xml:space="preserve"> </w:t>
      </w:r>
      <w:r w:rsidR="009F61E4" w:rsidRPr="00C30174">
        <w:t>уровень</w:t>
      </w:r>
      <w:r w:rsidR="00691364" w:rsidRPr="00C30174">
        <w:t xml:space="preserve"> </w:t>
      </w:r>
      <w:r w:rsidR="0035050B" w:rsidRPr="00C30174">
        <w:t xml:space="preserve">развития </w:t>
      </w:r>
      <w:r w:rsidRPr="00C30174">
        <w:t>коммерческо</w:t>
      </w:r>
      <w:r w:rsidR="00691364" w:rsidRPr="00C30174">
        <w:t xml:space="preserve">го сектора в сфере обслуживания. </w:t>
      </w:r>
    </w:p>
    <w:p w14:paraId="07F2A050" w14:textId="1C1A8269" w:rsidR="00A16E9C" w:rsidRPr="00C30174" w:rsidRDefault="00A16E9C" w:rsidP="006621CC">
      <w:pPr>
        <w:pStyle w:val="a6"/>
      </w:pPr>
      <w:r w:rsidRPr="00C30174">
        <w:t xml:space="preserve">Реализация мероприятий, заложенных генеральным планом в части развития транспортной сети в границах муниципального образования позволит повысить связность территорий внутри городского округа, а также территории Владивостокской агломерации. Будут созданы условия для выполнения требований территориальной доступности объектов обслуживания населения в границах агломерации. Повысится уровень доступности объектов промышленности, в следствие чего повысится инвестиционная привлекательность территории. Развитие улично-дорожной сети </w:t>
      </w:r>
      <w:r w:rsidRPr="00C30174">
        <w:lastRenderedPageBreak/>
        <w:t>в</w:t>
      </w:r>
      <w:r w:rsidR="0093289D" w:rsidRPr="00C30174">
        <w:rPr>
          <w:lang w:val="en-US"/>
        </w:rPr>
        <w:t> </w:t>
      </w:r>
      <w:r w:rsidRPr="00C30174">
        <w:t>границах населенных пунктов Владивостокского городского округа позволит упорядочить сложившуюся планировочную структуру населенных пунктов, создаст условия для развития общественного транспорта.</w:t>
      </w:r>
    </w:p>
    <w:p w14:paraId="01FCE107" w14:textId="77777777" w:rsidR="00A16E9C" w:rsidRPr="00C30174" w:rsidRDefault="00A16E9C" w:rsidP="006621CC">
      <w:pPr>
        <w:pStyle w:val="a6"/>
      </w:pPr>
      <w:r w:rsidRPr="00C30174">
        <w:t>Реализация мероприятий по строительству и реконструкции объектов инженерной инфраструктуры обеспечит повышение надежности работы систем коммунальной инфраструктуры населенных пунктов Владивостокского городского округа, повысит качество поставляемых для потребителей товаров и оказываемых услуг, снизит негативное воздействие на окружающую среду и здоровье человека.</w:t>
      </w:r>
    </w:p>
    <w:p w14:paraId="5D51735A" w14:textId="0D2710D9" w:rsidR="00A16E9C" w:rsidRPr="00C30174" w:rsidRDefault="00A16E9C" w:rsidP="006621CC">
      <w:pPr>
        <w:pStyle w:val="a6"/>
      </w:pPr>
      <w:r w:rsidRPr="00C30174">
        <w:t>Развитие централизованной газораспределительной системы на территории городского округа позволит обеспечить бесперебойную подачу природного газа населению, коммунально-бытовым и промышленным потребителям. Газификация индивидуальной и малоэтажной застройки позволит обеспечить более высокий уровень комфорта для населения. Использование природного газа в качестве топлива для коммунально-бытовых и промышленных потребителей позволить сократить затраты на производство электрической и тепловой энергии, улучшить экологическую обстановку за счет снижения вредных выбросов в атмосферу по сравнению с другими видами топлива.</w:t>
      </w:r>
      <w:r w:rsidR="006D3136" w:rsidRPr="00C30174">
        <w:t xml:space="preserve"> </w:t>
      </w:r>
    </w:p>
    <w:p w14:paraId="18C32B2D" w14:textId="01BA6131" w:rsidR="00A16E9C" w:rsidRPr="00C30174" w:rsidRDefault="00A16E9C" w:rsidP="006621CC">
      <w:pPr>
        <w:pStyle w:val="a6"/>
      </w:pPr>
      <w:r w:rsidRPr="00C30174">
        <w:t>Развитие централизованных систем тепло- водоснабжения и водоотведения (канализации) обеспечит потребителей тепловой энергией и водой необходимого качества, повысит надежность централизованны</w:t>
      </w:r>
      <w:r w:rsidR="0093289D" w:rsidRPr="00C30174">
        <w:t>х систем тепло- водоснабжения и</w:t>
      </w:r>
      <w:r w:rsidR="0093289D" w:rsidRPr="00C30174">
        <w:rPr>
          <w:lang w:val="en-US"/>
        </w:rPr>
        <w:t> </w:t>
      </w:r>
      <w:r w:rsidRPr="00C30174">
        <w:t>водоотведения (канализации) и комфортность среды проживания населения, а также позволит повысить инвестиционную привлекательность территории.</w:t>
      </w:r>
    </w:p>
    <w:p w14:paraId="7637F996" w14:textId="5F0C5873" w:rsidR="00E900E4" w:rsidRPr="00C30174" w:rsidRDefault="00E900E4" w:rsidP="0036053E">
      <w:pPr>
        <w:autoSpaceDE w:val="0"/>
        <w:autoSpaceDN w:val="0"/>
        <w:spacing w:before="40" w:after="40"/>
        <w:ind w:firstLine="709"/>
        <w:jc w:val="both"/>
        <w:rPr>
          <w:rFonts w:ascii="Tahoma" w:hAnsi="Tahoma" w:cs="Tahoma"/>
        </w:rPr>
      </w:pPr>
      <w:r w:rsidRPr="00C30174">
        <w:rPr>
          <w:rFonts w:ascii="Tahoma" w:hAnsi="Tahoma" w:cs="Tahoma"/>
        </w:rPr>
        <w:t>Немаловажным фактором создания благоприятных условий для жизни населения является наличие мест приложения труда и стабильный рост благосостояния жителей. Увеличение мощности объектов инженерной инфраструктуры позволит реализовать инвестиционные проекты в части развития транспортно-логистической инфраструктуры, промышленности, туристско-рекреационного комплекса, что, в свою очередь, приведет к созданию новых рабочих мест.</w:t>
      </w:r>
    </w:p>
    <w:p w14:paraId="20BE0185" w14:textId="55EB6E6C" w:rsidR="007C01A1" w:rsidRPr="00C30174" w:rsidRDefault="007C01A1" w:rsidP="006621CC">
      <w:pPr>
        <w:pStyle w:val="a6"/>
      </w:pPr>
      <w:r w:rsidRPr="00C30174">
        <w:t xml:space="preserve">Реализация мероприятий по </w:t>
      </w:r>
      <w:r w:rsidR="00C50242" w:rsidRPr="00C30174">
        <w:t>созданию</w:t>
      </w:r>
      <w:r w:rsidRPr="00C30174">
        <w:t xml:space="preserve"> единой непрерывной системы озеленения города, включающей зеленые массивы, парки и скверы, использующ</w:t>
      </w:r>
      <w:r w:rsidR="00C50242" w:rsidRPr="00C30174">
        <w:t>ей</w:t>
      </w:r>
      <w:r w:rsidRPr="00C30174">
        <w:t xml:space="preserve"> в качестве связующих коридоров дополнительные полосы озеленения вдоль естественных водотоков и городских улиц обеспечит оздоровление городской среды</w:t>
      </w:r>
      <w:r w:rsidR="00C50242" w:rsidRPr="00C30174">
        <w:t>:</w:t>
      </w:r>
      <w:r w:rsidRPr="00C30174">
        <w:t xml:space="preserve"> будет способствовать очищению атмосферы, регулированию микроклимата, кондиционированию воздуха, снижению </w:t>
      </w:r>
      <w:r w:rsidR="00901D12" w:rsidRPr="00C30174">
        <w:t>уровней</w:t>
      </w:r>
      <w:r w:rsidR="00C50242" w:rsidRPr="00C30174">
        <w:t xml:space="preserve"> шума,</w:t>
      </w:r>
      <w:r w:rsidRPr="00C30174">
        <w:t xml:space="preserve"> ионизации воздуха, ветро</w:t>
      </w:r>
      <w:r w:rsidR="00C50242" w:rsidRPr="00C30174">
        <w:t>защите</w:t>
      </w:r>
      <w:r w:rsidRPr="00C30174">
        <w:t xml:space="preserve">. </w:t>
      </w:r>
      <w:r w:rsidR="00C50242" w:rsidRPr="00C30174">
        <w:t>Развитие системы зеленых</w:t>
      </w:r>
      <w:r w:rsidRPr="00C30174">
        <w:t xml:space="preserve"> насаждени</w:t>
      </w:r>
      <w:r w:rsidR="00C50242" w:rsidRPr="00C30174">
        <w:t xml:space="preserve">й, помимо перечисленных санитарно-гигиенических функций, будет </w:t>
      </w:r>
      <w:r w:rsidRPr="00C30174">
        <w:t>благоприятно воздейств</w:t>
      </w:r>
      <w:r w:rsidR="00C50242" w:rsidRPr="00C30174">
        <w:t>овать</w:t>
      </w:r>
      <w:r w:rsidRPr="00C30174">
        <w:t xml:space="preserve"> на психоэмоциональную сферу жител</w:t>
      </w:r>
      <w:r w:rsidR="00C50242" w:rsidRPr="00C30174">
        <w:t>ей городского округа</w:t>
      </w:r>
      <w:r w:rsidRPr="00C30174">
        <w:t>.</w:t>
      </w:r>
    </w:p>
    <w:p w14:paraId="072FBCEF" w14:textId="364F5B48" w:rsidR="007C01A1" w:rsidRPr="00C30174" w:rsidRDefault="007C01A1" w:rsidP="006621CC">
      <w:pPr>
        <w:pStyle w:val="a6"/>
      </w:pPr>
      <w:r w:rsidRPr="00C30174">
        <w:t>Создание и эксплуатация элементов благоустройства и озеленения обеспечит требования охраны здоровья человека, исторической и природной среды, созда</w:t>
      </w:r>
      <w:r w:rsidR="00C50242" w:rsidRPr="00C30174">
        <w:t>ст</w:t>
      </w:r>
      <w:r w:rsidRPr="00C30174">
        <w:t xml:space="preserve"> технические возможности беспрепятственного передвижения маломобильных групп населения по территории </w:t>
      </w:r>
      <w:r w:rsidRPr="00C30174">
        <w:rPr>
          <w:lang w:eastAsia="ru-RU"/>
        </w:rPr>
        <w:t>Владивостокского городского округа</w:t>
      </w:r>
      <w:r w:rsidRPr="00C30174">
        <w:t>.</w:t>
      </w:r>
    </w:p>
    <w:p w14:paraId="33C75DAD" w14:textId="6CA48A14" w:rsidR="0036053E" w:rsidRPr="00C30174" w:rsidRDefault="0036053E" w:rsidP="0036053E">
      <w:pPr>
        <w:autoSpaceDE w:val="0"/>
        <w:autoSpaceDN w:val="0"/>
        <w:spacing w:before="40" w:after="40"/>
        <w:ind w:firstLine="709"/>
        <w:jc w:val="both"/>
        <w:rPr>
          <w:rFonts w:ascii="Tahoma" w:hAnsi="Tahoma" w:cs="Tahoma"/>
        </w:rPr>
      </w:pPr>
      <w:r w:rsidRPr="00C30174">
        <w:rPr>
          <w:rStyle w:val="aa"/>
        </w:rPr>
        <w:t>Оценка влияния планируемых для размещения объектов местного значения городского округа комплексное развитие территории Владивостокского городского округа представлена в виде технико</w:t>
      </w:r>
      <w:r w:rsidRPr="00C30174">
        <w:rPr>
          <w:rFonts w:ascii="Tahoma" w:hAnsi="Tahoma" w:cs="Tahoma"/>
        </w:rPr>
        <w:t>-экономических показателей, сгруппированных по направлениям:</w:t>
      </w:r>
    </w:p>
    <w:p w14:paraId="192379E6" w14:textId="5AF02D7A" w:rsidR="0036053E" w:rsidRPr="00C30174" w:rsidRDefault="0036053E" w:rsidP="006621CC">
      <w:pPr>
        <w:pStyle w:val="a1"/>
      </w:pPr>
      <w:r w:rsidRPr="00C30174">
        <w:t>территория городского округа и населенных пунктов, вошедших в его состав;</w:t>
      </w:r>
    </w:p>
    <w:p w14:paraId="5C08DC16" w14:textId="13DB5C36" w:rsidR="0036053E" w:rsidRPr="00C30174" w:rsidRDefault="0036053E" w:rsidP="006621CC">
      <w:pPr>
        <w:pStyle w:val="a1"/>
      </w:pPr>
      <w:r w:rsidRPr="00C30174">
        <w:t>функциональные зоны;</w:t>
      </w:r>
    </w:p>
    <w:p w14:paraId="64831577" w14:textId="00A0352D" w:rsidR="0036053E" w:rsidRPr="00C30174" w:rsidRDefault="0036053E" w:rsidP="006621CC">
      <w:pPr>
        <w:pStyle w:val="a1"/>
      </w:pPr>
      <w:r w:rsidRPr="00C30174">
        <w:lastRenderedPageBreak/>
        <w:t>показатели численности населения;</w:t>
      </w:r>
    </w:p>
    <w:p w14:paraId="00A443B2" w14:textId="38C5C72D" w:rsidR="0036053E" w:rsidRPr="00C30174" w:rsidRDefault="0036053E" w:rsidP="006621CC">
      <w:pPr>
        <w:pStyle w:val="a1"/>
      </w:pPr>
      <w:r w:rsidRPr="00C30174">
        <w:t>показатели развития жилищного фонда;</w:t>
      </w:r>
    </w:p>
    <w:p w14:paraId="1D24A497" w14:textId="33D31B58" w:rsidR="0036053E" w:rsidRPr="00C30174" w:rsidRDefault="0036053E" w:rsidP="006621CC">
      <w:pPr>
        <w:pStyle w:val="a1"/>
      </w:pPr>
      <w:r w:rsidRPr="00C30174">
        <w:t>показатели развития объектов социального и культурно-бытового обслуживания населения, отдыха и туризма, санаторно-курортного назначения;</w:t>
      </w:r>
    </w:p>
    <w:p w14:paraId="44CCD895" w14:textId="14473F0A" w:rsidR="0036053E" w:rsidRPr="00C30174" w:rsidRDefault="0036053E" w:rsidP="006621CC">
      <w:pPr>
        <w:pStyle w:val="a1"/>
      </w:pPr>
      <w:r w:rsidRPr="00C30174">
        <w:t>показатели развития транспортной инфраструктуры;</w:t>
      </w:r>
    </w:p>
    <w:p w14:paraId="6EF5D811" w14:textId="11B3E16F" w:rsidR="0036053E" w:rsidRPr="00C30174" w:rsidRDefault="0036053E" w:rsidP="006621CC">
      <w:pPr>
        <w:pStyle w:val="a1"/>
      </w:pPr>
      <w:r w:rsidRPr="00C30174">
        <w:t>показатели развития инженерной инфраструктуры и трубопроводного транспорта;</w:t>
      </w:r>
    </w:p>
    <w:p w14:paraId="67C1D276" w14:textId="0AD908D3" w:rsidR="0036053E" w:rsidRPr="00C30174" w:rsidRDefault="0036053E" w:rsidP="006621CC">
      <w:pPr>
        <w:pStyle w:val="a1"/>
      </w:pPr>
      <w:r w:rsidRPr="00C30174">
        <w:t>др.</w:t>
      </w:r>
    </w:p>
    <w:p w14:paraId="2FF77992" w14:textId="08982FE9" w:rsidR="000044FF" w:rsidRPr="00C30174" w:rsidRDefault="009F5B61" w:rsidP="000044FF">
      <w:pPr>
        <w:autoSpaceDE w:val="0"/>
        <w:autoSpaceDN w:val="0"/>
        <w:spacing w:before="40" w:after="40"/>
        <w:ind w:firstLine="709"/>
        <w:jc w:val="both"/>
        <w:rPr>
          <w:rFonts w:ascii="Tahoma" w:hAnsi="Tahoma" w:cs="Tahoma"/>
        </w:rPr>
      </w:pPr>
      <w:r w:rsidRPr="00C30174">
        <w:rPr>
          <w:rFonts w:ascii="Tahoma" w:hAnsi="Tahoma" w:cs="Tahoma"/>
        </w:rPr>
        <w:t xml:space="preserve">Решения </w:t>
      </w:r>
      <w:r w:rsidR="000044FF" w:rsidRPr="00C30174">
        <w:rPr>
          <w:rFonts w:ascii="Tahoma" w:hAnsi="Tahoma" w:cs="Tahoma"/>
        </w:rPr>
        <w:t xml:space="preserve">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городского округа. </w:t>
      </w:r>
    </w:p>
    <w:p w14:paraId="6FBB9862" w14:textId="5401F985" w:rsidR="00002841" w:rsidRPr="00C30174" w:rsidRDefault="00EC77CA" w:rsidP="00DC01A5">
      <w:pPr>
        <w:pStyle w:val="2"/>
        <w:rPr>
          <w:lang w:val="ru-RU"/>
        </w:rPr>
      </w:pPr>
      <w:bookmarkStart w:id="3416" w:name="_Toc36218981"/>
      <w:bookmarkStart w:id="3417" w:name="_Toc153270938"/>
      <w:r w:rsidRPr="00C30174">
        <w:t>О</w:t>
      </w:r>
      <w:r w:rsidR="0061210C" w:rsidRPr="00C30174">
        <w:t>сновные технико-экономические показатели генерального плана</w:t>
      </w:r>
      <w:r w:rsidRPr="00C30174">
        <w:t xml:space="preserve"> </w:t>
      </w:r>
      <w:bookmarkEnd w:id="3364"/>
      <w:bookmarkEnd w:id="3365"/>
      <w:bookmarkEnd w:id="3366"/>
      <w:bookmarkEnd w:id="3367"/>
      <w:bookmarkEnd w:id="3368"/>
      <w:bookmarkEnd w:id="3369"/>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r w:rsidR="00DA7E05" w:rsidRPr="00C30174">
        <w:rPr>
          <w:lang w:val="ru-RU"/>
        </w:rPr>
        <w:t>Владивостокского городского округа</w:t>
      </w:r>
      <w:bookmarkEnd w:id="3416"/>
      <w:bookmarkEnd w:id="3417"/>
    </w:p>
    <w:p w14:paraId="1A9C0E9A" w14:textId="3382B24A" w:rsidR="006442E6" w:rsidRPr="00C30174" w:rsidRDefault="00DA7E05" w:rsidP="00524D31">
      <w:pPr>
        <w:pStyle w:val="3"/>
      </w:pPr>
      <w:bookmarkStart w:id="3418" w:name="_Toc36218982"/>
      <w:bookmarkStart w:id="3419" w:name="_Toc153270939"/>
      <w:r w:rsidRPr="00C30174">
        <w:t>Владивостокский городской округ</w:t>
      </w:r>
      <w:bookmarkEnd w:id="3418"/>
      <w:bookmarkEnd w:id="34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4306"/>
        <w:gridCol w:w="1845"/>
        <w:gridCol w:w="1689"/>
        <w:gridCol w:w="1379"/>
      </w:tblGrid>
      <w:tr w:rsidR="00590830" w:rsidRPr="00C30174" w14:paraId="77B021AE" w14:textId="77777777" w:rsidTr="006F02AF">
        <w:trPr>
          <w:trHeight w:val="20"/>
          <w:tblHeader/>
        </w:trPr>
        <w:tc>
          <w:tcPr>
            <w:tcW w:w="453" w:type="pct"/>
            <w:tcBorders>
              <w:top w:val="single" w:sz="4" w:space="0" w:color="auto"/>
              <w:left w:val="single" w:sz="4" w:space="0" w:color="auto"/>
              <w:bottom w:val="single" w:sz="4" w:space="0" w:color="auto"/>
              <w:right w:val="single" w:sz="4" w:space="0" w:color="auto"/>
            </w:tcBorders>
            <w:vAlign w:val="center"/>
            <w:hideMark/>
          </w:tcPr>
          <w:p w14:paraId="74CBF635" w14:textId="77777777" w:rsidR="00092F63" w:rsidRPr="00C30174" w:rsidRDefault="00092F63" w:rsidP="004F7799">
            <w:pPr>
              <w:keepNext/>
              <w:keepLines/>
              <w:jc w:val="center"/>
              <w:rPr>
                <w:rFonts w:ascii="Tahoma" w:hAnsi="Tahoma" w:cs="Tahoma"/>
                <w:sz w:val="20"/>
                <w:szCs w:val="20"/>
                <w:lang w:eastAsia="en-US"/>
              </w:rPr>
            </w:pPr>
            <w:r w:rsidRPr="00C30174">
              <w:rPr>
                <w:rFonts w:ascii="Tahoma" w:hAnsi="Tahoma" w:cs="Tahoma"/>
                <w:sz w:val="20"/>
                <w:szCs w:val="20"/>
                <w:lang w:eastAsia="en-US"/>
              </w:rPr>
              <w:t>№ п/п</w:t>
            </w:r>
          </w:p>
        </w:tc>
        <w:tc>
          <w:tcPr>
            <w:tcW w:w="2124" w:type="pct"/>
            <w:tcBorders>
              <w:top w:val="single" w:sz="4" w:space="0" w:color="auto"/>
              <w:left w:val="single" w:sz="4" w:space="0" w:color="auto"/>
              <w:bottom w:val="single" w:sz="4" w:space="0" w:color="auto"/>
              <w:right w:val="single" w:sz="4" w:space="0" w:color="auto"/>
            </w:tcBorders>
            <w:vAlign w:val="center"/>
            <w:hideMark/>
          </w:tcPr>
          <w:p w14:paraId="4FB15048" w14:textId="77777777" w:rsidR="00092F63" w:rsidRPr="00C30174" w:rsidRDefault="00092F63" w:rsidP="004F7799">
            <w:pPr>
              <w:keepNext/>
              <w:keepLines/>
              <w:jc w:val="center"/>
              <w:rPr>
                <w:rFonts w:ascii="Tahoma" w:hAnsi="Tahoma" w:cs="Tahoma"/>
                <w:sz w:val="20"/>
                <w:szCs w:val="20"/>
                <w:lang w:eastAsia="en-US"/>
              </w:rPr>
            </w:pPr>
            <w:r w:rsidRPr="00C30174">
              <w:rPr>
                <w:rFonts w:ascii="Tahoma" w:hAnsi="Tahoma" w:cs="Tahoma"/>
                <w:sz w:val="20"/>
                <w:szCs w:val="20"/>
                <w:lang w:eastAsia="en-US"/>
              </w:rPr>
              <w:t>Наименование показателя</w:t>
            </w:r>
          </w:p>
        </w:tc>
        <w:tc>
          <w:tcPr>
            <w:tcW w:w="910" w:type="pct"/>
            <w:tcBorders>
              <w:top w:val="single" w:sz="4" w:space="0" w:color="auto"/>
              <w:left w:val="single" w:sz="4" w:space="0" w:color="auto"/>
              <w:bottom w:val="single" w:sz="4" w:space="0" w:color="auto"/>
              <w:right w:val="single" w:sz="4" w:space="0" w:color="auto"/>
            </w:tcBorders>
            <w:vAlign w:val="center"/>
            <w:hideMark/>
          </w:tcPr>
          <w:p w14:paraId="6061ABE7" w14:textId="77777777" w:rsidR="00092F63" w:rsidRPr="00C30174" w:rsidRDefault="00092F63" w:rsidP="004F7799">
            <w:pPr>
              <w:keepNext/>
              <w:keepLines/>
              <w:jc w:val="center"/>
              <w:rPr>
                <w:rFonts w:ascii="Tahoma" w:hAnsi="Tahoma" w:cs="Tahoma"/>
                <w:sz w:val="20"/>
                <w:szCs w:val="20"/>
                <w:lang w:eastAsia="en-US"/>
              </w:rPr>
            </w:pPr>
            <w:r w:rsidRPr="00C30174">
              <w:rPr>
                <w:rFonts w:ascii="Tahoma" w:hAnsi="Tahoma" w:cs="Tahoma"/>
                <w:sz w:val="20"/>
                <w:szCs w:val="20"/>
                <w:lang w:eastAsia="en-US"/>
              </w:rPr>
              <w:t>Единица измерения</w:t>
            </w:r>
          </w:p>
        </w:tc>
        <w:tc>
          <w:tcPr>
            <w:tcW w:w="833" w:type="pct"/>
            <w:tcBorders>
              <w:top w:val="single" w:sz="4" w:space="0" w:color="auto"/>
              <w:left w:val="single" w:sz="4" w:space="0" w:color="auto"/>
              <w:bottom w:val="single" w:sz="4" w:space="0" w:color="auto"/>
              <w:right w:val="single" w:sz="4" w:space="0" w:color="auto"/>
            </w:tcBorders>
            <w:vAlign w:val="center"/>
            <w:hideMark/>
          </w:tcPr>
          <w:p w14:paraId="1E0C9D47" w14:textId="77777777" w:rsidR="00092F63" w:rsidRPr="00C30174" w:rsidRDefault="00092F63" w:rsidP="004F7799">
            <w:pPr>
              <w:keepNext/>
              <w:keepLines/>
              <w:jc w:val="center"/>
              <w:rPr>
                <w:rFonts w:ascii="Tahoma" w:hAnsi="Tahoma" w:cs="Tahoma"/>
                <w:sz w:val="20"/>
                <w:szCs w:val="20"/>
                <w:lang w:eastAsia="en-US"/>
              </w:rPr>
            </w:pPr>
            <w:r w:rsidRPr="00C30174">
              <w:rPr>
                <w:rFonts w:ascii="Tahoma" w:hAnsi="Tahoma" w:cs="Tahoma"/>
                <w:sz w:val="20"/>
                <w:szCs w:val="20"/>
                <w:lang w:eastAsia="en-US"/>
              </w:rPr>
              <w:t>Современное состояние</w:t>
            </w:r>
          </w:p>
        </w:tc>
        <w:tc>
          <w:tcPr>
            <w:tcW w:w="680" w:type="pct"/>
            <w:tcBorders>
              <w:top w:val="single" w:sz="4" w:space="0" w:color="auto"/>
              <w:left w:val="single" w:sz="4" w:space="0" w:color="auto"/>
              <w:bottom w:val="single" w:sz="4" w:space="0" w:color="auto"/>
              <w:right w:val="single" w:sz="4" w:space="0" w:color="auto"/>
            </w:tcBorders>
            <w:vAlign w:val="center"/>
            <w:hideMark/>
          </w:tcPr>
          <w:p w14:paraId="64FA76E5" w14:textId="77777777" w:rsidR="00092F63" w:rsidRPr="00C30174" w:rsidRDefault="00092F63" w:rsidP="004F7799">
            <w:pPr>
              <w:keepNext/>
              <w:keepLines/>
              <w:jc w:val="center"/>
              <w:rPr>
                <w:rFonts w:ascii="Tahoma" w:hAnsi="Tahoma" w:cs="Tahoma"/>
                <w:sz w:val="20"/>
                <w:szCs w:val="20"/>
                <w:lang w:eastAsia="en-US"/>
              </w:rPr>
            </w:pPr>
            <w:r w:rsidRPr="00C30174">
              <w:rPr>
                <w:rFonts w:ascii="Tahoma" w:hAnsi="Tahoma" w:cs="Tahoma"/>
                <w:sz w:val="20"/>
                <w:szCs w:val="20"/>
                <w:lang w:eastAsia="en-US"/>
              </w:rPr>
              <w:t>Расчетный срок</w:t>
            </w:r>
          </w:p>
        </w:tc>
      </w:tr>
      <w:tr w:rsidR="00590830" w:rsidRPr="00C30174" w14:paraId="42599B56"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B08FF08" w14:textId="77777777" w:rsidR="00092F63" w:rsidRPr="00C30174" w:rsidRDefault="00092F63" w:rsidP="004F7799">
            <w:pPr>
              <w:jc w:val="center"/>
              <w:rPr>
                <w:rFonts w:ascii="Tahoma" w:hAnsi="Tahoma" w:cs="Tahoma"/>
                <w:b/>
                <w:sz w:val="20"/>
                <w:szCs w:val="20"/>
              </w:rPr>
            </w:pPr>
            <w:r w:rsidRPr="00C30174">
              <w:rPr>
                <w:rFonts w:ascii="Tahoma" w:hAnsi="Tahoma" w:cs="Tahoma"/>
                <w:b/>
                <w:sz w:val="20"/>
                <w:szCs w:val="20"/>
              </w:rPr>
              <w:t>1</w:t>
            </w:r>
          </w:p>
        </w:tc>
        <w:tc>
          <w:tcPr>
            <w:tcW w:w="4547" w:type="pct"/>
            <w:gridSpan w:val="4"/>
            <w:tcBorders>
              <w:top w:val="single" w:sz="4" w:space="0" w:color="auto"/>
              <w:left w:val="single" w:sz="4" w:space="0" w:color="auto"/>
              <w:bottom w:val="single" w:sz="4" w:space="0" w:color="auto"/>
              <w:right w:val="single" w:sz="4" w:space="0" w:color="auto"/>
            </w:tcBorders>
            <w:vAlign w:val="center"/>
            <w:hideMark/>
          </w:tcPr>
          <w:p w14:paraId="632CA242" w14:textId="77777777" w:rsidR="00092F63" w:rsidRPr="00C30174" w:rsidRDefault="00092F63" w:rsidP="004F7799">
            <w:pPr>
              <w:rPr>
                <w:rFonts w:ascii="Tahoma" w:hAnsi="Tahoma" w:cs="Tahoma"/>
                <w:b/>
                <w:sz w:val="20"/>
                <w:szCs w:val="20"/>
              </w:rPr>
            </w:pPr>
            <w:r w:rsidRPr="00C30174">
              <w:rPr>
                <w:rFonts w:ascii="Tahoma" w:hAnsi="Tahoma" w:cs="Tahoma"/>
                <w:b/>
                <w:sz w:val="20"/>
                <w:szCs w:val="20"/>
              </w:rPr>
              <w:t>ТЕРРИТОРИЯ</w:t>
            </w:r>
          </w:p>
        </w:tc>
      </w:tr>
      <w:tr w:rsidR="00590830" w:rsidRPr="00C30174" w14:paraId="34C1EF5A"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02A91886" w14:textId="77777777" w:rsidR="00092F63" w:rsidRPr="00C30174" w:rsidRDefault="00092F63" w:rsidP="004F7799">
            <w:pPr>
              <w:jc w:val="center"/>
              <w:rPr>
                <w:rFonts w:ascii="Tahoma" w:hAnsi="Tahoma" w:cs="Tahoma"/>
                <w:b/>
                <w:sz w:val="20"/>
                <w:szCs w:val="20"/>
              </w:rPr>
            </w:pPr>
            <w:r w:rsidRPr="00C30174">
              <w:rPr>
                <w:rFonts w:ascii="Tahoma" w:hAnsi="Tahoma" w:cs="Tahoma"/>
                <w:b/>
                <w:sz w:val="20"/>
                <w:szCs w:val="20"/>
              </w:rPr>
              <w:t>1.1</w:t>
            </w:r>
          </w:p>
        </w:tc>
        <w:tc>
          <w:tcPr>
            <w:tcW w:w="2124" w:type="pct"/>
            <w:vMerge w:val="restart"/>
            <w:tcBorders>
              <w:top w:val="single" w:sz="4" w:space="0" w:color="auto"/>
              <w:left w:val="single" w:sz="4" w:space="0" w:color="auto"/>
              <w:bottom w:val="single" w:sz="4" w:space="0" w:color="auto"/>
              <w:right w:val="single" w:sz="4" w:space="0" w:color="auto"/>
            </w:tcBorders>
            <w:vAlign w:val="center"/>
            <w:hideMark/>
          </w:tcPr>
          <w:p w14:paraId="2C1E7DD6" w14:textId="77777777" w:rsidR="00092F63" w:rsidRPr="00C30174" w:rsidRDefault="00092F63" w:rsidP="004F7799">
            <w:pPr>
              <w:keepNext/>
              <w:keepLines/>
              <w:rPr>
                <w:rFonts w:ascii="Tahoma" w:hAnsi="Tahoma" w:cs="Tahoma"/>
                <w:b/>
                <w:sz w:val="20"/>
                <w:szCs w:val="20"/>
              </w:rPr>
            </w:pPr>
            <w:r w:rsidRPr="00C30174">
              <w:rPr>
                <w:rFonts w:ascii="Tahoma" w:hAnsi="Tahoma" w:cs="Tahoma"/>
                <w:b/>
                <w:sz w:val="20"/>
                <w:szCs w:val="20"/>
              </w:rPr>
              <w:t>Общая площадь земель в границах муниципального образования</w:t>
            </w:r>
          </w:p>
        </w:tc>
        <w:tc>
          <w:tcPr>
            <w:tcW w:w="910" w:type="pct"/>
            <w:tcBorders>
              <w:top w:val="single" w:sz="4" w:space="0" w:color="auto"/>
              <w:left w:val="single" w:sz="4" w:space="0" w:color="auto"/>
              <w:bottom w:val="single" w:sz="4" w:space="0" w:color="auto"/>
              <w:right w:val="single" w:sz="4" w:space="0" w:color="auto"/>
            </w:tcBorders>
            <w:vAlign w:val="center"/>
            <w:hideMark/>
          </w:tcPr>
          <w:p w14:paraId="28CE3437"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09B5F8AD" w14:textId="4B2DF3D2" w:rsidR="00092F63" w:rsidRPr="00C30174" w:rsidRDefault="002403F1" w:rsidP="004A2B5D">
            <w:pPr>
              <w:jc w:val="center"/>
              <w:rPr>
                <w:rFonts w:ascii="Tahoma" w:hAnsi="Tahoma" w:cs="Tahoma"/>
                <w:b/>
                <w:sz w:val="20"/>
                <w:szCs w:val="20"/>
              </w:rPr>
            </w:pPr>
            <w:r w:rsidRPr="00C30174">
              <w:rPr>
                <w:rFonts w:ascii="Tahoma" w:hAnsi="Tahoma" w:cs="Tahoma"/>
                <w:b/>
                <w:sz w:val="20"/>
                <w:szCs w:val="20"/>
              </w:rPr>
              <w:t>59014</w:t>
            </w:r>
          </w:p>
        </w:tc>
        <w:tc>
          <w:tcPr>
            <w:tcW w:w="680" w:type="pct"/>
            <w:tcBorders>
              <w:top w:val="single" w:sz="4" w:space="0" w:color="auto"/>
              <w:left w:val="single" w:sz="4" w:space="0" w:color="auto"/>
              <w:bottom w:val="single" w:sz="4" w:space="0" w:color="auto"/>
              <w:right w:val="single" w:sz="4" w:space="0" w:color="auto"/>
            </w:tcBorders>
            <w:vAlign w:val="center"/>
          </w:tcPr>
          <w:p w14:paraId="2511BE65" w14:textId="4B077758" w:rsidR="00092F63" w:rsidRPr="00C30174" w:rsidRDefault="002403F1" w:rsidP="004A2B5D">
            <w:pPr>
              <w:jc w:val="center"/>
              <w:rPr>
                <w:rFonts w:ascii="Tahoma" w:hAnsi="Tahoma" w:cs="Tahoma"/>
                <w:b/>
                <w:sz w:val="20"/>
                <w:szCs w:val="20"/>
              </w:rPr>
            </w:pPr>
            <w:r w:rsidRPr="00C30174">
              <w:rPr>
                <w:rFonts w:ascii="Tahoma" w:hAnsi="Tahoma" w:cs="Tahoma"/>
                <w:b/>
                <w:sz w:val="20"/>
                <w:szCs w:val="20"/>
              </w:rPr>
              <w:t>59014</w:t>
            </w:r>
          </w:p>
        </w:tc>
      </w:tr>
      <w:tr w:rsidR="00590830" w:rsidRPr="00C30174" w14:paraId="10BBA024"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0F080E30" w14:textId="77777777" w:rsidR="00092F63" w:rsidRPr="00C30174" w:rsidRDefault="00092F63" w:rsidP="004F7799">
            <w:pPr>
              <w:jc w:val="center"/>
              <w:rPr>
                <w:rFonts w:ascii="Tahoma" w:hAnsi="Tahoma" w:cs="Tahoma"/>
                <w:b/>
                <w:sz w:val="20"/>
                <w:szCs w:val="20"/>
              </w:rPr>
            </w:pPr>
          </w:p>
        </w:tc>
        <w:tc>
          <w:tcPr>
            <w:tcW w:w="2124" w:type="pct"/>
            <w:vMerge/>
            <w:tcBorders>
              <w:top w:val="single" w:sz="4" w:space="0" w:color="auto"/>
              <w:left w:val="single" w:sz="4" w:space="0" w:color="auto"/>
              <w:bottom w:val="single" w:sz="4" w:space="0" w:color="auto"/>
              <w:right w:val="single" w:sz="4" w:space="0" w:color="auto"/>
            </w:tcBorders>
            <w:vAlign w:val="center"/>
            <w:hideMark/>
          </w:tcPr>
          <w:p w14:paraId="43150DA5" w14:textId="77777777" w:rsidR="00092F63" w:rsidRPr="00C30174" w:rsidRDefault="00092F63" w:rsidP="004F7799">
            <w:pPr>
              <w:rPr>
                <w:rFonts w:ascii="Tahoma" w:hAnsi="Tahoma" w:cs="Tahoma"/>
                <w:b/>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hideMark/>
          </w:tcPr>
          <w:p w14:paraId="19B9545A"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75E5B943"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100</w:t>
            </w:r>
          </w:p>
        </w:tc>
        <w:tc>
          <w:tcPr>
            <w:tcW w:w="680" w:type="pct"/>
            <w:tcBorders>
              <w:top w:val="single" w:sz="4" w:space="0" w:color="auto"/>
              <w:left w:val="single" w:sz="4" w:space="0" w:color="auto"/>
              <w:bottom w:val="single" w:sz="4" w:space="0" w:color="auto"/>
              <w:right w:val="single" w:sz="4" w:space="0" w:color="auto"/>
            </w:tcBorders>
            <w:vAlign w:val="center"/>
          </w:tcPr>
          <w:p w14:paraId="090144DE" w14:textId="77777777" w:rsidR="00092F63" w:rsidRPr="00C30174" w:rsidRDefault="00092F63" w:rsidP="004A2B5D">
            <w:pPr>
              <w:jc w:val="center"/>
              <w:rPr>
                <w:rFonts w:ascii="Tahoma" w:hAnsi="Tahoma" w:cs="Tahoma"/>
                <w:b/>
                <w:sz w:val="20"/>
                <w:szCs w:val="20"/>
                <w:lang w:val="en-US"/>
              </w:rPr>
            </w:pPr>
            <w:r w:rsidRPr="00C30174">
              <w:rPr>
                <w:rFonts w:ascii="Tahoma" w:hAnsi="Tahoma" w:cs="Tahoma"/>
                <w:b/>
                <w:sz w:val="20"/>
                <w:szCs w:val="20"/>
                <w:lang w:val="en-US"/>
              </w:rPr>
              <w:t>100</w:t>
            </w:r>
          </w:p>
        </w:tc>
      </w:tr>
      <w:tr w:rsidR="00590830" w:rsidRPr="00C30174" w14:paraId="49A8BEA8"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08FB2DFE" w14:textId="77777777" w:rsidR="00092F63" w:rsidRPr="00C30174" w:rsidRDefault="00092F63" w:rsidP="004F7799">
            <w:pPr>
              <w:jc w:val="center"/>
              <w:rPr>
                <w:rFonts w:ascii="Tahoma" w:hAnsi="Tahoma" w:cs="Tahoma"/>
                <w:b/>
                <w:sz w:val="20"/>
                <w:szCs w:val="20"/>
              </w:rPr>
            </w:pPr>
            <w:r w:rsidRPr="00C30174">
              <w:rPr>
                <w:rFonts w:ascii="Tahoma" w:hAnsi="Tahoma" w:cs="Tahoma"/>
                <w:b/>
                <w:sz w:val="20"/>
                <w:szCs w:val="20"/>
              </w:rPr>
              <w:t>1.2</w:t>
            </w:r>
          </w:p>
        </w:tc>
        <w:tc>
          <w:tcPr>
            <w:tcW w:w="2124" w:type="pct"/>
            <w:vMerge w:val="restart"/>
            <w:tcBorders>
              <w:top w:val="single" w:sz="4" w:space="0" w:color="auto"/>
              <w:left w:val="single" w:sz="4" w:space="0" w:color="auto"/>
              <w:bottom w:val="single" w:sz="4" w:space="0" w:color="auto"/>
              <w:right w:val="single" w:sz="4" w:space="0" w:color="auto"/>
            </w:tcBorders>
            <w:hideMark/>
          </w:tcPr>
          <w:p w14:paraId="2720237F" w14:textId="77777777" w:rsidR="00092F63" w:rsidRPr="00C30174" w:rsidRDefault="00092F63" w:rsidP="004F7799">
            <w:pPr>
              <w:rPr>
                <w:rFonts w:ascii="Tahoma" w:hAnsi="Tahoma" w:cs="Tahoma"/>
                <w:b/>
                <w:sz w:val="20"/>
                <w:szCs w:val="20"/>
              </w:rPr>
            </w:pPr>
            <w:r w:rsidRPr="00C30174">
              <w:rPr>
                <w:rFonts w:ascii="Tahoma" w:hAnsi="Tahoma" w:cs="Tahoma"/>
                <w:b/>
                <w:sz w:val="20"/>
                <w:szCs w:val="20"/>
              </w:rPr>
              <w:t xml:space="preserve">Общая площадь земель в границах населенных пунктов </w:t>
            </w:r>
          </w:p>
        </w:tc>
        <w:tc>
          <w:tcPr>
            <w:tcW w:w="910" w:type="pct"/>
            <w:tcBorders>
              <w:top w:val="single" w:sz="4" w:space="0" w:color="auto"/>
              <w:left w:val="single" w:sz="4" w:space="0" w:color="auto"/>
              <w:bottom w:val="single" w:sz="4" w:space="0" w:color="auto"/>
              <w:right w:val="single" w:sz="4" w:space="0" w:color="auto"/>
            </w:tcBorders>
            <w:vAlign w:val="center"/>
            <w:hideMark/>
          </w:tcPr>
          <w:p w14:paraId="16FE77C9"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3B4619C9" w14:textId="2C083FF8" w:rsidR="00092F63" w:rsidRPr="00C30174" w:rsidRDefault="00B62A15" w:rsidP="00145673">
            <w:pPr>
              <w:jc w:val="center"/>
              <w:rPr>
                <w:rFonts w:ascii="Tahoma" w:hAnsi="Tahoma" w:cs="Tahoma"/>
                <w:b/>
                <w:sz w:val="20"/>
                <w:szCs w:val="20"/>
              </w:rPr>
            </w:pPr>
            <w:r w:rsidRPr="00C30174">
              <w:rPr>
                <w:rFonts w:ascii="Tahoma" w:hAnsi="Tahoma" w:cs="Tahoma"/>
                <w:b/>
                <w:sz w:val="20"/>
                <w:szCs w:val="20"/>
              </w:rPr>
              <w:t>441</w:t>
            </w:r>
            <w:r w:rsidR="00145673" w:rsidRPr="00C30174">
              <w:rPr>
                <w:rFonts w:ascii="Tahoma" w:hAnsi="Tahoma" w:cs="Tahoma"/>
                <w:b/>
                <w:sz w:val="20"/>
                <w:szCs w:val="20"/>
              </w:rPr>
              <w:t>1</w:t>
            </w:r>
            <w:r w:rsidR="006B255D" w:rsidRPr="00C30174">
              <w:rPr>
                <w:rFonts w:ascii="Tahoma" w:hAnsi="Tahoma" w:cs="Tahoma"/>
                <w:b/>
                <w:sz w:val="20"/>
                <w:szCs w:val="20"/>
                <w:lang w:val="en-US"/>
              </w:rPr>
              <w:t>6</w:t>
            </w:r>
          </w:p>
        </w:tc>
        <w:tc>
          <w:tcPr>
            <w:tcW w:w="680" w:type="pct"/>
            <w:tcBorders>
              <w:top w:val="single" w:sz="4" w:space="0" w:color="auto"/>
              <w:left w:val="single" w:sz="4" w:space="0" w:color="auto"/>
              <w:bottom w:val="single" w:sz="4" w:space="0" w:color="auto"/>
              <w:right w:val="single" w:sz="4" w:space="0" w:color="auto"/>
            </w:tcBorders>
            <w:vAlign w:val="center"/>
          </w:tcPr>
          <w:p w14:paraId="0B57FD9A" w14:textId="40F41C65" w:rsidR="00E34753" w:rsidRPr="00C30174" w:rsidRDefault="00985B28" w:rsidP="004A2B5D">
            <w:pPr>
              <w:jc w:val="center"/>
              <w:rPr>
                <w:rFonts w:ascii="Tahoma" w:hAnsi="Tahoma" w:cs="Tahoma"/>
                <w:b/>
                <w:sz w:val="20"/>
                <w:szCs w:val="20"/>
              </w:rPr>
            </w:pPr>
            <w:r w:rsidRPr="00C30174">
              <w:rPr>
                <w:rFonts w:ascii="Tahoma" w:hAnsi="Tahoma" w:cs="Tahoma"/>
                <w:b/>
                <w:sz w:val="20"/>
                <w:szCs w:val="20"/>
              </w:rPr>
              <w:t>441</w:t>
            </w:r>
            <w:r w:rsidR="006F5F28" w:rsidRPr="00C30174">
              <w:rPr>
                <w:rFonts w:ascii="Tahoma" w:hAnsi="Tahoma" w:cs="Tahoma"/>
                <w:b/>
                <w:sz w:val="20"/>
                <w:szCs w:val="20"/>
              </w:rPr>
              <w:t>1</w:t>
            </w:r>
            <w:r w:rsidR="007F59AE" w:rsidRPr="00C30174">
              <w:rPr>
                <w:rFonts w:ascii="Tahoma" w:hAnsi="Tahoma" w:cs="Tahoma"/>
                <w:b/>
                <w:sz w:val="20"/>
                <w:szCs w:val="20"/>
              </w:rPr>
              <w:t>5</w:t>
            </w:r>
          </w:p>
        </w:tc>
      </w:tr>
      <w:tr w:rsidR="00590830" w:rsidRPr="00C30174" w14:paraId="7E298015"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69A71855" w14:textId="77777777" w:rsidR="00092F63" w:rsidRPr="00C30174" w:rsidRDefault="00092F63" w:rsidP="004F7799">
            <w:pPr>
              <w:jc w:val="center"/>
              <w:rPr>
                <w:rFonts w:ascii="Tahoma" w:hAnsi="Tahoma" w:cs="Tahoma"/>
                <w:sz w:val="20"/>
                <w:szCs w:val="20"/>
              </w:rPr>
            </w:pPr>
          </w:p>
        </w:tc>
        <w:tc>
          <w:tcPr>
            <w:tcW w:w="2124" w:type="pct"/>
            <w:vMerge/>
            <w:tcBorders>
              <w:top w:val="single" w:sz="4" w:space="0" w:color="auto"/>
              <w:left w:val="single" w:sz="4" w:space="0" w:color="auto"/>
              <w:bottom w:val="single" w:sz="4" w:space="0" w:color="auto"/>
              <w:right w:val="single" w:sz="4" w:space="0" w:color="auto"/>
            </w:tcBorders>
            <w:vAlign w:val="center"/>
            <w:hideMark/>
          </w:tcPr>
          <w:p w14:paraId="4A5D64E5" w14:textId="77777777" w:rsidR="00092F63" w:rsidRPr="00C30174" w:rsidRDefault="00092F63" w:rsidP="004F7799">
            <w:pPr>
              <w:rPr>
                <w:rFonts w:ascii="Tahoma" w:hAnsi="Tahoma" w:cs="Tahoma"/>
                <w:b/>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hideMark/>
          </w:tcPr>
          <w:p w14:paraId="7BF4943B"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70E7A2FA" w14:textId="10B4B61E" w:rsidR="00092F63" w:rsidRPr="00C30174" w:rsidRDefault="00B62A15" w:rsidP="004A2B5D">
            <w:pPr>
              <w:jc w:val="center"/>
              <w:rPr>
                <w:rFonts w:ascii="Tahoma" w:hAnsi="Tahoma" w:cs="Tahoma"/>
                <w:b/>
                <w:sz w:val="20"/>
                <w:szCs w:val="20"/>
              </w:rPr>
            </w:pPr>
            <w:r w:rsidRPr="00C30174">
              <w:rPr>
                <w:rFonts w:ascii="Tahoma" w:hAnsi="Tahoma" w:cs="Tahoma"/>
                <w:b/>
                <w:sz w:val="20"/>
                <w:szCs w:val="20"/>
              </w:rPr>
              <w:t>7</w:t>
            </w:r>
            <w:r w:rsidR="00405612" w:rsidRPr="00C30174">
              <w:rPr>
                <w:rFonts w:ascii="Tahoma" w:hAnsi="Tahoma" w:cs="Tahoma"/>
                <w:b/>
                <w:sz w:val="20"/>
                <w:szCs w:val="20"/>
              </w:rPr>
              <w:t>4,</w:t>
            </w:r>
            <w:r w:rsidR="006B255D" w:rsidRPr="00C30174">
              <w:rPr>
                <w:rFonts w:ascii="Tahoma" w:hAnsi="Tahoma" w:cs="Tahoma"/>
                <w:b/>
                <w:sz w:val="20"/>
                <w:szCs w:val="20"/>
              </w:rPr>
              <w:t>7</w:t>
            </w:r>
            <w:r w:rsidR="005A7796" w:rsidRPr="00C30174">
              <w:rPr>
                <w:rFonts w:ascii="Tahoma" w:hAnsi="Tahoma" w:cs="Tahoma"/>
                <w:b/>
                <w:sz w:val="20"/>
                <w:szCs w:val="20"/>
              </w:rPr>
              <w:t>6</w:t>
            </w:r>
          </w:p>
        </w:tc>
        <w:tc>
          <w:tcPr>
            <w:tcW w:w="680" w:type="pct"/>
            <w:tcBorders>
              <w:top w:val="single" w:sz="4" w:space="0" w:color="auto"/>
              <w:left w:val="single" w:sz="4" w:space="0" w:color="auto"/>
              <w:bottom w:val="single" w:sz="4" w:space="0" w:color="auto"/>
              <w:right w:val="single" w:sz="4" w:space="0" w:color="auto"/>
            </w:tcBorders>
            <w:vAlign w:val="center"/>
          </w:tcPr>
          <w:p w14:paraId="0164414B" w14:textId="4B8201F3" w:rsidR="00092F63" w:rsidRPr="00C30174" w:rsidRDefault="00B62A15" w:rsidP="004A2B5D">
            <w:pPr>
              <w:jc w:val="center"/>
              <w:rPr>
                <w:rFonts w:ascii="Tahoma" w:hAnsi="Tahoma" w:cs="Tahoma"/>
                <w:b/>
                <w:sz w:val="20"/>
                <w:szCs w:val="20"/>
              </w:rPr>
            </w:pPr>
            <w:r w:rsidRPr="00C30174">
              <w:rPr>
                <w:rFonts w:ascii="Tahoma" w:hAnsi="Tahoma" w:cs="Tahoma"/>
                <w:b/>
                <w:sz w:val="20"/>
                <w:szCs w:val="20"/>
              </w:rPr>
              <w:t>7</w:t>
            </w:r>
            <w:r w:rsidR="00DE472D" w:rsidRPr="00C30174">
              <w:rPr>
                <w:rFonts w:ascii="Tahoma" w:hAnsi="Tahoma" w:cs="Tahoma"/>
                <w:b/>
                <w:sz w:val="20"/>
                <w:szCs w:val="20"/>
              </w:rPr>
              <w:t>4,</w:t>
            </w:r>
            <w:r w:rsidRPr="00C30174">
              <w:rPr>
                <w:rFonts w:ascii="Tahoma" w:hAnsi="Tahoma" w:cs="Tahoma"/>
                <w:b/>
                <w:sz w:val="20"/>
                <w:szCs w:val="20"/>
              </w:rPr>
              <w:t>75</w:t>
            </w:r>
          </w:p>
        </w:tc>
      </w:tr>
      <w:tr w:rsidR="00590830" w:rsidRPr="00C30174" w14:paraId="4A26220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9239B6C" w14:textId="77777777" w:rsidR="00092F63" w:rsidRPr="00C30174" w:rsidRDefault="00092F63" w:rsidP="004F7799">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vAlign w:val="center"/>
            <w:hideMark/>
          </w:tcPr>
          <w:p w14:paraId="060E2B92" w14:textId="77777777" w:rsidR="00092F63" w:rsidRPr="00C30174" w:rsidRDefault="00092F63" w:rsidP="004F7799">
            <w:pPr>
              <w:rPr>
                <w:rFonts w:ascii="Tahoma" w:hAnsi="Tahoma" w:cs="Tahoma"/>
                <w:sz w:val="20"/>
                <w:szCs w:val="20"/>
              </w:rPr>
            </w:pPr>
            <w:r w:rsidRPr="00C30174">
              <w:rPr>
                <w:rFonts w:ascii="Tahoma"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68AA2F64" w14:textId="77777777" w:rsidR="00092F63" w:rsidRPr="00C30174" w:rsidRDefault="00092F63" w:rsidP="004A2B5D">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vAlign w:val="center"/>
          </w:tcPr>
          <w:p w14:paraId="63E907BC" w14:textId="77777777" w:rsidR="00092F63" w:rsidRPr="00C30174" w:rsidRDefault="00092F63" w:rsidP="004A2B5D">
            <w:pPr>
              <w:jc w:val="center"/>
              <w:rPr>
                <w:rFonts w:ascii="Tahoma" w:hAnsi="Tahoma" w:cs="Tahoma"/>
                <w:sz w:val="20"/>
                <w:szCs w:val="20"/>
              </w:rPr>
            </w:pPr>
          </w:p>
        </w:tc>
        <w:tc>
          <w:tcPr>
            <w:tcW w:w="680" w:type="pct"/>
            <w:tcBorders>
              <w:top w:val="single" w:sz="4" w:space="0" w:color="auto"/>
              <w:left w:val="single" w:sz="4" w:space="0" w:color="auto"/>
              <w:bottom w:val="single" w:sz="4" w:space="0" w:color="auto"/>
              <w:right w:val="single" w:sz="4" w:space="0" w:color="auto"/>
            </w:tcBorders>
            <w:vAlign w:val="center"/>
          </w:tcPr>
          <w:p w14:paraId="7DDAB386" w14:textId="77777777" w:rsidR="00092F63" w:rsidRPr="00C30174" w:rsidRDefault="00092F63" w:rsidP="004A2B5D">
            <w:pPr>
              <w:jc w:val="center"/>
              <w:rPr>
                <w:rFonts w:ascii="Tahoma" w:hAnsi="Tahoma" w:cs="Tahoma"/>
                <w:sz w:val="20"/>
                <w:szCs w:val="20"/>
              </w:rPr>
            </w:pPr>
          </w:p>
        </w:tc>
      </w:tr>
      <w:tr w:rsidR="00590830" w:rsidRPr="00C30174" w14:paraId="29A930E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3F4343F" w14:textId="77777777" w:rsidR="00092F63" w:rsidRPr="00C30174" w:rsidRDefault="00092F63" w:rsidP="004F7799">
            <w:pPr>
              <w:jc w:val="center"/>
              <w:rPr>
                <w:rFonts w:ascii="Tahoma" w:hAnsi="Tahoma" w:cs="Tahoma"/>
                <w:sz w:val="20"/>
                <w:szCs w:val="20"/>
              </w:rPr>
            </w:pPr>
            <w:r w:rsidRPr="00C30174">
              <w:rPr>
                <w:rFonts w:ascii="Tahoma" w:hAnsi="Tahoma" w:cs="Tahoma"/>
                <w:sz w:val="20"/>
                <w:szCs w:val="20"/>
              </w:rPr>
              <w:t>1.2.1</w:t>
            </w:r>
          </w:p>
        </w:tc>
        <w:tc>
          <w:tcPr>
            <w:tcW w:w="2124" w:type="pct"/>
            <w:tcBorders>
              <w:top w:val="single" w:sz="4" w:space="0" w:color="auto"/>
              <w:left w:val="single" w:sz="4" w:space="0" w:color="auto"/>
              <w:bottom w:val="single" w:sz="4" w:space="0" w:color="auto"/>
              <w:right w:val="single" w:sz="4" w:space="0" w:color="auto"/>
            </w:tcBorders>
            <w:vAlign w:val="center"/>
          </w:tcPr>
          <w:p w14:paraId="3A85163A" w14:textId="77777777" w:rsidR="00092F63" w:rsidRPr="00C30174" w:rsidRDefault="00092F63" w:rsidP="004F7799">
            <w:pPr>
              <w:rPr>
                <w:rFonts w:ascii="Tahoma" w:hAnsi="Tahoma" w:cs="Tahoma"/>
                <w:b/>
                <w:sz w:val="20"/>
                <w:szCs w:val="20"/>
              </w:rPr>
            </w:pPr>
            <w:r w:rsidRPr="00C30174">
              <w:rPr>
                <w:rFonts w:ascii="Tahoma" w:eastAsia="Calibri" w:hAnsi="Tahoma" w:cs="Tahoma"/>
                <w:sz w:val="20"/>
                <w:szCs w:val="20"/>
              </w:rPr>
              <w:t>г. Владивосток</w:t>
            </w:r>
          </w:p>
        </w:tc>
        <w:tc>
          <w:tcPr>
            <w:tcW w:w="910" w:type="pct"/>
            <w:tcBorders>
              <w:top w:val="single" w:sz="4" w:space="0" w:color="auto"/>
              <w:left w:val="single" w:sz="4" w:space="0" w:color="auto"/>
              <w:bottom w:val="single" w:sz="4" w:space="0" w:color="auto"/>
              <w:right w:val="single" w:sz="4" w:space="0" w:color="auto"/>
            </w:tcBorders>
            <w:vAlign w:val="center"/>
            <w:hideMark/>
          </w:tcPr>
          <w:p w14:paraId="1EB27189"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3EBA4CAB" w14:textId="6094C6BD" w:rsidR="00092F63" w:rsidRPr="00C30174" w:rsidRDefault="00B62A15" w:rsidP="004A2B5D">
            <w:pPr>
              <w:jc w:val="center"/>
              <w:rPr>
                <w:rFonts w:ascii="Tahoma" w:hAnsi="Tahoma" w:cs="Tahoma"/>
                <w:sz w:val="20"/>
                <w:szCs w:val="20"/>
              </w:rPr>
            </w:pPr>
            <w:r w:rsidRPr="00C30174">
              <w:rPr>
                <w:rFonts w:ascii="Tahoma" w:hAnsi="Tahoma" w:cs="Tahoma"/>
                <w:sz w:val="20"/>
                <w:szCs w:val="20"/>
              </w:rPr>
              <w:t>325</w:t>
            </w:r>
            <w:r w:rsidR="00C802C1" w:rsidRPr="00C30174">
              <w:rPr>
                <w:rFonts w:ascii="Tahoma" w:hAnsi="Tahoma" w:cs="Tahoma"/>
                <w:sz w:val="20"/>
                <w:szCs w:val="20"/>
                <w:lang w:val="en-US"/>
              </w:rPr>
              <w:t>9</w:t>
            </w:r>
            <w:r w:rsidRPr="00C30174">
              <w:rPr>
                <w:rFonts w:ascii="Tahoma" w:hAnsi="Tahoma" w:cs="Tahoma"/>
                <w:sz w:val="20"/>
                <w:szCs w:val="20"/>
              </w:rPr>
              <w:t>9</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C1C02EF" w14:textId="2E9EB4FB" w:rsidR="00E34753" w:rsidRPr="00C30174" w:rsidRDefault="00985B28" w:rsidP="002403F1">
            <w:pPr>
              <w:jc w:val="center"/>
              <w:rPr>
                <w:rFonts w:ascii="Tahoma" w:hAnsi="Tahoma" w:cs="Tahoma"/>
                <w:sz w:val="20"/>
                <w:szCs w:val="20"/>
              </w:rPr>
            </w:pPr>
            <w:r w:rsidRPr="00C30174">
              <w:rPr>
                <w:rFonts w:ascii="Tahoma" w:hAnsi="Tahoma" w:cs="Tahoma"/>
                <w:sz w:val="20"/>
                <w:szCs w:val="20"/>
              </w:rPr>
              <w:t>325</w:t>
            </w:r>
            <w:r w:rsidR="002403F1" w:rsidRPr="00C30174">
              <w:rPr>
                <w:rFonts w:ascii="Tahoma" w:hAnsi="Tahoma" w:cs="Tahoma"/>
                <w:sz w:val="20"/>
                <w:szCs w:val="20"/>
              </w:rPr>
              <w:t>69</w:t>
            </w:r>
          </w:p>
        </w:tc>
      </w:tr>
      <w:tr w:rsidR="00590830" w:rsidRPr="00C30174" w14:paraId="6A77521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AC558CB" w14:textId="77777777" w:rsidR="00092F63" w:rsidRPr="00C30174" w:rsidRDefault="00092F63" w:rsidP="004F7799">
            <w:pPr>
              <w:jc w:val="center"/>
              <w:rPr>
                <w:rFonts w:ascii="Tahoma" w:hAnsi="Tahoma" w:cs="Tahoma"/>
                <w:sz w:val="20"/>
                <w:szCs w:val="20"/>
              </w:rPr>
            </w:pPr>
            <w:r w:rsidRPr="00C30174">
              <w:rPr>
                <w:rFonts w:ascii="Tahoma" w:hAnsi="Tahoma" w:cs="Tahoma"/>
                <w:sz w:val="20"/>
                <w:szCs w:val="20"/>
              </w:rPr>
              <w:t>1.2.2</w:t>
            </w:r>
          </w:p>
        </w:tc>
        <w:tc>
          <w:tcPr>
            <w:tcW w:w="2124" w:type="pct"/>
            <w:tcBorders>
              <w:top w:val="single" w:sz="4" w:space="0" w:color="auto"/>
              <w:left w:val="single" w:sz="4" w:space="0" w:color="auto"/>
              <w:bottom w:val="single" w:sz="4" w:space="0" w:color="auto"/>
              <w:right w:val="single" w:sz="4" w:space="0" w:color="auto"/>
            </w:tcBorders>
            <w:vAlign w:val="center"/>
          </w:tcPr>
          <w:p w14:paraId="5FEC45E7" w14:textId="77777777" w:rsidR="00092F63" w:rsidRPr="00C30174" w:rsidRDefault="00092F63" w:rsidP="004F7799">
            <w:pPr>
              <w:rPr>
                <w:rFonts w:ascii="Tahoma" w:hAnsi="Tahoma" w:cs="Tahoma"/>
                <w:b/>
                <w:sz w:val="20"/>
                <w:szCs w:val="20"/>
              </w:rPr>
            </w:pPr>
            <w:r w:rsidRPr="00C30174">
              <w:rPr>
                <w:rFonts w:ascii="Tahoma" w:eastAsia="Calibri" w:hAnsi="Tahoma" w:cs="Tahoma"/>
                <w:sz w:val="20"/>
                <w:szCs w:val="20"/>
              </w:rPr>
              <w:t>пос. Рейнеке</w:t>
            </w:r>
          </w:p>
        </w:tc>
        <w:tc>
          <w:tcPr>
            <w:tcW w:w="910" w:type="pct"/>
            <w:tcBorders>
              <w:top w:val="single" w:sz="4" w:space="0" w:color="auto"/>
              <w:left w:val="single" w:sz="4" w:space="0" w:color="auto"/>
              <w:bottom w:val="single" w:sz="4" w:space="0" w:color="auto"/>
              <w:right w:val="single" w:sz="4" w:space="0" w:color="auto"/>
            </w:tcBorders>
            <w:vAlign w:val="center"/>
          </w:tcPr>
          <w:p w14:paraId="064286D0"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413A8F83" w14:textId="21980D1E" w:rsidR="00092F63" w:rsidRPr="00C30174" w:rsidRDefault="00092F63" w:rsidP="004A2B5D">
            <w:pPr>
              <w:jc w:val="center"/>
              <w:rPr>
                <w:rFonts w:ascii="Tahoma" w:hAnsi="Tahoma" w:cs="Tahoma"/>
                <w:sz w:val="20"/>
                <w:szCs w:val="20"/>
              </w:rPr>
            </w:pPr>
            <w:r w:rsidRPr="00C30174">
              <w:rPr>
                <w:rFonts w:ascii="Tahoma" w:hAnsi="Tahoma" w:cs="Tahoma"/>
                <w:sz w:val="20"/>
                <w:szCs w:val="20"/>
              </w:rPr>
              <w:t>30</w:t>
            </w:r>
            <w:r w:rsidR="003433EE" w:rsidRPr="00C30174">
              <w:rPr>
                <w:rFonts w:ascii="Tahoma" w:hAnsi="Tahoma" w:cs="Tahoma"/>
                <w:sz w:val="20"/>
                <w:szCs w:val="20"/>
              </w:rPr>
              <w:t>1</w:t>
            </w:r>
          </w:p>
        </w:tc>
        <w:tc>
          <w:tcPr>
            <w:tcW w:w="680" w:type="pct"/>
            <w:tcBorders>
              <w:top w:val="single" w:sz="4" w:space="0" w:color="auto"/>
              <w:left w:val="single" w:sz="4" w:space="0" w:color="auto"/>
              <w:bottom w:val="single" w:sz="4" w:space="0" w:color="auto"/>
              <w:right w:val="single" w:sz="4" w:space="0" w:color="auto"/>
            </w:tcBorders>
            <w:vAlign w:val="center"/>
          </w:tcPr>
          <w:p w14:paraId="7EA06609" w14:textId="77777777" w:rsidR="00092F63" w:rsidRPr="00C30174" w:rsidRDefault="00092F63" w:rsidP="004A2B5D">
            <w:pPr>
              <w:jc w:val="center"/>
              <w:rPr>
                <w:rFonts w:ascii="Tahoma" w:hAnsi="Tahoma" w:cs="Tahoma"/>
                <w:sz w:val="20"/>
                <w:szCs w:val="20"/>
                <w:lang w:val="en-US"/>
              </w:rPr>
            </w:pPr>
            <w:r w:rsidRPr="00C30174">
              <w:rPr>
                <w:rFonts w:ascii="Tahoma" w:hAnsi="Tahoma" w:cs="Tahoma"/>
                <w:sz w:val="20"/>
                <w:szCs w:val="20"/>
                <w:lang w:val="en-US"/>
              </w:rPr>
              <w:t>301</w:t>
            </w:r>
          </w:p>
        </w:tc>
      </w:tr>
      <w:tr w:rsidR="00590830" w:rsidRPr="00C30174" w14:paraId="54B6AD4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E9623A2" w14:textId="77777777" w:rsidR="00092F63" w:rsidRPr="00C30174" w:rsidRDefault="00092F63" w:rsidP="004F7799">
            <w:pPr>
              <w:jc w:val="center"/>
              <w:rPr>
                <w:rFonts w:ascii="Tahoma" w:hAnsi="Tahoma" w:cs="Tahoma"/>
                <w:sz w:val="20"/>
                <w:szCs w:val="20"/>
              </w:rPr>
            </w:pPr>
            <w:r w:rsidRPr="00C30174">
              <w:rPr>
                <w:rFonts w:ascii="Tahoma" w:hAnsi="Tahoma" w:cs="Tahoma"/>
                <w:sz w:val="20"/>
                <w:szCs w:val="20"/>
              </w:rPr>
              <w:t>1.2.3</w:t>
            </w:r>
          </w:p>
        </w:tc>
        <w:tc>
          <w:tcPr>
            <w:tcW w:w="2124" w:type="pct"/>
            <w:tcBorders>
              <w:top w:val="single" w:sz="4" w:space="0" w:color="auto"/>
              <w:left w:val="single" w:sz="4" w:space="0" w:color="auto"/>
              <w:bottom w:val="single" w:sz="4" w:space="0" w:color="auto"/>
              <w:right w:val="single" w:sz="4" w:space="0" w:color="auto"/>
            </w:tcBorders>
            <w:vAlign w:val="center"/>
          </w:tcPr>
          <w:p w14:paraId="60E1FCC7" w14:textId="5AA1EB0B" w:rsidR="00092F63" w:rsidRPr="00C30174" w:rsidRDefault="00092F63" w:rsidP="004F7799">
            <w:pPr>
              <w:rPr>
                <w:rFonts w:ascii="Tahoma" w:eastAsia="Calibri" w:hAnsi="Tahoma" w:cs="Tahoma"/>
                <w:sz w:val="20"/>
                <w:szCs w:val="20"/>
              </w:rPr>
            </w:pPr>
            <w:r w:rsidRPr="00C30174">
              <w:rPr>
                <w:rFonts w:ascii="Tahoma" w:eastAsia="Calibri" w:hAnsi="Tahoma" w:cs="Tahoma"/>
                <w:sz w:val="20"/>
                <w:szCs w:val="20"/>
              </w:rPr>
              <w:t>пос.</w:t>
            </w:r>
            <w:r w:rsidR="006D3136" w:rsidRPr="00C30174">
              <w:rPr>
                <w:rFonts w:ascii="Tahoma" w:eastAsia="Calibri" w:hAnsi="Tahoma" w:cs="Tahoma"/>
                <w:sz w:val="20"/>
                <w:szCs w:val="20"/>
              </w:rPr>
              <w:t xml:space="preserve"> </w:t>
            </w:r>
            <w:r w:rsidRPr="00C30174">
              <w:rPr>
                <w:rFonts w:ascii="Tahoma" w:eastAsia="Calibri" w:hAnsi="Tahoma" w:cs="Tahoma"/>
                <w:sz w:val="20"/>
                <w:szCs w:val="20"/>
              </w:rPr>
              <w:t>Попова</w:t>
            </w:r>
          </w:p>
        </w:tc>
        <w:tc>
          <w:tcPr>
            <w:tcW w:w="910" w:type="pct"/>
            <w:tcBorders>
              <w:top w:val="single" w:sz="4" w:space="0" w:color="auto"/>
              <w:left w:val="single" w:sz="4" w:space="0" w:color="auto"/>
              <w:bottom w:val="single" w:sz="4" w:space="0" w:color="auto"/>
              <w:right w:val="single" w:sz="4" w:space="0" w:color="auto"/>
            </w:tcBorders>
            <w:vAlign w:val="center"/>
          </w:tcPr>
          <w:p w14:paraId="58AB531B"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3FA01377"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1133</w:t>
            </w:r>
          </w:p>
        </w:tc>
        <w:tc>
          <w:tcPr>
            <w:tcW w:w="680" w:type="pct"/>
            <w:tcBorders>
              <w:top w:val="single" w:sz="4" w:space="0" w:color="auto"/>
              <w:left w:val="single" w:sz="4" w:space="0" w:color="auto"/>
              <w:bottom w:val="single" w:sz="4" w:space="0" w:color="auto"/>
              <w:right w:val="single" w:sz="4" w:space="0" w:color="auto"/>
            </w:tcBorders>
            <w:vAlign w:val="center"/>
          </w:tcPr>
          <w:p w14:paraId="7B17A234" w14:textId="77777777" w:rsidR="00092F63" w:rsidRPr="00C30174" w:rsidRDefault="00092F63" w:rsidP="004A2B5D">
            <w:pPr>
              <w:jc w:val="center"/>
              <w:rPr>
                <w:rFonts w:ascii="Tahoma" w:hAnsi="Tahoma" w:cs="Tahoma"/>
                <w:sz w:val="20"/>
                <w:szCs w:val="20"/>
                <w:lang w:val="en-US"/>
              </w:rPr>
            </w:pPr>
            <w:r w:rsidRPr="00C30174">
              <w:rPr>
                <w:rFonts w:ascii="Tahoma" w:hAnsi="Tahoma" w:cs="Tahoma"/>
                <w:sz w:val="20"/>
                <w:szCs w:val="20"/>
                <w:lang w:val="en-US"/>
              </w:rPr>
              <w:t>1133</w:t>
            </w:r>
          </w:p>
        </w:tc>
      </w:tr>
      <w:tr w:rsidR="00590830" w:rsidRPr="00C30174" w14:paraId="2BB318D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F21AD4A" w14:textId="77777777" w:rsidR="00092F63" w:rsidRPr="00C30174" w:rsidRDefault="00092F63" w:rsidP="004F7799">
            <w:pPr>
              <w:jc w:val="center"/>
              <w:rPr>
                <w:rFonts w:ascii="Tahoma" w:hAnsi="Tahoma" w:cs="Tahoma"/>
                <w:sz w:val="20"/>
                <w:szCs w:val="20"/>
              </w:rPr>
            </w:pPr>
            <w:r w:rsidRPr="00C30174">
              <w:rPr>
                <w:rFonts w:ascii="Tahoma" w:hAnsi="Tahoma" w:cs="Tahoma"/>
                <w:sz w:val="20"/>
                <w:szCs w:val="20"/>
              </w:rPr>
              <w:t>1.2.4</w:t>
            </w:r>
          </w:p>
        </w:tc>
        <w:tc>
          <w:tcPr>
            <w:tcW w:w="2124" w:type="pct"/>
            <w:tcBorders>
              <w:top w:val="single" w:sz="4" w:space="0" w:color="auto"/>
              <w:left w:val="single" w:sz="4" w:space="0" w:color="auto"/>
              <w:bottom w:val="single" w:sz="4" w:space="0" w:color="auto"/>
              <w:right w:val="single" w:sz="4" w:space="0" w:color="auto"/>
            </w:tcBorders>
            <w:vAlign w:val="center"/>
          </w:tcPr>
          <w:p w14:paraId="4A01FACD" w14:textId="77777777" w:rsidR="00092F63" w:rsidRPr="00C30174" w:rsidRDefault="00092F63" w:rsidP="004F7799">
            <w:pPr>
              <w:rPr>
                <w:rFonts w:ascii="Tahoma" w:eastAsia="Calibri" w:hAnsi="Tahoma" w:cs="Tahoma"/>
                <w:sz w:val="20"/>
                <w:szCs w:val="20"/>
              </w:rPr>
            </w:pPr>
            <w:r w:rsidRPr="00C30174">
              <w:rPr>
                <w:rFonts w:ascii="Tahoma" w:eastAsia="Calibri" w:hAnsi="Tahoma" w:cs="Tahoma"/>
                <w:sz w:val="20"/>
                <w:szCs w:val="20"/>
              </w:rPr>
              <w:t>пос. Русский</w:t>
            </w:r>
          </w:p>
        </w:tc>
        <w:tc>
          <w:tcPr>
            <w:tcW w:w="910" w:type="pct"/>
            <w:tcBorders>
              <w:top w:val="single" w:sz="4" w:space="0" w:color="auto"/>
              <w:left w:val="single" w:sz="4" w:space="0" w:color="auto"/>
              <w:bottom w:val="single" w:sz="4" w:space="0" w:color="auto"/>
              <w:right w:val="single" w:sz="4" w:space="0" w:color="auto"/>
            </w:tcBorders>
            <w:vAlign w:val="center"/>
          </w:tcPr>
          <w:p w14:paraId="48FF5B52"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075F3242" w14:textId="26022FDC" w:rsidR="00092F63" w:rsidRPr="00C30174" w:rsidRDefault="003433EE" w:rsidP="003403EA">
            <w:pPr>
              <w:jc w:val="center"/>
              <w:rPr>
                <w:rFonts w:ascii="Tahoma" w:hAnsi="Tahoma" w:cs="Tahoma"/>
                <w:sz w:val="20"/>
                <w:szCs w:val="20"/>
              </w:rPr>
            </w:pPr>
            <w:r w:rsidRPr="00C30174">
              <w:rPr>
                <w:rFonts w:ascii="Tahoma" w:hAnsi="Tahoma" w:cs="Tahoma"/>
                <w:sz w:val="20"/>
                <w:szCs w:val="20"/>
              </w:rPr>
              <w:t>66</w:t>
            </w:r>
            <w:r w:rsidR="003403EA" w:rsidRPr="00C30174">
              <w:rPr>
                <w:rFonts w:ascii="Tahoma" w:hAnsi="Tahoma" w:cs="Tahoma"/>
                <w:sz w:val="20"/>
                <w:szCs w:val="20"/>
              </w:rPr>
              <w:t>2</w:t>
            </w:r>
            <w:r w:rsidRPr="00C30174">
              <w:rPr>
                <w:rFonts w:ascii="Tahoma" w:hAnsi="Tahoma" w:cs="Tahoma"/>
                <w:sz w:val="20"/>
                <w:szCs w:val="20"/>
              </w:rPr>
              <w:t>7</w:t>
            </w:r>
          </w:p>
        </w:tc>
        <w:tc>
          <w:tcPr>
            <w:tcW w:w="680" w:type="pct"/>
            <w:tcBorders>
              <w:top w:val="single" w:sz="4" w:space="0" w:color="auto"/>
              <w:left w:val="single" w:sz="4" w:space="0" w:color="auto"/>
              <w:bottom w:val="single" w:sz="4" w:space="0" w:color="auto"/>
              <w:right w:val="single" w:sz="4" w:space="0" w:color="auto"/>
            </w:tcBorders>
            <w:vAlign w:val="center"/>
          </w:tcPr>
          <w:p w14:paraId="6A17BCCE" w14:textId="33CD74C9" w:rsidR="00092F63" w:rsidRPr="00C30174" w:rsidRDefault="00092F63" w:rsidP="004A2B5D">
            <w:pPr>
              <w:jc w:val="center"/>
              <w:rPr>
                <w:rFonts w:ascii="Tahoma" w:hAnsi="Tahoma" w:cs="Tahoma"/>
                <w:sz w:val="20"/>
                <w:szCs w:val="20"/>
              </w:rPr>
            </w:pPr>
            <w:r w:rsidRPr="00C30174">
              <w:rPr>
                <w:rFonts w:ascii="Tahoma" w:hAnsi="Tahoma" w:cs="Tahoma"/>
                <w:sz w:val="20"/>
                <w:szCs w:val="20"/>
                <w:lang w:val="en-US"/>
              </w:rPr>
              <w:t>6</w:t>
            </w:r>
            <w:r w:rsidR="00985B28" w:rsidRPr="00C30174">
              <w:rPr>
                <w:rFonts w:ascii="Tahoma" w:hAnsi="Tahoma" w:cs="Tahoma"/>
                <w:sz w:val="20"/>
                <w:szCs w:val="20"/>
              </w:rPr>
              <w:t>6</w:t>
            </w:r>
            <w:r w:rsidR="00870C30" w:rsidRPr="00C30174">
              <w:rPr>
                <w:rFonts w:ascii="Tahoma" w:hAnsi="Tahoma" w:cs="Tahoma"/>
                <w:sz w:val="20"/>
                <w:szCs w:val="20"/>
              </w:rPr>
              <w:t>2</w:t>
            </w:r>
            <w:r w:rsidR="00985B28" w:rsidRPr="00C30174">
              <w:rPr>
                <w:rFonts w:ascii="Tahoma" w:hAnsi="Tahoma" w:cs="Tahoma"/>
                <w:sz w:val="20"/>
                <w:szCs w:val="20"/>
              </w:rPr>
              <w:t>7</w:t>
            </w:r>
          </w:p>
        </w:tc>
      </w:tr>
      <w:tr w:rsidR="00590830" w:rsidRPr="00C30174" w14:paraId="02C9F6C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0CC6FBC" w14:textId="77777777" w:rsidR="00092F63" w:rsidRPr="00C30174" w:rsidRDefault="00092F63" w:rsidP="004F7799">
            <w:pPr>
              <w:jc w:val="center"/>
              <w:rPr>
                <w:rFonts w:ascii="Tahoma" w:hAnsi="Tahoma" w:cs="Tahoma"/>
                <w:sz w:val="20"/>
                <w:szCs w:val="20"/>
              </w:rPr>
            </w:pPr>
            <w:r w:rsidRPr="00C30174">
              <w:rPr>
                <w:rFonts w:ascii="Tahoma" w:hAnsi="Tahoma" w:cs="Tahoma"/>
                <w:sz w:val="20"/>
                <w:szCs w:val="20"/>
              </w:rPr>
              <w:t>1.2.5</w:t>
            </w:r>
          </w:p>
        </w:tc>
        <w:tc>
          <w:tcPr>
            <w:tcW w:w="2124" w:type="pct"/>
            <w:tcBorders>
              <w:top w:val="single" w:sz="4" w:space="0" w:color="auto"/>
              <w:left w:val="single" w:sz="4" w:space="0" w:color="auto"/>
              <w:bottom w:val="single" w:sz="4" w:space="0" w:color="auto"/>
              <w:right w:val="single" w:sz="4" w:space="0" w:color="auto"/>
            </w:tcBorders>
            <w:vAlign w:val="center"/>
          </w:tcPr>
          <w:p w14:paraId="0DE7364C" w14:textId="77777777" w:rsidR="00092F63" w:rsidRPr="00C30174" w:rsidRDefault="00092F63" w:rsidP="004F7799">
            <w:pPr>
              <w:rPr>
                <w:rFonts w:ascii="Tahoma" w:eastAsia="Calibri" w:hAnsi="Tahoma" w:cs="Tahoma"/>
                <w:sz w:val="20"/>
                <w:szCs w:val="20"/>
              </w:rPr>
            </w:pPr>
            <w:r w:rsidRPr="00C30174">
              <w:rPr>
                <w:rFonts w:ascii="Tahoma" w:eastAsia="Calibri" w:hAnsi="Tahoma" w:cs="Tahoma"/>
                <w:sz w:val="20"/>
                <w:szCs w:val="20"/>
              </w:rPr>
              <w:t>пос. Трудовое</w:t>
            </w:r>
          </w:p>
        </w:tc>
        <w:tc>
          <w:tcPr>
            <w:tcW w:w="910" w:type="pct"/>
            <w:tcBorders>
              <w:top w:val="single" w:sz="4" w:space="0" w:color="auto"/>
              <w:left w:val="single" w:sz="4" w:space="0" w:color="auto"/>
              <w:bottom w:val="single" w:sz="4" w:space="0" w:color="auto"/>
              <w:right w:val="single" w:sz="4" w:space="0" w:color="auto"/>
            </w:tcBorders>
            <w:vAlign w:val="center"/>
          </w:tcPr>
          <w:p w14:paraId="7A1AC185"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6F7F0932" w14:textId="5107D96E" w:rsidR="00092F63" w:rsidRPr="00C30174" w:rsidRDefault="00092F63" w:rsidP="004A2B5D">
            <w:pPr>
              <w:jc w:val="center"/>
              <w:rPr>
                <w:rFonts w:ascii="Tahoma" w:hAnsi="Tahoma" w:cs="Tahoma"/>
                <w:sz w:val="20"/>
                <w:szCs w:val="20"/>
              </w:rPr>
            </w:pPr>
            <w:r w:rsidRPr="00C30174">
              <w:rPr>
                <w:rFonts w:ascii="Tahoma" w:hAnsi="Tahoma" w:cs="Tahoma"/>
                <w:sz w:val="20"/>
                <w:szCs w:val="20"/>
              </w:rPr>
              <w:t>19</w:t>
            </w:r>
            <w:r w:rsidR="00C802C1" w:rsidRPr="00C30174">
              <w:rPr>
                <w:rFonts w:ascii="Tahoma" w:hAnsi="Tahoma" w:cs="Tahoma"/>
                <w:sz w:val="20"/>
                <w:szCs w:val="20"/>
                <w:lang w:val="en-US"/>
              </w:rPr>
              <w:t>66</w:t>
            </w:r>
          </w:p>
        </w:tc>
        <w:tc>
          <w:tcPr>
            <w:tcW w:w="680" w:type="pct"/>
            <w:tcBorders>
              <w:top w:val="single" w:sz="4" w:space="0" w:color="auto"/>
              <w:left w:val="single" w:sz="4" w:space="0" w:color="auto"/>
              <w:bottom w:val="single" w:sz="4" w:space="0" w:color="auto"/>
              <w:right w:val="single" w:sz="4" w:space="0" w:color="auto"/>
            </w:tcBorders>
            <w:vAlign w:val="center"/>
          </w:tcPr>
          <w:p w14:paraId="7790A2FF" w14:textId="5D1E5B16" w:rsidR="00092F63" w:rsidRPr="00C30174" w:rsidRDefault="00F27516" w:rsidP="004A2B5D">
            <w:pPr>
              <w:jc w:val="center"/>
              <w:rPr>
                <w:rFonts w:ascii="Tahoma" w:hAnsi="Tahoma" w:cs="Tahoma"/>
                <w:sz w:val="20"/>
                <w:szCs w:val="20"/>
                <w:lang w:val="en-US"/>
              </w:rPr>
            </w:pPr>
            <w:r w:rsidRPr="00C30174">
              <w:rPr>
                <w:rFonts w:ascii="Tahoma" w:hAnsi="Tahoma" w:cs="Tahoma"/>
                <w:sz w:val="20"/>
                <w:szCs w:val="20"/>
                <w:lang w:val="en-US"/>
              </w:rPr>
              <w:t>19</w:t>
            </w:r>
            <w:r w:rsidR="007F59AE" w:rsidRPr="00C30174">
              <w:rPr>
                <w:rFonts w:ascii="Tahoma" w:hAnsi="Tahoma" w:cs="Tahoma"/>
                <w:sz w:val="20"/>
                <w:szCs w:val="20"/>
                <w:lang w:val="en-US"/>
              </w:rPr>
              <w:t>9</w:t>
            </w:r>
            <w:r w:rsidRPr="00C30174">
              <w:rPr>
                <w:rFonts w:ascii="Tahoma" w:hAnsi="Tahoma" w:cs="Tahoma"/>
                <w:sz w:val="20"/>
                <w:szCs w:val="20"/>
              </w:rPr>
              <w:t>5</w:t>
            </w:r>
          </w:p>
        </w:tc>
      </w:tr>
      <w:tr w:rsidR="00590830" w:rsidRPr="00C30174" w14:paraId="1FA598A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90C86DC" w14:textId="77777777" w:rsidR="00092F63" w:rsidRPr="00C30174" w:rsidRDefault="00092F63" w:rsidP="004F7799">
            <w:pPr>
              <w:jc w:val="center"/>
              <w:rPr>
                <w:rFonts w:ascii="Tahoma" w:hAnsi="Tahoma" w:cs="Tahoma"/>
                <w:sz w:val="20"/>
                <w:szCs w:val="20"/>
              </w:rPr>
            </w:pPr>
            <w:r w:rsidRPr="00C30174">
              <w:rPr>
                <w:rFonts w:ascii="Tahoma" w:hAnsi="Tahoma" w:cs="Tahoma"/>
                <w:sz w:val="20"/>
                <w:szCs w:val="20"/>
              </w:rPr>
              <w:t>1.2.6</w:t>
            </w:r>
          </w:p>
        </w:tc>
        <w:tc>
          <w:tcPr>
            <w:tcW w:w="2124" w:type="pct"/>
            <w:tcBorders>
              <w:top w:val="single" w:sz="4" w:space="0" w:color="auto"/>
              <w:left w:val="single" w:sz="4" w:space="0" w:color="auto"/>
              <w:bottom w:val="single" w:sz="4" w:space="0" w:color="auto"/>
              <w:right w:val="single" w:sz="4" w:space="0" w:color="auto"/>
            </w:tcBorders>
            <w:vAlign w:val="center"/>
          </w:tcPr>
          <w:p w14:paraId="109E6E9C" w14:textId="77777777" w:rsidR="00092F63" w:rsidRPr="00C30174" w:rsidRDefault="00092F63" w:rsidP="004F7799">
            <w:pPr>
              <w:rPr>
                <w:rFonts w:ascii="Tahoma" w:eastAsia="Calibri" w:hAnsi="Tahoma" w:cs="Tahoma"/>
                <w:sz w:val="20"/>
                <w:szCs w:val="20"/>
              </w:rPr>
            </w:pPr>
            <w:r w:rsidRPr="00C30174">
              <w:rPr>
                <w:rFonts w:ascii="Tahoma" w:eastAsia="Calibri" w:hAnsi="Tahoma" w:cs="Tahoma"/>
                <w:sz w:val="20"/>
                <w:szCs w:val="20"/>
              </w:rPr>
              <w:t>с. Береговое</w:t>
            </w:r>
          </w:p>
        </w:tc>
        <w:tc>
          <w:tcPr>
            <w:tcW w:w="910" w:type="pct"/>
            <w:tcBorders>
              <w:top w:val="single" w:sz="4" w:space="0" w:color="auto"/>
              <w:left w:val="single" w:sz="4" w:space="0" w:color="auto"/>
              <w:bottom w:val="single" w:sz="4" w:space="0" w:color="auto"/>
              <w:right w:val="single" w:sz="4" w:space="0" w:color="auto"/>
            </w:tcBorders>
            <w:vAlign w:val="center"/>
          </w:tcPr>
          <w:p w14:paraId="29060222"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668C9350"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1490</w:t>
            </w:r>
          </w:p>
        </w:tc>
        <w:tc>
          <w:tcPr>
            <w:tcW w:w="680" w:type="pct"/>
            <w:tcBorders>
              <w:top w:val="single" w:sz="4" w:space="0" w:color="auto"/>
              <w:left w:val="single" w:sz="4" w:space="0" w:color="auto"/>
              <w:bottom w:val="single" w:sz="4" w:space="0" w:color="auto"/>
              <w:right w:val="single" w:sz="4" w:space="0" w:color="auto"/>
            </w:tcBorders>
            <w:vAlign w:val="center"/>
          </w:tcPr>
          <w:p w14:paraId="39FC5069" w14:textId="77777777" w:rsidR="00092F63" w:rsidRPr="00C30174" w:rsidRDefault="00092F63" w:rsidP="004A2B5D">
            <w:pPr>
              <w:jc w:val="center"/>
              <w:rPr>
                <w:rFonts w:ascii="Tahoma" w:hAnsi="Tahoma" w:cs="Tahoma"/>
                <w:sz w:val="20"/>
                <w:szCs w:val="20"/>
                <w:lang w:val="en-US"/>
              </w:rPr>
            </w:pPr>
            <w:r w:rsidRPr="00C30174">
              <w:rPr>
                <w:rFonts w:ascii="Tahoma" w:hAnsi="Tahoma" w:cs="Tahoma"/>
                <w:sz w:val="20"/>
                <w:szCs w:val="20"/>
                <w:lang w:val="en-US"/>
              </w:rPr>
              <w:t>1490</w:t>
            </w:r>
          </w:p>
        </w:tc>
      </w:tr>
      <w:tr w:rsidR="00C824C8" w:rsidRPr="00C30174" w14:paraId="515B625C" w14:textId="77777777" w:rsidTr="00242957">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2EDDDD3D" w14:textId="788858F6" w:rsidR="00C824C8" w:rsidRPr="00C30174" w:rsidRDefault="00C824C8" w:rsidP="005D4E93">
            <w:pPr>
              <w:jc w:val="center"/>
              <w:rPr>
                <w:rFonts w:ascii="Tahoma" w:hAnsi="Tahoma" w:cs="Tahoma"/>
                <w:b/>
                <w:sz w:val="20"/>
                <w:szCs w:val="20"/>
              </w:rPr>
            </w:pPr>
            <w:r w:rsidRPr="00C30174">
              <w:rPr>
                <w:rFonts w:ascii="Tahoma" w:hAnsi="Tahoma" w:cs="Tahoma"/>
                <w:b/>
                <w:sz w:val="20"/>
                <w:szCs w:val="20"/>
              </w:rPr>
              <w:t>1.3</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107D4B33" w14:textId="686C26FB" w:rsidR="00C824C8" w:rsidRPr="00C30174" w:rsidRDefault="00C824C8" w:rsidP="005D4E93">
            <w:pPr>
              <w:rPr>
                <w:rFonts w:ascii="Tahoma" w:hAnsi="Tahoma" w:cs="Tahoma"/>
                <w:b/>
                <w:sz w:val="20"/>
                <w:szCs w:val="20"/>
              </w:rPr>
            </w:pPr>
            <w:r w:rsidRPr="00C30174">
              <w:rPr>
                <w:rFonts w:ascii="Tahoma" w:hAnsi="Tahoma" w:cs="Tahoma"/>
                <w:b/>
                <w:sz w:val="20"/>
                <w:szCs w:val="20"/>
              </w:rPr>
              <w:t>Функциональные зоны вне границ населенных пунктов</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31BA956E" w14:textId="5BBEF4E1" w:rsidR="00C824C8" w:rsidRPr="00C30174" w:rsidRDefault="00C824C8"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E0375C0" w14:textId="16DDA1A1" w:rsidR="00C824C8" w:rsidRPr="00C30174" w:rsidRDefault="002403F1" w:rsidP="00C824C8">
            <w:pPr>
              <w:jc w:val="center"/>
              <w:rPr>
                <w:rFonts w:ascii="Tahoma" w:hAnsi="Tahoma" w:cs="Tahoma"/>
                <w:b/>
                <w:sz w:val="20"/>
                <w:szCs w:val="20"/>
              </w:rPr>
            </w:pPr>
            <w:r w:rsidRPr="00C30174">
              <w:rPr>
                <w:rFonts w:ascii="Tahoma" w:hAnsi="Tahoma" w:cs="Tahoma"/>
                <w:b/>
                <w:sz w:val="20"/>
                <w:szCs w:val="20"/>
              </w:rPr>
              <w:t>148</w:t>
            </w:r>
            <w:r w:rsidR="00213BA1" w:rsidRPr="00C30174">
              <w:rPr>
                <w:rFonts w:ascii="Tahoma" w:hAnsi="Tahoma" w:cs="Tahoma"/>
                <w:b/>
                <w:sz w:val="20"/>
                <w:szCs w:val="20"/>
              </w:rPr>
              <w:t>98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5C929F4" w14:textId="088F224E" w:rsidR="00C824C8" w:rsidRPr="00C30174" w:rsidRDefault="00CC7754" w:rsidP="004A2B5D">
            <w:pPr>
              <w:jc w:val="center"/>
              <w:rPr>
                <w:rFonts w:ascii="Tahoma" w:hAnsi="Tahoma" w:cs="Tahoma"/>
                <w:b/>
                <w:sz w:val="20"/>
                <w:szCs w:val="20"/>
              </w:rPr>
            </w:pPr>
            <w:r w:rsidRPr="00C30174">
              <w:rPr>
                <w:rFonts w:ascii="Tahoma" w:hAnsi="Tahoma" w:cs="Tahoma"/>
                <w:b/>
                <w:sz w:val="20"/>
                <w:szCs w:val="20"/>
              </w:rPr>
              <w:t>1489</w:t>
            </w:r>
            <w:r w:rsidRPr="00C30174">
              <w:rPr>
                <w:rFonts w:ascii="Tahoma" w:hAnsi="Tahoma" w:cs="Tahoma"/>
                <w:b/>
                <w:sz w:val="20"/>
                <w:szCs w:val="20"/>
                <w:lang w:val="en-US"/>
              </w:rPr>
              <w:t>9</w:t>
            </w:r>
          </w:p>
        </w:tc>
      </w:tr>
      <w:tr w:rsidR="00C824C8" w:rsidRPr="00C30174" w14:paraId="4FF10566" w14:textId="77777777" w:rsidTr="00242957">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157700C7" w14:textId="1D60982D" w:rsidR="00C824C8" w:rsidRPr="00C30174" w:rsidRDefault="00C824C8" w:rsidP="004F7799">
            <w:pPr>
              <w:jc w:val="center"/>
              <w:rPr>
                <w:rFonts w:ascii="Tahoma" w:hAnsi="Tahoma" w:cs="Tahoma"/>
                <w:b/>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116588D8" w14:textId="26F3A5BE" w:rsidR="00C824C8" w:rsidRPr="00C30174" w:rsidRDefault="00C824C8" w:rsidP="004F7799">
            <w:pPr>
              <w:rPr>
                <w:rFonts w:ascii="Tahoma" w:hAnsi="Tahoma" w:cs="Tahoma"/>
                <w:b/>
                <w:sz w:val="20"/>
                <w:szCs w:val="20"/>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F3F82EF" w14:textId="2159C6B5" w:rsidR="00C824C8" w:rsidRPr="00C30174" w:rsidRDefault="00C824C8"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28EFB11" w14:textId="1F25715A" w:rsidR="00C824C8" w:rsidRPr="00C30174" w:rsidRDefault="00C824C8" w:rsidP="002403F1">
            <w:pPr>
              <w:jc w:val="center"/>
              <w:rPr>
                <w:rFonts w:ascii="Tahoma" w:hAnsi="Tahoma" w:cs="Tahoma"/>
                <w:b/>
                <w:sz w:val="20"/>
                <w:szCs w:val="20"/>
              </w:rPr>
            </w:pPr>
            <w:r w:rsidRPr="00C30174">
              <w:rPr>
                <w:rFonts w:ascii="Tahoma" w:hAnsi="Tahoma" w:cs="Tahoma"/>
                <w:b/>
                <w:sz w:val="20"/>
                <w:szCs w:val="20"/>
              </w:rPr>
              <w:t>25</w:t>
            </w:r>
            <w:r w:rsidR="00D754C2" w:rsidRPr="00C30174">
              <w:rPr>
                <w:rFonts w:ascii="Tahoma" w:hAnsi="Tahoma" w:cs="Tahoma"/>
                <w:b/>
                <w:sz w:val="20"/>
                <w:szCs w:val="20"/>
              </w:rPr>
              <w:t>,</w:t>
            </w:r>
            <w:r w:rsidR="005A7796" w:rsidRPr="00C30174">
              <w:rPr>
                <w:rFonts w:ascii="Tahoma" w:hAnsi="Tahoma" w:cs="Tahoma"/>
                <w:b/>
                <w:sz w:val="20"/>
                <w:szCs w:val="20"/>
              </w:rPr>
              <w:t>24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24298EA" w14:textId="5591A742" w:rsidR="00C824C8" w:rsidRPr="00C30174" w:rsidRDefault="002403F1" w:rsidP="004A2B5D">
            <w:pPr>
              <w:jc w:val="center"/>
              <w:rPr>
                <w:rFonts w:ascii="Tahoma" w:hAnsi="Tahoma" w:cs="Tahoma"/>
                <w:b/>
                <w:sz w:val="20"/>
                <w:szCs w:val="20"/>
              </w:rPr>
            </w:pPr>
            <w:r w:rsidRPr="00C30174">
              <w:rPr>
                <w:rFonts w:ascii="Tahoma" w:hAnsi="Tahoma" w:cs="Tahoma"/>
                <w:b/>
                <w:sz w:val="20"/>
                <w:szCs w:val="20"/>
              </w:rPr>
              <w:t>25,</w:t>
            </w:r>
            <w:r w:rsidR="00DE472D" w:rsidRPr="00C30174">
              <w:rPr>
                <w:rFonts w:ascii="Tahoma" w:hAnsi="Tahoma" w:cs="Tahoma"/>
                <w:b/>
                <w:sz w:val="20"/>
                <w:szCs w:val="20"/>
              </w:rPr>
              <w:t>25</w:t>
            </w:r>
          </w:p>
        </w:tc>
      </w:tr>
      <w:tr w:rsidR="00590830" w:rsidRPr="00C30174" w14:paraId="45A5E22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9D952C4" w14:textId="77777777" w:rsidR="00092F63" w:rsidRPr="00C30174" w:rsidRDefault="00092F63" w:rsidP="004F7799">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6148FFE5" w14:textId="77777777" w:rsidR="00092F63" w:rsidRPr="00C30174" w:rsidRDefault="00092F63" w:rsidP="004F7799">
            <w:pPr>
              <w:rPr>
                <w:rFonts w:ascii="Tahoma" w:hAnsi="Tahoma" w:cs="Tahoma"/>
                <w:b/>
                <w:sz w:val="20"/>
                <w:szCs w:val="20"/>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488DD419" w14:textId="77777777" w:rsidR="00092F63" w:rsidRPr="00C30174" w:rsidRDefault="00092F63" w:rsidP="004A2B5D">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40EB01B" w14:textId="77777777" w:rsidR="00092F63" w:rsidRPr="00C30174" w:rsidRDefault="00092F63" w:rsidP="004A2B5D">
            <w:pPr>
              <w:jc w:val="center"/>
              <w:rPr>
                <w:rFonts w:ascii="Tahoma" w:hAnsi="Tahoma" w:cs="Tahoma"/>
                <w:b/>
                <w:sz w:val="20"/>
                <w:szCs w:val="20"/>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286BA4D" w14:textId="77777777" w:rsidR="00092F63" w:rsidRPr="00C30174" w:rsidRDefault="00092F63" w:rsidP="004A2B5D">
            <w:pPr>
              <w:jc w:val="center"/>
              <w:rPr>
                <w:rFonts w:ascii="Tahoma" w:hAnsi="Tahoma" w:cs="Tahoma"/>
                <w:b/>
                <w:sz w:val="20"/>
                <w:szCs w:val="20"/>
              </w:rPr>
            </w:pPr>
          </w:p>
        </w:tc>
      </w:tr>
      <w:tr w:rsidR="00590830" w:rsidRPr="00C30174" w14:paraId="3EA45360" w14:textId="77777777" w:rsidTr="004A2B5D">
        <w:trPr>
          <w:trHeight w:val="20"/>
        </w:trPr>
        <w:tc>
          <w:tcPr>
            <w:tcW w:w="453" w:type="pct"/>
            <w:vMerge w:val="restart"/>
            <w:tcBorders>
              <w:left w:val="single" w:sz="4" w:space="0" w:color="auto"/>
              <w:right w:val="single" w:sz="4" w:space="0" w:color="auto"/>
            </w:tcBorders>
            <w:shd w:val="clear" w:color="auto" w:fill="auto"/>
            <w:vAlign w:val="center"/>
          </w:tcPr>
          <w:p w14:paraId="72B50F5E" w14:textId="3891CF52" w:rsidR="00620BBD" w:rsidRPr="00C30174" w:rsidRDefault="00620BBD" w:rsidP="00101492">
            <w:pPr>
              <w:jc w:val="center"/>
              <w:rPr>
                <w:rFonts w:ascii="Tahoma" w:hAnsi="Tahoma" w:cs="Tahoma"/>
                <w:sz w:val="20"/>
                <w:szCs w:val="20"/>
              </w:rPr>
            </w:pPr>
            <w:r w:rsidRPr="00C30174">
              <w:rPr>
                <w:rFonts w:ascii="Tahoma" w:hAnsi="Tahoma" w:cs="Tahoma"/>
                <w:b/>
                <w:sz w:val="20"/>
                <w:szCs w:val="20"/>
              </w:rPr>
              <w:t>1.3.</w:t>
            </w:r>
            <w:r w:rsidR="00101492" w:rsidRPr="00C30174">
              <w:rPr>
                <w:rFonts w:ascii="Tahoma" w:hAnsi="Tahoma" w:cs="Tahoma"/>
                <w:b/>
                <w:sz w:val="20"/>
                <w:szCs w:val="20"/>
              </w:rPr>
              <w:t>1</w:t>
            </w:r>
          </w:p>
        </w:tc>
        <w:tc>
          <w:tcPr>
            <w:tcW w:w="2124" w:type="pct"/>
            <w:vMerge w:val="restart"/>
            <w:tcBorders>
              <w:left w:val="single" w:sz="4" w:space="0" w:color="auto"/>
              <w:right w:val="single" w:sz="4" w:space="0" w:color="auto"/>
            </w:tcBorders>
            <w:shd w:val="clear" w:color="auto" w:fill="auto"/>
            <w:vAlign w:val="center"/>
          </w:tcPr>
          <w:p w14:paraId="271B6D54" w14:textId="54B3C78B" w:rsidR="00620BBD" w:rsidRPr="00C30174" w:rsidRDefault="00620BBD" w:rsidP="004F7799">
            <w:pPr>
              <w:rPr>
                <w:rFonts w:ascii="Tahoma" w:hAnsi="Tahoma" w:cs="Tahoma"/>
                <w:b/>
                <w:sz w:val="20"/>
                <w:szCs w:val="20"/>
              </w:rPr>
            </w:pPr>
            <w:r w:rsidRPr="00C30174">
              <w:rPr>
                <w:rFonts w:ascii="Tahoma" w:hAnsi="Tahoma" w:cs="Tahoma"/>
                <w:b/>
                <w:sz w:val="20"/>
                <w:szCs w:val="20"/>
              </w:rPr>
              <w:t>Общественно-деловые зоны</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23E03CF" w14:textId="0C15D39B" w:rsidR="00620BBD" w:rsidRPr="00C30174" w:rsidRDefault="00620BBD"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025034E" w14:textId="68519DB4" w:rsidR="00620BBD" w:rsidRPr="00C30174" w:rsidRDefault="007A309B" w:rsidP="004A2B5D">
            <w:pPr>
              <w:jc w:val="center"/>
              <w:rPr>
                <w:rFonts w:ascii="Tahoma" w:hAnsi="Tahoma" w:cs="Tahoma"/>
                <w:b/>
                <w:sz w:val="20"/>
                <w:szCs w:val="20"/>
              </w:rPr>
            </w:pPr>
            <w:r w:rsidRPr="00C30174">
              <w:rPr>
                <w:rFonts w:ascii="Tahoma" w:hAnsi="Tahoma" w:cs="Tahoma"/>
                <w:b/>
                <w:sz w:val="20"/>
                <w:szCs w:val="20"/>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26FC786A" w14:textId="4B6395E8" w:rsidR="00620BBD" w:rsidRPr="00C30174" w:rsidRDefault="00620BBD" w:rsidP="004A2B5D">
            <w:pPr>
              <w:jc w:val="center"/>
              <w:rPr>
                <w:rFonts w:ascii="Tahoma" w:hAnsi="Tahoma" w:cs="Tahoma"/>
                <w:b/>
                <w:sz w:val="20"/>
                <w:szCs w:val="20"/>
              </w:rPr>
            </w:pPr>
            <w:r w:rsidRPr="00C30174">
              <w:rPr>
                <w:rFonts w:ascii="Tahoma" w:hAnsi="Tahoma" w:cs="Tahoma"/>
                <w:b/>
                <w:sz w:val="20"/>
                <w:szCs w:val="20"/>
              </w:rPr>
              <w:t>110,3</w:t>
            </w:r>
          </w:p>
        </w:tc>
      </w:tr>
      <w:tr w:rsidR="00590830" w:rsidRPr="00C30174" w14:paraId="6E6EFC8C"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5DC1D8BD" w14:textId="77777777" w:rsidR="00620BBD" w:rsidRPr="00C30174" w:rsidRDefault="00620BBD" w:rsidP="004F7799">
            <w:pPr>
              <w:jc w:val="center"/>
              <w:rPr>
                <w:rFonts w:ascii="Tahoma" w:hAnsi="Tahoma" w:cs="Tahoma"/>
                <w:b/>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70A4C0D2" w14:textId="77777777" w:rsidR="00620BBD" w:rsidRPr="00C30174" w:rsidRDefault="00620BBD" w:rsidP="004F7799">
            <w:pPr>
              <w:rPr>
                <w:rFonts w:ascii="Tahoma" w:hAnsi="Tahoma" w:cs="Tahoma"/>
                <w:b/>
                <w:sz w:val="20"/>
                <w:szCs w:val="20"/>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B862349" w14:textId="3C63A4AB" w:rsidR="00620BBD" w:rsidRPr="00C30174" w:rsidRDefault="00620BBD"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404900B" w14:textId="3C9E54A0" w:rsidR="00620BBD" w:rsidRPr="00C30174" w:rsidRDefault="007A309B" w:rsidP="004A2B5D">
            <w:pPr>
              <w:jc w:val="center"/>
              <w:rPr>
                <w:rFonts w:ascii="Tahoma" w:hAnsi="Tahoma" w:cs="Tahoma"/>
                <w:b/>
                <w:sz w:val="20"/>
                <w:szCs w:val="20"/>
              </w:rPr>
            </w:pPr>
            <w:r w:rsidRPr="00C30174">
              <w:rPr>
                <w:rFonts w:ascii="Tahoma" w:hAnsi="Tahoma" w:cs="Tahoma"/>
                <w:b/>
                <w:sz w:val="20"/>
                <w:szCs w:val="20"/>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E16DED3" w14:textId="0BEB06C5" w:rsidR="00620BBD" w:rsidRPr="00C30174" w:rsidRDefault="00620BBD" w:rsidP="004A2B5D">
            <w:pPr>
              <w:jc w:val="center"/>
              <w:rPr>
                <w:rFonts w:ascii="Tahoma" w:hAnsi="Tahoma" w:cs="Tahoma"/>
                <w:b/>
                <w:sz w:val="20"/>
                <w:szCs w:val="20"/>
              </w:rPr>
            </w:pPr>
            <w:r w:rsidRPr="00C30174">
              <w:rPr>
                <w:rFonts w:ascii="Tahoma" w:hAnsi="Tahoma" w:cs="Tahoma"/>
                <w:b/>
                <w:sz w:val="20"/>
                <w:szCs w:val="20"/>
              </w:rPr>
              <w:t>0,19</w:t>
            </w:r>
          </w:p>
        </w:tc>
      </w:tr>
      <w:tr w:rsidR="00590830" w:rsidRPr="00C30174" w14:paraId="078F6ADC" w14:textId="77777777" w:rsidTr="004A2B5D">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411F5C12" w14:textId="77777777" w:rsidR="00620BBD" w:rsidRPr="00C30174" w:rsidRDefault="00620BBD" w:rsidP="004F7799">
            <w:pPr>
              <w:jc w:val="center"/>
              <w:rPr>
                <w:rFonts w:ascii="Tahoma" w:hAnsi="Tahoma" w:cs="Tahoma"/>
                <w:sz w:val="20"/>
                <w:szCs w:val="20"/>
              </w:rPr>
            </w:pPr>
          </w:p>
        </w:tc>
        <w:tc>
          <w:tcPr>
            <w:tcW w:w="2124" w:type="pct"/>
            <w:tcBorders>
              <w:left w:val="single" w:sz="4" w:space="0" w:color="auto"/>
              <w:bottom w:val="single" w:sz="4" w:space="0" w:color="auto"/>
              <w:right w:val="single" w:sz="4" w:space="0" w:color="auto"/>
            </w:tcBorders>
            <w:shd w:val="clear" w:color="auto" w:fill="auto"/>
            <w:vAlign w:val="center"/>
          </w:tcPr>
          <w:p w14:paraId="6B1C0257" w14:textId="4C79004A" w:rsidR="00620BBD" w:rsidRPr="00C30174" w:rsidRDefault="00620BBD" w:rsidP="004F7799">
            <w:pPr>
              <w:rPr>
                <w:rFonts w:ascii="Tahoma" w:hAnsi="Tahoma" w:cs="Tahoma"/>
                <w:b/>
                <w:sz w:val="20"/>
                <w:szCs w:val="20"/>
              </w:rPr>
            </w:pPr>
            <w:r w:rsidRPr="00C30174">
              <w:rPr>
                <w:rFonts w:ascii="Tahoma"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C92C1B6" w14:textId="736CBE53" w:rsidR="00620BBD" w:rsidRPr="00C30174" w:rsidRDefault="00620BBD" w:rsidP="004A2B5D">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151E3192" w14:textId="0281544E" w:rsidR="00620BBD" w:rsidRPr="00C30174" w:rsidRDefault="00620BBD" w:rsidP="004A2B5D">
            <w:pPr>
              <w:jc w:val="center"/>
              <w:rPr>
                <w:rFonts w:ascii="Tahoma" w:hAnsi="Tahoma" w:cs="Tahoma"/>
                <w:sz w:val="20"/>
                <w:szCs w:val="20"/>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2606855" w14:textId="3FA6F13C" w:rsidR="00620BBD" w:rsidRPr="00C30174" w:rsidRDefault="00620BBD" w:rsidP="004A2B5D">
            <w:pPr>
              <w:jc w:val="center"/>
              <w:rPr>
                <w:rFonts w:ascii="Tahoma" w:hAnsi="Tahoma" w:cs="Tahoma"/>
                <w:b/>
                <w:sz w:val="20"/>
                <w:szCs w:val="20"/>
              </w:rPr>
            </w:pPr>
          </w:p>
        </w:tc>
      </w:tr>
      <w:tr w:rsidR="00590830" w:rsidRPr="00C30174" w14:paraId="3D08109A" w14:textId="77777777" w:rsidTr="004A2B5D">
        <w:trPr>
          <w:trHeight w:val="20"/>
        </w:trPr>
        <w:tc>
          <w:tcPr>
            <w:tcW w:w="453" w:type="pct"/>
            <w:vMerge w:val="restart"/>
            <w:tcBorders>
              <w:left w:val="single" w:sz="4" w:space="0" w:color="auto"/>
              <w:right w:val="single" w:sz="4" w:space="0" w:color="auto"/>
            </w:tcBorders>
            <w:shd w:val="clear" w:color="auto" w:fill="auto"/>
            <w:vAlign w:val="center"/>
          </w:tcPr>
          <w:p w14:paraId="71F4C941" w14:textId="60AFC8F7" w:rsidR="00620BBD" w:rsidRPr="00C30174" w:rsidRDefault="00620BBD" w:rsidP="00101492">
            <w:pPr>
              <w:jc w:val="center"/>
              <w:rPr>
                <w:rFonts w:ascii="Tahoma" w:hAnsi="Tahoma" w:cs="Tahoma"/>
                <w:bCs/>
                <w:sz w:val="20"/>
                <w:szCs w:val="20"/>
              </w:rPr>
            </w:pPr>
            <w:r w:rsidRPr="00C30174">
              <w:rPr>
                <w:rFonts w:ascii="Tahoma" w:hAnsi="Tahoma" w:cs="Tahoma"/>
                <w:sz w:val="20"/>
                <w:szCs w:val="20"/>
              </w:rPr>
              <w:t>1.3.</w:t>
            </w:r>
            <w:r w:rsidR="00101492" w:rsidRPr="00C30174">
              <w:rPr>
                <w:rFonts w:ascii="Tahoma" w:hAnsi="Tahoma" w:cs="Tahoma"/>
                <w:sz w:val="20"/>
                <w:szCs w:val="20"/>
              </w:rPr>
              <w:t>1</w:t>
            </w:r>
            <w:r w:rsidRPr="00C30174">
              <w:rPr>
                <w:rFonts w:ascii="Tahoma" w:hAnsi="Tahoma" w:cs="Tahoma"/>
                <w:sz w:val="20"/>
                <w:szCs w:val="20"/>
              </w:rPr>
              <w:t>.1</w:t>
            </w:r>
          </w:p>
        </w:tc>
        <w:tc>
          <w:tcPr>
            <w:tcW w:w="2124" w:type="pct"/>
            <w:vMerge w:val="restart"/>
            <w:tcBorders>
              <w:left w:val="single" w:sz="4" w:space="0" w:color="auto"/>
              <w:right w:val="single" w:sz="4" w:space="0" w:color="auto"/>
            </w:tcBorders>
            <w:shd w:val="clear" w:color="auto" w:fill="auto"/>
            <w:vAlign w:val="center"/>
          </w:tcPr>
          <w:p w14:paraId="56D9C4EA" w14:textId="54232596" w:rsidR="00620BBD" w:rsidRPr="00C30174" w:rsidRDefault="00620BBD" w:rsidP="004F7799">
            <w:pPr>
              <w:rPr>
                <w:rFonts w:ascii="Tahoma" w:hAnsi="Tahoma" w:cs="Tahoma"/>
                <w:bCs/>
                <w:sz w:val="20"/>
                <w:szCs w:val="20"/>
              </w:rPr>
            </w:pPr>
            <w:r w:rsidRPr="00C30174">
              <w:rPr>
                <w:rFonts w:ascii="Tahoma" w:hAnsi="Tahoma" w:cs="Tahoma"/>
                <w:bCs/>
                <w:sz w:val="20"/>
                <w:szCs w:val="20"/>
              </w:rPr>
              <w:t>Общественно-деловые зоны</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B641A0C" w14:textId="25B888BF" w:rsidR="00620BBD" w:rsidRPr="00C30174" w:rsidRDefault="00620BBD"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A4844C8" w14:textId="37AFA5B6" w:rsidR="00620BBD" w:rsidRPr="00C30174" w:rsidRDefault="007A309B" w:rsidP="004A2B5D">
            <w:pPr>
              <w:jc w:val="center"/>
              <w:rPr>
                <w:rFonts w:ascii="Tahoma" w:hAnsi="Tahoma" w:cs="Tahoma"/>
                <w:sz w:val="20"/>
                <w:szCs w:val="20"/>
              </w:rPr>
            </w:pPr>
            <w:r w:rsidRPr="00C30174">
              <w:rPr>
                <w:rFonts w:ascii="Tahoma" w:hAnsi="Tahoma" w:cs="Tahoma"/>
                <w:sz w:val="20"/>
                <w:szCs w:val="20"/>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1838166" w14:textId="4C256748" w:rsidR="00620BBD" w:rsidRPr="00C30174" w:rsidRDefault="00620BBD" w:rsidP="004A2B5D">
            <w:pPr>
              <w:jc w:val="center"/>
              <w:rPr>
                <w:rFonts w:ascii="Tahoma" w:hAnsi="Tahoma" w:cs="Tahoma"/>
                <w:sz w:val="20"/>
                <w:szCs w:val="20"/>
              </w:rPr>
            </w:pPr>
            <w:r w:rsidRPr="00C30174">
              <w:rPr>
                <w:rFonts w:ascii="Tahoma" w:hAnsi="Tahoma" w:cs="Tahoma"/>
                <w:sz w:val="20"/>
                <w:szCs w:val="20"/>
              </w:rPr>
              <w:t>110,3</w:t>
            </w:r>
          </w:p>
        </w:tc>
      </w:tr>
      <w:tr w:rsidR="00590830" w:rsidRPr="00C30174" w14:paraId="4CED9997"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37D24AF4" w14:textId="77777777" w:rsidR="00620BBD" w:rsidRPr="00C30174" w:rsidRDefault="00620BBD" w:rsidP="004F7799">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19924CC8" w14:textId="77777777" w:rsidR="00620BBD" w:rsidRPr="00C30174" w:rsidRDefault="00620BBD" w:rsidP="004F7799">
            <w:pPr>
              <w:rPr>
                <w:rFonts w:ascii="Tahoma" w:hAnsi="Tahoma" w:cs="Tahoma"/>
                <w:bCs/>
                <w:sz w:val="20"/>
                <w:szCs w:val="20"/>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1C985BD7" w14:textId="3362E08D" w:rsidR="00620BBD" w:rsidRPr="00C30174" w:rsidRDefault="00620BBD"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1C081003" w14:textId="5CEDFA0B" w:rsidR="00620BBD" w:rsidRPr="00C30174" w:rsidRDefault="007A309B" w:rsidP="004A2B5D">
            <w:pPr>
              <w:jc w:val="center"/>
              <w:rPr>
                <w:rFonts w:ascii="Tahoma" w:hAnsi="Tahoma" w:cs="Tahoma"/>
                <w:sz w:val="20"/>
                <w:szCs w:val="20"/>
              </w:rPr>
            </w:pPr>
            <w:r w:rsidRPr="00C30174">
              <w:rPr>
                <w:rFonts w:ascii="Tahoma" w:hAnsi="Tahoma" w:cs="Tahoma"/>
                <w:sz w:val="20"/>
                <w:szCs w:val="20"/>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C5B12CF" w14:textId="51F81DD5" w:rsidR="00620BBD" w:rsidRPr="00C30174" w:rsidRDefault="00620BBD" w:rsidP="004A2B5D">
            <w:pPr>
              <w:jc w:val="center"/>
              <w:rPr>
                <w:rFonts w:ascii="Tahoma" w:hAnsi="Tahoma" w:cs="Tahoma"/>
                <w:sz w:val="20"/>
                <w:szCs w:val="20"/>
              </w:rPr>
            </w:pPr>
            <w:r w:rsidRPr="00C30174">
              <w:rPr>
                <w:rFonts w:ascii="Tahoma" w:hAnsi="Tahoma" w:cs="Tahoma"/>
                <w:sz w:val="20"/>
                <w:szCs w:val="20"/>
              </w:rPr>
              <w:t>0,19</w:t>
            </w:r>
          </w:p>
        </w:tc>
      </w:tr>
      <w:tr w:rsidR="00590830" w:rsidRPr="00C30174" w14:paraId="730B74DA"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2C3E93" w14:textId="2BF07FFB" w:rsidR="00092F63" w:rsidRPr="00C30174" w:rsidRDefault="00092F63" w:rsidP="004F7799">
            <w:pPr>
              <w:jc w:val="center"/>
              <w:rPr>
                <w:rFonts w:ascii="Tahoma" w:hAnsi="Tahoma" w:cs="Tahoma"/>
                <w:b/>
                <w:sz w:val="20"/>
                <w:szCs w:val="20"/>
                <w:lang w:val="en-US"/>
              </w:rPr>
            </w:pPr>
            <w:r w:rsidRPr="00C30174">
              <w:rPr>
                <w:rFonts w:ascii="Tahoma" w:hAnsi="Tahoma" w:cs="Tahoma"/>
                <w:b/>
                <w:sz w:val="20"/>
                <w:szCs w:val="20"/>
              </w:rPr>
              <w:t>1.3.</w:t>
            </w:r>
            <w:r w:rsidR="008C19F3" w:rsidRPr="00C30174">
              <w:rPr>
                <w:rFonts w:ascii="Tahoma" w:hAnsi="Tahoma" w:cs="Tahoma"/>
                <w:b/>
                <w:sz w:val="20"/>
                <w:szCs w:val="20"/>
                <w:lang w:val="en-US"/>
              </w:rPr>
              <w:t>2</w:t>
            </w:r>
          </w:p>
        </w:tc>
        <w:tc>
          <w:tcPr>
            <w:tcW w:w="21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696B52" w14:textId="77777777" w:rsidR="00092F63" w:rsidRPr="00C30174" w:rsidRDefault="00092F63" w:rsidP="004F7799">
            <w:pPr>
              <w:rPr>
                <w:rFonts w:ascii="Tahoma" w:hAnsi="Tahoma" w:cs="Tahoma"/>
                <w:b/>
                <w:sz w:val="20"/>
                <w:szCs w:val="20"/>
              </w:rPr>
            </w:pPr>
            <w:r w:rsidRPr="00C30174">
              <w:rPr>
                <w:rFonts w:ascii="Tahoma" w:hAnsi="Tahoma" w:cs="Tahoma"/>
                <w:b/>
                <w:sz w:val="20"/>
                <w:szCs w:val="20"/>
              </w:rPr>
              <w:t>Производственные зоны, зоны инженерной и транспортной инфраструктур</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471930"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7C9DE53B" w14:textId="6D3FCF9E" w:rsidR="00092F63" w:rsidRPr="00C30174" w:rsidRDefault="005C28EC" w:rsidP="004A2B5D">
            <w:pPr>
              <w:jc w:val="center"/>
              <w:rPr>
                <w:rFonts w:ascii="Tahoma" w:hAnsi="Tahoma" w:cs="Tahoma"/>
                <w:b/>
                <w:sz w:val="20"/>
                <w:szCs w:val="20"/>
              </w:rPr>
            </w:pPr>
            <w:r w:rsidRPr="00C30174">
              <w:rPr>
                <w:rFonts w:ascii="Tahoma" w:hAnsi="Tahoma" w:cs="Tahoma"/>
                <w:b/>
                <w:sz w:val="20"/>
                <w:szCs w:val="20"/>
              </w:rPr>
              <w:t>197,6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06FFB60" w14:textId="4A7D93CB" w:rsidR="00D74F13" w:rsidRPr="00C30174" w:rsidRDefault="00101492" w:rsidP="004A2B5D">
            <w:pPr>
              <w:jc w:val="center"/>
              <w:rPr>
                <w:rFonts w:ascii="Tahoma" w:hAnsi="Tahoma" w:cs="Tahoma"/>
                <w:b/>
                <w:sz w:val="20"/>
                <w:szCs w:val="20"/>
              </w:rPr>
            </w:pPr>
            <w:r w:rsidRPr="00C30174">
              <w:rPr>
                <w:rFonts w:ascii="Tahoma" w:hAnsi="Tahoma" w:cs="Tahoma"/>
                <w:b/>
                <w:sz w:val="20"/>
                <w:szCs w:val="20"/>
              </w:rPr>
              <w:t>136</w:t>
            </w:r>
            <w:r w:rsidR="00FD640B" w:rsidRPr="00C30174">
              <w:rPr>
                <w:rFonts w:ascii="Tahoma" w:hAnsi="Tahoma" w:cs="Tahoma"/>
                <w:b/>
                <w:sz w:val="20"/>
                <w:szCs w:val="20"/>
              </w:rPr>
              <w:t>6</w:t>
            </w:r>
            <w:r w:rsidRPr="00C30174">
              <w:rPr>
                <w:rFonts w:ascii="Tahoma" w:hAnsi="Tahoma" w:cs="Tahoma"/>
                <w:b/>
                <w:sz w:val="20"/>
                <w:szCs w:val="20"/>
              </w:rPr>
              <w:t>,</w:t>
            </w:r>
            <w:r w:rsidR="00FD640B" w:rsidRPr="00C30174">
              <w:rPr>
                <w:rFonts w:ascii="Tahoma" w:hAnsi="Tahoma" w:cs="Tahoma"/>
                <w:b/>
                <w:sz w:val="20"/>
                <w:szCs w:val="20"/>
              </w:rPr>
              <w:t>0</w:t>
            </w:r>
          </w:p>
        </w:tc>
      </w:tr>
      <w:tr w:rsidR="00590830" w:rsidRPr="00C30174" w14:paraId="216EAFD5"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8ECD61" w14:textId="77777777" w:rsidR="00092F63" w:rsidRPr="00C30174" w:rsidRDefault="00092F63" w:rsidP="004F7799">
            <w:pPr>
              <w:jc w:val="center"/>
              <w:rPr>
                <w:rFonts w:ascii="Tahoma" w:hAnsi="Tahoma" w:cs="Tahoma"/>
                <w:sz w:val="20"/>
                <w:szCs w:val="20"/>
              </w:rPr>
            </w:pPr>
          </w:p>
        </w:tc>
        <w:tc>
          <w:tcPr>
            <w:tcW w:w="21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69B139" w14:textId="77777777" w:rsidR="00092F63" w:rsidRPr="00C30174" w:rsidRDefault="00092F63" w:rsidP="004F7799">
            <w:pPr>
              <w:rPr>
                <w:rFonts w:ascii="Tahoma" w:hAnsi="Tahoma" w:cs="Tahoma"/>
                <w:b/>
                <w:sz w:val="20"/>
                <w:szCs w:val="20"/>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C086E9"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804831E" w14:textId="723EDB94" w:rsidR="00092F63" w:rsidRPr="00C30174" w:rsidRDefault="00092F63" w:rsidP="00101492">
            <w:pPr>
              <w:jc w:val="center"/>
              <w:rPr>
                <w:rFonts w:ascii="Tahoma" w:hAnsi="Tahoma" w:cs="Tahoma"/>
                <w:b/>
                <w:sz w:val="20"/>
                <w:szCs w:val="20"/>
              </w:rPr>
            </w:pPr>
            <w:r w:rsidRPr="00C30174">
              <w:rPr>
                <w:rFonts w:ascii="Tahoma" w:hAnsi="Tahoma" w:cs="Tahoma"/>
                <w:b/>
                <w:sz w:val="20"/>
                <w:szCs w:val="20"/>
              </w:rPr>
              <w:t>0,</w:t>
            </w:r>
            <w:r w:rsidR="005C28EC" w:rsidRPr="00C30174">
              <w:rPr>
                <w:rFonts w:ascii="Tahoma" w:hAnsi="Tahoma" w:cs="Tahoma"/>
                <w:b/>
                <w:sz w:val="20"/>
                <w:szCs w:val="20"/>
              </w:rPr>
              <w:t>35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026F415" w14:textId="207BDEE0" w:rsidR="00092F63" w:rsidRPr="00C30174" w:rsidRDefault="00783C4B" w:rsidP="00101492">
            <w:pPr>
              <w:jc w:val="center"/>
              <w:rPr>
                <w:rFonts w:ascii="Tahoma" w:hAnsi="Tahoma" w:cs="Tahoma"/>
                <w:b/>
                <w:sz w:val="20"/>
                <w:szCs w:val="20"/>
              </w:rPr>
            </w:pPr>
            <w:r w:rsidRPr="00C30174">
              <w:rPr>
                <w:rFonts w:ascii="Tahoma" w:hAnsi="Tahoma" w:cs="Tahoma"/>
                <w:b/>
                <w:sz w:val="20"/>
                <w:szCs w:val="20"/>
              </w:rPr>
              <w:t>2,3</w:t>
            </w:r>
            <w:r w:rsidR="00101492" w:rsidRPr="00C30174">
              <w:rPr>
                <w:rFonts w:ascii="Tahoma" w:hAnsi="Tahoma" w:cs="Tahoma"/>
                <w:b/>
                <w:sz w:val="20"/>
                <w:szCs w:val="20"/>
              </w:rPr>
              <w:t>2</w:t>
            </w:r>
          </w:p>
        </w:tc>
      </w:tr>
      <w:tr w:rsidR="00590830" w:rsidRPr="00C30174" w14:paraId="362A5873" w14:textId="77777777" w:rsidTr="004A2B5D">
        <w:trPr>
          <w:trHeight w:val="20"/>
        </w:trPr>
        <w:tc>
          <w:tcPr>
            <w:tcW w:w="453" w:type="pct"/>
            <w:tcBorders>
              <w:left w:val="single" w:sz="4" w:space="0" w:color="auto"/>
              <w:right w:val="single" w:sz="4" w:space="0" w:color="auto"/>
            </w:tcBorders>
            <w:vAlign w:val="center"/>
          </w:tcPr>
          <w:p w14:paraId="2E5C4EEE" w14:textId="77777777" w:rsidR="00092F63" w:rsidRPr="00C30174" w:rsidRDefault="00092F63" w:rsidP="004F7799">
            <w:pPr>
              <w:jc w:val="center"/>
              <w:rPr>
                <w:rFonts w:ascii="Tahoma" w:hAnsi="Tahoma" w:cs="Tahoma"/>
                <w:sz w:val="20"/>
                <w:szCs w:val="20"/>
              </w:rPr>
            </w:pPr>
          </w:p>
        </w:tc>
        <w:tc>
          <w:tcPr>
            <w:tcW w:w="2124" w:type="pct"/>
            <w:tcBorders>
              <w:left w:val="single" w:sz="4" w:space="0" w:color="auto"/>
              <w:right w:val="single" w:sz="4" w:space="0" w:color="auto"/>
            </w:tcBorders>
            <w:vAlign w:val="center"/>
          </w:tcPr>
          <w:p w14:paraId="264CBE0E" w14:textId="77777777" w:rsidR="00092F63" w:rsidRPr="00C30174" w:rsidRDefault="00092F63" w:rsidP="004F7799">
            <w:pPr>
              <w:rPr>
                <w:rFonts w:ascii="Tahoma" w:hAnsi="Tahoma" w:cs="Tahoma"/>
                <w:sz w:val="20"/>
                <w:szCs w:val="20"/>
              </w:rPr>
            </w:pPr>
            <w:r w:rsidRPr="00C30174">
              <w:rPr>
                <w:rFonts w:ascii="Tahoma"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6923DE66" w14:textId="77777777" w:rsidR="00092F63" w:rsidRPr="00C30174" w:rsidRDefault="00092F63" w:rsidP="004A2B5D">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vAlign w:val="center"/>
          </w:tcPr>
          <w:p w14:paraId="2017DB8E" w14:textId="77777777" w:rsidR="00092F63" w:rsidRPr="00C30174" w:rsidRDefault="00092F63" w:rsidP="004A2B5D">
            <w:pPr>
              <w:jc w:val="center"/>
              <w:rPr>
                <w:rFonts w:ascii="Tahoma" w:hAnsi="Tahoma" w:cs="Tahoma"/>
                <w:sz w:val="20"/>
                <w:szCs w:val="20"/>
              </w:rPr>
            </w:pPr>
          </w:p>
        </w:tc>
        <w:tc>
          <w:tcPr>
            <w:tcW w:w="680" w:type="pct"/>
            <w:tcBorders>
              <w:top w:val="single" w:sz="4" w:space="0" w:color="auto"/>
              <w:left w:val="single" w:sz="4" w:space="0" w:color="auto"/>
              <w:bottom w:val="single" w:sz="4" w:space="0" w:color="auto"/>
              <w:right w:val="single" w:sz="4" w:space="0" w:color="auto"/>
            </w:tcBorders>
            <w:vAlign w:val="center"/>
          </w:tcPr>
          <w:p w14:paraId="4E4E8AA9" w14:textId="77777777" w:rsidR="00092F63" w:rsidRPr="00C30174" w:rsidRDefault="00092F63" w:rsidP="004A2B5D">
            <w:pPr>
              <w:jc w:val="center"/>
              <w:rPr>
                <w:rFonts w:ascii="Tahoma" w:hAnsi="Tahoma" w:cs="Tahoma"/>
                <w:b/>
                <w:sz w:val="20"/>
                <w:szCs w:val="20"/>
              </w:rPr>
            </w:pPr>
          </w:p>
        </w:tc>
      </w:tr>
      <w:tr w:rsidR="00590830" w:rsidRPr="00C30174" w14:paraId="7379D81A" w14:textId="77777777" w:rsidTr="004A2B5D">
        <w:trPr>
          <w:trHeight w:val="20"/>
        </w:trPr>
        <w:tc>
          <w:tcPr>
            <w:tcW w:w="453" w:type="pct"/>
            <w:vMerge w:val="restart"/>
            <w:tcBorders>
              <w:left w:val="single" w:sz="4" w:space="0" w:color="auto"/>
              <w:right w:val="single" w:sz="4" w:space="0" w:color="auto"/>
            </w:tcBorders>
            <w:vAlign w:val="center"/>
          </w:tcPr>
          <w:p w14:paraId="11901291" w14:textId="486D0C4F" w:rsidR="00783C4B" w:rsidRPr="00C30174" w:rsidRDefault="00783C4B" w:rsidP="004F7799">
            <w:pPr>
              <w:jc w:val="center"/>
              <w:rPr>
                <w:rFonts w:ascii="Tahoma" w:hAnsi="Tahoma" w:cs="Tahoma"/>
                <w:sz w:val="20"/>
                <w:szCs w:val="20"/>
              </w:rPr>
            </w:pPr>
            <w:r w:rsidRPr="00C30174">
              <w:rPr>
                <w:rFonts w:ascii="Tahoma" w:hAnsi="Tahoma" w:cs="Tahoma"/>
                <w:sz w:val="20"/>
                <w:szCs w:val="20"/>
              </w:rPr>
              <w:t>1.3.</w:t>
            </w:r>
            <w:r w:rsidRPr="00C30174">
              <w:rPr>
                <w:rFonts w:ascii="Tahoma" w:hAnsi="Tahoma" w:cs="Tahoma"/>
                <w:sz w:val="20"/>
                <w:szCs w:val="20"/>
                <w:lang w:val="en-US"/>
              </w:rPr>
              <w:t>2</w:t>
            </w:r>
            <w:r w:rsidRPr="00C30174">
              <w:rPr>
                <w:rFonts w:ascii="Tahoma" w:hAnsi="Tahoma" w:cs="Tahoma"/>
                <w:sz w:val="20"/>
                <w:szCs w:val="20"/>
              </w:rPr>
              <w:t>.1</w:t>
            </w:r>
          </w:p>
        </w:tc>
        <w:tc>
          <w:tcPr>
            <w:tcW w:w="2124" w:type="pct"/>
            <w:vMerge w:val="restart"/>
            <w:tcBorders>
              <w:left w:val="single" w:sz="4" w:space="0" w:color="auto"/>
              <w:right w:val="single" w:sz="4" w:space="0" w:color="auto"/>
            </w:tcBorders>
            <w:vAlign w:val="center"/>
          </w:tcPr>
          <w:p w14:paraId="5F24EF88" w14:textId="77777777" w:rsidR="00783C4B" w:rsidRPr="00C30174" w:rsidRDefault="00783C4B" w:rsidP="004F7799">
            <w:pPr>
              <w:rPr>
                <w:rFonts w:ascii="Tahoma" w:eastAsia="Calibri" w:hAnsi="Tahoma" w:cs="Tahoma"/>
                <w:sz w:val="20"/>
                <w:szCs w:val="20"/>
              </w:rPr>
            </w:pPr>
            <w:r w:rsidRPr="00C30174">
              <w:rPr>
                <w:rFonts w:ascii="Tahoma" w:hAnsi="Tahoma" w:cs="Tahoma"/>
                <w:sz w:val="20"/>
                <w:szCs w:val="20"/>
              </w:rPr>
              <w:t>производственная зона</w:t>
            </w:r>
          </w:p>
        </w:tc>
        <w:tc>
          <w:tcPr>
            <w:tcW w:w="910" w:type="pct"/>
            <w:tcBorders>
              <w:top w:val="single" w:sz="4" w:space="0" w:color="auto"/>
              <w:left w:val="single" w:sz="4" w:space="0" w:color="auto"/>
              <w:bottom w:val="single" w:sz="4" w:space="0" w:color="auto"/>
              <w:right w:val="single" w:sz="4" w:space="0" w:color="auto"/>
            </w:tcBorders>
            <w:vAlign w:val="center"/>
          </w:tcPr>
          <w:p w14:paraId="270630B7" w14:textId="77777777" w:rsidR="00783C4B" w:rsidRPr="00C30174" w:rsidRDefault="00783C4B"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33879D12" w14:textId="42DFE80F" w:rsidR="00783C4B" w:rsidRPr="00C30174" w:rsidRDefault="00783C4B" w:rsidP="004A2B5D">
            <w:pPr>
              <w:tabs>
                <w:tab w:val="center" w:pos="736"/>
                <w:tab w:val="left" w:pos="1413"/>
              </w:tabs>
              <w:jc w:val="center"/>
              <w:rPr>
                <w:rFonts w:ascii="Tahoma" w:hAnsi="Tahoma" w:cs="Tahoma"/>
                <w:sz w:val="20"/>
                <w:szCs w:val="20"/>
              </w:rPr>
            </w:pPr>
            <w:r w:rsidRPr="00C30174">
              <w:rPr>
                <w:rFonts w:ascii="Tahoma" w:hAnsi="Tahoma" w:cs="Tahoma"/>
                <w:sz w:val="20"/>
                <w:szCs w:val="20"/>
              </w:rPr>
              <w:t>110,9</w:t>
            </w:r>
          </w:p>
        </w:tc>
        <w:tc>
          <w:tcPr>
            <w:tcW w:w="680" w:type="pct"/>
            <w:tcBorders>
              <w:top w:val="single" w:sz="4" w:space="0" w:color="auto"/>
              <w:left w:val="single" w:sz="4" w:space="0" w:color="auto"/>
              <w:bottom w:val="single" w:sz="4" w:space="0" w:color="auto"/>
              <w:right w:val="single" w:sz="4" w:space="0" w:color="auto"/>
            </w:tcBorders>
            <w:vAlign w:val="center"/>
          </w:tcPr>
          <w:p w14:paraId="74A1850A" w14:textId="68E8E6A8" w:rsidR="00783C4B" w:rsidRPr="00C30174" w:rsidRDefault="00985645" w:rsidP="004A2B5D">
            <w:pPr>
              <w:jc w:val="center"/>
              <w:rPr>
                <w:rFonts w:ascii="Tahoma" w:hAnsi="Tahoma" w:cs="Tahoma"/>
                <w:sz w:val="20"/>
                <w:szCs w:val="20"/>
              </w:rPr>
            </w:pPr>
            <w:r w:rsidRPr="00C30174">
              <w:rPr>
                <w:rFonts w:ascii="Tahoma" w:hAnsi="Tahoma" w:cs="Tahoma"/>
                <w:sz w:val="20"/>
                <w:szCs w:val="20"/>
                <w:lang w:val="en-US"/>
              </w:rPr>
              <w:t>-</w:t>
            </w:r>
          </w:p>
        </w:tc>
      </w:tr>
      <w:tr w:rsidR="00590830" w:rsidRPr="00C30174" w14:paraId="1D11F37F" w14:textId="77777777" w:rsidTr="004A2B5D">
        <w:trPr>
          <w:trHeight w:val="20"/>
        </w:trPr>
        <w:tc>
          <w:tcPr>
            <w:tcW w:w="453" w:type="pct"/>
            <w:vMerge/>
            <w:tcBorders>
              <w:left w:val="single" w:sz="4" w:space="0" w:color="auto"/>
              <w:right w:val="single" w:sz="4" w:space="0" w:color="auto"/>
            </w:tcBorders>
            <w:vAlign w:val="center"/>
          </w:tcPr>
          <w:p w14:paraId="246446DF" w14:textId="77777777" w:rsidR="00783C4B" w:rsidRPr="00C30174" w:rsidRDefault="00783C4B" w:rsidP="004F7799">
            <w:pPr>
              <w:jc w:val="center"/>
              <w:rPr>
                <w:rFonts w:ascii="Tahoma" w:hAnsi="Tahoma" w:cs="Tahoma"/>
                <w:sz w:val="20"/>
                <w:szCs w:val="20"/>
              </w:rPr>
            </w:pPr>
          </w:p>
        </w:tc>
        <w:tc>
          <w:tcPr>
            <w:tcW w:w="2124" w:type="pct"/>
            <w:vMerge/>
            <w:tcBorders>
              <w:left w:val="single" w:sz="4" w:space="0" w:color="auto"/>
              <w:right w:val="single" w:sz="4" w:space="0" w:color="auto"/>
            </w:tcBorders>
            <w:vAlign w:val="center"/>
          </w:tcPr>
          <w:p w14:paraId="35FFA25E" w14:textId="77777777" w:rsidR="00783C4B" w:rsidRPr="00C30174" w:rsidRDefault="00783C4B" w:rsidP="004F7799">
            <w:pPr>
              <w:rPr>
                <w:rFonts w:ascii="Tahoma" w:eastAsia="Calibri"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2B04C352" w14:textId="77777777" w:rsidR="00783C4B" w:rsidRPr="00C30174" w:rsidRDefault="00783C4B"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70C5EC17" w14:textId="711DA4B6" w:rsidR="00783C4B" w:rsidRPr="00C30174" w:rsidRDefault="00783C4B" w:rsidP="004A2B5D">
            <w:pPr>
              <w:jc w:val="center"/>
              <w:rPr>
                <w:rFonts w:ascii="Tahoma" w:hAnsi="Tahoma" w:cs="Tahoma"/>
                <w:sz w:val="20"/>
                <w:szCs w:val="20"/>
              </w:rPr>
            </w:pPr>
            <w:r w:rsidRPr="00C30174">
              <w:rPr>
                <w:rFonts w:ascii="Tahoma" w:hAnsi="Tahoma" w:cs="Tahoma"/>
                <w:sz w:val="20"/>
                <w:szCs w:val="20"/>
              </w:rPr>
              <w:t>0,19</w:t>
            </w:r>
          </w:p>
        </w:tc>
        <w:tc>
          <w:tcPr>
            <w:tcW w:w="680" w:type="pct"/>
            <w:tcBorders>
              <w:top w:val="single" w:sz="4" w:space="0" w:color="auto"/>
              <w:left w:val="single" w:sz="4" w:space="0" w:color="auto"/>
              <w:bottom w:val="single" w:sz="4" w:space="0" w:color="auto"/>
              <w:right w:val="single" w:sz="4" w:space="0" w:color="auto"/>
            </w:tcBorders>
            <w:vAlign w:val="center"/>
          </w:tcPr>
          <w:p w14:paraId="73FF1D3F" w14:textId="49E5A3C8" w:rsidR="00785D40" w:rsidRPr="00C30174" w:rsidRDefault="00985645" w:rsidP="004A2B5D">
            <w:pPr>
              <w:jc w:val="center"/>
              <w:rPr>
                <w:rFonts w:ascii="Tahoma" w:hAnsi="Tahoma" w:cs="Tahoma"/>
                <w:sz w:val="20"/>
                <w:szCs w:val="20"/>
              </w:rPr>
            </w:pPr>
            <w:r w:rsidRPr="00C30174">
              <w:rPr>
                <w:rFonts w:ascii="Tahoma" w:hAnsi="Tahoma" w:cs="Tahoma"/>
                <w:sz w:val="20"/>
                <w:szCs w:val="20"/>
                <w:lang w:val="en-US"/>
              </w:rPr>
              <w:t>-</w:t>
            </w:r>
          </w:p>
        </w:tc>
      </w:tr>
      <w:tr w:rsidR="00590830" w:rsidRPr="00C30174" w14:paraId="58FE59CE" w14:textId="77777777" w:rsidTr="004A2B5D">
        <w:trPr>
          <w:trHeight w:val="20"/>
        </w:trPr>
        <w:tc>
          <w:tcPr>
            <w:tcW w:w="453" w:type="pct"/>
            <w:vMerge w:val="restart"/>
            <w:tcBorders>
              <w:left w:val="single" w:sz="4" w:space="0" w:color="auto"/>
              <w:right w:val="single" w:sz="4" w:space="0" w:color="auto"/>
            </w:tcBorders>
            <w:vAlign w:val="center"/>
          </w:tcPr>
          <w:p w14:paraId="54B7217B" w14:textId="70DEF9DD" w:rsidR="00092F63" w:rsidRPr="00C30174" w:rsidRDefault="00092F63" w:rsidP="004F7799">
            <w:pPr>
              <w:jc w:val="center"/>
              <w:rPr>
                <w:rFonts w:ascii="Tahoma" w:hAnsi="Tahoma" w:cs="Tahoma"/>
                <w:sz w:val="20"/>
                <w:szCs w:val="20"/>
              </w:rPr>
            </w:pPr>
            <w:r w:rsidRPr="00C30174">
              <w:rPr>
                <w:rFonts w:ascii="Tahoma" w:hAnsi="Tahoma" w:cs="Tahoma"/>
                <w:sz w:val="20"/>
                <w:szCs w:val="20"/>
              </w:rPr>
              <w:t>1.3.</w:t>
            </w:r>
            <w:r w:rsidR="008C19F3" w:rsidRPr="00C30174">
              <w:rPr>
                <w:rFonts w:ascii="Tahoma" w:hAnsi="Tahoma" w:cs="Tahoma"/>
                <w:sz w:val="20"/>
                <w:szCs w:val="20"/>
                <w:lang w:val="en-US"/>
              </w:rPr>
              <w:t>2</w:t>
            </w:r>
            <w:r w:rsidRPr="00C30174">
              <w:rPr>
                <w:rFonts w:ascii="Tahoma" w:hAnsi="Tahoma" w:cs="Tahoma"/>
                <w:sz w:val="20"/>
                <w:szCs w:val="20"/>
              </w:rPr>
              <w:t>.2</w:t>
            </w:r>
          </w:p>
        </w:tc>
        <w:tc>
          <w:tcPr>
            <w:tcW w:w="2124" w:type="pct"/>
            <w:vMerge w:val="restart"/>
            <w:tcBorders>
              <w:left w:val="single" w:sz="4" w:space="0" w:color="auto"/>
              <w:right w:val="single" w:sz="4" w:space="0" w:color="auto"/>
            </w:tcBorders>
            <w:vAlign w:val="center"/>
          </w:tcPr>
          <w:p w14:paraId="108C5D6E" w14:textId="23E1A327" w:rsidR="00092F63" w:rsidRPr="00C30174" w:rsidRDefault="000A29DC" w:rsidP="004F7799">
            <w:pPr>
              <w:rPr>
                <w:rFonts w:ascii="Tahoma" w:hAnsi="Tahoma" w:cs="Tahoma"/>
                <w:sz w:val="20"/>
                <w:szCs w:val="20"/>
              </w:rPr>
            </w:pPr>
            <w:r w:rsidRPr="00C30174">
              <w:rPr>
                <w:rFonts w:ascii="Tahoma" w:hAnsi="Tahoma" w:cs="Tahoma"/>
                <w:sz w:val="20"/>
                <w:szCs w:val="20"/>
              </w:rPr>
              <w:t>коммунально-складская зона</w:t>
            </w:r>
          </w:p>
        </w:tc>
        <w:tc>
          <w:tcPr>
            <w:tcW w:w="910" w:type="pct"/>
            <w:tcBorders>
              <w:top w:val="single" w:sz="4" w:space="0" w:color="auto"/>
              <w:left w:val="single" w:sz="4" w:space="0" w:color="auto"/>
              <w:bottom w:val="single" w:sz="4" w:space="0" w:color="auto"/>
              <w:right w:val="single" w:sz="4" w:space="0" w:color="auto"/>
            </w:tcBorders>
            <w:vAlign w:val="center"/>
          </w:tcPr>
          <w:p w14:paraId="73E8EE18"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4A030435" w14:textId="0013DD94" w:rsidR="00092F63" w:rsidRPr="00C30174" w:rsidRDefault="003433EE" w:rsidP="004A2B5D">
            <w:pPr>
              <w:jc w:val="center"/>
              <w:rPr>
                <w:rFonts w:ascii="Tahoma" w:hAnsi="Tahoma" w:cs="Tahoma"/>
                <w:sz w:val="20"/>
                <w:szCs w:val="20"/>
              </w:rPr>
            </w:pPr>
            <w:r w:rsidRPr="00C30174">
              <w:rPr>
                <w:rFonts w:ascii="Tahoma" w:hAnsi="Tahoma" w:cs="Tahoma"/>
                <w:sz w:val="20"/>
                <w:szCs w:val="20"/>
              </w:rPr>
              <w:t>0,1</w:t>
            </w:r>
          </w:p>
        </w:tc>
        <w:tc>
          <w:tcPr>
            <w:tcW w:w="680" w:type="pct"/>
            <w:tcBorders>
              <w:top w:val="single" w:sz="4" w:space="0" w:color="auto"/>
              <w:left w:val="single" w:sz="4" w:space="0" w:color="auto"/>
              <w:bottom w:val="single" w:sz="4" w:space="0" w:color="auto"/>
              <w:right w:val="single" w:sz="4" w:space="0" w:color="auto"/>
            </w:tcBorders>
            <w:vAlign w:val="center"/>
          </w:tcPr>
          <w:p w14:paraId="70C537E6" w14:textId="09C906F4" w:rsidR="00092F63" w:rsidRPr="00C30174" w:rsidRDefault="00985645" w:rsidP="004A2B5D">
            <w:pPr>
              <w:jc w:val="center"/>
              <w:rPr>
                <w:rFonts w:ascii="Tahoma" w:hAnsi="Tahoma" w:cs="Tahoma"/>
                <w:sz w:val="20"/>
                <w:szCs w:val="20"/>
              </w:rPr>
            </w:pPr>
            <w:r w:rsidRPr="00C30174">
              <w:rPr>
                <w:rFonts w:ascii="Tahoma" w:hAnsi="Tahoma" w:cs="Tahoma"/>
                <w:sz w:val="20"/>
                <w:szCs w:val="20"/>
                <w:lang w:val="en-US"/>
              </w:rPr>
              <w:t>-</w:t>
            </w:r>
          </w:p>
        </w:tc>
      </w:tr>
      <w:tr w:rsidR="00590830" w:rsidRPr="00C30174" w14:paraId="47826FA5"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0C8195D" w14:textId="77777777" w:rsidR="00092F63" w:rsidRPr="00C30174" w:rsidRDefault="00092F63" w:rsidP="004F7799">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0781E359" w14:textId="77777777" w:rsidR="00092F63" w:rsidRPr="00C30174" w:rsidRDefault="00092F63" w:rsidP="004F7799">
            <w:pPr>
              <w:rPr>
                <w:rFonts w:ascii="Tahoma" w:eastAsia="Calibri"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1CFB89A7"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78DC879C" w14:textId="519F092F" w:rsidR="00092F63" w:rsidRPr="00C30174" w:rsidRDefault="003433EE" w:rsidP="004A2B5D">
            <w:pPr>
              <w:jc w:val="center"/>
              <w:rPr>
                <w:rFonts w:ascii="Tahoma" w:hAnsi="Tahoma" w:cs="Tahoma"/>
                <w:sz w:val="20"/>
                <w:szCs w:val="20"/>
              </w:rPr>
            </w:pPr>
            <w:r w:rsidRPr="00C30174">
              <w:rPr>
                <w:rFonts w:ascii="Tahoma" w:hAnsi="Tahoma" w:cs="Tahoma"/>
                <w:sz w:val="20"/>
                <w:szCs w:val="20"/>
              </w:rPr>
              <w:t>0,01</w:t>
            </w:r>
          </w:p>
        </w:tc>
        <w:tc>
          <w:tcPr>
            <w:tcW w:w="680" w:type="pct"/>
            <w:tcBorders>
              <w:top w:val="single" w:sz="4" w:space="0" w:color="auto"/>
              <w:left w:val="single" w:sz="4" w:space="0" w:color="auto"/>
              <w:bottom w:val="single" w:sz="4" w:space="0" w:color="auto"/>
              <w:right w:val="single" w:sz="4" w:space="0" w:color="auto"/>
            </w:tcBorders>
            <w:vAlign w:val="center"/>
          </w:tcPr>
          <w:p w14:paraId="3F4B5180" w14:textId="001C6336" w:rsidR="004A2B5D" w:rsidRPr="00C30174" w:rsidRDefault="00985645" w:rsidP="005D4E93">
            <w:pPr>
              <w:jc w:val="center"/>
              <w:rPr>
                <w:rFonts w:ascii="Tahoma" w:hAnsi="Tahoma" w:cs="Tahoma"/>
                <w:sz w:val="20"/>
                <w:szCs w:val="20"/>
              </w:rPr>
            </w:pPr>
            <w:r w:rsidRPr="00C30174">
              <w:rPr>
                <w:rFonts w:ascii="Tahoma" w:hAnsi="Tahoma" w:cs="Tahoma"/>
                <w:sz w:val="20"/>
                <w:szCs w:val="20"/>
                <w:lang w:val="en-US"/>
              </w:rPr>
              <w:t>-</w:t>
            </w:r>
          </w:p>
        </w:tc>
      </w:tr>
      <w:tr w:rsidR="00590830" w:rsidRPr="00C30174" w14:paraId="3CA0C7A4" w14:textId="77777777" w:rsidTr="004A2B5D">
        <w:trPr>
          <w:trHeight w:val="20"/>
        </w:trPr>
        <w:tc>
          <w:tcPr>
            <w:tcW w:w="453" w:type="pct"/>
            <w:vMerge w:val="restart"/>
            <w:tcBorders>
              <w:left w:val="single" w:sz="4" w:space="0" w:color="auto"/>
              <w:right w:val="single" w:sz="4" w:space="0" w:color="auto"/>
            </w:tcBorders>
            <w:vAlign w:val="center"/>
          </w:tcPr>
          <w:p w14:paraId="72211C18" w14:textId="53A5FD56" w:rsidR="00092F63" w:rsidRPr="00C30174" w:rsidRDefault="00092F63" w:rsidP="004F7799">
            <w:pPr>
              <w:jc w:val="center"/>
              <w:rPr>
                <w:rFonts w:ascii="Tahoma" w:hAnsi="Tahoma" w:cs="Tahoma"/>
                <w:sz w:val="20"/>
                <w:szCs w:val="20"/>
                <w:lang w:val="en-US"/>
              </w:rPr>
            </w:pPr>
            <w:r w:rsidRPr="00C30174">
              <w:rPr>
                <w:rFonts w:ascii="Tahoma" w:hAnsi="Tahoma" w:cs="Tahoma"/>
                <w:sz w:val="20"/>
                <w:szCs w:val="20"/>
              </w:rPr>
              <w:t>1.3.</w:t>
            </w:r>
            <w:r w:rsidR="008C19F3" w:rsidRPr="00C30174">
              <w:rPr>
                <w:rFonts w:ascii="Tahoma" w:hAnsi="Tahoma" w:cs="Tahoma"/>
                <w:sz w:val="20"/>
                <w:szCs w:val="20"/>
                <w:lang w:val="en-US"/>
              </w:rPr>
              <w:t>2</w:t>
            </w:r>
            <w:r w:rsidRPr="00C30174">
              <w:rPr>
                <w:rFonts w:ascii="Tahoma" w:hAnsi="Tahoma" w:cs="Tahoma"/>
                <w:sz w:val="20"/>
                <w:szCs w:val="20"/>
              </w:rPr>
              <w:t>.</w:t>
            </w:r>
            <w:r w:rsidR="00867742" w:rsidRPr="00C30174">
              <w:rPr>
                <w:rFonts w:ascii="Tahoma" w:hAnsi="Tahoma" w:cs="Tahoma"/>
                <w:sz w:val="20"/>
                <w:szCs w:val="20"/>
                <w:lang w:val="en-US"/>
              </w:rPr>
              <w:t>3</w:t>
            </w:r>
          </w:p>
        </w:tc>
        <w:tc>
          <w:tcPr>
            <w:tcW w:w="2124" w:type="pct"/>
            <w:vMerge w:val="restart"/>
            <w:tcBorders>
              <w:left w:val="single" w:sz="4" w:space="0" w:color="auto"/>
              <w:right w:val="single" w:sz="4" w:space="0" w:color="auto"/>
            </w:tcBorders>
            <w:vAlign w:val="center"/>
          </w:tcPr>
          <w:p w14:paraId="7B3FB40F" w14:textId="77777777" w:rsidR="00092F63" w:rsidRPr="00C30174" w:rsidRDefault="00092F63" w:rsidP="004F7799">
            <w:pPr>
              <w:rPr>
                <w:rFonts w:ascii="Tahoma" w:hAnsi="Tahoma" w:cs="Tahoma"/>
                <w:sz w:val="20"/>
                <w:szCs w:val="20"/>
              </w:rPr>
            </w:pPr>
            <w:r w:rsidRPr="00C30174">
              <w:rPr>
                <w:rFonts w:ascii="Tahoma" w:hAnsi="Tahoma" w:cs="Tahoma"/>
                <w:sz w:val="20"/>
                <w:szCs w:val="20"/>
              </w:rPr>
              <w:t>зона инженерной инфраструктуры</w:t>
            </w:r>
          </w:p>
        </w:tc>
        <w:tc>
          <w:tcPr>
            <w:tcW w:w="910" w:type="pct"/>
            <w:tcBorders>
              <w:top w:val="single" w:sz="4" w:space="0" w:color="auto"/>
              <w:left w:val="single" w:sz="4" w:space="0" w:color="auto"/>
              <w:bottom w:val="single" w:sz="4" w:space="0" w:color="auto"/>
              <w:right w:val="single" w:sz="4" w:space="0" w:color="auto"/>
            </w:tcBorders>
            <w:vAlign w:val="center"/>
          </w:tcPr>
          <w:p w14:paraId="55EBA0A7"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4B7F1496" w14:textId="35E39EAC" w:rsidR="00092F63" w:rsidRPr="00C30174" w:rsidRDefault="00405612" w:rsidP="004A2B5D">
            <w:pPr>
              <w:jc w:val="center"/>
              <w:rPr>
                <w:rFonts w:ascii="Tahoma" w:hAnsi="Tahoma" w:cs="Tahoma"/>
                <w:sz w:val="20"/>
                <w:szCs w:val="20"/>
              </w:rPr>
            </w:pPr>
            <w:r w:rsidRPr="00C30174">
              <w:rPr>
                <w:rFonts w:ascii="Tahoma" w:hAnsi="Tahoma" w:cs="Tahoma"/>
                <w:sz w:val="20"/>
                <w:szCs w:val="20"/>
              </w:rPr>
              <w:t>3,6</w:t>
            </w:r>
          </w:p>
        </w:tc>
        <w:tc>
          <w:tcPr>
            <w:tcW w:w="680" w:type="pct"/>
            <w:tcBorders>
              <w:top w:val="single" w:sz="4" w:space="0" w:color="auto"/>
              <w:left w:val="single" w:sz="4" w:space="0" w:color="auto"/>
              <w:bottom w:val="single" w:sz="4" w:space="0" w:color="auto"/>
              <w:right w:val="single" w:sz="4" w:space="0" w:color="auto"/>
            </w:tcBorders>
            <w:vAlign w:val="center"/>
          </w:tcPr>
          <w:p w14:paraId="6545AA3D" w14:textId="7B52E343" w:rsidR="00092F63" w:rsidRPr="00C30174" w:rsidRDefault="00FD640B" w:rsidP="004A2B5D">
            <w:pPr>
              <w:jc w:val="center"/>
              <w:rPr>
                <w:rFonts w:ascii="Tahoma" w:hAnsi="Tahoma" w:cs="Tahoma"/>
                <w:sz w:val="20"/>
                <w:szCs w:val="20"/>
              </w:rPr>
            </w:pPr>
            <w:r w:rsidRPr="00C30174">
              <w:rPr>
                <w:rFonts w:ascii="Tahoma" w:hAnsi="Tahoma" w:cs="Tahoma"/>
                <w:sz w:val="20"/>
                <w:szCs w:val="20"/>
              </w:rPr>
              <w:t>35,1</w:t>
            </w:r>
          </w:p>
        </w:tc>
      </w:tr>
      <w:tr w:rsidR="00590830" w:rsidRPr="00C30174" w14:paraId="0116A848" w14:textId="77777777" w:rsidTr="004A2B5D">
        <w:trPr>
          <w:trHeight w:val="20"/>
        </w:trPr>
        <w:tc>
          <w:tcPr>
            <w:tcW w:w="453" w:type="pct"/>
            <w:vMerge/>
            <w:tcBorders>
              <w:left w:val="single" w:sz="4" w:space="0" w:color="auto"/>
              <w:right w:val="single" w:sz="4" w:space="0" w:color="auto"/>
            </w:tcBorders>
            <w:vAlign w:val="center"/>
          </w:tcPr>
          <w:p w14:paraId="7F17C47A" w14:textId="77777777" w:rsidR="00092F63" w:rsidRPr="00C30174" w:rsidRDefault="00092F63" w:rsidP="004F7799">
            <w:pPr>
              <w:jc w:val="center"/>
              <w:rPr>
                <w:rFonts w:ascii="Tahoma" w:hAnsi="Tahoma" w:cs="Tahoma"/>
                <w:sz w:val="20"/>
                <w:szCs w:val="20"/>
              </w:rPr>
            </w:pPr>
          </w:p>
        </w:tc>
        <w:tc>
          <w:tcPr>
            <w:tcW w:w="2124" w:type="pct"/>
            <w:vMerge/>
            <w:tcBorders>
              <w:left w:val="single" w:sz="4" w:space="0" w:color="auto"/>
              <w:right w:val="single" w:sz="4" w:space="0" w:color="auto"/>
            </w:tcBorders>
            <w:vAlign w:val="center"/>
          </w:tcPr>
          <w:p w14:paraId="4DD97DB9" w14:textId="77777777" w:rsidR="00092F63" w:rsidRPr="00C30174" w:rsidRDefault="00092F63" w:rsidP="004F7799">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2BB8F05C"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70E9BE34" w14:textId="5D303A65" w:rsidR="00092F63" w:rsidRPr="00C30174" w:rsidRDefault="00092F63" w:rsidP="004A2B5D">
            <w:pPr>
              <w:jc w:val="center"/>
              <w:rPr>
                <w:rFonts w:ascii="Tahoma" w:hAnsi="Tahoma" w:cs="Tahoma"/>
                <w:sz w:val="20"/>
                <w:szCs w:val="20"/>
              </w:rPr>
            </w:pPr>
            <w:r w:rsidRPr="00C30174">
              <w:rPr>
                <w:rFonts w:ascii="Tahoma" w:hAnsi="Tahoma" w:cs="Tahoma"/>
                <w:sz w:val="20"/>
                <w:szCs w:val="20"/>
              </w:rPr>
              <w:t>0</w:t>
            </w:r>
            <w:r w:rsidR="003433EE" w:rsidRPr="00C30174">
              <w:rPr>
                <w:rFonts w:ascii="Tahoma" w:hAnsi="Tahoma" w:cs="Tahoma"/>
                <w:sz w:val="20"/>
                <w:szCs w:val="20"/>
              </w:rPr>
              <w:t>,01</w:t>
            </w:r>
          </w:p>
        </w:tc>
        <w:tc>
          <w:tcPr>
            <w:tcW w:w="680" w:type="pct"/>
            <w:tcBorders>
              <w:top w:val="single" w:sz="4" w:space="0" w:color="auto"/>
              <w:left w:val="single" w:sz="4" w:space="0" w:color="auto"/>
              <w:bottom w:val="single" w:sz="4" w:space="0" w:color="auto"/>
              <w:right w:val="single" w:sz="4" w:space="0" w:color="auto"/>
            </w:tcBorders>
            <w:vAlign w:val="center"/>
          </w:tcPr>
          <w:p w14:paraId="5232C75A"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0,06</w:t>
            </w:r>
          </w:p>
        </w:tc>
      </w:tr>
      <w:tr w:rsidR="00590830" w:rsidRPr="00C30174" w14:paraId="005C9B8E" w14:textId="77777777" w:rsidTr="004A2B5D">
        <w:trPr>
          <w:trHeight w:val="20"/>
        </w:trPr>
        <w:tc>
          <w:tcPr>
            <w:tcW w:w="453" w:type="pct"/>
            <w:vMerge w:val="restart"/>
            <w:tcBorders>
              <w:left w:val="single" w:sz="4" w:space="0" w:color="auto"/>
              <w:right w:val="single" w:sz="4" w:space="0" w:color="auto"/>
            </w:tcBorders>
            <w:vAlign w:val="center"/>
          </w:tcPr>
          <w:p w14:paraId="5D428ACD" w14:textId="430CD45C" w:rsidR="00092F63" w:rsidRPr="00C30174" w:rsidRDefault="00092F63" w:rsidP="004F7799">
            <w:pPr>
              <w:jc w:val="center"/>
              <w:rPr>
                <w:rFonts w:ascii="Tahoma" w:hAnsi="Tahoma" w:cs="Tahoma"/>
                <w:sz w:val="20"/>
                <w:szCs w:val="20"/>
                <w:lang w:val="en-US"/>
              </w:rPr>
            </w:pPr>
            <w:r w:rsidRPr="00C30174">
              <w:rPr>
                <w:rFonts w:ascii="Tahoma" w:hAnsi="Tahoma" w:cs="Tahoma"/>
                <w:sz w:val="20"/>
                <w:szCs w:val="20"/>
              </w:rPr>
              <w:t>1.3.</w:t>
            </w:r>
            <w:r w:rsidR="008C19F3" w:rsidRPr="00C30174">
              <w:rPr>
                <w:rFonts w:ascii="Tahoma" w:hAnsi="Tahoma" w:cs="Tahoma"/>
                <w:sz w:val="20"/>
                <w:szCs w:val="20"/>
                <w:lang w:val="en-US"/>
              </w:rPr>
              <w:t>2</w:t>
            </w:r>
            <w:r w:rsidRPr="00C30174">
              <w:rPr>
                <w:rFonts w:ascii="Tahoma" w:hAnsi="Tahoma" w:cs="Tahoma"/>
                <w:sz w:val="20"/>
                <w:szCs w:val="20"/>
              </w:rPr>
              <w:t>.</w:t>
            </w:r>
            <w:r w:rsidR="00867742" w:rsidRPr="00C30174">
              <w:rPr>
                <w:rFonts w:ascii="Tahoma" w:hAnsi="Tahoma" w:cs="Tahoma"/>
                <w:sz w:val="20"/>
                <w:szCs w:val="20"/>
                <w:lang w:val="en-US"/>
              </w:rPr>
              <w:t>4</w:t>
            </w:r>
          </w:p>
        </w:tc>
        <w:tc>
          <w:tcPr>
            <w:tcW w:w="2124" w:type="pct"/>
            <w:vMerge w:val="restart"/>
            <w:tcBorders>
              <w:left w:val="single" w:sz="4" w:space="0" w:color="auto"/>
              <w:right w:val="single" w:sz="4" w:space="0" w:color="auto"/>
            </w:tcBorders>
            <w:vAlign w:val="center"/>
          </w:tcPr>
          <w:p w14:paraId="5CD3C09A" w14:textId="77777777" w:rsidR="00092F63" w:rsidRPr="00C30174" w:rsidRDefault="00092F63" w:rsidP="004F7799">
            <w:pPr>
              <w:rPr>
                <w:rFonts w:ascii="Tahoma" w:hAnsi="Tahoma" w:cs="Tahoma"/>
                <w:sz w:val="20"/>
                <w:szCs w:val="20"/>
              </w:rPr>
            </w:pPr>
            <w:r w:rsidRPr="00C30174">
              <w:rPr>
                <w:rFonts w:ascii="Tahoma" w:hAnsi="Tahoma" w:cs="Tahoma"/>
                <w:sz w:val="20"/>
                <w:szCs w:val="20"/>
              </w:rPr>
              <w:t>зона транспортной инфраструктуры</w:t>
            </w:r>
          </w:p>
        </w:tc>
        <w:tc>
          <w:tcPr>
            <w:tcW w:w="910" w:type="pct"/>
            <w:tcBorders>
              <w:top w:val="single" w:sz="4" w:space="0" w:color="auto"/>
              <w:left w:val="single" w:sz="4" w:space="0" w:color="auto"/>
              <w:bottom w:val="single" w:sz="4" w:space="0" w:color="auto"/>
              <w:right w:val="single" w:sz="4" w:space="0" w:color="auto"/>
            </w:tcBorders>
            <w:vAlign w:val="center"/>
          </w:tcPr>
          <w:p w14:paraId="4290A8FD"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42AFD1F8" w14:textId="05265381" w:rsidR="00092F63" w:rsidRPr="00C30174" w:rsidRDefault="00C16EBC" w:rsidP="004A2B5D">
            <w:pPr>
              <w:jc w:val="center"/>
              <w:rPr>
                <w:rFonts w:ascii="Tahoma" w:hAnsi="Tahoma" w:cs="Tahoma"/>
                <w:sz w:val="20"/>
                <w:szCs w:val="20"/>
              </w:rPr>
            </w:pPr>
            <w:r w:rsidRPr="00C30174">
              <w:rPr>
                <w:rFonts w:ascii="Tahoma" w:hAnsi="Tahoma" w:cs="Tahoma"/>
                <w:sz w:val="20"/>
                <w:szCs w:val="20"/>
              </w:rPr>
              <w:t>8</w:t>
            </w:r>
            <w:r w:rsidRPr="00C30174">
              <w:rPr>
                <w:rFonts w:ascii="Tahoma" w:hAnsi="Tahoma" w:cs="Tahoma"/>
                <w:sz w:val="20"/>
                <w:szCs w:val="20"/>
                <w:lang w:val="en-US"/>
              </w:rPr>
              <w:t>3</w:t>
            </w:r>
            <w:r w:rsidRPr="00C30174">
              <w:rPr>
                <w:rFonts w:ascii="Tahoma" w:hAnsi="Tahoma" w:cs="Tahoma"/>
                <w:sz w:val="20"/>
                <w:szCs w:val="20"/>
              </w:rPr>
              <w:t>,0</w:t>
            </w:r>
          </w:p>
        </w:tc>
        <w:tc>
          <w:tcPr>
            <w:tcW w:w="680" w:type="pct"/>
            <w:tcBorders>
              <w:top w:val="single" w:sz="4" w:space="0" w:color="auto"/>
              <w:left w:val="single" w:sz="4" w:space="0" w:color="auto"/>
              <w:bottom w:val="single" w:sz="4" w:space="0" w:color="auto"/>
              <w:right w:val="single" w:sz="4" w:space="0" w:color="auto"/>
            </w:tcBorders>
            <w:vAlign w:val="center"/>
          </w:tcPr>
          <w:p w14:paraId="6E16EBAF" w14:textId="4A52612A" w:rsidR="00092F63" w:rsidRPr="00C30174" w:rsidRDefault="00417526" w:rsidP="004A2B5D">
            <w:pPr>
              <w:jc w:val="center"/>
              <w:rPr>
                <w:rFonts w:ascii="Tahoma" w:hAnsi="Tahoma" w:cs="Tahoma"/>
                <w:sz w:val="20"/>
                <w:szCs w:val="20"/>
              </w:rPr>
            </w:pPr>
            <w:r w:rsidRPr="00C30174">
              <w:rPr>
                <w:rFonts w:ascii="Tahoma" w:hAnsi="Tahoma" w:cs="Tahoma"/>
                <w:sz w:val="20"/>
                <w:szCs w:val="20"/>
              </w:rPr>
              <w:t>15</w:t>
            </w:r>
            <w:r w:rsidR="00FD640B" w:rsidRPr="00C30174">
              <w:rPr>
                <w:rFonts w:ascii="Tahoma" w:hAnsi="Tahoma" w:cs="Tahoma"/>
                <w:sz w:val="20"/>
                <w:szCs w:val="20"/>
              </w:rPr>
              <w:t>8</w:t>
            </w:r>
            <w:r w:rsidRPr="00C30174">
              <w:rPr>
                <w:rFonts w:ascii="Tahoma" w:hAnsi="Tahoma" w:cs="Tahoma"/>
                <w:sz w:val="20"/>
                <w:szCs w:val="20"/>
              </w:rPr>
              <w:t>,</w:t>
            </w:r>
            <w:r w:rsidR="00FD640B" w:rsidRPr="00C30174">
              <w:rPr>
                <w:rFonts w:ascii="Tahoma" w:hAnsi="Tahoma" w:cs="Tahoma"/>
                <w:sz w:val="20"/>
                <w:szCs w:val="20"/>
              </w:rPr>
              <w:t>3</w:t>
            </w:r>
          </w:p>
        </w:tc>
      </w:tr>
      <w:tr w:rsidR="00590830" w:rsidRPr="00C30174" w14:paraId="279E9054"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BC8372D" w14:textId="77777777" w:rsidR="00092F63" w:rsidRPr="00C30174" w:rsidRDefault="00092F63" w:rsidP="004F7799">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4AF9BA13" w14:textId="77777777" w:rsidR="00092F63" w:rsidRPr="00C30174" w:rsidRDefault="00092F63" w:rsidP="004F7799">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69645560"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492C21FC" w14:textId="701B1E30" w:rsidR="00092F63" w:rsidRPr="00C30174" w:rsidRDefault="00145673" w:rsidP="004A2B5D">
            <w:pPr>
              <w:jc w:val="center"/>
              <w:rPr>
                <w:rFonts w:ascii="Tahoma" w:hAnsi="Tahoma" w:cs="Tahoma"/>
                <w:sz w:val="20"/>
                <w:szCs w:val="20"/>
              </w:rPr>
            </w:pPr>
            <w:r w:rsidRPr="00C30174">
              <w:rPr>
                <w:rFonts w:ascii="Tahoma" w:hAnsi="Tahoma" w:cs="Tahoma"/>
                <w:sz w:val="20"/>
                <w:szCs w:val="20"/>
              </w:rPr>
              <w:t>0</w:t>
            </w:r>
            <w:r w:rsidR="00C16EBC" w:rsidRPr="00C30174">
              <w:rPr>
                <w:rFonts w:ascii="Tahoma" w:hAnsi="Tahoma" w:cs="Tahoma"/>
                <w:sz w:val="20"/>
                <w:szCs w:val="20"/>
              </w:rPr>
              <w:t>,14</w:t>
            </w:r>
          </w:p>
        </w:tc>
        <w:tc>
          <w:tcPr>
            <w:tcW w:w="680" w:type="pct"/>
            <w:tcBorders>
              <w:top w:val="single" w:sz="4" w:space="0" w:color="auto"/>
              <w:left w:val="single" w:sz="4" w:space="0" w:color="auto"/>
              <w:bottom w:val="single" w:sz="4" w:space="0" w:color="auto"/>
              <w:right w:val="single" w:sz="4" w:space="0" w:color="auto"/>
            </w:tcBorders>
            <w:vAlign w:val="center"/>
          </w:tcPr>
          <w:p w14:paraId="3D209FC8" w14:textId="48008FD0" w:rsidR="00092F63" w:rsidRPr="00C30174" w:rsidRDefault="00985B28" w:rsidP="004A2B5D">
            <w:pPr>
              <w:jc w:val="center"/>
              <w:rPr>
                <w:rFonts w:ascii="Tahoma" w:hAnsi="Tahoma" w:cs="Tahoma"/>
                <w:sz w:val="20"/>
                <w:szCs w:val="20"/>
              </w:rPr>
            </w:pPr>
            <w:r w:rsidRPr="00C30174">
              <w:rPr>
                <w:rFonts w:ascii="Tahoma" w:hAnsi="Tahoma" w:cs="Tahoma"/>
                <w:sz w:val="20"/>
                <w:szCs w:val="20"/>
              </w:rPr>
              <w:t>0,</w:t>
            </w:r>
            <w:r w:rsidR="007D4300" w:rsidRPr="00C30174">
              <w:rPr>
                <w:rFonts w:ascii="Tahoma" w:hAnsi="Tahoma" w:cs="Tahoma"/>
                <w:sz w:val="20"/>
                <w:szCs w:val="20"/>
              </w:rPr>
              <w:t>2</w:t>
            </w:r>
            <w:r w:rsidR="00417526" w:rsidRPr="00C30174">
              <w:rPr>
                <w:rFonts w:ascii="Tahoma" w:hAnsi="Tahoma" w:cs="Tahoma"/>
                <w:sz w:val="20"/>
                <w:szCs w:val="20"/>
              </w:rPr>
              <w:t>7</w:t>
            </w:r>
          </w:p>
        </w:tc>
      </w:tr>
      <w:tr w:rsidR="00590830" w:rsidRPr="00C30174" w14:paraId="162A06FE" w14:textId="77777777" w:rsidTr="004A2B5D">
        <w:trPr>
          <w:trHeight w:val="20"/>
        </w:trPr>
        <w:tc>
          <w:tcPr>
            <w:tcW w:w="453" w:type="pct"/>
            <w:vMerge w:val="restart"/>
            <w:tcBorders>
              <w:left w:val="single" w:sz="4" w:space="0" w:color="auto"/>
              <w:right w:val="single" w:sz="4" w:space="0" w:color="auto"/>
            </w:tcBorders>
            <w:vAlign w:val="center"/>
          </w:tcPr>
          <w:p w14:paraId="0913A3BC" w14:textId="3110EC93" w:rsidR="00092F63" w:rsidRPr="00C30174" w:rsidRDefault="00092F63" w:rsidP="004F7799">
            <w:pPr>
              <w:jc w:val="center"/>
              <w:rPr>
                <w:rFonts w:ascii="Tahoma" w:hAnsi="Tahoma" w:cs="Tahoma"/>
                <w:b/>
                <w:sz w:val="20"/>
                <w:szCs w:val="20"/>
                <w:lang w:val="en-US"/>
              </w:rPr>
            </w:pPr>
            <w:r w:rsidRPr="00C30174">
              <w:rPr>
                <w:rFonts w:ascii="Tahoma" w:hAnsi="Tahoma" w:cs="Tahoma"/>
                <w:b/>
                <w:sz w:val="20"/>
                <w:szCs w:val="20"/>
              </w:rPr>
              <w:t>1.3.</w:t>
            </w:r>
            <w:r w:rsidR="008C19F3" w:rsidRPr="00C30174">
              <w:rPr>
                <w:rFonts w:ascii="Tahoma" w:hAnsi="Tahoma" w:cs="Tahoma"/>
                <w:b/>
                <w:sz w:val="20"/>
                <w:szCs w:val="20"/>
                <w:lang w:val="en-US"/>
              </w:rPr>
              <w:t>3</w:t>
            </w:r>
          </w:p>
        </w:tc>
        <w:tc>
          <w:tcPr>
            <w:tcW w:w="2124" w:type="pct"/>
            <w:vMerge w:val="restart"/>
            <w:tcBorders>
              <w:left w:val="single" w:sz="4" w:space="0" w:color="auto"/>
              <w:right w:val="single" w:sz="4" w:space="0" w:color="auto"/>
            </w:tcBorders>
            <w:vAlign w:val="center"/>
          </w:tcPr>
          <w:p w14:paraId="517D2622" w14:textId="77777777" w:rsidR="00092F63" w:rsidRPr="00C30174" w:rsidRDefault="00092F63" w:rsidP="004F7799">
            <w:pPr>
              <w:rPr>
                <w:rFonts w:ascii="Tahoma" w:hAnsi="Tahoma" w:cs="Tahoma"/>
                <w:b/>
                <w:sz w:val="20"/>
                <w:szCs w:val="20"/>
              </w:rPr>
            </w:pPr>
            <w:r w:rsidRPr="00C30174">
              <w:rPr>
                <w:rFonts w:ascii="Tahoma" w:hAnsi="Tahoma" w:cs="Tahoma"/>
                <w:b/>
                <w:sz w:val="20"/>
                <w:szCs w:val="20"/>
              </w:rPr>
              <w:t>Зоны сельскохозяйственного использования</w:t>
            </w:r>
          </w:p>
        </w:tc>
        <w:tc>
          <w:tcPr>
            <w:tcW w:w="910" w:type="pct"/>
            <w:tcBorders>
              <w:top w:val="single" w:sz="4" w:space="0" w:color="auto"/>
              <w:left w:val="single" w:sz="4" w:space="0" w:color="auto"/>
              <w:bottom w:val="single" w:sz="4" w:space="0" w:color="auto"/>
              <w:right w:val="single" w:sz="4" w:space="0" w:color="auto"/>
            </w:tcBorders>
            <w:vAlign w:val="center"/>
          </w:tcPr>
          <w:p w14:paraId="492CC117"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54F867EB" w14:textId="04E20C1D" w:rsidR="00092F63" w:rsidRPr="00C30174" w:rsidRDefault="00A76BFB" w:rsidP="004A2B5D">
            <w:pPr>
              <w:jc w:val="center"/>
              <w:rPr>
                <w:rFonts w:ascii="Tahoma" w:hAnsi="Tahoma" w:cs="Tahoma"/>
                <w:b/>
                <w:sz w:val="20"/>
                <w:szCs w:val="20"/>
              </w:rPr>
            </w:pPr>
            <w:r w:rsidRPr="00C30174">
              <w:rPr>
                <w:rFonts w:ascii="Tahoma" w:hAnsi="Tahoma" w:cs="Tahoma"/>
                <w:b/>
                <w:sz w:val="20"/>
                <w:szCs w:val="20"/>
              </w:rPr>
              <w:t>202,1</w:t>
            </w:r>
          </w:p>
        </w:tc>
        <w:tc>
          <w:tcPr>
            <w:tcW w:w="680" w:type="pct"/>
            <w:tcBorders>
              <w:top w:val="single" w:sz="4" w:space="0" w:color="auto"/>
              <w:left w:val="single" w:sz="4" w:space="0" w:color="auto"/>
              <w:bottom w:val="single" w:sz="4" w:space="0" w:color="auto"/>
              <w:right w:val="single" w:sz="4" w:space="0" w:color="auto"/>
            </w:tcBorders>
            <w:vAlign w:val="center"/>
          </w:tcPr>
          <w:p w14:paraId="58B79709" w14:textId="54B0230D" w:rsidR="00092F63" w:rsidRPr="00C30174" w:rsidRDefault="00985B28" w:rsidP="004A2B5D">
            <w:pPr>
              <w:jc w:val="center"/>
              <w:rPr>
                <w:rFonts w:ascii="Tahoma" w:hAnsi="Tahoma" w:cs="Tahoma"/>
                <w:b/>
                <w:sz w:val="20"/>
                <w:szCs w:val="20"/>
              </w:rPr>
            </w:pPr>
            <w:r w:rsidRPr="00C30174">
              <w:rPr>
                <w:rFonts w:ascii="Tahoma" w:hAnsi="Tahoma" w:cs="Tahoma"/>
                <w:b/>
                <w:sz w:val="20"/>
                <w:szCs w:val="20"/>
              </w:rPr>
              <w:t>3,5</w:t>
            </w:r>
          </w:p>
        </w:tc>
      </w:tr>
      <w:tr w:rsidR="00590830" w:rsidRPr="00C30174" w14:paraId="67844432"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55B0621" w14:textId="77777777" w:rsidR="00092F63" w:rsidRPr="00C30174" w:rsidRDefault="00092F63" w:rsidP="004F7799">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7007013E" w14:textId="77777777" w:rsidR="00092F63" w:rsidRPr="00C30174" w:rsidRDefault="00092F63" w:rsidP="004F7799">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57C79EE2"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20272B94" w14:textId="263E172B" w:rsidR="00092F63" w:rsidRPr="00C30174" w:rsidRDefault="00092F63" w:rsidP="004A2B5D">
            <w:pPr>
              <w:jc w:val="center"/>
              <w:rPr>
                <w:rFonts w:ascii="Tahoma" w:hAnsi="Tahoma" w:cs="Tahoma"/>
                <w:b/>
                <w:sz w:val="20"/>
                <w:szCs w:val="20"/>
              </w:rPr>
            </w:pPr>
            <w:r w:rsidRPr="00C30174">
              <w:rPr>
                <w:rFonts w:ascii="Tahoma" w:hAnsi="Tahoma" w:cs="Tahoma"/>
                <w:b/>
                <w:sz w:val="20"/>
                <w:szCs w:val="20"/>
              </w:rPr>
              <w:t>0,3</w:t>
            </w:r>
            <w:r w:rsidR="00A76BFB" w:rsidRPr="00C30174">
              <w:rPr>
                <w:rFonts w:ascii="Tahoma" w:hAnsi="Tahoma" w:cs="Tahoma"/>
                <w:b/>
                <w:sz w:val="20"/>
                <w:szCs w:val="20"/>
              </w:rPr>
              <w:t>5</w:t>
            </w:r>
          </w:p>
        </w:tc>
        <w:tc>
          <w:tcPr>
            <w:tcW w:w="680" w:type="pct"/>
            <w:tcBorders>
              <w:top w:val="single" w:sz="4" w:space="0" w:color="auto"/>
              <w:left w:val="single" w:sz="4" w:space="0" w:color="auto"/>
              <w:bottom w:val="single" w:sz="4" w:space="0" w:color="auto"/>
              <w:right w:val="single" w:sz="4" w:space="0" w:color="auto"/>
            </w:tcBorders>
            <w:vAlign w:val="center"/>
          </w:tcPr>
          <w:p w14:paraId="19BFA0B0"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0,01</w:t>
            </w:r>
          </w:p>
        </w:tc>
      </w:tr>
      <w:tr w:rsidR="00590830" w:rsidRPr="00C30174" w14:paraId="11BC5033" w14:textId="77777777" w:rsidTr="004A2B5D">
        <w:trPr>
          <w:trHeight w:val="20"/>
        </w:trPr>
        <w:tc>
          <w:tcPr>
            <w:tcW w:w="453" w:type="pct"/>
            <w:tcBorders>
              <w:left w:val="single" w:sz="4" w:space="0" w:color="auto"/>
              <w:right w:val="single" w:sz="4" w:space="0" w:color="auto"/>
            </w:tcBorders>
            <w:vAlign w:val="center"/>
          </w:tcPr>
          <w:p w14:paraId="58391E36" w14:textId="77777777" w:rsidR="00092F63" w:rsidRPr="00C30174" w:rsidRDefault="00092F63" w:rsidP="004F7799">
            <w:pPr>
              <w:jc w:val="center"/>
              <w:rPr>
                <w:rFonts w:ascii="Tahoma" w:hAnsi="Tahoma" w:cs="Tahoma"/>
                <w:sz w:val="20"/>
                <w:szCs w:val="20"/>
              </w:rPr>
            </w:pPr>
          </w:p>
        </w:tc>
        <w:tc>
          <w:tcPr>
            <w:tcW w:w="2124" w:type="pct"/>
            <w:tcBorders>
              <w:left w:val="single" w:sz="4" w:space="0" w:color="auto"/>
              <w:right w:val="single" w:sz="4" w:space="0" w:color="auto"/>
            </w:tcBorders>
            <w:vAlign w:val="center"/>
          </w:tcPr>
          <w:p w14:paraId="2248D49C" w14:textId="77777777" w:rsidR="00092F63" w:rsidRPr="00C30174" w:rsidRDefault="00092F63" w:rsidP="004F7799">
            <w:pPr>
              <w:rPr>
                <w:rFonts w:ascii="Tahoma" w:eastAsia="Calibri" w:hAnsi="Tahoma" w:cs="Tahoma"/>
                <w:sz w:val="20"/>
                <w:szCs w:val="20"/>
              </w:rPr>
            </w:pPr>
            <w:r w:rsidRPr="00C30174">
              <w:rPr>
                <w:rFonts w:ascii="Tahoma" w:eastAsia="Calibri"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5F113A17" w14:textId="77777777" w:rsidR="00092F63" w:rsidRPr="00C30174" w:rsidRDefault="00092F63" w:rsidP="004A2B5D">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vAlign w:val="center"/>
          </w:tcPr>
          <w:p w14:paraId="32EE60E5" w14:textId="77777777" w:rsidR="00092F63" w:rsidRPr="00C30174" w:rsidRDefault="00092F63" w:rsidP="004A2B5D">
            <w:pPr>
              <w:jc w:val="center"/>
              <w:rPr>
                <w:rFonts w:ascii="Tahoma" w:hAnsi="Tahoma" w:cs="Tahoma"/>
                <w:sz w:val="20"/>
                <w:szCs w:val="20"/>
              </w:rPr>
            </w:pPr>
          </w:p>
        </w:tc>
        <w:tc>
          <w:tcPr>
            <w:tcW w:w="680" w:type="pct"/>
            <w:tcBorders>
              <w:top w:val="single" w:sz="4" w:space="0" w:color="auto"/>
              <w:left w:val="single" w:sz="4" w:space="0" w:color="auto"/>
              <w:bottom w:val="single" w:sz="4" w:space="0" w:color="auto"/>
              <w:right w:val="single" w:sz="4" w:space="0" w:color="auto"/>
            </w:tcBorders>
            <w:vAlign w:val="center"/>
          </w:tcPr>
          <w:p w14:paraId="1CF496AB" w14:textId="77777777" w:rsidR="00092F63" w:rsidRPr="00C30174" w:rsidRDefault="00092F63" w:rsidP="004A2B5D">
            <w:pPr>
              <w:jc w:val="center"/>
              <w:rPr>
                <w:rFonts w:ascii="Tahoma" w:hAnsi="Tahoma" w:cs="Tahoma"/>
                <w:sz w:val="20"/>
                <w:szCs w:val="20"/>
              </w:rPr>
            </w:pPr>
          </w:p>
          <w:p w14:paraId="7E07F12D" w14:textId="77777777" w:rsidR="00A40D32" w:rsidRPr="00C30174" w:rsidRDefault="00A40D32" w:rsidP="004A2B5D">
            <w:pPr>
              <w:jc w:val="center"/>
              <w:rPr>
                <w:rFonts w:ascii="Tahoma" w:hAnsi="Tahoma" w:cs="Tahoma"/>
                <w:sz w:val="20"/>
                <w:szCs w:val="20"/>
              </w:rPr>
            </w:pPr>
          </w:p>
        </w:tc>
      </w:tr>
      <w:tr w:rsidR="00590830" w:rsidRPr="00C30174" w14:paraId="4D163094" w14:textId="77777777" w:rsidTr="004A2B5D">
        <w:trPr>
          <w:trHeight w:val="20"/>
        </w:trPr>
        <w:tc>
          <w:tcPr>
            <w:tcW w:w="453" w:type="pct"/>
            <w:vMerge w:val="restart"/>
            <w:tcBorders>
              <w:left w:val="single" w:sz="4" w:space="0" w:color="auto"/>
              <w:right w:val="single" w:sz="4" w:space="0" w:color="auto"/>
            </w:tcBorders>
            <w:vAlign w:val="center"/>
          </w:tcPr>
          <w:p w14:paraId="005D69F5" w14:textId="3A6B5F31" w:rsidR="00092F63" w:rsidRPr="00C30174" w:rsidRDefault="00092F63" w:rsidP="004F7799">
            <w:pPr>
              <w:jc w:val="center"/>
              <w:rPr>
                <w:rFonts w:ascii="Tahoma" w:hAnsi="Tahoma" w:cs="Tahoma"/>
                <w:sz w:val="20"/>
                <w:szCs w:val="20"/>
              </w:rPr>
            </w:pPr>
            <w:r w:rsidRPr="00C30174">
              <w:rPr>
                <w:rFonts w:ascii="Tahoma" w:hAnsi="Tahoma" w:cs="Tahoma"/>
                <w:sz w:val="20"/>
                <w:szCs w:val="20"/>
              </w:rPr>
              <w:lastRenderedPageBreak/>
              <w:t>1.3.</w:t>
            </w:r>
            <w:r w:rsidR="008C19F3" w:rsidRPr="00C30174">
              <w:rPr>
                <w:rFonts w:ascii="Tahoma" w:hAnsi="Tahoma" w:cs="Tahoma"/>
                <w:sz w:val="20"/>
                <w:szCs w:val="20"/>
                <w:lang w:val="en-US"/>
              </w:rPr>
              <w:t>3</w:t>
            </w:r>
            <w:r w:rsidRPr="00C30174">
              <w:rPr>
                <w:rFonts w:ascii="Tahoma" w:hAnsi="Tahoma" w:cs="Tahoma"/>
                <w:sz w:val="20"/>
                <w:szCs w:val="20"/>
              </w:rPr>
              <w:t>.1</w:t>
            </w:r>
          </w:p>
        </w:tc>
        <w:tc>
          <w:tcPr>
            <w:tcW w:w="2124" w:type="pct"/>
            <w:vMerge w:val="restart"/>
            <w:tcBorders>
              <w:left w:val="single" w:sz="4" w:space="0" w:color="auto"/>
              <w:right w:val="single" w:sz="4" w:space="0" w:color="auto"/>
            </w:tcBorders>
            <w:vAlign w:val="center"/>
          </w:tcPr>
          <w:p w14:paraId="1AB67CAD" w14:textId="77777777" w:rsidR="00092F63" w:rsidRPr="00C30174" w:rsidRDefault="00092F63" w:rsidP="004F7799">
            <w:pPr>
              <w:rPr>
                <w:rFonts w:ascii="Tahoma" w:hAnsi="Tahoma" w:cs="Tahoma"/>
                <w:sz w:val="20"/>
                <w:szCs w:val="20"/>
              </w:rPr>
            </w:pPr>
            <w:r w:rsidRPr="00C30174">
              <w:rPr>
                <w:rFonts w:ascii="Tahoma" w:eastAsia="Calibri" w:hAnsi="Tahoma" w:cs="Tahoma"/>
                <w:sz w:val="20"/>
                <w:szCs w:val="20"/>
              </w:rPr>
              <w:t>зона сельскохозяйственных угодий</w:t>
            </w:r>
          </w:p>
        </w:tc>
        <w:tc>
          <w:tcPr>
            <w:tcW w:w="910" w:type="pct"/>
            <w:tcBorders>
              <w:top w:val="single" w:sz="4" w:space="0" w:color="auto"/>
              <w:left w:val="single" w:sz="4" w:space="0" w:color="auto"/>
              <w:bottom w:val="single" w:sz="4" w:space="0" w:color="auto"/>
              <w:right w:val="single" w:sz="4" w:space="0" w:color="auto"/>
            </w:tcBorders>
            <w:vAlign w:val="center"/>
          </w:tcPr>
          <w:p w14:paraId="65D9B3D1"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6BD43F47"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199,5</w:t>
            </w:r>
          </w:p>
        </w:tc>
        <w:tc>
          <w:tcPr>
            <w:tcW w:w="680" w:type="pct"/>
            <w:tcBorders>
              <w:top w:val="single" w:sz="4" w:space="0" w:color="auto"/>
              <w:left w:val="single" w:sz="4" w:space="0" w:color="auto"/>
              <w:bottom w:val="single" w:sz="4" w:space="0" w:color="auto"/>
              <w:right w:val="single" w:sz="4" w:space="0" w:color="auto"/>
            </w:tcBorders>
            <w:vAlign w:val="center"/>
          </w:tcPr>
          <w:p w14:paraId="488C6547" w14:textId="1181A11D" w:rsidR="00092F63" w:rsidRPr="00C30174" w:rsidRDefault="00985645" w:rsidP="004A2B5D">
            <w:pPr>
              <w:jc w:val="center"/>
              <w:rPr>
                <w:rFonts w:ascii="Tahoma" w:hAnsi="Tahoma" w:cs="Tahoma"/>
                <w:sz w:val="20"/>
                <w:szCs w:val="20"/>
              </w:rPr>
            </w:pPr>
            <w:r w:rsidRPr="00C30174">
              <w:rPr>
                <w:rFonts w:ascii="Tahoma" w:hAnsi="Tahoma" w:cs="Tahoma"/>
                <w:sz w:val="20"/>
                <w:szCs w:val="20"/>
                <w:lang w:val="en-US"/>
              </w:rPr>
              <w:t>-</w:t>
            </w:r>
          </w:p>
        </w:tc>
      </w:tr>
      <w:tr w:rsidR="00590830" w:rsidRPr="00C30174" w14:paraId="0B26BA16"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7528B29" w14:textId="77777777" w:rsidR="00092F63" w:rsidRPr="00C30174" w:rsidRDefault="00092F63" w:rsidP="004F7799">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64B18539" w14:textId="77777777" w:rsidR="00092F63" w:rsidRPr="00C30174" w:rsidRDefault="00092F63" w:rsidP="004F7799">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0950DA0A"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7DC96E8C" w14:textId="2BB0378C" w:rsidR="00092F63" w:rsidRPr="00C30174" w:rsidRDefault="00092F63" w:rsidP="004A2B5D">
            <w:pPr>
              <w:jc w:val="center"/>
              <w:rPr>
                <w:rFonts w:ascii="Tahoma" w:hAnsi="Tahoma" w:cs="Tahoma"/>
                <w:sz w:val="20"/>
                <w:szCs w:val="20"/>
              </w:rPr>
            </w:pPr>
            <w:r w:rsidRPr="00C30174">
              <w:rPr>
                <w:rFonts w:ascii="Tahoma" w:hAnsi="Tahoma" w:cs="Tahoma"/>
                <w:sz w:val="20"/>
                <w:szCs w:val="20"/>
              </w:rPr>
              <w:t>0,3</w:t>
            </w:r>
            <w:r w:rsidR="003433EE" w:rsidRPr="00C30174">
              <w:rPr>
                <w:rFonts w:ascii="Tahoma" w:hAnsi="Tahoma" w:cs="Tahoma"/>
                <w:sz w:val="20"/>
                <w:szCs w:val="20"/>
              </w:rPr>
              <w:t>4</w:t>
            </w:r>
          </w:p>
        </w:tc>
        <w:tc>
          <w:tcPr>
            <w:tcW w:w="680" w:type="pct"/>
            <w:tcBorders>
              <w:top w:val="single" w:sz="4" w:space="0" w:color="auto"/>
              <w:left w:val="single" w:sz="4" w:space="0" w:color="auto"/>
              <w:bottom w:val="single" w:sz="4" w:space="0" w:color="auto"/>
              <w:right w:val="single" w:sz="4" w:space="0" w:color="auto"/>
            </w:tcBorders>
            <w:vAlign w:val="center"/>
          </w:tcPr>
          <w:p w14:paraId="33A2E48D" w14:textId="350E8D22" w:rsidR="00092F63" w:rsidRPr="00C30174" w:rsidRDefault="00985645" w:rsidP="004A2B5D">
            <w:pPr>
              <w:jc w:val="center"/>
              <w:rPr>
                <w:rFonts w:ascii="Tahoma" w:hAnsi="Tahoma" w:cs="Tahoma"/>
                <w:sz w:val="20"/>
                <w:szCs w:val="20"/>
              </w:rPr>
            </w:pPr>
            <w:r w:rsidRPr="00C30174">
              <w:rPr>
                <w:rFonts w:ascii="Tahoma" w:hAnsi="Tahoma" w:cs="Tahoma"/>
                <w:sz w:val="20"/>
                <w:szCs w:val="20"/>
                <w:lang w:val="en-US"/>
              </w:rPr>
              <w:t>-</w:t>
            </w:r>
          </w:p>
        </w:tc>
      </w:tr>
      <w:tr w:rsidR="00590830" w:rsidRPr="00C30174" w14:paraId="7F78158F" w14:textId="77777777" w:rsidTr="004A2B5D">
        <w:trPr>
          <w:trHeight w:val="20"/>
        </w:trPr>
        <w:tc>
          <w:tcPr>
            <w:tcW w:w="453" w:type="pct"/>
            <w:vMerge w:val="restart"/>
            <w:tcBorders>
              <w:left w:val="single" w:sz="4" w:space="0" w:color="auto"/>
              <w:right w:val="single" w:sz="4" w:space="0" w:color="auto"/>
            </w:tcBorders>
            <w:vAlign w:val="center"/>
          </w:tcPr>
          <w:p w14:paraId="67BD8EB2" w14:textId="72CAA4EC" w:rsidR="00092F63" w:rsidRPr="00C30174" w:rsidRDefault="00092F63" w:rsidP="004F7799">
            <w:pPr>
              <w:jc w:val="center"/>
              <w:rPr>
                <w:rFonts w:ascii="Tahoma" w:hAnsi="Tahoma" w:cs="Tahoma"/>
                <w:sz w:val="20"/>
                <w:szCs w:val="20"/>
              </w:rPr>
            </w:pPr>
            <w:r w:rsidRPr="00C30174">
              <w:rPr>
                <w:rFonts w:ascii="Tahoma" w:hAnsi="Tahoma" w:cs="Tahoma"/>
                <w:sz w:val="20"/>
                <w:szCs w:val="20"/>
              </w:rPr>
              <w:t>1.3.</w:t>
            </w:r>
            <w:r w:rsidR="008C19F3" w:rsidRPr="00C30174">
              <w:rPr>
                <w:rFonts w:ascii="Tahoma" w:hAnsi="Tahoma" w:cs="Tahoma"/>
                <w:sz w:val="20"/>
                <w:szCs w:val="20"/>
                <w:lang w:val="en-US"/>
              </w:rPr>
              <w:t>3</w:t>
            </w:r>
            <w:r w:rsidRPr="00C30174">
              <w:rPr>
                <w:rFonts w:ascii="Tahoma" w:hAnsi="Tahoma" w:cs="Tahoma"/>
                <w:sz w:val="20"/>
                <w:szCs w:val="20"/>
              </w:rPr>
              <w:t>.2</w:t>
            </w:r>
          </w:p>
        </w:tc>
        <w:tc>
          <w:tcPr>
            <w:tcW w:w="2124" w:type="pct"/>
            <w:vMerge w:val="restart"/>
            <w:tcBorders>
              <w:left w:val="single" w:sz="4" w:space="0" w:color="auto"/>
              <w:right w:val="single" w:sz="4" w:space="0" w:color="auto"/>
            </w:tcBorders>
            <w:vAlign w:val="center"/>
          </w:tcPr>
          <w:p w14:paraId="6E181F0C" w14:textId="57478592" w:rsidR="00092F63" w:rsidRPr="00C30174" w:rsidRDefault="00DD4136" w:rsidP="004F7799">
            <w:pPr>
              <w:rPr>
                <w:rFonts w:ascii="Tahoma" w:hAnsi="Tahoma" w:cs="Tahoma"/>
                <w:sz w:val="20"/>
                <w:szCs w:val="20"/>
              </w:rPr>
            </w:pPr>
            <w:r w:rsidRPr="00C30174">
              <w:rPr>
                <w:rFonts w:ascii="Tahoma" w:eastAsia="Calibri" w:hAnsi="Tahoma" w:cs="Tahoma"/>
                <w:sz w:val="20"/>
                <w:szCs w:val="20"/>
              </w:rPr>
              <w:t>зона садоводческих, огороднических или дачных некоммерческих объединений граждан</w:t>
            </w:r>
          </w:p>
        </w:tc>
        <w:tc>
          <w:tcPr>
            <w:tcW w:w="910" w:type="pct"/>
            <w:tcBorders>
              <w:top w:val="single" w:sz="4" w:space="0" w:color="auto"/>
              <w:left w:val="single" w:sz="4" w:space="0" w:color="auto"/>
              <w:bottom w:val="single" w:sz="4" w:space="0" w:color="auto"/>
              <w:right w:val="single" w:sz="4" w:space="0" w:color="auto"/>
            </w:tcBorders>
            <w:vAlign w:val="center"/>
          </w:tcPr>
          <w:p w14:paraId="2E6C0E24"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02673B72" w14:textId="69FCC1EA" w:rsidR="00092F63" w:rsidRPr="00C30174" w:rsidRDefault="003433EE" w:rsidP="004A2B5D">
            <w:pPr>
              <w:jc w:val="center"/>
              <w:rPr>
                <w:rFonts w:ascii="Tahoma" w:hAnsi="Tahoma" w:cs="Tahoma"/>
                <w:sz w:val="20"/>
                <w:szCs w:val="20"/>
              </w:rPr>
            </w:pPr>
            <w:r w:rsidRPr="00C30174">
              <w:rPr>
                <w:rFonts w:ascii="Tahoma" w:hAnsi="Tahoma" w:cs="Tahoma"/>
                <w:sz w:val="20"/>
                <w:szCs w:val="20"/>
              </w:rPr>
              <w:t>2,6</w:t>
            </w:r>
          </w:p>
        </w:tc>
        <w:tc>
          <w:tcPr>
            <w:tcW w:w="680" w:type="pct"/>
            <w:tcBorders>
              <w:top w:val="single" w:sz="4" w:space="0" w:color="auto"/>
              <w:left w:val="single" w:sz="4" w:space="0" w:color="auto"/>
              <w:bottom w:val="single" w:sz="4" w:space="0" w:color="auto"/>
              <w:right w:val="single" w:sz="4" w:space="0" w:color="auto"/>
            </w:tcBorders>
            <w:vAlign w:val="center"/>
          </w:tcPr>
          <w:p w14:paraId="4D603903" w14:textId="20D54477" w:rsidR="00092F63" w:rsidRPr="00C30174" w:rsidRDefault="00092F63" w:rsidP="004A2B5D">
            <w:pPr>
              <w:jc w:val="center"/>
              <w:rPr>
                <w:rFonts w:ascii="Tahoma" w:hAnsi="Tahoma" w:cs="Tahoma"/>
                <w:sz w:val="20"/>
                <w:szCs w:val="20"/>
              </w:rPr>
            </w:pPr>
            <w:r w:rsidRPr="00C30174">
              <w:rPr>
                <w:rFonts w:ascii="Tahoma" w:hAnsi="Tahoma" w:cs="Tahoma"/>
                <w:sz w:val="20"/>
                <w:szCs w:val="20"/>
              </w:rPr>
              <w:t>3,</w:t>
            </w:r>
            <w:r w:rsidR="00D714C7" w:rsidRPr="00C30174">
              <w:rPr>
                <w:rFonts w:ascii="Tahoma" w:hAnsi="Tahoma" w:cs="Tahoma"/>
                <w:sz w:val="20"/>
                <w:szCs w:val="20"/>
              </w:rPr>
              <w:t>5</w:t>
            </w:r>
          </w:p>
        </w:tc>
      </w:tr>
      <w:tr w:rsidR="00590830" w:rsidRPr="00C30174" w14:paraId="75D20840"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CE00E41" w14:textId="77777777" w:rsidR="00092F63" w:rsidRPr="00C30174" w:rsidRDefault="00092F63" w:rsidP="004F7799">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7A8F9E77" w14:textId="77777777" w:rsidR="00092F63" w:rsidRPr="00C30174" w:rsidRDefault="00092F63" w:rsidP="004F7799">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72BF26AD"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2A3BA6F9"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0,01</w:t>
            </w:r>
          </w:p>
        </w:tc>
        <w:tc>
          <w:tcPr>
            <w:tcW w:w="680" w:type="pct"/>
            <w:tcBorders>
              <w:top w:val="single" w:sz="4" w:space="0" w:color="auto"/>
              <w:left w:val="single" w:sz="4" w:space="0" w:color="auto"/>
              <w:bottom w:val="single" w:sz="4" w:space="0" w:color="auto"/>
              <w:right w:val="single" w:sz="4" w:space="0" w:color="auto"/>
            </w:tcBorders>
            <w:vAlign w:val="center"/>
          </w:tcPr>
          <w:p w14:paraId="4D815621"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0,01</w:t>
            </w:r>
          </w:p>
        </w:tc>
      </w:tr>
      <w:tr w:rsidR="00590830" w:rsidRPr="00C30174" w14:paraId="4E6631F2" w14:textId="77777777" w:rsidTr="004A2B5D">
        <w:trPr>
          <w:trHeight w:val="20"/>
        </w:trPr>
        <w:tc>
          <w:tcPr>
            <w:tcW w:w="453" w:type="pct"/>
            <w:vMerge w:val="restart"/>
            <w:tcBorders>
              <w:left w:val="single" w:sz="4" w:space="0" w:color="auto"/>
              <w:right w:val="single" w:sz="4" w:space="0" w:color="auto"/>
            </w:tcBorders>
            <w:vAlign w:val="center"/>
          </w:tcPr>
          <w:p w14:paraId="15937E68" w14:textId="419CD77D" w:rsidR="00274E52" w:rsidRPr="00C30174" w:rsidRDefault="00274E52" w:rsidP="004F7799">
            <w:pPr>
              <w:jc w:val="center"/>
              <w:rPr>
                <w:rFonts w:ascii="Tahoma" w:hAnsi="Tahoma" w:cs="Tahoma"/>
                <w:b/>
                <w:sz w:val="20"/>
                <w:szCs w:val="20"/>
                <w:lang w:val="en-US"/>
              </w:rPr>
            </w:pPr>
            <w:r w:rsidRPr="00C30174">
              <w:rPr>
                <w:rFonts w:ascii="Tahoma" w:hAnsi="Tahoma" w:cs="Tahoma"/>
                <w:b/>
                <w:sz w:val="20"/>
                <w:szCs w:val="20"/>
              </w:rPr>
              <w:t>1.3.</w:t>
            </w:r>
            <w:r w:rsidRPr="00C30174">
              <w:rPr>
                <w:rFonts w:ascii="Tahoma" w:hAnsi="Tahoma" w:cs="Tahoma"/>
                <w:b/>
                <w:sz w:val="20"/>
                <w:szCs w:val="20"/>
                <w:lang w:val="en-US"/>
              </w:rPr>
              <w:t>4</w:t>
            </w:r>
          </w:p>
        </w:tc>
        <w:tc>
          <w:tcPr>
            <w:tcW w:w="2124" w:type="pct"/>
            <w:vMerge w:val="restart"/>
            <w:tcBorders>
              <w:left w:val="single" w:sz="4" w:space="0" w:color="auto"/>
              <w:right w:val="single" w:sz="4" w:space="0" w:color="auto"/>
            </w:tcBorders>
            <w:vAlign w:val="center"/>
          </w:tcPr>
          <w:p w14:paraId="566518B2" w14:textId="77777777" w:rsidR="00274E52" w:rsidRPr="00C30174" w:rsidRDefault="00274E52" w:rsidP="004F7799">
            <w:pPr>
              <w:rPr>
                <w:rFonts w:ascii="Tahoma" w:hAnsi="Tahoma" w:cs="Tahoma"/>
                <w:b/>
                <w:sz w:val="20"/>
                <w:szCs w:val="20"/>
              </w:rPr>
            </w:pPr>
            <w:r w:rsidRPr="00C30174">
              <w:rPr>
                <w:rFonts w:ascii="Tahoma" w:hAnsi="Tahoma" w:cs="Tahoma"/>
                <w:b/>
                <w:sz w:val="20"/>
                <w:szCs w:val="20"/>
              </w:rPr>
              <w:t>Зоны рекреационного назначения</w:t>
            </w:r>
          </w:p>
        </w:tc>
        <w:tc>
          <w:tcPr>
            <w:tcW w:w="910" w:type="pct"/>
            <w:tcBorders>
              <w:top w:val="single" w:sz="4" w:space="0" w:color="auto"/>
              <w:left w:val="single" w:sz="4" w:space="0" w:color="auto"/>
              <w:bottom w:val="single" w:sz="4" w:space="0" w:color="auto"/>
              <w:right w:val="single" w:sz="4" w:space="0" w:color="auto"/>
            </w:tcBorders>
            <w:vAlign w:val="center"/>
          </w:tcPr>
          <w:p w14:paraId="7F71585A" w14:textId="77777777" w:rsidR="00274E52" w:rsidRPr="00C30174" w:rsidRDefault="00274E52"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3A575FEB" w14:textId="3A5FF556" w:rsidR="00274E52" w:rsidRPr="00C30174" w:rsidRDefault="008A429F" w:rsidP="008A429F">
            <w:pPr>
              <w:jc w:val="center"/>
              <w:rPr>
                <w:rFonts w:ascii="Tahoma" w:hAnsi="Tahoma" w:cs="Tahoma"/>
                <w:b/>
                <w:sz w:val="20"/>
                <w:szCs w:val="20"/>
              </w:rPr>
            </w:pPr>
            <w:r w:rsidRPr="00C30174">
              <w:rPr>
                <w:rFonts w:ascii="Tahoma" w:hAnsi="Tahoma" w:cs="Tahoma"/>
                <w:b/>
                <w:sz w:val="20"/>
                <w:szCs w:val="20"/>
              </w:rPr>
              <w:t>119</w:t>
            </w:r>
            <w:r w:rsidR="00405612" w:rsidRPr="00C30174">
              <w:rPr>
                <w:rFonts w:ascii="Tahoma" w:hAnsi="Tahoma" w:cs="Tahoma"/>
                <w:b/>
                <w:sz w:val="20"/>
                <w:szCs w:val="20"/>
              </w:rPr>
              <w:t>69,5</w:t>
            </w:r>
          </w:p>
        </w:tc>
        <w:tc>
          <w:tcPr>
            <w:tcW w:w="680" w:type="pct"/>
            <w:tcBorders>
              <w:top w:val="single" w:sz="4" w:space="0" w:color="auto"/>
              <w:left w:val="single" w:sz="4" w:space="0" w:color="auto"/>
              <w:bottom w:val="single" w:sz="4" w:space="0" w:color="auto"/>
              <w:right w:val="single" w:sz="4" w:space="0" w:color="auto"/>
            </w:tcBorders>
            <w:vAlign w:val="center"/>
          </w:tcPr>
          <w:p w14:paraId="45079183" w14:textId="67A019C5" w:rsidR="00274E52" w:rsidRPr="00C30174" w:rsidRDefault="008A429F" w:rsidP="004A2B5D">
            <w:pPr>
              <w:jc w:val="center"/>
              <w:rPr>
                <w:rFonts w:ascii="Tahoma" w:hAnsi="Tahoma" w:cs="Tahoma"/>
                <w:b/>
                <w:sz w:val="20"/>
                <w:szCs w:val="20"/>
              </w:rPr>
            </w:pPr>
            <w:r w:rsidRPr="00C30174">
              <w:rPr>
                <w:rFonts w:ascii="Tahoma" w:hAnsi="Tahoma" w:cs="Tahoma"/>
                <w:b/>
                <w:sz w:val="20"/>
                <w:szCs w:val="20"/>
              </w:rPr>
              <w:t>95</w:t>
            </w:r>
            <w:r w:rsidR="00FD640B" w:rsidRPr="00C30174">
              <w:rPr>
                <w:rFonts w:ascii="Tahoma" w:hAnsi="Tahoma" w:cs="Tahoma"/>
                <w:b/>
                <w:sz w:val="20"/>
                <w:szCs w:val="20"/>
              </w:rPr>
              <w:t>19</w:t>
            </w:r>
            <w:r w:rsidRPr="00C30174">
              <w:rPr>
                <w:rFonts w:ascii="Tahoma" w:hAnsi="Tahoma" w:cs="Tahoma"/>
                <w:b/>
                <w:sz w:val="20"/>
                <w:szCs w:val="20"/>
              </w:rPr>
              <w:t>,</w:t>
            </w:r>
            <w:r w:rsidR="00FD640B" w:rsidRPr="00C30174">
              <w:rPr>
                <w:rFonts w:ascii="Tahoma" w:hAnsi="Tahoma" w:cs="Tahoma"/>
                <w:b/>
                <w:sz w:val="20"/>
                <w:szCs w:val="20"/>
              </w:rPr>
              <w:t>7</w:t>
            </w:r>
          </w:p>
        </w:tc>
      </w:tr>
      <w:tr w:rsidR="00590830" w:rsidRPr="00C30174" w14:paraId="0D17AE9B"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196E535" w14:textId="77777777" w:rsidR="00274E52" w:rsidRPr="00C30174" w:rsidRDefault="00274E52" w:rsidP="004F7799">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54E4095B" w14:textId="77777777" w:rsidR="00274E52" w:rsidRPr="00C30174" w:rsidRDefault="00274E52" w:rsidP="004F7799">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4B47BF80" w14:textId="77777777" w:rsidR="00274E52" w:rsidRPr="00C30174" w:rsidRDefault="00274E52"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1A8A6A5E" w14:textId="14B7014C" w:rsidR="00274E52" w:rsidRPr="00C30174" w:rsidRDefault="00405612" w:rsidP="008A429F">
            <w:pPr>
              <w:jc w:val="center"/>
              <w:rPr>
                <w:rFonts w:ascii="Tahoma" w:hAnsi="Tahoma" w:cs="Tahoma"/>
                <w:b/>
                <w:sz w:val="20"/>
                <w:szCs w:val="20"/>
              </w:rPr>
            </w:pPr>
            <w:r w:rsidRPr="00C30174">
              <w:rPr>
                <w:rFonts w:ascii="Tahoma" w:hAnsi="Tahoma" w:cs="Tahoma"/>
                <w:b/>
                <w:sz w:val="20"/>
                <w:szCs w:val="20"/>
              </w:rPr>
              <w:t>20</w:t>
            </w:r>
            <w:r w:rsidR="00274E52" w:rsidRPr="00C30174">
              <w:rPr>
                <w:rFonts w:ascii="Tahoma" w:hAnsi="Tahoma" w:cs="Tahoma"/>
                <w:b/>
                <w:sz w:val="20"/>
                <w:szCs w:val="20"/>
              </w:rPr>
              <w:t>,2</w:t>
            </w:r>
            <w:r w:rsidR="008A429F" w:rsidRPr="00C30174">
              <w:rPr>
                <w:rFonts w:ascii="Tahoma" w:hAnsi="Tahoma" w:cs="Tahoma"/>
                <w:b/>
                <w:sz w:val="20"/>
                <w:szCs w:val="20"/>
              </w:rPr>
              <w:t>9</w:t>
            </w:r>
          </w:p>
        </w:tc>
        <w:tc>
          <w:tcPr>
            <w:tcW w:w="680" w:type="pct"/>
            <w:tcBorders>
              <w:top w:val="single" w:sz="4" w:space="0" w:color="auto"/>
              <w:left w:val="single" w:sz="4" w:space="0" w:color="auto"/>
              <w:bottom w:val="single" w:sz="4" w:space="0" w:color="auto"/>
              <w:right w:val="single" w:sz="4" w:space="0" w:color="auto"/>
            </w:tcBorders>
            <w:vAlign w:val="center"/>
          </w:tcPr>
          <w:p w14:paraId="4B1F5BF5" w14:textId="7ABF52F7" w:rsidR="00274E52" w:rsidRPr="00C30174" w:rsidRDefault="00274E52" w:rsidP="008A429F">
            <w:pPr>
              <w:jc w:val="center"/>
              <w:rPr>
                <w:rFonts w:ascii="Tahoma" w:hAnsi="Tahoma" w:cs="Tahoma"/>
                <w:b/>
                <w:sz w:val="20"/>
                <w:szCs w:val="20"/>
              </w:rPr>
            </w:pPr>
            <w:r w:rsidRPr="00C30174">
              <w:rPr>
                <w:rFonts w:ascii="Tahoma" w:hAnsi="Tahoma" w:cs="Tahoma"/>
                <w:b/>
                <w:sz w:val="20"/>
                <w:szCs w:val="20"/>
              </w:rPr>
              <w:t>16,</w:t>
            </w:r>
            <w:r w:rsidR="007D4300" w:rsidRPr="00C30174">
              <w:rPr>
                <w:rFonts w:ascii="Tahoma" w:hAnsi="Tahoma" w:cs="Tahoma"/>
                <w:b/>
                <w:sz w:val="20"/>
                <w:szCs w:val="20"/>
              </w:rPr>
              <w:t>1</w:t>
            </w:r>
            <w:r w:rsidR="008A429F" w:rsidRPr="00C30174">
              <w:rPr>
                <w:rFonts w:ascii="Tahoma" w:hAnsi="Tahoma" w:cs="Tahoma"/>
                <w:b/>
                <w:sz w:val="20"/>
                <w:szCs w:val="20"/>
              </w:rPr>
              <w:t>3</w:t>
            </w:r>
          </w:p>
        </w:tc>
      </w:tr>
      <w:tr w:rsidR="00590830" w:rsidRPr="00C30174" w14:paraId="073102C5" w14:textId="77777777" w:rsidTr="004A2B5D">
        <w:trPr>
          <w:trHeight w:val="20"/>
        </w:trPr>
        <w:tc>
          <w:tcPr>
            <w:tcW w:w="453" w:type="pct"/>
            <w:tcBorders>
              <w:left w:val="single" w:sz="4" w:space="0" w:color="auto"/>
              <w:right w:val="single" w:sz="4" w:space="0" w:color="auto"/>
            </w:tcBorders>
            <w:vAlign w:val="center"/>
          </w:tcPr>
          <w:p w14:paraId="609239A9" w14:textId="77777777" w:rsidR="00092F63" w:rsidRPr="00C30174" w:rsidRDefault="00092F63" w:rsidP="004F7799">
            <w:pPr>
              <w:jc w:val="center"/>
              <w:rPr>
                <w:rFonts w:ascii="Tahoma" w:hAnsi="Tahoma" w:cs="Tahoma"/>
                <w:sz w:val="20"/>
                <w:szCs w:val="20"/>
              </w:rPr>
            </w:pPr>
          </w:p>
        </w:tc>
        <w:tc>
          <w:tcPr>
            <w:tcW w:w="2124" w:type="pct"/>
            <w:tcBorders>
              <w:left w:val="single" w:sz="4" w:space="0" w:color="auto"/>
              <w:right w:val="single" w:sz="4" w:space="0" w:color="auto"/>
            </w:tcBorders>
            <w:vAlign w:val="center"/>
          </w:tcPr>
          <w:p w14:paraId="64BB01ED" w14:textId="77777777" w:rsidR="00092F63" w:rsidRPr="00C30174" w:rsidRDefault="00092F63" w:rsidP="004F7799">
            <w:pPr>
              <w:jc w:val="both"/>
              <w:rPr>
                <w:rFonts w:ascii="Tahoma" w:eastAsia="Calibri" w:hAnsi="Tahoma" w:cs="Tahoma"/>
                <w:sz w:val="20"/>
                <w:szCs w:val="20"/>
              </w:rPr>
            </w:pPr>
            <w:r w:rsidRPr="00C30174">
              <w:rPr>
                <w:rFonts w:ascii="Tahoma" w:eastAsia="Calibri"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7545D2C3" w14:textId="77777777" w:rsidR="00092F63" w:rsidRPr="00C30174" w:rsidRDefault="00092F63" w:rsidP="004A2B5D">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vAlign w:val="center"/>
          </w:tcPr>
          <w:p w14:paraId="12B371BD" w14:textId="77777777" w:rsidR="00092F63" w:rsidRPr="00C30174" w:rsidRDefault="00092F63" w:rsidP="004A2B5D">
            <w:pPr>
              <w:jc w:val="center"/>
              <w:rPr>
                <w:rFonts w:ascii="Tahoma" w:hAnsi="Tahoma" w:cs="Tahoma"/>
                <w:sz w:val="20"/>
                <w:szCs w:val="20"/>
              </w:rPr>
            </w:pPr>
          </w:p>
        </w:tc>
        <w:tc>
          <w:tcPr>
            <w:tcW w:w="680" w:type="pct"/>
            <w:tcBorders>
              <w:top w:val="single" w:sz="4" w:space="0" w:color="auto"/>
              <w:left w:val="single" w:sz="4" w:space="0" w:color="auto"/>
              <w:bottom w:val="single" w:sz="4" w:space="0" w:color="auto"/>
              <w:right w:val="single" w:sz="4" w:space="0" w:color="auto"/>
            </w:tcBorders>
            <w:vAlign w:val="center"/>
          </w:tcPr>
          <w:p w14:paraId="091F0C8C" w14:textId="77777777" w:rsidR="00092F63" w:rsidRPr="00C30174" w:rsidRDefault="00092F63" w:rsidP="004A2B5D">
            <w:pPr>
              <w:jc w:val="center"/>
              <w:rPr>
                <w:rFonts w:ascii="Tahoma" w:hAnsi="Tahoma" w:cs="Tahoma"/>
                <w:sz w:val="20"/>
                <w:szCs w:val="20"/>
              </w:rPr>
            </w:pPr>
          </w:p>
        </w:tc>
      </w:tr>
      <w:tr w:rsidR="00590830" w:rsidRPr="00C30174" w14:paraId="39E58796" w14:textId="77777777" w:rsidTr="004A2B5D">
        <w:trPr>
          <w:trHeight w:val="20"/>
        </w:trPr>
        <w:tc>
          <w:tcPr>
            <w:tcW w:w="453" w:type="pct"/>
            <w:vMerge w:val="restart"/>
            <w:tcBorders>
              <w:left w:val="single" w:sz="4" w:space="0" w:color="auto"/>
              <w:right w:val="single" w:sz="4" w:space="0" w:color="auto"/>
            </w:tcBorders>
            <w:vAlign w:val="center"/>
          </w:tcPr>
          <w:p w14:paraId="03BBF6D0" w14:textId="4E927E4F" w:rsidR="00092F63" w:rsidRPr="00C30174" w:rsidRDefault="008C19F3" w:rsidP="004F7799">
            <w:pPr>
              <w:jc w:val="center"/>
              <w:rPr>
                <w:rFonts w:ascii="Tahoma" w:hAnsi="Tahoma" w:cs="Tahoma"/>
                <w:sz w:val="20"/>
                <w:szCs w:val="20"/>
              </w:rPr>
            </w:pPr>
            <w:r w:rsidRPr="00C30174">
              <w:rPr>
                <w:rFonts w:ascii="Tahoma" w:hAnsi="Tahoma" w:cs="Tahoma"/>
                <w:sz w:val="20"/>
                <w:szCs w:val="20"/>
              </w:rPr>
              <w:t>1.3.</w:t>
            </w:r>
            <w:r w:rsidR="0029145F" w:rsidRPr="00C30174">
              <w:rPr>
                <w:rFonts w:ascii="Tahoma" w:hAnsi="Tahoma" w:cs="Tahoma"/>
                <w:sz w:val="20"/>
                <w:szCs w:val="20"/>
              </w:rPr>
              <w:t>4</w:t>
            </w:r>
            <w:r w:rsidRPr="00C30174">
              <w:rPr>
                <w:rFonts w:ascii="Tahoma" w:hAnsi="Tahoma" w:cs="Tahoma"/>
                <w:sz w:val="20"/>
                <w:szCs w:val="20"/>
              </w:rPr>
              <w:t>.1</w:t>
            </w:r>
          </w:p>
        </w:tc>
        <w:tc>
          <w:tcPr>
            <w:tcW w:w="2124" w:type="pct"/>
            <w:vMerge w:val="restart"/>
            <w:tcBorders>
              <w:left w:val="single" w:sz="4" w:space="0" w:color="auto"/>
              <w:right w:val="single" w:sz="4" w:space="0" w:color="auto"/>
            </w:tcBorders>
            <w:vAlign w:val="center"/>
          </w:tcPr>
          <w:p w14:paraId="5CF8420F" w14:textId="77777777" w:rsidR="00092F63" w:rsidRPr="00C30174" w:rsidRDefault="00092F63" w:rsidP="004F7799">
            <w:pPr>
              <w:rPr>
                <w:rFonts w:ascii="Tahoma" w:eastAsia="Calibri" w:hAnsi="Tahoma" w:cs="Tahoma"/>
                <w:sz w:val="20"/>
                <w:szCs w:val="20"/>
              </w:rPr>
            </w:pPr>
            <w:r w:rsidRPr="00C30174">
              <w:rPr>
                <w:rFonts w:ascii="Tahoma" w:eastAsia="Calibri" w:hAnsi="Tahoma" w:cs="Tahoma"/>
                <w:sz w:val="20"/>
                <w:szCs w:val="20"/>
              </w:rPr>
              <w:t>зона лесов</w:t>
            </w:r>
          </w:p>
        </w:tc>
        <w:tc>
          <w:tcPr>
            <w:tcW w:w="910" w:type="pct"/>
            <w:tcBorders>
              <w:top w:val="single" w:sz="4" w:space="0" w:color="auto"/>
              <w:left w:val="single" w:sz="4" w:space="0" w:color="auto"/>
              <w:bottom w:val="single" w:sz="4" w:space="0" w:color="auto"/>
              <w:right w:val="single" w:sz="4" w:space="0" w:color="auto"/>
            </w:tcBorders>
            <w:vAlign w:val="center"/>
          </w:tcPr>
          <w:p w14:paraId="3B0B11A4"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32B09267" w14:textId="0865DA67" w:rsidR="00092F63" w:rsidRPr="00C30174" w:rsidRDefault="00A76BFB" w:rsidP="008A429F">
            <w:pPr>
              <w:jc w:val="center"/>
              <w:rPr>
                <w:rFonts w:ascii="Tahoma" w:hAnsi="Tahoma" w:cs="Tahoma"/>
                <w:sz w:val="20"/>
                <w:szCs w:val="20"/>
              </w:rPr>
            </w:pPr>
            <w:r w:rsidRPr="00C30174">
              <w:rPr>
                <w:rFonts w:ascii="Tahoma" w:hAnsi="Tahoma" w:cs="Tahoma"/>
                <w:sz w:val="20"/>
                <w:szCs w:val="20"/>
              </w:rPr>
              <w:t>119</w:t>
            </w:r>
            <w:r w:rsidR="00C824C8" w:rsidRPr="00C30174">
              <w:rPr>
                <w:rFonts w:ascii="Tahoma" w:hAnsi="Tahoma" w:cs="Tahoma"/>
                <w:sz w:val="20"/>
                <w:szCs w:val="20"/>
              </w:rPr>
              <w:t>4</w:t>
            </w:r>
            <w:r w:rsidR="008A429F" w:rsidRPr="00C30174">
              <w:rPr>
                <w:rFonts w:ascii="Tahoma" w:hAnsi="Tahoma" w:cs="Tahoma"/>
                <w:sz w:val="20"/>
                <w:szCs w:val="20"/>
              </w:rPr>
              <w:t>8,</w:t>
            </w:r>
            <w:r w:rsidR="00405612" w:rsidRPr="00C30174">
              <w:rPr>
                <w:rFonts w:ascii="Tahoma" w:hAnsi="Tahoma" w:cs="Tahoma"/>
                <w:sz w:val="20"/>
                <w:szCs w:val="20"/>
              </w:rPr>
              <w:t>1</w:t>
            </w:r>
          </w:p>
        </w:tc>
        <w:tc>
          <w:tcPr>
            <w:tcW w:w="680" w:type="pct"/>
            <w:tcBorders>
              <w:top w:val="single" w:sz="4" w:space="0" w:color="auto"/>
              <w:left w:val="single" w:sz="4" w:space="0" w:color="auto"/>
              <w:bottom w:val="single" w:sz="4" w:space="0" w:color="auto"/>
              <w:right w:val="single" w:sz="4" w:space="0" w:color="auto"/>
            </w:tcBorders>
            <w:vAlign w:val="center"/>
          </w:tcPr>
          <w:p w14:paraId="3AED3A62" w14:textId="580D0A78" w:rsidR="00092F63" w:rsidRPr="00C30174" w:rsidRDefault="00FD640B" w:rsidP="004A2B5D">
            <w:pPr>
              <w:jc w:val="center"/>
              <w:rPr>
                <w:rFonts w:ascii="Tahoma" w:hAnsi="Tahoma" w:cs="Tahoma"/>
                <w:sz w:val="20"/>
                <w:szCs w:val="20"/>
              </w:rPr>
            </w:pPr>
            <w:r w:rsidRPr="00C30174">
              <w:rPr>
                <w:rFonts w:ascii="Tahoma" w:hAnsi="Tahoma" w:cs="Tahoma"/>
                <w:sz w:val="20"/>
                <w:szCs w:val="20"/>
              </w:rPr>
              <w:t>9452,6</w:t>
            </w:r>
          </w:p>
        </w:tc>
      </w:tr>
      <w:tr w:rsidR="00590830" w:rsidRPr="00C30174" w14:paraId="46C51D59"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58F51FF" w14:textId="77777777" w:rsidR="00092F63" w:rsidRPr="00C30174" w:rsidRDefault="00092F63" w:rsidP="004F7799">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56496892" w14:textId="77777777" w:rsidR="00092F63" w:rsidRPr="00C30174" w:rsidRDefault="00092F63" w:rsidP="004F7799">
            <w:pPr>
              <w:rPr>
                <w:rFonts w:ascii="Tahoma" w:eastAsia="Calibri"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593D8713"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2873BC2B" w14:textId="3CC5BBC2" w:rsidR="00092F63" w:rsidRPr="00C30174" w:rsidRDefault="00184939" w:rsidP="008A429F">
            <w:pPr>
              <w:jc w:val="center"/>
              <w:rPr>
                <w:rFonts w:ascii="Tahoma" w:hAnsi="Tahoma" w:cs="Tahoma"/>
                <w:sz w:val="20"/>
                <w:szCs w:val="20"/>
              </w:rPr>
            </w:pPr>
            <w:r w:rsidRPr="00C30174">
              <w:rPr>
                <w:rFonts w:ascii="Tahoma" w:hAnsi="Tahoma" w:cs="Tahoma"/>
                <w:sz w:val="20"/>
                <w:szCs w:val="20"/>
                <w:lang w:val="en-US"/>
              </w:rPr>
              <w:t>2</w:t>
            </w:r>
            <w:r w:rsidR="00A76BFB" w:rsidRPr="00C30174">
              <w:rPr>
                <w:rFonts w:ascii="Tahoma" w:hAnsi="Tahoma" w:cs="Tahoma"/>
                <w:sz w:val="20"/>
                <w:szCs w:val="20"/>
              </w:rPr>
              <w:t>0</w:t>
            </w:r>
            <w:r w:rsidRPr="00C30174">
              <w:rPr>
                <w:rFonts w:ascii="Tahoma" w:hAnsi="Tahoma" w:cs="Tahoma"/>
                <w:sz w:val="20"/>
                <w:szCs w:val="20"/>
                <w:lang w:val="en-US"/>
              </w:rPr>
              <w:t>,2</w:t>
            </w:r>
            <w:r w:rsidR="008A429F" w:rsidRPr="00C30174">
              <w:rPr>
                <w:rFonts w:ascii="Tahoma" w:hAnsi="Tahoma" w:cs="Tahoma"/>
                <w:sz w:val="20"/>
                <w:szCs w:val="20"/>
              </w:rPr>
              <w:t>5</w:t>
            </w:r>
          </w:p>
        </w:tc>
        <w:tc>
          <w:tcPr>
            <w:tcW w:w="680" w:type="pct"/>
            <w:tcBorders>
              <w:top w:val="single" w:sz="4" w:space="0" w:color="auto"/>
              <w:left w:val="single" w:sz="4" w:space="0" w:color="auto"/>
              <w:bottom w:val="single" w:sz="4" w:space="0" w:color="auto"/>
              <w:right w:val="single" w:sz="4" w:space="0" w:color="auto"/>
            </w:tcBorders>
            <w:vAlign w:val="center"/>
          </w:tcPr>
          <w:p w14:paraId="7B069668" w14:textId="7B4A6F9D" w:rsidR="00092F63" w:rsidRPr="00C30174" w:rsidRDefault="00985B28" w:rsidP="004A2B5D">
            <w:pPr>
              <w:jc w:val="center"/>
              <w:rPr>
                <w:rFonts w:ascii="Tahoma" w:hAnsi="Tahoma" w:cs="Tahoma"/>
                <w:sz w:val="20"/>
                <w:szCs w:val="20"/>
              </w:rPr>
            </w:pPr>
            <w:r w:rsidRPr="00C30174">
              <w:rPr>
                <w:rFonts w:ascii="Tahoma" w:hAnsi="Tahoma" w:cs="Tahoma"/>
                <w:sz w:val="20"/>
                <w:szCs w:val="20"/>
              </w:rPr>
              <w:t>16,</w:t>
            </w:r>
            <w:r w:rsidR="00FD640B" w:rsidRPr="00C30174">
              <w:rPr>
                <w:rFonts w:ascii="Tahoma" w:hAnsi="Tahoma" w:cs="Tahoma"/>
                <w:sz w:val="20"/>
                <w:szCs w:val="20"/>
              </w:rPr>
              <w:t>02</w:t>
            </w:r>
          </w:p>
        </w:tc>
      </w:tr>
      <w:tr w:rsidR="00590830" w:rsidRPr="00C30174" w14:paraId="7E23F35B" w14:textId="77777777" w:rsidTr="004A2B5D">
        <w:trPr>
          <w:trHeight w:val="20"/>
        </w:trPr>
        <w:tc>
          <w:tcPr>
            <w:tcW w:w="453" w:type="pct"/>
            <w:vMerge w:val="restart"/>
            <w:tcBorders>
              <w:left w:val="single" w:sz="4" w:space="0" w:color="auto"/>
              <w:right w:val="single" w:sz="4" w:space="0" w:color="auto"/>
            </w:tcBorders>
            <w:vAlign w:val="center"/>
          </w:tcPr>
          <w:p w14:paraId="29F09111" w14:textId="78BCECDC" w:rsidR="00092F63" w:rsidRPr="00C30174" w:rsidRDefault="00092F63" w:rsidP="004F7799">
            <w:pPr>
              <w:jc w:val="center"/>
              <w:rPr>
                <w:rFonts w:ascii="Tahoma" w:hAnsi="Tahoma" w:cs="Tahoma"/>
                <w:sz w:val="20"/>
                <w:szCs w:val="20"/>
                <w:lang w:val="en-US"/>
              </w:rPr>
            </w:pPr>
            <w:r w:rsidRPr="00C30174">
              <w:rPr>
                <w:rFonts w:ascii="Tahoma" w:hAnsi="Tahoma" w:cs="Tahoma"/>
                <w:sz w:val="20"/>
                <w:szCs w:val="20"/>
              </w:rPr>
              <w:t>1.3.</w:t>
            </w:r>
            <w:r w:rsidR="0029145F" w:rsidRPr="00C30174">
              <w:rPr>
                <w:rFonts w:ascii="Tahoma" w:hAnsi="Tahoma" w:cs="Tahoma"/>
                <w:sz w:val="20"/>
                <w:szCs w:val="20"/>
              </w:rPr>
              <w:t>4</w:t>
            </w:r>
            <w:r w:rsidRPr="00C30174">
              <w:rPr>
                <w:rFonts w:ascii="Tahoma" w:hAnsi="Tahoma" w:cs="Tahoma"/>
                <w:sz w:val="20"/>
                <w:szCs w:val="20"/>
              </w:rPr>
              <w:t>.</w:t>
            </w:r>
            <w:r w:rsidR="008C19F3" w:rsidRPr="00C30174">
              <w:rPr>
                <w:rFonts w:ascii="Tahoma" w:hAnsi="Tahoma" w:cs="Tahoma"/>
                <w:sz w:val="20"/>
                <w:szCs w:val="20"/>
                <w:lang w:val="en-US"/>
              </w:rPr>
              <w:t>2</w:t>
            </w:r>
          </w:p>
        </w:tc>
        <w:tc>
          <w:tcPr>
            <w:tcW w:w="2124" w:type="pct"/>
            <w:vMerge w:val="restart"/>
            <w:tcBorders>
              <w:left w:val="single" w:sz="4" w:space="0" w:color="auto"/>
              <w:right w:val="single" w:sz="4" w:space="0" w:color="auto"/>
            </w:tcBorders>
            <w:vAlign w:val="center"/>
          </w:tcPr>
          <w:p w14:paraId="0CFA12B8" w14:textId="66637213" w:rsidR="00092F63" w:rsidRPr="00C30174" w:rsidRDefault="00184939" w:rsidP="004F7799">
            <w:pPr>
              <w:rPr>
                <w:rFonts w:ascii="Tahoma" w:eastAsia="Calibri" w:hAnsi="Tahoma" w:cs="Tahoma"/>
                <w:sz w:val="20"/>
                <w:szCs w:val="20"/>
              </w:rPr>
            </w:pPr>
            <w:r w:rsidRPr="00C30174">
              <w:rPr>
                <w:rFonts w:ascii="Tahoma" w:eastAsia="Calibri" w:hAnsi="Tahoma" w:cs="Tahoma"/>
                <w:sz w:val="20"/>
                <w:szCs w:val="20"/>
              </w:rPr>
              <w:t>зона отдыха</w:t>
            </w:r>
          </w:p>
        </w:tc>
        <w:tc>
          <w:tcPr>
            <w:tcW w:w="910" w:type="pct"/>
            <w:tcBorders>
              <w:top w:val="single" w:sz="4" w:space="0" w:color="auto"/>
              <w:left w:val="single" w:sz="4" w:space="0" w:color="auto"/>
              <w:bottom w:val="single" w:sz="4" w:space="0" w:color="auto"/>
              <w:right w:val="single" w:sz="4" w:space="0" w:color="auto"/>
            </w:tcBorders>
            <w:vAlign w:val="center"/>
          </w:tcPr>
          <w:p w14:paraId="70ACD2A4"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3119C774" w14:textId="4F88CD64" w:rsidR="00092F63" w:rsidRPr="00C30174" w:rsidRDefault="00A76BFB" w:rsidP="004A2B5D">
            <w:pPr>
              <w:jc w:val="center"/>
              <w:rPr>
                <w:rFonts w:ascii="Tahoma" w:hAnsi="Tahoma" w:cs="Tahoma"/>
                <w:sz w:val="20"/>
                <w:szCs w:val="20"/>
              </w:rPr>
            </w:pPr>
            <w:r w:rsidRPr="00C30174">
              <w:rPr>
                <w:rFonts w:ascii="Tahoma" w:hAnsi="Tahoma" w:cs="Tahoma"/>
                <w:sz w:val="20"/>
                <w:szCs w:val="20"/>
              </w:rPr>
              <w:t>21</w:t>
            </w:r>
            <w:r w:rsidR="00092F63" w:rsidRPr="00C30174">
              <w:rPr>
                <w:rFonts w:ascii="Tahoma" w:hAnsi="Tahoma" w:cs="Tahoma"/>
                <w:sz w:val="20"/>
                <w:szCs w:val="20"/>
              </w:rPr>
              <w:t>,4</w:t>
            </w:r>
          </w:p>
        </w:tc>
        <w:tc>
          <w:tcPr>
            <w:tcW w:w="680" w:type="pct"/>
            <w:tcBorders>
              <w:top w:val="single" w:sz="4" w:space="0" w:color="auto"/>
              <w:left w:val="single" w:sz="4" w:space="0" w:color="auto"/>
              <w:bottom w:val="single" w:sz="4" w:space="0" w:color="auto"/>
              <w:right w:val="single" w:sz="4" w:space="0" w:color="auto"/>
            </w:tcBorders>
            <w:vAlign w:val="center"/>
          </w:tcPr>
          <w:p w14:paraId="450579F1" w14:textId="4F00BA92" w:rsidR="00092F63" w:rsidRPr="00C30174" w:rsidRDefault="00985645" w:rsidP="004A2B5D">
            <w:pPr>
              <w:jc w:val="center"/>
              <w:rPr>
                <w:rFonts w:ascii="Tahoma" w:hAnsi="Tahoma" w:cs="Tahoma"/>
                <w:sz w:val="20"/>
                <w:szCs w:val="20"/>
              </w:rPr>
            </w:pPr>
            <w:r w:rsidRPr="00C30174">
              <w:rPr>
                <w:rFonts w:ascii="Tahoma" w:hAnsi="Tahoma" w:cs="Tahoma"/>
                <w:sz w:val="20"/>
                <w:szCs w:val="20"/>
                <w:lang w:val="en-US"/>
              </w:rPr>
              <w:t>-</w:t>
            </w:r>
          </w:p>
        </w:tc>
      </w:tr>
      <w:tr w:rsidR="00590830" w:rsidRPr="00C30174" w14:paraId="6A8503BE"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43BDDF9" w14:textId="77777777" w:rsidR="00092F63" w:rsidRPr="00C30174" w:rsidRDefault="00092F63" w:rsidP="004F7799">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47BF734C" w14:textId="77777777" w:rsidR="00092F63" w:rsidRPr="00C30174" w:rsidRDefault="00092F63" w:rsidP="004F7799">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16B6FC49"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04F92F8D" w14:textId="7BD5695B" w:rsidR="00092F63" w:rsidRPr="00C30174" w:rsidRDefault="00092F63" w:rsidP="004A2B5D">
            <w:pPr>
              <w:jc w:val="center"/>
              <w:rPr>
                <w:rFonts w:ascii="Tahoma" w:hAnsi="Tahoma" w:cs="Tahoma"/>
                <w:sz w:val="20"/>
                <w:szCs w:val="20"/>
              </w:rPr>
            </w:pPr>
            <w:r w:rsidRPr="00C30174">
              <w:rPr>
                <w:rFonts w:ascii="Tahoma" w:hAnsi="Tahoma" w:cs="Tahoma"/>
                <w:sz w:val="20"/>
                <w:szCs w:val="20"/>
              </w:rPr>
              <w:t>0,0</w:t>
            </w:r>
            <w:r w:rsidR="00A76BFB" w:rsidRPr="00C30174">
              <w:rPr>
                <w:rFonts w:ascii="Tahoma" w:hAnsi="Tahoma" w:cs="Tahoma"/>
                <w:sz w:val="20"/>
                <w:szCs w:val="20"/>
              </w:rPr>
              <w:t>4</w:t>
            </w:r>
          </w:p>
        </w:tc>
        <w:tc>
          <w:tcPr>
            <w:tcW w:w="680" w:type="pct"/>
            <w:tcBorders>
              <w:top w:val="single" w:sz="4" w:space="0" w:color="auto"/>
              <w:left w:val="single" w:sz="4" w:space="0" w:color="auto"/>
              <w:bottom w:val="single" w:sz="4" w:space="0" w:color="auto"/>
              <w:right w:val="single" w:sz="4" w:space="0" w:color="auto"/>
            </w:tcBorders>
            <w:vAlign w:val="center"/>
          </w:tcPr>
          <w:p w14:paraId="66A1DC15" w14:textId="6A025468" w:rsidR="00092F63" w:rsidRPr="00C30174" w:rsidRDefault="00985645" w:rsidP="004A2B5D">
            <w:pPr>
              <w:jc w:val="center"/>
              <w:rPr>
                <w:rFonts w:ascii="Tahoma" w:hAnsi="Tahoma" w:cs="Tahoma"/>
                <w:sz w:val="20"/>
                <w:szCs w:val="20"/>
              </w:rPr>
            </w:pPr>
            <w:r w:rsidRPr="00C30174">
              <w:rPr>
                <w:rFonts w:ascii="Tahoma" w:hAnsi="Tahoma" w:cs="Tahoma"/>
                <w:sz w:val="20"/>
                <w:szCs w:val="20"/>
                <w:lang w:val="en-US"/>
              </w:rPr>
              <w:t>-</w:t>
            </w:r>
          </w:p>
        </w:tc>
      </w:tr>
      <w:tr w:rsidR="0029145F" w:rsidRPr="00C30174" w14:paraId="4DBAB902" w14:textId="77777777" w:rsidTr="004A2B5D">
        <w:trPr>
          <w:trHeight w:val="20"/>
        </w:trPr>
        <w:tc>
          <w:tcPr>
            <w:tcW w:w="453" w:type="pct"/>
            <w:vMerge w:val="restart"/>
            <w:tcBorders>
              <w:left w:val="single" w:sz="4" w:space="0" w:color="auto"/>
              <w:right w:val="single" w:sz="4" w:space="0" w:color="auto"/>
            </w:tcBorders>
            <w:vAlign w:val="center"/>
          </w:tcPr>
          <w:p w14:paraId="0BED825E" w14:textId="100EBB2C" w:rsidR="0029145F" w:rsidRPr="00C30174" w:rsidRDefault="0029145F" w:rsidP="0029145F">
            <w:pPr>
              <w:jc w:val="center"/>
              <w:rPr>
                <w:rFonts w:ascii="Tahoma" w:hAnsi="Tahoma" w:cs="Tahoma"/>
                <w:b/>
                <w:sz w:val="20"/>
                <w:szCs w:val="20"/>
                <w:lang w:val="en-US"/>
              </w:rPr>
            </w:pPr>
            <w:r w:rsidRPr="00C30174">
              <w:rPr>
                <w:rFonts w:ascii="Tahoma" w:hAnsi="Tahoma" w:cs="Tahoma"/>
                <w:b/>
                <w:sz w:val="20"/>
                <w:szCs w:val="20"/>
              </w:rPr>
              <w:t>1.3.</w:t>
            </w:r>
            <w:r w:rsidRPr="00C30174">
              <w:rPr>
                <w:rFonts w:ascii="Tahoma" w:hAnsi="Tahoma" w:cs="Tahoma"/>
                <w:b/>
                <w:sz w:val="20"/>
                <w:szCs w:val="20"/>
                <w:lang w:val="en-US"/>
              </w:rPr>
              <w:t>5</w:t>
            </w:r>
          </w:p>
        </w:tc>
        <w:tc>
          <w:tcPr>
            <w:tcW w:w="2124" w:type="pct"/>
            <w:vMerge w:val="restart"/>
            <w:tcBorders>
              <w:left w:val="single" w:sz="4" w:space="0" w:color="auto"/>
              <w:right w:val="single" w:sz="4" w:space="0" w:color="auto"/>
            </w:tcBorders>
            <w:vAlign w:val="center"/>
          </w:tcPr>
          <w:p w14:paraId="31AF0AAB" w14:textId="77777777" w:rsidR="0029145F" w:rsidRPr="00C30174" w:rsidRDefault="0029145F" w:rsidP="0029145F">
            <w:pPr>
              <w:rPr>
                <w:rFonts w:ascii="Tahoma" w:hAnsi="Tahoma" w:cs="Tahoma"/>
                <w:b/>
                <w:sz w:val="20"/>
                <w:szCs w:val="20"/>
              </w:rPr>
            </w:pPr>
            <w:r w:rsidRPr="00C30174">
              <w:rPr>
                <w:rFonts w:ascii="Tahoma" w:hAnsi="Tahoma" w:cs="Tahoma"/>
                <w:b/>
                <w:sz w:val="20"/>
                <w:szCs w:val="20"/>
              </w:rPr>
              <w:t>Зоны специального назначения</w:t>
            </w:r>
          </w:p>
        </w:tc>
        <w:tc>
          <w:tcPr>
            <w:tcW w:w="910" w:type="pct"/>
            <w:tcBorders>
              <w:top w:val="single" w:sz="4" w:space="0" w:color="auto"/>
              <w:left w:val="single" w:sz="4" w:space="0" w:color="auto"/>
              <w:bottom w:val="single" w:sz="4" w:space="0" w:color="auto"/>
              <w:right w:val="single" w:sz="4" w:space="0" w:color="auto"/>
            </w:tcBorders>
            <w:vAlign w:val="center"/>
          </w:tcPr>
          <w:p w14:paraId="233916A4"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60266738" w14:textId="4E818B2D" w:rsidR="0029145F" w:rsidRPr="00C30174" w:rsidRDefault="0029145F" w:rsidP="0029145F">
            <w:pPr>
              <w:jc w:val="center"/>
              <w:rPr>
                <w:rFonts w:ascii="Tahoma" w:hAnsi="Tahoma" w:cs="Tahoma"/>
                <w:b/>
                <w:sz w:val="20"/>
                <w:szCs w:val="20"/>
              </w:rPr>
            </w:pPr>
            <w:r w:rsidRPr="00C30174">
              <w:rPr>
                <w:rFonts w:ascii="Tahoma" w:hAnsi="Tahoma" w:cs="Tahoma"/>
                <w:b/>
                <w:sz w:val="20"/>
                <w:szCs w:val="20"/>
              </w:rPr>
              <w:t>153,2</w:t>
            </w:r>
          </w:p>
        </w:tc>
        <w:tc>
          <w:tcPr>
            <w:tcW w:w="680" w:type="pct"/>
            <w:tcBorders>
              <w:top w:val="single" w:sz="4" w:space="0" w:color="auto"/>
              <w:left w:val="single" w:sz="4" w:space="0" w:color="auto"/>
              <w:bottom w:val="single" w:sz="4" w:space="0" w:color="auto"/>
              <w:right w:val="single" w:sz="4" w:space="0" w:color="auto"/>
            </w:tcBorders>
            <w:vAlign w:val="center"/>
          </w:tcPr>
          <w:p w14:paraId="3C52C0C9" w14:textId="7FC281D1" w:rsidR="0029145F" w:rsidRPr="00C30174" w:rsidRDefault="0029145F" w:rsidP="008A429F">
            <w:pPr>
              <w:jc w:val="center"/>
              <w:rPr>
                <w:rFonts w:ascii="Tahoma" w:hAnsi="Tahoma" w:cs="Tahoma"/>
                <w:b/>
                <w:sz w:val="20"/>
                <w:szCs w:val="20"/>
              </w:rPr>
            </w:pPr>
            <w:r w:rsidRPr="00C30174">
              <w:rPr>
                <w:rFonts w:ascii="Tahoma" w:hAnsi="Tahoma" w:cs="Tahoma"/>
                <w:b/>
                <w:sz w:val="20"/>
                <w:szCs w:val="20"/>
              </w:rPr>
              <w:t>186</w:t>
            </w:r>
            <w:r w:rsidR="003C51DB" w:rsidRPr="00C30174">
              <w:rPr>
                <w:rFonts w:ascii="Tahoma" w:hAnsi="Tahoma" w:cs="Tahoma"/>
                <w:b/>
                <w:sz w:val="20"/>
                <w:szCs w:val="20"/>
              </w:rPr>
              <w:t>7,3</w:t>
            </w:r>
          </w:p>
        </w:tc>
      </w:tr>
      <w:tr w:rsidR="0029145F" w:rsidRPr="00C30174" w14:paraId="49BA35FC"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F586157" w14:textId="77777777" w:rsidR="0029145F" w:rsidRPr="00C30174" w:rsidRDefault="0029145F"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4C9AF164" w14:textId="77777777" w:rsidR="0029145F" w:rsidRPr="00C30174" w:rsidRDefault="0029145F" w:rsidP="0029145F">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6F2B584D"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6CE76D0B" w14:textId="023A8A63" w:rsidR="0029145F" w:rsidRPr="00C30174" w:rsidRDefault="0029145F" w:rsidP="0029145F">
            <w:pPr>
              <w:jc w:val="center"/>
              <w:rPr>
                <w:rFonts w:ascii="Tahoma" w:hAnsi="Tahoma" w:cs="Tahoma"/>
                <w:b/>
                <w:sz w:val="20"/>
                <w:szCs w:val="20"/>
              </w:rPr>
            </w:pPr>
            <w:r w:rsidRPr="00C30174">
              <w:rPr>
                <w:rFonts w:ascii="Tahoma" w:hAnsi="Tahoma" w:cs="Tahoma"/>
                <w:b/>
                <w:sz w:val="20"/>
                <w:szCs w:val="20"/>
              </w:rPr>
              <w:t>0,</w:t>
            </w:r>
            <w:r w:rsidR="00405612" w:rsidRPr="00C30174">
              <w:rPr>
                <w:rFonts w:ascii="Tahoma" w:hAnsi="Tahoma" w:cs="Tahoma"/>
                <w:b/>
                <w:sz w:val="20"/>
                <w:szCs w:val="20"/>
              </w:rPr>
              <w:t>26</w:t>
            </w:r>
          </w:p>
        </w:tc>
        <w:tc>
          <w:tcPr>
            <w:tcW w:w="680" w:type="pct"/>
            <w:tcBorders>
              <w:top w:val="single" w:sz="4" w:space="0" w:color="auto"/>
              <w:left w:val="single" w:sz="4" w:space="0" w:color="auto"/>
              <w:bottom w:val="single" w:sz="4" w:space="0" w:color="auto"/>
              <w:right w:val="single" w:sz="4" w:space="0" w:color="auto"/>
            </w:tcBorders>
            <w:vAlign w:val="center"/>
          </w:tcPr>
          <w:p w14:paraId="054F2E91" w14:textId="33BF6B19" w:rsidR="0029145F" w:rsidRPr="00C30174" w:rsidRDefault="0029145F" w:rsidP="003C51DB">
            <w:pPr>
              <w:jc w:val="center"/>
              <w:rPr>
                <w:rFonts w:ascii="Tahoma" w:hAnsi="Tahoma" w:cs="Tahoma"/>
                <w:b/>
                <w:sz w:val="20"/>
                <w:szCs w:val="20"/>
              </w:rPr>
            </w:pPr>
            <w:r w:rsidRPr="00C30174">
              <w:rPr>
                <w:rFonts w:ascii="Tahoma" w:hAnsi="Tahoma" w:cs="Tahoma"/>
                <w:b/>
                <w:sz w:val="20"/>
                <w:szCs w:val="20"/>
              </w:rPr>
              <w:t>3,1</w:t>
            </w:r>
            <w:r w:rsidR="003C51DB" w:rsidRPr="00C30174">
              <w:rPr>
                <w:rFonts w:ascii="Tahoma" w:hAnsi="Tahoma" w:cs="Tahoma"/>
                <w:b/>
                <w:sz w:val="20"/>
                <w:szCs w:val="20"/>
              </w:rPr>
              <w:t>7</w:t>
            </w:r>
          </w:p>
        </w:tc>
      </w:tr>
      <w:tr w:rsidR="0029145F" w:rsidRPr="00C30174" w14:paraId="65EDE4D0" w14:textId="77777777" w:rsidTr="004A2B5D">
        <w:trPr>
          <w:trHeight w:val="20"/>
        </w:trPr>
        <w:tc>
          <w:tcPr>
            <w:tcW w:w="453" w:type="pct"/>
            <w:tcBorders>
              <w:left w:val="single" w:sz="4" w:space="0" w:color="auto"/>
              <w:right w:val="single" w:sz="4" w:space="0" w:color="auto"/>
            </w:tcBorders>
            <w:vAlign w:val="center"/>
          </w:tcPr>
          <w:p w14:paraId="07B5DF10" w14:textId="77777777" w:rsidR="0029145F" w:rsidRPr="00C30174" w:rsidRDefault="0029145F" w:rsidP="0029145F">
            <w:pPr>
              <w:jc w:val="center"/>
              <w:rPr>
                <w:rFonts w:ascii="Tahoma" w:hAnsi="Tahoma" w:cs="Tahoma"/>
                <w:sz w:val="20"/>
                <w:szCs w:val="20"/>
              </w:rPr>
            </w:pPr>
          </w:p>
        </w:tc>
        <w:tc>
          <w:tcPr>
            <w:tcW w:w="2124" w:type="pct"/>
            <w:tcBorders>
              <w:left w:val="single" w:sz="4" w:space="0" w:color="auto"/>
              <w:right w:val="single" w:sz="4" w:space="0" w:color="auto"/>
            </w:tcBorders>
            <w:vAlign w:val="center"/>
          </w:tcPr>
          <w:p w14:paraId="673B2C78" w14:textId="77777777"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6425F89E" w14:textId="77777777" w:rsidR="0029145F" w:rsidRPr="00C30174" w:rsidRDefault="0029145F"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vAlign w:val="center"/>
          </w:tcPr>
          <w:p w14:paraId="1FBFBD5C" w14:textId="77777777" w:rsidR="0029145F" w:rsidRPr="00C30174" w:rsidRDefault="0029145F" w:rsidP="0029145F">
            <w:pPr>
              <w:jc w:val="center"/>
              <w:rPr>
                <w:rFonts w:ascii="Tahoma" w:hAnsi="Tahoma" w:cs="Tahoma"/>
                <w:sz w:val="20"/>
                <w:szCs w:val="20"/>
              </w:rPr>
            </w:pPr>
          </w:p>
        </w:tc>
        <w:tc>
          <w:tcPr>
            <w:tcW w:w="680" w:type="pct"/>
            <w:tcBorders>
              <w:top w:val="single" w:sz="4" w:space="0" w:color="auto"/>
              <w:left w:val="single" w:sz="4" w:space="0" w:color="auto"/>
              <w:bottom w:val="single" w:sz="4" w:space="0" w:color="auto"/>
              <w:right w:val="single" w:sz="4" w:space="0" w:color="auto"/>
            </w:tcBorders>
            <w:vAlign w:val="center"/>
          </w:tcPr>
          <w:p w14:paraId="19D044D8" w14:textId="77777777" w:rsidR="0029145F" w:rsidRPr="00C30174" w:rsidRDefault="0029145F" w:rsidP="0029145F">
            <w:pPr>
              <w:jc w:val="center"/>
              <w:rPr>
                <w:rFonts w:ascii="Tahoma" w:hAnsi="Tahoma" w:cs="Tahoma"/>
                <w:sz w:val="20"/>
                <w:szCs w:val="20"/>
              </w:rPr>
            </w:pPr>
          </w:p>
        </w:tc>
      </w:tr>
      <w:tr w:rsidR="0029145F" w:rsidRPr="00C30174" w14:paraId="2614E1B6" w14:textId="77777777" w:rsidTr="004A2B5D">
        <w:trPr>
          <w:trHeight w:val="20"/>
        </w:trPr>
        <w:tc>
          <w:tcPr>
            <w:tcW w:w="453" w:type="pct"/>
            <w:vMerge w:val="restart"/>
            <w:tcBorders>
              <w:left w:val="single" w:sz="4" w:space="0" w:color="auto"/>
              <w:right w:val="single" w:sz="4" w:space="0" w:color="auto"/>
            </w:tcBorders>
            <w:vAlign w:val="center"/>
          </w:tcPr>
          <w:p w14:paraId="289DB714" w14:textId="38F0D10E" w:rsidR="0029145F" w:rsidRPr="00C30174" w:rsidRDefault="0029145F" w:rsidP="0029145F">
            <w:pPr>
              <w:jc w:val="center"/>
              <w:rPr>
                <w:rFonts w:ascii="Tahoma" w:hAnsi="Tahoma" w:cs="Tahoma"/>
                <w:sz w:val="20"/>
                <w:szCs w:val="20"/>
                <w:lang w:val="en-US"/>
              </w:rPr>
            </w:pPr>
            <w:r w:rsidRPr="00C30174">
              <w:rPr>
                <w:rFonts w:ascii="Tahoma" w:hAnsi="Tahoma" w:cs="Tahoma"/>
                <w:sz w:val="20"/>
                <w:szCs w:val="20"/>
              </w:rPr>
              <w:t>1.3.</w:t>
            </w:r>
            <w:r w:rsidRPr="00C30174">
              <w:rPr>
                <w:rFonts w:ascii="Tahoma" w:hAnsi="Tahoma" w:cs="Tahoma"/>
                <w:sz w:val="20"/>
                <w:szCs w:val="20"/>
                <w:lang w:val="en-US"/>
              </w:rPr>
              <w:t>5</w:t>
            </w:r>
            <w:r w:rsidRPr="00C30174">
              <w:rPr>
                <w:rFonts w:ascii="Tahoma" w:hAnsi="Tahoma" w:cs="Tahoma"/>
                <w:sz w:val="20"/>
                <w:szCs w:val="20"/>
              </w:rPr>
              <w:t>.</w:t>
            </w:r>
            <w:r w:rsidRPr="00C30174">
              <w:rPr>
                <w:rFonts w:ascii="Tahoma" w:hAnsi="Tahoma" w:cs="Tahoma"/>
                <w:sz w:val="20"/>
                <w:szCs w:val="20"/>
                <w:lang w:val="en-US"/>
              </w:rPr>
              <w:t>1</w:t>
            </w:r>
          </w:p>
        </w:tc>
        <w:tc>
          <w:tcPr>
            <w:tcW w:w="2124" w:type="pct"/>
            <w:vMerge w:val="restart"/>
            <w:tcBorders>
              <w:left w:val="single" w:sz="4" w:space="0" w:color="auto"/>
              <w:right w:val="single" w:sz="4" w:space="0" w:color="auto"/>
            </w:tcBorders>
            <w:vAlign w:val="center"/>
          </w:tcPr>
          <w:p w14:paraId="45854FD5" w14:textId="5A30A42C"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зона режимных территорий</w:t>
            </w:r>
          </w:p>
        </w:tc>
        <w:tc>
          <w:tcPr>
            <w:tcW w:w="910" w:type="pct"/>
            <w:tcBorders>
              <w:top w:val="single" w:sz="4" w:space="0" w:color="auto"/>
              <w:left w:val="single" w:sz="4" w:space="0" w:color="auto"/>
              <w:bottom w:val="single" w:sz="4" w:space="0" w:color="auto"/>
              <w:right w:val="single" w:sz="4" w:space="0" w:color="auto"/>
            </w:tcBorders>
            <w:vAlign w:val="center"/>
          </w:tcPr>
          <w:p w14:paraId="265488DB"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1412F14F" w14:textId="079C245F" w:rsidR="0029145F" w:rsidRPr="00C30174" w:rsidRDefault="0029145F" w:rsidP="0029145F">
            <w:pPr>
              <w:jc w:val="center"/>
              <w:rPr>
                <w:rFonts w:ascii="Tahoma" w:hAnsi="Tahoma" w:cs="Tahoma"/>
                <w:sz w:val="20"/>
                <w:szCs w:val="20"/>
              </w:rPr>
            </w:pPr>
            <w:r w:rsidRPr="00C30174">
              <w:rPr>
                <w:rFonts w:ascii="Tahoma" w:hAnsi="Tahoma" w:cs="Tahoma"/>
                <w:sz w:val="20"/>
                <w:szCs w:val="20"/>
              </w:rPr>
              <w:t>93,1</w:t>
            </w:r>
          </w:p>
        </w:tc>
        <w:tc>
          <w:tcPr>
            <w:tcW w:w="680" w:type="pct"/>
            <w:tcBorders>
              <w:top w:val="single" w:sz="4" w:space="0" w:color="auto"/>
              <w:left w:val="single" w:sz="4" w:space="0" w:color="auto"/>
              <w:bottom w:val="single" w:sz="4" w:space="0" w:color="auto"/>
              <w:right w:val="single" w:sz="4" w:space="0" w:color="auto"/>
            </w:tcBorders>
            <w:vAlign w:val="center"/>
          </w:tcPr>
          <w:p w14:paraId="35C01C92" w14:textId="21731C77" w:rsidR="0029145F" w:rsidRPr="00C30174" w:rsidRDefault="0029145F" w:rsidP="0029145F">
            <w:pPr>
              <w:jc w:val="center"/>
              <w:rPr>
                <w:rFonts w:ascii="Tahoma" w:hAnsi="Tahoma" w:cs="Tahoma"/>
                <w:sz w:val="20"/>
                <w:szCs w:val="20"/>
              </w:rPr>
            </w:pPr>
            <w:r w:rsidRPr="00C30174">
              <w:rPr>
                <w:rFonts w:ascii="Tahoma" w:hAnsi="Tahoma" w:cs="Tahoma"/>
                <w:sz w:val="20"/>
                <w:szCs w:val="20"/>
              </w:rPr>
              <w:t>1813,8</w:t>
            </w:r>
          </w:p>
        </w:tc>
      </w:tr>
      <w:tr w:rsidR="0029145F" w:rsidRPr="00C30174" w14:paraId="71C1998F"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A23C056" w14:textId="77777777" w:rsidR="0029145F" w:rsidRPr="00C30174" w:rsidRDefault="0029145F"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18966615" w14:textId="77777777" w:rsidR="0029145F" w:rsidRPr="00C30174" w:rsidRDefault="0029145F" w:rsidP="0029145F">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5CD6E801"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3B8F46EE" w14:textId="0FEF6F18" w:rsidR="0029145F" w:rsidRPr="00C30174" w:rsidRDefault="0029145F" w:rsidP="0029145F">
            <w:pPr>
              <w:jc w:val="center"/>
              <w:rPr>
                <w:rFonts w:ascii="Tahoma" w:hAnsi="Tahoma" w:cs="Tahoma"/>
                <w:sz w:val="20"/>
                <w:szCs w:val="20"/>
              </w:rPr>
            </w:pPr>
            <w:r w:rsidRPr="00C30174">
              <w:rPr>
                <w:rFonts w:ascii="Tahoma" w:hAnsi="Tahoma" w:cs="Tahoma"/>
                <w:sz w:val="20"/>
                <w:szCs w:val="20"/>
              </w:rPr>
              <w:t>0,16</w:t>
            </w:r>
          </w:p>
        </w:tc>
        <w:tc>
          <w:tcPr>
            <w:tcW w:w="680" w:type="pct"/>
            <w:tcBorders>
              <w:top w:val="single" w:sz="4" w:space="0" w:color="auto"/>
              <w:left w:val="single" w:sz="4" w:space="0" w:color="auto"/>
              <w:bottom w:val="single" w:sz="4" w:space="0" w:color="auto"/>
              <w:right w:val="single" w:sz="4" w:space="0" w:color="auto"/>
            </w:tcBorders>
            <w:vAlign w:val="center"/>
          </w:tcPr>
          <w:p w14:paraId="02A0E6C4" w14:textId="24CF03A3" w:rsidR="0029145F" w:rsidRPr="00C30174" w:rsidRDefault="0029145F" w:rsidP="0029145F">
            <w:pPr>
              <w:jc w:val="center"/>
              <w:rPr>
                <w:rFonts w:ascii="Tahoma" w:hAnsi="Tahoma" w:cs="Tahoma"/>
                <w:sz w:val="20"/>
                <w:szCs w:val="20"/>
              </w:rPr>
            </w:pPr>
            <w:r w:rsidRPr="00C30174">
              <w:rPr>
                <w:rFonts w:ascii="Tahoma" w:hAnsi="Tahoma" w:cs="Tahoma"/>
                <w:sz w:val="20"/>
                <w:szCs w:val="20"/>
              </w:rPr>
              <w:t>3,07</w:t>
            </w:r>
          </w:p>
        </w:tc>
      </w:tr>
      <w:tr w:rsidR="0029145F" w:rsidRPr="00C30174" w14:paraId="02DE1100" w14:textId="77777777" w:rsidTr="004A2B5D">
        <w:trPr>
          <w:trHeight w:val="20"/>
        </w:trPr>
        <w:tc>
          <w:tcPr>
            <w:tcW w:w="453" w:type="pct"/>
            <w:vMerge w:val="restart"/>
            <w:tcBorders>
              <w:left w:val="single" w:sz="4" w:space="0" w:color="auto"/>
              <w:right w:val="single" w:sz="4" w:space="0" w:color="auto"/>
            </w:tcBorders>
            <w:vAlign w:val="center"/>
          </w:tcPr>
          <w:p w14:paraId="2B2CF12C" w14:textId="5A669EE1" w:rsidR="0029145F" w:rsidRPr="00C30174" w:rsidRDefault="0029145F" w:rsidP="0029145F">
            <w:pPr>
              <w:jc w:val="center"/>
              <w:rPr>
                <w:rFonts w:ascii="Tahoma" w:hAnsi="Tahoma" w:cs="Tahoma"/>
                <w:sz w:val="20"/>
                <w:szCs w:val="20"/>
                <w:lang w:val="en-US"/>
              </w:rPr>
            </w:pPr>
            <w:r w:rsidRPr="00C30174">
              <w:rPr>
                <w:rFonts w:ascii="Tahoma" w:hAnsi="Tahoma" w:cs="Tahoma"/>
                <w:sz w:val="20"/>
                <w:szCs w:val="20"/>
              </w:rPr>
              <w:t>1.3.</w:t>
            </w:r>
            <w:r w:rsidRPr="00C30174">
              <w:rPr>
                <w:rFonts w:ascii="Tahoma" w:hAnsi="Tahoma" w:cs="Tahoma"/>
                <w:sz w:val="20"/>
                <w:szCs w:val="20"/>
                <w:lang w:val="en-US"/>
              </w:rPr>
              <w:t>5</w:t>
            </w:r>
            <w:r w:rsidRPr="00C30174">
              <w:rPr>
                <w:rFonts w:ascii="Tahoma" w:hAnsi="Tahoma" w:cs="Tahoma"/>
                <w:sz w:val="20"/>
                <w:szCs w:val="20"/>
              </w:rPr>
              <w:t>.</w:t>
            </w:r>
            <w:r w:rsidRPr="00C30174">
              <w:rPr>
                <w:rFonts w:ascii="Tahoma" w:hAnsi="Tahoma" w:cs="Tahoma"/>
                <w:sz w:val="20"/>
                <w:szCs w:val="20"/>
                <w:lang w:val="en-US"/>
              </w:rPr>
              <w:t>2</w:t>
            </w:r>
          </w:p>
        </w:tc>
        <w:tc>
          <w:tcPr>
            <w:tcW w:w="2124" w:type="pct"/>
            <w:vMerge w:val="restart"/>
            <w:tcBorders>
              <w:left w:val="single" w:sz="4" w:space="0" w:color="auto"/>
              <w:right w:val="single" w:sz="4" w:space="0" w:color="auto"/>
            </w:tcBorders>
            <w:vAlign w:val="center"/>
          </w:tcPr>
          <w:p w14:paraId="762CF6E1" w14:textId="7C204029" w:rsidR="0029145F" w:rsidRPr="00C30174" w:rsidRDefault="0029145F" w:rsidP="0029145F">
            <w:pPr>
              <w:rPr>
                <w:rFonts w:ascii="Tahoma" w:hAnsi="Tahoma" w:cs="Tahoma"/>
                <w:sz w:val="20"/>
                <w:szCs w:val="20"/>
              </w:rPr>
            </w:pPr>
            <w:r w:rsidRPr="00C30174">
              <w:rPr>
                <w:rFonts w:ascii="Tahoma" w:hAnsi="Tahoma" w:cs="Tahoma"/>
                <w:sz w:val="20"/>
                <w:szCs w:val="20"/>
              </w:rPr>
              <w:t>зона складирования и захоронения отходов</w:t>
            </w:r>
          </w:p>
        </w:tc>
        <w:tc>
          <w:tcPr>
            <w:tcW w:w="910" w:type="pct"/>
            <w:tcBorders>
              <w:top w:val="single" w:sz="4" w:space="0" w:color="auto"/>
              <w:left w:val="single" w:sz="4" w:space="0" w:color="auto"/>
              <w:bottom w:val="single" w:sz="4" w:space="0" w:color="auto"/>
              <w:right w:val="single" w:sz="4" w:space="0" w:color="auto"/>
            </w:tcBorders>
            <w:vAlign w:val="center"/>
          </w:tcPr>
          <w:p w14:paraId="36080409"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6C8F8F21" w14:textId="74BA6D03" w:rsidR="0029145F" w:rsidRPr="00C30174" w:rsidRDefault="0029145F" w:rsidP="0029145F">
            <w:pPr>
              <w:jc w:val="center"/>
              <w:rPr>
                <w:rFonts w:ascii="Tahoma" w:hAnsi="Tahoma" w:cs="Tahoma"/>
                <w:sz w:val="20"/>
                <w:szCs w:val="20"/>
              </w:rPr>
            </w:pPr>
            <w:r w:rsidRPr="00C30174">
              <w:rPr>
                <w:rFonts w:ascii="Tahoma" w:hAnsi="Tahoma" w:cs="Tahoma"/>
                <w:sz w:val="20"/>
                <w:szCs w:val="20"/>
              </w:rPr>
              <w:t>60,1</w:t>
            </w:r>
          </w:p>
        </w:tc>
        <w:tc>
          <w:tcPr>
            <w:tcW w:w="680" w:type="pct"/>
            <w:tcBorders>
              <w:top w:val="single" w:sz="4" w:space="0" w:color="auto"/>
              <w:left w:val="single" w:sz="4" w:space="0" w:color="auto"/>
              <w:bottom w:val="single" w:sz="4" w:space="0" w:color="auto"/>
              <w:right w:val="single" w:sz="4" w:space="0" w:color="auto"/>
            </w:tcBorders>
            <w:vAlign w:val="center"/>
          </w:tcPr>
          <w:p w14:paraId="5A72D83A"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52,5</w:t>
            </w:r>
          </w:p>
        </w:tc>
      </w:tr>
      <w:tr w:rsidR="0029145F" w:rsidRPr="00C30174" w14:paraId="5CACEC49"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C3EDE01" w14:textId="77777777" w:rsidR="0029145F" w:rsidRPr="00C30174" w:rsidRDefault="0029145F"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32D79E43" w14:textId="77777777" w:rsidR="0029145F" w:rsidRPr="00C30174" w:rsidRDefault="0029145F" w:rsidP="0029145F">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14DF4F47"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55F10F96" w14:textId="0ACB60A6" w:rsidR="0029145F" w:rsidRPr="00C30174" w:rsidRDefault="0029145F" w:rsidP="0029145F">
            <w:pPr>
              <w:jc w:val="center"/>
              <w:rPr>
                <w:rFonts w:ascii="Tahoma" w:hAnsi="Tahoma" w:cs="Tahoma"/>
                <w:sz w:val="20"/>
                <w:szCs w:val="20"/>
              </w:rPr>
            </w:pPr>
            <w:r w:rsidRPr="00C30174">
              <w:rPr>
                <w:rFonts w:ascii="Tahoma" w:hAnsi="Tahoma" w:cs="Tahoma"/>
                <w:sz w:val="20"/>
                <w:szCs w:val="20"/>
              </w:rPr>
              <w:t>0,1</w:t>
            </w:r>
          </w:p>
        </w:tc>
        <w:tc>
          <w:tcPr>
            <w:tcW w:w="680" w:type="pct"/>
            <w:tcBorders>
              <w:top w:val="single" w:sz="4" w:space="0" w:color="auto"/>
              <w:left w:val="single" w:sz="4" w:space="0" w:color="auto"/>
              <w:bottom w:val="single" w:sz="4" w:space="0" w:color="auto"/>
              <w:right w:val="single" w:sz="4" w:space="0" w:color="auto"/>
            </w:tcBorders>
            <w:vAlign w:val="center"/>
          </w:tcPr>
          <w:p w14:paraId="1BEFE18F"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0,09</w:t>
            </w:r>
          </w:p>
        </w:tc>
      </w:tr>
      <w:tr w:rsidR="0029145F" w:rsidRPr="00C30174" w14:paraId="296425A0" w14:textId="77777777" w:rsidTr="004A2B5D">
        <w:trPr>
          <w:trHeight w:val="20"/>
        </w:trPr>
        <w:tc>
          <w:tcPr>
            <w:tcW w:w="453" w:type="pct"/>
            <w:vMerge w:val="restart"/>
            <w:tcBorders>
              <w:left w:val="single" w:sz="4" w:space="0" w:color="auto"/>
              <w:right w:val="single" w:sz="4" w:space="0" w:color="auto"/>
            </w:tcBorders>
            <w:vAlign w:val="center"/>
          </w:tcPr>
          <w:p w14:paraId="581BBC91" w14:textId="052D4A89" w:rsidR="0029145F" w:rsidRPr="00C30174" w:rsidRDefault="0029145F" w:rsidP="0029145F">
            <w:pPr>
              <w:jc w:val="center"/>
              <w:rPr>
                <w:rFonts w:ascii="Tahoma" w:hAnsi="Tahoma" w:cs="Tahoma"/>
                <w:sz w:val="20"/>
                <w:szCs w:val="20"/>
                <w:lang w:val="en-US"/>
              </w:rPr>
            </w:pPr>
            <w:r w:rsidRPr="00C30174">
              <w:rPr>
                <w:rFonts w:ascii="Tahoma" w:hAnsi="Tahoma" w:cs="Tahoma"/>
                <w:sz w:val="20"/>
                <w:szCs w:val="20"/>
              </w:rPr>
              <w:t>1.3.</w:t>
            </w:r>
            <w:r w:rsidRPr="00C30174">
              <w:rPr>
                <w:rFonts w:ascii="Tahoma" w:hAnsi="Tahoma" w:cs="Tahoma"/>
                <w:sz w:val="20"/>
                <w:szCs w:val="20"/>
                <w:lang w:val="en-US"/>
              </w:rPr>
              <w:t>5</w:t>
            </w:r>
            <w:r w:rsidRPr="00C30174">
              <w:rPr>
                <w:rFonts w:ascii="Tahoma" w:hAnsi="Tahoma" w:cs="Tahoma"/>
                <w:sz w:val="20"/>
                <w:szCs w:val="20"/>
              </w:rPr>
              <w:t>.</w:t>
            </w:r>
            <w:r w:rsidRPr="00C30174">
              <w:rPr>
                <w:rFonts w:ascii="Tahoma" w:hAnsi="Tahoma" w:cs="Tahoma"/>
                <w:sz w:val="20"/>
                <w:szCs w:val="20"/>
                <w:lang w:val="en-US"/>
              </w:rPr>
              <w:t>3</w:t>
            </w:r>
          </w:p>
        </w:tc>
        <w:tc>
          <w:tcPr>
            <w:tcW w:w="2124" w:type="pct"/>
            <w:vMerge w:val="restart"/>
            <w:tcBorders>
              <w:left w:val="single" w:sz="4" w:space="0" w:color="auto"/>
              <w:right w:val="single" w:sz="4" w:space="0" w:color="auto"/>
            </w:tcBorders>
            <w:vAlign w:val="center"/>
          </w:tcPr>
          <w:p w14:paraId="3B1DFC2A" w14:textId="53BBE71E" w:rsidR="0029145F" w:rsidRPr="00C30174" w:rsidRDefault="0029145F" w:rsidP="0029145F">
            <w:pPr>
              <w:rPr>
                <w:rFonts w:ascii="Tahoma" w:hAnsi="Tahoma" w:cs="Tahoma"/>
                <w:sz w:val="20"/>
                <w:szCs w:val="20"/>
              </w:rPr>
            </w:pPr>
            <w:r w:rsidRPr="00C30174">
              <w:rPr>
                <w:rFonts w:ascii="Tahoma" w:hAnsi="Tahoma" w:cs="Tahoma"/>
                <w:sz w:val="20"/>
                <w:szCs w:val="20"/>
              </w:rPr>
              <w:t>зона озелененных территорий специального назначения</w:t>
            </w:r>
          </w:p>
        </w:tc>
        <w:tc>
          <w:tcPr>
            <w:tcW w:w="910" w:type="pct"/>
            <w:tcBorders>
              <w:top w:val="single" w:sz="4" w:space="0" w:color="auto"/>
              <w:left w:val="single" w:sz="4" w:space="0" w:color="auto"/>
              <w:bottom w:val="single" w:sz="4" w:space="0" w:color="auto"/>
              <w:right w:val="single" w:sz="4" w:space="0" w:color="auto"/>
            </w:tcBorders>
            <w:vAlign w:val="center"/>
          </w:tcPr>
          <w:p w14:paraId="085FA9E8" w14:textId="2FBF37C3" w:rsidR="0029145F" w:rsidRPr="00C30174" w:rsidRDefault="0029145F" w:rsidP="0029145F">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5905EA2B" w14:textId="2157DBCC" w:rsidR="0029145F" w:rsidRPr="00C30174" w:rsidRDefault="0029145F" w:rsidP="0029145F">
            <w:pPr>
              <w:jc w:val="center"/>
              <w:rPr>
                <w:rFonts w:ascii="Tahoma" w:hAnsi="Tahoma" w:cs="Tahoma"/>
                <w:sz w:val="20"/>
                <w:szCs w:val="20"/>
              </w:rPr>
            </w:pPr>
            <w:r w:rsidRPr="00C30174">
              <w:rPr>
                <w:rFonts w:ascii="Tahoma" w:hAnsi="Tahoma" w:cs="Tahoma"/>
                <w:sz w:val="20"/>
                <w:szCs w:val="20"/>
              </w:rPr>
              <w:t>0</w:t>
            </w:r>
          </w:p>
        </w:tc>
        <w:tc>
          <w:tcPr>
            <w:tcW w:w="680" w:type="pct"/>
            <w:tcBorders>
              <w:top w:val="single" w:sz="4" w:space="0" w:color="auto"/>
              <w:left w:val="single" w:sz="4" w:space="0" w:color="auto"/>
              <w:bottom w:val="single" w:sz="4" w:space="0" w:color="auto"/>
              <w:right w:val="single" w:sz="4" w:space="0" w:color="auto"/>
            </w:tcBorders>
            <w:vAlign w:val="center"/>
          </w:tcPr>
          <w:p w14:paraId="52F55900" w14:textId="780E755D" w:rsidR="0029145F" w:rsidRPr="00C30174" w:rsidRDefault="0029145F" w:rsidP="0029145F">
            <w:pPr>
              <w:jc w:val="center"/>
              <w:rPr>
                <w:rFonts w:ascii="Tahoma" w:hAnsi="Tahoma" w:cs="Tahoma"/>
                <w:sz w:val="20"/>
                <w:szCs w:val="20"/>
              </w:rPr>
            </w:pPr>
            <w:r w:rsidRPr="00C30174">
              <w:rPr>
                <w:rFonts w:ascii="Tahoma" w:hAnsi="Tahoma" w:cs="Tahoma"/>
                <w:sz w:val="20"/>
                <w:szCs w:val="20"/>
              </w:rPr>
              <w:t>1</w:t>
            </w:r>
            <w:r w:rsidR="00FD640B" w:rsidRPr="00C30174">
              <w:rPr>
                <w:rFonts w:ascii="Tahoma" w:hAnsi="Tahoma" w:cs="Tahoma"/>
                <w:sz w:val="20"/>
                <w:szCs w:val="20"/>
              </w:rPr>
              <w:t>,0</w:t>
            </w:r>
          </w:p>
        </w:tc>
      </w:tr>
      <w:tr w:rsidR="0029145F" w:rsidRPr="00C30174" w14:paraId="094A8CAF"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FF1A1ED" w14:textId="2D953F35" w:rsidR="0029145F" w:rsidRPr="00C30174" w:rsidRDefault="0029145F"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33DDE0A2" w14:textId="271101BB" w:rsidR="0029145F" w:rsidRPr="00C30174" w:rsidRDefault="0029145F" w:rsidP="0029145F">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61FF7107" w14:textId="55CB0489" w:rsidR="0029145F" w:rsidRPr="00C30174" w:rsidRDefault="0029145F" w:rsidP="0029145F">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1FA01301" w14:textId="5DD4901D" w:rsidR="0029145F" w:rsidRPr="00C30174" w:rsidRDefault="0029145F" w:rsidP="0029145F">
            <w:pPr>
              <w:jc w:val="center"/>
              <w:rPr>
                <w:rFonts w:ascii="Tahoma" w:hAnsi="Tahoma" w:cs="Tahoma"/>
                <w:sz w:val="20"/>
                <w:szCs w:val="20"/>
              </w:rPr>
            </w:pPr>
            <w:r w:rsidRPr="00C30174">
              <w:rPr>
                <w:rFonts w:ascii="Tahoma" w:hAnsi="Tahoma" w:cs="Tahoma"/>
                <w:sz w:val="20"/>
                <w:szCs w:val="20"/>
              </w:rPr>
              <w:t>0</w:t>
            </w:r>
          </w:p>
        </w:tc>
        <w:tc>
          <w:tcPr>
            <w:tcW w:w="680" w:type="pct"/>
            <w:tcBorders>
              <w:top w:val="single" w:sz="4" w:space="0" w:color="auto"/>
              <w:left w:val="single" w:sz="4" w:space="0" w:color="auto"/>
              <w:bottom w:val="single" w:sz="4" w:space="0" w:color="auto"/>
              <w:right w:val="single" w:sz="4" w:space="0" w:color="auto"/>
            </w:tcBorders>
            <w:vAlign w:val="center"/>
          </w:tcPr>
          <w:p w14:paraId="5B05D1B2" w14:textId="70A9F402" w:rsidR="0029145F" w:rsidRPr="00C30174" w:rsidRDefault="0029145F" w:rsidP="0029145F">
            <w:pPr>
              <w:jc w:val="center"/>
              <w:rPr>
                <w:rFonts w:ascii="Tahoma" w:hAnsi="Tahoma" w:cs="Tahoma"/>
                <w:sz w:val="20"/>
                <w:szCs w:val="20"/>
              </w:rPr>
            </w:pPr>
            <w:r w:rsidRPr="00C30174">
              <w:rPr>
                <w:rFonts w:ascii="Tahoma" w:hAnsi="Tahoma" w:cs="Tahoma"/>
                <w:sz w:val="20"/>
                <w:szCs w:val="20"/>
              </w:rPr>
              <w:t>0</w:t>
            </w:r>
            <w:r w:rsidR="003C51DB" w:rsidRPr="00C30174">
              <w:rPr>
                <w:rFonts w:ascii="Tahoma" w:hAnsi="Tahoma" w:cs="Tahoma"/>
                <w:sz w:val="20"/>
                <w:szCs w:val="20"/>
              </w:rPr>
              <w:t>,01</w:t>
            </w:r>
          </w:p>
        </w:tc>
      </w:tr>
      <w:tr w:rsidR="0029145F" w:rsidRPr="00C30174" w14:paraId="7EEC37C2" w14:textId="77777777" w:rsidTr="004A2B5D">
        <w:trPr>
          <w:trHeight w:val="20"/>
        </w:trPr>
        <w:tc>
          <w:tcPr>
            <w:tcW w:w="453" w:type="pct"/>
            <w:vMerge w:val="restart"/>
            <w:tcBorders>
              <w:left w:val="single" w:sz="4" w:space="0" w:color="auto"/>
              <w:right w:val="single" w:sz="4" w:space="0" w:color="auto"/>
            </w:tcBorders>
            <w:vAlign w:val="center"/>
          </w:tcPr>
          <w:p w14:paraId="70F19557" w14:textId="19D13A6F" w:rsidR="0029145F" w:rsidRPr="00C30174" w:rsidRDefault="0029145F" w:rsidP="0029145F">
            <w:pPr>
              <w:jc w:val="center"/>
              <w:rPr>
                <w:rFonts w:ascii="Tahoma" w:hAnsi="Tahoma" w:cs="Tahoma"/>
                <w:b/>
                <w:sz w:val="20"/>
                <w:szCs w:val="20"/>
                <w:lang w:val="en-US"/>
              </w:rPr>
            </w:pPr>
            <w:r w:rsidRPr="00C30174">
              <w:rPr>
                <w:rFonts w:ascii="Tahoma" w:hAnsi="Tahoma" w:cs="Tahoma"/>
                <w:b/>
                <w:sz w:val="20"/>
                <w:szCs w:val="20"/>
              </w:rPr>
              <w:t>1.3.</w:t>
            </w:r>
            <w:r w:rsidRPr="00C30174">
              <w:rPr>
                <w:rFonts w:ascii="Tahoma" w:hAnsi="Tahoma" w:cs="Tahoma"/>
                <w:b/>
                <w:sz w:val="20"/>
                <w:szCs w:val="20"/>
                <w:lang w:val="en-US"/>
              </w:rPr>
              <w:t>6</w:t>
            </w:r>
          </w:p>
        </w:tc>
        <w:tc>
          <w:tcPr>
            <w:tcW w:w="2124" w:type="pct"/>
            <w:vMerge w:val="restart"/>
            <w:tcBorders>
              <w:left w:val="single" w:sz="4" w:space="0" w:color="auto"/>
              <w:right w:val="single" w:sz="4" w:space="0" w:color="auto"/>
            </w:tcBorders>
            <w:vAlign w:val="center"/>
          </w:tcPr>
          <w:p w14:paraId="7EFB2F3A" w14:textId="6732A0FF" w:rsidR="0029145F" w:rsidRPr="00C30174" w:rsidRDefault="0029145F" w:rsidP="0029145F">
            <w:pPr>
              <w:rPr>
                <w:rFonts w:ascii="Tahoma" w:hAnsi="Tahoma" w:cs="Tahoma"/>
                <w:b/>
                <w:sz w:val="20"/>
                <w:szCs w:val="20"/>
              </w:rPr>
            </w:pPr>
            <w:r w:rsidRPr="00C30174">
              <w:rPr>
                <w:rFonts w:ascii="Tahoma" w:hAnsi="Tahoma" w:cs="Tahoma"/>
                <w:b/>
                <w:sz w:val="20"/>
                <w:szCs w:val="20"/>
              </w:rPr>
              <w:t>Зоны акваторий</w:t>
            </w:r>
          </w:p>
        </w:tc>
        <w:tc>
          <w:tcPr>
            <w:tcW w:w="910" w:type="pct"/>
            <w:tcBorders>
              <w:top w:val="single" w:sz="4" w:space="0" w:color="auto"/>
              <w:left w:val="single" w:sz="4" w:space="0" w:color="auto"/>
              <w:bottom w:val="single" w:sz="4" w:space="0" w:color="auto"/>
              <w:right w:val="single" w:sz="4" w:space="0" w:color="auto"/>
            </w:tcBorders>
            <w:vAlign w:val="center"/>
          </w:tcPr>
          <w:p w14:paraId="054FB165"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5D5523C4" w14:textId="6B501E8F" w:rsidR="0029145F" w:rsidRPr="00C30174" w:rsidRDefault="0029145F" w:rsidP="0029145F">
            <w:pPr>
              <w:jc w:val="center"/>
              <w:rPr>
                <w:rFonts w:ascii="Tahoma" w:hAnsi="Tahoma" w:cs="Tahoma"/>
                <w:b/>
                <w:sz w:val="20"/>
                <w:szCs w:val="20"/>
              </w:rPr>
            </w:pPr>
            <w:r w:rsidRPr="00C30174">
              <w:rPr>
                <w:rFonts w:ascii="Tahoma" w:hAnsi="Tahoma" w:cs="Tahoma"/>
                <w:b/>
                <w:sz w:val="20"/>
                <w:szCs w:val="20"/>
              </w:rPr>
              <w:t>2058,5</w:t>
            </w:r>
          </w:p>
        </w:tc>
        <w:tc>
          <w:tcPr>
            <w:tcW w:w="680" w:type="pct"/>
            <w:tcBorders>
              <w:top w:val="single" w:sz="4" w:space="0" w:color="auto"/>
              <w:left w:val="single" w:sz="4" w:space="0" w:color="auto"/>
              <w:bottom w:val="single" w:sz="4" w:space="0" w:color="auto"/>
              <w:right w:val="single" w:sz="4" w:space="0" w:color="auto"/>
            </w:tcBorders>
            <w:vAlign w:val="center"/>
          </w:tcPr>
          <w:p w14:paraId="2649F943" w14:textId="177213D0" w:rsidR="0029145F" w:rsidRPr="00C30174" w:rsidRDefault="00FD640B" w:rsidP="0029145F">
            <w:pPr>
              <w:jc w:val="center"/>
              <w:rPr>
                <w:rFonts w:ascii="Tahoma" w:hAnsi="Tahoma" w:cs="Tahoma"/>
                <w:b/>
                <w:sz w:val="20"/>
                <w:szCs w:val="20"/>
              </w:rPr>
            </w:pPr>
            <w:r w:rsidRPr="00C30174">
              <w:rPr>
                <w:rFonts w:ascii="Tahoma" w:hAnsi="Tahoma" w:cs="Tahoma"/>
                <w:b/>
                <w:sz w:val="20"/>
                <w:szCs w:val="20"/>
              </w:rPr>
              <w:t>2031</w:t>
            </w:r>
            <w:r w:rsidR="00006201" w:rsidRPr="00C30174">
              <w:rPr>
                <w:rFonts w:ascii="Tahoma" w:hAnsi="Tahoma" w:cs="Tahoma"/>
                <w:b/>
                <w:sz w:val="20"/>
                <w:szCs w:val="20"/>
              </w:rPr>
              <w:t>,</w:t>
            </w:r>
            <w:r w:rsidR="00417526" w:rsidRPr="00C30174">
              <w:rPr>
                <w:rFonts w:ascii="Tahoma" w:hAnsi="Tahoma" w:cs="Tahoma"/>
                <w:b/>
                <w:sz w:val="20"/>
                <w:szCs w:val="20"/>
              </w:rPr>
              <w:t>1</w:t>
            </w:r>
          </w:p>
        </w:tc>
      </w:tr>
      <w:tr w:rsidR="0029145F" w:rsidRPr="00C30174" w14:paraId="281C58DA"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7240510" w14:textId="77777777" w:rsidR="0029145F" w:rsidRPr="00C30174" w:rsidRDefault="0029145F" w:rsidP="0029145F">
            <w:pPr>
              <w:jc w:val="center"/>
              <w:rPr>
                <w:rFonts w:ascii="Tahoma" w:hAnsi="Tahoma" w:cs="Tahoma"/>
                <w:b/>
                <w:sz w:val="20"/>
                <w:szCs w:val="20"/>
              </w:rPr>
            </w:pPr>
          </w:p>
        </w:tc>
        <w:tc>
          <w:tcPr>
            <w:tcW w:w="2124" w:type="pct"/>
            <w:vMerge/>
            <w:tcBorders>
              <w:left w:val="single" w:sz="4" w:space="0" w:color="auto"/>
              <w:bottom w:val="single" w:sz="4" w:space="0" w:color="auto"/>
              <w:right w:val="single" w:sz="4" w:space="0" w:color="auto"/>
            </w:tcBorders>
            <w:vAlign w:val="center"/>
          </w:tcPr>
          <w:p w14:paraId="4BE30CC1" w14:textId="77777777" w:rsidR="0029145F" w:rsidRPr="00C30174" w:rsidRDefault="0029145F" w:rsidP="0029145F">
            <w:pPr>
              <w:rPr>
                <w:rFonts w:ascii="Tahoma" w:hAnsi="Tahoma" w:cs="Tahoma"/>
                <w:b/>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606D2F10"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57B368AE" w14:textId="5A97A920" w:rsidR="0029145F" w:rsidRPr="00C30174" w:rsidRDefault="0029145F" w:rsidP="0029145F">
            <w:pPr>
              <w:jc w:val="center"/>
              <w:rPr>
                <w:rFonts w:ascii="Tahoma" w:hAnsi="Tahoma" w:cs="Tahoma"/>
                <w:b/>
                <w:sz w:val="20"/>
                <w:szCs w:val="20"/>
              </w:rPr>
            </w:pPr>
            <w:r w:rsidRPr="00C30174">
              <w:rPr>
                <w:rFonts w:ascii="Tahoma" w:hAnsi="Tahoma" w:cs="Tahoma"/>
                <w:b/>
                <w:sz w:val="20"/>
                <w:szCs w:val="20"/>
              </w:rPr>
              <w:t>3,49</w:t>
            </w:r>
          </w:p>
        </w:tc>
        <w:tc>
          <w:tcPr>
            <w:tcW w:w="680" w:type="pct"/>
            <w:tcBorders>
              <w:top w:val="single" w:sz="4" w:space="0" w:color="auto"/>
              <w:left w:val="single" w:sz="4" w:space="0" w:color="auto"/>
              <w:bottom w:val="single" w:sz="4" w:space="0" w:color="auto"/>
              <w:right w:val="single" w:sz="4" w:space="0" w:color="auto"/>
            </w:tcBorders>
            <w:vAlign w:val="center"/>
          </w:tcPr>
          <w:p w14:paraId="18C3BC52" w14:textId="4488D733" w:rsidR="0029145F" w:rsidRPr="00C30174" w:rsidRDefault="0029145F" w:rsidP="00006201">
            <w:pPr>
              <w:jc w:val="center"/>
              <w:rPr>
                <w:rFonts w:ascii="Tahoma" w:hAnsi="Tahoma" w:cs="Tahoma"/>
                <w:b/>
                <w:sz w:val="20"/>
                <w:szCs w:val="20"/>
              </w:rPr>
            </w:pPr>
            <w:r w:rsidRPr="00C30174">
              <w:rPr>
                <w:rFonts w:ascii="Tahoma" w:hAnsi="Tahoma" w:cs="Tahoma"/>
                <w:b/>
                <w:sz w:val="20"/>
                <w:szCs w:val="20"/>
              </w:rPr>
              <w:t>3,</w:t>
            </w:r>
            <w:r w:rsidR="00417526" w:rsidRPr="00C30174">
              <w:rPr>
                <w:rFonts w:ascii="Tahoma" w:hAnsi="Tahoma" w:cs="Tahoma"/>
                <w:b/>
                <w:sz w:val="20"/>
                <w:szCs w:val="20"/>
              </w:rPr>
              <w:t>4</w:t>
            </w:r>
            <w:r w:rsidRPr="00C30174">
              <w:rPr>
                <w:rFonts w:ascii="Tahoma" w:hAnsi="Tahoma" w:cs="Tahoma"/>
                <w:b/>
                <w:sz w:val="20"/>
                <w:szCs w:val="20"/>
              </w:rPr>
              <w:t>4</w:t>
            </w:r>
          </w:p>
        </w:tc>
      </w:tr>
      <w:tr w:rsidR="0029145F" w:rsidRPr="00C30174" w14:paraId="53506FE2" w14:textId="77777777" w:rsidTr="004A2B5D">
        <w:trPr>
          <w:trHeight w:val="20"/>
        </w:trPr>
        <w:tc>
          <w:tcPr>
            <w:tcW w:w="453" w:type="pct"/>
            <w:vMerge w:val="restart"/>
            <w:tcBorders>
              <w:left w:val="single" w:sz="4" w:space="0" w:color="auto"/>
              <w:right w:val="single" w:sz="4" w:space="0" w:color="auto"/>
            </w:tcBorders>
            <w:vAlign w:val="center"/>
          </w:tcPr>
          <w:p w14:paraId="62896C79" w14:textId="5480FE83" w:rsidR="0029145F" w:rsidRPr="00C30174" w:rsidRDefault="0029145F" w:rsidP="0029145F">
            <w:pPr>
              <w:jc w:val="center"/>
              <w:rPr>
                <w:rFonts w:ascii="Tahoma" w:hAnsi="Tahoma" w:cs="Tahoma"/>
                <w:b/>
                <w:sz w:val="20"/>
                <w:szCs w:val="20"/>
                <w:lang w:val="en-US"/>
              </w:rPr>
            </w:pPr>
            <w:r w:rsidRPr="00C30174">
              <w:rPr>
                <w:rFonts w:ascii="Tahoma" w:hAnsi="Tahoma" w:cs="Tahoma"/>
                <w:b/>
                <w:sz w:val="20"/>
                <w:szCs w:val="20"/>
              </w:rPr>
              <w:t>1.3.</w:t>
            </w:r>
            <w:r w:rsidRPr="00C30174">
              <w:rPr>
                <w:rFonts w:ascii="Tahoma" w:hAnsi="Tahoma" w:cs="Tahoma"/>
                <w:b/>
                <w:sz w:val="20"/>
                <w:szCs w:val="20"/>
                <w:lang w:val="en-US"/>
              </w:rPr>
              <w:t>7</w:t>
            </w:r>
          </w:p>
        </w:tc>
        <w:tc>
          <w:tcPr>
            <w:tcW w:w="2124" w:type="pct"/>
            <w:vMerge w:val="restart"/>
            <w:tcBorders>
              <w:left w:val="single" w:sz="4" w:space="0" w:color="auto"/>
              <w:right w:val="single" w:sz="4" w:space="0" w:color="auto"/>
            </w:tcBorders>
            <w:vAlign w:val="center"/>
          </w:tcPr>
          <w:p w14:paraId="4D135086" w14:textId="77777777" w:rsidR="0029145F" w:rsidRPr="00C30174" w:rsidRDefault="0029145F" w:rsidP="0029145F">
            <w:pPr>
              <w:rPr>
                <w:rFonts w:ascii="Tahoma" w:hAnsi="Tahoma" w:cs="Tahoma"/>
                <w:b/>
                <w:sz w:val="20"/>
                <w:szCs w:val="20"/>
              </w:rPr>
            </w:pPr>
            <w:r w:rsidRPr="00C30174">
              <w:rPr>
                <w:rFonts w:ascii="Tahoma" w:hAnsi="Tahoma" w:cs="Tahoma"/>
                <w:b/>
                <w:sz w:val="20"/>
                <w:szCs w:val="20"/>
              </w:rPr>
              <w:t xml:space="preserve">Иные зоны </w:t>
            </w:r>
          </w:p>
        </w:tc>
        <w:tc>
          <w:tcPr>
            <w:tcW w:w="910" w:type="pct"/>
            <w:tcBorders>
              <w:top w:val="single" w:sz="4" w:space="0" w:color="auto"/>
              <w:left w:val="single" w:sz="4" w:space="0" w:color="auto"/>
              <w:bottom w:val="single" w:sz="4" w:space="0" w:color="auto"/>
              <w:right w:val="single" w:sz="4" w:space="0" w:color="auto"/>
            </w:tcBorders>
            <w:vAlign w:val="center"/>
          </w:tcPr>
          <w:p w14:paraId="7904F41A"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га</w:t>
            </w:r>
          </w:p>
        </w:tc>
        <w:tc>
          <w:tcPr>
            <w:tcW w:w="833" w:type="pct"/>
            <w:tcBorders>
              <w:top w:val="single" w:sz="4" w:space="0" w:color="auto"/>
              <w:left w:val="single" w:sz="4" w:space="0" w:color="auto"/>
              <w:bottom w:val="single" w:sz="4" w:space="0" w:color="auto"/>
              <w:right w:val="single" w:sz="4" w:space="0" w:color="auto"/>
            </w:tcBorders>
            <w:vAlign w:val="center"/>
          </w:tcPr>
          <w:p w14:paraId="4E1577F7" w14:textId="37A50383" w:rsidR="0029145F" w:rsidRPr="00C30174" w:rsidRDefault="00D754C2" w:rsidP="00006201">
            <w:pPr>
              <w:jc w:val="center"/>
              <w:rPr>
                <w:rFonts w:ascii="Tahoma" w:hAnsi="Tahoma" w:cs="Tahoma"/>
                <w:b/>
                <w:sz w:val="20"/>
                <w:szCs w:val="20"/>
              </w:rPr>
            </w:pPr>
            <w:r w:rsidRPr="00C30174">
              <w:rPr>
                <w:rFonts w:ascii="Tahoma" w:hAnsi="Tahoma" w:cs="Tahoma"/>
                <w:b/>
                <w:sz w:val="20"/>
                <w:szCs w:val="20"/>
              </w:rPr>
              <w:t>31</w:t>
            </w:r>
            <w:r w:rsidR="00006201" w:rsidRPr="00C30174">
              <w:rPr>
                <w:rFonts w:ascii="Tahoma" w:hAnsi="Tahoma" w:cs="Tahoma"/>
                <w:b/>
                <w:sz w:val="20"/>
                <w:szCs w:val="20"/>
              </w:rPr>
              <w:t>7</w:t>
            </w:r>
          </w:p>
        </w:tc>
        <w:tc>
          <w:tcPr>
            <w:tcW w:w="680" w:type="pct"/>
            <w:tcBorders>
              <w:top w:val="single" w:sz="4" w:space="0" w:color="auto"/>
              <w:left w:val="single" w:sz="4" w:space="0" w:color="auto"/>
              <w:bottom w:val="single" w:sz="4" w:space="0" w:color="auto"/>
              <w:right w:val="single" w:sz="4" w:space="0" w:color="auto"/>
            </w:tcBorders>
            <w:vAlign w:val="center"/>
          </w:tcPr>
          <w:p w14:paraId="28A81593" w14:textId="18A498DC" w:rsidR="0029145F" w:rsidRPr="00C30174" w:rsidRDefault="00985645" w:rsidP="0029145F">
            <w:pPr>
              <w:jc w:val="center"/>
              <w:rPr>
                <w:rFonts w:ascii="Tahoma" w:hAnsi="Tahoma" w:cs="Tahoma"/>
                <w:b/>
                <w:sz w:val="20"/>
                <w:szCs w:val="20"/>
              </w:rPr>
            </w:pPr>
            <w:r w:rsidRPr="00C30174">
              <w:rPr>
                <w:rFonts w:ascii="Tahoma" w:hAnsi="Tahoma" w:cs="Tahoma"/>
                <w:b/>
                <w:sz w:val="20"/>
                <w:szCs w:val="20"/>
                <w:lang w:val="en-US"/>
              </w:rPr>
              <w:t>-</w:t>
            </w:r>
          </w:p>
        </w:tc>
      </w:tr>
      <w:tr w:rsidR="0029145F" w:rsidRPr="00C30174" w14:paraId="7FE1FA32"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FE115E1" w14:textId="77777777" w:rsidR="0029145F" w:rsidRPr="00C30174" w:rsidRDefault="0029145F"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vAlign w:val="center"/>
          </w:tcPr>
          <w:p w14:paraId="09113E58" w14:textId="77777777" w:rsidR="0029145F" w:rsidRPr="00C30174" w:rsidRDefault="0029145F" w:rsidP="0029145F">
            <w:pPr>
              <w:rPr>
                <w:rFonts w:ascii="Tahoma"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vAlign w:val="center"/>
          </w:tcPr>
          <w:p w14:paraId="75917521"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w:t>
            </w:r>
          </w:p>
        </w:tc>
        <w:tc>
          <w:tcPr>
            <w:tcW w:w="833" w:type="pct"/>
            <w:tcBorders>
              <w:top w:val="single" w:sz="4" w:space="0" w:color="auto"/>
              <w:left w:val="single" w:sz="4" w:space="0" w:color="auto"/>
              <w:bottom w:val="single" w:sz="4" w:space="0" w:color="auto"/>
              <w:right w:val="single" w:sz="4" w:space="0" w:color="auto"/>
            </w:tcBorders>
            <w:vAlign w:val="center"/>
          </w:tcPr>
          <w:p w14:paraId="684777E9" w14:textId="15779D37" w:rsidR="0029145F" w:rsidRPr="00C30174" w:rsidRDefault="0029145F" w:rsidP="00006201">
            <w:pPr>
              <w:jc w:val="center"/>
              <w:rPr>
                <w:rFonts w:ascii="Tahoma" w:hAnsi="Tahoma" w:cs="Tahoma"/>
                <w:b/>
                <w:sz w:val="20"/>
                <w:szCs w:val="20"/>
              </w:rPr>
            </w:pPr>
            <w:r w:rsidRPr="00C30174">
              <w:rPr>
                <w:rFonts w:ascii="Tahoma" w:hAnsi="Tahoma" w:cs="Tahoma"/>
                <w:b/>
                <w:sz w:val="20"/>
                <w:szCs w:val="20"/>
              </w:rPr>
              <w:t>0</w:t>
            </w:r>
            <w:r w:rsidR="00D754C2" w:rsidRPr="00C30174">
              <w:rPr>
                <w:rFonts w:ascii="Tahoma" w:hAnsi="Tahoma" w:cs="Tahoma"/>
                <w:b/>
                <w:sz w:val="20"/>
                <w:szCs w:val="20"/>
              </w:rPr>
              <w:t>,5</w:t>
            </w:r>
            <w:r w:rsidR="00006201" w:rsidRPr="00C30174">
              <w:rPr>
                <w:rFonts w:ascii="Tahoma" w:hAnsi="Tahoma" w:cs="Tahoma"/>
                <w:b/>
                <w:sz w:val="20"/>
                <w:szCs w:val="20"/>
              </w:rPr>
              <w:t>4</w:t>
            </w:r>
          </w:p>
        </w:tc>
        <w:tc>
          <w:tcPr>
            <w:tcW w:w="680" w:type="pct"/>
            <w:tcBorders>
              <w:top w:val="single" w:sz="4" w:space="0" w:color="auto"/>
              <w:left w:val="single" w:sz="4" w:space="0" w:color="auto"/>
              <w:bottom w:val="single" w:sz="4" w:space="0" w:color="auto"/>
              <w:right w:val="single" w:sz="4" w:space="0" w:color="auto"/>
            </w:tcBorders>
            <w:vAlign w:val="center"/>
          </w:tcPr>
          <w:p w14:paraId="18D0087A" w14:textId="7D88F933" w:rsidR="0029145F" w:rsidRPr="00C30174" w:rsidRDefault="00985645" w:rsidP="0029145F">
            <w:pPr>
              <w:jc w:val="center"/>
              <w:rPr>
                <w:rFonts w:ascii="Tahoma" w:hAnsi="Tahoma" w:cs="Tahoma"/>
                <w:b/>
                <w:sz w:val="20"/>
                <w:szCs w:val="20"/>
              </w:rPr>
            </w:pPr>
            <w:r w:rsidRPr="00C30174">
              <w:rPr>
                <w:rFonts w:ascii="Tahoma" w:hAnsi="Tahoma" w:cs="Tahoma"/>
                <w:b/>
                <w:sz w:val="20"/>
                <w:szCs w:val="20"/>
                <w:lang w:val="en-US"/>
              </w:rPr>
              <w:t>-</w:t>
            </w:r>
          </w:p>
        </w:tc>
      </w:tr>
      <w:tr w:rsidR="0029145F" w:rsidRPr="00C30174" w14:paraId="7AD69B14"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B48541E" w14:textId="77777777" w:rsidR="0029145F" w:rsidRPr="00C30174" w:rsidRDefault="0029145F" w:rsidP="0029145F">
            <w:pPr>
              <w:jc w:val="center"/>
              <w:rPr>
                <w:rFonts w:ascii="Tahoma" w:hAnsi="Tahoma" w:cs="Tahoma"/>
                <w:b/>
                <w:sz w:val="20"/>
                <w:szCs w:val="20"/>
              </w:rPr>
            </w:pPr>
            <w:r w:rsidRPr="00C30174">
              <w:rPr>
                <w:rFonts w:ascii="Tahoma" w:hAnsi="Tahoma" w:cs="Tahoma"/>
                <w:b/>
                <w:sz w:val="20"/>
                <w:szCs w:val="20"/>
              </w:rPr>
              <w:t>2</w:t>
            </w:r>
          </w:p>
        </w:tc>
        <w:tc>
          <w:tcPr>
            <w:tcW w:w="4547" w:type="pct"/>
            <w:gridSpan w:val="4"/>
            <w:tcBorders>
              <w:top w:val="single" w:sz="4" w:space="0" w:color="auto"/>
              <w:left w:val="single" w:sz="4" w:space="0" w:color="auto"/>
              <w:bottom w:val="single" w:sz="4" w:space="0" w:color="auto"/>
              <w:right w:val="single" w:sz="4" w:space="0" w:color="auto"/>
            </w:tcBorders>
            <w:vAlign w:val="center"/>
            <w:hideMark/>
          </w:tcPr>
          <w:p w14:paraId="40CFB16E" w14:textId="77777777" w:rsidR="0029145F" w:rsidRPr="00C30174" w:rsidRDefault="0029145F" w:rsidP="0029145F">
            <w:pPr>
              <w:rPr>
                <w:rFonts w:ascii="Tahoma" w:hAnsi="Tahoma" w:cs="Tahoma"/>
                <w:b/>
                <w:sz w:val="20"/>
                <w:szCs w:val="20"/>
                <w:lang w:eastAsia="en-US"/>
              </w:rPr>
            </w:pPr>
            <w:r w:rsidRPr="00C30174">
              <w:rPr>
                <w:rFonts w:ascii="Tahoma" w:hAnsi="Tahoma" w:cs="Tahoma"/>
                <w:b/>
                <w:sz w:val="20"/>
                <w:szCs w:val="20"/>
                <w:lang w:eastAsia="en-US"/>
              </w:rPr>
              <w:t>НАСЕЛЕНИЕ </w:t>
            </w:r>
          </w:p>
        </w:tc>
      </w:tr>
      <w:tr w:rsidR="00C8786E" w:rsidRPr="00C30174" w14:paraId="00D805B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6085178" w14:textId="77777777" w:rsidR="00C8786E" w:rsidRPr="00C30174" w:rsidRDefault="00C8786E" w:rsidP="00C8786E">
            <w:pPr>
              <w:jc w:val="center"/>
              <w:rPr>
                <w:rFonts w:ascii="Tahoma" w:hAnsi="Tahoma" w:cs="Tahoma"/>
                <w:b/>
                <w:sz w:val="20"/>
                <w:szCs w:val="20"/>
              </w:rPr>
            </w:pPr>
            <w:r w:rsidRPr="00C30174">
              <w:rPr>
                <w:rFonts w:ascii="Tahoma" w:hAnsi="Tahoma" w:cs="Tahoma"/>
                <w:b/>
                <w:sz w:val="20"/>
                <w:szCs w:val="20"/>
              </w:rPr>
              <w:t>2.1</w:t>
            </w:r>
          </w:p>
        </w:tc>
        <w:tc>
          <w:tcPr>
            <w:tcW w:w="2124" w:type="pct"/>
            <w:tcBorders>
              <w:top w:val="single" w:sz="4" w:space="0" w:color="auto"/>
              <w:left w:val="single" w:sz="4" w:space="0" w:color="auto"/>
              <w:bottom w:val="single" w:sz="4" w:space="0" w:color="auto"/>
              <w:right w:val="single" w:sz="4" w:space="0" w:color="auto"/>
            </w:tcBorders>
            <w:vAlign w:val="center"/>
            <w:hideMark/>
          </w:tcPr>
          <w:p w14:paraId="582A1E2B" w14:textId="26215A93" w:rsidR="00C8786E" w:rsidRPr="00C30174" w:rsidRDefault="00C8786E" w:rsidP="00C8786E">
            <w:pPr>
              <w:rPr>
                <w:rFonts w:ascii="Tahoma" w:hAnsi="Tahoma" w:cs="Tahoma"/>
                <w:b/>
                <w:sz w:val="20"/>
                <w:szCs w:val="20"/>
                <w:lang w:eastAsia="en-US"/>
              </w:rPr>
            </w:pPr>
            <w:r w:rsidRPr="00C30174">
              <w:rPr>
                <w:rFonts w:ascii="Tahoma" w:eastAsia="Calibri" w:hAnsi="Tahoma" w:cs="Tahoma"/>
                <w:b/>
                <w:sz w:val="20"/>
                <w:szCs w:val="20"/>
              </w:rPr>
              <w:t xml:space="preserve">Общая численность постоянного населения </w:t>
            </w:r>
          </w:p>
        </w:tc>
        <w:tc>
          <w:tcPr>
            <w:tcW w:w="910" w:type="pct"/>
            <w:tcBorders>
              <w:top w:val="single" w:sz="4" w:space="0" w:color="auto"/>
              <w:left w:val="single" w:sz="4" w:space="0" w:color="auto"/>
              <w:bottom w:val="single" w:sz="4" w:space="0" w:color="auto"/>
              <w:right w:val="single" w:sz="4" w:space="0" w:color="auto"/>
            </w:tcBorders>
            <w:vAlign w:val="center"/>
            <w:hideMark/>
          </w:tcPr>
          <w:p w14:paraId="62D42C97" w14:textId="77777777" w:rsidR="00C8786E" w:rsidRPr="00C30174" w:rsidRDefault="00C8786E" w:rsidP="00C8786E">
            <w:pPr>
              <w:pStyle w:val="af2"/>
              <w:rPr>
                <w:rFonts w:ascii="Tahoma" w:hAnsi="Tahoma" w:cs="Tahoma"/>
                <w:b w:val="0"/>
                <w:lang w:eastAsia="en-US"/>
              </w:rPr>
            </w:pPr>
            <w:r w:rsidRPr="00C30174">
              <w:rPr>
                <w:rFonts w:ascii="Tahoma" w:hAnsi="Tahoma" w:cs="Tahoma"/>
                <w:b w:val="0"/>
                <w:lang w:eastAsia="en-US"/>
              </w:rPr>
              <w:t>тыс. человек</w:t>
            </w:r>
          </w:p>
        </w:tc>
        <w:tc>
          <w:tcPr>
            <w:tcW w:w="833" w:type="pct"/>
            <w:tcBorders>
              <w:top w:val="single" w:sz="4" w:space="0" w:color="auto"/>
              <w:left w:val="single" w:sz="4" w:space="0" w:color="auto"/>
              <w:bottom w:val="single" w:sz="4" w:space="0" w:color="auto"/>
              <w:right w:val="single" w:sz="4" w:space="0" w:color="auto"/>
            </w:tcBorders>
            <w:vAlign w:val="center"/>
          </w:tcPr>
          <w:p w14:paraId="00BF75F3" w14:textId="22F58F89" w:rsidR="00C8786E" w:rsidRPr="00C30174" w:rsidRDefault="00C8786E" w:rsidP="00C8786E">
            <w:pPr>
              <w:pStyle w:val="af2"/>
              <w:rPr>
                <w:rFonts w:ascii="Tahoma" w:hAnsi="Tahoma" w:cs="Tahoma"/>
                <w:lang w:eastAsia="en-US"/>
              </w:rPr>
            </w:pPr>
            <w:r w:rsidRPr="00C30174">
              <w:rPr>
                <w:rFonts w:ascii="Tahoma" w:hAnsi="Tahoma" w:cs="Tahoma"/>
                <w:lang w:eastAsia="en-US"/>
              </w:rPr>
              <w:t>628,40</w:t>
            </w:r>
          </w:p>
        </w:tc>
        <w:tc>
          <w:tcPr>
            <w:tcW w:w="680" w:type="pct"/>
            <w:tcBorders>
              <w:top w:val="single" w:sz="4" w:space="0" w:color="auto"/>
              <w:left w:val="single" w:sz="4" w:space="0" w:color="auto"/>
              <w:bottom w:val="single" w:sz="4" w:space="0" w:color="auto"/>
              <w:right w:val="single" w:sz="4" w:space="0" w:color="auto"/>
            </w:tcBorders>
            <w:vAlign w:val="center"/>
          </w:tcPr>
          <w:p w14:paraId="4C1C9DA1" w14:textId="77A80FDE" w:rsidR="00C8786E" w:rsidRPr="00C30174" w:rsidRDefault="00C8786E" w:rsidP="00C8786E">
            <w:pPr>
              <w:pStyle w:val="af2"/>
              <w:rPr>
                <w:rFonts w:ascii="Tahoma" w:hAnsi="Tahoma" w:cs="Tahoma"/>
                <w:lang w:eastAsia="en-US"/>
              </w:rPr>
            </w:pPr>
            <w:r w:rsidRPr="00C30174">
              <w:rPr>
                <w:rFonts w:ascii="Tahoma" w:hAnsi="Tahoma" w:cs="Tahoma"/>
                <w:lang w:eastAsia="en-US"/>
              </w:rPr>
              <w:t>845,00</w:t>
            </w:r>
          </w:p>
        </w:tc>
      </w:tr>
      <w:tr w:rsidR="00C8786E" w:rsidRPr="00C30174" w14:paraId="11E1DC6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A608683" w14:textId="77777777" w:rsidR="00C8786E" w:rsidRPr="00C30174" w:rsidRDefault="00C8786E" w:rsidP="00C8786E">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vAlign w:val="center"/>
          </w:tcPr>
          <w:p w14:paraId="6415368A" w14:textId="77777777" w:rsidR="00C8786E" w:rsidRPr="00C30174" w:rsidRDefault="00C8786E" w:rsidP="00C8786E">
            <w:pPr>
              <w:rPr>
                <w:rFonts w:ascii="Tahoma" w:eastAsia="Calibri" w:hAnsi="Tahoma" w:cs="Tahoma"/>
                <w:sz w:val="20"/>
                <w:szCs w:val="20"/>
              </w:rPr>
            </w:pPr>
            <w:r w:rsidRPr="00C30174">
              <w:rPr>
                <w:rFonts w:ascii="Tahoma" w:eastAsia="Calibri"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1CDA478B" w14:textId="77777777" w:rsidR="00C8786E" w:rsidRPr="00C30174" w:rsidRDefault="00C8786E" w:rsidP="00C8786E">
            <w:pPr>
              <w:pStyle w:val="af2"/>
              <w:rPr>
                <w:rFonts w:ascii="Tahoma" w:hAnsi="Tahoma" w:cs="Tahoma"/>
                <w:b w:val="0"/>
                <w:lang w:eastAsia="en-US"/>
              </w:rPr>
            </w:pPr>
          </w:p>
        </w:tc>
        <w:tc>
          <w:tcPr>
            <w:tcW w:w="833" w:type="pct"/>
            <w:tcBorders>
              <w:top w:val="single" w:sz="4" w:space="0" w:color="auto"/>
              <w:left w:val="single" w:sz="4" w:space="0" w:color="auto"/>
              <w:bottom w:val="single" w:sz="4" w:space="0" w:color="auto"/>
              <w:right w:val="single" w:sz="4" w:space="0" w:color="auto"/>
            </w:tcBorders>
            <w:vAlign w:val="center"/>
          </w:tcPr>
          <w:p w14:paraId="7CF75930" w14:textId="77777777" w:rsidR="00C8786E" w:rsidRPr="00C30174" w:rsidRDefault="00C8786E" w:rsidP="00C8786E">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vAlign w:val="center"/>
          </w:tcPr>
          <w:p w14:paraId="38258165" w14:textId="77777777" w:rsidR="00C8786E" w:rsidRPr="00C30174" w:rsidRDefault="00C8786E" w:rsidP="00C8786E">
            <w:pPr>
              <w:pStyle w:val="af2"/>
              <w:rPr>
                <w:rFonts w:ascii="Tahoma" w:hAnsi="Tahoma" w:cs="Tahoma"/>
                <w:b w:val="0"/>
                <w:lang w:eastAsia="en-US"/>
              </w:rPr>
            </w:pPr>
          </w:p>
        </w:tc>
      </w:tr>
      <w:tr w:rsidR="00C8786E" w:rsidRPr="00C30174" w14:paraId="70E9202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0D0432A" w14:textId="77777777" w:rsidR="00C8786E" w:rsidRPr="00C30174" w:rsidRDefault="00C8786E" w:rsidP="00C8786E">
            <w:pPr>
              <w:jc w:val="center"/>
              <w:rPr>
                <w:rFonts w:ascii="Tahoma" w:hAnsi="Tahoma" w:cs="Tahoma"/>
                <w:sz w:val="20"/>
                <w:szCs w:val="20"/>
              </w:rPr>
            </w:pPr>
            <w:r w:rsidRPr="00C30174">
              <w:rPr>
                <w:rFonts w:ascii="Tahoma" w:hAnsi="Tahoma" w:cs="Tahoma"/>
                <w:sz w:val="20"/>
                <w:szCs w:val="20"/>
              </w:rPr>
              <w:t>2.1.1</w:t>
            </w:r>
          </w:p>
        </w:tc>
        <w:tc>
          <w:tcPr>
            <w:tcW w:w="2124" w:type="pct"/>
            <w:tcBorders>
              <w:top w:val="single" w:sz="4" w:space="0" w:color="auto"/>
              <w:left w:val="single" w:sz="4" w:space="0" w:color="auto"/>
              <w:bottom w:val="single" w:sz="4" w:space="0" w:color="auto"/>
              <w:right w:val="single" w:sz="4" w:space="0" w:color="auto"/>
            </w:tcBorders>
            <w:vAlign w:val="center"/>
          </w:tcPr>
          <w:p w14:paraId="70AD787F" w14:textId="77777777" w:rsidR="00C8786E" w:rsidRPr="00C30174" w:rsidRDefault="00C8786E" w:rsidP="00C8786E">
            <w:pPr>
              <w:rPr>
                <w:rFonts w:ascii="Tahoma" w:eastAsia="Calibri" w:hAnsi="Tahoma" w:cs="Tahoma"/>
                <w:sz w:val="20"/>
                <w:szCs w:val="20"/>
              </w:rPr>
            </w:pPr>
            <w:r w:rsidRPr="00C30174">
              <w:rPr>
                <w:rFonts w:ascii="Tahoma" w:eastAsia="Calibri" w:hAnsi="Tahoma" w:cs="Tahoma"/>
                <w:sz w:val="20"/>
                <w:szCs w:val="20"/>
              </w:rPr>
              <w:t>г. Владивосток</w:t>
            </w:r>
          </w:p>
        </w:tc>
        <w:tc>
          <w:tcPr>
            <w:tcW w:w="910" w:type="pct"/>
            <w:tcBorders>
              <w:top w:val="single" w:sz="4" w:space="0" w:color="auto"/>
              <w:left w:val="single" w:sz="4" w:space="0" w:color="auto"/>
              <w:bottom w:val="single" w:sz="4" w:space="0" w:color="auto"/>
              <w:right w:val="single" w:sz="4" w:space="0" w:color="auto"/>
            </w:tcBorders>
            <w:vAlign w:val="center"/>
          </w:tcPr>
          <w:p w14:paraId="49F4A2F6" w14:textId="77777777" w:rsidR="00C8786E" w:rsidRPr="00C30174" w:rsidRDefault="00C8786E" w:rsidP="00C8786E">
            <w:pPr>
              <w:pStyle w:val="af2"/>
              <w:rPr>
                <w:rFonts w:ascii="Tahoma" w:hAnsi="Tahoma" w:cs="Tahoma"/>
                <w:b w:val="0"/>
                <w:lang w:eastAsia="en-US"/>
              </w:rPr>
            </w:pPr>
            <w:r w:rsidRPr="00C30174">
              <w:rPr>
                <w:rFonts w:ascii="Tahoma" w:hAnsi="Tahoma" w:cs="Tahoma"/>
                <w:b w:val="0"/>
                <w:lang w:eastAsia="en-US"/>
              </w:rPr>
              <w:t>тыс. человек</w:t>
            </w:r>
          </w:p>
        </w:tc>
        <w:tc>
          <w:tcPr>
            <w:tcW w:w="833" w:type="pct"/>
            <w:tcBorders>
              <w:top w:val="single" w:sz="4" w:space="0" w:color="auto"/>
              <w:left w:val="single" w:sz="4" w:space="0" w:color="auto"/>
              <w:bottom w:val="single" w:sz="4" w:space="0" w:color="auto"/>
              <w:right w:val="single" w:sz="4" w:space="0" w:color="auto"/>
            </w:tcBorders>
            <w:vAlign w:val="center"/>
          </w:tcPr>
          <w:p w14:paraId="491C96E7" w14:textId="41904121" w:rsidR="00C8786E" w:rsidRPr="00C30174" w:rsidRDefault="00C8786E" w:rsidP="00C8786E">
            <w:pPr>
              <w:pStyle w:val="af2"/>
              <w:rPr>
                <w:rFonts w:ascii="Tahoma" w:hAnsi="Tahoma" w:cs="Tahoma"/>
                <w:b w:val="0"/>
                <w:lang w:eastAsia="en-US"/>
              </w:rPr>
            </w:pPr>
            <w:r w:rsidRPr="00C30174">
              <w:rPr>
                <w:rFonts w:ascii="Tahoma" w:hAnsi="Tahoma" w:cs="Tahoma"/>
                <w:b w:val="0"/>
                <w:lang w:eastAsia="en-US"/>
              </w:rPr>
              <w:t>597,20</w:t>
            </w:r>
          </w:p>
        </w:tc>
        <w:tc>
          <w:tcPr>
            <w:tcW w:w="680" w:type="pct"/>
            <w:tcBorders>
              <w:top w:val="single" w:sz="4" w:space="0" w:color="auto"/>
              <w:left w:val="single" w:sz="4" w:space="0" w:color="auto"/>
              <w:bottom w:val="single" w:sz="4" w:space="0" w:color="auto"/>
              <w:right w:val="single" w:sz="4" w:space="0" w:color="auto"/>
            </w:tcBorders>
            <w:vAlign w:val="center"/>
          </w:tcPr>
          <w:p w14:paraId="68D5E618" w14:textId="77777777" w:rsidR="00C8786E" w:rsidRPr="00C30174" w:rsidRDefault="00C8786E" w:rsidP="00C8786E">
            <w:pPr>
              <w:pStyle w:val="af2"/>
              <w:rPr>
                <w:rFonts w:ascii="Tahoma" w:hAnsi="Tahoma" w:cs="Tahoma"/>
                <w:b w:val="0"/>
                <w:lang w:eastAsia="en-US"/>
              </w:rPr>
            </w:pPr>
            <w:r w:rsidRPr="00C30174">
              <w:rPr>
                <w:rFonts w:ascii="Tahoma" w:hAnsi="Tahoma" w:cs="Tahoma"/>
                <w:b w:val="0"/>
                <w:lang w:eastAsia="en-US"/>
              </w:rPr>
              <w:t>724,00</w:t>
            </w:r>
          </w:p>
        </w:tc>
      </w:tr>
      <w:tr w:rsidR="0029145F" w:rsidRPr="00C30174" w14:paraId="0214DB2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A84490C"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2.1.2</w:t>
            </w:r>
          </w:p>
        </w:tc>
        <w:tc>
          <w:tcPr>
            <w:tcW w:w="2124" w:type="pct"/>
            <w:tcBorders>
              <w:top w:val="single" w:sz="4" w:space="0" w:color="auto"/>
              <w:left w:val="single" w:sz="4" w:space="0" w:color="auto"/>
              <w:bottom w:val="single" w:sz="4" w:space="0" w:color="auto"/>
              <w:right w:val="single" w:sz="4" w:space="0" w:color="auto"/>
            </w:tcBorders>
            <w:vAlign w:val="center"/>
          </w:tcPr>
          <w:p w14:paraId="7FF31E02" w14:textId="77777777"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пос. Рейнеке</w:t>
            </w:r>
          </w:p>
        </w:tc>
        <w:tc>
          <w:tcPr>
            <w:tcW w:w="910" w:type="pct"/>
            <w:tcBorders>
              <w:top w:val="single" w:sz="4" w:space="0" w:color="auto"/>
              <w:left w:val="single" w:sz="4" w:space="0" w:color="auto"/>
              <w:bottom w:val="single" w:sz="4" w:space="0" w:color="auto"/>
              <w:right w:val="single" w:sz="4" w:space="0" w:color="auto"/>
            </w:tcBorders>
            <w:vAlign w:val="center"/>
          </w:tcPr>
          <w:p w14:paraId="2CD32BF6"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тыс. человек</w:t>
            </w:r>
          </w:p>
        </w:tc>
        <w:tc>
          <w:tcPr>
            <w:tcW w:w="833" w:type="pct"/>
            <w:tcBorders>
              <w:top w:val="single" w:sz="4" w:space="0" w:color="auto"/>
              <w:left w:val="single" w:sz="4" w:space="0" w:color="auto"/>
              <w:bottom w:val="single" w:sz="4" w:space="0" w:color="auto"/>
              <w:right w:val="single" w:sz="4" w:space="0" w:color="auto"/>
            </w:tcBorders>
            <w:vAlign w:val="center"/>
          </w:tcPr>
          <w:p w14:paraId="3C4A524F" w14:textId="023749F5"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н/д</w:t>
            </w:r>
          </w:p>
        </w:tc>
        <w:tc>
          <w:tcPr>
            <w:tcW w:w="680" w:type="pct"/>
            <w:tcBorders>
              <w:top w:val="single" w:sz="4" w:space="0" w:color="auto"/>
              <w:left w:val="single" w:sz="4" w:space="0" w:color="auto"/>
              <w:bottom w:val="single" w:sz="4" w:space="0" w:color="auto"/>
              <w:right w:val="single" w:sz="4" w:space="0" w:color="auto"/>
            </w:tcBorders>
            <w:vAlign w:val="center"/>
          </w:tcPr>
          <w:p w14:paraId="0A4487A7"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0,20</w:t>
            </w:r>
          </w:p>
        </w:tc>
      </w:tr>
      <w:tr w:rsidR="0029145F" w:rsidRPr="00C30174" w14:paraId="769A349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5290817"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2.1.3</w:t>
            </w:r>
          </w:p>
        </w:tc>
        <w:tc>
          <w:tcPr>
            <w:tcW w:w="2124" w:type="pct"/>
            <w:tcBorders>
              <w:top w:val="single" w:sz="4" w:space="0" w:color="auto"/>
              <w:left w:val="single" w:sz="4" w:space="0" w:color="auto"/>
              <w:bottom w:val="single" w:sz="4" w:space="0" w:color="auto"/>
              <w:right w:val="single" w:sz="4" w:space="0" w:color="auto"/>
            </w:tcBorders>
            <w:vAlign w:val="center"/>
          </w:tcPr>
          <w:p w14:paraId="422843C8" w14:textId="1F3925ED"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пос. Попова</w:t>
            </w:r>
          </w:p>
        </w:tc>
        <w:tc>
          <w:tcPr>
            <w:tcW w:w="910" w:type="pct"/>
            <w:tcBorders>
              <w:top w:val="single" w:sz="4" w:space="0" w:color="auto"/>
              <w:left w:val="single" w:sz="4" w:space="0" w:color="auto"/>
              <w:bottom w:val="single" w:sz="4" w:space="0" w:color="auto"/>
              <w:right w:val="single" w:sz="4" w:space="0" w:color="auto"/>
            </w:tcBorders>
            <w:vAlign w:val="center"/>
          </w:tcPr>
          <w:p w14:paraId="1DBD2FF1"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тыс. человек</w:t>
            </w:r>
          </w:p>
        </w:tc>
        <w:tc>
          <w:tcPr>
            <w:tcW w:w="833" w:type="pct"/>
            <w:tcBorders>
              <w:top w:val="single" w:sz="4" w:space="0" w:color="auto"/>
              <w:left w:val="single" w:sz="4" w:space="0" w:color="auto"/>
              <w:bottom w:val="single" w:sz="4" w:space="0" w:color="auto"/>
              <w:right w:val="single" w:sz="4" w:space="0" w:color="auto"/>
            </w:tcBorders>
            <w:vAlign w:val="center"/>
          </w:tcPr>
          <w:p w14:paraId="7DE4F3AF" w14:textId="57F96966"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н/д</w:t>
            </w:r>
          </w:p>
        </w:tc>
        <w:tc>
          <w:tcPr>
            <w:tcW w:w="680" w:type="pct"/>
            <w:tcBorders>
              <w:top w:val="single" w:sz="4" w:space="0" w:color="auto"/>
              <w:left w:val="single" w:sz="4" w:space="0" w:color="auto"/>
              <w:bottom w:val="single" w:sz="4" w:space="0" w:color="auto"/>
              <w:right w:val="single" w:sz="4" w:space="0" w:color="auto"/>
            </w:tcBorders>
            <w:vAlign w:val="center"/>
          </w:tcPr>
          <w:p w14:paraId="5365772F"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2,30</w:t>
            </w:r>
          </w:p>
        </w:tc>
      </w:tr>
      <w:tr w:rsidR="0029145F" w:rsidRPr="00C30174" w14:paraId="47011F7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4E081FD"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2.1.4</w:t>
            </w:r>
          </w:p>
        </w:tc>
        <w:tc>
          <w:tcPr>
            <w:tcW w:w="2124" w:type="pct"/>
            <w:tcBorders>
              <w:top w:val="single" w:sz="4" w:space="0" w:color="auto"/>
              <w:left w:val="single" w:sz="4" w:space="0" w:color="auto"/>
              <w:bottom w:val="single" w:sz="4" w:space="0" w:color="auto"/>
              <w:right w:val="single" w:sz="4" w:space="0" w:color="auto"/>
            </w:tcBorders>
            <w:vAlign w:val="center"/>
          </w:tcPr>
          <w:p w14:paraId="03E78794" w14:textId="77777777"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пос. Русский</w:t>
            </w:r>
          </w:p>
        </w:tc>
        <w:tc>
          <w:tcPr>
            <w:tcW w:w="910" w:type="pct"/>
            <w:tcBorders>
              <w:top w:val="single" w:sz="4" w:space="0" w:color="auto"/>
              <w:left w:val="single" w:sz="4" w:space="0" w:color="auto"/>
              <w:bottom w:val="single" w:sz="4" w:space="0" w:color="auto"/>
              <w:right w:val="single" w:sz="4" w:space="0" w:color="auto"/>
            </w:tcBorders>
            <w:vAlign w:val="center"/>
          </w:tcPr>
          <w:p w14:paraId="6448E2E0"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тыс. человек</w:t>
            </w:r>
          </w:p>
        </w:tc>
        <w:tc>
          <w:tcPr>
            <w:tcW w:w="833" w:type="pct"/>
            <w:tcBorders>
              <w:top w:val="single" w:sz="4" w:space="0" w:color="auto"/>
              <w:left w:val="single" w:sz="4" w:space="0" w:color="auto"/>
              <w:bottom w:val="single" w:sz="4" w:space="0" w:color="auto"/>
              <w:right w:val="single" w:sz="4" w:space="0" w:color="auto"/>
            </w:tcBorders>
            <w:vAlign w:val="center"/>
          </w:tcPr>
          <w:p w14:paraId="5B34885C" w14:textId="2F9D98EA"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н/д</w:t>
            </w:r>
          </w:p>
        </w:tc>
        <w:tc>
          <w:tcPr>
            <w:tcW w:w="680" w:type="pct"/>
            <w:tcBorders>
              <w:top w:val="single" w:sz="4" w:space="0" w:color="auto"/>
              <w:left w:val="single" w:sz="4" w:space="0" w:color="auto"/>
              <w:bottom w:val="single" w:sz="4" w:space="0" w:color="auto"/>
              <w:right w:val="single" w:sz="4" w:space="0" w:color="auto"/>
            </w:tcBorders>
            <w:vAlign w:val="center"/>
          </w:tcPr>
          <w:p w14:paraId="09601B39" w14:textId="0F4081C6" w:rsidR="0029145F" w:rsidRPr="00C30174" w:rsidRDefault="001A7E08" w:rsidP="0029145F">
            <w:pPr>
              <w:pStyle w:val="af2"/>
              <w:rPr>
                <w:rFonts w:ascii="Tahoma" w:hAnsi="Tahoma" w:cs="Tahoma"/>
                <w:b w:val="0"/>
                <w:lang w:eastAsia="en-US"/>
              </w:rPr>
            </w:pPr>
            <w:r w:rsidRPr="00C30174">
              <w:rPr>
                <w:rFonts w:ascii="Tahoma" w:hAnsi="Tahoma" w:cs="Tahoma"/>
                <w:b w:val="0"/>
                <w:lang w:eastAsia="en-US"/>
              </w:rPr>
              <w:t>8</w:t>
            </w:r>
            <w:r w:rsidR="0029145F" w:rsidRPr="00C30174">
              <w:rPr>
                <w:rFonts w:ascii="Tahoma" w:hAnsi="Tahoma" w:cs="Tahoma"/>
                <w:b w:val="0"/>
                <w:lang w:eastAsia="en-US"/>
              </w:rPr>
              <w:t>5,00</w:t>
            </w:r>
          </w:p>
        </w:tc>
      </w:tr>
      <w:tr w:rsidR="0029145F" w:rsidRPr="00C30174" w14:paraId="12D5A7A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120F632"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2.1.5</w:t>
            </w:r>
          </w:p>
        </w:tc>
        <w:tc>
          <w:tcPr>
            <w:tcW w:w="2124" w:type="pct"/>
            <w:tcBorders>
              <w:top w:val="single" w:sz="4" w:space="0" w:color="auto"/>
              <w:left w:val="single" w:sz="4" w:space="0" w:color="auto"/>
              <w:bottom w:val="single" w:sz="4" w:space="0" w:color="auto"/>
              <w:right w:val="single" w:sz="4" w:space="0" w:color="auto"/>
            </w:tcBorders>
            <w:vAlign w:val="center"/>
          </w:tcPr>
          <w:p w14:paraId="38918719" w14:textId="77777777"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пос. Трудовое</w:t>
            </w:r>
          </w:p>
        </w:tc>
        <w:tc>
          <w:tcPr>
            <w:tcW w:w="910" w:type="pct"/>
            <w:tcBorders>
              <w:top w:val="single" w:sz="4" w:space="0" w:color="auto"/>
              <w:left w:val="single" w:sz="4" w:space="0" w:color="auto"/>
              <w:bottom w:val="single" w:sz="4" w:space="0" w:color="auto"/>
              <w:right w:val="single" w:sz="4" w:space="0" w:color="auto"/>
            </w:tcBorders>
            <w:vAlign w:val="center"/>
          </w:tcPr>
          <w:p w14:paraId="41F8A6FE"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тыс. человек</w:t>
            </w:r>
          </w:p>
        </w:tc>
        <w:tc>
          <w:tcPr>
            <w:tcW w:w="833" w:type="pct"/>
            <w:tcBorders>
              <w:top w:val="single" w:sz="4" w:space="0" w:color="auto"/>
              <w:left w:val="single" w:sz="4" w:space="0" w:color="auto"/>
              <w:bottom w:val="single" w:sz="4" w:space="0" w:color="auto"/>
              <w:right w:val="single" w:sz="4" w:space="0" w:color="auto"/>
            </w:tcBorders>
            <w:vAlign w:val="center"/>
          </w:tcPr>
          <w:p w14:paraId="7B2B411A" w14:textId="39E44BEC"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н/д</w:t>
            </w:r>
          </w:p>
        </w:tc>
        <w:tc>
          <w:tcPr>
            <w:tcW w:w="680" w:type="pct"/>
            <w:tcBorders>
              <w:top w:val="single" w:sz="4" w:space="0" w:color="auto"/>
              <w:left w:val="single" w:sz="4" w:space="0" w:color="auto"/>
              <w:bottom w:val="single" w:sz="4" w:space="0" w:color="auto"/>
              <w:right w:val="single" w:sz="4" w:space="0" w:color="auto"/>
            </w:tcBorders>
            <w:vAlign w:val="center"/>
          </w:tcPr>
          <w:p w14:paraId="456D72B0"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30,50</w:t>
            </w:r>
          </w:p>
        </w:tc>
      </w:tr>
      <w:tr w:rsidR="0029145F" w:rsidRPr="00C30174" w14:paraId="425BBEB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98E543E"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2.1.6</w:t>
            </w:r>
          </w:p>
        </w:tc>
        <w:tc>
          <w:tcPr>
            <w:tcW w:w="2124" w:type="pct"/>
            <w:tcBorders>
              <w:top w:val="single" w:sz="4" w:space="0" w:color="auto"/>
              <w:left w:val="single" w:sz="4" w:space="0" w:color="auto"/>
              <w:bottom w:val="single" w:sz="4" w:space="0" w:color="auto"/>
              <w:right w:val="single" w:sz="4" w:space="0" w:color="auto"/>
            </w:tcBorders>
            <w:vAlign w:val="center"/>
          </w:tcPr>
          <w:p w14:paraId="5442916F" w14:textId="77777777"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с. Береговое</w:t>
            </w:r>
          </w:p>
        </w:tc>
        <w:tc>
          <w:tcPr>
            <w:tcW w:w="910" w:type="pct"/>
            <w:tcBorders>
              <w:top w:val="single" w:sz="4" w:space="0" w:color="auto"/>
              <w:left w:val="single" w:sz="4" w:space="0" w:color="auto"/>
              <w:bottom w:val="single" w:sz="4" w:space="0" w:color="auto"/>
              <w:right w:val="single" w:sz="4" w:space="0" w:color="auto"/>
            </w:tcBorders>
            <w:vAlign w:val="center"/>
          </w:tcPr>
          <w:p w14:paraId="18D23109"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тыс. человек</w:t>
            </w:r>
          </w:p>
        </w:tc>
        <w:tc>
          <w:tcPr>
            <w:tcW w:w="833" w:type="pct"/>
            <w:tcBorders>
              <w:top w:val="single" w:sz="4" w:space="0" w:color="auto"/>
              <w:left w:val="single" w:sz="4" w:space="0" w:color="auto"/>
              <w:bottom w:val="single" w:sz="4" w:space="0" w:color="auto"/>
              <w:right w:val="single" w:sz="4" w:space="0" w:color="auto"/>
            </w:tcBorders>
            <w:vAlign w:val="center"/>
          </w:tcPr>
          <w:p w14:paraId="52AFD45A" w14:textId="171006DB"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н/д</w:t>
            </w:r>
          </w:p>
        </w:tc>
        <w:tc>
          <w:tcPr>
            <w:tcW w:w="680" w:type="pct"/>
            <w:tcBorders>
              <w:top w:val="single" w:sz="4" w:space="0" w:color="auto"/>
              <w:left w:val="single" w:sz="4" w:space="0" w:color="auto"/>
              <w:bottom w:val="single" w:sz="4" w:space="0" w:color="auto"/>
              <w:right w:val="single" w:sz="4" w:space="0" w:color="auto"/>
            </w:tcBorders>
            <w:vAlign w:val="center"/>
          </w:tcPr>
          <w:p w14:paraId="3E724F5F"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3,00</w:t>
            </w:r>
          </w:p>
        </w:tc>
      </w:tr>
      <w:tr w:rsidR="0029145F" w:rsidRPr="00C30174" w14:paraId="48A23C1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4B025BB" w14:textId="77777777" w:rsidR="0029145F" w:rsidRPr="00C30174" w:rsidRDefault="0029145F" w:rsidP="0029145F">
            <w:pPr>
              <w:jc w:val="center"/>
              <w:rPr>
                <w:rFonts w:ascii="Tahoma" w:hAnsi="Tahoma" w:cs="Tahoma"/>
                <w:b/>
                <w:sz w:val="20"/>
                <w:szCs w:val="20"/>
              </w:rPr>
            </w:pPr>
            <w:r w:rsidRPr="00C30174">
              <w:rPr>
                <w:rFonts w:ascii="Tahoma" w:hAnsi="Tahoma" w:cs="Tahoma"/>
                <w:b/>
                <w:sz w:val="20"/>
                <w:szCs w:val="20"/>
              </w:rPr>
              <w:t>3</w:t>
            </w:r>
          </w:p>
        </w:tc>
        <w:tc>
          <w:tcPr>
            <w:tcW w:w="2124" w:type="pct"/>
            <w:tcBorders>
              <w:top w:val="single" w:sz="4" w:space="0" w:color="auto"/>
              <w:left w:val="single" w:sz="4" w:space="0" w:color="auto"/>
              <w:bottom w:val="single" w:sz="4" w:space="0" w:color="auto"/>
              <w:right w:val="single" w:sz="4" w:space="0" w:color="auto"/>
            </w:tcBorders>
            <w:vAlign w:val="center"/>
          </w:tcPr>
          <w:p w14:paraId="04A45A11" w14:textId="77777777" w:rsidR="0029145F" w:rsidRPr="00C30174" w:rsidRDefault="0029145F" w:rsidP="0029145F">
            <w:pPr>
              <w:pStyle w:val="afd"/>
              <w:keepNext/>
              <w:keepLines/>
              <w:rPr>
                <w:rFonts w:ascii="Tahoma" w:hAnsi="Tahoma" w:cs="Tahoma"/>
                <w:b/>
                <w:sz w:val="20"/>
                <w:szCs w:val="20"/>
                <w:lang w:eastAsia="en-US"/>
              </w:rPr>
            </w:pPr>
            <w:r w:rsidRPr="00C30174">
              <w:rPr>
                <w:rFonts w:ascii="Tahoma" w:hAnsi="Tahoma" w:cs="Tahoma"/>
                <w:b/>
                <w:sz w:val="20"/>
                <w:szCs w:val="20"/>
                <w:lang w:eastAsia="en-US"/>
              </w:rPr>
              <w:t>ЖИЛИЩНЫЙ ФОНД</w:t>
            </w:r>
          </w:p>
        </w:tc>
        <w:tc>
          <w:tcPr>
            <w:tcW w:w="910" w:type="pct"/>
            <w:tcBorders>
              <w:top w:val="single" w:sz="4" w:space="0" w:color="auto"/>
              <w:left w:val="single" w:sz="4" w:space="0" w:color="auto"/>
              <w:bottom w:val="single" w:sz="4" w:space="0" w:color="auto"/>
              <w:right w:val="single" w:sz="4" w:space="0" w:color="auto"/>
            </w:tcBorders>
            <w:vAlign w:val="center"/>
          </w:tcPr>
          <w:p w14:paraId="301FFD91" w14:textId="77777777" w:rsidR="0029145F" w:rsidRPr="00C30174" w:rsidRDefault="0029145F" w:rsidP="0029145F">
            <w:pPr>
              <w:pStyle w:val="af2"/>
              <w:rPr>
                <w:rFonts w:ascii="Tahoma" w:hAnsi="Tahoma" w:cs="Tahoma"/>
                <w:b w:val="0"/>
                <w:lang w:eastAsia="en-US"/>
              </w:rPr>
            </w:pPr>
          </w:p>
        </w:tc>
        <w:tc>
          <w:tcPr>
            <w:tcW w:w="833" w:type="pct"/>
            <w:tcBorders>
              <w:top w:val="single" w:sz="4" w:space="0" w:color="auto"/>
              <w:left w:val="single" w:sz="4" w:space="0" w:color="auto"/>
              <w:bottom w:val="single" w:sz="4" w:space="0" w:color="auto"/>
              <w:right w:val="single" w:sz="4" w:space="0" w:color="auto"/>
            </w:tcBorders>
            <w:vAlign w:val="center"/>
          </w:tcPr>
          <w:p w14:paraId="564F70C7" w14:textId="77777777" w:rsidR="0029145F" w:rsidRPr="00C30174" w:rsidRDefault="0029145F"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vAlign w:val="center"/>
          </w:tcPr>
          <w:p w14:paraId="40A6589C" w14:textId="77777777" w:rsidR="0029145F" w:rsidRPr="00C30174" w:rsidRDefault="0029145F" w:rsidP="0029145F">
            <w:pPr>
              <w:pStyle w:val="af2"/>
              <w:rPr>
                <w:rFonts w:ascii="Tahoma" w:hAnsi="Tahoma" w:cs="Tahoma"/>
                <w:b w:val="0"/>
                <w:lang w:eastAsia="en-US"/>
              </w:rPr>
            </w:pPr>
          </w:p>
        </w:tc>
      </w:tr>
      <w:tr w:rsidR="0029145F" w:rsidRPr="00C30174" w14:paraId="39237ACF"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12E88CB6" w14:textId="77777777" w:rsidR="0029145F" w:rsidRPr="00C30174" w:rsidRDefault="0029145F" w:rsidP="0029145F">
            <w:pPr>
              <w:jc w:val="center"/>
              <w:rPr>
                <w:rFonts w:ascii="Tahoma" w:hAnsi="Tahoma" w:cs="Tahoma"/>
                <w:b/>
                <w:sz w:val="20"/>
                <w:szCs w:val="20"/>
              </w:rPr>
            </w:pPr>
            <w:r w:rsidRPr="00C30174">
              <w:rPr>
                <w:rFonts w:ascii="Tahoma" w:hAnsi="Tahoma" w:cs="Tahoma"/>
                <w:b/>
                <w:sz w:val="20"/>
                <w:szCs w:val="20"/>
              </w:rPr>
              <w:t>3.1</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7E6ADEBB" w14:textId="77777777" w:rsidR="0029145F" w:rsidRPr="00C30174" w:rsidRDefault="0029145F" w:rsidP="0029145F">
            <w:pPr>
              <w:pStyle w:val="afd"/>
              <w:keepNext/>
              <w:keepLines/>
              <w:rPr>
                <w:rFonts w:ascii="Tahoma" w:hAnsi="Tahoma" w:cs="Tahoma"/>
                <w:b/>
                <w:sz w:val="20"/>
                <w:szCs w:val="20"/>
                <w:lang w:eastAsia="en-US"/>
              </w:rPr>
            </w:pPr>
            <w:r w:rsidRPr="00C30174">
              <w:rPr>
                <w:rFonts w:ascii="Tahoma" w:hAnsi="Tahoma" w:cs="Tahoma"/>
                <w:b/>
                <w:sz w:val="20"/>
                <w:szCs w:val="20"/>
              </w:rPr>
              <w:t>Общий объем жилищного фонда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4EFAA1C" w14:textId="29A56ABF" w:rsidR="0029145F" w:rsidRPr="00C30174" w:rsidRDefault="008654AB" w:rsidP="008654AB">
            <w:pPr>
              <w:jc w:val="center"/>
              <w:rPr>
                <w:rFonts w:ascii="Tahoma" w:hAnsi="Tahoma" w:cs="Tahoma"/>
                <w:b/>
                <w:sz w:val="20"/>
                <w:szCs w:val="20"/>
              </w:rPr>
            </w:pPr>
            <w:r w:rsidRPr="00C30174">
              <w:rPr>
                <w:rFonts w:ascii="Tahoma" w:hAnsi="Tahoma" w:cs="Tahoma"/>
                <w:sz w:val="20"/>
                <w:szCs w:val="20"/>
              </w:rPr>
              <w:t>млн</w:t>
            </w:r>
            <w:r w:rsidR="0029145F" w:rsidRPr="00C30174">
              <w:rPr>
                <w:rFonts w:ascii="Tahoma" w:hAnsi="Tahoma" w:cs="Tahoma"/>
                <w:sz w:val="20"/>
                <w:szCs w:val="20"/>
              </w:rPr>
              <w:t xml:space="preserve"> кв. м</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95DEFE1" w14:textId="7AB51796" w:rsidR="0029145F" w:rsidRPr="00C30174" w:rsidRDefault="001A7E08" w:rsidP="008654AB">
            <w:pPr>
              <w:pStyle w:val="af2"/>
              <w:rPr>
                <w:rFonts w:ascii="Tahoma" w:hAnsi="Tahoma" w:cs="Tahoma"/>
                <w:b w:val="0"/>
                <w:lang w:eastAsia="en-US"/>
              </w:rPr>
            </w:pPr>
            <w:r w:rsidRPr="00C30174">
              <w:rPr>
                <w:rFonts w:ascii="Tahoma" w:hAnsi="Tahoma" w:cs="Tahoma"/>
                <w:b w:val="0"/>
                <w:lang w:eastAsia="en-US"/>
              </w:rPr>
              <w:t>15</w:t>
            </w:r>
            <w:r w:rsidR="008654AB" w:rsidRPr="00C30174">
              <w:rPr>
                <w:rFonts w:ascii="Tahoma" w:hAnsi="Tahoma" w:cs="Tahoma"/>
                <w:b w:val="0"/>
                <w:lang w:eastAsia="en-US"/>
              </w:rPr>
              <w:t>,4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3C8604F" w14:textId="5C14A159" w:rsidR="0029145F" w:rsidRPr="00C30174" w:rsidRDefault="00B918F3" w:rsidP="008654AB">
            <w:pPr>
              <w:pStyle w:val="af2"/>
              <w:rPr>
                <w:rFonts w:ascii="Tahoma" w:hAnsi="Tahoma" w:cs="Tahoma"/>
                <w:b w:val="0"/>
                <w:lang w:eastAsia="en-US"/>
              </w:rPr>
            </w:pPr>
            <w:r w:rsidRPr="00C30174">
              <w:rPr>
                <w:rFonts w:ascii="Tahoma" w:hAnsi="Tahoma" w:cs="Tahoma"/>
                <w:b w:val="0"/>
                <w:lang w:eastAsia="en-US"/>
              </w:rPr>
              <w:t>25</w:t>
            </w:r>
            <w:r w:rsidR="008654AB" w:rsidRPr="00C30174">
              <w:rPr>
                <w:rFonts w:ascii="Tahoma" w:hAnsi="Tahoma" w:cs="Tahoma"/>
                <w:b w:val="0"/>
                <w:lang w:eastAsia="en-US"/>
              </w:rPr>
              <w:t>,4</w:t>
            </w:r>
          </w:p>
        </w:tc>
      </w:tr>
      <w:tr w:rsidR="0029145F" w:rsidRPr="00C30174" w14:paraId="47EC98EE"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212B3550" w14:textId="77777777" w:rsidR="0029145F" w:rsidRPr="00C30174" w:rsidRDefault="0029145F" w:rsidP="0029145F">
            <w:pPr>
              <w:jc w:val="center"/>
              <w:rPr>
                <w:rFonts w:ascii="Tahoma" w:hAnsi="Tahoma" w:cs="Tahoma"/>
                <w:b/>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11A8F6F0" w14:textId="77777777" w:rsidR="0029145F" w:rsidRPr="00C30174" w:rsidRDefault="0029145F" w:rsidP="0029145F">
            <w:pPr>
              <w:pStyle w:val="afd"/>
              <w:keepNext/>
              <w:keepLines/>
              <w:rPr>
                <w:rFonts w:ascii="Tahoma" w:hAnsi="Tahoma" w:cs="Tahoma"/>
                <w:b/>
                <w:sz w:val="20"/>
                <w:szCs w:val="20"/>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1A16037F" w14:textId="63B77728" w:rsidR="0029145F" w:rsidRPr="00C30174" w:rsidRDefault="0029145F" w:rsidP="0029145F">
            <w:pPr>
              <w:jc w:val="center"/>
              <w:rPr>
                <w:rFonts w:ascii="Tahoma" w:hAnsi="Tahoma" w:cs="Tahoma"/>
                <w:sz w:val="20"/>
                <w:szCs w:val="20"/>
              </w:rPr>
            </w:pPr>
            <w:r w:rsidRPr="00C30174">
              <w:rPr>
                <w:rFonts w:ascii="Tahoma" w:hAnsi="Tahoma" w:cs="Tahoma"/>
                <w:sz w:val="20"/>
                <w:szCs w:val="20"/>
              </w:rPr>
              <w:t>% от общего объема существующего жилищного фонда</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990DC5A" w14:textId="39902532"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100,0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256251E6" w14:textId="06A1BD79" w:rsidR="0029145F" w:rsidRPr="00C30174" w:rsidRDefault="008654AB" w:rsidP="008654AB">
            <w:pPr>
              <w:pStyle w:val="af2"/>
              <w:rPr>
                <w:rFonts w:ascii="Tahoma" w:hAnsi="Tahoma" w:cs="Tahoma"/>
                <w:b w:val="0"/>
                <w:lang w:eastAsia="en-US"/>
              </w:rPr>
            </w:pPr>
            <w:r w:rsidRPr="00C30174">
              <w:rPr>
                <w:rFonts w:ascii="Tahoma" w:hAnsi="Tahoma" w:cs="Tahoma"/>
                <w:b w:val="0"/>
                <w:lang w:eastAsia="en-US"/>
              </w:rPr>
              <w:t>164,9</w:t>
            </w:r>
          </w:p>
        </w:tc>
      </w:tr>
      <w:tr w:rsidR="0029145F" w:rsidRPr="00C30174" w14:paraId="0E9562E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AB3BB06" w14:textId="77777777" w:rsidR="0029145F" w:rsidRPr="00C30174" w:rsidRDefault="0029145F" w:rsidP="0029145F">
            <w:pPr>
              <w:jc w:val="center"/>
              <w:rPr>
                <w:rFonts w:ascii="Tahoma" w:hAnsi="Tahoma" w:cs="Tahoma"/>
                <w:b/>
                <w:sz w:val="20"/>
                <w:szCs w:val="20"/>
              </w:rPr>
            </w:pPr>
            <w:r w:rsidRPr="00C30174">
              <w:rPr>
                <w:rFonts w:ascii="Tahoma" w:hAnsi="Tahoma" w:cs="Tahoma"/>
                <w:b/>
                <w:sz w:val="20"/>
                <w:szCs w:val="20"/>
              </w:rPr>
              <w:t>3.2</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3C1AC9D8" w14:textId="77777777" w:rsidR="0029145F" w:rsidRPr="00C30174" w:rsidRDefault="0029145F" w:rsidP="0029145F">
            <w:pPr>
              <w:pStyle w:val="afd"/>
              <w:keepNext/>
              <w:keepLines/>
              <w:rPr>
                <w:rFonts w:ascii="Tahoma" w:hAnsi="Tahoma" w:cs="Tahoma"/>
                <w:b/>
                <w:sz w:val="20"/>
                <w:szCs w:val="20"/>
              </w:rPr>
            </w:pPr>
            <w:r w:rsidRPr="00C30174">
              <w:rPr>
                <w:rFonts w:ascii="Tahoma" w:hAnsi="Tahoma" w:cs="Tahoma"/>
                <w:b/>
                <w:sz w:val="20"/>
                <w:szCs w:val="20"/>
                <w:lang w:eastAsia="en-US"/>
              </w:rPr>
              <w:t xml:space="preserve">Средняя жилищная обеспеченность </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ABE3630" w14:textId="0495DCDD" w:rsidR="0029145F" w:rsidRPr="00C30174" w:rsidRDefault="0029145F" w:rsidP="005D4E93">
            <w:pPr>
              <w:jc w:val="center"/>
              <w:rPr>
                <w:rFonts w:ascii="Tahoma" w:hAnsi="Tahoma" w:cs="Tahoma"/>
                <w:sz w:val="20"/>
                <w:szCs w:val="20"/>
              </w:rPr>
            </w:pPr>
            <w:r w:rsidRPr="00C30174">
              <w:rPr>
                <w:rFonts w:ascii="Tahoma" w:hAnsi="Tahoma" w:cs="Tahoma"/>
                <w:sz w:val="20"/>
                <w:szCs w:val="20"/>
              </w:rPr>
              <w:t>кв. м площади жилых помещений на человека</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1E31BDA9" w14:textId="2BFF4775" w:rsidR="0029145F" w:rsidRPr="00C30174" w:rsidRDefault="008654AB" w:rsidP="001A7E08">
            <w:pPr>
              <w:pStyle w:val="af2"/>
              <w:rPr>
                <w:rFonts w:ascii="Tahoma" w:hAnsi="Tahoma" w:cs="Tahoma"/>
                <w:b w:val="0"/>
                <w:lang w:eastAsia="en-US"/>
              </w:rPr>
            </w:pPr>
            <w:r w:rsidRPr="00C30174">
              <w:rPr>
                <w:rFonts w:ascii="Tahoma" w:hAnsi="Tahoma" w:cs="Tahoma"/>
                <w:b w:val="0"/>
                <w:lang w:eastAsia="en-US"/>
              </w:rPr>
              <w:t>24,4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545B749" w14:textId="76EBA8E7" w:rsidR="0029145F" w:rsidRPr="00C30174" w:rsidRDefault="001A7E08" w:rsidP="0029145F">
            <w:pPr>
              <w:pStyle w:val="af2"/>
              <w:rPr>
                <w:rFonts w:ascii="Tahoma" w:hAnsi="Tahoma" w:cs="Tahoma"/>
                <w:b w:val="0"/>
                <w:lang w:eastAsia="en-US"/>
              </w:rPr>
            </w:pPr>
            <w:r w:rsidRPr="00C30174">
              <w:rPr>
                <w:rFonts w:ascii="Tahoma" w:hAnsi="Tahoma" w:cs="Tahoma"/>
                <w:b w:val="0"/>
                <w:lang w:eastAsia="en-US"/>
              </w:rPr>
              <w:t>30,0</w:t>
            </w:r>
          </w:p>
        </w:tc>
      </w:tr>
      <w:tr w:rsidR="0029145F" w:rsidRPr="00C30174" w14:paraId="6FE38DFD"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3FF3938" w14:textId="77777777" w:rsidR="0029145F" w:rsidRPr="00C30174" w:rsidRDefault="0029145F" w:rsidP="0029145F">
            <w:pPr>
              <w:jc w:val="center"/>
              <w:rPr>
                <w:rFonts w:ascii="Tahoma" w:hAnsi="Tahoma" w:cs="Tahoma"/>
                <w:b/>
                <w:sz w:val="20"/>
                <w:szCs w:val="20"/>
              </w:rPr>
            </w:pPr>
            <w:r w:rsidRPr="00C30174">
              <w:rPr>
                <w:rFonts w:ascii="Tahoma" w:hAnsi="Tahoma" w:cs="Tahoma"/>
                <w:b/>
                <w:sz w:val="20"/>
                <w:szCs w:val="20"/>
              </w:rPr>
              <w:t>4</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088BAE" w14:textId="47E42DF7" w:rsidR="0029145F" w:rsidRPr="00C30174" w:rsidRDefault="0029145F" w:rsidP="0029145F">
            <w:pPr>
              <w:pStyle w:val="af2"/>
              <w:jc w:val="both"/>
              <w:rPr>
                <w:rFonts w:ascii="Tahoma" w:hAnsi="Tahoma" w:cs="Tahoma"/>
                <w:b w:val="0"/>
                <w:lang w:eastAsia="en-US"/>
              </w:rPr>
            </w:pPr>
            <w:r w:rsidRPr="00C30174">
              <w:rPr>
                <w:rFonts w:ascii="Tahoma" w:hAnsi="Tahoma" w:cs="Tahoma"/>
                <w:lang w:eastAsia="en-US"/>
              </w:rPr>
              <w:t>ОБЪЕКТЫ СОЦИАЛЬНОГО И КУЛЬТУРНО-БЫТОВОГО ОБСЛУЖИВАНИЯ НАСЕЛЕНИЯ, ОТДЫХА И ТУРИЗМА, САНАТОРНО-КУРОРТНОГО НАЗНАЧЕНИЯ (федерального, регионального, местного значения)</w:t>
            </w:r>
          </w:p>
        </w:tc>
      </w:tr>
      <w:tr w:rsidR="0029145F" w:rsidRPr="00C30174" w14:paraId="31ED02DB"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7CB25D0" w14:textId="77777777" w:rsidR="0029145F" w:rsidRPr="00C30174" w:rsidRDefault="0029145F" w:rsidP="0029145F">
            <w:pPr>
              <w:jc w:val="center"/>
              <w:rPr>
                <w:rFonts w:ascii="Tahoma" w:hAnsi="Tahoma" w:cs="Tahoma"/>
                <w:b/>
                <w:sz w:val="20"/>
                <w:szCs w:val="20"/>
              </w:rPr>
            </w:pPr>
            <w:r w:rsidRPr="00C30174">
              <w:rPr>
                <w:rFonts w:ascii="Tahoma" w:hAnsi="Tahoma" w:cs="Tahoma"/>
                <w:b/>
                <w:sz w:val="20"/>
                <w:szCs w:val="20"/>
              </w:rPr>
              <w:t>4.1</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7765CA1" w14:textId="77777777" w:rsidR="0029145F" w:rsidRPr="00C30174" w:rsidRDefault="0029145F" w:rsidP="0029145F">
            <w:pPr>
              <w:pStyle w:val="afd"/>
              <w:keepNext/>
              <w:keepLines/>
              <w:rPr>
                <w:rFonts w:ascii="Tahoma" w:hAnsi="Tahoma" w:cs="Tahoma"/>
                <w:b/>
                <w:sz w:val="20"/>
                <w:szCs w:val="20"/>
              </w:rPr>
            </w:pPr>
            <w:r w:rsidRPr="00C30174">
              <w:rPr>
                <w:rFonts w:ascii="Tahoma" w:hAnsi="Tahoma" w:cs="Tahoma"/>
                <w:b/>
                <w:sz w:val="20"/>
                <w:szCs w:val="20"/>
                <w:lang w:eastAsia="en-US"/>
              </w:rPr>
              <w:t>Объекты образования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32CC4B94" w14:textId="77777777" w:rsidR="0029145F" w:rsidRPr="00C30174" w:rsidRDefault="0029145F"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27C445B" w14:textId="77777777" w:rsidR="0029145F" w:rsidRPr="00C30174" w:rsidRDefault="0029145F"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4573DDC" w14:textId="77777777" w:rsidR="0029145F" w:rsidRPr="00C30174" w:rsidRDefault="0029145F" w:rsidP="0029145F">
            <w:pPr>
              <w:pStyle w:val="af2"/>
              <w:rPr>
                <w:rFonts w:ascii="Tahoma" w:hAnsi="Tahoma" w:cs="Tahoma"/>
                <w:b w:val="0"/>
                <w:lang w:eastAsia="en-US"/>
              </w:rPr>
            </w:pPr>
          </w:p>
        </w:tc>
      </w:tr>
      <w:tr w:rsidR="0029145F" w:rsidRPr="00C30174" w14:paraId="3312562C"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C934E8B" w14:textId="77777777" w:rsidR="0029145F" w:rsidRPr="00C30174" w:rsidRDefault="0029145F" w:rsidP="0029145F">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6A39132B" w14:textId="77777777" w:rsidR="0029145F" w:rsidRPr="00C30174" w:rsidRDefault="0029145F" w:rsidP="0029145F">
            <w:pPr>
              <w:pStyle w:val="afd"/>
              <w:keepNext/>
              <w:keepLines/>
              <w:rPr>
                <w:rFonts w:ascii="Tahoma" w:hAnsi="Tahoma" w:cs="Tahoma"/>
                <w:b/>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AA14F62" w14:textId="77777777" w:rsidR="0029145F" w:rsidRPr="00C30174" w:rsidRDefault="0029145F"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96F389F" w14:textId="77777777" w:rsidR="0029145F" w:rsidRPr="00C30174" w:rsidRDefault="0029145F"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ADBF352" w14:textId="77777777" w:rsidR="0029145F" w:rsidRPr="00C30174" w:rsidRDefault="0029145F" w:rsidP="0029145F">
            <w:pPr>
              <w:pStyle w:val="af2"/>
              <w:rPr>
                <w:rFonts w:ascii="Tahoma" w:hAnsi="Tahoma" w:cs="Tahoma"/>
                <w:b w:val="0"/>
                <w:lang w:eastAsia="en-US"/>
              </w:rPr>
            </w:pPr>
          </w:p>
        </w:tc>
      </w:tr>
      <w:tr w:rsidR="0029145F" w:rsidRPr="00C30174" w14:paraId="0FC657CE"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6180B777"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4.1.1</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220B3623" w14:textId="77777777"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муниципальная дошкольная образовательная организация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3289164" w14:textId="24237079" w:rsidR="0029145F" w:rsidRPr="00C30174" w:rsidRDefault="00821331" w:rsidP="00821331">
            <w:pPr>
              <w:jc w:val="center"/>
              <w:rPr>
                <w:rFonts w:ascii="Tahoma" w:hAnsi="Tahoma" w:cs="Tahoma"/>
                <w:sz w:val="20"/>
                <w:szCs w:val="20"/>
              </w:rPr>
            </w:pPr>
            <w:r w:rsidRPr="00C30174">
              <w:rPr>
                <w:rFonts w:ascii="Tahoma" w:hAnsi="Tahoma" w:cs="Tahoma"/>
                <w:sz w:val="20"/>
                <w:szCs w:val="20"/>
                <w:lang w:eastAsia="en-US"/>
              </w:rPr>
              <w:t xml:space="preserve">тыс. </w:t>
            </w:r>
            <w:r w:rsidR="0029145F" w:rsidRPr="00C30174">
              <w:rPr>
                <w:rFonts w:ascii="Tahoma" w:hAnsi="Tahoma" w:cs="Tahoma"/>
                <w:sz w:val="20"/>
                <w:szCs w:val="20"/>
                <w:lang w:eastAsia="en-US"/>
              </w:rPr>
              <w:t>мест</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65E7767" w14:textId="25B8FFBB" w:rsidR="0029145F" w:rsidRPr="00C30174" w:rsidRDefault="00996BB7" w:rsidP="00996BB7">
            <w:pPr>
              <w:pStyle w:val="af2"/>
              <w:rPr>
                <w:rFonts w:ascii="Tahoma" w:hAnsi="Tahoma" w:cs="Tahoma"/>
                <w:b w:val="0"/>
                <w:lang w:eastAsia="en-US"/>
              </w:rPr>
            </w:pPr>
            <w:r w:rsidRPr="00C30174">
              <w:rPr>
                <w:rFonts w:ascii="Tahoma" w:hAnsi="Tahoma" w:cs="Tahoma"/>
                <w:b w:val="0"/>
              </w:rPr>
              <w:t>27,4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1178E99" w14:textId="68FC6E0C" w:rsidR="0029145F" w:rsidRPr="00C30174" w:rsidRDefault="00821331" w:rsidP="0029145F">
            <w:pPr>
              <w:pStyle w:val="af2"/>
              <w:rPr>
                <w:rFonts w:ascii="Tahoma" w:hAnsi="Tahoma" w:cs="Tahoma"/>
                <w:b w:val="0"/>
                <w:lang w:eastAsia="en-US"/>
              </w:rPr>
            </w:pPr>
            <w:r w:rsidRPr="00C30174">
              <w:rPr>
                <w:rFonts w:ascii="Tahoma" w:hAnsi="Tahoma" w:cs="Tahoma"/>
                <w:b w:val="0"/>
              </w:rPr>
              <w:t>62,7</w:t>
            </w:r>
          </w:p>
        </w:tc>
      </w:tr>
      <w:tr w:rsidR="0029145F" w:rsidRPr="00C30174" w14:paraId="6C219C35" w14:textId="77777777" w:rsidTr="00476C54">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4723339B" w14:textId="77777777" w:rsidR="0029145F" w:rsidRPr="00C30174" w:rsidRDefault="0029145F"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2C7F9CDF" w14:textId="77777777" w:rsidR="0029145F" w:rsidRPr="00C30174" w:rsidRDefault="0029145F" w:rsidP="0029145F">
            <w:pPr>
              <w:rPr>
                <w:rFonts w:ascii="Tahoma" w:eastAsia="Calibri"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36B1EF81"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lang w:eastAsia="en-US"/>
              </w:rPr>
              <w:t>мест на 1000 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33DEF31" w14:textId="7922EB54" w:rsidR="0029145F" w:rsidRPr="00C30174" w:rsidRDefault="00476C54" w:rsidP="00996BB7">
            <w:pPr>
              <w:pStyle w:val="af2"/>
              <w:rPr>
                <w:rFonts w:ascii="Tahoma" w:hAnsi="Tahoma" w:cs="Tahoma"/>
                <w:b w:val="0"/>
                <w:lang w:eastAsia="en-US"/>
              </w:rPr>
            </w:pPr>
            <w:r w:rsidRPr="00C30174">
              <w:rPr>
                <w:rFonts w:ascii="Tahoma" w:hAnsi="Tahoma" w:cs="Tahoma"/>
                <w:b w:val="0"/>
                <w:lang w:eastAsia="en-US"/>
              </w:rPr>
              <w:t>4</w:t>
            </w:r>
            <w:r w:rsidR="00996BB7" w:rsidRPr="00C30174">
              <w:rPr>
                <w:rFonts w:ascii="Tahoma" w:hAnsi="Tahoma" w:cs="Tahoma"/>
                <w:b w:val="0"/>
                <w:lang w:eastAsia="en-US"/>
              </w:rPr>
              <w:t>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A0E2801" w14:textId="7A217F11" w:rsidR="0029145F" w:rsidRPr="00C30174" w:rsidRDefault="00476C54" w:rsidP="00996BB7">
            <w:pPr>
              <w:pStyle w:val="af2"/>
              <w:rPr>
                <w:rFonts w:ascii="Tahoma" w:hAnsi="Tahoma" w:cs="Tahoma"/>
                <w:b w:val="0"/>
                <w:lang w:eastAsia="en-US"/>
              </w:rPr>
            </w:pPr>
            <w:r w:rsidRPr="00C30174">
              <w:rPr>
                <w:rFonts w:ascii="Tahoma" w:hAnsi="Tahoma" w:cs="Tahoma"/>
                <w:b w:val="0"/>
                <w:lang w:eastAsia="en-US"/>
              </w:rPr>
              <w:t>7</w:t>
            </w:r>
            <w:r w:rsidR="00996BB7" w:rsidRPr="00C30174">
              <w:rPr>
                <w:rFonts w:ascii="Tahoma" w:hAnsi="Tahoma" w:cs="Tahoma"/>
                <w:b w:val="0"/>
                <w:lang w:eastAsia="en-US"/>
              </w:rPr>
              <w:t>4</w:t>
            </w:r>
          </w:p>
        </w:tc>
      </w:tr>
      <w:tr w:rsidR="00996BB7" w:rsidRPr="00C30174" w14:paraId="120CD5F0"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60728208"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4.1.2</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23F35296" w14:textId="77777777" w:rsidR="00996BB7" w:rsidRPr="00C30174" w:rsidRDefault="00996BB7" w:rsidP="00996BB7">
            <w:pPr>
              <w:rPr>
                <w:rFonts w:ascii="Tahoma" w:eastAsia="Calibri" w:hAnsi="Tahoma" w:cs="Tahoma"/>
                <w:sz w:val="20"/>
                <w:szCs w:val="20"/>
              </w:rPr>
            </w:pPr>
            <w:r w:rsidRPr="00C30174">
              <w:rPr>
                <w:rFonts w:ascii="Tahoma" w:eastAsia="Calibri" w:hAnsi="Tahoma" w:cs="Tahoma"/>
                <w:sz w:val="20"/>
                <w:szCs w:val="20"/>
              </w:rPr>
              <w:t>муниципальная общеобразовательная организация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48B40AA0" w14:textId="00946A00"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тыс. мест</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E087690" w14:textId="6A94C4E2" w:rsidR="00996BB7" w:rsidRPr="00C30174" w:rsidRDefault="00530065" w:rsidP="00996BB7">
            <w:pPr>
              <w:pStyle w:val="af2"/>
              <w:rPr>
                <w:rFonts w:ascii="Tahoma" w:hAnsi="Tahoma" w:cs="Tahoma"/>
                <w:b w:val="0"/>
                <w:lang w:eastAsia="en-US"/>
              </w:rPr>
            </w:pPr>
            <w:r w:rsidRPr="00C30174">
              <w:rPr>
                <w:rFonts w:ascii="Tahoma" w:hAnsi="Tahoma" w:cs="Tahoma"/>
                <w:b w:val="0"/>
              </w:rPr>
              <w:t>70,6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5B9555E" w14:textId="6030E2D8" w:rsidR="00996BB7" w:rsidRPr="00C30174" w:rsidRDefault="00530065" w:rsidP="00996BB7">
            <w:pPr>
              <w:pStyle w:val="af2"/>
              <w:rPr>
                <w:rFonts w:ascii="Tahoma" w:hAnsi="Tahoma" w:cs="Tahoma"/>
                <w:b w:val="0"/>
                <w:lang w:eastAsia="en-US"/>
              </w:rPr>
            </w:pPr>
            <w:r w:rsidRPr="00C30174">
              <w:rPr>
                <w:rFonts w:ascii="Tahoma" w:hAnsi="Tahoma" w:cs="Tahoma"/>
                <w:b w:val="0"/>
              </w:rPr>
              <w:t>99,4</w:t>
            </w:r>
          </w:p>
        </w:tc>
      </w:tr>
      <w:tr w:rsidR="0029145F" w:rsidRPr="00C30174" w14:paraId="43AB8B26"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1178030D" w14:textId="77777777" w:rsidR="0029145F" w:rsidRPr="00C30174" w:rsidRDefault="0029145F"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4419B94D" w14:textId="77777777" w:rsidR="0029145F" w:rsidRPr="00C30174" w:rsidRDefault="0029145F" w:rsidP="0029145F">
            <w:pPr>
              <w:rPr>
                <w:rFonts w:ascii="Tahoma" w:eastAsia="Calibri"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9E6A5ED" w14:textId="7842103F" w:rsidR="0029145F" w:rsidRPr="00C30174" w:rsidRDefault="00E31B43" w:rsidP="0029145F">
            <w:pPr>
              <w:jc w:val="center"/>
              <w:rPr>
                <w:rFonts w:ascii="Tahoma" w:hAnsi="Tahoma" w:cs="Tahoma"/>
                <w:sz w:val="20"/>
                <w:szCs w:val="20"/>
                <w:lang w:eastAsia="en-US"/>
              </w:rPr>
            </w:pPr>
            <w:r w:rsidRPr="00C30174">
              <w:rPr>
                <w:rFonts w:ascii="Tahoma" w:hAnsi="Tahoma" w:cs="Tahoma"/>
                <w:sz w:val="20"/>
                <w:szCs w:val="20"/>
                <w:lang w:eastAsia="en-US"/>
              </w:rPr>
              <w:t xml:space="preserve">мест на </w:t>
            </w:r>
            <w:r w:rsidRPr="00C30174">
              <w:rPr>
                <w:rFonts w:ascii="Tahoma" w:hAnsi="Tahoma" w:cs="Tahoma"/>
                <w:sz w:val="20"/>
                <w:szCs w:val="20"/>
                <w:lang w:eastAsia="en-US"/>
              </w:rPr>
              <w:lastRenderedPageBreak/>
              <w:t>1000 </w:t>
            </w:r>
            <w:r w:rsidR="0029145F" w:rsidRPr="00C30174">
              <w:rPr>
                <w:rFonts w:ascii="Tahoma" w:hAnsi="Tahoma" w:cs="Tahoma"/>
                <w:sz w:val="20"/>
                <w:szCs w:val="20"/>
                <w:lang w:eastAsia="en-US"/>
              </w:rPr>
              <w:t>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10783E9B" w14:textId="244C82E9" w:rsidR="0029145F" w:rsidRPr="00C30174" w:rsidRDefault="00CB2478" w:rsidP="0029145F">
            <w:pPr>
              <w:pStyle w:val="af2"/>
              <w:rPr>
                <w:rFonts w:ascii="Tahoma" w:hAnsi="Tahoma" w:cs="Tahoma"/>
                <w:b w:val="0"/>
                <w:lang w:eastAsia="en-US"/>
              </w:rPr>
            </w:pPr>
            <w:r w:rsidRPr="00C30174">
              <w:rPr>
                <w:rFonts w:ascii="Tahoma" w:hAnsi="Tahoma" w:cs="Tahoma"/>
                <w:b w:val="0"/>
                <w:lang w:eastAsia="en-US"/>
              </w:rPr>
              <w:lastRenderedPageBreak/>
              <w:t>112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0067B0D" w14:textId="6FFF9253" w:rsidR="0029145F" w:rsidRPr="00C30174" w:rsidRDefault="00CB2478" w:rsidP="0029145F">
            <w:pPr>
              <w:pStyle w:val="af2"/>
              <w:rPr>
                <w:rFonts w:ascii="Tahoma" w:hAnsi="Tahoma" w:cs="Tahoma"/>
                <w:b w:val="0"/>
                <w:lang w:eastAsia="en-US"/>
              </w:rPr>
            </w:pPr>
            <w:r w:rsidRPr="00C30174">
              <w:rPr>
                <w:rFonts w:ascii="Tahoma" w:hAnsi="Tahoma" w:cs="Tahoma"/>
                <w:b w:val="0"/>
                <w:lang w:eastAsia="en-US"/>
              </w:rPr>
              <w:t>118</w:t>
            </w:r>
          </w:p>
        </w:tc>
      </w:tr>
      <w:tr w:rsidR="00996BB7" w:rsidRPr="00C30174" w14:paraId="57097C6A"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2705FA29"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4.1.3</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2B5ACA11" w14:textId="77777777" w:rsidR="00996BB7" w:rsidRPr="00C30174" w:rsidRDefault="00996BB7" w:rsidP="00996BB7">
            <w:pPr>
              <w:rPr>
                <w:rFonts w:ascii="Tahoma" w:eastAsia="Calibri" w:hAnsi="Tahoma" w:cs="Tahoma"/>
                <w:sz w:val="20"/>
                <w:szCs w:val="20"/>
              </w:rPr>
            </w:pPr>
            <w:r w:rsidRPr="00C30174">
              <w:rPr>
                <w:rFonts w:ascii="Tahoma" w:eastAsia="Calibri" w:hAnsi="Tahoma" w:cs="Tahoma"/>
                <w:sz w:val="20"/>
                <w:szCs w:val="20"/>
              </w:rPr>
              <w:t>муниципальная организация дополнительного образования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506B97A" w14:textId="3774F23D"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тыс. мест</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7E066C36" w14:textId="3272E234" w:rsidR="00996BB7" w:rsidRPr="00C30174" w:rsidRDefault="00530065" w:rsidP="00996BB7">
            <w:pPr>
              <w:pStyle w:val="af2"/>
              <w:rPr>
                <w:rFonts w:ascii="Tahoma" w:hAnsi="Tahoma" w:cs="Tahoma"/>
                <w:b w:val="0"/>
                <w:lang w:eastAsia="en-US"/>
              </w:rPr>
            </w:pPr>
            <w:r w:rsidRPr="00C30174">
              <w:rPr>
                <w:rFonts w:ascii="Tahoma" w:hAnsi="Tahoma" w:cs="Tahoma"/>
                <w:b w:val="0"/>
                <w:lang w:eastAsia="en-US"/>
              </w:rPr>
              <w:t>30,6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7724D3A" w14:textId="142D2E21" w:rsidR="00996BB7" w:rsidRPr="00C30174" w:rsidRDefault="00530065" w:rsidP="00996BB7">
            <w:pPr>
              <w:pStyle w:val="af2"/>
              <w:rPr>
                <w:rFonts w:ascii="Tahoma" w:hAnsi="Tahoma" w:cs="Tahoma"/>
                <w:b w:val="0"/>
                <w:lang w:eastAsia="en-US"/>
              </w:rPr>
            </w:pPr>
            <w:r w:rsidRPr="00C30174">
              <w:rPr>
                <w:rFonts w:ascii="Tahoma" w:hAnsi="Tahoma" w:cs="Tahoma"/>
                <w:b w:val="0"/>
              </w:rPr>
              <w:t>35,7</w:t>
            </w:r>
          </w:p>
        </w:tc>
      </w:tr>
      <w:tr w:rsidR="0029145F" w:rsidRPr="00C30174" w14:paraId="06E02A8F"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21F6E040" w14:textId="77777777" w:rsidR="0029145F" w:rsidRPr="00C30174" w:rsidRDefault="0029145F"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1705C6C0" w14:textId="77777777" w:rsidR="0029145F" w:rsidRPr="00C30174" w:rsidRDefault="0029145F" w:rsidP="0029145F">
            <w:pPr>
              <w:rPr>
                <w:rFonts w:ascii="Tahoma" w:eastAsia="Calibri"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3A682E0" w14:textId="08E1AE03" w:rsidR="0029145F" w:rsidRPr="00C30174" w:rsidRDefault="00E31B43" w:rsidP="0029145F">
            <w:pPr>
              <w:jc w:val="center"/>
              <w:rPr>
                <w:rFonts w:ascii="Tahoma" w:hAnsi="Tahoma" w:cs="Tahoma"/>
                <w:sz w:val="20"/>
                <w:szCs w:val="20"/>
              </w:rPr>
            </w:pPr>
            <w:r w:rsidRPr="00C30174">
              <w:rPr>
                <w:rFonts w:ascii="Tahoma" w:hAnsi="Tahoma" w:cs="Tahoma"/>
                <w:sz w:val="20"/>
                <w:szCs w:val="20"/>
                <w:lang w:eastAsia="en-US"/>
              </w:rPr>
              <w:t>мест на 1000 </w:t>
            </w:r>
            <w:r w:rsidR="0029145F" w:rsidRPr="00C30174">
              <w:rPr>
                <w:rFonts w:ascii="Tahoma" w:hAnsi="Tahoma" w:cs="Tahoma"/>
                <w:sz w:val="20"/>
                <w:szCs w:val="20"/>
                <w:lang w:eastAsia="en-US"/>
              </w:rPr>
              <w:t>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5F79E06" w14:textId="383046FC" w:rsidR="0029145F" w:rsidRPr="00C30174" w:rsidRDefault="00CB2478" w:rsidP="0029145F">
            <w:pPr>
              <w:pStyle w:val="af2"/>
              <w:rPr>
                <w:rFonts w:ascii="Tahoma" w:hAnsi="Tahoma" w:cs="Tahoma"/>
                <w:b w:val="0"/>
                <w:lang w:eastAsia="en-US"/>
              </w:rPr>
            </w:pPr>
            <w:r w:rsidRPr="00C30174">
              <w:rPr>
                <w:rFonts w:ascii="Tahoma" w:hAnsi="Tahoma" w:cs="Tahoma"/>
                <w:b w:val="0"/>
                <w:lang w:eastAsia="en-US"/>
              </w:rPr>
              <w:t>49</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7760D11" w14:textId="79AAFFAF" w:rsidR="0029145F" w:rsidRPr="00C30174" w:rsidRDefault="00CB2478" w:rsidP="0029145F">
            <w:pPr>
              <w:pStyle w:val="af2"/>
              <w:rPr>
                <w:rFonts w:ascii="Tahoma" w:hAnsi="Tahoma" w:cs="Tahoma"/>
                <w:b w:val="0"/>
                <w:lang w:eastAsia="en-US"/>
              </w:rPr>
            </w:pPr>
            <w:r w:rsidRPr="00C30174">
              <w:rPr>
                <w:rFonts w:ascii="Tahoma" w:hAnsi="Tahoma" w:cs="Tahoma"/>
                <w:b w:val="0"/>
                <w:lang w:eastAsia="en-US"/>
              </w:rPr>
              <w:t>42</w:t>
            </w:r>
          </w:p>
        </w:tc>
      </w:tr>
      <w:tr w:rsidR="00996BB7" w:rsidRPr="00C30174" w14:paraId="10DF2A55"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60CD5A48"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4.1.4</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410D6E0C" w14:textId="77777777" w:rsidR="00996BB7" w:rsidRPr="00C30174" w:rsidRDefault="00996BB7" w:rsidP="00996BB7">
            <w:pPr>
              <w:rPr>
                <w:rFonts w:ascii="Tahoma" w:eastAsia="Calibri" w:hAnsi="Tahoma" w:cs="Tahoma"/>
                <w:sz w:val="20"/>
                <w:szCs w:val="20"/>
              </w:rPr>
            </w:pPr>
            <w:r w:rsidRPr="00C30174">
              <w:rPr>
                <w:rFonts w:ascii="Tahoma" w:eastAsia="Calibri" w:hAnsi="Tahoma" w:cs="Tahoma"/>
                <w:sz w:val="20"/>
                <w:szCs w:val="20"/>
              </w:rPr>
              <w:t>организация отдыха детей и их оздоровления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3B439FCC" w14:textId="6D8C19AA"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тыс. мест</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C561BFE" w14:textId="7B7A6417" w:rsidR="00996BB7" w:rsidRPr="00C30174" w:rsidRDefault="00996BB7" w:rsidP="00530065">
            <w:pPr>
              <w:pStyle w:val="af2"/>
              <w:rPr>
                <w:rFonts w:ascii="Tahoma" w:hAnsi="Tahoma" w:cs="Tahoma"/>
                <w:b w:val="0"/>
                <w:lang w:eastAsia="en-US"/>
              </w:rPr>
            </w:pPr>
            <w:r w:rsidRPr="00C30174">
              <w:rPr>
                <w:rFonts w:ascii="Tahoma" w:hAnsi="Tahoma" w:cs="Tahoma"/>
                <w:b w:val="0"/>
                <w:lang w:eastAsia="en-US"/>
              </w:rPr>
              <w:t>16</w:t>
            </w:r>
            <w:r w:rsidR="00530065" w:rsidRPr="00C30174">
              <w:rPr>
                <w:rFonts w:ascii="Tahoma" w:hAnsi="Tahoma" w:cs="Tahoma"/>
                <w:b w:val="0"/>
                <w:lang w:eastAsia="en-US"/>
              </w:rPr>
              <w:t>,</w:t>
            </w:r>
            <w:r w:rsidRPr="00C30174">
              <w:rPr>
                <w:rFonts w:ascii="Tahoma" w:hAnsi="Tahoma" w:cs="Tahoma"/>
                <w:b w:val="0"/>
                <w:lang w:eastAsia="en-US"/>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E7CB2AA" w14:textId="61CE7314" w:rsidR="00996BB7" w:rsidRPr="00C30174" w:rsidRDefault="00996BB7" w:rsidP="00530065">
            <w:pPr>
              <w:pStyle w:val="af2"/>
              <w:rPr>
                <w:rFonts w:ascii="Tahoma" w:hAnsi="Tahoma" w:cs="Tahoma"/>
                <w:b w:val="0"/>
                <w:lang w:eastAsia="en-US"/>
              </w:rPr>
            </w:pPr>
            <w:r w:rsidRPr="00C30174">
              <w:rPr>
                <w:rFonts w:ascii="Tahoma" w:hAnsi="Tahoma" w:cs="Tahoma"/>
                <w:b w:val="0"/>
                <w:lang w:eastAsia="en-US"/>
              </w:rPr>
              <w:t>19</w:t>
            </w:r>
            <w:r w:rsidR="00530065" w:rsidRPr="00C30174">
              <w:rPr>
                <w:rFonts w:ascii="Tahoma" w:hAnsi="Tahoma" w:cs="Tahoma"/>
                <w:b w:val="0"/>
                <w:lang w:eastAsia="en-US"/>
              </w:rPr>
              <w:t>,</w:t>
            </w:r>
            <w:r w:rsidRPr="00C30174">
              <w:rPr>
                <w:rFonts w:ascii="Tahoma" w:hAnsi="Tahoma" w:cs="Tahoma"/>
                <w:b w:val="0"/>
                <w:lang w:eastAsia="en-US"/>
              </w:rPr>
              <w:t>0</w:t>
            </w:r>
          </w:p>
        </w:tc>
      </w:tr>
      <w:tr w:rsidR="0029145F" w:rsidRPr="00C30174" w14:paraId="33873879"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5C67BB0B" w14:textId="77777777" w:rsidR="0029145F" w:rsidRPr="00C30174" w:rsidRDefault="0029145F"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127F8FBB" w14:textId="77777777" w:rsidR="0029145F" w:rsidRPr="00C30174" w:rsidRDefault="0029145F" w:rsidP="0029145F">
            <w:pPr>
              <w:rPr>
                <w:rFonts w:ascii="Tahoma" w:eastAsia="Calibri" w:hAnsi="Tahoma" w:cs="Tahoma"/>
                <w:sz w:val="20"/>
                <w:szCs w:val="20"/>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42B9C0A4" w14:textId="3F248D15" w:rsidR="0029145F" w:rsidRPr="00C30174" w:rsidRDefault="00E31B43" w:rsidP="0029145F">
            <w:pPr>
              <w:jc w:val="center"/>
              <w:rPr>
                <w:rFonts w:ascii="Tahoma" w:hAnsi="Tahoma" w:cs="Tahoma"/>
                <w:sz w:val="20"/>
                <w:szCs w:val="20"/>
              </w:rPr>
            </w:pPr>
            <w:r w:rsidRPr="00C30174">
              <w:rPr>
                <w:rFonts w:ascii="Tahoma" w:hAnsi="Tahoma" w:cs="Tahoma"/>
                <w:sz w:val="20"/>
                <w:szCs w:val="20"/>
              </w:rPr>
              <w:t>мест на 1000 </w:t>
            </w:r>
            <w:r w:rsidR="0029145F" w:rsidRPr="00C30174">
              <w:rPr>
                <w:rFonts w:ascii="Tahoma" w:hAnsi="Tahoma" w:cs="Tahoma"/>
                <w:sz w:val="20"/>
                <w:szCs w:val="20"/>
              </w:rPr>
              <w:t>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B2026E5" w14:textId="70251D85"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25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B811ECB" w14:textId="7AEF007A"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22</w:t>
            </w:r>
          </w:p>
        </w:tc>
      </w:tr>
      <w:tr w:rsidR="0029145F" w:rsidRPr="00C30174" w14:paraId="664F447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58E54EB"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4.1.5</w:t>
            </w:r>
          </w:p>
        </w:tc>
        <w:tc>
          <w:tcPr>
            <w:tcW w:w="2124" w:type="pct"/>
            <w:tcBorders>
              <w:top w:val="single" w:sz="4" w:space="0" w:color="auto"/>
              <w:left w:val="single" w:sz="4" w:space="0" w:color="auto"/>
              <w:bottom w:val="single" w:sz="4" w:space="0" w:color="auto"/>
              <w:right w:val="single" w:sz="4" w:space="0" w:color="auto"/>
            </w:tcBorders>
            <w:shd w:val="clear" w:color="auto" w:fill="auto"/>
          </w:tcPr>
          <w:p w14:paraId="205CA8D8" w14:textId="28357B4E"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образовательные организации для обучающихся с ограниченными возможностями здоровья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1DC62868"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608F1A0"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7</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02A6AC8"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7</w:t>
            </w:r>
          </w:p>
        </w:tc>
      </w:tr>
      <w:tr w:rsidR="0029145F" w:rsidRPr="00C30174" w14:paraId="54DBD79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A02397D"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4.1.6</w:t>
            </w:r>
          </w:p>
        </w:tc>
        <w:tc>
          <w:tcPr>
            <w:tcW w:w="2124" w:type="pct"/>
            <w:tcBorders>
              <w:top w:val="single" w:sz="4" w:space="0" w:color="auto"/>
              <w:left w:val="single" w:sz="4" w:space="0" w:color="auto"/>
              <w:bottom w:val="single" w:sz="4" w:space="0" w:color="auto"/>
              <w:right w:val="single" w:sz="4" w:space="0" w:color="auto"/>
            </w:tcBorders>
            <w:shd w:val="clear" w:color="auto" w:fill="auto"/>
          </w:tcPr>
          <w:p w14:paraId="126422FD" w14:textId="77777777"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учреждения, обеспечивающие социальную поддержку и социальное обслуживание детей-сирот и детей, оставшихся без попечения родителей</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69F0EB1"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F035A6B"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EB08499"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2</w:t>
            </w:r>
          </w:p>
        </w:tc>
      </w:tr>
      <w:tr w:rsidR="0029145F" w:rsidRPr="00C30174" w14:paraId="7B8C92C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0EABF5C"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4.1.7</w:t>
            </w:r>
          </w:p>
        </w:tc>
        <w:tc>
          <w:tcPr>
            <w:tcW w:w="2124" w:type="pct"/>
            <w:tcBorders>
              <w:top w:val="single" w:sz="4" w:space="0" w:color="auto"/>
              <w:left w:val="single" w:sz="4" w:space="0" w:color="auto"/>
              <w:bottom w:val="single" w:sz="4" w:space="0" w:color="auto"/>
              <w:right w:val="single" w:sz="4" w:space="0" w:color="auto"/>
            </w:tcBorders>
            <w:shd w:val="clear" w:color="auto" w:fill="auto"/>
          </w:tcPr>
          <w:p w14:paraId="18BBD76F" w14:textId="5B6B14AA"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 xml:space="preserve">образовательные организации высшего образования </w:t>
            </w:r>
            <w:r w:rsidRPr="00C30174">
              <w:rPr>
                <w:rFonts w:ascii="Tahoma" w:eastAsia="Calibri" w:hAnsi="Tahoma" w:cs="Tahoma"/>
                <w:sz w:val="20"/>
                <w:szCs w:val="20"/>
                <w:vertAlign w:val="superscript"/>
              </w:rPr>
              <w:t>1</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9447AD6"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32968D0" w14:textId="3F8CC38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6A6E42D" w14:textId="5C3E93AF"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10</w:t>
            </w:r>
          </w:p>
        </w:tc>
      </w:tr>
      <w:tr w:rsidR="0029145F" w:rsidRPr="00C30174" w14:paraId="7EFEFDF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AE79CA8"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4.1.8</w:t>
            </w:r>
          </w:p>
        </w:tc>
        <w:tc>
          <w:tcPr>
            <w:tcW w:w="2124" w:type="pct"/>
            <w:tcBorders>
              <w:top w:val="single" w:sz="4" w:space="0" w:color="auto"/>
              <w:left w:val="single" w:sz="4" w:space="0" w:color="auto"/>
              <w:bottom w:val="single" w:sz="4" w:space="0" w:color="auto"/>
              <w:right w:val="single" w:sz="4" w:space="0" w:color="auto"/>
            </w:tcBorders>
            <w:shd w:val="clear" w:color="auto" w:fill="auto"/>
          </w:tcPr>
          <w:p w14:paraId="0271B413" w14:textId="77777777"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организации среднего профессионального образования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F15E49D"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5F03F37"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17</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CB60C34" w14:textId="77777777" w:rsidR="0029145F" w:rsidRPr="00C30174" w:rsidRDefault="0029145F" w:rsidP="00D66BBB">
            <w:pPr>
              <w:pStyle w:val="af2"/>
              <w:rPr>
                <w:rFonts w:ascii="Tahoma" w:hAnsi="Tahoma" w:cs="Tahoma"/>
                <w:b w:val="0"/>
                <w:lang w:eastAsia="en-US"/>
              </w:rPr>
            </w:pPr>
            <w:r w:rsidRPr="00C30174">
              <w:rPr>
                <w:rFonts w:ascii="Tahoma" w:hAnsi="Tahoma" w:cs="Tahoma"/>
                <w:b w:val="0"/>
                <w:lang w:eastAsia="en-US"/>
              </w:rPr>
              <w:t>1</w:t>
            </w:r>
            <w:r w:rsidR="00D66BBB" w:rsidRPr="00C30174">
              <w:rPr>
                <w:rFonts w:ascii="Tahoma" w:hAnsi="Tahoma" w:cs="Tahoma"/>
                <w:b w:val="0"/>
                <w:lang w:eastAsia="en-US"/>
              </w:rPr>
              <w:t>7</w:t>
            </w:r>
          </w:p>
        </w:tc>
      </w:tr>
      <w:tr w:rsidR="0029145F" w:rsidRPr="00C30174" w14:paraId="651CFC08" w14:textId="77777777" w:rsidTr="004A2B5D">
        <w:trPr>
          <w:trHeight w:val="20"/>
        </w:trPr>
        <w:tc>
          <w:tcPr>
            <w:tcW w:w="453" w:type="pct"/>
            <w:tcBorders>
              <w:top w:val="single" w:sz="4" w:space="0" w:color="auto"/>
              <w:left w:val="single" w:sz="4" w:space="0" w:color="auto"/>
              <w:right w:val="single" w:sz="4" w:space="0" w:color="auto"/>
            </w:tcBorders>
            <w:shd w:val="clear" w:color="auto" w:fill="auto"/>
            <w:vAlign w:val="center"/>
          </w:tcPr>
          <w:p w14:paraId="17617C65"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4.1.9</w:t>
            </w:r>
          </w:p>
        </w:tc>
        <w:tc>
          <w:tcPr>
            <w:tcW w:w="2124" w:type="pct"/>
            <w:tcBorders>
              <w:top w:val="single" w:sz="4" w:space="0" w:color="auto"/>
              <w:left w:val="single" w:sz="4" w:space="0" w:color="auto"/>
              <w:right w:val="single" w:sz="4" w:space="0" w:color="auto"/>
            </w:tcBorders>
            <w:shd w:val="clear" w:color="auto" w:fill="auto"/>
            <w:vAlign w:val="center"/>
          </w:tcPr>
          <w:p w14:paraId="11EDE0D2" w14:textId="73813B40" w:rsidR="0029145F" w:rsidRPr="00C30174" w:rsidRDefault="0029145F" w:rsidP="0029145F">
            <w:pPr>
              <w:rPr>
                <w:rFonts w:ascii="Tahoma" w:eastAsia="Calibri" w:hAnsi="Tahoma" w:cs="Tahoma"/>
                <w:sz w:val="20"/>
                <w:szCs w:val="20"/>
              </w:rPr>
            </w:pPr>
            <w:r w:rsidRPr="00C30174">
              <w:rPr>
                <w:rFonts w:ascii="Tahoma" w:eastAsia="Calibri" w:hAnsi="Tahoma" w:cs="Tahoma"/>
                <w:sz w:val="20"/>
                <w:szCs w:val="20"/>
              </w:rPr>
              <w:t>организации дополнительного профессионального образования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DD69F9E"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DB66D9A" w14:textId="7777777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A979ADE" w14:textId="0B283F52" w:rsidR="0029145F" w:rsidRPr="00C30174" w:rsidRDefault="00E15EA5" w:rsidP="0029145F">
            <w:pPr>
              <w:pStyle w:val="af2"/>
              <w:rPr>
                <w:rFonts w:ascii="Tahoma" w:hAnsi="Tahoma" w:cs="Tahoma"/>
                <w:b w:val="0"/>
                <w:lang w:eastAsia="en-US"/>
              </w:rPr>
            </w:pPr>
            <w:r w:rsidRPr="00C30174">
              <w:rPr>
                <w:rFonts w:ascii="Tahoma" w:hAnsi="Tahoma" w:cs="Tahoma"/>
                <w:b w:val="0"/>
                <w:lang w:eastAsia="en-US"/>
              </w:rPr>
              <w:t>2</w:t>
            </w:r>
          </w:p>
        </w:tc>
      </w:tr>
      <w:tr w:rsidR="0029145F" w:rsidRPr="00C30174" w14:paraId="7F67CE0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1BE866F" w14:textId="77777777" w:rsidR="0029145F" w:rsidRPr="00C30174" w:rsidRDefault="0029145F" w:rsidP="0029145F">
            <w:pPr>
              <w:jc w:val="center"/>
              <w:rPr>
                <w:rFonts w:ascii="Tahoma" w:hAnsi="Tahoma" w:cs="Tahoma"/>
                <w:b/>
                <w:sz w:val="20"/>
                <w:szCs w:val="20"/>
              </w:rPr>
            </w:pPr>
            <w:r w:rsidRPr="00C30174">
              <w:rPr>
                <w:rFonts w:ascii="Tahoma" w:hAnsi="Tahoma" w:cs="Tahoma"/>
                <w:b/>
                <w:sz w:val="20"/>
                <w:szCs w:val="20"/>
              </w:rPr>
              <w:t>4.2</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75382CA2" w14:textId="77777777" w:rsidR="0029145F" w:rsidRPr="00C30174" w:rsidRDefault="0029145F" w:rsidP="0029145F">
            <w:pPr>
              <w:pStyle w:val="afd"/>
              <w:keepNext/>
              <w:keepLines/>
              <w:rPr>
                <w:rFonts w:ascii="Tahoma" w:hAnsi="Tahoma" w:cs="Tahoma"/>
                <w:b/>
                <w:sz w:val="20"/>
                <w:szCs w:val="20"/>
                <w:lang w:eastAsia="en-US"/>
              </w:rPr>
            </w:pPr>
            <w:r w:rsidRPr="00C30174">
              <w:rPr>
                <w:rFonts w:ascii="Tahoma" w:hAnsi="Tahoma" w:cs="Tahoma"/>
                <w:b/>
                <w:sz w:val="20"/>
                <w:szCs w:val="20"/>
              </w:rPr>
              <w:t>О</w:t>
            </w:r>
            <w:r w:rsidRPr="00C30174">
              <w:rPr>
                <w:rFonts w:ascii="Tahoma" w:hAnsi="Tahoma" w:cs="Tahoma"/>
                <w:b/>
                <w:sz w:val="20"/>
                <w:szCs w:val="20"/>
                <w:lang w:eastAsia="en-US"/>
              </w:rPr>
              <w:t>бъекты культуры и искусства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7153AAA" w14:textId="77777777" w:rsidR="0029145F" w:rsidRPr="00C30174" w:rsidRDefault="0029145F"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4785051" w14:textId="77777777" w:rsidR="0029145F" w:rsidRPr="00C30174" w:rsidRDefault="0029145F"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26AE14FC" w14:textId="77777777" w:rsidR="0029145F" w:rsidRPr="00C30174" w:rsidRDefault="0029145F" w:rsidP="0029145F">
            <w:pPr>
              <w:pStyle w:val="af2"/>
              <w:rPr>
                <w:rFonts w:ascii="Tahoma" w:hAnsi="Tahoma" w:cs="Tahoma"/>
                <w:b w:val="0"/>
                <w:lang w:eastAsia="en-US"/>
              </w:rPr>
            </w:pPr>
          </w:p>
        </w:tc>
      </w:tr>
      <w:tr w:rsidR="0029145F" w:rsidRPr="00C30174" w14:paraId="759DD31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C58C601" w14:textId="77777777" w:rsidR="0029145F" w:rsidRPr="00C30174" w:rsidRDefault="0029145F" w:rsidP="0029145F">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04B0E2D1" w14:textId="77777777" w:rsidR="0029145F" w:rsidRPr="00C30174" w:rsidRDefault="0029145F" w:rsidP="0029145F">
            <w:pPr>
              <w:pStyle w:val="afd"/>
              <w:keepNext/>
              <w:keepLines/>
              <w:rPr>
                <w:rFonts w:ascii="Tahoma" w:hAnsi="Tahoma" w:cs="Tahoma"/>
                <w:sz w:val="20"/>
                <w:szCs w:val="20"/>
              </w:rPr>
            </w:pPr>
            <w:r w:rsidRPr="00C30174">
              <w:rPr>
                <w:rFonts w:ascii="Tahoma"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10FA2639" w14:textId="77777777" w:rsidR="0029145F" w:rsidRPr="00C30174" w:rsidRDefault="0029145F"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7991852" w14:textId="77777777" w:rsidR="0029145F" w:rsidRPr="00C30174" w:rsidRDefault="0029145F"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746E3CB" w14:textId="77777777" w:rsidR="0029145F" w:rsidRPr="00C30174" w:rsidRDefault="0029145F" w:rsidP="0029145F">
            <w:pPr>
              <w:pStyle w:val="af2"/>
              <w:rPr>
                <w:rFonts w:ascii="Tahoma" w:hAnsi="Tahoma" w:cs="Tahoma"/>
                <w:b w:val="0"/>
                <w:lang w:eastAsia="en-US"/>
              </w:rPr>
            </w:pPr>
          </w:p>
        </w:tc>
      </w:tr>
      <w:tr w:rsidR="0029145F" w:rsidRPr="00C30174" w14:paraId="3B476F4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2B6F171"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4.2.1</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7F5953CA" w14:textId="160806A3" w:rsidR="0029145F" w:rsidRPr="00C30174" w:rsidRDefault="0029145F" w:rsidP="0029145F">
            <w:pPr>
              <w:pStyle w:val="afd"/>
              <w:keepNext/>
              <w:keepLines/>
              <w:rPr>
                <w:rFonts w:ascii="Tahoma" w:hAnsi="Tahoma" w:cs="Tahoma"/>
                <w:sz w:val="20"/>
                <w:szCs w:val="20"/>
              </w:rPr>
            </w:pPr>
            <w:r w:rsidRPr="00C30174">
              <w:rPr>
                <w:rFonts w:ascii="Tahoma" w:hAnsi="Tahoma" w:cs="Tahoma"/>
                <w:sz w:val="20"/>
                <w:szCs w:val="20"/>
              </w:rPr>
              <w:t>государственная публичная библиотека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0F06120" w14:textId="1E2B80E4" w:rsidR="0029145F" w:rsidRPr="00C30174" w:rsidRDefault="0029145F"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0CABC1A" w14:textId="41BCD9D7"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C9F031E" w14:textId="197DDB84"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w:t>
            </w:r>
          </w:p>
        </w:tc>
      </w:tr>
      <w:tr w:rsidR="0029145F" w:rsidRPr="00C30174" w14:paraId="4C5E1DE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E448468" w14:textId="013410F3" w:rsidR="0029145F" w:rsidRPr="00C30174" w:rsidRDefault="0029145F" w:rsidP="0029145F">
            <w:pPr>
              <w:jc w:val="center"/>
              <w:rPr>
                <w:rFonts w:ascii="Tahoma" w:hAnsi="Tahoma" w:cs="Tahoma"/>
                <w:sz w:val="20"/>
                <w:szCs w:val="20"/>
              </w:rPr>
            </w:pPr>
            <w:r w:rsidRPr="00C30174">
              <w:rPr>
                <w:rFonts w:ascii="Tahoma" w:hAnsi="Tahoma" w:cs="Tahoma"/>
                <w:sz w:val="20"/>
                <w:szCs w:val="20"/>
              </w:rPr>
              <w:t>4.2.2</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45985070" w14:textId="0EA04ED7" w:rsidR="0029145F" w:rsidRPr="00C30174" w:rsidRDefault="0029145F" w:rsidP="0029145F">
            <w:pPr>
              <w:pStyle w:val="afd"/>
              <w:keepNext/>
              <w:keepLines/>
              <w:rPr>
                <w:rFonts w:ascii="Tahoma" w:hAnsi="Tahoma" w:cs="Tahoma"/>
                <w:sz w:val="20"/>
                <w:szCs w:val="20"/>
              </w:rPr>
            </w:pPr>
            <w:r w:rsidRPr="00C30174">
              <w:rPr>
                <w:rFonts w:ascii="Tahoma" w:hAnsi="Tahoma" w:cs="Tahoma"/>
                <w:sz w:val="20"/>
                <w:szCs w:val="20"/>
              </w:rPr>
              <w:t>краевая библиотека для слепых</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F52BD8A" w14:textId="7A74FE9E" w:rsidR="0029145F" w:rsidRPr="00C30174" w:rsidRDefault="0029145F"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43E43B5" w14:textId="7558DDF2"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3B831E0" w14:textId="7C3465D8"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w:t>
            </w:r>
          </w:p>
        </w:tc>
      </w:tr>
      <w:tr w:rsidR="0029145F" w:rsidRPr="00C30174" w14:paraId="48913AD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17A740D" w14:textId="211D4D8A" w:rsidR="0029145F" w:rsidRPr="00C30174" w:rsidRDefault="0029145F" w:rsidP="0029145F">
            <w:pPr>
              <w:jc w:val="center"/>
              <w:rPr>
                <w:rFonts w:ascii="Tahoma" w:hAnsi="Tahoma" w:cs="Tahoma"/>
                <w:sz w:val="20"/>
                <w:szCs w:val="20"/>
              </w:rPr>
            </w:pPr>
            <w:r w:rsidRPr="00C30174">
              <w:rPr>
                <w:rFonts w:ascii="Tahoma" w:hAnsi="Tahoma" w:cs="Tahoma"/>
                <w:sz w:val="20"/>
                <w:szCs w:val="20"/>
              </w:rPr>
              <w:t>4.2.3</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1C2F489" w14:textId="2DFD54F7" w:rsidR="0029145F" w:rsidRPr="00C30174" w:rsidRDefault="0029145F" w:rsidP="0029145F">
            <w:pPr>
              <w:pStyle w:val="afd"/>
              <w:keepNext/>
              <w:keepLines/>
              <w:rPr>
                <w:rFonts w:ascii="Tahoma" w:hAnsi="Tahoma" w:cs="Tahoma"/>
                <w:sz w:val="20"/>
                <w:szCs w:val="20"/>
              </w:rPr>
            </w:pPr>
            <w:r w:rsidRPr="00C30174">
              <w:rPr>
                <w:rFonts w:ascii="Tahoma" w:hAnsi="Tahoma" w:cs="Tahoma"/>
                <w:sz w:val="20"/>
                <w:szCs w:val="20"/>
              </w:rPr>
              <w:t>краевая детская библиотека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F2BEF20" w14:textId="68ECF876" w:rsidR="0029145F" w:rsidRPr="00C30174" w:rsidRDefault="0029145F"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381AA24" w14:textId="6604A2F4"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0690929" w14:textId="7A802521" w:rsidR="0029145F" w:rsidRPr="00C30174" w:rsidRDefault="0029145F" w:rsidP="0029145F">
            <w:pPr>
              <w:pStyle w:val="af2"/>
              <w:rPr>
                <w:rFonts w:ascii="Tahoma" w:hAnsi="Tahoma" w:cs="Tahoma"/>
                <w:b w:val="0"/>
                <w:lang w:eastAsia="en-US"/>
              </w:rPr>
            </w:pPr>
            <w:r w:rsidRPr="00C30174">
              <w:rPr>
                <w:rFonts w:ascii="Tahoma" w:hAnsi="Tahoma" w:cs="Tahoma"/>
                <w:b w:val="0"/>
                <w:lang w:eastAsia="en-US"/>
              </w:rPr>
              <w:t>1</w:t>
            </w:r>
          </w:p>
        </w:tc>
      </w:tr>
      <w:tr w:rsidR="0029145F" w:rsidRPr="00C30174" w14:paraId="474B00C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E85381C" w14:textId="4A8B6356" w:rsidR="0029145F" w:rsidRPr="00C30174" w:rsidRDefault="0029145F" w:rsidP="0029145F">
            <w:pPr>
              <w:jc w:val="center"/>
              <w:rPr>
                <w:rFonts w:ascii="Tahoma" w:hAnsi="Tahoma" w:cs="Tahoma"/>
                <w:sz w:val="20"/>
                <w:szCs w:val="20"/>
              </w:rPr>
            </w:pPr>
            <w:r w:rsidRPr="00C30174">
              <w:rPr>
                <w:rFonts w:ascii="Tahoma" w:hAnsi="Tahoma" w:cs="Tahoma"/>
                <w:sz w:val="20"/>
                <w:szCs w:val="20"/>
              </w:rPr>
              <w:t>4.2.4</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7C655ED" w14:textId="4B65D0B8" w:rsidR="0029145F" w:rsidRPr="00C30174" w:rsidRDefault="0029145F" w:rsidP="00DA0F9D">
            <w:pPr>
              <w:pStyle w:val="afd"/>
              <w:keepNext/>
              <w:keepLines/>
              <w:rPr>
                <w:rFonts w:ascii="Tahoma" w:hAnsi="Tahoma" w:cs="Tahoma"/>
                <w:sz w:val="20"/>
                <w:szCs w:val="20"/>
              </w:rPr>
            </w:pPr>
            <w:r w:rsidRPr="00C30174">
              <w:rPr>
                <w:rFonts w:ascii="Tahoma" w:hAnsi="Tahoma" w:cs="Tahoma"/>
                <w:sz w:val="20"/>
                <w:szCs w:val="20"/>
              </w:rPr>
              <w:t>муниципальная библиотека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EDB3114" w14:textId="77777777" w:rsidR="0029145F" w:rsidRPr="00C30174" w:rsidRDefault="0029145F"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9F686C9" w14:textId="6390B846" w:rsidR="0029145F" w:rsidRPr="00C30174" w:rsidRDefault="00807AC9" w:rsidP="0029145F">
            <w:pPr>
              <w:pStyle w:val="af2"/>
              <w:rPr>
                <w:rFonts w:ascii="Tahoma" w:hAnsi="Tahoma" w:cs="Tahoma"/>
                <w:b w:val="0"/>
                <w:lang w:eastAsia="en-US"/>
              </w:rPr>
            </w:pPr>
            <w:r w:rsidRPr="00C30174">
              <w:rPr>
                <w:rFonts w:ascii="Tahoma" w:hAnsi="Tahoma" w:cs="Tahoma"/>
                <w:b w:val="0"/>
              </w:rPr>
              <w:t>2</w:t>
            </w:r>
            <w:r w:rsidR="00693F1D" w:rsidRPr="00C30174">
              <w:rPr>
                <w:rFonts w:ascii="Tahoma" w:hAnsi="Tahoma" w:cs="Tahoma"/>
                <w:b w:val="0"/>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19DA189" w14:textId="4AC97039" w:rsidR="0029145F" w:rsidRPr="00C30174" w:rsidRDefault="00693F1D" w:rsidP="00131157">
            <w:pPr>
              <w:pStyle w:val="af2"/>
              <w:rPr>
                <w:rFonts w:ascii="Tahoma" w:hAnsi="Tahoma" w:cs="Tahoma"/>
                <w:b w:val="0"/>
                <w:lang w:eastAsia="en-US"/>
              </w:rPr>
            </w:pPr>
            <w:r w:rsidRPr="00C30174">
              <w:rPr>
                <w:rFonts w:ascii="Tahoma" w:hAnsi="Tahoma" w:cs="Tahoma"/>
                <w:b w:val="0"/>
              </w:rPr>
              <w:t>3</w:t>
            </w:r>
            <w:r w:rsidR="00131157" w:rsidRPr="00C30174">
              <w:rPr>
                <w:rFonts w:ascii="Tahoma" w:hAnsi="Tahoma" w:cs="Tahoma"/>
                <w:b w:val="0"/>
              </w:rPr>
              <w:t>5</w:t>
            </w:r>
          </w:p>
        </w:tc>
      </w:tr>
      <w:tr w:rsidR="00DA0F9D" w:rsidRPr="00C30174" w14:paraId="6E61438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D9A081A" w14:textId="606EA8D7" w:rsidR="00DA0F9D" w:rsidRPr="00C30174" w:rsidRDefault="00DA0F9D" w:rsidP="0029145F">
            <w:pPr>
              <w:jc w:val="center"/>
              <w:rPr>
                <w:rFonts w:ascii="Tahoma" w:hAnsi="Tahoma" w:cs="Tahoma"/>
                <w:sz w:val="20"/>
                <w:szCs w:val="20"/>
              </w:rPr>
            </w:pPr>
            <w:r w:rsidRPr="00C30174">
              <w:rPr>
                <w:rFonts w:ascii="Tahoma" w:hAnsi="Tahoma" w:cs="Tahoma"/>
                <w:sz w:val="20"/>
                <w:szCs w:val="20"/>
              </w:rPr>
              <w:t>4.2.5</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393597B3" w14:textId="1867515A" w:rsidR="00DA0F9D" w:rsidRPr="00C30174" w:rsidRDefault="00DA0F9D" w:rsidP="0029145F">
            <w:pPr>
              <w:pStyle w:val="afd"/>
              <w:keepNext/>
              <w:keepLines/>
              <w:rPr>
                <w:rFonts w:ascii="Tahoma" w:hAnsi="Tahoma" w:cs="Tahoma"/>
                <w:sz w:val="20"/>
                <w:szCs w:val="20"/>
              </w:rPr>
            </w:pPr>
            <w:r w:rsidRPr="00C30174">
              <w:rPr>
                <w:rFonts w:ascii="Tahoma" w:hAnsi="Tahoma" w:cs="Tahoma"/>
                <w:sz w:val="20"/>
                <w:szCs w:val="20"/>
              </w:rPr>
              <w:t>краеведческий музей</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8098817" w14:textId="3900CBDC" w:rsidR="00DA0F9D" w:rsidRPr="00C30174" w:rsidRDefault="00DA0F9D"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0B6C0F0" w14:textId="12F4AA4B"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E145DD9" w14:textId="5AA02EAC"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1</w:t>
            </w:r>
          </w:p>
        </w:tc>
      </w:tr>
      <w:tr w:rsidR="00DA0F9D" w:rsidRPr="00C30174" w14:paraId="152362F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FDADDC7" w14:textId="10502EB4" w:rsidR="00DA0F9D" w:rsidRPr="00C30174" w:rsidRDefault="00DA0F9D" w:rsidP="0029145F">
            <w:pPr>
              <w:jc w:val="center"/>
              <w:rPr>
                <w:rFonts w:ascii="Tahoma" w:hAnsi="Tahoma" w:cs="Tahoma"/>
                <w:sz w:val="20"/>
                <w:szCs w:val="20"/>
              </w:rPr>
            </w:pPr>
            <w:r w:rsidRPr="00C30174">
              <w:rPr>
                <w:rFonts w:ascii="Tahoma" w:hAnsi="Tahoma" w:cs="Tahoma"/>
                <w:sz w:val="20"/>
                <w:szCs w:val="20"/>
              </w:rPr>
              <w:t>4.2.6</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7A7AF880" w14:textId="6EA44AF2" w:rsidR="00DA0F9D" w:rsidRPr="00C30174" w:rsidRDefault="00DA0F9D" w:rsidP="0029145F">
            <w:pPr>
              <w:pStyle w:val="afd"/>
              <w:keepNext/>
              <w:keepLines/>
              <w:rPr>
                <w:rFonts w:ascii="Tahoma" w:hAnsi="Tahoma" w:cs="Tahoma"/>
                <w:sz w:val="20"/>
                <w:szCs w:val="20"/>
              </w:rPr>
            </w:pPr>
            <w:r w:rsidRPr="00C30174">
              <w:rPr>
                <w:rFonts w:ascii="Tahoma" w:hAnsi="Tahoma" w:cs="Tahoma"/>
                <w:sz w:val="20"/>
                <w:szCs w:val="20"/>
              </w:rPr>
              <w:t>тематический музей</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A9C4534" w14:textId="273CD1DC" w:rsidR="00DA0F9D" w:rsidRPr="00C30174" w:rsidRDefault="00DA0F9D"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817BBBA" w14:textId="6A35C3C7"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15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1898E43" w14:textId="66FE9F32"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16</w:t>
            </w:r>
          </w:p>
        </w:tc>
      </w:tr>
      <w:tr w:rsidR="00DA0F9D" w:rsidRPr="00C30174" w14:paraId="736A0ED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3699D73" w14:textId="6F1C66C3" w:rsidR="00DA0F9D" w:rsidRPr="00C30174" w:rsidRDefault="00DA0F9D" w:rsidP="0029145F">
            <w:pPr>
              <w:jc w:val="center"/>
              <w:rPr>
                <w:rFonts w:ascii="Tahoma" w:hAnsi="Tahoma" w:cs="Tahoma"/>
                <w:sz w:val="20"/>
                <w:szCs w:val="20"/>
              </w:rPr>
            </w:pPr>
            <w:r w:rsidRPr="00C30174">
              <w:rPr>
                <w:rFonts w:ascii="Tahoma" w:hAnsi="Tahoma" w:cs="Tahoma"/>
                <w:sz w:val="20"/>
                <w:szCs w:val="20"/>
              </w:rPr>
              <w:t>4.2.7</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25C9FF60" w14:textId="512E26EA" w:rsidR="00DA0F9D" w:rsidRPr="00C30174" w:rsidRDefault="00DA0F9D" w:rsidP="0029145F">
            <w:pPr>
              <w:pStyle w:val="afd"/>
              <w:keepNext/>
              <w:keepLines/>
              <w:rPr>
                <w:rFonts w:ascii="Tahoma" w:hAnsi="Tahoma" w:cs="Tahoma"/>
                <w:b/>
                <w:sz w:val="20"/>
                <w:szCs w:val="20"/>
                <w:lang w:eastAsia="en-US"/>
              </w:rPr>
            </w:pPr>
            <w:r w:rsidRPr="00C30174">
              <w:rPr>
                <w:rFonts w:ascii="Tahoma" w:hAnsi="Tahoma" w:cs="Tahoma"/>
                <w:sz w:val="20"/>
                <w:szCs w:val="20"/>
                <w:lang w:eastAsia="en-US"/>
              </w:rPr>
              <w:t>выставочный зал, картинная галерея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156BB00" w14:textId="7297D278" w:rsidR="00DA0F9D" w:rsidRPr="00C30174" w:rsidRDefault="00DA0F9D"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750C087" w14:textId="45724246"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FF6A022" w14:textId="4B655ADC"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2</w:t>
            </w:r>
          </w:p>
        </w:tc>
      </w:tr>
      <w:tr w:rsidR="00DA0F9D" w:rsidRPr="00C30174" w14:paraId="10D2A3E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28885D6" w14:textId="2F9F2999" w:rsidR="00DA0F9D" w:rsidRPr="00C30174" w:rsidRDefault="00DA0F9D" w:rsidP="0029145F">
            <w:pPr>
              <w:jc w:val="center"/>
              <w:rPr>
                <w:rFonts w:ascii="Tahoma" w:hAnsi="Tahoma" w:cs="Tahoma"/>
                <w:sz w:val="20"/>
                <w:szCs w:val="20"/>
              </w:rPr>
            </w:pPr>
            <w:r w:rsidRPr="00C30174">
              <w:rPr>
                <w:rFonts w:ascii="Tahoma" w:hAnsi="Tahoma" w:cs="Tahoma"/>
                <w:sz w:val="20"/>
                <w:szCs w:val="20"/>
              </w:rPr>
              <w:t>4.2.8</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0A834D25" w14:textId="0A5B8530" w:rsidR="00DA0F9D" w:rsidRPr="00C30174" w:rsidRDefault="00DA0F9D" w:rsidP="0029145F">
            <w:pPr>
              <w:rPr>
                <w:rFonts w:ascii="Tahoma" w:hAnsi="Tahoma" w:cs="Tahoma"/>
                <w:sz w:val="20"/>
                <w:szCs w:val="20"/>
              </w:rPr>
            </w:pPr>
            <w:r w:rsidRPr="00C30174">
              <w:rPr>
                <w:rFonts w:ascii="Tahoma" w:hAnsi="Tahoma" w:cs="Tahoma"/>
                <w:sz w:val="20"/>
                <w:szCs w:val="20"/>
              </w:rPr>
              <w:t>дом культуры</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A333538" w14:textId="74113F0D" w:rsidR="00DA0F9D" w:rsidRPr="00C30174" w:rsidRDefault="00DA0F9D"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98D88B3" w14:textId="54ACD3E7"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5C20F52" w14:textId="630340EF" w:rsidR="00DA0F9D" w:rsidRPr="00C30174" w:rsidRDefault="00693F1D" w:rsidP="0029145F">
            <w:pPr>
              <w:pStyle w:val="af2"/>
              <w:rPr>
                <w:rFonts w:ascii="Tahoma" w:hAnsi="Tahoma" w:cs="Tahoma"/>
                <w:b w:val="0"/>
                <w:lang w:eastAsia="en-US"/>
              </w:rPr>
            </w:pPr>
            <w:r w:rsidRPr="00C30174">
              <w:rPr>
                <w:rFonts w:ascii="Tahoma" w:hAnsi="Tahoma" w:cs="Tahoma"/>
                <w:b w:val="0"/>
                <w:lang w:eastAsia="en-US"/>
              </w:rPr>
              <w:t>3</w:t>
            </w:r>
          </w:p>
        </w:tc>
      </w:tr>
      <w:tr w:rsidR="00DA0F9D" w:rsidRPr="00C30174" w14:paraId="0366AF7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6C7594B" w14:textId="080B957F" w:rsidR="00DA0F9D" w:rsidRPr="00C30174" w:rsidRDefault="00DA0F9D" w:rsidP="0029145F">
            <w:pPr>
              <w:jc w:val="center"/>
              <w:rPr>
                <w:rFonts w:ascii="Tahoma" w:hAnsi="Tahoma" w:cs="Tahoma"/>
                <w:sz w:val="20"/>
                <w:szCs w:val="20"/>
              </w:rPr>
            </w:pPr>
            <w:r w:rsidRPr="00C30174">
              <w:rPr>
                <w:rFonts w:ascii="Tahoma" w:hAnsi="Tahoma" w:cs="Tahoma"/>
                <w:sz w:val="20"/>
                <w:szCs w:val="20"/>
              </w:rPr>
              <w:t>4.2.9</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68B96557" w14:textId="06DE51E9" w:rsidR="00DA0F9D" w:rsidRPr="00C30174" w:rsidRDefault="00DA0F9D" w:rsidP="0029145F">
            <w:pPr>
              <w:pStyle w:val="afd"/>
              <w:keepNext/>
              <w:keepLines/>
              <w:rPr>
                <w:rFonts w:ascii="Tahoma" w:hAnsi="Tahoma" w:cs="Tahoma"/>
                <w:b/>
                <w:sz w:val="20"/>
                <w:szCs w:val="20"/>
                <w:lang w:eastAsia="en-US"/>
              </w:rPr>
            </w:pPr>
            <w:r w:rsidRPr="00C30174">
              <w:rPr>
                <w:rFonts w:ascii="Tahoma" w:hAnsi="Tahoma" w:cs="Tahoma"/>
                <w:sz w:val="20"/>
                <w:szCs w:val="20"/>
              </w:rPr>
              <w:t>театр</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B71A54E" w14:textId="19F91BC2" w:rsidR="00DA0F9D" w:rsidRPr="00C30174" w:rsidRDefault="00DA0F9D"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1DF6DFD" w14:textId="04AA993A"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38B55C8" w14:textId="1FC4FEF1"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5</w:t>
            </w:r>
          </w:p>
        </w:tc>
      </w:tr>
      <w:tr w:rsidR="00DA0F9D" w:rsidRPr="00C30174" w14:paraId="4DD90B3D" w14:textId="77777777" w:rsidTr="004A2B5D">
        <w:trPr>
          <w:trHeight w:val="20"/>
        </w:trPr>
        <w:tc>
          <w:tcPr>
            <w:tcW w:w="453" w:type="pct"/>
            <w:tcBorders>
              <w:top w:val="single" w:sz="4" w:space="0" w:color="auto"/>
              <w:left w:val="single" w:sz="4" w:space="0" w:color="auto"/>
              <w:right w:val="single" w:sz="4" w:space="0" w:color="auto"/>
            </w:tcBorders>
            <w:shd w:val="clear" w:color="auto" w:fill="auto"/>
            <w:vAlign w:val="center"/>
          </w:tcPr>
          <w:p w14:paraId="1565A7CC" w14:textId="3F72E47B" w:rsidR="00DA0F9D" w:rsidRPr="00C30174" w:rsidRDefault="00DA0F9D" w:rsidP="0029145F">
            <w:pPr>
              <w:jc w:val="center"/>
              <w:rPr>
                <w:rFonts w:ascii="Tahoma" w:hAnsi="Tahoma" w:cs="Tahoma"/>
                <w:sz w:val="20"/>
                <w:szCs w:val="20"/>
              </w:rPr>
            </w:pPr>
            <w:r w:rsidRPr="00C30174">
              <w:rPr>
                <w:rFonts w:ascii="Tahoma" w:hAnsi="Tahoma" w:cs="Tahoma"/>
                <w:sz w:val="20"/>
                <w:szCs w:val="20"/>
              </w:rPr>
              <w:t>4.2.10</w:t>
            </w:r>
          </w:p>
        </w:tc>
        <w:tc>
          <w:tcPr>
            <w:tcW w:w="2124" w:type="pct"/>
            <w:tcBorders>
              <w:top w:val="single" w:sz="4" w:space="0" w:color="auto"/>
              <w:left w:val="single" w:sz="4" w:space="0" w:color="auto"/>
              <w:right w:val="single" w:sz="4" w:space="0" w:color="auto"/>
            </w:tcBorders>
            <w:shd w:val="clear" w:color="auto" w:fill="auto"/>
            <w:vAlign w:val="center"/>
          </w:tcPr>
          <w:p w14:paraId="77E2E87D" w14:textId="63753838" w:rsidR="00DA0F9D" w:rsidRPr="00C30174" w:rsidRDefault="00DA0F9D" w:rsidP="0029145F">
            <w:pPr>
              <w:pStyle w:val="afd"/>
              <w:keepNext/>
              <w:keepLines/>
              <w:rPr>
                <w:rFonts w:ascii="Tahoma" w:hAnsi="Tahoma" w:cs="Tahoma"/>
                <w:b/>
                <w:sz w:val="20"/>
                <w:szCs w:val="20"/>
                <w:lang w:eastAsia="en-US"/>
              </w:rPr>
            </w:pPr>
            <w:r w:rsidRPr="00C30174">
              <w:rPr>
                <w:rFonts w:ascii="Tahoma" w:hAnsi="Tahoma" w:cs="Tahoma"/>
                <w:sz w:val="20"/>
                <w:szCs w:val="20"/>
              </w:rPr>
              <w:t>концертный зал, филармония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6FE0A21" w14:textId="22FA9FED" w:rsidR="00DA0F9D" w:rsidRPr="00C30174" w:rsidRDefault="00DA0F9D"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AD7849A" w14:textId="03D609F0"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907085F" w14:textId="4547F090" w:rsidR="00DA0F9D" w:rsidRPr="00C30174" w:rsidRDefault="00DA0F9D" w:rsidP="0029145F">
            <w:pPr>
              <w:pStyle w:val="af2"/>
              <w:rPr>
                <w:rFonts w:ascii="Tahoma" w:hAnsi="Tahoma" w:cs="Tahoma"/>
                <w:b w:val="0"/>
                <w:lang w:eastAsia="en-US"/>
              </w:rPr>
            </w:pPr>
            <w:r w:rsidRPr="00C30174">
              <w:rPr>
                <w:rFonts w:ascii="Tahoma" w:hAnsi="Tahoma" w:cs="Tahoma"/>
                <w:b w:val="0"/>
                <w:lang w:eastAsia="en-US"/>
              </w:rPr>
              <w:t>2</w:t>
            </w:r>
          </w:p>
        </w:tc>
      </w:tr>
      <w:tr w:rsidR="004A1036" w:rsidRPr="00C30174" w14:paraId="6930E3D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36F3D08" w14:textId="35B41721" w:rsidR="004A1036" w:rsidRPr="00C30174" w:rsidRDefault="004A1036" w:rsidP="0029145F">
            <w:pPr>
              <w:jc w:val="center"/>
              <w:rPr>
                <w:rFonts w:ascii="Tahoma" w:hAnsi="Tahoma" w:cs="Tahoma"/>
                <w:sz w:val="20"/>
                <w:szCs w:val="20"/>
              </w:rPr>
            </w:pPr>
            <w:r w:rsidRPr="00C30174">
              <w:rPr>
                <w:rFonts w:ascii="Tahoma" w:hAnsi="Tahoma" w:cs="Tahoma"/>
                <w:sz w:val="20"/>
                <w:szCs w:val="20"/>
              </w:rPr>
              <w:t>4.2.11</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4D852FAD" w14:textId="3E1DDFBB"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rPr>
              <w:t>кинотеатр</w:t>
            </w:r>
            <w:r w:rsidRPr="00C30174">
              <w:rPr>
                <w:rFonts w:ascii="Tahoma" w:hAnsi="Tahoma" w:cs="Tahoma"/>
                <w:b/>
                <w:sz w:val="20"/>
                <w:szCs w:val="20"/>
                <w:lang w:eastAsia="en-US"/>
              </w:rPr>
              <w:t xml:space="preserve"> </w:t>
            </w:r>
            <w:r w:rsidRPr="00C30174">
              <w:rPr>
                <w:rFonts w:ascii="Tahoma" w:hAnsi="Tahoma" w:cs="Tahoma"/>
                <w:b/>
                <w:sz w:val="20"/>
                <w:szCs w:val="20"/>
                <w:vertAlign w:val="superscript"/>
                <w:lang w:eastAsia="en-US"/>
              </w:rPr>
              <w:t>2</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982DC8A" w14:textId="3DC75C84" w:rsidR="004A1036" w:rsidRPr="00C30174" w:rsidRDefault="004A1036" w:rsidP="0029145F">
            <w:pPr>
              <w:jc w:val="center"/>
              <w:rPr>
                <w:rFonts w:ascii="Tahoma" w:hAnsi="Tahoma" w:cs="Tahoma"/>
                <w:sz w:val="20"/>
                <w:szCs w:val="20"/>
              </w:rPr>
            </w:pPr>
            <w:r w:rsidRPr="00C30174">
              <w:rPr>
                <w:rFonts w:ascii="Tahoma" w:hAnsi="Tahoma" w:cs="Tahoma"/>
                <w:sz w:val="20"/>
                <w:szCs w:val="20"/>
              </w:rPr>
              <w:t>кинозалов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7C5341B1" w14:textId="22C671C4"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34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210C1FE9" w14:textId="57095FDD"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43</w:t>
            </w:r>
          </w:p>
        </w:tc>
      </w:tr>
      <w:tr w:rsidR="004A1036" w:rsidRPr="00C30174" w14:paraId="208839D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3A0AF48" w14:textId="58E81BA9" w:rsidR="004A1036" w:rsidRPr="00C30174" w:rsidRDefault="004A1036" w:rsidP="0029145F">
            <w:pPr>
              <w:jc w:val="center"/>
              <w:rPr>
                <w:rFonts w:ascii="Tahoma" w:hAnsi="Tahoma" w:cs="Tahoma"/>
                <w:sz w:val="20"/>
                <w:szCs w:val="20"/>
              </w:rPr>
            </w:pPr>
            <w:r w:rsidRPr="00C30174">
              <w:rPr>
                <w:rFonts w:ascii="Tahoma" w:hAnsi="Tahoma" w:cs="Tahoma"/>
                <w:sz w:val="20"/>
                <w:szCs w:val="20"/>
              </w:rPr>
              <w:t>4.2.12</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6711548" w14:textId="1DAF87B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rPr>
              <w:t>универсальный спортивно-зрелищный зал</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B4A2082" w14:textId="71F63691"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5CDDB4B" w14:textId="0D9856A2"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5628B56" w14:textId="2840455E"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1</w:t>
            </w:r>
          </w:p>
        </w:tc>
      </w:tr>
      <w:tr w:rsidR="004A1036" w:rsidRPr="00C30174" w14:paraId="106C71A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51F872F" w14:textId="5B7A17F5" w:rsidR="004A1036" w:rsidRPr="00C30174" w:rsidRDefault="004A1036" w:rsidP="0029145F">
            <w:pPr>
              <w:jc w:val="center"/>
              <w:rPr>
                <w:rFonts w:ascii="Tahoma" w:hAnsi="Tahoma" w:cs="Tahoma"/>
                <w:sz w:val="20"/>
                <w:szCs w:val="20"/>
              </w:rPr>
            </w:pPr>
            <w:r w:rsidRPr="00C30174">
              <w:rPr>
                <w:rFonts w:ascii="Tahoma" w:hAnsi="Tahoma" w:cs="Tahoma"/>
                <w:sz w:val="20"/>
                <w:szCs w:val="20"/>
              </w:rPr>
              <w:t>4.2.13</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4591D1A4" w14:textId="44B1E9AF"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rPr>
              <w:t>прочая библиотека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62469EE" w14:textId="785EC3CD"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E0091C6" w14:textId="668A7885"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6E52941" w14:textId="693E797B"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1</w:t>
            </w:r>
          </w:p>
        </w:tc>
      </w:tr>
      <w:tr w:rsidR="004A1036" w:rsidRPr="00C30174" w14:paraId="6F995C6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4EFAE50" w14:textId="2229FADB" w:rsidR="004A1036" w:rsidRPr="00C30174" w:rsidRDefault="004A1036" w:rsidP="0029145F">
            <w:pPr>
              <w:jc w:val="center"/>
              <w:rPr>
                <w:rFonts w:ascii="Tahoma" w:hAnsi="Tahoma" w:cs="Tahoma"/>
                <w:b/>
                <w:sz w:val="20"/>
                <w:szCs w:val="20"/>
              </w:rPr>
            </w:pPr>
            <w:r w:rsidRPr="00C30174">
              <w:rPr>
                <w:rFonts w:ascii="Tahoma" w:hAnsi="Tahoma" w:cs="Tahoma"/>
                <w:b/>
                <w:sz w:val="20"/>
                <w:szCs w:val="20"/>
              </w:rPr>
              <w:t>4.3</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49FEE1AB" w14:textId="67EAD905"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b/>
                <w:sz w:val="20"/>
                <w:szCs w:val="20"/>
              </w:rPr>
              <w:t>О</w:t>
            </w:r>
            <w:r w:rsidRPr="00C30174">
              <w:rPr>
                <w:rFonts w:ascii="Tahoma" w:hAnsi="Tahoma" w:cs="Tahoma"/>
                <w:b/>
                <w:sz w:val="20"/>
                <w:szCs w:val="20"/>
                <w:lang w:eastAsia="en-US"/>
              </w:rPr>
              <w:t xml:space="preserve">бъекты физической культуры и массового спорта </w:t>
            </w:r>
            <w:r w:rsidRPr="00C30174">
              <w:rPr>
                <w:rFonts w:ascii="Tahoma" w:hAnsi="Tahoma" w:cs="Tahoma"/>
                <w:b/>
                <w:sz w:val="20"/>
                <w:szCs w:val="20"/>
                <w:vertAlign w:val="superscript"/>
                <w:lang w:eastAsia="en-US"/>
              </w:rPr>
              <w:t>2</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2243636"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2408E55"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1A12F1E" w14:textId="237387B5" w:rsidR="004A1036" w:rsidRPr="00C30174" w:rsidRDefault="004A1036" w:rsidP="0029145F">
            <w:pPr>
              <w:pStyle w:val="af2"/>
              <w:rPr>
                <w:rFonts w:ascii="Tahoma" w:hAnsi="Tahoma" w:cs="Tahoma"/>
                <w:b w:val="0"/>
                <w:lang w:eastAsia="en-US"/>
              </w:rPr>
            </w:pPr>
          </w:p>
        </w:tc>
      </w:tr>
      <w:tr w:rsidR="004A1036" w:rsidRPr="00C30174" w14:paraId="458C156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979BDD7" w14:textId="160A47DC" w:rsidR="004A1036" w:rsidRPr="00C30174" w:rsidRDefault="004A1036" w:rsidP="0029145F">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7E74E1C1"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505A498"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488423F"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A623B5D" w14:textId="2DBBBB39" w:rsidR="004A1036" w:rsidRPr="00C30174" w:rsidRDefault="004A1036" w:rsidP="0029145F">
            <w:pPr>
              <w:pStyle w:val="af2"/>
              <w:rPr>
                <w:rFonts w:ascii="Tahoma" w:hAnsi="Tahoma" w:cs="Tahoma"/>
                <w:b w:val="0"/>
                <w:lang w:eastAsia="en-US"/>
              </w:rPr>
            </w:pPr>
          </w:p>
        </w:tc>
      </w:tr>
      <w:tr w:rsidR="004A1036" w:rsidRPr="00C30174" w14:paraId="578DC746"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2A1E2095" w14:textId="425E10EA" w:rsidR="004A1036" w:rsidRPr="00C30174" w:rsidRDefault="004A1036" w:rsidP="0029145F">
            <w:pPr>
              <w:jc w:val="center"/>
              <w:rPr>
                <w:rFonts w:ascii="Tahoma" w:hAnsi="Tahoma" w:cs="Tahoma"/>
                <w:sz w:val="20"/>
                <w:szCs w:val="20"/>
              </w:rPr>
            </w:pPr>
            <w:r w:rsidRPr="00C30174">
              <w:rPr>
                <w:rFonts w:ascii="Tahoma" w:hAnsi="Tahoma" w:cs="Tahoma"/>
                <w:sz w:val="20"/>
                <w:szCs w:val="20"/>
              </w:rPr>
              <w:t>4.3.1</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60D4B9E3"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rPr>
              <w:t>плоскостное спортивное сооружение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BEC176C" w14:textId="0539BA12" w:rsidR="004A1036" w:rsidRPr="00C30174" w:rsidRDefault="004A1036" w:rsidP="0029145F">
            <w:pPr>
              <w:jc w:val="center"/>
              <w:rPr>
                <w:rFonts w:ascii="Tahoma" w:hAnsi="Tahoma" w:cs="Tahoma"/>
                <w:sz w:val="20"/>
                <w:szCs w:val="20"/>
              </w:rPr>
            </w:pPr>
            <w:r w:rsidRPr="00C30174">
              <w:rPr>
                <w:rFonts w:ascii="Tahoma" w:hAnsi="Tahoma" w:cs="Tahoma"/>
                <w:sz w:val="20"/>
                <w:szCs w:val="20"/>
              </w:rPr>
              <w:t>тыс. кв. м</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B4B81E6" w14:textId="571734F4" w:rsidR="004A1036" w:rsidRPr="00C30174" w:rsidRDefault="00790DCB" w:rsidP="0029145F">
            <w:pPr>
              <w:pStyle w:val="af2"/>
              <w:rPr>
                <w:rFonts w:ascii="Tahoma" w:hAnsi="Tahoma" w:cs="Tahoma"/>
                <w:b w:val="0"/>
                <w:lang w:eastAsia="en-US"/>
              </w:rPr>
            </w:pPr>
            <w:r w:rsidRPr="00C30174">
              <w:rPr>
                <w:rFonts w:ascii="Tahoma" w:hAnsi="Tahoma" w:cs="Tahoma"/>
                <w:b w:val="0"/>
                <w:lang w:eastAsia="en-US"/>
              </w:rPr>
              <w:t>140,4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AC30B1A" w14:textId="072A5782" w:rsidR="004A1036" w:rsidRPr="00C30174" w:rsidRDefault="00131157" w:rsidP="0029145F">
            <w:pPr>
              <w:pStyle w:val="af2"/>
              <w:rPr>
                <w:rFonts w:ascii="Tahoma" w:hAnsi="Tahoma" w:cs="Tahoma"/>
                <w:b w:val="0"/>
                <w:lang w:eastAsia="en-US"/>
              </w:rPr>
            </w:pPr>
            <w:r w:rsidRPr="00C30174">
              <w:rPr>
                <w:rFonts w:ascii="Tahoma" w:hAnsi="Tahoma" w:cs="Tahoma"/>
                <w:b w:val="0"/>
                <w:lang w:eastAsia="en-US"/>
              </w:rPr>
              <w:t>487,4</w:t>
            </w:r>
          </w:p>
        </w:tc>
      </w:tr>
      <w:tr w:rsidR="004A1036" w:rsidRPr="00C30174" w14:paraId="2039501D"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7522B8AB" w14:textId="77777777" w:rsidR="004A1036" w:rsidRPr="00C30174" w:rsidRDefault="004A1036"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50137C12" w14:textId="77777777" w:rsidR="004A1036" w:rsidRPr="00C30174" w:rsidRDefault="004A1036" w:rsidP="0029145F">
            <w:pPr>
              <w:pStyle w:val="afd"/>
              <w:keepNext/>
              <w:keepLines/>
              <w:rPr>
                <w:rFonts w:ascii="Tahoma" w:hAnsi="Tahoma" w:cs="Tahoma"/>
                <w:b/>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168B9370" w14:textId="1E1D4C9A" w:rsidR="004A1036" w:rsidRPr="00C30174" w:rsidRDefault="004A1036" w:rsidP="0029145F">
            <w:pPr>
              <w:jc w:val="center"/>
              <w:rPr>
                <w:rFonts w:ascii="Tahoma" w:hAnsi="Tahoma" w:cs="Tahoma"/>
                <w:sz w:val="20"/>
                <w:szCs w:val="20"/>
              </w:rPr>
            </w:pPr>
            <w:r w:rsidRPr="00C30174">
              <w:rPr>
                <w:rFonts w:ascii="Tahoma" w:hAnsi="Tahoma" w:cs="Tahoma"/>
                <w:sz w:val="20"/>
                <w:szCs w:val="20"/>
              </w:rPr>
              <w:t>кв. м на 1000 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3A3DB73" w14:textId="52E40A2D" w:rsidR="004A1036" w:rsidRPr="00C30174" w:rsidRDefault="00790DCB" w:rsidP="0029145F">
            <w:pPr>
              <w:pStyle w:val="af2"/>
              <w:rPr>
                <w:rFonts w:ascii="Tahoma" w:hAnsi="Tahoma" w:cs="Tahoma"/>
                <w:b w:val="0"/>
                <w:lang w:eastAsia="en-US"/>
              </w:rPr>
            </w:pPr>
            <w:r w:rsidRPr="00C30174">
              <w:rPr>
                <w:rFonts w:ascii="Tahoma" w:hAnsi="Tahoma" w:cs="Tahoma"/>
                <w:b w:val="0"/>
                <w:lang w:eastAsia="en-US"/>
              </w:rPr>
              <w:t>223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0268140" w14:textId="54D86CF7" w:rsidR="004A1036" w:rsidRPr="00C30174" w:rsidRDefault="00790DCB" w:rsidP="0029145F">
            <w:pPr>
              <w:pStyle w:val="af2"/>
              <w:rPr>
                <w:rFonts w:ascii="Tahoma" w:hAnsi="Tahoma" w:cs="Tahoma"/>
                <w:b w:val="0"/>
                <w:lang w:eastAsia="en-US"/>
              </w:rPr>
            </w:pPr>
            <w:r w:rsidRPr="00C30174">
              <w:rPr>
                <w:rFonts w:ascii="Tahoma" w:hAnsi="Tahoma" w:cs="Tahoma"/>
                <w:b w:val="0"/>
                <w:lang w:eastAsia="en-US"/>
              </w:rPr>
              <w:t>577</w:t>
            </w:r>
          </w:p>
        </w:tc>
      </w:tr>
      <w:tr w:rsidR="004A1036" w:rsidRPr="00C30174" w14:paraId="42019CAA"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51C33689" w14:textId="66CDD613" w:rsidR="004A1036" w:rsidRPr="00C30174" w:rsidRDefault="004A1036" w:rsidP="0029145F">
            <w:pPr>
              <w:jc w:val="center"/>
              <w:rPr>
                <w:rFonts w:ascii="Tahoma" w:hAnsi="Tahoma" w:cs="Tahoma"/>
                <w:sz w:val="20"/>
                <w:szCs w:val="20"/>
              </w:rPr>
            </w:pPr>
            <w:r w:rsidRPr="00C30174">
              <w:rPr>
                <w:rFonts w:ascii="Tahoma" w:hAnsi="Tahoma" w:cs="Tahoma"/>
                <w:sz w:val="20"/>
                <w:szCs w:val="20"/>
              </w:rPr>
              <w:t>4.3.2</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491002FB"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rPr>
              <w:t>физкультурно-спортивный зал</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64F2F87" w14:textId="13C4E69D" w:rsidR="004A1036" w:rsidRPr="00C30174" w:rsidRDefault="004A1036" w:rsidP="0029145F">
            <w:pPr>
              <w:jc w:val="center"/>
              <w:rPr>
                <w:rFonts w:ascii="Tahoma" w:hAnsi="Tahoma" w:cs="Tahoma"/>
                <w:sz w:val="20"/>
                <w:szCs w:val="20"/>
              </w:rPr>
            </w:pPr>
            <w:r w:rsidRPr="00C30174">
              <w:rPr>
                <w:rFonts w:ascii="Tahoma" w:hAnsi="Tahoma" w:cs="Tahoma"/>
                <w:sz w:val="20"/>
                <w:szCs w:val="20"/>
              </w:rPr>
              <w:t>тыс. кв. м площади пола</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6DF0771" w14:textId="499D4710" w:rsidR="004A1036" w:rsidRPr="00C30174" w:rsidRDefault="00790DCB" w:rsidP="0029145F">
            <w:pPr>
              <w:pStyle w:val="af2"/>
              <w:rPr>
                <w:rFonts w:ascii="Tahoma" w:hAnsi="Tahoma" w:cs="Tahoma"/>
                <w:b w:val="0"/>
                <w:lang w:eastAsia="en-US"/>
              </w:rPr>
            </w:pPr>
            <w:r w:rsidRPr="00C30174">
              <w:rPr>
                <w:rFonts w:ascii="Tahoma" w:hAnsi="Tahoma" w:cs="Tahoma"/>
                <w:b w:val="0"/>
                <w:lang w:eastAsia="en-US"/>
              </w:rPr>
              <w:t>30,1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52D32C5" w14:textId="338F7268" w:rsidR="004A1036" w:rsidRPr="00C30174" w:rsidRDefault="00131157" w:rsidP="0029145F">
            <w:pPr>
              <w:pStyle w:val="af2"/>
              <w:rPr>
                <w:rFonts w:ascii="Tahoma" w:hAnsi="Tahoma" w:cs="Tahoma"/>
                <w:b w:val="0"/>
                <w:lang w:eastAsia="en-US"/>
              </w:rPr>
            </w:pPr>
            <w:r w:rsidRPr="00C30174">
              <w:rPr>
                <w:rFonts w:ascii="Tahoma" w:hAnsi="Tahoma" w:cs="Tahoma"/>
                <w:b w:val="0"/>
                <w:lang w:eastAsia="en-US"/>
              </w:rPr>
              <w:t>82,2</w:t>
            </w:r>
          </w:p>
        </w:tc>
      </w:tr>
      <w:tr w:rsidR="004A1036" w:rsidRPr="00C30174" w14:paraId="307ADB19"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52E3EB37" w14:textId="77777777" w:rsidR="004A1036" w:rsidRPr="00C30174" w:rsidRDefault="004A1036"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0CC3856F" w14:textId="77777777" w:rsidR="004A1036" w:rsidRPr="00C30174" w:rsidRDefault="004A1036" w:rsidP="0029145F">
            <w:pPr>
              <w:pStyle w:val="afd"/>
              <w:keepNext/>
              <w:keepLines/>
              <w:rPr>
                <w:rFonts w:ascii="Tahoma" w:hAnsi="Tahoma" w:cs="Tahoma"/>
                <w:b/>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43E2AEBE" w14:textId="6CFC8E1A" w:rsidR="004A1036" w:rsidRPr="00C30174" w:rsidRDefault="004A1036" w:rsidP="0029145F">
            <w:pPr>
              <w:jc w:val="center"/>
              <w:rPr>
                <w:rFonts w:ascii="Tahoma" w:hAnsi="Tahoma" w:cs="Tahoma"/>
                <w:sz w:val="20"/>
                <w:szCs w:val="20"/>
              </w:rPr>
            </w:pPr>
            <w:r w:rsidRPr="00C30174">
              <w:rPr>
                <w:rFonts w:ascii="Tahoma" w:hAnsi="Tahoma" w:cs="Tahoma"/>
                <w:sz w:val="20"/>
                <w:szCs w:val="20"/>
              </w:rPr>
              <w:t>кв. м площади пола на 1000 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A568A6F" w14:textId="0F447E31" w:rsidR="004A1036" w:rsidRPr="00C30174" w:rsidRDefault="00790DCB" w:rsidP="0029145F">
            <w:pPr>
              <w:pStyle w:val="af2"/>
              <w:rPr>
                <w:rFonts w:ascii="Tahoma" w:hAnsi="Tahoma" w:cs="Tahoma"/>
                <w:b w:val="0"/>
                <w:lang w:eastAsia="en-US"/>
              </w:rPr>
            </w:pPr>
            <w:r w:rsidRPr="00C30174">
              <w:rPr>
                <w:rFonts w:ascii="Tahoma" w:hAnsi="Tahoma" w:cs="Tahoma"/>
                <w:b w:val="0"/>
                <w:lang w:eastAsia="en-US"/>
              </w:rPr>
              <w:t>48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509B53E" w14:textId="4F504D26" w:rsidR="004A1036" w:rsidRPr="00C30174" w:rsidRDefault="00790DCB" w:rsidP="0029145F">
            <w:pPr>
              <w:pStyle w:val="af2"/>
              <w:rPr>
                <w:rFonts w:ascii="Tahoma" w:hAnsi="Tahoma" w:cs="Tahoma"/>
                <w:b w:val="0"/>
                <w:lang w:eastAsia="en-US"/>
              </w:rPr>
            </w:pPr>
            <w:r w:rsidRPr="00C30174">
              <w:rPr>
                <w:rFonts w:ascii="Tahoma" w:hAnsi="Tahoma" w:cs="Tahoma"/>
                <w:b w:val="0"/>
                <w:lang w:eastAsia="en-US"/>
              </w:rPr>
              <w:t>97</w:t>
            </w:r>
          </w:p>
        </w:tc>
      </w:tr>
      <w:tr w:rsidR="004A1036" w:rsidRPr="00C30174" w14:paraId="296AE8E9"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7434242C" w14:textId="04DF101E" w:rsidR="004A1036" w:rsidRPr="00C30174" w:rsidRDefault="004A1036" w:rsidP="0029145F">
            <w:pPr>
              <w:jc w:val="center"/>
              <w:rPr>
                <w:rFonts w:ascii="Tahoma" w:hAnsi="Tahoma" w:cs="Tahoma"/>
                <w:sz w:val="20"/>
                <w:szCs w:val="20"/>
              </w:rPr>
            </w:pPr>
            <w:r w:rsidRPr="00C30174">
              <w:rPr>
                <w:rFonts w:ascii="Tahoma" w:hAnsi="Tahoma" w:cs="Tahoma"/>
                <w:sz w:val="20"/>
                <w:szCs w:val="20"/>
              </w:rPr>
              <w:t>4.3.3</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0F5CA0E0"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rPr>
              <w:t>плавательный бассейн</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F9472A3" w14:textId="4B7885C0" w:rsidR="004A1036" w:rsidRPr="00C30174" w:rsidRDefault="004A1036" w:rsidP="0029145F">
            <w:pPr>
              <w:jc w:val="center"/>
              <w:rPr>
                <w:rFonts w:ascii="Tahoma" w:hAnsi="Tahoma" w:cs="Tahoma"/>
                <w:sz w:val="20"/>
                <w:szCs w:val="20"/>
              </w:rPr>
            </w:pPr>
            <w:r w:rsidRPr="00C30174">
              <w:rPr>
                <w:rFonts w:ascii="Tahoma" w:hAnsi="Tahoma" w:cs="Tahoma"/>
                <w:sz w:val="20"/>
                <w:szCs w:val="20"/>
              </w:rPr>
              <w:t>тыс. кв. м зеркала воды</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CFEB913" w14:textId="3456A677" w:rsidR="004A1036" w:rsidRPr="00C30174" w:rsidRDefault="00790DCB" w:rsidP="0029145F">
            <w:pPr>
              <w:pStyle w:val="af2"/>
              <w:rPr>
                <w:rFonts w:ascii="Tahoma" w:hAnsi="Tahoma" w:cs="Tahoma"/>
                <w:b w:val="0"/>
                <w:lang w:eastAsia="en-US"/>
              </w:rPr>
            </w:pPr>
            <w:r w:rsidRPr="00C30174">
              <w:rPr>
                <w:rFonts w:ascii="Tahoma" w:hAnsi="Tahoma" w:cs="Tahoma"/>
                <w:b w:val="0"/>
                <w:lang w:eastAsia="en-US"/>
              </w:rPr>
              <w:t>1,3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30ECA12" w14:textId="55A9D257" w:rsidR="004A1036" w:rsidRPr="00C30174" w:rsidRDefault="00131157" w:rsidP="009F3E36">
            <w:pPr>
              <w:pStyle w:val="af2"/>
              <w:rPr>
                <w:rFonts w:ascii="Tahoma" w:hAnsi="Tahoma" w:cs="Tahoma"/>
                <w:b w:val="0"/>
                <w:lang w:eastAsia="en-US"/>
              </w:rPr>
            </w:pPr>
            <w:r w:rsidRPr="00C30174">
              <w:rPr>
                <w:rFonts w:ascii="Tahoma" w:hAnsi="Tahoma" w:cs="Tahoma"/>
                <w:b w:val="0"/>
                <w:lang w:eastAsia="en-US"/>
              </w:rPr>
              <w:t>8,8</w:t>
            </w:r>
          </w:p>
        </w:tc>
      </w:tr>
      <w:tr w:rsidR="004A1036" w:rsidRPr="00C30174" w14:paraId="246D5472"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0575FA5B" w14:textId="77777777" w:rsidR="004A1036" w:rsidRPr="00C30174" w:rsidRDefault="004A1036" w:rsidP="0029145F">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shd w:val="clear" w:color="auto" w:fill="auto"/>
            <w:vAlign w:val="center"/>
          </w:tcPr>
          <w:p w14:paraId="1A122205" w14:textId="77777777" w:rsidR="004A1036" w:rsidRPr="00C30174" w:rsidRDefault="004A1036" w:rsidP="0029145F">
            <w:pPr>
              <w:pStyle w:val="afd"/>
              <w:keepNext/>
              <w:keepLines/>
              <w:rPr>
                <w:rFonts w:ascii="Tahoma" w:hAnsi="Tahoma" w:cs="Tahoma"/>
                <w:b/>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44AFCCB1" w14:textId="318A15BA" w:rsidR="004A1036" w:rsidRPr="00C30174" w:rsidRDefault="004A1036" w:rsidP="0029145F">
            <w:pPr>
              <w:jc w:val="center"/>
              <w:rPr>
                <w:rFonts w:ascii="Tahoma" w:hAnsi="Tahoma" w:cs="Tahoma"/>
                <w:sz w:val="20"/>
                <w:szCs w:val="20"/>
              </w:rPr>
            </w:pPr>
            <w:r w:rsidRPr="00C30174">
              <w:rPr>
                <w:rFonts w:ascii="Tahoma" w:hAnsi="Tahoma" w:cs="Tahoma"/>
                <w:sz w:val="20"/>
                <w:szCs w:val="20"/>
              </w:rPr>
              <w:t>кв. м зеркала воды на 1000 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74C88F4" w14:textId="51A9D399" w:rsidR="004A1036" w:rsidRPr="00C30174" w:rsidRDefault="00790DCB" w:rsidP="0029145F">
            <w:pPr>
              <w:pStyle w:val="af2"/>
              <w:rPr>
                <w:rFonts w:ascii="Tahoma" w:hAnsi="Tahoma" w:cs="Tahoma"/>
                <w:b w:val="0"/>
                <w:lang w:eastAsia="en-US"/>
              </w:rPr>
            </w:pPr>
            <w:r w:rsidRPr="00C30174">
              <w:rPr>
                <w:rFonts w:ascii="Tahoma" w:hAnsi="Tahoma" w:cs="Tahoma"/>
                <w:b w:val="0"/>
                <w:lang w:eastAsia="en-US"/>
              </w:rPr>
              <w:t>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E2ECCA3" w14:textId="267A2F78" w:rsidR="004A1036" w:rsidRPr="00C30174" w:rsidRDefault="00790DCB" w:rsidP="0029145F">
            <w:pPr>
              <w:pStyle w:val="af2"/>
              <w:rPr>
                <w:rFonts w:ascii="Tahoma" w:hAnsi="Tahoma" w:cs="Tahoma"/>
                <w:b w:val="0"/>
                <w:lang w:eastAsia="en-US"/>
              </w:rPr>
            </w:pPr>
            <w:r w:rsidRPr="00C30174">
              <w:rPr>
                <w:rFonts w:ascii="Tahoma" w:hAnsi="Tahoma" w:cs="Tahoma"/>
                <w:b w:val="0"/>
                <w:lang w:eastAsia="en-US"/>
              </w:rPr>
              <w:t>10</w:t>
            </w:r>
          </w:p>
        </w:tc>
      </w:tr>
      <w:tr w:rsidR="004A1036" w:rsidRPr="00C30174" w14:paraId="7874B67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14D5AFB" w14:textId="5261AD6E" w:rsidR="004A1036" w:rsidRPr="00C30174" w:rsidRDefault="004A1036" w:rsidP="0029145F">
            <w:pPr>
              <w:jc w:val="center"/>
              <w:rPr>
                <w:rFonts w:ascii="Tahoma" w:hAnsi="Tahoma" w:cs="Tahoma"/>
                <w:sz w:val="20"/>
                <w:szCs w:val="20"/>
              </w:rPr>
            </w:pPr>
            <w:r w:rsidRPr="00C30174">
              <w:rPr>
                <w:rFonts w:ascii="Tahoma" w:hAnsi="Tahoma" w:cs="Tahoma"/>
                <w:sz w:val="20"/>
                <w:szCs w:val="20"/>
              </w:rPr>
              <w:t>4.3.4</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5FA8002F"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rPr>
              <w:t>стадион с трибунами</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4B1C0355" w14:textId="4C437DBB"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CB8C22D" w14:textId="0FEF642F" w:rsidR="004A1036" w:rsidRPr="00C30174" w:rsidRDefault="005B0185" w:rsidP="0029145F">
            <w:pPr>
              <w:pStyle w:val="af2"/>
              <w:rPr>
                <w:rFonts w:ascii="Tahoma" w:hAnsi="Tahoma" w:cs="Tahoma"/>
                <w:b w:val="0"/>
                <w:lang w:eastAsia="en-US"/>
              </w:rPr>
            </w:pPr>
            <w:r w:rsidRPr="00C30174">
              <w:rPr>
                <w:rFonts w:ascii="Tahoma" w:hAnsi="Tahoma" w:cs="Tahoma"/>
                <w:b w:val="0"/>
              </w:rPr>
              <w:t>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26FDFA36" w14:textId="110BDD7B" w:rsidR="004A1036" w:rsidRPr="00C30174" w:rsidRDefault="005B0185" w:rsidP="0029145F">
            <w:pPr>
              <w:pStyle w:val="af2"/>
              <w:rPr>
                <w:rFonts w:ascii="Tahoma" w:hAnsi="Tahoma" w:cs="Tahoma"/>
                <w:b w:val="0"/>
                <w:lang w:eastAsia="en-US"/>
              </w:rPr>
            </w:pPr>
            <w:r w:rsidRPr="00C30174">
              <w:rPr>
                <w:rFonts w:ascii="Tahoma" w:hAnsi="Tahoma" w:cs="Tahoma"/>
                <w:b w:val="0"/>
              </w:rPr>
              <w:t>3</w:t>
            </w:r>
          </w:p>
        </w:tc>
      </w:tr>
      <w:tr w:rsidR="004A1036" w:rsidRPr="00C30174" w14:paraId="6F6D2B5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089E78D" w14:textId="01141813" w:rsidR="004A1036" w:rsidRPr="00C30174" w:rsidRDefault="004A1036" w:rsidP="0029145F">
            <w:pPr>
              <w:jc w:val="center"/>
              <w:rPr>
                <w:rFonts w:ascii="Tahoma" w:hAnsi="Tahoma" w:cs="Tahoma"/>
                <w:sz w:val="20"/>
                <w:szCs w:val="20"/>
              </w:rPr>
            </w:pPr>
            <w:r w:rsidRPr="00C30174">
              <w:rPr>
                <w:rFonts w:ascii="Tahoma" w:hAnsi="Tahoma" w:cs="Tahoma"/>
                <w:sz w:val="20"/>
                <w:szCs w:val="20"/>
              </w:rPr>
              <w:t>4.3.5</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3584D5BA" w14:textId="5408F69B" w:rsidR="00A40D32" w:rsidRPr="00C30174" w:rsidRDefault="004A1036" w:rsidP="0093289D">
            <w:pPr>
              <w:pStyle w:val="afd"/>
              <w:keepNext/>
              <w:keepLines/>
              <w:rPr>
                <w:rFonts w:ascii="Tahoma" w:hAnsi="Tahoma" w:cs="Tahoma"/>
                <w:b/>
                <w:sz w:val="20"/>
                <w:szCs w:val="20"/>
                <w:lang w:eastAsia="en-US"/>
              </w:rPr>
            </w:pPr>
            <w:r w:rsidRPr="00C30174">
              <w:rPr>
                <w:rFonts w:ascii="Tahoma" w:hAnsi="Tahoma" w:cs="Tahoma"/>
                <w:sz w:val="20"/>
                <w:szCs w:val="20"/>
              </w:rPr>
              <w:t>крытый спортивный объект с искусственным льдом</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440821AD"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700D347" w14:textId="03E788A3"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5B5EDB6" w14:textId="57F20E1F" w:rsidR="004A1036" w:rsidRPr="00C30174" w:rsidRDefault="006C359B" w:rsidP="0029145F">
            <w:pPr>
              <w:pStyle w:val="af2"/>
              <w:rPr>
                <w:rFonts w:ascii="Tahoma" w:hAnsi="Tahoma" w:cs="Tahoma"/>
                <w:b w:val="0"/>
                <w:lang w:eastAsia="en-US"/>
              </w:rPr>
            </w:pPr>
            <w:r w:rsidRPr="00C30174">
              <w:rPr>
                <w:rFonts w:ascii="Tahoma" w:hAnsi="Tahoma" w:cs="Tahoma"/>
                <w:b w:val="0"/>
                <w:lang w:eastAsia="en-US"/>
              </w:rPr>
              <w:t>6</w:t>
            </w:r>
          </w:p>
        </w:tc>
      </w:tr>
      <w:tr w:rsidR="004A1036" w:rsidRPr="00C30174" w14:paraId="1E4FEBE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A23B836" w14:textId="4EEF2038" w:rsidR="004A1036" w:rsidRPr="00C30174" w:rsidRDefault="004A1036" w:rsidP="0029145F">
            <w:pPr>
              <w:jc w:val="center"/>
              <w:rPr>
                <w:rFonts w:ascii="Tahoma" w:hAnsi="Tahoma" w:cs="Tahoma"/>
                <w:sz w:val="20"/>
                <w:szCs w:val="20"/>
              </w:rPr>
            </w:pPr>
            <w:r w:rsidRPr="00C30174">
              <w:rPr>
                <w:rFonts w:ascii="Tahoma" w:hAnsi="Tahoma" w:cs="Tahoma"/>
                <w:sz w:val="20"/>
                <w:szCs w:val="20"/>
              </w:rPr>
              <w:t>4.3.6</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575EDE23" w14:textId="556AF025"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rPr>
              <w:t>сооружение для стрелковых видов спорта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D7CBB7B"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531448F" w14:textId="591E58F7" w:rsidR="004A1036" w:rsidRPr="00C30174" w:rsidRDefault="00A95FE8" w:rsidP="0029145F">
            <w:pPr>
              <w:pStyle w:val="af2"/>
              <w:rPr>
                <w:rFonts w:ascii="Tahoma" w:hAnsi="Tahoma" w:cs="Tahoma"/>
                <w:b w:val="0"/>
                <w:lang w:eastAsia="en-US"/>
              </w:rPr>
            </w:pPr>
            <w:r w:rsidRPr="00C30174">
              <w:rPr>
                <w:rFonts w:ascii="Tahoma" w:hAnsi="Tahoma" w:cs="Tahoma"/>
                <w:b w:val="0"/>
                <w:lang w:eastAsia="en-US"/>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2E200AED" w14:textId="5BF19BAD" w:rsidR="004A1036" w:rsidRPr="00C30174" w:rsidRDefault="00A95FE8" w:rsidP="00A95FE8">
            <w:pPr>
              <w:pStyle w:val="af2"/>
              <w:rPr>
                <w:rFonts w:ascii="Tahoma" w:hAnsi="Tahoma" w:cs="Tahoma"/>
                <w:b w:val="0"/>
                <w:lang w:eastAsia="en-US"/>
              </w:rPr>
            </w:pPr>
            <w:r w:rsidRPr="00C30174">
              <w:rPr>
                <w:rFonts w:ascii="Tahoma" w:hAnsi="Tahoma" w:cs="Tahoma"/>
                <w:b w:val="0"/>
                <w:lang w:eastAsia="en-US"/>
              </w:rPr>
              <w:t>8</w:t>
            </w:r>
          </w:p>
        </w:tc>
      </w:tr>
      <w:tr w:rsidR="004A1036" w:rsidRPr="00C30174" w14:paraId="206AF9E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C5C1E50" w14:textId="50EFC598" w:rsidR="004A1036" w:rsidRPr="00C30174" w:rsidRDefault="004A1036" w:rsidP="0029145F">
            <w:pPr>
              <w:jc w:val="center"/>
              <w:rPr>
                <w:rFonts w:ascii="Tahoma" w:hAnsi="Tahoma" w:cs="Tahoma"/>
                <w:sz w:val="20"/>
                <w:szCs w:val="20"/>
              </w:rPr>
            </w:pPr>
            <w:r w:rsidRPr="00C30174">
              <w:rPr>
                <w:rFonts w:ascii="Tahoma" w:hAnsi="Tahoma" w:cs="Tahoma"/>
                <w:sz w:val="20"/>
                <w:szCs w:val="20"/>
              </w:rPr>
              <w:t>4.3.7</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6503B51B" w14:textId="34C6E1F2" w:rsidR="004A1036" w:rsidRPr="00C30174" w:rsidRDefault="004A1036" w:rsidP="0029145F">
            <w:pPr>
              <w:pStyle w:val="afd"/>
              <w:keepNext/>
              <w:keepLines/>
              <w:rPr>
                <w:rFonts w:ascii="Tahoma" w:hAnsi="Tahoma" w:cs="Tahoma"/>
                <w:sz w:val="20"/>
                <w:szCs w:val="20"/>
              </w:rPr>
            </w:pPr>
            <w:r w:rsidRPr="00C30174">
              <w:rPr>
                <w:rFonts w:ascii="Tahoma" w:hAnsi="Tahoma" w:cs="Tahoma"/>
                <w:sz w:val="20"/>
                <w:szCs w:val="20"/>
              </w:rPr>
              <w:t>лыжная база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A47C90A" w14:textId="379671DB"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EF8649F" w14:textId="219AB374"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A38CF06" w14:textId="63F0709F" w:rsidR="004A1036" w:rsidRPr="00C30174" w:rsidRDefault="006C359B" w:rsidP="0029145F">
            <w:pPr>
              <w:pStyle w:val="af2"/>
              <w:rPr>
                <w:rFonts w:ascii="Tahoma" w:hAnsi="Tahoma" w:cs="Tahoma"/>
                <w:b w:val="0"/>
                <w:lang w:eastAsia="en-US"/>
              </w:rPr>
            </w:pPr>
            <w:r w:rsidRPr="00C30174">
              <w:rPr>
                <w:rFonts w:ascii="Tahoma" w:hAnsi="Tahoma" w:cs="Tahoma"/>
                <w:b w:val="0"/>
                <w:lang w:eastAsia="en-US"/>
              </w:rPr>
              <w:t>5</w:t>
            </w:r>
          </w:p>
        </w:tc>
      </w:tr>
      <w:tr w:rsidR="004A1036" w:rsidRPr="00C30174" w14:paraId="0D73BA1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B93809A" w14:textId="280105A0" w:rsidR="004A1036" w:rsidRPr="00C30174" w:rsidRDefault="004A1036" w:rsidP="0029145F">
            <w:pPr>
              <w:jc w:val="center"/>
              <w:rPr>
                <w:rFonts w:ascii="Tahoma" w:hAnsi="Tahoma" w:cs="Tahoma"/>
                <w:b/>
                <w:sz w:val="20"/>
                <w:szCs w:val="20"/>
              </w:rPr>
            </w:pPr>
            <w:r w:rsidRPr="00C30174">
              <w:rPr>
                <w:rFonts w:ascii="Tahoma" w:hAnsi="Tahoma" w:cs="Tahoma"/>
                <w:b/>
                <w:sz w:val="20"/>
                <w:szCs w:val="20"/>
              </w:rPr>
              <w:lastRenderedPageBreak/>
              <w:t>4.4</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74B966BD" w14:textId="77777777" w:rsidR="004A1036" w:rsidRPr="00C30174" w:rsidRDefault="004A1036" w:rsidP="0029145F">
            <w:pPr>
              <w:pStyle w:val="afd"/>
              <w:keepNext/>
              <w:keepLines/>
              <w:rPr>
                <w:rFonts w:ascii="Tahoma" w:hAnsi="Tahoma" w:cs="Tahoma"/>
                <w:b/>
                <w:sz w:val="20"/>
                <w:szCs w:val="20"/>
              </w:rPr>
            </w:pPr>
            <w:r w:rsidRPr="00C30174">
              <w:rPr>
                <w:rFonts w:ascii="Tahoma" w:hAnsi="Tahoma" w:cs="Tahoma"/>
                <w:b/>
                <w:sz w:val="20"/>
                <w:szCs w:val="20"/>
                <w:lang w:eastAsia="en-US"/>
              </w:rPr>
              <w:t>Объекты здравоохранения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7A755DA"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99542F8"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2E36F578" w14:textId="5D47D69C" w:rsidR="004A1036" w:rsidRPr="00C30174" w:rsidRDefault="004A1036" w:rsidP="0029145F">
            <w:pPr>
              <w:pStyle w:val="af2"/>
              <w:rPr>
                <w:rFonts w:ascii="Tahoma" w:hAnsi="Tahoma" w:cs="Tahoma"/>
                <w:b w:val="0"/>
                <w:lang w:eastAsia="en-US"/>
              </w:rPr>
            </w:pPr>
          </w:p>
        </w:tc>
      </w:tr>
      <w:tr w:rsidR="004A1036" w:rsidRPr="00C30174" w14:paraId="39646EB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BB7A2E2" w14:textId="595642A7" w:rsidR="004A1036" w:rsidRPr="00C30174" w:rsidRDefault="004A1036" w:rsidP="0029145F">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3EF0825B"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BC5B720"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B0F06D6"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A863321" w14:textId="5EE38445" w:rsidR="004A1036" w:rsidRPr="00C30174" w:rsidRDefault="004A1036" w:rsidP="0029145F">
            <w:pPr>
              <w:pStyle w:val="af2"/>
              <w:rPr>
                <w:rFonts w:ascii="Tahoma" w:hAnsi="Tahoma" w:cs="Tahoma"/>
                <w:b w:val="0"/>
                <w:lang w:eastAsia="en-US"/>
              </w:rPr>
            </w:pPr>
          </w:p>
        </w:tc>
      </w:tr>
      <w:tr w:rsidR="004A1036" w:rsidRPr="00C30174" w14:paraId="1C369869"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5CF7B094" w14:textId="332649A1" w:rsidR="004A1036" w:rsidRPr="00C30174" w:rsidRDefault="004A1036" w:rsidP="0029145F">
            <w:pPr>
              <w:jc w:val="center"/>
              <w:rPr>
                <w:rFonts w:ascii="Tahoma" w:hAnsi="Tahoma" w:cs="Tahoma"/>
                <w:sz w:val="20"/>
                <w:szCs w:val="20"/>
              </w:rPr>
            </w:pPr>
            <w:r w:rsidRPr="00C30174">
              <w:rPr>
                <w:rFonts w:ascii="Tahoma" w:hAnsi="Tahoma" w:cs="Tahoma"/>
                <w:sz w:val="20"/>
                <w:szCs w:val="20"/>
              </w:rPr>
              <w:t>4.4.1</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253DF8A8" w14:textId="77777777" w:rsidR="004A1036" w:rsidRPr="00C30174" w:rsidRDefault="004A1036" w:rsidP="0029145F">
            <w:pPr>
              <w:pStyle w:val="afd"/>
              <w:keepNext/>
              <w:keepLines/>
              <w:rPr>
                <w:rFonts w:ascii="Tahoma" w:hAnsi="Tahoma" w:cs="Tahoma"/>
                <w:bCs/>
                <w:sz w:val="20"/>
                <w:szCs w:val="20"/>
                <w:lang w:eastAsia="en-US"/>
              </w:rPr>
            </w:pPr>
            <w:r w:rsidRPr="00C30174">
              <w:rPr>
                <w:rFonts w:ascii="Tahoma" w:hAnsi="Tahoma" w:cs="Tahoma"/>
                <w:bCs/>
                <w:sz w:val="20"/>
                <w:szCs w:val="20"/>
                <w:lang w:eastAsia="en-US"/>
              </w:rPr>
              <w:t>лечебно-профилактические медицинские организации, оказывающие медицинскую помощь в амбулаторных условиях</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579052B" w14:textId="492604F1" w:rsidR="004A1036" w:rsidRPr="00C30174" w:rsidRDefault="00530065" w:rsidP="00530065">
            <w:pPr>
              <w:pStyle w:val="afd"/>
              <w:keepNext/>
              <w:keepLines/>
              <w:jc w:val="center"/>
              <w:rPr>
                <w:rFonts w:ascii="Tahoma" w:hAnsi="Tahoma" w:cs="Tahoma"/>
                <w:bCs/>
                <w:sz w:val="20"/>
                <w:szCs w:val="20"/>
                <w:lang w:eastAsia="en-US"/>
              </w:rPr>
            </w:pPr>
            <w:r w:rsidRPr="00C30174">
              <w:rPr>
                <w:rFonts w:ascii="Tahoma" w:hAnsi="Tahoma" w:cs="Tahoma"/>
                <w:sz w:val="20"/>
                <w:szCs w:val="20"/>
                <w:lang w:eastAsia="en-US"/>
              </w:rPr>
              <w:t xml:space="preserve">тыс. </w:t>
            </w:r>
            <w:r w:rsidR="004A1036" w:rsidRPr="00C30174">
              <w:rPr>
                <w:rFonts w:ascii="Tahoma" w:hAnsi="Tahoma" w:cs="Tahoma"/>
                <w:bCs/>
                <w:sz w:val="20"/>
                <w:szCs w:val="20"/>
                <w:lang w:eastAsia="en-US"/>
              </w:rPr>
              <w:t>посещени</w:t>
            </w:r>
            <w:r w:rsidRPr="00C30174">
              <w:rPr>
                <w:rFonts w:ascii="Tahoma" w:hAnsi="Tahoma" w:cs="Tahoma"/>
                <w:bCs/>
                <w:sz w:val="20"/>
                <w:szCs w:val="20"/>
                <w:lang w:eastAsia="en-US"/>
              </w:rPr>
              <w:t>й</w:t>
            </w:r>
            <w:r w:rsidR="004A1036" w:rsidRPr="00C30174">
              <w:rPr>
                <w:rFonts w:ascii="Tahoma" w:hAnsi="Tahoma" w:cs="Tahoma"/>
                <w:bCs/>
                <w:sz w:val="20"/>
                <w:szCs w:val="20"/>
                <w:lang w:eastAsia="en-US"/>
              </w:rPr>
              <w:t xml:space="preserve"> в смену</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1EC82F0B" w14:textId="3F421198" w:rsidR="004A1036" w:rsidRPr="00C30174" w:rsidRDefault="004A1036" w:rsidP="00530065">
            <w:pPr>
              <w:pStyle w:val="af2"/>
              <w:rPr>
                <w:rFonts w:ascii="Tahoma" w:hAnsi="Tahoma" w:cs="Tahoma"/>
                <w:b w:val="0"/>
                <w:lang w:eastAsia="en-US"/>
              </w:rPr>
            </w:pPr>
            <w:r w:rsidRPr="00C30174">
              <w:rPr>
                <w:rFonts w:ascii="Tahoma" w:hAnsi="Tahoma" w:cs="Tahoma"/>
                <w:b w:val="0"/>
                <w:lang w:eastAsia="en-US"/>
              </w:rPr>
              <w:t>14</w:t>
            </w:r>
            <w:r w:rsidR="00530065" w:rsidRPr="00C30174">
              <w:rPr>
                <w:rFonts w:ascii="Tahoma" w:hAnsi="Tahoma" w:cs="Tahoma"/>
                <w:b w:val="0"/>
                <w:lang w:eastAsia="en-US"/>
              </w:rPr>
              <w:t>,3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0C18C78" w14:textId="021229BB" w:rsidR="004A1036" w:rsidRPr="00C30174" w:rsidRDefault="004A1036" w:rsidP="00530065">
            <w:pPr>
              <w:pStyle w:val="af2"/>
              <w:rPr>
                <w:rFonts w:ascii="Tahoma" w:hAnsi="Tahoma" w:cs="Tahoma"/>
                <w:b w:val="0"/>
                <w:lang w:eastAsia="en-US"/>
              </w:rPr>
            </w:pPr>
            <w:r w:rsidRPr="00C30174">
              <w:rPr>
                <w:rFonts w:ascii="Tahoma" w:hAnsi="Tahoma" w:cs="Tahoma"/>
                <w:b w:val="0"/>
                <w:lang w:eastAsia="en-US"/>
              </w:rPr>
              <w:t>16</w:t>
            </w:r>
            <w:r w:rsidR="00530065" w:rsidRPr="00C30174">
              <w:rPr>
                <w:rFonts w:ascii="Tahoma" w:hAnsi="Tahoma" w:cs="Tahoma"/>
                <w:b w:val="0"/>
                <w:lang w:eastAsia="en-US"/>
              </w:rPr>
              <w:t>,2</w:t>
            </w:r>
          </w:p>
        </w:tc>
      </w:tr>
      <w:tr w:rsidR="004A1036" w:rsidRPr="00C30174" w14:paraId="29507405" w14:textId="77777777" w:rsidTr="004A2B5D">
        <w:trPr>
          <w:trHeight w:val="20"/>
        </w:trPr>
        <w:tc>
          <w:tcPr>
            <w:tcW w:w="453" w:type="pct"/>
            <w:vMerge/>
            <w:tcBorders>
              <w:left w:val="single" w:sz="4" w:space="0" w:color="auto"/>
              <w:right w:val="single" w:sz="4" w:space="0" w:color="auto"/>
            </w:tcBorders>
            <w:shd w:val="clear" w:color="auto" w:fill="auto"/>
            <w:vAlign w:val="center"/>
          </w:tcPr>
          <w:p w14:paraId="7581AC30" w14:textId="77777777" w:rsidR="004A1036" w:rsidRPr="00C30174" w:rsidRDefault="004A1036" w:rsidP="0029145F">
            <w:pPr>
              <w:jc w:val="center"/>
              <w:rPr>
                <w:rFonts w:ascii="Tahoma" w:hAnsi="Tahoma" w:cs="Tahoma"/>
                <w:sz w:val="20"/>
                <w:szCs w:val="20"/>
              </w:rPr>
            </w:pPr>
          </w:p>
        </w:tc>
        <w:tc>
          <w:tcPr>
            <w:tcW w:w="2124" w:type="pct"/>
            <w:vMerge/>
            <w:tcBorders>
              <w:left w:val="single" w:sz="4" w:space="0" w:color="auto"/>
              <w:right w:val="single" w:sz="4" w:space="0" w:color="auto"/>
            </w:tcBorders>
            <w:shd w:val="clear" w:color="auto" w:fill="auto"/>
            <w:vAlign w:val="center"/>
          </w:tcPr>
          <w:p w14:paraId="0AB7B40D" w14:textId="77777777" w:rsidR="004A1036" w:rsidRPr="00C30174" w:rsidRDefault="004A1036" w:rsidP="0029145F">
            <w:pPr>
              <w:pStyle w:val="afd"/>
              <w:keepNext/>
              <w:keepLines/>
              <w:rPr>
                <w:rFonts w:ascii="Tahoma" w:hAnsi="Tahoma" w:cs="Tahoma"/>
                <w:bCs/>
                <w:sz w:val="20"/>
                <w:szCs w:val="20"/>
                <w:lang w:val="en-US" w:eastAsia="en-US"/>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4483034E" w14:textId="362F424B" w:rsidR="004A1036" w:rsidRPr="00C30174" w:rsidRDefault="004A1036" w:rsidP="0029145F">
            <w:pPr>
              <w:pStyle w:val="afd"/>
              <w:keepNext/>
              <w:keepLines/>
              <w:jc w:val="center"/>
              <w:rPr>
                <w:rFonts w:ascii="Tahoma" w:hAnsi="Tahoma" w:cs="Tahoma"/>
                <w:bCs/>
                <w:sz w:val="20"/>
                <w:szCs w:val="20"/>
                <w:lang w:eastAsia="en-US"/>
              </w:rPr>
            </w:pPr>
            <w:r w:rsidRPr="00C30174">
              <w:rPr>
                <w:rFonts w:ascii="Tahoma" w:hAnsi="Tahoma" w:cs="Tahoma"/>
                <w:bCs/>
                <w:sz w:val="20"/>
                <w:szCs w:val="20"/>
                <w:lang w:eastAsia="en-US"/>
              </w:rPr>
              <w:t>посещений в смену на 1000 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7122A418" w14:textId="35444E17"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23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8FE27F9" w14:textId="2839383D"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19</w:t>
            </w:r>
          </w:p>
        </w:tc>
      </w:tr>
      <w:tr w:rsidR="004A1036" w:rsidRPr="00C30174" w14:paraId="79B0DBFE"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0E7FA143" w14:textId="4B5F75DB" w:rsidR="004A1036" w:rsidRPr="00C30174" w:rsidRDefault="004A1036" w:rsidP="0029145F">
            <w:pPr>
              <w:jc w:val="center"/>
              <w:rPr>
                <w:rFonts w:ascii="Tahoma" w:hAnsi="Tahoma" w:cs="Tahoma"/>
                <w:sz w:val="20"/>
                <w:szCs w:val="20"/>
              </w:rPr>
            </w:pPr>
            <w:r w:rsidRPr="00C30174">
              <w:rPr>
                <w:rFonts w:ascii="Tahoma" w:hAnsi="Tahoma" w:cs="Tahoma"/>
                <w:sz w:val="20"/>
                <w:szCs w:val="20"/>
              </w:rPr>
              <w:t>4.4.2</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515A38B8" w14:textId="77777777" w:rsidR="004A1036" w:rsidRPr="00C30174" w:rsidRDefault="004A1036" w:rsidP="0029145F">
            <w:pPr>
              <w:pStyle w:val="afd"/>
              <w:keepNext/>
              <w:keepLines/>
              <w:rPr>
                <w:rFonts w:ascii="Tahoma" w:hAnsi="Tahoma" w:cs="Tahoma"/>
                <w:bCs/>
                <w:sz w:val="20"/>
                <w:szCs w:val="20"/>
                <w:lang w:eastAsia="en-US"/>
              </w:rPr>
            </w:pPr>
            <w:r w:rsidRPr="00C30174">
              <w:rPr>
                <w:rFonts w:ascii="Tahoma" w:hAnsi="Tahoma" w:cs="Tahoma"/>
                <w:bCs/>
                <w:sz w:val="20"/>
                <w:szCs w:val="20"/>
                <w:lang w:eastAsia="en-US"/>
              </w:rPr>
              <w:t>лечебно-профилактические медицинские организации, оказывающие медицинскую помощь в стационарных условиях</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D3EB939" w14:textId="529868FE" w:rsidR="004A1036" w:rsidRPr="00C30174" w:rsidRDefault="00530065" w:rsidP="0029145F">
            <w:pPr>
              <w:pStyle w:val="afd"/>
              <w:keepNext/>
              <w:keepLines/>
              <w:jc w:val="center"/>
              <w:rPr>
                <w:rFonts w:ascii="Tahoma" w:hAnsi="Tahoma" w:cs="Tahoma"/>
                <w:bCs/>
                <w:sz w:val="20"/>
                <w:szCs w:val="20"/>
                <w:lang w:eastAsia="en-US"/>
              </w:rPr>
            </w:pPr>
            <w:r w:rsidRPr="00C30174">
              <w:rPr>
                <w:rFonts w:ascii="Tahoma" w:hAnsi="Tahoma" w:cs="Tahoma"/>
                <w:sz w:val="20"/>
                <w:szCs w:val="20"/>
                <w:lang w:eastAsia="en-US"/>
              </w:rPr>
              <w:t xml:space="preserve">тыс. </w:t>
            </w:r>
            <w:r w:rsidR="004A1036" w:rsidRPr="00C30174">
              <w:rPr>
                <w:rFonts w:ascii="Tahoma" w:hAnsi="Tahoma" w:cs="Tahoma"/>
                <w:bCs/>
                <w:sz w:val="20"/>
                <w:szCs w:val="20"/>
                <w:lang w:eastAsia="en-US"/>
              </w:rPr>
              <w:t>коек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A547309" w14:textId="30A44FDF" w:rsidR="004A1036" w:rsidRPr="00C30174" w:rsidRDefault="004A1036" w:rsidP="00530065">
            <w:pPr>
              <w:pStyle w:val="af2"/>
              <w:rPr>
                <w:rFonts w:ascii="Tahoma" w:hAnsi="Tahoma" w:cs="Tahoma"/>
                <w:b w:val="0"/>
                <w:lang w:eastAsia="en-US"/>
              </w:rPr>
            </w:pPr>
            <w:r w:rsidRPr="00C30174">
              <w:rPr>
                <w:rFonts w:ascii="Tahoma" w:hAnsi="Tahoma" w:cs="Tahoma"/>
                <w:b w:val="0"/>
                <w:lang w:eastAsia="en-US"/>
              </w:rPr>
              <w:t>8</w:t>
            </w:r>
            <w:r w:rsidR="00530065" w:rsidRPr="00C30174">
              <w:rPr>
                <w:rFonts w:ascii="Tahoma" w:hAnsi="Tahoma" w:cs="Tahoma"/>
                <w:b w:val="0"/>
                <w:lang w:eastAsia="en-US"/>
              </w:rPr>
              <w:t>,</w:t>
            </w:r>
            <w:r w:rsidRPr="00C30174">
              <w:rPr>
                <w:rFonts w:ascii="Tahoma" w:hAnsi="Tahoma" w:cs="Tahoma"/>
                <w:b w:val="0"/>
                <w:lang w:eastAsia="en-US"/>
              </w:rPr>
              <w:t>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4CDE401" w14:textId="32C02156" w:rsidR="004A1036" w:rsidRPr="00C30174" w:rsidRDefault="004A1036" w:rsidP="00530065">
            <w:pPr>
              <w:pStyle w:val="af2"/>
              <w:rPr>
                <w:rFonts w:ascii="Tahoma" w:hAnsi="Tahoma" w:cs="Tahoma"/>
                <w:b w:val="0"/>
                <w:lang w:eastAsia="en-US"/>
              </w:rPr>
            </w:pPr>
            <w:r w:rsidRPr="00C30174">
              <w:rPr>
                <w:rFonts w:ascii="Tahoma" w:hAnsi="Tahoma" w:cs="Tahoma"/>
                <w:b w:val="0"/>
                <w:lang w:eastAsia="en-US"/>
              </w:rPr>
              <w:t>11</w:t>
            </w:r>
            <w:r w:rsidR="00530065" w:rsidRPr="00C30174">
              <w:rPr>
                <w:rFonts w:ascii="Tahoma" w:hAnsi="Tahoma" w:cs="Tahoma"/>
                <w:b w:val="0"/>
                <w:lang w:eastAsia="en-US"/>
              </w:rPr>
              <w:t>,</w:t>
            </w:r>
            <w:r w:rsidRPr="00C30174">
              <w:rPr>
                <w:rFonts w:ascii="Tahoma" w:hAnsi="Tahoma" w:cs="Tahoma"/>
                <w:b w:val="0"/>
                <w:lang w:eastAsia="en-US"/>
              </w:rPr>
              <w:t>6</w:t>
            </w:r>
          </w:p>
        </w:tc>
      </w:tr>
      <w:tr w:rsidR="004A1036" w:rsidRPr="00C30174" w14:paraId="7735C01F" w14:textId="77777777" w:rsidTr="004A2B5D">
        <w:trPr>
          <w:trHeight w:val="20"/>
        </w:trPr>
        <w:tc>
          <w:tcPr>
            <w:tcW w:w="453" w:type="pct"/>
            <w:vMerge/>
            <w:tcBorders>
              <w:left w:val="single" w:sz="4" w:space="0" w:color="auto"/>
              <w:right w:val="single" w:sz="4" w:space="0" w:color="auto"/>
            </w:tcBorders>
            <w:shd w:val="clear" w:color="auto" w:fill="auto"/>
            <w:vAlign w:val="center"/>
          </w:tcPr>
          <w:p w14:paraId="10F4931E" w14:textId="77777777" w:rsidR="004A1036" w:rsidRPr="00C30174" w:rsidRDefault="004A1036" w:rsidP="0029145F">
            <w:pPr>
              <w:jc w:val="center"/>
              <w:rPr>
                <w:rFonts w:ascii="Tahoma" w:hAnsi="Tahoma" w:cs="Tahoma"/>
                <w:sz w:val="20"/>
                <w:szCs w:val="20"/>
              </w:rPr>
            </w:pPr>
          </w:p>
        </w:tc>
        <w:tc>
          <w:tcPr>
            <w:tcW w:w="2124" w:type="pct"/>
            <w:vMerge/>
            <w:tcBorders>
              <w:left w:val="single" w:sz="4" w:space="0" w:color="auto"/>
              <w:right w:val="single" w:sz="4" w:space="0" w:color="auto"/>
            </w:tcBorders>
            <w:shd w:val="clear" w:color="auto" w:fill="auto"/>
            <w:vAlign w:val="center"/>
          </w:tcPr>
          <w:p w14:paraId="11BC927C" w14:textId="77777777" w:rsidR="004A1036" w:rsidRPr="00C30174" w:rsidRDefault="004A1036" w:rsidP="0029145F">
            <w:pPr>
              <w:pStyle w:val="afd"/>
              <w:keepNext/>
              <w:keepLines/>
              <w:rPr>
                <w:rFonts w:ascii="Tahoma" w:hAnsi="Tahoma" w:cs="Tahoma"/>
                <w:bCs/>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A4C5573" w14:textId="35A57833" w:rsidR="004A1036" w:rsidRPr="00C30174" w:rsidRDefault="004A1036" w:rsidP="0029145F">
            <w:pPr>
              <w:pStyle w:val="afd"/>
              <w:keepNext/>
              <w:keepLines/>
              <w:jc w:val="center"/>
              <w:rPr>
                <w:rFonts w:ascii="Tahoma" w:hAnsi="Tahoma" w:cs="Tahoma"/>
                <w:bCs/>
                <w:sz w:val="20"/>
                <w:szCs w:val="20"/>
                <w:lang w:eastAsia="en-US"/>
              </w:rPr>
            </w:pPr>
            <w:r w:rsidRPr="00C30174">
              <w:rPr>
                <w:rFonts w:ascii="Tahoma" w:hAnsi="Tahoma" w:cs="Tahoma"/>
                <w:bCs/>
                <w:sz w:val="20"/>
                <w:szCs w:val="20"/>
                <w:lang w:eastAsia="en-US"/>
              </w:rPr>
              <w:t>коек на 1000 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D76CB4F" w14:textId="77777777"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13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16267D2" w14:textId="282BDC0C"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13</w:t>
            </w:r>
          </w:p>
        </w:tc>
      </w:tr>
      <w:tr w:rsidR="004A1036" w:rsidRPr="00C30174" w14:paraId="50620562"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6418677C" w14:textId="422BDF8C" w:rsidR="004A1036" w:rsidRPr="00C30174" w:rsidRDefault="004A1036" w:rsidP="0029145F">
            <w:pPr>
              <w:jc w:val="center"/>
              <w:rPr>
                <w:rFonts w:ascii="Tahoma" w:hAnsi="Tahoma" w:cs="Tahoma"/>
                <w:sz w:val="20"/>
                <w:szCs w:val="20"/>
              </w:rPr>
            </w:pPr>
            <w:r w:rsidRPr="00C30174">
              <w:rPr>
                <w:rFonts w:ascii="Tahoma" w:hAnsi="Tahoma" w:cs="Tahoma"/>
                <w:sz w:val="20"/>
                <w:szCs w:val="20"/>
              </w:rPr>
              <w:t>4.4.3</w:t>
            </w:r>
          </w:p>
        </w:tc>
        <w:tc>
          <w:tcPr>
            <w:tcW w:w="2124" w:type="pct"/>
            <w:vMerge w:val="restart"/>
            <w:tcBorders>
              <w:top w:val="single" w:sz="4" w:space="0" w:color="auto"/>
              <w:left w:val="single" w:sz="4" w:space="0" w:color="auto"/>
              <w:right w:val="single" w:sz="4" w:space="0" w:color="auto"/>
            </w:tcBorders>
            <w:shd w:val="clear" w:color="auto" w:fill="auto"/>
            <w:vAlign w:val="center"/>
          </w:tcPr>
          <w:p w14:paraId="1746F490" w14:textId="77777777" w:rsidR="004A1036" w:rsidRPr="00C30174" w:rsidRDefault="004A1036" w:rsidP="0029145F">
            <w:pPr>
              <w:pStyle w:val="afd"/>
              <w:keepNext/>
              <w:keepLines/>
              <w:rPr>
                <w:rFonts w:ascii="Tahoma" w:hAnsi="Tahoma" w:cs="Tahoma"/>
                <w:bCs/>
                <w:sz w:val="20"/>
                <w:szCs w:val="20"/>
                <w:lang w:eastAsia="en-US"/>
              </w:rPr>
            </w:pPr>
            <w:r w:rsidRPr="00C30174">
              <w:rPr>
                <w:rFonts w:ascii="Tahoma" w:hAnsi="Tahoma" w:cs="Tahoma"/>
                <w:bCs/>
                <w:sz w:val="20"/>
                <w:szCs w:val="20"/>
                <w:lang w:eastAsia="en-US"/>
              </w:rPr>
              <w:t>медицинские организации скорой медицинской помощи</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1820FD19" w14:textId="77777777" w:rsidR="004A1036" w:rsidRPr="00C30174" w:rsidRDefault="004A1036" w:rsidP="0029145F">
            <w:pPr>
              <w:jc w:val="center"/>
              <w:rPr>
                <w:rFonts w:ascii="Tahoma" w:hAnsi="Tahoma" w:cs="Tahoma"/>
                <w:bCs/>
                <w:sz w:val="20"/>
                <w:szCs w:val="20"/>
                <w:lang w:eastAsia="en-US"/>
              </w:rPr>
            </w:pPr>
            <w:r w:rsidRPr="00C30174">
              <w:rPr>
                <w:rFonts w:ascii="Tahoma" w:hAnsi="Tahoma" w:cs="Tahoma"/>
                <w:bCs/>
                <w:sz w:val="20"/>
                <w:szCs w:val="20"/>
                <w:lang w:eastAsia="en-US"/>
              </w:rPr>
              <w:t>автомобилей</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49A782E" w14:textId="77777777"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62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5015D37" w14:textId="5C0EE31E"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75</w:t>
            </w:r>
          </w:p>
        </w:tc>
      </w:tr>
      <w:tr w:rsidR="004A1036" w:rsidRPr="00C30174" w14:paraId="191B2B1D" w14:textId="77777777" w:rsidTr="004A2B5D">
        <w:trPr>
          <w:trHeight w:val="20"/>
        </w:trPr>
        <w:tc>
          <w:tcPr>
            <w:tcW w:w="453" w:type="pct"/>
            <w:vMerge/>
            <w:tcBorders>
              <w:left w:val="single" w:sz="4" w:space="0" w:color="auto"/>
              <w:right w:val="single" w:sz="4" w:space="0" w:color="auto"/>
            </w:tcBorders>
            <w:shd w:val="clear" w:color="auto" w:fill="auto"/>
            <w:vAlign w:val="center"/>
          </w:tcPr>
          <w:p w14:paraId="5B756AEC" w14:textId="77777777" w:rsidR="004A1036" w:rsidRPr="00C30174" w:rsidRDefault="004A1036" w:rsidP="0029145F">
            <w:pPr>
              <w:jc w:val="center"/>
              <w:rPr>
                <w:rFonts w:ascii="Tahoma" w:hAnsi="Tahoma" w:cs="Tahoma"/>
                <w:sz w:val="20"/>
                <w:szCs w:val="20"/>
              </w:rPr>
            </w:pPr>
          </w:p>
        </w:tc>
        <w:tc>
          <w:tcPr>
            <w:tcW w:w="2124" w:type="pct"/>
            <w:vMerge/>
            <w:tcBorders>
              <w:left w:val="single" w:sz="4" w:space="0" w:color="auto"/>
              <w:right w:val="single" w:sz="4" w:space="0" w:color="auto"/>
            </w:tcBorders>
            <w:shd w:val="clear" w:color="auto" w:fill="auto"/>
          </w:tcPr>
          <w:p w14:paraId="4293D645" w14:textId="77777777" w:rsidR="004A1036" w:rsidRPr="00C30174" w:rsidRDefault="004A1036" w:rsidP="0029145F">
            <w:pPr>
              <w:pStyle w:val="afd"/>
              <w:keepNext/>
              <w:keepLines/>
              <w:rPr>
                <w:rFonts w:ascii="Tahoma" w:hAnsi="Tahoma" w:cs="Tahoma"/>
                <w:bCs/>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3C8FFC8B" w14:textId="19C956AD" w:rsidR="004A1036" w:rsidRPr="00C30174" w:rsidRDefault="004A1036" w:rsidP="0029145F">
            <w:pPr>
              <w:jc w:val="center"/>
              <w:rPr>
                <w:rFonts w:ascii="Tahoma" w:hAnsi="Tahoma" w:cs="Tahoma"/>
                <w:bCs/>
                <w:sz w:val="20"/>
                <w:szCs w:val="20"/>
                <w:lang w:eastAsia="en-US"/>
              </w:rPr>
            </w:pPr>
            <w:r w:rsidRPr="00C30174">
              <w:rPr>
                <w:rFonts w:ascii="Tahoma" w:hAnsi="Tahoma" w:cs="Tahoma"/>
                <w:bCs/>
                <w:sz w:val="20"/>
                <w:szCs w:val="20"/>
                <w:lang w:eastAsia="en-US"/>
              </w:rPr>
              <w:t>автомобилей на 1000 человек</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7AD8346A" w14:textId="77777777"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0,1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35FB121" w14:textId="0BB42A59"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0,1</w:t>
            </w:r>
          </w:p>
        </w:tc>
      </w:tr>
      <w:tr w:rsidR="004A1036" w:rsidRPr="00C30174" w14:paraId="498FDAA3" w14:textId="77777777" w:rsidTr="004A2B5D">
        <w:trPr>
          <w:trHeight w:val="20"/>
        </w:trPr>
        <w:tc>
          <w:tcPr>
            <w:tcW w:w="453" w:type="pct"/>
            <w:tcBorders>
              <w:left w:val="single" w:sz="4" w:space="0" w:color="auto"/>
              <w:right w:val="single" w:sz="4" w:space="0" w:color="auto"/>
            </w:tcBorders>
            <w:shd w:val="clear" w:color="auto" w:fill="auto"/>
            <w:vAlign w:val="center"/>
          </w:tcPr>
          <w:p w14:paraId="4251AF22" w14:textId="389D7592" w:rsidR="004A1036" w:rsidRPr="00C30174" w:rsidRDefault="004A1036" w:rsidP="0029145F">
            <w:pPr>
              <w:jc w:val="center"/>
              <w:rPr>
                <w:rFonts w:ascii="Tahoma" w:hAnsi="Tahoma" w:cs="Tahoma"/>
                <w:sz w:val="20"/>
                <w:szCs w:val="20"/>
              </w:rPr>
            </w:pPr>
            <w:r w:rsidRPr="00C30174">
              <w:rPr>
                <w:rFonts w:ascii="Tahoma" w:hAnsi="Tahoma" w:cs="Tahoma"/>
                <w:sz w:val="20"/>
                <w:szCs w:val="20"/>
              </w:rPr>
              <w:t>4.4.4</w:t>
            </w:r>
          </w:p>
        </w:tc>
        <w:tc>
          <w:tcPr>
            <w:tcW w:w="2124" w:type="pct"/>
            <w:tcBorders>
              <w:left w:val="single" w:sz="4" w:space="0" w:color="auto"/>
              <w:right w:val="single" w:sz="4" w:space="0" w:color="auto"/>
            </w:tcBorders>
            <w:shd w:val="clear" w:color="auto" w:fill="auto"/>
            <w:vAlign w:val="center"/>
          </w:tcPr>
          <w:p w14:paraId="52B87CA6" w14:textId="77777777" w:rsidR="004A1036" w:rsidRPr="00C30174" w:rsidRDefault="004A1036" w:rsidP="0029145F">
            <w:pPr>
              <w:pStyle w:val="afd"/>
              <w:keepNext/>
              <w:keepLines/>
              <w:rPr>
                <w:rFonts w:ascii="Tahoma" w:hAnsi="Tahoma" w:cs="Tahoma"/>
                <w:bCs/>
                <w:sz w:val="20"/>
                <w:szCs w:val="20"/>
                <w:lang w:eastAsia="en-US"/>
              </w:rPr>
            </w:pPr>
            <w:r w:rsidRPr="00C30174">
              <w:rPr>
                <w:rFonts w:ascii="Tahoma" w:hAnsi="Tahoma" w:cs="Tahoma"/>
                <w:bCs/>
                <w:sz w:val="20"/>
                <w:szCs w:val="20"/>
                <w:lang w:eastAsia="en-US"/>
              </w:rPr>
              <w:t>медицинские центры</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A92C938" w14:textId="77777777" w:rsidR="004A1036" w:rsidRPr="00C30174" w:rsidRDefault="004A1036" w:rsidP="0029145F">
            <w:pPr>
              <w:jc w:val="center"/>
              <w:rPr>
                <w:rFonts w:ascii="Tahoma" w:hAnsi="Tahoma" w:cs="Tahoma"/>
                <w:bCs/>
                <w:sz w:val="20"/>
                <w:szCs w:val="20"/>
                <w:lang w:eastAsia="en-US"/>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C3E25D0" w14:textId="77777777"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3D6671" w14:textId="76B5D446"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8</w:t>
            </w:r>
          </w:p>
        </w:tc>
      </w:tr>
      <w:tr w:rsidR="004A1036" w:rsidRPr="00C30174" w14:paraId="5BE70962" w14:textId="77777777" w:rsidTr="004A2B5D">
        <w:trPr>
          <w:trHeight w:val="20"/>
        </w:trPr>
        <w:tc>
          <w:tcPr>
            <w:tcW w:w="453" w:type="pct"/>
            <w:tcBorders>
              <w:left w:val="single" w:sz="4" w:space="0" w:color="auto"/>
              <w:right w:val="single" w:sz="4" w:space="0" w:color="auto"/>
            </w:tcBorders>
            <w:shd w:val="clear" w:color="auto" w:fill="auto"/>
            <w:vAlign w:val="center"/>
          </w:tcPr>
          <w:p w14:paraId="36656448" w14:textId="60D56CA5" w:rsidR="004A1036" w:rsidRPr="00C30174" w:rsidRDefault="004A1036" w:rsidP="0029145F">
            <w:pPr>
              <w:jc w:val="center"/>
              <w:rPr>
                <w:rFonts w:ascii="Tahoma" w:hAnsi="Tahoma" w:cs="Tahoma"/>
                <w:sz w:val="20"/>
                <w:szCs w:val="20"/>
              </w:rPr>
            </w:pPr>
            <w:r w:rsidRPr="00C30174">
              <w:rPr>
                <w:rFonts w:ascii="Tahoma" w:hAnsi="Tahoma" w:cs="Tahoma"/>
                <w:sz w:val="20"/>
                <w:szCs w:val="20"/>
              </w:rPr>
              <w:t>4.4.5</w:t>
            </w:r>
          </w:p>
        </w:tc>
        <w:tc>
          <w:tcPr>
            <w:tcW w:w="2124" w:type="pct"/>
            <w:tcBorders>
              <w:left w:val="single" w:sz="4" w:space="0" w:color="auto"/>
              <w:right w:val="single" w:sz="4" w:space="0" w:color="auto"/>
            </w:tcBorders>
            <w:shd w:val="clear" w:color="auto" w:fill="auto"/>
            <w:vAlign w:val="center"/>
          </w:tcPr>
          <w:p w14:paraId="6AC4F4D9" w14:textId="103C3473" w:rsidR="004A1036" w:rsidRPr="00C30174" w:rsidRDefault="004A1036" w:rsidP="0029145F">
            <w:pPr>
              <w:pStyle w:val="afd"/>
              <w:keepNext/>
              <w:keepLines/>
              <w:rPr>
                <w:rFonts w:ascii="Tahoma" w:hAnsi="Tahoma" w:cs="Tahoma"/>
                <w:bCs/>
                <w:sz w:val="20"/>
                <w:szCs w:val="20"/>
                <w:lang w:eastAsia="en-US"/>
              </w:rPr>
            </w:pPr>
            <w:r w:rsidRPr="00C30174">
              <w:rPr>
                <w:rFonts w:ascii="Tahoma" w:hAnsi="Tahoma" w:cs="Tahoma"/>
                <w:bCs/>
                <w:sz w:val="20"/>
                <w:szCs w:val="20"/>
                <w:lang w:eastAsia="en-US"/>
              </w:rPr>
              <w:t>бюро</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0F208BE" w14:textId="521DD446"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04627AF" w14:textId="2CB12250"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E6D2311" w14:textId="776E62E9"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1</w:t>
            </w:r>
          </w:p>
        </w:tc>
      </w:tr>
      <w:tr w:rsidR="004A1036" w:rsidRPr="00C30174" w14:paraId="4BC99E27" w14:textId="77777777" w:rsidTr="004A2B5D">
        <w:trPr>
          <w:trHeight w:val="20"/>
        </w:trPr>
        <w:tc>
          <w:tcPr>
            <w:tcW w:w="453" w:type="pct"/>
            <w:tcBorders>
              <w:left w:val="single" w:sz="4" w:space="0" w:color="auto"/>
              <w:right w:val="single" w:sz="4" w:space="0" w:color="auto"/>
            </w:tcBorders>
            <w:shd w:val="clear" w:color="auto" w:fill="auto"/>
            <w:vAlign w:val="center"/>
          </w:tcPr>
          <w:p w14:paraId="44003D2E" w14:textId="5A512E69" w:rsidR="004A1036" w:rsidRPr="00C30174" w:rsidRDefault="004A1036" w:rsidP="0029145F">
            <w:pPr>
              <w:jc w:val="center"/>
              <w:rPr>
                <w:rFonts w:ascii="Tahoma" w:hAnsi="Tahoma" w:cs="Tahoma"/>
                <w:sz w:val="20"/>
                <w:szCs w:val="20"/>
              </w:rPr>
            </w:pPr>
            <w:r w:rsidRPr="00C30174">
              <w:rPr>
                <w:rFonts w:ascii="Tahoma" w:hAnsi="Tahoma" w:cs="Tahoma"/>
                <w:sz w:val="20"/>
                <w:szCs w:val="20"/>
              </w:rPr>
              <w:t>4.4.6</w:t>
            </w:r>
          </w:p>
        </w:tc>
        <w:tc>
          <w:tcPr>
            <w:tcW w:w="2124" w:type="pct"/>
            <w:tcBorders>
              <w:left w:val="single" w:sz="4" w:space="0" w:color="auto"/>
              <w:right w:val="single" w:sz="4" w:space="0" w:color="auto"/>
            </w:tcBorders>
            <w:shd w:val="clear" w:color="auto" w:fill="auto"/>
            <w:vAlign w:val="center"/>
          </w:tcPr>
          <w:p w14:paraId="5837EB12" w14:textId="5E987CD1" w:rsidR="004A1036" w:rsidRPr="00C30174" w:rsidRDefault="004A1036" w:rsidP="0029145F">
            <w:pPr>
              <w:pStyle w:val="afd"/>
              <w:keepNext/>
              <w:keepLines/>
              <w:rPr>
                <w:rFonts w:ascii="Tahoma" w:hAnsi="Tahoma" w:cs="Tahoma"/>
                <w:bCs/>
                <w:sz w:val="20"/>
                <w:szCs w:val="20"/>
                <w:lang w:eastAsia="en-US"/>
              </w:rPr>
            </w:pPr>
            <w:r w:rsidRPr="00C30174">
              <w:rPr>
                <w:rFonts w:ascii="Tahoma" w:hAnsi="Tahoma" w:cs="Tahoma"/>
                <w:bCs/>
                <w:sz w:val="20"/>
                <w:szCs w:val="20"/>
                <w:lang w:eastAsia="en-US"/>
              </w:rPr>
              <w:t>фельдшерско-акушерские пункты</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441F7D0" w14:textId="5FCF6BB2"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1CCE472" w14:textId="67A3E148"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C64A2E2" w14:textId="34B68D22"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2</w:t>
            </w:r>
          </w:p>
        </w:tc>
      </w:tr>
      <w:tr w:rsidR="004A1036" w:rsidRPr="00C30174" w14:paraId="17F9CC3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EC37409" w14:textId="560263AB" w:rsidR="004A1036" w:rsidRPr="00C30174" w:rsidRDefault="004A1036" w:rsidP="0029145F">
            <w:pPr>
              <w:jc w:val="center"/>
              <w:rPr>
                <w:rFonts w:ascii="Tahoma" w:hAnsi="Tahoma" w:cs="Tahoma"/>
                <w:b/>
                <w:sz w:val="20"/>
                <w:szCs w:val="20"/>
              </w:rPr>
            </w:pPr>
            <w:r w:rsidRPr="00C30174">
              <w:rPr>
                <w:rFonts w:ascii="Tahoma" w:hAnsi="Tahoma" w:cs="Tahoma"/>
                <w:b/>
                <w:sz w:val="20"/>
                <w:szCs w:val="20"/>
              </w:rPr>
              <w:t>4.5</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B47486D"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b/>
                <w:sz w:val="20"/>
                <w:szCs w:val="20"/>
                <w:lang w:eastAsia="en-US"/>
              </w:rPr>
              <w:t>Объекты социального обслуживания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18B23832"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8228B4B"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0466768" w14:textId="62C260A4" w:rsidR="004A1036" w:rsidRPr="00C30174" w:rsidRDefault="004A1036" w:rsidP="0029145F">
            <w:pPr>
              <w:pStyle w:val="af2"/>
              <w:rPr>
                <w:rFonts w:ascii="Tahoma" w:hAnsi="Tahoma" w:cs="Tahoma"/>
                <w:b w:val="0"/>
                <w:lang w:eastAsia="en-US"/>
              </w:rPr>
            </w:pPr>
          </w:p>
        </w:tc>
      </w:tr>
      <w:tr w:rsidR="004A1036" w:rsidRPr="00C30174" w14:paraId="7DE5741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51CF043" w14:textId="0BCA1633" w:rsidR="004A1036" w:rsidRPr="00C30174" w:rsidRDefault="004A1036" w:rsidP="0029145F">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223A2BB5"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bCs/>
                <w:sz w:val="20"/>
                <w:szCs w:val="20"/>
                <w:lang w:eastAsia="en-US"/>
              </w:rPr>
              <w:t>в том числе</w:t>
            </w:r>
            <w:r w:rsidRPr="00C30174">
              <w:rPr>
                <w:rFonts w:ascii="Tahoma" w:hAnsi="Tahoma" w:cs="Tahoma"/>
                <w:bCs/>
                <w:sz w:val="20"/>
                <w:szCs w:val="20"/>
                <w:lang w:val="en-US" w:eastAsia="en-US"/>
              </w:rPr>
              <w:t>:</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CAB91C7"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D043CA9"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697F02B" w14:textId="494F8C67" w:rsidR="004A1036" w:rsidRPr="00C30174" w:rsidRDefault="004A1036" w:rsidP="0029145F">
            <w:pPr>
              <w:pStyle w:val="af2"/>
              <w:rPr>
                <w:rFonts w:ascii="Tahoma" w:hAnsi="Tahoma" w:cs="Tahoma"/>
                <w:b w:val="0"/>
                <w:lang w:eastAsia="en-US"/>
              </w:rPr>
            </w:pPr>
          </w:p>
        </w:tc>
      </w:tr>
      <w:tr w:rsidR="004A1036" w:rsidRPr="00C30174" w14:paraId="79E867A1" w14:textId="77777777" w:rsidTr="004A2B5D">
        <w:trPr>
          <w:trHeight w:val="20"/>
        </w:trPr>
        <w:tc>
          <w:tcPr>
            <w:tcW w:w="453" w:type="pct"/>
            <w:tcBorders>
              <w:top w:val="single" w:sz="4" w:space="0" w:color="auto"/>
              <w:left w:val="single" w:sz="4" w:space="0" w:color="auto"/>
              <w:right w:val="single" w:sz="4" w:space="0" w:color="auto"/>
            </w:tcBorders>
            <w:shd w:val="clear" w:color="auto" w:fill="auto"/>
            <w:vAlign w:val="center"/>
          </w:tcPr>
          <w:p w14:paraId="66A47C36" w14:textId="57789DEE" w:rsidR="004A1036" w:rsidRPr="00C30174" w:rsidRDefault="004A1036" w:rsidP="0029145F">
            <w:pPr>
              <w:jc w:val="center"/>
              <w:rPr>
                <w:rFonts w:ascii="Tahoma" w:hAnsi="Tahoma" w:cs="Tahoma"/>
                <w:sz w:val="20"/>
                <w:szCs w:val="20"/>
              </w:rPr>
            </w:pPr>
            <w:r w:rsidRPr="00C30174">
              <w:rPr>
                <w:rFonts w:ascii="Tahoma" w:hAnsi="Tahoma" w:cs="Tahoma"/>
                <w:sz w:val="20"/>
                <w:szCs w:val="20"/>
              </w:rPr>
              <w:t>4.5.1</w:t>
            </w:r>
          </w:p>
        </w:tc>
        <w:tc>
          <w:tcPr>
            <w:tcW w:w="2124" w:type="pct"/>
            <w:tcBorders>
              <w:top w:val="single" w:sz="4" w:space="0" w:color="auto"/>
              <w:left w:val="single" w:sz="4" w:space="0" w:color="auto"/>
              <w:right w:val="single" w:sz="4" w:space="0" w:color="auto"/>
            </w:tcBorders>
            <w:shd w:val="clear" w:color="auto" w:fill="auto"/>
            <w:vAlign w:val="center"/>
          </w:tcPr>
          <w:p w14:paraId="4F3E113D" w14:textId="5D986C7E" w:rsidR="004A1036" w:rsidRPr="00C30174" w:rsidRDefault="00734F34" w:rsidP="00734F34">
            <w:pPr>
              <w:pStyle w:val="afd"/>
              <w:keepNext/>
              <w:keepLines/>
              <w:rPr>
                <w:rFonts w:ascii="Tahoma" w:hAnsi="Tahoma" w:cs="Tahoma"/>
                <w:sz w:val="20"/>
                <w:szCs w:val="20"/>
                <w:lang w:eastAsia="en-US"/>
              </w:rPr>
            </w:pPr>
            <w:r w:rsidRPr="00C30174">
              <w:rPr>
                <w:rFonts w:ascii="Tahoma" w:hAnsi="Tahoma" w:cs="Tahoma"/>
                <w:sz w:val="20"/>
                <w:szCs w:val="20"/>
              </w:rPr>
              <w:t>комплексные, полустационарные и нестационарные организации социального обслуживания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1B282109"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D8821DF" w14:textId="786871EA" w:rsidR="004A1036" w:rsidRPr="00C30174" w:rsidRDefault="00E94B62" w:rsidP="0029145F">
            <w:pPr>
              <w:pStyle w:val="af2"/>
              <w:rPr>
                <w:rFonts w:ascii="Tahoma" w:hAnsi="Tahoma" w:cs="Tahoma"/>
                <w:b w:val="0"/>
                <w:lang w:eastAsia="en-US"/>
              </w:rPr>
            </w:pPr>
            <w:r w:rsidRPr="00C30174">
              <w:rPr>
                <w:rFonts w:ascii="Tahoma" w:hAnsi="Tahoma" w:cs="Tahoma"/>
                <w:b w:val="0"/>
                <w:lang w:eastAsia="en-US"/>
              </w:rPr>
              <w:t>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A884C6B" w14:textId="442DFF6E" w:rsidR="004A1036" w:rsidRPr="00C30174" w:rsidRDefault="00E94B62" w:rsidP="0029145F">
            <w:pPr>
              <w:pStyle w:val="af2"/>
              <w:rPr>
                <w:rFonts w:ascii="Tahoma" w:hAnsi="Tahoma" w:cs="Tahoma"/>
                <w:b w:val="0"/>
                <w:lang w:eastAsia="en-US"/>
              </w:rPr>
            </w:pPr>
            <w:r w:rsidRPr="00C30174">
              <w:rPr>
                <w:rFonts w:ascii="Tahoma" w:hAnsi="Tahoma" w:cs="Tahoma"/>
                <w:b w:val="0"/>
                <w:lang w:eastAsia="en-US"/>
              </w:rPr>
              <w:t>5</w:t>
            </w:r>
          </w:p>
        </w:tc>
      </w:tr>
      <w:tr w:rsidR="004A1036" w:rsidRPr="00C30174" w14:paraId="4F53C72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3DC859F" w14:textId="434CFCAA" w:rsidR="004A1036" w:rsidRPr="00C30174" w:rsidRDefault="004A1036" w:rsidP="0029145F">
            <w:pPr>
              <w:jc w:val="center"/>
              <w:rPr>
                <w:rFonts w:ascii="Tahoma" w:hAnsi="Tahoma" w:cs="Tahoma"/>
                <w:sz w:val="20"/>
                <w:szCs w:val="20"/>
              </w:rPr>
            </w:pPr>
            <w:r w:rsidRPr="00C30174">
              <w:rPr>
                <w:rFonts w:ascii="Tahoma" w:hAnsi="Tahoma" w:cs="Tahoma"/>
                <w:sz w:val="20"/>
                <w:szCs w:val="20"/>
              </w:rPr>
              <w:t>4.5.2</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DFF019A" w14:textId="18E02B84" w:rsidR="004A1036" w:rsidRPr="00C30174" w:rsidRDefault="00E94B62" w:rsidP="00E94B62">
            <w:pPr>
              <w:pStyle w:val="afd"/>
              <w:keepNext/>
              <w:keepLines/>
              <w:rPr>
                <w:rFonts w:ascii="Tahoma" w:hAnsi="Tahoma" w:cs="Tahoma"/>
                <w:b/>
                <w:sz w:val="20"/>
                <w:szCs w:val="20"/>
                <w:lang w:eastAsia="en-US"/>
              </w:rPr>
            </w:pPr>
            <w:r w:rsidRPr="00C30174">
              <w:rPr>
                <w:rFonts w:ascii="Tahoma" w:hAnsi="Tahoma" w:cs="Tahoma"/>
                <w:sz w:val="20"/>
                <w:szCs w:val="20"/>
              </w:rPr>
              <w:t>о</w:t>
            </w:r>
            <w:r w:rsidR="00734F34" w:rsidRPr="00C30174">
              <w:rPr>
                <w:rFonts w:ascii="Tahoma" w:hAnsi="Tahoma" w:cs="Tahoma"/>
                <w:sz w:val="20"/>
                <w:szCs w:val="20"/>
              </w:rPr>
              <w:t>рганизации (отделения) социального обслуживания на дому</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AED2671"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56E8B16A" w14:textId="56816338" w:rsidR="004A1036" w:rsidRPr="00C30174" w:rsidRDefault="00E94B62" w:rsidP="0029145F">
            <w:pPr>
              <w:pStyle w:val="af2"/>
              <w:rPr>
                <w:rFonts w:ascii="Tahoma" w:hAnsi="Tahoma" w:cs="Tahoma"/>
                <w:b w:val="0"/>
                <w:lang w:eastAsia="en-US"/>
              </w:rPr>
            </w:pPr>
            <w:r w:rsidRPr="00C30174">
              <w:rPr>
                <w:rFonts w:ascii="Tahoma" w:hAnsi="Tahoma" w:cs="Tahoma"/>
                <w:b w:val="0"/>
                <w:lang w:eastAsia="en-US"/>
              </w:rPr>
              <w:t>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EB0CB8" w14:textId="57521242" w:rsidR="004A1036" w:rsidRPr="00C30174" w:rsidRDefault="00E94B62" w:rsidP="0029145F">
            <w:pPr>
              <w:pStyle w:val="af2"/>
              <w:rPr>
                <w:rFonts w:ascii="Tahoma" w:hAnsi="Tahoma" w:cs="Tahoma"/>
                <w:b w:val="0"/>
                <w:lang w:eastAsia="en-US"/>
              </w:rPr>
            </w:pPr>
            <w:r w:rsidRPr="00C30174">
              <w:rPr>
                <w:rFonts w:ascii="Tahoma" w:hAnsi="Tahoma" w:cs="Tahoma"/>
                <w:b w:val="0"/>
                <w:lang w:eastAsia="en-US"/>
              </w:rPr>
              <w:t>3</w:t>
            </w:r>
          </w:p>
        </w:tc>
      </w:tr>
      <w:tr w:rsidR="004A1036" w:rsidRPr="00C30174" w14:paraId="1ACE468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C0D35D5" w14:textId="068D743B" w:rsidR="004A1036" w:rsidRPr="00C30174" w:rsidRDefault="004A1036" w:rsidP="0029145F">
            <w:pPr>
              <w:jc w:val="center"/>
              <w:rPr>
                <w:rFonts w:ascii="Tahoma" w:hAnsi="Tahoma" w:cs="Tahoma"/>
                <w:sz w:val="20"/>
                <w:szCs w:val="20"/>
              </w:rPr>
            </w:pPr>
            <w:r w:rsidRPr="00C30174">
              <w:rPr>
                <w:rFonts w:ascii="Tahoma" w:hAnsi="Tahoma" w:cs="Tahoma"/>
                <w:sz w:val="20"/>
                <w:szCs w:val="20"/>
              </w:rPr>
              <w:t>4.5.3</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01D70B78" w14:textId="12512BE7" w:rsidR="004A1036" w:rsidRPr="00C30174" w:rsidRDefault="00734F34" w:rsidP="00734F34">
            <w:pPr>
              <w:pStyle w:val="afd"/>
              <w:keepNext/>
              <w:keepLines/>
              <w:rPr>
                <w:rFonts w:ascii="Tahoma" w:hAnsi="Tahoma" w:cs="Tahoma"/>
                <w:sz w:val="20"/>
                <w:szCs w:val="20"/>
                <w:lang w:eastAsia="en-US"/>
              </w:rPr>
            </w:pPr>
            <w:r w:rsidRPr="00C30174">
              <w:rPr>
                <w:rFonts w:ascii="Tahoma" w:hAnsi="Tahoma" w:cs="Tahoma"/>
                <w:sz w:val="20"/>
                <w:szCs w:val="20"/>
              </w:rPr>
              <w:t>стационарные организации социального обслуживания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31DF9AF7"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A48BB30" w14:textId="7ACEB3D8" w:rsidR="004A1036" w:rsidRPr="00C30174" w:rsidRDefault="00E94B62" w:rsidP="0029145F">
            <w:pPr>
              <w:pStyle w:val="af2"/>
              <w:rPr>
                <w:rFonts w:ascii="Tahoma" w:hAnsi="Tahoma" w:cs="Tahoma"/>
                <w:b w:val="0"/>
                <w:lang w:eastAsia="en-US"/>
              </w:rPr>
            </w:pPr>
            <w:r w:rsidRPr="00C30174">
              <w:rPr>
                <w:rFonts w:ascii="Tahoma" w:hAnsi="Tahoma" w:cs="Tahoma"/>
                <w:b w:val="0"/>
                <w:lang w:eastAsia="en-US"/>
              </w:rPr>
              <w:t>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3421FE5" w14:textId="2D0A1527" w:rsidR="004A1036" w:rsidRPr="00C30174" w:rsidRDefault="00E94B62" w:rsidP="0029145F">
            <w:pPr>
              <w:pStyle w:val="af2"/>
              <w:rPr>
                <w:rFonts w:ascii="Tahoma" w:hAnsi="Tahoma" w:cs="Tahoma"/>
                <w:b w:val="0"/>
                <w:lang w:eastAsia="en-US"/>
              </w:rPr>
            </w:pPr>
            <w:r w:rsidRPr="00C30174">
              <w:rPr>
                <w:rFonts w:ascii="Tahoma" w:hAnsi="Tahoma" w:cs="Tahoma"/>
                <w:b w:val="0"/>
                <w:lang w:eastAsia="en-US"/>
              </w:rPr>
              <w:t>3</w:t>
            </w:r>
          </w:p>
        </w:tc>
      </w:tr>
      <w:tr w:rsidR="004A1036" w:rsidRPr="00C30174" w14:paraId="4877271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0D1C562" w14:textId="16FAC32E" w:rsidR="004A1036" w:rsidRPr="00C30174" w:rsidRDefault="004A1036" w:rsidP="0029145F">
            <w:pPr>
              <w:jc w:val="center"/>
              <w:rPr>
                <w:rFonts w:ascii="Tahoma" w:hAnsi="Tahoma" w:cs="Tahoma"/>
                <w:b/>
                <w:sz w:val="20"/>
                <w:szCs w:val="20"/>
              </w:rPr>
            </w:pPr>
            <w:r w:rsidRPr="00C30174">
              <w:rPr>
                <w:rFonts w:ascii="Tahoma" w:hAnsi="Tahoma" w:cs="Tahoma"/>
                <w:b/>
                <w:sz w:val="20"/>
                <w:szCs w:val="20"/>
              </w:rPr>
              <w:t>4.6</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6A8E1A10"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b/>
                <w:sz w:val="20"/>
                <w:szCs w:val="20"/>
                <w:lang w:eastAsia="en-US"/>
              </w:rPr>
              <w:t>Объекты отдыха и туризма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88AD35E"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30DBAB25"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64176CA" w14:textId="697DB7A2" w:rsidR="004A1036" w:rsidRPr="00C30174" w:rsidRDefault="004A1036" w:rsidP="0029145F">
            <w:pPr>
              <w:pStyle w:val="af2"/>
              <w:rPr>
                <w:rFonts w:ascii="Tahoma" w:hAnsi="Tahoma" w:cs="Tahoma"/>
                <w:b w:val="0"/>
                <w:lang w:eastAsia="en-US"/>
              </w:rPr>
            </w:pPr>
          </w:p>
        </w:tc>
      </w:tr>
      <w:tr w:rsidR="004A1036" w:rsidRPr="00C30174" w14:paraId="3AE92EF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E241D3D" w14:textId="1E1A13FE" w:rsidR="004A1036" w:rsidRPr="00C30174" w:rsidRDefault="004A1036" w:rsidP="0029145F">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6A826C3F"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87FAAD8"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4C9E0E8"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FC60637" w14:textId="5D4AEAAF" w:rsidR="004A1036" w:rsidRPr="00C30174" w:rsidRDefault="004A1036" w:rsidP="0029145F">
            <w:pPr>
              <w:pStyle w:val="af2"/>
              <w:rPr>
                <w:rFonts w:ascii="Tahoma" w:hAnsi="Tahoma" w:cs="Tahoma"/>
                <w:b w:val="0"/>
                <w:lang w:eastAsia="en-US"/>
              </w:rPr>
            </w:pPr>
          </w:p>
        </w:tc>
      </w:tr>
      <w:tr w:rsidR="004A1036" w:rsidRPr="00C30174" w14:paraId="6FB68AA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EBBA268" w14:textId="2C874ABC" w:rsidR="004A1036" w:rsidRPr="00C30174" w:rsidRDefault="004A1036" w:rsidP="0029145F">
            <w:pPr>
              <w:jc w:val="center"/>
              <w:rPr>
                <w:rFonts w:ascii="Tahoma" w:hAnsi="Tahoma" w:cs="Tahoma"/>
                <w:sz w:val="20"/>
                <w:szCs w:val="20"/>
              </w:rPr>
            </w:pPr>
            <w:r w:rsidRPr="00C30174">
              <w:rPr>
                <w:rFonts w:ascii="Tahoma" w:hAnsi="Tahoma" w:cs="Tahoma"/>
                <w:sz w:val="20"/>
                <w:szCs w:val="20"/>
              </w:rPr>
              <w:t>4.6.1</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F52401B"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sz w:val="20"/>
                <w:szCs w:val="20"/>
                <w:lang w:eastAsia="en-US"/>
              </w:rPr>
              <w:t>гостиницы</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31721ADC"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17D359B" w14:textId="77777777" w:rsidR="004A1036" w:rsidRPr="00C30174" w:rsidRDefault="004A1036" w:rsidP="0029145F">
            <w:pPr>
              <w:pStyle w:val="af2"/>
              <w:rPr>
                <w:rFonts w:ascii="Tahoma" w:hAnsi="Tahoma" w:cs="Tahoma"/>
                <w:b w:val="0"/>
                <w:lang w:val="en-US" w:eastAsia="en-US"/>
              </w:rPr>
            </w:pPr>
            <w:r w:rsidRPr="00C30174">
              <w:rPr>
                <w:rFonts w:ascii="Tahoma" w:hAnsi="Tahoma" w:cs="Tahoma"/>
                <w:b w:val="0"/>
                <w:lang w:val="en-US" w:eastAsia="en-US"/>
              </w:rPr>
              <w:t>41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B7E19F4" w14:textId="0A5651A8" w:rsidR="004A1036" w:rsidRPr="00C30174" w:rsidRDefault="004A1036" w:rsidP="0029145F">
            <w:pPr>
              <w:pStyle w:val="af2"/>
              <w:rPr>
                <w:rFonts w:ascii="Tahoma" w:hAnsi="Tahoma" w:cs="Tahoma"/>
                <w:b w:val="0"/>
                <w:lang w:val="en-US" w:eastAsia="en-US"/>
              </w:rPr>
            </w:pPr>
            <w:r w:rsidRPr="00C30174">
              <w:rPr>
                <w:rFonts w:ascii="Tahoma" w:hAnsi="Tahoma" w:cs="Tahoma"/>
                <w:b w:val="0"/>
                <w:lang w:val="en-US" w:eastAsia="en-US"/>
              </w:rPr>
              <w:t>45</w:t>
            </w:r>
          </w:p>
        </w:tc>
      </w:tr>
      <w:tr w:rsidR="004A1036" w:rsidRPr="00C30174" w14:paraId="5FDF12B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8F1BB8D" w14:textId="0F59FD47" w:rsidR="004A1036" w:rsidRPr="00C30174" w:rsidRDefault="004A1036" w:rsidP="0029145F">
            <w:pPr>
              <w:jc w:val="center"/>
              <w:rPr>
                <w:rFonts w:ascii="Tahoma" w:hAnsi="Tahoma" w:cs="Tahoma"/>
                <w:sz w:val="20"/>
                <w:szCs w:val="20"/>
              </w:rPr>
            </w:pPr>
            <w:r w:rsidRPr="00C30174">
              <w:rPr>
                <w:rFonts w:ascii="Tahoma" w:hAnsi="Tahoma" w:cs="Tahoma"/>
                <w:sz w:val="20"/>
                <w:szCs w:val="20"/>
              </w:rPr>
              <w:t>4.6.2</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7CB4E15E" w14:textId="77777777" w:rsidR="004A1036" w:rsidRPr="00C30174" w:rsidRDefault="004A1036" w:rsidP="0029145F">
            <w:pPr>
              <w:pStyle w:val="afd"/>
              <w:keepNext/>
              <w:keepLines/>
              <w:rPr>
                <w:rFonts w:ascii="Tahoma" w:hAnsi="Tahoma" w:cs="Tahoma"/>
                <w:sz w:val="20"/>
                <w:szCs w:val="20"/>
                <w:lang w:eastAsia="en-US"/>
              </w:rPr>
            </w:pPr>
            <w:r w:rsidRPr="00C30174">
              <w:rPr>
                <w:rFonts w:ascii="Tahoma" w:hAnsi="Tahoma" w:cs="Tahoma"/>
                <w:bCs/>
                <w:sz w:val="20"/>
                <w:szCs w:val="20"/>
                <w:lang w:eastAsia="en-US"/>
              </w:rPr>
              <w:t>специализированные средства размещения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4236C87D"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AB62845" w14:textId="77777777" w:rsidR="004A1036" w:rsidRPr="00C30174" w:rsidRDefault="004A1036" w:rsidP="0029145F">
            <w:pPr>
              <w:jc w:val="center"/>
              <w:rPr>
                <w:rFonts w:ascii="Tahoma" w:hAnsi="Tahoma" w:cs="Tahoma"/>
                <w:sz w:val="20"/>
                <w:szCs w:val="20"/>
                <w:lang w:val="en-US" w:eastAsia="en-US"/>
              </w:rPr>
            </w:pPr>
            <w:r w:rsidRPr="00C30174">
              <w:rPr>
                <w:rFonts w:ascii="Tahoma" w:hAnsi="Tahoma" w:cs="Tahoma"/>
                <w:sz w:val="20"/>
                <w:szCs w:val="20"/>
                <w:lang w:val="en-US" w:eastAsia="en-US"/>
              </w:rPr>
              <w:t>28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933B622" w14:textId="5DD6AA8E" w:rsidR="004A1036" w:rsidRPr="00C30174" w:rsidRDefault="004A1036" w:rsidP="0029145F">
            <w:pPr>
              <w:pStyle w:val="af2"/>
              <w:rPr>
                <w:rFonts w:ascii="Tahoma" w:hAnsi="Tahoma" w:cs="Tahoma"/>
                <w:b w:val="0"/>
                <w:lang w:val="en-US" w:eastAsia="en-US"/>
              </w:rPr>
            </w:pPr>
            <w:r w:rsidRPr="00C30174">
              <w:rPr>
                <w:rFonts w:ascii="Tahoma" w:hAnsi="Tahoma" w:cs="Tahoma"/>
                <w:b w:val="0"/>
                <w:lang w:val="en-US" w:eastAsia="en-US"/>
              </w:rPr>
              <w:t>31</w:t>
            </w:r>
          </w:p>
        </w:tc>
      </w:tr>
      <w:tr w:rsidR="00042034" w:rsidRPr="00C30174" w14:paraId="0E46FFB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57BC957" w14:textId="1D9D312B" w:rsidR="00042034" w:rsidRPr="00C30174" w:rsidRDefault="00042034" w:rsidP="0029145F">
            <w:pPr>
              <w:jc w:val="center"/>
              <w:rPr>
                <w:rFonts w:ascii="Tahoma" w:hAnsi="Tahoma" w:cs="Tahoma"/>
                <w:sz w:val="20"/>
                <w:szCs w:val="20"/>
              </w:rPr>
            </w:pPr>
            <w:r w:rsidRPr="00C30174">
              <w:rPr>
                <w:rFonts w:ascii="Tahoma" w:hAnsi="Tahoma" w:cs="Tahoma"/>
                <w:sz w:val="20"/>
                <w:szCs w:val="20"/>
              </w:rPr>
              <w:t>4.6.3</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58E809F0" w14:textId="27D03B97" w:rsidR="00042034" w:rsidRPr="00C30174" w:rsidRDefault="00042034" w:rsidP="0029145F">
            <w:pPr>
              <w:pStyle w:val="afd"/>
              <w:keepNext/>
              <w:keepLines/>
              <w:rPr>
                <w:rFonts w:ascii="Tahoma" w:hAnsi="Tahoma" w:cs="Tahoma"/>
                <w:bCs/>
                <w:sz w:val="20"/>
                <w:szCs w:val="20"/>
                <w:lang w:eastAsia="en-US"/>
              </w:rPr>
            </w:pPr>
            <w:r w:rsidRPr="00C30174">
              <w:rPr>
                <w:rFonts w:ascii="Tahoma" w:hAnsi="Tahoma" w:cs="Tahoma"/>
                <w:sz w:val="20"/>
                <w:szCs w:val="20"/>
                <w:lang w:eastAsia="en-US"/>
              </w:rPr>
              <w:t>детский оздоровительный лагерь</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8D21547" w14:textId="5C6FC41C" w:rsidR="00042034" w:rsidRPr="00C30174" w:rsidRDefault="00042034"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E871D83" w14:textId="46C34E79" w:rsidR="00042034" w:rsidRPr="00C30174" w:rsidRDefault="00042034" w:rsidP="0029145F">
            <w:pPr>
              <w:jc w:val="center"/>
              <w:rPr>
                <w:rFonts w:ascii="Tahoma" w:hAnsi="Tahoma" w:cs="Tahoma"/>
                <w:sz w:val="20"/>
                <w:szCs w:val="20"/>
                <w:lang w:eastAsia="en-US"/>
              </w:rPr>
            </w:pPr>
            <w:r w:rsidRPr="00C30174">
              <w:rPr>
                <w:rFonts w:ascii="Tahoma" w:hAnsi="Tahoma" w:cs="Tahoma"/>
                <w:sz w:val="20"/>
                <w:szCs w:val="20"/>
                <w:lang w:eastAsia="en-US"/>
              </w:rPr>
              <w:t>2</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083E076" w14:textId="4DA64BCD" w:rsidR="00042034" w:rsidRPr="00C30174" w:rsidRDefault="00042034" w:rsidP="0029145F">
            <w:pPr>
              <w:pStyle w:val="af2"/>
              <w:rPr>
                <w:rFonts w:ascii="Tahoma" w:hAnsi="Tahoma" w:cs="Tahoma"/>
                <w:b w:val="0"/>
                <w:lang w:val="en-US" w:eastAsia="en-US"/>
              </w:rPr>
            </w:pPr>
            <w:r w:rsidRPr="00C30174">
              <w:rPr>
                <w:rFonts w:ascii="Tahoma" w:hAnsi="Tahoma" w:cs="Tahoma"/>
                <w:b w:val="0"/>
                <w:lang w:eastAsia="en-US"/>
              </w:rPr>
              <w:t>5</w:t>
            </w:r>
          </w:p>
        </w:tc>
      </w:tr>
      <w:tr w:rsidR="004A1036" w:rsidRPr="00C30174" w14:paraId="566A20E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D69384A" w14:textId="685F20C3" w:rsidR="004A1036" w:rsidRPr="00C30174" w:rsidRDefault="004A1036" w:rsidP="0029145F">
            <w:pPr>
              <w:jc w:val="center"/>
              <w:rPr>
                <w:rFonts w:ascii="Tahoma" w:hAnsi="Tahoma" w:cs="Tahoma"/>
                <w:b/>
                <w:sz w:val="20"/>
                <w:szCs w:val="20"/>
              </w:rPr>
            </w:pPr>
            <w:r w:rsidRPr="00C30174">
              <w:rPr>
                <w:rFonts w:ascii="Tahoma" w:hAnsi="Tahoma" w:cs="Tahoma"/>
                <w:b/>
                <w:sz w:val="20"/>
                <w:szCs w:val="20"/>
              </w:rPr>
              <w:t>4.7</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48A15F0D" w14:textId="77777777" w:rsidR="004A1036" w:rsidRPr="00C30174" w:rsidRDefault="004A1036" w:rsidP="0029145F">
            <w:pPr>
              <w:pStyle w:val="afd"/>
              <w:keepNext/>
              <w:keepLines/>
              <w:rPr>
                <w:rFonts w:ascii="Tahoma" w:hAnsi="Tahoma" w:cs="Tahoma"/>
                <w:b/>
                <w:sz w:val="20"/>
                <w:szCs w:val="20"/>
                <w:lang w:eastAsia="en-US"/>
              </w:rPr>
            </w:pPr>
            <w:r w:rsidRPr="00C30174">
              <w:rPr>
                <w:rFonts w:ascii="Tahoma" w:hAnsi="Tahoma" w:cs="Tahoma"/>
                <w:b/>
                <w:sz w:val="20"/>
                <w:szCs w:val="20"/>
              </w:rPr>
              <w:t>У</w:t>
            </w:r>
            <w:r w:rsidRPr="00C30174">
              <w:rPr>
                <w:rFonts w:ascii="Tahoma" w:hAnsi="Tahoma" w:cs="Tahoma"/>
                <w:b/>
                <w:sz w:val="20"/>
                <w:szCs w:val="20"/>
                <w:lang w:eastAsia="en-US"/>
              </w:rPr>
              <w:t>чреждения по работе с детьми и молодежью</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1C84C69"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C285E6B"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23BAF588" w14:textId="72775E07" w:rsidR="004A1036" w:rsidRPr="00C30174" w:rsidRDefault="004A1036" w:rsidP="0029145F">
            <w:pPr>
              <w:pStyle w:val="af2"/>
              <w:rPr>
                <w:rFonts w:ascii="Tahoma" w:hAnsi="Tahoma" w:cs="Tahoma"/>
                <w:b w:val="0"/>
                <w:lang w:eastAsia="en-US"/>
              </w:rPr>
            </w:pPr>
          </w:p>
        </w:tc>
      </w:tr>
      <w:tr w:rsidR="004A1036" w:rsidRPr="00C30174" w14:paraId="7150E1C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07CDDC3" w14:textId="30A9859B" w:rsidR="004A1036" w:rsidRPr="00C30174" w:rsidRDefault="004A1036" w:rsidP="0029145F">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1546340" w14:textId="77777777" w:rsidR="004A1036" w:rsidRPr="00C30174" w:rsidRDefault="004A1036" w:rsidP="0029145F">
            <w:pPr>
              <w:pStyle w:val="afd"/>
              <w:keepNext/>
              <w:keepLines/>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D7046D2" w14:textId="77777777" w:rsidR="004A1036" w:rsidRPr="00C30174" w:rsidRDefault="004A1036" w:rsidP="0029145F">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759C574" w14:textId="77777777" w:rsidR="004A1036" w:rsidRPr="00C30174" w:rsidRDefault="004A1036" w:rsidP="0029145F">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9F89AA1" w14:textId="5EC7C3A5" w:rsidR="004A1036" w:rsidRPr="00C30174" w:rsidRDefault="004A1036" w:rsidP="0029145F">
            <w:pPr>
              <w:pStyle w:val="af2"/>
              <w:rPr>
                <w:rFonts w:ascii="Tahoma" w:hAnsi="Tahoma" w:cs="Tahoma"/>
                <w:b w:val="0"/>
                <w:lang w:eastAsia="en-US"/>
              </w:rPr>
            </w:pPr>
          </w:p>
        </w:tc>
      </w:tr>
      <w:tr w:rsidR="004A1036" w:rsidRPr="00C30174" w14:paraId="70955E0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6F1D66C" w14:textId="781F2B29" w:rsidR="004A1036" w:rsidRPr="00C30174" w:rsidRDefault="004A1036" w:rsidP="0029145F">
            <w:pPr>
              <w:jc w:val="center"/>
              <w:rPr>
                <w:rFonts w:ascii="Tahoma" w:hAnsi="Tahoma" w:cs="Tahoma"/>
                <w:sz w:val="20"/>
                <w:szCs w:val="20"/>
              </w:rPr>
            </w:pPr>
            <w:r w:rsidRPr="00C30174">
              <w:rPr>
                <w:rFonts w:ascii="Tahoma" w:hAnsi="Tahoma" w:cs="Tahoma"/>
                <w:sz w:val="20"/>
                <w:szCs w:val="20"/>
              </w:rPr>
              <w:t>4.7.1</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46BBCC51" w14:textId="2C481B27" w:rsidR="004A1036" w:rsidRPr="00C30174" w:rsidRDefault="004A1036" w:rsidP="0029145F">
            <w:pPr>
              <w:pStyle w:val="afd"/>
              <w:keepNext/>
              <w:keepLines/>
              <w:rPr>
                <w:rFonts w:ascii="Tahoma" w:hAnsi="Tahoma" w:cs="Tahoma"/>
                <w:sz w:val="20"/>
                <w:szCs w:val="20"/>
                <w:lang w:eastAsia="en-US"/>
              </w:rPr>
            </w:pPr>
            <w:r w:rsidRPr="00C30174">
              <w:rPr>
                <w:rFonts w:ascii="Tahoma" w:hAnsi="Tahoma" w:cs="Tahoma"/>
                <w:sz w:val="20"/>
                <w:szCs w:val="20"/>
                <w:lang w:eastAsia="en-US"/>
              </w:rPr>
              <w:t xml:space="preserve">дом молодежи </w:t>
            </w:r>
            <w:r w:rsidRPr="00C30174">
              <w:rPr>
                <w:rFonts w:ascii="Tahoma" w:hAnsi="Tahoma" w:cs="Tahoma"/>
                <w:sz w:val="20"/>
                <w:szCs w:val="20"/>
                <w:vertAlign w:val="superscript"/>
                <w:lang w:eastAsia="en-US"/>
              </w:rPr>
              <w:t>2</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D9A2C86"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EAAD624" w14:textId="77777777"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AE5E52A" w14:textId="6B8F6B95"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2</w:t>
            </w:r>
          </w:p>
        </w:tc>
      </w:tr>
      <w:tr w:rsidR="004A1036" w:rsidRPr="00C30174" w14:paraId="1DF1511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D45810C" w14:textId="4AA65ECB" w:rsidR="004A1036" w:rsidRPr="00C30174" w:rsidRDefault="004A1036" w:rsidP="0029145F">
            <w:pPr>
              <w:jc w:val="center"/>
              <w:rPr>
                <w:rFonts w:ascii="Tahoma" w:hAnsi="Tahoma" w:cs="Tahoma"/>
                <w:sz w:val="20"/>
                <w:szCs w:val="20"/>
              </w:rPr>
            </w:pPr>
            <w:r w:rsidRPr="00C30174">
              <w:rPr>
                <w:rFonts w:ascii="Tahoma" w:hAnsi="Tahoma" w:cs="Tahoma"/>
                <w:sz w:val="20"/>
                <w:szCs w:val="20"/>
              </w:rPr>
              <w:t>4.7.2</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5E7473E9" w14:textId="680D0AB1" w:rsidR="004A1036" w:rsidRPr="00C30174" w:rsidRDefault="004A1036" w:rsidP="0029145F">
            <w:pPr>
              <w:pStyle w:val="afd"/>
              <w:keepNext/>
              <w:keepLines/>
              <w:rPr>
                <w:rFonts w:ascii="Tahoma" w:hAnsi="Tahoma" w:cs="Tahoma"/>
                <w:sz w:val="20"/>
                <w:szCs w:val="20"/>
                <w:lang w:eastAsia="en-US"/>
              </w:rPr>
            </w:pPr>
            <w:r w:rsidRPr="00C30174">
              <w:rPr>
                <w:rFonts w:ascii="Tahoma" w:hAnsi="Tahoma" w:cs="Tahoma"/>
                <w:sz w:val="20"/>
                <w:szCs w:val="20"/>
                <w:lang w:eastAsia="en-US"/>
              </w:rPr>
              <w:t>муниципальное подростково-молодежное досуговое учреждение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348FA795"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61CD53A" w14:textId="77777777"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B2CBA3C" w14:textId="2D12E2D0" w:rsidR="004A1036" w:rsidRPr="00C30174" w:rsidRDefault="005A6237" w:rsidP="0029145F">
            <w:pPr>
              <w:pStyle w:val="af2"/>
              <w:rPr>
                <w:rFonts w:ascii="Tahoma" w:hAnsi="Tahoma" w:cs="Tahoma"/>
                <w:b w:val="0"/>
                <w:lang w:eastAsia="en-US"/>
              </w:rPr>
            </w:pPr>
            <w:r w:rsidRPr="00C30174">
              <w:rPr>
                <w:rFonts w:ascii="Tahoma" w:hAnsi="Tahoma" w:cs="Tahoma"/>
                <w:b w:val="0"/>
                <w:lang w:eastAsia="en-US"/>
              </w:rPr>
              <w:t>1</w:t>
            </w:r>
            <w:r w:rsidRPr="00C30174">
              <w:rPr>
                <w:rFonts w:ascii="Tahoma" w:hAnsi="Tahoma" w:cs="Tahoma"/>
                <w:b w:val="0"/>
                <w:lang w:val="en-US" w:eastAsia="en-US"/>
              </w:rPr>
              <w:t>4</w:t>
            </w:r>
          </w:p>
        </w:tc>
      </w:tr>
      <w:tr w:rsidR="004A1036" w:rsidRPr="00C30174" w14:paraId="5153AD7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DBF8E4E" w14:textId="67D582A9" w:rsidR="004A1036" w:rsidRPr="00C30174" w:rsidRDefault="004A1036" w:rsidP="0029145F">
            <w:pPr>
              <w:jc w:val="center"/>
              <w:rPr>
                <w:rFonts w:ascii="Tahoma" w:hAnsi="Tahoma" w:cs="Tahoma"/>
                <w:sz w:val="20"/>
                <w:szCs w:val="20"/>
              </w:rPr>
            </w:pPr>
            <w:r w:rsidRPr="00C30174">
              <w:rPr>
                <w:rFonts w:ascii="Tahoma" w:hAnsi="Tahoma" w:cs="Tahoma"/>
                <w:sz w:val="20"/>
                <w:szCs w:val="20"/>
              </w:rPr>
              <w:t>4.7.3</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48C328B7" w14:textId="77777777" w:rsidR="004A1036" w:rsidRPr="00C30174" w:rsidRDefault="004A1036" w:rsidP="0029145F">
            <w:pPr>
              <w:pStyle w:val="afd"/>
              <w:keepNext/>
              <w:keepLines/>
              <w:rPr>
                <w:rFonts w:ascii="Tahoma" w:hAnsi="Tahoma" w:cs="Tahoma"/>
                <w:sz w:val="20"/>
                <w:szCs w:val="20"/>
                <w:lang w:eastAsia="en-US"/>
              </w:rPr>
            </w:pPr>
            <w:r w:rsidRPr="00C30174">
              <w:rPr>
                <w:rFonts w:ascii="Tahoma" w:hAnsi="Tahoma" w:cs="Tahoma"/>
                <w:sz w:val="20"/>
                <w:szCs w:val="20"/>
                <w:lang w:eastAsia="en-US"/>
              </w:rPr>
              <w:t>муниципальное учреждение профессиональной ориентации и трудоустройства молодежи</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1FDE148" w14:textId="77777777" w:rsidR="004A1036" w:rsidRPr="00C30174" w:rsidRDefault="004A1036" w:rsidP="0029145F">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3B830BF" w14:textId="77777777"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0</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C32BB99" w14:textId="5EF7E9E9" w:rsidR="004A1036" w:rsidRPr="00C30174" w:rsidRDefault="004A1036" w:rsidP="0029145F">
            <w:pPr>
              <w:pStyle w:val="af2"/>
              <w:rPr>
                <w:rFonts w:ascii="Tahoma" w:hAnsi="Tahoma" w:cs="Tahoma"/>
                <w:b w:val="0"/>
                <w:lang w:eastAsia="en-US"/>
              </w:rPr>
            </w:pPr>
            <w:r w:rsidRPr="00C30174">
              <w:rPr>
                <w:rFonts w:ascii="Tahoma" w:hAnsi="Tahoma" w:cs="Tahoma"/>
                <w:b w:val="0"/>
                <w:lang w:eastAsia="en-US"/>
              </w:rPr>
              <w:t>6</w:t>
            </w:r>
          </w:p>
        </w:tc>
      </w:tr>
      <w:tr w:rsidR="00293E42" w:rsidRPr="00C30174" w14:paraId="02E2495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FE4497D" w14:textId="46CC5CAB" w:rsidR="00293E42" w:rsidRPr="00C30174" w:rsidRDefault="00293E42" w:rsidP="00293E42">
            <w:pPr>
              <w:jc w:val="center"/>
              <w:rPr>
                <w:rFonts w:ascii="Tahoma" w:hAnsi="Tahoma" w:cs="Tahoma"/>
                <w:sz w:val="20"/>
                <w:szCs w:val="20"/>
              </w:rPr>
            </w:pPr>
            <w:r w:rsidRPr="00C30174">
              <w:rPr>
                <w:rFonts w:ascii="Tahoma" w:hAnsi="Tahoma" w:cs="Tahoma"/>
                <w:sz w:val="20"/>
                <w:szCs w:val="20"/>
                <w:lang w:val="en-US"/>
              </w:rPr>
              <w:t>4</w:t>
            </w:r>
            <w:r w:rsidRPr="00C30174">
              <w:rPr>
                <w:rFonts w:ascii="Tahoma" w:hAnsi="Tahoma" w:cs="Tahoma"/>
                <w:sz w:val="20"/>
                <w:szCs w:val="20"/>
              </w:rPr>
              <w:t>.7.4</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03E4317B" w14:textId="4BF2E5CE" w:rsidR="00293E42" w:rsidRPr="00C30174" w:rsidRDefault="00293E42" w:rsidP="00293E42">
            <w:pPr>
              <w:pStyle w:val="afd"/>
              <w:keepNext/>
              <w:keepLines/>
              <w:rPr>
                <w:rFonts w:ascii="Tahoma" w:hAnsi="Tahoma" w:cs="Tahoma"/>
                <w:sz w:val="20"/>
                <w:szCs w:val="20"/>
                <w:lang w:eastAsia="en-US"/>
              </w:rPr>
            </w:pPr>
            <w:r w:rsidRPr="00C30174">
              <w:rPr>
                <w:rFonts w:ascii="Tahoma" w:hAnsi="Tahoma" w:cs="Tahoma"/>
                <w:sz w:val="20"/>
                <w:szCs w:val="20"/>
                <w:lang w:eastAsia="en-US"/>
              </w:rPr>
              <w:t>другие учреждения по работе с детьми и молодежью</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44AF2D4" w14:textId="12486508" w:rsidR="00293E42" w:rsidRPr="00C30174" w:rsidRDefault="00293E42" w:rsidP="00293E42">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A52A33B" w14:textId="1DB08025" w:rsidR="00293E42" w:rsidRPr="00C30174" w:rsidRDefault="00293E42" w:rsidP="00293E42">
            <w:pPr>
              <w:pStyle w:val="af2"/>
              <w:rPr>
                <w:rFonts w:ascii="Tahoma" w:hAnsi="Tahoma" w:cs="Tahoma"/>
                <w:b w:val="0"/>
                <w:lang w:eastAsia="en-US"/>
              </w:rPr>
            </w:pPr>
            <w:r w:rsidRPr="00C30174">
              <w:rPr>
                <w:rFonts w:ascii="Tahoma" w:hAnsi="Tahoma" w:cs="Tahoma"/>
                <w:b w:val="0"/>
                <w:lang w:eastAsia="en-US"/>
              </w:rPr>
              <w:t>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F4CDDB5" w14:textId="07BF734C" w:rsidR="00293E42" w:rsidRPr="00C30174" w:rsidRDefault="00293E42" w:rsidP="00293E42">
            <w:pPr>
              <w:pStyle w:val="af2"/>
              <w:rPr>
                <w:rFonts w:ascii="Tahoma" w:hAnsi="Tahoma" w:cs="Tahoma"/>
                <w:b w:val="0"/>
                <w:lang w:eastAsia="en-US"/>
              </w:rPr>
            </w:pPr>
            <w:r w:rsidRPr="00C30174">
              <w:rPr>
                <w:rFonts w:ascii="Tahoma" w:hAnsi="Tahoma" w:cs="Tahoma"/>
                <w:b w:val="0"/>
                <w:lang w:eastAsia="en-US"/>
              </w:rPr>
              <w:t>6</w:t>
            </w:r>
          </w:p>
        </w:tc>
      </w:tr>
      <w:tr w:rsidR="00293E42" w:rsidRPr="00C30174" w14:paraId="4A5F4E1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7FBA50D" w14:textId="4F3B743E" w:rsidR="00293E42" w:rsidRPr="00C30174" w:rsidRDefault="00293E42" w:rsidP="00293E42">
            <w:pPr>
              <w:jc w:val="center"/>
              <w:rPr>
                <w:rFonts w:ascii="Tahoma" w:hAnsi="Tahoma" w:cs="Tahoma"/>
                <w:b/>
                <w:sz w:val="20"/>
                <w:szCs w:val="20"/>
              </w:rPr>
            </w:pPr>
            <w:r w:rsidRPr="00C30174">
              <w:rPr>
                <w:rFonts w:ascii="Tahoma" w:hAnsi="Tahoma" w:cs="Tahoma"/>
                <w:b/>
                <w:sz w:val="20"/>
                <w:szCs w:val="20"/>
              </w:rPr>
              <w:t>4.8</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BF7B566" w14:textId="0843445F" w:rsidR="00293E42" w:rsidRPr="00C30174" w:rsidRDefault="00293E42" w:rsidP="00293E42">
            <w:pPr>
              <w:pStyle w:val="afd"/>
              <w:keepNext/>
              <w:keepLines/>
              <w:rPr>
                <w:rFonts w:ascii="Tahoma" w:hAnsi="Tahoma" w:cs="Tahoma"/>
                <w:b/>
                <w:sz w:val="20"/>
                <w:szCs w:val="20"/>
              </w:rPr>
            </w:pPr>
            <w:r w:rsidRPr="00C30174">
              <w:rPr>
                <w:rFonts w:ascii="Tahoma" w:hAnsi="Tahoma" w:cs="Tahoma"/>
                <w:b/>
                <w:sz w:val="20"/>
                <w:szCs w:val="20"/>
              </w:rPr>
              <w:t>Общественные пространства</w:t>
            </w:r>
            <w:r w:rsidRPr="00C30174">
              <w:rPr>
                <w:rFonts w:ascii="Tahoma" w:hAnsi="Tahoma" w:cs="Tahoma"/>
                <w:b/>
                <w:sz w:val="20"/>
                <w:szCs w:val="20"/>
                <w:lang w:eastAsia="en-US"/>
              </w:rPr>
              <w:t xml:space="preserve"> </w:t>
            </w:r>
            <w:r w:rsidRPr="00C30174">
              <w:rPr>
                <w:rFonts w:ascii="Tahoma" w:hAnsi="Tahoma" w:cs="Tahoma"/>
                <w:b/>
                <w:sz w:val="20"/>
                <w:szCs w:val="20"/>
                <w:vertAlign w:val="superscript"/>
                <w:lang w:eastAsia="en-US"/>
              </w:rPr>
              <w:t>2</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8F6BD16" w14:textId="77777777" w:rsidR="00293E42" w:rsidRPr="00C30174" w:rsidRDefault="00293E42" w:rsidP="00293E42">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7CC09CDA" w14:textId="77777777" w:rsidR="00293E42" w:rsidRPr="00C30174" w:rsidRDefault="00293E42" w:rsidP="00293E42">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44E4951" w14:textId="77777777" w:rsidR="00293E42" w:rsidRPr="00C30174" w:rsidRDefault="00293E42" w:rsidP="00293E42">
            <w:pPr>
              <w:pStyle w:val="af2"/>
              <w:rPr>
                <w:rFonts w:ascii="Tahoma" w:hAnsi="Tahoma" w:cs="Tahoma"/>
                <w:b w:val="0"/>
                <w:lang w:eastAsia="en-US"/>
              </w:rPr>
            </w:pPr>
          </w:p>
        </w:tc>
      </w:tr>
      <w:tr w:rsidR="00293E42" w:rsidRPr="00C30174" w14:paraId="45EA754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5449663" w14:textId="272AD01D"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734A245C" w14:textId="13813E04" w:rsidR="00293E42" w:rsidRPr="00C30174" w:rsidRDefault="00293E42" w:rsidP="00293E42">
            <w:pPr>
              <w:pStyle w:val="afd"/>
              <w:keepNext/>
              <w:keepLines/>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E61D9CD" w14:textId="77777777" w:rsidR="00293E42" w:rsidRPr="00C30174" w:rsidRDefault="00293E42" w:rsidP="00293E42">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0AED7B65" w14:textId="77777777" w:rsidR="00293E42" w:rsidRPr="00C30174" w:rsidRDefault="00293E42" w:rsidP="00293E42">
            <w:pPr>
              <w:pStyle w:val="af2"/>
              <w:rPr>
                <w:rFonts w:ascii="Tahoma" w:hAnsi="Tahoma" w:cs="Tahoma"/>
                <w:b w:val="0"/>
                <w:lang w:eastAsia="en-US"/>
              </w:rPr>
            </w:pP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3A39726" w14:textId="24929A01" w:rsidR="00293E42" w:rsidRPr="00C30174" w:rsidRDefault="00293E42" w:rsidP="00293E42">
            <w:pPr>
              <w:pStyle w:val="af2"/>
              <w:rPr>
                <w:rFonts w:ascii="Tahoma" w:hAnsi="Tahoma" w:cs="Tahoma"/>
                <w:b w:val="0"/>
                <w:lang w:eastAsia="en-US"/>
              </w:rPr>
            </w:pPr>
          </w:p>
        </w:tc>
      </w:tr>
      <w:tr w:rsidR="00293E42" w:rsidRPr="00C30174" w14:paraId="19A35F2A" w14:textId="77777777" w:rsidTr="000E6A0E">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8A9F2C3" w14:textId="0D558634" w:rsidR="00293E42" w:rsidRPr="00C30174" w:rsidRDefault="00293E42" w:rsidP="00293E42">
            <w:pPr>
              <w:jc w:val="center"/>
              <w:rPr>
                <w:rFonts w:ascii="Tahoma" w:hAnsi="Tahoma" w:cs="Tahoma"/>
                <w:sz w:val="20"/>
                <w:szCs w:val="20"/>
              </w:rPr>
            </w:pPr>
            <w:r w:rsidRPr="00C30174">
              <w:rPr>
                <w:rFonts w:ascii="Tahoma" w:hAnsi="Tahoma" w:cs="Tahoma"/>
                <w:sz w:val="20"/>
                <w:szCs w:val="20"/>
              </w:rPr>
              <w:t>4.8.1</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0AD316C2" w14:textId="092830CD" w:rsidR="00293E42" w:rsidRPr="00C30174" w:rsidRDefault="00293E42" w:rsidP="00293E42">
            <w:pPr>
              <w:pStyle w:val="afd"/>
              <w:keepNext/>
              <w:keepLines/>
              <w:rPr>
                <w:rFonts w:ascii="Tahoma" w:hAnsi="Tahoma" w:cs="Tahoma"/>
                <w:sz w:val="20"/>
                <w:szCs w:val="20"/>
                <w:lang w:eastAsia="en-US"/>
              </w:rPr>
            </w:pPr>
            <w:r w:rsidRPr="00C30174">
              <w:rPr>
                <w:rFonts w:ascii="Tahoma" w:hAnsi="Tahoma" w:cs="Tahoma"/>
                <w:sz w:val="20"/>
                <w:szCs w:val="20"/>
                <w:lang w:eastAsia="en-US"/>
              </w:rPr>
              <w:t>пешеходная зона (сквер, бульвар, смотровая площадка, территория общего пользования, набережная, площадь)</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5F1CC3E0" w14:textId="7C45B63F" w:rsidR="00293E42" w:rsidRPr="00C30174" w:rsidRDefault="00293E42" w:rsidP="00293E42">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6D935970" w14:textId="196D9323" w:rsidR="00293E42" w:rsidRPr="00C30174" w:rsidRDefault="00293E42" w:rsidP="00293E42">
            <w:pPr>
              <w:pStyle w:val="af2"/>
              <w:rPr>
                <w:rFonts w:ascii="Tahoma" w:hAnsi="Tahoma" w:cs="Tahoma"/>
                <w:b w:val="0"/>
              </w:rPr>
            </w:pPr>
            <w:r w:rsidRPr="00C30174">
              <w:rPr>
                <w:rFonts w:ascii="Tahoma" w:hAnsi="Tahoma" w:cs="Tahoma"/>
                <w:b w:val="0"/>
              </w:rPr>
              <w:t>37</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48DB2190" w14:textId="38C58A40" w:rsidR="00293E42" w:rsidRPr="00C30174" w:rsidRDefault="00293E42" w:rsidP="00293E42">
            <w:pPr>
              <w:pStyle w:val="af2"/>
              <w:rPr>
                <w:rFonts w:ascii="Tahoma" w:hAnsi="Tahoma" w:cs="Tahoma"/>
                <w:b w:val="0"/>
              </w:rPr>
            </w:pPr>
            <w:r w:rsidRPr="00C30174">
              <w:rPr>
                <w:rFonts w:ascii="Tahoma" w:hAnsi="Tahoma" w:cs="Tahoma"/>
                <w:b w:val="0"/>
              </w:rPr>
              <w:t>51</w:t>
            </w:r>
          </w:p>
        </w:tc>
      </w:tr>
      <w:tr w:rsidR="00293E42" w:rsidRPr="00C30174" w14:paraId="03A47C7B" w14:textId="77777777" w:rsidTr="000E6A0E">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EA12065" w14:textId="52022EAD" w:rsidR="00293E42" w:rsidRPr="00C30174" w:rsidRDefault="00293E42" w:rsidP="00293E42">
            <w:pPr>
              <w:jc w:val="center"/>
              <w:rPr>
                <w:rFonts w:ascii="Tahoma" w:hAnsi="Tahoma" w:cs="Tahoma"/>
                <w:sz w:val="20"/>
                <w:szCs w:val="20"/>
              </w:rPr>
            </w:pPr>
            <w:r w:rsidRPr="00C30174">
              <w:rPr>
                <w:rFonts w:ascii="Tahoma" w:hAnsi="Tahoma" w:cs="Tahoma"/>
                <w:sz w:val="20"/>
                <w:szCs w:val="20"/>
              </w:rPr>
              <w:t>4.8.2</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16649E1B" w14:textId="1F2724BE" w:rsidR="00293E42" w:rsidRPr="00C30174" w:rsidRDefault="00293E42" w:rsidP="00293E42">
            <w:pPr>
              <w:pStyle w:val="afd"/>
              <w:keepNext/>
              <w:keepLines/>
              <w:rPr>
                <w:rFonts w:ascii="Tahoma" w:hAnsi="Tahoma" w:cs="Tahoma"/>
                <w:sz w:val="20"/>
                <w:szCs w:val="20"/>
                <w:lang w:eastAsia="en-US"/>
              </w:rPr>
            </w:pPr>
            <w:r w:rsidRPr="00C30174">
              <w:rPr>
                <w:rFonts w:ascii="Tahoma" w:hAnsi="Tahoma" w:cs="Tahoma"/>
                <w:sz w:val="20"/>
                <w:szCs w:val="20"/>
                <w:lang w:eastAsia="en-US"/>
              </w:rPr>
              <w:t>парк культуры и отдыха</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2D123C5D" w14:textId="76F21F9A" w:rsidR="00293E42" w:rsidRPr="00C30174" w:rsidRDefault="00293E42" w:rsidP="00293E42">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2FA28B5C" w14:textId="11CF7324" w:rsidR="00293E42" w:rsidRPr="00C30174" w:rsidRDefault="00910D8B" w:rsidP="00293E42">
            <w:pPr>
              <w:pStyle w:val="af2"/>
              <w:rPr>
                <w:rFonts w:ascii="Tahoma" w:hAnsi="Tahoma" w:cs="Tahoma"/>
                <w:b w:val="0"/>
              </w:rPr>
            </w:pPr>
            <w:r w:rsidRPr="00C30174">
              <w:rPr>
                <w:rFonts w:ascii="Tahoma" w:hAnsi="Tahoma" w:cs="Tahoma"/>
                <w:b w:val="0"/>
              </w:rPr>
              <w:t>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09C91E85" w14:textId="66ED8EB2" w:rsidR="00293E42" w:rsidRPr="00C30174" w:rsidRDefault="00910D8B" w:rsidP="00293E42">
            <w:pPr>
              <w:pStyle w:val="af2"/>
              <w:rPr>
                <w:rFonts w:ascii="Tahoma" w:hAnsi="Tahoma" w:cs="Tahoma"/>
                <w:b w:val="0"/>
              </w:rPr>
            </w:pPr>
            <w:r w:rsidRPr="00C30174">
              <w:rPr>
                <w:rFonts w:ascii="Tahoma" w:hAnsi="Tahoma" w:cs="Tahoma"/>
                <w:b w:val="0"/>
              </w:rPr>
              <w:t>12</w:t>
            </w:r>
          </w:p>
        </w:tc>
      </w:tr>
      <w:tr w:rsidR="00293E42" w:rsidRPr="00C30174" w14:paraId="6C72E3BF" w14:textId="77777777" w:rsidTr="000E6A0E">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8483BF2" w14:textId="0F362115" w:rsidR="00293E42" w:rsidRPr="00C30174" w:rsidRDefault="00293E42" w:rsidP="00293E42">
            <w:pPr>
              <w:jc w:val="center"/>
              <w:rPr>
                <w:rFonts w:ascii="Tahoma" w:hAnsi="Tahoma" w:cs="Tahoma"/>
                <w:sz w:val="20"/>
                <w:szCs w:val="20"/>
              </w:rPr>
            </w:pPr>
            <w:r w:rsidRPr="00C30174">
              <w:rPr>
                <w:rFonts w:ascii="Tahoma" w:hAnsi="Tahoma" w:cs="Tahoma"/>
                <w:sz w:val="20"/>
                <w:szCs w:val="20"/>
              </w:rPr>
              <w:t>4.8.3</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663094C5" w14:textId="7CA83E71" w:rsidR="00293E42" w:rsidRPr="00C30174" w:rsidRDefault="00293E42" w:rsidP="00293E42">
            <w:pPr>
              <w:pStyle w:val="afd"/>
              <w:keepNext/>
              <w:keepLines/>
              <w:rPr>
                <w:rFonts w:ascii="Tahoma" w:hAnsi="Tahoma" w:cs="Tahoma"/>
                <w:sz w:val="20"/>
                <w:szCs w:val="20"/>
                <w:lang w:eastAsia="en-US"/>
              </w:rPr>
            </w:pPr>
            <w:r w:rsidRPr="00C30174">
              <w:rPr>
                <w:rFonts w:ascii="Tahoma" w:hAnsi="Tahoma" w:cs="Tahoma"/>
                <w:sz w:val="20"/>
                <w:szCs w:val="20"/>
                <w:lang w:eastAsia="en-US"/>
              </w:rPr>
              <w:t>тематический парк</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70C82BF2" w14:textId="67D63294" w:rsidR="00293E42" w:rsidRPr="00C30174" w:rsidRDefault="00293E42" w:rsidP="00293E42">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4A4ACFB6" w14:textId="1F5F3A73" w:rsidR="00293E42" w:rsidRPr="00C30174" w:rsidRDefault="00293E42" w:rsidP="00293E42">
            <w:pPr>
              <w:pStyle w:val="af2"/>
              <w:rPr>
                <w:rFonts w:ascii="Tahoma" w:hAnsi="Tahoma" w:cs="Tahoma"/>
                <w:b w:val="0"/>
              </w:rPr>
            </w:pPr>
            <w:r w:rsidRPr="00C30174">
              <w:rPr>
                <w:rFonts w:ascii="Tahoma" w:hAnsi="Tahoma" w:cs="Tahoma"/>
                <w:b w:val="0"/>
              </w:rPr>
              <w:t>67</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30F4911" w14:textId="43B1988D" w:rsidR="00293E42" w:rsidRPr="00C30174" w:rsidRDefault="00293E42" w:rsidP="00293E42">
            <w:pPr>
              <w:pStyle w:val="af2"/>
              <w:rPr>
                <w:rFonts w:ascii="Tahoma" w:hAnsi="Tahoma" w:cs="Tahoma"/>
                <w:b w:val="0"/>
              </w:rPr>
            </w:pPr>
            <w:r w:rsidRPr="00C30174">
              <w:rPr>
                <w:rFonts w:ascii="Tahoma" w:hAnsi="Tahoma" w:cs="Tahoma"/>
                <w:b w:val="0"/>
              </w:rPr>
              <w:t>89</w:t>
            </w:r>
          </w:p>
        </w:tc>
      </w:tr>
      <w:tr w:rsidR="00293E42" w:rsidRPr="00C30174" w14:paraId="4ED74406" w14:textId="77777777" w:rsidTr="000E6A0E">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E97F6AC" w14:textId="75687731" w:rsidR="00293E42" w:rsidRPr="00C30174" w:rsidRDefault="00293E42" w:rsidP="00293E42">
            <w:pPr>
              <w:jc w:val="center"/>
              <w:rPr>
                <w:rFonts w:ascii="Tahoma" w:hAnsi="Tahoma" w:cs="Tahoma"/>
                <w:sz w:val="20"/>
                <w:szCs w:val="20"/>
              </w:rPr>
            </w:pPr>
            <w:r w:rsidRPr="00C30174">
              <w:rPr>
                <w:rFonts w:ascii="Tahoma" w:hAnsi="Tahoma" w:cs="Tahoma"/>
                <w:sz w:val="20"/>
                <w:szCs w:val="20"/>
              </w:rPr>
              <w:t>4.8.4</w:t>
            </w:r>
          </w:p>
        </w:tc>
        <w:tc>
          <w:tcPr>
            <w:tcW w:w="2124" w:type="pct"/>
            <w:tcBorders>
              <w:top w:val="single" w:sz="4" w:space="0" w:color="auto"/>
              <w:left w:val="single" w:sz="4" w:space="0" w:color="auto"/>
              <w:bottom w:val="single" w:sz="4" w:space="0" w:color="auto"/>
              <w:right w:val="single" w:sz="4" w:space="0" w:color="auto"/>
            </w:tcBorders>
            <w:shd w:val="clear" w:color="auto" w:fill="auto"/>
            <w:vAlign w:val="center"/>
          </w:tcPr>
          <w:p w14:paraId="76DEE7B1" w14:textId="24D7BE2D" w:rsidR="00293E42" w:rsidRPr="00C30174" w:rsidRDefault="00293E42" w:rsidP="00293E42">
            <w:pPr>
              <w:pStyle w:val="afd"/>
              <w:keepNext/>
              <w:keepLines/>
              <w:rPr>
                <w:rFonts w:ascii="Tahoma" w:hAnsi="Tahoma" w:cs="Tahoma"/>
                <w:sz w:val="20"/>
                <w:szCs w:val="20"/>
                <w:lang w:eastAsia="en-US"/>
              </w:rPr>
            </w:pPr>
            <w:r w:rsidRPr="00C30174">
              <w:rPr>
                <w:rFonts w:ascii="Tahoma" w:hAnsi="Tahoma" w:cs="Tahoma"/>
                <w:sz w:val="20"/>
                <w:szCs w:val="20"/>
                <w:lang w:eastAsia="en-US"/>
              </w:rPr>
              <w:t>благоустроенный пляж, место массовой околоводной рекреации</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606B6EE1" w14:textId="750E32EF" w:rsidR="00293E42" w:rsidRPr="00C30174" w:rsidRDefault="00293E42" w:rsidP="00293E42">
            <w:pPr>
              <w:jc w:val="center"/>
              <w:rPr>
                <w:rFonts w:ascii="Tahoma" w:hAnsi="Tahoma" w:cs="Tahoma"/>
                <w:sz w:val="20"/>
                <w:szCs w:val="20"/>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vAlign w:val="center"/>
          </w:tcPr>
          <w:p w14:paraId="14899811" w14:textId="3CC4FB40" w:rsidR="00293E42" w:rsidRPr="00C30174" w:rsidRDefault="00293E42" w:rsidP="00293E42">
            <w:pPr>
              <w:pStyle w:val="af2"/>
              <w:rPr>
                <w:rFonts w:ascii="Tahoma" w:hAnsi="Tahoma" w:cs="Tahoma"/>
                <w:b w:val="0"/>
              </w:rPr>
            </w:pPr>
            <w:r w:rsidRPr="00C30174">
              <w:rPr>
                <w:rFonts w:ascii="Tahoma" w:hAnsi="Tahoma" w:cs="Tahoma"/>
                <w:b w:val="0"/>
              </w:rPr>
              <w:t>4</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7D9B6DFB" w14:textId="5BF03A94" w:rsidR="00293E42" w:rsidRPr="00C30174" w:rsidRDefault="00293E42" w:rsidP="00293E42">
            <w:pPr>
              <w:pStyle w:val="af2"/>
              <w:rPr>
                <w:rFonts w:ascii="Tahoma" w:hAnsi="Tahoma" w:cs="Tahoma"/>
                <w:b w:val="0"/>
              </w:rPr>
            </w:pPr>
            <w:r w:rsidRPr="00C30174">
              <w:rPr>
                <w:rFonts w:ascii="Tahoma" w:hAnsi="Tahoma" w:cs="Tahoma"/>
                <w:b w:val="0"/>
              </w:rPr>
              <w:t>7</w:t>
            </w:r>
          </w:p>
        </w:tc>
      </w:tr>
      <w:tr w:rsidR="00293E42" w:rsidRPr="00C30174" w14:paraId="1149389E"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233B24A" w14:textId="028FBAA4"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255560" w14:textId="24559707" w:rsidR="00293E42" w:rsidRPr="00C30174" w:rsidRDefault="00293E42" w:rsidP="00293E42">
            <w:pPr>
              <w:pStyle w:val="afd"/>
              <w:keepNext/>
              <w:keepLines/>
              <w:rPr>
                <w:rFonts w:ascii="Tahoma" w:hAnsi="Tahoma" w:cs="Tahoma"/>
                <w:b/>
                <w:sz w:val="20"/>
                <w:szCs w:val="20"/>
                <w:lang w:eastAsia="en-US"/>
              </w:rPr>
            </w:pPr>
            <w:r w:rsidRPr="00C30174">
              <w:rPr>
                <w:rFonts w:ascii="Tahoma" w:hAnsi="Tahoma" w:cs="Tahoma"/>
                <w:b/>
                <w:sz w:val="20"/>
                <w:szCs w:val="20"/>
                <w:lang w:eastAsia="en-US"/>
              </w:rPr>
              <w:t>ОБЪЕКТЫ ТРАНСПОРТНОЙ ИНФРАСТРУКТУРЫ</w:t>
            </w:r>
          </w:p>
        </w:tc>
      </w:tr>
      <w:tr w:rsidR="00293E42" w:rsidRPr="00C30174" w14:paraId="33149C6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10DB8E0" w14:textId="213C60AD"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5.1</w:t>
            </w:r>
          </w:p>
        </w:tc>
        <w:tc>
          <w:tcPr>
            <w:tcW w:w="2124" w:type="pct"/>
            <w:tcBorders>
              <w:top w:val="single" w:sz="4" w:space="0" w:color="auto"/>
              <w:left w:val="single" w:sz="4" w:space="0" w:color="auto"/>
              <w:bottom w:val="single" w:sz="4" w:space="0" w:color="auto"/>
              <w:right w:val="single" w:sz="4" w:space="0" w:color="auto"/>
            </w:tcBorders>
            <w:noWrap/>
          </w:tcPr>
          <w:p w14:paraId="467A3B0C" w14:textId="2B611489" w:rsidR="00293E42" w:rsidRPr="00C30174" w:rsidRDefault="00293E42" w:rsidP="00293E42">
            <w:pPr>
              <w:rPr>
                <w:rFonts w:ascii="Tahoma" w:hAnsi="Tahoma" w:cs="Tahoma"/>
                <w:b/>
                <w:sz w:val="20"/>
                <w:szCs w:val="20"/>
                <w:lang w:eastAsia="en-US"/>
              </w:rPr>
            </w:pPr>
            <w:r w:rsidRPr="00C30174">
              <w:rPr>
                <w:rFonts w:ascii="Tahoma" w:hAnsi="Tahoma" w:cs="Tahoma"/>
                <w:b/>
                <w:sz w:val="20"/>
                <w:szCs w:val="20"/>
              </w:rPr>
              <w:t xml:space="preserve">Железнодорожный путь </w:t>
            </w:r>
          </w:p>
        </w:tc>
        <w:tc>
          <w:tcPr>
            <w:tcW w:w="910" w:type="pct"/>
            <w:tcBorders>
              <w:top w:val="single" w:sz="4" w:space="0" w:color="auto"/>
              <w:left w:val="single" w:sz="4" w:space="0" w:color="auto"/>
              <w:bottom w:val="single" w:sz="4" w:space="0" w:color="auto"/>
              <w:right w:val="single" w:sz="4" w:space="0" w:color="auto"/>
            </w:tcBorders>
            <w:vAlign w:val="center"/>
          </w:tcPr>
          <w:p w14:paraId="5A3814BF"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3480D7FA" w14:textId="3FBF467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93,7</w:t>
            </w:r>
          </w:p>
        </w:tc>
        <w:tc>
          <w:tcPr>
            <w:tcW w:w="680" w:type="pct"/>
            <w:tcBorders>
              <w:top w:val="single" w:sz="4" w:space="0" w:color="auto"/>
              <w:left w:val="single" w:sz="4" w:space="0" w:color="auto"/>
              <w:bottom w:val="single" w:sz="4" w:space="0" w:color="auto"/>
              <w:right w:val="single" w:sz="4" w:space="0" w:color="auto"/>
            </w:tcBorders>
            <w:noWrap/>
            <w:vAlign w:val="center"/>
          </w:tcPr>
          <w:p w14:paraId="4DEA5D93" w14:textId="1A96AB75"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93,7</w:t>
            </w:r>
          </w:p>
        </w:tc>
      </w:tr>
      <w:tr w:rsidR="00293E42" w:rsidRPr="00C30174" w14:paraId="5B612BB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8C0161F" w14:textId="142640F5"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3C1D77C8"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5189094C"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11369A0E"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76C0BEB5" w14:textId="1CCD89A5" w:rsidR="00293E42" w:rsidRPr="00C30174" w:rsidRDefault="00293E42" w:rsidP="00293E42">
            <w:pPr>
              <w:jc w:val="center"/>
              <w:rPr>
                <w:rFonts w:ascii="Tahoma" w:hAnsi="Tahoma" w:cs="Tahoma"/>
                <w:sz w:val="20"/>
                <w:szCs w:val="20"/>
                <w:lang w:eastAsia="en-US"/>
              </w:rPr>
            </w:pPr>
          </w:p>
        </w:tc>
      </w:tr>
      <w:tr w:rsidR="00293E42" w:rsidRPr="00C30174" w14:paraId="00AD991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9D74FB8" w14:textId="7AD3721C" w:rsidR="00293E42" w:rsidRPr="00C30174" w:rsidRDefault="00293E42" w:rsidP="00293E42">
            <w:pPr>
              <w:jc w:val="center"/>
              <w:rPr>
                <w:rFonts w:ascii="Tahoma" w:hAnsi="Tahoma" w:cs="Tahoma"/>
                <w:sz w:val="20"/>
                <w:szCs w:val="20"/>
              </w:rPr>
            </w:pPr>
            <w:r w:rsidRPr="00C30174">
              <w:rPr>
                <w:rFonts w:ascii="Tahoma" w:hAnsi="Tahoma" w:cs="Tahoma"/>
                <w:sz w:val="20"/>
                <w:szCs w:val="20"/>
              </w:rPr>
              <w:t>5.1.1</w:t>
            </w:r>
          </w:p>
        </w:tc>
        <w:tc>
          <w:tcPr>
            <w:tcW w:w="2124" w:type="pct"/>
            <w:tcBorders>
              <w:top w:val="single" w:sz="4" w:space="0" w:color="auto"/>
              <w:left w:val="single" w:sz="4" w:space="0" w:color="auto"/>
              <w:bottom w:val="single" w:sz="4" w:space="0" w:color="auto"/>
              <w:right w:val="single" w:sz="4" w:space="0" w:color="auto"/>
            </w:tcBorders>
            <w:noWrap/>
          </w:tcPr>
          <w:p w14:paraId="76E98507" w14:textId="77777777" w:rsidR="00293E42" w:rsidRPr="00C30174" w:rsidRDefault="00293E42" w:rsidP="00293E42">
            <w:pPr>
              <w:rPr>
                <w:rFonts w:ascii="Tahoma" w:hAnsi="Tahoma" w:cs="Tahoma"/>
                <w:sz w:val="20"/>
                <w:szCs w:val="20"/>
              </w:rPr>
            </w:pPr>
            <w:r w:rsidRPr="00C30174">
              <w:rPr>
                <w:rFonts w:ascii="Tahoma" w:hAnsi="Tahoma" w:cs="Tahoma"/>
                <w:sz w:val="20"/>
                <w:szCs w:val="20"/>
              </w:rPr>
              <w:t>железнодорожный путь общего пользования</w:t>
            </w:r>
          </w:p>
          <w:p w14:paraId="141A14D2" w14:textId="127BDEFD" w:rsidR="0093289D" w:rsidRPr="00C30174" w:rsidRDefault="0093289D" w:rsidP="00293E42">
            <w:pPr>
              <w:rPr>
                <w:rFonts w:ascii="Tahoma" w:hAnsi="Tahoma" w:cs="Tahoma"/>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vAlign w:val="center"/>
          </w:tcPr>
          <w:p w14:paraId="479D8100"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006AA622" w14:textId="1D711126" w:rsidR="00293E42" w:rsidRPr="00C30174" w:rsidRDefault="00293E42" w:rsidP="00293E42">
            <w:pPr>
              <w:jc w:val="center"/>
              <w:rPr>
                <w:rFonts w:ascii="Tahoma" w:hAnsi="Tahoma" w:cs="Tahoma"/>
                <w:sz w:val="20"/>
                <w:szCs w:val="20"/>
                <w:lang w:val="en-US" w:eastAsia="en-US"/>
              </w:rPr>
            </w:pPr>
            <w:r w:rsidRPr="00C30174">
              <w:rPr>
                <w:rFonts w:ascii="Tahoma" w:hAnsi="Tahoma" w:cs="Tahoma"/>
                <w:sz w:val="20"/>
                <w:szCs w:val="20"/>
                <w:lang w:val="en-US" w:eastAsia="en-US"/>
              </w:rPr>
              <w:t>84</w:t>
            </w:r>
            <w:r w:rsidRPr="00C30174">
              <w:rPr>
                <w:rFonts w:ascii="Tahoma" w:hAnsi="Tahoma" w:cs="Tahoma"/>
                <w:sz w:val="20"/>
                <w:szCs w:val="20"/>
                <w:lang w:eastAsia="en-US"/>
              </w:rPr>
              <w:t>,</w:t>
            </w:r>
            <w:r w:rsidRPr="00C30174">
              <w:rPr>
                <w:rFonts w:ascii="Tahoma" w:hAnsi="Tahoma" w:cs="Tahoma"/>
                <w:sz w:val="20"/>
                <w:szCs w:val="20"/>
                <w:lang w:val="en-US" w:eastAsia="en-US"/>
              </w:rPr>
              <w:t>38</w:t>
            </w:r>
          </w:p>
        </w:tc>
        <w:tc>
          <w:tcPr>
            <w:tcW w:w="680" w:type="pct"/>
            <w:tcBorders>
              <w:top w:val="single" w:sz="4" w:space="0" w:color="auto"/>
              <w:left w:val="single" w:sz="4" w:space="0" w:color="auto"/>
              <w:bottom w:val="single" w:sz="4" w:space="0" w:color="auto"/>
              <w:right w:val="single" w:sz="4" w:space="0" w:color="auto"/>
            </w:tcBorders>
            <w:noWrap/>
            <w:vAlign w:val="center"/>
          </w:tcPr>
          <w:p w14:paraId="1674249F" w14:textId="43F0755E"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84,38</w:t>
            </w:r>
          </w:p>
        </w:tc>
      </w:tr>
      <w:tr w:rsidR="00293E42" w:rsidRPr="00C30174" w14:paraId="674F74A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7933859" w14:textId="1E0F16F5" w:rsidR="00293E42" w:rsidRPr="00C30174" w:rsidRDefault="00293E42" w:rsidP="00293E42">
            <w:pPr>
              <w:jc w:val="center"/>
              <w:rPr>
                <w:rFonts w:ascii="Tahoma" w:hAnsi="Tahoma" w:cs="Tahoma"/>
                <w:sz w:val="20"/>
                <w:szCs w:val="20"/>
              </w:rPr>
            </w:pPr>
            <w:r w:rsidRPr="00C30174">
              <w:rPr>
                <w:rFonts w:ascii="Tahoma" w:hAnsi="Tahoma" w:cs="Tahoma"/>
                <w:sz w:val="20"/>
                <w:szCs w:val="20"/>
              </w:rPr>
              <w:lastRenderedPageBreak/>
              <w:t>5.1.2</w:t>
            </w:r>
          </w:p>
        </w:tc>
        <w:tc>
          <w:tcPr>
            <w:tcW w:w="2124" w:type="pct"/>
            <w:tcBorders>
              <w:top w:val="single" w:sz="4" w:space="0" w:color="auto"/>
              <w:left w:val="single" w:sz="4" w:space="0" w:color="auto"/>
              <w:bottom w:val="single" w:sz="4" w:space="0" w:color="auto"/>
              <w:right w:val="single" w:sz="4" w:space="0" w:color="auto"/>
            </w:tcBorders>
            <w:noWrap/>
          </w:tcPr>
          <w:p w14:paraId="15E59A75" w14:textId="4DA2188D" w:rsidR="00293E42" w:rsidRPr="00C30174" w:rsidRDefault="00293E42" w:rsidP="00293E42">
            <w:pPr>
              <w:rPr>
                <w:rFonts w:ascii="Tahoma" w:hAnsi="Tahoma" w:cs="Tahoma"/>
                <w:sz w:val="20"/>
                <w:szCs w:val="20"/>
                <w:lang w:eastAsia="en-US"/>
              </w:rPr>
            </w:pPr>
            <w:r w:rsidRPr="00C30174">
              <w:rPr>
                <w:rFonts w:ascii="Tahoma" w:hAnsi="Tahoma" w:cs="Tahoma"/>
                <w:sz w:val="20"/>
                <w:szCs w:val="20"/>
              </w:rPr>
              <w:t>железнодорожный путь необщего пользования</w:t>
            </w:r>
          </w:p>
        </w:tc>
        <w:tc>
          <w:tcPr>
            <w:tcW w:w="910" w:type="pct"/>
            <w:tcBorders>
              <w:top w:val="single" w:sz="4" w:space="0" w:color="auto"/>
              <w:left w:val="single" w:sz="4" w:space="0" w:color="auto"/>
              <w:bottom w:val="single" w:sz="4" w:space="0" w:color="auto"/>
              <w:right w:val="single" w:sz="4" w:space="0" w:color="auto"/>
            </w:tcBorders>
            <w:vAlign w:val="center"/>
          </w:tcPr>
          <w:p w14:paraId="2463321A" w14:textId="5E94C4F8"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0C85E0BF" w14:textId="64E412B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9,32</w:t>
            </w:r>
          </w:p>
        </w:tc>
        <w:tc>
          <w:tcPr>
            <w:tcW w:w="680" w:type="pct"/>
            <w:tcBorders>
              <w:top w:val="single" w:sz="4" w:space="0" w:color="auto"/>
              <w:left w:val="single" w:sz="4" w:space="0" w:color="auto"/>
              <w:bottom w:val="single" w:sz="4" w:space="0" w:color="auto"/>
              <w:right w:val="single" w:sz="4" w:space="0" w:color="auto"/>
            </w:tcBorders>
            <w:noWrap/>
            <w:vAlign w:val="center"/>
          </w:tcPr>
          <w:p w14:paraId="070BB5F0" w14:textId="066CFC13"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9,32</w:t>
            </w:r>
          </w:p>
        </w:tc>
      </w:tr>
      <w:tr w:rsidR="00293E42" w:rsidRPr="00C30174" w14:paraId="3FD331F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ED5F416" w14:textId="5427657B"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5.2</w:t>
            </w:r>
          </w:p>
        </w:tc>
        <w:tc>
          <w:tcPr>
            <w:tcW w:w="2124" w:type="pct"/>
            <w:tcBorders>
              <w:top w:val="single" w:sz="4" w:space="0" w:color="auto"/>
              <w:left w:val="single" w:sz="4" w:space="0" w:color="auto"/>
              <w:bottom w:val="single" w:sz="4" w:space="0" w:color="auto"/>
              <w:right w:val="single" w:sz="4" w:space="0" w:color="auto"/>
            </w:tcBorders>
            <w:noWrap/>
          </w:tcPr>
          <w:p w14:paraId="1101B618" w14:textId="7777777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Объекты железнодорожного транспорта</w:t>
            </w:r>
          </w:p>
        </w:tc>
        <w:tc>
          <w:tcPr>
            <w:tcW w:w="910" w:type="pct"/>
            <w:tcBorders>
              <w:top w:val="single" w:sz="4" w:space="0" w:color="auto"/>
              <w:left w:val="single" w:sz="4" w:space="0" w:color="auto"/>
              <w:bottom w:val="single" w:sz="4" w:space="0" w:color="auto"/>
              <w:right w:val="single" w:sz="4" w:space="0" w:color="auto"/>
            </w:tcBorders>
            <w:vAlign w:val="center"/>
          </w:tcPr>
          <w:p w14:paraId="09B35FA2"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1688412"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619F858C" w14:textId="1C85CD73" w:rsidR="00293E42" w:rsidRPr="00C30174" w:rsidRDefault="00293E42" w:rsidP="00293E42">
            <w:pPr>
              <w:jc w:val="center"/>
              <w:rPr>
                <w:rFonts w:ascii="Tahoma" w:hAnsi="Tahoma" w:cs="Tahoma"/>
                <w:sz w:val="20"/>
                <w:szCs w:val="20"/>
                <w:lang w:eastAsia="en-US"/>
              </w:rPr>
            </w:pPr>
          </w:p>
        </w:tc>
      </w:tr>
      <w:tr w:rsidR="00293E42" w:rsidRPr="00C30174" w14:paraId="095D401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431807E" w14:textId="1314B58E"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1A1B237D"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1E2D315A"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6CB135A"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77B22C5F" w14:textId="78DB6092" w:rsidR="00293E42" w:rsidRPr="00C30174" w:rsidRDefault="00293E42" w:rsidP="00293E42">
            <w:pPr>
              <w:jc w:val="center"/>
              <w:rPr>
                <w:rFonts w:ascii="Tahoma" w:hAnsi="Tahoma" w:cs="Tahoma"/>
                <w:sz w:val="20"/>
                <w:szCs w:val="20"/>
                <w:lang w:eastAsia="en-US"/>
              </w:rPr>
            </w:pPr>
          </w:p>
        </w:tc>
      </w:tr>
      <w:tr w:rsidR="00293E42" w:rsidRPr="00C30174" w14:paraId="056D143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96F498D" w14:textId="7B80020B" w:rsidR="00293E42" w:rsidRPr="00C30174" w:rsidRDefault="00293E42" w:rsidP="00293E42">
            <w:pPr>
              <w:jc w:val="center"/>
              <w:rPr>
                <w:rFonts w:ascii="Tahoma" w:hAnsi="Tahoma" w:cs="Tahoma"/>
                <w:sz w:val="20"/>
                <w:szCs w:val="20"/>
              </w:rPr>
            </w:pPr>
            <w:r w:rsidRPr="00C30174">
              <w:rPr>
                <w:rFonts w:ascii="Tahoma" w:hAnsi="Tahoma" w:cs="Tahoma"/>
                <w:sz w:val="20"/>
                <w:szCs w:val="20"/>
              </w:rPr>
              <w:t>5.2.1</w:t>
            </w:r>
          </w:p>
        </w:tc>
        <w:tc>
          <w:tcPr>
            <w:tcW w:w="2124" w:type="pct"/>
            <w:tcBorders>
              <w:top w:val="single" w:sz="4" w:space="0" w:color="auto"/>
              <w:left w:val="single" w:sz="4" w:space="0" w:color="auto"/>
              <w:bottom w:val="single" w:sz="4" w:space="0" w:color="auto"/>
              <w:right w:val="single" w:sz="4" w:space="0" w:color="auto"/>
            </w:tcBorders>
            <w:noWrap/>
          </w:tcPr>
          <w:p w14:paraId="1D6598B7"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железнодорожная станция</w:t>
            </w:r>
          </w:p>
        </w:tc>
        <w:tc>
          <w:tcPr>
            <w:tcW w:w="910" w:type="pct"/>
            <w:tcBorders>
              <w:top w:val="single" w:sz="4" w:space="0" w:color="auto"/>
              <w:left w:val="single" w:sz="4" w:space="0" w:color="auto"/>
              <w:bottom w:val="single" w:sz="4" w:space="0" w:color="auto"/>
              <w:right w:val="single" w:sz="4" w:space="0" w:color="auto"/>
            </w:tcBorders>
            <w:vAlign w:val="center"/>
          </w:tcPr>
          <w:p w14:paraId="5DA06CEF"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6E7FFF76" w14:textId="3762222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w:t>
            </w:r>
          </w:p>
        </w:tc>
        <w:tc>
          <w:tcPr>
            <w:tcW w:w="680" w:type="pct"/>
            <w:tcBorders>
              <w:top w:val="single" w:sz="4" w:space="0" w:color="auto"/>
              <w:left w:val="single" w:sz="4" w:space="0" w:color="auto"/>
              <w:bottom w:val="single" w:sz="4" w:space="0" w:color="auto"/>
              <w:right w:val="single" w:sz="4" w:space="0" w:color="auto"/>
            </w:tcBorders>
            <w:noWrap/>
            <w:vAlign w:val="center"/>
          </w:tcPr>
          <w:p w14:paraId="3F784EA0" w14:textId="662D862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w:t>
            </w:r>
          </w:p>
        </w:tc>
      </w:tr>
      <w:tr w:rsidR="00293E42" w:rsidRPr="00C30174" w14:paraId="2D5AE04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C364AE8" w14:textId="36BF5BB2" w:rsidR="00293E42" w:rsidRPr="00C30174" w:rsidRDefault="00293E42" w:rsidP="00293E42">
            <w:pPr>
              <w:jc w:val="center"/>
              <w:rPr>
                <w:rFonts w:ascii="Tahoma" w:hAnsi="Tahoma" w:cs="Tahoma"/>
                <w:sz w:val="20"/>
                <w:szCs w:val="20"/>
              </w:rPr>
            </w:pPr>
            <w:r w:rsidRPr="00C30174">
              <w:rPr>
                <w:rFonts w:ascii="Tahoma" w:hAnsi="Tahoma" w:cs="Tahoma"/>
                <w:sz w:val="20"/>
                <w:szCs w:val="20"/>
              </w:rPr>
              <w:t>5.2.2</w:t>
            </w:r>
          </w:p>
        </w:tc>
        <w:tc>
          <w:tcPr>
            <w:tcW w:w="2124" w:type="pct"/>
            <w:tcBorders>
              <w:top w:val="single" w:sz="4" w:space="0" w:color="auto"/>
              <w:left w:val="single" w:sz="4" w:space="0" w:color="auto"/>
              <w:bottom w:val="single" w:sz="4" w:space="0" w:color="auto"/>
              <w:right w:val="single" w:sz="4" w:space="0" w:color="auto"/>
            </w:tcBorders>
            <w:noWrap/>
          </w:tcPr>
          <w:p w14:paraId="49E4ADD4" w14:textId="0452140D"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 xml:space="preserve">железнодорожный вокзал </w:t>
            </w:r>
          </w:p>
        </w:tc>
        <w:tc>
          <w:tcPr>
            <w:tcW w:w="910" w:type="pct"/>
            <w:tcBorders>
              <w:top w:val="single" w:sz="4" w:space="0" w:color="auto"/>
              <w:left w:val="single" w:sz="4" w:space="0" w:color="auto"/>
              <w:bottom w:val="single" w:sz="4" w:space="0" w:color="auto"/>
              <w:right w:val="single" w:sz="4" w:space="0" w:color="auto"/>
            </w:tcBorders>
            <w:vAlign w:val="center"/>
          </w:tcPr>
          <w:p w14:paraId="64ED681E" w14:textId="2A19D47E"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02C03965" w14:textId="3344F81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w:t>
            </w:r>
          </w:p>
        </w:tc>
        <w:tc>
          <w:tcPr>
            <w:tcW w:w="680" w:type="pct"/>
            <w:tcBorders>
              <w:top w:val="single" w:sz="4" w:space="0" w:color="auto"/>
              <w:left w:val="single" w:sz="4" w:space="0" w:color="auto"/>
              <w:bottom w:val="single" w:sz="4" w:space="0" w:color="auto"/>
              <w:right w:val="single" w:sz="4" w:space="0" w:color="auto"/>
            </w:tcBorders>
            <w:noWrap/>
            <w:vAlign w:val="center"/>
          </w:tcPr>
          <w:p w14:paraId="236679C9" w14:textId="0EB0FBF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w:t>
            </w:r>
          </w:p>
        </w:tc>
      </w:tr>
      <w:tr w:rsidR="00293E42" w:rsidRPr="00C30174" w14:paraId="50EF663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E95F3F7" w14:textId="4187B82A" w:rsidR="00293E42" w:rsidRPr="00C30174" w:rsidRDefault="00293E42" w:rsidP="00293E42">
            <w:pPr>
              <w:jc w:val="center"/>
              <w:rPr>
                <w:rFonts w:ascii="Tahoma" w:hAnsi="Tahoma" w:cs="Tahoma"/>
                <w:sz w:val="20"/>
                <w:szCs w:val="20"/>
              </w:rPr>
            </w:pPr>
            <w:r w:rsidRPr="00C30174">
              <w:rPr>
                <w:rFonts w:ascii="Tahoma" w:hAnsi="Tahoma" w:cs="Tahoma"/>
                <w:sz w:val="20"/>
                <w:szCs w:val="20"/>
              </w:rPr>
              <w:t>5.2.3</w:t>
            </w:r>
          </w:p>
        </w:tc>
        <w:tc>
          <w:tcPr>
            <w:tcW w:w="2124" w:type="pct"/>
            <w:tcBorders>
              <w:top w:val="single" w:sz="4" w:space="0" w:color="auto"/>
              <w:left w:val="single" w:sz="4" w:space="0" w:color="auto"/>
              <w:bottom w:val="single" w:sz="4" w:space="0" w:color="auto"/>
              <w:right w:val="single" w:sz="4" w:space="0" w:color="auto"/>
            </w:tcBorders>
            <w:noWrap/>
          </w:tcPr>
          <w:p w14:paraId="59BD3F65"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остановочный пассажирский железнодорожный пункт</w:t>
            </w:r>
          </w:p>
        </w:tc>
        <w:tc>
          <w:tcPr>
            <w:tcW w:w="910" w:type="pct"/>
            <w:tcBorders>
              <w:top w:val="single" w:sz="4" w:space="0" w:color="auto"/>
              <w:left w:val="single" w:sz="4" w:space="0" w:color="auto"/>
              <w:bottom w:val="single" w:sz="4" w:space="0" w:color="auto"/>
              <w:right w:val="single" w:sz="4" w:space="0" w:color="auto"/>
            </w:tcBorders>
            <w:vAlign w:val="center"/>
          </w:tcPr>
          <w:p w14:paraId="4C35D87D"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48BF023C" w14:textId="5BE983A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10</w:t>
            </w:r>
          </w:p>
        </w:tc>
        <w:tc>
          <w:tcPr>
            <w:tcW w:w="680" w:type="pct"/>
            <w:tcBorders>
              <w:top w:val="single" w:sz="4" w:space="0" w:color="auto"/>
              <w:left w:val="single" w:sz="4" w:space="0" w:color="auto"/>
              <w:bottom w:val="single" w:sz="4" w:space="0" w:color="auto"/>
              <w:right w:val="single" w:sz="4" w:space="0" w:color="auto"/>
            </w:tcBorders>
            <w:noWrap/>
            <w:vAlign w:val="center"/>
          </w:tcPr>
          <w:p w14:paraId="62C594EE" w14:textId="2870134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10</w:t>
            </w:r>
          </w:p>
        </w:tc>
      </w:tr>
      <w:tr w:rsidR="00293E42" w:rsidRPr="00C30174" w14:paraId="3F48256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B30700C" w14:textId="558D0AA3"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5.3</w:t>
            </w:r>
          </w:p>
        </w:tc>
        <w:tc>
          <w:tcPr>
            <w:tcW w:w="2124" w:type="pct"/>
            <w:tcBorders>
              <w:top w:val="single" w:sz="4" w:space="0" w:color="auto"/>
              <w:left w:val="single" w:sz="4" w:space="0" w:color="auto"/>
              <w:bottom w:val="single" w:sz="4" w:space="0" w:color="auto"/>
              <w:right w:val="single" w:sz="4" w:space="0" w:color="auto"/>
            </w:tcBorders>
            <w:noWrap/>
          </w:tcPr>
          <w:p w14:paraId="5C4734B4" w14:textId="7777777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Автомобильные дороги</w:t>
            </w:r>
          </w:p>
        </w:tc>
        <w:tc>
          <w:tcPr>
            <w:tcW w:w="910" w:type="pct"/>
            <w:tcBorders>
              <w:top w:val="single" w:sz="4" w:space="0" w:color="auto"/>
              <w:left w:val="single" w:sz="4" w:space="0" w:color="auto"/>
              <w:bottom w:val="single" w:sz="4" w:space="0" w:color="auto"/>
              <w:right w:val="single" w:sz="4" w:space="0" w:color="auto"/>
            </w:tcBorders>
            <w:vAlign w:val="center"/>
          </w:tcPr>
          <w:p w14:paraId="32BDCE02"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3694FCCB" w14:textId="39063C3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91,038</w:t>
            </w:r>
          </w:p>
        </w:tc>
        <w:tc>
          <w:tcPr>
            <w:tcW w:w="680" w:type="pct"/>
            <w:tcBorders>
              <w:top w:val="single" w:sz="4" w:space="0" w:color="auto"/>
              <w:left w:val="single" w:sz="4" w:space="0" w:color="auto"/>
              <w:bottom w:val="single" w:sz="4" w:space="0" w:color="auto"/>
              <w:right w:val="single" w:sz="4" w:space="0" w:color="auto"/>
            </w:tcBorders>
            <w:noWrap/>
            <w:vAlign w:val="center"/>
          </w:tcPr>
          <w:p w14:paraId="0CB2B7F7" w14:textId="17968628"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162,468</w:t>
            </w:r>
          </w:p>
        </w:tc>
      </w:tr>
      <w:tr w:rsidR="00293E42" w:rsidRPr="00C30174" w14:paraId="1D57A50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DCF630A" w14:textId="5FF0F0BC"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28175E2F"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23850BF7"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228C2DF"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30C8AB12" w14:textId="28EE7AFC" w:rsidR="00293E42" w:rsidRPr="00C30174" w:rsidRDefault="00293E42" w:rsidP="00293E42">
            <w:pPr>
              <w:jc w:val="center"/>
              <w:rPr>
                <w:rFonts w:ascii="Tahoma" w:hAnsi="Tahoma" w:cs="Tahoma"/>
                <w:sz w:val="20"/>
                <w:szCs w:val="20"/>
                <w:lang w:eastAsia="en-US"/>
              </w:rPr>
            </w:pPr>
          </w:p>
        </w:tc>
      </w:tr>
      <w:tr w:rsidR="00293E42" w:rsidRPr="00C30174" w14:paraId="3C22C79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66224E7" w14:textId="235FAFF8" w:rsidR="00293E42" w:rsidRPr="00C30174" w:rsidRDefault="00293E42" w:rsidP="00293E42">
            <w:pPr>
              <w:jc w:val="center"/>
              <w:rPr>
                <w:rFonts w:ascii="Tahoma" w:hAnsi="Tahoma" w:cs="Tahoma"/>
                <w:sz w:val="20"/>
                <w:szCs w:val="20"/>
              </w:rPr>
            </w:pPr>
            <w:r w:rsidRPr="00C30174">
              <w:rPr>
                <w:rFonts w:ascii="Tahoma" w:hAnsi="Tahoma" w:cs="Tahoma"/>
                <w:sz w:val="20"/>
                <w:szCs w:val="20"/>
              </w:rPr>
              <w:t>5.3.1</w:t>
            </w:r>
          </w:p>
        </w:tc>
        <w:tc>
          <w:tcPr>
            <w:tcW w:w="2124" w:type="pct"/>
            <w:tcBorders>
              <w:top w:val="single" w:sz="4" w:space="0" w:color="auto"/>
              <w:left w:val="single" w:sz="4" w:space="0" w:color="auto"/>
              <w:bottom w:val="single" w:sz="4" w:space="0" w:color="auto"/>
              <w:right w:val="single" w:sz="4" w:space="0" w:color="auto"/>
            </w:tcBorders>
            <w:noWrap/>
          </w:tcPr>
          <w:p w14:paraId="3E2E9054"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федерального значения</w:t>
            </w:r>
          </w:p>
        </w:tc>
        <w:tc>
          <w:tcPr>
            <w:tcW w:w="910" w:type="pct"/>
            <w:tcBorders>
              <w:top w:val="single" w:sz="4" w:space="0" w:color="auto"/>
              <w:left w:val="single" w:sz="4" w:space="0" w:color="auto"/>
              <w:bottom w:val="single" w:sz="4" w:space="0" w:color="auto"/>
              <w:right w:val="single" w:sz="4" w:space="0" w:color="auto"/>
            </w:tcBorders>
            <w:vAlign w:val="center"/>
          </w:tcPr>
          <w:p w14:paraId="1B63BB43"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5C13BD86" w14:textId="3414568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3,1</w:t>
            </w:r>
          </w:p>
        </w:tc>
        <w:tc>
          <w:tcPr>
            <w:tcW w:w="680" w:type="pct"/>
            <w:tcBorders>
              <w:top w:val="single" w:sz="4" w:space="0" w:color="auto"/>
              <w:left w:val="single" w:sz="4" w:space="0" w:color="auto"/>
              <w:bottom w:val="single" w:sz="4" w:space="0" w:color="auto"/>
              <w:right w:val="single" w:sz="4" w:space="0" w:color="auto"/>
            </w:tcBorders>
            <w:noWrap/>
            <w:vAlign w:val="center"/>
          </w:tcPr>
          <w:p w14:paraId="7C5AA2C1" w14:textId="1CE1F423"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3,1</w:t>
            </w:r>
          </w:p>
        </w:tc>
      </w:tr>
      <w:tr w:rsidR="00293E42" w:rsidRPr="00C30174" w14:paraId="0CCFF8C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D4FC0E7" w14:textId="5EC73FA8" w:rsidR="00293E42" w:rsidRPr="00C30174" w:rsidRDefault="00293E42" w:rsidP="00293E42">
            <w:pPr>
              <w:jc w:val="center"/>
              <w:rPr>
                <w:rFonts w:ascii="Tahoma" w:hAnsi="Tahoma" w:cs="Tahoma"/>
                <w:sz w:val="20"/>
                <w:szCs w:val="20"/>
              </w:rPr>
            </w:pPr>
            <w:r w:rsidRPr="00C30174">
              <w:rPr>
                <w:rFonts w:ascii="Tahoma" w:hAnsi="Tahoma" w:cs="Tahoma"/>
                <w:sz w:val="20"/>
                <w:szCs w:val="20"/>
              </w:rPr>
              <w:t>5.3.2</w:t>
            </w:r>
          </w:p>
        </w:tc>
        <w:tc>
          <w:tcPr>
            <w:tcW w:w="2124" w:type="pct"/>
            <w:tcBorders>
              <w:top w:val="single" w:sz="4" w:space="0" w:color="auto"/>
              <w:left w:val="single" w:sz="4" w:space="0" w:color="auto"/>
              <w:bottom w:val="single" w:sz="4" w:space="0" w:color="auto"/>
              <w:right w:val="single" w:sz="4" w:space="0" w:color="auto"/>
            </w:tcBorders>
            <w:noWrap/>
          </w:tcPr>
          <w:p w14:paraId="17A8179E"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регионального или межмуниципального значения</w:t>
            </w:r>
          </w:p>
        </w:tc>
        <w:tc>
          <w:tcPr>
            <w:tcW w:w="910" w:type="pct"/>
            <w:tcBorders>
              <w:top w:val="single" w:sz="4" w:space="0" w:color="auto"/>
              <w:left w:val="single" w:sz="4" w:space="0" w:color="auto"/>
              <w:bottom w:val="single" w:sz="4" w:space="0" w:color="auto"/>
              <w:right w:val="single" w:sz="4" w:space="0" w:color="auto"/>
            </w:tcBorders>
            <w:vAlign w:val="center"/>
          </w:tcPr>
          <w:p w14:paraId="269EB6A2"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31D11B1A" w14:textId="3CF7CFD1"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73,838</w:t>
            </w:r>
          </w:p>
        </w:tc>
        <w:tc>
          <w:tcPr>
            <w:tcW w:w="680" w:type="pct"/>
            <w:tcBorders>
              <w:top w:val="single" w:sz="4" w:space="0" w:color="auto"/>
              <w:left w:val="single" w:sz="4" w:space="0" w:color="auto"/>
              <w:bottom w:val="single" w:sz="4" w:space="0" w:color="auto"/>
              <w:right w:val="single" w:sz="4" w:space="0" w:color="auto"/>
            </w:tcBorders>
            <w:noWrap/>
            <w:vAlign w:val="center"/>
          </w:tcPr>
          <w:p w14:paraId="3E097B67" w14:textId="4D542080"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156,268</w:t>
            </w:r>
          </w:p>
        </w:tc>
      </w:tr>
      <w:tr w:rsidR="00293E42" w:rsidRPr="00C30174" w14:paraId="2E16324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FB4692" w14:textId="3DE27B2C" w:rsidR="00293E42" w:rsidRPr="00C30174" w:rsidRDefault="00293E42" w:rsidP="00293E42">
            <w:pPr>
              <w:jc w:val="center"/>
              <w:rPr>
                <w:rFonts w:ascii="Tahoma" w:hAnsi="Tahoma" w:cs="Tahoma"/>
                <w:sz w:val="20"/>
                <w:szCs w:val="20"/>
              </w:rPr>
            </w:pPr>
            <w:r w:rsidRPr="00C30174">
              <w:rPr>
                <w:rFonts w:ascii="Tahoma" w:hAnsi="Tahoma" w:cs="Tahoma"/>
                <w:sz w:val="20"/>
                <w:szCs w:val="20"/>
              </w:rPr>
              <w:t>5.3.3</w:t>
            </w:r>
          </w:p>
        </w:tc>
        <w:tc>
          <w:tcPr>
            <w:tcW w:w="2124" w:type="pct"/>
            <w:tcBorders>
              <w:top w:val="single" w:sz="4" w:space="0" w:color="auto"/>
              <w:left w:val="single" w:sz="4" w:space="0" w:color="auto"/>
              <w:bottom w:val="single" w:sz="4" w:space="0" w:color="auto"/>
              <w:right w:val="single" w:sz="4" w:space="0" w:color="auto"/>
            </w:tcBorders>
            <w:noWrap/>
          </w:tcPr>
          <w:p w14:paraId="71CF4ABE" w14:textId="29A29A51"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местного значения</w:t>
            </w:r>
          </w:p>
        </w:tc>
        <w:tc>
          <w:tcPr>
            <w:tcW w:w="910" w:type="pct"/>
            <w:tcBorders>
              <w:top w:val="single" w:sz="4" w:space="0" w:color="auto"/>
              <w:left w:val="single" w:sz="4" w:space="0" w:color="auto"/>
              <w:bottom w:val="single" w:sz="4" w:space="0" w:color="auto"/>
              <w:right w:val="single" w:sz="4" w:space="0" w:color="auto"/>
            </w:tcBorders>
            <w:vAlign w:val="center"/>
          </w:tcPr>
          <w:p w14:paraId="38735708" w14:textId="157B0BAF"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3BDE990F" w14:textId="5E06ECF1"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14,1</w:t>
            </w:r>
          </w:p>
        </w:tc>
        <w:tc>
          <w:tcPr>
            <w:tcW w:w="680" w:type="pct"/>
            <w:tcBorders>
              <w:top w:val="single" w:sz="4" w:space="0" w:color="auto"/>
              <w:left w:val="single" w:sz="4" w:space="0" w:color="auto"/>
              <w:bottom w:val="single" w:sz="4" w:space="0" w:color="auto"/>
              <w:right w:val="single" w:sz="4" w:space="0" w:color="auto"/>
            </w:tcBorders>
            <w:noWrap/>
            <w:vAlign w:val="center"/>
          </w:tcPr>
          <w:p w14:paraId="65A2B568" w14:textId="6A4F215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3,1</w:t>
            </w:r>
          </w:p>
        </w:tc>
      </w:tr>
      <w:tr w:rsidR="00293E42" w:rsidRPr="00C30174" w14:paraId="472DCED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855F38F" w14:textId="69643B64"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5.4</w:t>
            </w:r>
          </w:p>
        </w:tc>
        <w:tc>
          <w:tcPr>
            <w:tcW w:w="2124" w:type="pct"/>
            <w:tcBorders>
              <w:top w:val="single" w:sz="4" w:space="0" w:color="auto"/>
              <w:left w:val="single" w:sz="4" w:space="0" w:color="auto"/>
              <w:bottom w:val="single" w:sz="4" w:space="0" w:color="auto"/>
              <w:right w:val="single" w:sz="4" w:space="0" w:color="auto"/>
            </w:tcBorders>
            <w:noWrap/>
          </w:tcPr>
          <w:p w14:paraId="746D95C1" w14:textId="7777777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Улично-дорожная сеть городского округа</w:t>
            </w:r>
          </w:p>
        </w:tc>
        <w:tc>
          <w:tcPr>
            <w:tcW w:w="910" w:type="pct"/>
            <w:tcBorders>
              <w:top w:val="single" w:sz="4" w:space="0" w:color="auto"/>
              <w:left w:val="single" w:sz="4" w:space="0" w:color="auto"/>
              <w:bottom w:val="single" w:sz="4" w:space="0" w:color="auto"/>
              <w:right w:val="single" w:sz="4" w:space="0" w:color="auto"/>
            </w:tcBorders>
            <w:vAlign w:val="center"/>
          </w:tcPr>
          <w:p w14:paraId="2B170107"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2C8F4362" w14:textId="2F22AB9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737,8891</w:t>
            </w:r>
          </w:p>
        </w:tc>
        <w:tc>
          <w:tcPr>
            <w:tcW w:w="680" w:type="pct"/>
            <w:tcBorders>
              <w:top w:val="single" w:sz="4" w:space="0" w:color="auto"/>
              <w:left w:val="single" w:sz="4" w:space="0" w:color="auto"/>
              <w:bottom w:val="single" w:sz="4" w:space="0" w:color="auto"/>
              <w:right w:val="single" w:sz="4" w:space="0" w:color="auto"/>
            </w:tcBorders>
            <w:noWrap/>
            <w:vAlign w:val="center"/>
          </w:tcPr>
          <w:p w14:paraId="0F18D847" w14:textId="40250EF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1145,44</w:t>
            </w:r>
          </w:p>
        </w:tc>
      </w:tr>
      <w:tr w:rsidR="00293E42" w:rsidRPr="00C30174" w14:paraId="7C9DBFD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3641C84" w14:textId="7095C905"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72A6BFB4" w14:textId="77777777" w:rsidR="00293E42" w:rsidRPr="00C30174" w:rsidRDefault="00293E42" w:rsidP="00293E42">
            <w:pPr>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10" w:type="pct"/>
            <w:tcBorders>
              <w:top w:val="single" w:sz="4" w:space="0" w:color="auto"/>
              <w:left w:val="single" w:sz="4" w:space="0" w:color="auto"/>
              <w:bottom w:val="single" w:sz="4" w:space="0" w:color="auto"/>
              <w:right w:val="single" w:sz="4" w:space="0" w:color="auto"/>
            </w:tcBorders>
            <w:vAlign w:val="center"/>
          </w:tcPr>
          <w:p w14:paraId="02154EBC"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067A3CF8"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1A81B231" w14:textId="213E5D80" w:rsidR="00293E42" w:rsidRPr="00C30174" w:rsidRDefault="00293E42" w:rsidP="00293E42">
            <w:pPr>
              <w:jc w:val="center"/>
              <w:rPr>
                <w:rFonts w:ascii="Tahoma" w:hAnsi="Tahoma" w:cs="Tahoma"/>
                <w:sz w:val="20"/>
                <w:szCs w:val="20"/>
                <w:lang w:eastAsia="en-US"/>
              </w:rPr>
            </w:pPr>
          </w:p>
        </w:tc>
      </w:tr>
      <w:tr w:rsidR="00293E42" w:rsidRPr="00C30174" w14:paraId="63CEDDF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AD52841" w14:textId="684103DE" w:rsidR="00293E42" w:rsidRPr="00C30174" w:rsidRDefault="00293E42" w:rsidP="00293E42">
            <w:pPr>
              <w:jc w:val="center"/>
              <w:rPr>
                <w:rFonts w:ascii="Tahoma" w:hAnsi="Tahoma" w:cs="Tahoma"/>
                <w:sz w:val="20"/>
                <w:szCs w:val="20"/>
              </w:rPr>
            </w:pPr>
            <w:r w:rsidRPr="00C30174">
              <w:rPr>
                <w:rFonts w:ascii="Tahoma" w:hAnsi="Tahoma" w:cs="Tahoma"/>
                <w:sz w:val="20"/>
                <w:szCs w:val="20"/>
              </w:rPr>
              <w:t>5.4.1</w:t>
            </w:r>
          </w:p>
        </w:tc>
        <w:tc>
          <w:tcPr>
            <w:tcW w:w="2124" w:type="pct"/>
            <w:tcBorders>
              <w:top w:val="single" w:sz="4" w:space="0" w:color="auto"/>
              <w:left w:val="single" w:sz="4" w:space="0" w:color="auto"/>
              <w:bottom w:val="single" w:sz="4" w:space="0" w:color="auto"/>
              <w:right w:val="single" w:sz="4" w:space="0" w:color="auto"/>
            </w:tcBorders>
            <w:noWrap/>
          </w:tcPr>
          <w:p w14:paraId="6E762DFC"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магистральных улиц общегородского значения</w:t>
            </w:r>
          </w:p>
        </w:tc>
        <w:tc>
          <w:tcPr>
            <w:tcW w:w="910" w:type="pct"/>
            <w:tcBorders>
              <w:top w:val="single" w:sz="4" w:space="0" w:color="auto"/>
              <w:left w:val="single" w:sz="4" w:space="0" w:color="auto"/>
              <w:bottom w:val="single" w:sz="4" w:space="0" w:color="auto"/>
              <w:right w:val="single" w:sz="4" w:space="0" w:color="auto"/>
            </w:tcBorders>
            <w:vAlign w:val="center"/>
          </w:tcPr>
          <w:p w14:paraId="46CF1DB9"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12B421BE" w14:textId="5AE46B11" w:rsidR="00293E42" w:rsidRPr="00C30174" w:rsidRDefault="00293E42" w:rsidP="00293E42">
            <w:pPr>
              <w:jc w:val="center"/>
              <w:rPr>
                <w:rFonts w:ascii="Tahoma" w:hAnsi="Tahoma" w:cs="Tahoma"/>
                <w:sz w:val="20"/>
                <w:szCs w:val="20"/>
                <w:lang w:val="en-US"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237F4034" w14:textId="1435F64D"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199,78</w:t>
            </w:r>
          </w:p>
        </w:tc>
      </w:tr>
      <w:tr w:rsidR="00293E42" w:rsidRPr="00C30174" w14:paraId="7547946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226F73F" w14:textId="5EB22146" w:rsidR="00293E42" w:rsidRPr="00C30174" w:rsidRDefault="00293E42" w:rsidP="00293E42">
            <w:pPr>
              <w:jc w:val="center"/>
              <w:rPr>
                <w:rFonts w:ascii="Tahoma" w:hAnsi="Tahoma" w:cs="Tahoma"/>
                <w:sz w:val="20"/>
                <w:szCs w:val="20"/>
              </w:rPr>
            </w:pPr>
            <w:r w:rsidRPr="00C30174">
              <w:rPr>
                <w:rFonts w:ascii="Tahoma" w:hAnsi="Tahoma" w:cs="Tahoma"/>
                <w:sz w:val="20"/>
                <w:szCs w:val="20"/>
              </w:rPr>
              <w:t>5.4.2</w:t>
            </w:r>
          </w:p>
        </w:tc>
        <w:tc>
          <w:tcPr>
            <w:tcW w:w="2124" w:type="pct"/>
            <w:tcBorders>
              <w:top w:val="single" w:sz="4" w:space="0" w:color="auto"/>
              <w:left w:val="single" w:sz="4" w:space="0" w:color="auto"/>
              <w:bottom w:val="single" w:sz="4" w:space="0" w:color="auto"/>
              <w:right w:val="single" w:sz="4" w:space="0" w:color="auto"/>
            </w:tcBorders>
            <w:noWrap/>
          </w:tcPr>
          <w:p w14:paraId="7BE7F889"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магистральных улиц районного значения</w:t>
            </w:r>
          </w:p>
        </w:tc>
        <w:tc>
          <w:tcPr>
            <w:tcW w:w="910" w:type="pct"/>
            <w:tcBorders>
              <w:top w:val="single" w:sz="4" w:space="0" w:color="auto"/>
              <w:left w:val="single" w:sz="4" w:space="0" w:color="auto"/>
              <w:bottom w:val="single" w:sz="4" w:space="0" w:color="auto"/>
              <w:right w:val="single" w:sz="4" w:space="0" w:color="auto"/>
            </w:tcBorders>
            <w:vAlign w:val="center"/>
          </w:tcPr>
          <w:p w14:paraId="0D369902"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0298914F" w14:textId="7B67FCA0"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320B444A" w14:textId="128F7060"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331,64</w:t>
            </w:r>
          </w:p>
        </w:tc>
      </w:tr>
      <w:tr w:rsidR="00293E42" w:rsidRPr="00C30174" w14:paraId="3BEC93F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6149213" w14:textId="18AAE34A" w:rsidR="00293E42" w:rsidRPr="00C30174" w:rsidRDefault="00293E42" w:rsidP="00293E42">
            <w:pPr>
              <w:jc w:val="center"/>
              <w:rPr>
                <w:rFonts w:ascii="Tahoma" w:hAnsi="Tahoma" w:cs="Tahoma"/>
                <w:sz w:val="20"/>
                <w:szCs w:val="20"/>
              </w:rPr>
            </w:pPr>
            <w:r w:rsidRPr="00C30174">
              <w:rPr>
                <w:rFonts w:ascii="Tahoma" w:hAnsi="Tahoma" w:cs="Tahoma"/>
                <w:sz w:val="20"/>
                <w:szCs w:val="20"/>
              </w:rPr>
              <w:t>5.4.3</w:t>
            </w:r>
          </w:p>
        </w:tc>
        <w:tc>
          <w:tcPr>
            <w:tcW w:w="2124" w:type="pct"/>
            <w:tcBorders>
              <w:top w:val="single" w:sz="4" w:space="0" w:color="auto"/>
              <w:left w:val="single" w:sz="4" w:space="0" w:color="auto"/>
              <w:bottom w:val="single" w:sz="4" w:space="0" w:color="auto"/>
              <w:right w:val="single" w:sz="4" w:space="0" w:color="auto"/>
            </w:tcBorders>
            <w:noWrap/>
          </w:tcPr>
          <w:p w14:paraId="6E34C355"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улиц и дорог местного значения</w:t>
            </w:r>
          </w:p>
        </w:tc>
        <w:tc>
          <w:tcPr>
            <w:tcW w:w="910" w:type="pct"/>
            <w:tcBorders>
              <w:top w:val="single" w:sz="4" w:space="0" w:color="auto"/>
              <w:left w:val="single" w:sz="4" w:space="0" w:color="auto"/>
              <w:bottom w:val="single" w:sz="4" w:space="0" w:color="auto"/>
              <w:right w:val="single" w:sz="4" w:space="0" w:color="auto"/>
            </w:tcBorders>
            <w:vAlign w:val="center"/>
          </w:tcPr>
          <w:p w14:paraId="79368B50"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3C8B6A95" w14:textId="1006BE3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4B84ACF8" w14:textId="5E1EC47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614,02</w:t>
            </w:r>
          </w:p>
        </w:tc>
      </w:tr>
      <w:tr w:rsidR="00293E42" w:rsidRPr="00C30174" w14:paraId="0D03970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8F6F104" w14:textId="72221D7D" w:rsidR="00293E42" w:rsidRPr="00C30174" w:rsidRDefault="00293E42" w:rsidP="00293E42">
            <w:pPr>
              <w:jc w:val="center"/>
              <w:rPr>
                <w:rFonts w:ascii="Tahoma" w:hAnsi="Tahoma" w:cs="Tahoma"/>
                <w:sz w:val="20"/>
                <w:szCs w:val="20"/>
              </w:rPr>
            </w:pPr>
            <w:r w:rsidRPr="00C30174">
              <w:rPr>
                <w:rFonts w:ascii="Tahoma" w:hAnsi="Tahoma" w:cs="Tahoma"/>
                <w:sz w:val="20"/>
                <w:szCs w:val="20"/>
              </w:rPr>
              <w:t>5.4.4</w:t>
            </w:r>
          </w:p>
        </w:tc>
        <w:tc>
          <w:tcPr>
            <w:tcW w:w="2124" w:type="pct"/>
            <w:tcBorders>
              <w:top w:val="single" w:sz="4" w:space="0" w:color="auto"/>
              <w:left w:val="single" w:sz="4" w:space="0" w:color="auto"/>
              <w:bottom w:val="single" w:sz="4" w:space="0" w:color="auto"/>
              <w:right w:val="single" w:sz="4" w:space="0" w:color="auto"/>
            </w:tcBorders>
            <w:noWrap/>
          </w:tcPr>
          <w:p w14:paraId="0488E5EC" w14:textId="4A27CD4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дорожка велосипедная</w:t>
            </w:r>
          </w:p>
        </w:tc>
        <w:tc>
          <w:tcPr>
            <w:tcW w:w="910" w:type="pct"/>
            <w:tcBorders>
              <w:top w:val="single" w:sz="4" w:space="0" w:color="auto"/>
              <w:left w:val="single" w:sz="4" w:space="0" w:color="auto"/>
              <w:bottom w:val="single" w:sz="4" w:space="0" w:color="auto"/>
              <w:right w:val="single" w:sz="4" w:space="0" w:color="auto"/>
            </w:tcBorders>
            <w:vAlign w:val="center"/>
          </w:tcPr>
          <w:p w14:paraId="12E93C72" w14:textId="70EDE44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18C08D40" w14:textId="5ECDFB3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0</w:t>
            </w:r>
          </w:p>
        </w:tc>
        <w:tc>
          <w:tcPr>
            <w:tcW w:w="680" w:type="pct"/>
            <w:tcBorders>
              <w:top w:val="single" w:sz="4" w:space="0" w:color="auto"/>
              <w:left w:val="single" w:sz="4" w:space="0" w:color="auto"/>
              <w:bottom w:val="single" w:sz="4" w:space="0" w:color="auto"/>
              <w:right w:val="single" w:sz="4" w:space="0" w:color="auto"/>
            </w:tcBorders>
            <w:noWrap/>
            <w:vAlign w:val="center"/>
          </w:tcPr>
          <w:p w14:paraId="2DF78DB1" w14:textId="5FE1BD25"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27,5</w:t>
            </w:r>
          </w:p>
        </w:tc>
      </w:tr>
      <w:tr w:rsidR="00293E42" w:rsidRPr="00C30174" w14:paraId="77AD1FE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DF442F6" w14:textId="14A382E8"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5.5</w:t>
            </w:r>
          </w:p>
        </w:tc>
        <w:tc>
          <w:tcPr>
            <w:tcW w:w="2124" w:type="pct"/>
            <w:tcBorders>
              <w:top w:val="single" w:sz="4" w:space="0" w:color="auto"/>
              <w:left w:val="single" w:sz="4" w:space="0" w:color="auto"/>
              <w:bottom w:val="single" w:sz="4" w:space="0" w:color="auto"/>
              <w:right w:val="single" w:sz="4" w:space="0" w:color="auto"/>
            </w:tcBorders>
            <w:noWrap/>
          </w:tcPr>
          <w:p w14:paraId="1EB9E356" w14:textId="7777777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Обеспеченность населения индивидуальными легковыми автомобилями (на 1000 жителей)</w:t>
            </w:r>
          </w:p>
        </w:tc>
        <w:tc>
          <w:tcPr>
            <w:tcW w:w="910" w:type="pct"/>
            <w:tcBorders>
              <w:top w:val="single" w:sz="4" w:space="0" w:color="auto"/>
              <w:left w:val="single" w:sz="4" w:space="0" w:color="auto"/>
              <w:bottom w:val="single" w:sz="4" w:space="0" w:color="auto"/>
              <w:right w:val="single" w:sz="4" w:space="0" w:color="auto"/>
            </w:tcBorders>
            <w:vAlign w:val="center"/>
          </w:tcPr>
          <w:p w14:paraId="5C531968"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автомобилей</w:t>
            </w:r>
          </w:p>
        </w:tc>
        <w:tc>
          <w:tcPr>
            <w:tcW w:w="833" w:type="pct"/>
            <w:tcBorders>
              <w:top w:val="single" w:sz="4" w:space="0" w:color="auto"/>
              <w:left w:val="single" w:sz="4" w:space="0" w:color="auto"/>
              <w:bottom w:val="single" w:sz="4" w:space="0" w:color="auto"/>
              <w:right w:val="single" w:sz="4" w:space="0" w:color="auto"/>
            </w:tcBorders>
            <w:noWrap/>
            <w:vAlign w:val="center"/>
          </w:tcPr>
          <w:p w14:paraId="7B028956"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550</w:t>
            </w:r>
          </w:p>
        </w:tc>
        <w:tc>
          <w:tcPr>
            <w:tcW w:w="680" w:type="pct"/>
            <w:tcBorders>
              <w:top w:val="single" w:sz="4" w:space="0" w:color="auto"/>
              <w:left w:val="single" w:sz="4" w:space="0" w:color="auto"/>
              <w:bottom w:val="single" w:sz="4" w:space="0" w:color="auto"/>
              <w:right w:val="single" w:sz="4" w:space="0" w:color="auto"/>
            </w:tcBorders>
            <w:noWrap/>
            <w:vAlign w:val="center"/>
          </w:tcPr>
          <w:p w14:paraId="2B5BB14A" w14:textId="6ACB4F0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700</w:t>
            </w:r>
          </w:p>
        </w:tc>
      </w:tr>
      <w:tr w:rsidR="00293E42" w:rsidRPr="00C30174" w14:paraId="358B6E1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C28B9B5" w14:textId="6C2BE3B4"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5.6</w:t>
            </w:r>
          </w:p>
        </w:tc>
        <w:tc>
          <w:tcPr>
            <w:tcW w:w="2124" w:type="pct"/>
            <w:tcBorders>
              <w:top w:val="single" w:sz="4" w:space="0" w:color="auto"/>
              <w:left w:val="single" w:sz="4" w:space="0" w:color="auto"/>
              <w:bottom w:val="single" w:sz="4" w:space="0" w:color="auto"/>
              <w:right w:val="single" w:sz="4" w:space="0" w:color="auto"/>
            </w:tcBorders>
            <w:noWrap/>
          </w:tcPr>
          <w:p w14:paraId="21694D51" w14:textId="4DF673B2"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 xml:space="preserve">Линии общественного пассажирского транспорта </w:t>
            </w:r>
          </w:p>
        </w:tc>
        <w:tc>
          <w:tcPr>
            <w:tcW w:w="910" w:type="pct"/>
            <w:tcBorders>
              <w:top w:val="single" w:sz="4" w:space="0" w:color="auto"/>
              <w:left w:val="single" w:sz="4" w:space="0" w:color="auto"/>
              <w:bottom w:val="single" w:sz="4" w:space="0" w:color="auto"/>
              <w:right w:val="single" w:sz="4" w:space="0" w:color="auto"/>
            </w:tcBorders>
            <w:vAlign w:val="center"/>
          </w:tcPr>
          <w:p w14:paraId="5FC7D9DE" w14:textId="573B7886"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10FDF165"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792257B3" w14:textId="03CD0B01" w:rsidR="00293E42" w:rsidRPr="00C30174" w:rsidRDefault="00293E42" w:rsidP="00293E42">
            <w:pPr>
              <w:jc w:val="center"/>
              <w:rPr>
                <w:rFonts w:ascii="Tahoma" w:hAnsi="Tahoma" w:cs="Tahoma"/>
                <w:sz w:val="20"/>
                <w:szCs w:val="20"/>
                <w:lang w:eastAsia="en-US"/>
              </w:rPr>
            </w:pPr>
          </w:p>
        </w:tc>
      </w:tr>
      <w:tr w:rsidR="00293E42" w:rsidRPr="00C30174" w14:paraId="4AE47E9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10ADF70" w14:textId="0E057E5A"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592AB449" w14:textId="77777777" w:rsidR="00293E42" w:rsidRPr="00C30174" w:rsidRDefault="00293E42" w:rsidP="00293E42">
            <w:pPr>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10" w:type="pct"/>
            <w:tcBorders>
              <w:top w:val="single" w:sz="4" w:space="0" w:color="auto"/>
              <w:left w:val="single" w:sz="4" w:space="0" w:color="auto"/>
              <w:bottom w:val="single" w:sz="4" w:space="0" w:color="auto"/>
              <w:right w:val="single" w:sz="4" w:space="0" w:color="auto"/>
            </w:tcBorders>
            <w:vAlign w:val="center"/>
          </w:tcPr>
          <w:p w14:paraId="5653443D"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536DAB54"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3152A72F" w14:textId="12A2E3AF" w:rsidR="00293E42" w:rsidRPr="00C30174" w:rsidRDefault="00293E42" w:rsidP="00293E42">
            <w:pPr>
              <w:jc w:val="center"/>
              <w:rPr>
                <w:rFonts w:ascii="Tahoma" w:hAnsi="Tahoma" w:cs="Tahoma"/>
                <w:sz w:val="20"/>
                <w:szCs w:val="20"/>
                <w:lang w:eastAsia="en-US"/>
              </w:rPr>
            </w:pPr>
          </w:p>
        </w:tc>
      </w:tr>
      <w:tr w:rsidR="00293E42" w:rsidRPr="00C30174" w14:paraId="5DEBD26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AD9D38E" w14:textId="0369F32E" w:rsidR="00293E42" w:rsidRPr="00C30174" w:rsidRDefault="00293E42" w:rsidP="00293E42">
            <w:pPr>
              <w:jc w:val="center"/>
              <w:rPr>
                <w:rFonts w:ascii="Tahoma" w:hAnsi="Tahoma" w:cs="Tahoma"/>
                <w:sz w:val="20"/>
                <w:szCs w:val="20"/>
              </w:rPr>
            </w:pPr>
            <w:r w:rsidRPr="00C30174">
              <w:rPr>
                <w:rFonts w:ascii="Tahoma" w:hAnsi="Tahoma" w:cs="Tahoma"/>
                <w:sz w:val="20"/>
                <w:szCs w:val="20"/>
              </w:rPr>
              <w:t>5.6.1</w:t>
            </w:r>
          </w:p>
        </w:tc>
        <w:tc>
          <w:tcPr>
            <w:tcW w:w="2124" w:type="pct"/>
            <w:tcBorders>
              <w:top w:val="single" w:sz="4" w:space="0" w:color="auto"/>
              <w:left w:val="single" w:sz="4" w:space="0" w:color="auto"/>
              <w:bottom w:val="single" w:sz="4" w:space="0" w:color="auto"/>
              <w:right w:val="single" w:sz="4" w:space="0" w:color="auto"/>
            </w:tcBorders>
            <w:noWrap/>
          </w:tcPr>
          <w:p w14:paraId="5195C0DB"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трамвайная линия</w:t>
            </w:r>
          </w:p>
        </w:tc>
        <w:tc>
          <w:tcPr>
            <w:tcW w:w="910" w:type="pct"/>
            <w:tcBorders>
              <w:top w:val="single" w:sz="4" w:space="0" w:color="auto"/>
              <w:left w:val="single" w:sz="4" w:space="0" w:color="auto"/>
              <w:bottom w:val="single" w:sz="4" w:space="0" w:color="auto"/>
              <w:right w:val="single" w:sz="4" w:space="0" w:color="auto"/>
            </w:tcBorders>
            <w:vAlign w:val="center"/>
          </w:tcPr>
          <w:p w14:paraId="79147C54"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21F29C80"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5,6</w:t>
            </w:r>
          </w:p>
        </w:tc>
        <w:tc>
          <w:tcPr>
            <w:tcW w:w="680" w:type="pct"/>
            <w:tcBorders>
              <w:top w:val="single" w:sz="4" w:space="0" w:color="auto"/>
              <w:left w:val="single" w:sz="4" w:space="0" w:color="auto"/>
              <w:bottom w:val="single" w:sz="4" w:space="0" w:color="auto"/>
              <w:right w:val="single" w:sz="4" w:space="0" w:color="auto"/>
            </w:tcBorders>
            <w:noWrap/>
            <w:vAlign w:val="center"/>
          </w:tcPr>
          <w:p w14:paraId="736AA93F" w14:textId="1F6D653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8,8</w:t>
            </w:r>
          </w:p>
        </w:tc>
      </w:tr>
      <w:tr w:rsidR="00293E42" w:rsidRPr="00C30174" w14:paraId="05945EB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AF42884" w14:textId="67F6973B" w:rsidR="00293E42" w:rsidRPr="00C30174" w:rsidRDefault="00293E42" w:rsidP="00293E42">
            <w:pPr>
              <w:jc w:val="center"/>
              <w:rPr>
                <w:rFonts w:ascii="Tahoma" w:hAnsi="Tahoma" w:cs="Tahoma"/>
                <w:sz w:val="20"/>
                <w:szCs w:val="20"/>
              </w:rPr>
            </w:pPr>
            <w:r w:rsidRPr="00C30174">
              <w:rPr>
                <w:rFonts w:ascii="Tahoma" w:hAnsi="Tahoma" w:cs="Tahoma"/>
                <w:sz w:val="20"/>
                <w:szCs w:val="20"/>
              </w:rPr>
              <w:t>5.6.2</w:t>
            </w:r>
          </w:p>
        </w:tc>
        <w:tc>
          <w:tcPr>
            <w:tcW w:w="2124" w:type="pct"/>
            <w:tcBorders>
              <w:top w:val="single" w:sz="4" w:space="0" w:color="auto"/>
              <w:left w:val="single" w:sz="4" w:space="0" w:color="auto"/>
              <w:bottom w:val="single" w:sz="4" w:space="0" w:color="auto"/>
              <w:right w:val="single" w:sz="4" w:space="0" w:color="auto"/>
            </w:tcBorders>
            <w:noWrap/>
          </w:tcPr>
          <w:p w14:paraId="43C31B08"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фуникулер транспортный</w:t>
            </w:r>
          </w:p>
        </w:tc>
        <w:tc>
          <w:tcPr>
            <w:tcW w:w="910" w:type="pct"/>
            <w:tcBorders>
              <w:top w:val="single" w:sz="4" w:space="0" w:color="auto"/>
              <w:left w:val="single" w:sz="4" w:space="0" w:color="auto"/>
              <w:bottom w:val="single" w:sz="4" w:space="0" w:color="auto"/>
              <w:right w:val="single" w:sz="4" w:space="0" w:color="auto"/>
            </w:tcBorders>
            <w:vAlign w:val="center"/>
          </w:tcPr>
          <w:p w14:paraId="2EF0DBE6"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6930BFCC"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0,2</w:t>
            </w:r>
          </w:p>
        </w:tc>
        <w:tc>
          <w:tcPr>
            <w:tcW w:w="680" w:type="pct"/>
            <w:tcBorders>
              <w:top w:val="single" w:sz="4" w:space="0" w:color="auto"/>
              <w:left w:val="single" w:sz="4" w:space="0" w:color="auto"/>
              <w:bottom w:val="single" w:sz="4" w:space="0" w:color="auto"/>
              <w:right w:val="single" w:sz="4" w:space="0" w:color="auto"/>
            </w:tcBorders>
            <w:noWrap/>
            <w:vAlign w:val="center"/>
          </w:tcPr>
          <w:p w14:paraId="0E3AECA0" w14:textId="27404728"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0,2</w:t>
            </w:r>
          </w:p>
        </w:tc>
      </w:tr>
      <w:tr w:rsidR="00293E42" w:rsidRPr="00C30174" w14:paraId="2B5FA1E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8033D5F" w14:textId="7EEEB91B" w:rsidR="00293E42" w:rsidRPr="00C30174" w:rsidRDefault="00293E42" w:rsidP="00293E42">
            <w:pPr>
              <w:jc w:val="center"/>
              <w:rPr>
                <w:rFonts w:ascii="Tahoma" w:hAnsi="Tahoma" w:cs="Tahoma"/>
                <w:sz w:val="20"/>
                <w:szCs w:val="20"/>
              </w:rPr>
            </w:pPr>
            <w:r w:rsidRPr="00C30174">
              <w:rPr>
                <w:rFonts w:ascii="Tahoma" w:hAnsi="Tahoma" w:cs="Tahoma"/>
                <w:sz w:val="20"/>
                <w:szCs w:val="20"/>
              </w:rPr>
              <w:t>5.6.3</w:t>
            </w:r>
          </w:p>
        </w:tc>
        <w:tc>
          <w:tcPr>
            <w:tcW w:w="2124" w:type="pct"/>
            <w:tcBorders>
              <w:top w:val="single" w:sz="4" w:space="0" w:color="auto"/>
              <w:left w:val="single" w:sz="4" w:space="0" w:color="auto"/>
              <w:bottom w:val="single" w:sz="4" w:space="0" w:color="auto"/>
              <w:right w:val="single" w:sz="4" w:space="0" w:color="auto"/>
            </w:tcBorders>
            <w:noWrap/>
          </w:tcPr>
          <w:p w14:paraId="1F562EA5"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линия монорельсового транспорта</w:t>
            </w:r>
          </w:p>
        </w:tc>
        <w:tc>
          <w:tcPr>
            <w:tcW w:w="910" w:type="pct"/>
            <w:tcBorders>
              <w:top w:val="single" w:sz="4" w:space="0" w:color="auto"/>
              <w:left w:val="single" w:sz="4" w:space="0" w:color="auto"/>
              <w:bottom w:val="single" w:sz="4" w:space="0" w:color="auto"/>
              <w:right w:val="single" w:sz="4" w:space="0" w:color="auto"/>
            </w:tcBorders>
            <w:vAlign w:val="center"/>
          </w:tcPr>
          <w:p w14:paraId="48482E35"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14217EEC" w14:textId="5A1931B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0</w:t>
            </w:r>
          </w:p>
        </w:tc>
        <w:tc>
          <w:tcPr>
            <w:tcW w:w="680" w:type="pct"/>
            <w:tcBorders>
              <w:top w:val="single" w:sz="4" w:space="0" w:color="auto"/>
              <w:left w:val="single" w:sz="4" w:space="0" w:color="auto"/>
              <w:bottom w:val="single" w:sz="4" w:space="0" w:color="auto"/>
              <w:right w:val="single" w:sz="4" w:space="0" w:color="auto"/>
            </w:tcBorders>
            <w:noWrap/>
            <w:vAlign w:val="center"/>
          </w:tcPr>
          <w:p w14:paraId="640EEB24" w14:textId="6BD90055"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4,6</w:t>
            </w:r>
          </w:p>
        </w:tc>
      </w:tr>
      <w:tr w:rsidR="00293E42" w:rsidRPr="00C30174" w14:paraId="62DB2C6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ED26B31" w14:textId="44682ED2"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5.7</w:t>
            </w:r>
          </w:p>
        </w:tc>
        <w:tc>
          <w:tcPr>
            <w:tcW w:w="2124" w:type="pct"/>
            <w:tcBorders>
              <w:top w:val="single" w:sz="4" w:space="0" w:color="auto"/>
              <w:left w:val="single" w:sz="4" w:space="0" w:color="auto"/>
              <w:bottom w:val="single" w:sz="4" w:space="0" w:color="auto"/>
              <w:right w:val="single" w:sz="4" w:space="0" w:color="auto"/>
            </w:tcBorders>
            <w:noWrap/>
          </w:tcPr>
          <w:p w14:paraId="3966F597" w14:textId="7777777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Остановочные пункты общественного пассажирского транспорта</w:t>
            </w:r>
          </w:p>
        </w:tc>
        <w:tc>
          <w:tcPr>
            <w:tcW w:w="910" w:type="pct"/>
            <w:tcBorders>
              <w:top w:val="single" w:sz="4" w:space="0" w:color="auto"/>
              <w:left w:val="single" w:sz="4" w:space="0" w:color="auto"/>
              <w:bottom w:val="single" w:sz="4" w:space="0" w:color="auto"/>
              <w:right w:val="single" w:sz="4" w:space="0" w:color="auto"/>
            </w:tcBorders>
            <w:vAlign w:val="center"/>
          </w:tcPr>
          <w:p w14:paraId="3DE883F0"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1C1A5F1D"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3ABF959B" w14:textId="2E31B7E2" w:rsidR="00293E42" w:rsidRPr="00C30174" w:rsidRDefault="00293E42" w:rsidP="00293E42">
            <w:pPr>
              <w:jc w:val="center"/>
              <w:rPr>
                <w:rFonts w:ascii="Tahoma" w:hAnsi="Tahoma" w:cs="Tahoma"/>
                <w:sz w:val="20"/>
                <w:szCs w:val="20"/>
                <w:lang w:eastAsia="en-US"/>
              </w:rPr>
            </w:pPr>
          </w:p>
        </w:tc>
      </w:tr>
      <w:tr w:rsidR="00293E42" w:rsidRPr="00C30174" w14:paraId="12AC46E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D42739C" w14:textId="497BD1F0"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4959F080" w14:textId="77777777" w:rsidR="00293E42" w:rsidRPr="00C30174" w:rsidRDefault="00293E42" w:rsidP="00293E42">
            <w:pPr>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10" w:type="pct"/>
            <w:tcBorders>
              <w:top w:val="single" w:sz="4" w:space="0" w:color="auto"/>
              <w:left w:val="single" w:sz="4" w:space="0" w:color="auto"/>
              <w:bottom w:val="single" w:sz="4" w:space="0" w:color="auto"/>
              <w:right w:val="single" w:sz="4" w:space="0" w:color="auto"/>
            </w:tcBorders>
            <w:vAlign w:val="center"/>
          </w:tcPr>
          <w:p w14:paraId="1A6C4D9F"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7EA8E8C"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0C6B7D22" w14:textId="1AC66E22" w:rsidR="00293E42" w:rsidRPr="00C30174" w:rsidRDefault="00293E42" w:rsidP="00293E42">
            <w:pPr>
              <w:jc w:val="center"/>
              <w:rPr>
                <w:rFonts w:ascii="Tahoma" w:hAnsi="Tahoma" w:cs="Tahoma"/>
                <w:sz w:val="20"/>
                <w:szCs w:val="20"/>
                <w:lang w:eastAsia="en-US"/>
              </w:rPr>
            </w:pPr>
          </w:p>
        </w:tc>
      </w:tr>
      <w:tr w:rsidR="00293E42" w:rsidRPr="00C30174" w14:paraId="328DC2C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6283B84" w14:textId="45BDBB47" w:rsidR="00293E42" w:rsidRPr="00C30174" w:rsidRDefault="00293E42" w:rsidP="00293E42">
            <w:pPr>
              <w:jc w:val="center"/>
              <w:rPr>
                <w:rFonts w:ascii="Tahoma" w:hAnsi="Tahoma" w:cs="Tahoma"/>
                <w:sz w:val="20"/>
                <w:szCs w:val="20"/>
              </w:rPr>
            </w:pPr>
            <w:r w:rsidRPr="00C30174">
              <w:rPr>
                <w:rFonts w:ascii="Tahoma" w:hAnsi="Tahoma" w:cs="Tahoma"/>
                <w:sz w:val="20"/>
                <w:szCs w:val="20"/>
              </w:rPr>
              <w:t>5.7.1</w:t>
            </w:r>
          </w:p>
        </w:tc>
        <w:tc>
          <w:tcPr>
            <w:tcW w:w="2124" w:type="pct"/>
            <w:tcBorders>
              <w:top w:val="single" w:sz="4" w:space="0" w:color="auto"/>
              <w:left w:val="single" w:sz="4" w:space="0" w:color="auto"/>
              <w:bottom w:val="single" w:sz="4" w:space="0" w:color="auto"/>
              <w:right w:val="single" w:sz="4" w:space="0" w:color="auto"/>
            </w:tcBorders>
            <w:noWrap/>
          </w:tcPr>
          <w:p w14:paraId="00803AFB"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остановочный пункт</w:t>
            </w:r>
          </w:p>
        </w:tc>
        <w:tc>
          <w:tcPr>
            <w:tcW w:w="910" w:type="pct"/>
            <w:tcBorders>
              <w:top w:val="single" w:sz="4" w:space="0" w:color="auto"/>
              <w:left w:val="single" w:sz="4" w:space="0" w:color="auto"/>
              <w:bottom w:val="single" w:sz="4" w:space="0" w:color="auto"/>
              <w:right w:val="single" w:sz="4" w:space="0" w:color="auto"/>
            </w:tcBorders>
            <w:vAlign w:val="center"/>
          </w:tcPr>
          <w:p w14:paraId="526364C2"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4A1D3B72" w14:textId="3BD79E4B"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611</w:t>
            </w:r>
          </w:p>
        </w:tc>
        <w:tc>
          <w:tcPr>
            <w:tcW w:w="680" w:type="pct"/>
            <w:tcBorders>
              <w:top w:val="single" w:sz="4" w:space="0" w:color="auto"/>
              <w:left w:val="single" w:sz="4" w:space="0" w:color="auto"/>
              <w:bottom w:val="single" w:sz="4" w:space="0" w:color="auto"/>
              <w:right w:val="single" w:sz="4" w:space="0" w:color="auto"/>
            </w:tcBorders>
            <w:noWrap/>
            <w:vAlign w:val="center"/>
          </w:tcPr>
          <w:p w14:paraId="5E7E68F7" w14:textId="6832FB5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868</w:t>
            </w:r>
          </w:p>
        </w:tc>
      </w:tr>
      <w:tr w:rsidR="00293E42" w:rsidRPr="00C30174" w14:paraId="6D32638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376B147" w14:textId="4F819682"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5.8</w:t>
            </w:r>
          </w:p>
        </w:tc>
        <w:tc>
          <w:tcPr>
            <w:tcW w:w="2124" w:type="pct"/>
            <w:tcBorders>
              <w:top w:val="single" w:sz="4" w:space="0" w:color="auto"/>
              <w:left w:val="single" w:sz="4" w:space="0" w:color="auto"/>
              <w:bottom w:val="single" w:sz="4" w:space="0" w:color="auto"/>
              <w:right w:val="single" w:sz="4" w:space="0" w:color="auto"/>
            </w:tcBorders>
            <w:noWrap/>
          </w:tcPr>
          <w:p w14:paraId="7B7BA7DD" w14:textId="7777777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Объекты воздушного транспорта</w:t>
            </w:r>
          </w:p>
        </w:tc>
        <w:tc>
          <w:tcPr>
            <w:tcW w:w="910" w:type="pct"/>
            <w:tcBorders>
              <w:top w:val="single" w:sz="4" w:space="0" w:color="auto"/>
              <w:left w:val="single" w:sz="4" w:space="0" w:color="auto"/>
              <w:bottom w:val="single" w:sz="4" w:space="0" w:color="auto"/>
              <w:right w:val="single" w:sz="4" w:space="0" w:color="auto"/>
            </w:tcBorders>
            <w:vAlign w:val="center"/>
          </w:tcPr>
          <w:p w14:paraId="51E3B688"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27DE52F4"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1721226D" w14:textId="35927AE6" w:rsidR="00293E42" w:rsidRPr="00C30174" w:rsidRDefault="00293E42" w:rsidP="00293E42">
            <w:pPr>
              <w:jc w:val="center"/>
              <w:rPr>
                <w:rFonts w:ascii="Tahoma" w:hAnsi="Tahoma" w:cs="Tahoma"/>
                <w:sz w:val="20"/>
                <w:szCs w:val="20"/>
                <w:lang w:eastAsia="en-US"/>
              </w:rPr>
            </w:pPr>
          </w:p>
        </w:tc>
      </w:tr>
      <w:tr w:rsidR="00293E42" w:rsidRPr="00C30174" w14:paraId="459C85E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120E0CC" w14:textId="01C9CB8C"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255CD923"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10" w:type="pct"/>
            <w:tcBorders>
              <w:top w:val="single" w:sz="4" w:space="0" w:color="auto"/>
              <w:left w:val="single" w:sz="4" w:space="0" w:color="auto"/>
              <w:bottom w:val="single" w:sz="4" w:space="0" w:color="auto"/>
              <w:right w:val="single" w:sz="4" w:space="0" w:color="auto"/>
            </w:tcBorders>
            <w:vAlign w:val="center"/>
          </w:tcPr>
          <w:p w14:paraId="7602E42F"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67F8E26C"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5213331B" w14:textId="1032A3FD" w:rsidR="00293E42" w:rsidRPr="00C30174" w:rsidRDefault="00293E42" w:rsidP="00293E42">
            <w:pPr>
              <w:jc w:val="center"/>
              <w:rPr>
                <w:rFonts w:ascii="Tahoma" w:hAnsi="Tahoma" w:cs="Tahoma"/>
                <w:sz w:val="20"/>
                <w:szCs w:val="20"/>
                <w:lang w:eastAsia="en-US"/>
              </w:rPr>
            </w:pPr>
          </w:p>
        </w:tc>
      </w:tr>
      <w:tr w:rsidR="00293E42" w:rsidRPr="00C30174" w14:paraId="3F35E26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0C9A265" w14:textId="29B7EE03" w:rsidR="00293E42" w:rsidRPr="00C30174" w:rsidRDefault="00293E42" w:rsidP="00293E42">
            <w:pPr>
              <w:jc w:val="center"/>
              <w:rPr>
                <w:rFonts w:ascii="Tahoma" w:hAnsi="Tahoma" w:cs="Tahoma"/>
                <w:sz w:val="20"/>
                <w:szCs w:val="20"/>
              </w:rPr>
            </w:pPr>
            <w:r w:rsidRPr="00C30174">
              <w:rPr>
                <w:rFonts w:ascii="Tahoma" w:hAnsi="Tahoma" w:cs="Tahoma"/>
                <w:sz w:val="20"/>
                <w:szCs w:val="20"/>
              </w:rPr>
              <w:t>5.8.1</w:t>
            </w:r>
          </w:p>
        </w:tc>
        <w:tc>
          <w:tcPr>
            <w:tcW w:w="2124" w:type="pct"/>
            <w:tcBorders>
              <w:top w:val="single" w:sz="4" w:space="0" w:color="auto"/>
              <w:left w:val="single" w:sz="4" w:space="0" w:color="auto"/>
              <w:bottom w:val="single" w:sz="4" w:space="0" w:color="auto"/>
              <w:right w:val="single" w:sz="4" w:space="0" w:color="auto"/>
            </w:tcBorders>
            <w:noWrap/>
          </w:tcPr>
          <w:p w14:paraId="7267CE5C" w14:textId="73350C7C"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посадочная площадка</w:t>
            </w:r>
          </w:p>
        </w:tc>
        <w:tc>
          <w:tcPr>
            <w:tcW w:w="910" w:type="pct"/>
            <w:tcBorders>
              <w:top w:val="single" w:sz="4" w:space="0" w:color="auto"/>
              <w:left w:val="single" w:sz="4" w:space="0" w:color="auto"/>
              <w:bottom w:val="single" w:sz="4" w:space="0" w:color="auto"/>
              <w:right w:val="single" w:sz="4" w:space="0" w:color="auto"/>
            </w:tcBorders>
            <w:vAlign w:val="center"/>
          </w:tcPr>
          <w:p w14:paraId="13649F2D"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163B4FA7" w14:textId="07D7437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w:t>
            </w:r>
          </w:p>
        </w:tc>
        <w:tc>
          <w:tcPr>
            <w:tcW w:w="680" w:type="pct"/>
            <w:tcBorders>
              <w:top w:val="single" w:sz="4" w:space="0" w:color="auto"/>
              <w:left w:val="single" w:sz="4" w:space="0" w:color="auto"/>
              <w:bottom w:val="single" w:sz="4" w:space="0" w:color="auto"/>
              <w:right w:val="single" w:sz="4" w:space="0" w:color="auto"/>
            </w:tcBorders>
            <w:noWrap/>
            <w:vAlign w:val="center"/>
          </w:tcPr>
          <w:p w14:paraId="7C6B6606" w14:textId="4BB63FB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w:t>
            </w:r>
          </w:p>
        </w:tc>
      </w:tr>
      <w:tr w:rsidR="00293E42" w:rsidRPr="00C30174" w14:paraId="2283A3A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13B4464" w14:textId="02DBF798"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5.9</w:t>
            </w:r>
          </w:p>
        </w:tc>
        <w:tc>
          <w:tcPr>
            <w:tcW w:w="2124" w:type="pct"/>
            <w:tcBorders>
              <w:top w:val="single" w:sz="4" w:space="0" w:color="auto"/>
              <w:left w:val="single" w:sz="4" w:space="0" w:color="auto"/>
              <w:bottom w:val="single" w:sz="4" w:space="0" w:color="auto"/>
              <w:right w:val="single" w:sz="4" w:space="0" w:color="auto"/>
            </w:tcBorders>
            <w:noWrap/>
          </w:tcPr>
          <w:p w14:paraId="29BB61EF" w14:textId="7777777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Объекты водного транспорта</w:t>
            </w:r>
          </w:p>
        </w:tc>
        <w:tc>
          <w:tcPr>
            <w:tcW w:w="910" w:type="pct"/>
            <w:tcBorders>
              <w:top w:val="single" w:sz="4" w:space="0" w:color="auto"/>
              <w:left w:val="single" w:sz="4" w:space="0" w:color="auto"/>
              <w:bottom w:val="single" w:sz="4" w:space="0" w:color="auto"/>
              <w:right w:val="single" w:sz="4" w:space="0" w:color="auto"/>
            </w:tcBorders>
            <w:vAlign w:val="center"/>
          </w:tcPr>
          <w:p w14:paraId="14A8CABE"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2A76A85A"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2525498E" w14:textId="6C75EB97" w:rsidR="00293E42" w:rsidRPr="00C30174" w:rsidRDefault="00293E42" w:rsidP="00293E42">
            <w:pPr>
              <w:jc w:val="center"/>
              <w:rPr>
                <w:rFonts w:ascii="Tahoma" w:hAnsi="Tahoma" w:cs="Tahoma"/>
                <w:sz w:val="20"/>
                <w:szCs w:val="20"/>
                <w:lang w:eastAsia="en-US"/>
              </w:rPr>
            </w:pPr>
          </w:p>
        </w:tc>
      </w:tr>
      <w:tr w:rsidR="00293E42" w:rsidRPr="00C30174" w14:paraId="78CE7D1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F2A1A0E" w14:textId="3EDAD6F9"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7D36637F"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10" w:type="pct"/>
            <w:tcBorders>
              <w:top w:val="single" w:sz="4" w:space="0" w:color="auto"/>
              <w:left w:val="single" w:sz="4" w:space="0" w:color="auto"/>
              <w:bottom w:val="single" w:sz="4" w:space="0" w:color="auto"/>
              <w:right w:val="single" w:sz="4" w:space="0" w:color="auto"/>
            </w:tcBorders>
            <w:vAlign w:val="center"/>
          </w:tcPr>
          <w:p w14:paraId="2A940C3A"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0CA5E81D"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53C6483F" w14:textId="1C9C9A5E" w:rsidR="00293E42" w:rsidRPr="00C30174" w:rsidRDefault="00293E42" w:rsidP="00293E42">
            <w:pPr>
              <w:jc w:val="center"/>
              <w:rPr>
                <w:rFonts w:ascii="Tahoma" w:hAnsi="Tahoma" w:cs="Tahoma"/>
                <w:sz w:val="20"/>
                <w:szCs w:val="20"/>
                <w:lang w:eastAsia="en-US"/>
              </w:rPr>
            </w:pPr>
          </w:p>
        </w:tc>
      </w:tr>
      <w:tr w:rsidR="00293E42" w:rsidRPr="00C30174" w14:paraId="6104F1B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4A0C966" w14:textId="5B3508B9" w:rsidR="00293E42" w:rsidRPr="00C30174" w:rsidRDefault="00293E42" w:rsidP="00293E42">
            <w:pPr>
              <w:jc w:val="center"/>
              <w:rPr>
                <w:rFonts w:ascii="Tahoma" w:hAnsi="Tahoma" w:cs="Tahoma"/>
                <w:sz w:val="20"/>
                <w:szCs w:val="20"/>
              </w:rPr>
            </w:pPr>
            <w:r w:rsidRPr="00C30174">
              <w:rPr>
                <w:rFonts w:ascii="Tahoma" w:hAnsi="Tahoma" w:cs="Tahoma"/>
                <w:sz w:val="20"/>
                <w:szCs w:val="20"/>
              </w:rPr>
              <w:t>5.9.1</w:t>
            </w:r>
          </w:p>
        </w:tc>
        <w:tc>
          <w:tcPr>
            <w:tcW w:w="2124" w:type="pct"/>
            <w:tcBorders>
              <w:top w:val="single" w:sz="4" w:space="0" w:color="auto"/>
              <w:left w:val="single" w:sz="4" w:space="0" w:color="auto"/>
              <w:bottom w:val="single" w:sz="4" w:space="0" w:color="auto"/>
              <w:right w:val="single" w:sz="4" w:space="0" w:color="auto"/>
            </w:tcBorders>
            <w:noWrap/>
          </w:tcPr>
          <w:p w14:paraId="475B07D3" w14:textId="022B44C8"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морской порт и (или) морской терминал</w:t>
            </w:r>
          </w:p>
        </w:tc>
        <w:tc>
          <w:tcPr>
            <w:tcW w:w="910" w:type="pct"/>
            <w:tcBorders>
              <w:top w:val="single" w:sz="4" w:space="0" w:color="auto"/>
              <w:left w:val="single" w:sz="4" w:space="0" w:color="auto"/>
              <w:bottom w:val="single" w:sz="4" w:space="0" w:color="auto"/>
              <w:right w:val="single" w:sz="4" w:space="0" w:color="auto"/>
            </w:tcBorders>
            <w:vAlign w:val="center"/>
          </w:tcPr>
          <w:p w14:paraId="0A480538"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07FCE779" w14:textId="720B1CC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28</w:t>
            </w:r>
          </w:p>
        </w:tc>
        <w:tc>
          <w:tcPr>
            <w:tcW w:w="680" w:type="pct"/>
            <w:tcBorders>
              <w:top w:val="single" w:sz="4" w:space="0" w:color="auto"/>
              <w:left w:val="single" w:sz="4" w:space="0" w:color="auto"/>
              <w:bottom w:val="single" w:sz="4" w:space="0" w:color="auto"/>
              <w:right w:val="single" w:sz="4" w:space="0" w:color="auto"/>
            </w:tcBorders>
            <w:noWrap/>
            <w:vAlign w:val="center"/>
          </w:tcPr>
          <w:p w14:paraId="0C48D44B" w14:textId="58DBC70E"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31</w:t>
            </w:r>
          </w:p>
        </w:tc>
      </w:tr>
      <w:tr w:rsidR="00293E42" w:rsidRPr="00C30174" w14:paraId="0107180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5BA340E" w14:textId="56A43736" w:rsidR="00293E42" w:rsidRPr="00C30174" w:rsidRDefault="00293E42" w:rsidP="00293E42">
            <w:pPr>
              <w:jc w:val="center"/>
              <w:rPr>
                <w:rFonts w:ascii="Tahoma" w:hAnsi="Tahoma" w:cs="Tahoma"/>
                <w:sz w:val="20"/>
                <w:szCs w:val="20"/>
              </w:rPr>
            </w:pPr>
            <w:r w:rsidRPr="00C30174">
              <w:rPr>
                <w:rFonts w:ascii="Tahoma" w:hAnsi="Tahoma" w:cs="Tahoma"/>
                <w:sz w:val="20"/>
                <w:szCs w:val="20"/>
              </w:rPr>
              <w:t>5.9.2</w:t>
            </w:r>
          </w:p>
        </w:tc>
        <w:tc>
          <w:tcPr>
            <w:tcW w:w="2124" w:type="pct"/>
            <w:tcBorders>
              <w:top w:val="single" w:sz="4" w:space="0" w:color="auto"/>
              <w:left w:val="single" w:sz="4" w:space="0" w:color="auto"/>
              <w:bottom w:val="single" w:sz="4" w:space="0" w:color="auto"/>
              <w:right w:val="single" w:sz="4" w:space="0" w:color="auto"/>
            </w:tcBorders>
            <w:noWrap/>
          </w:tcPr>
          <w:p w14:paraId="236BBB81" w14:textId="4D15DE50"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объект навигационно-гидрографического обеспечения морских путей, системы управления движением судов</w:t>
            </w:r>
          </w:p>
        </w:tc>
        <w:tc>
          <w:tcPr>
            <w:tcW w:w="910" w:type="pct"/>
            <w:tcBorders>
              <w:top w:val="single" w:sz="4" w:space="0" w:color="auto"/>
              <w:left w:val="single" w:sz="4" w:space="0" w:color="auto"/>
              <w:bottom w:val="single" w:sz="4" w:space="0" w:color="auto"/>
              <w:right w:val="single" w:sz="4" w:space="0" w:color="auto"/>
            </w:tcBorders>
            <w:vAlign w:val="center"/>
          </w:tcPr>
          <w:p w14:paraId="7705031A"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1654E1FA" w14:textId="0F23E32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516DEC17" w14:textId="52DBD5C1"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r>
      <w:tr w:rsidR="00293E42" w:rsidRPr="00C30174" w14:paraId="79A521C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830BC8D" w14:textId="26A2E945" w:rsidR="00293E42" w:rsidRPr="00C30174" w:rsidRDefault="00293E42" w:rsidP="00293E42">
            <w:pPr>
              <w:jc w:val="center"/>
              <w:rPr>
                <w:rFonts w:ascii="Tahoma" w:hAnsi="Tahoma" w:cs="Tahoma"/>
                <w:sz w:val="20"/>
                <w:szCs w:val="20"/>
              </w:rPr>
            </w:pPr>
            <w:r w:rsidRPr="00C30174">
              <w:rPr>
                <w:rFonts w:ascii="Tahoma" w:hAnsi="Tahoma" w:cs="Tahoma"/>
                <w:sz w:val="20"/>
                <w:szCs w:val="20"/>
              </w:rPr>
              <w:t>5.9.3</w:t>
            </w:r>
          </w:p>
        </w:tc>
        <w:tc>
          <w:tcPr>
            <w:tcW w:w="2124" w:type="pct"/>
            <w:tcBorders>
              <w:top w:val="single" w:sz="4" w:space="0" w:color="auto"/>
              <w:left w:val="single" w:sz="4" w:space="0" w:color="auto"/>
              <w:bottom w:val="single" w:sz="4" w:space="0" w:color="auto"/>
              <w:right w:val="single" w:sz="4" w:space="0" w:color="auto"/>
            </w:tcBorders>
            <w:noWrap/>
          </w:tcPr>
          <w:p w14:paraId="50BE2D10"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причал</w:t>
            </w:r>
          </w:p>
        </w:tc>
        <w:tc>
          <w:tcPr>
            <w:tcW w:w="910" w:type="pct"/>
            <w:tcBorders>
              <w:top w:val="single" w:sz="4" w:space="0" w:color="auto"/>
              <w:left w:val="single" w:sz="4" w:space="0" w:color="auto"/>
              <w:bottom w:val="single" w:sz="4" w:space="0" w:color="auto"/>
              <w:right w:val="single" w:sz="4" w:space="0" w:color="auto"/>
            </w:tcBorders>
            <w:vAlign w:val="center"/>
          </w:tcPr>
          <w:p w14:paraId="2AD39ADD"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12E8DC91" w14:textId="4B28FF8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w:t>
            </w:r>
          </w:p>
        </w:tc>
        <w:tc>
          <w:tcPr>
            <w:tcW w:w="680" w:type="pct"/>
            <w:tcBorders>
              <w:top w:val="single" w:sz="4" w:space="0" w:color="auto"/>
              <w:left w:val="single" w:sz="4" w:space="0" w:color="auto"/>
              <w:bottom w:val="single" w:sz="4" w:space="0" w:color="auto"/>
              <w:right w:val="single" w:sz="4" w:space="0" w:color="auto"/>
            </w:tcBorders>
            <w:noWrap/>
            <w:vAlign w:val="center"/>
          </w:tcPr>
          <w:p w14:paraId="0A6256B5" w14:textId="1B6725B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8</w:t>
            </w:r>
          </w:p>
        </w:tc>
      </w:tr>
      <w:tr w:rsidR="00293E42" w:rsidRPr="00C30174" w14:paraId="46B3142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F0E1986" w14:textId="4F14C5F1" w:rsidR="00293E42" w:rsidRPr="00C30174" w:rsidRDefault="00293E42" w:rsidP="00293E42">
            <w:pPr>
              <w:jc w:val="center"/>
              <w:rPr>
                <w:rFonts w:ascii="Tahoma" w:hAnsi="Tahoma" w:cs="Tahoma"/>
                <w:sz w:val="20"/>
                <w:szCs w:val="20"/>
              </w:rPr>
            </w:pPr>
            <w:r w:rsidRPr="00C30174">
              <w:rPr>
                <w:rFonts w:ascii="Tahoma" w:hAnsi="Tahoma" w:cs="Tahoma"/>
                <w:sz w:val="20"/>
                <w:szCs w:val="20"/>
              </w:rPr>
              <w:t>5.9.4</w:t>
            </w:r>
          </w:p>
        </w:tc>
        <w:tc>
          <w:tcPr>
            <w:tcW w:w="2124" w:type="pct"/>
            <w:tcBorders>
              <w:top w:val="single" w:sz="4" w:space="0" w:color="auto"/>
              <w:left w:val="single" w:sz="4" w:space="0" w:color="auto"/>
              <w:bottom w:val="single" w:sz="4" w:space="0" w:color="auto"/>
              <w:right w:val="single" w:sz="4" w:space="0" w:color="auto"/>
            </w:tcBorders>
            <w:noWrap/>
          </w:tcPr>
          <w:p w14:paraId="6AF60D1B" w14:textId="4021F08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место стоянки маломерных, спортивных парусных и прогулочных судов</w:t>
            </w:r>
          </w:p>
        </w:tc>
        <w:tc>
          <w:tcPr>
            <w:tcW w:w="910" w:type="pct"/>
            <w:tcBorders>
              <w:top w:val="single" w:sz="4" w:space="0" w:color="auto"/>
              <w:left w:val="single" w:sz="4" w:space="0" w:color="auto"/>
              <w:bottom w:val="single" w:sz="4" w:space="0" w:color="auto"/>
              <w:right w:val="single" w:sz="4" w:space="0" w:color="auto"/>
            </w:tcBorders>
            <w:vAlign w:val="center"/>
          </w:tcPr>
          <w:p w14:paraId="7C61C66E"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4E067374" w14:textId="63353D51"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w:t>
            </w:r>
          </w:p>
        </w:tc>
        <w:tc>
          <w:tcPr>
            <w:tcW w:w="680" w:type="pct"/>
            <w:tcBorders>
              <w:top w:val="single" w:sz="4" w:space="0" w:color="auto"/>
              <w:left w:val="single" w:sz="4" w:space="0" w:color="auto"/>
              <w:bottom w:val="single" w:sz="4" w:space="0" w:color="auto"/>
              <w:right w:val="single" w:sz="4" w:space="0" w:color="auto"/>
            </w:tcBorders>
            <w:noWrap/>
            <w:vAlign w:val="center"/>
          </w:tcPr>
          <w:p w14:paraId="68880EF7" w14:textId="14B3C18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13</w:t>
            </w:r>
          </w:p>
        </w:tc>
      </w:tr>
      <w:tr w:rsidR="00293E42" w:rsidRPr="00C30174" w14:paraId="6E965E9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F196174" w14:textId="75DC04DE" w:rsidR="00293E42" w:rsidRPr="00C30174" w:rsidRDefault="00293E42" w:rsidP="00293E42">
            <w:pPr>
              <w:jc w:val="center"/>
              <w:rPr>
                <w:rFonts w:ascii="Tahoma" w:hAnsi="Tahoma" w:cs="Tahoma"/>
                <w:b/>
                <w:sz w:val="20"/>
                <w:szCs w:val="20"/>
              </w:rPr>
            </w:pPr>
            <w:r w:rsidRPr="00C30174">
              <w:rPr>
                <w:rFonts w:ascii="Tahoma" w:hAnsi="Tahoma" w:cs="Tahoma"/>
                <w:b/>
                <w:sz w:val="20"/>
                <w:szCs w:val="20"/>
              </w:rPr>
              <w:t>5.10</w:t>
            </w:r>
          </w:p>
        </w:tc>
        <w:tc>
          <w:tcPr>
            <w:tcW w:w="2124" w:type="pct"/>
            <w:tcBorders>
              <w:top w:val="single" w:sz="4" w:space="0" w:color="auto"/>
              <w:left w:val="single" w:sz="4" w:space="0" w:color="auto"/>
              <w:bottom w:val="single" w:sz="4" w:space="0" w:color="auto"/>
              <w:right w:val="single" w:sz="4" w:space="0" w:color="auto"/>
            </w:tcBorders>
            <w:noWrap/>
          </w:tcPr>
          <w:p w14:paraId="6BBC82F1" w14:textId="7777777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Искусственные дорожные сооружения</w:t>
            </w:r>
          </w:p>
        </w:tc>
        <w:tc>
          <w:tcPr>
            <w:tcW w:w="910" w:type="pct"/>
            <w:tcBorders>
              <w:top w:val="single" w:sz="4" w:space="0" w:color="auto"/>
              <w:left w:val="single" w:sz="4" w:space="0" w:color="auto"/>
              <w:bottom w:val="single" w:sz="4" w:space="0" w:color="auto"/>
              <w:right w:val="single" w:sz="4" w:space="0" w:color="auto"/>
            </w:tcBorders>
            <w:vAlign w:val="center"/>
          </w:tcPr>
          <w:p w14:paraId="39F855A8"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06FADC7C"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60E93B57" w14:textId="6F24E7C3" w:rsidR="00293E42" w:rsidRPr="00C30174" w:rsidRDefault="00293E42" w:rsidP="00293E42">
            <w:pPr>
              <w:jc w:val="center"/>
              <w:rPr>
                <w:rFonts w:ascii="Tahoma" w:hAnsi="Tahoma" w:cs="Tahoma"/>
                <w:sz w:val="20"/>
                <w:szCs w:val="20"/>
                <w:lang w:eastAsia="en-US"/>
              </w:rPr>
            </w:pPr>
          </w:p>
        </w:tc>
      </w:tr>
      <w:tr w:rsidR="00293E42" w:rsidRPr="00C30174" w14:paraId="2BD94E6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9B75C23" w14:textId="280BFE3B"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2A5674AC" w14:textId="77777777" w:rsidR="00293E42" w:rsidRPr="00C30174" w:rsidRDefault="00293E42" w:rsidP="00293E42">
            <w:pPr>
              <w:rPr>
                <w:rFonts w:ascii="Tahoma" w:hAnsi="Tahoma" w:cs="Tahoma"/>
                <w:b/>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10" w:type="pct"/>
            <w:tcBorders>
              <w:top w:val="single" w:sz="4" w:space="0" w:color="auto"/>
              <w:left w:val="single" w:sz="4" w:space="0" w:color="auto"/>
              <w:bottom w:val="single" w:sz="4" w:space="0" w:color="auto"/>
              <w:right w:val="single" w:sz="4" w:space="0" w:color="auto"/>
            </w:tcBorders>
            <w:vAlign w:val="center"/>
          </w:tcPr>
          <w:p w14:paraId="51C6A8AD"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D41C58C"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6F445762" w14:textId="246DEC39" w:rsidR="00293E42" w:rsidRPr="00C30174" w:rsidRDefault="00293E42" w:rsidP="00293E42">
            <w:pPr>
              <w:jc w:val="center"/>
              <w:rPr>
                <w:rFonts w:ascii="Tahoma" w:hAnsi="Tahoma" w:cs="Tahoma"/>
                <w:sz w:val="20"/>
                <w:szCs w:val="20"/>
                <w:lang w:eastAsia="en-US"/>
              </w:rPr>
            </w:pPr>
          </w:p>
        </w:tc>
      </w:tr>
      <w:tr w:rsidR="00293E42" w:rsidRPr="00C30174" w14:paraId="622300A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AA18C60" w14:textId="44B9BBFF" w:rsidR="00293E42" w:rsidRPr="00C30174" w:rsidRDefault="00293E42" w:rsidP="00293E42">
            <w:pPr>
              <w:jc w:val="center"/>
              <w:rPr>
                <w:rFonts w:ascii="Tahoma" w:hAnsi="Tahoma" w:cs="Tahoma"/>
                <w:sz w:val="20"/>
                <w:szCs w:val="20"/>
              </w:rPr>
            </w:pPr>
            <w:r w:rsidRPr="00C30174">
              <w:rPr>
                <w:rFonts w:ascii="Tahoma" w:hAnsi="Tahoma" w:cs="Tahoma"/>
                <w:sz w:val="20"/>
                <w:szCs w:val="20"/>
              </w:rPr>
              <w:t>5.10.1</w:t>
            </w:r>
          </w:p>
        </w:tc>
        <w:tc>
          <w:tcPr>
            <w:tcW w:w="2124" w:type="pct"/>
            <w:tcBorders>
              <w:top w:val="single" w:sz="4" w:space="0" w:color="auto"/>
              <w:left w:val="single" w:sz="4" w:space="0" w:color="auto"/>
              <w:bottom w:val="single" w:sz="4" w:space="0" w:color="auto"/>
              <w:right w:val="single" w:sz="4" w:space="0" w:color="auto"/>
            </w:tcBorders>
            <w:noWrap/>
          </w:tcPr>
          <w:p w14:paraId="3293193D"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мостовое сооружение</w:t>
            </w:r>
          </w:p>
        </w:tc>
        <w:tc>
          <w:tcPr>
            <w:tcW w:w="910" w:type="pct"/>
            <w:tcBorders>
              <w:top w:val="single" w:sz="4" w:space="0" w:color="auto"/>
              <w:left w:val="single" w:sz="4" w:space="0" w:color="auto"/>
              <w:bottom w:val="single" w:sz="4" w:space="0" w:color="auto"/>
              <w:right w:val="single" w:sz="4" w:space="0" w:color="auto"/>
            </w:tcBorders>
            <w:vAlign w:val="center"/>
          </w:tcPr>
          <w:p w14:paraId="503C153F"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2C07F4CB" w14:textId="20BA66F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62</w:t>
            </w:r>
          </w:p>
        </w:tc>
        <w:tc>
          <w:tcPr>
            <w:tcW w:w="680" w:type="pct"/>
            <w:tcBorders>
              <w:top w:val="single" w:sz="4" w:space="0" w:color="auto"/>
              <w:left w:val="single" w:sz="4" w:space="0" w:color="auto"/>
              <w:bottom w:val="single" w:sz="4" w:space="0" w:color="auto"/>
              <w:right w:val="single" w:sz="4" w:space="0" w:color="auto"/>
            </w:tcBorders>
            <w:noWrap/>
            <w:vAlign w:val="center"/>
          </w:tcPr>
          <w:p w14:paraId="4846E098" w14:textId="651517DD" w:rsidR="00293E42" w:rsidRPr="00C30174" w:rsidRDefault="00293E42" w:rsidP="00293E42">
            <w:pPr>
              <w:tabs>
                <w:tab w:val="left" w:pos="465"/>
                <w:tab w:val="center" w:pos="581"/>
              </w:tabs>
              <w:jc w:val="center"/>
              <w:rPr>
                <w:rFonts w:ascii="Tahoma" w:hAnsi="Tahoma" w:cs="Tahoma"/>
                <w:sz w:val="20"/>
                <w:szCs w:val="20"/>
                <w:lang w:eastAsia="en-US"/>
              </w:rPr>
            </w:pPr>
            <w:r w:rsidRPr="00C30174">
              <w:rPr>
                <w:rFonts w:ascii="Tahoma" w:hAnsi="Tahoma" w:cs="Tahoma"/>
                <w:sz w:val="20"/>
                <w:szCs w:val="20"/>
                <w:lang w:eastAsia="en-US"/>
              </w:rPr>
              <w:t>88</w:t>
            </w:r>
          </w:p>
        </w:tc>
      </w:tr>
      <w:tr w:rsidR="00293E42" w:rsidRPr="00C30174" w14:paraId="4B7D91F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3DE0EC4" w14:textId="5C3F7C8A" w:rsidR="00293E42" w:rsidRPr="00C30174" w:rsidRDefault="00293E42" w:rsidP="00293E42">
            <w:pPr>
              <w:jc w:val="center"/>
              <w:rPr>
                <w:rFonts w:ascii="Tahoma" w:hAnsi="Tahoma" w:cs="Tahoma"/>
                <w:sz w:val="20"/>
                <w:szCs w:val="20"/>
              </w:rPr>
            </w:pPr>
            <w:r w:rsidRPr="00C30174">
              <w:rPr>
                <w:rFonts w:ascii="Tahoma" w:hAnsi="Tahoma" w:cs="Tahoma"/>
                <w:sz w:val="20"/>
                <w:szCs w:val="20"/>
              </w:rPr>
              <w:t>5.10.2</w:t>
            </w:r>
          </w:p>
        </w:tc>
        <w:tc>
          <w:tcPr>
            <w:tcW w:w="2124" w:type="pct"/>
            <w:tcBorders>
              <w:top w:val="single" w:sz="4" w:space="0" w:color="auto"/>
              <w:left w:val="single" w:sz="4" w:space="0" w:color="auto"/>
              <w:bottom w:val="single" w:sz="4" w:space="0" w:color="auto"/>
              <w:right w:val="single" w:sz="4" w:space="0" w:color="auto"/>
            </w:tcBorders>
            <w:noWrap/>
          </w:tcPr>
          <w:p w14:paraId="28E96333" w14:textId="77777777" w:rsidR="00293E42" w:rsidRPr="00C30174" w:rsidRDefault="00293E42" w:rsidP="00293E42">
            <w:pPr>
              <w:rPr>
                <w:rFonts w:ascii="Tahoma" w:hAnsi="Tahoma" w:cs="Tahoma"/>
                <w:sz w:val="20"/>
                <w:szCs w:val="20"/>
              </w:rPr>
            </w:pPr>
            <w:r w:rsidRPr="00C30174">
              <w:rPr>
                <w:rFonts w:ascii="Tahoma" w:hAnsi="Tahoma" w:cs="Tahoma"/>
                <w:sz w:val="20"/>
                <w:szCs w:val="20"/>
                <w:lang w:eastAsia="en-US"/>
              </w:rPr>
              <w:t>транспортная развязка в разных уровнях</w:t>
            </w:r>
          </w:p>
        </w:tc>
        <w:tc>
          <w:tcPr>
            <w:tcW w:w="910" w:type="pct"/>
            <w:tcBorders>
              <w:top w:val="single" w:sz="4" w:space="0" w:color="auto"/>
              <w:left w:val="single" w:sz="4" w:space="0" w:color="auto"/>
              <w:bottom w:val="single" w:sz="4" w:space="0" w:color="auto"/>
              <w:right w:val="single" w:sz="4" w:space="0" w:color="auto"/>
            </w:tcBorders>
            <w:vAlign w:val="center"/>
          </w:tcPr>
          <w:p w14:paraId="1C8F67E2"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44910019" w14:textId="4A79C0C1"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20</w:t>
            </w:r>
          </w:p>
        </w:tc>
        <w:tc>
          <w:tcPr>
            <w:tcW w:w="680" w:type="pct"/>
            <w:tcBorders>
              <w:top w:val="single" w:sz="4" w:space="0" w:color="auto"/>
              <w:left w:val="single" w:sz="4" w:space="0" w:color="auto"/>
              <w:bottom w:val="single" w:sz="4" w:space="0" w:color="auto"/>
              <w:right w:val="single" w:sz="4" w:space="0" w:color="auto"/>
            </w:tcBorders>
            <w:noWrap/>
            <w:vAlign w:val="center"/>
          </w:tcPr>
          <w:p w14:paraId="09BDA55D" w14:textId="0462DC8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69</w:t>
            </w:r>
          </w:p>
        </w:tc>
      </w:tr>
      <w:tr w:rsidR="00293E42" w:rsidRPr="00C30174" w14:paraId="16D8AE1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B548406" w14:textId="7B948F31" w:rsidR="00293E42" w:rsidRPr="00C30174" w:rsidRDefault="00293E42" w:rsidP="00293E42">
            <w:pPr>
              <w:jc w:val="center"/>
              <w:rPr>
                <w:rFonts w:ascii="Tahoma" w:hAnsi="Tahoma" w:cs="Tahoma"/>
                <w:sz w:val="20"/>
                <w:szCs w:val="20"/>
              </w:rPr>
            </w:pPr>
            <w:r w:rsidRPr="00C30174">
              <w:rPr>
                <w:rFonts w:ascii="Tahoma" w:hAnsi="Tahoma" w:cs="Tahoma"/>
                <w:sz w:val="20"/>
                <w:szCs w:val="20"/>
              </w:rPr>
              <w:t>5.10.3</w:t>
            </w:r>
          </w:p>
        </w:tc>
        <w:tc>
          <w:tcPr>
            <w:tcW w:w="2124" w:type="pct"/>
            <w:tcBorders>
              <w:top w:val="single" w:sz="4" w:space="0" w:color="auto"/>
              <w:left w:val="single" w:sz="4" w:space="0" w:color="auto"/>
              <w:bottom w:val="single" w:sz="4" w:space="0" w:color="auto"/>
              <w:right w:val="single" w:sz="4" w:space="0" w:color="auto"/>
            </w:tcBorders>
            <w:noWrap/>
          </w:tcPr>
          <w:p w14:paraId="645999DE" w14:textId="77777777" w:rsidR="00293E42" w:rsidRPr="00C30174" w:rsidRDefault="00293E42" w:rsidP="00293E42">
            <w:pPr>
              <w:rPr>
                <w:rFonts w:ascii="Tahoma" w:hAnsi="Tahoma" w:cs="Tahoma"/>
                <w:sz w:val="20"/>
                <w:szCs w:val="20"/>
              </w:rPr>
            </w:pPr>
            <w:r w:rsidRPr="00C30174">
              <w:rPr>
                <w:rFonts w:ascii="Tahoma" w:hAnsi="Tahoma" w:cs="Tahoma"/>
                <w:sz w:val="20"/>
                <w:szCs w:val="20"/>
                <w:lang w:eastAsia="en-US"/>
              </w:rPr>
              <w:t>тоннель</w:t>
            </w:r>
          </w:p>
        </w:tc>
        <w:tc>
          <w:tcPr>
            <w:tcW w:w="910" w:type="pct"/>
            <w:tcBorders>
              <w:top w:val="single" w:sz="4" w:space="0" w:color="auto"/>
              <w:left w:val="single" w:sz="4" w:space="0" w:color="auto"/>
              <w:bottom w:val="single" w:sz="4" w:space="0" w:color="auto"/>
              <w:right w:val="single" w:sz="4" w:space="0" w:color="auto"/>
            </w:tcBorders>
            <w:vAlign w:val="center"/>
          </w:tcPr>
          <w:p w14:paraId="5C70C29F"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6CE739F5"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w:t>
            </w:r>
          </w:p>
        </w:tc>
        <w:tc>
          <w:tcPr>
            <w:tcW w:w="680" w:type="pct"/>
            <w:tcBorders>
              <w:top w:val="single" w:sz="4" w:space="0" w:color="auto"/>
              <w:left w:val="single" w:sz="4" w:space="0" w:color="auto"/>
              <w:bottom w:val="single" w:sz="4" w:space="0" w:color="auto"/>
              <w:right w:val="single" w:sz="4" w:space="0" w:color="auto"/>
            </w:tcBorders>
            <w:noWrap/>
            <w:vAlign w:val="center"/>
          </w:tcPr>
          <w:p w14:paraId="7DA750EE" w14:textId="23652DA3"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w:t>
            </w:r>
          </w:p>
        </w:tc>
      </w:tr>
      <w:tr w:rsidR="00293E42" w:rsidRPr="00C30174" w14:paraId="757AC7F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19AF33C" w14:textId="182A21F3" w:rsidR="00293E42" w:rsidRPr="00C30174" w:rsidRDefault="00293E42" w:rsidP="00293E42">
            <w:pPr>
              <w:jc w:val="center"/>
              <w:rPr>
                <w:rFonts w:ascii="Tahoma" w:hAnsi="Tahoma" w:cs="Tahoma"/>
                <w:sz w:val="20"/>
                <w:szCs w:val="20"/>
              </w:rPr>
            </w:pPr>
            <w:r w:rsidRPr="00C30174">
              <w:rPr>
                <w:rFonts w:ascii="Tahoma" w:hAnsi="Tahoma" w:cs="Tahoma"/>
                <w:sz w:val="20"/>
                <w:szCs w:val="20"/>
              </w:rPr>
              <w:t>5.10.4</w:t>
            </w:r>
          </w:p>
        </w:tc>
        <w:tc>
          <w:tcPr>
            <w:tcW w:w="2124" w:type="pct"/>
            <w:tcBorders>
              <w:top w:val="single" w:sz="4" w:space="0" w:color="auto"/>
              <w:left w:val="single" w:sz="4" w:space="0" w:color="auto"/>
              <w:bottom w:val="single" w:sz="4" w:space="0" w:color="auto"/>
              <w:right w:val="single" w:sz="4" w:space="0" w:color="auto"/>
            </w:tcBorders>
            <w:noWrap/>
          </w:tcPr>
          <w:p w14:paraId="00720098" w14:textId="77777777" w:rsidR="00293E42" w:rsidRPr="00C30174" w:rsidRDefault="00293E42" w:rsidP="00293E42">
            <w:pPr>
              <w:rPr>
                <w:rFonts w:ascii="Tahoma" w:hAnsi="Tahoma" w:cs="Tahoma"/>
                <w:sz w:val="20"/>
                <w:szCs w:val="20"/>
              </w:rPr>
            </w:pPr>
            <w:r w:rsidRPr="00C30174">
              <w:rPr>
                <w:rFonts w:ascii="Tahoma" w:hAnsi="Tahoma" w:cs="Tahoma"/>
                <w:sz w:val="20"/>
                <w:szCs w:val="20"/>
                <w:lang w:eastAsia="en-US"/>
              </w:rPr>
              <w:t>пешеходный переход в разных уровнях</w:t>
            </w:r>
          </w:p>
        </w:tc>
        <w:tc>
          <w:tcPr>
            <w:tcW w:w="910" w:type="pct"/>
            <w:tcBorders>
              <w:top w:val="single" w:sz="4" w:space="0" w:color="auto"/>
              <w:left w:val="single" w:sz="4" w:space="0" w:color="auto"/>
              <w:bottom w:val="single" w:sz="4" w:space="0" w:color="auto"/>
              <w:right w:val="single" w:sz="4" w:space="0" w:color="auto"/>
            </w:tcBorders>
            <w:vAlign w:val="center"/>
          </w:tcPr>
          <w:p w14:paraId="308D78BF"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3E5E13B3" w14:textId="66F3EDA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w:t>
            </w:r>
            <w:r w:rsidRPr="00C30174">
              <w:rPr>
                <w:rFonts w:ascii="Tahoma" w:hAnsi="Tahoma" w:cs="Tahoma"/>
                <w:sz w:val="20"/>
                <w:szCs w:val="20"/>
                <w:lang w:val="en-US" w:eastAsia="en-US"/>
              </w:rPr>
              <w:t>0</w:t>
            </w:r>
          </w:p>
        </w:tc>
        <w:tc>
          <w:tcPr>
            <w:tcW w:w="680" w:type="pct"/>
            <w:tcBorders>
              <w:top w:val="single" w:sz="4" w:space="0" w:color="auto"/>
              <w:left w:val="single" w:sz="4" w:space="0" w:color="auto"/>
              <w:bottom w:val="single" w:sz="4" w:space="0" w:color="auto"/>
              <w:right w:val="single" w:sz="4" w:space="0" w:color="auto"/>
            </w:tcBorders>
            <w:noWrap/>
            <w:vAlign w:val="center"/>
          </w:tcPr>
          <w:p w14:paraId="3A2696FA" w14:textId="3B2511D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70</w:t>
            </w:r>
          </w:p>
        </w:tc>
      </w:tr>
      <w:tr w:rsidR="00293E42" w:rsidRPr="00C30174" w14:paraId="7DA9753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F9FBA16" w14:textId="27F9F47C" w:rsidR="00293E42" w:rsidRPr="00C30174" w:rsidRDefault="00293E42" w:rsidP="00293E42">
            <w:pPr>
              <w:jc w:val="center"/>
              <w:rPr>
                <w:rFonts w:ascii="Tahoma" w:hAnsi="Tahoma" w:cs="Tahoma"/>
                <w:sz w:val="20"/>
                <w:szCs w:val="20"/>
              </w:rPr>
            </w:pPr>
            <w:r w:rsidRPr="00C30174">
              <w:rPr>
                <w:rFonts w:ascii="Tahoma" w:hAnsi="Tahoma" w:cs="Tahoma"/>
                <w:b/>
                <w:sz w:val="20"/>
                <w:szCs w:val="20"/>
                <w:lang w:eastAsia="en-US"/>
              </w:rPr>
              <w:t>5.11</w:t>
            </w:r>
          </w:p>
        </w:tc>
        <w:tc>
          <w:tcPr>
            <w:tcW w:w="2124" w:type="pct"/>
            <w:tcBorders>
              <w:top w:val="single" w:sz="4" w:space="0" w:color="auto"/>
              <w:left w:val="single" w:sz="4" w:space="0" w:color="auto"/>
              <w:bottom w:val="single" w:sz="4" w:space="0" w:color="auto"/>
              <w:right w:val="single" w:sz="4" w:space="0" w:color="auto"/>
            </w:tcBorders>
            <w:noWrap/>
          </w:tcPr>
          <w:p w14:paraId="6DB2BE1F" w14:textId="2D8BC255" w:rsidR="00293E42" w:rsidRPr="00C30174" w:rsidRDefault="00293E42" w:rsidP="00293E42">
            <w:pPr>
              <w:rPr>
                <w:rFonts w:ascii="Tahoma" w:hAnsi="Tahoma" w:cs="Tahoma"/>
                <w:sz w:val="20"/>
                <w:szCs w:val="20"/>
                <w:lang w:eastAsia="en-US"/>
              </w:rPr>
            </w:pPr>
            <w:r w:rsidRPr="00C30174">
              <w:rPr>
                <w:rFonts w:ascii="Tahoma" w:hAnsi="Tahoma" w:cs="Tahoma"/>
                <w:b/>
                <w:sz w:val="20"/>
                <w:szCs w:val="20"/>
                <w:lang w:eastAsia="en-US"/>
              </w:rPr>
              <w:t>Объекты автомобильного пассажирского транспорта</w:t>
            </w:r>
          </w:p>
        </w:tc>
        <w:tc>
          <w:tcPr>
            <w:tcW w:w="910" w:type="pct"/>
            <w:tcBorders>
              <w:top w:val="single" w:sz="4" w:space="0" w:color="auto"/>
              <w:left w:val="single" w:sz="4" w:space="0" w:color="auto"/>
              <w:bottom w:val="single" w:sz="4" w:space="0" w:color="auto"/>
              <w:right w:val="single" w:sz="4" w:space="0" w:color="auto"/>
            </w:tcBorders>
            <w:vAlign w:val="center"/>
          </w:tcPr>
          <w:p w14:paraId="7D34AD2F"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68E4E313"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2FE84B9C" w14:textId="05805999" w:rsidR="00293E42" w:rsidRPr="00C30174" w:rsidRDefault="00293E42" w:rsidP="00293E42">
            <w:pPr>
              <w:jc w:val="center"/>
              <w:rPr>
                <w:rFonts w:ascii="Tahoma" w:hAnsi="Tahoma" w:cs="Tahoma"/>
                <w:sz w:val="20"/>
                <w:szCs w:val="20"/>
                <w:lang w:eastAsia="en-US"/>
              </w:rPr>
            </w:pPr>
          </w:p>
        </w:tc>
      </w:tr>
      <w:tr w:rsidR="00293E42" w:rsidRPr="00C30174" w14:paraId="2FACE70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C308EBB" w14:textId="07DEB2DC" w:rsidR="00293E42" w:rsidRPr="00C30174" w:rsidRDefault="00293E42" w:rsidP="00293E42">
            <w:pPr>
              <w:jc w:val="center"/>
              <w:rPr>
                <w:rFonts w:ascii="Tahoma" w:hAnsi="Tahoma" w:cs="Tahoma"/>
                <w:sz w:val="20"/>
                <w:szCs w:val="20"/>
              </w:rPr>
            </w:pPr>
            <w:r w:rsidRPr="00C30174">
              <w:rPr>
                <w:rFonts w:ascii="Tahoma" w:hAnsi="Tahoma" w:cs="Tahoma"/>
                <w:sz w:val="20"/>
                <w:szCs w:val="20"/>
                <w:lang w:eastAsia="en-US"/>
              </w:rPr>
              <w:lastRenderedPageBreak/>
              <w:t>5.11.1</w:t>
            </w:r>
          </w:p>
        </w:tc>
        <w:tc>
          <w:tcPr>
            <w:tcW w:w="2124" w:type="pct"/>
            <w:tcBorders>
              <w:top w:val="single" w:sz="4" w:space="0" w:color="auto"/>
              <w:left w:val="single" w:sz="4" w:space="0" w:color="auto"/>
              <w:bottom w:val="single" w:sz="4" w:space="0" w:color="auto"/>
              <w:right w:val="single" w:sz="4" w:space="0" w:color="auto"/>
            </w:tcBorders>
            <w:noWrap/>
          </w:tcPr>
          <w:p w14:paraId="62FE372C"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автовокзал</w:t>
            </w:r>
          </w:p>
          <w:p w14:paraId="2DE08044" w14:textId="19F01A59" w:rsidR="00293E42" w:rsidRPr="00C30174" w:rsidRDefault="00293E42" w:rsidP="00293E42">
            <w:pPr>
              <w:rPr>
                <w:rFonts w:ascii="Tahoma" w:hAnsi="Tahoma" w:cs="Tahoma"/>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vAlign w:val="center"/>
          </w:tcPr>
          <w:p w14:paraId="18A56C80" w14:textId="2B2F8DA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1D401C08" w14:textId="5A59A71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c>
          <w:tcPr>
            <w:tcW w:w="680" w:type="pct"/>
            <w:tcBorders>
              <w:top w:val="single" w:sz="4" w:space="0" w:color="auto"/>
              <w:left w:val="single" w:sz="4" w:space="0" w:color="auto"/>
              <w:bottom w:val="single" w:sz="4" w:space="0" w:color="auto"/>
              <w:right w:val="single" w:sz="4" w:space="0" w:color="auto"/>
            </w:tcBorders>
            <w:noWrap/>
            <w:vAlign w:val="center"/>
          </w:tcPr>
          <w:p w14:paraId="3F8014DB" w14:textId="7BA8700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2</w:t>
            </w:r>
          </w:p>
        </w:tc>
      </w:tr>
      <w:tr w:rsidR="00293E42" w:rsidRPr="00C30174" w14:paraId="3BAB318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2729E09" w14:textId="00DB646E" w:rsidR="00293E42" w:rsidRPr="00C30174" w:rsidRDefault="00293E42" w:rsidP="00293E42">
            <w:pPr>
              <w:jc w:val="center"/>
              <w:rPr>
                <w:rFonts w:ascii="Tahoma" w:hAnsi="Tahoma" w:cs="Tahoma"/>
                <w:b/>
                <w:sz w:val="20"/>
                <w:szCs w:val="20"/>
                <w:lang w:eastAsia="en-US"/>
              </w:rPr>
            </w:pPr>
            <w:r w:rsidRPr="00C30174">
              <w:rPr>
                <w:rFonts w:ascii="Tahoma" w:hAnsi="Tahoma" w:cs="Tahoma"/>
                <w:b/>
                <w:sz w:val="20"/>
                <w:szCs w:val="20"/>
                <w:lang w:eastAsia="en-US"/>
              </w:rPr>
              <w:t>5.12</w:t>
            </w:r>
          </w:p>
        </w:tc>
        <w:tc>
          <w:tcPr>
            <w:tcW w:w="2124" w:type="pct"/>
            <w:tcBorders>
              <w:top w:val="single" w:sz="4" w:space="0" w:color="auto"/>
              <w:left w:val="single" w:sz="4" w:space="0" w:color="auto"/>
              <w:bottom w:val="single" w:sz="4" w:space="0" w:color="auto"/>
              <w:right w:val="single" w:sz="4" w:space="0" w:color="auto"/>
            </w:tcBorders>
            <w:noWrap/>
          </w:tcPr>
          <w:p w14:paraId="3225BC67" w14:textId="42DF372C"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Объекты обслуживания пассажирского общественного транспорта</w:t>
            </w:r>
          </w:p>
        </w:tc>
        <w:tc>
          <w:tcPr>
            <w:tcW w:w="910" w:type="pct"/>
            <w:tcBorders>
              <w:top w:val="single" w:sz="4" w:space="0" w:color="auto"/>
              <w:left w:val="single" w:sz="4" w:space="0" w:color="auto"/>
              <w:bottom w:val="single" w:sz="4" w:space="0" w:color="auto"/>
              <w:right w:val="single" w:sz="4" w:space="0" w:color="auto"/>
            </w:tcBorders>
            <w:vAlign w:val="center"/>
          </w:tcPr>
          <w:p w14:paraId="6CB97C14"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22DA021B"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208F7C95" w14:textId="1190F388" w:rsidR="00293E42" w:rsidRPr="00C30174" w:rsidRDefault="00293E42" w:rsidP="00293E42">
            <w:pPr>
              <w:jc w:val="center"/>
              <w:rPr>
                <w:rFonts w:ascii="Tahoma" w:hAnsi="Tahoma" w:cs="Tahoma"/>
                <w:sz w:val="20"/>
                <w:szCs w:val="20"/>
                <w:lang w:eastAsia="en-US"/>
              </w:rPr>
            </w:pPr>
          </w:p>
        </w:tc>
      </w:tr>
      <w:tr w:rsidR="00293E42" w:rsidRPr="00C30174" w14:paraId="0EE34AF5"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7765504" w14:textId="3BD2659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5.12.1</w:t>
            </w:r>
          </w:p>
        </w:tc>
        <w:tc>
          <w:tcPr>
            <w:tcW w:w="2124" w:type="pct"/>
            <w:tcBorders>
              <w:top w:val="single" w:sz="4" w:space="0" w:color="auto"/>
              <w:left w:val="single" w:sz="4" w:space="0" w:color="auto"/>
              <w:bottom w:val="single" w:sz="4" w:space="0" w:color="auto"/>
              <w:right w:val="single" w:sz="4" w:space="0" w:color="auto"/>
            </w:tcBorders>
            <w:noWrap/>
          </w:tcPr>
          <w:p w14:paraId="31A82E88" w14:textId="36FECD6A"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автобусный парк</w:t>
            </w:r>
          </w:p>
        </w:tc>
        <w:tc>
          <w:tcPr>
            <w:tcW w:w="910" w:type="pct"/>
            <w:tcBorders>
              <w:top w:val="single" w:sz="4" w:space="0" w:color="auto"/>
              <w:left w:val="single" w:sz="4" w:space="0" w:color="auto"/>
              <w:bottom w:val="single" w:sz="4" w:space="0" w:color="auto"/>
              <w:right w:val="single" w:sz="4" w:space="0" w:color="auto"/>
            </w:tcBorders>
          </w:tcPr>
          <w:p w14:paraId="1C0DD41A" w14:textId="5ACDBBC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598EA1DD" w14:textId="629DC16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c>
          <w:tcPr>
            <w:tcW w:w="680" w:type="pct"/>
            <w:tcBorders>
              <w:top w:val="single" w:sz="4" w:space="0" w:color="auto"/>
              <w:left w:val="single" w:sz="4" w:space="0" w:color="auto"/>
              <w:bottom w:val="single" w:sz="4" w:space="0" w:color="auto"/>
              <w:right w:val="single" w:sz="4" w:space="0" w:color="auto"/>
            </w:tcBorders>
            <w:noWrap/>
            <w:vAlign w:val="center"/>
          </w:tcPr>
          <w:p w14:paraId="4FE492DF" w14:textId="49401E2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r>
      <w:tr w:rsidR="00293E42" w:rsidRPr="00C30174" w14:paraId="6BFC0933"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C15FEEB" w14:textId="55C387DD"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5.12.2</w:t>
            </w:r>
          </w:p>
        </w:tc>
        <w:tc>
          <w:tcPr>
            <w:tcW w:w="2124" w:type="pct"/>
            <w:tcBorders>
              <w:top w:val="single" w:sz="4" w:space="0" w:color="auto"/>
              <w:left w:val="single" w:sz="4" w:space="0" w:color="auto"/>
              <w:bottom w:val="single" w:sz="4" w:space="0" w:color="auto"/>
              <w:right w:val="single" w:sz="4" w:space="0" w:color="auto"/>
            </w:tcBorders>
            <w:noWrap/>
          </w:tcPr>
          <w:p w14:paraId="42E1345E" w14:textId="354169CB"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троллейбусное депо</w:t>
            </w:r>
          </w:p>
        </w:tc>
        <w:tc>
          <w:tcPr>
            <w:tcW w:w="910" w:type="pct"/>
            <w:tcBorders>
              <w:top w:val="single" w:sz="4" w:space="0" w:color="auto"/>
              <w:left w:val="single" w:sz="4" w:space="0" w:color="auto"/>
              <w:bottom w:val="single" w:sz="4" w:space="0" w:color="auto"/>
              <w:right w:val="single" w:sz="4" w:space="0" w:color="auto"/>
            </w:tcBorders>
          </w:tcPr>
          <w:p w14:paraId="54A2E06D" w14:textId="21A9A3AD"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07888D1E" w14:textId="5911D0CE"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c>
          <w:tcPr>
            <w:tcW w:w="680" w:type="pct"/>
            <w:tcBorders>
              <w:top w:val="single" w:sz="4" w:space="0" w:color="auto"/>
              <w:left w:val="single" w:sz="4" w:space="0" w:color="auto"/>
              <w:bottom w:val="single" w:sz="4" w:space="0" w:color="auto"/>
              <w:right w:val="single" w:sz="4" w:space="0" w:color="auto"/>
            </w:tcBorders>
            <w:noWrap/>
            <w:vAlign w:val="center"/>
          </w:tcPr>
          <w:p w14:paraId="1C9A715F" w14:textId="5956107E"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r>
      <w:tr w:rsidR="00293E42" w:rsidRPr="00C30174" w14:paraId="5EAA8885"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D8821F" w14:textId="75870EF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5.12.3</w:t>
            </w:r>
          </w:p>
        </w:tc>
        <w:tc>
          <w:tcPr>
            <w:tcW w:w="2124" w:type="pct"/>
            <w:tcBorders>
              <w:top w:val="single" w:sz="4" w:space="0" w:color="auto"/>
              <w:left w:val="single" w:sz="4" w:space="0" w:color="auto"/>
              <w:bottom w:val="single" w:sz="4" w:space="0" w:color="auto"/>
              <w:right w:val="single" w:sz="4" w:space="0" w:color="auto"/>
            </w:tcBorders>
            <w:noWrap/>
          </w:tcPr>
          <w:p w14:paraId="3C04DC78" w14:textId="4BA12E21"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трамвайное депо</w:t>
            </w:r>
          </w:p>
        </w:tc>
        <w:tc>
          <w:tcPr>
            <w:tcW w:w="910" w:type="pct"/>
            <w:tcBorders>
              <w:top w:val="single" w:sz="4" w:space="0" w:color="auto"/>
              <w:left w:val="single" w:sz="4" w:space="0" w:color="auto"/>
              <w:bottom w:val="single" w:sz="4" w:space="0" w:color="auto"/>
              <w:right w:val="single" w:sz="4" w:space="0" w:color="auto"/>
            </w:tcBorders>
          </w:tcPr>
          <w:p w14:paraId="218ABAB1" w14:textId="03F8EA4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6228DCA2" w14:textId="1B844BC0"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c>
          <w:tcPr>
            <w:tcW w:w="680" w:type="pct"/>
            <w:tcBorders>
              <w:top w:val="single" w:sz="4" w:space="0" w:color="auto"/>
              <w:left w:val="single" w:sz="4" w:space="0" w:color="auto"/>
              <w:bottom w:val="single" w:sz="4" w:space="0" w:color="auto"/>
              <w:right w:val="single" w:sz="4" w:space="0" w:color="auto"/>
            </w:tcBorders>
            <w:noWrap/>
            <w:vAlign w:val="center"/>
          </w:tcPr>
          <w:p w14:paraId="54A525DE" w14:textId="7ECF65F3"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r>
      <w:tr w:rsidR="00293E42" w:rsidRPr="00C30174" w14:paraId="5F6A1062"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63D4F4F" w14:textId="01218A9D" w:rsidR="00293E42" w:rsidRPr="00C30174" w:rsidRDefault="00293E42" w:rsidP="00293E42">
            <w:pPr>
              <w:jc w:val="center"/>
              <w:rPr>
                <w:rFonts w:ascii="Tahoma" w:hAnsi="Tahoma" w:cs="Tahoma"/>
                <w:b/>
                <w:sz w:val="20"/>
                <w:szCs w:val="20"/>
                <w:lang w:eastAsia="en-US"/>
              </w:rPr>
            </w:pPr>
            <w:r w:rsidRPr="00C30174">
              <w:rPr>
                <w:rFonts w:ascii="Tahoma" w:hAnsi="Tahoma" w:cs="Tahoma"/>
                <w:b/>
                <w:sz w:val="20"/>
                <w:szCs w:val="20"/>
                <w:lang w:eastAsia="en-US"/>
              </w:rPr>
              <w:t>5.13</w:t>
            </w:r>
          </w:p>
        </w:tc>
        <w:tc>
          <w:tcPr>
            <w:tcW w:w="2124" w:type="pct"/>
            <w:tcBorders>
              <w:top w:val="single" w:sz="4" w:space="0" w:color="auto"/>
              <w:left w:val="single" w:sz="4" w:space="0" w:color="auto"/>
              <w:bottom w:val="single" w:sz="4" w:space="0" w:color="auto"/>
              <w:right w:val="single" w:sz="4" w:space="0" w:color="auto"/>
            </w:tcBorders>
            <w:noWrap/>
          </w:tcPr>
          <w:p w14:paraId="69186662" w14:textId="23100B4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 xml:space="preserve">Комплексные объекты транспортной инфраструктуры </w:t>
            </w:r>
          </w:p>
        </w:tc>
        <w:tc>
          <w:tcPr>
            <w:tcW w:w="910" w:type="pct"/>
            <w:tcBorders>
              <w:top w:val="single" w:sz="4" w:space="0" w:color="auto"/>
              <w:left w:val="single" w:sz="4" w:space="0" w:color="auto"/>
              <w:bottom w:val="single" w:sz="4" w:space="0" w:color="auto"/>
              <w:right w:val="single" w:sz="4" w:space="0" w:color="auto"/>
            </w:tcBorders>
          </w:tcPr>
          <w:p w14:paraId="681CB1E3"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2FE14E12"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717CE4FF" w14:textId="120C68EA" w:rsidR="00293E42" w:rsidRPr="00C30174" w:rsidRDefault="00293E42" w:rsidP="00293E42">
            <w:pPr>
              <w:jc w:val="center"/>
              <w:rPr>
                <w:rFonts w:ascii="Tahoma" w:hAnsi="Tahoma" w:cs="Tahoma"/>
                <w:sz w:val="20"/>
                <w:szCs w:val="20"/>
                <w:lang w:eastAsia="en-US"/>
              </w:rPr>
            </w:pPr>
          </w:p>
        </w:tc>
      </w:tr>
      <w:tr w:rsidR="00293E42" w:rsidRPr="00C30174" w14:paraId="4A9A389F"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8A4389" w14:textId="1FAB84A5"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5.13.1</w:t>
            </w:r>
          </w:p>
        </w:tc>
        <w:tc>
          <w:tcPr>
            <w:tcW w:w="2124" w:type="pct"/>
            <w:tcBorders>
              <w:top w:val="single" w:sz="4" w:space="0" w:color="auto"/>
              <w:left w:val="single" w:sz="4" w:space="0" w:color="auto"/>
              <w:bottom w:val="single" w:sz="4" w:space="0" w:color="auto"/>
              <w:right w:val="single" w:sz="4" w:space="0" w:color="auto"/>
            </w:tcBorders>
            <w:noWrap/>
          </w:tcPr>
          <w:p w14:paraId="014D89C8" w14:textId="744E2C04"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транспортно-логистический центр</w:t>
            </w:r>
          </w:p>
        </w:tc>
        <w:tc>
          <w:tcPr>
            <w:tcW w:w="910" w:type="pct"/>
            <w:tcBorders>
              <w:top w:val="single" w:sz="4" w:space="0" w:color="auto"/>
              <w:left w:val="single" w:sz="4" w:space="0" w:color="auto"/>
              <w:bottom w:val="single" w:sz="4" w:space="0" w:color="auto"/>
              <w:right w:val="single" w:sz="4" w:space="0" w:color="auto"/>
            </w:tcBorders>
          </w:tcPr>
          <w:p w14:paraId="16AB7B2D" w14:textId="7C4EFD6B"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4BA125B2" w14:textId="7D5CE25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w:t>
            </w:r>
          </w:p>
        </w:tc>
        <w:tc>
          <w:tcPr>
            <w:tcW w:w="680" w:type="pct"/>
            <w:tcBorders>
              <w:top w:val="single" w:sz="4" w:space="0" w:color="auto"/>
              <w:left w:val="single" w:sz="4" w:space="0" w:color="auto"/>
              <w:bottom w:val="single" w:sz="4" w:space="0" w:color="auto"/>
              <w:right w:val="single" w:sz="4" w:space="0" w:color="auto"/>
            </w:tcBorders>
            <w:noWrap/>
            <w:vAlign w:val="center"/>
          </w:tcPr>
          <w:p w14:paraId="002FF36C" w14:textId="2FB7224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w:t>
            </w:r>
          </w:p>
        </w:tc>
      </w:tr>
      <w:tr w:rsidR="00293E42" w:rsidRPr="00C30174" w14:paraId="607ECC80"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CC09B44" w14:textId="6415B46A" w:rsidR="00293E42" w:rsidRPr="00C30174" w:rsidRDefault="00293E42" w:rsidP="00293E42">
            <w:pPr>
              <w:jc w:val="center"/>
              <w:rPr>
                <w:rFonts w:ascii="Tahoma" w:hAnsi="Tahoma" w:cs="Tahoma"/>
                <w:b/>
                <w:sz w:val="20"/>
                <w:szCs w:val="20"/>
              </w:rPr>
            </w:pPr>
            <w:r w:rsidRPr="00C30174">
              <w:rPr>
                <w:rFonts w:ascii="Tahoma" w:hAnsi="Tahoma" w:cs="Tahoma"/>
                <w:b/>
                <w:sz w:val="20"/>
                <w:szCs w:val="20"/>
              </w:rPr>
              <w:t>6</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425C0D80" w14:textId="597B23B5" w:rsidR="00293E42" w:rsidRPr="00C30174" w:rsidRDefault="00293E42" w:rsidP="00293E42">
            <w:pPr>
              <w:rPr>
                <w:rFonts w:ascii="Tahoma" w:hAnsi="Tahoma" w:cs="Tahoma"/>
                <w:sz w:val="20"/>
                <w:szCs w:val="20"/>
                <w:lang w:eastAsia="en-US"/>
              </w:rPr>
            </w:pPr>
            <w:r w:rsidRPr="00C30174">
              <w:rPr>
                <w:rFonts w:ascii="Tahoma" w:hAnsi="Tahoma" w:cs="Tahoma"/>
                <w:b/>
                <w:sz w:val="20"/>
                <w:szCs w:val="20"/>
                <w:lang w:eastAsia="en-US"/>
              </w:rPr>
              <w:t xml:space="preserve">ОБЪЕКТЫ ИНЖЕНЕРНОЙ ИНФРАСТРУКТУРЫ И ТРУБОПРОВОДНОГО ТРАНСПОРТА </w:t>
            </w:r>
          </w:p>
        </w:tc>
      </w:tr>
      <w:tr w:rsidR="00293E42" w:rsidRPr="00C30174" w14:paraId="052A112A"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784501" w14:textId="55A5ECD2" w:rsidR="00293E42" w:rsidRPr="00C30174" w:rsidRDefault="00293E42" w:rsidP="00293E42">
            <w:pPr>
              <w:jc w:val="center"/>
              <w:rPr>
                <w:rFonts w:ascii="Tahoma" w:hAnsi="Tahoma" w:cs="Tahoma"/>
                <w:b/>
                <w:sz w:val="20"/>
                <w:szCs w:val="20"/>
              </w:rPr>
            </w:pPr>
            <w:r w:rsidRPr="00C30174">
              <w:rPr>
                <w:rFonts w:ascii="Tahoma" w:hAnsi="Tahoma" w:cs="Tahoma"/>
                <w:b/>
                <w:sz w:val="20"/>
                <w:szCs w:val="20"/>
              </w:rPr>
              <w:t>6.1</w:t>
            </w:r>
          </w:p>
        </w:tc>
        <w:tc>
          <w:tcPr>
            <w:tcW w:w="2124" w:type="pct"/>
            <w:tcBorders>
              <w:top w:val="single" w:sz="4" w:space="0" w:color="auto"/>
              <w:left w:val="single" w:sz="4" w:space="0" w:color="auto"/>
              <w:bottom w:val="single" w:sz="4" w:space="0" w:color="auto"/>
              <w:right w:val="single" w:sz="4" w:space="0" w:color="auto"/>
            </w:tcBorders>
            <w:noWrap/>
            <w:hideMark/>
          </w:tcPr>
          <w:p w14:paraId="4FFC36E4" w14:textId="77777777" w:rsidR="00293E42" w:rsidRPr="00C30174" w:rsidRDefault="00293E42" w:rsidP="00293E42">
            <w:pPr>
              <w:jc w:val="both"/>
              <w:rPr>
                <w:rFonts w:ascii="Tahoma" w:hAnsi="Tahoma" w:cs="Tahoma"/>
                <w:b/>
                <w:sz w:val="20"/>
                <w:szCs w:val="20"/>
                <w:lang w:eastAsia="en-US"/>
              </w:rPr>
            </w:pPr>
            <w:r w:rsidRPr="00C30174">
              <w:rPr>
                <w:rFonts w:ascii="Tahoma" w:hAnsi="Tahoma" w:cs="Tahoma"/>
                <w:b/>
                <w:sz w:val="20"/>
                <w:szCs w:val="20"/>
                <w:lang w:eastAsia="en-US"/>
              </w:rPr>
              <w:t>Водоснабжение</w:t>
            </w:r>
          </w:p>
        </w:tc>
        <w:tc>
          <w:tcPr>
            <w:tcW w:w="910" w:type="pct"/>
            <w:tcBorders>
              <w:top w:val="single" w:sz="4" w:space="0" w:color="auto"/>
              <w:left w:val="single" w:sz="4" w:space="0" w:color="auto"/>
              <w:bottom w:val="single" w:sz="4" w:space="0" w:color="auto"/>
              <w:right w:val="single" w:sz="4" w:space="0" w:color="auto"/>
            </w:tcBorders>
            <w:vAlign w:val="center"/>
          </w:tcPr>
          <w:p w14:paraId="19D2A8AA"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19D4172"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48E49B63" w14:textId="51877BD1" w:rsidR="00293E42" w:rsidRPr="00C30174" w:rsidRDefault="00293E42" w:rsidP="00293E42">
            <w:pPr>
              <w:jc w:val="center"/>
              <w:rPr>
                <w:rFonts w:ascii="Tahoma" w:hAnsi="Tahoma" w:cs="Tahoma"/>
                <w:sz w:val="20"/>
                <w:szCs w:val="20"/>
                <w:lang w:eastAsia="en-US"/>
              </w:rPr>
            </w:pPr>
          </w:p>
        </w:tc>
      </w:tr>
      <w:tr w:rsidR="00293E42" w:rsidRPr="00C30174" w14:paraId="1FD6303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9E136D3" w14:textId="53F74E66" w:rsidR="00293E42" w:rsidRPr="00C30174" w:rsidRDefault="00293E42" w:rsidP="00293E42">
            <w:pPr>
              <w:jc w:val="center"/>
              <w:rPr>
                <w:rFonts w:ascii="Tahoma" w:hAnsi="Tahoma" w:cs="Tahoma"/>
                <w:sz w:val="20"/>
                <w:szCs w:val="20"/>
              </w:rPr>
            </w:pPr>
            <w:r w:rsidRPr="00C30174">
              <w:rPr>
                <w:rFonts w:ascii="Tahoma" w:hAnsi="Tahoma" w:cs="Tahoma"/>
                <w:sz w:val="20"/>
                <w:szCs w:val="20"/>
              </w:rPr>
              <w:t>6.1.1</w:t>
            </w:r>
          </w:p>
        </w:tc>
        <w:tc>
          <w:tcPr>
            <w:tcW w:w="2124" w:type="pct"/>
            <w:tcBorders>
              <w:top w:val="single" w:sz="4" w:space="0" w:color="auto"/>
              <w:left w:val="single" w:sz="4" w:space="0" w:color="auto"/>
              <w:bottom w:val="single" w:sz="4" w:space="0" w:color="auto"/>
              <w:right w:val="single" w:sz="4" w:space="0" w:color="auto"/>
            </w:tcBorders>
            <w:noWrap/>
            <w:hideMark/>
          </w:tcPr>
          <w:p w14:paraId="100109D5"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водопотребление - всего</w:t>
            </w:r>
          </w:p>
        </w:tc>
        <w:tc>
          <w:tcPr>
            <w:tcW w:w="910" w:type="pct"/>
            <w:tcBorders>
              <w:top w:val="single" w:sz="4" w:space="0" w:color="auto"/>
              <w:left w:val="single" w:sz="4" w:space="0" w:color="auto"/>
              <w:bottom w:val="single" w:sz="4" w:space="0" w:color="auto"/>
              <w:right w:val="single" w:sz="4" w:space="0" w:color="auto"/>
            </w:tcBorders>
            <w:vAlign w:val="center"/>
            <w:hideMark/>
          </w:tcPr>
          <w:p w14:paraId="12E2E74E"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3" w:type="pct"/>
            <w:tcBorders>
              <w:top w:val="single" w:sz="4" w:space="0" w:color="auto"/>
              <w:left w:val="single" w:sz="4" w:space="0" w:color="auto"/>
              <w:bottom w:val="single" w:sz="4" w:space="0" w:color="auto"/>
              <w:right w:val="single" w:sz="4" w:space="0" w:color="auto"/>
            </w:tcBorders>
            <w:noWrap/>
            <w:vAlign w:val="center"/>
          </w:tcPr>
          <w:p w14:paraId="25D05449" w14:textId="3774CCA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443E29CB" w14:textId="1347C62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479128,66</w:t>
            </w:r>
          </w:p>
        </w:tc>
      </w:tr>
      <w:tr w:rsidR="00293E42" w:rsidRPr="00C30174" w14:paraId="6F9FC65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7042476" w14:textId="75E233EF"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hideMark/>
          </w:tcPr>
          <w:p w14:paraId="74F7C072"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5F9EBFBC"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682E85E8"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5BD403B9" w14:textId="3128661D" w:rsidR="00293E42" w:rsidRPr="00C30174" w:rsidRDefault="00293E42" w:rsidP="00293E42">
            <w:pPr>
              <w:jc w:val="center"/>
              <w:rPr>
                <w:rFonts w:ascii="Tahoma" w:hAnsi="Tahoma" w:cs="Tahoma"/>
                <w:sz w:val="20"/>
                <w:szCs w:val="20"/>
                <w:lang w:eastAsia="en-US"/>
              </w:rPr>
            </w:pPr>
          </w:p>
        </w:tc>
      </w:tr>
      <w:tr w:rsidR="00293E42" w:rsidRPr="00C30174" w14:paraId="71741DC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F89EF25" w14:textId="747B16D9" w:rsidR="00293E42" w:rsidRPr="00C30174" w:rsidRDefault="00293E42" w:rsidP="00293E42">
            <w:pPr>
              <w:jc w:val="center"/>
              <w:rPr>
                <w:rFonts w:ascii="Tahoma" w:hAnsi="Tahoma" w:cs="Tahoma"/>
                <w:sz w:val="20"/>
                <w:szCs w:val="20"/>
              </w:rPr>
            </w:pPr>
            <w:r w:rsidRPr="00C30174">
              <w:rPr>
                <w:rFonts w:ascii="Tahoma" w:hAnsi="Tahoma" w:cs="Tahoma"/>
                <w:sz w:val="20"/>
                <w:szCs w:val="20"/>
              </w:rPr>
              <w:t>6.1.1.1</w:t>
            </w:r>
          </w:p>
        </w:tc>
        <w:tc>
          <w:tcPr>
            <w:tcW w:w="2124" w:type="pct"/>
            <w:tcBorders>
              <w:top w:val="single" w:sz="4" w:space="0" w:color="auto"/>
              <w:left w:val="single" w:sz="4" w:space="0" w:color="auto"/>
              <w:bottom w:val="single" w:sz="4" w:space="0" w:color="auto"/>
              <w:right w:val="single" w:sz="4" w:space="0" w:color="auto"/>
            </w:tcBorders>
            <w:noWrap/>
            <w:hideMark/>
          </w:tcPr>
          <w:p w14:paraId="49A846F7"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910" w:type="pct"/>
            <w:tcBorders>
              <w:top w:val="single" w:sz="4" w:space="0" w:color="auto"/>
              <w:left w:val="single" w:sz="4" w:space="0" w:color="auto"/>
              <w:bottom w:val="single" w:sz="4" w:space="0" w:color="auto"/>
              <w:right w:val="single" w:sz="4" w:space="0" w:color="auto"/>
            </w:tcBorders>
            <w:vAlign w:val="center"/>
            <w:hideMark/>
          </w:tcPr>
          <w:p w14:paraId="57B75A7B"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3" w:type="pct"/>
            <w:tcBorders>
              <w:top w:val="single" w:sz="4" w:space="0" w:color="auto"/>
              <w:left w:val="single" w:sz="4" w:space="0" w:color="auto"/>
              <w:bottom w:val="single" w:sz="4" w:space="0" w:color="auto"/>
              <w:right w:val="single" w:sz="4" w:space="0" w:color="auto"/>
            </w:tcBorders>
            <w:noWrap/>
            <w:vAlign w:val="center"/>
          </w:tcPr>
          <w:p w14:paraId="3016F7FA" w14:textId="13DC84E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7C33FCBF" w14:textId="04A1031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423246,40</w:t>
            </w:r>
          </w:p>
        </w:tc>
      </w:tr>
      <w:tr w:rsidR="00293E42" w:rsidRPr="00C30174" w14:paraId="7525F7D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EA82967" w14:textId="5B790979" w:rsidR="00293E42" w:rsidRPr="00C30174" w:rsidRDefault="00293E42" w:rsidP="00293E42">
            <w:pPr>
              <w:jc w:val="center"/>
              <w:rPr>
                <w:rFonts w:ascii="Tahoma" w:hAnsi="Tahoma" w:cs="Tahoma"/>
                <w:sz w:val="20"/>
                <w:szCs w:val="20"/>
              </w:rPr>
            </w:pPr>
            <w:r w:rsidRPr="00C30174">
              <w:rPr>
                <w:rFonts w:ascii="Tahoma" w:hAnsi="Tahoma" w:cs="Tahoma"/>
                <w:sz w:val="20"/>
                <w:szCs w:val="20"/>
              </w:rPr>
              <w:t>6.1.1.2</w:t>
            </w:r>
          </w:p>
        </w:tc>
        <w:tc>
          <w:tcPr>
            <w:tcW w:w="2124" w:type="pct"/>
            <w:tcBorders>
              <w:top w:val="single" w:sz="4" w:space="0" w:color="auto"/>
              <w:left w:val="single" w:sz="4" w:space="0" w:color="auto"/>
              <w:bottom w:val="single" w:sz="4" w:space="0" w:color="auto"/>
              <w:right w:val="single" w:sz="4" w:space="0" w:color="auto"/>
            </w:tcBorders>
            <w:noWrap/>
            <w:hideMark/>
          </w:tcPr>
          <w:p w14:paraId="6449057E"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на производственные нужды</w:t>
            </w:r>
          </w:p>
        </w:tc>
        <w:tc>
          <w:tcPr>
            <w:tcW w:w="910" w:type="pct"/>
            <w:tcBorders>
              <w:top w:val="single" w:sz="4" w:space="0" w:color="auto"/>
              <w:left w:val="single" w:sz="4" w:space="0" w:color="auto"/>
              <w:bottom w:val="single" w:sz="4" w:space="0" w:color="auto"/>
              <w:right w:val="single" w:sz="4" w:space="0" w:color="auto"/>
            </w:tcBorders>
            <w:vAlign w:val="center"/>
            <w:hideMark/>
          </w:tcPr>
          <w:p w14:paraId="6064B200"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3" w:type="pct"/>
            <w:tcBorders>
              <w:top w:val="single" w:sz="4" w:space="0" w:color="auto"/>
              <w:left w:val="single" w:sz="4" w:space="0" w:color="auto"/>
              <w:bottom w:val="single" w:sz="4" w:space="0" w:color="auto"/>
              <w:right w:val="single" w:sz="4" w:space="0" w:color="auto"/>
            </w:tcBorders>
            <w:noWrap/>
            <w:vAlign w:val="center"/>
          </w:tcPr>
          <w:p w14:paraId="120D942D" w14:textId="5CE1139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2DFA4496" w14:textId="32DCD563"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55882,26</w:t>
            </w:r>
          </w:p>
        </w:tc>
      </w:tr>
      <w:tr w:rsidR="00293E42" w:rsidRPr="00C30174" w14:paraId="5C9C418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CA21301" w14:textId="2F4FD917" w:rsidR="00293E42" w:rsidRPr="00C30174" w:rsidRDefault="00293E42" w:rsidP="00293E42">
            <w:pPr>
              <w:jc w:val="center"/>
              <w:rPr>
                <w:rFonts w:ascii="Tahoma" w:hAnsi="Tahoma" w:cs="Tahoma"/>
                <w:sz w:val="20"/>
                <w:szCs w:val="20"/>
              </w:rPr>
            </w:pPr>
            <w:r w:rsidRPr="00C30174">
              <w:rPr>
                <w:rFonts w:ascii="Tahoma" w:hAnsi="Tahoma" w:cs="Tahoma"/>
                <w:sz w:val="20"/>
                <w:szCs w:val="20"/>
              </w:rPr>
              <w:t>6.1.2</w:t>
            </w:r>
          </w:p>
        </w:tc>
        <w:tc>
          <w:tcPr>
            <w:tcW w:w="2124" w:type="pct"/>
            <w:tcBorders>
              <w:top w:val="single" w:sz="4" w:space="0" w:color="auto"/>
              <w:left w:val="single" w:sz="4" w:space="0" w:color="auto"/>
              <w:bottom w:val="single" w:sz="4" w:space="0" w:color="auto"/>
              <w:right w:val="single" w:sz="4" w:space="0" w:color="auto"/>
            </w:tcBorders>
            <w:noWrap/>
            <w:hideMark/>
          </w:tcPr>
          <w:p w14:paraId="00BFD8D2"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производительность водозаборных сооружений</w:t>
            </w:r>
          </w:p>
        </w:tc>
        <w:tc>
          <w:tcPr>
            <w:tcW w:w="910" w:type="pct"/>
            <w:tcBorders>
              <w:top w:val="single" w:sz="4" w:space="0" w:color="auto"/>
              <w:left w:val="single" w:sz="4" w:space="0" w:color="auto"/>
              <w:bottom w:val="single" w:sz="4" w:space="0" w:color="auto"/>
              <w:right w:val="single" w:sz="4" w:space="0" w:color="auto"/>
            </w:tcBorders>
            <w:vAlign w:val="center"/>
            <w:hideMark/>
          </w:tcPr>
          <w:p w14:paraId="5AEDA064"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3" w:type="pct"/>
            <w:tcBorders>
              <w:top w:val="single" w:sz="4" w:space="0" w:color="auto"/>
              <w:left w:val="single" w:sz="4" w:space="0" w:color="auto"/>
              <w:bottom w:val="single" w:sz="4" w:space="0" w:color="auto"/>
              <w:right w:val="single" w:sz="4" w:space="0" w:color="auto"/>
            </w:tcBorders>
            <w:noWrap/>
            <w:vAlign w:val="center"/>
          </w:tcPr>
          <w:p w14:paraId="692F0DB2" w14:textId="5683D611"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4D2D4426" w14:textId="5CD6964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141300,00</w:t>
            </w:r>
          </w:p>
        </w:tc>
      </w:tr>
      <w:tr w:rsidR="00293E42" w:rsidRPr="00C30174" w14:paraId="4323B3B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18A4B61" w14:textId="3282BE98"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hideMark/>
          </w:tcPr>
          <w:p w14:paraId="617AADB1"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hideMark/>
          </w:tcPr>
          <w:p w14:paraId="3A66370B"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7E5A6F5E"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6E6F6933" w14:textId="6BEE5D6B" w:rsidR="00293E42" w:rsidRPr="00C30174" w:rsidRDefault="00293E42" w:rsidP="00293E42">
            <w:pPr>
              <w:jc w:val="center"/>
              <w:rPr>
                <w:rFonts w:ascii="Tahoma" w:hAnsi="Tahoma" w:cs="Tahoma"/>
                <w:sz w:val="20"/>
                <w:szCs w:val="20"/>
                <w:lang w:eastAsia="en-US"/>
              </w:rPr>
            </w:pPr>
          </w:p>
        </w:tc>
      </w:tr>
      <w:tr w:rsidR="00293E42" w:rsidRPr="00C30174" w14:paraId="7D38AAE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BB1C2B4" w14:textId="4DA271A3" w:rsidR="00293E42" w:rsidRPr="00C30174" w:rsidRDefault="00293E42" w:rsidP="00293E42">
            <w:pPr>
              <w:jc w:val="center"/>
              <w:rPr>
                <w:rFonts w:ascii="Tahoma" w:hAnsi="Tahoma" w:cs="Tahoma"/>
                <w:sz w:val="20"/>
                <w:szCs w:val="20"/>
              </w:rPr>
            </w:pPr>
            <w:r w:rsidRPr="00C30174">
              <w:rPr>
                <w:rFonts w:ascii="Tahoma" w:hAnsi="Tahoma" w:cs="Tahoma"/>
                <w:sz w:val="20"/>
                <w:szCs w:val="20"/>
              </w:rPr>
              <w:t>6.1.2.1</w:t>
            </w:r>
          </w:p>
        </w:tc>
        <w:tc>
          <w:tcPr>
            <w:tcW w:w="2124" w:type="pct"/>
            <w:tcBorders>
              <w:top w:val="single" w:sz="4" w:space="0" w:color="auto"/>
              <w:left w:val="single" w:sz="4" w:space="0" w:color="auto"/>
              <w:bottom w:val="single" w:sz="4" w:space="0" w:color="auto"/>
              <w:right w:val="single" w:sz="4" w:space="0" w:color="auto"/>
            </w:tcBorders>
            <w:noWrap/>
          </w:tcPr>
          <w:p w14:paraId="7D8743B6"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водозаборов подземных вод</w:t>
            </w:r>
          </w:p>
        </w:tc>
        <w:tc>
          <w:tcPr>
            <w:tcW w:w="910" w:type="pct"/>
            <w:tcBorders>
              <w:top w:val="single" w:sz="4" w:space="0" w:color="auto"/>
              <w:left w:val="single" w:sz="4" w:space="0" w:color="auto"/>
              <w:bottom w:val="single" w:sz="4" w:space="0" w:color="auto"/>
              <w:right w:val="single" w:sz="4" w:space="0" w:color="auto"/>
            </w:tcBorders>
            <w:vAlign w:val="center"/>
          </w:tcPr>
          <w:p w14:paraId="493D9288"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3" w:type="pct"/>
            <w:tcBorders>
              <w:top w:val="single" w:sz="4" w:space="0" w:color="auto"/>
              <w:left w:val="single" w:sz="4" w:space="0" w:color="auto"/>
              <w:bottom w:val="single" w:sz="4" w:space="0" w:color="auto"/>
              <w:right w:val="single" w:sz="4" w:space="0" w:color="auto"/>
            </w:tcBorders>
            <w:noWrap/>
            <w:vAlign w:val="center"/>
          </w:tcPr>
          <w:p w14:paraId="5A2B3728" w14:textId="0D00D72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46EFEBDF" w14:textId="3FD79CAD"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2600,00</w:t>
            </w:r>
          </w:p>
        </w:tc>
      </w:tr>
      <w:tr w:rsidR="00293E42" w:rsidRPr="00C30174" w14:paraId="2214347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200E7B7" w14:textId="6CE59D7C" w:rsidR="00293E42" w:rsidRPr="00C30174" w:rsidRDefault="00293E42" w:rsidP="00293E42">
            <w:pPr>
              <w:jc w:val="center"/>
              <w:rPr>
                <w:rFonts w:ascii="Tahoma" w:hAnsi="Tahoma" w:cs="Tahoma"/>
                <w:sz w:val="20"/>
                <w:szCs w:val="20"/>
              </w:rPr>
            </w:pPr>
            <w:r w:rsidRPr="00C30174">
              <w:rPr>
                <w:rFonts w:ascii="Tahoma" w:hAnsi="Tahoma" w:cs="Tahoma"/>
                <w:sz w:val="20"/>
                <w:szCs w:val="20"/>
              </w:rPr>
              <w:t>6.1.3</w:t>
            </w:r>
          </w:p>
        </w:tc>
        <w:tc>
          <w:tcPr>
            <w:tcW w:w="2124" w:type="pct"/>
            <w:tcBorders>
              <w:top w:val="single" w:sz="4" w:space="0" w:color="auto"/>
              <w:left w:val="single" w:sz="4" w:space="0" w:color="auto"/>
              <w:bottom w:val="single" w:sz="4" w:space="0" w:color="auto"/>
              <w:right w:val="single" w:sz="4" w:space="0" w:color="auto"/>
            </w:tcBorders>
            <w:noWrap/>
            <w:hideMark/>
          </w:tcPr>
          <w:p w14:paraId="77C606C2"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среднесуточное водопотребление</w:t>
            </w:r>
          </w:p>
        </w:tc>
        <w:tc>
          <w:tcPr>
            <w:tcW w:w="910" w:type="pct"/>
            <w:tcBorders>
              <w:top w:val="single" w:sz="4" w:space="0" w:color="auto"/>
              <w:left w:val="single" w:sz="4" w:space="0" w:color="auto"/>
              <w:bottom w:val="single" w:sz="4" w:space="0" w:color="auto"/>
              <w:right w:val="single" w:sz="4" w:space="0" w:color="auto"/>
            </w:tcBorders>
            <w:vAlign w:val="center"/>
            <w:hideMark/>
          </w:tcPr>
          <w:p w14:paraId="02FE31ED"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3" w:type="pct"/>
            <w:tcBorders>
              <w:top w:val="single" w:sz="4" w:space="0" w:color="auto"/>
              <w:left w:val="single" w:sz="4" w:space="0" w:color="auto"/>
              <w:bottom w:val="single" w:sz="4" w:space="0" w:color="auto"/>
              <w:right w:val="single" w:sz="4" w:space="0" w:color="auto"/>
            </w:tcBorders>
            <w:noWrap/>
            <w:vAlign w:val="center"/>
          </w:tcPr>
          <w:p w14:paraId="6CCDF56F" w14:textId="5BABD72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344DA734" w14:textId="52AA5E0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50-380</w:t>
            </w:r>
          </w:p>
        </w:tc>
      </w:tr>
      <w:tr w:rsidR="00293E42" w:rsidRPr="00C30174" w14:paraId="60CF436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C2D39AD" w14:textId="7E45B129"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hideMark/>
          </w:tcPr>
          <w:p w14:paraId="6E0AA57F"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hideMark/>
          </w:tcPr>
          <w:p w14:paraId="297BD886"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0F2E4900"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7DB340F0" w14:textId="592F1501" w:rsidR="00293E42" w:rsidRPr="00C30174" w:rsidRDefault="00293E42" w:rsidP="00293E42">
            <w:pPr>
              <w:jc w:val="center"/>
              <w:rPr>
                <w:rFonts w:ascii="Tahoma" w:hAnsi="Tahoma" w:cs="Tahoma"/>
                <w:sz w:val="20"/>
                <w:szCs w:val="20"/>
                <w:lang w:eastAsia="en-US"/>
              </w:rPr>
            </w:pPr>
          </w:p>
        </w:tc>
      </w:tr>
      <w:tr w:rsidR="00293E42" w:rsidRPr="00C30174" w14:paraId="29630CA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A58B463" w14:textId="5C80EDC9" w:rsidR="00293E42" w:rsidRPr="00C30174" w:rsidRDefault="00293E42" w:rsidP="00293E42">
            <w:pPr>
              <w:jc w:val="center"/>
              <w:rPr>
                <w:rFonts w:ascii="Tahoma" w:hAnsi="Tahoma" w:cs="Tahoma"/>
                <w:sz w:val="20"/>
                <w:szCs w:val="20"/>
              </w:rPr>
            </w:pPr>
            <w:r w:rsidRPr="00C30174">
              <w:rPr>
                <w:rFonts w:ascii="Tahoma" w:hAnsi="Tahoma" w:cs="Tahoma"/>
                <w:sz w:val="20"/>
                <w:szCs w:val="20"/>
              </w:rPr>
              <w:t>6.1.3.1</w:t>
            </w:r>
          </w:p>
        </w:tc>
        <w:tc>
          <w:tcPr>
            <w:tcW w:w="2124" w:type="pct"/>
            <w:tcBorders>
              <w:top w:val="single" w:sz="4" w:space="0" w:color="auto"/>
              <w:left w:val="single" w:sz="4" w:space="0" w:color="auto"/>
              <w:bottom w:val="single" w:sz="4" w:space="0" w:color="auto"/>
              <w:right w:val="single" w:sz="4" w:space="0" w:color="auto"/>
            </w:tcBorders>
            <w:noWrap/>
          </w:tcPr>
          <w:p w14:paraId="080CECC5"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 xml:space="preserve">на хозяйственно-питьевые нужды </w:t>
            </w:r>
          </w:p>
        </w:tc>
        <w:tc>
          <w:tcPr>
            <w:tcW w:w="910" w:type="pct"/>
            <w:tcBorders>
              <w:top w:val="single" w:sz="4" w:space="0" w:color="auto"/>
              <w:left w:val="single" w:sz="4" w:space="0" w:color="auto"/>
              <w:bottom w:val="single" w:sz="4" w:space="0" w:color="auto"/>
              <w:right w:val="single" w:sz="4" w:space="0" w:color="auto"/>
            </w:tcBorders>
            <w:vAlign w:val="center"/>
          </w:tcPr>
          <w:p w14:paraId="72E3FAE2"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3" w:type="pct"/>
            <w:tcBorders>
              <w:top w:val="single" w:sz="4" w:space="0" w:color="auto"/>
              <w:left w:val="single" w:sz="4" w:space="0" w:color="auto"/>
              <w:bottom w:val="single" w:sz="4" w:space="0" w:color="auto"/>
              <w:right w:val="single" w:sz="4" w:space="0" w:color="auto"/>
            </w:tcBorders>
            <w:noWrap/>
            <w:vAlign w:val="center"/>
          </w:tcPr>
          <w:p w14:paraId="2F1CAE95" w14:textId="475485C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7A6254FB" w14:textId="14BE1D91"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50-380</w:t>
            </w:r>
          </w:p>
        </w:tc>
      </w:tr>
      <w:tr w:rsidR="00293E42" w:rsidRPr="00C30174" w14:paraId="616955F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7E8689C" w14:textId="4C16761D" w:rsidR="00293E42" w:rsidRPr="00C30174" w:rsidRDefault="00293E42" w:rsidP="00293E42">
            <w:pPr>
              <w:jc w:val="center"/>
              <w:rPr>
                <w:rFonts w:ascii="Tahoma" w:hAnsi="Tahoma" w:cs="Tahoma"/>
                <w:sz w:val="20"/>
                <w:szCs w:val="20"/>
              </w:rPr>
            </w:pPr>
            <w:r w:rsidRPr="00C30174">
              <w:rPr>
                <w:rFonts w:ascii="Tahoma" w:hAnsi="Tahoma" w:cs="Tahoma"/>
                <w:sz w:val="20"/>
                <w:szCs w:val="20"/>
              </w:rPr>
              <w:t>6.1.3.2</w:t>
            </w:r>
          </w:p>
        </w:tc>
        <w:tc>
          <w:tcPr>
            <w:tcW w:w="2124" w:type="pct"/>
            <w:tcBorders>
              <w:top w:val="single" w:sz="4" w:space="0" w:color="auto"/>
              <w:left w:val="single" w:sz="4" w:space="0" w:color="auto"/>
              <w:bottom w:val="single" w:sz="4" w:space="0" w:color="auto"/>
              <w:right w:val="single" w:sz="4" w:space="0" w:color="auto"/>
            </w:tcBorders>
            <w:noWrap/>
            <w:hideMark/>
          </w:tcPr>
          <w:p w14:paraId="0A0206A3"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протяженность сетей</w:t>
            </w:r>
          </w:p>
        </w:tc>
        <w:tc>
          <w:tcPr>
            <w:tcW w:w="910" w:type="pct"/>
            <w:tcBorders>
              <w:top w:val="single" w:sz="4" w:space="0" w:color="auto"/>
              <w:left w:val="single" w:sz="4" w:space="0" w:color="auto"/>
              <w:bottom w:val="single" w:sz="4" w:space="0" w:color="auto"/>
              <w:right w:val="single" w:sz="4" w:space="0" w:color="auto"/>
            </w:tcBorders>
            <w:vAlign w:val="center"/>
            <w:hideMark/>
          </w:tcPr>
          <w:p w14:paraId="0AC54627"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4D20FCB7"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847,7</w:t>
            </w:r>
          </w:p>
        </w:tc>
        <w:tc>
          <w:tcPr>
            <w:tcW w:w="680" w:type="pct"/>
            <w:tcBorders>
              <w:top w:val="single" w:sz="4" w:space="0" w:color="auto"/>
              <w:left w:val="single" w:sz="4" w:space="0" w:color="auto"/>
              <w:bottom w:val="single" w:sz="4" w:space="0" w:color="auto"/>
              <w:right w:val="single" w:sz="4" w:space="0" w:color="auto"/>
            </w:tcBorders>
            <w:noWrap/>
            <w:vAlign w:val="center"/>
          </w:tcPr>
          <w:p w14:paraId="058BDB51" w14:textId="6B52370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1023,9</w:t>
            </w:r>
          </w:p>
        </w:tc>
      </w:tr>
      <w:tr w:rsidR="00293E42" w:rsidRPr="00C30174" w14:paraId="5CEF34C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112DC23" w14:textId="4C1561B5" w:rsidR="00293E42" w:rsidRPr="00C30174" w:rsidRDefault="00293E42" w:rsidP="00293E42">
            <w:pPr>
              <w:jc w:val="center"/>
              <w:rPr>
                <w:rFonts w:ascii="Tahoma" w:hAnsi="Tahoma" w:cs="Tahoma"/>
                <w:b/>
                <w:sz w:val="20"/>
                <w:szCs w:val="20"/>
              </w:rPr>
            </w:pPr>
            <w:r w:rsidRPr="00C30174">
              <w:rPr>
                <w:rFonts w:ascii="Tahoma" w:hAnsi="Tahoma" w:cs="Tahoma"/>
                <w:b/>
                <w:sz w:val="20"/>
                <w:szCs w:val="20"/>
              </w:rPr>
              <w:t>6.2</w:t>
            </w:r>
          </w:p>
        </w:tc>
        <w:tc>
          <w:tcPr>
            <w:tcW w:w="2124" w:type="pct"/>
            <w:tcBorders>
              <w:top w:val="single" w:sz="4" w:space="0" w:color="auto"/>
              <w:left w:val="single" w:sz="4" w:space="0" w:color="auto"/>
              <w:bottom w:val="single" w:sz="4" w:space="0" w:color="auto"/>
              <w:right w:val="single" w:sz="4" w:space="0" w:color="auto"/>
            </w:tcBorders>
            <w:noWrap/>
            <w:hideMark/>
          </w:tcPr>
          <w:p w14:paraId="6B93FF88" w14:textId="77777777" w:rsidR="00293E42" w:rsidRPr="00C30174" w:rsidRDefault="00293E42" w:rsidP="00293E42">
            <w:pPr>
              <w:jc w:val="both"/>
              <w:rPr>
                <w:rFonts w:ascii="Tahoma" w:hAnsi="Tahoma" w:cs="Tahoma"/>
                <w:b/>
                <w:sz w:val="20"/>
                <w:szCs w:val="20"/>
                <w:lang w:eastAsia="en-US"/>
              </w:rPr>
            </w:pPr>
            <w:r w:rsidRPr="00C30174">
              <w:rPr>
                <w:rFonts w:ascii="Tahoma" w:hAnsi="Tahoma" w:cs="Tahoma"/>
                <w:b/>
                <w:sz w:val="20"/>
                <w:szCs w:val="20"/>
                <w:lang w:eastAsia="en-US"/>
              </w:rPr>
              <w:t>Водоотведение (канализация)</w:t>
            </w:r>
          </w:p>
        </w:tc>
        <w:tc>
          <w:tcPr>
            <w:tcW w:w="910" w:type="pct"/>
            <w:tcBorders>
              <w:top w:val="single" w:sz="4" w:space="0" w:color="auto"/>
              <w:left w:val="single" w:sz="4" w:space="0" w:color="auto"/>
              <w:bottom w:val="single" w:sz="4" w:space="0" w:color="auto"/>
              <w:right w:val="single" w:sz="4" w:space="0" w:color="auto"/>
            </w:tcBorders>
            <w:vAlign w:val="center"/>
          </w:tcPr>
          <w:p w14:paraId="27BEF5ED"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63ED3FC4"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1FB424A9" w14:textId="7A69E8D0" w:rsidR="00293E42" w:rsidRPr="00C30174" w:rsidRDefault="00293E42" w:rsidP="00293E42">
            <w:pPr>
              <w:jc w:val="center"/>
              <w:rPr>
                <w:rFonts w:ascii="Tahoma" w:hAnsi="Tahoma" w:cs="Tahoma"/>
                <w:sz w:val="20"/>
                <w:szCs w:val="20"/>
                <w:lang w:eastAsia="en-US"/>
              </w:rPr>
            </w:pPr>
          </w:p>
        </w:tc>
      </w:tr>
      <w:tr w:rsidR="00293E42" w:rsidRPr="00C30174" w14:paraId="08E8A47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FC941EF" w14:textId="3016EC09" w:rsidR="00293E42" w:rsidRPr="00C30174" w:rsidRDefault="00293E42" w:rsidP="00293E42">
            <w:pPr>
              <w:jc w:val="center"/>
              <w:rPr>
                <w:rFonts w:ascii="Tahoma" w:hAnsi="Tahoma" w:cs="Tahoma"/>
                <w:sz w:val="20"/>
                <w:szCs w:val="20"/>
              </w:rPr>
            </w:pPr>
            <w:r w:rsidRPr="00C30174">
              <w:rPr>
                <w:rFonts w:ascii="Tahoma" w:hAnsi="Tahoma" w:cs="Tahoma"/>
                <w:sz w:val="20"/>
                <w:szCs w:val="20"/>
              </w:rPr>
              <w:t>6.2.1</w:t>
            </w:r>
          </w:p>
        </w:tc>
        <w:tc>
          <w:tcPr>
            <w:tcW w:w="2124" w:type="pct"/>
            <w:tcBorders>
              <w:top w:val="single" w:sz="4" w:space="0" w:color="auto"/>
              <w:left w:val="single" w:sz="4" w:space="0" w:color="auto"/>
              <w:bottom w:val="single" w:sz="4" w:space="0" w:color="auto"/>
              <w:right w:val="single" w:sz="4" w:space="0" w:color="auto"/>
            </w:tcBorders>
            <w:noWrap/>
            <w:hideMark/>
          </w:tcPr>
          <w:p w14:paraId="46F36722"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общее поступление сточных вод - всего</w:t>
            </w:r>
          </w:p>
        </w:tc>
        <w:tc>
          <w:tcPr>
            <w:tcW w:w="910" w:type="pct"/>
            <w:tcBorders>
              <w:top w:val="single" w:sz="4" w:space="0" w:color="auto"/>
              <w:left w:val="single" w:sz="4" w:space="0" w:color="auto"/>
              <w:bottom w:val="single" w:sz="4" w:space="0" w:color="auto"/>
              <w:right w:val="single" w:sz="4" w:space="0" w:color="auto"/>
            </w:tcBorders>
            <w:vAlign w:val="center"/>
            <w:hideMark/>
          </w:tcPr>
          <w:p w14:paraId="02C8601E"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3" w:type="pct"/>
            <w:tcBorders>
              <w:top w:val="single" w:sz="4" w:space="0" w:color="auto"/>
              <w:left w:val="single" w:sz="4" w:space="0" w:color="auto"/>
              <w:bottom w:val="single" w:sz="4" w:space="0" w:color="auto"/>
              <w:right w:val="single" w:sz="4" w:space="0" w:color="auto"/>
            </w:tcBorders>
            <w:noWrap/>
            <w:vAlign w:val="center"/>
          </w:tcPr>
          <w:p w14:paraId="5C1C0D6D" w14:textId="5425108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3B3C0716" w14:textId="46A98CD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428440,66</w:t>
            </w:r>
          </w:p>
        </w:tc>
      </w:tr>
      <w:tr w:rsidR="00293E42" w:rsidRPr="00C30174" w14:paraId="6082838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FFA6263" w14:textId="25DF022C"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hideMark/>
          </w:tcPr>
          <w:p w14:paraId="239D6528"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683E664D"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3CE78FB5"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1A80F6A3" w14:textId="4012A209" w:rsidR="00293E42" w:rsidRPr="00C30174" w:rsidRDefault="00293E42" w:rsidP="00293E42">
            <w:pPr>
              <w:jc w:val="center"/>
              <w:rPr>
                <w:rFonts w:ascii="Tahoma" w:hAnsi="Tahoma" w:cs="Tahoma"/>
                <w:sz w:val="20"/>
                <w:szCs w:val="20"/>
                <w:lang w:eastAsia="en-US"/>
              </w:rPr>
            </w:pPr>
          </w:p>
        </w:tc>
      </w:tr>
      <w:tr w:rsidR="00293E42" w:rsidRPr="00C30174" w14:paraId="2C016B7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9FDF592" w14:textId="013DEF51" w:rsidR="00293E42" w:rsidRPr="00C30174" w:rsidRDefault="00293E42" w:rsidP="00293E42">
            <w:pPr>
              <w:jc w:val="center"/>
              <w:rPr>
                <w:rFonts w:ascii="Tahoma" w:hAnsi="Tahoma" w:cs="Tahoma"/>
                <w:sz w:val="20"/>
                <w:szCs w:val="20"/>
              </w:rPr>
            </w:pPr>
            <w:r w:rsidRPr="00C30174">
              <w:rPr>
                <w:rFonts w:ascii="Tahoma" w:hAnsi="Tahoma" w:cs="Tahoma"/>
                <w:sz w:val="20"/>
                <w:szCs w:val="20"/>
              </w:rPr>
              <w:t>6.2.1.1</w:t>
            </w:r>
          </w:p>
        </w:tc>
        <w:tc>
          <w:tcPr>
            <w:tcW w:w="2124" w:type="pct"/>
            <w:tcBorders>
              <w:top w:val="single" w:sz="4" w:space="0" w:color="auto"/>
              <w:left w:val="single" w:sz="4" w:space="0" w:color="auto"/>
              <w:bottom w:val="single" w:sz="4" w:space="0" w:color="auto"/>
              <w:right w:val="single" w:sz="4" w:space="0" w:color="auto"/>
            </w:tcBorders>
            <w:noWrap/>
            <w:hideMark/>
          </w:tcPr>
          <w:p w14:paraId="6EC295BD"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хозяйственно-бытовые сточные воды</w:t>
            </w:r>
          </w:p>
        </w:tc>
        <w:tc>
          <w:tcPr>
            <w:tcW w:w="910" w:type="pct"/>
            <w:tcBorders>
              <w:top w:val="single" w:sz="4" w:space="0" w:color="auto"/>
              <w:left w:val="single" w:sz="4" w:space="0" w:color="auto"/>
              <w:bottom w:val="single" w:sz="4" w:space="0" w:color="auto"/>
              <w:right w:val="single" w:sz="4" w:space="0" w:color="auto"/>
            </w:tcBorders>
            <w:vAlign w:val="center"/>
            <w:hideMark/>
          </w:tcPr>
          <w:p w14:paraId="39F75A3D"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3" w:type="pct"/>
            <w:tcBorders>
              <w:top w:val="single" w:sz="4" w:space="0" w:color="auto"/>
              <w:left w:val="single" w:sz="4" w:space="0" w:color="auto"/>
              <w:bottom w:val="single" w:sz="4" w:space="0" w:color="auto"/>
              <w:right w:val="single" w:sz="4" w:space="0" w:color="auto"/>
            </w:tcBorders>
            <w:noWrap/>
            <w:vAlign w:val="center"/>
          </w:tcPr>
          <w:p w14:paraId="614DA342" w14:textId="52C843B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7A7D17A7" w14:textId="007F61AB"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372558,40</w:t>
            </w:r>
          </w:p>
        </w:tc>
      </w:tr>
      <w:tr w:rsidR="00293E42" w:rsidRPr="00C30174" w14:paraId="6565677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D846934" w14:textId="7E606807" w:rsidR="00293E42" w:rsidRPr="00C30174" w:rsidRDefault="00293E42" w:rsidP="00293E42">
            <w:pPr>
              <w:jc w:val="center"/>
              <w:rPr>
                <w:rFonts w:ascii="Tahoma" w:hAnsi="Tahoma" w:cs="Tahoma"/>
                <w:sz w:val="20"/>
                <w:szCs w:val="20"/>
              </w:rPr>
            </w:pPr>
            <w:r w:rsidRPr="00C30174">
              <w:rPr>
                <w:rFonts w:ascii="Tahoma" w:hAnsi="Tahoma" w:cs="Tahoma"/>
                <w:sz w:val="20"/>
                <w:szCs w:val="20"/>
              </w:rPr>
              <w:t>6.2.1.2</w:t>
            </w:r>
          </w:p>
        </w:tc>
        <w:tc>
          <w:tcPr>
            <w:tcW w:w="2124" w:type="pct"/>
            <w:tcBorders>
              <w:top w:val="single" w:sz="4" w:space="0" w:color="auto"/>
              <w:left w:val="single" w:sz="4" w:space="0" w:color="auto"/>
              <w:bottom w:val="single" w:sz="4" w:space="0" w:color="auto"/>
              <w:right w:val="single" w:sz="4" w:space="0" w:color="auto"/>
            </w:tcBorders>
            <w:noWrap/>
            <w:hideMark/>
          </w:tcPr>
          <w:p w14:paraId="6BC4D9D6"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производственные сточные воды</w:t>
            </w:r>
          </w:p>
        </w:tc>
        <w:tc>
          <w:tcPr>
            <w:tcW w:w="910" w:type="pct"/>
            <w:tcBorders>
              <w:top w:val="single" w:sz="4" w:space="0" w:color="auto"/>
              <w:left w:val="single" w:sz="4" w:space="0" w:color="auto"/>
              <w:bottom w:val="single" w:sz="4" w:space="0" w:color="auto"/>
              <w:right w:val="single" w:sz="4" w:space="0" w:color="auto"/>
            </w:tcBorders>
            <w:vAlign w:val="center"/>
            <w:hideMark/>
          </w:tcPr>
          <w:p w14:paraId="79E5E0CC"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3" w:type="pct"/>
            <w:tcBorders>
              <w:top w:val="single" w:sz="4" w:space="0" w:color="auto"/>
              <w:left w:val="single" w:sz="4" w:space="0" w:color="auto"/>
              <w:bottom w:val="single" w:sz="4" w:space="0" w:color="auto"/>
              <w:right w:val="single" w:sz="4" w:space="0" w:color="auto"/>
            </w:tcBorders>
            <w:noWrap/>
            <w:vAlign w:val="center"/>
          </w:tcPr>
          <w:p w14:paraId="02EDEE45" w14:textId="5D3ED93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7CDA7FCA" w14:textId="34475A5D"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55882,26</w:t>
            </w:r>
          </w:p>
        </w:tc>
      </w:tr>
      <w:tr w:rsidR="00293E42" w:rsidRPr="00C30174" w14:paraId="410BFC2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E3F0D2E" w14:textId="5F88EFBC" w:rsidR="00293E42" w:rsidRPr="00C30174" w:rsidRDefault="00293E42" w:rsidP="00293E42">
            <w:pPr>
              <w:jc w:val="center"/>
              <w:rPr>
                <w:rFonts w:ascii="Tahoma" w:hAnsi="Tahoma" w:cs="Tahoma"/>
                <w:sz w:val="20"/>
                <w:szCs w:val="20"/>
              </w:rPr>
            </w:pPr>
            <w:r w:rsidRPr="00C30174">
              <w:rPr>
                <w:rFonts w:ascii="Tahoma" w:hAnsi="Tahoma" w:cs="Tahoma"/>
                <w:sz w:val="20"/>
                <w:szCs w:val="20"/>
              </w:rPr>
              <w:t>6.2.2</w:t>
            </w:r>
          </w:p>
        </w:tc>
        <w:tc>
          <w:tcPr>
            <w:tcW w:w="2124" w:type="pct"/>
            <w:tcBorders>
              <w:top w:val="single" w:sz="4" w:space="0" w:color="auto"/>
              <w:left w:val="single" w:sz="4" w:space="0" w:color="auto"/>
              <w:bottom w:val="single" w:sz="4" w:space="0" w:color="auto"/>
              <w:right w:val="single" w:sz="4" w:space="0" w:color="auto"/>
            </w:tcBorders>
            <w:noWrap/>
            <w:hideMark/>
          </w:tcPr>
          <w:p w14:paraId="53E98C74"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производительность очистных сооружений канализации</w:t>
            </w:r>
          </w:p>
        </w:tc>
        <w:tc>
          <w:tcPr>
            <w:tcW w:w="910" w:type="pct"/>
            <w:tcBorders>
              <w:top w:val="single" w:sz="4" w:space="0" w:color="auto"/>
              <w:left w:val="single" w:sz="4" w:space="0" w:color="auto"/>
              <w:bottom w:val="single" w:sz="4" w:space="0" w:color="auto"/>
              <w:right w:val="single" w:sz="4" w:space="0" w:color="auto"/>
            </w:tcBorders>
            <w:vAlign w:val="center"/>
            <w:hideMark/>
          </w:tcPr>
          <w:p w14:paraId="41BE29F6"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3" w:type="pct"/>
            <w:tcBorders>
              <w:top w:val="single" w:sz="4" w:space="0" w:color="auto"/>
              <w:left w:val="single" w:sz="4" w:space="0" w:color="auto"/>
              <w:bottom w:val="single" w:sz="4" w:space="0" w:color="auto"/>
              <w:right w:val="single" w:sz="4" w:space="0" w:color="auto"/>
            </w:tcBorders>
            <w:noWrap/>
            <w:vAlign w:val="center"/>
          </w:tcPr>
          <w:p w14:paraId="375CAAD1"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330000,00</w:t>
            </w:r>
          </w:p>
        </w:tc>
        <w:tc>
          <w:tcPr>
            <w:tcW w:w="680" w:type="pct"/>
            <w:tcBorders>
              <w:top w:val="single" w:sz="4" w:space="0" w:color="auto"/>
              <w:left w:val="single" w:sz="4" w:space="0" w:color="auto"/>
              <w:bottom w:val="single" w:sz="4" w:space="0" w:color="auto"/>
              <w:right w:val="single" w:sz="4" w:space="0" w:color="auto"/>
            </w:tcBorders>
            <w:noWrap/>
            <w:vAlign w:val="center"/>
          </w:tcPr>
          <w:p w14:paraId="7911F5B4" w14:textId="4DF8DED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629000,00</w:t>
            </w:r>
          </w:p>
        </w:tc>
      </w:tr>
      <w:tr w:rsidR="00293E42" w:rsidRPr="00C30174" w14:paraId="2B45C46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3D5C82E" w14:textId="544AA06A" w:rsidR="00293E42" w:rsidRPr="00C30174" w:rsidRDefault="00293E42" w:rsidP="00293E42">
            <w:pPr>
              <w:jc w:val="center"/>
              <w:rPr>
                <w:rFonts w:ascii="Tahoma" w:hAnsi="Tahoma" w:cs="Tahoma"/>
                <w:sz w:val="20"/>
                <w:szCs w:val="20"/>
              </w:rPr>
            </w:pPr>
            <w:r w:rsidRPr="00C30174">
              <w:rPr>
                <w:rFonts w:ascii="Tahoma" w:hAnsi="Tahoma" w:cs="Tahoma"/>
                <w:sz w:val="20"/>
                <w:szCs w:val="20"/>
              </w:rPr>
              <w:t>6.2.3</w:t>
            </w:r>
          </w:p>
        </w:tc>
        <w:tc>
          <w:tcPr>
            <w:tcW w:w="2124" w:type="pct"/>
            <w:tcBorders>
              <w:top w:val="single" w:sz="4" w:space="0" w:color="auto"/>
              <w:left w:val="single" w:sz="4" w:space="0" w:color="auto"/>
              <w:bottom w:val="single" w:sz="4" w:space="0" w:color="auto"/>
              <w:right w:val="single" w:sz="4" w:space="0" w:color="auto"/>
            </w:tcBorders>
            <w:noWrap/>
            <w:hideMark/>
          </w:tcPr>
          <w:p w14:paraId="3B6D35EC"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протяженность сетей</w:t>
            </w:r>
          </w:p>
        </w:tc>
        <w:tc>
          <w:tcPr>
            <w:tcW w:w="910" w:type="pct"/>
            <w:tcBorders>
              <w:top w:val="single" w:sz="4" w:space="0" w:color="auto"/>
              <w:left w:val="single" w:sz="4" w:space="0" w:color="auto"/>
              <w:bottom w:val="single" w:sz="4" w:space="0" w:color="auto"/>
              <w:right w:val="single" w:sz="4" w:space="0" w:color="auto"/>
            </w:tcBorders>
            <w:vAlign w:val="center"/>
            <w:hideMark/>
          </w:tcPr>
          <w:p w14:paraId="67BA74D3"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7720B78A"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638,8</w:t>
            </w:r>
          </w:p>
        </w:tc>
        <w:tc>
          <w:tcPr>
            <w:tcW w:w="680" w:type="pct"/>
            <w:tcBorders>
              <w:top w:val="single" w:sz="4" w:space="0" w:color="auto"/>
              <w:left w:val="single" w:sz="4" w:space="0" w:color="auto"/>
              <w:bottom w:val="single" w:sz="4" w:space="0" w:color="auto"/>
              <w:right w:val="single" w:sz="4" w:space="0" w:color="auto"/>
            </w:tcBorders>
            <w:noWrap/>
            <w:vAlign w:val="center"/>
          </w:tcPr>
          <w:p w14:paraId="3D2E10C2" w14:textId="4E02963E"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776,7</w:t>
            </w:r>
          </w:p>
        </w:tc>
      </w:tr>
      <w:tr w:rsidR="00293E42" w:rsidRPr="00C30174" w14:paraId="5D7A4CD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E8CB322" w14:textId="4AF2570E" w:rsidR="00293E42" w:rsidRPr="00C30174" w:rsidRDefault="00293E42" w:rsidP="00293E42">
            <w:pPr>
              <w:jc w:val="center"/>
              <w:rPr>
                <w:rFonts w:ascii="Tahoma" w:hAnsi="Tahoma" w:cs="Tahoma"/>
                <w:b/>
                <w:sz w:val="20"/>
                <w:szCs w:val="20"/>
              </w:rPr>
            </w:pPr>
            <w:r w:rsidRPr="00C30174">
              <w:rPr>
                <w:rFonts w:ascii="Tahoma" w:hAnsi="Tahoma" w:cs="Tahoma"/>
                <w:b/>
                <w:sz w:val="20"/>
                <w:szCs w:val="20"/>
              </w:rPr>
              <w:t>6.3</w:t>
            </w:r>
          </w:p>
        </w:tc>
        <w:tc>
          <w:tcPr>
            <w:tcW w:w="2124" w:type="pct"/>
            <w:tcBorders>
              <w:top w:val="single" w:sz="4" w:space="0" w:color="auto"/>
              <w:left w:val="single" w:sz="4" w:space="0" w:color="auto"/>
              <w:bottom w:val="single" w:sz="4" w:space="0" w:color="auto"/>
              <w:right w:val="single" w:sz="4" w:space="0" w:color="auto"/>
            </w:tcBorders>
            <w:noWrap/>
            <w:hideMark/>
          </w:tcPr>
          <w:p w14:paraId="66C0E1A9" w14:textId="77777777" w:rsidR="00293E42" w:rsidRPr="00C30174" w:rsidRDefault="00293E42" w:rsidP="00293E42">
            <w:pPr>
              <w:jc w:val="both"/>
              <w:rPr>
                <w:rFonts w:ascii="Tahoma" w:hAnsi="Tahoma" w:cs="Tahoma"/>
                <w:b/>
                <w:sz w:val="20"/>
                <w:szCs w:val="20"/>
                <w:lang w:eastAsia="en-US"/>
              </w:rPr>
            </w:pPr>
            <w:r w:rsidRPr="00C30174">
              <w:rPr>
                <w:rFonts w:ascii="Tahoma" w:hAnsi="Tahoma" w:cs="Tahoma"/>
                <w:b/>
                <w:sz w:val="20"/>
                <w:szCs w:val="20"/>
                <w:lang w:eastAsia="en-US"/>
              </w:rPr>
              <w:t>Электроснабжение</w:t>
            </w:r>
          </w:p>
        </w:tc>
        <w:tc>
          <w:tcPr>
            <w:tcW w:w="910" w:type="pct"/>
            <w:tcBorders>
              <w:top w:val="single" w:sz="4" w:space="0" w:color="auto"/>
              <w:left w:val="single" w:sz="4" w:space="0" w:color="auto"/>
              <w:bottom w:val="single" w:sz="4" w:space="0" w:color="auto"/>
              <w:right w:val="single" w:sz="4" w:space="0" w:color="auto"/>
            </w:tcBorders>
            <w:vAlign w:val="center"/>
          </w:tcPr>
          <w:p w14:paraId="109E0716"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19827FAE"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3E6901E4" w14:textId="0E1B5E03" w:rsidR="00293E42" w:rsidRPr="00C30174" w:rsidRDefault="00293E42" w:rsidP="00293E42">
            <w:pPr>
              <w:jc w:val="center"/>
              <w:rPr>
                <w:rFonts w:ascii="Tahoma" w:hAnsi="Tahoma" w:cs="Tahoma"/>
                <w:sz w:val="20"/>
                <w:szCs w:val="20"/>
                <w:lang w:eastAsia="en-US"/>
              </w:rPr>
            </w:pPr>
          </w:p>
        </w:tc>
      </w:tr>
      <w:tr w:rsidR="00293E42" w:rsidRPr="00C30174" w14:paraId="156FD70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7E292BF" w14:textId="7393F498" w:rsidR="00293E42" w:rsidRPr="00C30174" w:rsidRDefault="00293E42" w:rsidP="00293E42">
            <w:pPr>
              <w:jc w:val="center"/>
              <w:rPr>
                <w:rFonts w:ascii="Tahoma" w:hAnsi="Tahoma" w:cs="Tahoma"/>
                <w:sz w:val="20"/>
                <w:szCs w:val="20"/>
              </w:rPr>
            </w:pPr>
            <w:r w:rsidRPr="00C30174">
              <w:rPr>
                <w:rFonts w:ascii="Tahoma" w:hAnsi="Tahoma" w:cs="Tahoma"/>
                <w:sz w:val="20"/>
                <w:szCs w:val="20"/>
              </w:rPr>
              <w:t>6.3.1</w:t>
            </w:r>
          </w:p>
        </w:tc>
        <w:tc>
          <w:tcPr>
            <w:tcW w:w="2124" w:type="pct"/>
            <w:tcBorders>
              <w:top w:val="single" w:sz="4" w:space="0" w:color="auto"/>
              <w:left w:val="single" w:sz="4" w:space="0" w:color="auto"/>
              <w:bottom w:val="single" w:sz="4" w:space="0" w:color="auto"/>
              <w:right w:val="single" w:sz="4" w:space="0" w:color="auto"/>
            </w:tcBorders>
            <w:noWrap/>
            <w:hideMark/>
          </w:tcPr>
          <w:p w14:paraId="0A247D89"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потребность в электроэнергии - всего</w:t>
            </w:r>
          </w:p>
        </w:tc>
        <w:tc>
          <w:tcPr>
            <w:tcW w:w="910" w:type="pct"/>
            <w:tcBorders>
              <w:top w:val="single" w:sz="4" w:space="0" w:color="auto"/>
              <w:left w:val="single" w:sz="4" w:space="0" w:color="auto"/>
              <w:bottom w:val="single" w:sz="4" w:space="0" w:color="auto"/>
              <w:right w:val="single" w:sz="4" w:space="0" w:color="auto"/>
            </w:tcBorders>
            <w:vAlign w:val="center"/>
            <w:hideMark/>
          </w:tcPr>
          <w:p w14:paraId="34F0A392"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млн кВт·ч/год</w:t>
            </w:r>
          </w:p>
        </w:tc>
        <w:tc>
          <w:tcPr>
            <w:tcW w:w="833" w:type="pct"/>
            <w:tcBorders>
              <w:top w:val="single" w:sz="4" w:space="0" w:color="auto"/>
              <w:left w:val="single" w:sz="4" w:space="0" w:color="auto"/>
              <w:bottom w:val="single" w:sz="4" w:space="0" w:color="auto"/>
              <w:right w:val="single" w:sz="4" w:space="0" w:color="auto"/>
            </w:tcBorders>
            <w:noWrap/>
            <w:vAlign w:val="center"/>
          </w:tcPr>
          <w:p w14:paraId="0EBFF7BA"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604,6</w:t>
            </w:r>
          </w:p>
        </w:tc>
        <w:tc>
          <w:tcPr>
            <w:tcW w:w="680" w:type="pct"/>
            <w:tcBorders>
              <w:top w:val="single" w:sz="4" w:space="0" w:color="auto"/>
              <w:left w:val="single" w:sz="4" w:space="0" w:color="auto"/>
              <w:bottom w:val="single" w:sz="4" w:space="0" w:color="auto"/>
              <w:right w:val="single" w:sz="4" w:space="0" w:color="auto"/>
            </w:tcBorders>
            <w:noWrap/>
            <w:vAlign w:val="center"/>
          </w:tcPr>
          <w:p w14:paraId="758F4C52" w14:textId="45E6E22C"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1394,1</w:t>
            </w:r>
          </w:p>
        </w:tc>
      </w:tr>
      <w:tr w:rsidR="00293E42" w:rsidRPr="00C30174" w14:paraId="3A5DB02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E982CE2" w14:textId="6E615E6B"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hideMark/>
          </w:tcPr>
          <w:p w14:paraId="2EFECD0B"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000CEB0D"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0AA21337"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06C7CF05" w14:textId="7F7609C2" w:rsidR="00293E42" w:rsidRPr="00C30174" w:rsidRDefault="00293E42" w:rsidP="00293E42">
            <w:pPr>
              <w:jc w:val="center"/>
              <w:rPr>
                <w:rFonts w:ascii="Tahoma" w:hAnsi="Tahoma" w:cs="Tahoma"/>
                <w:sz w:val="20"/>
                <w:szCs w:val="20"/>
                <w:lang w:eastAsia="en-US"/>
              </w:rPr>
            </w:pPr>
          </w:p>
        </w:tc>
      </w:tr>
      <w:tr w:rsidR="00293E42" w:rsidRPr="00C30174" w14:paraId="77C7841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73AA3F2" w14:textId="5F0FE2A0" w:rsidR="00293E42" w:rsidRPr="00C30174" w:rsidRDefault="00293E42" w:rsidP="00293E42">
            <w:pPr>
              <w:jc w:val="center"/>
              <w:rPr>
                <w:rFonts w:ascii="Tahoma" w:hAnsi="Tahoma" w:cs="Tahoma"/>
                <w:sz w:val="20"/>
                <w:szCs w:val="20"/>
              </w:rPr>
            </w:pPr>
            <w:r w:rsidRPr="00C30174">
              <w:rPr>
                <w:rFonts w:ascii="Tahoma" w:hAnsi="Tahoma" w:cs="Tahoma"/>
                <w:sz w:val="20"/>
                <w:szCs w:val="20"/>
              </w:rPr>
              <w:t>6.3.1.1</w:t>
            </w:r>
          </w:p>
        </w:tc>
        <w:tc>
          <w:tcPr>
            <w:tcW w:w="2124" w:type="pct"/>
            <w:tcBorders>
              <w:top w:val="single" w:sz="4" w:space="0" w:color="auto"/>
              <w:left w:val="single" w:sz="4" w:space="0" w:color="auto"/>
              <w:bottom w:val="single" w:sz="4" w:space="0" w:color="auto"/>
              <w:right w:val="single" w:sz="4" w:space="0" w:color="auto"/>
            </w:tcBorders>
            <w:noWrap/>
            <w:hideMark/>
          </w:tcPr>
          <w:p w14:paraId="5FB046E4"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910" w:type="pct"/>
            <w:tcBorders>
              <w:top w:val="single" w:sz="4" w:space="0" w:color="auto"/>
              <w:left w:val="single" w:sz="4" w:space="0" w:color="auto"/>
              <w:bottom w:val="single" w:sz="4" w:space="0" w:color="auto"/>
              <w:right w:val="single" w:sz="4" w:space="0" w:color="auto"/>
            </w:tcBorders>
            <w:vAlign w:val="center"/>
            <w:hideMark/>
          </w:tcPr>
          <w:p w14:paraId="089C79B7"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млн кВт·ч/год</w:t>
            </w:r>
          </w:p>
        </w:tc>
        <w:tc>
          <w:tcPr>
            <w:tcW w:w="833" w:type="pct"/>
            <w:tcBorders>
              <w:top w:val="single" w:sz="4" w:space="0" w:color="auto"/>
              <w:left w:val="single" w:sz="4" w:space="0" w:color="auto"/>
              <w:bottom w:val="single" w:sz="4" w:space="0" w:color="auto"/>
              <w:right w:val="single" w:sz="4" w:space="0" w:color="auto"/>
            </w:tcBorders>
            <w:noWrap/>
            <w:vAlign w:val="center"/>
          </w:tcPr>
          <w:p w14:paraId="75F60FA2"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604,6</w:t>
            </w:r>
          </w:p>
        </w:tc>
        <w:tc>
          <w:tcPr>
            <w:tcW w:w="680" w:type="pct"/>
            <w:tcBorders>
              <w:top w:val="single" w:sz="4" w:space="0" w:color="auto"/>
              <w:left w:val="single" w:sz="4" w:space="0" w:color="auto"/>
              <w:bottom w:val="single" w:sz="4" w:space="0" w:color="auto"/>
              <w:right w:val="single" w:sz="4" w:space="0" w:color="auto"/>
            </w:tcBorders>
            <w:noWrap/>
            <w:vAlign w:val="center"/>
          </w:tcPr>
          <w:p w14:paraId="7BC2B5DB" w14:textId="1CD95BB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1394,1</w:t>
            </w:r>
          </w:p>
        </w:tc>
      </w:tr>
      <w:tr w:rsidR="00293E42" w:rsidRPr="00C30174" w14:paraId="3C01C94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C22ADEF" w14:textId="7EFB3FC0" w:rsidR="00293E42" w:rsidRPr="00C30174" w:rsidRDefault="00293E42" w:rsidP="00293E42">
            <w:pPr>
              <w:jc w:val="center"/>
              <w:rPr>
                <w:rFonts w:ascii="Tahoma" w:hAnsi="Tahoma" w:cs="Tahoma"/>
                <w:sz w:val="20"/>
                <w:szCs w:val="20"/>
              </w:rPr>
            </w:pPr>
            <w:r w:rsidRPr="00C30174">
              <w:rPr>
                <w:rFonts w:ascii="Tahoma" w:hAnsi="Tahoma" w:cs="Tahoma"/>
                <w:sz w:val="20"/>
                <w:szCs w:val="20"/>
              </w:rPr>
              <w:t>6.3.2</w:t>
            </w:r>
          </w:p>
        </w:tc>
        <w:tc>
          <w:tcPr>
            <w:tcW w:w="2124" w:type="pct"/>
            <w:tcBorders>
              <w:top w:val="single" w:sz="4" w:space="0" w:color="auto"/>
              <w:left w:val="single" w:sz="4" w:space="0" w:color="auto"/>
              <w:bottom w:val="single" w:sz="4" w:space="0" w:color="auto"/>
              <w:right w:val="single" w:sz="4" w:space="0" w:color="auto"/>
            </w:tcBorders>
            <w:noWrap/>
            <w:hideMark/>
          </w:tcPr>
          <w:p w14:paraId="19778C5C"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потребление электроэнергии на 1 человека в год</w:t>
            </w:r>
          </w:p>
        </w:tc>
        <w:tc>
          <w:tcPr>
            <w:tcW w:w="910" w:type="pct"/>
            <w:tcBorders>
              <w:top w:val="single" w:sz="4" w:space="0" w:color="auto"/>
              <w:left w:val="single" w:sz="4" w:space="0" w:color="auto"/>
              <w:bottom w:val="single" w:sz="4" w:space="0" w:color="auto"/>
              <w:right w:val="single" w:sz="4" w:space="0" w:color="auto"/>
            </w:tcBorders>
            <w:vAlign w:val="center"/>
            <w:hideMark/>
          </w:tcPr>
          <w:p w14:paraId="1A50536E"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кВт·ч</w:t>
            </w:r>
          </w:p>
        </w:tc>
        <w:tc>
          <w:tcPr>
            <w:tcW w:w="833" w:type="pct"/>
            <w:tcBorders>
              <w:top w:val="single" w:sz="4" w:space="0" w:color="auto"/>
              <w:left w:val="single" w:sz="4" w:space="0" w:color="auto"/>
              <w:bottom w:val="single" w:sz="4" w:space="0" w:color="auto"/>
              <w:right w:val="single" w:sz="4" w:space="0" w:color="auto"/>
            </w:tcBorders>
            <w:noWrap/>
            <w:vAlign w:val="center"/>
          </w:tcPr>
          <w:p w14:paraId="169D6AAC"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1900</w:t>
            </w:r>
          </w:p>
        </w:tc>
        <w:tc>
          <w:tcPr>
            <w:tcW w:w="680" w:type="pct"/>
            <w:tcBorders>
              <w:top w:val="single" w:sz="4" w:space="0" w:color="auto"/>
              <w:left w:val="single" w:sz="4" w:space="0" w:color="auto"/>
              <w:bottom w:val="single" w:sz="4" w:space="0" w:color="auto"/>
              <w:right w:val="single" w:sz="4" w:space="0" w:color="auto"/>
            </w:tcBorders>
            <w:noWrap/>
            <w:vAlign w:val="center"/>
          </w:tcPr>
          <w:p w14:paraId="3011F571" w14:textId="187C98B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2620</w:t>
            </w:r>
          </w:p>
        </w:tc>
      </w:tr>
      <w:tr w:rsidR="00293E42" w:rsidRPr="00C30174" w14:paraId="36D6FE4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B940289" w14:textId="2DA7C6A6"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hideMark/>
          </w:tcPr>
          <w:p w14:paraId="683215C3"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r w:rsidRPr="00C30174">
              <w:rPr>
                <w:rFonts w:ascii="Tahoma" w:hAnsi="Tahoma" w:cs="Tahoma"/>
                <w:sz w:val="20"/>
                <w:szCs w:val="20"/>
                <w:lang w:eastAsia="en-US"/>
              </w:rPr>
              <w:t xml:space="preserve"> </w:t>
            </w:r>
          </w:p>
        </w:tc>
        <w:tc>
          <w:tcPr>
            <w:tcW w:w="910" w:type="pct"/>
            <w:tcBorders>
              <w:top w:val="single" w:sz="4" w:space="0" w:color="auto"/>
              <w:left w:val="single" w:sz="4" w:space="0" w:color="auto"/>
              <w:bottom w:val="single" w:sz="4" w:space="0" w:color="auto"/>
              <w:right w:val="single" w:sz="4" w:space="0" w:color="auto"/>
            </w:tcBorders>
            <w:vAlign w:val="center"/>
            <w:hideMark/>
          </w:tcPr>
          <w:p w14:paraId="6479CB6E"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2F7E22E3"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150D35D6" w14:textId="78BE0A8D" w:rsidR="00293E42" w:rsidRPr="00C30174" w:rsidRDefault="00293E42" w:rsidP="00293E42">
            <w:pPr>
              <w:jc w:val="center"/>
              <w:rPr>
                <w:rFonts w:ascii="Tahoma" w:hAnsi="Tahoma" w:cs="Tahoma"/>
                <w:sz w:val="20"/>
                <w:szCs w:val="20"/>
                <w:lang w:eastAsia="en-US"/>
              </w:rPr>
            </w:pPr>
          </w:p>
        </w:tc>
      </w:tr>
      <w:tr w:rsidR="00293E42" w:rsidRPr="00C30174" w14:paraId="23ACE38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0E5B1B9" w14:textId="285FA808" w:rsidR="00293E42" w:rsidRPr="00C30174" w:rsidRDefault="00293E42" w:rsidP="00293E42">
            <w:pPr>
              <w:jc w:val="center"/>
              <w:rPr>
                <w:rFonts w:ascii="Tahoma" w:hAnsi="Tahoma" w:cs="Tahoma"/>
                <w:sz w:val="20"/>
                <w:szCs w:val="20"/>
              </w:rPr>
            </w:pPr>
            <w:r w:rsidRPr="00C30174">
              <w:rPr>
                <w:rFonts w:ascii="Tahoma" w:hAnsi="Tahoma" w:cs="Tahoma"/>
                <w:sz w:val="20"/>
                <w:szCs w:val="20"/>
              </w:rPr>
              <w:t>6.3.2.1</w:t>
            </w:r>
          </w:p>
        </w:tc>
        <w:tc>
          <w:tcPr>
            <w:tcW w:w="2124" w:type="pct"/>
            <w:tcBorders>
              <w:top w:val="single" w:sz="4" w:space="0" w:color="auto"/>
              <w:left w:val="single" w:sz="4" w:space="0" w:color="auto"/>
              <w:bottom w:val="single" w:sz="4" w:space="0" w:color="auto"/>
              <w:right w:val="single" w:sz="4" w:space="0" w:color="auto"/>
            </w:tcBorders>
            <w:noWrap/>
          </w:tcPr>
          <w:p w14:paraId="36DFEE6F"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910" w:type="pct"/>
            <w:tcBorders>
              <w:top w:val="single" w:sz="4" w:space="0" w:color="auto"/>
              <w:left w:val="single" w:sz="4" w:space="0" w:color="auto"/>
              <w:bottom w:val="single" w:sz="4" w:space="0" w:color="auto"/>
              <w:right w:val="single" w:sz="4" w:space="0" w:color="auto"/>
            </w:tcBorders>
            <w:vAlign w:val="center"/>
          </w:tcPr>
          <w:p w14:paraId="47CAE547"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кВт·ч</w:t>
            </w:r>
          </w:p>
        </w:tc>
        <w:tc>
          <w:tcPr>
            <w:tcW w:w="833" w:type="pct"/>
            <w:tcBorders>
              <w:top w:val="single" w:sz="4" w:space="0" w:color="auto"/>
              <w:left w:val="single" w:sz="4" w:space="0" w:color="auto"/>
              <w:bottom w:val="single" w:sz="4" w:space="0" w:color="auto"/>
              <w:right w:val="single" w:sz="4" w:space="0" w:color="auto"/>
            </w:tcBorders>
            <w:noWrap/>
            <w:vAlign w:val="center"/>
          </w:tcPr>
          <w:p w14:paraId="4DCA9D2C"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1900</w:t>
            </w:r>
          </w:p>
        </w:tc>
        <w:tc>
          <w:tcPr>
            <w:tcW w:w="680" w:type="pct"/>
            <w:tcBorders>
              <w:top w:val="single" w:sz="4" w:space="0" w:color="auto"/>
              <w:left w:val="single" w:sz="4" w:space="0" w:color="auto"/>
              <w:bottom w:val="single" w:sz="4" w:space="0" w:color="auto"/>
              <w:right w:val="single" w:sz="4" w:space="0" w:color="auto"/>
            </w:tcBorders>
            <w:noWrap/>
            <w:vAlign w:val="center"/>
          </w:tcPr>
          <w:p w14:paraId="70FC8CA7" w14:textId="22E438B1"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2620</w:t>
            </w:r>
          </w:p>
        </w:tc>
      </w:tr>
      <w:tr w:rsidR="00293E42" w:rsidRPr="00C30174" w14:paraId="73E68B4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AA23585" w14:textId="6A3C35AE" w:rsidR="00293E42" w:rsidRPr="00C30174" w:rsidRDefault="00293E42" w:rsidP="00293E42">
            <w:pPr>
              <w:jc w:val="center"/>
              <w:rPr>
                <w:rFonts w:ascii="Tahoma" w:hAnsi="Tahoma" w:cs="Tahoma"/>
                <w:sz w:val="20"/>
                <w:szCs w:val="20"/>
              </w:rPr>
            </w:pPr>
            <w:r w:rsidRPr="00C30174">
              <w:rPr>
                <w:rFonts w:ascii="Tahoma" w:hAnsi="Tahoma" w:cs="Tahoma"/>
                <w:sz w:val="20"/>
                <w:szCs w:val="20"/>
              </w:rPr>
              <w:t>6.3.3</w:t>
            </w:r>
          </w:p>
        </w:tc>
        <w:tc>
          <w:tcPr>
            <w:tcW w:w="2124" w:type="pct"/>
            <w:tcBorders>
              <w:top w:val="single" w:sz="4" w:space="0" w:color="auto"/>
              <w:left w:val="single" w:sz="4" w:space="0" w:color="auto"/>
              <w:bottom w:val="single" w:sz="4" w:space="0" w:color="auto"/>
              <w:right w:val="single" w:sz="4" w:space="0" w:color="auto"/>
            </w:tcBorders>
            <w:noWrap/>
            <w:hideMark/>
          </w:tcPr>
          <w:p w14:paraId="7BEC09FA" w14:textId="77777777" w:rsidR="00293E42" w:rsidRPr="00C30174" w:rsidRDefault="00293E42" w:rsidP="00293E42">
            <w:pPr>
              <w:rPr>
                <w:rFonts w:ascii="Tahoma" w:hAnsi="Tahoma" w:cs="Tahoma"/>
                <w:sz w:val="20"/>
                <w:szCs w:val="20"/>
                <w:lang w:eastAsia="en-US"/>
              </w:rPr>
            </w:pPr>
            <w:r w:rsidRPr="00C30174">
              <w:rPr>
                <w:rFonts w:ascii="Tahoma" w:hAnsi="Tahoma" w:cs="Tahoma"/>
                <w:sz w:val="20"/>
                <w:szCs w:val="20"/>
                <w:lang w:eastAsia="en-US"/>
              </w:rPr>
              <w:t>источники покрытия электронагрузок</w:t>
            </w:r>
          </w:p>
        </w:tc>
        <w:tc>
          <w:tcPr>
            <w:tcW w:w="910" w:type="pct"/>
            <w:tcBorders>
              <w:top w:val="single" w:sz="4" w:space="0" w:color="auto"/>
              <w:left w:val="single" w:sz="4" w:space="0" w:color="auto"/>
              <w:bottom w:val="single" w:sz="4" w:space="0" w:color="auto"/>
              <w:right w:val="single" w:sz="4" w:space="0" w:color="auto"/>
            </w:tcBorders>
            <w:vAlign w:val="center"/>
            <w:hideMark/>
          </w:tcPr>
          <w:p w14:paraId="2947B3C8"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МВт</w:t>
            </w:r>
          </w:p>
        </w:tc>
        <w:tc>
          <w:tcPr>
            <w:tcW w:w="833" w:type="pct"/>
            <w:tcBorders>
              <w:top w:val="single" w:sz="4" w:space="0" w:color="auto"/>
              <w:left w:val="single" w:sz="4" w:space="0" w:color="auto"/>
              <w:bottom w:val="single" w:sz="4" w:space="0" w:color="auto"/>
              <w:right w:val="single" w:sz="4" w:space="0" w:color="auto"/>
            </w:tcBorders>
            <w:noWrap/>
            <w:vAlign w:val="center"/>
          </w:tcPr>
          <w:p w14:paraId="3EC8D227"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732,9</w:t>
            </w:r>
          </w:p>
        </w:tc>
        <w:tc>
          <w:tcPr>
            <w:tcW w:w="680" w:type="pct"/>
            <w:tcBorders>
              <w:top w:val="single" w:sz="4" w:space="0" w:color="auto"/>
              <w:left w:val="single" w:sz="4" w:space="0" w:color="auto"/>
              <w:bottom w:val="single" w:sz="4" w:space="0" w:color="auto"/>
              <w:right w:val="single" w:sz="4" w:space="0" w:color="auto"/>
            </w:tcBorders>
            <w:noWrap/>
            <w:vAlign w:val="center"/>
          </w:tcPr>
          <w:p w14:paraId="3932FB7C" w14:textId="582C2D4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927,42</w:t>
            </w:r>
          </w:p>
        </w:tc>
      </w:tr>
      <w:tr w:rsidR="00293E42" w:rsidRPr="00C30174" w14:paraId="0B4A261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E7AFF35" w14:textId="4707CF8A" w:rsidR="00293E42" w:rsidRPr="00C30174" w:rsidRDefault="00293E42" w:rsidP="00293E42">
            <w:pPr>
              <w:jc w:val="center"/>
              <w:rPr>
                <w:rFonts w:ascii="Tahoma" w:hAnsi="Tahoma" w:cs="Tahoma"/>
                <w:sz w:val="20"/>
                <w:szCs w:val="20"/>
              </w:rPr>
            </w:pPr>
            <w:r w:rsidRPr="00C30174">
              <w:rPr>
                <w:rFonts w:ascii="Tahoma" w:hAnsi="Tahoma" w:cs="Tahoma"/>
                <w:sz w:val="20"/>
                <w:szCs w:val="20"/>
              </w:rPr>
              <w:t>6.3.4</w:t>
            </w:r>
          </w:p>
        </w:tc>
        <w:tc>
          <w:tcPr>
            <w:tcW w:w="2124" w:type="pct"/>
            <w:tcBorders>
              <w:top w:val="single" w:sz="4" w:space="0" w:color="auto"/>
              <w:left w:val="single" w:sz="4" w:space="0" w:color="auto"/>
              <w:bottom w:val="single" w:sz="4" w:space="0" w:color="auto"/>
              <w:right w:val="single" w:sz="4" w:space="0" w:color="auto"/>
            </w:tcBorders>
            <w:noWrap/>
            <w:hideMark/>
          </w:tcPr>
          <w:p w14:paraId="7F9D865E"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протяженность сетей</w:t>
            </w:r>
          </w:p>
        </w:tc>
        <w:tc>
          <w:tcPr>
            <w:tcW w:w="910" w:type="pct"/>
            <w:tcBorders>
              <w:top w:val="single" w:sz="4" w:space="0" w:color="auto"/>
              <w:left w:val="single" w:sz="4" w:space="0" w:color="auto"/>
              <w:bottom w:val="single" w:sz="4" w:space="0" w:color="auto"/>
              <w:right w:val="single" w:sz="4" w:space="0" w:color="auto"/>
            </w:tcBorders>
            <w:vAlign w:val="center"/>
            <w:hideMark/>
          </w:tcPr>
          <w:p w14:paraId="5938B690"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6FC09A3C" w14:textId="29F7DEBF"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345,6</w:t>
            </w:r>
          </w:p>
        </w:tc>
        <w:tc>
          <w:tcPr>
            <w:tcW w:w="680" w:type="pct"/>
            <w:tcBorders>
              <w:top w:val="single" w:sz="4" w:space="0" w:color="auto"/>
              <w:left w:val="single" w:sz="4" w:space="0" w:color="auto"/>
              <w:bottom w:val="single" w:sz="4" w:space="0" w:color="auto"/>
              <w:right w:val="single" w:sz="4" w:space="0" w:color="auto"/>
            </w:tcBorders>
            <w:noWrap/>
            <w:vAlign w:val="center"/>
          </w:tcPr>
          <w:p w14:paraId="4AE9ED87" w14:textId="4EAE4A7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439,1</w:t>
            </w:r>
          </w:p>
        </w:tc>
      </w:tr>
      <w:tr w:rsidR="00293E42" w:rsidRPr="00C30174" w14:paraId="7955134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6A41639" w14:textId="4D8F3F65" w:rsidR="00293E42" w:rsidRPr="00C30174" w:rsidRDefault="00293E42" w:rsidP="00293E42">
            <w:pPr>
              <w:jc w:val="center"/>
              <w:rPr>
                <w:rFonts w:ascii="Tahoma" w:hAnsi="Tahoma" w:cs="Tahoma"/>
                <w:b/>
                <w:sz w:val="20"/>
                <w:szCs w:val="20"/>
              </w:rPr>
            </w:pPr>
            <w:r w:rsidRPr="00C30174">
              <w:rPr>
                <w:rFonts w:ascii="Tahoma" w:hAnsi="Tahoma" w:cs="Tahoma"/>
                <w:b/>
                <w:sz w:val="20"/>
                <w:szCs w:val="20"/>
              </w:rPr>
              <w:t>6.4</w:t>
            </w:r>
          </w:p>
        </w:tc>
        <w:tc>
          <w:tcPr>
            <w:tcW w:w="2124" w:type="pct"/>
            <w:tcBorders>
              <w:top w:val="single" w:sz="4" w:space="0" w:color="auto"/>
              <w:left w:val="single" w:sz="4" w:space="0" w:color="auto"/>
              <w:bottom w:val="single" w:sz="4" w:space="0" w:color="auto"/>
              <w:right w:val="single" w:sz="4" w:space="0" w:color="auto"/>
            </w:tcBorders>
            <w:noWrap/>
            <w:hideMark/>
          </w:tcPr>
          <w:p w14:paraId="4FF568B1" w14:textId="77777777" w:rsidR="00293E42" w:rsidRPr="00C30174" w:rsidRDefault="00293E42" w:rsidP="00293E42">
            <w:pPr>
              <w:jc w:val="both"/>
              <w:rPr>
                <w:rFonts w:ascii="Tahoma" w:hAnsi="Tahoma" w:cs="Tahoma"/>
                <w:b/>
                <w:sz w:val="20"/>
                <w:szCs w:val="20"/>
                <w:lang w:eastAsia="en-US"/>
              </w:rPr>
            </w:pPr>
            <w:r w:rsidRPr="00C30174">
              <w:rPr>
                <w:rFonts w:ascii="Tahoma" w:hAnsi="Tahoma" w:cs="Tahoma"/>
                <w:b/>
                <w:sz w:val="20"/>
                <w:szCs w:val="20"/>
                <w:lang w:eastAsia="en-US"/>
              </w:rPr>
              <w:t>Теплоснабжение</w:t>
            </w:r>
          </w:p>
        </w:tc>
        <w:tc>
          <w:tcPr>
            <w:tcW w:w="910" w:type="pct"/>
            <w:tcBorders>
              <w:top w:val="single" w:sz="4" w:space="0" w:color="auto"/>
              <w:left w:val="single" w:sz="4" w:space="0" w:color="auto"/>
              <w:bottom w:val="single" w:sz="4" w:space="0" w:color="auto"/>
              <w:right w:val="single" w:sz="4" w:space="0" w:color="auto"/>
            </w:tcBorders>
            <w:vAlign w:val="center"/>
          </w:tcPr>
          <w:p w14:paraId="14BE1BEE"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5C4233D4"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72CB38F5" w14:textId="78C8E1E6" w:rsidR="00293E42" w:rsidRPr="00C30174" w:rsidRDefault="00293E42" w:rsidP="00293E42">
            <w:pPr>
              <w:jc w:val="center"/>
              <w:rPr>
                <w:rFonts w:ascii="Tahoma" w:hAnsi="Tahoma" w:cs="Tahoma"/>
                <w:sz w:val="20"/>
                <w:szCs w:val="20"/>
                <w:lang w:eastAsia="en-US"/>
              </w:rPr>
            </w:pPr>
          </w:p>
        </w:tc>
      </w:tr>
      <w:tr w:rsidR="00293E42" w:rsidRPr="00C30174" w14:paraId="096D370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FD06F04" w14:textId="4818C1A0" w:rsidR="00293E42" w:rsidRPr="00C30174" w:rsidRDefault="00293E42" w:rsidP="00293E42">
            <w:pPr>
              <w:jc w:val="center"/>
              <w:rPr>
                <w:rFonts w:ascii="Tahoma" w:hAnsi="Tahoma" w:cs="Tahoma"/>
                <w:sz w:val="20"/>
                <w:szCs w:val="20"/>
              </w:rPr>
            </w:pPr>
            <w:r w:rsidRPr="00C30174">
              <w:rPr>
                <w:rFonts w:ascii="Tahoma" w:hAnsi="Tahoma" w:cs="Tahoma"/>
                <w:sz w:val="20"/>
                <w:szCs w:val="20"/>
              </w:rPr>
              <w:t>6.4.1</w:t>
            </w:r>
          </w:p>
        </w:tc>
        <w:tc>
          <w:tcPr>
            <w:tcW w:w="2124" w:type="pct"/>
            <w:tcBorders>
              <w:top w:val="single" w:sz="4" w:space="0" w:color="auto"/>
              <w:left w:val="single" w:sz="4" w:space="0" w:color="auto"/>
              <w:bottom w:val="single" w:sz="4" w:space="0" w:color="auto"/>
              <w:right w:val="single" w:sz="4" w:space="0" w:color="auto"/>
            </w:tcBorders>
            <w:noWrap/>
            <w:hideMark/>
          </w:tcPr>
          <w:p w14:paraId="0A3FD488"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потребление тепла</w:t>
            </w:r>
          </w:p>
        </w:tc>
        <w:tc>
          <w:tcPr>
            <w:tcW w:w="910" w:type="pct"/>
            <w:tcBorders>
              <w:top w:val="single" w:sz="4" w:space="0" w:color="auto"/>
              <w:left w:val="single" w:sz="4" w:space="0" w:color="auto"/>
              <w:bottom w:val="single" w:sz="4" w:space="0" w:color="auto"/>
              <w:right w:val="single" w:sz="4" w:space="0" w:color="auto"/>
            </w:tcBorders>
            <w:vAlign w:val="center"/>
            <w:hideMark/>
          </w:tcPr>
          <w:p w14:paraId="4DC92458"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Гкал/год</w:t>
            </w:r>
          </w:p>
        </w:tc>
        <w:tc>
          <w:tcPr>
            <w:tcW w:w="833" w:type="pct"/>
            <w:tcBorders>
              <w:top w:val="single" w:sz="4" w:space="0" w:color="auto"/>
              <w:left w:val="single" w:sz="4" w:space="0" w:color="auto"/>
              <w:bottom w:val="single" w:sz="4" w:space="0" w:color="auto"/>
              <w:right w:val="single" w:sz="4" w:space="0" w:color="auto"/>
            </w:tcBorders>
            <w:noWrap/>
            <w:vAlign w:val="center"/>
          </w:tcPr>
          <w:p w14:paraId="388433FD" w14:textId="5974ECC0" w:rsidR="00293E42" w:rsidRPr="00C30174" w:rsidRDefault="00293E42" w:rsidP="00293E42">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42CB3997" w14:textId="2313C27C" w:rsidR="00293E42" w:rsidRPr="00C30174" w:rsidRDefault="00293E42" w:rsidP="00293E42">
            <w:pPr>
              <w:jc w:val="center"/>
              <w:rPr>
                <w:rFonts w:ascii="Tahoma" w:hAnsi="Tahoma" w:cs="Tahoma"/>
                <w:bCs/>
                <w:sz w:val="20"/>
                <w:szCs w:val="20"/>
                <w:lang w:eastAsia="en-US"/>
              </w:rPr>
            </w:pPr>
            <w:r w:rsidRPr="00C30174">
              <w:rPr>
                <w:rFonts w:ascii="Tahoma" w:hAnsi="Tahoma" w:cs="Tahoma"/>
                <w:bCs/>
                <w:sz w:val="20"/>
                <w:szCs w:val="20"/>
                <w:lang w:eastAsia="en-US"/>
              </w:rPr>
              <w:t>6 012 429</w:t>
            </w:r>
          </w:p>
        </w:tc>
      </w:tr>
      <w:tr w:rsidR="00293E42" w:rsidRPr="00C30174" w14:paraId="0BA8DFC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DE544AA" w14:textId="79509291"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hideMark/>
          </w:tcPr>
          <w:p w14:paraId="1F87F2EB" w14:textId="77777777" w:rsidR="00293E42" w:rsidRPr="00C30174" w:rsidRDefault="00293E42" w:rsidP="00293E42">
            <w:pPr>
              <w:jc w:val="both"/>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10" w:type="pct"/>
            <w:tcBorders>
              <w:top w:val="single" w:sz="4" w:space="0" w:color="auto"/>
              <w:left w:val="single" w:sz="4" w:space="0" w:color="auto"/>
              <w:bottom w:val="single" w:sz="4" w:space="0" w:color="auto"/>
              <w:right w:val="single" w:sz="4" w:space="0" w:color="auto"/>
            </w:tcBorders>
            <w:vAlign w:val="center"/>
            <w:hideMark/>
          </w:tcPr>
          <w:p w14:paraId="3D7EEDF3"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97B4F2E" w14:textId="77777777" w:rsidR="00293E42" w:rsidRPr="00C30174" w:rsidRDefault="00293E42" w:rsidP="00293E42">
            <w:pPr>
              <w:pStyle w:val="af3"/>
              <w:rPr>
                <w:rFonts w:ascii="Tahoma" w:hAnsi="Tahoma" w:cs="Tahoma"/>
                <w:b w:val="0"/>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1A9971A1" w14:textId="3E41B1D8" w:rsidR="00293E42" w:rsidRPr="00C30174" w:rsidRDefault="00293E42" w:rsidP="00293E42">
            <w:pPr>
              <w:jc w:val="center"/>
              <w:rPr>
                <w:rFonts w:ascii="Tahoma" w:hAnsi="Tahoma" w:cs="Tahoma"/>
                <w:sz w:val="20"/>
                <w:szCs w:val="20"/>
                <w:lang w:eastAsia="en-US"/>
              </w:rPr>
            </w:pPr>
          </w:p>
        </w:tc>
      </w:tr>
      <w:tr w:rsidR="00293E42" w:rsidRPr="00C30174" w14:paraId="0920AE0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89D3778" w14:textId="44C7C0F1" w:rsidR="00293E42" w:rsidRPr="00C30174" w:rsidRDefault="00293E42" w:rsidP="00293E42">
            <w:pPr>
              <w:jc w:val="center"/>
              <w:rPr>
                <w:rFonts w:ascii="Tahoma" w:hAnsi="Tahoma" w:cs="Tahoma"/>
                <w:sz w:val="20"/>
                <w:szCs w:val="20"/>
              </w:rPr>
            </w:pPr>
            <w:r w:rsidRPr="00C30174">
              <w:rPr>
                <w:rFonts w:ascii="Tahoma" w:hAnsi="Tahoma" w:cs="Tahoma"/>
                <w:sz w:val="20"/>
                <w:szCs w:val="20"/>
              </w:rPr>
              <w:t>6.4.1.1</w:t>
            </w:r>
          </w:p>
        </w:tc>
        <w:tc>
          <w:tcPr>
            <w:tcW w:w="2124" w:type="pct"/>
            <w:tcBorders>
              <w:top w:val="single" w:sz="4" w:space="0" w:color="auto"/>
              <w:left w:val="single" w:sz="4" w:space="0" w:color="auto"/>
              <w:bottom w:val="single" w:sz="4" w:space="0" w:color="auto"/>
              <w:right w:val="single" w:sz="4" w:space="0" w:color="auto"/>
            </w:tcBorders>
            <w:noWrap/>
          </w:tcPr>
          <w:p w14:paraId="7265EB8E"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910" w:type="pct"/>
            <w:tcBorders>
              <w:top w:val="single" w:sz="4" w:space="0" w:color="auto"/>
              <w:left w:val="single" w:sz="4" w:space="0" w:color="auto"/>
              <w:bottom w:val="single" w:sz="4" w:space="0" w:color="auto"/>
              <w:right w:val="single" w:sz="4" w:space="0" w:color="auto"/>
            </w:tcBorders>
            <w:vAlign w:val="center"/>
          </w:tcPr>
          <w:p w14:paraId="4B0A952E"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Гкал/год</w:t>
            </w:r>
          </w:p>
        </w:tc>
        <w:tc>
          <w:tcPr>
            <w:tcW w:w="833" w:type="pct"/>
            <w:tcBorders>
              <w:top w:val="single" w:sz="4" w:space="0" w:color="auto"/>
              <w:left w:val="single" w:sz="4" w:space="0" w:color="auto"/>
              <w:bottom w:val="single" w:sz="4" w:space="0" w:color="auto"/>
              <w:right w:val="single" w:sz="4" w:space="0" w:color="auto"/>
            </w:tcBorders>
            <w:noWrap/>
            <w:vAlign w:val="center"/>
          </w:tcPr>
          <w:p w14:paraId="7009E372" w14:textId="1F235D38" w:rsidR="00293E42" w:rsidRPr="00C30174" w:rsidRDefault="00293E42" w:rsidP="00293E42">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46676F2B" w14:textId="23F68E8F" w:rsidR="00293E42" w:rsidRPr="00C30174" w:rsidRDefault="00293E42" w:rsidP="00293E42">
            <w:pPr>
              <w:jc w:val="center"/>
              <w:rPr>
                <w:rFonts w:ascii="Tahoma" w:hAnsi="Tahoma" w:cs="Tahoma"/>
                <w:sz w:val="20"/>
                <w:szCs w:val="20"/>
                <w:lang w:eastAsia="en-US"/>
              </w:rPr>
            </w:pPr>
            <w:r w:rsidRPr="00C30174">
              <w:rPr>
                <w:rFonts w:ascii="Tahoma" w:hAnsi="Tahoma" w:cs="Tahoma"/>
                <w:bCs/>
                <w:sz w:val="20"/>
                <w:szCs w:val="20"/>
                <w:lang w:eastAsia="en-US"/>
              </w:rPr>
              <w:t>6 012 429</w:t>
            </w:r>
          </w:p>
        </w:tc>
      </w:tr>
      <w:tr w:rsidR="00293E42" w:rsidRPr="00C30174" w14:paraId="6CEC81E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5C1CBA4" w14:textId="5D2D0A72" w:rsidR="00293E42" w:rsidRPr="00C30174" w:rsidRDefault="00293E42" w:rsidP="00293E42">
            <w:pPr>
              <w:jc w:val="center"/>
              <w:rPr>
                <w:rFonts w:ascii="Tahoma" w:hAnsi="Tahoma" w:cs="Tahoma"/>
                <w:sz w:val="20"/>
                <w:szCs w:val="20"/>
              </w:rPr>
            </w:pPr>
            <w:r w:rsidRPr="00C30174">
              <w:rPr>
                <w:rFonts w:ascii="Tahoma" w:hAnsi="Tahoma" w:cs="Tahoma"/>
                <w:sz w:val="20"/>
                <w:szCs w:val="20"/>
              </w:rPr>
              <w:t>6.4.2</w:t>
            </w:r>
          </w:p>
        </w:tc>
        <w:tc>
          <w:tcPr>
            <w:tcW w:w="2124" w:type="pct"/>
            <w:tcBorders>
              <w:top w:val="single" w:sz="4" w:space="0" w:color="auto"/>
              <w:left w:val="single" w:sz="4" w:space="0" w:color="auto"/>
              <w:bottom w:val="single" w:sz="4" w:space="0" w:color="auto"/>
              <w:right w:val="single" w:sz="4" w:space="0" w:color="auto"/>
            </w:tcBorders>
            <w:noWrap/>
            <w:hideMark/>
          </w:tcPr>
          <w:p w14:paraId="36AE1EC8"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производительность централизованных источников теплоснабжения - всего</w:t>
            </w:r>
          </w:p>
        </w:tc>
        <w:tc>
          <w:tcPr>
            <w:tcW w:w="910" w:type="pct"/>
            <w:tcBorders>
              <w:top w:val="single" w:sz="4" w:space="0" w:color="auto"/>
              <w:left w:val="single" w:sz="4" w:space="0" w:color="auto"/>
              <w:bottom w:val="single" w:sz="4" w:space="0" w:color="auto"/>
              <w:right w:val="single" w:sz="4" w:space="0" w:color="auto"/>
            </w:tcBorders>
            <w:vAlign w:val="center"/>
            <w:hideMark/>
          </w:tcPr>
          <w:p w14:paraId="50DFAE14"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3" w:type="pct"/>
            <w:tcBorders>
              <w:top w:val="single" w:sz="4" w:space="0" w:color="auto"/>
              <w:left w:val="single" w:sz="4" w:space="0" w:color="auto"/>
              <w:bottom w:val="single" w:sz="4" w:space="0" w:color="auto"/>
              <w:right w:val="single" w:sz="4" w:space="0" w:color="auto"/>
            </w:tcBorders>
            <w:noWrap/>
            <w:vAlign w:val="center"/>
          </w:tcPr>
          <w:p w14:paraId="302623C9" w14:textId="5E8AD611" w:rsidR="00293E42" w:rsidRPr="00C30174" w:rsidRDefault="00293E42" w:rsidP="00293E42">
            <w:pPr>
              <w:pStyle w:val="af3"/>
              <w:rPr>
                <w:rFonts w:ascii="Tahoma" w:hAnsi="Tahoma" w:cs="Tahoma"/>
                <w:b w:val="0"/>
                <w:sz w:val="20"/>
                <w:szCs w:val="20"/>
                <w:lang w:eastAsia="en-US"/>
              </w:rPr>
            </w:pPr>
            <w:r w:rsidRPr="00C30174">
              <w:rPr>
                <w:rFonts w:ascii="Tahoma" w:hAnsi="Tahoma" w:cs="Tahoma"/>
                <w:b w:val="0"/>
                <w:sz w:val="20"/>
                <w:szCs w:val="20"/>
                <w:lang w:eastAsia="en-US"/>
              </w:rPr>
              <w:t>2 944,8</w:t>
            </w:r>
          </w:p>
        </w:tc>
        <w:tc>
          <w:tcPr>
            <w:tcW w:w="680" w:type="pct"/>
            <w:tcBorders>
              <w:top w:val="single" w:sz="4" w:space="0" w:color="auto"/>
              <w:left w:val="single" w:sz="4" w:space="0" w:color="auto"/>
              <w:bottom w:val="single" w:sz="4" w:space="0" w:color="auto"/>
              <w:right w:val="single" w:sz="4" w:space="0" w:color="auto"/>
            </w:tcBorders>
            <w:noWrap/>
            <w:vAlign w:val="center"/>
          </w:tcPr>
          <w:p w14:paraId="4237ACC9" w14:textId="12F5077D" w:rsidR="00293E42" w:rsidRPr="00C30174" w:rsidRDefault="00293E42" w:rsidP="00293E42">
            <w:pPr>
              <w:pStyle w:val="af3"/>
              <w:rPr>
                <w:rFonts w:ascii="Tahoma" w:hAnsi="Tahoma" w:cs="Tahoma"/>
                <w:b w:val="0"/>
                <w:sz w:val="20"/>
                <w:szCs w:val="20"/>
                <w:lang w:eastAsia="en-US"/>
              </w:rPr>
            </w:pPr>
            <w:r w:rsidRPr="00C30174">
              <w:rPr>
                <w:rFonts w:ascii="Tahoma" w:hAnsi="Tahoma" w:cs="Tahoma"/>
                <w:b w:val="0"/>
                <w:sz w:val="20"/>
                <w:szCs w:val="20"/>
                <w:lang w:eastAsia="en-US"/>
              </w:rPr>
              <w:t>3 349,6</w:t>
            </w:r>
          </w:p>
        </w:tc>
      </w:tr>
      <w:tr w:rsidR="00293E42" w:rsidRPr="00C30174" w14:paraId="1C43CC9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8401717" w14:textId="21B0B3F8"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hideMark/>
          </w:tcPr>
          <w:p w14:paraId="5DC2B295"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1149E72E"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5B369C83" w14:textId="77777777" w:rsidR="00293E42" w:rsidRPr="00C30174" w:rsidRDefault="00293E42" w:rsidP="00293E42">
            <w:pPr>
              <w:pStyle w:val="af3"/>
              <w:rPr>
                <w:rFonts w:ascii="Tahoma" w:hAnsi="Tahoma" w:cs="Tahoma"/>
                <w:b w:val="0"/>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591F2E65" w14:textId="5F718964" w:rsidR="00293E42" w:rsidRPr="00C30174" w:rsidRDefault="00293E42" w:rsidP="00293E42">
            <w:pPr>
              <w:pStyle w:val="af3"/>
              <w:rPr>
                <w:rFonts w:ascii="Tahoma" w:hAnsi="Tahoma" w:cs="Tahoma"/>
                <w:b w:val="0"/>
                <w:sz w:val="20"/>
                <w:szCs w:val="20"/>
                <w:lang w:eastAsia="en-US"/>
              </w:rPr>
            </w:pPr>
          </w:p>
        </w:tc>
      </w:tr>
      <w:tr w:rsidR="00293E42" w:rsidRPr="00C30174" w14:paraId="63A77D7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00D3012" w14:textId="51EBD5AF" w:rsidR="00293E42" w:rsidRPr="00C30174" w:rsidRDefault="00293E42" w:rsidP="00293E42">
            <w:pPr>
              <w:jc w:val="center"/>
              <w:rPr>
                <w:rFonts w:ascii="Tahoma" w:hAnsi="Tahoma" w:cs="Tahoma"/>
                <w:sz w:val="20"/>
                <w:szCs w:val="20"/>
              </w:rPr>
            </w:pPr>
            <w:r w:rsidRPr="00C30174">
              <w:rPr>
                <w:rFonts w:ascii="Tahoma" w:hAnsi="Tahoma" w:cs="Tahoma"/>
                <w:sz w:val="20"/>
                <w:szCs w:val="20"/>
              </w:rPr>
              <w:t>6.4.2.1</w:t>
            </w:r>
          </w:p>
        </w:tc>
        <w:tc>
          <w:tcPr>
            <w:tcW w:w="2124" w:type="pct"/>
            <w:tcBorders>
              <w:top w:val="single" w:sz="4" w:space="0" w:color="auto"/>
              <w:left w:val="single" w:sz="4" w:space="0" w:color="auto"/>
              <w:bottom w:val="single" w:sz="4" w:space="0" w:color="auto"/>
              <w:right w:val="single" w:sz="4" w:space="0" w:color="auto"/>
            </w:tcBorders>
            <w:noWrap/>
            <w:hideMark/>
          </w:tcPr>
          <w:p w14:paraId="44FA139B"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котельные</w:t>
            </w:r>
          </w:p>
        </w:tc>
        <w:tc>
          <w:tcPr>
            <w:tcW w:w="910" w:type="pct"/>
            <w:tcBorders>
              <w:top w:val="single" w:sz="4" w:space="0" w:color="auto"/>
              <w:left w:val="single" w:sz="4" w:space="0" w:color="auto"/>
              <w:bottom w:val="single" w:sz="4" w:space="0" w:color="auto"/>
              <w:right w:val="single" w:sz="4" w:space="0" w:color="auto"/>
            </w:tcBorders>
            <w:vAlign w:val="center"/>
            <w:hideMark/>
          </w:tcPr>
          <w:p w14:paraId="48CEFEE5" w14:textId="7777777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3" w:type="pct"/>
            <w:tcBorders>
              <w:top w:val="single" w:sz="4" w:space="0" w:color="auto"/>
              <w:left w:val="single" w:sz="4" w:space="0" w:color="auto"/>
              <w:bottom w:val="single" w:sz="4" w:space="0" w:color="auto"/>
              <w:right w:val="single" w:sz="4" w:space="0" w:color="auto"/>
            </w:tcBorders>
            <w:noWrap/>
            <w:vAlign w:val="center"/>
          </w:tcPr>
          <w:p w14:paraId="48156C03" w14:textId="67DC18F6" w:rsidR="00293E42" w:rsidRPr="00C30174" w:rsidRDefault="00293E42" w:rsidP="00293E42">
            <w:pPr>
              <w:pStyle w:val="af3"/>
              <w:rPr>
                <w:rFonts w:ascii="Tahoma" w:hAnsi="Tahoma" w:cs="Tahoma"/>
                <w:b w:val="0"/>
                <w:sz w:val="20"/>
                <w:szCs w:val="20"/>
                <w:lang w:eastAsia="en-US"/>
              </w:rPr>
            </w:pPr>
            <w:r w:rsidRPr="00C30174">
              <w:rPr>
                <w:rFonts w:ascii="Tahoma" w:hAnsi="Tahoma" w:cs="Tahoma"/>
                <w:b w:val="0"/>
                <w:sz w:val="20"/>
                <w:szCs w:val="20"/>
                <w:lang w:eastAsia="en-US"/>
              </w:rPr>
              <w:t>940,8</w:t>
            </w:r>
          </w:p>
        </w:tc>
        <w:tc>
          <w:tcPr>
            <w:tcW w:w="680" w:type="pct"/>
            <w:tcBorders>
              <w:top w:val="single" w:sz="4" w:space="0" w:color="auto"/>
              <w:left w:val="single" w:sz="4" w:space="0" w:color="auto"/>
              <w:bottom w:val="single" w:sz="4" w:space="0" w:color="auto"/>
              <w:right w:val="single" w:sz="4" w:space="0" w:color="auto"/>
            </w:tcBorders>
            <w:noWrap/>
            <w:vAlign w:val="center"/>
          </w:tcPr>
          <w:p w14:paraId="78DD7A3D" w14:textId="526398DA" w:rsidR="00293E42" w:rsidRPr="00C30174" w:rsidRDefault="00293E42" w:rsidP="00293E42">
            <w:pPr>
              <w:pStyle w:val="af3"/>
              <w:rPr>
                <w:rFonts w:ascii="Tahoma" w:hAnsi="Tahoma" w:cs="Tahoma"/>
                <w:b w:val="0"/>
                <w:sz w:val="20"/>
                <w:szCs w:val="20"/>
                <w:lang w:eastAsia="en-US"/>
              </w:rPr>
            </w:pPr>
            <w:r w:rsidRPr="00C30174">
              <w:rPr>
                <w:rFonts w:ascii="Tahoma" w:hAnsi="Tahoma" w:cs="Tahoma"/>
                <w:b w:val="0"/>
                <w:sz w:val="20"/>
                <w:szCs w:val="20"/>
                <w:lang w:eastAsia="en-US"/>
              </w:rPr>
              <w:t>867,5</w:t>
            </w:r>
          </w:p>
        </w:tc>
      </w:tr>
      <w:tr w:rsidR="00293E42" w:rsidRPr="00C30174" w14:paraId="4F29FBD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B85B353" w14:textId="5D4F9DBF" w:rsidR="00293E42" w:rsidRPr="00C30174" w:rsidRDefault="00293E42" w:rsidP="00293E42">
            <w:pPr>
              <w:jc w:val="center"/>
              <w:rPr>
                <w:rFonts w:ascii="Tahoma" w:hAnsi="Tahoma" w:cs="Tahoma"/>
                <w:sz w:val="20"/>
                <w:szCs w:val="20"/>
              </w:rPr>
            </w:pPr>
            <w:r w:rsidRPr="00C30174">
              <w:rPr>
                <w:rFonts w:ascii="Tahoma" w:hAnsi="Tahoma" w:cs="Tahoma"/>
                <w:sz w:val="20"/>
                <w:szCs w:val="20"/>
              </w:rPr>
              <w:t>6.4.3</w:t>
            </w:r>
          </w:p>
        </w:tc>
        <w:tc>
          <w:tcPr>
            <w:tcW w:w="2124" w:type="pct"/>
            <w:tcBorders>
              <w:top w:val="single" w:sz="4" w:space="0" w:color="auto"/>
              <w:left w:val="single" w:sz="4" w:space="0" w:color="auto"/>
              <w:bottom w:val="single" w:sz="4" w:space="0" w:color="auto"/>
              <w:right w:val="single" w:sz="4" w:space="0" w:color="auto"/>
            </w:tcBorders>
            <w:noWrap/>
            <w:hideMark/>
          </w:tcPr>
          <w:p w14:paraId="77A14CE2" w14:textId="7777777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протяженность магистральных тепловых сетей</w:t>
            </w:r>
          </w:p>
          <w:p w14:paraId="433D303F" w14:textId="75FAE4DF" w:rsidR="0093289D" w:rsidRPr="00C30174" w:rsidRDefault="0093289D" w:rsidP="00293E42">
            <w:pPr>
              <w:jc w:val="both"/>
              <w:rPr>
                <w:rFonts w:ascii="Tahoma" w:hAnsi="Tahoma" w:cs="Tahoma"/>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vAlign w:val="center"/>
            <w:hideMark/>
          </w:tcPr>
          <w:p w14:paraId="1D70CA77" w14:textId="5339BFF0"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3" w:type="pct"/>
            <w:tcBorders>
              <w:top w:val="single" w:sz="4" w:space="0" w:color="auto"/>
              <w:left w:val="single" w:sz="4" w:space="0" w:color="auto"/>
              <w:bottom w:val="single" w:sz="4" w:space="0" w:color="auto"/>
              <w:right w:val="single" w:sz="4" w:space="0" w:color="auto"/>
            </w:tcBorders>
            <w:noWrap/>
            <w:vAlign w:val="center"/>
          </w:tcPr>
          <w:p w14:paraId="0B13E816" w14:textId="3540ECB1" w:rsidR="00293E42" w:rsidRPr="00C30174" w:rsidRDefault="00293E42" w:rsidP="00293E42">
            <w:pPr>
              <w:pStyle w:val="af3"/>
              <w:rPr>
                <w:rFonts w:ascii="Tahoma" w:hAnsi="Tahoma" w:cs="Tahoma"/>
                <w:b w:val="0"/>
                <w:sz w:val="20"/>
                <w:szCs w:val="20"/>
                <w:lang w:eastAsia="en-US"/>
              </w:rPr>
            </w:pPr>
            <w:r w:rsidRPr="00C30174">
              <w:rPr>
                <w:rFonts w:ascii="Tahoma" w:hAnsi="Tahoma" w:cs="Tahoma"/>
                <w:b w:val="0"/>
                <w:sz w:val="20"/>
                <w:szCs w:val="20"/>
                <w:lang w:eastAsia="en-US"/>
              </w:rPr>
              <w:t>117,9</w:t>
            </w:r>
          </w:p>
        </w:tc>
        <w:tc>
          <w:tcPr>
            <w:tcW w:w="680" w:type="pct"/>
            <w:tcBorders>
              <w:top w:val="single" w:sz="4" w:space="0" w:color="auto"/>
              <w:left w:val="single" w:sz="4" w:space="0" w:color="auto"/>
              <w:bottom w:val="single" w:sz="4" w:space="0" w:color="auto"/>
              <w:right w:val="single" w:sz="4" w:space="0" w:color="auto"/>
            </w:tcBorders>
            <w:noWrap/>
            <w:vAlign w:val="center"/>
          </w:tcPr>
          <w:p w14:paraId="15BB57F4" w14:textId="684294B4" w:rsidR="00293E42" w:rsidRPr="00C30174" w:rsidRDefault="00293E42" w:rsidP="00293E42">
            <w:pPr>
              <w:pStyle w:val="af3"/>
              <w:rPr>
                <w:rFonts w:ascii="Tahoma" w:hAnsi="Tahoma" w:cs="Tahoma"/>
                <w:b w:val="0"/>
                <w:sz w:val="20"/>
                <w:szCs w:val="20"/>
                <w:lang w:eastAsia="en-US"/>
              </w:rPr>
            </w:pPr>
            <w:r w:rsidRPr="00C30174">
              <w:rPr>
                <w:rFonts w:ascii="Tahoma" w:hAnsi="Tahoma" w:cs="Tahoma"/>
                <w:b w:val="0"/>
                <w:sz w:val="20"/>
                <w:szCs w:val="20"/>
                <w:lang w:eastAsia="en-US"/>
              </w:rPr>
              <w:t>174,9</w:t>
            </w:r>
          </w:p>
        </w:tc>
      </w:tr>
      <w:tr w:rsidR="00293E42" w:rsidRPr="00C30174" w14:paraId="511A173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8AE420B" w14:textId="36A1623D" w:rsidR="00293E42" w:rsidRPr="00C30174" w:rsidRDefault="00293E42" w:rsidP="00293E42">
            <w:pPr>
              <w:jc w:val="center"/>
              <w:rPr>
                <w:rFonts w:ascii="Tahoma" w:hAnsi="Tahoma" w:cs="Tahoma"/>
                <w:sz w:val="20"/>
                <w:szCs w:val="20"/>
              </w:rPr>
            </w:pPr>
            <w:r w:rsidRPr="00C30174">
              <w:rPr>
                <w:rFonts w:ascii="Tahoma" w:hAnsi="Tahoma" w:cs="Tahoma"/>
                <w:b/>
                <w:sz w:val="20"/>
                <w:szCs w:val="20"/>
              </w:rPr>
              <w:lastRenderedPageBreak/>
              <w:t>6.5</w:t>
            </w:r>
          </w:p>
        </w:tc>
        <w:tc>
          <w:tcPr>
            <w:tcW w:w="2124" w:type="pct"/>
            <w:tcBorders>
              <w:top w:val="single" w:sz="4" w:space="0" w:color="auto"/>
              <w:left w:val="single" w:sz="4" w:space="0" w:color="auto"/>
              <w:bottom w:val="single" w:sz="4" w:space="0" w:color="auto"/>
              <w:right w:val="single" w:sz="4" w:space="0" w:color="auto"/>
            </w:tcBorders>
            <w:noWrap/>
          </w:tcPr>
          <w:p w14:paraId="70284D8D" w14:textId="7F78C413" w:rsidR="00293E42" w:rsidRPr="00C30174" w:rsidRDefault="00293E42" w:rsidP="00293E42">
            <w:pPr>
              <w:jc w:val="both"/>
              <w:rPr>
                <w:rFonts w:ascii="Tahoma" w:hAnsi="Tahoma" w:cs="Tahoma"/>
                <w:sz w:val="20"/>
                <w:szCs w:val="20"/>
                <w:lang w:eastAsia="en-US"/>
              </w:rPr>
            </w:pPr>
            <w:r w:rsidRPr="00C30174">
              <w:rPr>
                <w:rFonts w:ascii="Tahoma" w:hAnsi="Tahoma" w:cs="Tahoma"/>
                <w:b/>
                <w:sz w:val="20"/>
                <w:szCs w:val="20"/>
                <w:lang w:eastAsia="en-US"/>
              </w:rPr>
              <w:t>Газоснабжение</w:t>
            </w:r>
          </w:p>
        </w:tc>
        <w:tc>
          <w:tcPr>
            <w:tcW w:w="910" w:type="pct"/>
            <w:tcBorders>
              <w:top w:val="single" w:sz="4" w:space="0" w:color="auto"/>
              <w:left w:val="single" w:sz="4" w:space="0" w:color="auto"/>
              <w:bottom w:val="single" w:sz="4" w:space="0" w:color="auto"/>
              <w:right w:val="single" w:sz="4" w:space="0" w:color="auto"/>
            </w:tcBorders>
            <w:vAlign w:val="center"/>
          </w:tcPr>
          <w:p w14:paraId="553404D8" w14:textId="57071918"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7AABE97" w14:textId="465A81DD" w:rsidR="00293E42" w:rsidRPr="00C30174" w:rsidRDefault="00293E42" w:rsidP="00293E42">
            <w:pPr>
              <w:pStyle w:val="af3"/>
              <w:rPr>
                <w:rFonts w:ascii="Tahoma" w:hAnsi="Tahoma" w:cs="Tahoma"/>
                <w:b w:val="0"/>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7C5E84D0" w14:textId="0032C44D" w:rsidR="00293E42" w:rsidRPr="00C30174" w:rsidRDefault="00293E42" w:rsidP="00293E42">
            <w:pPr>
              <w:pStyle w:val="af3"/>
              <w:rPr>
                <w:rFonts w:ascii="Tahoma" w:hAnsi="Tahoma" w:cs="Tahoma"/>
                <w:b w:val="0"/>
                <w:sz w:val="20"/>
                <w:szCs w:val="20"/>
                <w:lang w:eastAsia="en-US"/>
              </w:rPr>
            </w:pPr>
          </w:p>
        </w:tc>
      </w:tr>
      <w:tr w:rsidR="00293E42" w:rsidRPr="00C30174" w14:paraId="7B2C13A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0F9C2B1" w14:textId="1F1EEB3A" w:rsidR="00293E42" w:rsidRPr="00C30174" w:rsidRDefault="00293E42" w:rsidP="00293E42">
            <w:pPr>
              <w:jc w:val="center"/>
              <w:rPr>
                <w:rFonts w:ascii="Tahoma" w:hAnsi="Tahoma" w:cs="Tahoma"/>
                <w:b/>
                <w:sz w:val="20"/>
                <w:szCs w:val="20"/>
              </w:rPr>
            </w:pPr>
            <w:r w:rsidRPr="00C30174">
              <w:rPr>
                <w:rFonts w:ascii="Tahoma" w:hAnsi="Tahoma" w:cs="Tahoma"/>
                <w:sz w:val="20"/>
                <w:szCs w:val="20"/>
              </w:rPr>
              <w:t>6.5.1</w:t>
            </w:r>
          </w:p>
        </w:tc>
        <w:tc>
          <w:tcPr>
            <w:tcW w:w="2124" w:type="pct"/>
            <w:tcBorders>
              <w:top w:val="single" w:sz="4" w:space="0" w:color="auto"/>
              <w:left w:val="single" w:sz="4" w:space="0" w:color="auto"/>
              <w:bottom w:val="single" w:sz="4" w:space="0" w:color="auto"/>
              <w:right w:val="single" w:sz="4" w:space="0" w:color="auto"/>
            </w:tcBorders>
            <w:noWrap/>
            <w:hideMark/>
          </w:tcPr>
          <w:p w14:paraId="38AEEA1A" w14:textId="6E8E9B80" w:rsidR="00293E42" w:rsidRPr="00C30174" w:rsidRDefault="00293E42" w:rsidP="00293E42">
            <w:pPr>
              <w:jc w:val="both"/>
              <w:rPr>
                <w:rFonts w:ascii="Tahoma" w:hAnsi="Tahoma" w:cs="Tahoma"/>
                <w:b/>
                <w:sz w:val="20"/>
                <w:szCs w:val="20"/>
                <w:lang w:eastAsia="en-US"/>
              </w:rPr>
            </w:pPr>
            <w:r w:rsidRPr="00C30174">
              <w:rPr>
                <w:rFonts w:ascii="Tahoma" w:hAnsi="Tahoma" w:cs="Tahoma"/>
                <w:sz w:val="20"/>
                <w:szCs w:val="20"/>
                <w:lang w:eastAsia="en-US"/>
              </w:rPr>
              <w:t>удельный вес газа в топливном балансе поселения</w:t>
            </w:r>
          </w:p>
        </w:tc>
        <w:tc>
          <w:tcPr>
            <w:tcW w:w="910" w:type="pct"/>
            <w:tcBorders>
              <w:top w:val="single" w:sz="4" w:space="0" w:color="auto"/>
              <w:left w:val="single" w:sz="4" w:space="0" w:color="auto"/>
              <w:bottom w:val="single" w:sz="4" w:space="0" w:color="auto"/>
              <w:right w:val="single" w:sz="4" w:space="0" w:color="auto"/>
            </w:tcBorders>
            <w:vAlign w:val="center"/>
          </w:tcPr>
          <w:p w14:paraId="2957AD35" w14:textId="6FF06978"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w:t>
            </w:r>
          </w:p>
        </w:tc>
        <w:tc>
          <w:tcPr>
            <w:tcW w:w="833" w:type="pct"/>
            <w:tcBorders>
              <w:top w:val="single" w:sz="4" w:space="0" w:color="auto"/>
              <w:left w:val="single" w:sz="4" w:space="0" w:color="auto"/>
              <w:bottom w:val="single" w:sz="4" w:space="0" w:color="auto"/>
              <w:right w:val="single" w:sz="4" w:space="0" w:color="auto"/>
            </w:tcBorders>
            <w:noWrap/>
            <w:vAlign w:val="center"/>
          </w:tcPr>
          <w:p w14:paraId="239C81DA" w14:textId="750B170D"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85</w:t>
            </w:r>
          </w:p>
        </w:tc>
        <w:tc>
          <w:tcPr>
            <w:tcW w:w="680" w:type="pct"/>
            <w:tcBorders>
              <w:top w:val="single" w:sz="4" w:space="0" w:color="auto"/>
              <w:left w:val="single" w:sz="4" w:space="0" w:color="auto"/>
              <w:bottom w:val="single" w:sz="4" w:space="0" w:color="auto"/>
              <w:right w:val="single" w:sz="4" w:space="0" w:color="auto"/>
            </w:tcBorders>
            <w:noWrap/>
            <w:vAlign w:val="center"/>
          </w:tcPr>
          <w:p w14:paraId="462E597E" w14:textId="63ED3BE0"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95</w:t>
            </w:r>
          </w:p>
        </w:tc>
      </w:tr>
      <w:tr w:rsidR="00293E42" w:rsidRPr="00C30174" w14:paraId="7B24D54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4FC0367" w14:textId="2F54D146" w:rsidR="00293E42" w:rsidRPr="00C30174" w:rsidRDefault="00293E42" w:rsidP="00293E42">
            <w:pPr>
              <w:jc w:val="center"/>
              <w:rPr>
                <w:rFonts w:ascii="Tahoma" w:hAnsi="Tahoma" w:cs="Tahoma"/>
                <w:sz w:val="20"/>
                <w:szCs w:val="20"/>
              </w:rPr>
            </w:pPr>
            <w:r w:rsidRPr="00C30174">
              <w:rPr>
                <w:rFonts w:ascii="Tahoma" w:hAnsi="Tahoma" w:cs="Tahoma"/>
                <w:sz w:val="20"/>
                <w:szCs w:val="20"/>
              </w:rPr>
              <w:t>6.5.2</w:t>
            </w:r>
          </w:p>
        </w:tc>
        <w:tc>
          <w:tcPr>
            <w:tcW w:w="2124" w:type="pct"/>
            <w:tcBorders>
              <w:top w:val="single" w:sz="4" w:space="0" w:color="auto"/>
              <w:left w:val="single" w:sz="4" w:space="0" w:color="auto"/>
              <w:bottom w:val="single" w:sz="4" w:space="0" w:color="auto"/>
              <w:right w:val="single" w:sz="4" w:space="0" w:color="auto"/>
            </w:tcBorders>
            <w:noWrap/>
            <w:hideMark/>
          </w:tcPr>
          <w:p w14:paraId="331B76BD" w14:textId="41664F99"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потребление газа - всего</w:t>
            </w:r>
          </w:p>
        </w:tc>
        <w:tc>
          <w:tcPr>
            <w:tcW w:w="910" w:type="pct"/>
            <w:tcBorders>
              <w:top w:val="single" w:sz="4" w:space="0" w:color="auto"/>
              <w:left w:val="single" w:sz="4" w:space="0" w:color="auto"/>
              <w:bottom w:val="single" w:sz="4" w:space="0" w:color="auto"/>
              <w:right w:val="single" w:sz="4" w:space="0" w:color="auto"/>
            </w:tcBorders>
            <w:vAlign w:val="center"/>
            <w:hideMark/>
          </w:tcPr>
          <w:p w14:paraId="3FA6EEDA" w14:textId="1A7E0533"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млн куб. м/ год</w:t>
            </w:r>
          </w:p>
        </w:tc>
        <w:tc>
          <w:tcPr>
            <w:tcW w:w="833" w:type="pct"/>
            <w:tcBorders>
              <w:top w:val="single" w:sz="4" w:space="0" w:color="auto"/>
              <w:left w:val="single" w:sz="4" w:space="0" w:color="auto"/>
              <w:bottom w:val="single" w:sz="4" w:space="0" w:color="auto"/>
              <w:right w:val="single" w:sz="4" w:space="0" w:color="auto"/>
            </w:tcBorders>
            <w:noWrap/>
            <w:vAlign w:val="center"/>
          </w:tcPr>
          <w:p w14:paraId="0225F1E6" w14:textId="0B993535"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1017,2</w:t>
            </w:r>
          </w:p>
        </w:tc>
        <w:tc>
          <w:tcPr>
            <w:tcW w:w="680" w:type="pct"/>
            <w:tcBorders>
              <w:top w:val="single" w:sz="4" w:space="0" w:color="auto"/>
              <w:left w:val="single" w:sz="4" w:space="0" w:color="auto"/>
              <w:bottom w:val="single" w:sz="4" w:space="0" w:color="auto"/>
              <w:right w:val="single" w:sz="4" w:space="0" w:color="auto"/>
            </w:tcBorders>
            <w:noWrap/>
            <w:vAlign w:val="center"/>
          </w:tcPr>
          <w:p w14:paraId="04BDA9B9" w14:textId="0E9B753E"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2436,7</w:t>
            </w:r>
          </w:p>
        </w:tc>
      </w:tr>
      <w:tr w:rsidR="00293E42" w:rsidRPr="00C30174" w14:paraId="2252B44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F170908" w14:textId="61C31F12" w:rsidR="00293E42" w:rsidRPr="00C30174" w:rsidRDefault="00293E42" w:rsidP="00293E42">
            <w:pPr>
              <w:jc w:val="center"/>
              <w:rPr>
                <w:rFonts w:ascii="Tahoma" w:hAnsi="Tahoma" w:cs="Tahoma"/>
                <w:sz w:val="20"/>
                <w:szCs w:val="20"/>
              </w:rPr>
            </w:pPr>
          </w:p>
        </w:tc>
        <w:tc>
          <w:tcPr>
            <w:tcW w:w="2124" w:type="pct"/>
            <w:tcBorders>
              <w:top w:val="single" w:sz="4" w:space="0" w:color="auto"/>
              <w:left w:val="single" w:sz="4" w:space="0" w:color="auto"/>
              <w:bottom w:val="single" w:sz="4" w:space="0" w:color="auto"/>
              <w:right w:val="single" w:sz="4" w:space="0" w:color="auto"/>
            </w:tcBorders>
            <w:noWrap/>
            <w:hideMark/>
          </w:tcPr>
          <w:p w14:paraId="41C25963" w14:textId="0EEFB7A8"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hideMark/>
          </w:tcPr>
          <w:p w14:paraId="57EC10DE" w14:textId="1D656B9E"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164FEFB0" w14:textId="56DE6018"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13AB0104" w14:textId="66A84DF2" w:rsidR="00293E42" w:rsidRPr="00C30174" w:rsidRDefault="00293E42" w:rsidP="00293E42">
            <w:pPr>
              <w:jc w:val="center"/>
              <w:rPr>
                <w:rFonts w:ascii="Tahoma" w:hAnsi="Tahoma" w:cs="Tahoma"/>
                <w:sz w:val="20"/>
                <w:szCs w:val="20"/>
                <w:lang w:eastAsia="en-US"/>
              </w:rPr>
            </w:pPr>
          </w:p>
        </w:tc>
      </w:tr>
      <w:tr w:rsidR="00293E42" w:rsidRPr="00C30174" w14:paraId="79CC95C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9DA8F49" w14:textId="13C77A37" w:rsidR="00293E42" w:rsidRPr="00C30174" w:rsidRDefault="00293E42" w:rsidP="00293E42">
            <w:pPr>
              <w:jc w:val="center"/>
              <w:rPr>
                <w:rFonts w:ascii="Tahoma" w:hAnsi="Tahoma" w:cs="Tahoma"/>
                <w:sz w:val="20"/>
                <w:szCs w:val="20"/>
              </w:rPr>
            </w:pPr>
            <w:r w:rsidRPr="00C30174">
              <w:rPr>
                <w:rFonts w:ascii="Tahoma" w:hAnsi="Tahoma" w:cs="Tahoma"/>
                <w:sz w:val="20"/>
                <w:szCs w:val="20"/>
              </w:rPr>
              <w:t>6.5.2.1</w:t>
            </w:r>
          </w:p>
        </w:tc>
        <w:tc>
          <w:tcPr>
            <w:tcW w:w="2124" w:type="pct"/>
            <w:tcBorders>
              <w:top w:val="single" w:sz="4" w:space="0" w:color="auto"/>
              <w:left w:val="single" w:sz="4" w:space="0" w:color="auto"/>
              <w:bottom w:val="single" w:sz="4" w:space="0" w:color="auto"/>
              <w:right w:val="single" w:sz="4" w:space="0" w:color="auto"/>
            </w:tcBorders>
            <w:noWrap/>
            <w:vAlign w:val="center"/>
          </w:tcPr>
          <w:p w14:paraId="30B7C3A7" w14:textId="05A3553F"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rPr>
              <w:t>на коммунально-бытовые нужды</w:t>
            </w:r>
          </w:p>
        </w:tc>
        <w:tc>
          <w:tcPr>
            <w:tcW w:w="910" w:type="pct"/>
            <w:tcBorders>
              <w:top w:val="single" w:sz="4" w:space="0" w:color="auto"/>
              <w:left w:val="single" w:sz="4" w:space="0" w:color="auto"/>
              <w:bottom w:val="single" w:sz="4" w:space="0" w:color="auto"/>
              <w:right w:val="single" w:sz="4" w:space="0" w:color="auto"/>
            </w:tcBorders>
            <w:vAlign w:val="center"/>
          </w:tcPr>
          <w:p w14:paraId="14D9B93C" w14:textId="6609F92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млн куб. м/ год</w:t>
            </w:r>
          </w:p>
        </w:tc>
        <w:tc>
          <w:tcPr>
            <w:tcW w:w="833" w:type="pct"/>
            <w:tcBorders>
              <w:top w:val="single" w:sz="4" w:space="0" w:color="auto"/>
              <w:left w:val="single" w:sz="4" w:space="0" w:color="auto"/>
              <w:bottom w:val="single" w:sz="4" w:space="0" w:color="auto"/>
              <w:right w:val="single" w:sz="4" w:space="0" w:color="auto"/>
            </w:tcBorders>
            <w:noWrap/>
            <w:vAlign w:val="center"/>
          </w:tcPr>
          <w:p w14:paraId="7FA3E4EC" w14:textId="27A8078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114,6</w:t>
            </w:r>
          </w:p>
        </w:tc>
        <w:tc>
          <w:tcPr>
            <w:tcW w:w="680" w:type="pct"/>
            <w:tcBorders>
              <w:top w:val="single" w:sz="4" w:space="0" w:color="auto"/>
              <w:left w:val="single" w:sz="4" w:space="0" w:color="auto"/>
              <w:bottom w:val="single" w:sz="4" w:space="0" w:color="auto"/>
              <w:right w:val="single" w:sz="4" w:space="0" w:color="auto"/>
            </w:tcBorders>
            <w:noWrap/>
            <w:vAlign w:val="center"/>
          </w:tcPr>
          <w:p w14:paraId="4D921F6E" w14:textId="58276690"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998,1</w:t>
            </w:r>
          </w:p>
        </w:tc>
      </w:tr>
      <w:tr w:rsidR="00293E42" w:rsidRPr="00C30174" w14:paraId="5D792CD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89BC751" w14:textId="4A1178E5" w:rsidR="00293E42" w:rsidRPr="00C30174" w:rsidRDefault="00293E42" w:rsidP="00293E42">
            <w:pPr>
              <w:jc w:val="center"/>
              <w:rPr>
                <w:rFonts w:ascii="Tahoma" w:hAnsi="Tahoma" w:cs="Tahoma"/>
                <w:sz w:val="20"/>
                <w:szCs w:val="20"/>
              </w:rPr>
            </w:pPr>
            <w:r w:rsidRPr="00C30174">
              <w:rPr>
                <w:rFonts w:ascii="Tahoma" w:hAnsi="Tahoma" w:cs="Tahoma"/>
                <w:sz w:val="20"/>
                <w:szCs w:val="20"/>
              </w:rPr>
              <w:t>6.5.2.2</w:t>
            </w:r>
          </w:p>
        </w:tc>
        <w:tc>
          <w:tcPr>
            <w:tcW w:w="2124" w:type="pct"/>
            <w:tcBorders>
              <w:top w:val="single" w:sz="4" w:space="0" w:color="auto"/>
              <w:left w:val="single" w:sz="4" w:space="0" w:color="auto"/>
              <w:bottom w:val="single" w:sz="4" w:space="0" w:color="auto"/>
              <w:right w:val="single" w:sz="4" w:space="0" w:color="auto"/>
            </w:tcBorders>
            <w:noWrap/>
            <w:vAlign w:val="center"/>
          </w:tcPr>
          <w:p w14:paraId="4B3A535B" w14:textId="3C8A2F0B"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rPr>
              <w:t>на производственные нужды</w:t>
            </w:r>
          </w:p>
        </w:tc>
        <w:tc>
          <w:tcPr>
            <w:tcW w:w="910" w:type="pct"/>
            <w:tcBorders>
              <w:top w:val="single" w:sz="4" w:space="0" w:color="auto"/>
              <w:left w:val="single" w:sz="4" w:space="0" w:color="auto"/>
              <w:bottom w:val="single" w:sz="4" w:space="0" w:color="auto"/>
              <w:right w:val="single" w:sz="4" w:space="0" w:color="auto"/>
            </w:tcBorders>
            <w:vAlign w:val="center"/>
          </w:tcPr>
          <w:p w14:paraId="179C973D" w14:textId="32AE223D"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млн куб. м/ год</w:t>
            </w:r>
          </w:p>
        </w:tc>
        <w:tc>
          <w:tcPr>
            <w:tcW w:w="833" w:type="pct"/>
            <w:tcBorders>
              <w:top w:val="single" w:sz="4" w:space="0" w:color="auto"/>
              <w:left w:val="single" w:sz="4" w:space="0" w:color="auto"/>
              <w:bottom w:val="single" w:sz="4" w:space="0" w:color="auto"/>
              <w:right w:val="single" w:sz="4" w:space="0" w:color="auto"/>
            </w:tcBorders>
            <w:noWrap/>
            <w:vAlign w:val="center"/>
          </w:tcPr>
          <w:p w14:paraId="6D62B615" w14:textId="6971D92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902,6</w:t>
            </w:r>
          </w:p>
        </w:tc>
        <w:tc>
          <w:tcPr>
            <w:tcW w:w="680" w:type="pct"/>
            <w:tcBorders>
              <w:top w:val="single" w:sz="4" w:space="0" w:color="auto"/>
              <w:left w:val="single" w:sz="4" w:space="0" w:color="auto"/>
              <w:bottom w:val="single" w:sz="4" w:space="0" w:color="auto"/>
              <w:right w:val="single" w:sz="4" w:space="0" w:color="auto"/>
            </w:tcBorders>
            <w:noWrap/>
            <w:vAlign w:val="center"/>
          </w:tcPr>
          <w:p w14:paraId="7EF022EF" w14:textId="3B29B4FF"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1438,6</w:t>
            </w:r>
          </w:p>
        </w:tc>
      </w:tr>
      <w:tr w:rsidR="00293E42" w:rsidRPr="00C30174" w14:paraId="0099328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CB97A30" w14:textId="4E7D621C" w:rsidR="00293E42" w:rsidRPr="00C30174" w:rsidRDefault="00293E42" w:rsidP="00293E42">
            <w:pPr>
              <w:jc w:val="center"/>
              <w:rPr>
                <w:rFonts w:ascii="Tahoma" w:hAnsi="Tahoma" w:cs="Tahoma"/>
                <w:sz w:val="20"/>
                <w:szCs w:val="20"/>
              </w:rPr>
            </w:pPr>
            <w:r w:rsidRPr="00C30174">
              <w:rPr>
                <w:rFonts w:ascii="Tahoma" w:hAnsi="Tahoma" w:cs="Tahoma"/>
                <w:sz w:val="20"/>
                <w:szCs w:val="20"/>
              </w:rPr>
              <w:t>6.5.3</w:t>
            </w:r>
          </w:p>
        </w:tc>
        <w:tc>
          <w:tcPr>
            <w:tcW w:w="2124" w:type="pct"/>
            <w:tcBorders>
              <w:top w:val="single" w:sz="4" w:space="0" w:color="auto"/>
              <w:left w:val="single" w:sz="4" w:space="0" w:color="auto"/>
              <w:bottom w:val="single" w:sz="4" w:space="0" w:color="auto"/>
              <w:right w:val="single" w:sz="4" w:space="0" w:color="auto"/>
            </w:tcBorders>
            <w:noWrap/>
            <w:vAlign w:val="center"/>
          </w:tcPr>
          <w:p w14:paraId="42914D9E" w14:textId="5EDA7EA0"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протяженность сетей</w:t>
            </w:r>
          </w:p>
        </w:tc>
        <w:tc>
          <w:tcPr>
            <w:tcW w:w="910" w:type="pct"/>
            <w:tcBorders>
              <w:top w:val="single" w:sz="4" w:space="0" w:color="auto"/>
              <w:left w:val="single" w:sz="4" w:space="0" w:color="auto"/>
              <w:bottom w:val="single" w:sz="4" w:space="0" w:color="auto"/>
              <w:right w:val="single" w:sz="4" w:space="0" w:color="auto"/>
            </w:tcBorders>
            <w:vAlign w:val="center"/>
          </w:tcPr>
          <w:p w14:paraId="5B5B797E" w14:textId="3C432A33"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5F50C178" w14:textId="3A6317C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60,0</w:t>
            </w:r>
          </w:p>
        </w:tc>
        <w:tc>
          <w:tcPr>
            <w:tcW w:w="680" w:type="pct"/>
            <w:tcBorders>
              <w:top w:val="single" w:sz="4" w:space="0" w:color="auto"/>
              <w:left w:val="single" w:sz="4" w:space="0" w:color="auto"/>
              <w:bottom w:val="single" w:sz="4" w:space="0" w:color="auto"/>
              <w:right w:val="single" w:sz="4" w:space="0" w:color="auto"/>
            </w:tcBorders>
            <w:noWrap/>
            <w:vAlign w:val="center"/>
          </w:tcPr>
          <w:p w14:paraId="381B0B9C" w14:textId="7D5BD0D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241,1</w:t>
            </w:r>
          </w:p>
        </w:tc>
      </w:tr>
      <w:tr w:rsidR="00293E42" w:rsidRPr="00C30174" w14:paraId="396E93B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034D44B" w14:textId="4A854452" w:rsidR="00293E42" w:rsidRPr="00C30174" w:rsidRDefault="00293E42" w:rsidP="00293E42">
            <w:pPr>
              <w:jc w:val="center"/>
              <w:rPr>
                <w:rFonts w:ascii="Tahoma" w:hAnsi="Tahoma" w:cs="Tahoma"/>
                <w:sz w:val="20"/>
                <w:szCs w:val="20"/>
              </w:rPr>
            </w:pPr>
            <w:r w:rsidRPr="00C30174">
              <w:rPr>
                <w:rFonts w:ascii="Tahoma" w:hAnsi="Tahoma" w:cs="Tahoma"/>
                <w:b/>
                <w:sz w:val="20"/>
                <w:szCs w:val="20"/>
              </w:rPr>
              <w:t>6.6</w:t>
            </w:r>
          </w:p>
        </w:tc>
        <w:tc>
          <w:tcPr>
            <w:tcW w:w="2124" w:type="pct"/>
            <w:tcBorders>
              <w:top w:val="single" w:sz="4" w:space="0" w:color="auto"/>
              <w:left w:val="single" w:sz="4" w:space="0" w:color="auto"/>
              <w:bottom w:val="single" w:sz="4" w:space="0" w:color="auto"/>
              <w:right w:val="single" w:sz="4" w:space="0" w:color="auto"/>
            </w:tcBorders>
            <w:noWrap/>
            <w:hideMark/>
          </w:tcPr>
          <w:p w14:paraId="55C0F3E6" w14:textId="3C68648A" w:rsidR="00293E42" w:rsidRPr="00C30174" w:rsidRDefault="00293E42" w:rsidP="00293E42">
            <w:pPr>
              <w:rPr>
                <w:rFonts w:ascii="Tahoma" w:hAnsi="Tahoma" w:cs="Tahoma"/>
                <w:sz w:val="20"/>
                <w:szCs w:val="20"/>
                <w:lang w:eastAsia="en-US"/>
              </w:rPr>
            </w:pPr>
            <w:r w:rsidRPr="00C30174">
              <w:rPr>
                <w:rFonts w:ascii="Tahoma" w:hAnsi="Tahoma" w:cs="Tahoma"/>
                <w:b/>
                <w:sz w:val="20"/>
                <w:szCs w:val="20"/>
                <w:lang w:eastAsia="en-US"/>
              </w:rPr>
              <w:t>Связь</w:t>
            </w:r>
          </w:p>
        </w:tc>
        <w:tc>
          <w:tcPr>
            <w:tcW w:w="910" w:type="pct"/>
            <w:tcBorders>
              <w:top w:val="single" w:sz="4" w:space="0" w:color="auto"/>
              <w:left w:val="single" w:sz="4" w:space="0" w:color="auto"/>
              <w:bottom w:val="single" w:sz="4" w:space="0" w:color="auto"/>
              <w:right w:val="single" w:sz="4" w:space="0" w:color="auto"/>
            </w:tcBorders>
            <w:vAlign w:val="center"/>
            <w:hideMark/>
          </w:tcPr>
          <w:p w14:paraId="66599BCD" w14:textId="0BE5E4BE"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16BAF685" w14:textId="0D850200"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1D900723" w14:textId="6E6C444E" w:rsidR="00293E42" w:rsidRPr="00C30174" w:rsidRDefault="00293E42" w:rsidP="00293E42">
            <w:pPr>
              <w:jc w:val="center"/>
              <w:rPr>
                <w:rFonts w:ascii="Tahoma" w:hAnsi="Tahoma" w:cs="Tahoma"/>
                <w:sz w:val="20"/>
                <w:szCs w:val="20"/>
                <w:lang w:eastAsia="en-US"/>
              </w:rPr>
            </w:pPr>
          </w:p>
        </w:tc>
      </w:tr>
      <w:tr w:rsidR="00293E42" w:rsidRPr="00C30174" w14:paraId="5B30008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226CB8B" w14:textId="0D1B6131" w:rsidR="00293E42" w:rsidRPr="00C30174" w:rsidRDefault="00293E42" w:rsidP="00293E42">
            <w:pPr>
              <w:jc w:val="center"/>
              <w:rPr>
                <w:rFonts w:ascii="Tahoma" w:hAnsi="Tahoma" w:cs="Tahoma"/>
                <w:b/>
                <w:sz w:val="20"/>
                <w:szCs w:val="20"/>
              </w:rPr>
            </w:pPr>
            <w:r w:rsidRPr="00C30174">
              <w:rPr>
                <w:rFonts w:ascii="Tahoma" w:hAnsi="Tahoma" w:cs="Tahoma"/>
                <w:sz w:val="20"/>
                <w:szCs w:val="20"/>
              </w:rPr>
              <w:t>6.6.1</w:t>
            </w:r>
          </w:p>
        </w:tc>
        <w:tc>
          <w:tcPr>
            <w:tcW w:w="2124" w:type="pct"/>
            <w:tcBorders>
              <w:top w:val="single" w:sz="4" w:space="0" w:color="auto"/>
              <w:left w:val="single" w:sz="4" w:space="0" w:color="auto"/>
              <w:bottom w:val="single" w:sz="4" w:space="0" w:color="auto"/>
              <w:right w:val="single" w:sz="4" w:space="0" w:color="auto"/>
            </w:tcBorders>
            <w:noWrap/>
            <w:hideMark/>
          </w:tcPr>
          <w:p w14:paraId="055B8671" w14:textId="0CD8A5A3" w:rsidR="00293E42" w:rsidRPr="00C30174" w:rsidRDefault="00293E42" w:rsidP="00293E42">
            <w:pPr>
              <w:jc w:val="both"/>
              <w:rPr>
                <w:rFonts w:ascii="Tahoma" w:hAnsi="Tahoma" w:cs="Tahoma"/>
                <w:b/>
                <w:sz w:val="20"/>
                <w:szCs w:val="20"/>
                <w:lang w:eastAsia="en-US"/>
              </w:rPr>
            </w:pPr>
            <w:r w:rsidRPr="00C30174">
              <w:rPr>
                <w:rFonts w:ascii="Tahoma" w:hAnsi="Tahoma" w:cs="Tahoma"/>
                <w:sz w:val="20"/>
                <w:szCs w:val="20"/>
                <w:lang w:eastAsia="en-US"/>
              </w:rPr>
              <w:t>охват населения телевизионным вещанием</w:t>
            </w:r>
          </w:p>
        </w:tc>
        <w:tc>
          <w:tcPr>
            <w:tcW w:w="910" w:type="pct"/>
            <w:tcBorders>
              <w:top w:val="single" w:sz="4" w:space="0" w:color="auto"/>
              <w:left w:val="single" w:sz="4" w:space="0" w:color="auto"/>
              <w:bottom w:val="single" w:sz="4" w:space="0" w:color="auto"/>
              <w:right w:val="single" w:sz="4" w:space="0" w:color="auto"/>
            </w:tcBorders>
            <w:vAlign w:val="center"/>
          </w:tcPr>
          <w:p w14:paraId="23414298" w14:textId="6E5717D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 населения</w:t>
            </w:r>
          </w:p>
        </w:tc>
        <w:tc>
          <w:tcPr>
            <w:tcW w:w="833" w:type="pct"/>
            <w:tcBorders>
              <w:top w:val="single" w:sz="4" w:space="0" w:color="auto"/>
              <w:left w:val="single" w:sz="4" w:space="0" w:color="auto"/>
              <w:bottom w:val="single" w:sz="4" w:space="0" w:color="auto"/>
              <w:right w:val="single" w:sz="4" w:space="0" w:color="auto"/>
            </w:tcBorders>
            <w:noWrap/>
            <w:vAlign w:val="center"/>
          </w:tcPr>
          <w:p w14:paraId="19A474C6" w14:textId="1E3A515D"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100</w:t>
            </w:r>
          </w:p>
        </w:tc>
        <w:tc>
          <w:tcPr>
            <w:tcW w:w="680" w:type="pct"/>
            <w:tcBorders>
              <w:top w:val="single" w:sz="4" w:space="0" w:color="auto"/>
              <w:left w:val="single" w:sz="4" w:space="0" w:color="auto"/>
              <w:bottom w:val="single" w:sz="4" w:space="0" w:color="auto"/>
              <w:right w:val="single" w:sz="4" w:space="0" w:color="auto"/>
            </w:tcBorders>
            <w:noWrap/>
            <w:vAlign w:val="center"/>
          </w:tcPr>
          <w:p w14:paraId="55208235" w14:textId="3425117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100</w:t>
            </w:r>
          </w:p>
        </w:tc>
      </w:tr>
      <w:tr w:rsidR="00293E42" w:rsidRPr="00C30174" w14:paraId="092D3E2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B90E347" w14:textId="63FE76EB" w:rsidR="00293E42" w:rsidRPr="00C30174" w:rsidRDefault="00293E42" w:rsidP="00293E42">
            <w:pPr>
              <w:jc w:val="center"/>
              <w:rPr>
                <w:rFonts w:ascii="Tahoma" w:hAnsi="Tahoma" w:cs="Tahoma"/>
                <w:sz w:val="20"/>
                <w:szCs w:val="20"/>
              </w:rPr>
            </w:pPr>
            <w:r w:rsidRPr="00C30174">
              <w:rPr>
                <w:rFonts w:ascii="Tahoma" w:hAnsi="Tahoma" w:cs="Tahoma"/>
                <w:sz w:val="20"/>
                <w:szCs w:val="20"/>
              </w:rPr>
              <w:t>6.6.2</w:t>
            </w:r>
          </w:p>
        </w:tc>
        <w:tc>
          <w:tcPr>
            <w:tcW w:w="2124" w:type="pct"/>
            <w:tcBorders>
              <w:top w:val="single" w:sz="4" w:space="0" w:color="auto"/>
              <w:left w:val="single" w:sz="4" w:space="0" w:color="auto"/>
              <w:bottom w:val="single" w:sz="4" w:space="0" w:color="auto"/>
              <w:right w:val="single" w:sz="4" w:space="0" w:color="auto"/>
            </w:tcBorders>
            <w:noWrap/>
            <w:hideMark/>
          </w:tcPr>
          <w:p w14:paraId="606C0963" w14:textId="680819B7"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обеспеченность населения телефонной сетью общего пользования</w:t>
            </w:r>
          </w:p>
        </w:tc>
        <w:tc>
          <w:tcPr>
            <w:tcW w:w="910" w:type="pct"/>
            <w:tcBorders>
              <w:top w:val="single" w:sz="4" w:space="0" w:color="auto"/>
              <w:left w:val="single" w:sz="4" w:space="0" w:color="auto"/>
              <w:bottom w:val="single" w:sz="4" w:space="0" w:color="auto"/>
              <w:right w:val="single" w:sz="4" w:space="0" w:color="auto"/>
            </w:tcBorders>
            <w:vAlign w:val="center"/>
            <w:hideMark/>
          </w:tcPr>
          <w:p w14:paraId="2BB0F8B4" w14:textId="445C3A0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номеров на 1000 человек</w:t>
            </w:r>
          </w:p>
        </w:tc>
        <w:tc>
          <w:tcPr>
            <w:tcW w:w="833" w:type="pct"/>
            <w:tcBorders>
              <w:top w:val="single" w:sz="4" w:space="0" w:color="auto"/>
              <w:left w:val="single" w:sz="4" w:space="0" w:color="auto"/>
              <w:bottom w:val="single" w:sz="4" w:space="0" w:color="auto"/>
              <w:right w:val="single" w:sz="4" w:space="0" w:color="auto"/>
            </w:tcBorders>
            <w:noWrap/>
            <w:vAlign w:val="center"/>
          </w:tcPr>
          <w:p w14:paraId="3F41CDC8" w14:textId="4C94573E"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0" w:type="pct"/>
            <w:tcBorders>
              <w:top w:val="single" w:sz="4" w:space="0" w:color="auto"/>
              <w:left w:val="single" w:sz="4" w:space="0" w:color="auto"/>
              <w:bottom w:val="single" w:sz="4" w:space="0" w:color="auto"/>
              <w:right w:val="single" w:sz="4" w:space="0" w:color="auto"/>
            </w:tcBorders>
            <w:noWrap/>
            <w:vAlign w:val="center"/>
          </w:tcPr>
          <w:p w14:paraId="5A805AEE" w14:textId="2D24488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400</w:t>
            </w:r>
          </w:p>
        </w:tc>
      </w:tr>
      <w:tr w:rsidR="00293E42" w:rsidRPr="00C30174" w14:paraId="5ADFB5F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7B6CC11" w14:textId="75ADF1DB" w:rsidR="00293E42" w:rsidRPr="00C30174" w:rsidRDefault="00293E42" w:rsidP="00293E42">
            <w:pPr>
              <w:jc w:val="center"/>
              <w:rPr>
                <w:rFonts w:ascii="Tahoma" w:hAnsi="Tahoma" w:cs="Tahoma"/>
                <w:sz w:val="20"/>
                <w:szCs w:val="20"/>
              </w:rPr>
            </w:pPr>
            <w:r w:rsidRPr="00C30174">
              <w:rPr>
                <w:rFonts w:ascii="Tahoma" w:hAnsi="Tahoma" w:cs="Tahoma"/>
                <w:b/>
                <w:sz w:val="20"/>
                <w:szCs w:val="20"/>
              </w:rPr>
              <w:t>6.7</w:t>
            </w:r>
          </w:p>
        </w:tc>
        <w:tc>
          <w:tcPr>
            <w:tcW w:w="2124" w:type="pct"/>
            <w:tcBorders>
              <w:top w:val="single" w:sz="4" w:space="0" w:color="auto"/>
              <w:left w:val="single" w:sz="4" w:space="0" w:color="auto"/>
              <w:bottom w:val="single" w:sz="4" w:space="0" w:color="auto"/>
              <w:right w:val="single" w:sz="4" w:space="0" w:color="auto"/>
            </w:tcBorders>
            <w:noWrap/>
            <w:hideMark/>
          </w:tcPr>
          <w:p w14:paraId="2ABF76DA" w14:textId="5CA70C3E" w:rsidR="00293E42" w:rsidRPr="00C30174" w:rsidRDefault="00293E42" w:rsidP="00293E42">
            <w:pPr>
              <w:jc w:val="both"/>
              <w:rPr>
                <w:rFonts w:ascii="Tahoma" w:hAnsi="Tahoma" w:cs="Tahoma"/>
                <w:sz w:val="20"/>
                <w:szCs w:val="20"/>
                <w:lang w:eastAsia="en-US"/>
              </w:rPr>
            </w:pPr>
            <w:r w:rsidRPr="00C30174">
              <w:rPr>
                <w:rFonts w:ascii="Tahoma" w:hAnsi="Tahoma" w:cs="Tahoma"/>
                <w:b/>
                <w:sz w:val="20"/>
                <w:szCs w:val="20"/>
                <w:lang w:eastAsia="en-US"/>
              </w:rPr>
              <w:t>Трубопроводный транспорт</w:t>
            </w:r>
          </w:p>
        </w:tc>
        <w:tc>
          <w:tcPr>
            <w:tcW w:w="910" w:type="pct"/>
            <w:tcBorders>
              <w:top w:val="single" w:sz="4" w:space="0" w:color="auto"/>
              <w:left w:val="single" w:sz="4" w:space="0" w:color="auto"/>
              <w:bottom w:val="single" w:sz="4" w:space="0" w:color="auto"/>
              <w:right w:val="single" w:sz="4" w:space="0" w:color="auto"/>
            </w:tcBorders>
            <w:vAlign w:val="center"/>
            <w:hideMark/>
          </w:tcPr>
          <w:p w14:paraId="0E3F5866" w14:textId="0F8D7CFE"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2F2EF44F" w14:textId="4200E74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375F3778" w14:textId="36805E49" w:rsidR="00293E42" w:rsidRPr="00C30174" w:rsidRDefault="00293E42" w:rsidP="00293E42">
            <w:pPr>
              <w:jc w:val="center"/>
              <w:rPr>
                <w:rFonts w:ascii="Tahoma" w:hAnsi="Tahoma" w:cs="Tahoma"/>
                <w:sz w:val="20"/>
                <w:szCs w:val="20"/>
                <w:lang w:eastAsia="en-US"/>
              </w:rPr>
            </w:pPr>
          </w:p>
        </w:tc>
      </w:tr>
      <w:tr w:rsidR="00293E42" w:rsidRPr="00C30174" w14:paraId="6B169C8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35551A6" w14:textId="720EA297" w:rsidR="00293E42" w:rsidRPr="00C30174" w:rsidRDefault="00293E42" w:rsidP="00293E42">
            <w:pPr>
              <w:jc w:val="center"/>
              <w:rPr>
                <w:rFonts w:ascii="Tahoma" w:hAnsi="Tahoma" w:cs="Tahoma"/>
                <w:b/>
                <w:sz w:val="20"/>
                <w:szCs w:val="20"/>
              </w:rPr>
            </w:pPr>
            <w:r w:rsidRPr="00C30174">
              <w:rPr>
                <w:rFonts w:ascii="Tahoma" w:hAnsi="Tahoma" w:cs="Tahoma"/>
                <w:sz w:val="20"/>
                <w:szCs w:val="20"/>
              </w:rPr>
              <w:t>6.7.1</w:t>
            </w:r>
          </w:p>
        </w:tc>
        <w:tc>
          <w:tcPr>
            <w:tcW w:w="2124" w:type="pct"/>
            <w:tcBorders>
              <w:top w:val="single" w:sz="4" w:space="0" w:color="auto"/>
              <w:left w:val="single" w:sz="4" w:space="0" w:color="auto"/>
              <w:bottom w:val="single" w:sz="4" w:space="0" w:color="auto"/>
              <w:right w:val="single" w:sz="4" w:space="0" w:color="auto"/>
            </w:tcBorders>
            <w:noWrap/>
          </w:tcPr>
          <w:p w14:paraId="0B2A23A0" w14:textId="529B5A60" w:rsidR="00293E42" w:rsidRPr="00C30174" w:rsidRDefault="00293E42" w:rsidP="00293E42">
            <w:pPr>
              <w:jc w:val="both"/>
              <w:rPr>
                <w:rFonts w:ascii="Tahoma" w:hAnsi="Tahoma" w:cs="Tahoma"/>
                <w:b/>
                <w:sz w:val="20"/>
                <w:szCs w:val="20"/>
                <w:lang w:eastAsia="en-US"/>
              </w:rPr>
            </w:pPr>
            <w:r w:rsidRPr="00C30174">
              <w:rPr>
                <w:rFonts w:ascii="Tahoma" w:hAnsi="Tahoma" w:cs="Tahoma"/>
                <w:sz w:val="20"/>
                <w:szCs w:val="20"/>
                <w:lang w:eastAsia="en-US"/>
              </w:rPr>
              <w:t>магистральный газопровод</w:t>
            </w:r>
          </w:p>
        </w:tc>
        <w:tc>
          <w:tcPr>
            <w:tcW w:w="910" w:type="pct"/>
            <w:tcBorders>
              <w:top w:val="single" w:sz="4" w:space="0" w:color="auto"/>
              <w:left w:val="single" w:sz="4" w:space="0" w:color="auto"/>
              <w:bottom w:val="single" w:sz="4" w:space="0" w:color="auto"/>
              <w:right w:val="single" w:sz="4" w:space="0" w:color="auto"/>
            </w:tcBorders>
            <w:vAlign w:val="center"/>
          </w:tcPr>
          <w:p w14:paraId="6AA56E30" w14:textId="2CE7027F"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67812910" w14:textId="35579203" w:rsidR="00293E42" w:rsidRPr="00C30174" w:rsidRDefault="00293E42" w:rsidP="00293E42">
            <w:pPr>
              <w:jc w:val="center"/>
              <w:rPr>
                <w:rFonts w:ascii="Tahoma" w:hAnsi="Tahoma" w:cs="Tahoma"/>
                <w:sz w:val="20"/>
                <w:szCs w:val="20"/>
                <w:lang w:val="en-US" w:eastAsia="en-US"/>
              </w:rPr>
            </w:pPr>
            <w:r w:rsidRPr="00C30174">
              <w:rPr>
                <w:rFonts w:ascii="Tahoma" w:hAnsi="Tahoma" w:cs="Tahoma"/>
                <w:sz w:val="20"/>
                <w:szCs w:val="20"/>
                <w:lang w:eastAsia="en-US"/>
              </w:rPr>
              <w:t>26,0</w:t>
            </w:r>
          </w:p>
        </w:tc>
        <w:tc>
          <w:tcPr>
            <w:tcW w:w="680" w:type="pct"/>
            <w:tcBorders>
              <w:top w:val="single" w:sz="4" w:space="0" w:color="auto"/>
              <w:left w:val="single" w:sz="4" w:space="0" w:color="auto"/>
              <w:bottom w:val="single" w:sz="4" w:space="0" w:color="auto"/>
              <w:right w:val="single" w:sz="4" w:space="0" w:color="auto"/>
            </w:tcBorders>
            <w:noWrap/>
            <w:vAlign w:val="center"/>
          </w:tcPr>
          <w:p w14:paraId="61112DCB" w14:textId="0D96ECFF" w:rsidR="00293E42" w:rsidRPr="00C30174" w:rsidRDefault="00293E42" w:rsidP="00293E42">
            <w:pPr>
              <w:jc w:val="center"/>
              <w:rPr>
                <w:rFonts w:ascii="Tahoma" w:hAnsi="Tahoma" w:cs="Tahoma"/>
                <w:sz w:val="20"/>
                <w:szCs w:val="20"/>
                <w:lang w:val="en-US" w:eastAsia="en-US"/>
              </w:rPr>
            </w:pPr>
            <w:r w:rsidRPr="00C30174">
              <w:rPr>
                <w:rFonts w:ascii="Tahoma" w:hAnsi="Tahoma" w:cs="Tahoma"/>
                <w:sz w:val="20"/>
                <w:szCs w:val="20"/>
                <w:lang w:eastAsia="en-US"/>
              </w:rPr>
              <w:t>34,3</w:t>
            </w:r>
          </w:p>
        </w:tc>
      </w:tr>
      <w:tr w:rsidR="00293E42" w:rsidRPr="00C30174" w14:paraId="7943D7F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D8115A8" w14:textId="4F1C5934" w:rsidR="00293E42" w:rsidRPr="00C30174" w:rsidRDefault="00293E42" w:rsidP="00293E42">
            <w:pPr>
              <w:jc w:val="center"/>
              <w:rPr>
                <w:rFonts w:ascii="Tahoma" w:hAnsi="Tahoma" w:cs="Tahoma"/>
                <w:sz w:val="20"/>
                <w:szCs w:val="20"/>
              </w:rPr>
            </w:pPr>
            <w:r w:rsidRPr="00C30174">
              <w:rPr>
                <w:rFonts w:ascii="Tahoma" w:hAnsi="Tahoma" w:cs="Tahoma"/>
                <w:sz w:val="20"/>
                <w:szCs w:val="20"/>
              </w:rPr>
              <w:t>6.7.3</w:t>
            </w:r>
          </w:p>
        </w:tc>
        <w:tc>
          <w:tcPr>
            <w:tcW w:w="2124" w:type="pct"/>
            <w:tcBorders>
              <w:top w:val="single" w:sz="4" w:space="0" w:color="auto"/>
              <w:left w:val="single" w:sz="4" w:space="0" w:color="auto"/>
              <w:bottom w:val="single" w:sz="4" w:space="0" w:color="auto"/>
              <w:right w:val="single" w:sz="4" w:space="0" w:color="auto"/>
            </w:tcBorders>
            <w:noWrap/>
          </w:tcPr>
          <w:p w14:paraId="3C28A3AD" w14:textId="76CE30E4" w:rsidR="00293E42" w:rsidRPr="00C30174" w:rsidRDefault="00293E42" w:rsidP="00293E42">
            <w:pPr>
              <w:jc w:val="both"/>
              <w:rPr>
                <w:rFonts w:ascii="Tahoma" w:hAnsi="Tahoma" w:cs="Tahoma"/>
                <w:b/>
                <w:sz w:val="20"/>
                <w:szCs w:val="20"/>
                <w:lang w:eastAsia="en-US"/>
              </w:rPr>
            </w:pPr>
            <w:r w:rsidRPr="00C30174">
              <w:rPr>
                <w:rFonts w:ascii="Tahoma" w:hAnsi="Tahoma" w:cs="Tahoma"/>
                <w:sz w:val="20"/>
                <w:szCs w:val="20"/>
                <w:lang w:eastAsia="en-US"/>
              </w:rPr>
              <w:t>магистральный нефтепровод</w:t>
            </w:r>
          </w:p>
        </w:tc>
        <w:tc>
          <w:tcPr>
            <w:tcW w:w="910" w:type="pct"/>
            <w:tcBorders>
              <w:top w:val="single" w:sz="4" w:space="0" w:color="auto"/>
              <w:left w:val="single" w:sz="4" w:space="0" w:color="auto"/>
              <w:bottom w:val="single" w:sz="4" w:space="0" w:color="auto"/>
              <w:right w:val="single" w:sz="4" w:space="0" w:color="auto"/>
            </w:tcBorders>
            <w:vAlign w:val="center"/>
          </w:tcPr>
          <w:p w14:paraId="7E1BEEEC" w14:textId="4B1D482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3" w:type="pct"/>
            <w:tcBorders>
              <w:top w:val="single" w:sz="4" w:space="0" w:color="auto"/>
              <w:left w:val="single" w:sz="4" w:space="0" w:color="auto"/>
              <w:bottom w:val="single" w:sz="4" w:space="0" w:color="auto"/>
              <w:right w:val="single" w:sz="4" w:space="0" w:color="auto"/>
            </w:tcBorders>
            <w:noWrap/>
            <w:vAlign w:val="center"/>
          </w:tcPr>
          <w:p w14:paraId="10A9D417" w14:textId="768EB283"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0</w:t>
            </w:r>
          </w:p>
        </w:tc>
        <w:tc>
          <w:tcPr>
            <w:tcW w:w="680" w:type="pct"/>
            <w:tcBorders>
              <w:top w:val="single" w:sz="4" w:space="0" w:color="auto"/>
              <w:left w:val="single" w:sz="4" w:space="0" w:color="auto"/>
              <w:bottom w:val="single" w:sz="4" w:space="0" w:color="auto"/>
              <w:right w:val="single" w:sz="4" w:space="0" w:color="auto"/>
            </w:tcBorders>
            <w:noWrap/>
            <w:vAlign w:val="center"/>
          </w:tcPr>
          <w:p w14:paraId="5E3A2FAD" w14:textId="6A86C40F"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0</w:t>
            </w:r>
          </w:p>
        </w:tc>
      </w:tr>
      <w:tr w:rsidR="00293E42" w:rsidRPr="00C30174" w14:paraId="6927F6BE"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EAC1285" w14:textId="21FFB9C7" w:rsidR="00293E42" w:rsidRPr="00C30174" w:rsidRDefault="00293E42" w:rsidP="00293E42">
            <w:pPr>
              <w:jc w:val="center"/>
              <w:rPr>
                <w:rFonts w:ascii="Tahoma" w:hAnsi="Tahoma" w:cs="Tahoma"/>
                <w:sz w:val="20"/>
                <w:szCs w:val="20"/>
              </w:rPr>
            </w:pPr>
            <w:r w:rsidRPr="00C30174">
              <w:rPr>
                <w:rFonts w:ascii="Tahoma" w:hAnsi="Tahoma" w:cs="Tahoma"/>
                <w:b/>
                <w:sz w:val="20"/>
                <w:szCs w:val="20"/>
              </w:rPr>
              <w:t>7</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20C2B860" w14:textId="7DD2FB4D" w:rsidR="00293E42" w:rsidRPr="00C30174" w:rsidRDefault="00293E42" w:rsidP="00293E42">
            <w:pPr>
              <w:jc w:val="both"/>
              <w:rPr>
                <w:rFonts w:ascii="Tahoma" w:hAnsi="Tahoma" w:cs="Tahoma"/>
                <w:sz w:val="20"/>
                <w:szCs w:val="20"/>
                <w:lang w:eastAsia="en-US"/>
              </w:rPr>
            </w:pPr>
            <w:r w:rsidRPr="00C30174">
              <w:rPr>
                <w:rFonts w:ascii="Tahoma" w:hAnsi="Tahoma" w:cs="Tahoma"/>
                <w:b/>
                <w:sz w:val="20"/>
                <w:szCs w:val="20"/>
                <w:lang w:eastAsia="en-US"/>
              </w:rPr>
              <w:t>ОБЪЕКТЫ УТИЛИЗАЦИИ И ПЕРЕРАБОТКИ ТВЕРДЫХ КОММУНАЛЬНЫХ И ПРОМЫШЛЕННЫХ ОТХОДОВ</w:t>
            </w:r>
          </w:p>
        </w:tc>
      </w:tr>
      <w:tr w:rsidR="00293E42" w:rsidRPr="00C30174" w14:paraId="59F755E7"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6776892" w14:textId="2343DF1C" w:rsidR="00293E42" w:rsidRPr="00C30174" w:rsidRDefault="00293E42" w:rsidP="00293E42">
            <w:pPr>
              <w:jc w:val="center"/>
              <w:rPr>
                <w:rFonts w:ascii="Tahoma" w:hAnsi="Tahoma" w:cs="Tahoma"/>
                <w:b/>
                <w:sz w:val="20"/>
                <w:szCs w:val="20"/>
              </w:rPr>
            </w:pPr>
            <w:r w:rsidRPr="00C30174">
              <w:rPr>
                <w:rFonts w:ascii="Tahoma" w:hAnsi="Tahoma" w:cs="Tahoma"/>
                <w:b/>
                <w:sz w:val="20"/>
                <w:szCs w:val="20"/>
              </w:rPr>
              <w:t>7.1</w:t>
            </w:r>
          </w:p>
        </w:tc>
        <w:tc>
          <w:tcPr>
            <w:tcW w:w="2124" w:type="pct"/>
            <w:tcBorders>
              <w:top w:val="single" w:sz="4" w:space="0" w:color="auto"/>
              <w:left w:val="single" w:sz="4" w:space="0" w:color="auto"/>
              <w:bottom w:val="single" w:sz="4" w:space="0" w:color="auto"/>
              <w:right w:val="single" w:sz="4" w:space="0" w:color="auto"/>
            </w:tcBorders>
            <w:noWrap/>
          </w:tcPr>
          <w:p w14:paraId="1DF38128" w14:textId="0B11325F" w:rsidR="00293E42" w:rsidRPr="00C30174" w:rsidRDefault="00293E42" w:rsidP="00293E42">
            <w:pPr>
              <w:jc w:val="both"/>
              <w:rPr>
                <w:rFonts w:ascii="Tahoma" w:hAnsi="Tahoma" w:cs="Tahoma"/>
                <w:b/>
                <w:sz w:val="20"/>
                <w:szCs w:val="20"/>
                <w:lang w:eastAsia="en-US"/>
              </w:rPr>
            </w:pPr>
            <w:r w:rsidRPr="00C30174">
              <w:rPr>
                <w:rFonts w:ascii="Tahoma" w:hAnsi="Tahoma" w:cs="Tahoma"/>
                <w:b/>
                <w:sz w:val="20"/>
                <w:szCs w:val="20"/>
                <w:lang w:eastAsia="en-US"/>
              </w:rPr>
              <w:t>Объекты утилизации и переработки отходов производства и потребления</w:t>
            </w:r>
          </w:p>
        </w:tc>
        <w:tc>
          <w:tcPr>
            <w:tcW w:w="910" w:type="pct"/>
            <w:tcBorders>
              <w:top w:val="single" w:sz="4" w:space="0" w:color="auto"/>
              <w:left w:val="single" w:sz="4" w:space="0" w:color="auto"/>
              <w:bottom w:val="single" w:sz="4" w:space="0" w:color="auto"/>
              <w:right w:val="single" w:sz="4" w:space="0" w:color="auto"/>
            </w:tcBorders>
            <w:vAlign w:val="center"/>
          </w:tcPr>
          <w:p w14:paraId="21AEA663" w14:textId="2DC62501"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431E90C" w14:textId="25865D93"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49C65D55" w14:textId="359EAC47" w:rsidR="00293E42" w:rsidRPr="00C30174" w:rsidRDefault="00293E42" w:rsidP="00293E42">
            <w:pPr>
              <w:jc w:val="center"/>
              <w:rPr>
                <w:rFonts w:ascii="Tahoma" w:hAnsi="Tahoma" w:cs="Tahoma"/>
                <w:sz w:val="20"/>
                <w:szCs w:val="20"/>
                <w:lang w:eastAsia="en-US"/>
              </w:rPr>
            </w:pPr>
          </w:p>
        </w:tc>
      </w:tr>
      <w:tr w:rsidR="00293E42" w:rsidRPr="00C30174" w14:paraId="70F30B3B"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0A75876" w14:textId="6D85807A" w:rsidR="00293E42" w:rsidRPr="00C30174" w:rsidRDefault="00293E42" w:rsidP="00293E42">
            <w:pPr>
              <w:jc w:val="center"/>
              <w:rPr>
                <w:rFonts w:ascii="Tahoma" w:hAnsi="Tahoma" w:cs="Tahoma"/>
                <w:b/>
                <w:sz w:val="20"/>
                <w:szCs w:val="20"/>
              </w:rPr>
            </w:pPr>
          </w:p>
        </w:tc>
        <w:tc>
          <w:tcPr>
            <w:tcW w:w="2124" w:type="pct"/>
            <w:tcBorders>
              <w:top w:val="single" w:sz="4" w:space="0" w:color="auto"/>
              <w:left w:val="single" w:sz="4" w:space="0" w:color="auto"/>
              <w:bottom w:val="single" w:sz="4" w:space="0" w:color="auto"/>
              <w:right w:val="single" w:sz="4" w:space="0" w:color="auto"/>
            </w:tcBorders>
            <w:noWrap/>
          </w:tcPr>
          <w:p w14:paraId="2EF95CAB" w14:textId="32863B7A" w:rsidR="00293E42" w:rsidRPr="00C30174" w:rsidRDefault="00293E42" w:rsidP="00293E42">
            <w:pPr>
              <w:jc w:val="both"/>
              <w:rPr>
                <w:rFonts w:ascii="Tahoma" w:hAnsi="Tahoma" w:cs="Tahoma"/>
                <w:b/>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2F64CFA2"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497E5214"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0E1FB1C2" w14:textId="678ED4C5" w:rsidR="00293E42" w:rsidRPr="00C30174" w:rsidRDefault="00293E42" w:rsidP="00293E42">
            <w:pPr>
              <w:jc w:val="center"/>
              <w:rPr>
                <w:rFonts w:ascii="Tahoma" w:hAnsi="Tahoma" w:cs="Tahoma"/>
                <w:sz w:val="20"/>
                <w:szCs w:val="20"/>
                <w:lang w:eastAsia="en-US"/>
              </w:rPr>
            </w:pPr>
          </w:p>
        </w:tc>
      </w:tr>
      <w:tr w:rsidR="00293E42" w:rsidRPr="00C30174" w14:paraId="6491E294"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78CA7D7" w14:textId="679F5BBA" w:rsidR="00293E42" w:rsidRPr="00C30174" w:rsidRDefault="00293E42" w:rsidP="00293E42">
            <w:pPr>
              <w:jc w:val="center"/>
              <w:rPr>
                <w:rFonts w:ascii="Tahoma" w:hAnsi="Tahoma" w:cs="Tahoma"/>
                <w:sz w:val="20"/>
                <w:szCs w:val="20"/>
              </w:rPr>
            </w:pPr>
            <w:r w:rsidRPr="00C30174">
              <w:rPr>
                <w:rFonts w:ascii="Tahoma" w:hAnsi="Tahoma" w:cs="Tahoma"/>
                <w:sz w:val="20"/>
                <w:szCs w:val="20"/>
              </w:rPr>
              <w:t>7.1.1</w:t>
            </w:r>
          </w:p>
        </w:tc>
        <w:tc>
          <w:tcPr>
            <w:tcW w:w="2124" w:type="pct"/>
            <w:tcBorders>
              <w:top w:val="single" w:sz="4" w:space="0" w:color="auto"/>
              <w:left w:val="single" w:sz="4" w:space="0" w:color="auto"/>
              <w:bottom w:val="single" w:sz="4" w:space="0" w:color="auto"/>
              <w:right w:val="single" w:sz="4" w:space="0" w:color="auto"/>
            </w:tcBorders>
            <w:noWrap/>
          </w:tcPr>
          <w:p w14:paraId="3A0F86B2" w14:textId="7A240348"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иные объекты размещения отходов</w:t>
            </w:r>
          </w:p>
        </w:tc>
        <w:tc>
          <w:tcPr>
            <w:tcW w:w="910" w:type="pct"/>
            <w:tcBorders>
              <w:top w:val="single" w:sz="4" w:space="0" w:color="auto"/>
              <w:left w:val="single" w:sz="4" w:space="0" w:color="auto"/>
              <w:bottom w:val="single" w:sz="4" w:space="0" w:color="auto"/>
              <w:right w:val="single" w:sz="4" w:space="0" w:color="auto"/>
            </w:tcBorders>
            <w:vAlign w:val="center"/>
          </w:tcPr>
          <w:p w14:paraId="00AF3F39" w14:textId="4CE1A74F"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5E19180A" w14:textId="1602CDF7"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4</w:t>
            </w:r>
          </w:p>
        </w:tc>
        <w:tc>
          <w:tcPr>
            <w:tcW w:w="680" w:type="pct"/>
            <w:tcBorders>
              <w:top w:val="single" w:sz="4" w:space="0" w:color="auto"/>
              <w:left w:val="single" w:sz="4" w:space="0" w:color="auto"/>
              <w:bottom w:val="single" w:sz="4" w:space="0" w:color="auto"/>
              <w:right w:val="single" w:sz="4" w:space="0" w:color="auto"/>
            </w:tcBorders>
            <w:noWrap/>
            <w:vAlign w:val="center"/>
          </w:tcPr>
          <w:p w14:paraId="03BC2987" w14:textId="26BE2508"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4</w:t>
            </w:r>
          </w:p>
        </w:tc>
      </w:tr>
      <w:tr w:rsidR="00293E42" w:rsidRPr="00C30174" w14:paraId="6B97092B"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BAE2CFE" w14:textId="542190D5" w:rsidR="00293E42" w:rsidRPr="00C30174" w:rsidRDefault="00293E42" w:rsidP="00293E42">
            <w:pPr>
              <w:jc w:val="center"/>
              <w:rPr>
                <w:rFonts w:ascii="Tahoma" w:hAnsi="Tahoma" w:cs="Tahoma"/>
                <w:sz w:val="20"/>
                <w:szCs w:val="20"/>
              </w:rPr>
            </w:pPr>
            <w:r w:rsidRPr="00C30174">
              <w:rPr>
                <w:rFonts w:ascii="Tahoma" w:hAnsi="Tahoma" w:cs="Tahoma"/>
                <w:b/>
                <w:sz w:val="20"/>
                <w:szCs w:val="20"/>
              </w:rPr>
              <w:t>8</w:t>
            </w:r>
          </w:p>
        </w:tc>
        <w:tc>
          <w:tcPr>
            <w:tcW w:w="4547" w:type="pct"/>
            <w:gridSpan w:val="4"/>
            <w:tcBorders>
              <w:top w:val="single" w:sz="4" w:space="0" w:color="auto"/>
              <w:left w:val="single" w:sz="4" w:space="0" w:color="auto"/>
              <w:bottom w:val="single" w:sz="4" w:space="0" w:color="auto"/>
              <w:right w:val="single" w:sz="4" w:space="0" w:color="auto"/>
            </w:tcBorders>
            <w:noWrap/>
          </w:tcPr>
          <w:p w14:paraId="7165DB32" w14:textId="267791D0" w:rsidR="00293E42" w:rsidRPr="00C30174" w:rsidRDefault="00293E42" w:rsidP="00293E42">
            <w:pPr>
              <w:rPr>
                <w:rFonts w:ascii="Tahoma" w:hAnsi="Tahoma" w:cs="Tahoma"/>
                <w:sz w:val="20"/>
                <w:szCs w:val="20"/>
                <w:lang w:eastAsia="en-US"/>
              </w:rPr>
            </w:pPr>
            <w:r w:rsidRPr="00C30174">
              <w:rPr>
                <w:rFonts w:ascii="Tahoma" w:hAnsi="Tahoma" w:cs="Tahoma"/>
                <w:b/>
                <w:sz w:val="20"/>
                <w:szCs w:val="20"/>
                <w:lang w:eastAsia="en-US"/>
              </w:rPr>
              <w:t>ОБЪЕКТЫ ПРЕДУПРЕЖДЕНИЯ ЧРЕЗВЫЧАЙНЫХ СИТУАЦИЙ</w:t>
            </w:r>
          </w:p>
        </w:tc>
      </w:tr>
      <w:tr w:rsidR="00293E42" w:rsidRPr="00C30174" w14:paraId="24C2C80E"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C47A824" w14:textId="6A42F9D7" w:rsidR="00293E42" w:rsidRPr="00C30174" w:rsidRDefault="00293E42" w:rsidP="00293E42">
            <w:pPr>
              <w:jc w:val="center"/>
              <w:rPr>
                <w:rFonts w:ascii="Tahoma" w:hAnsi="Tahoma" w:cs="Tahoma"/>
                <w:b/>
                <w:sz w:val="20"/>
                <w:szCs w:val="20"/>
              </w:rPr>
            </w:pPr>
            <w:r w:rsidRPr="00C30174">
              <w:rPr>
                <w:rFonts w:ascii="Tahoma" w:hAnsi="Tahoma" w:cs="Tahoma"/>
                <w:b/>
                <w:sz w:val="20"/>
                <w:szCs w:val="20"/>
              </w:rPr>
              <w:t>8.1</w:t>
            </w:r>
          </w:p>
        </w:tc>
        <w:tc>
          <w:tcPr>
            <w:tcW w:w="2124" w:type="pct"/>
            <w:tcBorders>
              <w:top w:val="single" w:sz="4" w:space="0" w:color="auto"/>
              <w:left w:val="single" w:sz="4" w:space="0" w:color="auto"/>
              <w:bottom w:val="single" w:sz="4" w:space="0" w:color="auto"/>
              <w:right w:val="single" w:sz="4" w:space="0" w:color="auto"/>
            </w:tcBorders>
            <w:noWrap/>
            <w:vAlign w:val="center"/>
          </w:tcPr>
          <w:p w14:paraId="040A27C0" w14:textId="76CD3D97"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Объекты обеспечения пожарной безопасности</w:t>
            </w:r>
          </w:p>
        </w:tc>
        <w:tc>
          <w:tcPr>
            <w:tcW w:w="910" w:type="pct"/>
            <w:tcBorders>
              <w:top w:val="single" w:sz="4" w:space="0" w:color="auto"/>
              <w:left w:val="single" w:sz="4" w:space="0" w:color="auto"/>
              <w:bottom w:val="single" w:sz="4" w:space="0" w:color="auto"/>
              <w:right w:val="single" w:sz="4" w:space="0" w:color="auto"/>
            </w:tcBorders>
            <w:vAlign w:val="center"/>
          </w:tcPr>
          <w:p w14:paraId="14A3ACD8"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662AA7DE"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0D76E1D8" w14:textId="0C09AD1D" w:rsidR="00293E42" w:rsidRPr="00C30174" w:rsidRDefault="00293E42" w:rsidP="00293E42">
            <w:pPr>
              <w:jc w:val="center"/>
              <w:rPr>
                <w:rFonts w:ascii="Tahoma" w:hAnsi="Tahoma" w:cs="Tahoma"/>
                <w:sz w:val="20"/>
                <w:szCs w:val="20"/>
                <w:lang w:eastAsia="en-US"/>
              </w:rPr>
            </w:pPr>
          </w:p>
        </w:tc>
      </w:tr>
      <w:tr w:rsidR="00293E42" w:rsidRPr="00C30174" w14:paraId="2B45AF8A"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F81777B" w14:textId="783B0A5E" w:rsidR="00293E42" w:rsidRPr="00C30174" w:rsidRDefault="00293E42" w:rsidP="00293E42">
            <w:pPr>
              <w:jc w:val="center"/>
              <w:rPr>
                <w:rFonts w:ascii="Tahoma" w:hAnsi="Tahoma" w:cs="Tahoma"/>
                <w:b/>
                <w:sz w:val="20"/>
                <w:szCs w:val="20"/>
              </w:rPr>
            </w:pPr>
          </w:p>
        </w:tc>
        <w:tc>
          <w:tcPr>
            <w:tcW w:w="2124" w:type="pct"/>
            <w:tcBorders>
              <w:top w:val="single" w:sz="4" w:space="0" w:color="auto"/>
              <w:left w:val="single" w:sz="4" w:space="0" w:color="auto"/>
              <w:bottom w:val="single" w:sz="4" w:space="0" w:color="auto"/>
              <w:right w:val="single" w:sz="4" w:space="0" w:color="auto"/>
            </w:tcBorders>
            <w:noWrap/>
            <w:vAlign w:val="center"/>
          </w:tcPr>
          <w:p w14:paraId="04D1A4F2" w14:textId="566F073E" w:rsidR="00293E42" w:rsidRPr="00C30174" w:rsidRDefault="00293E42" w:rsidP="00293E42">
            <w:pPr>
              <w:jc w:val="both"/>
              <w:rPr>
                <w:rFonts w:ascii="Tahoma" w:hAnsi="Tahoma" w:cs="Tahoma"/>
                <w:b/>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79B183AB" w14:textId="77777777" w:rsidR="00293E42" w:rsidRPr="00C30174" w:rsidRDefault="00293E42" w:rsidP="00293E42">
            <w:pPr>
              <w:jc w:val="center"/>
              <w:rPr>
                <w:rFonts w:ascii="Tahoma" w:hAnsi="Tahoma" w:cs="Tahoma"/>
                <w:sz w:val="20"/>
                <w:szCs w:val="20"/>
                <w:lang w:eastAsia="en-US"/>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2A153A52"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0B6B37BB" w14:textId="2AEA43E2" w:rsidR="00293E42" w:rsidRPr="00C30174" w:rsidRDefault="00293E42" w:rsidP="00293E42">
            <w:pPr>
              <w:jc w:val="center"/>
              <w:rPr>
                <w:rFonts w:ascii="Tahoma" w:hAnsi="Tahoma" w:cs="Tahoma"/>
                <w:sz w:val="20"/>
                <w:szCs w:val="20"/>
                <w:lang w:eastAsia="en-US"/>
              </w:rPr>
            </w:pPr>
          </w:p>
        </w:tc>
      </w:tr>
      <w:tr w:rsidR="00293E42" w:rsidRPr="00C30174" w14:paraId="1CC87639" w14:textId="77777777" w:rsidTr="006F02AF">
        <w:trPr>
          <w:trHeight w:val="20"/>
        </w:trPr>
        <w:tc>
          <w:tcPr>
            <w:tcW w:w="453" w:type="pct"/>
            <w:vMerge w:val="restart"/>
            <w:tcBorders>
              <w:top w:val="single" w:sz="4" w:space="0" w:color="auto"/>
              <w:left w:val="single" w:sz="4" w:space="0" w:color="auto"/>
              <w:right w:val="single" w:sz="4" w:space="0" w:color="auto"/>
            </w:tcBorders>
            <w:vAlign w:val="center"/>
          </w:tcPr>
          <w:p w14:paraId="2B6C1A39" w14:textId="2FFA2856" w:rsidR="00293E42" w:rsidRPr="00C30174" w:rsidRDefault="00293E42" w:rsidP="00293E42">
            <w:pPr>
              <w:jc w:val="center"/>
              <w:rPr>
                <w:rFonts w:ascii="Tahoma" w:hAnsi="Tahoma" w:cs="Tahoma"/>
                <w:sz w:val="20"/>
                <w:szCs w:val="20"/>
              </w:rPr>
            </w:pPr>
            <w:r w:rsidRPr="00C30174">
              <w:rPr>
                <w:rFonts w:ascii="Tahoma" w:hAnsi="Tahoma" w:cs="Tahoma"/>
                <w:sz w:val="20"/>
                <w:szCs w:val="20"/>
              </w:rPr>
              <w:t>8.1.1</w:t>
            </w:r>
          </w:p>
        </w:tc>
        <w:tc>
          <w:tcPr>
            <w:tcW w:w="2124" w:type="pct"/>
            <w:vMerge w:val="restart"/>
            <w:tcBorders>
              <w:top w:val="single" w:sz="4" w:space="0" w:color="auto"/>
              <w:left w:val="single" w:sz="4" w:space="0" w:color="auto"/>
              <w:right w:val="single" w:sz="4" w:space="0" w:color="auto"/>
            </w:tcBorders>
            <w:noWrap/>
            <w:vAlign w:val="center"/>
          </w:tcPr>
          <w:p w14:paraId="6D36D56B" w14:textId="56E6A9B9"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rPr>
              <w:t>пожарное депо</w:t>
            </w:r>
          </w:p>
        </w:tc>
        <w:tc>
          <w:tcPr>
            <w:tcW w:w="910" w:type="pct"/>
            <w:tcBorders>
              <w:top w:val="single" w:sz="4" w:space="0" w:color="auto"/>
              <w:left w:val="single" w:sz="4" w:space="0" w:color="auto"/>
              <w:bottom w:val="single" w:sz="4" w:space="0" w:color="auto"/>
              <w:right w:val="single" w:sz="4" w:space="0" w:color="auto"/>
            </w:tcBorders>
            <w:vAlign w:val="center"/>
          </w:tcPr>
          <w:p w14:paraId="6BA66C78" w14:textId="74A884E0"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объектов</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9C2882" w14:textId="077766F1"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27</w:t>
            </w:r>
          </w:p>
        </w:tc>
        <w:tc>
          <w:tcPr>
            <w:tcW w:w="6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CAF93E" w14:textId="7EC503F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38</w:t>
            </w:r>
          </w:p>
        </w:tc>
      </w:tr>
      <w:tr w:rsidR="00293E42" w:rsidRPr="00C30174" w14:paraId="445289E3" w14:textId="77777777" w:rsidTr="006F02AF">
        <w:trPr>
          <w:trHeight w:val="20"/>
        </w:trPr>
        <w:tc>
          <w:tcPr>
            <w:tcW w:w="453" w:type="pct"/>
            <w:vMerge/>
            <w:tcBorders>
              <w:left w:val="single" w:sz="4" w:space="0" w:color="auto"/>
              <w:right w:val="single" w:sz="4" w:space="0" w:color="auto"/>
            </w:tcBorders>
            <w:vAlign w:val="center"/>
          </w:tcPr>
          <w:p w14:paraId="516C331C" w14:textId="7BFD4AF0" w:rsidR="00293E42" w:rsidRPr="00C30174" w:rsidRDefault="00293E42" w:rsidP="00293E42">
            <w:pPr>
              <w:jc w:val="center"/>
              <w:rPr>
                <w:rFonts w:ascii="Tahoma" w:hAnsi="Tahoma" w:cs="Tahoma"/>
                <w:sz w:val="20"/>
                <w:szCs w:val="20"/>
              </w:rPr>
            </w:pPr>
          </w:p>
        </w:tc>
        <w:tc>
          <w:tcPr>
            <w:tcW w:w="2124" w:type="pct"/>
            <w:vMerge/>
            <w:tcBorders>
              <w:left w:val="single" w:sz="4" w:space="0" w:color="auto"/>
              <w:right w:val="single" w:sz="4" w:space="0" w:color="auto"/>
            </w:tcBorders>
            <w:noWrap/>
            <w:vAlign w:val="center"/>
          </w:tcPr>
          <w:p w14:paraId="3EF1A12C" w14:textId="50E6C19C" w:rsidR="00293E42" w:rsidRPr="00C30174" w:rsidRDefault="00293E42" w:rsidP="00293E42">
            <w:pPr>
              <w:jc w:val="both"/>
              <w:rPr>
                <w:rFonts w:ascii="Tahoma" w:hAnsi="Tahoma" w:cs="Tahoma"/>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vAlign w:val="center"/>
          </w:tcPr>
          <w:p w14:paraId="56C0F351" w14:textId="092111F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автомобилей</w:t>
            </w:r>
          </w:p>
        </w:tc>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435E91" w14:textId="248A81B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116</w:t>
            </w:r>
          </w:p>
        </w:tc>
        <w:tc>
          <w:tcPr>
            <w:tcW w:w="6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8FA8FC" w14:textId="4283DDB5"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210</w:t>
            </w:r>
          </w:p>
        </w:tc>
      </w:tr>
      <w:tr w:rsidR="00293E42" w:rsidRPr="00C30174" w14:paraId="5BF5263A" w14:textId="77777777" w:rsidTr="006F02AF">
        <w:trPr>
          <w:trHeight w:val="20"/>
        </w:trPr>
        <w:tc>
          <w:tcPr>
            <w:tcW w:w="453" w:type="pct"/>
            <w:vMerge/>
            <w:tcBorders>
              <w:left w:val="single" w:sz="4" w:space="0" w:color="auto"/>
              <w:bottom w:val="single" w:sz="4" w:space="0" w:color="auto"/>
              <w:right w:val="single" w:sz="4" w:space="0" w:color="auto"/>
            </w:tcBorders>
            <w:vAlign w:val="center"/>
          </w:tcPr>
          <w:p w14:paraId="2D80A81A" w14:textId="77777777" w:rsidR="00293E42" w:rsidRPr="00C30174" w:rsidRDefault="00293E42" w:rsidP="00293E42">
            <w:pPr>
              <w:jc w:val="center"/>
              <w:rPr>
                <w:rFonts w:ascii="Tahoma" w:hAnsi="Tahoma" w:cs="Tahoma"/>
                <w:sz w:val="20"/>
                <w:szCs w:val="20"/>
              </w:rPr>
            </w:pPr>
          </w:p>
        </w:tc>
        <w:tc>
          <w:tcPr>
            <w:tcW w:w="2124" w:type="pct"/>
            <w:vMerge/>
            <w:tcBorders>
              <w:left w:val="single" w:sz="4" w:space="0" w:color="auto"/>
              <w:bottom w:val="single" w:sz="4" w:space="0" w:color="auto"/>
              <w:right w:val="single" w:sz="4" w:space="0" w:color="auto"/>
            </w:tcBorders>
            <w:noWrap/>
            <w:vAlign w:val="center"/>
          </w:tcPr>
          <w:p w14:paraId="3BBDB0BB" w14:textId="77777777" w:rsidR="00293E42" w:rsidRPr="00C30174" w:rsidRDefault="00293E42" w:rsidP="00293E42">
            <w:pPr>
              <w:jc w:val="both"/>
              <w:rPr>
                <w:rFonts w:ascii="Tahoma" w:hAnsi="Tahoma" w:cs="Tahoma"/>
                <w:sz w:val="20"/>
                <w:szCs w:val="20"/>
                <w:lang w:eastAsia="en-US"/>
              </w:rPr>
            </w:pPr>
          </w:p>
        </w:tc>
        <w:tc>
          <w:tcPr>
            <w:tcW w:w="910" w:type="pct"/>
            <w:tcBorders>
              <w:top w:val="single" w:sz="4" w:space="0" w:color="auto"/>
              <w:left w:val="single" w:sz="4" w:space="0" w:color="auto"/>
              <w:bottom w:val="single" w:sz="4" w:space="0" w:color="auto"/>
              <w:right w:val="single" w:sz="4" w:space="0" w:color="auto"/>
            </w:tcBorders>
            <w:vAlign w:val="center"/>
          </w:tcPr>
          <w:p w14:paraId="7731D41E" w14:textId="30F6460A"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автомобилей/ 1000 человек</w:t>
            </w:r>
          </w:p>
        </w:tc>
        <w:tc>
          <w:tcPr>
            <w:tcW w:w="833" w:type="pct"/>
            <w:tcBorders>
              <w:top w:val="single" w:sz="4" w:space="0" w:color="auto"/>
              <w:left w:val="single" w:sz="4" w:space="0" w:color="auto"/>
              <w:bottom w:val="single" w:sz="4" w:space="0" w:color="auto"/>
              <w:right w:val="single" w:sz="4" w:space="0" w:color="auto"/>
            </w:tcBorders>
            <w:noWrap/>
            <w:vAlign w:val="center"/>
          </w:tcPr>
          <w:p w14:paraId="4DA3691A" w14:textId="5D7D5149"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0,18</w:t>
            </w:r>
          </w:p>
        </w:tc>
        <w:tc>
          <w:tcPr>
            <w:tcW w:w="680" w:type="pct"/>
            <w:tcBorders>
              <w:top w:val="single" w:sz="4" w:space="0" w:color="auto"/>
              <w:left w:val="single" w:sz="4" w:space="0" w:color="auto"/>
              <w:bottom w:val="single" w:sz="4" w:space="0" w:color="auto"/>
              <w:right w:val="single" w:sz="4" w:space="0" w:color="auto"/>
            </w:tcBorders>
            <w:noWrap/>
            <w:vAlign w:val="center"/>
          </w:tcPr>
          <w:p w14:paraId="1103DAFF" w14:textId="56B55EE3"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0,25</w:t>
            </w:r>
          </w:p>
        </w:tc>
      </w:tr>
      <w:tr w:rsidR="00293E42" w:rsidRPr="00C30174" w14:paraId="5DC56C35" w14:textId="77777777" w:rsidTr="006F02AF">
        <w:trPr>
          <w:trHeight w:val="20"/>
        </w:trPr>
        <w:tc>
          <w:tcPr>
            <w:tcW w:w="453" w:type="pct"/>
            <w:tcBorders>
              <w:left w:val="single" w:sz="4" w:space="0" w:color="auto"/>
              <w:bottom w:val="single" w:sz="4" w:space="0" w:color="auto"/>
              <w:right w:val="single" w:sz="4" w:space="0" w:color="auto"/>
            </w:tcBorders>
            <w:vAlign w:val="center"/>
          </w:tcPr>
          <w:p w14:paraId="524B38B8" w14:textId="31E96EAC" w:rsidR="00293E42" w:rsidRPr="00C30174" w:rsidRDefault="00293E42" w:rsidP="00293E42">
            <w:pPr>
              <w:jc w:val="center"/>
              <w:rPr>
                <w:rFonts w:ascii="Tahoma" w:hAnsi="Tahoma" w:cs="Tahoma"/>
                <w:sz w:val="20"/>
                <w:szCs w:val="20"/>
              </w:rPr>
            </w:pPr>
            <w:r w:rsidRPr="00C30174">
              <w:rPr>
                <w:rFonts w:ascii="Tahoma" w:hAnsi="Tahoma" w:cs="Tahoma"/>
                <w:b/>
                <w:sz w:val="20"/>
                <w:szCs w:val="20"/>
              </w:rPr>
              <w:t>8.2</w:t>
            </w:r>
          </w:p>
        </w:tc>
        <w:tc>
          <w:tcPr>
            <w:tcW w:w="2124" w:type="pct"/>
            <w:tcBorders>
              <w:left w:val="single" w:sz="4" w:space="0" w:color="auto"/>
              <w:bottom w:val="single" w:sz="4" w:space="0" w:color="auto"/>
              <w:right w:val="single" w:sz="4" w:space="0" w:color="auto"/>
            </w:tcBorders>
            <w:noWrap/>
            <w:vAlign w:val="center"/>
          </w:tcPr>
          <w:p w14:paraId="2ACBDA57" w14:textId="5CF89C71" w:rsidR="00293E42" w:rsidRPr="00C30174" w:rsidRDefault="00293E42" w:rsidP="00293E42">
            <w:pPr>
              <w:jc w:val="both"/>
              <w:rPr>
                <w:rFonts w:ascii="Tahoma" w:hAnsi="Tahoma" w:cs="Tahoma"/>
                <w:sz w:val="20"/>
                <w:szCs w:val="20"/>
                <w:lang w:eastAsia="en-US"/>
              </w:rPr>
            </w:pPr>
            <w:r w:rsidRPr="00C30174">
              <w:rPr>
                <w:rFonts w:ascii="Tahoma" w:hAnsi="Tahoma" w:cs="Tahoma"/>
                <w:b/>
                <w:sz w:val="20"/>
                <w:szCs w:val="20"/>
                <w:lang w:eastAsia="en-US"/>
              </w:rPr>
              <w:t>Аварийно-спасательные службы и (или) аварийно-спасательные формирования</w:t>
            </w:r>
          </w:p>
        </w:tc>
        <w:tc>
          <w:tcPr>
            <w:tcW w:w="910" w:type="pct"/>
            <w:tcBorders>
              <w:top w:val="single" w:sz="4" w:space="0" w:color="auto"/>
              <w:left w:val="single" w:sz="4" w:space="0" w:color="auto"/>
              <w:bottom w:val="single" w:sz="4" w:space="0" w:color="auto"/>
              <w:right w:val="single" w:sz="4" w:space="0" w:color="auto"/>
            </w:tcBorders>
            <w:vAlign w:val="center"/>
          </w:tcPr>
          <w:p w14:paraId="6983F9DE" w14:textId="77777777" w:rsidR="00293E42" w:rsidRPr="00C30174" w:rsidRDefault="00293E42" w:rsidP="00293E42">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0715B7AE"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6734559E" w14:textId="773DBF4C" w:rsidR="00293E42" w:rsidRPr="00C30174" w:rsidRDefault="00293E42" w:rsidP="00293E42">
            <w:pPr>
              <w:jc w:val="center"/>
              <w:rPr>
                <w:rFonts w:ascii="Tahoma" w:hAnsi="Tahoma" w:cs="Tahoma"/>
                <w:sz w:val="20"/>
                <w:szCs w:val="20"/>
                <w:lang w:eastAsia="en-US"/>
              </w:rPr>
            </w:pPr>
          </w:p>
        </w:tc>
      </w:tr>
      <w:tr w:rsidR="00293E42" w:rsidRPr="00C30174" w14:paraId="740F1CC4" w14:textId="77777777" w:rsidTr="006F02AF">
        <w:trPr>
          <w:trHeight w:val="20"/>
        </w:trPr>
        <w:tc>
          <w:tcPr>
            <w:tcW w:w="453" w:type="pct"/>
            <w:tcBorders>
              <w:left w:val="single" w:sz="4" w:space="0" w:color="auto"/>
              <w:bottom w:val="single" w:sz="4" w:space="0" w:color="auto"/>
              <w:right w:val="single" w:sz="4" w:space="0" w:color="auto"/>
            </w:tcBorders>
            <w:vAlign w:val="center"/>
          </w:tcPr>
          <w:p w14:paraId="26D53484" w14:textId="639B1557" w:rsidR="00293E42" w:rsidRPr="00C30174" w:rsidRDefault="00293E42" w:rsidP="00293E42">
            <w:pPr>
              <w:jc w:val="center"/>
              <w:rPr>
                <w:rFonts w:ascii="Tahoma" w:hAnsi="Tahoma" w:cs="Tahoma"/>
                <w:sz w:val="20"/>
                <w:szCs w:val="20"/>
              </w:rPr>
            </w:pPr>
          </w:p>
        </w:tc>
        <w:tc>
          <w:tcPr>
            <w:tcW w:w="2124" w:type="pct"/>
            <w:tcBorders>
              <w:left w:val="single" w:sz="4" w:space="0" w:color="auto"/>
              <w:bottom w:val="single" w:sz="4" w:space="0" w:color="auto"/>
              <w:right w:val="single" w:sz="4" w:space="0" w:color="auto"/>
            </w:tcBorders>
            <w:noWrap/>
            <w:vAlign w:val="center"/>
          </w:tcPr>
          <w:p w14:paraId="5C4C6D4A" w14:textId="5AB8386C"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10" w:type="pct"/>
            <w:tcBorders>
              <w:top w:val="single" w:sz="4" w:space="0" w:color="auto"/>
              <w:left w:val="single" w:sz="4" w:space="0" w:color="auto"/>
              <w:bottom w:val="single" w:sz="4" w:space="0" w:color="auto"/>
              <w:right w:val="single" w:sz="4" w:space="0" w:color="auto"/>
            </w:tcBorders>
            <w:vAlign w:val="center"/>
          </w:tcPr>
          <w:p w14:paraId="7B0998B4" w14:textId="77777777" w:rsidR="00293E42" w:rsidRPr="00C30174" w:rsidRDefault="00293E42" w:rsidP="00293E42">
            <w:pPr>
              <w:jc w:val="center"/>
              <w:rPr>
                <w:rFonts w:ascii="Tahoma" w:hAnsi="Tahoma" w:cs="Tahoma"/>
                <w:sz w:val="20"/>
                <w:szCs w:val="20"/>
              </w:rPr>
            </w:pPr>
          </w:p>
        </w:tc>
        <w:tc>
          <w:tcPr>
            <w:tcW w:w="833" w:type="pct"/>
            <w:tcBorders>
              <w:top w:val="single" w:sz="4" w:space="0" w:color="auto"/>
              <w:left w:val="single" w:sz="4" w:space="0" w:color="auto"/>
              <w:bottom w:val="single" w:sz="4" w:space="0" w:color="auto"/>
              <w:right w:val="single" w:sz="4" w:space="0" w:color="auto"/>
            </w:tcBorders>
            <w:noWrap/>
            <w:vAlign w:val="center"/>
          </w:tcPr>
          <w:p w14:paraId="3A343604" w14:textId="77777777" w:rsidR="00293E42" w:rsidRPr="00C30174" w:rsidRDefault="00293E42" w:rsidP="00293E42">
            <w:pPr>
              <w:jc w:val="center"/>
              <w:rPr>
                <w:rFonts w:ascii="Tahoma" w:hAnsi="Tahoma" w:cs="Tahoma"/>
                <w:sz w:val="20"/>
                <w:szCs w:val="20"/>
                <w:lang w:eastAsia="en-US"/>
              </w:rPr>
            </w:pPr>
          </w:p>
        </w:tc>
        <w:tc>
          <w:tcPr>
            <w:tcW w:w="680" w:type="pct"/>
            <w:tcBorders>
              <w:top w:val="single" w:sz="4" w:space="0" w:color="auto"/>
              <w:left w:val="single" w:sz="4" w:space="0" w:color="auto"/>
              <w:bottom w:val="single" w:sz="4" w:space="0" w:color="auto"/>
              <w:right w:val="single" w:sz="4" w:space="0" w:color="auto"/>
            </w:tcBorders>
            <w:noWrap/>
            <w:vAlign w:val="center"/>
          </w:tcPr>
          <w:p w14:paraId="0008FE44" w14:textId="53A1071F" w:rsidR="00293E42" w:rsidRPr="00C30174" w:rsidRDefault="00293E42" w:rsidP="00293E42">
            <w:pPr>
              <w:jc w:val="center"/>
              <w:rPr>
                <w:rFonts w:ascii="Tahoma" w:hAnsi="Tahoma" w:cs="Tahoma"/>
                <w:sz w:val="20"/>
                <w:szCs w:val="20"/>
                <w:lang w:eastAsia="en-US"/>
              </w:rPr>
            </w:pPr>
          </w:p>
        </w:tc>
      </w:tr>
      <w:tr w:rsidR="00293E42" w:rsidRPr="00C30174" w14:paraId="22130CD4" w14:textId="77777777" w:rsidTr="006F02AF">
        <w:trPr>
          <w:trHeight w:val="20"/>
        </w:trPr>
        <w:tc>
          <w:tcPr>
            <w:tcW w:w="453" w:type="pct"/>
            <w:tcBorders>
              <w:left w:val="single" w:sz="4" w:space="0" w:color="auto"/>
              <w:bottom w:val="single" w:sz="4" w:space="0" w:color="auto"/>
              <w:right w:val="single" w:sz="4" w:space="0" w:color="auto"/>
            </w:tcBorders>
            <w:vAlign w:val="center"/>
          </w:tcPr>
          <w:p w14:paraId="57E32ACD" w14:textId="52E69B0A" w:rsidR="00293E42" w:rsidRPr="00C30174" w:rsidRDefault="00293E42" w:rsidP="00293E42">
            <w:pPr>
              <w:jc w:val="center"/>
              <w:rPr>
                <w:rFonts w:ascii="Tahoma" w:hAnsi="Tahoma" w:cs="Tahoma"/>
                <w:sz w:val="20"/>
                <w:szCs w:val="20"/>
              </w:rPr>
            </w:pPr>
            <w:r w:rsidRPr="00C30174">
              <w:rPr>
                <w:rFonts w:ascii="Tahoma" w:hAnsi="Tahoma" w:cs="Tahoma"/>
                <w:sz w:val="20"/>
                <w:szCs w:val="20"/>
              </w:rPr>
              <w:t>8.2.1</w:t>
            </w:r>
          </w:p>
        </w:tc>
        <w:tc>
          <w:tcPr>
            <w:tcW w:w="2124" w:type="pct"/>
            <w:tcBorders>
              <w:left w:val="single" w:sz="4" w:space="0" w:color="auto"/>
              <w:bottom w:val="single" w:sz="4" w:space="0" w:color="auto"/>
              <w:right w:val="single" w:sz="4" w:space="0" w:color="auto"/>
            </w:tcBorders>
            <w:noWrap/>
            <w:vAlign w:val="center"/>
          </w:tcPr>
          <w:p w14:paraId="40EDEEB0" w14:textId="1D9B419C" w:rsidR="00293E42" w:rsidRPr="00C30174" w:rsidRDefault="00293E42" w:rsidP="00293E42">
            <w:pPr>
              <w:jc w:val="both"/>
              <w:rPr>
                <w:rFonts w:ascii="Tahoma" w:hAnsi="Tahoma" w:cs="Tahoma"/>
                <w:sz w:val="20"/>
                <w:szCs w:val="20"/>
                <w:lang w:eastAsia="en-US"/>
              </w:rPr>
            </w:pPr>
            <w:r w:rsidRPr="00C30174">
              <w:rPr>
                <w:rFonts w:ascii="Tahoma" w:hAnsi="Tahoma" w:cs="Tahoma"/>
                <w:sz w:val="20"/>
                <w:szCs w:val="20"/>
                <w:lang w:eastAsia="en-US"/>
              </w:rPr>
              <w:t>Поисково-спасательные формирования</w:t>
            </w:r>
          </w:p>
        </w:tc>
        <w:tc>
          <w:tcPr>
            <w:tcW w:w="910" w:type="pct"/>
            <w:tcBorders>
              <w:top w:val="single" w:sz="4" w:space="0" w:color="auto"/>
              <w:left w:val="single" w:sz="4" w:space="0" w:color="auto"/>
              <w:bottom w:val="single" w:sz="4" w:space="0" w:color="auto"/>
              <w:right w:val="single" w:sz="4" w:space="0" w:color="auto"/>
            </w:tcBorders>
            <w:vAlign w:val="center"/>
          </w:tcPr>
          <w:p w14:paraId="02EAA537" w14:textId="0FF55A02" w:rsidR="00293E42" w:rsidRPr="00C30174" w:rsidRDefault="00293E42" w:rsidP="00293E42">
            <w:pPr>
              <w:jc w:val="center"/>
              <w:rPr>
                <w:rFonts w:ascii="Tahoma" w:hAnsi="Tahoma" w:cs="Tahoma"/>
                <w:sz w:val="20"/>
                <w:szCs w:val="20"/>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7ED0E932" w14:textId="01E8BCB4"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w:t>
            </w:r>
          </w:p>
        </w:tc>
        <w:tc>
          <w:tcPr>
            <w:tcW w:w="680" w:type="pct"/>
            <w:tcBorders>
              <w:top w:val="single" w:sz="4" w:space="0" w:color="auto"/>
              <w:left w:val="single" w:sz="4" w:space="0" w:color="auto"/>
              <w:bottom w:val="single" w:sz="4" w:space="0" w:color="auto"/>
              <w:right w:val="single" w:sz="4" w:space="0" w:color="auto"/>
            </w:tcBorders>
            <w:noWrap/>
            <w:vAlign w:val="center"/>
          </w:tcPr>
          <w:p w14:paraId="2F8F288A" w14:textId="589BF438"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3</w:t>
            </w:r>
          </w:p>
        </w:tc>
      </w:tr>
      <w:tr w:rsidR="00293E42" w:rsidRPr="00C30174" w14:paraId="6C9CABED"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6C864BF" w14:textId="6CA19225" w:rsidR="00293E42" w:rsidRPr="00C30174" w:rsidRDefault="00293E42" w:rsidP="00293E42">
            <w:pPr>
              <w:jc w:val="center"/>
              <w:rPr>
                <w:rFonts w:ascii="Tahoma" w:hAnsi="Tahoma" w:cs="Tahoma"/>
                <w:sz w:val="20"/>
                <w:szCs w:val="20"/>
              </w:rPr>
            </w:pPr>
            <w:r w:rsidRPr="00C30174">
              <w:rPr>
                <w:rFonts w:ascii="Tahoma" w:hAnsi="Tahoma" w:cs="Tahoma"/>
                <w:b/>
                <w:sz w:val="20"/>
                <w:szCs w:val="20"/>
              </w:rPr>
              <w:t>9</w:t>
            </w:r>
          </w:p>
        </w:tc>
        <w:tc>
          <w:tcPr>
            <w:tcW w:w="4547" w:type="pct"/>
            <w:gridSpan w:val="4"/>
            <w:tcBorders>
              <w:top w:val="single" w:sz="4" w:space="0" w:color="auto"/>
              <w:left w:val="single" w:sz="4" w:space="0" w:color="auto"/>
              <w:bottom w:val="single" w:sz="4" w:space="0" w:color="auto"/>
              <w:right w:val="single" w:sz="4" w:space="0" w:color="auto"/>
            </w:tcBorders>
            <w:noWrap/>
          </w:tcPr>
          <w:p w14:paraId="268F9039" w14:textId="7A74C474" w:rsidR="00293E42" w:rsidRPr="00C30174" w:rsidRDefault="00293E42" w:rsidP="00293E42">
            <w:pPr>
              <w:rPr>
                <w:rFonts w:ascii="Tahoma" w:hAnsi="Tahoma" w:cs="Tahoma"/>
                <w:sz w:val="20"/>
                <w:szCs w:val="20"/>
                <w:lang w:eastAsia="en-US"/>
              </w:rPr>
            </w:pPr>
            <w:r w:rsidRPr="00C30174">
              <w:rPr>
                <w:rFonts w:ascii="Tahoma" w:hAnsi="Tahoma" w:cs="Tahoma"/>
                <w:b/>
                <w:sz w:val="20"/>
                <w:szCs w:val="20"/>
                <w:lang w:eastAsia="en-US"/>
              </w:rPr>
              <w:t>ОБЪЕКТЫ ПОХОРОННОГО НАЗНАЧЕНИЯ</w:t>
            </w:r>
          </w:p>
        </w:tc>
      </w:tr>
      <w:tr w:rsidR="00293E42" w:rsidRPr="00C30174" w14:paraId="32DCEF86"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17C9F67" w14:textId="3A8AD0B0" w:rsidR="00293E42" w:rsidRPr="00C30174" w:rsidRDefault="00293E42" w:rsidP="00293E42">
            <w:pPr>
              <w:jc w:val="center"/>
              <w:rPr>
                <w:rFonts w:ascii="Tahoma" w:hAnsi="Tahoma" w:cs="Tahoma"/>
                <w:b/>
                <w:sz w:val="20"/>
                <w:szCs w:val="20"/>
              </w:rPr>
            </w:pPr>
            <w:r w:rsidRPr="00C30174">
              <w:rPr>
                <w:rFonts w:ascii="Tahoma" w:hAnsi="Tahoma" w:cs="Tahoma"/>
                <w:b/>
                <w:sz w:val="20"/>
                <w:szCs w:val="20"/>
              </w:rPr>
              <w:t>9.1</w:t>
            </w:r>
          </w:p>
        </w:tc>
        <w:tc>
          <w:tcPr>
            <w:tcW w:w="2124" w:type="pct"/>
            <w:tcBorders>
              <w:top w:val="single" w:sz="4" w:space="0" w:color="auto"/>
              <w:left w:val="single" w:sz="4" w:space="0" w:color="auto"/>
              <w:bottom w:val="single" w:sz="4" w:space="0" w:color="auto"/>
              <w:right w:val="single" w:sz="4" w:space="0" w:color="auto"/>
            </w:tcBorders>
            <w:noWrap/>
          </w:tcPr>
          <w:p w14:paraId="34FC1972" w14:textId="71A130B4" w:rsidR="00293E42" w:rsidRPr="00C30174" w:rsidRDefault="00293E42" w:rsidP="00293E42">
            <w:pPr>
              <w:rPr>
                <w:rFonts w:ascii="Tahoma" w:hAnsi="Tahoma" w:cs="Tahoma"/>
                <w:b/>
                <w:sz w:val="20"/>
                <w:szCs w:val="20"/>
                <w:lang w:eastAsia="en-US"/>
              </w:rPr>
            </w:pPr>
            <w:r w:rsidRPr="00C30174">
              <w:rPr>
                <w:rFonts w:ascii="Tahoma" w:hAnsi="Tahoma" w:cs="Tahoma"/>
                <w:b/>
                <w:sz w:val="20"/>
                <w:szCs w:val="20"/>
                <w:lang w:eastAsia="en-US"/>
              </w:rPr>
              <w:t>Кладбища</w:t>
            </w:r>
          </w:p>
        </w:tc>
        <w:tc>
          <w:tcPr>
            <w:tcW w:w="910" w:type="pct"/>
            <w:tcBorders>
              <w:top w:val="single" w:sz="4" w:space="0" w:color="auto"/>
              <w:left w:val="single" w:sz="4" w:space="0" w:color="auto"/>
              <w:bottom w:val="single" w:sz="4" w:space="0" w:color="auto"/>
              <w:right w:val="single" w:sz="4" w:space="0" w:color="auto"/>
            </w:tcBorders>
            <w:vAlign w:val="center"/>
          </w:tcPr>
          <w:p w14:paraId="4668FAE3" w14:textId="4FD6565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rPr>
              <w:t>объектов</w:t>
            </w:r>
            <w:r w:rsidRPr="00C30174">
              <w:rPr>
                <w:rFonts w:ascii="Tahoma" w:hAnsi="Tahoma" w:cs="Tahoma"/>
                <w:sz w:val="20"/>
                <w:szCs w:val="20"/>
                <w:lang w:eastAsia="en-US"/>
              </w:rPr>
              <w:t xml:space="preserve"> /га</w:t>
            </w:r>
          </w:p>
        </w:tc>
        <w:tc>
          <w:tcPr>
            <w:tcW w:w="833" w:type="pct"/>
            <w:tcBorders>
              <w:top w:val="single" w:sz="4" w:space="0" w:color="auto"/>
              <w:left w:val="single" w:sz="4" w:space="0" w:color="auto"/>
              <w:bottom w:val="single" w:sz="4" w:space="0" w:color="auto"/>
              <w:right w:val="single" w:sz="4" w:space="0" w:color="auto"/>
            </w:tcBorders>
            <w:noWrap/>
            <w:vAlign w:val="center"/>
          </w:tcPr>
          <w:p w14:paraId="446DB373" w14:textId="140D9815"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13/ 258,5</w:t>
            </w:r>
          </w:p>
        </w:tc>
        <w:tc>
          <w:tcPr>
            <w:tcW w:w="680" w:type="pct"/>
            <w:tcBorders>
              <w:top w:val="single" w:sz="4" w:space="0" w:color="auto"/>
              <w:left w:val="single" w:sz="4" w:space="0" w:color="auto"/>
              <w:bottom w:val="single" w:sz="4" w:space="0" w:color="auto"/>
              <w:right w:val="single" w:sz="4" w:space="0" w:color="auto"/>
            </w:tcBorders>
            <w:noWrap/>
            <w:vAlign w:val="center"/>
          </w:tcPr>
          <w:p w14:paraId="3F8A2C94" w14:textId="6999562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0/0</w:t>
            </w:r>
          </w:p>
        </w:tc>
      </w:tr>
      <w:tr w:rsidR="00293E42" w:rsidRPr="00C30174" w14:paraId="40242923" w14:textId="77777777" w:rsidTr="006F02A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0DDC5A3" w14:textId="3474381C" w:rsidR="00293E42" w:rsidRPr="00C30174" w:rsidRDefault="00293E42" w:rsidP="00293E42">
            <w:pPr>
              <w:jc w:val="center"/>
              <w:rPr>
                <w:rFonts w:ascii="Tahoma" w:hAnsi="Tahoma" w:cs="Tahoma"/>
                <w:b/>
                <w:sz w:val="20"/>
                <w:szCs w:val="20"/>
              </w:rPr>
            </w:pPr>
            <w:r w:rsidRPr="00C30174">
              <w:rPr>
                <w:rFonts w:ascii="Tahoma" w:hAnsi="Tahoma" w:cs="Tahoma"/>
                <w:b/>
                <w:sz w:val="20"/>
                <w:szCs w:val="20"/>
              </w:rPr>
              <w:t>9.2</w:t>
            </w:r>
          </w:p>
        </w:tc>
        <w:tc>
          <w:tcPr>
            <w:tcW w:w="2124" w:type="pct"/>
            <w:tcBorders>
              <w:top w:val="single" w:sz="4" w:space="0" w:color="auto"/>
              <w:left w:val="single" w:sz="4" w:space="0" w:color="auto"/>
              <w:bottom w:val="single" w:sz="4" w:space="0" w:color="auto"/>
              <w:right w:val="single" w:sz="4" w:space="0" w:color="auto"/>
            </w:tcBorders>
            <w:noWrap/>
            <w:hideMark/>
          </w:tcPr>
          <w:p w14:paraId="36F3F5E0" w14:textId="3117169D" w:rsidR="00293E42" w:rsidRPr="00C30174" w:rsidRDefault="00293E42" w:rsidP="00293E42">
            <w:pPr>
              <w:jc w:val="both"/>
              <w:rPr>
                <w:rFonts w:ascii="Tahoma" w:hAnsi="Tahoma" w:cs="Tahoma"/>
                <w:b/>
                <w:sz w:val="20"/>
                <w:szCs w:val="20"/>
                <w:lang w:eastAsia="en-US"/>
              </w:rPr>
            </w:pPr>
            <w:r w:rsidRPr="00C30174">
              <w:rPr>
                <w:rFonts w:ascii="Tahoma" w:hAnsi="Tahoma" w:cs="Tahoma"/>
                <w:b/>
                <w:sz w:val="20"/>
                <w:szCs w:val="20"/>
                <w:lang w:eastAsia="en-US"/>
              </w:rPr>
              <w:t>Крематорий</w:t>
            </w:r>
          </w:p>
        </w:tc>
        <w:tc>
          <w:tcPr>
            <w:tcW w:w="910" w:type="pct"/>
            <w:tcBorders>
              <w:top w:val="single" w:sz="4" w:space="0" w:color="auto"/>
              <w:left w:val="single" w:sz="4" w:space="0" w:color="auto"/>
              <w:bottom w:val="single" w:sz="4" w:space="0" w:color="auto"/>
              <w:right w:val="single" w:sz="4" w:space="0" w:color="auto"/>
            </w:tcBorders>
            <w:vAlign w:val="center"/>
            <w:hideMark/>
          </w:tcPr>
          <w:p w14:paraId="482C6F49" w14:textId="5C7C9AA2"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3" w:type="pct"/>
            <w:tcBorders>
              <w:top w:val="single" w:sz="4" w:space="0" w:color="auto"/>
              <w:left w:val="single" w:sz="4" w:space="0" w:color="auto"/>
              <w:bottom w:val="single" w:sz="4" w:space="0" w:color="auto"/>
              <w:right w:val="single" w:sz="4" w:space="0" w:color="auto"/>
            </w:tcBorders>
            <w:noWrap/>
            <w:vAlign w:val="center"/>
          </w:tcPr>
          <w:p w14:paraId="6BB62659" w14:textId="7F5A7A65"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c>
          <w:tcPr>
            <w:tcW w:w="680" w:type="pct"/>
            <w:tcBorders>
              <w:top w:val="single" w:sz="4" w:space="0" w:color="auto"/>
              <w:left w:val="single" w:sz="4" w:space="0" w:color="auto"/>
              <w:bottom w:val="single" w:sz="4" w:space="0" w:color="auto"/>
              <w:right w:val="single" w:sz="4" w:space="0" w:color="auto"/>
            </w:tcBorders>
            <w:noWrap/>
            <w:vAlign w:val="center"/>
          </w:tcPr>
          <w:p w14:paraId="45EA1493" w14:textId="55804216" w:rsidR="00293E42" w:rsidRPr="00C30174" w:rsidRDefault="00293E42" w:rsidP="00293E42">
            <w:pPr>
              <w:jc w:val="center"/>
              <w:rPr>
                <w:rFonts w:ascii="Tahoma" w:hAnsi="Tahoma" w:cs="Tahoma"/>
                <w:sz w:val="20"/>
                <w:szCs w:val="20"/>
                <w:lang w:eastAsia="en-US"/>
              </w:rPr>
            </w:pPr>
            <w:r w:rsidRPr="00C30174">
              <w:rPr>
                <w:rFonts w:ascii="Tahoma" w:hAnsi="Tahoma" w:cs="Tahoma"/>
                <w:sz w:val="20"/>
                <w:szCs w:val="20"/>
                <w:lang w:eastAsia="en-US"/>
              </w:rPr>
              <w:t>1</w:t>
            </w:r>
          </w:p>
        </w:tc>
      </w:tr>
      <w:tr w:rsidR="00293E42" w:rsidRPr="00C30174" w14:paraId="428A21FD" w14:textId="77777777" w:rsidTr="00C94DF6">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85B9A85" w14:textId="4630BA5A" w:rsidR="00293E42" w:rsidRPr="00C30174" w:rsidRDefault="00293E42" w:rsidP="00293E42">
            <w:pPr>
              <w:rPr>
                <w:rFonts w:ascii="Tahoma" w:hAnsi="Tahoma" w:cs="Tahoma"/>
                <w:sz w:val="20"/>
                <w:szCs w:val="20"/>
              </w:rPr>
            </w:pPr>
            <w:r w:rsidRPr="00C30174">
              <w:rPr>
                <w:rFonts w:ascii="Tahoma" w:hAnsi="Tahoma" w:cs="Tahoma"/>
                <w:sz w:val="20"/>
                <w:szCs w:val="20"/>
              </w:rPr>
              <w:t>Примечания</w:t>
            </w:r>
          </w:p>
          <w:p w14:paraId="7D43CBD6" w14:textId="77777777" w:rsidR="00293E42" w:rsidRPr="00C30174" w:rsidRDefault="00293E42" w:rsidP="00293E42">
            <w:pPr>
              <w:rPr>
                <w:rFonts w:ascii="Tahoma" w:hAnsi="Tahoma" w:cs="Tahoma"/>
                <w:sz w:val="20"/>
                <w:szCs w:val="20"/>
              </w:rPr>
            </w:pPr>
            <w:r w:rsidRPr="00C30174">
              <w:rPr>
                <w:rFonts w:ascii="Tahoma" w:hAnsi="Tahoma" w:cs="Tahoma"/>
                <w:sz w:val="20"/>
                <w:szCs w:val="20"/>
              </w:rPr>
              <w:t xml:space="preserve">1 Учтены объекты федерального значения. </w:t>
            </w:r>
          </w:p>
          <w:p w14:paraId="5A53239D" w14:textId="2CEFC3AF" w:rsidR="00293E42" w:rsidRPr="00C30174" w:rsidRDefault="00293E42" w:rsidP="00293E42">
            <w:pPr>
              <w:rPr>
                <w:rFonts w:ascii="Tahoma" w:hAnsi="Tahoma" w:cs="Tahoma"/>
                <w:sz w:val="20"/>
                <w:szCs w:val="20"/>
                <w:lang w:eastAsia="en-US"/>
              </w:rPr>
            </w:pPr>
            <w:r w:rsidRPr="00C30174">
              <w:rPr>
                <w:rFonts w:ascii="Tahoma" w:hAnsi="Tahoma" w:cs="Tahoma"/>
                <w:sz w:val="20"/>
                <w:szCs w:val="20"/>
              </w:rPr>
              <w:t>2 Учтены объекты всех форм собственности, включая объекты иного значения.</w:t>
            </w:r>
          </w:p>
        </w:tc>
      </w:tr>
    </w:tbl>
    <w:p w14:paraId="7CA8CD1E" w14:textId="77777777" w:rsidR="00E5507E" w:rsidRPr="00C30174" w:rsidRDefault="00E5507E" w:rsidP="00D806CF">
      <w:pPr>
        <w:spacing w:line="256" w:lineRule="auto"/>
        <w:jc w:val="both"/>
        <w:rPr>
          <w:rFonts w:ascii="Tahoma" w:hAnsi="Tahoma" w:cs="Tahoma"/>
          <w:sz w:val="20"/>
          <w:szCs w:val="20"/>
          <w:lang w:eastAsia="en-US"/>
        </w:rPr>
      </w:pPr>
    </w:p>
    <w:p w14:paraId="184F6E2A" w14:textId="77777777" w:rsidR="00E5507E" w:rsidRPr="00C30174" w:rsidRDefault="00E5507E" w:rsidP="006621CC">
      <w:pPr>
        <w:pStyle w:val="a6"/>
        <w:sectPr w:rsidR="00E5507E" w:rsidRPr="00C30174" w:rsidSect="00FB3315">
          <w:footnotePr>
            <w:numRestart w:val="eachPage"/>
          </w:footnotePr>
          <w:pgSz w:w="11906" w:h="16838" w:code="9"/>
          <w:pgMar w:top="1134" w:right="851" w:bottom="1134" w:left="1134" w:header="567" w:footer="567" w:gutter="0"/>
          <w:cols w:space="708"/>
          <w:docGrid w:linePitch="360"/>
        </w:sectPr>
      </w:pPr>
    </w:p>
    <w:p w14:paraId="12B594ED" w14:textId="4C12977E" w:rsidR="006442E6" w:rsidRPr="00C30174" w:rsidRDefault="00DA7E05" w:rsidP="00524D31">
      <w:pPr>
        <w:pStyle w:val="3"/>
      </w:pPr>
      <w:bookmarkStart w:id="3420" w:name="_Toc36218983"/>
      <w:bookmarkStart w:id="3421" w:name="_Toc153270940"/>
      <w:r w:rsidRPr="00C30174">
        <w:lastRenderedPageBreak/>
        <w:t>Город Владивосток</w:t>
      </w:r>
      <w:bookmarkEnd w:id="3420"/>
      <w:bookmarkEnd w:id="34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4436"/>
        <w:gridCol w:w="1715"/>
        <w:gridCol w:w="1685"/>
        <w:gridCol w:w="1383"/>
      </w:tblGrid>
      <w:tr w:rsidR="00590830" w:rsidRPr="00C30174" w14:paraId="217E3ACD" w14:textId="77777777" w:rsidTr="007E280D">
        <w:trPr>
          <w:trHeight w:val="20"/>
          <w:tblHeader/>
        </w:trPr>
        <w:tc>
          <w:tcPr>
            <w:tcW w:w="453" w:type="pct"/>
            <w:tcBorders>
              <w:top w:val="single" w:sz="4" w:space="0" w:color="auto"/>
              <w:left w:val="single" w:sz="4" w:space="0" w:color="auto"/>
              <w:bottom w:val="single" w:sz="4" w:space="0" w:color="auto"/>
              <w:right w:val="single" w:sz="4" w:space="0" w:color="auto"/>
            </w:tcBorders>
            <w:vAlign w:val="center"/>
          </w:tcPr>
          <w:p w14:paraId="3FCD4CC5" w14:textId="77777777" w:rsidR="00092F63" w:rsidRPr="00C30174" w:rsidRDefault="00092F63" w:rsidP="007E280D">
            <w:pPr>
              <w:jc w:val="center"/>
              <w:rPr>
                <w:rFonts w:ascii="Tahoma" w:hAnsi="Tahoma" w:cs="Tahoma"/>
                <w:sz w:val="20"/>
                <w:szCs w:val="20"/>
                <w:lang w:eastAsia="en-US"/>
              </w:rPr>
            </w:pPr>
            <w:r w:rsidRPr="00C30174">
              <w:rPr>
                <w:rFonts w:ascii="Tahoma" w:hAnsi="Tahoma" w:cs="Tahoma"/>
                <w:sz w:val="20"/>
                <w:szCs w:val="20"/>
                <w:lang w:eastAsia="en-US"/>
              </w:rPr>
              <w:t>№ п/п</w:t>
            </w:r>
          </w:p>
        </w:tc>
        <w:tc>
          <w:tcPr>
            <w:tcW w:w="2188" w:type="pct"/>
            <w:tcBorders>
              <w:top w:val="single" w:sz="4" w:space="0" w:color="auto"/>
              <w:left w:val="single" w:sz="4" w:space="0" w:color="auto"/>
              <w:bottom w:val="single" w:sz="4" w:space="0" w:color="auto"/>
              <w:right w:val="single" w:sz="4" w:space="0" w:color="auto"/>
            </w:tcBorders>
            <w:vAlign w:val="center"/>
          </w:tcPr>
          <w:p w14:paraId="42070B11" w14:textId="77777777" w:rsidR="00092F63" w:rsidRPr="00C30174" w:rsidRDefault="00092F63" w:rsidP="007E280D">
            <w:pPr>
              <w:jc w:val="center"/>
              <w:rPr>
                <w:rFonts w:ascii="Tahoma" w:hAnsi="Tahoma" w:cs="Tahoma"/>
                <w:sz w:val="20"/>
                <w:szCs w:val="20"/>
              </w:rPr>
            </w:pPr>
            <w:r w:rsidRPr="00C30174">
              <w:rPr>
                <w:rFonts w:ascii="Tahoma" w:hAnsi="Tahoma" w:cs="Tahoma"/>
                <w:sz w:val="20"/>
                <w:szCs w:val="20"/>
                <w:lang w:eastAsia="en-US"/>
              </w:rPr>
              <w:t>Наименование показателя</w:t>
            </w:r>
          </w:p>
        </w:tc>
        <w:tc>
          <w:tcPr>
            <w:tcW w:w="846" w:type="pct"/>
            <w:tcBorders>
              <w:top w:val="single" w:sz="4" w:space="0" w:color="auto"/>
              <w:left w:val="single" w:sz="4" w:space="0" w:color="auto"/>
              <w:bottom w:val="single" w:sz="4" w:space="0" w:color="auto"/>
              <w:right w:val="single" w:sz="4" w:space="0" w:color="auto"/>
            </w:tcBorders>
            <w:vAlign w:val="center"/>
          </w:tcPr>
          <w:p w14:paraId="23405B6D" w14:textId="77777777" w:rsidR="00092F63" w:rsidRPr="00C30174" w:rsidRDefault="00092F63" w:rsidP="007E280D">
            <w:pPr>
              <w:jc w:val="center"/>
              <w:rPr>
                <w:rFonts w:ascii="Tahoma" w:hAnsi="Tahoma" w:cs="Tahoma"/>
                <w:sz w:val="20"/>
                <w:szCs w:val="20"/>
              </w:rPr>
            </w:pPr>
            <w:r w:rsidRPr="00C30174">
              <w:rPr>
                <w:rFonts w:ascii="Tahoma" w:hAnsi="Tahoma" w:cs="Tahoma"/>
                <w:sz w:val="20"/>
                <w:szCs w:val="20"/>
                <w:lang w:eastAsia="en-US"/>
              </w:rPr>
              <w:t>Единица измерения</w:t>
            </w:r>
          </w:p>
        </w:tc>
        <w:tc>
          <w:tcPr>
            <w:tcW w:w="831" w:type="pct"/>
            <w:tcBorders>
              <w:top w:val="single" w:sz="4" w:space="0" w:color="auto"/>
              <w:left w:val="single" w:sz="4" w:space="0" w:color="auto"/>
              <w:bottom w:val="single" w:sz="4" w:space="0" w:color="auto"/>
              <w:right w:val="single" w:sz="4" w:space="0" w:color="auto"/>
            </w:tcBorders>
            <w:vAlign w:val="center"/>
          </w:tcPr>
          <w:p w14:paraId="77002CAD" w14:textId="77777777" w:rsidR="00092F63" w:rsidRPr="00C30174" w:rsidRDefault="00092F63" w:rsidP="007E280D">
            <w:pPr>
              <w:jc w:val="center"/>
              <w:rPr>
                <w:rFonts w:ascii="Tahoma" w:hAnsi="Tahoma" w:cs="Tahoma"/>
                <w:sz w:val="20"/>
                <w:szCs w:val="20"/>
              </w:rPr>
            </w:pPr>
            <w:r w:rsidRPr="00C30174">
              <w:rPr>
                <w:rFonts w:ascii="Tahoma" w:hAnsi="Tahoma" w:cs="Tahoma"/>
                <w:sz w:val="20"/>
                <w:szCs w:val="20"/>
                <w:lang w:eastAsia="en-US"/>
              </w:rPr>
              <w:t>Современное состояние</w:t>
            </w:r>
          </w:p>
        </w:tc>
        <w:tc>
          <w:tcPr>
            <w:tcW w:w="682" w:type="pct"/>
            <w:tcBorders>
              <w:top w:val="single" w:sz="4" w:space="0" w:color="auto"/>
              <w:left w:val="single" w:sz="4" w:space="0" w:color="auto"/>
              <w:bottom w:val="single" w:sz="4" w:space="0" w:color="auto"/>
              <w:right w:val="single" w:sz="4" w:space="0" w:color="auto"/>
            </w:tcBorders>
            <w:vAlign w:val="center"/>
          </w:tcPr>
          <w:p w14:paraId="5CBEDF02" w14:textId="77777777" w:rsidR="00092F63" w:rsidRPr="00C30174" w:rsidRDefault="00092F63" w:rsidP="007E280D">
            <w:pPr>
              <w:jc w:val="center"/>
              <w:rPr>
                <w:rFonts w:ascii="Tahoma" w:hAnsi="Tahoma" w:cs="Tahoma"/>
                <w:sz w:val="20"/>
                <w:szCs w:val="20"/>
              </w:rPr>
            </w:pPr>
            <w:r w:rsidRPr="00C30174">
              <w:rPr>
                <w:rFonts w:ascii="Tahoma" w:hAnsi="Tahoma" w:cs="Tahoma"/>
                <w:sz w:val="20"/>
                <w:szCs w:val="20"/>
                <w:lang w:eastAsia="en-US"/>
              </w:rPr>
              <w:t>Расчетный срок</w:t>
            </w:r>
          </w:p>
        </w:tc>
      </w:tr>
      <w:tr w:rsidR="00590830" w:rsidRPr="00C30174" w14:paraId="13306213"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2A2939B" w14:textId="77777777" w:rsidR="00092F63" w:rsidRPr="00C30174" w:rsidRDefault="00092F63" w:rsidP="007E280D">
            <w:pPr>
              <w:jc w:val="center"/>
              <w:rPr>
                <w:rFonts w:ascii="Tahoma" w:hAnsi="Tahoma" w:cs="Tahoma"/>
                <w:b/>
                <w:sz w:val="20"/>
                <w:szCs w:val="20"/>
                <w:lang w:eastAsia="en-US"/>
              </w:rPr>
            </w:pPr>
            <w:r w:rsidRPr="00C30174">
              <w:rPr>
                <w:rFonts w:ascii="Tahoma" w:hAnsi="Tahoma" w:cs="Tahoma"/>
                <w:b/>
                <w:sz w:val="20"/>
                <w:szCs w:val="20"/>
                <w:lang w:eastAsia="en-US"/>
              </w:rPr>
              <w:t>1</w:t>
            </w:r>
          </w:p>
        </w:tc>
        <w:tc>
          <w:tcPr>
            <w:tcW w:w="4547" w:type="pct"/>
            <w:gridSpan w:val="4"/>
            <w:tcBorders>
              <w:top w:val="single" w:sz="4" w:space="0" w:color="auto"/>
              <w:left w:val="single" w:sz="4" w:space="0" w:color="auto"/>
              <w:bottom w:val="single" w:sz="4" w:space="0" w:color="auto"/>
              <w:right w:val="single" w:sz="4" w:space="0" w:color="auto"/>
            </w:tcBorders>
            <w:vAlign w:val="center"/>
            <w:hideMark/>
          </w:tcPr>
          <w:p w14:paraId="32055F93" w14:textId="77777777" w:rsidR="00092F63" w:rsidRPr="00C30174" w:rsidRDefault="00092F63" w:rsidP="007E280D">
            <w:pPr>
              <w:rPr>
                <w:rFonts w:ascii="Tahoma" w:hAnsi="Tahoma" w:cs="Tahoma"/>
                <w:b/>
                <w:sz w:val="20"/>
                <w:szCs w:val="20"/>
              </w:rPr>
            </w:pPr>
            <w:r w:rsidRPr="00C30174">
              <w:rPr>
                <w:rFonts w:ascii="Tahoma" w:hAnsi="Tahoma" w:cs="Tahoma"/>
                <w:b/>
                <w:sz w:val="20"/>
                <w:szCs w:val="20"/>
              </w:rPr>
              <w:t>ТЕРРИТОРИЯ</w:t>
            </w:r>
          </w:p>
        </w:tc>
      </w:tr>
      <w:tr w:rsidR="00590830" w:rsidRPr="00C30174" w14:paraId="01F36125"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422F2AF3" w14:textId="77777777" w:rsidR="00092F63" w:rsidRPr="00C30174" w:rsidRDefault="00092F63" w:rsidP="007E280D">
            <w:pPr>
              <w:jc w:val="center"/>
              <w:rPr>
                <w:rFonts w:ascii="Tahoma" w:hAnsi="Tahoma" w:cs="Tahoma"/>
                <w:b/>
                <w:sz w:val="20"/>
                <w:szCs w:val="20"/>
                <w:lang w:eastAsia="en-US"/>
              </w:rPr>
            </w:pPr>
            <w:r w:rsidRPr="00C30174">
              <w:rPr>
                <w:rFonts w:ascii="Tahoma" w:hAnsi="Tahoma" w:cs="Tahoma"/>
                <w:b/>
                <w:sz w:val="20"/>
                <w:szCs w:val="20"/>
                <w:lang w:eastAsia="en-US"/>
              </w:rPr>
              <w:t>1.1</w:t>
            </w:r>
          </w:p>
        </w:tc>
        <w:tc>
          <w:tcPr>
            <w:tcW w:w="2188" w:type="pct"/>
            <w:vMerge w:val="restart"/>
            <w:tcBorders>
              <w:top w:val="single" w:sz="4" w:space="0" w:color="auto"/>
              <w:left w:val="single" w:sz="4" w:space="0" w:color="auto"/>
              <w:bottom w:val="single" w:sz="4" w:space="0" w:color="auto"/>
              <w:right w:val="single" w:sz="4" w:space="0" w:color="auto"/>
            </w:tcBorders>
            <w:hideMark/>
          </w:tcPr>
          <w:p w14:paraId="268F8106" w14:textId="77777777" w:rsidR="00092F63" w:rsidRPr="00C30174" w:rsidRDefault="00092F63" w:rsidP="007E280D">
            <w:pPr>
              <w:rPr>
                <w:rFonts w:ascii="Tahoma" w:hAnsi="Tahoma" w:cs="Tahoma"/>
                <w:b/>
                <w:sz w:val="20"/>
                <w:szCs w:val="20"/>
              </w:rPr>
            </w:pPr>
            <w:r w:rsidRPr="00C30174">
              <w:rPr>
                <w:rFonts w:ascii="Tahoma" w:hAnsi="Tahoma" w:cs="Tahoma"/>
                <w:b/>
                <w:sz w:val="20"/>
                <w:szCs w:val="20"/>
              </w:rPr>
              <w:t>Общая площадь земель в границах</w:t>
            </w:r>
          </w:p>
          <w:p w14:paraId="6A55875D" w14:textId="77777777" w:rsidR="00092F63" w:rsidRPr="00C30174" w:rsidRDefault="00092F63" w:rsidP="007E280D">
            <w:pPr>
              <w:rPr>
                <w:rFonts w:ascii="Tahoma" w:hAnsi="Tahoma" w:cs="Tahoma"/>
                <w:b/>
                <w:sz w:val="20"/>
                <w:szCs w:val="20"/>
              </w:rPr>
            </w:pPr>
            <w:r w:rsidRPr="00C30174">
              <w:rPr>
                <w:rFonts w:ascii="Tahoma" w:hAnsi="Tahoma" w:cs="Tahoma"/>
                <w:b/>
                <w:sz w:val="20"/>
                <w:szCs w:val="20"/>
              </w:rPr>
              <w:t>населенного пункта</w:t>
            </w:r>
          </w:p>
        </w:tc>
        <w:tc>
          <w:tcPr>
            <w:tcW w:w="846" w:type="pct"/>
            <w:tcBorders>
              <w:top w:val="single" w:sz="4" w:space="0" w:color="auto"/>
              <w:left w:val="single" w:sz="4" w:space="0" w:color="auto"/>
              <w:bottom w:val="single" w:sz="4" w:space="0" w:color="auto"/>
              <w:right w:val="single" w:sz="4" w:space="0" w:color="auto"/>
            </w:tcBorders>
            <w:vAlign w:val="center"/>
            <w:hideMark/>
          </w:tcPr>
          <w:p w14:paraId="6E36DFDC" w14:textId="77777777" w:rsidR="00092F63" w:rsidRPr="00C30174" w:rsidRDefault="00092F63" w:rsidP="007E280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A36FC66" w14:textId="60B0E7B5" w:rsidR="00092F63" w:rsidRPr="00C30174" w:rsidRDefault="00B62A15" w:rsidP="004A2B5D">
            <w:pPr>
              <w:jc w:val="center"/>
              <w:rPr>
                <w:rFonts w:ascii="Tahoma" w:hAnsi="Tahoma" w:cs="Tahoma"/>
                <w:b/>
                <w:sz w:val="20"/>
                <w:szCs w:val="20"/>
              </w:rPr>
            </w:pPr>
            <w:r w:rsidRPr="00C30174">
              <w:rPr>
                <w:rFonts w:ascii="Tahoma" w:hAnsi="Tahoma" w:cs="Tahoma"/>
                <w:b/>
                <w:sz w:val="20"/>
                <w:szCs w:val="20"/>
              </w:rPr>
              <w:t>325</w:t>
            </w:r>
            <w:r w:rsidR="00E7748B" w:rsidRPr="00C30174">
              <w:rPr>
                <w:rFonts w:ascii="Tahoma" w:hAnsi="Tahoma" w:cs="Tahoma"/>
                <w:b/>
                <w:sz w:val="20"/>
                <w:szCs w:val="20"/>
                <w:lang w:val="en-US"/>
              </w:rPr>
              <w:t>9</w:t>
            </w:r>
            <w:r w:rsidRPr="00C30174">
              <w:rPr>
                <w:rFonts w:ascii="Tahoma" w:hAnsi="Tahoma" w:cs="Tahoma"/>
                <w:b/>
                <w:sz w:val="20"/>
                <w:szCs w:val="20"/>
              </w:rPr>
              <w:t>9</w:t>
            </w:r>
          </w:p>
        </w:tc>
        <w:tc>
          <w:tcPr>
            <w:tcW w:w="682" w:type="pct"/>
            <w:tcBorders>
              <w:top w:val="single" w:sz="4" w:space="0" w:color="auto"/>
              <w:left w:val="single" w:sz="4" w:space="0" w:color="auto"/>
              <w:bottom w:val="single" w:sz="4" w:space="0" w:color="auto"/>
              <w:right w:val="single" w:sz="4" w:space="0" w:color="auto"/>
            </w:tcBorders>
            <w:vAlign w:val="center"/>
          </w:tcPr>
          <w:p w14:paraId="3A7DAA19" w14:textId="50444754" w:rsidR="00D94661" w:rsidRPr="00C30174" w:rsidRDefault="001B74AD" w:rsidP="00767290">
            <w:pPr>
              <w:jc w:val="center"/>
              <w:rPr>
                <w:rFonts w:ascii="Tahoma" w:hAnsi="Tahoma" w:cs="Tahoma"/>
                <w:b/>
                <w:sz w:val="20"/>
                <w:szCs w:val="20"/>
                <w:lang w:val="en-US"/>
              </w:rPr>
            </w:pPr>
            <w:r w:rsidRPr="00C30174">
              <w:rPr>
                <w:rFonts w:ascii="Tahoma" w:hAnsi="Tahoma" w:cs="Tahoma"/>
                <w:b/>
                <w:sz w:val="20"/>
                <w:szCs w:val="20"/>
              </w:rPr>
              <w:t>325</w:t>
            </w:r>
            <w:r w:rsidR="00767290" w:rsidRPr="00C30174">
              <w:rPr>
                <w:rFonts w:ascii="Tahoma" w:hAnsi="Tahoma" w:cs="Tahoma"/>
                <w:b/>
                <w:sz w:val="20"/>
                <w:szCs w:val="20"/>
              </w:rPr>
              <w:t>6</w:t>
            </w:r>
            <w:r w:rsidRPr="00C30174">
              <w:rPr>
                <w:rFonts w:ascii="Tahoma" w:hAnsi="Tahoma" w:cs="Tahoma"/>
                <w:b/>
                <w:sz w:val="20"/>
                <w:szCs w:val="20"/>
              </w:rPr>
              <w:t>9</w:t>
            </w:r>
          </w:p>
        </w:tc>
      </w:tr>
      <w:tr w:rsidR="00590830" w:rsidRPr="00C30174" w14:paraId="429D7491"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70E276AB" w14:textId="77777777" w:rsidR="00092F63" w:rsidRPr="00C30174" w:rsidRDefault="00092F63" w:rsidP="007E280D">
            <w:pPr>
              <w:jc w:val="center"/>
              <w:rPr>
                <w:rFonts w:ascii="Tahoma" w:hAnsi="Tahoma" w:cs="Tahoma"/>
                <w:b/>
                <w:sz w:val="20"/>
                <w:szCs w:val="20"/>
                <w:lang w:eastAsia="en-US"/>
              </w:rPr>
            </w:pPr>
          </w:p>
        </w:tc>
        <w:tc>
          <w:tcPr>
            <w:tcW w:w="2188" w:type="pct"/>
            <w:vMerge/>
            <w:tcBorders>
              <w:top w:val="single" w:sz="4" w:space="0" w:color="auto"/>
              <w:left w:val="single" w:sz="4" w:space="0" w:color="auto"/>
              <w:bottom w:val="single" w:sz="4" w:space="0" w:color="auto"/>
              <w:right w:val="single" w:sz="4" w:space="0" w:color="auto"/>
            </w:tcBorders>
            <w:vAlign w:val="center"/>
            <w:hideMark/>
          </w:tcPr>
          <w:p w14:paraId="3AEF8119" w14:textId="77777777" w:rsidR="00092F63" w:rsidRPr="00C30174" w:rsidRDefault="00092F63" w:rsidP="007E280D">
            <w:pPr>
              <w:rPr>
                <w:rFonts w:ascii="Tahoma" w:hAnsi="Tahoma" w:cs="Tahoma"/>
                <w:b/>
                <w:sz w:val="20"/>
                <w:szCs w:val="20"/>
              </w:rPr>
            </w:pPr>
          </w:p>
        </w:tc>
        <w:tc>
          <w:tcPr>
            <w:tcW w:w="846" w:type="pct"/>
            <w:tcBorders>
              <w:top w:val="single" w:sz="4" w:space="0" w:color="auto"/>
              <w:left w:val="single" w:sz="4" w:space="0" w:color="auto"/>
              <w:bottom w:val="single" w:sz="4" w:space="0" w:color="auto"/>
              <w:right w:val="single" w:sz="4" w:space="0" w:color="auto"/>
            </w:tcBorders>
            <w:hideMark/>
          </w:tcPr>
          <w:p w14:paraId="11387A1F" w14:textId="77777777" w:rsidR="00092F63" w:rsidRPr="00C30174" w:rsidRDefault="00092F63" w:rsidP="007E280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EB1A92A"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100</w:t>
            </w:r>
          </w:p>
        </w:tc>
        <w:tc>
          <w:tcPr>
            <w:tcW w:w="682" w:type="pct"/>
            <w:tcBorders>
              <w:top w:val="single" w:sz="4" w:space="0" w:color="auto"/>
              <w:left w:val="single" w:sz="4" w:space="0" w:color="auto"/>
              <w:bottom w:val="single" w:sz="4" w:space="0" w:color="auto"/>
              <w:right w:val="single" w:sz="4" w:space="0" w:color="auto"/>
            </w:tcBorders>
            <w:vAlign w:val="center"/>
          </w:tcPr>
          <w:p w14:paraId="40B3890C"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100</w:t>
            </w:r>
          </w:p>
        </w:tc>
      </w:tr>
      <w:tr w:rsidR="00DB4DB3" w:rsidRPr="00C30174" w14:paraId="02ECC38A" w14:textId="77777777" w:rsidTr="00DB4DB3">
        <w:trPr>
          <w:trHeight w:val="228"/>
        </w:trPr>
        <w:tc>
          <w:tcPr>
            <w:tcW w:w="453" w:type="pct"/>
            <w:vMerge w:val="restart"/>
            <w:tcBorders>
              <w:top w:val="single" w:sz="4" w:space="0" w:color="auto"/>
              <w:left w:val="single" w:sz="4" w:space="0" w:color="auto"/>
              <w:right w:val="single" w:sz="4" w:space="0" w:color="auto"/>
            </w:tcBorders>
            <w:vAlign w:val="center"/>
          </w:tcPr>
          <w:p w14:paraId="2D8DA509" w14:textId="621ED6FD"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1.2</w:t>
            </w:r>
          </w:p>
        </w:tc>
        <w:tc>
          <w:tcPr>
            <w:tcW w:w="2188" w:type="pct"/>
            <w:vMerge w:val="restart"/>
            <w:tcBorders>
              <w:top w:val="single" w:sz="4" w:space="0" w:color="auto"/>
              <w:left w:val="single" w:sz="4" w:space="0" w:color="auto"/>
              <w:right w:val="single" w:sz="4" w:space="0" w:color="auto"/>
            </w:tcBorders>
            <w:vAlign w:val="center"/>
          </w:tcPr>
          <w:p w14:paraId="2E011340" w14:textId="77777777" w:rsidR="00DB4DB3" w:rsidRPr="00C30174" w:rsidRDefault="00DB4DB3" w:rsidP="00DB4DB3">
            <w:pPr>
              <w:rPr>
                <w:rFonts w:ascii="Tahoma" w:hAnsi="Tahoma" w:cs="Tahoma"/>
                <w:b/>
                <w:sz w:val="20"/>
                <w:szCs w:val="20"/>
              </w:rPr>
            </w:pPr>
            <w:r w:rsidRPr="00C30174">
              <w:rPr>
                <w:rFonts w:ascii="Tahoma" w:hAnsi="Tahoma" w:cs="Tahoma"/>
                <w:b/>
                <w:sz w:val="20"/>
                <w:szCs w:val="20"/>
              </w:rPr>
              <w:t>Функциональные зоны в границах населенного пункта</w:t>
            </w:r>
          </w:p>
        </w:tc>
        <w:tc>
          <w:tcPr>
            <w:tcW w:w="846" w:type="pct"/>
            <w:tcBorders>
              <w:top w:val="single" w:sz="4" w:space="0" w:color="auto"/>
              <w:left w:val="single" w:sz="4" w:space="0" w:color="auto"/>
              <w:bottom w:val="single" w:sz="4" w:space="0" w:color="auto"/>
              <w:right w:val="single" w:sz="4" w:space="0" w:color="auto"/>
            </w:tcBorders>
            <w:vAlign w:val="center"/>
          </w:tcPr>
          <w:p w14:paraId="7A4C54F0" w14:textId="71C6DB28"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5D638175" w14:textId="77777777" w:rsidR="00DB4DB3" w:rsidRPr="00C30174" w:rsidRDefault="00DB4DB3" w:rsidP="00DB4DB3">
            <w:pPr>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4D6A5286" w14:textId="4262C4A5" w:rsidR="00DB4DB3" w:rsidRPr="00C30174" w:rsidRDefault="00DB4DB3" w:rsidP="00DB4DB3">
            <w:pPr>
              <w:jc w:val="center"/>
              <w:rPr>
                <w:rFonts w:ascii="Tahoma" w:hAnsi="Tahoma" w:cs="Tahoma"/>
                <w:b/>
                <w:sz w:val="20"/>
                <w:szCs w:val="20"/>
              </w:rPr>
            </w:pPr>
            <w:r w:rsidRPr="00C30174">
              <w:rPr>
                <w:rFonts w:ascii="Tahoma" w:hAnsi="Tahoma" w:cs="Tahoma"/>
                <w:b/>
                <w:sz w:val="20"/>
                <w:szCs w:val="20"/>
              </w:rPr>
              <w:t>32569</w:t>
            </w:r>
          </w:p>
        </w:tc>
      </w:tr>
      <w:tr w:rsidR="00DB4DB3" w:rsidRPr="00C30174" w14:paraId="3574FD56" w14:textId="77777777" w:rsidTr="00DB4DB3">
        <w:trPr>
          <w:trHeight w:val="240"/>
        </w:trPr>
        <w:tc>
          <w:tcPr>
            <w:tcW w:w="453" w:type="pct"/>
            <w:vMerge/>
            <w:tcBorders>
              <w:left w:val="single" w:sz="4" w:space="0" w:color="auto"/>
              <w:right w:val="single" w:sz="4" w:space="0" w:color="auto"/>
            </w:tcBorders>
            <w:vAlign w:val="center"/>
          </w:tcPr>
          <w:p w14:paraId="7E8A1048" w14:textId="77777777" w:rsidR="00DB4DB3" w:rsidRPr="00C30174" w:rsidRDefault="00DB4DB3" w:rsidP="00DB4DB3">
            <w:pPr>
              <w:jc w:val="center"/>
              <w:rPr>
                <w:rFonts w:ascii="Tahoma" w:hAnsi="Tahoma" w:cs="Tahoma"/>
                <w:b/>
                <w:sz w:val="20"/>
                <w:szCs w:val="20"/>
                <w:lang w:eastAsia="en-US"/>
              </w:rPr>
            </w:pPr>
          </w:p>
        </w:tc>
        <w:tc>
          <w:tcPr>
            <w:tcW w:w="2188" w:type="pct"/>
            <w:vMerge/>
            <w:tcBorders>
              <w:left w:val="single" w:sz="4" w:space="0" w:color="auto"/>
              <w:right w:val="single" w:sz="4" w:space="0" w:color="auto"/>
            </w:tcBorders>
            <w:vAlign w:val="center"/>
          </w:tcPr>
          <w:p w14:paraId="119F85C2" w14:textId="77777777" w:rsidR="00DB4DB3" w:rsidRPr="00C30174" w:rsidRDefault="00DB4DB3" w:rsidP="00DB4DB3">
            <w:pPr>
              <w:rPr>
                <w:rFonts w:ascii="Tahoma" w:hAnsi="Tahoma" w:cs="Tahoma"/>
                <w:b/>
                <w:sz w:val="20"/>
                <w:szCs w:val="20"/>
              </w:rPr>
            </w:pPr>
          </w:p>
        </w:tc>
        <w:tc>
          <w:tcPr>
            <w:tcW w:w="846" w:type="pct"/>
            <w:tcBorders>
              <w:top w:val="single" w:sz="4" w:space="0" w:color="auto"/>
              <w:left w:val="single" w:sz="4" w:space="0" w:color="auto"/>
              <w:bottom w:val="single" w:sz="4" w:space="0" w:color="auto"/>
              <w:right w:val="single" w:sz="4" w:space="0" w:color="auto"/>
            </w:tcBorders>
          </w:tcPr>
          <w:p w14:paraId="2FDB10A9" w14:textId="55193067"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021AEB2E" w14:textId="77777777" w:rsidR="00DB4DB3" w:rsidRPr="00C30174" w:rsidRDefault="00DB4DB3" w:rsidP="00DB4DB3">
            <w:pPr>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5DBCF7A2" w14:textId="52DBCB75" w:rsidR="00DB4DB3" w:rsidRPr="00C30174" w:rsidRDefault="00DB4DB3" w:rsidP="00DB4DB3">
            <w:pPr>
              <w:jc w:val="center"/>
              <w:rPr>
                <w:rFonts w:ascii="Tahoma" w:hAnsi="Tahoma" w:cs="Tahoma"/>
                <w:b/>
                <w:sz w:val="20"/>
                <w:szCs w:val="20"/>
              </w:rPr>
            </w:pPr>
            <w:r w:rsidRPr="00C30174">
              <w:rPr>
                <w:rFonts w:ascii="Tahoma" w:hAnsi="Tahoma" w:cs="Tahoma"/>
                <w:b/>
                <w:sz w:val="20"/>
                <w:szCs w:val="20"/>
              </w:rPr>
              <w:t>100</w:t>
            </w:r>
          </w:p>
        </w:tc>
      </w:tr>
      <w:tr w:rsidR="00DB4DB3" w:rsidRPr="00C30174" w14:paraId="21F175F9" w14:textId="77777777" w:rsidTr="004A2B5D">
        <w:trPr>
          <w:trHeight w:val="20"/>
        </w:trPr>
        <w:tc>
          <w:tcPr>
            <w:tcW w:w="453" w:type="pct"/>
            <w:tcBorders>
              <w:top w:val="single" w:sz="4" w:space="0" w:color="auto"/>
              <w:left w:val="single" w:sz="4" w:space="0" w:color="auto"/>
              <w:right w:val="single" w:sz="4" w:space="0" w:color="auto"/>
            </w:tcBorders>
            <w:vAlign w:val="center"/>
          </w:tcPr>
          <w:p w14:paraId="501624FA" w14:textId="3A4A639A" w:rsidR="00DB4DB3" w:rsidRPr="00C30174" w:rsidRDefault="00DB4DB3" w:rsidP="00DB4DB3">
            <w:pPr>
              <w:jc w:val="center"/>
              <w:rPr>
                <w:rFonts w:ascii="Tahoma" w:hAnsi="Tahoma" w:cs="Tahoma"/>
                <w:sz w:val="20"/>
                <w:szCs w:val="20"/>
                <w:lang w:eastAsia="en-US"/>
              </w:rPr>
            </w:pPr>
          </w:p>
        </w:tc>
        <w:tc>
          <w:tcPr>
            <w:tcW w:w="2188" w:type="pct"/>
            <w:tcBorders>
              <w:top w:val="single" w:sz="4" w:space="0" w:color="auto"/>
              <w:left w:val="single" w:sz="4" w:space="0" w:color="auto"/>
              <w:right w:val="single" w:sz="4" w:space="0" w:color="auto"/>
            </w:tcBorders>
            <w:vAlign w:val="center"/>
          </w:tcPr>
          <w:p w14:paraId="7C956C3A" w14:textId="77777777" w:rsidR="00DB4DB3" w:rsidRPr="00C30174" w:rsidRDefault="00DB4DB3" w:rsidP="00DB4DB3">
            <w:pPr>
              <w:rPr>
                <w:rFonts w:ascii="Tahoma" w:hAnsi="Tahoma" w:cs="Tahoma"/>
                <w:b/>
                <w:sz w:val="20"/>
                <w:szCs w:val="20"/>
              </w:rPr>
            </w:pPr>
            <w:r w:rsidRPr="00C30174">
              <w:rPr>
                <w:rFonts w:ascii="Tahoma" w:hAnsi="Tahoma" w:cs="Tahoma"/>
                <w:sz w:val="20"/>
                <w:szCs w:val="20"/>
              </w:rPr>
              <w:t>в том числе:</w:t>
            </w:r>
          </w:p>
        </w:tc>
        <w:tc>
          <w:tcPr>
            <w:tcW w:w="846" w:type="pct"/>
            <w:tcBorders>
              <w:top w:val="single" w:sz="4" w:space="0" w:color="auto"/>
              <w:left w:val="single" w:sz="4" w:space="0" w:color="auto"/>
              <w:bottom w:val="single" w:sz="4" w:space="0" w:color="auto"/>
              <w:right w:val="single" w:sz="4" w:space="0" w:color="auto"/>
            </w:tcBorders>
            <w:vAlign w:val="center"/>
          </w:tcPr>
          <w:p w14:paraId="0B65E303"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5EC299F8" w14:textId="77777777" w:rsidR="00DB4DB3" w:rsidRPr="00C30174" w:rsidRDefault="00DB4DB3" w:rsidP="00DB4DB3">
            <w:pPr>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6A999B8E" w14:textId="5EB0A8D9" w:rsidR="00DB4DB3" w:rsidRPr="00C30174" w:rsidRDefault="00DB4DB3" w:rsidP="00DB4DB3">
            <w:pPr>
              <w:jc w:val="center"/>
              <w:rPr>
                <w:rFonts w:ascii="Tahoma" w:hAnsi="Tahoma" w:cs="Tahoma"/>
                <w:b/>
                <w:sz w:val="20"/>
                <w:szCs w:val="20"/>
              </w:rPr>
            </w:pPr>
          </w:p>
        </w:tc>
      </w:tr>
      <w:tr w:rsidR="00DB4DB3" w:rsidRPr="00C30174" w14:paraId="00601E53"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47478DB3" w14:textId="135FD665"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1.2.1</w:t>
            </w:r>
          </w:p>
        </w:tc>
        <w:tc>
          <w:tcPr>
            <w:tcW w:w="2188" w:type="pct"/>
            <w:vMerge w:val="restart"/>
            <w:tcBorders>
              <w:top w:val="single" w:sz="4" w:space="0" w:color="auto"/>
              <w:left w:val="single" w:sz="4" w:space="0" w:color="auto"/>
              <w:right w:val="single" w:sz="4" w:space="0" w:color="auto"/>
            </w:tcBorders>
            <w:vAlign w:val="center"/>
          </w:tcPr>
          <w:p w14:paraId="1F13E75E" w14:textId="08721FD1" w:rsidR="00DB4DB3" w:rsidRPr="00C30174" w:rsidRDefault="00DB4DB3" w:rsidP="00DB4DB3">
            <w:pPr>
              <w:rPr>
                <w:rFonts w:ascii="Tahoma" w:hAnsi="Tahoma" w:cs="Tahoma"/>
                <w:b/>
                <w:sz w:val="20"/>
                <w:szCs w:val="20"/>
              </w:rPr>
            </w:pPr>
            <w:r w:rsidRPr="00C30174">
              <w:rPr>
                <w:rFonts w:ascii="Tahoma" w:hAnsi="Tahoma" w:cs="Tahoma"/>
                <w:b/>
                <w:sz w:val="20"/>
                <w:szCs w:val="20"/>
              </w:rPr>
              <w:t>Жилые зоны</w:t>
            </w:r>
          </w:p>
        </w:tc>
        <w:tc>
          <w:tcPr>
            <w:tcW w:w="846" w:type="pct"/>
            <w:tcBorders>
              <w:top w:val="single" w:sz="4" w:space="0" w:color="auto"/>
              <w:left w:val="single" w:sz="4" w:space="0" w:color="auto"/>
              <w:bottom w:val="single" w:sz="4" w:space="0" w:color="auto"/>
              <w:right w:val="single" w:sz="4" w:space="0" w:color="auto"/>
            </w:tcBorders>
            <w:vAlign w:val="center"/>
          </w:tcPr>
          <w:p w14:paraId="599FC4BC"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14B33FD" w14:textId="7D07429D" w:rsidR="00DB4DB3" w:rsidRPr="00C30174" w:rsidRDefault="00DB4DB3" w:rsidP="00DB4DB3">
            <w:pPr>
              <w:jc w:val="center"/>
              <w:rPr>
                <w:rFonts w:ascii="Tahoma" w:hAnsi="Tahoma" w:cs="Tahoma"/>
                <w:b/>
                <w:sz w:val="20"/>
                <w:szCs w:val="20"/>
              </w:rPr>
            </w:pPr>
            <w:r w:rsidRPr="00C30174">
              <w:rPr>
                <w:rFonts w:ascii="Tahoma" w:hAnsi="Tahoma" w:cs="Tahoma"/>
                <w:b/>
                <w:sz w:val="20"/>
                <w:szCs w:val="20"/>
              </w:rPr>
              <w:t>3923,5</w:t>
            </w:r>
          </w:p>
        </w:tc>
        <w:tc>
          <w:tcPr>
            <w:tcW w:w="682" w:type="pct"/>
            <w:tcBorders>
              <w:top w:val="single" w:sz="4" w:space="0" w:color="auto"/>
              <w:left w:val="single" w:sz="4" w:space="0" w:color="auto"/>
              <w:bottom w:val="single" w:sz="4" w:space="0" w:color="auto"/>
              <w:right w:val="single" w:sz="4" w:space="0" w:color="auto"/>
            </w:tcBorders>
            <w:vAlign w:val="center"/>
          </w:tcPr>
          <w:p w14:paraId="1D166CFE" w14:textId="084E7F79" w:rsidR="00DB4DB3" w:rsidRPr="00C30174" w:rsidRDefault="00973EAE" w:rsidP="00DB4DB3">
            <w:pPr>
              <w:jc w:val="center"/>
              <w:rPr>
                <w:rFonts w:ascii="Tahoma" w:hAnsi="Tahoma" w:cs="Tahoma"/>
                <w:b/>
                <w:sz w:val="20"/>
                <w:szCs w:val="20"/>
              </w:rPr>
            </w:pPr>
            <w:r w:rsidRPr="00C30174">
              <w:rPr>
                <w:rFonts w:ascii="Tahoma" w:hAnsi="Tahoma" w:cs="Tahoma"/>
                <w:b/>
                <w:sz w:val="20"/>
                <w:szCs w:val="20"/>
              </w:rPr>
              <w:t>5973,8</w:t>
            </w:r>
          </w:p>
        </w:tc>
      </w:tr>
      <w:tr w:rsidR="00DB4DB3" w:rsidRPr="00C30174" w14:paraId="7DD879D9"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27805A9"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517DDE04" w14:textId="77777777" w:rsidR="00DB4DB3" w:rsidRPr="00C30174" w:rsidRDefault="00DB4DB3" w:rsidP="00DB4DB3">
            <w:pPr>
              <w:rPr>
                <w:rFonts w:ascii="Tahoma" w:hAnsi="Tahoma" w:cs="Tahoma"/>
                <w:b/>
                <w:sz w:val="20"/>
                <w:szCs w:val="20"/>
              </w:rPr>
            </w:pPr>
          </w:p>
        </w:tc>
        <w:tc>
          <w:tcPr>
            <w:tcW w:w="846" w:type="pct"/>
            <w:tcBorders>
              <w:top w:val="single" w:sz="4" w:space="0" w:color="auto"/>
              <w:left w:val="single" w:sz="4" w:space="0" w:color="auto"/>
              <w:bottom w:val="single" w:sz="4" w:space="0" w:color="auto"/>
              <w:right w:val="single" w:sz="4" w:space="0" w:color="auto"/>
            </w:tcBorders>
          </w:tcPr>
          <w:p w14:paraId="64BB1B74" w14:textId="219E9974"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9190D26" w14:textId="29DFDB51" w:rsidR="00DB4DB3" w:rsidRPr="00C30174" w:rsidRDefault="00DB4DB3" w:rsidP="00DB4DB3">
            <w:pPr>
              <w:jc w:val="center"/>
              <w:rPr>
                <w:rFonts w:ascii="Tahoma" w:hAnsi="Tahoma" w:cs="Tahoma"/>
                <w:b/>
                <w:sz w:val="20"/>
                <w:szCs w:val="20"/>
              </w:rPr>
            </w:pPr>
            <w:r w:rsidRPr="00C30174">
              <w:rPr>
                <w:rFonts w:ascii="Tahoma" w:hAnsi="Tahoma" w:cs="Tahoma"/>
                <w:b/>
                <w:sz w:val="20"/>
                <w:szCs w:val="20"/>
              </w:rPr>
              <w:t>12,04</w:t>
            </w:r>
          </w:p>
        </w:tc>
        <w:tc>
          <w:tcPr>
            <w:tcW w:w="682" w:type="pct"/>
            <w:tcBorders>
              <w:top w:val="single" w:sz="4" w:space="0" w:color="auto"/>
              <w:left w:val="single" w:sz="4" w:space="0" w:color="auto"/>
              <w:bottom w:val="single" w:sz="4" w:space="0" w:color="auto"/>
              <w:right w:val="single" w:sz="4" w:space="0" w:color="auto"/>
            </w:tcBorders>
            <w:vAlign w:val="center"/>
          </w:tcPr>
          <w:p w14:paraId="511A6D1B" w14:textId="467CF3B6" w:rsidR="00DB4DB3" w:rsidRPr="00C30174" w:rsidRDefault="00973EAE" w:rsidP="00DB4DB3">
            <w:pPr>
              <w:jc w:val="center"/>
              <w:rPr>
                <w:rFonts w:ascii="Tahoma" w:hAnsi="Tahoma" w:cs="Tahoma"/>
                <w:b/>
                <w:sz w:val="20"/>
                <w:szCs w:val="20"/>
                <w:lang w:val="en-US"/>
              </w:rPr>
            </w:pPr>
            <w:r w:rsidRPr="00C30174">
              <w:rPr>
                <w:rFonts w:ascii="Tahoma" w:hAnsi="Tahoma" w:cs="Tahoma"/>
                <w:b/>
                <w:sz w:val="20"/>
                <w:szCs w:val="20"/>
              </w:rPr>
              <w:t>18,34</w:t>
            </w:r>
          </w:p>
        </w:tc>
      </w:tr>
      <w:tr w:rsidR="00DB4DB3" w:rsidRPr="00C30174" w14:paraId="3C7A3B8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4C78040" w14:textId="68356EF2" w:rsidR="00DB4DB3" w:rsidRPr="00C30174" w:rsidRDefault="00DB4DB3" w:rsidP="00DB4DB3">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hideMark/>
          </w:tcPr>
          <w:p w14:paraId="2490125C" w14:textId="77777777" w:rsidR="00DB4DB3" w:rsidRPr="00C30174" w:rsidRDefault="00DB4DB3" w:rsidP="00DB4DB3">
            <w:pPr>
              <w:rPr>
                <w:rFonts w:ascii="Tahoma" w:hAnsi="Tahoma" w:cs="Tahoma"/>
                <w:sz w:val="20"/>
                <w:szCs w:val="20"/>
              </w:rPr>
            </w:pPr>
            <w:r w:rsidRPr="00C30174">
              <w:rPr>
                <w:rFonts w:ascii="Tahoma" w:hAnsi="Tahoma" w:cs="Tahoma"/>
                <w:sz w:val="20"/>
                <w:szCs w:val="20"/>
              </w:rPr>
              <w:t>в том числе:</w:t>
            </w:r>
          </w:p>
        </w:tc>
        <w:tc>
          <w:tcPr>
            <w:tcW w:w="846" w:type="pct"/>
            <w:tcBorders>
              <w:top w:val="single" w:sz="4" w:space="0" w:color="auto"/>
              <w:left w:val="single" w:sz="4" w:space="0" w:color="auto"/>
              <w:bottom w:val="single" w:sz="4" w:space="0" w:color="auto"/>
              <w:right w:val="single" w:sz="4" w:space="0" w:color="auto"/>
            </w:tcBorders>
          </w:tcPr>
          <w:p w14:paraId="461D17AE"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65225A41" w14:textId="77777777" w:rsidR="00DB4DB3" w:rsidRPr="00C30174" w:rsidRDefault="00DB4DB3" w:rsidP="00DB4DB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71ED6CF7" w14:textId="21C39B9C" w:rsidR="00DB4DB3" w:rsidRPr="00C30174" w:rsidRDefault="00DB4DB3" w:rsidP="00DB4DB3">
            <w:pPr>
              <w:jc w:val="center"/>
              <w:rPr>
                <w:rFonts w:ascii="Tahoma" w:hAnsi="Tahoma" w:cs="Tahoma"/>
                <w:sz w:val="20"/>
                <w:szCs w:val="20"/>
              </w:rPr>
            </w:pPr>
          </w:p>
        </w:tc>
      </w:tr>
      <w:tr w:rsidR="00DB4DB3" w:rsidRPr="00C30174" w14:paraId="35182D79"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3849ED21" w14:textId="269AF55C"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1.2.1.1</w:t>
            </w:r>
          </w:p>
        </w:tc>
        <w:tc>
          <w:tcPr>
            <w:tcW w:w="2188" w:type="pct"/>
            <w:vMerge w:val="restart"/>
            <w:tcBorders>
              <w:top w:val="single" w:sz="4" w:space="0" w:color="auto"/>
              <w:left w:val="single" w:sz="4" w:space="0" w:color="auto"/>
              <w:bottom w:val="single" w:sz="4" w:space="0" w:color="auto"/>
              <w:right w:val="single" w:sz="4" w:space="0" w:color="auto"/>
            </w:tcBorders>
            <w:vAlign w:val="center"/>
          </w:tcPr>
          <w:p w14:paraId="071ACAFB"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зона застройки индивидуальными жилыми домами</w:t>
            </w:r>
          </w:p>
        </w:tc>
        <w:tc>
          <w:tcPr>
            <w:tcW w:w="846" w:type="pct"/>
            <w:tcBorders>
              <w:top w:val="single" w:sz="4" w:space="0" w:color="auto"/>
              <w:left w:val="single" w:sz="4" w:space="0" w:color="auto"/>
              <w:bottom w:val="single" w:sz="4" w:space="0" w:color="auto"/>
              <w:right w:val="single" w:sz="4" w:space="0" w:color="auto"/>
            </w:tcBorders>
            <w:hideMark/>
          </w:tcPr>
          <w:p w14:paraId="29E9B74E"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062A070D" w14:textId="5EFFC78B" w:rsidR="00DB4DB3" w:rsidRPr="00C30174" w:rsidRDefault="00DB4DB3" w:rsidP="00DB4DB3">
            <w:pPr>
              <w:jc w:val="center"/>
              <w:rPr>
                <w:rFonts w:ascii="Tahoma" w:hAnsi="Tahoma" w:cs="Tahoma"/>
                <w:sz w:val="20"/>
                <w:szCs w:val="20"/>
              </w:rPr>
            </w:pPr>
            <w:r w:rsidRPr="00C30174">
              <w:rPr>
                <w:rFonts w:ascii="Tahoma" w:hAnsi="Tahoma" w:cs="Tahoma"/>
                <w:sz w:val="20"/>
                <w:szCs w:val="20"/>
              </w:rPr>
              <w:t>1789,3</w:t>
            </w:r>
          </w:p>
        </w:tc>
        <w:tc>
          <w:tcPr>
            <w:tcW w:w="682" w:type="pct"/>
            <w:tcBorders>
              <w:top w:val="single" w:sz="4" w:space="0" w:color="auto"/>
              <w:left w:val="single" w:sz="4" w:space="0" w:color="auto"/>
              <w:bottom w:val="single" w:sz="4" w:space="0" w:color="auto"/>
              <w:right w:val="single" w:sz="4" w:space="0" w:color="auto"/>
            </w:tcBorders>
            <w:vAlign w:val="center"/>
          </w:tcPr>
          <w:p w14:paraId="155D3DCA" w14:textId="0947C111" w:rsidR="00DB4DB3" w:rsidRPr="00C30174" w:rsidRDefault="00973EAE" w:rsidP="00DB4DB3">
            <w:pPr>
              <w:jc w:val="center"/>
              <w:rPr>
                <w:rFonts w:ascii="Tahoma" w:hAnsi="Tahoma" w:cs="Tahoma"/>
                <w:sz w:val="20"/>
                <w:szCs w:val="20"/>
              </w:rPr>
            </w:pPr>
            <w:r w:rsidRPr="00C30174">
              <w:rPr>
                <w:rFonts w:ascii="Tahoma" w:hAnsi="Tahoma" w:cs="Tahoma"/>
                <w:sz w:val="20"/>
                <w:szCs w:val="20"/>
                <w:lang w:val="en-US"/>
              </w:rPr>
              <w:t>2572</w:t>
            </w:r>
            <w:r w:rsidRPr="00C30174">
              <w:rPr>
                <w:rFonts w:ascii="Tahoma" w:hAnsi="Tahoma" w:cs="Tahoma"/>
                <w:sz w:val="20"/>
                <w:szCs w:val="20"/>
              </w:rPr>
              <w:t>,</w:t>
            </w:r>
            <w:r w:rsidRPr="00C30174">
              <w:rPr>
                <w:rFonts w:ascii="Tahoma" w:hAnsi="Tahoma" w:cs="Tahoma"/>
                <w:sz w:val="20"/>
                <w:szCs w:val="20"/>
                <w:lang w:val="en-US"/>
              </w:rPr>
              <w:t>3</w:t>
            </w:r>
          </w:p>
        </w:tc>
      </w:tr>
      <w:tr w:rsidR="00DB4DB3" w:rsidRPr="00C30174" w14:paraId="63932E7C"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7B95528B" w14:textId="77777777" w:rsidR="00DB4DB3" w:rsidRPr="00C30174" w:rsidRDefault="00DB4DB3" w:rsidP="00DB4DB3">
            <w:pPr>
              <w:jc w:val="center"/>
              <w:rPr>
                <w:rFonts w:ascii="Tahoma" w:hAnsi="Tahoma" w:cs="Tahoma"/>
                <w:sz w:val="20"/>
                <w:szCs w:val="20"/>
                <w:lang w:eastAsia="en-US"/>
              </w:rPr>
            </w:pPr>
          </w:p>
        </w:tc>
        <w:tc>
          <w:tcPr>
            <w:tcW w:w="2188" w:type="pct"/>
            <w:vMerge/>
            <w:tcBorders>
              <w:top w:val="single" w:sz="4" w:space="0" w:color="auto"/>
              <w:left w:val="single" w:sz="4" w:space="0" w:color="auto"/>
              <w:bottom w:val="single" w:sz="4" w:space="0" w:color="auto"/>
              <w:right w:val="single" w:sz="4" w:space="0" w:color="auto"/>
            </w:tcBorders>
            <w:vAlign w:val="center"/>
          </w:tcPr>
          <w:p w14:paraId="2A8CABAA" w14:textId="77777777" w:rsidR="00DB4DB3" w:rsidRPr="00C30174" w:rsidRDefault="00DB4DB3" w:rsidP="00DB4DB3">
            <w:pPr>
              <w:rPr>
                <w:rFonts w:ascii="Tahoma" w:hAnsi="Tahoma" w:cs="Tahoma"/>
                <w:sz w:val="20"/>
                <w:szCs w:val="20"/>
                <w:lang w:eastAsia="en-US"/>
              </w:rPr>
            </w:pPr>
          </w:p>
        </w:tc>
        <w:tc>
          <w:tcPr>
            <w:tcW w:w="846" w:type="pct"/>
            <w:tcBorders>
              <w:top w:val="single" w:sz="4" w:space="0" w:color="auto"/>
              <w:left w:val="single" w:sz="4" w:space="0" w:color="auto"/>
              <w:right w:val="single" w:sz="4" w:space="0" w:color="auto"/>
            </w:tcBorders>
            <w:hideMark/>
          </w:tcPr>
          <w:p w14:paraId="71A25453" w14:textId="1A0E065B"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7B89DD80" w14:textId="7C7DFA55" w:rsidR="00DB4DB3" w:rsidRPr="00C30174" w:rsidRDefault="00DB4DB3" w:rsidP="00DB4DB3">
            <w:pPr>
              <w:jc w:val="center"/>
              <w:rPr>
                <w:rFonts w:ascii="Tahoma" w:hAnsi="Tahoma" w:cs="Tahoma"/>
                <w:sz w:val="20"/>
                <w:szCs w:val="20"/>
              </w:rPr>
            </w:pPr>
            <w:r w:rsidRPr="00C30174">
              <w:rPr>
                <w:rFonts w:ascii="Tahoma" w:hAnsi="Tahoma" w:cs="Tahoma"/>
                <w:sz w:val="20"/>
                <w:szCs w:val="20"/>
              </w:rPr>
              <w:t>5,49</w:t>
            </w:r>
          </w:p>
        </w:tc>
        <w:tc>
          <w:tcPr>
            <w:tcW w:w="682" w:type="pct"/>
            <w:tcBorders>
              <w:top w:val="single" w:sz="4" w:space="0" w:color="auto"/>
              <w:left w:val="single" w:sz="4" w:space="0" w:color="auto"/>
              <w:right w:val="single" w:sz="4" w:space="0" w:color="auto"/>
            </w:tcBorders>
            <w:vAlign w:val="center"/>
          </w:tcPr>
          <w:p w14:paraId="73036052" w14:textId="20C66DF6" w:rsidR="00DB4DB3" w:rsidRPr="00C30174" w:rsidRDefault="00973EAE" w:rsidP="00DB4DB3">
            <w:pPr>
              <w:jc w:val="center"/>
              <w:rPr>
                <w:rFonts w:ascii="Tahoma" w:hAnsi="Tahoma" w:cs="Tahoma"/>
                <w:sz w:val="20"/>
                <w:szCs w:val="20"/>
              </w:rPr>
            </w:pPr>
            <w:r w:rsidRPr="00C30174">
              <w:rPr>
                <w:rFonts w:ascii="Tahoma" w:hAnsi="Tahoma" w:cs="Tahoma"/>
                <w:sz w:val="20"/>
                <w:szCs w:val="20"/>
              </w:rPr>
              <w:t>7,9</w:t>
            </w:r>
          </w:p>
        </w:tc>
      </w:tr>
      <w:tr w:rsidR="00DB4DB3" w:rsidRPr="00C30174" w14:paraId="5189CE39"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206B3F43" w14:textId="006E403A"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1.2.1.2</w:t>
            </w:r>
          </w:p>
        </w:tc>
        <w:tc>
          <w:tcPr>
            <w:tcW w:w="2188" w:type="pct"/>
            <w:vMerge w:val="restart"/>
            <w:tcBorders>
              <w:top w:val="single" w:sz="4" w:space="0" w:color="auto"/>
              <w:left w:val="single" w:sz="4" w:space="0" w:color="auto"/>
              <w:right w:val="single" w:sz="4" w:space="0" w:color="auto"/>
            </w:tcBorders>
            <w:vAlign w:val="center"/>
          </w:tcPr>
          <w:p w14:paraId="4D66BC9D"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зона застройки малоэтажными жилыми домами (до 4 этажей, включая мансардный)</w:t>
            </w:r>
          </w:p>
        </w:tc>
        <w:tc>
          <w:tcPr>
            <w:tcW w:w="846" w:type="pct"/>
            <w:tcBorders>
              <w:top w:val="single" w:sz="4" w:space="0" w:color="auto"/>
              <w:left w:val="single" w:sz="4" w:space="0" w:color="auto"/>
              <w:bottom w:val="single" w:sz="4" w:space="0" w:color="auto"/>
              <w:right w:val="single" w:sz="4" w:space="0" w:color="auto"/>
            </w:tcBorders>
          </w:tcPr>
          <w:p w14:paraId="795EB39D"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11D9368" w14:textId="2F8E0CC8" w:rsidR="00DB4DB3" w:rsidRPr="00C30174" w:rsidRDefault="00DB4DB3" w:rsidP="00DB4DB3">
            <w:pPr>
              <w:jc w:val="center"/>
              <w:rPr>
                <w:rFonts w:ascii="Tahoma" w:hAnsi="Tahoma" w:cs="Tahoma"/>
                <w:sz w:val="20"/>
                <w:szCs w:val="20"/>
              </w:rPr>
            </w:pPr>
            <w:r w:rsidRPr="00C30174">
              <w:rPr>
                <w:rFonts w:ascii="Tahoma" w:hAnsi="Tahoma" w:cs="Tahoma"/>
                <w:sz w:val="20"/>
                <w:szCs w:val="20"/>
              </w:rPr>
              <w:t>360,5</w:t>
            </w:r>
          </w:p>
        </w:tc>
        <w:tc>
          <w:tcPr>
            <w:tcW w:w="682" w:type="pct"/>
            <w:tcBorders>
              <w:top w:val="single" w:sz="4" w:space="0" w:color="auto"/>
              <w:left w:val="single" w:sz="4" w:space="0" w:color="auto"/>
              <w:bottom w:val="single" w:sz="4" w:space="0" w:color="auto"/>
              <w:right w:val="single" w:sz="4" w:space="0" w:color="auto"/>
            </w:tcBorders>
            <w:vAlign w:val="center"/>
          </w:tcPr>
          <w:p w14:paraId="26ACE2E9" w14:textId="7D3BE257" w:rsidR="00DB4DB3" w:rsidRPr="00C30174" w:rsidRDefault="00973EAE"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38E3A0D7"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EB948C9"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152A05F6"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08337807" w14:textId="34CC99DF"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99046DC" w14:textId="071D6285" w:rsidR="00DB4DB3" w:rsidRPr="00C30174" w:rsidRDefault="00DB4DB3" w:rsidP="00DB4DB3">
            <w:pPr>
              <w:jc w:val="center"/>
              <w:rPr>
                <w:rFonts w:ascii="Tahoma" w:hAnsi="Tahoma" w:cs="Tahoma"/>
                <w:sz w:val="20"/>
                <w:szCs w:val="20"/>
              </w:rPr>
            </w:pPr>
            <w:r w:rsidRPr="00C30174">
              <w:rPr>
                <w:rFonts w:ascii="Tahoma" w:hAnsi="Tahoma" w:cs="Tahoma"/>
                <w:sz w:val="20"/>
                <w:szCs w:val="20"/>
              </w:rPr>
              <w:t>1,11</w:t>
            </w:r>
          </w:p>
        </w:tc>
        <w:tc>
          <w:tcPr>
            <w:tcW w:w="682" w:type="pct"/>
            <w:tcBorders>
              <w:top w:val="single" w:sz="4" w:space="0" w:color="auto"/>
              <w:left w:val="single" w:sz="4" w:space="0" w:color="auto"/>
              <w:bottom w:val="single" w:sz="4" w:space="0" w:color="auto"/>
              <w:right w:val="single" w:sz="4" w:space="0" w:color="auto"/>
            </w:tcBorders>
            <w:vAlign w:val="center"/>
          </w:tcPr>
          <w:p w14:paraId="6EFB471A" w14:textId="7D670C94" w:rsidR="00DB4DB3" w:rsidRPr="00C30174" w:rsidRDefault="00973EAE"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55B9C7DD" w14:textId="77777777" w:rsidTr="004A2B5D">
        <w:trPr>
          <w:trHeight w:val="20"/>
        </w:trPr>
        <w:tc>
          <w:tcPr>
            <w:tcW w:w="453" w:type="pct"/>
            <w:vMerge w:val="restart"/>
            <w:tcBorders>
              <w:left w:val="single" w:sz="4" w:space="0" w:color="auto"/>
              <w:right w:val="single" w:sz="4" w:space="0" w:color="auto"/>
            </w:tcBorders>
            <w:vAlign w:val="center"/>
          </w:tcPr>
          <w:p w14:paraId="0F9E1D44" w14:textId="4B3B88D9"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1.2.1.3</w:t>
            </w:r>
          </w:p>
        </w:tc>
        <w:tc>
          <w:tcPr>
            <w:tcW w:w="2188" w:type="pct"/>
            <w:vMerge w:val="restart"/>
            <w:tcBorders>
              <w:left w:val="single" w:sz="4" w:space="0" w:color="auto"/>
              <w:right w:val="single" w:sz="4" w:space="0" w:color="auto"/>
            </w:tcBorders>
            <w:vAlign w:val="center"/>
          </w:tcPr>
          <w:p w14:paraId="3FD58648" w14:textId="77777777" w:rsidR="00DB4DB3" w:rsidRPr="00C30174" w:rsidRDefault="00DB4DB3" w:rsidP="00DB4DB3">
            <w:pPr>
              <w:rPr>
                <w:rFonts w:ascii="Tahoma" w:eastAsia="Calibri" w:hAnsi="Tahoma" w:cs="Tahoma"/>
                <w:sz w:val="20"/>
                <w:szCs w:val="20"/>
              </w:rPr>
            </w:pPr>
            <w:r w:rsidRPr="00C30174">
              <w:rPr>
                <w:rFonts w:ascii="Tahoma" w:hAnsi="Tahoma" w:cs="Tahoma"/>
                <w:sz w:val="20"/>
                <w:szCs w:val="20"/>
                <w:lang w:eastAsia="en-US"/>
              </w:rPr>
              <w:t>зона застройки среднеэтажными жилыми домами (от 5 до 8 этажей, включая мансардный)</w:t>
            </w:r>
          </w:p>
        </w:tc>
        <w:tc>
          <w:tcPr>
            <w:tcW w:w="846" w:type="pct"/>
            <w:tcBorders>
              <w:top w:val="single" w:sz="4" w:space="0" w:color="auto"/>
              <w:left w:val="single" w:sz="4" w:space="0" w:color="auto"/>
              <w:bottom w:val="single" w:sz="4" w:space="0" w:color="auto"/>
              <w:right w:val="single" w:sz="4" w:space="0" w:color="auto"/>
            </w:tcBorders>
          </w:tcPr>
          <w:p w14:paraId="7D8D440E"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F78CD5D" w14:textId="0B488184" w:rsidR="00DB4DB3" w:rsidRPr="00C30174" w:rsidRDefault="00DB4DB3" w:rsidP="00DB4DB3">
            <w:pPr>
              <w:jc w:val="center"/>
              <w:rPr>
                <w:rFonts w:ascii="Tahoma" w:hAnsi="Tahoma" w:cs="Tahoma"/>
                <w:sz w:val="20"/>
                <w:szCs w:val="20"/>
              </w:rPr>
            </w:pPr>
            <w:r w:rsidRPr="00C30174">
              <w:rPr>
                <w:rFonts w:ascii="Tahoma" w:hAnsi="Tahoma" w:cs="Tahoma"/>
                <w:sz w:val="20"/>
                <w:szCs w:val="20"/>
              </w:rPr>
              <w:t>490,2</w:t>
            </w:r>
          </w:p>
        </w:tc>
        <w:tc>
          <w:tcPr>
            <w:tcW w:w="682" w:type="pct"/>
            <w:tcBorders>
              <w:top w:val="single" w:sz="4" w:space="0" w:color="auto"/>
              <w:left w:val="single" w:sz="4" w:space="0" w:color="auto"/>
              <w:bottom w:val="single" w:sz="4" w:space="0" w:color="auto"/>
              <w:right w:val="single" w:sz="4" w:space="0" w:color="auto"/>
            </w:tcBorders>
            <w:vAlign w:val="center"/>
          </w:tcPr>
          <w:p w14:paraId="486B416D" w14:textId="755A7609" w:rsidR="00DB4DB3" w:rsidRPr="00C30174" w:rsidRDefault="00973EAE"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235135C3"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3355E3F"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416D857B"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21A69D6C" w14:textId="6578CA27"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0FF1F4A1" w14:textId="779D48FE" w:rsidR="00DB4DB3" w:rsidRPr="00C30174" w:rsidRDefault="00DB4DB3" w:rsidP="00DB4DB3">
            <w:pPr>
              <w:jc w:val="center"/>
              <w:rPr>
                <w:rFonts w:ascii="Tahoma" w:hAnsi="Tahoma" w:cs="Tahoma"/>
                <w:sz w:val="20"/>
                <w:szCs w:val="20"/>
              </w:rPr>
            </w:pPr>
            <w:r w:rsidRPr="00C30174">
              <w:rPr>
                <w:rFonts w:ascii="Tahoma" w:hAnsi="Tahoma" w:cs="Tahoma"/>
                <w:sz w:val="20"/>
                <w:szCs w:val="20"/>
              </w:rPr>
              <w:t>1,5</w:t>
            </w:r>
          </w:p>
        </w:tc>
        <w:tc>
          <w:tcPr>
            <w:tcW w:w="682" w:type="pct"/>
            <w:tcBorders>
              <w:top w:val="single" w:sz="4" w:space="0" w:color="auto"/>
              <w:left w:val="single" w:sz="4" w:space="0" w:color="auto"/>
              <w:bottom w:val="single" w:sz="4" w:space="0" w:color="auto"/>
              <w:right w:val="single" w:sz="4" w:space="0" w:color="auto"/>
            </w:tcBorders>
            <w:vAlign w:val="center"/>
          </w:tcPr>
          <w:p w14:paraId="50428766" w14:textId="2A6F233E" w:rsidR="00DB4DB3" w:rsidRPr="00C30174" w:rsidRDefault="00973EAE"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58656E46"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7D884E48" w14:textId="60A7F7AC"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1.2.1.4</w:t>
            </w:r>
          </w:p>
        </w:tc>
        <w:tc>
          <w:tcPr>
            <w:tcW w:w="2188" w:type="pct"/>
            <w:vMerge w:val="restart"/>
            <w:tcBorders>
              <w:top w:val="single" w:sz="4" w:space="0" w:color="auto"/>
              <w:left w:val="single" w:sz="4" w:space="0" w:color="auto"/>
              <w:right w:val="single" w:sz="4" w:space="0" w:color="auto"/>
            </w:tcBorders>
            <w:vAlign w:val="center"/>
          </w:tcPr>
          <w:p w14:paraId="71301531"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зона застройки многоэтажными жилыми домами (9 этажей и более)</w:t>
            </w:r>
          </w:p>
        </w:tc>
        <w:tc>
          <w:tcPr>
            <w:tcW w:w="846" w:type="pct"/>
            <w:tcBorders>
              <w:top w:val="single" w:sz="4" w:space="0" w:color="auto"/>
              <w:left w:val="single" w:sz="4" w:space="0" w:color="auto"/>
              <w:bottom w:val="single" w:sz="4" w:space="0" w:color="auto"/>
              <w:right w:val="single" w:sz="4" w:space="0" w:color="auto"/>
            </w:tcBorders>
          </w:tcPr>
          <w:p w14:paraId="5CA9EE83"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E2FFF36" w14:textId="4C68C8FC" w:rsidR="00DB4DB3" w:rsidRPr="00C30174" w:rsidRDefault="00DB4DB3" w:rsidP="00DB4DB3">
            <w:pPr>
              <w:jc w:val="center"/>
              <w:rPr>
                <w:rFonts w:ascii="Tahoma" w:hAnsi="Tahoma" w:cs="Tahoma"/>
                <w:sz w:val="20"/>
                <w:szCs w:val="20"/>
              </w:rPr>
            </w:pPr>
            <w:r w:rsidRPr="00C30174">
              <w:rPr>
                <w:rFonts w:ascii="Tahoma" w:hAnsi="Tahoma" w:cs="Tahoma"/>
                <w:sz w:val="20"/>
                <w:szCs w:val="20"/>
              </w:rPr>
              <w:t>1283,5</w:t>
            </w:r>
          </w:p>
        </w:tc>
        <w:tc>
          <w:tcPr>
            <w:tcW w:w="682" w:type="pct"/>
            <w:tcBorders>
              <w:top w:val="single" w:sz="4" w:space="0" w:color="auto"/>
              <w:left w:val="single" w:sz="4" w:space="0" w:color="auto"/>
              <w:bottom w:val="single" w:sz="4" w:space="0" w:color="auto"/>
              <w:right w:val="single" w:sz="4" w:space="0" w:color="auto"/>
            </w:tcBorders>
            <w:vAlign w:val="center"/>
          </w:tcPr>
          <w:p w14:paraId="125EC2D7" w14:textId="04A7D1A0" w:rsidR="00DB4DB3" w:rsidRPr="00C30174" w:rsidRDefault="00973EAE"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7815F595"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64447CD"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44834B2E" w14:textId="77777777" w:rsidR="00DB4DB3" w:rsidRPr="00C30174" w:rsidRDefault="00DB4DB3" w:rsidP="00DB4DB3">
            <w:pPr>
              <w:rPr>
                <w:rFonts w:ascii="Tahoma" w:hAnsi="Tahoma" w:cs="Tahoma"/>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tcPr>
          <w:p w14:paraId="7BE7F707" w14:textId="31A66A1B"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0CFCC726" w14:textId="6FE07BF4" w:rsidR="00DB4DB3" w:rsidRPr="00C30174" w:rsidRDefault="00DB4DB3" w:rsidP="00DB4DB3">
            <w:pPr>
              <w:jc w:val="center"/>
              <w:rPr>
                <w:rFonts w:ascii="Tahoma" w:hAnsi="Tahoma" w:cs="Tahoma"/>
                <w:sz w:val="20"/>
                <w:szCs w:val="20"/>
              </w:rPr>
            </w:pPr>
            <w:r w:rsidRPr="00C30174">
              <w:rPr>
                <w:rFonts w:ascii="Tahoma" w:hAnsi="Tahoma" w:cs="Tahoma"/>
                <w:sz w:val="20"/>
                <w:szCs w:val="20"/>
              </w:rPr>
              <w:t>3,94</w:t>
            </w:r>
          </w:p>
        </w:tc>
        <w:tc>
          <w:tcPr>
            <w:tcW w:w="682" w:type="pct"/>
            <w:tcBorders>
              <w:top w:val="single" w:sz="4" w:space="0" w:color="auto"/>
              <w:left w:val="single" w:sz="4" w:space="0" w:color="auto"/>
              <w:bottom w:val="single" w:sz="4" w:space="0" w:color="auto"/>
              <w:right w:val="single" w:sz="4" w:space="0" w:color="auto"/>
            </w:tcBorders>
            <w:vAlign w:val="center"/>
          </w:tcPr>
          <w:p w14:paraId="5870BD2B" w14:textId="3521A145" w:rsidR="00DB4DB3" w:rsidRPr="00C30174" w:rsidRDefault="00973EAE"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74509B8C"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7D7B4299" w14:textId="5F5A4369"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1.2.2</w:t>
            </w:r>
          </w:p>
        </w:tc>
        <w:tc>
          <w:tcPr>
            <w:tcW w:w="2188" w:type="pct"/>
            <w:vMerge w:val="restart"/>
            <w:tcBorders>
              <w:top w:val="single" w:sz="4" w:space="0" w:color="auto"/>
              <w:left w:val="single" w:sz="4" w:space="0" w:color="auto"/>
              <w:right w:val="single" w:sz="4" w:space="0" w:color="auto"/>
            </w:tcBorders>
            <w:vAlign w:val="center"/>
          </w:tcPr>
          <w:p w14:paraId="7CB6CFF4" w14:textId="7534277B" w:rsidR="00DB4DB3" w:rsidRPr="00C30174" w:rsidRDefault="00DB4DB3" w:rsidP="00DB4DB3">
            <w:pPr>
              <w:rPr>
                <w:rFonts w:ascii="Tahoma" w:hAnsi="Tahoma" w:cs="Tahoma"/>
                <w:b/>
                <w:sz w:val="20"/>
                <w:szCs w:val="20"/>
              </w:rPr>
            </w:pPr>
            <w:r w:rsidRPr="00C30174">
              <w:rPr>
                <w:rFonts w:ascii="Tahoma" w:hAnsi="Tahoma" w:cs="Tahoma"/>
                <w:b/>
                <w:sz w:val="20"/>
                <w:szCs w:val="20"/>
              </w:rPr>
              <w:t>Зона смешанной и общественно-деловой застройки</w:t>
            </w:r>
          </w:p>
        </w:tc>
        <w:tc>
          <w:tcPr>
            <w:tcW w:w="846" w:type="pct"/>
            <w:tcBorders>
              <w:top w:val="single" w:sz="4" w:space="0" w:color="auto"/>
              <w:left w:val="single" w:sz="4" w:space="0" w:color="auto"/>
              <w:bottom w:val="single" w:sz="4" w:space="0" w:color="auto"/>
              <w:right w:val="single" w:sz="4" w:space="0" w:color="auto"/>
            </w:tcBorders>
          </w:tcPr>
          <w:p w14:paraId="0C54C4E5"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B124568" w14:textId="0FBD766F" w:rsidR="00DB4DB3" w:rsidRPr="00C30174" w:rsidRDefault="00DB4DB3" w:rsidP="00DB4DB3">
            <w:pPr>
              <w:jc w:val="center"/>
              <w:rPr>
                <w:rFonts w:ascii="Tahoma" w:hAnsi="Tahoma" w:cs="Tahoma"/>
                <w:b/>
                <w:sz w:val="20"/>
                <w:szCs w:val="20"/>
              </w:rPr>
            </w:pPr>
            <w:r w:rsidRPr="00C30174">
              <w:rPr>
                <w:rFonts w:ascii="Tahoma" w:hAnsi="Tahoma" w:cs="Tahoma"/>
                <w:b/>
                <w:sz w:val="20"/>
                <w:szCs w:val="20"/>
              </w:rPr>
              <w:t>66,4</w:t>
            </w:r>
          </w:p>
        </w:tc>
        <w:tc>
          <w:tcPr>
            <w:tcW w:w="682" w:type="pct"/>
            <w:tcBorders>
              <w:top w:val="single" w:sz="4" w:space="0" w:color="auto"/>
              <w:left w:val="single" w:sz="4" w:space="0" w:color="auto"/>
              <w:bottom w:val="single" w:sz="4" w:space="0" w:color="auto"/>
              <w:right w:val="single" w:sz="4" w:space="0" w:color="auto"/>
            </w:tcBorders>
            <w:vAlign w:val="center"/>
          </w:tcPr>
          <w:p w14:paraId="76FD73CE" w14:textId="38B6BE78" w:rsidR="00DB4DB3" w:rsidRPr="00C30174" w:rsidRDefault="0051607B" w:rsidP="00DB4DB3">
            <w:pPr>
              <w:jc w:val="center"/>
              <w:rPr>
                <w:rFonts w:ascii="Tahoma" w:hAnsi="Tahoma" w:cs="Tahoma"/>
                <w:b/>
                <w:sz w:val="20"/>
                <w:szCs w:val="20"/>
              </w:rPr>
            </w:pPr>
            <w:r w:rsidRPr="00C30174">
              <w:rPr>
                <w:rFonts w:ascii="Tahoma" w:hAnsi="Tahoma" w:cs="Tahoma"/>
                <w:b/>
                <w:sz w:val="20"/>
                <w:szCs w:val="20"/>
              </w:rPr>
              <w:t>684,9</w:t>
            </w:r>
          </w:p>
        </w:tc>
      </w:tr>
      <w:tr w:rsidR="00DB4DB3" w:rsidRPr="00C30174" w14:paraId="260837A8"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36C317C" w14:textId="77777777" w:rsidR="00DB4DB3" w:rsidRPr="00C30174" w:rsidRDefault="00DB4DB3" w:rsidP="00DB4DB3">
            <w:pPr>
              <w:jc w:val="center"/>
              <w:rPr>
                <w:rFonts w:ascii="Tahoma" w:hAnsi="Tahoma" w:cs="Tahoma"/>
                <w:b/>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78B343FA" w14:textId="77777777" w:rsidR="00DB4DB3" w:rsidRPr="00C30174" w:rsidRDefault="00DB4DB3" w:rsidP="00DB4DB3">
            <w:pPr>
              <w:rPr>
                <w:rFonts w:ascii="Tahoma" w:hAnsi="Tahoma" w:cs="Tahoma"/>
                <w:b/>
                <w:sz w:val="20"/>
                <w:szCs w:val="20"/>
              </w:rPr>
            </w:pPr>
          </w:p>
        </w:tc>
        <w:tc>
          <w:tcPr>
            <w:tcW w:w="846" w:type="pct"/>
            <w:tcBorders>
              <w:top w:val="single" w:sz="4" w:space="0" w:color="auto"/>
              <w:left w:val="single" w:sz="4" w:space="0" w:color="auto"/>
              <w:bottom w:val="single" w:sz="4" w:space="0" w:color="auto"/>
              <w:right w:val="single" w:sz="4" w:space="0" w:color="auto"/>
            </w:tcBorders>
          </w:tcPr>
          <w:p w14:paraId="1043B72C" w14:textId="4F0D9DBE"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0D6D573" w14:textId="77777777" w:rsidR="00DB4DB3" w:rsidRPr="00C30174" w:rsidRDefault="00DB4DB3" w:rsidP="00DB4DB3">
            <w:pPr>
              <w:jc w:val="center"/>
              <w:rPr>
                <w:rFonts w:ascii="Tahoma" w:hAnsi="Tahoma" w:cs="Tahoma"/>
                <w:b/>
                <w:sz w:val="20"/>
                <w:szCs w:val="20"/>
              </w:rPr>
            </w:pPr>
            <w:r w:rsidRPr="00C30174">
              <w:rPr>
                <w:rFonts w:ascii="Tahoma" w:hAnsi="Tahoma" w:cs="Tahoma"/>
                <w:b/>
                <w:sz w:val="20"/>
                <w:szCs w:val="20"/>
              </w:rPr>
              <w:t>0,2</w:t>
            </w:r>
          </w:p>
        </w:tc>
        <w:tc>
          <w:tcPr>
            <w:tcW w:w="682" w:type="pct"/>
            <w:tcBorders>
              <w:top w:val="single" w:sz="4" w:space="0" w:color="auto"/>
              <w:left w:val="single" w:sz="4" w:space="0" w:color="auto"/>
              <w:bottom w:val="single" w:sz="4" w:space="0" w:color="auto"/>
              <w:right w:val="single" w:sz="4" w:space="0" w:color="auto"/>
            </w:tcBorders>
            <w:vAlign w:val="center"/>
          </w:tcPr>
          <w:p w14:paraId="1CC754AD" w14:textId="56F4B31E" w:rsidR="00DB4DB3" w:rsidRPr="00C30174" w:rsidRDefault="0051607B" w:rsidP="00DB4DB3">
            <w:pPr>
              <w:jc w:val="center"/>
              <w:rPr>
                <w:rFonts w:ascii="Tahoma" w:hAnsi="Tahoma" w:cs="Tahoma"/>
                <w:b/>
                <w:sz w:val="20"/>
                <w:szCs w:val="20"/>
              </w:rPr>
            </w:pPr>
            <w:r w:rsidRPr="00C30174">
              <w:rPr>
                <w:rFonts w:ascii="Tahoma" w:hAnsi="Tahoma" w:cs="Tahoma"/>
                <w:b/>
                <w:sz w:val="20"/>
                <w:szCs w:val="20"/>
              </w:rPr>
              <w:t>2,1</w:t>
            </w:r>
            <w:r w:rsidR="00B02BD5" w:rsidRPr="00C30174">
              <w:rPr>
                <w:rFonts w:ascii="Tahoma" w:hAnsi="Tahoma" w:cs="Tahoma"/>
                <w:b/>
                <w:sz w:val="20"/>
                <w:szCs w:val="20"/>
              </w:rPr>
              <w:t>0</w:t>
            </w:r>
          </w:p>
        </w:tc>
      </w:tr>
      <w:tr w:rsidR="00DB4DB3" w:rsidRPr="00C30174" w14:paraId="0E2AAC34"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244BF476" w14:textId="3F2CFAE5"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1.2.3</w:t>
            </w:r>
          </w:p>
        </w:tc>
        <w:tc>
          <w:tcPr>
            <w:tcW w:w="2188" w:type="pct"/>
            <w:vMerge w:val="restart"/>
            <w:tcBorders>
              <w:top w:val="single" w:sz="4" w:space="0" w:color="auto"/>
              <w:left w:val="single" w:sz="4" w:space="0" w:color="auto"/>
              <w:right w:val="single" w:sz="4" w:space="0" w:color="auto"/>
            </w:tcBorders>
            <w:vAlign w:val="center"/>
          </w:tcPr>
          <w:p w14:paraId="10EE10D6" w14:textId="77777777" w:rsidR="00DB4DB3" w:rsidRPr="00C30174" w:rsidRDefault="00DB4DB3" w:rsidP="00DB4DB3">
            <w:pPr>
              <w:rPr>
                <w:rFonts w:ascii="Tahoma" w:hAnsi="Tahoma" w:cs="Tahoma"/>
                <w:b/>
                <w:sz w:val="20"/>
                <w:szCs w:val="20"/>
              </w:rPr>
            </w:pPr>
            <w:r w:rsidRPr="00C30174">
              <w:rPr>
                <w:rFonts w:ascii="Tahoma" w:hAnsi="Tahoma" w:cs="Tahoma"/>
                <w:b/>
                <w:sz w:val="20"/>
                <w:szCs w:val="20"/>
              </w:rPr>
              <w:t>Общественно-деловые зоны</w:t>
            </w:r>
          </w:p>
        </w:tc>
        <w:tc>
          <w:tcPr>
            <w:tcW w:w="846" w:type="pct"/>
            <w:tcBorders>
              <w:top w:val="single" w:sz="4" w:space="0" w:color="auto"/>
              <w:left w:val="single" w:sz="4" w:space="0" w:color="auto"/>
              <w:bottom w:val="single" w:sz="4" w:space="0" w:color="auto"/>
              <w:right w:val="single" w:sz="4" w:space="0" w:color="auto"/>
            </w:tcBorders>
          </w:tcPr>
          <w:p w14:paraId="18089D8A"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D9068AA" w14:textId="24826EDF" w:rsidR="00DB4DB3" w:rsidRPr="00C30174" w:rsidRDefault="00DB4DB3" w:rsidP="00DB4DB3">
            <w:pPr>
              <w:jc w:val="center"/>
              <w:rPr>
                <w:rFonts w:ascii="Tahoma" w:hAnsi="Tahoma" w:cs="Tahoma"/>
                <w:b/>
                <w:sz w:val="20"/>
                <w:szCs w:val="20"/>
              </w:rPr>
            </w:pPr>
            <w:r w:rsidRPr="00C30174">
              <w:rPr>
                <w:rFonts w:ascii="Tahoma" w:hAnsi="Tahoma" w:cs="Tahoma"/>
                <w:b/>
                <w:sz w:val="20"/>
                <w:szCs w:val="20"/>
              </w:rPr>
              <w:t>1039,7</w:t>
            </w:r>
          </w:p>
        </w:tc>
        <w:tc>
          <w:tcPr>
            <w:tcW w:w="682" w:type="pct"/>
            <w:tcBorders>
              <w:top w:val="single" w:sz="4" w:space="0" w:color="auto"/>
              <w:left w:val="single" w:sz="4" w:space="0" w:color="auto"/>
              <w:bottom w:val="single" w:sz="4" w:space="0" w:color="auto"/>
              <w:right w:val="single" w:sz="4" w:space="0" w:color="auto"/>
            </w:tcBorders>
            <w:vAlign w:val="center"/>
          </w:tcPr>
          <w:p w14:paraId="480BF7B5" w14:textId="17384A54" w:rsidR="00DB4DB3" w:rsidRPr="00C30174" w:rsidRDefault="0051607B" w:rsidP="00DB4DB3">
            <w:pPr>
              <w:jc w:val="center"/>
              <w:rPr>
                <w:rFonts w:ascii="Tahoma" w:hAnsi="Tahoma" w:cs="Tahoma"/>
                <w:b/>
                <w:sz w:val="20"/>
                <w:szCs w:val="20"/>
                <w:lang w:val="en-US"/>
              </w:rPr>
            </w:pPr>
            <w:r w:rsidRPr="00C30174">
              <w:rPr>
                <w:rFonts w:ascii="Tahoma" w:hAnsi="Tahoma" w:cs="Tahoma"/>
                <w:b/>
                <w:sz w:val="20"/>
                <w:szCs w:val="20"/>
              </w:rPr>
              <w:t>1435,</w:t>
            </w:r>
            <w:r w:rsidR="009F46CA" w:rsidRPr="00C30174">
              <w:rPr>
                <w:rFonts w:ascii="Tahoma" w:hAnsi="Tahoma" w:cs="Tahoma"/>
                <w:b/>
                <w:sz w:val="20"/>
                <w:szCs w:val="20"/>
                <w:lang w:val="en-US"/>
              </w:rPr>
              <w:t>2</w:t>
            </w:r>
          </w:p>
        </w:tc>
      </w:tr>
      <w:tr w:rsidR="00DB4DB3" w:rsidRPr="00C30174" w14:paraId="5A9E30CB"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61D0B61"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734A3C76" w14:textId="77777777" w:rsidR="00DB4DB3" w:rsidRPr="00C30174" w:rsidRDefault="00DB4DB3" w:rsidP="00DB4DB3">
            <w:pPr>
              <w:rPr>
                <w:rFonts w:ascii="Tahoma"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01FE6BDD" w14:textId="3B653038"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87CAD77" w14:textId="48FB5C58" w:rsidR="00DB4DB3" w:rsidRPr="00C30174" w:rsidRDefault="00DB4DB3" w:rsidP="00DB4DB3">
            <w:pPr>
              <w:jc w:val="center"/>
              <w:rPr>
                <w:rFonts w:ascii="Tahoma" w:hAnsi="Tahoma" w:cs="Tahoma"/>
                <w:b/>
                <w:sz w:val="20"/>
                <w:szCs w:val="20"/>
              </w:rPr>
            </w:pPr>
            <w:r w:rsidRPr="00C30174">
              <w:rPr>
                <w:rFonts w:ascii="Tahoma" w:hAnsi="Tahoma" w:cs="Tahoma"/>
                <w:b/>
                <w:sz w:val="20"/>
                <w:szCs w:val="20"/>
              </w:rPr>
              <w:t>3,19</w:t>
            </w:r>
          </w:p>
        </w:tc>
        <w:tc>
          <w:tcPr>
            <w:tcW w:w="682" w:type="pct"/>
            <w:tcBorders>
              <w:top w:val="single" w:sz="4" w:space="0" w:color="auto"/>
              <w:left w:val="single" w:sz="4" w:space="0" w:color="auto"/>
              <w:bottom w:val="single" w:sz="4" w:space="0" w:color="auto"/>
              <w:right w:val="single" w:sz="4" w:space="0" w:color="auto"/>
            </w:tcBorders>
            <w:vAlign w:val="center"/>
          </w:tcPr>
          <w:p w14:paraId="02178035" w14:textId="08DB6402" w:rsidR="00DB4DB3" w:rsidRPr="00C30174" w:rsidRDefault="0051607B" w:rsidP="00DB4DB3">
            <w:pPr>
              <w:jc w:val="center"/>
              <w:rPr>
                <w:rFonts w:ascii="Tahoma" w:hAnsi="Tahoma" w:cs="Tahoma"/>
                <w:b/>
                <w:sz w:val="20"/>
                <w:szCs w:val="20"/>
                <w:lang w:val="en-US"/>
              </w:rPr>
            </w:pPr>
            <w:r w:rsidRPr="00C30174">
              <w:rPr>
                <w:rFonts w:ascii="Tahoma" w:hAnsi="Tahoma" w:cs="Tahoma"/>
                <w:b/>
                <w:sz w:val="20"/>
                <w:szCs w:val="20"/>
              </w:rPr>
              <w:t>4,41</w:t>
            </w:r>
          </w:p>
        </w:tc>
      </w:tr>
      <w:tr w:rsidR="00DB4DB3" w:rsidRPr="00C30174" w14:paraId="35A3AA17" w14:textId="77777777" w:rsidTr="004A2B5D">
        <w:trPr>
          <w:trHeight w:val="20"/>
        </w:trPr>
        <w:tc>
          <w:tcPr>
            <w:tcW w:w="453" w:type="pct"/>
            <w:tcBorders>
              <w:top w:val="single" w:sz="4" w:space="0" w:color="auto"/>
              <w:left w:val="single" w:sz="4" w:space="0" w:color="auto"/>
              <w:right w:val="single" w:sz="4" w:space="0" w:color="auto"/>
            </w:tcBorders>
            <w:vAlign w:val="center"/>
          </w:tcPr>
          <w:p w14:paraId="01C2B6CA" w14:textId="777F3A26" w:rsidR="00DB4DB3" w:rsidRPr="00C30174" w:rsidRDefault="00DB4DB3" w:rsidP="00DB4DB3">
            <w:pPr>
              <w:jc w:val="center"/>
              <w:rPr>
                <w:rFonts w:ascii="Tahoma" w:hAnsi="Tahoma" w:cs="Tahoma"/>
                <w:sz w:val="20"/>
                <w:szCs w:val="20"/>
                <w:lang w:eastAsia="en-US"/>
              </w:rPr>
            </w:pPr>
          </w:p>
        </w:tc>
        <w:tc>
          <w:tcPr>
            <w:tcW w:w="2188" w:type="pct"/>
            <w:tcBorders>
              <w:top w:val="single" w:sz="4" w:space="0" w:color="auto"/>
              <w:left w:val="single" w:sz="4" w:space="0" w:color="auto"/>
              <w:right w:val="single" w:sz="4" w:space="0" w:color="auto"/>
            </w:tcBorders>
            <w:vAlign w:val="center"/>
          </w:tcPr>
          <w:p w14:paraId="25EB221A"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tcPr>
          <w:p w14:paraId="4887F432"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22B00E36" w14:textId="77777777" w:rsidR="00DB4DB3" w:rsidRPr="00C30174" w:rsidRDefault="00DB4DB3" w:rsidP="00DB4DB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571E049C" w14:textId="2E185B9C" w:rsidR="00DB4DB3" w:rsidRPr="00C30174" w:rsidRDefault="00DB4DB3" w:rsidP="00DB4DB3">
            <w:pPr>
              <w:jc w:val="center"/>
              <w:rPr>
                <w:rFonts w:ascii="Tahoma" w:hAnsi="Tahoma" w:cs="Tahoma"/>
                <w:sz w:val="20"/>
                <w:szCs w:val="20"/>
              </w:rPr>
            </w:pPr>
          </w:p>
        </w:tc>
      </w:tr>
      <w:tr w:rsidR="00DB4DB3" w:rsidRPr="00C30174" w14:paraId="16E039EE"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62C110E4" w14:textId="6674E8EB"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1.2.3.1</w:t>
            </w:r>
          </w:p>
        </w:tc>
        <w:tc>
          <w:tcPr>
            <w:tcW w:w="2188" w:type="pct"/>
            <w:vMerge w:val="restart"/>
            <w:tcBorders>
              <w:top w:val="single" w:sz="4" w:space="0" w:color="auto"/>
              <w:left w:val="single" w:sz="4" w:space="0" w:color="auto"/>
              <w:right w:val="single" w:sz="4" w:space="0" w:color="auto"/>
            </w:tcBorders>
            <w:vAlign w:val="center"/>
          </w:tcPr>
          <w:p w14:paraId="23B1E12F"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многофункциональная общественно-деловая зона</w:t>
            </w:r>
          </w:p>
        </w:tc>
        <w:tc>
          <w:tcPr>
            <w:tcW w:w="846" w:type="pct"/>
            <w:tcBorders>
              <w:top w:val="single" w:sz="4" w:space="0" w:color="auto"/>
              <w:left w:val="single" w:sz="4" w:space="0" w:color="auto"/>
              <w:bottom w:val="single" w:sz="4" w:space="0" w:color="auto"/>
              <w:right w:val="single" w:sz="4" w:space="0" w:color="auto"/>
            </w:tcBorders>
          </w:tcPr>
          <w:p w14:paraId="7A188031"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8FAD9E1" w14:textId="00C10C31" w:rsidR="00DB4DB3" w:rsidRPr="00C30174" w:rsidRDefault="00DB4DB3" w:rsidP="00DB4DB3">
            <w:pPr>
              <w:jc w:val="center"/>
              <w:rPr>
                <w:rFonts w:ascii="Tahoma" w:hAnsi="Tahoma" w:cs="Tahoma"/>
                <w:sz w:val="20"/>
                <w:szCs w:val="20"/>
              </w:rPr>
            </w:pPr>
            <w:r w:rsidRPr="00C30174">
              <w:rPr>
                <w:rFonts w:ascii="Tahoma" w:hAnsi="Tahoma" w:cs="Tahoma"/>
                <w:sz w:val="20"/>
                <w:szCs w:val="20"/>
              </w:rPr>
              <w:t>321,2</w:t>
            </w:r>
          </w:p>
        </w:tc>
        <w:tc>
          <w:tcPr>
            <w:tcW w:w="682" w:type="pct"/>
            <w:tcBorders>
              <w:top w:val="single" w:sz="4" w:space="0" w:color="auto"/>
              <w:left w:val="single" w:sz="4" w:space="0" w:color="auto"/>
              <w:bottom w:val="single" w:sz="4" w:space="0" w:color="auto"/>
              <w:right w:val="single" w:sz="4" w:space="0" w:color="auto"/>
            </w:tcBorders>
            <w:vAlign w:val="center"/>
          </w:tcPr>
          <w:p w14:paraId="6A854CCD" w14:textId="1A4865C5" w:rsidR="00DB4DB3" w:rsidRPr="00C30174" w:rsidRDefault="00DB4DB3" w:rsidP="00DB4DB3">
            <w:pPr>
              <w:jc w:val="center"/>
              <w:rPr>
                <w:rFonts w:ascii="Tahoma" w:hAnsi="Tahoma" w:cs="Tahoma"/>
                <w:sz w:val="20"/>
                <w:szCs w:val="20"/>
              </w:rPr>
            </w:pPr>
            <w:r w:rsidRPr="00C30174">
              <w:rPr>
                <w:rFonts w:ascii="Tahoma" w:hAnsi="Tahoma" w:cs="Tahoma"/>
                <w:sz w:val="20"/>
                <w:szCs w:val="20"/>
              </w:rPr>
              <w:t>0,9</w:t>
            </w:r>
          </w:p>
        </w:tc>
      </w:tr>
      <w:tr w:rsidR="00DB4DB3" w:rsidRPr="00C30174" w14:paraId="6278E612"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31B10B1"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305C16BE" w14:textId="77777777" w:rsidR="00DB4DB3" w:rsidRPr="00C30174" w:rsidRDefault="00DB4DB3" w:rsidP="00DB4DB3">
            <w:pPr>
              <w:rPr>
                <w:rFonts w:ascii="Tahoma" w:hAnsi="Tahoma" w:cs="Tahoma"/>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tcPr>
          <w:p w14:paraId="57E13297" w14:textId="677BFA90"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55EB434"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0,99</w:t>
            </w:r>
          </w:p>
        </w:tc>
        <w:tc>
          <w:tcPr>
            <w:tcW w:w="682" w:type="pct"/>
            <w:tcBorders>
              <w:top w:val="single" w:sz="4" w:space="0" w:color="auto"/>
              <w:left w:val="single" w:sz="4" w:space="0" w:color="auto"/>
              <w:bottom w:val="single" w:sz="4" w:space="0" w:color="auto"/>
              <w:right w:val="single" w:sz="4" w:space="0" w:color="auto"/>
            </w:tcBorders>
            <w:vAlign w:val="center"/>
          </w:tcPr>
          <w:p w14:paraId="4D341791" w14:textId="404D106D" w:rsidR="00DB4DB3" w:rsidRPr="00C30174" w:rsidRDefault="00DB4DB3" w:rsidP="00DB4DB3">
            <w:pPr>
              <w:jc w:val="center"/>
              <w:rPr>
                <w:rFonts w:ascii="Tahoma" w:hAnsi="Tahoma" w:cs="Tahoma"/>
                <w:sz w:val="20"/>
                <w:szCs w:val="20"/>
              </w:rPr>
            </w:pPr>
            <w:r w:rsidRPr="00C30174">
              <w:rPr>
                <w:rFonts w:ascii="Tahoma" w:hAnsi="Tahoma" w:cs="Tahoma"/>
                <w:sz w:val="20"/>
                <w:szCs w:val="20"/>
              </w:rPr>
              <w:t>0,01</w:t>
            </w:r>
          </w:p>
        </w:tc>
      </w:tr>
      <w:tr w:rsidR="00DB4DB3" w:rsidRPr="00C30174" w14:paraId="7427EC9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531F3CEB" w14:textId="3C9F24A1"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1.2.3.2</w:t>
            </w:r>
          </w:p>
        </w:tc>
        <w:tc>
          <w:tcPr>
            <w:tcW w:w="2188" w:type="pct"/>
            <w:vMerge w:val="restart"/>
            <w:tcBorders>
              <w:top w:val="single" w:sz="4" w:space="0" w:color="auto"/>
              <w:left w:val="single" w:sz="4" w:space="0" w:color="auto"/>
              <w:right w:val="single" w:sz="4" w:space="0" w:color="auto"/>
            </w:tcBorders>
            <w:vAlign w:val="center"/>
          </w:tcPr>
          <w:p w14:paraId="7070F14A"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зона специализированной общественной застройки</w:t>
            </w:r>
          </w:p>
        </w:tc>
        <w:tc>
          <w:tcPr>
            <w:tcW w:w="846" w:type="pct"/>
            <w:tcBorders>
              <w:top w:val="single" w:sz="4" w:space="0" w:color="auto"/>
              <w:left w:val="single" w:sz="4" w:space="0" w:color="auto"/>
              <w:bottom w:val="single" w:sz="4" w:space="0" w:color="auto"/>
              <w:right w:val="single" w:sz="4" w:space="0" w:color="auto"/>
            </w:tcBorders>
          </w:tcPr>
          <w:p w14:paraId="37E58FA1"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CC3F51E" w14:textId="7660F993" w:rsidR="00DB4DB3" w:rsidRPr="00C30174" w:rsidRDefault="00DB4DB3" w:rsidP="00DB4DB3">
            <w:pPr>
              <w:jc w:val="center"/>
              <w:rPr>
                <w:rFonts w:ascii="Tahoma" w:hAnsi="Tahoma" w:cs="Tahoma"/>
                <w:sz w:val="20"/>
                <w:szCs w:val="20"/>
              </w:rPr>
            </w:pPr>
            <w:r w:rsidRPr="00C30174">
              <w:rPr>
                <w:rFonts w:ascii="Tahoma" w:hAnsi="Tahoma" w:cs="Tahoma"/>
                <w:sz w:val="20"/>
                <w:szCs w:val="20"/>
              </w:rPr>
              <w:t>463,8</w:t>
            </w:r>
          </w:p>
        </w:tc>
        <w:tc>
          <w:tcPr>
            <w:tcW w:w="682" w:type="pct"/>
            <w:tcBorders>
              <w:top w:val="single" w:sz="4" w:space="0" w:color="auto"/>
              <w:left w:val="single" w:sz="4" w:space="0" w:color="auto"/>
              <w:bottom w:val="single" w:sz="4" w:space="0" w:color="auto"/>
              <w:right w:val="single" w:sz="4" w:space="0" w:color="auto"/>
            </w:tcBorders>
            <w:vAlign w:val="center"/>
          </w:tcPr>
          <w:p w14:paraId="049F73BE" w14:textId="768DE535" w:rsidR="00DB4DB3" w:rsidRPr="00C30174" w:rsidRDefault="00DB4DB3" w:rsidP="00DB4DB3">
            <w:pPr>
              <w:jc w:val="center"/>
              <w:rPr>
                <w:rFonts w:ascii="Tahoma" w:hAnsi="Tahoma" w:cs="Tahoma"/>
                <w:sz w:val="20"/>
                <w:szCs w:val="20"/>
              </w:rPr>
            </w:pPr>
            <w:r w:rsidRPr="00C30174">
              <w:rPr>
                <w:rFonts w:ascii="Tahoma" w:hAnsi="Tahoma" w:cs="Tahoma"/>
                <w:sz w:val="20"/>
                <w:szCs w:val="20"/>
              </w:rPr>
              <w:t>19,4</w:t>
            </w:r>
          </w:p>
        </w:tc>
      </w:tr>
      <w:tr w:rsidR="00DB4DB3" w:rsidRPr="00C30174" w14:paraId="4CDE7046"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AACD312"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132A2E96" w14:textId="77777777" w:rsidR="00DB4DB3" w:rsidRPr="00C30174" w:rsidRDefault="00DB4DB3" w:rsidP="00DB4DB3">
            <w:pPr>
              <w:rPr>
                <w:rFonts w:ascii="Tahoma" w:hAnsi="Tahoma" w:cs="Tahoma"/>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tcPr>
          <w:p w14:paraId="5449EA30" w14:textId="396BC5BE"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2AA0808" w14:textId="7FF0A95F" w:rsidR="00DB4DB3" w:rsidRPr="00C30174" w:rsidRDefault="00DB4DB3" w:rsidP="00DB4DB3">
            <w:pPr>
              <w:jc w:val="center"/>
              <w:rPr>
                <w:rFonts w:ascii="Tahoma" w:hAnsi="Tahoma" w:cs="Tahoma"/>
                <w:sz w:val="20"/>
                <w:szCs w:val="20"/>
              </w:rPr>
            </w:pPr>
            <w:r w:rsidRPr="00C30174">
              <w:rPr>
                <w:rFonts w:ascii="Tahoma" w:hAnsi="Tahoma" w:cs="Tahoma"/>
                <w:sz w:val="20"/>
                <w:szCs w:val="20"/>
              </w:rPr>
              <w:t>1,42</w:t>
            </w:r>
          </w:p>
        </w:tc>
        <w:tc>
          <w:tcPr>
            <w:tcW w:w="682" w:type="pct"/>
            <w:tcBorders>
              <w:top w:val="single" w:sz="4" w:space="0" w:color="auto"/>
              <w:left w:val="single" w:sz="4" w:space="0" w:color="auto"/>
              <w:bottom w:val="single" w:sz="4" w:space="0" w:color="auto"/>
              <w:right w:val="single" w:sz="4" w:space="0" w:color="auto"/>
            </w:tcBorders>
            <w:vAlign w:val="center"/>
          </w:tcPr>
          <w:p w14:paraId="4002F785" w14:textId="2F53B5A2" w:rsidR="00DB4DB3" w:rsidRPr="00C30174" w:rsidRDefault="00DB4DB3" w:rsidP="00DB4DB3">
            <w:pPr>
              <w:jc w:val="center"/>
              <w:rPr>
                <w:rFonts w:ascii="Tahoma" w:hAnsi="Tahoma" w:cs="Tahoma"/>
                <w:sz w:val="20"/>
                <w:szCs w:val="20"/>
              </w:rPr>
            </w:pPr>
            <w:r w:rsidRPr="00C30174">
              <w:rPr>
                <w:rFonts w:ascii="Tahoma" w:hAnsi="Tahoma" w:cs="Tahoma"/>
                <w:sz w:val="20"/>
                <w:szCs w:val="20"/>
              </w:rPr>
              <w:t>0,06</w:t>
            </w:r>
          </w:p>
        </w:tc>
      </w:tr>
      <w:tr w:rsidR="00DB4DB3" w:rsidRPr="00C30174" w14:paraId="5379303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0C8607CC" w14:textId="4EB921D5"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1.2.3.3</w:t>
            </w:r>
          </w:p>
        </w:tc>
        <w:tc>
          <w:tcPr>
            <w:tcW w:w="2188" w:type="pct"/>
            <w:vMerge w:val="restart"/>
            <w:tcBorders>
              <w:top w:val="single" w:sz="4" w:space="0" w:color="auto"/>
              <w:left w:val="single" w:sz="4" w:space="0" w:color="auto"/>
              <w:right w:val="single" w:sz="4" w:space="0" w:color="auto"/>
            </w:tcBorders>
            <w:vAlign w:val="center"/>
          </w:tcPr>
          <w:p w14:paraId="0CE5D2D6" w14:textId="4E148BDF"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зона исторической застройки</w:t>
            </w:r>
          </w:p>
        </w:tc>
        <w:tc>
          <w:tcPr>
            <w:tcW w:w="846" w:type="pct"/>
            <w:tcBorders>
              <w:top w:val="single" w:sz="4" w:space="0" w:color="auto"/>
              <w:left w:val="single" w:sz="4" w:space="0" w:color="auto"/>
              <w:bottom w:val="single" w:sz="4" w:space="0" w:color="auto"/>
              <w:right w:val="single" w:sz="4" w:space="0" w:color="auto"/>
            </w:tcBorders>
          </w:tcPr>
          <w:p w14:paraId="67D61848"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B6E795F" w14:textId="1EBC0FDA" w:rsidR="00DB4DB3" w:rsidRPr="00C30174" w:rsidRDefault="00DB4DB3" w:rsidP="00DB4DB3">
            <w:pPr>
              <w:jc w:val="center"/>
              <w:rPr>
                <w:rFonts w:ascii="Tahoma" w:hAnsi="Tahoma" w:cs="Tahoma"/>
                <w:sz w:val="20"/>
                <w:szCs w:val="20"/>
              </w:rPr>
            </w:pPr>
            <w:r w:rsidRPr="00C30174">
              <w:rPr>
                <w:rFonts w:ascii="Tahoma" w:hAnsi="Tahoma" w:cs="Tahoma"/>
                <w:sz w:val="20"/>
                <w:szCs w:val="20"/>
              </w:rPr>
              <w:t>26</w:t>
            </w:r>
          </w:p>
        </w:tc>
        <w:tc>
          <w:tcPr>
            <w:tcW w:w="682" w:type="pct"/>
            <w:tcBorders>
              <w:top w:val="single" w:sz="4" w:space="0" w:color="auto"/>
              <w:left w:val="single" w:sz="4" w:space="0" w:color="auto"/>
              <w:bottom w:val="single" w:sz="4" w:space="0" w:color="auto"/>
              <w:right w:val="single" w:sz="4" w:space="0" w:color="auto"/>
            </w:tcBorders>
            <w:vAlign w:val="center"/>
          </w:tcPr>
          <w:p w14:paraId="7832E49C" w14:textId="339AA503" w:rsidR="00DB4DB3" w:rsidRPr="00C30174" w:rsidRDefault="00DB4DB3" w:rsidP="00DB4DB3">
            <w:pPr>
              <w:jc w:val="center"/>
              <w:rPr>
                <w:rFonts w:ascii="Tahoma" w:hAnsi="Tahoma" w:cs="Tahoma"/>
                <w:sz w:val="20"/>
                <w:szCs w:val="20"/>
              </w:rPr>
            </w:pPr>
            <w:r w:rsidRPr="00C30174">
              <w:rPr>
                <w:rFonts w:ascii="Tahoma" w:hAnsi="Tahoma" w:cs="Tahoma"/>
                <w:sz w:val="20"/>
                <w:szCs w:val="20"/>
              </w:rPr>
              <w:t>138,1</w:t>
            </w:r>
          </w:p>
        </w:tc>
      </w:tr>
      <w:tr w:rsidR="00DB4DB3" w:rsidRPr="00C30174" w14:paraId="2DA5557E"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B3C0F23"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7A1DAB65" w14:textId="77777777" w:rsidR="00DB4DB3" w:rsidRPr="00C30174" w:rsidRDefault="00DB4DB3" w:rsidP="00DB4DB3">
            <w:pPr>
              <w:rPr>
                <w:rFonts w:ascii="Tahoma"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5F45414B" w14:textId="343014CC"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EE6C0F8"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0,08</w:t>
            </w:r>
          </w:p>
        </w:tc>
        <w:tc>
          <w:tcPr>
            <w:tcW w:w="682" w:type="pct"/>
            <w:tcBorders>
              <w:top w:val="single" w:sz="4" w:space="0" w:color="auto"/>
              <w:left w:val="single" w:sz="4" w:space="0" w:color="auto"/>
              <w:bottom w:val="single" w:sz="4" w:space="0" w:color="auto"/>
              <w:right w:val="single" w:sz="4" w:space="0" w:color="auto"/>
            </w:tcBorders>
            <w:vAlign w:val="center"/>
          </w:tcPr>
          <w:p w14:paraId="7585EB6B" w14:textId="23E21AEF" w:rsidR="00DB4DB3" w:rsidRPr="00C30174" w:rsidRDefault="00DB4DB3" w:rsidP="00DB4DB3">
            <w:pPr>
              <w:jc w:val="center"/>
              <w:rPr>
                <w:rFonts w:ascii="Tahoma" w:hAnsi="Tahoma" w:cs="Tahoma"/>
                <w:sz w:val="20"/>
                <w:szCs w:val="20"/>
              </w:rPr>
            </w:pPr>
            <w:r w:rsidRPr="00C30174">
              <w:rPr>
                <w:rFonts w:ascii="Tahoma" w:hAnsi="Tahoma" w:cs="Tahoma"/>
                <w:sz w:val="20"/>
                <w:szCs w:val="20"/>
              </w:rPr>
              <w:t>0,42</w:t>
            </w:r>
          </w:p>
        </w:tc>
      </w:tr>
      <w:tr w:rsidR="00DB4DB3" w:rsidRPr="00C30174" w14:paraId="35FB2898"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3ACD92B9" w14:textId="1808C7B5"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1.2.4</w:t>
            </w:r>
          </w:p>
        </w:tc>
        <w:tc>
          <w:tcPr>
            <w:tcW w:w="2188" w:type="pct"/>
            <w:vMerge w:val="restart"/>
            <w:tcBorders>
              <w:top w:val="single" w:sz="4" w:space="0" w:color="auto"/>
              <w:left w:val="single" w:sz="4" w:space="0" w:color="auto"/>
              <w:right w:val="single" w:sz="4" w:space="0" w:color="auto"/>
            </w:tcBorders>
            <w:vAlign w:val="center"/>
          </w:tcPr>
          <w:p w14:paraId="7B8295C6" w14:textId="77777777" w:rsidR="00DB4DB3" w:rsidRPr="00C30174" w:rsidRDefault="00DB4DB3" w:rsidP="00DB4DB3">
            <w:pPr>
              <w:rPr>
                <w:rFonts w:ascii="Tahoma" w:hAnsi="Tahoma" w:cs="Tahoma"/>
                <w:b/>
                <w:sz w:val="20"/>
                <w:szCs w:val="20"/>
              </w:rPr>
            </w:pPr>
            <w:r w:rsidRPr="00C30174">
              <w:rPr>
                <w:rFonts w:ascii="Tahoma" w:hAnsi="Tahoma" w:cs="Tahoma"/>
                <w:b/>
                <w:sz w:val="20"/>
                <w:szCs w:val="20"/>
              </w:rPr>
              <w:t>Производственные зоны, зоны инженерной и транспортной инфраструктур</w:t>
            </w:r>
          </w:p>
        </w:tc>
        <w:tc>
          <w:tcPr>
            <w:tcW w:w="846" w:type="pct"/>
            <w:tcBorders>
              <w:top w:val="single" w:sz="4" w:space="0" w:color="auto"/>
              <w:left w:val="single" w:sz="4" w:space="0" w:color="auto"/>
              <w:bottom w:val="single" w:sz="4" w:space="0" w:color="auto"/>
              <w:right w:val="single" w:sz="4" w:space="0" w:color="auto"/>
            </w:tcBorders>
          </w:tcPr>
          <w:p w14:paraId="5BB8D393"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5C9997FA" w14:textId="51CBCB6A" w:rsidR="00DB4DB3" w:rsidRPr="00C30174" w:rsidRDefault="00DB4DB3" w:rsidP="00DB4DB3">
            <w:pPr>
              <w:jc w:val="center"/>
              <w:rPr>
                <w:rFonts w:ascii="Tahoma" w:hAnsi="Tahoma" w:cs="Tahoma"/>
                <w:b/>
                <w:sz w:val="20"/>
                <w:szCs w:val="20"/>
              </w:rPr>
            </w:pPr>
            <w:r w:rsidRPr="00C30174">
              <w:rPr>
                <w:rFonts w:ascii="Tahoma" w:hAnsi="Tahoma" w:cs="Tahoma"/>
                <w:b/>
                <w:sz w:val="20"/>
                <w:szCs w:val="20"/>
              </w:rPr>
              <w:t>4170,</w:t>
            </w:r>
            <w:r w:rsidRPr="00C30174">
              <w:rPr>
                <w:rFonts w:ascii="Tahoma" w:hAnsi="Tahoma" w:cs="Tahoma"/>
                <w:b/>
                <w:sz w:val="20"/>
                <w:szCs w:val="20"/>
                <w:lang w:val="en-US"/>
              </w:rPr>
              <w:t>5</w:t>
            </w:r>
          </w:p>
        </w:tc>
        <w:tc>
          <w:tcPr>
            <w:tcW w:w="682" w:type="pct"/>
            <w:tcBorders>
              <w:top w:val="single" w:sz="4" w:space="0" w:color="auto"/>
              <w:left w:val="single" w:sz="4" w:space="0" w:color="auto"/>
              <w:bottom w:val="single" w:sz="4" w:space="0" w:color="auto"/>
              <w:right w:val="single" w:sz="4" w:space="0" w:color="auto"/>
            </w:tcBorders>
            <w:vAlign w:val="center"/>
          </w:tcPr>
          <w:p w14:paraId="0B68290A" w14:textId="246E7BA2" w:rsidR="00DB4DB3" w:rsidRPr="00C30174" w:rsidRDefault="000D0023" w:rsidP="00DB4DB3">
            <w:pPr>
              <w:jc w:val="center"/>
              <w:rPr>
                <w:rFonts w:ascii="Tahoma" w:hAnsi="Tahoma" w:cs="Tahoma"/>
                <w:b/>
                <w:sz w:val="20"/>
                <w:szCs w:val="20"/>
              </w:rPr>
            </w:pPr>
            <w:r w:rsidRPr="00C30174">
              <w:rPr>
                <w:rFonts w:ascii="Tahoma" w:hAnsi="Tahoma" w:cs="Tahoma"/>
                <w:b/>
                <w:sz w:val="20"/>
                <w:szCs w:val="20"/>
              </w:rPr>
              <w:t>4030,3</w:t>
            </w:r>
          </w:p>
        </w:tc>
      </w:tr>
      <w:tr w:rsidR="00DB4DB3" w:rsidRPr="00C30174" w14:paraId="149C952B"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F511F63"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662E26CD" w14:textId="77777777" w:rsidR="00DB4DB3" w:rsidRPr="00C30174" w:rsidRDefault="00DB4DB3" w:rsidP="00DB4DB3">
            <w:pPr>
              <w:rPr>
                <w:rFonts w:ascii="Tahoma"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139380D5" w14:textId="499D9478"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CC2369C" w14:textId="18248DBB" w:rsidR="00DB4DB3" w:rsidRPr="00C30174" w:rsidRDefault="00DB4DB3" w:rsidP="00DB4DB3">
            <w:pPr>
              <w:jc w:val="center"/>
              <w:rPr>
                <w:rFonts w:ascii="Tahoma" w:hAnsi="Tahoma" w:cs="Tahoma"/>
                <w:b/>
                <w:sz w:val="20"/>
                <w:szCs w:val="20"/>
              </w:rPr>
            </w:pPr>
            <w:r w:rsidRPr="00C30174">
              <w:rPr>
                <w:rFonts w:ascii="Tahoma" w:hAnsi="Tahoma" w:cs="Tahoma"/>
                <w:b/>
                <w:sz w:val="20"/>
                <w:szCs w:val="20"/>
              </w:rPr>
              <w:t>12,79</w:t>
            </w:r>
          </w:p>
        </w:tc>
        <w:tc>
          <w:tcPr>
            <w:tcW w:w="682" w:type="pct"/>
            <w:tcBorders>
              <w:top w:val="single" w:sz="4" w:space="0" w:color="auto"/>
              <w:left w:val="single" w:sz="4" w:space="0" w:color="auto"/>
              <w:bottom w:val="single" w:sz="4" w:space="0" w:color="auto"/>
              <w:right w:val="single" w:sz="4" w:space="0" w:color="auto"/>
            </w:tcBorders>
            <w:vAlign w:val="center"/>
          </w:tcPr>
          <w:p w14:paraId="61B5C03B" w14:textId="0E4CB108" w:rsidR="00DB4DB3" w:rsidRPr="00C30174" w:rsidRDefault="000D0023" w:rsidP="00DB4DB3">
            <w:pPr>
              <w:jc w:val="center"/>
              <w:rPr>
                <w:rFonts w:ascii="Tahoma" w:hAnsi="Tahoma" w:cs="Tahoma"/>
                <w:b/>
                <w:sz w:val="20"/>
                <w:szCs w:val="20"/>
              </w:rPr>
            </w:pPr>
            <w:r w:rsidRPr="00C30174">
              <w:rPr>
                <w:rFonts w:ascii="Tahoma" w:hAnsi="Tahoma" w:cs="Tahoma"/>
                <w:b/>
                <w:sz w:val="20"/>
                <w:szCs w:val="20"/>
              </w:rPr>
              <w:t>12,37</w:t>
            </w:r>
          </w:p>
        </w:tc>
      </w:tr>
      <w:tr w:rsidR="00DB4DB3" w:rsidRPr="00C30174" w14:paraId="38548211" w14:textId="77777777" w:rsidTr="004A2B5D">
        <w:trPr>
          <w:trHeight w:val="20"/>
        </w:trPr>
        <w:tc>
          <w:tcPr>
            <w:tcW w:w="453" w:type="pct"/>
            <w:tcBorders>
              <w:top w:val="single" w:sz="4" w:space="0" w:color="auto"/>
              <w:left w:val="single" w:sz="4" w:space="0" w:color="auto"/>
              <w:right w:val="single" w:sz="4" w:space="0" w:color="auto"/>
            </w:tcBorders>
            <w:vAlign w:val="center"/>
          </w:tcPr>
          <w:p w14:paraId="56133E27" w14:textId="329EE40D" w:rsidR="00DB4DB3" w:rsidRPr="00C30174" w:rsidRDefault="00DB4DB3" w:rsidP="00DB4DB3">
            <w:pPr>
              <w:jc w:val="center"/>
              <w:rPr>
                <w:rFonts w:ascii="Tahoma" w:hAnsi="Tahoma" w:cs="Tahoma"/>
                <w:sz w:val="20"/>
                <w:szCs w:val="20"/>
                <w:lang w:eastAsia="en-US"/>
              </w:rPr>
            </w:pPr>
          </w:p>
        </w:tc>
        <w:tc>
          <w:tcPr>
            <w:tcW w:w="2188" w:type="pct"/>
            <w:tcBorders>
              <w:top w:val="single" w:sz="4" w:space="0" w:color="auto"/>
              <w:left w:val="single" w:sz="4" w:space="0" w:color="auto"/>
              <w:right w:val="single" w:sz="4" w:space="0" w:color="auto"/>
            </w:tcBorders>
            <w:vAlign w:val="center"/>
          </w:tcPr>
          <w:p w14:paraId="3B444C77" w14:textId="77777777"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в том числе:</w:t>
            </w:r>
          </w:p>
        </w:tc>
        <w:tc>
          <w:tcPr>
            <w:tcW w:w="846" w:type="pct"/>
            <w:tcBorders>
              <w:top w:val="single" w:sz="4" w:space="0" w:color="auto"/>
              <w:left w:val="single" w:sz="4" w:space="0" w:color="auto"/>
              <w:bottom w:val="single" w:sz="4" w:space="0" w:color="auto"/>
              <w:right w:val="single" w:sz="4" w:space="0" w:color="auto"/>
            </w:tcBorders>
          </w:tcPr>
          <w:p w14:paraId="46363318"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2852EC99" w14:textId="77777777" w:rsidR="00DB4DB3" w:rsidRPr="00C30174" w:rsidRDefault="00DB4DB3" w:rsidP="00DB4DB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104B6AFF" w14:textId="6D38AF02" w:rsidR="00DB4DB3" w:rsidRPr="00C30174" w:rsidRDefault="00DB4DB3" w:rsidP="00DB4DB3">
            <w:pPr>
              <w:jc w:val="center"/>
              <w:rPr>
                <w:rFonts w:ascii="Tahoma" w:hAnsi="Tahoma" w:cs="Tahoma"/>
                <w:sz w:val="20"/>
                <w:szCs w:val="20"/>
              </w:rPr>
            </w:pPr>
          </w:p>
        </w:tc>
      </w:tr>
      <w:tr w:rsidR="00DB4DB3" w:rsidRPr="00C30174" w14:paraId="69BA1468"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1D0EA051" w14:textId="21845835"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1.2.4.1</w:t>
            </w:r>
          </w:p>
        </w:tc>
        <w:tc>
          <w:tcPr>
            <w:tcW w:w="2188" w:type="pct"/>
            <w:vMerge w:val="restart"/>
            <w:tcBorders>
              <w:top w:val="single" w:sz="4" w:space="0" w:color="auto"/>
              <w:left w:val="single" w:sz="4" w:space="0" w:color="auto"/>
              <w:right w:val="single" w:sz="4" w:space="0" w:color="auto"/>
            </w:tcBorders>
            <w:vAlign w:val="center"/>
          </w:tcPr>
          <w:p w14:paraId="55290A9B" w14:textId="77777777"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производственная зона</w:t>
            </w:r>
          </w:p>
        </w:tc>
        <w:tc>
          <w:tcPr>
            <w:tcW w:w="846" w:type="pct"/>
            <w:tcBorders>
              <w:top w:val="single" w:sz="4" w:space="0" w:color="auto"/>
              <w:left w:val="single" w:sz="4" w:space="0" w:color="auto"/>
              <w:bottom w:val="single" w:sz="4" w:space="0" w:color="auto"/>
              <w:right w:val="single" w:sz="4" w:space="0" w:color="auto"/>
            </w:tcBorders>
          </w:tcPr>
          <w:p w14:paraId="2288CB94"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4F6BC7D" w14:textId="711E2C14" w:rsidR="00DB4DB3" w:rsidRPr="00C30174" w:rsidRDefault="00DB4DB3" w:rsidP="00DB4DB3">
            <w:pPr>
              <w:jc w:val="center"/>
              <w:rPr>
                <w:rFonts w:ascii="Tahoma" w:hAnsi="Tahoma" w:cs="Tahoma"/>
                <w:sz w:val="20"/>
                <w:szCs w:val="20"/>
              </w:rPr>
            </w:pPr>
            <w:r w:rsidRPr="00C30174">
              <w:rPr>
                <w:rFonts w:ascii="Tahoma" w:hAnsi="Tahoma" w:cs="Tahoma"/>
                <w:sz w:val="20"/>
                <w:szCs w:val="20"/>
              </w:rPr>
              <w:t>449,6</w:t>
            </w:r>
          </w:p>
        </w:tc>
        <w:tc>
          <w:tcPr>
            <w:tcW w:w="682" w:type="pct"/>
            <w:tcBorders>
              <w:top w:val="single" w:sz="4" w:space="0" w:color="auto"/>
              <w:left w:val="single" w:sz="4" w:space="0" w:color="auto"/>
              <w:bottom w:val="single" w:sz="4" w:space="0" w:color="auto"/>
              <w:right w:val="single" w:sz="4" w:space="0" w:color="auto"/>
            </w:tcBorders>
            <w:vAlign w:val="center"/>
          </w:tcPr>
          <w:p w14:paraId="38A9EB71" w14:textId="6D8B5643" w:rsidR="00DB4DB3" w:rsidRPr="00C30174" w:rsidRDefault="000D0023" w:rsidP="00DB4DB3">
            <w:pPr>
              <w:jc w:val="center"/>
              <w:rPr>
                <w:rFonts w:ascii="Tahoma" w:hAnsi="Tahoma" w:cs="Tahoma"/>
                <w:sz w:val="20"/>
                <w:szCs w:val="20"/>
              </w:rPr>
            </w:pPr>
            <w:r w:rsidRPr="00C30174">
              <w:rPr>
                <w:rFonts w:ascii="Tahoma" w:hAnsi="Tahoma" w:cs="Tahoma"/>
                <w:sz w:val="20"/>
                <w:szCs w:val="20"/>
                <w:lang w:val="en-US"/>
              </w:rPr>
              <w:t>-</w:t>
            </w:r>
          </w:p>
        </w:tc>
      </w:tr>
      <w:tr w:rsidR="00DB4DB3" w:rsidRPr="00C30174" w14:paraId="29D6E5C4" w14:textId="77777777" w:rsidTr="005E756B">
        <w:trPr>
          <w:trHeight w:val="70"/>
        </w:trPr>
        <w:tc>
          <w:tcPr>
            <w:tcW w:w="453" w:type="pct"/>
            <w:vMerge/>
            <w:tcBorders>
              <w:left w:val="single" w:sz="4" w:space="0" w:color="auto"/>
              <w:right w:val="single" w:sz="4" w:space="0" w:color="auto"/>
            </w:tcBorders>
            <w:vAlign w:val="center"/>
          </w:tcPr>
          <w:p w14:paraId="22ADC920"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right w:val="single" w:sz="4" w:space="0" w:color="auto"/>
            </w:tcBorders>
            <w:vAlign w:val="center"/>
          </w:tcPr>
          <w:p w14:paraId="0009A752"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0D64AE56" w14:textId="4B3A05FC"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A80DFE6" w14:textId="366C9BD2" w:rsidR="00DB4DB3" w:rsidRPr="00C30174" w:rsidRDefault="00DB4DB3" w:rsidP="00DB4DB3">
            <w:pPr>
              <w:jc w:val="center"/>
              <w:rPr>
                <w:rFonts w:ascii="Tahoma" w:hAnsi="Tahoma" w:cs="Tahoma"/>
                <w:sz w:val="20"/>
                <w:szCs w:val="20"/>
              </w:rPr>
            </w:pPr>
            <w:r w:rsidRPr="00C30174">
              <w:rPr>
                <w:rFonts w:ascii="Tahoma" w:hAnsi="Tahoma" w:cs="Tahoma"/>
                <w:sz w:val="20"/>
                <w:szCs w:val="20"/>
              </w:rPr>
              <w:t>1,38</w:t>
            </w:r>
          </w:p>
        </w:tc>
        <w:tc>
          <w:tcPr>
            <w:tcW w:w="682" w:type="pct"/>
            <w:tcBorders>
              <w:top w:val="single" w:sz="4" w:space="0" w:color="auto"/>
              <w:left w:val="single" w:sz="4" w:space="0" w:color="auto"/>
              <w:bottom w:val="single" w:sz="4" w:space="0" w:color="auto"/>
              <w:right w:val="single" w:sz="4" w:space="0" w:color="auto"/>
            </w:tcBorders>
            <w:vAlign w:val="center"/>
          </w:tcPr>
          <w:p w14:paraId="6D1A6D10" w14:textId="1579367D" w:rsidR="00DB4DB3" w:rsidRPr="00C30174" w:rsidRDefault="000D0023" w:rsidP="00DB4DB3">
            <w:pPr>
              <w:jc w:val="center"/>
              <w:rPr>
                <w:rFonts w:ascii="Tahoma" w:hAnsi="Tahoma" w:cs="Tahoma"/>
                <w:sz w:val="20"/>
                <w:szCs w:val="20"/>
              </w:rPr>
            </w:pPr>
            <w:r w:rsidRPr="00C30174">
              <w:rPr>
                <w:rFonts w:ascii="Tahoma" w:hAnsi="Tahoma" w:cs="Tahoma"/>
                <w:sz w:val="20"/>
                <w:szCs w:val="20"/>
                <w:lang w:val="en-US"/>
              </w:rPr>
              <w:t>-</w:t>
            </w:r>
          </w:p>
        </w:tc>
      </w:tr>
      <w:tr w:rsidR="00DB4DB3" w:rsidRPr="00C30174" w14:paraId="2894C166"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343959DC" w14:textId="5E0FEA38"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1.2.4.2</w:t>
            </w:r>
          </w:p>
        </w:tc>
        <w:tc>
          <w:tcPr>
            <w:tcW w:w="2188" w:type="pct"/>
            <w:vMerge w:val="restart"/>
            <w:tcBorders>
              <w:top w:val="single" w:sz="4" w:space="0" w:color="auto"/>
              <w:left w:val="single" w:sz="4" w:space="0" w:color="auto"/>
              <w:right w:val="single" w:sz="4" w:space="0" w:color="auto"/>
            </w:tcBorders>
            <w:vAlign w:val="center"/>
          </w:tcPr>
          <w:p w14:paraId="1739159B" w14:textId="5CBF2E7C" w:rsidR="00DB4DB3" w:rsidRPr="00C30174" w:rsidRDefault="00DB4DB3" w:rsidP="00DB4DB3">
            <w:pPr>
              <w:rPr>
                <w:rFonts w:ascii="Tahoma" w:hAnsi="Tahoma" w:cs="Tahoma"/>
                <w:sz w:val="20"/>
                <w:szCs w:val="20"/>
              </w:rPr>
            </w:pPr>
            <w:r w:rsidRPr="00C30174">
              <w:rPr>
                <w:rFonts w:ascii="Tahoma" w:eastAsia="Calibri" w:hAnsi="Tahoma" w:cs="Tahoma"/>
                <w:sz w:val="20"/>
                <w:szCs w:val="20"/>
              </w:rPr>
              <w:t>коммунально-складская зона</w:t>
            </w:r>
          </w:p>
        </w:tc>
        <w:tc>
          <w:tcPr>
            <w:tcW w:w="846" w:type="pct"/>
            <w:tcBorders>
              <w:top w:val="single" w:sz="4" w:space="0" w:color="auto"/>
              <w:left w:val="single" w:sz="4" w:space="0" w:color="auto"/>
              <w:bottom w:val="single" w:sz="4" w:space="0" w:color="auto"/>
              <w:right w:val="single" w:sz="4" w:space="0" w:color="auto"/>
            </w:tcBorders>
          </w:tcPr>
          <w:p w14:paraId="03FE9622"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58D23A04" w14:textId="57362D12" w:rsidR="00DB4DB3" w:rsidRPr="00C30174" w:rsidRDefault="00DB4DB3" w:rsidP="00DB4DB3">
            <w:pPr>
              <w:jc w:val="center"/>
              <w:rPr>
                <w:rFonts w:ascii="Tahoma" w:hAnsi="Tahoma" w:cs="Tahoma"/>
                <w:sz w:val="20"/>
                <w:szCs w:val="20"/>
              </w:rPr>
            </w:pPr>
            <w:r w:rsidRPr="00C30174">
              <w:rPr>
                <w:rFonts w:ascii="Tahoma" w:hAnsi="Tahoma" w:cs="Tahoma"/>
                <w:sz w:val="20"/>
                <w:szCs w:val="20"/>
              </w:rPr>
              <w:t>822,6</w:t>
            </w:r>
          </w:p>
        </w:tc>
        <w:tc>
          <w:tcPr>
            <w:tcW w:w="682" w:type="pct"/>
            <w:tcBorders>
              <w:top w:val="single" w:sz="4" w:space="0" w:color="auto"/>
              <w:left w:val="single" w:sz="4" w:space="0" w:color="auto"/>
              <w:bottom w:val="single" w:sz="4" w:space="0" w:color="auto"/>
              <w:right w:val="single" w:sz="4" w:space="0" w:color="auto"/>
            </w:tcBorders>
            <w:vAlign w:val="center"/>
          </w:tcPr>
          <w:p w14:paraId="140896FA" w14:textId="662C0D7C" w:rsidR="00DB4DB3" w:rsidRPr="00C30174" w:rsidRDefault="000D0023" w:rsidP="00DB4DB3">
            <w:pPr>
              <w:jc w:val="center"/>
              <w:rPr>
                <w:rFonts w:ascii="Tahoma" w:hAnsi="Tahoma" w:cs="Tahoma"/>
                <w:sz w:val="20"/>
                <w:szCs w:val="20"/>
              </w:rPr>
            </w:pPr>
            <w:r w:rsidRPr="00C30174">
              <w:rPr>
                <w:rFonts w:ascii="Tahoma" w:hAnsi="Tahoma" w:cs="Tahoma"/>
                <w:sz w:val="20"/>
                <w:szCs w:val="20"/>
                <w:lang w:val="en-US"/>
              </w:rPr>
              <w:t>-</w:t>
            </w:r>
          </w:p>
        </w:tc>
      </w:tr>
      <w:tr w:rsidR="00DB4DB3" w:rsidRPr="00C30174" w14:paraId="7AB8AB68"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DCC31F4"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4DA55DEB" w14:textId="77777777" w:rsidR="00DB4DB3" w:rsidRPr="00C30174" w:rsidRDefault="00DB4DB3" w:rsidP="00DB4DB3">
            <w:pPr>
              <w:rPr>
                <w:rFonts w:ascii="Tahoma"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5C10D903" w14:textId="58FD0B8B"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0D621D5D" w14:textId="3883476D" w:rsidR="00DB4DB3" w:rsidRPr="00C30174" w:rsidRDefault="00DB4DB3" w:rsidP="00DB4DB3">
            <w:pPr>
              <w:jc w:val="center"/>
              <w:rPr>
                <w:rFonts w:ascii="Tahoma" w:hAnsi="Tahoma" w:cs="Tahoma"/>
                <w:sz w:val="20"/>
                <w:szCs w:val="20"/>
              </w:rPr>
            </w:pPr>
            <w:r w:rsidRPr="00C30174">
              <w:rPr>
                <w:rFonts w:ascii="Tahoma" w:hAnsi="Tahoma" w:cs="Tahoma"/>
                <w:sz w:val="20"/>
                <w:szCs w:val="20"/>
              </w:rPr>
              <w:t>2,52</w:t>
            </w:r>
          </w:p>
        </w:tc>
        <w:tc>
          <w:tcPr>
            <w:tcW w:w="682" w:type="pct"/>
            <w:tcBorders>
              <w:top w:val="single" w:sz="4" w:space="0" w:color="auto"/>
              <w:left w:val="single" w:sz="4" w:space="0" w:color="auto"/>
              <w:bottom w:val="single" w:sz="4" w:space="0" w:color="auto"/>
              <w:right w:val="single" w:sz="4" w:space="0" w:color="auto"/>
            </w:tcBorders>
            <w:vAlign w:val="center"/>
          </w:tcPr>
          <w:p w14:paraId="080D2107" w14:textId="430E311A" w:rsidR="00DB4DB3" w:rsidRPr="00C30174" w:rsidRDefault="000D0023" w:rsidP="00DB4DB3">
            <w:pPr>
              <w:jc w:val="center"/>
              <w:rPr>
                <w:rFonts w:ascii="Tahoma" w:hAnsi="Tahoma" w:cs="Tahoma"/>
                <w:sz w:val="20"/>
                <w:szCs w:val="20"/>
              </w:rPr>
            </w:pPr>
            <w:r w:rsidRPr="00C30174">
              <w:rPr>
                <w:rFonts w:ascii="Tahoma" w:hAnsi="Tahoma" w:cs="Tahoma"/>
                <w:sz w:val="20"/>
                <w:szCs w:val="20"/>
                <w:lang w:val="en-US"/>
              </w:rPr>
              <w:t>-</w:t>
            </w:r>
          </w:p>
        </w:tc>
      </w:tr>
      <w:tr w:rsidR="00DB4DB3" w:rsidRPr="00C30174" w14:paraId="2875083F"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4EE258DD" w14:textId="147F1F6D"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1.2.4.3</w:t>
            </w:r>
          </w:p>
        </w:tc>
        <w:tc>
          <w:tcPr>
            <w:tcW w:w="2188" w:type="pct"/>
            <w:vMerge w:val="restart"/>
            <w:tcBorders>
              <w:top w:val="single" w:sz="4" w:space="0" w:color="auto"/>
              <w:left w:val="single" w:sz="4" w:space="0" w:color="auto"/>
              <w:right w:val="single" w:sz="4" w:space="0" w:color="auto"/>
            </w:tcBorders>
            <w:vAlign w:val="center"/>
          </w:tcPr>
          <w:p w14:paraId="5C77EC60" w14:textId="77777777" w:rsidR="00DB4DB3" w:rsidRPr="00C30174" w:rsidRDefault="00DB4DB3" w:rsidP="00DB4DB3">
            <w:pPr>
              <w:rPr>
                <w:rFonts w:ascii="Tahoma" w:hAnsi="Tahoma" w:cs="Tahoma"/>
                <w:sz w:val="20"/>
                <w:szCs w:val="20"/>
              </w:rPr>
            </w:pPr>
            <w:r w:rsidRPr="00C30174">
              <w:rPr>
                <w:rFonts w:ascii="Tahoma" w:eastAsia="Calibri" w:hAnsi="Tahoma" w:cs="Tahoma"/>
                <w:sz w:val="20"/>
                <w:szCs w:val="20"/>
              </w:rPr>
              <w:t>зона инженерной инфраструктуры</w:t>
            </w:r>
          </w:p>
        </w:tc>
        <w:tc>
          <w:tcPr>
            <w:tcW w:w="846" w:type="pct"/>
            <w:tcBorders>
              <w:top w:val="single" w:sz="4" w:space="0" w:color="auto"/>
              <w:left w:val="single" w:sz="4" w:space="0" w:color="auto"/>
              <w:bottom w:val="single" w:sz="4" w:space="0" w:color="auto"/>
              <w:right w:val="single" w:sz="4" w:space="0" w:color="auto"/>
            </w:tcBorders>
          </w:tcPr>
          <w:p w14:paraId="7FB413C2"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3A670777" w14:textId="426BEEA7" w:rsidR="00DB4DB3" w:rsidRPr="00C30174" w:rsidRDefault="00DB4DB3" w:rsidP="00DB4DB3">
            <w:pPr>
              <w:jc w:val="center"/>
              <w:rPr>
                <w:rFonts w:ascii="Tahoma" w:hAnsi="Tahoma" w:cs="Tahoma"/>
                <w:sz w:val="20"/>
                <w:szCs w:val="20"/>
              </w:rPr>
            </w:pPr>
            <w:r w:rsidRPr="00C30174">
              <w:rPr>
                <w:rFonts w:ascii="Tahoma" w:hAnsi="Tahoma" w:cs="Tahoma"/>
                <w:sz w:val="20"/>
                <w:szCs w:val="20"/>
              </w:rPr>
              <w:t>268,4</w:t>
            </w:r>
          </w:p>
        </w:tc>
        <w:tc>
          <w:tcPr>
            <w:tcW w:w="682" w:type="pct"/>
            <w:tcBorders>
              <w:top w:val="single" w:sz="4" w:space="0" w:color="auto"/>
              <w:left w:val="single" w:sz="4" w:space="0" w:color="auto"/>
              <w:bottom w:val="single" w:sz="4" w:space="0" w:color="auto"/>
              <w:right w:val="single" w:sz="4" w:space="0" w:color="auto"/>
            </w:tcBorders>
            <w:vAlign w:val="center"/>
          </w:tcPr>
          <w:p w14:paraId="1D96422A" w14:textId="5A3092DD" w:rsidR="00DB4DB3" w:rsidRPr="00C30174" w:rsidRDefault="00DB4DB3" w:rsidP="00DB4DB3">
            <w:pPr>
              <w:jc w:val="center"/>
              <w:rPr>
                <w:rFonts w:ascii="Tahoma" w:hAnsi="Tahoma" w:cs="Tahoma"/>
                <w:sz w:val="20"/>
                <w:szCs w:val="20"/>
              </w:rPr>
            </w:pPr>
            <w:r w:rsidRPr="00C30174">
              <w:rPr>
                <w:rFonts w:ascii="Tahoma" w:hAnsi="Tahoma" w:cs="Tahoma"/>
                <w:sz w:val="20"/>
                <w:szCs w:val="20"/>
              </w:rPr>
              <w:t>127,6</w:t>
            </w:r>
          </w:p>
        </w:tc>
      </w:tr>
      <w:tr w:rsidR="00DB4DB3" w:rsidRPr="00C30174" w14:paraId="38CB7E14"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CCA1B33"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608243D9" w14:textId="77777777" w:rsidR="00DB4DB3" w:rsidRPr="00C30174" w:rsidRDefault="00DB4DB3" w:rsidP="00DB4DB3">
            <w:pPr>
              <w:rPr>
                <w:rFonts w:ascii="Tahoma"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0071D140" w14:textId="021AD380"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29752991" w14:textId="4CB6C71F" w:rsidR="00DB4DB3" w:rsidRPr="00C30174" w:rsidRDefault="00DB4DB3" w:rsidP="00DB4DB3">
            <w:pPr>
              <w:jc w:val="center"/>
              <w:rPr>
                <w:rFonts w:ascii="Tahoma" w:hAnsi="Tahoma" w:cs="Tahoma"/>
                <w:sz w:val="20"/>
                <w:szCs w:val="20"/>
              </w:rPr>
            </w:pPr>
            <w:r w:rsidRPr="00C30174">
              <w:rPr>
                <w:rFonts w:ascii="Tahoma" w:hAnsi="Tahoma" w:cs="Tahoma"/>
                <w:sz w:val="20"/>
                <w:szCs w:val="20"/>
              </w:rPr>
              <w:t>0,82</w:t>
            </w:r>
          </w:p>
        </w:tc>
        <w:tc>
          <w:tcPr>
            <w:tcW w:w="682" w:type="pct"/>
            <w:tcBorders>
              <w:top w:val="single" w:sz="4" w:space="0" w:color="auto"/>
              <w:left w:val="single" w:sz="4" w:space="0" w:color="auto"/>
              <w:bottom w:val="single" w:sz="4" w:space="0" w:color="auto"/>
              <w:right w:val="single" w:sz="4" w:space="0" w:color="auto"/>
            </w:tcBorders>
            <w:vAlign w:val="center"/>
          </w:tcPr>
          <w:p w14:paraId="0EC864B0" w14:textId="3009C6C2" w:rsidR="00DB4DB3" w:rsidRPr="00C30174" w:rsidRDefault="00DB4DB3" w:rsidP="00DB4DB3">
            <w:pPr>
              <w:jc w:val="center"/>
              <w:rPr>
                <w:rFonts w:ascii="Tahoma" w:hAnsi="Tahoma" w:cs="Tahoma"/>
                <w:sz w:val="20"/>
                <w:szCs w:val="20"/>
              </w:rPr>
            </w:pPr>
            <w:r w:rsidRPr="00C30174">
              <w:rPr>
                <w:rFonts w:ascii="Tahoma" w:hAnsi="Tahoma" w:cs="Tahoma"/>
                <w:sz w:val="20"/>
                <w:szCs w:val="20"/>
              </w:rPr>
              <w:t>0,39</w:t>
            </w:r>
          </w:p>
        </w:tc>
      </w:tr>
      <w:tr w:rsidR="00DB4DB3" w:rsidRPr="00C30174" w14:paraId="211DBC15"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71B0A80E" w14:textId="53138CB4"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1.2.4.4</w:t>
            </w:r>
          </w:p>
        </w:tc>
        <w:tc>
          <w:tcPr>
            <w:tcW w:w="2188" w:type="pct"/>
            <w:vMerge w:val="restart"/>
            <w:tcBorders>
              <w:top w:val="single" w:sz="4" w:space="0" w:color="auto"/>
              <w:left w:val="single" w:sz="4" w:space="0" w:color="auto"/>
              <w:right w:val="single" w:sz="4" w:space="0" w:color="auto"/>
            </w:tcBorders>
            <w:vAlign w:val="center"/>
          </w:tcPr>
          <w:p w14:paraId="212C2111" w14:textId="77777777" w:rsidR="00DB4DB3" w:rsidRPr="00C30174" w:rsidRDefault="00DB4DB3" w:rsidP="00DB4DB3">
            <w:pPr>
              <w:rPr>
                <w:rFonts w:ascii="Tahoma" w:hAnsi="Tahoma" w:cs="Tahoma"/>
                <w:sz w:val="20"/>
                <w:szCs w:val="20"/>
              </w:rPr>
            </w:pPr>
            <w:r w:rsidRPr="00C30174">
              <w:rPr>
                <w:rFonts w:ascii="Tahoma" w:eastAsia="Calibri" w:hAnsi="Tahoma" w:cs="Tahoma"/>
                <w:sz w:val="20"/>
                <w:szCs w:val="20"/>
              </w:rPr>
              <w:t>зона транспортной инфраструктуры</w:t>
            </w:r>
          </w:p>
        </w:tc>
        <w:tc>
          <w:tcPr>
            <w:tcW w:w="846" w:type="pct"/>
            <w:tcBorders>
              <w:top w:val="single" w:sz="4" w:space="0" w:color="auto"/>
              <w:left w:val="single" w:sz="4" w:space="0" w:color="auto"/>
              <w:bottom w:val="single" w:sz="4" w:space="0" w:color="auto"/>
              <w:right w:val="single" w:sz="4" w:space="0" w:color="auto"/>
            </w:tcBorders>
          </w:tcPr>
          <w:p w14:paraId="34FD45F2"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371144D" w14:textId="34C3CC65" w:rsidR="00DB4DB3" w:rsidRPr="00C30174" w:rsidRDefault="00DB4DB3" w:rsidP="00DB4DB3">
            <w:pPr>
              <w:jc w:val="center"/>
              <w:rPr>
                <w:rFonts w:ascii="Tahoma" w:hAnsi="Tahoma" w:cs="Tahoma"/>
                <w:sz w:val="20"/>
                <w:szCs w:val="20"/>
              </w:rPr>
            </w:pPr>
            <w:r w:rsidRPr="00C30174">
              <w:rPr>
                <w:rFonts w:ascii="Tahoma" w:hAnsi="Tahoma" w:cs="Tahoma"/>
                <w:sz w:val="20"/>
                <w:szCs w:val="20"/>
              </w:rPr>
              <w:t>2629,</w:t>
            </w:r>
            <w:r w:rsidRPr="00C30174">
              <w:rPr>
                <w:rFonts w:ascii="Tahoma" w:hAnsi="Tahoma" w:cs="Tahoma"/>
                <w:sz w:val="20"/>
                <w:szCs w:val="20"/>
                <w:lang w:val="en-US"/>
              </w:rPr>
              <w:t>9</w:t>
            </w:r>
          </w:p>
        </w:tc>
        <w:tc>
          <w:tcPr>
            <w:tcW w:w="682" w:type="pct"/>
            <w:tcBorders>
              <w:top w:val="single" w:sz="4" w:space="0" w:color="auto"/>
              <w:left w:val="single" w:sz="4" w:space="0" w:color="auto"/>
              <w:bottom w:val="single" w:sz="4" w:space="0" w:color="auto"/>
              <w:right w:val="single" w:sz="4" w:space="0" w:color="auto"/>
            </w:tcBorders>
            <w:vAlign w:val="center"/>
          </w:tcPr>
          <w:p w14:paraId="5424C170" w14:textId="5F2DBBA6" w:rsidR="00DB4DB3" w:rsidRPr="00C30174" w:rsidRDefault="000D0023" w:rsidP="00DB4DB3">
            <w:pPr>
              <w:jc w:val="center"/>
              <w:rPr>
                <w:rFonts w:ascii="Tahoma" w:hAnsi="Tahoma" w:cs="Tahoma"/>
                <w:sz w:val="20"/>
                <w:szCs w:val="20"/>
              </w:rPr>
            </w:pPr>
            <w:r w:rsidRPr="00C30174">
              <w:rPr>
                <w:rFonts w:ascii="Tahoma" w:hAnsi="Tahoma" w:cs="Tahoma"/>
                <w:sz w:val="20"/>
                <w:szCs w:val="20"/>
                <w:lang w:val="en-US"/>
              </w:rPr>
              <w:t>2693</w:t>
            </w:r>
            <w:r w:rsidRPr="00C30174">
              <w:rPr>
                <w:rFonts w:ascii="Tahoma" w:hAnsi="Tahoma" w:cs="Tahoma"/>
                <w:sz w:val="20"/>
                <w:szCs w:val="20"/>
              </w:rPr>
              <w:t>,8</w:t>
            </w:r>
          </w:p>
        </w:tc>
      </w:tr>
      <w:tr w:rsidR="00DB4DB3" w:rsidRPr="00C30174" w14:paraId="0AC0E554"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CC535AB"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04A891E7" w14:textId="77777777" w:rsidR="00DB4DB3" w:rsidRPr="00C30174" w:rsidRDefault="00DB4DB3" w:rsidP="00DB4DB3">
            <w:pPr>
              <w:rPr>
                <w:rFonts w:ascii="Tahoma"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51F207E9" w14:textId="3C8884D1"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4D2649F0" w14:textId="566CF814" w:rsidR="00DB4DB3" w:rsidRPr="00C30174" w:rsidRDefault="00DB4DB3" w:rsidP="00DB4DB3">
            <w:pPr>
              <w:jc w:val="center"/>
              <w:rPr>
                <w:rFonts w:ascii="Tahoma" w:hAnsi="Tahoma" w:cs="Tahoma"/>
                <w:sz w:val="20"/>
                <w:szCs w:val="20"/>
              </w:rPr>
            </w:pPr>
            <w:r w:rsidRPr="00C30174">
              <w:rPr>
                <w:rFonts w:ascii="Tahoma" w:hAnsi="Tahoma" w:cs="Tahoma"/>
                <w:sz w:val="20"/>
                <w:szCs w:val="20"/>
              </w:rPr>
              <w:t>8,07</w:t>
            </w:r>
          </w:p>
        </w:tc>
        <w:tc>
          <w:tcPr>
            <w:tcW w:w="682" w:type="pct"/>
            <w:tcBorders>
              <w:top w:val="single" w:sz="4" w:space="0" w:color="auto"/>
              <w:left w:val="single" w:sz="4" w:space="0" w:color="auto"/>
              <w:bottom w:val="single" w:sz="4" w:space="0" w:color="auto"/>
              <w:right w:val="single" w:sz="4" w:space="0" w:color="auto"/>
            </w:tcBorders>
            <w:vAlign w:val="center"/>
          </w:tcPr>
          <w:p w14:paraId="50EF634A" w14:textId="51149439" w:rsidR="00DB4DB3" w:rsidRPr="00C30174" w:rsidRDefault="000D0023" w:rsidP="00DB4DB3">
            <w:pPr>
              <w:jc w:val="center"/>
              <w:rPr>
                <w:rFonts w:ascii="Tahoma" w:hAnsi="Tahoma" w:cs="Tahoma"/>
                <w:sz w:val="20"/>
                <w:szCs w:val="20"/>
              </w:rPr>
            </w:pPr>
            <w:r w:rsidRPr="00C30174">
              <w:rPr>
                <w:rFonts w:ascii="Tahoma" w:hAnsi="Tahoma" w:cs="Tahoma"/>
                <w:sz w:val="20"/>
                <w:szCs w:val="20"/>
              </w:rPr>
              <w:t>8,27</w:t>
            </w:r>
          </w:p>
        </w:tc>
      </w:tr>
      <w:tr w:rsidR="00DB4DB3" w:rsidRPr="00C30174" w14:paraId="757207E3"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0AEC5098" w14:textId="41F1CFE6"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1.2.5</w:t>
            </w:r>
          </w:p>
        </w:tc>
        <w:tc>
          <w:tcPr>
            <w:tcW w:w="2188" w:type="pct"/>
            <w:vMerge w:val="restart"/>
            <w:tcBorders>
              <w:top w:val="single" w:sz="4" w:space="0" w:color="auto"/>
              <w:left w:val="single" w:sz="4" w:space="0" w:color="auto"/>
              <w:right w:val="single" w:sz="4" w:space="0" w:color="auto"/>
            </w:tcBorders>
            <w:vAlign w:val="center"/>
          </w:tcPr>
          <w:p w14:paraId="26DC8AB2" w14:textId="77777777" w:rsidR="00DB4DB3" w:rsidRPr="00C30174" w:rsidRDefault="00DB4DB3" w:rsidP="00DB4DB3">
            <w:pPr>
              <w:rPr>
                <w:rFonts w:ascii="Tahoma" w:eastAsia="Calibri" w:hAnsi="Tahoma" w:cs="Tahoma"/>
                <w:b/>
                <w:sz w:val="20"/>
                <w:szCs w:val="20"/>
              </w:rPr>
            </w:pPr>
            <w:r w:rsidRPr="00C30174">
              <w:rPr>
                <w:rFonts w:ascii="Tahoma" w:hAnsi="Tahoma" w:cs="Tahoma"/>
                <w:b/>
                <w:sz w:val="20"/>
                <w:szCs w:val="20"/>
              </w:rPr>
              <w:t>Зоны сельскохозяйственного использования</w:t>
            </w:r>
          </w:p>
        </w:tc>
        <w:tc>
          <w:tcPr>
            <w:tcW w:w="846" w:type="pct"/>
            <w:tcBorders>
              <w:top w:val="single" w:sz="4" w:space="0" w:color="auto"/>
              <w:left w:val="single" w:sz="4" w:space="0" w:color="auto"/>
              <w:bottom w:val="single" w:sz="4" w:space="0" w:color="auto"/>
              <w:right w:val="single" w:sz="4" w:space="0" w:color="auto"/>
            </w:tcBorders>
          </w:tcPr>
          <w:p w14:paraId="75C1A055"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030DCA2" w14:textId="43B907A9" w:rsidR="00DB4DB3" w:rsidRPr="00C30174" w:rsidRDefault="00DB4DB3" w:rsidP="00DB4DB3">
            <w:pPr>
              <w:jc w:val="center"/>
              <w:rPr>
                <w:rFonts w:ascii="Tahoma" w:hAnsi="Tahoma" w:cs="Tahoma"/>
                <w:b/>
                <w:sz w:val="20"/>
                <w:szCs w:val="20"/>
              </w:rPr>
            </w:pPr>
            <w:r w:rsidRPr="00C30174">
              <w:rPr>
                <w:rFonts w:ascii="Tahoma" w:hAnsi="Tahoma" w:cs="Tahoma"/>
                <w:b/>
                <w:sz w:val="20"/>
                <w:szCs w:val="20"/>
              </w:rPr>
              <w:t>644,5</w:t>
            </w:r>
          </w:p>
        </w:tc>
        <w:tc>
          <w:tcPr>
            <w:tcW w:w="682" w:type="pct"/>
            <w:tcBorders>
              <w:top w:val="single" w:sz="4" w:space="0" w:color="auto"/>
              <w:left w:val="single" w:sz="4" w:space="0" w:color="auto"/>
              <w:bottom w:val="single" w:sz="4" w:space="0" w:color="auto"/>
              <w:right w:val="single" w:sz="4" w:space="0" w:color="auto"/>
            </w:tcBorders>
            <w:vAlign w:val="center"/>
          </w:tcPr>
          <w:p w14:paraId="0D8D0128" w14:textId="0CCF2DA4" w:rsidR="00DB4DB3" w:rsidRPr="00C30174" w:rsidRDefault="000D0023" w:rsidP="00DB4DB3">
            <w:pPr>
              <w:jc w:val="center"/>
              <w:rPr>
                <w:rFonts w:ascii="Tahoma" w:hAnsi="Tahoma" w:cs="Tahoma"/>
                <w:b/>
                <w:sz w:val="20"/>
                <w:szCs w:val="20"/>
              </w:rPr>
            </w:pPr>
            <w:r w:rsidRPr="00C30174">
              <w:rPr>
                <w:rFonts w:ascii="Tahoma" w:hAnsi="Tahoma" w:cs="Tahoma"/>
                <w:b/>
                <w:sz w:val="20"/>
                <w:szCs w:val="20"/>
              </w:rPr>
              <w:t>718,2</w:t>
            </w:r>
          </w:p>
        </w:tc>
      </w:tr>
      <w:tr w:rsidR="00DB4DB3" w:rsidRPr="00C30174" w14:paraId="0E228816"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2A57DAF"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11D383E9"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7A78333E" w14:textId="2A2C2FE4"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052DB2A" w14:textId="5EFF2E0F" w:rsidR="00DB4DB3" w:rsidRPr="00C30174" w:rsidRDefault="00DB4DB3" w:rsidP="00DB4DB3">
            <w:pPr>
              <w:jc w:val="center"/>
              <w:rPr>
                <w:rFonts w:ascii="Tahoma" w:hAnsi="Tahoma" w:cs="Tahoma"/>
                <w:b/>
                <w:sz w:val="20"/>
                <w:szCs w:val="20"/>
              </w:rPr>
            </w:pPr>
            <w:r w:rsidRPr="00C30174">
              <w:rPr>
                <w:rFonts w:ascii="Tahoma" w:hAnsi="Tahoma" w:cs="Tahoma"/>
                <w:b/>
                <w:sz w:val="20"/>
                <w:szCs w:val="20"/>
              </w:rPr>
              <w:t>1,98</w:t>
            </w:r>
          </w:p>
        </w:tc>
        <w:tc>
          <w:tcPr>
            <w:tcW w:w="682" w:type="pct"/>
            <w:tcBorders>
              <w:top w:val="single" w:sz="4" w:space="0" w:color="auto"/>
              <w:left w:val="single" w:sz="4" w:space="0" w:color="auto"/>
              <w:bottom w:val="single" w:sz="4" w:space="0" w:color="auto"/>
              <w:right w:val="single" w:sz="4" w:space="0" w:color="auto"/>
            </w:tcBorders>
            <w:vAlign w:val="center"/>
          </w:tcPr>
          <w:p w14:paraId="35AECE06" w14:textId="32599314" w:rsidR="00DB4DB3" w:rsidRPr="00C30174" w:rsidRDefault="000D0023" w:rsidP="00DB4DB3">
            <w:pPr>
              <w:jc w:val="center"/>
              <w:rPr>
                <w:rFonts w:ascii="Tahoma" w:hAnsi="Tahoma" w:cs="Tahoma"/>
                <w:b/>
                <w:sz w:val="20"/>
                <w:szCs w:val="20"/>
              </w:rPr>
            </w:pPr>
            <w:r w:rsidRPr="00C30174">
              <w:rPr>
                <w:rFonts w:ascii="Tahoma" w:hAnsi="Tahoma" w:cs="Tahoma"/>
                <w:b/>
                <w:sz w:val="20"/>
                <w:szCs w:val="20"/>
              </w:rPr>
              <w:t>2,20</w:t>
            </w:r>
          </w:p>
        </w:tc>
      </w:tr>
      <w:tr w:rsidR="00DB4DB3" w:rsidRPr="00C30174" w14:paraId="269D2202" w14:textId="77777777" w:rsidTr="004A2B5D">
        <w:trPr>
          <w:trHeight w:val="20"/>
        </w:trPr>
        <w:tc>
          <w:tcPr>
            <w:tcW w:w="453" w:type="pct"/>
            <w:tcBorders>
              <w:left w:val="single" w:sz="4" w:space="0" w:color="auto"/>
              <w:right w:val="single" w:sz="4" w:space="0" w:color="auto"/>
            </w:tcBorders>
            <w:vAlign w:val="center"/>
          </w:tcPr>
          <w:p w14:paraId="5DCB678B" w14:textId="21C131CF" w:rsidR="00DB4DB3" w:rsidRPr="00C30174" w:rsidRDefault="00DB4DB3" w:rsidP="00DB4DB3">
            <w:pPr>
              <w:jc w:val="center"/>
              <w:rPr>
                <w:rFonts w:ascii="Tahoma" w:hAnsi="Tahoma" w:cs="Tahoma"/>
                <w:sz w:val="20"/>
                <w:szCs w:val="20"/>
                <w:lang w:eastAsia="en-US"/>
              </w:rPr>
            </w:pPr>
          </w:p>
        </w:tc>
        <w:tc>
          <w:tcPr>
            <w:tcW w:w="2188" w:type="pct"/>
            <w:tcBorders>
              <w:left w:val="single" w:sz="4" w:space="0" w:color="auto"/>
              <w:right w:val="single" w:sz="4" w:space="0" w:color="auto"/>
            </w:tcBorders>
            <w:vAlign w:val="center"/>
          </w:tcPr>
          <w:p w14:paraId="5F501822" w14:textId="77777777"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в том числе:</w:t>
            </w:r>
          </w:p>
        </w:tc>
        <w:tc>
          <w:tcPr>
            <w:tcW w:w="846" w:type="pct"/>
            <w:tcBorders>
              <w:top w:val="single" w:sz="4" w:space="0" w:color="auto"/>
              <w:left w:val="single" w:sz="4" w:space="0" w:color="auto"/>
              <w:bottom w:val="single" w:sz="4" w:space="0" w:color="auto"/>
              <w:right w:val="single" w:sz="4" w:space="0" w:color="auto"/>
            </w:tcBorders>
          </w:tcPr>
          <w:p w14:paraId="1EBACBFC"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7F305125" w14:textId="77777777" w:rsidR="00DB4DB3" w:rsidRPr="00C30174" w:rsidRDefault="00DB4DB3" w:rsidP="00DB4DB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7BA5E708" w14:textId="0226B382" w:rsidR="00DB4DB3" w:rsidRPr="00C30174" w:rsidRDefault="00DB4DB3" w:rsidP="00DB4DB3">
            <w:pPr>
              <w:jc w:val="center"/>
              <w:rPr>
                <w:rFonts w:ascii="Tahoma" w:hAnsi="Tahoma" w:cs="Tahoma"/>
                <w:b/>
                <w:sz w:val="20"/>
                <w:szCs w:val="20"/>
              </w:rPr>
            </w:pPr>
          </w:p>
        </w:tc>
      </w:tr>
      <w:tr w:rsidR="00DB4DB3" w:rsidRPr="00C30174" w14:paraId="5D63A452" w14:textId="77777777" w:rsidTr="004A2B5D">
        <w:trPr>
          <w:trHeight w:val="20"/>
        </w:trPr>
        <w:tc>
          <w:tcPr>
            <w:tcW w:w="453" w:type="pct"/>
            <w:vMerge w:val="restart"/>
            <w:tcBorders>
              <w:left w:val="single" w:sz="4" w:space="0" w:color="auto"/>
              <w:right w:val="single" w:sz="4" w:space="0" w:color="auto"/>
            </w:tcBorders>
            <w:vAlign w:val="center"/>
          </w:tcPr>
          <w:p w14:paraId="752E6331" w14:textId="7711D509"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1.2.5.1</w:t>
            </w:r>
          </w:p>
        </w:tc>
        <w:tc>
          <w:tcPr>
            <w:tcW w:w="2188" w:type="pct"/>
            <w:vMerge w:val="restart"/>
            <w:tcBorders>
              <w:left w:val="single" w:sz="4" w:space="0" w:color="auto"/>
              <w:right w:val="single" w:sz="4" w:space="0" w:color="auto"/>
            </w:tcBorders>
            <w:vAlign w:val="center"/>
          </w:tcPr>
          <w:p w14:paraId="0FA03F0C" w14:textId="77777777"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зона сельскохозяйственных угодий</w:t>
            </w:r>
          </w:p>
        </w:tc>
        <w:tc>
          <w:tcPr>
            <w:tcW w:w="846" w:type="pct"/>
            <w:tcBorders>
              <w:top w:val="single" w:sz="4" w:space="0" w:color="auto"/>
              <w:left w:val="single" w:sz="4" w:space="0" w:color="auto"/>
              <w:bottom w:val="single" w:sz="4" w:space="0" w:color="auto"/>
              <w:right w:val="single" w:sz="4" w:space="0" w:color="auto"/>
            </w:tcBorders>
          </w:tcPr>
          <w:p w14:paraId="119F66BC"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B34F6B1"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2,1</w:t>
            </w:r>
          </w:p>
        </w:tc>
        <w:tc>
          <w:tcPr>
            <w:tcW w:w="682" w:type="pct"/>
            <w:tcBorders>
              <w:top w:val="single" w:sz="4" w:space="0" w:color="auto"/>
              <w:left w:val="single" w:sz="4" w:space="0" w:color="auto"/>
              <w:bottom w:val="single" w:sz="4" w:space="0" w:color="auto"/>
              <w:right w:val="single" w:sz="4" w:space="0" w:color="auto"/>
            </w:tcBorders>
            <w:vAlign w:val="center"/>
          </w:tcPr>
          <w:p w14:paraId="29E8A737" w14:textId="3F257975" w:rsidR="00DB4DB3" w:rsidRPr="00C30174" w:rsidRDefault="000D0023"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283E99C8"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2A3D899"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72B93441"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4616972D" w14:textId="73B4258D"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BB27309"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0,01</w:t>
            </w:r>
          </w:p>
        </w:tc>
        <w:tc>
          <w:tcPr>
            <w:tcW w:w="682" w:type="pct"/>
            <w:tcBorders>
              <w:top w:val="single" w:sz="4" w:space="0" w:color="auto"/>
              <w:left w:val="single" w:sz="4" w:space="0" w:color="auto"/>
              <w:bottom w:val="single" w:sz="4" w:space="0" w:color="auto"/>
              <w:right w:val="single" w:sz="4" w:space="0" w:color="auto"/>
            </w:tcBorders>
            <w:vAlign w:val="center"/>
          </w:tcPr>
          <w:p w14:paraId="37F40A5E" w14:textId="1BB14B82" w:rsidR="00DB4DB3" w:rsidRPr="00C30174" w:rsidRDefault="000D0023"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656BEA04" w14:textId="77777777" w:rsidTr="004A2B5D">
        <w:trPr>
          <w:trHeight w:val="20"/>
        </w:trPr>
        <w:tc>
          <w:tcPr>
            <w:tcW w:w="453" w:type="pct"/>
            <w:vMerge w:val="restart"/>
            <w:tcBorders>
              <w:left w:val="single" w:sz="4" w:space="0" w:color="auto"/>
              <w:right w:val="single" w:sz="4" w:space="0" w:color="auto"/>
            </w:tcBorders>
            <w:vAlign w:val="center"/>
          </w:tcPr>
          <w:p w14:paraId="049E5B23" w14:textId="4B469A6F"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1.2.5.2</w:t>
            </w:r>
          </w:p>
        </w:tc>
        <w:tc>
          <w:tcPr>
            <w:tcW w:w="2188" w:type="pct"/>
            <w:vMerge w:val="restart"/>
            <w:tcBorders>
              <w:left w:val="single" w:sz="4" w:space="0" w:color="auto"/>
              <w:right w:val="single" w:sz="4" w:space="0" w:color="auto"/>
            </w:tcBorders>
            <w:vAlign w:val="center"/>
          </w:tcPr>
          <w:p w14:paraId="4A1AFA26" w14:textId="1ABF9D49"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зона садоводческих, огороднических или дачных некоммерческих объединений граждан</w:t>
            </w:r>
          </w:p>
        </w:tc>
        <w:tc>
          <w:tcPr>
            <w:tcW w:w="846" w:type="pct"/>
            <w:tcBorders>
              <w:top w:val="single" w:sz="4" w:space="0" w:color="auto"/>
              <w:left w:val="single" w:sz="4" w:space="0" w:color="auto"/>
              <w:bottom w:val="single" w:sz="4" w:space="0" w:color="auto"/>
              <w:right w:val="single" w:sz="4" w:space="0" w:color="auto"/>
            </w:tcBorders>
          </w:tcPr>
          <w:p w14:paraId="07FB52A2"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F9DC7A0" w14:textId="1DEF8414" w:rsidR="00DB4DB3" w:rsidRPr="00C30174" w:rsidRDefault="00DB4DB3" w:rsidP="00DB4DB3">
            <w:pPr>
              <w:jc w:val="center"/>
              <w:rPr>
                <w:rFonts w:ascii="Tahoma" w:hAnsi="Tahoma" w:cs="Tahoma"/>
                <w:sz w:val="20"/>
                <w:szCs w:val="20"/>
              </w:rPr>
            </w:pPr>
            <w:r w:rsidRPr="00C30174">
              <w:rPr>
                <w:rFonts w:ascii="Tahoma" w:hAnsi="Tahoma" w:cs="Tahoma"/>
                <w:sz w:val="20"/>
                <w:szCs w:val="20"/>
              </w:rPr>
              <w:t>470,2</w:t>
            </w:r>
          </w:p>
        </w:tc>
        <w:tc>
          <w:tcPr>
            <w:tcW w:w="682" w:type="pct"/>
            <w:tcBorders>
              <w:top w:val="single" w:sz="4" w:space="0" w:color="auto"/>
              <w:left w:val="single" w:sz="4" w:space="0" w:color="auto"/>
              <w:bottom w:val="single" w:sz="4" w:space="0" w:color="auto"/>
              <w:right w:val="single" w:sz="4" w:space="0" w:color="auto"/>
            </w:tcBorders>
            <w:vAlign w:val="center"/>
          </w:tcPr>
          <w:p w14:paraId="7300167F" w14:textId="521C695B" w:rsidR="00DB4DB3" w:rsidRPr="00C30174" w:rsidRDefault="000D0023" w:rsidP="00DB4DB3">
            <w:pPr>
              <w:jc w:val="center"/>
              <w:rPr>
                <w:rFonts w:ascii="Tahoma" w:hAnsi="Tahoma" w:cs="Tahoma"/>
                <w:sz w:val="20"/>
                <w:szCs w:val="20"/>
              </w:rPr>
            </w:pPr>
            <w:r w:rsidRPr="00C30174">
              <w:rPr>
                <w:rFonts w:ascii="Tahoma" w:hAnsi="Tahoma" w:cs="Tahoma"/>
                <w:sz w:val="20"/>
                <w:szCs w:val="20"/>
              </w:rPr>
              <w:t>550,6</w:t>
            </w:r>
          </w:p>
        </w:tc>
      </w:tr>
      <w:tr w:rsidR="00DB4DB3" w:rsidRPr="00C30174" w14:paraId="037BDF44"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7FD7A3C"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52474762"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138A508C" w14:textId="4ECA4923"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C40CB73" w14:textId="0308AE57" w:rsidR="00DB4DB3" w:rsidRPr="00C30174" w:rsidRDefault="00DB4DB3" w:rsidP="00DB4DB3">
            <w:pPr>
              <w:jc w:val="center"/>
              <w:rPr>
                <w:rFonts w:ascii="Tahoma" w:hAnsi="Tahoma" w:cs="Tahoma"/>
                <w:sz w:val="20"/>
                <w:szCs w:val="20"/>
              </w:rPr>
            </w:pPr>
            <w:r w:rsidRPr="00C30174">
              <w:rPr>
                <w:rFonts w:ascii="Tahoma" w:hAnsi="Tahoma" w:cs="Tahoma"/>
                <w:sz w:val="20"/>
                <w:szCs w:val="20"/>
              </w:rPr>
              <w:t>1,44</w:t>
            </w:r>
          </w:p>
        </w:tc>
        <w:tc>
          <w:tcPr>
            <w:tcW w:w="682" w:type="pct"/>
            <w:tcBorders>
              <w:top w:val="single" w:sz="4" w:space="0" w:color="auto"/>
              <w:left w:val="single" w:sz="4" w:space="0" w:color="auto"/>
              <w:bottom w:val="single" w:sz="4" w:space="0" w:color="auto"/>
              <w:right w:val="single" w:sz="4" w:space="0" w:color="auto"/>
            </w:tcBorders>
            <w:vAlign w:val="center"/>
          </w:tcPr>
          <w:p w14:paraId="1CC9C449" w14:textId="2702AAE4" w:rsidR="00DB4DB3" w:rsidRPr="00C30174" w:rsidRDefault="000D0023" w:rsidP="00DB4DB3">
            <w:pPr>
              <w:jc w:val="center"/>
              <w:rPr>
                <w:rFonts w:ascii="Tahoma" w:hAnsi="Tahoma" w:cs="Tahoma"/>
                <w:sz w:val="20"/>
                <w:szCs w:val="20"/>
              </w:rPr>
            </w:pPr>
            <w:r w:rsidRPr="00C30174">
              <w:rPr>
                <w:rFonts w:ascii="Tahoma" w:hAnsi="Tahoma" w:cs="Tahoma"/>
                <w:sz w:val="20"/>
                <w:szCs w:val="20"/>
              </w:rPr>
              <w:t>1,69</w:t>
            </w:r>
          </w:p>
        </w:tc>
      </w:tr>
      <w:tr w:rsidR="00DB4DB3" w:rsidRPr="00C30174" w14:paraId="1F088906" w14:textId="77777777" w:rsidTr="004A2B5D">
        <w:trPr>
          <w:trHeight w:val="20"/>
        </w:trPr>
        <w:tc>
          <w:tcPr>
            <w:tcW w:w="453" w:type="pct"/>
            <w:vMerge w:val="restart"/>
            <w:tcBorders>
              <w:left w:val="single" w:sz="4" w:space="0" w:color="auto"/>
              <w:right w:val="single" w:sz="4" w:space="0" w:color="auto"/>
            </w:tcBorders>
            <w:vAlign w:val="center"/>
          </w:tcPr>
          <w:p w14:paraId="4230F6C4" w14:textId="01657D09"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1.2.5.3</w:t>
            </w:r>
          </w:p>
        </w:tc>
        <w:tc>
          <w:tcPr>
            <w:tcW w:w="2188" w:type="pct"/>
            <w:vMerge w:val="restart"/>
            <w:tcBorders>
              <w:left w:val="single" w:sz="4" w:space="0" w:color="auto"/>
              <w:right w:val="single" w:sz="4" w:space="0" w:color="auto"/>
            </w:tcBorders>
            <w:vAlign w:val="center"/>
          </w:tcPr>
          <w:p w14:paraId="6B77867B" w14:textId="5C2D4CEC"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иные зоны сельскохозяйственного назначения</w:t>
            </w:r>
          </w:p>
        </w:tc>
        <w:tc>
          <w:tcPr>
            <w:tcW w:w="846" w:type="pct"/>
            <w:tcBorders>
              <w:top w:val="single" w:sz="4" w:space="0" w:color="auto"/>
              <w:left w:val="single" w:sz="4" w:space="0" w:color="auto"/>
              <w:bottom w:val="single" w:sz="4" w:space="0" w:color="auto"/>
              <w:right w:val="single" w:sz="4" w:space="0" w:color="auto"/>
            </w:tcBorders>
          </w:tcPr>
          <w:p w14:paraId="636F0F3F"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36A8D9C0" w14:textId="008F68D7" w:rsidR="00DB4DB3" w:rsidRPr="00C30174" w:rsidRDefault="00DB4DB3" w:rsidP="00DB4DB3">
            <w:pPr>
              <w:jc w:val="center"/>
              <w:rPr>
                <w:rFonts w:ascii="Tahoma" w:hAnsi="Tahoma" w:cs="Tahoma"/>
                <w:sz w:val="20"/>
                <w:szCs w:val="20"/>
              </w:rPr>
            </w:pPr>
            <w:r w:rsidRPr="00C30174">
              <w:rPr>
                <w:rFonts w:ascii="Tahoma" w:hAnsi="Tahoma" w:cs="Tahoma"/>
                <w:sz w:val="20"/>
                <w:szCs w:val="20"/>
              </w:rPr>
              <w:t>172,2</w:t>
            </w:r>
          </w:p>
        </w:tc>
        <w:tc>
          <w:tcPr>
            <w:tcW w:w="682" w:type="pct"/>
            <w:tcBorders>
              <w:top w:val="single" w:sz="4" w:space="0" w:color="auto"/>
              <w:left w:val="single" w:sz="4" w:space="0" w:color="auto"/>
              <w:bottom w:val="single" w:sz="4" w:space="0" w:color="auto"/>
              <w:right w:val="single" w:sz="4" w:space="0" w:color="auto"/>
            </w:tcBorders>
            <w:vAlign w:val="center"/>
          </w:tcPr>
          <w:p w14:paraId="06B669E1" w14:textId="3F347283" w:rsidR="00DB4DB3" w:rsidRPr="00C30174" w:rsidRDefault="000D0023"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4EC4224D"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57D6C12"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57A7AD8D"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56B9F135" w14:textId="08122A5E"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667692D"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0,53</w:t>
            </w:r>
          </w:p>
        </w:tc>
        <w:tc>
          <w:tcPr>
            <w:tcW w:w="682" w:type="pct"/>
            <w:tcBorders>
              <w:top w:val="single" w:sz="4" w:space="0" w:color="auto"/>
              <w:left w:val="single" w:sz="4" w:space="0" w:color="auto"/>
              <w:bottom w:val="single" w:sz="4" w:space="0" w:color="auto"/>
              <w:right w:val="single" w:sz="4" w:space="0" w:color="auto"/>
            </w:tcBorders>
            <w:vAlign w:val="center"/>
          </w:tcPr>
          <w:p w14:paraId="41A0BECA" w14:textId="5A19D05F" w:rsidR="00DB4DB3" w:rsidRPr="00C30174" w:rsidRDefault="000D0023" w:rsidP="00DB4DB3">
            <w:pPr>
              <w:jc w:val="center"/>
              <w:rPr>
                <w:rFonts w:ascii="Tahoma" w:hAnsi="Tahoma" w:cs="Tahoma"/>
                <w:sz w:val="20"/>
                <w:szCs w:val="20"/>
              </w:rPr>
            </w:pPr>
            <w:r w:rsidRPr="00C30174">
              <w:rPr>
                <w:rFonts w:ascii="Tahoma" w:hAnsi="Tahoma" w:cs="Tahoma"/>
                <w:sz w:val="20"/>
                <w:szCs w:val="20"/>
              </w:rPr>
              <w:t>-</w:t>
            </w:r>
          </w:p>
        </w:tc>
      </w:tr>
      <w:tr w:rsidR="00DB4DB3" w:rsidRPr="00C30174" w14:paraId="3DACB4DD" w14:textId="77777777" w:rsidTr="004A2B5D">
        <w:trPr>
          <w:trHeight w:val="20"/>
        </w:trPr>
        <w:tc>
          <w:tcPr>
            <w:tcW w:w="453" w:type="pct"/>
            <w:vMerge w:val="restart"/>
            <w:tcBorders>
              <w:left w:val="single" w:sz="4" w:space="0" w:color="auto"/>
              <w:right w:val="single" w:sz="4" w:space="0" w:color="auto"/>
            </w:tcBorders>
            <w:vAlign w:val="center"/>
          </w:tcPr>
          <w:p w14:paraId="5564B26C" w14:textId="0B72688D"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1.2.6</w:t>
            </w:r>
          </w:p>
        </w:tc>
        <w:tc>
          <w:tcPr>
            <w:tcW w:w="2188" w:type="pct"/>
            <w:vMerge w:val="restart"/>
            <w:tcBorders>
              <w:left w:val="single" w:sz="4" w:space="0" w:color="auto"/>
              <w:right w:val="single" w:sz="4" w:space="0" w:color="auto"/>
            </w:tcBorders>
            <w:vAlign w:val="center"/>
          </w:tcPr>
          <w:p w14:paraId="131DB9E5" w14:textId="58B84B9B" w:rsidR="00DB4DB3" w:rsidRPr="00C30174" w:rsidRDefault="00DB4DB3" w:rsidP="00DB4DB3">
            <w:pPr>
              <w:rPr>
                <w:rFonts w:ascii="Tahoma" w:hAnsi="Tahoma" w:cs="Tahoma"/>
                <w:b/>
                <w:sz w:val="20"/>
                <w:szCs w:val="20"/>
              </w:rPr>
            </w:pPr>
            <w:r w:rsidRPr="00C30174">
              <w:rPr>
                <w:rFonts w:ascii="Tahoma" w:hAnsi="Tahoma" w:cs="Tahoma"/>
                <w:b/>
                <w:sz w:val="20"/>
                <w:szCs w:val="20"/>
              </w:rPr>
              <w:t>Зоны рекреационного назначения</w:t>
            </w:r>
          </w:p>
        </w:tc>
        <w:tc>
          <w:tcPr>
            <w:tcW w:w="846" w:type="pct"/>
            <w:tcBorders>
              <w:top w:val="single" w:sz="4" w:space="0" w:color="auto"/>
              <w:left w:val="single" w:sz="4" w:space="0" w:color="auto"/>
              <w:bottom w:val="single" w:sz="4" w:space="0" w:color="auto"/>
              <w:right w:val="single" w:sz="4" w:space="0" w:color="auto"/>
            </w:tcBorders>
          </w:tcPr>
          <w:p w14:paraId="767145CD"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28FD1D7" w14:textId="237D4547" w:rsidR="00DB4DB3" w:rsidRPr="00C30174" w:rsidRDefault="00DB4DB3" w:rsidP="00DB4DB3">
            <w:pPr>
              <w:jc w:val="center"/>
              <w:rPr>
                <w:rFonts w:ascii="Tahoma" w:hAnsi="Tahoma" w:cs="Tahoma"/>
                <w:b/>
                <w:sz w:val="20"/>
                <w:szCs w:val="20"/>
              </w:rPr>
            </w:pPr>
            <w:r w:rsidRPr="00C30174">
              <w:rPr>
                <w:rFonts w:ascii="Tahoma" w:hAnsi="Tahoma" w:cs="Tahoma"/>
                <w:b/>
                <w:sz w:val="20"/>
                <w:szCs w:val="20"/>
              </w:rPr>
              <w:t>19200,2</w:t>
            </w:r>
          </w:p>
        </w:tc>
        <w:tc>
          <w:tcPr>
            <w:tcW w:w="682" w:type="pct"/>
            <w:tcBorders>
              <w:top w:val="single" w:sz="4" w:space="0" w:color="auto"/>
              <w:left w:val="single" w:sz="4" w:space="0" w:color="auto"/>
              <w:bottom w:val="single" w:sz="4" w:space="0" w:color="auto"/>
              <w:right w:val="single" w:sz="4" w:space="0" w:color="auto"/>
            </w:tcBorders>
            <w:vAlign w:val="center"/>
          </w:tcPr>
          <w:p w14:paraId="1272156D" w14:textId="49DE0B14" w:rsidR="00DB4DB3" w:rsidRPr="00C30174" w:rsidRDefault="000D0023" w:rsidP="00DB4DB3">
            <w:pPr>
              <w:jc w:val="center"/>
              <w:rPr>
                <w:rFonts w:ascii="Tahoma" w:hAnsi="Tahoma" w:cs="Tahoma"/>
                <w:b/>
                <w:sz w:val="20"/>
                <w:szCs w:val="20"/>
              </w:rPr>
            </w:pPr>
            <w:r w:rsidRPr="00C30174">
              <w:rPr>
                <w:rFonts w:ascii="Tahoma" w:hAnsi="Tahoma" w:cs="Tahoma"/>
                <w:b/>
                <w:sz w:val="20"/>
                <w:szCs w:val="20"/>
              </w:rPr>
              <w:t>17089,</w:t>
            </w:r>
            <w:r w:rsidR="009F46CA" w:rsidRPr="00C30174">
              <w:rPr>
                <w:rFonts w:ascii="Tahoma" w:hAnsi="Tahoma" w:cs="Tahoma"/>
                <w:b/>
                <w:sz w:val="20"/>
                <w:szCs w:val="20"/>
                <w:lang w:val="en-US"/>
              </w:rPr>
              <w:t>4</w:t>
            </w:r>
          </w:p>
        </w:tc>
      </w:tr>
      <w:tr w:rsidR="00DB4DB3" w:rsidRPr="00C30174" w14:paraId="376A2A58"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5A359F4"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06BEAD0D"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5C01832B" w14:textId="50EC1E84"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4111F258" w14:textId="4D773EB8" w:rsidR="00DB4DB3" w:rsidRPr="00C30174" w:rsidRDefault="00DB4DB3" w:rsidP="00DB4DB3">
            <w:pPr>
              <w:jc w:val="center"/>
              <w:rPr>
                <w:rFonts w:ascii="Tahoma" w:eastAsia="Calibri" w:hAnsi="Tahoma" w:cs="Tahoma"/>
                <w:b/>
                <w:sz w:val="20"/>
                <w:szCs w:val="20"/>
              </w:rPr>
            </w:pPr>
            <w:r w:rsidRPr="00C30174">
              <w:rPr>
                <w:rFonts w:ascii="Tahoma" w:eastAsia="Calibri" w:hAnsi="Tahoma" w:cs="Tahoma"/>
                <w:b/>
                <w:sz w:val="20"/>
                <w:szCs w:val="20"/>
              </w:rPr>
              <w:t>58,</w:t>
            </w:r>
            <w:r w:rsidRPr="00C30174">
              <w:rPr>
                <w:rFonts w:ascii="Tahoma" w:eastAsia="Calibri" w:hAnsi="Tahoma" w:cs="Tahoma"/>
                <w:b/>
                <w:sz w:val="20"/>
                <w:szCs w:val="20"/>
                <w:lang w:val="en-US"/>
              </w:rPr>
              <w:t>90</w:t>
            </w:r>
          </w:p>
        </w:tc>
        <w:tc>
          <w:tcPr>
            <w:tcW w:w="682" w:type="pct"/>
            <w:tcBorders>
              <w:top w:val="single" w:sz="4" w:space="0" w:color="auto"/>
              <w:left w:val="single" w:sz="4" w:space="0" w:color="auto"/>
              <w:bottom w:val="single" w:sz="4" w:space="0" w:color="auto"/>
              <w:right w:val="single" w:sz="4" w:space="0" w:color="auto"/>
            </w:tcBorders>
            <w:vAlign w:val="center"/>
          </w:tcPr>
          <w:p w14:paraId="4789AC1E" w14:textId="77777777" w:rsidR="00DB4DB3" w:rsidRPr="00C30174" w:rsidRDefault="000D0023" w:rsidP="00DB4DB3">
            <w:pPr>
              <w:jc w:val="center"/>
              <w:rPr>
                <w:rFonts w:ascii="Tahoma" w:eastAsia="Calibri" w:hAnsi="Tahoma" w:cs="Tahoma"/>
                <w:b/>
                <w:sz w:val="20"/>
                <w:szCs w:val="20"/>
              </w:rPr>
            </w:pPr>
            <w:r w:rsidRPr="00C30174">
              <w:rPr>
                <w:rFonts w:ascii="Tahoma" w:eastAsia="Calibri" w:hAnsi="Tahoma" w:cs="Tahoma"/>
                <w:b/>
                <w:sz w:val="20"/>
                <w:szCs w:val="20"/>
              </w:rPr>
              <w:t>52,47</w:t>
            </w:r>
          </w:p>
          <w:p w14:paraId="688AFF1F" w14:textId="39A1A3B9" w:rsidR="0093289D" w:rsidRPr="00C30174" w:rsidRDefault="0093289D" w:rsidP="00DB4DB3">
            <w:pPr>
              <w:jc w:val="center"/>
              <w:rPr>
                <w:rFonts w:ascii="Tahoma" w:eastAsia="Calibri" w:hAnsi="Tahoma" w:cs="Tahoma"/>
                <w:b/>
                <w:sz w:val="20"/>
                <w:szCs w:val="20"/>
              </w:rPr>
            </w:pPr>
          </w:p>
        </w:tc>
      </w:tr>
      <w:tr w:rsidR="00DB4DB3" w:rsidRPr="00C30174" w14:paraId="269E5DFB" w14:textId="77777777" w:rsidTr="00B31A28">
        <w:trPr>
          <w:trHeight w:val="236"/>
        </w:trPr>
        <w:tc>
          <w:tcPr>
            <w:tcW w:w="453" w:type="pct"/>
            <w:tcBorders>
              <w:left w:val="single" w:sz="4" w:space="0" w:color="auto"/>
              <w:right w:val="single" w:sz="4" w:space="0" w:color="auto"/>
            </w:tcBorders>
            <w:vAlign w:val="center"/>
          </w:tcPr>
          <w:p w14:paraId="7EE742E3" w14:textId="5AF21FA4" w:rsidR="00DB4DB3" w:rsidRPr="00C30174" w:rsidRDefault="00DB4DB3" w:rsidP="00DB4DB3">
            <w:pPr>
              <w:jc w:val="center"/>
              <w:rPr>
                <w:rFonts w:ascii="Tahoma" w:hAnsi="Tahoma" w:cs="Tahoma"/>
                <w:sz w:val="20"/>
                <w:szCs w:val="20"/>
                <w:lang w:eastAsia="en-US"/>
              </w:rPr>
            </w:pPr>
          </w:p>
        </w:tc>
        <w:tc>
          <w:tcPr>
            <w:tcW w:w="2188" w:type="pct"/>
            <w:tcBorders>
              <w:left w:val="single" w:sz="4" w:space="0" w:color="auto"/>
              <w:right w:val="single" w:sz="4" w:space="0" w:color="auto"/>
            </w:tcBorders>
            <w:vAlign w:val="center"/>
          </w:tcPr>
          <w:p w14:paraId="08FE0544" w14:textId="77777777"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в том числе:</w:t>
            </w:r>
          </w:p>
        </w:tc>
        <w:tc>
          <w:tcPr>
            <w:tcW w:w="846" w:type="pct"/>
            <w:tcBorders>
              <w:top w:val="single" w:sz="4" w:space="0" w:color="auto"/>
              <w:left w:val="single" w:sz="4" w:space="0" w:color="auto"/>
              <w:bottom w:val="single" w:sz="4" w:space="0" w:color="auto"/>
              <w:right w:val="single" w:sz="4" w:space="0" w:color="auto"/>
            </w:tcBorders>
          </w:tcPr>
          <w:p w14:paraId="141CAC7D"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2B120663" w14:textId="77777777" w:rsidR="00DB4DB3" w:rsidRPr="00C30174" w:rsidRDefault="00DB4DB3" w:rsidP="00DB4DB3">
            <w:pPr>
              <w:jc w:val="center"/>
              <w:rPr>
                <w:rFonts w:ascii="Tahoma" w:eastAsia="Calibri"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6D8BC8AC" w14:textId="22F2E2C3" w:rsidR="00DB4DB3" w:rsidRPr="00C30174" w:rsidRDefault="00DB4DB3" w:rsidP="00DB4DB3">
            <w:pPr>
              <w:jc w:val="center"/>
              <w:rPr>
                <w:rFonts w:ascii="Tahoma" w:eastAsia="Calibri" w:hAnsi="Tahoma" w:cs="Tahoma"/>
                <w:sz w:val="20"/>
                <w:szCs w:val="20"/>
              </w:rPr>
            </w:pPr>
          </w:p>
        </w:tc>
      </w:tr>
      <w:tr w:rsidR="00DB4DB3" w:rsidRPr="00C30174" w14:paraId="359774FD" w14:textId="77777777" w:rsidTr="004A2B5D">
        <w:trPr>
          <w:trHeight w:val="20"/>
        </w:trPr>
        <w:tc>
          <w:tcPr>
            <w:tcW w:w="453" w:type="pct"/>
            <w:vMerge w:val="restart"/>
            <w:tcBorders>
              <w:left w:val="single" w:sz="4" w:space="0" w:color="auto"/>
              <w:right w:val="single" w:sz="4" w:space="0" w:color="auto"/>
            </w:tcBorders>
            <w:vAlign w:val="center"/>
          </w:tcPr>
          <w:p w14:paraId="24882473" w14:textId="12A0192F"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1.2.6.1</w:t>
            </w:r>
          </w:p>
        </w:tc>
        <w:tc>
          <w:tcPr>
            <w:tcW w:w="2188" w:type="pct"/>
            <w:vMerge w:val="restart"/>
            <w:tcBorders>
              <w:left w:val="single" w:sz="4" w:space="0" w:color="auto"/>
              <w:right w:val="single" w:sz="4" w:space="0" w:color="auto"/>
            </w:tcBorders>
            <w:vAlign w:val="center"/>
          </w:tcPr>
          <w:p w14:paraId="15EB2772" w14:textId="42813340"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зона озелененных территорий общего пользования (лесопарки, парки, сады, скверы, бульвары, городские леса)</w:t>
            </w:r>
          </w:p>
        </w:tc>
        <w:tc>
          <w:tcPr>
            <w:tcW w:w="846" w:type="pct"/>
            <w:tcBorders>
              <w:top w:val="single" w:sz="4" w:space="0" w:color="auto"/>
              <w:left w:val="single" w:sz="4" w:space="0" w:color="auto"/>
              <w:bottom w:val="single" w:sz="4" w:space="0" w:color="auto"/>
              <w:right w:val="single" w:sz="4" w:space="0" w:color="auto"/>
            </w:tcBorders>
          </w:tcPr>
          <w:p w14:paraId="795507D1" w14:textId="77777777"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E19E119" w14:textId="7E46A4C4" w:rsidR="00DB4DB3" w:rsidRPr="00C30174" w:rsidRDefault="00DB4DB3" w:rsidP="00DB4DB3">
            <w:pPr>
              <w:jc w:val="center"/>
              <w:rPr>
                <w:rFonts w:ascii="Tahoma" w:eastAsia="Calibri" w:hAnsi="Tahoma" w:cs="Tahoma"/>
                <w:sz w:val="20"/>
                <w:szCs w:val="20"/>
              </w:rPr>
            </w:pPr>
            <w:r w:rsidRPr="00C30174">
              <w:rPr>
                <w:rFonts w:ascii="Tahoma" w:eastAsia="Calibri" w:hAnsi="Tahoma" w:cs="Tahoma"/>
                <w:sz w:val="20"/>
                <w:szCs w:val="20"/>
              </w:rPr>
              <w:t>559,4</w:t>
            </w:r>
          </w:p>
        </w:tc>
        <w:tc>
          <w:tcPr>
            <w:tcW w:w="682" w:type="pct"/>
            <w:tcBorders>
              <w:top w:val="single" w:sz="4" w:space="0" w:color="auto"/>
              <w:left w:val="single" w:sz="4" w:space="0" w:color="auto"/>
              <w:bottom w:val="single" w:sz="4" w:space="0" w:color="auto"/>
              <w:right w:val="single" w:sz="4" w:space="0" w:color="auto"/>
            </w:tcBorders>
            <w:vAlign w:val="center"/>
          </w:tcPr>
          <w:p w14:paraId="51DD65CE" w14:textId="3B703567" w:rsidR="00DB4DB3" w:rsidRPr="00C30174" w:rsidRDefault="000D0023" w:rsidP="00DB4DB3">
            <w:pPr>
              <w:jc w:val="center"/>
              <w:rPr>
                <w:rFonts w:ascii="Tahoma" w:eastAsia="Calibri" w:hAnsi="Tahoma" w:cs="Tahoma"/>
                <w:sz w:val="20"/>
                <w:szCs w:val="20"/>
              </w:rPr>
            </w:pPr>
            <w:r w:rsidRPr="00C30174">
              <w:rPr>
                <w:rFonts w:ascii="Tahoma" w:eastAsia="Calibri" w:hAnsi="Tahoma" w:cs="Tahoma"/>
                <w:sz w:val="20"/>
                <w:szCs w:val="20"/>
              </w:rPr>
              <w:t>-</w:t>
            </w:r>
          </w:p>
        </w:tc>
      </w:tr>
      <w:tr w:rsidR="00DB4DB3" w:rsidRPr="00C30174" w14:paraId="37DDAB81"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E6FEFFF"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7756B431"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544BC299" w14:textId="5EB10C36"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97538BA" w14:textId="08FCB774" w:rsidR="00DB4DB3" w:rsidRPr="00C30174" w:rsidRDefault="00DB4DB3" w:rsidP="00DB4DB3">
            <w:pPr>
              <w:jc w:val="center"/>
              <w:rPr>
                <w:rFonts w:ascii="Tahoma" w:eastAsia="Calibri" w:hAnsi="Tahoma" w:cs="Tahoma"/>
                <w:sz w:val="20"/>
                <w:szCs w:val="20"/>
              </w:rPr>
            </w:pPr>
            <w:r w:rsidRPr="00C30174">
              <w:rPr>
                <w:rFonts w:ascii="Tahoma" w:eastAsia="Calibri" w:hAnsi="Tahoma" w:cs="Tahoma"/>
                <w:sz w:val="20"/>
                <w:szCs w:val="20"/>
              </w:rPr>
              <w:t>1,72</w:t>
            </w:r>
          </w:p>
        </w:tc>
        <w:tc>
          <w:tcPr>
            <w:tcW w:w="682" w:type="pct"/>
            <w:tcBorders>
              <w:top w:val="single" w:sz="4" w:space="0" w:color="auto"/>
              <w:left w:val="single" w:sz="4" w:space="0" w:color="auto"/>
              <w:bottom w:val="single" w:sz="4" w:space="0" w:color="auto"/>
              <w:right w:val="single" w:sz="4" w:space="0" w:color="auto"/>
            </w:tcBorders>
            <w:vAlign w:val="center"/>
          </w:tcPr>
          <w:p w14:paraId="210E2CE9" w14:textId="5ABD817D" w:rsidR="00DB4DB3" w:rsidRPr="00C30174" w:rsidRDefault="000D0023" w:rsidP="00DB4DB3">
            <w:pPr>
              <w:jc w:val="center"/>
              <w:rPr>
                <w:rFonts w:ascii="Tahoma" w:eastAsia="Calibri" w:hAnsi="Tahoma" w:cs="Tahoma"/>
                <w:sz w:val="20"/>
                <w:szCs w:val="20"/>
              </w:rPr>
            </w:pPr>
            <w:r w:rsidRPr="00C30174">
              <w:rPr>
                <w:rFonts w:ascii="Tahoma" w:eastAsia="Calibri" w:hAnsi="Tahoma" w:cs="Tahoma"/>
                <w:sz w:val="20"/>
                <w:szCs w:val="20"/>
              </w:rPr>
              <w:t>-</w:t>
            </w:r>
          </w:p>
        </w:tc>
      </w:tr>
      <w:tr w:rsidR="00DB4DB3" w:rsidRPr="00C30174" w14:paraId="7E99691A" w14:textId="77777777" w:rsidTr="004A2B5D">
        <w:trPr>
          <w:trHeight w:val="20"/>
        </w:trPr>
        <w:tc>
          <w:tcPr>
            <w:tcW w:w="453" w:type="pct"/>
            <w:vMerge w:val="restart"/>
            <w:tcBorders>
              <w:left w:val="single" w:sz="4" w:space="0" w:color="auto"/>
              <w:right w:val="single" w:sz="4" w:space="0" w:color="auto"/>
            </w:tcBorders>
            <w:vAlign w:val="center"/>
          </w:tcPr>
          <w:p w14:paraId="4E094AEE" w14:textId="28C83012"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1.2.6.2</w:t>
            </w:r>
          </w:p>
        </w:tc>
        <w:tc>
          <w:tcPr>
            <w:tcW w:w="2188" w:type="pct"/>
            <w:vMerge w:val="restart"/>
            <w:tcBorders>
              <w:left w:val="single" w:sz="4" w:space="0" w:color="auto"/>
              <w:right w:val="single" w:sz="4" w:space="0" w:color="auto"/>
            </w:tcBorders>
            <w:vAlign w:val="center"/>
          </w:tcPr>
          <w:p w14:paraId="558C68D9" w14:textId="77777777"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зона лесов</w:t>
            </w:r>
          </w:p>
        </w:tc>
        <w:tc>
          <w:tcPr>
            <w:tcW w:w="846" w:type="pct"/>
            <w:tcBorders>
              <w:top w:val="single" w:sz="4" w:space="0" w:color="auto"/>
              <w:left w:val="single" w:sz="4" w:space="0" w:color="auto"/>
              <w:bottom w:val="single" w:sz="4" w:space="0" w:color="auto"/>
              <w:right w:val="single" w:sz="4" w:space="0" w:color="auto"/>
            </w:tcBorders>
          </w:tcPr>
          <w:p w14:paraId="069F2540" w14:textId="77777777"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264C89E" w14:textId="5FDBDB51" w:rsidR="00DB4DB3" w:rsidRPr="00C30174" w:rsidRDefault="00DB4DB3" w:rsidP="00DB4DB3">
            <w:pPr>
              <w:jc w:val="center"/>
              <w:rPr>
                <w:rFonts w:ascii="Tahoma" w:eastAsia="Calibri" w:hAnsi="Tahoma" w:cs="Tahoma"/>
                <w:sz w:val="20"/>
                <w:szCs w:val="20"/>
              </w:rPr>
            </w:pPr>
            <w:r w:rsidRPr="00C30174">
              <w:rPr>
                <w:rFonts w:ascii="Tahoma" w:eastAsia="Calibri" w:hAnsi="Tahoma" w:cs="Tahoma"/>
                <w:sz w:val="20"/>
                <w:szCs w:val="20"/>
              </w:rPr>
              <w:t>17597,7</w:t>
            </w:r>
          </w:p>
        </w:tc>
        <w:tc>
          <w:tcPr>
            <w:tcW w:w="682" w:type="pct"/>
            <w:tcBorders>
              <w:top w:val="single" w:sz="4" w:space="0" w:color="auto"/>
              <w:left w:val="single" w:sz="4" w:space="0" w:color="auto"/>
              <w:bottom w:val="single" w:sz="4" w:space="0" w:color="auto"/>
              <w:right w:val="single" w:sz="4" w:space="0" w:color="auto"/>
            </w:tcBorders>
            <w:vAlign w:val="center"/>
          </w:tcPr>
          <w:p w14:paraId="0F710A00" w14:textId="521F2AC5" w:rsidR="00DB4DB3" w:rsidRPr="00C30174" w:rsidRDefault="000D0023" w:rsidP="00DB4DB3">
            <w:pPr>
              <w:jc w:val="center"/>
              <w:rPr>
                <w:rFonts w:ascii="Tahoma" w:hAnsi="Tahoma" w:cs="Tahoma"/>
                <w:sz w:val="20"/>
                <w:szCs w:val="20"/>
              </w:rPr>
            </w:pPr>
            <w:r w:rsidRPr="00C30174">
              <w:rPr>
                <w:rFonts w:ascii="Tahoma" w:hAnsi="Tahoma" w:cs="Tahoma"/>
                <w:sz w:val="20"/>
                <w:szCs w:val="20"/>
              </w:rPr>
              <w:t>13729,2</w:t>
            </w:r>
          </w:p>
        </w:tc>
      </w:tr>
      <w:tr w:rsidR="00DB4DB3" w:rsidRPr="00C30174" w14:paraId="126AFD69"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E62191B"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746A1B04"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259B4C1C" w14:textId="79D94859"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1C39820" w14:textId="38E6B094" w:rsidR="00DB4DB3" w:rsidRPr="00C30174" w:rsidRDefault="00DB4DB3" w:rsidP="00DB4DB3">
            <w:pPr>
              <w:jc w:val="center"/>
              <w:rPr>
                <w:rFonts w:ascii="Tahoma" w:eastAsia="Calibri" w:hAnsi="Tahoma" w:cs="Tahoma"/>
                <w:sz w:val="20"/>
                <w:szCs w:val="20"/>
              </w:rPr>
            </w:pPr>
            <w:r w:rsidRPr="00C30174">
              <w:rPr>
                <w:rFonts w:ascii="Tahoma" w:eastAsia="Calibri" w:hAnsi="Tahoma" w:cs="Tahoma"/>
                <w:sz w:val="20"/>
                <w:szCs w:val="20"/>
              </w:rPr>
              <w:t>53,98</w:t>
            </w:r>
          </w:p>
        </w:tc>
        <w:tc>
          <w:tcPr>
            <w:tcW w:w="682" w:type="pct"/>
            <w:tcBorders>
              <w:top w:val="single" w:sz="4" w:space="0" w:color="auto"/>
              <w:left w:val="single" w:sz="4" w:space="0" w:color="auto"/>
              <w:bottom w:val="single" w:sz="4" w:space="0" w:color="auto"/>
              <w:right w:val="single" w:sz="4" w:space="0" w:color="auto"/>
            </w:tcBorders>
            <w:vAlign w:val="center"/>
          </w:tcPr>
          <w:p w14:paraId="57AFE82D" w14:textId="7549D14C" w:rsidR="00DB4DB3" w:rsidRPr="00C30174" w:rsidRDefault="000D0023" w:rsidP="00DB4DB3">
            <w:pPr>
              <w:jc w:val="center"/>
              <w:rPr>
                <w:rFonts w:ascii="Tahoma" w:hAnsi="Tahoma" w:cs="Tahoma"/>
                <w:sz w:val="20"/>
                <w:szCs w:val="20"/>
              </w:rPr>
            </w:pPr>
            <w:r w:rsidRPr="00C30174">
              <w:rPr>
                <w:rFonts w:ascii="Tahoma" w:hAnsi="Tahoma" w:cs="Tahoma"/>
                <w:sz w:val="20"/>
                <w:szCs w:val="20"/>
              </w:rPr>
              <w:t>42,15</w:t>
            </w:r>
          </w:p>
        </w:tc>
      </w:tr>
      <w:tr w:rsidR="00DB4DB3" w:rsidRPr="00C30174" w14:paraId="5377F170" w14:textId="77777777" w:rsidTr="004A2B5D">
        <w:trPr>
          <w:trHeight w:val="20"/>
        </w:trPr>
        <w:tc>
          <w:tcPr>
            <w:tcW w:w="453" w:type="pct"/>
            <w:vMerge w:val="restart"/>
            <w:tcBorders>
              <w:left w:val="single" w:sz="4" w:space="0" w:color="auto"/>
              <w:right w:val="single" w:sz="4" w:space="0" w:color="auto"/>
            </w:tcBorders>
            <w:vAlign w:val="center"/>
          </w:tcPr>
          <w:p w14:paraId="2BEC95F3" w14:textId="252DE536"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1.2.6.3</w:t>
            </w:r>
          </w:p>
        </w:tc>
        <w:tc>
          <w:tcPr>
            <w:tcW w:w="2188" w:type="pct"/>
            <w:vMerge w:val="restart"/>
            <w:tcBorders>
              <w:left w:val="single" w:sz="4" w:space="0" w:color="auto"/>
              <w:right w:val="single" w:sz="4" w:space="0" w:color="auto"/>
            </w:tcBorders>
            <w:vAlign w:val="center"/>
          </w:tcPr>
          <w:p w14:paraId="2E415588" w14:textId="310F427F"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зона отдыха</w:t>
            </w:r>
          </w:p>
        </w:tc>
        <w:tc>
          <w:tcPr>
            <w:tcW w:w="846" w:type="pct"/>
            <w:tcBorders>
              <w:top w:val="single" w:sz="4" w:space="0" w:color="auto"/>
              <w:left w:val="single" w:sz="4" w:space="0" w:color="auto"/>
              <w:bottom w:val="single" w:sz="4" w:space="0" w:color="auto"/>
              <w:right w:val="single" w:sz="4" w:space="0" w:color="auto"/>
            </w:tcBorders>
          </w:tcPr>
          <w:p w14:paraId="1B7B1C79" w14:textId="77777777"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5D000E2B" w14:textId="1804D386" w:rsidR="00DB4DB3" w:rsidRPr="00C30174" w:rsidRDefault="00DB4DB3" w:rsidP="00DB4DB3">
            <w:pPr>
              <w:jc w:val="center"/>
              <w:rPr>
                <w:rFonts w:ascii="Tahoma" w:eastAsia="Calibri" w:hAnsi="Tahoma" w:cs="Tahoma"/>
                <w:sz w:val="20"/>
                <w:szCs w:val="20"/>
              </w:rPr>
            </w:pPr>
            <w:r w:rsidRPr="00C30174">
              <w:rPr>
                <w:rFonts w:ascii="Tahoma" w:eastAsia="Calibri" w:hAnsi="Tahoma" w:cs="Tahoma"/>
                <w:sz w:val="20"/>
                <w:szCs w:val="20"/>
              </w:rPr>
              <w:t>633,4</w:t>
            </w:r>
          </w:p>
        </w:tc>
        <w:tc>
          <w:tcPr>
            <w:tcW w:w="682" w:type="pct"/>
            <w:tcBorders>
              <w:top w:val="single" w:sz="4" w:space="0" w:color="auto"/>
              <w:left w:val="single" w:sz="4" w:space="0" w:color="auto"/>
              <w:bottom w:val="single" w:sz="4" w:space="0" w:color="auto"/>
              <w:right w:val="single" w:sz="4" w:space="0" w:color="auto"/>
            </w:tcBorders>
            <w:vAlign w:val="center"/>
          </w:tcPr>
          <w:p w14:paraId="662C7B02" w14:textId="0BA992B3" w:rsidR="00DB4DB3" w:rsidRPr="00C30174" w:rsidRDefault="000D0023" w:rsidP="00DB4DB3">
            <w:pPr>
              <w:jc w:val="center"/>
              <w:rPr>
                <w:rFonts w:ascii="Tahoma" w:eastAsia="Calibri" w:hAnsi="Tahoma" w:cs="Tahoma"/>
                <w:sz w:val="20"/>
                <w:szCs w:val="20"/>
              </w:rPr>
            </w:pPr>
            <w:r w:rsidRPr="00C30174">
              <w:rPr>
                <w:rFonts w:ascii="Tahoma" w:eastAsia="Calibri" w:hAnsi="Tahoma" w:cs="Tahoma"/>
                <w:sz w:val="20"/>
                <w:szCs w:val="20"/>
              </w:rPr>
              <w:t>-</w:t>
            </w:r>
          </w:p>
        </w:tc>
      </w:tr>
      <w:tr w:rsidR="00DB4DB3" w:rsidRPr="00C30174" w14:paraId="0A88ECDE"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B763D3D"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4218280C"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33C53ADD" w14:textId="19027B30"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06FF658" w14:textId="2DCE9119" w:rsidR="00DB4DB3" w:rsidRPr="00C30174" w:rsidRDefault="00DB4DB3" w:rsidP="00DB4DB3">
            <w:pPr>
              <w:jc w:val="center"/>
              <w:rPr>
                <w:rFonts w:ascii="Tahoma" w:eastAsia="Calibri" w:hAnsi="Tahoma" w:cs="Tahoma"/>
                <w:sz w:val="20"/>
                <w:szCs w:val="20"/>
              </w:rPr>
            </w:pPr>
            <w:r w:rsidRPr="00C30174">
              <w:rPr>
                <w:rFonts w:ascii="Tahoma" w:eastAsia="Calibri" w:hAnsi="Tahoma" w:cs="Tahoma"/>
                <w:sz w:val="20"/>
                <w:szCs w:val="20"/>
              </w:rPr>
              <w:t>1,94</w:t>
            </w:r>
          </w:p>
        </w:tc>
        <w:tc>
          <w:tcPr>
            <w:tcW w:w="682" w:type="pct"/>
            <w:tcBorders>
              <w:top w:val="single" w:sz="4" w:space="0" w:color="auto"/>
              <w:left w:val="single" w:sz="4" w:space="0" w:color="auto"/>
              <w:bottom w:val="single" w:sz="4" w:space="0" w:color="auto"/>
              <w:right w:val="single" w:sz="4" w:space="0" w:color="auto"/>
            </w:tcBorders>
            <w:vAlign w:val="center"/>
          </w:tcPr>
          <w:p w14:paraId="524A6170" w14:textId="5D2E8116" w:rsidR="00DB4DB3" w:rsidRPr="00C30174" w:rsidRDefault="000D0023" w:rsidP="00DB4DB3">
            <w:pPr>
              <w:jc w:val="center"/>
              <w:rPr>
                <w:rFonts w:ascii="Tahoma" w:eastAsia="Calibri" w:hAnsi="Tahoma" w:cs="Tahoma"/>
                <w:sz w:val="20"/>
                <w:szCs w:val="20"/>
              </w:rPr>
            </w:pPr>
            <w:r w:rsidRPr="00C30174">
              <w:rPr>
                <w:rFonts w:ascii="Tahoma" w:eastAsia="Calibri" w:hAnsi="Tahoma" w:cs="Tahoma"/>
                <w:sz w:val="20"/>
                <w:szCs w:val="20"/>
              </w:rPr>
              <w:t>-</w:t>
            </w:r>
          </w:p>
        </w:tc>
      </w:tr>
      <w:tr w:rsidR="00DB4DB3" w:rsidRPr="00C30174" w14:paraId="325F27EC" w14:textId="77777777" w:rsidTr="004A2B5D">
        <w:trPr>
          <w:trHeight w:val="20"/>
        </w:trPr>
        <w:tc>
          <w:tcPr>
            <w:tcW w:w="453" w:type="pct"/>
            <w:vMerge w:val="restart"/>
            <w:tcBorders>
              <w:left w:val="single" w:sz="4" w:space="0" w:color="auto"/>
              <w:right w:val="single" w:sz="4" w:space="0" w:color="auto"/>
            </w:tcBorders>
            <w:vAlign w:val="center"/>
          </w:tcPr>
          <w:p w14:paraId="41F3B8B2" w14:textId="575CF22C"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1.2.6.4</w:t>
            </w:r>
          </w:p>
        </w:tc>
        <w:tc>
          <w:tcPr>
            <w:tcW w:w="2188" w:type="pct"/>
            <w:vMerge w:val="restart"/>
            <w:tcBorders>
              <w:left w:val="single" w:sz="4" w:space="0" w:color="auto"/>
              <w:right w:val="single" w:sz="4" w:space="0" w:color="auto"/>
            </w:tcBorders>
            <w:vAlign w:val="center"/>
          </w:tcPr>
          <w:p w14:paraId="3E015969" w14:textId="0C36CB7E"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иные рекреационные зоны</w:t>
            </w:r>
          </w:p>
        </w:tc>
        <w:tc>
          <w:tcPr>
            <w:tcW w:w="846" w:type="pct"/>
            <w:tcBorders>
              <w:top w:val="single" w:sz="4" w:space="0" w:color="auto"/>
              <w:left w:val="single" w:sz="4" w:space="0" w:color="auto"/>
              <w:bottom w:val="single" w:sz="4" w:space="0" w:color="auto"/>
              <w:right w:val="single" w:sz="4" w:space="0" w:color="auto"/>
            </w:tcBorders>
          </w:tcPr>
          <w:p w14:paraId="54CFD554" w14:textId="77777777"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437DC98" w14:textId="77777777" w:rsidR="00DB4DB3" w:rsidRPr="00C30174" w:rsidRDefault="00DB4DB3" w:rsidP="00DB4DB3">
            <w:pPr>
              <w:jc w:val="center"/>
              <w:rPr>
                <w:rFonts w:ascii="Tahoma" w:eastAsia="Calibri" w:hAnsi="Tahoma" w:cs="Tahoma"/>
                <w:sz w:val="20"/>
                <w:szCs w:val="20"/>
              </w:rPr>
            </w:pPr>
            <w:r w:rsidRPr="00C30174">
              <w:rPr>
                <w:rFonts w:ascii="Tahoma" w:eastAsia="Calibri" w:hAnsi="Tahoma" w:cs="Tahoma"/>
                <w:sz w:val="20"/>
                <w:szCs w:val="20"/>
              </w:rPr>
              <w:t>408,4</w:t>
            </w:r>
          </w:p>
        </w:tc>
        <w:tc>
          <w:tcPr>
            <w:tcW w:w="682" w:type="pct"/>
            <w:tcBorders>
              <w:top w:val="single" w:sz="4" w:space="0" w:color="auto"/>
              <w:left w:val="single" w:sz="4" w:space="0" w:color="auto"/>
              <w:bottom w:val="single" w:sz="4" w:space="0" w:color="auto"/>
              <w:right w:val="single" w:sz="4" w:space="0" w:color="auto"/>
            </w:tcBorders>
            <w:vAlign w:val="center"/>
          </w:tcPr>
          <w:p w14:paraId="2E168E55" w14:textId="26034091" w:rsidR="00DB4DB3" w:rsidRPr="00C30174" w:rsidRDefault="000D0023" w:rsidP="00DB4DB3">
            <w:pPr>
              <w:jc w:val="center"/>
              <w:rPr>
                <w:rFonts w:ascii="Tahoma" w:eastAsia="Calibri" w:hAnsi="Tahoma" w:cs="Tahoma"/>
                <w:sz w:val="20"/>
                <w:szCs w:val="20"/>
              </w:rPr>
            </w:pPr>
            <w:r w:rsidRPr="00C30174">
              <w:rPr>
                <w:rFonts w:ascii="Tahoma" w:eastAsia="Calibri" w:hAnsi="Tahoma" w:cs="Tahoma"/>
                <w:sz w:val="20"/>
                <w:szCs w:val="20"/>
              </w:rPr>
              <w:t>-</w:t>
            </w:r>
          </w:p>
        </w:tc>
      </w:tr>
      <w:tr w:rsidR="00DB4DB3" w:rsidRPr="00C30174" w14:paraId="01DBDC55"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78B68CC"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0A400858"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558CCE37" w14:textId="254A464A"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5D0014E" w14:textId="19EE84EA" w:rsidR="00DB4DB3" w:rsidRPr="00C30174" w:rsidRDefault="00DB4DB3" w:rsidP="00DB4DB3">
            <w:pPr>
              <w:jc w:val="center"/>
              <w:rPr>
                <w:rFonts w:ascii="Tahoma" w:eastAsia="Calibri" w:hAnsi="Tahoma" w:cs="Tahoma"/>
                <w:sz w:val="20"/>
                <w:szCs w:val="20"/>
              </w:rPr>
            </w:pPr>
            <w:r w:rsidRPr="00C30174">
              <w:rPr>
                <w:rFonts w:ascii="Tahoma" w:eastAsia="Calibri" w:hAnsi="Tahoma" w:cs="Tahoma"/>
                <w:sz w:val="20"/>
                <w:szCs w:val="20"/>
              </w:rPr>
              <w:t>1,25</w:t>
            </w:r>
          </w:p>
        </w:tc>
        <w:tc>
          <w:tcPr>
            <w:tcW w:w="682" w:type="pct"/>
            <w:tcBorders>
              <w:top w:val="single" w:sz="4" w:space="0" w:color="auto"/>
              <w:left w:val="single" w:sz="4" w:space="0" w:color="auto"/>
              <w:bottom w:val="single" w:sz="4" w:space="0" w:color="auto"/>
              <w:right w:val="single" w:sz="4" w:space="0" w:color="auto"/>
            </w:tcBorders>
            <w:vAlign w:val="center"/>
          </w:tcPr>
          <w:p w14:paraId="67CEC156" w14:textId="65D0B831" w:rsidR="00DB4DB3" w:rsidRPr="00C30174" w:rsidRDefault="000D0023" w:rsidP="00DB4DB3">
            <w:pPr>
              <w:jc w:val="center"/>
              <w:rPr>
                <w:rFonts w:ascii="Tahoma" w:eastAsia="Calibri" w:hAnsi="Tahoma" w:cs="Tahoma"/>
                <w:sz w:val="20"/>
                <w:szCs w:val="20"/>
              </w:rPr>
            </w:pPr>
            <w:r w:rsidRPr="00C30174">
              <w:rPr>
                <w:rFonts w:ascii="Tahoma" w:eastAsia="Calibri" w:hAnsi="Tahoma" w:cs="Tahoma"/>
                <w:sz w:val="20"/>
                <w:szCs w:val="20"/>
              </w:rPr>
              <w:t>-</w:t>
            </w:r>
          </w:p>
        </w:tc>
      </w:tr>
      <w:tr w:rsidR="00DB4DB3" w:rsidRPr="00C30174" w14:paraId="6558172D" w14:textId="77777777" w:rsidTr="004A2B5D">
        <w:trPr>
          <w:trHeight w:val="20"/>
        </w:trPr>
        <w:tc>
          <w:tcPr>
            <w:tcW w:w="453" w:type="pct"/>
            <w:vMerge w:val="restart"/>
            <w:tcBorders>
              <w:left w:val="single" w:sz="4" w:space="0" w:color="auto"/>
              <w:right w:val="single" w:sz="4" w:space="0" w:color="auto"/>
            </w:tcBorders>
            <w:vAlign w:val="center"/>
          </w:tcPr>
          <w:p w14:paraId="6AA0656B" w14:textId="20B97B13"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1.2.7</w:t>
            </w:r>
          </w:p>
        </w:tc>
        <w:tc>
          <w:tcPr>
            <w:tcW w:w="2188" w:type="pct"/>
            <w:vMerge w:val="restart"/>
            <w:tcBorders>
              <w:left w:val="single" w:sz="4" w:space="0" w:color="auto"/>
              <w:right w:val="single" w:sz="4" w:space="0" w:color="auto"/>
            </w:tcBorders>
            <w:vAlign w:val="center"/>
          </w:tcPr>
          <w:p w14:paraId="265FB116" w14:textId="77777777" w:rsidR="00DB4DB3" w:rsidRPr="00C30174" w:rsidRDefault="00DB4DB3" w:rsidP="00DB4DB3">
            <w:pPr>
              <w:rPr>
                <w:rFonts w:ascii="Tahoma" w:hAnsi="Tahoma" w:cs="Tahoma"/>
                <w:b/>
                <w:sz w:val="20"/>
                <w:szCs w:val="20"/>
              </w:rPr>
            </w:pPr>
            <w:r w:rsidRPr="00C30174">
              <w:rPr>
                <w:rFonts w:ascii="Tahoma" w:hAnsi="Tahoma" w:cs="Tahoma"/>
                <w:b/>
                <w:sz w:val="20"/>
                <w:szCs w:val="20"/>
              </w:rPr>
              <w:t>Зоны специального назначения</w:t>
            </w:r>
          </w:p>
        </w:tc>
        <w:tc>
          <w:tcPr>
            <w:tcW w:w="846" w:type="pct"/>
            <w:tcBorders>
              <w:top w:val="single" w:sz="4" w:space="0" w:color="auto"/>
              <w:left w:val="single" w:sz="4" w:space="0" w:color="auto"/>
              <w:bottom w:val="single" w:sz="4" w:space="0" w:color="auto"/>
              <w:right w:val="single" w:sz="4" w:space="0" w:color="auto"/>
            </w:tcBorders>
          </w:tcPr>
          <w:p w14:paraId="40196319" w14:textId="77777777" w:rsidR="00DB4DB3" w:rsidRPr="00C30174" w:rsidRDefault="00DB4DB3" w:rsidP="00DB4DB3">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8FB8236" w14:textId="70FB650E" w:rsidR="00DB4DB3" w:rsidRPr="00C30174" w:rsidRDefault="00DB4DB3" w:rsidP="00DB4DB3">
            <w:pPr>
              <w:jc w:val="center"/>
              <w:rPr>
                <w:rFonts w:ascii="Tahoma" w:eastAsia="Calibri" w:hAnsi="Tahoma" w:cs="Tahoma"/>
                <w:b/>
                <w:sz w:val="20"/>
                <w:szCs w:val="20"/>
              </w:rPr>
            </w:pPr>
            <w:r w:rsidRPr="00C30174">
              <w:rPr>
                <w:rFonts w:ascii="Tahoma" w:eastAsia="Calibri" w:hAnsi="Tahoma" w:cs="Tahoma"/>
                <w:b/>
                <w:sz w:val="20"/>
                <w:szCs w:val="20"/>
              </w:rPr>
              <w:t>1160,3</w:t>
            </w:r>
          </w:p>
        </w:tc>
        <w:tc>
          <w:tcPr>
            <w:tcW w:w="682" w:type="pct"/>
            <w:tcBorders>
              <w:top w:val="single" w:sz="4" w:space="0" w:color="auto"/>
              <w:left w:val="single" w:sz="4" w:space="0" w:color="auto"/>
              <w:bottom w:val="single" w:sz="4" w:space="0" w:color="auto"/>
              <w:right w:val="single" w:sz="4" w:space="0" w:color="auto"/>
            </w:tcBorders>
            <w:vAlign w:val="center"/>
          </w:tcPr>
          <w:p w14:paraId="53BF1A12" w14:textId="5F3430C8" w:rsidR="00DB4DB3" w:rsidRPr="00C30174" w:rsidRDefault="000D3EFE" w:rsidP="00DB4DB3">
            <w:pPr>
              <w:jc w:val="center"/>
              <w:rPr>
                <w:rFonts w:ascii="Tahoma" w:eastAsia="Calibri" w:hAnsi="Tahoma" w:cs="Tahoma"/>
                <w:b/>
                <w:sz w:val="20"/>
                <w:szCs w:val="20"/>
              </w:rPr>
            </w:pPr>
            <w:r w:rsidRPr="00C30174">
              <w:rPr>
                <w:rFonts w:ascii="Tahoma" w:eastAsia="Calibri" w:hAnsi="Tahoma" w:cs="Tahoma"/>
                <w:b/>
                <w:sz w:val="20"/>
                <w:szCs w:val="20"/>
              </w:rPr>
              <w:t>1594,8</w:t>
            </w:r>
          </w:p>
        </w:tc>
      </w:tr>
      <w:tr w:rsidR="00DB4DB3" w:rsidRPr="00C30174" w14:paraId="285322EC"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F7E161A"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2322CDD8"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093FAE9D" w14:textId="57A53FB1"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B1A7A06" w14:textId="549F88D6" w:rsidR="00DB4DB3" w:rsidRPr="00C30174" w:rsidRDefault="00DB4DB3" w:rsidP="00DB4DB3">
            <w:pPr>
              <w:jc w:val="center"/>
              <w:rPr>
                <w:rFonts w:ascii="Tahoma" w:hAnsi="Tahoma" w:cs="Tahoma"/>
                <w:b/>
                <w:sz w:val="20"/>
                <w:szCs w:val="20"/>
              </w:rPr>
            </w:pPr>
            <w:r w:rsidRPr="00C30174">
              <w:rPr>
                <w:rFonts w:ascii="Tahoma" w:hAnsi="Tahoma" w:cs="Tahoma"/>
                <w:b/>
                <w:sz w:val="20"/>
                <w:szCs w:val="20"/>
              </w:rPr>
              <w:t>3,55</w:t>
            </w:r>
          </w:p>
        </w:tc>
        <w:tc>
          <w:tcPr>
            <w:tcW w:w="682" w:type="pct"/>
            <w:tcBorders>
              <w:top w:val="single" w:sz="4" w:space="0" w:color="auto"/>
              <w:left w:val="single" w:sz="4" w:space="0" w:color="auto"/>
              <w:bottom w:val="single" w:sz="4" w:space="0" w:color="auto"/>
              <w:right w:val="single" w:sz="4" w:space="0" w:color="auto"/>
            </w:tcBorders>
            <w:vAlign w:val="center"/>
          </w:tcPr>
          <w:p w14:paraId="71C832D6" w14:textId="3FD9CB8C" w:rsidR="00DB4DB3" w:rsidRPr="00C30174" w:rsidRDefault="00DB4DB3" w:rsidP="00DB4DB3">
            <w:pPr>
              <w:jc w:val="center"/>
              <w:rPr>
                <w:rFonts w:ascii="Tahoma" w:hAnsi="Tahoma" w:cs="Tahoma"/>
                <w:b/>
                <w:sz w:val="20"/>
                <w:szCs w:val="20"/>
              </w:rPr>
            </w:pPr>
            <w:r w:rsidRPr="00C30174">
              <w:rPr>
                <w:rFonts w:ascii="Tahoma" w:hAnsi="Tahoma" w:cs="Tahoma"/>
                <w:b/>
                <w:sz w:val="20"/>
                <w:szCs w:val="20"/>
              </w:rPr>
              <w:t>4,</w:t>
            </w:r>
            <w:r w:rsidRPr="00C30174">
              <w:rPr>
                <w:rFonts w:ascii="Tahoma" w:hAnsi="Tahoma" w:cs="Tahoma"/>
                <w:b/>
                <w:sz w:val="20"/>
                <w:szCs w:val="20"/>
                <w:lang w:val="en-US"/>
              </w:rPr>
              <w:t>8</w:t>
            </w:r>
            <w:r w:rsidR="000D3EFE" w:rsidRPr="00C30174">
              <w:rPr>
                <w:rFonts w:ascii="Tahoma" w:hAnsi="Tahoma" w:cs="Tahoma"/>
                <w:b/>
                <w:sz w:val="20"/>
                <w:szCs w:val="20"/>
              </w:rPr>
              <w:t>9</w:t>
            </w:r>
          </w:p>
        </w:tc>
      </w:tr>
      <w:tr w:rsidR="00DB4DB3" w:rsidRPr="00C30174" w14:paraId="6CB61232" w14:textId="77777777" w:rsidTr="004A2B5D">
        <w:trPr>
          <w:trHeight w:val="20"/>
        </w:trPr>
        <w:tc>
          <w:tcPr>
            <w:tcW w:w="453" w:type="pct"/>
            <w:tcBorders>
              <w:left w:val="single" w:sz="4" w:space="0" w:color="auto"/>
              <w:right w:val="single" w:sz="4" w:space="0" w:color="auto"/>
            </w:tcBorders>
            <w:vAlign w:val="center"/>
          </w:tcPr>
          <w:p w14:paraId="186F6FDC" w14:textId="54EFECCD" w:rsidR="00DB4DB3" w:rsidRPr="00C30174" w:rsidRDefault="00DB4DB3" w:rsidP="00DB4DB3">
            <w:pPr>
              <w:jc w:val="center"/>
              <w:rPr>
                <w:rFonts w:ascii="Tahoma" w:hAnsi="Tahoma" w:cs="Tahoma"/>
                <w:sz w:val="20"/>
                <w:szCs w:val="20"/>
                <w:lang w:eastAsia="en-US"/>
              </w:rPr>
            </w:pPr>
          </w:p>
        </w:tc>
        <w:tc>
          <w:tcPr>
            <w:tcW w:w="2188" w:type="pct"/>
            <w:tcBorders>
              <w:left w:val="single" w:sz="4" w:space="0" w:color="auto"/>
              <w:right w:val="single" w:sz="4" w:space="0" w:color="auto"/>
            </w:tcBorders>
            <w:vAlign w:val="center"/>
          </w:tcPr>
          <w:p w14:paraId="06230046" w14:textId="77777777"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в том числе:</w:t>
            </w:r>
          </w:p>
        </w:tc>
        <w:tc>
          <w:tcPr>
            <w:tcW w:w="846" w:type="pct"/>
            <w:tcBorders>
              <w:top w:val="single" w:sz="4" w:space="0" w:color="auto"/>
              <w:left w:val="single" w:sz="4" w:space="0" w:color="auto"/>
              <w:bottom w:val="single" w:sz="4" w:space="0" w:color="auto"/>
              <w:right w:val="single" w:sz="4" w:space="0" w:color="auto"/>
            </w:tcBorders>
          </w:tcPr>
          <w:p w14:paraId="07CE3D7F"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0E19F03B" w14:textId="77777777" w:rsidR="00DB4DB3" w:rsidRPr="00C30174" w:rsidRDefault="00DB4DB3" w:rsidP="00DB4DB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1421B8AA" w14:textId="2E24CD97" w:rsidR="00DB4DB3" w:rsidRPr="00C30174" w:rsidRDefault="00DB4DB3" w:rsidP="00DB4DB3">
            <w:pPr>
              <w:jc w:val="center"/>
              <w:rPr>
                <w:rFonts w:ascii="Tahoma" w:hAnsi="Tahoma" w:cs="Tahoma"/>
                <w:sz w:val="20"/>
                <w:szCs w:val="20"/>
              </w:rPr>
            </w:pPr>
          </w:p>
        </w:tc>
      </w:tr>
      <w:tr w:rsidR="00DB4DB3" w:rsidRPr="00C30174" w14:paraId="69ACFD31" w14:textId="77777777" w:rsidTr="004A2B5D">
        <w:trPr>
          <w:trHeight w:val="20"/>
        </w:trPr>
        <w:tc>
          <w:tcPr>
            <w:tcW w:w="453" w:type="pct"/>
            <w:vMerge w:val="restart"/>
            <w:tcBorders>
              <w:left w:val="single" w:sz="4" w:space="0" w:color="auto"/>
              <w:right w:val="single" w:sz="4" w:space="0" w:color="auto"/>
            </w:tcBorders>
            <w:vAlign w:val="center"/>
          </w:tcPr>
          <w:p w14:paraId="1FE4EA19" w14:textId="7E8E24C0"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1.2.7.1</w:t>
            </w:r>
          </w:p>
        </w:tc>
        <w:tc>
          <w:tcPr>
            <w:tcW w:w="2188" w:type="pct"/>
            <w:vMerge w:val="restart"/>
            <w:tcBorders>
              <w:left w:val="single" w:sz="4" w:space="0" w:color="auto"/>
              <w:right w:val="single" w:sz="4" w:space="0" w:color="auto"/>
            </w:tcBorders>
            <w:vAlign w:val="center"/>
          </w:tcPr>
          <w:p w14:paraId="2BF58425" w14:textId="77777777"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зона кладбищ</w:t>
            </w:r>
          </w:p>
        </w:tc>
        <w:tc>
          <w:tcPr>
            <w:tcW w:w="846" w:type="pct"/>
            <w:tcBorders>
              <w:top w:val="single" w:sz="4" w:space="0" w:color="auto"/>
              <w:left w:val="single" w:sz="4" w:space="0" w:color="auto"/>
              <w:bottom w:val="single" w:sz="4" w:space="0" w:color="auto"/>
              <w:right w:val="single" w:sz="4" w:space="0" w:color="auto"/>
            </w:tcBorders>
          </w:tcPr>
          <w:p w14:paraId="04DB48BA"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B81AD68" w14:textId="4AA9EACA" w:rsidR="00DB4DB3" w:rsidRPr="00C30174" w:rsidRDefault="00DB4DB3" w:rsidP="00DB4DB3">
            <w:pPr>
              <w:jc w:val="center"/>
              <w:rPr>
                <w:rFonts w:ascii="Tahoma" w:hAnsi="Tahoma" w:cs="Tahoma"/>
                <w:sz w:val="20"/>
                <w:szCs w:val="20"/>
              </w:rPr>
            </w:pPr>
            <w:r w:rsidRPr="00C30174">
              <w:rPr>
                <w:rFonts w:ascii="Tahoma" w:hAnsi="Tahoma" w:cs="Tahoma"/>
                <w:sz w:val="20"/>
                <w:szCs w:val="20"/>
              </w:rPr>
              <w:t>252,4</w:t>
            </w:r>
          </w:p>
        </w:tc>
        <w:tc>
          <w:tcPr>
            <w:tcW w:w="682" w:type="pct"/>
            <w:tcBorders>
              <w:top w:val="single" w:sz="4" w:space="0" w:color="auto"/>
              <w:left w:val="single" w:sz="4" w:space="0" w:color="auto"/>
              <w:bottom w:val="single" w:sz="4" w:space="0" w:color="auto"/>
              <w:right w:val="single" w:sz="4" w:space="0" w:color="auto"/>
            </w:tcBorders>
            <w:vAlign w:val="center"/>
          </w:tcPr>
          <w:p w14:paraId="68E66491" w14:textId="5CE5FFAB" w:rsidR="00DB4DB3" w:rsidRPr="00C30174" w:rsidRDefault="00DB4DB3" w:rsidP="00DB4DB3">
            <w:pPr>
              <w:jc w:val="center"/>
              <w:rPr>
                <w:rFonts w:ascii="Tahoma" w:hAnsi="Tahoma" w:cs="Tahoma"/>
                <w:sz w:val="20"/>
                <w:szCs w:val="20"/>
              </w:rPr>
            </w:pPr>
            <w:r w:rsidRPr="00C30174">
              <w:rPr>
                <w:rFonts w:ascii="Tahoma" w:hAnsi="Tahoma" w:cs="Tahoma"/>
                <w:sz w:val="20"/>
                <w:szCs w:val="20"/>
              </w:rPr>
              <w:t>349,8</w:t>
            </w:r>
          </w:p>
        </w:tc>
      </w:tr>
      <w:tr w:rsidR="00DB4DB3" w:rsidRPr="00C30174" w14:paraId="299427C5"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C7A3DEF"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68A6BA56"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5F475E24" w14:textId="37B2AEBB"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4FF3704E" w14:textId="05F1EB7D" w:rsidR="00DB4DB3" w:rsidRPr="00C30174" w:rsidRDefault="00DB4DB3" w:rsidP="00DB4DB3">
            <w:pPr>
              <w:jc w:val="center"/>
              <w:rPr>
                <w:rFonts w:ascii="Tahoma" w:hAnsi="Tahoma" w:cs="Tahoma"/>
                <w:sz w:val="20"/>
                <w:szCs w:val="20"/>
              </w:rPr>
            </w:pPr>
            <w:r w:rsidRPr="00C30174">
              <w:rPr>
                <w:rFonts w:ascii="Tahoma" w:hAnsi="Tahoma" w:cs="Tahoma"/>
                <w:sz w:val="20"/>
                <w:szCs w:val="20"/>
              </w:rPr>
              <w:t>0,77</w:t>
            </w:r>
          </w:p>
        </w:tc>
        <w:tc>
          <w:tcPr>
            <w:tcW w:w="682" w:type="pct"/>
            <w:tcBorders>
              <w:top w:val="single" w:sz="4" w:space="0" w:color="auto"/>
              <w:left w:val="single" w:sz="4" w:space="0" w:color="auto"/>
              <w:bottom w:val="single" w:sz="4" w:space="0" w:color="auto"/>
              <w:right w:val="single" w:sz="4" w:space="0" w:color="auto"/>
            </w:tcBorders>
            <w:vAlign w:val="center"/>
          </w:tcPr>
          <w:p w14:paraId="49284963" w14:textId="0F688493" w:rsidR="00DB4DB3" w:rsidRPr="00C30174" w:rsidRDefault="00DB4DB3" w:rsidP="00DB4DB3">
            <w:pPr>
              <w:jc w:val="center"/>
              <w:rPr>
                <w:rFonts w:ascii="Tahoma" w:hAnsi="Tahoma" w:cs="Tahoma"/>
                <w:sz w:val="20"/>
                <w:szCs w:val="20"/>
              </w:rPr>
            </w:pPr>
            <w:r w:rsidRPr="00C30174">
              <w:rPr>
                <w:rFonts w:ascii="Tahoma" w:hAnsi="Tahoma" w:cs="Tahoma"/>
                <w:sz w:val="20"/>
                <w:szCs w:val="20"/>
              </w:rPr>
              <w:t>1,07</w:t>
            </w:r>
          </w:p>
        </w:tc>
      </w:tr>
      <w:tr w:rsidR="00DB4DB3" w:rsidRPr="00C30174" w14:paraId="29F1EF29" w14:textId="77777777" w:rsidTr="004A2B5D">
        <w:trPr>
          <w:trHeight w:val="20"/>
        </w:trPr>
        <w:tc>
          <w:tcPr>
            <w:tcW w:w="453" w:type="pct"/>
            <w:vMerge w:val="restart"/>
            <w:tcBorders>
              <w:left w:val="single" w:sz="4" w:space="0" w:color="auto"/>
              <w:right w:val="single" w:sz="4" w:space="0" w:color="auto"/>
            </w:tcBorders>
            <w:vAlign w:val="center"/>
          </w:tcPr>
          <w:p w14:paraId="1E064E23" w14:textId="600087D9"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1.2.7.2</w:t>
            </w:r>
          </w:p>
        </w:tc>
        <w:tc>
          <w:tcPr>
            <w:tcW w:w="2188" w:type="pct"/>
            <w:vMerge w:val="restart"/>
            <w:tcBorders>
              <w:left w:val="single" w:sz="4" w:space="0" w:color="auto"/>
              <w:right w:val="single" w:sz="4" w:space="0" w:color="auto"/>
            </w:tcBorders>
            <w:vAlign w:val="center"/>
          </w:tcPr>
          <w:p w14:paraId="72F061E3" w14:textId="074924F5"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зона складирования и захоронения отходов</w:t>
            </w:r>
          </w:p>
        </w:tc>
        <w:tc>
          <w:tcPr>
            <w:tcW w:w="846" w:type="pct"/>
            <w:tcBorders>
              <w:top w:val="single" w:sz="4" w:space="0" w:color="auto"/>
              <w:left w:val="single" w:sz="4" w:space="0" w:color="auto"/>
              <w:bottom w:val="single" w:sz="4" w:space="0" w:color="auto"/>
              <w:right w:val="single" w:sz="4" w:space="0" w:color="auto"/>
            </w:tcBorders>
          </w:tcPr>
          <w:p w14:paraId="0AE8451E"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0BB048EC" w14:textId="6B5A0741" w:rsidR="00DB4DB3" w:rsidRPr="00C30174" w:rsidRDefault="00DB4DB3" w:rsidP="00DB4DB3">
            <w:pPr>
              <w:jc w:val="center"/>
              <w:rPr>
                <w:rFonts w:ascii="Tahoma" w:hAnsi="Tahoma" w:cs="Tahoma"/>
                <w:sz w:val="20"/>
                <w:szCs w:val="20"/>
              </w:rPr>
            </w:pPr>
            <w:r w:rsidRPr="00C30174">
              <w:rPr>
                <w:rFonts w:ascii="Tahoma" w:hAnsi="Tahoma" w:cs="Tahoma"/>
                <w:sz w:val="20"/>
                <w:szCs w:val="20"/>
              </w:rPr>
              <w:t>28,7</w:t>
            </w:r>
          </w:p>
        </w:tc>
        <w:tc>
          <w:tcPr>
            <w:tcW w:w="682" w:type="pct"/>
            <w:tcBorders>
              <w:top w:val="single" w:sz="4" w:space="0" w:color="auto"/>
              <w:left w:val="single" w:sz="4" w:space="0" w:color="auto"/>
              <w:bottom w:val="single" w:sz="4" w:space="0" w:color="auto"/>
              <w:right w:val="single" w:sz="4" w:space="0" w:color="auto"/>
            </w:tcBorders>
            <w:vAlign w:val="center"/>
          </w:tcPr>
          <w:p w14:paraId="04EA41FB" w14:textId="38DBB6CC" w:rsidR="00DB4DB3" w:rsidRPr="00C30174" w:rsidRDefault="00DB4DB3" w:rsidP="00DB4DB3">
            <w:pPr>
              <w:jc w:val="center"/>
              <w:rPr>
                <w:rFonts w:ascii="Tahoma" w:hAnsi="Tahoma" w:cs="Tahoma"/>
                <w:sz w:val="20"/>
                <w:szCs w:val="20"/>
              </w:rPr>
            </w:pPr>
            <w:r w:rsidRPr="00C30174">
              <w:rPr>
                <w:rFonts w:ascii="Tahoma" w:hAnsi="Tahoma" w:cs="Tahoma"/>
                <w:sz w:val="20"/>
                <w:szCs w:val="20"/>
              </w:rPr>
              <w:t>17,0</w:t>
            </w:r>
          </w:p>
        </w:tc>
      </w:tr>
      <w:tr w:rsidR="00DB4DB3" w:rsidRPr="00C30174" w14:paraId="17F890D7"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170BB7B"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1CD53162"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39D42BF5" w14:textId="5E533316"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BA7280E" w14:textId="7B33E233" w:rsidR="00DB4DB3" w:rsidRPr="00C30174" w:rsidRDefault="00DB4DB3" w:rsidP="00DB4DB3">
            <w:pPr>
              <w:jc w:val="center"/>
              <w:rPr>
                <w:rFonts w:ascii="Tahoma" w:hAnsi="Tahoma" w:cs="Tahoma"/>
                <w:sz w:val="20"/>
                <w:szCs w:val="20"/>
              </w:rPr>
            </w:pPr>
            <w:r w:rsidRPr="00C30174">
              <w:rPr>
                <w:rFonts w:ascii="Tahoma" w:hAnsi="Tahoma" w:cs="Tahoma"/>
                <w:sz w:val="20"/>
                <w:szCs w:val="20"/>
              </w:rPr>
              <w:t>0,09</w:t>
            </w:r>
          </w:p>
        </w:tc>
        <w:tc>
          <w:tcPr>
            <w:tcW w:w="682" w:type="pct"/>
            <w:tcBorders>
              <w:top w:val="single" w:sz="4" w:space="0" w:color="auto"/>
              <w:left w:val="single" w:sz="4" w:space="0" w:color="auto"/>
              <w:bottom w:val="single" w:sz="4" w:space="0" w:color="auto"/>
              <w:right w:val="single" w:sz="4" w:space="0" w:color="auto"/>
            </w:tcBorders>
            <w:vAlign w:val="center"/>
          </w:tcPr>
          <w:p w14:paraId="76B85096" w14:textId="38638E34" w:rsidR="00DB4DB3" w:rsidRPr="00C30174" w:rsidRDefault="00DB4DB3" w:rsidP="00DB4DB3">
            <w:pPr>
              <w:jc w:val="center"/>
              <w:rPr>
                <w:rFonts w:ascii="Tahoma" w:hAnsi="Tahoma" w:cs="Tahoma"/>
                <w:sz w:val="20"/>
                <w:szCs w:val="20"/>
              </w:rPr>
            </w:pPr>
            <w:r w:rsidRPr="00C30174">
              <w:rPr>
                <w:rFonts w:ascii="Tahoma" w:hAnsi="Tahoma" w:cs="Tahoma"/>
                <w:sz w:val="20"/>
                <w:szCs w:val="20"/>
              </w:rPr>
              <w:t>0,05</w:t>
            </w:r>
          </w:p>
        </w:tc>
      </w:tr>
      <w:tr w:rsidR="00DB4DB3" w:rsidRPr="00C30174" w14:paraId="7D956D16" w14:textId="77777777" w:rsidTr="004A2B5D">
        <w:trPr>
          <w:trHeight w:val="20"/>
        </w:trPr>
        <w:tc>
          <w:tcPr>
            <w:tcW w:w="453" w:type="pct"/>
            <w:vMerge w:val="restart"/>
            <w:tcBorders>
              <w:left w:val="single" w:sz="4" w:space="0" w:color="auto"/>
              <w:right w:val="single" w:sz="4" w:space="0" w:color="auto"/>
            </w:tcBorders>
            <w:vAlign w:val="center"/>
          </w:tcPr>
          <w:p w14:paraId="35D955CF" w14:textId="6D678B9A"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1.2.7.3</w:t>
            </w:r>
          </w:p>
        </w:tc>
        <w:tc>
          <w:tcPr>
            <w:tcW w:w="2188" w:type="pct"/>
            <w:vMerge w:val="restart"/>
            <w:tcBorders>
              <w:left w:val="single" w:sz="4" w:space="0" w:color="auto"/>
              <w:right w:val="single" w:sz="4" w:space="0" w:color="auto"/>
            </w:tcBorders>
            <w:vAlign w:val="center"/>
          </w:tcPr>
          <w:p w14:paraId="6DBDA789" w14:textId="6FEDBE1D"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зона озелененных территорий специального назначения</w:t>
            </w:r>
          </w:p>
        </w:tc>
        <w:tc>
          <w:tcPr>
            <w:tcW w:w="846" w:type="pct"/>
            <w:tcBorders>
              <w:top w:val="single" w:sz="4" w:space="0" w:color="auto"/>
              <w:left w:val="single" w:sz="4" w:space="0" w:color="auto"/>
              <w:bottom w:val="single" w:sz="4" w:space="0" w:color="auto"/>
              <w:right w:val="single" w:sz="4" w:space="0" w:color="auto"/>
            </w:tcBorders>
          </w:tcPr>
          <w:p w14:paraId="1FD11B99"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341C748E" w14:textId="446308CB" w:rsidR="00DB4DB3" w:rsidRPr="00C30174" w:rsidRDefault="00DB4DB3" w:rsidP="00DB4DB3">
            <w:pPr>
              <w:jc w:val="center"/>
              <w:rPr>
                <w:rFonts w:ascii="Tahoma" w:hAnsi="Tahoma" w:cs="Tahoma"/>
                <w:sz w:val="20"/>
                <w:szCs w:val="20"/>
              </w:rPr>
            </w:pPr>
            <w:r w:rsidRPr="00C30174">
              <w:rPr>
                <w:rFonts w:ascii="Tahoma" w:hAnsi="Tahoma" w:cs="Tahoma"/>
                <w:sz w:val="20"/>
                <w:szCs w:val="20"/>
              </w:rPr>
              <w:t>10,9</w:t>
            </w:r>
          </w:p>
        </w:tc>
        <w:tc>
          <w:tcPr>
            <w:tcW w:w="682" w:type="pct"/>
            <w:tcBorders>
              <w:top w:val="single" w:sz="4" w:space="0" w:color="auto"/>
              <w:left w:val="single" w:sz="4" w:space="0" w:color="auto"/>
              <w:bottom w:val="single" w:sz="4" w:space="0" w:color="auto"/>
              <w:right w:val="single" w:sz="4" w:space="0" w:color="auto"/>
            </w:tcBorders>
            <w:vAlign w:val="center"/>
          </w:tcPr>
          <w:p w14:paraId="42B0395D" w14:textId="5B9AF75E" w:rsidR="00DB4DB3" w:rsidRPr="00C30174" w:rsidRDefault="000D0023" w:rsidP="00DB4DB3">
            <w:pPr>
              <w:jc w:val="center"/>
              <w:rPr>
                <w:rFonts w:ascii="Tahoma" w:hAnsi="Tahoma" w:cs="Tahoma"/>
                <w:sz w:val="20"/>
                <w:szCs w:val="20"/>
              </w:rPr>
            </w:pPr>
            <w:r w:rsidRPr="00C30174">
              <w:rPr>
                <w:rFonts w:ascii="Tahoma" w:hAnsi="Tahoma" w:cs="Tahoma"/>
                <w:sz w:val="20"/>
                <w:szCs w:val="20"/>
              </w:rPr>
              <w:t>624,9</w:t>
            </w:r>
          </w:p>
        </w:tc>
      </w:tr>
      <w:tr w:rsidR="00DB4DB3" w:rsidRPr="00C30174" w14:paraId="2E79A19A"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886F00F"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1BB44E16"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6F246546" w14:textId="5DE8F87D"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24E32FA" w14:textId="60D7B6C9" w:rsidR="00DB4DB3" w:rsidRPr="00C30174" w:rsidRDefault="00DB4DB3" w:rsidP="00DB4DB3">
            <w:pPr>
              <w:jc w:val="center"/>
              <w:rPr>
                <w:rFonts w:ascii="Tahoma" w:hAnsi="Tahoma" w:cs="Tahoma"/>
                <w:sz w:val="20"/>
                <w:szCs w:val="20"/>
              </w:rPr>
            </w:pPr>
            <w:r w:rsidRPr="00C30174">
              <w:rPr>
                <w:rFonts w:ascii="Tahoma" w:hAnsi="Tahoma" w:cs="Tahoma"/>
                <w:sz w:val="20"/>
                <w:szCs w:val="20"/>
              </w:rPr>
              <w:t>0,03</w:t>
            </w:r>
          </w:p>
        </w:tc>
        <w:tc>
          <w:tcPr>
            <w:tcW w:w="682" w:type="pct"/>
            <w:tcBorders>
              <w:top w:val="single" w:sz="4" w:space="0" w:color="auto"/>
              <w:left w:val="single" w:sz="4" w:space="0" w:color="auto"/>
              <w:bottom w:val="single" w:sz="4" w:space="0" w:color="auto"/>
              <w:right w:val="single" w:sz="4" w:space="0" w:color="auto"/>
            </w:tcBorders>
            <w:vAlign w:val="center"/>
          </w:tcPr>
          <w:p w14:paraId="6D068718" w14:textId="6310AE48" w:rsidR="00DB4DB3" w:rsidRPr="00C30174" w:rsidRDefault="000D0023" w:rsidP="00DB4DB3">
            <w:pPr>
              <w:jc w:val="center"/>
              <w:rPr>
                <w:rFonts w:ascii="Tahoma" w:hAnsi="Tahoma" w:cs="Tahoma"/>
                <w:sz w:val="20"/>
                <w:szCs w:val="20"/>
              </w:rPr>
            </w:pPr>
            <w:r w:rsidRPr="00C30174">
              <w:rPr>
                <w:rFonts w:ascii="Tahoma" w:hAnsi="Tahoma" w:cs="Tahoma"/>
                <w:sz w:val="20"/>
                <w:szCs w:val="20"/>
              </w:rPr>
              <w:t>1,92</w:t>
            </w:r>
          </w:p>
        </w:tc>
      </w:tr>
      <w:tr w:rsidR="00DB4DB3" w:rsidRPr="00C30174" w14:paraId="11742C1D" w14:textId="77777777" w:rsidTr="004A2B5D">
        <w:trPr>
          <w:trHeight w:val="20"/>
        </w:trPr>
        <w:tc>
          <w:tcPr>
            <w:tcW w:w="453" w:type="pct"/>
            <w:vMerge w:val="restart"/>
            <w:tcBorders>
              <w:left w:val="single" w:sz="4" w:space="0" w:color="auto"/>
              <w:right w:val="single" w:sz="4" w:space="0" w:color="auto"/>
            </w:tcBorders>
            <w:vAlign w:val="center"/>
          </w:tcPr>
          <w:p w14:paraId="56EA47ED" w14:textId="656855C6"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1.2.7.4</w:t>
            </w:r>
          </w:p>
        </w:tc>
        <w:tc>
          <w:tcPr>
            <w:tcW w:w="2188" w:type="pct"/>
            <w:vMerge w:val="restart"/>
            <w:tcBorders>
              <w:left w:val="single" w:sz="4" w:space="0" w:color="auto"/>
              <w:right w:val="single" w:sz="4" w:space="0" w:color="auto"/>
            </w:tcBorders>
            <w:vAlign w:val="center"/>
          </w:tcPr>
          <w:p w14:paraId="74D645B5" w14:textId="046615E5" w:rsidR="00DB4DB3" w:rsidRPr="00C30174" w:rsidRDefault="00DB4DB3" w:rsidP="00DB4DB3">
            <w:pPr>
              <w:rPr>
                <w:rFonts w:ascii="Tahoma" w:eastAsia="Calibri" w:hAnsi="Tahoma" w:cs="Tahoma"/>
                <w:sz w:val="20"/>
                <w:szCs w:val="20"/>
              </w:rPr>
            </w:pPr>
            <w:r w:rsidRPr="00C30174">
              <w:rPr>
                <w:rFonts w:ascii="Tahoma" w:eastAsia="Calibri" w:hAnsi="Tahoma" w:cs="Tahoma"/>
                <w:sz w:val="20"/>
                <w:szCs w:val="20"/>
              </w:rPr>
              <w:t>зона режимных территорий</w:t>
            </w:r>
          </w:p>
        </w:tc>
        <w:tc>
          <w:tcPr>
            <w:tcW w:w="846" w:type="pct"/>
            <w:tcBorders>
              <w:top w:val="single" w:sz="4" w:space="0" w:color="auto"/>
              <w:left w:val="single" w:sz="4" w:space="0" w:color="auto"/>
              <w:bottom w:val="single" w:sz="4" w:space="0" w:color="auto"/>
              <w:right w:val="single" w:sz="4" w:space="0" w:color="auto"/>
            </w:tcBorders>
          </w:tcPr>
          <w:p w14:paraId="5B3D1F32"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52E2B77A" w14:textId="4BE38633" w:rsidR="00DB4DB3" w:rsidRPr="00C30174" w:rsidRDefault="00DB4DB3" w:rsidP="00DB4DB3">
            <w:pPr>
              <w:jc w:val="center"/>
              <w:rPr>
                <w:rFonts w:ascii="Tahoma" w:hAnsi="Tahoma" w:cs="Tahoma"/>
                <w:sz w:val="20"/>
                <w:szCs w:val="20"/>
              </w:rPr>
            </w:pPr>
            <w:r w:rsidRPr="00C30174">
              <w:rPr>
                <w:rFonts w:ascii="Tahoma" w:hAnsi="Tahoma" w:cs="Tahoma"/>
                <w:sz w:val="20"/>
                <w:szCs w:val="20"/>
              </w:rPr>
              <w:t>868,3</w:t>
            </w:r>
          </w:p>
        </w:tc>
        <w:tc>
          <w:tcPr>
            <w:tcW w:w="682" w:type="pct"/>
            <w:tcBorders>
              <w:top w:val="single" w:sz="4" w:space="0" w:color="auto"/>
              <w:left w:val="single" w:sz="4" w:space="0" w:color="auto"/>
              <w:bottom w:val="single" w:sz="4" w:space="0" w:color="auto"/>
              <w:right w:val="single" w:sz="4" w:space="0" w:color="auto"/>
            </w:tcBorders>
            <w:vAlign w:val="center"/>
          </w:tcPr>
          <w:p w14:paraId="5EA595E4" w14:textId="46264F3C" w:rsidR="00DB4DB3" w:rsidRPr="00C30174" w:rsidRDefault="000D0023" w:rsidP="00DB4DB3">
            <w:pPr>
              <w:jc w:val="center"/>
              <w:rPr>
                <w:rFonts w:ascii="Tahoma" w:hAnsi="Tahoma" w:cs="Tahoma"/>
                <w:sz w:val="20"/>
                <w:szCs w:val="20"/>
              </w:rPr>
            </w:pPr>
            <w:r w:rsidRPr="00C30174">
              <w:rPr>
                <w:rFonts w:ascii="Tahoma" w:hAnsi="Tahoma" w:cs="Tahoma"/>
                <w:sz w:val="20"/>
                <w:szCs w:val="20"/>
              </w:rPr>
              <w:t>603,1</w:t>
            </w:r>
          </w:p>
        </w:tc>
      </w:tr>
      <w:tr w:rsidR="00DB4DB3" w:rsidRPr="00C30174" w14:paraId="6D95333A"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0CD17AC"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4711F1BC" w14:textId="77777777" w:rsidR="00DB4DB3" w:rsidRPr="00C30174" w:rsidRDefault="00DB4DB3" w:rsidP="00DB4DB3">
            <w:pPr>
              <w:rPr>
                <w:rFonts w:ascii="Tahoma" w:eastAsia="Calibri" w:hAnsi="Tahoma" w:cs="Tahoma"/>
                <w:sz w:val="20"/>
                <w:szCs w:val="20"/>
              </w:rPr>
            </w:pPr>
          </w:p>
        </w:tc>
        <w:tc>
          <w:tcPr>
            <w:tcW w:w="846" w:type="pct"/>
            <w:tcBorders>
              <w:top w:val="single" w:sz="4" w:space="0" w:color="auto"/>
              <w:left w:val="single" w:sz="4" w:space="0" w:color="auto"/>
              <w:bottom w:val="single" w:sz="4" w:space="0" w:color="auto"/>
              <w:right w:val="single" w:sz="4" w:space="0" w:color="auto"/>
            </w:tcBorders>
          </w:tcPr>
          <w:p w14:paraId="16738161" w14:textId="063DD51B"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8373609" w14:textId="0462F461" w:rsidR="00DB4DB3" w:rsidRPr="00C30174" w:rsidRDefault="00DB4DB3" w:rsidP="00DB4DB3">
            <w:pPr>
              <w:jc w:val="center"/>
              <w:rPr>
                <w:rFonts w:ascii="Tahoma" w:hAnsi="Tahoma" w:cs="Tahoma"/>
                <w:sz w:val="20"/>
                <w:szCs w:val="20"/>
              </w:rPr>
            </w:pPr>
            <w:r w:rsidRPr="00C30174">
              <w:rPr>
                <w:rFonts w:ascii="Tahoma" w:hAnsi="Tahoma" w:cs="Tahoma"/>
                <w:sz w:val="20"/>
                <w:szCs w:val="20"/>
              </w:rPr>
              <w:t>2,66</w:t>
            </w:r>
          </w:p>
        </w:tc>
        <w:tc>
          <w:tcPr>
            <w:tcW w:w="682" w:type="pct"/>
            <w:tcBorders>
              <w:top w:val="single" w:sz="4" w:space="0" w:color="auto"/>
              <w:left w:val="single" w:sz="4" w:space="0" w:color="auto"/>
              <w:bottom w:val="single" w:sz="4" w:space="0" w:color="auto"/>
              <w:right w:val="single" w:sz="4" w:space="0" w:color="auto"/>
            </w:tcBorders>
            <w:vAlign w:val="center"/>
          </w:tcPr>
          <w:p w14:paraId="2920E245" w14:textId="73184C8E" w:rsidR="00DB4DB3" w:rsidRPr="00C30174" w:rsidRDefault="00DB4DB3" w:rsidP="00DB4DB3">
            <w:pPr>
              <w:jc w:val="center"/>
              <w:rPr>
                <w:rFonts w:ascii="Tahoma" w:hAnsi="Tahoma" w:cs="Tahoma"/>
                <w:sz w:val="20"/>
                <w:szCs w:val="20"/>
              </w:rPr>
            </w:pPr>
            <w:r w:rsidRPr="00C30174">
              <w:rPr>
                <w:rFonts w:ascii="Tahoma" w:hAnsi="Tahoma" w:cs="Tahoma"/>
                <w:sz w:val="20"/>
                <w:szCs w:val="20"/>
              </w:rPr>
              <w:t>1,85</w:t>
            </w:r>
          </w:p>
        </w:tc>
      </w:tr>
      <w:tr w:rsidR="00DB4DB3" w:rsidRPr="00C30174" w14:paraId="167056D6"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0FDB20D3" w14:textId="2D74C0E1"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1.2.8</w:t>
            </w:r>
          </w:p>
        </w:tc>
        <w:tc>
          <w:tcPr>
            <w:tcW w:w="2188" w:type="pct"/>
            <w:vMerge w:val="restart"/>
            <w:tcBorders>
              <w:top w:val="single" w:sz="4" w:space="0" w:color="auto"/>
              <w:left w:val="single" w:sz="4" w:space="0" w:color="auto"/>
              <w:right w:val="single" w:sz="4" w:space="0" w:color="auto"/>
            </w:tcBorders>
            <w:vAlign w:val="center"/>
          </w:tcPr>
          <w:p w14:paraId="6486EFBA" w14:textId="0B1FCE81" w:rsidR="00DB4DB3" w:rsidRPr="00C30174" w:rsidRDefault="00DB4DB3" w:rsidP="00DB4DB3">
            <w:pPr>
              <w:rPr>
                <w:rFonts w:ascii="Tahoma" w:hAnsi="Tahoma" w:cs="Tahoma"/>
                <w:b/>
                <w:sz w:val="20"/>
                <w:szCs w:val="20"/>
              </w:rPr>
            </w:pPr>
            <w:r w:rsidRPr="00C30174">
              <w:rPr>
                <w:rFonts w:ascii="Tahoma" w:hAnsi="Tahoma" w:cs="Tahoma"/>
                <w:b/>
                <w:sz w:val="20"/>
                <w:szCs w:val="20"/>
              </w:rPr>
              <w:t>Зоны акваторий</w:t>
            </w:r>
          </w:p>
        </w:tc>
        <w:tc>
          <w:tcPr>
            <w:tcW w:w="846" w:type="pct"/>
            <w:tcBorders>
              <w:top w:val="single" w:sz="4" w:space="0" w:color="auto"/>
              <w:left w:val="single" w:sz="4" w:space="0" w:color="auto"/>
              <w:bottom w:val="single" w:sz="4" w:space="0" w:color="auto"/>
              <w:right w:val="single" w:sz="4" w:space="0" w:color="auto"/>
            </w:tcBorders>
          </w:tcPr>
          <w:p w14:paraId="27A7B1CD"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75CC948" w14:textId="483DC13A" w:rsidR="00DB4DB3" w:rsidRPr="00C30174" w:rsidRDefault="00DB4DB3" w:rsidP="00DB4DB3">
            <w:pPr>
              <w:jc w:val="center"/>
              <w:rPr>
                <w:rFonts w:ascii="Tahoma" w:hAnsi="Tahoma" w:cs="Tahoma"/>
                <w:b/>
                <w:sz w:val="20"/>
                <w:szCs w:val="20"/>
              </w:rPr>
            </w:pPr>
            <w:r w:rsidRPr="00C30174">
              <w:rPr>
                <w:rFonts w:ascii="Tahoma" w:hAnsi="Tahoma" w:cs="Tahoma"/>
                <w:b/>
                <w:sz w:val="20"/>
                <w:szCs w:val="20"/>
              </w:rPr>
              <w:t>1218,8</w:t>
            </w:r>
          </w:p>
        </w:tc>
        <w:tc>
          <w:tcPr>
            <w:tcW w:w="682" w:type="pct"/>
            <w:tcBorders>
              <w:top w:val="single" w:sz="4" w:space="0" w:color="auto"/>
              <w:left w:val="single" w:sz="4" w:space="0" w:color="auto"/>
              <w:bottom w:val="single" w:sz="4" w:space="0" w:color="auto"/>
              <w:right w:val="single" w:sz="4" w:space="0" w:color="auto"/>
            </w:tcBorders>
            <w:vAlign w:val="center"/>
          </w:tcPr>
          <w:p w14:paraId="6DA2B7C1" w14:textId="6E169FC7" w:rsidR="00DB4DB3" w:rsidRPr="00C30174" w:rsidRDefault="000D3EFE" w:rsidP="00DB4DB3">
            <w:pPr>
              <w:jc w:val="center"/>
              <w:rPr>
                <w:rFonts w:ascii="Tahoma" w:hAnsi="Tahoma" w:cs="Tahoma"/>
                <w:b/>
                <w:sz w:val="20"/>
                <w:szCs w:val="20"/>
              </w:rPr>
            </w:pPr>
            <w:r w:rsidRPr="00C30174">
              <w:rPr>
                <w:rFonts w:ascii="Tahoma" w:hAnsi="Tahoma" w:cs="Tahoma"/>
                <w:b/>
                <w:sz w:val="20"/>
                <w:szCs w:val="20"/>
              </w:rPr>
              <w:t>1042,8</w:t>
            </w:r>
          </w:p>
        </w:tc>
      </w:tr>
      <w:tr w:rsidR="00DB4DB3" w:rsidRPr="00C30174" w14:paraId="72FDB07C"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EBFFC9F"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vAlign w:val="center"/>
          </w:tcPr>
          <w:p w14:paraId="564B5865" w14:textId="77777777" w:rsidR="00DB4DB3" w:rsidRPr="00C30174" w:rsidRDefault="00DB4DB3" w:rsidP="00DB4DB3">
            <w:pPr>
              <w:rPr>
                <w:rFonts w:ascii="Tahoma" w:hAnsi="Tahoma" w:cs="Tahoma"/>
                <w:sz w:val="20"/>
                <w:szCs w:val="20"/>
              </w:rPr>
            </w:pPr>
          </w:p>
        </w:tc>
        <w:tc>
          <w:tcPr>
            <w:tcW w:w="846" w:type="pct"/>
            <w:tcBorders>
              <w:top w:val="single" w:sz="4" w:space="0" w:color="auto"/>
              <w:left w:val="single" w:sz="4" w:space="0" w:color="auto"/>
              <w:right w:val="single" w:sz="4" w:space="0" w:color="auto"/>
            </w:tcBorders>
          </w:tcPr>
          <w:p w14:paraId="238B059E" w14:textId="0BFC211E"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27633998" w14:textId="09D962FE" w:rsidR="00DB4DB3" w:rsidRPr="00C30174" w:rsidRDefault="00DB4DB3" w:rsidP="00DB4DB3">
            <w:pPr>
              <w:jc w:val="center"/>
              <w:rPr>
                <w:rFonts w:ascii="Tahoma" w:hAnsi="Tahoma" w:cs="Tahoma"/>
                <w:b/>
                <w:sz w:val="20"/>
                <w:szCs w:val="20"/>
              </w:rPr>
            </w:pPr>
            <w:r w:rsidRPr="00C30174">
              <w:rPr>
                <w:rFonts w:ascii="Tahoma" w:hAnsi="Tahoma" w:cs="Tahoma"/>
                <w:b/>
                <w:sz w:val="20"/>
                <w:szCs w:val="20"/>
              </w:rPr>
              <w:t>3,74</w:t>
            </w:r>
          </w:p>
        </w:tc>
        <w:tc>
          <w:tcPr>
            <w:tcW w:w="682" w:type="pct"/>
            <w:tcBorders>
              <w:top w:val="single" w:sz="4" w:space="0" w:color="auto"/>
              <w:left w:val="single" w:sz="4" w:space="0" w:color="auto"/>
              <w:right w:val="single" w:sz="4" w:space="0" w:color="auto"/>
            </w:tcBorders>
            <w:vAlign w:val="center"/>
          </w:tcPr>
          <w:p w14:paraId="24A542BA" w14:textId="05A9E2E7" w:rsidR="00DB4DB3" w:rsidRPr="00C30174" w:rsidRDefault="000D3EFE" w:rsidP="00DB4DB3">
            <w:pPr>
              <w:jc w:val="center"/>
              <w:rPr>
                <w:rFonts w:ascii="Tahoma" w:hAnsi="Tahoma" w:cs="Tahoma"/>
                <w:b/>
                <w:sz w:val="20"/>
                <w:szCs w:val="20"/>
              </w:rPr>
            </w:pPr>
            <w:r w:rsidRPr="00C30174">
              <w:rPr>
                <w:rFonts w:ascii="Tahoma" w:hAnsi="Tahoma" w:cs="Tahoma"/>
                <w:b/>
                <w:sz w:val="20"/>
                <w:szCs w:val="20"/>
              </w:rPr>
              <w:t>3,20</w:t>
            </w:r>
          </w:p>
        </w:tc>
      </w:tr>
      <w:tr w:rsidR="00DB4DB3" w:rsidRPr="00C30174" w14:paraId="30636ED9" w14:textId="77777777" w:rsidTr="004A2B5D">
        <w:trPr>
          <w:trHeight w:val="20"/>
        </w:trPr>
        <w:tc>
          <w:tcPr>
            <w:tcW w:w="453" w:type="pct"/>
            <w:vMerge w:val="restart"/>
            <w:tcBorders>
              <w:left w:val="single" w:sz="4" w:space="0" w:color="auto"/>
              <w:right w:val="single" w:sz="4" w:space="0" w:color="auto"/>
            </w:tcBorders>
            <w:vAlign w:val="center"/>
          </w:tcPr>
          <w:p w14:paraId="096879DD" w14:textId="4F1C2C84" w:rsidR="00DB4DB3" w:rsidRPr="00C30174" w:rsidRDefault="00DB4DB3" w:rsidP="00DB4DB3">
            <w:pPr>
              <w:jc w:val="center"/>
              <w:rPr>
                <w:rFonts w:ascii="Tahoma" w:hAnsi="Tahoma" w:cs="Tahoma"/>
                <w:b/>
                <w:sz w:val="20"/>
                <w:szCs w:val="20"/>
              </w:rPr>
            </w:pPr>
            <w:r w:rsidRPr="00C30174">
              <w:rPr>
                <w:rFonts w:ascii="Tahoma" w:hAnsi="Tahoma" w:cs="Tahoma"/>
                <w:b/>
                <w:sz w:val="20"/>
                <w:szCs w:val="20"/>
              </w:rPr>
              <w:t>1.2.9</w:t>
            </w:r>
          </w:p>
        </w:tc>
        <w:tc>
          <w:tcPr>
            <w:tcW w:w="2188" w:type="pct"/>
            <w:vMerge w:val="restart"/>
            <w:tcBorders>
              <w:left w:val="single" w:sz="4" w:space="0" w:color="auto"/>
              <w:right w:val="single" w:sz="4" w:space="0" w:color="auto"/>
            </w:tcBorders>
            <w:vAlign w:val="center"/>
          </w:tcPr>
          <w:p w14:paraId="0817CDA8" w14:textId="77777777" w:rsidR="00DB4DB3" w:rsidRPr="00C30174" w:rsidRDefault="00DB4DB3" w:rsidP="00DB4DB3">
            <w:pPr>
              <w:rPr>
                <w:rFonts w:ascii="Tahoma" w:hAnsi="Tahoma" w:cs="Tahoma"/>
                <w:b/>
                <w:sz w:val="20"/>
                <w:szCs w:val="20"/>
              </w:rPr>
            </w:pPr>
            <w:r w:rsidRPr="00C30174">
              <w:rPr>
                <w:rFonts w:ascii="Tahoma" w:hAnsi="Tahoma" w:cs="Tahoma"/>
                <w:b/>
                <w:sz w:val="20"/>
                <w:szCs w:val="20"/>
              </w:rPr>
              <w:t xml:space="preserve">Иные зоны </w:t>
            </w:r>
          </w:p>
        </w:tc>
        <w:tc>
          <w:tcPr>
            <w:tcW w:w="846" w:type="pct"/>
            <w:tcBorders>
              <w:top w:val="single" w:sz="4" w:space="0" w:color="auto"/>
              <w:left w:val="single" w:sz="4" w:space="0" w:color="auto"/>
              <w:right w:val="single" w:sz="4" w:space="0" w:color="auto"/>
            </w:tcBorders>
            <w:vAlign w:val="center"/>
          </w:tcPr>
          <w:p w14:paraId="14396C9E" w14:textId="77777777" w:rsidR="00DB4DB3" w:rsidRPr="00C30174" w:rsidRDefault="00DB4DB3" w:rsidP="00DB4DB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right w:val="single" w:sz="4" w:space="0" w:color="auto"/>
            </w:tcBorders>
            <w:vAlign w:val="center"/>
          </w:tcPr>
          <w:p w14:paraId="7A08A0EB" w14:textId="56F1ECF4" w:rsidR="00DB4DB3" w:rsidRPr="00C30174" w:rsidRDefault="00DB4DB3" w:rsidP="00DB4DB3">
            <w:pPr>
              <w:jc w:val="center"/>
              <w:rPr>
                <w:rFonts w:ascii="Tahoma" w:hAnsi="Tahoma" w:cs="Tahoma"/>
                <w:b/>
                <w:sz w:val="20"/>
                <w:szCs w:val="20"/>
              </w:rPr>
            </w:pPr>
            <w:r w:rsidRPr="00C30174">
              <w:rPr>
                <w:rFonts w:ascii="Tahoma" w:hAnsi="Tahoma" w:cs="Tahoma"/>
                <w:b/>
                <w:sz w:val="20"/>
                <w:szCs w:val="20"/>
              </w:rPr>
              <w:t>1175,2</w:t>
            </w:r>
          </w:p>
        </w:tc>
        <w:tc>
          <w:tcPr>
            <w:tcW w:w="682" w:type="pct"/>
            <w:tcBorders>
              <w:top w:val="single" w:sz="4" w:space="0" w:color="auto"/>
              <w:left w:val="single" w:sz="4" w:space="0" w:color="auto"/>
              <w:right w:val="single" w:sz="4" w:space="0" w:color="auto"/>
            </w:tcBorders>
            <w:vAlign w:val="center"/>
          </w:tcPr>
          <w:p w14:paraId="38124810" w14:textId="3D05A04A" w:rsidR="00DB4DB3" w:rsidRPr="00C30174" w:rsidRDefault="000D3EFE" w:rsidP="00DB4DB3">
            <w:pPr>
              <w:jc w:val="center"/>
              <w:rPr>
                <w:rFonts w:ascii="Tahoma" w:hAnsi="Tahoma" w:cs="Tahoma"/>
                <w:b/>
                <w:sz w:val="20"/>
                <w:szCs w:val="20"/>
              </w:rPr>
            </w:pPr>
            <w:r w:rsidRPr="00C30174">
              <w:rPr>
                <w:rFonts w:ascii="Tahoma" w:hAnsi="Tahoma" w:cs="Tahoma"/>
                <w:b/>
                <w:sz w:val="20"/>
                <w:szCs w:val="20"/>
              </w:rPr>
              <w:t>-</w:t>
            </w:r>
          </w:p>
        </w:tc>
      </w:tr>
      <w:tr w:rsidR="00DB4DB3" w:rsidRPr="00C30174" w14:paraId="42973696"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1A036EC" w14:textId="77777777" w:rsidR="00DB4DB3" w:rsidRPr="00C30174" w:rsidRDefault="00DB4DB3" w:rsidP="00DB4DB3">
            <w:pPr>
              <w:jc w:val="center"/>
              <w:rPr>
                <w:rFonts w:ascii="Tahoma" w:hAnsi="Tahoma" w:cs="Tahoma"/>
                <w:b/>
                <w:sz w:val="20"/>
                <w:szCs w:val="20"/>
              </w:rPr>
            </w:pPr>
          </w:p>
        </w:tc>
        <w:tc>
          <w:tcPr>
            <w:tcW w:w="2188" w:type="pct"/>
            <w:vMerge/>
            <w:tcBorders>
              <w:left w:val="single" w:sz="4" w:space="0" w:color="auto"/>
              <w:bottom w:val="single" w:sz="4" w:space="0" w:color="auto"/>
              <w:right w:val="single" w:sz="4" w:space="0" w:color="auto"/>
            </w:tcBorders>
            <w:vAlign w:val="center"/>
          </w:tcPr>
          <w:p w14:paraId="2A67EF80" w14:textId="77777777" w:rsidR="00DB4DB3" w:rsidRPr="00C30174" w:rsidRDefault="00DB4DB3" w:rsidP="00DB4DB3">
            <w:pPr>
              <w:rPr>
                <w:rFonts w:ascii="Tahoma" w:hAnsi="Tahoma" w:cs="Tahoma"/>
                <w:b/>
                <w:sz w:val="20"/>
                <w:szCs w:val="20"/>
              </w:rPr>
            </w:pPr>
          </w:p>
        </w:tc>
        <w:tc>
          <w:tcPr>
            <w:tcW w:w="846" w:type="pct"/>
            <w:tcBorders>
              <w:top w:val="single" w:sz="4" w:space="0" w:color="auto"/>
              <w:left w:val="single" w:sz="4" w:space="0" w:color="auto"/>
              <w:right w:val="single" w:sz="4" w:space="0" w:color="auto"/>
            </w:tcBorders>
          </w:tcPr>
          <w:p w14:paraId="705BCD66" w14:textId="38E5F30A" w:rsidR="00DB4DB3" w:rsidRPr="00C30174" w:rsidRDefault="00DB4DB3" w:rsidP="00DB4DB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0CE3C256" w14:textId="18B52EA2" w:rsidR="00DB4DB3" w:rsidRPr="00C30174" w:rsidRDefault="00DB4DB3" w:rsidP="00DB4DB3">
            <w:pPr>
              <w:jc w:val="center"/>
              <w:rPr>
                <w:rFonts w:ascii="Tahoma" w:hAnsi="Tahoma" w:cs="Tahoma"/>
                <w:b/>
                <w:sz w:val="20"/>
                <w:szCs w:val="20"/>
              </w:rPr>
            </w:pPr>
            <w:r w:rsidRPr="00C30174">
              <w:rPr>
                <w:rFonts w:ascii="Tahoma" w:hAnsi="Tahoma" w:cs="Tahoma"/>
                <w:b/>
                <w:sz w:val="20"/>
                <w:szCs w:val="20"/>
              </w:rPr>
              <w:t>3,61</w:t>
            </w:r>
          </w:p>
        </w:tc>
        <w:tc>
          <w:tcPr>
            <w:tcW w:w="682" w:type="pct"/>
            <w:tcBorders>
              <w:top w:val="single" w:sz="4" w:space="0" w:color="auto"/>
              <w:left w:val="single" w:sz="4" w:space="0" w:color="auto"/>
              <w:right w:val="single" w:sz="4" w:space="0" w:color="auto"/>
            </w:tcBorders>
            <w:vAlign w:val="center"/>
          </w:tcPr>
          <w:p w14:paraId="18A30F86" w14:textId="570A1421" w:rsidR="00DB4DB3" w:rsidRPr="00C30174" w:rsidRDefault="000D3EFE" w:rsidP="00DB4DB3">
            <w:pPr>
              <w:jc w:val="center"/>
              <w:rPr>
                <w:rFonts w:ascii="Tahoma" w:hAnsi="Tahoma" w:cs="Tahoma"/>
                <w:b/>
                <w:sz w:val="20"/>
                <w:szCs w:val="20"/>
              </w:rPr>
            </w:pPr>
            <w:r w:rsidRPr="00C30174">
              <w:rPr>
                <w:rFonts w:ascii="Tahoma" w:hAnsi="Tahoma" w:cs="Tahoma"/>
                <w:b/>
                <w:sz w:val="20"/>
                <w:szCs w:val="20"/>
              </w:rPr>
              <w:t>-</w:t>
            </w:r>
          </w:p>
        </w:tc>
      </w:tr>
      <w:tr w:rsidR="00DB4DB3" w:rsidRPr="00C30174" w14:paraId="547E85CE" w14:textId="77777777" w:rsidTr="004A2B5D">
        <w:trPr>
          <w:trHeight w:val="20"/>
        </w:trPr>
        <w:tc>
          <w:tcPr>
            <w:tcW w:w="453" w:type="pct"/>
            <w:tcBorders>
              <w:left w:val="single" w:sz="4" w:space="0" w:color="auto"/>
              <w:bottom w:val="single" w:sz="4" w:space="0" w:color="auto"/>
              <w:right w:val="single" w:sz="4" w:space="0" w:color="auto"/>
            </w:tcBorders>
            <w:vAlign w:val="center"/>
          </w:tcPr>
          <w:p w14:paraId="3E15E718" w14:textId="6584C2F1"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2</w:t>
            </w:r>
          </w:p>
        </w:tc>
        <w:tc>
          <w:tcPr>
            <w:tcW w:w="2188" w:type="pct"/>
            <w:tcBorders>
              <w:left w:val="single" w:sz="4" w:space="0" w:color="auto"/>
              <w:bottom w:val="single" w:sz="4" w:space="0" w:color="auto"/>
              <w:right w:val="single" w:sz="4" w:space="0" w:color="auto"/>
            </w:tcBorders>
            <w:vAlign w:val="center"/>
          </w:tcPr>
          <w:p w14:paraId="694F4BF3" w14:textId="77777777" w:rsidR="00DB4DB3" w:rsidRPr="00C30174" w:rsidRDefault="00DB4DB3" w:rsidP="00DB4DB3">
            <w:pPr>
              <w:rPr>
                <w:rFonts w:ascii="Tahoma" w:hAnsi="Tahoma" w:cs="Tahoma"/>
                <w:b/>
                <w:sz w:val="20"/>
                <w:szCs w:val="20"/>
              </w:rPr>
            </w:pPr>
            <w:r w:rsidRPr="00C30174">
              <w:rPr>
                <w:rFonts w:ascii="Tahoma" w:hAnsi="Tahoma" w:cs="Tahoma"/>
                <w:b/>
                <w:sz w:val="20"/>
                <w:szCs w:val="20"/>
                <w:lang w:eastAsia="en-US"/>
              </w:rPr>
              <w:t>НАСЕЛЕНИЕ </w:t>
            </w:r>
          </w:p>
        </w:tc>
        <w:tc>
          <w:tcPr>
            <w:tcW w:w="846" w:type="pct"/>
            <w:tcBorders>
              <w:top w:val="single" w:sz="4" w:space="0" w:color="auto"/>
              <w:left w:val="single" w:sz="4" w:space="0" w:color="auto"/>
              <w:right w:val="single" w:sz="4" w:space="0" w:color="auto"/>
            </w:tcBorders>
            <w:vAlign w:val="center"/>
          </w:tcPr>
          <w:p w14:paraId="22218704"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right w:val="single" w:sz="4" w:space="0" w:color="auto"/>
            </w:tcBorders>
            <w:vAlign w:val="center"/>
          </w:tcPr>
          <w:p w14:paraId="7B4560D8" w14:textId="77777777" w:rsidR="00DB4DB3" w:rsidRPr="00C30174" w:rsidRDefault="00DB4DB3" w:rsidP="00DB4DB3">
            <w:pPr>
              <w:jc w:val="center"/>
              <w:rPr>
                <w:rFonts w:ascii="Tahoma" w:hAnsi="Tahoma" w:cs="Tahoma"/>
                <w:b/>
                <w:sz w:val="20"/>
                <w:szCs w:val="20"/>
              </w:rPr>
            </w:pPr>
          </w:p>
        </w:tc>
        <w:tc>
          <w:tcPr>
            <w:tcW w:w="682" w:type="pct"/>
            <w:tcBorders>
              <w:top w:val="single" w:sz="4" w:space="0" w:color="auto"/>
              <w:left w:val="single" w:sz="4" w:space="0" w:color="auto"/>
              <w:right w:val="single" w:sz="4" w:space="0" w:color="auto"/>
            </w:tcBorders>
            <w:vAlign w:val="center"/>
          </w:tcPr>
          <w:p w14:paraId="2FA127BF" w14:textId="000F4989" w:rsidR="00DB4DB3" w:rsidRPr="00C30174" w:rsidRDefault="00DB4DB3" w:rsidP="00DB4DB3">
            <w:pPr>
              <w:jc w:val="center"/>
              <w:rPr>
                <w:rFonts w:ascii="Tahoma" w:hAnsi="Tahoma" w:cs="Tahoma"/>
                <w:b/>
                <w:sz w:val="20"/>
                <w:szCs w:val="20"/>
              </w:rPr>
            </w:pPr>
          </w:p>
        </w:tc>
      </w:tr>
      <w:tr w:rsidR="00C8786E" w:rsidRPr="00C30174" w14:paraId="056646F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4E00B40" w14:textId="77BF46E2" w:rsidR="00C8786E" w:rsidRPr="00C30174" w:rsidRDefault="00C8786E" w:rsidP="00C8786E">
            <w:pPr>
              <w:jc w:val="center"/>
              <w:rPr>
                <w:rFonts w:ascii="Tahoma" w:hAnsi="Tahoma" w:cs="Tahoma"/>
                <w:b/>
                <w:sz w:val="20"/>
                <w:szCs w:val="20"/>
                <w:lang w:eastAsia="en-US"/>
              </w:rPr>
            </w:pPr>
            <w:r w:rsidRPr="00C30174">
              <w:rPr>
                <w:rFonts w:ascii="Tahoma" w:hAnsi="Tahoma" w:cs="Tahoma"/>
                <w:b/>
                <w:sz w:val="20"/>
                <w:szCs w:val="20"/>
                <w:lang w:eastAsia="en-US"/>
              </w:rPr>
              <w:t>2.1</w:t>
            </w:r>
          </w:p>
        </w:tc>
        <w:tc>
          <w:tcPr>
            <w:tcW w:w="2188" w:type="pct"/>
            <w:tcBorders>
              <w:top w:val="single" w:sz="4" w:space="0" w:color="auto"/>
              <w:left w:val="single" w:sz="4" w:space="0" w:color="auto"/>
              <w:bottom w:val="single" w:sz="4" w:space="0" w:color="auto"/>
              <w:right w:val="single" w:sz="4" w:space="0" w:color="auto"/>
            </w:tcBorders>
            <w:vAlign w:val="center"/>
            <w:hideMark/>
          </w:tcPr>
          <w:p w14:paraId="721C60CD" w14:textId="593DD5A4" w:rsidR="00C8786E" w:rsidRPr="00C30174" w:rsidRDefault="00C8786E" w:rsidP="00C8786E">
            <w:pPr>
              <w:pStyle w:val="af2"/>
              <w:jc w:val="left"/>
              <w:rPr>
                <w:rFonts w:ascii="Tahoma" w:hAnsi="Tahoma" w:cs="Tahoma"/>
                <w:lang w:eastAsia="en-US"/>
              </w:rPr>
            </w:pPr>
            <w:r w:rsidRPr="00C30174">
              <w:rPr>
                <w:rFonts w:ascii="Tahoma" w:eastAsia="Calibri" w:hAnsi="Tahoma" w:cs="Tahoma"/>
              </w:rPr>
              <w:t xml:space="preserve">Общая численность постоянного населения </w:t>
            </w:r>
          </w:p>
        </w:tc>
        <w:tc>
          <w:tcPr>
            <w:tcW w:w="846" w:type="pct"/>
            <w:tcBorders>
              <w:top w:val="single" w:sz="4" w:space="0" w:color="auto"/>
              <w:left w:val="single" w:sz="4" w:space="0" w:color="auto"/>
              <w:bottom w:val="single" w:sz="4" w:space="0" w:color="auto"/>
              <w:right w:val="single" w:sz="4" w:space="0" w:color="auto"/>
            </w:tcBorders>
            <w:vAlign w:val="center"/>
            <w:hideMark/>
          </w:tcPr>
          <w:p w14:paraId="45BA8E69" w14:textId="77777777" w:rsidR="00C8786E" w:rsidRPr="00C30174" w:rsidRDefault="00C8786E" w:rsidP="00C8786E">
            <w:pPr>
              <w:pStyle w:val="af2"/>
              <w:rPr>
                <w:rFonts w:ascii="Tahoma" w:hAnsi="Tahoma" w:cs="Tahoma"/>
                <w:b w:val="0"/>
                <w:lang w:eastAsia="en-US"/>
              </w:rPr>
            </w:pPr>
            <w:r w:rsidRPr="00C30174">
              <w:rPr>
                <w:rFonts w:ascii="Tahoma" w:hAnsi="Tahoma" w:cs="Tahoma"/>
                <w:b w:val="0"/>
                <w:lang w:eastAsia="en-US"/>
              </w:rPr>
              <w:t>тыс. человек</w:t>
            </w:r>
          </w:p>
        </w:tc>
        <w:tc>
          <w:tcPr>
            <w:tcW w:w="831" w:type="pct"/>
            <w:tcBorders>
              <w:top w:val="single" w:sz="4" w:space="0" w:color="auto"/>
              <w:left w:val="single" w:sz="4" w:space="0" w:color="auto"/>
              <w:bottom w:val="single" w:sz="4" w:space="0" w:color="auto"/>
              <w:right w:val="single" w:sz="4" w:space="0" w:color="auto"/>
            </w:tcBorders>
            <w:vAlign w:val="center"/>
          </w:tcPr>
          <w:p w14:paraId="20F62864" w14:textId="20457065" w:rsidR="00C8786E" w:rsidRPr="00C30174" w:rsidRDefault="00C8786E" w:rsidP="00C8786E">
            <w:pPr>
              <w:pStyle w:val="af2"/>
              <w:rPr>
                <w:rFonts w:ascii="Tahoma" w:hAnsi="Tahoma" w:cs="Tahoma"/>
                <w:b w:val="0"/>
                <w:lang w:eastAsia="en-US"/>
              </w:rPr>
            </w:pPr>
            <w:r w:rsidRPr="00C30174">
              <w:rPr>
                <w:rFonts w:ascii="Tahoma" w:hAnsi="Tahoma" w:cs="Tahoma"/>
                <w:b w:val="0"/>
                <w:lang w:eastAsia="en-US"/>
              </w:rPr>
              <w:t>597,20</w:t>
            </w:r>
          </w:p>
        </w:tc>
        <w:tc>
          <w:tcPr>
            <w:tcW w:w="682" w:type="pct"/>
            <w:tcBorders>
              <w:top w:val="single" w:sz="4" w:space="0" w:color="auto"/>
              <w:left w:val="single" w:sz="4" w:space="0" w:color="auto"/>
              <w:bottom w:val="single" w:sz="4" w:space="0" w:color="auto"/>
              <w:right w:val="single" w:sz="4" w:space="0" w:color="auto"/>
            </w:tcBorders>
            <w:vAlign w:val="center"/>
          </w:tcPr>
          <w:p w14:paraId="1E783A6E" w14:textId="5E3D7BB2" w:rsidR="00C8786E" w:rsidRPr="00C30174" w:rsidRDefault="00C8786E" w:rsidP="00C8786E">
            <w:pPr>
              <w:pStyle w:val="af2"/>
              <w:rPr>
                <w:rFonts w:ascii="Tahoma" w:hAnsi="Tahoma" w:cs="Tahoma"/>
                <w:b w:val="0"/>
                <w:lang w:eastAsia="en-US"/>
              </w:rPr>
            </w:pPr>
            <w:r w:rsidRPr="00C30174">
              <w:rPr>
                <w:rFonts w:ascii="Tahoma" w:hAnsi="Tahoma" w:cs="Tahoma"/>
                <w:b w:val="0"/>
                <w:lang w:eastAsia="en-US"/>
              </w:rPr>
              <w:t>724,00</w:t>
            </w:r>
          </w:p>
        </w:tc>
      </w:tr>
      <w:tr w:rsidR="00DB4DB3" w:rsidRPr="00C30174" w14:paraId="77B9AB5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FBDEDCA" w14:textId="629DE3EA"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3</w:t>
            </w:r>
          </w:p>
        </w:tc>
        <w:tc>
          <w:tcPr>
            <w:tcW w:w="2188" w:type="pct"/>
            <w:tcBorders>
              <w:top w:val="single" w:sz="4" w:space="0" w:color="auto"/>
              <w:left w:val="single" w:sz="4" w:space="0" w:color="auto"/>
              <w:bottom w:val="single" w:sz="4" w:space="0" w:color="auto"/>
              <w:right w:val="single" w:sz="4" w:space="0" w:color="auto"/>
            </w:tcBorders>
            <w:vAlign w:val="center"/>
          </w:tcPr>
          <w:p w14:paraId="745839B8" w14:textId="77777777" w:rsidR="00DB4DB3" w:rsidRPr="00C30174" w:rsidRDefault="00DB4DB3" w:rsidP="00DB4DB3">
            <w:pPr>
              <w:pStyle w:val="af2"/>
              <w:jc w:val="left"/>
              <w:rPr>
                <w:rFonts w:ascii="Tahoma" w:hAnsi="Tahoma" w:cs="Tahoma"/>
              </w:rPr>
            </w:pPr>
            <w:r w:rsidRPr="00C30174">
              <w:rPr>
                <w:rFonts w:ascii="Tahoma" w:hAnsi="Tahoma" w:cs="Tahoma"/>
                <w:lang w:eastAsia="en-US"/>
              </w:rPr>
              <w:t>ЖИЛИЩНЫЙ ФОНД </w:t>
            </w:r>
          </w:p>
        </w:tc>
        <w:tc>
          <w:tcPr>
            <w:tcW w:w="846" w:type="pct"/>
            <w:tcBorders>
              <w:top w:val="single" w:sz="4" w:space="0" w:color="auto"/>
              <w:left w:val="single" w:sz="4" w:space="0" w:color="auto"/>
              <w:bottom w:val="single" w:sz="4" w:space="0" w:color="auto"/>
              <w:right w:val="single" w:sz="4" w:space="0" w:color="auto"/>
            </w:tcBorders>
            <w:vAlign w:val="center"/>
          </w:tcPr>
          <w:p w14:paraId="77AB31CA" w14:textId="77777777" w:rsidR="00DB4DB3" w:rsidRPr="00C30174" w:rsidRDefault="00DB4DB3" w:rsidP="00DB4DB3">
            <w:pPr>
              <w:pStyle w:val="af2"/>
              <w:rPr>
                <w:rFonts w:ascii="Tahoma" w:hAnsi="Tahoma" w:cs="Tahoma"/>
                <w:b w:val="0"/>
              </w:rPr>
            </w:pPr>
          </w:p>
        </w:tc>
        <w:tc>
          <w:tcPr>
            <w:tcW w:w="831" w:type="pct"/>
            <w:tcBorders>
              <w:top w:val="single" w:sz="4" w:space="0" w:color="auto"/>
              <w:left w:val="single" w:sz="4" w:space="0" w:color="auto"/>
              <w:bottom w:val="single" w:sz="4" w:space="0" w:color="auto"/>
              <w:right w:val="single" w:sz="4" w:space="0" w:color="auto"/>
            </w:tcBorders>
            <w:vAlign w:val="center"/>
          </w:tcPr>
          <w:p w14:paraId="7DA20C96" w14:textId="77777777" w:rsidR="00DB4DB3" w:rsidRPr="00C30174" w:rsidRDefault="00DB4DB3" w:rsidP="00DB4DB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4CC9E096" w14:textId="13955300" w:rsidR="00DB4DB3" w:rsidRPr="00C30174" w:rsidRDefault="00DB4DB3" w:rsidP="00DB4DB3">
            <w:pPr>
              <w:pStyle w:val="af2"/>
              <w:rPr>
                <w:rFonts w:ascii="Tahoma" w:hAnsi="Tahoma" w:cs="Tahoma"/>
                <w:b w:val="0"/>
                <w:lang w:eastAsia="en-US"/>
              </w:rPr>
            </w:pPr>
          </w:p>
        </w:tc>
      </w:tr>
      <w:tr w:rsidR="00DB4DB3" w:rsidRPr="00C30174" w14:paraId="4B86E5B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B262A83" w14:textId="66DBA6A7"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3.1</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39B424" w14:textId="77777777" w:rsidR="00DB4DB3" w:rsidRPr="00C30174" w:rsidRDefault="00DB4DB3" w:rsidP="00DB4DB3">
            <w:pPr>
              <w:rPr>
                <w:rFonts w:ascii="Tahoma" w:hAnsi="Tahoma" w:cs="Tahoma"/>
                <w:b/>
                <w:sz w:val="20"/>
                <w:szCs w:val="20"/>
                <w:lang w:eastAsia="en-US"/>
              </w:rPr>
            </w:pPr>
            <w:r w:rsidRPr="00C30174">
              <w:rPr>
                <w:rFonts w:ascii="Tahoma" w:hAnsi="Tahoma" w:cs="Tahoma"/>
                <w:b/>
                <w:sz w:val="20"/>
                <w:szCs w:val="20"/>
                <w:lang w:eastAsia="en-US"/>
              </w:rPr>
              <w:t>Обеспеченность жилищного фонда</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1AC086AC" w14:textId="77777777" w:rsidR="00DB4DB3" w:rsidRPr="00C30174" w:rsidRDefault="00DB4DB3" w:rsidP="00DB4DB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6FB33CC" w14:textId="77777777" w:rsidR="00DB4DB3" w:rsidRPr="00C30174" w:rsidRDefault="00DB4DB3" w:rsidP="00DB4DB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4DFF059B" w14:textId="642E7F6F" w:rsidR="00DB4DB3" w:rsidRPr="00C30174" w:rsidRDefault="00DB4DB3" w:rsidP="00DB4DB3">
            <w:pPr>
              <w:jc w:val="center"/>
              <w:rPr>
                <w:rFonts w:ascii="Tahoma" w:hAnsi="Tahoma" w:cs="Tahoma"/>
                <w:sz w:val="20"/>
                <w:szCs w:val="20"/>
                <w:lang w:eastAsia="en-US"/>
              </w:rPr>
            </w:pPr>
          </w:p>
        </w:tc>
      </w:tr>
      <w:tr w:rsidR="00DB4DB3" w:rsidRPr="00C30174" w14:paraId="53952A1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128B372" w14:textId="10FD6593" w:rsidR="00DB4DB3" w:rsidRPr="00C30174" w:rsidRDefault="00DB4DB3" w:rsidP="00DB4DB3">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vAlign w:val="center"/>
          </w:tcPr>
          <w:p w14:paraId="6178D4D5" w14:textId="77777777" w:rsidR="00DB4DB3" w:rsidRPr="00C30174" w:rsidRDefault="00DB4DB3" w:rsidP="00DB4DB3">
            <w:pPr>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46" w:type="pct"/>
            <w:tcBorders>
              <w:top w:val="single" w:sz="4" w:space="0" w:color="auto"/>
              <w:left w:val="single" w:sz="4" w:space="0" w:color="auto"/>
              <w:bottom w:val="single" w:sz="4" w:space="0" w:color="auto"/>
              <w:right w:val="single" w:sz="4" w:space="0" w:color="auto"/>
            </w:tcBorders>
            <w:vAlign w:val="center"/>
          </w:tcPr>
          <w:p w14:paraId="7389E6F6" w14:textId="77777777" w:rsidR="00DB4DB3" w:rsidRPr="00C30174" w:rsidRDefault="00DB4DB3" w:rsidP="00DB4DB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vAlign w:val="center"/>
          </w:tcPr>
          <w:p w14:paraId="0C6E67AD" w14:textId="77777777" w:rsidR="00DB4DB3" w:rsidRPr="00C30174" w:rsidRDefault="00DB4DB3" w:rsidP="00DB4DB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028C1884" w14:textId="4ACF625D" w:rsidR="00DB4DB3" w:rsidRPr="00C30174" w:rsidRDefault="00DB4DB3" w:rsidP="00DB4DB3">
            <w:pPr>
              <w:jc w:val="center"/>
              <w:rPr>
                <w:rFonts w:ascii="Tahoma" w:hAnsi="Tahoma" w:cs="Tahoma"/>
                <w:sz w:val="20"/>
                <w:szCs w:val="20"/>
                <w:lang w:eastAsia="en-US"/>
              </w:rPr>
            </w:pPr>
          </w:p>
        </w:tc>
      </w:tr>
      <w:tr w:rsidR="00DB4DB3" w:rsidRPr="00C30174" w14:paraId="4917C0D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C7B84CE" w14:textId="7CC27354"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3.1.1</w:t>
            </w:r>
          </w:p>
        </w:tc>
        <w:tc>
          <w:tcPr>
            <w:tcW w:w="2188" w:type="pct"/>
            <w:tcBorders>
              <w:top w:val="single" w:sz="4" w:space="0" w:color="auto"/>
              <w:left w:val="single" w:sz="4" w:space="0" w:color="auto"/>
              <w:bottom w:val="single" w:sz="4" w:space="0" w:color="auto"/>
              <w:right w:val="single" w:sz="4" w:space="0" w:color="auto"/>
            </w:tcBorders>
            <w:vAlign w:val="center"/>
            <w:hideMark/>
          </w:tcPr>
          <w:p w14:paraId="49A286E9"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водопроводом</w:t>
            </w:r>
          </w:p>
        </w:tc>
        <w:tc>
          <w:tcPr>
            <w:tcW w:w="846" w:type="pct"/>
            <w:tcBorders>
              <w:top w:val="single" w:sz="4" w:space="0" w:color="auto"/>
              <w:left w:val="single" w:sz="4" w:space="0" w:color="auto"/>
              <w:bottom w:val="single" w:sz="4" w:space="0" w:color="auto"/>
              <w:right w:val="single" w:sz="4" w:space="0" w:color="auto"/>
            </w:tcBorders>
            <w:vAlign w:val="center"/>
            <w:hideMark/>
          </w:tcPr>
          <w:p w14:paraId="7B1E7BB2"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5B7C60CF"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98</w:t>
            </w:r>
          </w:p>
        </w:tc>
        <w:tc>
          <w:tcPr>
            <w:tcW w:w="682" w:type="pct"/>
            <w:tcBorders>
              <w:top w:val="single" w:sz="4" w:space="0" w:color="auto"/>
              <w:left w:val="single" w:sz="4" w:space="0" w:color="auto"/>
              <w:bottom w:val="single" w:sz="4" w:space="0" w:color="auto"/>
              <w:right w:val="single" w:sz="4" w:space="0" w:color="auto"/>
            </w:tcBorders>
            <w:vAlign w:val="center"/>
          </w:tcPr>
          <w:p w14:paraId="4D9ADCDC" w14:textId="070F9B38"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100</w:t>
            </w:r>
          </w:p>
        </w:tc>
      </w:tr>
      <w:tr w:rsidR="00DB4DB3" w:rsidRPr="00C30174" w14:paraId="49F4C69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F4D8E36" w14:textId="3E2AB286"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3.1.2</w:t>
            </w:r>
          </w:p>
        </w:tc>
        <w:tc>
          <w:tcPr>
            <w:tcW w:w="2188" w:type="pct"/>
            <w:tcBorders>
              <w:top w:val="single" w:sz="4" w:space="0" w:color="auto"/>
              <w:left w:val="single" w:sz="4" w:space="0" w:color="auto"/>
              <w:bottom w:val="single" w:sz="4" w:space="0" w:color="auto"/>
              <w:right w:val="single" w:sz="4" w:space="0" w:color="auto"/>
            </w:tcBorders>
            <w:vAlign w:val="center"/>
            <w:hideMark/>
          </w:tcPr>
          <w:p w14:paraId="4D55777F"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канализацией</w:t>
            </w:r>
          </w:p>
        </w:tc>
        <w:tc>
          <w:tcPr>
            <w:tcW w:w="846" w:type="pct"/>
            <w:tcBorders>
              <w:top w:val="single" w:sz="4" w:space="0" w:color="auto"/>
              <w:left w:val="single" w:sz="4" w:space="0" w:color="auto"/>
              <w:bottom w:val="single" w:sz="4" w:space="0" w:color="auto"/>
              <w:right w:val="single" w:sz="4" w:space="0" w:color="auto"/>
            </w:tcBorders>
            <w:vAlign w:val="center"/>
            <w:hideMark/>
          </w:tcPr>
          <w:p w14:paraId="62D620B8"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4BB22E07"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90</w:t>
            </w:r>
          </w:p>
        </w:tc>
        <w:tc>
          <w:tcPr>
            <w:tcW w:w="682" w:type="pct"/>
            <w:tcBorders>
              <w:top w:val="single" w:sz="4" w:space="0" w:color="auto"/>
              <w:left w:val="single" w:sz="4" w:space="0" w:color="auto"/>
              <w:bottom w:val="single" w:sz="4" w:space="0" w:color="auto"/>
              <w:right w:val="single" w:sz="4" w:space="0" w:color="auto"/>
            </w:tcBorders>
            <w:vAlign w:val="center"/>
          </w:tcPr>
          <w:p w14:paraId="0D9C8DB3" w14:textId="792FE9D6"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90</w:t>
            </w:r>
          </w:p>
        </w:tc>
      </w:tr>
      <w:tr w:rsidR="00DB4DB3" w:rsidRPr="00C30174" w14:paraId="3C469BA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66DDDAF" w14:textId="4A8F5EAD"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3.1.3</w:t>
            </w:r>
          </w:p>
        </w:tc>
        <w:tc>
          <w:tcPr>
            <w:tcW w:w="2188" w:type="pct"/>
            <w:tcBorders>
              <w:top w:val="single" w:sz="4" w:space="0" w:color="auto"/>
              <w:left w:val="single" w:sz="4" w:space="0" w:color="auto"/>
              <w:bottom w:val="single" w:sz="4" w:space="0" w:color="auto"/>
              <w:right w:val="single" w:sz="4" w:space="0" w:color="auto"/>
            </w:tcBorders>
            <w:vAlign w:val="center"/>
          </w:tcPr>
          <w:p w14:paraId="2FDE5359"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газовыми плитами</w:t>
            </w:r>
          </w:p>
        </w:tc>
        <w:tc>
          <w:tcPr>
            <w:tcW w:w="846" w:type="pct"/>
            <w:tcBorders>
              <w:top w:val="single" w:sz="4" w:space="0" w:color="auto"/>
              <w:left w:val="single" w:sz="4" w:space="0" w:color="auto"/>
              <w:bottom w:val="single" w:sz="4" w:space="0" w:color="auto"/>
              <w:right w:val="single" w:sz="4" w:space="0" w:color="auto"/>
            </w:tcBorders>
            <w:vAlign w:val="center"/>
          </w:tcPr>
          <w:p w14:paraId="7F304FD3"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7B735154"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vAlign w:val="center"/>
          </w:tcPr>
          <w:p w14:paraId="1203F124" w14:textId="074DB116"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40</w:t>
            </w:r>
          </w:p>
        </w:tc>
      </w:tr>
      <w:tr w:rsidR="00DB4DB3" w:rsidRPr="00C30174" w14:paraId="2C9BCEE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CE9B53" w14:textId="3507CCEF"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3.1.4</w:t>
            </w:r>
          </w:p>
        </w:tc>
        <w:tc>
          <w:tcPr>
            <w:tcW w:w="2188" w:type="pct"/>
            <w:tcBorders>
              <w:top w:val="single" w:sz="4" w:space="0" w:color="auto"/>
              <w:left w:val="single" w:sz="4" w:space="0" w:color="auto"/>
              <w:bottom w:val="single" w:sz="4" w:space="0" w:color="auto"/>
              <w:right w:val="single" w:sz="4" w:space="0" w:color="auto"/>
            </w:tcBorders>
            <w:vAlign w:val="center"/>
            <w:hideMark/>
          </w:tcPr>
          <w:p w14:paraId="4029C5CC"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теплом</w:t>
            </w:r>
          </w:p>
        </w:tc>
        <w:tc>
          <w:tcPr>
            <w:tcW w:w="846" w:type="pct"/>
            <w:tcBorders>
              <w:top w:val="single" w:sz="4" w:space="0" w:color="auto"/>
              <w:left w:val="single" w:sz="4" w:space="0" w:color="auto"/>
              <w:bottom w:val="single" w:sz="4" w:space="0" w:color="auto"/>
              <w:right w:val="single" w:sz="4" w:space="0" w:color="auto"/>
            </w:tcBorders>
            <w:vAlign w:val="center"/>
            <w:hideMark/>
          </w:tcPr>
          <w:p w14:paraId="1D960CB0"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20716CCB"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90</w:t>
            </w:r>
          </w:p>
        </w:tc>
        <w:tc>
          <w:tcPr>
            <w:tcW w:w="682" w:type="pct"/>
            <w:tcBorders>
              <w:top w:val="single" w:sz="4" w:space="0" w:color="auto"/>
              <w:left w:val="single" w:sz="4" w:space="0" w:color="auto"/>
              <w:bottom w:val="single" w:sz="4" w:space="0" w:color="auto"/>
              <w:right w:val="single" w:sz="4" w:space="0" w:color="auto"/>
            </w:tcBorders>
            <w:vAlign w:val="center"/>
          </w:tcPr>
          <w:p w14:paraId="3A676BB5" w14:textId="5ACAE6DF"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90</w:t>
            </w:r>
          </w:p>
        </w:tc>
      </w:tr>
      <w:tr w:rsidR="00DB4DB3" w:rsidRPr="00C30174" w14:paraId="36D324E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05E4192" w14:textId="3D149CA9"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3.1.5</w:t>
            </w:r>
          </w:p>
        </w:tc>
        <w:tc>
          <w:tcPr>
            <w:tcW w:w="2188" w:type="pct"/>
            <w:tcBorders>
              <w:top w:val="single" w:sz="4" w:space="0" w:color="auto"/>
              <w:left w:val="single" w:sz="4" w:space="0" w:color="auto"/>
              <w:bottom w:val="single" w:sz="4" w:space="0" w:color="auto"/>
              <w:right w:val="single" w:sz="4" w:space="0" w:color="auto"/>
            </w:tcBorders>
            <w:vAlign w:val="center"/>
          </w:tcPr>
          <w:p w14:paraId="6B067852"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горячей водой</w:t>
            </w:r>
          </w:p>
        </w:tc>
        <w:tc>
          <w:tcPr>
            <w:tcW w:w="846" w:type="pct"/>
            <w:tcBorders>
              <w:top w:val="single" w:sz="4" w:space="0" w:color="auto"/>
              <w:left w:val="single" w:sz="4" w:space="0" w:color="auto"/>
              <w:bottom w:val="single" w:sz="4" w:space="0" w:color="auto"/>
              <w:right w:val="single" w:sz="4" w:space="0" w:color="auto"/>
            </w:tcBorders>
            <w:vAlign w:val="center"/>
          </w:tcPr>
          <w:p w14:paraId="7242CC69"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07A8C445"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90</w:t>
            </w:r>
          </w:p>
        </w:tc>
        <w:tc>
          <w:tcPr>
            <w:tcW w:w="682" w:type="pct"/>
            <w:tcBorders>
              <w:top w:val="single" w:sz="4" w:space="0" w:color="auto"/>
              <w:left w:val="single" w:sz="4" w:space="0" w:color="auto"/>
              <w:bottom w:val="single" w:sz="4" w:space="0" w:color="auto"/>
              <w:right w:val="single" w:sz="4" w:space="0" w:color="auto"/>
            </w:tcBorders>
            <w:vAlign w:val="center"/>
          </w:tcPr>
          <w:p w14:paraId="707E42BC" w14:textId="0DDB9CA2"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90</w:t>
            </w:r>
          </w:p>
        </w:tc>
      </w:tr>
      <w:tr w:rsidR="00DB4DB3" w:rsidRPr="00C30174" w14:paraId="7C98F73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D3C7109" w14:textId="504BFAA6"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3.1.6</w:t>
            </w:r>
          </w:p>
        </w:tc>
        <w:tc>
          <w:tcPr>
            <w:tcW w:w="2188" w:type="pct"/>
            <w:tcBorders>
              <w:top w:val="single" w:sz="4" w:space="0" w:color="auto"/>
              <w:left w:val="single" w:sz="4" w:space="0" w:color="auto"/>
              <w:bottom w:val="single" w:sz="4" w:space="0" w:color="auto"/>
              <w:right w:val="single" w:sz="4" w:space="0" w:color="auto"/>
            </w:tcBorders>
            <w:vAlign w:val="center"/>
            <w:hideMark/>
          </w:tcPr>
          <w:p w14:paraId="72C95769" w14:textId="77777777" w:rsidR="00DB4DB3" w:rsidRPr="00C30174" w:rsidRDefault="00DB4DB3" w:rsidP="00DB4DB3">
            <w:pPr>
              <w:rPr>
                <w:rFonts w:ascii="Tahoma" w:hAnsi="Tahoma" w:cs="Tahoma"/>
                <w:sz w:val="20"/>
                <w:szCs w:val="20"/>
                <w:lang w:eastAsia="en-US"/>
              </w:rPr>
            </w:pPr>
            <w:r w:rsidRPr="00C30174">
              <w:rPr>
                <w:rFonts w:ascii="Tahoma" w:hAnsi="Tahoma" w:cs="Tahoma"/>
                <w:sz w:val="20"/>
                <w:szCs w:val="20"/>
                <w:lang w:eastAsia="en-US"/>
              </w:rPr>
              <w:t>связью</w:t>
            </w:r>
          </w:p>
        </w:tc>
        <w:tc>
          <w:tcPr>
            <w:tcW w:w="846" w:type="pct"/>
            <w:tcBorders>
              <w:top w:val="single" w:sz="4" w:space="0" w:color="auto"/>
              <w:left w:val="single" w:sz="4" w:space="0" w:color="auto"/>
              <w:bottom w:val="single" w:sz="4" w:space="0" w:color="auto"/>
              <w:right w:val="single" w:sz="4" w:space="0" w:color="auto"/>
            </w:tcBorders>
            <w:vAlign w:val="center"/>
            <w:hideMark/>
          </w:tcPr>
          <w:p w14:paraId="312B3BA0" w14:textId="77777777"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629B32ED" w14:textId="63E483B5"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vAlign w:val="center"/>
          </w:tcPr>
          <w:p w14:paraId="76FDAB13" w14:textId="1892BC3C" w:rsidR="00DB4DB3" w:rsidRPr="00C30174" w:rsidRDefault="00DB4DB3" w:rsidP="00DB4DB3">
            <w:pPr>
              <w:jc w:val="center"/>
              <w:rPr>
                <w:rFonts w:ascii="Tahoma" w:hAnsi="Tahoma" w:cs="Tahoma"/>
                <w:sz w:val="20"/>
                <w:szCs w:val="20"/>
                <w:lang w:eastAsia="en-US"/>
              </w:rPr>
            </w:pPr>
            <w:r w:rsidRPr="00C30174">
              <w:rPr>
                <w:rFonts w:ascii="Tahoma" w:hAnsi="Tahoma" w:cs="Tahoma"/>
                <w:sz w:val="20"/>
                <w:szCs w:val="20"/>
                <w:lang w:eastAsia="en-US"/>
              </w:rPr>
              <w:t>100</w:t>
            </w:r>
          </w:p>
        </w:tc>
      </w:tr>
      <w:tr w:rsidR="00DB4DB3" w:rsidRPr="00C30174" w14:paraId="227A4E60"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64BC49A" w14:textId="4595A2C8"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4</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1F155EE" w14:textId="5A74956F" w:rsidR="00DB4DB3" w:rsidRPr="00C30174" w:rsidRDefault="00DB4DB3" w:rsidP="00DB4DB3">
            <w:pPr>
              <w:pStyle w:val="af2"/>
              <w:jc w:val="left"/>
              <w:rPr>
                <w:rFonts w:ascii="Tahoma" w:hAnsi="Tahoma" w:cs="Tahoma"/>
                <w:lang w:eastAsia="en-US"/>
              </w:rPr>
            </w:pPr>
            <w:r w:rsidRPr="00C30174">
              <w:rPr>
                <w:rFonts w:ascii="Tahoma" w:hAnsi="Tahoma" w:cs="Tahoma"/>
                <w:lang w:eastAsia="en-US"/>
              </w:rPr>
              <w:t>ОБЪЕКТЫ СОЦИАЛЬНОГО И КУЛЬТУРНО- БЫТОВОГО ОБСЛУЖИВАНИЯ НАСЕЛЕНИЯ, ОТДЫХА И ТУРИЗМА, САНАТОРНО-КУРОРТНОГО НАЗНАЧЕНИЯ (местного значения городского округа)</w:t>
            </w:r>
          </w:p>
        </w:tc>
      </w:tr>
      <w:tr w:rsidR="00DB4DB3" w:rsidRPr="00C30174" w14:paraId="4D2B13C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91D7438" w14:textId="29F5EC3C" w:rsidR="00DB4DB3" w:rsidRPr="00C30174" w:rsidRDefault="00DB4DB3" w:rsidP="00DB4DB3">
            <w:pPr>
              <w:jc w:val="center"/>
              <w:rPr>
                <w:rFonts w:ascii="Tahoma" w:hAnsi="Tahoma" w:cs="Tahoma"/>
                <w:b/>
                <w:sz w:val="20"/>
                <w:szCs w:val="20"/>
                <w:lang w:eastAsia="en-US"/>
              </w:rPr>
            </w:pPr>
            <w:r w:rsidRPr="00C30174">
              <w:rPr>
                <w:rFonts w:ascii="Tahoma" w:hAnsi="Tahoma" w:cs="Tahoma"/>
                <w:b/>
                <w:sz w:val="20"/>
                <w:szCs w:val="20"/>
                <w:lang w:eastAsia="en-US"/>
              </w:rPr>
              <w:t>4.1</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0A0073CB" w14:textId="77777777" w:rsidR="00DB4DB3" w:rsidRPr="00C30174" w:rsidRDefault="00DB4DB3" w:rsidP="00DB4DB3">
            <w:pPr>
              <w:pStyle w:val="afd"/>
              <w:keepNext/>
              <w:keepLines/>
              <w:rPr>
                <w:rFonts w:ascii="Tahoma" w:hAnsi="Tahoma" w:cs="Tahoma"/>
                <w:b/>
                <w:sz w:val="20"/>
                <w:szCs w:val="20"/>
              </w:rPr>
            </w:pPr>
            <w:r w:rsidRPr="00C30174">
              <w:rPr>
                <w:rFonts w:ascii="Tahoma" w:hAnsi="Tahoma" w:cs="Tahoma"/>
                <w:b/>
                <w:sz w:val="20"/>
                <w:szCs w:val="20"/>
                <w:lang w:eastAsia="en-US"/>
              </w:rPr>
              <w:t xml:space="preserve">Объекты образования </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4E66F85B"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F528B15" w14:textId="77777777" w:rsidR="00DB4DB3" w:rsidRPr="00C30174" w:rsidRDefault="00DB4DB3" w:rsidP="00DB4DB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CAE7E2A" w14:textId="287EF7D2" w:rsidR="00DB4DB3" w:rsidRPr="00C30174" w:rsidRDefault="00DB4DB3" w:rsidP="00DB4DB3">
            <w:pPr>
              <w:pStyle w:val="af2"/>
              <w:rPr>
                <w:rFonts w:ascii="Tahoma" w:hAnsi="Tahoma" w:cs="Tahoma"/>
                <w:b w:val="0"/>
                <w:lang w:eastAsia="en-US"/>
              </w:rPr>
            </w:pPr>
          </w:p>
        </w:tc>
      </w:tr>
      <w:tr w:rsidR="00DB4DB3" w:rsidRPr="00C30174" w14:paraId="45D5675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8A2C9AF" w14:textId="48A2CC28" w:rsidR="00DB4DB3" w:rsidRPr="00C30174" w:rsidRDefault="00DB4DB3" w:rsidP="00DB4DB3">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681FF2DF" w14:textId="77777777" w:rsidR="00DB4DB3" w:rsidRPr="00C30174" w:rsidRDefault="00DB4DB3" w:rsidP="00DB4DB3">
            <w:pPr>
              <w:pStyle w:val="afd"/>
              <w:keepNext/>
              <w:keepLines/>
              <w:rPr>
                <w:rFonts w:ascii="Tahoma" w:hAnsi="Tahoma" w:cs="Tahoma"/>
                <w:b/>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2CB54CF9" w14:textId="77777777" w:rsidR="00DB4DB3" w:rsidRPr="00C30174" w:rsidRDefault="00DB4DB3" w:rsidP="00DB4DB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256BEE1" w14:textId="77777777" w:rsidR="00DB4DB3" w:rsidRPr="00C30174" w:rsidRDefault="00DB4DB3" w:rsidP="00DB4DB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4E59016" w14:textId="761CC447" w:rsidR="00DB4DB3" w:rsidRPr="00C30174" w:rsidRDefault="00DB4DB3" w:rsidP="00DB4DB3">
            <w:pPr>
              <w:pStyle w:val="af2"/>
              <w:rPr>
                <w:rFonts w:ascii="Tahoma" w:hAnsi="Tahoma" w:cs="Tahoma"/>
                <w:b w:val="0"/>
                <w:lang w:eastAsia="en-US"/>
              </w:rPr>
            </w:pPr>
          </w:p>
        </w:tc>
      </w:tr>
      <w:tr w:rsidR="00996BB7" w:rsidRPr="00C30174" w14:paraId="166CBC3D"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26EB7703" w14:textId="58E8CD6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4.1.1</w:t>
            </w:r>
          </w:p>
        </w:tc>
        <w:tc>
          <w:tcPr>
            <w:tcW w:w="2188" w:type="pct"/>
            <w:vMerge w:val="restart"/>
            <w:tcBorders>
              <w:top w:val="single" w:sz="4" w:space="0" w:color="auto"/>
              <w:left w:val="single" w:sz="4" w:space="0" w:color="auto"/>
              <w:right w:val="single" w:sz="4" w:space="0" w:color="auto"/>
            </w:tcBorders>
            <w:shd w:val="clear" w:color="auto" w:fill="auto"/>
            <w:vAlign w:val="center"/>
          </w:tcPr>
          <w:p w14:paraId="32417D37" w14:textId="77777777" w:rsidR="00996BB7" w:rsidRPr="00C30174" w:rsidRDefault="00996BB7" w:rsidP="00996BB7">
            <w:pPr>
              <w:pStyle w:val="afd"/>
              <w:keepNext/>
              <w:keepLines/>
              <w:rPr>
                <w:rFonts w:ascii="Tahoma" w:hAnsi="Tahoma" w:cs="Tahoma"/>
                <w:b/>
                <w:sz w:val="20"/>
                <w:szCs w:val="20"/>
              </w:rPr>
            </w:pPr>
            <w:r w:rsidRPr="00C30174">
              <w:rPr>
                <w:rFonts w:ascii="Tahoma" w:hAnsi="Tahoma" w:cs="Tahoma"/>
                <w:sz w:val="20"/>
                <w:szCs w:val="20"/>
              </w:rPr>
              <w:t>муниципальная дошкольная образовательная организация</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156D79A1" w14:textId="6F8E1496"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3DFD661" w14:textId="20567185" w:rsidR="00996BB7" w:rsidRPr="00C30174" w:rsidRDefault="00865CF9" w:rsidP="00996BB7">
            <w:pPr>
              <w:pStyle w:val="af2"/>
              <w:rPr>
                <w:rFonts w:ascii="Tahoma" w:hAnsi="Tahoma" w:cs="Tahoma"/>
                <w:b w:val="0"/>
                <w:lang w:eastAsia="en-US"/>
              </w:rPr>
            </w:pPr>
            <w:r w:rsidRPr="00C30174">
              <w:rPr>
                <w:rFonts w:ascii="Tahoma" w:hAnsi="Tahoma" w:cs="Tahoma"/>
                <w:b w:val="0"/>
                <w:lang w:eastAsia="en-US"/>
              </w:rPr>
              <w:t>26,2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D300640" w14:textId="4DBA28A3" w:rsidR="00996BB7" w:rsidRPr="00C30174" w:rsidRDefault="00865CF9" w:rsidP="00996BB7">
            <w:pPr>
              <w:pStyle w:val="af2"/>
              <w:rPr>
                <w:rFonts w:ascii="Tahoma" w:hAnsi="Tahoma" w:cs="Tahoma"/>
                <w:b w:val="0"/>
                <w:lang w:eastAsia="en-US"/>
              </w:rPr>
            </w:pPr>
            <w:r w:rsidRPr="00C30174">
              <w:rPr>
                <w:rFonts w:ascii="Tahoma" w:hAnsi="Tahoma" w:cs="Tahoma"/>
                <w:b w:val="0"/>
                <w:lang w:eastAsia="en-US"/>
              </w:rPr>
              <w:t>53,7</w:t>
            </w:r>
          </w:p>
        </w:tc>
      </w:tr>
      <w:tr w:rsidR="00DB4DB3" w:rsidRPr="00C30174" w14:paraId="1F2C3D94"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647E34B8" w14:textId="77777777" w:rsidR="00DB4DB3" w:rsidRPr="00C30174" w:rsidRDefault="00DB4DB3" w:rsidP="00DB4DB3">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shd w:val="clear" w:color="auto" w:fill="auto"/>
            <w:vAlign w:val="center"/>
          </w:tcPr>
          <w:p w14:paraId="58B95866" w14:textId="77777777" w:rsidR="00DB4DB3" w:rsidRPr="00C30174" w:rsidRDefault="00DB4DB3" w:rsidP="00DB4DB3">
            <w:pPr>
              <w:pStyle w:val="afd"/>
              <w:keepNext/>
              <w:keepLines/>
              <w:rPr>
                <w:rFonts w:ascii="Tahoma" w:hAnsi="Tahoma" w:cs="Tahoma"/>
                <w:b/>
                <w:sz w:val="20"/>
                <w:szCs w:val="20"/>
              </w:rPr>
            </w:pP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59812DED" w14:textId="45979842" w:rsidR="00DB4DB3" w:rsidRPr="00C30174" w:rsidRDefault="00DB4DB3" w:rsidP="00DB4DB3">
            <w:pPr>
              <w:jc w:val="center"/>
              <w:rPr>
                <w:rFonts w:ascii="Tahoma" w:hAnsi="Tahoma" w:cs="Tahoma"/>
                <w:sz w:val="20"/>
                <w:szCs w:val="20"/>
              </w:rPr>
            </w:pPr>
            <w:r w:rsidRPr="00C30174">
              <w:rPr>
                <w:rFonts w:ascii="Tahoma" w:hAnsi="Tahoma" w:cs="Tahoma"/>
                <w:sz w:val="20"/>
                <w:szCs w:val="20"/>
                <w:lang w:eastAsia="en-US"/>
              </w:rPr>
              <w:t xml:space="preserve">мест на </w:t>
            </w:r>
            <w:r w:rsidRPr="00C30174">
              <w:rPr>
                <w:rFonts w:ascii="Tahoma" w:hAnsi="Tahoma" w:cs="Tahoma"/>
                <w:sz w:val="20"/>
                <w:szCs w:val="20"/>
                <w:lang w:eastAsia="en-US"/>
              </w:rPr>
              <w:lastRenderedPageBreak/>
              <w:t>1000</w:t>
            </w:r>
            <w:r w:rsidR="0093289D" w:rsidRPr="00C30174">
              <w:rPr>
                <w:rFonts w:ascii="Tahoma" w:hAnsi="Tahoma" w:cs="Tahoma"/>
                <w:sz w:val="20"/>
                <w:szCs w:val="20"/>
                <w:lang w:val="en-US" w:eastAsia="en-US"/>
              </w:rPr>
              <w:t> </w:t>
            </w:r>
            <w:r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BCBB404" w14:textId="54149DF3" w:rsidR="00DB4DB3" w:rsidRPr="00C30174" w:rsidRDefault="00DB4DB3" w:rsidP="00865CF9">
            <w:pPr>
              <w:pStyle w:val="af2"/>
              <w:rPr>
                <w:rFonts w:ascii="Tahoma" w:hAnsi="Tahoma" w:cs="Tahoma"/>
                <w:b w:val="0"/>
                <w:lang w:eastAsia="en-US"/>
              </w:rPr>
            </w:pPr>
            <w:r w:rsidRPr="00C30174">
              <w:rPr>
                <w:rFonts w:ascii="Tahoma" w:hAnsi="Tahoma" w:cs="Tahoma"/>
                <w:b w:val="0"/>
                <w:lang w:eastAsia="en-US"/>
              </w:rPr>
              <w:lastRenderedPageBreak/>
              <w:t>4</w:t>
            </w:r>
            <w:r w:rsidR="00865CF9" w:rsidRPr="00C30174">
              <w:rPr>
                <w:rFonts w:ascii="Tahoma" w:hAnsi="Tahoma" w:cs="Tahoma"/>
                <w:b w:val="0"/>
                <w:lang w:eastAsia="en-US"/>
              </w:rPr>
              <w:t>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0C5CBE7" w14:textId="646C554F" w:rsidR="00DB4DB3" w:rsidRPr="00C30174" w:rsidRDefault="00865CF9" w:rsidP="00DB4DB3">
            <w:pPr>
              <w:pStyle w:val="af2"/>
              <w:rPr>
                <w:rFonts w:ascii="Tahoma" w:hAnsi="Tahoma" w:cs="Tahoma"/>
                <w:b w:val="0"/>
                <w:lang w:eastAsia="en-US"/>
              </w:rPr>
            </w:pPr>
            <w:r w:rsidRPr="00C30174">
              <w:rPr>
                <w:rFonts w:ascii="Tahoma" w:hAnsi="Tahoma" w:cs="Tahoma"/>
                <w:b w:val="0"/>
                <w:lang w:eastAsia="en-US"/>
              </w:rPr>
              <w:t>74</w:t>
            </w:r>
          </w:p>
        </w:tc>
      </w:tr>
      <w:tr w:rsidR="00996BB7" w:rsidRPr="00C30174" w14:paraId="6ECC4F3E"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7F431660" w14:textId="5B0A9412"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4.1.2</w:t>
            </w:r>
          </w:p>
        </w:tc>
        <w:tc>
          <w:tcPr>
            <w:tcW w:w="2188" w:type="pct"/>
            <w:vMerge w:val="restart"/>
            <w:tcBorders>
              <w:top w:val="single" w:sz="4" w:space="0" w:color="auto"/>
              <w:left w:val="single" w:sz="4" w:space="0" w:color="auto"/>
              <w:right w:val="single" w:sz="4" w:space="0" w:color="auto"/>
            </w:tcBorders>
            <w:shd w:val="clear" w:color="auto" w:fill="auto"/>
            <w:vAlign w:val="center"/>
          </w:tcPr>
          <w:p w14:paraId="4BBE693E" w14:textId="77777777" w:rsidR="00996BB7" w:rsidRPr="00C30174" w:rsidRDefault="00996BB7" w:rsidP="00996BB7">
            <w:pPr>
              <w:pStyle w:val="afd"/>
              <w:keepNext/>
              <w:keepLines/>
              <w:rPr>
                <w:rFonts w:ascii="Tahoma" w:hAnsi="Tahoma" w:cs="Tahoma"/>
                <w:b/>
                <w:sz w:val="20"/>
                <w:szCs w:val="20"/>
              </w:rPr>
            </w:pPr>
            <w:r w:rsidRPr="00C30174">
              <w:rPr>
                <w:rFonts w:ascii="Tahoma" w:hAnsi="Tahoma" w:cs="Tahoma"/>
                <w:sz w:val="20"/>
                <w:szCs w:val="20"/>
              </w:rPr>
              <w:t>муниципальная общеобразовательная организация</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62D85FD7" w14:textId="48B9208F"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1E19FA9" w14:textId="1C62EBEE" w:rsidR="00996BB7" w:rsidRPr="00C30174" w:rsidRDefault="005C6C45" w:rsidP="00996BB7">
            <w:pPr>
              <w:pStyle w:val="af2"/>
              <w:rPr>
                <w:rFonts w:ascii="Tahoma" w:hAnsi="Tahoma" w:cs="Tahoma"/>
                <w:b w:val="0"/>
                <w:lang w:eastAsia="en-US"/>
              </w:rPr>
            </w:pPr>
            <w:r w:rsidRPr="00C30174">
              <w:rPr>
                <w:rFonts w:ascii="Tahoma" w:hAnsi="Tahoma" w:cs="Tahoma"/>
                <w:b w:val="0"/>
                <w:lang w:eastAsia="en-US"/>
              </w:rPr>
              <w:t>66,0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7B6E717" w14:textId="3CAE3A1F" w:rsidR="00996BB7" w:rsidRPr="00C30174" w:rsidRDefault="005C6C45" w:rsidP="00996BB7">
            <w:pPr>
              <w:pStyle w:val="af2"/>
              <w:rPr>
                <w:rFonts w:ascii="Tahoma" w:hAnsi="Tahoma" w:cs="Tahoma"/>
                <w:b w:val="0"/>
                <w:lang w:eastAsia="en-US"/>
              </w:rPr>
            </w:pPr>
            <w:r w:rsidRPr="00C30174">
              <w:rPr>
                <w:rFonts w:ascii="Tahoma" w:hAnsi="Tahoma" w:cs="Tahoma"/>
                <w:b w:val="0"/>
                <w:lang w:eastAsia="en-US"/>
              </w:rPr>
              <w:t>87,3</w:t>
            </w:r>
          </w:p>
        </w:tc>
      </w:tr>
      <w:tr w:rsidR="00996BB7" w:rsidRPr="00C30174" w14:paraId="4B3CD514"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2F090153" w14:textId="77777777" w:rsidR="00996BB7" w:rsidRPr="00C30174" w:rsidRDefault="00996BB7" w:rsidP="00996BB7">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shd w:val="clear" w:color="auto" w:fill="auto"/>
            <w:vAlign w:val="center"/>
          </w:tcPr>
          <w:p w14:paraId="0784941D" w14:textId="77777777" w:rsidR="00996BB7" w:rsidRPr="00C30174" w:rsidRDefault="00996BB7" w:rsidP="00996BB7">
            <w:pPr>
              <w:pStyle w:val="afd"/>
              <w:keepNext/>
              <w:keepLines/>
              <w:rPr>
                <w:rFonts w:ascii="Tahoma" w:hAnsi="Tahoma" w:cs="Tahoma"/>
                <w:b/>
                <w:sz w:val="20"/>
                <w:szCs w:val="20"/>
              </w:rPr>
            </w:pP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0432D08A" w14:textId="59B0B23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мест на 1000 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C76F3DC" w14:textId="357A7C83" w:rsidR="00996BB7" w:rsidRPr="00C30174" w:rsidRDefault="005C6C45" w:rsidP="00996BB7">
            <w:pPr>
              <w:pStyle w:val="af2"/>
              <w:rPr>
                <w:rFonts w:ascii="Tahoma" w:hAnsi="Tahoma" w:cs="Tahoma"/>
                <w:b w:val="0"/>
                <w:lang w:eastAsia="en-US"/>
              </w:rPr>
            </w:pPr>
            <w:r w:rsidRPr="00C30174">
              <w:rPr>
                <w:rFonts w:ascii="Tahoma" w:hAnsi="Tahoma" w:cs="Tahoma"/>
                <w:b w:val="0"/>
                <w:lang w:eastAsia="en-US"/>
              </w:rPr>
              <w:t>110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A75FB76" w14:textId="6248C6F1" w:rsidR="00996BB7" w:rsidRPr="00C30174" w:rsidRDefault="005C6C45" w:rsidP="00996BB7">
            <w:pPr>
              <w:pStyle w:val="af2"/>
              <w:rPr>
                <w:rFonts w:ascii="Tahoma" w:hAnsi="Tahoma" w:cs="Tahoma"/>
                <w:b w:val="0"/>
                <w:lang w:eastAsia="en-US"/>
              </w:rPr>
            </w:pPr>
            <w:r w:rsidRPr="00C30174">
              <w:rPr>
                <w:rFonts w:ascii="Tahoma" w:hAnsi="Tahoma" w:cs="Tahoma"/>
                <w:b w:val="0"/>
                <w:lang w:eastAsia="en-US"/>
              </w:rPr>
              <w:t>120</w:t>
            </w:r>
          </w:p>
        </w:tc>
      </w:tr>
      <w:tr w:rsidR="00996BB7" w:rsidRPr="00C30174" w14:paraId="021F95AD"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77C739BA" w14:textId="0864C9B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4.1.3</w:t>
            </w:r>
          </w:p>
        </w:tc>
        <w:tc>
          <w:tcPr>
            <w:tcW w:w="2188" w:type="pct"/>
            <w:vMerge w:val="restart"/>
            <w:tcBorders>
              <w:top w:val="single" w:sz="4" w:space="0" w:color="auto"/>
              <w:left w:val="single" w:sz="4" w:space="0" w:color="auto"/>
              <w:right w:val="single" w:sz="4" w:space="0" w:color="auto"/>
            </w:tcBorders>
            <w:shd w:val="clear" w:color="auto" w:fill="auto"/>
            <w:vAlign w:val="center"/>
          </w:tcPr>
          <w:p w14:paraId="30FE9021" w14:textId="77777777" w:rsidR="00996BB7" w:rsidRPr="00C30174" w:rsidRDefault="00996BB7" w:rsidP="00996BB7">
            <w:pPr>
              <w:pStyle w:val="afd"/>
              <w:keepNext/>
              <w:keepLines/>
              <w:rPr>
                <w:rFonts w:ascii="Tahoma" w:hAnsi="Tahoma" w:cs="Tahoma"/>
                <w:b/>
                <w:sz w:val="20"/>
                <w:szCs w:val="20"/>
              </w:rPr>
            </w:pPr>
            <w:r w:rsidRPr="00C30174">
              <w:rPr>
                <w:rFonts w:ascii="Tahoma" w:hAnsi="Tahoma" w:cs="Tahoma"/>
                <w:sz w:val="20"/>
                <w:szCs w:val="20"/>
              </w:rPr>
              <w:t>муниципальная организация дополнительного образования</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30EC09B2" w14:textId="4044571E"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A3CC4FB" w14:textId="0E0E87F8" w:rsidR="00996BB7" w:rsidRPr="00C30174" w:rsidRDefault="005C6C45" w:rsidP="00996BB7">
            <w:pPr>
              <w:pStyle w:val="af2"/>
              <w:rPr>
                <w:rFonts w:ascii="Tahoma" w:hAnsi="Tahoma" w:cs="Tahoma"/>
                <w:b w:val="0"/>
                <w:lang w:eastAsia="en-US"/>
              </w:rPr>
            </w:pPr>
            <w:r w:rsidRPr="00C30174">
              <w:rPr>
                <w:rFonts w:ascii="Tahoma" w:hAnsi="Tahoma" w:cs="Tahoma"/>
                <w:b w:val="0"/>
                <w:lang w:eastAsia="en-US"/>
              </w:rPr>
              <w:t>30,1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85DD0CA" w14:textId="621E4DBB" w:rsidR="00996BB7" w:rsidRPr="00C30174" w:rsidRDefault="005C6C45" w:rsidP="00996BB7">
            <w:pPr>
              <w:pStyle w:val="af2"/>
              <w:rPr>
                <w:rFonts w:ascii="Tahoma" w:hAnsi="Tahoma" w:cs="Tahoma"/>
                <w:b w:val="0"/>
                <w:lang w:eastAsia="en-US"/>
              </w:rPr>
            </w:pPr>
            <w:r w:rsidRPr="00C30174">
              <w:rPr>
                <w:rFonts w:ascii="Tahoma" w:hAnsi="Tahoma" w:cs="Tahoma"/>
                <w:b w:val="0"/>
                <w:lang w:eastAsia="en-US"/>
              </w:rPr>
              <w:t>32,5</w:t>
            </w:r>
          </w:p>
        </w:tc>
      </w:tr>
      <w:tr w:rsidR="00996BB7" w:rsidRPr="00C30174" w14:paraId="15C6AE65"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10BDBB7B" w14:textId="77777777" w:rsidR="00996BB7" w:rsidRPr="00C30174" w:rsidRDefault="00996BB7" w:rsidP="00996BB7">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shd w:val="clear" w:color="auto" w:fill="auto"/>
            <w:vAlign w:val="center"/>
          </w:tcPr>
          <w:p w14:paraId="59CE28EA" w14:textId="77777777" w:rsidR="00996BB7" w:rsidRPr="00C30174" w:rsidRDefault="00996BB7" w:rsidP="00996BB7">
            <w:pPr>
              <w:pStyle w:val="afd"/>
              <w:keepNext/>
              <w:keepLines/>
              <w:rPr>
                <w:rFonts w:ascii="Tahoma" w:hAnsi="Tahoma" w:cs="Tahoma"/>
                <w:b/>
                <w:sz w:val="20"/>
                <w:szCs w:val="20"/>
              </w:rPr>
            </w:pP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55047192" w14:textId="10C762E8"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мест на 1000 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685E2B4" w14:textId="7D9910D6" w:rsidR="00996BB7" w:rsidRPr="00C30174" w:rsidRDefault="005C6C45" w:rsidP="00996BB7">
            <w:pPr>
              <w:pStyle w:val="af2"/>
              <w:rPr>
                <w:rFonts w:ascii="Tahoma" w:hAnsi="Tahoma" w:cs="Tahoma"/>
                <w:b w:val="0"/>
                <w:lang w:eastAsia="en-US"/>
              </w:rPr>
            </w:pPr>
            <w:r w:rsidRPr="00C30174">
              <w:rPr>
                <w:rFonts w:ascii="Tahoma" w:hAnsi="Tahoma" w:cs="Tahoma"/>
                <w:b w:val="0"/>
                <w:lang w:eastAsia="en-US"/>
              </w:rPr>
              <w:t>50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956E61C" w14:textId="4B0F5B6B" w:rsidR="00996BB7" w:rsidRPr="00C30174" w:rsidRDefault="005C6C45" w:rsidP="00996BB7">
            <w:pPr>
              <w:pStyle w:val="af2"/>
              <w:rPr>
                <w:rFonts w:ascii="Tahoma" w:hAnsi="Tahoma" w:cs="Tahoma"/>
                <w:b w:val="0"/>
                <w:lang w:eastAsia="en-US"/>
              </w:rPr>
            </w:pPr>
            <w:r w:rsidRPr="00C30174">
              <w:rPr>
                <w:rFonts w:ascii="Tahoma" w:hAnsi="Tahoma" w:cs="Tahoma"/>
                <w:b w:val="0"/>
                <w:lang w:eastAsia="en-US"/>
              </w:rPr>
              <w:t>45</w:t>
            </w:r>
          </w:p>
        </w:tc>
      </w:tr>
      <w:tr w:rsidR="00996BB7" w:rsidRPr="00C30174" w14:paraId="44AC236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13773AC" w14:textId="3AADCDC4"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4.2</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75D7317"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b/>
                <w:sz w:val="20"/>
                <w:szCs w:val="20"/>
                <w:lang w:eastAsia="en-US"/>
              </w:rPr>
              <w:t>Объекты культуры и искусства</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4714F885"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A8EE4E1"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6EF480F" w14:textId="1DAAC0A9" w:rsidR="00996BB7" w:rsidRPr="00C30174" w:rsidRDefault="00996BB7" w:rsidP="00996BB7">
            <w:pPr>
              <w:pStyle w:val="af2"/>
              <w:rPr>
                <w:rFonts w:ascii="Tahoma" w:hAnsi="Tahoma" w:cs="Tahoma"/>
                <w:b w:val="0"/>
                <w:lang w:eastAsia="en-US"/>
              </w:rPr>
            </w:pPr>
          </w:p>
        </w:tc>
      </w:tr>
      <w:tr w:rsidR="00996BB7" w:rsidRPr="00C30174" w14:paraId="63CC0AD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AD69929" w14:textId="6AD58DB8"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35BE679A"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в том числе:</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64995124"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8CAB5E1"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3B076D8" w14:textId="15F4C927" w:rsidR="00996BB7" w:rsidRPr="00C30174" w:rsidRDefault="00996BB7" w:rsidP="00996BB7">
            <w:pPr>
              <w:pStyle w:val="af2"/>
              <w:rPr>
                <w:rFonts w:ascii="Tahoma" w:hAnsi="Tahoma" w:cs="Tahoma"/>
                <w:b w:val="0"/>
                <w:lang w:eastAsia="en-US"/>
              </w:rPr>
            </w:pPr>
          </w:p>
        </w:tc>
      </w:tr>
      <w:tr w:rsidR="00996BB7" w:rsidRPr="00C30174" w14:paraId="38858E5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5C8DA29" w14:textId="68761AF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4.2.1</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5661AA2" w14:textId="4E63788C"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муниципальная библиотека</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5918741E"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A2B96BD" w14:textId="4924AE85"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22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542A375" w14:textId="3C9FDC38" w:rsidR="00996BB7" w:rsidRPr="00C30174" w:rsidRDefault="00996BB7" w:rsidP="00131157">
            <w:pPr>
              <w:pStyle w:val="af2"/>
              <w:rPr>
                <w:rFonts w:ascii="Tahoma" w:hAnsi="Tahoma" w:cs="Tahoma"/>
                <w:b w:val="0"/>
                <w:lang w:eastAsia="en-US"/>
              </w:rPr>
            </w:pPr>
            <w:r w:rsidRPr="00C30174">
              <w:rPr>
                <w:rFonts w:ascii="Tahoma" w:hAnsi="Tahoma" w:cs="Tahoma"/>
                <w:b w:val="0"/>
                <w:lang w:eastAsia="en-US"/>
              </w:rPr>
              <w:t>2</w:t>
            </w:r>
            <w:r w:rsidR="00131157" w:rsidRPr="00C30174">
              <w:rPr>
                <w:rFonts w:ascii="Tahoma" w:hAnsi="Tahoma" w:cs="Tahoma"/>
                <w:b w:val="0"/>
                <w:lang w:eastAsia="en-US"/>
              </w:rPr>
              <w:t>7</w:t>
            </w:r>
          </w:p>
        </w:tc>
      </w:tr>
      <w:tr w:rsidR="00996BB7" w:rsidRPr="00C30174" w14:paraId="61E28B4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6B209A6" w14:textId="6750ACE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4.2.2</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7291D0B" w14:textId="42AA4F12"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 xml:space="preserve">краеведческий музей </w:t>
            </w:r>
            <w:r w:rsidRPr="00C30174">
              <w:rPr>
                <w:rFonts w:ascii="Tahoma" w:hAnsi="Tahoma" w:cs="Tahoma"/>
                <w:sz w:val="20"/>
                <w:szCs w:val="20"/>
                <w:vertAlign w:val="superscript"/>
                <w:lang w:eastAsia="en-US"/>
              </w:rPr>
              <w:t>1</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6F4BECA9" w14:textId="418BF551"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EC2FC0A" w14:textId="40F88BCB"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94BF429" w14:textId="0E18C52B"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1</w:t>
            </w:r>
          </w:p>
        </w:tc>
      </w:tr>
      <w:tr w:rsidR="00996BB7" w:rsidRPr="00C30174" w14:paraId="49E9E23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68C2FBF" w14:textId="3536B05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4.2.3</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B107BD2" w14:textId="1CB70C49" w:rsidR="00996BB7" w:rsidRPr="00C30174" w:rsidRDefault="00996BB7" w:rsidP="00996BB7">
            <w:pPr>
              <w:pStyle w:val="afd"/>
              <w:keepNext/>
              <w:keepLines/>
              <w:rPr>
                <w:rFonts w:ascii="Tahoma" w:hAnsi="Tahoma" w:cs="Tahoma"/>
                <w:sz w:val="20"/>
                <w:szCs w:val="20"/>
              </w:rPr>
            </w:pPr>
            <w:r w:rsidRPr="00C30174">
              <w:rPr>
                <w:rFonts w:ascii="Tahoma" w:hAnsi="Tahoma" w:cs="Tahoma"/>
                <w:sz w:val="20"/>
                <w:szCs w:val="20"/>
              </w:rPr>
              <w:t xml:space="preserve">тематический музей </w:t>
            </w:r>
            <w:r w:rsidRPr="00C30174">
              <w:rPr>
                <w:rFonts w:ascii="Tahoma" w:hAnsi="Tahoma" w:cs="Tahoma"/>
                <w:sz w:val="20"/>
                <w:szCs w:val="20"/>
                <w:vertAlign w:val="superscript"/>
                <w:lang w:eastAsia="en-US"/>
              </w:rPr>
              <w:t>1</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626ADB10" w14:textId="186A4CFE"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862E25C" w14:textId="615460F1"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15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492AC54" w14:textId="461881C1"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15</w:t>
            </w:r>
          </w:p>
        </w:tc>
      </w:tr>
      <w:tr w:rsidR="00996BB7" w:rsidRPr="00C30174" w14:paraId="3E7ABC5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B062073" w14:textId="43F5C1C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4.2.4</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4517A6B5" w14:textId="05867638"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выставочный зал, картинная галерея</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376339CF" w14:textId="1271F632"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4AD7BAF" w14:textId="38FEAA51"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E6EDF56" w14:textId="4D9ABA9C"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2</w:t>
            </w:r>
          </w:p>
        </w:tc>
      </w:tr>
      <w:tr w:rsidR="00996BB7" w:rsidRPr="00C30174" w14:paraId="1BC4CFA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BC9E52B" w14:textId="1D652DC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4.2.5</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0B69A320" w14:textId="3F06A9B7" w:rsidR="00996BB7" w:rsidRPr="00C30174" w:rsidRDefault="00996BB7" w:rsidP="00996BB7">
            <w:pPr>
              <w:pStyle w:val="afd"/>
              <w:keepNext/>
              <w:keepLines/>
              <w:rPr>
                <w:rFonts w:ascii="Tahoma" w:hAnsi="Tahoma" w:cs="Tahoma"/>
                <w:sz w:val="20"/>
                <w:szCs w:val="20"/>
              </w:rPr>
            </w:pPr>
            <w:r w:rsidRPr="00C30174">
              <w:rPr>
                <w:rFonts w:ascii="Tahoma" w:hAnsi="Tahoma" w:cs="Tahoma"/>
                <w:sz w:val="20"/>
                <w:szCs w:val="20"/>
              </w:rPr>
              <w:t>дом культуры</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6EA3C9E1" w14:textId="7DA9B1FC"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C84B2FA" w14:textId="721E0EF3"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9D2EC6D" w14:textId="3C978F67"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3</w:t>
            </w:r>
          </w:p>
        </w:tc>
      </w:tr>
      <w:tr w:rsidR="00996BB7" w:rsidRPr="00C30174" w14:paraId="7EBC529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597FDC5" w14:textId="124A046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4.2.6</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32EF2FD4" w14:textId="0A766632"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театр</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1D0AB9E0" w14:textId="7B3B543E"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F898265" w14:textId="2E1BC4B0"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95C2320" w14:textId="6C6FA641"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5</w:t>
            </w:r>
          </w:p>
        </w:tc>
      </w:tr>
      <w:tr w:rsidR="00996BB7" w:rsidRPr="00C30174" w14:paraId="0BBA5A38" w14:textId="77777777" w:rsidTr="004A2B5D">
        <w:trPr>
          <w:trHeight w:val="20"/>
        </w:trPr>
        <w:tc>
          <w:tcPr>
            <w:tcW w:w="453" w:type="pct"/>
            <w:tcBorders>
              <w:top w:val="single" w:sz="4" w:space="0" w:color="auto"/>
              <w:left w:val="single" w:sz="4" w:space="0" w:color="auto"/>
              <w:right w:val="single" w:sz="4" w:space="0" w:color="auto"/>
            </w:tcBorders>
            <w:shd w:val="clear" w:color="auto" w:fill="auto"/>
            <w:vAlign w:val="center"/>
          </w:tcPr>
          <w:p w14:paraId="19B8A3FA" w14:textId="68B46AB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4.2.7</w:t>
            </w:r>
          </w:p>
        </w:tc>
        <w:tc>
          <w:tcPr>
            <w:tcW w:w="2188" w:type="pct"/>
            <w:tcBorders>
              <w:top w:val="single" w:sz="4" w:space="0" w:color="auto"/>
              <w:left w:val="single" w:sz="4" w:space="0" w:color="auto"/>
              <w:right w:val="single" w:sz="4" w:space="0" w:color="auto"/>
            </w:tcBorders>
            <w:shd w:val="clear" w:color="auto" w:fill="auto"/>
            <w:vAlign w:val="center"/>
          </w:tcPr>
          <w:p w14:paraId="5B7767E3" w14:textId="3736A170"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концертный зал</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0ED966E7" w14:textId="45DC03F4"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54D73ED" w14:textId="24907F4F"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76513EE" w14:textId="4270492F"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1</w:t>
            </w:r>
          </w:p>
        </w:tc>
      </w:tr>
      <w:tr w:rsidR="00996BB7" w:rsidRPr="00C30174" w14:paraId="74F30FA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6F667C6" w14:textId="6949773D"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4.2.8</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65F7FD6E" w14:textId="60944F75"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 xml:space="preserve">кинотеатр </w:t>
            </w:r>
            <w:r w:rsidRPr="00C30174">
              <w:rPr>
                <w:rFonts w:ascii="Tahoma" w:hAnsi="Tahoma" w:cs="Tahoma"/>
                <w:sz w:val="20"/>
                <w:szCs w:val="20"/>
                <w:vertAlign w:val="superscript"/>
                <w:lang w:eastAsia="en-US"/>
              </w:rPr>
              <w:t>2</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75C25161" w14:textId="34B92215" w:rsidR="00996BB7" w:rsidRPr="00C30174" w:rsidRDefault="00996BB7" w:rsidP="00996BB7">
            <w:pPr>
              <w:jc w:val="center"/>
              <w:rPr>
                <w:rFonts w:ascii="Tahoma" w:hAnsi="Tahoma" w:cs="Tahoma"/>
                <w:sz w:val="20"/>
                <w:szCs w:val="20"/>
              </w:rPr>
            </w:pPr>
            <w:r w:rsidRPr="00C30174">
              <w:rPr>
                <w:rFonts w:ascii="Tahoma" w:hAnsi="Tahoma" w:cs="Tahoma"/>
                <w:sz w:val="20"/>
                <w:szCs w:val="20"/>
              </w:rPr>
              <w:t>кинозалов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AB8F013" w14:textId="3D5D4CA8"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34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3DEC9DD" w14:textId="7A74AE23"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36</w:t>
            </w:r>
          </w:p>
        </w:tc>
      </w:tr>
      <w:tr w:rsidR="00996BB7" w:rsidRPr="00C30174" w14:paraId="4E7DFDE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BAB865B" w14:textId="3A416962"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4.2.9</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6E4E1611" w14:textId="612955D4"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универсальный спортивно-зрелищный зал</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44B16F2E" w14:textId="09CE8CAC"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6030BDA" w14:textId="53F7501D"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DEAA9BA" w14:textId="6397310B"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1</w:t>
            </w:r>
          </w:p>
        </w:tc>
      </w:tr>
      <w:tr w:rsidR="00996BB7" w:rsidRPr="00C30174" w14:paraId="5FEE764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CF251E5" w14:textId="28A88230"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4.3</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773CC2E3" w14:textId="7C1F1FC8" w:rsidR="00996BB7" w:rsidRPr="00C30174" w:rsidRDefault="00996BB7" w:rsidP="00996BB7">
            <w:pPr>
              <w:pStyle w:val="afd"/>
              <w:keepNext/>
              <w:keepLines/>
              <w:rPr>
                <w:rFonts w:ascii="Tahoma" w:hAnsi="Tahoma" w:cs="Tahoma"/>
                <w:b/>
                <w:sz w:val="20"/>
                <w:szCs w:val="20"/>
                <w:lang w:eastAsia="en-US"/>
              </w:rPr>
            </w:pPr>
            <w:r w:rsidRPr="00C30174">
              <w:rPr>
                <w:rFonts w:ascii="Tahoma" w:hAnsi="Tahoma" w:cs="Tahoma"/>
                <w:b/>
                <w:sz w:val="20"/>
                <w:szCs w:val="20"/>
              </w:rPr>
              <w:t>О</w:t>
            </w:r>
            <w:r w:rsidRPr="00C30174">
              <w:rPr>
                <w:rFonts w:ascii="Tahoma" w:hAnsi="Tahoma" w:cs="Tahoma"/>
                <w:b/>
                <w:sz w:val="20"/>
                <w:szCs w:val="20"/>
                <w:lang w:eastAsia="en-US"/>
              </w:rPr>
              <w:t xml:space="preserve">бъекты физической культуры и массового спорта </w:t>
            </w:r>
            <w:r w:rsidRPr="00C30174">
              <w:rPr>
                <w:rFonts w:ascii="Tahoma" w:hAnsi="Tahoma" w:cs="Tahoma"/>
                <w:b/>
                <w:sz w:val="20"/>
                <w:szCs w:val="20"/>
                <w:vertAlign w:val="superscript"/>
                <w:lang w:eastAsia="en-US"/>
              </w:rPr>
              <w:t>3</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710D72AD"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BF54C90"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C86F192" w14:textId="1A256BE2" w:rsidR="00996BB7" w:rsidRPr="00C30174" w:rsidRDefault="00996BB7" w:rsidP="00996BB7">
            <w:pPr>
              <w:pStyle w:val="af2"/>
              <w:rPr>
                <w:rFonts w:ascii="Tahoma" w:hAnsi="Tahoma" w:cs="Tahoma"/>
                <w:b w:val="0"/>
                <w:lang w:eastAsia="en-US"/>
              </w:rPr>
            </w:pPr>
          </w:p>
        </w:tc>
      </w:tr>
      <w:tr w:rsidR="00996BB7" w:rsidRPr="00C30174" w14:paraId="745D02A3" w14:textId="77777777" w:rsidTr="00397D5B">
        <w:trPr>
          <w:trHeight w:val="13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A3BA482" w14:textId="31BC26B3"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3D22E399"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в том числе:</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7E822C49"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2E9E634"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2313221" w14:textId="6C91D598" w:rsidR="00996BB7" w:rsidRPr="00C30174" w:rsidRDefault="00996BB7" w:rsidP="00996BB7">
            <w:pPr>
              <w:pStyle w:val="af2"/>
              <w:rPr>
                <w:rFonts w:ascii="Tahoma" w:hAnsi="Tahoma" w:cs="Tahoma"/>
                <w:b w:val="0"/>
                <w:lang w:eastAsia="en-US"/>
              </w:rPr>
            </w:pPr>
          </w:p>
        </w:tc>
      </w:tr>
      <w:tr w:rsidR="00996BB7" w:rsidRPr="00C30174" w14:paraId="75475B99"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2F3B2193" w14:textId="4D345AF2"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4.3.1</w:t>
            </w:r>
          </w:p>
        </w:tc>
        <w:tc>
          <w:tcPr>
            <w:tcW w:w="2188" w:type="pct"/>
            <w:vMerge w:val="restart"/>
            <w:tcBorders>
              <w:top w:val="single" w:sz="4" w:space="0" w:color="auto"/>
              <w:left w:val="single" w:sz="4" w:space="0" w:color="auto"/>
              <w:right w:val="single" w:sz="4" w:space="0" w:color="auto"/>
            </w:tcBorders>
            <w:shd w:val="clear" w:color="auto" w:fill="auto"/>
            <w:vAlign w:val="center"/>
          </w:tcPr>
          <w:p w14:paraId="0A83CFB5"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плоскостное спортивное сооружение</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7DC41B48" w14:textId="585FCDCF" w:rsidR="00996BB7" w:rsidRPr="00C30174" w:rsidRDefault="00790DCB" w:rsidP="00790DCB">
            <w:pPr>
              <w:jc w:val="center"/>
              <w:rPr>
                <w:rFonts w:ascii="Tahoma" w:hAnsi="Tahoma" w:cs="Tahoma"/>
                <w:sz w:val="20"/>
                <w:szCs w:val="20"/>
              </w:rPr>
            </w:pPr>
            <w:r w:rsidRPr="00C30174">
              <w:rPr>
                <w:rFonts w:ascii="Tahoma" w:hAnsi="Tahoma" w:cs="Tahoma"/>
                <w:sz w:val="20"/>
                <w:szCs w:val="20"/>
              </w:rPr>
              <w:t>тыс. к</w:t>
            </w:r>
            <w:r w:rsidR="00996BB7" w:rsidRPr="00C30174">
              <w:rPr>
                <w:rFonts w:ascii="Tahoma" w:hAnsi="Tahoma" w:cs="Tahoma"/>
                <w:sz w:val="20"/>
                <w:szCs w:val="20"/>
              </w:rPr>
              <w:t>в. м</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75792C3" w14:textId="480C4B7A" w:rsidR="00996BB7" w:rsidRPr="00C30174" w:rsidRDefault="00790DCB" w:rsidP="00996BB7">
            <w:pPr>
              <w:pStyle w:val="af2"/>
              <w:rPr>
                <w:rFonts w:ascii="Tahoma" w:hAnsi="Tahoma" w:cs="Tahoma"/>
                <w:b w:val="0"/>
                <w:lang w:eastAsia="en-US"/>
              </w:rPr>
            </w:pPr>
            <w:r w:rsidRPr="00C30174">
              <w:rPr>
                <w:rFonts w:ascii="Tahoma" w:hAnsi="Tahoma" w:cs="Tahoma"/>
                <w:b w:val="0"/>
                <w:lang w:eastAsia="en-US"/>
              </w:rPr>
              <w:t>140,2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5A63B8D" w14:textId="3215FFD2" w:rsidR="00996BB7" w:rsidRPr="00C30174" w:rsidRDefault="004D58B6" w:rsidP="00996BB7">
            <w:pPr>
              <w:pStyle w:val="af2"/>
              <w:rPr>
                <w:rFonts w:ascii="Tahoma" w:hAnsi="Tahoma" w:cs="Tahoma"/>
                <w:b w:val="0"/>
                <w:lang w:eastAsia="en-US"/>
              </w:rPr>
            </w:pPr>
            <w:r w:rsidRPr="00C30174">
              <w:rPr>
                <w:rFonts w:ascii="Tahoma" w:hAnsi="Tahoma" w:cs="Tahoma"/>
                <w:b w:val="0"/>
                <w:lang w:eastAsia="en-US"/>
              </w:rPr>
              <w:t>410,3</w:t>
            </w:r>
          </w:p>
        </w:tc>
      </w:tr>
      <w:tr w:rsidR="00996BB7" w:rsidRPr="00C30174" w14:paraId="3C455D5E"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4D91F272" w14:textId="77777777" w:rsidR="00996BB7" w:rsidRPr="00C30174" w:rsidRDefault="00996BB7" w:rsidP="00996BB7">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shd w:val="clear" w:color="auto" w:fill="auto"/>
            <w:vAlign w:val="center"/>
          </w:tcPr>
          <w:p w14:paraId="730ECE9C" w14:textId="77777777" w:rsidR="00996BB7" w:rsidRPr="00C30174" w:rsidRDefault="00996BB7" w:rsidP="00996BB7">
            <w:pPr>
              <w:pStyle w:val="afd"/>
              <w:keepNext/>
              <w:keepLines/>
              <w:rPr>
                <w:rFonts w:ascii="Tahoma" w:hAnsi="Tahoma" w:cs="Tahoma"/>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1A1936A7" w14:textId="26E7C4D8" w:rsidR="00996BB7" w:rsidRPr="00C30174" w:rsidRDefault="00996BB7" w:rsidP="0093289D">
            <w:pPr>
              <w:jc w:val="center"/>
              <w:rPr>
                <w:rFonts w:ascii="Tahoma" w:hAnsi="Tahoma" w:cs="Tahoma"/>
                <w:sz w:val="20"/>
                <w:szCs w:val="20"/>
              </w:rPr>
            </w:pPr>
            <w:r w:rsidRPr="00C30174">
              <w:rPr>
                <w:rFonts w:ascii="Tahoma" w:hAnsi="Tahoma" w:cs="Tahoma"/>
                <w:sz w:val="20"/>
                <w:szCs w:val="20"/>
              </w:rPr>
              <w:t>кв. м на 1000</w:t>
            </w:r>
            <w:r w:rsidR="0093289D" w:rsidRPr="00C30174">
              <w:rPr>
                <w:rFonts w:ascii="Tahoma" w:hAnsi="Tahoma" w:cs="Tahoma"/>
                <w:sz w:val="20"/>
                <w:szCs w:val="20"/>
                <w:lang w:val="en-US"/>
              </w:rPr>
              <w:t> </w:t>
            </w:r>
            <w:r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452616F" w14:textId="03C7A6D8" w:rsidR="00996BB7" w:rsidRPr="00C30174" w:rsidRDefault="001D0144" w:rsidP="00996BB7">
            <w:pPr>
              <w:pStyle w:val="af2"/>
              <w:rPr>
                <w:rFonts w:ascii="Tahoma" w:hAnsi="Tahoma" w:cs="Tahoma"/>
                <w:b w:val="0"/>
                <w:lang w:eastAsia="en-US"/>
              </w:rPr>
            </w:pPr>
            <w:r w:rsidRPr="00C30174">
              <w:rPr>
                <w:rFonts w:ascii="Tahoma" w:hAnsi="Tahoma" w:cs="Tahoma"/>
                <w:b w:val="0"/>
                <w:lang w:eastAsia="en-US"/>
              </w:rPr>
              <w:t>235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770C513" w14:textId="1B28A492" w:rsidR="00996BB7" w:rsidRPr="00C30174" w:rsidRDefault="001D0144" w:rsidP="00996BB7">
            <w:pPr>
              <w:pStyle w:val="af2"/>
              <w:rPr>
                <w:rFonts w:ascii="Tahoma" w:hAnsi="Tahoma" w:cs="Tahoma"/>
                <w:b w:val="0"/>
                <w:lang w:eastAsia="en-US"/>
              </w:rPr>
            </w:pPr>
            <w:r w:rsidRPr="00C30174">
              <w:rPr>
                <w:rFonts w:ascii="Tahoma" w:hAnsi="Tahoma" w:cs="Tahoma"/>
                <w:b w:val="0"/>
                <w:lang w:eastAsia="en-US"/>
              </w:rPr>
              <w:t>567</w:t>
            </w:r>
          </w:p>
        </w:tc>
      </w:tr>
      <w:tr w:rsidR="00996BB7" w:rsidRPr="00C30174" w14:paraId="2575FD88"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4C1BB58A" w14:textId="0092E80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4.3.2</w:t>
            </w:r>
          </w:p>
        </w:tc>
        <w:tc>
          <w:tcPr>
            <w:tcW w:w="2188" w:type="pct"/>
            <w:vMerge w:val="restart"/>
            <w:tcBorders>
              <w:top w:val="single" w:sz="4" w:space="0" w:color="auto"/>
              <w:left w:val="single" w:sz="4" w:space="0" w:color="auto"/>
              <w:right w:val="single" w:sz="4" w:space="0" w:color="auto"/>
            </w:tcBorders>
            <w:shd w:val="clear" w:color="auto" w:fill="auto"/>
            <w:vAlign w:val="center"/>
          </w:tcPr>
          <w:p w14:paraId="5E105988"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физкультурно-спортивный зал</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34478D8D" w14:textId="48885411" w:rsidR="00996BB7" w:rsidRPr="00C30174" w:rsidRDefault="00790DCB" w:rsidP="00996BB7">
            <w:pPr>
              <w:jc w:val="center"/>
              <w:rPr>
                <w:rFonts w:ascii="Tahoma" w:hAnsi="Tahoma" w:cs="Tahoma"/>
                <w:sz w:val="20"/>
                <w:szCs w:val="20"/>
              </w:rPr>
            </w:pPr>
            <w:r w:rsidRPr="00C30174">
              <w:rPr>
                <w:rFonts w:ascii="Tahoma" w:hAnsi="Tahoma" w:cs="Tahoma"/>
                <w:sz w:val="20"/>
                <w:szCs w:val="20"/>
              </w:rPr>
              <w:t xml:space="preserve">тыс. </w:t>
            </w:r>
            <w:r w:rsidR="00996BB7" w:rsidRPr="00C30174">
              <w:rPr>
                <w:rFonts w:ascii="Tahoma" w:hAnsi="Tahoma" w:cs="Tahoma"/>
                <w:sz w:val="20"/>
                <w:szCs w:val="20"/>
              </w:rPr>
              <w:t>кв. м площади пола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80E1737" w14:textId="52C1748A" w:rsidR="00996BB7" w:rsidRPr="00C30174" w:rsidRDefault="00790DCB" w:rsidP="00996BB7">
            <w:pPr>
              <w:pStyle w:val="af2"/>
              <w:rPr>
                <w:rFonts w:ascii="Tahoma" w:hAnsi="Tahoma" w:cs="Tahoma"/>
                <w:b w:val="0"/>
                <w:lang w:eastAsia="en-US"/>
              </w:rPr>
            </w:pPr>
            <w:r w:rsidRPr="00C30174">
              <w:rPr>
                <w:rFonts w:ascii="Tahoma" w:hAnsi="Tahoma" w:cs="Tahoma"/>
                <w:b w:val="0"/>
                <w:lang w:eastAsia="en-US"/>
              </w:rPr>
              <w:t>30,4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F9D6D47" w14:textId="658F3208" w:rsidR="00996BB7" w:rsidRPr="00C30174" w:rsidRDefault="004D58B6" w:rsidP="00996BB7">
            <w:pPr>
              <w:pStyle w:val="af2"/>
              <w:rPr>
                <w:rFonts w:ascii="Tahoma" w:hAnsi="Tahoma" w:cs="Tahoma"/>
                <w:b w:val="0"/>
                <w:lang w:eastAsia="en-US"/>
              </w:rPr>
            </w:pPr>
            <w:r w:rsidRPr="00C30174">
              <w:rPr>
                <w:rFonts w:ascii="Tahoma" w:hAnsi="Tahoma" w:cs="Tahoma"/>
                <w:b w:val="0"/>
                <w:lang w:eastAsia="en-US"/>
              </w:rPr>
              <w:t>67,3</w:t>
            </w:r>
          </w:p>
        </w:tc>
      </w:tr>
      <w:tr w:rsidR="00996BB7" w:rsidRPr="00C30174" w14:paraId="10C16A53"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3A8C21D9" w14:textId="77777777" w:rsidR="00996BB7" w:rsidRPr="00C30174" w:rsidRDefault="00996BB7" w:rsidP="00996BB7">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shd w:val="clear" w:color="auto" w:fill="auto"/>
            <w:vAlign w:val="center"/>
          </w:tcPr>
          <w:p w14:paraId="2CFB5AB3" w14:textId="77777777" w:rsidR="00996BB7" w:rsidRPr="00C30174" w:rsidRDefault="00996BB7" w:rsidP="00996BB7">
            <w:pPr>
              <w:pStyle w:val="afd"/>
              <w:keepNext/>
              <w:keepLines/>
              <w:rPr>
                <w:rFonts w:ascii="Tahoma" w:hAnsi="Tahoma" w:cs="Tahoma"/>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41D348D6" w14:textId="520CBEF6" w:rsidR="00996BB7" w:rsidRPr="00C30174" w:rsidRDefault="0093289D" w:rsidP="00996BB7">
            <w:pPr>
              <w:jc w:val="center"/>
              <w:rPr>
                <w:rFonts w:ascii="Tahoma" w:hAnsi="Tahoma" w:cs="Tahoma"/>
                <w:sz w:val="20"/>
                <w:szCs w:val="20"/>
              </w:rPr>
            </w:pPr>
            <w:r w:rsidRPr="00C30174">
              <w:rPr>
                <w:rFonts w:ascii="Tahoma" w:hAnsi="Tahoma" w:cs="Tahoma"/>
                <w:sz w:val="20"/>
                <w:szCs w:val="20"/>
              </w:rPr>
              <w:t>кв. м площади пола на 1000</w:t>
            </w:r>
            <w:r w:rsidRPr="00C30174">
              <w:rPr>
                <w:rFonts w:ascii="Tahoma" w:hAnsi="Tahoma" w:cs="Tahoma"/>
                <w:sz w:val="20"/>
                <w:szCs w:val="20"/>
                <w:lang w:val="en-US"/>
              </w:rPr>
              <w:t> </w:t>
            </w:r>
            <w:r w:rsidR="00996BB7"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19E2257" w14:textId="77685CBE" w:rsidR="00996BB7" w:rsidRPr="00C30174" w:rsidRDefault="001D0144" w:rsidP="00996BB7">
            <w:pPr>
              <w:pStyle w:val="af2"/>
              <w:rPr>
                <w:rFonts w:ascii="Tahoma" w:hAnsi="Tahoma" w:cs="Tahoma"/>
                <w:b w:val="0"/>
                <w:lang w:eastAsia="en-US"/>
              </w:rPr>
            </w:pPr>
            <w:r w:rsidRPr="00C30174">
              <w:rPr>
                <w:rFonts w:ascii="Tahoma" w:hAnsi="Tahoma" w:cs="Tahoma"/>
                <w:b w:val="0"/>
                <w:lang w:eastAsia="en-US"/>
              </w:rPr>
              <w:t>51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A985354" w14:textId="61BCB756" w:rsidR="00996BB7" w:rsidRPr="00C30174" w:rsidRDefault="001D0144" w:rsidP="00996BB7">
            <w:pPr>
              <w:pStyle w:val="af2"/>
              <w:rPr>
                <w:rFonts w:ascii="Tahoma" w:hAnsi="Tahoma" w:cs="Tahoma"/>
                <w:b w:val="0"/>
                <w:lang w:eastAsia="en-US"/>
              </w:rPr>
            </w:pPr>
            <w:r w:rsidRPr="00C30174">
              <w:rPr>
                <w:rFonts w:ascii="Tahoma" w:hAnsi="Tahoma" w:cs="Tahoma"/>
                <w:b w:val="0"/>
                <w:lang w:eastAsia="en-US"/>
              </w:rPr>
              <w:t>93</w:t>
            </w:r>
          </w:p>
        </w:tc>
      </w:tr>
      <w:tr w:rsidR="00996BB7" w:rsidRPr="00C30174" w14:paraId="4C44A34E"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6718BD74" w14:textId="58442FF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4.3.3</w:t>
            </w:r>
          </w:p>
        </w:tc>
        <w:tc>
          <w:tcPr>
            <w:tcW w:w="2188" w:type="pct"/>
            <w:vMerge w:val="restart"/>
            <w:tcBorders>
              <w:top w:val="single" w:sz="4" w:space="0" w:color="auto"/>
              <w:left w:val="single" w:sz="4" w:space="0" w:color="auto"/>
              <w:right w:val="single" w:sz="4" w:space="0" w:color="auto"/>
            </w:tcBorders>
            <w:shd w:val="clear" w:color="auto" w:fill="auto"/>
            <w:vAlign w:val="center"/>
          </w:tcPr>
          <w:p w14:paraId="3B28FA09"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плавательный бассейн</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2E0CFE84" w14:textId="1387B390" w:rsidR="00996BB7" w:rsidRPr="00C30174" w:rsidRDefault="00790DCB" w:rsidP="00996BB7">
            <w:pPr>
              <w:jc w:val="center"/>
              <w:rPr>
                <w:rFonts w:ascii="Tahoma" w:hAnsi="Tahoma" w:cs="Tahoma"/>
                <w:sz w:val="20"/>
                <w:szCs w:val="20"/>
              </w:rPr>
            </w:pPr>
            <w:r w:rsidRPr="00C30174">
              <w:rPr>
                <w:rFonts w:ascii="Tahoma" w:hAnsi="Tahoma" w:cs="Tahoma"/>
                <w:sz w:val="20"/>
                <w:szCs w:val="20"/>
              </w:rPr>
              <w:t xml:space="preserve">тыс. </w:t>
            </w:r>
            <w:r w:rsidR="00996BB7" w:rsidRPr="00C30174">
              <w:rPr>
                <w:rFonts w:ascii="Tahoma" w:hAnsi="Tahoma" w:cs="Tahoma"/>
                <w:sz w:val="20"/>
                <w:szCs w:val="20"/>
              </w:rPr>
              <w:t>кв. м зеркала воды</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38CE039" w14:textId="62A0A5FA" w:rsidR="00996BB7" w:rsidRPr="00C30174" w:rsidRDefault="00790DCB" w:rsidP="00996BB7">
            <w:pPr>
              <w:pStyle w:val="af2"/>
              <w:rPr>
                <w:rFonts w:ascii="Tahoma" w:hAnsi="Tahoma" w:cs="Tahoma"/>
                <w:b w:val="0"/>
                <w:lang w:eastAsia="en-US"/>
              </w:rPr>
            </w:pPr>
            <w:r w:rsidRPr="00C30174">
              <w:rPr>
                <w:rFonts w:ascii="Tahoma" w:hAnsi="Tahoma" w:cs="Tahoma"/>
                <w:b w:val="0"/>
                <w:lang w:eastAsia="en-US"/>
              </w:rPr>
              <w:t>1,3</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E82D57C" w14:textId="73F59A74" w:rsidR="00996BB7" w:rsidRPr="00C30174" w:rsidRDefault="004D58B6" w:rsidP="00996BB7">
            <w:pPr>
              <w:pStyle w:val="af2"/>
              <w:rPr>
                <w:rFonts w:ascii="Tahoma" w:hAnsi="Tahoma" w:cs="Tahoma"/>
                <w:b w:val="0"/>
                <w:lang w:eastAsia="en-US"/>
              </w:rPr>
            </w:pPr>
            <w:r w:rsidRPr="00C30174">
              <w:rPr>
                <w:rFonts w:ascii="Tahoma" w:hAnsi="Tahoma" w:cs="Tahoma"/>
                <w:b w:val="0"/>
                <w:lang w:eastAsia="en-US"/>
              </w:rPr>
              <w:t>5,4</w:t>
            </w:r>
          </w:p>
        </w:tc>
      </w:tr>
      <w:tr w:rsidR="00996BB7" w:rsidRPr="00C30174" w14:paraId="0FF79486"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0039B617" w14:textId="77777777" w:rsidR="00996BB7" w:rsidRPr="00C30174" w:rsidRDefault="00996BB7" w:rsidP="00996BB7">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shd w:val="clear" w:color="auto" w:fill="auto"/>
            <w:vAlign w:val="center"/>
          </w:tcPr>
          <w:p w14:paraId="410B4029" w14:textId="77777777" w:rsidR="00996BB7" w:rsidRPr="00C30174" w:rsidRDefault="00996BB7" w:rsidP="00996BB7">
            <w:pPr>
              <w:pStyle w:val="afd"/>
              <w:keepNext/>
              <w:keepLines/>
              <w:rPr>
                <w:rFonts w:ascii="Tahoma" w:hAnsi="Tahoma" w:cs="Tahoma"/>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67A93A63" w14:textId="6D9B30D5" w:rsidR="00996BB7" w:rsidRPr="00C30174" w:rsidRDefault="0093289D" w:rsidP="00996BB7">
            <w:pPr>
              <w:jc w:val="center"/>
              <w:rPr>
                <w:rFonts w:ascii="Tahoma" w:hAnsi="Tahoma" w:cs="Tahoma"/>
                <w:sz w:val="20"/>
                <w:szCs w:val="20"/>
              </w:rPr>
            </w:pPr>
            <w:r w:rsidRPr="00C30174">
              <w:rPr>
                <w:rFonts w:ascii="Tahoma" w:hAnsi="Tahoma" w:cs="Tahoma"/>
                <w:sz w:val="20"/>
                <w:szCs w:val="20"/>
              </w:rPr>
              <w:t>кв. м зеркала воды на 1000</w:t>
            </w:r>
            <w:r w:rsidRPr="00C30174">
              <w:rPr>
                <w:rFonts w:ascii="Tahoma" w:hAnsi="Tahoma" w:cs="Tahoma"/>
                <w:sz w:val="20"/>
                <w:szCs w:val="20"/>
                <w:lang w:val="en-US"/>
              </w:rPr>
              <w:t> </w:t>
            </w:r>
            <w:r w:rsidR="00996BB7"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231D9DB" w14:textId="79BAE4EC" w:rsidR="00996BB7" w:rsidRPr="00C30174" w:rsidRDefault="001D0144" w:rsidP="00996BB7">
            <w:pPr>
              <w:pStyle w:val="af2"/>
              <w:rPr>
                <w:rFonts w:ascii="Tahoma" w:hAnsi="Tahoma" w:cs="Tahoma"/>
                <w:b w:val="0"/>
                <w:lang w:eastAsia="en-US"/>
              </w:rPr>
            </w:pPr>
            <w:r w:rsidRPr="00C30174">
              <w:rPr>
                <w:rFonts w:ascii="Tahoma" w:hAnsi="Tahoma" w:cs="Tahoma"/>
                <w:b w:val="0"/>
                <w:lang w:eastAsia="en-US"/>
              </w:rPr>
              <w:t>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D7F83FF" w14:textId="1FD24F29" w:rsidR="00996BB7" w:rsidRPr="00C30174" w:rsidRDefault="001D0144" w:rsidP="00996BB7">
            <w:pPr>
              <w:pStyle w:val="af2"/>
              <w:rPr>
                <w:rFonts w:ascii="Tahoma" w:hAnsi="Tahoma" w:cs="Tahoma"/>
                <w:b w:val="0"/>
                <w:lang w:eastAsia="en-US"/>
              </w:rPr>
            </w:pPr>
            <w:r w:rsidRPr="00C30174">
              <w:rPr>
                <w:rFonts w:ascii="Tahoma" w:hAnsi="Tahoma" w:cs="Tahoma"/>
                <w:b w:val="0"/>
                <w:lang w:eastAsia="en-US"/>
              </w:rPr>
              <w:t>7</w:t>
            </w:r>
          </w:p>
        </w:tc>
      </w:tr>
      <w:tr w:rsidR="00996BB7" w:rsidRPr="00C30174" w14:paraId="09F59C1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80985B7" w14:textId="023EA51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4.3.4</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05B7754"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стадион с трибунами</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1FFD8DAF" w14:textId="22C19EB0"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D3146F1" w14:textId="55915E0A"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3</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67B799F" w14:textId="0B52CAE7"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3</w:t>
            </w:r>
          </w:p>
        </w:tc>
      </w:tr>
      <w:tr w:rsidR="00996BB7" w:rsidRPr="00C30174" w14:paraId="16E1BBD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E71AADF" w14:textId="4BC979C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4.3.5</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59B4ED4D"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крытый спортивный объект с искусственным льдом</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0D0076F9"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5E0D352" w14:textId="6532A1D2"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D17D8B6" w14:textId="3274F436"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5</w:t>
            </w:r>
          </w:p>
        </w:tc>
      </w:tr>
      <w:tr w:rsidR="00996BB7" w:rsidRPr="00C30174" w14:paraId="2180615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598DC97" w14:textId="094B8D3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4.3.6</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54535037"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rPr>
              <w:t>сооружение для стрелковых видов спорта</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1B393323"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C6B816E" w14:textId="04949C55"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351503F" w14:textId="1C97DED0"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7</w:t>
            </w:r>
          </w:p>
        </w:tc>
      </w:tr>
      <w:tr w:rsidR="00996BB7" w:rsidRPr="00C30174" w14:paraId="470624F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3832404" w14:textId="350504DA"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4.3.7</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09099F6C" w14:textId="4922F16D" w:rsidR="00996BB7" w:rsidRPr="00C30174" w:rsidRDefault="00996BB7" w:rsidP="00996BB7">
            <w:pPr>
              <w:pStyle w:val="afd"/>
              <w:keepNext/>
              <w:keepLines/>
              <w:rPr>
                <w:rFonts w:ascii="Tahoma" w:hAnsi="Tahoma" w:cs="Tahoma"/>
                <w:sz w:val="20"/>
                <w:szCs w:val="20"/>
              </w:rPr>
            </w:pPr>
            <w:r w:rsidRPr="00C30174">
              <w:rPr>
                <w:rFonts w:ascii="Tahoma" w:hAnsi="Tahoma" w:cs="Tahoma"/>
                <w:sz w:val="20"/>
                <w:szCs w:val="20"/>
              </w:rPr>
              <w:t>лыжная база</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5135B059" w14:textId="63806061"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3BB366E" w14:textId="5F414639"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023C340" w14:textId="43C9EFE5"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2</w:t>
            </w:r>
          </w:p>
        </w:tc>
      </w:tr>
      <w:tr w:rsidR="00996BB7" w:rsidRPr="00C30174" w14:paraId="52E1F78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E60A7D1" w14:textId="1E126C1A"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4.4</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5D12FDE0" w14:textId="77777777" w:rsidR="00996BB7" w:rsidRPr="00C30174" w:rsidRDefault="00996BB7" w:rsidP="00996BB7">
            <w:pPr>
              <w:pStyle w:val="afd"/>
              <w:keepNext/>
              <w:keepLines/>
              <w:rPr>
                <w:rFonts w:ascii="Tahoma" w:hAnsi="Tahoma" w:cs="Tahoma"/>
                <w:b/>
                <w:sz w:val="20"/>
                <w:szCs w:val="20"/>
                <w:lang w:eastAsia="en-US"/>
              </w:rPr>
            </w:pPr>
            <w:r w:rsidRPr="00C30174">
              <w:rPr>
                <w:rFonts w:ascii="Tahoma" w:hAnsi="Tahoma" w:cs="Tahoma"/>
                <w:b/>
                <w:sz w:val="20"/>
                <w:szCs w:val="20"/>
                <w:lang w:eastAsia="en-US"/>
              </w:rPr>
              <w:t>Объекты отдыха и туризма</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3CA26B71"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E00AB90"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AC2812A" w14:textId="117058FC" w:rsidR="00996BB7" w:rsidRPr="00C30174" w:rsidRDefault="00996BB7" w:rsidP="00996BB7">
            <w:pPr>
              <w:pStyle w:val="af2"/>
              <w:rPr>
                <w:rFonts w:ascii="Tahoma" w:hAnsi="Tahoma" w:cs="Tahoma"/>
                <w:b w:val="0"/>
                <w:lang w:eastAsia="en-US"/>
              </w:rPr>
            </w:pPr>
          </w:p>
        </w:tc>
      </w:tr>
      <w:tr w:rsidR="00996BB7" w:rsidRPr="00C30174" w14:paraId="1E28B6E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1E1FCFD" w14:textId="3A16A2CD"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5B354EC" w14:textId="77777777" w:rsidR="00996BB7" w:rsidRPr="00C30174" w:rsidRDefault="00996BB7" w:rsidP="00996BB7">
            <w:pPr>
              <w:pStyle w:val="afd"/>
              <w:keepNext/>
              <w:keepLines/>
              <w:rPr>
                <w:rFonts w:ascii="Tahoma" w:hAnsi="Tahoma" w:cs="Tahoma"/>
                <w:b/>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1BCDA180"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AB97515"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7CD6857" w14:textId="6E7C8567" w:rsidR="00996BB7" w:rsidRPr="00C30174" w:rsidRDefault="00996BB7" w:rsidP="00996BB7">
            <w:pPr>
              <w:pStyle w:val="af2"/>
              <w:rPr>
                <w:rFonts w:ascii="Tahoma" w:hAnsi="Tahoma" w:cs="Tahoma"/>
                <w:b w:val="0"/>
                <w:lang w:eastAsia="en-US"/>
              </w:rPr>
            </w:pPr>
          </w:p>
        </w:tc>
      </w:tr>
      <w:tr w:rsidR="00996BB7" w:rsidRPr="00C30174" w14:paraId="22B93E0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AFDD24D" w14:textId="5C1360F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4.4.1</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6799CA8" w14:textId="77777777" w:rsidR="00996BB7" w:rsidRPr="00C30174" w:rsidRDefault="00996BB7" w:rsidP="00996BB7">
            <w:pPr>
              <w:pStyle w:val="afd"/>
              <w:keepNext/>
              <w:keepLines/>
              <w:rPr>
                <w:rFonts w:ascii="Tahoma" w:hAnsi="Tahoma" w:cs="Tahoma"/>
                <w:b/>
                <w:sz w:val="20"/>
                <w:szCs w:val="20"/>
                <w:lang w:eastAsia="en-US"/>
              </w:rPr>
            </w:pPr>
            <w:r w:rsidRPr="00C30174">
              <w:rPr>
                <w:rFonts w:ascii="Tahoma" w:hAnsi="Tahoma" w:cs="Tahoma"/>
                <w:sz w:val="20"/>
                <w:szCs w:val="20"/>
                <w:lang w:eastAsia="en-US"/>
              </w:rPr>
              <w:t>гостиницы</w:t>
            </w:r>
            <w:r w:rsidRPr="00C30174">
              <w:rPr>
                <w:rFonts w:ascii="Tahoma" w:hAnsi="Tahoma" w:cs="Tahoma"/>
                <w:bCs/>
                <w:sz w:val="20"/>
                <w:szCs w:val="20"/>
                <w:lang w:eastAsia="en-US"/>
              </w:rPr>
              <w:t xml:space="preserve"> и аналогичные средства размещения</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527B93D9"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9E3DC39" w14:textId="77777777" w:rsidR="00996BB7" w:rsidRPr="00C30174" w:rsidRDefault="00996BB7" w:rsidP="00996BB7">
            <w:pPr>
              <w:pStyle w:val="af2"/>
              <w:rPr>
                <w:rFonts w:ascii="Tahoma" w:hAnsi="Tahoma" w:cs="Tahoma"/>
                <w:b w:val="0"/>
                <w:lang w:val="en-US" w:eastAsia="en-US"/>
              </w:rPr>
            </w:pPr>
            <w:r w:rsidRPr="00C30174">
              <w:rPr>
                <w:rFonts w:ascii="Tahoma" w:hAnsi="Tahoma" w:cs="Tahoma"/>
                <w:b w:val="0"/>
                <w:lang w:val="en-US" w:eastAsia="en-US"/>
              </w:rPr>
              <w:t>40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584623A" w14:textId="4FD2910C" w:rsidR="00996BB7" w:rsidRPr="00C30174" w:rsidRDefault="00996BB7" w:rsidP="00996BB7">
            <w:pPr>
              <w:pStyle w:val="af2"/>
              <w:rPr>
                <w:rFonts w:ascii="Tahoma" w:hAnsi="Tahoma" w:cs="Tahoma"/>
                <w:b w:val="0"/>
                <w:lang w:val="en-US" w:eastAsia="en-US"/>
              </w:rPr>
            </w:pPr>
            <w:r w:rsidRPr="00C30174">
              <w:rPr>
                <w:rFonts w:ascii="Tahoma" w:hAnsi="Tahoma" w:cs="Tahoma"/>
                <w:b w:val="0"/>
                <w:lang w:val="en-US" w:eastAsia="en-US"/>
              </w:rPr>
              <w:t>42</w:t>
            </w:r>
          </w:p>
        </w:tc>
      </w:tr>
      <w:tr w:rsidR="00996BB7" w:rsidRPr="00C30174" w14:paraId="671966B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78CC4FE" w14:textId="23F6D83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4.4.2</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E6E1E30"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bCs/>
                <w:sz w:val="20"/>
                <w:szCs w:val="20"/>
                <w:lang w:eastAsia="en-US"/>
              </w:rPr>
              <w:t>специализированные средства размещения</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5188F014"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D6F048A" w14:textId="77777777" w:rsidR="00996BB7" w:rsidRPr="00C30174" w:rsidRDefault="00996BB7" w:rsidP="00996BB7">
            <w:pPr>
              <w:pStyle w:val="af2"/>
              <w:rPr>
                <w:rFonts w:ascii="Tahoma" w:hAnsi="Tahoma" w:cs="Tahoma"/>
                <w:b w:val="0"/>
                <w:lang w:val="en-US" w:eastAsia="en-US"/>
              </w:rPr>
            </w:pPr>
            <w:r w:rsidRPr="00C30174">
              <w:rPr>
                <w:rFonts w:ascii="Tahoma" w:hAnsi="Tahoma" w:cs="Tahoma"/>
                <w:b w:val="0"/>
                <w:lang w:val="en-US" w:eastAsia="en-US"/>
              </w:rPr>
              <w:t>18</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70DCA5E" w14:textId="4134DC5E" w:rsidR="00996BB7" w:rsidRPr="00C30174" w:rsidRDefault="00996BB7" w:rsidP="00996BB7">
            <w:pPr>
              <w:pStyle w:val="af2"/>
              <w:rPr>
                <w:rFonts w:ascii="Tahoma" w:hAnsi="Tahoma" w:cs="Tahoma"/>
                <w:b w:val="0"/>
                <w:lang w:val="en-US" w:eastAsia="en-US"/>
              </w:rPr>
            </w:pPr>
            <w:r w:rsidRPr="00C30174">
              <w:rPr>
                <w:rFonts w:ascii="Tahoma" w:hAnsi="Tahoma" w:cs="Tahoma"/>
                <w:b w:val="0"/>
                <w:lang w:val="en-US" w:eastAsia="en-US"/>
              </w:rPr>
              <w:t>21</w:t>
            </w:r>
          </w:p>
        </w:tc>
      </w:tr>
      <w:tr w:rsidR="00996BB7" w:rsidRPr="00C30174" w14:paraId="31CE84B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48764C2" w14:textId="26CA7D4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4.4.3</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6931493B" w14:textId="5FEC7D95" w:rsidR="00996BB7" w:rsidRPr="00C30174" w:rsidRDefault="00996BB7" w:rsidP="00996BB7">
            <w:pPr>
              <w:pStyle w:val="afd"/>
              <w:keepNext/>
              <w:keepLines/>
              <w:rPr>
                <w:rFonts w:ascii="Tahoma" w:hAnsi="Tahoma" w:cs="Tahoma"/>
                <w:b/>
                <w:sz w:val="20"/>
                <w:szCs w:val="20"/>
                <w:lang w:eastAsia="en-US"/>
              </w:rPr>
            </w:pPr>
            <w:r w:rsidRPr="00C30174">
              <w:rPr>
                <w:rFonts w:ascii="Tahoma" w:hAnsi="Tahoma" w:cs="Tahoma"/>
                <w:sz w:val="20"/>
                <w:szCs w:val="20"/>
                <w:lang w:eastAsia="en-US"/>
              </w:rPr>
              <w:t>детский оздоровительный лагерь</w:t>
            </w:r>
            <w:r w:rsidRPr="00C30174">
              <w:rPr>
                <w:rFonts w:ascii="Tahoma" w:hAnsi="Tahoma" w:cs="Tahoma"/>
                <w:sz w:val="20"/>
                <w:szCs w:val="20"/>
                <w:vertAlign w:val="superscript"/>
                <w:lang w:eastAsia="en-US"/>
              </w:rPr>
              <w:t>2</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22D345B6"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E261276" w14:textId="0A043088" w:rsidR="00996BB7" w:rsidRPr="00C30174" w:rsidRDefault="00042034" w:rsidP="00996BB7">
            <w:pPr>
              <w:pStyle w:val="af2"/>
              <w:rPr>
                <w:rFonts w:ascii="Tahoma" w:hAnsi="Tahoma" w:cs="Tahoma"/>
                <w:b w:val="0"/>
                <w:lang w:eastAsia="en-US"/>
              </w:rPr>
            </w:pPr>
            <w:r w:rsidRPr="00C30174">
              <w:rPr>
                <w:rFonts w:ascii="Tahoma" w:hAnsi="Tahoma" w:cs="Tahoma"/>
                <w:b w:val="0"/>
                <w:lang w:eastAsia="en-US"/>
              </w:rPr>
              <w:t>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59F0D50" w14:textId="4CFEE30C" w:rsidR="00996BB7" w:rsidRPr="00C30174" w:rsidRDefault="00042034" w:rsidP="00042034">
            <w:pPr>
              <w:pStyle w:val="af2"/>
              <w:rPr>
                <w:rFonts w:ascii="Tahoma" w:hAnsi="Tahoma" w:cs="Tahoma"/>
                <w:b w:val="0"/>
                <w:lang w:eastAsia="en-US"/>
              </w:rPr>
            </w:pPr>
            <w:r w:rsidRPr="00C30174">
              <w:rPr>
                <w:rFonts w:ascii="Tahoma" w:hAnsi="Tahoma" w:cs="Tahoma"/>
                <w:b w:val="0"/>
                <w:lang w:eastAsia="en-US"/>
              </w:rPr>
              <w:t>3</w:t>
            </w:r>
          </w:p>
        </w:tc>
      </w:tr>
      <w:tr w:rsidR="00996BB7" w:rsidRPr="00C30174" w14:paraId="10560B3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0AA9ECF" w14:textId="305386FF"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4.5</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5C9B6CD3"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b/>
                <w:sz w:val="20"/>
                <w:szCs w:val="20"/>
              </w:rPr>
              <w:t>У</w:t>
            </w:r>
            <w:r w:rsidRPr="00C30174">
              <w:rPr>
                <w:rFonts w:ascii="Tahoma" w:hAnsi="Tahoma" w:cs="Tahoma"/>
                <w:b/>
                <w:sz w:val="20"/>
                <w:szCs w:val="20"/>
                <w:lang w:eastAsia="en-US"/>
              </w:rPr>
              <w:t>чреждения по работе с детьми и молодежью</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51AABDC8"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E3F8769"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63A9440" w14:textId="639398A3" w:rsidR="00996BB7" w:rsidRPr="00C30174" w:rsidRDefault="00996BB7" w:rsidP="00996BB7">
            <w:pPr>
              <w:pStyle w:val="af2"/>
              <w:rPr>
                <w:rFonts w:ascii="Tahoma" w:hAnsi="Tahoma" w:cs="Tahoma"/>
                <w:b w:val="0"/>
                <w:lang w:eastAsia="en-US"/>
              </w:rPr>
            </w:pPr>
          </w:p>
        </w:tc>
      </w:tr>
      <w:tr w:rsidR="00996BB7" w:rsidRPr="00C30174" w14:paraId="7604512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FF8AD52" w14:textId="76061D01"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21DFE0E" w14:textId="77777777"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23A81BB4"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33BA036"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17DE699" w14:textId="2A0DFF41" w:rsidR="00996BB7" w:rsidRPr="00C30174" w:rsidRDefault="00996BB7" w:rsidP="00996BB7">
            <w:pPr>
              <w:pStyle w:val="af2"/>
              <w:rPr>
                <w:rFonts w:ascii="Tahoma" w:hAnsi="Tahoma" w:cs="Tahoma"/>
                <w:b w:val="0"/>
                <w:lang w:eastAsia="en-US"/>
              </w:rPr>
            </w:pPr>
          </w:p>
        </w:tc>
      </w:tr>
      <w:tr w:rsidR="00996BB7" w:rsidRPr="00C30174" w14:paraId="7053728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EAA2048" w14:textId="1708075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4.5.1</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7FA53F32" w14:textId="716BBCAB"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дом молодежи</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01766797" w14:textId="145DEFBE"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670BA3D" w14:textId="3FA24E39"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DA57A59" w14:textId="1862F9F3"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2</w:t>
            </w:r>
          </w:p>
        </w:tc>
      </w:tr>
      <w:tr w:rsidR="00996BB7" w:rsidRPr="00C30174" w14:paraId="394D559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C5CDEAF" w14:textId="1A7F336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4.5.2</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1D7CA59" w14:textId="493AD559"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муниципальное подростково-молодежное досуговое учреждение</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6E7A8BF3" w14:textId="30B31073"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E57DE63" w14:textId="4AA63AEF"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BFB7892" w14:textId="30A3900A"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11</w:t>
            </w:r>
          </w:p>
        </w:tc>
      </w:tr>
      <w:tr w:rsidR="00996BB7" w:rsidRPr="00C30174" w14:paraId="4186F5C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6D8CEC1" w14:textId="53AC50E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4.5.3</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680A09A" w14:textId="2C689C23"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муниципальное учреждение профессиональной ориентации и трудоустройства молодежи</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2F9DE94C" w14:textId="1E11C792"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80BC8AC" w14:textId="4F09CB4B"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71E53F0" w14:textId="705EAE9D"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5</w:t>
            </w:r>
          </w:p>
        </w:tc>
      </w:tr>
      <w:tr w:rsidR="00996BB7" w:rsidRPr="00C30174" w14:paraId="6D61603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68D43C2" w14:textId="251A132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val="en-US"/>
              </w:rPr>
              <w:t>4</w:t>
            </w:r>
            <w:r w:rsidRPr="00C30174">
              <w:rPr>
                <w:rFonts w:ascii="Tahoma" w:hAnsi="Tahoma" w:cs="Tahoma"/>
                <w:sz w:val="20"/>
                <w:szCs w:val="20"/>
              </w:rPr>
              <w:t>.5.4</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646D3561" w14:textId="011BD7AD"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другие учреждения по работе с детьми и молодежью</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4CA5A427" w14:textId="07E5D9EE"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99744D0" w14:textId="76EAAF86"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B378E79" w14:textId="1CEF5845" w:rsidR="00996BB7" w:rsidRPr="00C30174" w:rsidRDefault="00996BB7" w:rsidP="00996BB7">
            <w:pPr>
              <w:pStyle w:val="af2"/>
              <w:rPr>
                <w:rFonts w:ascii="Tahoma" w:hAnsi="Tahoma" w:cs="Tahoma"/>
                <w:b w:val="0"/>
                <w:lang w:eastAsia="en-US"/>
              </w:rPr>
            </w:pPr>
            <w:r w:rsidRPr="00C30174">
              <w:rPr>
                <w:rFonts w:ascii="Tahoma" w:hAnsi="Tahoma" w:cs="Tahoma"/>
                <w:b w:val="0"/>
                <w:lang w:eastAsia="en-US"/>
              </w:rPr>
              <w:t>6</w:t>
            </w:r>
          </w:p>
        </w:tc>
      </w:tr>
      <w:tr w:rsidR="00996BB7" w:rsidRPr="00C30174" w14:paraId="22A24FB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E4510D3" w14:textId="345AFE09"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lastRenderedPageBreak/>
              <w:t>4.6</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5AA341D2" w14:textId="03985E94" w:rsidR="00996BB7" w:rsidRPr="00C30174" w:rsidRDefault="00996BB7" w:rsidP="00996BB7">
            <w:pPr>
              <w:pStyle w:val="afd"/>
              <w:keepNext/>
              <w:keepLines/>
              <w:rPr>
                <w:rFonts w:ascii="Tahoma" w:hAnsi="Tahoma" w:cs="Tahoma"/>
                <w:b/>
                <w:sz w:val="20"/>
                <w:szCs w:val="20"/>
              </w:rPr>
            </w:pPr>
            <w:r w:rsidRPr="00C30174">
              <w:rPr>
                <w:rFonts w:ascii="Tahoma" w:hAnsi="Tahoma" w:cs="Tahoma"/>
                <w:b/>
                <w:sz w:val="20"/>
                <w:szCs w:val="20"/>
              </w:rPr>
              <w:t>Общественные пространства</w:t>
            </w:r>
            <w:r w:rsidRPr="00C30174">
              <w:rPr>
                <w:rFonts w:ascii="Tahoma" w:hAnsi="Tahoma" w:cs="Tahoma"/>
                <w:sz w:val="20"/>
                <w:szCs w:val="20"/>
              </w:rPr>
              <w:t xml:space="preserve"> </w:t>
            </w:r>
            <w:r w:rsidRPr="00C30174">
              <w:rPr>
                <w:rFonts w:ascii="Tahoma" w:hAnsi="Tahoma" w:cs="Tahoma"/>
                <w:b/>
                <w:sz w:val="20"/>
                <w:szCs w:val="20"/>
                <w:vertAlign w:val="superscript"/>
                <w:lang w:eastAsia="en-US"/>
              </w:rPr>
              <w:t>2</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442106F5"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214AD89"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E523404" w14:textId="1F5C55F9" w:rsidR="00996BB7" w:rsidRPr="00C30174" w:rsidRDefault="00996BB7" w:rsidP="00996BB7">
            <w:pPr>
              <w:pStyle w:val="af2"/>
              <w:rPr>
                <w:rFonts w:ascii="Tahoma" w:hAnsi="Tahoma" w:cs="Tahoma"/>
                <w:b w:val="0"/>
                <w:lang w:eastAsia="en-US"/>
              </w:rPr>
            </w:pPr>
          </w:p>
        </w:tc>
      </w:tr>
      <w:tr w:rsidR="00996BB7" w:rsidRPr="00C30174" w14:paraId="71A8245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7D956FB" w14:textId="06F92710"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77EAAECD" w14:textId="6E3D9489"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0140E397"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167C7BC" w14:textId="77777777" w:rsidR="00996BB7" w:rsidRPr="00C30174" w:rsidRDefault="00996BB7" w:rsidP="00996BB7">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F4E91B7" w14:textId="77777777" w:rsidR="00996BB7" w:rsidRPr="00C30174" w:rsidRDefault="00996BB7" w:rsidP="00996BB7">
            <w:pPr>
              <w:pStyle w:val="af2"/>
              <w:rPr>
                <w:rFonts w:ascii="Tahoma" w:hAnsi="Tahoma" w:cs="Tahoma"/>
                <w:b w:val="0"/>
                <w:lang w:eastAsia="en-US"/>
              </w:rPr>
            </w:pPr>
          </w:p>
          <w:p w14:paraId="756653C2" w14:textId="6B390EC9" w:rsidR="00996BB7" w:rsidRPr="00C30174" w:rsidRDefault="00996BB7" w:rsidP="00996BB7">
            <w:pPr>
              <w:pStyle w:val="af2"/>
              <w:rPr>
                <w:rFonts w:ascii="Tahoma" w:hAnsi="Tahoma" w:cs="Tahoma"/>
                <w:b w:val="0"/>
                <w:lang w:eastAsia="en-US"/>
              </w:rPr>
            </w:pPr>
          </w:p>
        </w:tc>
      </w:tr>
      <w:tr w:rsidR="00996BB7" w:rsidRPr="00C30174" w14:paraId="3E2EBA06" w14:textId="77777777" w:rsidTr="000E6A0E">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A87CEC9" w14:textId="397C28E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4.6.1</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2714EE7B" w14:textId="0CCCF7B8"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пешеходная зона (сквер, бульвар, смотровая площадка, территория общего пользования, набережная, площадь)</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690DA904" w14:textId="0256F59F"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C19F178" w14:textId="5D197CB2" w:rsidR="00996BB7" w:rsidRPr="00C30174" w:rsidRDefault="00996BB7" w:rsidP="00996BB7">
            <w:pPr>
              <w:pStyle w:val="af2"/>
              <w:rPr>
                <w:rFonts w:ascii="Tahoma" w:hAnsi="Tahoma" w:cs="Tahoma"/>
                <w:b w:val="0"/>
              </w:rPr>
            </w:pPr>
            <w:r w:rsidRPr="00C30174">
              <w:rPr>
                <w:rFonts w:ascii="Tahoma" w:hAnsi="Tahoma" w:cs="Tahoma"/>
                <w:b w:val="0"/>
              </w:rPr>
              <w:t>36</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A515B78" w14:textId="7BA664F6" w:rsidR="00996BB7" w:rsidRPr="00C30174" w:rsidRDefault="00996BB7" w:rsidP="00996BB7">
            <w:pPr>
              <w:pStyle w:val="af2"/>
              <w:rPr>
                <w:rFonts w:ascii="Tahoma" w:hAnsi="Tahoma" w:cs="Tahoma"/>
                <w:b w:val="0"/>
              </w:rPr>
            </w:pPr>
            <w:r w:rsidRPr="00C30174">
              <w:rPr>
                <w:rFonts w:ascii="Tahoma" w:hAnsi="Tahoma" w:cs="Tahoma"/>
                <w:b w:val="0"/>
              </w:rPr>
              <w:t>46</w:t>
            </w:r>
          </w:p>
        </w:tc>
      </w:tr>
      <w:tr w:rsidR="00996BB7" w:rsidRPr="00C30174" w14:paraId="59CBAFA9" w14:textId="77777777" w:rsidTr="000E6A0E">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1A35132" w14:textId="31072F1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4.6.2</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16EBCEA" w14:textId="2165C3AF"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парк культуры и отдыха</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60521700" w14:textId="07CC811C"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8494B78" w14:textId="0861253C" w:rsidR="00996BB7" w:rsidRPr="00C30174" w:rsidRDefault="00910D8B" w:rsidP="00996BB7">
            <w:pPr>
              <w:pStyle w:val="af2"/>
              <w:rPr>
                <w:rFonts w:ascii="Tahoma" w:hAnsi="Tahoma" w:cs="Tahoma"/>
                <w:b w:val="0"/>
              </w:rPr>
            </w:pPr>
            <w:r w:rsidRPr="00C30174">
              <w:rPr>
                <w:rFonts w:ascii="Tahoma" w:hAnsi="Tahoma" w:cs="Tahoma"/>
                <w:b w:val="0"/>
              </w:rPr>
              <w:t>3</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EE106B9" w14:textId="2AB4383C" w:rsidR="00996BB7" w:rsidRPr="00C30174" w:rsidRDefault="00910D8B" w:rsidP="00996BB7">
            <w:pPr>
              <w:pStyle w:val="af2"/>
              <w:rPr>
                <w:rFonts w:ascii="Tahoma" w:hAnsi="Tahoma" w:cs="Tahoma"/>
                <w:b w:val="0"/>
              </w:rPr>
            </w:pPr>
            <w:r w:rsidRPr="00C30174">
              <w:rPr>
                <w:rFonts w:ascii="Tahoma" w:hAnsi="Tahoma" w:cs="Tahoma"/>
                <w:b w:val="0"/>
              </w:rPr>
              <w:t>12</w:t>
            </w:r>
          </w:p>
        </w:tc>
      </w:tr>
      <w:tr w:rsidR="00996BB7" w:rsidRPr="00C30174" w14:paraId="514CCEC9" w14:textId="77777777" w:rsidTr="000E6A0E">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61ED908" w14:textId="7A1DA23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4.6.3</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87904AA" w14:textId="6C150350"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тематический парк</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75B4B1DD" w14:textId="5B6C70A4"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0186FC2" w14:textId="6A2A1BD7" w:rsidR="00996BB7" w:rsidRPr="00C30174" w:rsidRDefault="00996BB7" w:rsidP="00996BB7">
            <w:pPr>
              <w:pStyle w:val="af2"/>
              <w:rPr>
                <w:rFonts w:ascii="Tahoma" w:hAnsi="Tahoma" w:cs="Tahoma"/>
                <w:b w:val="0"/>
              </w:rPr>
            </w:pPr>
            <w:r w:rsidRPr="00C30174">
              <w:rPr>
                <w:rFonts w:ascii="Tahoma" w:hAnsi="Tahoma" w:cs="Tahoma"/>
                <w:b w:val="0"/>
              </w:rPr>
              <w:t>65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48444B6" w14:textId="7DA33B0F" w:rsidR="00996BB7" w:rsidRPr="00C30174" w:rsidRDefault="00996BB7" w:rsidP="00996BB7">
            <w:pPr>
              <w:pStyle w:val="af2"/>
              <w:rPr>
                <w:rFonts w:ascii="Tahoma" w:hAnsi="Tahoma" w:cs="Tahoma"/>
                <w:b w:val="0"/>
              </w:rPr>
            </w:pPr>
            <w:r w:rsidRPr="00C30174">
              <w:rPr>
                <w:rFonts w:ascii="Tahoma" w:hAnsi="Tahoma" w:cs="Tahoma"/>
                <w:b w:val="0"/>
              </w:rPr>
              <w:t>71</w:t>
            </w:r>
          </w:p>
        </w:tc>
      </w:tr>
      <w:tr w:rsidR="00996BB7" w:rsidRPr="00C30174" w14:paraId="363C0084" w14:textId="77777777" w:rsidTr="000E6A0E">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AA5D89A" w14:textId="459B9B5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4.6.4</w:t>
            </w:r>
          </w:p>
        </w:tc>
        <w:tc>
          <w:tcPr>
            <w:tcW w:w="2188" w:type="pct"/>
            <w:tcBorders>
              <w:top w:val="single" w:sz="4" w:space="0" w:color="auto"/>
              <w:left w:val="single" w:sz="4" w:space="0" w:color="auto"/>
              <w:bottom w:val="single" w:sz="4" w:space="0" w:color="auto"/>
              <w:right w:val="single" w:sz="4" w:space="0" w:color="auto"/>
            </w:tcBorders>
            <w:shd w:val="clear" w:color="auto" w:fill="auto"/>
            <w:vAlign w:val="center"/>
          </w:tcPr>
          <w:p w14:paraId="17734EC9" w14:textId="1A6ECC8A" w:rsidR="00996BB7" w:rsidRPr="00C30174" w:rsidRDefault="00996BB7" w:rsidP="00996BB7">
            <w:pPr>
              <w:pStyle w:val="afd"/>
              <w:keepNext/>
              <w:keepLines/>
              <w:rPr>
                <w:rFonts w:ascii="Tahoma" w:hAnsi="Tahoma" w:cs="Tahoma"/>
                <w:sz w:val="20"/>
                <w:szCs w:val="20"/>
                <w:lang w:eastAsia="en-US"/>
              </w:rPr>
            </w:pPr>
            <w:r w:rsidRPr="00C30174">
              <w:rPr>
                <w:rFonts w:ascii="Tahoma" w:hAnsi="Tahoma" w:cs="Tahoma"/>
                <w:sz w:val="20"/>
                <w:szCs w:val="20"/>
                <w:lang w:eastAsia="en-US"/>
              </w:rPr>
              <w:t>благоустроенный пляж, место массовой околоводной рекреации</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14:paraId="3DA22965" w14:textId="1E3AB54F"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11AE043" w14:textId="4D4A4807" w:rsidR="00996BB7" w:rsidRPr="00C30174" w:rsidRDefault="00996BB7" w:rsidP="00996BB7">
            <w:pPr>
              <w:pStyle w:val="af2"/>
              <w:rPr>
                <w:rFonts w:ascii="Tahoma" w:hAnsi="Tahoma" w:cs="Tahoma"/>
                <w:b w:val="0"/>
              </w:rPr>
            </w:pPr>
            <w:r w:rsidRPr="00C30174">
              <w:rPr>
                <w:rFonts w:ascii="Tahoma" w:hAnsi="Tahoma" w:cs="Tahoma"/>
                <w:b w:val="0"/>
              </w:rPr>
              <w:t>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F1A1247" w14:textId="4DDD809B" w:rsidR="00996BB7" w:rsidRPr="00C30174" w:rsidRDefault="00996BB7" w:rsidP="00996BB7">
            <w:pPr>
              <w:pStyle w:val="af2"/>
              <w:rPr>
                <w:rFonts w:ascii="Tahoma" w:hAnsi="Tahoma" w:cs="Tahoma"/>
                <w:b w:val="0"/>
              </w:rPr>
            </w:pPr>
            <w:r w:rsidRPr="00C30174">
              <w:rPr>
                <w:rFonts w:ascii="Tahoma" w:hAnsi="Tahoma" w:cs="Tahoma"/>
                <w:b w:val="0"/>
              </w:rPr>
              <w:t>3</w:t>
            </w:r>
          </w:p>
        </w:tc>
      </w:tr>
      <w:tr w:rsidR="00996BB7" w:rsidRPr="00C30174" w14:paraId="1A641697"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18FBA18" w14:textId="0880BCF4"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5</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0D7C3D" w14:textId="04854A51" w:rsidR="00996BB7" w:rsidRPr="00C30174" w:rsidRDefault="00996BB7" w:rsidP="00996BB7">
            <w:pPr>
              <w:pStyle w:val="afd"/>
              <w:keepNext/>
              <w:keepLines/>
              <w:rPr>
                <w:rFonts w:ascii="Tahoma" w:hAnsi="Tahoma" w:cs="Tahoma"/>
                <w:b/>
                <w:sz w:val="20"/>
                <w:szCs w:val="20"/>
                <w:lang w:eastAsia="en-US"/>
              </w:rPr>
            </w:pPr>
            <w:r w:rsidRPr="00C30174">
              <w:rPr>
                <w:rFonts w:ascii="Tahoma" w:hAnsi="Tahoma" w:cs="Tahoma"/>
                <w:b/>
                <w:sz w:val="20"/>
                <w:szCs w:val="20"/>
                <w:lang w:eastAsia="en-US"/>
              </w:rPr>
              <w:t>ОБЪЕКТЫ ТРАНСПОРТНОЙ ИНФРАСТРУКТУРЫ</w:t>
            </w:r>
          </w:p>
        </w:tc>
      </w:tr>
      <w:tr w:rsidR="00996BB7" w:rsidRPr="00C30174" w14:paraId="7F561C3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CC35DF3" w14:textId="626980F6"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5.1</w:t>
            </w:r>
          </w:p>
        </w:tc>
        <w:tc>
          <w:tcPr>
            <w:tcW w:w="2188" w:type="pct"/>
            <w:tcBorders>
              <w:top w:val="single" w:sz="4" w:space="0" w:color="auto"/>
              <w:left w:val="single" w:sz="4" w:space="0" w:color="auto"/>
              <w:bottom w:val="single" w:sz="4" w:space="0" w:color="auto"/>
              <w:right w:val="single" w:sz="4" w:space="0" w:color="auto"/>
            </w:tcBorders>
            <w:noWrap/>
          </w:tcPr>
          <w:p w14:paraId="3DF7E481" w14:textId="77777777" w:rsidR="00996BB7" w:rsidRPr="00C30174" w:rsidRDefault="00996BB7" w:rsidP="00996BB7">
            <w:pPr>
              <w:rPr>
                <w:rFonts w:ascii="Tahoma" w:hAnsi="Tahoma" w:cs="Tahoma"/>
                <w:b/>
                <w:sz w:val="20"/>
                <w:szCs w:val="20"/>
                <w:lang w:eastAsia="en-US"/>
              </w:rPr>
            </w:pPr>
            <w:r w:rsidRPr="00C30174">
              <w:rPr>
                <w:rFonts w:ascii="Tahoma" w:hAnsi="Tahoma" w:cs="Tahoma"/>
                <w:b/>
                <w:sz w:val="20"/>
                <w:szCs w:val="20"/>
                <w:lang w:eastAsia="en-US"/>
              </w:rPr>
              <w:t>Объекты железнодорожного транспорта</w:t>
            </w:r>
          </w:p>
        </w:tc>
        <w:tc>
          <w:tcPr>
            <w:tcW w:w="846" w:type="pct"/>
            <w:tcBorders>
              <w:top w:val="single" w:sz="4" w:space="0" w:color="auto"/>
              <w:left w:val="single" w:sz="4" w:space="0" w:color="auto"/>
              <w:bottom w:val="single" w:sz="4" w:space="0" w:color="auto"/>
              <w:right w:val="single" w:sz="4" w:space="0" w:color="auto"/>
            </w:tcBorders>
            <w:vAlign w:val="center"/>
          </w:tcPr>
          <w:p w14:paraId="6A060FAA"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593CEB1"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26D1F4A" w14:textId="36D34777" w:rsidR="00996BB7" w:rsidRPr="00C30174" w:rsidRDefault="00996BB7" w:rsidP="00996BB7">
            <w:pPr>
              <w:jc w:val="center"/>
              <w:rPr>
                <w:rFonts w:ascii="Tahoma" w:hAnsi="Tahoma" w:cs="Tahoma"/>
                <w:sz w:val="20"/>
                <w:szCs w:val="20"/>
                <w:lang w:eastAsia="en-US"/>
              </w:rPr>
            </w:pPr>
          </w:p>
        </w:tc>
      </w:tr>
      <w:tr w:rsidR="00996BB7" w:rsidRPr="00C30174" w14:paraId="78F094A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5847A7D" w14:textId="70C453E4"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tcPr>
          <w:p w14:paraId="665BDC75"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tcPr>
          <w:p w14:paraId="6D25668B"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EDBCDDE"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175A2BA" w14:textId="5805C786" w:rsidR="00996BB7" w:rsidRPr="00C30174" w:rsidRDefault="00996BB7" w:rsidP="00996BB7">
            <w:pPr>
              <w:jc w:val="center"/>
              <w:rPr>
                <w:rFonts w:ascii="Tahoma" w:hAnsi="Tahoma" w:cs="Tahoma"/>
                <w:sz w:val="20"/>
                <w:szCs w:val="20"/>
                <w:lang w:eastAsia="en-US"/>
              </w:rPr>
            </w:pPr>
          </w:p>
        </w:tc>
      </w:tr>
      <w:tr w:rsidR="00996BB7" w:rsidRPr="00C30174" w14:paraId="67A5577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084D29E" w14:textId="6F6D87F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5.1.1</w:t>
            </w:r>
          </w:p>
        </w:tc>
        <w:tc>
          <w:tcPr>
            <w:tcW w:w="2188" w:type="pct"/>
            <w:tcBorders>
              <w:top w:val="single" w:sz="4" w:space="0" w:color="auto"/>
              <w:left w:val="single" w:sz="4" w:space="0" w:color="auto"/>
              <w:bottom w:val="single" w:sz="4" w:space="0" w:color="auto"/>
              <w:right w:val="single" w:sz="4" w:space="0" w:color="auto"/>
            </w:tcBorders>
            <w:noWrap/>
          </w:tcPr>
          <w:p w14:paraId="4290D788"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железнодорожная станция</w:t>
            </w:r>
          </w:p>
        </w:tc>
        <w:tc>
          <w:tcPr>
            <w:tcW w:w="846" w:type="pct"/>
            <w:tcBorders>
              <w:top w:val="single" w:sz="4" w:space="0" w:color="auto"/>
              <w:left w:val="single" w:sz="4" w:space="0" w:color="auto"/>
              <w:bottom w:val="single" w:sz="4" w:space="0" w:color="auto"/>
              <w:right w:val="single" w:sz="4" w:space="0" w:color="auto"/>
            </w:tcBorders>
            <w:vAlign w:val="center"/>
          </w:tcPr>
          <w:p w14:paraId="49A957F8"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00A09D97" w14:textId="51857E1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w:t>
            </w:r>
          </w:p>
        </w:tc>
        <w:tc>
          <w:tcPr>
            <w:tcW w:w="682" w:type="pct"/>
            <w:tcBorders>
              <w:top w:val="single" w:sz="4" w:space="0" w:color="auto"/>
              <w:left w:val="single" w:sz="4" w:space="0" w:color="auto"/>
              <w:bottom w:val="single" w:sz="4" w:space="0" w:color="auto"/>
              <w:right w:val="single" w:sz="4" w:space="0" w:color="auto"/>
            </w:tcBorders>
            <w:noWrap/>
            <w:vAlign w:val="center"/>
          </w:tcPr>
          <w:p w14:paraId="2CCA4AD3" w14:textId="0693CEB4"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w:t>
            </w:r>
          </w:p>
        </w:tc>
      </w:tr>
      <w:tr w:rsidR="00996BB7" w:rsidRPr="00C30174" w14:paraId="3AB7EAD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D1A761F" w14:textId="42E5D7C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5.1.2</w:t>
            </w:r>
          </w:p>
        </w:tc>
        <w:tc>
          <w:tcPr>
            <w:tcW w:w="2188" w:type="pct"/>
            <w:tcBorders>
              <w:top w:val="single" w:sz="4" w:space="0" w:color="auto"/>
              <w:left w:val="single" w:sz="4" w:space="0" w:color="auto"/>
              <w:bottom w:val="single" w:sz="4" w:space="0" w:color="auto"/>
              <w:right w:val="single" w:sz="4" w:space="0" w:color="auto"/>
            </w:tcBorders>
            <w:noWrap/>
          </w:tcPr>
          <w:p w14:paraId="0B32504B"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железнодорожный вокзал</w:t>
            </w:r>
          </w:p>
        </w:tc>
        <w:tc>
          <w:tcPr>
            <w:tcW w:w="846" w:type="pct"/>
            <w:tcBorders>
              <w:top w:val="single" w:sz="4" w:space="0" w:color="auto"/>
              <w:left w:val="single" w:sz="4" w:space="0" w:color="auto"/>
              <w:bottom w:val="single" w:sz="4" w:space="0" w:color="auto"/>
              <w:right w:val="single" w:sz="4" w:space="0" w:color="auto"/>
            </w:tcBorders>
            <w:vAlign w:val="center"/>
          </w:tcPr>
          <w:p w14:paraId="243EF63C"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1E791CFD" w14:textId="5CEEBE5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w:t>
            </w:r>
          </w:p>
        </w:tc>
        <w:tc>
          <w:tcPr>
            <w:tcW w:w="682" w:type="pct"/>
            <w:tcBorders>
              <w:top w:val="single" w:sz="4" w:space="0" w:color="auto"/>
              <w:left w:val="single" w:sz="4" w:space="0" w:color="auto"/>
              <w:bottom w:val="single" w:sz="4" w:space="0" w:color="auto"/>
              <w:right w:val="single" w:sz="4" w:space="0" w:color="auto"/>
            </w:tcBorders>
            <w:noWrap/>
            <w:vAlign w:val="center"/>
          </w:tcPr>
          <w:p w14:paraId="2759CA70" w14:textId="4E3ADAB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w:t>
            </w:r>
          </w:p>
        </w:tc>
      </w:tr>
      <w:tr w:rsidR="00996BB7" w:rsidRPr="00C30174" w14:paraId="70CEB47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CB88D13" w14:textId="0E3CD16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5.1.3</w:t>
            </w:r>
          </w:p>
        </w:tc>
        <w:tc>
          <w:tcPr>
            <w:tcW w:w="2188" w:type="pct"/>
            <w:tcBorders>
              <w:top w:val="single" w:sz="4" w:space="0" w:color="auto"/>
              <w:left w:val="single" w:sz="4" w:space="0" w:color="auto"/>
              <w:bottom w:val="single" w:sz="4" w:space="0" w:color="auto"/>
              <w:right w:val="single" w:sz="4" w:space="0" w:color="auto"/>
            </w:tcBorders>
            <w:noWrap/>
          </w:tcPr>
          <w:p w14:paraId="0F08E560"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остановочный пассажирский железнодорожный пункт</w:t>
            </w:r>
          </w:p>
        </w:tc>
        <w:tc>
          <w:tcPr>
            <w:tcW w:w="846" w:type="pct"/>
            <w:tcBorders>
              <w:top w:val="single" w:sz="4" w:space="0" w:color="auto"/>
              <w:left w:val="single" w:sz="4" w:space="0" w:color="auto"/>
              <w:bottom w:val="single" w:sz="4" w:space="0" w:color="auto"/>
              <w:right w:val="single" w:sz="4" w:space="0" w:color="auto"/>
            </w:tcBorders>
            <w:vAlign w:val="center"/>
          </w:tcPr>
          <w:p w14:paraId="635454B0"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3541C259" w14:textId="2CDFDCD4"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10</w:t>
            </w:r>
          </w:p>
        </w:tc>
        <w:tc>
          <w:tcPr>
            <w:tcW w:w="682" w:type="pct"/>
            <w:tcBorders>
              <w:top w:val="single" w:sz="4" w:space="0" w:color="auto"/>
              <w:left w:val="single" w:sz="4" w:space="0" w:color="auto"/>
              <w:bottom w:val="single" w:sz="4" w:space="0" w:color="auto"/>
              <w:right w:val="single" w:sz="4" w:space="0" w:color="auto"/>
            </w:tcBorders>
            <w:noWrap/>
            <w:vAlign w:val="center"/>
          </w:tcPr>
          <w:p w14:paraId="36C9A514" w14:textId="1DEC1B9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10</w:t>
            </w:r>
          </w:p>
        </w:tc>
      </w:tr>
      <w:tr w:rsidR="00996BB7" w:rsidRPr="00C30174" w14:paraId="76A8D21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8762EB2" w14:textId="11076B2F"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5.2</w:t>
            </w:r>
          </w:p>
        </w:tc>
        <w:tc>
          <w:tcPr>
            <w:tcW w:w="2188" w:type="pct"/>
            <w:tcBorders>
              <w:top w:val="single" w:sz="4" w:space="0" w:color="auto"/>
              <w:left w:val="single" w:sz="4" w:space="0" w:color="auto"/>
              <w:bottom w:val="single" w:sz="4" w:space="0" w:color="auto"/>
              <w:right w:val="single" w:sz="4" w:space="0" w:color="auto"/>
            </w:tcBorders>
            <w:noWrap/>
          </w:tcPr>
          <w:p w14:paraId="38EA1A69" w14:textId="77777777" w:rsidR="00996BB7" w:rsidRPr="00C30174" w:rsidRDefault="00996BB7" w:rsidP="00996BB7">
            <w:pPr>
              <w:rPr>
                <w:rFonts w:ascii="Tahoma" w:hAnsi="Tahoma" w:cs="Tahoma"/>
                <w:sz w:val="20"/>
                <w:szCs w:val="20"/>
                <w:lang w:eastAsia="en-US"/>
              </w:rPr>
            </w:pPr>
            <w:r w:rsidRPr="00C30174">
              <w:rPr>
                <w:rFonts w:ascii="Tahoma" w:hAnsi="Tahoma" w:cs="Tahoma"/>
                <w:b/>
                <w:sz w:val="20"/>
                <w:szCs w:val="20"/>
                <w:lang w:eastAsia="en-US"/>
              </w:rPr>
              <w:t>Линии общественного пассажирского транспорта</w:t>
            </w:r>
          </w:p>
        </w:tc>
        <w:tc>
          <w:tcPr>
            <w:tcW w:w="846" w:type="pct"/>
            <w:tcBorders>
              <w:top w:val="single" w:sz="4" w:space="0" w:color="auto"/>
              <w:left w:val="single" w:sz="4" w:space="0" w:color="auto"/>
              <w:bottom w:val="single" w:sz="4" w:space="0" w:color="auto"/>
              <w:right w:val="single" w:sz="4" w:space="0" w:color="auto"/>
            </w:tcBorders>
            <w:vAlign w:val="center"/>
          </w:tcPr>
          <w:p w14:paraId="08040D62" w14:textId="4EA02D82"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E8216E9"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FB5A5DB" w14:textId="43DD04A1" w:rsidR="00996BB7" w:rsidRPr="00C30174" w:rsidRDefault="00996BB7" w:rsidP="00996BB7">
            <w:pPr>
              <w:jc w:val="center"/>
              <w:rPr>
                <w:rFonts w:ascii="Tahoma" w:hAnsi="Tahoma" w:cs="Tahoma"/>
                <w:sz w:val="20"/>
                <w:szCs w:val="20"/>
                <w:lang w:eastAsia="en-US"/>
              </w:rPr>
            </w:pPr>
          </w:p>
        </w:tc>
      </w:tr>
      <w:tr w:rsidR="00996BB7" w:rsidRPr="00C30174" w14:paraId="0A1A345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591CA00" w14:textId="11AD63DE"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tcPr>
          <w:p w14:paraId="04FF3AA5" w14:textId="77777777" w:rsidR="00996BB7" w:rsidRPr="00C30174" w:rsidRDefault="00996BB7" w:rsidP="00996BB7">
            <w:pPr>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46" w:type="pct"/>
            <w:tcBorders>
              <w:top w:val="single" w:sz="4" w:space="0" w:color="auto"/>
              <w:left w:val="single" w:sz="4" w:space="0" w:color="auto"/>
              <w:bottom w:val="single" w:sz="4" w:space="0" w:color="auto"/>
              <w:right w:val="single" w:sz="4" w:space="0" w:color="auto"/>
            </w:tcBorders>
            <w:vAlign w:val="center"/>
          </w:tcPr>
          <w:p w14:paraId="4E797AD9"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56AA56F"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7595B8F" w14:textId="44F1F76A" w:rsidR="00996BB7" w:rsidRPr="00C30174" w:rsidRDefault="00996BB7" w:rsidP="00996BB7">
            <w:pPr>
              <w:jc w:val="center"/>
              <w:rPr>
                <w:rFonts w:ascii="Tahoma" w:hAnsi="Tahoma" w:cs="Tahoma"/>
                <w:sz w:val="20"/>
                <w:szCs w:val="20"/>
                <w:lang w:eastAsia="en-US"/>
              </w:rPr>
            </w:pPr>
          </w:p>
        </w:tc>
      </w:tr>
      <w:tr w:rsidR="00996BB7" w:rsidRPr="00C30174" w14:paraId="74925AE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A56108C" w14:textId="4C4317B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5.2.1</w:t>
            </w:r>
          </w:p>
        </w:tc>
        <w:tc>
          <w:tcPr>
            <w:tcW w:w="2188" w:type="pct"/>
            <w:tcBorders>
              <w:top w:val="single" w:sz="4" w:space="0" w:color="auto"/>
              <w:left w:val="single" w:sz="4" w:space="0" w:color="auto"/>
              <w:bottom w:val="single" w:sz="4" w:space="0" w:color="auto"/>
              <w:right w:val="single" w:sz="4" w:space="0" w:color="auto"/>
            </w:tcBorders>
            <w:noWrap/>
          </w:tcPr>
          <w:p w14:paraId="42C58DC5"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трамвайная линия</w:t>
            </w:r>
          </w:p>
        </w:tc>
        <w:tc>
          <w:tcPr>
            <w:tcW w:w="846" w:type="pct"/>
            <w:tcBorders>
              <w:top w:val="single" w:sz="4" w:space="0" w:color="auto"/>
              <w:left w:val="single" w:sz="4" w:space="0" w:color="auto"/>
              <w:bottom w:val="single" w:sz="4" w:space="0" w:color="auto"/>
              <w:right w:val="single" w:sz="4" w:space="0" w:color="auto"/>
            </w:tcBorders>
            <w:vAlign w:val="center"/>
          </w:tcPr>
          <w:p w14:paraId="2FDCA046"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1" w:type="pct"/>
            <w:tcBorders>
              <w:top w:val="single" w:sz="4" w:space="0" w:color="auto"/>
              <w:left w:val="single" w:sz="4" w:space="0" w:color="auto"/>
              <w:bottom w:val="single" w:sz="4" w:space="0" w:color="auto"/>
              <w:right w:val="single" w:sz="4" w:space="0" w:color="auto"/>
            </w:tcBorders>
            <w:noWrap/>
            <w:vAlign w:val="center"/>
          </w:tcPr>
          <w:p w14:paraId="3DFD71E0"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5,6</w:t>
            </w:r>
          </w:p>
        </w:tc>
        <w:tc>
          <w:tcPr>
            <w:tcW w:w="682" w:type="pct"/>
            <w:tcBorders>
              <w:top w:val="single" w:sz="4" w:space="0" w:color="auto"/>
              <w:left w:val="single" w:sz="4" w:space="0" w:color="auto"/>
              <w:bottom w:val="single" w:sz="4" w:space="0" w:color="auto"/>
              <w:right w:val="single" w:sz="4" w:space="0" w:color="auto"/>
            </w:tcBorders>
            <w:noWrap/>
            <w:vAlign w:val="center"/>
          </w:tcPr>
          <w:p w14:paraId="3F066D0D" w14:textId="3A4D8DB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8,8</w:t>
            </w:r>
          </w:p>
        </w:tc>
      </w:tr>
      <w:tr w:rsidR="00996BB7" w:rsidRPr="00C30174" w14:paraId="3EF15D6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DB6E95A" w14:textId="582C65E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5.2.2</w:t>
            </w:r>
          </w:p>
        </w:tc>
        <w:tc>
          <w:tcPr>
            <w:tcW w:w="2188" w:type="pct"/>
            <w:tcBorders>
              <w:top w:val="single" w:sz="4" w:space="0" w:color="auto"/>
              <w:left w:val="single" w:sz="4" w:space="0" w:color="auto"/>
              <w:bottom w:val="single" w:sz="4" w:space="0" w:color="auto"/>
              <w:right w:val="single" w:sz="4" w:space="0" w:color="auto"/>
            </w:tcBorders>
            <w:noWrap/>
          </w:tcPr>
          <w:p w14:paraId="5D22DE76"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фуникулер транспортный</w:t>
            </w:r>
          </w:p>
        </w:tc>
        <w:tc>
          <w:tcPr>
            <w:tcW w:w="846" w:type="pct"/>
            <w:tcBorders>
              <w:top w:val="single" w:sz="4" w:space="0" w:color="auto"/>
              <w:left w:val="single" w:sz="4" w:space="0" w:color="auto"/>
              <w:bottom w:val="single" w:sz="4" w:space="0" w:color="auto"/>
              <w:right w:val="single" w:sz="4" w:space="0" w:color="auto"/>
            </w:tcBorders>
            <w:vAlign w:val="center"/>
          </w:tcPr>
          <w:p w14:paraId="1DBD3A9F"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1" w:type="pct"/>
            <w:tcBorders>
              <w:top w:val="single" w:sz="4" w:space="0" w:color="auto"/>
              <w:left w:val="single" w:sz="4" w:space="0" w:color="auto"/>
              <w:bottom w:val="single" w:sz="4" w:space="0" w:color="auto"/>
              <w:right w:val="single" w:sz="4" w:space="0" w:color="auto"/>
            </w:tcBorders>
            <w:noWrap/>
            <w:vAlign w:val="center"/>
          </w:tcPr>
          <w:p w14:paraId="7F7EB2DC"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0,2</w:t>
            </w:r>
          </w:p>
        </w:tc>
        <w:tc>
          <w:tcPr>
            <w:tcW w:w="682" w:type="pct"/>
            <w:tcBorders>
              <w:top w:val="single" w:sz="4" w:space="0" w:color="auto"/>
              <w:left w:val="single" w:sz="4" w:space="0" w:color="auto"/>
              <w:bottom w:val="single" w:sz="4" w:space="0" w:color="auto"/>
              <w:right w:val="single" w:sz="4" w:space="0" w:color="auto"/>
            </w:tcBorders>
            <w:noWrap/>
            <w:vAlign w:val="center"/>
          </w:tcPr>
          <w:p w14:paraId="3AA09E9A" w14:textId="4C0E35A2"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0,2</w:t>
            </w:r>
          </w:p>
        </w:tc>
      </w:tr>
      <w:tr w:rsidR="00996BB7" w:rsidRPr="00C30174" w14:paraId="23449AA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C980723" w14:textId="74AA807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5.2.3</w:t>
            </w:r>
          </w:p>
        </w:tc>
        <w:tc>
          <w:tcPr>
            <w:tcW w:w="2188" w:type="pct"/>
            <w:tcBorders>
              <w:top w:val="single" w:sz="4" w:space="0" w:color="auto"/>
              <w:left w:val="single" w:sz="4" w:space="0" w:color="auto"/>
              <w:bottom w:val="single" w:sz="4" w:space="0" w:color="auto"/>
              <w:right w:val="single" w:sz="4" w:space="0" w:color="auto"/>
            </w:tcBorders>
            <w:noWrap/>
          </w:tcPr>
          <w:p w14:paraId="7F56ACB1" w14:textId="14C0993F"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линия монорельсового транспорта</w:t>
            </w:r>
          </w:p>
        </w:tc>
        <w:tc>
          <w:tcPr>
            <w:tcW w:w="846" w:type="pct"/>
            <w:tcBorders>
              <w:top w:val="single" w:sz="4" w:space="0" w:color="auto"/>
              <w:left w:val="single" w:sz="4" w:space="0" w:color="auto"/>
              <w:bottom w:val="single" w:sz="4" w:space="0" w:color="auto"/>
              <w:right w:val="single" w:sz="4" w:space="0" w:color="auto"/>
            </w:tcBorders>
            <w:vAlign w:val="center"/>
          </w:tcPr>
          <w:p w14:paraId="3B2C007B"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км</w:t>
            </w:r>
          </w:p>
        </w:tc>
        <w:tc>
          <w:tcPr>
            <w:tcW w:w="831" w:type="pct"/>
            <w:tcBorders>
              <w:top w:val="single" w:sz="4" w:space="0" w:color="auto"/>
              <w:left w:val="single" w:sz="4" w:space="0" w:color="auto"/>
              <w:bottom w:val="single" w:sz="4" w:space="0" w:color="auto"/>
              <w:right w:val="single" w:sz="4" w:space="0" w:color="auto"/>
            </w:tcBorders>
            <w:noWrap/>
            <w:vAlign w:val="center"/>
          </w:tcPr>
          <w:p w14:paraId="221B4407" w14:textId="0F0E1D1A"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0B0D961D" w14:textId="63CE193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4,6</w:t>
            </w:r>
          </w:p>
        </w:tc>
      </w:tr>
      <w:tr w:rsidR="00996BB7" w:rsidRPr="00C30174" w14:paraId="213494D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9ED8A0E" w14:textId="0BB96E6E"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5.3</w:t>
            </w:r>
          </w:p>
        </w:tc>
        <w:tc>
          <w:tcPr>
            <w:tcW w:w="2188" w:type="pct"/>
            <w:tcBorders>
              <w:top w:val="single" w:sz="4" w:space="0" w:color="auto"/>
              <w:left w:val="single" w:sz="4" w:space="0" w:color="auto"/>
              <w:bottom w:val="single" w:sz="4" w:space="0" w:color="auto"/>
              <w:right w:val="single" w:sz="4" w:space="0" w:color="auto"/>
            </w:tcBorders>
            <w:noWrap/>
          </w:tcPr>
          <w:p w14:paraId="48D5F3F5" w14:textId="77777777" w:rsidR="00996BB7" w:rsidRPr="00C30174" w:rsidRDefault="00996BB7" w:rsidP="00996BB7">
            <w:pPr>
              <w:rPr>
                <w:rFonts w:ascii="Tahoma" w:hAnsi="Tahoma" w:cs="Tahoma"/>
                <w:b/>
                <w:sz w:val="20"/>
                <w:szCs w:val="20"/>
                <w:lang w:eastAsia="en-US"/>
              </w:rPr>
            </w:pPr>
            <w:r w:rsidRPr="00C30174">
              <w:rPr>
                <w:rFonts w:ascii="Tahoma" w:hAnsi="Tahoma" w:cs="Tahoma"/>
                <w:b/>
                <w:sz w:val="20"/>
                <w:szCs w:val="20"/>
                <w:lang w:eastAsia="en-US"/>
              </w:rPr>
              <w:t>Остановочные пункты общественного пассажирского транспорта</w:t>
            </w:r>
          </w:p>
        </w:tc>
        <w:tc>
          <w:tcPr>
            <w:tcW w:w="846" w:type="pct"/>
            <w:tcBorders>
              <w:top w:val="single" w:sz="4" w:space="0" w:color="auto"/>
              <w:left w:val="single" w:sz="4" w:space="0" w:color="auto"/>
              <w:bottom w:val="single" w:sz="4" w:space="0" w:color="auto"/>
              <w:right w:val="single" w:sz="4" w:space="0" w:color="auto"/>
            </w:tcBorders>
            <w:vAlign w:val="center"/>
          </w:tcPr>
          <w:p w14:paraId="52FCD2AC"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82AF410"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2E1F303" w14:textId="206CDF26" w:rsidR="00996BB7" w:rsidRPr="00C30174" w:rsidRDefault="00996BB7" w:rsidP="00996BB7">
            <w:pPr>
              <w:jc w:val="center"/>
              <w:rPr>
                <w:rFonts w:ascii="Tahoma" w:hAnsi="Tahoma" w:cs="Tahoma"/>
                <w:sz w:val="20"/>
                <w:szCs w:val="20"/>
                <w:lang w:eastAsia="en-US"/>
              </w:rPr>
            </w:pPr>
          </w:p>
        </w:tc>
      </w:tr>
      <w:tr w:rsidR="00996BB7" w:rsidRPr="00C30174" w14:paraId="6D122C9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93E6194" w14:textId="39522BF3"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tcPr>
          <w:p w14:paraId="69325F6D" w14:textId="77777777" w:rsidR="00996BB7" w:rsidRPr="00C30174" w:rsidRDefault="00996BB7" w:rsidP="00996BB7">
            <w:pPr>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46" w:type="pct"/>
            <w:tcBorders>
              <w:top w:val="single" w:sz="4" w:space="0" w:color="auto"/>
              <w:left w:val="single" w:sz="4" w:space="0" w:color="auto"/>
              <w:bottom w:val="single" w:sz="4" w:space="0" w:color="auto"/>
              <w:right w:val="single" w:sz="4" w:space="0" w:color="auto"/>
            </w:tcBorders>
            <w:vAlign w:val="center"/>
          </w:tcPr>
          <w:p w14:paraId="4C83D1C2"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812CE4C"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4813D1D" w14:textId="40027513" w:rsidR="00996BB7" w:rsidRPr="00C30174" w:rsidRDefault="00996BB7" w:rsidP="00996BB7">
            <w:pPr>
              <w:jc w:val="center"/>
              <w:rPr>
                <w:rFonts w:ascii="Tahoma" w:hAnsi="Tahoma" w:cs="Tahoma"/>
                <w:sz w:val="20"/>
                <w:szCs w:val="20"/>
                <w:lang w:eastAsia="en-US"/>
              </w:rPr>
            </w:pPr>
          </w:p>
        </w:tc>
      </w:tr>
      <w:tr w:rsidR="00996BB7" w:rsidRPr="00C30174" w14:paraId="43B5932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D46943E" w14:textId="799E111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5.3.1</w:t>
            </w:r>
          </w:p>
        </w:tc>
        <w:tc>
          <w:tcPr>
            <w:tcW w:w="2188" w:type="pct"/>
            <w:tcBorders>
              <w:top w:val="single" w:sz="4" w:space="0" w:color="auto"/>
              <w:left w:val="single" w:sz="4" w:space="0" w:color="auto"/>
              <w:bottom w:val="single" w:sz="4" w:space="0" w:color="auto"/>
              <w:right w:val="single" w:sz="4" w:space="0" w:color="auto"/>
            </w:tcBorders>
            <w:noWrap/>
          </w:tcPr>
          <w:p w14:paraId="47B20FA0"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остановочный пункт</w:t>
            </w:r>
          </w:p>
        </w:tc>
        <w:tc>
          <w:tcPr>
            <w:tcW w:w="846" w:type="pct"/>
            <w:tcBorders>
              <w:top w:val="single" w:sz="4" w:space="0" w:color="auto"/>
              <w:left w:val="single" w:sz="4" w:space="0" w:color="auto"/>
              <w:bottom w:val="single" w:sz="4" w:space="0" w:color="auto"/>
              <w:right w:val="single" w:sz="4" w:space="0" w:color="auto"/>
            </w:tcBorders>
            <w:vAlign w:val="center"/>
          </w:tcPr>
          <w:p w14:paraId="150E45C5"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5F974578" w14:textId="584CBFA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569</w:t>
            </w:r>
          </w:p>
        </w:tc>
        <w:tc>
          <w:tcPr>
            <w:tcW w:w="682" w:type="pct"/>
            <w:tcBorders>
              <w:top w:val="single" w:sz="4" w:space="0" w:color="auto"/>
              <w:left w:val="single" w:sz="4" w:space="0" w:color="auto"/>
              <w:bottom w:val="single" w:sz="4" w:space="0" w:color="auto"/>
              <w:right w:val="single" w:sz="4" w:space="0" w:color="auto"/>
            </w:tcBorders>
            <w:noWrap/>
            <w:vAlign w:val="center"/>
          </w:tcPr>
          <w:p w14:paraId="4951018E" w14:textId="64B0483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648</w:t>
            </w:r>
          </w:p>
        </w:tc>
      </w:tr>
      <w:tr w:rsidR="00996BB7" w:rsidRPr="00C30174" w14:paraId="7759DBA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7DC2973" w14:textId="659B742E"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5.4</w:t>
            </w:r>
          </w:p>
        </w:tc>
        <w:tc>
          <w:tcPr>
            <w:tcW w:w="2188" w:type="pct"/>
            <w:tcBorders>
              <w:top w:val="single" w:sz="4" w:space="0" w:color="auto"/>
              <w:left w:val="single" w:sz="4" w:space="0" w:color="auto"/>
              <w:bottom w:val="single" w:sz="4" w:space="0" w:color="auto"/>
              <w:right w:val="single" w:sz="4" w:space="0" w:color="auto"/>
            </w:tcBorders>
            <w:noWrap/>
          </w:tcPr>
          <w:p w14:paraId="442EDD2B" w14:textId="77777777" w:rsidR="00996BB7" w:rsidRPr="00C30174" w:rsidRDefault="00996BB7" w:rsidP="00996BB7">
            <w:pPr>
              <w:rPr>
                <w:rFonts w:ascii="Tahoma" w:hAnsi="Tahoma" w:cs="Tahoma"/>
                <w:sz w:val="20"/>
                <w:szCs w:val="20"/>
                <w:lang w:eastAsia="en-US"/>
              </w:rPr>
            </w:pPr>
            <w:r w:rsidRPr="00C30174">
              <w:rPr>
                <w:rFonts w:ascii="Tahoma" w:hAnsi="Tahoma" w:cs="Tahoma"/>
                <w:b/>
                <w:sz w:val="20"/>
                <w:szCs w:val="20"/>
                <w:lang w:eastAsia="en-US"/>
              </w:rPr>
              <w:t>Объекты воздушного транспорта</w:t>
            </w:r>
          </w:p>
        </w:tc>
        <w:tc>
          <w:tcPr>
            <w:tcW w:w="846" w:type="pct"/>
            <w:tcBorders>
              <w:top w:val="single" w:sz="4" w:space="0" w:color="auto"/>
              <w:left w:val="single" w:sz="4" w:space="0" w:color="auto"/>
              <w:bottom w:val="single" w:sz="4" w:space="0" w:color="auto"/>
              <w:right w:val="single" w:sz="4" w:space="0" w:color="auto"/>
            </w:tcBorders>
            <w:vAlign w:val="center"/>
          </w:tcPr>
          <w:p w14:paraId="54E7A3E5"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58769E6"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46F67100" w14:textId="5242BEB8" w:rsidR="00996BB7" w:rsidRPr="00C30174" w:rsidRDefault="00996BB7" w:rsidP="00996BB7">
            <w:pPr>
              <w:jc w:val="center"/>
              <w:rPr>
                <w:rFonts w:ascii="Tahoma" w:hAnsi="Tahoma" w:cs="Tahoma"/>
                <w:sz w:val="20"/>
                <w:szCs w:val="20"/>
                <w:lang w:eastAsia="en-US"/>
              </w:rPr>
            </w:pPr>
          </w:p>
        </w:tc>
      </w:tr>
      <w:tr w:rsidR="00996BB7" w:rsidRPr="00C30174" w14:paraId="0469439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D4D4B0C" w14:textId="6BB9CEE3"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tcPr>
          <w:p w14:paraId="2944E50D"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46" w:type="pct"/>
            <w:tcBorders>
              <w:top w:val="single" w:sz="4" w:space="0" w:color="auto"/>
              <w:left w:val="single" w:sz="4" w:space="0" w:color="auto"/>
              <w:bottom w:val="single" w:sz="4" w:space="0" w:color="auto"/>
              <w:right w:val="single" w:sz="4" w:space="0" w:color="auto"/>
            </w:tcBorders>
            <w:vAlign w:val="center"/>
          </w:tcPr>
          <w:p w14:paraId="5313E775"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DA35523"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E05ED31" w14:textId="593F47FE" w:rsidR="00996BB7" w:rsidRPr="00C30174" w:rsidRDefault="00996BB7" w:rsidP="00996BB7">
            <w:pPr>
              <w:jc w:val="center"/>
              <w:rPr>
                <w:rFonts w:ascii="Tahoma" w:hAnsi="Tahoma" w:cs="Tahoma"/>
                <w:sz w:val="20"/>
                <w:szCs w:val="20"/>
                <w:lang w:eastAsia="en-US"/>
              </w:rPr>
            </w:pPr>
          </w:p>
        </w:tc>
      </w:tr>
      <w:tr w:rsidR="00996BB7" w:rsidRPr="00C30174" w14:paraId="48E2D78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5531368" w14:textId="77858B5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5.4.1</w:t>
            </w:r>
          </w:p>
        </w:tc>
        <w:tc>
          <w:tcPr>
            <w:tcW w:w="2188" w:type="pct"/>
            <w:tcBorders>
              <w:top w:val="single" w:sz="4" w:space="0" w:color="auto"/>
              <w:left w:val="single" w:sz="4" w:space="0" w:color="auto"/>
              <w:bottom w:val="single" w:sz="4" w:space="0" w:color="auto"/>
              <w:right w:val="single" w:sz="4" w:space="0" w:color="auto"/>
            </w:tcBorders>
            <w:noWrap/>
          </w:tcPr>
          <w:p w14:paraId="6F1C59EA" w14:textId="28F5AF5F"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посадочная площадка</w:t>
            </w:r>
          </w:p>
        </w:tc>
        <w:tc>
          <w:tcPr>
            <w:tcW w:w="846" w:type="pct"/>
            <w:tcBorders>
              <w:top w:val="single" w:sz="4" w:space="0" w:color="auto"/>
              <w:left w:val="single" w:sz="4" w:space="0" w:color="auto"/>
              <w:bottom w:val="single" w:sz="4" w:space="0" w:color="auto"/>
              <w:right w:val="single" w:sz="4" w:space="0" w:color="auto"/>
            </w:tcBorders>
            <w:vAlign w:val="center"/>
          </w:tcPr>
          <w:p w14:paraId="2DB25DBF" w14:textId="11E935F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2EC3260E" w14:textId="40DCAC2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w:t>
            </w:r>
          </w:p>
        </w:tc>
        <w:tc>
          <w:tcPr>
            <w:tcW w:w="682" w:type="pct"/>
            <w:tcBorders>
              <w:top w:val="single" w:sz="4" w:space="0" w:color="auto"/>
              <w:left w:val="single" w:sz="4" w:space="0" w:color="auto"/>
              <w:bottom w:val="single" w:sz="4" w:space="0" w:color="auto"/>
              <w:right w:val="single" w:sz="4" w:space="0" w:color="auto"/>
            </w:tcBorders>
            <w:noWrap/>
            <w:vAlign w:val="center"/>
          </w:tcPr>
          <w:p w14:paraId="0F97AD5F" w14:textId="2E43BBBA"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w:t>
            </w:r>
          </w:p>
        </w:tc>
      </w:tr>
      <w:tr w:rsidR="00996BB7" w:rsidRPr="00C30174" w14:paraId="37008A9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1730A7E" w14:textId="135490CD"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5.5</w:t>
            </w:r>
          </w:p>
        </w:tc>
        <w:tc>
          <w:tcPr>
            <w:tcW w:w="2188" w:type="pct"/>
            <w:tcBorders>
              <w:top w:val="single" w:sz="4" w:space="0" w:color="auto"/>
              <w:left w:val="single" w:sz="4" w:space="0" w:color="auto"/>
              <w:bottom w:val="single" w:sz="4" w:space="0" w:color="auto"/>
              <w:right w:val="single" w:sz="4" w:space="0" w:color="auto"/>
            </w:tcBorders>
            <w:noWrap/>
          </w:tcPr>
          <w:p w14:paraId="7566634E" w14:textId="77777777" w:rsidR="00996BB7" w:rsidRPr="00C30174" w:rsidRDefault="00996BB7" w:rsidP="00996BB7">
            <w:pPr>
              <w:rPr>
                <w:rFonts w:ascii="Tahoma" w:hAnsi="Tahoma" w:cs="Tahoma"/>
                <w:sz w:val="20"/>
                <w:szCs w:val="20"/>
                <w:lang w:eastAsia="en-US"/>
              </w:rPr>
            </w:pPr>
            <w:r w:rsidRPr="00C30174">
              <w:rPr>
                <w:rFonts w:ascii="Tahoma" w:hAnsi="Tahoma" w:cs="Tahoma"/>
                <w:b/>
                <w:sz w:val="20"/>
                <w:szCs w:val="20"/>
                <w:lang w:eastAsia="en-US"/>
              </w:rPr>
              <w:t>Объекты водного транспорта</w:t>
            </w:r>
          </w:p>
        </w:tc>
        <w:tc>
          <w:tcPr>
            <w:tcW w:w="846" w:type="pct"/>
            <w:tcBorders>
              <w:top w:val="single" w:sz="4" w:space="0" w:color="auto"/>
              <w:left w:val="single" w:sz="4" w:space="0" w:color="auto"/>
              <w:bottom w:val="single" w:sz="4" w:space="0" w:color="auto"/>
              <w:right w:val="single" w:sz="4" w:space="0" w:color="auto"/>
            </w:tcBorders>
            <w:vAlign w:val="center"/>
          </w:tcPr>
          <w:p w14:paraId="73FC97E0"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C5B65FC"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96446E5" w14:textId="51465C6D" w:rsidR="00996BB7" w:rsidRPr="00C30174" w:rsidRDefault="00996BB7" w:rsidP="00996BB7">
            <w:pPr>
              <w:jc w:val="center"/>
              <w:rPr>
                <w:rFonts w:ascii="Tahoma" w:hAnsi="Tahoma" w:cs="Tahoma"/>
                <w:sz w:val="20"/>
                <w:szCs w:val="20"/>
                <w:lang w:eastAsia="en-US"/>
              </w:rPr>
            </w:pPr>
          </w:p>
        </w:tc>
      </w:tr>
      <w:tr w:rsidR="00996BB7" w:rsidRPr="00C30174" w14:paraId="1DBB9C3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AD0D28A" w14:textId="6A3368BF"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tcPr>
          <w:p w14:paraId="2829C742"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46" w:type="pct"/>
            <w:tcBorders>
              <w:top w:val="single" w:sz="4" w:space="0" w:color="auto"/>
              <w:left w:val="single" w:sz="4" w:space="0" w:color="auto"/>
              <w:bottom w:val="single" w:sz="4" w:space="0" w:color="auto"/>
              <w:right w:val="single" w:sz="4" w:space="0" w:color="auto"/>
            </w:tcBorders>
            <w:vAlign w:val="center"/>
          </w:tcPr>
          <w:p w14:paraId="65CE019F"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B211804"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FA31078" w14:textId="308144A6" w:rsidR="00996BB7" w:rsidRPr="00C30174" w:rsidRDefault="00996BB7" w:rsidP="00996BB7">
            <w:pPr>
              <w:jc w:val="center"/>
              <w:rPr>
                <w:rFonts w:ascii="Tahoma" w:hAnsi="Tahoma" w:cs="Tahoma"/>
                <w:sz w:val="20"/>
                <w:szCs w:val="20"/>
                <w:lang w:eastAsia="en-US"/>
              </w:rPr>
            </w:pPr>
          </w:p>
        </w:tc>
      </w:tr>
      <w:tr w:rsidR="00996BB7" w:rsidRPr="00C30174" w14:paraId="4D430D1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164D4E7" w14:textId="7773CCB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5.5.1</w:t>
            </w:r>
          </w:p>
        </w:tc>
        <w:tc>
          <w:tcPr>
            <w:tcW w:w="2188" w:type="pct"/>
            <w:tcBorders>
              <w:top w:val="single" w:sz="4" w:space="0" w:color="auto"/>
              <w:left w:val="single" w:sz="4" w:space="0" w:color="auto"/>
              <w:bottom w:val="single" w:sz="4" w:space="0" w:color="auto"/>
              <w:right w:val="single" w:sz="4" w:space="0" w:color="auto"/>
            </w:tcBorders>
            <w:noWrap/>
          </w:tcPr>
          <w:p w14:paraId="54488379"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морской порт (морской терминал)</w:t>
            </w:r>
          </w:p>
        </w:tc>
        <w:tc>
          <w:tcPr>
            <w:tcW w:w="846" w:type="pct"/>
            <w:tcBorders>
              <w:top w:val="single" w:sz="4" w:space="0" w:color="auto"/>
              <w:left w:val="single" w:sz="4" w:space="0" w:color="auto"/>
              <w:bottom w:val="single" w:sz="4" w:space="0" w:color="auto"/>
              <w:right w:val="single" w:sz="4" w:space="0" w:color="auto"/>
            </w:tcBorders>
            <w:vAlign w:val="center"/>
          </w:tcPr>
          <w:p w14:paraId="7CE8A5D3"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042E8CF0" w14:textId="73AC101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25</w:t>
            </w:r>
          </w:p>
        </w:tc>
        <w:tc>
          <w:tcPr>
            <w:tcW w:w="682" w:type="pct"/>
            <w:tcBorders>
              <w:top w:val="single" w:sz="4" w:space="0" w:color="auto"/>
              <w:left w:val="single" w:sz="4" w:space="0" w:color="auto"/>
              <w:bottom w:val="single" w:sz="4" w:space="0" w:color="auto"/>
              <w:right w:val="single" w:sz="4" w:space="0" w:color="auto"/>
            </w:tcBorders>
            <w:noWrap/>
            <w:vAlign w:val="center"/>
          </w:tcPr>
          <w:p w14:paraId="08E17B47" w14:textId="00BDADB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27</w:t>
            </w:r>
          </w:p>
        </w:tc>
      </w:tr>
      <w:tr w:rsidR="00996BB7" w:rsidRPr="00C30174" w14:paraId="2AB0030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059EAF9" w14:textId="5A3D345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5.5.2</w:t>
            </w:r>
          </w:p>
        </w:tc>
        <w:tc>
          <w:tcPr>
            <w:tcW w:w="2188" w:type="pct"/>
            <w:tcBorders>
              <w:top w:val="single" w:sz="4" w:space="0" w:color="auto"/>
              <w:left w:val="single" w:sz="4" w:space="0" w:color="auto"/>
              <w:bottom w:val="single" w:sz="4" w:space="0" w:color="auto"/>
              <w:right w:val="single" w:sz="4" w:space="0" w:color="auto"/>
            </w:tcBorders>
            <w:noWrap/>
          </w:tcPr>
          <w:p w14:paraId="34980E1A"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объект навигационно-гидрографического обеспечения морских путей, системы управления движением судов</w:t>
            </w:r>
          </w:p>
        </w:tc>
        <w:tc>
          <w:tcPr>
            <w:tcW w:w="846" w:type="pct"/>
            <w:tcBorders>
              <w:top w:val="single" w:sz="4" w:space="0" w:color="auto"/>
              <w:left w:val="single" w:sz="4" w:space="0" w:color="auto"/>
              <w:bottom w:val="single" w:sz="4" w:space="0" w:color="auto"/>
              <w:right w:val="single" w:sz="4" w:space="0" w:color="auto"/>
            </w:tcBorders>
            <w:vAlign w:val="center"/>
          </w:tcPr>
          <w:p w14:paraId="4861C566"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69DEBE9B" w14:textId="2E7B477D"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143375F" w14:textId="7C54BF5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r>
      <w:tr w:rsidR="00996BB7" w:rsidRPr="00C30174" w14:paraId="4C647C8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D717412" w14:textId="787A0668"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5.5.3</w:t>
            </w:r>
          </w:p>
        </w:tc>
        <w:tc>
          <w:tcPr>
            <w:tcW w:w="2188" w:type="pct"/>
            <w:tcBorders>
              <w:top w:val="single" w:sz="4" w:space="0" w:color="auto"/>
              <w:left w:val="single" w:sz="4" w:space="0" w:color="auto"/>
              <w:bottom w:val="single" w:sz="4" w:space="0" w:color="auto"/>
              <w:right w:val="single" w:sz="4" w:space="0" w:color="auto"/>
            </w:tcBorders>
            <w:noWrap/>
          </w:tcPr>
          <w:p w14:paraId="447E9D6C"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причал</w:t>
            </w:r>
          </w:p>
        </w:tc>
        <w:tc>
          <w:tcPr>
            <w:tcW w:w="846" w:type="pct"/>
            <w:tcBorders>
              <w:top w:val="single" w:sz="4" w:space="0" w:color="auto"/>
              <w:left w:val="single" w:sz="4" w:space="0" w:color="auto"/>
              <w:bottom w:val="single" w:sz="4" w:space="0" w:color="auto"/>
              <w:right w:val="single" w:sz="4" w:space="0" w:color="auto"/>
            </w:tcBorders>
            <w:vAlign w:val="center"/>
          </w:tcPr>
          <w:p w14:paraId="486A0BA1"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274CFFB3" w14:textId="649581F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w:t>
            </w:r>
          </w:p>
        </w:tc>
        <w:tc>
          <w:tcPr>
            <w:tcW w:w="682" w:type="pct"/>
            <w:tcBorders>
              <w:top w:val="single" w:sz="4" w:space="0" w:color="auto"/>
              <w:left w:val="single" w:sz="4" w:space="0" w:color="auto"/>
              <w:bottom w:val="single" w:sz="4" w:space="0" w:color="auto"/>
              <w:right w:val="single" w:sz="4" w:space="0" w:color="auto"/>
            </w:tcBorders>
            <w:noWrap/>
            <w:vAlign w:val="center"/>
          </w:tcPr>
          <w:p w14:paraId="4FFA3232" w14:textId="1FFAED9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w:t>
            </w:r>
          </w:p>
        </w:tc>
      </w:tr>
      <w:tr w:rsidR="00996BB7" w:rsidRPr="00C30174" w14:paraId="08DEBF1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60A5B7A" w14:textId="1F5521B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5.5.4</w:t>
            </w:r>
          </w:p>
        </w:tc>
        <w:tc>
          <w:tcPr>
            <w:tcW w:w="2188" w:type="pct"/>
            <w:tcBorders>
              <w:top w:val="single" w:sz="4" w:space="0" w:color="auto"/>
              <w:left w:val="single" w:sz="4" w:space="0" w:color="auto"/>
              <w:bottom w:val="single" w:sz="4" w:space="0" w:color="auto"/>
              <w:right w:val="single" w:sz="4" w:space="0" w:color="auto"/>
            </w:tcBorders>
            <w:noWrap/>
          </w:tcPr>
          <w:p w14:paraId="16642AA5"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место стоянки маломерных судов</w:t>
            </w:r>
          </w:p>
        </w:tc>
        <w:tc>
          <w:tcPr>
            <w:tcW w:w="846" w:type="pct"/>
            <w:tcBorders>
              <w:top w:val="single" w:sz="4" w:space="0" w:color="auto"/>
              <w:left w:val="single" w:sz="4" w:space="0" w:color="auto"/>
              <w:bottom w:val="single" w:sz="4" w:space="0" w:color="auto"/>
              <w:right w:val="single" w:sz="4" w:space="0" w:color="auto"/>
            </w:tcBorders>
            <w:vAlign w:val="center"/>
          </w:tcPr>
          <w:p w14:paraId="1BC4AED2"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63736E93" w14:textId="569E48B8"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9</w:t>
            </w:r>
          </w:p>
        </w:tc>
        <w:tc>
          <w:tcPr>
            <w:tcW w:w="682" w:type="pct"/>
            <w:tcBorders>
              <w:top w:val="single" w:sz="4" w:space="0" w:color="auto"/>
              <w:left w:val="single" w:sz="4" w:space="0" w:color="auto"/>
              <w:bottom w:val="single" w:sz="4" w:space="0" w:color="auto"/>
              <w:right w:val="single" w:sz="4" w:space="0" w:color="auto"/>
            </w:tcBorders>
            <w:noWrap/>
            <w:vAlign w:val="center"/>
          </w:tcPr>
          <w:p w14:paraId="5E65F7C2" w14:textId="7D5E224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13</w:t>
            </w:r>
          </w:p>
        </w:tc>
      </w:tr>
      <w:tr w:rsidR="00996BB7" w:rsidRPr="00C30174" w14:paraId="534A201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454D719" w14:textId="34D57E61"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5.6</w:t>
            </w:r>
          </w:p>
        </w:tc>
        <w:tc>
          <w:tcPr>
            <w:tcW w:w="2188" w:type="pct"/>
            <w:tcBorders>
              <w:top w:val="single" w:sz="4" w:space="0" w:color="auto"/>
              <w:left w:val="single" w:sz="4" w:space="0" w:color="auto"/>
              <w:bottom w:val="single" w:sz="4" w:space="0" w:color="auto"/>
              <w:right w:val="single" w:sz="4" w:space="0" w:color="auto"/>
            </w:tcBorders>
            <w:noWrap/>
          </w:tcPr>
          <w:p w14:paraId="25CCD7D0" w14:textId="77777777" w:rsidR="00996BB7" w:rsidRPr="00C30174" w:rsidRDefault="00996BB7" w:rsidP="00996BB7">
            <w:pPr>
              <w:rPr>
                <w:rFonts w:ascii="Tahoma" w:hAnsi="Tahoma" w:cs="Tahoma"/>
                <w:sz w:val="20"/>
                <w:szCs w:val="20"/>
                <w:lang w:eastAsia="en-US"/>
              </w:rPr>
            </w:pPr>
            <w:r w:rsidRPr="00C30174">
              <w:rPr>
                <w:rFonts w:ascii="Tahoma" w:hAnsi="Tahoma" w:cs="Tahoma"/>
                <w:b/>
                <w:sz w:val="20"/>
                <w:szCs w:val="20"/>
                <w:lang w:eastAsia="en-US"/>
              </w:rPr>
              <w:t>Искусственные дорожные сооружения</w:t>
            </w:r>
          </w:p>
        </w:tc>
        <w:tc>
          <w:tcPr>
            <w:tcW w:w="846" w:type="pct"/>
            <w:tcBorders>
              <w:top w:val="single" w:sz="4" w:space="0" w:color="auto"/>
              <w:left w:val="single" w:sz="4" w:space="0" w:color="auto"/>
              <w:bottom w:val="single" w:sz="4" w:space="0" w:color="auto"/>
              <w:right w:val="single" w:sz="4" w:space="0" w:color="auto"/>
            </w:tcBorders>
            <w:vAlign w:val="center"/>
          </w:tcPr>
          <w:p w14:paraId="3E801876"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3372ECC"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70B3057" w14:textId="374D8AE0" w:rsidR="00996BB7" w:rsidRPr="00C30174" w:rsidRDefault="00996BB7" w:rsidP="00996BB7">
            <w:pPr>
              <w:jc w:val="center"/>
              <w:rPr>
                <w:rFonts w:ascii="Tahoma" w:hAnsi="Tahoma" w:cs="Tahoma"/>
                <w:sz w:val="20"/>
                <w:szCs w:val="20"/>
                <w:lang w:eastAsia="en-US"/>
              </w:rPr>
            </w:pPr>
          </w:p>
        </w:tc>
      </w:tr>
      <w:tr w:rsidR="00996BB7" w:rsidRPr="00C30174" w14:paraId="0D95A49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DBF06AC" w14:textId="2D126F88"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tcPr>
          <w:p w14:paraId="046FE448" w14:textId="77777777" w:rsidR="00996BB7" w:rsidRPr="00C30174" w:rsidRDefault="00996BB7" w:rsidP="00996BB7">
            <w:pPr>
              <w:rPr>
                <w:rFonts w:ascii="Tahoma" w:hAnsi="Tahoma" w:cs="Tahoma"/>
                <w:b/>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46" w:type="pct"/>
            <w:tcBorders>
              <w:top w:val="single" w:sz="4" w:space="0" w:color="auto"/>
              <w:left w:val="single" w:sz="4" w:space="0" w:color="auto"/>
              <w:bottom w:val="single" w:sz="4" w:space="0" w:color="auto"/>
              <w:right w:val="single" w:sz="4" w:space="0" w:color="auto"/>
            </w:tcBorders>
            <w:vAlign w:val="center"/>
          </w:tcPr>
          <w:p w14:paraId="539551EE"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2750502"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E4DE6A1" w14:textId="4F9F4B23" w:rsidR="00996BB7" w:rsidRPr="00C30174" w:rsidRDefault="00996BB7" w:rsidP="00996BB7">
            <w:pPr>
              <w:jc w:val="center"/>
              <w:rPr>
                <w:rFonts w:ascii="Tahoma" w:hAnsi="Tahoma" w:cs="Tahoma"/>
                <w:sz w:val="20"/>
                <w:szCs w:val="20"/>
                <w:lang w:eastAsia="en-US"/>
              </w:rPr>
            </w:pPr>
          </w:p>
        </w:tc>
      </w:tr>
      <w:tr w:rsidR="00996BB7" w:rsidRPr="00C30174" w14:paraId="036492A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0D77F6F" w14:textId="6109CA3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5.6.1</w:t>
            </w:r>
          </w:p>
        </w:tc>
        <w:tc>
          <w:tcPr>
            <w:tcW w:w="2188" w:type="pct"/>
            <w:tcBorders>
              <w:top w:val="single" w:sz="4" w:space="0" w:color="auto"/>
              <w:left w:val="single" w:sz="4" w:space="0" w:color="auto"/>
              <w:bottom w:val="single" w:sz="4" w:space="0" w:color="auto"/>
              <w:right w:val="single" w:sz="4" w:space="0" w:color="auto"/>
            </w:tcBorders>
            <w:noWrap/>
          </w:tcPr>
          <w:p w14:paraId="26408B9C"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мостовое сооружение</w:t>
            </w:r>
          </w:p>
        </w:tc>
        <w:tc>
          <w:tcPr>
            <w:tcW w:w="846" w:type="pct"/>
            <w:tcBorders>
              <w:top w:val="single" w:sz="4" w:space="0" w:color="auto"/>
              <w:left w:val="single" w:sz="4" w:space="0" w:color="auto"/>
              <w:bottom w:val="single" w:sz="4" w:space="0" w:color="auto"/>
              <w:right w:val="single" w:sz="4" w:space="0" w:color="auto"/>
            </w:tcBorders>
            <w:vAlign w:val="center"/>
          </w:tcPr>
          <w:p w14:paraId="1538A1B0"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389F9163" w14:textId="2CF573B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46</w:t>
            </w:r>
          </w:p>
        </w:tc>
        <w:tc>
          <w:tcPr>
            <w:tcW w:w="682" w:type="pct"/>
            <w:tcBorders>
              <w:top w:val="single" w:sz="4" w:space="0" w:color="auto"/>
              <w:left w:val="single" w:sz="4" w:space="0" w:color="auto"/>
              <w:bottom w:val="single" w:sz="4" w:space="0" w:color="auto"/>
              <w:right w:val="single" w:sz="4" w:space="0" w:color="auto"/>
            </w:tcBorders>
            <w:noWrap/>
            <w:vAlign w:val="center"/>
          </w:tcPr>
          <w:p w14:paraId="5C99627F" w14:textId="20BF2C0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75</w:t>
            </w:r>
          </w:p>
        </w:tc>
      </w:tr>
      <w:tr w:rsidR="00996BB7" w:rsidRPr="00C30174" w14:paraId="73CFB27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45BF04E" w14:textId="268D95F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5.6.2</w:t>
            </w:r>
          </w:p>
        </w:tc>
        <w:tc>
          <w:tcPr>
            <w:tcW w:w="2188" w:type="pct"/>
            <w:tcBorders>
              <w:top w:val="single" w:sz="4" w:space="0" w:color="auto"/>
              <w:left w:val="single" w:sz="4" w:space="0" w:color="auto"/>
              <w:bottom w:val="single" w:sz="4" w:space="0" w:color="auto"/>
              <w:right w:val="single" w:sz="4" w:space="0" w:color="auto"/>
            </w:tcBorders>
            <w:noWrap/>
          </w:tcPr>
          <w:p w14:paraId="161ECB09" w14:textId="77777777" w:rsidR="00996BB7" w:rsidRPr="00C30174" w:rsidRDefault="00996BB7" w:rsidP="00996BB7">
            <w:pPr>
              <w:rPr>
                <w:rFonts w:ascii="Tahoma" w:hAnsi="Tahoma" w:cs="Tahoma"/>
                <w:sz w:val="20"/>
                <w:szCs w:val="20"/>
              </w:rPr>
            </w:pPr>
            <w:r w:rsidRPr="00C30174">
              <w:rPr>
                <w:rFonts w:ascii="Tahoma" w:hAnsi="Tahoma" w:cs="Tahoma"/>
                <w:sz w:val="20"/>
                <w:szCs w:val="20"/>
                <w:lang w:eastAsia="en-US"/>
              </w:rPr>
              <w:t>транспортная развязка в разных уровнях</w:t>
            </w:r>
          </w:p>
        </w:tc>
        <w:tc>
          <w:tcPr>
            <w:tcW w:w="846" w:type="pct"/>
            <w:tcBorders>
              <w:top w:val="single" w:sz="4" w:space="0" w:color="auto"/>
              <w:left w:val="single" w:sz="4" w:space="0" w:color="auto"/>
              <w:bottom w:val="single" w:sz="4" w:space="0" w:color="auto"/>
              <w:right w:val="single" w:sz="4" w:space="0" w:color="auto"/>
            </w:tcBorders>
            <w:vAlign w:val="center"/>
          </w:tcPr>
          <w:p w14:paraId="365FE4EC"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17DE049C" w14:textId="1A39E344"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19</w:t>
            </w:r>
          </w:p>
        </w:tc>
        <w:tc>
          <w:tcPr>
            <w:tcW w:w="682" w:type="pct"/>
            <w:tcBorders>
              <w:top w:val="single" w:sz="4" w:space="0" w:color="auto"/>
              <w:left w:val="single" w:sz="4" w:space="0" w:color="auto"/>
              <w:bottom w:val="single" w:sz="4" w:space="0" w:color="auto"/>
              <w:right w:val="single" w:sz="4" w:space="0" w:color="auto"/>
            </w:tcBorders>
            <w:noWrap/>
            <w:vAlign w:val="center"/>
          </w:tcPr>
          <w:p w14:paraId="3B63841A" w14:textId="3609870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60</w:t>
            </w:r>
          </w:p>
        </w:tc>
      </w:tr>
      <w:tr w:rsidR="00996BB7" w:rsidRPr="00C30174" w14:paraId="08E16C7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1FE2A9E" w14:textId="217F91C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5.6.3</w:t>
            </w:r>
          </w:p>
        </w:tc>
        <w:tc>
          <w:tcPr>
            <w:tcW w:w="2188" w:type="pct"/>
            <w:tcBorders>
              <w:top w:val="single" w:sz="4" w:space="0" w:color="auto"/>
              <w:left w:val="single" w:sz="4" w:space="0" w:color="auto"/>
              <w:bottom w:val="single" w:sz="4" w:space="0" w:color="auto"/>
              <w:right w:val="single" w:sz="4" w:space="0" w:color="auto"/>
            </w:tcBorders>
            <w:noWrap/>
          </w:tcPr>
          <w:p w14:paraId="0EB5A979" w14:textId="77777777" w:rsidR="00996BB7" w:rsidRPr="00C30174" w:rsidRDefault="00996BB7" w:rsidP="00996BB7">
            <w:pPr>
              <w:rPr>
                <w:rFonts w:ascii="Tahoma" w:hAnsi="Tahoma" w:cs="Tahoma"/>
                <w:sz w:val="20"/>
                <w:szCs w:val="20"/>
              </w:rPr>
            </w:pPr>
            <w:r w:rsidRPr="00C30174">
              <w:rPr>
                <w:rFonts w:ascii="Tahoma" w:hAnsi="Tahoma" w:cs="Tahoma"/>
                <w:sz w:val="20"/>
                <w:szCs w:val="20"/>
                <w:lang w:eastAsia="en-US"/>
              </w:rPr>
              <w:t>тоннель</w:t>
            </w:r>
          </w:p>
        </w:tc>
        <w:tc>
          <w:tcPr>
            <w:tcW w:w="846" w:type="pct"/>
            <w:tcBorders>
              <w:top w:val="single" w:sz="4" w:space="0" w:color="auto"/>
              <w:left w:val="single" w:sz="4" w:space="0" w:color="auto"/>
              <w:bottom w:val="single" w:sz="4" w:space="0" w:color="auto"/>
              <w:right w:val="single" w:sz="4" w:space="0" w:color="auto"/>
            </w:tcBorders>
            <w:vAlign w:val="center"/>
          </w:tcPr>
          <w:p w14:paraId="6A3331AB"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49054C21" w14:textId="152EFD9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w:t>
            </w:r>
          </w:p>
        </w:tc>
        <w:tc>
          <w:tcPr>
            <w:tcW w:w="682" w:type="pct"/>
            <w:tcBorders>
              <w:top w:val="single" w:sz="4" w:space="0" w:color="auto"/>
              <w:left w:val="single" w:sz="4" w:space="0" w:color="auto"/>
              <w:bottom w:val="single" w:sz="4" w:space="0" w:color="auto"/>
              <w:right w:val="single" w:sz="4" w:space="0" w:color="auto"/>
            </w:tcBorders>
            <w:noWrap/>
            <w:vAlign w:val="center"/>
          </w:tcPr>
          <w:p w14:paraId="6B46741D" w14:textId="1274AF8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9</w:t>
            </w:r>
          </w:p>
        </w:tc>
      </w:tr>
      <w:tr w:rsidR="00996BB7" w:rsidRPr="00C30174" w14:paraId="65986AF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B0B6C8C" w14:textId="74B658A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5.6.4</w:t>
            </w:r>
          </w:p>
        </w:tc>
        <w:tc>
          <w:tcPr>
            <w:tcW w:w="2188" w:type="pct"/>
            <w:tcBorders>
              <w:top w:val="single" w:sz="4" w:space="0" w:color="auto"/>
              <w:left w:val="single" w:sz="4" w:space="0" w:color="auto"/>
              <w:bottom w:val="single" w:sz="4" w:space="0" w:color="auto"/>
              <w:right w:val="single" w:sz="4" w:space="0" w:color="auto"/>
            </w:tcBorders>
            <w:noWrap/>
          </w:tcPr>
          <w:p w14:paraId="105003BD" w14:textId="77777777" w:rsidR="00996BB7" w:rsidRPr="00C30174" w:rsidRDefault="00996BB7" w:rsidP="00996BB7">
            <w:pPr>
              <w:rPr>
                <w:rFonts w:ascii="Tahoma" w:hAnsi="Tahoma" w:cs="Tahoma"/>
                <w:sz w:val="20"/>
                <w:szCs w:val="20"/>
              </w:rPr>
            </w:pPr>
            <w:r w:rsidRPr="00C30174">
              <w:rPr>
                <w:rFonts w:ascii="Tahoma" w:hAnsi="Tahoma" w:cs="Tahoma"/>
                <w:sz w:val="20"/>
                <w:szCs w:val="20"/>
                <w:lang w:eastAsia="en-US"/>
              </w:rPr>
              <w:t>пешеходный переход в разных уровнях</w:t>
            </w:r>
          </w:p>
        </w:tc>
        <w:tc>
          <w:tcPr>
            <w:tcW w:w="846" w:type="pct"/>
            <w:tcBorders>
              <w:top w:val="single" w:sz="4" w:space="0" w:color="auto"/>
              <w:left w:val="single" w:sz="4" w:space="0" w:color="auto"/>
              <w:bottom w:val="single" w:sz="4" w:space="0" w:color="auto"/>
              <w:right w:val="single" w:sz="4" w:space="0" w:color="auto"/>
            </w:tcBorders>
            <w:vAlign w:val="center"/>
          </w:tcPr>
          <w:p w14:paraId="68AC2B12"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2FFD4155" w14:textId="7AB055AD"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56</w:t>
            </w:r>
          </w:p>
        </w:tc>
        <w:tc>
          <w:tcPr>
            <w:tcW w:w="682" w:type="pct"/>
            <w:tcBorders>
              <w:top w:val="single" w:sz="4" w:space="0" w:color="auto"/>
              <w:left w:val="single" w:sz="4" w:space="0" w:color="auto"/>
              <w:bottom w:val="single" w:sz="4" w:space="0" w:color="auto"/>
              <w:right w:val="single" w:sz="4" w:space="0" w:color="auto"/>
            </w:tcBorders>
            <w:noWrap/>
            <w:vAlign w:val="center"/>
          </w:tcPr>
          <w:p w14:paraId="21C03405" w14:textId="378E99FD"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66</w:t>
            </w:r>
          </w:p>
        </w:tc>
      </w:tr>
      <w:tr w:rsidR="00996BB7" w:rsidRPr="00C30174" w14:paraId="0A7DC02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8611FC" w14:textId="5425572F"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5.7</w:t>
            </w:r>
          </w:p>
        </w:tc>
        <w:tc>
          <w:tcPr>
            <w:tcW w:w="2188" w:type="pct"/>
            <w:tcBorders>
              <w:top w:val="single" w:sz="4" w:space="0" w:color="auto"/>
              <w:left w:val="single" w:sz="4" w:space="0" w:color="auto"/>
              <w:bottom w:val="single" w:sz="4" w:space="0" w:color="auto"/>
              <w:right w:val="single" w:sz="4" w:space="0" w:color="auto"/>
            </w:tcBorders>
            <w:noWrap/>
          </w:tcPr>
          <w:p w14:paraId="616CE103" w14:textId="4EA423E1" w:rsidR="00996BB7" w:rsidRPr="00C30174" w:rsidRDefault="00996BB7" w:rsidP="00996BB7">
            <w:pPr>
              <w:rPr>
                <w:rFonts w:ascii="Tahoma" w:hAnsi="Tahoma" w:cs="Tahoma"/>
                <w:b/>
                <w:sz w:val="20"/>
                <w:szCs w:val="20"/>
                <w:lang w:eastAsia="en-US"/>
              </w:rPr>
            </w:pPr>
            <w:r w:rsidRPr="00C30174">
              <w:rPr>
                <w:rFonts w:ascii="Tahoma" w:hAnsi="Tahoma" w:cs="Tahoma"/>
                <w:b/>
                <w:sz w:val="20"/>
                <w:szCs w:val="20"/>
                <w:lang w:eastAsia="en-US"/>
              </w:rPr>
              <w:t>Объекты автомобильного пассажирского транспорта</w:t>
            </w:r>
          </w:p>
        </w:tc>
        <w:tc>
          <w:tcPr>
            <w:tcW w:w="846" w:type="pct"/>
            <w:tcBorders>
              <w:top w:val="single" w:sz="4" w:space="0" w:color="auto"/>
              <w:left w:val="single" w:sz="4" w:space="0" w:color="auto"/>
              <w:bottom w:val="single" w:sz="4" w:space="0" w:color="auto"/>
              <w:right w:val="single" w:sz="4" w:space="0" w:color="auto"/>
            </w:tcBorders>
            <w:vAlign w:val="center"/>
          </w:tcPr>
          <w:p w14:paraId="290122A8" w14:textId="77777777" w:rsidR="00996BB7" w:rsidRPr="00C30174" w:rsidRDefault="00996BB7" w:rsidP="00996BB7">
            <w:pPr>
              <w:jc w:val="center"/>
              <w:rPr>
                <w:rFonts w:ascii="Tahoma" w:hAnsi="Tahoma" w:cs="Tahoma"/>
                <w:b/>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B9B5675" w14:textId="77777777" w:rsidR="00996BB7" w:rsidRPr="00C30174" w:rsidRDefault="00996BB7" w:rsidP="00996BB7">
            <w:pPr>
              <w:jc w:val="center"/>
              <w:rPr>
                <w:rFonts w:ascii="Tahoma" w:hAnsi="Tahoma" w:cs="Tahoma"/>
                <w:b/>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1508EAA" w14:textId="40DC07D5" w:rsidR="00996BB7" w:rsidRPr="00C30174" w:rsidRDefault="00996BB7" w:rsidP="00996BB7">
            <w:pPr>
              <w:jc w:val="center"/>
              <w:rPr>
                <w:rFonts w:ascii="Tahoma" w:hAnsi="Tahoma" w:cs="Tahoma"/>
                <w:b/>
                <w:sz w:val="20"/>
                <w:szCs w:val="20"/>
                <w:lang w:eastAsia="en-US"/>
              </w:rPr>
            </w:pPr>
          </w:p>
        </w:tc>
      </w:tr>
      <w:tr w:rsidR="00996BB7" w:rsidRPr="00C30174" w14:paraId="4AE2680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62DC24D" w14:textId="0F5166A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5.7.1</w:t>
            </w:r>
          </w:p>
        </w:tc>
        <w:tc>
          <w:tcPr>
            <w:tcW w:w="2188" w:type="pct"/>
            <w:tcBorders>
              <w:top w:val="single" w:sz="4" w:space="0" w:color="auto"/>
              <w:left w:val="single" w:sz="4" w:space="0" w:color="auto"/>
              <w:bottom w:val="single" w:sz="4" w:space="0" w:color="auto"/>
              <w:right w:val="single" w:sz="4" w:space="0" w:color="auto"/>
            </w:tcBorders>
            <w:noWrap/>
          </w:tcPr>
          <w:p w14:paraId="3483F544" w14:textId="3B142A31"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автовокзал</w:t>
            </w:r>
          </w:p>
        </w:tc>
        <w:tc>
          <w:tcPr>
            <w:tcW w:w="846" w:type="pct"/>
            <w:tcBorders>
              <w:top w:val="single" w:sz="4" w:space="0" w:color="auto"/>
              <w:left w:val="single" w:sz="4" w:space="0" w:color="auto"/>
              <w:bottom w:val="single" w:sz="4" w:space="0" w:color="auto"/>
              <w:right w:val="single" w:sz="4" w:space="0" w:color="auto"/>
            </w:tcBorders>
            <w:vAlign w:val="center"/>
          </w:tcPr>
          <w:p w14:paraId="4564FDC1" w14:textId="4B9B79A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4E67BCF7" w14:textId="2696947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7CC92020" w14:textId="0C360458"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2</w:t>
            </w:r>
          </w:p>
        </w:tc>
      </w:tr>
      <w:tr w:rsidR="00996BB7" w:rsidRPr="00C30174" w14:paraId="52572EB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EC9A732" w14:textId="0BB3CFC2" w:rsidR="00996BB7" w:rsidRPr="00C30174" w:rsidRDefault="00996BB7" w:rsidP="00996BB7">
            <w:pPr>
              <w:jc w:val="center"/>
              <w:rPr>
                <w:rFonts w:ascii="Tahoma" w:hAnsi="Tahoma" w:cs="Tahoma"/>
                <w:sz w:val="20"/>
                <w:szCs w:val="20"/>
                <w:lang w:eastAsia="en-US"/>
              </w:rPr>
            </w:pPr>
            <w:r w:rsidRPr="00C30174">
              <w:rPr>
                <w:rFonts w:ascii="Tahoma" w:hAnsi="Tahoma" w:cs="Tahoma"/>
                <w:b/>
                <w:sz w:val="20"/>
                <w:szCs w:val="20"/>
                <w:lang w:eastAsia="en-US"/>
              </w:rPr>
              <w:t>5.8</w:t>
            </w:r>
          </w:p>
        </w:tc>
        <w:tc>
          <w:tcPr>
            <w:tcW w:w="2188" w:type="pct"/>
            <w:tcBorders>
              <w:top w:val="single" w:sz="4" w:space="0" w:color="auto"/>
              <w:left w:val="single" w:sz="4" w:space="0" w:color="auto"/>
              <w:bottom w:val="single" w:sz="4" w:space="0" w:color="auto"/>
              <w:right w:val="single" w:sz="4" w:space="0" w:color="auto"/>
            </w:tcBorders>
            <w:noWrap/>
          </w:tcPr>
          <w:p w14:paraId="49201EE0" w14:textId="634A80B6" w:rsidR="00996BB7" w:rsidRPr="00C30174" w:rsidRDefault="00996BB7" w:rsidP="00996BB7">
            <w:pPr>
              <w:rPr>
                <w:rFonts w:ascii="Tahoma" w:hAnsi="Tahoma" w:cs="Tahoma"/>
                <w:sz w:val="20"/>
                <w:szCs w:val="20"/>
                <w:lang w:eastAsia="en-US"/>
              </w:rPr>
            </w:pPr>
            <w:r w:rsidRPr="00C30174">
              <w:rPr>
                <w:rFonts w:ascii="Tahoma" w:hAnsi="Tahoma" w:cs="Tahoma"/>
                <w:b/>
                <w:sz w:val="20"/>
                <w:szCs w:val="20"/>
                <w:lang w:eastAsia="en-US"/>
              </w:rPr>
              <w:t>Объекты обслуживания пассажирского общественного транспорта</w:t>
            </w:r>
          </w:p>
        </w:tc>
        <w:tc>
          <w:tcPr>
            <w:tcW w:w="846" w:type="pct"/>
            <w:tcBorders>
              <w:top w:val="single" w:sz="4" w:space="0" w:color="auto"/>
              <w:left w:val="single" w:sz="4" w:space="0" w:color="auto"/>
              <w:bottom w:val="single" w:sz="4" w:space="0" w:color="auto"/>
              <w:right w:val="single" w:sz="4" w:space="0" w:color="auto"/>
            </w:tcBorders>
            <w:vAlign w:val="center"/>
          </w:tcPr>
          <w:p w14:paraId="704D5F00"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34264DB"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5240818" w14:textId="4C80FE97" w:rsidR="00996BB7" w:rsidRPr="00C30174" w:rsidRDefault="00996BB7" w:rsidP="00996BB7">
            <w:pPr>
              <w:jc w:val="center"/>
              <w:rPr>
                <w:rFonts w:ascii="Tahoma" w:hAnsi="Tahoma" w:cs="Tahoma"/>
                <w:sz w:val="20"/>
                <w:szCs w:val="20"/>
                <w:lang w:eastAsia="en-US"/>
              </w:rPr>
            </w:pPr>
          </w:p>
        </w:tc>
      </w:tr>
      <w:tr w:rsidR="00996BB7" w:rsidRPr="00C30174" w14:paraId="54790B4A"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3BB77B6" w14:textId="396AAD24"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5.8.1</w:t>
            </w:r>
          </w:p>
        </w:tc>
        <w:tc>
          <w:tcPr>
            <w:tcW w:w="2188" w:type="pct"/>
            <w:tcBorders>
              <w:top w:val="single" w:sz="4" w:space="0" w:color="auto"/>
              <w:left w:val="single" w:sz="4" w:space="0" w:color="auto"/>
              <w:bottom w:val="single" w:sz="4" w:space="0" w:color="auto"/>
              <w:right w:val="single" w:sz="4" w:space="0" w:color="auto"/>
            </w:tcBorders>
            <w:noWrap/>
          </w:tcPr>
          <w:p w14:paraId="09EC5A10" w14:textId="7CB8C9DF"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Автобусный парк</w:t>
            </w:r>
          </w:p>
        </w:tc>
        <w:tc>
          <w:tcPr>
            <w:tcW w:w="846" w:type="pct"/>
            <w:tcBorders>
              <w:top w:val="single" w:sz="4" w:space="0" w:color="auto"/>
              <w:left w:val="single" w:sz="4" w:space="0" w:color="auto"/>
              <w:bottom w:val="single" w:sz="4" w:space="0" w:color="auto"/>
              <w:right w:val="single" w:sz="4" w:space="0" w:color="auto"/>
            </w:tcBorders>
          </w:tcPr>
          <w:p w14:paraId="4B47BC3A" w14:textId="5825648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1A0CE18D" w14:textId="2D8E53E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7B35A7F3" w14:textId="485D2BE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r>
      <w:tr w:rsidR="00996BB7" w:rsidRPr="00C30174" w14:paraId="3C7A30C5"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A4A4894" w14:textId="2B71D09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5.8.2</w:t>
            </w:r>
          </w:p>
        </w:tc>
        <w:tc>
          <w:tcPr>
            <w:tcW w:w="2188" w:type="pct"/>
            <w:tcBorders>
              <w:top w:val="single" w:sz="4" w:space="0" w:color="auto"/>
              <w:left w:val="single" w:sz="4" w:space="0" w:color="auto"/>
              <w:bottom w:val="single" w:sz="4" w:space="0" w:color="auto"/>
              <w:right w:val="single" w:sz="4" w:space="0" w:color="auto"/>
            </w:tcBorders>
            <w:noWrap/>
          </w:tcPr>
          <w:p w14:paraId="4ECF3A18" w14:textId="1AFBD86E"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Троллейбусное депо</w:t>
            </w:r>
          </w:p>
        </w:tc>
        <w:tc>
          <w:tcPr>
            <w:tcW w:w="846" w:type="pct"/>
            <w:tcBorders>
              <w:top w:val="single" w:sz="4" w:space="0" w:color="auto"/>
              <w:left w:val="single" w:sz="4" w:space="0" w:color="auto"/>
              <w:bottom w:val="single" w:sz="4" w:space="0" w:color="auto"/>
              <w:right w:val="single" w:sz="4" w:space="0" w:color="auto"/>
            </w:tcBorders>
          </w:tcPr>
          <w:p w14:paraId="7EF48CDF" w14:textId="4AAABB1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06CD4545" w14:textId="12D7637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0BE71E18" w14:textId="25A44EDA"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r>
      <w:tr w:rsidR="00996BB7" w:rsidRPr="00C30174" w14:paraId="676026F2"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E56593C" w14:textId="14AF56D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5.8.3</w:t>
            </w:r>
          </w:p>
        </w:tc>
        <w:tc>
          <w:tcPr>
            <w:tcW w:w="2188" w:type="pct"/>
            <w:tcBorders>
              <w:top w:val="single" w:sz="4" w:space="0" w:color="auto"/>
              <w:left w:val="single" w:sz="4" w:space="0" w:color="auto"/>
              <w:bottom w:val="single" w:sz="4" w:space="0" w:color="auto"/>
              <w:right w:val="single" w:sz="4" w:space="0" w:color="auto"/>
            </w:tcBorders>
            <w:noWrap/>
          </w:tcPr>
          <w:p w14:paraId="41AA2CDD" w14:textId="2F81DE6F"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Трамвайное депо</w:t>
            </w:r>
          </w:p>
        </w:tc>
        <w:tc>
          <w:tcPr>
            <w:tcW w:w="846" w:type="pct"/>
            <w:tcBorders>
              <w:top w:val="single" w:sz="4" w:space="0" w:color="auto"/>
              <w:left w:val="single" w:sz="4" w:space="0" w:color="auto"/>
              <w:bottom w:val="single" w:sz="4" w:space="0" w:color="auto"/>
              <w:right w:val="single" w:sz="4" w:space="0" w:color="auto"/>
            </w:tcBorders>
          </w:tcPr>
          <w:p w14:paraId="3887E600" w14:textId="243F13D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508F69B6" w14:textId="22E96FA2"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28D7518C" w14:textId="702D4B5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r>
      <w:tr w:rsidR="00996BB7" w:rsidRPr="00C30174" w14:paraId="2A6B358C"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C6027F" w14:textId="00419CE9" w:rsidR="00996BB7" w:rsidRPr="00C30174" w:rsidRDefault="00996BB7" w:rsidP="00996BB7">
            <w:pPr>
              <w:jc w:val="center"/>
              <w:rPr>
                <w:rFonts w:ascii="Tahoma" w:hAnsi="Tahoma" w:cs="Tahoma"/>
                <w:sz w:val="20"/>
                <w:szCs w:val="20"/>
                <w:lang w:eastAsia="en-US"/>
              </w:rPr>
            </w:pPr>
            <w:r w:rsidRPr="00C30174">
              <w:rPr>
                <w:rFonts w:ascii="Tahoma" w:hAnsi="Tahoma" w:cs="Tahoma"/>
                <w:b/>
                <w:sz w:val="20"/>
                <w:szCs w:val="20"/>
                <w:lang w:eastAsia="en-US"/>
              </w:rPr>
              <w:t>5.13</w:t>
            </w:r>
          </w:p>
        </w:tc>
        <w:tc>
          <w:tcPr>
            <w:tcW w:w="2188" w:type="pct"/>
            <w:tcBorders>
              <w:top w:val="single" w:sz="4" w:space="0" w:color="auto"/>
              <w:left w:val="single" w:sz="4" w:space="0" w:color="auto"/>
              <w:bottom w:val="single" w:sz="4" w:space="0" w:color="auto"/>
              <w:right w:val="single" w:sz="4" w:space="0" w:color="auto"/>
            </w:tcBorders>
            <w:noWrap/>
          </w:tcPr>
          <w:p w14:paraId="755A6D71" w14:textId="7E55FC72" w:rsidR="00996BB7" w:rsidRPr="00C30174" w:rsidRDefault="00996BB7" w:rsidP="00996BB7">
            <w:pPr>
              <w:rPr>
                <w:rFonts w:ascii="Tahoma" w:hAnsi="Tahoma" w:cs="Tahoma"/>
                <w:sz w:val="20"/>
                <w:szCs w:val="20"/>
                <w:lang w:eastAsia="en-US"/>
              </w:rPr>
            </w:pPr>
            <w:r w:rsidRPr="00C30174">
              <w:rPr>
                <w:rFonts w:ascii="Tahoma" w:hAnsi="Tahoma" w:cs="Tahoma"/>
                <w:b/>
                <w:sz w:val="20"/>
                <w:szCs w:val="20"/>
                <w:lang w:eastAsia="en-US"/>
              </w:rPr>
              <w:t xml:space="preserve">Комплексные объекты транспортной инфраструктуры </w:t>
            </w:r>
          </w:p>
        </w:tc>
        <w:tc>
          <w:tcPr>
            <w:tcW w:w="846" w:type="pct"/>
            <w:tcBorders>
              <w:top w:val="single" w:sz="4" w:space="0" w:color="auto"/>
              <w:left w:val="single" w:sz="4" w:space="0" w:color="auto"/>
              <w:bottom w:val="single" w:sz="4" w:space="0" w:color="auto"/>
              <w:right w:val="single" w:sz="4" w:space="0" w:color="auto"/>
            </w:tcBorders>
          </w:tcPr>
          <w:p w14:paraId="292587CE"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FD7B823"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1BFE970" w14:textId="085000F6" w:rsidR="00996BB7" w:rsidRPr="00C30174" w:rsidRDefault="00996BB7" w:rsidP="00996BB7">
            <w:pPr>
              <w:jc w:val="center"/>
              <w:rPr>
                <w:rFonts w:ascii="Tahoma" w:hAnsi="Tahoma" w:cs="Tahoma"/>
                <w:sz w:val="20"/>
                <w:szCs w:val="20"/>
                <w:lang w:eastAsia="en-US"/>
              </w:rPr>
            </w:pPr>
          </w:p>
        </w:tc>
      </w:tr>
      <w:tr w:rsidR="00996BB7" w:rsidRPr="00C30174" w14:paraId="14E2C966" w14:textId="77777777" w:rsidTr="00836F8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868E48B" w14:textId="3BA371C2"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5.13.1</w:t>
            </w:r>
          </w:p>
        </w:tc>
        <w:tc>
          <w:tcPr>
            <w:tcW w:w="2188" w:type="pct"/>
            <w:tcBorders>
              <w:top w:val="single" w:sz="4" w:space="0" w:color="auto"/>
              <w:left w:val="single" w:sz="4" w:space="0" w:color="auto"/>
              <w:bottom w:val="single" w:sz="4" w:space="0" w:color="auto"/>
              <w:right w:val="single" w:sz="4" w:space="0" w:color="auto"/>
            </w:tcBorders>
            <w:noWrap/>
          </w:tcPr>
          <w:p w14:paraId="0B1465CA" w14:textId="5E87FCF5"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транспортно-логистический центр</w:t>
            </w:r>
          </w:p>
        </w:tc>
        <w:tc>
          <w:tcPr>
            <w:tcW w:w="846" w:type="pct"/>
            <w:tcBorders>
              <w:top w:val="single" w:sz="4" w:space="0" w:color="auto"/>
              <w:left w:val="single" w:sz="4" w:space="0" w:color="auto"/>
              <w:bottom w:val="single" w:sz="4" w:space="0" w:color="auto"/>
              <w:right w:val="single" w:sz="4" w:space="0" w:color="auto"/>
            </w:tcBorders>
          </w:tcPr>
          <w:p w14:paraId="2891C030" w14:textId="2200233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7A86C80D" w14:textId="7A53B12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3</w:t>
            </w:r>
          </w:p>
        </w:tc>
        <w:tc>
          <w:tcPr>
            <w:tcW w:w="682" w:type="pct"/>
            <w:tcBorders>
              <w:top w:val="single" w:sz="4" w:space="0" w:color="auto"/>
              <w:left w:val="single" w:sz="4" w:space="0" w:color="auto"/>
              <w:bottom w:val="single" w:sz="4" w:space="0" w:color="auto"/>
              <w:right w:val="single" w:sz="4" w:space="0" w:color="auto"/>
            </w:tcBorders>
            <w:noWrap/>
            <w:vAlign w:val="center"/>
          </w:tcPr>
          <w:p w14:paraId="1FB59A07" w14:textId="6361D7D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w:t>
            </w:r>
          </w:p>
        </w:tc>
      </w:tr>
      <w:tr w:rsidR="00996BB7" w:rsidRPr="00C30174" w14:paraId="526DFBB9"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467289" w14:textId="42AF8A85"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lastRenderedPageBreak/>
              <w:t>6</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2CA1B373" w14:textId="09093E81" w:rsidR="00996BB7" w:rsidRPr="00C30174" w:rsidRDefault="00996BB7" w:rsidP="00996BB7">
            <w:pPr>
              <w:rPr>
                <w:rFonts w:ascii="Tahoma" w:hAnsi="Tahoma" w:cs="Tahoma"/>
                <w:sz w:val="20"/>
                <w:szCs w:val="20"/>
                <w:lang w:eastAsia="en-US"/>
              </w:rPr>
            </w:pPr>
            <w:r w:rsidRPr="00C30174">
              <w:rPr>
                <w:rFonts w:ascii="Tahoma" w:hAnsi="Tahoma" w:cs="Tahoma"/>
                <w:b/>
                <w:sz w:val="20"/>
                <w:szCs w:val="20"/>
                <w:lang w:eastAsia="en-US"/>
              </w:rPr>
              <w:t xml:space="preserve">ОБЪЕКТЫ ИНЖЕНЕРНОЙ ИНФРАСТРУКТУРЫ И ТРУБОПРОВОДНОГО ТРАНСПОРТА </w:t>
            </w:r>
          </w:p>
        </w:tc>
      </w:tr>
      <w:tr w:rsidR="00996BB7" w:rsidRPr="00C30174" w14:paraId="6554AFDE"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05EC3D8" w14:textId="3B24ACE2"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6.1</w:t>
            </w:r>
          </w:p>
        </w:tc>
        <w:tc>
          <w:tcPr>
            <w:tcW w:w="2188" w:type="pct"/>
            <w:tcBorders>
              <w:top w:val="single" w:sz="4" w:space="0" w:color="auto"/>
              <w:left w:val="single" w:sz="4" w:space="0" w:color="auto"/>
              <w:bottom w:val="single" w:sz="4" w:space="0" w:color="auto"/>
              <w:right w:val="single" w:sz="4" w:space="0" w:color="auto"/>
            </w:tcBorders>
            <w:noWrap/>
            <w:hideMark/>
          </w:tcPr>
          <w:p w14:paraId="2E8C14EE" w14:textId="77777777"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Водоснабжение</w:t>
            </w:r>
          </w:p>
        </w:tc>
        <w:tc>
          <w:tcPr>
            <w:tcW w:w="846" w:type="pct"/>
            <w:tcBorders>
              <w:top w:val="single" w:sz="4" w:space="0" w:color="auto"/>
              <w:left w:val="single" w:sz="4" w:space="0" w:color="auto"/>
              <w:bottom w:val="single" w:sz="4" w:space="0" w:color="auto"/>
              <w:right w:val="single" w:sz="4" w:space="0" w:color="auto"/>
            </w:tcBorders>
            <w:vAlign w:val="center"/>
          </w:tcPr>
          <w:p w14:paraId="4F0BB1AC"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EABEAB4"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457BF59" w14:textId="0151D352" w:rsidR="00996BB7" w:rsidRPr="00C30174" w:rsidRDefault="00996BB7" w:rsidP="00996BB7">
            <w:pPr>
              <w:jc w:val="center"/>
              <w:rPr>
                <w:rFonts w:ascii="Tahoma" w:hAnsi="Tahoma" w:cs="Tahoma"/>
                <w:sz w:val="20"/>
                <w:szCs w:val="20"/>
                <w:lang w:eastAsia="en-US"/>
              </w:rPr>
            </w:pPr>
          </w:p>
        </w:tc>
      </w:tr>
      <w:tr w:rsidR="00996BB7" w:rsidRPr="00C30174" w14:paraId="783C32F5"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CEBBF45" w14:textId="024DE4D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6.1.1</w:t>
            </w:r>
          </w:p>
        </w:tc>
        <w:tc>
          <w:tcPr>
            <w:tcW w:w="2188" w:type="pct"/>
            <w:tcBorders>
              <w:top w:val="single" w:sz="4" w:space="0" w:color="auto"/>
              <w:left w:val="single" w:sz="4" w:space="0" w:color="auto"/>
              <w:bottom w:val="single" w:sz="4" w:space="0" w:color="auto"/>
              <w:right w:val="single" w:sz="4" w:space="0" w:color="auto"/>
            </w:tcBorders>
            <w:noWrap/>
            <w:hideMark/>
          </w:tcPr>
          <w:p w14:paraId="7B15C248"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водопотребление - всего</w:t>
            </w:r>
          </w:p>
        </w:tc>
        <w:tc>
          <w:tcPr>
            <w:tcW w:w="846" w:type="pct"/>
            <w:tcBorders>
              <w:top w:val="single" w:sz="4" w:space="0" w:color="auto"/>
              <w:left w:val="single" w:sz="4" w:space="0" w:color="auto"/>
              <w:bottom w:val="single" w:sz="4" w:space="0" w:color="auto"/>
              <w:right w:val="single" w:sz="4" w:space="0" w:color="auto"/>
            </w:tcBorders>
            <w:vAlign w:val="center"/>
            <w:hideMark/>
          </w:tcPr>
          <w:p w14:paraId="0CCB4D0E"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6E57C02A" w14:textId="6185BD9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774004C" w14:textId="429FAA1D"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413114,40</w:t>
            </w:r>
          </w:p>
        </w:tc>
      </w:tr>
      <w:tr w:rsidR="00996BB7" w:rsidRPr="00C30174" w14:paraId="06D9C552"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87BC88E" w14:textId="66C58582"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hideMark/>
          </w:tcPr>
          <w:p w14:paraId="7FC9CA9F"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tcPr>
          <w:p w14:paraId="7B6F2A32"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2B2CADB"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01D15CA" w14:textId="76C460E1" w:rsidR="00996BB7" w:rsidRPr="00C30174" w:rsidRDefault="00996BB7" w:rsidP="00996BB7">
            <w:pPr>
              <w:jc w:val="center"/>
              <w:rPr>
                <w:rFonts w:ascii="Tahoma" w:hAnsi="Tahoma" w:cs="Tahoma"/>
                <w:sz w:val="20"/>
                <w:szCs w:val="20"/>
                <w:lang w:eastAsia="en-US"/>
              </w:rPr>
            </w:pPr>
          </w:p>
        </w:tc>
      </w:tr>
      <w:tr w:rsidR="00996BB7" w:rsidRPr="00C30174" w14:paraId="41B17885"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B739395" w14:textId="2671CCA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6.1.1.1</w:t>
            </w:r>
          </w:p>
        </w:tc>
        <w:tc>
          <w:tcPr>
            <w:tcW w:w="2188" w:type="pct"/>
            <w:tcBorders>
              <w:top w:val="single" w:sz="4" w:space="0" w:color="auto"/>
              <w:left w:val="single" w:sz="4" w:space="0" w:color="auto"/>
              <w:bottom w:val="single" w:sz="4" w:space="0" w:color="auto"/>
              <w:right w:val="single" w:sz="4" w:space="0" w:color="auto"/>
            </w:tcBorders>
            <w:noWrap/>
            <w:hideMark/>
          </w:tcPr>
          <w:p w14:paraId="4BF1AF31"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846" w:type="pct"/>
            <w:tcBorders>
              <w:top w:val="single" w:sz="4" w:space="0" w:color="auto"/>
              <w:left w:val="single" w:sz="4" w:space="0" w:color="auto"/>
              <w:bottom w:val="single" w:sz="4" w:space="0" w:color="auto"/>
              <w:right w:val="single" w:sz="4" w:space="0" w:color="auto"/>
            </w:tcBorders>
            <w:vAlign w:val="center"/>
            <w:hideMark/>
          </w:tcPr>
          <w:p w14:paraId="11DAD294"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12CD4133" w14:textId="127341A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674AF54D" w14:textId="139DC3E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364896,00</w:t>
            </w:r>
          </w:p>
        </w:tc>
      </w:tr>
      <w:tr w:rsidR="00996BB7" w:rsidRPr="00C30174" w14:paraId="38B99304"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0694F39" w14:textId="20E8875D"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6.1.1.2</w:t>
            </w:r>
          </w:p>
        </w:tc>
        <w:tc>
          <w:tcPr>
            <w:tcW w:w="2188" w:type="pct"/>
            <w:tcBorders>
              <w:top w:val="single" w:sz="4" w:space="0" w:color="auto"/>
              <w:left w:val="single" w:sz="4" w:space="0" w:color="auto"/>
              <w:bottom w:val="single" w:sz="4" w:space="0" w:color="auto"/>
              <w:right w:val="single" w:sz="4" w:space="0" w:color="auto"/>
            </w:tcBorders>
            <w:noWrap/>
            <w:hideMark/>
          </w:tcPr>
          <w:p w14:paraId="73110D6E"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на производственные нужды</w:t>
            </w:r>
          </w:p>
        </w:tc>
        <w:tc>
          <w:tcPr>
            <w:tcW w:w="846" w:type="pct"/>
            <w:tcBorders>
              <w:top w:val="single" w:sz="4" w:space="0" w:color="auto"/>
              <w:left w:val="single" w:sz="4" w:space="0" w:color="auto"/>
              <w:bottom w:val="single" w:sz="4" w:space="0" w:color="auto"/>
              <w:right w:val="single" w:sz="4" w:space="0" w:color="auto"/>
            </w:tcBorders>
            <w:vAlign w:val="center"/>
            <w:hideMark/>
          </w:tcPr>
          <w:p w14:paraId="703D18FD"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72F48EA1" w14:textId="452E00C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B10A5E9" w14:textId="0C2274D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48218,40</w:t>
            </w:r>
          </w:p>
        </w:tc>
      </w:tr>
      <w:tr w:rsidR="00996BB7" w:rsidRPr="00C30174" w14:paraId="09901A2E"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249E335" w14:textId="089D0DA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6.1.2</w:t>
            </w:r>
          </w:p>
        </w:tc>
        <w:tc>
          <w:tcPr>
            <w:tcW w:w="2188" w:type="pct"/>
            <w:tcBorders>
              <w:top w:val="single" w:sz="4" w:space="0" w:color="auto"/>
              <w:left w:val="single" w:sz="4" w:space="0" w:color="auto"/>
              <w:bottom w:val="single" w:sz="4" w:space="0" w:color="auto"/>
              <w:right w:val="single" w:sz="4" w:space="0" w:color="auto"/>
            </w:tcBorders>
            <w:noWrap/>
            <w:hideMark/>
          </w:tcPr>
          <w:p w14:paraId="279E5188"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производительность водозаборных сооружений</w:t>
            </w:r>
          </w:p>
        </w:tc>
        <w:tc>
          <w:tcPr>
            <w:tcW w:w="846" w:type="pct"/>
            <w:tcBorders>
              <w:top w:val="single" w:sz="4" w:space="0" w:color="auto"/>
              <w:left w:val="single" w:sz="4" w:space="0" w:color="auto"/>
              <w:bottom w:val="single" w:sz="4" w:space="0" w:color="auto"/>
              <w:right w:val="single" w:sz="4" w:space="0" w:color="auto"/>
            </w:tcBorders>
            <w:vAlign w:val="center"/>
            <w:hideMark/>
          </w:tcPr>
          <w:p w14:paraId="7FAA89BF"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4C735F32" w14:textId="0044F5FA"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0117CFEB" w14:textId="56F1783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138700</w:t>
            </w:r>
          </w:p>
        </w:tc>
      </w:tr>
      <w:tr w:rsidR="00996BB7" w:rsidRPr="00C30174" w14:paraId="4D01C61C"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84905D7" w14:textId="3B376383"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hideMark/>
          </w:tcPr>
          <w:p w14:paraId="2471F81D"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hideMark/>
          </w:tcPr>
          <w:p w14:paraId="43483B17"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50FB0EE"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603708F" w14:textId="52344B3E" w:rsidR="00996BB7" w:rsidRPr="00C30174" w:rsidRDefault="00996BB7" w:rsidP="00996BB7">
            <w:pPr>
              <w:jc w:val="center"/>
              <w:rPr>
                <w:rFonts w:ascii="Tahoma" w:hAnsi="Tahoma" w:cs="Tahoma"/>
                <w:sz w:val="20"/>
                <w:szCs w:val="20"/>
                <w:lang w:eastAsia="en-US"/>
              </w:rPr>
            </w:pPr>
          </w:p>
        </w:tc>
      </w:tr>
      <w:tr w:rsidR="00996BB7" w:rsidRPr="00C30174" w14:paraId="68DD56F5"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3444F2A" w14:textId="255BEA32"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6.1.3</w:t>
            </w:r>
          </w:p>
        </w:tc>
        <w:tc>
          <w:tcPr>
            <w:tcW w:w="2188" w:type="pct"/>
            <w:tcBorders>
              <w:top w:val="single" w:sz="4" w:space="0" w:color="auto"/>
              <w:left w:val="single" w:sz="4" w:space="0" w:color="auto"/>
              <w:bottom w:val="single" w:sz="4" w:space="0" w:color="auto"/>
              <w:right w:val="single" w:sz="4" w:space="0" w:color="auto"/>
            </w:tcBorders>
            <w:noWrap/>
            <w:hideMark/>
          </w:tcPr>
          <w:p w14:paraId="0E9DBDE0"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 xml:space="preserve">среднесуточное водопотребление </w:t>
            </w:r>
          </w:p>
        </w:tc>
        <w:tc>
          <w:tcPr>
            <w:tcW w:w="846" w:type="pct"/>
            <w:tcBorders>
              <w:top w:val="single" w:sz="4" w:space="0" w:color="auto"/>
              <w:left w:val="single" w:sz="4" w:space="0" w:color="auto"/>
              <w:bottom w:val="single" w:sz="4" w:space="0" w:color="auto"/>
              <w:right w:val="single" w:sz="4" w:space="0" w:color="auto"/>
            </w:tcBorders>
            <w:vAlign w:val="center"/>
            <w:hideMark/>
          </w:tcPr>
          <w:p w14:paraId="5489F604"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1" w:type="pct"/>
            <w:tcBorders>
              <w:top w:val="single" w:sz="4" w:space="0" w:color="auto"/>
              <w:left w:val="single" w:sz="4" w:space="0" w:color="auto"/>
              <w:bottom w:val="single" w:sz="4" w:space="0" w:color="auto"/>
              <w:right w:val="single" w:sz="4" w:space="0" w:color="auto"/>
            </w:tcBorders>
            <w:noWrap/>
            <w:vAlign w:val="center"/>
          </w:tcPr>
          <w:p w14:paraId="4BAFE7C5" w14:textId="7E131FA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65B551F" w14:textId="695963F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280-380</w:t>
            </w:r>
          </w:p>
        </w:tc>
      </w:tr>
      <w:tr w:rsidR="00996BB7" w:rsidRPr="00C30174" w14:paraId="4524F7F1"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E5DE6E6" w14:textId="19017E5D"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hideMark/>
          </w:tcPr>
          <w:p w14:paraId="436FBCA1"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hideMark/>
          </w:tcPr>
          <w:p w14:paraId="30A4335F"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65396E9"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FD1227D" w14:textId="2D4707C3" w:rsidR="00996BB7" w:rsidRPr="00C30174" w:rsidRDefault="00996BB7" w:rsidP="00996BB7">
            <w:pPr>
              <w:jc w:val="center"/>
              <w:rPr>
                <w:rFonts w:ascii="Tahoma" w:hAnsi="Tahoma" w:cs="Tahoma"/>
                <w:sz w:val="20"/>
                <w:szCs w:val="20"/>
                <w:lang w:eastAsia="en-US"/>
              </w:rPr>
            </w:pPr>
          </w:p>
        </w:tc>
      </w:tr>
      <w:tr w:rsidR="00996BB7" w:rsidRPr="00C30174" w14:paraId="48DFBA65"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648ACFF" w14:textId="1A1EDE68"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6.1.3.1</w:t>
            </w:r>
          </w:p>
        </w:tc>
        <w:tc>
          <w:tcPr>
            <w:tcW w:w="2188" w:type="pct"/>
            <w:tcBorders>
              <w:top w:val="single" w:sz="4" w:space="0" w:color="auto"/>
              <w:left w:val="single" w:sz="4" w:space="0" w:color="auto"/>
              <w:bottom w:val="single" w:sz="4" w:space="0" w:color="auto"/>
              <w:right w:val="single" w:sz="4" w:space="0" w:color="auto"/>
            </w:tcBorders>
            <w:noWrap/>
          </w:tcPr>
          <w:p w14:paraId="1D218150"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846" w:type="pct"/>
            <w:tcBorders>
              <w:top w:val="single" w:sz="4" w:space="0" w:color="auto"/>
              <w:left w:val="single" w:sz="4" w:space="0" w:color="auto"/>
              <w:bottom w:val="single" w:sz="4" w:space="0" w:color="auto"/>
              <w:right w:val="single" w:sz="4" w:space="0" w:color="auto"/>
            </w:tcBorders>
            <w:vAlign w:val="center"/>
          </w:tcPr>
          <w:p w14:paraId="296AA943"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1" w:type="pct"/>
            <w:tcBorders>
              <w:top w:val="single" w:sz="4" w:space="0" w:color="auto"/>
              <w:left w:val="single" w:sz="4" w:space="0" w:color="auto"/>
              <w:bottom w:val="single" w:sz="4" w:space="0" w:color="auto"/>
              <w:right w:val="single" w:sz="4" w:space="0" w:color="auto"/>
            </w:tcBorders>
            <w:noWrap/>
            <w:vAlign w:val="center"/>
          </w:tcPr>
          <w:p w14:paraId="7BEC48F3" w14:textId="0DA384F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2B79BC6" w14:textId="402D04D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280-380</w:t>
            </w:r>
          </w:p>
        </w:tc>
      </w:tr>
      <w:tr w:rsidR="00996BB7" w:rsidRPr="00C30174" w14:paraId="656C034D"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0E7A7A3" w14:textId="432366D6"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6.2</w:t>
            </w:r>
          </w:p>
        </w:tc>
        <w:tc>
          <w:tcPr>
            <w:tcW w:w="2188" w:type="pct"/>
            <w:tcBorders>
              <w:top w:val="single" w:sz="4" w:space="0" w:color="auto"/>
              <w:left w:val="single" w:sz="4" w:space="0" w:color="auto"/>
              <w:bottom w:val="single" w:sz="4" w:space="0" w:color="auto"/>
              <w:right w:val="single" w:sz="4" w:space="0" w:color="auto"/>
            </w:tcBorders>
            <w:noWrap/>
            <w:hideMark/>
          </w:tcPr>
          <w:p w14:paraId="7216D37B" w14:textId="77777777"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Водоотведение (канализация)</w:t>
            </w:r>
          </w:p>
        </w:tc>
        <w:tc>
          <w:tcPr>
            <w:tcW w:w="846" w:type="pct"/>
            <w:tcBorders>
              <w:top w:val="single" w:sz="4" w:space="0" w:color="auto"/>
              <w:left w:val="single" w:sz="4" w:space="0" w:color="auto"/>
              <w:bottom w:val="single" w:sz="4" w:space="0" w:color="auto"/>
              <w:right w:val="single" w:sz="4" w:space="0" w:color="auto"/>
            </w:tcBorders>
            <w:vAlign w:val="center"/>
          </w:tcPr>
          <w:p w14:paraId="70BC0985"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8C62C9F"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5AAD2F6" w14:textId="01DAD4D3" w:rsidR="00996BB7" w:rsidRPr="00C30174" w:rsidRDefault="00996BB7" w:rsidP="00996BB7">
            <w:pPr>
              <w:jc w:val="center"/>
              <w:rPr>
                <w:rFonts w:ascii="Tahoma" w:hAnsi="Tahoma" w:cs="Tahoma"/>
                <w:sz w:val="20"/>
                <w:szCs w:val="20"/>
                <w:lang w:eastAsia="en-US"/>
              </w:rPr>
            </w:pPr>
          </w:p>
        </w:tc>
      </w:tr>
      <w:tr w:rsidR="00996BB7" w:rsidRPr="00C30174" w14:paraId="2A748AF3"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C79C4D" w14:textId="46CB5724"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6.2.1</w:t>
            </w:r>
          </w:p>
        </w:tc>
        <w:tc>
          <w:tcPr>
            <w:tcW w:w="2188" w:type="pct"/>
            <w:tcBorders>
              <w:top w:val="single" w:sz="4" w:space="0" w:color="auto"/>
              <w:left w:val="single" w:sz="4" w:space="0" w:color="auto"/>
              <w:bottom w:val="single" w:sz="4" w:space="0" w:color="auto"/>
              <w:right w:val="single" w:sz="4" w:space="0" w:color="auto"/>
            </w:tcBorders>
            <w:noWrap/>
            <w:hideMark/>
          </w:tcPr>
          <w:p w14:paraId="33C4356D"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общее поступление сточных вод - всего</w:t>
            </w:r>
          </w:p>
        </w:tc>
        <w:tc>
          <w:tcPr>
            <w:tcW w:w="846" w:type="pct"/>
            <w:tcBorders>
              <w:top w:val="single" w:sz="4" w:space="0" w:color="auto"/>
              <w:left w:val="single" w:sz="4" w:space="0" w:color="auto"/>
              <w:bottom w:val="single" w:sz="4" w:space="0" w:color="auto"/>
              <w:right w:val="single" w:sz="4" w:space="0" w:color="auto"/>
            </w:tcBorders>
            <w:vAlign w:val="center"/>
            <w:hideMark/>
          </w:tcPr>
          <w:p w14:paraId="09426F64"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54B80C2B" w14:textId="743A054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3B7BA58" w14:textId="08DDF9F8"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369674,40</w:t>
            </w:r>
          </w:p>
        </w:tc>
      </w:tr>
      <w:tr w:rsidR="00996BB7" w:rsidRPr="00C30174" w14:paraId="49224C73"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40362F8" w14:textId="17D95D53"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hideMark/>
          </w:tcPr>
          <w:p w14:paraId="20F8A401"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tcPr>
          <w:p w14:paraId="7DB88104"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A3A81AC"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18D69D8" w14:textId="595B1FA2" w:rsidR="00996BB7" w:rsidRPr="00C30174" w:rsidRDefault="00996BB7" w:rsidP="00996BB7">
            <w:pPr>
              <w:jc w:val="center"/>
              <w:rPr>
                <w:rFonts w:ascii="Tahoma" w:hAnsi="Tahoma" w:cs="Tahoma"/>
                <w:sz w:val="20"/>
                <w:szCs w:val="20"/>
                <w:lang w:eastAsia="en-US"/>
              </w:rPr>
            </w:pPr>
          </w:p>
        </w:tc>
      </w:tr>
      <w:tr w:rsidR="00996BB7" w:rsidRPr="00C30174" w14:paraId="7CCC7234"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3DBAE78" w14:textId="2782A0A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6.2.1.1</w:t>
            </w:r>
          </w:p>
        </w:tc>
        <w:tc>
          <w:tcPr>
            <w:tcW w:w="2188" w:type="pct"/>
            <w:tcBorders>
              <w:top w:val="single" w:sz="4" w:space="0" w:color="auto"/>
              <w:left w:val="single" w:sz="4" w:space="0" w:color="auto"/>
              <w:bottom w:val="single" w:sz="4" w:space="0" w:color="auto"/>
              <w:right w:val="single" w:sz="4" w:space="0" w:color="auto"/>
            </w:tcBorders>
            <w:noWrap/>
            <w:hideMark/>
          </w:tcPr>
          <w:p w14:paraId="5DC11180"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хозяйственно-бытовые сточные воды</w:t>
            </w:r>
          </w:p>
        </w:tc>
        <w:tc>
          <w:tcPr>
            <w:tcW w:w="846" w:type="pct"/>
            <w:tcBorders>
              <w:top w:val="single" w:sz="4" w:space="0" w:color="auto"/>
              <w:left w:val="single" w:sz="4" w:space="0" w:color="auto"/>
              <w:bottom w:val="single" w:sz="4" w:space="0" w:color="auto"/>
              <w:right w:val="single" w:sz="4" w:space="0" w:color="auto"/>
            </w:tcBorders>
            <w:vAlign w:val="center"/>
            <w:hideMark/>
          </w:tcPr>
          <w:p w14:paraId="52C94885"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0EEFFB2C" w14:textId="60A757F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7838D32" w14:textId="77A8F31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321456,00</w:t>
            </w:r>
          </w:p>
        </w:tc>
      </w:tr>
      <w:tr w:rsidR="00996BB7" w:rsidRPr="00C30174" w14:paraId="22E5D188"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A463A30" w14:textId="06C9680A"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6.2.12</w:t>
            </w:r>
          </w:p>
        </w:tc>
        <w:tc>
          <w:tcPr>
            <w:tcW w:w="2188" w:type="pct"/>
            <w:tcBorders>
              <w:top w:val="single" w:sz="4" w:space="0" w:color="auto"/>
              <w:left w:val="single" w:sz="4" w:space="0" w:color="auto"/>
              <w:bottom w:val="single" w:sz="4" w:space="0" w:color="auto"/>
              <w:right w:val="single" w:sz="4" w:space="0" w:color="auto"/>
            </w:tcBorders>
            <w:noWrap/>
            <w:hideMark/>
          </w:tcPr>
          <w:p w14:paraId="033322AD"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производственные сточные воды</w:t>
            </w:r>
          </w:p>
        </w:tc>
        <w:tc>
          <w:tcPr>
            <w:tcW w:w="846" w:type="pct"/>
            <w:tcBorders>
              <w:top w:val="single" w:sz="4" w:space="0" w:color="auto"/>
              <w:left w:val="single" w:sz="4" w:space="0" w:color="auto"/>
              <w:bottom w:val="single" w:sz="4" w:space="0" w:color="auto"/>
              <w:right w:val="single" w:sz="4" w:space="0" w:color="auto"/>
            </w:tcBorders>
            <w:vAlign w:val="center"/>
            <w:hideMark/>
          </w:tcPr>
          <w:p w14:paraId="5BC5F527"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545ABCC0" w14:textId="42F8A51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807EB97" w14:textId="587B21B8"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48218,40</w:t>
            </w:r>
          </w:p>
        </w:tc>
      </w:tr>
      <w:tr w:rsidR="00996BB7" w:rsidRPr="00C30174" w14:paraId="5ECFD988"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5A4016E" w14:textId="1199E88D"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6.2.2</w:t>
            </w:r>
          </w:p>
        </w:tc>
        <w:tc>
          <w:tcPr>
            <w:tcW w:w="2188" w:type="pct"/>
            <w:tcBorders>
              <w:top w:val="single" w:sz="4" w:space="0" w:color="auto"/>
              <w:left w:val="single" w:sz="4" w:space="0" w:color="auto"/>
              <w:bottom w:val="single" w:sz="4" w:space="0" w:color="auto"/>
              <w:right w:val="single" w:sz="4" w:space="0" w:color="auto"/>
            </w:tcBorders>
            <w:noWrap/>
            <w:hideMark/>
          </w:tcPr>
          <w:p w14:paraId="5FD7CD8C"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производительность очистных сооружений канализации</w:t>
            </w:r>
          </w:p>
        </w:tc>
        <w:tc>
          <w:tcPr>
            <w:tcW w:w="846" w:type="pct"/>
            <w:tcBorders>
              <w:top w:val="single" w:sz="4" w:space="0" w:color="auto"/>
              <w:left w:val="single" w:sz="4" w:space="0" w:color="auto"/>
              <w:bottom w:val="single" w:sz="4" w:space="0" w:color="auto"/>
              <w:right w:val="single" w:sz="4" w:space="0" w:color="auto"/>
            </w:tcBorders>
            <w:vAlign w:val="center"/>
            <w:hideMark/>
          </w:tcPr>
          <w:p w14:paraId="74F565F9"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0555F3CD"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320000,00</w:t>
            </w:r>
          </w:p>
        </w:tc>
        <w:tc>
          <w:tcPr>
            <w:tcW w:w="682" w:type="pct"/>
            <w:tcBorders>
              <w:top w:val="single" w:sz="4" w:space="0" w:color="auto"/>
              <w:left w:val="single" w:sz="4" w:space="0" w:color="auto"/>
              <w:bottom w:val="single" w:sz="4" w:space="0" w:color="auto"/>
              <w:right w:val="single" w:sz="4" w:space="0" w:color="auto"/>
            </w:tcBorders>
            <w:noWrap/>
            <w:vAlign w:val="center"/>
          </w:tcPr>
          <w:p w14:paraId="4D76BA24" w14:textId="039BF88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575000,00</w:t>
            </w:r>
          </w:p>
        </w:tc>
      </w:tr>
      <w:tr w:rsidR="00996BB7" w:rsidRPr="00C30174" w14:paraId="492641FB"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C7EDD9C" w14:textId="5A9790D4"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6.2.5</w:t>
            </w:r>
          </w:p>
        </w:tc>
        <w:tc>
          <w:tcPr>
            <w:tcW w:w="2188" w:type="pct"/>
            <w:tcBorders>
              <w:top w:val="single" w:sz="4" w:space="0" w:color="auto"/>
              <w:left w:val="single" w:sz="4" w:space="0" w:color="auto"/>
              <w:bottom w:val="single" w:sz="4" w:space="0" w:color="auto"/>
              <w:right w:val="single" w:sz="4" w:space="0" w:color="auto"/>
            </w:tcBorders>
            <w:noWrap/>
          </w:tcPr>
          <w:p w14:paraId="0A0893A0"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очистные сооружения дождевой канализации</w:t>
            </w:r>
          </w:p>
        </w:tc>
        <w:tc>
          <w:tcPr>
            <w:tcW w:w="846" w:type="pct"/>
            <w:tcBorders>
              <w:top w:val="single" w:sz="4" w:space="0" w:color="auto"/>
              <w:left w:val="single" w:sz="4" w:space="0" w:color="auto"/>
              <w:bottom w:val="single" w:sz="4" w:space="0" w:color="auto"/>
              <w:right w:val="single" w:sz="4" w:space="0" w:color="auto"/>
            </w:tcBorders>
            <w:vAlign w:val="center"/>
          </w:tcPr>
          <w:p w14:paraId="06140E76"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4A7B7439"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7D2680C0" w14:textId="1C14874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11</w:t>
            </w:r>
          </w:p>
        </w:tc>
      </w:tr>
      <w:tr w:rsidR="00996BB7" w:rsidRPr="00C30174" w14:paraId="46AADAC6"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BBE1A51" w14:textId="290ABD7F"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6.3</w:t>
            </w:r>
          </w:p>
        </w:tc>
        <w:tc>
          <w:tcPr>
            <w:tcW w:w="2188" w:type="pct"/>
            <w:tcBorders>
              <w:top w:val="single" w:sz="4" w:space="0" w:color="auto"/>
              <w:left w:val="single" w:sz="4" w:space="0" w:color="auto"/>
              <w:bottom w:val="single" w:sz="4" w:space="0" w:color="auto"/>
              <w:right w:val="single" w:sz="4" w:space="0" w:color="auto"/>
            </w:tcBorders>
            <w:noWrap/>
            <w:hideMark/>
          </w:tcPr>
          <w:p w14:paraId="270470FD" w14:textId="77777777"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Электроснабжение</w:t>
            </w:r>
          </w:p>
        </w:tc>
        <w:tc>
          <w:tcPr>
            <w:tcW w:w="846" w:type="pct"/>
            <w:tcBorders>
              <w:top w:val="single" w:sz="4" w:space="0" w:color="auto"/>
              <w:left w:val="single" w:sz="4" w:space="0" w:color="auto"/>
              <w:bottom w:val="single" w:sz="4" w:space="0" w:color="auto"/>
              <w:right w:val="single" w:sz="4" w:space="0" w:color="auto"/>
            </w:tcBorders>
            <w:vAlign w:val="center"/>
          </w:tcPr>
          <w:p w14:paraId="706F7266"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E84A0BF"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4117BC98" w14:textId="5DFF5FCA" w:rsidR="00996BB7" w:rsidRPr="00C30174" w:rsidRDefault="00996BB7" w:rsidP="00996BB7">
            <w:pPr>
              <w:jc w:val="center"/>
              <w:rPr>
                <w:rFonts w:ascii="Tahoma" w:hAnsi="Tahoma" w:cs="Tahoma"/>
                <w:sz w:val="20"/>
                <w:szCs w:val="20"/>
                <w:lang w:eastAsia="en-US"/>
              </w:rPr>
            </w:pPr>
          </w:p>
        </w:tc>
      </w:tr>
      <w:tr w:rsidR="00996BB7" w:rsidRPr="00C30174" w14:paraId="40243906"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397C9AE" w14:textId="6BCE221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6.3.1</w:t>
            </w:r>
          </w:p>
        </w:tc>
        <w:tc>
          <w:tcPr>
            <w:tcW w:w="2188" w:type="pct"/>
            <w:tcBorders>
              <w:top w:val="single" w:sz="4" w:space="0" w:color="auto"/>
              <w:left w:val="single" w:sz="4" w:space="0" w:color="auto"/>
              <w:bottom w:val="single" w:sz="4" w:space="0" w:color="auto"/>
              <w:right w:val="single" w:sz="4" w:space="0" w:color="auto"/>
            </w:tcBorders>
            <w:noWrap/>
            <w:hideMark/>
          </w:tcPr>
          <w:p w14:paraId="1120D355"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потребность в электроэнергии - всего</w:t>
            </w:r>
          </w:p>
        </w:tc>
        <w:tc>
          <w:tcPr>
            <w:tcW w:w="846" w:type="pct"/>
            <w:tcBorders>
              <w:top w:val="single" w:sz="4" w:space="0" w:color="auto"/>
              <w:left w:val="single" w:sz="4" w:space="0" w:color="auto"/>
              <w:bottom w:val="single" w:sz="4" w:space="0" w:color="auto"/>
              <w:right w:val="single" w:sz="4" w:space="0" w:color="auto"/>
            </w:tcBorders>
            <w:vAlign w:val="center"/>
            <w:hideMark/>
          </w:tcPr>
          <w:p w14:paraId="3358236B"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57539AE8"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585,6</w:t>
            </w:r>
          </w:p>
        </w:tc>
        <w:tc>
          <w:tcPr>
            <w:tcW w:w="682" w:type="pct"/>
            <w:tcBorders>
              <w:top w:val="single" w:sz="4" w:space="0" w:color="auto"/>
              <w:left w:val="single" w:sz="4" w:space="0" w:color="auto"/>
              <w:bottom w:val="single" w:sz="4" w:space="0" w:color="auto"/>
              <w:right w:val="single" w:sz="4" w:space="0" w:color="auto"/>
            </w:tcBorders>
            <w:noWrap/>
            <w:vAlign w:val="center"/>
          </w:tcPr>
          <w:p w14:paraId="3D6AAAB8" w14:textId="1A45334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1212,6</w:t>
            </w:r>
          </w:p>
        </w:tc>
      </w:tr>
      <w:tr w:rsidR="00996BB7" w:rsidRPr="00C30174" w14:paraId="63645CA6"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8AC6F66" w14:textId="7D78B1AD"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hideMark/>
          </w:tcPr>
          <w:p w14:paraId="1A3A7C31"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tcPr>
          <w:p w14:paraId="50BB1900"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4BAED7E"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235C21C" w14:textId="4F9E0D7F" w:rsidR="00996BB7" w:rsidRPr="00C30174" w:rsidRDefault="00996BB7" w:rsidP="00996BB7">
            <w:pPr>
              <w:jc w:val="center"/>
              <w:rPr>
                <w:rFonts w:ascii="Tahoma" w:hAnsi="Tahoma" w:cs="Tahoma"/>
                <w:sz w:val="20"/>
                <w:szCs w:val="20"/>
                <w:lang w:eastAsia="en-US"/>
              </w:rPr>
            </w:pPr>
          </w:p>
        </w:tc>
      </w:tr>
      <w:tr w:rsidR="00996BB7" w:rsidRPr="00C30174" w14:paraId="1F397F90"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C433A28" w14:textId="1EB63864"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6.3.1.1</w:t>
            </w:r>
          </w:p>
        </w:tc>
        <w:tc>
          <w:tcPr>
            <w:tcW w:w="2188" w:type="pct"/>
            <w:tcBorders>
              <w:top w:val="single" w:sz="4" w:space="0" w:color="auto"/>
              <w:left w:val="single" w:sz="4" w:space="0" w:color="auto"/>
              <w:bottom w:val="single" w:sz="4" w:space="0" w:color="auto"/>
              <w:right w:val="single" w:sz="4" w:space="0" w:color="auto"/>
            </w:tcBorders>
            <w:noWrap/>
            <w:hideMark/>
          </w:tcPr>
          <w:p w14:paraId="5A1ABF96"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846" w:type="pct"/>
            <w:tcBorders>
              <w:top w:val="single" w:sz="4" w:space="0" w:color="auto"/>
              <w:left w:val="single" w:sz="4" w:space="0" w:color="auto"/>
              <w:bottom w:val="single" w:sz="4" w:space="0" w:color="auto"/>
              <w:right w:val="single" w:sz="4" w:space="0" w:color="auto"/>
            </w:tcBorders>
            <w:vAlign w:val="center"/>
            <w:hideMark/>
          </w:tcPr>
          <w:p w14:paraId="4F34BA07"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34D184E5"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585,6</w:t>
            </w:r>
          </w:p>
        </w:tc>
        <w:tc>
          <w:tcPr>
            <w:tcW w:w="682" w:type="pct"/>
            <w:tcBorders>
              <w:top w:val="single" w:sz="4" w:space="0" w:color="auto"/>
              <w:left w:val="single" w:sz="4" w:space="0" w:color="auto"/>
              <w:bottom w:val="single" w:sz="4" w:space="0" w:color="auto"/>
              <w:right w:val="single" w:sz="4" w:space="0" w:color="auto"/>
            </w:tcBorders>
            <w:noWrap/>
            <w:vAlign w:val="center"/>
          </w:tcPr>
          <w:p w14:paraId="64E423AD" w14:textId="1E1174B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1212,6</w:t>
            </w:r>
          </w:p>
        </w:tc>
      </w:tr>
      <w:tr w:rsidR="00996BB7" w:rsidRPr="00C30174" w14:paraId="069EB2C7"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DF775F" w14:textId="3EE97A9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6.3.2</w:t>
            </w:r>
          </w:p>
        </w:tc>
        <w:tc>
          <w:tcPr>
            <w:tcW w:w="2188" w:type="pct"/>
            <w:tcBorders>
              <w:top w:val="single" w:sz="4" w:space="0" w:color="auto"/>
              <w:left w:val="single" w:sz="4" w:space="0" w:color="auto"/>
              <w:bottom w:val="single" w:sz="4" w:space="0" w:color="auto"/>
              <w:right w:val="single" w:sz="4" w:space="0" w:color="auto"/>
            </w:tcBorders>
            <w:noWrap/>
            <w:hideMark/>
          </w:tcPr>
          <w:p w14:paraId="46F38354"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потребление электроэнергии на 1 человека в год</w:t>
            </w:r>
          </w:p>
        </w:tc>
        <w:tc>
          <w:tcPr>
            <w:tcW w:w="846" w:type="pct"/>
            <w:tcBorders>
              <w:top w:val="single" w:sz="4" w:space="0" w:color="auto"/>
              <w:left w:val="single" w:sz="4" w:space="0" w:color="auto"/>
              <w:bottom w:val="single" w:sz="4" w:space="0" w:color="auto"/>
              <w:right w:val="single" w:sz="4" w:space="0" w:color="auto"/>
            </w:tcBorders>
            <w:vAlign w:val="center"/>
            <w:hideMark/>
          </w:tcPr>
          <w:p w14:paraId="07020543"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vAlign w:val="center"/>
          </w:tcPr>
          <w:p w14:paraId="73908359"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1900</w:t>
            </w:r>
          </w:p>
        </w:tc>
        <w:tc>
          <w:tcPr>
            <w:tcW w:w="682" w:type="pct"/>
            <w:tcBorders>
              <w:top w:val="single" w:sz="4" w:space="0" w:color="auto"/>
              <w:left w:val="single" w:sz="4" w:space="0" w:color="auto"/>
              <w:bottom w:val="single" w:sz="4" w:space="0" w:color="auto"/>
              <w:right w:val="single" w:sz="4" w:space="0" w:color="auto"/>
            </w:tcBorders>
            <w:noWrap/>
            <w:vAlign w:val="center"/>
          </w:tcPr>
          <w:p w14:paraId="0A0BED63" w14:textId="3FD73A6F"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2620</w:t>
            </w:r>
          </w:p>
        </w:tc>
      </w:tr>
      <w:tr w:rsidR="00996BB7" w:rsidRPr="00C30174" w14:paraId="523A2ABC"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13D3E88" w14:textId="37C29B93"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hideMark/>
          </w:tcPr>
          <w:p w14:paraId="7594B0C2"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hideMark/>
          </w:tcPr>
          <w:p w14:paraId="644DFC02"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EC9CA8C"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E6C0CF7" w14:textId="7D3D67C3" w:rsidR="00996BB7" w:rsidRPr="00C30174" w:rsidRDefault="00996BB7" w:rsidP="00996BB7">
            <w:pPr>
              <w:jc w:val="center"/>
              <w:rPr>
                <w:rFonts w:ascii="Tahoma" w:hAnsi="Tahoma" w:cs="Tahoma"/>
                <w:sz w:val="20"/>
                <w:szCs w:val="20"/>
                <w:lang w:eastAsia="en-US"/>
              </w:rPr>
            </w:pPr>
          </w:p>
        </w:tc>
      </w:tr>
      <w:tr w:rsidR="00996BB7" w:rsidRPr="00C30174" w14:paraId="1116A8ED"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C864152" w14:textId="6AA2A91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6.3.2.1</w:t>
            </w:r>
          </w:p>
        </w:tc>
        <w:tc>
          <w:tcPr>
            <w:tcW w:w="2188" w:type="pct"/>
            <w:tcBorders>
              <w:top w:val="single" w:sz="4" w:space="0" w:color="auto"/>
              <w:left w:val="single" w:sz="4" w:space="0" w:color="auto"/>
              <w:bottom w:val="single" w:sz="4" w:space="0" w:color="auto"/>
              <w:right w:val="single" w:sz="4" w:space="0" w:color="auto"/>
            </w:tcBorders>
            <w:noWrap/>
          </w:tcPr>
          <w:p w14:paraId="6584A427"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846" w:type="pct"/>
            <w:tcBorders>
              <w:top w:val="single" w:sz="4" w:space="0" w:color="auto"/>
              <w:left w:val="single" w:sz="4" w:space="0" w:color="auto"/>
              <w:bottom w:val="single" w:sz="4" w:space="0" w:color="auto"/>
              <w:right w:val="single" w:sz="4" w:space="0" w:color="auto"/>
            </w:tcBorders>
          </w:tcPr>
          <w:p w14:paraId="2C9A634E"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vAlign w:val="center"/>
          </w:tcPr>
          <w:p w14:paraId="39E079D5"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1900</w:t>
            </w:r>
          </w:p>
        </w:tc>
        <w:tc>
          <w:tcPr>
            <w:tcW w:w="682" w:type="pct"/>
            <w:tcBorders>
              <w:top w:val="single" w:sz="4" w:space="0" w:color="auto"/>
              <w:left w:val="single" w:sz="4" w:space="0" w:color="auto"/>
              <w:bottom w:val="single" w:sz="4" w:space="0" w:color="auto"/>
              <w:right w:val="single" w:sz="4" w:space="0" w:color="auto"/>
            </w:tcBorders>
            <w:noWrap/>
            <w:vAlign w:val="center"/>
          </w:tcPr>
          <w:p w14:paraId="73AEB9B1" w14:textId="41D6DB2A"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2620</w:t>
            </w:r>
          </w:p>
        </w:tc>
      </w:tr>
      <w:tr w:rsidR="00996BB7" w:rsidRPr="00C30174" w14:paraId="11B54473"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D5B35AF" w14:textId="5D3127F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6.3.3</w:t>
            </w:r>
          </w:p>
        </w:tc>
        <w:tc>
          <w:tcPr>
            <w:tcW w:w="2188" w:type="pct"/>
            <w:tcBorders>
              <w:top w:val="single" w:sz="4" w:space="0" w:color="auto"/>
              <w:left w:val="single" w:sz="4" w:space="0" w:color="auto"/>
              <w:bottom w:val="single" w:sz="4" w:space="0" w:color="auto"/>
              <w:right w:val="single" w:sz="4" w:space="0" w:color="auto"/>
            </w:tcBorders>
            <w:noWrap/>
            <w:hideMark/>
          </w:tcPr>
          <w:p w14:paraId="1F274D26" w14:textId="77777777" w:rsidR="00996BB7" w:rsidRPr="00C30174" w:rsidRDefault="00996BB7" w:rsidP="00996BB7">
            <w:pPr>
              <w:rPr>
                <w:rFonts w:ascii="Tahoma" w:hAnsi="Tahoma" w:cs="Tahoma"/>
                <w:sz w:val="20"/>
                <w:szCs w:val="20"/>
                <w:lang w:eastAsia="en-US"/>
              </w:rPr>
            </w:pPr>
            <w:r w:rsidRPr="00C30174">
              <w:rPr>
                <w:rFonts w:ascii="Tahoma" w:hAnsi="Tahoma" w:cs="Tahoma"/>
                <w:sz w:val="20"/>
                <w:szCs w:val="20"/>
                <w:lang w:eastAsia="en-US"/>
              </w:rPr>
              <w:t>источники покрытия электронагрузок</w:t>
            </w:r>
          </w:p>
        </w:tc>
        <w:tc>
          <w:tcPr>
            <w:tcW w:w="846" w:type="pct"/>
            <w:tcBorders>
              <w:top w:val="single" w:sz="4" w:space="0" w:color="auto"/>
              <w:left w:val="single" w:sz="4" w:space="0" w:color="auto"/>
              <w:bottom w:val="single" w:sz="4" w:space="0" w:color="auto"/>
              <w:right w:val="single" w:sz="4" w:space="0" w:color="auto"/>
            </w:tcBorders>
            <w:vAlign w:val="center"/>
            <w:hideMark/>
          </w:tcPr>
          <w:p w14:paraId="41C764B9"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МВт</w:t>
            </w:r>
          </w:p>
        </w:tc>
        <w:tc>
          <w:tcPr>
            <w:tcW w:w="831" w:type="pct"/>
            <w:tcBorders>
              <w:top w:val="single" w:sz="4" w:space="0" w:color="auto"/>
              <w:left w:val="single" w:sz="4" w:space="0" w:color="auto"/>
              <w:bottom w:val="single" w:sz="4" w:space="0" w:color="auto"/>
              <w:right w:val="single" w:sz="4" w:space="0" w:color="auto"/>
            </w:tcBorders>
            <w:noWrap/>
            <w:vAlign w:val="center"/>
          </w:tcPr>
          <w:p w14:paraId="196FF6B5"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681,5</w:t>
            </w:r>
          </w:p>
        </w:tc>
        <w:tc>
          <w:tcPr>
            <w:tcW w:w="682" w:type="pct"/>
            <w:tcBorders>
              <w:top w:val="single" w:sz="4" w:space="0" w:color="auto"/>
              <w:left w:val="single" w:sz="4" w:space="0" w:color="auto"/>
              <w:bottom w:val="single" w:sz="4" w:space="0" w:color="auto"/>
              <w:right w:val="single" w:sz="4" w:space="0" w:color="auto"/>
            </w:tcBorders>
            <w:noWrap/>
            <w:vAlign w:val="center"/>
          </w:tcPr>
          <w:p w14:paraId="77584E00" w14:textId="69E3A4A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991,82</w:t>
            </w:r>
          </w:p>
        </w:tc>
      </w:tr>
      <w:tr w:rsidR="00996BB7" w:rsidRPr="00C30174" w14:paraId="679843B5"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75263F2" w14:textId="03B24A93"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6.4</w:t>
            </w:r>
          </w:p>
        </w:tc>
        <w:tc>
          <w:tcPr>
            <w:tcW w:w="2188" w:type="pct"/>
            <w:tcBorders>
              <w:top w:val="single" w:sz="4" w:space="0" w:color="auto"/>
              <w:left w:val="single" w:sz="4" w:space="0" w:color="auto"/>
              <w:bottom w:val="single" w:sz="4" w:space="0" w:color="auto"/>
              <w:right w:val="single" w:sz="4" w:space="0" w:color="auto"/>
            </w:tcBorders>
            <w:noWrap/>
            <w:hideMark/>
          </w:tcPr>
          <w:p w14:paraId="6ED0FCB3" w14:textId="77777777"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Теплоснабжение</w:t>
            </w:r>
          </w:p>
        </w:tc>
        <w:tc>
          <w:tcPr>
            <w:tcW w:w="846" w:type="pct"/>
            <w:tcBorders>
              <w:top w:val="single" w:sz="4" w:space="0" w:color="auto"/>
              <w:left w:val="single" w:sz="4" w:space="0" w:color="auto"/>
              <w:bottom w:val="single" w:sz="4" w:space="0" w:color="auto"/>
              <w:right w:val="single" w:sz="4" w:space="0" w:color="auto"/>
            </w:tcBorders>
            <w:vAlign w:val="center"/>
          </w:tcPr>
          <w:p w14:paraId="627B4B4C"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F048E95"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CDEBA27" w14:textId="6FE6C8CD" w:rsidR="00996BB7" w:rsidRPr="00C30174" w:rsidRDefault="00996BB7" w:rsidP="00996BB7">
            <w:pPr>
              <w:jc w:val="center"/>
              <w:rPr>
                <w:rFonts w:ascii="Tahoma" w:hAnsi="Tahoma" w:cs="Tahoma"/>
                <w:sz w:val="20"/>
                <w:szCs w:val="20"/>
                <w:lang w:eastAsia="en-US"/>
              </w:rPr>
            </w:pPr>
          </w:p>
        </w:tc>
      </w:tr>
      <w:tr w:rsidR="00996BB7" w:rsidRPr="00C30174" w14:paraId="01AA4BD4"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76A52EA" w14:textId="677ADFC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6.4.1</w:t>
            </w:r>
          </w:p>
        </w:tc>
        <w:tc>
          <w:tcPr>
            <w:tcW w:w="2188" w:type="pct"/>
            <w:tcBorders>
              <w:top w:val="single" w:sz="4" w:space="0" w:color="auto"/>
              <w:left w:val="single" w:sz="4" w:space="0" w:color="auto"/>
              <w:bottom w:val="single" w:sz="4" w:space="0" w:color="auto"/>
              <w:right w:val="single" w:sz="4" w:space="0" w:color="auto"/>
            </w:tcBorders>
            <w:noWrap/>
            <w:hideMark/>
          </w:tcPr>
          <w:p w14:paraId="24FBC4E2"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потребление тепла</w:t>
            </w:r>
          </w:p>
        </w:tc>
        <w:tc>
          <w:tcPr>
            <w:tcW w:w="846" w:type="pct"/>
            <w:tcBorders>
              <w:top w:val="single" w:sz="4" w:space="0" w:color="auto"/>
              <w:left w:val="single" w:sz="4" w:space="0" w:color="auto"/>
              <w:bottom w:val="single" w:sz="4" w:space="0" w:color="auto"/>
              <w:right w:val="single" w:sz="4" w:space="0" w:color="auto"/>
            </w:tcBorders>
            <w:vAlign w:val="center"/>
            <w:hideMark/>
          </w:tcPr>
          <w:p w14:paraId="69BCDED3"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0DBD44DC" w14:textId="290BB50B" w:rsidR="00996BB7" w:rsidRPr="00C30174" w:rsidRDefault="00996BB7" w:rsidP="00996BB7">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107573B" w14:textId="63985ED4"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5 153 400</w:t>
            </w:r>
          </w:p>
        </w:tc>
      </w:tr>
      <w:tr w:rsidR="00996BB7" w:rsidRPr="00C30174" w14:paraId="38836996"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D2BABE0" w14:textId="115E2404"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hideMark/>
          </w:tcPr>
          <w:p w14:paraId="0F6DA27F"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r w:rsidRPr="00C30174">
              <w:rPr>
                <w:rFonts w:ascii="Tahoma" w:hAnsi="Tahoma" w:cs="Tahoma"/>
                <w:sz w:val="20"/>
                <w:szCs w:val="20"/>
                <w:lang w:eastAsia="en-US"/>
              </w:rPr>
              <w:t xml:space="preserve"> </w:t>
            </w:r>
          </w:p>
        </w:tc>
        <w:tc>
          <w:tcPr>
            <w:tcW w:w="846" w:type="pct"/>
            <w:tcBorders>
              <w:top w:val="single" w:sz="4" w:space="0" w:color="auto"/>
              <w:left w:val="single" w:sz="4" w:space="0" w:color="auto"/>
              <w:bottom w:val="single" w:sz="4" w:space="0" w:color="auto"/>
              <w:right w:val="single" w:sz="4" w:space="0" w:color="auto"/>
            </w:tcBorders>
            <w:vAlign w:val="center"/>
            <w:hideMark/>
          </w:tcPr>
          <w:p w14:paraId="7BFF935C"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6C53D97" w14:textId="77777777" w:rsidR="00996BB7" w:rsidRPr="00C30174" w:rsidRDefault="00996BB7" w:rsidP="00996BB7">
            <w:pPr>
              <w:pStyle w:val="af3"/>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7D8856D" w14:textId="7DC533B8" w:rsidR="00996BB7" w:rsidRPr="00C30174" w:rsidRDefault="00996BB7" w:rsidP="00996BB7">
            <w:pPr>
              <w:jc w:val="center"/>
              <w:rPr>
                <w:rFonts w:ascii="Tahoma" w:hAnsi="Tahoma" w:cs="Tahoma"/>
                <w:sz w:val="20"/>
                <w:szCs w:val="20"/>
                <w:lang w:eastAsia="en-US"/>
              </w:rPr>
            </w:pPr>
          </w:p>
        </w:tc>
      </w:tr>
      <w:tr w:rsidR="00996BB7" w:rsidRPr="00C30174" w14:paraId="4DC30DF7"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47661CE" w14:textId="234DE13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6.4.1.1</w:t>
            </w:r>
          </w:p>
        </w:tc>
        <w:tc>
          <w:tcPr>
            <w:tcW w:w="2188" w:type="pct"/>
            <w:tcBorders>
              <w:top w:val="single" w:sz="4" w:space="0" w:color="auto"/>
              <w:left w:val="single" w:sz="4" w:space="0" w:color="auto"/>
              <w:bottom w:val="single" w:sz="4" w:space="0" w:color="auto"/>
              <w:right w:val="single" w:sz="4" w:space="0" w:color="auto"/>
            </w:tcBorders>
            <w:noWrap/>
          </w:tcPr>
          <w:p w14:paraId="6C92EC28"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846" w:type="pct"/>
            <w:tcBorders>
              <w:top w:val="single" w:sz="4" w:space="0" w:color="auto"/>
              <w:left w:val="single" w:sz="4" w:space="0" w:color="auto"/>
              <w:bottom w:val="single" w:sz="4" w:space="0" w:color="auto"/>
              <w:right w:val="single" w:sz="4" w:space="0" w:color="auto"/>
            </w:tcBorders>
            <w:vAlign w:val="center"/>
          </w:tcPr>
          <w:p w14:paraId="5B7AAFF1"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0CBCA2AC" w14:textId="7EAC424D" w:rsidR="00996BB7" w:rsidRPr="00C30174" w:rsidRDefault="00996BB7" w:rsidP="00996BB7">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BB94619" w14:textId="4B980D9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5 153 400</w:t>
            </w:r>
          </w:p>
        </w:tc>
      </w:tr>
      <w:tr w:rsidR="00996BB7" w:rsidRPr="00C30174" w14:paraId="13B903D0"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EFB9140" w14:textId="1A1FA8B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6.4.2</w:t>
            </w:r>
          </w:p>
        </w:tc>
        <w:tc>
          <w:tcPr>
            <w:tcW w:w="2188" w:type="pct"/>
            <w:tcBorders>
              <w:top w:val="single" w:sz="4" w:space="0" w:color="auto"/>
              <w:left w:val="single" w:sz="4" w:space="0" w:color="auto"/>
              <w:bottom w:val="single" w:sz="4" w:space="0" w:color="auto"/>
              <w:right w:val="single" w:sz="4" w:space="0" w:color="auto"/>
            </w:tcBorders>
            <w:noWrap/>
            <w:hideMark/>
          </w:tcPr>
          <w:p w14:paraId="240019E5"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производительность централизованных источников теплоснабжения - всего</w:t>
            </w:r>
          </w:p>
        </w:tc>
        <w:tc>
          <w:tcPr>
            <w:tcW w:w="846" w:type="pct"/>
            <w:tcBorders>
              <w:top w:val="single" w:sz="4" w:space="0" w:color="auto"/>
              <w:left w:val="single" w:sz="4" w:space="0" w:color="auto"/>
              <w:bottom w:val="single" w:sz="4" w:space="0" w:color="auto"/>
              <w:right w:val="single" w:sz="4" w:space="0" w:color="auto"/>
            </w:tcBorders>
            <w:vAlign w:val="center"/>
            <w:hideMark/>
          </w:tcPr>
          <w:p w14:paraId="32EE3145"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76E4FE0D" w14:textId="64E3E6AD" w:rsidR="00996BB7" w:rsidRPr="00C30174" w:rsidRDefault="00996BB7" w:rsidP="00996BB7">
            <w:pPr>
              <w:pStyle w:val="af3"/>
              <w:rPr>
                <w:rFonts w:ascii="Tahoma" w:hAnsi="Tahoma" w:cs="Tahoma"/>
                <w:b w:val="0"/>
                <w:sz w:val="20"/>
                <w:szCs w:val="20"/>
                <w:lang w:eastAsia="en-US"/>
              </w:rPr>
            </w:pPr>
            <w:r w:rsidRPr="00C30174">
              <w:rPr>
                <w:rFonts w:ascii="Tahoma" w:hAnsi="Tahoma" w:cs="Tahoma"/>
                <w:b w:val="0"/>
                <w:sz w:val="20"/>
                <w:szCs w:val="20"/>
                <w:lang w:eastAsia="en-US"/>
              </w:rPr>
              <w:t>2 726,8</w:t>
            </w:r>
          </w:p>
        </w:tc>
        <w:tc>
          <w:tcPr>
            <w:tcW w:w="682" w:type="pct"/>
            <w:tcBorders>
              <w:top w:val="single" w:sz="4" w:space="0" w:color="auto"/>
              <w:left w:val="single" w:sz="4" w:space="0" w:color="auto"/>
              <w:bottom w:val="single" w:sz="4" w:space="0" w:color="auto"/>
              <w:right w:val="single" w:sz="4" w:space="0" w:color="auto"/>
            </w:tcBorders>
            <w:noWrap/>
            <w:vAlign w:val="center"/>
          </w:tcPr>
          <w:p w14:paraId="49F33EB2" w14:textId="749BDAA4" w:rsidR="00996BB7" w:rsidRPr="00C30174" w:rsidRDefault="00996BB7" w:rsidP="00996BB7">
            <w:pPr>
              <w:pStyle w:val="af3"/>
              <w:rPr>
                <w:rFonts w:ascii="Tahoma" w:hAnsi="Tahoma" w:cs="Tahoma"/>
                <w:b w:val="0"/>
                <w:sz w:val="20"/>
                <w:szCs w:val="20"/>
                <w:lang w:eastAsia="en-US"/>
              </w:rPr>
            </w:pPr>
            <w:r w:rsidRPr="00C30174">
              <w:rPr>
                <w:rFonts w:ascii="Tahoma" w:hAnsi="Tahoma" w:cs="Tahoma"/>
                <w:b w:val="0"/>
                <w:sz w:val="20"/>
                <w:szCs w:val="20"/>
                <w:lang w:eastAsia="en-US"/>
              </w:rPr>
              <w:t>3 149,3</w:t>
            </w:r>
          </w:p>
        </w:tc>
      </w:tr>
      <w:tr w:rsidR="00996BB7" w:rsidRPr="00C30174" w14:paraId="78ABFEEC"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BD4118A" w14:textId="55E606B3"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hideMark/>
          </w:tcPr>
          <w:p w14:paraId="51B19FD7"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tcPr>
          <w:p w14:paraId="264DEA9A"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62DD437" w14:textId="77777777" w:rsidR="00996BB7" w:rsidRPr="00C30174" w:rsidRDefault="00996BB7" w:rsidP="00996BB7">
            <w:pPr>
              <w:pStyle w:val="af3"/>
              <w:rPr>
                <w:rFonts w:ascii="Tahoma" w:hAnsi="Tahoma" w:cs="Tahoma"/>
                <w:b w:val="0"/>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732F348" w14:textId="1E4B9D80" w:rsidR="00996BB7" w:rsidRPr="00C30174" w:rsidRDefault="00996BB7" w:rsidP="00996BB7">
            <w:pPr>
              <w:pStyle w:val="af3"/>
              <w:rPr>
                <w:rFonts w:ascii="Tahoma" w:hAnsi="Tahoma" w:cs="Tahoma"/>
                <w:b w:val="0"/>
                <w:sz w:val="20"/>
                <w:szCs w:val="20"/>
                <w:lang w:eastAsia="en-US"/>
              </w:rPr>
            </w:pPr>
          </w:p>
        </w:tc>
      </w:tr>
      <w:tr w:rsidR="00996BB7" w:rsidRPr="00C30174" w14:paraId="23EA4A54"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95FA7FB" w14:textId="041B16F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6.4.2.1</w:t>
            </w:r>
          </w:p>
        </w:tc>
        <w:tc>
          <w:tcPr>
            <w:tcW w:w="2188" w:type="pct"/>
            <w:tcBorders>
              <w:top w:val="single" w:sz="4" w:space="0" w:color="auto"/>
              <w:left w:val="single" w:sz="4" w:space="0" w:color="auto"/>
              <w:bottom w:val="single" w:sz="4" w:space="0" w:color="auto"/>
              <w:right w:val="single" w:sz="4" w:space="0" w:color="auto"/>
            </w:tcBorders>
            <w:noWrap/>
            <w:hideMark/>
          </w:tcPr>
          <w:p w14:paraId="65BC38F3"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котельные</w:t>
            </w:r>
          </w:p>
        </w:tc>
        <w:tc>
          <w:tcPr>
            <w:tcW w:w="846" w:type="pct"/>
            <w:tcBorders>
              <w:top w:val="single" w:sz="4" w:space="0" w:color="auto"/>
              <w:left w:val="single" w:sz="4" w:space="0" w:color="auto"/>
              <w:bottom w:val="single" w:sz="4" w:space="0" w:color="auto"/>
              <w:right w:val="single" w:sz="4" w:space="0" w:color="auto"/>
            </w:tcBorders>
            <w:vAlign w:val="center"/>
            <w:hideMark/>
          </w:tcPr>
          <w:p w14:paraId="00E1AA5B"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6C5123FF" w14:textId="73936915" w:rsidR="00996BB7" w:rsidRPr="00C30174" w:rsidRDefault="00996BB7" w:rsidP="00996BB7">
            <w:pPr>
              <w:pStyle w:val="af3"/>
              <w:rPr>
                <w:rFonts w:ascii="Tahoma" w:hAnsi="Tahoma" w:cs="Tahoma"/>
                <w:b w:val="0"/>
                <w:sz w:val="20"/>
                <w:szCs w:val="20"/>
                <w:lang w:eastAsia="en-US"/>
              </w:rPr>
            </w:pPr>
            <w:r w:rsidRPr="00C30174">
              <w:rPr>
                <w:rFonts w:ascii="Tahoma" w:hAnsi="Tahoma" w:cs="Tahoma"/>
                <w:b w:val="0"/>
                <w:sz w:val="20"/>
                <w:szCs w:val="20"/>
                <w:lang w:eastAsia="en-US"/>
              </w:rPr>
              <w:t>903,5</w:t>
            </w:r>
          </w:p>
        </w:tc>
        <w:tc>
          <w:tcPr>
            <w:tcW w:w="682" w:type="pct"/>
            <w:tcBorders>
              <w:top w:val="single" w:sz="4" w:space="0" w:color="auto"/>
              <w:left w:val="single" w:sz="4" w:space="0" w:color="auto"/>
              <w:bottom w:val="single" w:sz="4" w:space="0" w:color="auto"/>
              <w:right w:val="single" w:sz="4" w:space="0" w:color="auto"/>
            </w:tcBorders>
            <w:noWrap/>
            <w:vAlign w:val="center"/>
          </w:tcPr>
          <w:p w14:paraId="7FDEDDA7" w14:textId="50E88AA1" w:rsidR="00996BB7" w:rsidRPr="00C30174" w:rsidRDefault="00996BB7" w:rsidP="00996BB7">
            <w:pPr>
              <w:pStyle w:val="af3"/>
              <w:rPr>
                <w:rFonts w:ascii="Tahoma" w:hAnsi="Tahoma" w:cs="Tahoma"/>
                <w:b w:val="0"/>
                <w:sz w:val="20"/>
                <w:szCs w:val="20"/>
                <w:lang w:eastAsia="en-US"/>
              </w:rPr>
            </w:pPr>
            <w:r w:rsidRPr="00C30174">
              <w:rPr>
                <w:rFonts w:ascii="Tahoma" w:hAnsi="Tahoma" w:cs="Tahoma"/>
                <w:b w:val="0"/>
                <w:sz w:val="20"/>
                <w:szCs w:val="20"/>
                <w:lang w:eastAsia="en-US"/>
              </w:rPr>
              <w:t>910,9</w:t>
            </w:r>
          </w:p>
        </w:tc>
      </w:tr>
      <w:tr w:rsidR="00996BB7" w:rsidRPr="00C30174" w14:paraId="3FC45DD4"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F2E2DC2" w14:textId="277865DD"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6.5</w:t>
            </w:r>
          </w:p>
        </w:tc>
        <w:tc>
          <w:tcPr>
            <w:tcW w:w="2188" w:type="pct"/>
            <w:tcBorders>
              <w:top w:val="single" w:sz="4" w:space="0" w:color="auto"/>
              <w:left w:val="single" w:sz="4" w:space="0" w:color="auto"/>
              <w:bottom w:val="single" w:sz="4" w:space="0" w:color="auto"/>
              <w:right w:val="single" w:sz="4" w:space="0" w:color="auto"/>
            </w:tcBorders>
            <w:noWrap/>
            <w:hideMark/>
          </w:tcPr>
          <w:p w14:paraId="299E769F" w14:textId="77777777"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Газоснабжение</w:t>
            </w:r>
          </w:p>
        </w:tc>
        <w:tc>
          <w:tcPr>
            <w:tcW w:w="846" w:type="pct"/>
            <w:tcBorders>
              <w:top w:val="single" w:sz="4" w:space="0" w:color="auto"/>
              <w:left w:val="single" w:sz="4" w:space="0" w:color="auto"/>
              <w:bottom w:val="single" w:sz="4" w:space="0" w:color="auto"/>
              <w:right w:val="single" w:sz="4" w:space="0" w:color="auto"/>
            </w:tcBorders>
            <w:vAlign w:val="center"/>
          </w:tcPr>
          <w:p w14:paraId="3F397114"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9B3D267"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29B6D7F" w14:textId="4F41B98E" w:rsidR="00996BB7" w:rsidRPr="00C30174" w:rsidRDefault="00996BB7" w:rsidP="00996BB7">
            <w:pPr>
              <w:jc w:val="center"/>
              <w:rPr>
                <w:rFonts w:ascii="Tahoma" w:hAnsi="Tahoma" w:cs="Tahoma"/>
                <w:sz w:val="20"/>
                <w:szCs w:val="20"/>
                <w:lang w:eastAsia="en-US"/>
              </w:rPr>
            </w:pPr>
          </w:p>
        </w:tc>
      </w:tr>
      <w:tr w:rsidR="00996BB7" w:rsidRPr="00C30174" w14:paraId="1F482EA7"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B506CCC" w14:textId="552D8B3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6.5.1</w:t>
            </w:r>
          </w:p>
        </w:tc>
        <w:tc>
          <w:tcPr>
            <w:tcW w:w="2188" w:type="pct"/>
            <w:tcBorders>
              <w:top w:val="single" w:sz="4" w:space="0" w:color="auto"/>
              <w:left w:val="single" w:sz="4" w:space="0" w:color="auto"/>
              <w:bottom w:val="single" w:sz="4" w:space="0" w:color="auto"/>
              <w:right w:val="single" w:sz="4" w:space="0" w:color="auto"/>
            </w:tcBorders>
            <w:noWrap/>
            <w:hideMark/>
          </w:tcPr>
          <w:p w14:paraId="076AC5B3"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удельный вес газа в топливном балансе поселения</w:t>
            </w:r>
          </w:p>
        </w:tc>
        <w:tc>
          <w:tcPr>
            <w:tcW w:w="846" w:type="pct"/>
            <w:tcBorders>
              <w:top w:val="single" w:sz="4" w:space="0" w:color="auto"/>
              <w:left w:val="single" w:sz="4" w:space="0" w:color="auto"/>
              <w:bottom w:val="single" w:sz="4" w:space="0" w:color="auto"/>
              <w:right w:val="single" w:sz="4" w:space="0" w:color="auto"/>
            </w:tcBorders>
            <w:vAlign w:val="center"/>
            <w:hideMark/>
          </w:tcPr>
          <w:p w14:paraId="262F139C"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w:t>
            </w:r>
          </w:p>
        </w:tc>
        <w:tc>
          <w:tcPr>
            <w:tcW w:w="831" w:type="pct"/>
            <w:tcBorders>
              <w:top w:val="single" w:sz="4" w:space="0" w:color="auto"/>
              <w:left w:val="single" w:sz="4" w:space="0" w:color="auto"/>
              <w:bottom w:val="single" w:sz="4" w:space="0" w:color="auto"/>
              <w:right w:val="single" w:sz="4" w:space="0" w:color="auto"/>
            </w:tcBorders>
            <w:noWrap/>
            <w:vAlign w:val="center"/>
          </w:tcPr>
          <w:p w14:paraId="77100842"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85</w:t>
            </w:r>
          </w:p>
        </w:tc>
        <w:tc>
          <w:tcPr>
            <w:tcW w:w="682" w:type="pct"/>
            <w:tcBorders>
              <w:top w:val="single" w:sz="4" w:space="0" w:color="auto"/>
              <w:left w:val="single" w:sz="4" w:space="0" w:color="auto"/>
              <w:bottom w:val="single" w:sz="4" w:space="0" w:color="auto"/>
              <w:right w:val="single" w:sz="4" w:space="0" w:color="auto"/>
            </w:tcBorders>
            <w:noWrap/>
            <w:vAlign w:val="center"/>
          </w:tcPr>
          <w:p w14:paraId="3D19BBD8" w14:textId="39D901F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95</w:t>
            </w:r>
          </w:p>
        </w:tc>
      </w:tr>
      <w:tr w:rsidR="00996BB7" w:rsidRPr="00C30174" w14:paraId="57CB9E19"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F3286B3" w14:textId="7E2057E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6.5.2</w:t>
            </w:r>
          </w:p>
        </w:tc>
        <w:tc>
          <w:tcPr>
            <w:tcW w:w="2188" w:type="pct"/>
            <w:tcBorders>
              <w:top w:val="single" w:sz="4" w:space="0" w:color="auto"/>
              <w:left w:val="single" w:sz="4" w:space="0" w:color="auto"/>
              <w:bottom w:val="single" w:sz="4" w:space="0" w:color="auto"/>
              <w:right w:val="single" w:sz="4" w:space="0" w:color="auto"/>
            </w:tcBorders>
            <w:noWrap/>
            <w:hideMark/>
          </w:tcPr>
          <w:p w14:paraId="40664630"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потребление газа - всего</w:t>
            </w:r>
          </w:p>
        </w:tc>
        <w:tc>
          <w:tcPr>
            <w:tcW w:w="846" w:type="pct"/>
            <w:tcBorders>
              <w:top w:val="single" w:sz="4" w:space="0" w:color="auto"/>
              <w:left w:val="single" w:sz="4" w:space="0" w:color="auto"/>
              <w:bottom w:val="single" w:sz="4" w:space="0" w:color="auto"/>
              <w:right w:val="single" w:sz="4" w:space="0" w:color="auto"/>
            </w:tcBorders>
            <w:vAlign w:val="center"/>
            <w:hideMark/>
          </w:tcPr>
          <w:p w14:paraId="2E9F6C04"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34FFA15B" w14:textId="5F1F5AF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DDDF9F9" w14:textId="55B439F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1862,2</w:t>
            </w:r>
          </w:p>
        </w:tc>
      </w:tr>
      <w:tr w:rsidR="00996BB7" w:rsidRPr="00C30174" w14:paraId="51535432"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97CFA5A" w14:textId="67DE4970"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tcPr>
          <w:p w14:paraId="0A9D1D4C"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tcPr>
          <w:p w14:paraId="4879B4D7"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01B79D8"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91E0FDD" w14:textId="65F44A96" w:rsidR="00996BB7" w:rsidRPr="00C30174" w:rsidRDefault="00996BB7" w:rsidP="00996BB7">
            <w:pPr>
              <w:jc w:val="center"/>
              <w:rPr>
                <w:rFonts w:ascii="Tahoma" w:hAnsi="Tahoma" w:cs="Tahoma"/>
                <w:sz w:val="20"/>
                <w:szCs w:val="20"/>
                <w:lang w:eastAsia="en-US"/>
              </w:rPr>
            </w:pPr>
          </w:p>
        </w:tc>
      </w:tr>
      <w:tr w:rsidR="00996BB7" w:rsidRPr="00C30174" w14:paraId="3986FD25"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4D1F243" w14:textId="00555D98"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6.5.2.1</w:t>
            </w:r>
          </w:p>
        </w:tc>
        <w:tc>
          <w:tcPr>
            <w:tcW w:w="2188" w:type="pct"/>
            <w:tcBorders>
              <w:top w:val="single" w:sz="4" w:space="0" w:color="auto"/>
              <w:left w:val="single" w:sz="4" w:space="0" w:color="auto"/>
              <w:bottom w:val="single" w:sz="4" w:space="0" w:color="auto"/>
              <w:right w:val="single" w:sz="4" w:space="0" w:color="auto"/>
            </w:tcBorders>
            <w:noWrap/>
            <w:vAlign w:val="center"/>
          </w:tcPr>
          <w:p w14:paraId="05479DA1"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rPr>
              <w:t>на коммунально-бытовые нужды</w:t>
            </w:r>
          </w:p>
        </w:tc>
        <w:tc>
          <w:tcPr>
            <w:tcW w:w="846" w:type="pct"/>
            <w:tcBorders>
              <w:top w:val="single" w:sz="4" w:space="0" w:color="auto"/>
              <w:left w:val="single" w:sz="4" w:space="0" w:color="auto"/>
              <w:bottom w:val="single" w:sz="4" w:space="0" w:color="auto"/>
              <w:right w:val="single" w:sz="4" w:space="0" w:color="auto"/>
            </w:tcBorders>
            <w:vAlign w:val="center"/>
          </w:tcPr>
          <w:p w14:paraId="2776E030"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16835BD8" w14:textId="6A5F469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8672F1B" w14:textId="2FD1026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423,6</w:t>
            </w:r>
          </w:p>
        </w:tc>
      </w:tr>
      <w:tr w:rsidR="00996BB7" w:rsidRPr="00C30174" w14:paraId="432339E0"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AAA4238" w14:textId="52EED793"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6.5.2.2</w:t>
            </w:r>
          </w:p>
        </w:tc>
        <w:tc>
          <w:tcPr>
            <w:tcW w:w="2188" w:type="pct"/>
            <w:tcBorders>
              <w:top w:val="single" w:sz="4" w:space="0" w:color="auto"/>
              <w:left w:val="single" w:sz="4" w:space="0" w:color="auto"/>
              <w:bottom w:val="single" w:sz="4" w:space="0" w:color="auto"/>
              <w:right w:val="single" w:sz="4" w:space="0" w:color="auto"/>
            </w:tcBorders>
            <w:noWrap/>
            <w:vAlign w:val="center"/>
          </w:tcPr>
          <w:p w14:paraId="40BB26A6"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rPr>
              <w:t>на производственные нужды</w:t>
            </w:r>
          </w:p>
        </w:tc>
        <w:tc>
          <w:tcPr>
            <w:tcW w:w="846" w:type="pct"/>
            <w:tcBorders>
              <w:top w:val="single" w:sz="4" w:space="0" w:color="auto"/>
              <w:left w:val="single" w:sz="4" w:space="0" w:color="auto"/>
              <w:bottom w:val="single" w:sz="4" w:space="0" w:color="auto"/>
              <w:right w:val="single" w:sz="4" w:space="0" w:color="auto"/>
            </w:tcBorders>
            <w:vAlign w:val="center"/>
          </w:tcPr>
          <w:p w14:paraId="66C69302"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6B02925C" w14:textId="4460825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5CB5BD12" w14:textId="45D9E339"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1438,6</w:t>
            </w:r>
          </w:p>
        </w:tc>
      </w:tr>
      <w:tr w:rsidR="00996BB7" w:rsidRPr="00C30174" w14:paraId="51056924"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8BF6EA3" w14:textId="2DA24911"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6.6</w:t>
            </w:r>
          </w:p>
        </w:tc>
        <w:tc>
          <w:tcPr>
            <w:tcW w:w="2188" w:type="pct"/>
            <w:tcBorders>
              <w:top w:val="single" w:sz="4" w:space="0" w:color="auto"/>
              <w:left w:val="single" w:sz="4" w:space="0" w:color="auto"/>
              <w:bottom w:val="single" w:sz="4" w:space="0" w:color="auto"/>
              <w:right w:val="single" w:sz="4" w:space="0" w:color="auto"/>
            </w:tcBorders>
            <w:noWrap/>
            <w:hideMark/>
          </w:tcPr>
          <w:p w14:paraId="63045A80" w14:textId="77777777"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Связь</w:t>
            </w:r>
          </w:p>
        </w:tc>
        <w:tc>
          <w:tcPr>
            <w:tcW w:w="846" w:type="pct"/>
            <w:tcBorders>
              <w:top w:val="single" w:sz="4" w:space="0" w:color="auto"/>
              <w:left w:val="single" w:sz="4" w:space="0" w:color="auto"/>
              <w:bottom w:val="single" w:sz="4" w:space="0" w:color="auto"/>
              <w:right w:val="single" w:sz="4" w:space="0" w:color="auto"/>
            </w:tcBorders>
            <w:vAlign w:val="center"/>
          </w:tcPr>
          <w:p w14:paraId="3910C0EF"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2C661E5"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FA67C90" w14:textId="09D4392E" w:rsidR="00996BB7" w:rsidRPr="00C30174" w:rsidRDefault="00996BB7" w:rsidP="00996BB7">
            <w:pPr>
              <w:jc w:val="center"/>
              <w:rPr>
                <w:rFonts w:ascii="Tahoma" w:hAnsi="Tahoma" w:cs="Tahoma"/>
                <w:sz w:val="20"/>
                <w:szCs w:val="20"/>
                <w:lang w:eastAsia="en-US"/>
              </w:rPr>
            </w:pPr>
          </w:p>
        </w:tc>
      </w:tr>
      <w:tr w:rsidR="00996BB7" w:rsidRPr="00C30174" w14:paraId="6F7842FD"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79F7932" w14:textId="398A4DB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6.6.1</w:t>
            </w:r>
          </w:p>
        </w:tc>
        <w:tc>
          <w:tcPr>
            <w:tcW w:w="2188" w:type="pct"/>
            <w:tcBorders>
              <w:top w:val="single" w:sz="4" w:space="0" w:color="auto"/>
              <w:left w:val="single" w:sz="4" w:space="0" w:color="auto"/>
              <w:bottom w:val="single" w:sz="4" w:space="0" w:color="auto"/>
              <w:right w:val="single" w:sz="4" w:space="0" w:color="auto"/>
            </w:tcBorders>
            <w:noWrap/>
            <w:hideMark/>
          </w:tcPr>
          <w:p w14:paraId="1BF95B51"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охват населения телевизионным вещанием</w:t>
            </w:r>
          </w:p>
        </w:tc>
        <w:tc>
          <w:tcPr>
            <w:tcW w:w="846" w:type="pct"/>
            <w:tcBorders>
              <w:top w:val="single" w:sz="4" w:space="0" w:color="auto"/>
              <w:left w:val="single" w:sz="4" w:space="0" w:color="auto"/>
              <w:bottom w:val="single" w:sz="4" w:space="0" w:color="auto"/>
              <w:right w:val="single" w:sz="4" w:space="0" w:color="auto"/>
            </w:tcBorders>
            <w:vAlign w:val="center"/>
            <w:hideMark/>
          </w:tcPr>
          <w:p w14:paraId="4830F855"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 населения</w:t>
            </w:r>
          </w:p>
        </w:tc>
        <w:tc>
          <w:tcPr>
            <w:tcW w:w="831" w:type="pct"/>
            <w:tcBorders>
              <w:top w:val="single" w:sz="4" w:space="0" w:color="auto"/>
              <w:left w:val="single" w:sz="4" w:space="0" w:color="auto"/>
              <w:bottom w:val="single" w:sz="4" w:space="0" w:color="auto"/>
              <w:right w:val="single" w:sz="4" w:space="0" w:color="auto"/>
            </w:tcBorders>
            <w:noWrap/>
            <w:vAlign w:val="center"/>
          </w:tcPr>
          <w:p w14:paraId="19B3C0C7"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100</w:t>
            </w:r>
          </w:p>
        </w:tc>
        <w:tc>
          <w:tcPr>
            <w:tcW w:w="682" w:type="pct"/>
            <w:tcBorders>
              <w:top w:val="single" w:sz="4" w:space="0" w:color="auto"/>
              <w:left w:val="single" w:sz="4" w:space="0" w:color="auto"/>
              <w:bottom w:val="single" w:sz="4" w:space="0" w:color="auto"/>
              <w:right w:val="single" w:sz="4" w:space="0" w:color="auto"/>
            </w:tcBorders>
            <w:noWrap/>
            <w:vAlign w:val="center"/>
          </w:tcPr>
          <w:p w14:paraId="1FF75B5A" w14:textId="2864AE9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100</w:t>
            </w:r>
          </w:p>
        </w:tc>
      </w:tr>
      <w:tr w:rsidR="00996BB7" w:rsidRPr="00C30174" w14:paraId="32D062FE"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3AEE60F" w14:textId="59E7B05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6.6.2</w:t>
            </w:r>
          </w:p>
        </w:tc>
        <w:tc>
          <w:tcPr>
            <w:tcW w:w="2188" w:type="pct"/>
            <w:tcBorders>
              <w:top w:val="single" w:sz="4" w:space="0" w:color="auto"/>
              <w:left w:val="single" w:sz="4" w:space="0" w:color="auto"/>
              <w:bottom w:val="single" w:sz="4" w:space="0" w:color="auto"/>
              <w:right w:val="single" w:sz="4" w:space="0" w:color="auto"/>
            </w:tcBorders>
            <w:noWrap/>
            <w:hideMark/>
          </w:tcPr>
          <w:p w14:paraId="17BCBAEC"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обеспеченность населения телефонной сетью общего пользования</w:t>
            </w:r>
          </w:p>
        </w:tc>
        <w:tc>
          <w:tcPr>
            <w:tcW w:w="846" w:type="pct"/>
            <w:tcBorders>
              <w:top w:val="single" w:sz="4" w:space="0" w:color="auto"/>
              <w:left w:val="single" w:sz="4" w:space="0" w:color="auto"/>
              <w:bottom w:val="single" w:sz="4" w:space="0" w:color="auto"/>
              <w:right w:val="single" w:sz="4" w:space="0" w:color="auto"/>
            </w:tcBorders>
            <w:vAlign w:val="center"/>
            <w:hideMark/>
          </w:tcPr>
          <w:p w14:paraId="3E5BB1BF"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номеров на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5EBEC733" w14:textId="4278EF7E"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57ECCF0F" w14:textId="7D5C52F6"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400</w:t>
            </w:r>
          </w:p>
        </w:tc>
      </w:tr>
      <w:tr w:rsidR="00996BB7" w:rsidRPr="00C30174" w14:paraId="188CB4E6"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46F2348" w14:textId="11C63E9A"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7</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10EE1447" w14:textId="42E6227F" w:rsidR="00996BB7" w:rsidRPr="00C30174" w:rsidRDefault="00996BB7" w:rsidP="00996BB7">
            <w:pPr>
              <w:jc w:val="both"/>
              <w:rPr>
                <w:rFonts w:ascii="Tahoma" w:hAnsi="Tahoma" w:cs="Tahoma"/>
                <w:sz w:val="20"/>
                <w:szCs w:val="20"/>
                <w:lang w:eastAsia="en-US"/>
              </w:rPr>
            </w:pPr>
            <w:r w:rsidRPr="00C30174">
              <w:rPr>
                <w:rFonts w:ascii="Tahoma" w:hAnsi="Tahoma" w:cs="Tahoma"/>
                <w:b/>
                <w:sz w:val="20"/>
                <w:szCs w:val="20"/>
                <w:lang w:eastAsia="en-US"/>
              </w:rPr>
              <w:t>ОБЪЕКТЫ УТИЛИЗАЦИИ И ПЕРЕРАБОТКИ ТВЕРДЫХ КОММУНАЛЬНЫХ И ПРОМЫШЛЕННЫХ ОТХОДОВ</w:t>
            </w:r>
          </w:p>
        </w:tc>
      </w:tr>
      <w:tr w:rsidR="00996BB7" w:rsidRPr="00C30174" w14:paraId="5EF988F9"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E6CD92C" w14:textId="51EB1735"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7.1</w:t>
            </w:r>
          </w:p>
        </w:tc>
        <w:tc>
          <w:tcPr>
            <w:tcW w:w="2188" w:type="pct"/>
            <w:tcBorders>
              <w:top w:val="single" w:sz="4" w:space="0" w:color="auto"/>
              <w:left w:val="single" w:sz="4" w:space="0" w:color="auto"/>
              <w:bottom w:val="single" w:sz="4" w:space="0" w:color="auto"/>
              <w:right w:val="single" w:sz="4" w:space="0" w:color="auto"/>
            </w:tcBorders>
            <w:noWrap/>
          </w:tcPr>
          <w:p w14:paraId="70D45069" w14:textId="77777777"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Объекты утилизации и переработки отходов производства и потребления</w:t>
            </w:r>
          </w:p>
        </w:tc>
        <w:tc>
          <w:tcPr>
            <w:tcW w:w="846" w:type="pct"/>
            <w:tcBorders>
              <w:top w:val="single" w:sz="4" w:space="0" w:color="auto"/>
              <w:left w:val="single" w:sz="4" w:space="0" w:color="auto"/>
              <w:bottom w:val="single" w:sz="4" w:space="0" w:color="auto"/>
              <w:right w:val="single" w:sz="4" w:space="0" w:color="auto"/>
            </w:tcBorders>
            <w:vAlign w:val="center"/>
          </w:tcPr>
          <w:p w14:paraId="1C1DCDC6"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E6BE1B2"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4BBE4F6B" w14:textId="284749E8" w:rsidR="00996BB7" w:rsidRPr="00C30174" w:rsidRDefault="00996BB7" w:rsidP="00996BB7">
            <w:pPr>
              <w:jc w:val="center"/>
              <w:rPr>
                <w:rFonts w:ascii="Tahoma" w:hAnsi="Tahoma" w:cs="Tahoma"/>
                <w:sz w:val="20"/>
                <w:szCs w:val="20"/>
                <w:lang w:eastAsia="en-US"/>
              </w:rPr>
            </w:pPr>
          </w:p>
        </w:tc>
      </w:tr>
      <w:tr w:rsidR="00996BB7" w:rsidRPr="00C30174" w14:paraId="4F9CECC3"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6088EC7" w14:textId="3F6BDE98"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tcPr>
          <w:p w14:paraId="315A255C" w14:textId="77777777" w:rsidR="00996BB7" w:rsidRPr="00C30174" w:rsidRDefault="00996BB7" w:rsidP="00996BB7">
            <w:pPr>
              <w:jc w:val="both"/>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46" w:type="pct"/>
            <w:tcBorders>
              <w:top w:val="single" w:sz="4" w:space="0" w:color="auto"/>
              <w:left w:val="single" w:sz="4" w:space="0" w:color="auto"/>
              <w:bottom w:val="single" w:sz="4" w:space="0" w:color="auto"/>
              <w:right w:val="single" w:sz="4" w:space="0" w:color="auto"/>
            </w:tcBorders>
            <w:vAlign w:val="center"/>
          </w:tcPr>
          <w:p w14:paraId="6A5815AF"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044BD8E"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828C866" w14:textId="47C082EF" w:rsidR="00996BB7" w:rsidRPr="00C30174" w:rsidRDefault="00996BB7" w:rsidP="00996BB7">
            <w:pPr>
              <w:jc w:val="center"/>
              <w:rPr>
                <w:rFonts w:ascii="Tahoma" w:hAnsi="Tahoma" w:cs="Tahoma"/>
                <w:sz w:val="20"/>
                <w:szCs w:val="20"/>
                <w:lang w:eastAsia="en-US"/>
              </w:rPr>
            </w:pPr>
          </w:p>
        </w:tc>
      </w:tr>
      <w:tr w:rsidR="00996BB7" w:rsidRPr="00C30174" w14:paraId="208B78A0"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F161E6" w14:textId="1F98E61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lastRenderedPageBreak/>
              <w:t>7.1.1</w:t>
            </w:r>
          </w:p>
        </w:tc>
        <w:tc>
          <w:tcPr>
            <w:tcW w:w="2188" w:type="pct"/>
            <w:tcBorders>
              <w:top w:val="single" w:sz="4" w:space="0" w:color="auto"/>
              <w:left w:val="single" w:sz="4" w:space="0" w:color="auto"/>
              <w:bottom w:val="single" w:sz="4" w:space="0" w:color="auto"/>
              <w:right w:val="single" w:sz="4" w:space="0" w:color="auto"/>
            </w:tcBorders>
            <w:noWrap/>
          </w:tcPr>
          <w:p w14:paraId="75455FEF"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иные объекты размещения отходов</w:t>
            </w:r>
          </w:p>
        </w:tc>
        <w:tc>
          <w:tcPr>
            <w:tcW w:w="846" w:type="pct"/>
            <w:tcBorders>
              <w:top w:val="single" w:sz="4" w:space="0" w:color="auto"/>
              <w:left w:val="single" w:sz="4" w:space="0" w:color="auto"/>
              <w:bottom w:val="single" w:sz="4" w:space="0" w:color="auto"/>
              <w:right w:val="single" w:sz="4" w:space="0" w:color="auto"/>
            </w:tcBorders>
            <w:vAlign w:val="center"/>
          </w:tcPr>
          <w:p w14:paraId="017E5A8D" w14:textId="75AD43E7" w:rsidR="00996BB7" w:rsidRPr="00C30174" w:rsidRDefault="00996BB7" w:rsidP="0093289D">
            <w:pPr>
              <w:jc w:val="center"/>
              <w:rPr>
                <w:rFonts w:ascii="Tahoma" w:hAnsi="Tahoma" w:cs="Tahoma"/>
                <w:sz w:val="20"/>
                <w:szCs w:val="20"/>
                <w:lang w:eastAsia="en-US"/>
              </w:rPr>
            </w:pPr>
            <w:r w:rsidRPr="00C30174">
              <w:rPr>
                <w:rFonts w:ascii="Tahoma" w:hAnsi="Tahoma" w:cs="Tahoma"/>
                <w:sz w:val="20"/>
                <w:szCs w:val="20"/>
              </w:rPr>
              <w:t>объектов</w:t>
            </w:r>
            <w:r w:rsidRPr="00C30174">
              <w:rPr>
                <w:rFonts w:ascii="Tahoma" w:hAnsi="Tahoma" w:cs="Tahoma"/>
                <w:sz w:val="20"/>
                <w:szCs w:val="20"/>
                <w:lang w:eastAsia="en-US"/>
              </w:rPr>
              <w:t xml:space="preserve"> </w:t>
            </w:r>
          </w:p>
        </w:tc>
        <w:tc>
          <w:tcPr>
            <w:tcW w:w="831" w:type="pct"/>
            <w:tcBorders>
              <w:top w:val="single" w:sz="4" w:space="0" w:color="auto"/>
              <w:left w:val="single" w:sz="4" w:space="0" w:color="auto"/>
              <w:bottom w:val="single" w:sz="4" w:space="0" w:color="auto"/>
              <w:right w:val="single" w:sz="4" w:space="0" w:color="auto"/>
            </w:tcBorders>
            <w:noWrap/>
            <w:vAlign w:val="center"/>
          </w:tcPr>
          <w:p w14:paraId="6764771C" w14:textId="5E89C7F0"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143A6D9A" w14:textId="6F801455"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1</w:t>
            </w:r>
          </w:p>
        </w:tc>
      </w:tr>
      <w:tr w:rsidR="00996BB7" w:rsidRPr="00C30174" w14:paraId="79580E92"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19F5723" w14:textId="6846643B"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8</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27A4D3A4" w14:textId="37378718" w:rsidR="00996BB7" w:rsidRPr="00C30174" w:rsidRDefault="00996BB7" w:rsidP="00996BB7">
            <w:pPr>
              <w:rPr>
                <w:rFonts w:ascii="Tahoma" w:hAnsi="Tahoma" w:cs="Tahoma"/>
                <w:sz w:val="20"/>
                <w:szCs w:val="20"/>
                <w:lang w:eastAsia="en-US"/>
              </w:rPr>
            </w:pPr>
            <w:r w:rsidRPr="00C30174">
              <w:rPr>
                <w:rFonts w:ascii="Tahoma" w:hAnsi="Tahoma" w:cs="Tahoma"/>
                <w:b/>
                <w:sz w:val="20"/>
                <w:szCs w:val="20"/>
                <w:lang w:eastAsia="en-US"/>
              </w:rPr>
              <w:t>ОБЪЕКТЫ ПРЕДУПРЕЖДЕНИЯ ЧРЕЗВЫЧАЙНЫХ СИТУАЦИЙ</w:t>
            </w:r>
          </w:p>
        </w:tc>
      </w:tr>
      <w:tr w:rsidR="00996BB7" w:rsidRPr="00C30174" w14:paraId="75486AA5"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233E8A1" w14:textId="3105666F"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8.1</w:t>
            </w:r>
          </w:p>
        </w:tc>
        <w:tc>
          <w:tcPr>
            <w:tcW w:w="2188" w:type="pct"/>
            <w:tcBorders>
              <w:top w:val="single" w:sz="4" w:space="0" w:color="auto"/>
              <w:left w:val="single" w:sz="4" w:space="0" w:color="auto"/>
              <w:bottom w:val="single" w:sz="4" w:space="0" w:color="auto"/>
              <w:right w:val="single" w:sz="4" w:space="0" w:color="auto"/>
            </w:tcBorders>
            <w:noWrap/>
            <w:vAlign w:val="center"/>
          </w:tcPr>
          <w:p w14:paraId="5C70506A" w14:textId="1EAABAC0"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Объекты обеспечения пожарной безопасности</w:t>
            </w:r>
            <w:r w:rsidRPr="00C30174">
              <w:rPr>
                <w:rFonts w:ascii="Tahoma" w:hAnsi="Tahoma" w:cs="Tahoma"/>
                <w:b/>
                <w:sz w:val="20"/>
                <w:szCs w:val="20"/>
                <w:vertAlign w:val="superscript"/>
                <w:lang w:eastAsia="en-US"/>
              </w:rPr>
              <w:t>1</w:t>
            </w:r>
          </w:p>
        </w:tc>
        <w:tc>
          <w:tcPr>
            <w:tcW w:w="846" w:type="pct"/>
            <w:tcBorders>
              <w:top w:val="single" w:sz="4" w:space="0" w:color="auto"/>
              <w:left w:val="single" w:sz="4" w:space="0" w:color="auto"/>
              <w:bottom w:val="single" w:sz="4" w:space="0" w:color="auto"/>
              <w:right w:val="single" w:sz="4" w:space="0" w:color="auto"/>
            </w:tcBorders>
            <w:vAlign w:val="center"/>
          </w:tcPr>
          <w:p w14:paraId="5BC9C9DF"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7526845"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F770D5C" w14:textId="48F9C4F2" w:rsidR="00996BB7" w:rsidRPr="00C30174" w:rsidRDefault="00996BB7" w:rsidP="00996BB7">
            <w:pPr>
              <w:jc w:val="center"/>
              <w:rPr>
                <w:rFonts w:ascii="Tahoma" w:hAnsi="Tahoma" w:cs="Tahoma"/>
                <w:sz w:val="20"/>
                <w:szCs w:val="20"/>
                <w:lang w:eastAsia="en-US"/>
              </w:rPr>
            </w:pPr>
          </w:p>
        </w:tc>
      </w:tr>
      <w:tr w:rsidR="00996BB7" w:rsidRPr="00C30174" w14:paraId="1DC79763"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6302F2E" w14:textId="7A2DC55F" w:rsidR="00996BB7" w:rsidRPr="00C30174" w:rsidRDefault="00996BB7" w:rsidP="00996BB7">
            <w:pPr>
              <w:jc w:val="center"/>
              <w:rPr>
                <w:rFonts w:ascii="Tahoma" w:hAnsi="Tahoma" w:cs="Tahoma"/>
                <w:sz w:val="20"/>
                <w:szCs w:val="20"/>
                <w:lang w:eastAsia="en-US"/>
              </w:rPr>
            </w:pPr>
          </w:p>
        </w:tc>
        <w:tc>
          <w:tcPr>
            <w:tcW w:w="2188" w:type="pct"/>
            <w:tcBorders>
              <w:top w:val="single" w:sz="4" w:space="0" w:color="auto"/>
              <w:left w:val="single" w:sz="4" w:space="0" w:color="auto"/>
              <w:bottom w:val="single" w:sz="4" w:space="0" w:color="auto"/>
              <w:right w:val="single" w:sz="4" w:space="0" w:color="auto"/>
            </w:tcBorders>
            <w:noWrap/>
            <w:vAlign w:val="center"/>
          </w:tcPr>
          <w:p w14:paraId="318EDFA3"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tcPr>
          <w:p w14:paraId="512647A8"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497D0E5"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F35CB5E" w14:textId="4AF027A5" w:rsidR="00996BB7" w:rsidRPr="00C30174" w:rsidRDefault="00996BB7" w:rsidP="00996BB7">
            <w:pPr>
              <w:jc w:val="center"/>
              <w:rPr>
                <w:rFonts w:ascii="Tahoma" w:hAnsi="Tahoma" w:cs="Tahoma"/>
                <w:sz w:val="20"/>
                <w:szCs w:val="20"/>
                <w:lang w:eastAsia="en-US"/>
              </w:rPr>
            </w:pPr>
          </w:p>
        </w:tc>
      </w:tr>
      <w:tr w:rsidR="00996BB7" w:rsidRPr="00C30174" w14:paraId="53B2880F" w14:textId="77777777" w:rsidTr="007E280D">
        <w:trPr>
          <w:trHeight w:val="20"/>
        </w:trPr>
        <w:tc>
          <w:tcPr>
            <w:tcW w:w="453" w:type="pct"/>
            <w:vMerge w:val="restart"/>
            <w:tcBorders>
              <w:top w:val="single" w:sz="4" w:space="0" w:color="auto"/>
              <w:left w:val="single" w:sz="4" w:space="0" w:color="auto"/>
              <w:right w:val="single" w:sz="4" w:space="0" w:color="auto"/>
            </w:tcBorders>
            <w:vAlign w:val="center"/>
          </w:tcPr>
          <w:p w14:paraId="0D077A53" w14:textId="4A08B40D"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8.1.1</w:t>
            </w:r>
          </w:p>
        </w:tc>
        <w:tc>
          <w:tcPr>
            <w:tcW w:w="2188" w:type="pct"/>
            <w:vMerge w:val="restart"/>
            <w:tcBorders>
              <w:top w:val="single" w:sz="4" w:space="0" w:color="auto"/>
              <w:left w:val="single" w:sz="4" w:space="0" w:color="auto"/>
              <w:right w:val="single" w:sz="4" w:space="0" w:color="auto"/>
            </w:tcBorders>
            <w:noWrap/>
            <w:vAlign w:val="center"/>
          </w:tcPr>
          <w:p w14:paraId="72EC6EF5" w14:textId="77777777"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rPr>
              <w:t>пожарное депо</w:t>
            </w:r>
          </w:p>
        </w:tc>
        <w:tc>
          <w:tcPr>
            <w:tcW w:w="846" w:type="pct"/>
            <w:tcBorders>
              <w:top w:val="single" w:sz="4" w:space="0" w:color="auto"/>
              <w:left w:val="single" w:sz="4" w:space="0" w:color="auto"/>
              <w:bottom w:val="single" w:sz="4" w:space="0" w:color="auto"/>
              <w:right w:val="single" w:sz="4" w:space="0" w:color="auto"/>
            </w:tcBorders>
            <w:vAlign w:val="center"/>
          </w:tcPr>
          <w:p w14:paraId="73699EAB"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35F8F517" w14:textId="7B7AC1C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20</w:t>
            </w:r>
          </w:p>
        </w:tc>
        <w:tc>
          <w:tcPr>
            <w:tcW w:w="682" w:type="pct"/>
            <w:tcBorders>
              <w:top w:val="single" w:sz="4" w:space="0" w:color="auto"/>
              <w:left w:val="single" w:sz="4" w:space="0" w:color="auto"/>
              <w:bottom w:val="single" w:sz="4" w:space="0" w:color="auto"/>
              <w:right w:val="single" w:sz="4" w:space="0" w:color="auto"/>
            </w:tcBorders>
            <w:noWrap/>
            <w:vAlign w:val="center"/>
          </w:tcPr>
          <w:p w14:paraId="2ADF4DA5" w14:textId="6E24EADB"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30</w:t>
            </w:r>
          </w:p>
        </w:tc>
      </w:tr>
      <w:tr w:rsidR="00996BB7" w:rsidRPr="00C30174" w14:paraId="62E2FA7A" w14:textId="77777777" w:rsidTr="007E280D">
        <w:trPr>
          <w:trHeight w:val="20"/>
        </w:trPr>
        <w:tc>
          <w:tcPr>
            <w:tcW w:w="453" w:type="pct"/>
            <w:vMerge/>
            <w:tcBorders>
              <w:left w:val="single" w:sz="4" w:space="0" w:color="auto"/>
              <w:right w:val="single" w:sz="4" w:space="0" w:color="auto"/>
            </w:tcBorders>
            <w:vAlign w:val="center"/>
          </w:tcPr>
          <w:p w14:paraId="031A8E7B" w14:textId="77777777" w:rsidR="00996BB7" w:rsidRPr="00C30174" w:rsidRDefault="00996BB7" w:rsidP="00996BB7">
            <w:pPr>
              <w:jc w:val="center"/>
              <w:rPr>
                <w:rFonts w:ascii="Tahoma" w:hAnsi="Tahoma" w:cs="Tahoma"/>
                <w:sz w:val="20"/>
                <w:szCs w:val="20"/>
                <w:lang w:eastAsia="en-US"/>
              </w:rPr>
            </w:pPr>
          </w:p>
        </w:tc>
        <w:tc>
          <w:tcPr>
            <w:tcW w:w="2188" w:type="pct"/>
            <w:vMerge/>
            <w:tcBorders>
              <w:left w:val="single" w:sz="4" w:space="0" w:color="auto"/>
              <w:right w:val="single" w:sz="4" w:space="0" w:color="auto"/>
            </w:tcBorders>
            <w:noWrap/>
            <w:vAlign w:val="center"/>
          </w:tcPr>
          <w:p w14:paraId="2CD8AECB" w14:textId="77777777" w:rsidR="00996BB7" w:rsidRPr="00C30174" w:rsidRDefault="00996BB7" w:rsidP="00996BB7">
            <w:pPr>
              <w:jc w:val="both"/>
              <w:rPr>
                <w:rFonts w:ascii="Tahoma" w:hAnsi="Tahoma" w:cs="Tahoma"/>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vAlign w:val="center"/>
          </w:tcPr>
          <w:p w14:paraId="0FB67EBD" w14:textId="6455E4E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автомобилей</w:t>
            </w:r>
          </w:p>
        </w:tc>
        <w:tc>
          <w:tcPr>
            <w:tcW w:w="831" w:type="pct"/>
            <w:tcBorders>
              <w:top w:val="single" w:sz="4" w:space="0" w:color="auto"/>
              <w:left w:val="single" w:sz="4" w:space="0" w:color="auto"/>
              <w:bottom w:val="single" w:sz="4" w:space="0" w:color="auto"/>
              <w:right w:val="single" w:sz="4" w:space="0" w:color="auto"/>
            </w:tcBorders>
            <w:noWrap/>
            <w:vAlign w:val="center"/>
          </w:tcPr>
          <w:p w14:paraId="6728CCBC" w14:textId="5A9C092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65</w:t>
            </w:r>
          </w:p>
        </w:tc>
        <w:tc>
          <w:tcPr>
            <w:tcW w:w="682" w:type="pct"/>
            <w:tcBorders>
              <w:top w:val="single" w:sz="4" w:space="0" w:color="auto"/>
              <w:left w:val="single" w:sz="4" w:space="0" w:color="auto"/>
              <w:bottom w:val="single" w:sz="4" w:space="0" w:color="auto"/>
              <w:right w:val="single" w:sz="4" w:space="0" w:color="auto"/>
            </w:tcBorders>
            <w:noWrap/>
            <w:vAlign w:val="center"/>
          </w:tcPr>
          <w:p w14:paraId="23432B5B" w14:textId="54F17F3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152</w:t>
            </w:r>
          </w:p>
        </w:tc>
      </w:tr>
      <w:tr w:rsidR="00996BB7" w:rsidRPr="00C30174" w14:paraId="3302DCD2" w14:textId="77777777" w:rsidTr="007E280D">
        <w:trPr>
          <w:trHeight w:val="20"/>
        </w:trPr>
        <w:tc>
          <w:tcPr>
            <w:tcW w:w="453" w:type="pct"/>
            <w:vMerge/>
            <w:tcBorders>
              <w:left w:val="single" w:sz="4" w:space="0" w:color="auto"/>
              <w:bottom w:val="single" w:sz="4" w:space="0" w:color="auto"/>
              <w:right w:val="single" w:sz="4" w:space="0" w:color="auto"/>
            </w:tcBorders>
            <w:vAlign w:val="center"/>
          </w:tcPr>
          <w:p w14:paraId="38B011E8" w14:textId="77777777" w:rsidR="00996BB7" w:rsidRPr="00C30174" w:rsidRDefault="00996BB7" w:rsidP="00996BB7">
            <w:pPr>
              <w:jc w:val="center"/>
              <w:rPr>
                <w:rFonts w:ascii="Tahoma" w:hAnsi="Tahoma" w:cs="Tahoma"/>
                <w:sz w:val="20"/>
                <w:szCs w:val="20"/>
                <w:lang w:eastAsia="en-US"/>
              </w:rPr>
            </w:pPr>
          </w:p>
        </w:tc>
        <w:tc>
          <w:tcPr>
            <w:tcW w:w="2188" w:type="pct"/>
            <w:vMerge/>
            <w:tcBorders>
              <w:left w:val="single" w:sz="4" w:space="0" w:color="auto"/>
              <w:bottom w:val="single" w:sz="4" w:space="0" w:color="auto"/>
              <w:right w:val="single" w:sz="4" w:space="0" w:color="auto"/>
            </w:tcBorders>
            <w:noWrap/>
            <w:vAlign w:val="center"/>
          </w:tcPr>
          <w:p w14:paraId="55ABC739" w14:textId="77777777" w:rsidR="00996BB7" w:rsidRPr="00C30174" w:rsidRDefault="00996BB7" w:rsidP="00996BB7">
            <w:pPr>
              <w:jc w:val="both"/>
              <w:rPr>
                <w:rFonts w:ascii="Tahoma" w:hAnsi="Tahoma" w:cs="Tahoma"/>
                <w:sz w:val="20"/>
                <w:szCs w:val="20"/>
                <w:lang w:eastAsia="en-US"/>
              </w:rPr>
            </w:pPr>
          </w:p>
        </w:tc>
        <w:tc>
          <w:tcPr>
            <w:tcW w:w="846" w:type="pct"/>
            <w:tcBorders>
              <w:top w:val="single" w:sz="4" w:space="0" w:color="auto"/>
              <w:left w:val="single" w:sz="4" w:space="0" w:color="auto"/>
              <w:bottom w:val="single" w:sz="4" w:space="0" w:color="auto"/>
              <w:right w:val="single" w:sz="4" w:space="0" w:color="auto"/>
            </w:tcBorders>
            <w:vAlign w:val="center"/>
          </w:tcPr>
          <w:p w14:paraId="3A06BCA9" w14:textId="6F9E5CC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автомобилей/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2F8068E7" w14:textId="19C7880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0,11</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520A9" w14:textId="0BD41D82"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0,21</w:t>
            </w:r>
          </w:p>
        </w:tc>
      </w:tr>
      <w:tr w:rsidR="00996BB7" w:rsidRPr="00C30174" w14:paraId="233969B8" w14:textId="77777777" w:rsidTr="007E280D">
        <w:trPr>
          <w:trHeight w:val="20"/>
        </w:trPr>
        <w:tc>
          <w:tcPr>
            <w:tcW w:w="453" w:type="pct"/>
            <w:tcBorders>
              <w:left w:val="single" w:sz="4" w:space="0" w:color="auto"/>
              <w:bottom w:val="single" w:sz="4" w:space="0" w:color="auto"/>
              <w:right w:val="single" w:sz="4" w:space="0" w:color="auto"/>
            </w:tcBorders>
            <w:vAlign w:val="center"/>
          </w:tcPr>
          <w:p w14:paraId="647472A1" w14:textId="64259DF7" w:rsidR="00996BB7" w:rsidRPr="00C30174" w:rsidRDefault="00996BB7" w:rsidP="00996BB7">
            <w:pPr>
              <w:jc w:val="center"/>
              <w:rPr>
                <w:rFonts w:ascii="Tahoma" w:hAnsi="Tahoma" w:cs="Tahoma"/>
                <w:sz w:val="20"/>
                <w:szCs w:val="20"/>
                <w:lang w:eastAsia="en-US"/>
              </w:rPr>
            </w:pPr>
            <w:r w:rsidRPr="00C30174">
              <w:rPr>
                <w:rFonts w:ascii="Tahoma" w:hAnsi="Tahoma" w:cs="Tahoma"/>
                <w:b/>
                <w:sz w:val="20"/>
                <w:szCs w:val="20"/>
              </w:rPr>
              <w:t>8.2</w:t>
            </w:r>
          </w:p>
        </w:tc>
        <w:tc>
          <w:tcPr>
            <w:tcW w:w="2188" w:type="pct"/>
            <w:tcBorders>
              <w:left w:val="single" w:sz="4" w:space="0" w:color="auto"/>
              <w:bottom w:val="single" w:sz="4" w:space="0" w:color="auto"/>
              <w:right w:val="single" w:sz="4" w:space="0" w:color="auto"/>
            </w:tcBorders>
            <w:noWrap/>
            <w:vAlign w:val="center"/>
          </w:tcPr>
          <w:p w14:paraId="625E74A9" w14:textId="14A37515" w:rsidR="00996BB7" w:rsidRPr="00C30174" w:rsidRDefault="00996BB7" w:rsidP="00996BB7">
            <w:pPr>
              <w:jc w:val="both"/>
              <w:rPr>
                <w:rFonts w:ascii="Tahoma" w:hAnsi="Tahoma" w:cs="Tahoma"/>
                <w:sz w:val="20"/>
                <w:szCs w:val="20"/>
                <w:lang w:eastAsia="en-US"/>
              </w:rPr>
            </w:pPr>
            <w:r w:rsidRPr="00C30174">
              <w:rPr>
                <w:rFonts w:ascii="Tahoma" w:hAnsi="Tahoma" w:cs="Tahoma"/>
                <w:b/>
                <w:sz w:val="20"/>
                <w:szCs w:val="20"/>
                <w:lang w:eastAsia="en-US"/>
              </w:rPr>
              <w:t>Аварийно-спасательные службы и (или) аварийно-спасательные формирования</w:t>
            </w:r>
          </w:p>
        </w:tc>
        <w:tc>
          <w:tcPr>
            <w:tcW w:w="846" w:type="pct"/>
            <w:tcBorders>
              <w:top w:val="single" w:sz="4" w:space="0" w:color="auto"/>
              <w:left w:val="single" w:sz="4" w:space="0" w:color="auto"/>
              <w:bottom w:val="single" w:sz="4" w:space="0" w:color="auto"/>
              <w:right w:val="single" w:sz="4" w:space="0" w:color="auto"/>
            </w:tcBorders>
            <w:vAlign w:val="center"/>
          </w:tcPr>
          <w:p w14:paraId="5CAE5FFE"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8A582FE"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9F1D71" w14:textId="3E8A8BE5" w:rsidR="00996BB7" w:rsidRPr="00C30174" w:rsidRDefault="00996BB7" w:rsidP="00996BB7">
            <w:pPr>
              <w:jc w:val="center"/>
              <w:rPr>
                <w:rFonts w:ascii="Tahoma" w:hAnsi="Tahoma" w:cs="Tahoma"/>
                <w:sz w:val="20"/>
                <w:szCs w:val="20"/>
                <w:lang w:eastAsia="en-US"/>
              </w:rPr>
            </w:pPr>
          </w:p>
        </w:tc>
      </w:tr>
      <w:tr w:rsidR="00996BB7" w:rsidRPr="00C30174" w14:paraId="3183812F" w14:textId="77777777" w:rsidTr="007E280D">
        <w:trPr>
          <w:trHeight w:val="20"/>
        </w:trPr>
        <w:tc>
          <w:tcPr>
            <w:tcW w:w="453" w:type="pct"/>
            <w:tcBorders>
              <w:left w:val="single" w:sz="4" w:space="0" w:color="auto"/>
              <w:bottom w:val="single" w:sz="4" w:space="0" w:color="auto"/>
              <w:right w:val="single" w:sz="4" w:space="0" w:color="auto"/>
            </w:tcBorders>
            <w:vAlign w:val="center"/>
          </w:tcPr>
          <w:p w14:paraId="2E09C21E" w14:textId="5DCA8CDB" w:rsidR="00996BB7" w:rsidRPr="00C30174" w:rsidRDefault="00996BB7" w:rsidP="00996BB7">
            <w:pPr>
              <w:jc w:val="center"/>
              <w:rPr>
                <w:rFonts w:ascii="Tahoma" w:hAnsi="Tahoma" w:cs="Tahoma"/>
                <w:sz w:val="20"/>
                <w:szCs w:val="20"/>
                <w:lang w:eastAsia="en-US"/>
              </w:rPr>
            </w:pPr>
          </w:p>
        </w:tc>
        <w:tc>
          <w:tcPr>
            <w:tcW w:w="2188" w:type="pct"/>
            <w:tcBorders>
              <w:left w:val="single" w:sz="4" w:space="0" w:color="auto"/>
              <w:bottom w:val="single" w:sz="4" w:space="0" w:color="auto"/>
              <w:right w:val="single" w:sz="4" w:space="0" w:color="auto"/>
            </w:tcBorders>
            <w:noWrap/>
            <w:vAlign w:val="center"/>
          </w:tcPr>
          <w:p w14:paraId="4768BA9C" w14:textId="73D3820E"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46" w:type="pct"/>
            <w:tcBorders>
              <w:top w:val="single" w:sz="4" w:space="0" w:color="auto"/>
              <w:left w:val="single" w:sz="4" w:space="0" w:color="auto"/>
              <w:bottom w:val="single" w:sz="4" w:space="0" w:color="auto"/>
              <w:right w:val="single" w:sz="4" w:space="0" w:color="auto"/>
            </w:tcBorders>
            <w:vAlign w:val="center"/>
          </w:tcPr>
          <w:p w14:paraId="17CBD7FA" w14:textId="77777777" w:rsidR="00996BB7" w:rsidRPr="00C30174" w:rsidRDefault="00996BB7" w:rsidP="00996BB7">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2295B7B"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A72001" w14:textId="7C4AD497" w:rsidR="00996BB7" w:rsidRPr="00C30174" w:rsidRDefault="00996BB7" w:rsidP="00996BB7">
            <w:pPr>
              <w:jc w:val="center"/>
              <w:rPr>
                <w:rFonts w:ascii="Tahoma" w:hAnsi="Tahoma" w:cs="Tahoma"/>
                <w:sz w:val="20"/>
                <w:szCs w:val="20"/>
                <w:lang w:eastAsia="en-US"/>
              </w:rPr>
            </w:pPr>
          </w:p>
        </w:tc>
      </w:tr>
      <w:tr w:rsidR="00996BB7" w:rsidRPr="00C30174" w14:paraId="240623C6" w14:textId="77777777" w:rsidTr="007E280D">
        <w:trPr>
          <w:trHeight w:val="20"/>
        </w:trPr>
        <w:tc>
          <w:tcPr>
            <w:tcW w:w="453" w:type="pct"/>
            <w:tcBorders>
              <w:left w:val="single" w:sz="4" w:space="0" w:color="auto"/>
              <w:bottom w:val="single" w:sz="4" w:space="0" w:color="auto"/>
              <w:right w:val="single" w:sz="4" w:space="0" w:color="auto"/>
            </w:tcBorders>
            <w:vAlign w:val="center"/>
          </w:tcPr>
          <w:p w14:paraId="14E8C573" w14:textId="235B2FF0"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8.2.1</w:t>
            </w:r>
          </w:p>
        </w:tc>
        <w:tc>
          <w:tcPr>
            <w:tcW w:w="2188" w:type="pct"/>
            <w:tcBorders>
              <w:left w:val="single" w:sz="4" w:space="0" w:color="auto"/>
              <w:bottom w:val="single" w:sz="4" w:space="0" w:color="auto"/>
              <w:right w:val="single" w:sz="4" w:space="0" w:color="auto"/>
            </w:tcBorders>
            <w:noWrap/>
            <w:vAlign w:val="center"/>
          </w:tcPr>
          <w:p w14:paraId="40EB95FC" w14:textId="3CDB6D62" w:rsidR="00996BB7" w:rsidRPr="00C30174" w:rsidRDefault="00996BB7" w:rsidP="00996BB7">
            <w:pPr>
              <w:jc w:val="both"/>
              <w:rPr>
                <w:rFonts w:ascii="Tahoma" w:hAnsi="Tahoma" w:cs="Tahoma"/>
                <w:sz w:val="20"/>
                <w:szCs w:val="20"/>
                <w:lang w:eastAsia="en-US"/>
              </w:rPr>
            </w:pPr>
            <w:r w:rsidRPr="00C30174">
              <w:rPr>
                <w:rFonts w:ascii="Tahoma" w:hAnsi="Tahoma" w:cs="Tahoma"/>
                <w:sz w:val="20"/>
                <w:szCs w:val="20"/>
                <w:lang w:eastAsia="en-US"/>
              </w:rPr>
              <w:t>Поисково-спасательные формирования</w:t>
            </w:r>
          </w:p>
        </w:tc>
        <w:tc>
          <w:tcPr>
            <w:tcW w:w="846" w:type="pct"/>
            <w:tcBorders>
              <w:top w:val="single" w:sz="4" w:space="0" w:color="auto"/>
              <w:left w:val="single" w:sz="4" w:space="0" w:color="auto"/>
              <w:bottom w:val="single" w:sz="4" w:space="0" w:color="auto"/>
              <w:right w:val="single" w:sz="4" w:space="0" w:color="auto"/>
            </w:tcBorders>
            <w:vAlign w:val="center"/>
          </w:tcPr>
          <w:p w14:paraId="28E5A9C8" w14:textId="49002284" w:rsidR="00996BB7" w:rsidRPr="00C30174" w:rsidRDefault="00996BB7" w:rsidP="00996BB7">
            <w:pPr>
              <w:jc w:val="center"/>
              <w:rPr>
                <w:rFonts w:ascii="Tahoma" w:hAnsi="Tahoma" w:cs="Tahoma"/>
                <w:sz w:val="20"/>
                <w:szCs w:val="20"/>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0DAF3134" w14:textId="2538FA98"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3</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FF5FAD" w14:textId="0760B061"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3</w:t>
            </w:r>
          </w:p>
        </w:tc>
      </w:tr>
      <w:tr w:rsidR="00996BB7" w:rsidRPr="00C30174" w14:paraId="27483624"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FDE2DA6" w14:textId="66C0A401"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9</w:t>
            </w:r>
          </w:p>
        </w:tc>
        <w:tc>
          <w:tcPr>
            <w:tcW w:w="2188" w:type="pct"/>
            <w:tcBorders>
              <w:top w:val="single" w:sz="4" w:space="0" w:color="auto"/>
              <w:left w:val="single" w:sz="4" w:space="0" w:color="auto"/>
              <w:bottom w:val="single" w:sz="4" w:space="0" w:color="auto"/>
              <w:right w:val="single" w:sz="4" w:space="0" w:color="auto"/>
            </w:tcBorders>
            <w:noWrap/>
          </w:tcPr>
          <w:p w14:paraId="5989E61C" w14:textId="77777777" w:rsidR="00996BB7" w:rsidRPr="00C30174" w:rsidRDefault="00996BB7" w:rsidP="00996BB7">
            <w:pPr>
              <w:rPr>
                <w:rFonts w:ascii="Tahoma" w:hAnsi="Tahoma" w:cs="Tahoma"/>
                <w:b/>
                <w:sz w:val="20"/>
                <w:szCs w:val="20"/>
                <w:lang w:eastAsia="en-US"/>
              </w:rPr>
            </w:pPr>
            <w:r w:rsidRPr="00C30174">
              <w:rPr>
                <w:rFonts w:ascii="Tahoma" w:hAnsi="Tahoma" w:cs="Tahoma"/>
                <w:b/>
                <w:sz w:val="20"/>
                <w:szCs w:val="20"/>
                <w:lang w:eastAsia="en-US"/>
              </w:rPr>
              <w:t>ОБЪЕКТЫ ПОХОРОННОГО НАЗНАЧЕНИЯ</w:t>
            </w:r>
          </w:p>
        </w:tc>
        <w:tc>
          <w:tcPr>
            <w:tcW w:w="846" w:type="pct"/>
            <w:tcBorders>
              <w:top w:val="single" w:sz="4" w:space="0" w:color="auto"/>
              <w:left w:val="single" w:sz="4" w:space="0" w:color="auto"/>
              <w:bottom w:val="single" w:sz="4" w:space="0" w:color="auto"/>
              <w:right w:val="single" w:sz="4" w:space="0" w:color="auto"/>
            </w:tcBorders>
            <w:vAlign w:val="center"/>
          </w:tcPr>
          <w:p w14:paraId="1A4DB1D7" w14:textId="77777777" w:rsidR="00996BB7" w:rsidRPr="00C30174" w:rsidRDefault="00996BB7" w:rsidP="00996BB7">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1AC4DA3" w14:textId="77777777" w:rsidR="00996BB7" w:rsidRPr="00C30174" w:rsidRDefault="00996BB7" w:rsidP="00996BB7">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A2B3976" w14:textId="13F630F3" w:rsidR="00996BB7" w:rsidRPr="00C30174" w:rsidRDefault="00996BB7" w:rsidP="00996BB7">
            <w:pPr>
              <w:jc w:val="center"/>
              <w:rPr>
                <w:rFonts w:ascii="Tahoma" w:hAnsi="Tahoma" w:cs="Tahoma"/>
                <w:sz w:val="20"/>
                <w:szCs w:val="20"/>
                <w:lang w:eastAsia="en-US"/>
              </w:rPr>
            </w:pPr>
          </w:p>
        </w:tc>
      </w:tr>
      <w:tr w:rsidR="00996BB7" w:rsidRPr="00C30174" w14:paraId="6FDD4F52"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851C77E" w14:textId="3BC1C6D8"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9.1</w:t>
            </w:r>
          </w:p>
        </w:tc>
        <w:tc>
          <w:tcPr>
            <w:tcW w:w="2188" w:type="pct"/>
            <w:tcBorders>
              <w:top w:val="single" w:sz="4" w:space="0" w:color="auto"/>
              <w:left w:val="single" w:sz="4" w:space="0" w:color="auto"/>
              <w:bottom w:val="single" w:sz="4" w:space="0" w:color="auto"/>
              <w:right w:val="single" w:sz="4" w:space="0" w:color="auto"/>
            </w:tcBorders>
            <w:noWrap/>
            <w:hideMark/>
          </w:tcPr>
          <w:p w14:paraId="145EDA08" w14:textId="77777777"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Кладбища</w:t>
            </w:r>
          </w:p>
        </w:tc>
        <w:tc>
          <w:tcPr>
            <w:tcW w:w="846" w:type="pct"/>
            <w:tcBorders>
              <w:top w:val="single" w:sz="4" w:space="0" w:color="auto"/>
              <w:left w:val="single" w:sz="4" w:space="0" w:color="auto"/>
              <w:bottom w:val="single" w:sz="4" w:space="0" w:color="auto"/>
              <w:right w:val="single" w:sz="4" w:space="0" w:color="auto"/>
            </w:tcBorders>
            <w:vAlign w:val="center"/>
            <w:hideMark/>
          </w:tcPr>
          <w:p w14:paraId="15DF33A9"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rPr>
              <w:t>объектов</w:t>
            </w:r>
            <w:r w:rsidRPr="00C30174">
              <w:rPr>
                <w:rFonts w:ascii="Tahoma" w:hAnsi="Tahoma" w:cs="Tahoma"/>
                <w:sz w:val="20"/>
                <w:szCs w:val="20"/>
                <w:lang w:eastAsia="en-US"/>
              </w:rPr>
              <w:t xml:space="preserve"> /га</w:t>
            </w:r>
          </w:p>
        </w:tc>
        <w:tc>
          <w:tcPr>
            <w:tcW w:w="831" w:type="pct"/>
            <w:tcBorders>
              <w:top w:val="single" w:sz="4" w:space="0" w:color="auto"/>
              <w:left w:val="single" w:sz="4" w:space="0" w:color="auto"/>
              <w:bottom w:val="single" w:sz="4" w:space="0" w:color="auto"/>
              <w:right w:val="single" w:sz="4" w:space="0" w:color="auto"/>
            </w:tcBorders>
            <w:noWrap/>
            <w:vAlign w:val="center"/>
          </w:tcPr>
          <w:p w14:paraId="2ECD8A33"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6/ 244,32</w:t>
            </w:r>
          </w:p>
        </w:tc>
        <w:tc>
          <w:tcPr>
            <w:tcW w:w="682" w:type="pct"/>
            <w:tcBorders>
              <w:top w:val="single" w:sz="4" w:space="0" w:color="auto"/>
              <w:left w:val="single" w:sz="4" w:space="0" w:color="auto"/>
              <w:bottom w:val="single" w:sz="4" w:space="0" w:color="auto"/>
              <w:right w:val="single" w:sz="4" w:space="0" w:color="auto"/>
            </w:tcBorders>
            <w:noWrap/>
            <w:vAlign w:val="center"/>
          </w:tcPr>
          <w:p w14:paraId="1E3B9C06" w14:textId="7596F855"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11/379,1</w:t>
            </w:r>
          </w:p>
        </w:tc>
      </w:tr>
      <w:tr w:rsidR="00996BB7" w:rsidRPr="00C30174" w14:paraId="7D6500F1" w14:textId="77777777" w:rsidTr="007E280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838DF06" w14:textId="3CDC96EE" w:rsidR="00996BB7" w:rsidRPr="00C30174" w:rsidRDefault="00996BB7" w:rsidP="00996BB7">
            <w:pPr>
              <w:jc w:val="center"/>
              <w:rPr>
                <w:rFonts w:ascii="Tahoma" w:hAnsi="Tahoma" w:cs="Tahoma"/>
                <w:b/>
                <w:sz w:val="20"/>
                <w:szCs w:val="20"/>
                <w:lang w:eastAsia="en-US"/>
              </w:rPr>
            </w:pPr>
            <w:r w:rsidRPr="00C30174">
              <w:rPr>
                <w:rFonts w:ascii="Tahoma" w:hAnsi="Tahoma" w:cs="Tahoma"/>
                <w:b/>
                <w:sz w:val="20"/>
                <w:szCs w:val="20"/>
                <w:lang w:eastAsia="en-US"/>
              </w:rPr>
              <w:t>9.2</w:t>
            </w:r>
          </w:p>
        </w:tc>
        <w:tc>
          <w:tcPr>
            <w:tcW w:w="2188" w:type="pct"/>
            <w:tcBorders>
              <w:top w:val="single" w:sz="4" w:space="0" w:color="auto"/>
              <w:left w:val="single" w:sz="4" w:space="0" w:color="auto"/>
              <w:bottom w:val="single" w:sz="4" w:space="0" w:color="auto"/>
              <w:right w:val="single" w:sz="4" w:space="0" w:color="auto"/>
            </w:tcBorders>
            <w:noWrap/>
          </w:tcPr>
          <w:p w14:paraId="58D0A1C0" w14:textId="77777777" w:rsidR="00996BB7" w:rsidRPr="00C30174" w:rsidRDefault="00996BB7" w:rsidP="00996BB7">
            <w:pPr>
              <w:jc w:val="both"/>
              <w:rPr>
                <w:rFonts w:ascii="Tahoma" w:hAnsi="Tahoma" w:cs="Tahoma"/>
                <w:b/>
                <w:sz w:val="20"/>
                <w:szCs w:val="20"/>
                <w:lang w:eastAsia="en-US"/>
              </w:rPr>
            </w:pPr>
            <w:r w:rsidRPr="00C30174">
              <w:rPr>
                <w:rFonts w:ascii="Tahoma" w:hAnsi="Tahoma" w:cs="Tahoma"/>
                <w:b/>
                <w:sz w:val="20"/>
                <w:szCs w:val="20"/>
                <w:lang w:eastAsia="en-US"/>
              </w:rPr>
              <w:t>Крематорий</w:t>
            </w:r>
          </w:p>
        </w:tc>
        <w:tc>
          <w:tcPr>
            <w:tcW w:w="846" w:type="pct"/>
            <w:tcBorders>
              <w:top w:val="single" w:sz="4" w:space="0" w:color="auto"/>
              <w:left w:val="single" w:sz="4" w:space="0" w:color="auto"/>
              <w:bottom w:val="single" w:sz="4" w:space="0" w:color="auto"/>
              <w:right w:val="single" w:sz="4" w:space="0" w:color="auto"/>
            </w:tcBorders>
            <w:vAlign w:val="center"/>
          </w:tcPr>
          <w:p w14:paraId="56DA21E8" w14:textId="77777777" w:rsidR="00996BB7" w:rsidRPr="00C30174" w:rsidRDefault="00996BB7" w:rsidP="00996BB7">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0953B559" w14:textId="77777777"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6B60D8AB" w14:textId="0C553B9C" w:rsidR="00996BB7" w:rsidRPr="00C30174" w:rsidRDefault="00996BB7" w:rsidP="00996BB7">
            <w:pPr>
              <w:jc w:val="center"/>
              <w:rPr>
                <w:rFonts w:ascii="Tahoma" w:hAnsi="Tahoma" w:cs="Tahoma"/>
                <w:sz w:val="20"/>
                <w:szCs w:val="20"/>
                <w:lang w:eastAsia="en-US"/>
              </w:rPr>
            </w:pPr>
            <w:r w:rsidRPr="00C30174">
              <w:rPr>
                <w:rFonts w:ascii="Tahoma" w:hAnsi="Tahoma" w:cs="Tahoma"/>
                <w:sz w:val="20"/>
                <w:szCs w:val="20"/>
                <w:lang w:eastAsia="en-US"/>
              </w:rPr>
              <w:t>1</w:t>
            </w:r>
          </w:p>
        </w:tc>
      </w:tr>
      <w:tr w:rsidR="00996BB7" w:rsidRPr="00C30174" w14:paraId="79DA28CF" w14:textId="77777777" w:rsidTr="00C94DF6">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2CAD1223" w14:textId="78E1DFD7" w:rsidR="00996BB7" w:rsidRPr="00C30174" w:rsidRDefault="00996BB7" w:rsidP="00996BB7">
            <w:pPr>
              <w:rPr>
                <w:rFonts w:ascii="Tahoma" w:hAnsi="Tahoma" w:cs="Tahoma"/>
                <w:sz w:val="20"/>
                <w:szCs w:val="20"/>
              </w:rPr>
            </w:pPr>
            <w:r w:rsidRPr="00C30174">
              <w:rPr>
                <w:rFonts w:ascii="Tahoma" w:hAnsi="Tahoma" w:cs="Tahoma"/>
                <w:sz w:val="20"/>
                <w:szCs w:val="20"/>
              </w:rPr>
              <w:t>Примечания</w:t>
            </w:r>
          </w:p>
          <w:p w14:paraId="069D8449" w14:textId="3FDA3514" w:rsidR="00996BB7" w:rsidRPr="00C30174" w:rsidRDefault="00996BB7" w:rsidP="00996BB7">
            <w:pPr>
              <w:rPr>
                <w:rFonts w:ascii="Tahoma" w:hAnsi="Tahoma" w:cs="Tahoma"/>
                <w:sz w:val="20"/>
                <w:szCs w:val="20"/>
              </w:rPr>
            </w:pPr>
            <w:r w:rsidRPr="00C30174">
              <w:rPr>
                <w:rFonts w:ascii="Tahoma" w:hAnsi="Tahoma" w:cs="Tahoma"/>
                <w:sz w:val="20"/>
                <w:szCs w:val="20"/>
              </w:rPr>
              <w:t>1 Учтены объекты федерального значения, объекты регионального значения.</w:t>
            </w:r>
          </w:p>
          <w:p w14:paraId="7418E370" w14:textId="5271F571" w:rsidR="00996BB7" w:rsidRPr="00C30174" w:rsidRDefault="00996BB7" w:rsidP="00996BB7">
            <w:pPr>
              <w:rPr>
                <w:rFonts w:ascii="Tahoma" w:hAnsi="Tahoma" w:cs="Tahoma"/>
                <w:sz w:val="20"/>
                <w:szCs w:val="20"/>
                <w:lang w:eastAsia="en-US"/>
              </w:rPr>
            </w:pPr>
            <w:r w:rsidRPr="00C30174">
              <w:rPr>
                <w:rFonts w:ascii="Tahoma" w:hAnsi="Tahoma" w:cs="Tahoma"/>
                <w:sz w:val="20"/>
                <w:szCs w:val="20"/>
              </w:rPr>
              <w:t>2 Учтены объекты всех форм собственности.</w:t>
            </w:r>
          </w:p>
        </w:tc>
      </w:tr>
    </w:tbl>
    <w:p w14:paraId="2B9EC059" w14:textId="77777777" w:rsidR="00E5507E" w:rsidRPr="00C30174" w:rsidRDefault="00E5507E" w:rsidP="006621CC">
      <w:pPr>
        <w:pStyle w:val="a6"/>
      </w:pPr>
    </w:p>
    <w:p w14:paraId="43CDBF87" w14:textId="77777777" w:rsidR="00F5058D" w:rsidRPr="00C30174" w:rsidRDefault="00F5058D" w:rsidP="006621CC">
      <w:pPr>
        <w:pStyle w:val="a6"/>
        <w:sectPr w:rsidR="00F5058D" w:rsidRPr="00C30174" w:rsidSect="00FB3315">
          <w:footnotePr>
            <w:numRestart w:val="eachPage"/>
          </w:footnotePr>
          <w:pgSz w:w="11906" w:h="16838" w:code="9"/>
          <w:pgMar w:top="1134" w:right="851" w:bottom="1134" w:left="1134" w:header="709" w:footer="709" w:gutter="0"/>
          <w:cols w:space="708"/>
          <w:docGrid w:linePitch="360"/>
        </w:sectPr>
      </w:pPr>
    </w:p>
    <w:p w14:paraId="5B7669FC" w14:textId="77777777" w:rsidR="00D5513A" w:rsidRPr="00C30174" w:rsidRDefault="00D5513A" w:rsidP="00524D31">
      <w:pPr>
        <w:pStyle w:val="3"/>
      </w:pPr>
      <w:bookmarkStart w:id="3422" w:name="_Toc153270941"/>
      <w:bookmarkStart w:id="3423" w:name="_Toc36218984"/>
      <w:r w:rsidRPr="00C30174">
        <w:lastRenderedPageBreak/>
        <w:t>Поселок Русский</w:t>
      </w:r>
      <w:bookmarkEnd w:id="34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4578"/>
        <w:gridCol w:w="1573"/>
        <w:gridCol w:w="1685"/>
        <w:gridCol w:w="1383"/>
      </w:tblGrid>
      <w:tr w:rsidR="00D5513A" w:rsidRPr="00C30174" w14:paraId="5A55417E" w14:textId="77777777" w:rsidTr="00E17A72">
        <w:trPr>
          <w:trHeight w:val="20"/>
          <w:tblHeader/>
        </w:trPr>
        <w:tc>
          <w:tcPr>
            <w:tcW w:w="453" w:type="pct"/>
            <w:tcBorders>
              <w:top w:val="single" w:sz="4" w:space="0" w:color="auto"/>
              <w:left w:val="single" w:sz="4" w:space="0" w:color="auto"/>
              <w:bottom w:val="single" w:sz="4" w:space="0" w:color="auto"/>
              <w:right w:val="single" w:sz="4" w:space="0" w:color="auto"/>
            </w:tcBorders>
            <w:vAlign w:val="center"/>
          </w:tcPr>
          <w:p w14:paraId="68CCC694" w14:textId="77777777" w:rsidR="00D5513A" w:rsidRPr="00C30174" w:rsidRDefault="00D5513A" w:rsidP="00E17A72">
            <w:pPr>
              <w:spacing w:line="256" w:lineRule="auto"/>
              <w:jc w:val="center"/>
              <w:rPr>
                <w:rFonts w:ascii="Tahoma" w:hAnsi="Tahoma" w:cs="Tahoma"/>
                <w:sz w:val="20"/>
                <w:szCs w:val="20"/>
                <w:lang w:eastAsia="en-US"/>
              </w:rPr>
            </w:pPr>
            <w:r w:rsidRPr="00C30174">
              <w:rPr>
                <w:rFonts w:ascii="Tahoma" w:hAnsi="Tahoma" w:cs="Tahoma"/>
                <w:sz w:val="20"/>
                <w:szCs w:val="20"/>
                <w:lang w:eastAsia="en-US"/>
              </w:rPr>
              <w:t>№ п/п</w:t>
            </w:r>
          </w:p>
        </w:tc>
        <w:tc>
          <w:tcPr>
            <w:tcW w:w="2258" w:type="pct"/>
            <w:tcBorders>
              <w:top w:val="single" w:sz="4" w:space="0" w:color="auto"/>
              <w:left w:val="single" w:sz="4" w:space="0" w:color="auto"/>
              <w:bottom w:val="single" w:sz="4" w:space="0" w:color="auto"/>
              <w:right w:val="single" w:sz="4" w:space="0" w:color="auto"/>
            </w:tcBorders>
            <w:vAlign w:val="center"/>
          </w:tcPr>
          <w:p w14:paraId="12EB1A66" w14:textId="77777777" w:rsidR="00D5513A" w:rsidRPr="00C30174" w:rsidRDefault="00D5513A" w:rsidP="00E17A72">
            <w:pPr>
              <w:spacing w:line="256" w:lineRule="auto"/>
              <w:jc w:val="center"/>
              <w:rPr>
                <w:rFonts w:ascii="Tahoma" w:hAnsi="Tahoma" w:cs="Tahoma"/>
                <w:sz w:val="20"/>
                <w:szCs w:val="20"/>
              </w:rPr>
            </w:pPr>
            <w:r w:rsidRPr="00C30174">
              <w:rPr>
                <w:rFonts w:ascii="Tahoma" w:hAnsi="Tahoma" w:cs="Tahoma"/>
                <w:sz w:val="20"/>
                <w:szCs w:val="20"/>
                <w:lang w:eastAsia="en-US"/>
              </w:rPr>
              <w:t>Наименование показателя</w:t>
            </w:r>
          </w:p>
        </w:tc>
        <w:tc>
          <w:tcPr>
            <w:tcW w:w="776" w:type="pct"/>
            <w:tcBorders>
              <w:top w:val="single" w:sz="4" w:space="0" w:color="auto"/>
              <w:left w:val="single" w:sz="4" w:space="0" w:color="auto"/>
              <w:bottom w:val="single" w:sz="4" w:space="0" w:color="auto"/>
              <w:right w:val="single" w:sz="4" w:space="0" w:color="auto"/>
            </w:tcBorders>
            <w:vAlign w:val="center"/>
          </w:tcPr>
          <w:p w14:paraId="60606D7B" w14:textId="77777777" w:rsidR="00D5513A" w:rsidRPr="00C30174" w:rsidRDefault="00D5513A" w:rsidP="00E17A72">
            <w:pPr>
              <w:spacing w:line="256" w:lineRule="auto"/>
              <w:jc w:val="center"/>
              <w:rPr>
                <w:rFonts w:ascii="Tahoma" w:hAnsi="Tahoma" w:cs="Tahoma"/>
                <w:sz w:val="20"/>
                <w:szCs w:val="20"/>
              </w:rPr>
            </w:pPr>
            <w:r w:rsidRPr="00C30174">
              <w:rPr>
                <w:rFonts w:ascii="Tahoma" w:hAnsi="Tahoma" w:cs="Tahoma"/>
                <w:sz w:val="20"/>
                <w:szCs w:val="20"/>
                <w:lang w:eastAsia="en-US"/>
              </w:rPr>
              <w:t>Единица измерения</w:t>
            </w:r>
          </w:p>
        </w:tc>
        <w:tc>
          <w:tcPr>
            <w:tcW w:w="831" w:type="pct"/>
            <w:tcBorders>
              <w:top w:val="single" w:sz="4" w:space="0" w:color="auto"/>
              <w:left w:val="single" w:sz="4" w:space="0" w:color="auto"/>
              <w:bottom w:val="single" w:sz="4" w:space="0" w:color="auto"/>
              <w:right w:val="single" w:sz="4" w:space="0" w:color="auto"/>
            </w:tcBorders>
            <w:vAlign w:val="center"/>
          </w:tcPr>
          <w:p w14:paraId="6E54EAE3" w14:textId="77777777" w:rsidR="00D5513A" w:rsidRPr="00C30174" w:rsidRDefault="00D5513A" w:rsidP="00E17A72">
            <w:pPr>
              <w:spacing w:line="256" w:lineRule="auto"/>
              <w:jc w:val="center"/>
              <w:rPr>
                <w:rFonts w:ascii="Tahoma" w:hAnsi="Tahoma" w:cs="Tahoma"/>
                <w:sz w:val="20"/>
                <w:szCs w:val="20"/>
              </w:rPr>
            </w:pPr>
            <w:r w:rsidRPr="00C30174">
              <w:rPr>
                <w:rFonts w:ascii="Tahoma" w:hAnsi="Tahoma" w:cs="Tahoma"/>
                <w:sz w:val="20"/>
                <w:szCs w:val="20"/>
                <w:lang w:eastAsia="en-US"/>
              </w:rPr>
              <w:t>Современное состояние</w:t>
            </w:r>
          </w:p>
        </w:tc>
        <w:tc>
          <w:tcPr>
            <w:tcW w:w="682" w:type="pct"/>
            <w:tcBorders>
              <w:top w:val="single" w:sz="4" w:space="0" w:color="auto"/>
              <w:left w:val="single" w:sz="4" w:space="0" w:color="auto"/>
              <w:bottom w:val="single" w:sz="4" w:space="0" w:color="auto"/>
              <w:right w:val="single" w:sz="4" w:space="0" w:color="auto"/>
            </w:tcBorders>
            <w:vAlign w:val="center"/>
          </w:tcPr>
          <w:p w14:paraId="4AC3F32F" w14:textId="77777777" w:rsidR="00D5513A" w:rsidRPr="00C30174" w:rsidRDefault="00D5513A" w:rsidP="00E17A72">
            <w:pPr>
              <w:spacing w:line="256" w:lineRule="auto"/>
              <w:jc w:val="center"/>
              <w:rPr>
                <w:rFonts w:ascii="Tahoma" w:hAnsi="Tahoma" w:cs="Tahoma"/>
                <w:sz w:val="20"/>
                <w:szCs w:val="20"/>
              </w:rPr>
            </w:pPr>
            <w:r w:rsidRPr="00C30174">
              <w:rPr>
                <w:rFonts w:ascii="Tahoma" w:hAnsi="Tahoma" w:cs="Tahoma"/>
                <w:sz w:val="20"/>
                <w:szCs w:val="20"/>
                <w:lang w:eastAsia="en-US"/>
              </w:rPr>
              <w:t>Расчетный срок</w:t>
            </w:r>
          </w:p>
        </w:tc>
      </w:tr>
      <w:tr w:rsidR="00D5513A" w:rsidRPr="00C30174" w14:paraId="03DE2192"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3BE5C70" w14:textId="77777777" w:rsidR="00D5513A" w:rsidRPr="00C30174" w:rsidRDefault="00D5513A" w:rsidP="00E17A72">
            <w:pPr>
              <w:spacing w:line="256" w:lineRule="auto"/>
              <w:jc w:val="center"/>
              <w:rPr>
                <w:rFonts w:ascii="Tahoma" w:hAnsi="Tahoma" w:cs="Tahoma"/>
                <w:b/>
                <w:sz w:val="20"/>
                <w:szCs w:val="20"/>
              </w:rPr>
            </w:pPr>
            <w:r w:rsidRPr="00C30174">
              <w:rPr>
                <w:rFonts w:ascii="Tahoma" w:hAnsi="Tahoma" w:cs="Tahoma"/>
                <w:b/>
                <w:sz w:val="20"/>
                <w:szCs w:val="20"/>
              </w:rPr>
              <w:t>1</w:t>
            </w:r>
          </w:p>
        </w:tc>
        <w:tc>
          <w:tcPr>
            <w:tcW w:w="4547" w:type="pct"/>
            <w:gridSpan w:val="4"/>
            <w:tcBorders>
              <w:top w:val="single" w:sz="4" w:space="0" w:color="auto"/>
              <w:left w:val="single" w:sz="4" w:space="0" w:color="auto"/>
              <w:bottom w:val="single" w:sz="4" w:space="0" w:color="auto"/>
              <w:right w:val="single" w:sz="4" w:space="0" w:color="auto"/>
            </w:tcBorders>
            <w:vAlign w:val="center"/>
            <w:hideMark/>
          </w:tcPr>
          <w:p w14:paraId="08ECEA1D" w14:textId="77777777" w:rsidR="00D5513A" w:rsidRPr="00C30174" w:rsidRDefault="00D5513A" w:rsidP="00E17A72">
            <w:pPr>
              <w:spacing w:line="256" w:lineRule="auto"/>
              <w:rPr>
                <w:rFonts w:ascii="Tahoma" w:hAnsi="Tahoma" w:cs="Tahoma"/>
                <w:b/>
                <w:sz w:val="20"/>
                <w:szCs w:val="20"/>
              </w:rPr>
            </w:pPr>
            <w:r w:rsidRPr="00C30174">
              <w:rPr>
                <w:rFonts w:ascii="Tahoma" w:hAnsi="Tahoma" w:cs="Tahoma"/>
                <w:b/>
                <w:sz w:val="20"/>
                <w:szCs w:val="20"/>
              </w:rPr>
              <w:t>ТЕРРИТОРИЯ</w:t>
            </w:r>
          </w:p>
        </w:tc>
      </w:tr>
      <w:tr w:rsidR="00D5513A" w:rsidRPr="00C30174" w14:paraId="34F86D74" w14:textId="77777777" w:rsidTr="00E17A72">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7BBA9901" w14:textId="77777777" w:rsidR="00D5513A" w:rsidRPr="00C30174" w:rsidRDefault="00D5513A" w:rsidP="00E17A72">
            <w:pPr>
              <w:spacing w:line="256" w:lineRule="auto"/>
              <w:jc w:val="center"/>
              <w:rPr>
                <w:rFonts w:ascii="Tahoma" w:hAnsi="Tahoma" w:cs="Tahoma"/>
                <w:b/>
                <w:sz w:val="20"/>
                <w:szCs w:val="20"/>
              </w:rPr>
            </w:pPr>
            <w:r w:rsidRPr="00C30174">
              <w:rPr>
                <w:rFonts w:ascii="Tahoma" w:hAnsi="Tahoma" w:cs="Tahoma"/>
                <w:b/>
                <w:sz w:val="20"/>
                <w:szCs w:val="20"/>
              </w:rPr>
              <w:t>1.1</w:t>
            </w:r>
          </w:p>
        </w:tc>
        <w:tc>
          <w:tcPr>
            <w:tcW w:w="2258" w:type="pct"/>
            <w:vMerge w:val="restart"/>
            <w:tcBorders>
              <w:top w:val="single" w:sz="4" w:space="0" w:color="auto"/>
              <w:left w:val="single" w:sz="4" w:space="0" w:color="auto"/>
              <w:bottom w:val="single" w:sz="4" w:space="0" w:color="auto"/>
              <w:right w:val="single" w:sz="4" w:space="0" w:color="auto"/>
            </w:tcBorders>
            <w:hideMark/>
          </w:tcPr>
          <w:p w14:paraId="408CB9B1" w14:textId="77777777" w:rsidR="00D5513A" w:rsidRPr="00C30174" w:rsidRDefault="00D5513A" w:rsidP="00E17A72">
            <w:pPr>
              <w:spacing w:line="256" w:lineRule="auto"/>
              <w:rPr>
                <w:rFonts w:ascii="Tahoma" w:hAnsi="Tahoma" w:cs="Tahoma"/>
                <w:b/>
                <w:sz w:val="20"/>
                <w:szCs w:val="20"/>
              </w:rPr>
            </w:pPr>
            <w:r w:rsidRPr="00C30174">
              <w:rPr>
                <w:rFonts w:ascii="Tahoma" w:hAnsi="Tahoma" w:cs="Tahoma"/>
                <w:b/>
                <w:sz w:val="20"/>
                <w:szCs w:val="20"/>
              </w:rPr>
              <w:t>Общая площадь земель в границах</w:t>
            </w:r>
          </w:p>
          <w:p w14:paraId="71BC9E94" w14:textId="77777777" w:rsidR="00D5513A" w:rsidRPr="00C30174" w:rsidRDefault="00D5513A" w:rsidP="00E17A72">
            <w:pPr>
              <w:spacing w:line="256" w:lineRule="auto"/>
              <w:rPr>
                <w:rFonts w:ascii="Tahoma" w:hAnsi="Tahoma" w:cs="Tahoma"/>
                <w:b/>
                <w:sz w:val="20"/>
                <w:szCs w:val="20"/>
              </w:rPr>
            </w:pPr>
            <w:r w:rsidRPr="00C30174">
              <w:rPr>
                <w:rFonts w:ascii="Tahoma" w:hAnsi="Tahoma" w:cs="Tahoma"/>
                <w:b/>
                <w:sz w:val="20"/>
                <w:szCs w:val="20"/>
              </w:rPr>
              <w:t>Населенного пункта</w:t>
            </w:r>
          </w:p>
        </w:tc>
        <w:tc>
          <w:tcPr>
            <w:tcW w:w="776" w:type="pct"/>
            <w:tcBorders>
              <w:top w:val="single" w:sz="4" w:space="0" w:color="auto"/>
              <w:left w:val="single" w:sz="4" w:space="0" w:color="auto"/>
              <w:bottom w:val="single" w:sz="4" w:space="0" w:color="auto"/>
              <w:right w:val="single" w:sz="4" w:space="0" w:color="auto"/>
            </w:tcBorders>
            <w:vAlign w:val="center"/>
            <w:hideMark/>
          </w:tcPr>
          <w:p w14:paraId="6C1C8774" w14:textId="77777777" w:rsidR="00D5513A" w:rsidRPr="00C30174" w:rsidRDefault="00D5513A" w:rsidP="00E17A72">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D85585E" w14:textId="77777777" w:rsidR="00D5513A" w:rsidRPr="00C30174" w:rsidRDefault="00D5513A" w:rsidP="00E17A72">
            <w:pPr>
              <w:spacing w:line="256" w:lineRule="auto"/>
              <w:jc w:val="center"/>
              <w:rPr>
                <w:rFonts w:ascii="Tahoma" w:hAnsi="Tahoma" w:cs="Tahoma"/>
                <w:b/>
                <w:sz w:val="20"/>
                <w:szCs w:val="20"/>
              </w:rPr>
            </w:pPr>
            <w:r w:rsidRPr="00C30174">
              <w:rPr>
                <w:rFonts w:ascii="Tahoma" w:hAnsi="Tahoma" w:cs="Tahoma"/>
                <w:b/>
                <w:sz w:val="20"/>
                <w:szCs w:val="20"/>
              </w:rPr>
              <w:t>6627</w:t>
            </w:r>
          </w:p>
        </w:tc>
        <w:tc>
          <w:tcPr>
            <w:tcW w:w="682" w:type="pct"/>
            <w:tcBorders>
              <w:top w:val="single" w:sz="4" w:space="0" w:color="auto"/>
              <w:left w:val="single" w:sz="4" w:space="0" w:color="auto"/>
              <w:bottom w:val="single" w:sz="4" w:space="0" w:color="auto"/>
              <w:right w:val="single" w:sz="4" w:space="0" w:color="auto"/>
            </w:tcBorders>
            <w:vAlign w:val="center"/>
          </w:tcPr>
          <w:p w14:paraId="1F9BBEEE" w14:textId="77777777" w:rsidR="00D5513A" w:rsidRPr="00C30174" w:rsidRDefault="00D5513A" w:rsidP="00E17A72">
            <w:pPr>
              <w:spacing w:line="256" w:lineRule="auto"/>
              <w:jc w:val="center"/>
              <w:rPr>
                <w:rFonts w:ascii="Tahoma" w:hAnsi="Tahoma" w:cs="Tahoma"/>
                <w:b/>
                <w:sz w:val="20"/>
                <w:szCs w:val="20"/>
              </w:rPr>
            </w:pPr>
            <w:r w:rsidRPr="00C30174">
              <w:rPr>
                <w:rFonts w:ascii="Tahoma" w:hAnsi="Tahoma" w:cs="Tahoma"/>
                <w:b/>
                <w:sz w:val="20"/>
                <w:szCs w:val="20"/>
              </w:rPr>
              <w:t>6627</w:t>
            </w:r>
          </w:p>
        </w:tc>
      </w:tr>
      <w:tr w:rsidR="00D5513A" w:rsidRPr="00C30174" w14:paraId="64431E4C" w14:textId="77777777" w:rsidTr="00E17A72">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398BCF70" w14:textId="77777777" w:rsidR="00D5513A" w:rsidRPr="00C30174" w:rsidRDefault="00D5513A" w:rsidP="00E17A72">
            <w:pPr>
              <w:spacing w:line="256" w:lineRule="auto"/>
              <w:jc w:val="center"/>
              <w:rPr>
                <w:rFonts w:ascii="Tahoma" w:hAnsi="Tahoma" w:cs="Tahoma"/>
                <w:b/>
                <w:sz w:val="20"/>
                <w:szCs w:val="20"/>
              </w:rPr>
            </w:pPr>
          </w:p>
        </w:tc>
        <w:tc>
          <w:tcPr>
            <w:tcW w:w="2258" w:type="pct"/>
            <w:vMerge/>
            <w:tcBorders>
              <w:top w:val="single" w:sz="4" w:space="0" w:color="auto"/>
              <w:left w:val="single" w:sz="4" w:space="0" w:color="auto"/>
              <w:bottom w:val="single" w:sz="4" w:space="0" w:color="auto"/>
              <w:right w:val="single" w:sz="4" w:space="0" w:color="auto"/>
            </w:tcBorders>
            <w:vAlign w:val="center"/>
            <w:hideMark/>
          </w:tcPr>
          <w:p w14:paraId="43A1BC6D" w14:textId="77777777" w:rsidR="00D5513A" w:rsidRPr="00C30174" w:rsidRDefault="00D5513A" w:rsidP="00E17A72">
            <w:pPr>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hideMark/>
          </w:tcPr>
          <w:p w14:paraId="2EC6790A" w14:textId="77777777" w:rsidR="00D5513A" w:rsidRPr="00C30174" w:rsidRDefault="00D5513A" w:rsidP="00E17A72">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0F1E4D80" w14:textId="77777777" w:rsidR="00D5513A" w:rsidRPr="00C30174" w:rsidRDefault="00D5513A" w:rsidP="00E17A72">
            <w:pPr>
              <w:spacing w:line="256" w:lineRule="auto"/>
              <w:jc w:val="center"/>
              <w:rPr>
                <w:rFonts w:ascii="Tahoma" w:hAnsi="Tahoma" w:cs="Tahoma"/>
                <w:b/>
                <w:sz w:val="20"/>
                <w:szCs w:val="20"/>
              </w:rPr>
            </w:pPr>
            <w:r w:rsidRPr="00C30174">
              <w:rPr>
                <w:rFonts w:ascii="Tahoma" w:hAnsi="Tahoma" w:cs="Tahoma"/>
                <w:b/>
                <w:sz w:val="20"/>
                <w:szCs w:val="20"/>
              </w:rPr>
              <w:t>100</w:t>
            </w:r>
          </w:p>
        </w:tc>
        <w:tc>
          <w:tcPr>
            <w:tcW w:w="682" w:type="pct"/>
            <w:tcBorders>
              <w:top w:val="single" w:sz="4" w:space="0" w:color="auto"/>
              <w:left w:val="single" w:sz="4" w:space="0" w:color="auto"/>
              <w:bottom w:val="single" w:sz="4" w:space="0" w:color="auto"/>
              <w:right w:val="single" w:sz="4" w:space="0" w:color="auto"/>
            </w:tcBorders>
          </w:tcPr>
          <w:p w14:paraId="188FEB50" w14:textId="77777777" w:rsidR="00D5513A" w:rsidRPr="00C30174" w:rsidRDefault="00D5513A" w:rsidP="00E17A72">
            <w:pPr>
              <w:spacing w:line="256" w:lineRule="auto"/>
              <w:jc w:val="center"/>
              <w:rPr>
                <w:rFonts w:ascii="Tahoma" w:hAnsi="Tahoma" w:cs="Tahoma"/>
                <w:b/>
                <w:sz w:val="20"/>
                <w:szCs w:val="20"/>
              </w:rPr>
            </w:pPr>
            <w:r w:rsidRPr="00C30174">
              <w:rPr>
                <w:rFonts w:ascii="Tahoma" w:hAnsi="Tahoma" w:cs="Tahoma"/>
                <w:b/>
                <w:sz w:val="20"/>
                <w:szCs w:val="20"/>
              </w:rPr>
              <w:t>100</w:t>
            </w:r>
          </w:p>
        </w:tc>
      </w:tr>
      <w:tr w:rsidR="00B02BD5" w:rsidRPr="00C30174" w14:paraId="34A998CA" w14:textId="77777777" w:rsidTr="00B02BD5">
        <w:trPr>
          <w:trHeight w:val="245"/>
        </w:trPr>
        <w:tc>
          <w:tcPr>
            <w:tcW w:w="453" w:type="pct"/>
            <w:vMerge w:val="restart"/>
            <w:tcBorders>
              <w:top w:val="single" w:sz="4" w:space="0" w:color="auto"/>
              <w:left w:val="single" w:sz="4" w:space="0" w:color="auto"/>
              <w:right w:val="single" w:sz="4" w:space="0" w:color="auto"/>
            </w:tcBorders>
            <w:vAlign w:val="center"/>
          </w:tcPr>
          <w:p w14:paraId="7DEE3953" w14:textId="3EBC07E6"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1.2</w:t>
            </w:r>
          </w:p>
        </w:tc>
        <w:tc>
          <w:tcPr>
            <w:tcW w:w="2258" w:type="pct"/>
            <w:vMerge w:val="restart"/>
            <w:tcBorders>
              <w:top w:val="single" w:sz="4" w:space="0" w:color="auto"/>
              <w:left w:val="single" w:sz="4" w:space="0" w:color="auto"/>
              <w:right w:val="single" w:sz="4" w:space="0" w:color="auto"/>
            </w:tcBorders>
            <w:vAlign w:val="center"/>
          </w:tcPr>
          <w:p w14:paraId="371A1EB0" w14:textId="77777777" w:rsidR="00B02BD5" w:rsidRPr="00C30174" w:rsidRDefault="00B02BD5" w:rsidP="00B02BD5">
            <w:pPr>
              <w:spacing w:line="256" w:lineRule="auto"/>
              <w:rPr>
                <w:rFonts w:ascii="Tahoma" w:hAnsi="Tahoma" w:cs="Tahoma"/>
                <w:b/>
                <w:sz w:val="20"/>
                <w:szCs w:val="20"/>
              </w:rPr>
            </w:pPr>
            <w:r w:rsidRPr="00C30174">
              <w:rPr>
                <w:rFonts w:ascii="Tahoma" w:hAnsi="Tahoma" w:cs="Tahoma"/>
                <w:b/>
                <w:sz w:val="20"/>
                <w:szCs w:val="20"/>
              </w:rPr>
              <w:t>Функциональные зоны в границах населенного пункта</w:t>
            </w:r>
          </w:p>
        </w:tc>
        <w:tc>
          <w:tcPr>
            <w:tcW w:w="776" w:type="pct"/>
            <w:tcBorders>
              <w:top w:val="single" w:sz="4" w:space="0" w:color="auto"/>
              <w:left w:val="single" w:sz="4" w:space="0" w:color="auto"/>
              <w:bottom w:val="single" w:sz="4" w:space="0" w:color="auto"/>
              <w:right w:val="single" w:sz="4" w:space="0" w:color="auto"/>
            </w:tcBorders>
            <w:vAlign w:val="center"/>
          </w:tcPr>
          <w:p w14:paraId="0018113F" w14:textId="060C61D2"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365A400E" w14:textId="77777777" w:rsidR="00B02BD5" w:rsidRPr="00C30174" w:rsidRDefault="00B02BD5" w:rsidP="00B02BD5">
            <w:pPr>
              <w:spacing w:line="256" w:lineRule="auto"/>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3F582C55" w14:textId="59AF8CDE"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6627</w:t>
            </w:r>
          </w:p>
        </w:tc>
      </w:tr>
      <w:tr w:rsidR="00B02BD5" w:rsidRPr="00C30174" w14:paraId="77270B40" w14:textId="77777777" w:rsidTr="00B02BD5">
        <w:trPr>
          <w:trHeight w:val="255"/>
        </w:trPr>
        <w:tc>
          <w:tcPr>
            <w:tcW w:w="453" w:type="pct"/>
            <w:vMerge/>
            <w:tcBorders>
              <w:left w:val="single" w:sz="4" w:space="0" w:color="auto"/>
              <w:right w:val="single" w:sz="4" w:space="0" w:color="auto"/>
            </w:tcBorders>
            <w:vAlign w:val="center"/>
          </w:tcPr>
          <w:p w14:paraId="76718025" w14:textId="77777777" w:rsidR="00B02BD5" w:rsidRPr="00C30174" w:rsidRDefault="00B02BD5" w:rsidP="00B02BD5">
            <w:pPr>
              <w:spacing w:line="256" w:lineRule="auto"/>
              <w:jc w:val="center"/>
              <w:rPr>
                <w:rFonts w:ascii="Tahoma" w:hAnsi="Tahoma" w:cs="Tahoma"/>
                <w:b/>
                <w:sz w:val="20"/>
                <w:szCs w:val="20"/>
              </w:rPr>
            </w:pPr>
          </w:p>
        </w:tc>
        <w:tc>
          <w:tcPr>
            <w:tcW w:w="2258" w:type="pct"/>
            <w:vMerge/>
            <w:tcBorders>
              <w:left w:val="single" w:sz="4" w:space="0" w:color="auto"/>
              <w:right w:val="single" w:sz="4" w:space="0" w:color="auto"/>
            </w:tcBorders>
            <w:vAlign w:val="center"/>
          </w:tcPr>
          <w:p w14:paraId="7B4E0905" w14:textId="77777777" w:rsidR="00B02BD5" w:rsidRPr="00C30174" w:rsidRDefault="00B02BD5" w:rsidP="00B02BD5">
            <w:pPr>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tcPr>
          <w:p w14:paraId="7BBCEF23" w14:textId="13986D8E"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1A2F0854" w14:textId="77777777" w:rsidR="00B02BD5" w:rsidRPr="00C30174" w:rsidRDefault="00B02BD5" w:rsidP="00B02BD5">
            <w:pPr>
              <w:spacing w:line="256" w:lineRule="auto"/>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tcPr>
          <w:p w14:paraId="195F46AD" w14:textId="7A2FB750"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100</w:t>
            </w:r>
          </w:p>
        </w:tc>
      </w:tr>
      <w:tr w:rsidR="00B02BD5" w:rsidRPr="00C30174" w14:paraId="62C0A8B9" w14:textId="77777777" w:rsidTr="00E17A72">
        <w:trPr>
          <w:trHeight w:val="20"/>
        </w:trPr>
        <w:tc>
          <w:tcPr>
            <w:tcW w:w="453" w:type="pct"/>
            <w:tcBorders>
              <w:top w:val="single" w:sz="4" w:space="0" w:color="auto"/>
              <w:left w:val="single" w:sz="4" w:space="0" w:color="auto"/>
              <w:right w:val="single" w:sz="4" w:space="0" w:color="auto"/>
            </w:tcBorders>
            <w:vAlign w:val="center"/>
          </w:tcPr>
          <w:p w14:paraId="6957440A" w14:textId="30384805" w:rsidR="00B02BD5" w:rsidRPr="00C30174" w:rsidRDefault="00B02BD5" w:rsidP="00B02BD5">
            <w:pPr>
              <w:spacing w:line="256" w:lineRule="auto"/>
              <w:jc w:val="center"/>
              <w:rPr>
                <w:rFonts w:ascii="Tahoma" w:hAnsi="Tahoma" w:cs="Tahoma"/>
                <w:sz w:val="20"/>
                <w:szCs w:val="20"/>
              </w:rPr>
            </w:pPr>
          </w:p>
        </w:tc>
        <w:tc>
          <w:tcPr>
            <w:tcW w:w="2258" w:type="pct"/>
            <w:tcBorders>
              <w:top w:val="single" w:sz="4" w:space="0" w:color="auto"/>
              <w:left w:val="single" w:sz="4" w:space="0" w:color="auto"/>
              <w:right w:val="single" w:sz="4" w:space="0" w:color="auto"/>
            </w:tcBorders>
            <w:vAlign w:val="center"/>
          </w:tcPr>
          <w:p w14:paraId="53DA187C" w14:textId="77777777" w:rsidR="00B02BD5" w:rsidRPr="00C30174" w:rsidRDefault="00B02BD5" w:rsidP="00B02BD5">
            <w:pPr>
              <w:spacing w:line="256" w:lineRule="auto"/>
              <w:rPr>
                <w:rFonts w:ascii="Tahoma" w:hAnsi="Tahoma" w:cs="Tahoma"/>
                <w:b/>
                <w:sz w:val="20"/>
                <w:szCs w:val="20"/>
              </w:rPr>
            </w:pPr>
            <w:r w:rsidRPr="00C30174">
              <w:rPr>
                <w:rFonts w:ascii="Tahoma"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70EA399E" w14:textId="77777777" w:rsidR="00B02BD5" w:rsidRPr="00C30174" w:rsidRDefault="00B02BD5" w:rsidP="00B02BD5">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64B143CE" w14:textId="77777777" w:rsidR="00B02BD5" w:rsidRPr="00C30174" w:rsidRDefault="00B02BD5" w:rsidP="00B02BD5">
            <w:pPr>
              <w:spacing w:line="256" w:lineRule="auto"/>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tcPr>
          <w:p w14:paraId="7F8314C4" w14:textId="055BDCF5" w:rsidR="00B02BD5" w:rsidRPr="00C30174" w:rsidRDefault="00B02BD5" w:rsidP="00B02BD5">
            <w:pPr>
              <w:spacing w:line="256" w:lineRule="auto"/>
              <w:jc w:val="center"/>
              <w:rPr>
                <w:rFonts w:ascii="Tahoma" w:hAnsi="Tahoma" w:cs="Tahoma"/>
                <w:b/>
                <w:sz w:val="20"/>
                <w:szCs w:val="20"/>
              </w:rPr>
            </w:pPr>
          </w:p>
        </w:tc>
      </w:tr>
      <w:tr w:rsidR="00B02BD5" w:rsidRPr="00C30174" w14:paraId="3D30C872"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1415B546" w14:textId="0D07F558"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1.2.1</w:t>
            </w:r>
          </w:p>
        </w:tc>
        <w:tc>
          <w:tcPr>
            <w:tcW w:w="2258" w:type="pct"/>
            <w:vMerge w:val="restart"/>
            <w:tcBorders>
              <w:top w:val="single" w:sz="4" w:space="0" w:color="auto"/>
              <w:left w:val="single" w:sz="4" w:space="0" w:color="auto"/>
              <w:right w:val="single" w:sz="4" w:space="0" w:color="auto"/>
            </w:tcBorders>
            <w:vAlign w:val="center"/>
          </w:tcPr>
          <w:p w14:paraId="1FD7FFC5" w14:textId="77777777" w:rsidR="00B02BD5" w:rsidRPr="00C30174" w:rsidRDefault="00B02BD5" w:rsidP="00B02BD5">
            <w:pPr>
              <w:spacing w:line="256" w:lineRule="auto"/>
              <w:rPr>
                <w:rFonts w:ascii="Tahoma" w:hAnsi="Tahoma" w:cs="Tahoma"/>
                <w:b/>
                <w:sz w:val="20"/>
                <w:szCs w:val="20"/>
              </w:rPr>
            </w:pPr>
            <w:r w:rsidRPr="00C30174">
              <w:rPr>
                <w:rFonts w:ascii="Tahoma" w:hAnsi="Tahoma" w:cs="Tahoma"/>
                <w:b/>
                <w:sz w:val="20"/>
                <w:szCs w:val="20"/>
              </w:rPr>
              <w:t>Жилые зоны</w:t>
            </w:r>
          </w:p>
        </w:tc>
        <w:tc>
          <w:tcPr>
            <w:tcW w:w="776" w:type="pct"/>
            <w:tcBorders>
              <w:top w:val="single" w:sz="4" w:space="0" w:color="auto"/>
              <w:left w:val="single" w:sz="4" w:space="0" w:color="auto"/>
              <w:bottom w:val="single" w:sz="4" w:space="0" w:color="auto"/>
              <w:right w:val="single" w:sz="4" w:space="0" w:color="auto"/>
            </w:tcBorders>
            <w:vAlign w:val="center"/>
          </w:tcPr>
          <w:p w14:paraId="3C7BEB07"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78F449CD"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188,7</w:t>
            </w:r>
          </w:p>
        </w:tc>
        <w:tc>
          <w:tcPr>
            <w:tcW w:w="682" w:type="pct"/>
            <w:tcBorders>
              <w:top w:val="single" w:sz="4" w:space="0" w:color="auto"/>
              <w:left w:val="single" w:sz="4" w:space="0" w:color="auto"/>
              <w:bottom w:val="single" w:sz="4" w:space="0" w:color="auto"/>
              <w:right w:val="single" w:sz="4" w:space="0" w:color="auto"/>
            </w:tcBorders>
          </w:tcPr>
          <w:p w14:paraId="4EC02AA5" w14:textId="440849E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310,4</w:t>
            </w:r>
          </w:p>
        </w:tc>
      </w:tr>
      <w:tr w:rsidR="00B02BD5" w:rsidRPr="00C30174" w14:paraId="2FC7AD3B"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1386825A"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2A436E5E" w14:textId="77777777" w:rsidR="00B02BD5" w:rsidRPr="00C30174" w:rsidRDefault="00B02BD5" w:rsidP="00B02BD5">
            <w:pPr>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tcPr>
          <w:p w14:paraId="77EDE469" w14:textId="2AC78A10"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7C608F4B"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2,85</w:t>
            </w:r>
          </w:p>
        </w:tc>
        <w:tc>
          <w:tcPr>
            <w:tcW w:w="682" w:type="pct"/>
            <w:tcBorders>
              <w:top w:val="single" w:sz="4" w:space="0" w:color="auto"/>
              <w:left w:val="single" w:sz="4" w:space="0" w:color="auto"/>
              <w:bottom w:val="single" w:sz="4" w:space="0" w:color="auto"/>
              <w:right w:val="single" w:sz="4" w:space="0" w:color="auto"/>
            </w:tcBorders>
          </w:tcPr>
          <w:p w14:paraId="1F6639E4" w14:textId="02D11963"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4,68</w:t>
            </w:r>
          </w:p>
        </w:tc>
      </w:tr>
      <w:tr w:rsidR="00B02BD5" w:rsidRPr="00C30174" w14:paraId="0791804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A4D7C43" w14:textId="79CE84FF" w:rsidR="00B02BD5" w:rsidRPr="00C30174" w:rsidRDefault="00B02BD5" w:rsidP="00B02BD5">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hideMark/>
          </w:tcPr>
          <w:p w14:paraId="29A4E94A" w14:textId="77777777" w:rsidR="00B02BD5" w:rsidRPr="00C30174" w:rsidRDefault="00B02BD5" w:rsidP="00B02BD5">
            <w:pPr>
              <w:spacing w:line="256" w:lineRule="auto"/>
              <w:rPr>
                <w:rFonts w:ascii="Tahoma" w:hAnsi="Tahoma" w:cs="Tahoma"/>
                <w:sz w:val="20"/>
                <w:szCs w:val="20"/>
              </w:rPr>
            </w:pPr>
            <w:r w:rsidRPr="00C30174">
              <w:rPr>
                <w:rFonts w:ascii="Tahoma"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tcPr>
          <w:p w14:paraId="36967248" w14:textId="77777777" w:rsidR="00B02BD5" w:rsidRPr="00C30174" w:rsidRDefault="00B02BD5" w:rsidP="00B02BD5">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44AB090D" w14:textId="77777777" w:rsidR="00B02BD5" w:rsidRPr="00C30174" w:rsidRDefault="00B02BD5" w:rsidP="00B02BD5">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tcPr>
          <w:p w14:paraId="708709D7" w14:textId="11D37F7C" w:rsidR="00B02BD5" w:rsidRPr="00C30174" w:rsidRDefault="00B02BD5" w:rsidP="00B02BD5">
            <w:pPr>
              <w:spacing w:line="256" w:lineRule="auto"/>
              <w:jc w:val="center"/>
              <w:rPr>
                <w:rFonts w:ascii="Tahoma" w:hAnsi="Tahoma" w:cs="Tahoma"/>
                <w:sz w:val="20"/>
                <w:szCs w:val="20"/>
              </w:rPr>
            </w:pPr>
          </w:p>
        </w:tc>
      </w:tr>
      <w:tr w:rsidR="00B02BD5" w:rsidRPr="00C30174" w14:paraId="1ECE27F0" w14:textId="77777777" w:rsidTr="00E17A72">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73F40C45" w14:textId="6F93BD56"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1.2.1.1</w:t>
            </w:r>
          </w:p>
        </w:tc>
        <w:tc>
          <w:tcPr>
            <w:tcW w:w="2258" w:type="pct"/>
            <w:vMerge w:val="restart"/>
            <w:tcBorders>
              <w:top w:val="single" w:sz="4" w:space="0" w:color="auto"/>
              <w:left w:val="single" w:sz="4" w:space="0" w:color="auto"/>
              <w:bottom w:val="single" w:sz="4" w:space="0" w:color="auto"/>
              <w:right w:val="single" w:sz="4" w:space="0" w:color="auto"/>
            </w:tcBorders>
            <w:vAlign w:val="center"/>
          </w:tcPr>
          <w:p w14:paraId="7487AE65"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зона застройки индивидуальными жилыми домами</w:t>
            </w:r>
          </w:p>
        </w:tc>
        <w:tc>
          <w:tcPr>
            <w:tcW w:w="776" w:type="pct"/>
            <w:tcBorders>
              <w:top w:val="single" w:sz="4" w:space="0" w:color="auto"/>
              <w:left w:val="single" w:sz="4" w:space="0" w:color="auto"/>
              <w:bottom w:val="single" w:sz="4" w:space="0" w:color="auto"/>
              <w:right w:val="single" w:sz="4" w:space="0" w:color="auto"/>
            </w:tcBorders>
            <w:hideMark/>
          </w:tcPr>
          <w:p w14:paraId="143A5826"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1D545C3C"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92,5</w:t>
            </w:r>
          </w:p>
        </w:tc>
        <w:tc>
          <w:tcPr>
            <w:tcW w:w="682" w:type="pct"/>
            <w:tcBorders>
              <w:top w:val="single" w:sz="4" w:space="0" w:color="auto"/>
              <w:left w:val="single" w:sz="4" w:space="0" w:color="auto"/>
              <w:bottom w:val="single" w:sz="4" w:space="0" w:color="auto"/>
              <w:right w:val="single" w:sz="4" w:space="0" w:color="auto"/>
            </w:tcBorders>
          </w:tcPr>
          <w:p w14:paraId="486326A3" w14:textId="0080FDC2"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54,5</w:t>
            </w:r>
          </w:p>
        </w:tc>
      </w:tr>
      <w:tr w:rsidR="00B02BD5" w:rsidRPr="00C30174" w14:paraId="5FC19D89" w14:textId="77777777" w:rsidTr="00E17A72">
        <w:trPr>
          <w:trHeight w:val="263"/>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65DEEB2A"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top w:val="single" w:sz="4" w:space="0" w:color="auto"/>
              <w:left w:val="single" w:sz="4" w:space="0" w:color="auto"/>
              <w:bottom w:val="single" w:sz="4" w:space="0" w:color="auto"/>
              <w:right w:val="single" w:sz="4" w:space="0" w:color="auto"/>
            </w:tcBorders>
            <w:vAlign w:val="center"/>
          </w:tcPr>
          <w:p w14:paraId="33F0A750" w14:textId="77777777" w:rsidR="00B02BD5" w:rsidRPr="00C30174" w:rsidRDefault="00B02BD5" w:rsidP="00B02BD5">
            <w:pPr>
              <w:spacing w:line="256" w:lineRule="auto"/>
              <w:rPr>
                <w:rFonts w:ascii="Tahoma" w:hAnsi="Tahoma" w:cs="Tahoma"/>
                <w:sz w:val="20"/>
                <w:szCs w:val="20"/>
                <w:lang w:eastAsia="en-US"/>
              </w:rPr>
            </w:pPr>
          </w:p>
        </w:tc>
        <w:tc>
          <w:tcPr>
            <w:tcW w:w="776" w:type="pct"/>
            <w:tcBorders>
              <w:top w:val="single" w:sz="4" w:space="0" w:color="auto"/>
              <w:left w:val="single" w:sz="4" w:space="0" w:color="auto"/>
              <w:right w:val="single" w:sz="4" w:space="0" w:color="auto"/>
            </w:tcBorders>
            <w:hideMark/>
          </w:tcPr>
          <w:p w14:paraId="324F87F9" w14:textId="7EF7B8FF"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tcPr>
          <w:p w14:paraId="3020221E"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1,4</w:t>
            </w:r>
          </w:p>
        </w:tc>
        <w:tc>
          <w:tcPr>
            <w:tcW w:w="682" w:type="pct"/>
            <w:tcBorders>
              <w:top w:val="single" w:sz="4" w:space="0" w:color="auto"/>
              <w:left w:val="single" w:sz="4" w:space="0" w:color="auto"/>
              <w:right w:val="single" w:sz="4" w:space="0" w:color="auto"/>
            </w:tcBorders>
          </w:tcPr>
          <w:p w14:paraId="5BC99763" w14:textId="77F7F826"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0,82</w:t>
            </w:r>
          </w:p>
        </w:tc>
      </w:tr>
      <w:tr w:rsidR="00B02BD5" w:rsidRPr="00C30174" w14:paraId="3DCA9CFA"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21C5722E" w14:textId="452A0469"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1.2.1.2</w:t>
            </w:r>
          </w:p>
        </w:tc>
        <w:tc>
          <w:tcPr>
            <w:tcW w:w="2258" w:type="pct"/>
            <w:vMerge w:val="restart"/>
            <w:tcBorders>
              <w:top w:val="single" w:sz="4" w:space="0" w:color="auto"/>
              <w:left w:val="single" w:sz="4" w:space="0" w:color="auto"/>
              <w:right w:val="single" w:sz="4" w:space="0" w:color="auto"/>
            </w:tcBorders>
            <w:vAlign w:val="center"/>
          </w:tcPr>
          <w:p w14:paraId="2EBA0748"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зона застройки малоэтажными жилыми домами (до 4 этажей, включая мансардный)</w:t>
            </w:r>
          </w:p>
        </w:tc>
        <w:tc>
          <w:tcPr>
            <w:tcW w:w="776" w:type="pct"/>
            <w:tcBorders>
              <w:top w:val="single" w:sz="4" w:space="0" w:color="auto"/>
              <w:left w:val="single" w:sz="4" w:space="0" w:color="auto"/>
              <w:bottom w:val="single" w:sz="4" w:space="0" w:color="auto"/>
              <w:right w:val="single" w:sz="4" w:space="0" w:color="auto"/>
            </w:tcBorders>
          </w:tcPr>
          <w:p w14:paraId="31B63451"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3601D521"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65,8</w:t>
            </w:r>
          </w:p>
        </w:tc>
        <w:tc>
          <w:tcPr>
            <w:tcW w:w="682" w:type="pct"/>
            <w:tcBorders>
              <w:top w:val="single" w:sz="4" w:space="0" w:color="auto"/>
              <w:left w:val="single" w:sz="4" w:space="0" w:color="auto"/>
              <w:bottom w:val="single" w:sz="4" w:space="0" w:color="auto"/>
              <w:right w:val="single" w:sz="4" w:space="0" w:color="auto"/>
            </w:tcBorders>
          </w:tcPr>
          <w:p w14:paraId="7F5A1452" w14:textId="31C0730D" w:rsidR="00B02BD5" w:rsidRPr="00C30174" w:rsidRDefault="007F637B" w:rsidP="00B02BD5">
            <w:pPr>
              <w:spacing w:line="256" w:lineRule="auto"/>
              <w:jc w:val="center"/>
              <w:rPr>
                <w:rFonts w:ascii="Tahoma" w:hAnsi="Tahoma" w:cs="Tahoma"/>
                <w:sz w:val="20"/>
                <w:szCs w:val="20"/>
              </w:rPr>
            </w:pPr>
            <w:r w:rsidRPr="00C30174">
              <w:rPr>
                <w:rFonts w:ascii="Tahoma" w:hAnsi="Tahoma" w:cs="Tahoma"/>
                <w:sz w:val="20"/>
                <w:szCs w:val="20"/>
              </w:rPr>
              <w:t>-</w:t>
            </w:r>
          </w:p>
        </w:tc>
      </w:tr>
      <w:tr w:rsidR="00B02BD5" w:rsidRPr="00C30174" w14:paraId="53D211BD"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20F50128"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723A294E"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3C4F8401" w14:textId="243AEE6C"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5187FF24"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0,99</w:t>
            </w:r>
          </w:p>
        </w:tc>
        <w:tc>
          <w:tcPr>
            <w:tcW w:w="682" w:type="pct"/>
            <w:tcBorders>
              <w:top w:val="single" w:sz="4" w:space="0" w:color="auto"/>
              <w:left w:val="single" w:sz="4" w:space="0" w:color="auto"/>
              <w:bottom w:val="single" w:sz="4" w:space="0" w:color="auto"/>
              <w:right w:val="single" w:sz="4" w:space="0" w:color="auto"/>
            </w:tcBorders>
          </w:tcPr>
          <w:p w14:paraId="6953EDAE" w14:textId="3F0A936A" w:rsidR="00B02BD5" w:rsidRPr="00C30174" w:rsidRDefault="007F637B" w:rsidP="00B02BD5">
            <w:pPr>
              <w:spacing w:line="256" w:lineRule="auto"/>
              <w:jc w:val="center"/>
              <w:rPr>
                <w:rFonts w:ascii="Tahoma" w:hAnsi="Tahoma" w:cs="Tahoma"/>
                <w:sz w:val="20"/>
                <w:szCs w:val="20"/>
              </w:rPr>
            </w:pPr>
            <w:r w:rsidRPr="00C30174">
              <w:rPr>
                <w:rFonts w:ascii="Tahoma" w:hAnsi="Tahoma" w:cs="Tahoma"/>
                <w:sz w:val="20"/>
                <w:szCs w:val="20"/>
              </w:rPr>
              <w:t>-</w:t>
            </w:r>
          </w:p>
        </w:tc>
      </w:tr>
      <w:tr w:rsidR="00B02BD5" w:rsidRPr="00C30174" w14:paraId="01A6479D" w14:textId="77777777" w:rsidTr="00E17A72">
        <w:trPr>
          <w:trHeight w:val="20"/>
        </w:trPr>
        <w:tc>
          <w:tcPr>
            <w:tcW w:w="453" w:type="pct"/>
            <w:vMerge w:val="restart"/>
            <w:tcBorders>
              <w:left w:val="single" w:sz="4" w:space="0" w:color="auto"/>
              <w:right w:val="single" w:sz="4" w:space="0" w:color="auto"/>
            </w:tcBorders>
            <w:vAlign w:val="center"/>
          </w:tcPr>
          <w:p w14:paraId="3CFF5E38" w14:textId="5B266B01"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1.2.1.3</w:t>
            </w:r>
          </w:p>
        </w:tc>
        <w:tc>
          <w:tcPr>
            <w:tcW w:w="2258" w:type="pct"/>
            <w:vMerge w:val="restart"/>
            <w:tcBorders>
              <w:left w:val="single" w:sz="4" w:space="0" w:color="auto"/>
              <w:right w:val="single" w:sz="4" w:space="0" w:color="auto"/>
            </w:tcBorders>
            <w:vAlign w:val="center"/>
          </w:tcPr>
          <w:p w14:paraId="2BCE6D07" w14:textId="77777777" w:rsidR="00B02BD5" w:rsidRPr="00C30174" w:rsidRDefault="00B02BD5" w:rsidP="00B02BD5">
            <w:pPr>
              <w:spacing w:line="256" w:lineRule="auto"/>
              <w:rPr>
                <w:rFonts w:ascii="Tahoma" w:eastAsia="Calibri" w:hAnsi="Tahoma" w:cs="Tahoma"/>
                <w:sz w:val="20"/>
                <w:szCs w:val="20"/>
              </w:rPr>
            </w:pPr>
            <w:r w:rsidRPr="00C30174">
              <w:rPr>
                <w:rFonts w:ascii="Tahoma" w:hAnsi="Tahoma" w:cs="Tahoma"/>
                <w:sz w:val="20"/>
                <w:szCs w:val="20"/>
                <w:lang w:eastAsia="en-US"/>
              </w:rPr>
              <w:t>зона застройки среднеэтажными жилыми домами (от 5 до 8 этажей, включая мансардный)</w:t>
            </w:r>
          </w:p>
        </w:tc>
        <w:tc>
          <w:tcPr>
            <w:tcW w:w="776" w:type="pct"/>
            <w:tcBorders>
              <w:top w:val="single" w:sz="4" w:space="0" w:color="auto"/>
              <w:left w:val="single" w:sz="4" w:space="0" w:color="auto"/>
              <w:bottom w:val="single" w:sz="4" w:space="0" w:color="auto"/>
              <w:right w:val="single" w:sz="4" w:space="0" w:color="auto"/>
            </w:tcBorders>
          </w:tcPr>
          <w:p w14:paraId="2939617D"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195DB7E1"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28,2</w:t>
            </w:r>
          </w:p>
        </w:tc>
        <w:tc>
          <w:tcPr>
            <w:tcW w:w="682" w:type="pct"/>
            <w:tcBorders>
              <w:top w:val="single" w:sz="4" w:space="0" w:color="auto"/>
              <w:left w:val="single" w:sz="4" w:space="0" w:color="auto"/>
              <w:bottom w:val="single" w:sz="4" w:space="0" w:color="auto"/>
              <w:right w:val="single" w:sz="4" w:space="0" w:color="auto"/>
            </w:tcBorders>
          </w:tcPr>
          <w:p w14:paraId="3B63E072" w14:textId="13C60D3F" w:rsidR="00B02BD5" w:rsidRPr="00C30174" w:rsidRDefault="007F637B" w:rsidP="00B02BD5">
            <w:pPr>
              <w:spacing w:line="256" w:lineRule="auto"/>
              <w:jc w:val="center"/>
              <w:rPr>
                <w:rFonts w:ascii="Tahoma" w:hAnsi="Tahoma" w:cs="Tahoma"/>
                <w:b/>
                <w:sz w:val="20"/>
                <w:szCs w:val="20"/>
              </w:rPr>
            </w:pPr>
            <w:r w:rsidRPr="00C30174">
              <w:rPr>
                <w:rFonts w:ascii="Tahoma" w:hAnsi="Tahoma" w:cs="Tahoma"/>
                <w:b/>
                <w:sz w:val="20"/>
                <w:szCs w:val="20"/>
              </w:rPr>
              <w:t>-</w:t>
            </w:r>
          </w:p>
        </w:tc>
      </w:tr>
      <w:tr w:rsidR="00B02BD5" w:rsidRPr="00C30174" w14:paraId="5C91F4DC" w14:textId="77777777" w:rsidTr="00E17A72">
        <w:trPr>
          <w:trHeight w:val="483"/>
        </w:trPr>
        <w:tc>
          <w:tcPr>
            <w:tcW w:w="453" w:type="pct"/>
            <w:vMerge/>
            <w:tcBorders>
              <w:left w:val="single" w:sz="4" w:space="0" w:color="auto"/>
              <w:bottom w:val="single" w:sz="4" w:space="0" w:color="auto"/>
              <w:right w:val="single" w:sz="4" w:space="0" w:color="auto"/>
            </w:tcBorders>
            <w:vAlign w:val="center"/>
          </w:tcPr>
          <w:p w14:paraId="63160F79"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605C9310"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5A82A6A6" w14:textId="2ADF0BB2"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61402657"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0,43</w:t>
            </w:r>
          </w:p>
        </w:tc>
        <w:tc>
          <w:tcPr>
            <w:tcW w:w="682" w:type="pct"/>
            <w:tcBorders>
              <w:top w:val="single" w:sz="4" w:space="0" w:color="auto"/>
              <w:left w:val="single" w:sz="4" w:space="0" w:color="auto"/>
              <w:bottom w:val="single" w:sz="4" w:space="0" w:color="auto"/>
              <w:right w:val="single" w:sz="4" w:space="0" w:color="auto"/>
            </w:tcBorders>
          </w:tcPr>
          <w:p w14:paraId="750BB0FE" w14:textId="2FF6E528" w:rsidR="00B02BD5" w:rsidRPr="00C30174" w:rsidRDefault="007F637B" w:rsidP="00B02BD5">
            <w:pPr>
              <w:spacing w:line="256" w:lineRule="auto"/>
              <w:jc w:val="center"/>
              <w:rPr>
                <w:rFonts w:ascii="Tahoma" w:hAnsi="Tahoma" w:cs="Tahoma"/>
                <w:sz w:val="20"/>
                <w:szCs w:val="20"/>
              </w:rPr>
            </w:pPr>
            <w:r w:rsidRPr="00C30174">
              <w:rPr>
                <w:rFonts w:ascii="Tahoma" w:hAnsi="Tahoma" w:cs="Tahoma"/>
                <w:sz w:val="20"/>
                <w:szCs w:val="20"/>
              </w:rPr>
              <w:t>-</w:t>
            </w:r>
          </w:p>
        </w:tc>
      </w:tr>
      <w:tr w:rsidR="00B02BD5" w:rsidRPr="00C30174" w14:paraId="4849DC38"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666B8E09" w14:textId="57B44206"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1.2.1.4</w:t>
            </w:r>
          </w:p>
        </w:tc>
        <w:tc>
          <w:tcPr>
            <w:tcW w:w="2258" w:type="pct"/>
            <w:vMerge w:val="restart"/>
            <w:tcBorders>
              <w:top w:val="single" w:sz="4" w:space="0" w:color="auto"/>
              <w:left w:val="single" w:sz="4" w:space="0" w:color="auto"/>
              <w:right w:val="single" w:sz="4" w:space="0" w:color="auto"/>
            </w:tcBorders>
            <w:vAlign w:val="center"/>
          </w:tcPr>
          <w:p w14:paraId="4734E19C"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зона застройки многоэтажными жилыми домами (9 этажей и более)</w:t>
            </w:r>
          </w:p>
        </w:tc>
        <w:tc>
          <w:tcPr>
            <w:tcW w:w="776" w:type="pct"/>
            <w:tcBorders>
              <w:top w:val="single" w:sz="4" w:space="0" w:color="auto"/>
              <w:left w:val="single" w:sz="4" w:space="0" w:color="auto"/>
              <w:bottom w:val="single" w:sz="4" w:space="0" w:color="auto"/>
              <w:right w:val="single" w:sz="4" w:space="0" w:color="auto"/>
            </w:tcBorders>
          </w:tcPr>
          <w:p w14:paraId="52BFFE8E"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A95621B"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2,2</w:t>
            </w:r>
          </w:p>
        </w:tc>
        <w:tc>
          <w:tcPr>
            <w:tcW w:w="682" w:type="pct"/>
            <w:tcBorders>
              <w:top w:val="single" w:sz="4" w:space="0" w:color="auto"/>
              <w:left w:val="single" w:sz="4" w:space="0" w:color="auto"/>
              <w:bottom w:val="single" w:sz="4" w:space="0" w:color="auto"/>
              <w:right w:val="single" w:sz="4" w:space="0" w:color="auto"/>
            </w:tcBorders>
          </w:tcPr>
          <w:p w14:paraId="3FE17B74" w14:textId="2DC1FD02" w:rsidR="00B02BD5" w:rsidRPr="00C30174" w:rsidRDefault="007F637B" w:rsidP="00B02BD5">
            <w:pPr>
              <w:spacing w:line="256" w:lineRule="auto"/>
              <w:jc w:val="center"/>
              <w:rPr>
                <w:rFonts w:ascii="Tahoma" w:hAnsi="Tahoma" w:cs="Tahoma"/>
                <w:b/>
                <w:sz w:val="20"/>
                <w:szCs w:val="20"/>
              </w:rPr>
            </w:pPr>
            <w:r w:rsidRPr="00C30174">
              <w:rPr>
                <w:rFonts w:ascii="Tahoma" w:hAnsi="Tahoma" w:cs="Tahoma"/>
                <w:b/>
                <w:sz w:val="20"/>
                <w:szCs w:val="20"/>
              </w:rPr>
              <w:t>-</w:t>
            </w:r>
          </w:p>
        </w:tc>
      </w:tr>
      <w:tr w:rsidR="00B02BD5" w:rsidRPr="00C30174" w14:paraId="2B660C55"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54922A55"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066EDE7E" w14:textId="77777777" w:rsidR="00B02BD5" w:rsidRPr="00C30174" w:rsidRDefault="00B02BD5" w:rsidP="00B02BD5">
            <w:pPr>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tcPr>
          <w:p w14:paraId="665A328E" w14:textId="7AB48B33"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2D5266ED"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0,03</w:t>
            </w:r>
          </w:p>
        </w:tc>
        <w:tc>
          <w:tcPr>
            <w:tcW w:w="682" w:type="pct"/>
            <w:tcBorders>
              <w:top w:val="single" w:sz="4" w:space="0" w:color="auto"/>
              <w:left w:val="single" w:sz="4" w:space="0" w:color="auto"/>
              <w:bottom w:val="single" w:sz="4" w:space="0" w:color="auto"/>
              <w:right w:val="single" w:sz="4" w:space="0" w:color="auto"/>
            </w:tcBorders>
          </w:tcPr>
          <w:p w14:paraId="4D4356CE" w14:textId="06140887" w:rsidR="00B02BD5" w:rsidRPr="00C30174" w:rsidRDefault="007F637B" w:rsidP="00B02BD5">
            <w:pPr>
              <w:spacing w:line="256" w:lineRule="auto"/>
              <w:jc w:val="center"/>
              <w:rPr>
                <w:rFonts w:ascii="Tahoma" w:hAnsi="Tahoma" w:cs="Tahoma"/>
                <w:b/>
                <w:sz w:val="20"/>
                <w:szCs w:val="20"/>
              </w:rPr>
            </w:pPr>
            <w:r w:rsidRPr="00C30174">
              <w:rPr>
                <w:rFonts w:ascii="Tahoma" w:hAnsi="Tahoma" w:cs="Tahoma"/>
                <w:b/>
                <w:sz w:val="20"/>
                <w:szCs w:val="20"/>
              </w:rPr>
              <w:t>-</w:t>
            </w:r>
          </w:p>
        </w:tc>
      </w:tr>
      <w:tr w:rsidR="00B02BD5" w:rsidRPr="00C30174" w14:paraId="37829BDB" w14:textId="77777777" w:rsidTr="00E17A72">
        <w:trPr>
          <w:trHeight w:val="20"/>
        </w:trPr>
        <w:tc>
          <w:tcPr>
            <w:tcW w:w="453" w:type="pct"/>
            <w:vMerge w:val="restart"/>
            <w:tcBorders>
              <w:left w:val="single" w:sz="4" w:space="0" w:color="auto"/>
              <w:right w:val="single" w:sz="4" w:space="0" w:color="auto"/>
            </w:tcBorders>
            <w:vAlign w:val="center"/>
          </w:tcPr>
          <w:p w14:paraId="04F3D726" w14:textId="1F31F67A" w:rsidR="00B02BD5" w:rsidRPr="00C30174" w:rsidRDefault="00B02BD5" w:rsidP="00B02BD5">
            <w:pPr>
              <w:spacing w:line="256" w:lineRule="auto"/>
              <w:jc w:val="center"/>
              <w:rPr>
                <w:rFonts w:ascii="Tahoma" w:hAnsi="Tahoma" w:cs="Tahoma"/>
                <w:b/>
                <w:sz w:val="20"/>
                <w:szCs w:val="20"/>
                <w:lang w:val="en-US"/>
              </w:rPr>
            </w:pPr>
            <w:r w:rsidRPr="00C30174">
              <w:rPr>
                <w:rFonts w:ascii="Tahoma" w:hAnsi="Tahoma" w:cs="Tahoma"/>
                <w:b/>
                <w:sz w:val="20"/>
                <w:szCs w:val="20"/>
                <w:lang w:val="en-US"/>
              </w:rPr>
              <w:t>1.2.2</w:t>
            </w:r>
          </w:p>
        </w:tc>
        <w:tc>
          <w:tcPr>
            <w:tcW w:w="2258" w:type="pct"/>
            <w:vMerge w:val="restart"/>
            <w:tcBorders>
              <w:left w:val="single" w:sz="4" w:space="0" w:color="auto"/>
              <w:right w:val="single" w:sz="4" w:space="0" w:color="auto"/>
            </w:tcBorders>
            <w:vAlign w:val="center"/>
          </w:tcPr>
          <w:p w14:paraId="19917E1C"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b/>
                <w:sz w:val="20"/>
                <w:szCs w:val="20"/>
              </w:rPr>
              <w:t>Зона смешанной и общественно-деловой застройки</w:t>
            </w:r>
          </w:p>
        </w:tc>
        <w:tc>
          <w:tcPr>
            <w:tcW w:w="776" w:type="pct"/>
            <w:tcBorders>
              <w:top w:val="single" w:sz="4" w:space="0" w:color="auto"/>
              <w:left w:val="single" w:sz="4" w:space="0" w:color="auto"/>
              <w:bottom w:val="single" w:sz="4" w:space="0" w:color="auto"/>
              <w:right w:val="single" w:sz="4" w:space="0" w:color="auto"/>
            </w:tcBorders>
          </w:tcPr>
          <w:p w14:paraId="7D9FBF93"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74856E93"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0</w:t>
            </w:r>
          </w:p>
        </w:tc>
        <w:tc>
          <w:tcPr>
            <w:tcW w:w="682" w:type="pct"/>
            <w:tcBorders>
              <w:top w:val="single" w:sz="4" w:space="0" w:color="auto"/>
              <w:left w:val="single" w:sz="4" w:space="0" w:color="auto"/>
              <w:bottom w:val="single" w:sz="4" w:space="0" w:color="auto"/>
              <w:right w:val="single" w:sz="4" w:space="0" w:color="auto"/>
            </w:tcBorders>
          </w:tcPr>
          <w:p w14:paraId="3DEFE720" w14:textId="02E6BD7F" w:rsidR="00B02BD5" w:rsidRPr="00C30174" w:rsidRDefault="00AD1BBF" w:rsidP="00B02BD5">
            <w:pPr>
              <w:spacing w:line="256" w:lineRule="auto"/>
              <w:jc w:val="center"/>
              <w:rPr>
                <w:rFonts w:ascii="Tahoma" w:hAnsi="Tahoma" w:cs="Tahoma"/>
                <w:b/>
                <w:sz w:val="20"/>
                <w:szCs w:val="20"/>
              </w:rPr>
            </w:pPr>
            <w:r w:rsidRPr="00C30174">
              <w:rPr>
                <w:rFonts w:ascii="Tahoma" w:hAnsi="Tahoma" w:cs="Tahoma"/>
                <w:b/>
                <w:sz w:val="20"/>
                <w:szCs w:val="20"/>
              </w:rPr>
              <w:t>5</w:t>
            </w:r>
            <w:r w:rsidRPr="00C30174">
              <w:rPr>
                <w:rFonts w:ascii="Tahoma" w:hAnsi="Tahoma" w:cs="Tahoma"/>
                <w:b/>
                <w:sz w:val="20"/>
                <w:szCs w:val="20"/>
                <w:lang w:val="en-US"/>
              </w:rPr>
              <w:t>29</w:t>
            </w:r>
            <w:r w:rsidRPr="00C30174">
              <w:rPr>
                <w:rFonts w:ascii="Tahoma" w:hAnsi="Tahoma" w:cs="Tahoma"/>
                <w:b/>
                <w:sz w:val="20"/>
                <w:szCs w:val="20"/>
              </w:rPr>
              <w:t>,</w:t>
            </w:r>
            <w:r w:rsidRPr="00C30174">
              <w:rPr>
                <w:rFonts w:ascii="Tahoma" w:hAnsi="Tahoma" w:cs="Tahoma"/>
                <w:b/>
                <w:sz w:val="20"/>
                <w:szCs w:val="20"/>
                <w:lang w:val="en-US"/>
              </w:rPr>
              <w:t>1</w:t>
            </w:r>
          </w:p>
        </w:tc>
      </w:tr>
      <w:tr w:rsidR="00B02BD5" w:rsidRPr="00C30174" w14:paraId="2318EB59"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28A1E33F"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6597B4B0" w14:textId="77777777" w:rsidR="00B02BD5" w:rsidRPr="00C30174" w:rsidRDefault="00B02BD5" w:rsidP="00B02BD5">
            <w:pPr>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tcPr>
          <w:p w14:paraId="07FBA4C0" w14:textId="3825A166"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5BEC00F0"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0</w:t>
            </w:r>
          </w:p>
        </w:tc>
        <w:tc>
          <w:tcPr>
            <w:tcW w:w="682" w:type="pct"/>
            <w:tcBorders>
              <w:top w:val="single" w:sz="4" w:space="0" w:color="auto"/>
              <w:left w:val="single" w:sz="4" w:space="0" w:color="auto"/>
              <w:bottom w:val="single" w:sz="4" w:space="0" w:color="auto"/>
              <w:right w:val="single" w:sz="4" w:space="0" w:color="auto"/>
            </w:tcBorders>
          </w:tcPr>
          <w:p w14:paraId="07ECD0F5" w14:textId="1CC9C2E5" w:rsidR="00B02BD5" w:rsidRPr="00C30174" w:rsidRDefault="00AD1BBF" w:rsidP="00B02BD5">
            <w:pPr>
              <w:spacing w:line="256" w:lineRule="auto"/>
              <w:jc w:val="center"/>
              <w:rPr>
                <w:rFonts w:ascii="Tahoma" w:hAnsi="Tahoma" w:cs="Tahoma"/>
                <w:b/>
                <w:sz w:val="20"/>
                <w:szCs w:val="20"/>
              </w:rPr>
            </w:pPr>
            <w:r w:rsidRPr="00C30174">
              <w:rPr>
                <w:rFonts w:ascii="Tahoma" w:hAnsi="Tahoma" w:cs="Tahoma"/>
                <w:b/>
                <w:sz w:val="20"/>
                <w:szCs w:val="20"/>
              </w:rPr>
              <w:t>7,98</w:t>
            </w:r>
          </w:p>
        </w:tc>
      </w:tr>
      <w:tr w:rsidR="00B02BD5" w:rsidRPr="00C30174" w14:paraId="6C4ECF0E"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0E096C7C" w14:textId="1167A3E3"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1.2.3</w:t>
            </w:r>
          </w:p>
        </w:tc>
        <w:tc>
          <w:tcPr>
            <w:tcW w:w="2258" w:type="pct"/>
            <w:vMerge w:val="restart"/>
            <w:tcBorders>
              <w:top w:val="single" w:sz="4" w:space="0" w:color="auto"/>
              <w:left w:val="single" w:sz="4" w:space="0" w:color="auto"/>
              <w:right w:val="single" w:sz="4" w:space="0" w:color="auto"/>
            </w:tcBorders>
            <w:vAlign w:val="center"/>
          </w:tcPr>
          <w:p w14:paraId="1A937889" w14:textId="77777777" w:rsidR="00B02BD5" w:rsidRPr="00C30174" w:rsidRDefault="00B02BD5" w:rsidP="00B02BD5">
            <w:pPr>
              <w:spacing w:line="256" w:lineRule="auto"/>
              <w:rPr>
                <w:rFonts w:ascii="Tahoma" w:hAnsi="Tahoma" w:cs="Tahoma"/>
                <w:b/>
                <w:sz w:val="20"/>
                <w:szCs w:val="20"/>
              </w:rPr>
            </w:pPr>
            <w:r w:rsidRPr="00C30174">
              <w:rPr>
                <w:rFonts w:ascii="Tahoma" w:hAnsi="Tahoma" w:cs="Tahoma"/>
                <w:b/>
                <w:sz w:val="20"/>
                <w:szCs w:val="20"/>
              </w:rPr>
              <w:t>Общественно-деловые зоны</w:t>
            </w:r>
          </w:p>
        </w:tc>
        <w:tc>
          <w:tcPr>
            <w:tcW w:w="776" w:type="pct"/>
            <w:tcBorders>
              <w:top w:val="single" w:sz="4" w:space="0" w:color="auto"/>
              <w:left w:val="single" w:sz="4" w:space="0" w:color="auto"/>
              <w:bottom w:val="single" w:sz="4" w:space="0" w:color="auto"/>
              <w:right w:val="single" w:sz="4" w:space="0" w:color="auto"/>
            </w:tcBorders>
          </w:tcPr>
          <w:p w14:paraId="2683EF0C"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E765994"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293,9</w:t>
            </w:r>
          </w:p>
        </w:tc>
        <w:tc>
          <w:tcPr>
            <w:tcW w:w="682" w:type="pct"/>
            <w:tcBorders>
              <w:top w:val="single" w:sz="4" w:space="0" w:color="auto"/>
              <w:left w:val="single" w:sz="4" w:space="0" w:color="auto"/>
              <w:bottom w:val="single" w:sz="4" w:space="0" w:color="auto"/>
              <w:right w:val="single" w:sz="4" w:space="0" w:color="auto"/>
            </w:tcBorders>
          </w:tcPr>
          <w:p w14:paraId="0D5761C7" w14:textId="5DBEB432" w:rsidR="00B02BD5" w:rsidRPr="00C30174" w:rsidRDefault="007F637B" w:rsidP="00B02BD5">
            <w:pPr>
              <w:spacing w:line="256" w:lineRule="auto"/>
              <w:jc w:val="center"/>
              <w:rPr>
                <w:rFonts w:ascii="Tahoma" w:hAnsi="Tahoma" w:cs="Tahoma"/>
                <w:b/>
                <w:sz w:val="20"/>
                <w:szCs w:val="20"/>
              </w:rPr>
            </w:pPr>
            <w:r w:rsidRPr="00C30174">
              <w:rPr>
                <w:rFonts w:ascii="Tahoma" w:hAnsi="Tahoma" w:cs="Tahoma"/>
                <w:b/>
                <w:sz w:val="20"/>
                <w:szCs w:val="20"/>
              </w:rPr>
              <w:t>757,1</w:t>
            </w:r>
          </w:p>
        </w:tc>
      </w:tr>
      <w:tr w:rsidR="00B02BD5" w:rsidRPr="00C30174" w14:paraId="436836D1"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266A3C08"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548DC09E" w14:textId="77777777" w:rsidR="00B02BD5" w:rsidRPr="00C30174" w:rsidRDefault="00B02BD5" w:rsidP="00B02BD5">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5D2352B3" w14:textId="4DEE6F78"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2F288D0C"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4,43</w:t>
            </w:r>
          </w:p>
        </w:tc>
        <w:tc>
          <w:tcPr>
            <w:tcW w:w="682" w:type="pct"/>
            <w:tcBorders>
              <w:top w:val="single" w:sz="4" w:space="0" w:color="auto"/>
              <w:left w:val="single" w:sz="4" w:space="0" w:color="auto"/>
              <w:bottom w:val="single" w:sz="4" w:space="0" w:color="auto"/>
              <w:right w:val="single" w:sz="4" w:space="0" w:color="auto"/>
            </w:tcBorders>
          </w:tcPr>
          <w:p w14:paraId="41B7CE0A" w14:textId="5D665C55" w:rsidR="00B02BD5" w:rsidRPr="00C30174" w:rsidRDefault="007F637B" w:rsidP="00B02BD5">
            <w:pPr>
              <w:spacing w:line="256" w:lineRule="auto"/>
              <w:jc w:val="center"/>
              <w:rPr>
                <w:rFonts w:ascii="Tahoma" w:hAnsi="Tahoma" w:cs="Tahoma"/>
                <w:b/>
                <w:sz w:val="20"/>
                <w:szCs w:val="20"/>
              </w:rPr>
            </w:pPr>
            <w:r w:rsidRPr="00C30174">
              <w:rPr>
                <w:rFonts w:ascii="Tahoma" w:hAnsi="Tahoma" w:cs="Tahoma"/>
                <w:b/>
                <w:sz w:val="20"/>
                <w:szCs w:val="20"/>
              </w:rPr>
              <w:t>11,42</w:t>
            </w:r>
          </w:p>
        </w:tc>
      </w:tr>
      <w:tr w:rsidR="00B02BD5" w:rsidRPr="00C30174" w14:paraId="1B608A34" w14:textId="77777777" w:rsidTr="00E17A72">
        <w:trPr>
          <w:trHeight w:val="20"/>
        </w:trPr>
        <w:tc>
          <w:tcPr>
            <w:tcW w:w="453" w:type="pct"/>
            <w:tcBorders>
              <w:top w:val="single" w:sz="4" w:space="0" w:color="auto"/>
              <w:left w:val="single" w:sz="4" w:space="0" w:color="auto"/>
              <w:right w:val="single" w:sz="4" w:space="0" w:color="auto"/>
            </w:tcBorders>
            <w:vAlign w:val="center"/>
          </w:tcPr>
          <w:p w14:paraId="100BB9F5" w14:textId="411E2B42" w:rsidR="00B02BD5" w:rsidRPr="00C30174" w:rsidRDefault="00B02BD5" w:rsidP="00B02BD5">
            <w:pPr>
              <w:spacing w:line="256" w:lineRule="auto"/>
              <w:jc w:val="center"/>
              <w:rPr>
                <w:rFonts w:ascii="Tahoma" w:hAnsi="Tahoma" w:cs="Tahoma"/>
                <w:sz w:val="20"/>
                <w:szCs w:val="20"/>
              </w:rPr>
            </w:pPr>
          </w:p>
        </w:tc>
        <w:tc>
          <w:tcPr>
            <w:tcW w:w="2258" w:type="pct"/>
            <w:tcBorders>
              <w:top w:val="single" w:sz="4" w:space="0" w:color="auto"/>
              <w:left w:val="single" w:sz="4" w:space="0" w:color="auto"/>
              <w:right w:val="single" w:sz="4" w:space="0" w:color="auto"/>
            </w:tcBorders>
            <w:vAlign w:val="center"/>
          </w:tcPr>
          <w:p w14:paraId="2CE9B12A"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tcPr>
          <w:p w14:paraId="1C3E64D6" w14:textId="77777777" w:rsidR="00B02BD5" w:rsidRPr="00C30174" w:rsidRDefault="00B02BD5" w:rsidP="00B02BD5">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20AF31A6" w14:textId="77777777" w:rsidR="00B02BD5" w:rsidRPr="00C30174" w:rsidRDefault="00B02BD5" w:rsidP="00B02BD5">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tcPr>
          <w:p w14:paraId="7C1060DA" w14:textId="3DECD117" w:rsidR="00B02BD5" w:rsidRPr="00C30174" w:rsidRDefault="00B02BD5" w:rsidP="00B02BD5">
            <w:pPr>
              <w:spacing w:line="256" w:lineRule="auto"/>
              <w:jc w:val="center"/>
              <w:rPr>
                <w:rFonts w:ascii="Tahoma" w:hAnsi="Tahoma" w:cs="Tahoma"/>
                <w:sz w:val="20"/>
                <w:szCs w:val="20"/>
              </w:rPr>
            </w:pPr>
          </w:p>
        </w:tc>
      </w:tr>
      <w:tr w:rsidR="00B02BD5" w:rsidRPr="00C30174" w14:paraId="149BC5A5"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61A29BDE" w14:textId="346C685F"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1.2.3.1</w:t>
            </w:r>
          </w:p>
        </w:tc>
        <w:tc>
          <w:tcPr>
            <w:tcW w:w="2258" w:type="pct"/>
            <w:vMerge w:val="restart"/>
            <w:tcBorders>
              <w:top w:val="single" w:sz="4" w:space="0" w:color="auto"/>
              <w:left w:val="single" w:sz="4" w:space="0" w:color="auto"/>
              <w:right w:val="single" w:sz="4" w:space="0" w:color="auto"/>
            </w:tcBorders>
            <w:vAlign w:val="center"/>
          </w:tcPr>
          <w:p w14:paraId="36428F95"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многофункциональная общественно-деловая зона</w:t>
            </w:r>
          </w:p>
        </w:tc>
        <w:tc>
          <w:tcPr>
            <w:tcW w:w="776" w:type="pct"/>
            <w:tcBorders>
              <w:top w:val="single" w:sz="4" w:space="0" w:color="auto"/>
              <w:left w:val="single" w:sz="4" w:space="0" w:color="auto"/>
              <w:bottom w:val="single" w:sz="4" w:space="0" w:color="auto"/>
              <w:right w:val="single" w:sz="4" w:space="0" w:color="auto"/>
            </w:tcBorders>
          </w:tcPr>
          <w:p w14:paraId="328B0B3D"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1B3B0146"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5,3</w:t>
            </w:r>
          </w:p>
        </w:tc>
        <w:tc>
          <w:tcPr>
            <w:tcW w:w="682" w:type="pct"/>
            <w:tcBorders>
              <w:top w:val="single" w:sz="4" w:space="0" w:color="auto"/>
              <w:left w:val="single" w:sz="4" w:space="0" w:color="auto"/>
              <w:bottom w:val="single" w:sz="4" w:space="0" w:color="auto"/>
              <w:right w:val="single" w:sz="4" w:space="0" w:color="auto"/>
            </w:tcBorders>
          </w:tcPr>
          <w:p w14:paraId="41AC934D" w14:textId="4C829E8B" w:rsidR="00B02BD5" w:rsidRPr="00C30174" w:rsidRDefault="007F637B" w:rsidP="00B02BD5">
            <w:pPr>
              <w:spacing w:line="256" w:lineRule="auto"/>
              <w:jc w:val="center"/>
              <w:rPr>
                <w:rFonts w:ascii="Tahoma" w:hAnsi="Tahoma" w:cs="Tahoma"/>
                <w:sz w:val="20"/>
                <w:szCs w:val="20"/>
              </w:rPr>
            </w:pPr>
            <w:r w:rsidRPr="00C30174">
              <w:rPr>
                <w:rFonts w:ascii="Tahoma" w:hAnsi="Tahoma" w:cs="Tahoma"/>
                <w:sz w:val="20"/>
                <w:szCs w:val="20"/>
              </w:rPr>
              <w:t>-</w:t>
            </w:r>
          </w:p>
        </w:tc>
      </w:tr>
      <w:tr w:rsidR="00B02BD5" w:rsidRPr="00C30174" w14:paraId="354B0BE7"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36FA0829"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3117CFBB" w14:textId="77777777" w:rsidR="00B02BD5" w:rsidRPr="00C30174" w:rsidRDefault="00B02BD5" w:rsidP="00B02BD5">
            <w:pPr>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tcPr>
          <w:p w14:paraId="798913AB" w14:textId="1F77AADE"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1AC4860D"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0,08</w:t>
            </w:r>
          </w:p>
        </w:tc>
        <w:tc>
          <w:tcPr>
            <w:tcW w:w="682" w:type="pct"/>
            <w:tcBorders>
              <w:top w:val="single" w:sz="4" w:space="0" w:color="auto"/>
              <w:left w:val="single" w:sz="4" w:space="0" w:color="auto"/>
              <w:bottom w:val="single" w:sz="4" w:space="0" w:color="auto"/>
              <w:right w:val="single" w:sz="4" w:space="0" w:color="auto"/>
            </w:tcBorders>
          </w:tcPr>
          <w:p w14:paraId="00576F07" w14:textId="4A0919BB" w:rsidR="00B02BD5" w:rsidRPr="00C30174" w:rsidRDefault="007F637B" w:rsidP="00B02BD5">
            <w:pPr>
              <w:spacing w:line="256" w:lineRule="auto"/>
              <w:jc w:val="center"/>
              <w:rPr>
                <w:rFonts w:ascii="Tahoma" w:hAnsi="Tahoma" w:cs="Tahoma"/>
                <w:sz w:val="20"/>
                <w:szCs w:val="20"/>
              </w:rPr>
            </w:pPr>
            <w:r w:rsidRPr="00C30174">
              <w:rPr>
                <w:rFonts w:ascii="Tahoma" w:hAnsi="Tahoma" w:cs="Tahoma"/>
                <w:sz w:val="20"/>
                <w:szCs w:val="20"/>
              </w:rPr>
              <w:t>-</w:t>
            </w:r>
          </w:p>
        </w:tc>
      </w:tr>
      <w:tr w:rsidR="00B02BD5" w:rsidRPr="00C30174" w14:paraId="776995CC"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1B1464C7" w14:textId="55C46330"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1.2.3.2</w:t>
            </w:r>
          </w:p>
        </w:tc>
        <w:tc>
          <w:tcPr>
            <w:tcW w:w="2258" w:type="pct"/>
            <w:vMerge w:val="restart"/>
            <w:tcBorders>
              <w:top w:val="single" w:sz="4" w:space="0" w:color="auto"/>
              <w:left w:val="single" w:sz="4" w:space="0" w:color="auto"/>
              <w:right w:val="single" w:sz="4" w:space="0" w:color="auto"/>
            </w:tcBorders>
            <w:vAlign w:val="center"/>
          </w:tcPr>
          <w:p w14:paraId="786AEF92"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зона специализированной общественной застройки</w:t>
            </w:r>
          </w:p>
        </w:tc>
        <w:tc>
          <w:tcPr>
            <w:tcW w:w="776" w:type="pct"/>
            <w:tcBorders>
              <w:top w:val="single" w:sz="4" w:space="0" w:color="auto"/>
              <w:left w:val="single" w:sz="4" w:space="0" w:color="auto"/>
              <w:bottom w:val="single" w:sz="4" w:space="0" w:color="auto"/>
              <w:right w:val="single" w:sz="4" w:space="0" w:color="auto"/>
            </w:tcBorders>
          </w:tcPr>
          <w:p w14:paraId="3975A69B"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718557CE"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175,1</w:t>
            </w:r>
          </w:p>
        </w:tc>
        <w:tc>
          <w:tcPr>
            <w:tcW w:w="682" w:type="pct"/>
            <w:tcBorders>
              <w:top w:val="single" w:sz="4" w:space="0" w:color="auto"/>
              <w:left w:val="single" w:sz="4" w:space="0" w:color="auto"/>
              <w:bottom w:val="single" w:sz="4" w:space="0" w:color="auto"/>
              <w:right w:val="single" w:sz="4" w:space="0" w:color="auto"/>
            </w:tcBorders>
          </w:tcPr>
          <w:p w14:paraId="23866F53" w14:textId="0DAA351D"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261,2</w:t>
            </w:r>
          </w:p>
        </w:tc>
      </w:tr>
      <w:tr w:rsidR="00B02BD5" w:rsidRPr="00C30174" w14:paraId="74DFAE38"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28A49A5D"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4DC2A0CD" w14:textId="77777777" w:rsidR="00B02BD5" w:rsidRPr="00C30174" w:rsidRDefault="00B02BD5" w:rsidP="00B02BD5">
            <w:pPr>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tcPr>
          <w:p w14:paraId="3E9FA919" w14:textId="4062141B"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0E26E8A5"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2,64</w:t>
            </w:r>
          </w:p>
        </w:tc>
        <w:tc>
          <w:tcPr>
            <w:tcW w:w="682" w:type="pct"/>
            <w:tcBorders>
              <w:top w:val="single" w:sz="4" w:space="0" w:color="auto"/>
              <w:left w:val="single" w:sz="4" w:space="0" w:color="auto"/>
              <w:bottom w:val="single" w:sz="4" w:space="0" w:color="auto"/>
              <w:right w:val="single" w:sz="4" w:space="0" w:color="auto"/>
            </w:tcBorders>
          </w:tcPr>
          <w:p w14:paraId="05B7BD23" w14:textId="0C8E0BA9"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3,94</w:t>
            </w:r>
          </w:p>
        </w:tc>
      </w:tr>
      <w:tr w:rsidR="00B02BD5" w:rsidRPr="00C30174" w14:paraId="0ECCA744"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442B97A0" w14:textId="42428250"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1.2.4</w:t>
            </w:r>
          </w:p>
        </w:tc>
        <w:tc>
          <w:tcPr>
            <w:tcW w:w="2258" w:type="pct"/>
            <w:vMerge w:val="restart"/>
            <w:tcBorders>
              <w:top w:val="single" w:sz="4" w:space="0" w:color="auto"/>
              <w:left w:val="single" w:sz="4" w:space="0" w:color="auto"/>
              <w:right w:val="single" w:sz="4" w:space="0" w:color="auto"/>
            </w:tcBorders>
            <w:vAlign w:val="center"/>
          </w:tcPr>
          <w:p w14:paraId="5764A393" w14:textId="77777777" w:rsidR="00B02BD5" w:rsidRPr="00C30174" w:rsidRDefault="00B02BD5" w:rsidP="00B02BD5">
            <w:pPr>
              <w:spacing w:line="256" w:lineRule="auto"/>
              <w:rPr>
                <w:rFonts w:ascii="Tahoma" w:hAnsi="Tahoma" w:cs="Tahoma"/>
                <w:b/>
                <w:sz w:val="20"/>
                <w:szCs w:val="20"/>
              </w:rPr>
            </w:pPr>
            <w:r w:rsidRPr="00C30174">
              <w:rPr>
                <w:rFonts w:ascii="Tahoma" w:hAnsi="Tahoma" w:cs="Tahoma"/>
                <w:b/>
                <w:sz w:val="20"/>
                <w:szCs w:val="20"/>
              </w:rPr>
              <w:t>Производственные зоны, зоны инженерной и транспортной инфраструктур</w:t>
            </w:r>
          </w:p>
        </w:tc>
        <w:tc>
          <w:tcPr>
            <w:tcW w:w="776" w:type="pct"/>
            <w:tcBorders>
              <w:top w:val="single" w:sz="4" w:space="0" w:color="auto"/>
              <w:left w:val="single" w:sz="4" w:space="0" w:color="auto"/>
              <w:bottom w:val="single" w:sz="4" w:space="0" w:color="auto"/>
              <w:right w:val="single" w:sz="4" w:space="0" w:color="auto"/>
            </w:tcBorders>
          </w:tcPr>
          <w:p w14:paraId="4AE41F0F"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C88686E" w14:textId="19D7C89A"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394,7</w:t>
            </w:r>
          </w:p>
        </w:tc>
        <w:tc>
          <w:tcPr>
            <w:tcW w:w="682" w:type="pct"/>
            <w:tcBorders>
              <w:top w:val="single" w:sz="4" w:space="0" w:color="auto"/>
              <w:left w:val="single" w:sz="4" w:space="0" w:color="auto"/>
              <w:bottom w:val="single" w:sz="4" w:space="0" w:color="auto"/>
              <w:right w:val="single" w:sz="4" w:space="0" w:color="auto"/>
            </w:tcBorders>
          </w:tcPr>
          <w:p w14:paraId="081AFF9C" w14:textId="5EBF705C" w:rsidR="00B02BD5" w:rsidRPr="00C30174" w:rsidRDefault="00D50E1C" w:rsidP="00B02BD5">
            <w:pPr>
              <w:spacing w:line="256" w:lineRule="auto"/>
              <w:jc w:val="center"/>
              <w:rPr>
                <w:rFonts w:ascii="Tahoma" w:hAnsi="Tahoma" w:cs="Tahoma"/>
                <w:b/>
                <w:sz w:val="20"/>
                <w:szCs w:val="20"/>
              </w:rPr>
            </w:pPr>
            <w:r w:rsidRPr="00C30174">
              <w:rPr>
                <w:rFonts w:ascii="Tahoma" w:hAnsi="Tahoma" w:cs="Tahoma"/>
                <w:b/>
                <w:sz w:val="20"/>
                <w:szCs w:val="20"/>
              </w:rPr>
              <w:t>521,8</w:t>
            </w:r>
          </w:p>
        </w:tc>
      </w:tr>
      <w:tr w:rsidR="00B02BD5" w:rsidRPr="00C30174" w14:paraId="742EAA35" w14:textId="77777777" w:rsidTr="00E17A72">
        <w:trPr>
          <w:trHeight w:val="501"/>
        </w:trPr>
        <w:tc>
          <w:tcPr>
            <w:tcW w:w="453" w:type="pct"/>
            <w:vMerge/>
            <w:tcBorders>
              <w:left w:val="single" w:sz="4" w:space="0" w:color="auto"/>
              <w:bottom w:val="single" w:sz="4" w:space="0" w:color="auto"/>
              <w:right w:val="single" w:sz="4" w:space="0" w:color="auto"/>
            </w:tcBorders>
            <w:vAlign w:val="center"/>
          </w:tcPr>
          <w:p w14:paraId="5C3999E4"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28D1B6E4" w14:textId="77777777" w:rsidR="00B02BD5" w:rsidRPr="00C30174" w:rsidRDefault="00B02BD5" w:rsidP="00B02BD5">
            <w:pPr>
              <w:spacing w:line="256" w:lineRule="auto"/>
              <w:rPr>
                <w:rFonts w:ascii="Tahoma" w:hAnsi="Tahoma" w:cs="Tahoma"/>
                <w:sz w:val="20"/>
                <w:szCs w:val="20"/>
              </w:rPr>
            </w:pPr>
          </w:p>
        </w:tc>
        <w:tc>
          <w:tcPr>
            <w:tcW w:w="776" w:type="pct"/>
            <w:tcBorders>
              <w:top w:val="single" w:sz="4" w:space="0" w:color="auto"/>
              <w:left w:val="single" w:sz="4" w:space="0" w:color="auto"/>
              <w:right w:val="single" w:sz="4" w:space="0" w:color="auto"/>
            </w:tcBorders>
          </w:tcPr>
          <w:p w14:paraId="1062145C" w14:textId="34AA3A32"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tcPr>
          <w:p w14:paraId="1DB3C47F" w14:textId="6E9A6A28"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5,96</w:t>
            </w:r>
          </w:p>
        </w:tc>
        <w:tc>
          <w:tcPr>
            <w:tcW w:w="682" w:type="pct"/>
            <w:tcBorders>
              <w:top w:val="single" w:sz="4" w:space="0" w:color="auto"/>
              <w:left w:val="single" w:sz="4" w:space="0" w:color="auto"/>
              <w:right w:val="single" w:sz="4" w:space="0" w:color="auto"/>
            </w:tcBorders>
          </w:tcPr>
          <w:p w14:paraId="14860306" w14:textId="33597FA5"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7,</w:t>
            </w:r>
            <w:r w:rsidR="00D50E1C" w:rsidRPr="00C30174">
              <w:rPr>
                <w:rFonts w:ascii="Tahoma" w:hAnsi="Tahoma" w:cs="Tahoma"/>
                <w:b/>
                <w:sz w:val="20"/>
                <w:szCs w:val="20"/>
              </w:rPr>
              <w:t>87</w:t>
            </w:r>
          </w:p>
        </w:tc>
      </w:tr>
      <w:tr w:rsidR="00B02BD5" w:rsidRPr="00C30174" w14:paraId="423D1B3D" w14:textId="77777777" w:rsidTr="00E17A72">
        <w:trPr>
          <w:trHeight w:val="20"/>
        </w:trPr>
        <w:tc>
          <w:tcPr>
            <w:tcW w:w="453" w:type="pct"/>
            <w:tcBorders>
              <w:top w:val="single" w:sz="4" w:space="0" w:color="auto"/>
              <w:left w:val="single" w:sz="4" w:space="0" w:color="auto"/>
              <w:right w:val="single" w:sz="4" w:space="0" w:color="auto"/>
            </w:tcBorders>
            <w:vAlign w:val="center"/>
          </w:tcPr>
          <w:p w14:paraId="3D44B9D3" w14:textId="527DCCC9" w:rsidR="00B02BD5" w:rsidRPr="00C30174" w:rsidRDefault="00B02BD5" w:rsidP="00B02BD5">
            <w:pPr>
              <w:spacing w:line="256" w:lineRule="auto"/>
              <w:jc w:val="center"/>
              <w:rPr>
                <w:rFonts w:ascii="Tahoma" w:hAnsi="Tahoma" w:cs="Tahoma"/>
                <w:sz w:val="20"/>
                <w:szCs w:val="20"/>
              </w:rPr>
            </w:pPr>
          </w:p>
        </w:tc>
        <w:tc>
          <w:tcPr>
            <w:tcW w:w="2258" w:type="pct"/>
            <w:tcBorders>
              <w:top w:val="single" w:sz="4" w:space="0" w:color="auto"/>
              <w:left w:val="single" w:sz="4" w:space="0" w:color="auto"/>
              <w:right w:val="single" w:sz="4" w:space="0" w:color="auto"/>
            </w:tcBorders>
            <w:vAlign w:val="center"/>
          </w:tcPr>
          <w:p w14:paraId="1099B630"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tcPr>
          <w:p w14:paraId="73EEFD71" w14:textId="77777777" w:rsidR="00B02BD5" w:rsidRPr="00C30174" w:rsidRDefault="00B02BD5" w:rsidP="00B02BD5">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327DC61F" w14:textId="77777777" w:rsidR="00B02BD5" w:rsidRPr="00C30174" w:rsidRDefault="00B02BD5" w:rsidP="00B02BD5">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tcPr>
          <w:p w14:paraId="1E2666A9" w14:textId="20F42D62" w:rsidR="00B02BD5" w:rsidRPr="00C30174" w:rsidRDefault="00B02BD5" w:rsidP="00B02BD5">
            <w:pPr>
              <w:spacing w:line="256" w:lineRule="auto"/>
              <w:jc w:val="center"/>
              <w:rPr>
                <w:rFonts w:ascii="Tahoma" w:hAnsi="Tahoma" w:cs="Tahoma"/>
                <w:sz w:val="20"/>
                <w:szCs w:val="20"/>
              </w:rPr>
            </w:pPr>
          </w:p>
        </w:tc>
      </w:tr>
      <w:tr w:rsidR="00B02BD5" w:rsidRPr="00C30174" w14:paraId="1CC4790B"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3D4AD5B1" w14:textId="1E2F8AFF"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1.2.4.1</w:t>
            </w:r>
          </w:p>
        </w:tc>
        <w:tc>
          <w:tcPr>
            <w:tcW w:w="2258" w:type="pct"/>
            <w:vMerge w:val="restart"/>
            <w:tcBorders>
              <w:top w:val="single" w:sz="4" w:space="0" w:color="auto"/>
              <w:left w:val="single" w:sz="4" w:space="0" w:color="auto"/>
              <w:right w:val="single" w:sz="4" w:space="0" w:color="auto"/>
            </w:tcBorders>
            <w:vAlign w:val="center"/>
          </w:tcPr>
          <w:p w14:paraId="7AF4BBAB"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производственная зона</w:t>
            </w:r>
          </w:p>
        </w:tc>
        <w:tc>
          <w:tcPr>
            <w:tcW w:w="776" w:type="pct"/>
            <w:tcBorders>
              <w:top w:val="single" w:sz="4" w:space="0" w:color="auto"/>
              <w:left w:val="single" w:sz="4" w:space="0" w:color="auto"/>
              <w:bottom w:val="single" w:sz="4" w:space="0" w:color="auto"/>
              <w:right w:val="single" w:sz="4" w:space="0" w:color="auto"/>
            </w:tcBorders>
          </w:tcPr>
          <w:p w14:paraId="19D07D32"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6E5F9432" w14:textId="77777777" w:rsidR="00B02BD5" w:rsidRPr="00C30174" w:rsidRDefault="00B02BD5" w:rsidP="00B02BD5">
            <w:pPr>
              <w:spacing w:line="256" w:lineRule="auto"/>
              <w:jc w:val="center"/>
              <w:rPr>
                <w:rFonts w:ascii="Tahoma" w:hAnsi="Tahoma" w:cs="Tahoma"/>
                <w:sz w:val="20"/>
                <w:szCs w:val="20"/>
                <w:lang w:val="en-US"/>
              </w:rPr>
            </w:pPr>
            <w:r w:rsidRPr="00C30174">
              <w:rPr>
                <w:rFonts w:ascii="Tahoma" w:hAnsi="Tahoma" w:cs="Tahoma"/>
                <w:sz w:val="20"/>
                <w:szCs w:val="20"/>
                <w:lang w:val="en-US"/>
              </w:rPr>
              <w:t>72,2</w:t>
            </w:r>
          </w:p>
        </w:tc>
        <w:tc>
          <w:tcPr>
            <w:tcW w:w="682" w:type="pct"/>
            <w:tcBorders>
              <w:top w:val="single" w:sz="4" w:space="0" w:color="auto"/>
              <w:left w:val="single" w:sz="4" w:space="0" w:color="auto"/>
              <w:bottom w:val="single" w:sz="4" w:space="0" w:color="auto"/>
              <w:right w:val="single" w:sz="4" w:space="0" w:color="auto"/>
            </w:tcBorders>
          </w:tcPr>
          <w:p w14:paraId="63C5225F" w14:textId="69E31184" w:rsidR="00B02BD5" w:rsidRPr="00C30174" w:rsidRDefault="007F637B" w:rsidP="00B02BD5">
            <w:pPr>
              <w:spacing w:line="256" w:lineRule="auto"/>
              <w:jc w:val="center"/>
              <w:rPr>
                <w:rFonts w:ascii="Tahoma" w:hAnsi="Tahoma" w:cs="Tahoma"/>
                <w:sz w:val="20"/>
                <w:szCs w:val="20"/>
              </w:rPr>
            </w:pPr>
            <w:r w:rsidRPr="00C30174">
              <w:rPr>
                <w:rFonts w:ascii="Tahoma" w:hAnsi="Tahoma" w:cs="Tahoma"/>
                <w:sz w:val="20"/>
                <w:szCs w:val="20"/>
              </w:rPr>
              <w:t>-</w:t>
            </w:r>
          </w:p>
        </w:tc>
      </w:tr>
      <w:tr w:rsidR="00B02BD5" w:rsidRPr="00C30174" w14:paraId="747F5B69" w14:textId="77777777" w:rsidTr="00E17A72">
        <w:trPr>
          <w:trHeight w:val="20"/>
        </w:trPr>
        <w:tc>
          <w:tcPr>
            <w:tcW w:w="453" w:type="pct"/>
            <w:vMerge/>
            <w:tcBorders>
              <w:left w:val="single" w:sz="4" w:space="0" w:color="auto"/>
              <w:right w:val="single" w:sz="4" w:space="0" w:color="auto"/>
            </w:tcBorders>
            <w:vAlign w:val="center"/>
          </w:tcPr>
          <w:p w14:paraId="38646F5E"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right w:val="single" w:sz="4" w:space="0" w:color="auto"/>
            </w:tcBorders>
            <w:vAlign w:val="center"/>
          </w:tcPr>
          <w:p w14:paraId="001130DC"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2E8C14E1" w14:textId="167AA8EA"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4F09D4FB"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1,09</w:t>
            </w:r>
          </w:p>
        </w:tc>
        <w:tc>
          <w:tcPr>
            <w:tcW w:w="682" w:type="pct"/>
            <w:tcBorders>
              <w:top w:val="single" w:sz="4" w:space="0" w:color="auto"/>
              <w:left w:val="single" w:sz="4" w:space="0" w:color="auto"/>
              <w:bottom w:val="single" w:sz="4" w:space="0" w:color="auto"/>
              <w:right w:val="single" w:sz="4" w:space="0" w:color="auto"/>
            </w:tcBorders>
          </w:tcPr>
          <w:p w14:paraId="473C6F1C" w14:textId="4723DB4E" w:rsidR="00B02BD5" w:rsidRPr="00C30174" w:rsidRDefault="007F637B" w:rsidP="00B02BD5">
            <w:pPr>
              <w:spacing w:line="256" w:lineRule="auto"/>
              <w:jc w:val="center"/>
              <w:rPr>
                <w:rFonts w:ascii="Tahoma" w:hAnsi="Tahoma" w:cs="Tahoma"/>
                <w:sz w:val="20"/>
                <w:szCs w:val="20"/>
              </w:rPr>
            </w:pPr>
            <w:r w:rsidRPr="00C30174">
              <w:rPr>
                <w:rFonts w:ascii="Tahoma" w:hAnsi="Tahoma" w:cs="Tahoma"/>
                <w:sz w:val="20"/>
                <w:szCs w:val="20"/>
              </w:rPr>
              <w:t>-</w:t>
            </w:r>
          </w:p>
        </w:tc>
      </w:tr>
      <w:tr w:rsidR="00B02BD5" w:rsidRPr="00C30174" w14:paraId="362397FF"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54E2CDF8" w14:textId="33A8D549"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1.2.4.2</w:t>
            </w:r>
          </w:p>
        </w:tc>
        <w:tc>
          <w:tcPr>
            <w:tcW w:w="2258" w:type="pct"/>
            <w:vMerge w:val="restart"/>
            <w:tcBorders>
              <w:top w:val="single" w:sz="4" w:space="0" w:color="auto"/>
              <w:left w:val="single" w:sz="4" w:space="0" w:color="auto"/>
              <w:right w:val="single" w:sz="4" w:space="0" w:color="auto"/>
            </w:tcBorders>
            <w:vAlign w:val="center"/>
          </w:tcPr>
          <w:p w14:paraId="1C04827B" w14:textId="77777777" w:rsidR="00B02BD5" w:rsidRPr="00C30174" w:rsidRDefault="00B02BD5" w:rsidP="00B02BD5">
            <w:pPr>
              <w:spacing w:line="256" w:lineRule="auto"/>
              <w:rPr>
                <w:rFonts w:ascii="Tahoma" w:hAnsi="Tahoma" w:cs="Tahoma"/>
                <w:sz w:val="20"/>
                <w:szCs w:val="20"/>
              </w:rPr>
            </w:pPr>
            <w:r w:rsidRPr="00C30174">
              <w:rPr>
                <w:rFonts w:ascii="Tahoma" w:eastAsia="Calibri" w:hAnsi="Tahoma" w:cs="Tahoma"/>
                <w:sz w:val="20"/>
                <w:szCs w:val="20"/>
              </w:rPr>
              <w:t>коммунально-складская зона</w:t>
            </w:r>
          </w:p>
        </w:tc>
        <w:tc>
          <w:tcPr>
            <w:tcW w:w="776" w:type="pct"/>
            <w:tcBorders>
              <w:top w:val="single" w:sz="4" w:space="0" w:color="auto"/>
              <w:left w:val="single" w:sz="4" w:space="0" w:color="auto"/>
              <w:bottom w:val="single" w:sz="4" w:space="0" w:color="auto"/>
              <w:right w:val="single" w:sz="4" w:space="0" w:color="auto"/>
            </w:tcBorders>
          </w:tcPr>
          <w:p w14:paraId="740E64EC"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6742B36F"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25,1</w:t>
            </w:r>
          </w:p>
        </w:tc>
        <w:tc>
          <w:tcPr>
            <w:tcW w:w="682" w:type="pct"/>
            <w:tcBorders>
              <w:top w:val="single" w:sz="4" w:space="0" w:color="auto"/>
              <w:left w:val="single" w:sz="4" w:space="0" w:color="auto"/>
              <w:bottom w:val="single" w:sz="4" w:space="0" w:color="auto"/>
              <w:right w:val="single" w:sz="4" w:space="0" w:color="auto"/>
            </w:tcBorders>
          </w:tcPr>
          <w:p w14:paraId="04EA935A" w14:textId="45A11DD2" w:rsidR="00B02BD5" w:rsidRPr="00C30174" w:rsidRDefault="007F637B" w:rsidP="00B02BD5">
            <w:pPr>
              <w:spacing w:line="256" w:lineRule="auto"/>
              <w:jc w:val="center"/>
              <w:rPr>
                <w:rFonts w:ascii="Tahoma" w:hAnsi="Tahoma" w:cs="Tahoma"/>
                <w:sz w:val="20"/>
                <w:szCs w:val="20"/>
              </w:rPr>
            </w:pPr>
            <w:r w:rsidRPr="00C30174">
              <w:rPr>
                <w:rFonts w:ascii="Tahoma" w:hAnsi="Tahoma" w:cs="Tahoma"/>
                <w:sz w:val="20"/>
                <w:szCs w:val="20"/>
              </w:rPr>
              <w:t>-</w:t>
            </w:r>
          </w:p>
        </w:tc>
      </w:tr>
      <w:tr w:rsidR="00B02BD5" w:rsidRPr="00C30174" w14:paraId="4599F265"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0E8AE33D"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013C4739" w14:textId="77777777" w:rsidR="00B02BD5" w:rsidRPr="00C30174" w:rsidRDefault="00B02BD5" w:rsidP="00B02BD5">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008501B2" w14:textId="4D41A306"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099EAEAF"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0,38</w:t>
            </w:r>
          </w:p>
        </w:tc>
        <w:tc>
          <w:tcPr>
            <w:tcW w:w="682" w:type="pct"/>
            <w:tcBorders>
              <w:top w:val="single" w:sz="4" w:space="0" w:color="auto"/>
              <w:left w:val="single" w:sz="4" w:space="0" w:color="auto"/>
              <w:bottom w:val="single" w:sz="4" w:space="0" w:color="auto"/>
              <w:right w:val="single" w:sz="4" w:space="0" w:color="auto"/>
            </w:tcBorders>
          </w:tcPr>
          <w:p w14:paraId="27A02436" w14:textId="5101DD00" w:rsidR="00B02BD5" w:rsidRPr="00C30174" w:rsidRDefault="007F637B" w:rsidP="00B02BD5">
            <w:pPr>
              <w:spacing w:line="256" w:lineRule="auto"/>
              <w:jc w:val="center"/>
              <w:rPr>
                <w:rFonts w:ascii="Tahoma" w:hAnsi="Tahoma" w:cs="Tahoma"/>
                <w:sz w:val="20"/>
                <w:szCs w:val="20"/>
              </w:rPr>
            </w:pPr>
            <w:r w:rsidRPr="00C30174">
              <w:rPr>
                <w:rFonts w:ascii="Tahoma" w:hAnsi="Tahoma" w:cs="Tahoma"/>
                <w:sz w:val="20"/>
                <w:szCs w:val="20"/>
              </w:rPr>
              <w:t>-</w:t>
            </w:r>
          </w:p>
        </w:tc>
      </w:tr>
      <w:tr w:rsidR="00B02BD5" w:rsidRPr="00C30174" w14:paraId="6690D2E8"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3DF4F810" w14:textId="16AB9325"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1.2.4.3</w:t>
            </w:r>
          </w:p>
        </w:tc>
        <w:tc>
          <w:tcPr>
            <w:tcW w:w="2258" w:type="pct"/>
            <w:vMerge w:val="restart"/>
            <w:tcBorders>
              <w:top w:val="single" w:sz="4" w:space="0" w:color="auto"/>
              <w:left w:val="single" w:sz="4" w:space="0" w:color="auto"/>
              <w:right w:val="single" w:sz="4" w:space="0" w:color="auto"/>
            </w:tcBorders>
            <w:vAlign w:val="center"/>
          </w:tcPr>
          <w:p w14:paraId="79DD62D0" w14:textId="77777777" w:rsidR="00B02BD5" w:rsidRPr="00C30174" w:rsidRDefault="00B02BD5" w:rsidP="00B02BD5">
            <w:pPr>
              <w:spacing w:line="256" w:lineRule="auto"/>
              <w:rPr>
                <w:rFonts w:ascii="Tahoma" w:hAnsi="Tahoma" w:cs="Tahoma"/>
                <w:sz w:val="20"/>
                <w:szCs w:val="20"/>
              </w:rPr>
            </w:pPr>
            <w:r w:rsidRPr="00C30174">
              <w:rPr>
                <w:rFonts w:ascii="Tahoma" w:eastAsia="Calibri" w:hAnsi="Tahoma" w:cs="Tahoma"/>
                <w:sz w:val="20"/>
                <w:szCs w:val="20"/>
              </w:rPr>
              <w:t>зона инженерной инфраструктуры</w:t>
            </w:r>
          </w:p>
        </w:tc>
        <w:tc>
          <w:tcPr>
            <w:tcW w:w="776" w:type="pct"/>
            <w:tcBorders>
              <w:top w:val="single" w:sz="4" w:space="0" w:color="auto"/>
              <w:left w:val="single" w:sz="4" w:space="0" w:color="auto"/>
              <w:bottom w:val="single" w:sz="4" w:space="0" w:color="auto"/>
              <w:right w:val="single" w:sz="4" w:space="0" w:color="auto"/>
            </w:tcBorders>
          </w:tcPr>
          <w:p w14:paraId="3D24C012"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45E94BC7"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47,8</w:t>
            </w:r>
          </w:p>
        </w:tc>
        <w:tc>
          <w:tcPr>
            <w:tcW w:w="682" w:type="pct"/>
            <w:tcBorders>
              <w:top w:val="single" w:sz="4" w:space="0" w:color="auto"/>
              <w:left w:val="single" w:sz="4" w:space="0" w:color="auto"/>
              <w:bottom w:val="single" w:sz="4" w:space="0" w:color="auto"/>
              <w:right w:val="single" w:sz="4" w:space="0" w:color="auto"/>
            </w:tcBorders>
          </w:tcPr>
          <w:p w14:paraId="220CF7F2" w14:textId="3ED6249D" w:rsidR="00B02BD5" w:rsidRPr="00C30174" w:rsidRDefault="00D50E1C" w:rsidP="00B02BD5">
            <w:pPr>
              <w:spacing w:line="256" w:lineRule="auto"/>
              <w:jc w:val="center"/>
              <w:rPr>
                <w:rFonts w:ascii="Tahoma" w:hAnsi="Tahoma" w:cs="Tahoma"/>
                <w:sz w:val="20"/>
                <w:szCs w:val="20"/>
              </w:rPr>
            </w:pPr>
            <w:r w:rsidRPr="00C30174">
              <w:rPr>
                <w:rFonts w:ascii="Tahoma" w:hAnsi="Tahoma" w:cs="Tahoma"/>
                <w:sz w:val="20"/>
                <w:szCs w:val="20"/>
                <w:lang w:val="en-US"/>
              </w:rPr>
              <w:t>8</w:t>
            </w:r>
            <w:r w:rsidRPr="00C30174">
              <w:rPr>
                <w:rFonts w:ascii="Tahoma" w:hAnsi="Tahoma" w:cs="Tahoma"/>
                <w:sz w:val="20"/>
                <w:szCs w:val="20"/>
              </w:rPr>
              <w:t>,8</w:t>
            </w:r>
          </w:p>
        </w:tc>
      </w:tr>
      <w:tr w:rsidR="00B02BD5" w:rsidRPr="00C30174" w14:paraId="4807770C"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5CF7FFDF"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311FF5F0" w14:textId="77777777" w:rsidR="00B02BD5" w:rsidRPr="00C30174" w:rsidRDefault="00B02BD5" w:rsidP="00B02BD5">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322ACF8E" w14:textId="17CFA8F1"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2F694C7C"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0,72</w:t>
            </w:r>
          </w:p>
        </w:tc>
        <w:tc>
          <w:tcPr>
            <w:tcW w:w="682" w:type="pct"/>
            <w:tcBorders>
              <w:top w:val="single" w:sz="4" w:space="0" w:color="auto"/>
              <w:left w:val="single" w:sz="4" w:space="0" w:color="auto"/>
              <w:bottom w:val="single" w:sz="4" w:space="0" w:color="auto"/>
              <w:right w:val="single" w:sz="4" w:space="0" w:color="auto"/>
            </w:tcBorders>
          </w:tcPr>
          <w:p w14:paraId="75A7F8FA" w14:textId="65551BDB"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w:t>
            </w:r>
            <w:r w:rsidR="00D50E1C" w:rsidRPr="00C30174">
              <w:rPr>
                <w:rFonts w:ascii="Tahoma" w:hAnsi="Tahoma" w:cs="Tahoma"/>
                <w:sz w:val="20"/>
                <w:szCs w:val="20"/>
              </w:rPr>
              <w:t>13</w:t>
            </w:r>
          </w:p>
        </w:tc>
      </w:tr>
      <w:tr w:rsidR="00B02BD5" w:rsidRPr="00C30174" w14:paraId="4B9F5B34"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616ED44F" w14:textId="5BE6B4B1"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1.2.4.4</w:t>
            </w:r>
          </w:p>
        </w:tc>
        <w:tc>
          <w:tcPr>
            <w:tcW w:w="2258" w:type="pct"/>
            <w:vMerge w:val="restart"/>
            <w:tcBorders>
              <w:top w:val="single" w:sz="4" w:space="0" w:color="auto"/>
              <w:left w:val="single" w:sz="4" w:space="0" w:color="auto"/>
              <w:right w:val="single" w:sz="4" w:space="0" w:color="auto"/>
            </w:tcBorders>
            <w:vAlign w:val="center"/>
          </w:tcPr>
          <w:p w14:paraId="73D3C971" w14:textId="77777777" w:rsidR="00B02BD5" w:rsidRPr="00C30174" w:rsidRDefault="00B02BD5" w:rsidP="00B02BD5">
            <w:pPr>
              <w:spacing w:line="256" w:lineRule="auto"/>
              <w:rPr>
                <w:rFonts w:ascii="Tahoma" w:hAnsi="Tahoma" w:cs="Tahoma"/>
                <w:sz w:val="20"/>
                <w:szCs w:val="20"/>
              </w:rPr>
            </w:pPr>
            <w:r w:rsidRPr="00C30174">
              <w:rPr>
                <w:rFonts w:ascii="Tahoma" w:eastAsia="Calibri" w:hAnsi="Tahoma" w:cs="Tahoma"/>
                <w:sz w:val="20"/>
                <w:szCs w:val="20"/>
              </w:rPr>
              <w:t>зона транспортной инфраструктуры</w:t>
            </w:r>
          </w:p>
        </w:tc>
        <w:tc>
          <w:tcPr>
            <w:tcW w:w="776" w:type="pct"/>
            <w:tcBorders>
              <w:top w:val="single" w:sz="4" w:space="0" w:color="auto"/>
              <w:left w:val="single" w:sz="4" w:space="0" w:color="auto"/>
              <w:bottom w:val="single" w:sz="4" w:space="0" w:color="auto"/>
              <w:right w:val="single" w:sz="4" w:space="0" w:color="auto"/>
            </w:tcBorders>
          </w:tcPr>
          <w:p w14:paraId="1EE3DFBA"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70A96CC" w14:textId="36748569"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249,6</w:t>
            </w:r>
          </w:p>
        </w:tc>
        <w:tc>
          <w:tcPr>
            <w:tcW w:w="682" w:type="pct"/>
            <w:tcBorders>
              <w:top w:val="single" w:sz="4" w:space="0" w:color="auto"/>
              <w:left w:val="single" w:sz="4" w:space="0" w:color="auto"/>
              <w:bottom w:val="single" w:sz="4" w:space="0" w:color="auto"/>
              <w:right w:val="single" w:sz="4" w:space="0" w:color="auto"/>
            </w:tcBorders>
          </w:tcPr>
          <w:p w14:paraId="5C47DABD" w14:textId="70C04AB3"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408,</w:t>
            </w:r>
            <w:r w:rsidR="00D50E1C" w:rsidRPr="00C30174">
              <w:rPr>
                <w:rFonts w:ascii="Tahoma" w:hAnsi="Tahoma" w:cs="Tahoma"/>
                <w:sz w:val="20"/>
                <w:szCs w:val="20"/>
              </w:rPr>
              <w:t>1</w:t>
            </w:r>
          </w:p>
        </w:tc>
      </w:tr>
      <w:tr w:rsidR="00B02BD5" w:rsidRPr="00C30174" w14:paraId="7C1A3BF2"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3B7AABDD"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6C200C2F" w14:textId="77777777" w:rsidR="00B02BD5" w:rsidRPr="00C30174" w:rsidRDefault="00B02BD5" w:rsidP="00B02BD5">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24804B2E" w14:textId="373BE0D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68D0F0F6" w14:textId="2926DA48"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3,77</w:t>
            </w:r>
          </w:p>
        </w:tc>
        <w:tc>
          <w:tcPr>
            <w:tcW w:w="682" w:type="pct"/>
            <w:tcBorders>
              <w:top w:val="single" w:sz="4" w:space="0" w:color="auto"/>
              <w:left w:val="single" w:sz="4" w:space="0" w:color="auto"/>
              <w:bottom w:val="single" w:sz="4" w:space="0" w:color="auto"/>
              <w:right w:val="single" w:sz="4" w:space="0" w:color="auto"/>
            </w:tcBorders>
          </w:tcPr>
          <w:p w14:paraId="32B8F19F" w14:textId="76F8860F"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6,16</w:t>
            </w:r>
          </w:p>
        </w:tc>
      </w:tr>
      <w:tr w:rsidR="00B02BD5" w:rsidRPr="00C30174" w14:paraId="6B776F90"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157AB54B" w14:textId="4129ADAC"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1.2.5</w:t>
            </w:r>
          </w:p>
        </w:tc>
        <w:tc>
          <w:tcPr>
            <w:tcW w:w="2258" w:type="pct"/>
            <w:vMerge w:val="restart"/>
            <w:tcBorders>
              <w:top w:val="single" w:sz="4" w:space="0" w:color="auto"/>
              <w:left w:val="single" w:sz="4" w:space="0" w:color="auto"/>
              <w:right w:val="single" w:sz="4" w:space="0" w:color="auto"/>
            </w:tcBorders>
            <w:vAlign w:val="center"/>
          </w:tcPr>
          <w:p w14:paraId="1F89B3D2" w14:textId="77777777" w:rsidR="00B02BD5" w:rsidRPr="00C30174" w:rsidRDefault="00B02BD5" w:rsidP="00B02BD5">
            <w:pPr>
              <w:spacing w:line="256" w:lineRule="auto"/>
              <w:rPr>
                <w:rFonts w:ascii="Tahoma" w:eastAsia="Calibri" w:hAnsi="Tahoma" w:cs="Tahoma"/>
                <w:b/>
                <w:sz w:val="20"/>
                <w:szCs w:val="20"/>
              </w:rPr>
            </w:pPr>
            <w:r w:rsidRPr="00C30174">
              <w:rPr>
                <w:rFonts w:ascii="Tahoma" w:hAnsi="Tahoma" w:cs="Tahoma"/>
                <w:b/>
                <w:sz w:val="20"/>
                <w:szCs w:val="20"/>
              </w:rPr>
              <w:t>Зоны сельскохозяйственного использования</w:t>
            </w:r>
          </w:p>
        </w:tc>
        <w:tc>
          <w:tcPr>
            <w:tcW w:w="776" w:type="pct"/>
            <w:tcBorders>
              <w:top w:val="single" w:sz="4" w:space="0" w:color="auto"/>
              <w:left w:val="single" w:sz="4" w:space="0" w:color="auto"/>
              <w:bottom w:val="single" w:sz="4" w:space="0" w:color="auto"/>
              <w:right w:val="single" w:sz="4" w:space="0" w:color="auto"/>
            </w:tcBorders>
          </w:tcPr>
          <w:p w14:paraId="00C45443"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06E14112"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19,1</w:t>
            </w:r>
          </w:p>
        </w:tc>
        <w:tc>
          <w:tcPr>
            <w:tcW w:w="682" w:type="pct"/>
            <w:tcBorders>
              <w:top w:val="single" w:sz="4" w:space="0" w:color="auto"/>
              <w:left w:val="single" w:sz="4" w:space="0" w:color="auto"/>
              <w:bottom w:val="single" w:sz="4" w:space="0" w:color="auto"/>
              <w:right w:val="single" w:sz="4" w:space="0" w:color="auto"/>
            </w:tcBorders>
          </w:tcPr>
          <w:p w14:paraId="0A8A01E5" w14:textId="684F3178"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18,3</w:t>
            </w:r>
          </w:p>
        </w:tc>
      </w:tr>
      <w:tr w:rsidR="00B02BD5" w:rsidRPr="00C30174" w14:paraId="5E872A48"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5FFFE6CD"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774635E3"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5B8E497D" w14:textId="01139BDE"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7CA61C32"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0,29</w:t>
            </w:r>
          </w:p>
        </w:tc>
        <w:tc>
          <w:tcPr>
            <w:tcW w:w="682" w:type="pct"/>
            <w:tcBorders>
              <w:top w:val="single" w:sz="4" w:space="0" w:color="auto"/>
              <w:left w:val="single" w:sz="4" w:space="0" w:color="auto"/>
              <w:bottom w:val="single" w:sz="4" w:space="0" w:color="auto"/>
              <w:right w:val="single" w:sz="4" w:space="0" w:color="auto"/>
            </w:tcBorders>
          </w:tcPr>
          <w:p w14:paraId="0B949790" w14:textId="39BF75B6"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0,28</w:t>
            </w:r>
          </w:p>
        </w:tc>
      </w:tr>
      <w:tr w:rsidR="00B02BD5" w:rsidRPr="00C30174" w14:paraId="10C799EE" w14:textId="77777777" w:rsidTr="00E17A72">
        <w:trPr>
          <w:trHeight w:val="20"/>
        </w:trPr>
        <w:tc>
          <w:tcPr>
            <w:tcW w:w="453" w:type="pct"/>
            <w:tcBorders>
              <w:left w:val="single" w:sz="4" w:space="0" w:color="auto"/>
              <w:right w:val="single" w:sz="4" w:space="0" w:color="auto"/>
            </w:tcBorders>
            <w:vAlign w:val="center"/>
          </w:tcPr>
          <w:p w14:paraId="026DE420" w14:textId="7F3545B0" w:rsidR="00B02BD5" w:rsidRPr="00C30174" w:rsidRDefault="00B02BD5" w:rsidP="00B02BD5">
            <w:pPr>
              <w:spacing w:line="256" w:lineRule="auto"/>
              <w:jc w:val="center"/>
              <w:rPr>
                <w:rFonts w:ascii="Tahoma" w:hAnsi="Tahoma" w:cs="Tahoma"/>
                <w:sz w:val="20"/>
                <w:szCs w:val="20"/>
              </w:rPr>
            </w:pPr>
          </w:p>
        </w:tc>
        <w:tc>
          <w:tcPr>
            <w:tcW w:w="2258" w:type="pct"/>
            <w:tcBorders>
              <w:left w:val="single" w:sz="4" w:space="0" w:color="auto"/>
              <w:right w:val="single" w:sz="4" w:space="0" w:color="auto"/>
            </w:tcBorders>
            <w:vAlign w:val="center"/>
          </w:tcPr>
          <w:p w14:paraId="4CD55C8B"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tcPr>
          <w:p w14:paraId="304C0DD3" w14:textId="77777777" w:rsidR="00B02BD5" w:rsidRPr="00C30174" w:rsidRDefault="00B02BD5" w:rsidP="00B02BD5">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70BB3383" w14:textId="77777777" w:rsidR="00B02BD5" w:rsidRPr="00C30174" w:rsidRDefault="00B02BD5" w:rsidP="00B02BD5">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tcPr>
          <w:p w14:paraId="58B41CF4" w14:textId="123E6855" w:rsidR="00B02BD5" w:rsidRPr="00C30174" w:rsidRDefault="00B02BD5" w:rsidP="00B02BD5">
            <w:pPr>
              <w:spacing w:line="256" w:lineRule="auto"/>
              <w:jc w:val="center"/>
              <w:rPr>
                <w:rFonts w:ascii="Tahoma" w:hAnsi="Tahoma" w:cs="Tahoma"/>
                <w:sz w:val="20"/>
                <w:szCs w:val="20"/>
              </w:rPr>
            </w:pPr>
          </w:p>
        </w:tc>
      </w:tr>
      <w:tr w:rsidR="00B02BD5" w:rsidRPr="00C30174" w14:paraId="4939113C" w14:textId="77777777" w:rsidTr="00E17A72">
        <w:trPr>
          <w:trHeight w:val="20"/>
        </w:trPr>
        <w:tc>
          <w:tcPr>
            <w:tcW w:w="453" w:type="pct"/>
            <w:vMerge w:val="restart"/>
            <w:tcBorders>
              <w:left w:val="single" w:sz="4" w:space="0" w:color="auto"/>
              <w:right w:val="single" w:sz="4" w:space="0" w:color="auto"/>
            </w:tcBorders>
            <w:vAlign w:val="center"/>
          </w:tcPr>
          <w:p w14:paraId="5468F868" w14:textId="0951628D"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1.2.5.1</w:t>
            </w:r>
          </w:p>
        </w:tc>
        <w:tc>
          <w:tcPr>
            <w:tcW w:w="2258" w:type="pct"/>
            <w:vMerge w:val="restart"/>
            <w:tcBorders>
              <w:left w:val="single" w:sz="4" w:space="0" w:color="auto"/>
              <w:right w:val="single" w:sz="4" w:space="0" w:color="auto"/>
            </w:tcBorders>
            <w:vAlign w:val="center"/>
          </w:tcPr>
          <w:p w14:paraId="5A0E896B"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зона садоводческих, огороднических или дачных некоммерческих объединений граждан</w:t>
            </w:r>
          </w:p>
        </w:tc>
        <w:tc>
          <w:tcPr>
            <w:tcW w:w="776" w:type="pct"/>
            <w:tcBorders>
              <w:top w:val="single" w:sz="4" w:space="0" w:color="auto"/>
              <w:left w:val="single" w:sz="4" w:space="0" w:color="auto"/>
              <w:bottom w:val="single" w:sz="4" w:space="0" w:color="auto"/>
              <w:right w:val="single" w:sz="4" w:space="0" w:color="auto"/>
            </w:tcBorders>
          </w:tcPr>
          <w:p w14:paraId="7ABAAD54"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66985916"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19,1</w:t>
            </w:r>
          </w:p>
        </w:tc>
        <w:tc>
          <w:tcPr>
            <w:tcW w:w="682" w:type="pct"/>
            <w:tcBorders>
              <w:top w:val="single" w:sz="4" w:space="0" w:color="auto"/>
              <w:left w:val="single" w:sz="4" w:space="0" w:color="auto"/>
              <w:bottom w:val="single" w:sz="4" w:space="0" w:color="auto"/>
              <w:right w:val="single" w:sz="4" w:space="0" w:color="auto"/>
            </w:tcBorders>
          </w:tcPr>
          <w:p w14:paraId="7D9E9EA5" w14:textId="539EACA0"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18,3</w:t>
            </w:r>
          </w:p>
        </w:tc>
      </w:tr>
      <w:tr w:rsidR="00B02BD5" w:rsidRPr="00C30174" w14:paraId="2CE34704"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2D56F6DA"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7C48CAAE"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0F946BFA" w14:textId="7DAC3C9F"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4BFF058D"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0,29</w:t>
            </w:r>
          </w:p>
        </w:tc>
        <w:tc>
          <w:tcPr>
            <w:tcW w:w="682" w:type="pct"/>
            <w:tcBorders>
              <w:top w:val="single" w:sz="4" w:space="0" w:color="auto"/>
              <w:left w:val="single" w:sz="4" w:space="0" w:color="auto"/>
              <w:bottom w:val="single" w:sz="4" w:space="0" w:color="auto"/>
              <w:right w:val="single" w:sz="4" w:space="0" w:color="auto"/>
            </w:tcBorders>
          </w:tcPr>
          <w:p w14:paraId="1184C0C0" w14:textId="2805B2E1"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0,28</w:t>
            </w:r>
          </w:p>
        </w:tc>
      </w:tr>
      <w:tr w:rsidR="00B02BD5" w:rsidRPr="00C30174" w14:paraId="1691BB34" w14:textId="77777777" w:rsidTr="00E17A72">
        <w:trPr>
          <w:trHeight w:val="20"/>
        </w:trPr>
        <w:tc>
          <w:tcPr>
            <w:tcW w:w="453" w:type="pct"/>
            <w:vMerge w:val="restart"/>
            <w:tcBorders>
              <w:left w:val="single" w:sz="4" w:space="0" w:color="auto"/>
              <w:right w:val="single" w:sz="4" w:space="0" w:color="auto"/>
            </w:tcBorders>
            <w:vAlign w:val="center"/>
          </w:tcPr>
          <w:p w14:paraId="26281FF3" w14:textId="22761B65"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1.2.6</w:t>
            </w:r>
          </w:p>
        </w:tc>
        <w:tc>
          <w:tcPr>
            <w:tcW w:w="2258" w:type="pct"/>
            <w:vMerge w:val="restart"/>
            <w:tcBorders>
              <w:left w:val="single" w:sz="4" w:space="0" w:color="auto"/>
              <w:right w:val="single" w:sz="4" w:space="0" w:color="auto"/>
            </w:tcBorders>
            <w:vAlign w:val="center"/>
          </w:tcPr>
          <w:p w14:paraId="6C5E694B" w14:textId="77777777" w:rsidR="00B02BD5" w:rsidRPr="00C30174" w:rsidRDefault="00B02BD5" w:rsidP="00B02BD5">
            <w:pPr>
              <w:spacing w:line="256" w:lineRule="auto"/>
              <w:rPr>
                <w:rFonts w:ascii="Tahoma" w:hAnsi="Tahoma" w:cs="Tahoma"/>
                <w:b/>
                <w:sz w:val="20"/>
                <w:szCs w:val="20"/>
              </w:rPr>
            </w:pPr>
            <w:r w:rsidRPr="00C30174">
              <w:rPr>
                <w:rFonts w:ascii="Tahoma" w:hAnsi="Tahoma" w:cs="Tahoma"/>
                <w:b/>
                <w:sz w:val="20"/>
                <w:szCs w:val="20"/>
              </w:rPr>
              <w:t>Зоны рекреационного назначения</w:t>
            </w:r>
          </w:p>
        </w:tc>
        <w:tc>
          <w:tcPr>
            <w:tcW w:w="776" w:type="pct"/>
            <w:tcBorders>
              <w:top w:val="single" w:sz="4" w:space="0" w:color="auto"/>
              <w:left w:val="single" w:sz="4" w:space="0" w:color="auto"/>
              <w:bottom w:val="single" w:sz="4" w:space="0" w:color="auto"/>
              <w:right w:val="single" w:sz="4" w:space="0" w:color="auto"/>
            </w:tcBorders>
          </w:tcPr>
          <w:p w14:paraId="7CFA4F0A"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9B728F2"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4579,8</w:t>
            </w:r>
          </w:p>
        </w:tc>
        <w:tc>
          <w:tcPr>
            <w:tcW w:w="682" w:type="pct"/>
            <w:tcBorders>
              <w:top w:val="single" w:sz="4" w:space="0" w:color="auto"/>
              <w:left w:val="single" w:sz="4" w:space="0" w:color="auto"/>
              <w:bottom w:val="single" w:sz="4" w:space="0" w:color="auto"/>
              <w:right w:val="single" w:sz="4" w:space="0" w:color="auto"/>
            </w:tcBorders>
          </w:tcPr>
          <w:p w14:paraId="72AA9E8F" w14:textId="72A478F6" w:rsidR="00B02BD5" w:rsidRPr="00C30174" w:rsidRDefault="00D50E1C" w:rsidP="00B02BD5">
            <w:pPr>
              <w:spacing w:line="256" w:lineRule="auto"/>
              <w:jc w:val="center"/>
              <w:rPr>
                <w:rFonts w:ascii="Tahoma" w:hAnsi="Tahoma" w:cs="Tahoma"/>
                <w:b/>
                <w:sz w:val="20"/>
                <w:szCs w:val="20"/>
              </w:rPr>
            </w:pPr>
            <w:r w:rsidRPr="00C30174">
              <w:rPr>
                <w:rFonts w:ascii="Tahoma" w:hAnsi="Tahoma" w:cs="Tahoma"/>
                <w:b/>
                <w:sz w:val="20"/>
                <w:szCs w:val="20"/>
              </w:rPr>
              <w:t>3674,1</w:t>
            </w:r>
          </w:p>
        </w:tc>
      </w:tr>
      <w:tr w:rsidR="00B02BD5" w:rsidRPr="00C30174" w14:paraId="0EB57CA0"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6FC778E7"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52762CE7"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1AA584D8" w14:textId="7096D27F" w:rsidR="00B02BD5" w:rsidRPr="00C30174" w:rsidRDefault="00B02BD5" w:rsidP="00B02BD5">
            <w:pPr>
              <w:spacing w:line="256" w:lineRule="auto"/>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5AE60DA9" w14:textId="130E4E72" w:rsidR="00B02BD5" w:rsidRPr="00C30174" w:rsidRDefault="00B02BD5" w:rsidP="00B02BD5">
            <w:pPr>
              <w:spacing w:line="256" w:lineRule="auto"/>
              <w:jc w:val="center"/>
              <w:rPr>
                <w:rFonts w:ascii="Tahoma" w:eastAsia="Calibri" w:hAnsi="Tahoma" w:cs="Tahoma"/>
                <w:b/>
                <w:sz w:val="20"/>
                <w:szCs w:val="20"/>
              </w:rPr>
            </w:pPr>
            <w:r w:rsidRPr="00C30174">
              <w:rPr>
                <w:rFonts w:ascii="Tahoma" w:eastAsia="Calibri" w:hAnsi="Tahoma" w:cs="Tahoma"/>
                <w:b/>
                <w:sz w:val="20"/>
                <w:szCs w:val="20"/>
              </w:rPr>
              <w:t>69,11</w:t>
            </w:r>
          </w:p>
        </w:tc>
        <w:tc>
          <w:tcPr>
            <w:tcW w:w="682" w:type="pct"/>
            <w:tcBorders>
              <w:top w:val="single" w:sz="4" w:space="0" w:color="auto"/>
              <w:left w:val="single" w:sz="4" w:space="0" w:color="auto"/>
              <w:bottom w:val="single" w:sz="4" w:space="0" w:color="auto"/>
              <w:right w:val="single" w:sz="4" w:space="0" w:color="auto"/>
            </w:tcBorders>
          </w:tcPr>
          <w:p w14:paraId="46A6F944" w14:textId="37B20B15" w:rsidR="00B02BD5" w:rsidRPr="00C30174" w:rsidRDefault="00674293" w:rsidP="00B02BD5">
            <w:pPr>
              <w:spacing w:line="256" w:lineRule="auto"/>
              <w:jc w:val="center"/>
              <w:rPr>
                <w:rFonts w:ascii="Tahoma" w:eastAsia="Calibri" w:hAnsi="Tahoma" w:cs="Tahoma"/>
                <w:b/>
                <w:sz w:val="20"/>
                <w:szCs w:val="20"/>
              </w:rPr>
            </w:pPr>
            <w:r w:rsidRPr="00C30174">
              <w:rPr>
                <w:rFonts w:ascii="Tahoma" w:eastAsia="Calibri" w:hAnsi="Tahoma" w:cs="Tahoma"/>
                <w:b/>
                <w:sz w:val="20"/>
                <w:szCs w:val="20"/>
              </w:rPr>
              <w:t>55,</w:t>
            </w:r>
            <w:r w:rsidR="00D50E1C" w:rsidRPr="00C30174">
              <w:rPr>
                <w:rFonts w:ascii="Tahoma" w:eastAsia="Calibri" w:hAnsi="Tahoma" w:cs="Tahoma"/>
                <w:b/>
                <w:sz w:val="20"/>
                <w:szCs w:val="20"/>
              </w:rPr>
              <w:t>44</w:t>
            </w:r>
          </w:p>
        </w:tc>
      </w:tr>
      <w:tr w:rsidR="00B02BD5" w:rsidRPr="00C30174" w14:paraId="488190B0" w14:textId="77777777" w:rsidTr="00E17A72">
        <w:trPr>
          <w:trHeight w:val="112"/>
        </w:trPr>
        <w:tc>
          <w:tcPr>
            <w:tcW w:w="453" w:type="pct"/>
            <w:tcBorders>
              <w:left w:val="single" w:sz="4" w:space="0" w:color="auto"/>
              <w:right w:val="single" w:sz="4" w:space="0" w:color="auto"/>
            </w:tcBorders>
            <w:vAlign w:val="center"/>
          </w:tcPr>
          <w:p w14:paraId="637AAE36" w14:textId="2A09913C" w:rsidR="00B02BD5" w:rsidRPr="00C30174" w:rsidRDefault="00B02BD5" w:rsidP="00B02BD5">
            <w:pPr>
              <w:spacing w:line="256" w:lineRule="auto"/>
              <w:jc w:val="center"/>
              <w:rPr>
                <w:rFonts w:ascii="Tahoma" w:hAnsi="Tahoma" w:cs="Tahoma"/>
                <w:sz w:val="20"/>
                <w:szCs w:val="20"/>
              </w:rPr>
            </w:pPr>
          </w:p>
        </w:tc>
        <w:tc>
          <w:tcPr>
            <w:tcW w:w="2258" w:type="pct"/>
            <w:tcBorders>
              <w:left w:val="single" w:sz="4" w:space="0" w:color="auto"/>
              <w:right w:val="single" w:sz="4" w:space="0" w:color="auto"/>
            </w:tcBorders>
            <w:vAlign w:val="center"/>
          </w:tcPr>
          <w:p w14:paraId="747A2E46"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tcPr>
          <w:p w14:paraId="7E67B0EB" w14:textId="77777777" w:rsidR="00B02BD5" w:rsidRPr="00C30174" w:rsidRDefault="00B02BD5" w:rsidP="00B02BD5">
            <w:pPr>
              <w:spacing w:line="256" w:lineRule="auto"/>
              <w:jc w:val="center"/>
              <w:rPr>
                <w:rFonts w:ascii="Tahoma" w:hAnsi="Tahoma" w:cs="Tahoma"/>
                <w:sz w:val="20"/>
                <w:szCs w:val="20"/>
              </w:rPr>
            </w:pPr>
          </w:p>
          <w:p w14:paraId="0E4E1969" w14:textId="77777777" w:rsidR="0093289D" w:rsidRPr="00C30174" w:rsidRDefault="0093289D" w:rsidP="00B02BD5">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4A9CDA18" w14:textId="77777777" w:rsidR="00B02BD5" w:rsidRPr="00C30174" w:rsidRDefault="00B02BD5" w:rsidP="00B02BD5">
            <w:pPr>
              <w:spacing w:line="256" w:lineRule="auto"/>
              <w:jc w:val="center"/>
              <w:rPr>
                <w:rFonts w:ascii="Tahoma" w:eastAsia="Calibri" w:hAnsi="Tahoma" w:cs="Tahoma"/>
                <w:sz w:val="20"/>
                <w:szCs w:val="20"/>
              </w:rPr>
            </w:pPr>
          </w:p>
          <w:p w14:paraId="65318CDC" w14:textId="77777777" w:rsidR="0093289D" w:rsidRPr="00C30174" w:rsidRDefault="0093289D" w:rsidP="00B02BD5">
            <w:pPr>
              <w:spacing w:line="256" w:lineRule="auto"/>
              <w:jc w:val="center"/>
              <w:rPr>
                <w:rFonts w:ascii="Tahoma" w:eastAsia="Calibri"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tcPr>
          <w:p w14:paraId="440D3AFD" w14:textId="77777777" w:rsidR="00B02BD5" w:rsidRPr="00C30174" w:rsidRDefault="00B02BD5" w:rsidP="00B02BD5">
            <w:pPr>
              <w:spacing w:line="256" w:lineRule="auto"/>
              <w:jc w:val="center"/>
              <w:rPr>
                <w:rFonts w:ascii="Tahoma" w:eastAsia="Calibri" w:hAnsi="Tahoma" w:cs="Tahoma"/>
                <w:sz w:val="20"/>
                <w:szCs w:val="20"/>
              </w:rPr>
            </w:pPr>
          </w:p>
          <w:p w14:paraId="6AFB1E48" w14:textId="77777777" w:rsidR="0093289D" w:rsidRPr="00C30174" w:rsidRDefault="0093289D" w:rsidP="00B02BD5">
            <w:pPr>
              <w:spacing w:line="256" w:lineRule="auto"/>
              <w:jc w:val="center"/>
              <w:rPr>
                <w:rFonts w:ascii="Tahoma" w:eastAsia="Calibri" w:hAnsi="Tahoma" w:cs="Tahoma"/>
                <w:sz w:val="20"/>
                <w:szCs w:val="20"/>
              </w:rPr>
            </w:pPr>
          </w:p>
          <w:p w14:paraId="38F5CB35" w14:textId="534C1D36" w:rsidR="0093289D" w:rsidRPr="00C30174" w:rsidRDefault="0093289D" w:rsidP="00B02BD5">
            <w:pPr>
              <w:spacing w:line="256" w:lineRule="auto"/>
              <w:jc w:val="center"/>
              <w:rPr>
                <w:rFonts w:ascii="Tahoma" w:eastAsia="Calibri" w:hAnsi="Tahoma" w:cs="Tahoma"/>
                <w:sz w:val="20"/>
                <w:szCs w:val="20"/>
              </w:rPr>
            </w:pPr>
          </w:p>
        </w:tc>
      </w:tr>
      <w:tr w:rsidR="00B02BD5" w:rsidRPr="00C30174" w14:paraId="2E47122F" w14:textId="77777777" w:rsidTr="00E17A72">
        <w:trPr>
          <w:trHeight w:val="70"/>
        </w:trPr>
        <w:tc>
          <w:tcPr>
            <w:tcW w:w="453" w:type="pct"/>
            <w:vMerge w:val="restart"/>
            <w:tcBorders>
              <w:left w:val="single" w:sz="4" w:space="0" w:color="auto"/>
              <w:right w:val="single" w:sz="4" w:space="0" w:color="auto"/>
            </w:tcBorders>
            <w:vAlign w:val="center"/>
          </w:tcPr>
          <w:p w14:paraId="2D988103" w14:textId="2FDD2E75"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lastRenderedPageBreak/>
              <w:t>1.2.6.1</w:t>
            </w:r>
          </w:p>
        </w:tc>
        <w:tc>
          <w:tcPr>
            <w:tcW w:w="2258" w:type="pct"/>
            <w:vMerge w:val="restart"/>
            <w:tcBorders>
              <w:left w:val="single" w:sz="4" w:space="0" w:color="auto"/>
              <w:right w:val="single" w:sz="4" w:space="0" w:color="auto"/>
            </w:tcBorders>
            <w:vAlign w:val="center"/>
          </w:tcPr>
          <w:p w14:paraId="4E9A1818"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зона озелененных территорий общего пользования (лесопарки, парки, сады, скверы, бульвары, городские леса)</w:t>
            </w:r>
          </w:p>
        </w:tc>
        <w:tc>
          <w:tcPr>
            <w:tcW w:w="776" w:type="pct"/>
            <w:tcBorders>
              <w:top w:val="single" w:sz="4" w:space="0" w:color="auto"/>
              <w:left w:val="single" w:sz="4" w:space="0" w:color="auto"/>
              <w:bottom w:val="single" w:sz="4" w:space="0" w:color="auto"/>
              <w:right w:val="single" w:sz="4" w:space="0" w:color="auto"/>
            </w:tcBorders>
          </w:tcPr>
          <w:p w14:paraId="089B3FEB" w14:textId="77777777" w:rsidR="00B02BD5" w:rsidRPr="00C30174" w:rsidRDefault="00B02BD5" w:rsidP="00B02BD5">
            <w:pPr>
              <w:spacing w:line="256" w:lineRule="auto"/>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46EFBCC3" w14:textId="77777777" w:rsidR="00B02BD5" w:rsidRPr="00C30174" w:rsidRDefault="00B02BD5"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72,8</w:t>
            </w:r>
          </w:p>
        </w:tc>
        <w:tc>
          <w:tcPr>
            <w:tcW w:w="682" w:type="pct"/>
            <w:tcBorders>
              <w:top w:val="single" w:sz="4" w:space="0" w:color="auto"/>
              <w:left w:val="single" w:sz="4" w:space="0" w:color="auto"/>
              <w:bottom w:val="single" w:sz="4" w:space="0" w:color="auto"/>
              <w:right w:val="single" w:sz="4" w:space="0" w:color="auto"/>
            </w:tcBorders>
          </w:tcPr>
          <w:p w14:paraId="76296CFD" w14:textId="73D3F452" w:rsidR="00B02BD5" w:rsidRPr="00C30174" w:rsidRDefault="00674293"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w:t>
            </w:r>
          </w:p>
        </w:tc>
      </w:tr>
      <w:tr w:rsidR="00B02BD5" w:rsidRPr="00C30174" w14:paraId="4DA4EAE6" w14:textId="77777777" w:rsidTr="00E17A72">
        <w:trPr>
          <w:trHeight w:val="289"/>
        </w:trPr>
        <w:tc>
          <w:tcPr>
            <w:tcW w:w="453" w:type="pct"/>
            <w:vMerge/>
            <w:tcBorders>
              <w:left w:val="single" w:sz="4" w:space="0" w:color="auto"/>
              <w:bottom w:val="single" w:sz="4" w:space="0" w:color="auto"/>
              <w:right w:val="single" w:sz="4" w:space="0" w:color="auto"/>
            </w:tcBorders>
            <w:vAlign w:val="center"/>
          </w:tcPr>
          <w:p w14:paraId="77915AAE"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1E50BB9A"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1A39B620" w14:textId="34B94D09" w:rsidR="00B02BD5" w:rsidRPr="00C30174" w:rsidRDefault="00B02BD5" w:rsidP="00B02BD5">
            <w:pPr>
              <w:spacing w:line="256" w:lineRule="auto"/>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330C9F6D" w14:textId="77777777" w:rsidR="00B02BD5" w:rsidRPr="00C30174" w:rsidRDefault="00B02BD5"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1,1</w:t>
            </w:r>
          </w:p>
        </w:tc>
        <w:tc>
          <w:tcPr>
            <w:tcW w:w="682" w:type="pct"/>
            <w:tcBorders>
              <w:top w:val="single" w:sz="4" w:space="0" w:color="auto"/>
              <w:left w:val="single" w:sz="4" w:space="0" w:color="auto"/>
              <w:bottom w:val="single" w:sz="4" w:space="0" w:color="auto"/>
              <w:right w:val="single" w:sz="4" w:space="0" w:color="auto"/>
            </w:tcBorders>
          </w:tcPr>
          <w:p w14:paraId="064CDC1D" w14:textId="2550F44A" w:rsidR="00B02BD5" w:rsidRPr="00C30174" w:rsidRDefault="00674293"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w:t>
            </w:r>
          </w:p>
        </w:tc>
      </w:tr>
      <w:tr w:rsidR="00B02BD5" w:rsidRPr="00C30174" w14:paraId="64D15582" w14:textId="77777777" w:rsidTr="00E17A72">
        <w:trPr>
          <w:trHeight w:val="20"/>
        </w:trPr>
        <w:tc>
          <w:tcPr>
            <w:tcW w:w="453" w:type="pct"/>
            <w:vMerge w:val="restart"/>
            <w:tcBorders>
              <w:left w:val="single" w:sz="4" w:space="0" w:color="auto"/>
              <w:right w:val="single" w:sz="4" w:space="0" w:color="auto"/>
            </w:tcBorders>
            <w:vAlign w:val="center"/>
          </w:tcPr>
          <w:p w14:paraId="4AD45365" w14:textId="1EC3D4C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1.2.6.2</w:t>
            </w:r>
          </w:p>
        </w:tc>
        <w:tc>
          <w:tcPr>
            <w:tcW w:w="2258" w:type="pct"/>
            <w:vMerge w:val="restart"/>
            <w:tcBorders>
              <w:left w:val="single" w:sz="4" w:space="0" w:color="auto"/>
              <w:right w:val="single" w:sz="4" w:space="0" w:color="auto"/>
            </w:tcBorders>
            <w:vAlign w:val="center"/>
          </w:tcPr>
          <w:p w14:paraId="4E901B5D"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зона лесов</w:t>
            </w:r>
          </w:p>
        </w:tc>
        <w:tc>
          <w:tcPr>
            <w:tcW w:w="776" w:type="pct"/>
            <w:tcBorders>
              <w:top w:val="single" w:sz="4" w:space="0" w:color="auto"/>
              <w:left w:val="single" w:sz="4" w:space="0" w:color="auto"/>
              <w:bottom w:val="single" w:sz="4" w:space="0" w:color="auto"/>
              <w:right w:val="single" w:sz="4" w:space="0" w:color="auto"/>
            </w:tcBorders>
          </w:tcPr>
          <w:p w14:paraId="0976982E" w14:textId="77777777" w:rsidR="00B02BD5" w:rsidRPr="00C30174" w:rsidRDefault="00B02BD5" w:rsidP="00B02BD5">
            <w:pPr>
              <w:spacing w:line="256" w:lineRule="auto"/>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5B8C493" w14:textId="77777777" w:rsidR="00B02BD5" w:rsidRPr="00C30174" w:rsidRDefault="00B02BD5"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4471,6</w:t>
            </w:r>
          </w:p>
        </w:tc>
        <w:tc>
          <w:tcPr>
            <w:tcW w:w="682" w:type="pct"/>
            <w:tcBorders>
              <w:top w:val="single" w:sz="4" w:space="0" w:color="auto"/>
              <w:left w:val="single" w:sz="4" w:space="0" w:color="auto"/>
              <w:bottom w:val="single" w:sz="4" w:space="0" w:color="auto"/>
              <w:right w:val="single" w:sz="4" w:space="0" w:color="auto"/>
            </w:tcBorders>
          </w:tcPr>
          <w:p w14:paraId="3C5A0728" w14:textId="470C3409" w:rsidR="00B02BD5" w:rsidRPr="00C30174" w:rsidRDefault="00674293"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2440,9</w:t>
            </w:r>
          </w:p>
        </w:tc>
      </w:tr>
      <w:tr w:rsidR="00B02BD5" w:rsidRPr="00C30174" w14:paraId="075F0FF4"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4DCA3D1C"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62972FB0"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5D0D6EF1" w14:textId="30F45BE1" w:rsidR="00B02BD5" w:rsidRPr="00C30174" w:rsidRDefault="00B02BD5" w:rsidP="00B02BD5">
            <w:pPr>
              <w:spacing w:line="256" w:lineRule="auto"/>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676604FD" w14:textId="49ACC014" w:rsidR="00B02BD5" w:rsidRPr="00C30174" w:rsidRDefault="00B02BD5"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67,48</w:t>
            </w:r>
          </w:p>
        </w:tc>
        <w:tc>
          <w:tcPr>
            <w:tcW w:w="682" w:type="pct"/>
            <w:tcBorders>
              <w:top w:val="single" w:sz="4" w:space="0" w:color="auto"/>
              <w:left w:val="single" w:sz="4" w:space="0" w:color="auto"/>
              <w:bottom w:val="single" w:sz="4" w:space="0" w:color="auto"/>
              <w:right w:val="single" w:sz="4" w:space="0" w:color="auto"/>
            </w:tcBorders>
          </w:tcPr>
          <w:p w14:paraId="4FDA5E43" w14:textId="3A3521D3" w:rsidR="00B02BD5" w:rsidRPr="00C30174" w:rsidRDefault="00674293"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36,83</w:t>
            </w:r>
          </w:p>
        </w:tc>
      </w:tr>
      <w:tr w:rsidR="00B02BD5" w:rsidRPr="00C30174" w14:paraId="01CA9C87" w14:textId="77777777" w:rsidTr="00E17A72">
        <w:trPr>
          <w:trHeight w:val="20"/>
        </w:trPr>
        <w:tc>
          <w:tcPr>
            <w:tcW w:w="453" w:type="pct"/>
            <w:vMerge w:val="restart"/>
            <w:tcBorders>
              <w:left w:val="single" w:sz="4" w:space="0" w:color="auto"/>
              <w:right w:val="single" w:sz="4" w:space="0" w:color="auto"/>
            </w:tcBorders>
            <w:vAlign w:val="center"/>
          </w:tcPr>
          <w:p w14:paraId="64F3AE6C" w14:textId="3E143CDB"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1.2.6.3</w:t>
            </w:r>
          </w:p>
        </w:tc>
        <w:tc>
          <w:tcPr>
            <w:tcW w:w="2258" w:type="pct"/>
            <w:vMerge w:val="restart"/>
            <w:tcBorders>
              <w:left w:val="single" w:sz="4" w:space="0" w:color="auto"/>
              <w:right w:val="single" w:sz="4" w:space="0" w:color="auto"/>
            </w:tcBorders>
            <w:vAlign w:val="center"/>
          </w:tcPr>
          <w:p w14:paraId="73775A92"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зона</w:t>
            </w:r>
            <w:r w:rsidRPr="00C30174">
              <w:rPr>
                <w:rFonts w:ascii="Tahoma" w:eastAsia="Calibri" w:hAnsi="Tahoma" w:cs="Tahoma"/>
                <w:sz w:val="20"/>
                <w:szCs w:val="20"/>
                <w:lang w:val="en-US"/>
              </w:rPr>
              <w:t xml:space="preserve"> </w:t>
            </w:r>
            <w:r w:rsidRPr="00C30174">
              <w:rPr>
                <w:rFonts w:ascii="Tahoma" w:eastAsia="Calibri" w:hAnsi="Tahoma" w:cs="Tahoma"/>
                <w:sz w:val="20"/>
                <w:szCs w:val="20"/>
              </w:rPr>
              <w:t>отдыха</w:t>
            </w:r>
          </w:p>
        </w:tc>
        <w:tc>
          <w:tcPr>
            <w:tcW w:w="776" w:type="pct"/>
            <w:tcBorders>
              <w:top w:val="single" w:sz="4" w:space="0" w:color="auto"/>
              <w:left w:val="single" w:sz="4" w:space="0" w:color="auto"/>
              <w:bottom w:val="single" w:sz="4" w:space="0" w:color="auto"/>
              <w:right w:val="single" w:sz="4" w:space="0" w:color="auto"/>
            </w:tcBorders>
          </w:tcPr>
          <w:p w14:paraId="44DA7E1D" w14:textId="77777777" w:rsidR="00B02BD5" w:rsidRPr="00C30174" w:rsidRDefault="00B02BD5" w:rsidP="00B02BD5">
            <w:pPr>
              <w:spacing w:line="256" w:lineRule="auto"/>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0D24E7BE" w14:textId="77777777" w:rsidR="00B02BD5" w:rsidRPr="00C30174" w:rsidRDefault="00B02BD5"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35,4</w:t>
            </w:r>
          </w:p>
        </w:tc>
        <w:tc>
          <w:tcPr>
            <w:tcW w:w="682" w:type="pct"/>
            <w:tcBorders>
              <w:top w:val="single" w:sz="4" w:space="0" w:color="auto"/>
              <w:left w:val="single" w:sz="4" w:space="0" w:color="auto"/>
              <w:bottom w:val="single" w:sz="4" w:space="0" w:color="auto"/>
              <w:right w:val="single" w:sz="4" w:space="0" w:color="auto"/>
            </w:tcBorders>
          </w:tcPr>
          <w:p w14:paraId="5BDB2941" w14:textId="2C3E92F0" w:rsidR="00B02BD5" w:rsidRPr="00C30174" w:rsidRDefault="00674293"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w:t>
            </w:r>
          </w:p>
        </w:tc>
      </w:tr>
      <w:tr w:rsidR="00B02BD5" w:rsidRPr="00C30174" w14:paraId="3130DFEF"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54E38876"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37F6F129"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178E77A8" w14:textId="7F38440A" w:rsidR="00B02BD5" w:rsidRPr="00C30174" w:rsidRDefault="00B02BD5" w:rsidP="00B02BD5">
            <w:pPr>
              <w:spacing w:line="256" w:lineRule="auto"/>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4F911FA1" w14:textId="77777777" w:rsidR="00B02BD5" w:rsidRPr="00C30174" w:rsidRDefault="00B02BD5"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0,53</w:t>
            </w:r>
          </w:p>
        </w:tc>
        <w:tc>
          <w:tcPr>
            <w:tcW w:w="682" w:type="pct"/>
            <w:tcBorders>
              <w:top w:val="single" w:sz="4" w:space="0" w:color="auto"/>
              <w:left w:val="single" w:sz="4" w:space="0" w:color="auto"/>
              <w:bottom w:val="single" w:sz="4" w:space="0" w:color="auto"/>
              <w:right w:val="single" w:sz="4" w:space="0" w:color="auto"/>
            </w:tcBorders>
          </w:tcPr>
          <w:p w14:paraId="0D7734CA" w14:textId="7797D51B" w:rsidR="00B02BD5" w:rsidRPr="00C30174" w:rsidRDefault="00674293" w:rsidP="00B02BD5">
            <w:pPr>
              <w:spacing w:line="256" w:lineRule="auto"/>
              <w:jc w:val="center"/>
              <w:rPr>
                <w:rFonts w:ascii="Tahoma" w:eastAsia="Calibri" w:hAnsi="Tahoma" w:cs="Tahoma"/>
                <w:sz w:val="20"/>
                <w:szCs w:val="20"/>
              </w:rPr>
            </w:pPr>
            <w:r w:rsidRPr="00C30174">
              <w:rPr>
                <w:rFonts w:ascii="Tahoma" w:eastAsia="Calibri" w:hAnsi="Tahoma" w:cs="Tahoma"/>
                <w:sz w:val="20"/>
                <w:szCs w:val="20"/>
              </w:rPr>
              <w:t>-</w:t>
            </w:r>
          </w:p>
        </w:tc>
      </w:tr>
      <w:tr w:rsidR="00B02BD5" w:rsidRPr="00C30174" w14:paraId="71AA200F" w14:textId="77777777" w:rsidTr="00E17A72">
        <w:trPr>
          <w:trHeight w:val="20"/>
        </w:trPr>
        <w:tc>
          <w:tcPr>
            <w:tcW w:w="453" w:type="pct"/>
            <w:vMerge w:val="restart"/>
            <w:tcBorders>
              <w:left w:val="single" w:sz="4" w:space="0" w:color="auto"/>
              <w:right w:val="single" w:sz="4" w:space="0" w:color="auto"/>
            </w:tcBorders>
            <w:vAlign w:val="center"/>
          </w:tcPr>
          <w:p w14:paraId="3B0B904B" w14:textId="0206C18A"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1.2.7</w:t>
            </w:r>
          </w:p>
        </w:tc>
        <w:tc>
          <w:tcPr>
            <w:tcW w:w="2258" w:type="pct"/>
            <w:vMerge w:val="restart"/>
            <w:tcBorders>
              <w:left w:val="single" w:sz="4" w:space="0" w:color="auto"/>
              <w:right w:val="single" w:sz="4" w:space="0" w:color="auto"/>
            </w:tcBorders>
            <w:vAlign w:val="center"/>
          </w:tcPr>
          <w:p w14:paraId="45AB5720" w14:textId="77777777" w:rsidR="00B02BD5" w:rsidRPr="00C30174" w:rsidRDefault="00B02BD5" w:rsidP="00B02BD5">
            <w:pPr>
              <w:spacing w:line="256" w:lineRule="auto"/>
              <w:rPr>
                <w:rFonts w:ascii="Tahoma" w:hAnsi="Tahoma" w:cs="Tahoma"/>
                <w:b/>
                <w:sz w:val="20"/>
                <w:szCs w:val="20"/>
              </w:rPr>
            </w:pPr>
            <w:r w:rsidRPr="00C30174">
              <w:rPr>
                <w:rFonts w:ascii="Tahoma" w:hAnsi="Tahoma" w:cs="Tahoma"/>
                <w:b/>
                <w:sz w:val="20"/>
                <w:szCs w:val="20"/>
              </w:rPr>
              <w:t>Зоны специального назначения</w:t>
            </w:r>
          </w:p>
        </w:tc>
        <w:tc>
          <w:tcPr>
            <w:tcW w:w="776" w:type="pct"/>
            <w:tcBorders>
              <w:top w:val="single" w:sz="4" w:space="0" w:color="auto"/>
              <w:left w:val="single" w:sz="4" w:space="0" w:color="auto"/>
              <w:bottom w:val="single" w:sz="4" w:space="0" w:color="auto"/>
              <w:right w:val="single" w:sz="4" w:space="0" w:color="auto"/>
            </w:tcBorders>
          </w:tcPr>
          <w:p w14:paraId="593A4436" w14:textId="77777777" w:rsidR="00B02BD5" w:rsidRPr="00C30174" w:rsidRDefault="00B02BD5" w:rsidP="00B02BD5">
            <w:pPr>
              <w:spacing w:line="256" w:lineRule="auto"/>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B57A070" w14:textId="77777777" w:rsidR="00B02BD5" w:rsidRPr="00C30174" w:rsidRDefault="00B02BD5" w:rsidP="00B02BD5">
            <w:pPr>
              <w:spacing w:line="256" w:lineRule="auto"/>
              <w:jc w:val="center"/>
              <w:rPr>
                <w:rFonts w:ascii="Tahoma" w:eastAsia="Calibri" w:hAnsi="Tahoma" w:cs="Tahoma"/>
                <w:b/>
                <w:sz w:val="20"/>
                <w:szCs w:val="20"/>
              </w:rPr>
            </w:pPr>
            <w:r w:rsidRPr="00C30174">
              <w:rPr>
                <w:rFonts w:ascii="Tahoma" w:eastAsia="Calibri" w:hAnsi="Tahoma" w:cs="Tahoma"/>
                <w:b/>
                <w:sz w:val="20"/>
                <w:szCs w:val="20"/>
              </w:rPr>
              <w:t>230,4</w:t>
            </w:r>
          </w:p>
        </w:tc>
        <w:tc>
          <w:tcPr>
            <w:tcW w:w="682" w:type="pct"/>
            <w:tcBorders>
              <w:top w:val="single" w:sz="4" w:space="0" w:color="auto"/>
              <w:left w:val="single" w:sz="4" w:space="0" w:color="auto"/>
              <w:bottom w:val="single" w:sz="4" w:space="0" w:color="auto"/>
              <w:right w:val="single" w:sz="4" w:space="0" w:color="auto"/>
            </w:tcBorders>
          </w:tcPr>
          <w:p w14:paraId="5BB2B3D7" w14:textId="2D35BFAB" w:rsidR="00B02BD5" w:rsidRPr="00C30174" w:rsidRDefault="00B02BD5" w:rsidP="00B02BD5">
            <w:pPr>
              <w:spacing w:line="256" w:lineRule="auto"/>
              <w:jc w:val="center"/>
              <w:rPr>
                <w:rFonts w:ascii="Tahoma" w:eastAsia="Calibri" w:hAnsi="Tahoma" w:cs="Tahoma"/>
                <w:b/>
                <w:sz w:val="20"/>
                <w:szCs w:val="20"/>
              </w:rPr>
            </w:pPr>
            <w:r w:rsidRPr="00C30174">
              <w:rPr>
                <w:rFonts w:ascii="Tahoma" w:eastAsia="Calibri" w:hAnsi="Tahoma" w:cs="Tahoma"/>
                <w:b/>
                <w:sz w:val="20"/>
                <w:szCs w:val="20"/>
              </w:rPr>
              <w:t>250,2</w:t>
            </w:r>
          </w:p>
        </w:tc>
      </w:tr>
      <w:tr w:rsidR="00B02BD5" w:rsidRPr="00C30174" w14:paraId="7AC23DEB"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269CE14D"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6B7C1891"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12C76B77" w14:textId="1DC517FB"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07726038"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3,48</w:t>
            </w:r>
          </w:p>
        </w:tc>
        <w:tc>
          <w:tcPr>
            <w:tcW w:w="682" w:type="pct"/>
            <w:tcBorders>
              <w:top w:val="single" w:sz="4" w:space="0" w:color="auto"/>
              <w:left w:val="single" w:sz="4" w:space="0" w:color="auto"/>
              <w:bottom w:val="single" w:sz="4" w:space="0" w:color="auto"/>
              <w:right w:val="single" w:sz="4" w:space="0" w:color="auto"/>
            </w:tcBorders>
          </w:tcPr>
          <w:p w14:paraId="49E1E95C" w14:textId="4A3DF11A"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3,</w:t>
            </w:r>
            <w:r w:rsidR="00D50E1C" w:rsidRPr="00C30174">
              <w:rPr>
                <w:rFonts w:ascii="Tahoma" w:hAnsi="Tahoma" w:cs="Tahoma"/>
                <w:b/>
                <w:sz w:val="20"/>
                <w:szCs w:val="20"/>
              </w:rPr>
              <w:t>78</w:t>
            </w:r>
          </w:p>
        </w:tc>
      </w:tr>
      <w:tr w:rsidR="00B02BD5" w:rsidRPr="00C30174" w14:paraId="1924D159" w14:textId="77777777" w:rsidTr="00E17A72">
        <w:trPr>
          <w:trHeight w:val="20"/>
        </w:trPr>
        <w:tc>
          <w:tcPr>
            <w:tcW w:w="453" w:type="pct"/>
            <w:tcBorders>
              <w:left w:val="single" w:sz="4" w:space="0" w:color="auto"/>
              <w:right w:val="single" w:sz="4" w:space="0" w:color="auto"/>
            </w:tcBorders>
            <w:vAlign w:val="center"/>
          </w:tcPr>
          <w:p w14:paraId="08CE55DD" w14:textId="4BACE831" w:rsidR="00B02BD5" w:rsidRPr="00C30174" w:rsidRDefault="00B02BD5" w:rsidP="00B02BD5">
            <w:pPr>
              <w:spacing w:line="256" w:lineRule="auto"/>
              <w:jc w:val="center"/>
              <w:rPr>
                <w:rFonts w:ascii="Tahoma" w:hAnsi="Tahoma" w:cs="Tahoma"/>
                <w:sz w:val="20"/>
                <w:szCs w:val="20"/>
              </w:rPr>
            </w:pPr>
          </w:p>
        </w:tc>
        <w:tc>
          <w:tcPr>
            <w:tcW w:w="2258" w:type="pct"/>
            <w:tcBorders>
              <w:left w:val="single" w:sz="4" w:space="0" w:color="auto"/>
              <w:right w:val="single" w:sz="4" w:space="0" w:color="auto"/>
            </w:tcBorders>
            <w:vAlign w:val="center"/>
          </w:tcPr>
          <w:p w14:paraId="6EC0AB91"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tcPr>
          <w:p w14:paraId="7082C0ED" w14:textId="77777777" w:rsidR="00B02BD5" w:rsidRPr="00C30174" w:rsidRDefault="00B02BD5" w:rsidP="00B02BD5">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63302979" w14:textId="77777777" w:rsidR="00B02BD5" w:rsidRPr="00C30174" w:rsidRDefault="00B02BD5" w:rsidP="00B02BD5">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tcPr>
          <w:p w14:paraId="49B3FE05" w14:textId="5FF16B44" w:rsidR="00B02BD5" w:rsidRPr="00C30174" w:rsidRDefault="00B02BD5" w:rsidP="00B02BD5">
            <w:pPr>
              <w:spacing w:line="256" w:lineRule="auto"/>
              <w:jc w:val="center"/>
              <w:rPr>
                <w:rFonts w:ascii="Tahoma" w:hAnsi="Tahoma" w:cs="Tahoma"/>
                <w:sz w:val="20"/>
                <w:szCs w:val="20"/>
              </w:rPr>
            </w:pPr>
          </w:p>
        </w:tc>
      </w:tr>
      <w:tr w:rsidR="00B02BD5" w:rsidRPr="00C30174" w14:paraId="53F20226" w14:textId="77777777" w:rsidTr="00E17A72">
        <w:trPr>
          <w:trHeight w:val="20"/>
        </w:trPr>
        <w:tc>
          <w:tcPr>
            <w:tcW w:w="453" w:type="pct"/>
            <w:vMerge w:val="restart"/>
            <w:tcBorders>
              <w:left w:val="single" w:sz="4" w:space="0" w:color="auto"/>
              <w:right w:val="single" w:sz="4" w:space="0" w:color="auto"/>
            </w:tcBorders>
            <w:vAlign w:val="center"/>
          </w:tcPr>
          <w:p w14:paraId="347FFA68" w14:textId="67FFEB44"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1.2.7.1</w:t>
            </w:r>
          </w:p>
        </w:tc>
        <w:tc>
          <w:tcPr>
            <w:tcW w:w="2258" w:type="pct"/>
            <w:vMerge w:val="restart"/>
            <w:tcBorders>
              <w:left w:val="single" w:sz="4" w:space="0" w:color="auto"/>
              <w:right w:val="single" w:sz="4" w:space="0" w:color="auto"/>
            </w:tcBorders>
            <w:vAlign w:val="center"/>
          </w:tcPr>
          <w:p w14:paraId="2CB62EAA"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зона кладбищ</w:t>
            </w:r>
          </w:p>
        </w:tc>
        <w:tc>
          <w:tcPr>
            <w:tcW w:w="776" w:type="pct"/>
            <w:tcBorders>
              <w:top w:val="single" w:sz="4" w:space="0" w:color="auto"/>
              <w:left w:val="single" w:sz="4" w:space="0" w:color="auto"/>
              <w:bottom w:val="single" w:sz="4" w:space="0" w:color="auto"/>
              <w:right w:val="single" w:sz="4" w:space="0" w:color="auto"/>
            </w:tcBorders>
          </w:tcPr>
          <w:p w14:paraId="64290327"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146ACF61"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14,3</w:t>
            </w:r>
          </w:p>
        </w:tc>
        <w:tc>
          <w:tcPr>
            <w:tcW w:w="682" w:type="pct"/>
            <w:tcBorders>
              <w:top w:val="single" w:sz="4" w:space="0" w:color="auto"/>
              <w:left w:val="single" w:sz="4" w:space="0" w:color="auto"/>
              <w:bottom w:val="single" w:sz="4" w:space="0" w:color="auto"/>
              <w:right w:val="single" w:sz="4" w:space="0" w:color="auto"/>
            </w:tcBorders>
          </w:tcPr>
          <w:p w14:paraId="60A27867" w14:textId="4418018A"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16,4</w:t>
            </w:r>
          </w:p>
        </w:tc>
      </w:tr>
      <w:tr w:rsidR="00B02BD5" w:rsidRPr="00C30174" w14:paraId="15572B80"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064959E1"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4709B9B2"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5B25BAE7" w14:textId="58E4297A"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51801692"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0,22</w:t>
            </w:r>
          </w:p>
        </w:tc>
        <w:tc>
          <w:tcPr>
            <w:tcW w:w="682" w:type="pct"/>
            <w:tcBorders>
              <w:top w:val="single" w:sz="4" w:space="0" w:color="auto"/>
              <w:left w:val="single" w:sz="4" w:space="0" w:color="auto"/>
              <w:bottom w:val="single" w:sz="4" w:space="0" w:color="auto"/>
              <w:right w:val="single" w:sz="4" w:space="0" w:color="auto"/>
            </w:tcBorders>
          </w:tcPr>
          <w:p w14:paraId="39EEB309" w14:textId="11A3EDBD"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0,25</w:t>
            </w:r>
          </w:p>
        </w:tc>
      </w:tr>
      <w:tr w:rsidR="00B02BD5" w:rsidRPr="00C30174" w14:paraId="604C16DC" w14:textId="77777777" w:rsidTr="00E17A72">
        <w:trPr>
          <w:trHeight w:val="20"/>
        </w:trPr>
        <w:tc>
          <w:tcPr>
            <w:tcW w:w="453" w:type="pct"/>
            <w:vMerge w:val="restart"/>
            <w:tcBorders>
              <w:left w:val="single" w:sz="4" w:space="0" w:color="auto"/>
              <w:right w:val="single" w:sz="4" w:space="0" w:color="auto"/>
            </w:tcBorders>
            <w:vAlign w:val="center"/>
          </w:tcPr>
          <w:p w14:paraId="4C2C8F10" w14:textId="705540CD"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1.2.7.2</w:t>
            </w:r>
          </w:p>
        </w:tc>
        <w:tc>
          <w:tcPr>
            <w:tcW w:w="2258" w:type="pct"/>
            <w:vMerge w:val="restart"/>
            <w:tcBorders>
              <w:left w:val="single" w:sz="4" w:space="0" w:color="auto"/>
              <w:right w:val="single" w:sz="4" w:space="0" w:color="auto"/>
            </w:tcBorders>
            <w:vAlign w:val="center"/>
          </w:tcPr>
          <w:p w14:paraId="6479302D"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зона режимных территорий</w:t>
            </w:r>
          </w:p>
        </w:tc>
        <w:tc>
          <w:tcPr>
            <w:tcW w:w="776" w:type="pct"/>
            <w:tcBorders>
              <w:top w:val="single" w:sz="4" w:space="0" w:color="auto"/>
              <w:left w:val="single" w:sz="4" w:space="0" w:color="auto"/>
              <w:bottom w:val="single" w:sz="4" w:space="0" w:color="auto"/>
              <w:right w:val="single" w:sz="4" w:space="0" w:color="auto"/>
            </w:tcBorders>
          </w:tcPr>
          <w:p w14:paraId="183A269C"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09E7F69B"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216,1</w:t>
            </w:r>
          </w:p>
        </w:tc>
        <w:tc>
          <w:tcPr>
            <w:tcW w:w="682" w:type="pct"/>
            <w:tcBorders>
              <w:top w:val="single" w:sz="4" w:space="0" w:color="auto"/>
              <w:left w:val="single" w:sz="4" w:space="0" w:color="auto"/>
              <w:bottom w:val="single" w:sz="4" w:space="0" w:color="auto"/>
              <w:right w:val="single" w:sz="4" w:space="0" w:color="auto"/>
            </w:tcBorders>
          </w:tcPr>
          <w:p w14:paraId="22EC5A2C" w14:textId="1E34F2D9"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218,2</w:t>
            </w:r>
          </w:p>
        </w:tc>
      </w:tr>
      <w:tr w:rsidR="00B02BD5" w:rsidRPr="00C30174" w14:paraId="723D8705"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6215DDB2"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7BE6E574"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63FD93A4" w14:textId="25147E10"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1215E834"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3,26</w:t>
            </w:r>
          </w:p>
        </w:tc>
        <w:tc>
          <w:tcPr>
            <w:tcW w:w="682" w:type="pct"/>
            <w:tcBorders>
              <w:top w:val="single" w:sz="4" w:space="0" w:color="auto"/>
              <w:left w:val="single" w:sz="4" w:space="0" w:color="auto"/>
              <w:bottom w:val="single" w:sz="4" w:space="0" w:color="auto"/>
              <w:right w:val="single" w:sz="4" w:space="0" w:color="auto"/>
            </w:tcBorders>
          </w:tcPr>
          <w:p w14:paraId="6D79BC66" w14:textId="01EABAFF"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3,29</w:t>
            </w:r>
          </w:p>
        </w:tc>
      </w:tr>
      <w:tr w:rsidR="00B02BD5" w:rsidRPr="00C30174" w14:paraId="7606B89E" w14:textId="77777777" w:rsidTr="00E17A72">
        <w:trPr>
          <w:trHeight w:val="20"/>
        </w:trPr>
        <w:tc>
          <w:tcPr>
            <w:tcW w:w="453" w:type="pct"/>
            <w:vMerge w:val="restart"/>
            <w:tcBorders>
              <w:left w:val="single" w:sz="4" w:space="0" w:color="auto"/>
              <w:right w:val="single" w:sz="4" w:space="0" w:color="auto"/>
            </w:tcBorders>
            <w:vAlign w:val="center"/>
          </w:tcPr>
          <w:p w14:paraId="3D71AF4C" w14:textId="111C335A"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1.2.7.3</w:t>
            </w:r>
          </w:p>
        </w:tc>
        <w:tc>
          <w:tcPr>
            <w:tcW w:w="2258" w:type="pct"/>
            <w:vMerge w:val="restart"/>
            <w:tcBorders>
              <w:left w:val="single" w:sz="4" w:space="0" w:color="auto"/>
              <w:right w:val="single" w:sz="4" w:space="0" w:color="auto"/>
            </w:tcBorders>
            <w:vAlign w:val="center"/>
          </w:tcPr>
          <w:p w14:paraId="4D5EC06A" w14:textId="77777777" w:rsidR="00B02BD5" w:rsidRPr="00C30174" w:rsidRDefault="00B02BD5" w:rsidP="00B02BD5">
            <w:pPr>
              <w:spacing w:line="256" w:lineRule="auto"/>
              <w:rPr>
                <w:rFonts w:ascii="Tahoma" w:eastAsia="Calibri" w:hAnsi="Tahoma" w:cs="Tahoma"/>
                <w:sz w:val="20"/>
                <w:szCs w:val="20"/>
              </w:rPr>
            </w:pPr>
            <w:r w:rsidRPr="00C30174">
              <w:rPr>
                <w:rFonts w:ascii="Tahoma" w:eastAsia="Calibri" w:hAnsi="Tahoma" w:cs="Tahoma"/>
                <w:sz w:val="20"/>
                <w:szCs w:val="20"/>
              </w:rPr>
              <w:t>зона озелененных территорий специального назначения</w:t>
            </w:r>
          </w:p>
        </w:tc>
        <w:tc>
          <w:tcPr>
            <w:tcW w:w="776" w:type="pct"/>
            <w:tcBorders>
              <w:top w:val="single" w:sz="4" w:space="0" w:color="auto"/>
              <w:left w:val="single" w:sz="4" w:space="0" w:color="auto"/>
              <w:bottom w:val="single" w:sz="4" w:space="0" w:color="auto"/>
              <w:right w:val="single" w:sz="4" w:space="0" w:color="auto"/>
            </w:tcBorders>
          </w:tcPr>
          <w:p w14:paraId="47087920"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B1B9991"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w:t>
            </w:r>
          </w:p>
        </w:tc>
        <w:tc>
          <w:tcPr>
            <w:tcW w:w="682" w:type="pct"/>
            <w:tcBorders>
              <w:top w:val="single" w:sz="4" w:space="0" w:color="auto"/>
              <w:left w:val="single" w:sz="4" w:space="0" w:color="auto"/>
              <w:bottom w:val="single" w:sz="4" w:space="0" w:color="auto"/>
              <w:right w:val="single" w:sz="4" w:space="0" w:color="auto"/>
            </w:tcBorders>
          </w:tcPr>
          <w:p w14:paraId="5CDF1A74" w14:textId="086E78C8"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15,6</w:t>
            </w:r>
          </w:p>
        </w:tc>
      </w:tr>
      <w:tr w:rsidR="00B02BD5" w:rsidRPr="00C30174" w14:paraId="500BDBE4"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7AE5757D"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4FD9326C" w14:textId="77777777" w:rsidR="00B02BD5" w:rsidRPr="00C30174" w:rsidRDefault="00B02BD5" w:rsidP="00B02BD5">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5A70365E" w14:textId="29BB1056"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1DE2ABE3"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w:t>
            </w:r>
          </w:p>
        </w:tc>
        <w:tc>
          <w:tcPr>
            <w:tcW w:w="682" w:type="pct"/>
            <w:tcBorders>
              <w:top w:val="single" w:sz="4" w:space="0" w:color="auto"/>
              <w:left w:val="single" w:sz="4" w:space="0" w:color="auto"/>
              <w:bottom w:val="single" w:sz="4" w:space="0" w:color="auto"/>
              <w:right w:val="single" w:sz="4" w:space="0" w:color="auto"/>
            </w:tcBorders>
          </w:tcPr>
          <w:p w14:paraId="1BE8E0FC" w14:textId="43DA5351"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0,24</w:t>
            </w:r>
          </w:p>
        </w:tc>
      </w:tr>
      <w:tr w:rsidR="00B02BD5" w:rsidRPr="00C30174" w14:paraId="485BFBA2"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71FFAA71" w14:textId="3004D133"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1.2.8</w:t>
            </w:r>
          </w:p>
        </w:tc>
        <w:tc>
          <w:tcPr>
            <w:tcW w:w="2258" w:type="pct"/>
            <w:vMerge w:val="restart"/>
            <w:tcBorders>
              <w:top w:val="single" w:sz="4" w:space="0" w:color="auto"/>
              <w:left w:val="single" w:sz="4" w:space="0" w:color="auto"/>
              <w:right w:val="single" w:sz="4" w:space="0" w:color="auto"/>
            </w:tcBorders>
            <w:vAlign w:val="center"/>
          </w:tcPr>
          <w:p w14:paraId="783AB17A" w14:textId="77777777" w:rsidR="00B02BD5" w:rsidRPr="00C30174" w:rsidRDefault="00B02BD5" w:rsidP="00B02BD5">
            <w:pPr>
              <w:spacing w:line="256" w:lineRule="auto"/>
              <w:rPr>
                <w:rFonts w:ascii="Tahoma" w:hAnsi="Tahoma" w:cs="Tahoma"/>
                <w:b/>
                <w:sz w:val="20"/>
                <w:szCs w:val="20"/>
              </w:rPr>
            </w:pPr>
            <w:r w:rsidRPr="00C30174">
              <w:rPr>
                <w:rFonts w:ascii="Tahoma" w:hAnsi="Tahoma" w:cs="Tahoma"/>
                <w:b/>
                <w:sz w:val="20"/>
                <w:szCs w:val="20"/>
              </w:rPr>
              <w:t>Зоны акваторий</w:t>
            </w:r>
          </w:p>
        </w:tc>
        <w:tc>
          <w:tcPr>
            <w:tcW w:w="776" w:type="pct"/>
            <w:tcBorders>
              <w:top w:val="single" w:sz="4" w:space="0" w:color="auto"/>
              <w:left w:val="single" w:sz="4" w:space="0" w:color="auto"/>
              <w:bottom w:val="single" w:sz="4" w:space="0" w:color="auto"/>
              <w:right w:val="single" w:sz="4" w:space="0" w:color="auto"/>
            </w:tcBorders>
          </w:tcPr>
          <w:p w14:paraId="7EB77BE5"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6018F3A7"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605,9</w:t>
            </w:r>
          </w:p>
        </w:tc>
        <w:tc>
          <w:tcPr>
            <w:tcW w:w="682" w:type="pct"/>
            <w:tcBorders>
              <w:top w:val="single" w:sz="4" w:space="0" w:color="auto"/>
              <w:left w:val="single" w:sz="4" w:space="0" w:color="auto"/>
              <w:bottom w:val="single" w:sz="4" w:space="0" w:color="auto"/>
              <w:right w:val="single" w:sz="4" w:space="0" w:color="auto"/>
            </w:tcBorders>
            <w:vAlign w:val="center"/>
          </w:tcPr>
          <w:p w14:paraId="38484A6D" w14:textId="3EFAA125"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566,3</w:t>
            </w:r>
          </w:p>
        </w:tc>
      </w:tr>
      <w:tr w:rsidR="00B02BD5" w:rsidRPr="00C30174" w14:paraId="5FDBB920" w14:textId="77777777" w:rsidTr="00E17A72">
        <w:trPr>
          <w:trHeight w:val="246"/>
        </w:trPr>
        <w:tc>
          <w:tcPr>
            <w:tcW w:w="453" w:type="pct"/>
            <w:vMerge/>
            <w:tcBorders>
              <w:left w:val="single" w:sz="4" w:space="0" w:color="auto"/>
              <w:bottom w:val="single" w:sz="4" w:space="0" w:color="auto"/>
              <w:right w:val="single" w:sz="4" w:space="0" w:color="auto"/>
            </w:tcBorders>
            <w:vAlign w:val="center"/>
          </w:tcPr>
          <w:p w14:paraId="0BD14CFF" w14:textId="77777777" w:rsidR="00B02BD5" w:rsidRPr="00C30174" w:rsidRDefault="00B02BD5" w:rsidP="00B02BD5">
            <w:pPr>
              <w:spacing w:line="256" w:lineRule="auto"/>
              <w:jc w:val="center"/>
              <w:rPr>
                <w:rFonts w:ascii="Tahoma" w:hAnsi="Tahoma" w:cs="Tahoma"/>
                <w:b/>
                <w:sz w:val="20"/>
                <w:szCs w:val="20"/>
              </w:rPr>
            </w:pPr>
          </w:p>
        </w:tc>
        <w:tc>
          <w:tcPr>
            <w:tcW w:w="2258" w:type="pct"/>
            <w:vMerge/>
            <w:tcBorders>
              <w:left w:val="single" w:sz="4" w:space="0" w:color="auto"/>
              <w:bottom w:val="single" w:sz="4" w:space="0" w:color="auto"/>
              <w:right w:val="single" w:sz="4" w:space="0" w:color="auto"/>
            </w:tcBorders>
            <w:vAlign w:val="center"/>
          </w:tcPr>
          <w:p w14:paraId="77838FA0" w14:textId="77777777" w:rsidR="00B02BD5" w:rsidRPr="00C30174" w:rsidRDefault="00B02BD5" w:rsidP="00B02BD5">
            <w:pPr>
              <w:spacing w:line="256" w:lineRule="auto"/>
              <w:rPr>
                <w:rFonts w:ascii="Tahoma" w:hAnsi="Tahoma" w:cs="Tahoma"/>
                <w:b/>
                <w:sz w:val="20"/>
                <w:szCs w:val="20"/>
              </w:rPr>
            </w:pPr>
          </w:p>
        </w:tc>
        <w:tc>
          <w:tcPr>
            <w:tcW w:w="776" w:type="pct"/>
            <w:tcBorders>
              <w:top w:val="single" w:sz="4" w:space="0" w:color="auto"/>
              <w:left w:val="single" w:sz="4" w:space="0" w:color="auto"/>
              <w:right w:val="single" w:sz="4" w:space="0" w:color="auto"/>
            </w:tcBorders>
          </w:tcPr>
          <w:p w14:paraId="0D29E7C9" w14:textId="44AD1490"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tcPr>
          <w:p w14:paraId="1BADCAD6"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9,14</w:t>
            </w:r>
          </w:p>
        </w:tc>
        <w:tc>
          <w:tcPr>
            <w:tcW w:w="682" w:type="pct"/>
            <w:tcBorders>
              <w:top w:val="single" w:sz="4" w:space="0" w:color="auto"/>
              <w:left w:val="single" w:sz="4" w:space="0" w:color="auto"/>
              <w:right w:val="single" w:sz="4" w:space="0" w:color="auto"/>
            </w:tcBorders>
          </w:tcPr>
          <w:p w14:paraId="754B2BC9" w14:textId="0B4DD9E6"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8,55</w:t>
            </w:r>
          </w:p>
        </w:tc>
      </w:tr>
      <w:tr w:rsidR="00B02BD5" w:rsidRPr="00C30174" w14:paraId="69572437" w14:textId="77777777" w:rsidTr="00E17A72">
        <w:trPr>
          <w:trHeight w:val="246"/>
        </w:trPr>
        <w:tc>
          <w:tcPr>
            <w:tcW w:w="453" w:type="pct"/>
            <w:vMerge w:val="restart"/>
            <w:tcBorders>
              <w:left w:val="single" w:sz="4" w:space="0" w:color="auto"/>
              <w:right w:val="single" w:sz="4" w:space="0" w:color="auto"/>
            </w:tcBorders>
            <w:vAlign w:val="center"/>
          </w:tcPr>
          <w:p w14:paraId="0B59EB40" w14:textId="3D4E98EF"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1.2.9</w:t>
            </w:r>
          </w:p>
        </w:tc>
        <w:tc>
          <w:tcPr>
            <w:tcW w:w="2258" w:type="pct"/>
            <w:vMerge w:val="restart"/>
            <w:tcBorders>
              <w:left w:val="single" w:sz="4" w:space="0" w:color="auto"/>
              <w:right w:val="single" w:sz="4" w:space="0" w:color="auto"/>
            </w:tcBorders>
            <w:vAlign w:val="center"/>
          </w:tcPr>
          <w:p w14:paraId="13A2BBF0" w14:textId="77777777" w:rsidR="00B02BD5" w:rsidRPr="00C30174" w:rsidRDefault="00B02BD5" w:rsidP="00B02BD5">
            <w:pPr>
              <w:spacing w:line="256" w:lineRule="auto"/>
              <w:rPr>
                <w:rFonts w:ascii="Tahoma" w:hAnsi="Tahoma" w:cs="Tahoma"/>
                <w:b/>
                <w:sz w:val="20"/>
                <w:szCs w:val="20"/>
              </w:rPr>
            </w:pPr>
            <w:r w:rsidRPr="00C30174">
              <w:rPr>
                <w:rFonts w:ascii="Tahoma" w:hAnsi="Tahoma" w:cs="Tahoma"/>
                <w:b/>
                <w:sz w:val="20"/>
                <w:szCs w:val="20"/>
              </w:rPr>
              <w:t xml:space="preserve">Иные зоны </w:t>
            </w:r>
          </w:p>
        </w:tc>
        <w:tc>
          <w:tcPr>
            <w:tcW w:w="776" w:type="pct"/>
            <w:tcBorders>
              <w:top w:val="single" w:sz="4" w:space="0" w:color="auto"/>
              <w:left w:val="single" w:sz="4" w:space="0" w:color="auto"/>
              <w:right w:val="single" w:sz="4" w:space="0" w:color="auto"/>
            </w:tcBorders>
            <w:vAlign w:val="center"/>
          </w:tcPr>
          <w:p w14:paraId="651096D0" w14:textId="7777777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right w:val="single" w:sz="4" w:space="0" w:color="auto"/>
            </w:tcBorders>
          </w:tcPr>
          <w:p w14:paraId="4876A558"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314,1</w:t>
            </w:r>
          </w:p>
        </w:tc>
        <w:tc>
          <w:tcPr>
            <w:tcW w:w="682" w:type="pct"/>
            <w:tcBorders>
              <w:top w:val="single" w:sz="4" w:space="0" w:color="auto"/>
              <w:left w:val="single" w:sz="4" w:space="0" w:color="auto"/>
              <w:right w:val="single" w:sz="4" w:space="0" w:color="auto"/>
            </w:tcBorders>
          </w:tcPr>
          <w:p w14:paraId="0AB1FD82" w14:textId="7E66DF53" w:rsidR="00B02BD5" w:rsidRPr="00C30174" w:rsidRDefault="00674293" w:rsidP="00B02BD5">
            <w:pPr>
              <w:spacing w:line="256" w:lineRule="auto"/>
              <w:jc w:val="center"/>
              <w:rPr>
                <w:rFonts w:ascii="Tahoma" w:hAnsi="Tahoma" w:cs="Tahoma"/>
                <w:b/>
                <w:sz w:val="20"/>
                <w:szCs w:val="20"/>
              </w:rPr>
            </w:pPr>
            <w:r w:rsidRPr="00C30174">
              <w:rPr>
                <w:rFonts w:ascii="Tahoma" w:hAnsi="Tahoma" w:cs="Tahoma"/>
                <w:b/>
                <w:sz w:val="20"/>
                <w:szCs w:val="20"/>
              </w:rPr>
              <w:t>-</w:t>
            </w:r>
          </w:p>
        </w:tc>
      </w:tr>
      <w:tr w:rsidR="00B02BD5" w:rsidRPr="00C30174" w14:paraId="31EA5C83" w14:textId="77777777" w:rsidTr="00E17A72">
        <w:trPr>
          <w:trHeight w:val="246"/>
        </w:trPr>
        <w:tc>
          <w:tcPr>
            <w:tcW w:w="453" w:type="pct"/>
            <w:vMerge/>
            <w:tcBorders>
              <w:left w:val="single" w:sz="4" w:space="0" w:color="auto"/>
              <w:bottom w:val="single" w:sz="4" w:space="0" w:color="auto"/>
              <w:right w:val="single" w:sz="4" w:space="0" w:color="auto"/>
            </w:tcBorders>
            <w:vAlign w:val="center"/>
          </w:tcPr>
          <w:p w14:paraId="4F153077" w14:textId="77777777" w:rsidR="00B02BD5" w:rsidRPr="00C30174" w:rsidRDefault="00B02BD5" w:rsidP="00B02BD5">
            <w:pPr>
              <w:spacing w:line="256" w:lineRule="auto"/>
              <w:jc w:val="center"/>
              <w:rPr>
                <w:rFonts w:ascii="Tahoma" w:hAnsi="Tahoma" w:cs="Tahoma"/>
                <w:b/>
                <w:sz w:val="20"/>
                <w:szCs w:val="20"/>
              </w:rPr>
            </w:pPr>
          </w:p>
        </w:tc>
        <w:tc>
          <w:tcPr>
            <w:tcW w:w="2258" w:type="pct"/>
            <w:vMerge/>
            <w:tcBorders>
              <w:left w:val="single" w:sz="4" w:space="0" w:color="auto"/>
              <w:bottom w:val="single" w:sz="4" w:space="0" w:color="auto"/>
              <w:right w:val="single" w:sz="4" w:space="0" w:color="auto"/>
            </w:tcBorders>
            <w:vAlign w:val="center"/>
          </w:tcPr>
          <w:p w14:paraId="7AF120F0" w14:textId="77777777" w:rsidR="00B02BD5" w:rsidRPr="00C30174" w:rsidRDefault="00B02BD5" w:rsidP="00B02BD5">
            <w:pPr>
              <w:spacing w:line="256" w:lineRule="auto"/>
              <w:rPr>
                <w:rFonts w:ascii="Tahoma" w:hAnsi="Tahoma" w:cs="Tahoma"/>
                <w:b/>
                <w:sz w:val="20"/>
                <w:szCs w:val="20"/>
              </w:rPr>
            </w:pPr>
          </w:p>
        </w:tc>
        <w:tc>
          <w:tcPr>
            <w:tcW w:w="776" w:type="pct"/>
            <w:tcBorders>
              <w:top w:val="single" w:sz="4" w:space="0" w:color="auto"/>
              <w:left w:val="single" w:sz="4" w:space="0" w:color="auto"/>
              <w:right w:val="single" w:sz="4" w:space="0" w:color="auto"/>
            </w:tcBorders>
          </w:tcPr>
          <w:p w14:paraId="0F89A3FB" w14:textId="6D1A86A3"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tcPr>
          <w:p w14:paraId="2E649359" w14:textId="77777777"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4,74</w:t>
            </w:r>
          </w:p>
        </w:tc>
        <w:tc>
          <w:tcPr>
            <w:tcW w:w="682" w:type="pct"/>
            <w:tcBorders>
              <w:top w:val="single" w:sz="4" w:space="0" w:color="auto"/>
              <w:left w:val="single" w:sz="4" w:space="0" w:color="auto"/>
              <w:right w:val="single" w:sz="4" w:space="0" w:color="auto"/>
            </w:tcBorders>
          </w:tcPr>
          <w:p w14:paraId="63759BE4" w14:textId="4B926A23" w:rsidR="00B02BD5" w:rsidRPr="00C30174" w:rsidRDefault="00674293" w:rsidP="00B02BD5">
            <w:pPr>
              <w:spacing w:line="256" w:lineRule="auto"/>
              <w:jc w:val="center"/>
              <w:rPr>
                <w:rFonts w:ascii="Tahoma" w:hAnsi="Tahoma" w:cs="Tahoma"/>
                <w:b/>
                <w:sz w:val="20"/>
                <w:szCs w:val="20"/>
              </w:rPr>
            </w:pPr>
            <w:r w:rsidRPr="00C30174">
              <w:rPr>
                <w:rFonts w:ascii="Tahoma" w:hAnsi="Tahoma" w:cs="Tahoma"/>
                <w:b/>
                <w:sz w:val="20"/>
                <w:szCs w:val="20"/>
              </w:rPr>
              <w:t>-</w:t>
            </w:r>
          </w:p>
        </w:tc>
      </w:tr>
      <w:tr w:rsidR="00B02BD5" w:rsidRPr="00C30174" w14:paraId="6717B62B"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EBC989" w14:textId="2A3BA245"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2</w:t>
            </w:r>
          </w:p>
        </w:tc>
        <w:tc>
          <w:tcPr>
            <w:tcW w:w="2258" w:type="pct"/>
            <w:tcBorders>
              <w:top w:val="single" w:sz="4" w:space="0" w:color="auto"/>
              <w:left w:val="single" w:sz="4" w:space="0" w:color="auto"/>
              <w:bottom w:val="single" w:sz="4" w:space="0" w:color="auto"/>
              <w:right w:val="single" w:sz="4" w:space="0" w:color="auto"/>
            </w:tcBorders>
            <w:vAlign w:val="center"/>
          </w:tcPr>
          <w:p w14:paraId="1E9F4C3C" w14:textId="77777777" w:rsidR="00B02BD5" w:rsidRPr="00C30174" w:rsidRDefault="00B02BD5" w:rsidP="00B02BD5">
            <w:pPr>
              <w:pStyle w:val="af2"/>
              <w:spacing w:line="256" w:lineRule="auto"/>
              <w:jc w:val="left"/>
              <w:rPr>
                <w:rFonts w:ascii="Tahoma" w:hAnsi="Tahoma" w:cs="Tahoma"/>
              </w:rPr>
            </w:pPr>
            <w:r w:rsidRPr="00C30174">
              <w:rPr>
                <w:rFonts w:ascii="Tahoma" w:hAnsi="Tahoma" w:cs="Tahoma"/>
                <w:lang w:eastAsia="en-US"/>
              </w:rPr>
              <w:t>НАСЕЛЕНИЕ</w:t>
            </w:r>
          </w:p>
        </w:tc>
        <w:tc>
          <w:tcPr>
            <w:tcW w:w="776" w:type="pct"/>
            <w:tcBorders>
              <w:top w:val="single" w:sz="4" w:space="0" w:color="auto"/>
              <w:left w:val="single" w:sz="4" w:space="0" w:color="auto"/>
              <w:bottom w:val="single" w:sz="4" w:space="0" w:color="auto"/>
              <w:right w:val="single" w:sz="4" w:space="0" w:color="auto"/>
            </w:tcBorders>
            <w:vAlign w:val="center"/>
          </w:tcPr>
          <w:p w14:paraId="603C6DDD" w14:textId="77777777" w:rsidR="00B02BD5" w:rsidRPr="00C30174" w:rsidRDefault="00B02BD5" w:rsidP="00B02BD5">
            <w:pPr>
              <w:pStyle w:val="af2"/>
              <w:spacing w:line="256" w:lineRule="auto"/>
              <w:rPr>
                <w:rFonts w:ascii="Tahoma" w:hAnsi="Tahoma" w:cs="Tahoma"/>
                <w:b w:val="0"/>
                <w:lang w:eastAsia="en-US"/>
              </w:rPr>
            </w:pPr>
          </w:p>
        </w:tc>
        <w:tc>
          <w:tcPr>
            <w:tcW w:w="831" w:type="pct"/>
            <w:tcBorders>
              <w:top w:val="single" w:sz="4" w:space="0" w:color="auto"/>
              <w:left w:val="single" w:sz="4" w:space="0" w:color="auto"/>
              <w:bottom w:val="single" w:sz="4" w:space="0" w:color="auto"/>
              <w:right w:val="single" w:sz="4" w:space="0" w:color="auto"/>
            </w:tcBorders>
            <w:vAlign w:val="center"/>
          </w:tcPr>
          <w:p w14:paraId="094FAFD9" w14:textId="77777777" w:rsidR="00B02BD5" w:rsidRPr="00C30174" w:rsidRDefault="00B02BD5" w:rsidP="00B02BD5">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5119D546" w14:textId="20319C08" w:rsidR="00B02BD5" w:rsidRPr="00C30174" w:rsidRDefault="00B02BD5" w:rsidP="00B02BD5">
            <w:pPr>
              <w:pStyle w:val="af2"/>
              <w:spacing w:line="256" w:lineRule="auto"/>
              <w:rPr>
                <w:rFonts w:ascii="Tahoma" w:hAnsi="Tahoma" w:cs="Tahoma"/>
                <w:b w:val="0"/>
                <w:lang w:eastAsia="en-US"/>
              </w:rPr>
            </w:pPr>
          </w:p>
        </w:tc>
      </w:tr>
      <w:tr w:rsidR="00B02BD5" w:rsidRPr="00C30174" w14:paraId="447012A9"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3B4845D" w14:textId="504C7502"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2.1</w:t>
            </w:r>
          </w:p>
        </w:tc>
        <w:tc>
          <w:tcPr>
            <w:tcW w:w="2258" w:type="pct"/>
            <w:tcBorders>
              <w:top w:val="single" w:sz="4" w:space="0" w:color="auto"/>
              <w:left w:val="single" w:sz="4" w:space="0" w:color="auto"/>
              <w:bottom w:val="single" w:sz="4" w:space="0" w:color="auto"/>
              <w:right w:val="single" w:sz="4" w:space="0" w:color="auto"/>
            </w:tcBorders>
            <w:vAlign w:val="center"/>
            <w:hideMark/>
          </w:tcPr>
          <w:p w14:paraId="0F46971D" w14:textId="77777777" w:rsidR="00B02BD5" w:rsidRPr="00C30174" w:rsidRDefault="00B02BD5" w:rsidP="00B02BD5">
            <w:pPr>
              <w:pStyle w:val="af2"/>
              <w:spacing w:line="256" w:lineRule="auto"/>
              <w:jc w:val="left"/>
              <w:rPr>
                <w:rFonts w:ascii="Tahoma" w:hAnsi="Tahoma" w:cs="Tahoma"/>
                <w:lang w:eastAsia="en-US"/>
              </w:rPr>
            </w:pPr>
            <w:r w:rsidRPr="00C30174">
              <w:rPr>
                <w:rFonts w:ascii="Tahoma" w:eastAsia="Calibri" w:hAnsi="Tahoma" w:cs="Tahoma"/>
              </w:rPr>
              <w:t>Общая численность постоянного населения</w:t>
            </w:r>
          </w:p>
        </w:tc>
        <w:tc>
          <w:tcPr>
            <w:tcW w:w="776" w:type="pct"/>
            <w:tcBorders>
              <w:top w:val="single" w:sz="4" w:space="0" w:color="auto"/>
              <w:left w:val="single" w:sz="4" w:space="0" w:color="auto"/>
              <w:bottom w:val="single" w:sz="4" w:space="0" w:color="auto"/>
              <w:right w:val="single" w:sz="4" w:space="0" w:color="auto"/>
            </w:tcBorders>
            <w:vAlign w:val="center"/>
            <w:hideMark/>
          </w:tcPr>
          <w:p w14:paraId="221FF746" w14:textId="77777777" w:rsidR="00B02BD5" w:rsidRPr="00C30174" w:rsidRDefault="00B02BD5" w:rsidP="00B02BD5">
            <w:pPr>
              <w:pStyle w:val="af2"/>
              <w:spacing w:line="256" w:lineRule="auto"/>
              <w:rPr>
                <w:rFonts w:ascii="Tahoma" w:hAnsi="Tahoma" w:cs="Tahoma"/>
                <w:b w:val="0"/>
                <w:lang w:eastAsia="en-US"/>
              </w:rPr>
            </w:pPr>
            <w:r w:rsidRPr="00C30174">
              <w:rPr>
                <w:rFonts w:ascii="Tahoma" w:hAnsi="Tahoma" w:cs="Tahoma"/>
                <w:b w:val="0"/>
                <w:lang w:eastAsia="en-US"/>
              </w:rPr>
              <w:t>тыс. человек</w:t>
            </w:r>
          </w:p>
        </w:tc>
        <w:tc>
          <w:tcPr>
            <w:tcW w:w="831" w:type="pct"/>
            <w:tcBorders>
              <w:top w:val="single" w:sz="4" w:space="0" w:color="auto"/>
              <w:left w:val="single" w:sz="4" w:space="0" w:color="auto"/>
              <w:bottom w:val="single" w:sz="4" w:space="0" w:color="auto"/>
              <w:right w:val="single" w:sz="4" w:space="0" w:color="auto"/>
            </w:tcBorders>
            <w:vAlign w:val="center"/>
          </w:tcPr>
          <w:p w14:paraId="3F5DF3B3" w14:textId="77777777" w:rsidR="00B02BD5" w:rsidRPr="00C30174" w:rsidRDefault="00B02BD5" w:rsidP="00B02BD5">
            <w:pPr>
              <w:pStyle w:val="af2"/>
              <w:spacing w:line="256" w:lineRule="auto"/>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vAlign w:val="center"/>
          </w:tcPr>
          <w:p w14:paraId="125AE782" w14:textId="023F4526" w:rsidR="00B02BD5" w:rsidRPr="00C30174" w:rsidRDefault="00B02BD5" w:rsidP="00B02BD5">
            <w:pPr>
              <w:pStyle w:val="af2"/>
              <w:spacing w:line="256" w:lineRule="auto"/>
              <w:rPr>
                <w:rFonts w:ascii="Tahoma" w:hAnsi="Tahoma" w:cs="Tahoma"/>
                <w:b w:val="0"/>
                <w:lang w:eastAsia="en-US"/>
              </w:rPr>
            </w:pPr>
            <w:r w:rsidRPr="00C30174">
              <w:rPr>
                <w:rFonts w:ascii="Tahoma" w:hAnsi="Tahoma" w:cs="Tahoma"/>
                <w:b w:val="0"/>
                <w:lang w:eastAsia="en-US"/>
              </w:rPr>
              <w:t>85,00</w:t>
            </w:r>
          </w:p>
        </w:tc>
      </w:tr>
      <w:tr w:rsidR="00B02BD5" w:rsidRPr="00C30174" w14:paraId="088D3C4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A88AC39" w14:textId="06839D89"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3</w:t>
            </w:r>
          </w:p>
        </w:tc>
        <w:tc>
          <w:tcPr>
            <w:tcW w:w="2258" w:type="pct"/>
            <w:tcBorders>
              <w:top w:val="single" w:sz="4" w:space="0" w:color="auto"/>
              <w:left w:val="single" w:sz="4" w:space="0" w:color="auto"/>
              <w:bottom w:val="single" w:sz="4" w:space="0" w:color="auto"/>
              <w:right w:val="single" w:sz="4" w:space="0" w:color="auto"/>
            </w:tcBorders>
            <w:vAlign w:val="center"/>
          </w:tcPr>
          <w:p w14:paraId="0843BD7C" w14:textId="77777777" w:rsidR="00B02BD5" w:rsidRPr="00C30174" w:rsidRDefault="00B02BD5" w:rsidP="00B02BD5">
            <w:pPr>
              <w:pStyle w:val="af2"/>
              <w:spacing w:line="256" w:lineRule="auto"/>
              <w:jc w:val="left"/>
              <w:rPr>
                <w:rFonts w:ascii="Tahoma" w:hAnsi="Tahoma" w:cs="Tahoma"/>
              </w:rPr>
            </w:pPr>
            <w:r w:rsidRPr="00C30174">
              <w:rPr>
                <w:rFonts w:ascii="Tahoma" w:hAnsi="Tahoma" w:cs="Tahoma"/>
                <w:lang w:eastAsia="en-US"/>
              </w:rPr>
              <w:t>ЖИЛИЩНЫЙ ФОНД </w:t>
            </w:r>
          </w:p>
        </w:tc>
        <w:tc>
          <w:tcPr>
            <w:tcW w:w="776" w:type="pct"/>
            <w:tcBorders>
              <w:top w:val="single" w:sz="4" w:space="0" w:color="auto"/>
              <w:left w:val="single" w:sz="4" w:space="0" w:color="auto"/>
              <w:bottom w:val="single" w:sz="4" w:space="0" w:color="auto"/>
              <w:right w:val="single" w:sz="4" w:space="0" w:color="auto"/>
            </w:tcBorders>
            <w:vAlign w:val="center"/>
          </w:tcPr>
          <w:p w14:paraId="29C8E90F" w14:textId="77777777" w:rsidR="00B02BD5" w:rsidRPr="00C30174" w:rsidRDefault="00B02BD5" w:rsidP="00B02BD5">
            <w:pPr>
              <w:pStyle w:val="af2"/>
              <w:spacing w:line="256" w:lineRule="auto"/>
              <w:rPr>
                <w:rFonts w:ascii="Tahoma" w:hAnsi="Tahoma" w:cs="Tahoma"/>
                <w:b w:val="0"/>
              </w:rPr>
            </w:pPr>
          </w:p>
        </w:tc>
        <w:tc>
          <w:tcPr>
            <w:tcW w:w="831" w:type="pct"/>
            <w:tcBorders>
              <w:top w:val="single" w:sz="4" w:space="0" w:color="auto"/>
              <w:left w:val="single" w:sz="4" w:space="0" w:color="auto"/>
              <w:bottom w:val="single" w:sz="4" w:space="0" w:color="auto"/>
              <w:right w:val="single" w:sz="4" w:space="0" w:color="auto"/>
            </w:tcBorders>
            <w:vAlign w:val="center"/>
          </w:tcPr>
          <w:p w14:paraId="1BA1A1F8" w14:textId="77777777" w:rsidR="00B02BD5" w:rsidRPr="00C30174" w:rsidRDefault="00B02BD5" w:rsidP="00B02BD5">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22CF5F71" w14:textId="5FFCF659" w:rsidR="00B02BD5" w:rsidRPr="00C30174" w:rsidRDefault="00B02BD5" w:rsidP="00B02BD5">
            <w:pPr>
              <w:pStyle w:val="af2"/>
              <w:spacing w:line="256" w:lineRule="auto"/>
              <w:rPr>
                <w:rFonts w:ascii="Tahoma" w:hAnsi="Tahoma" w:cs="Tahoma"/>
                <w:b w:val="0"/>
                <w:lang w:eastAsia="en-US"/>
              </w:rPr>
            </w:pPr>
          </w:p>
        </w:tc>
      </w:tr>
      <w:tr w:rsidR="00B02BD5" w:rsidRPr="00C30174" w14:paraId="6BE37141"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D4F5667" w14:textId="181B078A"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3.1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B26DA1" w14:textId="77777777" w:rsidR="00B02BD5" w:rsidRPr="00C30174" w:rsidRDefault="00B02BD5" w:rsidP="00B02BD5">
            <w:pPr>
              <w:spacing w:line="256" w:lineRule="auto"/>
              <w:rPr>
                <w:rFonts w:ascii="Tahoma" w:hAnsi="Tahoma" w:cs="Tahoma"/>
                <w:b/>
                <w:sz w:val="20"/>
                <w:szCs w:val="20"/>
                <w:lang w:eastAsia="en-US"/>
              </w:rPr>
            </w:pPr>
            <w:r w:rsidRPr="00C30174">
              <w:rPr>
                <w:rFonts w:ascii="Tahoma" w:hAnsi="Tahoma" w:cs="Tahoma"/>
                <w:b/>
                <w:sz w:val="20"/>
                <w:szCs w:val="20"/>
                <w:lang w:eastAsia="en-US"/>
              </w:rPr>
              <w:t>Обеспеченность жилищного фонда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324ACE0" w14:textId="77777777" w:rsidR="00B02BD5" w:rsidRPr="00C30174" w:rsidRDefault="00B02BD5" w:rsidP="00B02BD5">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1090316" w14:textId="77777777" w:rsidR="00B02BD5" w:rsidRPr="00C30174" w:rsidRDefault="00B02BD5" w:rsidP="00B02BD5">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31C84A9F" w14:textId="1F9E5476" w:rsidR="00B02BD5" w:rsidRPr="00C30174" w:rsidRDefault="00B02BD5" w:rsidP="00B02BD5">
            <w:pPr>
              <w:spacing w:line="256" w:lineRule="auto"/>
              <w:jc w:val="center"/>
              <w:rPr>
                <w:rFonts w:ascii="Tahoma" w:hAnsi="Tahoma" w:cs="Tahoma"/>
                <w:sz w:val="20"/>
                <w:szCs w:val="20"/>
                <w:lang w:eastAsia="en-US"/>
              </w:rPr>
            </w:pPr>
          </w:p>
        </w:tc>
      </w:tr>
      <w:tr w:rsidR="00B02BD5" w:rsidRPr="00C30174" w14:paraId="3B880719"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F7CACFF" w14:textId="47624282" w:rsidR="00B02BD5" w:rsidRPr="00C30174" w:rsidRDefault="00B02BD5" w:rsidP="00B02BD5">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vAlign w:val="center"/>
          </w:tcPr>
          <w:p w14:paraId="3D057925" w14:textId="77777777" w:rsidR="00B02BD5" w:rsidRPr="00C30174" w:rsidRDefault="00B02BD5" w:rsidP="00B02BD5">
            <w:pPr>
              <w:spacing w:line="256" w:lineRule="auto"/>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vAlign w:val="center"/>
          </w:tcPr>
          <w:p w14:paraId="1605575C" w14:textId="77777777" w:rsidR="00B02BD5" w:rsidRPr="00C30174" w:rsidRDefault="00B02BD5" w:rsidP="00B02BD5">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vAlign w:val="center"/>
          </w:tcPr>
          <w:p w14:paraId="65F532DF" w14:textId="77777777" w:rsidR="00B02BD5" w:rsidRPr="00C30174" w:rsidRDefault="00B02BD5" w:rsidP="00B02BD5">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0AAD75AC" w14:textId="750B239D" w:rsidR="00B02BD5" w:rsidRPr="00C30174" w:rsidRDefault="00B02BD5" w:rsidP="00B02BD5">
            <w:pPr>
              <w:spacing w:line="256" w:lineRule="auto"/>
              <w:jc w:val="center"/>
              <w:rPr>
                <w:rFonts w:ascii="Tahoma" w:hAnsi="Tahoma" w:cs="Tahoma"/>
                <w:sz w:val="20"/>
                <w:szCs w:val="20"/>
                <w:lang w:eastAsia="en-US"/>
              </w:rPr>
            </w:pPr>
          </w:p>
        </w:tc>
      </w:tr>
      <w:tr w:rsidR="00B02BD5" w:rsidRPr="00C30174" w14:paraId="483E537E"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C852C16" w14:textId="61BB99E0"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3.1.1</w:t>
            </w:r>
          </w:p>
        </w:tc>
        <w:tc>
          <w:tcPr>
            <w:tcW w:w="2258" w:type="pct"/>
            <w:tcBorders>
              <w:top w:val="single" w:sz="4" w:space="0" w:color="auto"/>
              <w:left w:val="single" w:sz="4" w:space="0" w:color="auto"/>
              <w:bottom w:val="single" w:sz="4" w:space="0" w:color="auto"/>
              <w:right w:val="single" w:sz="4" w:space="0" w:color="auto"/>
            </w:tcBorders>
            <w:vAlign w:val="center"/>
            <w:hideMark/>
          </w:tcPr>
          <w:p w14:paraId="4BF9384F"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водопроводом</w:t>
            </w:r>
          </w:p>
        </w:tc>
        <w:tc>
          <w:tcPr>
            <w:tcW w:w="776" w:type="pct"/>
            <w:tcBorders>
              <w:top w:val="single" w:sz="4" w:space="0" w:color="auto"/>
              <w:left w:val="single" w:sz="4" w:space="0" w:color="auto"/>
              <w:bottom w:val="single" w:sz="4" w:space="0" w:color="auto"/>
              <w:right w:val="single" w:sz="4" w:space="0" w:color="auto"/>
            </w:tcBorders>
            <w:vAlign w:val="center"/>
            <w:hideMark/>
          </w:tcPr>
          <w:p w14:paraId="32F21354"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0BDC552F"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90</w:t>
            </w:r>
          </w:p>
        </w:tc>
        <w:tc>
          <w:tcPr>
            <w:tcW w:w="682" w:type="pct"/>
            <w:tcBorders>
              <w:top w:val="single" w:sz="4" w:space="0" w:color="auto"/>
              <w:left w:val="single" w:sz="4" w:space="0" w:color="auto"/>
              <w:bottom w:val="single" w:sz="4" w:space="0" w:color="auto"/>
              <w:right w:val="single" w:sz="4" w:space="0" w:color="auto"/>
            </w:tcBorders>
            <w:vAlign w:val="center"/>
          </w:tcPr>
          <w:p w14:paraId="1EBCB37C" w14:textId="13B35474"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r>
      <w:tr w:rsidR="00B02BD5" w:rsidRPr="00C30174" w14:paraId="6E6F7484"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A15F280" w14:textId="15D12634"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3.1.2</w:t>
            </w:r>
          </w:p>
        </w:tc>
        <w:tc>
          <w:tcPr>
            <w:tcW w:w="2258" w:type="pct"/>
            <w:tcBorders>
              <w:top w:val="single" w:sz="4" w:space="0" w:color="auto"/>
              <w:left w:val="single" w:sz="4" w:space="0" w:color="auto"/>
              <w:bottom w:val="single" w:sz="4" w:space="0" w:color="auto"/>
              <w:right w:val="single" w:sz="4" w:space="0" w:color="auto"/>
            </w:tcBorders>
            <w:vAlign w:val="center"/>
            <w:hideMark/>
          </w:tcPr>
          <w:p w14:paraId="5704D74A"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канализацией</w:t>
            </w:r>
          </w:p>
        </w:tc>
        <w:tc>
          <w:tcPr>
            <w:tcW w:w="776" w:type="pct"/>
            <w:tcBorders>
              <w:top w:val="single" w:sz="4" w:space="0" w:color="auto"/>
              <w:left w:val="single" w:sz="4" w:space="0" w:color="auto"/>
              <w:bottom w:val="single" w:sz="4" w:space="0" w:color="auto"/>
              <w:right w:val="single" w:sz="4" w:space="0" w:color="auto"/>
            </w:tcBorders>
            <w:vAlign w:val="center"/>
            <w:hideMark/>
          </w:tcPr>
          <w:p w14:paraId="6FC413F6"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503EBBA7"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90</w:t>
            </w:r>
          </w:p>
        </w:tc>
        <w:tc>
          <w:tcPr>
            <w:tcW w:w="682" w:type="pct"/>
            <w:tcBorders>
              <w:top w:val="single" w:sz="4" w:space="0" w:color="auto"/>
              <w:left w:val="single" w:sz="4" w:space="0" w:color="auto"/>
              <w:bottom w:val="single" w:sz="4" w:space="0" w:color="auto"/>
              <w:right w:val="single" w:sz="4" w:space="0" w:color="auto"/>
            </w:tcBorders>
            <w:vAlign w:val="center"/>
          </w:tcPr>
          <w:p w14:paraId="11B1D61B" w14:textId="07E5CC09"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90</w:t>
            </w:r>
          </w:p>
        </w:tc>
      </w:tr>
      <w:tr w:rsidR="00B02BD5" w:rsidRPr="00C30174" w14:paraId="139399AD"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4D5DA53" w14:textId="020EABE9"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3.1.3</w:t>
            </w:r>
          </w:p>
        </w:tc>
        <w:tc>
          <w:tcPr>
            <w:tcW w:w="2258" w:type="pct"/>
            <w:tcBorders>
              <w:top w:val="single" w:sz="4" w:space="0" w:color="auto"/>
              <w:left w:val="single" w:sz="4" w:space="0" w:color="auto"/>
              <w:bottom w:val="single" w:sz="4" w:space="0" w:color="auto"/>
              <w:right w:val="single" w:sz="4" w:space="0" w:color="auto"/>
            </w:tcBorders>
            <w:vAlign w:val="center"/>
          </w:tcPr>
          <w:p w14:paraId="5B256B0E"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газовыми плитами</w:t>
            </w:r>
          </w:p>
        </w:tc>
        <w:tc>
          <w:tcPr>
            <w:tcW w:w="776" w:type="pct"/>
            <w:tcBorders>
              <w:top w:val="single" w:sz="4" w:space="0" w:color="auto"/>
              <w:left w:val="single" w:sz="4" w:space="0" w:color="auto"/>
              <w:bottom w:val="single" w:sz="4" w:space="0" w:color="auto"/>
              <w:right w:val="single" w:sz="4" w:space="0" w:color="auto"/>
            </w:tcBorders>
            <w:vAlign w:val="center"/>
          </w:tcPr>
          <w:p w14:paraId="4588EE2C"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3125F204"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vAlign w:val="center"/>
          </w:tcPr>
          <w:p w14:paraId="17C249BD" w14:textId="197D96CB"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60</w:t>
            </w:r>
          </w:p>
        </w:tc>
      </w:tr>
      <w:tr w:rsidR="00B02BD5" w:rsidRPr="00C30174" w14:paraId="6930ACA0"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07B364D" w14:textId="7163B758"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3.1.4</w:t>
            </w:r>
          </w:p>
        </w:tc>
        <w:tc>
          <w:tcPr>
            <w:tcW w:w="2258" w:type="pct"/>
            <w:tcBorders>
              <w:top w:val="single" w:sz="4" w:space="0" w:color="auto"/>
              <w:left w:val="single" w:sz="4" w:space="0" w:color="auto"/>
              <w:bottom w:val="single" w:sz="4" w:space="0" w:color="auto"/>
              <w:right w:val="single" w:sz="4" w:space="0" w:color="auto"/>
            </w:tcBorders>
            <w:vAlign w:val="center"/>
            <w:hideMark/>
          </w:tcPr>
          <w:p w14:paraId="31DEE125"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теплом</w:t>
            </w:r>
          </w:p>
        </w:tc>
        <w:tc>
          <w:tcPr>
            <w:tcW w:w="776" w:type="pct"/>
            <w:tcBorders>
              <w:top w:val="single" w:sz="4" w:space="0" w:color="auto"/>
              <w:left w:val="single" w:sz="4" w:space="0" w:color="auto"/>
              <w:bottom w:val="single" w:sz="4" w:space="0" w:color="auto"/>
              <w:right w:val="single" w:sz="4" w:space="0" w:color="auto"/>
            </w:tcBorders>
            <w:vAlign w:val="center"/>
            <w:hideMark/>
          </w:tcPr>
          <w:p w14:paraId="4E70129F"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3C8730DC"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90</w:t>
            </w:r>
          </w:p>
        </w:tc>
        <w:tc>
          <w:tcPr>
            <w:tcW w:w="682" w:type="pct"/>
            <w:tcBorders>
              <w:top w:val="single" w:sz="4" w:space="0" w:color="auto"/>
              <w:left w:val="single" w:sz="4" w:space="0" w:color="auto"/>
              <w:bottom w:val="single" w:sz="4" w:space="0" w:color="auto"/>
              <w:right w:val="single" w:sz="4" w:space="0" w:color="auto"/>
            </w:tcBorders>
            <w:vAlign w:val="center"/>
          </w:tcPr>
          <w:p w14:paraId="296A2C42" w14:textId="0FE8CF41"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90</w:t>
            </w:r>
          </w:p>
        </w:tc>
      </w:tr>
      <w:tr w:rsidR="00B02BD5" w:rsidRPr="00C30174" w14:paraId="7FDFE278"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B5B6F5D" w14:textId="3B9CF827"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3.1.5</w:t>
            </w:r>
          </w:p>
        </w:tc>
        <w:tc>
          <w:tcPr>
            <w:tcW w:w="2258" w:type="pct"/>
            <w:tcBorders>
              <w:top w:val="single" w:sz="4" w:space="0" w:color="auto"/>
              <w:left w:val="single" w:sz="4" w:space="0" w:color="auto"/>
              <w:bottom w:val="single" w:sz="4" w:space="0" w:color="auto"/>
              <w:right w:val="single" w:sz="4" w:space="0" w:color="auto"/>
            </w:tcBorders>
            <w:vAlign w:val="center"/>
          </w:tcPr>
          <w:p w14:paraId="4DCBF237"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горячей водой</w:t>
            </w:r>
          </w:p>
        </w:tc>
        <w:tc>
          <w:tcPr>
            <w:tcW w:w="776" w:type="pct"/>
            <w:tcBorders>
              <w:top w:val="single" w:sz="4" w:space="0" w:color="auto"/>
              <w:left w:val="single" w:sz="4" w:space="0" w:color="auto"/>
              <w:bottom w:val="single" w:sz="4" w:space="0" w:color="auto"/>
              <w:right w:val="single" w:sz="4" w:space="0" w:color="auto"/>
            </w:tcBorders>
            <w:vAlign w:val="center"/>
          </w:tcPr>
          <w:p w14:paraId="241800FF"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47EB0862"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90</w:t>
            </w:r>
          </w:p>
        </w:tc>
        <w:tc>
          <w:tcPr>
            <w:tcW w:w="682" w:type="pct"/>
            <w:tcBorders>
              <w:top w:val="single" w:sz="4" w:space="0" w:color="auto"/>
              <w:left w:val="single" w:sz="4" w:space="0" w:color="auto"/>
              <w:bottom w:val="single" w:sz="4" w:space="0" w:color="auto"/>
              <w:right w:val="single" w:sz="4" w:space="0" w:color="auto"/>
            </w:tcBorders>
            <w:vAlign w:val="center"/>
          </w:tcPr>
          <w:p w14:paraId="1EAD77F6" w14:textId="3EBB89A9"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90</w:t>
            </w:r>
          </w:p>
        </w:tc>
      </w:tr>
      <w:tr w:rsidR="00B02BD5" w:rsidRPr="00C30174" w14:paraId="38001EFC"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B000815" w14:textId="64557D79"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3.1.6</w:t>
            </w:r>
          </w:p>
        </w:tc>
        <w:tc>
          <w:tcPr>
            <w:tcW w:w="2258" w:type="pct"/>
            <w:tcBorders>
              <w:top w:val="single" w:sz="4" w:space="0" w:color="auto"/>
              <w:left w:val="single" w:sz="4" w:space="0" w:color="auto"/>
              <w:bottom w:val="single" w:sz="4" w:space="0" w:color="auto"/>
              <w:right w:val="single" w:sz="4" w:space="0" w:color="auto"/>
            </w:tcBorders>
            <w:vAlign w:val="center"/>
            <w:hideMark/>
          </w:tcPr>
          <w:p w14:paraId="5B42FC72" w14:textId="77777777" w:rsidR="00B02BD5" w:rsidRPr="00C30174" w:rsidRDefault="00B02BD5" w:rsidP="00B02BD5">
            <w:pPr>
              <w:spacing w:line="256" w:lineRule="auto"/>
              <w:rPr>
                <w:rFonts w:ascii="Tahoma" w:hAnsi="Tahoma" w:cs="Tahoma"/>
                <w:sz w:val="20"/>
                <w:szCs w:val="20"/>
                <w:lang w:eastAsia="en-US"/>
              </w:rPr>
            </w:pPr>
            <w:r w:rsidRPr="00C30174">
              <w:rPr>
                <w:rFonts w:ascii="Tahoma" w:hAnsi="Tahoma" w:cs="Tahoma"/>
                <w:sz w:val="20"/>
                <w:szCs w:val="20"/>
                <w:lang w:eastAsia="en-US"/>
              </w:rPr>
              <w:t>связью</w:t>
            </w:r>
          </w:p>
        </w:tc>
        <w:tc>
          <w:tcPr>
            <w:tcW w:w="776" w:type="pct"/>
            <w:tcBorders>
              <w:top w:val="single" w:sz="4" w:space="0" w:color="auto"/>
              <w:left w:val="single" w:sz="4" w:space="0" w:color="auto"/>
              <w:bottom w:val="single" w:sz="4" w:space="0" w:color="auto"/>
              <w:right w:val="single" w:sz="4" w:space="0" w:color="auto"/>
            </w:tcBorders>
            <w:vAlign w:val="center"/>
            <w:hideMark/>
          </w:tcPr>
          <w:p w14:paraId="33DB940E"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09CBB37B" w14:textId="77777777"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vAlign w:val="center"/>
          </w:tcPr>
          <w:p w14:paraId="66B139B7" w14:textId="764C3335" w:rsidR="00B02BD5" w:rsidRPr="00C30174" w:rsidRDefault="00B02BD5" w:rsidP="00B02BD5">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r>
      <w:tr w:rsidR="00B02BD5" w:rsidRPr="00C30174" w14:paraId="090054CC" w14:textId="77777777" w:rsidTr="00E17A72">
        <w:trPr>
          <w:trHeight w:val="51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7B18CE6" w14:textId="0A1C2F38"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4</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774E36" w14:textId="0AF5932F" w:rsidR="00B02BD5" w:rsidRPr="00C30174" w:rsidRDefault="00B02BD5" w:rsidP="00B02BD5">
            <w:pPr>
              <w:pStyle w:val="af2"/>
              <w:spacing w:line="256" w:lineRule="auto"/>
              <w:jc w:val="both"/>
              <w:rPr>
                <w:rFonts w:ascii="Tahoma" w:hAnsi="Tahoma" w:cs="Tahoma"/>
                <w:lang w:eastAsia="en-US"/>
              </w:rPr>
            </w:pPr>
            <w:r w:rsidRPr="00C30174">
              <w:rPr>
                <w:rFonts w:ascii="Tahoma" w:hAnsi="Tahoma" w:cs="Tahoma"/>
                <w:lang w:eastAsia="en-US"/>
              </w:rPr>
              <w:t>ОБЪЕКТЫ СОЦИАЛЬНОГО И КУЛЬТУРНО-БЫТОВОГО ОБСЛУЖИВАНИЯ НАСЕЛЕНИЯ, ОТДЫХА И ТУРИЗМА, САНАТОРНО-КУРОРТНОГО НАЗНАЧЕНИЯ (местного значения городского округа)</w:t>
            </w:r>
          </w:p>
        </w:tc>
      </w:tr>
      <w:tr w:rsidR="00B02BD5" w:rsidRPr="00C30174" w14:paraId="7F85F111" w14:textId="77777777" w:rsidTr="00E17A72">
        <w:trPr>
          <w:trHeight w:val="242"/>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CC1CE3A" w14:textId="4D2E7970" w:rsidR="00B02BD5" w:rsidRPr="00C30174" w:rsidRDefault="00B02BD5" w:rsidP="00B02BD5">
            <w:pPr>
              <w:spacing w:line="256" w:lineRule="auto"/>
              <w:jc w:val="center"/>
              <w:rPr>
                <w:rFonts w:ascii="Tahoma" w:hAnsi="Tahoma" w:cs="Tahoma"/>
                <w:b/>
                <w:sz w:val="20"/>
                <w:szCs w:val="20"/>
              </w:rPr>
            </w:pPr>
            <w:r w:rsidRPr="00C30174">
              <w:rPr>
                <w:rFonts w:ascii="Tahoma" w:hAnsi="Tahoma" w:cs="Tahoma"/>
                <w:b/>
                <w:sz w:val="20"/>
                <w:szCs w:val="20"/>
              </w:rPr>
              <w:t>4.1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62118925" w14:textId="77777777" w:rsidR="00B02BD5" w:rsidRPr="00C30174" w:rsidRDefault="00B02BD5" w:rsidP="00B02BD5">
            <w:pPr>
              <w:pStyle w:val="afd"/>
              <w:keepNext/>
              <w:keepLines/>
              <w:spacing w:line="256" w:lineRule="auto"/>
              <w:rPr>
                <w:rFonts w:ascii="Tahoma" w:hAnsi="Tahoma" w:cs="Tahoma"/>
                <w:b/>
                <w:sz w:val="20"/>
                <w:szCs w:val="20"/>
              </w:rPr>
            </w:pPr>
            <w:r w:rsidRPr="00C30174">
              <w:rPr>
                <w:rFonts w:ascii="Tahoma" w:hAnsi="Tahoma" w:cs="Tahoma"/>
                <w:b/>
                <w:sz w:val="20"/>
                <w:szCs w:val="20"/>
                <w:lang w:eastAsia="en-US"/>
              </w:rPr>
              <w:t>Объекты образования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55C736DE" w14:textId="77777777" w:rsidR="00B02BD5" w:rsidRPr="00C30174" w:rsidRDefault="00B02BD5" w:rsidP="00B02BD5">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690C81A" w14:textId="77777777" w:rsidR="00B02BD5" w:rsidRPr="00C30174" w:rsidRDefault="00B02BD5" w:rsidP="00B02BD5">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B59650A" w14:textId="62C8D208" w:rsidR="00B02BD5" w:rsidRPr="00C30174" w:rsidRDefault="00B02BD5" w:rsidP="00B02BD5">
            <w:pPr>
              <w:pStyle w:val="af2"/>
              <w:spacing w:line="256" w:lineRule="auto"/>
              <w:rPr>
                <w:rFonts w:ascii="Tahoma" w:hAnsi="Tahoma" w:cs="Tahoma"/>
                <w:b w:val="0"/>
                <w:lang w:eastAsia="en-US"/>
              </w:rPr>
            </w:pPr>
          </w:p>
        </w:tc>
      </w:tr>
      <w:tr w:rsidR="00B02BD5" w:rsidRPr="00C30174" w14:paraId="6F72A0F0" w14:textId="77777777" w:rsidTr="00E17A72">
        <w:trPr>
          <w:trHeight w:val="242"/>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07E2178" w14:textId="03EE29DE" w:rsidR="00B02BD5" w:rsidRPr="00C30174" w:rsidRDefault="00B02BD5" w:rsidP="00B02BD5">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11D6E205" w14:textId="77777777" w:rsidR="00B02BD5" w:rsidRPr="00C30174" w:rsidRDefault="00B02BD5" w:rsidP="00B02BD5">
            <w:pPr>
              <w:pStyle w:val="afd"/>
              <w:keepNext/>
              <w:keepLines/>
              <w:spacing w:line="256" w:lineRule="auto"/>
              <w:rPr>
                <w:rFonts w:ascii="Tahoma" w:hAnsi="Tahoma" w:cs="Tahoma"/>
                <w:b/>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BA9A318" w14:textId="77777777" w:rsidR="00B02BD5" w:rsidRPr="00C30174" w:rsidRDefault="00B02BD5" w:rsidP="00B02BD5">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5E2C249" w14:textId="77777777" w:rsidR="00B02BD5" w:rsidRPr="00C30174" w:rsidRDefault="00B02BD5" w:rsidP="00B02BD5">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7443A04" w14:textId="4D990F56" w:rsidR="00B02BD5" w:rsidRPr="00C30174" w:rsidRDefault="00B02BD5" w:rsidP="00B02BD5">
            <w:pPr>
              <w:pStyle w:val="af2"/>
              <w:spacing w:line="256" w:lineRule="auto"/>
              <w:rPr>
                <w:rFonts w:ascii="Tahoma" w:hAnsi="Tahoma" w:cs="Tahoma"/>
                <w:b w:val="0"/>
                <w:lang w:eastAsia="en-US"/>
              </w:rPr>
            </w:pPr>
          </w:p>
        </w:tc>
      </w:tr>
      <w:tr w:rsidR="00B02BD5" w:rsidRPr="00C30174" w14:paraId="0DCFCCF0" w14:textId="77777777" w:rsidTr="00E17A72">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1B951033" w14:textId="2E3F4DD1" w:rsidR="00B02BD5" w:rsidRPr="00C30174" w:rsidRDefault="00B02BD5" w:rsidP="00B02BD5">
            <w:pPr>
              <w:spacing w:line="256" w:lineRule="auto"/>
              <w:jc w:val="center"/>
              <w:rPr>
                <w:rFonts w:ascii="Tahoma" w:hAnsi="Tahoma" w:cs="Tahoma"/>
                <w:sz w:val="20"/>
                <w:szCs w:val="20"/>
              </w:rPr>
            </w:pPr>
            <w:r w:rsidRPr="00C30174">
              <w:rPr>
                <w:rFonts w:ascii="Tahoma" w:hAnsi="Tahoma" w:cs="Tahoma"/>
                <w:sz w:val="20"/>
                <w:szCs w:val="20"/>
              </w:rPr>
              <w:t>4.1.1</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409B357E" w14:textId="77777777" w:rsidR="00B02BD5" w:rsidRPr="00C30174" w:rsidRDefault="00B02BD5" w:rsidP="00B02BD5">
            <w:pPr>
              <w:pStyle w:val="afd"/>
              <w:keepNext/>
              <w:keepLines/>
              <w:spacing w:line="256" w:lineRule="auto"/>
              <w:rPr>
                <w:rFonts w:ascii="Tahoma" w:hAnsi="Tahoma" w:cs="Tahoma"/>
                <w:b/>
                <w:sz w:val="20"/>
                <w:szCs w:val="20"/>
              </w:rPr>
            </w:pPr>
            <w:r w:rsidRPr="00C30174">
              <w:rPr>
                <w:rFonts w:ascii="Tahoma" w:hAnsi="Tahoma" w:cs="Tahoma"/>
                <w:sz w:val="20"/>
                <w:szCs w:val="20"/>
              </w:rPr>
              <w:t xml:space="preserve">муниципальная </w:t>
            </w:r>
            <w:r w:rsidRPr="00C30174">
              <w:rPr>
                <w:rFonts w:ascii="Tahoma" w:hAnsi="Tahoma" w:cs="Tahoma"/>
                <w:sz w:val="20"/>
                <w:szCs w:val="20"/>
                <w:lang w:eastAsia="en-US"/>
              </w:rPr>
              <w:t>дошкольная образовательная организация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1D5FE8C2" w14:textId="1FC80C5F" w:rsidR="00B02BD5" w:rsidRPr="00C30174" w:rsidRDefault="00A22F3D" w:rsidP="00A22F3D">
            <w:pPr>
              <w:jc w:val="center"/>
              <w:rPr>
                <w:rFonts w:ascii="Tahoma" w:hAnsi="Tahoma" w:cs="Tahoma"/>
                <w:sz w:val="20"/>
                <w:szCs w:val="20"/>
              </w:rPr>
            </w:pPr>
            <w:r w:rsidRPr="00C30174">
              <w:rPr>
                <w:rFonts w:ascii="Tahoma" w:hAnsi="Tahoma" w:cs="Tahoma"/>
                <w:sz w:val="20"/>
                <w:szCs w:val="20"/>
                <w:lang w:eastAsia="en-US"/>
              </w:rPr>
              <w:t xml:space="preserve">тыс. </w:t>
            </w:r>
            <w:r w:rsidR="00B02BD5" w:rsidRPr="00C30174">
              <w:rPr>
                <w:rFonts w:ascii="Tahoma" w:hAnsi="Tahoma" w:cs="Tahoma"/>
                <w:sz w:val="20"/>
                <w:szCs w:val="20"/>
                <w:lang w:eastAsia="en-US"/>
              </w:rPr>
              <w:t>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37126FB" w14:textId="5E2552A6" w:rsidR="00B02BD5" w:rsidRPr="00C30174" w:rsidRDefault="00A22F3D" w:rsidP="00B02BD5">
            <w:pPr>
              <w:pStyle w:val="af2"/>
              <w:spacing w:line="256" w:lineRule="auto"/>
              <w:rPr>
                <w:rFonts w:ascii="Tahoma" w:hAnsi="Tahoma" w:cs="Tahoma"/>
                <w:b w:val="0"/>
                <w:lang w:eastAsia="en-US"/>
              </w:rPr>
            </w:pPr>
            <w:r w:rsidRPr="00C30174">
              <w:rPr>
                <w:rFonts w:ascii="Tahoma" w:hAnsi="Tahoma" w:cs="Tahoma"/>
                <w:b w:val="0"/>
                <w:lang w:eastAsia="en-US"/>
              </w:rPr>
              <w:t>0,2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6F1301F" w14:textId="3CB5ABF1" w:rsidR="00B02BD5" w:rsidRPr="00C30174" w:rsidRDefault="00A22F3D" w:rsidP="00B02BD5">
            <w:pPr>
              <w:pStyle w:val="af2"/>
              <w:spacing w:line="256" w:lineRule="auto"/>
              <w:rPr>
                <w:rFonts w:ascii="Tahoma" w:hAnsi="Tahoma" w:cs="Tahoma"/>
                <w:b w:val="0"/>
                <w:lang w:eastAsia="en-US"/>
              </w:rPr>
            </w:pPr>
            <w:r w:rsidRPr="00C30174">
              <w:rPr>
                <w:rFonts w:ascii="Tahoma" w:hAnsi="Tahoma" w:cs="Tahoma"/>
                <w:b w:val="0"/>
                <w:lang w:eastAsia="en-US"/>
              </w:rPr>
              <w:t>4,4</w:t>
            </w:r>
          </w:p>
        </w:tc>
      </w:tr>
      <w:tr w:rsidR="00B02BD5" w:rsidRPr="00C30174" w14:paraId="2E3E8B8E" w14:textId="77777777" w:rsidTr="00E17A72">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77F5C516"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2A96DC26" w14:textId="77777777" w:rsidR="00B02BD5" w:rsidRPr="00C30174" w:rsidRDefault="00B02BD5" w:rsidP="00B02BD5">
            <w:pPr>
              <w:pStyle w:val="afd"/>
              <w:keepNext/>
              <w:keepLines/>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B7B4A16" w14:textId="77777777" w:rsidR="00B02BD5" w:rsidRPr="00C30174" w:rsidRDefault="00B02BD5" w:rsidP="0093289D">
            <w:pPr>
              <w:jc w:val="center"/>
              <w:rPr>
                <w:rFonts w:ascii="Tahoma" w:hAnsi="Tahoma" w:cs="Tahoma"/>
                <w:sz w:val="20"/>
                <w:szCs w:val="20"/>
                <w:lang w:eastAsia="en-US"/>
              </w:rPr>
            </w:pPr>
            <w:r w:rsidRPr="00C30174">
              <w:rPr>
                <w:rFonts w:ascii="Tahoma" w:hAnsi="Tahoma" w:cs="Tahoma"/>
                <w:sz w:val="20"/>
                <w:szCs w:val="20"/>
                <w:lang w:eastAsia="en-US"/>
              </w:rPr>
              <w:t>мест на 1000</w:t>
            </w:r>
            <w:r w:rsidR="0093289D" w:rsidRPr="00C30174">
              <w:rPr>
                <w:rFonts w:ascii="Tahoma" w:hAnsi="Tahoma" w:cs="Tahoma"/>
                <w:sz w:val="20"/>
                <w:szCs w:val="20"/>
                <w:lang w:val="en-US" w:eastAsia="en-US"/>
              </w:rPr>
              <w:t> </w:t>
            </w:r>
            <w:r w:rsidRPr="00C30174">
              <w:rPr>
                <w:rFonts w:ascii="Tahoma" w:hAnsi="Tahoma" w:cs="Tahoma"/>
                <w:sz w:val="20"/>
                <w:szCs w:val="20"/>
                <w:lang w:eastAsia="en-US"/>
              </w:rPr>
              <w:t>человек</w:t>
            </w:r>
          </w:p>
          <w:p w14:paraId="78885AB8" w14:textId="3CD2BBCC" w:rsidR="0093289D" w:rsidRPr="00C30174" w:rsidRDefault="0093289D" w:rsidP="0093289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20D3889" w14:textId="77777777" w:rsidR="00B02BD5" w:rsidRPr="00C30174" w:rsidRDefault="00B02BD5" w:rsidP="00B02BD5">
            <w:pPr>
              <w:pStyle w:val="af2"/>
              <w:spacing w:line="256" w:lineRule="auto"/>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03EA4A0" w14:textId="2046826F" w:rsidR="00B02BD5" w:rsidRPr="00C30174" w:rsidRDefault="00B02BD5" w:rsidP="00A22F3D">
            <w:pPr>
              <w:pStyle w:val="af2"/>
              <w:spacing w:line="256" w:lineRule="auto"/>
              <w:rPr>
                <w:rFonts w:ascii="Tahoma" w:hAnsi="Tahoma" w:cs="Tahoma"/>
                <w:b w:val="0"/>
                <w:lang w:eastAsia="en-US"/>
              </w:rPr>
            </w:pPr>
            <w:r w:rsidRPr="00C30174">
              <w:rPr>
                <w:rFonts w:ascii="Tahoma" w:hAnsi="Tahoma" w:cs="Tahoma"/>
                <w:b w:val="0"/>
                <w:lang w:eastAsia="en-US"/>
              </w:rPr>
              <w:t>5</w:t>
            </w:r>
            <w:r w:rsidR="00A22F3D" w:rsidRPr="00C30174">
              <w:rPr>
                <w:rFonts w:ascii="Tahoma" w:hAnsi="Tahoma" w:cs="Tahoma"/>
                <w:b w:val="0"/>
                <w:lang w:eastAsia="en-US"/>
              </w:rPr>
              <w:t>2</w:t>
            </w:r>
          </w:p>
        </w:tc>
      </w:tr>
      <w:tr w:rsidR="00A22F3D" w:rsidRPr="00C30174" w14:paraId="1B3768D0" w14:textId="77777777" w:rsidTr="00E17A72">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307CA2F9" w14:textId="64D9A991"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lastRenderedPageBreak/>
              <w:t>4.1.2</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388502E0" w14:textId="77777777" w:rsidR="00A22F3D" w:rsidRPr="00C30174" w:rsidRDefault="00A22F3D" w:rsidP="00A22F3D">
            <w:pPr>
              <w:pStyle w:val="afd"/>
              <w:keepNext/>
              <w:keepLines/>
              <w:spacing w:line="256" w:lineRule="auto"/>
              <w:rPr>
                <w:rFonts w:ascii="Tahoma" w:hAnsi="Tahoma" w:cs="Tahoma"/>
                <w:b/>
                <w:sz w:val="20"/>
                <w:szCs w:val="20"/>
              </w:rPr>
            </w:pPr>
            <w:r w:rsidRPr="00C30174">
              <w:rPr>
                <w:rFonts w:ascii="Tahoma" w:hAnsi="Tahoma" w:cs="Tahoma"/>
                <w:sz w:val="20"/>
                <w:szCs w:val="20"/>
              </w:rPr>
              <w:t xml:space="preserve">муниципальная </w:t>
            </w:r>
            <w:r w:rsidRPr="00C30174">
              <w:rPr>
                <w:rFonts w:ascii="Tahoma" w:hAnsi="Tahoma" w:cs="Tahoma"/>
                <w:sz w:val="20"/>
                <w:szCs w:val="20"/>
                <w:lang w:eastAsia="en-US"/>
              </w:rPr>
              <w:t>общеобразовательная организация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61CC0BBD" w14:textId="299E82F7" w:rsidR="00A22F3D" w:rsidRPr="00C30174" w:rsidRDefault="00A22F3D" w:rsidP="00A22F3D">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BEB2C9F" w14:textId="67022286" w:rsidR="00A22F3D" w:rsidRPr="00C30174" w:rsidRDefault="00B8540D" w:rsidP="00A22F3D">
            <w:pPr>
              <w:pStyle w:val="af2"/>
              <w:spacing w:line="256" w:lineRule="auto"/>
              <w:rPr>
                <w:rFonts w:ascii="Tahoma" w:hAnsi="Tahoma" w:cs="Tahoma"/>
                <w:b w:val="0"/>
                <w:lang w:eastAsia="en-US"/>
              </w:rPr>
            </w:pPr>
            <w:r w:rsidRPr="00C30174">
              <w:rPr>
                <w:rFonts w:ascii="Tahoma" w:hAnsi="Tahoma" w:cs="Tahoma"/>
                <w:b w:val="0"/>
                <w:lang w:eastAsia="en-US"/>
              </w:rPr>
              <w:t>1,6</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81BBD3C" w14:textId="16D327EC" w:rsidR="00A22F3D" w:rsidRPr="00C30174" w:rsidRDefault="00B8540D" w:rsidP="00A22F3D">
            <w:pPr>
              <w:pStyle w:val="af2"/>
              <w:spacing w:line="256" w:lineRule="auto"/>
              <w:rPr>
                <w:rFonts w:ascii="Tahoma" w:hAnsi="Tahoma" w:cs="Tahoma"/>
                <w:b w:val="0"/>
                <w:lang w:eastAsia="en-US"/>
              </w:rPr>
            </w:pPr>
            <w:r w:rsidRPr="00C30174">
              <w:rPr>
                <w:rFonts w:ascii="Tahoma" w:hAnsi="Tahoma" w:cs="Tahoma"/>
                <w:b w:val="0"/>
                <w:lang w:eastAsia="en-US"/>
              </w:rPr>
              <w:t>6,7</w:t>
            </w:r>
          </w:p>
        </w:tc>
      </w:tr>
      <w:tr w:rsidR="00B02BD5" w:rsidRPr="00C30174" w14:paraId="41AB570C" w14:textId="77777777" w:rsidTr="00E17A72">
        <w:trPr>
          <w:trHeight w:val="343"/>
        </w:trPr>
        <w:tc>
          <w:tcPr>
            <w:tcW w:w="453" w:type="pct"/>
            <w:vMerge/>
            <w:tcBorders>
              <w:left w:val="single" w:sz="4" w:space="0" w:color="auto"/>
              <w:bottom w:val="single" w:sz="4" w:space="0" w:color="auto"/>
              <w:right w:val="single" w:sz="4" w:space="0" w:color="auto"/>
            </w:tcBorders>
            <w:shd w:val="clear" w:color="auto" w:fill="auto"/>
            <w:vAlign w:val="center"/>
          </w:tcPr>
          <w:p w14:paraId="37BCA803" w14:textId="77777777" w:rsidR="00B02BD5" w:rsidRPr="00C30174" w:rsidRDefault="00B02BD5" w:rsidP="00B02BD5">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5B865A9F" w14:textId="77777777" w:rsidR="00B02BD5" w:rsidRPr="00C30174" w:rsidRDefault="00B02BD5" w:rsidP="00B02BD5">
            <w:pPr>
              <w:pStyle w:val="afd"/>
              <w:keepNext/>
              <w:keepLines/>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4C4F764E" w14:textId="0A3E4B59" w:rsidR="00B02BD5" w:rsidRPr="00C30174" w:rsidRDefault="00B02BD5" w:rsidP="0093289D">
            <w:pPr>
              <w:jc w:val="center"/>
              <w:rPr>
                <w:rFonts w:ascii="Tahoma" w:hAnsi="Tahoma" w:cs="Tahoma"/>
                <w:sz w:val="20"/>
                <w:szCs w:val="20"/>
                <w:lang w:eastAsia="en-US"/>
              </w:rPr>
            </w:pPr>
            <w:r w:rsidRPr="00C30174">
              <w:rPr>
                <w:rFonts w:ascii="Tahoma" w:hAnsi="Tahoma" w:cs="Tahoma"/>
                <w:sz w:val="20"/>
                <w:szCs w:val="20"/>
                <w:lang w:eastAsia="en-US"/>
              </w:rPr>
              <w:t>мест на 1000</w:t>
            </w:r>
            <w:r w:rsidR="0093289D" w:rsidRPr="00C30174">
              <w:rPr>
                <w:rFonts w:ascii="Tahoma" w:hAnsi="Tahoma" w:cs="Tahoma"/>
                <w:sz w:val="20"/>
                <w:szCs w:val="20"/>
                <w:lang w:val="en-US" w:eastAsia="en-US"/>
              </w:rPr>
              <w:t> </w:t>
            </w:r>
            <w:r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F7A616F" w14:textId="77777777" w:rsidR="00B02BD5" w:rsidRPr="00C30174" w:rsidRDefault="00B02BD5" w:rsidP="00B02BD5">
            <w:pPr>
              <w:pStyle w:val="af2"/>
              <w:spacing w:line="256" w:lineRule="auto"/>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4F8A3A9" w14:textId="2C908B03" w:rsidR="00B02BD5" w:rsidRPr="00C30174" w:rsidRDefault="00B8540D" w:rsidP="00B02BD5">
            <w:pPr>
              <w:pStyle w:val="af2"/>
              <w:spacing w:line="256" w:lineRule="auto"/>
              <w:rPr>
                <w:rFonts w:ascii="Tahoma" w:hAnsi="Tahoma" w:cs="Tahoma"/>
                <w:b w:val="0"/>
                <w:lang w:eastAsia="en-US"/>
              </w:rPr>
            </w:pPr>
            <w:r w:rsidRPr="00C30174">
              <w:rPr>
                <w:rFonts w:ascii="Tahoma" w:hAnsi="Tahoma" w:cs="Tahoma"/>
                <w:b w:val="0"/>
                <w:lang w:eastAsia="en-US"/>
              </w:rPr>
              <w:t>79</w:t>
            </w:r>
          </w:p>
        </w:tc>
      </w:tr>
      <w:tr w:rsidR="00A22F3D" w:rsidRPr="00C30174" w14:paraId="1BE876EC" w14:textId="77777777" w:rsidTr="00E17A72">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65373A3A" w14:textId="2944EAE4"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4.1.3</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12C1BF3B" w14:textId="77777777" w:rsidR="00A22F3D" w:rsidRPr="00C30174" w:rsidRDefault="00A22F3D" w:rsidP="00A22F3D">
            <w:pPr>
              <w:pStyle w:val="afd"/>
              <w:keepNext/>
              <w:keepLines/>
              <w:spacing w:line="256" w:lineRule="auto"/>
              <w:rPr>
                <w:rFonts w:ascii="Tahoma" w:hAnsi="Tahoma" w:cs="Tahoma"/>
                <w:b/>
                <w:sz w:val="20"/>
                <w:szCs w:val="20"/>
              </w:rPr>
            </w:pPr>
            <w:r w:rsidRPr="00C30174">
              <w:rPr>
                <w:rFonts w:ascii="Tahoma" w:hAnsi="Tahoma" w:cs="Tahoma"/>
                <w:sz w:val="20"/>
                <w:szCs w:val="20"/>
              </w:rPr>
              <w:t>муниципальная организация</w:t>
            </w:r>
            <w:r w:rsidRPr="00C30174">
              <w:rPr>
                <w:rFonts w:ascii="Tahoma" w:hAnsi="Tahoma" w:cs="Tahoma"/>
                <w:sz w:val="20"/>
                <w:szCs w:val="20"/>
                <w:lang w:eastAsia="en-US"/>
              </w:rPr>
              <w:t xml:space="preserve"> дополнительного образования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DD1ED16" w14:textId="2B957456" w:rsidR="00A22F3D" w:rsidRPr="00C30174" w:rsidRDefault="00A22F3D" w:rsidP="00A22F3D">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98136BD"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D1DD105" w14:textId="1C492190" w:rsidR="00A22F3D" w:rsidRPr="00C30174" w:rsidRDefault="00B8540D" w:rsidP="00A22F3D">
            <w:pPr>
              <w:pStyle w:val="af2"/>
              <w:spacing w:line="256" w:lineRule="auto"/>
              <w:rPr>
                <w:rFonts w:ascii="Tahoma" w:hAnsi="Tahoma" w:cs="Tahoma"/>
                <w:b w:val="0"/>
                <w:lang w:eastAsia="en-US"/>
              </w:rPr>
            </w:pPr>
            <w:r w:rsidRPr="00C30174">
              <w:rPr>
                <w:rFonts w:ascii="Tahoma" w:hAnsi="Tahoma" w:cs="Tahoma"/>
                <w:b w:val="0"/>
                <w:lang w:eastAsia="en-US"/>
              </w:rPr>
              <w:t>2,0</w:t>
            </w:r>
          </w:p>
        </w:tc>
      </w:tr>
      <w:tr w:rsidR="00A22F3D" w:rsidRPr="00C30174" w14:paraId="31330E38" w14:textId="77777777" w:rsidTr="00E17A72">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402707DD" w14:textId="77777777" w:rsidR="00A22F3D" w:rsidRPr="00C30174" w:rsidRDefault="00A22F3D" w:rsidP="00A22F3D">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346571BE" w14:textId="77777777" w:rsidR="00A22F3D" w:rsidRPr="00C30174" w:rsidRDefault="00A22F3D" w:rsidP="00A22F3D">
            <w:pPr>
              <w:pStyle w:val="afd"/>
              <w:keepNext/>
              <w:keepLines/>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2C9524D" w14:textId="4C6A73F3" w:rsidR="00A22F3D" w:rsidRPr="00C30174" w:rsidRDefault="00A22F3D" w:rsidP="0093289D">
            <w:pPr>
              <w:jc w:val="center"/>
              <w:rPr>
                <w:rFonts w:ascii="Tahoma" w:hAnsi="Tahoma" w:cs="Tahoma"/>
                <w:sz w:val="20"/>
                <w:szCs w:val="20"/>
              </w:rPr>
            </w:pPr>
            <w:r w:rsidRPr="00C30174">
              <w:rPr>
                <w:rFonts w:ascii="Tahoma" w:hAnsi="Tahoma" w:cs="Tahoma"/>
                <w:sz w:val="20"/>
                <w:szCs w:val="20"/>
                <w:lang w:eastAsia="en-US"/>
              </w:rPr>
              <w:t>мест на 1000</w:t>
            </w:r>
            <w:r w:rsidR="0093289D" w:rsidRPr="00C30174">
              <w:rPr>
                <w:rFonts w:ascii="Tahoma" w:hAnsi="Tahoma" w:cs="Tahoma"/>
                <w:sz w:val="20"/>
                <w:szCs w:val="20"/>
                <w:lang w:val="en-US" w:eastAsia="en-US"/>
              </w:rPr>
              <w:t> </w:t>
            </w:r>
            <w:r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0672A5D"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0D11C2F" w14:textId="3C99562C" w:rsidR="00A22F3D" w:rsidRPr="00C30174" w:rsidRDefault="00B8540D" w:rsidP="00A22F3D">
            <w:pPr>
              <w:pStyle w:val="af2"/>
              <w:spacing w:line="256" w:lineRule="auto"/>
              <w:rPr>
                <w:rFonts w:ascii="Tahoma" w:hAnsi="Tahoma" w:cs="Tahoma"/>
                <w:b w:val="0"/>
                <w:lang w:eastAsia="en-US"/>
              </w:rPr>
            </w:pPr>
            <w:r w:rsidRPr="00C30174">
              <w:rPr>
                <w:rFonts w:ascii="Tahoma" w:hAnsi="Tahoma" w:cs="Tahoma"/>
                <w:b w:val="0"/>
                <w:lang w:eastAsia="en-US"/>
              </w:rPr>
              <w:t>24</w:t>
            </w:r>
          </w:p>
        </w:tc>
      </w:tr>
      <w:tr w:rsidR="00A22F3D" w:rsidRPr="00C30174" w14:paraId="6A34C989"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EB53757" w14:textId="0E25B94F"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4.2</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5918B289" w14:textId="77777777" w:rsidR="00A22F3D" w:rsidRPr="00C30174" w:rsidRDefault="00A22F3D" w:rsidP="00A22F3D">
            <w:pPr>
              <w:pStyle w:val="afd"/>
              <w:keepNext/>
              <w:keepLines/>
              <w:spacing w:line="256" w:lineRule="auto"/>
              <w:rPr>
                <w:rFonts w:ascii="Tahoma" w:hAnsi="Tahoma" w:cs="Tahoma"/>
                <w:b/>
                <w:sz w:val="20"/>
                <w:szCs w:val="20"/>
                <w:lang w:eastAsia="en-US"/>
              </w:rPr>
            </w:pPr>
            <w:r w:rsidRPr="00C30174">
              <w:rPr>
                <w:rFonts w:ascii="Tahoma" w:hAnsi="Tahoma" w:cs="Tahoma"/>
                <w:b/>
                <w:sz w:val="20"/>
                <w:szCs w:val="20"/>
              </w:rPr>
              <w:t>О</w:t>
            </w:r>
            <w:r w:rsidRPr="00C30174">
              <w:rPr>
                <w:rFonts w:ascii="Tahoma" w:hAnsi="Tahoma" w:cs="Tahoma"/>
                <w:b/>
                <w:sz w:val="20"/>
                <w:szCs w:val="20"/>
                <w:lang w:eastAsia="en-US"/>
              </w:rPr>
              <w:t>бъекты культуры и искусства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38618DF"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A74FA73"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4B90D02" w14:textId="542AEF28" w:rsidR="00A22F3D" w:rsidRPr="00C30174" w:rsidRDefault="00A22F3D" w:rsidP="00A22F3D">
            <w:pPr>
              <w:pStyle w:val="af2"/>
              <w:spacing w:line="256" w:lineRule="auto"/>
              <w:rPr>
                <w:rFonts w:ascii="Tahoma" w:hAnsi="Tahoma" w:cs="Tahoma"/>
                <w:b w:val="0"/>
                <w:lang w:eastAsia="en-US"/>
              </w:rPr>
            </w:pPr>
          </w:p>
        </w:tc>
      </w:tr>
      <w:tr w:rsidR="00A22F3D" w:rsidRPr="00C30174" w14:paraId="5925DFDD"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6247560" w14:textId="26B6F6E8"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3FB786DE"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EBDC5D1"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15AD497"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49A93D4" w14:textId="495A4286" w:rsidR="00A22F3D" w:rsidRPr="00C30174" w:rsidRDefault="00A22F3D" w:rsidP="00A22F3D">
            <w:pPr>
              <w:pStyle w:val="af2"/>
              <w:spacing w:line="256" w:lineRule="auto"/>
              <w:rPr>
                <w:rFonts w:ascii="Tahoma" w:hAnsi="Tahoma" w:cs="Tahoma"/>
                <w:b w:val="0"/>
                <w:lang w:eastAsia="en-US"/>
              </w:rPr>
            </w:pPr>
          </w:p>
        </w:tc>
      </w:tr>
      <w:tr w:rsidR="00A22F3D" w:rsidRPr="00C30174" w14:paraId="11F9FC53"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D0A15CD" w14:textId="743FA999"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4.2.1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26F31E42" w14:textId="77777777" w:rsidR="00A22F3D" w:rsidRPr="00C30174" w:rsidRDefault="00A22F3D" w:rsidP="00A22F3D">
            <w:pPr>
              <w:pStyle w:val="afd"/>
              <w:keepNext/>
              <w:keepLines/>
              <w:spacing w:line="256" w:lineRule="auto"/>
              <w:rPr>
                <w:rFonts w:ascii="Tahoma" w:hAnsi="Tahoma" w:cs="Tahoma"/>
                <w:sz w:val="20"/>
                <w:szCs w:val="20"/>
              </w:rPr>
            </w:pPr>
            <w:r w:rsidRPr="00C30174">
              <w:rPr>
                <w:rFonts w:ascii="Tahoma" w:hAnsi="Tahoma" w:cs="Tahoma"/>
                <w:sz w:val="20"/>
                <w:szCs w:val="20"/>
              </w:rPr>
              <w:t>муниципальная библиотека</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7DC9A13"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50FAB69"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52FB330" w14:textId="2F2C1431" w:rsidR="00A22F3D" w:rsidRPr="00C30174" w:rsidRDefault="00131157" w:rsidP="00131157">
            <w:pPr>
              <w:pStyle w:val="af2"/>
              <w:spacing w:line="256" w:lineRule="auto"/>
              <w:rPr>
                <w:rFonts w:ascii="Tahoma" w:hAnsi="Tahoma" w:cs="Tahoma"/>
                <w:b w:val="0"/>
                <w:lang w:eastAsia="en-US"/>
              </w:rPr>
            </w:pPr>
            <w:r w:rsidRPr="00C30174">
              <w:rPr>
                <w:rFonts w:ascii="Tahoma" w:hAnsi="Tahoma" w:cs="Tahoma"/>
                <w:b w:val="0"/>
                <w:lang w:eastAsia="en-US"/>
              </w:rPr>
              <w:t>5</w:t>
            </w:r>
          </w:p>
        </w:tc>
      </w:tr>
      <w:tr w:rsidR="00A22F3D" w:rsidRPr="00C30174" w14:paraId="503B93EC"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E51C55C" w14:textId="718FE768"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4.2.2</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620D1FA7" w14:textId="77777777" w:rsidR="00A22F3D" w:rsidRPr="00C30174" w:rsidRDefault="00A22F3D" w:rsidP="00A22F3D">
            <w:pPr>
              <w:pStyle w:val="afd"/>
              <w:keepNext/>
              <w:keepLines/>
              <w:spacing w:line="256" w:lineRule="auto"/>
              <w:rPr>
                <w:rFonts w:ascii="Tahoma" w:hAnsi="Tahoma" w:cs="Tahoma"/>
                <w:sz w:val="20"/>
                <w:szCs w:val="20"/>
              </w:rPr>
            </w:pPr>
            <w:r w:rsidRPr="00C30174">
              <w:rPr>
                <w:rFonts w:ascii="Tahoma" w:hAnsi="Tahoma" w:cs="Tahoma"/>
                <w:sz w:val="20"/>
                <w:szCs w:val="20"/>
              </w:rPr>
              <w:t>дом культуры</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C844394"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9214C8B"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D827126" w14:textId="2A39416E"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1</w:t>
            </w:r>
          </w:p>
        </w:tc>
      </w:tr>
      <w:tr w:rsidR="00A22F3D" w:rsidRPr="00C30174" w14:paraId="6D48B6A0" w14:textId="77777777" w:rsidTr="00E17A72">
        <w:trPr>
          <w:trHeight w:val="131"/>
        </w:trPr>
        <w:tc>
          <w:tcPr>
            <w:tcW w:w="453" w:type="pct"/>
            <w:tcBorders>
              <w:top w:val="single" w:sz="4" w:space="0" w:color="auto"/>
              <w:left w:val="single" w:sz="4" w:space="0" w:color="auto"/>
              <w:right w:val="single" w:sz="4" w:space="0" w:color="auto"/>
            </w:tcBorders>
            <w:shd w:val="clear" w:color="auto" w:fill="auto"/>
            <w:vAlign w:val="center"/>
          </w:tcPr>
          <w:p w14:paraId="18A6ABC3" w14:textId="7398065E"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4.2.3</w:t>
            </w:r>
          </w:p>
        </w:tc>
        <w:tc>
          <w:tcPr>
            <w:tcW w:w="2258" w:type="pct"/>
            <w:tcBorders>
              <w:top w:val="single" w:sz="4" w:space="0" w:color="auto"/>
              <w:left w:val="single" w:sz="4" w:space="0" w:color="auto"/>
              <w:right w:val="single" w:sz="4" w:space="0" w:color="auto"/>
            </w:tcBorders>
            <w:shd w:val="clear" w:color="auto" w:fill="auto"/>
            <w:vAlign w:val="center"/>
          </w:tcPr>
          <w:p w14:paraId="4D182850"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rPr>
              <w:t xml:space="preserve">кинотеатр </w:t>
            </w:r>
            <w:r w:rsidRPr="00C30174">
              <w:rPr>
                <w:rFonts w:ascii="Tahoma" w:hAnsi="Tahoma" w:cs="Tahoma"/>
                <w:b/>
                <w:sz w:val="20"/>
                <w:szCs w:val="20"/>
                <w:vertAlign w:val="superscript"/>
                <w:lang w:eastAsia="en-US"/>
              </w:rPr>
              <w:t>1</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2CF620D"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кинозалов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8F15028"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C9CFAA7" w14:textId="3BA2E781"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5</w:t>
            </w:r>
          </w:p>
        </w:tc>
      </w:tr>
      <w:tr w:rsidR="00A22F3D" w:rsidRPr="00C30174" w14:paraId="369636CE"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9930FCA" w14:textId="62679A9A"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4.3</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39D16F02" w14:textId="77777777" w:rsidR="00A22F3D" w:rsidRPr="00C30174" w:rsidRDefault="00A22F3D" w:rsidP="00A22F3D">
            <w:pPr>
              <w:pStyle w:val="afd"/>
              <w:keepNext/>
              <w:keepLines/>
              <w:spacing w:line="256" w:lineRule="auto"/>
              <w:rPr>
                <w:rFonts w:ascii="Tahoma" w:hAnsi="Tahoma" w:cs="Tahoma"/>
                <w:b/>
                <w:sz w:val="20"/>
                <w:szCs w:val="20"/>
                <w:lang w:eastAsia="en-US"/>
              </w:rPr>
            </w:pPr>
            <w:r w:rsidRPr="00C30174">
              <w:rPr>
                <w:rFonts w:ascii="Tahoma" w:hAnsi="Tahoma" w:cs="Tahoma"/>
                <w:b/>
                <w:sz w:val="20"/>
                <w:szCs w:val="20"/>
              </w:rPr>
              <w:t>О</w:t>
            </w:r>
            <w:r w:rsidRPr="00C30174">
              <w:rPr>
                <w:rFonts w:ascii="Tahoma" w:hAnsi="Tahoma" w:cs="Tahoma"/>
                <w:b/>
                <w:sz w:val="20"/>
                <w:szCs w:val="20"/>
                <w:lang w:eastAsia="en-US"/>
              </w:rPr>
              <w:t xml:space="preserve">бъекты физической культуры и массового спорта </w:t>
            </w:r>
            <w:r w:rsidRPr="00C30174">
              <w:rPr>
                <w:rFonts w:ascii="Tahoma" w:hAnsi="Tahoma" w:cs="Tahoma"/>
                <w:b/>
                <w:sz w:val="20"/>
                <w:szCs w:val="20"/>
                <w:vertAlign w:val="superscript"/>
                <w:lang w:eastAsia="en-US"/>
              </w:rPr>
              <w:t>1</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29C632A"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4950804"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4615F6A" w14:textId="65615786" w:rsidR="00A22F3D" w:rsidRPr="00C30174" w:rsidRDefault="00A22F3D" w:rsidP="00A22F3D">
            <w:pPr>
              <w:pStyle w:val="af2"/>
              <w:spacing w:line="256" w:lineRule="auto"/>
              <w:rPr>
                <w:rFonts w:ascii="Tahoma" w:hAnsi="Tahoma" w:cs="Tahoma"/>
                <w:b w:val="0"/>
                <w:lang w:eastAsia="en-US"/>
              </w:rPr>
            </w:pPr>
          </w:p>
        </w:tc>
      </w:tr>
      <w:tr w:rsidR="00A22F3D" w:rsidRPr="00C30174" w14:paraId="19F6F655"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BC159BF" w14:textId="11618614"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039CD739"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2F94939"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07AED4B"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6EE2B11" w14:textId="4029745A" w:rsidR="00A22F3D" w:rsidRPr="00C30174" w:rsidRDefault="00A22F3D" w:rsidP="00A22F3D">
            <w:pPr>
              <w:pStyle w:val="af2"/>
              <w:spacing w:line="256" w:lineRule="auto"/>
              <w:rPr>
                <w:rFonts w:ascii="Tahoma" w:hAnsi="Tahoma" w:cs="Tahoma"/>
                <w:b w:val="0"/>
                <w:lang w:eastAsia="en-US"/>
              </w:rPr>
            </w:pPr>
          </w:p>
        </w:tc>
      </w:tr>
      <w:tr w:rsidR="00A22F3D" w:rsidRPr="00C30174" w14:paraId="7836A75C" w14:textId="77777777" w:rsidTr="00E17A72">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3254D579" w14:textId="1BFC7BE3"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4.3.1</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7B8E5E71"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rPr>
              <w:t>плоскостное спортивное сооружение</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CA0CF0" w14:textId="6DBCA737" w:rsidR="00A22F3D" w:rsidRPr="00C30174" w:rsidRDefault="00A940D1" w:rsidP="00A22F3D">
            <w:pPr>
              <w:jc w:val="center"/>
              <w:rPr>
                <w:rFonts w:ascii="Tahoma" w:hAnsi="Tahoma" w:cs="Tahoma"/>
                <w:sz w:val="20"/>
                <w:szCs w:val="20"/>
              </w:rPr>
            </w:pPr>
            <w:r w:rsidRPr="00C30174">
              <w:rPr>
                <w:rFonts w:ascii="Tahoma" w:hAnsi="Tahoma" w:cs="Tahoma"/>
                <w:sz w:val="20"/>
                <w:szCs w:val="20"/>
                <w:lang w:eastAsia="en-US"/>
              </w:rPr>
              <w:t xml:space="preserve">тыс. </w:t>
            </w:r>
            <w:r w:rsidR="00A22F3D" w:rsidRPr="00C30174">
              <w:rPr>
                <w:rFonts w:ascii="Tahoma" w:hAnsi="Tahoma" w:cs="Tahoma"/>
                <w:sz w:val="20"/>
                <w:szCs w:val="20"/>
              </w:rPr>
              <w:t>кв. м</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55F1EA4"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D27500B" w14:textId="251A8F71" w:rsidR="00A22F3D" w:rsidRPr="00C30174" w:rsidRDefault="00A940D1" w:rsidP="00A22F3D">
            <w:pPr>
              <w:pStyle w:val="af2"/>
              <w:spacing w:line="256" w:lineRule="auto"/>
              <w:rPr>
                <w:rFonts w:ascii="Tahoma" w:hAnsi="Tahoma" w:cs="Tahoma"/>
                <w:b w:val="0"/>
                <w:lang w:eastAsia="en-US"/>
              </w:rPr>
            </w:pPr>
            <w:r w:rsidRPr="00C30174">
              <w:rPr>
                <w:rFonts w:ascii="Tahoma" w:hAnsi="Tahoma" w:cs="Tahoma"/>
                <w:b w:val="0"/>
                <w:lang w:eastAsia="en-US"/>
              </w:rPr>
              <w:t>58,2</w:t>
            </w:r>
          </w:p>
        </w:tc>
      </w:tr>
      <w:tr w:rsidR="00A22F3D" w:rsidRPr="00C30174" w14:paraId="77A98483" w14:textId="77777777" w:rsidTr="00E17A72">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63BF6DCE" w14:textId="77777777" w:rsidR="00A22F3D" w:rsidRPr="00C30174" w:rsidRDefault="00A22F3D" w:rsidP="00A22F3D">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41E45B91" w14:textId="77777777" w:rsidR="00A22F3D" w:rsidRPr="00C30174" w:rsidRDefault="00A22F3D" w:rsidP="00A22F3D">
            <w:pPr>
              <w:pStyle w:val="afd"/>
              <w:keepNext/>
              <w:keepLines/>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0999A72" w14:textId="32674E98" w:rsidR="00A22F3D" w:rsidRPr="00C30174" w:rsidRDefault="00A22F3D" w:rsidP="0093289D">
            <w:pPr>
              <w:jc w:val="center"/>
              <w:rPr>
                <w:rFonts w:ascii="Tahoma" w:hAnsi="Tahoma" w:cs="Tahoma"/>
                <w:sz w:val="20"/>
                <w:szCs w:val="20"/>
              </w:rPr>
            </w:pPr>
            <w:r w:rsidRPr="00C30174">
              <w:rPr>
                <w:rFonts w:ascii="Tahoma" w:hAnsi="Tahoma" w:cs="Tahoma"/>
                <w:sz w:val="20"/>
                <w:szCs w:val="20"/>
              </w:rPr>
              <w:t>кв. м на 1000</w:t>
            </w:r>
            <w:r w:rsidR="0093289D" w:rsidRPr="00C30174">
              <w:rPr>
                <w:rFonts w:ascii="Tahoma" w:hAnsi="Tahoma" w:cs="Tahoma"/>
                <w:sz w:val="20"/>
                <w:szCs w:val="20"/>
                <w:lang w:val="en-US"/>
              </w:rPr>
              <w:t> </w:t>
            </w:r>
            <w:r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FC70046"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06256D2" w14:textId="65022CE1" w:rsidR="00A22F3D" w:rsidRPr="00C30174" w:rsidRDefault="00A940D1" w:rsidP="00A22F3D">
            <w:pPr>
              <w:pStyle w:val="af2"/>
              <w:spacing w:line="256" w:lineRule="auto"/>
              <w:rPr>
                <w:rFonts w:ascii="Tahoma" w:hAnsi="Tahoma" w:cs="Tahoma"/>
                <w:b w:val="0"/>
                <w:lang w:eastAsia="en-US"/>
              </w:rPr>
            </w:pPr>
            <w:r w:rsidRPr="00C30174">
              <w:rPr>
                <w:rFonts w:ascii="Tahoma" w:hAnsi="Tahoma" w:cs="Tahoma"/>
                <w:b w:val="0"/>
                <w:lang w:eastAsia="en-US"/>
              </w:rPr>
              <w:t>685</w:t>
            </w:r>
          </w:p>
        </w:tc>
      </w:tr>
      <w:tr w:rsidR="00A22F3D" w:rsidRPr="00C30174" w14:paraId="4EB54AC4" w14:textId="77777777" w:rsidTr="00E17A72">
        <w:trPr>
          <w:trHeight w:val="166"/>
        </w:trPr>
        <w:tc>
          <w:tcPr>
            <w:tcW w:w="453" w:type="pct"/>
            <w:vMerge w:val="restart"/>
            <w:tcBorders>
              <w:top w:val="single" w:sz="4" w:space="0" w:color="auto"/>
              <w:left w:val="single" w:sz="4" w:space="0" w:color="auto"/>
              <w:right w:val="single" w:sz="4" w:space="0" w:color="auto"/>
            </w:tcBorders>
            <w:shd w:val="clear" w:color="auto" w:fill="auto"/>
            <w:vAlign w:val="center"/>
          </w:tcPr>
          <w:p w14:paraId="3D4D87B5" w14:textId="300CA4E9"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4.3.2</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625BF6CE"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rPr>
              <w:t>физкультурно-спортивный зал</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D1824AF" w14:textId="3717BF10" w:rsidR="00A22F3D" w:rsidRPr="00C30174" w:rsidRDefault="00A940D1" w:rsidP="00A22F3D">
            <w:pPr>
              <w:jc w:val="center"/>
              <w:rPr>
                <w:rFonts w:ascii="Tahoma" w:hAnsi="Tahoma" w:cs="Tahoma"/>
                <w:sz w:val="20"/>
                <w:szCs w:val="20"/>
              </w:rPr>
            </w:pPr>
            <w:r w:rsidRPr="00C30174">
              <w:rPr>
                <w:rFonts w:ascii="Tahoma" w:hAnsi="Tahoma" w:cs="Tahoma"/>
                <w:sz w:val="20"/>
                <w:szCs w:val="20"/>
                <w:lang w:eastAsia="en-US"/>
              </w:rPr>
              <w:t xml:space="preserve">тыс. </w:t>
            </w:r>
            <w:r w:rsidR="00A22F3D" w:rsidRPr="00C30174">
              <w:rPr>
                <w:rFonts w:ascii="Tahoma" w:hAnsi="Tahoma" w:cs="Tahoma"/>
                <w:sz w:val="20"/>
                <w:szCs w:val="20"/>
              </w:rPr>
              <w:t>кв. м площади пола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2444456"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FFE6D56" w14:textId="01AFFE99" w:rsidR="00A22F3D" w:rsidRPr="00C30174" w:rsidRDefault="00A940D1" w:rsidP="00A22F3D">
            <w:pPr>
              <w:pStyle w:val="af2"/>
              <w:spacing w:line="256" w:lineRule="auto"/>
              <w:rPr>
                <w:rFonts w:ascii="Tahoma" w:hAnsi="Tahoma" w:cs="Tahoma"/>
                <w:b w:val="0"/>
                <w:lang w:eastAsia="en-US"/>
              </w:rPr>
            </w:pPr>
            <w:r w:rsidRPr="00C30174">
              <w:rPr>
                <w:rFonts w:ascii="Tahoma" w:hAnsi="Tahoma" w:cs="Tahoma"/>
                <w:b w:val="0"/>
                <w:lang w:eastAsia="en-US"/>
              </w:rPr>
              <w:t>6,8</w:t>
            </w:r>
          </w:p>
        </w:tc>
      </w:tr>
      <w:tr w:rsidR="00A22F3D" w:rsidRPr="00C30174" w14:paraId="0D2528FA" w14:textId="77777777" w:rsidTr="00E17A72">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1C0228D5" w14:textId="77777777" w:rsidR="00A22F3D" w:rsidRPr="00C30174" w:rsidRDefault="00A22F3D" w:rsidP="00A22F3D">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19E52EE0" w14:textId="77777777" w:rsidR="00A22F3D" w:rsidRPr="00C30174" w:rsidRDefault="00A22F3D" w:rsidP="00A22F3D">
            <w:pPr>
              <w:pStyle w:val="afd"/>
              <w:keepNext/>
              <w:keepLines/>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08440365" w14:textId="4845C6E4" w:rsidR="00A22F3D" w:rsidRPr="00C30174" w:rsidRDefault="00A22F3D" w:rsidP="0093289D">
            <w:pPr>
              <w:jc w:val="center"/>
              <w:rPr>
                <w:rFonts w:ascii="Tahoma" w:hAnsi="Tahoma" w:cs="Tahoma"/>
                <w:sz w:val="20"/>
                <w:szCs w:val="20"/>
              </w:rPr>
            </w:pPr>
            <w:r w:rsidRPr="00C30174">
              <w:rPr>
                <w:rFonts w:ascii="Tahoma" w:hAnsi="Tahoma" w:cs="Tahoma"/>
                <w:sz w:val="20"/>
                <w:szCs w:val="20"/>
              </w:rPr>
              <w:t>кв. м площади пола на 1000</w:t>
            </w:r>
            <w:r w:rsidR="0093289D" w:rsidRPr="00C30174">
              <w:rPr>
                <w:rFonts w:ascii="Tahoma" w:hAnsi="Tahoma" w:cs="Tahoma"/>
                <w:sz w:val="20"/>
                <w:szCs w:val="20"/>
                <w:lang w:val="en-US"/>
              </w:rPr>
              <w:t> </w:t>
            </w:r>
            <w:r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4430020"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9689B94" w14:textId="29668553"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80</w:t>
            </w:r>
          </w:p>
        </w:tc>
      </w:tr>
      <w:tr w:rsidR="00A22F3D" w:rsidRPr="00C30174" w14:paraId="01004F52" w14:textId="77777777" w:rsidTr="00E17A72">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65A1B8BD" w14:textId="36CE74E0"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4.3.3</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0839142A"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rPr>
              <w:t>плавательный бассейн</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10C73925" w14:textId="07F09E82" w:rsidR="00A22F3D" w:rsidRPr="00C30174" w:rsidRDefault="00A940D1" w:rsidP="00A22F3D">
            <w:pPr>
              <w:jc w:val="center"/>
              <w:rPr>
                <w:rFonts w:ascii="Tahoma" w:hAnsi="Tahoma" w:cs="Tahoma"/>
                <w:sz w:val="20"/>
                <w:szCs w:val="20"/>
              </w:rPr>
            </w:pPr>
            <w:r w:rsidRPr="00C30174">
              <w:rPr>
                <w:rFonts w:ascii="Tahoma" w:hAnsi="Tahoma" w:cs="Tahoma"/>
                <w:sz w:val="20"/>
                <w:szCs w:val="20"/>
                <w:lang w:eastAsia="en-US"/>
              </w:rPr>
              <w:t xml:space="preserve">тыс. </w:t>
            </w:r>
            <w:r w:rsidR="00A22F3D" w:rsidRPr="00C30174">
              <w:rPr>
                <w:rFonts w:ascii="Tahoma" w:hAnsi="Tahoma" w:cs="Tahoma"/>
                <w:sz w:val="20"/>
                <w:szCs w:val="20"/>
              </w:rPr>
              <w:t>кв. м зеркала воды</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5E80886"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19BCC7A" w14:textId="5CABDCC6" w:rsidR="00A22F3D" w:rsidRPr="00C30174" w:rsidRDefault="00A940D1" w:rsidP="00A22F3D">
            <w:pPr>
              <w:pStyle w:val="af2"/>
              <w:spacing w:line="256" w:lineRule="auto"/>
              <w:rPr>
                <w:rFonts w:ascii="Tahoma" w:hAnsi="Tahoma" w:cs="Tahoma"/>
                <w:b w:val="0"/>
                <w:lang w:eastAsia="en-US"/>
              </w:rPr>
            </w:pPr>
            <w:r w:rsidRPr="00C30174">
              <w:rPr>
                <w:rFonts w:ascii="Tahoma" w:hAnsi="Tahoma" w:cs="Tahoma"/>
                <w:b w:val="0"/>
                <w:lang w:eastAsia="en-US"/>
              </w:rPr>
              <w:t>1,9</w:t>
            </w:r>
          </w:p>
        </w:tc>
      </w:tr>
      <w:tr w:rsidR="00A22F3D" w:rsidRPr="00C30174" w14:paraId="427964BF" w14:textId="77777777" w:rsidTr="00E17A72">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03EFBEF4" w14:textId="77777777" w:rsidR="00A22F3D" w:rsidRPr="00C30174" w:rsidRDefault="00A22F3D" w:rsidP="00A22F3D">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1F7D5908" w14:textId="77777777" w:rsidR="00A22F3D" w:rsidRPr="00C30174" w:rsidRDefault="00A22F3D" w:rsidP="00A22F3D">
            <w:pPr>
              <w:pStyle w:val="afd"/>
              <w:keepNext/>
              <w:keepLines/>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6CD4456" w14:textId="7313ECEB" w:rsidR="00A22F3D" w:rsidRPr="00C30174" w:rsidRDefault="00A22F3D" w:rsidP="0093289D">
            <w:pPr>
              <w:jc w:val="center"/>
              <w:rPr>
                <w:rFonts w:ascii="Tahoma" w:hAnsi="Tahoma" w:cs="Tahoma"/>
                <w:sz w:val="20"/>
                <w:szCs w:val="20"/>
              </w:rPr>
            </w:pPr>
            <w:r w:rsidRPr="00C30174">
              <w:rPr>
                <w:rFonts w:ascii="Tahoma" w:hAnsi="Tahoma" w:cs="Tahoma"/>
                <w:sz w:val="20"/>
                <w:szCs w:val="20"/>
              </w:rPr>
              <w:t>кв. м зеркала воды на 1000</w:t>
            </w:r>
            <w:r w:rsidR="0093289D" w:rsidRPr="00C30174">
              <w:rPr>
                <w:rFonts w:ascii="Tahoma" w:hAnsi="Tahoma" w:cs="Tahoma"/>
                <w:sz w:val="20"/>
                <w:szCs w:val="20"/>
                <w:lang w:val="en-US"/>
              </w:rPr>
              <w:t> </w:t>
            </w:r>
            <w:r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BC370D2"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3CBF4C2" w14:textId="68577047" w:rsidR="00A22F3D" w:rsidRPr="00C30174" w:rsidRDefault="00A940D1" w:rsidP="00A22F3D">
            <w:pPr>
              <w:pStyle w:val="af2"/>
              <w:spacing w:line="256" w:lineRule="auto"/>
              <w:rPr>
                <w:rFonts w:ascii="Tahoma" w:hAnsi="Tahoma" w:cs="Tahoma"/>
                <w:b w:val="0"/>
                <w:lang w:eastAsia="en-US"/>
              </w:rPr>
            </w:pPr>
            <w:r w:rsidRPr="00C30174">
              <w:rPr>
                <w:rFonts w:ascii="Tahoma" w:hAnsi="Tahoma" w:cs="Tahoma"/>
                <w:b w:val="0"/>
                <w:lang w:eastAsia="en-US"/>
              </w:rPr>
              <w:t>22</w:t>
            </w:r>
          </w:p>
        </w:tc>
      </w:tr>
      <w:tr w:rsidR="00A22F3D" w:rsidRPr="00C30174" w14:paraId="64B6E206" w14:textId="77777777" w:rsidTr="00E17A72">
        <w:trPr>
          <w:trHeight w:val="131"/>
        </w:trPr>
        <w:tc>
          <w:tcPr>
            <w:tcW w:w="453" w:type="pct"/>
            <w:tcBorders>
              <w:left w:val="single" w:sz="4" w:space="0" w:color="auto"/>
              <w:bottom w:val="single" w:sz="4" w:space="0" w:color="auto"/>
              <w:right w:val="single" w:sz="4" w:space="0" w:color="auto"/>
            </w:tcBorders>
            <w:shd w:val="clear" w:color="auto" w:fill="auto"/>
            <w:vAlign w:val="center"/>
          </w:tcPr>
          <w:p w14:paraId="461AC04D" w14:textId="6D44B8E3"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4.3.4</w:t>
            </w:r>
          </w:p>
        </w:tc>
        <w:tc>
          <w:tcPr>
            <w:tcW w:w="2258" w:type="pct"/>
            <w:tcBorders>
              <w:left w:val="single" w:sz="4" w:space="0" w:color="auto"/>
              <w:bottom w:val="single" w:sz="4" w:space="0" w:color="auto"/>
              <w:right w:val="single" w:sz="4" w:space="0" w:color="auto"/>
            </w:tcBorders>
            <w:shd w:val="clear" w:color="auto" w:fill="auto"/>
            <w:vAlign w:val="center"/>
          </w:tcPr>
          <w:p w14:paraId="0B502218"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rPr>
              <w:t>крытый спортивный объект с искусственным льдом</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1C389736"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20DB7B4"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34D3A00" w14:textId="309C0A52"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1</w:t>
            </w:r>
          </w:p>
        </w:tc>
      </w:tr>
      <w:tr w:rsidR="00A22F3D" w:rsidRPr="00C30174" w14:paraId="00636C03" w14:textId="77777777" w:rsidTr="00E17A72">
        <w:trPr>
          <w:trHeight w:val="131"/>
        </w:trPr>
        <w:tc>
          <w:tcPr>
            <w:tcW w:w="453" w:type="pct"/>
            <w:tcBorders>
              <w:left w:val="single" w:sz="4" w:space="0" w:color="auto"/>
              <w:bottom w:val="single" w:sz="4" w:space="0" w:color="auto"/>
              <w:right w:val="single" w:sz="4" w:space="0" w:color="auto"/>
            </w:tcBorders>
            <w:shd w:val="clear" w:color="auto" w:fill="auto"/>
            <w:vAlign w:val="center"/>
          </w:tcPr>
          <w:p w14:paraId="5709D9B8" w14:textId="5B002BC5"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4.3.5</w:t>
            </w:r>
          </w:p>
        </w:tc>
        <w:tc>
          <w:tcPr>
            <w:tcW w:w="2258" w:type="pct"/>
            <w:tcBorders>
              <w:left w:val="single" w:sz="4" w:space="0" w:color="auto"/>
              <w:bottom w:val="single" w:sz="4" w:space="0" w:color="auto"/>
              <w:right w:val="single" w:sz="4" w:space="0" w:color="auto"/>
            </w:tcBorders>
            <w:shd w:val="clear" w:color="auto" w:fill="auto"/>
            <w:vAlign w:val="center"/>
          </w:tcPr>
          <w:p w14:paraId="2FF24402" w14:textId="77777777" w:rsidR="00A22F3D" w:rsidRPr="00C30174" w:rsidRDefault="00A22F3D" w:rsidP="00A22F3D">
            <w:pPr>
              <w:pStyle w:val="afd"/>
              <w:keepNext/>
              <w:keepLines/>
              <w:spacing w:line="256" w:lineRule="auto"/>
              <w:rPr>
                <w:rFonts w:ascii="Tahoma" w:hAnsi="Tahoma" w:cs="Tahoma"/>
                <w:sz w:val="20"/>
                <w:szCs w:val="20"/>
              </w:rPr>
            </w:pPr>
            <w:r w:rsidRPr="00C30174">
              <w:rPr>
                <w:rFonts w:ascii="Tahoma" w:hAnsi="Tahoma" w:cs="Tahoma"/>
                <w:sz w:val="20"/>
                <w:szCs w:val="20"/>
              </w:rPr>
              <w:t>лыжная база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C27C43C"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CA024E4"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6B3F24E" w14:textId="3DAE18F4"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2</w:t>
            </w:r>
          </w:p>
        </w:tc>
      </w:tr>
      <w:tr w:rsidR="00A22F3D" w:rsidRPr="00C30174" w14:paraId="2C6B1AC3"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133621F" w14:textId="7222D764"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4.5</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2B47E720" w14:textId="77777777" w:rsidR="00A22F3D" w:rsidRPr="00C30174" w:rsidRDefault="00A22F3D" w:rsidP="00A22F3D">
            <w:pPr>
              <w:pStyle w:val="afd"/>
              <w:keepNext/>
              <w:keepLines/>
              <w:spacing w:line="256" w:lineRule="auto"/>
              <w:rPr>
                <w:rFonts w:ascii="Tahoma" w:hAnsi="Tahoma" w:cs="Tahoma"/>
                <w:b/>
                <w:sz w:val="20"/>
                <w:szCs w:val="20"/>
                <w:lang w:eastAsia="en-US"/>
              </w:rPr>
            </w:pPr>
            <w:r w:rsidRPr="00C30174">
              <w:rPr>
                <w:rFonts w:ascii="Tahoma" w:hAnsi="Tahoma" w:cs="Tahoma"/>
                <w:b/>
                <w:sz w:val="20"/>
                <w:szCs w:val="20"/>
                <w:lang w:eastAsia="en-US"/>
              </w:rPr>
              <w:t>Объекты отдыха и туризма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007A90C1"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90FF7E7"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4A6572C" w14:textId="4CB5B663" w:rsidR="00A22F3D" w:rsidRPr="00C30174" w:rsidRDefault="00A22F3D" w:rsidP="00A22F3D">
            <w:pPr>
              <w:pStyle w:val="af2"/>
              <w:spacing w:line="256" w:lineRule="auto"/>
              <w:rPr>
                <w:rFonts w:ascii="Tahoma" w:hAnsi="Tahoma" w:cs="Tahoma"/>
                <w:b w:val="0"/>
                <w:lang w:eastAsia="en-US"/>
              </w:rPr>
            </w:pPr>
          </w:p>
        </w:tc>
      </w:tr>
      <w:tr w:rsidR="00A22F3D" w:rsidRPr="00C30174" w14:paraId="7FCB987C"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3EE7459" w14:textId="15DFFB3B"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0DF23514" w14:textId="77777777" w:rsidR="00A22F3D" w:rsidRPr="00C30174" w:rsidRDefault="00A22F3D" w:rsidP="00A22F3D">
            <w:pPr>
              <w:pStyle w:val="afd"/>
              <w:keepNext/>
              <w:keepLines/>
              <w:spacing w:line="256" w:lineRule="auto"/>
              <w:rPr>
                <w:rFonts w:ascii="Tahoma" w:hAnsi="Tahoma" w:cs="Tahoma"/>
                <w:b/>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1FEB0354"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5EB76CC"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5393C51" w14:textId="450CC4A0" w:rsidR="00A22F3D" w:rsidRPr="00C30174" w:rsidRDefault="00A22F3D" w:rsidP="00A22F3D">
            <w:pPr>
              <w:pStyle w:val="af2"/>
              <w:spacing w:line="256" w:lineRule="auto"/>
              <w:rPr>
                <w:rFonts w:ascii="Tahoma" w:hAnsi="Tahoma" w:cs="Tahoma"/>
                <w:b w:val="0"/>
                <w:lang w:eastAsia="en-US"/>
              </w:rPr>
            </w:pPr>
          </w:p>
        </w:tc>
      </w:tr>
      <w:tr w:rsidR="00A22F3D" w:rsidRPr="00C30174" w14:paraId="037122B5"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0A5BB91" w14:textId="4445CE6B"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4.5.1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31198085" w14:textId="77777777" w:rsidR="00A22F3D" w:rsidRPr="00C30174" w:rsidRDefault="00A22F3D" w:rsidP="00A22F3D">
            <w:pPr>
              <w:pStyle w:val="afd"/>
              <w:keepNext/>
              <w:keepLines/>
              <w:spacing w:line="256" w:lineRule="auto"/>
              <w:rPr>
                <w:rFonts w:ascii="Tahoma" w:hAnsi="Tahoma" w:cs="Tahoma"/>
                <w:b/>
                <w:sz w:val="20"/>
                <w:szCs w:val="20"/>
                <w:lang w:eastAsia="en-US"/>
              </w:rPr>
            </w:pPr>
            <w:r w:rsidRPr="00C30174">
              <w:rPr>
                <w:rFonts w:ascii="Tahoma" w:hAnsi="Tahoma" w:cs="Tahoma"/>
                <w:sz w:val="20"/>
                <w:szCs w:val="20"/>
                <w:lang w:eastAsia="en-US"/>
              </w:rPr>
              <w:t>гостиницы</w:t>
            </w:r>
            <w:r w:rsidRPr="00C30174">
              <w:rPr>
                <w:rFonts w:ascii="Tahoma" w:hAnsi="Tahoma" w:cs="Tahoma"/>
                <w:bCs/>
                <w:sz w:val="20"/>
                <w:szCs w:val="20"/>
                <w:lang w:eastAsia="en-US"/>
              </w:rPr>
              <w:t xml:space="preserve"> и аналогичные средства размещения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A6435CC"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170B7E4" w14:textId="77777777" w:rsidR="00A22F3D" w:rsidRPr="00C30174" w:rsidRDefault="00A22F3D" w:rsidP="00A22F3D">
            <w:pPr>
              <w:pStyle w:val="af2"/>
              <w:spacing w:line="256" w:lineRule="auto"/>
              <w:rPr>
                <w:rFonts w:ascii="Tahoma" w:hAnsi="Tahoma" w:cs="Tahoma"/>
                <w:b w:val="0"/>
                <w:lang w:val="en-US" w:eastAsia="en-US"/>
              </w:rPr>
            </w:pPr>
            <w:r w:rsidRPr="00C30174">
              <w:rPr>
                <w:rFonts w:ascii="Tahoma" w:hAnsi="Tahoma" w:cs="Tahoma"/>
                <w:b w:val="0"/>
                <w:lang w:val="en-US"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C4B6511" w14:textId="60A20FD2" w:rsidR="00A22F3D" w:rsidRPr="00C30174" w:rsidRDefault="00A22F3D" w:rsidP="00A22F3D">
            <w:pPr>
              <w:pStyle w:val="af2"/>
              <w:spacing w:line="256" w:lineRule="auto"/>
              <w:rPr>
                <w:rFonts w:ascii="Tahoma" w:hAnsi="Tahoma" w:cs="Tahoma"/>
                <w:b w:val="0"/>
                <w:lang w:val="en-US" w:eastAsia="en-US"/>
              </w:rPr>
            </w:pPr>
            <w:r w:rsidRPr="00C30174">
              <w:rPr>
                <w:rFonts w:ascii="Tahoma" w:hAnsi="Tahoma" w:cs="Tahoma"/>
                <w:b w:val="0"/>
                <w:lang w:val="en-US" w:eastAsia="en-US"/>
              </w:rPr>
              <w:t>1</w:t>
            </w:r>
          </w:p>
        </w:tc>
      </w:tr>
      <w:tr w:rsidR="00A22F3D" w:rsidRPr="00C30174" w14:paraId="0A4D7F9B"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64D31F4" w14:textId="3B2DA1B9"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4.5.2</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7A8219F4"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lang w:eastAsia="en-US"/>
              </w:rPr>
              <w:t>детский оздоровительный лагерь</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6C2AAE4F"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C6DF287" w14:textId="77777777" w:rsidR="00A22F3D" w:rsidRPr="00C30174" w:rsidRDefault="00A22F3D" w:rsidP="00A22F3D">
            <w:pPr>
              <w:pStyle w:val="af2"/>
              <w:spacing w:line="256" w:lineRule="auto"/>
              <w:rPr>
                <w:rFonts w:ascii="Tahoma" w:hAnsi="Tahoma" w:cs="Tahoma"/>
                <w:b w:val="0"/>
                <w:lang w:val="en-US"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0FDF930" w14:textId="24C1F291" w:rsidR="00A22F3D" w:rsidRPr="00C30174" w:rsidRDefault="00042034" w:rsidP="00A22F3D">
            <w:pPr>
              <w:pStyle w:val="af2"/>
              <w:spacing w:line="256" w:lineRule="auto"/>
              <w:rPr>
                <w:rFonts w:ascii="Tahoma" w:hAnsi="Tahoma" w:cs="Tahoma"/>
                <w:b w:val="0"/>
                <w:lang w:val="en-US" w:eastAsia="en-US"/>
              </w:rPr>
            </w:pPr>
            <w:r w:rsidRPr="00C30174">
              <w:rPr>
                <w:rFonts w:ascii="Tahoma" w:hAnsi="Tahoma" w:cs="Tahoma"/>
                <w:b w:val="0"/>
                <w:lang w:eastAsia="en-US"/>
              </w:rPr>
              <w:t>2</w:t>
            </w:r>
          </w:p>
        </w:tc>
      </w:tr>
      <w:tr w:rsidR="00A22F3D" w:rsidRPr="00C30174" w14:paraId="0AC67DCB"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A2516A1" w14:textId="232CF62F"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4.6</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5BE1F69A" w14:textId="77777777" w:rsidR="00A22F3D" w:rsidRPr="00C30174" w:rsidRDefault="00A22F3D" w:rsidP="00A22F3D">
            <w:pPr>
              <w:pStyle w:val="afd"/>
              <w:keepNext/>
              <w:keepLines/>
              <w:spacing w:line="256" w:lineRule="auto"/>
              <w:rPr>
                <w:rFonts w:ascii="Tahoma" w:hAnsi="Tahoma" w:cs="Tahoma"/>
                <w:b/>
                <w:bCs/>
                <w:sz w:val="20"/>
                <w:szCs w:val="20"/>
                <w:lang w:eastAsia="en-US"/>
              </w:rPr>
            </w:pPr>
            <w:r w:rsidRPr="00C30174">
              <w:rPr>
                <w:rFonts w:ascii="Tahoma" w:hAnsi="Tahoma" w:cs="Tahoma"/>
                <w:b/>
                <w:sz w:val="20"/>
                <w:szCs w:val="20"/>
              </w:rPr>
              <w:t>У</w:t>
            </w:r>
            <w:r w:rsidRPr="00C30174">
              <w:rPr>
                <w:rFonts w:ascii="Tahoma" w:hAnsi="Tahoma" w:cs="Tahoma"/>
                <w:b/>
                <w:sz w:val="20"/>
                <w:szCs w:val="20"/>
                <w:lang w:eastAsia="en-US"/>
              </w:rPr>
              <w:t>чреждения по работе с детьми и молодежью</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06BE632A"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0EF0757"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CF98093" w14:textId="0313A1A5" w:rsidR="00A22F3D" w:rsidRPr="00C30174" w:rsidRDefault="00A22F3D" w:rsidP="00A22F3D">
            <w:pPr>
              <w:pStyle w:val="af2"/>
              <w:spacing w:line="256" w:lineRule="auto"/>
              <w:rPr>
                <w:rFonts w:ascii="Tahoma" w:hAnsi="Tahoma" w:cs="Tahoma"/>
                <w:b w:val="0"/>
                <w:lang w:eastAsia="en-US"/>
              </w:rPr>
            </w:pPr>
          </w:p>
        </w:tc>
      </w:tr>
      <w:tr w:rsidR="00A22F3D" w:rsidRPr="00C30174" w14:paraId="034CE227"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BD487EB" w14:textId="04BA8882"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236F44E6" w14:textId="77777777" w:rsidR="00A22F3D" w:rsidRPr="00C30174" w:rsidRDefault="00A22F3D" w:rsidP="00A22F3D">
            <w:pPr>
              <w:pStyle w:val="afd"/>
              <w:keepNext/>
              <w:keepLines/>
              <w:spacing w:line="256" w:lineRule="auto"/>
              <w:rPr>
                <w:rFonts w:ascii="Tahoma" w:hAnsi="Tahoma" w:cs="Tahoma"/>
                <w:bCs/>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EB2EF10"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18A2BE7"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CC316C2" w14:textId="3B31E8BE" w:rsidR="00A22F3D" w:rsidRPr="00C30174" w:rsidRDefault="00A22F3D" w:rsidP="00A22F3D">
            <w:pPr>
              <w:pStyle w:val="af2"/>
              <w:spacing w:line="256" w:lineRule="auto"/>
              <w:rPr>
                <w:rFonts w:ascii="Tahoma" w:hAnsi="Tahoma" w:cs="Tahoma"/>
                <w:b w:val="0"/>
                <w:lang w:eastAsia="en-US"/>
              </w:rPr>
            </w:pPr>
          </w:p>
        </w:tc>
      </w:tr>
      <w:tr w:rsidR="00A22F3D" w:rsidRPr="00C30174" w14:paraId="517B2E7F"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78CA532" w14:textId="1113AF1F"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4.6.1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29AA3D65" w14:textId="77777777" w:rsidR="00A22F3D" w:rsidRPr="00C30174" w:rsidRDefault="00A22F3D" w:rsidP="00A22F3D">
            <w:pPr>
              <w:pStyle w:val="afd"/>
              <w:keepNext/>
              <w:keepLines/>
              <w:spacing w:line="256" w:lineRule="auto"/>
              <w:rPr>
                <w:rFonts w:ascii="Tahoma" w:hAnsi="Tahoma" w:cs="Tahoma"/>
                <w:bCs/>
                <w:sz w:val="20"/>
                <w:szCs w:val="20"/>
                <w:lang w:eastAsia="en-US"/>
              </w:rPr>
            </w:pPr>
            <w:r w:rsidRPr="00C30174">
              <w:rPr>
                <w:rFonts w:ascii="Tahoma" w:hAnsi="Tahoma" w:cs="Tahoma"/>
                <w:sz w:val="20"/>
                <w:szCs w:val="20"/>
                <w:lang w:eastAsia="en-US"/>
              </w:rPr>
              <w:t>муниципальное подростково-молодежное досуговое учреждение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03020816"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FFCF6E6"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698DDA1" w14:textId="4D5D585C"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2</w:t>
            </w:r>
          </w:p>
        </w:tc>
      </w:tr>
      <w:tr w:rsidR="00A22F3D" w:rsidRPr="00C30174" w14:paraId="7B3EEA9A"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DB3A323" w14:textId="556CE36B"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4.6.2</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6F867038"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lang w:eastAsia="en-US"/>
              </w:rPr>
              <w:t>муниципальное учреждение профессиональной ориентации и трудоустройства молодежи</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138C13F3"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FE611A3" w14:textId="7777777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83F9B8B" w14:textId="2D2A9397" w:rsidR="00A22F3D" w:rsidRPr="00C30174" w:rsidRDefault="00A22F3D" w:rsidP="00A22F3D">
            <w:pPr>
              <w:pStyle w:val="af2"/>
              <w:spacing w:line="256" w:lineRule="auto"/>
              <w:rPr>
                <w:rFonts w:ascii="Tahoma" w:hAnsi="Tahoma" w:cs="Tahoma"/>
                <w:b w:val="0"/>
                <w:lang w:eastAsia="en-US"/>
              </w:rPr>
            </w:pPr>
            <w:r w:rsidRPr="00C30174">
              <w:rPr>
                <w:rFonts w:ascii="Tahoma" w:hAnsi="Tahoma" w:cs="Tahoma"/>
                <w:b w:val="0"/>
                <w:lang w:eastAsia="en-US"/>
              </w:rPr>
              <w:t>1</w:t>
            </w:r>
          </w:p>
        </w:tc>
      </w:tr>
      <w:tr w:rsidR="00A22F3D" w:rsidRPr="00C30174" w14:paraId="5639FF07"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7BAFE3F" w14:textId="232DBFFA"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4.7</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1BB88ABC" w14:textId="77777777" w:rsidR="00A22F3D" w:rsidRPr="00C30174" w:rsidRDefault="00A22F3D" w:rsidP="00A22F3D">
            <w:pPr>
              <w:pStyle w:val="afd"/>
              <w:keepNext/>
              <w:keepLines/>
              <w:spacing w:line="256" w:lineRule="auto"/>
              <w:rPr>
                <w:rFonts w:ascii="Tahoma" w:hAnsi="Tahoma" w:cs="Tahoma"/>
                <w:b/>
                <w:sz w:val="20"/>
                <w:szCs w:val="20"/>
              </w:rPr>
            </w:pPr>
            <w:r w:rsidRPr="00C30174">
              <w:rPr>
                <w:rFonts w:ascii="Tahoma" w:hAnsi="Tahoma" w:cs="Tahoma"/>
                <w:b/>
                <w:sz w:val="20"/>
                <w:szCs w:val="20"/>
              </w:rPr>
              <w:t>Общественные пространства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11AF0B97"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35C69AA"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B4E4F04" w14:textId="7AA83CB4" w:rsidR="00A22F3D" w:rsidRPr="00C30174" w:rsidRDefault="00A22F3D" w:rsidP="00A22F3D">
            <w:pPr>
              <w:pStyle w:val="af2"/>
              <w:spacing w:line="256" w:lineRule="auto"/>
              <w:rPr>
                <w:rFonts w:ascii="Tahoma" w:hAnsi="Tahoma" w:cs="Tahoma"/>
                <w:b w:val="0"/>
                <w:lang w:eastAsia="en-US"/>
              </w:rPr>
            </w:pPr>
          </w:p>
        </w:tc>
      </w:tr>
      <w:tr w:rsidR="00A22F3D" w:rsidRPr="00C30174" w14:paraId="111B64A3"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9F9A0B0" w14:textId="2EBF4434"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48963E0E"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46D768D1" w14:textId="77777777" w:rsidR="00A22F3D" w:rsidRPr="00C30174" w:rsidRDefault="00A22F3D" w:rsidP="00A22F3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0DCE993" w14:textId="77777777" w:rsidR="00A22F3D" w:rsidRPr="00C30174" w:rsidRDefault="00A22F3D" w:rsidP="00A22F3D">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5F98977" w14:textId="78BABBB0" w:rsidR="00A22F3D" w:rsidRPr="00C30174" w:rsidRDefault="00A22F3D" w:rsidP="00A22F3D">
            <w:pPr>
              <w:pStyle w:val="af2"/>
              <w:spacing w:line="256" w:lineRule="auto"/>
              <w:rPr>
                <w:rFonts w:ascii="Tahoma" w:hAnsi="Tahoma" w:cs="Tahoma"/>
                <w:b w:val="0"/>
                <w:lang w:eastAsia="en-US"/>
              </w:rPr>
            </w:pPr>
          </w:p>
        </w:tc>
      </w:tr>
      <w:tr w:rsidR="00A22F3D" w:rsidRPr="00C30174" w14:paraId="407A3E0E"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2F082DA" w14:textId="5CEC8517"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4.7.1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3FD8C388"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lang w:eastAsia="en-US"/>
              </w:rPr>
              <w:t>пешеходная зона (сквер, бульвар, смотровая площадка, территория общего пользования, набережная, площадь)</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9D2062E"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9440162" w14:textId="77777777" w:rsidR="00A22F3D" w:rsidRPr="00C30174" w:rsidRDefault="00A22F3D" w:rsidP="00A22F3D">
            <w:pPr>
              <w:pStyle w:val="af2"/>
              <w:spacing w:line="256" w:lineRule="auto"/>
              <w:rPr>
                <w:rFonts w:ascii="Tahoma" w:hAnsi="Tahoma" w:cs="Tahoma"/>
                <w:b w:val="0"/>
              </w:rPr>
            </w:pPr>
            <w:r w:rsidRPr="00C30174">
              <w:rPr>
                <w:rFonts w:ascii="Tahoma" w:hAnsi="Tahoma" w:cs="Tahoma"/>
                <w:b w:val="0"/>
              </w:rPr>
              <w:t>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0F5CB05" w14:textId="45AEC5F1" w:rsidR="00A22F3D" w:rsidRPr="00C30174" w:rsidRDefault="00A22F3D" w:rsidP="00A22F3D">
            <w:pPr>
              <w:pStyle w:val="af2"/>
              <w:spacing w:line="256" w:lineRule="auto"/>
              <w:rPr>
                <w:rFonts w:ascii="Tahoma" w:hAnsi="Tahoma" w:cs="Tahoma"/>
                <w:b w:val="0"/>
              </w:rPr>
            </w:pPr>
            <w:r w:rsidRPr="00C30174">
              <w:rPr>
                <w:rFonts w:ascii="Tahoma" w:hAnsi="Tahoma" w:cs="Tahoma"/>
                <w:b w:val="0"/>
              </w:rPr>
              <w:t>2</w:t>
            </w:r>
          </w:p>
        </w:tc>
      </w:tr>
      <w:tr w:rsidR="00A22F3D" w:rsidRPr="00C30174" w14:paraId="214FB9E6"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CAB849E" w14:textId="7449938F"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4.7.2</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4B0B5998"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lang w:eastAsia="en-US"/>
              </w:rPr>
              <w:t>тематический парк</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0D78FEE7"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5D79FDC" w14:textId="77777777" w:rsidR="00A22F3D" w:rsidRPr="00C30174" w:rsidRDefault="00A22F3D" w:rsidP="00A22F3D">
            <w:pPr>
              <w:pStyle w:val="af2"/>
              <w:spacing w:line="256" w:lineRule="auto"/>
              <w:rPr>
                <w:rFonts w:ascii="Tahoma" w:hAnsi="Tahoma" w:cs="Tahoma"/>
                <w:b w:val="0"/>
              </w:rPr>
            </w:pPr>
            <w:r w:rsidRPr="00C30174">
              <w:rPr>
                <w:rFonts w:ascii="Tahoma" w:hAnsi="Tahoma" w:cs="Tahoma"/>
                <w:b w:val="0"/>
              </w:rPr>
              <w:t>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C1CA0BF" w14:textId="20A4FB4E" w:rsidR="00A22F3D" w:rsidRPr="00C30174" w:rsidRDefault="00A22F3D" w:rsidP="00A22F3D">
            <w:pPr>
              <w:pStyle w:val="af2"/>
              <w:spacing w:line="256" w:lineRule="auto"/>
              <w:rPr>
                <w:rFonts w:ascii="Tahoma" w:hAnsi="Tahoma" w:cs="Tahoma"/>
                <w:b w:val="0"/>
              </w:rPr>
            </w:pPr>
            <w:r w:rsidRPr="00C30174">
              <w:rPr>
                <w:rFonts w:ascii="Tahoma" w:hAnsi="Tahoma" w:cs="Tahoma"/>
                <w:b w:val="0"/>
              </w:rPr>
              <w:t>17</w:t>
            </w:r>
          </w:p>
        </w:tc>
      </w:tr>
      <w:tr w:rsidR="00A22F3D" w:rsidRPr="00C30174" w14:paraId="53F7A529" w14:textId="77777777" w:rsidTr="00E17A72">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A9B5F6F" w14:textId="32AFE305"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4.7.3</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05A8E59E" w14:textId="77777777" w:rsidR="00A22F3D" w:rsidRPr="00C30174" w:rsidRDefault="00A22F3D" w:rsidP="00A22F3D">
            <w:pPr>
              <w:pStyle w:val="afd"/>
              <w:keepNext/>
              <w:keepLines/>
              <w:spacing w:line="256" w:lineRule="auto"/>
              <w:rPr>
                <w:rFonts w:ascii="Tahoma" w:hAnsi="Tahoma" w:cs="Tahoma"/>
                <w:sz w:val="20"/>
                <w:szCs w:val="20"/>
                <w:lang w:eastAsia="en-US"/>
              </w:rPr>
            </w:pPr>
            <w:r w:rsidRPr="00C30174">
              <w:rPr>
                <w:rFonts w:ascii="Tahoma" w:hAnsi="Tahoma" w:cs="Tahoma"/>
                <w:sz w:val="20"/>
                <w:szCs w:val="20"/>
                <w:lang w:eastAsia="en-US"/>
              </w:rPr>
              <w:t>благоустроенный пляж, место массовой околоводной рекреации</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B7D8C08" w14:textId="77777777" w:rsidR="00A22F3D" w:rsidRPr="00C30174" w:rsidRDefault="00A22F3D" w:rsidP="00A22F3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A71DA22" w14:textId="77777777" w:rsidR="00A22F3D" w:rsidRPr="00C30174" w:rsidRDefault="00A22F3D" w:rsidP="00A22F3D">
            <w:pPr>
              <w:pStyle w:val="af2"/>
              <w:spacing w:line="256" w:lineRule="auto"/>
              <w:rPr>
                <w:rFonts w:ascii="Tahoma" w:hAnsi="Tahoma" w:cs="Tahoma"/>
                <w:b w:val="0"/>
              </w:rPr>
            </w:pPr>
            <w:r w:rsidRPr="00C30174">
              <w:rPr>
                <w:rFonts w:ascii="Tahoma" w:hAnsi="Tahoma" w:cs="Tahoma"/>
                <w:b w:val="0"/>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CCA3247" w14:textId="2C8CDABA" w:rsidR="00A22F3D" w:rsidRPr="00C30174" w:rsidRDefault="00A22F3D" w:rsidP="00A22F3D">
            <w:pPr>
              <w:pStyle w:val="af2"/>
              <w:spacing w:line="256" w:lineRule="auto"/>
              <w:rPr>
                <w:rFonts w:ascii="Tahoma" w:hAnsi="Tahoma" w:cs="Tahoma"/>
                <w:b w:val="0"/>
              </w:rPr>
            </w:pPr>
            <w:r w:rsidRPr="00C30174">
              <w:rPr>
                <w:rFonts w:ascii="Tahoma" w:hAnsi="Tahoma" w:cs="Tahoma"/>
                <w:b w:val="0"/>
              </w:rPr>
              <w:t>4</w:t>
            </w:r>
          </w:p>
        </w:tc>
      </w:tr>
      <w:tr w:rsidR="00A22F3D" w:rsidRPr="00C30174" w14:paraId="4AA9BB13" w14:textId="77777777" w:rsidTr="00E17A72">
        <w:trPr>
          <w:trHeight w:val="16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E87E7CA" w14:textId="3749FD72"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5</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D41EAE" w14:textId="5BBE86E6" w:rsidR="00A22F3D" w:rsidRPr="00C30174" w:rsidRDefault="00A22F3D" w:rsidP="00A22F3D">
            <w:pPr>
              <w:pStyle w:val="af2"/>
              <w:spacing w:line="256" w:lineRule="auto"/>
              <w:jc w:val="left"/>
              <w:rPr>
                <w:rFonts w:ascii="Tahoma" w:hAnsi="Tahoma" w:cs="Tahoma"/>
                <w:lang w:eastAsia="en-US"/>
              </w:rPr>
            </w:pPr>
            <w:r w:rsidRPr="00C30174">
              <w:rPr>
                <w:rFonts w:ascii="Tahoma" w:hAnsi="Tahoma" w:cs="Tahoma"/>
                <w:lang w:eastAsia="en-US"/>
              </w:rPr>
              <w:t>ОБЪЕКТЫ ТРАНСПОРТНОЙ ИНФРАСТРУКТУРЫ</w:t>
            </w:r>
          </w:p>
        </w:tc>
      </w:tr>
      <w:tr w:rsidR="00A22F3D" w:rsidRPr="00C30174" w14:paraId="1D00534B"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C7A94C7" w14:textId="2A38AFD7"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5.1</w:t>
            </w:r>
          </w:p>
        </w:tc>
        <w:tc>
          <w:tcPr>
            <w:tcW w:w="2258" w:type="pct"/>
            <w:tcBorders>
              <w:top w:val="single" w:sz="4" w:space="0" w:color="auto"/>
              <w:left w:val="single" w:sz="4" w:space="0" w:color="auto"/>
              <w:bottom w:val="single" w:sz="4" w:space="0" w:color="auto"/>
              <w:right w:val="single" w:sz="4" w:space="0" w:color="auto"/>
            </w:tcBorders>
            <w:noWrap/>
          </w:tcPr>
          <w:p w14:paraId="35AA7E12" w14:textId="77777777" w:rsidR="00A22F3D" w:rsidRPr="00C30174" w:rsidRDefault="00A22F3D" w:rsidP="00A22F3D">
            <w:pPr>
              <w:spacing w:line="256" w:lineRule="auto"/>
              <w:rPr>
                <w:rFonts w:ascii="Tahoma" w:hAnsi="Tahoma" w:cs="Tahoma"/>
                <w:b/>
                <w:sz w:val="20"/>
                <w:szCs w:val="20"/>
                <w:lang w:eastAsia="en-US"/>
              </w:rPr>
            </w:pPr>
            <w:r w:rsidRPr="00C30174">
              <w:rPr>
                <w:rFonts w:ascii="Tahoma" w:hAnsi="Tahoma" w:cs="Tahoma"/>
                <w:b/>
                <w:sz w:val="20"/>
                <w:szCs w:val="20"/>
                <w:lang w:eastAsia="en-US"/>
              </w:rPr>
              <w:t>Остановочные пункты общественного пассажирского транспорта</w:t>
            </w:r>
          </w:p>
        </w:tc>
        <w:tc>
          <w:tcPr>
            <w:tcW w:w="776" w:type="pct"/>
            <w:tcBorders>
              <w:top w:val="single" w:sz="4" w:space="0" w:color="auto"/>
              <w:left w:val="single" w:sz="4" w:space="0" w:color="auto"/>
              <w:bottom w:val="single" w:sz="4" w:space="0" w:color="auto"/>
              <w:right w:val="single" w:sz="4" w:space="0" w:color="auto"/>
            </w:tcBorders>
            <w:vAlign w:val="center"/>
          </w:tcPr>
          <w:p w14:paraId="68B3420B"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FF9811A"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1DAABDE" w14:textId="56DAFD6A"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179C704B"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0883073" w14:textId="51FC4B20"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73B77B33" w14:textId="77777777" w:rsidR="00A22F3D" w:rsidRPr="00C30174" w:rsidRDefault="00A22F3D" w:rsidP="00A22F3D">
            <w:pPr>
              <w:spacing w:line="256" w:lineRule="auto"/>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vAlign w:val="center"/>
          </w:tcPr>
          <w:p w14:paraId="60FE420B"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5389D34"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7F39B5F" w14:textId="3A866C7A"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1E09A496"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78CAC7C" w14:textId="627195A3"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5.1.1</w:t>
            </w:r>
          </w:p>
        </w:tc>
        <w:tc>
          <w:tcPr>
            <w:tcW w:w="2258" w:type="pct"/>
            <w:tcBorders>
              <w:top w:val="single" w:sz="4" w:space="0" w:color="auto"/>
              <w:left w:val="single" w:sz="4" w:space="0" w:color="auto"/>
              <w:bottom w:val="single" w:sz="4" w:space="0" w:color="auto"/>
              <w:right w:val="single" w:sz="4" w:space="0" w:color="auto"/>
            </w:tcBorders>
            <w:noWrap/>
          </w:tcPr>
          <w:p w14:paraId="1AC1F694" w14:textId="77777777"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sz w:val="20"/>
                <w:szCs w:val="20"/>
                <w:lang w:eastAsia="en-US"/>
              </w:rPr>
              <w:t>остановочный пункт</w:t>
            </w:r>
          </w:p>
        </w:tc>
        <w:tc>
          <w:tcPr>
            <w:tcW w:w="776" w:type="pct"/>
            <w:tcBorders>
              <w:top w:val="single" w:sz="4" w:space="0" w:color="auto"/>
              <w:left w:val="single" w:sz="4" w:space="0" w:color="auto"/>
              <w:bottom w:val="single" w:sz="4" w:space="0" w:color="auto"/>
              <w:right w:val="single" w:sz="4" w:space="0" w:color="auto"/>
            </w:tcBorders>
            <w:vAlign w:val="center"/>
          </w:tcPr>
          <w:p w14:paraId="1E1D43F7"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63C5170C"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18</w:t>
            </w:r>
          </w:p>
        </w:tc>
        <w:tc>
          <w:tcPr>
            <w:tcW w:w="682" w:type="pct"/>
            <w:tcBorders>
              <w:top w:val="single" w:sz="4" w:space="0" w:color="auto"/>
              <w:left w:val="single" w:sz="4" w:space="0" w:color="auto"/>
              <w:bottom w:val="single" w:sz="4" w:space="0" w:color="auto"/>
              <w:right w:val="single" w:sz="4" w:space="0" w:color="auto"/>
            </w:tcBorders>
            <w:noWrap/>
            <w:vAlign w:val="center"/>
          </w:tcPr>
          <w:p w14:paraId="1B1209AB" w14:textId="727D30BF"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129</w:t>
            </w:r>
          </w:p>
        </w:tc>
      </w:tr>
      <w:tr w:rsidR="00A22F3D" w:rsidRPr="00C30174" w14:paraId="0A80A81B"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2FBE28F" w14:textId="16532902"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5.2</w:t>
            </w:r>
          </w:p>
        </w:tc>
        <w:tc>
          <w:tcPr>
            <w:tcW w:w="2258" w:type="pct"/>
            <w:tcBorders>
              <w:top w:val="single" w:sz="4" w:space="0" w:color="auto"/>
              <w:left w:val="single" w:sz="4" w:space="0" w:color="auto"/>
              <w:bottom w:val="single" w:sz="4" w:space="0" w:color="auto"/>
              <w:right w:val="single" w:sz="4" w:space="0" w:color="auto"/>
            </w:tcBorders>
            <w:noWrap/>
          </w:tcPr>
          <w:p w14:paraId="442F8082" w14:textId="77777777" w:rsidR="00A22F3D" w:rsidRPr="00C30174" w:rsidRDefault="00A22F3D" w:rsidP="00A22F3D">
            <w:pPr>
              <w:spacing w:line="256" w:lineRule="auto"/>
              <w:rPr>
                <w:rFonts w:ascii="Tahoma" w:hAnsi="Tahoma" w:cs="Tahoma"/>
                <w:b/>
                <w:sz w:val="20"/>
                <w:szCs w:val="20"/>
                <w:lang w:eastAsia="en-US"/>
              </w:rPr>
            </w:pPr>
            <w:r w:rsidRPr="00C30174">
              <w:rPr>
                <w:rFonts w:ascii="Tahoma" w:hAnsi="Tahoma" w:cs="Tahoma"/>
                <w:b/>
                <w:sz w:val="20"/>
                <w:szCs w:val="20"/>
                <w:lang w:eastAsia="en-US"/>
              </w:rPr>
              <w:t>Объекты воздушного транспорта</w:t>
            </w:r>
          </w:p>
        </w:tc>
        <w:tc>
          <w:tcPr>
            <w:tcW w:w="776" w:type="pct"/>
            <w:tcBorders>
              <w:top w:val="single" w:sz="4" w:space="0" w:color="auto"/>
              <w:left w:val="single" w:sz="4" w:space="0" w:color="auto"/>
              <w:bottom w:val="single" w:sz="4" w:space="0" w:color="auto"/>
              <w:right w:val="single" w:sz="4" w:space="0" w:color="auto"/>
            </w:tcBorders>
            <w:vAlign w:val="center"/>
          </w:tcPr>
          <w:p w14:paraId="6D61DF1B"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EB8ED84"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77CD191" w14:textId="40B5B7A6"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31A6A2D4"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4BDD407" w14:textId="772E27B1"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017BB736" w14:textId="77777777"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vAlign w:val="center"/>
          </w:tcPr>
          <w:p w14:paraId="02303B9B"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F6B6A80"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6E17087" w14:textId="16DB53E5"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23CCE438"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0C16E8D" w14:textId="6991BBB7"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5.2.1</w:t>
            </w:r>
          </w:p>
        </w:tc>
        <w:tc>
          <w:tcPr>
            <w:tcW w:w="2258" w:type="pct"/>
            <w:tcBorders>
              <w:top w:val="single" w:sz="4" w:space="0" w:color="auto"/>
              <w:left w:val="single" w:sz="4" w:space="0" w:color="auto"/>
              <w:bottom w:val="single" w:sz="4" w:space="0" w:color="auto"/>
              <w:right w:val="single" w:sz="4" w:space="0" w:color="auto"/>
            </w:tcBorders>
            <w:noWrap/>
          </w:tcPr>
          <w:p w14:paraId="77BAFD02" w14:textId="77777777"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sz w:val="20"/>
                <w:szCs w:val="20"/>
                <w:lang w:eastAsia="en-US"/>
              </w:rPr>
              <w:t>посадочная площадка</w:t>
            </w:r>
          </w:p>
        </w:tc>
        <w:tc>
          <w:tcPr>
            <w:tcW w:w="776" w:type="pct"/>
            <w:tcBorders>
              <w:top w:val="single" w:sz="4" w:space="0" w:color="auto"/>
              <w:left w:val="single" w:sz="4" w:space="0" w:color="auto"/>
              <w:bottom w:val="single" w:sz="4" w:space="0" w:color="auto"/>
              <w:right w:val="single" w:sz="4" w:space="0" w:color="auto"/>
            </w:tcBorders>
            <w:vAlign w:val="center"/>
          </w:tcPr>
          <w:p w14:paraId="5B893FE5"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3B650BEF"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2</w:t>
            </w:r>
          </w:p>
        </w:tc>
        <w:tc>
          <w:tcPr>
            <w:tcW w:w="682" w:type="pct"/>
            <w:tcBorders>
              <w:top w:val="single" w:sz="4" w:space="0" w:color="auto"/>
              <w:left w:val="single" w:sz="4" w:space="0" w:color="auto"/>
              <w:bottom w:val="single" w:sz="4" w:space="0" w:color="auto"/>
              <w:right w:val="single" w:sz="4" w:space="0" w:color="auto"/>
            </w:tcBorders>
            <w:noWrap/>
            <w:vAlign w:val="center"/>
          </w:tcPr>
          <w:p w14:paraId="2E879E33" w14:textId="5A722F69"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3</w:t>
            </w:r>
          </w:p>
        </w:tc>
      </w:tr>
      <w:tr w:rsidR="00A22F3D" w:rsidRPr="00C30174" w14:paraId="3B0E351E"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5BFC15" w14:textId="01FCCDDC"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5.3</w:t>
            </w:r>
          </w:p>
        </w:tc>
        <w:tc>
          <w:tcPr>
            <w:tcW w:w="2258" w:type="pct"/>
            <w:tcBorders>
              <w:top w:val="single" w:sz="4" w:space="0" w:color="auto"/>
              <w:left w:val="single" w:sz="4" w:space="0" w:color="auto"/>
              <w:bottom w:val="single" w:sz="4" w:space="0" w:color="auto"/>
              <w:right w:val="single" w:sz="4" w:space="0" w:color="auto"/>
            </w:tcBorders>
            <w:noWrap/>
          </w:tcPr>
          <w:p w14:paraId="11E26CE6" w14:textId="77777777" w:rsidR="00A22F3D" w:rsidRPr="00C30174" w:rsidRDefault="00A22F3D" w:rsidP="00A22F3D">
            <w:pPr>
              <w:spacing w:line="256" w:lineRule="auto"/>
              <w:rPr>
                <w:rFonts w:ascii="Tahoma" w:hAnsi="Tahoma" w:cs="Tahoma"/>
                <w:b/>
                <w:sz w:val="20"/>
                <w:szCs w:val="20"/>
                <w:lang w:eastAsia="en-US"/>
              </w:rPr>
            </w:pPr>
            <w:r w:rsidRPr="00C30174">
              <w:rPr>
                <w:rFonts w:ascii="Tahoma" w:hAnsi="Tahoma" w:cs="Tahoma"/>
                <w:b/>
                <w:sz w:val="20"/>
                <w:szCs w:val="20"/>
                <w:lang w:eastAsia="en-US"/>
              </w:rPr>
              <w:t>Объекты водного транспорта</w:t>
            </w:r>
          </w:p>
        </w:tc>
        <w:tc>
          <w:tcPr>
            <w:tcW w:w="776" w:type="pct"/>
            <w:tcBorders>
              <w:top w:val="single" w:sz="4" w:space="0" w:color="auto"/>
              <w:left w:val="single" w:sz="4" w:space="0" w:color="auto"/>
              <w:bottom w:val="single" w:sz="4" w:space="0" w:color="auto"/>
              <w:right w:val="single" w:sz="4" w:space="0" w:color="auto"/>
            </w:tcBorders>
            <w:vAlign w:val="center"/>
          </w:tcPr>
          <w:p w14:paraId="36788108"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7FAE2B4"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ED7E236" w14:textId="16C0EACF"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22C1CF75"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B189159" w14:textId="76DCFC1D"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688CC7D0" w14:textId="77777777"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vAlign w:val="center"/>
          </w:tcPr>
          <w:p w14:paraId="7BDA7783"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727CD96"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D06A3AC" w14:textId="4A4FEA51"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4B201A24"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0408A68" w14:textId="5D9C254D"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5.3.1</w:t>
            </w:r>
          </w:p>
        </w:tc>
        <w:tc>
          <w:tcPr>
            <w:tcW w:w="2258" w:type="pct"/>
            <w:tcBorders>
              <w:top w:val="single" w:sz="4" w:space="0" w:color="auto"/>
              <w:left w:val="single" w:sz="4" w:space="0" w:color="auto"/>
              <w:bottom w:val="single" w:sz="4" w:space="0" w:color="auto"/>
              <w:right w:val="single" w:sz="4" w:space="0" w:color="auto"/>
            </w:tcBorders>
            <w:noWrap/>
          </w:tcPr>
          <w:p w14:paraId="470A7586" w14:textId="77777777"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sz w:val="20"/>
                <w:szCs w:val="20"/>
                <w:lang w:eastAsia="en-US"/>
              </w:rPr>
              <w:t>морской порт и (или) морской терминал</w:t>
            </w:r>
          </w:p>
        </w:tc>
        <w:tc>
          <w:tcPr>
            <w:tcW w:w="776" w:type="pct"/>
            <w:tcBorders>
              <w:top w:val="single" w:sz="4" w:space="0" w:color="auto"/>
              <w:left w:val="single" w:sz="4" w:space="0" w:color="auto"/>
              <w:bottom w:val="single" w:sz="4" w:space="0" w:color="auto"/>
              <w:right w:val="single" w:sz="4" w:space="0" w:color="auto"/>
            </w:tcBorders>
            <w:vAlign w:val="center"/>
          </w:tcPr>
          <w:p w14:paraId="774B62EE"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221F371A"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3</w:t>
            </w:r>
          </w:p>
        </w:tc>
        <w:tc>
          <w:tcPr>
            <w:tcW w:w="682" w:type="pct"/>
            <w:tcBorders>
              <w:top w:val="single" w:sz="4" w:space="0" w:color="auto"/>
              <w:left w:val="single" w:sz="4" w:space="0" w:color="auto"/>
              <w:bottom w:val="single" w:sz="4" w:space="0" w:color="auto"/>
              <w:right w:val="single" w:sz="4" w:space="0" w:color="auto"/>
            </w:tcBorders>
            <w:noWrap/>
            <w:vAlign w:val="center"/>
          </w:tcPr>
          <w:p w14:paraId="2291B6D7" w14:textId="60DEC799"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4</w:t>
            </w:r>
          </w:p>
        </w:tc>
      </w:tr>
      <w:tr w:rsidR="00A22F3D" w:rsidRPr="00C30174" w14:paraId="010FE9E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997AE39" w14:textId="7FCFC5A8"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5.3.2</w:t>
            </w:r>
          </w:p>
        </w:tc>
        <w:tc>
          <w:tcPr>
            <w:tcW w:w="2258" w:type="pct"/>
            <w:tcBorders>
              <w:top w:val="single" w:sz="4" w:space="0" w:color="auto"/>
              <w:left w:val="single" w:sz="4" w:space="0" w:color="auto"/>
              <w:bottom w:val="single" w:sz="4" w:space="0" w:color="auto"/>
              <w:right w:val="single" w:sz="4" w:space="0" w:color="auto"/>
            </w:tcBorders>
            <w:noWrap/>
          </w:tcPr>
          <w:p w14:paraId="3B037DB3" w14:textId="77777777"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sz w:val="20"/>
                <w:szCs w:val="20"/>
                <w:lang w:eastAsia="en-US"/>
              </w:rPr>
              <w:t>причал</w:t>
            </w:r>
          </w:p>
        </w:tc>
        <w:tc>
          <w:tcPr>
            <w:tcW w:w="776" w:type="pct"/>
            <w:tcBorders>
              <w:top w:val="single" w:sz="4" w:space="0" w:color="auto"/>
              <w:left w:val="single" w:sz="4" w:space="0" w:color="auto"/>
              <w:bottom w:val="single" w:sz="4" w:space="0" w:color="auto"/>
              <w:right w:val="single" w:sz="4" w:space="0" w:color="auto"/>
            </w:tcBorders>
            <w:vAlign w:val="center"/>
          </w:tcPr>
          <w:p w14:paraId="0FFA1053"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075100E5"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499C0245" w14:textId="3208346B"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w:t>
            </w:r>
          </w:p>
        </w:tc>
      </w:tr>
      <w:tr w:rsidR="00A22F3D" w:rsidRPr="00C30174" w14:paraId="5853A5EA"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A8E39A2" w14:textId="2063DC54"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5.4</w:t>
            </w:r>
          </w:p>
        </w:tc>
        <w:tc>
          <w:tcPr>
            <w:tcW w:w="2258" w:type="pct"/>
            <w:tcBorders>
              <w:top w:val="single" w:sz="4" w:space="0" w:color="auto"/>
              <w:left w:val="single" w:sz="4" w:space="0" w:color="auto"/>
              <w:bottom w:val="single" w:sz="4" w:space="0" w:color="auto"/>
              <w:right w:val="single" w:sz="4" w:space="0" w:color="auto"/>
            </w:tcBorders>
            <w:noWrap/>
          </w:tcPr>
          <w:p w14:paraId="1D45E474" w14:textId="77777777" w:rsidR="00A22F3D" w:rsidRPr="00C30174" w:rsidRDefault="00A22F3D" w:rsidP="00A22F3D">
            <w:pPr>
              <w:spacing w:line="256" w:lineRule="auto"/>
              <w:rPr>
                <w:rFonts w:ascii="Tahoma" w:hAnsi="Tahoma" w:cs="Tahoma"/>
                <w:b/>
                <w:sz w:val="20"/>
                <w:szCs w:val="20"/>
                <w:lang w:eastAsia="en-US"/>
              </w:rPr>
            </w:pPr>
            <w:r w:rsidRPr="00C30174">
              <w:rPr>
                <w:rFonts w:ascii="Tahoma" w:hAnsi="Tahoma" w:cs="Tahoma"/>
                <w:b/>
                <w:sz w:val="20"/>
                <w:szCs w:val="20"/>
                <w:lang w:eastAsia="en-US"/>
              </w:rPr>
              <w:t>Искусственные дорожные сооружения</w:t>
            </w:r>
          </w:p>
        </w:tc>
        <w:tc>
          <w:tcPr>
            <w:tcW w:w="776" w:type="pct"/>
            <w:tcBorders>
              <w:top w:val="single" w:sz="4" w:space="0" w:color="auto"/>
              <w:left w:val="single" w:sz="4" w:space="0" w:color="auto"/>
              <w:bottom w:val="single" w:sz="4" w:space="0" w:color="auto"/>
              <w:right w:val="single" w:sz="4" w:space="0" w:color="auto"/>
            </w:tcBorders>
            <w:vAlign w:val="center"/>
          </w:tcPr>
          <w:p w14:paraId="1D5A0AF6"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2634A86"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62EB146" w14:textId="32D13ED2"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2917A662"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C10F9E5" w14:textId="729AAC4F"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524F91A5" w14:textId="77777777" w:rsidR="00A22F3D" w:rsidRPr="00C30174" w:rsidRDefault="00A22F3D" w:rsidP="00A22F3D">
            <w:pPr>
              <w:spacing w:line="256" w:lineRule="auto"/>
              <w:rPr>
                <w:rFonts w:ascii="Tahoma" w:hAnsi="Tahoma" w:cs="Tahoma"/>
                <w:b/>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vAlign w:val="center"/>
          </w:tcPr>
          <w:p w14:paraId="51933D68"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8A7B027"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41D74D3" w14:textId="768F4D70"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52D707D8"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B56CE74" w14:textId="23AB1D49"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5.4.1</w:t>
            </w:r>
          </w:p>
        </w:tc>
        <w:tc>
          <w:tcPr>
            <w:tcW w:w="2258" w:type="pct"/>
            <w:tcBorders>
              <w:top w:val="single" w:sz="4" w:space="0" w:color="auto"/>
              <w:left w:val="single" w:sz="4" w:space="0" w:color="auto"/>
              <w:bottom w:val="single" w:sz="4" w:space="0" w:color="auto"/>
              <w:right w:val="single" w:sz="4" w:space="0" w:color="auto"/>
            </w:tcBorders>
            <w:noWrap/>
          </w:tcPr>
          <w:p w14:paraId="1C3AEB3F" w14:textId="77777777" w:rsidR="00A22F3D" w:rsidRPr="00C30174" w:rsidRDefault="00A22F3D" w:rsidP="00A22F3D">
            <w:pPr>
              <w:spacing w:line="256" w:lineRule="auto"/>
              <w:rPr>
                <w:rFonts w:ascii="Tahoma" w:hAnsi="Tahoma" w:cs="Tahoma"/>
                <w:sz w:val="20"/>
                <w:szCs w:val="20"/>
              </w:rPr>
            </w:pPr>
            <w:r w:rsidRPr="00C30174">
              <w:rPr>
                <w:rFonts w:ascii="Tahoma" w:hAnsi="Tahoma" w:cs="Tahoma"/>
                <w:sz w:val="20"/>
                <w:szCs w:val="20"/>
                <w:lang w:eastAsia="en-US"/>
              </w:rPr>
              <w:t>транспортная развязка в разных уровнях</w:t>
            </w:r>
          </w:p>
        </w:tc>
        <w:tc>
          <w:tcPr>
            <w:tcW w:w="776" w:type="pct"/>
            <w:tcBorders>
              <w:top w:val="single" w:sz="4" w:space="0" w:color="auto"/>
              <w:left w:val="single" w:sz="4" w:space="0" w:color="auto"/>
              <w:bottom w:val="single" w:sz="4" w:space="0" w:color="auto"/>
              <w:right w:val="single" w:sz="4" w:space="0" w:color="auto"/>
            </w:tcBorders>
            <w:vAlign w:val="center"/>
          </w:tcPr>
          <w:p w14:paraId="1B5F7EB8"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398D207A"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7623B4AB" w14:textId="3BCC321C"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6</w:t>
            </w:r>
          </w:p>
        </w:tc>
      </w:tr>
      <w:tr w:rsidR="00A22F3D" w:rsidRPr="00C30174" w14:paraId="72442BA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E54CFC0" w14:textId="1EC30CBB"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5.4.2</w:t>
            </w:r>
          </w:p>
        </w:tc>
        <w:tc>
          <w:tcPr>
            <w:tcW w:w="2258" w:type="pct"/>
            <w:tcBorders>
              <w:top w:val="single" w:sz="4" w:space="0" w:color="auto"/>
              <w:left w:val="single" w:sz="4" w:space="0" w:color="auto"/>
              <w:bottom w:val="single" w:sz="4" w:space="0" w:color="auto"/>
              <w:right w:val="single" w:sz="4" w:space="0" w:color="auto"/>
            </w:tcBorders>
            <w:noWrap/>
          </w:tcPr>
          <w:p w14:paraId="36B2A9E7" w14:textId="77777777"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sz w:val="20"/>
                <w:szCs w:val="20"/>
                <w:lang w:eastAsia="en-US"/>
              </w:rPr>
              <w:t>мостовое сооружение</w:t>
            </w:r>
          </w:p>
        </w:tc>
        <w:tc>
          <w:tcPr>
            <w:tcW w:w="776" w:type="pct"/>
            <w:tcBorders>
              <w:top w:val="single" w:sz="4" w:space="0" w:color="auto"/>
              <w:left w:val="single" w:sz="4" w:space="0" w:color="auto"/>
              <w:bottom w:val="single" w:sz="4" w:space="0" w:color="auto"/>
              <w:right w:val="single" w:sz="4" w:space="0" w:color="auto"/>
            </w:tcBorders>
            <w:vAlign w:val="center"/>
          </w:tcPr>
          <w:p w14:paraId="7F2CE2BF"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7803C5CD"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43C83273" w14:textId="3E6AB589"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2</w:t>
            </w:r>
          </w:p>
        </w:tc>
      </w:tr>
      <w:tr w:rsidR="00A22F3D" w:rsidRPr="00C30174" w14:paraId="4D2493C0"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C4CC479" w14:textId="09F2B086"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6</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681A1F03" w14:textId="4F584F9A"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b/>
                <w:sz w:val="20"/>
                <w:szCs w:val="20"/>
                <w:lang w:eastAsia="en-US"/>
              </w:rPr>
              <w:t xml:space="preserve">ОБЪЕКТЫ ИНЖЕНЕРНОЙ ИНФРАСТРУКТУРЫ И ТРУБОПРОВОДНОГО ТРАНСПОРТА </w:t>
            </w:r>
          </w:p>
        </w:tc>
      </w:tr>
      <w:tr w:rsidR="00A22F3D" w:rsidRPr="00C30174" w14:paraId="5D1EBE5D"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F45088A" w14:textId="3B874469"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6.1</w:t>
            </w:r>
          </w:p>
        </w:tc>
        <w:tc>
          <w:tcPr>
            <w:tcW w:w="2258" w:type="pct"/>
            <w:tcBorders>
              <w:top w:val="single" w:sz="4" w:space="0" w:color="auto"/>
              <w:left w:val="single" w:sz="4" w:space="0" w:color="auto"/>
              <w:bottom w:val="single" w:sz="4" w:space="0" w:color="auto"/>
              <w:right w:val="single" w:sz="4" w:space="0" w:color="auto"/>
            </w:tcBorders>
            <w:noWrap/>
            <w:hideMark/>
          </w:tcPr>
          <w:p w14:paraId="66655D2A" w14:textId="77777777" w:rsidR="00A22F3D" w:rsidRPr="00C30174" w:rsidRDefault="00A22F3D" w:rsidP="00A22F3D">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Водоснабжение</w:t>
            </w:r>
          </w:p>
        </w:tc>
        <w:tc>
          <w:tcPr>
            <w:tcW w:w="776" w:type="pct"/>
            <w:tcBorders>
              <w:top w:val="single" w:sz="4" w:space="0" w:color="auto"/>
              <w:left w:val="single" w:sz="4" w:space="0" w:color="auto"/>
              <w:bottom w:val="single" w:sz="4" w:space="0" w:color="auto"/>
              <w:right w:val="single" w:sz="4" w:space="0" w:color="auto"/>
            </w:tcBorders>
            <w:vAlign w:val="center"/>
          </w:tcPr>
          <w:p w14:paraId="59B3F597"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7E179D2"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00B5092" w14:textId="099F337F"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3479C6B9"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F79E101" w14:textId="5F0623FB"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6.1.1</w:t>
            </w:r>
          </w:p>
        </w:tc>
        <w:tc>
          <w:tcPr>
            <w:tcW w:w="2258" w:type="pct"/>
            <w:tcBorders>
              <w:top w:val="single" w:sz="4" w:space="0" w:color="auto"/>
              <w:left w:val="single" w:sz="4" w:space="0" w:color="auto"/>
              <w:bottom w:val="single" w:sz="4" w:space="0" w:color="auto"/>
              <w:right w:val="single" w:sz="4" w:space="0" w:color="auto"/>
            </w:tcBorders>
            <w:noWrap/>
            <w:hideMark/>
          </w:tcPr>
          <w:p w14:paraId="01B9E0CC"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водопотребление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52F1A822"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1BCBF8C6"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7B1374EE" w14:textId="180A525B"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48225,00</w:t>
            </w:r>
          </w:p>
        </w:tc>
      </w:tr>
      <w:tr w:rsidR="00A22F3D" w:rsidRPr="00C30174" w14:paraId="6BC30961"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EC96F37" w14:textId="1E254D11"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50BC59CF"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64CE4951"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8DF9093"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3BA43AD" w14:textId="6804E07F"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22195BF2"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44BBDA8" w14:textId="65E046B1"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6.1.1.1</w:t>
            </w:r>
          </w:p>
        </w:tc>
        <w:tc>
          <w:tcPr>
            <w:tcW w:w="2258" w:type="pct"/>
            <w:tcBorders>
              <w:top w:val="single" w:sz="4" w:space="0" w:color="auto"/>
              <w:left w:val="single" w:sz="4" w:space="0" w:color="auto"/>
              <w:bottom w:val="single" w:sz="4" w:space="0" w:color="auto"/>
              <w:right w:val="single" w:sz="4" w:space="0" w:color="auto"/>
            </w:tcBorders>
            <w:noWrap/>
            <w:hideMark/>
          </w:tcPr>
          <w:p w14:paraId="58B7B3C4"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1A7848F6"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1393C848"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7772D80" w14:textId="1AE88919"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42600,00</w:t>
            </w:r>
          </w:p>
        </w:tc>
      </w:tr>
      <w:tr w:rsidR="00A22F3D" w:rsidRPr="00C30174" w14:paraId="67C12E9E"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1E92197" w14:textId="569E8887"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6.1.1.2</w:t>
            </w:r>
          </w:p>
        </w:tc>
        <w:tc>
          <w:tcPr>
            <w:tcW w:w="2258" w:type="pct"/>
            <w:tcBorders>
              <w:top w:val="single" w:sz="4" w:space="0" w:color="auto"/>
              <w:left w:val="single" w:sz="4" w:space="0" w:color="auto"/>
              <w:bottom w:val="single" w:sz="4" w:space="0" w:color="auto"/>
              <w:right w:val="single" w:sz="4" w:space="0" w:color="auto"/>
            </w:tcBorders>
            <w:noWrap/>
            <w:hideMark/>
          </w:tcPr>
          <w:p w14:paraId="27BA6D0E"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на производственные нужды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35F68BB3"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4E5A3528"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75B62548" w14:textId="3B7A1C5A"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5625,00</w:t>
            </w:r>
          </w:p>
        </w:tc>
      </w:tr>
      <w:tr w:rsidR="00A22F3D" w:rsidRPr="00C30174" w14:paraId="01573CE2"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9266027" w14:textId="78C1BCEF"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6.1.2</w:t>
            </w:r>
          </w:p>
        </w:tc>
        <w:tc>
          <w:tcPr>
            <w:tcW w:w="2258" w:type="pct"/>
            <w:tcBorders>
              <w:top w:val="single" w:sz="4" w:space="0" w:color="auto"/>
              <w:left w:val="single" w:sz="4" w:space="0" w:color="auto"/>
              <w:bottom w:val="single" w:sz="4" w:space="0" w:color="auto"/>
              <w:right w:val="single" w:sz="4" w:space="0" w:color="auto"/>
            </w:tcBorders>
            <w:noWrap/>
            <w:hideMark/>
          </w:tcPr>
          <w:p w14:paraId="5043A291"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производительность водозаборных сооружений</w:t>
            </w:r>
          </w:p>
        </w:tc>
        <w:tc>
          <w:tcPr>
            <w:tcW w:w="776" w:type="pct"/>
            <w:tcBorders>
              <w:top w:val="single" w:sz="4" w:space="0" w:color="auto"/>
              <w:left w:val="single" w:sz="4" w:space="0" w:color="auto"/>
              <w:bottom w:val="single" w:sz="4" w:space="0" w:color="auto"/>
              <w:right w:val="single" w:sz="4" w:space="0" w:color="auto"/>
            </w:tcBorders>
            <w:vAlign w:val="center"/>
            <w:hideMark/>
          </w:tcPr>
          <w:p w14:paraId="4DC06BD1"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69F51447"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10000,00</w:t>
            </w:r>
          </w:p>
        </w:tc>
        <w:tc>
          <w:tcPr>
            <w:tcW w:w="682" w:type="pct"/>
            <w:tcBorders>
              <w:top w:val="single" w:sz="4" w:space="0" w:color="auto"/>
              <w:left w:val="single" w:sz="4" w:space="0" w:color="auto"/>
              <w:bottom w:val="single" w:sz="4" w:space="0" w:color="auto"/>
              <w:right w:val="single" w:sz="4" w:space="0" w:color="auto"/>
            </w:tcBorders>
            <w:noWrap/>
            <w:vAlign w:val="center"/>
          </w:tcPr>
          <w:p w14:paraId="7A17E273" w14:textId="4685094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10000,00</w:t>
            </w:r>
          </w:p>
        </w:tc>
      </w:tr>
      <w:tr w:rsidR="00A22F3D" w:rsidRPr="00C30174" w14:paraId="1CB97127"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AC75B2F" w14:textId="64D124FE"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6.1.3</w:t>
            </w:r>
          </w:p>
        </w:tc>
        <w:tc>
          <w:tcPr>
            <w:tcW w:w="2258" w:type="pct"/>
            <w:tcBorders>
              <w:top w:val="single" w:sz="4" w:space="0" w:color="auto"/>
              <w:left w:val="single" w:sz="4" w:space="0" w:color="auto"/>
              <w:bottom w:val="single" w:sz="4" w:space="0" w:color="auto"/>
              <w:right w:val="single" w:sz="4" w:space="0" w:color="auto"/>
            </w:tcBorders>
            <w:noWrap/>
            <w:hideMark/>
          </w:tcPr>
          <w:p w14:paraId="1D01CC94"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 xml:space="preserve">среднесуточное водопотребление </w:t>
            </w:r>
          </w:p>
        </w:tc>
        <w:tc>
          <w:tcPr>
            <w:tcW w:w="776" w:type="pct"/>
            <w:tcBorders>
              <w:top w:val="single" w:sz="4" w:space="0" w:color="auto"/>
              <w:left w:val="single" w:sz="4" w:space="0" w:color="auto"/>
              <w:bottom w:val="single" w:sz="4" w:space="0" w:color="auto"/>
              <w:right w:val="single" w:sz="4" w:space="0" w:color="auto"/>
            </w:tcBorders>
            <w:vAlign w:val="center"/>
            <w:hideMark/>
          </w:tcPr>
          <w:p w14:paraId="69121913"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1" w:type="pct"/>
            <w:tcBorders>
              <w:top w:val="single" w:sz="4" w:space="0" w:color="auto"/>
              <w:left w:val="single" w:sz="4" w:space="0" w:color="auto"/>
              <w:bottom w:val="single" w:sz="4" w:space="0" w:color="auto"/>
              <w:right w:val="single" w:sz="4" w:space="0" w:color="auto"/>
            </w:tcBorders>
            <w:noWrap/>
            <w:vAlign w:val="center"/>
          </w:tcPr>
          <w:p w14:paraId="7658E526"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B5BD2F9" w14:textId="3048682C"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280-380</w:t>
            </w:r>
          </w:p>
        </w:tc>
      </w:tr>
      <w:tr w:rsidR="00A22F3D" w:rsidRPr="00C30174" w14:paraId="72819D2D"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1369EB7" w14:textId="2CE38A96"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77739923"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hideMark/>
          </w:tcPr>
          <w:p w14:paraId="28C6B892"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AA37F3F"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D55754C" w14:textId="30CFBF1D"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664A1D19"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177CCDE" w14:textId="793CE951"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6.1.3.1</w:t>
            </w:r>
          </w:p>
        </w:tc>
        <w:tc>
          <w:tcPr>
            <w:tcW w:w="2258" w:type="pct"/>
            <w:tcBorders>
              <w:top w:val="single" w:sz="4" w:space="0" w:color="auto"/>
              <w:left w:val="single" w:sz="4" w:space="0" w:color="auto"/>
              <w:bottom w:val="single" w:sz="4" w:space="0" w:color="auto"/>
              <w:right w:val="single" w:sz="4" w:space="0" w:color="auto"/>
            </w:tcBorders>
            <w:noWrap/>
          </w:tcPr>
          <w:p w14:paraId="1BFB54B7"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776" w:type="pct"/>
            <w:tcBorders>
              <w:top w:val="single" w:sz="4" w:space="0" w:color="auto"/>
              <w:left w:val="single" w:sz="4" w:space="0" w:color="auto"/>
              <w:bottom w:val="single" w:sz="4" w:space="0" w:color="auto"/>
              <w:right w:val="single" w:sz="4" w:space="0" w:color="auto"/>
            </w:tcBorders>
            <w:vAlign w:val="center"/>
          </w:tcPr>
          <w:p w14:paraId="13EDB1E5"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1" w:type="pct"/>
            <w:tcBorders>
              <w:top w:val="single" w:sz="4" w:space="0" w:color="auto"/>
              <w:left w:val="single" w:sz="4" w:space="0" w:color="auto"/>
              <w:bottom w:val="single" w:sz="4" w:space="0" w:color="auto"/>
              <w:right w:val="single" w:sz="4" w:space="0" w:color="auto"/>
            </w:tcBorders>
            <w:noWrap/>
            <w:vAlign w:val="center"/>
          </w:tcPr>
          <w:p w14:paraId="20CE67A0"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96A18E7" w14:textId="24840EEA"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280-380</w:t>
            </w:r>
          </w:p>
        </w:tc>
      </w:tr>
      <w:tr w:rsidR="00A22F3D" w:rsidRPr="00C30174" w14:paraId="207A6BBC"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44B375A" w14:textId="7ADA51E1"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6.2</w:t>
            </w:r>
          </w:p>
        </w:tc>
        <w:tc>
          <w:tcPr>
            <w:tcW w:w="2258" w:type="pct"/>
            <w:tcBorders>
              <w:top w:val="single" w:sz="4" w:space="0" w:color="auto"/>
              <w:left w:val="single" w:sz="4" w:space="0" w:color="auto"/>
              <w:bottom w:val="single" w:sz="4" w:space="0" w:color="auto"/>
              <w:right w:val="single" w:sz="4" w:space="0" w:color="auto"/>
            </w:tcBorders>
            <w:noWrap/>
            <w:hideMark/>
          </w:tcPr>
          <w:p w14:paraId="1497476C" w14:textId="77777777" w:rsidR="00A22F3D" w:rsidRPr="00C30174" w:rsidRDefault="00A22F3D" w:rsidP="00A22F3D">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Водоотведение (канализация)</w:t>
            </w:r>
          </w:p>
        </w:tc>
        <w:tc>
          <w:tcPr>
            <w:tcW w:w="776" w:type="pct"/>
            <w:tcBorders>
              <w:top w:val="single" w:sz="4" w:space="0" w:color="auto"/>
              <w:left w:val="single" w:sz="4" w:space="0" w:color="auto"/>
              <w:bottom w:val="single" w:sz="4" w:space="0" w:color="auto"/>
              <w:right w:val="single" w:sz="4" w:space="0" w:color="auto"/>
            </w:tcBorders>
            <w:vAlign w:val="center"/>
          </w:tcPr>
          <w:p w14:paraId="0A9BB7E7"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2EADF34"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7818FE7" w14:textId="39A144D4"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1D5CD734"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383C478" w14:textId="237E26BF"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6.2.1</w:t>
            </w:r>
          </w:p>
        </w:tc>
        <w:tc>
          <w:tcPr>
            <w:tcW w:w="2258" w:type="pct"/>
            <w:tcBorders>
              <w:top w:val="single" w:sz="4" w:space="0" w:color="auto"/>
              <w:left w:val="single" w:sz="4" w:space="0" w:color="auto"/>
              <w:bottom w:val="single" w:sz="4" w:space="0" w:color="auto"/>
              <w:right w:val="single" w:sz="4" w:space="0" w:color="auto"/>
            </w:tcBorders>
            <w:noWrap/>
            <w:hideMark/>
          </w:tcPr>
          <w:p w14:paraId="4114F9C6"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общее поступление сточных вод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5CBEF406"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24A474E1"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5424A864" w14:textId="475859E9"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43125,00</w:t>
            </w:r>
          </w:p>
        </w:tc>
      </w:tr>
      <w:tr w:rsidR="00A22F3D" w:rsidRPr="00C30174" w14:paraId="667B45F8"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DB89553" w14:textId="407E4636"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7D4543CD"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65470795"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0FABF8F"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E93C862" w14:textId="1B55AA98"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3DF1569A"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2382A4A" w14:textId="454FA40F"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6.2.1.1</w:t>
            </w:r>
          </w:p>
        </w:tc>
        <w:tc>
          <w:tcPr>
            <w:tcW w:w="2258" w:type="pct"/>
            <w:tcBorders>
              <w:top w:val="single" w:sz="4" w:space="0" w:color="auto"/>
              <w:left w:val="single" w:sz="4" w:space="0" w:color="auto"/>
              <w:bottom w:val="single" w:sz="4" w:space="0" w:color="auto"/>
              <w:right w:val="single" w:sz="4" w:space="0" w:color="auto"/>
            </w:tcBorders>
            <w:noWrap/>
            <w:hideMark/>
          </w:tcPr>
          <w:p w14:paraId="5FBB21A3"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хозяйственно-бытовые сточные воды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2906525E"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tcPr>
          <w:p w14:paraId="7292A60E"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7EF952FB" w14:textId="04AB93BE"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37500,00</w:t>
            </w:r>
          </w:p>
        </w:tc>
      </w:tr>
      <w:tr w:rsidR="00A22F3D" w:rsidRPr="00C30174" w14:paraId="0D13B14D"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E942FAE" w14:textId="649A0B2C"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6.2.1.2</w:t>
            </w:r>
          </w:p>
        </w:tc>
        <w:tc>
          <w:tcPr>
            <w:tcW w:w="2258" w:type="pct"/>
            <w:tcBorders>
              <w:top w:val="single" w:sz="4" w:space="0" w:color="auto"/>
              <w:left w:val="single" w:sz="4" w:space="0" w:color="auto"/>
              <w:bottom w:val="single" w:sz="4" w:space="0" w:color="auto"/>
              <w:right w:val="single" w:sz="4" w:space="0" w:color="auto"/>
            </w:tcBorders>
            <w:noWrap/>
            <w:hideMark/>
          </w:tcPr>
          <w:p w14:paraId="45F608F7"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производственные сточные воды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0AC2D502"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tcPr>
          <w:p w14:paraId="6F726911"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1335ABFC" w14:textId="2D9FC01E"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5625,00</w:t>
            </w:r>
          </w:p>
        </w:tc>
      </w:tr>
      <w:tr w:rsidR="00A22F3D" w:rsidRPr="00C30174" w14:paraId="1740C70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78586C7" w14:textId="1CFCE9BD"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6.2.2</w:t>
            </w:r>
          </w:p>
        </w:tc>
        <w:tc>
          <w:tcPr>
            <w:tcW w:w="2258" w:type="pct"/>
            <w:tcBorders>
              <w:top w:val="single" w:sz="4" w:space="0" w:color="auto"/>
              <w:left w:val="single" w:sz="4" w:space="0" w:color="auto"/>
              <w:bottom w:val="single" w:sz="4" w:space="0" w:color="auto"/>
              <w:right w:val="single" w:sz="4" w:space="0" w:color="auto"/>
            </w:tcBorders>
            <w:noWrap/>
            <w:hideMark/>
          </w:tcPr>
          <w:p w14:paraId="689055C9"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производительность очистных сооружений канализации</w:t>
            </w:r>
          </w:p>
        </w:tc>
        <w:tc>
          <w:tcPr>
            <w:tcW w:w="776" w:type="pct"/>
            <w:tcBorders>
              <w:top w:val="single" w:sz="4" w:space="0" w:color="auto"/>
              <w:left w:val="single" w:sz="4" w:space="0" w:color="auto"/>
              <w:bottom w:val="single" w:sz="4" w:space="0" w:color="auto"/>
              <w:right w:val="single" w:sz="4" w:space="0" w:color="auto"/>
            </w:tcBorders>
            <w:vAlign w:val="center"/>
            <w:hideMark/>
          </w:tcPr>
          <w:p w14:paraId="0437E387"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6F206DE8"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10000,00</w:t>
            </w:r>
          </w:p>
        </w:tc>
        <w:tc>
          <w:tcPr>
            <w:tcW w:w="682" w:type="pct"/>
            <w:tcBorders>
              <w:top w:val="single" w:sz="4" w:space="0" w:color="auto"/>
              <w:left w:val="single" w:sz="4" w:space="0" w:color="auto"/>
              <w:bottom w:val="single" w:sz="4" w:space="0" w:color="auto"/>
              <w:right w:val="single" w:sz="4" w:space="0" w:color="auto"/>
            </w:tcBorders>
            <w:noWrap/>
            <w:vAlign w:val="center"/>
          </w:tcPr>
          <w:p w14:paraId="4A256281" w14:textId="3E78024C"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54000,00</w:t>
            </w:r>
          </w:p>
        </w:tc>
      </w:tr>
      <w:tr w:rsidR="00A22F3D" w:rsidRPr="00C30174" w14:paraId="35F73E5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B2135E9" w14:textId="3B3013E5"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6.3</w:t>
            </w:r>
          </w:p>
        </w:tc>
        <w:tc>
          <w:tcPr>
            <w:tcW w:w="2258" w:type="pct"/>
            <w:tcBorders>
              <w:top w:val="single" w:sz="4" w:space="0" w:color="auto"/>
              <w:left w:val="single" w:sz="4" w:space="0" w:color="auto"/>
              <w:bottom w:val="single" w:sz="4" w:space="0" w:color="auto"/>
              <w:right w:val="single" w:sz="4" w:space="0" w:color="auto"/>
            </w:tcBorders>
            <w:noWrap/>
            <w:hideMark/>
          </w:tcPr>
          <w:p w14:paraId="341DEC9C" w14:textId="77777777" w:rsidR="00A22F3D" w:rsidRPr="00C30174" w:rsidRDefault="00A22F3D" w:rsidP="00A22F3D">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Электроснабжение</w:t>
            </w:r>
          </w:p>
        </w:tc>
        <w:tc>
          <w:tcPr>
            <w:tcW w:w="776" w:type="pct"/>
            <w:tcBorders>
              <w:top w:val="single" w:sz="4" w:space="0" w:color="auto"/>
              <w:left w:val="single" w:sz="4" w:space="0" w:color="auto"/>
              <w:bottom w:val="single" w:sz="4" w:space="0" w:color="auto"/>
              <w:right w:val="single" w:sz="4" w:space="0" w:color="auto"/>
            </w:tcBorders>
            <w:vAlign w:val="center"/>
          </w:tcPr>
          <w:p w14:paraId="7B0AE2A7"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BA61388"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D4833C7" w14:textId="5B96971D"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11553DBD"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9209D9F" w14:textId="24DA08F6"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6.3.1</w:t>
            </w:r>
          </w:p>
        </w:tc>
        <w:tc>
          <w:tcPr>
            <w:tcW w:w="2258" w:type="pct"/>
            <w:tcBorders>
              <w:top w:val="single" w:sz="4" w:space="0" w:color="auto"/>
              <w:left w:val="single" w:sz="4" w:space="0" w:color="auto"/>
              <w:bottom w:val="single" w:sz="4" w:space="0" w:color="auto"/>
              <w:right w:val="single" w:sz="4" w:space="0" w:color="auto"/>
            </w:tcBorders>
            <w:noWrap/>
            <w:hideMark/>
          </w:tcPr>
          <w:p w14:paraId="234BD82C"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потребность в электроэнергии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2FB0C9AE"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tcPr>
          <w:p w14:paraId="2C35ECCE"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3,6</w:t>
            </w:r>
          </w:p>
        </w:tc>
        <w:tc>
          <w:tcPr>
            <w:tcW w:w="682" w:type="pct"/>
            <w:tcBorders>
              <w:top w:val="single" w:sz="4" w:space="0" w:color="auto"/>
              <w:left w:val="single" w:sz="4" w:space="0" w:color="auto"/>
              <w:bottom w:val="single" w:sz="4" w:space="0" w:color="auto"/>
              <w:right w:val="single" w:sz="4" w:space="0" w:color="auto"/>
            </w:tcBorders>
            <w:noWrap/>
          </w:tcPr>
          <w:p w14:paraId="2BCA7773" w14:textId="7A4ADBAA"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163,5</w:t>
            </w:r>
          </w:p>
        </w:tc>
      </w:tr>
      <w:tr w:rsidR="00A22F3D" w:rsidRPr="00C30174" w14:paraId="5054009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E2E2FAA" w14:textId="7E1B59A4"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1CE7427C"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6EEE4B96"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46D6B0B4"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3545C2EE" w14:textId="5E730889"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25E2EEAB"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1A8BDA3" w14:textId="2A2B694A"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6.3.1.1</w:t>
            </w:r>
          </w:p>
        </w:tc>
        <w:tc>
          <w:tcPr>
            <w:tcW w:w="2258" w:type="pct"/>
            <w:tcBorders>
              <w:top w:val="single" w:sz="4" w:space="0" w:color="auto"/>
              <w:left w:val="single" w:sz="4" w:space="0" w:color="auto"/>
              <w:bottom w:val="single" w:sz="4" w:space="0" w:color="auto"/>
              <w:right w:val="single" w:sz="4" w:space="0" w:color="auto"/>
            </w:tcBorders>
            <w:noWrap/>
            <w:hideMark/>
          </w:tcPr>
          <w:p w14:paraId="017FE2F2"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22321164"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tcPr>
          <w:p w14:paraId="75D1FB00"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3,6</w:t>
            </w:r>
          </w:p>
        </w:tc>
        <w:tc>
          <w:tcPr>
            <w:tcW w:w="682" w:type="pct"/>
            <w:tcBorders>
              <w:top w:val="single" w:sz="4" w:space="0" w:color="auto"/>
              <w:left w:val="single" w:sz="4" w:space="0" w:color="auto"/>
              <w:bottom w:val="single" w:sz="4" w:space="0" w:color="auto"/>
              <w:right w:val="single" w:sz="4" w:space="0" w:color="auto"/>
            </w:tcBorders>
            <w:noWrap/>
          </w:tcPr>
          <w:p w14:paraId="139713E5" w14:textId="032E8184"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163,5</w:t>
            </w:r>
          </w:p>
        </w:tc>
      </w:tr>
      <w:tr w:rsidR="00A22F3D" w:rsidRPr="00C30174" w14:paraId="2D8C0220"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DEACBA0" w14:textId="38D94B67"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6.3.2</w:t>
            </w:r>
          </w:p>
        </w:tc>
        <w:tc>
          <w:tcPr>
            <w:tcW w:w="2258" w:type="pct"/>
            <w:tcBorders>
              <w:top w:val="single" w:sz="4" w:space="0" w:color="auto"/>
              <w:left w:val="single" w:sz="4" w:space="0" w:color="auto"/>
              <w:bottom w:val="single" w:sz="4" w:space="0" w:color="auto"/>
              <w:right w:val="single" w:sz="4" w:space="0" w:color="auto"/>
            </w:tcBorders>
            <w:noWrap/>
            <w:hideMark/>
          </w:tcPr>
          <w:p w14:paraId="039260C4"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потребление электроэнергии на 1 человека в год</w:t>
            </w:r>
          </w:p>
        </w:tc>
        <w:tc>
          <w:tcPr>
            <w:tcW w:w="776" w:type="pct"/>
            <w:tcBorders>
              <w:top w:val="single" w:sz="4" w:space="0" w:color="auto"/>
              <w:left w:val="single" w:sz="4" w:space="0" w:color="auto"/>
              <w:bottom w:val="single" w:sz="4" w:space="0" w:color="auto"/>
              <w:right w:val="single" w:sz="4" w:space="0" w:color="auto"/>
            </w:tcBorders>
            <w:vAlign w:val="center"/>
            <w:hideMark/>
          </w:tcPr>
          <w:p w14:paraId="2196F60E"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tcPr>
          <w:p w14:paraId="376A2910"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1500</w:t>
            </w:r>
          </w:p>
        </w:tc>
        <w:tc>
          <w:tcPr>
            <w:tcW w:w="682" w:type="pct"/>
            <w:tcBorders>
              <w:top w:val="single" w:sz="4" w:space="0" w:color="auto"/>
              <w:left w:val="single" w:sz="4" w:space="0" w:color="auto"/>
              <w:bottom w:val="single" w:sz="4" w:space="0" w:color="auto"/>
              <w:right w:val="single" w:sz="4" w:space="0" w:color="auto"/>
            </w:tcBorders>
            <w:noWrap/>
          </w:tcPr>
          <w:p w14:paraId="7EB62A91" w14:textId="1E5EE08D"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2480</w:t>
            </w:r>
          </w:p>
        </w:tc>
      </w:tr>
      <w:tr w:rsidR="00A22F3D" w:rsidRPr="00C30174" w14:paraId="78ED57E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F3A4C6E" w14:textId="28DF6CD5"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2A930AC1"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hideMark/>
          </w:tcPr>
          <w:p w14:paraId="66104C14"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1A437D6D"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2A2F7020" w14:textId="241731D5"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6F91AD55"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45363A2" w14:textId="33357005"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6.3.2.1</w:t>
            </w:r>
          </w:p>
        </w:tc>
        <w:tc>
          <w:tcPr>
            <w:tcW w:w="2258" w:type="pct"/>
            <w:tcBorders>
              <w:top w:val="single" w:sz="4" w:space="0" w:color="auto"/>
              <w:left w:val="single" w:sz="4" w:space="0" w:color="auto"/>
              <w:bottom w:val="single" w:sz="4" w:space="0" w:color="auto"/>
              <w:right w:val="single" w:sz="4" w:space="0" w:color="auto"/>
            </w:tcBorders>
            <w:noWrap/>
          </w:tcPr>
          <w:p w14:paraId="4E2228C6"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776" w:type="pct"/>
            <w:tcBorders>
              <w:top w:val="single" w:sz="4" w:space="0" w:color="auto"/>
              <w:left w:val="single" w:sz="4" w:space="0" w:color="auto"/>
              <w:bottom w:val="single" w:sz="4" w:space="0" w:color="auto"/>
              <w:right w:val="single" w:sz="4" w:space="0" w:color="auto"/>
            </w:tcBorders>
          </w:tcPr>
          <w:p w14:paraId="0F83157D"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tcPr>
          <w:p w14:paraId="32DC22EB"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1500</w:t>
            </w:r>
          </w:p>
        </w:tc>
        <w:tc>
          <w:tcPr>
            <w:tcW w:w="682" w:type="pct"/>
            <w:tcBorders>
              <w:top w:val="single" w:sz="4" w:space="0" w:color="auto"/>
              <w:left w:val="single" w:sz="4" w:space="0" w:color="auto"/>
              <w:bottom w:val="single" w:sz="4" w:space="0" w:color="auto"/>
              <w:right w:val="single" w:sz="4" w:space="0" w:color="auto"/>
            </w:tcBorders>
            <w:noWrap/>
          </w:tcPr>
          <w:p w14:paraId="4234684A" w14:textId="3061CE55"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2480</w:t>
            </w:r>
          </w:p>
        </w:tc>
      </w:tr>
      <w:tr w:rsidR="00A22F3D" w:rsidRPr="00C30174" w14:paraId="46EF4AD6"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2B37689" w14:textId="022DC16B"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6.3.3</w:t>
            </w:r>
          </w:p>
        </w:tc>
        <w:tc>
          <w:tcPr>
            <w:tcW w:w="2258" w:type="pct"/>
            <w:tcBorders>
              <w:top w:val="single" w:sz="4" w:space="0" w:color="auto"/>
              <w:left w:val="single" w:sz="4" w:space="0" w:color="auto"/>
              <w:bottom w:val="single" w:sz="4" w:space="0" w:color="auto"/>
              <w:right w:val="single" w:sz="4" w:space="0" w:color="auto"/>
            </w:tcBorders>
            <w:noWrap/>
            <w:hideMark/>
          </w:tcPr>
          <w:p w14:paraId="79D74BBE" w14:textId="77777777"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sz w:val="20"/>
                <w:szCs w:val="20"/>
                <w:lang w:eastAsia="en-US"/>
              </w:rPr>
              <w:t>источники покрытия электронагрузок</w:t>
            </w:r>
          </w:p>
        </w:tc>
        <w:tc>
          <w:tcPr>
            <w:tcW w:w="776" w:type="pct"/>
            <w:tcBorders>
              <w:top w:val="single" w:sz="4" w:space="0" w:color="auto"/>
              <w:left w:val="single" w:sz="4" w:space="0" w:color="auto"/>
              <w:bottom w:val="single" w:sz="4" w:space="0" w:color="auto"/>
              <w:right w:val="single" w:sz="4" w:space="0" w:color="auto"/>
            </w:tcBorders>
            <w:vAlign w:val="center"/>
            <w:hideMark/>
          </w:tcPr>
          <w:p w14:paraId="5381C064"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МВт</w:t>
            </w:r>
          </w:p>
        </w:tc>
        <w:tc>
          <w:tcPr>
            <w:tcW w:w="831" w:type="pct"/>
            <w:tcBorders>
              <w:top w:val="single" w:sz="4" w:space="0" w:color="auto"/>
              <w:left w:val="single" w:sz="4" w:space="0" w:color="auto"/>
              <w:bottom w:val="single" w:sz="4" w:space="0" w:color="auto"/>
              <w:right w:val="single" w:sz="4" w:space="0" w:color="auto"/>
            </w:tcBorders>
            <w:noWrap/>
            <w:vAlign w:val="center"/>
          </w:tcPr>
          <w:p w14:paraId="33BEACA6"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49,8</w:t>
            </w:r>
          </w:p>
        </w:tc>
        <w:tc>
          <w:tcPr>
            <w:tcW w:w="682" w:type="pct"/>
            <w:tcBorders>
              <w:top w:val="single" w:sz="4" w:space="0" w:color="auto"/>
              <w:left w:val="single" w:sz="4" w:space="0" w:color="auto"/>
              <w:bottom w:val="single" w:sz="4" w:space="0" w:color="auto"/>
              <w:right w:val="single" w:sz="4" w:space="0" w:color="auto"/>
            </w:tcBorders>
            <w:noWrap/>
            <w:vAlign w:val="center"/>
          </w:tcPr>
          <w:p w14:paraId="34F21A7F" w14:textId="1360C33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79,8</w:t>
            </w:r>
          </w:p>
        </w:tc>
      </w:tr>
      <w:tr w:rsidR="00A22F3D" w:rsidRPr="00C30174" w14:paraId="3E6BC8D1"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516BF45" w14:textId="11B978EC"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6.4</w:t>
            </w:r>
          </w:p>
        </w:tc>
        <w:tc>
          <w:tcPr>
            <w:tcW w:w="2258" w:type="pct"/>
            <w:tcBorders>
              <w:top w:val="single" w:sz="4" w:space="0" w:color="auto"/>
              <w:left w:val="single" w:sz="4" w:space="0" w:color="auto"/>
              <w:bottom w:val="single" w:sz="4" w:space="0" w:color="auto"/>
              <w:right w:val="single" w:sz="4" w:space="0" w:color="auto"/>
            </w:tcBorders>
            <w:noWrap/>
            <w:hideMark/>
          </w:tcPr>
          <w:p w14:paraId="34B49781" w14:textId="77777777" w:rsidR="00A22F3D" w:rsidRPr="00C30174" w:rsidRDefault="00A22F3D" w:rsidP="00A22F3D">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Теплоснабжение</w:t>
            </w:r>
          </w:p>
        </w:tc>
        <w:tc>
          <w:tcPr>
            <w:tcW w:w="776" w:type="pct"/>
            <w:tcBorders>
              <w:top w:val="single" w:sz="4" w:space="0" w:color="auto"/>
              <w:left w:val="single" w:sz="4" w:space="0" w:color="auto"/>
              <w:bottom w:val="single" w:sz="4" w:space="0" w:color="auto"/>
              <w:right w:val="single" w:sz="4" w:space="0" w:color="auto"/>
            </w:tcBorders>
            <w:vAlign w:val="center"/>
          </w:tcPr>
          <w:p w14:paraId="0F24F6C0"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81AD0C9"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7C868DD" w14:textId="07D1ABD3"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6679DD49"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803CE4B" w14:textId="32231B0E"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6.4.1</w:t>
            </w:r>
          </w:p>
        </w:tc>
        <w:tc>
          <w:tcPr>
            <w:tcW w:w="2258" w:type="pct"/>
            <w:tcBorders>
              <w:top w:val="single" w:sz="4" w:space="0" w:color="auto"/>
              <w:left w:val="single" w:sz="4" w:space="0" w:color="auto"/>
              <w:bottom w:val="single" w:sz="4" w:space="0" w:color="auto"/>
              <w:right w:val="single" w:sz="4" w:space="0" w:color="auto"/>
            </w:tcBorders>
            <w:noWrap/>
            <w:hideMark/>
          </w:tcPr>
          <w:p w14:paraId="550E0151"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потребление тепла</w:t>
            </w:r>
          </w:p>
        </w:tc>
        <w:tc>
          <w:tcPr>
            <w:tcW w:w="776" w:type="pct"/>
            <w:tcBorders>
              <w:top w:val="single" w:sz="4" w:space="0" w:color="auto"/>
              <w:left w:val="single" w:sz="4" w:space="0" w:color="auto"/>
              <w:bottom w:val="single" w:sz="4" w:space="0" w:color="auto"/>
              <w:right w:val="single" w:sz="4" w:space="0" w:color="auto"/>
            </w:tcBorders>
            <w:vAlign w:val="center"/>
            <w:hideMark/>
          </w:tcPr>
          <w:p w14:paraId="155553C0"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057A9FA1" w14:textId="77777777" w:rsidR="00A22F3D" w:rsidRPr="00C30174" w:rsidRDefault="00A22F3D" w:rsidP="00A22F3D">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C4AA3C7" w14:textId="6876D700"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649 609</w:t>
            </w:r>
          </w:p>
        </w:tc>
      </w:tr>
      <w:tr w:rsidR="00A22F3D" w:rsidRPr="00C30174" w14:paraId="51E99ACC"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C2B2B1C" w14:textId="686E3F14"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4F21B919"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r w:rsidRPr="00C30174">
              <w:rPr>
                <w:rFonts w:ascii="Tahoma" w:hAnsi="Tahoma" w:cs="Tahoma"/>
                <w:sz w:val="20"/>
                <w:szCs w:val="20"/>
                <w:lang w:eastAsia="en-US"/>
              </w:rPr>
              <w:t xml:space="preserve"> </w:t>
            </w:r>
          </w:p>
        </w:tc>
        <w:tc>
          <w:tcPr>
            <w:tcW w:w="776" w:type="pct"/>
            <w:tcBorders>
              <w:top w:val="single" w:sz="4" w:space="0" w:color="auto"/>
              <w:left w:val="single" w:sz="4" w:space="0" w:color="auto"/>
              <w:bottom w:val="single" w:sz="4" w:space="0" w:color="auto"/>
              <w:right w:val="single" w:sz="4" w:space="0" w:color="auto"/>
            </w:tcBorders>
            <w:vAlign w:val="center"/>
            <w:hideMark/>
          </w:tcPr>
          <w:p w14:paraId="5BC6CB86"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47AAC8B" w14:textId="77777777" w:rsidR="00A22F3D" w:rsidRPr="00C30174" w:rsidRDefault="00A22F3D" w:rsidP="00A22F3D">
            <w:pPr>
              <w:pStyle w:val="af3"/>
              <w:spacing w:line="254" w:lineRule="auto"/>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13A3AAC" w14:textId="2CE50143"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5E3431DA"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9E45470" w14:textId="781731F8"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6.4.1.1</w:t>
            </w:r>
          </w:p>
        </w:tc>
        <w:tc>
          <w:tcPr>
            <w:tcW w:w="2258" w:type="pct"/>
            <w:tcBorders>
              <w:top w:val="single" w:sz="4" w:space="0" w:color="auto"/>
              <w:left w:val="single" w:sz="4" w:space="0" w:color="auto"/>
              <w:bottom w:val="single" w:sz="4" w:space="0" w:color="auto"/>
              <w:right w:val="single" w:sz="4" w:space="0" w:color="auto"/>
            </w:tcBorders>
            <w:noWrap/>
          </w:tcPr>
          <w:p w14:paraId="1787F560"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776" w:type="pct"/>
            <w:tcBorders>
              <w:top w:val="single" w:sz="4" w:space="0" w:color="auto"/>
              <w:left w:val="single" w:sz="4" w:space="0" w:color="auto"/>
              <w:bottom w:val="single" w:sz="4" w:space="0" w:color="auto"/>
              <w:right w:val="single" w:sz="4" w:space="0" w:color="auto"/>
            </w:tcBorders>
            <w:vAlign w:val="center"/>
          </w:tcPr>
          <w:p w14:paraId="55DD2F8D"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21761F99" w14:textId="77777777" w:rsidR="00A22F3D" w:rsidRPr="00C30174" w:rsidRDefault="00A22F3D" w:rsidP="00A22F3D">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BA6EF39" w14:textId="32837473"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649 609</w:t>
            </w:r>
          </w:p>
        </w:tc>
      </w:tr>
      <w:tr w:rsidR="00A22F3D" w:rsidRPr="00C30174" w14:paraId="2DA1292E"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369515D" w14:textId="453C39D5"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6.4.2</w:t>
            </w:r>
          </w:p>
        </w:tc>
        <w:tc>
          <w:tcPr>
            <w:tcW w:w="2258" w:type="pct"/>
            <w:tcBorders>
              <w:top w:val="single" w:sz="4" w:space="0" w:color="auto"/>
              <w:left w:val="single" w:sz="4" w:space="0" w:color="auto"/>
              <w:bottom w:val="single" w:sz="4" w:space="0" w:color="auto"/>
              <w:right w:val="single" w:sz="4" w:space="0" w:color="auto"/>
            </w:tcBorders>
            <w:noWrap/>
            <w:hideMark/>
          </w:tcPr>
          <w:p w14:paraId="4A63161B"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производительность централизованных источников теплоснабжения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5653E1EC"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6B0F0BF3" w14:textId="77777777" w:rsidR="00A22F3D" w:rsidRPr="00C30174" w:rsidRDefault="00A22F3D" w:rsidP="00A22F3D">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182,6</w:t>
            </w:r>
          </w:p>
        </w:tc>
        <w:tc>
          <w:tcPr>
            <w:tcW w:w="682" w:type="pct"/>
            <w:tcBorders>
              <w:top w:val="single" w:sz="4" w:space="0" w:color="auto"/>
              <w:left w:val="single" w:sz="4" w:space="0" w:color="auto"/>
              <w:bottom w:val="single" w:sz="4" w:space="0" w:color="auto"/>
              <w:right w:val="single" w:sz="4" w:space="0" w:color="auto"/>
            </w:tcBorders>
            <w:noWrap/>
            <w:vAlign w:val="center"/>
          </w:tcPr>
          <w:p w14:paraId="3B4A54BA" w14:textId="62B141F5" w:rsidR="00A22F3D" w:rsidRPr="00C30174" w:rsidRDefault="00A22F3D" w:rsidP="00A22F3D">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262,6</w:t>
            </w:r>
          </w:p>
        </w:tc>
      </w:tr>
      <w:tr w:rsidR="00A22F3D" w:rsidRPr="00C30174" w14:paraId="6621ADCB"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AB599BD" w14:textId="2DA9B5D4"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43D79AD6"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415BDFE7"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CA98ACA" w14:textId="77777777" w:rsidR="00A22F3D" w:rsidRPr="00C30174" w:rsidRDefault="00A22F3D" w:rsidP="00A22F3D">
            <w:pPr>
              <w:pStyle w:val="af3"/>
              <w:spacing w:line="254" w:lineRule="auto"/>
              <w:rPr>
                <w:rFonts w:ascii="Tahoma" w:hAnsi="Tahoma" w:cs="Tahoma"/>
                <w:b w:val="0"/>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F3E5A7A" w14:textId="44E20369" w:rsidR="00A22F3D" w:rsidRPr="00C30174" w:rsidRDefault="00A22F3D" w:rsidP="00A22F3D">
            <w:pPr>
              <w:pStyle w:val="af3"/>
              <w:spacing w:line="254" w:lineRule="auto"/>
              <w:rPr>
                <w:rFonts w:ascii="Tahoma" w:hAnsi="Tahoma" w:cs="Tahoma"/>
                <w:b w:val="0"/>
                <w:sz w:val="20"/>
                <w:szCs w:val="20"/>
                <w:lang w:eastAsia="en-US"/>
              </w:rPr>
            </w:pPr>
          </w:p>
        </w:tc>
      </w:tr>
      <w:tr w:rsidR="00A22F3D" w:rsidRPr="00C30174" w14:paraId="5D51A109"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5153CC8" w14:textId="783C85B2"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6.4.2.1</w:t>
            </w:r>
          </w:p>
        </w:tc>
        <w:tc>
          <w:tcPr>
            <w:tcW w:w="2258" w:type="pct"/>
            <w:tcBorders>
              <w:top w:val="single" w:sz="4" w:space="0" w:color="auto"/>
              <w:left w:val="single" w:sz="4" w:space="0" w:color="auto"/>
              <w:bottom w:val="single" w:sz="4" w:space="0" w:color="auto"/>
              <w:right w:val="single" w:sz="4" w:space="0" w:color="auto"/>
            </w:tcBorders>
            <w:noWrap/>
            <w:hideMark/>
          </w:tcPr>
          <w:p w14:paraId="7831FCB4" w14:textId="77777777" w:rsidR="0093289D" w:rsidRPr="00C30174" w:rsidRDefault="0093289D" w:rsidP="00A22F3D">
            <w:pPr>
              <w:spacing w:line="256" w:lineRule="auto"/>
              <w:jc w:val="both"/>
              <w:rPr>
                <w:rFonts w:ascii="Tahoma" w:hAnsi="Tahoma" w:cs="Tahoma"/>
                <w:sz w:val="20"/>
                <w:szCs w:val="20"/>
                <w:lang w:eastAsia="en-US"/>
              </w:rPr>
            </w:pPr>
          </w:p>
          <w:p w14:paraId="0AC99E0D"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котельные</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C10095"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4E40463F" w14:textId="77777777" w:rsidR="00A22F3D" w:rsidRPr="00C30174" w:rsidRDefault="00A22F3D" w:rsidP="00A22F3D">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18,9</w:t>
            </w:r>
          </w:p>
        </w:tc>
        <w:tc>
          <w:tcPr>
            <w:tcW w:w="682" w:type="pct"/>
            <w:tcBorders>
              <w:top w:val="single" w:sz="4" w:space="0" w:color="auto"/>
              <w:left w:val="single" w:sz="4" w:space="0" w:color="auto"/>
              <w:bottom w:val="single" w:sz="4" w:space="0" w:color="auto"/>
              <w:right w:val="single" w:sz="4" w:space="0" w:color="auto"/>
            </w:tcBorders>
            <w:noWrap/>
            <w:vAlign w:val="center"/>
          </w:tcPr>
          <w:p w14:paraId="4A2B3F8E" w14:textId="77777777" w:rsidR="0093289D" w:rsidRPr="00C30174" w:rsidRDefault="0093289D" w:rsidP="00A22F3D">
            <w:pPr>
              <w:pStyle w:val="af3"/>
              <w:spacing w:line="254" w:lineRule="auto"/>
              <w:rPr>
                <w:rFonts w:ascii="Tahoma" w:hAnsi="Tahoma" w:cs="Tahoma"/>
                <w:b w:val="0"/>
                <w:sz w:val="20"/>
                <w:szCs w:val="20"/>
                <w:lang w:eastAsia="en-US"/>
              </w:rPr>
            </w:pPr>
          </w:p>
          <w:p w14:paraId="63B8F8BC" w14:textId="77777777" w:rsidR="00A22F3D" w:rsidRPr="00C30174" w:rsidRDefault="00A22F3D" w:rsidP="00A22F3D">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18,9</w:t>
            </w:r>
          </w:p>
          <w:p w14:paraId="12D3AAF1" w14:textId="5953A061" w:rsidR="0093289D" w:rsidRPr="00C30174" w:rsidRDefault="0093289D" w:rsidP="00A22F3D">
            <w:pPr>
              <w:pStyle w:val="af3"/>
              <w:spacing w:line="254" w:lineRule="auto"/>
              <w:rPr>
                <w:rFonts w:ascii="Tahoma" w:hAnsi="Tahoma" w:cs="Tahoma"/>
                <w:b w:val="0"/>
                <w:sz w:val="20"/>
                <w:szCs w:val="20"/>
                <w:lang w:eastAsia="en-US"/>
              </w:rPr>
            </w:pPr>
          </w:p>
        </w:tc>
      </w:tr>
      <w:tr w:rsidR="00A22F3D" w:rsidRPr="00C30174" w14:paraId="6F0B70C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F9BCD08" w14:textId="3802AA7F"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lastRenderedPageBreak/>
              <w:t>6.5</w:t>
            </w:r>
          </w:p>
        </w:tc>
        <w:tc>
          <w:tcPr>
            <w:tcW w:w="2258" w:type="pct"/>
            <w:tcBorders>
              <w:top w:val="single" w:sz="4" w:space="0" w:color="auto"/>
              <w:left w:val="single" w:sz="4" w:space="0" w:color="auto"/>
              <w:bottom w:val="single" w:sz="4" w:space="0" w:color="auto"/>
              <w:right w:val="single" w:sz="4" w:space="0" w:color="auto"/>
            </w:tcBorders>
            <w:noWrap/>
            <w:hideMark/>
          </w:tcPr>
          <w:p w14:paraId="371581ED" w14:textId="77777777" w:rsidR="00A22F3D" w:rsidRPr="00C30174" w:rsidRDefault="00A22F3D" w:rsidP="00A22F3D">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Газоснабжение</w:t>
            </w:r>
          </w:p>
        </w:tc>
        <w:tc>
          <w:tcPr>
            <w:tcW w:w="776" w:type="pct"/>
            <w:tcBorders>
              <w:top w:val="single" w:sz="4" w:space="0" w:color="auto"/>
              <w:left w:val="single" w:sz="4" w:space="0" w:color="auto"/>
              <w:bottom w:val="single" w:sz="4" w:space="0" w:color="auto"/>
              <w:right w:val="single" w:sz="4" w:space="0" w:color="auto"/>
            </w:tcBorders>
            <w:vAlign w:val="center"/>
          </w:tcPr>
          <w:p w14:paraId="4F2628A7"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5F27A6B"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424F15FD" w14:textId="290821BA"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0C398F3C"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4F3B69A" w14:textId="37DCB492"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6.5.1</w:t>
            </w:r>
          </w:p>
        </w:tc>
        <w:tc>
          <w:tcPr>
            <w:tcW w:w="2258" w:type="pct"/>
            <w:tcBorders>
              <w:top w:val="single" w:sz="4" w:space="0" w:color="auto"/>
              <w:left w:val="single" w:sz="4" w:space="0" w:color="auto"/>
              <w:bottom w:val="single" w:sz="4" w:space="0" w:color="auto"/>
              <w:right w:val="single" w:sz="4" w:space="0" w:color="auto"/>
            </w:tcBorders>
            <w:noWrap/>
            <w:hideMark/>
          </w:tcPr>
          <w:p w14:paraId="34B10019"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удельный вес газа в топливном балансе поселения</w:t>
            </w:r>
          </w:p>
        </w:tc>
        <w:tc>
          <w:tcPr>
            <w:tcW w:w="776" w:type="pct"/>
            <w:tcBorders>
              <w:top w:val="single" w:sz="4" w:space="0" w:color="auto"/>
              <w:left w:val="single" w:sz="4" w:space="0" w:color="auto"/>
              <w:bottom w:val="single" w:sz="4" w:space="0" w:color="auto"/>
              <w:right w:val="single" w:sz="4" w:space="0" w:color="auto"/>
            </w:tcBorders>
            <w:vAlign w:val="center"/>
            <w:hideMark/>
          </w:tcPr>
          <w:p w14:paraId="055D83DF"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w:t>
            </w:r>
          </w:p>
        </w:tc>
        <w:tc>
          <w:tcPr>
            <w:tcW w:w="831" w:type="pct"/>
            <w:tcBorders>
              <w:top w:val="single" w:sz="4" w:space="0" w:color="auto"/>
              <w:left w:val="single" w:sz="4" w:space="0" w:color="auto"/>
              <w:bottom w:val="single" w:sz="4" w:space="0" w:color="auto"/>
              <w:right w:val="single" w:sz="4" w:space="0" w:color="auto"/>
            </w:tcBorders>
            <w:noWrap/>
            <w:vAlign w:val="center"/>
          </w:tcPr>
          <w:p w14:paraId="6F98ABBF"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c>
          <w:tcPr>
            <w:tcW w:w="682" w:type="pct"/>
            <w:tcBorders>
              <w:top w:val="single" w:sz="4" w:space="0" w:color="auto"/>
              <w:left w:val="single" w:sz="4" w:space="0" w:color="auto"/>
              <w:bottom w:val="single" w:sz="4" w:space="0" w:color="auto"/>
              <w:right w:val="single" w:sz="4" w:space="0" w:color="auto"/>
            </w:tcBorders>
            <w:noWrap/>
            <w:vAlign w:val="center"/>
          </w:tcPr>
          <w:p w14:paraId="4F019EE5" w14:textId="13301D32"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r>
      <w:tr w:rsidR="00A22F3D" w:rsidRPr="00C30174" w14:paraId="527EAE52"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738B4AF" w14:textId="23948146"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6.5.2</w:t>
            </w:r>
          </w:p>
        </w:tc>
        <w:tc>
          <w:tcPr>
            <w:tcW w:w="2258" w:type="pct"/>
            <w:tcBorders>
              <w:top w:val="single" w:sz="4" w:space="0" w:color="auto"/>
              <w:left w:val="single" w:sz="4" w:space="0" w:color="auto"/>
              <w:bottom w:val="single" w:sz="4" w:space="0" w:color="auto"/>
              <w:right w:val="single" w:sz="4" w:space="0" w:color="auto"/>
            </w:tcBorders>
            <w:noWrap/>
            <w:hideMark/>
          </w:tcPr>
          <w:p w14:paraId="757866C7"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потребление газа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270BCBE4"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0A99BD60"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702D3A8" w14:textId="7228D58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563,6</w:t>
            </w:r>
          </w:p>
        </w:tc>
      </w:tr>
      <w:tr w:rsidR="00A22F3D" w:rsidRPr="00C30174" w14:paraId="12CEB3F4"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0F254E8" w14:textId="25817316"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4BB02F4F"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4113BA2C"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CDA06F9"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434A41E5" w14:textId="0828EFBA"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76F9E7A2"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EDA4F3D" w14:textId="0BC4637A"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6.5.2.1</w:t>
            </w:r>
          </w:p>
        </w:tc>
        <w:tc>
          <w:tcPr>
            <w:tcW w:w="2258" w:type="pct"/>
            <w:tcBorders>
              <w:top w:val="single" w:sz="4" w:space="0" w:color="auto"/>
              <w:left w:val="single" w:sz="4" w:space="0" w:color="auto"/>
              <w:bottom w:val="single" w:sz="4" w:space="0" w:color="auto"/>
              <w:right w:val="single" w:sz="4" w:space="0" w:color="auto"/>
            </w:tcBorders>
            <w:noWrap/>
            <w:vAlign w:val="center"/>
          </w:tcPr>
          <w:p w14:paraId="381EA875"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rPr>
              <w:t>на коммунально-бытовые нужды</w:t>
            </w:r>
          </w:p>
        </w:tc>
        <w:tc>
          <w:tcPr>
            <w:tcW w:w="776" w:type="pct"/>
            <w:tcBorders>
              <w:top w:val="single" w:sz="4" w:space="0" w:color="auto"/>
              <w:left w:val="single" w:sz="4" w:space="0" w:color="auto"/>
              <w:bottom w:val="single" w:sz="4" w:space="0" w:color="auto"/>
              <w:right w:val="single" w:sz="4" w:space="0" w:color="auto"/>
            </w:tcBorders>
            <w:vAlign w:val="center"/>
          </w:tcPr>
          <w:p w14:paraId="0B316D6B"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tcPr>
          <w:p w14:paraId="023F5E58"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5412F97C" w14:textId="25FD9185"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22,1</w:t>
            </w:r>
          </w:p>
        </w:tc>
      </w:tr>
      <w:tr w:rsidR="00A22F3D" w:rsidRPr="00C30174" w14:paraId="02EEA4FD"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C381DAC" w14:textId="2F1078F8"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6.5.2.2</w:t>
            </w:r>
          </w:p>
        </w:tc>
        <w:tc>
          <w:tcPr>
            <w:tcW w:w="2258" w:type="pct"/>
            <w:tcBorders>
              <w:top w:val="single" w:sz="4" w:space="0" w:color="auto"/>
              <w:left w:val="single" w:sz="4" w:space="0" w:color="auto"/>
              <w:bottom w:val="single" w:sz="4" w:space="0" w:color="auto"/>
              <w:right w:val="single" w:sz="4" w:space="0" w:color="auto"/>
            </w:tcBorders>
            <w:noWrap/>
            <w:vAlign w:val="center"/>
          </w:tcPr>
          <w:p w14:paraId="3FD73802"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rPr>
              <w:t>на производственные нужды</w:t>
            </w:r>
          </w:p>
        </w:tc>
        <w:tc>
          <w:tcPr>
            <w:tcW w:w="776" w:type="pct"/>
            <w:tcBorders>
              <w:top w:val="single" w:sz="4" w:space="0" w:color="auto"/>
              <w:left w:val="single" w:sz="4" w:space="0" w:color="auto"/>
              <w:bottom w:val="single" w:sz="4" w:space="0" w:color="auto"/>
              <w:right w:val="single" w:sz="4" w:space="0" w:color="auto"/>
            </w:tcBorders>
            <w:vAlign w:val="center"/>
          </w:tcPr>
          <w:p w14:paraId="3E8C8D8D"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tcPr>
          <w:p w14:paraId="311F387C"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15C6B3DB" w14:textId="37ED8B94"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541,5</w:t>
            </w:r>
          </w:p>
        </w:tc>
      </w:tr>
      <w:tr w:rsidR="00A22F3D" w:rsidRPr="00C30174" w14:paraId="421526C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83C3BE1" w14:textId="13A18EBC"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6.6</w:t>
            </w:r>
          </w:p>
        </w:tc>
        <w:tc>
          <w:tcPr>
            <w:tcW w:w="2258" w:type="pct"/>
            <w:tcBorders>
              <w:top w:val="single" w:sz="4" w:space="0" w:color="auto"/>
              <w:left w:val="single" w:sz="4" w:space="0" w:color="auto"/>
              <w:bottom w:val="single" w:sz="4" w:space="0" w:color="auto"/>
              <w:right w:val="single" w:sz="4" w:space="0" w:color="auto"/>
            </w:tcBorders>
            <w:noWrap/>
            <w:hideMark/>
          </w:tcPr>
          <w:p w14:paraId="59D1E288" w14:textId="77777777" w:rsidR="00A22F3D" w:rsidRPr="00C30174" w:rsidRDefault="00A22F3D" w:rsidP="00A22F3D">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Связь</w:t>
            </w:r>
          </w:p>
        </w:tc>
        <w:tc>
          <w:tcPr>
            <w:tcW w:w="776" w:type="pct"/>
            <w:tcBorders>
              <w:top w:val="single" w:sz="4" w:space="0" w:color="auto"/>
              <w:left w:val="single" w:sz="4" w:space="0" w:color="auto"/>
              <w:bottom w:val="single" w:sz="4" w:space="0" w:color="auto"/>
              <w:right w:val="single" w:sz="4" w:space="0" w:color="auto"/>
            </w:tcBorders>
            <w:vAlign w:val="center"/>
          </w:tcPr>
          <w:p w14:paraId="63EC6A4C"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FB6DF37"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59E399E" w14:textId="2066679C"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4759CE07"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07EA6D2" w14:textId="7B204790"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6.6.1</w:t>
            </w:r>
          </w:p>
        </w:tc>
        <w:tc>
          <w:tcPr>
            <w:tcW w:w="2258" w:type="pct"/>
            <w:tcBorders>
              <w:top w:val="single" w:sz="4" w:space="0" w:color="auto"/>
              <w:left w:val="single" w:sz="4" w:space="0" w:color="auto"/>
              <w:bottom w:val="single" w:sz="4" w:space="0" w:color="auto"/>
              <w:right w:val="single" w:sz="4" w:space="0" w:color="auto"/>
            </w:tcBorders>
            <w:noWrap/>
            <w:hideMark/>
          </w:tcPr>
          <w:p w14:paraId="55D2950A"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охват населения телевизионным вещанием</w:t>
            </w:r>
          </w:p>
        </w:tc>
        <w:tc>
          <w:tcPr>
            <w:tcW w:w="776" w:type="pct"/>
            <w:tcBorders>
              <w:top w:val="single" w:sz="4" w:space="0" w:color="auto"/>
              <w:left w:val="single" w:sz="4" w:space="0" w:color="auto"/>
              <w:bottom w:val="single" w:sz="4" w:space="0" w:color="auto"/>
              <w:right w:val="single" w:sz="4" w:space="0" w:color="auto"/>
            </w:tcBorders>
            <w:vAlign w:val="center"/>
            <w:hideMark/>
          </w:tcPr>
          <w:p w14:paraId="0AAC76CE"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 населения</w:t>
            </w:r>
          </w:p>
        </w:tc>
        <w:tc>
          <w:tcPr>
            <w:tcW w:w="831" w:type="pct"/>
            <w:tcBorders>
              <w:top w:val="single" w:sz="4" w:space="0" w:color="auto"/>
              <w:left w:val="single" w:sz="4" w:space="0" w:color="auto"/>
              <w:bottom w:val="single" w:sz="4" w:space="0" w:color="auto"/>
              <w:right w:val="single" w:sz="4" w:space="0" w:color="auto"/>
            </w:tcBorders>
            <w:noWrap/>
            <w:vAlign w:val="center"/>
          </w:tcPr>
          <w:p w14:paraId="15566BF8"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c>
          <w:tcPr>
            <w:tcW w:w="682" w:type="pct"/>
            <w:tcBorders>
              <w:top w:val="single" w:sz="4" w:space="0" w:color="auto"/>
              <w:left w:val="single" w:sz="4" w:space="0" w:color="auto"/>
              <w:bottom w:val="single" w:sz="4" w:space="0" w:color="auto"/>
              <w:right w:val="single" w:sz="4" w:space="0" w:color="auto"/>
            </w:tcBorders>
            <w:noWrap/>
            <w:vAlign w:val="center"/>
          </w:tcPr>
          <w:p w14:paraId="2F78C63D" w14:textId="4558CF94"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r>
      <w:tr w:rsidR="00A22F3D" w:rsidRPr="00C30174" w14:paraId="7EEED676"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B41C167" w14:textId="0C26BE22"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6.6.2</w:t>
            </w:r>
          </w:p>
        </w:tc>
        <w:tc>
          <w:tcPr>
            <w:tcW w:w="2258" w:type="pct"/>
            <w:tcBorders>
              <w:top w:val="single" w:sz="4" w:space="0" w:color="auto"/>
              <w:left w:val="single" w:sz="4" w:space="0" w:color="auto"/>
              <w:bottom w:val="single" w:sz="4" w:space="0" w:color="auto"/>
              <w:right w:val="single" w:sz="4" w:space="0" w:color="auto"/>
            </w:tcBorders>
            <w:noWrap/>
            <w:hideMark/>
          </w:tcPr>
          <w:p w14:paraId="04A5649D"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обеспеченность населения телефонной сетью общего пользования</w:t>
            </w:r>
          </w:p>
        </w:tc>
        <w:tc>
          <w:tcPr>
            <w:tcW w:w="776" w:type="pct"/>
            <w:tcBorders>
              <w:top w:val="single" w:sz="4" w:space="0" w:color="auto"/>
              <w:left w:val="single" w:sz="4" w:space="0" w:color="auto"/>
              <w:bottom w:val="single" w:sz="4" w:space="0" w:color="auto"/>
              <w:right w:val="single" w:sz="4" w:space="0" w:color="auto"/>
            </w:tcBorders>
            <w:vAlign w:val="center"/>
            <w:hideMark/>
          </w:tcPr>
          <w:p w14:paraId="5811867E"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номеров на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3361771A"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D22E66E" w14:textId="14D6B692"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400</w:t>
            </w:r>
          </w:p>
        </w:tc>
      </w:tr>
      <w:tr w:rsidR="00A22F3D" w:rsidRPr="00C30174" w14:paraId="05B71284"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BA6582B" w14:textId="62774674"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7</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2791214B" w14:textId="7ED23CE6"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b/>
                <w:sz w:val="20"/>
                <w:szCs w:val="20"/>
                <w:lang w:eastAsia="en-US"/>
              </w:rPr>
              <w:t>ОБЪЕКТЫ УТИЛИЗАЦИИ И ПЕРЕРАБОТКИ ТВЕРДЫХ КОММУНАЛЬНЫХ И ПРОМЫШЛЕННЫХ ОТХОДОВ</w:t>
            </w:r>
          </w:p>
        </w:tc>
      </w:tr>
      <w:tr w:rsidR="00A22F3D" w:rsidRPr="00C30174" w14:paraId="59C01B26"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B4E0461" w14:textId="6B1424BC"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7.1</w:t>
            </w:r>
          </w:p>
        </w:tc>
        <w:tc>
          <w:tcPr>
            <w:tcW w:w="2258" w:type="pct"/>
            <w:tcBorders>
              <w:top w:val="single" w:sz="4" w:space="0" w:color="auto"/>
              <w:left w:val="single" w:sz="4" w:space="0" w:color="auto"/>
              <w:bottom w:val="single" w:sz="4" w:space="0" w:color="auto"/>
              <w:right w:val="single" w:sz="4" w:space="0" w:color="auto"/>
            </w:tcBorders>
            <w:noWrap/>
          </w:tcPr>
          <w:p w14:paraId="5B0AE071" w14:textId="77777777" w:rsidR="00A22F3D" w:rsidRPr="00C30174" w:rsidRDefault="00A22F3D" w:rsidP="00A22F3D">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Объекты утилизации и переработки отходов производства и потребления</w:t>
            </w:r>
          </w:p>
        </w:tc>
        <w:tc>
          <w:tcPr>
            <w:tcW w:w="776" w:type="pct"/>
            <w:tcBorders>
              <w:top w:val="single" w:sz="4" w:space="0" w:color="auto"/>
              <w:left w:val="single" w:sz="4" w:space="0" w:color="auto"/>
              <w:bottom w:val="single" w:sz="4" w:space="0" w:color="auto"/>
              <w:right w:val="single" w:sz="4" w:space="0" w:color="auto"/>
            </w:tcBorders>
            <w:vAlign w:val="center"/>
          </w:tcPr>
          <w:p w14:paraId="4B513BC5"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66EE3EA"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72A3856" w14:textId="29C7A510"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222FF3E2"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9DE6DD3" w14:textId="141CA3E1"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25281C82" w14:textId="77777777" w:rsidR="00A22F3D" w:rsidRPr="00C30174" w:rsidRDefault="00A22F3D" w:rsidP="00A22F3D">
            <w:pPr>
              <w:spacing w:line="256" w:lineRule="auto"/>
              <w:jc w:val="both"/>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vAlign w:val="center"/>
          </w:tcPr>
          <w:p w14:paraId="0EDA6D70"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CA51CBB"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54C10DF" w14:textId="2B8478D7"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150DED94"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4ABF9C6" w14:textId="1E548524"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7.1.1</w:t>
            </w:r>
          </w:p>
        </w:tc>
        <w:tc>
          <w:tcPr>
            <w:tcW w:w="2258" w:type="pct"/>
            <w:tcBorders>
              <w:top w:val="single" w:sz="4" w:space="0" w:color="auto"/>
              <w:left w:val="single" w:sz="4" w:space="0" w:color="auto"/>
              <w:bottom w:val="single" w:sz="4" w:space="0" w:color="auto"/>
              <w:right w:val="single" w:sz="4" w:space="0" w:color="auto"/>
            </w:tcBorders>
            <w:noWrap/>
          </w:tcPr>
          <w:p w14:paraId="7499DE25"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иные объекты размещения отходов</w:t>
            </w:r>
          </w:p>
        </w:tc>
        <w:tc>
          <w:tcPr>
            <w:tcW w:w="776" w:type="pct"/>
            <w:tcBorders>
              <w:top w:val="single" w:sz="4" w:space="0" w:color="auto"/>
              <w:left w:val="single" w:sz="4" w:space="0" w:color="auto"/>
              <w:bottom w:val="single" w:sz="4" w:space="0" w:color="auto"/>
              <w:right w:val="single" w:sz="4" w:space="0" w:color="auto"/>
            </w:tcBorders>
            <w:vAlign w:val="center"/>
          </w:tcPr>
          <w:p w14:paraId="4DEC1AA4"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75C6E050"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69985BFD" w14:textId="328B1FED"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2</w:t>
            </w:r>
          </w:p>
        </w:tc>
      </w:tr>
      <w:tr w:rsidR="00A22F3D" w:rsidRPr="00C30174" w14:paraId="5D1081F0"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25FF31F" w14:textId="3CC37C7A"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8</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45FEDA7B" w14:textId="182E2162" w:rsidR="00A22F3D" w:rsidRPr="00C30174" w:rsidRDefault="00A22F3D" w:rsidP="00A22F3D">
            <w:pPr>
              <w:spacing w:line="256" w:lineRule="auto"/>
              <w:rPr>
                <w:rFonts w:ascii="Tahoma" w:hAnsi="Tahoma" w:cs="Tahoma"/>
                <w:sz w:val="20"/>
                <w:szCs w:val="20"/>
                <w:lang w:eastAsia="en-US"/>
              </w:rPr>
            </w:pPr>
            <w:r w:rsidRPr="00C30174">
              <w:rPr>
                <w:rFonts w:ascii="Tahoma" w:hAnsi="Tahoma" w:cs="Tahoma"/>
                <w:b/>
                <w:sz w:val="20"/>
                <w:szCs w:val="20"/>
                <w:lang w:eastAsia="en-US"/>
              </w:rPr>
              <w:t>ОБЪЕКТЫ ПРЕДУПРЕЖДЕНИЯ ЧРЕЗВЫЧАЙНЫХ СИТУАЦИЙ</w:t>
            </w:r>
          </w:p>
        </w:tc>
      </w:tr>
      <w:tr w:rsidR="00A22F3D" w:rsidRPr="00C30174" w14:paraId="2EA02EB3"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D55CB8C" w14:textId="21D8E0A0"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8.1</w:t>
            </w:r>
          </w:p>
        </w:tc>
        <w:tc>
          <w:tcPr>
            <w:tcW w:w="2258" w:type="pct"/>
            <w:tcBorders>
              <w:top w:val="single" w:sz="4" w:space="0" w:color="auto"/>
              <w:left w:val="single" w:sz="4" w:space="0" w:color="auto"/>
              <w:bottom w:val="single" w:sz="4" w:space="0" w:color="auto"/>
              <w:right w:val="single" w:sz="4" w:space="0" w:color="auto"/>
            </w:tcBorders>
            <w:noWrap/>
            <w:vAlign w:val="center"/>
          </w:tcPr>
          <w:p w14:paraId="3F6EA143" w14:textId="77777777" w:rsidR="00A22F3D" w:rsidRPr="00C30174" w:rsidRDefault="00A22F3D" w:rsidP="00A22F3D">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Объекты обеспечения пожарной безопасности</w:t>
            </w:r>
          </w:p>
        </w:tc>
        <w:tc>
          <w:tcPr>
            <w:tcW w:w="776" w:type="pct"/>
            <w:tcBorders>
              <w:top w:val="single" w:sz="4" w:space="0" w:color="auto"/>
              <w:left w:val="single" w:sz="4" w:space="0" w:color="auto"/>
              <w:bottom w:val="single" w:sz="4" w:space="0" w:color="auto"/>
              <w:right w:val="single" w:sz="4" w:space="0" w:color="auto"/>
            </w:tcBorders>
            <w:vAlign w:val="center"/>
          </w:tcPr>
          <w:p w14:paraId="122D544B"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00789A0"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C37AACB" w14:textId="2D01319B"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7941B96D"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22C53BB" w14:textId="509631CC" w:rsidR="00A22F3D" w:rsidRPr="00C30174" w:rsidRDefault="00A22F3D" w:rsidP="00A22F3D">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vAlign w:val="center"/>
          </w:tcPr>
          <w:p w14:paraId="09950A73"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35BE8544"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90B50FA"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22E6766" w14:textId="0D8208BF"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5735E4B7" w14:textId="77777777" w:rsidTr="00E17A72">
        <w:trPr>
          <w:trHeight w:val="20"/>
        </w:trPr>
        <w:tc>
          <w:tcPr>
            <w:tcW w:w="453" w:type="pct"/>
            <w:vMerge w:val="restart"/>
            <w:tcBorders>
              <w:top w:val="single" w:sz="4" w:space="0" w:color="auto"/>
              <w:left w:val="single" w:sz="4" w:space="0" w:color="auto"/>
              <w:right w:val="single" w:sz="4" w:space="0" w:color="auto"/>
            </w:tcBorders>
            <w:vAlign w:val="center"/>
          </w:tcPr>
          <w:p w14:paraId="697370B9" w14:textId="2BB302E0" w:rsidR="00A22F3D" w:rsidRPr="00C30174" w:rsidRDefault="00A22F3D" w:rsidP="00A22F3D">
            <w:pPr>
              <w:spacing w:line="256" w:lineRule="auto"/>
              <w:jc w:val="center"/>
              <w:rPr>
                <w:rFonts w:ascii="Tahoma" w:hAnsi="Tahoma" w:cs="Tahoma"/>
                <w:sz w:val="20"/>
                <w:szCs w:val="20"/>
              </w:rPr>
            </w:pPr>
            <w:r w:rsidRPr="00C30174">
              <w:rPr>
                <w:rFonts w:ascii="Tahoma" w:hAnsi="Tahoma" w:cs="Tahoma"/>
                <w:sz w:val="20"/>
                <w:szCs w:val="20"/>
              </w:rPr>
              <w:t>8.1.1</w:t>
            </w:r>
          </w:p>
        </w:tc>
        <w:tc>
          <w:tcPr>
            <w:tcW w:w="2258" w:type="pct"/>
            <w:vMerge w:val="restart"/>
            <w:tcBorders>
              <w:top w:val="single" w:sz="4" w:space="0" w:color="auto"/>
              <w:left w:val="single" w:sz="4" w:space="0" w:color="auto"/>
              <w:right w:val="single" w:sz="4" w:space="0" w:color="auto"/>
            </w:tcBorders>
            <w:noWrap/>
            <w:vAlign w:val="center"/>
          </w:tcPr>
          <w:p w14:paraId="0CB8593A" w14:textId="77777777" w:rsidR="00A22F3D" w:rsidRPr="00C30174" w:rsidRDefault="00A22F3D" w:rsidP="00A22F3D">
            <w:pPr>
              <w:spacing w:line="256" w:lineRule="auto"/>
              <w:jc w:val="both"/>
              <w:rPr>
                <w:rFonts w:ascii="Tahoma" w:hAnsi="Tahoma" w:cs="Tahoma"/>
                <w:sz w:val="20"/>
                <w:szCs w:val="20"/>
                <w:lang w:eastAsia="en-US"/>
              </w:rPr>
            </w:pPr>
            <w:r w:rsidRPr="00C30174">
              <w:rPr>
                <w:rFonts w:ascii="Tahoma" w:hAnsi="Tahoma" w:cs="Tahoma"/>
                <w:sz w:val="20"/>
                <w:szCs w:val="20"/>
              </w:rPr>
              <w:t>пожарное депо</w:t>
            </w:r>
          </w:p>
        </w:tc>
        <w:tc>
          <w:tcPr>
            <w:tcW w:w="776" w:type="pct"/>
            <w:tcBorders>
              <w:top w:val="single" w:sz="4" w:space="0" w:color="auto"/>
              <w:left w:val="single" w:sz="4" w:space="0" w:color="auto"/>
              <w:bottom w:val="single" w:sz="4" w:space="0" w:color="auto"/>
              <w:right w:val="single" w:sz="4" w:space="0" w:color="auto"/>
            </w:tcBorders>
            <w:vAlign w:val="center"/>
          </w:tcPr>
          <w:p w14:paraId="1743CEC1"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1F5F7CEF" w14:textId="77777777" w:rsidR="00A22F3D" w:rsidRPr="00C30174" w:rsidRDefault="00A22F3D" w:rsidP="00A22F3D">
            <w:pPr>
              <w:spacing w:line="256" w:lineRule="auto"/>
              <w:jc w:val="center"/>
              <w:rPr>
                <w:rFonts w:ascii="Tahoma" w:hAnsi="Tahoma" w:cs="Tahoma"/>
                <w:sz w:val="20"/>
                <w:szCs w:val="20"/>
                <w:lang w:val="en-US" w:eastAsia="en-US"/>
              </w:rPr>
            </w:pPr>
            <w:r w:rsidRPr="00C30174">
              <w:rPr>
                <w:rFonts w:ascii="Tahoma" w:hAnsi="Tahoma" w:cs="Tahoma"/>
                <w:sz w:val="20"/>
                <w:szCs w:val="20"/>
                <w:lang w:eastAsia="en-US"/>
              </w:rPr>
              <w:t>2</w:t>
            </w:r>
          </w:p>
        </w:tc>
        <w:tc>
          <w:tcPr>
            <w:tcW w:w="682" w:type="pct"/>
            <w:tcBorders>
              <w:top w:val="single" w:sz="4" w:space="0" w:color="auto"/>
              <w:left w:val="single" w:sz="4" w:space="0" w:color="auto"/>
              <w:bottom w:val="single" w:sz="4" w:space="0" w:color="auto"/>
              <w:right w:val="single" w:sz="4" w:space="0" w:color="auto"/>
            </w:tcBorders>
            <w:noWrap/>
            <w:vAlign w:val="center"/>
          </w:tcPr>
          <w:p w14:paraId="2D48A6DB" w14:textId="7FCB0CB2" w:rsidR="00A22F3D" w:rsidRPr="00C30174" w:rsidRDefault="00A22F3D" w:rsidP="00A22F3D">
            <w:pPr>
              <w:spacing w:line="256" w:lineRule="auto"/>
              <w:jc w:val="center"/>
              <w:rPr>
                <w:rFonts w:ascii="Tahoma" w:hAnsi="Tahoma" w:cs="Tahoma"/>
                <w:sz w:val="20"/>
                <w:szCs w:val="20"/>
                <w:lang w:val="en-US" w:eastAsia="en-US"/>
              </w:rPr>
            </w:pPr>
            <w:r w:rsidRPr="00C30174">
              <w:rPr>
                <w:rFonts w:ascii="Tahoma" w:hAnsi="Tahoma" w:cs="Tahoma"/>
                <w:sz w:val="20"/>
                <w:szCs w:val="20"/>
                <w:lang w:eastAsia="en-US"/>
              </w:rPr>
              <w:t>3</w:t>
            </w:r>
          </w:p>
        </w:tc>
      </w:tr>
      <w:tr w:rsidR="00A22F3D" w:rsidRPr="00C30174" w14:paraId="325CF873" w14:textId="77777777" w:rsidTr="00E17A72">
        <w:trPr>
          <w:trHeight w:val="20"/>
        </w:trPr>
        <w:tc>
          <w:tcPr>
            <w:tcW w:w="453" w:type="pct"/>
            <w:vMerge/>
            <w:tcBorders>
              <w:left w:val="single" w:sz="4" w:space="0" w:color="auto"/>
              <w:right w:val="single" w:sz="4" w:space="0" w:color="auto"/>
            </w:tcBorders>
            <w:vAlign w:val="center"/>
          </w:tcPr>
          <w:p w14:paraId="4994336C" w14:textId="77777777" w:rsidR="00A22F3D" w:rsidRPr="00C30174" w:rsidRDefault="00A22F3D" w:rsidP="00A22F3D">
            <w:pPr>
              <w:spacing w:line="256" w:lineRule="auto"/>
              <w:jc w:val="center"/>
              <w:rPr>
                <w:rFonts w:ascii="Tahoma" w:hAnsi="Tahoma" w:cs="Tahoma"/>
                <w:sz w:val="20"/>
                <w:szCs w:val="20"/>
              </w:rPr>
            </w:pPr>
          </w:p>
        </w:tc>
        <w:tc>
          <w:tcPr>
            <w:tcW w:w="2258" w:type="pct"/>
            <w:vMerge/>
            <w:tcBorders>
              <w:left w:val="single" w:sz="4" w:space="0" w:color="auto"/>
              <w:right w:val="single" w:sz="4" w:space="0" w:color="auto"/>
            </w:tcBorders>
            <w:noWrap/>
            <w:vAlign w:val="center"/>
          </w:tcPr>
          <w:p w14:paraId="55858223" w14:textId="77777777" w:rsidR="00A22F3D" w:rsidRPr="00C30174" w:rsidRDefault="00A22F3D" w:rsidP="00A22F3D">
            <w:pPr>
              <w:spacing w:line="256" w:lineRule="auto"/>
              <w:jc w:val="both"/>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vAlign w:val="center"/>
          </w:tcPr>
          <w:p w14:paraId="7DDE52A0" w14:textId="7BE0F2AF"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автомобилей</w:t>
            </w:r>
          </w:p>
        </w:tc>
        <w:tc>
          <w:tcPr>
            <w:tcW w:w="831" w:type="pct"/>
            <w:tcBorders>
              <w:top w:val="single" w:sz="4" w:space="0" w:color="auto"/>
              <w:left w:val="single" w:sz="4" w:space="0" w:color="auto"/>
              <w:bottom w:val="single" w:sz="4" w:space="0" w:color="auto"/>
              <w:right w:val="single" w:sz="4" w:space="0" w:color="auto"/>
            </w:tcBorders>
            <w:noWrap/>
            <w:vAlign w:val="center"/>
          </w:tcPr>
          <w:p w14:paraId="5514C321" w14:textId="77777777" w:rsidR="00A22F3D" w:rsidRPr="00C30174" w:rsidRDefault="00A22F3D" w:rsidP="00A22F3D">
            <w:pPr>
              <w:spacing w:line="256" w:lineRule="auto"/>
              <w:jc w:val="center"/>
              <w:rPr>
                <w:rFonts w:ascii="Tahoma" w:hAnsi="Tahoma" w:cs="Tahoma"/>
                <w:sz w:val="20"/>
                <w:szCs w:val="20"/>
                <w:lang w:val="en-US" w:eastAsia="en-US"/>
              </w:rPr>
            </w:pPr>
            <w:r w:rsidRPr="00C30174">
              <w:rPr>
                <w:rFonts w:ascii="Tahoma" w:hAnsi="Tahoma" w:cs="Tahoma"/>
                <w:sz w:val="20"/>
                <w:szCs w:val="20"/>
                <w:lang w:eastAsia="en-US"/>
              </w:rPr>
              <w:t>20</w:t>
            </w:r>
          </w:p>
        </w:tc>
        <w:tc>
          <w:tcPr>
            <w:tcW w:w="682" w:type="pct"/>
            <w:tcBorders>
              <w:top w:val="single" w:sz="4" w:space="0" w:color="auto"/>
              <w:left w:val="single" w:sz="4" w:space="0" w:color="auto"/>
              <w:bottom w:val="single" w:sz="4" w:space="0" w:color="auto"/>
              <w:right w:val="single" w:sz="4" w:space="0" w:color="auto"/>
            </w:tcBorders>
            <w:noWrap/>
            <w:vAlign w:val="center"/>
          </w:tcPr>
          <w:p w14:paraId="188E9E56" w14:textId="208DD2E9" w:rsidR="00A22F3D" w:rsidRPr="00C30174" w:rsidRDefault="00A22F3D" w:rsidP="00A22F3D">
            <w:pPr>
              <w:spacing w:line="256" w:lineRule="auto"/>
              <w:jc w:val="center"/>
              <w:rPr>
                <w:rFonts w:ascii="Tahoma" w:hAnsi="Tahoma" w:cs="Tahoma"/>
                <w:sz w:val="20"/>
                <w:szCs w:val="20"/>
                <w:lang w:val="en-US" w:eastAsia="en-US"/>
              </w:rPr>
            </w:pPr>
            <w:r w:rsidRPr="00C30174">
              <w:rPr>
                <w:rFonts w:ascii="Tahoma" w:hAnsi="Tahoma" w:cs="Tahoma"/>
                <w:sz w:val="20"/>
                <w:szCs w:val="20"/>
                <w:lang w:eastAsia="en-US"/>
              </w:rPr>
              <w:t>32</w:t>
            </w:r>
          </w:p>
        </w:tc>
      </w:tr>
      <w:tr w:rsidR="00A22F3D" w:rsidRPr="00C30174" w14:paraId="28366D69" w14:textId="77777777" w:rsidTr="00E17A72">
        <w:trPr>
          <w:trHeight w:val="20"/>
        </w:trPr>
        <w:tc>
          <w:tcPr>
            <w:tcW w:w="453" w:type="pct"/>
            <w:vMerge/>
            <w:tcBorders>
              <w:left w:val="single" w:sz="4" w:space="0" w:color="auto"/>
              <w:bottom w:val="single" w:sz="4" w:space="0" w:color="auto"/>
              <w:right w:val="single" w:sz="4" w:space="0" w:color="auto"/>
            </w:tcBorders>
            <w:vAlign w:val="center"/>
          </w:tcPr>
          <w:p w14:paraId="33B417E3" w14:textId="77777777" w:rsidR="00A22F3D" w:rsidRPr="00C30174" w:rsidRDefault="00A22F3D" w:rsidP="00A22F3D">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noWrap/>
            <w:vAlign w:val="center"/>
          </w:tcPr>
          <w:p w14:paraId="1F053D94" w14:textId="77777777" w:rsidR="00A22F3D" w:rsidRPr="00C30174" w:rsidRDefault="00A22F3D" w:rsidP="00A22F3D">
            <w:pPr>
              <w:spacing w:line="256" w:lineRule="auto"/>
              <w:jc w:val="both"/>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vAlign w:val="center"/>
          </w:tcPr>
          <w:p w14:paraId="27180FA3" w14:textId="5D5853A5"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автомобилей/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611CB4E2"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55425AF" w14:textId="65E0C3FA" w:rsidR="00A22F3D" w:rsidRPr="00C30174" w:rsidRDefault="00A22F3D" w:rsidP="00A22F3D">
            <w:pPr>
              <w:spacing w:line="256" w:lineRule="auto"/>
              <w:jc w:val="center"/>
              <w:rPr>
                <w:rFonts w:ascii="Tahoma" w:hAnsi="Tahoma" w:cs="Tahoma"/>
                <w:sz w:val="20"/>
                <w:szCs w:val="20"/>
                <w:lang w:val="en-US" w:eastAsia="en-US"/>
              </w:rPr>
            </w:pPr>
            <w:r w:rsidRPr="00C30174">
              <w:rPr>
                <w:rFonts w:ascii="Tahoma" w:hAnsi="Tahoma" w:cs="Tahoma"/>
                <w:sz w:val="20"/>
                <w:szCs w:val="20"/>
                <w:lang w:eastAsia="en-US"/>
              </w:rPr>
              <w:t>0,</w:t>
            </w:r>
            <w:r w:rsidRPr="00C30174">
              <w:rPr>
                <w:rFonts w:ascii="Tahoma" w:hAnsi="Tahoma" w:cs="Tahoma"/>
                <w:sz w:val="20"/>
                <w:szCs w:val="20"/>
                <w:lang w:val="en-US" w:eastAsia="en-US"/>
              </w:rPr>
              <w:t>4</w:t>
            </w:r>
          </w:p>
        </w:tc>
      </w:tr>
      <w:tr w:rsidR="00A22F3D" w:rsidRPr="00C30174" w14:paraId="0DEBA72F"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B102FE2" w14:textId="4D07246B"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9</w:t>
            </w:r>
          </w:p>
        </w:tc>
        <w:tc>
          <w:tcPr>
            <w:tcW w:w="2258" w:type="pct"/>
            <w:tcBorders>
              <w:top w:val="single" w:sz="4" w:space="0" w:color="auto"/>
              <w:left w:val="single" w:sz="4" w:space="0" w:color="auto"/>
              <w:bottom w:val="single" w:sz="4" w:space="0" w:color="auto"/>
              <w:right w:val="single" w:sz="4" w:space="0" w:color="auto"/>
            </w:tcBorders>
            <w:noWrap/>
          </w:tcPr>
          <w:p w14:paraId="4709C9AB" w14:textId="77777777" w:rsidR="00A22F3D" w:rsidRPr="00C30174" w:rsidRDefault="00A22F3D" w:rsidP="00A22F3D">
            <w:pPr>
              <w:spacing w:line="256" w:lineRule="auto"/>
              <w:rPr>
                <w:rFonts w:ascii="Tahoma" w:hAnsi="Tahoma" w:cs="Tahoma"/>
                <w:b/>
                <w:sz w:val="20"/>
                <w:szCs w:val="20"/>
                <w:lang w:eastAsia="en-US"/>
              </w:rPr>
            </w:pPr>
            <w:r w:rsidRPr="00C30174">
              <w:rPr>
                <w:rFonts w:ascii="Tahoma" w:hAnsi="Tahoma" w:cs="Tahoma"/>
                <w:b/>
                <w:sz w:val="20"/>
                <w:szCs w:val="20"/>
                <w:lang w:eastAsia="en-US"/>
              </w:rPr>
              <w:t>ОБЪЕКТЫ ПОХОРОННОГО НАЗНАЧЕНИЯ</w:t>
            </w:r>
          </w:p>
        </w:tc>
        <w:tc>
          <w:tcPr>
            <w:tcW w:w="776" w:type="pct"/>
            <w:tcBorders>
              <w:top w:val="single" w:sz="4" w:space="0" w:color="auto"/>
              <w:left w:val="single" w:sz="4" w:space="0" w:color="auto"/>
              <w:bottom w:val="single" w:sz="4" w:space="0" w:color="auto"/>
              <w:right w:val="single" w:sz="4" w:space="0" w:color="auto"/>
            </w:tcBorders>
            <w:vAlign w:val="center"/>
          </w:tcPr>
          <w:p w14:paraId="5D8A736B" w14:textId="77777777" w:rsidR="00A22F3D" w:rsidRPr="00C30174" w:rsidRDefault="00A22F3D" w:rsidP="00A22F3D">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37AC8F5" w14:textId="77777777" w:rsidR="00A22F3D" w:rsidRPr="00C30174" w:rsidRDefault="00A22F3D" w:rsidP="00A22F3D">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87C26DC" w14:textId="2B1B2FD7" w:rsidR="00A22F3D" w:rsidRPr="00C30174" w:rsidRDefault="00A22F3D" w:rsidP="00A22F3D">
            <w:pPr>
              <w:spacing w:line="256" w:lineRule="auto"/>
              <w:jc w:val="center"/>
              <w:rPr>
                <w:rFonts w:ascii="Tahoma" w:hAnsi="Tahoma" w:cs="Tahoma"/>
                <w:sz w:val="20"/>
                <w:szCs w:val="20"/>
                <w:lang w:eastAsia="en-US"/>
              </w:rPr>
            </w:pPr>
          </w:p>
        </w:tc>
      </w:tr>
      <w:tr w:rsidR="00A22F3D" w:rsidRPr="00C30174" w14:paraId="76F961A7" w14:textId="77777777" w:rsidTr="00E17A72">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47960B6" w14:textId="56AC4D38" w:rsidR="00A22F3D" w:rsidRPr="00C30174" w:rsidRDefault="00A22F3D" w:rsidP="00A22F3D">
            <w:pPr>
              <w:spacing w:line="256" w:lineRule="auto"/>
              <w:jc w:val="center"/>
              <w:rPr>
                <w:rFonts w:ascii="Tahoma" w:hAnsi="Tahoma" w:cs="Tahoma"/>
                <w:b/>
                <w:sz w:val="20"/>
                <w:szCs w:val="20"/>
              </w:rPr>
            </w:pPr>
            <w:r w:rsidRPr="00C30174">
              <w:rPr>
                <w:rFonts w:ascii="Tahoma" w:hAnsi="Tahoma" w:cs="Tahoma"/>
                <w:b/>
                <w:sz w:val="20"/>
                <w:szCs w:val="20"/>
              </w:rPr>
              <w:t>9.1</w:t>
            </w:r>
          </w:p>
        </w:tc>
        <w:tc>
          <w:tcPr>
            <w:tcW w:w="2258" w:type="pct"/>
            <w:tcBorders>
              <w:top w:val="single" w:sz="4" w:space="0" w:color="auto"/>
              <w:left w:val="single" w:sz="4" w:space="0" w:color="auto"/>
              <w:bottom w:val="single" w:sz="4" w:space="0" w:color="auto"/>
              <w:right w:val="single" w:sz="4" w:space="0" w:color="auto"/>
            </w:tcBorders>
            <w:noWrap/>
            <w:hideMark/>
          </w:tcPr>
          <w:p w14:paraId="5F7FE727" w14:textId="77777777" w:rsidR="00A22F3D" w:rsidRPr="00C30174" w:rsidRDefault="00A22F3D" w:rsidP="00A22F3D">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Кладбища</w:t>
            </w:r>
          </w:p>
        </w:tc>
        <w:tc>
          <w:tcPr>
            <w:tcW w:w="776" w:type="pct"/>
            <w:tcBorders>
              <w:top w:val="single" w:sz="4" w:space="0" w:color="auto"/>
              <w:left w:val="single" w:sz="4" w:space="0" w:color="auto"/>
              <w:bottom w:val="single" w:sz="4" w:space="0" w:color="auto"/>
              <w:right w:val="single" w:sz="4" w:space="0" w:color="auto"/>
            </w:tcBorders>
            <w:vAlign w:val="center"/>
            <w:hideMark/>
          </w:tcPr>
          <w:p w14:paraId="48D3B67B"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объектов</w:t>
            </w:r>
            <w:r w:rsidRPr="00C30174">
              <w:rPr>
                <w:rFonts w:ascii="Tahoma" w:hAnsi="Tahoma" w:cs="Tahoma"/>
                <w:sz w:val="20"/>
                <w:szCs w:val="20"/>
                <w:lang w:eastAsia="en-US"/>
              </w:rPr>
              <w:t xml:space="preserve"> /га</w:t>
            </w:r>
          </w:p>
        </w:tc>
        <w:tc>
          <w:tcPr>
            <w:tcW w:w="831" w:type="pct"/>
            <w:tcBorders>
              <w:top w:val="single" w:sz="4" w:space="0" w:color="auto"/>
              <w:left w:val="single" w:sz="4" w:space="0" w:color="auto"/>
              <w:bottom w:val="single" w:sz="4" w:space="0" w:color="auto"/>
              <w:right w:val="single" w:sz="4" w:space="0" w:color="auto"/>
            </w:tcBorders>
            <w:noWrap/>
            <w:vAlign w:val="center"/>
          </w:tcPr>
          <w:p w14:paraId="7D0C7B6D" w14:textId="77777777"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lang w:val="en-US" w:eastAsia="en-US"/>
              </w:rPr>
              <w:t>2</w:t>
            </w:r>
            <w:r w:rsidRPr="00C30174">
              <w:rPr>
                <w:rFonts w:ascii="Tahoma" w:hAnsi="Tahoma" w:cs="Tahoma"/>
                <w:sz w:val="20"/>
                <w:szCs w:val="20"/>
                <w:lang w:eastAsia="en-US"/>
              </w:rPr>
              <w:t>/ 5,9</w:t>
            </w:r>
          </w:p>
        </w:tc>
        <w:tc>
          <w:tcPr>
            <w:tcW w:w="682" w:type="pct"/>
            <w:tcBorders>
              <w:top w:val="single" w:sz="4" w:space="0" w:color="auto"/>
              <w:left w:val="single" w:sz="4" w:space="0" w:color="auto"/>
              <w:bottom w:val="single" w:sz="4" w:space="0" w:color="auto"/>
              <w:right w:val="single" w:sz="4" w:space="0" w:color="auto"/>
            </w:tcBorders>
            <w:noWrap/>
            <w:vAlign w:val="center"/>
          </w:tcPr>
          <w:p w14:paraId="62E7F045" w14:textId="1442831B" w:rsidR="00A22F3D" w:rsidRPr="00C30174" w:rsidRDefault="00A22F3D" w:rsidP="00A22F3D">
            <w:pPr>
              <w:spacing w:line="256" w:lineRule="auto"/>
              <w:jc w:val="center"/>
              <w:rPr>
                <w:rFonts w:ascii="Tahoma" w:hAnsi="Tahoma" w:cs="Tahoma"/>
                <w:sz w:val="20"/>
                <w:szCs w:val="20"/>
                <w:lang w:eastAsia="en-US"/>
              </w:rPr>
            </w:pPr>
            <w:r w:rsidRPr="00C30174">
              <w:rPr>
                <w:rFonts w:ascii="Tahoma" w:hAnsi="Tahoma" w:cs="Tahoma"/>
                <w:sz w:val="20"/>
                <w:szCs w:val="20"/>
              </w:rPr>
              <w:t>2</w:t>
            </w:r>
            <w:r w:rsidRPr="00C30174">
              <w:rPr>
                <w:rFonts w:ascii="Tahoma" w:hAnsi="Tahoma" w:cs="Tahoma"/>
                <w:sz w:val="20"/>
                <w:szCs w:val="20"/>
                <w:lang w:val="en-US"/>
              </w:rPr>
              <w:t>/</w:t>
            </w:r>
            <w:r w:rsidRPr="00C30174">
              <w:rPr>
                <w:rFonts w:ascii="Tahoma" w:hAnsi="Tahoma" w:cs="Tahoma"/>
                <w:sz w:val="20"/>
                <w:szCs w:val="20"/>
              </w:rPr>
              <w:t xml:space="preserve"> 11,3</w:t>
            </w:r>
          </w:p>
        </w:tc>
      </w:tr>
      <w:tr w:rsidR="00A22F3D" w:rsidRPr="00C30174" w14:paraId="45417E49" w14:textId="77777777" w:rsidTr="00C94DF6">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5D8FFE8" w14:textId="2A6588EC" w:rsidR="00A22F3D" w:rsidRPr="00C30174" w:rsidRDefault="00A22F3D" w:rsidP="00A22F3D">
            <w:pPr>
              <w:rPr>
                <w:rFonts w:ascii="Tahoma" w:hAnsi="Tahoma" w:cs="Tahoma"/>
                <w:sz w:val="20"/>
                <w:szCs w:val="20"/>
              </w:rPr>
            </w:pPr>
            <w:r w:rsidRPr="00C30174">
              <w:rPr>
                <w:rFonts w:ascii="Tahoma" w:hAnsi="Tahoma" w:cs="Tahoma"/>
                <w:sz w:val="20"/>
                <w:szCs w:val="20"/>
              </w:rPr>
              <w:t>Примечание</w:t>
            </w:r>
          </w:p>
          <w:p w14:paraId="237471E1" w14:textId="3613A31E" w:rsidR="00A22F3D" w:rsidRPr="00C30174" w:rsidRDefault="00A22F3D" w:rsidP="00A22F3D">
            <w:pPr>
              <w:spacing w:line="256" w:lineRule="auto"/>
              <w:rPr>
                <w:rFonts w:ascii="Tahoma" w:hAnsi="Tahoma" w:cs="Tahoma"/>
                <w:sz w:val="20"/>
                <w:szCs w:val="20"/>
              </w:rPr>
            </w:pPr>
            <w:r w:rsidRPr="00C30174">
              <w:rPr>
                <w:rFonts w:ascii="Tahoma" w:hAnsi="Tahoma" w:cs="Tahoma"/>
                <w:sz w:val="20"/>
                <w:szCs w:val="20"/>
              </w:rPr>
              <w:t>1. Учтены объекты всех форм собственности.</w:t>
            </w:r>
          </w:p>
        </w:tc>
      </w:tr>
    </w:tbl>
    <w:p w14:paraId="00050DF1" w14:textId="7122F9E0" w:rsidR="00D5513A" w:rsidRPr="00C30174" w:rsidRDefault="00D5513A" w:rsidP="00D5513A">
      <w:pPr>
        <w:rPr>
          <w:rFonts w:ascii="Tahoma" w:hAnsi="Tahoma" w:cs="Tahoma"/>
          <w:sz w:val="20"/>
          <w:szCs w:val="20"/>
        </w:rPr>
      </w:pPr>
    </w:p>
    <w:p w14:paraId="5CF48228" w14:textId="77777777" w:rsidR="00D5513A" w:rsidRPr="00C30174" w:rsidRDefault="00D5513A" w:rsidP="00D5513A"/>
    <w:p w14:paraId="2B322DCC" w14:textId="77777777" w:rsidR="00D5513A" w:rsidRPr="00C30174" w:rsidRDefault="00D5513A" w:rsidP="00D5513A">
      <w:pPr>
        <w:sectPr w:rsidR="00D5513A" w:rsidRPr="00C30174" w:rsidSect="00FB3315">
          <w:footnotePr>
            <w:numRestart w:val="eachPage"/>
          </w:footnotePr>
          <w:pgSz w:w="11906" w:h="16838" w:code="9"/>
          <w:pgMar w:top="1134" w:right="851" w:bottom="1134" w:left="1134" w:header="709" w:footer="709" w:gutter="0"/>
          <w:cols w:space="708"/>
          <w:docGrid w:linePitch="360"/>
        </w:sectPr>
      </w:pPr>
    </w:p>
    <w:p w14:paraId="3603DF85" w14:textId="3E76D1E3" w:rsidR="006442E6" w:rsidRPr="00C30174" w:rsidRDefault="00DA7E05" w:rsidP="00524D31">
      <w:pPr>
        <w:pStyle w:val="3"/>
      </w:pPr>
      <w:bookmarkStart w:id="3424" w:name="_Toc153270942"/>
      <w:r w:rsidRPr="00C30174">
        <w:lastRenderedPageBreak/>
        <w:t>Поселок Попова</w:t>
      </w:r>
      <w:bookmarkEnd w:id="3423"/>
      <w:bookmarkEnd w:id="34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4460"/>
        <w:gridCol w:w="1691"/>
        <w:gridCol w:w="1685"/>
        <w:gridCol w:w="1383"/>
      </w:tblGrid>
      <w:tr w:rsidR="00590830" w:rsidRPr="00C30174" w14:paraId="32173803" w14:textId="77777777" w:rsidTr="0053306F">
        <w:trPr>
          <w:trHeight w:val="20"/>
          <w:tblHeader/>
        </w:trPr>
        <w:tc>
          <w:tcPr>
            <w:tcW w:w="453" w:type="pct"/>
            <w:tcBorders>
              <w:top w:val="single" w:sz="4" w:space="0" w:color="auto"/>
              <w:left w:val="single" w:sz="4" w:space="0" w:color="auto"/>
              <w:bottom w:val="single" w:sz="4" w:space="0" w:color="auto"/>
              <w:right w:val="single" w:sz="4" w:space="0" w:color="auto"/>
            </w:tcBorders>
            <w:vAlign w:val="center"/>
          </w:tcPr>
          <w:p w14:paraId="15EF7C2C" w14:textId="77777777" w:rsidR="00092F63" w:rsidRPr="00C30174" w:rsidRDefault="00092F63" w:rsidP="0053306F">
            <w:pPr>
              <w:jc w:val="center"/>
              <w:rPr>
                <w:rFonts w:ascii="Tahoma" w:hAnsi="Tahoma" w:cs="Tahoma"/>
                <w:sz w:val="20"/>
                <w:szCs w:val="20"/>
                <w:lang w:eastAsia="en-US"/>
              </w:rPr>
            </w:pPr>
            <w:r w:rsidRPr="00C30174">
              <w:rPr>
                <w:rFonts w:ascii="Tahoma" w:hAnsi="Tahoma" w:cs="Tahoma"/>
                <w:sz w:val="20"/>
                <w:szCs w:val="20"/>
                <w:lang w:eastAsia="en-US"/>
              </w:rPr>
              <w:t>№ п/п</w:t>
            </w:r>
          </w:p>
        </w:tc>
        <w:tc>
          <w:tcPr>
            <w:tcW w:w="2200" w:type="pct"/>
            <w:tcBorders>
              <w:top w:val="single" w:sz="4" w:space="0" w:color="auto"/>
              <w:left w:val="single" w:sz="4" w:space="0" w:color="auto"/>
              <w:bottom w:val="single" w:sz="4" w:space="0" w:color="auto"/>
              <w:right w:val="single" w:sz="4" w:space="0" w:color="auto"/>
            </w:tcBorders>
            <w:vAlign w:val="center"/>
          </w:tcPr>
          <w:p w14:paraId="1F7B549D" w14:textId="77777777" w:rsidR="00092F63" w:rsidRPr="00C30174" w:rsidRDefault="00092F63" w:rsidP="0053306F">
            <w:pPr>
              <w:jc w:val="center"/>
              <w:rPr>
                <w:rFonts w:ascii="Tahoma" w:hAnsi="Tahoma" w:cs="Tahoma"/>
                <w:sz w:val="20"/>
                <w:szCs w:val="20"/>
              </w:rPr>
            </w:pPr>
            <w:r w:rsidRPr="00C30174">
              <w:rPr>
                <w:rFonts w:ascii="Tahoma" w:hAnsi="Tahoma" w:cs="Tahoma"/>
                <w:sz w:val="20"/>
                <w:szCs w:val="20"/>
                <w:lang w:eastAsia="en-US"/>
              </w:rPr>
              <w:t>Наименование показателя</w:t>
            </w:r>
          </w:p>
        </w:tc>
        <w:tc>
          <w:tcPr>
            <w:tcW w:w="834" w:type="pct"/>
            <w:tcBorders>
              <w:top w:val="single" w:sz="4" w:space="0" w:color="auto"/>
              <w:left w:val="single" w:sz="4" w:space="0" w:color="auto"/>
              <w:bottom w:val="single" w:sz="4" w:space="0" w:color="auto"/>
              <w:right w:val="single" w:sz="4" w:space="0" w:color="auto"/>
            </w:tcBorders>
            <w:vAlign w:val="center"/>
          </w:tcPr>
          <w:p w14:paraId="5969E074" w14:textId="77777777" w:rsidR="00092F63" w:rsidRPr="00C30174" w:rsidRDefault="00092F63" w:rsidP="0053306F">
            <w:pPr>
              <w:jc w:val="center"/>
              <w:rPr>
                <w:rFonts w:ascii="Tahoma" w:hAnsi="Tahoma" w:cs="Tahoma"/>
                <w:sz w:val="20"/>
                <w:szCs w:val="20"/>
              </w:rPr>
            </w:pPr>
            <w:r w:rsidRPr="00C30174">
              <w:rPr>
                <w:rFonts w:ascii="Tahoma" w:hAnsi="Tahoma" w:cs="Tahoma"/>
                <w:sz w:val="20"/>
                <w:szCs w:val="20"/>
                <w:lang w:eastAsia="en-US"/>
              </w:rPr>
              <w:t>Единица измерения</w:t>
            </w:r>
          </w:p>
        </w:tc>
        <w:tc>
          <w:tcPr>
            <w:tcW w:w="831" w:type="pct"/>
            <w:tcBorders>
              <w:top w:val="single" w:sz="4" w:space="0" w:color="auto"/>
              <w:left w:val="single" w:sz="4" w:space="0" w:color="auto"/>
              <w:bottom w:val="single" w:sz="4" w:space="0" w:color="auto"/>
              <w:right w:val="single" w:sz="4" w:space="0" w:color="auto"/>
            </w:tcBorders>
            <w:vAlign w:val="center"/>
          </w:tcPr>
          <w:p w14:paraId="4DD49EAD" w14:textId="77777777" w:rsidR="00092F63" w:rsidRPr="00C30174" w:rsidRDefault="00092F63" w:rsidP="0053306F">
            <w:pPr>
              <w:jc w:val="center"/>
              <w:rPr>
                <w:rFonts w:ascii="Tahoma" w:hAnsi="Tahoma" w:cs="Tahoma"/>
                <w:sz w:val="20"/>
                <w:szCs w:val="20"/>
              </w:rPr>
            </w:pPr>
            <w:r w:rsidRPr="00C30174">
              <w:rPr>
                <w:rFonts w:ascii="Tahoma" w:hAnsi="Tahoma" w:cs="Tahoma"/>
                <w:sz w:val="20"/>
                <w:szCs w:val="20"/>
                <w:lang w:eastAsia="en-US"/>
              </w:rPr>
              <w:t>Современное состояние</w:t>
            </w:r>
          </w:p>
        </w:tc>
        <w:tc>
          <w:tcPr>
            <w:tcW w:w="682" w:type="pct"/>
            <w:tcBorders>
              <w:top w:val="single" w:sz="4" w:space="0" w:color="auto"/>
              <w:left w:val="single" w:sz="4" w:space="0" w:color="auto"/>
              <w:bottom w:val="single" w:sz="4" w:space="0" w:color="auto"/>
              <w:right w:val="single" w:sz="4" w:space="0" w:color="auto"/>
            </w:tcBorders>
            <w:vAlign w:val="center"/>
          </w:tcPr>
          <w:p w14:paraId="70D83932" w14:textId="77777777" w:rsidR="00092F63" w:rsidRPr="00C30174" w:rsidRDefault="00092F63" w:rsidP="0053306F">
            <w:pPr>
              <w:jc w:val="center"/>
              <w:rPr>
                <w:rFonts w:ascii="Tahoma" w:hAnsi="Tahoma" w:cs="Tahoma"/>
                <w:sz w:val="20"/>
                <w:szCs w:val="20"/>
              </w:rPr>
            </w:pPr>
            <w:r w:rsidRPr="00C30174">
              <w:rPr>
                <w:rFonts w:ascii="Tahoma" w:hAnsi="Tahoma" w:cs="Tahoma"/>
                <w:sz w:val="20"/>
                <w:szCs w:val="20"/>
                <w:lang w:eastAsia="en-US"/>
              </w:rPr>
              <w:t>Расчетный срок</w:t>
            </w:r>
          </w:p>
        </w:tc>
      </w:tr>
      <w:tr w:rsidR="00590830" w:rsidRPr="00C30174" w14:paraId="69FE82E5"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FCCA6E1" w14:textId="77777777" w:rsidR="00092F63" w:rsidRPr="00C30174" w:rsidRDefault="00092F63" w:rsidP="0053306F">
            <w:pPr>
              <w:jc w:val="center"/>
              <w:rPr>
                <w:rFonts w:ascii="Tahoma" w:hAnsi="Tahoma" w:cs="Tahoma"/>
                <w:b/>
                <w:sz w:val="20"/>
                <w:szCs w:val="20"/>
              </w:rPr>
            </w:pPr>
            <w:r w:rsidRPr="00C30174">
              <w:rPr>
                <w:rFonts w:ascii="Tahoma" w:hAnsi="Tahoma" w:cs="Tahoma"/>
                <w:b/>
                <w:sz w:val="20"/>
                <w:szCs w:val="20"/>
              </w:rPr>
              <w:t>1</w:t>
            </w:r>
          </w:p>
        </w:tc>
        <w:tc>
          <w:tcPr>
            <w:tcW w:w="4547" w:type="pct"/>
            <w:gridSpan w:val="4"/>
            <w:tcBorders>
              <w:top w:val="single" w:sz="4" w:space="0" w:color="auto"/>
              <w:left w:val="single" w:sz="4" w:space="0" w:color="auto"/>
              <w:bottom w:val="single" w:sz="4" w:space="0" w:color="auto"/>
              <w:right w:val="single" w:sz="4" w:space="0" w:color="auto"/>
            </w:tcBorders>
            <w:vAlign w:val="center"/>
            <w:hideMark/>
          </w:tcPr>
          <w:p w14:paraId="292ACCC6" w14:textId="77777777" w:rsidR="00092F63" w:rsidRPr="00C30174" w:rsidRDefault="00092F63" w:rsidP="0053306F">
            <w:pPr>
              <w:rPr>
                <w:rFonts w:ascii="Tahoma" w:hAnsi="Tahoma" w:cs="Tahoma"/>
                <w:b/>
                <w:sz w:val="20"/>
                <w:szCs w:val="20"/>
              </w:rPr>
            </w:pPr>
            <w:r w:rsidRPr="00C30174">
              <w:rPr>
                <w:rFonts w:ascii="Tahoma" w:hAnsi="Tahoma" w:cs="Tahoma"/>
                <w:b/>
                <w:sz w:val="20"/>
                <w:szCs w:val="20"/>
              </w:rPr>
              <w:t>ТЕРРИТОРИЯ</w:t>
            </w:r>
          </w:p>
        </w:tc>
      </w:tr>
      <w:tr w:rsidR="00590830" w:rsidRPr="00C30174" w14:paraId="4204F153"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63F08985" w14:textId="77777777" w:rsidR="00092F63" w:rsidRPr="00C30174" w:rsidRDefault="00092F63" w:rsidP="0053306F">
            <w:pPr>
              <w:jc w:val="center"/>
              <w:rPr>
                <w:rFonts w:ascii="Tahoma" w:hAnsi="Tahoma" w:cs="Tahoma"/>
                <w:b/>
                <w:sz w:val="20"/>
                <w:szCs w:val="20"/>
              </w:rPr>
            </w:pPr>
            <w:r w:rsidRPr="00C30174">
              <w:rPr>
                <w:rFonts w:ascii="Tahoma" w:hAnsi="Tahoma" w:cs="Tahoma"/>
                <w:b/>
                <w:sz w:val="20"/>
                <w:szCs w:val="20"/>
              </w:rPr>
              <w:t>1.1</w:t>
            </w:r>
          </w:p>
        </w:tc>
        <w:tc>
          <w:tcPr>
            <w:tcW w:w="2200" w:type="pct"/>
            <w:vMerge w:val="restart"/>
            <w:tcBorders>
              <w:top w:val="single" w:sz="4" w:space="0" w:color="auto"/>
              <w:left w:val="single" w:sz="4" w:space="0" w:color="auto"/>
              <w:bottom w:val="single" w:sz="4" w:space="0" w:color="auto"/>
              <w:right w:val="single" w:sz="4" w:space="0" w:color="auto"/>
            </w:tcBorders>
            <w:hideMark/>
          </w:tcPr>
          <w:p w14:paraId="1DD89699" w14:textId="77777777" w:rsidR="00092F63" w:rsidRPr="00C30174" w:rsidRDefault="00092F63" w:rsidP="0053306F">
            <w:pPr>
              <w:rPr>
                <w:rFonts w:ascii="Tahoma" w:hAnsi="Tahoma" w:cs="Tahoma"/>
                <w:b/>
                <w:sz w:val="20"/>
                <w:szCs w:val="20"/>
              </w:rPr>
            </w:pPr>
            <w:r w:rsidRPr="00C30174">
              <w:rPr>
                <w:rFonts w:ascii="Tahoma" w:hAnsi="Tahoma" w:cs="Tahoma"/>
                <w:b/>
                <w:sz w:val="20"/>
                <w:szCs w:val="20"/>
              </w:rPr>
              <w:t>Общая площадь земель в границах</w:t>
            </w:r>
          </w:p>
          <w:p w14:paraId="191638E9" w14:textId="77777777" w:rsidR="00092F63" w:rsidRPr="00C30174" w:rsidRDefault="00092F63" w:rsidP="0053306F">
            <w:pPr>
              <w:rPr>
                <w:rFonts w:ascii="Tahoma" w:hAnsi="Tahoma" w:cs="Tahoma"/>
                <w:b/>
                <w:sz w:val="20"/>
                <w:szCs w:val="20"/>
              </w:rPr>
            </w:pPr>
            <w:r w:rsidRPr="00C30174">
              <w:rPr>
                <w:rFonts w:ascii="Tahoma" w:hAnsi="Tahoma" w:cs="Tahoma"/>
                <w:b/>
                <w:sz w:val="20"/>
                <w:szCs w:val="20"/>
              </w:rPr>
              <w:t>Населенного пункта</w:t>
            </w:r>
          </w:p>
        </w:tc>
        <w:tc>
          <w:tcPr>
            <w:tcW w:w="834" w:type="pct"/>
            <w:tcBorders>
              <w:top w:val="single" w:sz="4" w:space="0" w:color="auto"/>
              <w:left w:val="single" w:sz="4" w:space="0" w:color="auto"/>
              <w:bottom w:val="single" w:sz="4" w:space="0" w:color="auto"/>
              <w:right w:val="single" w:sz="4" w:space="0" w:color="auto"/>
            </w:tcBorders>
            <w:vAlign w:val="center"/>
            <w:hideMark/>
          </w:tcPr>
          <w:p w14:paraId="04920782"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136B6ED" w14:textId="77777777" w:rsidR="00092F63" w:rsidRPr="00C30174" w:rsidRDefault="00092F63" w:rsidP="004A2B5D">
            <w:pPr>
              <w:jc w:val="center"/>
              <w:rPr>
                <w:rFonts w:ascii="Tahoma" w:hAnsi="Tahoma" w:cs="Tahoma"/>
                <w:b/>
                <w:sz w:val="20"/>
                <w:szCs w:val="20"/>
                <w:lang w:val="en-US"/>
              </w:rPr>
            </w:pPr>
            <w:r w:rsidRPr="00C30174">
              <w:rPr>
                <w:rFonts w:ascii="Tahoma" w:hAnsi="Tahoma" w:cs="Tahoma"/>
                <w:b/>
                <w:sz w:val="20"/>
                <w:szCs w:val="20"/>
                <w:lang w:val="en-US"/>
              </w:rPr>
              <w:t>1133</w:t>
            </w:r>
          </w:p>
        </w:tc>
        <w:tc>
          <w:tcPr>
            <w:tcW w:w="682" w:type="pct"/>
            <w:tcBorders>
              <w:top w:val="single" w:sz="4" w:space="0" w:color="auto"/>
              <w:left w:val="single" w:sz="4" w:space="0" w:color="auto"/>
              <w:bottom w:val="single" w:sz="4" w:space="0" w:color="auto"/>
              <w:right w:val="single" w:sz="4" w:space="0" w:color="auto"/>
            </w:tcBorders>
            <w:vAlign w:val="center"/>
          </w:tcPr>
          <w:p w14:paraId="5B14A4D9"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1133</w:t>
            </w:r>
          </w:p>
        </w:tc>
      </w:tr>
      <w:tr w:rsidR="00590830" w:rsidRPr="00C30174" w14:paraId="7BEDCC0A" w14:textId="77777777" w:rsidTr="00ED4E1A">
        <w:trPr>
          <w:trHeight w:val="193"/>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52AAC47C" w14:textId="77777777" w:rsidR="00092F63" w:rsidRPr="00C30174" w:rsidRDefault="00092F63" w:rsidP="0053306F">
            <w:pPr>
              <w:jc w:val="center"/>
              <w:rPr>
                <w:rFonts w:ascii="Tahoma" w:hAnsi="Tahoma" w:cs="Tahoma"/>
                <w:b/>
                <w:sz w:val="20"/>
                <w:szCs w:val="20"/>
              </w:rPr>
            </w:pPr>
          </w:p>
        </w:tc>
        <w:tc>
          <w:tcPr>
            <w:tcW w:w="2200" w:type="pct"/>
            <w:vMerge/>
            <w:tcBorders>
              <w:top w:val="single" w:sz="4" w:space="0" w:color="auto"/>
              <w:left w:val="single" w:sz="4" w:space="0" w:color="auto"/>
              <w:bottom w:val="single" w:sz="4" w:space="0" w:color="auto"/>
              <w:right w:val="single" w:sz="4" w:space="0" w:color="auto"/>
            </w:tcBorders>
            <w:vAlign w:val="center"/>
            <w:hideMark/>
          </w:tcPr>
          <w:p w14:paraId="7C409FE3" w14:textId="77777777" w:rsidR="00092F63" w:rsidRPr="00C30174" w:rsidRDefault="00092F63" w:rsidP="0053306F">
            <w:pPr>
              <w:rPr>
                <w:rFonts w:ascii="Tahoma" w:hAnsi="Tahoma" w:cs="Tahoma"/>
                <w:b/>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hideMark/>
          </w:tcPr>
          <w:p w14:paraId="5642B54F"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8327CA0" w14:textId="77777777" w:rsidR="00092F63" w:rsidRPr="00C30174" w:rsidRDefault="00092F63" w:rsidP="004A2B5D">
            <w:pPr>
              <w:jc w:val="center"/>
              <w:rPr>
                <w:rFonts w:ascii="Tahoma" w:hAnsi="Tahoma" w:cs="Tahoma"/>
                <w:b/>
                <w:sz w:val="20"/>
                <w:szCs w:val="20"/>
                <w:lang w:val="en-US"/>
              </w:rPr>
            </w:pPr>
            <w:r w:rsidRPr="00C30174">
              <w:rPr>
                <w:rFonts w:ascii="Tahoma" w:hAnsi="Tahoma" w:cs="Tahoma"/>
                <w:b/>
                <w:sz w:val="20"/>
                <w:szCs w:val="20"/>
                <w:lang w:val="en-US"/>
              </w:rPr>
              <w:t>100</w:t>
            </w:r>
          </w:p>
        </w:tc>
        <w:tc>
          <w:tcPr>
            <w:tcW w:w="682" w:type="pct"/>
            <w:tcBorders>
              <w:top w:val="single" w:sz="4" w:space="0" w:color="auto"/>
              <w:left w:val="single" w:sz="4" w:space="0" w:color="auto"/>
              <w:bottom w:val="single" w:sz="4" w:space="0" w:color="auto"/>
              <w:right w:val="single" w:sz="4" w:space="0" w:color="auto"/>
            </w:tcBorders>
            <w:vAlign w:val="center"/>
          </w:tcPr>
          <w:p w14:paraId="23E3F9AB"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100</w:t>
            </w:r>
          </w:p>
        </w:tc>
      </w:tr>
      <w:tr w:rsidR="00674293" w:rsidRPr="00C30174" w14:paraId="3D8BC67F" w14:textId="77777777" w:rsidTr="00674293">
        <w:trPr>
          <w:trHeight w:val="213"/>
        </w:trPr>
        <w:tc>
          <w:tcPr>
            <w:tcW w:w="453" w:type="pct"/>
            <w:vMerge w:val="restart"/>
            <w:tcBorders>
              <w:top w:val="single" w:sz="4" w:space="0" w:color="auto"/>
              <w:left w:val="single" w:sz="4" w:space="0" w:color="auto"/>
              <w:right w:val="single" w:sz="4" w:space="0" w:color="auto"/>
            </w:tcBorders>
            <w:vAlign w:val="center"/>
          </w:tcPr>
          <w:p w14:paraId="6CB9A14D" w14:textId="3DCBD7F8"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1.2</w:t>
            </w:r>
          </w:p>
        </w:tc>
        <w:tc>
          <w:tcPr>
            <w:tcW w:w="2200" w:type="pct"/>
            <w:vMerge w:val="restart"/>
            <w:tcBorders>
              <w:top w:val="single" w:sz="4" w:space="0" w:color="auto"/>
              <w:left w:val="single" w:sz="4" w:space="0" w:color="auto"/>
              <w:right w:val="single" w:sz="4" w:space="0" w:color="auto"/>
            </w:tcBorders>
            <w:vAlign w:val="center"/>
          </w:tcPr>
          <w:p w14:paraId="286E08FA" w14:textId="77777777" w:rsidR="00674293" w:rsidRPr="00C30174" w:rsidRDefault="00674293" w:rsidP="00674293">
            <w:pPr>
              <w:rPr>
                <w:rFonts w:ascii="Tahoma" w:hAnsi="Tahoma" w:cs="Tahoma"/>
                <w:b/>
                <w:sz w:val="20"/>
                <w:szCs w:val="20"/>
              </w:rPr>
            </w:pPr>
            <w:r w:rsidRPr="00C30174">
              <w:rPr>
                <w:rFonts w:ascii="Tahoma" w:hAnsi="Tahoma" w:cs="Tahoma"/>
                <w:b/>
                <w:sz w:val="20"/>
                <w:szCs w:val="20"/>
              </w:rPr>
              <w:t>Функциональные зоны в границах населенного пункта</w:t>
            </w:r>
          </w:p>
        </w:tc>
        <w:tc>
          <w:tcPr>
            <w:tcW w:w="834" w:type="pct"/>
            <w:tcBorders>
              <w:top w:val="single" w:sz="4" w:space="0" w:color="auto"/>
              <w:left w:val="single" w:sz="4" w:space="0" w:color="auto"/>
              <w:bottom w:val="single" w:sz="4" w:space="0" w:color="auto"/>
              <w:right w:val="single" w:sz="4" w:space="0" w:color="auto"/>
            </w:tcBorders>
            <w:vAlign w:val="center"/>
          </w:tcPr>
          <w:p w14:paraId="205B17FE" w14:textId="7A693391"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1B43573" w14:textId="143A3FCE" w:rsidR="00674293" w:rsidRPr="00C30174" w:rsidRDefault="00674293" w:rsidP="00674293">
            <w:pPr>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5973763C" w14:textId="2071836E"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1133</w:t>
            </w:r>
          </w:p>
        </w:tc>
      </w:tr>
      <w:tr w:rsidR="00674293" w:rsidRPr="00C30174" w14:paraId="30808555" w14:textId="77777777" w:rsidTr="00674293">
        <w:trPr>
          <w:trHeight w:val="255"/>
        </w:trPr>
        <w:tc>
          <w:tcPr>
            <w:tcW w:w="453" w:type="pct"/>
            <w:vMerge/>
            <w:tcBorders>
              <w:left w:val="single" w:sz="4" w:space="0" w:color="auto"/>
              <w:right w:val="single" w:sz="4" w:space="0" w:color="auto"/>
            </w:tcBorders>
            <w:vAlign w:val="center"/>
          </w:tcPr>
          <w:p w14:paraId="717AAF85" w14:textId="77777777" w:rsidR="00674293" w:rsidRPr="00C30174" w:rsidRDefault="00674293" w:rsidP="00674293">
            <w:pPr>
              <w:jc w:val="center"/>
              <w:rPr>
                <w:rFonts w:ascii="Tahoma" w:hAnsi="Tahoma" w:cs="Tahoma"/>
                <w:b/>
                <w:sz w:val="20"/>
                <w:szCs w:val="20"/>
              </w:rPr>
            </w:pPr>
          </w:p>
        </w:tc>
        <w:tc>
          <w:tcPr>
            <w:tcW w:w="2200" w:type="pct"/>
            <w:vMerge/>
            <w:tcBorders>
              <w:left w:val="single" w:sz="4" w:space="0" w:color="auto"/>
              <w:right w:val="single" w:sz="4" w:space="0" w:color="auto"/>
            </w:tcBorders>
            <w:vAlign w:val="center"/>
          </w:tcPr>
          <w:p w14:paraId="0AAC71A3" w14:textId="77777777" w:rsidR="00674293" w:rsidRPr="00C30174" w:rsidRDefault="00674293" w:rsidP="00674293">
            <w:pPr>
              <w:rPr>
                <w:rFonts w:ascii="Tahoma" w:hAnsi="Tahoma" w:cs="Tahoma"/>
                <w:b/>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1490387C" w14:textId="5BC49ABF"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BD39E59" w14:textId="77777777" w:rsidR="00674293" w:rsidRPr="00C30174" w:rsidRDefault="00674293" w:rsidP="00674293">
            <w:pPr>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006EAA1B" w14:textId="2C12794F"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100</w:t>
            </w:r>
          </w:p>
        </w:tc>
      </w:tr>
      <w:tr w:rsidR="00674293" w:rsidRPr="00C30174" w14:paraId="0F4161AE" w14:textId="77777777" w:rsidTr="004A2B5D">
        <w:trPr>
          <w:trHeight w:val="20"/>
        </w:trPr>
        <w:tc>
          <w:tcPr>
            <w:tcW w:w="453" w:type="pct"/>
            <w:tcBorders>
              <w:top w:val="single" w:sz="4" w:space="0" w:color="auto"/>
              <w:left w:val="single" w:sz="4" w:space="0" w:color="auto"/>
              <w:right w:val="single" w:sz="4" w:space="0" w:color="auto"/>
            </w:tcBorders>
            <w:vAlign w:val="center"/>
          </w:tcPr>
          <w:p w14:paraId="364AC2CA" w14:textId="66C8452B"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right w:val="single" w:sz="4" w:space="0" w:color="auto"/>
            </w:tcBorders>
            <w:vAlign w:val="center"/>
          </w:tcPr>
          <w:p w14:paraId="6D1F9240" w14:textId="77777777" w:rsidR="00674293" w:rsidRPr="00C30174" w:rsidRDefault="00674293" w:rsidP="00674293">
            <w:pPr>
              <w:rPr>
                <w:rFonts w:ascii="Tahoma" w:hAnsi="Tahoma" w:cs="Tahoma"/>
                <w:b/>
                <w:sz w:val="20"/>
                <w:szCs w:val="20"/>
              </w:rPr>
            </w:pPr>
            <w:r w:rsidRPr="00C30174">
              <w:rPr>
                <w:rFonts w:ascii="Tahoma" w:hAnsi="Tahoma" w:cs="Tahoma"/>
                <w:sz w:val="20"/>
                <w:szCs w:val="20"/>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6F3A9D67"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36B577DF" w14:textId="335BB79F" w:rsidR="00674293" w:rsidRPr="00C30174" w:rsidRDefault="00674293" w:rsidP="00674293">
            <w:pPr>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6AC47ECD" w14:textId="31C8288C" w:rsidR="00674293" w:rsidRPr="00C30174" w:rsidRDefault="00674293" w:rsidP="00674293">
            <w:pPr>
              <w:jc w:val="center"/>
              <w:rPr>
                <w:rFonts w:ascii="Tahoma" w:hAnsi="Tahoma" w:cs="Tahoma"/>
                <w:b/>
                <w:sz w:val="20"/>
                <w:szCs w:val="20"/>
              </w:rPr>
            </w:pPr>
          </w:p>
        </w:tc>
      </w:tr>
      <w:tr w:rsidR="00674293" w:rsidRPr="00C30174" w14:paraId="7BA77B5D"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5A4D1691" w14:textId="27B3A4DB"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1.2.1</w:t>
            </w:r>
          </w:p>
        </w:tc>
        <w:tc>
          <w:tcPr>
            <w:tcW w:w="2200" w:type="pct"/>
            <w:vMerge w:val="restart"/>
            <w:tcBorders>
              <w:top w:val="single" w:sz="4" w:space="0" w:color="auto"/>
              <w:left w:val="single" w:sz="4" w:space="0" w:color="auto"/>
              <w:right w:val="single" w:sz="4" w:space="0" w:color="auto"/>
            </w:tcBorders>
            <w:vAlign w:val="center"/>
          </w:tcPr>
          <w:p w14:paraId="5A67A805" w14:textId="77777777" w:rsidR="00674293" w:rsidRPr="00C30174" w:rsidRDefault="00674293" w:rsidP="00674293">
            <w:pPr>
              <w:rPr>
                <w:rFonts w:ascii="Tahoma" w:hAnsi="Tahoma" w:cs="Tahoma"/>
                <w:b/>
                <w:sz w:val="20"/>
                <w:szCs w:val="20"/>
              </w:rPr>
            </w:pPr>
            <w:r w:rsidRPr="00C30174">
              <w:rPr>
                <w:rFonts w:ascii="Tahoma" w:hAnsi="Tahoma" w:cs="Tahoma"/>
                <w:b/>
                <w:sz w:val="20"/>
                <w:szCs w:val="20"/>
              </w:rPr>
              <w:t>Жилые зоны</w:t>
            </w:r>
          </w:p>
        </w:tc>
        <w:tc>
          <w:tcPr>
            <w:tcW w:w="834" w:type="pct"/>
            <w:tcBorders>
              <w:top w:val="single" w:sz="4" w:space="0" w:color="auto"/>
              <w:left w:val="single" w:sz="4" w:space="0" w:color="auto"/>
              <w:bottom w:val="single" w:sz="4" w:space="0" w:color="auto"/>
              <w:right w:val="single" w:sz="4" w:space="0" w:color="auto"/>
            </w:tcBorders>
            <w:vAlign w:val="center"/>
          </w:tcPr>
          <w:p w14:paraId="55A59E82"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DBEC122" w14:textId="1DC5282A" w:rsidR="00674293" w:rsidRPr="00C30174" w:rsidRDefault="00674293" w:rsidP="00674293">
            <w:pPr>
              <w:jc w:val="center"/>
              <w:rPr>
                <w:rFonts w:ascii="Tahoma" w:hAnsi="Tahoma" w:cs="Tahoma"/>
                <w:b/>
                <w:sz w:val="20"/>
                <w:szCs w:val="20"/>
              </w:rPr>
            </w:pPr>
            <w:r w:rsidRPr="00C30174">
              <w:rPr>
                <w:rFonts w:ascii="Tahoma" w:hAnsi="Tahoma" w:cs="Tahoma"/>
                <w:b/>
                <w:sz w:val="20"/>
                <w:szCs w:val="20"/>
              </w:rPr>
              <w:t>64,8</w:t>
            </w:r>
          </w:p>
        </w:tc>
        <w:tc>
          <w:tcPr>
            <w:tcW w:w="682" w:type="pct"/>
            <w:tcBorders>
              <w:top w:val="single" w:sz="4" w:space="0" w:color="auto"/>
              <w:left w:val="single" w:sz="4" w:space="0" w:color="auto"/>
              <w:bottom w:val="single" w:sz="4" w:space="0" w:color="auto"/>
              <w:right w:val="single" w:sz="4" w:space="0" w:color="auto"/>
            </w:tcBorders>
            <w:vAlign w:val="center"/>
          </w:tcPr>
          <w:p w14:paraId="2A042260" w14:textId="674A47DC" w:rsidR="00674293" w:rsidRPr="00C30174" w:rsidRDefault="00674293" w:rsidP="00674293">
            <w:pPr>
              <w:jc w:val="center"/>
              <w:rPr>
                <w:rFonts w:ascii="Tahoma" w:hAnsi="Tahoma" w:cs="Tahoma"/>
                <w:b/>
                <w:sz w:val="20"/>
                <w:szCs w:val="20"/>
                <w:lang w:val="en-US"/>
              </w:rPr>
            </w:pPr>
            <w:r w:rsidRPr="00C30174">
              <w:rPr>
                <w:rFonts w:ascii="Tahoma" w:hAnsi="Tahoma" w:cs="Tahoma"/>
                <w:b/>
                <w:sz w:val="20"/>
                <w:szCs w:val="20"/>
              </w:rPr>
              <w:t>122,5</w:t>
            </w:r>
          </w:p>
        </w:tc>
      </w:tr>
      <w:tr w:rsidR="00674293" w:rsidRPr="00C30174" w14:paraId="14C34F1D"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3348B5B"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71D3038A" w14:textId="77777777" w:rsidR="00674293" w:rsidRPr="00C30174" w:rsidRDefault="00674293" w:rsidP="00674293">
            <w:pPr>
              <w:rPr>
                <w:rFonts w:ascii="Tahoma" w:hAnsi="Tahoma" w:cs="Tahoma"/>
                <w:b/>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473BAB09" w14:textId="7B8CE56C"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71D534E" w14:textId="4DED3BB6" w:rsidR="00674293" w:rsidRPr="00C30174" w:rsidRDefault="00674293" w:rsidP="00674293">
            <w:pPr>
              <w:jc w:val="center"/>
              <w:rPr>
                <w:rFonts w:ascii="Tahoma" w:hAnsi="Tahoma" w:cs="Tahoma"/>
                <w:b/>
                <w:sz w:val="20"/>
                <w:szCs w:val="20"/>
                <w:lang w:val="en-US"/>
              </w:rPr>
            </w:pPr>
            <w:r w:rsidRPr="00C30174">
              <w:rPr>
                <w:rFonts w:ascii="Tahoma" w:hAnsi="Tahoma" w:cs="Tahoma"/>
                <w:b/>
                <w:sz w:val="20"/>
                <w:szCs w:val="20"/>
              </w:rPr>
              <w:t>5,72</w:t>
            </w:r>
          </w:p>
        </w:tc>
        <w:tc>
          <w:tcPr>
            <w:tcW w:w="682" w:type="pct"/>
            <w:tcBorders>
              <w:top w:val="single" w:sz="4" w:space="0" w:color="auto"/>
              <w:left w:val="single" w:sz="4" w:space="0" w:color="auto"/>
              <w:bottom w:val="single" w:sz="4" w:space="0" w:color="auto"/>
              <w:right w:val="single" w:sz="4" w:space="0" w:color="auto"/>
            </w:tcBorders>
            <w:vAlign w:val="center"/>
          </w:tcPr>
          <w:p w14:paraId="1B11CBC7" w14:textId="7D56872E"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10,81</w:t>
            </w:r>
          </w:p>
        </w:tc>
      </w:tr>
      <w:tr w:rsidR="00674293" w:rsidRPr="00C30174" w14:paraId="6A5044A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3BEB965" w14:textId="201FC1B2"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hideMark/>
          </w:tcPr>
          <w:p w14:paraId="66DB1176" w14:textId="77777777" w:rsidR="00674293" w:rsidRPr="00C30174" w:rsidRDefault="00674293" w:rsidP="00674293">
            <w:pPr>
              <w:rPr>
                <w:rFonts w:ascii="Tahoma" w:hAnsi="Tahoma" w:cs="Tahoma"/>
                <w:sz w:val="20"/>
                <w:szCs w:val="20"/>
              </w:rPr>
            </w:pPr>
            <w:r w:rsidRPr="00C30174">
              <w:rPr>
                <w:rFonts w:ascii="Tahoma" w:hAnsi="Tahoma" w:cs="Tahoma"/>
                <w:sz w:val="20"/>
                <w:szCs w:val="20"/>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7D39B76D"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2A3ECF74" w14:textId="77777777" w:rsidR="00674293" w:rsidRPr="00C30174" w:rsidRDefault="00674293" w:rsidP="0067429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46A95C8C" w14:textId="02A8C87B" w:rsidR="00674293" w:rsidRPr="00C30174" w:rsidRDefault="00674293" w:rsidP="00674293">
            <w:pPr>
              <w:jc w:val="center"/>
              <w:rPr>
                <w:rFonts w:ascii="Tahoma" w:hAnsi="Tahoma" w:cs="Tahoma"/>
                <w:sz w:val="20"/>
                <w:szCs w:val="20"/>
              </w:rPr>
            </w:pPr>
          </w:p>
        </w:tc>
      </w:tr>
      <w:tr w:rsidR="00674293" w:rsidRPr="00C30174" w14:paraId="7E85A8E9"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24673DD9" w14:textId="4ED95543" w:rsidR="00674293" w:rsidRPr="00C30174" w:rsidRDefault="00674293" w:rsidP="00674293">
            <w:pPr>
              <w:jc w:val="center"/>
              <w:rPr>
                <w:rFonts w:ascii="Tahoma" w:hAnsi="Tahoma" w:cs="Tahoma"/>
                <w:sz w:val="20"/>
                <w:szCs w:val="20"/>
              </w:rPr>
            </w:pPr>
            <w:r w:rsidRPr="00C30174">
              <w:rPr>
                <w:rFonts w:ascii="Tahoma" w:hAnsi="Tahoma" w:cs="Tahoma"/>
                <w:sz w:val="20"/>
                <w:szCs w:val="20"/>
              </w:rPr>
              <w:t>1.2.1.1</w:t>
            </w:r>
          </w:p>
        </w:tc>
        <w:tc>
          <w:tcPr>
            <w:tcW w:w="2200" w:type="pct"/>
            <w:vMerge w:val="restart"/>
            <w:tcBorders>
              <w:top w:val="single" w:sz="4" w:space="0" w:color="auto"/>
              <w:left w:val="single" w:sz="4" w:space="0" w:color="auto"/>
              <w:bottom w:val="single" w:sz="4" w:space="0" w:color="auto"/>
              <w:right w:val="single" w:sz="4" w:space="0" w:color="auto"/>
            </w:tcBorders>
            <w:vAlign w:val="center"/>
          </w:tcPr>
          <w:p w14:paraId="27BC6CA0"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зона застройки индивидуальными жилыми домами</w:t>
            </w:r>
          </w:p>
        </w:tc>
        <w:tc>
          <w:tcPr>
            <w:tcW w:w="834" w:type="pct"/>
            <w:tcBorders>
              <w:top w:val="single" w:sz="4" w:space="0" w:color="auto"/>
              <w:left w:val="single" w:sz="4" w:space="0" w:color="auto"/>
              <w:bottom w:val="single" w:sz="4" w:space="0" w:color="auto"/>
              <w:right w:val="single" w:sz="4" w:space="0" w:color="auto"/>
            </w:tcBorders>
            <w:vAlign w:val="center"/>
            <w:hideMark/>
          </w:tcPr>
          <w:p w14:paraId="029FF1D9"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D0DBC64" w14:textId="449779AC" w:rsidR="00674293" w:rsidRPr="00C30174" w:rsidRDefault="00674293" w:rsidP="00674293">
            <w:pPr>
              <w:jc w:val="center"/>
              <w:rPr>
                <w:rFonts w:ascii="Tahoma" w:hAnsi="Tahoma" w:cs="Tahoma"/>
                <w:sz w:val="20"/>
                <w:szCs w:val="20"/>
              </w:rPr>
            </w:pPr>
            <w:r w:rsidRPr="00C30174">
              <w:rPr>
                <w:rFonts w:ascii="Tahoma" w:hAnsi="Tahoma" w:cs="Tahoma"/>
                <w:sz w:val="20"/>
                <w:szCs w:val="20"/>
              </w:rPr>
              <w:t>52,1</w:t>
            </w:r>
          </w:p>
        </w:tc>
        <w:tc>
          <w:tcPr>
            <w:tcW w:w="682" w:type="pct"/>
            <w:tcBorders>
              <w:top w:val="single" w:sz="4" w:space="0" w:color="auto"/>
              <w:left w:val="single" w:sz="4" w:space="0" w:color="auto"/>
              <w:bottom w:val="single" w:sz="4" w:space="0" w:color="auto"/>
              <w:right w:val="single" w:sz="4" w:space="0" w:color="auto"/>
            </w:tcBorders>
            <w:vAlign w:val="center"/>
          </w:tcPr>
          <w:p w14:paraId="230128C4" w14:textId="1B3B5930" w:rsidR="00674293" w:rsidRPr="00C30174" w:rsidRDefault="00674293" w:rsidP="00674293">
            <w:pPr>
              <w:jc w:val="center"/>
              <w:rPr>
                <w:rFonts w:ascii="Tahoma" w:hAnsi="Tahoma" w:cs="Tahoma"/>
                <w:sz w:val="20"/>
                <w:szCs w:val="20"/>
              </w:rPr>
            </w:pPr>
            <w:r w:rsidRPr="00C30174">
              <w:rPr>
                <w:rFonts w:ascii="Tahoma" w:hAnsi="Tahoma" w:cs="Tahoma"/>
                <w:sz w:val="20"/>
                <w:szCs w:val="20"/>
              </w:rPr>
              <w:t>107,1</w:t>
            </w:r>
          </w:p>
        </w:tc>
      </w:tr>
      <w:tr w:rsidR="00674293" w:rsidRPr="00C30174" w14:paraId="4EE5F45E"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68ADFE4F" w14:textId="77777777" w:rsidR="00674293" w:rsidRPr="00C30174" w:rsidRDefault="00674293" w:rsidP="00674293">
            <w:pPr>
              <w:jc w:val="center"/>
              <w:rPr>
                <w:rFonts w:ascii="Tahoma" w:hAnsi="Tahoma" w:cs="Tahoma"/>
                <w:sz w:val="20"/>
                <w:szCs w:val="20"/>
              </w:rPr>
            </w:pPr>
          </w:p>
        </w:tc>
        <w:tc>
          <w:tcPr>
            <w:tcW w:w="2200" w:type="pct"/>
            <w:vMerge/>
            <w:tcBorders>
              <w:top w:val="single" w:sz="4" w:space="0" w:color="auto"/>
              <w:left w:val="single" w:sz="4" w:space="0" w:color="auto"/>
              <w:bottom w:val="single" w:sz="4" w:space="0" w:color="auto"/>
              <w:right w:val="single" w:sz="4" w:space="0" w:color="auto"/>
            </w:tcBorders>
            <w:vAlign w:val="center"/>
          </w:tcPr>
          <w:p w14:paraId="76020CB7" w14:textId="77777777" w:rsidR="00674293" w:rsidRPr="00C30174" w:rsidRDefault="00674293" w:rsidP="00674293">
            <w:pPr>
              <w:rPr>
                <w:rFonts w:ascii="Tahoma" w:hAnsi="Tahoma" w:cs="Tahoma"/>
                <w:sz w:val="20"/>
                <w:szCs w:val="20"/>
                <w:lang w:eastAsia="en-US"/>
              </w:rPr>
            </w:pPr>
          </w:p>
        </w:tc>
        <w:tc>
          <w:tcPr>
            <w:tcW w:w="834" w:type="pct"/>
            <w:tcBorders>
              <w:top w:val="single" w:sz="4" w:space="0" w:color="auto"/>
              <w:left w:val="single" w:sz="4" w:space="0" w:color="auto"/>
              <w:right w:val="single" w:sz="4" w:space="0" w:color="auto"/>
            </w:tcBorders>
            <w:vAlign w:val="center"/>
            <w:hideMark/>
          </w:tcPr>
          <w:p w14:paraId="47AEB786" w14:textId="606EF1B3"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14C37104" w14:textId="2C9CC660" w:rsidR="00674293" w:rsidRPr="00C30174" w:rsidRDefault="00674293" w:rsidP="00674293">
            <w:pPr>
              <w:jc w:val="center"/>
              <w:rPr>
                <w:rFonts w:ascii="Tahoma" w:hAnsi="Tahoma" w:cs="Tahoma"/>
                <w:sz w:val="20"/>
                <w:szCs w:val="20"/>
              </w:rPr>
            </w:pPr>
            <w:r w:rsidRPr="00C30174">
              <w:rPr>
                <w:rFonts w:ascii="Tahoma" w:hAnsi="Tahoma" w:cs="Tahoma"/>
                <w:sz w:val="20"/>
                <w:szCs w:val="20"/>
                <w:lang w:val="en-US"/>
              </w:rPr>
              <w:t>4</w:t>
            </w:r>
            <w:r w:rsidRPr="00C30174">
              <w:rPr>
                <w:rFonts w:ascii="Tahoma" w:hAnsi="Tahoma" w:cs="Tahoma"/>
                <w:sz w:val="20"/>
                <w:szCs w:val="20"/>
              </w:rPr>
              <w:t>,6</w:t>
            </w:r>
          </w:p>
        </w:tc>
        <w:tc>
          <w:tcPr>
            <w:tcW w:w="682" w:type="pct"/>
            <w:tcBorders>
              <w:top w:val="single" w:sz="4" w:space="0" w:color="auto"/>
              <w:left w:val="single" w:sz="4" w:space="0" w:color="auto"/>
              <w:right w:val="single" w:sz="4" w:space="0" w:color="auto"/>
            </w:tcBorders>
            <w:vAlign w:val="center"/>
          </w:tcPr>
          <w:p w14:paraId="28D3580F" w14:textId="452CBD82" w:rsidR="00674293" w:rsidRPr="00C30174" w:rsidRDefault="00674293" w:rsidP="00674293">
            <w:pPr>
              <w:jc w:val="center"/>
              <w:rPr>
                <w:rFonts w:ascii="Tahoma" w:hAnsi="Tahoma" w:cs="Tahoma"/>
                <w:sz w:val="20"/>
                <w:szCs w:val="20"/>
              </w:rPr>
            </w:pPr>
            <w:r w:rsidRPr="00C30174">
              <w:rPr>
                <w:rFonts w:ascii="Tahoma" w:hAnsi="Tahoma" w:cs="Tahoma"/>
                <w:sz w:val="20"/>
                <w:szCs w:val="20"/>
              </w:rPr>
              <w:t>9,45</w:t>
            </w:r>
          </w:p>
        </w:tc>
      </w:tr>
      <w:tr w:rsidR="00674293" w:rsidRPr="00C30174" w14:paraId="2C7F1CD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66DC8779" w14:textId="312DCD61" w:rsidR="00674293" w:rsidRPr="00C30174" w:rsidRDefault="00674293" w:rsidP="00674293">
            <w:pPr>
              <w:jc w:val="center"/>
              <w:rPr>
                <w:rFonts w:ascii="Tahoma" w:hAnsi="Tahoma" w:cs="Tahoma"/>
                <w:sz w:val="20"/>
                <w:szCs w:val="20"/>
              </w:rPr>
            </w:pPr>
            <w:r w:rsidRPr="00C30174">
              <w:rPr>
                <w:rFonts w:ascii="Tahoma" w:hAnsi="Tahoma" w:cs="Tahoma"/>
                <w:sz w:val="20"/>
                <w:szCs w:val="20"/>
              </w:rPr>
              <w:t>1.2.1.2</w:t>
            </w:r>
          </w:p>
        </w:tc>
        <w:tc>
          <w:tcPr>
            <w:tcW w:w="2200" w:type="pct"/>
            <w:vMerge w:val="restart"/>
            <w:tcBorders>
              <w:top w:val="single" w:sz="4" w:space="0" w:color="auto"/>
              <w:left w:val="single" w:sz="4" w:space="0" w:color="auto"/>
              <w:right w:val="single" w:sz="4" w:space="0" w:color="auto"/>
            </w:tcBorders>
            <w:vAlign w:val="center"/>
          </w:tcPr>
          <w:p w14:paraId="3546182E"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зона застройки малоэтажными жилыми домами (до 4 этажей, включая мансардный)</w:t>
            </w:r>
          </w:p>
        </w:tc>
        <w:tc>
          <w:tcPr>
            <w:tcW w:w="834" w:type="pct"/>
            <w:tcBorders>
              <w:top w:val="single" w:sz="4" w:space="0" w:color="auto"/>
              <w:left w:val="single" w:sz="4" w:space="0" w:color="auto"/>
              <w:bottom w:val="single" w:sz="4" w:space="0" w:color="auto"/>
              <w:right w:val="single" w:sz="4" w:space="0" w:color="auto"/>
            </w:tcBorders>
            <w:vAlign w:val="center"/>
          </w:tcPr>
          <w:p w14:paraId="5D1A73C7"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5AD875AE" w14:textId="1B1E2561" w:rsidR="00674293" w:rsidRPr="00C30174" w:rsidRDefault="00674293" w:rsidP="00674293">
            <w:pPr>
              <w:jc w:val="center"/>
              <w:rPr>
                <w:rFonts w:ascii="Tahoma" w:hAnsi="Tahoma" w:cs="Tahoma"/>
                <w:sz w:val="20"/>
                <w:szCs w:val="20"/>
              </w:rPr>
            </w:pPr>
            <w:r w:rsidRPr="00C30174">
              <w:rPr>
                <w:rFonts w:ascii="Tahoma" w:hAnsi="Tahoma" w:cs="Tahoma"/>
                <w:sz w:val="20"/>
                <w:szCs w:val="20"/>
                <w:lang w:val="en-US"/>
              </w:rPr>
              <w:t>12</w:t>
            </w:r>
            <w:r w:rsidRPr="00C30174">
              <w:rPr>
                <w:rFonts w:ascii="Tahoma" w:hAnsi="Tahoma" w:cs="Tahoma"/>
                <w:sz w:val="20"/>
                <w:szCs w:val="20"/>
              </w:rPr>
              <w:t>,7</w:t>
            </w:r>
          </w:p>
        </w:tc>
        <w:tc>
          <w:tcPr>
            <w:tcW w:w="682" w:type="pct"/>
            <w:tcBorders>
              <w:top w:val="single" w:sz="4" w:space="0" w:color="auto"/>
              <w:left w:val="single" w:sz="4" w:space="0" w:color="auto"/>
              <w:bottom w:val="single" w:sz="4" w:space="0" w:color="auto"/>
              <w:right w:val="single" w:sz="4" w:space="0" w:color="auto"/>
            </w:tcBorders>
            <w:vAlign w:val="center"/>
          </w:tcPr>
          <w:p w14:paraId="3D276CA0" w14:textId="3699A45A"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r>
      <w:tr w:rsidR="00674293" w:rsidRPr="00C30174" w14:paraId="127B41CF"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382B229"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67F99600"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6CFC664C" w14:textId="2E5D9B1F"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29ED6BD2" w14:textId="6E8CC5FD" w:rsidR="00674293" w:rsidRPr="00C30174" w:rsidRDefault="00674293" w:rsidP="00674293">
            <w:pPr>
              <w:jc w:val="center"/>
              <w:rPr>
                <w:rFonts w:ascii="Tahoma" w:hAnsi="Tahoma" w:cs="Tahoma"/>
                <w:sz w:val="20"/>
                <w:szCs w:val="20"/>
              </w:rPr>
            </w:pPr>
            <w:r w:rsidRPr="00C30174">
              <w:rPr>
                <w:rFonts w:ascii="Tahoma" w:hAnsi="Tahoma" w:cs="Tahoma"/>
                <w:sz w:val="20"/>
                <w:szCs w:val="20"/>
                <w:lang w:val="en-US"/>
              </w:rPr>
              <w:t>1</w:t>
            </w:r>
            <w:r w:rsidRPr="00C30174">
              <w:rPr>
                <w:rFonts w:ascii="Tahoma" w:hAnsi="Tahoma" w:cs="Tahoma"/>
                <w:sz w:val="20"/>
                <w:szCs w:val="20"/>
              </w:rPr>
              <w:t>,</w:t>
            </w:r>
            <w:r w:rsidRPr="00C30174">
              <w:rPr>
                <w:rFonts w:ascii="Tahoma" w:hAnsi="Tahoma" w:cs="Tahoma"/>
                <w:sz w:val="20"/>
                <w:szCs w:val="20"/>
                <w:lang w:val="en-US"/>
              </w:rPr>
              <w:t>1</w:t>
            </w:r>
            <w:r w:rsidRPr="00C30174">
              <w:rPr>
                <w:rFonts w:ascii="Tahoma" w:hAnsi="Tahoma" w:cs="Tahoma"/>
                <w:sz w:val="20"/>
                <w:szCs w:val="20"/>
              </w:rPr>
              <w:t>2</w:t>
            </w:r>
          </w:p>
        </w:tc>
        <w:tc>
          <w:tcPr>
            <w:tcW w:w="682" w:type="pct"/>
            <w:tcBorders>
              <w:top w:val="single" w:sz="4" w:space="0" w:color="auto"/>
              <w:left w:val="single" w:sz="4" w:space="0" w:color="auto"/>
              <w:bottom w:val="single" w:sz="4" w:space="0" w:color="auto"/>
              <w:right w:val="single" w:sz="4" w:space="0" w:color="auto"/>
            </w:tcBorders>
            <w:vAlign w:val="center"/>
          </w:tcPr>
          <w:p w14:paraId="144E14A9" w14:textId="3F42E5E4"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r>
      <w:tr w:rsidR="00674293" w:rsidRPr="00C30174" w14:paraId="02051F3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1D984E56" w14:textId="7541DD0B"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1.2.2</w:t>
            </w:r>
          </w:p>
        </w:tc>
        <w:tc>
          <w:tcPr>
            <w:tcW w:w="2200" w:type="pct"/>
            <w:vMerge w:val="restart"/>
            <w:tcBorders>
              <w:top w:val="single" w:sz="4" w:space="0" w:color="auto"/>
              <w:left w:val="single" w:sz="4" w:space="0" w:color="auto"/>
              <w:right w:val="single" w:sz="4" w:space="0" w:color="auto"/>
            </w:tcBorders>
            <w:vAlign w:val="center"/>
          </w:tcPr>
          <w:p w14:paraId="7701EC31" w14:textId="77777777" w:rsidR="00674293" w:rsidRPr="00C30174" w:rsidRDefault="00674293" w:rsidP="00674293">
            <w:pPr>
              <w:rPr>
                <w:rFonts w:ascii="Tahoma" w:hAnsi="Tahoma" w:cs="Tahoma"/>
                <w:b/>
                <w:sz w:val="20"/>
                <w:szCs w:val="20"/>
              </w:rPr>
            </w:pPr>
            <w:r w:rsidRPr="00C30174">
              <w:rPr>
                <w:rFonts w:ascii="Tahoma" w:hAnsi="Tahoma" w:cs="Tahoma"/>
                <w:b/>
                <w:sz w:val="20"/>
                <w:szCs w:val="20"/>
              </w:rPr>
              <w:t>Общественно-деловые зоны</w:t>
            </w:r>
          </w:p>
        </w:tc>
        <w:tc>
          <w:tcPr>
            <w:tcW w:w="834" w:type="pct"/>
            <w:tcBorders>
              <w:top w:val="single" w:sz="4" w:space="0" w:color="auto"/>
              <w:left w:val="single" w:sz="4" w:space="0" w:color="auto"/>
              <w:bottom w:val="single" w:sz="4" w:space="0" w:color="auto"/>
              <w:right w:val="single" w:sz="4" w:space="0" w:color="auto"/>
            </w:tcBorders>
            <w:vAlign w:val="center"/>
          </w:tcPr>
          <w:p w14:paraId="1FCF016C"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3765C2E" w14:textId="0CF7CAB2" w:rsidR="00674293" w:rsidRPr="00C30174" w:rsidRDefault="00674293" w:rsidP="00674293">
            <w:pPr>
              <w:jc w:val="center"/>
              <w:rPr>
                <w:rFonts w:ascii="Tahoma" w:hAnsi="Tahoma" w:cs="Tahoma"/>
                <w:b/>
                <w:sz w:val="20"/>
                <w:szCs w:val="20"/>
              </w:rPr>
            </w:pPr>
            <w:r w:rsidRPr="00C30174">
              <w:rPr>
                <w:rFonts w:ascii="Tahoma" w:hAnsi="Tahoma" w:cs="Tahoma"/>
                <w:b/>
                <w:sz w:val="20"/>
                <w:szCs w:val="20"/>
              </w:rPr>
              <w:t>8,9</w:t>
            </w:r>
          </w:p>
        </w:tc>
        <w:tc>
          <w:tcPr>
            <w:tcW w:w="682" w:type="pct"/>
            <w:tcBorders>
              <w:top w:val="single" w:sz="4" w:space="0" w:color="auto"/>
              <w:left w:val="single" w:sz="4" w:space="0" w:color="auto"/>
              <w:bottom w:val="single" w:sz="4" w:space="0" w:color="auto"/>
              <w:right w:val="single" w:sz="4" w:space="0" w:color="auto"/>
            </w:tcBorders>
            <w:vAlign w:val="center"/>
          </w:tcPr>
          <w:p w14:paraId="4EBB49A5" w14:textId="1D5587A7" w:rsidR="00674293" w:rsidRPr="00C30174" w:rsidRDefault="00674293" w:rsidP="00674293">
            <w:pPr>
              <w:jc w:val="center"/>
              <w:rPr>
                <w:rFonts w:ascii="Tahoma" w:hAnsi="Tahoma" w:cs="Tahoma"/>
                <w:b/>
                <w:sz w:val="20"/>
                <w:szCs w:val="20"/>
              </w:rPr>
            </w:pPr>
            <w:r w:rsidRPr="00C30174">
              <w:rPr>
                <w:rFonts w:ascii="Tahoma" w:hAnsi="Tahoma" w:cs="Tahoma"/>
                <w:b/>
                <w:sz w:val="20"/>
                <w:szCs w:val="20"/>
              </w:rPr>
              <w:t>83,5</w:t>
            </w:r>
          </w:p>
        </w:tc>
      </w:tr>
      <w:tr w:rsidR="00674293" w:rsidRPr="00C30174" w14:paraId="0FD9AF50"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98BB735"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20003C82" w14:textId="77777777" w:rsidR="00674293" w:rsidRPr="00C30174" w:rsidRDefault="00674293" w:rsidP="00674293">
            <w:pPr>
              <w:rPr>
                <w:rFonts w:ascii="Tahoma"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441DFFF3" w14:textId="17A7D9A7"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4DF0D402" w14:textId="095F4F51" w:rsidR="00674293" w:rsidRPr="00C30174" w:rsidRDefault="00674293" w:rsidP="00674293">
            <w:pPr>
              <w:jc w:val="center"/>
              <w:rPr>
                <w:rFonts w:ascii="Tahoma" w:hAnsi="Tahoma" w:cs="Tahoma"/>
                <w:b/>
                <w:sz w:val="20"/>
                <w:szCs w:val="20"/>
              </w:rPr>
            </w:pPr>
            <w:r w:rsidRPr="00C30174">
              <w:rPr>
                <w:rFonts w:ascii="Tahoma" w:hAnsi="Tahoma" w:cs="Tahoma"/>
                <w:b/>
                <w:sz w:val="20"/>
                <w:szCs w:val="20"/>
              </w:rPr>
              <w:t>0,78</w:t>
            </w:r>
          </w:p>
        </w:tc>
        <w:tc>
          <w:tcPr>
            <w:tcW w:w="682" w:type="pct"/>
            <w:tcBorders>
              <w:top w:val="single" w:sz="4" w:space="0" w:color="auto"/>
              <w:left w:val="single" w:sz="4" w:space="0" w:color="auto"/>
              <w:bottom w:val="single" w:sz="4" w:space="0" w:color="auto"/>
              <w:right w:val="single" w:sz="4" w:space="0" w:color="auto"/>
            </w:tcBorders>
            <w:vAlign w:val="center"/>
          </w:tcPr>
          <w:p w14:paraId="2B023C8D" w14:textId="3D94FC82" w:rsidR="00674293" w:rsidRPr="00C30174" w:rsidRDefault="00674293" w:rsidP="00674293">
            <w:pPr>
              <w:jc w:val="center"/>
              <w:rPr>
                <w:rFonts w:ascii="Tahoma" w:hAnsi="Tahoma" w:cs="Tahoma"/>
                <w:b/>
                <w:sz w:val="20"/>
                <w:szCs w:val="20"/>
              </w:rPr>
            </w:pPr>
            <w:r w:rsidRPr="00C30174">
              <w:rPr>
                <w:rFonts w:ascii="Tahoma" w:hAnsi="Tahoma" w:cs="Tahoma"/>
                <w:b/>
                <w:sz w:val="20"/>
                <w:szCs w:val="20"/>
              </w:rPr>
              <w:t>7,37</w:t>
            </w:r>
          </w:p>
        </w:tc>
      </w:tr>
      <w:tr w:rsidR="00674293" w:rsidRPr="00C30174" w14:paraId="6C7287D8" w14:textId="77777777" w:rsidTr="004A2B5D">
        <w:trPr>
          <w:trHeight w:val="20"/>
        </w:trPr>
        <w:tc>
          <w:tcPr>
            <w:tcW w:w="453" w:type="pct"/>
            <w:tcBorders>
              <w:top w:val="single" w:sz="4" w:space="0" w:color="auto"/>
              <w:left w:val="single" w:sz="4" w:space="0" w:color="auto"/>
              <w:right w:val="single" w:sz="4" w:space="0" w:color="auto"/>
            </w:tcBorders>
            <w:vAlign w:val="center"/>
          </w:tcPr>
          <w:p w14:paraId="2D274B7B" w14:textId="5B2535FC"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right w:val="single" w:sz="4" w:space="0" w:color="auto"/>
            </w:tcBorders>
            <w:vAlign w:val="center"/>
          </w:tcPr>
          <w:p w14:paraId="57878918"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05A34EA4"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650C92C9" w14:textId="77777777" w:rsidR="00674293" w:rsidRPr="00C30174" w:rsidRDefault="00674293" w:rsidP="0067429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2E68257A" w14:textId="0B190D70" w:rsidR="00674293" w:rsidRPr="00C30174" w:rsidRDefault="00674293" w:rsidP="00674293">
            <w:pPr>
              <w:jc w:val="center"/>
              <w:rPr>
                <w:rFonts w:ascii="Tahoma" w:hAnsi="Tahoma" w:cs="Tahoma"/>
                <w:sz w:val="20"/>
                <w:szCs w:val="20"/>
              </w:rPr>
            </w:pPr>
          </w:p>
        </w:tc>
      </w:tr>
      <w:tr w:rsidR="00674293" w:rsidRPr="00C30174" w14:paraId="077F2574"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00D25119" w14:textId="6078887D" w:rsidR="00674293" w:rsidRPr="00C30174" w:rsidRDefault="00674293" w:rsidP="00674293">
            <w:pPr>
              <w:jc w:val="center"/>
              <w:rPr>
                <w:rFonts w:ascii="Tahoma" w:hAnsi="Tahoma" w:cs="Tahoma"/>
                <w:sz w:val="20"/>
                <w:szCs w:val="20"/>
              </w:rPr>
            </w:pPr>
            <w:r w:rsidRPr="00C30174">
              <w:rPr>
                <w:rFonts w:ascii="Tahoma" w:hAnsi="Tahoma" w:cs="Tahoma"/>
                <w:sz w:val="20"/>
                <w:szCs w:val="20"/>
              </w:rPr>
              <w:t>1.2.1</w:t>
            </w:r>
          </w:p>
        </w:tc>
        <w:tc>
          <w:tcPr>
            <w:tcW w:w="2200" w:type="pct"/>
            <w:vMerge w:val="restart"/>
            <w:tcBorders>
              <w:top w:val="single" w:sz="4" w:space="0" w:color="auto"/>
              <w:left w:val="single" w:sz="4" w:space="0" w:color="auto"/>
              <w:right w:val="single" w:sz="4" w:space="0" w:color="auto"/>
            </w:tcBorders>
            <w:vAlign w:val="center"/>
          </w:tcPr>
          <w:p w14:paraId="1F7DE7A7"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зона специализированной общественной застройки</w:t>
            </w:r>
          </w:p>
        </w:tc>
        <w:tc>
          <w:tcPr>
            <w:tcW w:w="834" w:type="pct"/>
            <w:tcBorders>
              <w:top w:val="single" w:sz="4" w:space="0" w:color="auto"/>
              <w:left w:val="single" w:sz="4" w:space="0" w:color="auto"/>
              <w:bottom w:val="single" w:sz="4" w:space="0" w:color="auto"/>
              <w:right w:val="single" w:sz="4" w:space="0" w:color="auto"/>
            </w:tcBorders>
            <w:vAlign w:val="center"/>
          </w:tcPr>
          <w:p w14:paraId="3C2CB4A8"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A1B5ED9" w14:textId="56629B5E" w:rsidR="00674293" w:rsidRPr="00C30174" w:rsidRDefault="00674293" w:rsidP="00674293">
            <w:pPr>
              <w:jc w:val="center"/>
              <w:rPr>
                <w:rFonts w:ascii="Tahoma" w:hAnsi="Tahoma" w:cs="Tahoma"/>
                <w:sz w:val="20"/>
                <w:szCs w:val="20"/>
              </w:rPr>
            </w:pPr>
            <w:r w:rsidRPr="00C30174">
              <w:rPr>
                <w:rFonts w:ascii="Tahoma" w:hAnsi="Tahoma" w:cs="Tahoma"/>
                <w:sz w:val="20"/>
                <w:szCs w:val="20"/>
              </w:rPr>
              <w:t>7,6</w:t>
            </w:r>
          </w:p>
        </w:tc>
        <w:tc>
          <w:tcPr>
            <w:tcW w:w="682" w:type="pct"/>
            <w:tcBorders>
              <w:top w:val="single" w:sz="4" w:space="0" w:color="auto"/>
              <w:left w:val="single" w:sz="4" w:space="0" w:color="auto"/>
              <w:bottom w:val="single" w:sz="4" w:space="0" w:color="auto"/>
              <w:right w:val="single" w:sz="4" w:space="0" w:color="auto"/>
            </w:tcBorders>
            <w:vAlign w:val="center"/>
          </w:tcPr>
          <w:p w14:paraId="2712637B" w14:textId="5BF85242" w:rsidR="00674293" w:rsidRPr="00C30174" w:rsidRDefault="00674293" w:rsidP="00674293">
            <w:pPr>
              <w:jc w:val="center"/>
              <w:rPr>
                <w:rFonts w:ascii="Tahoma" w:hAnsi="Tahoma" w:cs="Tahoma"/>
                <w:sz w:val="20"/>
                <w:szCs w:val="20"/>
              </w:rPr>
            </w:pPr>
            <w:r w:rsidRPr="00C30174">
              <w:rPr>
                <w:rFonts w:ascii="Tahoma" w:hAnsi="Tahoma" w:cs="Tahoma"/>
                <w:sz w:val="20"/>
                <w:szCs w:val="20"/>
              </w:rPr>
              <w:t>18,8</w:t>
            </w:r>
          </w:p>
        </w:tc>
      </w:tr>
      <w:tr w:rsidR="00674293" w:rsidRPr="00C30174" w14:paraId="4345E695"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3CC765C"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45E56922" w14:textId="77777777" w:rsidR="00674293" w:rsidRPr="00C30174" w:rsidRDefault="00674293" w:rsidP="00674293">
            <w:pPr>
              <w:rPr>
                <w:rFonts w:ascii="Tahoma" w:hAnsi="Tahoma" w:cs="Tahoma"/>
                <w:sz w:val="20"/>
                <w:szCs w:val="20"/>
                <w:lang w:eastAsia="en-US"/>
              </w:rPr>
            </w:pPr>
          </w:p>
        </w:tc>
        <w:tc>
          <w:tcPr>
            <w:tcW w:w="834" w:type="pct"/>
            <w:tcBorders>
              <w:top w:val="single" w:sz="4" w:space="0" w:color="auto"/>
              <w:left w:val="single" w:sz="4" w:space="0" w:color="auto"/>
              <w:bottom w:val="single" w:sz="4" w:space="0" w:color="auto"/>
              <w:right w:val="single" w:sz="4" w:space="0" w:color="auto"/>
            </w:tcBorders>
            <w:vAlign w:val="center"/>
          </w:tcPr>
          <w:p w14:paraId="0CFF22A8" w14:textId="24AEAB8F"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2E150B0" w14:textId="1FEF44AF" w:rsidR="00674293" w:rsidRPr="00C30174" w:rsidRDefault="00674293" w:rsidP="00674293">
            <w:pPr>
              <w:jc w:val="center"/>
              <w:rPr>
                <w:rFonts w:ascii="Tahoma" w:hAnsi="Tahoma" w:cs="Tahoma"/>
                <w:sz w:val="20"/>
                <w:szCs w:val="20"/>
              </w:rPr>
            </w:pPr>
            <w:r w:rsidRPr="00C30174">
              <w:rPr>
                <w:rFonts w:ascii="Tahoma" w:hAnsi="Tahoma" w:cs="Tahoma"/>
                <w:sz w:val="20"/>
                <w:szCs w:val="20"/>
              </w:rPr>
              <w:t>0,67</w:t>
            </w:r>
          </w:p>
        </w:tc>
        <w:tc>
          <w:tcPr>
            <w:tcW w:w="682" w:type="pct"/>
            <w:tcBorders>
              <w:top w:val="single" w:sz="4" w:space="0" w:color="auto"/>
              <w:left w:val="single" w:sz="4" w:space="0" w:color="auto"/>
              <w:bottom w:val="single" w:sz="4" w:space="0" w:color="auto"/>
              <w:right w:val="single" w:sz="4" w:space="0" w:color="auto"/>
            </w:tcBorders>
            <w:vAlign w:val="center"/>
          </w:tcPr>
          <w:p w14:paraId="08E1389F" w14:textId="3A994311" w:rsidR="00674293" w:rsidRPr="00C30174" w:rsidRDefault="00674293" w:rsidP="00674293">
            <w:pPr>
              <w:jc w:val="center"/>
              <w:rPr>
                <w:rFonts w:ascii="Tahoma" w:hAnsi="Tahoma" w:cs="Tahoma"/>
                <w:sz w:val="20"/>
                <w:szCs w:val="20"/>
              </w:rPr>
            </w:pPr>
            <w:r w:rsidRPr="00C30174">
              <w:rPr>
                <w:rFonts w:ascii="Tahoma" w:hAnsi="Tahoma" w:cs="Tahoma"/>
                <w:sz w:val="20"/>
                <w:szCs w:val="20"/>
              </w:rPr>
              <w:t>1,66</w:t>
            </w:r>
          </w:p>
        </w:tc>
      </w:tr>
      <w:tr w:rsidR="00674293" w:rsidRPr="00C30174" w14:paraId="3AF6449E"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6BABAC28" w14:textId="29E112C1"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1.2.3</w:t>
            </w:r>
          </w:p>
        </w:tc>
        <w:tc>
          <w:tcPr>
            <w:tcW w:w="2200" w:type="pct"/>
            <w:vMerge w:val="restart"/>
            <w:tcBorders>
              <w:top w:val="single" w:sz="4" w:space="0" w:color="auto"/>
              <w:left w:val="single" w:sz="4" w:space="0" w:color="auto"/>
              <w:right w:val="single" w:sz="4" w:space="0" w:color="auto"/>
            </w:tcBorders>
            <w:vAlign w:val="center"/>
          </w:tcPr>
          <w:p w14:paraId="33F8660E" w14:textId="77777777" w:rsidR="00674293" w:rsidRPr="00C30174" w:rsidRDefault="00674293" w:rsidP="00674293">
            <w:pPr>
              <w:rPr>
                <w:rFonts w:ascii="Tahoma" w:hAnsi="Tahoma" w:cs="Tahoma"/>
                <w:b/>
                <w:sz w:val="20"/>
                <w:szCs w:val="20"/>
              </w:rPr>
            </w:pPr>
            <w:r w:rsidRPr="00C30174">
              <w:rPr>
                <w:rFonts w:ascii="Tahoma" w:hAnsi="Tahoma" w:cs="Tahoma"/>
                <w:b/>
                <w:sz w:val="20"/>
                <w:szCs w:val="20"/>
              </w:rPr>
              <w:t>Производственные зоны, зоны инженерной и транспортной инфраструктур</w:t>
            </w:r>
          </w:p>
        </w:tc>
        <w:tc>
          <w:tcPr>
            <w:tcW w:w="834" w:type="pct"/>
            <w:tcBorders>
              <w:top w:val="single" w:sz="4" w:space="0" w:color="auto"/>
              <w:left w:val="single" w:sz="4" w:space="0" w:color="auto"/>
              <w:bottom w:val="single" w:sz="4" w:space="0" w:color="auto"/>
              <w:right w:val="single" w:sz="4" w:space="0" w:color="auto"/>
            </w:tcBorders>
            <w:vAlign w:val="center"/>
          </w:tcPr>
          <w:p w14:paraId="5B6FF3BC"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0E66C87" w14:textId="5D7BE5D4" w:rsidR="00674293" w:rsidRPr="00C30174" w:rsidRDefault="00674293" w:rsidP="00674293">
            <w:pPr>
              <w:jc w:val="center"/>
              <w:rPr>
                <w:rFonts w:ascii="Tahoma" w:hAnsi="Tahoma" w:cs="Tahoma"/>
                <w:b/>
                <w:sz w:val="20"/>
                <w:szCs w:val="20"/>
              </w:rPr>
            </w:pPr>
            <w:r w:rsidRPr="00C30174">
              <w:rPr>
                <w:rFonts w:ascii="Tahoma" w:hAnsi="Tahoma" w:cs="Tahoma"/>
                <w:b/>
                <w:sz w:val="20"/>
                <w:szCs w:val="20"/>
              </w:rPr>
              <w:t>38,0</w:t>
            </w:r>
          </w:p>
        </w:tc>
        <w:tc>
          <w:tcPr>
            <w:tcW w:w="682" w:type="pct"/>
            <w:tcBorders>
              <w:top w:val="single" w:sz="4" w:space="0" w:color="auto"/>
              <w:left w:val="single" w:sz="4" w:space="0" w:color="auto"/>
              <w:bottom w:val="single" w:sz="4" w:space="0" w:color="auto"/>
              <w:right w:val="single" w:sz="4" w:space="0" w:color="auto"/>
            </w:tcBorders>
            <w:vAlign w:val="center"/>
          </w:tcPr>
          <w:p w14:paraId="52DE7333" w14:textId="22942F23" w:rsidR="00674293" w:rsidRPr="00C30174" w:rsidRDefault="00674293" w:rsidP="00674293">
            <w:pPr>
              <w:jc w:val="center"/>
              <w:rPr>
                <w:rFonts w:ascii="Tahoma" w:hAnsi="Tahoma" w:cs="Tahoma"/>
                <w:b/>
                <w:sz w:val="20"/>
                <w:szCs w:val="20"/>
              </w:rPr>
            </w:pPr>
            <w:r w:rsidRPr="00C30174">
              <w:rPr>
                <w:rFonts w:ascii="Tahoma" w:hAnsi="Tahoma" w:cs="Tahoma"/>
                <w:b/>
                <w:sz w:val="20"/>
                <w:szCs w:val="20"/>
              </w:rPr>
              <w:t>46,7</w:t>
            </w:r>
          </w:p>
        </w:tc>
      </w:tr>
      <w:tr w:rsidR="00674293" w:rsidRPr="00C30174" w14:paraId="2942ACE2"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4B33A1E"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3AC946C6" w14:textId="77777777" w:rsidR="00674293" w:rsidRPr="00C30174" w:rsidRDefault="00674293" w:rsidP="00674293">
            <w:pPr>
              <w:rPr>
                <w:rFonts w:ascii="Tahoma" w:hAnsi="Tahoma" w:cs="Tahoma"/>
                <w:sz w:val="20"/>
                <w:szCs w:val="20"/>
              </w:rPr>
            </w:pPr>
          </w:p>
        </w:tc>
        <w:tc>
          <w:tcPr>
            <w:tcW w:w="834" w:type="pct"/>
            <w:tcBorders>
              <w:top w:val="single" w:sz="4" w:space="0" w:color="auto"/>
              <w:left w:val="single" w:sz="4" w:space="0" w:color="auto"/>
              <w:right w:val="single" w:sz="4" w:space="0" w:color="auto"/>
            </w:tcBorders>
            <w:vAlign w:val="center"/>
          </w:tcPr>
          <w:p w14:paraId="56ACE468" w14:textId="26944E7F"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41C358C0" w14:textId="109D90C9" w:rsidR="00674293" w:rsidRPr="00C30174" w:rsidRDefault="00674293" w:rsidP="00674293">
            <w:pPr>
              <w:jc w:val="center"/>
              <w:rPr>
                <w:rFonts w:ascii="Tahoma" w:hAnsi="Tahoma" w:cs="Tahoma"/>
                <w:b/>
                <w:sz w:val="20"/>
                <w:szCs w:val="20"/>
              </w:rPr>
            </w:pPr>
            <w:r w:rsidRPr="00C30174">
              <w:rPr>
                <w:rFonts w:ascii="Tahoma" w:hAnsi="Tahoma" w:cs="Tahoma"/>
                <w:b/>
                <w:sz w:val="20"/>
                <w:szCs w:val="20"/>
              </w:rPr>
              <w:t>3,35</w:t>
            </w:r>
          </w:p>
        </w:tc>
        <w:tc>
          <w:tcPr>
            <w:tcW w:w="682" w:type="pct"/>
            <w:tcBorders>
              <w:top w:val="single" w:sz="4" w:space="0" w:color="auto"/>
              <w:left w:val="single" w:sz="4" w:space="0" w:color="auto"/>
              <w:right w:val="single" w:sz="4" w:space="0" w:color="auto"/>
            </w:tcBorders>
            <w:vAlign w:val="center"/>
          </w:tcPr>
          <w:p w14:paraId="7E3097F6" w14:textId="3B863461" w:rsidR="00674293" w:rsidRPr="00C30174" w:rsidRDefault="00674293" w:rsidP="00674293">
            <w:pPr>
              <w:jc w:val="center"/>
              <w:rPr>
                <w:rFonts w:ascii="Tahoma" w:hAnsi="Tahoma" w:cs="Tahoma"/>
                <w:b/>
                <w:sz w:val="20"/>
                <w:szCs w:val="20"/>
              </w:rPr>
            </w:pPr>
            <w:r w:rsidRPr="00C30174">
              <w:rPr>
                <w:rFonts w:ascii="Tahoma" w:hAnsi="Tahoma" w:cs="Tahoma"/>
                <w:b/>
                <w:sz w:val="20"/>
                <w:szCs w:val="20"/>
              </w:rPr>
              <w:t>4,12</w:t>
            </w:r>
          </w:p>
        </w:tc>
      </w:tr>
      <w:tr w:rsidR="00674293" w:rsidRPr="00C30174" w14:paraId="738179B8" w14:textId="77777777" w:rsidTr="004A2B5D">
        <w:trPr>
          <w:trHeight w:val="20"/>
        </w:trPr>
        <w:tc>
          <w:tcPr>
            <w:tcW w:w="453" w:type="pct"/>
            <w:tcBorders>
              <w:top w:val="single" w:sz="4" w:space="0" w:color="auto"/>
              <w:left w:val="single" w:sz="4" w:space="0" w:color="auto"/>
              <w:right w:val="single" w:sz="4" w:space="0" w:color="auto"/>
            </w:tcBorders>
            <w:vAlign w:val="center"/>
          </w:tcPr>
          <w:p w14:paraId="7DEF1EF5" w14:textId="3AAA8A3E"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right w:val="single" w:sz="4" w:space="0" w:color="auto"/>
            </w:tcBorders>
            <w:vAlign w:val="center"/>
          </w:tcPr>
          <w:p w14:paraId="59839A6F" w14:textId="77777777"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28C870DD"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2C9E8E47" w14:textId="77777777" w:rsidR="00674293" w:rsidRPr="00C30174" w:rsidRDefault="00674293" w:rsidP="0067429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59C4F1EA" w14:textId="54437349" w:rsidR="00674293" w:rsidRPr="00C30174" w:rsidRDefault="00674293" w:rsidP="00674293">
            <w:pPr>
              <w:jc w:val="center"/>
              <w:rPr>
                <w:rFonts w:ascii="Tahoma" w:hAnsi="Tahoma" w:cs="Tahoma"/>
                <w:sz w:val="20"/>
                <w:szCs w:val="20"/>
              </w:rPr>
            </w:pPr>
          </w:p>
        </w:tc>
      </w:tr>
      <w:tr w:rsidR="00674293" w:rsidRPr="00C30174" w14:paraId="603CA7A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49276E45" w14:textId="2335712C" w:rsidR="00674293" w:rsidRPr="00C30174" w:rsidRDefault="00674293" w:rsidP="00674293">
            <w:pPr>
              <w:jc w:val="center"/>
              <w:rPr>
                <w:rFonts w:ascii="Tahoma" w:hAnsi="Tahoma" w:cs="Tahoma"/>
                <w:sz w:val="20"/>
                <w:szCs w:val="20"/>
              </w:rPr>
            </w:pPr>
            <w:r w:rsidRPr="00C30174">
              <w:rPr>
                <w:rFonts w:ascii="Tahoma" w:hAnsi="Tahoma" w:cs="Tahoma"/>
                <w:sz w:val="20"/>
                <w:szCs w:val="20"/>
              </w:rPr>
              <w:t>1.2.3.1</w:t>
            </w:r>
          </w:p>
        </w:tc>
        <w:tc>
          <w:tcPr>
            <w:tcW w:w="2200" w:type="pct"/>
            <w:vMerge w:val="restart"/>
            <w:tcBorders>
              <w:top w:val="single" w:sz="4" w:space="0" w:color="auto"/>
              <w:left w:val="single" w:sz="4" w:space="0" w:color="auto"/>
              <w:right w:val="single" w:sz="4" w:space="0" w:color="auto"/>
            </w:tcBorders>
            <w:vAlign w:val="center"/>
          </w:tcPr>
          <w:p w14:paraId="08BE3299" w14:textId="77777777"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производственная зона</w:t>
            </w:r>
          </w:p>
        </w:tc>
        <w:tc>
          <w:tcPr>
            <w:tcW w:w="834" w:type="pct"/>
            <w:tcBorders>
              <w:top w:val="single" w:sz="4" w:space="0" w:color="auto"/>
              <w:left w:val="single" w:sz="4" w:space="0" w:color="auto"/>
              <w:bottom w:val="single" w:sz="4" w:space="0" w:color="auto"/>
              <w:right w:val="single" w:sz="4" w:space="0" w:color="auto"/>
            </w:tcBorders>
            <w:vAlign w:val="center"/>
          </w:tcPr>
          <w:p w14:paraId="03A7CFC8"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57DAE7F9" w14:textId="44B1A36B" w:rsidR="00674293" w:rsidRPr="00C30174" w:rsidRDefault="00674293" w:rsidP="00674293">
            <w:pPr>
              <w:jc w:val="center"/>
              <w:rPr>
                <w:rFonts w:ascii="Tahoma" w:hAnsi="Tahoma" w:cs="Tahoma"/>
                <w:sz w:val="20"/>
                <w:szCs w:val="20"/>
              </w:rPr>
            </w:pPr>
            <w:r w:rsidRPr="00C30174">
              <w:rPr>
                <w:rFonts w:ascii="Tahoma" w:hAnsi="Tahoma" w:cs="Tahoma"/>
                <w:sz w:val="20"/>
                <w:szCs w:val="20"/>
              </w:rPr>
              <w:t>8,1</w:t>
            </w:r>
          </w:p>
        </w:tc>
        <w:tc>
          <w:tcPr>
            <w:tcW w:w="682" w:type="pct"/>
            <w:tcBorders>
              <w:top w:val="single" w:sz="4" w:space="0" w:color="auto"/>
              <w:left w:val="single" w:sz="4" w:space="0" w:color="auto"/>
              <w:bottom w:val="single" w:sz="4" w:space="0" w:color="auto"/>
              <w:right w:val="single" w:sz="4" w:space="0" w:color="auto"/>
            </w:tcBorders>
            <w:vAlign w:val="center"/>
          </w:tcPr>
          <w:p w14:paraId="04021DC4" w14:textId="26316617" w:rsidR="00674293" w:rsidRPr="00C30174" w:rsidRDefault="007A5CAE" w:rsidP="00674293">
            <w:pPr>
              <w:jc w:val="center"/>
              <w:rPr>
                <w:rFonts w:ascii="Tahoma" w:hAnsi="Tahoma" w:cs="Tahoma"/>
                <w:sz w:val="20"/>
                <w:szCs w:val="20"/>
              </w:rPr>
            </w:pPr>
            <w:r w:rsidRPr="00C30174">
              <w:rPr>
                <w:rFonts w:ascii="Tahoma" w:hAnsi="Tahoma" w:cs="Tahoma"/>
                <w:sz w:val="20"/>
                <w:szCs w:val="20"/>
                <w:lang w:val="en-US"/>
              </w:rPr>
              <w:t>-</w:t>
            </w:r>
          </w:p>
        </w:tc>
      </w:tr>
      <w:tr w:rsidR="00674293" w:rsidRPr="00C30174" w14:paraId="4699B4F3" w14:textId="77777777" w:rsidTr="004A2B5D">
        <w:trPr>
          <w:trHeight w:val="20"/>
        </w:trPr>
        <w:tc>
          <w:tcPr>
            <w:tcW w:w="453" w:type="pct"/>
            <w:vMerge/>
            <w:tcBorders>
              <w:left w:val="single" w:sz="4" w:space="0" w:color="auto"/>
              <w:right w:val="single" w:sz="4" w:space="0" w:color="auto"/>
            </w:tcBorders>
            <w:vAlign w:val="center"/>
          </w:tcPr>
          <w:p w14:paraId="11F91F32"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right w:val="single" w:sz="4" w:space="0" w:color="auto"/>
            </w:tcBorders>
            <w:vAlign w:val="center"/>
          </w:tcPr>
          <w:p w14:paraId="1D2E6D00"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19185672" w14:textId="415D8562"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5B904CA" w14:textId="261D93E3" w:rsidR="00674293" w:rsidRPr="00C30174" w:rsidRDefault="00674293" w:rsidP="00674293">
            <w:pPr>
              <w:jc w:val="center"/>
              <w:rPr>
                <w:rFonts w:ascii="Tahoma" w:hAnsi="Tahoma" w:cs="Tahoma"/>
                <w:sz w:val="20"/>
                <w:szCs w:val="20"/>
              </w:rPr>
            </w:pPr>
            <w:r w:rsidRPr="00C30174">
              <w:rPr>
                <w:rFonts w:ascii="Tahoma" w:hAnsi="Tahoma" w:cs="Tahoma"/>
                <w:sz w:val="20"/>
                <w:szCs w:val="20"/>
              </w:rPr>
              <w:t>0,71</w:t>
            </w:r>
          </w:p>
        </w:tc>
        <w:tc>
          <w:tcPr>
            <w:tcW w:w="682" w:type="pct"/>
            <w:tcBorders>
              <w:top w:val="single" w:sz="4" w:space="0" w:color="auto"/>
              <w:left w:val="single" w:sz="4" w:space="0" w:color="auto"/>
              <w:bottom w:val="single" w:sz="4" w:space="0" w:color="auto"/>
              <w:right w:val="single" w:sz="4" w:space="0" w:color="auto"/>
            </w:tcBorders>
            <w:vAlign w:val="center"/>
          </w:tcPr>
          <w:p w14:paraId="35F9AE1F" w14:textId="50263C5F" w:rsidR="00674293" w:rsidRPr="00C30174" w:rsidRDefault="007A5CAE" w:rsidP="00674293">
            <w:pPr>
              <w:jc w:val="center"/>
              <w:rPr>
                <w:rFonts w:ascii="Tahoma" w:hAnsi="Tahoma" w:cs="Tahoma"/>
                <w:sz w:val="20"/>
                <w:szCs w:val="20"/>
              </w:rPr>
            </w:pPr>
            <w:r w:rsidRPr="00C30174">
              <w:rPr>
                <w:rFonts w:ascii="Tahoma" w:hAnsi="Tahoma" w:cs="Tahoma"/>
                <w:sz w:val="20"/>
                <w:szCs w:val="20"/>
                <w:lang w:val="en-US"/>
              </w:rPr>
              <w:t>-</w:t>
            </w:r>
          </w:p>
        </w:tc>
      </w:tr>
      <w:tr w:rsidR="00674293" w:rsidRPr="00C30174" w14:paraId="4FC5CFC6"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11BFB861" w14:textId="4CFA9593" w:rsidR="00674293" w:rsidRPr="00C30174" w:rsidRDefault="00674293" w:rsidP="00674293">
            <w:pPr>
              <w:jc w:val="center"/>
              <w:rPr>
                <w:rFonts w:ascii="Tahoma" w:hAnsi="Tahoma" w:cs="Tahoma"/>
                <w:sz w:val="20"/>
                <w:szCs w:val="20"/>
              </w:rPr>
            </w:pPr>
            <w:r w:rsidRPr="00C30174">
              <w:rPr>
                <w:rFonts w:ascii="Tahoma" w:hAnsi="Tahoma" w:cs="Tahoma"/>
                <w:sz w:val="20"/>
                <w:szCs w:val="20"/>
              </w:rPr>
              <w:t>1.2.3.2</w:t>
            </w:r>
          </w:p>
        </w:tc>
        <w:tc>
          <w:tcPr>
            <w:tcW w:w="2200" w:type="pct"/>
            <w:vMerge w:val="restart"/>
            <w:tcBorders>
              <w:top w:val="single" w:sz="4" w:space="0" w:color="auto"/>
              <w:left w:val="single" w:sz="4" w:space="0" w:color="auto"/>
              <w:right w:val="single" w:sz="4" w:space="0" w:color="auto"/>
            </w:tcBorders>
            <w:vAlign w:val="center"/>
          </w:tcPr>
          <w:p w14:paraId="03111C83" w14:textId="652EBDB5" w:rsidR="00674293" w:rsidRPr="00C30174" w:rsidRDefault="00674293" w:rsidP="00674293">
            <w:pPr>
              <w:rPr>
                <w:rFonts w:ascii="Tahoma" w:hAnsi="Tahoma" w:cs="Tahoma"/>
                <w:sz w:val="20"/>
                <w:szCs w:val="20"/>
              </w:rPr>
            </w:pPr>
            <w:r w:rsidRPr="00C30174">
              <w:rPr>
                <w:rFonts w:ascii="Tahoma" w:eastAsia="Calibri" w:hAnsi="Tahoma" w:cs="Tahoma"/>
                <w:sz w:val="20"/>
                <w:szCs w:val="20"/>
              </w:rPr>
              <w:t>коммунально-складская зона</w:t>
            </w:r>
          </w:p>
        </w:tc>
        <w:tc>
          <w:tcPr>
            <w:tcW w:w="834" w:type="pct"/>
            <w:tcBorders>
              <w:top w:val="single" w:sz="4" w:space="0" w:color="auto"/>
              <w:left w:val="single" w:sz="4" w:space="0" w:color="auto"/>
              <w:bottom w:val="single" w:sz="4" w:space="0" w:color="auto"/>
              <w:right w:val="single" w:sz="4" w:space="0" w:color="auto"/>
            </w:tcBorders>
            <w:vAlign w:val="center"/>
          </w:tcPr>
          <w:p w14:paraId="427F74B4"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EACF031"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1,7</w:t>
            </w:r>
          </w:p>
        </w:tc>
        <w:tc>
          <w:tcPr>
            <w:tcW w:w="682" w:type="pct"/>
            <w:tcBorders>
              <w:top w:val="single" w:sz="4" w:space="0" w:color="auto"/>
              <w:left w:val="single" w:sz="4" w:space="0" w:color="auto"/>
              <w:bottom w:val="single" w:sz="4" w:space="0" w:color="auto"/>
              <w:right w:val="single" w:sz="4" w:space="0" w:color="auto"/>
            </w:tcBorders>
            <w:vAlign w:val="center"/>
          </w:tcPr>
          <w:p w14:paraId="3B874744" w14:textId="65E6F54E" w:rsidR="00674293" w:rsidRPr="00C30174" w:rsidRDefault="007A5CAE" w:rsidP="00674293">
            <w:pPr>
              <w:jc w:val="center"/>
              <w:rPr>
                <w:rFonts w:ascii="Tahoma" w:hAnsi="Tahoma" w:cs="Tahoma"/>
                <w:sz w:val="20"/>
                <w:szCs w:val="20"/>
              </w:rPr>
            </w:pPr>
            <w:r w:rsidRPr="00C30174">
              <w:rPr>
                <w:rFonts w:ascii="Tahoma" w:hAnsi="Tahoma" w:cs="Tahoma"/>
                <w:sz w:val="20"/>
                <w:szCs w:val="20"/>
                <w:lang w:val="en-US"/>
              </w:rPr>
              <w:t>-</w:t>
            </w:r>
          </w:p>
        </w:tc>
      </w:tr>
      <w:tr w:rsidR="00674293" w:rsidRPr="00C30174" w14:paraId="63A4C6AB"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2C0B120"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6557FC6D" w14:textId="77777777" w:rsidR="00674293" w:rsidRPr="00C30174" w:rsidRDefault="00674293" w:rsidP="00674293">
            <w:pPr>
              <w:rPr>
                <w:rFonts w:ascii="Tahoma"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7B7BDFB3" w14:textId="0F019D3D"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A41CAC4"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0,15</w:t>
            </w:r>
          </w:p>
        </w:tc>
        <w:tc>
          <w:tcPr>
            <w:tcW w:w="682" w:type="pct"/>
            <w:tcBorders>
              <w:top w:val="single" w:sz="4" w:space="0" w:color="auto"/>
              <w:left w:val="single" w:sz="4" w:space="0" w:color="auto"/>
              <w:bottom w:val="single" w:sz="4" w:space="0" w:color="auto"/>
              <w:right w:val="single" w:sz="4" w:space="0" w:color="auto"/>
            </w:tcBorders>
            <w:vAlign w:val="center"/>
          </w:tcPr>
          <w:p w14:paraId="290C9B0B" w14:textId="685DA7A5" w:rsidR="00674293" w:rsidRPr="00C30174" w:rsidRDefault="007A5CAE" w:rsidP="00674293">
            <w:pPr>
              <w:jc w:val="center"/>
              <w:rPr>
                <w:rFonts w:ascii="Tahoma" w:hAnsi="Tahoma" w:cs="Tahoma"/>
                <w:sz w:val="20"/>
                <w:szCs w:val="20"/>
              </w:rPr>
            </w:pPr>
            <w:r w:rsidRPr="00C30174">
              <w:rPr>
                <w:rFonts w:ascii="Tahoma" w:hAnsi="Tahoma" w:cs="Tahoma"/>
                <w:sz w:val="20"/>
                <w:szCs w:val="20"/>
                <w:lang w:val="en-US"/>
              </w:rPr>
              <w:t>-</w:t>
            </w:r>
          </w:p>
        </w:tc>
      </w:tr>
      <w:tr w:rsidR="00674293" w:rsidRPr="00C30174" w14:paraId="64514A4E"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43666783" w14:textId="5EFFFB53" w:rsidR="00674293" w:rsidRPr="00C30174" w:rsidRDefault="00674293" w:rsidP="00674293">
            <w:pPr>
              <w:jc w:val="center"/>
              <w:rPr>
                <w:rFonts w:ascii="Tahoma" w:hAnsi="Tahoma" w:cs="Tahoma"/>
                <w:sz w:val="20"/>
                <w:szCs w:val="20"/>
              </w:rPr>
            </w:pPr>
            <w:r w:rsidRPr="00C30174">
              <w:rPr>
                <w:rFonts w:ascii="Tahoma" w:hAnsi="Tahoma" w:cs="Tahoma"/>
                <w:sz w:val="20"/>
                <w:szCs w:val="20"/>
              </w:rPr>
              <w:t>1.2.3.3</w:t>
            </w:r>
          </w:p>
        </w:tc>
        <w:tc>
          <w:tcPr>
            <w:tcW w:w="2200" w:type="pct"/>
            <w:vMerge w:val="restart"/>
            <w:tcBorders>
              <w:top w:val="single" w:sz="4" w:space="0" w:color="auto"/>
              <w:left w:val="single" w:sz="4" w:space="0" w:color="auto"/>
              <w:right w:val="single" w:sz="4" w:space="0" w:color="auto"/>
            </w:tcBorders>
            <w:vAlign w:val="center"/>
          </w:tcPr>
          <w:p w14:paraId="4A9DDAD1" w14:textId="77777777" w:rsidR="00674293" w:rsidRPr="00C30174" w:rsidRDefault="00674293" w:rsidP="00674293">
            <w:pPr>
              <w:rPr>
                <w:rFonts w:ascii="Tahoma" w:hAnsi="Tahoma" w:cs="Tahoma"/>
                <w:sz w:val="20"/>
                <w:szCs w:val="20"/>
              </w:rPr>
            </w:pPr>
            <w:r w:rsidRPr="00C30174">
              <w:rPr>
                <w:rFonts w:ascii="Tahoma" w:eastAsia="Calibri" w:hAnsi="Tahoma" w:cs="Tahoma"/>
                <w:sz w:val="20"/>
                <w:szCs w:val="20"/>
              </w:rPr>
              <w:t>зона инженерной инфраструктуры</w:t>
            </w:r>
          </w:p>
        </w:tc>
        <w:tc>
          <w:tcPr>
            <w:tcW w:w="834" w:type="pct"/>
            <w:tcBorders>
              <w:top w:val="single" w:sz="4" w:space="0" w:color="auto"/>
              <w:left w:val="single" w:sz="4" w:space="0" w:color="auto"/>
              <w:bottom w:val="single" w:sz="4" w:space="0" w:color="auto"/>
              <w:right w:val="single" w:sz="4" w:space="0" w:color="auto"/>
            </w:tcBorders>
            <w:vAlign w:val="center"/>
          </w:tcPr>
          <w:p w14:paraId="24E04FAE"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C5D9230"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10,2</w:t>
            </w:r>
          </w:p>
        </w:tc>
        <w:tc>
          <w:tcPr>
            <w:tcW w:w="682" w:type="pct"/>
            <w:tcBorders>
              <w:top w:val="single" w:sz="4" w:space="0" w:color="auto"/>
              <w:left w:val="single" w:sz="4" w:space="0" w:color="auto"/>
              <w:bottom w:val="single" w:sz="4" w:space="0" w:color="auto"/>
              <w:right w:val="single" w:sz="4" w:space="0" w:color="auto"/>
            </w:tcBorders>
            <w:vAlign w:val="center"/>
          </w:tcPr>
          <w:p w14:paraId="3CBE1C52" w14:textId="41F34B13" w:rsidR="00674293" w:rsidRPr="00C30174" w:rsidRDefault="007A5CAE" w:rsidP="00674293">
            <w:pPr>
              <w:jc w:val="center"/>
              <w:rPr>
                <w:rFonts w:ascii="Tahoma" w:hAnsi="Tahoma" w:cs="Tahoma"/>
                <w:sz w:val="20"/>
                <w:szCs w:val="20"/>
              </w:rPr>
            </w:pPr>
            <w:r w:rsidRPr="00C30174">
              <w:rPr>
                <w:rFonts w:ascii="Tahoma" w:hAnsi="Tahoma" w:cs="Tahoma"/>
                <w:sz w:val="20"/>
                <w:szCs w:val="20"/>
                <w:lang w:val="en-US"/>
              </w:rPr>
              <w:t>8</w:t>
            </w:r>
            <w:r w:rsidRPr="00C30174">
              <w:rPr>
                <w:rFonts w:ascii="Tahoma" w:hAnsi="Tahoma" w:cs="Tahoma"/>
                <w:sz w:val="20"/>
                <w:szCs w:val="20"/>
              </w:rPr>
              <w:t>,</w:t>
            </w:r>
            <w:r w:rsidRPr="00C30174">
              <w:rPr>
                <w:rFonts w:ascii="Tahoma" w:hAnsi="Tahoma" w:cs="Tahoma"/>
                <w:sz w:val="20"/>
                <w:szCs w:val="20"/>
                <w:lang w:val="en-US"/>
              </w:rPr>
              <w:t>7</w:t>
            </w:r>
          </w:p>
        </w:tc>
      </w:tr>
      <w:tr w:rsidR="00674293" w:rsidRPr="00C30174" w14:paraId="105A5401"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D9C8E58"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1A0D910D" w14:textId="77777777" w:rsidR="00674293" w:rsidRPr="00C30174" w:rsidRDefault="00674293" w:rsidP="00674293">
            <w:pPr>
              <w:rPr>
                <w:rFonts w:ascii="Tahoma"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1582535A" w14:textId="66A28B79"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43C45CF1"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0,9</w:t>
            </w:r>
          </w:p>
        </w:tc>
        <w:tc>
          <w:tcPr>
            <w:tcW w:w="682" w:type="pct"/>
            <w:tcBorders>
              <w:top w:val="single" w:sz="4" w:space="0" w:color="auto"/>
              <w:left w:val="single" w:sz="4" w:space="0" w:color="auto"/>
              <w:bottom w:val="single" w:sz="4" w:space="0" w:color="auto"/>
              <w:right w:val="single" w:sz="4" w:space="0" w:color="auto"/>
            </w:tcBorders>
            <w:vAlign w:val="center"/>
          </w:tcPr>
          <w:p w14:paraId="5F2E5AB2" w14:textId="2D93F44A" w:rsidR="00674293" w:rsidRPr="00C30174" w:rsidRDefault="007A5CAE" w:rsidP="00674293">
            <w:pPr>
              <w:jc w:val="center"/>
              <w:rPr>
                <w:rFonts w:ascii="Tahoma" w:hAnsi="Tahoma" w:cs="Tahoma"/>
                <w:sz w:val="20"/>
                <w:szCs w:val="20"/>
              </w:rPr>
            </w:pPr>
            <w:r w:rsidRPr="00C30174">
              <w:rPr>
                <w:rFonts w:ascii="Tahoma" w:hAnsi="Tahoma" w:cs="Tahoma"/>
                <w:sz w:val="20"/>
                <w:szCs w:val="20"/>
              </w:rPr>
              <w:t>0,77</w:t>
            </w:r>
          </w:p>
        </w:tc>
      </w:tr>
      <w:tr w:rsidR="00674293" w:rsidRPr="00C30174" w14:paraId="2C559546"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74556F12" w14:textId="45E1B2BE" w:rsidR="00674293" w:rsidRPr="00C30174" w:rsidRDefault="00674293" w:rsidP="00674293">
            <w:pPr>
              <w:jc w:val="center"/>
              <w:rPr>
                <w:rFonts w:ascii="Tahoma" w:hAnsi="Tahoma" w:cs="Tahoma"/>
                <w:sz w:val="20"/>
                <w:szCs w:val="20"/>
              </w:rPr>
            </w:pPr>
            <w:r w:rsidRPr="00C30174">
              <w:rPr>
                <w:rFonts w:ascii="Tahoma" w:hAnsi="Tahoma" w:cs="Tahoma"/>
                <w:sz w:val="20"/>
                <w:szCs w:val="20"/>
              </w:rPr>
              <w:t>1.2.3.4</w:t>
            </w:r>
          </w:p>
        </w:tc>
        <w:tc>
          <w:tcPr>
            <w:tcW w:w="2200" w:type="pct"/>
            <w:vMerge w:val="restart"/>
            <w:tcBorders>
              <w:top w:val="single" w:sz="4" w:space="0" w:color="auto"/>
              <w:left w:val="single" w:sz="4" w:space="0" w:color="auto"/>
              <w:right w:val="single" w:sz="4" w:space="0" w:color="auto"/>
            </w:tcBorders>
            <w:vAlign w:val="center"/>
          </w:tcPr>
          <w:p w14:paraId="0C92F509" w14:textId="77777777" w:rsidR="00674293" w:rsidRPr="00C30174" w:rsidRDefault="00674293" w:rsidP="00674293">
            <w:pPr>
              <w:rPr>
                <w:rFonts w:ascii="Tahoma" w:hAnsi="Tahoma" w:cs="Tahoma"/>
                <w:sz w:val="20"/>
                <w:szCs w:val="20"/>
              </w:rPr>
            </w:pPr>
            <w:r w:rsidRPr="00C30174">
              <w:rPr>
                <w:rFonts w:ascii="Tahoma" w:eastAsia="Calibri" w:hAnsi="Tahoma" w:cs="Tahoma"/>
                <w:sz w:val="20"/>
                <w:szCs w:val="20"/>
              </w:rPr>
              <w:t>зона транспортной инфраструктуры</w:t>
            </w:r>
          </w:p>
        </w:tc>
        <w:tc>
          <w:tcPr>
            <w:tcW w:w="834" w:type="pct"/>
            <w:tcBorders>
              <w:top w:val="single" w:sz="4" w:space="0" w:color="auto"/>
              <w:left w:val="single" w:sz="4" w:space="0" w:color="auto"/>
              <w:bottom w:val="single" w:sz="4" w:space="0" w:color="auto"/>
              <w:right w:val="single" w:sz="4" w:space="0" w:color="auto"/>
            </w:tcBorders>
            <w:vAlign w:val="center"/>
          </w:tcPr>
          <w:p w14:paraId="7CCF1888"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FED1770" w14:textId="5B0A5458" w:rsidR="00674293" w:rsidRPr="00C30174" w:rsidRDefault="00674293" w:rsidP="00674293">
            <w:pPr>
              <w:jc w:val="center"/>
              <w:rPr>
                <w:rFonts w:ascii="Tahoma" w:hAnsi="Tahoma" w:cs="Tahoma"/>
                <w:sz w:val="20"/>
                <w:szCs w:val="20"/>
              </w:rPr>
            </w:pPr>
            <w:r w:rsidRPr="00C30174">
              <w:rPr>
                <w:rFonts w:ascii="Tahoma" w:hAnsi="Tahoma" w:cs="Tahoma"/>
                <w:sz w:val="20"/>
                <w:szCs w:val="20"/>
              </w:rPr>
              <w:t>18,0</w:t>
            </w:r>
          </w:p>
        </w:tc>
        <w:tc>
          <w:tcPr>
            <w:tcW w:w="682" w:type="pct"/>
            <w:tcBorders>
              <w:top w:val="single" w:sz="4" w:space="0" w:color="auto"/>
              <w:left w:val="single" w:sz="4" w:space="0" w:color="auto"/>
              <w:bottom w:val="single" w:sz="4" w:space="0" w:color="auto"/>
              <w:right w:val="single" w:sz="4" w:space="0" w:color="auto"/>
            </w:tcBorders>
            <w:vAlign w:val="center"/>
          </w:tcPr>
          <w:p w14:paraId="35A8EB3F" w14:textId="7682777A" w:rsidR="00674293" w:rsidRPr="00C30174" w:rsidRDefault="007A5CAE" w:rsidP="00674293">
            <w:pPr>
              <w:jc w:val="center"/>
              <w:rPr>
                <w:rFonts w:ascii="Tahoma" w:hAnsi="Tahoma" w:cs="Tahoma"/>
                <w:sz w:val="20"/>
                <w:szCs w:val="20"/>
                <w:lang w:val="en-US"/>
              </w:rPr>
            </w:pPr>
            <w:r w:rsidRPr="00C30174">
              <w:rPr>
                <w:rFonts w:ascii="Tahoma" w:hAnsi="Tahoma" w:cs="Tahoma"/>
                <w:sz w:val="20"/>
                <w:szCs w:val="20"/>
              </w:rPr>
              <w:t>32,8</w:t>
            </w:r>
          </w:p>
        </w:tc>
      </w:tr>
      <w:tr w:rsidR="00674293" w:rsidRPr="00C30174" w14:paraId="3E98D13E"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A4C598C"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0E1435C4" w14:textId="77777777" w:rsidR="00674293" w:rsidRPr="00C30174" w:rsidRDefault="00674293" w:rsidP="00674293">
            <w:pPr>
              <w:rPr>
                <w:rFonts w:ascii="Tahoma"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385F54E1" w14:textId="5547E518"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C4809D0" w14:textId="0564E359" w:rsidR="00674293" w:rsidRPr="00C30174" w:rsidRDefault="00674293" w:rsidP="00674293">
            <w:pPr>
              <w:jc w:val="center"/>
              <w:rPr>
                <w:rFonts w:ascii="Tahoma" w:hAnsi="Tahoma" w:cs="Tahoma"/>
                <w:sz w:val="20"/>
                <w:szCs w:val="20"/>
              </w:rPr>
            </w:pPr>
            <w:r w:rsidRPr="00C30174">
              <w:rPr>
                <w:rFonts w:ascii="Tahoma" w:hAnsi="Tahoma" w:cs="Tahoma"/>
                <w:sz w:val="20"/>
                <w:szCs w:val="20"/>
              </w:rPr>
              <w:t>1,59</w:t>
            </w:r>
          </w:p>
        </w:tc>
        <w:tc>
          <w:tcPr>
            <w:tcW w:w="682" w:type="pct"/>
            <w:tcBorders>
              <w:top w:val="single" w:sz="4" w:space="0" w:color="auto"/>
              <w:left w:val="single" w:sz="4" w:space="0" w:color="auto"/>
              <w:bottom w:val="single" w:sz="4" w:space="0" w:color="auto"/>
              <w:right w:val="single" w:sz="4" w:space="0" w:color="auto"/>
            </w:tcBorders>
            <w:vAlign w:val="center"/>
          </w:tcPr>
          <w:p w14:paraId="32AD54BE" w14:textId="062E8806" w:rsidR="00674293" w:rsidRPr="00C30174" w:rsidRDefault="007A5CAE" w:rsidP="00674293">
            <w:pPr>
              <w:jc w:val="center"/>
              <w:rPr>
                <w:rFonts w:ascii="Tahoma" w:hAnsi="Tahoma" w:cs="Tahoma"/>
                <w:sz w:val="20"/>
                <w:szCs w:val="20"/>
              </w:rPr>
            </w:pPr>
            <w:r w:rsidRPr="00C30174">
              <w:rPr>
                <w:rFonts w:ascii="Tahoma" w:hAnsi="Tahoma" w:cs="Tahoma"/>
                <w:sz w:val="20"/>
                <w:szCs w:val="20"/>
              </w:rPr>
              <w:t>2,89</w:t>
            </w:r>
          </w:p>
        </w:tc>
      </w:tr>
      <w:tr w:rsidR="00674293" w:rsidRPr="00C30174" w14:paraId="2510483F"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07A017A9" w14:textId="30798CEA"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1.2.4</w:t>
            </w:r>
          </w:p>
        </w:tc>
        <w:tc>
          <w:tcPr>
            <w:tcW w:w="2200" w:type="pct"/>
            <w:vMerge w:val="restart"/>
            <w:tcBorders>
              <w:top w:val="single" w:sz="4" w:space="0" w:color="auto"/>
              <w:left w:val="single" w:sz="4" w:space="0" w:color="auto"/>
              <w:right w:val="single" w:sz="4" w:space="0" w:color="auto"/>
            </w:tcBorders>
            <w:vAlign w:val="center"/>
          </w:tcPr>
          <w:p w14:paraId="23B86398" w14:textId="77777777" w:rsidR="00674293" w:rsidRPr="00C30174" w:rsidRDefault="00674293" w:rsidP="00674293">
            <w:pPr>
              <w:rPr>
                <w:rFonts w:ascii="Tahoma" w:eastAsia="Calibri" w:hAnsi="Tahoma" w:cs="Tahoma"/>
                <w:b/>
                <w:sz w:val="20"/>
                <w:szCs w:val="20"/>
              </w:rPr>
            </w:pPr>
            <w:r w:rsidRPr="00C30174">
              <w:rPr>
                <w:rFonts w:ascii="Tahoma" w:hAnsi="Tahoma" w:cs="Tahoma"/>
                <w:b/>
                <w:sz w:val="20"/>
                <w:szCs w:val="20"/>
              </w:rPr>
              <w:t>Зоны сельскохозяйственного использования</w:t>
            </w:r>
          </w:p>
        </w:tc>
        <w:tc>
          <w:tcPr>
            <w:tcW w:w="834" w:type="pct"/>
            <w:tcBorders>
              <w:top w:val="single" w:sz="4" w:space="0" w:color="auto"/>
              <w:left w:val="single" w:sz="4" w:space="0" w:color="auto"/>
              <w:bottom w:val="single" w:sz="4" w:space="0" w:color="auto"/>
              <w:right w:val="single" w:sz="4" w:space="0" w:color="auto"/>
            </w:tcBorders>
            <w:vAlign w:val="center"/>
          </w:tcPr>
          <w:p w14:paraId="73D196B5"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A8F8B73" w14:textId="0DCB4E00" w:rsidR="00674293" w:rsidRPr="00C30174" w:rsidRDefault="00674293" w:rsidP="00674293">
            <w:pPr>
              <w:jc w:val="center"/>
              <w:rPr>
                <w:rFonts w:ascii="Tahoma" w:hAnsi="Tahoma" w:cs="Tahoma"/>
                <w:b/>
                <w:sz w:val="20"/>
                <w:szCs w:val="20"/>
              </w:rPr>
            </w:pPr>
            <w:r w:rsidRPr="00C30174">
              <w:rPr>
                <w:rFonts w:ascii="Tahoma" w:hAnsi="Tahoma" w:cs="Tahoma"/>
                <w:b/>
                <w:sz w:val="20"/>
                <w:szCs w:val="20"/>
              </w:rPr>
              <w:t>45,6</w:t>
            </w:r>
          </w:p>
        </w:tc>
        <w:tc>
          <w:tcPr>
            <w:tcW w:w="682" w:type="pct"/>
            <w:tcBorders>
              <w:top w:val="single" w:sz="4" w:space="0" w:color="auto"/>
              <w:left w:val="single" w:sz="4" w:space="0" w:color="auto"/>
              <w:bottom w:val="single" w:sz="4" w:space="0" w:color="auto"/>
              <w:right w:val="single" w:sz="4" w:space="0" w:color="auto"/>
            </w:tcBorders>
            <w:vAlign w:val="center"/>
          </w:tcPr>
          <w:p w14:paraId="7FE5919E" w14:textId="007CDD5E" w:rsidR="00674293" w:rsidRPr="00C30174" w:rsidRDefault="004D6CD5" w:rsidP="00674293">
            <w:pPr>
              <w:jc w:val="center"/>
              <w:rPr>
                <w:rFonts w:ascii="Tahoma" w:hAnsi="Tahoma" w:cs="Tahoma"/>
                <w:b/>
                <w:sz w:val="20"/>
                <w:szCs w:val="20"/>
              </w:rPr>
            </w:pPr>
            <w:r w:rsidRPr="00C30174">
              <w:rPr>
                <w:rFonts w:ascii="Tahoma" w:hAnsi="Tahoma" w:cs="Tahoma"/>
                <w:b/>
                <w:sz w:val="20"/>
                <w:szCs w:val="20"/>
              </w:rPr>
              <w:t>-</w:t>
            </w:r>
          </w:p>
        </w:tc>
      </w:tr>
      <w:tr w:rsidR="00674293" w:rsidRPr="00C30174" w14:paraId="2A9A0167"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CB05773"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1417CA52"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6FB962DC" w14:textId="4C8A8800"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6127F2B" w14:textId="5B17CB32" w:rsidR="00674293" w:rsidRPr="00C30174" w:rsidRDefault="00674293" w:rsidP="00674293">
            <w:pPr>
              <w:jc w:val="center"/>
              <w:rPr>
                <w:rFonts w:ascii="Tahoma" w:hAnsi="Tahoma" w:cs="Tahoma"/>
                <w:b/>
                <w:sz w:val="20"/>
                <w:szCs w:val="20"/>
              </w:rPr>
            </w:pPr>
            <w:r w:rsidRPr="00C30174">
              <w:rPr>
                <w:rFonts w:ascii="Tahoma" w:hAnsi="Tahoma" w:cs="Tahoma"/>
                <w:b/>
                <w:sz w:val="20"/>
                <w:szCs w:val="20"/>
              </w:rPr>
              <w:t>4,02</w:t>
            </w:r>
          </w:p>
        </w:tc>
        <w:tc>
          <w:tcPr>
            <w:tcW w:w="682" w:type="pct"/>
            <w:tcBorders>
              <w:top w:val="single" w:sz="4" w:space="0" w:color="auto"/>
              <w:left w:val="single" w:sz="4" w:space="0" w:color="auto"/>
              <w:bottom w:val="single" w:sz="4" w:space="0" w:color="auto"/>
              <w:right w:val="single" w:sz="4" w:space="0" w:color="auto"/>
            </w:tcBorders>
            <w:vAlign w:val="center"/>
          </w:tcPr>
          <w:p w14:paraId="7EA5682A" w14:textId="51451EB0" w:rsidR="00674293" w:rsidRPr="00C30174" w:rsidRDefault="004D6CD5" w:rsidP="00674293">
            <w:pPr>
              <w:jc w:val="center"/>
              <w:rPr>
                <w:rFonts w:ascii="Tahoma" w:hAnsi="Tahoma" w:cs="Tahoma"/>
                <w:b/>
                <w:sz w:val="20"/>
                <w:szCs w:val="20"/>
              </w:rPr>
            </w:pPr>
            <w:r w:rsidRPr="00C30174">
              <w:rPr>
                <w:rFonts w:ascii="Tahoma" w:hAnsi="Tahoma" w:cs="Tahoma"/>
                <w:b/>
                <w:sz w:val="20"/>
                <w:szCs w:val="20"/>
              </w:rPr>
              <w:t>-</w:t>
            </w:r>
          </w:p>
        </w:tc>
      </w:tr>
      <w:tr w:rsidR="00674293" w:rsidRPr="00C30174" w14:paraId="61D90FC3" w14:textId="77777777" w:rsidTr="004A2B5D">
        <w:trPr>
          <w:trHeight w:val="20"/>
        </w:trPr>
        <w:tc>
          <w:tcPr>
            <w:tcW w:w="453" w:type="pct"/>
            <w:tcBorders>
              <w:left w:val="single" w:sz="4" w:space="0" w:color="auto"/>
              <w:right w:val="single" w:sz="4" w:space="0" w:color="auto"/>
            </w:tcBorders>
            <w:vAlign w:val="center"/>
          </w:tcPr>
          <w:p w14:paraId="7134A6DB" w14:textId="12D25D16" w:rsidR="00674293" w:rsidRPr="00C30174" w:rsidRDefault="00674293" w:rsidP="00674293">
            <w:pPr>
              <w:jc w:val="center"/>
              <w:rPr>
                <w:rFonts w:ascii="Tahoma" w:hAnsi="Tahoma" w:cs="Tahoma"/>
                <w:sz w:val="20"/>
                <w:szCs w:val="20"/>
              </w:rPr>
            </w:pPr>
          </w:p>
        </w:tc>
        <w:tc>
          <w:tcPr>
            <w:tcW w:w="2200" w:type="pct"/>
            <w:tcBorders>
              <w:left w:val="single" w:sz="4" w:space="0" w:color="auto"/>
              <w:right w:val="single" w:sz="4" w:space="0" w:color="auto"/>
            </w:tcBorders>
            <w:vAlign w:val="center"/>
          </w:tcPr>
          <w:p w14:paraId="0BF2029E" w14:textId="77777777"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5E5B1FF8"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68E64C40" w14:textId="77777777" w:rsidR="00674293" w:rsidRPr="00C30174" w:rsidRDefault="00674293" w:rsidP="0067429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66082750" w14:textId="7EDA2BE1" w:rsidR="00674293" w:rsidRPr="00C30174" w:rsidRDefault="00674293" w:rsidP="00674293">
            <w:pPr>
              <w:jc w:val="center"/>
              <w:rPr>
                <w:rFonts w:ascii="Tahoma" w:hAnsi="Tahoma" w:cs="Tahoma"/>
                <w:sz w:val="20"/>
                <w:szCs w:val="20"/>
              </w:rPr>
            </w:pPr>
          </w:p>
        </w:tc>
      </w:tr>
      <w:tr w:rsidR="00674293" w:rsidRPr="00C30174" w14:paraId="7CD82E44" w14:textId="77777777" w:rsidTr="004A2B5D">
        <w:trPr>
          <w:trHeight w:val="20"/>
        </w:trPr>
        <w:tc>
          <w:tcPr>
            <w:tcW w:w="453" w:type="pct"/>
            <w:vMerge w:val="restart"/>
            <w:tcBorders>
              <w:left w:val="single" w:sz="4" w:space="0" w:color="auto"/>
              <w:right w:val="single" w:sz="4" w:space="0" w:color="auto"/>
            </w:tcBorders>
            <w:vAlign w:val="center"/>
          </w:tcPr>
          <w:p w14:paraId="5F3E94AA" w14:textId="2C48C5D4" w:rsidR="00674293" w:rsidRPr="00C30174" w:rsidRDefault="00674293" w:rsidP="00674293">
            <w:pPr>
              <w:jc w:val="center"/>
              <w:rPr>
                <w:rFonts w:ascii="Tahoma" w:hAnsi="Tahoma" w:cs="Tahoma"/>
                <w:sz w:val="20"/>
                <w:szCs w:val="20"/>
              </w:rPr>
            </w:pPr>
            <w:r w:rsidRPr="00C30174">
              <w:rPr>
                <w:rFonts w:ascii="Tahoma" w:hAnsi="Tahoma" w:cs="Tahoma"/>
                <w:sz w:val="20"/>
                <w:szCs w:val="20"/>
              </w:rPr>
              <w:t>1.2.4.1</w:t>
            </w:r>
          </w:p>
        </w:tc>
        <w:tc>
          <w:tcPr>
            <w:tcW w:w="2200" w:type="pct"/>
            <w:vMerge w:val="restart"/>
            <w:tcBorders>
              <w:left w:val="single" w:sz="4" w:space="0" w:color="auto"/>
              <w:right w:val="single" w:sz="4" w:space="0" w:color="auto"/>
            </w:tcBorders>
            <w:vAlign w:val="center"/>
          </w:tcPr>
          <w:p w14:paraId="7EDA1C04" w14:textId="45A0F40D"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Иные зоны сельскохозяйственного назначения</w:t>
            </w:r>
          </w:p>
        </w:tc>
        <w:tc>
          <w:tcPr>
            <w:tcW w:w="834" w:type="pct"/>
            <w:tcBorders>
              <w:top w:val="single" w:sz="4" w:space="0" w:color="auto"/>
              <w:left w:val="single" w:sz="4" w:space="0" w:color="auto"/>
              <w:bottom w:val="single" w:sz="4" w:space="0" w:color="auto"/>
              <w:right w:val="single" w:sz="4" w:space="0" w:color="auto"/>
            </w:tcBorders>
            <w:vAlign w:val="center"/>
          </w:tcPr>
          <w:p w14:paraId="1071B2A0"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4DE70A0" w14:textId="2D2166A8" w:rsidR="00674293" w:rsidRPr="00C30174" w:rsidRDefault="00674293" w:rsidP="00674293">
            <w:pPr>
              <w:jc w:val="center"/>
              <w:rPr>
                <w:rFonts w:ascii="Tahoma" w:hAnsi="Tahoma" w:cs="Tahoma"/>
                <w:sz w:val="20"/>
                <w:szCs w:val="20"/>
              </w:rPr>
            </w:pPr>
            <w:r w:rsidRPr="00C30174">
              <w:rPr>
                <w:rFonts w:ascii="Tahoma" w:hAnsi="Tahoma" w:cs="Tahoma"/>
                <w:sz w:val="20"/>
                <w:szCs w:val="20"/>
              </w:rPr>
              <w:t>45,6</w:t>
            </w:r>
          </w:p>
        </w:tc>
        <w:tc>
          <w:tcPr>
            <w:tcW w:w="682" w:type="pct"/>
            <w:tcBorders>
              <w:top w:val="single" w:sz="4" w:space="0" w:color="auto"/>
              <w:left w:val="single" w:sz="4" w:space="0" w:color="auto"/>
              <w:bottom w:val="single" w:sz="4" w:space="0" w:color="auto"/>
              <w:right w:val="single" w:sz="4" w:space="0" w:color="auto"/>
            </w:tcBorders>
            <w:vAlign w:val="center"/>
          </w:tcPr>
          <w:p w14:paraId="1493956D" w14:textId="63B720FA" w:rsidR="00674293" w:rsidRPr="00C30174" w:rsidRDefault="004D6CD5" w:rsidP="00674293">
            <w:pPr>
              <w:jc w:val="center"/>
              <w:rPr>
                <w:rFonts w:ascii="Tahoma" w:hAnsi="Tahoma" w:cs="Tahoma"/>
                <w:sz w:val="20"/>
                <w:szCs w:val="20"/>
              </w:rPr>
            </w:pPr>
            <w:r w:rsidRPr="00C30174">
              <w:rPr>
                <w:rFonts w:ascii="Tahoma" w:hAnsi="Tahoma" w:cs="Tahoma"/>
                <w:sz w:val="20"/>
                <w:szCs w:val="20"/>
              </w:rPr>
              <w:t>-</w:t>
            </w:r>
          </w:p>
        </w:tc>
      </w:tr>
      <w:tr w:rsidR="00674293" w:rsidRPr="00C30174" w14:paraId="78CC2B5B"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C73E556"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5531C6D1"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71A53111" w14:textId="2DE23870"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9583DA7" w14:textId="679B29AA" w:rsidR="00674293" w:rsidRPr="00C30174" w:rsidRDefault="00674293" w:rsidP="00674293">
            <w:pPr>
              <w:jc w:val="center"/>
              <w:rPr>
                <w:rFonts w:ascii="Tahoma" w:hAnsi="Tahoma" w:cs="Tahoma"/>
                <w:sz w:val="20"/>
                <w:szCs w:val="20"/>
              </w:rPr>
            </w:pPr>
            <w:r w:rsidRPr="00C30174">
              <w:rPr>
                <w:rFonts w:ascii="Tahoma" w:hAnsi="Tahoma" w:cs="Tahoma"/>
                <w:sz w:val="20"/>
                <w:szCs w:val="20"/>
              </w:rPr>
              <w:t>4,02</w:t>
            </w:r>
          </w:p>
        </w:tc>
        <w:tc>
          <w:tcPr>
            <w:tcW w:w="682" w:type="pct"/>
            <w:tcBorders>
              <w:top w:val="single" w:sz="4" w:space="0" w:color="auto"/>
              <w:left w:val="single" w:sz="4" w:space="0" w:color="auto"/>
              <w:bottom w:val="single" w:sz="4" w:space="0" w:color="auto"/>
              <w:right w:val="single" w:sz="4" w:space="0" w:color="auto"/>
            </w:tcBorders>
            <w:vAlign w:val="center"/>
          </w:tcPr>
          <w:p w14:paraId="79421FD5" w14:textId="0378F05D" w:rsidR="00674293" w:rsidRPr="00C30174" w:rsidRDefault="004D6CD5" w:rsidP="00674293">
            <w:pPr>
              <w:jc w:val="center"/>
              <w:rPr>
                <w:rFonts w:ascii="Tahoma" w:hAnsi="Tahoma" w:cs="Tahoma"/>
                <w:sz w:val="20"/>
                <w:szCs w:val="20"/>
              </w:rPr>
            </w:pPr>
            <w:r w:rsidRPr="00C30174">
              <w:rPr>
                <w:rFonts w:ascii="Tahoma" w:hAnsi="Tahoma" w:cs="Tahoma"/>
                <w:sz w:val="20"/>
                <w:szCs w:val="20"/>
              </w:rPr>
              <w:t>-</w:t>
            </w:r>
          </w:p>
        </w:tc>
      </w:tr>
      <w:tr w:rsidR="00674293" w:rsidRPr="00C30174" w14:paraId="272A3587" w14:textId="77777777" w:rsidTr="004A2B5D">
        <w:trPr>
          <w:trHeight w:val="20"/>
        </w:trPr>
        <w:tc>
          <w:tcPr>
            <w:tcW w:w="453" w:type="pct"/>
            <w:vMerge w:val="restart"/>
            <w:tcBorders>
              <w:left w:val="single" w:sz="4" w:space="0" w:color="auto"/>
              <w:right w:val="single" w:sz="4" w:space="0" w:color="auto"/>
            </w:tcBorders>
            <w:vAlign w:val="center"/>
          </w:tcPr>
          <w:p w14:paraId="4BA8415D" w14:textId="78F82850"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1.2.5</w:t>
            </w:r>
          </w:p>
        </w:tc>
        <w:tc>
          <w:tcPr>
            <w:tcW w:w="2200" w:type="pct"/>
            <w:vMerge w:val="restart"/>
            <w:tcBorders>
              <w:left w:val="single" w:sz="4" w:space="0" w:color="auto"/>
              <w:right w:val="single" w:sz="4" w:space="0" w:color="auto"/>
            </w:tcBorders>
            <w:vAlign w:val="center"/>
          </w:tcPr>
          <w:p w14:paraId="10E057A4" w14:textId="77777777" w:rsidR="00674293" w:rsidRPr="00C30174" w:rsidRDefault="00674293" w:rsidP="00674293">
            <w:pPr>
              <w:rPr>
                <w:rFonts w:ascii="Tahoma" w:hAnsi="Tahoma" w:cs="Tahoma"/>
                <w:b/>
                <w:sz w:val="20"/>
                <w:szCs w:val="20"/>
              </w:rPr>
            </w:pPr>
            <w:r w:rsidRPr="00C30174">
              <w:rPr>
                <w:rFonts w:ascii="Tahoma" w:hAnsi="Tahoma" w:cs="Tahoma"/>
                <w:b/>
                <w:sz w:val="20"/>
                <w:szCs w:val="20"/>
              </w:rPr>
              <w:t>Зоны рекреационного назначения</w:t>
            </w:r>
          </w:p>
        </w:tc>
        <w:tc>
          <w:tcPr>
            <w:tcW w:w="834" w:type="pct"/>
            <w:tcBorders>
              <w:top w:val="single" w:sz="4" w:space="0" w:color="auto"/>
              <w:left w:val="single" w:sz="4" w:space="0" w:color="auto"/>
              <w:bottom w:val="single" w:sz="4" w:space="0" w:color="auto"/>
              <w:right w:val="single" w:sz="4" w:space="0" w:color="auto"/>
            </w:tcBorders>
            <w:vAlign w:val="center"/>
          </w:tcPr>
          <w:p w14:paraId="098EF3AA"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C26865E" w14:textId="789DC78B" w:rsidR="00674293" w:rsidRPr="00C30174" w:rsidRDefault="00674293" w:rsidP="00674293">
            <w:pPr>
              <w:jc w:val="center"/>
              <w:rPr>
                <w:rFonts w:ascii="Tahoma" w:hAnsi="Tahoma" w:cs="Tahoma"/>
                <w:b/>
                <w:sz w:val="20"/>
                <w:szCs w:val="20"/>
              </w:rPr>
            </w:pPr>
            <w:r w:rsidRPr="00C30174">
              <w:rPr>
                <w:rFonts w:ascii="Tahoma" w:hAnsi="Tahoma" w:cs="Tahoma"/>
                <w:b/>
                <w:sz w:val="20"/>
                <w:szCs w:val="20"/>
              </w:rPr>
              <w:t>767</w:t>
            </w:r>
          </w:p>
        </w:tc>
        <w:tc>
          <w:tcPr>
            <w:tcW w:w="682" w:type="pct"/>
            <w:tcBorders>
              <w:top w:val="single" w:sz="4" w:space="0" w:color="auto"/>
              <w:left w:val="single" w:sz="4" w:space="0" w:color="auto"/>
              <w:bottom w:val="single" w:sz="4" w:space="0" w:color="auto"/>
              <w:right w:val="single" w:sz="4" w:space="0" w:color="auto"/>
            </w:tcBorders>
            <w:vAlign w:val="center"/>
          </w:tcPr>
          <w:p w14:paraId="7CFD942B" w14:textId="3C2BD787" w:rsidR="00674293" w:rsidRPr="00C30174" w:rsidRDefault="00674293" w:rsidP="00674293">
            <w:pPr>
              <w:jc w:val="center"/>
              <w:rPr>
                <w:rFonts w:ascii="Tahoma" w:hAnsi="Tahoma" w:cs="Tahoma"/>
                <w:b/>
                <w:sz w:val="20"/>
                <w:szCs w:val="20"/>
              </w:rPr>
            </w:pPr>
            <w:r w:rsidRPr="00C30174">
              <w:rPr>
                <w:rFonts w:ascii="Tahoma" w:hAnsi="Tahoma" w:cs="Tahoma"/>
                <w:b/>
                <w:sz w:val="20"/>
                <w:szCs w:val="20"/>
              </w:rPr>
              <w:t>778,6</w:t>
            </w:r>
          </w:p>
        </w:tc>
      </w:tr>
      <w:tr w:rsidR="00674293" w:rsidRPr="00C30174" w14:paraId="415FFC24"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95431EB"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4E0BCED9"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360B49CD" w14:textId="14A940E9" w:rsidR="00674293" w:rsidRPr="00C30174" w:rsidRDefault="00674293" w:rsidP="00674293">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A1B17AF" w14:textId="3D03C47F" w:rsidR="00674293" w:rsidRPr="00C30174" w:rsidRDefault="00674293" w:rsidP="00674293">
            <w:pPr>
              <w:jc w:val="center"/>
              <w:rPr>
                <w:rFonts w:ascii="Tahoma" w:eastAsia="Calibri" w:hAnsi="Tahoma" w:cs="Tahoma"/>
                <w:b/>
                <w:sz w:val="20"/>
                <w:szCs w:val="20"/>
              </w:rPr>
            </w:pPr>
            <w:r w:rsidRPr="00C30174">
              <w:rPr>
                <w:rFonts w:ascii="Tahoma" w:eastAsia="Calibri" w:hAnsi="Tahoma" w:cs="Tahoma"/>
                <w:b/>
                <w:sz w:val="20"/>
                <w:szCs w:val="20"/>
              </w:rPr>
              <w:t>67,69</w:t>
            </w:r>
          </w:p>
        </w:tc>
        <w:tc>
          <w:tcPr>
            <w:tcW w:w="682" w:type="pct"/>
            <w:tcBorders>
              <w:top w:val="single" w:sz="4" w:space="0" w:color="auto"/>
              <w:left w:val="single" w:sz="4" w:space="0" w:color="auto"/>
              <w:bottom w:val="single" w:sz="4" w:space="0" w:color="auto"/>
              <w:right w:val="single" w:sz="4" w:space="0" w:color="auto"/>
            </w:tcBorders>
            <w:vAlign w:val="center"/>
          </w:tcPr>
          <w:p w14:paraId="2C688917" w14:textId="630A13DF" w:rsidR="00674293" w:rsidRPr="00C30174" w:rsidRDefault="00674293" w:rsidP="00674293">
            <w:pPr>
              <w:jc w:val="center"/>
              <w:rPr>
                <w:rFonts w:ascii="Tahoma" w:eastAsia="Calibri" w:hAnsi="Tahoma" w:cs="Tahoma"/>
                <w:b/>
                <w:sz w:val="20"/>
                <w:szCs w:val="20"/>
              </w:rPr>
            </w:pPr>
            <w:r w:rsidRPr="00C30174">
              <w:rPr>
                <w:rFonts w:ascii="Tahoma" w:eastAsia="Calibri" w:hAnsi="Tahoma" w:cs="Tahoma"/>
                <w:b/>
                <w:sz w:val="20"/>
                <w:szCs w:val="20"/>
              </w:rPr>
              <w:t>68,72</w:t>
            </w:r>
          </w:p>
        </w:tc>
      </w:tr>
      <w:tr w:rsidR="00674293" w:rsidRPr="00C30174" w14:paraId="49606ABA" w14:textId="77777777" w:rsidTr="004A2B5D">
        <w:trPr>
          <w:trHeight w:val="20"/>
        </w:trPr>
        <w:tc>
          <w:tcPr>
            <w:tcW w:w="453" w:type="pct"/>
            <w:tcBorders>
              <w:left w:val="single" w:sz="4" w:space="0" w:color="auto"/>
              <w:right w:val="single" w:sz="4" w:space="0" w:color="auto"/>
            </w:tcBorders>
            <w:vAlign w:val="center"/>
          </w:tcPr>
          <w:p w14:paraId="1A58C12E" w14:textId="2B5E7DBA" w:rsidR="00674293" w:rsidRPr="00C30174" w:rsidRDefault="00674293" w:rsidP="00674293">
            <w:pPr>
              <w:jc w:val="center"/>
              <w:rPr>
                <w:rFonts w:ascii="Tahoma" w:hAnsi="Tahoma" w:cs="Tahoma"/>
                <w:sz w:val="20"/>
                <w:szCs w:val="20"/>
              </w:rPr>
            </w:pPr>
          </w:p>
        </w:tc>
        <w:tc>
          <w:tcPr>
            <w:tcW w:w="2200" w:type="pct"/>
            <w:tcBorders>
              <w:left w:val="single" w:sz="4" w:space="0" w:color="auto"/>
              <w:right w:val="single" w:sz="4" w:space="0" w:color="auto"/>
            </w:tcBorders>
            <w:vAlign w:val="center"/>
          </w:tcPr>
          <w:p w14:paraId="59F7BBDB" w14:textId="77777777"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0FEE989A"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4F610FD4" w14:textId="77777777" w:rsidR="00674293" w:rsidRPr="00C30174" w:rsidRDefault="00674293" w:rsidP="00674293">
            <w:pPr>
              <w:jc w:val="center"/>
              <w:rPr>
                <w:rFonts w:ascii="Tahoma" w:eastAsia="Calibri"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59A92795" w14:textId="0F32CFE7" w:rsidR="00674293" w:rsidRPr="00C30174" w:rsidRDefault="00674293" w:rsidP="00674293">
            <w:pPr>
              <w:jc w:val="center"/>
              <w:rPr>
                <w:rFonts w:ascii="Tahoma" w:eastAsia="Calibri" w:hAnsi="Tahoma" w:cs="Tahoma"/>
                <w:sz w:val="20"/>
                <w:szCs w:val="20"/>
              </w:rPr>
            </w:pPr>
          </w:p>
        </w:tc>
      </w:tr>
      <w:tr w:rsidR="00674293" w:rsidRPr="00C30174" w14:paraId="69931D12" w14:textId="77777777" w:rsidTr="004A2B5D">
        <w:trPr>
          <w:trHeight w:val="20"/>
        </w:trPr>
        <w:tc>
          <w:tcPr>
            <w:tcW w:w="453" w:type="pct"/>
            <w:vMerge w:val="restart"/>
            <w:tcBorders>
              <w:left w:val="single" w:sz="4" w:space="0" w:color="auto"/>
              <w:right w:val="single" w:sz="4" w:space="0" w:color="auto"/>
            </w:tcBorders>
            <w:vAlign w:val="center"/>
          </w:tcPr>
          <w:p w14:paraId="12EB351E" w14:textId="4D354206" w:rsidR="00674293" w:rsidRPr="00C30174" w:rsidRDefault="00674293" w:rsidP="00674293">
            <w:pPr>
              <w:jc w:val="center"/>
              <w:rPr>
                <w:rFonts w:ascii="Tahoma" w:hAnsi="Tahoma" w:cs="Tahoma"/>
                <w:sz w:val="20"/>
                <w:szCs w:val="20"/>
              </w:rPr>
            </w:pPr>
            <w:r w:rsidRPr="00C30174">
              <w:rPr>
                <w:rFonts w:ascii="Tahoma" w:hAnsi="Tahoma" w:cs="Tahoma"/>
                <w:sz w:val="20"/>
                <w:szCs w:val="20"/>
              </w:rPr>
              <w:t>1.2.5.1</w:t>
            </w:r>
          </w:p>
        </w:tc>
        <w:tc>
          <w:tcPr>
            <w:tcW w:w="2200" w:type="pct"/>
            <w:vMerge w:val="restart"/>
            <w:tcBorders>
              <w:left w:val="single" w:sz="4" w:space="0" w:color="auto"/>
              <w:right w:val="single" w:sz="4" w:space="0" w:color="auto"/>
            </w:tcBorders>
            <w:vAlign w:val="center"/>
          </w:tcPr>
          <w:p w14:paraId="646187AE" w14:textId="13284DD1"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зона озелененных территорий общего пользования (лесопарки, парки, сады, скверы, бульвары, городские леса)</w:t>
            </w:r>
          </w:p>
        </w:tc>
        <w:tc>
          <w:tcPr>
            <w:tcW w:w="834" w:type="pct"/>
            <w:tcBorders>
              <w:top w:val="single" w:sz="4" w:space="0" w:color="auto"/>
              <w:left w:val="single" w:sz="4" w:space="0" w:color="auto"/>
              <w:bottom w:val="single" w:sz="4" w:space="0" w:color="auto"/>
              <w:right w:val="single" w:sz="4" w:space="0" w:color="auto"/>
            </w:tcBorders>
            <w:vAlign w:val="center"/>
          </w:tcPr>
          <w:p w14:paraId="0C9EF881" w14:textId="77777777" w:rsidR="00674293" w:rsidRPr="00C30174" w:rsidRDefault="00674293" w:rsidP="00674293">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9B01B9E" w14:textId="7EB84608" w:rsidR="00674293" w:rsidRPr="00C30174" w:rsidRDefault="00674293" w:rsidP="00674293">
            <w:pPr>
              <w:jc w:val="center"/>
              <w:rPr>
                <w:rFonts w:ascii="Tahoma" w:eastAsia="Calibri" w:hAnsi="Tahoma" w:cs="Tahoma"/>
                <w:sz w:val="20"/>
                <w:szCs w:val="20"/>
              </w:rPr>
            </w:pPr>
            <w:r w:rsidRPr="00C30174">
              <w:rPr>
                <w:rFonts w:ascii="Tahoma" w:eastAsia="Calibri" w:hAnsi="Tahoma" w:cs="Tahoma"/>
                <w:sz w:val="20"/>
                <w:szCs w:val="20"/>
              </w:rPr>
              <w:t>5,2</w:t>
            </w:r>
          </w:p>
        </w:tc>
        <w:tc>
          <w:tcPr>
            <w:tcW w:w="682" w:type="pct"/>
            <w:tcBorders>
              <w:top w:val="single" w:sz="4" w:space="0" w:color="auto"/>
              <w:left w:val="single" w:sz="4" w:space="0" w:color="auto"/>
              <w:bottom w:val="single" w:sz="4" w:space="0" w:color="auto"/>
              <w:right w:val="single" w:sz="4" w:space="0" w:color="auto"/>
            </w:tcBorders>
            <w:vAlign w:val="center"/>
          </w:tcPr>
          <w:p w14:paraId="0420636E" w14:textId="67F2B719" w:rsidR="00674293" w:rsidRPr="00C30174" w:rsidRDefault="004D6CD5" w:rsidP="00674293">
            <w:pPr>
              <w:jc w:val="center"/>
              <w:rPr>
                <w:rFonts w:ascii="Tahoma" w:eastAsia="Calibri" w:hAnsi="Tahoma" w:cs="Tahoma"/>
                <w:sz w:val="20"/>
                <w:szCs w:val="20"/>
              </w:rPr>
            </w:pPr>
            <w:r w:rsidRPr="00C30174">
              <w:rPr>
                <w:rFonts w:ascii="Tahoma" w:eastAsia="Calibri" w:hAnsi="Tahoma" w:cs="Tahoma"/>
                <w:sz w:val="20"/>
                <w:szCs w:val="20"/>
              </w:rPr>
              <w:t>-</w:t>
            </w:r>
          </w:p>
        </w:tc>
      </w:tr>
      <w:tr w:rsidR="00674293" w:rsidRPr="00C30174" w14:paraId="297AF5E1"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BCF1886"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62ECB67A"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2E215271" w14:textId="1964A86A" w:rsidR="00674293" w:rsidRPr="00C30174" w:rsidRDefault="00674293" w:rsidP="00674293">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4F649703" w14:textId="1A689F20" w:rsidR="00674293" w:rsidRPr="00C30174" w:rsidRDefault="00674293" w:rsidP="00674293">
            <w:pPr>
              <w:jc w:val="center"/>
              <w:rPr>
                <w:rFonts w:ascii="Tahoma" w:eastAsia="Calibri" w:hAnsi="Tahoma" w:cs="Tahoma"/>
                <w:sz w:val="20"/>
                <w:szCs w:val="20"/>
              </w:rPr>
            </w:pPr>
            <w:r w:rsidRPr="00C30174">
              <w:rPr>
                <w:rFonts w:ascii="Tahoma" w:eastAsia="Calibri" w:hAnsi="Tahoma" w:cs="Tahoma"/>
                <w:sz w:val="20"/>
                <w:szCs w:val="20"/>
              </w:rPr>
              <w:t>0,46</w:t>
            </w:r>
          </w:p>
        </w:tc>
        <w:tc>
          <w:tcPr>
            <w:tcW w:w="682" w:type="pct"/>
            <w:tcBorders>
              <w:top w:val="single" w:sz="4" w:space="0" w:color="auto"/>
              <w:left w:val="single" w:sz="4" w:space="0" w:color="auto"/>
              <w:bottom w:val="single" w:sz="4" w:space="0" w:color="auto"/>
              <w:right w:val="single" w:sz="4" w:space="0" w:color="auto"/>
            </w:tcBorders>
            <w:vAlign w:val="center"/>
          </w:tcPr>
          <w:p w14:paraId="61021F63" w14:textId="656720BB" w:rsidR="00674293" w:rsidRPr="00C30174" w:rsidRDefault="004D6CD5" w:rsidP="00674293">
            <w:pPr>
              <w:jc w:val="center"/>
              <w:rPr>
                <w:rFonts w:ascii="Tahoma" w:eastAsia="Calibri" w:hAnsi="Tahoma" w:cs="Tahoma"/>
                <w:sz w:val="20"/>
                <w:szCs w:val="20"/>
              </w:rPr>
            </w:pPr>
            <w:r w:rsidRPr="00C30174">
              <w:rPr>
                <w:rFonts w:ascii="Tahoma" w:eastAsia="Calibri" w:hAnsi="Tahoma" w:cs="Tahoma"/>
                <w:sz w:val="20"/>
                <w:szCs w:val="20"/>
              </w:rPr>
              <w:t>-</w:t>
            </w:r>
          </w:p>
        </w:tc>
      </w:tr>
      <w:tr w:rsidR="00674293" w:rsidRPr="00C30174" w14:paraId="280D9C1B" w14:textId="77777777" w:rsidTr="004A2B5D">
        <w:trPr>
          <w:trHeight w:val="20"/>
        </w:trPr>
        <w:tc>
          <w:tcPr>
            <w:tcW w:w="453" w:type="pct"/>
            <w:vMerge w:val="restart"/>
            <w:tcBorders>
              <w:left w:val="single" w:sz="4" w:space="0" w:color="auto"/>
              <w:right w:val="single" w:sz="4" w:space="0" w:color="auto"/>
            </w:tcBorders>
            <w:vAlign w:val="center"/>
          </w:tcPr>
          <w:p w14:paraId="6D377534" w14:textId="1C766D08" w:rsidR="00674293" w:rsidRPr="00C30174" w:rsidRDefault="00674293" w:rsidP="00674293">
            <w:pPr>
              <w:jc w:val="center"/>
              <w:rPr>
                <w:rFonts w:ascii="Tahoma" w:hAnsi="Tahoma" w:cs="Tahoma"/>
                <w:sz w:val="20"/>
                <w:szCs w:val="20"/>
              </w:rPr>
            </w:pPr>
            <w:r w:rsidRPr="00C30174">
              <w:rPr>
                <w:rFonts w:ascii="Tahoma" w:hAnsi="Tahoma" w:cs="Tahoma"/>
                <w:sz w:val="20"/>
                <w:szCs w:val="20"/>
              </w:rPr>
              <w:t>1.2.5.2</w:t>
            </w:r>
          </w:p>
        </w:tc>
        <w:tc>
          <w:tcPr>
            <w:tcW w:w="2200" w:type="pct"/>
            <w:vMerge w:val="restart"/>
            <w:tcBorders>
              <w:left w:val="single" w:sz="4" w:space="0" w:color="auto"/>
              <w:right w:val="single" w:sz="4" w:space="0" w:color="auto"/>
            </w:tcBorders>
            <w:vAlign w:val="center"/>
          </w:tcPr>
          <w:p w14:paraId="03983C23" w14:textId="77777777"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зона лесов</w:t>
            </w:r>
          </w:p>
        </w:tc>
        <w:tc>
          <w:tcPr>
            <w:tcW w:w="834" w:type="pct"/>
            <w:tcBorders>
              <w:top w:val="single" w:sz="4" w:space="0" w:color="auto"/>
              <w:left w:val="single" w:sz="4" w:space="0" w:color="auto"/>
              <w:bottom w:val="single" w:sz="4" w:space="0" w:color="auto"/>
              <w:right w:val="single" w:sz="4" w:space="0" w:color="auto"/>
            </w:tcBorders>
            <w:vAlign w:val="center"/>
          </w:tcPr>
          <w:p w14:paraId="0247C217" w14:textId="77777777" w:rsidR="00674293" w:rsidRPr="00C30174" w:rsidRDefault="00674293" w:rsidP="00674293">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5EDA8C0" w14:textId="70D32742" w:rsidR="00674293" w:rsidRPr="00C30174" w:rsidRDefault="00674293" w:rsidP="00674293">
            <w:pPr>
              <w:jc w:val="center"/>
              <w:rPr>
                <w:rFonts w:ascii="Tahoma" w:eastAsia="Calibri" w:hAnsi="Tahoma" w:cs="Tahoma"/>
                <w:sz w:val="20"/>
                <w:szCs w:val="20"/>
              </w:rPr>
            </w:pPr>
            <w:r w:rsidRPr="00C30174">
              <w:rPr>
                <w:rFonts w:ascii="Tahoma" w:eastAsia="Calibri" w:hAnsi="Tahoma" w:cs="Tahoma"/>
                <w:sz w:val="20"/>
                <w:szCs w:val="20"/>
              </w:rPr>
              <w:t>729</w:t>
            </w:r>
          </w:p>
        </w:tc>
        <w:tc>
          <w:tcPr>
            <w:tcW w:w="682" w:type="pct"/>
            <w:tcBorders>
              <w:top w:val="single" w:sz="4" w:space="0" w:color="auto"/>
              <w:left w:val="single" w:sz="4" w:space="0" w:color="auto"/>
              <w:bottom w:val="single" w:sz="4" w:space="0" w:color="auto"/>
              <w:right w:val="single" w:sz="4" w:space="0" w:color="auto"/>
            </w:tcBorders>
            <w:vAlign w:val="center"/>
          </w:tcPr>
          <w:p w14:paraId="596F90A9" w14:textId="7EE7C4D0" w:rsidR="00674293" w:rsidRPr="00C30174" w:rsidRDefault="00674293" w:rsidP="00674293">
            <w:pPr>
              <w:jc w:val="center"/>
              <w:rPr>
                <w:rFonts w:ascii="Tahoma" w:eastAsia="Calibri" w:hAnsi="Tahoma" w:cs="Tahoma"/>
                <w:sz w:val="20"/>
                <w:szCs w:val="20"/>
              </w:rPr>
            </w:pPr>
            <w:r w:rsidRPr="00C30174">
              <w:rPr>
                <w:rFonts w:ascii="Tahoma" w:eastAsia="Calibri" w:hAnsi="Tahoma" w:cs="Tahoma"/>
                <w:sz w:val="20"/>
                <w:szCs w:val="20"/>
              </w:rPr>
              <w:t>663,1</w:t>
            </w:r>
          </w:p>
        </w:tc>
      </w:tr>
      <w:tr w:rsidR="00674293" w:rsidRPr="00C30174" w14:paraId="0079229E"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D2A8330"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52F797F0"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7F8CA14F" w14:textId="69F1DE3D" w:rsidR="00674293" w:rsidRPr="00C30174" w:rsidRDefault="00674293" w:rsidP="00674293">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1154CB5" w14:textId="5A93C5E8" w:rsidR="00674293" w:rsidRPr="00C30174" w:rsidRDefault="00674293" w:rsidP="00674293">
            <w:pPr>
              <w:jc w:val="center"/>
              <w:rPr>
                <w:rFonts w:ascii="Tahoma" w:eastAsia="Calibri" w:hAnsi="Tahoma" w:cs="Tahoma"/>
                <w:sz w:val="20"/>
                <w:szCs w:val="20"/>
              </w:rPr>
            </w:pPr>
            <w:r w:rsidRPr="00C30174">
              <w:rPr>
                <w:rFonts w:ascii="Tahoma" w:eastAsia="Calibri" w:hAnsi="Tahoma" w:cs="Tahoma"/>
                <w:sz w:val="20"/>
                <w:szCs w:val="20"/>
              </w:rPr>
              <w:t>64,34</w:t>
            </w:r>
          </w:p>
        </w:tc>
        <w:tc>
          <w:tcPr>
            <w:tcW w:w="682" w:type="pct"/>
            <w:tcBorders>
              <w:top w:val="single" w:sz="4" w:space="0" w:color="auto"/>
              <w:left w:val="single" w:sz="4" w:space="0" w:color="auto"/>
              <w:bottom w:val="single" w:sz="4" w:space="0" w:color="auto"/>
              <w:right w:val="single" w:sz="4" w:space="0" w:color="auto"/>
            </w:tcBorders>
            <w:vAlign w:val="center"/>
          </w:tcPr>
          <w:p w14:paraId="392CA315" w14:textId="483D123F" w:rsidR="00674293" w:rsidRPr="00C30174" w:rsidRDefault="00674293" w:rsidP="00674293">
            <w:pPr>
              <w:jc w:val="center"/>
              <w:rPr>
                <w:rFonts w:ascii="Tahoma" w:eastAsia="Calibri" w:hAnsi="Tahoma" w:cs="Tahoma"/>
                <w:sz w:val="20"/>
                <w:szCs w:val="20"/>
              </w:rPr>
            </w:pPr>
            <w:r w:rsidRPr="00C30174">
              <w:rPr>
                <w:rFonts w:ascii="Tahoma" w:eastAsia="Calibri" w:hAnsi="Tahoma" w:cs="Tahoma"/>
                <w:sz w:val="20"/>
                <w:szCs w:val="20"/>
              </w:rPr>
              <w:t>58,53</w:t>
            </w:r>
          </w:p>
        </w:tc>
      </w:tr>
      <w:tr w:rsidR="00674293" w:rsidRPr="00C30174" w14:paraId="64CC1483" w14:textId="77777777" w:rsidTr="004A2B5D">
        <w:trPr>
          <w:trHeight w:val="20"/>
        </w:trPr>
        <w:tc>
          <w:tcPr>
            <w:tcW w:w="453" w:type="pct"/>
            <w:vMerge w:val="restart"/>
            <w:tcBorders>
              <w:left w:val="single" w:sz="4" w:space="0" w:color="auto"/>
              <w:right w:val="single" w:sz="4" w:space="0" w:color="auto"/>
            </w:tcBorders>
            <w:vAlign w:val="center"/>
          </w:tcPr>
          <w:p w14:paraId="656BD146" w14:textId="15E9DFD8" w:rsidR="00674293" w:rsidRPr="00C30174" w:rsidRDefault="00674293" w:rsidP="00674293">
            <w:pPr>
              <w:jc w:val="center"/>
              <w:rPr>
                <w:rFonts w:ascii="Tahoma" w:hAnsi="Tahoma" w:cs="Tahoma"/>
                <w:sz w:val="20"/>
                <w:szCs w:val="20"/>
              </w:rPr>
            </w:pPr>
            <w:r w:rsidRPr="00C30174">
              <w:rPr>
                <w:rFonts w:ascii="Tahoma" w:hAnsi="Tahoma" w:cs="Tahoma"/>
                <w:sz w:val="20"/>
                <w:szCs w:val="20"/>
              </w:rPr>
              <w:t>1.2.5.3</w:t>
            </w:r>
          </w:p>
        </w:tc>
        <w:tc>
          <w:tcPr>
            <w:tcW w:w="2200" w:type="pct"/>
            <w:vMerge w:val="restart"/>
            <w:tcBorders>
              <w:left w:val="single" w:sz="4" w:space="0" w:color="auto"/>
              <w:right w:val="single" w:sz="4" w:space="0" w:color="auto"/>
            </w:tcBorders>
            <w:vAlign w:val="center"/>
          </w:tcPr>
          <w:p w14:paraId="74485A85" w14:textId="40D567B1"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зона отдыха</w:t>
            </w:r>
          </w:p>
        </w:tc>
        <w:tc>
          <w:tcPr>
            <w:tcW w:w="834" w:type="pct"/>
            <w:tcBorders>
              <w:top w:val="single" w:sz="4" w:space="0" w:color="auto"/>
              <w:left w:val="single" w:sz="4" w:space="0" w:color="auto"/>
              <w:bottom w:val="single" w:sz="4" w:space="0" w:color="auto"/>
              <w:right w:val="single" w:sz="4" w:space="0" w:color="auto"/>
            </w:tcBorders>
            <w:vAlign w:val="center"/>
          </w:tcPr>
          <w:p w14:paraId="16C59655" w14:textId="77777777" w:rsidR="00674293" w:rsidRPr="00C30174" w:rsidRDefault="00674293" w:rsidP="00674293">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3524F1A7" w14:textId="77777777" w:rsidR="00674293" w:rsidRPr="00C30174" w:rsidRDefault="00674293" w:rsidP="00674293">
            <w:pPr>
              <w:jc w:val="center"/>
              <w:rPr>
                <w:rFonts w:ascii="Tahoma" w:eastAsia="Calibri" w:hAnsi="Tahoma" w:cs="Tahoma"/>
                <w:sz w:val="20"/>
                <w:szCs w:val="20"/>
              </w:rPr>
            </w:pPr>
            <w:r w:rsidRPr="00C30174">
              <w:rPr>
                <w:rFonts w:ascii="Tahoma" w:eastAsia="Calibri" w:hAnsi="Tahoma" w:cs="Tahoma"/>
                <w:sz w:val="20"/>
                <w:szCs w:val="20"/>
              </w:rPr>
              <w:t>32,8</w:t>
            </w:r>
          </w:p>
        </w:tc>
        <w:tc>
          <w:tcPr>
            <w:tcW w:w="682" w:type="pct"/>
            <w:tcBorders>
              <w:top w:val="single" w:sz="4" w:space="0" w:color="auto"/>
              <w:left w:val="single" w:sz="4" w:space="0" w:color="auto"/>
              <w:bottom w:val="single" w:sz="4" w:space="0" w:color="auto"/>
              <w:right w:val="single" w:sz="4" w:space="0" w:color="auto"/>
            </w:tcBorders>
            <w:vAlign w:val="center"/>
          </w:tcPr>
          <w:p w14:paraId="6557650A" w14:textId="6E75BEDE" w:rsidR="00674293" w:rsidRPr="00C30174" w:rsidRDefault="004D6CD5" w:rsidP="00674293">
            <w:pPr>
              <w:jc w:val="center"/>
              <w:rPr>
                <w:rFonts w:ascii="Tahoma" w:eastAsia="Calibri" w:hAnsi="Tahoma" w:cs="Tahoma"/>
                <w:sz w:val="20"/>
                <w:szCs w:val="20"/>
              </w:rPr>
            </w:pPr>
            <w:r w:rsidRPr="00C30174">
              <w:rPr>
                <w:rFonts w:ascii="Tahoma" w:eastAsia="Calibri" w:hAnsi="Tahoma" w:cs="Tahoma"/>
                <w:sz w:val="20"/>
                <w:szCs w:val="20"/>
              </w:rPr>
              <w:t>-</w:t>
            </w:r>
          </w:p>
        </w:tc>
      </w:tr>
      <w:tr w:rsidR="00674293" w:rsidRPr="00C30174" w14:paraId="15FBF2C3"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43BC44E"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03E6883B"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3E04F322" w14:textId="36ECACB5" w:rsidR="00674293" w:rsidRPr="00C30174" w:rsidRDefault="00674293" w:rsidP="00674293">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EF045ED" w14:textId="77777777" w:rsidR="00674293" w:rsidRPr="00C30174" w:rsidRDefault="00674293" w:rsidP="00674293">
            <w:pPr>
              <w:jc w:val="center"/>
              <w:rPr>
                <w:rFonts w:ascii="Tahoma" w:eastAsia="Calibri" w:hAnsi="Tahoma" w:cs="Tahoma"/>
                <w:sz w:val="20"/>
                <w:szCs w:val="20"/>
              </w:rPr>
            </w:pPr>
            <w:r w:rsidRPr="00C30174">
              <w:rPr>
                <w:rFonts w:ascii="Tahoma" w:eastAsia="Calibri" w:hAnsi="Tahoma" w:cs="Tahoma"/>
                <w:sz w:val="20"/>
                <w:szCs w:val="20"/>
              </w:rPr>
              <w:t>2,89</w:t>
            </w:r>
          </w:p>
        </w:tc>
        <w:tc>
          <w:tcPr>
            <w:tcW w:w="682" w:type="pct"/>
            <w:tcBorders>
              <w:top w:val="single" w:sz="4" w:space="0" w:color="auto"/>
              <w:left w:val="single" w:sz="4" w:space="0" w:color="auto"/>
              <w:bottom w:val="single" w:sz="4" w:space="0" w:color="auto"/>
              <w:right w:val="single" w:sz="4" w:space="0" w:color="auto"/>
            </w:tcBorders>
            <w:vAlign w:val="center"/>
          </w:tcPr>
          <w:p w14:paraId="42B7887D" w14:textId="0889C09C" w:rsidR="00674293" w:rsidRPr="00C30174" w:rsidRDefault="004D6CD5" w:rsidP="004D6CD5">
            <w:pPr>
              <w:jc w:val="center"/>
              <w:rPr>
                <w:rFonts w:ascii="Tahoma" w:eastAsia="Calibri" w:hAnsi="Tahoma" w:cs="Tahoma"/>
                <w:sz w:val="20"/>
                <w:szCs w:val="20"/>
              </w:rPr>
            </w:pPr>
            <w:r w:rsidRPr="00C30174">
              <w:rPr>
                <w:rFonts w:ascii="Tahoma" w:eastAsia="Calibri" w:hAnsi="Tahoma" w:cs="Tahoma"/>
                <w:sz w:val="20"/>
                <w:szCs w:val="20"/>
              </w:rPr>
              <w:t>-</w:t>
            </w:r>
          </w:p>
        </w:tc>
      </w:tr>
      <w:tr w:rsidR="00674293" w:rsidRPr="00C30174" w14:paraId="5565FE13" w14:textId="77777777" w:rsidTr="004A2B5D">
        <w:trPr>
          <w:trHeight w:val="20"/>
        </w:trPr>
        <w:tc>
          <w:tcPr>
            <w:tcW w:w="453" w:type="pct"/>
            <w:vMerge w:val="restart"/>
            <w:tcBorders>
              <w:left w:val="single" w:sz="4" w:space="0" w:color="auto"/>
              <w:right w:val="single" w:sz="4" w:space="0" w:color="auto"/>
            </w:tcBorders>
            <w:vAlign w:val="center"/>
          </w:tcPr>
          <w:p w14:paraId="7D9CE406" w14:textId="52C4A304"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1.2.6</w:t>
            </w:r>
          </w:p>
        </w:tc>
        <w:tc>
          <w:tcPr>
            <w:tcW w:w="2200" w:type="pct"/>
            <w:vMerge w:val="restart"/>
            <w:tcBorders>
              <w:left w:val="single" w:sz="4" w:space="0" w:color="auto"/>
              <w:right w:val="single" w:sz="4" w:space="0" w:color="auto"/>
            </w:tcBorders>
            <w:vAlign w:val="center"/>
          </w:tcPr>
          <w:p w14:paraId="06E4BB6F" w14:textId="77777777" w:rsidR="00674293" w:rsidRPr="00C30174" w:rsidRDefault="00674293" w:rsidP="00674293">
            <w:pPr>
              <w:rPr>
                <w:rFonts w:ascii="Tahoma" w:hAnsi="Tahoma" w:cs="Tahoma"/>
                <w:b/>
                <w:sz w:val="20"/>
                <w:szCs w:val="20"/>
              </w:rPr>
            </w:pPr>
            <w:r w:rsidRPr="00C30174">
              <w:rPr>
                <w:rFonts w:ascii="Tahoma" w:hAnsi="Tahoma" w:cs="Tahoma"/>
                <w:b/>
                <w:sz w:val="20"/>
                <w:szCs w:val="20"/>
              </w:rPr>
              <w:t>Зоны специального назначения</w:t>
            </w:r>
          </w:p>
        </w:tc>
        <w:tc>
          <w:tcPr>
            <w:tcW w:w="834" w:type="pct"/>
            <w:tcBorders>
              <w:top w:val="single" w:sz="4" w:space="0" w:color="auto"/>
              <w:left w:val="single" w:sz="4" w:space="0" w:color="auto"/>
              <w:bottom w:val="single" w:sz="4" w:space="0" w:color="auto"/>
              <w:right w:val="single" w:sz="4" w:space="0" w:color="auto"/>
            </w:tcBorders>
            <w:vAlign w:val="center"/>
          </w:tcPr>
          <w:p w14:paraId="0FF7518B" w14:textId="77777777" w:rsidR="00674293" w:rsidRPr="00C30174" w:rsidRDefault="00674293" w:rsidP="00674293">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DFFE829" w14:textId="4D7DC066" w:rsidR="00674293" w:rsidRPr="00C30174" w:rsidRDefault="00674293" w:rsidP="00674293">
            <w:pPr>
              <w:jc w:val="center"/>
              <w:rPr>
                <w:rFonts w:ascii="Tahoma" w:eastAsia="Calibri" w:hAnsi="Tahoma" w:cs="Tahoma"/>
                <w:b/>
                <w:sz w:val="20"/>
                <w:szCs w:val="20"/>
              </w:rPr>
            </w:pPr>
            <w:r w:rsidRPr="00C30174">
              <w:rPr>
                <w:rFonts w:ascii="Tahoma" w:eastAsia="Calibri" w:hAnsi="Tahoma" w:cs="Tahoma"/>
                <w:b/>
                <w:sz w:val="20"/>
                <w:szCs w:val="20"/>
              </w:rPr>
              <w:t>26,8</w:t>
            </w:r>
          </w:p>
        </w:tc>
        <w:tc>
          <w:tcPr>
            <w:tcW w:w="682" w:type="pct"/>
            <w:tcBorders>
              <w:top w:val="single" w:sz="4" w:space="0" w:color="auto"/>
              <w:left w:val="single" w:sz="4" w:space="0" w:color="auto"/>
              <w:bottom w:val="single" w:sz="4" w:space="0" w:color="auto"/>
              <w:right w:val="single" w:sz="4" w:space="0" w:color="auto"/>
            </w:tcBorders>
            <w:vAlign w:val="center"/>
          </w:tcPr>
          <w:p w14:paraId="7D7A3C3D" w14:textId="51D77C33" w:rsidR="00674293" w:rsidRPr="00C30174" w:rsidRDefault="00674293" w:rsidP="00674293">
            <w:pPr>
              <w:jc w:val="center"/>
              <w:rPr>
                <w:rFonts w:ascii="Tahoma" w:eastAsia="Calibri" w:hAnsi="Tahoma" w:cs="Tahoma"/>
                <w:b/>
                <w:sz w:val="20"/>
                <w:szCs w:val="20"/>
              </w:rPr>
            </w:pPr>
            <w:r w:rsidRPr="00C30174">
              <w:rPr>
                <w:rFonts w:ascii="Tahoma" w:eastAsia="Calibri" w:hAnsi="Tahoma" w:cs="Tahoma"/>
                <w:b/>
                <w:sz w:val="20"/>
                <w:szCs w:val="20"/>
              </w:rPr>
              <w:t>14,7</w:t>
            </w:r>
          </w:p>
        </w:tc>
      </w:tr>
      <w:tr w:rsidR="00674293" w:rsidRPr="00C30174" w14:paraId="5F05F368"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4D0F9F1"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201160A1"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55B4BE4E" w14:textId="0EB506ED"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1F58A8F" w14:textId="45B13980" w:rsidR="00674293" w:rsidRPr="00C30174" w:rsidRDefault="00674293" w:rsidP="00674293">
            <w:pPr>
              <w:jc w:val="center"/>
              <w:rPr>
                <w:rFonts w:ascii="Tahoma" w:hAnsi="Tahoma" w:cs="Tahoma"/>
                <w:b/>
                <w:sz w:val="20"/>
                <w:szCs w:val="20"/>
              </w:rPr>
            </w:pPr>
            <w:r w:rsidRPr="00C30174">
              <w:rPr>
                <w:rFonts w:ascii="Tahoma" w:hAnsi="Tahoma" w:cs="Tahoma"/>
                <w:b/>
                <w:sz w:val="20"/>
                <w:szCs w:val="20"/>
              </w:rPr>
              <w:t>2,36</w:t>
            </w:r>
          </w:p>
        </w:tc>
        <w:tc>
          <w:tcPr>
            <w:tcW w:w="682" w:type="pct"/>
            <w:tcBorders>
              <w:top w:val="single" w:sz="4" w:space="0" w:color="auto"/>
              <w:left w:val="single" w:sz="4" w:space="0" w:color="auto"/>
              <w:bottom w:val="single" w:sz="4" w:space="0" w:color="auto"/>
              <w:right w:val="single" w:sz="4" w:space="0" w:color="auto"/>
            </w:tcBorders>
            <w:vAlign w:val="center"/>
          </w:tcPr>
          <w:p w14:paraId="13D149B9" w14:textId="4CC82724"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1,3</w:t>
            </w:r>
            <w:r w:rsidR="007A5349" w:rsidRPr="00C30174">
              <w:rPr>
                <w:rFonts w:ascii="Tahoma" w:hAnsi="Tahoma" w:cs="Tahoma"/>
                <w:b/>
                <w:sz w:val="20"/>
                <w:szCs w:val="20"/>
              </w:rPr>
              <w:t>0</w:t>
            </w:r>
          </w:p>
        </w:tc>
      </w:tr>
      <w:tr w:rsidR="00674293" w:rsidRPr="00C30174" w14:paraId="18FF1253" w14:textId="77777777" w:rsidTr="004A2B5D">
        <w:trPr>
          <w:trHeight w:val="20"/>
        </w:trPr>
        <w:tc>
          <w:tcPr>
            <w:tcW w:w="453" w:type="pct"/>
            <w:tcBorders>
              <w:left w:val="single" w:sz="4" w:space="0" w:color="auto"/>
              <w:right w:val="single" w:sz="4" w:space="0" w:color="auto"/>
            </w:tcBorders>
            <w:vAlign w:val="center"/>
          </w:tcPr>
          <w:p w14:paraId="0257B547" w14:textId="158C47BF" w:rsidR="00674293" w:rsidRPr="00C30174" w:rsidRDefault="00674293" w:rsidP="00674293">
            <w:pPr>
              <w:jc w:val="center"/>
              <w:rPr>
                <w:rFonts w:ascii="Tahoma" w:hAnsi="Tahoma" w:cs="Tahoma"/>
                <w:sz w:val="20"/>
                <w:szCs w:val="20"/>
              </w:rPr>
            </w:pPr>
          </w:p>
        </w:tc>
        <w:tc>
          <w:tcPr>
            <w:tcW w:w="2200" w:type="pct"/>
            <w:tcBorders>
              <w:left w:val="single" w:sz="4" w:space="0" w:color="auto"/>
              <w:right w:val="single" w:sz="4" w:space="0" w:color="auto"/>
            </w:tcBorders>
            <w:vAlign w:val="center"/>
          </w:tcPr>
          <w:p w14:paraId="79D205C2" w14:textId="77777777"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0933E0B0"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263F7810" w14:textId="77777777" w:rsidR="00674293" w:rsidRPr="00C30174" w:rsidRDefault="00674293" w:rsidP="00674293">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6BEDB329" w14:textId="5E058A02" w:rsidR="00674293" w:rsidRPr="00C30174" w:rsidRDefault="00674293" w:rsidP="00674293">
            <w:pPr>
              <w:jc w:val="center"/>
              <w:rPr>
                <w:rFonts w:ascii="Tahoma" w:hAnsi="Tahoma" w:cs="Tahoma"/>
                <w:sz w:val="20"/>
                <w:szCs w:val="20"/>
              </w:rPr>
            </w:pPr>
          </w:p>
        </w:tc>
      </w:tr>
      <w:tr w:rsidR="00674293" w:rsidRPr="00C30174" w14:paraId="2A13B476" w14:textId="77777777" w:rsidTr="004A2B5D">
        <w:trPr>
          <w:trHeight w:val="20"/>
        </w:trPr>
        <w:tc>
          <w:tcPr>
            <w:tcW w:w="453" w:type="pct"/>
            <w:vMerge w:val="restart"/>
            <w:tcBorders>
              <w:left w:val="single" w:sz="4" w:space="0" w:color="auto"/>
              <w:right w:val="single" w:sz="4" w:space="0" w:color="auto"/>
            </w:tcBorders>
            <w:vAlign w:val="center"/>
          </w:tcPr>
          <w:p w14:paraId="0C6EB952" w14:textId="04EEF3A4" w:rsidR="00674293" w:rsidRPr="00C30174" w:rsidRDefault="00674293" w:rsidP="00674293">
            <w:pPr>
              <w:jc w:val="center"/>
              <w:rPr>
                <w:rFonts w:ascii="Tahoma" w:hAnsi="Tahoma" w:cs="Tahoma"/>
                <w:sz w:val="20"/>
                <w:szCs w:val="20"/>
              </w:rPr>
            </w:pPr>
            <w:r w:rsidRPr="00C30174">
              <w:rPr>
                <w:rFonts w:ascii="Tahoma" w:hAnsi="Tahoma" w:cs="Tahoma"/>
                <w:sz w:val="20"/>
                <w:szCs w:val="20"/>
              </w:rPr>
              <w:t>1.2.6.1</w:t>
            </w:r>
          </w:p>
        </w:tc>
        <w:tc>
          <w:tcPr>
            <w:tcW w:w="2200" w:type="pct"/>
            <w:vMerge w:val="restart"/>
            <w:tcBorders>
              <w:left w:val="single" w:sz="4" w:space="0" w:color="auto"/>
              <w:right w:val="single" w:sz="4" w:space="0" w:color="auto"/>
            </w:tcBorders>
            <w:vAlign w:val="center"/>
          </w:tcPr>
          <w:p w14:paraId="0EC836FD" w14:textId="77777777"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зона кладбищ</w:t>
            </w:r>
          </w:p>
        </w:tc>
        <w:tc>
          <w:tcPr>
            <w:tcW w:w="834" w:type="pct"/>
            <w:tcBorders>
              <w:top w:val="single" w:sz="4" w:space="0" w:color="auto"/>
              <w:left w:val="single" w:sz="4" w:space="0" w:color="auto"/>
              <w:bottom w:val="single" w:sz="4" w:space="0" w:color="auto"/>
              <w:right w:val="single" w:sz="4" w:space="0" w:color="auto"/>
            </w:tcBorders>
            <w:vAlign w:val="center"/>
          </w:tcPr>
          <w:p w14:paraId="31F2443B"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36304761"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2,3</w:t>
            </w:r>
          </w:p>
        </w:tc>
        <w:tc>
          <w:tcPr>
            <w:tcW w:w="682" w:type="pct"/>
            <w:tcBorders>
              <w:top w:val="single" w:sz="4" w:space="0" w:color="auto"/>
              <w:left w:val="single" w:sz="4" w:space="0" w:color="auto"/>
              <w:bottom w:val="single" w:sz="4" w:space="0" w:color="auto"/>
              <w:right w:val="single" w:sz="4" w:space="0" w:color="auto"/>
            </w:tcBorders>
            <w:vAlign w:val="center"/>
          </w:tcPr>
          <w:p w14:paraId="752F13B3" w14:textId="63F68F93" w:rsidR="00674293" w:rsidRPr="00C30174" w:rsidRDefault="00674293" w:rsidP="00674293">
            <w:pPr>
              <w:jc w:val="center"/>
              <w:rPr>
                <w:rFonts w:ascii="Tahoma" w:hAnsi="Tahoma" w:cs="Tahoma"/>
                <w:sz w:val="20"/>
                <w:szCs w:val="20"/>
              </w:rPr>
            </w:pPr>
            <w:r w:rsidRPr="00C30174">
              <w:rPr>
                <w:rFonts w:ascii="Tahoma" w:hAnsi="Tahoma" w:cs="Tahoma"/>
                <w:sz w:val="20"/>
                <w:szCs w:val="20"/>
              </w:rPr>
              <w:t>8,9</w:t>
            </w:r>
          </w:p>
        </w:tc>
      </w:tr>
      <w:tr w:rsidR="00674293" w:rsidRPr="00C30174" w14:paraId="1F45E1EE"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0FEE536"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5DAC3A5B"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3347AAEC" w14:textId="3E4B25D1"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F74EEDB"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0,2</w:t>
            </w:r>
          </w:p>
        </w:tc>
        <w:tc>
          <w:tcPr>
            <w:tcW w:w="682" w:type="pct"/>
            <w:tcBorders>
              <w:top w:val="single" w:sz="4" w:space="0" w:color="auto"/>
              <w:left w:val="single" w:sz="4" w:space="0" w:color="auto"/>
              <w:bottom w:val="single" w:sz="4" w:space="0" w:color="auto"/>
              <w:right w:val="single" w:sz="4" w:space="0" w:color="auto"/>
            </w:tcBorders>
            <w:vAlign w:val="center"/>
          </w:tcPr>
          <w:p w14:paraId="23FC4092" w14:textId="22F579B7" w:rsidR="00674293" w:rsidRPr="00C30174" w:rsidRDefault="00674293" w:rsidP="00674293">
            <w:pPr>
              <w:jc w:val="center"/>
              <w:rPr>
                <w:rFonts w:ascii="Tahoma" w:hAnsi="Tahoma" w:cs="Tahoma"/>
                <w:sz w:val="20"/>
                <w:szCs w:val="20"/>
              </w:rPr>
            </w:pPr>
            <w:r w:rsidRPr="00C30174">
              <w:rPr>
                <w:rFonts w:ascii="Tahoma" w:hAnsi="Tahoma" w:cs="Tahoma"/>
                <w:sz w:val="20"/>
                <w:szCs w:val="20"/>
              </w:rPr>
              <w:t>0,79</w:t>
            </w:r>
          </w:p>
        </w:tc>
      </w:tr>
      <w:tr w:rsidR="00674293" w:rsidRPr="00C30174" w14:paraId="11DC20BA" w14:textId="77777777" w:rsidTr="004A2B5D">
        <w:trPr>
          <w:trHeight w:val="20"/>
        </w:trPr>
        <w:tc>
          <w:tcPr>
            <w:tcW w:w="453" w:type="pct"/>
            <w:vMerge w:val="restart"/>
            <w:tcBorders>
              <w:left w:val="single" w:sz="4" w:space="0" w:color="auto"/>
              <w:right w:val="single" w:sz="4" w:space="0" w:color="auto"/>
            </w:tcBorders>
            <w:vAlign w:val="center"/>
          </w:tcPr>
          <w:p w14:paraId="5DC08274" w14:textId="145BDB37" w:rsidR="00674293" w:rsidRPr="00C30174" w:rsidRDefault="00674293" w:rsidP="00674293">
            <w:pPr>
              <w:jc w:val="center"/>
              <w:rPr>
                <w:rFonts w:ascii="Tahoma" w:hAnsi="Tahoma" w:cs="Tahoma"/>
                <w:sz w:val="20"/>
                <w:szCs w:val="20"/>
              </w:rPr>
            </w:pPr>
            <w:r w:rsidRPr="00C30174">
              <w:rPr>
                <w:rFonts w:ascii="Tahoma" w:hAnsi="Tahoma" w:cs="Tahoma"/>
                <w:sz w:val="20"/>
                <w:szCs w:val="20"/>
              </w:rPr>
              <w:t>1.2.6.2</w:t>
            </w:r>
          </w:p>
        </w:tc>
        <w:tc>
          <w:tcPr>
            <w:tcW w:w="2200" w:type="pct"/>
            <w:vMerge w:val="restart"/>
            <w:tcBorders>
              <w:left w:val="single" w:sz="4" w:space="0" w:color="auto"/>
              <w:right w:val="single" w:sz="4" w:space="0" w:color="auto"/>
            </w:tcBorders>
            <w:vAlign w:val="center"/>
          </w:tcPr>
          <w:p w14:paraId="3D598A83" w14:textId="1C6151BA"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зона складирования и захоронения отходов</w:t>
            </w:r>
          </w:p>
        </w:tc>
        <w:tc>
          <w:tcPr>
            <w:tcW w:w="834" w:type="pct"/>
            <w:tcBorders>
              <w:top w:val="single" w:sz="4" w:space="0" w:color="auto"/>
              <w:left w:val="single" w:sz="4" w:space="0" w:color="auto"/>
              <w:bottom w:val="single" w:sz="4" w:space="0" w:color="auto"/>
              <w:right w:val="single" w:sz="4" w:space="0" w:color="auto"/>
            </w:tcBorders>
            <w:vAlign w:val="center"/>
          </w:tcPr>
          <w:p w14:paraId="2F238C6C"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01CED3FE"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3</w:t>
            </w:r>
          </w:p>
        </w:tc>
        <w:tc>
          <w:tcPr>
            <w:tcW w:w="682" w:type="pct"/>
            <w:tcBorders>
              <w:top w:val="single" w:sz="4" w:space="0" w:color="auto"/>
              <w:left w:val="single" w:sz="4" w:space="0" w:color="auto"/>
              <w:bottom w:val="single" w:sz="4" w:space="0" w:color="auto"/>
              <w:right w:val="single" w:sz="4" w:space="0" w:color="auto"/>
            </w:tcBorders>
            <w:vAlign w:val="center"/>
          </w:tcPr>
          <w:p w14:paraId="76A7790F" w14:textId="6A6734A7" w:rsidR="00674293" w:rsidRPr="00C30174" w:rsidRDefault="00674293" w:rsidP="00674293">
            <w:pPr>
              <w:jc w:val="center"/>
              <w:rPr>
                <w:rFonts w:ascii="Tahoma" w:hAnsi="Tahoma" w:cs="Tahoma"/>
                <w:sz w:val="20"/>
                <w:szCs w:val="20"/>
              </w:rPr>
            </w:pPr>
            <w:r w:rsidRPr="00C30174">
              <w:rPr>
                <w:rFonts w:ascii="Tahoma" w:hAnsi="Tahoma" w:cs="Tahoma"/>
                <w:sz w:val="20"/>
                <w:szCs w:val="20"/>
              </w:rPr>
              <w:t>3,0</w:t>
            </w:r>
          </w:p>
        </w:tc>
      </w:tr>
      <w:tr w:rsidR="00674293" w:rsidRPr="00C30174" w14:paraId="32F16FD2"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4E035BE"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687AA060"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4367615C" w14:textId="4A2E39AB"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00EE222"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0,26</w:t>
            </w:r>
          </w:p>
        </w:tc>
        <w:tc>
          <w:tcPr>
            <w:tcW w:w="682" w:type="pct"/>
            <w:tcBorders>
              <w:top w:val="single" w:sz="4" w:space="0" w:color="auto"/>
              <w:left w:val="single" w:sz="4" w:space="0" w:color="auto"/>
              <w:bottom w:val="single" w:sz="4" w:space="0" w:color="auto"/>
              <w:right w:val="single" w:sz="4" w:space="0" w:color="auto"/>
            </w:tcBorders>
            <w:vAlign w:val="center"/>
          </w:tcPr>
          <w:p w14:paraId="587D9091"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0,26</w:t>
            </w:r>
          </w:p>
          <w:p w14:paraId="060618C8" w14:textId="494DD697" w:rsidR="00674293" w:rsidRPr="00C30174" w:rsidRDefault="00674293" w:rsidP="00674293">
            <w:pPr>
              <w:jc w:val="center"/>
              <w:rPr>
                <w:rFonts w:ascii="Tahoma" w:hAnsi="Tahoma" w:cs="Tahoma"/>
                <w:sz w:val="20"/>
                <w:szCs w:val="20"/>
              </w:rPr>
            </w:pPr>
          </w:p>
        </w:tc>
      </w:tr>
      <w:tr w:rsidR="00674293" w:rsidRPr="00C30174" w14:paraId="3CF8FFD2" w14:textId="77777777" w:rsidTr="004A2B5D">
        <w:trPr>
          <w:trHeight w:val="20"/>
        </w:trPr>
        <w:tc>
          <w:tcPr>
            <w:tcW w:w="453" w:type="pct"/>
            <w:vMerge w:val="restart"/>
            <w:tcBorders>
              <w:left w:val="single" w:sz="4" w:space="0" w:color="auto"/>
              <w:right w:val="single" w:sz="4" w:space="0" w:color="auto"/>
            </w:tcBorders>
            <w:vAlign w:val="center"/>
          </w:tcPr>
          <w:p w14:paraId="31E3D57B" w14:textId="052075A4" w:rsidR="00674293" w:rsidRPr="00C30174" w:rsidRDefault="00674293" w:rsidP="00674293">
            <w:pPr>
              <w:jc w:val="center"/>
              <w:rPr>
                <w:rFonts w:ascii="Tahoma" w:hAnsi="Tahoma" w:cs="Tahoma"/>
                <w:sz w:val="20"/>
                <w:szCs w:val="20"/>
              </w:rPr>
            </w:pPr>
            <w:r w:rsidRPr="00C30174">
              <w:rPr>
                <w:rFonts w:ascii="Tahoma" w:hAnsi="Tahoma" w:cs="Tahoma"/>
                <w:sz w:val="20"/>
                <w:szCs w:val="20"/>
              </w:rPr>
              <w:lastRenderedPageBreak/>
              <w:t>1.2.6.3</w:t>
            </w:r>
          </w:p>
        </w:tc>
        <w:tc>
          <w:tcPr>
            <w:tcW w:w="2200" w:type="pct"/>
            <w:vMerge w:val="restart"/>
            <w:tcBorders>
              <w:left w:val="single" w:sz="4" w:space="0" w:color="auto"/>
              <w:right w:val="single" w:sz="4" w:space="0" w:color="auto"/>
            </w:tcBorders>
            <w:vAlign w:val="center"/>
          </w:tcPr>
          <w:p w14:paraId="0C819A3E" w14:textId="423F6914" w:rsidR="00674293" w:rsidRPr="00C30174" w:rsidRDefault="00674293" w:rsidP="00674293">
            <w:pPr>
              <w:rPr>
                <w:rFonts w:ascii="Tahoma" w:eastAsia="Calibri" w:hAnsi="Tahoma" w:cs="Tahoma"/>
                <w:sz w:val="20"/>
                <w:szCs w:val="20"/>
              </w:rPr>
            </w:pPr>
            <w:r w:rsidRPr="00C30174">
              <w:rPr>
                <w:rFonts w:ascii="Tahoma" w:eastAsia="Calibri" w:hAnsi="Tahoma" w:cs="Tahoma"/>
                <w:sz w:val="20"/>
                <w:szCs w:val="20"/>
              </w:rPr>
              <w:t>зона режимных территорий</w:t>
            </w:r>
          </w:p>
        </w:tc>
        <w:tc>
          <w:tcPr>
            <w:tcW w:w="834" w:type="pct"/>
            <w:tcBorders>
              <w:top w:val="single" w:sz="4" w:space="0" w:color="auto"/>
              <w:left w:val="single" w:sz="4" w:space="0" w:color="auto"/>
              <w:bottom w:val="single" w:sz="4" w:space="0" w:color="auto"/>
              <w:right w:val="single" w:sz="4" w:space="0" w:color="auto"/>
            </w:tcBorders>
            <w:vAlign w:val="center"/>
          </w:tcPr>
          <w:p w14:paraId="6306E5BB"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AA83364" w14:textId="057C73B3" w:rsidR="00674293" w:rsidRPr="00C30174" w:rsidRDefault="00674293" w:rsidP="00674293">
            <w:pPr>
              <w:jc w:val="center"/>
              <w:rPr>
                <w:rFonts w:ascii="Tahoma" w:hAnsi="Tahoma" w:cs="Tahoma"/>
                <w:sz w:val="20"/>
                <w:szCs w:val="20"/>
              </w:rPr>
            </w:pPr>
            <w:r w:rsidRPr="00C30174">
              <w:rPr>
                <w:rFonts w:ascii="Tahoma" w:hAnsi="Tahoma" w:cs="Tahoma"/>
                <w:sz w:val="20"/>
                <w:szCs w:val="20"/>
              </w:rPr>
              <w:t>21,5</w:t>
            </w:r>
          </w:p>
        </w:tc>
        <w:tc>
          <w:tcPr>
            <w:tcW w:w="682" w:type="pct"/>
            <w:tcBorders>
              <w:top w:val="single" w:sz="4" w:space="0" w:color="auto"/>
              <w:left w:val="single" w:sz="4" w:space="0" w:color="auto"/>
              <w:bottom w:val="single" w:sz="4" w:space="0" w:color="auto"/>
              <w:right w:val="single" w:sz="4" w:space="0" w:color="auto"/>
            </w:tcBorders>
            <w:vAlign w:val="center"/>
          </w:tcPr>
          <w:p w14:paraId="41C851DA" w14:textId="23336117" w:rsidR="00674293" w:rsidRPr="00C30174" w:rsidRDefault="00674293" w:rsidP="00674293">
            <w:pPr>
              <w:jc w:val="center"/>
              <w:rPr>
                <w:rFonts w:ascii="Tahoma" w:hAnsi="Tahoma" w:cs="Tahoma"/>
                <w:sz w:val="20"/>
                <w:szCs w:val="20"/>
              </w:rPr>
            </w:pPr>
            <w:r w:rsidRPr="00C30174">
              <w:rPr>
                <w:rFonts w:ascii="Tahoma" w:hAnsi="Tahoma" w:cs="Tahoma"/>
                <w:sz w:val="20"/>
                <w:szCs w:val="20"/>
              </w:rPr>
              <w:t>2,8</w:t>
            </w:r>
          </w:p>
        </w:tc>
      </w:tr>
      <w:tr w:rsidR="00674293" w:rsidRPr="00C30174" w14:paraId="466117B2"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77AFD25"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044E56D4" w14:textId="77777777" w:rsidR="00674293" w:rsidRPr="00C30174" w:rsidRDefault="00674293" w:rsidP="00674293">
            <w:pPr>
              <w:rPr>
                <w:rFonts w:ascii="Tahoma" w:eastAsia="Calibri"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4C65A316" w14:textId="4DFAA25B"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22E52F0" w14:textId="6C792DF7" w:rsidR="00674293" w:rsidRPr="00C30174" w:rsidRDefault="00674293" w:rsidP="00674293">
            <w:pPr>
              <w:jc w:val="center"/>
              <w:rPr>
                <w:rFonts w:ascii="Tahoma" w:hAnsi="Tahoma" w:cs="Tahoma"/>
                <w:sz w:val="20"/>
                <w:szCs w:val="20"/>
              </w:rPr>
            </w:pPr>
            <w:r w:rsidRPr="00C30174">
              <w:rPr>
                <w:rFonts w:ascii="Tahoma" w:hAnsi="Tahoma" w:cs="Tahoma"/>
                <w:sz w:val="20"/>
                <w:szCs w:val="20"/>
              </w:rPr>
              <w:t>1,9</w:t>
            </w:r>
          </w:p>
        </w:tc>
        <w:tc>
          <w:tcPr>
            <w:tcW w:w="682" w:type="pct"/>
            <w:tcBorders>
              <w:top w:val="single" w:sz="4" w:space="0" w:color="auto"/>
              <w:left w:val="single" w:sz="4" w:space="0" w:color="auto"/>
              <w:bottom w:val="single" w:sz="4" w:space="0" w:color="auto"/>
              <w:right w:val="single" w:sz="4" w:space="0" w:color="auto"/>
            </w:tcBorders>
            <w:vAlign w:val="center"/>
          </w:tcPr>
          <w:p w14:paraId="7630BA1E" w14:textId="32D26F0A" w:rsidR="00674293" w:rsidRPr="00C30174" w:rsidRDefault="00674293" w:rsidP="00674293">
            <w:pPr>
              <w:jc w:val="center"/>
              <w:rPr>
                <w:rFonts w:ascii="Tahoma" w:hAnsi="Tahoma" w:cs="Tahoma"/>
                <w:sz w:val="20"/>
                <w:szCs w:val="20"/>
              </w:rPr>
            </w:pPr>
            <w:r w:rsidRPr="00C30174">
              <w:rPr>
                <w:rFonts w:ascii="Tahoma" w:hAnsi="Tahoma" w:cs="Tahoma"/>
                <w:sz w:val="20"/>
                <w:szCs w:val="20"/>
              </w:rPr>
              <w:t>0,25</w:t>
            </w:r>
          </w:p>
        </w:tc>
      </w:tr>
      <w:tr w:rsidR="00674293" w:rsidRPr="00C30174" w14:paraId="09866E0C"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15D6D8D0" w14:textId="6A755889"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1.2.7</w:t>
            </w:r>
          </w:p>
        </w:tc>
        <w:tc>
          <w:tcPr>
            <w:tcW w:w="2200" w:type="pct"/>
            <w:vMerge w:val="restart"/>
            <w:tcBorders>
              <w:top w:val="single" w:sz="4" w:space="0" w:color="auto"/>
              <w:left w:val="single" w:sz="4" w:space="0" w:color="auto"/>
              <w:right w:val="single" w:sz="4" w:space="0" w:color="auto"/>
            </w:tcBorders>
            <w:vAlign w:val="center"/>
          </w:tcPr>
          <w:p w14:paraId="6E487289" w14:textId="04874DA5" w:rsidR="00674293" w:rsidRPr="00C30174" w:rsidRDefault="00674293" w:rsidP="00674293">
            <w:pPr>
              <w:rPr>
                <w:rFonts w:ascii="Tahoma" w:hAnsi="Tahoma" w:cs="Tahoma"/>
                <w:b/>
                <w:sz w:val="20"/>
                <w:szCs w:val="20"/>
              </w:rPr>
            </w:pPr>
            <w:r w:rsidRPr="00C30174">
              <w:rPr>
                <w:rFonts w:ascii="Tahoma" w:hAnsi="Tahoma" w:cs="Tahoma"/>
                <w:b/>
                <w:sz w:val="20"/>
                <w:szCs w:val="20"/>
              </w:rPr>
              <w:t>Зоны акваторий</w:t>
            </w:r>
          </w:p>
        </w:tc>
        <w:tc>
          <w:tcPr>
            <w:tcW w:w="834" w:type="pct"/>
            <w:tcBorders>
              <w:top w:val="single" w:sz="4" w:space="0" w:color="auto"/>
              <w:left w:val="single" w:sz="4" w:space="0" w:color="auto"/>
              <w:bottom w:val="single" w:sz="4" w:space="0" w:color="auto"/>
              <w:right w:val="single" w:sz="4" w:space="0" w:color="auto"/>
            </w:tcBorders>
            <w:vAlign w:val="center"/>
          </w:tcPr>
          <w:p w14:paraId="6C5EDCD7"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0E4B13AD" w14:textId="1DECCC5C"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100,2</w:t>
            </w:r>
          </w:p>
        </w:tc>
        <w:tc>
          <w:tcPr>
            <w:tcW w:w="682" w:type="pct"/>
            <w:tcBorders>
              <w:top w:val="single" w:sz="4" w:space="0" w:color="auto"/>
              <w:left w:val="single" w:sz="4" w:space="0" w:color="auto"/>
              <w:bottom w:val="single" w:sz="4" w:space="0" w:color="auto"/>
              <w:right w:val="single" w:sz="4" w:space="0" w:color="auto"/>
            </w:tcBorders>
            <w:vAlign w:val="center"/>
          </w:tcPr>
          <w:p w14:paraId="713E9927" w14:textId="0689AB17" w:rsidR="00674293" w:rsidRPr="00C30174" w:rsidRDefault="00674293" w:rsidP="00674293">
            <w:pPr>
              <w:jc w:val="center"/>
              <w:rPr>
                <w:rFonts w:ascii="Tahoma" w:hAnsi="Tahoma" w:cs="Tahoma"/>
                <w:b/>
                <w:sz w:val="20"/>
                <w:szCs w:val="20"/>
              </w:rPr>
            </w:pPr>
            <w:r w:rsidRPr="00C30174">
              <w:rPr>
                <w:rFonts w:ascii="Tahoma" w:hAnsi="Tahoma" w:cs="Tahoma"/>
                <w:b/>
                <w:sz w:val="20"/>
                <w:szCs w:val="20"/>
              </w:rPr>
              <w:t>86,8</w:t>
            </w:r>
          </w:p>
        </w:tc>
      </w:tr>
      <w:tr w:rsidR="00674293" w:rsidRPr="00C30174" w14:paraId="2CE6A7FD"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5388606" w14:textId="77777777" w:rsidR="00674293" w:rsidRPr="00C30174" w:rsidRDefault="00674293" w:rsidP="00674293">
            <w:pPr>
              <w:jc w:val="center"/>
              <w:rPr>
                <w:rFonts w:ascii="Tahoma" w:hAnsi="Tahoma" w:cs="Tahoma"/>
                <w:b/>
                <w:sz w:val="20"/>
                <w:szCs w:val="20"/>
              </w:rPr>
            </w:pPr>
          </w:p>
        </w:tc>
        <w:tc>
          <w:tcPr>
            <w:tcW w:w="2200" w:type="pct"/>
            <w:vMerge/>
            <w:tcBorders>
              <w:left w:val="single" w:sz="4" w:space="0" w:color="auto"/>
              <w:bottom w:val="single" w:sz="4" w:space="0" w:color="auto"/>
              <w:right w:val="single" w:sz="4" w:space="0" w:color="auto"/>
            </w:tcBorders>
            <w:vAlign w:val="center"/>
          </w:tcPr>
          <w:p w14:paraId="647A487A" w14:textId="77777777" w:rsidR="00674293" w:rsidRPr="00C30174" w:rsidRDefault="00674293" w:rsidP="00674293">
            <w:pPr>
              <w:rPr>
                <w:rFonts w:ascii="Tahoma" w:hAnsi="Tahoma" w:cs="Tahoma"/>
                <w:b/>
                <w:sz w:val="20"/>
                <w:szCs w:val="20"/>
              </w:rPr>
            </w:pPr>
          </w:p>
        </w:tc>
        <w:tc>
          <w:tcPr>
            <w:tcW w:w="834" w:type="pct"/>
            <w:tcBorders>
              <w:top w:val="single" w:sz="4" w:space="0" w:color="auto"/>
              <w:left w:val="single" w:sz="4" w:space="0" w:color="auto"/>
              <w:right w:val="single" w:sz="4" w:space="0" w:color="auto"/>
            </w:tcBorders>
            <w:vAlign w:val="center"/>
          </w:tcPr>
          <w:p w14:paraId="423B6848" w14:textId="0D68BF90"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7C1C6493" w14:textId="66D87536" w:rsidR="00674293" w:rsidRPr="00C30174" w:rsidRDefault="00674293" w:rsidP="00674293">
            <w:pPr>
              <w:jc w:val="center"/>
              <w:rPr>
                <w:rFonts w:ascii="Tahoma" w:hAnsi="Tahoma" w:cs="Tahoma"/>
                <w:b/>
                <w:sz w:val="20"/>
                <w:szCs w:val="20"/>
              </w:rPr>
            </w:pPr>
            <w:r w:rsidRPr="00C30174">
              <w:rPr>
                <w:rFonts w:ascii="Tahoma" w:hAnsi="Tahoma" w:cs="Tahoma"/>
                <w:b/>
                <w:sz w:val="20"/>
                <w:szCs w:val="20"/>
              </w:rPr>
              <w:t>8,84</w:t>
            </w:r>
          </w:p>
        </w:tc>
        <w:tc>
          <w:tcPr>
            <w:tcW w:w="682" w:type="pct"/>
            <w:tcBorders>
              <w:top w:val="single" w:sz="4" w:space="0" w:color="auto"/>
              <w:left w:val="single" w:sz="4" w:space="0" w:color="auto"/>
              <w:right w:val="single" w:sz="4" w:space="0" w:color="auto"/>
            </w:tcBorders>
            <w:vAlign w:val="center"/>
          </w:tcPr>
          <w:p w14:paraId="684B541C" w14:textId="5B7E0A94" w:rsidR="00674293" w:rsidRPr="00C30174" w:rsidRDefault="00674293" w:rsidP="00674293">
            <w:pPr>
              <w:jc w:val="center"/>
              <w:rPr>
                <w:rFonts w:ascii="Tahoma" w:hAnsi="Tahoma" w:cs="Tahoma"/>
                <w:b/>
                <w:sz w:val="20"/>
                <w:szCs w:val="20"/>
              </w:rPr>
            </w:pPr>
            <w:r w:rsidRPr="00C30174">
              <w:rPr>
                <w:rFonts w:ascii="Tahoma" w:hAnsi="Tahoma" w:cs="Tahoma"/>
                <w:b/>
                <w:sz w:val="20"/>
                <w:szCs w:val="20"/>
              </w:rPr>
              <w:t>7,66</w:t>
            </w:r>
          </w:p>
        </w:tc>
      </w:tr>
      <w:tr w:rsidR="00674293" w:rsidRPr="00C30174" w14:paraId="72D8B9F6" w14:textId="77777777" w:rsidTr="004A2B5D">
        <w:trPr>
          <w:trHeight w:val="20"/>
        </w:trPr>
        <w:tc>
          <w:tcPr>
            <w:tcW w:w="453" w:type="pct"/>
            <w:vMerge w:val="restart"/>
            <w:tcBorders>
              <w:left w:val="single" w:sz="4" w:space="0" w:color="auto"/>
              <w:right w:val="single" w:sz="4" w:space="0" w:color="auto"/>
            </w:tcBorders>
            <w:vAlign w:val="center"/>
          </w:tcPr>
          <w:p w14:paraId="27C76B61" w14:textId="38602527" w:rsidR="00674293" w:rsidRPr="00C30174" w:rsidRDefault="00674293" w:rsidP="00674293">
            <w:pPr>
              <w:jc w:val="center"/>
              <w:rPr>
                <w:rFonts w:ascii="Tahoma" w:hAnsi="Tahoma" w:cs="Tahoma"/>
                <w:b/>
                <w:sz w:val="20"/>
                <w:szCs w:val="20"/>
              </w:rPr>
            </w:pPr>
            <w:r w:rsidRPr="00C30174">
              <w:rPr>
                <w:rFonts w:ascii="Tahoma" w:hAnsi="Tahoma" w:cs="Tahoma"/>
                <w:b/>
                <w:sz w:val="20"/>
                <w:szCs w:val="20"/>
              </w:rPr>
              <w:t>1.2.8</w:t>
            </w:r>
          </w:p>
        </w:tc>
        <w:tc>
          <w:tcPr>
            <w:tcW w:w="2200" w:type="pct"/>
            <w:vMerge w:val="restart"/>
            <w:tcBorders>
              <w:left w:val="single" w:sz="4" w:space="0" w:color="auto"/>
              <w:right w:val="single" w:sz="4" w:space="0" w:color="auto"/>
            </w:tcBorders>
            <w:vAlign w:val="center"/>
          </w:tcPr>
          <w:p w14:paraId="286F333E" w14:textId="77777777" w:rsidR="00674293" w:rsidRPr="00C30174" w:rsidRDefault="00674293" w:rsidP="00674293">
            <w:pPr>
              <w:rPr>
                <w:rFonts w:ascii="Tahoma" w:hAnsi="Tahoma" w:cs="Tahoma"/>
                <w:b/>
                <w:sz w:val="20"/>
                <w:szCs w:val="20"/>
              </w:rPr>
            </w:pPr>
            <w:r w:rsidRPr="00C30174">
              <w:rPr>
                <w:rFonts w:ascii="Tahoma" w:hAnsi="Tahoma" w:cs="Tahoma"/>
                <w:b/>
                <w:sz w:val="20"/>
                <w:szCs w:val="20"/>
              </w:rPr>
              <w:t xml:space="preserve">Иные зоны </w:t>
            </w:r>
          </w:p>
        </w:tc>
        <w:tc>
          <w:tcPr>
            <w:tcW w:w="834" w:type="pct"/>
            <w:tcBorders>
              <w:top w:val="single" w:sz="4" w:space="0" w:color="auto"/>
              <w:left w:val="single" w:sz="4" w:space="0" w:color="auto"/>
              <w:right w:val="single" w:sz="4" w:space="0" w:color="auto"/>
            </w:tcBorders>
            <w:vAlign w:val="center"/>
          </w:tcPr>
          <w:p w14:paraId="4D0DA48B" w14:textId="77777777" w:rsidR="00674293" w:rsidRPr="00C30174" w:rsidRDefault="00674293" w:rsidP="00674293">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right w:val="single" w:sz="4" w:space="0" w:color="auto"/>
            </w:tcBorders>
            <w:vAlign w:val="center"/>
          </w:tcPr>
          <w:p w14:paraId="1F6E4C3A" w14:textId="65FA35F5" w:rsidR="00674293" w:rsidRPr="00C30174" w:rsidRDefault="00674293" w:rsidP="00674293">
            <w:pPr>
              <w:jc w:val="center"/>
              <w:rPr>
                <w:rFonts w:ascii="Tahoma" w:hAnsi="Tahoma" w:cs="Tahoma"/>
                <w:b/>
                <w:sz w:val="20"/>
                <w:szCs w:val="20"/>
              </w:rPr>
            </w:pPr>
            <w:r w:rsidRPr="00C30174">
              <w:rPr>
                <w:rFonts w:ascii="Tahoma" w:hAnsi="Tahoma" w:cs="Tahoma"/>
                <w:b/>
                <w:sz w:val="20"/>
                <w:szCs w:val="20"/>
              </w:rPr>
              <w:t>81,4</w:t>
            </w:r>
          </w:p>
        </w:tc>
        <w:tc>
          <w:tcPr>
            <w:tcW w:w="682" w:type="pct"/>
            <w:tcBorders>
              <w:top w:val="single" w:sz="4" w:space="0" w:color="auto"/>
              <w:left w:val="single" w:sz="4" w:space="0" w:color="auto"/>
              <w:right w:val="single" w:sz="4" w:space="0" w:color="auto"/>
            </w:tcBorders>
            <w:vAlign w:val="center"/>
          </w:tcPr>
          <w:p w14:paraId="656F1DD7" w14:textId="1A34B4CD" w:rsidR="00674293" w:rsidRPr="00C30174" w:rsidRDefault="004D6CD5" w:rsidP="00674293">
            <w:pPr>
              <w:jc w:val="center"/>
              <w:rPr>
                <w:rFonts w:ascii="Tahoma" w:hAnsi="Tahoma" w:cs="Tahoma"/>
                <w:b/>
                <w:sz w:val="20"/>
                <w:szCs w:val="20"/>
              </w:rPr>
            </w:pPr>
            <w:r w:rsidRPr="00C30174">
              <w:rPr>
                <w:rFonts w:ascii="Tahoma" w:hAnsi="Tahoma" w:cs="Tahoma"/>
                <w:b/>
                <w:sz w:val="20"/>
                <w:szCs w:val="20"/>
              </w:rPr>
              <w:t>-</w:t>
            </w:r>
          </w:p>
        </w:tc>
      </w:tr>
      <w:tr w:rsidR="00674293" w:rsidRPr="00C30174" w14:paraId="4773DA07"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F63120B"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vAlign w:val="center"/>
          </w:tcPr>
          <w:p w14:paraId="16B81D9E" w14:textId="77777777" w:rsidR="00674293" w:rsidRPr="00C30174" w:rsidRDefault="00674293" w:rsidP="00674293">
            <w:pPr>
              <w:rPr>
                <w:rFonts w:ascii="Tahoma" w:hAnsi="Tahoma" w:cs="Tahoma"/>
                <w:sz w:val="20"/>
                <w:szCs w:val="20"/>
              </w:rPr>
            </w:pPr>
          </w:p>
        </w:tc>
        <w:tc>
          <w:tcPr>
            <w:tcW w:w="834" w:type="pct"/>
            <w:tcBorders>
              <w:top w:val="single" w:sz="4" w:space="0" w:color="auto"/>
              <w:left w:val="single" w:sz="4" w:space="0" w:color="auto"/>
              <w:right w:val="single" w:sz="4" w:space="0" w:color="auto"/>
            </w:tcBorders>
            <w:vAlign w:val="center"/>
          </w:tcPr>
          <w:p w14:paraId="30550659" w14:textId="2212EF95" w:rsidR="00674293" w:rsidRPr="00C30174" w:rsidRDefault="00674293" w:rsidP="00674293">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48E156E7" w14:textId="411F8D45" w:rsidR="00674293" w:rsidRPr="00C30174" w:rsidRDefault="00674293" w:rsidP="00674293">
            <w:pPr>
              <w:jc w:val="center"/>
              <w:rPr>
                <w:rFonts w:ascii="Tahoma" w:hAnsi="Tahoma" w:cs="Tahoma"/>
                <w:b/>
                <w:sz w:val="20"/>
                <w:szCs w:val="20"/>
              </w:rPr>
            </w:pPr>
            <w:r w:rsidRPr="00C30174">
              <w:rPr>
                <w:rFonts w:ascii="Tahoma" w:hAnsi="Tahoma" w:cs="Tahoma"/>
                <w:b/>
                <w:sz w:val="20"/>
                <w:szCs w:val="20"/>
              </w:rPr>
              <w:t>7,18</w:t>
            </w:r>
          </w:p>
        </w:tc>
        <w:tc>
          <w:tcPr>
            <w:tcW w:w="682" w:type="pct"/>
            <w:tcBorders>
              <w:top w:val="single" w:sz="4" w:space="0" w:color="auto"/>
              <w:left w:val="single" w:sz="4" w:space="0" w:color="auto"/>
              <w:right w:val="single" w:sz="4" w:space="0" w:color="auto"/>
            </w:tcBorders>
            <w:vAlign w:val="center"/>
          </w:tcPr>
          <w:p w14:paraId="07CFBC34" w14:textId="7308E141" w:rsidR="00674293" w:rsidRPr="00C30174" w:rsidRDefault="004D6CD5" w:rsidP="00674293">
            <w:pPr>
              <w:jc w:val="center"/>
              <w:rPr>
                <w:rFonts w:ascii="Tahoma" w:hAnsi="Tahoma" w:cs="Tahoma"/>
                <w:b/>
                <w:sz w:val="20"/>
                <w:szCs w:val="20"/>
              </w:rPr>
            </w:pPr>
            <w:r w:rsidRPr="00C30174">
              <w:rPr>
                <w:rFonts w:ascii="Tahoma" w:hAnsi="Tahoma" w:cs="Tahoma"/>
                <w:b/>
                <w:sz w:val="20"/>
                <w:szCs w:val="20"/>
              </w:rPr>
              <w:t>-</w:t>
            </w:r>
          </w:p>
        </w:tc>
      </w:tr>
      <w:tr w:rsidR="00674293" w:rsidRPr="00C30174" w14:paraId="41550BB5" w14:textId="77777777" w:rsidTr="004A2B5D">
        <w:trPr>
          <w:trHeight w:val="20"/>
        </w:trPr>
        <w:tc>
          <w:tcPr>
            <w:tcW w:w="453" w:type="pct"/>
            <w:tcBorders>
              <w:left w:val="single" w:sz="4" w:space="0" w:color="auto"/>
              <w:bottom w:val="single" w:sz="4" w:space="0" w:color="auto"/>
              <w:right w:val="single" w:sz="4" w:space="0" w:color="auto"/>
            </w:tcBorders>
            <w:vAlign w:val="center"/>
          </w:tcPr>
          <w:p w14:paraId="42800ECB" w14:textId="5CEC3B6B" w:rsidR="00674293" w:rsidRPr="00C30174" w:rsidRDefault="00674293" w:rsidP="00674293">
            <w:pPr>
              <w:jc w:val="center"/>
              <w:rPr>
                <w:rFonts w:ascii="Tahoma" w:hAnsi="Tahoma" w:cs="Tahoma"/>
                <w:b/>
                <w:sz w:val="20"/>
                <w:szCs w:val="20"/>
              </w:rPr>
            </w:pPr>
            <w:r w:rsidRPr="00C30174">
              <w:rPr>
                <w:rFonts w:ascii="Tahoma" w:hAnsi="Tahoma" w:cs="Tahoma"/>
                <w:b/>
                <w:sz w:val="20"/>
                <w:szCs w:val="20"/>
              </w:rPr>
              <w:t>2</w:t>
            </w:r>
          </w:p>
        </w:tc>
        <w:tc>
          <w:tcPr>
            <w:tcW w:w="2200" w:type="pct"/>
            <w:tcBorders>
              <w:left w:val="single" w:sz="4" w:space="0" w:color="auto"/>
              <w:bottom w:val="single" w:sz="4" w:space="0" w:color="auto"/>
              <w:right w:val="single" w:sz="4" w:space="0" w:color="auto"/>
            </w:tcBorders>
            <w:vAlign w:val="center"/>
          </w:tcPr>
          <w:p w14:paraId="45C449D4" w14:textId="77777777" w:rsidR="00674293" w:rsidRPr="00C30174" w:rsidRDefault="00674293" w:rsidP="00674293">
            <w:pPr>
              <w:rPr>
                <w:rFonts w:ascii="Tahoma" w:hAnsi="Tahoma" w:cs="Tahoma"/>
                <w:b/>
                <w:sz w:val="20"/>
                <w:szCs w:val="20"/>
              </w:rPr>
            </w:pPr>
            <w:r w:rsidRPr="00C30174">
              <w:rPr>
                <w:rFonts w:ascii="Tahoma" w:hAnsi="Tahoma" w:cs="Tahoma"/>
                <w:b/>
                <w:sz w:val="20"/>
                <w:szCs w:val="20"/>
                <w:lang w:eastAsia="en-US"/>
              </w:rPr>
              <w:t>НАСЕЛЕНИЕ </w:t>
            </w:r>
          </w:p>
        </w:tc>
        <w:tc>
          <w:tcPr>
            <w:tcW w:w="834" w:type="pct"/>
            <w:tcBorders>
              <w:top w:val="single" w:sz="4" w:space="0" w:color="auto"/>
              <w:left w:val="single" w:sz="4" w:space="0" w:color="auto"/>
              <w:right w:val="single" w:sz="4" w:space="0" w:color="auto"/>
            </w:tcBorders>
            <w:vAlign w:val="center"/>
          </w:tcPr>
          <w:p w14:paraId="165119D1"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right w:val="single" w:sz="4" w:space="0" w:color="auto"/>
            </w:tcBorders>
            <w:vAlign w:val="center"/>
          </w:tcPr>
          <w:p w14:paraId="40582B8F" w14:textId="77777777" w:rsidR="00674293" w:rsidRPr="00C30174" w:rsidRDefault="00674293" w:rsidP="00674293">
            <w:pPr>
              <w:jc w:val="center"/>
              <w:rPr>
                <w:rFonts w:ascii="Tahoma" w:hAnsi="Tahoma" w:cs="Tahoma"/>
                <w:b/>
                <w:sz w:val="20"/>
                <w:szCs w:val="20"/>
              </w:rPr>
            </w:pPr>
          </w:p>
        </w:tc>
        <w:tc>
          <w:tcPr>
            <w:tcW w:w="682" w:type="pct"/>
            <w:tcBorders>
              <w:top w:val="single" w:sz="4" w:space="0" w:color="auto"/>
              <w:left w:val="single" w:sz="4" w:space="0" w:color="auto"/>
              <w:right w:val="single" w:sz="4" w:space="0" w:color="auto"/>
            </w:tcBorders>
            <w:vAlign w:val="center"/>
          </w:tcPr>
          <w:p w14:paraId="118BF57A" w14:textId="20D3157E" w:rsidR="00674293" w:rsidRPr="00C30174" w:rsidRDefault="00674293" w:rsidP="00674293">
            <w:pPr>
              <w:jc w:val="center"/>
              <w:rPr>
                <w:rFonts w:ascii="Tahoma" w:hAnsi="Tahoma" w:cs="Tahoma"/>
                <w:b/>
                <w:sz w:val="20"/>
                <w:szCs w:val="20"/>
              </w:rPr>
            </w:pPr>
          </w:p>
        </w:tc>
      </w:tr>
      <w:tr w:rsidR="00674293" w:rsidRPr="00C30174" w14:paraId="2DA896B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6AEF60B" w14:textId="5A44EA08" w:rsidR="00674293" w:rsidRPr="00C30174" w:rsidRDefault="00674293" w:rsidP="00674293">
            <w:pPr>
              <w:jc w:val="center"/>
              <w:rPr>
                <w:rFonts w:ascii="Tahoma" w:hAnsi="Tahoma" w:cs="Tahoma"/>
                <w:b/>
                <w:sz w:val="20"/>
                <w:szCs w:val="20"/>
              </w:rPr>
            </w:pPr>
            <w:r w:rsidRPr="00C30174">
              <w:rPr>
                <w:rFonts w:ascii="Tahoma" w:hAnsi="Tahoma" w:cs="Tahoma"/>
                <w:b/>
                <w:sz w:val="20"/>
                <w:szCs w:val="20"/>
              </w:rPr>
              <w:t>2.1</w:t>
            </w:r>
          </w:p>
        </w:tc>
        <w:tc>
          <w:tcPr>
            <w:tcW w:w="2200" w:type="pct"/>
            <w:tcBorders>
              <w:top w:val="single" w:sz="4" w:space="0" w:color="auto"/>
              <w:left w:val="single" w:sz="4" w:space="0" w:color="auto"/>
              <w:bottom w:val="single" w:sz="4" w:space="0" w:color="auto"/>
              <w:right w:val="single" w:sz="4" w:space="0" w:color="auto"/>
            </w:tcBorders>
            <w:vAlign w:val="center"/>
            <w:hideMark/>
          </w:tcPr>
          <w:p w14:paraId="3121F54A" w14:textId="391D6D2D" w:rsidR="00674293" w:rsidRPr="00C30174" w:rsidRDefault="00674293" w:rsidP="00674293">
            <w:pPr>
              <w:pStyle w:val="af2"/>
              <w:jc w:val="left"/>
              <w:rPr>
                <w:rFonts w:ascii="Tahoma" w:hAnsi="Tahoma" w:cs="Tahoma"/>
                <w:lang w:eastAsia="en-US"/>
              </w:rPr>
            </w:pPr>
            <w:r w:rsidRPr="00C30174">
              <w:rPr>
                <w:rFonts w:ascii="Tahoma" w:eastAsia="Calibri" w:hAnsi="Tahoma" w:cs="Tahoma"/>
              </w:rPr>
              <w:t xml:space="preserve">Общая численность постоянного населения </w:t>
            </w:r>
          </w:p>
        </w:tc>
        <w:tc>
          <w:tcPr>
            <w:tcW w:w="834" w:type="pct"/>
            <w:tcBorders>
              <w:top w:val="single" w:sz="4" w:space="0" w:color="auto"/>
              <w:left w:val="single" w:sz="4" w:space="0" w:color="auto"/>
              <w:bottom w:val="single" w:sz="4" w:space="0" w:color="auto"/>
              <w:right w:val="single" w:sz="4" w:space="0" w:color="auto"/>
            </w:tcBorders>
            <w:vAlign w:val="center"/>
            <w:hideMark/>
          </w:tcPr>
          <w:p w14:paraId="7ECBE3EE" w14:textId="77777777"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тыс. человек</w:t>
            </w:r>
          </w:p>
        </w:tc>
        <w:tc>
          <w:tcPr>
            <w:tcW w:w="831" w:type="pct"/>
            <w:tcBorders>
              <w:top w:val="single" w:sz="4" w:space="0" w:color="auto"/>
              <w:left w:val="single" w:sz="4" w:space="0" w:color="auto"/>
              <w:bottom w:val="single" w:sz="4" w:space="0" w:color="auto"/>
              <w:right w:val="single" w:sz="4" w:space="0" w:color="auto"/>
            </w:tcBorders>
            <w:vAlign w:val="center"/>
          </w:tcPr>
          <w:p w14:paraId="6EF42FAC" w14:textId="1BD4170C"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vAlign w:val="center"/>
          </w:tcPr>
          <w:p w14:paraId="28D5D066" w14:textId="563C16D6"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2,30</w:t>
            </w:r>
          </w:p>
        </w:tc>
      </w:tr>
      <w:tr w:rsidR="00674293" w:rsidRPr="00C30174" w14:paraId="5925568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7AAFD7E" w14:textId="00D3BE67" w:rsidR="00674293" w:rsidRPr="00C30174" w:rsidRDefault="00674293" w:rsidP="00674293">
            <w:pPr>
              <w:jc w:val="center"/>
              <w:rPr>
                <w:rFonts w:ascii="Tahoma" w:hAnsi="Tahoma" w:cs="Tahoma"/>
                <w:b/>
                <w:sz w:val="20"/>
                <w:szCs w:val="20"/>
              </w:rPr>
            </w:pPr>
            <w:r w:rsidRPr="00C30174">
              <w:rPr>
                <w:rFonts w:ascii="Tahoma" w:hAnsi="Tahoma" w:cs="Tahoma"/>
                <w:b/>
                <w:sz w:val="20"/>
                <w:szCs w:val="20"/>
              </w:rPr>
              <w:t>3</w:t>
            </w:r>
          </w:p>
        </w:tc>
        <w:tc>
          <w:tcPr>
            <w:tcW w:w="2200" w:type="pct"/>
            <w:tcBorders>
              <w:top w:val="single" w:sz="4" w:space="0" w:color="auto"/>
              <w:left w:val="single" w:sz="4" w:space="0" w:color="auto"/>
              <w:bottom w:val="single" w:sz="4" w:space="0" w:color="auto"/>
              <w:right w:val="single" w:sz="4" w:space="0" w:color="auto"/>
            </w:tcBorders>
            <w:vAlign w:val="center"/>
          </w:tcPr>
          <w:p w14:paraId="35CB8CC9" w14:textId="77777777" w:rsidR="00674293" w:rsidRPr="00C30174" w:rsidRDefault="00674293" w:rsidP="00674293">
            <w:pPr>
              <w:pStyle w:val="af2"/>
              <w:jc w:val="left"/>
              <w:rPr>
                <w:rFonts w:ascii="Tahoma" w:hAnsi="Tahoma" w:cs="Tahoma"/>
              </w:rPr>
            </w:pPr>
            <w:r w:rsidRPr="00C30174">
              <w:rPr>
                <w:rFonts w:ascii="Tahoma" w:hAnsi="Tahoma" w:cs="Tahoma"/>
                <w:lang w:eastAsia="en-US"/>
              </w:rPr>
              <w:t>ЖИЛИЩНЫЙ ФОНД </w:t>
            </w:r>
          </w:p>
        </w:tc>
        <w:tc>
          <w:tcPr>
            <w:tcW w:w="834" w:type="pct"/>
            <w:tcBorders>
              <w:top w:val="single" w:sz="4" w:space="0" w:color="auto"/>
              <w:left w:val="single" w:sz="4" w:space="0" w:color="auto"/>
              <w:bottom w:val="single" w:sz="4" w:space="0" w:color="auto"/>
              <w:right w:val="single" w:sz="4" w:space="0" w:color="auto"/>
            </w:tcBorders>
            <w:vAlign w:val="center"/>
          </w:tcPr>
          <w:p w14:paraId="5CE4D5D5" w14:textId="77777777" w:rsidR="00674293" w:rsidRPr="00C30174" w:rsidRDefault="00674293" w:rsidP="00674293">
            <w:pPr>
              <w:pStyle w:val="af2"/>
              <w:rPr>
                <w:rFonts w:ascii="Tahoma" w:hAnsi="Tahoma" w:cs="Tahoma"/>
                <w:b w:val="0"/>
              </w:rPr>
            </w:pPr>
          </w:p>
        </w:tc>
        <w:tc>
          <w:tcPr>
            <w:tcW w:w="831" w:type="pct"/>
            <w:tcBorders>
              <w:top w:val="single" w:sz="4" w:space="0" w:color="auto"/>
              <w:left w:val="single" w:sz="4" w:space="0" w:color="auto"/>
              <w:bottom w:val="single" w:sz="4" w:space="0" w:color="auto"/>
              <w:right w:val="single" w:sz="4" w:space="0" w:color="auto"/>
            </w:tcBorders>
            <w:vAlign w:val="center"/>
          </w:tcPr>
          <w:p w14:paraId="51EC2BE9" w14:textId="77777777" w:rsidR="00674293" w:rsidRPr="00C30174" w:rsidRDefault="00674293" w:rsidP="0067429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6C5D7A2F" w14:textId="37B6F4A2" w:rsidR="00674293" w:rsidRPr="00C30174" w:rsidRDefault="00674293" w:rsidP="00674293">
            <w:pPr>
              <w:pStyle w:val="af2"/>
              <w:rPr>
                <w:rFonts w:ascii="Tahoma" w:hAnsi="Tahoma" w:cs="Tahoma"/>
                <w:b w:val="0"/>
                <w:lang w:eastAsia="en-US"/>
              </w:rPr>
            </w:pPr>
          </w:p>
        </w:tc>
      </w:tr>
      <w:tr w:rsidR="00674293" w:rsidRPr="00C30174" w14:paraId="5E5A707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5AAB208" w14:textId="14706A9E" w:rsidR="00674293" w:rsidRPr="00C30174" w:rsidRDefault="00674293" w:rsidP="00674293">
            <w:pPr>
              <w:jc w:val="center"/>
              <w:rPr>
                <w:rFonts w:ascii="Tahoma" w:hAnsi="Tahoma" w:cs="Tahoma"/>
                <w:b/>
                <w:sz w:val="20"/>
                <w:szCs w:val="20"/>
              </w:rPr>
            </w:pPr>
            <w:r w:rsidRPr="00C30174">
              <w:rPr>
                <w:rFonts w:ascii="Tahoma" w:hAnsi="Tahoma" w:cs="Tahoma"/>
                <w:b/>
                <w:sz w:val="20"/>
                <w:szCs w:val="20"/>
              </w:rPr>
              <w:t>3.1</w:t>
            </w:r>
          </w:p>
        </w:tc>
        <w:tc>
          <w:tcPr>
            <w:tcW w:w="22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7CC8BB" w14:textId="77777777" w:rsidR="00674293" w:rsidRPr="00C30174" w:rsidRDefault="00674293" w:rsidP="00674293">
            <w:pPr>
              <w:rPr>
                <w:rFonts w:ascii="Tahoma" w:hAnsi="Tahoma" w:cs="Tahoma"/>
                <w:b/>
                <w:sz w:val="20"/>
                <w:szCs w:val="20"/>
                <w:lang w:eastAsia="en-US"/>
              </w:rPr>
            </w:pPr>
            <w:r w:rsidRPr="00C30174">
              <w:rPr>
                <w:rFonts w:ascii="Tahoma" w:hAnsi="Tahoma" w:cs="Tahoma"/>
                <w:b/>
                <w:sz w:val="20"/>
                <w:szCs w:val="20"/>
                <w:lang w:eastAsia="en-US"/>
              </w:rPr>
              <w:t>Обеспеченность жилищного фонда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E2D8706"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3A1C9E6"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10CB326E" w14:textId="16FA1E7D" w:rsidR="00674293" w:rsidRPr="00C30174" w:rsidRDefault="00674293" w:rsidP="00674293">
            <w:pPr>
              <w:jc w:val="center"/>
              <w:rPr>
                <w:rFonts w:ascii="Tahoma" w:hAnsi="Tahoma" w:cs="Tahoma"/>
                <w:sz w:val="20"/>
                <w:szCs w:val="20"/>
                <w:lang w:eastAsia="en-US"/>
              </w:rPr>
            </w:pPr>
          </w:p>
        </w:tc>
      </w:tr>
      <w:tr w:rsidR="00674293" w:rsidRPr="00C30174" w14:paraId="1C63339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E9867A8" w14:textId="6D8EB672"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vAlign w:val="center"/>
          </w:tcPr>
          <w:p w14:paraId="47CD723F" w14:textId="77777777" w:rsidR="00674293" w:rsidRPr="00C30174" w:rsidRDefault="00674293" w:rsidP="00674293">
            <w:pPr>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34" w:type="pct"/>
            <w:tcBorders>
              <w:top w:val="single" w:sz="4" w:space="0" w:color="auto"/>
              <w:left w:val="single" w:sz="4" w:space="0" w:color="auto"/>
              <w:bottom w:val="single" w:sz="4" w:space="0" w:color="auto"/>
              <w:right w:val="single" w:sz="4" w:space="0" w:color="auto"/>
            </w:tcBorders>
            <w:vAlign w:val="center"/>
          </w:tcPr>
          <w:p w14:paraId="2FA4A90A"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vAlign w:val="center"/>
          </w:tcPr>
          <w:p w14:paraId="5AF5A96A"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1D713DF9" w14:textId="477EFBCD" w:rsidR="00674293" w:rsidRPr="00C30174" w:rsidRDefault="00674293" w:rsidP="00674293">
            <w:pPr>
              <w:jc w:val="center"/>
              <w:rPr>
                <w:rFonts w:ascii="Tahoma" w:hAnsi="Tahoma" w:cs="Tahoma"/>
                <w:sz w:val="20"/>
                <w:szCs w:val="20"/>
                <w:lang w:eastAsia="en-US"/>
              </w:rPr>
            </w:pPr>
          </w:p>
        </w:tc>
      </w:tr>
      <w:tr w:rsidR="00674293" w:rsidRPr="00C30174" w14:paraId="1C66696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4BF72FD" w14:textId="39DBFCD3" w:rsidR="00674293" w:rsidRPr="00C30174" w:rsidRDefault="00674293" w:rsidP="00674293">
            <w:pPr>
              <w:jc w:val="center"/>
              <w:rPr>
                <w:rFonts w:ascii="Tahoma" w:hAnsi="Tahoma" w:cs="Tahoma"/>
                <w:sz w:val="20"/>
                <w:szCs w:val="20"/>
              </w:rPr>
            </w:pPr>
            <w:r w:rsidRPr="00C30174">
              <w:rPr>
                <w:rFonts w:ascii="Tahoma" w:hAnsi="Tahoma" w:cs="Tahoma"/>
                <w:sz w:val="20"/>
                <w:szCs w:val="20"/>
              </w:rPr>
              <w:t>3.1.1</w:t>
            </w:r>
          </w:p>
        </w:tc>
        <w:tc>
          <w:tcPr>
            <w:tcW w:w="2200" w:type="pct"/>
            <w:tcBorders>
              <w:top w:val="single" w:sz="4" w:space="0" w:color="auto"/>
              <w:left w:val="single" w:sz="4" w:space="0" w:color="auto"/>
              <w:bottom w:val="single" w:sz="4" w:space="0" w:color="auto"/>
              <w:right w:val="single" w:sz="4" w:space="0" w:color="auto"/>
            </w:tcBorders>
            <w:vAlign w:val="center"/>
            <w:hideMark/>
          </w:tcPr>
          <w:p w14:paraId="5FAB17CB"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водопроводом</w:t>
            </w:r>
          </w:p>
        </w:tc>
        <w:tc>
          <w:tcPr>
            <w:tcW w:w="834" w:type="pct"/>
            <w:tcBorders>
              <w:top w:val="single" w:sz="4" w:space="0" w:color="auto"/>
              <w:left w:val="single" w:sz="4" w:space="0" w:color="auto"/>
              <w:bottom w:val="single" w:sz="4" w:space="0" w:color="auto"/>
              <w:right w:val="single" w:sz="4" w:space="0" w:color="auto"/>
            </w:tcBorders>
            <w:vAlign w:val="center"/>
            <w:hideMark/>
          </w:tcPr>
          <w:p w14:paraId="41BCB651"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7FAB06A8"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80</w:t>
            </w:r>
          </w:p>
        </w:tc>
        <w:tc>
          <w:tcPr>
            <w:tcW w:w="682" w:type="pct"/>
            <w:tcBorders>
              <w:top w:val="single" w:sz="4" w:space="0" w:color="auto"/>
              <w:left w:val="single" w:sz="4" w:space="0" w:color="auto"/>
              <w:bottom w:val="single" w:sz="4" w:space="0" w:color="auto"/>
              <w:right w:val="single" w:sz="4" w:space="0" w:color="auto"/>
            </w:tcBorders>
            <w:vAlign w:val="center"/>
          </w:tcPr>
          <w:p w14:paraId="5F2B54F0" w14:textId="4AC670A3"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100</w:t>
            </w:r>
          </w:p>
        </w:tc>
      </w:tr>
      <w:tr w:rsidR="00674293" w:rsidRPr="00C30174" w14:paraId="1D962FF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FE69C0A" w14:textId="1D907ADF" w:rsidR="00674293" w:rsidRPr="00C30174" w:rsidRDefault="00674293" w:rsidP="00674293">
            <w:pPr>
              <w:jc w:val="center"/>
              <w:rPr>
                <w:rFonts w:ascii="Tahoma" w:hAnsi="Tahoma" w:cs="Tahoma"/>
                <w:sz w:val="20"/>
                <w:szCs w:val="20"/>
              </w:rPr>
            </w:pPr>
            <w:r w:rsidRPr="00C30174">
              <w:rPr>
                <w:rFonts w:ascii="Tahoma" w:hAnsi="Tahoma" w:cs="Tahoma"/>
                <w:sz w:val="20"/>
                <w:szCs w:val="20"/>
              </w:rPr>
              <w:t>3.1.2</w:t>
            </w:r>
          </w:p>
        </w:tc>
        <w:tc>
          <w:tcPr>
            <w:tcW w:w="2200" w:type="pct"/>
            <w:tcBorders>
              <w:top w:val="single" w:sz="4" w:space="0" w:color="auto"/>
              <w:left w:val="single" w:sz="4" w:space="0" w:color="auto"/>
              <w:bottom w:val="single" w:sz="4" w:space="0" w:color="auto"/>
              <w:right w:val="single" w:sz="4" w:space="0" w:color="auto"/>
            </w:tcBorders>
            <w:vAlign w:val="center"/>
            <w:hideMark/>
          </w:tcPr>
          <w:p w14:paraId="6CFCFCA1"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канализацией</w:t>
            </w:r>
          </w:p>
        </w:tc>
        <w:tc>
          <w:tcPr>
            <w:tcW w:w="834" w:type="pct"/>
            <w:tcBorders>
              <w:top w:val="single" w:sz="4" w:space="0" w:color="auto"/>
              <w:left w:val="single" w:sz="4" w:space="0" w:color="auto"/>
              <w:bottom w:val="single" w:sz="4" w:space="0" w:color="auto"/>
              <w:right w:val="single" w:sz="4" w:space="0" w:color="auto"/>
            </w:tcBorders>
            <w:vAlign w:val="center"/>
            <w:hideMark/>
          </w:tcPr>
          <w:p w14:paraId="407493E4"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535A5EC7"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w:t>
            </w:r>
          </w:p>
        </w:tc>
        <w:tc>
          <w:tcPr>
            <w:tcW w:w="682" w:type="pct"/>
            <w:tcBorders>
              <w:top w:val="single" w:sz="4" w:space="0" w:color="auto"/>
              <w:left w:val="single" w:sz="4" w:space="0" w:color="auto"/>
              <w:bottom w:val="single" w:sz="4" w:space="0" w:color="auto"/>
              <w:right w:val="single" w:sz="4" w:space="0" w:color="auto"/>
            </w:tcBorders>
            <w:vAlign w:val="center"/>
          </w:tcPr>
          <w:p w14:paraId="4CF2E709" w14:textId="7228AD62"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w:t>
            </w:r>
          </w:p>
        </w:tc>
      </w:tr>
      <w:tr w:rsidR="00674293" w:rsidRPr="00C30174" w14:paraId="2AD5B77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3B6ADCE" w14:textId="7E85E82B" w:rsidR="00674293" w:rsidRPr="00C30174" w:rsidRDefault="00674293" w:rsidP="00674293">
            <w:pPr>
              <w:jc w:val="center"/>
              <w:rPr>
                <w:rFonts w:ascii="Tahoma" w:hAnsi="Tahoma" w:cs="Tahoma"/>
                <w:sz w:val="20"/>
                <w:szCs w:val="20"/>
              </w:rPr>
            </w:pPr>
            <w:r w:rsidRPr="00C30174">
              <w:rPr>
                <w:rFonts w:ascii="Tahoma" w:hAnsi="Tahoma" w:cs="Tahoma"/>
                <w:sz w:val="20"/>
                <w:szCs w:val="20"/>
              </w:rPr>
              <w:t>3.1.3</w:t>
            </w:r>
          </w:p>
        </w:tc>
        <w:tc>
          <w:tcPr>
            <w:tcW w:w="2200" w:type="pct"/>
            <w:tcBorders>
              <w:top w:val="single" w:sz="4" w:space="0" w:color="auto"/>
              <w:left w:val="single" w:sz="4" w:space="0" w:color="auto"/>
              <w:bottom w:val="single" w:sz="4" w:space="0" w:color="auto"/>
              <w:right w:val="single" w:sz="4" w:space="0" w:color="auto"/>
            </w:tcBorders>
            <w:vAlign w:val="center"/>
          </w:tcPr>
          <w:p w14:paraId="4236A6A8"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газовыми плитами</w:t>
            </w:r>
          </w:p>
        </w:tc>
        <w:tc>
          <w:tcPr>
            <w:tcW w:w="834" w:type="pct"/>
            <w:tcBorders>
              <w:top w:val="single" w:sz="4" w:space="0" w:color="auto"/>
              <w:left w:val="single" w:sz="4" w:space="0" w:color="auto"/>
              <w:bottom w:val="single" w:sz="4" w:space="0" w:color="auto"/>
              <w:right w:val="single" w:sz="4" w:space="0" w:color="auto"/>
            </w:tcBorders>
            <w:vAlign w:val="center"/>
          </w:tcPr>
          <w:p w14:paraId="45A44762"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4A5357F6"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vAlign w:val="center"/>
          </w:tcPr>
          <w:p w14:paraId="7A625EA4" w14:textId="07987324"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r>
      <w:tr w:rsidR="00674293" w:rsidRPr="00C30174" w14:paraId="6D4FD1E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3EBE356" w14:textId="096F22D8" w:rsidR="00674293" w:rsidRPr="00C30174" w:rsidRDefault="00674293" w:rsidP="00674293">
            <w:pPr>
              <w:jc w:val="center"/>
              <w:rPr>
                <w:rFonts w:ascii="Tahoma" w:hAnsi="Tahoma" w:cs="Tahoma"/>
                <w:sz w:val="20"/>
                <w:szCs w:val="20"/>
              </w:rPr>
            </w:pPr>
            <w:r w:rsidRPr="00C30174">
              <w:rPr>
                <w:rFonts w:ascii="Tahoma" w:hAnsi="Tahoma" w:cs="Tahoma"/>
                <w:sz w:val="20"/>
                <w:szCs w:val="20"/>
              </w:rPr>
              <w:t>3.1.4</w:t>
            </w:r>
          </w:p>
        </w:tc>
        <w:tc>
          <w:tcPr>
            <w:tcW w:w="2200" w:type="pct"/>
            <w:tcBorders>
              <w:top w:val="single" w:sz="4" w:space="0" w:color="auto"/>
              <w:left w:val="single" w:sz="4" w:space="0" w:color="auto"/>
              <w:bottom w:val="single" w:sz="4" w:space="0" w:color="auto"/>
              <w:right w:val="single" w:sz="4" w:space="0" w:color="auto"/>
            </w:tcBorders>
            <w:vAlign w:val="center"/>
            <w:hideMark/>
          </w:tcPr>
          <w:p w14:paraId="6B7D404B"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теплом</w:t>
            </w:r>
          </w:p>
        </w:tc>
        <w:tc>
          <w:tcPr>
            <w:tcW w:w="834" w:type="pct"/>
            <w:tcBorders>
              <w:top w:val="single" w:sz="4" w:space="0" w:color="auto"/>
              <w:left w:val="single" w:sz="4" w:space="0" w:color="auto"/>
              <w:bottom w:val="single" w:sz="4" w:space="0" w:color="auto"/>
              <w:right w:val="single" w:sz="4" w:space="0" w:color="auto"/>
            </w:tcBorders>
            <w:vAlign w:val="center"/>
            <w:hideMark/>
          </w:tcPr>
          <w:p w14:paraId="3F186639"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26165E9E" w14:textId="77777777" w:rsidR="00674293" w:rsidRPr="00C30174" w:rsidRDefault="00674293" w:rsidP="00674293">
            <w:pPr>
              <w:jc w:val="center"/>
              <w:rPr>
                <w:rFonts w:ascii="Tahoma" w:hAnsi="Tahoma" w:cs="Tahoma"/>
                <w:sz w:val="20"/>
                <w:szCs w:val="20"/>
                <w:lang w:val="en-US" w:eastAsia="en-US"/>
              </w:rPr>
            </w:pPr>
            <w:r w:rsidRPr="00C30174">
              <w:rPr>
                <w:rFonts w:ascii="Tahoma" w:hAnsi="Tahoma" w:cs="Tahoma"/>
                <w:sz w:val="20"/>
                <w:szCs w:val="20"/>
                <w:lang w:val="en-US" w:eastAsia="en-US"/>
              </w:rPr>
              <w:t>10</w:t>
            </w:r>
          </w:p>
        </w:tc>
        <w:tc>
          <w:tcPr>
            <w:tcW w:w="682" w:type="pct"/>
            <w:tcBorders>
              <w:top w:val="single" w:sz="4" w:space="0" w:color="auto"/>
              <w:left w:val="single" w:sz="4" w:space="0" w:color="auto"/>
              <w:bottom w:val="single" w:sz="4" w:space="0" w:color="auto"/>
              <w:right w:val="single" w:sz="4" w:space="0" w:color="auto"/>
            </w:tcBorders>
            <w:vAlign w:val="center"/>
          </w:tcPr>
          <w:p w14:paraId="433898EF" w14:textId="4EAACC5E" w:rsidR="00674293" w:rsidRPr="00C30174" w:rsidRDefault="00674293" w:rsidP="00674293">
            <w:pPr>
              <w:jc w:val="center"/>
              <w:rPr>
                <w:rFonts w:ascii="Tahoma" w:hAnsi="Tahoma" w:cs="Tahoma"/>
                <w:sz w:val="20"/>
                <w:szCs w:val="20"/>
                <w:lang w:val="en-US" w:eastAsia="en-US"/>
              </w:rPr>
            </w:pPr>
            <w:r w:rsidRPr="00C30174">
              <w:rPr>
                <w:rFonts w:ascii="Tahoma" w:hAnsi="Tahoma" w:cs="Tahoma"/>
                <w:sz w:val="20"/>
                <w:szCs w:val="20"/>
                <w:lang w:val="en-US" w:eastAsia="en-US"/>
              </w:rPr>
              <w:t>10</w:t>
            </w:r>
          </w:p>
        </w:tc>
      </w:tr>
      <w:tr w:rsidR="00674293" w:rsidRPr="00C30174" w14:paraId="5635D6F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A338266" w14:textId="0C0248AD" w:rsidR="00674293" w:rsidRPr="00C30174" w:rsidRDefault="00674293" w:rsidP="00674293">
            <w:pPr>
              <w:jc w:val="center"/>
              <w:rPr>
                <w:rFonts w:ascii="Tahoma" w:hAnsi="Tahoma" w:cs="Tahoma"/>
                <w:sz w:val="20"/>
                <w:szCs w:val="20"/>
              </w:rPr>
            </w:pPr>
            <w:r w:rsidRPr="00C30174">
              <w:rPr>
                <w:rFonts w:ascii="Tahoma" w:hAnsi="Tahoma" w:cs="Tahoma"/>
                <w:sz w:val="20"/>
                <w:szCs w:val="20"/>
              </w:rPr>
              <w:t>3.1.5</w:t>
            </w:r>
          </w:p>
        </w:tc>
        <w:tc>
          <w:tcPr>
            <w:tcW w:w="2200" w:type="pct"/>
            <w:tcBorders>
              <w:top w:val="single" w:sz="4" w:space="0" w:color="auto"/>
              <w:left w:val="single" w:sz="4" w:space="0" w:color="auto"/>
              <w:bottom w:val="single" w:sz="4" w:space="0" w:color="auto"/>
              <w:right w:val="single" w:sz="4" w:space="0" w:color="auto"/>
            </w:tcBorders>
            <w:vAlign w:val="center"/>
          </w:tcPr>
          <w:p w14:paraId="151E5EFF"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горячей водой</w:t>
            </w:r>
          </w:p>
        </w:tc>
        <w:tc>
          <w:tcPr>
            <w:tcW w:w="834" w:type="pct"/>
            <w:tcBorders>
              <w:top w:val="single" w:sz="4" w:space="0" w:color="auto"/>
              <w:left w:val="single" w:sz="4" w:space="0" w:color="auto"/>
              <w:bottom w:val="single" w:sz="4" w:space="0" w:color="auto"/>
              <w:right w:val="single" w:sz="4" w:space="0" w:color="auto"/>
            </w:tcBorders>
            <w:vAlign w:val="center"/>
          </w:tcPr>
          <w:p w14:paraId="492F0B3E"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2CCF229D"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w:t>
            </w:r>
          </w:p>
        </w:tc>
        <w:tc>
          <w:tcPr>
            <w:tcW w:w="682" w:type="pct"/>
            <w:tcBorders>
              <w:top w:val="single" w:sz="4" w:space="0" w:color="auto"/>
              <w:left w:val="single" w:sz="4" w:space="0" w:color="auto"/>
              <w:bottom w:val="single" w:sz="4" w:space="0" w:color="auto"/>
              <w:right w:val="single" w:sz="4" w:space="0" w:color="auto"/>
            </w:tcBorders>
            <w:vAlign w:val="center"/>
          </w:tcPr>
          <w:p w14:paraId="216FB9C1" w14:textId="577A5B02"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w:t>
            </w:r>
          </w:p>
        </w:tc>
      </w:tr>
      <w:tr w:rsidR="00674293" w:rsidRPr="00C30174" w14:paraId="7CDA7FE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A857263" w14:textId="54BC50F3" w:rsidR="00674293" w:rsidRPr="00C30174" w:rsidRDefault="00674293" w:rsidP="00674293">
            <w:pPr>
              <w:jc w:val="center"/>
              <w:rPr>
                <w:rFonts w:ascii="Tahoma" w:hAnsi="Tahoma" w:cs="Tahoma"/>
                <w:sz w:val="20"/>
                <w:szCs w:val="20"/>
              </w:rPr>
            </w:pPr>
            <w:r w:rsidRPr="00C30174">
              <w:rPr>
                <w:rFonts w:ascii="Tahoma" w:hAnsi="Tahoma" w:cs="Tahoma"/>
                <w:sz w:val="20"/>
                <w:szCs w:val="20"/>
              </w:rPr>
              <w:t>3.1.6</w:t>
            </w:r>
          </w:p>
        </w:tc>
        <w:tc>
          <w:tcPr>
            <w:tcW w:w="2200" w:type="pct"/>
            <w:tcBorders>
              <w:top w:val="single" w:sz="4" w:space="0" w:color="auto"/>
              <w:left w:val="single" w:sz="4" w:space="0" w:color="auto"/>
              <w:bottom w:val="single" w:sz="4" w:space="0" w:color="auto"/>
              <w:right w:val="single" w:sz="4" w:space="0" w:color="auto"/>
            </w:tcBorders>
            <w:vAlign w:val="center"/>
            <w:hideMark/>
          </w:tcPr>
          <w:p w14:paraId="1C822EF0"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связью</w:t>
            </w:r>
          </w:p>
        </w:tc>
        <w:tc>
          <w:tcPr>
            <w:tcW w:w="834" w:type="pct"/>
            <w:tcBorders>
              <w:top w:val="single" w:sz="4" w:space="0" w:color="auto"/>
              <w:left w:val="single" w:sz="4" w:space="0" w:color="auto"/>
              <w:bottom w:val="single" w:sz="4" w:space="0" w:color="auto"/>
              <w:right w:val="single" w:sz="4" w:space="0" w:color="auto"/>
            </w:tcBorders>
            <w:vAlign w:val="center"/>
            <w:hideMark/>
          </w:tcPr>
          <w:p w14:paraId="494F610A"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054A8AC9" w14:textId="41CB9A0E"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vAlign w:val="center"/>
          </w:tcPr>
          <w:p w14:paraId="17BB05CE" w14:textId="0E4A5570"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100</w:t>
            </w:r>
          </w:p>
        </w:tc>
      </w:tr>
      <w:tr w:rsidR="00674293" w:rsidRPr="00C30174" w14:paraId="389EBD15"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42A757C" w14:textId="5B48AE0F" w:rsidR="00674293" w:rsidRPr="00C30174" w:rsidRDefault="00674293" w:rsidP="00674293">
            <w:pPr>
              <w:jc w:val="center"/>
              <w:rPr>
                <w:rFonts w:ascii="Tahoma" w:hAnsi="Tahoma" w:cs="Tahoma"/>
                <w:b/>
                <w:sz w:val="20"/>
                <w:szCs w:val="20"/>
              </w:rPr>
            </w:pPr>
            <w:r w:rsidRPr="00C30174">
              <w:rPr>
                <w:rFonts w:ascii="Tahoma" w:hAnsi="Tahoma" w:cs="Tahoma"/>
                <w:b/>
                <w:sz w:val="20"/>
                <w:szCs w:val="20"/>
              </w:rPr>
              <w:t>4</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88B544" w14:textId="08F933E6" w:rsidR="00674293" w:rsidRPr="00C30174" w:rsidRDefault="00674293" w:rsidP="00674293">
            <w:pPr>
              <w:pStyle w:val="af2"/>
              <w:jc w:val="both"/>
              <w:rPr>
                <w:rFonts w:ascii="Tahoma" w:hAnsi="Tahoma" w:cs="Tahoma"/>
                <w:lang w:eastAsia="en-US"/>
              </w:rPr>
            </w:pPr>
            <w:r w:rsidRPr="00C30174">
              <w:rPr>
                <w:rFonts w:ascii="Tahoma" w:hAnsi="Tahoma" w:cs="Tahoma"/>
                <w:lang w:eastAsia="en-US"/>
              </w:rPr>
              <w:t>ОБЪЕКТЫ СОЦИАЛЬНОГО И КУЛЬТУРНО-БЫТОВОГО ОБСЛУЖИВАНИЯ НАСЕЛЕНИЯ, ОТДЫХА И ТУРИЗМА, САНАТОРНО-КУРОРТНОГО НАЗНАЧЕНИЯ (местного значения городского округа)</w:t>
            </w:r>
          </w:p>
        </w:tc>
      </w:tr>
      <w:tr w:rsidR="00674293" w:rsidRPr="00C30174" w14:paraId="5F8E650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CC89E21" w14:textId="1E6AF9AD" w:rsidR="00674293" w:rsidRPr="00C30174" w:rsidRDefault="00674293" w:rsidP="00674293">
            <w:pPr>
              <w:jc w:val="center"/>
              <w:rPr>
                <w:rFonts w:ascii="Tahoma" w:hAnsi="Tahoma" w:cs="Tahoma"/>
                <w:b/>
                <w:sz w:val="20"/>
                <w:szCs w:val="20"/>
              </w:rPr>
            </w:pPr>
            <w:r w:rsidRPr="00C30174">
              <w:rPr>
                <w:rFonts w:ascii="Tahoma" w:hAnsi="Tahoma" w:cs="Tahoma"/>
                <w:b/>
                <w:sz w:val="20"/>
                <w:szCs w:val="20"/>
              </w:rPr>
              <w:t>4.1</w:t>
            </w:r>
          </w:p>
        </w:tc>
        <w:tc>
          <w:tcPr>
            <w:tcW w:w="2200" w:type="pct"/>
            <w:tcBorders>
              <w:top w:val="single" w:sz="4" w:space="0" w:color="auto"/>
              <w:left w:val="single" w:sz="4" w:space="0" w:color="auto"/>
              <w:bottom w:val="single" w:sz="4" w:space="0" w:color="auto"/>
              <w:right w:val="single" w:sz="4" w:space="0" w:color="auto"/>
            </w:tcBorders>
            <w:shd w:val="clear" w:color="auto" w:fill="auto"/>
            <w:vAlign w:val="center"/>
          </w:tcPr>
          <w:p w14:paraId="7767271C" w14:textId="77777777" w:rsidR="00674293" w:rsidRPr="00C30174" w:rsidRDefault="00674293" w:rsidP="00674293">
            <w:pPr>
              <w:pStyle w:val="afd"/>
              <w:keepNext/>
              <w:keepLines/>
              <w:rPr>
                <w:rFonts w:ascii="Tahoma" w:hAnsi="Tahoma" w:cs="Tahoma"/>
                <w:b/>
                <w:sz w:val="20"/>
                <w:szCs w:val="20"/>
              </w:rPr>
            </w:pPr>
            <w:r w:rsidRPr="00C30174">
              <w:rPr>
                <w:rFonts w:ascii="Tahoma" w:hAnsi="Tahoma" w:cs="Tahoma"/>
                <w:b/>
                <w:sz w:val="20"/>
                <w:szCs w:val="20"/>
                <w:lang w:eastAsia="en-US"/>
              </w:rPr>
              <w:t>Объекты образования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B54562E"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D7B0A09" w14:textId="77777777" w:rsidR="00674293" w:rsidRPr="00C30174" w:rsidRDefault="00674293" w:rsidP="0067429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43CE79D" w14:textId="0777EA7A" w:rsidR="00674293" w:rsidRPr="00C30174" w:rsidRDefault="00674293" w:rsidP="00674293">
            <w:pPr>
              <w:pStyle w:val="af2"/>
              <w:rPr>
                <w:rFonts w:ascii="Tahoma" w:hAnsi="Tahoma" w:cs="Tahoma"/>
                <w:b w:val="0"/>
                <w:lang w:eastAsia="en-US"/>
              </w:rPr>
            </w:pPr>
          </w:p>
        </w:tc>
      </w:tr>
      <w:tr w:rsidR="00674293" w:rsidRPr="00C30174" w14:paraId="63F9885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4C776AA" w14:textId="3F0D9773"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shd w:val="clear" w:color="auto" w:fill="auto"/>
            <w:vAlign w:val="center"/>
          </w:tcPr>
          <w:p w14:paraId="23205AE2" w14:textId="77777777" w:rsidR="00674293" w:rsidRPr="00C30174" w:rsidRDefault="00674293" w:rsidP="00674293">
            <w:pPr>
              <w:pStyle w:val="afd"/>
              <w:keepNext/>
              <w:keepLines/>
              <w:rPr>
                <w:rFonts w:ascii="Tahoma" w:hAnsi="Tahoma" w:cs="Tahoma"/>
                <w:b/>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B4B6526"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6741C81" w14:textId="77777777" w:rsidR="00674293" w:rsidRPr="00C30174" w:rsidRDefault="00674293" w:rsidP="0067429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F762F18" w14:textId="07ED8B81" w:rsidR="00674293" w:rsidRPr="00C30174" w:rsidRDefault="00674293" w:rsidP="00674293">
            <w:pPr>
              <w:pStyle w:val="af2"/>
              <w:rPr>
                <w:rFonts w:ascii="Tahoma" w:hAnsi="Tahoma" w:cs="Tahoma"/>
                <w:b w:val="0"/>
                <w:lang w:eastAsia="en-US"/>
              </w:rPr>
            </w:pPr>
          </w:p>
        </w:tc>
      </w:tr>
      <w:tr w:rsidR="00674293" w:rsidRPr="00C30174" w14:paraId="41E1F32B"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76EFEBD5" w14:textId="1E06DA33" w:rsidR="00674293" w:rsidRPr="00C30174" w:rsidRDefault="00674293" w:rsidP="00674293">
            <w:pPr>
              <w:jc w:val="center"/>
              <w:rPr>
                <w:rFonts w:ascii="Tahoma" w:hAnsi="Tahoma" w:cs="Tahoma"/>
                <w:sz w:val="20"/>
                <w:szCs w:val="20"/>
              </w:rPr>
            </w:pPr>
            <w:r w:rsidRPr="00C30174">
              <w:rPr>
                <w:rFonts w:ascii="Tahoma" w:hAnsi="Tahoma" w:cs="Tahoma"/>
                <w:sz w:val="20"/>
                <w:szCs w:val="20"/>
              </w:rPr>
              <w:t>4.1.1</w:t>
            </w:r>
          </w:p>
        </w:tc>
        <w:tc>
          <w:tcPr>
            <w:tcW w:w="2200" w:type="pct"/>
            <w:vMerge w:val="restart"/>
            <w:tcBorders>
              <w:top w:val="single" w:sz="4" w:space="0" w:color="auto"/>
              <w:left w:val="single" w:sz="4" w:space="0" w:color="auto"/>
              <w:right w:val="single" w:sz="4" w:space="0" w:color="auto"/>
            </w:tcBorders>
            <w:shd w:val="clear" w:color="auto" w:fill="auto"/>
            <w:vAlign w:val="center"/>
          </w:tcPr>
          <w:p w14:paraId="6D374B1A" w14:textId="77777777" w:rsidR="00674293" w:rsidRPr="00C30174" w:rsidRDefault="00674293" w:rsidP="00674293">
            <w:pPr>
              <w:pStyle w:val="afd"/>
              <w:keepNext/>
              <w:keepLines/>
              <w:rPr>
                <w:rFonts w:ascii="Tahoma" w:hAnsi="Tahoma" w:cs="Tahoma"/>
                <w:b/>
                <w:sz w:val="20"/>
                <w:szCs w:val="20"/>
              </w:rPr>
            </w:pPr>
            <w:r w:rsidRPr="00C30174">
              <w:rPr>
                <w:rFonts w:ascii="Tahoma" w:hAnsi="Tahoma" w:cs="Tahoma"/>
                <w:sz w:val="20"/>
                <w:szCs w:val="20"/>
              </w:rPr>
              <w:t xml:space="preserve">муниципальная </w:t>
            </w:r>
            <w:r w:rsidRPr="00C30174">
              <w:rPr>
                <w:rFonts w:ascii="Tahoma" w:hAnsi="Tahoma" w:cs="Tahoma"/>
                <w:sz w:val="20"/>
                <w:szCs w:val="20"/>
                <w:lang w:eastAsia="en-US"/>
              </w:rPr>
              <w:t>дошкольная образовательная организация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7D49270B" w14:textId="32D7504A" w:rsidR="00674293" w:rsidRPr="00C30174" w:rsidRDefault="002D662F" w:rsidP="002D662F">
            <w:pPr>
              <w:jc w:val="center"/>
              <w:rPr>
                <w:rFonts w:ascii="Tahoma" w:hAnsi="Tahoma" w:cs="Tahoma"/>
                <w:sz w:val="20"/>
                <w:szCs w:val="20"/>
              </w:rPr>
            </w:pPr>
            <w:r w:rsidRPr="00C30174">
              <w:rPr>
                <w:rFonts w:ascii="Tahoma" w:hAnsi="Tahoma" w:cs="Tahoma"/>
                <w:sz w:val="20"/>
                <w:szCs w:val="20"/>
                <w:lang w:eastAsia="en-US"/>
              </w:rPr>
              <w:t xml:space="preserve">тыс. </w:t>
            </w:r>
            <w:r w:rsidR="00674293" w:rsidRPr="00C30174">
              <w:rPr>
                <w:rFonts w:ascii="Tahoma" w:hAnsi="Tahoma" w:cs="Tahoma"/>
                <w:sz w:val="20"/>
                <w:szCs w:val="20"/>
                <w:lang w:eastAsia="en-US"/>
              </w:rPr>
              <w:t>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A6BC1E9" w14:textId="7106E38F"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2FAFDA9" w14:textId="75C6B1F3" w:rsidR="00674293" w:rsidRPr="00C30174" w:rsidRDefault="002D662F" w:rsidP="00674293">
            <w:pPr>
              <w:pStyle w:val="af2"/>
              <w:rPr>
                <w:rFonts w:ascii="Tahoma" w:hAnsi="Tahoma" w:cs="Tahoma"/>
                <w:b w:val="0"/>
                <w:lang w:eastAsia="en-US"/>
              </w:rPr>
            </w:pPr>
            <w:r w:rsidRPr="00C30174">
              <w:rPr>
                <w:rFonts w:ascii="Tahoma" w:hAnsi="Tahoma" w:cs="Tahoma"/>
                <w:b w:val="0"/>
                <w:lang w:eastAsia="en-US"/>
              </w:rPr>
              <w:t>0,2</w:t>
            </w:r>
          </w:p>
        </w:tc>
      </w:tr>
      <w:tr w:rsidR="00674293" w:rsidRPr="00C30174" w14:paraId="2834ABD2"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143A89FF"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shd w:val="clear" w:color="auto" w:fill="auto"/>
            <w:vAlign w:val="center"/>
          </w:tcPr>
          <w:p w14:paraId="24CCB928" w14:textId="77777777" w:rsidR="00674293" w:rsidRPr="00C30174" w:rsidRDefault="00674293" w:rsidP="00674293">
            <w:pPr>
              <w:pStyle w:val="afd"/>
              <w:keepNext/>
              <w:keepLines/>
              <w:rPr>
                <w:rFonts w:ascii="Tahoma" w:hAnsi="Tahoma" w:cs="Tahoma"/>
                <w:b/>
                <w:sz w:val="20"/>
                <w:szCs w:val="20"/>
              </w:rPr>
            </w:pP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CE7EBE0" w14:textId="23D7AFD3" w:rsidR="00674293" w:rsidRPr="00C30174" w:rsidRDefault="00674293" w:rsidP="0093289D">
            <w:pPr>
              <w:jc w:val="center"/>
              <w:rPr>
                <w:rFonts w:ascii="Tahoma" w:hAnsi="Tahoma" w:cs="Tahoma"/>
                <w:sz w:val="20"/>
                <w:szCs w:val="20"/>
              </w:rPr>
            </w:pPr>
            <w:r w:rsidRPr="00C30174">
              <w:rPr>
                <w:rFonts w:ascii="Tahoma" w:hAnsi="Tahoma" w:cs="Tahoma"/>
                <w:sz w:val="20"/>
                <w:szCs w:val="20"/>
                <w:lang w:eastAsia="en-US"/>
              </w:rPr>
              <w:t>мест на 1000</w:t>
            </w:r>
            <w:r w:rsidR="0093289D" w:rsidRPr="00C30174">
              <w:rPr>
                <w:rFonts w:ascii="Tahoma" w:hAnsi="Tahoma" w:cs="Tahoma"/>
                <w:sz w:val="20"/>
                <w:szCs w:val="20"/>
                <w:lang w:val="en-US" w:eastAsia="en-US"/>
              </w:rPr>
              <w:t> </w:t>
            </w:r>
            <w:r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850E0FE" w14:textId="04D67BB8"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1D44A56" w14:textId="5CC317AB"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65</w:t>
            </w:r>
          </w:p>
        </w:tc>
      </w:tr>
      <w:tr w:rsidR="00674293" w:rsidRPr="00C30174" w14:paraId="77E83B8D"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07B06452" w14:textId="11B4B652" w:rsidR="00674293" w:rsidRPr="00C30174" w:rsidRDefault="00674293" w:rsidP="00674293">
            <w:pPr>
              <w:jc w:val="center"/>
              <w:rPr>
                <w:rFonts w:ascii="Tahoma" w:hAnsi="Tahoma" w:cs="Tahoma"/>
                <w:sz w:val="20"/>
                <w:szCs w:val="20"/>
              </w:rPr>
            </w:pPr>
            <w:r w:rsidRPr="00C30174">
              <w:rPr>
                <w:rFonts w:ascii="Tahoma" w:hAnsi="Tahoma" w:cs="Tahoma"/>
                <w:sz w:val="20"/>
                <w:szCs w:val="20"/>
              </w:rPr>
              <w:t>4.1.2</w:t>
            </w:r>
          </w:p>
        </w:tc>
        <w:tc>
          <w:tcPr>
            <w:tcW w:w="2200" w:type="pct"/>
            <w:vMerge w:val="restart"/>
            <w:tcBorders>
              <w:top w:val="single" w:sz="4" w:space="0" w:color="auto"/>
              <w:left w:val="single" w:sz="4" w:space="0" w:color="auto"/>
              <w:right w:val="single" w:sz="4" w:space="0" w:color="auto"/>
            </w:tcBorders>
            <w:shd w:val="clear" w:color="auto" w:fill="auto"/>
            <w:vAlign w:val="center"/>
          </w:tcPr>
          <w:p w14:paraId="150546C7" w14:textId="77777777" w:rsidR="00674293" w:rsidRPr="00C30174" w:rsidRDefault="00674293" w:rsidP="00674293">
            <w:pPr>
              <w:pStyle w:val="afd"/>
              <w:keepNext/>
              <w:keepLines/>
              <w:rPr>
                <w:rFonts w:ascii="Tahoma" w:hAnsi="Tahoma" w:cs="Tahoma"/>
                <w:b/>
                <w:sz w:val="20"/>
                <w:szCs w:val="20"/>
              </w:rPr>
            </w:pPr>
            <w:r w:rsidRPr="00C30174">
              <w:rPr>
                <w:rFonts w:ascii="Tahoma" w:hAnsi="Tahoma" w:cs="Tahoma"/>
                <w:sz w:val="20"/>
                <w:szCs w:val="20"/>
              </w:rPr>
              <w:t xml:space="preserve">муниципальная </w:t>
            </w:r>
            <w:r w:rsidRPr="00C30174">
              <w:rPr>
                <w:rFonts w:ascii="Tahoma" w:hAnsi="Tahoma" w:cs="Tahoma"/>
                <w:sz w:val="20"/>
                <w:szCs w:val="20"/>
                <w:lang w:eastAsia="en-US"/>
              </w:rPr>
              <w:t>общеобразовательная организация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0679017C" w14:textId="0D674E06" w:rsidR="00674293" w:rsidRPr="00C30174" w:rsidRDefault="002D662F" w:rsidP="00674293">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B3AA692" w14:textId="53AEFF59" w:rsidR="00674293" w:rsidRPr="00C30174" w:rsidRDefault="002D662F" w:rsidP="00674293">
            <w:pPr>
              <w:pStyle w:val="af2"/>
              <w:rPr>
                <w:rFonts w:ascii="Tahoma" w:hAnsi="Tahoma" w:cs="Tahoma"/>
                <w:b w:val="0"/>
                <w:lang w:eastAsia="en-US"/>
              </w:rPr>
            </w:pPr>
            <w:r w:rsidRPr="00C30174">
              <w:rPr>
                <w:rFonts w:ascii="Tahoma" w:hAnsi="Tahoma" w:cs="Tahoma"/>
                <w:b w:val="0"/>
                <w:lang w:eastAsia="en-US"/>
              </w:rPr>
              <w:t>0,5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415158B" w14:textId="1ED0DB12" w:rsidR="00674293" w:rsidRPr="00C30174" w:rsidRDefault="002D662F" w:rsidP="002D662F">
            <w:pPr>
              <w:pStyle w:val="af2"/>
              <w:rPr>
                <w:rFonts w:ascii="Tahoma" w:hAnsi="Tahoma" w:cs="Tahoma"/>
                <w:b w:val="0"/>
                <w:lang w:eastAsia="en-US"/>
              </w:rPr>
            </w:pPr>
            <w:r w:rsidRPr="00C30174">
              <w:rPr>
                <w:rFonts w:ascii="Tahoma" w:hAnsi="Tahoma" w:cs="Tahoma"/>
                <w:b w:val="0"/>
                <w:lang w:eastAsia="en-US"/>
              </w:rPr>
              <w:t>0,5</w:t>
            </w:r>
          </w:p>
        </w:tc>
      </w:tr>
      <w:tr w:rsidR="00674293" w:rsidRPr="00C30174" w14:paraId="01822D9C"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23418A0F"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shd w:val="clear" w:color="auto" w:fill="auto"/>
            <w:vAlign w:val="center"/>
          </w:tcPr>
          <w:p w14:paraId="245A226A" w14:textId="77777777" w:rsidR="00674293" w:rsidRPr="00C30174" w:rsidRDefault="00674293" w:rsidP="00674293">
            <w:pPr>
              <w:pStyle w:val="afd"/>
              <w:keepNext/>
              <w:keepLines/>
              <w:rPr>
                <w:rFonts w:ascii="Tahoma" w:hAnsi="Tahoma" w:cs="Tahoma"/>
                <w:b/>
                <w:sz w:val="20"/>
                <w:szCs w:val="20"/>
              </w:rPr>
            </w:pP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30E7027E" w14:textId="43E3EA45" w:rsidR="00674293" w:rsidRPr="00C30174" w:rsidRDefault="0093289D" w:rsidP="00674293">
            <w:pPr>
              <w:jc w:val="center"/>
              <w:rPr>
                <w:rFonts w:ascii="Tahoma" w:hAnsi="Tahoma" w:cs="Tahoma"/>
                <w:sz w:val="20"/>
                <w:szCs w:val="20"/>
                <w:lang w:eastAsia="en-US"/>
              </w:rPr>
            </w:pPr>
            <w:r w:rsidRPr="00C30174">
              <w:rPr>
                <w:rFonts w:ascii="Tahoma" w:hAnsi="Tahoma" w:cs="Tahoma"/>
                <w:sz w:val="20"/>
                <w:szCs w:val="20"/>
                <w:lang w:eastAsia="en-US"/>
              </w:rPr>
              <w:t>мест на 1000</w:t>
            </w:r>
            <w:r w:rsidRPr="00C30174">
              <w:rPr>
                <w:rFonts w:ascii="Tahoma" w:hAnsi="Tahoma" w:cs="Tahoma"/>
                <w:sz w:val="20"/>
                <w:szCs w:val="20"/>
                <w:lang w:val="en-US" w:eastAsia="en-US"/>
              </w:rPr>
              <w:t> </w:t>
            </w:r>
            <w:r w:rsidR="00674293"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9576847" w14:textId="51F44EDC"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94830BB" w14:textId="03057595"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233</w:t>
            </w:r>
          </w:p>
        </w:tc>
      </w:tr>
      <w:tr w:rsidR="00674293" w:rsidRPr="00C30174" w14:paraId="2E79FB94"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7A1C6B92" w14:textId="0DB8BBB3" w:rsidR="00674293" w:rsidRPr="00C30174" w:rsidRDefault="00674293" w:rsidP="00674293">
            <w:pPr>
              <w:jc w:val="center"/>
              <w:rPr>
                <w:rFonts w:ascii="Tahoma" w:hAnsi="Tahoma" w:cs="Tahoma"/>
                <w:sz w:val="20"/>
                <w:szCs w:val="20"/>
              </w:rPr>
            </w:pPr>
            <w:r w:rsidRPr="00C30174">
              <w:rPr>
                <w:rFonts w:ascii="Tahoma" w:hAnsi="Tahoma" w:cs="Tahoma"/>
                <w:sz w:val="20"/>
                <w:szCs w:val="20"/>
              </w:rPr>
              <w:t>4.1.3</w:t>
            </w:r>
          </w:p>
        </w:tc>
        <w:tc>
          <w:tcPr>
            <w:tcW w:w="2200" w:type="pct"/>
            <w:vMerge w:val="restart"/>
            <w:tcBorders>
              <w:top w:val="single" w:sz="4" w:space="0" w:color="auto"/>
              <w:left w:val="single" w:sz="4" w:space="0" w:color="auto"/>
              <w:right w:val="single" w:sz="4" w:space="0" w:color="auto"/>
            </w:tcBorders>
            <w:shd w:val="clear" w:color="auto" w:fill="auto"/>
            <w:vAlign w:val="center"/>
          </w:tcPr>
          <w:p w14:paraId="2F57BF32" w14:textId="77777777" w:rsidR="00674293" w:rsidRPr="00C30174" w:rsidRDefault="00674293" w:rsidP="00674293">
            <w:pPr>
              <w:pStyle w:val="afd"/>
              <w:keepNext/>
              <w:keepLines/>
              <w:rPr>
                <w:rFonts w:ascii="Tahoma" w:hAnsi="Tahoma" w:cs="Tahoma"/>
                <w:b/>
                <w:sz w:val="20"/>
                <w:szCs w:val="20"/>
              </w:rPr>
            </w:pPr>
            <w:r w:rsidRPr="00C30174">
              <w:rPr>
                <w:rFonts w:ascii="Tahoma" w:hAnsi="Tahoma" w:cs="Tahoma"/>
                <w:sz w:val="20"/>
                <w:szCs w:val="20"/>
              </w:rPr>
              <w:t>муниципальная организация</w:t>
            </w:r>
            <w:r w:rsidRPr="00C30174">
              <w:rPr>
                <w:rFonts w:ascii="Tahoma" w:hAnsi="Tahoma" w:cs="Tahoma"/>
                <w:sz w:val="20"/>
                <w:szCs w:val="20"/>
                <w:lang w:eastAsia="en-US"/>
              </w:rPr>
              <w:t xml:space="preserve"> дополнительного образования</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544EA99E" w14:textId="4C5B0184" w:rsidR="00674293" w:rsidRPr="00C30174" w:rsidRDefault="002D662F" w:rsidP="00674293">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8CE0509" w14:textId="35DF480F"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2A42706" w14:textId="3EF9BC47"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0</w:t>
            </w:r>
          </w:p>
        </w:tc>
      </w:tr>
      <w:tr w:rsidR="00674293" w:rsidRPr="00C30174" w14:paraId="097857C3"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18B533E9"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shd w:val="clear" w:color="auto" w:fill="auto"/>
            <w:vAlign w:val="center"/>
          </w:tcPr>
          <w:p w14:paraId="7A952EA2" w14:textId="77777777" w:rsidR="00674293" w:rsidRPr="00C30174" w:rsidRDefault="00674293" w:rsidP="00674293">
            <w:pPr>
              <w:pStyle w:val="afd"/>
              <w:keepNext/>
              <w:keepLines/>
              <w:rPr>
                <w:rFonts w:ascii="Tahoma" w:hAnsi="Tahoma" w:cs="Tahoma"/>
                <w:b/>
                <w:sz w:val="20"/>
                <w:szCs w:val="20"/>
              </w:rPr>
            </w:pP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82AF782" w14:textId="16EF0F55" w:rsidR="00674293" w:rsidRPr="00C30174" w:rsidRDefault="0093289D" w:rsidP="00674293">
            <w:pPr>
              <w:jc w:val="center"/>
              <w:rPr>
                <w:rFonts w:ascii="Tahoma" w:hAnsi="Tahoma" w:cs="Tahoma"/>
                <w:sz w:val="20"/>
                <w:szCs w:val="20"/>
              </w:rPr>
            </w:pPr>
            <w:r w:rsidRPr="00C30174">
              <w:rPr>
                <w:rFonts w:ascii="Tahoma" w:hAnsi="Tahoma" w:cs="Tahoma"/>
                <w:sz w:val="20"/>
                <w:szCs w:val="20"/>
                <w:lang w:eastAsia="en-US"/>
              </w:rPr>
              <w:t>мест на 1000</w:t>
            </w:r>
            <w:r w:rsidRPr="00C30174">
              <w:rPr>
                <w:rFonts w:ascii="Tahoma" w:hAnsi="Tahoma" w:cs="Tahoma"/>
                <w:sz w:val="20"/>
                <w:szCs w:val="20"/>
                <w:lang w:val="en-US" w:eastAsia="en-US"/>
              </w:rPr>
              <w:t> </w:t>
            </w:r>
            <w:r w:rsidR="00674293"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3661D67" w14:textId="2813878A"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F82D6D3" w14:textId="561941E6"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0</w:t>
            </w:r>
          </w:p>
        </w:tc>
      </w:tr>
      <w:tr w:rsidR="00674293" w:rsidRPr="00C30174" w14:paraId="3CB0420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8CB9819" w14:textId="05DEF993" w:rsidR="00674293" w:rsidRPr="00C30174" w:rsidRDefault="00674293" w:rsidP="00674293">
            <w:pPr>
              <w:jc w:val="center"/>
              <w:rPr>
                <w:rFonts w:ascii="Tahoma" w:hAnsi="Tahoma" w:cs="Tahoma"/>
                <w:b/>
                <w:sz w:val="20"/>
                <w:szCs w:val="20"/>
              </w:rPr>
            </w:pPr>
            <w:r w:rsidRPr="00C30174">
              <w:rPr>
                <w:rFonts w:ascii="Tahoma" w:hAnsi="Tahoma" w:cs="Tahoma"/>
                <w:b/>
                <w:sz w:val="20"/>
                <w:szCs w:val="20"/>
              </w:rPr>
              <w:t>4.2</w:t>
            </w:r>
          </w:p>
        </w:tc>
        <w:tc>
          <w:tcPr>
            <w:tcW w:w="2200" w:type="pct"/>
            <w:tcBorders>
              <w:top w:val="single" w:sz="4" w:space="0" w:color="auto"/>
              <w:left w:val="single" w:sz="4" w:space="0" w:color="auto"/>
              <w:bottom w:val="single" w:sz="4" w:space="0" w:color="auto"/>
              <w:right w:val="single" w:sz="4" w:space="0" w:color="auto"/>
            </w:tcBorders>
            <w:shd w:val="clear" w:color="auto" w:fill="auto"/>
            <w:vAlign w:val="center"/>
          </w:tcPr>
          <w:p w14:paraId="6596E320" w14:textId="2EFEC46B" w:rsidR="00674293" w:rsidRPr="00C30174" w:rsidRDefault="00674293" w:rsidP="00674293">
            <w:pPr>
              <w:pStyle w:val="afd"/>
              <w:keepNext/>
              <w:keepLines/>
              <w:rPr>
                <w:rFonts w:ascii="Tahoma" w:hAnsi="Tahoma" w:cs="Tahoma"/>
                <w:b/>
                <w:sz w:val="20"/>
                <w:szCs w:val="20"/>
                <w:lang w:eastAsia="en-US"/>
              </w:rPr>
            </w:pPr>
            <w:r w:rsidRPr="00C30174">
              <w:rPr>
                <w:rFonts w:ascii="Tahoma" w:hAnsi="Tahoma" w:cs="Tahoma"/>
                <w:b/>
                <w:sz w:val="20"/>
                <w:szCs w:val="20"/>
              </w:rPr>
              <w:t>О</w:t>
            </w:r>
            <w:r w:rsidRPr="00C30174">
              <w:rPr>
                <w:rFonts w:ascii="Tahoma" w:hAnsi="Tahoma" w:cs="Tahoma"/>
                <w:b/>
                <w:sz w:val="20"/>
                <w:szCs w:val="20"/>
                <w:lang w:eastAsia="en-US"/>
              </w:rPr>
              <w:t xml:space="preserve">бъекты физической культуры и массового спорта </w:t>
            </w:r>
            <w:r w:rsidRPr="00C30174">
              <w:rPr>
                <w:rFonts w:ascii="Tahoma" w:hAnsi="Tahoma" w:cs="Tahoma"/>
                <w:b/>
                <w:sz w:val="20"/>
                <w:szCs w:val="20"/>
                <w:vertAlign w:val="superscript"/>
                <w:lang w:eastAsia="en-US"/>
              </w:rPr>
              <w:t>1</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68943FFA"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A67559B" w14:textId="77777777" w:rsidR="00674293" w:rsidRPr="00C30174" w:rsidRDefault="00674293" w:rsidP="0067429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94BD17C" w14:textId="269A3B3A" w:rsidR="00674293" w:rsidRPr="00C30174" w:rsidRDefault="00674293" w:rsidP="00674293">
            <w:pPr>
              <w:pStyle w:val="af2"/>
              <w:rPr>
                <w:rFonts w:ascii="Tahoma" w:hAnsi="Tahoma" w:cs="Tahoma"/>
                <w:b w:val="0"/>
                <w:lang w:eastAsia="en-US"/>
              </w:rPr>
            </w:pPr>
          </w:p>
        </w:tc>
      </w:tr>
      <w:tr w:rsidR="00674293" w:rsidRPr="00C30174" w14:paraId="25AC7C2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0E231C1" w14:textId="2702844D"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shd w:val="clear" w:color="auto" w:fill="auto"/>
            <w:vAlign w:val="center"/>
          </w:tcPr>
          <w:p w14:paraId="109B94D4" w14:textId="77777777" w:rsidR="00674293" w:rsidRPr="00C30174" w:rsidRDefault="00674293" w:rsidP="00674293">
            <w:pPr>
              <w:pStyle w:val="afd"/>
              <w:keepNext/>
              <w:keepLines/>
              <w:rPr>
                <w:rFonts w:ascii="Tahoma" w:hAnsi="Tahoma" w:cs="Tahoma"/>
                <w:sz w:val="20"/>
                <w:szCs w:val="20"/>
                <w:lang w:eastAsia="en-US"/>
              </w:rPr>
            </w:pPr>
            <w:r w:rsidRPr="00C30174">
              <w:rPr>
                <w:rFonts w:ascii="Tahoma" w:hAnsi="Tahoma" w:cs="Tahoma"/>
                <w:sz w:val="20"/>
                <w:szCs w:val="20"/>
              </w:rPr>
              <w:t>в том числе: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3BA94914"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86569B7" w14:textId="77777777" w:rsidR="00674293" w:rsidRPr="00C30174" w:rsidRDefault="00674293" w:rsidP="0067429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5958F70" w14:textId="2BD50A8D" w:rsidR="00674293" w:rsidRPr="00C30174" w:rsidRDefault="00674293" w:rsidP="00674293">
            <w:pPr>
              <w:pStyle w:val="af2"/>
              <w:rPr>
                <w:rFonts w:ascii="Tahoma" w:hAnsi="Tahoma" w:cs="Tahoma"/>
                <w:b w:val="0"/>
                <w:lang w:eastAsia="en-US"/>
              </w:rPr>
            </w:pPr>
          </w:p>
        </w:tc>
      </w:tr>
      <w:tr w:rsidR="00674293" w:rsidRPr="00C30174" w14:paraId="5BFBC53C"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6522B98E" w14:textId="3129CE1D" w:rsidR="00674293" w:rsidRPr="00C30174" w:rsidRDefault="00674293" w:rsidP="00674293">
            <w:pPr>
              <w:jc w:val="center"/>
              <w:rPr>
                <w:rFonts w:ascii="Tahoma" w:hAnsi="Tahoma" w:cs="Tahoma"/>
                <w:sz w:val="20"/>
                <w:szCs w:val="20"/>
              </w:rPr>
            </w:pPr>
            <w:r w:rsidRPr="00C30174">
              <w:rPr>
                <w:rFonts w:ascii="Tahoma" w:hAnsi="Tahoma" w:cs="Tahoma"/>
                <w:sz w:val="20"/>
                <w:szCs w:val="20"/>
              </w:rPr>
              <w:t>4.2.1</w:t>
            </w:r>
          </w:p>
        </w:tc>
        <w:tc>
          <w:tcPr>
            <w:tcW w:w="2200" w:type="pct"/>
            <w:vMerge w:val="restart"/>
            <w:tcBorders>
              <w:top w:val="single" w:sz="4" w:space="0" w:color="auto"/>
              <w:left w:val="single" w:sz="4" w:space="0" w:color="auto"/>
              <w:right w:val="single" w:sz="4" w:space="0" w:color="auto"/>
            </w:tcBorders>
            <w:shd w:val="clear" w:color="auto" w:fill="auto"/>
            <w:vAlign w:val="center"/>
          </w:tcPr>
          <w:p w14:paraId="003565F0" w14:textId="6054E0F9" w:rsidR="00674293" w:rsidRPr="00C30174" w:rsidRDefault="00674293" w:rsidP="00674293">
            <w:pPr>
              <w:pStyle w:val="afd"/>
              <w:keepNext/>
              <w:keepLines/>
              <w:rPr>
                <w:rFonts w:ascii="Tahoma" w:hAnsi="Tahoma" w:cs="Tahoma"/>
                <w:sz w:val="20"/>
                <w:szCs w:val="20"/>
                <w:lang w:eastAsia="en-US"/>
              </w:rPr>
            </w:pPr>
            <w:r w:rsidRPr="00C30174">
              <w:rPr>
                <w:rFonts w:ascii="Tahoma" w:hAnsi="Tahoma" w:cs="Tahoma"/>
                <w:sz w:val="20"/>
                <w:szCs w:val="20"/>
              </w:rPr>
              <w:t>физкультурно-спортивный зал</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B946A80" w14:textId="76A87717" w:rsidR="00674293" w:rsidRPr="00C30174" w:rsidRDefault="004D58B6" w:rsidP="00674293">
            <w:pPr>
              <w:jc w:val="center"/>
              <w:rPr>
                <w:rFonts w:ascii="Tahoma" w:hAnsi="Tahoma" w:cs="Tahoma"/>
                <w:sz w:val="20"/>
                <w:szCs w:val="20"/>
              </w:rPr>
            </w:pPr>
            <w:r w:rsidRPr="00C30174">
              <w:rPr>
                <w:rFonts w:ascii="Tahoma" w:hAnsi="Tahoma" w:cs="Tahoma"/>
                <w:sz w:val="20"/>
                <w:szCs w:val="20"/>
                <w:lang w:eastAsia="en-US"/>
              </w:rPr>
              <w:t xml:space="preserve">тыс. </w:t>
            </w:r>
            <w:r w:rsidR="00674293" w:rsidRPr="00C30174">
              <w:rPr>
                <w:rFonts w:ascii="Tahoma" w:hAnsi="Tahoma" w:cs="Tahoma"/>
                <w:sz w:val="20"/>
                <w:szCs w:val="20"/>
              </w:rPr>
              <w:t>кв. м площади пола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7C680D4" w14:textId="20988B25"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548FC18" w14:textId="5594CDA7" w:rsidR="00674293" w:rsidRPr="00C30174" w:rsidRDefault="004D58B6" w:rsidP="00674293">
            <w:pPr>
              <w:pStyle w:val="af2"/>
              <w:rPr>
                <w:rFonts w:ascii="Tahoma" w:hAnsi="Tahoma" w:cs="Tahoma"/>
                <w:b w:val="0"/>
                <w:lang w:eastAsia="en-US"/>
              </w:rPr>
            </w:pPr>
            <w:r w:rsidRPr="00C30174">
              <w:rPr>
                <w:rFonts w:ascii="Tahoma" w:hAnsi="Tahoma" w:cs="Tahoma"/>
                <w:b w:val="0"/>
                <w:lang w:eastAsia="en-US"/>
              </w:rPr>
              <w:t>0,5</w:t>
            </w:r>
          </w:p>
        </w:tc>
      </w:tr>
      <w:tr w:rsidR="00674293" w:rsidRPr="00C30174" w14:paraId="4D8BDE0D"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64CA888E"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bottom w:val="single" w:sz="4" w:space="0" w:color="auto"/>
              <w:right w:val="single" w:sz="4" w:space="0" w:color="auto"/>
            </w:tcBorders>
            <w:shd w:val="clear" w:color="auto" w:fill="auto"/>
            <w:vAlign w:val="center"/>
          </w:tcPr>
          <w:p w14:paraId="48E58FCB" w14:textId="77777777" w:rsidR="00674293" w:rsidRPr="00C30174" w:rsidRDefault="00674293" w:rsidP="00674293">
            <w:pPr>
              <w:pStyle w:val="afd"/>
              <w:keepNext/>
              <w:keepLines/>
              <w:rPr>
                <w:rFonts w:ascii="Tahoma" w:hAnsi="Tahoma" w:cs="Tahoma"/>
                <w:sz w:val="20"/>
                <w:szCs w:val="20"/>
                <w:lang w:eastAsia="en-US"/>
              </w:rPr>
            </w:pP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9CA4147" w14:textId="438E6CED" w:rsidR="00674293" w:rsidRPr="00C30174" w:rsidRDefault="0093289D" w:rsidP="00674293">
            <w:pPr>
              <w:jc w:val="center"/>
              <w:rPr>
                <w:rFonts w:ascii="Tahoma" w:hAnsi="Tahoma" w:cs="Tahoma"/>
                <w:sz w:val="20"/>
                <w:szCs w:val="20"/>
              </w:rPr>
            </w:pPr>
            <w:r w:rsidRPr="00C30174">
              <w:rPr>
                <w:rFonts w:ascii="Tahoma" w:hAnsi="Tahoma" w:cs="Tahoma"/>
                <w:sz w:val="20"/>
                <w:szCs w:val="20"/>
              </w:rPr>
              <w:t>кв. м площади пола на 1000</w:t>
            </w:r>
            <w:r w:rsidRPr="00C30174">
              <w:rPr>
                <w:rFonts w:ascii="Tahoma" w:hAnsi="Tahoma" w:cs="Tahoma"/>
                <w:sz w:val="20"/>
                <w:szCs w:val="20"/>
                <w:lang w:val="en-US"/>
              </w:rPr>
              <w:t> </w:t>
            </w:r>
            <w:r w:rsidR="00674293"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F371529" w14:textId="603A9B9F"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F33B3F8" w14:textId="0327DA06" w:rsidR="00674293" w:rsidRPr="00C30174" w:rsidRDefault="00674293" w:rsidP="00674293">
            <w:pPr>
              <w:pStyle w:val="af2"/>
              <w:rPr>
                <w:rFonts w:ascii="Tahoma" w:hAnsi="Tahoma" w:cs="Tahoma"/>
                <w:b w:val="0"/>
                <w:lang w:eastAsia="en-US"/>
              </w:rPr>
            </w:pPr>
            <w:r w:rsidRPr="00C30174">
              <w:rPr>
                <w:rFonts w:ascii="Tahoma" w:hAnsi="Tahoma" w:cs="Tahoma"/>
                <w:b w:val="0"/>
                <w:lang w:eastAsia="en-US"/>
              </w:rPr>
              <w:t>235</w:t>
            </w:r>
          </w:p>
        </w:tc>
      </w:tr>
      <w:tr w:rsidR="00674293" w:rsidRPr="00C30174" w14:paraId="7989093A" w14:textId="77777777" w:rsidTr="004A2B5D">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6ED6EEDD" w14:textId="4BB1E841" w:rsidR="00674293" w:rsidRPr="00C30174" w:rsidRDefault="00674293" w:rsidP="00674293">
            <w:pPr>
              <w:jc w:val="center"/>
              <w:rPr>
                <w:rFonts w:ascii="Tahoma" w:hAnsi="Tahoma" w:cs="Tahoma"/>
                <w:b/>
                <w:sz w:val="20"/>
                <w:szCs w:val="20"/>
              </w:rPr>
            </w:pPr>
            <w:r w:rsidRPr="00C30174">
              <w:rPr>
                <w:rFonts w:ascii="Tahoma" w:hAnsi="Tahoma" w:cs="Tahoma"/>
                <w:b/>
                <w:sz w:val="20"/>
                <w:szCs w:val="20"/>
              </w:rPr>
              <w:t>4.3</w:t>
            </w:r>
          </w:p>
        </w:tc>
        <w:tc>
          <w:tcPr>
            <w:tcW w:w="2200" w:type="pct"/>
            <w:tcBorders>
              <w:left w:val="single" w:sz="4" w:space="0" w:color="auto"/>
              <w:bottom w:val="single" w:sz="4" w:space="0" w:color="auto"/>
              <w:right w:val="single" w:sz="4" w:space="0" w:color="auto"/>
            </w:tcBorders>
            <w:shd w:val="clear" w:color="auto" w:fill="auto"/>
            <w:vAlign w:val="center"/>
          </w:tcPr>
          <w:p w14:paraId="46967C23" w14:textId="2DAFBD21" w:rsidR="00674293" w:rsidRPr="00C30174" w:rsidRDefault="00674293" w:rsidP="00674293">
            <w:pPr>
              <w:pStyle w:val="afd"/>
              <w:keepNext/>
              <w:keepLines/>
              <w:rPr>
                <w:rFonts w:ascii="Tahoma" w:hAnsi="Tahoma" w:cs="Tahoma"/>
                <w:b/>
                <w:sz w:val="20"/>
                <w:szCs w:val="20"/>
              </w:rPr>
            </w:pPr>
            <w:r w:rsidRPr="00C30174">
              <w:rPr>
                <w:rFonts w:ascii="Tahoma" w:hAnsi="Tahoma" w:cs="Tahoma"/>
                <w:b/>
                <w:sz w:val="20"/>
                <w:szCs w:val="20"/>
              </w:rPr>
              <w:t>Общественные пространства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16251B44"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893BD4C" w14:textId="77777777" w:rsidR="00674293" w:rsidRPr="00C30174" w:rsidRDefault="00674293" w:rsidP="0067429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6D1CBEC" w14:textId="180D2785" w:rsidR="00674293" w:rsidRPr="00C30174" w:rsidRDefault="00674293" w:rsidP="00674293">
            <w:pPr>
              <w:pStyle w:val="af2"/>
              <w:rPr>
                <w:rFonts w:ascii="Tahoma" w:hAnsi="Tahoma" w:cs="Tahoma"/>
                <w:b w:val="0"/>
                <w:lang w:eastAsia="en-US"/>
              </w:rPr>
            </w:pPr>
          </w:p>
        </w:tc>
      </w:tr>
      <w:tr w:rsidR="00674293" w:rsidRPr="00C30174" w14:paraId="3A31CE01" w14:textId="77777777" w:rsidTr="004A2B5D">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1F65EC9C" w14:textId="10CCB374" w:rsidR="00674293" w:rsidRPr="00C30174" w:rsidRDefault="00674293" w:rsidP="00674293">
            <w:pPr>
              <w:jc w:val="center"/>
              <w:rPr>
                <w:rFonts w:ascii="Tahoma" w:hAnsi="Tahoma" w:cs="Tahoma"/>
                <w:sz w:val="20"/>
                <w:szCs w:val="20"/>
              </w:rPr>
            </w:pPr>
          </w:p>
        </w:tc>
        <w:tc>
          <w:tcPr>
            <w:tcW w:w="2200" w:type="pct"/>
            <w:tcBorders>
              <w:left w:val="single" w:sz="4" w:space="0" w:color="auto"/>
              <w:bottom w:val="single" w:sz="4" w:space="0" w:color="auto"/>
              <w:right w:val="single" w:sz="4" w:space="0" w:color="auto"/>
            </w:tcBorders>
            <w:shd w:val="clear" w:color="auto" w:fill="auto"/>
            <w:vAlign w:val="center"/>
          </w:tcPr>
          <w:p w14:paraId="2432E727" w14:textId="1DF380FC" w:rsidR="00674293" w:rsidRPr="00C30174" w:rsidRDefault="00674293" w:rsidP="00674293">
            <w:pPr>
              <w:pStyle w:val="afd"/>
              <w:keepNext/>
              <w:keepLines/>
              <w:rPr>
                <w:rFonts w:ascii="Tahoma" w:hAnsi="Tahoma" w:cs="Tahoma"/>
                <w:sz w:val="20"/>
                <w:szCs w:val="20"/>
                <w:lang w:eastAsia="en-US"/>
              </w:rPr>
            </w:pPr>
            <w:r w:rsidRPr="00C30174">
              <w:rPr>
                <w:rFonts w:ascii="Tahoma" w:hAnsi="Tahoma" w:cs="Tahoma"/>
                <w:sz w:val="20"/>
                <w:szCs w:val="20"/>
              </w:rPr>
              <w:t>в том числе:</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4FDA8BC6" w14:textId="77777777" w:rsidR="00674293" w:rsidRPr="00C30174" w:rsidRDefault="00674293" w:rsidP="00674293">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E310526" w14:textId="77777777" w:rsidR="00674293" w:rsidRPr="00C30174" w:rsidRDefault="00674293" w:rsidP="00674293">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99F2A98" w14:textId="1AC4F3E1" w:rsidR="00674293" w:rsidRPr="00C30174" w:rsidRDefault="00674293" w:rsidP="00674293">
            <w:pPr>
              <w:pStyle w:val="af2"/>
              <w:rPr>
                <w:rFonts w:ascii="Tahoma" w:hAnsi="Tahoma" w:cs="Tahoma"/>
                <w:b w:val="0"/>
                <w:lang w:eastAsia="en-US"/>
              </w:rPr>
            </w:pPr>
          </w:p>
        </w:tc>
      </w:tr>
      <w:tr w:rsidR="00674293" w:rsidRPr="00C30174" w14:paraId="615EEA32" w14:textId="77777777" w:rsidTr="000E6A0E">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2DC46C7C" w14:textId="33A34CC5" w:rsidR="00674293" w:rsidRPr="00C30174" w:rsidRDefault="00674293" w:rsidP="00674293">
            <w:pPr>
              <w:jc w:val="center"/>
              <w:rPr>
                <w:rFonts w:ascii="Tahoma" w:hAnsi="Tahoma" w:cs="Tahoma"/>
                <w:sz w:val="20"/>
                <w:szCs w:val="20"/>
              </w:rPr>
            </w:pPr>
            <w:r w:rsidRPr="00C30174">
              <w:rPr>
                <w:rFonts w:ascii="Tahoma" w:hAnsi="Tahoma" w:cs="Tahoma"/>
                <w:sz w:val="20"/>
                <w:szCs w:val="20"/>
              </w:rPr>
              <w:t>4.3.1</w:t>
            </w:r>
          </w:p>
        </w:tc>
        <w:tc>
          <w:tcPr>
            <w:tcW w:w="2200" w:type="pct"/>
            <w:tcBorders>
              <w:left w:val="single" w:sz="4" w:space="0" w:color="auto"/>
              <w:bottom w:val="single" w:sz="4" w:space="0" w:color="auto"/>
              <w:right w:val="single" w:sz="4" w:space="0" w:color="auto"/>
            </w:tcBorders>
            <w:shd w:val="clear" w:color="auto" w:fill="auto"/>
            <w:vAlign w:val="center"/>
          </w:tcPr>
          <w:p w14:paraId="6382AD5B" w14:textId="1862FFD6" w:rsidR="00674293" w:rsidRPr="00C30174" w:rsidRDefault="00674293" w:rsidP="00674293">
            <w:pPr>
              <w:pStyle w:val="afd"/>
              <w:keepNext/>
              <w:keepLines/>
              <w:rPr>
                <w:rFonts w:ascii="Tahoma" w:hAnsi="Tahoma" w:cs="Tahoma"/>
                <w:sz w:val="20"/>
                <w:szCs w:val="20"/>
              </w:rPr>
            </w:pPr>
            <w:r w:rsidRPr="00C30174">
              <w:rPr>
                <w:rFonts w:ascii="Tahoma" w:hAnsi="Tahoma" w:cs="Tahoma"/>
                <w:sz w:val="20"/>
                <w:szCs w:val="20"/>
              </w:rPr>
              <w:t xml:space="preserve">пешеходная зона (сквер, бульвар, смотровая площадка, территория общего пользования, </w:t>
            </w:r>
            <w:r w:rsidRPr="00C30174">
              <w:rPr>
                <w:rFonts w:ascii="Tahoma" w:hAnsi="Tahoma" w:cs="Tahoma"/>
                <w:sz w:val="20"/>
                <w:szCs w:val="20"/>
              </w:rPr>
              <w:lastRenderedPageBreak/>
              <w:t>набережная, площадь)</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74173DF" w14:textId="7B27F6A6" w:rsidR="00674293" w:rsidRPr="00C30174" w:rsidRDefault="00674293" w:rsidP="00674293">
            <w:pPr>
              <w:jc w:val="center"/>
              <w:rPr>
                <w:rFonts w:ascii="Tahoma" w:hAnsi="Tahoma" w:cs="Tahoma"/>
                <w:sz w:val="20"/>
                <w:szCs w:val="20"/>
              </w:rPr>
            </w:pPr>
            <w:r w:rsidRPr="00C30174">
              <w:rPr>
                <w:rFonts w:ascii="Tahoma" w:hAnsi="Tahoma" w:cs="Tahoma"/>
                <w:sz w:val="20"/>
                <w:szCs w:val="20"/>
              </w:rPr>
              <w:lastRenderedPageBreak/>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506F680" w14:textId="472E4194" w:rsidR="00674293" w:rsidRPr="00C30174" w:rsidRDefault="00674293" w:rsidP="00674293">
            <w:pPr>
              <w:pStyle w:val="af2"/>
              <w:rPr>
                <w:rFonts w:ascii="Tahoma" w:hAnsi="Tahoma" w:cs="Tahoma"/>
                <w:b w:val="0"/>
              </w:rPr>
            </w:pPr>
            <w:r w:rsidRPr="00C30174">
              <w:rPr>
                <w:rFonts w:ascii="Tahoma" w:hAnsi="Tahoma" w:cs="Tahoma"/>
                <w:b w:val="0"/>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72B40BA" w14:textId="2B9FFC6B" w:rsidR="00674293" w:rsidRPr="00C30174" w:rsidRDefault="00674293" w:rsidP="00674293">
            <w:pPr>
              <w:pStyle w:val="af2"/>
              <w:rPr>
                <w:rFonts w:ascii="Tahoma" w:hAnsi="Tahoma" w:cs="Tahoma"/>
                <w:b w:val="0"/>
              </w:rPr>
            </w:pPr>
            <w:r w:rsidRPr="00C30174">
              <w:rPr>
                <w:rFonts w:ascii="Tahoma" w:hAnsi="Tahoma" w:cs="Tahoma"/>
                <w:b w:val="0"/>
              </w:rPr>
              <w:t>2</w:t>
            </w:r>
          </w:p>
        </w:tc>
      </w:tr>
      <w:tr w:rsidR="00674293" w:rsidRPr="00C30174" w14:paraId="554DB065" w14:textId="77777777" w:rsidTr="000E6A0E">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713D178B" w14:textId="01621A84" w:rsidR="00674293" w:rsidRPr="00C30174" w:rsidRDefault="00674293" w:rsidP="00674293">
            <w:pPr>
              <w:jc w:val="center"/>
              <w:rPr>
                <w:rFonts w:ascii="Tahoma" w:hAnsi="Tahoma" w:cs="Tahoma"/>
                <w:sz w:val="20"/>
                <w:szCs w:val="20"/>
              </w:rPr>
            </w:pPr>
            <w:r w:rsidRPr="00C30174">
              <w:rPr>
                <w:rFonts w:ascii="Tahoma" w:hAnsi="Tahoma" w:cs="Tahoma"/>
                <w:sz w:val="20"/>
                <w:szCs w:val="20"/>
              </w:rPr>
              <w:t>4.3.2</w:t>
            </w:r>
          </w:p>
        </w:tc>
        <w:tc>
          <w:tcPr>
            <w:tcW w:w="2200" w:type="pct"/>
            <w:tcBorders>
              <w:left w:val="single" w:sz="4" w:space="0" w:color="auto"/>
              <w:bottom w:val="single" w:sz="4" w:space="0" w:color="auto"/>
              <w:right w:val="single" w:sz="4" w:space="0" w:color="auto"/>
            </w:tcBorders>
            <w:shd w:val="clear" w:color="auto" w:fill="auto"/>
            <w:vAlign w:val="center"/>
          </w:tcPr>
          <w:p w14:paraId="4FBD2F53" w14:textId="6B9AEAD3" w:rsidR="00674293" w:rsidRPr="00C30174" w:rsidRDefault="00674293" w:rsidP="00674293">
            <w:pPr>
              <w:pStyle w:val="afd"/>
              <w:keepNext/>
              <w:keepLines/>
              <w:rPr>
                <w:rFonts w:ascii="Tahoma" w:hAnsi="Tahoma" w:cs="Tahoma"/>
                <w:sz w:val="20"/>
                <w:szCs w:val="20"/>
              </w:rPr>
            </w:pPr>
            <w:r w:rsidRPr="00C30174">
              <w:rPr>
                <w:rFonts w:ascii="Tahoma" w:hAnsi="Tahoma" w:cs="Tahoma"/>
                <w:sz w:val="20"/>
                <w:szCs w:val="20"/>
              </w:rPr>
              <w:t>парк культуры и отдыха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14:paraId="27CD587F" w14:textId="293E22F6" w:rsidR="00674293" w:rsidRPr="00C30174" w:rsidRDefault="00674293" w:rsidP="00674293">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BC8D5B5" w14:textId="4FD00285" w:rsidR="00674293" w:rsidRPr="00C30174" w:rsidRDefault="00674293" w:rsidP="00674293">
            <w:pPr>
              <w:pStyle w:val="af2"/>
              <w:rPr>
                <w:rFonts w:ascii="Tahoma" w:hAnsi="Tahoma" w:cs="Tahoma"/>
                <w:b w:val="0"/>
              </w:rPr>
            </w:pPr>
            <w:r w:rsidRPr="00C30174">
              <w:rPr>
                <w:rFonts w:ascii="Tahoma" w:hAnsi="Tahoma" w:cs="Tahoma"/>
                <w:b w:val="0"/>
              </w:rPr>
              <w:t>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2BB44DD" w14:textId="720D4021" w:rsidR="00674293" w:rsidRPr="00C30174" w:rsidRDefault="00674293" w:rsidP="00674293">
            <w:pPr>
              <w:pStyle w:val="af2"/>
              <w:rPr>
                <w:rFonts w:ascii="Tahoma" w:hAnsi="Tahoma" w:cs="Tahoma"/>
                <w:b w:val="0"/>
              </w:rPr>
            </w:pPr>
            <w:r w:rsidRPr="00C30174">
              <w:rPr>
                <w:rFonts w:ascii="Tahoma" w:hAnsi="Tahoma" w:cs="Tahoma"/>
                <w:b w:val="0"/>
              </w:rPr>
              <w:t>1</w:t>
            </w:r>
          </w:p>
        </w:tc>
      </w:tr>
      <w:tr w:rsidR="00674293" w:rsidRPr="00C30174" w14:paraId="00931E55"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D1A422E" w14:textId="65B1D38A" w:rsidR="00674293" w:rsidRPr="00C30174" w:rsidRDefault="00674293" w:rsidP="00674293">
            <w:pPr>
              <w:jc w:val="center"/>
              <w:rPr>
                <w:rFonts w:ascii="Tahoma" w:hAnsi="Tahoma" w:cs="Tahoma"/>
                <w:b/>
                <w:sz w:val="20"/>
                <w:szCs w:val="20"/>
              </w:rPr>
            </w:pPr>
            <w:r w:rsidRPr="00C30174">
              <w:rPr>
                <w:rFonts w:ascii="Tahoma" w:hAnsi="Tahoma" w:cs="Tahoma"/>
                <w:b/>
                <w:sz w:val="20"/>
                <w:szCs w:val="20"/>
              </w:rPr>
              <w:t>5</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D4A906B" w14:textId="48259AD6" w:rsidR="00674293" w:rsidRPr="00C30174" w:rsidRDefault="00674293" w:rsidP="00674293">
            <w:pPr>
              <w:pStyle w:val="afd"/>
              <w:keepNext/>
              <w:keepLines/>
              <w:rPr>
                <w:rFonts w:ascii="Tahoma" w:hAnsi="Tahoma" w:cs="Tahoma"/>
                <w:b/>
                <w:sz w:val="20"/>
                <w:szCs w:val="20"/>
                <w:lang w:eastAsia="en-US"/>
              </w:rPr>
            </w:pPr>
            <w:r w:rsidRPr="00C30174">
              <w:rPr>
                <w:rFonts w:ascii="Tahoma" w:hAnsi="Tahoma" w:cs="Tahoma"/>
                <w:b/>
                <w:sz w:val="20"/>
                <w:szCs w:val="20"/>
                <w:lang w:eastAsia="en-US"/>
              </w:rPr>
              <w:t>ОБЪЕКТЫ ТРАНСПОРТНОЙ ИНФРАСТРУКТУРЫ</w:t>
            </w:r>
          </w:p>
        </w:tc>
      </w:tr>
      <w:tr w:rsidR="00674293" w:rsidRPr="00C30174" w14:paraId="7DD24531"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F478E5D" w14:textId="65534FB4" w:rsidR="00674293" w:rsidRPr="00C30174" w:rsidRDefault="00674293" w:rsidP="00674293">
            <w:pPr>
              <w:jc w:val="center"/>
              <w:rPr>
                <w:rFonts w:ascii="Tahoma" w:hAnsi="Tahoma" w:cs="Tahoma"/>
                <w:b/>
                <w:sz w:val="20"/>
                <w:szCs w:val="20"/>
              </w:rPr>
            </w:pPr>
            <w:r w:rsidRPr="00C30174">
              <w:rPr>
                <w:rFonts w:ascii="Tahoma" w:hAnsi="Tahoma" w:cs="Tahoma"/>
                <w:b/>
                <w:sz w:val="20"/>
                <w:szCs w:val="20"/>
              </w:rPr>
              <w:t>5.1</w:t>
            </w:r>
          </w:p>
        </w:tc>
        <w:tc>
          <w:tcPr>
            <w:tcW w:w="2200" w:type="pct"/>
            <w:tcBorders>
              <w:top w:val="single" w:sz="4" w:space="0" w:color="auto"/>
              <w:left w:val="single" w:sz="4" w:space="0" w:color="auto"/>
              <w:bottom w:val="single" w:sz="4" w:space="0" w:color="auto"/>
              <w:right w:val="single" w:sz="4" w:space="0" w:color="auto"/>
            </w:tcBorders>
            <w:noWrap/>
          </w:tcPr>
          <w:p w14:paraId="172D4840" w14:textId="77777777" w:rsidR="00674293" w:rsidRPr="00C30174" w:rsidRDefault="00674293" w:rsidP="00674293">
            <w:pPr>
              <w:rPr>
                <w:rFonts w:ascii="Tahoma" w:hAnsi="Tahoma" w:cs="Tahoma"/>
                <w:b/>
                <w:sz w:val="20"/>
                <w:szCs w:val="20"/>
                <w:lang w:eastAsia="en-US"/>
              </w:rPr>
            </w:pPr>
            <w:r w:rsidRPr="00C30174">
              <w:rPr>
                <w:rFonts w:ascii="Tahoma" w:hAnsi="Tahoma" w:cs="Tahoma"/>
                <w:b/>
                <w:sz w:val="20"/>
                <w:szCs w:val="20"/>
                <w:lang w:eastAsia="en-US"/>
              </w:rPr>
              <w:t>Остановочные пункты общественного пассажирского транспорта</w:t>
            </w:r>
          </w:p>
        </w:tc>
        <w:tc>
          <w:tcPr>
            <w:tcW w:w="834" w:type="pct"/>
            <w:tcBorders>
              <w:top w:val="single" w:sz="4" w:space="0" w:color="auto"/>
              <w:left w:val="single" w:sz="4" w:space="0" w:color="auto"/>
              <w:bottom w:val="single" w:sz="4" w:space="0" w:color="auto"/>
              <w:right w:val="single" w:sz="4" w:space="0" w:color="auto"/>
            </w:tcBorders>
          </w:tcPr>
          <w:p w14:paraId="3F397726"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1A9CB39D"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08A35A77" w14:textId="6654FBF8" w:rsidR="00674293" w:rsidRPr="00C30174" w:rsidRDefault="00674293" w:rsidP="00674293">
            <w:pPr>
              <w:jc w:val="center"/>
              <w:rPr>
                <w:rFonts w:ascii="Tahoma" w:hAnsi="Tahoma" w:cs="Tahoma"/>
                <w:sz w:val="20"/>
                <w:szCs w:val="20"/>
                <w:lang w:eastAsia="en-US"/>
              </w:rPr>
            </w:pPr>
          </w:p>
        </w:tc>
      </w:tr>
      <w:tr w:rsidR="00674293" w:rsidRPr="00C30174" w14:paraId="3A3E6C11"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B57153" w14:textId="74F140EF"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tcPr>
          <w:p w14:paraId="79C92ED4" w14:textId="77777777" w:rsidR="00674293" w:rsidRPr="00C30174" w:rsidRDefault="00674293" w:rsidP="00674293">
            <w:pPr>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34" w:type="pct"/>
            <w:tcBorders>
              <w:top w:val="single" w:sz="4" w:space="0" w:color="auto"/>
              <w:left w:val="single" w:sz="4" w:space="0" w:color="auto"/>
              <w:bottom w:val="single" w:sz="4" w:space="0" w:color="auto"/>
              <w:right w:val="single" w:sz="4" w:space="0" w:color="auto"/>
            </w:tcBorders>
          </w:tcPr>
          <w:p w14:paraId="36166544"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1437AB10"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36AA319F" w14:textId="4C625F5D" w:rsidR="00674293" w:rsidRPr="00C30174" w:rsidRDefault="00674293" w:rsidP="00674293">
            <w:pPr>
              <w:jc w:val="center"/>
              <w:rPr>
                <w:rFonts w:ascii="Tahoma" w:hAnsi="Tahoma" w:cs="Tahoma"/>
                <w:sz w:val="20"/>
                <w:szCs w:val="20"/>
                <w:lang w:eastAsia="en-US"/>
              </w:rPr>
            </w:pPr>
          </w:p>
        </w:tc>
      </w:tr>
      <w:tr w:rsidR="00674293" w:rsidRPr="00C30174" w14:paraId="43D2835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7C490B6" w14:textId="63303B5E" w:rsidR="00674293" w:rsidRPr="00C30174" w:rsidRDefault="00674293" w:rsidP="00674293">
            <w:pPr>
              <w:jc w:val="center"/>
              <w:rPr>
                <w:rFonts w:ascii="Tahoma" w:hAnsi="Tahoma" w:cs="Tahoma"/>
                <w:sz w:val="20"/>
                <w:szCs w:val="20"/>
              </w:rPr>
            </w:pPr>
            <w:r w:rsidRPr="00C30174">
              <w:rPr>
                <w:rFonts w:ascii="Tahoma" w:hAnsi="Tahoma" w:cs="Tahoma"/>
                <w:sz w:val="20"/>
                <w:szCs w:val="20"/>
              </w:rPr>
              <w:t>5.1.1</w:t>
            </w:r>
          </w:p>
        </w:tc>
        <w:tc>
          <w:tcPr>
            <w:tcW w:w="2200" w:type="pct"/>
            <w:tcBorders>
              <w:top w:val="single" w:sz="4" w:space="0" w:color="auto"/>
              <w:left w:val="single" w:sz="4" w:space="0" w:color="auto"/>
              <w:bottom w:val="single" w:sz="4" w:space="0" w:color="auto"/>
              <w:right w:val="single" w:sz="4" w:space="0" w:color="auto"/>
            </w:tcBorders>
            <w:noWrap/>
          </w:tcPr>
          <w:p w14:paraId="1AF04300"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остановочный пункт</w:t>
            </w:r>
          </w:p>
        </w:tc>
        <w:tc>
          <w:tcPr>
            <w:tcW w:w="834" w:type="pct"/>
            <w:tcBorders>
              <w:top w:val="single" w:sz="4" w:space="0" w:color="auto"/>
              <w:left w:val="single" w:sz="4" w:space="0" w:color="auto"/>
              <w:bottom w:val="single" w:sz="4" w:space="0" w:color="auto"/>
              <w:right w:val="single" w:sz="4" w:space="0" w:color="auto"/>
            </w:tcBorders>
            <w:vAlign w:val="center"/>
          </w:tcPr>
          <w:p w14:paraId="0E472946"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5B0726D7" w14:textId="47E12C82"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3C69D9BA" w14:textId="3A622B9F"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8</w:t>
            </w:r>
          </w:p>
        </w:tc>
      </w:tr>
      <w:tr w:rsidR="00674293" w:rsidRPr="00C30174" w14:paraId="62F279D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E04B6F4" w14:textId="3E360B74" w:rsidR="00674293" w:rsidRPr="00C30174" w:rsidRDefault="00674293" w:rsidP="00674293">
            <w:pPr>
              <w:jc w:val="center"/>
              <w:rPr>
                <w:rFonts w:ascii="Tahoma" w:hAnsi="Tahoma" w:cs="Tahoma"/>
                <w:b/>
                <w:sz w:val="20"/>
                <w:szCs w:val="20"/>
              </w:rPr>
            </w:pPr>
            <w:r w:rsidRPr="00C30174">
              <w:rPr>
                <w:rFonts w:ascii="Tahoma" w:hAnsi="Tahoma" w:cs="Tahoma"/>
                <w:b/>
                <w:sz w:val="20"/>
                <w:szCs w:val="20"/>
              </w:rPr>
              <w:t>5.2</w:t>
            </w:r>
          </w:p>
        </w:tc>
        <w:tc>
          <w:tcPr>
            <w:tcW w:w="2200" w:type="pct"/>
            <w:tcBorders>
              <w:top w:val="single" w:sz="4" w:space="0" w:color="auto"/>
              <w:left w:val="single" w:sz="4" w:space="0" w:color="auto"/>
              <w:bottom w:val="single" w:sz="4" w:space="0" w:color="auto"/>
              <w:right w:val="single" w:sz="4" w:space="0" w:color="auto"/>
            </w:tcBorders>
            <w:noWrap/>
          </w:tcPr>
          <w:p w14:paraId="15EBAA80" w14:textId="77777777" w:rsidR="00674293" w:rsidRPr="00C30174" w:rsidRDefault="00674293" w:rsidP="00674293">
            <w:pPr>
              <w:rPr>
                <w:rFonts w:ascii="Tahoma" w:hAnsi="Tahoma" w:cs="Tahoma"/>
                <w:b/>
                <w:sz w:val="20"/>
                <w:szCs w:val="20"/>
                <w:lang w:eastAsia="en-US"/>
              </w:rPr>
            </w:pPr>
            <w:r w:rsidRPr="00C30174">
              <w:rPr>
                <w:rFonts w:ascii="Tahoma" w:hAnsi="Tahoma" w:cs="Tahoma"/>
                <w:b/>
                <w:sz w:val="20"/>
                <w:szCs w:val="20"/>
                <w:lang w:eastAsia="en-US"/>
              </w:rPr>
              <w:t>Объекты водного транспорта</w:t>
            </w:r>
          </w:p>
        </w:tc>
        <w:tc>
          <w:tcPr>
            <w:tcW w:w="834" w:type="pct"/>
            <w:tcBorders>
              <w:top w:val="single" w:sz="4" w:space="0" w:color="auto"/>
              <w:left w:val="single" w:sz="4" w:space="0" w:color="auto"/>
              <w:bottom w:val="single" w:sz="4" w:space="0" w:color="auto"/>
              <w:right w:val="single" w:sz="4" w:space="0" w:color="auto"/>
            </w:tcBorders>
            <w:vAlign w:val="center"/>
          </w:tcPr>
          <w:p w14:paraId="0CF8ADB8"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B2D2EAE"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4F64A3F3" w14:textId="0883AAA4" w:rsidR="00674293" w:rsidRPr="00C30174" w:rsidRDefault="00674293" w:rsidP="00674293">
            <w:pPr>
              <w:jc w:val="center"/>
              <w:rPr>
                <w:rFonts w:ascii="Tahoma" w:hAnsi="Tahoma" w:cs="Tahoma"/>
                <w:sz w:val="20"/>
                <w:szCs w:val="20"/>
                <w:lang w:eastAsia="en-US"/>
              </w:rPr>
            </w:pPr>
          </w:p>
        </w:tc>
      </w:tr>
      <w:tr w:rsidR="00674293" w:rsidRPr="00C30174" w14:paraId="0BBEAB8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B3921C6" w14:textId="5A5BA2DC"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tcPr>
          <w:p w14:paraId="29D1554A"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34" w:type="pct"/>
            <w:tcBorders>
              <w:top w:val="single" w:sz="4" w:space="0" w:color="auto"/>
              <w:left w:val="single" w:sz="4" w:space="0" w:color="auto"/>
              <w:bottom w:val="single" w:sz="4" w:space="0" w:color="auto"/>
              <w:right w:val="single" w:sz="4" w:space="0" w:color="auto"/>
            </w:tcBorders>
            <w:vAlign w:val="center"/>
          </w:tcPr>
          <w:p w14:paraId="5EC1BFBD"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9E596EB"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7DB865F" w14:textId="4FBB2A89" w:rsidR="00674293" w:rsidRPr="00C30174" w:rsidRDefault="00674293" w:rsidP="00674293">
            <w:pPr>
              <w:jc w:val="center"/>
              <w:rPr>
                <w:rFonts w:ascii="Tahoma" w:hAnsi="Tahoma" w:cs="Tahoma"/>
                <w:sz w:val="20"/>
                <w:szCs w:val="20"/>
                <w:lang w:eastAsia="en-US"/>
              </w:rPr>
            </w:pPr>
          </w:p>
        </w:tc>
      </w:tr>
      <w:tr w:rsidR="00674293" w:rsidRPr="00C30174" w14:paraId="67EAE1E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CC80D2D" w14:textId="222710C5" w:rsidR="00674293" w:rsidRPr="00C30174" w:rsidRDefault="00674293" w:rsidP="00674293">
            <w:pPr>
              <w:jc w:val="center"/>
              <w:rPr>
                <w:rFonts w:ascii="Tahoma" w:hAnsi="Tahoma" w:cs="Tahoma"/>
                <w:sz w:val="20"/>
                <w:szCs w:val="20"/>
              </w:rPr>
            </w:pPr>
            <w:r w:rsidRPr="00C30174">
              <w:rPr>
                <w:rFonts w:ascii="Tahoma" w:hAnsi="Tahoma" w:cs="Tahoma"/>
                <w:sz w:val="20"/>
                <w:szCs w:val="20"/>
              </w:rPr>
              <w:t>5.2.1</w:t>
            </w:r>
          </w:p>
        </w:tc>
        <w:tc>
          <w:tcPr>
            <w:tcW w:w="2200" w:type="pct"/>
            <w:tcBorders>
              <w:top w:val="single" w:sz="4" w:space="0" w:color="auto"/>
              <w:left w:val="single" w:sz="4" w:space="0" w:color="auto"/>
              <w:bottom w:val="single" w:sz="4" w:space="0" w:color="auto"/>
              <w:right w:val="single" w:sz="4" w:space="0" w:color="auto"/>
            </w:tcBorders>
            <w:noWrap/>
          </w:tcPr>
          <w:p w14:paraId="11AE3FBB"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причал</w:t>
            </w:r>
          </w:p>
        </w:tc>
        <w:tc>
          <w:tcPr>
            <w:tcW w:w="834" w:type="pct"/>
            <w:tcBorders>
              <w:top w:val="single" w:sz="4" w:space="0" w:color="auto"/>
              <w:left w:val="single" w:sz="4" w:space="0" w:color="auto"/>
              <w:bottom w:val="single" w:sz="4" w:space="0" w:color="auto"/>
              <w:right w:val="single" w:sz="4" w:space="0" w:color="auto"/>
            </w:tcBorders>
            <w:vAlign w:val="center"/>
          </w:tcPr>
          <w:p w14:paraId="64CFAE3E"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0E5C5B0A"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081D524C" w14:textId="69E570D8"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w:t>
            </w:r>
          </w:p>
        </w:tc>
      </w:tr>
      <w:tr w:rsidR="00674293" w:rsidRPr="00C30174" w14:paraId="739D428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C6BF0A2" w14:textId="7CAF3DDE" w:rsidR="00674293" w:rsidRPr="00C30174" w:rsidRDefault="00674293" w:rsidP="00674293">
            <w:pPr>
              <w:jc w:val="center"/>
              <w:rPr>
                <w:rFonts w:ascii="Tahoma" w:hAnsi="Tahoma" w:cs="Tahoma"/>
                <w:sz w:val="20"/>
                <w:szCs w:val="20"/>
              </w:rPr>
            </w:pPr>
            <w:r w:rsidRPr="00C30174">
              <w:rPr>
                <w:rFonts w:ascii="Tahoma" w:hAnsi="Tahoma" w:cs="Tahoma"/>
                <w:b/>
                <w:sz w:val="20"/>
                <w:szCs w:val="20"/>
              </w:rPr>
              <w:t>5.3</w:t>
            </w:r>
          </w:p>
        </w:tc>
        <w:tc>
          <w:tcPr>
            <w:tcW w:w="2200" w:type="pct"/>
            <w:tcBorders>
              <w:top w:val="single" w:sz="4" w:space="0" w:color="auto"/>
              <w:left w:val="single" w:sz="4" w:space="0" w:color="auto"/>
              <w:bottom w:val="single" w:sz="4" w:space="0" w:color="auto"/>
              <w:right w:val="single" w:sz="4" w:space="0" w:color="auto"/>
            </w:tcBorders>
            <w:noWrap/>
          </w:tcPr>
          <w:p w14:paraId="63FB6239" w14:textId="4787492C" w:rsidR="00674293" w:rsidRPr="00C30174" w:rsidRDefault="00674293" w:rsidP="00674293">
            <w:pPr>
              <w:rPr>
                <w:rFonts w:ascii="Tahoma" w:hAnsi="Tahoma" w:cs="Tahoma"/>
                <w:sz w:val="20"/>
                <w:szCs w:val="20"/>
                <w:lang w:eastAsia="en-US"/>
              </w:rPr>
            </w:pPr>
            <w:r w:rsidRPr="00C30174">
              <w:rPr>
                <w:rFonts w:ascii="Tahoma" w:hAnsi="Tahoma" w:cs="Tahoma"/>
                <w:b/>
                <w:sz w:val="20"/>
                <w:szCs w:val="20"/>
                <w:lang w:eastAsia="en-US"/>
              </w:rPr>
              <w:t>Искусственные дорожные сооружения</w:t>
            </w:r>
          </w:p>
        </w:tc>
        <w:tc>
          <w:tcPr>
            <w:tcW w:w="834" w:type="pct"/>
            <w:tcBorders>
              <w:top w:val="single" w:sz="4" w:space="0" w:color="auto"/>
              <w:left w:val="single" w:sz="4" w:space="0" w:color="auto"/>
              <w:bottom w:val="single" w:sz="4" w:space="0" w:color="auto"/>
              <w:right w:val="single" w:sz="4" w:space="0" w:color="auto"/>
            </w:tcBorders>
            <w:vAlign w:val="center"/>
          </w:tcPr>
          <w:p w14:paraId="3DF409B6"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6255F43"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2C46680" w14:textId="780BEDD0" w:rsidR="00674293" w:rsidRPr="00C30174" w:rsidRDefault="00674293" w:rsidP="00674293">
            <w:pPr>
              <w:jc w:val="center"/>
              <w:rPr>
                <w:rFonts w:ascii="Tahoma" w:hAnsi="Tahoma" w:cs="Tahoma"/>
                <w:sz w:val="20"/>
                <w:szCs w:val="20"/>
                <w:lang w:eastAsia="en-US"/>
              </w:rPr>
            </w:pPr>
          </w:p>
        </w:tc>
      </w:tr>
      <w:tr w:rsidR="00674293" w:rsidRPr="00C30174" w14:paraId="0D16ADA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EE29810" w14:textId="26DFF021"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tcPr>
          <w:p w14:paraId="15F0842B" w14:textId="3C2F1D33"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34" w:type="pct"/>
            <w:tcBorders>
              <w:top w:val="single" w:sz="4" w:space="0" w:color="auto"/>
              <w:left w:val="single" w:sz="4" w:space="0" w:color="auto"/>
              <w:bottom w:val="single" w:sz="4" w:space="0" w:color="auto"/>
              <w:right w:val="single" w:sz="4" w:space="0" w:color="auto"/>
            </w:tcBorders>
            <w:vAlign w:val="center"/>
          </w:tcPr>
          <w:p w14:paraId="470B1DBE"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080DDBD"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AC75BB9" w14:textId="6984CE01" w:rsidR="00674293" w:rsidRPr="00C30174" w:rsidRDefault="00674293" w:rsidP="00674293">
            <w:pPr>
              <w:jc w:val="center"/>
              <w:rPr>
                <w:rFonts w:ascii="Tahoma" w:hAnsi="Tahoma" w:cs="Tahoma"/>
                <w:sz w:val="20"/>
                <w:szCs w:val="20"/>
                <w:lang w:eastAsia="en-US"/>
              </w:rPr>
            </w:pPr>
          </w:p>
        </w:tc>
      </w:tr>
      <w:tr w:rsidR="00674293" w:rsidRPr="00C30174" w14:paraId="4D8D7B5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6FEDF5B" w14:textId="5D0A26F1" w:rsidR="00674293" w:rsidRPr="00C30174" w:rsidRDefault="00674293" w:rsidP="00674293">
            <w:pPr>
              <w:jc w:val="center"/>
              <w:rPr>
                <w:rFonts w:ascii="Tahoma" w:hAnsi="Tahoma" w:cs="Tahoma"/>
                <w:sz w:val="20"/>
                <w:szCs w:val="20"/>
              </w:rPr>
            </w:pPr>
            <w:r w:rsidRPr="00C30174">
              <w:rPr>
                <w:rFonts w:ascii="Tahoma" w:hAnsi="Tahoma" w:cs="Tahoma"/>
                <w:sz w:val="20"/>
                <w:szCs w:val="20"/>
              </w:rPr>
              <w:t>5.3.1</w:t>
            </w:r>
          </w:p>
        </w:tc>
        <w:tc>
          <w:tcPr>
            <w:tcW w:w="2200" w:type="pct"/>
            <w:tcBorders>
              <w:top w:val="single" w:sz="4" w:space="0" w:color="auto"/>
              <w:left w:val="single" w:sz="4" w:space="0" w:color="auto"/>
              <w:bottom w:val="single" w:sz="4" w:space="0" w:color="auto"/>
              <w:right w:val="single" w:sz="4" w:space="0" w:color="auto"/>
            </w:tcBorders>
            <w:noWrap/>
          </w:tcPr>
          <w:p w14:paraId="6ACB6BF7" w14:textId="6429FBAE"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мостовое сооружение</w:t>
            </w:r>
          </w:p>
        </w:tc>
        <w:tc>
          <w:tcPr>
            <w:tcW w:w="834" w:type="pct"/>
            <w:tcBorders>
              <w:top w:val="single" w:sz="4" w:space="0" w:color="auto"/>
              <w:left w:val="single" w:sz="4" w:space="0" w:color="auto"/>
              <w:bottom w:val="single" w:sz="4" w:space="0" w:color="auto"/>
              <w:right w:val="single" w:sz="4" w:space="0" w:color="auto"/>
            </w:tcBorders>
            <w:vAlign w:val="center"/>
          </w:tcPr>
          <w:p w14:paraId="18F9CEA1" w14:textId="39A92125"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4278BF8B" w14:textId="6056D902"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2D591528" w14:textId="49870CFD"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w:t>
            </w:r>
          </w:p>
        </w:tc>
      </w:tr>
      <w:tr w:rsidR="00674293" w:rsidRPr="00C30174" w14:paraId="593D8F22"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8E9793E" w14:textId="6816B0BC" w:rsidR="00674293" w:rsidRPr="00C30174" w:rsidRDefault="00674293" w:rsidP="00674293">
            <w:pPr>
              <w:jc w:val="center"/>
              <w:rPr>
                <w:rFonts w:ascii="Tahoma" w:hAnsi="Tahoma" w:cs="Tahoma"/>
                <w:b/>
                <w:sz w:val="20"/>
                <w:szCs w:val="20"/>
              </w:rPr>
            </w:pPr>
            <w:r w:rsidRPr="00C30174">
              <w:rPr>
                <w:rFonts w:ascii="Tahoma" w:hAnsi="Tahoma" w:cs="Tahoma"/>
                <w:b/>
                <w:sz w:val="20"/>
                <w:szCs w:val="20"/>
              </w:rPr>
              <w:t>6</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3E763E37" w14:textId="3506FCA2" w:rsidR="00674293" w:rsidRPr="00C30174" w:rsidRDefault="00674293" w:rsidP="00674293">
            <w:pPr>
              <w:jc w:val="both"/>
              <w:rPr>
                <w:rFonts w:ascii="Tahoma" w:hAnsi="Tahoma" w:cs="Tahoma"/>
                <w:sz w:val="20"/>
                <w:szCs w:val="20"/>
                <w:lang w:eastAsia="en-US"/>
              </w:rPr>
            </w:pPr>
            <w:r w:rsidRPr="00C30174">
              <w:rPr>
                <w:rFonts w:ascii="Tahoma" w:hAnsi="Tahoma" w:cs="Tahoma"/>
                <w:b/>
                <w:sz w:val="20"/>
                <w:szCs w:val="20"/>
                <w:lang w:eastAsia="en-US"/>
              </w:rPr>
              <w:t xml:space="preserve">ОБЪЕКТЫ ИНЖЕНЕРНОЙ ИНФРАСТРУКТУРЫ И ТРУБОПРОВОДНОГО ТРАНСПОРТА </w:t>
            </w:r>
          </w:p>
        </w:tc>
      </w:tr>
      <w:tr w:rsidR="00674293" w:rsidRPr="00C30174" w14:paraId="0D48F37C"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9A8EC4F" w14:textId="158BF371" w:rsidR="00674293" w:rsidRPr="00C30174" w:rsidRDefault="00674293" w:rsidP="00674293">
            <w:pPr>
              <w:jc w:val="center"/>
              <w:rPr>
                <w:rFonts w:ascii="Tahoma" w:hAnsi="Tahoma" w:cs="Tahoma"/>
                <w:b/>
                <w:sz w:val="20"/>
                <w:szCs w:val="20"/>
              </w:rPr>
            </w:pPr>
            <w:r w:rsidRPr="00C30174">
              <w:rPr>
                <w:rFonts w:ascii="Tahoma" w:hAnsi="Tahoma" w:cs="Tahoma"/>
                <w:b/>
                <w:sz w:val="20"/>
                <w:szCs w:val="20"/>
              </w:rPr>
              <w:t>6.1</w:t>
            </w:r>
          </w:p>
        </w:tc>
        <w:tc>
          <w:tcPr>
            <w:tcW w:w="2200" w:type="pct"/>
            <w:tcBorders>
              <w:top w:val="single" w:sz="4" w:space="0" w:color="auto"/>
              <w:left w:val="single" w:sz="4" w:space="0" w:color="auto"/>
              <w:bottom w:val="single" w:sz="4" w:space="0" w:color="auto"/>
              <w:right w:val="single" w:sz="4" w:space="0" w:color="auto"/>
            </w:tcBorders>
            <w:noWrap/>
            <w:hideMark/>
          </w:tcPr>
          <w:p w14:paraId="507E6E30" w14:textId="77777777" w:rsidR="00674293" w:rsidRPr="00C30174" w:rsidRDefault="00674293" w:rsidP="00674293">
            <w:pPr>
              <w:jc w:val="both"/>
              <w:rPr>
                <w:rFonts w:ascii="Tahoma" w:hAnsi="Tahoma" w:cs="Tahoma"/>
                <w:b/>
                <w:sz w:val="20"/>
                <w:szCs w:val="20"/>
                <w:lang w:eastAsia="en-US"/>
              </w:rPr>
            </w:pPr>
            <w:r w:rsidRPr="00C30174">
              <w:rPr>
                <w:rFonts w:ascii="Tahoma" w:hAnsi="Tahoma" w:cs="Tahoma"/>
                <w:b/>
                <w:sz w:val="20"/>
                <w:szCs w:val="20"/>
                <w:lang w:eastAsia="en-US"/>
              </w:rPr>
              <w:t>Водоснабжение</w:t>
            </w:r>
          </w:p>
        </w:tc>
        <w:tc>
          <w:tcPr>
            <w:tcW w:w="834" w:type="pct"/>
            <w:tcBorders>
              <w:top w:val="single" w:sz="4" w:space="0" w:color="auto"/>
              <w:left w:val="single" w:sz="4" w:space="0" w:color="auto"/>
              <w:bottom w:val="single" w:sz="4" w:space="0" w:color="auto"/>
              <w:right w:val="single" w:sz="4" w:space="0" w:color="auto"/>
            </w:tcBorders>
            <w:vAlign w:val="center"/>
          </w:tcPr>
          <w:p w14:paraId="1D55F8F6"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63CC0D3"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3BE0EC1" w14:textId="0ED8283A" w:rsidR="00674293" w:rsidRPr="00C30174" w:rsidRDefault="00674293" w:rsidP="00674293">
            <w:pPr>
              <w:jc w:val="center"/>
              <w:rPr>
                <w:rFonts w:ascii="Tahoma" w:hAnsi="Tahoma" w:cs="Tahoma"/>
                <w:sz w:val="20"/>
                <w:szCs w:val="20"/>
                <w:lang w:eastAsia="en-US"/>
              </w:rPr>
            </w:pPr>
          </w:p>
        </w:tc>
      </w:tr>
      <w:tr w:rsidR="00674293" w:rsidRPr="00C30174" w14:paraId="57DE739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2B188B4" w14:textId="1A4CC96D" w:rsidR="00674293" w:rsidRPr="00C30174" w:rsidRDefault="00674293" w:rsidP="00674293">
            <w:pPr>
              <w:jc w:val="center"/>
              <w:rPr>
                <w:rFonts w:ascii="Tahoma" w:hAnsi="Tahoma" w:cs="Tahoma"/>
                <w:sz w:val="20"/>
                <w:szCs w:val="20"/>
              </w:rPr>
            </w:pPr>
            <w:r w:rsidRPr="00C30174">
              <w:rPr>
                <w:rFonts w:ascii="Tahoma" w:hAnsi="Tahoma" w:cs="Tahoma"/>
                <w:sz w:val="20"/>
                <w:szCs w:val="20"/>
              </w:rPr>
              <w:t>6.1.1</w:t>
            </w:r>
          </w:p>
        </w:tc>
        <w:tc>
          <w:tcPr>
            <w:tcW w:w="2200" w:type="pct"/>
            <w:tcBorders>
              <w:top w:val="single" w:sz="4" w:space="0" w:color="auto"/>
              <w:left w:val="single" w:sz="4" w:space="0" w:color="auto"/>
              <w:bottom w:val="single" w:sz="4" w:space="0" w:color="auto"/>
              <w:right w:val="single" w:sz="4" w:space="0" w:color="auto"/>
            </w:tcBorders>
            <w:noWrap/>
            <w:hideMark/>
          </w:tcPr>
          <w:p w14:paraId="2FD6451F"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водопотребление - всего</w:t>
            </w:r>
          </w:p>
        </w:tc>
        <w:tc>
          <w:tcPr>
            <w:tcW w:w="834" w:type="pct"/>
            <w:tcBorders>
              <w:top w:val="single" w:sz="4" w:space="0" w:color="auto"/>
              <w:left w:val="single" w:sz="4" w:space="0" w:color="auto"/>
              <w:bottom w:val="single" w:sz="4" w:space="0" w:color="auto"/>
              <w:right w:val="single" w:sz="4" w:space="0" w:color="auto"/>
            </w:tcBorders>
            <w:vAlign w:val="center"/>
            <w:hideMark/>
          </w:tcPr>
          <w:p w14:paraId="4A268709"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431736C4" w14:textId="7ED463BD"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6C9CD684" w14:textId="4401F625"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1058,46</w:t>
            </w:r>
          </w:p>
        </w:tc>
      </w:tr>
      <w:tr w:rsidR="00674293" w:rsidRPr="00C30174" w14:paraId="2CA2BEC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C049E5B" w14:textId="32DC2EF3"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hideMark/>
          </w:tcPr>
          <w:p w14:paraId="283BB545"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15A5D1FD"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5759A0D"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BA38E9B" w14:textId="58AE5412" w:rsidR="00674293" w:rsidRPr="00C30174" w:rsidRDefault="00674293" w:rsidP="00674293">
            <w:pPr>
              <w:jc w:val="center"/>
              <w:rPr>
                <w:rFonts w:ascii="Tahoma" w:hAnsi="Tahoma" w:cs="Tahoma"/>
                <w:sz w:val="20"/>
                <w:szCs w:val="20"/>
                <w:lang w:eastAsia="en-US"/>
              </w:rPr>
            </w:pPr>
          </w:p>
        </w:tc>
      </w:tr>
      <w:tr w:rsidR="00674293" w:rsidRPr="00C30174" w14:paraId="16FCF06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A7CC1E9" w14:textId="749D7C16" w:rsidR="00674293" w:rsidRPr="00C30174" w:rsidRDefault="00674293" w:rsidP="00674293">
            <w:pPr>
              <w:jc w:val="center"/>
              <w:rPr>
                <w:rFonts w:ascii="Tahoma" w:hAnsi="Tahoma" w:cs="Tahoma"/>
                <w:sz w:val="20"/>
                <w:szCs w:val="20"/>
              </w:rPr>
            </w:pPr>
            <w:r w:rsidRPr="00C30174">
              <w:rPr>
                <w:rFonts w:ascii="Tahoma" w:hAnsi="Tahoma" w:cs="Tahoma"/>
                <w:sz w:val="20"/>
                <w:szCs w:val="20"/>
              </w:rPr>
              <w:t>6.1.1.1</w:t>
            </w:r>
          </w:p>
        </w:tc>
        <w:tc>
          <w:tcPr>
            <w:tcW w:w="2200" w:type="pct"/>
            <w:tcBorders>
              <w:top w:val="single" w:sz="4" w:space="0" w:color="auto"/>
              <w:left w:val="single" w:sz="4" w:space="0" w:color="auto"/>
              <w:bottom w:val="single" w:sz="4" w:space="0" w:color="auto"/>
              <w:right w:val="single" w:sz="4" w:space="0" w:color="auto"/>
            </w:tcBorders>
            <w:noWrap/>
            <w:hideMark/>
          </w:tcPr>
          <w:p w14:paraId="1F27F2A5"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834" w:type="pct"/>
            <w:tcBorders>
              <w:top w:val="single" w:sz="4" w:space="0" w:color="auto"/>
              <w:left w:val="single" w:sz="4" w:space="0" w:color="auto"/>
              <w:bottom w:val="single" w:sz="4" w:space="0" w:color="auto"/>
              <w:right w:val="single" w:sz="4" w:space="0" w:color="auto"/>
            </w:tcBorders>
            <w:vAlign w:val="center"/>
            <w:hideMark/>
          </w:tcPr>
          <w:p w14:paraId="5A94661A"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0A1DDC33" w14:textId="040424CB"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6954175" w14:textId="589559A9"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938,40</w:t>
            </w:r>
          </w:p>
        </w:tc>
      </w:tr>
      <w:tr w:rsidR="00674293" w:rsidRPr="00C30174" w14:paraId="34D0074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0A09E61" w14:textId="5CF9072E" w:rsidR="00674293" w:rsidRPr="00C30174" w:rsidRDefault="00674293" w:rsidP="00674293">
            <w:pPr>
              <w:jc w:val="center"/>
              <w:rPr>
                <w:rFonts w:ascii="Tahoma" w:hAnsi="Tahoma" w:cs="Tahoma"/>
                <w:sz w:val="20"/>
                <w:szCs w:val="20"/>
              </w:rPr>
            </w:pPr>
            <w:r w:rsidRPr="00C30174">
              <w:rPr>
                <w:rFonts w:ascii="Tahoma" w:hAnsi="Tahoma" w:cs="Tahoma"/>
                <w:sz w:val="20"/>
                <w:szCs w:val="20"/>
              </w:rPr>
              <w:t>6.1.1.2</w:t>
            </w:r>
          </w:p>
        </w:tc>
        <w:tc>
          <w:tcPr>
            <w:tcW w:w="2200" w:type="pct"/>
            <w:tcBorders>
              <w:top w:val="single" w:sz="4" w:space="0" w:color="auto"/>
              <w:left w:val="single" w:sz="4" w:space="0" w:color="auto"/>
              <w:bottom w:val="single" w:sz="4" w:space="0" w:color="auto"/>
              <w:right w:val="single" w:sz="4" w:space="0" w:color="auto"/>
            </w:tcBorders>
            <w:noWrap/>
            <w:hideMark/>
          </w:tcPr>
          <w:p w14:paraId="2CE8B0BA"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на производственные нужды</w:t>
            </w:r>
          </w:p>
        </w:tc>
        <w:tc>
          <w:tcPr>
            <w:tcW w:w="834" w:type="pct"/>
            <w:tcBorders>
              <w:top w:val="single" w:sz="4" w:space="0" w:color="auto"/>
              <w:left w:val="single" w:sz="4" w:space="0" w:color="auto"/>
              <w:bottom w:val="single" w:sz="4" w:space="0" w:color="auto"/>
              <w:right w:val="single" w:sz="4" w:space="0" w:color="auto"/>
            </w:tcBorders>
            <w:vAlign w:val="center"/>
            <w:hideMark/>
          </w:tcPr>
          <w:p w14:paraId="75D09FF7"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5F95CE9C" w14:textId="714ACD98"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11243348" w14:textId="09B76DB9"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120,06</w:t>
            </w:r>
          </w:p>
        </w:tc>
      </w:tr>
      <w:tr w:rsidR="00674293" w:rsidRPr="00C30174" w14:paraId="2BE7618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BB32800" w14:textId="4ECC2BC1" w:rsidR="00674293" w:rsidRPr="00C30174" w:rsidRDefault="00674293" w:rsidP="00674293">
            <w:pPr>
              <w:jc w:val="center"/>
              <w:rPr>
                <w:rFonts w:ascii="Tahoma" w:hAnsi="Tahoma" w:cs="Tahoma"/>
                <w:sz w:val="20"/>
                <w:szCs w:val="20"/>
              </w:rPr>
            </w:pPr>
            <w:r w:rsidRPr="00C30174">
              <w:rPr>
                <w:rFonts w:ascii="Tahoma" w:hAnsi="Tahoma" w:cs="Tahoma"/>
                <w:sz w:val="20"/>
                <w:szCs w:val="20"/>
              </w:rPr>
              <w:t>6.1.2</w:t>
            </w:r>
          </w:p>
        </w:tc>
        <w:tc>
          <w:tcPr>
            <w:tcW w:w="2200" w:type="pct"/>
            <w:tcBorders>
              <w:top w:val="single" w:sz="4" w:space="0" w:color="auto"/>
              <w:left w:val="single" w:sz="4" w:space="0" w:color="auto"/>
              <w:bottom w:val="single" w:sz="4" w:space="0" w:color="auto"/>
              <w:right w:val="single" w:sz="4" w:space="0" w:color="auto"/>
            </w:tcBorders>
            <w:noWrap/>
            <w:hideMark/>
          </w:tcPr>
          <w:p w14:paraId="1312443F"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производительность водозаборных сооружений</w:t>
            </w:r>
          </w:p>
        </w:tc>
        <w:tc>
          <w:tcPr>
            <w:tcW w:w="834" w:type="pct"/>
            <w:tcBorders>
              <w:top w:val="single" w:sz="4" w:space="0" w:color="auto"/>
              <w:left w:val="single" w:sz="4" w:space="0" w:color="auto"/>
              <w:bottom w:val="single" w:sz="4" w:space="0" w:color="auto"/>
              <w:right w:val="single" w:sz="4" w:space="0" w:color="auto"/>
            </w:tcBorders>
            <w:vAlign w:val="center"/>
            <w:hideMark/>
          </w:tcPr>
          <w:p w14:paraId="3ED0D9DD"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6D42B6DE" w14:textId="63B503D8"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36E5CB5" w14:textId="178119EC"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1200,00</w:t>
            </w:r>
          </w:p>
        </w:tc>
      </w:tr>
      <w:tr w:rsidR="00674293" w:rsidRPr="00C30174" w14:paraId="698EEBB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69610DF" w14:textId="6721D1F9"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hideMark/>
          </w:tcPr>
          <w:p w14:paraId="26123320"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hideMark/>
          </w:tcPr>
          <w:p w14:paraId="23400C9F"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B30F9DD"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0EE85C6" w14:textId="4DC058F7" w:rsidR="00674293" w:rsidRPr="00C30174" w:rsidRDefault="00674293" w:rsidP="00674293">
            <w:pPr>
              <w:jc w:val="center"/>
              <w:rPr>
                <w:rFonts w:ascii="Tahoma" w:hAnsi="Tahoma" w:cs="Tahoma"/>
                <w:sz w:val="20"/>
                <w:szCs w:val="20"/>
                <w:lang w:eastAsia="en-US"/>
              </w:rPr>
            </w:pPr>
          </w:p>
        </w:tc>
      </w:tr>
      <w:tr w:rsidR="00674293" w:rsidRPr="00C30174" w14:paraId="38513CB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AF6F107" w14:textId="76A5B291" w:rsidR="00674293" w:rsidRPr="00C30174" w:rsidRDefault="00674293" w:rsidP="00674293">
            <w:pPr>
              <w:jc w:val="center"/>
              <w:rPr>
                <w:rFonts w:ascii="Tahoma" w:hAnsi="Tahoma" w:cs="Tahoma"/>
                <w:sz w:val="20"/>
                <w:szCs w:val="20"/>
              </w:rPr>
            </w:pPr>
            <w:r w:rsidRPr="00C30174">
              <w:rPr>
                <w:rFonts w:ascii="Tahoma" w:hAnsi="Tahoma" w:cs="Tahoma"/>
                <w:sz w:val="20"/>
                <w:szCs w:val="20"/>
              </w:rPr>
              <w:t>6.1.2.1</w:t>
            </w:r>
          </w:p>
        </w:tc>
        <w:tc>
          <w:tcPr>
            <w:tcW w:w="2200" w:type="pct"/>
            <w:tcBorders>
              <w:top w:val="single" w:sz="4" w:space="0" w:color="auto"/>
              <w:left w:val="single" w:sz="4" w:space="0" w:color="auto"/>
              <w:bottom w:val="single" w:sz="4" w:space="0" w:color="auto"/>
              <w:right w:val="single" w:sz="4" w:space="0" w:color="auto"/>
            </w:tcBorders>
            <w:noWrap/>
          </w:tcPr>
          <w:p w14:paraId="5E896FEF"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водозаборов подземных вод</w:t>
            </w:r>
          </w:p>
        </w:tc>
        <w:tc>
          <w:tcPr>
            <w:tcW w:w="834" w:type="pct"/>
            <w:tcBorders>
              <w:top w:val="single" w:sz="4" w:space="0" w:color="auto"/>
              <w:left w:val="single" w:sz="4" w:space="0" w:color="auto"/>
              <w:bottom w:val="single" w:sz="4" w:space="0" w:color="auto"/>
              <w:right w:val="single" w:sz="4" w:space="0" w:color="auto"/>
            </w:tcBorders>
            <w:vAlign w:val="center"/>
          </w:tcPr>
          <w:p w14:paraId="59980E39"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396677D9" w14:textId="3E36DBED"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B10A330" w14:textId="5B8ACB4A"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1200,00</w:t>
            </w:r>
          </w:p>
        </w:tc>
      </w:tr>
      <w:tr w:rsidR="00674293" w:rsidRPr="00C30174" w14:paraId="223D31C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F93B90A" w14:textId="2220B349" w:rsidR="00674293" w:rsidRPr="00C30174" w:rsidRDefault="00674293" w:rsidP="00674293">
            <w:pPr>
              <w:jc w:val="center"/>
              <w:rPr>
                <w:rFonts w:ascii="Tahoma" w:hAnsi="Tahoma" w:cs="Tahoma"/>
                <w:sz w:val="20"/>
                <w:szCs w:val="20"/>
              </w:rPr>
            </w:pPr>
            <w:r w:rsidRPr="00C30174">
              <w:rPr>
                <w:rFonts w:ascii="Tahoma" w:hAnsi="Tahoma" w:cs="Tahoma"/>
                <w:sz w:val="20"/>
                <w:szCs w:val="20"/>
              </w:rPr>
              <w:t>6.1.3</w:t>
            </w:r>
          </w:p>
        </w:tc>
        <w:tc>
          <w:tcPr>
            <w:tcW w:w="2200" w:type="pct"/>
            <w:tcBorders>
              <w:top w:val="single" w:sz="4" w:space="0" w:color="auto"/>
              <w:left w:val="single" w:sz="4" w:space="0" w:color="auto"/>
              <w:bottom w:val="single" w:sz="4" w:space="0" w:color="auto"/>
              <w:right w:val="single" w:sz="4" w:space="0" w:color="auto"/>
            </w:tcBorders>
            <w:noWrap/>
            <w:hideMark/>
          </w:tcPr>
          <w:p w14:paraId="012E65B7"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 xml:space="preserve">среднесуточное водопотребление </w:t>
            </w:r>
          </w:p>
        </w:tc>
        <w:tc>
          <w:tcPr>
            <w:tcW w:w="834" w:type="pct"/>
            <w:tcBorders>
              <w:top w:val="single" w:sz="4" w:space="0" w:color="auto"/>
              <w:left w:val="single" w:sz="4" w:space="0" w:color="auto"/>
              <w:bottom w:val="single" w:sz="4" w:space="0" w:color="auto"/>
              <w:right w:val="single" w:sz="4" w:space="0" w:color="auto"/>
            </w:tcBorders>
            <w:vAlign w:val="center"/>
            <w:hideMark/>
          </w:tcPr>
          <w:p w14:paraId="6C00CFFB"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л/ сут</w:t>
            </w:r>
            <w:r w:rsidRPr="00C30174">
              <w:rPr>
                <w:rFonts w:ascii="Tahoma" w:hAnsi="Tahoma" w:cs="Tahoma"/>
                <w:sz w:val="20"/>
                <w:szCs w:val="20"/>
                <w:lang w:val="en-US" w:eastAsia="en-US"/>
              </w:rPr>
              <w:t xml:space="preserve"> на </w:t>
            </w:r>
            <w:r w:rsidRPr="00C30174">
              <w:rPr>
                <w:rFonts w:ascii="Tahoma" w:hAnsi="Tahoma" w:cs="Tahoma"/>
                <w:sz w:val="20"/>
                <w:szCs w:val="20"/>
                <w:lang w:eastAsia="en-US"/>
              </w:rPr>
              <w:t>человека</w:t>
            </w:r>
          </w:p>
        </w:tc>
        <w:tc>
          <w:tcPr>
            <w:tcW w:w="831" w:type="pct"/>
            <w:tcBorders>
              <w:top w:val="single" w:sz="4" w:space="0" w:color="auto"/>
              <w:left w:val="single" w:sz="4" w:space="0" w:color="auto"/>
              <w:bottom w:val="single" w:sz="4" w:space="0" w:color="auto"/>
              <w:right w:val="single" w:sz="4" w:space="0" w:color="auto"/>
            </w:tcBorders>
            <w:noWrap/>
            <w:vAlign w:val="center"/>
          </w:tcPr>
          <w:p w14:paraId="7637BA5B" w14:textId="646066BE"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52F52946" w14:textId="547EDE3D"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280-380</w:t>
            </w:r>
          </w:p>
        </w:tc>
      </w:tr>
      <w:tr w:rsidR="00674293" w:rsidRPr="00C30174" w14:paraId="4148C53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0AB86D9" w14:textId="55D7D7CE"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hideMark/>
          </w:tcPr>
          <w:p w14:paraId="6F60E75B"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hideMark/>
          </w:tcPr>
          <w:p w14:paraId="7398748F"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ABC7E5F"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C48D60E" w14:textId="238F91C4" w:rsidR="00674293" w:rsidRPr="00C30174" w:rsidRDefault="00674293" w:rsidP="00674293">
            <w:pPr>
              <w:jc w:val="center"/>
              <w:rPr>
                <w:rFonts w:ascii="Tahoma" w:hAnsi="Tahoma" w:cs="Tahoma"/>
                <w:sz w:val="20"/>
                <w:szCs w:val="20"/>
                <w:lang w:eastAsia="en-US"/>
              </w:rPr>
            </w:pPr>
          </w:p>
        </w:tc>
      </w:tr>
      <w:tr w:rsidR="00674293" w:rsidRPr="00C30174" w14:paraId="3E91CF1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FC342E0" w14:textId="5BE96333" w:rsidR="00674293" w:rsidRPr="00C30174" w:rsidRDefault="00674293" w:rsidP="00674293">
            <w:pPr>
              <w:jc w:val="center"/>
              <w:rPr>
                <w:rFonts w:ascii="Tahoma" w:hAnsi="Tahoma" w:cs="Tahoma"/>
                <w:sz w:val="20"/>
                <w:szCs w:val="20"/>
              </w:rPr>
            </w:pPr>
            <w:r w:rsidRPr="00C30174">
              <w:rPr>
                <w:rFonts w:ascii="Tahoma" w:hAnsi="Tahoma" w:cs="Tahoma"/>
                <w:sz w:val="20"/>
                <w:szCs w:val="20"/>
              </w:rPr>
              <w:t>6.1.3.1</w:t>
            </w:r>
          </w:p>
        </w:tc>
        <w:tc>
          <w:tcPr>
            <w:tcW w:w="2200" w:type="pct"/>
            <w:tcBorders>
              <w:top w:val="single" w:sz="4" w:space="0" w:color="auto"/>
              <w:left w:val="single" w:sz="4" w:space="0" w:color="auto"/>
              <w:bottom w:val="single" w:sz="4" w:space="0" w:color="auto"/>
              <w:right w:val="single" w:sz="4" w:space="0" w:color="auto"/>
            </w:tcBorders>
            <w:noWrap/>
          </w:tcPr>
          <w:p w14:paraId="20E94812"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834" w:type="pct"/>
            <w:tcBorders>
              <w:top w:val="single" w:sz="4" w:space="0" w:color="auto"/>
              <w:left w:val="single" w:sz="4" w:space="0" w:color="auto"/>
              <w:bottom w:val="single" w:sz="4" w:space="0" w:color="auto"/>
              <w:right w:val="single" w:sz="4" w:space="0" w:color="auto"/>
            </w:tcBorders>
            <w:vAlign w:val="center"/>
          </w:tcPr>
          <w:p w14:paraId="307E92F6"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1" w:type="pct"/>
            <w:tcBorders>
              <w:top w:val="single" w:sz="4" w:space="0" w:color="auto"/>
              <w:left w:val="single" w:sz="4" w:space="0" w:color="auto"/>
              <w:bottom w:val="single" w:sz="4" w:space="0" w:color="auto"/>
              <w:right w:val="single" w:sz="4" w:space="0" w:color="auto"/>
            </w:tcBorders>
            <w:noWrap/>
            <w:vAlign w:val="center"/>
          </w:tcPr>
          <w:p w14:paraId="02D8B898" w14:textId="3D22273D"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F2E4ECC" w14:textId="0B73289A"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280-380</w:t>
            </w:r>
          </w:p>
        </w:tc>
      </w:tr>
      <w:tr w:rsidR="00674293" w:rsidRPr="00C30174" w14:paraId="492691F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EC5DFDF" w14:textId="783103FE" w:rsidR="00674293" w:rsidRPr="00C30174" w:rsidRDefault="00674293" w:rsidP="00674293">
            <w:pPr>
              <w:jc w:val="center"/>
              <w:rPr>
                <w:rFonts w:ascii="Tahoma" w:hAnsi="Tahoma" w:cs="Tahoma"/>
                <w:b/>
                <w:sz w:val="20"/>
                <w:szCs w:val="20"/>
              </w:rPr>
            </w:pPr>
            <w:r w:rsidRPr="00C30174">
              <w:rPr>
                <w:rFonts w:ascii="Tahoma" w:hAnsi="Tahoma" w:cs="Tahoma"/>
                <w:b/>
                <w:sz w:val="20"/>
                <w:szCs w:val="20"/>
              </w:rPr>
              <w:t>6.2</w:t>
            </w:r>
          </w:p>
        </w:tc>
        <w:tc>
          <w:tcPr>
            <w:tcW w:w="2200" w:type="pct"/>
            <w:tcBorders>
              <w:top w:val="single" w:sz="4" w:space="0" w:color="auto"/>
              <w:left w:val="single" w:sz="4" w:space="0" w:color="auto"/>
              <w:bottom w:val="single" w:sz="4" w:space="0" w:color="auto"/>
              <w:right w:val="single" w:sz="4" w:space="0" w:color="auto"/>
            </w:tcBorders>
            <w:noWrap/>
            <w:hideMark/>
          </w:tcPr>
          <w:p w14:paraId="182A568A" w14:textId="77777777" w:rsidR="00674293" w:rsidRPr="00C30174" w:rsidRDefault="00674293" w:rsidP="00674293">
            <w:pPr>
              <w:jc w:val="both"/>
              <w:rPr>
                <w:rFonts w:ascii="Tahoma" w:hAnsi="Tahoma" w:cs="Tahoma"/>
                <w:b/>
                <w:sz w:val="20"/>
                <w:szCs w:val="20"/>
                <w:lang w:eastAsia="en-US"/>
              </w:rPr>
            </w:pPr>
            <w:r w:rsidRPr="00C30174">
              <w:rPr>
                <w:rFonts w:ascii="Tahoma" w:hAnsi="Tahoma" w:cs="Tahoma"/>
                <w:b/>
                <w:sz w:val="20"/>
                <w:szCs w:val="20"/>
                <w:lang w:eastAsia="en-US"/>
              </w:rPr>
              <w:t>Водоотведение (канализация)</w:t>
            </w:r>
          </w:p>
        </w:tc>
        <w:tc>
          <w:tcPr>
            <w:tcW w:w="834" w:type="pct"/>
            <w:tcBorders>
              <w:top w:val="single" w:sz="4" w:space="0" w:color="auto"/>
              <w:left w:val="single" w:sz="4" w:space="0" w:color="auto"/>
              <w:bottom w:val="single" w:sz="4" w:space="0" w:color="auto"/>
              <w:right w:val="single" w:sz="4" w:space="0" w:color="auto"/>
            </w:tcBorders>
            <w:vAlign w:val="center"/>
          </w:tcPr>
          <w:p w14:paraId="2B46AE85"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1A1FB9B"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4E3E5A9A" w14:textId="69799409" w:rsidR="00674293" w:rsidRPr="00C30174" w:rsidRDefault="00674293" w:rsidP="00674293">
            <w:pPr>
              <w:jc w:val="center"/>
              <w:rPr>
                <w:rFonts w:ascii="Tahoma" w:hAnsi="Tahoma" w:cs="Tahoma"/>
                <w:sz w:val="20"/>
                <w:szCs w:val="20"/>
                <w:lang w:eastAsia="en-US"/>
              </w:rPr>
            </w:pPr>
          </w:p>
        </w:tc>
      </w:tr>
      <w:tr w:rsidR="00674293" w:rsidRPr="00C30174" w14:paraId="6AEED67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7BBCB7C" w14:textId="5FC6D22B" w:rsidR="00674293" w:rsidRPr="00C30174" w:rsidRDefault="00674293" w:rsidP="00674293">
            <w:pPr>
              <w:jc w:val="center"/>
              <w:rPr>
                <w:rFonts w:ascii="Tahoma" w:hAnsi="Tahoma" w:cs="Tahoma"/>
                <w:sz w:val="20"/>
                <w:szCs w:val="20"/>
              </w:rPr>
            </w:pPr>
            <w:r w:rsidRPr="00C30174">
              <w:rPr>
                <w:rFonts w:ascii="Tahoma" w:hAnsi="Tahoma" w:cs="Tahoma"/>
                <w:sz w:val="20"/>
                <w:szCs w:val="20"/>
              </w:rPr>
              <w:t>6.2.1</w:t>
            </w:r>
          </w:p>
        </w:tc>
        <w:tc>
          <w:tcPr>
            <w:tcW w:w="2200" w:type="pct"/>
            <w:tcBorders>
              <w:top w:val="single" w:sz="4" w:space="0" w:color="auto"/>
              <w:left w:val="single" w:sz="4" w:space="0" w:color="auto"/>
              <w:bottom w:val="single" w:sz="4" w:space="0" w:color="auto"/>
              <w:right w:val="single" w:sz="4" w:space="0" w:color="auto"/>
            </w:tcBorders>
            <w:noWrap/>
            <w:hideMark/>
          </w:tcPr>
          <w:p w14:paraId="2A7A4ACF"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общее поступление сточных вод - всего</w:t>
            </w:r>
          </w:p>
        </w:tc>
        <w:tc>
          <w:tcPr>
            <w:tcW w:w="834" w:type="pct"/>
            <w:tcBorders>
              <w:top w:val="single" w:sz="4" w:space="0" w:color="auto"/>
              <w:left w:val="single" w:sz="4" w:space="0" w:color="auto"/>
              <w:bottom w:val="single" w:sz="4" w:space="0" w:color="auto"/>
              <w:right w:val="single" w:sz="4" w:space="0" w:color="auto"/>
            </w:tcBorders>
            <w:vAlign w:val="center"/>
            <w:hideMark/>
          </w:tcPr>
          <w:p w14:paraId="3094BD38"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552BD4E6" w14:textId="47415F38"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0D93674E" w14:textId="2BEDE068"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920,46</w:t>
            </w:r>
          </w:p>
        </w:tc>
      </w:tr>
      <w:tr w:rsidR="00674293" w:rsidRPr="00C30174" w14:paraId="6182CA5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7A6060A" w14:textId="56E50B43"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hideMark/>
          </w:tcPr>
          <w:p w14:paraId="6742AF08"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0441BA59"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896A625"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670D405" w14:textId="40494B93" w:rsidR="00674293" w:rsidRPr="00C30174" w:rsidRDefault="00674293" w:rsidP="00674293">
            <w:pPr>
              <w:jc w:val="center"/>
              <w:rPr>
                <w:rFonts w:ascii="Tahoma" w:hAnsi="Tahoma" w:cs="Tahoma"/>
                <w:sz w:val="20"/>
                <w:szCs w:val="20"/>
                <w:lang w:eastAsia="en-US"/>
              </w:rPr>
            </w:pPr>
          </w:p>
        </w:tc>
      </w:tr>
      <w:tr w:rsidR="00674293" w:rsidRPr="00C30174" w14:paraId="638996E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1983AB2" w14:textId="77EC536C" w:rsidR="00674293" w:rsidRPr="00C30174" w:rsidRDefault="00674293" w:rsidP="00674293">
            <w:pPr>
              <w:jc w:val="center"/>
              <w:rPr>
                <w:rFonts w:ascii="Tahoma" w:hAnsi="Tahoma" w:cs="Tahoma"/>
                <w:sz w:val="20"/>
                <w:szCs w:val="20"/>
              </w:rPr>
            </w:pPr>
            <w:r w:rsidRPr="00C30174">
              <w:rPr>
                <w:rFonts w:ascii="Tahoma" w:hAnsi="Tahoma" w:cs="Tahoma"/>
                <w:sz w:val="20"/>
                <w:szCs w:val="20"/>
              </w:rPr>
              <w:t>6.2.1.1</w:t>
            </w:r>
          </w:p>
        </w:tc>
        <w:tc>
          <w:tcPr>
            <w:tcW w:w="2200" w:type="pct"/>
            <w:tcBorders>
              <w:top w:val="single" w:sz="4" w:space="0" w:color="auto"/>
              <w:left w:val="single" w:sz="4" w:space="0" w:color="auto"/>
              <w:bottom w:val="single" w:sz="4" w:space="0" w:color="auto"/>
              <w:right w:val="single" w:sz="4" w:space="0" w:color="auto"/>
            </w:tcBorders>
            <w:noWrap/>
            <w:hideMark/>
          </w:tcPr>
          <w:p w14:paraId="7810C47C"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хозяйственно-бытовые сточные воды</w:t>
            </w:r>
          </w:p>
        </w:tc>
        <w:tc>
          <w:tcPr>
            <w:tcW w:w="834" w:type="pct"/>
            <w:tcBorders>
              <w:top w:val="single" w:sz="4" w:space="0" w:color="auto"/>
              <w:left w:val="single" w:sz="4" w:space="0" w:color="auto"/>
              <w:bottom w:val="single" w:sz="4" w:space="0" w:color="auto"/>
              <w:right w:val="single" w:sz="4" w:space="0" w:color="auto"/>
            </w:tcBorders>
            <w:vAlign w:val="center"/>
            <w:hideMark/>
          </w:tcPr>
          <w:p w14:paraId="364EB2C6"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042D14CC" w14:textId="5870C512"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508398CB" w14:textId="5AC5F8F2"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800,40</w:t>
            </w:r>
          </w:p>
        </w:tc>
      </w:tr>
      <w:tr w:rsidR="00674293" w:rsidRPr="00C30174" w14:paraId="629DE01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06F4974" w14:textId="7B287964" w:rsidR="00674293" w:rsidRPr="00C30174" w:rsidRDefault="00674293" w:rsidP="00674293">
            <w:pPr>
              <w:jc w:val="center"/>
              <w:rPr>
                <w:rFonts w:ascii="Tahoma" w:hAnsi="Tahoma" w:cs="Tahoma"/>
                <w:sz w:val="20"/>
                <w:szCs w:val="20"/>
              </w:rPr>
            </w:pPr>
            <w:r w:rsidRPr="00C30174">
              <w:rPr>
                <w:rFonts w:ascii="Tahoma" w:hAnsi="Tahoma" w:cs="Tahoma"/>
                <w:sz w:val="20"/>
                <w:szCs w:val="20"/>
              </w:rPr>
              <w:t>6.2.2</w:t>
            </w:r>
          </w:p>
        </w:tc>
        <w:tc>
          <w:tcPr>
            <w:tcW w:w="2200" w:type="pct"/>
            <w:tcBorders>
              <w:top w:val="single" w:sz="4" w:space="0" w:color="auto"/>
              <w:left w:val="single" w:sz="4" w:space="0" w:color="auto"/>
              <w:bottom w:val="single" w:sz="4" w:space="0" w:color="auto"/>
              <w:right w:val="single" w:sz="4" w:space="0" w:color="auto"/>
            </w:tcBorders>
            <w:noWrap/>
            <w:hideMark/>
          </w:tcPr>
          <w:p w14:paraId="3861B4B1"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производственные сточные воды</w:t>
            </w:r>
          </w:p>
        </w:tc>
        <w:tc>
          <w:tcPr>
            <w:tcW w:w="834" w:type="pct"/>
            <w:tcBorders>
              <w:top w:val="single" w:sz="4" w:space="0" w:color="auto"/>
              <w:left w:val="single" w:sz="4" w:space="0" w:color="auto"/>
              <w:bottom w:val="single" w:sz="4" w:space="0" w:color="auto"/>
              <w:right w:val="single" w:sz="4" w:space="0" w:color="auto"/>
            </w:tcBorders>
            <w:vAlign w:val="center"/>
            <w:hideMark/>
          </w:tcPr>
          <w:p w14:paraId="175DC411"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03378AE2" w14:textId="6BC42110"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04D7B741" w14:textId="2B0F0B12"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120,06</w:t>
            </w:r>
          </w:p>
        </w:tc>
      </w:tr>
      <w:tr w:rsidR="00674293" w:rsidRPr="00C30174" w14:paraId="332B90A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DAB2BB6" w14:textId="1DFDC22D" w:rsidR="00674293" w:rsidRPr="00C30174" w:rsidRDefault="00674293" w:rsidP="00674293">
            <w:pPr>
              <w:jc w:val="center"/>
              <w:rPr>
                <w:rFonts w:ascii="Tahoma" w:hAnsi="Tahoma" w:cs="Tahoma"/>
                <w:sz w:val="20"/>
                <w:szCs w:val="20"/>
              </w:rPr>
            </w:pPr>
            <w:r w:rsidRPr="00C30174">
              <w:rPr>
                <w:rFonts w:ascii="Tahoma" w:hAnsi="Tahoma" w:cs="Tahoma"/>
                <w:sz w:val="20"/>
                <w:szCs w:val="20"/>
              </w:rPr>
              <w:t>6.2.3</w:t>
            </w:r>
          </w:p>
        </w:tc>
        <w:tc>
          <w:tcPr>
            <w:tcW w:w="2200" w:type="pct"/>
            <w:tcBorders>
              <w:top w:val="single" w:sz="4" w:space="0" w:color="auto"/>
              <w:left w:val="single" w:sz="4" w:space="0" w:color="auto"/>
              <w:bottom w:val="single" w:sz="4" w:space="0" w:color="auto"/>
              <w:right w:val="single" w:sz="4" w:space="0" w:color="auto"/>
            </w:tcBorders>
            <w:noWrap/>
            <w:hideMark/>
          </w:tcPr>
          <w:p w14:paraId="0AB8D3B7"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производительность очистных сооружений канализации</w:t>
            </w:r>
          </w:p>
        </w:tc>
        <w:tc>
          <w:tcPr>
            <w:tcW w:w="834" w:type="pct"/>
            <w:tcBorders>
              <w:top w:val="single" w:sz="4" w:space="0" w:color="auto"/>
              <w:left w:val="single" w:sz="4" w:space="0" w:color="auto"/>
              <w:bottom w:val="single" w:sz="4" w:space="0" w:color="auto"/>
              <w:right w:val="single" w:sz="4" w:space="0" w:color="auto"/>
            </w:tcBorders>
            <w:vAlign w:val="center"/>
            <w:hideMark/>
          </w:tcPr>
          <w:p w14:paraId="6F9ECADA"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39D8EFF4" w14:textId="3EFC7B08"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527A26B3" w14:textId="46F0C68C"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1000,00</w:t>
            </w:r>
          </w:p>
        </w:tc>
      </w:tr>
      <w:tr w:rsidR="00674293" w:rsidRPr="00C30174" w14:paraId="45D91E6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A89A471" w14:textId="0144C972" w:rsidR="00674293" w:rsidRPr="00C30174" w:rsidRDefault="00674293" w:rsidP="00674293">
            <w:pPr>
              <w:jc w:val="center"/>
              <w:rPr>
                <w:rFonts w:ascii="Tahoma" w:hAnsi="Tahoma" w:cs="Tahoma"/>
                <w:b/>
                <w:sz w:val="20"/>
                <w:szCs w:val="20"/>
              </w:rPr>
            </w:pPr>
            <w:r w:rsidRPr="00C30174">
              <w:rPr>
                <w:rFonts w:ascii="Tahoma" w:hAnsi="Tahoma" w:cs="Tahoma"/>
                <w:b/>
                <w:sz w:val="20"/>
                <w:szCs w:val="20"/>
              </w:rPr>
              <w:t>6.3</w:t>
            </w:r>
          </w:p>
        </w:tc>
        <w:tc>
          <w:tcPr>
            <w:tcW w:w="2200" w:type="pct"/>
            <w:tcBorders>
              <w:top w:val="single" w:sz="4" w:space="0" w:color="auto"/>
              <w:left w:val="single" w:sz="4" w:space="0" w:color="auto"/>
              <w:bottom w:val="single" w:sz="4" w:space="0" w:color="auto"/>
              <w:right w:val="single" w:sz="4" w:space="0" w:color="auto"/>
            </w:tcBorders>
            <w:noWrap/>
            <w:hideMark/>
          </w:tcPr>
          <w:p w14:paraId="1D766895" w14:textId="77777777" w:rsidR="00674293" w:rsidRPr="00C30174" w:rsidRDefault="00674293" w:rsidP="00674293">
            <w:pPr>
              <w:jc w:val="both"/>
              <w:rPr>
                <w:rFonts w:ascii="Tahoma" w:hAnsi="Tahoma" w:cs="Tahoma"/>
                <w:b/>
                <w:sz w:val="20"/>
                <w:szCs w:val="20"/>
                <w:lang w:eastAsia="en-US"/>
              </w:rPr>
            </w:pPr>
            <w:r w:rsidRPr="00C30174">
              <w:rPr>
                <w:rFonts w:ascii="Tahoma" w:hAnsi="Tahoma" w:cs="Tahoma"/>
                <w:b/>
                <w:sz w:val="20"/>
                <w:szCs w:val="20"/>
                <w:lang w:eastAsia="en-US"/>
              </w:rPr>
              <w:t>Электроснабжение</w:t>
            </w:r>
          </w:p>
        </w:tc>
        <w:tc>
          <w:tcPr>
            <w:tcW w:w="834" w:type="pct"/>
            <w:tcBorders>
              <w:top w:val="single" w:sz="4" w:space="0" w:color="auto"/>
              <w:left w:val="single" w:sz="4" w:space="0" w:color="auto"/>
              <w:bottom w:val="single" w:sz="4" w:space="0" w:color="auto"/>
              <w:right w:val="single" w:sz="4" w:space="0" w:color="auto"/>
            </w:tcBorders>
            <w:vAlign w:val="center"/>
          </w:tcPr>
          <w:p w14:paraId="6296D453"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F5C56D5"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47C0BB0" w14:textId="24879AA7" w:rsidR="00674293" w:rsidRPr="00C30174" w:rsidRDefault="00674293" w:rsidP="00674293">
            <w:pPr>
              <w:jc w:val="center"/>
              <w:rPr>
                <w:rFonts w:ascii="Tahoma" w:hAnsi="Tahoma" w:cs="Tahoma"/>
                <w:sz w:val="20"/>
                <w:szCs w:val="20"/>
                <w:lang w:eastAsia="en-US"/>
              </w:rPr>
            </w:pPr>
          </w:p>
        </w:tc>
      </w:tr>
      <w:tr w:rsidR="00674293" w:rsidRPr="00C30174" w14:paraId="5308ED2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570297D" w14:textId="4BC6CBDC" w:rsidR="00674293" w:rsidRPr="00C30174" w:rsidRDefault="00674293" w:rsidP="00674293">
            <w:pPr>
              <w:jc w:val="center"/>
              <w:rPr>
                <w:rFonts w:ascii="Tahoma" w:hAnsi="Tahoma" w:cs="Tahoma"/>
                <w:sz w:val="20"/>
                <w:szCs w:val="20"/>
              </w:rPr>
            </w:pPr>
            <w:r w:rsidRPr="00C30174">
              <w:rPr>
                <w:rFonts w:ascii="Tahoma" w:hAnsi="Tahoma" w:cs="Tahoma"/>
                <w:sz w:val="20"/>
                <w:szCs w:val="20"/>
              </w:rPr>
              <w:t>6.3.1</w:t>
            </w:r>
          </w:p>
        </w:tc>
        <w:tc>
          <w:tcPr>
            <w:tcW w:w="2200" w:type="pct"/>
            <w:tcBorders>
              <w:top w:val="single" w:sz="4" w:space="0" w:color="auto"/>
              <w:left w:val="single" w:sz="4" w:space="0" w:color="auto"/>
              <w:bottom w:val="single" w:sz="4" w:space="0" w:color="auto"/>
              <w:right w:val="single" w:sz="4" w:space="0" w:color="auto"/>
            </w:tcBorders>
            <w:noWrap/>
            <w:hideMark/>
          </w:tcPr>
          <w:p w14:paraId="2AF4729C"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потребность в электроэнергии - всего</w:t>
            </w:r>
          </w:p>
        </w:tc>
        <w:tc>
          <w:tcPr>
            <w:tcW w:w="834" w:type="pct"/>
            <w:tcBorders>
              <w:top w:val="single" w:sz="4" w:space="0" w:color="auto"/>
              <w:left w:val="single" w:sz="4" w:space="0" w:color="auto"/>
              <w:bottom w:val="single" w:sz="4" w:space="0" w:color="auto"/>
              <w:right w:val="single" w:sz="4" w:space="0" w:color="auto"/>
            </w:tcBorders>
            <w:vAlign w:val="center"/>
            <w:hideMark/>
          </w:tcPr>
          <w:p w14:paraId="7EDD881C"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13BB9847"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0,9</w:t>
            </w:r>
          </w:p>
        </w:tc>
        <w:tc>
          <w:tcPr>
            <w:tcW w:w="682" w:type="pct"/>
            <w:tcBorders>
              <w:top w:val="single" w:sz="4" w:space="0" w:color="auto"/>
              <w:left w:val="single" w:sz="4" w:space="0" w:color="auto"/>
              <w:bottom w:val="single" w:sz="4" w:space="0" w:color="auto"/>
              <w:right w:val="single" w:sz="4" w:space="0" w:color="auto"/>
            </w:tcBorders>
            <w:noWrap/>
            <w:vAlign w:val="center"/>
          </w:tcPr>
          <w:p w14:paraId="1ECDAA3F" w14:textId="7499CFD3"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3,1</w:t>
            </w:r>
          </w:p>
        </w:tc>
      </w:tr>
      <w:tr w:rsidR="00674293" w:rsidRPr="00C30174" w14:paraId="7BD4CF4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87FE3B1" w14:textId="77362E44"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hideMark/>
          </w:tcPr>
          <w:p w14:paraId="7D4EB8F1"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5019E5DE"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C945A48"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2582D76" w14:textId="6A847981" w:rsidR="00674293" w:rsidRPr="00C30174" w:rsidRDefault="00674293" w:rsidP="00674293">
            <w:pPr>
              <w:jc w:val="center"/>
              <w:rPr>
                <w:rFonts w:ascii="Tahoma" w:hAnsi="Tahoma" w:cs="Tahoma"/>
                <w:sz w:val="20"/>
                <w:szCs w:val="20"/>
                <w:lang w:eastAsia="en-US"/>
              </w:rPr>
            </w:pPr>
          </w:p>
        </w:tc>
      </w:tr>
      <w:tr w:rsidR="00674293" w:rsidRPr="00C30174" w14:paraId="74187CE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E208E3E" w14:textId="1BB0D913" w:rsidR="00674293" w:rsidRPr="00C30174" w:rsidRDefault="00674293" w:rsidP="00674293">
            <w:pPr>
              <w:jc w:val="center"/>
              <w:rPr>
                <w:rFonts w:ascii="Tahoma" w:hAnsi="Tahoma" w:cs="Tahoma"/>
                <w:sz w:val="20"/>
                <w:szCs w:val="20"/>
              </w:rPr>
            </w:pPr>
            <w:r w:rsidRPr="00C30174">
              <w:rPr>
                <w:rFonts w:ascii="Tahoma" w:hAnsi="Tahoma" w:cs="Tahoma"/>
                <w:sz w:val="20"/>
                <w:szCs w:val="20"/>
              </w:rPr>
              <w:t>6.3.1</w:t>
            </w:r>
          </w:p>
        </w:tc>
        <w:tc>
          <w:tcPr>
            <w:tcW w:w="2200" w:type="pct"/>
            <w:tcBorders>
              <w:top w:val="single" w:sz="4" w:space="0" w:color="auto"/>
              <w:left w:val="single" w:sz="4" w:space="0" w:color="auto"/>
              <w:bottom w:val="single" w:sz="4" w:space="0" w:color="auto"/>
              <w:right w:val="single" w:sz="4" w:space="0" w:color="auto"/>
            </w:tcBorders>
            <w:noWrap/>
            <w:hideMark/>
          </w:tcPr>
          <w:p w14:paraId="31FDA3E3"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834" w:type="pct"/>
            <w:tcBorders>
              <w:top w:val="single" w:sz="4" w:space="0" w:color="auto"/>
              <w:left w:val="single" w:sz="4" w:space="0" w:color="auto"/>
              <w:bottom w:val="single" w:sz="4" w:space="0" w:color="auto"/>
              <w:right w:val="single" w:sz="4" w:space="0" w:color="auto"/>
            </w:tcBorders>
            <w:vAlign w:val="center"/>
            <w:hideMark/>
          </w:tcPr>
          <w:p w14:paraId="6A84FA41"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0A8171B3"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0,9</w:t>
            </w:r>
          </w:p>
        </w:tc>
        <w:tc>
          <w:tcPr>
            <w:tcW w:w="682" w:type="pct"/>
            <w:tcBorders>
              <w:top w:val="single" w:sz="4" w:space="0" w:color="auto"/>
              <w:left w:val="single" w:sz="4" w:space="0" w:color="auto"/>
              <w:bottom w:val="single" w:sz="4" w:space="0" w:color="auto"/>
              <w:right w:val="single" w:sz="4" w:space="0" w:color="auto"/>
            </w:tcBorders>
            <w:noWrap/>
            <w:vAlign w:val="center"/>
          </w:tcPr>
          <w:p w14:paraId="22F38A97" w14:textId="57C0D4CE"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3,1</w:t>
            </w:r>
          </w:p>
        </w:tc>
      </w:tr>
      <w:tr w:rsidR="00674293" w:rsidRPr="00C30174" w14:paraId="74E862E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A7D612B" w14:textId="27F0B0F1" w:rsidR="00674293" w:rsidRPr="00C30174" w:rsidRDefault="00674293" w:rsidP="00674293">
            <w:pPr>
              <w:jc w:val="center"/>
              <w:rPr>
                <w:rFonts w:ascii="Tahoma" w:hAnsi="Tahoma" w:cs="Tahoma"/>
                <w:sz w:val="20"/>
                <w:szCs w:val="20"/>
              </w:rPr>
            </w:pPr>
            <w:r w:rsidRPr="00C30174">
              <w:rPr>
                <w:rFonts w:ascii="Tahoma" w:hAnsi="Tahoma" w:cs="Tahoma"/>
                <w:sz w:val="20"/>
                <w:szCs w:val="20"/>
              </w:rPr>
              <w:t>6.3.2</w:t>
            </w:r>
          </w:p>
        </w:tc>
        <w:tc>
          <w:tcPr>
            <w:tcW w:w="2200" w:type="pct"/>
            <w:tcBorders>
              <w:top w:val="single" w:sz="4" w:space="0" w:color="auto"/>
              <w:left w:val="single" w:sz="4" w:space="0" w:color="auto"/>
              <w:bottom w:val="single" w:sz="4" w:space="0" w:color="auto"/>
              <w:right w:val="single" w:sz="4" w:space="0" w:color="auto"/>
            </w:tcBorders>
            <w:noWrap/>
            <w:hideMark/>
          </w:tcPr>
          <w:p w14:paraId="67059D23"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потребление электроэнергии на 1 человека в год</w:t>
            </w:r>
          </w:p>
        </w:tc>
        <w:tc>
          <w:tcPr>
            <w:tcW w:w="834" w:type="pct"/>
            <w:tcBorders>
              <w:top w:val="single" w:sz="4" w:space="0" w:color="auto"/>
              <w:left w:val="single" w:sz="4" w:space="0" w:color="auto"/>
              <w:bottom w:val="single" w:sz="4" w:space="0" w:color="auto"/>
              <w:right w:val="single" w:sz="4" w:space="0" w:color="auto"/>
            </w:tcBorders>
            <w:vAlign w:val="center"/>
            <w:hideMark/>
          </w:tcPr>
          <w:p w14:paraId="5D6A44D8"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vAlign w:val="center"/>
          </w:tcPr>
          <w:p w14:paraId="50DFF958"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rPr>
              <w:t>1500</w:t>
            </w:r>
          </w:p>
        </w:tc>
        <w:tc>
          <w:tcPr>
            <w:tcW w:w="682" w:type="pct"/>
            <w:tcBorders>
              <w:top w:val="single" w:sz="4" w:space="0" w:color="auto"/>
              <w:left w:val="single" w:sz="4" w:space="0" w:color="auto"/>
              <w:bottom w:val="single" w:sz="4" w:space="0" w:color="auto"/>
              <w:right w:val="single" w:sz="4" w:space="0" w:color="auto"/>
            </w:tcBorders>
            <w:noWrap/>
            <w:vAlign w:val="center"/>
          </w:tcPr>
          <w:p w14:paraId="3B6D8DDE" w14:textId="6AD27C1F"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rPr>
              <w:t>2170</w:t>
            </w:r>
          </w:p>
        </w:tc>
      </w:tr>
      <w:tr w:rsidR="00674293" w:rsidRPr="00C30174" w14:paraId="0F1DE9A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226146D" w14:textId="451C5415"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hideMark/>
          </w:tcPr>
          <w:p w14:paraId="59EA668C"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hideMark/>
          </w:tcPr>
          <w:p w14:paraId="106CF79B"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F63BA9E"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FFB19E9" w14:textId="2AA2DD9B" w:rsidR="00674293" w:rsidRPr="00C30174" w:rsidRDefault="00674293" w:rsidP="00674293">
            <w:pPr>
              <w:jc w:val="center"/>
              <w:rPr>
                <w:rFonts w:ascii="Tahoma" w:hAnsi="Tahoma" w:cs="Tahoma"/>
                <w:sz w:val="20"/>
                <w:szCs w:val="20"/>
                <w:lang w:eastAsia="en-US"/>
              </w:rPr>
            </w:pPr>
          </w:p>
        </w:tc>
      </w:tr>
      <w:tr w:rsidR="00674293" w:rsidRPr="00C30174" w14:paraId="440CD38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99A1FDD" w14:textId="211E8361" w:rsidR="00674293" w:rsidRPr="00C30174" w:rsidRDefault="00674293" w:rsidP="00674293">
            <w:pPr>
              <w:jc w:val="center"/>
              <w:rPr>
                <w:rFonts w:ascii="Tahoma" w:hAnsi="Tahoma" w:cs="Tahoma"/>
                <w:sz w:val="20"/>
                <w:szCs w:val="20"/>
              </w:rPr>
            </w:pPr>
            <w:r w:rsidRPr="00C30174">
              <w:rPr>
                <w:rFonts w:ascii="Tahoma" w:hAnsi="Tahoma" w:cs="Tahoma"/>
                <w:sz w:val="20"/>
                <w:szCs w:val="20"/>
              </w:rPr>
              <w:t>6.3.2.1</w:t>
            </w:r>
          </w:p>
        </w:tc>
        <w:tc>
          <w:tcPr>
            <w:tcW w:w="2200" w:type="pct"/>
            <w:tcBorders>
              <w:top w:val="single" w:sz="4" w:space="0" w:color="auto"/>
              <w:left w:val="single" w:sz="4" w:space="0" w:color="auto"/>
              <w:bottom w:val="single" w:sz="4" w:space="0" w:color="auto"/>
              <w:right w:val="single" w:sz="4" w:space="0" w:color="auto"/>
            </w:tcBorders>
            <w:noWrap/>
          </w:tcPr>
          <w:p w14:paraId="78C5137C"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834" w:type="pct"/>
            <w:tcBorders>
              <w:top w:val="single" w:sz="4" w:space="0" w:color="auto"/>
              <w:left w:val="single" w:sz="4" w:space="0" w:color="auto"/>
              <w:bottom w:val="single" w:sz="4" w:space="0" w:color="auto"/>
              <w:right w:val="single" w:sz="4" w:space="0" w:color="auto"/>
            </w:tcBorders>
            <w:vAlign w:val="center"/>
          </w:tcPr>
          <w:p w14:paraId="3B8970B6"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vAlign w:val="center"/>
          </w:tcPr>
          <w:p w14:paraId="22B5C8EA"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rPr>
              <w:t>1500</w:t>
            </w:r>
          </w:p>
        </w:tc>
        <w:tc>
          <w:tcPr>
            <w:tcW w:w="682" w:type="pct"/>
            <w:tcBorders>
              <w:top w:val="single" w:sz="4" w:space="0" w:color="auto"/>
              <w:left w:val="single" w:sz="4" w:space="0" w:color="auto"/>
              <w:bottom w:val="single" w:sz="4" w:space="0" w:color="auto"/>
              <w:right w:val="single" w:sz="4" w:space="0" w:color="auto"/>
            </w:tcBorders>
            <w:noWrap/>
            <w:vAlign w:val="center"/>
          </w:tcPr>
          <w:p w14:paraId="32E987D5" w14:textId="71FD652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rPr>
              <w:t>2170</w:t>
            </w:r>
          </w:p>
        </w:tc>
      </w:tr>
      <w:tr w:rsidR="00674293" w:rsidRPr="00C30174" w14:paraId="2EECC46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B1B4053" w14:textId="0D6B8C98" w:rsidR="00674293" w:rsidRPr="00C30174" w:rsidRDefault="00674293" w:rsidP="00674293">
            <w:pPr>
              <w:jc w:val="center"/>
              <w:rPr>
                <w:rFonts w:ascii="Tahoma" w:hAnsi="Tahoma" w:cs="Tahoma"/>
                <w:sz w:val="20"/>
                <w:szCs w:val="20"/>
              </w:rPr>
            </w:pPr>
            <w:r w:rsidRPr="00C30174">
              <w:rPr>
                <w:rFonts w:ascii="Tahoma" w:hAnsi="Tahoma" w:cs="Tahoma"/>
                <w:sz w:val="20"/>
                <w:szCs w:val="20"/>
              </w:rPr>
              <w:t>6.3.3</w:t>
            </w:r>
          </w:p>
        </w:tc>
        <w:tc>
          <w:tcPr>
            <w:tcW w:w="2200" w:type="pct"/>
            <w:tcBorders>
              <w:top w:val="single" w:sz="4" w:space="0" w:color="auto"/>
              <w:left w:val="single" w:sz="4" w:space="0" w:color="auto"/>
              <w:bottom w:val="single" w:sz="4" w:space="0" w:color="auto"/>
              <w:right w:val="single" w:sz="4" w:space="0" w:color="auto"/>
            </w:tcBorders>
            <w:noWrap/>
            <w:hideMark/>
          </w:tcPr>
          <w:p w14:paraId="1F7F9409" w14:textId="77777777" w:rsidR="00674293" w:rsidRPr="00C30174" w:rsidRDefault="00674293" w:rsidP="00674293">
            <w:pPr>
              <w:rPr>
                <w:rFonts w:ascii="Tahoma" w:hAnsi="Tahoma" w:cs="Tahoma"/>
                <w:sz w:val="20"/>
                <w:szCs w:val="20"/>
                <w:lang w:eastAsia="en-US"/>
              </w:rPr>
            </w:pPr>
            <w:r w:rsidRPr="00C30174">
              <w:rPr>
                <w:rFonts w:ascii="Tahoma" w:hAnsi="Tahoma" w:cs="Tahoma"/>
                <w:sz w:val="20"/>
                <w:szCs w:val="20"/>
                <w:lang w:eastAsia="en-US"/>
              </w:rPr>
              <w:t>источники покрытия электронагрузок</w:t>
            </w:r>
          </w:p>
        </w:tc>
        <w:tc>
          <w:tcPr>
            <w:tcW w:w="834" w:type="pct"/>
            <w:tcBorders>
              <w:top w:val="single" w:sz="4" w:space="0" w:color="auto"/>
              <w:left w:val="single" w:sz="4" w:space="0" w:color="auto"/>
              <w:bottom w:val="single" w:sz="4" w:space="0" w:color="auto"/>
              <w:right w:val="single" w:sz="4" w:space="0" w:color="auto"/>
            </w:tcBorders>
            <w:vAlign w:val="center"/>
            <w:hideMark/>
          </w:tcPr>
          <w:p w14:paraId="7C5ED59D"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МВт</w:t>
            </w:r>
          </w:p>
        </w:tc>
        <w:tc>
          <w:tcPr>
            <w:tcW w:w="831" w:type="pct"/>
            <w:tcBorders>
              <w:top w:val="single" w:sz="4" w:space="0" w:color="auto"/>
              <w:left w:val="single" w:sz="4" w:space="0" w:color="auto"/>
              <w:bottom w:val="single" w:sz="4" w:space="0" w:color="auto"/>
              <w:right w:val="single" w:sz="4" w:space="0" w:color="auto"/>
            </w:tcBorders>
            <w:noWrap/>
            <w:vAlign w:val="center"/>
          </w:tcPr>
          <w:p w14:paraId="5D35D8A7"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1,6</w:t>
            </w:r>
          </w:p>
        </w:tc>
        <w:tc>
          <w:tcPr>
            <w:tcW w:w="682" w:type="pct"/>
            <w:tcBorders>
              <w:top w:val="single" w:sz="4" w:space="0" w:color="auto"/>
              <w:left w:val="single" w:sz="4" w:space="0" w:color="auto"/>
              <w:bottom w:val="single" w:sz="4" w:space="0" w:color="auto"/>
              <w:right w:val="single" w:sz="4" w:space="0" w:color="auto"/>
            </w:tcBorders>
            <w:noWrap/>
            <w:vAlign w:val="center"/>
          </w:tcPr>
          <w:p w14:paraId="75C558CE" w14:textId="0B2B0BAC"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36,8</w:t>
            </w:r>
          </w:p>
        </w:tc>
      </w:tr>
      <w:tr w:rsidR="00674293" w:rsidRPr="00C30174" w14:paraId="244F609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CA435AE" w14:textId="5B05DE39" w:rsidR="00674293" w:rsidRPr="00C30174" w:rsidRDefault="00674293" w:rsidP="00674293">
            <w:pPr>
              <w:jc w:val="center"/>
              <w:rPr>
                <w:rFonts w:ascii="Tahoma" w:hAnsi="Tahoma" w:cs="Tahoma"/>
                <w:b/>
                <w:sz w:val="20"/>
                <w:szCs w:val="20"/>
              </w:rPr>
            </w:pPr>
            <w:r w:rsidRPr="00C30174">
              <w:rPr>
                <w:rFonts w:ascii="Tahoma" w:hAnsi="Tahoma" w:cs="Tahoma"/>
                <w:b/>
                <w:sz w:val="20"/>
                <w:szCs w:val="20"/>
              </w:rPr>
              <w:t>6.4</w:t>
            </w:r>
          </w:p>
        </w:tc>
        <w:tc>
          <w:tcPr>
            <w:tcW w:w="2200" w:type="pct"/>
            <w:tcBorders>
              <w:top w:val="single" w:sz="4" w:space="0" w:color="auto"/>
              <w:left w:val="single" w:sz="4" w:space="0" w:color="auto"/>
              <w:bottom w:val="single" w:sz="4" w:space="0" w:color="auto"/>
              <w:right w:val="single" w:sz="4" w:space="0" w:color="auto"/>
            </w:tcBorders>
            <w:noWrap/>
            <w:hideMark/>
          </w:tcPr>
          <w:p w14:paraId="22AC47E7" w14:textId="77777777" w:rsidR="00674293" w:rsidRPr="00C30174" w:rsidRDefault="00674293" w:rsidP="00674293">
            <w:pPr>
              <w:jc w:val="both"/>
              <w:rPr>
                <w:rFonts w:ascii="Tahoma" w:hAnsi="Tahoma" w:cs="Tahoma"/>
                <w:b/>
                <w:sz w:val="20"/>
                <w:szCs w:val="20"/>
                <w:lang w:eastAsia="en-US"/>
              </w:rPr>
            </w:pPr>
            <w:r w:rsidRPr="00C30174">
              <w:rPr>
                <w:rFonts w:ascii="Tahoma" w:hAnsi="Tahoma" w:cs="Tahoma"/>
                <w:b/>
                <w:sz w:val="20"/>
                <w:szCs w:val="20"/>
                <w:lang w:eastAsia="en-US"/>
              </w:rPr>
              <w:t>Теплоснабжение</w:t>
            </w:r>
          </w:p>
        </w:tc>
        <w:tc>
          <w:tcPr>
            <w:tcW w:w="834" w:type="pct"/>
            <w:tcBorders>
              <w:top w:val="single" w:sz="4" w:space="0" w:color="auto"/>
              <w:left w:val="single" w:sz="4" w:space="0" w:color="auto"/>
              <w:bottom w:val="single" w:sz="4" w:space="0" w:color="auto"/>
              <w:right w:val="single" w:sz="4" w:space="0" w:color="auto"/>
            </w:tcBorders>
            <w:vAlign w:val="center"/>
          </w:tcPr>
          <w:p w14:paraId="464F2DC7"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69C025C"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A135FD0" w14:textId="5A8C7F8B" w:rsidR="00674293" w:rsidRPr="00C30174" w:rsidRDefault="00674293" w:rsidP="00674293">
            <w:pPr>
              <w:jc w:val="center"/>
              <w:rPr>
                <w:rFonts w:ascii="Tahoma" w:hAnsi="Tahoma" w:cs="Tahoma"/>
                <w:sz w:val="20"/>
                <w:szCs w:val="20"/>
                <w:lang w:eastAsia="en-US"/>
              </w:rPr>
            </w:pPr>
          </w:p>
        </w:tc>
      </w:tr>
      <w:tr w:rsidR="00674293" w:rsidRPr="00C30174" w14:paraId="7BE3785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43A4DC4" w14:textId="0F736F96" w:rsidR="00674293" w:rsidRPr="00C30174" w:rsidRDefault="00674293" w:rsidP="00674293">
            <w:pPr>
              <w:jc w:val="center"/>
              <w:rPr>
                <w:rFonts w:ascii="Tahoma" w:hAnsi="Tahoma" w:cs="Tahoma"/>
                <w:sz w:val="20"/>
                <w:szCs w:val="20"/>
              </w:rPr>
            </w:pPr>
            <w:r w:rsidRPr="00C30174">
              <w:rPr>
                <w:rFonts w:ascii="Tahoma" w:hAnsi="Tahoma" w:cs="Tahoma"/>
                <w:sz w:val="20"/>
                <w:szCs w:val="20"/>
              </w:rPr>
              <w:t>6.4.1</w:t>
            </w:r>
          </w:p>
        </w:tc>
        <w:tc>
          <w:tcPr>
            <w:tcW w:w="2200" w:type="pct"/>
            <w:tcBorders>
              <w:top w:val="single" w:sz="4" w:space="0" w:color="auto"/>
              <w:left w:val="single" w:sz="4" w:space="0" w:color="auto"/>
              <w:bottom w:val="single" w:sz="4" w:space="0" w:color="auto"/>
              <w:right w:val="single" w:sz="4" w:space="0" w:color="auto"/>
            </w:tcBorders>
            <w:noWrap/>
            <w:hideMark/>
          </w:tcPr>
          <w:p w14:paraId="1BC60CCE"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потребление тепла</w:t>
            </w:r>
          </w:p>
        </w:tc>
        <w:tc>
          <w:tcPr>
            <w:tcW w:w="834" w:type="pct"/>
            <w:tcBorders>
              <w:top w:val="single" w:sz="4" w:space="0" w:color="auto"/>
              <w:left w:val="single" w:sz="4" w:space="0" w:color="auto"/>
              <w:bottom w:val="single" w:sz="4" w:space="0" w:color="auto"/>
              <w:right w:val="single" w:sz="4" w:space="0" w:color="auto"/>
            </w:tcBorders>
            <w:vAlign w:val="center"/>
            <w:hideMark/>
          </w:tcPr>
          <w:p w14:paraId="17E601F2"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6DE562D9" w14:textId="1B1A9044" w:rsidR="00674293" w:rsidRPr="00C30174" w:rsidRDefault="00674293" w:rsidP="00674293">
            <w:pPr>
              <w:pStyle w:val="af3"/>
              <w:rPr>
                <w:rFonts w:ascii="Tahoma" w:hAnsi="Tahoma" w:cs="Tahoma"/>
                <w:b w:val="0"/>
                <w:sz w:val="20"/>
                <w:szCs w:val="20"/>
                <w:lang w:val="en-US"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140E190B" w14:textId="082F08DB"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16 277</w:t>
            </w:r>
          </w:p>
        </w:tc>
      </w:tr>
      <w:tr w:rsidR="00674293" w:rsidRPr="00C30174" w14:paraId="639CE53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08D588E" w14:textId="635D2A5C"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hideMark/>
          </w:tcPr>
          <w:p w14:paraId="298B3899"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r w:rsidRPr="00C30174">
              <w:rPr>
                <w:rFonts w:ascii="Tahoma" w:hAnsi="Tahoma" w:cs="Tahoma"/>
                <w:sz w:val="20"/>
                <w:szCs w:val="20"/>
                <w:lang w:eastAsia="en-US"/>
              </w:rPr>
              <w:t xml:space="preserve"> </w:t>
            </w:r>
          </w:p>
        </w:tc>
        <w:tc>
          <w:tcPr>
            <w:tcW w:w="834" w:type="pct"/>
            <w:tcBorders>
              <w:top w:val="single" w:sz="4" w:space="0" w:color="auto"/>
              <w:left w:val="single" w:sz="4" w:space="0" w:color="auto"/>
              <w:bottom w:val="single" w:sz="4" w:space="0" w:color="auto"/>
              <w:right w:val="single" w:sz="4" w:space="0" w:color="auto"/>
            </w:tcBorders>
            <w:vAlign w:val="center"/>
            <w:hideMark/>
          </w:tcPr>
          <w:p w14:paraId="5D070678"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1900EF8" w14:textId="77777777" w:rsidR="00674293" w:rsidRPr="00C30174" w:rsidRDefault="00674293" w:rsidP="00674293">
            <w:pPr>
              <w:pStyle w:val="af3"/>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E9B3715" w14:textId="25F28175" w:rsidR="00674293" w:rsidRPr="00C30174" w:rsidRDefault="00674293" w:rsidP="00674293">
            <w:pPr>
              <w:jc w:val="center"/>
              <w:rPr>
                <w:rFonts w:ascii="Tahoma" w:hAnsi="Tahoma" w:cs="Tahoma"/>
                <w:sz w:val="20"/>
                <w:szCs w:val="20"/>
                <w:lang w:eastAsia="en-US"/>
              </w:rPr>
            </w:pPr>
          </w:p>
        </w:tc>
      </w:tr>
      <w:tr w:rsidR="00674293" w:rsidRPr="00C30174" w14:paraId="26FBD21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51143FF" w14:textId="7802FEB6" w:rsidR="00674293" w:rsidRPr="00C30174" w:rsidRDefault="00674293" w:rsidP="00674293">
            <w:pPr>
              <w:jc w:val="center"/>
              <w:rPr>
                <w:rFonts w:ascii="Tahoma" w:hAnsi="Tahoma" w:cs="Tahoma"/>
                <w:sz w:val="20"/>
                <w:szCs w:val="20"/>
              </w:rPr>
            </w:pPr>
            <w:r w:rsidRPr="00C30174">
              <w:rPr>
                <w:rFonts w:ascii="Tahoma" w:hAnsi="Tahoma" w:cs="Tahoma"/>
                <w:sz w:val="20"/>
                <w:szCs w:val="20"/>
              </w:rPr>
              <w:t>6.4.1.1</w:t>
            </w:r>
          </w:p>
        </w:tc>
        <w:tc>
          <w:tcPr>
            <w:tcW w:w="2200" w:type="pct"/>
            <w:tcBorders>
              <w:top w:val="single" w:sz="4" w:space="0" w:color="auto"/>
              <w:left w:val="single" w:sz="4" w:space="0" w:color="auto"/>
              <w:bottom w:val="single" w:sz="4" w:space="0" w:color="auto"/>
              <w:right w:val="single" w:sz="4" w:space="0" w:color="auto"/>
            </w:tcBorders>
            <w:noWrap/>
          </w:tcPr>
          <w:p w14:paraId="526A5425"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834" w:type="pct"/>
            <w:tcBorders>
              <w:top w:val="single" w:sz="4" w:space="0" w:color="auto"/>
              <w:left w:val="single" w:sz="4" w:space="0" w:color="auto"/>
              <w:bottom w:val="single" w:sz="4" w:space="0" w:color="auto"/>
              <w:right w:val="single" w:sz="4" w:space="0" w:color="auto"/>
            </w:tcBorders>
            <w:vAlign w:val="center"/>
          </w:tcPr>
          <w:p w14:paraId="542AE65B"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0CD425E0" w14:textId="11BBA526" w:rsidR="00674293" w:rsidRPr="00C30174" w:rsidRDefault="00674293" w:rsidP="00674293">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1BDBCAB" w14:textId="0C60C8C6" w:rsidR="00674293" w:rsidRPr="00C30174" w:rsidRDefault="00674293" w:rsidP="00674293">
            <w:pPr>
              <w:jc w:val="center"/>
              <w:rPr>
                <w:rFonts w:ascii="Tahoma" w:hAnsi="Tahoma" w:cs="Tahoma"/>
                <w:sz w:val="20"/>
                <w:szCs w:val="20"/>
                <w:lang w:val="en-US" w:eastAsia="en-US"/>
              </w:rPr>
            </w:pPr>
            <w:r w:rsidRPr="00C30174">
              <w:rPr>
                <w:rFonts w:ascii="Tahoma" w:hAnsi="Tahoma" w:cs="Tahoma"/>
                <w:sz w:val="20"/>
                <w:szCs w:val="20"/>
                <w:lang w:eastAsia="en-US"/>
              </w:rPr>
              <w:t>16 277</w:t>
            </w:r>
          </w:p>
        </w:tc>
      </w:tr>
      <w:tr w:rsidR="00674293" w:rsidRPr="00C30174" w14:paraId="4F30D64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5B7EB17" w14:textId="1D9F893E" w:rsidR="00674293" w:rsidRPr="00C30174" w:rsidRDefault="00674293" w:rsidP="00674293">
            <w:pPr>
              <w:jc w:val="center"/>
              <w:rPr>
                <w:rFonts w:ascii="Tahoma" w:hAnsi="Tahoma" w:cs="Tahoma"/>
                <w:sz w:val="20"/>
                <w:szCs w:val="20"/>
              </w:rPr>
            </w:pPr>
            <w:r w:rsidRPr="00C30174">
              <w:rPr>
                <w:rFonts w:ascii="Tahoma" w:hAnsi="Tahoma" w:cs="Tahoma"/>
                <w:sz w:val="20"/>
                <w:szCs w:val="20"/>
              </w:rPr>
              <w:t>6.4.2</w:t>
            </w:r>
          </w:p>
        </w:tc>
        <w:tc>
          <w:tcPr>
            <w:tcW w:w="2200" w:type="pct"/>
            <w:tcBorders>
              <w:top w:val="single" w:sz="4" w:space="0" w:color="auto"/>
              <w:left w:val="single" w:sz="4" w:space="0" w:color="auto"/>
              <w:bottom w:val="single" w:sz="4" w:space="0" w:color="auto"/>
              <w:right w:val="single" w:sz="4" w:space="0" w:color="auto"/>
            </w:tcBorders>
            <w:noWrap/>
            <w:hideMark/>
          </w:tcPr>
          <w:p w14:paraId="1BC29B50"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производительность централизованных источников теплоснабжения - всего</w:t>
            </w:r>
          </w:p>
        </w:tc>
        <w:tc>
          <w:tcPr>
            <w:tcW w:w="834" w:type="pct"/>
            <w:tcBorders>
              <w:top w:val="single" w:sz="4" w:space="0" w:color="auto"/>
              <w:left w:val="single" w:sz="4" w:space="0" w:color="auto"/>
              <w:bottom w:val="single" w:sz="4" w:space="0" w:color="auto"/>
              <w:right w:val="single" w:sz="4" w:space="0" w:color="auto"/>
            </w:tcBorders>
            <w:vAlign w:val="center"/>
            <w:hideMark/>
          </w:tcPr>
          <w:p w14:paraId="13CD0A42"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3C0F3050" w14:textId="77777777" w:rsidR="00674293" w:rsidRPr="00C30174" w:rsidRDefault="00674293" w:rsidP="00674293">
            <w:pPr>
              <w:pStyle w:val="af3"/>
              <w:rPr>
                <w:rFonts w:ascii="Tahoma" w:hAnsi="Tahoma" w:cs="Tahoma"/>
                <w:b w:val="0"/>
                <w:sz w:val="20"/>
                <w:szCs w:val="20"/>
                <w:lang w:val="en-US" w:eastAsia="en-US"/>
              </w:rPr>
            </w:pPr>
            <w:r w:rsidRPr="00C30174">
              <w:rPr>
                <w:rFonts w:ascii="Tahoma" w:hAnsi="Tahoma" w:cs="Tahoma"/>
                <w:b w:val="0"/>
                <w:sz w:val="20"/>
                <w:szCs w:val="20"/>
                <w:lang w:val="en-US" w:eastAsia="en-US"/>
              </w:rPr>
              <w:t>2</w:t>
            </w:r>
            <w:r w:rsidRPr="00C30174">
              <w:rPr>
                <w:rFonts w:ascii="Tahoma" w:hAnsi="Tahoma" w:cs="Tahoma"/>
                <w:b w:val="0"/>
                <w:sz w:val="20"/>
                <w:szCs w:val="20"/>
                <w:lang w:eastAsia="en-US"/>
              </w:rPr>
              <w:t>,76</w:t>
            </w:r>
          </w:p>
        </w:tc>
        <w:tc>
          <w:tcPr>
            <w:tcW w:w="682" w:type="pct"/>
            <w:tcBorders>
              <w:top w:val="single" w:sz="4" w:space="0" w:color="auto"/>
              <w:left w:val="single" w:sz="4" w:space="0" w:color="auto"/>
              <w:bottom w:val="single" w:sz="4" w:space="0" w:color="auto"/>
              <w:right w:val="single" w:sz="4" w:space="0" w:color="auto"/>
            </w:tcBorders>
            <w:noWrap/>
            <w:vAlign w:val="center"/>
          </w:tcPr>
          <w:p w14:paraId="2DBD3897" w14:textId="5EEBF840" w:rsidR="00674293" w:rsidRPr="00C30174" w:rsidRDefault="00674293" w:rsidP="00674293">
            <w:pPr>
              <w:pStyle w:val="af3"/>
              <w:rPr>
                <w:rFonts w:ascii="Tahoma" w:hAnsi="Tahoma" w:cs="Tahoma"/>
                <w:b w:val="0"/>
                <w:sz w:val="20"/>
                <w:szCs w:val="20"/>
                <w:lang w:eastAsia="en-US"/>
              </w:rPr>
            </w:pPr>
            <w:r w:rsidRPr="00C30174">
              <w:rPr>
                <w:rFonts w:ascii="Tahoma" w:hAnsi="Tahoma" w:cs="Tahoma"/>
                <w:b w:val="0"/>
                <w:sz w:val="20"/>
                <w:szCs w:val="20"/>
                <w:lang w:eastAsia="en-US"/>
              </w:rPr>
              <w:t>2,76</w:t>
            </w:r>
          </w:p>
        </w:tc>
      </w:tr>
      <w:tr w:rsidR="00674293" w:rsidRPr="00C30174" w14:paraId="7526430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F99C221" w14:textId="1641371C"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hideMark/>
          </w:tcPr>
          <w:p w14:paraId="68B93F62"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25C172D0"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95E51BC" w14:textId="77777777" w:rsidR="00674293" w:rsidRPr="00C30174" w:rsidRDefault="00674293" w:rsidP="00674293">
            <w:pPr>
              <w:pStyle w:val="af3"/>
              <w:rPr>
                <w:rFonts w:ascii="Tahoma" w:hAnsi="Tahoma" w:cs="Tahoma"/>
                <w:b w:val="0"/>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272474F" w14:textId="5FDC01E2" w:rsidR="00674293" w:rsidRPr="00C30174" w:rsidRDefault="00674293" w:rsidP="00674293">
            <w:pPr>
              <w:pStyle w:val="af3"/>
              <w:rPr>
                <w:rFonts w:ascii="Tahoma" w:hAnsi="Tahoma" w:cs="Tahoma"/>
                <w:b w:val="0"/>
                <w:sz w:val="20"/>
                <w:szCs w:val="20"/>
                <w:lang w:eastAsia="en-US"/>
              </w:rPr>
            </w:pPr>
          </w:p>
        </w:tc>
      </w:tr>
      <w:tr w:rsidR="00674293" w:rsidRPr="00C30174" w14:paraId="7E0C61E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7E6D051" w14:textId="6AE4A006" w:rsidR="00674293" w:rsidRPr="00C30174" w:rsidRDefault="00674293" w:rsidP="00674293">
            <w:pPr>
              <w:jc w:val="center"/>
              <w:rPr>
                <w:rFonts w:ascii="Tahoma" w:hAnsi="Tahoma" w:cs="Tahoma"/>
                <w:sz w:val="20"/>
                <w:szCs w:val="20"/>
              </w:rPr>
            </w:pPr>
            <w:r w:rsidRPr="00C30174">
              <w:rPr>
                <w:rFonts w:ascii="Tahoma" w:hAnsi="Tahoma" w:cs="Tahoma"/>
                <w:sz w:val="20"/>
                <w:szCs w:val="20"/>
              </w:rPr>
              <w:t>6.4.2.1</w:t>
            </w:r>
          </w:p>
        </w:tc>
        <w:tc>
          <w:tcPr>
            <w:tcW w:w="2200" w:type="pct"/>
            <w:tcBorders>
              <w:top w:val="single" w:sz="4" w:space="0" w:color="auto"/>
              <w:left w:val="single" w:sz="4" w:space="0" w:color="auto"/>
              <w:bottom w:val="single" w:sz="4" w:space="0" w:color="auto"/>
              <w:right w:val="single" w:sz="4" w:space="0" w:color="auto"/>
            </w:tcBorders>
            <w:noWrap/>
            <w:hideMark/>
          </w:tcPr>
          <w:p w14:paraId="4CD2A3BE"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котельные</w:t>
            </w:r>
          </w:p>
        </w:tc>
        <w:tc>
          <w:tcPr>
            <w:tcW w:w="834" w:type="pct"/>
            <w:tcBorders>
              <w:top w:val="single" w:sz="4" w:space="0" w:color="auto"/>
              <w:left w:val="single" w:sz="4" w:space="0" w:color="auto"/>
              <w:bottom w:val="single" w:sz="4" w:space="0" w:color="auto"/>
              <w:right w:val="single" w:sz="4" w:space="0" w:color="auto"/>
            </w:tcBorders>
            <w:vAlign w:val="center"/>
            <w:hideMark/>
          </w:tcPr>
          <w:p w14:paraId="47E09494"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0DB0C277" w14:textId="77777777" w:rsidR="00674293" w:rsidRPr="00C30174" w:rsidRDefault="00674293" w:rsidP="00674293">
            <w:pPr>
              <w:pStyle w:val="af3"/>
              <w:rPr>
                <w:rFonts w:ascii="Tahoma" w:hAnsi="Tahoma" w:cs="Tahoma"/>
                <w:b w:val="0"/>
                <w:sz w:val="20"/>
                <w:szCs w:val="20"/>
                <w:lang w:eastAsia="en-US"/>
              </w:rPr>
            </w:pPr>
            <w:r w:rsidRPr="00C30174">
              <w:rPr>
                <w:rFonts w:ascii="Tahoma" w:hAnsi="Tahoma" w:cs="Tahoma"/>
                <w:b w:val="0"/>
                <w:sz w:val="20"/>
                <w:szCs w:val="20"/>
                <w:lang w:eastAsia="en-US"/>
              </w:rPr>
              <w:t>2,76</w:t>
            </w:r>
          </w:p>
        </w:tc>
        <w:tc>
          <w:tcPr>
            <w:tcW w:w="682" w:type="pct"/>
            <w:tcBorders>
              <w:top w:val="single" w:sz="4" w:space="0" w:color="auto"/>
              <w:left w:val="single" w:sz="4" w:space="0" w:color="auto"/>
              <w:bottom w:val="single" w:sz="4" w:space="0" w:color="auto"/>
              <w:right w:val="single" w:sz="4" w:space="0" w:color="auto"/>
            </w:tcBorders>
            <w:noWrap/>
            <w:vAlign w:val="center"/>
          </w:tcPr>
          <w:p w14:paraId="51211AC2" w14:textId="2ACF39AE" w:rsidR="00674293" w:rsidRPr="00C30174" w:rsidRDefault="00674293" w:rsidP="00674293">
            <w:pPr>
              <w:pStyle w:val="af3"/>
              <w:rPr>
                <w:rFonts w:ascii="Tahoma" w:hAnsi="Tahoma" w:cs="Tahoma"/>
                <w:b w:val="0"/>
                <w:sz w:val="20"/>
                <w:szCs w:val="20"/>
                <w:lang w:eastAsia="en-US"/>
              </w:rPr>
            </w:pPr>
            <w:r w:rsidRPr="00C30174">
              <w:rPr>
                <w:rFonts w:ascii="Tahoma" w:hAnsi="Tahoma" w:cs="Tahoma"/>
                <w:b w:val="0"/>
                <w:sz w:val="20"/>
                <w:szCs w:val="20"/>
                <w:lang w:eastAsia="en-US"/>
              </w:rPr>
              <w:t>2,76</w:t>
            </w:r>
          </w:p>
        </w:tc>
      </w:tr>
      <w:tr w:rsidR="00674293" w:rsidRPr="00C30174" w14:paraId="3CE484A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67CA66A" w14:textId="16288050" w:rsidR="00674293" w:rsidRPr="00C30174" w:rsidRDefault="00674293" w:rsidP="00674293">
            <w:pPr>
              <w:jc w:val="center"/>
              <w:rPr>
                <w:rFonts w:ascii="Tahoma" w:hAnsi="Tahoma" w:cs="Tahoma"/>
                <w:b/>
                <w:sz w:val="20"/>
                <w:szCs w:val="20"/>
              </w:rPr>
            </w:pPr>
            <w:r w:rsidRPr="00C30174">
              <w:rPr>
                <w:rFonts w:ascii="Tahoma" w:hAnsi="Tahoma" w:cs="Tahoma"/>
                <w:b/>
                <w:sz w:val="20"/>
                <w:szCs w:val="20"/>
              </w:rPr>
              <w:t>6.5</w:t>
            </w:r>
          </w:p>
        </w:tc>
        <w:tc>
          <w:tcPr>
            <w:tcW w:w="2200" w:type="pct"/>
            <w:tcBorders>
              <w:top w:val="single" w:sz="4" w:space="0" w:color="auto"/>
              <w:left w:val="single" w:sz="4" w:space="0" w:color="auto"/>
              <w:bottom w:val="single" w:sz="4" w:space="0" w:color="auto"/>
              <w:right w:val="single" w:sz="4" w:space="0" w:color="auto"/>
            </w:tcBorders>
            <w:noWrap/>
            <w:hideMark/>
          </w:tcPr>
          <w:p w14:paraId="57091356" w14:textId="77777777" w:rsidR="00674293" w:rsidRPr="00C30174" w:rsidRDefault="00674293" w:rsidP="00674293">
            <w:pPr>
              <w:jc w:val="both"/>
              <w:rPr>
                <w:rFonts w:ascii="Tahoma" w:hAnsi="Tahoma" w:cs="Tahoma"/>
                <w:b/>
                <w:sz w:val="20"/>
                <w:szCs w:val="20"/>
                <w:lang w:eastAsia="en-US"/>
              </w:rPr>
            </w:pPr>
            <w:r w:rsidRPr="00C30174">
              <w:rPr>
                <w:rFonts w:ascii="Tahoma" w:hAnsi="Tahoma" w:cs="Tahoma"/>
                <w:b/>
                <w:sz w:val="20"/>
                <w:szCs w:val="20"/>
                <w:lang w:eastAsia="en-US"/>
              </w:rPr>
              <w:t>Газоснабжение</w:t>
            </w:r>
          </w:p>
        </w:tc>
        <w:tc>
          <w:tcPr>
            <w:tcW w:w="834" w:type="pct"/>
            <w:tcBorders>
              <w:top w:val="single" w:sz="4" w:space="0" w:color="auto"/>
              <w:left w:val="single" w:sz="4" w:space="0" w:color="auto"/>
              <w:bottom w:val="single" w:sz="4" w:space="0" w:color="auto"/>
              <w:right w:val="single" w:sz="4" w:space="0" w:color="auto"/>
            </w:tcBorders>
            <w:vAlign w:val="center"/>
          </w:tcPr>
          <w:p w14:paraId="1237BA7D"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EFA04A1"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8908FAB" w14:textId="7F525F8C" w:rsidR="00674293" w:rsidRPr="00C30174" w:rsidRDefault="00674293" w:rsidP="00674293">
            <w:pPr>
              <w:jc w:val="center"/>
              <w:rPr>
                <w:rFonts w:ascii="Tahoma" w:hAnsi="Tahoma" w:cs="Tahoma"/>
                <w:sz w:val="20"/>
                <w:szCs w:val="20"/>
                <w:lang w:eastAsia="en-US"/>
              </w:rPr>
            </w:pPr>
          </w:p>
        </w:tc>
      </w:tr>
      <w:tr w:rsidR="00674293" w:rsidRPr="00C30174" w14:paraId="4B87356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5C1422D" w14:textId="19B2E6F1" w:rsidR="00674293" w:rsidRPr="00C30174" w:rsidRDefault="00674293" w:rsidP="00674293">
            <w:pPr>
              <w:jc w:val="center"/>
              <w:rPr>
                <w:rFonts w:ascii="Tahoma" w:hAnsi="Tahoma" w:cs="Tahoma"/>
                <w:sz w:val="20"/>
                <w:szCs w:val="20"/>
              </w:rPr>
            </w:pPr>
            <w:r w:rsidRPr="00C30174">
              <w:rPr>
                <w:rFonts w:ascii="Tahoma" w:hAnsi="Tahoma" w:cs="Tahoma"/>
                <w:sz w:val="20"/>
                <w:szCs w:val="20"/>
              </w:rPr>
              <w:t>6.5.1</w:t>
            </w:r>
          </w:p>
        </w:tc>
        <w:tc>
          <w:tcPr>
            <w:tcW w:w="2200" w:type="pct"/>
            <w:tcBorders>
              <w:top w:val="single" w:sz="4" w:space="0" w:color="auto"/>
              <w:left w:val="single" w:sz="4" w:space="0" w:color="auto"/>
              <w:bottom w:val="single" w:sz="4" w:space="0" w:color="auto"/>
              <w:right w:val="single" w:sz="4" w:space="0" w:color="auto"/>
            </w:tcBorders>
            <w:noWrap/>
            <w:hideMark/>
          </w:tcPr>
          <w:p w14:paraId="02146D7A" w14:textId="3DA4F26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удельный вес газа в топливном балансе поселения</w:t>
            </w:r>
          </w:p>
        </w:tc>
        <w:tc>
          <w:tcPr>
            <w:tcW w:w="834" w:type="pct"/>
            <w:tcBorders>
              <w:top w:val="single" w:sz="4" w:space="0" w:color="auto"/>
              <w:left w:val="single" w:sz="4" w:space="0" w:color="auto"/>
              <w:bottom w:val="single" w:sz="4" w:space="0" w:color="auto"/>
              <w:right w:val="single" w:sz="4" w:space="0" w:color="auto"/>
            </w:tcBorders>
            <w:vAlign w:val="center"/>
            <w:hideMark/>
          </w:tcPr>
          <w:p w14:paraId="64B88C7A"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w:t>
            </w:r>
          </w:p>
        </w:tc>
        <w:tc>
          <w:tcPr>
            <w:tcW w:w="831" w:type="pct"/>
            <w:tcBorders>
              <w:top w:val="single" w:sz="4" w:space="0" w:color="auto"/>
              <w:left w:val="single" w:sz="4" w:space="0" w:color="auto"/>
              <w:bottom w:val="single" w:sz="4" w:space="0" w:color="auto"/>
              <w:right w:val="single" w:sz="4" w:space="0" w:color="auto"/>
            </w:tcBorders>
            <w:noWrap/>
            <w:vAlign w:val="center"/>
          </w:tcPr>
          <w:p w14:paraId="16F21624"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60482A2F" w14:textId="1B334A3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r>
      <w:tr w:rsidR="00674293" w:rsidRPr="00C30174" w14:paraId="55DAD2F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D1777B9" w14:textId="13BED663" w:rsidR="00674293" w:rsidRPr="00C30174" w:rsidRDefault="00674293" w:rsidP="00674293">
            <w:pPr>
              <w:jc w:val="center"/>
              <w:rPr>
                <w:rFonts w:ascii="Tahoma" w:hAnsi="Tahoma" w:cs="Tahoma"/>
                <w:sz w:val="20"/>
                <w:szCs w:val="20"/>
              </w:rPr>
            </w:pPr>
            <w:r w:rsidRPr="00C30174">
              <w:rPr>
                <w:rFonts w:ascii="Tahoma" w:hAnsi="Tahoma" w:cs="Tahoma"/>
                <w:sz w:val="20"/>
                <w:szCs w:val="20"/>
              </w:rPr>
              <w:t>6.5.2</w:t>
            </w:r>
          </w:p>
        </w:tc>
        <w:tc>
          <w:tcPr>
            <w:tcW w:w="2200" w:type="pct"/>
            <w:tcBorders>
              <w:top w:val="single" w:sz="4" w:space="0" w:color="auto"/>
              <w:left w:val="single" w:sz="4" w:space="0" w:color="auto"/>
              <w:bottom w:val="single" w:sz="4" w:space="0" w:color="auto"/>
              <w:right w:val="single" w:sz="4" w:space="0" w:color="auto"/>
            </w:tcBorders>
            <w:noWrap/>
            <w:hideMark/>
          </w:tcPr>
          <w:p w14:paraId="2858B180"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потребление газа - всего</w:t>
            </w:r>
          </w:p>
        </w:tc>
        <w:tc>
          <w:tcPr>
            <w:tcW w:w="834" w:type="pct"/>
            <w:tcBorders>
              <w:top w:val="single" w:sz="4" w:space="0" w:color="auto"/>
              <w:left w:val="single" w:sz="4" w:space="0" w:color="auto"/>
              <w:bottom w:val="single" w:sz="4" w:space="0" w:color="auto"/>
              <w:right w:val="single" w:sz="4" w:space="0" w:color="auto"/>
            </w:tcBorders>
            <w:vAlign w:val="center"/>
            <w:hideMark/>
          </w:tcPr>
          <w:p w14:paraId="6D9E454D"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6BD597F3"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7C334494" w14:textId="3E711852"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r>
      <w:tr w:rsidR="00674293" w:rsidRPr="00C30174" w14:paraId="0BD4BD7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6DCD2B5" w14:textId="0F5EAF20"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tcPr>
          <w:p w14:paraId="208C3655"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3E0D26C8"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995A093"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C3DD9AF" w14:textId="232CF924" w:rsidR="00674293" w:rsidRPr="00C30174" w:rsidRDefault="00674293" w:rsidP="00674293">
            <w:pPr>
              <w:jc w:val="center"/>
              <w:rPr>
                <w:rFonts w:ascii="Tahoma" w:hAnsi="Tahoma" w:cs="Tahoma"/>
                <w:sz w:val="20"/>
                <w:szCs w:val="20"/>
                <w:lang w:eastAsia="en-US"/>
              </w:rPr>
            </w:pPr>
          </w:p>
        </w:tc>
      </w:tr>
      <w:tr w:rsidR="00674293" w:rsidRPr="00C30174" w14:paraId="785A2BF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75E648" w14:textId="29CFC7B3" w:rsidR="00674293" w:rsidRPr="00C30174" w:rsidRDefault="00674293" w:rsidP="00674293">
            <w:pPr>
              <w:jc w:val="center"/>
              <w:rPr>
                <w:rFonts w:ascii="Tahoma" w:hAnsi="Tahoma" w:cs="Tahoma"/>
                <w:sz w:val="20"/>
                <w:szCs w:val="20"/>
              </w:rPr>
            </w:pPr>
            <w:r w:rsidRPr="00C30174">
              <w:rPr>
                <w:rFonts w:ascii="Tahoma" w:hAnsi="Tahoma" w:cs="Tahoma"/>
                <w:sz w:val="20"/>
                <w:szCs w:val="20"/>
              </w:rPr>
              <w:t>6.5.2.1</w:t>
            </w:r>
          </w:p>
        </w:tc>
        <w:tc>
          <w:tcPr>
            <w:tcW w:w="2200" w:type="pct"/>
            <w:tcBorders>
              <w:top w:val="single" w:sz="4" w:space="0" w:color="auto"/>
              <w:left w:val="single" w:sz="4" w:space="0" w:color="auto"/>
              <w:bottom w:val="single" w:sz="4" w:space="0" w:color="auto"/>
              <w:right w:val="single" w:sz="4" w:space="0" w:color="auto"/>
            </w:tcBorders>
            <w:noWrap/>
            <w:vAlign w:val="center"/>
          </w:tcPr>
          <w:p w14:paraId="751046BF"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rPr>
              <w:t>на коммунально-бытовые нужды</w:t>
            </w:r>
          </w:p>
        </w:tc>
        <w:tc>
          <w:tcPr>
            <w:tcW w:w="834" w:type="pct"/>
            <w:tcBorders>
              <w:top w:val="single" w:sz="4" w:space="0" w:color="auto"/>
              <w:left w:val="single" w:sz="4" w:space="0" w:color="auto"/>
              <w:bottom w:val="single" w:sz="4" w:space="0" w:color="auto"/>
              <w:right w:val="single" w:sz="4" w:space="0" w:color="auto"/>
            </w:tcBorders>
            <w:vAlign w:val="center"/>
          </w:tcPr>
          <w:p w14:paraId="0C77117D"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4EE6A4E0"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0150159F" w14:textId="18E5252C"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r>
      <w:tr w:rsidR="00674293" w:rsidRPr="00C30174" w14:paraId="37D29CC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656375E" w14:textId="2D4A5D2C" w:rsidR="00674293" w:rsidRPr="00C30174" w:rsidRDefault="00674293" w:rsidP="00674293">
            <w:pPr>
              <w:jc w:val="center"/>
              <w:rPr>
                <w:rFonts w:ascii="Tahoma" w:hAnsi="Tahoma" w:cs="Tahoma"/>
                <w:sz w:val="20"/>
                <w:szCs w:val="20"/>
              </w:rPr>
            </w:pPr>
            <w:r w:rsidRPr="00C30174">
              <w:rPr>
                <w:rFonts w:ascii="Tahoma" w:hAnsi="Tahoma" w:cs="Tahoma"/>
                <w:sz w:val="20"/>
                <w:szCs w:val="20"/>
              </w:rPr>
              <w:t>6.5.2.2</w:t>
            </w:r>
          </w:p>
        </w:tc>
        <w:tc>
          <w:tcPr>
            <w:tcW w:w="2200" w:type="pct"/>
            <w:tcBorders>
              <w:top w:val="single" w:sz="4" w:space="0" w:color="auto"/>
              <w:left w:val="single" w:sz="4" w:space="0" w:color="auto"/>
              <w:bottom w:val="single" w:sz="4" w:space="0" w:color="auto"/>
              <w:right w:val="single" w:sz="4" w:space="0" w:color="auto"/>
            </w:tcBorders>
            <w:noWrap/>
            <w:vAlign w:val="center"/>
          </w:tcPr>
          <w:p w14:paraId="2496E7D8"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rPr>
              <w:t>на производственные нужды</w:t>
            </w:r>
          </w:p>
        </w:tc>
        <w:tc>
          <w:tcPr>
            <w:tcW w:w="834" w:type="pct"/>
            <w:tcBorders>
              <w:top w:val="single" w:sz="4" w:space="0" w:color="auto"/>
              <w:left w:val="single" w:sz="4" w:space="0" w:color="auto"/>
              <w:bottom w:val="single" w:sz="4" w:space="0" w:color="auto"/>
              <w:right w:val="single" w:sz="4" w:space="0" w:color="auto"/>
            </w:tcBorders>
            <w:vAlign w:val="center"/>
          </w:tcPr>
          <w:p w14:paraId="4C490303"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2805771D"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74B75206" w14:textId="40E1B0D9"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w:t>
            </w:r>
          </w:p>
        </w:tc>
      </w:tr>
      <w:tr w:rsidR="00674293" w:rsidRPr="00C30174" w14:paraId="33EB0BF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EB0A9BE" w14:textId="0879BA03" w:rsidR="00674293" w:rsidRPr="00C30174" w:rsidRDefault="00674293" w:rsidP="00674293">
            <w:pPr>
              <w:jc w:val="center"/>
              <w:rPr>
                <w:rFonts w:ascii="Tahoma" w:hAnsi="Tahoma" w:cs="Tahoma"/>
                <w:b/>
                <w:sz w:val="20"/>
                <w:szCs w:val="20"/>
              </w:rPr>
            </w:pPr>
            <w:r w:rsidRPr="00C30174">
              <w:rPr>
                <w:rFonts w:ascii="Tahoma" w:hAnsi="Tahoma" w:cs="Tahoma"/>
                <w:b/>
                <w:sz w:val="20"/>
                <w:szCs w:val="20"/>
              </w:rPr>
              <w:t>6.6</w:t>
            </w:r>
          </w:p>
        </w:tc>
        <w:tc>
          <w:tcPr>
            <w:tcW w:w="2200" w:type="pct"/>
            <w:tcBorders>
              <w:top w:val="single" w:sz="4" w:space="0" w:color="auto"/>
              <w:left w:val="single" w:sz="4" w:space="0" w:color="auto"/>
              <w:bottom w:val="single" w:sz="4" w:space="0" w:color="auto"/>
              <w:right w:val="single" w:sz="4" w:space="0" w:color="auto"/>
            </w:tcBorders>
            <w:noWrap/>
            <w:hideMark/>
          </w:tcPr>
          <w:p w14:paraId="5A6CDFF3" w14:textId="77777777" w:rsidR="00674293" w:rsidRPr="00C30174" w:rsidRDefault="00674293" w:rsidP="00674293">
            <w:pPr>
              <w:jc w:val="both"/>
              <w:rPr>
                <w:rFonts w:ascii="Tahoma" w:hAnsi="Tahoma" w:cs="Tahoma"/>
                <w:b/>
                <w:sz w:val="20"/>
                <w:szCs w:val="20"/>
                <w:lang w:eastAsia="en-US"/>
              </w:rPr>
            </w:pPr>
            <w:r w:rsidRPr="00C30174">
              <w:rPr>
                <w:rFonts w:ascii="Tahoma" w:hAnsi="Tahoma" w:cs="Tahoma"/>
                <w:b/>
                <w:sz w:val="20"/>
                <w:szCs w:val="20"/>
                <w:lang w:eastAsia="en-US"/>
              </w:rPr>
              <w:t>Связь</w:t>
            </w:r>
          </w:p>
        </w:tc>
        <w:tc>
          <w:tcPr>
            <w:tcW w:w="834" w:type="pct"/>
            <w:tcBorders>
              <w:top w:val="single" w:sz="4" w:space="0" w:color="auto"/>
              <w:left w:val="single" w:sz="4" w:space="0" w:color="auto"/>
              <w:bottom w:val="single" w:sz="4" w:space="0" w:color="auto"/>
              <w:right w:val="single" w:sz="4" w:space="0" w:color="auto"/>
            </w:tcBorders>
            <w:vAlign w:val="center"/>
          </w:tcPr>
          <w:p w14:paraId="1DD845EC"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CFF1DA5"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220EB2E" w14:textId="007E4DC2" w:rsidR="00674293" w:rsidRPr="00C30174" w:rsidRDefault="00674293" w:rsidP="00674293">
            <w:pPr>
              <w:jc w:val="center"/>
              <w:rPr>
                <w:rFonts w:ascii="Tahoma" w:hAnsi="Tahoma" w:cs="Tahoma"/>
                <w:sz w:val="20"/>
                <w:szCs w:val="20"/>
                <w:lang w:eastAsia="en-US"/>
              </w:rPr>
            </w:pPr>
          </w:p>
        </w:tc>
      </w:tr>
      <w:tr w:rsidR="00674293" w:rsidRPr="00C30174" w14:paraId="000016B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B35FA49" w14:textId="2D5A6916" w:rsidR="00674293" w:rsidRPr="00C30174" w:rsidRDefault="00674293" w:rsidP="00674293">
            <w:pPr>
              <w:jc w:val="center"/>
              <w:rPr>
                <w:rFonts w:ascii="Tahoma" w:hAnsi="Tahoma" w:cs="Tahoma"/>
                <w:sz w:val="20"/>
                <w:szCs w:val="20"/>
              </w:rPr>
            </w:pPr>
            <w:r w:rsidRPr="00C30174">
              <w:rPr>
                <w:rFonts w:ascii="Tahoma" w:hAnsi="Tahoma" w:cs="Tahoma"/>
                <w:sz w:val="20"/>
                <w:szCs w:val="20"/>
              </w:rPr>
              <w:t>6.6.1</w:t>
            </w:r>
          </w:p>
        </w:tc>
        <w:tc>
          <w:tcPr>
            <w:tcW w:w="2200" w:type="pct"/>
            <w:tcBorders>
              <w:top w:val="single" w:sz="4" w:space="0" w:color="auto"/>
              <w:left w:val="single" w:sz="4" w:space="0" w:color="auto"/>
              <w:bottom w:val="single" w:sz="4" w:space="0" w:color="auto"/>
              <w:right w:val="single" w:sz="4" w:space="0" w:color="auto"/>
            </w:tcBorders>
            <w:noWrap/>
            <w:hideMark/>
          </w:tcPr>
          <w:p w14:paraId="40CFA546"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охват населения телевизионным вещанием</w:t>
            </w:r>
          </w:p>
        </w:tc>
        <w:tc>
          <w:tcPr>
            <w:tcW w:w="834" w:type="pct"/>
            <w:tcBorders>
              <w:top w:val="single" w:sz="4" w:space="0" w:color="auto"/>
              <w:left w:val="single" w:sz="4" w:space="0" w:color="auto"/>
              <w:bottom w:val="single" w:sz="4" w:space="0" w:color="auto"/>
              <w:right w:val="single" w:sz="4" w:space="0" w:color="auto"/>
            </w:tcBorders>
            <w:vAlign w:val="center"/>
            <w:hideMark/>
          </w:tcPr>
          <w:p w14:paraId="790457B3"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 населения</w:t>
            </w:r>
          </w:p>
        </w:tc>
        <w:tc>
          <w:tcPr>
            <w:tcW w:w="831" w:type="pct"/>
            <w:tcBorders>
              <w:top w:val="single" w:sz="4" w:space="0" w:color="auto"/>
              <w:left w:val="single" w:sz="4" w:space="0" w:color="auto"/>
              <w:bottom w:val="single" w:sz="4" w:space="0" w:color="auto"/>
              <w:right w:val="single" w:sz="4" w:space="0" w:color="auto"/>
            </w:tcBorders>
            <w:noWrap/>
            <w:vAlign w:val="center"/>
          </w:tcPr>
          <w:p w14:paraId="36A57619"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100</w:t>
            </w:r>
          </w:p>
        </w:tc>
        <w:tc>
          <w:tcPr>
            <w:tcW w:w="682" w:type="pct"/>
            <w:tcBorders>
              <w:top w:val="single" w:sz="4" w:space="0" w:color="auto"/>
              <w:left w:val="single" w:sz="4" w:space="0" w:color="auto"/>
              <w:bottom w:val="single" w:sz="4" w:space="0" w:color="auto"/>
              <w:right w:val="single" w:sz="4" w:space="0" w:color="auto"/>
            </w:tcBorders>
            <w:noWrap/>
            <w:vAlign w:val="center"/>
          </w:tcPr>
          <w:p w14:paraId="04B07188" w14:textId="2081C474"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100</w:t>
            </w:r>
          </w:p>
        </w:tc>
      </w:tr>
      <w:tr w:rsidR="00674293" w:rsidRPr="00C30174" w14:paraId="23D42F8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E74600C" w14:textId="750A2030" w:rsidR="00674293" w:rsidRPr="00C30174" w:rsidRDefault="00674293" w:rsidP="00674293">
            <w:pPr>
              <w:jc w:val="center"/>
              <w:rPr>
                <w:rFonts w:ascii="Tahoma" w:hAnsi="Tahoma" w:cs="Tahoma"/>
                <w:sz w:val="20"/>
                <w:szCs w:val="20"/>
              </w:rPr>
            </w:pPr>
            <w:r w:rsidRPr="00C30174">
              <w:rPr>
                <w:rFonts w:ascii="Tahoma" w:hAnsi="Tahoma" w:cs="Tahoma"/>
                <w:sz w:val="20"/>
                <w:szCs w:val="20"/>
              </w:rPr>
              <w:t>6.6.2</w:t>
            </w:r>
          </w:p>
        </w:tc>
        <w:tc>
          <w:tcPr>
            <w:tcW w:w="2200" w:type="pct"/>
            <w:tcBorders>
              <w:top w:val="single" w:sz="4" w:space="0" w:color="auto"/>
              <w:left w:val="single" w:sz="4" w:space="0" w:color="auto"/>
              <w:bottom w:val="single" w:sz="4" w:space="0" w:color="auto"/>
              <w:right w:val="single" w:sz="4" w:space="0" w:color="auto"/>
            </w:tcBorders>
            <w:noWrap/>
            <w:hideMark/>
          </w:tcPr>
          <w:p w14:paraId="71955F9C"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обеспеченность населения телефонной сетью общего пользования</w:t>
            </w:r>
          </w:p>
        </w:tc>
        <w:tc>
          <w:tcPr>
            <w:tcW w:w="834" w:type="pct"/>
            <w:tcBorders>
              <w:top w:val="single" w:sz="4" w:space="0" w:color="auto"/>
              <w:left w:val="single" w:sz="4" w:space="0" w:color="auto"/>
              <w:bottom w:val="single" w:sz="4" w:space="0" w:color="auto"/>
              <w:right w:val="single" w:sz="4" w:space="0" w:color="auto"/>
            </w:tcBorders>
            <w:vAlign w:val="center"/>
            <w:hideMark/>
          </w:tcPr>
          <w:p w14:paraId="0A81D498"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номеров на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31C57481" w14:textId="1CA6CBFD"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7F1355EC" w14:textId="711606A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400</w:t>
            </w:r>
          </w:p>
        </w:tc>
      </w:tr>
      <w:tr w:rsidR="00674293" w:rsidRPr="00C30174" w14:paraId="5E60FFD2"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51DFE7E" w14:textId="78CD251F" w:rsidR="00674293" w:rsidRPr="00C30174" w:rsidRDefault="00674293" w:rsidP="00674293">
            <w:pPr>
              <w:jc w:val="center"/>
              <w:rPr>
                <w:rFonts w:ascii="Tahoma" w:hAnsi="Tahoma" w:cs="Tahoma"/>
                <w:b/>
                <w:sz w:val="20"/>
                <w:szCs w:val="20"/>
              </w:rPr>
            </w:pPr>
            <w:r w:rsidRPr="00C30174">
              <w:rPr>
                <w:rFonts w:ascii="Tahoma" w:hAnsi="Tahoma" w:cs="Tahoma"/>
                <w:b/>
                <w:sz w:val="20"/>
                <w:szCs w:val="20"/>
              </w:rPr>
              <w:t>7</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30699AB6" w14:textId="0D7912A6" w:rsidR="00674293" w:rsidRPr="00C30174" w:rsidRDefault="00674293" w:rsidP="00674293">
            <w:pPr>
              <w:jc w:val="both"/>
              <w:rPr>
                <w:rFonts w:ascii="Tahoma" w:hAnsi="Tahoma" w:cs="Tahoma"/>
                <w:sz w:val="20"/>
                <w:szCs w:val="20"/>
                <w:lang w:eastAsia="en-US"/>
              </w:rPr>
            </w:pPr>
            <w:r w:rsidRPr="00C30174">
              <w:rPr>
                <w:rFonts w:ascii="Tahoma" w:hAnsi="Tahoma" w:cs="Tahoma"/>
                <w:b/>
                <w:sz w:val="20"/>
                <w:szCs w:val="20"/>
                <w:lang w:eastAsia="en-US"/>
              </w:rPr>
              <w:t>ОБЪЕКТЫ УТИЛИЗАЦИИ И ПЕРЕРАБОТКИ ТВЕРДЫХ КОММУНАЛЬНЫХ И ПРОМЫШЛЕННЫХ ОТХОДОВ</w:t>
            </w:r>
          </w:p>
        </w:tc>
      </w:tr>
      <w:tr w:rsidR="00674293" w:rsidRPr="00C30174" w14:paraId="15D6FE3D"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F1FCA30" w14:textId="14940463" w:rsidR="00674293" w:rsidRPr="00C30174" w:rsidRDefault="00674293" w:rsidP="00674293">
            <w:pPr>
              <w:jc w:val="center"/>
              <w:rPr>
                <w:rFonts w:ascii="Tahoma" w:hAnsi="Tahoma" w:cs="Tahoma"/>
                <w:b/>
                <w:sz w:val="20"/>
                <w:szCs w:val="20"/>
              </w:rPr>
            </w:pPr>
            <w:r w:rsidRPr="00C30174">
              <w:rPr>
                <w:rFonts w:ascii="Tahoma" w:hAnsi="Tahoma" w:cs="Tahoma"/>
                <w:b/>
                <w:sz w:val="20"/>
                <w:szCs w:val="20"/>
              </w:rPr>
              <w:t>7.1</w:t>
            </w:r>
          </w:p>
        </w:tc>
        <w:tc>
          <w:tcPr>
            <w:tcW w:w="2200" w:type="pct"/>
            <w:tcBorders>
              <w:top w:val="single" w:sz="4" w:space="0" w:color="auto"/>
              <w:left w:val="single" w:sz="4" w:space="0" w:color="auto"/>
              <w:bottom w:val="single" w:sz="4" w:space="0" w:color="auto"/>
              <w:right w:val="single" w:sz="4" w:space="0" w:color="auto"/>
            </w:tcBorders>
            <w:noWrap/>
          </w:tcPr>
          <w:p w14:paraId="119C6C61" w14:textId="77777777" w:rsidR="00674293" w:rsidRPr="00C30174" w:rsidRDefault="00674293" w:rsidP="00674293">
            <w:pPr>
              <w:jc w:val="both"/>
              <w:rPr>
                <w:rFonts w:ascii="Tahoma" w:hAnsi="Tahoma" w:cs="Tahoma"/>
                <w:b/>
                <w:sz w:val="20"/>
                <w:szCs w:val="20"/>
                <w:lang w:eastAsia="en-US"/>
              </w:rPr>
            </w:pPr>
            <w:r w:rsidRPr="00C30174">
              <w:rPr>
                <w:rFonts w:ascii="Tahoma" w:hAnsi="Tahoma" w:cs="Tahoma"/>
                <w:b/>
                <w:sz w:val="20"/>
                <w:szCs w:val="20"/>
                <w:lang w:eastAsia="en-US"/>
              </w:rPr>
              <w:t>Объекты утилизации и переработки отходов производства и потребления</w:t>
            </w:r>
          </w:p>
        </w:tc>
        <w:tc>
          <w:tcPr>
            <w:tcW w:w="834" w:type="pct"/>
            <w:tcBorders>
              <w:top w:val="single" w:sz="4" w:space="0" w:color="auto"/>
              <w:left w:val="single" w:sz="4" w:space="0" w:color="auto"/>
              <w:bottom w:val="single" w:sz="4" w:space="0" w:color="auto"/>
              <w:right w:val="single" w:sz="4" w:space="0" w:color="auto"/>
            </w:tcBorders>
            <w:vAlign w:val="center"/>
          </w:tcPr>
          <w:p w14:paraId="38F69004"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5FFCDEE"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18C138E" w14:textId="4B79A3F6" w:rsidR="00674293" w:rsidRPr="00C30174" w:rsidRDefault="00674293" w:rsidP="00674293">
            <w:pPr>
              <w:jc w:val="center"/>
              <w:rPr>
                <w:rFonts w:ascii="Tahoma" w:hAnsi="Tahoma" w:cs="Tahoma"/>
                <w:sz w:val="20"/>
                <w:szCs w:val="20"/>
                <w:lang w:eastAsia="en-US"/>
              </w:rPr>
            </w:pPr>
          </w:p>
        </w:tc>
      </w:tr>
      <w:tr w:rsidR="00674293" w:rsidRPr="00C30174" w14:paraId="6192A629"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3E420DB" w14:textId="16335CBE"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tcPr>
          <w:p w14:paraId="11CD6254" w14:textId="77777777" w:rsidR="00674293" w:rsidRPr="00C30174" w:rsidRDefault="00674293" w:rsidP="00674293">
            <w:pPr>
              <w:jc w:val="both"/>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834" w:type="pct"/>
            <w:tcBorders>
              <w:top w:val="single" w:sz="4" w:space="0" w:color="auto"/>
              <w:left w:val="single" w:sz="4" w:space="0" w:color="auto"/>
              <w:bottom w:val="single" w:sz="4" w:space="0" w:color="auto"/>
              <w:right w:val="single" w:sz="4" w:space="0" w:color="auto"/>
            </w:tcBorders>
            <w:vAlign w:val="center"/>
          </w:tcPr>
          <w:p w14:paraId="0F41F23B"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FF6805F"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EA7AC87" w14:textId="35EE68B3" w:rsidR="00674293" w:rsidRPr="00C30174" w:rsidRDefault="00674293" w:rsidP="00674293">
            <w:pPr>
              <w:jc w:val="center"/>
              <w:rPr>
                <w:rFonts w:ascii="Tahoma" w:hAnsi="Tahoma" w:cs="Tahoma"/>
                <w:sz w:val="20"/>
                <w:szCs w:val="20"/>
                <w:lang w:eastAsia="en-US"/>
              </w:rPr>
            </w:pPr>
          </w:p>
        </w:tc>
      </w:tr>
      <w:tr w:rsidR="00674293" w:rsidRPr="00C30174" w14:paraId="246D5D58"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84EFDE6" w14:textId="13A82DB6" w:rsidR="00674293" w:rsidRPr="00C30174" w:rsidRDefault="00674293" w:rsidP="00674293">
            <w:pPr>
              <w:jc w:val="center"/>
              <w:rPr>
                <w:rFonts w:ascii="Tahoma" w:hAnsi="Tahoma" w:cs="Tahoma"/>
                <w:sz w:val="20"/>
                <w:szCs w:val="20"/>
              </w:rPr>
            </w:pPr>
            <w:r w:rsidRPr="00C30174">
              <w:rPr>
                <w:rFonts w:ascii="Tahoma" w:hAnsi="Tahoma" w:cs="Tahoma"/>
                <w:sz w:val="20"/>
                <w:szCs w:val="20"/>
              </w:rPr>
              <w:t>7.1.1</w:t>
            </w:r>
          </w:p>
        </w:tc>
        <w:tc>
          <w:tcPr>
            <w:tcW w:w="2200" w:type="pct"/>
            <w:tcBorders>
              <w:top w:val="single" w:sz="4" w:space="0" w:color="auto"/>
              <w:left w:val="single" w:sz="4" w:space="0" w:color="auto"/>
              <w:bottom w:val="single" w:sz="4" w:space="0" w:color="auto"/>
              <w:right w:val="single" w:sz="4" w:space="0" w:color="auto"/>
            </w:tcBorders>
            <w:noWrap/>
          </w:tcPr>
          <w:p w14:paraId="496F3E4A"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иные объекты размещения отходов</w:t>
            </w:r>
          </w:p>
        </w:tc>
        <w:tc>
          <w:tcPr>
            <w:tcW w:w="834" w:type="pct"/>
            <w:tcBorders>
              <w:top w:val="single" w:sz="4" w:space="0" w:color="auto"/>
              <w:left w:val="single" w:sz="4" w:space="0" w:color="auto"/>
              <w:bottom w:val="single" w:sz="4" w:space="0" w:color="auto"/>
              <w:right w:val="single" w:sz="4" w:space="0" w:color="auto"/>
            </w:tcBorders>
            <w:vAlign w:val="center"/>
          </w:tcPr>
          <w:p w14:paraId="4BB57FA3"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объектов/га</w:t>
            </w:r>
          </w:p>
        </w:tc>
        <w:tc>
          <w:tcPr>
            <w:tcW w:w="831" w:type="pct"/>
            <w:tcBorders>
              <w:top w:val="single" w:sz="4" w:space="0" w:color="auto"/>
              <w:left w:val="single" w:sz="4" w:space="0" w:color="auto"/>
              <w:bottom w:val="single" w:sz="4" w:space="0" w:color="auto"/>
              <w:right w:val="single" w:sz="4" w:space="0" w:color="auto"/>
            </w:tcBorders>
            <w:noWrap/>
            <w:vAlign w:val="center"/>
          </w:tcPr>
          <w:p w14:paraId="0CEE797E" w14:textId="76EC4564"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0/0</w:t>
            </w:r>
          </w:p>
        </w:tc>
        <w:tc>
          <w:tcPr>
            <w:tcW w:w="682" w:type="pct"/>
            <w:tcBorders>
              <w:top w:val="single" w:sz="4" w:space="0" w:color="auto"/>
              <w:left w:val="single" w:sz="4" w:space="0" w:color="auto"/>
              <w:bottom w:val="single" w:sz="4" w:space="0" w:color="auto"/>
              <w:right w:val="single" w:sz="4" w:space="0" w:color="auto"/>
            </w:tcBorders>
            <w:noWrap/>
            <w:vAlign w:val="center"/>
          </w:tcPr>
          <w:p w14:paraId="33B7921E" w14:textId="325C229A"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 3</w:t>
            </w:r>
          </w:p>
        </w:tc>
      </w:tr>
      <w:tr w:rsidR="00674293" w:rsidRPr="00C30174" w14:paraId="651631BB"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2A2C7A6" w14:textId="75C21993" w:rsidR="00674293" w:rsidRPr="00C30174" w:rsidRDefault="00674293" w:rsidP="00674293">
            <w:pPr>
              <w:jc w:val="center"/>
              <w:rPr>
                <w:rFonts w:ascii="Tahoma" w:hAnsi="Tahoma" w:cs="Tahoma"/>
                <w:b/>
                <w:sz w:val="20"/>
                <w:szCs w:val="20"/>
              </w:rPr>
            </w:pPr>
            <w:r w:rsidRPr="00C30174">
              <w:rPr>
                <w:rFonts w:ascii="Tahoma" w:hAnsi="Tahoma" w:cs="Tahoma"/>
                <w:b/>
                <w:sz w:val="20"/>
                <w:szCs w:val="20"/>
              </w:rPr>
              <w:t>8</w:t>
            </w:r>
          </w:p>
        </w:tc>
        <w:tc>
          <w:tcPr>
            <w:tcW w:w="2200" w:type="pct"/>
            <w:tcBorders>
              <w:top w:val="single" w:sz="4" w:space="0" w:color="auto"/>
              <w:left w:val="single" w:sz="4" w:space="0" w:color="auto"/>
              <w:bottom w:val="single" w:sz="4" w:space="0" w:color="auto"/>
              <w:right w:val="single" w:sz="4" w:space="0" w:color="auto"/>
            </w:tcBorders>
            <w:noWrap/>
          </w:tcPr>
          <w:p w14:paraId="09D1D425" w14:textId="77777777" w:rsidR="00674293" w:rsidRPr="00C30174" w:rsidRDefault="00674293" w:rsidP="00674293">
            <w:pPr>
              <w:rPr>
                <w:rFonts w:ascii="Tahoma" w:hAnsi="Tahoma" w:cs="Tahoma"/>
                <w:b/>
                <w:sz w:val="20"/>
                <w:szCs w:val="20"/>
                <w:lang w:eastAsia="en-US"/>
              </w:rPr>
            </w:pPr>
            <w:r w:rsidRPr="00C30174">
              <w:rPr>
                <w:rFonts w:ascii="Tahoma" w:hAnsi="Tahoma" w:cs="Tahoma"/>
                <w:b/>
                <w:sz w:val="20"/>
                <w:szCs w:val="20"/>
                <w:lang w:eastAsia="en-US"/>
              </w:rPr>
              <w:t>ОБЪЕКТЫ ПРЕДУПРЕЖДЕНИЯ ЧРЕЗВЫЧАЙНЫХ СИТУАЦИЙ</w:t>
            </w:r>
          </w:p>
        </w:tc>
        <w:tc>
          <w:tcPr>
            <w:tcW w:w="834" w:type="pct"/>
            <w:tcBorders>
              <w:top w:val="single" w:sz="4" w:space="0" w:color="auto"/>
              <w:left w:val="single" w:sz="4" w:space="0" w:color="auto"/>
              <w:bottom w:val="single" w:sz="4" w:space="0" w:color="auto"/>
              <w:right w:val="single" w:sz="4" w:space="0" w:color="auto"/>
            </w:tcBorders>
            <w:vAlign w:val="center"/>
          </w:tcPr>
          <w:p w14:paraId="51C442B1"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13F636E"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7D658B7" w14:textId="09900951" w:rsidR="00674293" w:rsidRPr="00C30174" w:rsidRDefault="00674293" w:rsidP="00674293">
            <w:pPr>
              <w:jc w:val="center"/>
              <w:rPr>
                <w:rFonts w:ascii="Tahoma" w:hAnsi="Tahoma" w:cs="Tahoma"/>
                <w:sz w:val="20"/>
                <w:szCs w:val="20"/>
                <w:lang w:eastAsia="en-US"/>
              </w:rPr>
            </w:pPr>
          </w:p>
        </w:tc>
      </w:tr>
      <w:tr w:rsidR="00674293" w:rsidRPr="00C30174" w14:paraId="109DA44F"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F7EB731" w14:textId="2EA84C9E" w:rsidR="00674293" w:rsidRPr="00C30174" w:rsidRDefault="00674293" w:rsidP="00674293">
            <w:pPr>
              <w:jc w:val="center"/>
              <w:rPr>
                <w:rFonts w:ascii="Tahoma" w:hAnsi="Tahoma" w:cs="Tahoma"/>
                <w:b/>
                <w:sz w:val="20"/>
                <w:szCs w:val="20"/>
              </w:rPr>
            </w:pPr>
            <w:r w:rsidRPr="00C30174">
              <w:rPr>
                <w:rFonts w:ascii="Tahoma" w:hAnsi="Tahoma" w:cs="Tahoma"/>
                <w:b/>
                <w:sz w:val="20"/>
                <w:szCs w:val="20"/>
              </w:rPr>
              <w:t>8.1</w:t>
            </w:r>
          </w:p>
        </w:tc>
        <w:tc>
          <w:tcPr>
            <w:tcW w:w="2200" w:type="pct"/>
            <w:tcBorders>
              <w:top w:val="single" w:sz="4" w:space="0" w:color="auto"/>
              <w:left w:val="single" w:sz="4" w:space="0" w:color="auto"/>
              <w:bottom w:val="single" w:sz="4" w:space="0" w:color="auto"/>
              <w:right w:val="single" w:sz="4" w:space="0" w:color="auto"/>
            </w:tcBorders>
            <w:noWrap/>
            <w:vAlign w:val="center"/>
          </w:tcPr>
          <w:p w14:paraId="5B4687A0" w14:textId="77777777" w:rsidR="00674293" w:rsidRPr="00C30174" w:rsidRDefault="00674293" w:rsidP="00674293">
            <w:pPr>
              <w:jc w:val="both"/>
              <w:rPr>
                <w:rFonts w:ascii="Tahoma" w:hAnsi="Tahoma" w:cs="Tahoma"/>
                <w:b/>
                <w:sz w:val="20"/>
                <w:szCs w:val="20"/>
                <w:lang w:eastAsia="en-US"/>
              </w:rPr>
            </w:pPr>
            <w:r w:rsidRPr="00C30174">
              <w:rPr>
                <w:rFonts w:ascii="Tahoma" w:hAnsi="Tahoma" w:cs="Tahoma"/>
                <w:b/>
                <w:sz w:val="20"/>
                <w:szCs w:val="20"/>
                <w:lang w:eastAsia="en-US"/>
              </w:rPr>
              <w:t>Объекты обеспечения пожарной безопасности</w:t>
            </w:r>
          </w:p>
        </w:tc>
        <w:tc>
          <w:tcPr>
            <w:tcW w:w="834" w:type="pct"/>
            <w:tcBorders>
              <w:top w:val="single" w:sz="4" w:space="0" w:color="auto"/>
              <w:left w:val="single" w:sz="4" w:space="0" w:color="auto"/>
              <w:bottom w:val="single" w:sz="4" w:space="0" w:color="auto"/>
              <w:right w:val="single" w:sz="4" w:space="0" w:color="auto"/>
            </w:tcBorders>
            <w:vAlign w:val="center"/>
          </w:tcPr>
          <w:p w14:paraId="3BCDE123"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442D7A6"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357F6A2" w14:textId="4DED9635" w:rsidR="00674293" w:rsidRPr="00C30174" w:rsidRDefault="00674293" w:rsidP="00674293">
            <w:pPr>
              <w:jc w:val="center"/>
              <w:rPr>
                <w:rFonts w:ascii="Tahoma" w:hAnsi="Tahoma" w:cs="Tahoma"/>
                <w:sz w:val="20"/>
                <w:szCs w:val="20"/>
                <w:lang w:eastAsia="en-US"/>
              </w:rPr>
            </w:pPr>
          </w:p>
        </w:tc>
      </w:tr>
      <w:tr w:rsidR="00674293" w:rsidRPr="00C30174" w14:paraId="433047FA"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AB51D21" w14:textId="29DE3D97" w:rsidR="00674293" w:rsidRPr="00C30174" w:rsidRDefault="00674293" w:rsidP="00674293">
            <w:pPr>
              <w:jc w:val="center"/>
              <w:rPr>
                <w:rFonts w:ascii="Tahoma" w:hAnsi="Tahoma" w:cs="Tahoma"/>
                <w:sz w:val="20"/>
                <w:szCs w:val="20"/>
              </w:rPr>
            </w:pPr>
          </w:p>
        </w:tc>
        <w:tc>
          <w:tcPr>
            <w:tcW w:w="2200" w:type="pct"/>
            <w:tcBorders>
              <w:top w:val="single" w:sz="4" w:space="0" w:color="auto"/>
              <w:left w:val="single" w:sz="4" w:space="0" w:color="auto"/>
              <w:bottom w:val="single" w:sz="4" w:space="0" w:color="auto"/>
              <w:right w:val="single" w:sz="4" w:space="0" w:color="auto"/>
            </w:tcBorders>
            <w:noWrap/>
            <w:vAlign w:val="center"/>
          </w:tcPr>
          <w:p w14:paraId="612B37D4"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834" w:type="pct"/>
            <w:tcBorders>
              <w:top w:val="single" w:sz="4" w:space="0" w:color="auto"/>
              <w:left w:val="single" w:sz="4" w:space="0" w:color="auto"/>
              <w:bottom w:val="single" w:sz="4" w:space="0" w:color="auto"/>
              <w:right w:val="single" w:sz="4" w:space="0" w:color="auto"/>
            </w:tcBorders>
            <w:vAlign w:val="center"/>
          </w:tcPr>
          <w:p w14:paraId="5209ACBC"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83497A4"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4AA4544" w14:textId="79757389" w:rsidR="00674293" w:rsidRPr="00C30174" w:rsidRDefault="00674293" w:rsidP="00674293">
            <w:pPr>
              <w:jc w:val="center"/>
              <w:rPr>
                <w:rFonts w:ascii="Tahoma" w:hAnsi="Tahoma" w:cs="Tahoma"/>
                <w:sz w:val="20"/>
                <w:szCs w:val="20"/>
                <w:lang w:eastAsia="en-US"/>
              </w:rPr>
            </w:pPr>
          </w:p>
        </w:tc>
      </w:tr>
      <w:tr w:rsidR="00674293" w:rsidRPr="00C30174" w14:paraId="002EC47E" w14:textId="77777777" w:rsidTr="0053306F">
        <w:trPr>
          <w:trHeight w:val="20"/>
        </w:trPr>
        <w:tc>
          <w:tcPr>
            <w:tcW w:w="453" w:type="pct"/>
            <w:vMerge w:val="restart"/>
            <w:tcBorders>
              <w:top w:val="single" w:sz="4" w:space="0" w:color="auto"/>
              <w:left w:val="single" w:sz="4" w:space="0" w:color="auto"/>
              <w:right w:val="single" w:sz="4" w:space="0" w:color="auto"/>
            </w:tcBorders>
            <w:vAlign w:val="center"/>
          </w:tcPr>
          <w:p w14:paraId="2E46087B" w14:textId="60F6DC7C" w:rsidR="00674293" w:rsidRPr="00C30174" w:rsidRDefault="00674293" w:rsidP="00674293">
            <w:pPr>
              <w:jc w:val="center"/>
              <w:rPr>
                <w:rFonts w:ascii="Tahoma" w:hAnsi="Tahoma" w:cs="Tahoma"/>
                <w:sz w:val="20"/>
                <w:szCs w:val="20"/>
              </w:rPr>
            </w:pPr>
            <w:r w:rsidRPr="00C30174">
              <w:rPr>
                <w:rFonts w:ascii="Tahoma" w:hAnsi="Tahoma" w:cs="Tahoma"/>
                <w:sz w:val="20"/>
                <w:szCs w:val="20"/>
              </w:rPr>
              <w:t>8.1.1</w:t>
            </w:r>
          </w:p>
        </w:tc>
        <w:tc>
          <w:tcPr>
            <w:tcW w:w="2200" w:type="pct"/>
            <w:vMerge w:val="restart"/>
            <w:tcBorders>
              <w:top w:val="single" w:sz="4" w:space="0" w:color="auto"/>
              <w:left w:val="single" w:sz="4" w:space="0" w:color="auto"/>
              <w:right w:val="single" w:sz="4" w:space="0" w:color="auto"/>
            </w:tcBorders>
            <w:noWrap/>
            <w:vAlign w:val="center"/>
          </w:tcPr>
          <w:p w14:paraId="4FC0152C" w14:textId="77777777" w:rsidR="00674293" w:rsidRPr="00C30174" w:rsidRDefault="00674293" w:rsidP="00674293">
            <w:pPr>
              <w:jc w:val="both"/>
              <w:rPr>
                <w:rFonts w:ascii="Tahoma" w:hAnsi="Tahoma" w:cs="Tahoma"/>
                <w:sz w:val="20"/>
                <w:szCs w:val="20"/>
                <w:lang w:eastAsia="en-US"/>
              </w:rPr>
            </w:pPr>
            <w:r w:rsidRPr="00C30174">
              <w:rPr>
                <w:rFonts w:ascii="Tahoma" w:hAnsi="Tahoma" w:cs="Tahoma"/>
                <w:sz w:val="20"/>
                <w:szCs w:val="20"/>
              </w:rPr>
              <w:t>пожарное депо</w:t>
            </w:r>
          </w:p>
        </w:tc>
        <w:tc>
          <w:tcPr>
            <w:tcW w:w="834" w:type="pct"/>
            <w:tcBorders>
              <w:top w:val="single" w:sz="4" w:space="0" w:color="auto"/>
              <w:left w:val="single" w:sz="4" w:space="0" w:color="auto"/>
              <w:bottom w:val="single" w:sz="4" w:space="0" w:color="auto"/>
              <w:right w:val="single" w:sz="4" w:space="0" w:color="auto"/>
            </w:tcBorders>
            <w:vAlign w:val="center"/>
          </w:tcPr>
          <w:p w14:paraId="16F9258F"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6F2299FD" w14:textId="35AF9D06"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1D7A8436" w14:textId="690431C9"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w:t>
            </w:r>
          </w:p>
        </w:tc>
      </w:tr>
      <w:tr w:rsidR="00674293" w:rsidRPr="00C30174" w14:paraId="2A3163A5" w14:textId="77777777" w:rsidTr="0053306F">
        <w:trPr>
          <w:trHeight w:val="20"/>
        </w:trPr>
        <w:tc>
          <w:tcPr>
            <w:tcW w:w="453" w:type="pct"/>
            <w:vMerge/>
            <w:tcBorders>
              <w:left w:val="single" w:sz="4" w:space="0" w:color="auto"/>
              <w:right w:val="single" w:sz="4" w:space="0" w:color="auto"/>
            </w:tcBorders>
            <w:vAlign w:val="center"/>
          </w:tcPr>
          <w:p w14:paraId="1D34C415"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right w:val="single" w:sz="4" w:space="0" w:color="auto"/>
            </w:tcBorders>
            <w:noWrap/>
            <w:vAlign w:val="center"/>
          </w:tcPr>
          <w:p w14:paraId="0C5316DA" w14:textId="77777777" w:rsidR="00674293" w:rsidRPr="00C30174" w:rsidRDefault="00674293" w:rsidP="00674293">
            <w:pPr>
              <w:jc w:val="both"/>
              <w:rPr>
                <w:rFonts w:ascii="Tahoma"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6AA0540D" w14:textId="5AAAE446" w:rsidR="00674293" w:rsidRPr="00C30174" w:rsidRDefault="00674293" w:rsidP="00674293">
            <w:pPr>
              <w:jc w:val="center"/>
              <w:rPr>
                <w:rFonts w:ascii="Tahoma" w:hAnsi="Tahoma" w:cs="Tahoma"/>
                <w:sz w:val="20"/>
                <w:szCs w:val="20"/>
              </w:rPr>
            </w:pPr>
            <w:r w:rsidRPr="00C30174">
              <w:rPr>
                <w:rFonts w:ascii="Tahoma" w:hAnsi="Tahoma" w:cs="Tahoma"/>
                <w:sz w:val="20"/>
                <w:szCs w:val="20"/>
              </w:rPr>
              <w:t>автомобилей</w:t>
            </w:r>
          </w:p>
        </w:tc>
        <w:tc>
          <w:tcPr>
            <w:tcW w:w="831" w:type="pct"/>
            <w:tcBorders>
              <w:top w:val="single" w:sz="4" w:space="0" w:color="auto"/>
              <w:left w:val="single" w:sz="4" w:space="0" w:color="auto"/>
              <w:bottom w:val="single" w:sz="4" w:space="0" w:color="auto"/>
              <w:right w:val="single" w:sz="4" w:space="0" w:color="auto"/>
            </w:tcBorders>
            <w:noWrap/>
            <w:vAlign w:val="center"/>
          </w:tcPr>
          <w:p w14:paraId="23C57308" w14:textId="2D27CA5E"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4</w:t>
            </w:r>
          </w:p>
        </w:tc>
        <w:tc>
          <w:tcPr>
            <w:tcW w:w="682" w:type="pct"/>
            <w:tcBorders>
              <w:top w:val="single" w:sz="4" w:space="0" w:color="auto"/>
              <w:left w:val="single" w:sz="4" w:space="0" w:color="auto"/>
              <w:bottom w:val="single" w:sz="4" w:space="0" w:color="auto"/>
              <w:right w:val="single" w:sz="4" w:space="0" w:color="auto"/>
            </w:tcBorders>
            <w:noWrap/>
            <w:vAlign w:val="center"/>
          </w:tcPr>
          <w:p w14:paraId="68DABA7E" w14:textId="65ED4632"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4</w:t>
            </w:r>
          </w:p>
        </w:tc>
      </w:tr>
      <w:tr w:rsidR="00674293" w:rsidRPr="00C30174" w14:paraId="7EA5ADC4" w14:textId="77777777" w:rsidTr="0053306F">
        <w:trPr>
          <w:trHeight w:val="20"/>
        </w:trPr>
        <w:tc>
          <w:tcPr>
            <w:tcW w:w="453" w:type="pct"/>
            <w:vMerge/>
            <w:tcBorders>
              <w:left w:val="single" w:sz="4" w:space="0" w:color="auto"/>
              <w:right w:val="single" w:sz="4" w:space="0" w:color="auto"/>
            </w:tcBorders>
            <w:vAlign w:val="center"/>
          </w:tcPr>
          <w:p w14:paraId="43C86BAF" w14:textId="77777777" w:rsidR="00674293" w:rsidRPr="00C30174" w:rsidRDefault="00674293" w:rsidP="00674293">
            <w:pPr>
              <w:jc w:val="center"/>
              <w:rPr>
                <w:rFonts w:ascii="Tahoma" w:hAnsi="Tahoma" w:cs="Tahoma"/>
                <w:sz w:val="20"/>
                <w:szCs w:val="20"/>
              </w:rPr>
            </w:pPr>
          </w:p>
        </w:tc>
        <w:tc>
          <w:tcPr>
            <w:tcW w:w="2200" w:type="pct"/>
            <w:vMerge/>
            <w:tcBorders>
              <w:left w:val="single" w:sz="4" w:space="0" w:color="auto"/>
              <w:right w:val="single" w:sz="4" w:space="0" w:color="auto"/>
            </w:tcBorders>
            <w:noWrap/>
            <w:vAlign w:val="center"/>
          </w:tcPr>
          <w:p w14:paraId="7AD801FF" w14:textId="77777777" w:rsidR="00674293" w:rsidRPr="00C30174" w:rsidRDefault="00674293" w:rsidP="00674293">
            <w:pPr>
              <w:jc w:val="both"/>
              <w:rPr>
                <w:rFonts w:ascii="Tahoma" w:hAnsi="Tahoma" w:cs="Tahoma"/>
                <w:sz w:val="20"/>
                <w:szCs w:val="20"/>
              </w:rPr>
            </w:pPr>
          </w:p>
        </w:tc>
        <w:tc>
          <w:tcPr>
            <w:tcW w:w="834" w:type="pct"/>
            <w:tcBorders>
              <w:top w:val="single" w:sz="4" w:space="0" w:color="auto"/>
              <w:left w:val="single" w:sz="4" w:space="0" w:color="auto"/>
              <w:bottom w:val="single" w:sz="4" w:space="0" w:color="auto"/>
              <w:right w:val="single" w:sz="4" w:space="0" w:color="auto"/>
            </w:tcBorders>
            <w:vAlign w:val="center"/>
          </w:tcPr>
          <w:p w14:paraId="4BD18348" w14:textId="772F200B" w:rsidR="00674293" w:rsidRPr="00C30174" w:rsidRDefault="00674293" w:rsidP="00674293">
            <w:pPr>
              <w:jc w:val="center"/>
              <w:rPr>
                <w:rFonts w:ascii="Tahoma" w:hAnsi="Tahoma" w:cs="Tahoma"/>
                <w:sz w:val="20"/>
                <w:szCs w:val="20"/>
              </w:rPr>
            </w:pPr>
            <w:r w:rsidRPr="00C30174">
              <w:rPr>
                <w:rFonts w:ascii="Tahoma" w:hAnsi="Tahoma" w:cs="Tahoma"/>
                <w:sz w:val="20"/>
                <w:szCs w:val="20"/>
              </w:rPr>
              <w:t>автомобилей/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3FA62D82" w14:textId="65EF1C3D"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652CB196" w14:textId="7CAF968A"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0,2</w:t>
            </w:r>
          </w:p>
        </w:tc>
      </w:tr>
      <w:tr w:rsidR="00674293" w:rsidRPr="00C30174" w14:paraId="79B2732F"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5083615" w14:textId="15D738ED" w:rsidR="00674293" w:rsidRPr="00C30174" w:rsidRDefault="00674293" w:rsidP="00674293">
            <w:pPr>
              <w:jc w:val="center"/>
              <w:rPr>
                <w:rFonts w:ascii="Tahoma" w:hAnsi="Tahoma" w:cs="Tahoma"/>
                <w:b/>
                <w:sz w:val="20"/>
                <w:szCs w:val="20"/>
              </w:rPr>
            </w:pPr>
            <w:r w:rsidRPr="00C30174">
              <w:rPr>
                <w:rFonts w:ascii="Tahoma" w:hAnsi="Tahoma" w:cs="Tahoma"/>
                <w:b/>
                <w:sz w:val="20"/>
                <w:szCs w:val="20"/>
              </w:rPr>
              <w:t>9</w:t>
            </w:r>
          </w:p>
        </w:tc>
        <w:tc>
          <w:tcPr>
            <w:tcW w:w="2200" w:type="pct"/>
            <w:tcBorders>
              <w:top w:val="single" w:sz="4" w:space="0" w:color="auto"/>
              <w:left w:val="single" w:sz="4" w:space="0" w:color="auto"/>
              <w:bottom w:val="single" w:sz="4" w:space="0" w:color="auto"/>
              <w:right w:val="single" w:sz="4" w:space="0" w:color="auto"/>
            </w:tcBorders>
            <w:noWrap/>
          </w:tcPr>
          <w:p w14:paraId="170FA377" w14:textId="77777777" w:rsidR="00674293" w:rsidRPr="00C30174" w:rsidRDefault="00674293" w:rsidP="00674293">
            <w:pPr>
              <w:rPr>
                <w:rFonts w:ascii="Tahoma" w:hAnsi="Tahoma" w:cs="Tahoma"/>
                <w:b/>
                <w:sz w:val="20"/>
                <w:szCs w:val="20"/>
                <w:lang w:eastAsia="en-US"/>
              </w:rPr>
            </w:pPr>
            <w:r w:rsidRPr="00C30174">
              <w:rPr>
                <w:rFonts w:ascii="Tahoma" w:hAnsi="Tahoma" w:cs="Tahoma"/>
                <w:b/>
                <w:sz w:val="20"/>
                <w:szCs w:val="20"/>
                <w:lang w:eastAsia="en-US"/>
              </w:rPr>
              <w:t>ОБЪЕКТЫ ПОХОРОННОГО НАЗНАЧЕНИЯ</w:t>
            </w:r>
          </w:p>
        </w:tc>
        <w:tc>
          <w:tcPr>
            <w:tcW w:w="834" w:type="pct"/>
            <w:tcBorders>
              <w:top w:val="single" w:sz="4" w:space="0" w:color="auto"/>
              <w:left w:val="single" w:sz="4" w:space="0" w:color="auto"/>
              <w:bottom w:val="single" w:sz="4" w:space="0" w:color="auto"/>
              <w:right w:val="single" w:sz="4" w:space="0" w:color="auto"/>
            </w:tcBorders>
            <w:vAlign w:val="center"/>
          </w:tcPr>
          <w:p w14:paraId="4DFECBEB" w14:textId="77777777" w:rsidR="00674293" w:rsidRPr="00C30174" w:rsidRDefault="00674293" w:rsidP="00674293">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2E1DF59" w14:textId="77777777" w:rsidR="00674293" w:rsidRPr="00C30174" w:rsidRDefault="00674293" w:rsidP="00674293">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E421F2A" w14:textId="574F3CAA" w:rsidR="00674293" w:rsidRPr="00C30174" w:rsidRDefault="00674293" w:rsidP="00674293">
            <w:pPr>
              <w:jc w:val="center"/>
              <w:rPr>
                <w:rFonts w:ascii="Tahoma" w:hAnsi="Tahoma" w:cs="Tahoma"/>
                <w:sz w:val="20"/>
                <w:szCs w:val="20"/>
                <w:lang w:eastAsia="en-US"/>
              </w:rPr>
            </w:pPr>
          </w:p>
        </w:tc>
      </w:tr>
      <w:tr w:rsidR="00674293" w:rsidRPr="00C30174" w14:paraId="7E492C31" w14:textId="77777777" w:rsidTr="0053306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DF9C5B0" w14:textId="25876C37" w:rsidR="00674293" w:rsidRPr="00C30174" w:rsidRDefault="00674293" w:rsidP="00674293">
            <w:pPr>
              <w:jc w:val="center"/>
              <w:rPr>
                <w:rFonts w:ascii="Tahoma" w:hAnsi="Tahoma" w:cs="Tahoma"/>
                <w:b/>
                <w:sz w:val="20"/>
                <w:szCs w:val="20"/>
              </w:rPr>
            </w:pPr>
            <w:r w:rsidRPr="00C30174">
              <w:rPr>
                <w:rFonts w:ascii="Tahoma" w:hAnsi="Tahoma" w:cs="Tahoma"/>
                <w:b/>
                <w:sz w:val="20"/>
                <w:szCs w:val="20"/>
              </w:rPr>
              <w:t>9.1</w:t>
            </w:r>
          </w:p>
        </w:tc>
        <w:tc>
          <w:tcPr>
            <w:tcW w:w="2200" w:type="pct"/>
            <w:tcBorders>
              <w:top w:val="single" w:sz="4" w:space="0" w:color="auto"/>
              <w:left w:val="single" w:sz="4" w:space="0" w:color="auto"/>
              <w:bottom w:val="single" w:sz="4" w:space="0" w:color="auto"/>
              <w:right w:val="single" w:sz="4" w:space="0" w:color="auto"/>
            </w:tcBorders>
            <w:noWrap/>
            <w:hideMark/>
          </w:tcPr>
          <w:p w14:paraId="0221D545" w14:textId="77777777" w:rsidR="00674293" w:rsidRPr="00C30174" w:rsidRDefault="00674293" w:rsidP="00674293">
            <w:pPr>
              <w:jc w:val="both"/>
              <w:rPr>
                <w:rFonts w:ascii="Tahoma" w:hAnsi="Tahoma" w:cs="Tahoma"/>
                <w:b/>
                <w:sz w:val="20"/>
                <w:szCs w:val="20"/>
                <w:lang w:eastAsia="en-US"/>
              </w:rPr>
            </w:pPr>
            <w:r w:rsidRPr="00C30174">
              <w:rPr>
                <w:rFonts w:ascii="Tahoma" w:hAnsi="Tahoma" w:cs="Tahoma"/>
                <w:b/>
                <w:sz w:val="20"/>
                <w:szCs w:val="20"/>
                <w:lang w:eastAsia="en-US"/>
              </w:rPr>
              <w:t>Кладбища</w:t>
            </w:r>
          </w:p>
        </w:tc>
        <w:tc>
          <w:tcPr>
            <w:tcW w:w="834" w:type="pct"/>
            <w:tcBorders>
              <w:top w:val="single" w:sz="4" w:space="0" w:color="auto"/>
              <w:left w:val="single" w:sz="4" w:space="0" w:color="auto"/>
              <w:bottom w:val="single" w:sz="4" w:space="0" w:color="auto"/>
              <w:right w:val="single" w:sz="4" w:space="0" w:color="auto"/>
            </w:tcBorders>
            <w:vAlign w:val="center"/>
            <w:hideMark/>
          </w:tcPr>
          <w:p w14:paraId="66FF73DB" w14:textId="77777777"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объектов/га</w:t>
            </w:r>
          </w:p>
        </w:tc>
        <w:tc>
          <w:tcPr>
            <w:tcW w:w="831" w:type="pct"/>
            <w:tcBorders>
              <w:top w:val="single" w:sz="4" w:space="0" w:color="auto"/>
              <w:left w:val="single" w:sz="4" w:space="0" w:color="auto"/>
              <w:bottom w:val="single" w:sz="4" w:space="0" w:color="auto"/>
              <w:right w:val="single" w:sz="4" w:space="0" w:color="auto"/>
            </w:tcBorders>
            <w:noWrap/>
            <w:vAlign w:val="center"/>
          </w:tcPr>
          <w:p w14:paraId="710C96D0" w14:textId="1A68A6EE" w:rsidR="00674293" w:rsidRPr="00C30174" w:rsidRDefault="00674293" w:rsidP="00674293">
            <w:pPr>
              <w:jc w:val="center"/>
              <w:rPr>
                <w:rFonts w:ascii="Tahoma" w:hAnsi="Tahoma" w:cs="Tahoma"/>
                <w:sz w:val="20"/>
                <w:szCs w:val="20"/>
                <w:lang w:eastAsia="en-US"/>
              </w:rPr>
            </w:pPr>
            <w:r w:rsidRPr="00C30174">
              <w:rPr>
                <w:rFonts w:ascii="Tahoma" w:hAnsi="Tahoma" w:cs="Tahoma"/>
                <w:sz w:val="20"/>
                <w:szCs w:val="20"/>
                <w:lang w:eastAsia="en-US"/>
              </w:rPr>
              <w:t>1/2,31</w:t>
            </w:r>
          </w:p>
        </w:tc>
        <w:tc>
          <w:tcPr>
            <w:tcW w:w="682" w:type="pct"/>
            <w:tcBorders>
              <w:top w:val="single" w:sz="4" w:space="0" w:color="auto"/>
              <w:left w:val="single" w:sz="4" w:space="0" w:color="auto"/>
              <w:bottom w:val="single" w:sz="4" w:space="0" w:color="auto"/>
              <w:right w:val="single" w:sz="4" w:space="0" w:color="auto"/>
            </w:tcBorders>
            <w:noWrap/>
            <w:vAlign w:val="center"/>
          </w:tcPr>
          <w:p w14:paraId="0B029CE1" w14:textId="2546BB2D" w:rsidR="00674293" w:rsidRPr="00C30174" w:rsidRDefault="00674293" w:rsidP="00674293">
            <w:pPr>
              <w:jc w:val="center"/>
              <w:rPr>
                <w:rFonts w:ascii="Tahoma" w:hAnsi="Tahoma" w:cs="Tahoma"/>
                <w:sz w:val="20"/>
                <w:szCs w:val="20"/>
                <w:lang w:val="en-US" w:eastAsia="en-US"/>
              </w:rPr>
            </w:pPr>
            <w:r w:rsidRPr="00C30174">
              <w:rPr>
                <w:rFonts w:ascii="Tahoma" w:hAnsi="Tahoma" w:cs="Tahoma"/>
                <w:sz w:val="20"/>
                <w:szCs w:val="20"/>
                <w:lang w:eastAsia="en-US"/>
              </w:rPr>
              <w:t>1/</w:t>
            </w:r>
            <w:r w:rsidRPr="00C30174">
              <w:rPr>
                <w:rFonts w:ascii="Tahoma" w:hAnsi="Tahoma" w:cs="Tahoma"/>
                <w:sz w:val="20"/>
                <w:szCs w:val="20"/>
                <w:lang w:val="en-US" w:eastAsia="en-US"/>
              </w:rPr>
              <w:t>8</w:t>
            </w:r>
            <w:r w:rsidRPr="00C30174">
              <w:rPr>
                <w:rFonts w:ascii="Tahoma" w:hAnsi="Tahoma" w:cs="Tahoma"/>
                <w:sz w:val="20"/>
                <w:szCs w:val="20"/>
                <w:lang w:eastAsia="en-US"/>
              </w:rPr>
              <w:t>,9</w:t>
            </w:r>
          </w:p>
        </w:tc>
      </w:tr>
      <w:tr w:rsidR="00674293" w:rsidRPr="00C30174" w14:paraId="31292E0B" w14:textId="77777777" w:rsidTr="00C94DF6">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03EEAC7" w14:textId="6F0EC920" w:rsidR="00674293" w:rsidRPr="00C30174" w:rsidRDefault="00674293" w:rsidP="00674293">
            <w:pPr>
              <w:rPr>
                <w:rFonts w:ascii="Tahoma" w:hAnsi="Tahoma" w:cs="Tahoma"/>
                <w:sz w:val="20"/>
                <w:szCs w:val="20"/>
              </w:rPr>
            </w:pPr>
            <w:r w:rsidRPr="00C30174">
              <w:rPr>
                <w:rFonts w:ascii="Tahoma" w:hAnsi="Tahoma" w:cs="Tahoma"/>
                <w:sz w:val="20"/>
                <w:szCs w:val="20"/>
              </w:rPr>
              <w:t>Примечание</w:t>
            </w:r>
          </w:p>
          <w:p w14:paraId="0C3A3C55" w14:textId="378E7442" w:rsidR="00674293" w:rsidRPr="00C30174" w:rsidRDefault="00674293" w:rsidP="00674293">
            <w:pPr>
              <w:rPr>
                <w:rFonts w:ascii="Tahoma" w:hAnsi="Tahoma" w:cs="Tahoma"/>
                <w:sz w:val="20"/>
                <w:szCs w:val="20"/>
                <w:lang w:eastAsia="en-US"/>
              </w:rPr>
            </w:pPr>
            <w:r w:rsidRPr="00C30174">
              <w:rPr>
                <w:rFonts w:ascii="Tahoma" w:hAnsi="Tahoma" w:cs="Tahoma"/>
                <w:sz w:val="20"/>
                <w:szCs w:val="20"/>
              </w:rPr>
              <w:t>1. Учтены объекты всех форм собственности.</w:t>
            </w:r>
          </w:p>
        </w:tc>
      </w:tr>
    </w:tbl>
    <w:p w14:paraId="58240761" w14:textId="77777777" w:rsidR="008F48E5" w:rsidRPr="00C30174" w:rsidRDefault="008F48E5" w:rsidP="0096122D">
      <w:pPr>
        <w:rPr>
          <w:rFonts w:ascii="Tahoma" w:hAnsi="Tahoma" w:cs="Tahoma"/>
          <w:sz w:val="20"/>
          <w:szCs w:val="20"/>
        </w:rPr>
      </w:pPr>
    </w:p>
    <w:p w14:paraId="0678912D" w14:textId="77777777" w:rsidR="00E5507E" w:rsidRPr="00C30174" w:rsidRDefault="00E5507E" w:rsidP="006621CC">
      <w:pPr>
        <w:pStyle w:val="a6"/>
        <w:sectPr w:rsidR="00E5507E" w:rsidRPr="00C30174" w:rsidSect="00FB3315">
          <w:footnotePr>
            <w:numRestart w:val="eachPage"/>
          </w:footnotePr>
          <w:pgSz w:w="11906" w:h="16838" w:code="9"/>
          <w:pgMar w:top="1134" w:right="851" w:bottom="1134" w:left="1134" w:header="709" w:footer="709" w:gutter="0"/>
          <w:cols w:space="708"/>
          <w:docGrid w:linePitch="360"/>
        </w:sectPr>
      </w:pPr>
    </w:p>
    <w:p w14:paraId="78EC666B" w14:textId="0F5A6687" w:rsidR="006442E6" w:rsidRPr="00C30174" w:rsidRDefault="006442E6" w:rsidP="00524D31">
      <w:pPr>
        <w:pStyle w:val="3"/>
      </w:pPr>
      <w:bookmarkStart w:id="3425" w:name="_Toc36218986"/>
      <w:bookmarkStart w:id="3426" w:name="_Toc153270943"/>
      <w:r w:rsidRPr="00C30174">
        <w:lastRenderedPageBreak/>
        <w:t xml:space="preserve">Поселок </w:t>
      </w:r>
      <w:r w:rsidR="0097121B" w:rsidRPr="00C30174">
        <w:t>Трудовое</w:t>
      </w:r>
      <w:bookmarkEnd w:id="3425"/>
      <w:bookmarkEnd w:id="34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4578"/>
        <w:gridCol w:w="1573"/>
        <w:gridCol w:w="1685"/>
        <w:gridCol w:w="1383"/>
      </w:tblGrid>
      <w:tr w:rsidR="00590830" w:rsidRPr="00C30174" w14:paraId="59B3A1B8" w14:textId="77777777" w:rsidTr="0082125F">
        <w:trPr>
          <w:trHeight w:val="20"/>
          <w:tblHeader/>
        </w:trPr>
        <w:tc>
          <w:tcPr>
            <w:tcW w:w="453" w:type="pct"/>
            <w:tcBorders>
              <w:top w:val="single" w:sz="4" w:space="0" w:color="auto"/>
              <w:left w:val="single" w:sz="4" w:space="0" w:color="auto"/>
              <w:bottom w:val="single" w:sz="4" w:space="0" w:color="auto"/>
              <w:right w:val="single" w:sz="4" w:space="0" w:color="auto"/>
            </w:tcBorders>
            <w:vAlign w:val="center"/>
          </w:tcPr>
          <w:p w14:paraId="5C050DFF" w14:textId="77777777" w:rsidR="00693E53" w:rsidRPr="00C30174" w:rsidRDefault="00693E53" w:rsidP="0082125F">
            <w:pPr>
              <w:spacing w:line="256" w:lineRule="auto"/>
              <w:jc w:val="center"/>
              <w:rPr>
                <w:rFonts w:ascii="Tahoma" w:hAnsi="Tahoma" w:cs="Tahoma"/>
                <w:sz w:val="20"/>
                <w:szCs w:val="20"/>
                <w:lang w:eastAsia="en-US"/>
              </w:rPr>
            </w:pPr>
            <w:r w:rsidRPr="00C30174">
              <w:rPr>
                <w:rFonts w:ascii="Tahoma" w:hAnsi="Tahoma" w:cs="Tahoma"/>
                <w:sz w:val="20"/>
                <w:szCs w:val="20"/>
                <w:lang w:eastAsia="en-US"/>
              </w:rPr>
              <w:t>№ п/п</w:t>
            </w:r>
          </w:p>
        </w:tc>
        <w:tc>
          <w:tcPr>
            <w:tcW w:w="2258" w:type="pct"/>
            <w:tcBorders>
              <w:top w:val="single" w:sz="4" w:space="0" w:color="auto"/>
              <w:left w:val="single" w:sz="4" w:space="0" w:color="auto"/>
              <w:bottom w:val="single" w:sz="4" w:space="0" w:color="auto"/>
              <w:right w:val="single" w:sz="4" w:space="0" w:color="auto"/>
            </w:tcBorders>
            <w:vAlign w:val="center"/>
          </w:tcPr>
          <w:p w14:paraId="48F6E4F9" w14:textId="77777777" w:rsidR="00693E53" w:rsidRPr="00C30174" w:rsidRDefault="00693E53" w:rsidP="0082125F">
            <w:pPr>
              <w:spacing w:line="256" w:lineRule="auto"/>
              <w:jc w:val="center"/>
              <w:rPr>
                <w:rFonts w:ascii="Tahoma" w:hAnsi="Tahoma" w:cs="Tahoma"/>
                <w:sz w:val="20"/>
                <w:szCs w:val="20"/>
              </w:rPr>
            </w:pPr>
            <w:r w:rsidRPr="00C30174">
              <w:rPr>
                <w:rFonts w:ascii="Tahoma" w:hAnsi="Tahoma" w:cs="Tahoma"/>
                <w:sz w:val="20"/>
                <w:szCs w:val="20"/>
                <w:lang w:eastAsia="en-US"/>
              </w:rPr>
              <w:t>Наименование показателя</w:t>
            </w:r>
          </w:p>
        </w:tc>
        <w:tc>
          <w:tcPr>
            <w:tcW w:w="776" w:type="pct"/>
            <w:tcBorders>
              <w:top w:val="single" w:sz="4" w:space="0" w:color="auto"/>
              <w:left w:val="single" w:sz="4" w:space="0" w:color="auto"/>
              <w:bottom w:val="single" w:sz="4" w:space="0" w:color="auto"/>
              <w:right w:val="single" w:sz="4" w:space="0" w:color="auto"/>
            </w:tcBorders>
            <w:vAlign w:val="center"/>
          </w:tcPr>
          <w:p w14:paraId="42BB0F88" w14:textId="77777777" w:rsidR="00693E53" w:rsidRPr="00C30174" w:rsidRDefault="00693E53" w:rsidP="0082125F">
            <w:pPr>
              <w:spacing w:line="256" w:lineRule="auto"/>
              <w:jc w:val="center"/>
              <w:rPr>
                <w:rFonts w:ascii="Tahoma" w:hAnsi="Tahoma" w:cs="Tahoma"/>
                <w:sz w:val="20"/>
                <w:szCs w:val="20"/>
              </w:rPr>
            </w:pPr>
            <w:r w:rsidRPr="00C30174">
              <w:rPr>
                <w:rFonts w:ascii="Tahoma" w:hAnsi="Tahoma" w:cs="Tahoma"/>
                <w:sz w:val="20"/>
                <w:szCs w:val="20"/>
                <w:lang w:eastAsia="en-US"/>
              </w:rPr>
              <w:t>Единица измерения</w:t>
            </w:r>
          </w:p>
        </w:tc>
        <w:tc>
          <w:tcPr>
            <w:tcW w:w="831" w:type="pct"/>
            <w:tcBorders>
              <w:top w:val="single" w:sz="4" w:space="0" w:color="auto"/>
              <w:left w:val="single" w:sz="4" w:space="0" w:color="auto"/>
              <w:bottom w:val="single" w:sz="4" w:space="0" w:color="auto"/>
              <w:right w:val="single" w:sz="4" w:space="0" w:color="auto"/>
            </w:tcBorders>
            <w:vAlign w:val="center"/>
          </w:tcPr>
          <w:p w14:paraId="1D4F9D8A" w14:textId="77777777" w:rsidR="00693E53" w:rsidRPr="00C30174" w:rsidRDefault="00693E53" w:rsidP="0082125F">
            <w:pPr>
              <w:spacing w:line="256" w:lineRule="auto"/>
              <w:jc w:val="center"/>
              <w:rPr>
                <w:rFonts w:ascii="Tahoma" w:hAnsi="Tahoma" w:cs="Tahoma"/>
                <w:sz w:val="20"/>
                <w:szCs w:val="20"/>
              </w:rPr>
            </w:pPr>
            <w:r w:rsidRPr="00C30174">
              <w:rPr>
                <w:rFonts w:ascii="Tahoma" w:hAnsi="Tahoma" w:cs="Tahoma"/>
                <w:sz w:val="20"/>
                <w:szCs w:val="20"/>
                <w:lang w:eastAsia="en-US"/>
              </w:rPr>
              <w:t>Современное состояние</w:t>
            </w:r>
          </w:p>
        </w:tc>
        <w:tc>
          <w:tcPr>
            <w:tcW w:w="682" w:type="pct"/>
            <w:tcBorders>
              <w:top w:val="single" w:sz="4" w:space="0" w:color="auto"/>
              <w:left w:val="single" w:sz="4" w:space="0" w:color="auto"/>
              <w:bottom w:val="single" w:sz="4" w:space="0" w:color="auto"/>
              <w:right w:val="single" w:sz="4" w:space="0" w:color="auto"/>
            </w:tcBorders>
            <w:vAlign w:val="center"/>
          </w:tcPr>
          <w:p w14:paraId="125B7567" w14:textId="77777777" w:rsidR="00693E53" w:rsidRPr="00C30174" w:rsidRDefault="00693E53" w:rsidP="0082125F">
            <w:pPr>
              <w:spacing w:line="256" w:lineRule="auto"/>
              <w:jc w:val="center"/>
              <w:rPr>
                <w:rFonts w:ascii="Tahoma" w:hAnsi="Tahoma" w:cs="Tahoma"/>
                <w:sz w:val="20"/>
                <w:szCs w:val="20"/>
              </w:rPr>
            </w:pPr>
            <w:r w:rsidRPr="00C30174">
              <w:rPr>
                <w:rFonts w:ascii="Tahoma" w:hAnsi="Tahoma" w:cs="Tahoma"/>
                <w:sz w:val="20"/>
                <w:szCs w:val="20"/>
                <w:lang w:eastAsia="en-US"/>
              </w:rPr>
              <w:t>Расчетный срок</w:t>
            </w:r>
          </w:p>
        </w:tc>
      </w:tr>
      <w:tr w:rsidR="00590830" w:rsidRPr="00C30174" w14:paraId="60D44131"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B4FFD9D" w14:textId="77777777" w:rsidR="00693E53" w:rsidRPr="00C30174" w:rsidRDefault="00693E53" w:rsidP="0082125F">
            <w:pPr>
              <w:spacing w:line="256" w:lineRule="auto"/>
              <w:jc w:val="center"/>
              <w:rPr>
                <w:rFonts w:ascii="Tahoma" w:hAnsi="Tahoma" w:cs="Tahoma"/>
                <w:b/>
                <w:sz w:val="20"/>
                <w:szCs w:val="20"/>
              </w:rPr>
            </w:pPr>
            <w:r w:rsidRPr="00C30174">
              <w:rPr>
                <w:rFonts w:ascii="Tahoma" w:hAnsi="Tahoma" w:cs="Tahoma"/>
                <w:b/>
                <w:sz w:val="20"/>
                <w:szCs w:val="20"/>
              </w:rPr>
              <w:t>1</w:t>
            </w:r>
          </w:p>
        </w:tc>
        <w:tc>
          <w:tcPr>
            <w:tcW w:w="4547" w:type="pct"/>
            <w:gridSpan w:val="4"/>
            <w:tcBorders>
              <w:top w:val="single" w:sz="4" w:space="0" w:color="auto"/>
              <w:left w:val="single" w:sz="4" w:space="0" w:color="auto"/>
              <w:bottom w:val="single" w:sz="4" w:space="0" w:color="auto"/>
              <w:right w:val="single" w:sz="4" w:space="0" w:color="auto"/>
            </w:tcBorders>
            <w:vAlign w:val="center"/>
            <w:hideMark/>
          </w:tcPr>
          <w:p w14:paraId="26C14DD9" w14:textId="77777777" w:rsidR="00693E53" w:rsidRPr="00C30174" w:rsidRDefault="00693E53" w:rsidP="0082125F">
            <w:pPr>
              <w:spacing w:line="256" w:lineRule="auto"/>
              <w:rPr>
                <w:rFonts w:ascii="Tahoma" w:hAnsi="Tahoma" w:cs="Tahoma"/>
                <w:b/>
                <w:sz w:val="20"/>
                <w:szCs w:val="20"/>
              </w:rPr>
            </w:pPr>
            <w:r w:rsidRPr="00C30174">
              <w:rPr>
                <w:rFonts w:ascii="Tahoma" w:hAnsi="Tahoma" w:cs="Tahoma"/>
                <w:b/>
                <w:sz w:val="20"/>
                <w:szCs w:val="20"/>
              </w:rPr>
              <w:t>ТЕРРИТОРИЯ</w:t>
            </w:r>
          </w:p>
        </w:tc>
      </w:tr>
      <w:tr w:rsidR="00590830" w:rsidRPr="00C30174" w14:paraId="3E0ACD96" w14:textId="77777777" w:rsidTr="0082125F">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49D5D9F4" w14:textId="77777777" w:rsidR="00693E53" w:rsidRPr="00C30174" w:rsidRDefault="00693E53" w:rsidP="0082125F">
            <w:pPr>
              <w:spacing w:line="256" w:lineRule="auto"/>
              <w:jc w:val="center"/>
              <w:rPr>
                <w:rFonts w:ascii="Tahoma" w:hAnsi="Tahoma" w:cs="Tahoma"/>
                <w:b/>
                <w:sz w:val="20"/>
                <w:szCs w:val="20"/>
              </w:rPr>
            </w:pPr>
            <w:r w:rsidRPr="00C30174">
              <w:rPr>
                <w:rFonts w:ascii="Tahoma" w:hAnsi="Tahoma" w:cs="Tahoma"/>
                <w:b/>
                <w:sz w:val="20"/>
                <w:szCs w:val="20"/>
              </w:rPr>
              <w:t>1.1</w:t>
            </w:r>
          </w:p>
        </w:tc>
        <w:tc>
          <w:tcPr>
            <w:tcW w:w="2258" w:type="pct"/>
            <w:vMerge w:val="restart"/>
            <w:tcBorders>
              <w:top w:val="single" w:sz="4" w:space="0" w:color="auto"/>
              <w:left w:val="single" w:sz="4" w:space="0" w:color="auto"/>
              <w:bottom w:val="single" w:sz="4" w:space="0" w:color="auto"/>
              <w:right w:val="single" w:sz="4" w:space="0" w:color="auto"/>
            </w:tcBorders>
            <w:hideMark/>
          </w:tcPr>
          <w:p w14:paraId="2C1747B9" w14:textId="77777777" w:rsidR="00693E53" w:rsidRPr="00C30174" w:rsidRDefault="00693E53" w:rsidP="0082125F">
            <w:pPr>
              <w:spacing w:line="256" w:lineRule="auto"/>
              <w:rPr>
                <w:rFonts w:ascii="Tahoma" w:hAnsi="Tahoma" w:cs="Tahoma"/>
                <w:b/>
                <w:sz w:val="20"/>
                <w:szCs w:val="20"/>
              </w:rPr>
            </w:pPr>
            <w:r w:rsidRPr="00C30174">
              <w:rPr>
                <w:rFonts w:ascii="Tahoma" w:hAnsi="Tahoma" w:cs="Tahoma"/>
                <w:b/>
                <w:sz w:val="20"/>
                <w:szCs w:val="20"/>
              </w:rPr>
              <w:t>Общая площадь земель в границах</w:t>
            </w:r>
          </w:p>
          <w:p w14:paraId="14275522" w14:textId="77777777" w:rsidR="00693E53" w:rsidRPr="00C30174" w:rsidRDefault="00693E53" w:rsidP="0082125F">
            <w:pPr>
              <w:spacing w:line="256" w:lineRule="auto"/>
              <w:rPr>
                <w:rFonts w:ascii="Tahoma" w:hAnsi="Tahoma" w:cs="Tahoma"/>
                <w:b/>
                <w:sz w:val="20"/>
                <w:szCs w:val="20"/>
              </w:rPr>
            </w:pPr>
            <w:r w:rsidRPr="00C30174">
              <w:rPr>
                <w:rFonts w:ascii="Tahoma" w:hAnsi="Tahoma" w:cs="Tahoma"/>
                <w:b/>
                <w:sz w:val="20"/>
                <w:szCs w:val="20"/>
              </w:rPr>
              <w:t>Населенного пункта</w:t>
            </w:r>
          </w:p>
        </w:tc>
        <w:tc>
          <w:tcPr>
            <w:tcW w:w="776" w:type="pct"/>
            <w:tcBorders>
              <w:top w:val="single" w:sz="4" w:space="0" w:color="auto"/>
              <w:left w:val="single" w:sz="4" w:space="0" w:color="auto"/>
              <w:bottom w:val="single" w:sz="4" w:space="0" w:color="auto"/>
              <w:right w:val="single" w:sz="4" w:space="0" w:color="auto"/>
            </w:tcBorders>
            <w:vAlign w:val="center"/>
            <w:hideMark/>
          </w:tcPr>
          <w:p w14:paraId="43F9B36C" w14:textId="77777777" w:rsidR="00693E53" w:rsidRPr="00C30174" w:rsidRDefault="00693E53" w:rsidP="0082125F">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5D65074E" w14:textId="1C6BB138" w:rsidR="00693E53" w:rsidRPr="00C30174" w:rsidRDefault="00EC523A" w:rsidP="00CA126C">
            <w:pPr>
              <w:spacing w:line="256" w:lineRule="auto"/>
              <w:jc w:val="center"/>
              <w:rPr>
                <w:rFonts w:ascii="Tahoma" w:hAnsi="Tahoma" w:cs="Tahoma"/>
                <w:b/>
                <w:sz w:val="20"/>
                <w:szCs w:val="20"/>
              </w:rPr>
            </w:pPr>
            <w:r w:rsidRPr="00C30174">
              <w:rPr>
                <w:rFonts w:ascii="Tahoma" w:hAnsi="Tahoma" w:cs="Tahoma"/>
                <w:b/>
                <w:sz w:val="20"/>
                <w:szCs w:val="20"/>
              </w:rPr>
              <w:t>1966</w:t>
            </w:r>
          </w:p>
        </w:tc>
        <w:tc>
          <w:tcPr>
            <w:tcW w:w="682" w:type="pct"/>
            <w:tcBorders>
              <w:top w:val="single" w:sz="4" w:space="0" w:color="auto"/>
              <w:left w:val="single" w:sz="4" w:space="0" w:color="auto"/>
              <w:bottom w:val="single" w:sz="4" w:space="0" w:color="auto"/>
              <w:right w:val="single" w:sz="4" w:space="0" w:color="auto"/>
            </w:tcBorders>
            <w:vAlign w:val="center"/>
          </w:tcPr>
          <w:p w14:paraId="07D629B6" w14:textId="1DA9880F" w:rsidR="00693E53" w:rsidRPr="00C30174" w:rsidRDefault="00A9442A" w:rsidP="0082125F">
            <w:pPr>
              <w:spacing w:line="256" w:lineRule="auto"/>
              <w:jc w:val="center"/>
              <w:rPr>
                <w:rFonts w:ascii="Tahoma" w:hAnsi="Tahoma" w:cs="Tahoma"/>
                <w:b/>
                <w:sz w:val="20"/>
                <w:szCs w:val="20"/>
                <w:lang w:val="en-US"/>
              </w:rPr>
            </w:pPr>
            <w:r w:rsidRPr="00C30174">
              <w:rPr>
                <w:rFonts w:ascii="Tahoma" w:hAnsi="Tahoma" w:cs="Tahoma"/>
                <w:b/>
                <w:sz w:val="20"/>
                <w:szCs w:val="20"/>
                <w:lang w:val="en-US"/>
              </w:rPr>
              <w:t>19</w:t>
            </w:r>
            <w:r w:rsidRPr="00C30174">
              <w:rPr>
                <w:rFonts w:ascii="Tahoma" w:hAnsi="Tahoma" w:cs="Tahoma"/>
                <w:b/>
                <w:sz w:val="20"/>
                <w:szCs w:val="20"/>
              </w:rPr>
              <w:t>9</w:t>
            </w:r>
            <w:r w:rsidR="00370CEA" w:rsidRPr="00C30174">
              <w:rPr>
                <w:rFonts w:ascii="Tahoma" w:hAnsi="Tahoma" w:cs="Tahoma"/>
                <w:b/>
                <w:sz w:val="20"/>
                <w:szCs w:val="20"/>
              </w:rPr>
              <w:t>5</w:t>
            </w:r>
          </w:p>
        </w:tc>
      </w:tr>
      <w:tr w:rsidR="00590830" w:rsidRPr="00C30174" w14:paraId="314FE207" w14:textId="77777777" w:rsidTr="0082125F">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3F7DBC3F" w14:textId="77777777" w:rsidR="00693E53" w:rsidRPr="00C30174" w:rsidRDefault="00693E53" w:rsidP="0082125F">
            <w:pPr>
              <w:spacing w:line="256" w:lineRule="auto"/>
              <w:jc w:val="center"/>
              <w:rPr>
                <w:rFonts w:ascii="Tahoma" w:hAnsi="Tahoma" w:cs="Tahoma"/>
                <w:b/>
                <w:sz w:val="20"/>
                <w:szCs w:val="20"/>
              </w:rPr>
            </w:pPr>
          </w:p>
        </w:tc>
        <w:tc>
          <w:tcPr>
            <w:tcW w:w="2258" w:type="pct"/>
            <w:vMerge/>
            <w:tcBorders>
              <w:top w:val="single" w:sz="4" w:space="0" w:color="auto"/>
              <w:left w:val="single" w:sz="4" w:space="0" w:color="auto"/>
              <w:bottom w:val="single" w:sz="4" w:space="0" w:color="auto"/>
              <w:right w:val="single" w:sz="4" w:space="0" w:color="auto"/>
            </w:tcBorders>
            <w:vAlign w:val="center"/>
            <w:hideMark/>
          </w:tcPr>
          <w:p w14:paraId="55ABA509" w14:textId="77777777" w:rsidR="00693E53" w:rsidRPr="00C30174" w:rsidRDefault="00693E53" w:rsidP="0082125F">
            <w:pPr>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hideMark/>
          </w:tcPr>
          <w:p w14:paraId="34E7368B" w14:textId="77777777" w:rsidR="00693E53" w:rsidRPr="00C30174" w:rsidRDefault="00693E53" w:rsidP="0082125F">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25243808" w14:textId="77777777" w:rsidR="00693E53" w:rsidRPr="00C30174" w:rsidRDefault="00693E53" w:rsidP="0082125F">
            <w:pPr>
              <w:spacing w:line="256" w:lineRule="auto"/>
              <w:jc w:val="center"/>
              <w:rPr>
                <w:rFonts w:ascii="Tahoma" w:hAnsi="Tahoma" w:cs="Tahoma"/>
                <w:b/>
                <w:sz w:val="20"/>
                <w:szCs w:val="20"/>
              </w:rPr>
            </w:pPr>
            <w:r w:rsidRPr="00C30174">
              <w:rPr>
                <w:rFonts w:ascii="Tahoma" w:hAnsi="Tahoma" w:cs="Tahoma"/>
                <w:b/>
                <w:sz w:val="20"/>
                <w:szCs w:val="20"/>
              </w:rPr>
              <w:t>100</w:t>
            </w:r>
          </w:p>
        </w:tc>
        <w:tc>
          <w:tcPr>
            <w:tcW w:w="682" w:type="pct"/>
            <w:tcBorders>
              <w:top w:val="single" w:sz="4" w:space="0" w:color="auto"/>
              <w:left w:val="single" w:sz="4" w:space="0" w:color="auto"/>
              <w:bottom w:val="single" w:sz="4" w:space="0" w:color="auto"/>
              <w:right w:val="single" w:sz="4" w:space="0" w:color="auto"/>
            </w:tcBorders>
          </w:tcPr>
          <w:p w14:paraId="798653F5" w14:textId="77777777" w:rsidR="00693E53" w:rsidRPr="00C30174" w:rsidRDefault="00693E53" w:rsidP="0082125F">
            <w:pPr>
              <w:spacing w:line="256" w:lineRule="auto"/>
              <w:jc w:val="center"/>
              <w:rPr>
                <w:rFonts w:ascii="Tahoma" w:hAnsi="Tahoma" w:cs="Tahoma"/>
                <w:b/>
                <w:sz w:val="20"/>
                <w:szCs w:val="20"/>
              </w:rPr>
            </w:pPr>
            <w:r w:rsidRPr="00C30174">
              <w:rPr>
                <w:rFonts w:ascii="Tahoma" w:hAnsi="Tahoma" w:cs="Tahoma"/>
                <w:b/>
                <w:sz w:val="20"/>
                <w:szCs w:val="20"/>
              </w:rPr>
              <w:t>100</w:t>
            </w:r>
          </w:p>
        </w:tc>
      </w:tr>
      <w:tr w:rsidR="007A5349" w:rsidRPr="00C30174" w14:paraId="24A2991D" w14:textId="77777777" w:rsidTr="007A5349">
        <w:trPr>
          <w:trHeight w:val="230"/>
        </w:trPr>
        <w:tc>
          <w:tcPr>
            <w:tcW w:w="453" w:type="pct"/>
            <w:vMerge w:val="restart"/>
            <w:tcBorders>
              <w:top w:val="single" w:sz="4" w:space="0" w:color="auto"/>
              <w:left w:val="single" w:sz="4" w:space="0" w:color="auto"/>
              <w:right w:val="single" w:sz="4" w:space="0" w:color="auto"/>
            </w:tcBorders>
            <w:vAlign w:val="center"/>
          </w:tcPr>
          <w:p w14:paraId="609F027A" w14:textId="07A0B215"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1.2</w:t>
            </w:r>
          </w:p>
        </w:tc>
        <w:tc>
          <w:tcPr>
            <w:tcW w:w="2258" w:type="pct"/>
            <w:vMerge w:val="restart"/>
            <w:tcBorders>
              <w:top w:val="single" w:sz="4" w:space="0" w:color="auto"/>
              <w:left w:val="single" w:sz="4" w:space="0" w:color="auto"/>
              <w:right w:val="single" w:sz="4" w:space="0" w:color="auto"/>
            </w:tcBorders>
            <w:vAlign w:val="center"/>
          </w:tcPr>
          <w:p w14:paraId="4F2EFDA7" w14:textId="77777777"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rPr>
              <w:t>Функциональные зоны в границах населенного пункта</w:t>
            </w:r>
          </w:p>
        </w:tc>
        <w:tc>
          <w:tcPr>
            <w:tcW w:w="776" w:type="pct"/>
            <w:tcBorders>
              <w:top w:val="single" w:sz="4" w:space="0" w:color="auto"/>
              <w:left w:val="single" w:sz="4" w:space="0" w:color="auto"/>
              <w:bottom w:val="single" w:sz="4" w:space="0" w:color="auto"/>
              <w:right w:val="single" w:sz="4" w:space="0" w:color="auto"/>
            </w:tcBorders>
            <w:vAlign w:val="center"/>
          </w:tcPr>
          <w:p w14:paraId="58C5C8C2" w14:textId="03B031BE"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36B39331" w14:textId="77777777" w:rsidR="007A5349" w:rsidRPr="00C30174" w:rsidRDefault="007A5349" w:rsidP="007A5349">
            <w:pPr>
              <w:spacing w:line="256" w:lineRule="auto"/>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22229B0A" w14:textId="0463E6FA"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lang w:val="en-US"/>
              </w:rPr>
              <w:t>19</w:t>
            </w:r>
            <w:r w:rsidRPr="00C30174">
              <w:rPr>
                <w:rFonts w:ascii="Tahoma" w:hAnsi="Tahoma" w:cs="Tahoma"/>
                <w:b/>
                <w:sz w:val="20"/>
                <w:szCs w:val="20"/>
              </w:rPr>
              <w:t>95</w:t>
            </w:r>
          </w:p>
        </w:tc>
      </w:tr>
      <w:tr w:rsidR="007A5349" w:rsidRPr="00C30174" w14:paraId="0E54E81C" w14:textId="77777777" w:rsidTr="007A5349">
        <w:trPr>
          <w:trHeight w:val="270"/>
        </w:trPr>
        <w:tc>
          <w:tcPr>
            <w:tcW w:w="453" w:type="pct"/>
            <w:vMerge/>
            <w:tcBorders>
              <w:left w:val="single" w:sz="4" w:space="0" w:color="auto"/>
              <w:right w:val="single" w:sz="4" w:space="0" w:color="auto"/>
            </w:tcBorders>
            <w:vAlign w:val="center"/>
          </w:tcPr>
          <w:p w14:paraId="448AEBEA" w14:textId="77777777" w:rsidR="007A5349" w:rsidRPr="00C30174" w:rsidRDefault="007A5349" w:rsidP="007A5349">
            <w:pPr>
              <w:spacing w:line="256" w:lineRule="auto"/>
              <w:jc w:val="center"/>
              <w:rPr>
                <w:rFonts w:ascii="Tahoma" w:hAnsi="Tahoma" w:cs="Tahoma"/>
                <w:b/>
                <w:sz w:val="20"/>
                <w:szCs w:val="20"/>
              </w:rPr>
            </w:pPr>
          </w:p>
        </w:tc>
        <w:tc>
          <w:tcPr>
            <w:tcW w:w="2258" w:type="pct"/>
            <w:vMerge/>
            <w:tcBorders>
              <w:left w:val="single" w:sz="4" w:space="0" w:color="auto"/>
              <w:right w:val="single" w:sz="4" w:space="0" w:color="auto"/>
            </w:tcBorders>
            <w:vAlign w:val="center"/>
          </w:tcPr>
          <w:p w14:paraId="20894E92" w14:textId="77777777" w:rsidR="007A5349" w:rsidRPr="00C30174" w:rsidRDefault="007A5349" w:rsidP="007A5349">
            <w:pPr>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tcPr>
          <w:p w14:paraId="4E97F35B" w14:textId="19CA63D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365FCC5E" w14:textId="77777777" w:rsidR="007A5349" w:rsidRPr="00C30174" w:rsidRDefault="007A5349" w:rsidP="007A5349">
            <w:pPr>
              <w:spacing w:line="256" w:lineRule="auto"/>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tcPr>
          <w:p w14:paraId="142FF19E" w14:textId="1A5A6B12"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100</w:t>
            </w:r>
          </w:p>
        </w:tc>
      </w:tr>
      <w:tr w:rsidR="007A5349" w:rsidRPr="00C30174" w14:paraId="3A1D564A" w14:textId="77777777" w:rsidTr="0082125F">
        <w:trPr>
          <w:trHeight w:val="20"/>
        </w:trPr>
        <w:tc>
          <w:tcPr>
            <w:tcW w:w="453" w:type="pct"/>
            <w:tcBorders>
              <w:top w:val="single" w:sz="4" w:space="0" w:color="auto"/>
              <w:left w:val="single" w:sz="4" w:space="0" w:color="auto"/>
              <w:right w:val="single" w:sz="4" w:space="0" w:color="auto"/>
            </w:tcBorders>
            <w:vAlign w:val="center"/>
          </w:tcPr>
          <w:p w14:paraId="0CD8B625" w14:textId="2AC673EF"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right w:val="single" w:sz="4" w:space="0" w:color="auto"/>
            </w:tcBorders>
            <w:vAlign w:val="center"/>
          </w:tcPr>
          <w:p w14:paraId="70D05D4A" w14:textId="77777777" w:rsidR="007A5349" w:rsidRPr="00C30174" w:rsidRDefault="007A5349" w:rsidP="007A5349">
            <w:pPr>
              <w:spacing w:line="256" w:lineRule="auto"/>
              <w:rPr>
                <w:rFonts w:ascii="Tahoma" w:hAnsi="Tahoma" w:cs="Tahoma"/>
                <w:b/>
                <w:sz w:val="20"/>
                <w:szCs w:val="20"/>
              </w:rPr>
            </w:pPr>
            <w:r w:rsidRPr="00C30174">
              <w:rPr>
                <w:rFonts w:ascii="Tahoma"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0497D466" w14:textId="77777777" w:rsidR="007A5349" w:rsidRPr="00C30174" w:rsidRDefault="007A5349" w:rsidP="007A5349">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4FBC11EA" w14:textId="77777777" w:rsidR="007A5349" w:rsidRPr="00C30174" w:rsidRDefault="007A5349" w:rsidP="007A5349">
            <w:pPr>
              <w:spacing w:line="256" w:lineRule="auto"/>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tcPr>
          <w:p w14:paraId="7D081512" w14:textId="602FF492" w:rsidR="007A5349" w:rsidRPr="00C30174" w:rsidRDefault="007A5349" w:rsidP="007A5349">
            <w:pPr>
              <w:spacing w:line="256" w:lineRule="auto"/>
              <w:jc w:val="center"/>
              <w:rPr>
                <w:rFonts w:ascii="Tahoma" w:hAnsi="Tahoma" w:cs="Tahoma"/>
                <w:b/>
                <w:sz w:val="20"/>
                <w:szCs w:val="20"/>
              </w:rPr>
            </w:pPr>
          </w:p>
        </w:tc>
      </w:tr>
      <w:tr w:rsidR="007A5349" w:rsidRPr="00C30174" w14:paraId="25DEC7DA" w14:textId="77777777" w:rsidTr="0082125F">
        <w:trPr>
          <w:trHeight w:val="20"/>
        </w:trPr>
        <w:tc>
          <w:tcPr>
            <w:tcW w:w="453" w:type="pct"/>
            <w:vMerge w:val="restart"/>
            <w:tcBorders>
              <w:top w:val="single" w:sz="4" w:space="0" w:color="auto"/>
              <w:left w:val="single" w:sz="4" w:space="0" w:color="auto"/>
              <w:right w:val="single" w:sz="4" w:space="0" w:color="auto"/>
            </w:tcBorders>
            <w:vAlign w:val="center"/>
          </w:tcPr>
          <w:p w14:paraId="12842D60" w14:textId="29EC1009"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1.2.1</w:t>
            </w:r>
          </w:p>
        </w:tc>
        <w:tc>
          <w:tcPr>
            <w:tcW w:w="2258" w:type="pct"/>
            <w:vMerge w:val="restart"/>
            <w:tcBorders>
              <w:top w:val="single" w:sz="4" w:space="0" w:color="auto"/>
              <w:left w:val="single" w:sz="4" w:space="0" w:color="auto"/>
              <w:right w:val="single" w:sz="4" w:space="0" w:color="auto"/>
            </w:tcBorders>
            <w:vAlign w:val="center"/>
          </w:tcPr>
          <w:p w14:paraId="73CD8334" w14:textId="77777777"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rPr>
              <w:t>Жилые зоны</w:t>
            </w:r>
          </w:p>
        </w:tc>
        <w:tc>
          <w:tcPr>
            <w:tcW w:w="776" w:type="pct"/>
            <w:tcBorders>
              <w:top w:val="single" w:sz="4" w:space="0" w:color="auto"/>
              <w:left w:val="single" w:sz="4" w:space="0" w:color="auto"/>
              <w:bottom w:val="single" w:sz="4" w:space="0" w:color="auto"/>
              <w:right w:val="single" w:sz="4" w:space="0" w:color="auto"/>
            </w:tcBorders>
            <w:vAlign w:val="center"/>
          </w:tcPr>
          <w:p w14:paraId="2E2F5F19"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6A6009A3" w14:textId="463B6AC5"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451,6</w:t>
            </w:r>
          </w:p>
        </w:tc>
        <w:tc>
          <w:tcPr>
            <w:tcW w:w="682" w:type="pct"/>
            <w:tcBorders>
              <w:top w:val="single" w:sz="4" w:space="0" w:color="auto"/>
              <w:left w:val="single" w:sz="4" w:space="0" w:color="auto"/>
              <w:bottom w:val="single" w:sz="4" w:space="0" w:color="auto"/>
              <w:right w:val="single" w:sz="4" w:space="0" w:color="auto"/>
            </w:tcBorders>
          </w:tcPr>
          <w:p w14:paraId="015E9DF7" w14:textId="75431791"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887,6</w:t>
            </w:r>
          </w:p>
        </w:tc>
      </w:tr>
      <w:tr w:rsidR="007A5349" w:rsidRPr="00C30174" w14:paraId="3AF0089F" w14:textId="77777777" w:rsidTr="0082125F">
        <w:trPr>
          <w:trHeight w:val="20"/>
        </w:trPr>
        <w:tc>
          <w:tcPr>
            <w:tcW w:w="453" w:type="pct"/>
            <w:vMerge/>
            <w:tcBorders>
              <w:left w:val="single" w:sz="4" w:space="0" w:color="auto"/>
              <w:bottom w:val="single" w:sz="4" w:space="0" w:color="auto"/>
              <w:right w:val="single" w:sz="4" w:space="0" w:color="auto"/>
            </w:tcBorders>
            <w:vAlign w:val="center"/>
          </w:tcPr>
          <w:p w14:paraId="6EA5B5BC"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6639D3D6" w14:textId="77777777" w:rsidR="007A5349" w:rsidRPr="00C30174" w:rsidRDefault="007A5349" w:rsidP="007A5349">
            <w:pPr>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tcPr>
          <w:p w14:paraId="53809594" w14:textId="4DA2AFE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06F72AA2" w14:textId="7C406922"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22,98</w:t>
            </w:r>
          </w:p>
        </w:tc>
        <w:tc>
          <w:tcPr>
            <w:tcW w:w="682" w:type="pct"/>
            <w:tcBorders>
              <w:top w:val="single" w:sz="4" w:space="0" w:color="auto"/>
              <w:left w:val="single" w:sz="4" w:space="0" w:color="auto"/>
              <w:bottom w:val="single" w:sz="4" w:space="0" w:color="auto"/>
              <w:right w:val="single" w:sz="4" w:space="0" w:color="auto"/>
            </w:tcBorders>
          </w:tcPr>
          <w:p w14:paraId="532B307D" w14:textId="0D2132B3"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44,49</w:t>
            </w:r>
          </w:p>
        </w:tc>
      </w:tr>
      <w:tr w:rsidR="007A5349" w:rsidRPr="00C30174" w14:paraId="4E6D5272"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587941B" w14:textId="70E14501"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hideMark/>
          </w:tcPr>
          <w:p w14:paraId="5D498934" w14:textId="77777777" w:rsidR="007A5349" w:rsidRPr="00C30174" w:rsidRDefault="007A5349" w:rsidP="007A5349">
            <w:pPr>
              <w:spacing w:line="256" w:lineRule="auto"/>
              <w:rPr>
                <w:rFonts w:ascii="Tahoma" w:hAnsi="Tahoma" w:cs="Tahoma"/>
                <w:sz w:val="20"/>
                <w:szCs w:val="20"/>
              </w:rPr>
            </w:pPr>
            <w:r w:rsidRPr="00C30174">
              <w:rPr>
                <w:rFonts w:ascii="Tahoma"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tcPr>
          <w:p w14:paraId="69216EF9" w14:textId="77777777" w:rsidR="007A5349" w:rsidRPr="00C30174" w:rsidRDefault="007A5349" w:rsidP="007A5349">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42AB338E" w14:textId="77777777" w:rsidR="007A5349" w:rsidRPr="00C30174" w:rsidRDefault="007A5349" w:rsidP="007A5349">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tcPr>
          <w:p w14:paraId="3CE5940C" w14:textId="31CF183A" w:rsidR="007A5349" w:rsidRPr="00C30174" w:rsidRDefault="007A5349" w:rsidP="007A5349">
            <w:pPr>
              <w:spacing w:line="256" w:lineRule="auto"/>
              <w:jc w:val="center"/>
              <w:rPr>
                <w:rFonts w:ascii="Tahoma" w:hAnsi="Tahoma" w:cs="Tahoma"/>
                <w:sz w:val="20"/>
                <w:szCs w:val="20"/>
              </w:rPr>
            </w:pPr>
          </w:p>
        </w:tc>
      </w:tr>
      <w:tr w:rsidR="007A5349" w:rsidRPr="00C30174" w14:paraId="2298E644" w14:textId="77777777" w:rsidTr="0082125F">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5300C132" w14:textId="70E239C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1.2.1.1</w:t>
            </w:r>
          </w:p>
        </w:tc>
        <w:tc>
          <w:tcPr>
            <w:tcW w:w="2258" w:type="pct"/>
            <w:vMerge w:val="restart"/>
            <w:tcBorders>
              <w:top w:val="single" w:sz="4" w:space="0" w:color="auto"/>
              <w:left w:val="single" w:sz="4" w:space="0" w:color="auto"/>
              <w:bottom w:val="single" w:sz="4" w:space="0" w:color="auto"/>
              <w:right w:val="single" w:sz="4" w:space="0" w:color="auto"/>
            </w:tcBorders>
            <w:vAlign w:val="center"/>
          </w:tcPr>
          <w:p w14:paraId="5F007693"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зона застройки индивидуальными жилыми домами</w:t>
            </w:r>
          </w:p>
        </w:tc>
        <w:tc>
          <w:tcPr>
            <w:tcW w:w="776" w:type="pct"/>
            <w:tcBorders>
              <w:top w:val="single" w:sz="4" w:space="0" w:color="auto"/>
              <w:left w:val="single" w:sz="4" w:space="0" w:color="auto"/>
              <w:bottom w:val="single" w:sz="4" w:space="0" w:color="auto"/>
              <w:right w:val="single" w:sz="4" w:space="0" w:color="auto"/>
            </w:tcBorders>
            <w:hideMark/>
          </w:tcPr>
          <w:p w14:paraId="2FD1D652"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017D75D" w14:textId="59EB429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389</w:t>
            </w:r>
          </w:p>
        </w:tc>
        <w:tc>
          <w:tcPr>
            <w:tcW w:w="682" w:type="pct"/>
            <w:tcBorders>
              <w:top w:val="single" w:sz="4" w:space="0" w:color="auto"/>
              <w:left w:val="single" w:sz="4" w:space="0" w:color="auto"/>
              <w:bottom w:val="single" w:sz="4" w:space="0" w:color="auto"/>
              <w:right w:val="single" w:sz="4" w:space="0" w:color="auto"/>
            </w:tcBorders>
          </w:tcPr>
          <w:p w14:paraId="4DADE0E1" w14:textId="4D69DA2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503,7</w:t>
            </w:r>
          </w:p>
        </w:tc>
      </w:tr>
      <w:tr w:rsidR="007A5349" w:rsidRPr="00C30174" w14:paraId="2BD96F8C" w14:textId="77777777" w:rsidTr="0082125F">
        <w:trPr>
          <w:trHeight w:val="263"/>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5EC67FF7"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top w:val="single" w:sz="4" w:space="0" w:color="auto"/>
              <w:left w:val="single" w:sz="4" w:space="0" w:color="auto"/>
              <w:bottom w:val="single" w:sz="4" w:space="0" w:color="auto"/>
              <w:right w:val="single" w:sz="4" w:space="0" w:color="auto"/>
            </w:tcBorders>
            <w:vAlign w:val="center"/>
          </w:tcPr>
          <w:p w14:paraId="00280897" w14:textId="77777777" w:rsidR="007A5349" w:rsidRPr="00C30174" w:rsidRDefault="007A5349" w:rsidP="007A5349">
            <w:pPr>
              <w:spacing w:line="256" w:lineRule="auto"/>
              <w:rPr>
                <w:rFonts w:ascii="Tahoma" w:hAnsi="Tahoma" w:cs="Tahoma"/>
                <w:sz w:val="20"/>
                <w:szCs w:val="20"/>
                <w:lang w:eastAsia="en-US"/>
              </w:rPr>
            </w:pPr>
          </w:p>
        </w:tc>
        <w:tc>
          <w:tcPr>
            <w:tcW w:w="776" w:type="pct"/>
            <w:tcBorders>
              <w:top w:val="single" w:sz="4" w:space="0" w:color="auto"/>
              <w:left w:val="single" w:sz="4" w:space="0" w:color="auto"/>
              <w:right w:val="single" w:sz="4" w:space="0" w:color="auto"/>
            </w:tcBorders>
            <w:hideMark/>
          </w:tcPr>
          <w:p w14:paraId="1ADE44E0" w14:textId="740DB87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tcPr>
          <w:p w14:paraId="5C050BCF" w14:textId="482AE7C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19,79</w:t>
            </w:r>
          </w:p>
        </w:tc>
        <w:tc>
          <w:tcPr>
            <w:tcW w:w="682" w:type="pct"/>
            <w:tcBorders>
              <w:top w:val="single" w:sz="4" w:space="0" w:color="auto"/>
              <w:left w:val="single" w:sz="4" w:space="0" w:color="auto"/>
              <w:right w:val="single" w:sz="4" w:space="0" w:color="auto"/>
            </w:tcBorders>
          </w:tcPr>
          <w:p w14:paraId="48A2E289" w14:textId="6B609A56"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25,25</w:t>
            </w:r>
          </w:p>
        </w:tc>
      </w:tr>
      <w:tr w:rsidR="007A5349" w:rsidRPr="00C30174" w14:paraId="487E019D" w14:textId="77777777" w:rsidTr="0082125F">
        <w:trPr>
          <w:trHeight w:val="20"/>
        </w:trPr>
        <w:tc>
          <w:tcPr>
            <w:tcW w:w="453" w:type="pct"/>
            <w:vMerge w:val="restart"/>
            <w:tcBorders>
              <w:top w:val="single" w:sz="4" w:space="0" w:color="auto"/>
              <w:left w:val="single" w:sz="4" w:space="0" w:color="auto"/>
              <w:right w:val="single" w:sz="4" w:space="0" w:color="auto"/>
            </w:tcBorders>
            <w:vAlign w:val="center"/>
          </w:tcPr>
          <w:p w14:paraId="4F99162A" w14:textId="2E4A16FC"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1.2.1.2</w:t>
            </w:r>
          </w:p>
        </w:tc>
        <w:tc>
          <w:tcPr>
            <w:tcW w:w="2258" w:type="pct"/>
            <w:vMerge w:val="restart"/>
            <w:tcBorders>
              <w:top w:val="single" w:sz="4" w:space="0" w:color="auto"/>
              <w:left w:val="single" w:sz="4" w:space="0" w:color="auto"/>
              <w:right w:val="single" w:sz="4" w:space="0" w:color="auto"/>
            </w:tcBorders>
            <w:vAlign w:val="center"/>
          </w:tcPr>
          <w:p w14:paraId="3EF42DF6"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зона застройки малоэтажными жилыми домами (до 4 этажей, включая мансардный)</w:t>
            </w:r>
          </w:p>
        </w:tc>
        <w:tc>
          <w:tcPr>
            <w:tcW w:w="776" w:type="pct"/>
            <w:tcBorders>
              <w:top w:val="single" w:sz="4" w:space="0" w:color="auto"/>
              <w:left w:val="single" w:sz="4" w:space="0" w:color="auto"/>
              <w:bottom w:val="single" w:sz="4" w:space="0" w:color="auto"/>
              <w:right w:val="single" w:sz="4" w:space="0" w:color="auto"/>
            </w:tcBorders>
          </w:tcPr>
          <w:p w14:paraId="38941501"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23F68AA7" w14:textId="6F333A4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24,3</w:t>
            </w:r>
          </w:p>
        </w:tc>
        <w:tc>
          <w:tcPr>
            <w:tcW w:w="682" w:type="pct"/>
            <w:tcBorders>
              <w:top w:val="single" w:sz="4" w:space="0" w:color="auto"/>
              <w:left w:val="single" w:sz="4" w:space="0" w:color="auto"/>
              <w:bottom w:val="single" w:sz="4" w:space="0" w:color="auto"/>
              <w:right w:val="single" w:sz="4" w:space="0" w:color="auto"/>
            </w:tcBorders>
          </w:tcPr>
          <w:p w14:paraId="4431E07D" w14:textId="44C94BF5"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5603D4FB" w14:textId="77777777" w:rsidTr="0082125F">
        <w:trPr>
          <w:trHeight w:val="20"/>
        </w:trPr>
        <w:tc>
          <w:tcPr>
            <w:tcW w:w="453" w:type="pct"/>
            <w:vMerge/>
            <w:tcBorders>
              <w:left w:val="single" w:sz="4" w:space="0" w:color="auto"/>
              <w:bottom w:val="single" w:sz="4" w:space="0" w:color="auto"/>
              <w:right w:val="single" w:sz="4" w:space="0" w:color="auto"/>
            </w:tcBorders>
            <w:vAlign w:val="center"/>
          </w:tcPr>
          <w:p w14:paraId="2510B496"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0CEC9C16"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6C2CB74E" w14:textId="4C2973E5"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0A8117D6" w14:textId="5FA38EB6"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1,24</w:t>
            </w:r>
          </w:p>
        </w:tc>
        <w:tc>
          <w:tcPr>
            <w:tcW w:w="682" w:type="pct"/>
            <w:tcBorders>
              <w:top w:val="single" w:sz="4" w:space="0" w:color="auto"/>
              <w:left w:val="single" w:sz="4" w:space="0" w:color="auto"/>
              <w:bottom w:val="single" w:sz="4" w:space="0" w:color="auto"/>
              <w:right w:val="single" w:sz="4" w:space="0" w:color="auto"/>
            </w:tcBorders>
          </w:tcPr>
          <w:p w14:paraId="157C20D2" w14:textId="7973DC3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5AFFF9AE" w14:textId="77777777" w:rsidTr="0082125F">
        <w:trPr>
          <w:trHeight w:val="20"/>
        </w:trPr>
        <w:tc>
          <w:tcPr>
            <w:tcW w:w="453" w:type="pct"/>
            <w:vMerge w:val="restart"/>
            <w:tcBorders>
              <w:left w:val="single" w:sz="4" w:space="0" w:color="auto"/>
              <w:right w:val="single" w:sz="4" w:space="0" w:color="auto"/>
            </w:tcBorders>
            <w:vAlign w:val="center"/>
          </w:tcPr>
          <w:p w14:paraId="6C0E7FF7" w14:textId="7C7197FE"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1.2.1.3</w:t>
            </w:r>
          </w:p>
        </w:tc>
        <w:tc>
          <w:tcPr>
            <w:tcW w:w="2258" w:type="pct"/>
            <w:vMerge w:val="restart"/>
            <w:tcBorders>
              <w:left w:val="single" w:sz="4" w:space="0" w:color="auto"/>
              <w:right w:val="single" w:sz="4" w:space="0" w:color="auto"/>
            </w:tcBorders>
            <w:vAlign w:val="center"/>
          </w:tcPr>
          <w:p w14:paraId="03501E52" w14:textId="77777777" w:rsidR="007A5349" w:rsidRPr="00C30174" w:rsidRDefault="007A5349" w:rsidP="007A5349">
            <w:pPr>
              <w:spacing w:line="256" w:lineRule="auto"/>
              <w:rPr>
                <w:rFonts w:ascii="Tahoma" w:eastAsia="Calibri" w:hAnsi="Tahoma" w:cs="Tahoma"/>
                <w:sz w:val="20"/>
                <w:szCs w:val="20"/>
              </w:rPr>
            </w:pPr>
            <w:r w:rsidRPr="00C30174">
              <w:rPr>
                <w:rFonts w:ascii="Tahoma" w:hAnsi="Tahoma" w:cs="Tahoma"/>
                <w:sz w:val="20"/>
                <w:szCs w:val="20"/>
                <w:lang w:eastAsia="en-US"/>
              </w:rPr>
              <w:t>зона застройки среднеэтажными жилыми домами (от 5 до 8 этажей, включая мансардный)</w:t>
            </w:r>
          </w:p>
        </w:tc>
        <w:tc>
          <w:tcPr>
            <w:tcW w:w="776" w:type="pct"/>
            <w:tcBorders>
              <w:top w:val="single" w:sz="4" w:space="0" w:color="auto"/>
              <w:left w:val="single" w:sz="4" w:space="0" w:color="auto"/>
              <w:bottom w:val="single" w:sz="4" w:space="0" w:color="auto"/>
              <w:right w:val="single" w:sz="4" w:space="0" w:color="auto"/>
            </w:tcBorders>
          </w:tcPr>
          <w:p w14:paraId="33A7DF5F"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4A31001A" w14:textId="333487B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7,8</w:t>
            </w:r>
          </w:p>
        </w:tc>
        <w:tc>
          <w:tcPr>
            <w:tcW w:w="682" w:type="pct"/>
            <w:tcBorders>
              <w:top w:val="single" w:sz="4" w:space="0" w:color="auto"/>
              <w:left w:val="single" w:sz="4" w:space="0" w:color="auto"/>
              <w:bottom w:val="single" w:sz="4" w:space="0" w:color="auto"/>
              <w:right w:val="single" w:sz="4" w:space="0" w:color="auto"/>
            </w:tcBorders>
          </w:tcPr>
          <w:p w14:paraId="54DDC5F4" w14:textId="6CD3ADC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2C1B83B4" w14:textId="77777777" w:rsidTr="0082125F">
        <w:trPr>
          <w:trHeight w:val="171"/>
        </w:trPr>
        <w:tc>
          <w:tcPr>
            <w:tcW w:w="453" w:type="pct"/>
            <w:vMerge/>
            <w:tcBorders>
              <w:left w:val="single" w:sz="4" w:space="0" w:color="auto"/>
              <w:bottom w:val="single" w:sz="4" w:space="0" w:color="auto"/>
              <w:right w:val="single" w:sz="4" w:space="0" w:color="auto"/>
            </w:tcBorders>
            <w:vAlign w:val="center"/>
          </w:tcPr>
          <w:p w14:paraId="291A7276"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76A5E212"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54DEB823" w14:textId="547596B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7F4AEA42" w14:textId="7E7CF85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0,4</w:t>
            </w:r>
          </w:p>
        </w:tc>
        <w:tc>
          <w:tcPr>
            <w:tcW w:w="682" w:type="pct"/>
            <w:tcBorders>
              <w:top w:val="single" w:sz="4" w:space="0" w:color="auto"/>
              <w:left w:val="single" w:sz="4" w:space="0" w:color="auto"/>
              <w:bottom w:val="single" w:sz="4" w:space="0" w:color="auto"/>
              <w:right w:val="single" w:sz="4" w:space="0" w:color="auto"/>
            </w:tcBorders>
          </w:tcPr>
          <w:p w14:paraId="7809D41E" w14:textId="0FBF758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4A964850" w14:textId="77777777" w:rsidTr="0082125F">
        <w:trPr>
          <w:trHeight w:val="20"/>
        </w:trPr>
        <w:tc>
          <w:tcPr>
            <w:tcW w:w="453" w:type="pct"/>
            <w:vMerge w:val="restart"/>
            <w:tcBorders>
              <w:top w:val="single" w:sz="4" w:space="0" w:color="auto"/>
              <w:left w:val="single" w:sz="4" w:space="0" w:color="auto"/>
              <w:right w:val="single" w:sz="4" w:space="0" w:color="auto"/>
            </w:tcBorders>
            <w:vAlign w:val="center"/>
          </w:tcPr>
          <w:p w14:paraId="36984D29" w14:textId="6AA208B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1.2.1.4</w:t>
            </w:r>
          </w:p>
        </w:tc>
        <w:tc>
          <w:tcPr>
            <w:tcW w:w="2258" w:type="pct"/>
            <w:vMerge w:val="restart"/>
            <w:tcBorders>
              <w:top w:val="single" w:sz="4" w:space="0" w:color="auto"/>
              <w:left w:val="single" w:sz="4" w:space="0" w:color="auto"/>
              <w:right w:val="single" w:sz="4" w:space="0" w:color="auto"/>
            </w:tcBorders>
            <w:vAlign w:val="center"/>
          </w:tcPr>
          <w:p w14:paraId="0BD4DD4A"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зона застройки многоэтажными жилыми домами (9 этажей и более)</w:t>
            </w:r>
          </w:p>
        </w:tc>
        <w:tc>
          <w:tcPr>
            <w:tcW w:w="776" w:type="pct"/>
            <w:tcBorders>
              <w:top w:val="single" w:sz="4" w:space="0" w:color="auto"/>
              <w:left w:val="single" w:sz="4" w:space="0" w:color="auto"/>
              <w:bottom w:val="single" w:sz="4" w:space="0" w:color="auto"/>
              <w:right w:val="single" w:sz="4" w:space="0" w:color="auto"/>
            </w:tcBorders>
          </w:tcPr>
          <w:p w14:paraId="003A06A0"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4D1CD814" w14:textId="7FFB52B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30,5</w:t>
            </w:r>
          </w:p>
        </w:tc>
        <w:tc>
          <w:tcPr>
            <w:tcW w:w="682" w:type="pct"/>
            <w:tcBorders>
              <w:top w:val="single" w:sz="4" w:space="0" w:color="auto"/>
              <w:left w:val="single" w:sz="4" w:space="0" w:color="auto"/>
              <w:bottom w:val="single" w:sz="4" w:space="0" w:color="auto"/>
              <w:right w:val="single" w:sz="4" w:space="0" w:color="auto"/>
            </w:tcBorders>
          </w:tcPr>
          <w:p w14:paraId="669A5AB2" w14:textId="3F0B9C3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59FA99BD" w14:textId="77777777" w:rsidTr="0082125F">
        <w:trPr>
          <w:trHeight w:val="20"/>
        </w:trPr>
        <w:tc>
          <w:tcPr>
            <w:tcW w:w="453" w:type="pct"/>
            <w:vMerge/>
            <w:tcBorders>
              <w:left w:val="single" w:sz="4" w:space="0" w:color="auto"/>
              <w:bottom w:val="single" w:sz="4" w:space="0" w:color="auto"/>
              <w:right w:val="single" w:sz="4" w:space="0" w:color="auto"/>
            </w:tcBorders>
            <w:vAlign w:val="center"/>
          </w:tcPr>
          <w:p w14:paraId="02610340"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5EC66E16" w14:textId="77777777" w:rsidR="007A5349" w:rsidRPr="00C30174" w:rsidRDefault="007A5349" w:rsidP="007A5349">
            <w:pPr>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tcPr>
          <w:p w14:paraId="7D7A38E7" w14:textId="4DF05223"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54E5F0E0" w14:textId="52DB004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1,55</w:t>
            </w:r>
          </w:p>
        </w:tc>
        <w:tc>
          <w:tcPr>
            <w:tcW w:w="682" w:type="pct"/>
            <w:tcBorders>
              <w:top w:val="single" w:sz="4" w:space="0" w:color="auto"/>
              <w:left w:val="single" w:sz="4" w:space="0" w:color="auto"/>
              <w:bottom w:val="single" w:sz="4" w:space="0" w:color="auto"/>
              <w:right w:val="single" w:sz="4" w:space="0" w:color="auto"/>
            </w:tcBorders>
          </w:tcPr>
          <w:p w14:paraId="14569E10" w14:textId="3B74FFB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7711D87F" w14:textId="77777777" w:rsidTr="00DA675F">
        <w:trPr>
          <w:trHeight w:val="20"/>
        </w:trPr>
        <w:tc>
          <w:tcPr>
            <w:tcW w:w="453" w:type="pct"/>
            <w:vMerge w:val="restart"/>
            <w:tcBorders>
              <w:left w:val="single" w:sz="4" w:space="0" w:color="auto"/>
              <w:right w:val="single" w:sz="4" w:space="0" w:color="auto"/>
            </w:tcBorders>
            <w:vAlign w:val="center"/>
          </w:tcPr>
          <w:p w14:paraId="2FFEA0B4" w14:textId="581D5F20"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1.2.2</w:t>
            </w:r>
          </w:p>
        </w:tc>
        <w:tc>
          <w:tcPr>
            <w:tcW w:w="2258" w:type="pct"/>
            <w:vMerge w:val="restart"/>
            <w:tcBorders>
              <w:left w:val="single" w:sz="4" w:space="0" w:color="auto"/>
              <w:right w:val="single" w:sz="4" w:space="0" w:color="auto"/>
            </w:tcBorders>
            <w:vAlign w:val="center"/>
          </w:tcPr>
          <w:p w14:paraId="5667F301" w14:textId="32637EBB"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rPr>
              <w:t>Зона смешанной и общественно-деловой застройки</w:t>
            </w:r>
          </w:p>
        </w:tc>
        <w:tc>
          <w:tcPr>
            <w:tcW w:w="776" w:type="pct"/>
            <w:tcBorders>
              <w:top w:val="single" w:sz="4" w:space="0" w:color="auto"/>
              <w:left w:val="single" w:sz="4" w:space="0" w:color="auto"/>
              <w:bottom w:val="single" w:sz="4" w:space="0" w:color="auto"/>
              <w:right w:val="single" w:sz="4" w:space="0" w:color="auto"/>
            </w:tcBorders>
          </w:tcPr>
          <w:p w14:paraId="6CE2507E" w14:textId="696EA65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4136D787" w14:textId="0E1F66EE"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0</w:t>
            </w:r>
          </w:p>
        </w:tc>
        <w:tc>
          <w:tcPr>
            <w:tcW w:w="682" w:type="pct"/>
            <w:tcBorders>
              <w:top w:val="single" w:sz="4" w:space="0" w:color="auto"/>
              <w:left w:val="single" w:sz="4" w:space="0" w:color="auto"/>
              <w:bottom w:val="single" w:sz="4" w:space="0" w:color="auto"/>
              <w:right w:val="single" w:sz="4" w:space="0" w:color="auto"/>
            </w:tcBorders>
          </w:tcPr>
          <w:p w14:paraId="6FF7234B" w14:textId="0DCBA248"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11,7</w:t>
            </w:r>
          </w:p>
        </w:tc>
      </w:tr>
      <w:tr w:rsidR="007A5349" w:rsidRPr="00C30174" w14:paraId="1220AE37" w14:textId="77777777" w:rsidTr="0082125F">
        <w:trPr>
          <w:trHeight w:val="20"/>
        </w:trPr>
        <w:tc>
          <w:tcPr>
            <w:tcW w:w="453" w:type="pct"/>
            <w:vMerge/>
            <w:tcBorders>
              <w:left w:val="single" w:sz="4" w:space="0" w:color="auto"/>
              <w:bottom w:val="single" w:sz="4" w:space="0" w:color="auto"/>
              <w:right w:val="single" w:sz="4" w:space="0" w:color="auto"/>
            </w:tcBorders>
            <w:vAlign w:val="center"/>
          </w:tcPr>
          <w:p w14:paraId="74D68C91" w14:textId="0B05BA7E"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65DB9873" w14:textId="686DD21D" w:rsidR="007A5349" w:rsidRPr="00C30174" w:rsidRDefault="007A5349" w:rsidP="007A5349">
            <w:pPr>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tcPr>
          <w:p w14:paraId="347464B2" w14:textId="6CF8546C"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7047D03C" w14:textId="621B10DA"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0</w:t>
            </w:r>
          </w:p>
        </w:tc>
        <w:tc>
          <w:tcPr>
            <w:tcW w:w="682" w:type="pct"/>
            <w:tcBorders>
              <w:top w:val="single" w:sz="4" w:space="0" w:color="auto"/>
              <w:left w:val="single" w:sz="4" w:space="0" w:color="auto"/>
              <w:bottom w:val="single" w:sz="4" w:space="0" w:color="auto"/>
              <w:right w:val="single" w:sz="4" w:space="0" w:color="auto"/>
            </w:tcBorders>
          </w:tcPr>
          <w:p w14:paraId="0E0C8A42" w14:textId="135CDF89"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0,59</w:t>
            </w:r>
          </w:p>
        </w:tc>
      </w:tr>
      <w:tr w:rsidR="007A5349" w:rsidRPr="00C30174" w14:paraId="545D2D67" w14:textId="77777777" w:rsidTr="0082125F">
        <w:trPr>
          <w:trHeight w:val="20"/>
        </w:trPr>
        <w:tc>
          <w:tcPr>
            <w:tcW w:w="453" w:type="pct"/>
            <w:vMerge w:val="restart"/>
            <w:tcBorders>
              <w:top w:val="single" w:sz="4" w:space="0" w:color="auto"/>
              <w:left w:val="single" w:sz="4" w:space="0" w:color="auto"/>
              <w:right w:val="single" w:sz="4" w:space="0" w:color="auto"/>
            </w:tcBorders>
            <w:vAlign w:val="center"/>
          </w:tcPr>
          <w:p w14:paraId="7DE8BDE6" w14:textId="3E6A6977"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1.2.3</w:t>
            </w:r>
          </w:p>
        </w:tc>
        <w:tc>
          <w:tcPr>
            <w:tcW w:w="2258" w:type="pct"/>
            <w:vMerge w:val="restart"/>
            <w:tcBorders>
              <w:top w:val="single" w:sz="4" w:space="0" w:color="auto"/>
              <w:left w:val="single" w:sz="4" w:space="0" w:color="auto"/>
              <w:right w:val="single" w:sz="4" w:space="0" w:color="auto"/>
            </w:tcBorders>
            <w:vAlign w:val="center"/>
          </w:tcPr>
          <w:p w14:paraId="64CA2361" w14:textId="77777777"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rPr>
              <w:t>Общественно-деловые зоны</w:t>
            </w:r>
          </w:p>
        </w:tc>
        <w:tc>
          <w:tcPr>
            <w:tcW w:w="776" w:type="pct"/>
            <w:tcBorders>
              <w:top w:val="single" w:sz="4" w:space="0" w:color="auto"/>
              <w:left w:val="single" w:sz="4" w:space="0" w:color="auto"/>
              <w:bottom w:val="single" w:sz="4" w:space="0" w:color="auto"/>
              <w:right w:val="single" w:sz="4" w:space="0" w:color="auto"/>
            </w:tcBorders>
          </w:tcPr>
          <w:p w14:paraId="39BC1FC6"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011BB91D" w14:textId="0C5BB540"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51,8</w:t>
            </w:r>
          </w:p>
        </w:tc>
        <w:tc>
          <w:tcPr>
            <w:tcW w:w="682" w:type="pct"/>
            <w:tcBorders>
              <w:top w:val="single" w:sz="4" w:space="0" w:color="auto"/>
              <w:left w:val="single" w:sz="4" w:space="0" w:color="auto"/>
              <w:bottom w:val="single" w:sz="4" w:space="0" w:color="auto"/>
              <w:right w:val="single" w:sz="4" w:space="0" w:color="auto"/>
            </w:tcBorders>
          </w:tcPr>
          <w:p w14:paraId="1F993A45" w14:textId="361428B5"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94,5</w:t>
            </w:r>
          </w:p>
        </w:tc>
      </w:tr>
      <w:tr w:rsidR="007A5349" w:rsidRPr="00C30174" w14:paraId="42312E65" w14:textId="77777777" w:rsidTr="0082125F">
        <w:trPr>
          <w:trHeight w:val="20"/>
        </w:trPr>
        <w:tc>
          <w:tcPr>
            <w:tcW w:w="453" w:type="pct"/>
            <w:vMerge/>
            <w:tcBorders>
              <w:left w:val="single" w:sz="4" w:space="0" w:color="auto"/>
              <w:bottom w:val="single" w:sz="4" w:space="0" w:color="auto"/>
              <w:right w:val="single" w:sz="4" w:space="0" w:color="auto"/>
            </w:tcBorders>
            <w:vAlign w:val="center"/>
          </w:tcPr>
          <w:p w14:paraId="15A3A093"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4153E299" w14:textId="77777777" w:rsidR="007A5349" w:rsidRPr="00C30174" w:rsidRDefault="007A5349" w:rsidP="007A5349">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4A28CE17" w14:textId="364CA9A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1A771F46" w14:textId="7A80CA4E"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2,63</w:t>
            </w:r>
          </w:p>
        </w:tc>
        <w:tc>
          <w:tcPr>
            <w:tcW w:w="682" w:type="pct"/>
            <w:tcBorders>
              <w:top w:val="single" w:sz="4" w:space="0" w:color="auto"/>
              <w:left w:val="single" w:sz="4" w:space="0" w:color="auto"/>
              <w:bottom w:val="single" w:sz="4" w:space="0" w:color="auto"/>
              <w:right w:val="single" w:sz="4" w:space="0" w:color="auto"/>
            </w:tcBorders>
          </w:tcPr>
          <w:p w14:paraId="66F78EE1" w14:textId="1F69BB8C"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4,74</w:t>
            </w:r>
          </w:p>
        </w:tc>
      </w:tr>
      <w:tr w:rsidR="007A5349" w:rsidRPr="00C30174" w14:paraId="530C73C1" w14:textId="77777777" w:rsidTr="0082125F">
        <w:trPr>
          <w:trHeight w:val="20"/>
        </w:trPr>
        <w:tc>
          <w:tcPr>
            <w:tcW w:w="453" w:type="pct"/>
            <w:tcBorders>
              <w:top w:val="single" w:sz="4" w:space="0" w:color="auto"/>
              <w:left w:val="single" w:sz="4" w:space="0" w:color="auto"/>
              <w:right w:val="single" w:sz="4" w:space="0" w:color="auto"/>
            </w:tcBorders>
            <w:vAlign w:val="center"/>
          </w:tcPr>
          <w:p w14:paraId="73CDBEAA" w14:textId="7380632D"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right w:val="single" w:sz="4" w:space="0" w:color="auto"/>
            </w:tcBorders>
            <w:vAlign w:val="center"/>
          </w:tcPr>
          <w:p w14:paraId="37188821"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tcPr>
          <w:p w14:paraId="432B23F1" w14:textId="77777777" w:rsidR="007A5349" w:rsidRPr="00C30174" w:rsidRDefault="007A5349" w:rsidP="007A5349">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tcPr>
          <w:p w14:paraId="690EB91A" w14:textId="77777777" w:rsidR="007A5349" w:rsidRPr="00C30174" w:rsidRDefault="007A5349" w:rsidP="007A5349">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tcPr>
          <w:p w14:paraId="74E01181" w14:textId="44906BB2" w:rsidR="007A5349" w:rsidRPr="00C30174" w:rsidRDefault="007A5349" w:rsidP="007A5349">
            <w:pPr>
              <w:spacing w:line="256" w:lineRule="auto"/>
              <w:jc w:val="center"/>
              <w:rPr>
                <w:rFonts w:ascii="Tahoma" w:hAnsi="Tahoma" w:cs="Tahoma"/>
                <w:sz w:val="20"/>
                <w:szCs w:val="20"/>
              </w:rPr>
            </w:pPr>
          </w:p>
        </w:tc>
      </w:tr>
      <w:tr w:rsidR="007A5349" w:rsidRPr="00C30174" w14:paraId="3C132E68" w14:textId="77777777" w:rsidTr="0082125F">
        <w:trPr>
          <w:trHeight w:val="20"/>
        </w:trPr>
        <w:tc>
          <w:tcPr>
            <w:tcW w:w="453" w:type="pct"/>
            <w:vMerge w:val="restart"/>
            <w:tcBorders>
              <w:top w:val="single" w:sz="4" w:space="0" w:color="auto"/>
              <w:left w:val="single" w:sz="4" w:space="0" w:color="auto"/>
              <w:right w:val="single" w:sz="4" w:space="0" w:color="auto"/>
            </w:tcBorders>
            <w:vAlign w:val="center"/>
          </w:tcPr>
          <w:p w14:paraId="1FC1908D" w14:textId="39170E6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1.2.3.1</w:t>
            </w:r>
          </w:p>
        </w:tc>
        <w:tc>
          <w:tcPr>
            <w:tcW w:w="2258" w:type="pct"/>
            <w:vMerge w:val="restart"/>
            <w:tcBorders>
              <w:top w:val="single" w:sz="4" w:space="0" w:color="auto"/>
              <w:left w:val="single" w:sz="4" w:space="0" w:color="auto"/>
              <w:right w:val="single" w:sz="4" w:space="0" w:color="auto"/>
            </w:tcBorders>
            <w:vAlign w:val="center"/>
          </w:tcPr>
          <w:p w14:paraId="5FD3381A"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многофункциональная общественно-деловая зона</w:t>
            </w:r>
          </w:p>
        </w:tc>
        <w:tc>
          <w:tcPr>
            <w:tcW w:w="776" w:type="pct"/>
            <w:tcBorders>
              <w:top w:val="single" w:sz="4" w:space="0" w:color="auto"/>
              <w:left w:val="single" w:sz="4" w:space="0" w:color="auto"/>
              <w:bottom w:val="single" w:sz="4" w:space="0" w:color="auto"/>
              <w:right w:val="single" w:sz="4" w:space="0" w:color="auto"/>
            </w:tcBorders>
          </w:tcPr>
          <w:p w14:paraId="451C3734"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667EA619" w14:textId="1B22095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38,2</w:t>
            </w:r>
          </w:p>
        </w:tc>
        <w:tc>
          <w:tcPr>
            <w:tcW w:w="682" w:type="pct"/>
            <w:tcBorders>
              <w:top w:val="single" w:sz="4" w:space="0" w:color="auto"/>
              <w:left w:val="single" w:sz="4" w:space="0" w:color="auto"/>
              <w:bottom w:val="single" w:sz="4" w:space="0" w:color="auto"/>
              <w:right w:val="single" w:sz="4" w:space="0" w:color="auto"/>
            </w:tcBorders>
          </w:tcPr>
          <w:p w14:paraId="23B6EF9D" w14:textId="1FF77E15"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7E4E4DEB" w14:textId="77777777" w:rsidTr="0082125F">
        <w:trPr>
          <w:trHeight w:val="20"/>
        </w:trPr>
        <w:tc>
          <w:tcPr>
            <w:tcW w:w="453" w:type="pct"/>
            <w:vMerge/>
            <w:tcBorders>
              <w:left w:val="single" w:sz="4" w:space="0" w:color="auto"/>
              <w:bottom w:val="single" w:sz="4" w:space="0" w:color="auto"/>
              <w:right w:val="single" w:sz="4" w:space="0" w:color="auto"/>
            </w:tcBorders>
            <w:vAlign w:val="center"/>
          </w:tcPr>
          <w:p w14:paraId="46E8137D"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504075BB" w14:textId="77777777" w:rsidR="007A5349" w:rsidRPr="00C30174" w:rsidRDefault="007A5349" w:rsidP="007A5349">
            <w:pPr>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tcPr>
          <w:p w14:paraId="53F1602C" w14:textId="67620E1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6E035EA2" w14:textId="278A1633"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1,94</w:t>
            </w:r>
          </w:p>
        </w:tc>
        <w:tc>
          <w:tcPr>
            <w:tcW w:w="682" w:type="pct"/>
            <w:tcBorders>
              <w:top w:val="single" w:sz="4" w:space="0" w:color="auto"/>
              <w:left w:val="single" w:sz="4" w:space="0" w:color="auto"/>
              <w:bottom w:val="single" w:sz="4" w:space="0" w:color="auto"/>
              <w:right w:val="single" w:sz="4" w:space="0" w:color="auto"/>
            </w:tcBorders>
          </w:tcPr>
          <w:p w14:paraId="12526736" w14:textId="74ACADB6"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2BA881B6" w14:textId="77777777" w:rsidTr="0082125F">
        <w:trPr>
          <w:trHeight w:val="20"/>
        </w:trPr>
        <w:tc>
          <w:tcPr>
            <w:tcW w:w="453" w:type="pct"/>
            <w:vMerge w:val="restart"/>
            <w:tcBorders>
              <w:top w:val="single" w:sz="4" w:space="0" w:color="auto"/>
              <w:left w:val="single" w:sz="4" w:space="0" w:color="auto"/>
              <w:right w:val="single" w:sz="4" w:space="0" w:color="auto"/>
            </w:tcBorders>
            <w:vAlign w:val="center"/>
          </w:tcPr>
          <w:p w14:paraId="1D101F44" w14:textId="7AD8DE26"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1.2.3.2</w:t>
            </w:r>
          </w:p>
        </w:tc>
        <w:tc>
          <w:tcPr>
            <w:tcW w:w="2258" w:type="pct"/>
            <w:vMerge w:val="restart"/>
            <w:tcBorders>
              <w:top w:val="single" w:sz="4" w:space="0" w:color="auto"/>
              <w:left w:val="single" w:sz="4" w:space="0" w:color="auto"/>
              <w:right w:val="single" w:sz="4" w:space="0" w:color="auto"/>
            </w:tcBorders>
            <w:vAlign w:val="center"/>
          </w:tcPr>
          <w:p w14:paraId="0E8C46F4"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зона специализированной общественной застройки</w:t>
            </w:r>
          </w:p>
        </w:tc>
        <w:tc>
          <w:tcPr>
            <w:tcW w:w="776" w:type="pct"/>
            <w:tcBorders>
              <w:top w:val="single" w:sz="4" w:space="0" w:color="auto"/>
              <w:left w:val="single" w:sz="4" w:space="0" w:color="auto"/>
              <w:bottom w:val="single" w:sz="4" w:space="0" w:color="auto"/>
              <w:right w:val="single" w:sz="4" w:space="0" w:color="auto"/>
            </w:tcBorders>
          </w:tcPr>
          <w:p w14:paraId="368AAA8D"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tcPr>
          <w:p w14:paraId="00BDA7A3" w14:textId="149B176B"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11,4</w:t>
            </w:r>
          </w:p>
        </w:tc>
        <w:tc>
          <w:tcPr>
            <w:tcW w:w="682" w:type="pct"/>
            <w:tcBorders>
              <w:top w:val="single" w:sz="4" w:space="0" w:color="auto"/>
              <w:left w:val="single" w:sz="4" w:space="0" w:color="auto"/>
              <w:bottom w:val="single" w:sz="4" w:space="0" w:color="auto"/>
              <w:right w:val="single" w:sz="4" w:space="0" w:color="auto"/>
            </w:tcBorders>
          </w:tcPr>
          <w:p w14:paraId="06D4C57A" w14:textId="1F912744"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1DEF07C1" w14:textId="77777777" w:rsidTr="0082125F">
        <w:trPr>
          <w:trHeight w:val="20"/>
        </w:trPr>
        <w:tc>
          <w:tcPr>
            <w:tcW w:w="453" w:type="pct"/>
            <w:vMerge/>
            <w:tcBorders>
              <w:left w:val="single" w:sz="4" w:space="0" w:color="auto"/>
              <w:bottom w:val="single" w:sz="4" w:space="0" w:color="auto"/>
              <w:right w:val="single" w:sz="4" w:space="0" w:color="auto"/>
            </w:tcBorders>
            <w:vAlign w:val="center"/>
          </w:tcPr>
          <w:p w14:paraId="7A84DE6B"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5655B960" w14:textId="77777777" w:rsidR="007A5349" w:rsidRPr="00C30174" w:rsidRDefault="007A5349" w:rsidP="007A5349">
            <w:pPr>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tcPr>
          <w:p w14:paraId="31B57BE8" w14:textId="414A65A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tcPr>
          <w:p w14:paraId="1A5F3991" w14:textId="20025B3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0,58</w:t>
            </w:r>
          </w:p>
        </w:tc>
        <w:tc>
          <w:tcPr>
            <w:tcW w:w="682" w:type="pct"/>
            <w:tcBorders>
              <w:top w:val="single" w:sz="4" w:space="0" w:color="auto"/>
              <w:left w:val="single" w:sz="4" w:space="0" w:color="auto"/>
              <w:bottom w:val="single" w:sz="4" w:space="0" w:color="auto"/>
              <w:right w:val="single" w:sz="4" w:space="0" w:color="auto"/>
            </w:tcBorders>
          </w:tcPr>
          <w:p w14:paraId="523031B0" w14:textId="1E9C10D4"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2DB5C42B"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76093048" w14:textId="79CC4AA6"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1.2.4</w:t>
            </w:r>
          </w:p>
        </w:tc>
        <w:tc>
          <w:tcPr>
            <w:tcW w:w="2258" w:type="pct"/>
            <w:vMerge w:val="restart"/>
            <w:tcBorders>
              <w:top w:val="single" w:sz="4" w:space="0" w:color="auto"/>
              <w:left w:val="single" w:sz="4" w:space="0" w:color="auto"/>
              <w:right w:val="single" w:sz="4" w:space="0" w:color="auto"/>
            </w:tcBorders>
            <w:vAlign w:val="center"/>
          </w:tcPr>
          <w:p w14:paraId="598E2AB3" w14:textId="77777777"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rPr>
              <w:t>Производственные зоны, зоны инженерной и транспортной инфраструктур</w:t>
            </w:r>
          </w:p>
        </w:tc>
        <w:tc>
          <w:tcPr>
            <w:tcW w:w="776" w:type="pct"/>
            <w:tcBorders>
              <w:top w:val="single" w:sz="4" w:space="0" w:color="auto"/>
              <w:left w:val="single" w:sz="4" w:space="0" w:color="auto"/>
              <w:bottom w:val="single" w:sz="4" w:space="0" w:color="auto"/>
              <w:right w:val="single" w:sz="4" w:space="0" w:color="auto"/>
            </w:tcBorders>
            <w:vAlign w:val="center"/>
          </w:tcPr>
          <w:p w14:paraId="3E08E846"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6C397B3" w14:textId="480C4523"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210,2</w:t>
            </w:r>
          </w:p>
        </w:tc>
        <w:tc>
          <w:tcPr>
            <w:tcW w:w="682" w:type="pct"/>
            <w:tcBorders>
              <w:top w:val="single" w:sz="4" w:space="0" w:color="auto"/>
              <w:left w:val="single" w:sz="4" w:space="0" w:color="auto"/>
              <w:bottom w:val="single" w:sz="4" w:space="0" w:color="auto"/>
              <w:right w:val="single" w:sz="4" w:space="0" w:color="auto"/>
            </w:tcBorders>
            <w:vAlign w:val="center"/>
          </w:tcPr>
          <w:p w14:paraId="489F98CD" w14:textId="04137716"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275,1</w:t>
            </w:r>
          </w:p>
        </w:tc>
      </w:tr>
      <w:tr w:rsidR="007A5349" w:rsidRPr="00C30174" w14:paraId="45DF3D64" w14:textId="77777777" w:rsidTr="004A2B5D">
        <w:trPr>
          <w:trHeight w:val="252"/>
        </w:trPr>
        <w:tc>
          <w:tcPr>
            <w:tcW w:w="453" w:type="pct"/>
            <w:vMerge/>
            <w:tcBorders>
              <w:left w:val="single" w:sz="4" w:space="0" w:color="auto"/>
              <w:bottom w:val="single" w:sz="4" w:space="0" w:color="auto"/>
              <w:right w:val="single" w:sz="4" w:space="0" w:color="auto"/>
            </w:tcBorders>
            <w:vAlign w:val="center"/>
          </w:tcPr>
          <w:p w14:paraId="31337B57"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1F0F8AA7" w14:textId="77777777" w:rsidR="007A5349" w:rsidRPr="00C30174" w:rsidRDefault="007A5349" w:rsidP="007A5349">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3246FE89" w14:textId="2ACFE1B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89FADC0" w14:textId="0AA4E703"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10,69</w:t>
            </w:r>
          </w:p>
        </w:tc>
        <w:tc>
          <w:tcPr>
            <w:tcW w:w="682" w:type="pct"/>
            <w:tcBorders>
              <w:top w:val="single" w:sz="4" w:space="0" w:color="auto"/>
              <w:left w:val="single" w:sz="4" w:space="0" w:color="auto"/>
              <w:bottom w:val="single" w:sz="4" w:space="0" w:color="auto"/>
              <w:right w:val="single" w:sz="4" w:space="0" w:color="auto"/>
            </w:tcBorders>
            <w:vAlign w:val="center"/>
          </w:tcPr>
          <w:p w14:paraId="50D992BD" w14:textId="304D9167"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13,80</w:t>
            </w:r>
          </w:p>
        </w:tc>
      </w:tr>
      <w:tr w:rsidR="007A5349" w:rsidRPr="00C30174" w14:paraId="66DC691A" w14:textId="77777777" w:rsidTr="004A2B5D">
        <w:trPr>
          <w:trHeight w:val="20"/>
        </w:trPr>
        <w:tc>
          <w:tcPr>
            <w:tcW w:w="453" w:type="pct"/>
            <w:tcBorders>
              <w:top w:val="single" w:sz="4" w:space="0" w:color="auto"/>
              <w:left w:val="single" w:sz="4" w:space="0" w:color="auto"/>
              <w:right w:val="single" w:sz="4" w:space="0" w:color="auto"/>
            </w:tcBorders>
            <w:vAlign w:val="center"/>
          </w:tcPr>
          <w:p w14:paraId="20431247" w14:textId="10EEB2C9"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right w:val="single" w:sz="4" w:space="0" w:color="auto"/>
            </w:tcBorders>
            <w:vAlign w:val="center"/>
          </w:tcPr>
          <w:p w14:paraId="4820E551" w14:textId="77777777"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310A1EC2" w14:textId="77777777" w:rsidR="007A5349" w:rsidRPr="00C30174" w:rsidRDefault="007A5349" w:rsidP="007A5349">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6C4AB325" w14:textId="77777777" w:rsidR="007A5349" w:rsidRPr="00C30174" w:rsidRDefault="007A5349" w:rsidP="007A5349">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08C774E7" w14:textId="63CED5D8" w:rsidR="007A5349" w:rsidRPr="00C30174" w:rsidRDefault="007A5349" w:rsidP="007A5349">
            <w:pPr>
              <w:spacing w:line="256" w:lineRule="auto"/>
              <w:jc w:val="center"/>
              <w:rPr>
                <w:rFonts w:ascii="Tahoma" w:hAnsi="Tahoma" w:cs="Tahoma"/>
                <w:sz w:val="20"/>
                <w:szCs w:val="20"/>
              </w:rPr>
            </w:pPr>
          </w:p>
        </w:tc>
      </w:tr>
      <w:tr w:rsidR="007A5349" w:rsidRPr="00C30174" w14:paraId="76ED55A5"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30B90A93" w14:textId="7179AC2B"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1.2.4.1</w:t>
            </w:r>
          </w:p>
        </w:tc>
        <w:tc>
          <w:tcPr>
            <w:tcW w:w="2258" w:type="pct"/>
            <w:vMerge w:val="restart"/>
            <w:tcBorders>
              <w:top w:val="single" w:sz="4" w:space="0" w:color="auto"/>
              <w:left w:val="single" w:sz="4" w:space="0" w:color="auto"/>
              <w:right w:val="single" w:sz="4" w:space="0" w:color="auto"/>
            </w:tcBorders>
            <w:vAlign w:val="center"/>
          </w:tcPr>
          <w:p w14:paraId="45D7741B" w14:textId="77777777"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производственная зона</w:t>
            </w:r>
          </w:p>
        </w:tc>
        <w:tc>
          <w:tcPr>
            <w:tcW w:w="776" w:type="pct"/>
            <w:tcBorders>
              <w:top w:val="single" w:sz="4" w:space="0" w:color="auto"/>
              <w:left w:val="single" w:sz="4" w:space="0" w:color="auto"/>
              <w:bottom w:val="single" w:sz="4" w:space="0" w:color="auto"/>
              <w:right w:val="single" w:sz="4" w:space="0" w:color="auto"/>
            </w:tcBorders>
            <w:vAlign w:val="center"/>
          </w:tcPr>
          <w:p w14:paraId="758E0D51"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5A1D0A3" w14:textId="34BD32E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17,4</w:t>
            </w:r>
          </w:p>
        </w:tc>
        <w:tc>
          <w:tcPr>
            <w:tcW w:w="682" w:type="pct"/>
            <w:tcBorders>
              <w:top w:val="single" w:sz="4" w:space="0" w:color="auto"/>
              <w:left w:val="single" w:sz="4" w:space="0" w:color="auto"/>
              <w:bottom w:val="single" w:sz="4" w:space="0" w:color="auto"/>
              <w:right w:val="single" w:sz="4" w:space="0" w:color="auto"/>
            </w:tcBorders>
            <w:vAlign w:val="center"/>
          </w:tcPr>
          <w:p w14:paraId="0BCDF2EE" w14:textId="37B0BDA4"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359B2230" w14:textId="77777777" w:rsidTr="004A2B5D">
        <w:trPr>
          <w:trHeight w:val="20"/>
        </w:trPr>
        <w:tc>
          <w:tcPr>
            <w:tcW w:w="453" w:type="pct"/>
            <w:vMerge/>
            <w:tcBorders>
              <w:left w:val="single" w:sz="4" w:space="0" w:color="auto"/>
              <w:right w:val="single" w:sz="4" w:space="0" w:color="auto"/>
            </w:tcBorders>
            <w:vAlign w:val="center"/>
          </w:tcPr>
          <w:p w14:paraId="09FB9C32"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right w:val="single" w:sz="4" w:space="0" w:color="auto"/>
            </w:tcBorders>
            <w:vAlign w:val="center"/>
          </w:tcPr>
          <w:p w14:paraId="14A3EA61"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6F635843" w14:textId="74BC3E6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13DF80D" w14:textId="55549AC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0,89</w:t>
            </w:r>
          </w:p>
        </w:tc>
        <w:tc>
          <w:tcPr>
            <w:tcW w:w="682" w:type="pct"/>
            <w:tcBorders>
              <w:top w:val="single" w:sz="4" w:space="0" w:color="auto"/>
              <w:left w:val="single" w:sz="4" w:space="0" w:color="auto"/>
              <w:bottom w:val="single" w:sz="4" w:space="0" w:color="auto"/>
              <w:right w:val="single" w:sz="4" w:space="0" w:color="auto"/>
            </w:tcBorders>
            <w:vAlign w:val="center"/>
          </w:tcPr>
          <w:p w14:paraId="5161F259" w14:textId="12680BC8"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07C4A713"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1B7B6DD2" w14:textId="4C0409D3"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1.2.4.2</w:t>
            </w:r>
          </w:p>
        </w:tc>
        <w:tc>
          <w:tcPr>
            <w:tcW w:w="2258" w:type="pct"/>
            <w:vMerge w:val="restart"/>
            <w:tcBorders>
              <w:top w:val="single" w:sz="4" w:space="0" w:color="auto"/>
              <w:left w:val="single" w:sz="4" w:space="0" w:color="auto"/>
              <w:right w:val="single" w:sz="4" w:space="0" w:color="auto"/>
            </w:tcBorders>
            <w:vAlign w:val="center"/>
          </w:tcPr>
          <w:p w14:paraId="6930D7B8" w14:textId="2C31DBA4" w:rsidR="007A5349" w:rsidRPr="00C30174" w:rsidRDefault="007A5349" w:rsidP="007A5349">
            <w:pPr>
              <w:spacing w:line="256" w:lineRule="auto"/>
              <w:rPr>
                <w:rFonts w:ascii="Tahoma" w:hAnsi="Tahoma" w:cs="Tahoma"/>
                <w:sz w:val="20"/>
                <w:szCs w:val="20"/>
              </w:rPr>
            </w:pPr>
            <w:r w:rsidRPr="00C30174">
              <w:rPr>
                <w:rFonts w:ascii="Tahoma" w:eastAsia="Calibri" w:hAnsi="Tahoma" w:cs="Tahoma"/>
                <w:sz w:val="20"/>
                <w:szCs w:val="20"/>
              </w:rPr>
              <w:t>коммунально-складская зона</w:t>
            </w:r>
          </w:p>
        </w:tc>
        <w:tc>
          <w:tcPr>
            <w:tcW w:w="776" w:type="pct"/>
            <w:tcBorders>
              <w:top w:val="single" w:sz="4" w:space="0" w:color="auto"/>
              <w:left w:val="single" w:sz="4" w:space="0" w:color="auto"/>
              <w:bottom w:val="single" w:sz="4" w:space="0" w:color="auto"/>
              <w:right w:val="single" w:sz="4" w:space="0" w:color="auto"/>
            </w:tcBorders>
            <w:vAlign w:val="center"/>
          </w:tcPr>
          <w:p w14:paraId="11D0A429"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0C36651B" w14:textId="3617F5C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40,2</w:t>
            </w:r>
          </w:p>
        </w:tc>
        <w:tc>
          <w:tcPr>
            <w:tcW w:w="682" w:type="pct"/>
            <w:tcBorders>
              <w:top w:val="single" w:sz="4" w:space="0" w:color="auto"/>
              <w:left w:val="single" w:sz="4" w:space="0" w:color="auto"/>
              <w:bottom w:val="single" w:sz="4" w:space="0" w:color="auto"/>
              <w:right w:val="single" w:sz="4" w:space="0" w:color="auto"/>
            </w:tcBorders>
            <w:vAlign w:val="center"/>
          </w:tcPr>
          <w:p w14:paraId="1DD176BB" w14:textId="3C98AAE8"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7A8901DA"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E4A2DCA"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1ECB6677" w14:textId="77777777" w:rsidR="007A5349" w:rsidRPr="00C30174" w:rsidRDefault="007A5349" w:rsidP="007A5349">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7C26B307" w14:textId="6C977E9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3AEFE8A" w14:textId="4D356EC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2,04</w:t>
            </w:r>
          </w:p>
        </w:tc>
        <w:tc>
          <w:tcPr>
            <w:tcW w:w="682" w:type="pct"/>
            <w:tcBorders>
              <w:top w:val="single" w:sz="4" w:space="0" w:color="auto"/>
              <w:left w:val="single" w:sz="4" w:space="0" w:color="auto"/>
              <w:bottom w:val="single" w:sz="4" w:space="0" w:color="auto"/>
              <w:right w:val="single" w:sz="4" w:space="0" w:color="auto"/>
            </w:tcBorders>
            <w:vAlign w:val="center"/>
          </w:tcPr>
          <w:p w14:paraId="1B67DCA9" w14:textId="47E16969"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032CCD9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75190CD1" w14:textId="579FEA3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1.2.4.3</w:t>
            </w:r>
          </w:p>
        </w:tc>
        <w:tc>
          <w:tcPr>
            <w:tcW w:w="2258" w:type="pct"/>
            <w:vMerge w:val="restart"/>
            <w:tcBorders>
              <w:top w:val="single" w:sz="4" w:space="0" w:color="auto"/>
              <w:left w:val="single" w:sz="4" w:space="0" w:color="auto"/>
              <w:right w:val="single" w:sz="4" w:space="0" w:color="auto"/>
            </w:tcBorders>
            <w:vAlign w:val="center"/>
          </w:tcPr>
          <w:p w14:paraId="5D0D9B3F" w14:textId="77777777" w:rsidR="007A5349" w:rsidRPr="00C30174" w:rsidRDefault="007A5349" w:rsidP="007A5349">
            <w:pPr>
              <w:spacing w:line="256" w:lineRule="auto"/>
              <w:rPr>
                <w:rFonts w:ascii="Tahoma" w:hAnsi="Tahoma" w:cs="Tahoma"/>
                <w:sz w:val="20"/>
                <w:szCs w:val="20"/>
              </w:rPr>
            </w:pPr>
            <w:r w:rsidRPr="00C30174">
              <w:rPr>
                <w:rFonts w:ascii="Tahoma" w:eastAsia="Calibri" w:hAnsi="Tahoma" w:cs="Tahoma"/>
                <w:sz w:val="20"/>
                <w:szCs w:val="20"/>
              </w:rPr>
              <w:t>зона инженерной инфраструктуры</w:t>
            </w:r>
          </w:p>
        </w:tc>
        <w:tc>
          <w:tcPr>
            <w:tcW w:w="776" w:type="pct"/>
            <w:tcBorders>
              <w:top w:val="single" w:sz="4" w:space="0" w:color="auto"/>
              <w:left w:val="single" w:sz="4" w:space="0" w:color="auto"/>
              <w:bottom w:val="single" w:sz="4" w:space="0" w:color="auto"/>
              <w:right w:val="single" w:sz="4" w:space="0" w:color="auto"/>
            </w:tcBorders>
            <w:vAlign w:val="center"/>
          </w:tcPr>
          <w:p w14:paraId="6E099A53"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01724536"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0,2</w:t>
            </w:r>
          </w:p>
        </w:tc>
        <w:tc>
          <w:tcPr>
            <w:tcW w:w="682" w:type="pct"/>
            <w:tcBorders>
              <w:top w:val="single" w:sz="4" w:space="0" w:color="auto"/>
              <w:left w:val="single" w:sz="4" w:space="0" w:color="auto"/>
              <w:bottom w:val="single" w:sz="4" w:space="0" w:color="auto"/>
              <w:right w:val="single" w:sz="4" w:space="0" w:color="auto"/>
            </w:tcBorders>
            <w:vAlign w:val="center"/>
          </w:tcPr>
          <w:p w14:paraId="17D5E131" w14:textId="6EC0058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7,1</w:t>
            </w:r>
          </w:p>
        </w:tc>
      </w:tr>
      <w:tr w:rsidR="007A5349" w:rsidRPr="00C30174" w14:paraId="3DBFB66F"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8D83FC8"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4B13D202" w14:textId="77777777" w:rsidR="007A5349" w:rsidRPr="00C30174" w:rsidRDefault="007A5349" w:rsidP="007A5349">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526C7091" w14:textId="526B058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25273C59"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0,01</w:t>
            </w:r>
          </w:p>
        </w:tc>
        <w:tc>
          <w:tcPr>
            <w:tcW w:w="682" w:type="pct"/>
            <w:tcBorders>
              <w:top w:val="single" w:sz="4" w:space="0" w:color="auto"/>
              <w:left w:val="single" w:sz="4" w:space="0" w:color="auto"/>
              <w:bottom w:val="single" w:sz="4" w:space="0" w:color="auto"/>
              <w:right w:val="single" w:sz="4" w:space="0" w:color="auto"/>
            </w:tcBorders>
            <w:vAlign w:val="center"/>
          </w:tcPr>
          <w:p w14:paraId="6D42FBB8" w14:textId="2E857F2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0,36</w:t>
            </w:r>
          </w:p>
        </w:tc>
      </w:tr>
      <w:tr w:rsidR="007A5349" w:rsidRPr="00C30174" w14:paraId="627B03E1"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7EC68C13" w14:textId="24B0D26E"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1.2.4.4</w:t>
            </w:r>
          </w:p>
        </w:tc>
        <w:tc>
          <w:tcPr>
            <w:tcW w:w="2258" w:type="pct"/>
            <w:vMerge w:val="restart"/>
            <w:tcBorders>
              <w:top w:val="single" w:sz="4" w:space="0" w:color="auto"/>
              <w:left w:val="single" w:sz="4" w:space="0" w:color="auto"/>
              <w:right w:val="single" w:sz="4" w:space="0" w:color="auto"/>
            </w:tcBorders>
            <w:vAlign w:val="center"/>
          </w:tcPr>
          <w:p w14:paraId="21F8A73F" w14:textId="77777777" w:rsidR="007A5349" w:rsidRPr="00C30174" w:rsidRDefault="007A5349" w:rsidP="007A5349">
            <w:pPr>
              <w:spacing w:line="256" w:lineRule="auto"/>
              <w:rPr>
                <w:rFonts w:ascii="Tahoma" w:hAnsi="Tahoma" w:cs="Tahoma"/>
                <w:sz w:val="20"/>
                <w:szCs w:val="20"/>
              </w:rPr>
            </w:pPr>
            <w:r w:rsidRPr="00C30174">
              <w:rPr>
                <w:rFonts w:ascii="Tahoma" w:eastAsia="Calibri" w:hAnsi="Tahoma" w:cs="Tahoma"/>
                <w:sz w:val="20"/>
                <w:szCs w:val="20"/>
              </w:rPr>
              <w:t>зона транспортной инфраструктуры</w:t>
            </w:r>
          </w:p>
        </w:tc>
        <w:tc>
          <w:tcPr>
            <w:tcW w:w="776" w:type="pct"/>
            <w:tcBorders>
              <w:top w:val="single" w:sz="4" w:space="0" w:color="auto"/>
              <w:left w:val="single" w:sz="4" w:space="0" w:color="auto"/>
              <w:bottom w:val="single" w:sz="4" w:space="0" w:color="auto"/>
              <w:right w:val="single" w:sz="4" w:space="0" w:color="auto"/>
            </w:tcBorders>
            <w:vAlign w:val="center"/>
          </w:tcPr>
          <w:p w14:paraId="5B34D68E"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517E80B" w14:textId="430DD49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152,4</w:t>
            </w:r>
          </w:p>
        </w:tc>
        <w:tc>
          <w:tcPr>
            <w:tcW w:w="682" w:type="pct"/>
            <w:tcBorders>
              <w:top w:val="single" w:sz="4" w:space="0" w:color="auto"/>
              <w:left w:val="single" w:sz="4" w:space="0" w:color="auto"/>
              <w:bottom w:val="single" w:sz="4" w:space="0" w:color="auto"/>
              <w:right w:val="single" w:sz="4" w:space="0" w:color="auto"/>
            </w:tcBorders>
            <w:vAlign w:val="center"/>
          </w:tcPr>
          <w:p w14:paraId="512DBB65" w14:textId="4EAB824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245,3</w:t>
            </w:r>
          </w:p>
        </w:tc>
      </w:tr>
      <w:tr w:rsidR="007A5349" w:rsidRPr="00C30174" w14:paraId="28327ABA"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450C80D"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4A17511F" w14:textId="77777777" w:rsidR="007A5349" w:rsidRPr="00C30174" w:rsidRDefault="007A5349" w:rsidP="007A5349">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7B8FE727" w14:textId="03618156"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AA3BBA7" w14:textId="2F6BD04C"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7,75</w:t>
            </w:r>
          </w:p>
        </w:tc>
        <w:tc>
          <w:tcPr>
            <w:tcW w:w="682" w:type="pct"/>
            <w:tcBorders>
              <w:top w:val="single" w:sz="4" w:space="0" w:color="auto"/>
              <w:left w:val="single" w:sz="4" w:space="0" w:color="auto"/>
              <w:bottom w:val="single" w:sz="4" w:space="0" w:color="auto"/>
              <w:right w:val="single" w:sz="4" w:space="0" w:color="auto"/>
            </w:tcBorders>
            <w:vAlign w:val="center"/>
          </w:tcPr>
          <w:p w14:paraId="5662D281" w14:textId="78D44B8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12,30</w:t>
            </w:r>
          </w:p>
        </w:tc>
      </w:tr>
      <w:tr w:rsidR="007A5349" w:rsidRPr="00C30174" w14:paraId="3B8755FF"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339AFF92" w14:textId="6731B407"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1.2.5</w:t>
            </w:r>
          </w:p>
        </w:tc>
        <w:tc>
          <w:tcPr>
            <w:tcW w:w="2258" w:type="pct"/>
            <w:vMerge w:val="restart"/>
            <w:tcBorders>
              <w:top w:val="single" w:sz="4" w:space="0" w:color="auto"/>
              <w:left w:val="single" w:sz="4" w:space="0" w:color="auto"/>
              <w:right w:val="single" w:sz="4" w:space="0" w:color="auto"/>
            </w:tcBorders>
            <w:vAlign w:val="center"/>
          </w:tcPr>
          <w:p w14:paraId="5C4B6140" w14:textId="77777777" w:rsidR="007A5349" w:rsidRPr="00C30174" w:rsidRDefault="007A5349" w:rsidP="007A5349">
            <w:pPr>
              <w:spacing w:line="256" w:lineRule="auto"/>
              <w:rPr>
                <w:rFonts w:ascii="Tahoma" w:eastAsia="Calibri" w:hAnsi="Tahoma" w:cs="Tahoma"/>
                <w:b/>
                <w:sz w:val="20"/>
                <w:szCs w:val="20"/>
              </w:rPr>
            </w:pPr>
            <w:r w:rsidRPr="00C30174">
              <w:rPr>
                <w:rFonts w:ascii="Tahoma" w:hAnsi="Tahoma" w:cs="Tahoma"/>
                <w:b/>
                <w:sz w:val="20"/>
                <w:szCs w:val="20"/>
              </w:rPr>
              <w:t>Зоны сельскохозяйственного использования</w:t>
            </w:r>
          </w:p>
        </w:tc>
        <w:tc>
          <w:tcPr>
            <w:tcW w:w="776" w:type="pct"/>
            <w:tcBorders>
              <w:top w:val="single" w:sz="4" w:space="0" w:color="auto"/>
              <w:left w:val="single" w:sz="4" w:space="0" w:color="auto"/>
              <w:bottom w:val="single" w:sz="4" w:space="0" w:color="auto"/>
              <w:right w:val="single" w:sz="4" w:space="0" w:color="auto"/>
            </w:tcBorders>
            <w:vAlign w:val="center"/>
          </w:tcPr>
          <w:p w14:paraId="52DEAC97"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38FFC9D" w14:textId="1B5A6931"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362,4</w:t>
            </w:r>
          </w:p>
        </w:tc>
        <w:tc>
          <w:tcPr>
            <w:tcW w:w="682" w:type="pct"/>
            <w:tcBorders>
              <w:top w:val="single" w:sz="4" w:space="0" w:color="auto"/>
              <w:left w:val="single" w:sz="4" w:space="0" w:color="auto"/>
              <w:bottom w:val="single" w:sz="4" w:space="0" w:color="auto"/>
              <w:right w:val="single" w:sz="4" w:space="0" w:color="auto"/>
            </w:tcBorders>
            <w:vAlign w:val="center"/>
          </w:tcPr>
          <w:p w14:paraId="05DAF21F" w14:textId="0C20F3B2"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393,6</w:t>
            </w:r>
          </w:p>
        </w:tc>
      </w:tr>
      <w:tr w:rsidR="007A5349" w:rsidRPr="00C30174" w14:paraId="3A480466"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51FADD18"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2000CA2C"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5958B567" w14:textId="6F077503"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B340BD5" w14:textId="7FE6D2E5"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18,43</w:t>
            </w:r>
          </w:p>
        </w:tc>
        <w:tc>
          <w:tcPr>
            <w:tcW w:w="682" w:type="pct"/>
            <w:tcBorders>
              <w:top w:val="single" w:sz="4" w:space="0" w:color="auto"/>
              <w:left w:val="single" w:sz="4" w:space="0" w:color="auto"/>
              <w:bottom w:val="single" w:sz="4" w:space="0" w:color="auto"/>
              <w:right w:val="single" w:sz="4" w:space="0" w:color="auto"/>
            </w:tcBorders>
            <w:vAlign w:val="center"/>
          </w:tcPr>
          <w:p w14:paraId="56B6B4EE" w14:textId="6CBB786A"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19,73</w:t>
            </w:r>
          </w:p>
        </w:tc>
      </w:tr>
      <w:tr w:rsidR="007A5349" w:rsidRPr="00C30174" w14:paraId="20FDC1B0" w14:textId="77777777" w:rsidTr="004A2B5D">
        <w:trPr>
          <w:trHeight w:val="20"/>
        </w:trPr>
        <w:tc>
          <w:tcPr>
            <w:tcW w:w="453" w:type="pct"/>
            <w:tcBorders>
              <w:left w:val="single" w:sz="4" w:space="0" w:color="auto"/>
              <w:right w:val="single" w:sz="4" w:space="0" w:color="auto"/>
            </w:tcBorders>
            <w:shd w:val="clear" w:color="auto" w:fill="auto"/>
            <w:vAlign w:val="center"/>
          </w:tcPr>
          <w:p w14:paraId="77DD9325" w14:textId="4F7F9672" w:rsidR="007A5349" w:rsidRPr="00C30174" w:rsidRDefault="007A5349" w:rsidP="007A5349">
            <w:pPr>
              <w:spacing w:line="256" w:lineRule="auto"/>
              <w:jc w:val="center"/>
              <w:rPr>
                <w:rFonts w:ascii="Tahoma" w:hAnsi="Tahoma" w:cs="Tahoma"/>
                <w:sz w:val="20"/>
                <w:szCs w:val="20"/>
              </w:rPr>
            </w:pPr>
          </w:p>
        </w:tc>
        <w:tc>
          <w:tcPr>
            <w:tcW w:w="2258" w:type="pct"/>
            <w:tcBorders>
              <w:left w:val="single" w:sz="4" w:space="0" w:color="auto"/>
              <w:right w:val="single" w:sz="4" w:space="0" w:color="auto"/>
            </w:tcBorders>
            <w:vAlign w:val="center"/>
          </w:tcPr>
          <w:p w14:paraId="0A62E755" w14:textId="77777777"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0F516925" w14:textId="77777777" w:rsidR="007A5349" w:rsidRPr="00C30174" w:rsidRDefault="007A5349" w:rsidP="007A5349">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413B6BEF" w14:textId="77777777" w:rsidR="007A5349" w:rsidRPr="00C30174" w:rsidRDefault="007A5349" w:rsidP="007A5349">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1FA89235" w14:textId="34202030" w:rsidR="007A5349" w:rsidRPr="00C30174" w:rsidRDefault="007A5349" w:rsidP="007A5349">
            <w:pPr>
              <w:spacing w:line="256" w:lineRule="auto"/>
              <w:jc w:val="center"/>
              <w:rPr>
                <w:rFonts w:ascii="Tahoma" w:hAnsi="Tahoma" w:cs="Tahoma"/>
                <w:b/>
                <w:sz w:val="20"/>
                <w:szCs w:val="20"/>
              </w:rPr>
            </w:pPr>
          </w:p>
        </w:tc>
      </w:tr>
      <w:tr w:rsidR="007A5349" w:rsidRPr="00C30174" w14:paraId="7139EF95" w14:textId="77777777" w:rsidTr="004A2B5D">
        <w:trPr>
          <w:trHeight w:val="20"/>
        </w:trPr>
        <w:tc>
          <w:tcPr>
            <w:tcW w:w="453" w:type="pct"/>
            <w:vMerge w:val="restart"/>
            <w:tcBorders>
              <w:left w:val="single" w:sz="4" w:space="0" w:color="auto"/>
              <w:right w:val="single" w:sz="4" w:space="0" w:color="auto"/>
            </w:tcBorders>
            <w:shd w:val="clear" w:color="auto" w:fill="auto"/>
            <w:vAlign w:val="center"/>
          </w:tcPr>
          <w:p w14:paraId="41FC4CE3" w14:textId="788C297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1.2.5.1</w:t>
            </w:r>
          </w:p>
        </w:tc>
        <w:tc>
          <w:tcPr>
            <w:tcW w:w="2258" w:type="pct"/>
            <w:vMerge w:val="restart"/>
            <w:tcBorders>
              <w:left w:val="single" w:sz="4" w:space="0" w:color="auto"/>
              <w:right w:val="single" w:sz="4" w:space="0" w:color="auto"/>
            </w:tcBorders>
            <w:vAlign w:val="center"/>
          </w:tcPr>
          <w:p w14:paraId="071E730A" w14:textId="77777777"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зона сельскохозяйственных угодий</w:t>
            </w:r>
          </w:p>
        </w:tc>
        <w:tc>
          <w:tcPr>
            <w:tcW w:w="776" w:type="pct"/>
            <w:tcBorders>
              <w:top w:val="single" w:sz="4" w:space="0" w:color="auto"/>
              <w:left w:val="single" w:sz="4" w:space="0" w:color="auto"/>
              <w:bottom w:val="single" w:sz="4" w:space="0" w:color="auto"/>
              <w:right w:val="single" w:sz="4" w:space="0" w:color="auto"/>
            </w:tcBorders>
            <w:vAlign w:val="center"/>
          </w:tcPr>
          <w:p w14:paraId="3630008E"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A920AB8" w14:textId="664050E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25</w:t>
            </w:r>
          </w:p>
        </w:tc>
        <w:tc>
          <w:tcPr>
            <w:tcW w:w="682" w:type="pct"/>
            <w:tcBorders>
              <w:top w:val="single" w:sz="4" w:space="0" w:color="auto"/>
              <w:left w:val="single" w:sz="4" w:space="0" w:color="auto"/>
              <w:bottom w:val="single" w:sz="4" w:space="0" w:color="auto"/>
              <w:right w:val="single" w:sz="4" w:space="0" w:color="auto"/>
            </w:tcBorders>
            <w:vAlign w:val="center"/>
          </w:tcPr>
          <w:p w14:paraId="7FB22B74" w14:textId="659A6F6A"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5384226A"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56A91D71"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30DB4AB3"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67CD75EA" w14:textId="4890A62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0317763" w14:textId="3BA0C43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1,27</w:t>
            </w:r>
          </w:p>
        </w:tc>
        <w:tc>
          <w:tcPr>
            <w:tcW w:w="682" w:type="pct"/>
            <w:tcBorders>
              <w:top w:val="single" w:sz="4" w:space="0" w:color="auto"/>
              <w:left w:val="single" w:sz="4" w:space="0" w:color="auto"/>
              <w:bottom w:val="single" w:sz="4" w:space="0" w:color="auto"/>
              <w:right w:val="single" w:sz="4" w:space="0" w:color="auto"/>
            </w:tcBorders>
            <w:vAlign w:val="center"/>
          </w:tcPr>
          <w:p w14:paraId="14BDE197" w14:textId="70B12FA3"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w:t>
            </w:r>
          </w:p>
        </w:tc>
      </w:tr>
      <w:tr w:rsidR="007A5349" w:rsidRPr="00C30174" w14:paraId="7D71ECC2" w14:textId="77777777" w:rsidTr="004A2B5D">
        <w:trPr>
          <w:trHeight w:val="20"/>
        </w:trPr>
        <w:tc>
          <w:tcPr>
            <w:tcW w:w="453" w:type="pct"/>
            <w:vMerge w:val="restart"/>
            <w:tcBorders>
              <w:left w:val="single" w:sz="4" w:space="0" w:color="auto"/>
              <w:right w:val="single" w:sz="4" w:space="0" w:color="auto"/>
            </w:tcBorders>
            <w:shd w:val="clear" w:color="auto" w:fill="auto"/>
            <w:vAlign w:val="center"/>
          </w:tcPr>
          <w:p w14:paraId="0F291E11" w14:textId="7245323B"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1.2.5.2</w:t>
            </w:r>
          </w:p>
        </w:tc>
        <w:tc>
          <w:tcPr>
            <w:tcW w:w="2258" w:type="pct"/>
            <w:vMerge w:val="restart"/>
            <w:tcBorders>
              <w:left w:val="single" w:sz="4" w:space="0" w:color="auto"/>
              <w:right w:val="single" w:sz="4" w:space="0" w:color="auto"/>
            </w:tcBorders>
            <w:vAlign w:val="center"/>
          </w:tcPr>
          <w:p w14:paraId="377338AF" w14:textId="5A1D96AF"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зона садоводческих, огороднических или дачных некоммерческих объединений граждан</w:t>
            </w:r>
          </w:p>
        </w:tc>
        <w:tc>
          <w:tcPr>
            <w:tcW w:w="776" w:type="pct"/>
            <w:tcBorders>
              <w:top w:val="single" w:sz="4" w:space="0" w:color="auto"/>
              <w:left w:val="single" w:sz="4" w:space="0" w:color="auto"/>
              <w:bottom w:val="single" w:sz="4" w:space="0" w:color="auto"/>
              <w:right w:val="single" w:sz="4" w:space="0" w:color="auto"/>
            </w:tcBorders>
            <w:vAlign w:val="center"/>
          </w:tcPr>
          <w:p w14:paraId="5A52687D"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67F783A" w14:textId="02B7292E"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323</w:t>
            </w:r>
          </w:p>
        </w:tc>
        <w:tc>
          <w:tcPr>
            <w:tcW w:w="682" w:type="pct"/>
            <w:tcBorders>
              <w:top w:val="single" w:sz="4" w:space="0" w:color="auto"/>
              <w:left w:val="single" w:sz="4" w:space="0" w:color="auto"/>
              <w:bottom w:val="single" w:sz="4" w:space="0" w:color="auto"/>
              <w:right w:val="single" w:sz="4" w:space="0" w:color="auto"/>
            </w:tcBorders>
            <w:vAlign w:val="center"/>
          </w:tcPr>
          <w:p w14:paraId="0334035E" w14:textId="1B499E2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348,4</w:t>
            </w:r>
          </w:p>
        </w:tc>
      </w:tr>
      <w:tr w:rsidR="007A5349" w:rsidRPr="00C30174" w14:paraId="023B8E6B"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1694D6DA"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670323DD"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7E83B7BD" w14:textId="3623ED0B"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E2CC16D" w14:textId="4CEA6B3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16,43</w:t>
            </w:r>
          </w:p>
        </w:tc>
        <w:tc>
          <w:tcPr>
            <w:tcW w:w="682" w:type="pct"/>
            <w:tcBorders>
              <w:top w:val="single" w:sz="4" w:space="0" w:color="auto"/>
              <w:left w:val="single" w:sz="4" w:space="0" w:color="auto"/>
              <w:bottom w:val="single" w:sz="4" w:space="0" w:color="auto"/>
              <w:right w:val="single" w:sz="4" w:space="0" w:color="auto"/>
            </w:tcBorders>
            <w:vAlign w:val="center"/>
          </w:tcPr>
          <w:p w14:paraId="36053E80" w14:textId="4EDAACCC"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17,46</w:t>
            </w:r>
          </w:p>
        </w:tc>
      </w:tr>
      <w:tr w:rsidR="007A5349" w:rsidRPr="00C30174" w14:paraId="7E168D24" w14:textId="77777777" w:rsidTr="004A2B5D">
        <w:trPr>
          <w:trHeight w:val="20"/>
        </w:trPr>
        <w:tc>
          <w:tcPr>
            <w:tcW w:w="453" w:type="pct"/>
            <w:vMerge w:val="restart"/>
            <w:tcBorders>
              <w:left w:val="single" w:sz="4" w:space="0" w:color="auto"/>
              <w:right w:val="single" w:sz="4" w:space="0" w:color="auto"/>
            </w:tcBorders>
            <w:shd w:val="clear" w:color="auto" w:fill="auto"/>
            <w:vAlign w:val="center"/>
          </w:tcPr>
          <w:p w14:paraId="41D35126" w14:textId="6B6CFAB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1.2.5.3</w:t>
            </w:r>
          </w:p>
        </w:tc>
        <w:tc>
          <w:tcPr>
            <w:tcW w:w="2258" w:type="pct"/>
            <w:vMerge w:val="restart"/>
            <w:tcBorders>
              <w:left w:val="single" w:sz="4" w:space="0" w:color="auto"/>
              <w:right w:val="single" w:sz="4" w:space="0" w:color="auto"/>
            </w:tcBorders>
            <w:vAlign w:val="center"/>
          </w:tcPr>
          <w:p w14:paraId="62DCF413" w14:textId="77777777" w:rsidR="007A5349" w:rsidRPr="00C30174" w:rsidRDefault="007A5349" w:rsidP="007A5349">
            <w:pPr>
              <w:spacing w:line="256" w:lineRule="auto"/>
              <w:rPr>
                <w:rFonts w:ascii="Tahoma" w:eastAsia="Calibri" w:hAnsi="Tahoma" w:cs="Tahoma"/>
                <w:sz w:val="20"/>
                <w:szCs w:val="20"/>
              </w:rPr>
            </w:pPr>
            <w:r w:rsidRPr="00C30174">
              <w:rPr>
                <w:rFonts w:ascii="Tahoma" w:hAnsi="Tahoma" w:cs="Tahoma"/>
                <w:sz w:val="20"/>
                <w:szCs w:val="20"/>
              </w:rPr>
              <w:t>зоны сельскохозяйственного использования</w:t>
            </w:r>
          </w:p>
        </w:tc>
        <w:tc>
          <w:tcPr>
            <w:tcW w:w="776" w:type="pct"/>
            <w:tcBorders>
              <w:top w:val="single" w:sz="4" w:space="0" w:color="auto"/>
              <w:left w:val="single" w:sz="4" w:space="0" w:color="auto"/>
              <w:bottom w:val="single" w:sz="4" w:space="0" w:color="auto"/>
              <w:right w:val="single" w:sz="4" w:space="0" w:color="auto"/>
            </w:tcBorders>
            <w:vAlign w:val="center"/>
          </w:tcPr>
          <w:p w14:paraId="518C6281"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1ABD465"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14,4</w:t>
            </w:r>
          </w:p>
        </w:tc>
        <w:tc>
          <w:tcPr>
            <w:tcW w:w="682" w:type="pct"/>
            <w:tcBorders>
              <w:top w:val="single" w:sz="4" w:space="0" w:color="auto"/>
              <w:left w:val="single" w:sz="4" w:space="0" w:color="auto"/>
              <w:bottom w:val="single" w:sz="4" w:space="0" w:color="auto"/>
              <w:right w:val="single" w:sz="4" w:space="0" w:color="auto"/>
            </w:tcBorders>
            <w:vAlign w:val="center"/>
          </w:tcPr>
          <w:p w14:paraId="07FFDEE4" w14:textId="6460F61E"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45,2</w:t>
            </w:r>
          </w:p>
        </w:tc>
      </w:tr>
      <w:tr w:rsidR="007A5349" w:rsidRPr="00C30174" w14:paraId="679BE616"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4231A6BF"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05D6D338"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1D71B90D" w14:textId="1160CF7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2ED4F9EC" w14:textId="72C4222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0,73</w:t>
            </w:r>
          </w:p>
        </w:tc>
        <w:tc>
          <w:tcPr>
            <w:tcW w:w="682" w:type="pct"/>
            <w:tcBorders>
              <w:top w:val="single" w:sz="4" w:space="0" w:color="auto"/>
              <w:left w:val="single" w:sz="4" w:space="0" w:color="auto"/>
              <w:bottom w:val="single" w:sz="4" w:space="0" w:color="auto"/>
              <w:right w:val="single" w:sz="4" w:space="0" w:color="auto"/>
            </w:tcBorders>
            <w:vAlign w:val="center"/>
          </w:tcPr>
          <w:p w14:paraId="719565A2" w14:textId="763C2030" w:rsidR="007A5349" w:rsidRPr="00C30174" w:rsidRDefault="00811A86" w:rsidP="007A5349">
            <w:pPr>
              <w:spacing w:line="256" w:lineRule="auto"/>
              <w:jc w:val="center"/>
              <w:rPr>
                <w:rFonts w:ascii="Tahoma" w:hAnsi="Tahoma" w:cs="Tahoma"/>
                <w:sz w:val="20"/>
                <w:szCs w:val="20"/>
              </w:rPr>
            </w:pPr>
            <w:r w:rsidRPr="00C30174">
              <w:rPr>
                <w:rFonts w:ascii="Tahoma" w:hAnsi="Tahoma" w:cs="Tahoma"/>
                <w:sz w:val="20"/>
                <w:szCs w:val="20"/>
              </w:rPr>
              <w:t>2,27</w:t>
            </w:r>
          </w:p>
          <w:p w14:paraId="3B84902D" w14:textId="59C90F67" w:rsidR="007A5349" w:rsidRPr="00C30174" w:rsidRDefault="007A5349" w:rsidP="007A5349">
            <w:pPr>
              <w:spacing w:line="256" w:lineRule="auto"/>
              <w:jc w:val="center"/>
              <w:rPr>
                <w:rFonts w:ascii="Tahoma" w:hAnsi="Tahoma" w:cs="Tahoma"/>
                <w:sz w:val="20"/>
                <w:szCs w:val="20"/>
              </w:rPr>
            </w:pPr>
          </w:p>
        </w:tc>
      </w:tr>
      <w:tr w:rsidR="007A5349" w:rsidRPr="00C30174" w14:paraId="6161907A" w14:textId="77777777" w:rsidTr="004A2B5D">
        <w:trPr>
          <w:trHeight w:val="20"/>
        </w:trPr>
        <w:tc>
          <w:tcPr>
            <w:tcW w:w="453" w:type="pct"/>
            <w:vMerge w:val="restart"/>
            <w:tcBorders>
              <w:left w:val="single" w:sz="4" w:space="0" w:color="auto"/>
              <w:right w:val="single" w:sz="4" w:space="0" w:color="auto"/>
            </w:tcBorders>
            <w:vAlign w:val="center"/>
          </w:tcPr>
          <w:p w14:paraId="62D6CEBB" w14:textId="6AB9178B"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lastRenderedPageBreak/>
              <w:t>1.2.6</w:t>
            </w:r>
          </w:p>
        </w:tc>
        <w:tc>
          <w:tcPr>
            <w:tcW w:w="2258" w:type="pct"/>
            <w:vMerge w:val="restart"/>
            <w:tcBorders>
              <w:left w:val="single" w:sz="4" w:space="0" w:color="auto"/>
              <w:right w:val="single" w:sz="4" w:space="0" w:color="auto"/>
            </w:tcBorders>
            <w:vAlign w:val="center"/>
          </w:tcPr>
          <w:p w14:paraId="65C5B59F" w14:textId="77777777"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rPr>
              <w:t>Зоны рекреационного назначения</w:t>
            </w:r>
          </w:p>
        </w:tc>
        <w:tc>
          <w:tcPr>
            <w:tcW w:w="776" w:type="pct"/>
            <w:tcBorders>
              <w:top w:val="single" w:sz="4" w:space="0" w:color="auto"/>
              <w:left w:val="single" w:sz="4" w:space="0" w:color="auto"/>
              <w:bottom w:val="single" w:sz="4" w:space="0" w:color="auto"/>
              <w:right w:val="single" w:sz="4" w:space="0" w:color="auto"/>
            </w:tcBorders>
            <w:vAlign w:val="center"/>
          </w:tcPr>
          <w:p w14:paraId="6CD57EDC"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55709F8D" w14:textId="58E1E651"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561,4</w:t>
            </w:r>
          </w:p>
        </w:tc>
        <w:tc>
          <w:tcPr>
            <w:tcW w:w="682" w:type="pct"/>
            <w:tcBorders>
              <w:top w:val="single" w:sz="4" w:space="0" w:color="auto"/>
              <w:left w:val="single" w:sz="4" w:space="0" w:color="auto"/>
              <w:bottom w:val="single" w:sz="4" w:space="0" w:color="auto"/>
              <w:right w:val="single" w:sz="4" w:space="0" w:color="auto"/>
            </w:tcBorders>
            <w:vAlign w:val="center"/>
          </w:tcPr>
          <w:p w14:paraId="5CA5D823" w14:textId="217042A2"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249,0</w:t>
            </w:r>
          </w:p>
        </w:tc>
      </w:tr>
      <w:tr w:rsidR="007A5349" w:rsidRPr="00C30174" w14:paraId="3A7EC5F5"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6F08962"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04D3787B"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3FC1AE2C" w14:textId="6AD5A6E3" w:rsidR="007A5349" w:rsidRPr="00C30174" w:rsidRDefault="007A5349" w:rsidP="007A5349">
            <w:pPr>
              <w:spacing w:line="256" w:lineRule="auto"/>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04439D43" w14:textId="4DC44BCE" w:rsidR="007A5349" w:rsidRPr="00C30174" w:rsidRDefault="007A5349" w:rsidP="007A5349">
            <w:pPr>
              <w:spacing w:line="256" w:lineRule="auto"/>
              <w:jc w:val="center"/>
              <w:rPr>
                <w:rFonts w:ascii="Tahoma" w:eastAsia="Calibri" w:hAnsi="Tahoma" w:cs="Tahoma"/>
                <w:b/>
                <w:sz w:val="20"/>
                <w:szCs w:val="20"/>
              </w:rPr>
            </w:pPr>
            <w:r w:rsidRPr="00C30174">
              <w:rPr>
                <w:rFonts w:ascii="Tahoma" w:eastAsia="Calibri" w:hAnsi="Tahoma" w:cs="Tahoma"/>
                <w:b/>
                <w:sz w:val="20"/>
                <w:szCs w:val="20"/>
              </w:rPr>
              <w:t>28,56</w:t>
            </w:r>
          </w:p>
        </w:tc>
        <w:tc>
          <w:tcPr>
            <w:tcW w:w="682" w:type="pct"/>
            <w:tcBorders>
              <w:top w:val="single" w:sz="4" w:space="0" w:color="auto"/>
              <w:left w:val="single" w:sz="4" w:space="0" w:color="auto"/>
              <w:bottom w:val="single" w:sz="4" w:space="0" w:color="auto"/>
              <w:right w:val="single" w:sz="4" w:space="0" w:color="auto"/>
            </w:tcBorders>
            <w:vAlign w:val="center"/>
          </w:tcPr>
          <w:p w14:paraId="30F4CD8F" w14:textId="3769A46C" w:rsidR="007A5349" w:rsidRPr="00C30174" w:rsidRDefault="007A5349" w:rsidP="007A5349">
            <w:pPr>
              <w:spacing w:line="256" w:lineRule="auto"/>
              <w:jc w:val="center"/>
              <w:rPr>
                <w:rFonts w:ascii="Tahoma" w:eastAsia="Calibri" w:hAnsi="Tahoma" w:cs="Tahoma"/>
                <w:b/>
                <w:sz w:val="20"/>
                <w:szCs w:val="20"/>
              </w:rPr>
            </w:pPr>
            <w:r w:rsidRPr="00C30174">
              <w:rPr>
                <w:rFonts w:ascii="Tahoma" w:eastAsia="Calibri" w:hAnsi="Tahoma" w:cs="Tahoma"/>
                <w:b/>
                <w:sz w:val="20"/>
                <w:szCs w:val="20"/>
              </w:rPr>
              <w:t>12,48</w:t>
            </w:r>
          </w:p>
        </w:tc>
      </w:tr>
      <w:tr w:rsidR="007A5349" w:rsidRPr="00C30174" w14:paraId="2C61C6A2" w14:textId="77777777" w:rsidTr="004A2B5D">
        <w:trPr>
          <w:trHeight w:val="20"/>
        </w:trPr>
        <w:tc>
          <w:tcPr>
            <w:tcW w:w="453" w:type="pct"/>
            <w:tcBorders>
              <w:left w:val="single" w:sz="4" w:space="0" w:color="auto"/>
              <w:right w:val="single" w:sz="4" w:space="0" w:color="auto"/>
            </w:tcBorders>
            <w:vAlign w:val="center"/>
          </w:tcPr>
          <w:p w14:paraId="2C7D2E22" w14:textId="12F761A5" w:rsidR="007A5349" w:rsidRPr="00C30174" w:rsidRDefault="007A5349" w:rsidP="007A5349">
            <w:pPr>
              <w:spacing w:line="256" w:lineRule="auto"/>
              <w:jc w:val="center"/>
              <w:rPr>
                <w:rFonts w:ascii="Tahoma" w:hAnsi="Tahoma" w:cs="Tahoma"/>
                <w:sz w:val="20"/>
                <w:szCs w:val="20"/>
              </w:rPr>
            </w:pPr>
          </w:p>
        </w:tc>
        <w:tc>
          <w:tcPr>
            <w:tcW w:w="2258" w:type="pct"/>
            <w:tcBorders>
              <w:left w:val="single" w:sz="4" w:space="0" w:color="auto"/>
              <w:right w:val="single" w:sz="4" w:space="0" w:color="auto"/>
            </w:tcBorders>
            <w:vAlign w:val="center"/>
          </w:tcPr>
          <w:p w14:paraId="595F97EE" w14:textId="77777777"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43546D89" w14:textId="77777777" w:rsidR="007A5349" w:rsidRPr="00C30174" w:rsidRDefault="007A5349" w:rsidP="007A5349">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18FB0613" w14:textId="77777777" w:rsidR="007A5349" w:rsidRPr="00C30174" w:rsidRDefault="007A5349" w:rsidP="007A5349">
            <w:pPr>
              <w:spacing w:line="256" w:lineRule="auto"/>
              <w:jc w:val="center"/>
              <w:rPr>
                <w:rFonts w:ascii="Tahoma" w:eastAsia="Calibri"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7124D08E" w14:textId="089D3B44" w:rsidR="007A5349" w:rsidRPr="00C30174" w:rsidRDefault="007A5349" w:rsidP="007A5349">
            <w:pPr>
              <w:spacing w:line="256" w:lineRule="auto"/>
              <w:jc w:val="center"/>
              <w:rPr>
                <w:rFonts w:ascii="Tahoma" w:eastAsia="Calibri" w:hAnsi="Tahoma" w:cs="Tahoma"/>
                <w:sz w:val="20"/>
                <w:szCs w:val="20"/>
              </w:rPr>
            </w:pPr>
          </w:p>
        </w:tc>
      </w:tr>
      <w:tr w:rsidR="007A5349" w:rsidRPr="00C30174" w14:paraId="0BE3DD6B" w14:textId="77777777" w:rsidTr="004A2B5D">
        <w:trPr>
          <w:trHeight w:val="20"/>
        </w:trPr>
        <w:tc>
          <w:tcPr>
            <w:tcW w:w="453" w:type="pct"/>
            <w:vMerge w:val="restart"/>
            <w:tcBorders>
              <w:left w:val="single" w:sz="4" w:space="0" w:color="auto"/>
              <w:right w:val="single" w:sz="4" w:space="0" w:color="auto"/>
            </w:tcBorders>
            <w:vAlign w:val="center"/>
          </w:tcPr>
          <w:p w14:paraId="3E0DEFD2" w14:textId="1EADB24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1.2.6.1</w:t>
            </w:r>
          </w:p>
        </w:tc>
        <w:tc>
          <w:tcPr>
            <w:tcW w:w="2258" w:type="pct"/>
            <w:vMerge w:val="restart"/>
            <w:tcBorders>
              <w:left w:val="single" w:sz="4" w:space="0" w:color="auto"/>
              <w:right w:val="single" w:sz="4" w:space="0" w:color="auto"/>
            </w:tcBorders>
            <w:vAlign w:val="center"/>
          </w:tcPr>
          <w:p w14:paraId="37B62341" w14:textId="1A1C152C"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зона озелененных территорий общего пользования (лесопарки, парки, сады, скверы, бульвары, городские леса)</w:t>
            </w:r>
          </w:p>
        </w:tc>
        <w:tc>
          <w:tcPr>
            <w:tcW w:w="776" w:type="pct"/>
            <w:tcBorders>
              <w:top w:val="single" w:sz="4" w:space="0" w:color="auto"/>
              <w:left w:val="single" w:sz="4" w:space="0" w:color="auto"/>
              <w:bottom w:val="single" w:sz="4" w:space="0" w:color="auto"/>
              <w:right w:val="single" w:sz="4" w:space="0" w:color="auto"/>
            </w:tcBorders>
            <w:vAlign w:val="center"/>
          </w:tcPr>
          <w:p w14:paraId="617357E4" w14:textId="77777777" w:rsidR="007A5349" w:rsidRPr="00C30174" w:rsidRDefault="007A5349" w:rsidP="007A5349">
            <w:pPr>
              <w:spacing w:line="256" w:lineRule="auto"/>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0FFB985" w14:textId="71D1B005" w:rsidR="007A5349" w:rsidRPr="00C30174" w:rsidRDefault="007A5349"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1,9</w:t>
            </w:r>
          </w:p>
        </w:tc>
        <w:tc>
          <w:tcPr>
            <w:tcW w:w="682" w:type="pct"/>
            <w:tcBorders>
              <w:top w:val="single" w:sz="4" w:space="0" w:color="auto"/>
              <w:left w:val="single" w:sz="4" w:space="0" w:color="auto"/>
              <w:bottom w:val="single" w:sz="4" w:space="0" w:color="auto"/>
              <w:right w:val="single" w:sz="4" w:space="0" w:color="auto"/>
            </w:tcBorders>
            <w:vAlign w:val="center"/>
          </w:tcPr>
          <w:p w14:paraId="0D7CE82E" w14:textId="56C9FAF9" w:rsidR="007A5349" w:rsidRPr="00C30174" w:rsidRDefault="00811A86"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w:t>
            </w:r>
          </w:p>
        </w:tc>
      </w:tr>
      <w:tr w:rsidR="007A5349" w:rsidRPr="00C30174" w14:paraId="6A2B2737"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FB207E5"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2BE5B49C"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264E850A" w14:textId="34BD0F48" w:rsidR="007A5349" w:rsidRPr="00C30174" w:rsidRDefault="007A5349" w:rsidP="007A5349">
            <w:pPr>
              <w:spacing w:line="256" w:lineRule="auto"/>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2D52853C" w14:textId="15C0182C" w:rsidR="007A5349" w:rsidRPr="00C30174" w:rsidRDefault="007A5349"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0,1</w:t>
            </w:r>
          </w:p>
        </w:tc>
        <w:tc>
          <w:tcPr>
            <w:tcW w:w="682" w:type="pct"/>
            <w:tcBorders>
              <w:top w:val="single" w:sz="4" w:space="0" w:color="auto"/>
              <w:left w:val="single" w:sz="4" w:space="0" w:color="auto"/>
              <w:bottom w:val="single" w:sz="4" w:space="0" w:color="auto"/>
              <w:right w:val="single" w:sz="4" w:space="0" w:color="auto"/>
            </w:tcBorders>
            <w:vAlign w:val="center"/>
          </w:tcPr>
          <w:p w14:paraId="51CE15E7" w14:textId="1DADFDA6" w:rsidR="007A5349" w:rsidRPr="00C30174" w:rsidRDefault="00811A86"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w:t>
            </w:r>
          </w:p>
        </w:tc>
      </w:tr>
      <w:tr w:rsidR="007A5349" w:rsidRPr="00C30174" w14:paraId="4D94F100" w14:textId="77777777" w:rsidTr="004A2B5D">
        <w:trPr>
          <w:trHeight w:val="20"/>
        </w:trPr>
        <w:tc>
          <w:tcPr>
            <w:tcW w:w="453" w:type="pct"/>
            <w:vMerge w:val="restart"/>
            <w:tcBorders>
              <w:left w:val="single" w:sz="4" w:space="0" w:color="auto"/>
              <w:right w:val="single" w:sz="4" w:space="0" w:color="auto"/>
            </w:tcBorders>
            <w:vAlign w:val="center"/>
          </w:tcPr>
          <w:p w14:paraId="148C6331" w14:textId="2ABC48B6"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1.2.6.2</w:t>
            </w:r>
          </w:p>
        </w:tc>
        <w:tc>
          <w:tcPr>
            <w:tcW w:w="2258" w:type="pct"/>
            <w:vMerge w:val="restart"/>
            <w:tcBorders>
              <w:left w:val="single" w:sz="4" w:space="0" w:color="auto"/>
              <w:right w:val="single" w:sz="4" w:space="0" w:color="auto"/>
            </w:tcBorders>
            <w:vAlign w:val="center"/>
          </w:tcPr>
          <w:p w14:paraId="68C60C17" w14:textId="77777777"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зона лесов</w:t>
            </w:r>
          </w:p>
        </w:tc>
        <w:tc>
          <w:tcPr>
            <w:tcW w:w="776" w:type="pct"/>
            <w:tcBorders>
              <w:top w:val="single" w:sz="4" w:space="0" w:color="auto"/>
              <w:left w:val="single" w:sz="4" w:space="0" w:color="auto"/>
              <w:bottom w:val="single" w:sz="4" w:space="0" w:color="auto"/>
              <w:right w:val="single" w:sz="4" w:space="0" w:color="auto"/>
            </w:tcBorders>
            <w:vAlign w:val="center"/>
          </w:tcPr>
          <w:p w14:paraId="10CABE87" w14:textId="77777777" w:rsidR="007A5349" w:rsidRPr="00C30174" w:rsidRDefault="007A5349" w:rsidP="007A5349">
            <w:pPr>
              <w:spacing w:line="256" w:lineRule="auto"/>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CFBF14C" w14:textId="0165C28C" w:rsidR="007A5349" w:rsidRPr="00C30174" w:rsidRDefault="007A5349"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553,3</w:t>
            </w:r>
          </w:p>
        </w:tc>
        <w:tc>
          <w:tcPr>
            <w:tcW w:w="682" w:type="pct"/>
            <w:tcBorders>
              <w:top w:val="single" w:sz="4" w:space="0" w:color="auto"/>
              <w:left w:val="single" w:sz="4" w:space="0" w:color="auto"/>
              <w:bottom w:val="single" w:sz="4" w:space="0" w:color="auto"/>
              <w:right w:val="single" w:sz="4" w:space="0" w:color="auto"/>
            </w:tcBorders>
            <w:vAlign w:val="center"/>
          </w:tcPr>
          <w:p w14:paraId="7864C98C" w14:textId="590833E9" w:rsidR="007A5349" w:rsidRPr="00C30174" w:rsidRDefault="007A5349" w:rsidP="007A5349">
            <w:pPr>
              <w:spacing w:line="256" w:lineRule="auto"/>
              <w:jc w:val="center"/>
              <w:rPr>
                <w:rFonts w:ascii="Tahoma" w:eastAsia="Calibri" w:hAnsi="Tahoma" w:cs="Tahoma"/>
                <w:sz w:val="20"/>
                <w:szCs w:val="20"/>
              </w:rPr>
            </w:pPr>
            <w:r w:rsidRPr="00C30174">
              <w:rPr>
                <w:rFonts w:ascii="Tahoma" w:hAnsi="Tahoma" w:cs="Tahoma"/>
                <w:sz w:val="20"/>
                <w:szCs w:val="20"/>
              </w:rPr>
              <w:t>75,1</w:t>
            </w:r>
          </w:p>
        </w:tc>
      </w:tr>
      <w:tr w:rsidR="007A5349" w:rsidRPr="00C30174" w14:paraId="053EB094"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5EE71A0"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078A0528"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54F496F0" w14:textId="31EC8071" w:rsidR="007A5349" w:rsidRPr="00C30174" w:rsidRDefault="007A5349" w:rsidP="007A5349">
            <w:pPr>
              <w:spacing w:line="256" w:lineRule="auto"/>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464F52FF" w14:textId="5EC5EBB6" w:rsidR="007A5349" w:rsidRPr="00C30174" w:rsidRDefault="007A5349"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28,14</w:t>
            </w:r>
          </w:p>
        </w:tc>
        <w:tc>
          <w:tcPr>
            <w:tcW w:w="682" w:type="pct"/>
            <w:tcBorders>
              <w:top w:val="single" w:sz="4" w:space="0" w:color="auto"/>
              <w:left w:val="single" w:sz="4" w:space="0" w:color="auto"/>
              <w:bottom w:val="single" w:sz="4" w:space="0" w:color="auto"/>
              <w:right w:val="single" w:sz="4" w:space="0" w:color="auto"/>
            </w:tcBorders>
            <w:vAlign w:val="center"/>
          </w:tcPr>
          <w:p w14:paraId="6C2FEA5C" w14:textId="553373C0" w:rsidR="007A5349" w:rsidRPr="00C30174" w:rsidRDefault="007A5349"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3,</w:t>
            </w:r>
            <w:r w:rsidRPr="00C30174">
              <w:rPr>
                <w:rFonts w:ascii="Tahoma" w:hAnsi="Tahoma" w:cs="Tahoma"/>
                <w:sz w:val="20"/>
                <w:szCs w:val="20"/>
              </w:rPr>
              <w:t>76</w:t>
            </w:r>
          </w:p>
        </w:tc>
      </w:tr>
      <w:tr w:rsidR="007A5349" w:rsidRPr="00C30174" w14:paraId="76CB7D91" w14:textId="77777777" w:rsidTr="004A2B5D">
        <w:trPr>
          <w:trHeight w:val="20"/>
        </w:trPr>
        <w:tc>
          <w:tcPr>
            <w:tcW w:w="453" w:type="pct"/>
            <w:vMerge w:val="restart"/>
            <w:tcBorders>
              <w:left w:val="single" w:sz="4" w:space="0" w:color="auto"/>
              <w:right w:val="single" w:sz="4" w:space="0" w:color="auto"/>
            </w:tcBorders>
            <w:vAlign w:val="center"/>
          </w:tcPr>
          <w:p w14:paraId="62E9B418" w14:textId="26F9B8CE"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1.2.6.3</w:t>
            </w:r>
          </w:p>
        </w:tc>
        <w:tc>
          <w:tcPr>
            <w:tcW w:w="2258" w:type="pct"/>
            <w:vMerge w:val="restart"/>
            <w:tcBorders>
              <w:left w:val="single" w:sz="4" w:space="0" w:color="auto"/>
              <w:right w:val="single" w:sz="4" w:space="0" w:color="auto"/>
            </w:tcBorders>
            <w:vAlign w:val="center"/>
          </w:tcPr>
          <w:p w14:paraId="3AAEEDF0" w14:textId="4A3750E4"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зона отдыха</w:t>
            </w:r>
          </w:p>
        </w:tc>
        <w:tc>
          <w:tcPr>
            <w:tcW w:w="776" w:type="pct"/>
            <w:tcBorders>
              <w:top w:val="single" w:sz="4" w:space="0" w:color="auto"/>
              <w:left w:val="single" w:sz="4" w:space="0" w:color="auto"/>
              <w:bottom w:val="single" w:sz="4" w:space="0" w:color="auto"/>
              <w:right w:val="single" w:sz="4" w:space="0" w:color="auto"/>
            </w:tcBorders>
            <w:vAlign w:val="center"/>
          </w:tcPr>
          <w:p w14:paraId="63EAD545" w14:textId="77777777" w:rsidR="007A5349" w:rsidRPr="00C30174" w:rsidRDefault="007A5349" w:rsidP="007A5349">
            <w:pPr>
              <w:spacing w:line="256" w:lineRule="auto"/>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304A40A" w14:textId="77777777" w:rsidR="007A5349" w:rsidRPr="00C30174" w:rsidRDefault="007A5349"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6,2</w:t>
            </w:r>
          </w:p>
        </w:tc>
        <w:tc>
          <w:tcPr>
            <w:tcW w:w="682" w:type="pct"/>
            <w:tcBorders>
              <w:top w:val="single" w:sz="4" w:space="0" w:color="auto"/>
              <w:left w:val="single" w:sz="4" w:space="0" w:color="auto"/>
              <w:bottom w:val="single" w:sz="4" w:space="0" w:color="auto"/>
              <w:right w:val="single" w:sz="4" w:space="0" w:color="auto"/>
            </w:tcBorders>
            <w:vAlign w:val="center"/>
          </w:tcPr>
          <w:p w14:paraId="2415E3A9" w14:textId="3F7990E3" w:rsidR="007A5349" w:rsidRPr="00C30174" w:rsidRDefault="00811A86"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w:t>
            </w:r>
          </w:p>
        </w:tc>
      </w:tr>
      <w:tr w:rsidR="007A5349" w:rsidRPr="00C30174" w14:paraId="590D8158"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79D2633"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62CF5C8D"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481E67F6" w14:textId="156885CE" w:rsidR="007A5349" w:rsidRPr="00C30174" w:rsidRDefault="007A5349" w:rsidP="007A5349">
            <w:pPr>
              <w:spacing w:line="256" w:lineRule="auto"/>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18720EF" w14:textId="77777777" w:rsidR="007A5349" w:rsidRPr="00C30174" w:rsidRDefault="007A5349"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0,32</w:t>
            </w:r>
          </w:p>
        </w:tc>
        <w:tc>
          <w:tcPr>
            <w:tcW w:w="682" w:type="pct"/>
            <w:tcBorders>
              <w:top w:val="single" w:sz="4" w:space="0" w:color="auto"/>
              <w:left w:val="single" w:sz="4" w:space="0" w:color="auto"/>
              <w:bottom w:val="single" w:sz="4" w:space="0" w:color="auto"/>
              <w:right w:val="single" w:sz="4" w:space="0" w:color="auto"/>
            </w:tcBorders>
            <w:vAlign w:val="center"/>
          </w:tcPr>
          <w:p w14:paraId="48073F20" w14:textId="35B82158" w:rsidR="007A5349" w:rsidRPr="00C30174" w:rsidRDefault="00811A86" w:rsidP="007A5349">
            <w:pPr>
              <w:spacing w:line="256" w:lineRule="auto"/>
              <w:jc w:val="center"/>
              <w:rPr>
                <w:rFonts w:ascii="Tahoma" w:eastAsia="Calibri" w:hAnsi="Tahoma" w:cs="Tahoma"/>
                <w:sz w:val="20"/>
                <w:szCs w:val="20"/>
              </w:rPr>
            </w:pPr>
            <w:r w:rsidRPr="00C30174">
              <w:rPr>
                <w:rFonts w:ascii="Tahoma" w:eastAsia="Calibri" w:hAnsi="Tahoma" w:cs="Tahoma"/>
                <w:sz w:val="20"/>
                <w:szCs w:val="20"/>
              </w:rPr>
              <w:t>-</w:t>
            </w:r>
          </w:p>
        </w:tc>
      </w:tr>
      <w:tr w:rsidR="007A5349" w:rsidRPr="00C30174" w14:paraId="5F07A75C" w14:textId="77777777" w:rsidTr="004A2B5D">
        <w:trPr>
          <w:trHeight w:val="20"/>
        </w:trPr>
        <w:tc>
          <w:tcPr>
            <w:tcW w:w="453" w:type="pct"/>
            <w:vMerge w:val="restart"/>
            <w:tcBorders>
              <w:left w:val="single" w:sz="4" w:space="0" w:color="auto"/>
              <w:right w:val="single" w:sz="4" w:space="0" w:color="auto"/>
            </w:tcBorders>
            <w:vAlign w:val="center"/>
          </w:tcPr>
          <w:p w14:paraId="7627FB2F" w14:textId="44A70CCB"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1.2.7</w:t>
            </w:r>
          </w:p>
        </w:tc>
        <w:tc>
          <w:tcPr>
            <w:tcW w:w="2258" w:type="pct"/>
            <w:vMerge w:val="restart"/>
            <w:tcBorders>
              <w:left w:val="single" w:sz="4" w:space="0" w:color="auto"/>
              <w:right w:val="single" w:sz="4" w:space="0" w:color="auto"/>
            </w:tcBorders>
            <w:vAlign w:val="center"/>
          </w:tcPr>
          <w:p w14:paraId="76DC41B1" w14:textId="77777777"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rPr>
              <w:t>Зоны специального назначения</w:t>
            </w:r>
          </w:p>
        </w:tc>
        <w:tc>
          <w:tcPr>
            <w:tcW w:w="776" w:type="pct"/>
            <w:tcBorders>
              <w:top w:val="single" w:sz="4" w:space="0" w:color="auto"/>
              <w:left w:val="single" w:sz="4" w:space="0" w:color="auto"/>
              <w:bottom w:val="single" w:sz="4" w:space="0" w:color="auto"/>
              <w:right w:val="single" w:sz="4" w:space="0" w:color="auto"/>
            </w:tcBorders>
            <w:vAlign w:val="center"/>
          </w:tcPr>
          <w:p w14:paraId="7AD11ACF" w14:textId="77777777" w:rsidR="007A5349" w:rsidRPr="00C30174" w:rsidRDefault="007A5349" w:rsidP="007A5349">
            <w:pPr>
              <w:spacing w:line="256" w:lineRule="auto"/>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2FE6C9D" w14:textId="77777777" w:rsidR="007A5349" w:rsidRPr="00C30174" w:rsidRDefault="007A5349" w:rsidP="007A5349">
            <w:pPr>
              <w:spacing w:line="256" w:lineRule="auto"/>
              <w:jc w:val="center"/>
              <w:rPr>
                <w:rFonts w:ascii="Tahoma" w:eastAsia="Calibri" w:hAnsi="Tahoma" w:cs="Tahoma"/>
                <w:b/>
                <w:sz w:val="20"/>
                <w:szCs w:val="20"/>
              </w:rPr>
            </w:pPr>
            <w:r w:rsidRPr="00C30174">
              <w:rPr>
                <w:rFonts w:ascii="Tahoma" w:hAnsi="Tahoma" w:cs="Tahoma"/>
                <w:b/>
                <w:sz w:val="20"/>
                <w:szCs w:val="20"/>
              </w:rPr>
              <w:t>9,9</w:t>
            </w:r>
          </w:p>
        </w:tc>
        <w:tc>
          <w:tcPr>
            <w:tcW w:w="682" w:type="pct"/>
            <w:tcBorders>
              <w:top w:val="single" w:sz="4" w:space="0" w:color="auto"/>
              <w:left w:val="single" w:sz="4" w:space="0" w:color="auto"/>
              <w:bottom w:val="single" w:sz="4" w:space="0" w:color="auto"/>
              <w:right w:val="single" w:sz="4" w:space="0" w:color="auto"/>
            </w:tcBorders>
            <w:vAlign w:val="center"/>
          </w:tcPr>
          <w:p w14:paraId="35998ECA" w14:textId="5E21758A" w:rsidR="007A5349" w:rsidRPr="00C30174" w:rsidRDefault="007A5349" w:rsidP="007A5349">
            <w:pPr>
              <w:spacing w:line="256" w:lineRule="auto"/>
              <w:jc w:val="center"/>
              <w:rPr>
                <w:rFonts w:ascii="Tahoma" w:eastAsia="Calibri" w:hAnsi="Tahoma" w:cs="Tahoma"/>
                <w:b/>
                <w:sz w:val="20"/>
                <w:szCs w:val="20"/>
              </w:rPr>
            </w:pPr>
            <w:r w:rsidRPr="00C30174">
              <w:rPr>
                <w:rFonts w:ascii="Tahoma" w:eastAsia="Calibri" w:hAnsi="Tahoma" w:cs="Tahoma"/>
                <w:b/>
                <w:sz w:val="20"/>
                <w:szCs w:val="20"/>
              </w:rPr>
              <w:t>31,8</w:t>
            </w:r>
          </w:p>
        </w:tc>
      </w:tr>
      <w:tr w:rsidR="007A5349" w:rsidRPr="00C30174" w14:paraId="57702E3C"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43AC554E"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455165DB"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5EBD5833" w14:textId="58AC1EAB"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20ED8DF9" w14:textId="29896F10"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0,5</w:t>
            </w:r>
          </w:p>
        </w:tc>
        <w:tc>
          <w:tcPr>
            <w:tcW w:w="682" w:type="pct"/>
            <w:tcBorders>
              <w:top w:val="single" w:sz="4" w:space="0" w:color="auto"/>
              <w:left w:val="single" w:sz="4" w:space="0" w:color="auto"/>
              <w:bottom w:val="single" w:sz="4" w:space="0" w:color="auto"/>
              <w:right w:val="single" w:sz="4" w:space="0" w:color="auto"/>
            </w:tcBorders>
            <w:vAlign w:val="center"/>
          </w:tcPr>
          <w:p w14:paraId="546C3D15" w14:textId="73E3EE61"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1,6</w:t>
            </w:r>
            <w:r w:rsidR="00811A86" w:rsidRPr="00C30174">
              <w:rPr>
                <w:rFonts w:ascii="Tahoma" w:hAnsi="Tahoma" w:cs="Tahoma"/>
                <w:b/>
                <w:sz w:val="20"/>
                <w:szCs w:val="20"/>
              </w:rPr>
              <w:t>0</w:t>
            </w:r>
          </w:p>
        </w:tc>
      </w:tr>
      <w:tr w:rsidR="007A5349" w:rsidRPr="00C30174" w14:paraId="7084B1BF" w14:textId="77777777" w:rsidTr="004A2B5D">
        <w:trPr>
          <w:trHeight w:val="20"/>
        </w:trPr>
        <w:tc>
          <w:tcPr>
            <w:tcW w:w="453" w:type="pct"/>
            <w:tcBorders>
              <w:left w:val="single" w:sz="4" w:space="0" w:color="auto"/>
              <w:right w:val="single" w:sz="4" w:space="0" w:color="auto"/>
            </w:tcBorders>
            <w:vAlign w:val="center"/>
          </w:tcPr>
          <w:p w14:paraId="05AAAB50" w14:textId="622ED88D" w:rsidR="007A5349" w:rsidRPr="00C30174" w:rsidRDefault="007A5349" w:rsidP="007A5349">
            <w:pPr>
              <w:spacing w:line="256" w:lineRule="auto"/>
              <w:jc w:val="center"/>
              <w:rPr>
                <w:rFonts w:ascii="Tahoma" w:hAnsi="Tahoma" w:cs="Tahoma"/>
                <w:sz w:val="20"/>
                <w:szCs w:val="20"/>
              </w:rPr>
            </w:pPr>
          </w:p>
        </w:tc>
        <w:tc>
          <w:tcPr>
            <w:tcW w:w="2258" w:type="pct"/>
            <w:tcBorders>
              <w:left w:val="single" w:sz="4" w:space="0" w:color="auto"/>
              <w:right w:val="single" w:sz="4" w:space="0" w:color="auto"/>
            </w:tcBorders>
            <w:vAlign w:val="center"/>
          </w:tcPr>
          <w:p w14:paraId="7F7AC4AC" w14:textId="77777777"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23D7E58F" w14:textId="77777777" w:rsidR="007A5349" w:rsidRPr="00C30174" w:rsidRDefault="007A5349" w:rsidP="007A5349">
            <w:pPr>
              <w:spacing w:line="256" w:lineRule="auto"/>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2C8E6828" w14:textId="77777777" w:rsidR="007A5349" w:rsidRPr="00C30174" w:rsidRDefault="007A5349" w:rsidP="007A5349">
            <w:pPr>
              <w:spacing w:line="256" w:lineRule="auto"/>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6E3E8BC3" w14:textId="6C610CA4" w:rsidR="007A5349" w:rsidRPr="00C30174" w:rsidRDefault="007A5349" w:rsidP="007A5349">
            <w:pPr>
              <w:spacing w:line="256" w:lineRule="auto"/>
              <w:jc w:val="center"/>
              <w:rPr>
                <w:rFonts w:ascii="Tahoma" w:hAnsi="Tahoma" w:cs="Tahoma"/>
                <w:sz w:val="20"/>
                <w:szCs w:val="20"/>
              </w:rPr>
            </w:pPr>
          </w:p>
        </w:tc>
      </w:tr>
      <w:tr w:rsidR="007A5349" w:rsidRPr="00C30174" w14:paraId="4FB376EB" w14:textId="77777777" w:rsidTr="004A2B5D">
        <w:trPr>
          <w:trHeight w:val="20"/>
        </w:trPr>
        <w:tc>
          <w:tcPr>
            <w:tcW w:w="453" w:type="pct"/>
            <w:vMerge w:val="restart"/>
            <w:tcBorders>
              <w:left w:val="single" w:sz="4" w:space="0" w:color="auto"/>
              <w:right w:val="single" w:sz="4" w:space="0" w:color="auto"/>
            </w:tcBorders>
            <w:vAlign w:val="center"/>
          </w:tcPr>
          <w:p w14:paraId="2DA3DA9C" w14:textId="5A904983"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1.2.7.1</w:t>
            </w:r>
          </w:p>
        </w:tc>
        <w:tc>
          <w:tcPr>
            <w:tcW w:w="2258" w:type="pct"/>
            <w:vMerge w:val="restart"/>
            <w:tcBorders>
              <w:left w:val="single" w:sz="4" w:space="0" w:color="auto"/>
              <w:right w:val="single" w:sz="4" w:space="0" w:color="auto"/>
            </w:tcBorders>
            <w:vAlign w:val="center"/>
          </w:tcPr>
          <w:p w14:paraId="02064DA5" w14:textId="660794BA"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зона озелененных территорий специального назначения</w:t>
            </w:r>
          </w:p>
        </w:tc>
        <w:tc>
          <w:tcPr>
            <w:tcW w:w="776" w:type="pct"/>
            <w:tcBorders>
              <w:top w:val="single" w:sz="4" w:space="0" w:color="auto"/>
              <w:left w:val="single" w:sz="4" w:space="0" w:color="auto"/>
              <w:bottom w:val="single" w:sz="4" w:space="0" w:color="auto"/>
              <w:right w:val="single" w:sz="4" w:space="0" w:color="auto"/>
            </w:tcBorders>
            <w:vAlign w:val="center"/>
          </w:tcPr>
          <w:p w14:paraId="46DD648B"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36670BC8" w14:textId="34F443D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w:t>
            </w:r>
          </w:p>
        </w:tc>
        <w:tc>
          <w:tcPr>
            <w:tcW w:w="682" w:type="pct"/>
            <w:tcBorders>
              <w:top w:val="single" w:sz="4" w:space="0" w:color="auto"/>
              <w:left w:val="single" w:sz="4" w:space="0" w:color="auto"/>
              <w:bottom w:val="single" w:sz="4" w:space="0" w:color="auto"/>
              <w:right w:val="single" w:sz="4" w:space="0" w:color="auto"/>
            </w:tcBorders>
            <w:vAlign w:val="center"/>
          </w:tcPr>
          <w:p w14:paraId="2A3BB5A0" w14:textId="06ED598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16,1</w:t>
            </w:r>
          </w:p>
        </w:tc>
      </w:tr>
      <w:tr w:rsidR="007A5349" w:rsidRPr="00C30174" w14:paraId="4A37466E"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2E5ED43"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39CBFFA7"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621B7B1D" w14:textId="77DA25E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534EF262" w14:textId="1B18FF1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w:t>
            </w:r>
          </w:p>
        </w:tc>
        <w:tc>
          <w:tcPr>
            <w:tcW w:w="682" w:type="pct"/>
            <w:tcBorders>
              <w:top w:val="single" w:sz="4" w:space="0" w:color="auto"/>
              <w:left w:val="single" w:sz="4" w:space="0" w:color="auto"/>
              <w:bottom w:val="single" w:sz="4" w:space="0" w:color="auto"/>
              <w:right w:val="single" w:sz="4" w:space="0" w:color="auto"/>
            </w:tcBorders>
            <w:vAlign w:val="center"/>
          </w:tcPr>
          <w:p w14:paraId="16B57431" w14:textId="47A09DFF"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0,81</w:t>
            </w:r>
          </w:p>
        </w:tc>
      </w:tr>
      <w:tr w:rsidR="007A5349" w:rsidRPr="00C30174" w14:paraId="758F45E7" w14:textId="77777777" w:rsidTr="004A2B5D">
        <w:trPr>
          <w:trHeight w:val="20"/>
        </w:trPr>
        <w:tc>
          <w:tcPr>
            <w:tcW w:w="453" w:type="pct"/>
            <w:vMerge w:val="restart"/>
            <w:tcBorders>
              <w:left w:val="single" w:sz="4" w:space="0" w:color="auto"/>
              <w:right w:val="single" w:sz="4" w:space="0" w:color="auto"/>
            </w:tcBorders>
            <w:vAlign w:val="center"/>
          </w:tcPr>
          <w:p w14:paraId="4595C081" w14:textId="5EF712FF"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1.2.7.2</w:t>
            </w:r>
          </w:p>
        </w:tc>
        <w:tc>
          <w:tcPr>
            <w:tcW w:w="2258" w:type="pct"/>
            <w:vMerge w:val="restart"/>
            <w:tcBorders>
              <w:left w:val="single" w:sz="4" w:space="0" w:color="auto"/>
              <w:right w:val="single" w:sz="4" w:space="0" w:color="auto"/>
            </w:tcBorders>
            <w:vAlign w:val="center"/>
          </w:tcPr>
          <w:p w14:paraId="1D06E6D6" w14:textId="24A18D04" w:rsidR="007A5349" w:rsidRPr="00C30174" w:rsidRDefault="007A5349" w:rsidP="007A5349">
            <w:pPr>
              <w:spacing w:line="256" w:lineRule="auto"/>
              <w:rPr>
                <w:rFonts w:ascii="Tahoma" w:eastAsia="Calibri" w:hAnsi="Tahoma" w:cs="Tahoma"/>
                <w:sz w:val="20"/>
                <w:szCs w:val="20"/>
              </w:rPr>
            </w:pPr>
            <w:r w:rsidRPr="00C30174">
              <w:rPr>
                <w:rFonts w:ascii="Tahoma" w:eastAsia="Calibri" w:hAnsi="Tahoma" w:cs="Tahoma"/>
                <w:sz w:val="20"/>
                <w:szCs w:val="20"/>
              </w:rPr>
              <w:t>зона режимных территорий</w:t>
            </w:r>
          </w:p>
        </w:tc>
        <w:tc>
          <w:tcPr>
            <w:tcW w:w="776" w:type="pct"/>
            <w:tcBorders>
              <w:top w:val="single" w:sz="4" w:space="0" w:color="auto"/>
              <w:left w:val="single" w:sz="4" w:space="0" w:color="auto"/>
              <w:bottom w:val="single" w:sz="4" w:space="0" w:color="auto"/>
              <w:right w:val="single" w:sz="4" w:space="0" w:color="auto"/>
            </w:tcBorders>
            <w:vAlign w:val="center"/>
          </w:tcPr>
          <w:p w14:paraId="2CD26EA5"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FEB6DAF"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9,9</w:t>
            </w:r>
          </w:p>
        </w:tc>
        <w:tc>
          <w:tcPr>
            <w:tcW w:w="682" w:type="pct"/>
            <w:tcBorders>
              <w:top w:val="single" w:sz="4" w:space="0" w:color="auto"/>
              <w:left w:val="single" w:sz="4" w:space="0" w:color="auto"/>
              <w:bottom w:val="single" w:sz="4" w:space="0" w:color="auto"/>
              <w:right w:val="single" w:sz="4" w:space="0" w:color="auto"/>
            </w:tcBorders>
            <w:vAlign w:val="center"/>
          </w:tcPr>
          <w:p w14:paraId="25DB9FD4" w14:textId="54370CE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15,7</w:t>
            </w:r>
          </w:p>
        </w:tc>
      </w:tr>
      <w:tr w:rsidR="007A5349" w:rsidRPr="00C30174" w14:paraId="32816464"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479B079"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vAlign w:val="center"/>
          </w:tcPr>
          <w:p w14:paraId="1B73C7AF" w14:textId="77777777" w:rsidR="007A5349" w:rsidRPr="00C30174" w:rsidRDefault="007A5349" w:rsidP="007A5349">
            <w:pPr>
              <w:spacing w:line="256" w:lineRule="auto"/>
              <w:rPr>
                <w:rFonts w:ascii="Tahoma" w:eastAsia="Calibri"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43C0411E" w14:textId="1BA997F3"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418EECBF" w14:textId="1361C9D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0,5</w:t>
            </w:r>
          </w:p>
        </w:tc>
        <w:tc>
          <w:tcPr>
            <w:tcW w:w="682" w:type="pct"/>
            <w:tcBorders>
              <w:top w:val="single" w:sz="4" w:space="0" w:color="auto"/>
              <w:left w:val="single" w:sz="4" w:space="0" w:color="auto"/>
              <w:bottom w:val="single" w:sz="4" w:space="0" w:color="auto"/>
              <w:right w:val="single" w:sz="4" w:space="0" w:color="auto"/>
            </w:tcBorders>
            <w:vAlign w:val="center"/>
          </w:tcPr>
          <w:p w14:paraId="231D34DA" w14:textId="28C7FFB5"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0,79</w:t>
            </w:r>
          </w:p>
        </w:tc>
      </w:tr>
      <w:tr w:rsidR="007A5349" w:rsidRPr="00C30174" w14:paraId="2E74108D"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28F517F6" w14:textId="6A9D1F55"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1.2.8</w:t>
            </w:r>
          </w:p>
        </w:tc>
        <w:tc>
          <w:tcPr>
            <w:tcW w:w="2258" w:type="pct"/>
            <w:vMerge w:val="restart"/>
            <w:tcBorders>
              <w:top w:val="single" w:sz="4" w:space="0" w:color="auto"/>
              <w:left w:val="single" w:sz="4" w:space="0" w:color="auto"/>
              <w:right w:val="single" w:sz="4" w:space="0" w:color="auto"/>
            </w:tcBorders>
            <w:vAlign w:val="center"/>
          </w:tcPr>
          <w:p w14:paraId="5DA504B8" w14:textId="70DE39C9"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rPr>
              <w:t>Зоны акваторий</w:t>
            </w:r>
          </w:p>
        </w:tc>
        <w:tc>
          <w:tcPr>
            <w:tcW w:w="776" w:type="pct"/>
            <w:tcBorders>
              <w:top w:val="single" w:sz="4" w:space="0" w:color="auto"/>
              <w:left w:val="single" w:sz="4" w:space="0" w:color="auto"/>
              <w:bottom w:val="single" w:sz="4" w:space="0" w:color="auto"/>
              <w:right w:val="single" w:sz="4" w:space="0" w:color="auto"/>
            </w:tcBorders>
            <w:vAlign w:val="center"/>
          </w:tcPr>
          <w:p w14:paraId="1EB2E435"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FE9852B" w14:textId="5C3D5EFF"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52,7</w:t>
            </w:r>
          </w:p>
        </w:tc>
        <w:tc>
          <w:tcPr>
            <w:tcW w:w="682" w:type="pct"/>
            <w:tcBorders>
              <w:top w:val="single" w:sz="4" w:space="0" w:color="auto"/>
              <w:left w:val="single" w:sz="4" w:space="0" w:color="auto"/>
              <w:bottom w:val="single" w:sz="4" w:space="0" w:color="auto"/>
              <w:right w:val="single" w:sz="4" w:space="0" w:color="auto"/>
            </w:tcBorders>
            <w:vAlign w:val="center"/>
          </w:tcPr>
          <w:p w14:paraId="4CA69A23" w14:textId="3BBA06A1"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51,7</w:t>
            </w:r>
          </w:p>
        </w:tc>
      </w:tr>
      <w:tr w:rsidR="007A5349" w:rsidRPr="00C30174" w14:paraId="17FD7C79" w14:textId="77777777" w:rsidTr="004A2B5D">
        <w:trPr>
          <w:trHeight w:val="246"/>
        </w:trPr>
        <w:tc>
          <w:tcPr>
            <w:tcW w:w="453" w:type="pct"/>
            <w:vMerge/>
            <w:tcBorders>
              <w:left w:val="single" w:sz="4" w:space="0" w:color="auto"/>
              <w:bottom w:val="single" w:sz="4" w:space="0" w:color="auto"/>
              <w:right w:val="single" w:sz="4" w:space="0" w:color="auto"/>
            </w:tcBorders>
            <w:vAlign w:val="center"/>
          </w:tcPr>
          <w:p w14:paraId="35ABB0EA" w14:textId="77777777" w:rsidR="007A5349" w:rsidRPr="00C30174" w:rsidRDefault="007A5349" w:rsidP="007A5349">
            <w:pPr>
              <w:spacing w:line="256" w:lineRule="auto"/>
              <w:jc w:val="center"/>
              <w:rPr>
                <w:rFonts w:ascii="Tahoma" w:hAnsi="Tahoma" w:cs="Tahoma"/>
                <w:b/>
                <w:sz w:val="20"/>
                <w:szCs w:val="20"/>
              </w:rPr>
            </w:pPr>
          </w:p>
        </w:tc>
        <w:tc>
          <w:tcPr>
            <w:tcW w:w="2258" w:type="pct"/>
            <w:vMerge/>
            <w:tcBorders>
              <w:left w:val="single" w:sz="4" w:space="0" w:color="auto"/>
              <w:bottom w:val="single" w:sz="4" w:space="0" w:color="auto"/>
              <w:right w:val="single" w:sz="4" w:space="0" w:color="auto"/>
            </w:tcBorders>
            <w:vAlign w:val="center"/>
          </w:tcPr>
          <w:p w14:paraId="16AEC39F" w14:textId="77777777" w:rsidR="007A5349" w:rsidRPr="00C30174" w:rsidRDefault="007A5349" w:rsidP="007A5349">
            <w:pPr>
              <w:spacing w:line="256" w:lineRule="auto"/>
              <w:rPr>
                <w:rFonts w:ascii="Tahoma" w:hAnsi="Tahoma" w:cs="Tahoma"/>
                <w:b/>
                <w:sz w:val="20"/>
                <w:szCs w:val="20"/>
              </w:rPr>
            </w:pPr>
          </w:p>
        </w:tc>
        <w:tc>
          <w:tcPr>
            <w:tcW w:w="776" w:type="pct"/>
            <w:tcBorders>
              <w:top w:val="single" w:sz="4" w:space="0" w:color="auto"/>
              <w:left w:val="single" w:sz="4" w:space="0" w:color="auto"/>
              <w:right w:val="single" w:sz="4" w:space="0" w:color="auto"/>
            </w:tcBorders>
            <w:vAlign w:val="center"/>
          </w:tcPr>
          <w:p w14:paraId="49937098" w14:textId="7AF8F41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38535C26" w14:textId="3F487AEF"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2,68</w:t>
            </w:r>
          </w:p>
        </w:tc>
        <w:tc>
          <w:tcPr>
            <w:tcW w:w="682" w:type="pct"/>
            <w:tcBorders>
              <w:top w:val="single" w:sz="4" w:space="0" w:color="auto"/>
              <w:left w:val="single" w:sz="4" w:space="0" w:color="auto"/>
              <w:right w:val="single" w:sz="4" w:space="0" w:color="auto"/>
            </w:tcBorders>
            <w:vAlign w:val="center"/>
          </w:tcPr>
          <w:p w14:paraId="7102EAFA" w14:textId="578741ED"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2,59</w:t>
            </w:r>
          </w:p>
        </w:tc>
      </w:tr>
      <w:tr w:rsidR="007A5349" w:rsidRPr="00C30174" w14:paraId="042783D9" w14:textId="77777777" w:rsidTr="004A2B5D">
        <w:trPr>
          <w:trHeight w:val="246"/>
        </w:trPr>
        <w:tc>
          <w:tcPr>
            <w:tcW w:w="453" w:type="pct"/>
            <w:vMerge w:val="restart"/>
            <w:tcBorders>
              <w:left w:val="single" w:sz="4" w:space="0" w:color="auto"/>
              <w:right w:val="single" w:sz="4" w:space="0" w:color="auto"/>
            </w:tcBorders>
            <w:vAlign w:val="center"/>
          </w:tcPr>
          <w:p w14:paraId="729CE6FA" w14:textId="23498BDC"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1.2.9</w:t>
            </w:r>
          </w:p>
        </w:tc>
        <w:tc>
          <w:tcPr>
            <w:tcW w:w="2258" w:type="pct"/>
            <w:vMerge w:val="restart"/>
            <w:tcBorders>
              <w:left w:val="single" w:sz="4" w:space="0" w:color="auto"/>
              <w:right w:val="single" w:sz="4" w:space="0" w:color="auto"/>
            </w:tcBorders>
            <w:vAlign w:val="center"/>
          </w:tcPr>
          <w:p w14:paraId="0855E76E" w14:textId="77777777"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rPr>
              <w:t xml:space="preserve">Иные зоны </w:t>
            </w:r>
          </w:p>
        </w:tc>
        <w:tc>
          <w:tcPr>
            <w:tcW w:w="776" w:type="pct"/>
            <w:tcBorders>
              <w:top w:val="single" w:sz="4" w:space="0" w:color="auto"/>
              <w:left w:val="single" w:sz="4" w:space="0" w:color="auto"/>
              <w:right w:val="single" w:sz="4" w:space="0" w:color="auto"/>
            </w:tcBorders>
            <w:vAlign w:val="center"/>
          </w:tcPr>
          <w:p w14:paraId="629C1BEF" w14:textId="7777777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right w:val="single" w:sz="4" w:space="0" w:color="auto"/>
            </w:tcBorders>
            <w:vAlign w:val="center"/>
          </w:tcPr>
          <w:p w14:paraId="19E889C7" w14:textId="20360670"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265,8</w:t>
            </w:r>
          </w:p>
        </w:tc>
        <w:tc>
          <w:tcPr>
            <w:tcW w:w="682" w:type="pct"/>
            <w:tcBorders>
              <w:top w:val="single" w:sz="4" w:space="0" w:color="auto"/>
              <w:left w:val="single" w:sz="4" w:space="0" w:color="auto"/>
              <w:right w:val="single" w:sz="4" w:space="0" w:color="auto"/>
            </w:tcBorders>
            <w:vAlign w:val="center"/>
          </w:tcPr>
          <w:p w14:paraId="08FA44A1" w14:textId="4F43A2DD" w:rsidR="007A5349" w:rsidRPr="00C30174" w:rsidRDefault="00811A86" w:rsidP="007A5349">
            <w:pPr>
              <w:spacing w:line="256" w:lineRule="auto"/>
              <w:jc w:val="center"/>
              <w:rPr>
                <w:rFonts w:ascii="Tahoma" w:hAnsi="Tahoma" w:cs="Tahoma"/>
                <w:b/>
                <w:sz w:val="20"/>
                <w:szCs w:val="20"/>
              </w:rPr>
            </w:pPr>
            <w:r w:rsidRPr="00C30174">
              <w:rPr>
                <w:rFonts w:ascii="Tahoma" w:hAnsi="Tahoma" w:cs="Tahoma"/>
                <w:b/>
                <w:sz w:val="20"/>
                <w:szCs w:val="20"/>
              </w:rPr>
              <w:t>-</w:t>
            </w:r>
          </w:p>
        </w:tc>
      </w:tr>
      <w:tr w:rsidR="007A5349" w:rsidRPr="00C30174" w14:paraId="3E9E5747" w14:textId="77777777" w:rsidTr="004A2B5D">
        <w:trPr>
          <w:trHeight w:val="246"/>
        </w:trPr>
        <w:tc>
          <w:tcPr>
            <w:tcW w:w="453" w:type="pct"/>
            <w:vMerge/>
            <w:tcBorders>
              <w:left w:val="single" w:sz="4" w:space="0" w:color="auto"/>
              <w:bottom w:val="single" w:sz="4" w:space="0" w:color="auto"/>
              <w:right w:val="single" w:sz="4" w:space="0" w:color="auto"/>
            </w:tcBorders>
            <w:vAlign w:val="center"/>
          </w:tcPr>
          <w:p w14:paraId="7AF9C783" w14:textId="77777777" w:rsidR="007A5349" w:rsidRPr="00C30174" w:rsidRDefault="007A5349" w:rsidP="007A5349">
            <w:pPr>
              <w:spacing w:line="256" w:lineRule="auto"/>
              <w:jc w:val="center"/>
              <w:rPr>
                <w:rFonts w:ascii="Tahoma" w:hAnsi="Tahoma" w:cs="Tahoma"/>
                <w:b/>
                <w:sz w:val="20"/>
                <w:szCs w:val="20"/>
              </w:rPr>
            </w:pPr>
          </w:p>
        </w:tc>
        <w:tc>
          <w:tcPr>
            <w:tcW w:w="2258" w:type="pct"/>
            <w:vMerge/>
            <w:tcBorders>
              <w:left w:val="single" w:sz="4" w:space="0" w:color="auto"/>
              <w:bottom w:val="single" w:sz="4" w:space="0" w:color="auto"/>
              <w:right w:val="single" w:sz="4" w:space="0" w:color="auto"/>
            </w:tcBorders>
            <w:vAlign w:val="center"/>
          </w:tcPr>
          <w:p w14:paraId="5B67E8D2" w14:textId="77777777" w:rsidR="007A5349" w:rsidRPr="00C30174" w:rsidRDefault="007A5349" w:rsidP="007A5349">
            <w:pPr>
              <w:spacing w:line="256" w:lineRule="auto"/>
              <w:rPr>
                <w:rFonts w:ascii="Tahoma" w:hAnsi="Tahoma" w:cs="Tahoma"/>
                <w:b/>
                <w:sz w:val="20"/>
                <w:szCs w:val="20"/>
              </w:rPr>
            </w:pPr>
          </w:p>
        </w:tc>
        <w:tc>
          <w:tcPr>
            <w:tcW w:w="776" w:type="pct"/>
            <w:tcBorders>
              <w:top w:val="single" w:sz="4" w:space="0" w:color="auto"/>
              <w:left w:val="single" w:sz="4" w:space="0" w:color="auto"/>
              <w:right w:val="single" w:sz="4" w:space="0" w:color="auto"/>
            </w:tcBorders>
            <w:vAlign w:val="center"/>
          </w:tcPr>
          <w:p w14:paraId="3C5BA06C" w14:textId="283C124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22262ACD" w14:textId="5A379C46"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13,52</w:t>
            </w:r>
          </w:p>
        </w:tc>
        <w:tc>
          <w:tcPr>
            <w:tcW w:w="682" w:type="pct"/>
            <w:tcBorders>
              <w:top w:val="single" w:sz="4" w:space="0" w:color="auto"/>
              <w:left w:val="single" w:sz="4" w:space="0" w:color="auto"/>
              <w:right w:val="single" w:sz="4" w:space="0" w:color="auto"/>
            </w:tcBorders>
            <w:vAlign w:val="center"/>
          </w:tcPr>
          <w:p w14:paraId="2D44AC9A" w14:textId="70CBE2FB" w:rsidR="007A5349" w:rsidRPr="00C30174" w:rsidRDefault="00811A86" w:rsidP="007A5349">
            <w:pPr>
              <w:spacing w:line="256" w:lineRule="auto"/>
              <w:jc w:val="center"/>
              <w:rPr>
                <w:rFonts w:ascii="Tahoma" w:hAnsi="Tahoma" w:cs="Tahoma"/>
                <w:b/>
                <w:sz w:val="20"/>
                <w:szCs w:val="20"/>
              </w:rPr>
            </w:pPr>
            <w:r w:rsidRPr="00C30174">
              <w:rPr>
                <w:rFonts w:ascii="Tahoma" w:hAnsi="Tahoma" w:cs="Tahoma"/>
                <w:b/>
                <w:sz w:val="20"/>
                <w:szCs w:val="20"/>
              </w:rPr>
              <w:t>-</w:t>
            </w:r>
          </w:p>
        </w:tc>
      </w:tr>
      <w:tr w:rsidR="007A5349" w:rsidRPr="00C30174" w14:paraId="5FA646B9" w14:textId="77777777" w:rsidTr="004A2B5D">
        <w:trPr>
          <w:trHeight w:val="246"/>
        </w:trPr>
        <w:tc>
          <w:tcPr>
            <w:tcW w:w="453" w:type="pct"/>
            <w:tcBorders>
              <w:left w:val="single" w:sz="4" w:space="0" w:color="auto"/>
              <w:bottom w:val="single" w:sz="4" w:space="0" w:color="auto"/>
              <w:right w:val="single" w:sz="4" w:space="0" w:color="auto"/>
            </w:tcBorders>
            <w:vAlign w:val="center"/>
          </w:tcPr>
          <w:p w14:paraId="5B8715A2" w14:textId="6EDB8AD2"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w:t>
            </w:r>
          </w:p>
        </w:tc>
        <w:tc>
          <w:tcPr>
            <w:tcW w:w="2258" w:type="pct"/>
            <w:tcBorders>
              <w:left w:val="single" w:sz="4" w:space="0" w:color="auto"/>
              <w:bottom w:val="single" w:sz="4" w:space="0" w:color="auto"/>
              <w:right w:val="single" w:sz="4" w:space="0" w:color="auto"/>
            </w:tcBorders>
            <w:vAlign w:val="center"/>
          </w:tcPr>
          <w:p w14:paraId="6855D5B2" w14:textId="77777777" w:rsidR="007A5349" w:rsidRPr="00C30174" w:rsidRDefault="007A5349" w:rsidP="007A5349">
            <w:pPr>
              <w:spacing w:line="256" w:lineRule="auto"/>
              <w:rPr>
                <w:rFonts w:ascii="Tahoma" w:hAnsi="Tahoma" w:cs="Tahoma"/>
                <w:b/>
                <w:sz w:val="20"/>
                <w:szCs w:val="20"/>
              </w:rPr>
            </w:pPr>
            <w:r w:rsidRPr="00C30174">
              <w:rPr>
                <w:rFonts w:ascii="Tahoma" w:hAnsi="Tahoma" w:cs="Tahoma"/>
                <w:b/>
                <w:sz w:val="20"/>
                <w:szCs w:val="20"/>
                <w:lang w:eastAsia="en-US"/>
              </w:rPr>
              <w:t>НАСЕЛЕНИЕ </w:t>
            </w:r>
          </w:p>
        </w:tc>
        <w:tc>
          <w:tcPr>
            <w:tcW w:w="776" w:type="pct"/>
            <w:tcBorders>
              <w:top w:val="single" w:sz="4" w:space="0" w:color="auto"/>
              <w:left w:val="single" w:sz="4" w:space="0" w:color="auto"/>
              <w:right w:val="single" w:sz="4" w:space="0" w:color="auto"/>
            </w:tcBorders>
            <w:vAlign w:val="center"/>
          </w:tcPr>
          <w:p w14:paraId="3FF3F271" w14:textId="77777777" w:rsidR="007A5349" w:rsidRPr="00C30174" w:rsidRDefault="007A5349" w:rsidP="007A5349">
            <w:pPr>
              <w:spacing w:line="256" w:lineRule="auto"/>
              <w:jc w:val="center"/>
              <w:rPr>
                <w:rFonts w:ascii="Tahoma" w:hAnsi="Tahoma" w:cs="Tahoma"/>
                <w:sz w:val="20"/>
                <w:szCs w:val="20"/>
              </w:rPr>
            </w:pPr>
          </w:p>
        </w:tc>
        <w:tc>
          <w:tcPr>
            <w:tcW w:w="831" w:type="pct"/>
            <w:tcBorders>
              <w:top w:val="single" w:sz="4" w:space="0" w:color="auto"/>
              <w:left w:val="single" w:sz="4" w:space="0" w:color="auto"/>
              <w:right w:val="single" w:sz="4" w:space="0" w:color="auto"/>
            </w:tcBorders>
            <w:vAlign w:val="center"/>
          </w:tcPr>
          <w:p w14:paraId="0CA8BEA8" w14:textId="77777777" w:rsidR="007A5349" w:rsidRPr="00C30174" w:rsidRDefault="007A5349" w:rsidP="007A5349">
            <w:pPr>
              <w:spacing w:line="256" w:lineRule="auto"/>
              <w:jc w:val="center"/>
              <w:rPr>
                <w:rFonts w:ascii="Tahoma" w:hAnsi="Tahoma" w:cs="Tahoma"/>
                <w:b/>
                <w:sz w:val="20"/>
                <w:szCs w:val="20"/>
              </w:rPr>
            </w:pPr>
          </w:p>
        </w:tc>
        <w:tc>
          <w:tcPr>
            <w:tcW w:w="682" w:type="pct"/>
            <w:tcBorders>
              <w:top w:val="single" w:sz="4" w:space="0" w:color="auto"/>
              <w:left w:val="single" w:sz="4" w:space="0" w:color="auto"/>
              <w:right w:val="single" w:sz="4" w:space="0" w:color="auto"/>
            </w:tcBorders>
            <w:vAlign w:val="center"/>
          </w:tcPr>
          <w:p w14:paraId="40A6F232" w14:textId="44B85682" w:rsidR="007A5349" w:rsidRPr="00C30174" w:rsidRDefault="007A5349" w:rsidP="007A5349">
            <w:pPr>
              <w:spacing w:line="256" w:lineRule="auto"/>
              <w:jc w:val="center"/>
              <w:rPr>
                <w:rFonts w:ascii="Tahoma" w:hAnsi="Tahoma" w:cs="Tahoma"/>
                <w:b/>
                <w:sz w:val="20"/>
                <w:szCs w:val="20"/>
              </w:rPr>
            </w:pPr>
          </w:p>
        </w:tc>
      </w:tr>
      <w:tr w:rsidR="007A5349" w:rsidRPr="00C30174" w14:paraId="7950941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8F409E4" w14:textId="4BDEFDB8"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2.1</w:t>
            </w:r>
          </w:p>
        </w:tc>
        <w:tc>
          <w:tcPr>
            <w:tcW w:w="2258" w:type="pct"/>
            <w:tcBorders>
              <w:top w:val="single" w:sz="4" w:space="0" w:color="auto"/>
              <w:left w:val="single" w:sz="4" w:space="0" w:color="auto"/>
              <w:bottom w:val="single" w:sz="4" w:space="0" w:color="auto"/>
              <w:right w:val="single" w:sz="4" w:space="0" w:color="auto"/>
            </w:tcBorders>
            <w:vAlign w:val="center"/>
            <w:hideMark/>
          </w:tcPr>
          <w:p w14:paraId="152C2BC6" w14:textId="77777777" w:rsidR="007A5349" w:rsidRPr="00C30174" w:rsidRDefault="007A5349" w:rsidP="007A5349">
            <w:pPr>
              <w:pStyle w:val="af2"/>
              <w:spacing w:line="256" w:lineRule="auto"/>
              <w:jc w:val="left"/>
              <w:rPr>
                <w:rFonts w:ascii="Tahoma" w:hAnsi="Tahoma" w:cs="Tahoma"/>
                <w:lang w:eastAsia="en-US"/>
              </w:rPr>
            </w:pPr>
            <w:r w:rsidRPr="00C30174">
              <w:rPr>
                <w:rFonts w:ascii="Tahoma" w:eastAsia="Calibri" w:hAnsi="Tahoma" w:cs="Tahoma"/>
              </w:rPr>
              <w:t xml:space="preserve">Общая численность постоянного населения </w:t>
            </w:r>
          </w:p>
        </w:tc>
        <w:tc>
          <w:tcPr>
            <w:tcW w:w="776" w:type="pct"/>
            <w:tcBorders>
              <w:top w:val="single" w:sz="4" w:space="0" w:color="auto"/>
              <w:left w:val="single" w:sz="4" w:space="0" w:color="auto"/>
              <w:bottom w:val="single" w:sz="4" w:space="0" w:color="auto"/>
              <w:right w:val="single" w:sz="4" w:space="0" w:color="auto"/>
            </w:tcBorders>
            <w:vAlign w:val="center"/>
            <w:hideMark/>
          </w:tcPr>
          <w:p w14:paraId="5A980A65" w14:textId="77777777"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тыс. человек</w:t>
            </w:r>
          </w:p>
        </w:tc>
        <w:tc>
          <w:tcPr>
            <w:tcW w:w="831" w:type="pct"/>
            <w:tcBorders>
              <w:top w:val="single" w:sz="4" w:space="0" w:color="auto"/>
              <w:left w:val="single" w:sz="4" w:space="0" w:color="auto"/>
              <w:bottom w:val="single" w:sz="4" w:space="0" w:color="auto"/>
              <w:right w:val="single" w:sz="4" w:space="0" w:color="auto"/>
            </w:tcBorders>
            <w:vAlign w:val="center"/>
          </w:tcPr>
          <w:p w14:paraId="15D398C4" w14:textId="0FAE0604"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vAlign w:val="center"/>
          </w:tcPr>
          <w:p w14:paraId="71984309" w14:textId="197F835B"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30,50</w:t>
            </w:r>
          </w:p>
        </w:tc>
      </w:tr>
      <w:tr w:rsidR="007A5349" w:rsidRPr="00C30174" w14:paraId="5A6BA48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34D74A5" w14:textId="197430C4"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3</w:t>
            </w:r>
          </w:p>
        </w:tc>
        <w:tc>
          <w:tcPr>
            <w:tcW w:w="2258" w:type="pct"/>
            <w:tcBorders>
              <w:top w:val="single" w:sz="4" w:space="0" w:color="auto"/>
              <w:left w:val="single" w:sz="4" w:space="0" w:color="auto"/>
              <w:bottom w:val="single" w:sz="4" w:space="0" w:color="auto"/>
              <w:right w:val="single" w:sz="4" w:space="0" w:color="auto"/>
            </w:tcBorders>
            <w:vAlign w:val="center"/>
          </w:tcPr>
          <w:p w14:paraId="6D80AC64" w14:textId="77777777" w:rsidR="007A5349" w:rsidRPr="00C30174" w:rsidRDefault="007A5349" w:rsidP="007A5349">
            <w:pPr>
              <w:pStyle w:val="af2"/>
              <w:spacing w:line="256" w:lineRule="auto"/>
              <w:jc w:val="left"/>
              <w:rPr>
                <w:rFonts w:ascii="Tahoma" w:hAnsi="Tahoma" w:cs="Tahoma"/>
              </w:rPr>
            </w:pPr>
            <w:r w:rsidRPr="00C30174">
              <w:rPr>
                <w:rFonts w:ascii="Tahoma" w:hAnsi="Tahoma" w:cs="Tahoma"/>
                <w:lang w:eastAsia="en-US"/>
              </w:rPr>
              <w:t>ЖИЛИЩНЫЙ ФОНД </w:t>
            </w:r>
          </w:p>
        </w:tc>
        <w:tc>
          <w:tcPr>
            <w:tcW w:w="776" w:type="pct"/>
            <w:tcBorders>
              <w:top w:val="single" w:sz="4" w:space="0" w:color="auto"/>
              <w:left w:val="single" w:sz="4" w:space="0" w:color="auto"/>
              <w:bottom w:val="single" w:sz="4" w:space="0" w:color="auto"/>
              <w:right w:val="single" w:sz="4" w:space="0" w:color="auto"/>
            </w:tcBorders>
            <w:vAlign w:val="center"/>
          </w:tcPr>
          <w:p w14:paraId="7C6258FB" w14:textId="77777777" w:rsidR="007A5349" w:rsidRPr="00C30174" w:rsidRDefault="007A5349" w:rsidP="007A5349">
            <w:pPr>
              <w:pStyle w:val="af2"/>
              <w:spacing w:line="256" w:lineRule="auto"/>
              <w:rPr>
                <w:rFonts w:ascii="Tahoma" w:hAnsi="Tahoma" w:cs="Tahoma"/>
                <w:b w:val="0"/>
              </w:rPr>
            </w:pPr>
          </w:p>
        </w:tc>
        <w:tc>
          <w:tcPr>
            <w:tcW w:w="831" w:type="pct"/>
            <w:tcBorders>
              <w:top w:val="single" w:sz="4" w:space="0" w:color="auto"/>
              <w:left w:val="single" w:sz="4" w:space="0" w:color="auto"/>
              <w:bottom w:val="single" w:sz="4" w:space="0" w:color="auto"/>
              <w:right w:val="single" w:sz="4" w:space="0" w:color="auto"/>
            </w:tcBorders>
            <w:vAlign w:val="center"/>
          </w:tcPr>
          <w:p w14:paraId="63FCA1AC"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6DD33380" w14:textId="4DB0FA03" w:rsidR="007A5349" w:rsidRPr="00C30174" w:rsidRDefault="007A5349" w:rsidP="007A5349">
            <w:pPr>
              <w:pStyle w:val="af2"/>
              <w:spacing w:line="256" w:lineRule="auto"/>
              <w:rPr>
                <w:rFonts w:ascii="Tahoma" w:hAnsi="Tahoma" w:cs="Tahoma"/>
                <w:b w:val="0"/>
                <w:lang w:eastAsia="en-US"/>
              </w:rPr>
            </w:pPr>
          </w:p>
        </w:tc>
      </w:tr>
      <w:tr w:rsidR="007A5349" w:rsidRPr="00C30174" w14:paraId="2DD2E62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B91A079" w14:textId="5B5E5A09"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3.3</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C600F9" w14:textId="77777777" w:rsidR="007A5349" w:rsidRPr="00C30174" w:rsidRDefault="007A5349" w:rsidP="007A5349">
            <w:pPr>
              <w:spacing w:line="256" w:lineRule="auto"/>
              <w:rPr>
                <w:rFonts w:ascii="Tahoma" w:hAnsi="Tahoma" w:cs="Tahoma"/>
                <w:b/>
                <w:sz w:val="20"/>
                <w:szCs w:val="20"/>
                <w:lang w:eastAsia="en-US"/>
              </w:rPr>
            </w:pPr>
            <w:r w:rsidRPr="00C30174">
              <w:rPr>
                <w:rFonts w:ascii="Tahoma" w:hAnsi="Tahoma" w:cs="Tahoma"/>
                <w:b/>
                <w:sz w:val="20"/>
                <w:szCs w:val="20"/>
                <w:lang w:eastAsia="en-US"/>
              </w:rPr>
              <w:t>Обеспеченность жилищного фонда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13202115"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2A1E730"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282EFDFF" w14:textId="172E040E"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3625B11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ED3F05D" w14:textId="353396D4"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vAlign w:val="center"/>
          </w:tcPr>
          <w:p w14:paraId="73B8C7DE" w14:textId="77777777" w:rsidR="007A5349" w:rsidRPr="00C30174" w:rsidRDefault="007A5349" w:rsidP="007A5349">
            <w:pPr>
              <w:spacing w:line="256" w:lineRule="auto"/>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vAlign w:val="center"/>
          </w:tcPr>
          <w:p w14:paraId="12D896AC"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vAlign w:val="center"/>
          </w:tcPr>
          <w:p w14:paraId="1A190440"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4CC4D4D4" w14:textId="1B3757E4"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02FF7CF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F07A4A8" w14:textId="1B6F630B"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3.1.1</w:t>
            </w:r>
          </w:p>
        </w:tc>
        <w:tc>
          <w:tcPr>
            <w:tcW w:w="2258" w:type="pct"/>
            <w:tcBorders>
              <w:top w:val="single" w:sz="4" w:space="0" w:color="auto"/>
              <w:left w:val="single" w:sz="4" w:space="0" w:color="auto"/>
              <w:bottom w:val="single" w:sz="4" w:space="0" w:color="auto"/>
              <w:right w:val="single" w:sz="4" w:space="0" w:color="auto"/>
            </w:tcBorders>
            <w:vAlign w:val="center"/>
            <w:hideMark/>
          </w:tcPr>
          <w:p w14:paraId="4344B10D"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водопроводом</w:t>
            </w:r>
          </w:p>
        </w:tc>
        <w:tc>
          <w:tcPr>
            <w:tcW w:w="776" w:type="pct"/>
            <w:tcBorders>
              <w:top w:val="single" w:sz="4" w:space="0" w:color="auto"/>
              <w:left w:val="single" w:sz="4" w:space="0" w:color="auto"/>
              <w:bottom w:val="single" w:sz="4" w:space="0" w:color="auto"/>
              <w:right w:val="single" w:sz="4" w:space="0" w:color="auto"/>
            </w:tcBorders>
            <w:vAlign w:val="center"/>
            <w:hideMark/>
          </w:tcPr>
          <w:p w14:paraId="3D490867"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35D4389A"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c>
          <w:tcPr>
            <w:tcW w:w="682" w:type="pct"/>
            <w:tcBorders>
              <w:top w:val="single" w:sz="4" w:space="0" w:color="auto"/>
              <w:left w:val="single" w:sz="4" w:space="0" w:color="auto"/>
              <w:bottom w:val="single" w:sz="4" w:space="0" w:color="auto"/>
              <w:right w:val="single" w:sz="4" w:space="0" w:color="auto"/>
            </w:tcBorders>
            <w:vAlign w:val="center"/>
          </w:tcPr>
          <w:p w14:paraId="298C35FA" w14:textId="1FA516FB"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r>
      <w:tr w:rsidR="007A5349" w:rsidRPr="00C30174" w14:paraId="265CDF2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E6A75C3" w14:textId="3CA84D2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3.1.2</w:t>
            </w:r>
          </w:p>
        </w:tc>
        <w:tc>
          <w:tcPr>
            <w:tcW w:w="2258" w:type="pct"/>
            <w:tcBorders>
              <w:top w:val="single" w:sz="4" w:space="0" w:color="auto"/>
              <w:left w:val="single" w:sz="4" w:space="0" w:color="auto"/>
              <w:bottom w:val="single" w:sz="4" w:space="0" w:color="auto"/>
              <w:right w:val="single" w:sz="4" w:space="0" w:color="auto"/>
            </w:tcBorders>
            <w:vAlign w:val="center"/>
            <w:hideMark/>
          </w:tcPr>
          <w:p w14:paraId="753485BE"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канализацией</w:t>
            </w:r>
          </w:p>
        </w:tc>
        <w:tc>
          <w:tcPr>
            <w:tcW w:w="776" w:type="pct"/>
            <w:tcBorders>
              <w:top w:val="single" w:sz="4" w:space="0" w:color="auto"/>
              <w:left w:val="single" w:sz="4" w:space="0" w:color="auto"/>
              <w:bottom w:val="single" w:sz="4" w:space="0" w:color="auto"/>
              <w:right w:val="single" w:sz="4" w:space="0" w:color="auto"/>
            </w:tcBorders>
            <w:vAlign w:val="center"/>
            <w:hideMark/>
          </w:tcPr>
          <w:p w14:paraId="7AFBBAF0"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263F7F34"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20</w:t>
            </w:r>
          </w:p>
        </w:tc>
        <w:tc>
          <w:tcPr>
            <w:tcW w:w="682" w:type="pct"/>
            <w:tcBorders>
              <w:top w:val="single" w:sz="4" w:space="0" w:color="auto"/>
              <w:left w:val="single" w:sz="4" w:space="0" w:color="auto"/>
              <w:bottom w:val="single" w:sz="4" w:space="0" w:color="auto"/>
              <w:right w:val="single" w:sz="4" w:space="0" w:color="auto"/>
            </w:tcBorders>
            <w:vAlign w:val="center"/>
          </w:tcPr>
          <w:p w14:paraId="6CFFA4A9" w14:textId="0D923282"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r>
      <w:tr w:rsidR="007A5349" w:rsidRPr="00C30174" w14:paraId="0876ECF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CC5901B" w14:textId="143342B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3.1.3</w:t>
            </w:r>
          </w:p>
        </w:tc>
        <w:tc>
          <w:tcPr>
            <w:tcW w:w="2258" w:type="pct"/>
            <w:tcBorders>
              <w:top w:val="single" w:sz="4" w:space="0" w:color="auto"/>
              <w:left w:val="single" w:sz="4" w:space="0" w:color="auto"/>
              <w:bottom w:val="single" w:sz="4" w:space="0" w:color="auto"/>
              <w:right w:val="single" w:sz="4" w:space="0" w:color="auto"/>
            </w:tcBorders>
            <w:vAlign w:val="center"/>
          </w:tcPr>
          <w:p w14:paraId="52362E14"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газовыми плитами</w:t>
            </w:r>
          </w:p>
        </w:tc>
        <w:tc>
          <w:tcPr>
            <w:tcW w:w="776" w:type="pct"/>
            <w:tcBorders>
              <w:top w:val="single" w:sz="4" w:space="0" w:color="auto"/>
              <w:left w:val="single" w:sz="4" w:space="0" w:color="auto"/>
              <w:bottom w:val="single" w:sz="4" w:space="0" w:color="auto"/>
              <w:right w:val="single" w:sz="4" w:space="0" w:color="auto"/>
            </w:tcBorders>
            <w:vAlign w:val="center"/>
          </w:tcPr>
          <w:p w14:paraId="0392A00B"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2B127341"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vAlign w:val="center"/>
          </w:tcPr>
          <w:p w14:paraId="7DDC535C" w14:textId="3F11428F"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80</w:t>
            </w:r>
          </w:p>
        </w:tc>
      </w:tr>
      <w:tr w:rsidR="007A5349" w:rsidRPr="00C30174" w14:paraId="27E6461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56D2248" w14:textId="1729F10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3.1.4</w:t>
            </w:r>
          </w:p>
        </w:tc>
        <w:tc>
          <w:tcPr>
            <w:tcW w:w="2258" w:type="pct"/>
            <w:tcBorders>
              <w:top w:val="single" w:sz="4" w:space="0" w:color="auto"/>
              <w:left w:val="single" w:sz="4" w:space="0" w:color="auto"/>
              <w:bottom w:val="single" w:sz="4" w:space="0" w:color="auto"/>
              <w:right w:val="single" w:sz="4" w:space="0" w:color="auto"/>
            </w:tcBorders>
            <w:vAlign w:val="center"/>
            <w:hideMark/>
          </w:tcPr>
          <w:p w14:paraId="56C91599"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теплом</w:t>
            </w:r>
          </w:p>
        </w:tc>
        <w:tc>
          <w:tcPr>
            <w:tcW w:w="776" w:type="pct"/>
            <w:tcBorders>
              <w:top w:val="single" w:sz="4" w:space="0" w:color="auto"/>
              <w:left w:val="single" w:sz="4" w:space="0" w:color="auto"/>
              <w:bottom w:val="single" w:sz="4" w:space="0" w:color="auto"/>
              <w:right w:val="single" w:sz="4" w:space="0" w:color="auto"/>
            </w:tcBorders>
            <w:vAlign w:val="center"/>
            <w:hideMark/>
          </w:tcPr>
          <w:p w14:paraId="7B4E6891"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0A0E88A7"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w:t>
            </w:r>
          </w:p>
        </w:tc>
        <w:tc>
          <w:tcPr>
            <w:tcW w:w="682" w:type="pct"/>
            <w:tcBorders>
              <w:top w:val="single" w:sz="4" w:space="0" w:color="auto"/>
              <w:left w:val="single" w:sz="4" w:space="0" w:color="auto"/>
              <w:bottom w:val="single" w:sz="4" w:space="0" w:color="auto"/>
              <w:right w:val="single" w:sz="4" w:space="0" w:color="auto"/>
            </w:tcBorders>
            <w:vAlign w:val="center"/>
          </w:tcPr>
          <w:p w14:paraId="6A9D1973" w14:textId="1AE67BD9"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40</w:t>
            </w:r>
          </w:p>
        </w:tc>
      </w:tr>
      <w:tr w:rsidR="007A5349" w:rsidRPr="00C30174" w14:paraId="12C30A5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81CB19C" w14:textId="462BD71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3.1.5</w:t>
            </w:r>
          </w:p>
        </w:tc>
        <w:tc>
          <w:tcPr>
            <w:tcW w:w="2258" w:type="pct"/>
            <w:tcBorders>
              <w:top w:val="single" w:sz="4" w:space="0" w:color="auto"/>
              <w:left w:val="single" w:sz="4" w:space="0" w:color="auto"/>
              <w:bottom w:val="single" w:sz="4" w:space="0" w:color="auto"/>
              <w:right w:val="single" w:sz="4" w:space="0" w:color="auto"/>
            </w:tcBorders>
            <w:vAlign w:val="center"/>
          </w:tcPr>
          <w:p w14:paraId="0FD676CE"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горячей водой</w:t>
            </w:r>
          </w:p>
        </w:tc>
        <w:tc>
          <w:tcPr>
            <w:tcW w:w="776" w:type="pct"/>
            <w:tcBorders>
              <w:top w:val="single" w:sz="4" w:space="0" w:color="auto"/>
              <w:left w:val="single" w:sz="4" w:space="0" w:color="auto"/>
              <w:bottom w:val="single" w:sz="4" w:space="0" w:color="auto"/>
              <w:right w:val="single" w:sz="4" w:space="0" w:color="auto"/>
            </w:tcBorders>
            <w:vAlign w:val="center"/>
          </w:tcPr>
          <w:p w14:paraId="31987B1A"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41B76C1D"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w:t>
            </w:r>
          </w:p>
        </w:tc>
        <w:tc>
          <w:tcPr>
            <w:tcW w:w="682" w:type="pct"/>
            <w:tcBorders>
              <w:top w:val="single" w:sz="4" w:space="0" w:color="auto"/>
              <w:left w:val="single" w:sz="4" w:space="0" w:color="auto"/>
              <w:bottom w:val="single" w:sz="4" w:space="0" w:color="auto"/>
              <w:right w:val="single" w:sz="4" w:space="0" w:color="auto"/>
            </w:tcBorders>
            <w:vAlign w:val="center"/>
          </w:tcPr>
          <w:p w14:paraId="34BB5BF1" w14:textId="61CB0FD9"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40</w:t>
            </w:r>
          </w:p>
        </w:tc>
      </w:tr>
      <w:tr w:rsidR="007A5349" w:rsidRPr="00C30174" w14:paraId="734FB03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F715525" w14:textId="6312C2E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3.1.6</w:t>
            </w:r>
          </w:p>
        </w:tc>
        <w:tc>
          <w:tcPr>
            <w:tcW w:w="2258" w:type="pct"/>
            <w:tcBorders>
              <w:top w:val="single" w:sz="4" w:space="0" w:color="auto"/>
              <w:left w:val="single" w:sz="4" w:space="0" w:color="auto"/>
              <w:bottom w:val="single" w:sz="4" w:space="0" w:color="auto"/>
              <w:right w:val="single" w:sz="4" w:space="0" w:color="auto"/>
            </w:tcBorders>
            <w:vAlign w:val="center"/>
            <w:hideMark/>
          </w:tcPr>
          <w:p w14:paraId="19DC5199"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связью</w:t>
            </w:r>
          </w:p>
        </w:tc>
        <w:tc>
          <w:tcPr>
            <w:tcW w:w="776" w:type="pct"/>
            <w:tcBorders>
              <w:top w:val="single" w:sz="4" w:space="0" w:color="auto"/>
              <w:left w:val="single" w:sz="4" w:space="0" w:color="auto"/>
              <w:bottom w:val="single" w:sz="4" w:space="0" w:color="auto"/>
              <w:right w:val="single" w:sz="4" w:space="0" w:color="auto"/>
            </w:tcBorders>
            <w:vAlign w:val="center"/>
            <w:hideMark/>
          </w:tcPr>
          <w:p w14:paraId="3433164D"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26EB58E6" w14:textId="63F593E2"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vAlign w:val="center"/>
          </w:tcPr>
          <w:p w14:paraId="2DBE29A0" w14:textId="64D1E388"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r>
      <w:tr w:rsidR="007A5349" w:rsidRPr="00C30174" w14:paraId="07346DE6" w14:textId="77777777" w:rsidTr="0078206E">
        <w:trPr>
          <w:trHeight w:val="51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E4AD911" w14:textId="6E91A773"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4</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1D72F0B" w14:textId="58E89B10" w:rsidR="007A5349" w:rsidRPr="00C30174" w:rsidRDefault="007A5349" w:rsidP="007A5349">
            <w:pPr>
              <w:pStyle w:val="af2"/>
              <w:spacing w:line="256" w:lineRule="auto"/>
              <w:jc w:val="both"/>
              <w:rPr>
                <w:rFonts w:ascii="Tahoma" w:hAnsi="Tahoma" w:cs="Tahoma"/>
                <w:lang w:eastAsia="en-US"/>
              </w:rPr>
            </w:pPr>
            <w:r w:rsidRPr="00C30174">
              <w:rPr>
                <w:rFonts w:ascii="Tahoma" w:hAnsi="Tahoma" w:cs="Tahoma"/>
                <w:lang w:eastAsia="en-US"/>
              </w:rPr>
              <w:t>ОБЪЕКТЫ СОЦИАЛЬНОГО И КУЛЬТУРНО-БЫТОВОГО ОБСЛУЖИВАНИЯ НАСЕЛЕНИЯ, ОТДЫХА И ТУРИЗМА, САНАТОРНО-КУРОРТНОГО НАЗНАЧЕНИЯ (местного значения городского округа)</w:t>
            </w:r>
          </w:p>
        </w:tc>
      </w:tr>
      <w:tr w:rsidR="007A5349" w:rsidRPr="00C30174" w14:paraId="00B24148" w14:textId="77777777" w:rsidTr="004A2B5D">
        <w:trPr>
          <w:trHeight w:val="242"/>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168CD2D" w14:textId="274D3B4C"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4.1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2C93E8CD" w14:textId="77777777" w:rsidR="007A5349" w:rsidRPr="00C30174" w:rsidRDefault="007A5349" w:rsidP="007A5349">
            <w:pPr>
              <w:pStyle w:val="afd"/>
              <w:keepNext/>
              <w:keepLines/>
              <w:spacing w:line="256" w:lineRule="auto"/>
              <w:rPr>
                <w:rFonts w:ascii="Tahoma" w:hAnsi="Tahoma" w:cs="Tahoma"/>
                <w:b/>
                <w:sz w:val="20"/>
                <w:szCs w:val="20"/>
              </w:rPr>
            </w:pPr>
            <w:r w:rsidRPr="00C30174">
              <w:rPr>
                <w:rFonts w:ascii="Tahoma" w:hAnsi="Tahoma" w:cs="Tahoma"/>
                <w:b/>
                <w:sz w:val="20"/>
                <w:szCs w:val="20"/>
                <w:lang w:eastAsia="en-US"/>
              </w:rPr>
              <w:t>Объекты образования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4156D5D1"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B5593FF"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D1B705B" w14:textId="7F6D8326" w:rsidR="007A5349" w:rsidRPr="00C30174" w:rsidRDefault="007A5349" w:rsidP="007A5349">
            <w:pPr>
              <w:pStyle w:val="af2"/>
              <w:spacing w:line="256" w:lineRule="auto"/>
              <w:rPr>
                <w:rFonts w:ascii="Tahoma" w:hAnsi="Tahoma" w:cs="Tahoma"/>
                <w:b w:val="0"/>
                <w:lang w:eastAsia="en-US"/>
              </w:rPr>
            </w:pPr>
          </w:p>
        </w:tc>
      </w:tr>
      <w:tr w:rsidR="007A5349" w:rsidRPr="00C30174" w14:paraId="5BDA63BE" w14:textId="77777777" w:rsidTr="004A2B5D">
        <w:trPr>
          <w:trHeight w:val="242"/>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17F220D" w14:textId="17DC747C"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154A1DB9" w14:textId="77777777" w:rsidR="007A5349" w:rsidRPr="00C30174" w:rsidRDefault="007A5349" w:rsidP="007A5349">
            <w:pPr>
              <w:pStyle w:val="afd"/>
              <w:keepNext/>
              <w:keepLines/>
              <w:spacing w:line="256" w:lineRule="auto"/>
              <w:rPr>
                <w:rFonts w:ascii="Tahoma" w:hAnsi="Tahoma" w:cs="Tahoma"/>
                <w:b/>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57630EB5"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E38210E"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A58CDC3" w14:textId="35A862A0" w:rsidR="007A5349" w:rsidRPr="00C30174" w:rsidRDefault="007A5349" w:rsidP="007A5349">
            <w:pPr>
              <w:pStyle w:val="af2"/>
              <w:spacing w:line="256" w:lineRule="auto"/>
              <w:rPr>
                <w:rFonts w:ascii="Tahoma" w:hAnsi="Tahoma" w:cs="Tahoma"/>
                <w:b w:val="0"/>
                <w:lang w:eastAsia="en-US"/>
              </w:rPr>
            </w:pPr>
          </w:p>
        </w:tc>
      </w:tr>
      <w:tr w:rsidR="004C4D5C" w:rsidRPr="00C30174" w14:paraId="2CD9F9EA" w14:textId="77777777" w:rsidTr="004A2B5D">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643148D0" w14:textId="0BB4E456" w:rsidR="004C4D5C" w:rsidRPr="00C30174" w:rsidRDefault="004C4D5C" w:rsidP="004C4D5C">
            <w:pPr>
              <w:spacing w:line="256" w:lineRule="auto"/>
              <w:jc w:val="center"/>
              <w:rPr>
                <w:rFonts w:ascii="Tahoma" w:hAnsi="Tahoma" w:cs="Tahoma"/>
                <w:sz w:val="20"/>
                <w:szCs w:val="20"/>
              </w:rPr>
            </w:pPr>
            <w:r w:rsidRPr="00C30174">
              <w:rPr>
                <w:rFonts w:ascii="Tahoma" w:hAnsi="Tahoma" w:cs="Tahoma"/>
                <w:sz w:val="20"/>
                <w:szCs w:val="20"/>
              </w:rPr>
              <w:t>4.1.1</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51C336C4" w14:textId="77777777" w:rsidR="004C4D5C" w:rsidRPr="00C30174" w:rsidRDefault="004C4D5C" w:rsidP="004C4D5C">
            <w:pPr>
              <w:pStyle w:val="afd"/>
              <w:keepNext/>
              <w:keepLines/>
              <w:spacing w:line="256" w:lineRule="auto"/>
              <w:rPr>
                <w:rFonts w:ascii="Tahoma" w:hAnsi="Tahoma" w:cs="Tahoma"/>
                <w:b/>
                <w:sz w:val="20"/>
                <w:szCs w:val="20"/>
              </w:rPr>
            </w:pPr>
            <w:r w:rsidRPr="00C30174">
              <w:rPr>
                <w:rFonts w:ascii="Tahoma" w:hAnsi="Tahoma" w:cs="Tahoma"/>
                <w:sz w:val="20"/>
                <w:szCs w:val="20"/>
              </w:rPr>
              <w:t xml:space="preserve">муниципальная </w:t>
            </w:r>
            <w:r w:rsidRPr="00C30174">
              <w:rPr>
                <w:rFonts w:ascii="Tahoma" w:hAnsi="Tahoma" w:cs="Tahoma"/>
                <w:sz w:val="20"/>
                <w:szCs w:val="20"/>
                <w:lang w:eastAsia="en-US"/>
              </w:rPr>
              <w:t>дошкольная образовательная организация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4918E9ED" w14:textId="3BA4C888" w:rsidR="004C4D5C" w:rsidRPr="00C30174" w:rsidRDefault="004C4D5C" w:rsidP="004C4D5C">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BD2F214" w14:textId="4408CB61" w:rsidR="004C4D5C" w:rsidRPr="00C30174" w:rsidRDefault="004C4D5C" w:rsidP="004C4D5C">
            <w:pPr>
              <w:pStyle w:val="af2"/>
              <w:spacing w:line="256" w:lineRule="auto"/>
              <w:rPr>
                <w:rFonts w:ascii="Tahoma" w:hAnsi="Tahoma" w:cs="Tahoma"/>
                <w:b w:val="0"/>
                <w:lang w:eastAsia="en-US"/>
              </w:rPr>
            </w:pPr>
            <w:r w:rsidRPr="00C30174">
              <w:rPr>
                <w:rFonts w:ascii="Tahoma" w:hAnsi="Tahoma" w:cs="Tahoma"/>
                <w:b w:val="0"/>
                <w:lang w:eastAsia="en-US"/>
              </w:rPr>
              <w:t>1,1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69DBFF5" w14:textId="6DBA82F3" w:rsidR="004C4D5C" w:rsidRPr="00C30174" w:rsidRDefault="004C4D5C" w:rsidP="004C4D5C">
            <w:pPr>
              <w:pStyle w:val="af2"/>
              <w:spacing w:line="256" w:lineRule="auto"/>
              <w:rPr>
                <w:rFonts w:ascii="Tahoma" w:hAnsi="Tahoma" w:cs="Tahoma"/>
                <w:b w:val="0"/>
                <w:lang w:eastAsia="en-US"/>
              </w:rPr>
            </w:pPr>
            <w:r w:rsidRPr="00C30174">
              <w:rPr>
                <w:rFonts w:ascii="Tahoma" w:hAnsi="Tahoma" w:cs="Tahoma"/>
                <w:b w:val="0"/>
                <w:lang w:eastAsia="en-US"/>
              </w:rPr>
              <w:t>4,3</w:t>
            </w:r>
          </w:p>
        </w:tc>
      </w:tr>
      <w:tr w:rsidR="007A5349" w:rsidRPr="00C30174" w14:paraId="65BD60FF" w14:textId="77777777" w:rsidTr="004A2B5D">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41554CAA"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006AFA9E" w14:textId="77777777" w:rsidR="007A5349" w:rsidRPr="00C30174" w:rsidRDefault="007A5349" w:rsidP="007A5349">
            <w:pPr>
              <w:pStyle w:val="afd"/>
              <w:keepNext/>
              <w:keepLines/>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31D1F3F" w14:textId="211D5A62" w:rsidR="007A5349" w:rsidRPr="00C30174" w:rsidRDefault="007A5349" w:rsidP="0093289D">
            <w:pPr>
              <w:jc w:val="center"/>
              <w:rPr>
                <w:rFonts w:ascii="Tahoma" w:hAnsi="Tahoma" w:cs="Tahoma"/>
                <w:sz w:val="20"/>
                <w:szCs w:val="20"/>
              </w:rPr>
            </w:pPr>
            <w:r w:rsidRPr="00C30174">
              <w:rPr>
                <w:rFonts w:ascii="Tahoma" w:hAnsi="Tahoma" w:cs="Tahoma"/>
                <w:sz w:val="20"/>
                <w:szCs w:val="20"/>
                <w:lang w:eastAsia="en-US"/>
              </w:rPr>
              <w:t>мест на 1000</w:t>
            </w:r>
            <w:r w:rsidR="0093289D" w:rsidRPr="00C30174">
              <w:rPr>
                <w:rFonts w:ascii="Tahoma" w:hAnsi="Tahoma" w:cs="Tahoma"/>
                <w:sz w:val="20"/>
                <w:szCs w:val="20"/>
                <w:lang w:val="en-US" w:eastAsia="en-US"/>
              </w:rPr>
              <w:t> </w:t>
            </w:r>
            <w:r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F446EEF" w14:textId="2316A1B0"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F608AE5" w14:textId="20B6907F"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141</w:t>
            </w:r>
          </w:p>
        </w:tc>
      </w:tr>
      <w:tr w:rsidR="004C4D5C" w:rsidRPr="00C30174" w14:paraId="145B38A5" w14:textId="77777777" w:rsidTr="004A2B5D">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2D3F0B27" w14:textId="2261E5B8" w:rsidR="004C4D5C" w:rsidRPr="00C30174" w:rsidRDefault="004C4D5C" w:rsidP="004C4D5C">
            <w:pPr>
              <w:spacing w:line="256" w:lineRule="auto"/>
              <w:jc w:val="center"/>
              <w:rPr>
                <w:rFonts w:ascii="Tahoma" w:hAnsi="Tahoma" w:cs="Tahoma"/>
                <w:sz w:val="20"/>
                <w:szCs w:val="20"/>
              </w:rPr>
            </w:pPr>
            <w:r w:rsidRPr="00C30174">
              <w:rPr>
                <w:rFonts w:ascii="Tahoma" w:hAnsi="Tahoma" w:cs="Tahoma"/>
                <w:sz w:val="20"/>
                <w:szCs w:val="20"/>
              </w:rPr>
              <w:lastRenderedPageBreak/>
              <w:t>4.1.2</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669B9BF3" w14:textId="77777777" w:rsidR="004C4D5C" w:rsidRPr="00C30174" w:rsidRDefault="004C4D5C" w:rsidP="004C4D5C">
            <w:pPr>
              <w:pStyle w:val="afd"/>
              <w:keepNext/>
              <w:keepLines/>
              <w:spacing w:line="256" w:lineRule="auto"/>
              <w:rPr>
                <w:rFonts w:ascii="Tahoma" w:hAnsi="Tahoma" w:cs="Tahoma"/>
                <w:b/>
                <w:sz w:val="20"/>
                <w:szCs w:val="20"/>
              </w:rPr>
            </w:pPr>
            <w:r w:rsidRPr="00C30174">
              <w:rPr>
                <w:rFonts w:ascii="Tahoma" w:hAnsi="Tahoma" w:cs="Tahoma"/>
                <w:sz w:val="20"/>
                <w:szCs w:val="20"/>
              </w:rPr>
              <w:t xml:space="preserve">муниципальная </w:t>
            </w:r>
            <w:r w:rsidRPr="00C30174">
              <w:rPr>
                <w:rFonts w:ascii="Tahoma" w:hAnsi="Tahoma" w:cs="Tahoma"/>
                <w:sz w:val="20"/>
                <w:szCs w:val="20"/>
                <w:lang w:eastAsia="en-US"/>
              </w:rPr>
              <w:t>общеобразовательная организация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ABAAFBC" w14:textId="61F0B4CA" w:rsidR="004C4D5C" w:rsidRPr="00C30174" w:rsidRDefault="004C4D5C" w:rsidP="004C4D5C">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6F4C62A" w14:textId="090DF5AD" w:rsidR="004C4D5C" w:rsidRPr="00C30174" w:rsidRDefault="002D662F" w:rsidP="004C4D5C">
            <w:pPr>
              <w:pStyle w:val="af2"/>
              <w:spacing w:line="256" w:lineRule="auto"/>
              <w:rPr>
                <w:rFonts w:ascii="Tahoma" w:hAnsi="Tahoma" w:cs="Tahoma"/>
                <w:b w:val="0"/>
                <w:lang w:eastAsia="en-US"/>
              </w:rPr>
            </w:pPr>
            <w:r w:rsidRPr="00C30174">
              <w:rPr>
                <w:rFonts w:ascii="Tahoma" w:hAnsi="Tahoma" w:cs="Tahoma"/>
                <w:b w:val="0"/>
                <w:lang w:eastAsia="en-US"/>
              </w:rPr>
              <w:t>2,4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76337A9" w14:textId="1A562A48" w:rsidR="004C4D5C" w:rsidRPr="00C30174" w:rsidRDefault="002D662F" w:rsidP="004C4D5C">
            <w:pPr>
              <w:pStyle w:val="af2"/>
              <w:spacing w:line="256" w:lineRule="auto"/>
              <w:rPr>
                <w:rFonts w:ascii="Tahoma" w:hAnsi="Tahoma" w:cs="Tahoma"/>
                <w:b w:val="0"/>
                <w:lang w:eastAsia="en-US"/>
              </w:rPr>
            </w:pPr>
            <w:r w:rsidRPr="00C30174">
              <w:rPr>
                <w:rFonts w:ascii="Tahoma" w:hAnsi="Tahoma" w:cs="Tahoma"/>
                <w:b w:val="0"/>
                <w:lang w:eastAsia="en-US"/>
              </w:rPr>
              <w:t>4,5</w:t>
            </w:r>
          </w:p>
        </w:tc>
      </w:tr>
      <w:tr w:rsidR="007A5349" w:rsidRPr="00C30174" w14:paraId="3B5717EF" w14:textId="77777777" w:rsidTr="004A2B5D">
        <w:trPr>
          <w:trHeight w:val="343"/>
        </w:trPr>
        <w:tc>
          <w:tcPr>
            <w:tcW w:w="453" w:type="pct"/>
            <w:vMerge/>
            <w:tcBorders>
              <w:left w:val="single" w:sz="4" w:space="0" w:color="auto"/>
              <w:bottom w:val="single" w:sz="4" w:space="0" w:color="auto"/>
              <w:right w:val="single" w:sz="4" w:space="0" w:color="auto"/>
            </w:tcBorders>
            <w:shd w:val="clear" w:color="auto" w:fill="auto"/>
            <w:vAlign w:val="center"/>
          </w:tcPr>
          <w:p w14:paraId="0A98DB26"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251C060A" w14:textId="77777777" w:rsidR="007A5349" w:rsidRPr="00C30174" w:rsidRDefault="007A5349" w:rsidP="007A5349">
            <w:pPr>
              <w:pStyle w:val="afd"/>
              <w:keepNext/>
              <w:keepLines/>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F20812E" w14:textId="51C9968F" w:rsidR="007A5349" w:rsidRPr="00C30174" w:rsidRDefault="0093289D" w:rsidP="007A5349">
            <w:pPr>
              <w:jc w:val="center"/>
              <w:rPr>
                <w:rFonts w:ascii="Tahoma" w:hAnsi="Tahoma" w:cs="Tahoma"/>
                <w:sz w:val="20"/>
                <w:szCs w:val="20"/>
                <w:lang w:eastAsia="en-US"/>
              </w:rPr>
            </w:pPr>
            <w:r w:rsidRPr="00C30174">
              <w:rPr>
                <w:rFonts w:ascii="Tahoma" w:hAnsi="Tahoma" w:cs="Tahoma"/>
                <w:sz w:val="20"/>
                <w:szCs w:val="20"/>
                <w:lang w:eastAsia="en-US"/>
              </w:rPr>
              <w:t>мест на 1000</w:t>
            </w:r>
            <w:r w:rsidRPr="00C30174">
              <w:rPr>
                <w:rFonts w:ascii="Tahoma" w:hAnsi="Tahoma" w:cs="Tahoma"/>
                <w:sz w:val="20"/>
                <w:szCs w:val="20"/>
                <w:lang w:val="en-US" w:eastAsia="en-US"/>
              </w:rPr>
              <w:t> </w:t>
            </w:r>
            <w:r w:rsidR="007A5349"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D08897E" w14:textId="397427E7"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B8F8110" w14:textId="3932BCA3"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148</w:t>
            </w:r>
          </w:p>
        </w:tc>
      </w:tr>
      <w:tr w:rsidR="004C4D5C" w:rsidRPr="00C30174" w14:paraId="6B443AD2" w14:textId="77777777" w:rsidTr="004A2B5D">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173DEC7D" w14:textId="4BF60BE2" w:rsidR="004C4D5C" w:rsidRPr="00C30174" w:rsidRDefault="004C4D5C" w:rsidP="004C4D5C">
            <w:pPr>
              <w:spacing w:line="256" w:lineRule="auto"/>
              <w:jc w:val="center"/>
              <w:rPr>
                <w:rFonts w:ascii="Tahoma" w:hAnsi="Tahoma" w:cs="Tahoma"/>
                <w:sz w:val="20"/>
                <w:szCs w:val="20"/>
              </w:rPr>
            </w:pPr>
            <w:r w:rsidRPr="00C30174">
              <w:rPr>
                <w:rFonts w:ascii="Tahoma" w:hAnsi="Tahoma" w:cs="Tahoma"/>
                <w:sz w:val="20"/>
                <w:szCs w:val="20"/>
              </w:rPr>
              <w:t>4.1.3</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3DA647E2" w14:textId="77777777" w:rsidR="004C4D5C" w:rsidRPr="00C30174" w:rsidRDefault="004C4D5C" w:rsidP="004C4D5C">
            <w:pPr>
              <w:pStyle w:val="afd"/>
              <w:keepNext/>
              <w:keepLines/>
              <w:spacing w:line="256" w:lineRule="auto"/>
              <w:rPr>
                <w:rFonts w:ascii="Tahoma" w:hAnsi="Tahoma" w:cs="Tahoma"/>
                <w:b/>
                <w:sz w:val="20"/>
                <w:szCs w:val="20"/>
              </w:rPr>
            </w:pPr>
            <w:r w:rsidRPr="00C30174">
              <w:rPr>
                <w:rFonts w:ascii="Tahoma" w:hAnsi="Tahoma" w:cs="Tahoma"/>
                <w:sz w:val="20"/>
                <w:szCs w:val="20"/>
              </w:rPr>
              <w:t xml:space="preserve">муниципальная </w:t>
            </w:r>
            <w:r w:rsidRPr="00C30174">
              <w:rPr>
                <w:rFonts w:ascii="Tahoma" w:hAnsi="Tahoma" w:cs="Tahoma"/>
                <w:sz w:val="20"/>
                <w:szCs w:val="20"/>
                <w:lang w:eastAsia="en-US"/>
              </w:rPr>
              <w:t>организация дополнительного образования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F208617" w14:textId="1C6AA819" w:rsidR="004C4D5C" w:rsidRPr="00C30174" w:rsidRDefault="004C4D5C" w:rsidP="004C4D5C">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DC4E3CB" w14:textId="2939DA6C" w:rsidR="004C4D5C" w:rsidRPr="00C30174" w:rsidRDefault="002D662F" w:rsidP="004C4D5C">
            <w:pPr>
              <w:pStyle w:val="af2"/>
              <w:spacing w:line="256" w:lineRule="auto"/>
              <w:rPr>
                <w:rFonts w:ascii="Tahoma" w:hAnsi="Tahoma" w:cs="Tahoma"/>
                <w:b w:val="0"/>
                <w:lang w:eastAsia="en-US"/>
              </w:rPr>
            </w:pPr>
            <w:r w:rsidRPr="00C30174">
              <w:rPr>
                <w:rFonts w:ascii="Tahoma" w:hAnsi="Tahoma" w:cs="Tahoma"/>
                <w:b w:val="0"/>
                <w:lang w:eastAsia="en-US"/>
              </w:rPr>
              <w:t>0,5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563A881" w14:textId="3DFCCCB7" w:rsidR="004C4D5C" w:rsidRPr="00C30174" w:rsidRDefault="002D662F" w:rsidP="004C4D5C">
            <w:pPr>
              <w:pStyle w:val="af2"/>
              <w:spacing w:line="256" w:lineRule="auto"/>
              <w:rPr>
                <w:rFonts w:ascii="Tahoma" w:hAnsi="Tahoma" w:cs="Tahoma"/>
                <w:b w:val="0"/>
                <w:lang w:eastAsia="en-US"/>
              </w:rPr>
            </w:pPr>
            <w:r w:rsidRPr="00C30174">
              <w:rPr>
                <w:rFonts w:ascii="Tahoma" w:hAnsi="Tahoma" w:cs="Tahoma"/>
                <w:b w:val="0"/>
                <w:lang w:eastAsia="en-US"/>
              </w:rPr>
              <w:t>1,2</w:t>
            </w:r>
          </w:p>
        </w:tc>
      </w:tr>
      <w:tr w:rsidR="007A5349" w:rsidRPr="00C30174" w14:paraId="658B9F8E" w14:textId="77777777" w:rsidTr="004A2B5D">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339181F3"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70332443" w14:textId="77777777" w:rsidR="007A5349" w:rsidRPr="00C30174" w:rsidRDefault="007A5349" w:rsidP="007A5349">
            <w:pPr>
              <w:pStyle w:val="afd"/>
              <w:keepNext/>
              <w:keepLines/>
              <w:spacing w:line="256" w:lineRule="auto"/>
              <w:rPr>
                <w:rFonts w:ascii="Tahoma" w:hAnsi="Tahoma" w:cs="Tahoma"/>
                <w:b/>
                <w:sz w:val="20"/>
                <w:szCs w:val="20"/>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5030823" w14:textId="03B1B69A" w:rsidR="007A5349" w:rsidRPr="00C30174" w:rsidRDefault="007A5349" w:rsidP="0093289D">
            <w:pPr>
              <w:jc w:val="center"/>
              <w:rPr>
                <w:rFonts w:ascii="Tahoma" w:hAnsi="Tahoma" w:cs="Tahoma"/>
                <w:sz w:val="20"/>
                <w:szCs w:val="20"/>
              </w:rPr>
            </w:pPr>
            <w:r w:rsidRPr="00C30174">
              <w:rPr>
                <w:rFonts w:ascii="Tahoma" w:hAnsi="Tahoma" w:cs="Tahoma"/>
                <w:sz w:val="20"/>
                <w:szCs w:val="20"/>
                <w:lang w:eastAsia="en-US"/>
              </w:rPr>
              <w:t>мест на 1000</w:t>
            </w:r>
            <w:r w:rsidR="0093289D" w:rsidRPr="00C30174">
              <w:rPr>
                <w:rFonts w:ascii="Tahoma" w:hAnsi="Tahoma" w:cs="Tahoma"/>
                <w:sz w:val="20"/>
                <w:szCs w:val="20"/>
                <w:lang w:val="en-US" w:eastAsia="en-US"/>
              </w:rPr>
              <w:t> </w:t>
            </w:r>
            <w:r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05C12D7" w14:textId="19D51EBD"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74B79C7" w14:textId="68CBCE13" w:rsidR="007A5349" w:rsidRPr="00C30174" w:rsidRDefault="002D662F" w:rsidP="007A5349">
            <w:pPr>
              <w:pStyle w:val="af2"/>
              <w:spacing w:line="256" w:lineRule="auto"/>
              <w:rPr>
                <w:rFonts w:ascii="Tahoma" w:hAnsi="Tahoma" w:cs="Tahoma"/>
                <w:b w:val="0"/>
                <w:lang w:eastAsia="en-US"/>
              </w:rPr>
            </w:pPr>
            <w:r w:rsidRPr="00C30174">
              <w:rPr>
                <w:rFonts w:ascii="Tahoma" w:hAnsi="Tahoma" w:cs="Tahoma"/>
                <w:b w:val="0"/>
                <w:lang w:eastAsia="en-US"/>
              </w:rPr>
              <w:t>39</w:t>
            </w:r>
          </w:p>
        </w:tc>
      </w:tr>
      <w:tr w:rsidR="007A5349" w:rsidRPr="00C30174" w14:paraId="2D9E0B37" w14:textId="77777777" w:rsidTr="004A2B5D">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87509BD" w14:textId="21F3A358"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4.2</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7D037ADD" w14:textId="77777777" w:rsidR="007A5349" w:rsidRPr="00C30174" w:rsidRDefault="007A5349" w:rsidP="007A5349">
            <w:pPr>
              <w:pStyle w:val="afd"/>
              <w:keepNext/>
              <w:keepLines/>
              <w:spacing w:line="256" w:lineRule="auto"/>
              <w:rPr>
                <w:rFonts w:ascii="Tahoma" w:hAnsi="Tahoma" w:cs="Tahoma"/>
                <w:b/>
                <w:sz w:val="20"/>
                <w:szCs w:val="20"/>
                <w:lang w:eastAsia="en-US"/>
              </w:rPr>
            </w:pPr>
            <w:r w:rsidRPr="00C30174">
              <w:rPr>
                <w:rFonts w:ascii="Tahoma" w:hAnsi="Tahoma" w:cs="Tahoma"/>
                <w:b/>
                <w:sz w:val="20"/>
                <w:szCs w:val="20"/>
              </w:rPr>
              <w:t>О</w:t>
            </w:r>
            <w:r w:rsidRPr="00C30174">
              <w:rPr>
                <w:rFonts w:ascii="Tahoma" w:hAnsi="Tahoma" w:cs="Tahoma"/>
                <w:b/>
                <w:sz w:val="20"/>
                <w:szCs w:val="20"/>
                <w:lang w:eastAsia="en-US"/>
              </w:rPr>
              <w:t>бъекты культуры и искусства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098D5D02"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F35DEC9"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0B07C52" w14:textId="5DC9CE13" w:rsidR="007A5349" w:rsidRPr="00C30174" w:rsidRDefault="007A5349" w:rsidP="007A5349">
            <w:pPr>
              <w:pStyle w:val="af2"/>
              <w:spacing w:line="256" w:lineRule="auto"/>
              <w:rPr>
                <w:rFonts w:ascii="Tahoma" w:hAnsi="Tahoma" w:cs="Tahoma"/>
                <w:b w:val="0"/>
                <w:lang w:eastAsia="en-US"/>
              </w:rPr>
            </w:pPr>
          </w:p>
        </w:tc>
      </w:tr>
      <w:tr w:rsidR="007A5349" w:rsidRPr="00C30174" w14:paraId="0838B3E8" w14:textId="77777777" w:rsidTr="004A2B5D">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3210404" w14:textId="566E3A92"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44A3C86C" w14:textId="77777777"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5A4CAF33"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AEA1ACF"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2134487" w14:textId="6F34C4C9" w:rsidR="007A5349" w:rsidRPr="00C30174" w:rsidRDefault="007A5349" w:rsidP="007A5349">
            <w:pPr>
              <w:pStyle w:val="af2"/>
              <w:spacing w:line="256" w:lineRule="auto"/>
              <w:rPr>
                <w:rFonts w:ascii="Tahoma" w:hAnsi="Tahoma" w:cs="Tahoma"/>
                <w:b w:val="0"/>
                <w:lang w:eastAsia="en-US"/>
              </w:rPr>
            </w:pPr>
          </w:p>
        </w:tc>
      </w:tr>
      <w:tr w:rsidR="007A5349" w:rsidRPr="00C30174" w14:paraId="31C4D73E" w14:textId="77777777" w:rsidTr="004A2B5D">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25A7BFD" w14:textId="108F943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4.2.1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64534EEE" w14:textId="78A17CAB"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rPr>
              <w:t>муниципальная общедоступная библиотека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6B07FF3D" w14:textId="77777777" w:rsidR="007A5349" w:rsidRPr="00C30174" w:rsidRDefault="007A5349" w:rsidP="007A5349">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CD7C4E4" w14:textId="77777777"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CA930DF" w14:textId="321FFF3D"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2</w:t>
            </w:r>
          </w:p>
        </w:tc>
      </w:tr>
      <w:tr w:rsidR="007A5349" w:rsidRPr="00C30174" w14:paraId="2AAEEA8F" w14:textId="77777777" w:rsidTr="004A2B5D">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05D79AD" w14:textId="09197EBE"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4.2.2</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1D118C69" w14:textId="625EDB0E" w:rsidR="007A5349" w:rsidRPr="00C30174" w:rsidRDefault="007A5349" w:rsidP="007A5349">
            <w:pPr>
              <w:pStyle w:val="afd"/>
              <w:keepNext/>
              <w:keepLines/>
              <w:spacing w:line="256" w:lineRule="auto"/>
              <w:rPr>
                <w:rFonts w:ascii="Tahoma" w:hAnsi="Tahoma" w:cs="Tahoma"/>
                <w:sz w:val="20"/>
                <w:szCs w:val="20"/>
              </w:rPr>
            </w:pPr>
            <w:r w:rsidRPr="00C30174">
              <w:rPr>
                <w:rFonts w:ascii="Tahoma" w:hAnsi="Tahoma" w:cs="Tahoma"/>
                <w:sz w:val="20"/>
                <w:szCs w:val="20"/>
              </w:rPr>
              <w:t>муниципальная детская библиотека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45445237" w14:textId="6C06A344" w:rsidR="007A5349" w:rsidRPr="00C30174" w:rsidRDefault="007A5349" w:rsidP="007A5349">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912E770" w14:textId="1C3D4A55"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5459D44" w14:textId="6C2601A1"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1</w:t>
            </w:r>
          </w:p>
        </w:tc>
      </w:tr>
      <w:tr w:rsidR="007A5349" w:rsidRPr="00C30174" w14:paraId="473CDE3E" w14:textId="77777777" w:rsidTr="004A2B5D">
        <w:trPr>
          <w:trHeight w:val="131"/>
        </w:trPr>
        <w:tc>
          <w:tcPr>
            <w:tcW w:w="453" w:type="pct"/>
            <w:tcBorders>
              <w:top w:val="single" w:sz="4" w:space="0" w:color="auto"/>
              <w:left w:val="single" w:sz="4" w:space="0" w:color="auto"/>
              <w:right w:val="single" w:sz="4" w:space="0" w:color="auto"/>
            </w:tcBorders>
            <w:shd w:val="clear" w:color="auto" w:fill="auto"/>
            <w:vAlign w:val="center"/>
          </w:tcPr>
          <w:p w14:paraId="678245A8" w14:textId="03FF171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4.2.3</w:t>
            </w:r>
          </w:p>
        </w:tc>
        <w:tc>
          <w:tcPr>
            <w:tcW w:w="2258" w:type="pct"/>
            <w:tcBorders>
              <w:top w:val="single" w:sz="4" w:space="0" w:color="auto"/>
              <w:left w:val="single" w:sz="4" w:space="0" w:color="auto"/>
              <w:right w:val="single" w:sz="4" w:space="0" w:color="auto"/>
            </w:tcBorders>
            <w:shd w:val="clear" w:color="auto" w:fill="auto"/>
            <w:vAlign w:val="center"/>
          </w:tcPr>
          <w:p w14:paraId="0BB71999" w14:textId="77777777"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rPr>
              <w:t>дом культуры</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0A5DB4B6" w14:textId="77777777" w:rsidR="007A5349" w:rsidRPr="00C30174" w:rsidRDefault="007A5349" w:rsidP="007A5349">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7EA7173" w14:textId="77777777"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80F1F9F" w14:textId="678F6ABF"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1</w:t>
            </w:r>
          </w:p>
        </w:tc>
      </w:tr>
      <w:tr w:rsidR="007A5349" w:rsidRPr="00C30174" w14:paraId="5A7CFA48" w14:textId="77777777" w:rsidTr="004A2B5D">
        <w:trPr>
          <w:trHeight w:val="131"/>
        </w:trPr>
        <w:tc>
          <w:tcPr>
            <w:tcW w:w="453" w:type="pct"/>
            <w:tcBorders>
              <w:left w:val="single" w:sz="4" w:space="0" w:color="auto"/>
              <w:bottom w:val="single" w:sz="4" w:space="0" w:color="auto"/>
              <w:right w:val="single" w:sz="4" w:space="0" w:color="auto"/>
            </w:tcBorders>
            <w:shd w:val="clear" w:color="auto" w:fill="auto"/>
            <w:vAlign w:val="center"/>
          </w:tcPr>
          <w:p w14:paraId="462127BC" w14:textId="15C2A70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4.2.4</w:t>
            </w:r>
          </w:p>
        </w:tc>
        <w:tc>
          <w:tcPr>
            <w:tcW w:w="2258" w:type="pct"/>
            <w:tcBorders>
              <w:left w:val="single" w:sz="4" w:space="0" w:color="auto"/>
              <w:bottom w:val="single" w:sz="4" w:space="0" w:color="auto"/>
              <w:right w:val="single" w:sz="4" w:space="0" w:color="auto"/>
            </w:tcBorders>
            <w:shd w:val="clear" w:color="auto" w:fill="auto"/>
            <w:vAlign w:val="center"/>
          </w:tcPr>
          <w:p w14:paraId="00FE2EAB" w14:textId="5E039A52"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rPr>
              <w:t xml:space="preserve">кинотеатр </w:t>
            </w:r>
            <w:r w:rsidRPr="00C30174">
              <w:rPr>
                <w:rFonts w:ascii="Tahoma" w:hAnsi="Tahoma" w:cs="Tahoma"/>
                <w:b/>
                <w:sz w:val="20"/>
                <w:szCs w:val="20"/>
                <w:vertAlign w:val="superscript"/>
                <w:lang w:eastAsia="en-US"/>
              </w:rPr>
              <w:t>1</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25101A8" w14:textId="2DD680EA" w:rsidR="007A5349" w:rsidRPr="00C30174" w:rsidRDefault="007A5349" w:rsidP="007A5349">
            <w:pPr>
              <w:jc w:val="center"/>
              <w:rPr>
                <w:rFonts w:ascii="Tahoma" w:hAnsi="Tahoma" w:cs="Tahoma"/>
                <w:sz w:val="20"/>
                <w:szCs w:val="20"/>
              </w:rPr>
            </w:pPr>
            <w:r w:rsidRPr="00C30174">
              <w:rPr>
                <w:rFonts w:ascii="Tahoma" w:hAnsi="Tahoma" w:cs="Tahoma"/>
                <w:sz w:val="20"/>
                <w:szCs w:val="20"/>
              </w:rPr>
              <w:t>кинозалов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8B951F6" w14:textId="2AF9183E"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88A3E18" w14:textId="3C72A8CD"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2</w:t>
            </w:r>
          </w:p>
        </w:tc>
      </w:tr>
      <w:tr w:rsidR="007A5349" w:rsidRPr="00C30174" w14:paraId="19976370" w14:textId="77777777" w:rsidTr="004A2B5D">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09CD43A" w14:textId="550503E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4.2.5</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6B8678E1" w14:textId="77777777"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rPr>
              <w:t>парк культуры и отдыха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0D83857" w14:textId="77777777" w:rsidR="007A5349" w:rsidRPr="00C30174" w:rsidRDefault="007A5349" w:rsidP="007A5349">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1F62AF6" w14:textId="77777777"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BDAF289" w14:textId="49EE4620"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1</w:t>
            </w:r>
          </w:p>
        </w:tc>
      </w:tr>
      <w:tr w:rsidR="007A5349" w:rsidRPr="00C30174" w14:paraId="27902797" w14:textId="77777777" w:rsidTr="004A2B5D">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A23C4AD" w14:textId="6FD49894"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4.3</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493D1C08" w14:textId="700D0000" w:rsidR="007A5349" w:rsidRPr="00C30174" w:rsidRDefault="007A5349" w:rsidP="007A5349">
            <w:pPr>
              <w:pStyle w:val="afd"/>
              <w:keepNext/>
              <w:keepLines/>
              <w:spacing w:line="256" w:lineRule="auto"/>
              <w:rPr>
                <w:rFonts w:ascii="Tahoma" w:hAnsi="Tahoma" w:cs="Tahoma"/>
                <w:b/>
                <w:sz w:val="20"/>
                <w:szCs w:val="20"/>
                <w:lang w:eastAsia="en-US"/>
              </w:rPr>
            </w:pPr>
            <w:r w:rsidRPr="00C30174">
              <w:rPr>
                <w:rFonts w:ascii="Tahoma" w:hAnsi="Tahoma" w:cs="Tahoma"/>
                <w:b/>
                <w:sz w:val="20"/>
                <w:szCs w:val="20"/>
              </w:rPr>
              <w:t>О</w:t>
            </w:r>
            <w:r w:rsidRPr="00C30174">
              <w:rPr>
                <w:rFonts w:ascii="Tahoma" w:hAnsi="Tahoma" w:cs="Tahoma"/>
                <w:b/>
                <w:sz w:val="20"/>
                <w:szCs w:val="20"/>
                <w:lang w:eastAsia="en-US"/>
              </w:rPr>
              <w:t xml:space="preserve">бъекты физической культуры и массового спорта </w:t>
            </w:r>
            <w:r w:rsidRPr="00C30174">
              <w:rPr>
                <w:rFonts w:ascii="Tahoma" w:hAnsi="Tahoma" w:cs="Tahoma"/>
                <w:b/>
                <w:sz w:val="20"/>
                <w:szCs w:val="20"/>
                <w:vertAlign w:val="superscript"/>
                <w:lang w:eastAsia="en-US"/>
              </w:rPr>
              <w:t>1</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48692A0F"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57F6269"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2EF0B46" w14:textId="6A0C2AD8" w:rsidR="007A5349" w:rsidRPr="00C30174" w:rsidRDefault="007A5349" w:rsidP="007A5349">
            <w:pPr>
              <w:pStyle w:val="af2"/>
              <w:spacing w:line="256" w:lineRule="auto"/>
              <w:rPr>
                <w:rFonts w:ascii="Tahoma" w:hAnsi="Tahoma" w:cs="Tahoma"/>
                <w:b w:val="0"/>
                <w:lang w:eastAsia="en-US"/>
              </w:rPr>
            </w:pPr>
          </w:p>
        </w:tc>
      </w:tr>
      <w:tr w:rsidR="007A5349" w:rsidRPr="00C30174" w14:paraId="083F2B0B" w14:textId="77777777" w:rsidTr="004A2B5D">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04B974F" w14:textId="7F3331D8"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4EF89F2B" w14:textId="77777777"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rPr>
              <w:t>в том числе: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2FF1CEC"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0055D95"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8E3DA6B" w14:textId="687C2F65" w:rsidR="007A5349" w:rsidRPr="00C30174" w:rsidRDefault="007A5349" w:rsidP="007A5349">
            <w:pPr>
              <w:pStyle w:val="af2"/>
              <w:spacing w:line="256" w:lineRule="auto"/>
              <w:rPr>
                <w:rFonts w:ascii="Tahoma" w:hAnsi="Tahoma" w:cs="Tahoma"/>
                <w:b w:val="0"/>
                <w:lang w:eastAsia="en-US"/>
              </w:rPr>
            </w:pPr>
          </w:p>
        </w:tc>
      </w:tr>
      <w:tr w:rsidR="007A5349" w:rsidRPr="00C30174" w14:paraId="1D6BF5BE" w14:textId="77777777" w:rsidTr="004A2B5D">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7A63031C" w14:textId="561B1833"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4.3.1</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437B3944" w14:textId="77777777"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rPr>
              <w:t>плоскостное спортивное сооружение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6950B55A" w14:textId="56B8BB23" w:rsidR="007A5349" w:rsidRPr="00C30174" w:rsidRDefault="00790DCB" w:rsidP="007A5349">
            <w:pPr>
              <w:jc w:val="center"/>
              <w:rPr>
                <w:rFonts w:ascii="Tahoma" w:hAnsi="Tahoma" w:cs="Tahoma"/>
                <w:sz w:val="20"/>
                <w:szCs w:val="20"/>
              </w:rPr>
            </w:pPr>
            <w:r w:rsidRPr="00C30174">
              <w:rPr>
                <w:rFonts w:ascii="Tahoma" w:hAnsi="Tahoma" w:cs="Tahoma"/>
                <w:sz w:val="20"/>
                <w:szCs w:val="20"/>
                <w:lang w:eastAsia="en-US"/>
              </w:rPr>
              <w:t xml:space="preserve">тыс. </w:t>
            </w:r>
            <w:r w:rsidR="007A5349" w:rsidRPr="00C30174">
              <w:rPr>
                <w:rFonts w:ascii="Tahoma" w:hAnsi="Tahoma" w:cs="Tahoma"/>
                <w:sz w:val="20"/>
                <w:szCs w:val="20"/>
              </w:rPr>
              <w:t>кв. м</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84A1AC1" w14:textId="263B1E95" w:rsidR="007A5349" w:rsidRPr="00C30174" w:rsidRDefault="00790DCB" w:rsidP="007A5349">
            <w:pPr>
              <w:pStyle w:val="af2"/>
              <w:spacing w:line="256" w:lineRule="auto"/>
              <w:rPr>
                <w:rFonts w:ascii="Tahoma" w:hAnsi="Tahoma" w:cs="Tahoma"/>
                <w:b w:val="0"/>
                <w:lang w:eastAsia="en-US"/>
              </w:rPr>
            </w:pPr>
            <w:r w:rsidRPr="00C30174">
              <w:rPr>
                <w:rFonts w:ascii="Tahoma" w:hAnsi="Tahoma" w:cs="Tahoma"/>
                <w:b w:val="0"/>
                <w:lang w:eastAsia="en-US"/>
              </w:rPr>
              <w:t>0,2</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DF14EE2" w14:textId="651391A3" w:rsidR="007A5349" w:rsidRPr="00C30174" w:rsidRDefault="00790DCB" w:rsidP="007A5349">
            <w:pPr>
              <w:pStyle w:val="af2"/>
              <w:spacing w:line="256" w:lineRule="auto"/>
              <w:rPr>
                <w:rFonts w:ascii="Tahoma" w:hAnsi="Tahoma" w:cs="Tahoma"/>
                <w:b w:val="0"/>
                <w:lang w:eastAsia="en-US"/>
              </w:rPr>
            </w:pPr>
            <w:r w:rsidRPr="00C30174">
              <w:rPr>
                <w:rFonts w:ascii="Tahoma" w:hAnsi="Tahoma" w:cs="Tahoma"/>
                <w:b w:val="0"/>
                <w:lang w:eastAsia="en-US"/>
              </w:rPr>
              <w:t>23,1</w:t>
            </w:r>
          </w:p>
        </w:tc>
      </w:tr>
      <w:tr w:rsidR="007A5349" w:rsidRPr="00C30174" w14:paraId="55BAC2E4" w14:textId="77777777" w:rsidTr="004A2B5D">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51BF31FE"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2EEDD16A" w14:textId="77777777" w:rsidR="007A5349" w:rsidRPr="00C30174" w:rsidRDefault="007A5349" w:rsidP="007A5349">
            <w:pPr>
              <w:pStyle w:val="afd"/>
              <w:keepNext/>
              <w:keepLines/>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48797D0" w14:textId="279833EC" w:rsidR="007A5349" w:rsidRPr="00C30174" w:rsidRDefault="007A5349" w:rsidP="0093289D">
            <w:pPr>
              <w:jc w:val="center"/>
              <w:rPr>
                <w:rFonts w:ascii="Tahoma" w:hAnsi="Tahoma" w:cs="Tahoma"/>
                <w:sz w:val="20"/>
                <w:szCs w:val="20"/>
              </w:rPr>
            </w:pPr>
            <w:r w:rsidRPr="00C30174">
              <w:rPr>
                <w:rFonts w:ascii="Tahoma" w:hAnsi="Tahoma" w:cs="Tahoma"/>
                <w:sz w:val="20"/>
                <w:szCs w:val="20"/>
              </w:rPr>
              <w:t>кв. м на 1000</w:t>
            </w:r>
            <w:r w:rsidR="0093289D" w:rsidRPr="00C30174">
              <w:rPr>
                <w:rFonts w:ascii="Tahoma" w:hAnsi="Tahoma" w:cs="Tahoma"/>
                <w:sz w:val="20"/>
                <w:szCs w:val="20"/>
                <w:lang w:val="en-US"/>
              </w:rPr>
              <w:t> </w:t>
            </w:r>
            <w:r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0D7EB45" w14:textId="05F6CCB2"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6696E56" w14:textId="17CEE39D"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758</w:t>
            </w:r>
          </w:p>
        </w:tc>
      </w:tr>
      <w:tr w:rsidR="007A5349" w:rsidRPr="00C30174" w14:paraId="7492F5E2" w14:textId="77777777" w:rsidTr="004A2B5D">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78D38303" w14:textId="6C76776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4.3.2</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6555F04A" w14:textId="77777777"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rPr>
              <w:t>физкультурно-спортивный зал</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CF03DCC" w14:textId="01E1C7FA" w:rsidR="007A5349" w:rsidRPr="00C30174" w:rsidRDefault="00790DCB" w:rsidP="007A5349">
            <w:pPr>
              <w:jc w:val="center"/>
              <w:rPr>
                <w:rFonts w:ascii="Tahoma" w:hAnsi="Tahoma" w:cs="Tahoma"/>
                <w:sz w:val="20"/>
                <w:szCs w:val="20"/>
              </w:rPr>
            </w:pPr>
            <w:r w:rsidRPr="00C30174">
              <w:rPr>
                <w:rFonts w:ascii="Tahoma" w:hAnsi="Tahoma" w:cs="Tahoma"/>
                <w:sz w:val="20"/>
                <w:szCs w:val="20"/>
                <w:lang w:eastAsia="en-US"/>
              </w:rPr>
              <w:t xml:space="preserve">тыс. </w:t>
            </w:r>
            <w:r w:rsidR="007A5349" w:rsidRPr="00C30174">
              <w:rPr>
                <w:rFonts w:ascii="Tahoma" w:hAnsi="Tahoma" w:cs="Tahoma"/>
                <w:sz w:val="20"/>
                <w:szCs w:val="20"/>
              </w:rPr>
              <w:t>кв. м площади пола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77F78B4" w14:textId="1FEC8717"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04650B5" w14:textId="4E337522" w:rsidR="007A5349" w:rsidRPr="00C30174" w:rsidRDefault="00790DCB" w:rsidP="007A5349">
            <w:pPr>
              <w:pStyle w:val="af2"/>
              <w:spacing w:line="256" w:lineRule="auto"/>
              <w:rPr>
                <w:rFonts w:ascii="Tahoma" w:hAnsi="Tahoma" w:cs="Tahoma"/>
                <w:b w:val="0"/>
                <w:lang w:eastAsia="en-US"/>
              </w:rPr>
            </w:pPr>
            <w:r w:rsidRPr="00C30174">
              <w:rPr>
                <w:rFonts w:ascii="Tahoma" w:hAnsi="Tahoma" w:cs="Tahoma"/>
                <w:b w:val="0"/>
                <w:lang w:eastAsia="en-US"/>
              </w:rPr>
              <w:t>6,9</w:t>
            </w:r>
          </w:p>
        </w:tc>
      </w:tr>
      <w:tr w:rsidR="007A5349" w:rsidRPr="00C30174" w14:paraId="3641E6D6" w14:textId="77777777" w:rsidTr="004A2B5D">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44EFDFE7"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416D840C" w14:textId="77777777" w:rsidR="007A5349" w:rsidRPr="00C30174" w:rsidRDefault="007A5349" w:rsidP="007A5349">
            <w:pPr>
              <w:pStyle w:val="afd"/>
              <w:keepNext/>
              <w:keepLines/>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16FA61D" w14:textId="2099B162" w:rsidR="007A5349" w:rsidRPr="00C30174" w:rsidRDefault="007A5349" w:rsidP="0093289D">
            <w:pPr>
              <w:jc w:val="center"/>
              <w:rPr>
                <w:rFonts w:ascii="Tahoma" w:hAnsi="Tahoma" w:cs="Tahoma"/>
                <w:sz w:val="20"/>
                <w:szCs w:val="20"/>
              </w:rPr>
            </w:pPr>
            <w:r w:rsidRPr="00C30174">
              <w:rPr>
                <w:rFonts w:ascii="Tahoma" w:hAnsi="Tahoma" w:cs="Tahoma"/>
                <w:sz w:val="20"/>
                <w:szCs w:val="20"/>
              </w:rPr>
              <w:t>кв. м площади пола на 1000</w:t>
            </w:r>
            <w:r w:rsidR="0093289D" w:rsidRPr="00C30174">
              <w:rPr>
                <w:rFonts w:ascii="Tahoma" w:hAnsi="Tahoma" w:cs="Tahoma"/>
                <w:sz w:val="20"/>
                <w:szCs w:val="20"/>
                <w:lang w:val="en-US"/>
              </w:rPr>
              <w:t> </w:t>
            </w:r>
            <w:r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34473A3" w14:textId="6A03F1D3"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4150A89" w14:textId="3AC701D7" w:rsidR="007A5349" w:rsidRPr="00C30174" w:rsidRDefault="00790DCB" w:rsidP="007A5349">
            <w:pPr>
              <w:pStyle w:val="af2"/>
              <w:spacing w:line="256" w:lineRule="auto"/>
              <w:rPr>
                <w:rFonts w:ascii="Tahoma" w:hAnsi="Tahoma" w:cs="Tahoma"/>
                <w:b w:val="0"/>
                <w:lang w:eastAsia="en-US"/>
              </w:rPr>
            </w:pPr>
            <w:r w:rsidRPr="00C30174">
              <w:rPr>
                <w:rFonts w:ascii="Tahoma" w:hAnsi="Tahoma" w:cs="Tahoma"/>
                <w:b w:val="0"/>
                <w:lang w:eastAsia="en-US"/>
              </w:rPr>
              <w:t>226</w:t>
            </w:r>
          </w:p>
        </w:tc>
      </w:tr>
      <w:tr w:rsidR="007A5349" w:rsidRPr="00C30174" w14:paraId="2E2B0FA2" w14:textId="77777777" w:rsidTr="004A2B5D">
        <w:trPr>
          <w:trHeight w:val="131"/>
        </w:trPr>
        <w:tc>
          <w:tcPr>
            <w:tcW w:w="453" w:type="pct"/>
            <w:vMerge w:val="restart"/>
            <w:tcBorders>
              <w:top w:val="single" w:sz="4" w:space="0" w:color="auto"/>
              <w:left w:val="single" w:sz="4" w:space="0" w:color="auto"/>
              <w:right w:val="single" w:sz="4" w:space="0" w:color="auto"/>
            </w:tcBorders>
            <w:shd w:val="clear" w:color="auto" w:fill="auto"/>
            <w:vAlign w:val="center"/>
          </w:tcPr>
          <w:p w14:paraId="19417B02" w14:textId="44268D4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4.3.3</w:t>
            </w:r>
          </w:p>
        </w:tc>
        <w:tc>
          <w:tcPr>
            <w:tcW w:w="2258" w:type="pct"/>
            <w:vMerge w:val="restart"/>
            <w:tcBorders>
              <w:top w:val="single" w:sz="4" w:space="0" w:color="auto"/>
              <w:left w:val="single" w:sz="4" w:space="0" w:color="auto"/>
              <w:right w:val="single" w:sz="4" w:space="0" w:color="auto"/>
            </w:tcBorders>
            <w:shd w:val="clear" w:color="auto" w:fill="auto"/>
            <w:vAlign w:val="center"/>
          </w:tcPr>
          <w:p w14:paraId="0018B859" w14:textId="77777777"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rPr>
              <w:t>плавательный бассейн</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4F64DFC9" w14:textId="6540B478" w:rsidR="007A5349" w:rsidRPr="00C30174" w:rsidRDefault="00790DCB" w:rsidP="007A5349">
            <w:pPr>
              <w:jc w:val="center"/>
              <w:rPr>
                <w:rFonts w:ascii="Tahoma" w:hAnsi="Tahoma" w:cs="Tahoma"/>
                <w:sz w:val="20"/>
                <w:szCs w:val="20"/>
              </w:rPr>
            </w:pPr>
            <w:r w:rsidRPr="00C30174">
              <w:rPr>
                <w:rFonts w:ascii="Tahoma" w:hAnsi="Tahoma" w:cs="Tahoma"/>
                <w:sz w:val="20"/>
                <w:szCs w:val="20"/>
                <w:lang w:eastAsia="en-US"/>
              </w:rPr>
              <w:t xml:space="preserve">тыс. </w:t>
            </w:r>
            <w:r w:rsidR="007A5349" w:rsidRPr="00C30174">
              <w:rPr>
                <w:rFonts w:ascii="Tahoma" w:hAnsi="Tahoma" w:cs="Tahoma"/>
                <w:sz w:val="20"/>
                <w:szCs w:val="20"/>
              </w:rPr>
              <w:t>кв. м зеркала воды</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BE9F75D" w14:textId="5CC54459"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9C38DFE" w14:textId="6F715D93" w:rsidR="007A5349" w:rsidRPr="00C30174" w:rsidRDefault="00790DCB" w:rsidP="007A5349">
            <w:pPr>
              <w:pStyle w:val="af2"/>
              <w:spacing w:line="256" w:lineRule="auto"/>
              <w:rPr>
                <w:rFonts w:ascii="Tahoma" w:hAnsi="Tahoma" w:cs="Tahoma"/>
                <w:b w:val="0"/>
                <w:lang w:eastAsia="en-US"/>
              </w:rPr>
            </w:pPr>
            <w:r w:rsidRPr="00C30174">
              <w:rPr>
                <w:rFonts w:ascii="Tahoma" w:hAnsi="Tahoma" w:cs="Tahoma"/>
                <w:b w:val="0"/>
                <w:lang w:eastAsia="en-US"/>
              </w:rPr>
              <w:t>1,4</w:t>
            </w:r>
          </w:p>
        </w:tc>
      </w:tr>
      <w:tr w:rsidR="007A5349" w:rsidRPr="00C30174" w14:paraId="138EDDEC" w14:textId="77777777" w:rsidTr="004A2B5D">
        <w:trPr>
          <w:trHeight w:val="131"/>
        </w:trPr>
        <w:tc>
          <w:tcPr>
            <w:tcW w:w="453" w:type="pct"/>
            <w:vMerge/>
            <w:tcBorders>
              <w:left w:val="single" w:sz="4" w:space="0" w:color="auto"/>
              <w:bottom w:val="single" w:sz="4" w:space="0" w:color="auto"/>
              <w:right w:val="single" w:sz="4" w:space="0" w:color="auto"/>
            </w:tcBorders>
            <w:shd w:val="clear" w:color="auto" w:fill="auto"/>
            <w:vAlign w:val="center"/>
          </w:tcPr>
          <w:p w14:paraId="450382D5" w14:textId="77777777"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bottom w:val="single" w:sz="4" w:space="0" w:color="auto"/>
              <w:right w:val="single" w:sz="4" w:space="0" w:color="auto"/>
            </w:tcBorders>
            <w:shd w:val="clear" w:color="auto" w:fill="auto"/>
            <w:vAlign w:val="center"/>
          </w:tcPr>
          <w:p w14:paraId="32BEFC12" w14:textId="77777777" w:rsidR="007A5349" w:rsidRPr="00C30174" w:rsidRDefault="007A5349" w:rsidP="007A5349">
            <w:pPr>
              <w:pStyle w:val="afd"/>
              <w:keepNext/>
              <w:keepLines/>
              <w:spacing w:line="256" w:lineRule="auto"/>
              <w:rPr>
                <w:rFonts w:ascii="Tahoma" w:hAnsi="Tahoma" w:cs="Tahoma"/>
                <w:sz w:val="20"/>
                <w:szCs w:val="20"/>
                <w:lang w:eastAsia="en-US"/>
              </w:rPr>
            </w:pP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63D91E72" w14:textId="2882ED99" w:rsidR="007A5349" w:rsidRPr="00C30174" w:rsidRDefault="007A5349" w:rsidP="0093289D">
            <w:pPr>
              <w:jc w:val="center"/>
              <w:rPr>
                <w:rFonts w:ascii="Tahoma" w:hAnsi="Tahoma" w:cs="Tahoma"/>
                <w:sz w:val="20"/>
                <w:szCs w:val="20"/>
              </w:rPr>
            </w:pPr>
            <w:r w:rsidRPr="00C30174">
              <w:rPr>
                <w:rFonts w:ascii="Tahoma" w:hAnsi="Tahoma" w:cs="Tahoma"/>
                <w:sz w:val="20"/>
                <w:szCs w:val="20"/>
              </w:rPr>
              <w:t>кв. м зеркала воды на 1000</w:t>
            </w:r>
            <w:r w:rsidR="0093289D" w:rsidRPr="00C30174">
              <w:rPr>
                <w:rFonts w:ascii="Tahoma" w:hAnsi="Tahoma" w:cs="Tahoma"/>
                <w:sz w:val="20"/>
                <w:szCs w:val="20"/>
                <w:lang w:val="en-US"/>
              </w:rPr>
              <w:t> </w:t>
            </w:r>
            <w:r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B71E870" w14:textId="0A83D448"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BEECF2D" w14:textId="4F81C62A"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44</w:t>
            </w:r>
          </w:p>
        </w:tc>
      </w:tr>
      <w:tr w:rsidR="007A5349" w:rsidRPr="00C30174" w14:paraId="370B28FB" w14:textId="77777777" w:rsidTr="004A2B5D">
        <w:trPr>
          <w:trHeight w:val="131"/>
        </w:trPr>
        <w:tc>
          <w:tcPr>
            <w:tcW w:w="453" w:type="pct"/>
            <w:tcBorders>
              <w:left w:val="single" w:sz="4" w:space="0" w:color="auto"/>
              <w:bottom w:val="single" w:sz="4" w:space="0" w:color="auto"/>
              <w:right w:val="single" w:sz="4" w:space="0" w:color="auto"/>
            </w:tcBorders>
            <w:shd w:val="clear" w:color="auto" w:fill="auto"/>
            <w:vAlign w:val="center"/>
          </w:tcPr>
          <w:p w14:paraId="6717EB62" w14:textId="3D85C275"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4.3.4</w:t>
            </w:r>
          </w:p>
        </w:tc>
        <w:tc>
          <w:tcPr>
            <w:tcW w:w="2258" w:type="pct"/>
            <w:tcBorders>
              <w:left w:val="single" w:sz="4" w:space="0" w:color="auto"/>
              <w:bottom w:val="single" w:sz="4" w:space="0" w:color="auto"/>
              <w:right w:val="single" w:sz="4" w:space="0" w:color="auto"/>
            </w:tcBorders>
            <w:shd w:val="clear" w:color="auto" w:fill="auto"/>
            <w:vAlign w:val="center"/>
          </w:tcPr>
          <w:p w14:paraId="1BADF302" w14:textId="53F4A84A" w:rsidR="007A5349" w:rsidRPr="00C30174" w:rsidRDefault="007A5349" w:rsidP="007A5349">
            <w:pPr>
              <w:pStyle w:val="afd"/>
              <w:keepNext/>
              <w:keepLines/>
              <w:spacing w:line="256" w:lineRule="auto"/>
              <w:rPr>
                <w:rFonts w:ascii="Tahoma" w:hAnsi="Tahoma" w:cs="Tahoma"/>
                <w:sz w:val="20"/>
                <w:szCs w:val="20"/>
                <w:lang w:eastAsia="en-US"/>
              </w:rPr>
            </w:pPr>
            <w:r w:rsidRPr="00C30174">
              <w:rPr>
                <w:rFonts w:ascii="Tahoma" w:hAnsi="Tahoma" w:cs="Tahoma"/>
                <w:sz w:val="20"/>
                <w:szCs w:val="20"/>
                <w:lang w:eastAsia="en-US"/>
              </w:rPr>
              <w:t>сооружение для стрелковых видов спорта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B50567C" w14:textId="35BB28E9" w:rsidR="007A5349" w:rsidRPr="00C30174" w:rsidRDefault="007A5349" w:rsidP="007A5349">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412CD2E" w14:textId="681D4224"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0563A65" w14:textId="5BC206A5"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1</w:t>
            </w:r>
          </w:p>
        </w:tc>
      </w:tr>
      <w:tr w:rsidR="007A5349" w:rsidRPr="00C30174" w14:paraId="5082E452" w14:textId="77777777" w:rsidTr="0082125F">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57036A6" w14:textId="3574C54E"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4.5</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4CED4FE4" w14:textId="77777777" w:rsidR="007A5349" w:rsidRPr="00C30174" w:rsidRDefault="007A5349" w:rsidP="007A5349">
            <w:pPr>
              <w:pStyle w:val="afd"/>
              <w:keepNext/>
              <w:keepLines/>
              <w:spacing w:line="256" w:lineRule="auto"/>
              <w:rPr>
                <w:rFonts w:ascii="Tahoma" w:hAnsi="Tahoma" w:cs="Tahoma"/>
                <w:b/>
                <w:sz w:val="20"/>
                <w:szCs w:val="20"/>
                <w:lang w:eastAsia="en-US"/>
              </w:rPr>
            </w:pPr>
            <w:r w:rsidRPr="00C30174">
              <w:rPr>
                <w:rFonts w:ascii="Tahoma" w:hAnsi="Tahoma" w:cs="Tahoma"/>
                <w:b/>
                <w:sz w:val="20"/>
                <w:szCs w:val="20"/>
                <w:lang w:eastAsia="en-US"/>
              </w:rPr>
              <w:t>Объекты отдыха и туризма</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471EC754"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2D1B1C5"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19D7449" w14:textId="5A48C9DB" w:rsidR="007A5349" w:rsidRPr="00C30174" w:rsidRDefault="007A5349" w:rsidP="007A5349">
            <w:pPr>
              <w:pStyle w:val="af2"/>
              <w:spacing w:line="256" w:lineRule="auto"/>
              <w:rPr>
                <w:rFonts w:ascii="Tahoma" w:hAnsi="Tahoma" w:cs="Tahoma"/>
                <w:b w:val="0"/>
                <w:lang w:eastAsia="en-US"/>
              </w:rPr>
            </w:pPr>
          </w:p>
        </w:tc>
      </w:tr>
      <w:tr w:rsidR="007A5349" w:rsidRPr="00C30174" w14:paraId="75D8B6CF" w14:textId="77777777" w:rsidTr="0082125F">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87DF96D" w14:textId="4DA55208"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23D6AA0F" w14:textId="77777777" w:rsidR="007A5349" w:rsidRPr="00C30174" w:rsidRDefault="007A5349" w:rsidP="007A5349">
            <w:pPr>
              <w:pStyle w:val="afd"/>
              <w:keepNext/>
              <w:keepLines/>
              <w:spacing w:line="256" w:lineRule="auto"/>
              <w:rPr>
                <w:rFonts w:ascii="Tahoma" w:hAnsi="Tahoma" w:cs="Tahoma"/>
                <w:b/>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7D46C4A8"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EF35E9D"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98170FE" w14:textId="6A6C0915" w:rsidR="007A5349" w:rsidRPr="00C30174" w:rsidRDefault="007A5349" w:rsidP="007A5349">
            <w:pPr>
              <w:pStyle w:val="af2"/>
              <w:spacing w:line="256" w:lineRule="auto"/>
              <w:rPr>
                <w:rFonts w:ascii="Tahoma" w:hAnsi="Tahoma" w:cs="Tahoma"/>
                <w:b w:val="0"/>
                <w:lang w:eastAsia="en-US"/>
              </w:rPr>
            </w:pPr>
          </w:p>
        </w:tc>
      </w:tr>
      <w:tr w:rsidR="007A5349" w:rsidRPr="00C30174" w14:paraId="13BB7D6B" w14:textId="77777777" w:rsidTr="0082125F">
        <w:trPr>
          <w:trHeight w:val="131"/>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5EA0AD4" w14:textId="16E1AB0E"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4.5.1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4EAE2295" w14:textId="77777777" w:rsidR="007A5349" w:rsidRPr="00C30174" w:rsidRDefault="007A5349" w:rsidP="007A5349">
            <w:pPr>
              <w:pStyle w:val="afd"/>
              <w:keepNext/>
              <w:keepLines/>
              <w:spacing w:line="256" w:lineRule="auto"/>
              <w:rPr>
                <w:rFonts w:ascii="Tahoma" w:hAnsi="Tahoma" w:cs="Tahoma"/>
                <w:b/>
                <w:sz w:val="20"/>
                <w:szCs w:val="20"/>
                <w:lang w:eastAsia="en-US"/>
              </w:rPr>
            </w:pPr>
            <w:r w:rsidRPr="00C30174">
              <w:rPr>
                <w:rFonts w:ascii="Tahoma" w:hAnsi="Tahoma" w:cs="Tahoma"/>
                <w:sz w:val="20"/>
                <w:szCs w:val="20"/>
                <w:lang w:eastAsia="en-US"/>
              </w:rPr>
              <w:t>гостиницы</w:t>
            </w:r>
            <w:r w:rsidRPr="00C30174">
              <w:rPr>
                <w:rFonts w:ascii="Tahoma" w:hAnsi="Tahoma" w:cs="Tahoma"/>
                <w:bCs/>
                <w:sz w:val="20"/>
                <w:szCs w:val="20"/>
                <w:lang w:eastAsia="en-US"/>
              </w:rPr>
              <w:t xml:space="preserve"> и аналогичные средства размещения</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0971977B" w14:textId="77777777" w:rsidR="007A5349" w:rsidRPr="00C30174" w:rsidRDefault="007A5349" w:rsidP="007A5349">
            <w:pPr>
              <w:jc w:val="center"/>
              <w:rPr>
                <w:rFonts w:ascii="Tahoma" w:hAnsi="Tahoma" w:cs="Tahoma"/>
                <w:sz w:val="20"/>
                <w:szCs w:val="20"/>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5CD0BFE" w14:textId="77777777" w:rsidR="007A5349" w:rsidRPr="00C30174" w:rsidRDefault="007A5349" w:rsidP="007A5349">
            <w:pPr>
              <w:pStyle w:val="af2"/>
              <w:spacing w:line="256" w:lineRule="auto"/>
              <w:rPr>
                <w:rFonts w:ascii="Tahoma" w:hAnsi="Tahoma" w:cs="Tahoma"/>
                <w:b w:val="0"/>
                <w:lang w:val="en-US" w:eastAsia="en-US"/>
              </w:rPr>
            </w:pPr>
            <w:r w:rsidRPr="00C30174">
              <w:rPr>
                <w:rFonts w:ascii="Tahoma" w:hAnsi="Tahoma" w:cs="Tahoma"/>
                <w:b w:val="0"/>
                <w:lang w:val="en-US"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65205F7" w14:textId="35263C3C" w:rsidR="007A5349" w:rsidRPr="00C30174" w:rsidRDefault="007A5349" w:rsidP="007A5349">
            <w:pPr>
              <w:pStyle w:val="af2"/>
              <w:spacing w:line="256" w:lineRule="auto"/>
              <w:rPr>
                <w:rFonts w:ascii="Tahoma" w:hAnsi="Tahoma" w:cs="Tahoma"/>
                <w:b w:val="0"/>
                <w:lang w:val="en-US" w:eastAsia="en-US"/>
              </w:rPr>
            </w:pPr>
            <w:r w:rsidRPr="00C30174">
              <w:rPr>
                <w:rFonts w:ascii="Tahoma" w:hAnsi="Tahoma" w:cs="Tahoma"/>
                <w:b w:val="0"/>
                <w:lang w:val="en-US" w:eastAsia="en-US"/>
              </w:rPr>
              <w:t>1</w:t>
            </w:r>
          </w:p>
        </w:tc>
      </w:tr>
      <w:tr w:rsidR="007A5349" w:rsidRPr="00C30174" w14:paraId="3BAB4F2E" w14:textId="77777777" w:rsidTr="0082125F">
        <w:trPr>
          <w:trHeight w:val="16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1AC73D8D" w14:textId="30151DD5"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4.6</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68910F3B" w14:textId="77777777" w:rsidR="007A5349" w:rsidRPr="00C30174" w:rsidRDefault="007A5349" w:rsidP="007A5349">
            <w:pPr>
              <w:pStyle w:val="afd"/>
              <w:keepNext/>
              <w:keepLines/>
              <w:spacing w:line="256" w:lineRule="auto"/>
              <w:rPr>
                <w:rFonts w:ascii="Tahoma" w:hAnsi="Tahoma" w:cs="Tahoma"/>
                <w:b/>
                <w:sz w:val="20"/>
                <w:szCs w:val="20"/>
              </w:rPr>
            </w:pPr>
            <w:r w:rsidRPr="00C30174">
              <w:rPr>
                <w:rFonts w:ascii="Tahoma" w:hAnsi="Tahoma" w:cs="Tahoma"/>
                <w:b/>
                <w:sz w:val="20"/>
                <w:szCs w:val="20"/>
              </w:rPr>
              <w:t>У</w:t>
            </w:r>
            <w:r w:rsidRPr="00C30174">
              <w:rPr>
                <w:rFonts w:ascii="Tahoma" w:hAnsi="Tahoma" w:cs="Tahoma"/>
                <w:b/>
                <w:sz w:val="20"/>
                <w:szCs w:val="20"/>
                <w:lang w:eastAsia="en-US"/>
              </w:rPr>
              <w:t>чреждения по работе с детьми и молодежью</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20022F70"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EE2AFD6"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980578C" w14:textId="61630DCB" w:rsidR="007A5349" w:rsidRPr="00C30174" w:rsidRDefault="007A5349" w:rsidP="007A5349">
            <w:pPr>
              <w:pStyle w:val="af2"/>
              <w:spacing w:line="256" w:lineRule="auto"/>
              <w:rPr>
                <w:rFonts w:ascii="Tahoma" w:hAnsi="Tahoma" w:cs="Tahoma"/>
                <w:b w:val="0"/>
                <w:lang w:eastAsia="en-US"/>
              </w:rPr>
            </w:pPr>
          </w:p>
        </w:tc>
      </w:tr>
      <w:tr w:rsidR="007A5349" w:rsidRPr="00C30174" w14:paraId="4D239DB1" w14:textId="77777777" w:rsidTr="0082125F">
        <w:trPr>
          <w:trHeight w:val="16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36096FD4" w14:textId="40FA678B"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2313E2DF" w14:textId="77777777" w:rsidR="007A5349" w:rsidRPr="00C30174" w:rsidRDefault="007A5349" w:rsidP="007A5349">
            <w:pPr>
              <w:pStyle w:val="afd"/>
              <w:keepNext/>
              <w:keepLines/>
              <w:spacing w:line="256" w:lineRule="auto"/>
              <w:rPr>
                <w:rFonts w:ascii="Tahoma" w:hAnsi="Tahoma" w:cs="Tahoma"/>
                <w:b/>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4CF34A18" w14:textId="77777777" w:rsidR="007A5349" w:rsidRPr="00C30174" w:rsidRDefault="007A5349" w:rsidP="007A5349">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C6E66B1" w14:textId="77777777" w:rsidR="007A5349" w:rsidRPr="00C30174" w:rsidRDefault="007A5349" w:rsidP="007A5349">
            <w:pPr>
              <w:pStyle w:val="af2"/>
              <w:spacing w:line="256" w:lineRule="auto"/>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2666454" w14:textId="1881A743" w:rsidR="007A5349" w:rsidRPr="00C30174" w:rsidRDefault="007A5349" w:rsidP="007A5349">
            <w:pPr>
              <w:pStyle w:val="af2"/>
              <w:spacing w:line="256" w:lineRule="auto"/>
              <w:rPr>
                <w:rFonts w:ascii="Tahoma" w:hAnsi="Tahoma" w:cs="Tahoma"/>
                <w:b w:val="0"/>
                <w:lang w:eastAsia="en-US"/>
              </w:rPr>
            </w:pPr>
          </w:p>
        </w:tc>
      </w:tr>
      <w:tr w:rsidR="007A5349" w:rsidRPr="00C30174" w14:paraId="354ED56F" w14:textId="77777777" w:rsidTr="0082125F">
        <w:trPr>
          <w:trHeight w:val="16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A656B76" w14:textId="453B8C4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4.6.1</w:t>
            </w:r>
          </w:p>
        </w:tc>
        <w:tc>
          <w:tcPr>
            <w:tcW w:w="2258" w:type="pct"/>
            <w:tcBorders>
              <w:top w:val="single" w:sz="4" w:space="0" w:color="auto"/>
              <w:left w:val="single" w:sz="4" w:space="0" w:color="auto"/>
              <w:bottom w:val="single" w:sz="4" w:space="0" w:color="auto"/>
              <w:right w:val="single" w:sz="4" w:space="0" w:color="auto"/>
            </w:tcBorders>
            <w:shd w:val="clear" w:color="auto" w:fill="auto"/>
            <w:vAlign w:val="center"/>
          </w:tcPr>
          <w:p w14:paraId="4FD877BD" w14:textId="3B000362" w:rsidR="007A5349" w:rsidRPr="00C30174" w:rsidRDefault="007A5349" w:rsidP="007A5349">
            <w:pPr>
              <w:pStyle w:val="afd"/>
              <w:keepNext/>
              <w:keepLines/>
              <w:spacing w:line="256" w:lineRule="auto"/>
              <w:rPr>
                <w:rFonts w:ascii="Tahoma" w:hAnsi="Tahoma" w:cs="Tahoma"/>
                <w:b/>
                <w:sz w:val="20"/>
                <w:szCs w:val="20"/>
              </w:rPr>
            </w:pPr>
            <w:r w:rsidRPr="00C30174">
              <w:rPr>
                <w:rFonts w:ascii="Tahoma" w:hAnsi="Tahoma" w:cs="Tahoma"/>
                <w:sz w:val="20"/>
                <w:szCs w:val="20"/>
                <w:lang w:eastAsia="en-US"/>
              </w:rPr>
              <w:t>муниципальное подростково-молодежное досуговое учреждение</w:t>
            </w:r>
          </w:p>
        </w:tc>
        <w:tc>
          <w:tcPr>
            <w:tcW w:w="776" w:type="pct"/>
            <w:tcBorders>
              <w:top w:val="single" w:sz="4" w:space="0" w:color="auto"/>
              <w:left w:val="single" w:sz="4" w:space="0" w:color="auto"/>
              <w:bottom w:val="single" w:sz="4" w:space="0" w:color="auto"/>
              <w:right w:val="single" w:sz="4" w:space="0" w:color="auto"/>
            </w:tcBorders>
            <w:shd w:val="clear" w:color="auto" w:fill="auto"/>
            <w:vAlign w:val="center"/>
          </w:tcPr>
          <w:p w14:paraId="3E7680C0" w14:textId="77777777" w:rsidR="007A5349" w:rsidRPr="00C30174" w:rsidRDefault="007A5349" w:rsidP="007A5349">
            <w:pPr>
              <w:jc w:val="center"/>
              <w:rPr>
                <w:rFonts w:ascii="Tahoma" w:hAnsi="Tahoma" w:cs="Tahoma"/>
                <w:sz w:val="20"/>
                <w:szCs w:val="20"/>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3361F96" w14:textId="77777777"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E66B587" w14:textId="7698211F" w:rsidR="007A5349" w:rsidRPr="00C30174" w:rsidRDefault="007A5349" w:rsidP="007A5349">
            <w:pPr>
              <w:pStyle w:val="af2"/>
              <w:spacing w:line="256" w:lineRule="auto"/>
              <w:rPr>
                <w:rFonts w:ascii="Tahoma" w:hAnsi="Tahoma" w:cs="Tahoma"/>
                <w:b w:val="0"/>
                <w:lang w:eastAsia="en-US"/>
              </w:rPr>
            </w:pPr>
            <w:r w:rsidRPr="00C30174">
              <w:rPr>
                <w:rFonts w:ascii="Tahoma" w:hAnsi="Tahoma" w:cs="Tahoma"/>
                <w:b w:val="0"/>
                <w:lang w:eastAsia="en-US"/>
              </w:rPr>
              <w:t>1</w:t>
            </w:r>
          </w:p>
        </w:tc>
      </w:tr>
      <w:tr w:rsidR="007A5349" w:rsidRPr="00C30174" w14:paraId="6E0A6967" w14:textId="77777777" w:rsidTr="0078206E">
        <w:trPr>
          <w:trHeight w:val="164"/>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C5ED18D" w14:textId="7B5B3F4B"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5</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3B0A64" w14:textId="28C72821" w:rsidR="007A5349" w:rsidRPr="00C30174" w:rsidRDefault="007A5349" w:rsidP="007A5349">
            <w:pPr>
              <w:pStyle w:val="af2"/>
              <w:spacing w:line="256" w:lineRule="auto"/>
              <w:jc w:val="left"/>
              <w:rPr>
                <w:rFonts w:ascii="Tahoma" w:hAnsi="Tahoma" w:cs="Tahoma"/>
                <w:lang w:eastAsia="en-US"/>
              </w:rPr>
            </w:pPr>
            <w:r w:rsidRPr="00C30174">
              <w:rPr>
                <w:rFonts w:ascii="Tahoma" w:hAnsi="Tahoma" w:cs="Tahoma"/>
                <w:lang w:eastAsia="en-US"/>
              </w:rPr>
              <w:t>ОБЪЕКТЫ ТРАНСПОРТНОЙ ИНФРАСТРУКТУРЫ</w:t>
            </w:r>
          </w:p>
        </w:tc>
      </w:tr>
      <w:tr w:rsidR="007A5349" w:rsidRPr="00C30174" w14:paraId="6E7BAD62"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07A94C6" w14:textId="1BE484CB"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5.1</w:t>
            </w:r>
          </w:p>
        </w:tc>
        <w:tc>
          <w:tcPr>
            <w:tcW w:w="2258" w:type="pct"/>
            <w:tcBorders>
              <w:top w:val="single" w:sz="4" w:space="0" w:color="auto"/>
              <w:left w:val="single" w:sz="4" w:space="0" w:color="auto"/>
              <w:bottom w:val="single" w:sz="4" w:space="0" w:color="auto"/>
              <w:right w:val="single" w:sz="4" w:space="0" w:color="auto"/>
            </w:tcBorders>
            <w:noWrap/>
          </w:tcPr>
          <w:p w14:paraId="19AA2941" w14:textId="77777777" w:rsidR="007A5349" w:rsidRPr="00C30174" w:rsidRDefault="007A5349" w:rsidP="007A5349">
            <w:pPr>
              <w:spacing w:line="256" w:lineRule="auto"/>
              <w:rPr>
                <w:rFonts w:ascii="Tahoma" w:hAnsi="Tahoma" w:cs="Tahoma"/>
                <w:b/>
                <w:sz w:val="20"/>
                <w:szCs w:val="20"/>
                <w:lang w:eastAsia="en-US"/>
              </w:rPr>
            </w:pPr>
            <w:r w:rsidRPr="00C30174">
              <w:rPr>
                <w:rFonts w:ascii="Tahoma" w:hAnsi="Tahoma" w:cs="Tahoma"/>
                <w:b/>
                <w:sz w:val="20"/>
                <w:szCs w:val="20"/>
                <w:lang w:eastAsia="en-US"/>
              </w:rPr>
              <w:t>Объекты железнодорожного транспорта</w:t>
            </w:r>
          </w:p>
        </w:tc>
        <w:tc>
          <w:tcPr>
            <w:tcW w:w="776" w:type="pct"/>
            <w:tcBorders>
              <w:top w:val="single" w:sz="4" w:space="0" w:color="auto"/>
              <w:left w:val="single" w:sz="4" w:space="0" w:color="auto"/>
              <w:bottom w:val="single" w:sz="4" w:space="0" w:color="auto"/>
              <w:right w:val="single" w:sz="4" w:space="0" w:color="auto"/>
            </w:tcBorders>
          </w:tcPr>
          <w:p w14:paraId="2FFD545E"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249A6501"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52219C72" w14:textId="511E8BC2"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326CA6F9"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9B77EFE" w14:textId="42A1B80C"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2F8F8973"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tcPr>
          <w:p w14:paraId="3098DCF1"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7360CD0F"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63A7AB8A" w14:textId="36645871"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0B798670"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D4E7022" w14:textId="29E7A2FC"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5.2.1</w:t>
            </w:r>
          </w:p>
        </w:tc>
        <w:tc>
          <w:tcPr>
            <w:tcW w:w="2258" w:type="pct"/>
            <w:tcBorders>
              <w:top w:val="single" w:sz="4" w:space="0" w:color="auto"/>
              <w:left w:val="single" w:sz="4" w:space="0" w:color="auto"/>
              <w:bottom w:val="single" w:sz="4" w:space="0" w:color="auto"/>
              <w:right w:val="single" w:sz="4" w:space="0" w:color="auto"/>
            </w:tcBorders>
            <w:noWrap/>
          </w:tcPr>
          <w:p w14:paraId="15307B61"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железнодорожная станция</w:t>
            </w:r>
          </w:p>
        </w:tc>
        <w:tc>
          <w:tcPr>
            <w:tcW w:w="776" w:type="pct"/>
            <w:tcBorders>
              <w:top w:val="single" w:sz="4" w:space="0" w:color="auto"/>
              <w:left w:val="single" w:sz="4" w:space="0" w:color="auto"/>
              <w:bottom w:val="single" w:sz="4" w:space="0" w:color="auto"/>
              <w:right w:val="single" w:sz="4" w:space="0" w:color="auto"/>
            </w:tcBorders>
          </w:tcPr>
          <w:p w14:paraId="7FFA0676"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tcPr>
          <w:p w14:paraId="35D6CEFC"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tcPr>
          <w:p w14:paraId="0CCF659A" w14:textId="1DBE55A0"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w:t>
            </w:r>
          </w:p>
        </w:tc>
      </w:tr>
      <w:tr w:rsidR="007A5349" w:rsidRPr="00C30174" w14:paraId="3953F6C9"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BFF0F8C" w14:textId="7D96D03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5.2.2</w:t>
            </w:r>
          </w:p>
        </w:tc>
        <w:tc>
          <w:tcPr>
            <w:tcW w:w="2258" w:type="pct"/>
            <w:tcBorders>
              <w:top w:val="single" w:sz="4" w:space="0" w:color="auto"/>
              <w:left w:val="single" w:sz="4" w:space="0" w:color="auto"/>
              <w:bottom w:val="single" w:sz="4" w:space="0" w:color="auto"/>
              <w:right w:val="single" w:sz="4" w:space="0" w:color="auto"/>
            </w:tcBorders>
            <w:noWrap/>
          </w:tcPr>
          <w:p w14:paraId="530417F8" w14:textId="65A2D050"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железнодорожный вокзал</w:t>
            </w:r>
          </w:p>
        </w:tc>
        <w:tc>
          <w:tcPr>
            <w:tcW w:w="776" w:type="pct"/>
            <w:tcBorders>
              <w:top w:val="single" w:sz="4" w:space="0" w:color="auto"/>
              <w:left w:val="single" w:sz="4" w:space="0" w:color="auto"/>
              <w:bottom w:val="single" w:sz="4" w:space="0" w:color="auto"/>
              <w:right w:val="single" w:sz="4" w:space="0" w:color="auto"/>
            </w:tcBorders>
          </w:tcPr>
          <w:p w14:paraId="5F186214" w14:textId="3BDC3F76"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tcPr>
          <w:p w14:paraId="45778310" w14:textId="0B7B5FDF"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tcPr>
          <w:p w14:paraId="14EBE8F0" w14:textId="5C3BCF91"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w:t>
            </w:r>
          </w:p>
        </w:tc>
      </w:tr>
      <w:tr w:rsidR="007A5349" w:rsidRPr="00C30174" w14:paraId="3F30AE15"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C6645FB" w14:textId="773F8E1C"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5.2</w:t>
            </w:r>
          </w:p>
        </w:tc>
        <w:tc>
          <w:tcPr>
            <w:tcW w:w="2258" w:type="pct"/>
            <w:tcBorders>
              <w:top w:val="single" w:sz="4" w:space="0" w:color="auto"/>
              <w:left w:val="single" w:sz="4" w:space="0" w:color="auto"/>
              <w:bottom w:val="single" w:sz="4" w:space="0" w:color="auto"/>
              <w:right w:val="single" w:sz="4" w:space="0" w:color="auto"/>
            </w:tcBorders>
            <w:noWrap/>
          </w:tcPr>
          <w:p w14:paraId="2A97AD0A" w14:textId="77777777" w:rsidR="007A5349" w:rsidRPr="00C30174" w:rsidRDefault="007A5349" w:rsidP="007A5349">
            <w:pPr>
              <w:spacing w:line="256" w:lineRule="auto"/>
              <w:rPr>
                <w:rFonts w:ascii="Tahoma" w:hAnsi="Tahoma" w:cs="Tahoma"/>
                <w:b/>
                <w:sz w:val="20"/>
                <w:szCs w:val="20"/>
                <w:lang w:eastAsia="en-US"/>
              </w:rPr>
            </w:pPr>
            <w:r w:rsidRPr="00C30174">
              <w:rPr>
                <w:rFonts w:ascii="Tahoma" w:hAnsi="Tahoma" w:cs="Tahoma"/>
                <w:b/>
                <w:sz w:val="20"/>
                <w:szCs w:val="20"/>
                <w:lang w:eastAsia="en-US"/>
              </w:rPr>
              <w:t>Остановочные пункты общественного пассажирского транспорта</w:t>
            </w:r>
          </w:p>
        </w:tc>
        <w:tc>
          <w:tcPr>
            <w:tcW w:w="776" w:type="pct"/>
            <w:tcBorders>
              <w:top w:val="single" w:sz="4" w:space="0" w:color="auto"/>
              <w:left w:val="single" w:sz="4" w:space="0" w:color="auto"/>
              <w:bottom w:val="single" w:sz="4" w:space="0" w:color="auto"/>
              <w:right w:val="single" w:sz="4" w:space="0" w:color="auto"/>
            </w:tcBorders>
          </w:tcPr>
          <w:p w14:paraId="17D6200B"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0C97FD72"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3DE2C1C6" w14:textId="4E42E45C"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016954D0"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9933DB6" w14:textId="658584C2"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30B3400A" w14:textId="77777777" w:rsidR="007A5349" w:rsidRPr="00C30174" w:rsidRDefault="007A5349" w:rsidP="007A5349">
            <w:pPr>
              <w:spacing w:line="256" w:lineRule="auto"/>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tcPr>
          <w:p w14:paraId="67ACA010"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64857D3F"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7022C841" w14:textId="3E47DA11"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38A5357D"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0E751F4" w14:textId="5363FF5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5.2.1</w:t>
            </w:r>
          </w:p>
        </w:tc>
        <w:tc>
          <w:tcPr>
            <w:tcW w:w="2258" w:type="pct"/>
            <w:tcBorders>
              <w:top w:val="single" w:sz="4" w:space="0" w:color="auto"/>
              <w:left w:val="single" w:sz="4" w:space="0" w:color="auto"/>
              <w:bottom w:val="single" w:sz="4" w:space="0" w:color="auto"/>
              <w:right w:val="single" w:sz="4" w:space="0" w:color="auto"/>
            </w:tcBorders>
            <w:noWrap/>
          </w:tcPr>
          <w:p w14:paraId="053FE5CC"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остановочный пункт</w:t>
            </w:r>
          </w:p>
        </w:tc>
        <w:tc>
          <w:tcPr>
            <w:tcW w:w="776" w:type="pct"/>
            <w:tcBorders>
              <w:top w:val="single" w:sz="4" w:space="0" w:color="auto"/>
              <w:left w:val="single" w:sz="4" w:space="0" w:color="auto"/>
              <w:bottom w:val="single" w:sz="4" w:space="0" w:color="auto"/>
              <w:right w:val="single" w:sz="4" w:space="0" w:color="auto"/>
            </w:tcBorders>
          </w:tcPr>
          <w:p w14:paraId="7F5F6E1D"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tcPr>
          <w:p w14:paraId="0B1058C8"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24</w:t>
            </w:r>
          </w:p>
        </w:tc>
        <w:tc>
          <w:tcPr>
            <w:tcW w:w="682" w:type="pct"/>
            <w:tcBorders>
              <w:top w:val="single" w:sz="4" w:space="0" w:color="auto"/>
              <w:left w:val="single" w:sz="4" w:space="0" w:color="auto"/>
              <w:bottom w:val="single" w:sz="4" w:space="0" w:color="auto"/>
              <w:right w:val="single" w:sz="4" w:space="0" w:color="auto"/>
            </w:tcBorders>
            <w:noWrap/>
          </w:tcPr>
          <w:p w14:paraId="0D2AA915" w14:textId="5FF84B0C"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83</w:t>
            </w:r>
          </w:p>
        </w:tc>
      </w:tr>
      <w:tr w:rsidR="007A5349" w:rsidRPr="00C30174" w14:paraId="7420CE1F"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501D25B" w14:textId="4DAC2445"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5.3</w:t>
            </w:r>
          </w:p>
        </w:tc>
        <w:tc>
          <w:tcPr>
            <w:tcW w:w="2258" w:type="pct"/>
            <w:tcBorders>
              <w:top w:val="single" w:sz="4" w:space="0" w:color="auto"/>
              <w:left w:val="single" w:sz="4" w:space="0" w:color="auto"/>
              <w:bottom w:val="single" w:sz="4" w:space="0" w:color="auto"/>
              <w:right w:val="single" w:sz="4" w:space="0" w:color="auto"/>
            </w:tcBorders>
            <w:noWrap/>
          </w:tcPr>
          <w:p w14:paraId="21EFADA6" w14:textId="77777777" w:rsidR="007A5349" w:rsidRPr="00C30174" w:rsidRDefault="007A5349" w:rsidP="007A5349">
            <w:pPr>
              <w:spacing w:line="256" w:lineRule="auto"/>
              <w:rPr>
                <w:rFonts w:ascii="Tahoma" w:hAnsi="Tahoma" w:cs="Tahoma"/>
                <w:b/>
                <w:sz w:val="20"/>
                <w:szCs w:val="20"/>
                <w:lang w:eastAsia="en-US"/>
              </w:rPr>
            </w:pPr>
            <w:r w:rsidRPr="00C30174">
              <w:rPr>
                <w:rFonts w:ascii="Tahoma" w:hAnsi="Tahoma" w:cs="Tahoma"/>
                <w:b/>
                <w:sz w:val="20"/>
                <w:szCs w:val="20"/>
                <w:lang w:eastAsia="en-US"/>
              </w:rPr>
              <w:t>Искусственные дорожные сооружения</w:t>
            </w:r>
          </w:p>
        </w:tc>
        <w:tc>
          <w:tcPr>
            <w:tcW w:w="776" w:type="pct"/>
            <w:tcBorders>
              <w:top w:val="single" w:sz="4" w:space="0" w:color="auto"/>
              <w:left w:val="single" w:sz="4" w:space="0" w:color="auto"/>
              <w:bottom w:val="single" w:sz="4" w:space="0" w:color="auto"/>
              <w:right w:val="single" w:sz="4" w:space="0" w:color="auto"/>
            </w:tcBorders>
          </w:tcPr>
          <w:p w14:paraId="02E582D0"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39D8204F"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335C39C3" w14:textId="46ABF393"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63A27585"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99064C3" w14:textId="5BE3A132"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23765D17" w14:textId="77777777" w:rsidR="007A5349" w:rsidRPr="00C30174" w:rsidRDefault="007A5349" w:rsidP="007A5349">
            <w:pPr>
              <w:spacing w:line="256" w:lineRule="auto"/>
              <w:rPr>
                <w:rFonts w:ascii="Tahoma" w:hAnsi="Tahoma" w:cs="Tahoma"/>
                <w:b/>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776" w:type="pct"/>
            <w:tcBorders>
              <w:top w:val="single" w:sz="4" w:space="0" w:color="auto"/>
              <w:left w:val="single" w:sz="4" w:space="0" w:color="auto"/>
              <w:bottom w:val="single" w:sz="4" w:space="0" w:color="auto"/>
              <w:right w:val="single" w:sz="4" w:space="0" w:color="auto"/>
            </w:tcBorders>
          </w:tcPr>
          <w:p w14:paraId="0EDE0371"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7636AF7C"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2AF7130C" w14:textId="3354EBB7"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0B50F14B"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A835810" w14:textId="35204DC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5.3.1</w:t>
            </w:r>
          </w:p>
        </w:tc>
        <w:tc>
          <w:tcPr>
            <w:tcW w:w="2258" w:type="pct"/>
            <w:tcBorders>
              <w:top w:val="single" w:sz="4" w:space="0" w:color="auto"/>
              <w:left w:val="single" w:sz="4" w:space="0" w:color="auto"/>
              <w:bottom w:val="single" w:sz="4" w:space="0" w:color="auto"/>
              <w:right w:val="single" w:sz="4" w:space="0" w:color="auto"/>
            </w:tcBorders>
            <w:noWrap/>
          </w:tcPr>
          <w:p w14:paraId="4BD65B78"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мостовое сооружение</w:t>
            </w:r>
          </w:p>
        </w:tc>
        <w:tc>
          <w:tcPr>
            <w:tcW w:w="776" w:type="pct"/>
            <w:tcBorders>
              <w:top w:val="single" w:sz="4" w:space="0" w:color="auto"/>
              <w:left w:val="single" w:sz="4" w:space="0" w:color="auto"/>
              <w:bottom w:val="single" w:sz="4" w:space="0" w:color="auto"/>
              <w:right w:val="single" w:sz="4" w:space="0" w:color="auto"/>
            </w:tcBorders>
          </w:tcPr>
          <w:p w14:paraId="797FD585"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tcPr>
          <w:p w14:paraId="382F41BC" w14:textId="67D62927" w:rsidR="007A5349" w:rsidRPr="00C30174" w:rsidRDefault="007A5349" w:rsidP="007A5349">
            <w:pPr>
              <w:tabs>
                <w:tab w:val="left" w:pos="670"/>
                <w:tab w:val="center" w:pos="734"/>
              </w:tabs>
              <w:spacing w:line="256" w:lineRule="auto"/>
              <w:jc w:val="center"/>
              <w:rPr>
                <w:rFonts w:ascii="Tahoma" w:hAnsi="Tahoma" w:cs="Tahoma"/>
                <w:sz w:val="20"/>
                <w:szCs w:val="20"/>
                <w:lang w:eastAsia="en-US"/>
              </w:rPr>
            </w:pPr>
            <w:r w:rsidRPr="00C30174">
              <w:rPr>
                <w:rFonts w:ascii="Tahoma" w:hAnsi="Tahoma" w:cs="Tahoma"/>
                <w:sz w:val="20"/>
                <w:szCs w:val="20"/>
                <w:lang w:eastAsia="en-US"/>
              </w:rPr>
              <w:t>7</w:t>
            </w:r>
          </w:p>
        </w:tc>
        <w:tc>
          <w:tcPr>
            <w:tcW w:w="682" w:type="pct"/>
            <w:tcBorders>
              <w:top w:val="single" w:sz="4" w:space="0" w:color="auto"/>
              <w:left w:val="single" w:sz="4" w:space="0" w:color="auto"/>
              <w:bottom w:val="single" w:sz="4" w:space="0" w:color="auto"/>
              <w:right w:val="single" w:sz="4" w:space="0" w:color="auto"/>
            </w:tcBorders>
            <w:noWrap/>
          </w:tcPr>
          <w:p w14:paraId="07F98ADD" w14:textId="52D449CE" w:rsidR="007A5349" w:rsidRPr="00C30174" w:rsidRDefault="007A5349" w:rsidP="007A5349">
            <w:pPr>
              <w:tabs>
                <w:tab w:val="left" w:pos="502"/>
                <w:tab w:val="center" w:pos="583"/>
              </w:tabs>
              <w:spacing w:line="256" w:lineRule="auto"/>
              <w:rPr>
                <w:rFonts w:ascii="Tahoma" w:hAnsi="Tahoma" w:cs="Tahoma"/>
                <w:sz w:val="20"/>
                <w:szCs w:val="20"/>
                <w:lang w:eastAsia="en-US"/>
              </w:rPr>
            </w:pPr>
            <w:r w:rsidRPr="00C30174">
              <w:rPr>
                <w:rFonts w:ascii="Tahoma" w:hAnsi="Tahoma" w:cs="Tahoma"/>
                <w:sz w:val="20"/>
                <w:szCs w:val="20"/>
                <w:lang w:eastAsia="en-US"/>
              </w:rPr>
              <w:tab/>
            </w:r>
            <w:r w:rsidRPr="00C30174">
              <w:rPr>
                <w:rFonts w:ascii="Tahoma" w:hAnsi="Tahoma" w:cs="Tahoma"/>
                <w:sz w:val="20"/>
                <w:szCs w:val="20"/>
                <w:lang w:eastAsia="en-US"/>
              </w:rPr>
              <w:tab/>
              <w:t>9</w:t>
            </w:r>
          </w:p>
        </w:tc>
      </w:tr>
      <w:tr w:rsidR="007A5349" w:rsidRPr="00C30174" w14:paraId="25B4CAF4"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B4575C8" w14:textId="0BB250D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5.3.2</w:t>
            </w:r>
          </w:p>
        </w:tc>
        <w:tc>
          <w:tcPr>
            <w:tcW w:w="2258" w:type="pct"/>
            <w:tcBorders>
              <w:top w:val="single" w:sz="4" w:space="0" w:color="auto"/>
              <w:left w:val="single" w:sz="4" w:space="0" w:color="auto"/>
              <w:bottom w:val="single" w:sz="4" w:space="0" w:color="auto"/>
              <w:right w:val="single" w:sz="4" w:space="0" w:color="auto"/>
            </w:tcBorders>
            <w:noWrap/>
          </w:tcPr>
          <w:p w14:paraId="72C44196" w14:textId="77777777" w:rsidR="007A5349" w:rsidRPr="00C30174" w:rsidRDefault="007A5349" w:rsidP="007A5349">
            <w:pPr>
              <w:spacing w:line="256" w:lineRule="auto"/>
              <w:rPr>
                <w:rFonts w:ascii="Tahoma" w:hAnsi="Tahoma" w:cs="Tahoma"/>
                <w:sz w:val="20"/>
                <w:szCs w:val="20"/>
              </w:rPr>
            </w:pPr>
            <w:r w:rsidRPr="00C30174">
              <w:rPr>
                <w:rFonts w:ascii="Tahoma" w:hAnsi="Tahoma" w:cs="Tahoma"/>
                <w:sz w:val="20"/>
                <w:szCs w:val="20"/>
                <w:lang w:eastAsia="en-US"/>
              </w:rPr>
              <w:t>транспортная развязка в разных уровнях</w:t>
            </w:r>
          </w:p>
        </w:tc>
        <w:tc>
          <w:tcPr>
            <w:tcW w:w="776" w:type="pct"/>
            <w:tcBorders>
              <w:top w:val="single" w:sz="4" w:space="0" w:color="auto"/>
              <w:left w:val="single" w:sz="4" w:space="0" w:color="auto"/>
              <w:bottom w:val="single" w:sz="4" w:space="0" w:color="auto"/>
              <w:right w:val="single" w:sz="4" w:space="0" w:color="auto"/>
            </w:tcBorders>
          </w:tcPr>
          <w:p w14:paraId="6E14FFB7"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tcPr>
          <w:p w14:paraId="36A302CC" w14:textId="13FE8F88"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tcPr>
          <w:p w14:paraId="26AF1491" w14:textId="1DCE3ACB"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3</w:t>
            </w:r>
          </w:p>
        </w:tc>
      </w:tr>
      <w:tr w:rsidR="007A5349" w:rsidRPr="00C30174" w14:paraId="714F912D"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3DAC909" w14:textId="02554F4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5.3.3</w:t>
            </w:r>
          </w:p>
        </w:tc>
        <w:tc>
          <w:tcPr>
            <w:tcW w:w="2258" w:type="pct"/>
            <w:tcBorders>
              <w:top w:val="single" w:sz="4" w:space="0" w:color="auto"/>
              <w:left w:val="single" w:sz="4" w:space="0" w:color="auto"/>
              <w:bottom w:val="single" w:sz="4" w:space="0" w:color="auto"/>
              <w:right w:val="single" w:sz="4" w:space="0" w:color="auto"/>
            </w:tcBorders>
            <w:noWrap/>
          </w:tcPr>
          <w:p w14:paraId="71722592" w14:textId="77777777"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sz w:val="20"/>
                <w:szCs w:val="20"/>
                <w:lang w:eastAsia="en-US"/>
              </w:rPr>
              <w:t>пешеходный переход в разных уровнях</w:t>
            </w:r>
          </w:p>
          <w:p w14:paraId="1B5F224F" w14:textId="77777777" w:rsidR="007A5349" w:rsidRPr="00C30174" w:rsidRDefault="007A5349" w:rsidP="007A5349">
            <w:pPr>
              <w:spacing w:line="256" w:lineRule="auto"/>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tcPr>
          <w:p w14:paraId="2BB3E17B"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lastRenderedPageBreak/>
              <w:t>объектов</w:t>
            </w:r>
          </w:p>
        </w:tc>
        <w:tc>
          <w:tcPr>
            <w:tcW w:w="831" w:type="pct"/>
            <w:tcBorders>
              <w:top w:val="single" w:sz="4" w:space="0" w:color="auto"/>
              <w:left w:val="single" w:sz="4" w:space="0" w:color="auto"/>
              <w:bottom w:val="single" w:sz="4" w:space="0" w:color="auto"/>
              <w:right w:val="single" w:sz="4" w:space="0" w:color="auto"/>
            </w:tcBorders>
            <w:noWrap/>
          </w:tcPr>
          <w:p w14:paraId="2EDDE8AD"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4</w:t>
            </w:r>
          </w:p>
        </w:tc>
        <w:tc>
          <w:tcPr>
            <w:tcW w:w="682" w:type="pct"/>
            <w:tcBorders>
              <w:top w:val="single" w:sz="4" w:space="0" w:color="auto"/>
              <w:left w:val="single" w:sz="4" w:space="0" w:color="auto"/>
              <w:bottom w:val="single" w:sz="4" w:space="0" w:color="auto"/>
              <w:right w:val="single" w:sz="4" w:space="0" w:color="auto"/>
            </w:tcBorders>
            <w:noWrap/>
          </w:tcPr>
          <w:p w14:paraId="12340925" w14:textId="397CC318"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4</w:t>
            </w:r>
          </w:p>
        </w:tc>
      </w:tr>
      <w:tr w:rsidR="007A5349" w:rsidRPr="00C30174" w14:paraId="6D8FEEAD" w14:textId="77777777" w:rsidTr="0078206E">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5E856FA" w14:textId="75939309"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6</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714134B5" w14:textId="073ACB3D" w:rsidR="007A5349" w:rsidRPr="00C30174" w:rsidRDefault="007A5349" w:rsidP="007A5349">
            <w:pPr>
              <w:spacing w:line="256" w:lineRule="auto"/>
              <w:rPr>
                <w:rFonts w:ascii="Tahoma" w:hAnsi="Tahoma" w:cs="Tahoma"/>
                <w:sz w:val="20"/>
                <w:szCs w:val="20"/>
                <w:lang w:eastAsia="en-US"/>
              </w:rPr>
            </w:pPr>
            <w:r w:rsidRPr="00C30174">
              <w:rPr>
                <w:rFonts w:ascii="Tahoma" w:hAnsi="Tahoma" w:cs="Tahoma"/>
                <w:b/>
                <w:sz w:val="20"/>
                <w:szCs w:val="20"/>
                <w:lang w:eastAsia="en-US"/>
              </w:rPr>
              <w:t xml:space="preserve">ОБЪЕКТЫ ИНЖЕНЕРНОЙ ИНФРАСТРУКТУРЫ И ТРУБОПРОВОДНОГО ТРАНСПОРТА </w:t>
            </w:r>
          </w:p>
        </w:tc>
      </w:tr>
      <w:tr w:rsidR="007A5349" w:rsidRPr="00C30174" w14:paraId="70657514"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5C4447B" w14:textId="7B1F9F9A"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6.1</w:t>
            </w:r>
          </w:p>
        </w:tc>
        <w:tc>
          <w:tcPr>
            <w:tcW w:w="2258" w:type="pct"/>
            <w:tcBorders>
              <w:top w:val="single" w:sz="4" w:space="0" w:color="auto"/>
              <w:left w:val="single" w:sz="4" w:space="0" w:color="auto"/>
              <w:bottom w:val="single" w:sz="4" w:space="0" w:color="auto"/>
              <w:right w:val="single" w:sz="4" w:space="0" w:color="auto"/>
            </w:tcBorders>
            <w:noWrap/>
            <w:hideMark/>
          </w:tcPr>
          <w:p w14:paraId="1583F03D" w14:textId="77777777" w:rsidR="007A5349" w:rsidRPr="00C30174" w:rsidRDefault="007A5349" w:rsidP="007A5349">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Водоснабжение</w:t>
            </w:r>
          </w:p>
        </w:tc>
        <w:tc>
          <w:tcPr>
            <w:tcW w:w="776" w:type="pct"/>
            <w:tcBorders>
              <w:top w:val="single" w:sz="4" w:space="0" w:color="auto"/>
              <w:left w:val="single" w:sz="4" w:space="0" w:color="auto"/>
              <w:bottom w:val="single" w:sz="4" w:space="0" w:color="auto"/>
              <w:right w:val="single" w:sz="4" w:space="0" w:color="auto"/>
            </w:tcBorders>
            <w:vAlign w:val="center"/>
          </w:tcPr>
          <w:p w14:paraId="01A40791"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CC2EA05"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C9878F7" w14:textId="25C469E8"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68B1FE76"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F49848C" w14:textId="3830088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6.1.1</w:t>
            </w:r>
          </w:p>
        </w:tc>
        <w:tc>
          <w:tcPr>
            <w:tcW w:w="2258" w:type="pct"/>
            <w:tcBorders>
              <w:top w:val="single" w:sz="4" w:space="0" w:color="auto"/>
              <w:left w:val="single" w:sz="4" w:space="0" w:color="auto"/>
              <w:bottom w:val="single" w:sz="4" w:space="0" w:color="auto"/>
              <w:right w:val="single" w:sz="4" w:space="0" w:color="auto"/>
            </w:tcBorders>
            <w:noWrap/>
            <w:hideMark/>
          </w:tcPr>
          <w:p w14:paraId="426EF641"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водопотребление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35E9FE25"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6CC7A5CF" w14:textId="7A841ECB"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230E445" w14:textId="2EE59273"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15298,80</w:t>
            </w:r>
          </w:p>
        </w:tc>
      </w:tr>
      <w:tr w:rsidR="007A5349" w:rsidRPr="00C30174" w14:paraId="1CC1759F"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F7BD514" w14:textId="15490F88"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1CAA1C6F"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4511A2B2"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09B4E5F"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11A65D4" w14:textId="0C9D9AD2"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259D5563"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4CA1520" w14:textId="2F9545A5"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6.1.1.1</w:t>
            </w:r>
          </w:p>
        </w:tc>
        <w:tc>
          <w:tcPr>
            <w:tcW w:w="2258" w:type="pct"/>
            <w:tcBorders>
              <w:top w:val="single" w:sz="4" w:space="0" w:color="auto"/>
              <w:left w:val="single" w:sz="4" w:space="0" w:color="auto"/>
              <w:bottom w:val="single" w:sz="4" w:space="0" w:color="auto"/>
              <w:right w:val="single" w:sz="4" w:space="0" w:color="auto"/>
            </w:tcBorders>
            <w:noWrap/>
            <w:hideMark/>
          </w:tcPr>
          <w:p w14:paraId="17994797"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6E5C32F6"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621BEFAA" w14:textId="655FD4D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64C646F7" w14:textId="29BF6BBF"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13542,00</w:t>
            </w:r>
          </w:p>
        </w:tc>
      </w:tr>
      <w:tr w:rsidR="007A5349" w:rsidRPr="00C30174" w14:paraId="3C0E5DD0"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FE180C6" w14:textId="15FD194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6.1.1.2</w:t>
            </w:r>
          </w:p>
        </w:tc>
        <w:tc>
          <w:tcPr>
            <w:tcW w:w="2258" w:type="pct"/>
            <w:tcBorders>
              <w:top w:val="single" w:sz="4" w:space="0" w:color="auto"/>
              <w:left w:val="single" w:sz="4" w:space="0" w:color="auto"/>
              <w:bottom w:val="single" w:sz="4" w:space="0" w:color="auto"/>
              <w:right w:val="single" w:sz="4" w:space="0" w:color="auto"/>
            </w:tcBorders>
            <w:noWrap/>
            <w:hideMark/>
          </w:tcPr>
          <w:p w14:paraId="2915DC2F"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на производственные нужды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46ACD004"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6EB4F43B" w14:textId="1DBC4245"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F0A5FEA" w14:textId="60897FEA"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1756,80</w:t>
            </w:r>
          </w:p>
        </w:tc>
      </w:tr>
      <w:tr w:rsidR="007A5349" w:rsidRPr="00C30174" w14:paraId="5CE07162"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E31CB2F" w14:textId="110DFC01"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6.1.2</w:t>
            </w:r>
          </w:p>
        </w:tc>
        <w:tc>
          <w:tcPr>
            <w:tcW w:w="2258" w:type="pct"/>
            <w:tcBorders>
              <w:top w:val="single" w:sz="4" w:space="0" w:color="auto"/>
              <w:left w:val="single" w:sz="4" w:space="0" w:color="auto"/>
              <w:bottom w:val="single" w:sz="4" w:space="0" w:color="auto"/>
              <w:right w:val="single" w:sz="4" w:space="0" w:color="auto"/>
            </w:tcBorders>
            <w:noWrap/>
            <w:hideMark/>
          </w:tcPr>
          <w:p w14:paraId="274C7CA7"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производительность водозаборных сооружений</w:t>
            </w:r>
          </w:p>
        </w:tc>
        <w:tc>
          <w:tcPr>
            <w:tcW w:w="776" w:type="pct"/>
            <w:tcBorders>
              <w:top w:val="single" w:sz="4" w:space="0" w:color="auto"/>
              <w:left w:val="single" w:sz="4" w:space="0" w:color="auto"/>
              <w:bottom w:val="single" w:sz="4" w:space="0" w:color="auto"/>
              <w:right w:val="single" w:sz="4" w:space="0" w:color="auto"/>
            </w:tcBorders>
            <w:vAlign w:val="center"/>
            <w:hideMark/>
          </w:tcPr>
          <w:p w14:paraId="3C56DD72"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6B7A42E4"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4C6514EC" w14:textId="007B30DB"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r>
      <w:tr w:rsidR="007A5349" w:rsidRPr="00C30174" w14:paraId="167F7499"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96A99AA" w14:textId="0571F972"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7995D929"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hideMark/>
          </w:tcPr>
          <w:p w14:paraId="04B8E1E6"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3BEEC87"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E84C4D2" w14:textId="65C303B4"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75722D31"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2A8CFEC" w14:textId="0FD47CC3"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6.1.2.1</w:t>
            </w:r>
          </w:p>
        </w:tc>
        <w:tc>
          <w:tcPr>
            <w:tcW w:w="2258" w:type="pct"/>
            <w:tcBorders>
              <w:top w:val="single" w:sz="4" w:space="0" w:color="auto"/>
              <w:left w:val="single" w:sz="4" w:space="0" w:color="auto"/>
              <w:bottom w:val="single" w:sz="4" w:space="0" w:color="auto"/>
              <w:right w:val="single" w:sz="4" w:space="0" w:color="auto"/>
            </w:tcBorders>
            <w:noWrap/>
          </w:tcPr>
          <w:p w14:paraId="113D6F5F"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водозаборов подземных вод</w:t>
            </w:r>
          </w:p>
        </w:tc>
        <w:tc>
          <w:tcPr>
            <w:tcW w:w="776" w:type="pct"/>
            <w:tcBorders>
              <w:top w:val="single" w:sz="4" w:space="0" w:color="auto"/>
              <w:left w:val="single" w:sz="4" w:space="0" w:color="auto"/>
              <w:bottom w:val="single" w:sz="4" w:space="0" w:color="auto"/>
              <w:right w:val="single" w:sz="4" w:space="0" w:color="auto"/>
            </w:tcBorders>
            <w:vAlign w:val="center"/>
          </w:tcPr>
          <w:p w14:paraId="7CE652CB"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2B033A4C"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35E03586" w14:textId="56016D8C"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r>
      <w:tr w:rsidR="007A5349" w:rsidRPr="00C30174" w14:paraId="35CC4ED1"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83CB700" w14:textId="25735E9D"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6.1.3</w:t>
            </w:r>
          </w:p>
        </w:tc>
        <w:tc>
          <w:tcPr>
            <w:tcW w:w="2258" w:type="pct"/>
            <w:tcBorders>
              <w:top w:val="single" w:sz="4" w:space="0" w:color="auto"/>
              <w:left w:val="single" w:sz="4" w:space="0" w:color="auto"/>
              <w:bottom w:val="single" w:sz="4" w:space="0" w:color="auto"/>
              <w:right w:val="single" w:sz="4" w:space="0" w:color="auto"/>
            </w:tcBorders>
            <w:noWrap/>
            <w:hideMark/>
          </w:tcPr>
          <w:p w14:paraId="0C453AC4"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 xml:space="preserve">среднесуточное водопотребление </w:t>
            </w:r>
          </w:p>
        </w:tc>
        <w:tc>
          <w:tcPr>
            <w:tcW w:w="776" w:type="pct"/>
            <w:tcBorders>
              <w:top w:val="single" w:sz="4" w:space="0" w:color="auto"/>
              <w:left w:val="single" w:sz="4" w:space="0" w:color="auto"/>
              <w:bottom w:val="single" w:sz="4" w:space="0" w:color="auto"/>
              <w:right w:val="single" w:sz="4" w:space="0" w:color="auto"/>
            </w:tcBorders>
            <w:vAlign w:val="center"/>
            <w:hideMark/>
          </w:tcPr>
          <w:p w14:paraId="56EC3AC8"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1" w:type="pct"/>
            <w:tcBorders>
              <w:top w:val="single" w:sz="4" w:space="0" w:color="auto"/>
              <w:left w:val="single" w:sz="4" w:space="0" w:color="auto"/>
              <w:bottom w:val="single" w:sz="4" w:space="0" w:color="auto"/>
              <w:right w:val="single" w:sz="4" w:space="0" w:color="auto"/>
            </w:tcBorders>
            <w:noWrap/>
            <w:vAlign w:val="center"/>
          </w:tcPr>
          <w:p w14:paraId="3F97F2BB" w14:textId="18D8BDCD"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347D53D" w14:textId="643D79B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280-380</w:t>
            </w:r>
          </w:p>
        </w:tc>
      </w:tr>
      <w:tr w:rsidR="007A5349" w:rsidRPr="00C30174" w14:paraId="7EC27E15"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9F8709A" w14:textId="54733ECF"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4B04CB7E"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hideMark/>
          </w:tcPr>
          <w:p w14:paraId="11FF6AE1"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EB405DE"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B51DE1B" w14:textId="5C3410BE"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747C8704"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6BE863" w14:textId="0FEB9807"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6.1.3.1</w:t>
            </w:r>
          </w:p>
        </w:tc>
        <w:tc>
          <w:tcPr>
            <w:tcW w:w="2258" w:type="pct"/>
            <w:tcBorders>
              <w:top w:val="single" w:sz="4" w:space="0" w:color="auto"/>
              <w:left w:val="single" w:sz="4" w:space="0" w:color="auto"/>
              <w:bottom w:val="single" w:sz="4" w:space="0" w:color="auto"/>
              <w:right w:val="single" w:sz="4" w:space="0" w:color="auto"/>
            </w:tcBorders>
            <w:noWrap/>
          </w:tcPr>
          <w:p w14:paraId="74BEE212"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776" w:type="pct"/>
            <w:tcBorders>
              <w:top w:val="single" w:sz="4" w:space="0" w:color="auto"/>
              <w:left w:val="single" w:sz="4" w:space="0" w:color="auto"/>
              <w:bottom w:val="single" w:sz="4" w:space="0" w:color="auto"/>
              <w:right w:val="single" w:sz="4" w:space="0" w:color="auto"/>
            </w:tcBorders>
            <w:vAlign w:val="center"/>
          </w:tcPr>
          <w:p w14:paraId="59F3D103"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1" w:type="pct"/>
            <w:tcBorders>
              <w:top w:val="single" w:sz="4" w:space="0" w:color="auto"/>
              <w:left w:val="single" w:sz="4" w:space="0" w:color="auto"/>
              <w:bottom w:val="single" w:sz="4" w:space="0" w:color="auto"/>
              <w:right w:val="single" w:sz="4" w:space="0" w:color="auto"/>
            </w:tcBorders>
            <w:noWrap/>
            <w:vAlign w:val="center"/>
          </w:tcPr>
          <w:p w14:paraId="79A63F52" w14:textId="0461A75B"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79D827D1" w14:textId="5495BFCA"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280-380</w:t>
            </w:r>
          </w:p>
        </w:tc>
      </w:tr>
      <w:tr w:rsidR="007A5349" w:rsidRPr="00C30174" w14:paraId="66321578"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3D3CD1A" w14:textId="13A24DF7"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6.2</w:t>
            </w:r>
          </w:p>
        </w:tc>
        <w:tc>
          <w:tcPr>
            <w:tcW w:w="2258" w:type="pct"/>
            <w:tcBorders>
              <w:top w:val="single" w:sz="4" w:space="0" w:color="auto"/>
              <w:left w:val="single" w:sz="4" w:space="0" w:color="auto"/>
              <w:bottom w:val="single" w:sz="4" w:space="0" w:color="auto"/>
              <w:right w:val="single" w:sz="4" w:space="0" w:color="auto"/>
            </w:tcBorders>
            <w:noWrap/>
            <w:hideMark/>
          </w:tcPr>
          <w:p w14:paraId="0F701871" w14:textId="77777777" w:rsidR="007A5349" w:rsidRPr="00C30174" w:rsidRDefault="007A5349" w:rsidP="007A5349">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Водоотведение (канализация)</w:t>
            </w:r>
          </w:p>
        </w:tc>
        <w:tc>
          <w:tcPr>
            <w:tcW w:w="776" w:type="pct"/>
            <w:tcBorders>
              <w:top w:val="single" w:sz="4" w:space="0" w:color="auto"/>
              <w:left w:val="single" w:sz="4" w:space="0" w:color="auto"/>
              <w:bottom w:val="single" w:sz="4" w:space="0" w:color="auto"/>
              <w:right w:val="single" w:sz="4" w:space="0" w:color="auto"/>
            </w:tcBorders>
            <w:vAlign w:val="center"/>
          </w:tcPr>
          <w:p w14:paraId="5A667127"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70FD7A9"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5D136DA" w14:textId="704B4BA8"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2B7A31EE"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A6E995A" w14:textId="1742949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6.2.1</w:t>
            </w:r>
          </w:p>
        </w:tc>
        <w:tc>
          <w:tcPr>
            <w:tcW w:w="2258" w:type="pct"/>
            <w:tcBorders>
              <w:top w:val="single" w:sz="4" w:space="0" w:color="auto"/>
              <w:left w:val="single" w:sz="4" w:space="0" w:color="auto"/>
              <w:bottom w:val="single" w:sz="4" w:space="0" w:color="auto"/>
              <w:right w:val="single" w:sz="4" w:space="0" w:color="auto"/>
            </w:tcBorders>
            <w:noWrap/>
            <w:hideMark/>
          </w:tcPr>
          <w:p w14:paraId="6FFDD5BA"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общее поступление сточных вод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77FD3E12"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49434255" w14:textId="6A34C33D"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4549238" w14:textId="6096E100"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13468,80</w:t>
            </w:r>
          </w:p>
        </w:tc>
      </w:tr>
      <w:tr w:rsidR="007A5349" w:rsidRPr="00C30174" w14:paraId="6EC256F6"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9DA4B29" w14:textId="254198FD"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16821341"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1729504D"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6FA497B"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AE1AD4D" w14:textId="0F4355DC"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54BB999D"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08EFC1A" w14:textId="1919D66A"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6.2.1.1</w:t>
            </w:r>
          </w:p>
        </w:tc>
        <w:tc>
          <w:tcPr>
            <w:tcW w:w="2258" w:type="pct"/>
            <w:tcBorders>
              <w:top w:val="single" w:sz="4" w:space="0" w:color="auto"/>
              <w:left w:val="single" w:sz="4" w:space="0" w:color="auto"/>
              <w:bottom w:val="single" w:sz="4" w:space="0" w:color="auto"/>
              <w:right w:val="single" w:sz="4" w:space="0" w:color="auto"/>
            </w:tcBorders>
            <w:noWrap/>
            <w:hideMark/>
          </w:tcPr>
          <w:p w14:paraId="786A3819"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хозяйственно-бытовые сточные воды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1DF7224D"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2CEBAA55" w14:textId="6ACD6716"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67F247DB" w14:textId="12BDDED2"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11712,00</w:t>
            </w:r>
          </w:p>
        </w:tc>
      </w:tr>
      <w:tr w:rsidR="007A5349" w:rsidRPr="00C30174" w14:paraId="056B40CE"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C00FBF2" w14:textId="487384E3"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6.2.2</w:t>
            </w:r>
          </w:p>
        </w:tc>
        <w:tc>
          <w:tcPr>
            <w:tcW w:w="2258" w:type="pct"/>
            <w:tcBorders>
              <w:top w:val="single" w:sz="4" w:space="0" w:color="auto"/>
              <w:left w:val="single" w:sz="4" w:space="0" w:color="auto"/>
              <w:bottom w:val="single" w:sz="4" w:space="0" w:color="auto"/>
              <w:right w:val="single" w:sz="4" w:space="0" w:color="auto"/>
            </w:tcBorders>
            <w:noWrap/>
            <w:hideMark/>
          </w:tcPr>
          <w:p w14:paraId="0CCE3993"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производственные сточные воды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5E837AE4"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750E6965" w14:textId="7915D841"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44EE4F76" w14:textId="37AED022"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1756,80</w:t>
            </w:r>
          </w:p>
        </w:tc>
      </w:tr>
      <w:tr w:rsidR="007A5349" w:rsidRPr="00C30174" w14:paraId="49A747A0"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EA1D7A1" w14:textId="6C4BEC2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6.2.3</w:t>
            </w:r>
          </w:p>
        </w:tc>
        <w:tc>
          <w:tcPr>
            <w:tcW w:w="2258" w:type="pct"/>
            <w:tcBorders>
              <w:top w:val="single" w:sz="4" w:space="0" w:color="auto"/>
              <w:left w:val="single" w:sz="4" w:space="0" w:color="auto"/>
              <w:bottom w:val="single" w:sz="4" w:space="0" w:color="auto"/>
              <w:right w:val="single" w:sz="4" w:space="0" w:color="auto"/>
            </w:tcBorders>
            <w:noWrap/>
            <w:hideMark/>
          </w:tcPr>
          <w:p w14:paraId="21DA2F8E"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производительность очистных сооружений канализации</w:t>
            </w:r>
          </w:p>
        </w:tc>
        <w:tc>
          <w:tcPr>
            <w:tcW w:w="776" w:type="pct"/>
            <w:tcBorders>
              <w:top w:val="single" w:sz="4" w:space="0" w:color="auto"/>
              <w:left w:val="single" w:sz="4" w:space="0" w:color="auto"/>
              <w:bottom w:val="single" w:sz="4" w:space="0" w:color="auto"/>
              <w:right w:val="single" w:sz="4" w:space="0" w:color="auto"/>
            </w:tcBorders>
            <w:vAlign w:val="center"/>
            <w:hideMark/>
          </w:tcPr>
          <w:p w14:paraId="4A5F1BFF"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3DC1F56E"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54F15719" w14:textId="4B252D69"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r>
      <w:tr w:rsidR="007A5349" w:rsidRPr="00C30174" w14:paraId="50BBC8F4"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1C17744" w14:textId="1160D70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6.2.4</w:t>
            </w:r>
          </w:p>
        </w:tc>
        <w:tc>
          <w:tcPr>
            <w:tcW w:w="2258" w:type="pct"/>
            <w:tcBorders>
              <w:top w:val="single" w:sz="4" w:space="0" w:color="auto"/>
              <w:left w:val="single" w:sz="4" w:space="0" w:color="auto"/>
              <w:bottom w:val="single" w:sz="4" w:space="0" w:color="auto"/>
              <w:right w:val="single" w:sz="4" w:space="0" w:color="auto"/>
            </w:tcBorders>
            <w:noWrap/>
          </w:tcPr>
          <w:p w14:paraId="260967F0"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очистные сооружения дождевой канализации</w:t>
            </w:r>
          </w:p>
        </w:tc>
        <w:tc>
          <w:tcPr>
            <w:tcW w:w="776" w:type="pct"/>
            <w:tcBorders>
              <w:top w:val="single" w:sz="4" w:space="0" w:color="auto"/>
              <w:left w:val="single" w:sz="4" w:space="0" w:color="auto"/>
              <w:bottom w:val="single" w:sz="4" w:space="0" w:color="auto"/>
              <w:right w:val="single" w:sz="4" w:space="0" w:color="auto"/>
            </w:tcBorders>
            <w:vAlign w:val="center"/>
          </w:tcPr>
          <w:p w14:paraId="51E51BF5"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5D6E6191"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6EA1D02A" w14:textId="3983D3CB"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w:t>
            </w:r>
          </w:p>
        </w:tc>
      </w:tr>
      <w:tr w:rsidR="007A5349" w:rsidRPr="00C30174" w14:paraId="7BC3F0B1"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F190F7B" w14:textId="12C5636C"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6.3</w:t>
            </w:r>
          </w:p>
        </w:tc>
        <w:tc>
          <w:tcPr>
            <w:tcW w:w="2258" w:type="pct"/>
            <w:tcBorders>
              <w:top w:val="single" w:sz="4" w:space="0" w:color="auto"/>
              <w:left w:val="single" w:sz="4" w:space="0" w:color="auto"/>
              <w:bottom w:val="single" w:sz="4" w:space="0" w:color="auto"/>
              <w:right w:val="single" w:sz="4" w:space="0" w:color="auto"/>
            </w:tcBorders>
            <w:noWrap/>
            <w:hideMark/>
          </w:tcPr>
          <w:p w14:paraId="0F73CF88" w14:textId="77777777" w:rsidR="007A5349" w:rsidRPr="00C30174" w:rsidRDefault="007A5349" w:rsidP="007A5349">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Электроснабжение</w:t>
            </w:r>
          </w:p>
        </w:tc>
        <w:tc>
          <w:tcPr>
            <w:tcW w:w="776" w:type="pct"/>
            <w:tcBorders>
              <w:top w:val="single" w:sz="4" w:space="0" w:color="auto"/>
              <w:left w:val="single" w:sz="4" w:space="0" w:color="auto"/>
              <w:bottom w:val="single" w:sz="4" w:space="0" w:color="auto"/>
              <w:right w:val="single" w:sz="4" w:space="0" w:color="auto"/>
            </w:tcBorders>
            <w:vAlign w:val="center"/>
          </w:tcPr>
          <w:p w14:paraId="68ED52D2"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38F27E4"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5FA3B5B" w14:textId="685EAAA5"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1A8FAA55"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6F59FF4" w14:textId="68498ACC"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6.3.1</w:t>
            </w:r>
          </w:p>
        </w:tc>
        <w:tc>
          <w:tcPr>
            <w:tcW w:w="2258" w:type="pct"/>
            <w:tcBorders>
              <w:top w:val="single" w:sz="4" w:space="0" w:color="auto"/>
              <w:left w:val="single" w:sz="4" w:space="0" w:color="auto"/>
              <w:bottom w:val="single" w:sz="4" w:space="0" w:color="auto"/>
              <w:right w:val="single" w:sz="4" w:space="0" w:color="auto"/>
            </w:tcBorders>
            <w:noWrap/>
            <w:hideMark/>
          </w:tcPr>
          <w:p w14:paraId="38060B9D"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потребность в электроэнергии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5AF853CF"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tcPr>
          <w:p w14:paraId="03B41ADF" w14:textId="1E2B8DA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19,3</w:t>
            </w:r>
          </w:p>
        </w:tc>
        <w:tc>
          <w:tcPr>
            <w:tcW w:w="682" w:type="pct"/>
            <w:tcBorders>
              <w:top w:val="single" w:sz="4" w:space="0" w:color="auto"/>
              <w:left w:val="single" w:sz="4" w:space="0" w:color="auto"/>
              <w:bottom w:val="single" w:sz="4" w:space="0" w:color="auto"/>
              <w:right w:val="single" w:sz="4" w:space="0" w:color="auto"/>
            </w:tcBorders>
            <w:noWrap/>
          </w:tcPr>
          <w:p w14:paraId="2F779B5A" w14:textId="5AC8E6C2"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41,6</w:t>
            </w:r>
          </w:p>
        </w:tc>
      </w:tr>
      <w:tr w:rsidR="007A5349" w:rsidRPr="00C30174" w14:paraId="6BB68C82"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486422B" w14:textId="6F66EE17"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7DA52370"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434D8C41"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110A6A2A"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57978AD9" w14:textId="0ABF7E8F"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595BF172"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53943B9" w14:textId="6A70F6F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6.3.1.1</w:t>
            </w:r>
          </w:p>
        </w:tc>
        <w:tc>
          <w:tcPr>
            <w:tcW w:w="2258" w:type="pct"/>
            <w:tcBorders>
              <w:top w:val="single" w:sz="4" w:space="0" w:color="auto"/>
              <w:left w:val="single" w:sz="4" w:space="0" w:color="auto"/>
              <w:bottom w:val="single" w:sz="4" w:space="0" w:color="auto"/>
              <w:right w:val="single" w:sz="4" w:space="0" w:color="auto"/>
            </w:tcBorders>
            <w:noWrap/>
            <w:hideMark/>
          </w:tcPr>
          <w:p w14:paraId="10E7EAA6"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776" w:type="pct"/>
            <w:tcBorders>
              <w:top w:val="single" w:sz="4" w:space="0" w:color="auto"/>
              <w:left w:val="single" w:sz="4" w:space="0" w:color="auto"/>
              <w:bottom w:val="single" w:sz="4" w:space="0" w:color="auto"/>
              <w:right w:val="single" w:sz="4" w:space="0" w:color="auto"/>
            </w:tcBorders>
            <w:vAlign w:val="center"/>
            <w:hideMark/>
          </w:tcPr>
          <w:p w14:paraId="2C219F00"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tcPr>
          <w:p w14:paraId="20DD7B6C" w14:textId="51638133"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19,3</w:t>
            </w:r>
          </w:p>
        </w:tc>
        <w:tc>
          <w:tcPr>
            <w:tcW w:w="682" w:type="pct"/>
            <w:tcBorders>
              <w:top w:val="single" w:sz="4" w:space="0" w:color="auto"/>
              <w:left w:val="single" w:sz="4" w:space="0" w:color="auto"/>
              <w:bottom w:val="single" w:sz="4" w:space="0" w:color="auto"/>
              <w:right w:val="single" w:sz="4" w:space="0" w:color="auto"/>
            </w:tcBorders>
            <w:noWrap/>
          </w:tcPr>
          <w:p w14:paraId="6BD4AF74" w14:textId="266777F0"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41,6</w:t>
            </w:r>
          </w:p>
        </w:tc>
      </w:tr>
      <w:tr w:rsidR="007A5349" w:rsidRPr="00C30174" w14:paraId="7C0CB8B6"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74A8971" w14:textId="0700025E"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6.3.2</w:t>
            </w:r>
          </w:p>
        </w:tc>
        <w:tc>
          <w:tcPr>
            <w:tcW w:w="2258" w:type="pct"/>
            <w:tcBorders>
              <w:top w:val="single" w:sz="4" w:space="0" w:color="auto"/>
              <w:left w:val="single" w:sz="4" w:space="0" w:color="auto"/>
              <w:bottom w:val="single" w:sz="4" w:space="0" w:color="auto"/>
              <w:right w:val="single" w:sz="4" w:space="0" w:color="auto"/>
            </w:tcBorders>
            <w:noWrap/>
            <w:hideMark/>
          </w:tcPr>
          <w:p w14:paraId="41878486"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потребление электроэнергии на 1 человека в год</w:t>
            </w:r>
          </w:p>
        </w:tc>
        <w:tc>
          <w:tcPr>
            <w:tcW w:w="776" w:type="pct"/>
            <w:tcBorders>
              <w:top w:val="single" w:sz="4" w:space="0" w:color="auto"/>
              <w:left w:val="single" w:sz="4" w:space="0" w:color="auto"/>
              <w:bottom w:val="single" w:sz="4" w:space="0" w:color="auto"/>
              <w:right w:val="single" w:sz="4" w:space="0" w:color="auto"/>
            </w:tcBorders>
            <w:vAlign w:val="center"/>
            <w:hideMark/>
          </w:tcPr>
          <w:p w14:paraId="06F3E5AB"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tcPr>
          <w:p w14:paraId="55BE948E"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rPr>
              <w:t>1500</w:t>
            </w:r>
          </w:p>
        </w:tc>
        <w:tc>
          <w:tcPr>
            <w:tcW w:w="682" w:type="pct"/>
            <w:tcBorders>
              <w:top w:val="single" w:sz="4" w:space="0" w:color="auto"/>
              <w:left w:val="single" w:sz="4" w:space="0" w:color="auto"/>
              <w:bottom w:val="single" w:sz="4" w:space="0" w:color="auto"/>
              <w:right w:val="single" w:sz="4" w:space="0" w:color="auto"/>
            </w:tcBorders>
            <w:noWrap/>
          </w:tcPr>
          <w:p w14:paraId="0B55F7B6" w14:textId="54C43A5E"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rPr>
              <w:t>2170</w:t>
            </w:r>
          </w:p>
        </w:tc>
      </w:tr>
      <w:tr w:rsidR="007A5349" w:rsidRPr="00C30174" w14:paraId="06DA4B1B"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F1715C8" w14:textId="4F28369E"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03AB5048"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hideMark/>
          </w:tcPr>
          <w:p w14:paraId="5E339D97"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7D3195F9"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725375C7" w14:textId="423D9274"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34289B8D"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F800F5D" w14:textId="0A42DDA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6.3.2.1</w:t>
            </w:r>
          </w:p>
        </w:tc>
        <w:tc>
          <w:tcPr>
            <w:tcW w:w="2258" w:type="pct"/>
            <w:tcBorders>
              <w:top w:val="single" w:sz="4" w:space="0" w:color="auto"/>
              <w:left w:val="single" w:sz="4" w:space="0" w:color="auto"/>
              <w:bottom w:val="single" w:sz="4" w:space="0" w:color="auto"/>
              <w:right w:val="single" w:sz="4" w:space="0" w:color="auto"/>
            </w:tcBorders>
            <w:noWrap/>
          </w:tcPr>
          <w:p w14:paraId="6EDA6AB4"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776" w:type="pct"/>
            <w:tcBorders>
              <w:top w:val="single" w:sz="4" w:space="0" w:color="auto"/>
              <w:left w:val="single" w:sz="4" w:space="0" w:color="auto"/>
              <w:bottom w:val="single" w:sz="4" w:space="0" w:color="auto"/>
              <w:right w:val="single" w:sz="4" w:space="0" w:color="auto"/>
            </w:tcBorders>
          </w:tcPr>
          <w:p w14:paraId="4C3C6869"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tcPr>
          <w:p w14:paraId="447E6913"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rPr>
              <w:t>1500</w:t>
            </w:r>
          </w:p>
        </w:tc>
        <w:tc>
          <w:tcPr>
            <w:tcW w:w="682" w:type="pct"/>
            <w:tcBorders>
              <w:top w:val="single" w:sz="4" w:space="0" w:color="auto"/>
              <w:left w:val="single" w:sz="4" w:space="0" w:color="auto"/>
              <w:bottom w:val="single" w:sz="4" w:space="0" w:color="auto"/>
              <w:right w:val="single" w:sz="4" w:space="0" w:color="auto"/>
            </w:tcBorders>
            <w:noWrap/>
          </w:tcPr>
          <w:p w14:paraId="4091CB14" w14:textId="685E71DB"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rPr>
              <w:t>2170</w:t>
            </w:r>
          </w:p>
        </w:tc>
      </w:tr>
      <w:tr w:rsidR="007A5349" w:rsidRPr="00C30174" w14:paraId="46E18CB8"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EC67B60" w14:textId="141E458A"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6.4</w:t>
            </w:r>
          </w:p>
        </w:tc>
        <w:tc>
          <w:tcPr>
            <w:tcW w:w="2258" w:type="pct"/>
            <w:tcBorders>
              <w:top w:val="single" w:sz="4" w:space="0" w:color="auto"/>
              <w:left w:val="single" w:sz="4" w:space="0" w:color="auto"/>
              <w:bottom w:val="single" w:sz="4" w:space="0" w:color="auto"/>
              <w:right w:val="single" w:sz="4" w:space="0" w:color="auto"/>
            </w:tcBorders>
            <w:noWrap/>
            <w:hideMark/>
          </w:tcPr>
          <w:p w14:paraId="5F77EA37" w14:textId="77777777" w:rsidR="007A5349" w:rsidRPr="00C30174" w:rsidRDefault="007A5349" w:rsidP="007A5349">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Теплоснабжение</w:t>
            </w:r>
          </w:p>
        </w:tc>
        <w:tc>
          <w:tcPr>
            <w:tcW w:w="776" w:type="pct"/>
            <w:tcBorders>
              <w:top w:val="single" w:sz="4" w:space="0" w:color="auto"/>
              <w:left w:val="single" w:sz="4" w:space="0" w:color="auto"/>
              <w:bottom w:val="single" w:sz="4" w:space="0" w:color="auto"/>
              <w:right w:val="single" w:sz="4" w:space="0" w:color="auto"/>
            </w:tcBorders>
            <w:vAlign w:val="center"/>
          </w:tcPr>
          <w:p w14:paraId="16611FBE"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70B74BF"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D8A8A1E" w14:textId="5E4EE7C4"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579CFCAD"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5E0575E" w14:textId="57A133D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6.4.1</w:t>
            </w:r>
          </w:p>
        </w:tc>
        <w:tc>
          <w:tcPr>
            <w:tcW w:w="2258" w:type="pct"/>
            <w:tcBorders>
              <w:top w:val="single" w:sz="4" w:space="0" w:color="auto"/>
              <w:left w:val="single" w:sz="4" w:space="0" w:color="auto"/>
              <w:bottom w:val="single" w:sz="4" w:space="0" w:color="auto"/>
              <w:right w:val="single" w:sz="4" w:space="0" w:color="auto"/>
            </w:tcBorders>
            <w:noWrap/>
            <w:hideMark/>
          </w:tcPr>
          <w:p w14:paraId="1A8499E7"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потребление тепла</w:t>
            </w:r>
          </w:p>
        </w:tc>
        <w:tc>
          <w:tcPr>
            <w:tcW w:w="776" w:type="pct"/>
            <w:tcBorders>
              <w:top w:val="single" w:sz="4" w:space="0" w:color="auto"/>
              <w:left w:val="single" w:sz="4" w:space="0" w:color="auto"/>
              <w:bottom w:val="single" w:sz="4" w:space="0" w:color="auto"/>
              <w:right w:val="single" w:sz="4" w:space="0" w:color="auto"/>
            </w:tcBorders>
            <w:vAlign w:val="center"/>
            <w:hideMark/>
          </w:tcPr>
          <w:p w14:paraId="6C10E3D8"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5F01C6C2" w14:textId="1A9A401A" w:rsidR="007A5349" w:rsidRPr="00C30174" w:rsidRDefault="007A5349" w:rsidP="007A5349">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6232F2E4" w14:textId="7BB7DCDE" w:rsidR="007A5349" w:rsidRPr="00C30174" w:rsidRDefault="007A5349" w:rsidP="007A5349">
            <w:pPr>
              <w:jc w:val="center"/>
              <w:rPr>
                <w:rFonts w:ascii="Tahoma" w:hAnsi="Tahoma" w:cs="Tahoma"/>
                <w:sz w:val="20"/>
                <w:szCs w:val="20"/>
                <w:lang w:eastAsia="en-US"/>
              </w:rPr>
            </w:pPr>
            <w:r w:rsidRPr="00C30174">
              <w:rPr>
                <w:rFonts w:ascii="Tahoma" w:hAnsi="Tahoma" w:cs="Tahoma"/>
                <w:bCs/>
                <w:sz w:val="20"/>
                <w:szCs w:val="20"/>
              </w:rPr>
              <w:t>168 517</w:t>
            </w:r>
          </w:p>
        </w:tc>
      </w:tr>
      <w:tr w:rsidR="007A5349" w:rsidRPr="00C30174" w14:paraId="55570DB8"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C966F9C" w14:textId="5EB909BF"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724489B0"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r w:rsidRPr="00C30174">
              <w:rPr>
                <w:rFonts w:ascii="Tahoma" w:hAnsi="Tahoma" w:cs="Tahoma"/>
                <w:sz w:val="20"/>
                <w:szCs w:val="20"/>
                <w:lang w:eastAsia="en-US"/>
              </w:rPr>
              <w:t xml:space="preserve"> </w:t>
            </w:r>
          </w:p>
        </w:tc>
        <w:tc>
          <w:tcPr>
            <w:tcW w:w="776" w:type="pct"/>
            <w:tcBorders>
              <w:top w:val="single" w:sz="4" w:space="0" w:color="auto"/>
              <w:left w:val="single" w:sz="4" w:space="0" w:color="auto"/>
              <w:bottom w:val="single" w:sz="4" w:space="0" w:color="auto"/>
              <w:right w:val="single" w:sz="4" w:space="0" w:color="auto"/>
            </w:tcBorders>
            <w:vAlign w:val="center"/>
            <w:hideMark/>
          </w:tcPr>
          <w:p w14:paraId="4A6312DB"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5D74761" w14:textId="77777777" w:rsidR="007A5349" w:rsidRPr="00C30174" w:rsidRDefault="007A5349" w:rsidP="007A5349">
            <w:pPr>
              <w:pStyle w:val="af3"/>
              <w:spacing w:line="254" w:lineRule="auto"/>
              <w:rPr>
                <w:rFonts w:ascii="Tahoma" w:hAnsi="Tahoma" w:cs="Tahoma"/>
                <w:b w:val="0"/>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EDA3CB0" w14:textId="62EAA496"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1D8E8CB5"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7B62743" w14:textId="76EC50F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6.4.1.1</w:t>
            </w:r>
          </w:p>
        </w:tc>
        <w:tc>
          <w:tcPr>
            <w:tcW w:w="2258" w:type="pct"/>
            <w:tcBorders>
              <w:top w:val="single" w:sz="4" w:space="0" w:color="auto"/>
              <w:left w:val="single" w:sz="4" w:space="0" w:color="auto"/>
              <w:bottom w:val="single" w:sz="4" w:space="0" w:color="auto"/>
              <w:right w:val="single" w:sz="4" w:space="0" w:color="auto"/>
            </w:tcBorders>
            <w:noWrap/>
          </w:tcPr>
          <w:p w14:paraId="720CD987"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776" w:type="pct"/>
            <w:tcBorders>
              <w:top w:val="single" w:sz="4" w:space="0" w:color="auto"/>
              <w:left w:val="single" w:sz="4" w:space="0" w:color="auto"/>
              <w:bottom w:val="single" w:sz="4" w:space="0" w:color="auto"/>
              <w:right w:val="single" w:sz="4" w:space="0" w:color="auto"/>
            </w:tcBorders>
            <w:vAlign w:val="center"/>
          </w:tcPr>
          <w:p w14:paraId="720205FA"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52AC446D" w14:textId="0BD1BA17" w:rsidR="007A5349" w:rsidRPr="00C30174" w:rsidRDefault="007A5349" w:rsidP="007A5349">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5C9E623" w14:textId="191C8A24" w:rsidR="007A5349" w:rsidRPr="00C30174" w:rsidRDefault="007A5349" w:rsidP="007A5349">
            <w:pPr>
              <w:jc w:val="center"/>
              <w:rPr>
                <w:rFonts w:ascii="Tahoma" w:hAnsi="Tahoma" w:cs="Tahoma"/>
                <w:sz w:val="20"/>
                <w:szCs w:val="20"/>
                <w:lang w:eastAsia="en-US"/>
              </w:rPr>
            </w:pPr>
            <w:r w:rsidRPr="00C30174">
              <w:rPr>
                <w:rFonts w:ascii="Tahoma" w:hAnsi="Tahoma" w:cs="Tahoma"/>
                <w:bCs/>
                <w:sz w:val="20"/>
                <w:szCs w:val="20"/>
              </w:rPr>
              <w:t>168 517</w:t>
            </w:r>
          </w:p>
        </w:tc>
      </w:tr>
      <w:tr w:rsidR="007A5349" w:rsidRPr="00C30174" w14:paraId="2EF90019"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0B8B3E1" w14:textId="51D9519B"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6.4.2</w:t>
            </w:r>
          </w:p>
        </w:tc>
        <w:tc>
          <w:tcPr>
            <w:tcW w:w="2258" w:type="pct"/>
            <w:tcBorders>
              <w:top w:val="single" w:sz="4" w:space="0" w:color="auto"/>
              <w:left w:val="single" w:sz="4" w:space="0" w:color="auto"/>
              <w:bottom w:val="single" w:sz="4" w:space="0" w:color="auto"/>
              <w:right w:val="single" w:sz="4" w:space="0" w:color="auto"/>
            </w:tcBorders>
            <w:noWrap/>
            <w:hideMark/>
          </w:tcPr>
          <w:p w14:paraId="48D97416"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производительность централизованных источников теплоснабжения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5947566B"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20CB37CA" w14:textId="77777777" w:rsidR="007A5349" w:rsidRPr="00C30174" w:rsidRDefault="007A5349" w:rsidP="007A5349">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12,3</w:t>
            </w:r>
          </w:p>
        </w:tc>
        <w:tc>
          <w:tcPr>
            <w:tcW w:w="682" w:type="pct"/>
            <w:tcBorders>
              <w:top w:val="single" w:sz="4" w:space="0" w:color="auto"/>
              <w:left w:val="single" w:sz="4" w:space="0" w:color="auto"/>
              <w:bottom w:val="single" w:sz="4" w:space="0" w:color="auto"/>
              <w:right w:val="single" w:sz="4" w:space="0" w:color="auto"/>
            </w:tcBorders>
            <w:noWrap/>
            <w:vAlign w:val="center"/>
          </w:tcPr>
          <w:p w14:paraId="2F280FF5" w14:textId="7287767B" w:rsidR="007A5349" w:rsidRPr="00C30174" w:rsidRDefault="007A5349" w:rsidP="007A5349">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14,4</w:t>
            </w:r>
          </w:p>
        </w:tc>
      </w:tr>
      <w:tr w:rsidR="007A5349" w:rsidRPr="00C30174" w14:paraId="2A71407D"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1858D9C" w14:textId="5DC53B79"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hideMark/>
          </w:tcPr>
          <w:p w14:paraId="1B965AF0"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722B64AE"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5C24998" w14:textId="77777777" w:rsidR="007A5349" w:rsidRPr="00C30174" w:rsidRDefault="007A5349" w:rsidP="007A5349">
            <w:pPr>
              <w:pStyle w:val="af3"/>
              <w:spacing w:line="254" w:lineRule="auto"/>
              <w:rPr>
                <w:rFonts w:ascii="Tahoma" w:hAnsi="Tahoma" w:cs="Tahoma"/>
                <w:b w:val="0"/>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98E12BB" w14:textId="7C36CF8C" w:rsidR="007A5349" w:rsidRPr="00C30174" w:rsidRDefault="007A5349" w:rsidP="007A5349">
            <w:pPr>
              <w:pStyle w:val="af3"/>
              <w:spacing w:line="254" w:lineRule="auto"/>
              <w:rPr>
                <w:rFonts w:ascii="Tahoma" w:hAnsi="Tahoma" w:cs="Tahoma"/>
                <w:b w:val="0"/>
                <w:sz w:val="20"/>
                <w:szCs w:val="20"/>
                <w:lang w:eastAsia="en-US"/>
              </w:rPr>
            </w:pPr>
          </w:p>
        </w:tc>
      </w:tr>
      <w:tr w:rsidR="007A5349" w:rsidRPr="00C30174" w14:paraId="490BA77A"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5C3C9DC" w14:textId="3C6B520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6.4.2.1</w:t>
            </w:r>
          </w:p>
        </w:tc>
        <w:tc>
          <w:tcPr>
            <w:tcW w:w="2258" w:type="pct"/>
            <w:tcBorders>
              <w:top w:val="single" w:sz="4" w:space="0" w:color="auto"/>
              <w:left w:val="single" w:sz="4" w:space="0" w:color="auto"/>
              <w:bottom w:val="single" w:sz="4" w:space="0" w:color="auto"/>
              <w:right w:val="single" w:sz="4" w:space="0" w:color="auto"/>
            </w:tcBorders>
            <w:noWrap/>
            <w:hideMark/>
          </w:tcPr>
          <w:p w14:paraId="5323DD94"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котельные</w:t>
            </w:r>
          </w:p>
        </w:tc>
        <w:tc>
          <w:tcPr>
            <w:tcW w:w="776" w:type="pct"/>
            <w:tcBorders>
              <w:top w:val="single" w:sz="4" w:space="0" w:color="auto"/>
              <w:left w:val="single" w:sz="4" w:space="0" w:color="auto"/>
              <w:bottom w:val="single" w:sz="4" w:space="0" w:color="auto"/>
              <w:right w:val="single" w:sz="4" w:space="0" w:color="auto"/>
            </w:tcBorders>
            <w:vAlign w:val="center"/>
            <w:hideMark/>
          </w:tcPr>
          <w:p w14:paraId="21F85CBF"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500AC707" w14:textId="771E71B0" w:rsidR="007A5349" w:rsidRPr="00C30174" w:rsidRDefault="007A5349" w:rsidP="007A5349">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12,3</w:t>
            </w:r>
          </w:p>
        </w:tc>
        <w:tc>
          <w:tcPr>
            <w:tcW w:w="682" w:type="pct"/>
            <w:tcBorders>
              <w:top w:val="single" w:sz="4" w:space="0" w:color="auto"/>
              <w:left w:val="single" w:sz="4" w:space="0" w:color="auto"/>
              <w:bottom w:val="single" w:sz="4" w:space="0" w:color="auto"/>
              <w:right w:val="single" w:sz="4" w:space="0" w:color="auto"/>
            </w:tcBorders>
            <w:noWrap/>
            <w:vAlign w:val="center"/>
          </w:tcPr>
          <w:p w14:paraId="488247DC" w14:textId="4C5D9008" w:rsidR="007A5349" w:rsidRPr="00C30174" w:rsidRDefault="007A5349" w:rsidP="007A5349">
            <w:pPr>
              <w:pStyle w:val="af3"/>
              <w:spacing w:line="254" w:lineRule="auto"/>
              <w:rPr>
                <w:rFonts w:ascii="Tahoma" w:hAnsi="Tahoma" w:cs="Tahoma"/>
                <w:b w:val="0"/>
                <w:sz w:val="20"/>
                <w:szCs w:val="20"/>
                <w:lang w:eastAsia="en-US"/>
              </w:rPr>
            </w:pPr>
            <w:r w:rsidRPr="00C30174">
              <w:rPr>
                <w:rFonts w:ascii="Tahoma" w:hAnsi="Tahoma" w:cs="Tahoma"/>
                <w:b w:val="0"/>
                <w:sz w:val="20"/>
                <w:szCs w:val="20"/>
                <w:lang w:eastAsia="en-US"/>
              </w:rPr>
              <w:t>14,4</w:t>
            </w:r>
          </w:p>
        </w:tc>
      </w:tr>
      <w:tr w:rsidR="007A5349" w:rsidRPr="00C30174" w14:paraId="33400EA4"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3D09B8E" w14:textId="3805AA28"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6.5</w:t>
            </w:r>
          </w:p>
        </w:tc>
        <w:tc>
          <w:tcPr>
            <w:tcW w:w="2258" w:type="pct"/>
            <w:tcBorders>
              <w:top w:val="single" w:sz="4" w:space="0" w:color="auto"/>
              <w:left w:val="single" w:sz="4" w:space="0" w:color="auto"/>
              <w:bottom w:val="single" w:sz="4" w:space="0" w:color="auto"/>
              <w:right w:val="single" w:sz="4" w:space="0" w:color="auto"/>
            </w:tcBorders>
            <w:noWrap/>
            <w:hideMark/>
          </w:tcPr>
          <w:p w14:paraId="34EC5FCB" w14:textId="77777777" w:rsidR="007A5349" w:rsidRPr="00C30174" w:rsidRDefault="007A5349" w:rsidP="007A5349">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Газоснабжение</w:t>
            </w:r>
          </w:p>
        </w:tc>
        <w:tc>
          <w:tcPr>
            <w:tcW w:w="776" w:type="pct"/>
            <w:tcBorders>
              <w:top w:val="single" w:sz="4" w:space="0" w:color="auto"/>
              <w:left w:val="single" w:sz="4" w:space="0" w:color="auto"/>
              <w:bottom w:val="single" w:sz="4" w:space="0" w:color="auto"/>
              <w:right w:val="single" w:sz="4" w:space="0" w:color="auto"/>
            </w:tcBorders>
            <w:vAlign w:val="center"/>
          </w:tcPr>
          <w:p w14:paraId="6B23B3FA"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3BC77BA"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04A08CB" w14:textId="6465FF72"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5F7D4CD7"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B7E7A94" w14:textId="40219BE2"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6.5.1</w:t>
            </w:r>
          </w:p>
        </w:tc>
        <w:tc>
          <w:tcPr>
            <w:tcW w:w="2258" w:type="pct"/>
            <w:tcBorders>
              <w:top w:val="single" w:sz="4" w:space="0" w:color="auto"/>
              <w:left w:val="single" w:sz="4" w:space="0" w:color="auto"/>
              <w:bottom w:val="single" w:sz="4" w:space="0" w:color="auto"/>
              <w:right w:val="single" w:sz="4" w:space="0" w:color="auto"/>
            </w:tcBorders>
            <w:noWrap/>
            <w:hideMark/>
          </w:tcPr>
          <w:p w14:paraId="7E314F30"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удельный вес газа в топливном балансе поселения</w:t>
            </w:r>
          </w:p>
        </w:tc>
        <w:tc>
          <w:tcPr>
            <w:tcW w:w="776" w:type="pct"/>
            <w:tcBorders>
              <w:top w:val="single" w:sz="4" w:space="0" w:color="auto"/>
              <w:left w:val="single" w:sz="4" w:space="0" w:color="auto"/>
              <w:bottom w:val="single" w:sz="4" w:space="0" w:color="auto"/>
              <w:right w:val="single" w:sz="4" w:space="0" w:color="auto"/>
            </w:tcBorders>
            <w:vAlign w:val="center"/>
            <w:hideMark/>
          </w:tcPr>
          <w:p w14:paraId="44B7D2F5"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w:t>
            </w:r>
          </w:p>
        </w:tc>
        <w:tc>
          <w:tcPr>
            <w:tcW w:w="831" w:type="pct"/>
            <w:tcBorders>
              <w:top w:val="single" w:sz="4" w:space="0" w:color="auto"/>
              <w:left w:val="single" w:sz="4" w:space="0" w:color="auto"/>
              <w:bottom w:val="single" w:sz="4" w:space="0" w:color="auto"/>
              <w:right w:val="single" w:sz="4" w:space="0" w:color="auto"/>
            </w:tcBorders>
            <w:noWrap/>
            <w:vAlign w:val="center"/>
          </w:tcPr>
          <w:p w14:paraId="5B24D7D8"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2F796751" w14:textId="4185ABEE"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80</w:t>
            </w:r>
          </w:p>
        </w:tc>
      </w:tr>
      <w:tr w:rsidR="007A5349" w:rsidRPr="00C30174" w14:paraId="4772BE5B"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4F9B9B5" w14:textId="19D9545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6.5.2</w:t>
            </w:r>
          </w:p>
        </w:tc>
        <w:tc>
          <w:tcPr>
            <w:tcW w:w="2258" w:type="pct"/>
            <w:tcBorders>
              <w:top w:val="single" w:sz="4" w:space="0" w:color="auto"/>
              <w:left w:val="single" w:sz="4" w:space="0" w:color="auto"/>
              <w:bottom w:val="single" w:sz="4" w:space="0" w:color="auto"/>
              <w:right w:val="single" w:sz="4" w:space="0" w:color="auto"/>
            </w:tcBorders>
            <w:noWrap/>
            <w:hideMark/>
          </w:tcPr>
          <w:p w14:paraId="5B563A48"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потребление газа - всего</w:t>
            </w:r>
          </w:p>
        </w:tc>
        <w:tc>
          <w:tcPr>
            <w:tcW w:w="776" w:type="pct"/>
            <w:tcBorders>
              <w:top w:val="single" w:sz="4" w:space="0" w:color="auto"/>
              <w:left w:val="single" w:sz="4" w:space="0" w:color="auto"/>
              <w:bottom w:val="single" w:sz="4" w:space="0" w:color="auto"/>
              <w:right w:val="single" w:sz="4" w:space="0" w:color="auto"/>
            </w:tcBorders>
            <w:vAlign w:val="center"/>
            <w:hideMark/>
          </w:tcPr>
          <w:p w14:paraId="1606BAB8"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1B35E12A"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7D0BC432" w14:textId="0E8B877C"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10,9</w:t>
            </w:r>
          </w:p>
        </w:tc>
      </w:tr>
      <w:tr w:rsidR="007A5349" w:rsidRPr="00C30174" w14:paraId="0D6D98F0"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7FD7D35" w14:textId="28EFB1FA"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tcPr>
          <w:p w14:paraId="72B90D0D"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4036B1C5"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D4EAAC3"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DF9A64D" w14:textId="70593268"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1E293248"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090F52C" w14:textId="021164EB"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6.5.2.1</w:t>
            </w:r>
          </w:p>
        </w:tc>
        <w:tc>
          <w:tcPr>
            <w:tcW w:w="2258" w:type="pct"/>
            <w:tcBorders>
              <w:top w:val="single" w:sz="4" w:space="0" w:color="auto"/>
              <w:left w:val="single" w:sz="4" w:space="0" w:color="auto"/>
              <w:bottom w:val="single" w:sz="4" w:space="0" w:color="auto"/>
              <w:right w:val="single" w:sz="4" w:space="0" w:color="auto"/>
            </w:tcBorders>
            <w:noWrap/>
            <w:vAlign w:val="center"/>
          </w:tcPr>
          <w:p w14:paraId="141A657D"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rPr>
              <w:t>на коммунально-бытовые нужды</w:t>
            </w:r>
          </w:p>
        </w:tc>
        <w:tc>
          <w:tcPr>
            <w:tcW w:w="776" w:type="pct"/>
            <w:tcBorders>
              <w:top w:val="single" w:sz="4" w:space="0" w:color="auto"/>
              <w:left w:val="single" w:sz="4" w:space="0" w:color="auto"/>
              <w:bottom w:val="single" w:sz="4" w:space="0" w:color="auto"/>
              <w:right w:val="single" w:sz="4" w:space="0" w:color="auto"/>
            </w:tcBorders>
            <w:vAlign w:val="center"/>
          </w:tcPr>
          <w:p w14:paraId="53B43158"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42D5DB01"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213F8DA2" w14:textId="709AEA0A"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10,9</w:t>
            </w:r>
          </w:p>
        </w:tc>
      </w:tr>
      <w:tr w:rsidR="007A5349" w:rsidRPr="00C30174" w14:paraId="770EC949"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D7AB100" w14:textId="1244B330"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6.5.2.2</w:t>
            </w:r>
          </w:p>
        </w:tc>
        <w:tc>
          <w:tcPr>
            <w:tcW w:w="2258" w:type="pct"/>
            <w:tcBorders>
              <w:top w:val="single" w:sz="4" w:space="0" w:color="auto"/>
              <w:left w:val="single" w:sz="4" w:space="0" w:color="auto"/>
              <w:bottom w:val="single" w:sz="4" w:space="0" w:color="auto"/>
              <w:right w:val="single" w:sz="4" w:space="0" w:color="auto"/>
            </w:tcBorders>
            <w:noWrap/>
            <w:vAlign w:val="center"/>
          </w:tcPr>
          <w:p w14:paraId="56E5135B"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rPr>
              <w:t>на производственные нужды</w:t>
            </w:r>
          </w:p>
        </w:tc>
        <w:tc>
          <w:tcPr>
            <w:tcW w:w="776" w:type="pct"/>
            <w:tcBorders>
              <w:top w:val="single" w:sz="4" w:space="0" w:color="auto"/>
              <w:left w:val="single" w:sz="4" w:space="0" w:color="auto"/>
              <w:bottom w:val="single" w:sz="4" w:space="0" w:color="auto"/>
              <w:right w:val="single" w:sz="4" w:space="0" w:color="auto"/>
            </w:tcBorders>
            <w:vAlign w:val="center"/>
          </w:tcPr>
          <w:p w14:paraId="2D247967"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6B523B1C"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4CB28114" w14:textId="672F07A2"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r>
      <w:tr w:rsidR="007A5349" w:rsidRPr="00C30174" w14:paraId="06867476"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950E4D3" w14:textId="23E6C562"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6.6</w:t>
            </w:r>
          </w:p>
        </w:tc>
        <w:tc>
          <w:tcPr>
            <w:tcW w:w="2258" w:type="pct"/>
            <w:tcBorders>
              <w:top w:val="single" w:sz="4" w:space="0" w:color="auto"/>
              <w:left w:val="single" w:sz="4" w:space="0" w:color="auto"/>
              <w:bottom w:val="single" w:sz="4" w:space="0" w:color="auto"/>
              <w:right w:val="single" w:sz="4" w:space="0" w:color="auto"/>
            </w:tcBorders>
            <w:noWrap/>
            <w:hideMark/>
          </w:tcPr>
          <w:p w14:paraId="1F673FD5" w14:textId="77777777" w:rsidR="007A5349" w:rsidRPr="00C30174" w:rsidRDefault="007A5349" w:rsidP="007A5349">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Связь</w:t>
            </w:r>
          </w:p>
        </w:tc>
        <w:tc>
          <w:tcPr>
            <w:tcW w:w="776" w:type="pct"/>
            <w:tcBorders>
              <w:top w:val="single" w:sz="4" w:space="0" w:color="auto"/>
              <w:left w:val="single" w:sz="4" w:space="0" w:color="auto"/>
              <w:bottom w:val="single" w:sz="4" w:space="0" w:color="auto"/>
              <w:right w:val="single" w:sz="4" w:space="0" w:color="auto"/>
            </w:tcBorders>
            <w:vAlign w:val="center"/>
          </w:tcPr>
          <w:p w14:paraId="57089C4E"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0613295"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2BDE343B" w14:textId="2DCCC678"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3821F669" w14:textId="77777777" w:rsidTr="004D004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F2E7721" w14:textId="5893811B"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6.6.1</w:t>
            </w:r>
          </w:p>
        </w:tc>
        <w:tc>
          <w:tcPr>
            <w:tcW w:w="2258" w:type="pct"/>
            <w:tcBorders>
              <w:top w:val="single" w:sz="4" w:space="0" w:color="auto"/>
              <w:left w:val="single" w:sz="4" w:space="0" w:color="auto"/>
              <w:bottom w:val="single" w:sz="4" w:space="0" w:color="auto"/>
              <w:right w:val="single" w:sz="4" w:space="0" w:color="auto"/>
            </w:tcBorders>
            <w:noWrap/>
            <w:hideMark/>
          </w:tcPr>
          <w:p w14:paraId="649D29E4"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охват населения телевизионным вещанием</w:t>
            </w:r>
          </w:p>
        </w:tc>
        <w:tc>
          <w:tcPr>
            <w:tcW w:w="776" w:type="pct"/>
            <w:tcBorders>
              <w:top w:val="single" w:sz="4" w:space="0" w:color="auto"/>
              <w:left w:val="single" w:sz="4" w:space="0" w:color="auto"/>
              <w:bottom w:val="single" w:sz="4" w:space="0" w:color="auto"/>
              <w:right w:val="single" w:sz="4" w:space="0" w:color="auto"/>
            </w:tcBorders>
            <w:hideMark/>
          </w:tcPr>
          <w:p w14:paraId="7C5D083C"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 населения</w:t>
            </w:r>
          </w:p>
        </w:tc>
        <w:tc>
          <w:tcPr>
            <w:tcW w:w="831" w:type="pct"/>
            <w:tcBorders>
              <w:top w:val="single" w:sz="4" w:space="0" w:color="auto"/>
              <w:left w:val="single" w:sz="4" w:space="0" w:color="auto"/>
              <w:bottom w:val="single" w:sz="4" w:space="0" w:color="auto"/>
              <w:right w:val="single" w:sz="4" w:space="0" w:color="auto"/>
            </w:tcBorders>
            <w:noWrap/>
          </w:tcPr>
          <w:p w14:paraId="1811E208"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c>
          <w:tcPr>
            <w:tcW w:w="682" w:type="pct"/>
            <w:tcBorders>
              <w:top w:val="single" w:sz="4" w:space="0" w:color="auto"/>
              <w:left w:val="single" w:sz="4" w:space="0" w:color="auto"/>
              <w:bottom w:val="single" w:sz="4" w:space="0" w:color="auto"/>
              <w:right w:val="single" w:sz="4" w:space="0" w:color="auto"/>
            </w:tcBorders>
            <w:noWrap/>
            <w:vAlign w:val="center"/>
          </w:tcPr>
          <w:p w14:paraId="011906AE" w14:textId="293E5D71"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100</w:t>
            </w:r>
          </w:p>
        </w:tc>
      </w:tr>
      <w:tr w:rsidR="007A5349" w:rsidRPr="00C30174" w14:paraId="2260E872"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9F6F2A4" w14:textId="2081A908"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lastRenderedPageBreak/>
              <w:t>6.6.2</w:t>
            </w:r>
          </w:p>
        </w:tc>
        <w:tc>
          <w:tcPr>
            <w:tcW w:w="2258" w:type="pct"/>
            <w:tcBorders>
              <w:top w:val="single" w:sz="4" w:space="0" w:color="auto"/>
              <w:left w:val="single" w:sz="4" w:space="0" w:color="auto"/>
              <w:bottom w:val="single" w:sz="4" w:space="0" w:color="auto"/>
              <w:right w:val="single" w:sz="4" w:space="0" w:color="auto"/>
            </w:tcBorders>
            <w:noWrap/>
            <w:hideMark/>
          </w:tcPr>
          <w:p w14:paraId="61C72A02"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обеспеченность населения телефонной сетью общего пользования</w:t>
            </w:r>
          </w:p>
        </w:tc>
        <w:tc>
          <w:tcPr>
            <w:tcW w:w="776" w:type="pct"/>
            <w:tcBorders>
              <w:top w:val="single" w:sz="4" w:space="0" w:color="auto"/>
              <w:left w:val="single" w:sz="4" w:space="0" w:color="auto"/>
              <w:bottom w:val="single" w:sz="4" w:space="0" w:color="auto"/>
              <w:right w:val="single" w:sz="4" w:space="0" w:color="auto"/>
            </w:tcBorders>
            <w:vAlign w:val="center"/>
            <w:hideMark/>
          </w:tcPr>
          <w:p w14:paraId="30A383EA"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номеров на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0C088526" w14:textId="6A407B63"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DE8ADD0" w14:textId="4C2E1FAA"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400</w:t>
            </w:r>
          </w:p>
        </w:tc>
      </w:tr>
      <w:tr w:rsidR="007A5349" w:rsidRPr="00C30174" w14:paraId="4550AD89"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C70ACA6" w14:textId="48BB1554"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7</w:t>
            </w:r>
          </w:p>
        </w:tc>
        <w:tc>
          <w:tcPr>
            <w:tcW w:w="2258" w:type="pct"/>
            <w:tcBorders>
              <w:top w:val="single" w:sz="4" w:space="0" w:color="auto"/>
              <w:left w:val="single" w:sz="4" w:space="0" w:color="auto"/>
              <w:bottom w:val="single" w:sz="4" w:space="0" w:color="auto"/>
              <w:right w:val="single" w:sz="4" w:space="0" w:color="auto"/>
            </w:tcBorders>
            <w:noWrap/>
          </w:tcPr>
          <w:p w14:paraId="299C17CD" w14:textId="77777777" w:rsidR="007A5349" w:rsidRPr="00C30174" w:rsidRDefault="007A5349" w:rsidP="007A5349">
            <w:pPr>
              <w:spacing w:line="256" w:lineRule="auto"/>
              <w:rPr>
                <w:rFonts w:ascii="Tahoma" w:hAnsi="Tahoma" w:cs="Tahoma"/>
                <w:b/>
                <w:sz w:val="20"/>
                <w:szCs w:val="20"/>
                <w:lang w:eastAsia="en-US"/>
              </w:rPr>
            </w:pPr>
            <w:r w:rsidRPr="00C30174">
              <w:rPr>
                <w:rFonts w:ascii="Tahoma" w:hAnsi="Tahoma" w:cs="Tahoma"/>
                <w:b/>
                <w:sz w:val="20"/>
                <w:szCs w:val="20"/>
                <w:lang w:eastAsia="en-US"/>
              </w:rPr>
              <w:t>ОБЪЕКТЫ ПРЕДУПРЕЖДЕНИЯ ЧРЕЗВЫЧАЙНЫХ СИТУАЦИЙ</w:t>
            </w:r>
          </w:p>
        </w:tc>
        <w:tc>
          <w:tcPr>
            <w:tcW w:w="776" w:type="pct"/>
            <w:tcBorders>
              <w:top w:val="single" w:sz="4" w:space="0" w:color="auto"/>
              <w:left w:val="single" w:sz="4" w:space="0" w:color="auto"/>
              <w:bottom w:val="single" w:sz="4" w:space="0" w:color="auto"/>
              <w:right w:val="single" w:sz="4" w:space="0" w:color="auto"/>
            </w:tcBorders>
            <w:vAlign w:val="center"/>
          </w:tcPr>
          <w:p w14:paraId="6449CF7D"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EA9DB34"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54B5034" w14:textId="261D2FAF"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44EB8FAE"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31E4805" w14:textId="5316A0A1" w:rsidR="007A5349" w:rsidRPr="00C30174" w:rsidRDefault="007A5349" w:rsidP="007A5349">
            <w:pPr>
              <w:spacing w:line="256" w:lineRule="auto"/>
              <w:jc w:val="center"/>
              <w:rPr>
                <w:rFonts w:ascii="Tahoma" w:hAnsi="Tahoma" w:cs="Tahoma"/>
                <w:b/>
                <w:sz w:val="20"/>
                <w:szCs w:val="20"/>
              </w:rPr>
            </w:pPr>
            <w:r w:rsidRPr="00C30174">
              <w:rPr>
                <w:rFonts w:ascii="Tahoma" w:hAnsi="Tahoma" w:cs="Tahoma"/>
                <w:b/>
                <w:sz w:val="20"/>
                <w:szCs w:val="20"/>
              </w:rPr>
              <w:t>7.1</w:t>
            </w:r>
          </w:p>
        </w:tc>
        <w:tc>
          <w:tcPr>
            <w:tcW w:w="2258" w:type="pct"/>
            <w:tcBorders>
              <w:top w:val="single" w:sz="4" w:space="0" w:color="auto"/>
              <w:left w:val="single" w:sz="4" w:space="0" w:color="auto"/>
              <w:bottom w:val="single" w:sz="4" w:space="0" w:color="auto"/>
              <w:right w:val="single" w:sz="4" w:space="0" w:color="auto"/>
            </w:tcBorders>
            <w:noWrap/>
            <w:vAlign w:val="center"/>
          </w:tcPr>
          <w:p w14:paraId="7BBDCD31" w14:textId="77777777" w:rsidR="007A5349" w:rsidRPr="00C30174" w:rsidRDefault="007A5349" w:rsidP="007A5349">
            <w:pPr>
              <w:spacing w:line="256" w:lineRule="auto"/>
              <w:jc w:val="both"/>
              <w:rPr>
                <w:rFonts w:ascii="Tahoma" w:hAnsi="Tahoma" w:cs="Tahoma"/>
                <w:b/>
                <w:sz w:val="20"/>
                <w:szCs w:val="20"/>
                <w:lang w:eastAsia="en-US"/>
              </w:rPr>
            </w:pPr>
            <w:r w:rsidRPr="00C30174">
              <w:rPr>
                <w:rFonts w:ascii="Tahoma" w:hAnsi="Tahoma" w:cs="Tahoma"/>
                <w:b/>
                <w:sz w:val="20"/>
                <w:szCs w:val="20"/>
                <w:lang w:eastAsia="en-US"/>
              </w:rPr>
              <w:t>Объекты обеспечения пожарной безопасности</w:t>
            </w:r>
          </w:p>
        </w:tc>
        <w:tc>
          <w:tcPr>
            <w:tcW w:w="776" w:type="pct"/>
            <w:tcBorders>
              <w:top w:val="single" w:sz="4" w:space="0" w:color="auto"/>
              <w:left w:val="single" w:sz="4" w:space="0" w:color="auto"/>
              <w:bottom w:val="single" w:sz="4" w:space="0" w:color="auto"/>
              <w:right w:val="single" w:sz="4" w:space="0" w:color="auto"/>
            </w:tcBorders>
            <w:vAlign w:val="center"/>
          </w:tcPr>
          <w:p w14:paraId="3B75C7CA"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07E54F2"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98D831B" w14:textId="660E711F"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1B9A687D" w14:textId="77777777" w:rsidTr="0082125F">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BF3DD35" w14:textId="12266572" w:rsidR="007A5349" w:rsidRPr="00C30174" w:rsidRDefault="007A5349" w:rsidP="007A5349">
            <w:pPr>
              <w:spacing w:line="256" w:lineRule="auto"/>
              <w:jc w:val="center"/>
              <w:rPr>
                <w:rFonts w:ascii="Tahoma" w:hAnsi="Tahoma" w:cs="Tahoma"/>
                <w:sz w:val="20"/>
                <w:szCs w:val="20"/>
              </w:rPr>
            </w:pPr>
          </w:p>
        </w:tc>
        <w:tc>
          <w:tcPr>
            <w:tcW w:w="2258" w:type="pct"/>
            <w:tcBorders>
              <w:top w:val="single" w:sz="4" w:space="0" w:color="auto"/>
              <w:left w:val="single" w:sz="4" w:space="0" w:color="auto"/>
              <w:bottom w:val="single" w:sz="4" w:space="0" w:color="auto"/>
              <w:right w:val="single" w:sz="4" w:space="0" w:color="auto"/>
            </w:tcBorders>
            <w:noWrap/>
            <w:vAlign w:val="center"/>
          </w:tcPr>
          <w:p w14:paraId="7579E94E"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776" w:type="pct"/>
            <w:tcBorders>
              <w:top w:val="single" w:sz="4" w:space="0" w:color="auto"/>
              <w:left w:val="single" w:sz="4" w:space="0" w:color="auto"/>
              <w:bottom w:val="single" w:sz="4" w:space="0" w:color="auto"/>
              <w:right w:val="single" w:sz="4" w:space="0" w:color="auto"/>
            </w:tcBorders>
            <w:vAlign w:val="center"/>
          </w:tcPr>
          <w:p w14:paraId="60F8583C" w14:textId="77777777" w:rsidR="007A5349" w:rsidRPr="00C30174" w:rsidRDefault="007A5349" w:rsidP="007A5349">
            <w:pPr>
              <w:spacing w:line="256" w:lineRule="auto"/>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25DDC3A" w14:textId="77777777" w:rsidR="007A5349" w:rsidRPr="00C30174" w:rsidRDefault="007A5349" w:rsidP="007A5349">
            <w:pPr>
              <w:spacing w:line="256" w:lineRule="auto"/>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5D65C29" w14:textId="308C51AF" w:rsidR="007A5349" w:rsidRPr="00C30174" w:rsidRDefault="007A5349" w:rsidP="007A5349">
            <w:pPr>
              <w:spacing w:line="256" w:lineRule="auto"/>
              <w:jc w:val="center"/>
              <w:rPr>
                <w:rFonts w:ascii="Tahoma" w:hAnsi="Tahoma" w:cs="Tahoma"/>
                <w:sz w:val="20"/>
                <w:szCs w:val="20"/>
                <w:lang w:eastAsia="en-US"/>
              </w:rPr>
            </w:pPr>
          </w:p>
        </w:tc>
      </w:tr>
      <w:tr w:rsidR="007A5349" w:rsidRPr="00C30174" w14:paraId="2BDDAFF9" w14:textId="77777777" w:rsidTr="0082125F">
        <w:trPr>
          <w:trHeight w:val="20"/>
        </w:trPr>
        <w:tc>
          <w:tcPr>
            <w:tcW w:w="453" w:type="pct"/>
            <w:vMerge w:val="restart"/>
            <w:tcBorders>
              <w:top w:val="single" w:sz="4" w:space="0" w:color="auto"/>
              <w:left w:val="single" w:sz="4" w:space="0" w:color="auto"/>
              <w:right w:val="single" w:sz="4" w:space="0" w:color="auto"/>
            </w:tcBorders>
            <w:vAlign w:val="center"/>
          </w:tcPr>
          <w:p w14:paraId="0DA743DA" w14:textId="002BEF69"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7.1.1</w:t>
            </w:r>
          </w:p>
        </w:tc>
        <w:tc>
          <w:tcPr>
            <w:tcW w:w="2258" w:type="pct"/>
            <w:vMerge w:val="restart"/>
            <w:tcBorders>
              <w:top w:val="single" w:sz="4" w:space="0" w:color="auto"/>
              <w:left w:val="single" w:sz="4" w:space="0" w:color="auto"/>
              <w:right w:val="single" w:sz="4" w:space="0" w:color="auto"/>
            </w:tcBorders>
            <w:noWrap/>
            <w:vAlign w:val="center"/>
          </w:tcPr>
          <w:p w14:paraId="64E2BDC3" w14:textId="77777777" w:rsidR="007A5349" w:rsidRPr="00C30174" w:rsidRDefault="007A5349" w:rsidP="007A5349">
            <w:pPr>
              <w:spacing w:line="256" w:lineRule="auto"/>
              <w:jc w:val="both"/>
              <w:rPr>
                <w:rFonts w:ascii="Tahoma" w:hAnsi="Tahoma" w:cs="Tahoma"/>
                <w:sz w:val="20"/>
                <w:szCs w:val="20"/>
                <w:lang w:eastAsia="en-US"/>
              </w:rPr>
            </w:pPr>
            <w:r w:rsidRPr="00C30174">
              <w:rPr>
                <w:rFonts w:ascii="Tahoma" w:hAnsi="Tahoma" w:cs="Tahoma"/>
                <w:sz w:val="20"/>
                <w:szCs w:val="20"/>
              </w:rPr>
              <w:t>пожарное депо</w:t>
            </w:r>
          </w:p>
        </w:tc>
        <w:tc>
          <w:tcPr>
            <w:tcW w:w="776" w:type="pct"/>
            <w:tcBorders>
              <w:top w:val="single" w:sz="4" w:space="0" w:color="auto"/>
              <w:left w:val="single" w:sz="4" w:space="0" w:color="auto"/>
              <w:bottom w:val="single" w:sz="4" w:space="0" w:color="auto"/>
              <w:right w:val="single" w:sz="4" w:space="0" w:color="auto"/>
            </w:tcBorders>
            <w:vAlign w:val="center"/>
          </w:tcPr>
          <w:p w14:paraId="6996CB30"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58FDD91C" w14:textId="77777777"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1D7EFDDC" w14:textId="28989229"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3</w:t>
            </w:r>
          </w:p>
        </w:tc>
      </w:tr>
      <w:tr w:rsidR="007A5349" w:rsidRPr="00C30174" w14:paraId="0E5BDDA8" w14:textId="77777777" w:rsidTr="00EE06D0">
        <w:trPr>
          <w:trHeight w:val="20"/>
        </w:trPr>
        <w:tc>
          <w:tcPr>
            <w:tcW w:w="453" w:type="pct"/>
            <w:vMerge/>
            <w:tcBorders>
              <w:left w:val="single" w:sz="4" w:space="0" w:color="auto"/>
              <w:right w:val="single" w:sz="4" w:space="0" w:color="auto"/>
            </w:tcBorders>
            <w:vAlign w:val="center"/>
          </w:tcPr>
          <w:p w14:paraId="3E19B513" w14:textId="777BCF91"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right w:val="single" w:sz="4" w:space="0" w:color="auto"/>
            </w:tcBorders>
            <w:noWrap/>
            <w:vAlign w:val="center"/>
          </w:tcPr>
          <w:p w14:paraId="7B446EA5" w14:textId="3E8D2E56" w:rsidR="007A5349" w:rsidRPr="00C30174" w:rsidRDefault="007A5349" w:rsidP="007A5349">
            <w:pPr>
              <w:spacing w:line="256" w:lineRule="auto"/>
              <w:jc w:val="both"/>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0B559A7E" w14:textId="3663AAB4"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автомобилей</w:t>
            </w:r>
          </w:p>
        </w:tc>
        <w:tc>
          <w:tcPr>
            <w:tcW w:w="831" w:type="pct"/>
            <w:tcBorders>
              <w:top w:val="single" w:sz="4" w:space="0" w:color="auto"/>
              <w:left w:val="single" w:sz="4" w:space="0" w:color="auto"/>
              <w:bottom w:val="single" w:sz="4" w:space="0" w:color="auto"/>
              <w:right w:val="single" w:sz="4" w:space="0" w:color="auto"/>
            </w:tcBorders>
            <w:noWrap/>
            <w:vAlign w:val="center"/>
          </w:tcPr>
          <w:p w14:paraId="6E1492A3" w14:textId="03426262"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264A6044" w14:textId="2CC5ABFC"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20</w:t>
            </w:r>
          </w:p>
        </w:tc>
      </w:tr>
      <w:tr w:rsidR="007A5349" w:rsidRPr="00C30174" w14:paraId="6CD0F236" w14:textId="77777777" w:rsidTr="00EE06D0">
        <w:trPr>
          <w:trHeight w:val="20"/>
        </w:trPr>
        <w:tc>
          <w:tcPr>
            <w:tcW w:w="453" w:type="pct"/>
            <w:vMerge/>
            <w:tcBorders>
              <w:left w:val="single" w:sz="4" w:space="0" w:color="auto"/>
              <w:right w:val="single" w:sz="4" w:space="0" w:color="auto"/>
            </w:tcBorders>
            <w:vAlign w:val="center"/>
          </w:tcPr>
          <w:p w14:paraId="3B53D56A" w14:textId="74F031F0" w:rsidR="007A5349" w:rsidRPr="00C30174" w:rsidRDefault="007A5349" w:rsidP="007A5349">
            <w:pPr>
              <w:spacing w:line="256" w:lineRule="auto"/>
              <w:jc w:val="center"/>
              <w:rPr>
                <w:rFonts w:ascii="Tahoma" w:hAnsi="Tahoma" w:cs="Tahoma"/>
                <w:sz w:val="20"/>
                <w:szCs w:val="20"/>
              </w:rPr>
            </w:pPr>
          </w:p>
        </w:tc>
        <w:tc>
          <w:tcPr>
            <w:tcW w:w="2258" w:type="pct"/>
            <w:vMerge/>
            <w:tcBorders>
              <w:left w:val="single" w:sz="4" w:space="0" w:color="auto"/>
              <w:right w:val="single" w:sz="4" w:space="0" w:color="auto"/>
            </w:tcBorders>
            <w:noWrap/>
            <w:vAlign w:val="center"/>
          </w:tcPr>
          <w:p w14:paraId="1A2F1123" w14:textId="5B914032" w:rsidR="007A5349" w:rsidRPr="00C30174" w:rsidRDefault="007A5349" w:rsidP="007A5349">
            <w:pPr>
              <w:spacing w:line="256" w:lineRule="auto"/>
              <w:jc w:val="both"/>
              <w:rPr>
                <w:rFonts w:ascii="Tahoma" w:hAnsi="Tahoma" w:cs="Tahoma"/>
                <w:sz w:val="20"/>
                <w:szCs w:val="20"/>
              </w:rPr>
            </w:pPr>
          </w:p>
        </w:tc>
        <w:tc>
          <w:tcPr>
            <w:tcW w:w="776" w:type="pct"/>
            <w:tcBorders>
              <w:top w:val="single" w:sz="4" w:space="0" w:color="auto"/>
              <w:left w:val="single" w:sz="4" w:space="0" w:color="auto"/>
              <w:bottom w:val="single" w:sz="4" w:space="0" w:color="auto"/>
              <w:right w:val="single" w:sz="4" w:space="0" w:color="auto"/>
            </w:tcBorders>
            <w:vAlign w:val="center"/>
          </w:tcPr>
          <w:p w14:paraId="1AB12616" w14:textId="7CADA5FC" w:rsidR="007A5349" w:rsidRPr="00C30174" w:rsidRDefault="007A5349" w:rsidP="007A5349">
            <w:pPr>
              <w:spacing w:line="256" w:lineRule="auto"/>
              <w:jc w:val="center"/>
              <w:rPr>
                <w:rFonts w:ascii="Tahoma" w:hAnsi="Tahoma" w:cs="Tahoma"/>
                <w:sz w:val="20"/>
                <w:szCs w:val="20"/>
              </w:rPr>
            </w:pPr>
            <w:r w:rsidRPr="00C30174">
              <w:rPr>
                <w:rFonts w:ascii="Tahoma" w:hAnsi="Tahoma" w:cs="Tahoma"/>
                <w:sz w:val="20"/>
                <w:szCs w:val="20"/>
              </w:rPr>
              <w:t>автомобилей/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190EE094" w14:textId="2D7207C1"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6ACA4549" w14:textId="6536A6E6" w:rsidR="007A5349" w:rsidRPr="00C30174" w:rsidRDefault="007A5349" w:rsidP="007A5349">
            <w:pPr>
              <w:spacing w:line="256" w:lineRule="auto"/>
              <w:jc w:val="center"/>
              <w:rPr>
                <w:rFonts w:ascii="Tahoma" w:hAnsi="Tahoma" w:cs="Tahoma"/>
                <w:sz w:val="20"/>
                <w:szCs w:val="20"/>
                <w:lang w:eastAsia="en-US"/>
              </w:rPr>
            </w:pPr>
            <w:r w:rsidRPr="00C30174">
              <w:rPr>
                <w:rFonts w:ascii="Tahoma" w:hAnsi="Tahoma" w:cs="Tahoma"/>
                <w:sz w:val="20"/>
                <w:szCs w:val="20"/>
                <w:lang w:eastAsia="en-US"/>
              </w:rPr>
              <w:t>0,7</w:t>
            </w:r>
          </w:p>
        </w:tc>
      </w:tr>
      <w:tr w:rsidR="007A5349" w:rsidRPr="00C30174" w14:paraId="02FEB4CD" w14:textId="77777777" w:rsidTr="00C94DF6">
        <w:trPr>
          <w:trHeight w:val="20"/>
        </w:trPr>
        <w:tc>
          <w:tcPr>
            <w:tcW w:w="5000" w:type="pct"/>
            <w:gridSpan w:val="5"/>
            <w:tcBorders>
              <w:left w:val="single" w:sz="4" w:space="0" w:color="auto"/>
              <w:right w:val="single" w:sz="4" w:space="0" w:color="auto"/>
            </w:tcBorders>
            <w:vAlign w:val="center"/>
          </w:tcPr>
          <w:p w14:paraId="3851484B" w14:textId="367C9A42" w:rsidR="007A5349" w:rsidRPr="00C30174" w:rsidRDefault="007A5349" w:rsidP="007A5349">
            <w:pPr>
              <w:rPr>
                <w:rFonts w:ascii="Tahoma" w:hAnsi="Tahoma" w:cs="Tahoma"/>
                <w:sz w:val="20"/>
                <w:szCs w:val="20"/>
              </w:rPr>
            </w:pPr>
            <w:r w:rsidRPr="00C30174">
              <w:rPr>
                <w:rFonts w:ascii="Tahoma" w:hAnsi="Tahoma" w:cs="Tahoma"/>
                <w:sz w:val="20"/>
                <w:szCs w:val="20"/>
              </w:rPr>
              <w:t>Примечание</w:t>
            </w:r>
          </w:p>
          <w:p w14:paraId="47E3A35B" w14:textId="2A771C12" w:rsidR="007A5349" w:rsidRPr="00C30174" w:rsidRDefault="007A5349" w:rsidP="007A5349">
            <w:pPr>
              <w:rPr>
                <w:rFonts w:ascii="Tahoma" w:hAnsi="Tahoma" w:cs="Tahoma"/>
                <w:sz w:val="20"/>
                <w:szCs w:val="20"/>
              </w:rPr>
            </w:pPr>
            <w:r w:rsidRPr="00C30174">
              <w:rPr>
                <w:rFonts w:ascii="Tahoma" w:hAnsi="Tahoma" w:cs="Tahoma"/>
                <w:sz w:val="20"/>
                <w:szCs w:val="20"/>
              </w:rPr>
              <w:t>1. Учтены объекты всех форм собственности.</w:t>
            </w:r>
          </w:p>
        </w:tc>
      </w:tr>
    </w:tbl>
    <w:p w14:paraId="29DF1F53" w14:textId="528756F3" w:rsidR="0096122D" w:rsidRPr="00C30174" w:rsidRDefault="0096122D" w:rsidP="0096122D">
      <w:pPr>
        <w:rPr>
          <w:rFonts w:ascii="Tahoma" w:hAnsi="Tahoma" w:cs="Tahoma"/>
          <w:sz w:val="20"/>
          <w:szCs w:val="20"/>
        </w:rPr>
      </w:pPr>
      <w:r w:rsidRPr="00C30174">
        <w:rPr>
          <w:rFonts w:ascii="Tahoma" w:hAnsi="Tahoma" w:cs="Tahoma"/>
          <w:sz w:val="20"/>
          <w:szCs w:val="20"/>
        </w:rPr>
        <w:br w:type="page"/>
      </w:r>
    </w:p>
    <w:p w14:paraId="430139A4" w14:textId="2A8DCAAD" w:rsidR="00203319" w:rsidRPr="00C30174" w:rsidRDefault="006442E6" w:rsidP="00524D31">
      <w:pPr>
        <w:pStyle w:val="3"/>
      </w:pPr>
      <w:bookmarkStart w:id="3427" w:name="_Toc36218987"/>
      <w:bookmarkStart w:id="3428" w:name="_Toc153270944"/>
      <w:r w:rsidRPr="00C30174">
        <w:lastRenderedPageBreak/>
        <w:t xml:space="preserve">Поселок </w:t>
      </w:r>
      <w:r w:rsidR="0097121B" w:rsidRPr="00C30174">
        <w:t>Рейнеке</w:t>
      </w:r>
      <w:bookmarkEnd w:id="3427"/>
      <w:bookmarkEnd w:id="34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9"/>
        <w:gridCol w:w="3584"/>
        <w:gridCol w:w="1987"/>
        <w:gridCol w:w="1940"/>
        <w:gridCol w:w="1707"/>
      </w:tblGrid>
      <w:tr w:rsidR="00590830" w:rsidRPr="00C30174" w14:paraId="60DF209A" w14:textId="77777777" w:rsidTr="004A2B5D">
        <w:trPr>
          <w:trHeight w:val="20"/>
          <w:tblHeader/>
        </w:trPr>
        <w:tc>
          <w:tcPr>
            <w:tcW w:w="453" w:type="pct"/>
            <w:tcBorders>
              <w:top w:val="single" w:sz="4" w:space="0" w:color="auto"/>
              <w:left w:val="single" w:sz="4" w:space="0" w:color="auto"/>
              <w:bottom w:val="single" w:sz="4" w:space="0" w:color="auto"/>
              <w:right w:val="single" w:sz="4" w:space="0" w:color="auto"/>
            </w:tcBorders>
            <w:vAlign w:val="center"/>
          </w:tcPr>
          <w:p w14:paraId="4D61D550" w14:textId="77777777" w:rsidR="00693E53" w:rsidRPr="00C30174" w:rsidRDefault="00693E53" w:rsidP="004A2B5D">
            <w:pPr>
              <w:jc w:val="center"/>
              <w:rPr>
                <w:rFonts w:ascii="Tahoma" w:hAnsi="Tahoma" w:cs="Tahoma"/>
                <w:sz w:val="20"/>
                <w:szCs w:val="20"/>
              </w:rPr>
            </w:pPr>
            <w:r w:rsidRPr="00C30174">
              <w:rPr>
                <w:rFonts w:ascii="Tahoma" w:hAnsi="Tahoma" w:cs="Tahoma"/>
                <w:sz w:val="20"/>
                <w:szCs w:val="20"/>
              </w:rPr>
              <w:t>№ п/п</w:t>
            </w:r>
          </w:p>
        </w:tc>
        <w:tc>
          <w:tcPr>
            <w:tcW w:w="1768" w:type="pct"/>
            <w:tcBorders>
              <w:top w:val="single" w:sz="4" w:space="0" w:color="auto"/>
              <w:left w:val="single" w:sz="4" w:space="0" w:color="auto"/>
              <w:bottom w:val="single" w:sz="4" w:space="0" w:color="auto"/>
              <w:right w:val="single" w:sz="4" w:space="0" w:color="auto"/>
            </w:tcBorders>
            <w:vAlign w:val="center"/>
          </w:tcPr>
          <w:p w14:paraId="3D413EDF" w14:textId="77777777" w:rsidR="00693E53" w:rsidRPr="00C30174" w:rsidRDefault="00693E53" w:rsidP="004A2B5D">
            <w:pPr>
              <w:jc w:val="center"/>
              <w:rPr>
                <w:rFonts w:ascii="Tahoma" w:hAnsi="Tahoma" w:cs="Tahoma"/>
                <w:sz w:val="20"/>
                <w:szCs w:val="20"/>
              </w:rPr>
            </w:pPr>
            <w:r w:rsidRPr="00C30174">
              <w:rPr>
                <w:rFonts w:ascii="Tahoma" w:hAnsi="Tahoma" w:cs="Tahoma"/>
                <w:sz w:val="20"/>
                <w:szCs w:val="20"/>
              </w:rPr>
              <w:t>Наименование показателя</w:t>
            </w:r>
          </w:p>
        </w:tc>
        <w:tc>
          <w:tcPr>
            <w:tcW w:w="980" w:type="pct"/>
            <w:tcBorders>
              <w:top w:val="single" w:sz="4" w:space="0" w:color="auto"/>
              <w:left w:val="single" w:sz="4" w:space="0" w:color="auto"/>
              <w:bottom w:val="single" w:sz="4" w:space="0" w:color="auto"/>
              <w:right w:val="single" w:sz="4" w:space="0" w:color="auto"/>
            </w:tcBorders>
            <w:vAlign w:val="center"/>
          </w:tcPr>
          <w:p w14:paraId="0B15BE91" w14:textId="77777777" w:rsidR="00693E53" w:rsidRPr="00C30174" w:rsidRDefault="00693E53" w:rsidP="004A2B5D">
            <w:pPr>
              <w:jc w:val="center"/>
              <w:rPr>
                <w:rFonts w:ascii="Tahoma" w:hAnsi="Tahoma" w:cs="Tahoma"/>
                <w:sz w:val="20"/>
                <w:szCs w:val="20"/>
              </w:rPr>
            </w:pPr>
            <w:r w:rsidRPr="00C30174">
              <w:rPr>
                <w:rFonts w:ascii="Tahoma" w:hAnsi="Tahoma" w:cs="Tahoma"/>
                <w:sz w:val="20"/>
                <w:szCs w:val="20"/>
              </w:rPr>
              <w:t>Единица измерения</w:t>
            </w:r>
          </w:p>
        </w:tc>
        <w:tc>
          <w:tcPr>
            <w:tcW w:w="957" w:type="pct"/>
            <w:tcBorders>
              <w:top w:val="single" w:sz="4" w:space="0" w:color="auto"/>
              <w:left w:val="single" w:sz="4" w:space="0" w:color="auto"/>
              <w:bottom w:val="single" w:sz="4" w:space="0" w:color="auto"/>
              <w:right w:val="single" w:sz="4" w:space="0" w:color="auto"/>
            </w:tcBorders>
            <w:vAlign w:val="center"/>
          </w:tcPr>
          <w:p w14:paraId="5C3C7413" w14:textId="77777777" w:rsidR="00693E53" w:rsidRPr="00C30174" w:rsidRDefault="00693E53" w:rsidP="004A2B5D">
            <w:pPr>
              <w:jc w:val="center"/>
              <w:rPr>
                <w:rFonts w:ascii="Tahoma" w:hAnsi="Tahoma" w:cs="Tahoma"/>
                <w:sz w:val="20"/>
                <w:szCs w:val="20"/>
              </w:rPr>
            </w:pPr>
            <w:r w:rsidRPr="00C30174">
              <w:rPr>
                <w:rFonts w:ascii="Tahoma" w:hAnsi="Tahoma" w:cs="Tahoma"/>
                <w:sz w:val="20"/>
                <w:szCs w:val="20"/>
              </w:rPr>
              <w:t>Современное состояние</w:t>
            </w:r>
          </w:p>
        </w:tc>
        <w:tc>
          <w:tcPr>
            <w:tcW w:w="842" w:type="pct"/>
            <w:tcBorders>
              <w:top w:val="single" w:sz="4" w:space="0" w:color="auto"/>
              <w:left w:val="single" w:sz="4" w:space="0" w:color="auto"/>
              <w:bottom w:val="single" w:sz="4" w:space="0" w:color="auto"/>
              <w:right w:val="single" w:sz="4" w:space="0" w:color="auto"/>
            </w:tcBorders>
            <w:vAlign w:val="center"/>
          </w:tcPr>
          <w:p w14:paraId="163DEDF9" w14:textId="77777777" w:rsidR="00693E53" w:rsidRPr="00C30174" w:rsidRDefault="00693E53" w:rsidP="004A2B5D">
            <w:pPr>
              <w:jc w:val="center"/>
              <w:rPr>
                <w:rFonts w:ascii="Tahoma" w:hAnsi="Tahoma" w:cs="Tahoma"/>
                <w:sz w:val="20"/>
                <w:szCs w:val="20"/>
              </w:rPr>
            </w:pPr>
            <w:r w:rsidRPr="00C30174">
              <w:rPr>
                <w:rFonts w:ascii="Tahoma" w:hAnsi="Tahoma" w:cs="Tahoma"/>
                <w:sz w:val="20"/>
                <w:szCs w:val="20"/>
              </w:rPr>
              <w:t>Расчетный срок</w:t>
            </w:r>
          </w:p>
        </w:tc>
      </w:tr>
      <w:tr w:rsidR="00590830" w:rsidRPr="00C30174" w14:paraId="37BBDE5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AF2A828" w14:textId="77777777" w:rsidR="00693E53" w:rsidRPr="00C30174" w:rsidRDefault="00693E53" w:rsidP="004A2B5D">
            <w:pPr>
              <w:jc w:val="center"/>
              <w:rPr>
                <w:rFonts w:ascii="Tahoma" w:hAnsi="Tahoma" w:cs="Tahoma"/>
                <w:b/>
                <w:sz w:val="20"/>
                <w:szCs w:val="20"/>
              </w:rPr>
            </w:pPr>
            <w:r w:rsidRPr="00C30174">
              <w:rPr>
                <w:rFonts w:ascii="Tahoma" w:hAnsi="Tahoma" w:cs="Tahoma"/>
                <w:b/>
                <w:sz w:val="20"/>
                <w:szCs w:val="20"/>
              </w:rPr>
              <w:t>1</w:t>
            </w:r>
          </w:p>
        </w:tc>
        <w:tc>
          <w:tcPr>
            <w:tcW w:w="4547" w:type="pct"/>
            <w:gridSpan w:val="4"/>
            <w:tcBorders>
              <w:top w:val="single" w:sz="4" w:space="0" w:color="auto"/>
              <w:left w:val="single" w:sz="4" w:space="0" w:color="auto"/>
              <w:bottom w:val="single" w:sz="4" w:space="0" w:color="auto"/>
              <w:right w:val="single" w:sz="4" w:space="0" w:color="auto"/>
            </w:tcBorders>
            <w:vAlign w:val="center"/>
            <w:hideMark/>
          </w:tcPr>
          <w:p w14:paraId="7A29FC2A" w14:textId="77777777" w:rsidR="00693E53" w:rsidRPr="00C30174" w:rsidRDefault="00693E53" w:rsidP="004A2B5D">
            <w:pPr>
              <w:rPr>
                <w:rFonts w:ascii="Tahoma" w:hAnsi="Tahoma" w:cs="Tahoma"/>
                <w:b/>
                <w:sz w:val="20"/>
                <w:szCs w:val="20"/>
              </w:rPr>
            </w:pPr>
            <w:r w:rsidRPr="00C30174">
              <w:rPr>
                <w:rFonts w:ascii="Tahoma" w:hAnsi="Tahoma" w:cs="Tahoma"/>
                <w:b/>
                <w:sz w:val="20"/>
                <w:szCs w:val="20"/>
              </w:rPr>
              <w:t>ТЕРРИТОРИЯ</w:t>
            </w:r>
          </w:p>
        </w:tc>
      </w:tr>
      <w:tr w:rsidR="00590830" w:rsidRPr="00C30174" w14:paraId="7CD9795D"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3D4E0FB7" w14:textId="77777777" w:rsidR="00693E53" w:rsidRPr="00C30174" w:rsidRDefault="00693E53" w:rsidP="004A2B5D">
            <w:pPr>
              <w:jc w:val="center"/>
              <w:rPr>
                <w:rFonts w:ascii="Tahoma" w:hAnsi="Tahoma" w:cs="Tahoma"/>
                <w:b/>
                <w:sz w:val="20"/>
                <w:szCs w:val="20"/>
              </w:rPr>
            </w:pPr>
            <w:r w:rsidRPr="00C30174">
              <w:rPr>
                <w:rFonts w:ascii="Tahoma" w:hAnsi="Tahoma" w:cs="Tahoma"/>
                <w:b/>
                <w:sz w:val="20"/>
                <w:szCs w:val="20"/>
              </w:rPr>
              <w:t>1.1</w:t>
            </w:r>
          </w:p>
        </w:tc>
        <w:tc>
          <w:tcPr>
            <w:tcW w:w="1768" w:type="pct"/>
            <w:vMerge w:val="restart"/>
            <w:tcBorders>
              <w:top w:val="single" w:sz="4" w:space="0" w:color="auto"/>
              <w:left w:val="single" w:sz="4" w:space="0" w:color="auto"/>
              <w:bottom w:val="single" w:sz="4" w:space="0" w:color="auto"/>
              <w:right w:val="single" w:sz="4" w:space="0" w:color="auto"/>
            </w:tcBorders>
            <w:hideMark/>
          </w:tcPr>
          <w:p w14:paraId="76BDC455" w14:textId="77777777" w:rsidR="00693E53" w:rsidRPr="00C30174" w:rsidRDefault="00693E53" w:rsidP="004A2B5D">
            <w:pPr>
              <w:rPr>
                <w:rFonts w:ascii="Tahoma" w:hAnsi="Tahoma" w:cs="Tahoma"/>
                <w:b/>
                <w:sz w:val="20"/>
                <w:szCs w:val="20"/>
              </w:rPr>
            </w:pPr>
            <w:r w:rsidRPr="00C30174">
              <w:rPr>
                <w:rFonts w:ascii="Tahoma" w:hAnsi="Tahoma" w:cs="Tahoma"/>
                <w:b/>
                <w:sz w:val="20"/>
                <w:szCs w:val="20"/>
              </w:rPr>
              <w:t>Общая площадь земель в границах</w:t>
            </w:r>
          </w:p>
          <w:p w14:paraId="6921DD73" w14:textId="77777777" w:rsidR="00693E53" w:rsidRPr="00C30174" w:rsidRDefault="00693E53" w:rsidP="004A2B5D">
            <w:pPr>
              <w:rPr>
                <w:rFonts w:ascii="Tahoma" w:hAnsi="Tahoma" w:cs="Tahoma"/>
                <w:b/>
                <w:sz w:val="20"/>
                <w:szCs w:val="20"/>
              </w:rPr>
            </w:pPr>
            <w:r w:rsidRPr="00C30174">
              <w:rPr>
                <w:rFonts w:ascii="Tahoma" w:hAnsi="Tahoma" w:cs="Tahoma"/>
                <w:b/>
                <w:sz w:val="20"/>
                <w:szCs w:val="20"/>
              </w:rPr>
              <w:t>Населенного пункта</w:t>
            </w:r>
          </w:p>
        </w:tc>
        <w:tc>
          <w:tcPr>
            <w:tcW w:w="980" w:type="pct"/>
            <w:tcBorders>
              <w:top w:val="single" w:sz="4" w:space="0" w:color="auto"/>
              <w:left w:val="single" w:sz="4" w:space="0" w:color="auto"/>
              <w:bottom w:val="single" w:sz="4" w:space="0" w:color="auto"/>
              <w:right w:val="single" w:sz="4" w:space="0" w:color="auto"/>
            </w:tcBorders>
            <w:vAlign w:val="center"/>
            <w:hideMark/>
          </w:tcPr>
          <w:p w14:paraId="53396642" w14:textId="77777777" w:rsidR="00693E53" w:rsidRPr="00C30174" w:rsidRDefault="00693E53" w:rsidP="004A2B5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5C14D7E1" w14:textId="5BBD04E2" w:rsidR="00693E53" w:rsidRPr="00C30174" w:rsidRDefault="00693E53" w:rsidP="004A2B5D">
            <w:pPr>
              <w:jc w:val="center"/>
              <w:rPr>
                <w:rFonts w:ascii="Tahoma" w:hAnsi="Tahoma" w:cs="Tahoma"/>
                <w:b/>
                <w:sz w:val="20"/>
                <w:szCs w:val="20"/>
              </w:rPr>
            </w:pPr>
            <w:r w:rsidRPr="00C30174">
              <w:rPr>
                <w:rFonts w:ascii="Tahoma" w:hAnsi="Tahoma" w:cs="Tahoma"/>
                <w:b/>
                <w:sz w:val="20"/>
                <w:szCs w:val="20"/>
              </w:rPr>
              <w:t>30</w:t>
            </w:r>
            <w:r w:rsidR="009040A7" w:rsidRPr="00C30174">
              <w:rPr>
                <w:rFonts w:ascii="Tahoma" w:hAnsi="Tahoma" w:cs="Tahoma"/>
                <w:b/>
                <w:sz w:val="20"/>
                <w:szCs w:val="20"/>
              </w:rPr>
              <w:t>1</w:t>
            </w:r>
          </w:p>
        </w:tc>
        <w:tc>
          <w:tcPr>
            <w:tcW w:w="842" w:type="pct"/>
            <w:tcBorders>
              <w:top w:val="single" w:sz="4" w:space="0" w:color="auto"/>
              <w:left w:val="single" w:sz="4" w:space="0" w:color="auto"/>
              <w:bottom w:val="single" w:sz="4" w:space="0" w:color="auto"/>
              <w:right w:val="single" w:sz="4" w:space="0" w:color="auto"/>
            </w:tcBorders>
            <w:vAlign w:val="center"/>
          </w:tcPr>
          <w:p w14:paraId="26AAADC7" w14:textId="77777777" w:rsidR="00693E53" w:rsidRPr="00C30174" w:rsidRDefault="00693E53" w:rsidP="004A2B5D">
            <w:pPr>
              <w:jc w:val="center"/>
              <w:rPr>
                <w:rFonts w:ascii="Tahoma" w:hAnsi="Tahoma" w:cs="Tahoma"/>
                <w:b/>
                <w:sz w:val="20"/>
                <w:szCs w:val="20"/>
                <w:lang w:val="en-US"/>
              </w:rPr>
            </w:pPr>
            <w:r w:rsidRPr="00C30174">
              <w:rPr>
                <w:rFonts w:ascii="Tahoma" w:hAnsi="Tahoma" w:cs="Tahoma"/>
                <w:b/>
                <w:sz w:val="20"/>
                <w:szCs w:val="20"/>
              </w:rPr>
              <w:t>301</w:t>
            </w:r>
          </w:p>
        </w:tc>
      </w:tr>
      <w:tr w:rsidR="00590830" w:rsidRPr="00C30174" w14:paraId="66CDA7AF"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3E11EF54" w14:textId="77777777" w:rsidR="00693E53" w:rsidRPr="00C30174" w:rsidRDefault="00693E53" w:rsidP="004A2B5D">
            <w:pPr>
              <w:jc w:val="center"/>
              <w:rPr>
                <w:rFonts w:ascii="Tahoma" w:hAnsi="Tahoma" w:cs="Tahoma"/>
                <w:b/>
                <w:sz w:val="20"/>
                <w:szCs w:val="20"/>
              </w:rPr>
            </w:pPr>
          </w:p>
        </w:tc>
        <w:tc>
          <w:tcPr>
            <w:tcW w:w="1768" w:type="pct"/>
            <w:vMerge/>
            <w:tcBorders>
              <w:top w:val="single" w:sz="4" w:space="0" w:color="auto"/>
              <w:left w:val="single" w:sz="4" w:space="0" w:color="auto"/>
              <w:bottom w:val="single" w:sz="4" w:space="0" w:color="auto"/>
              <w:right w:val="single" w:sz="4" w:space="0" w:color="auto"/>
            </w:tcBorders>
            <w:vAlign w:val="center"/>
            <w:hideMark/>
          </w:tcPr>
          <w:p w14:paraId="51173DCF" w14:textId="77777777" w:rsidR="00693E53" w:rsidRPr="00C30174" w:rsidRDefault="00693E53" w:rsidP="004A2B5D">
            <w:pPr>
              <w:rPr>
                <w:rFonts w:ascii="Tahoma" w:hAnsi="Tahoma" w:cs="Tahoma"/>
                <w:b/>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hideMark/>
          </w:tcPr>
          <w:p w14:paraId="03AB154E" w14:textId="77777777" w:rsidR="00693E53" w:rsidRPr="00C30174" w:rsidRDefault="00693E53" w:rsidP="004A2B5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555D026A" w14:textId="77777777" w:rsidR="00693E53" w:rsidRPr="00C30174" w:rsidRDefault="00693E53" w:rsidP="004A2B5D">
            <w:pPr>
              <w:jc w:val="center"/>
              <w:rPr>
                <w:rFonts w:ascii="Tahoma" w:hAnsi="Tahoma" w:cs="Tahoma"/>
                <w:b/>
                <w:sz w:val="20"/>
                <w:szCs w:val="20"/>
              </w:rPr>
            </w:pPr>
            <w:r w:rsidRPr="00C30174">
              <w:rPr>
                <w:rFonts w:ascii="Tahoma" w:hAnsi="Tahoma" w:cs="Tahoma"/>
                <w:b/>
                <w:sz w:val="20"/>
                <w:szCs w:val="20"/>
              </w:rPr>
              <w:t>100</w:t>
            </w:r>
          </w:p>
        </w:tc>
        <w:tc>
          <w:tcPr>
            <w:tcW w:w="842" w:type="pct"/>
            <w:tcBorders>
              <w:top w:val="single" w:sz="4" w:space="0" w:color="auto"/>
              <w:left w:val="single" w:sz="4" w:space="0" w:color="auto"/>
              <w:bottom w:val="single" w:sz="4" w:space="0" w:color="auto"/>
              <w:right w:val="single" w:sz="4" w:space="0" w:color="auto"/>
            </w:tcBorders>
            <w:vAlign w:val="center"/>
          </w:tcPr>
          <w:p w14:paraId="6C32755F" w14:textId="77777777" w:rsidR="00693E53" w:rsidRPr="00C30174" w:rsidRDefault="00693E53" w:rsidP="004A2B5D">
            <w:pPr>
              <w:jc w:val="center"/>
              <w:rPr>
                <w:rFonts w:ascii="Tahoma" w:hAnsi="Tahoma" w:cs="Tahoma"/>
                <w:b/>
                <w:sz w:val="20"/>
                <w:szCs w:val="20"/>
              </w:rPr>
            </w:pPr>
            <w:r w:rsidRPr="00C30174">
              <w:rPr>
                <w:rFonts w:ascii="Tahoma" w:hAnsi="Tahoma" w:cs="Tahoma"/>
                <w:b/>
                <w:sz w:val="20"/>
                <w:szCs w:val="20"/>
              </w:rPr>
              <w:t>100</w:t>
            </w:r>
          </w:p>
        </w:tc>
      </w:tr>
      <w:tr w:rsidR="00917E8D" w:rsidRPr="00C30174" w14:paraId="20FA3EA8" w14:textId="77777777" w:rsidTr="00917E8D">
        <w:trPr>
          <w:trHeight w:val="228"/>
        </w:trPr>
        <w:tc>
          <w:tcPr>
            <w:tcW w:w="453" w:type="pct"/>
            <w:vMerge w:val="restart"/>
            <w:tcBorders>
              <w:top w:val="single" w:sz="4" w:space="0" w:color="auto"/>
              <w:left w:val="single" w:sz="4" w:space="0" w:color="auto"/>
              <w:right w:val="single" w:sz="4" w:space="0" w:color="auto"/>
            </w:tcBorders>
            <w:vAlign w:val="center"/>
          </w:tcPr>
          <w:p w14:paraId="7AA6CD3F" w14:textId="31AF22C4"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w:t>
            </w:r>
          </w:p>
        </w:tc>
        <w:tc>
          <w:tcPr>
            <w:tcW w:w="1768" w:type="pct"/>
            <w:vMerge w:val="restart"/>
            <w:tcBorders>
              <w:top w:val="single" w:sz="4" w:space="0" w:color="auto"/>
              <w:left w:val="single" w:sz="4" w:space="0" w:color="auto"/>
              <w:right w:val="single" w:sz="4" w:space="0" w:color="auto"/>
            </w:tcBorders>
            <w:vAlign w:val="center"/>
          </w:tcPr>
          <w:p w14:paraId="6C1CE092"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Функциональные зоны в границах населенного пункта</w:t>
            </w:r>
          </w:p>
        </w:tc>
        <w:tc>
          <w:tcPr>
            <w:tcW w:w="980" w:type="pct"/>
            <w:tcBorders>
              <w:top w:val="single" w:sz="4" w:space="0" w:color="auto"/>
              <w:left w:val="single" w:sz="4" w:space="0" w:color="auto"/>
              <w:bottom w:val="single" w:sz="4" w:space="0" w:color="auto"/>
              <w:right w:val="single" w:sz="4" w:space="0" w:color="auto"/>
            </w:tcBorders>
            <w:vAlign w:val="center"/>
          </w:tcPr>
          <w:p w14:paraId="2AE03674" w14:textId="24A463C6"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7695CBE4" w14:textId="77777777" w:rsidR="00917E8D" w:rsidRPr="00C30174" w:rsidRDefault="00917E8D" w:rsidP="00917E8D">
            <w:pPr>
              <w:jc w:val="center"/>
              <w:rPr>
                <w:rFonts w:ascii="Tahoma" w:hAnsi="Tahoma" w:cs="Tahoma"/>
                <w:b/>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6BBBDC2B" w14:textId="1E0B46FD" w:rsidR="00917E8D" w:rsidRPr="00C30174" w:rsidRDefault="00917E8D" w:rsidP="00917E8D">
            <w:pPr>
              <w:jc w:val="center"/>
              <w:rPr>
                <w:rFonts w:ascii="Tahoma" w:hAnsi="Tahoma" w:cs="Tahoma"/>
                <w:b/>
                <w:sz w:val="20"/>
                <w:szCs w:val="20"/>
              </w:rPr>
            </w:pPr>
            <w:r w:rsidRPr="00C30174">
              <w:rPr>
                <w:rFonts w:ascii="Tahoma" w:hAnsi="Tahoma" w:cs="Tahoma"/>
                <w:b/>
                <w:sz w:val="20"/>
                <w:szCs w:val="20"/>
              </w:rPr>
              <w:t>301</w:t>
            </w:r>
          </w:p>
        </w:tc>
      </w:tr>
      <w:tr w:rsidR="00917E8D" w:rsidRPr="00C30174" w14:paraId="21FF9B0F" w14:textId="77777777" w:rsidTr="00917E8D">
        <w:trPr>
          <w:trHeight w:val="240"/>
        </w:trPr>
        <w:tc>
          <w:tcPr>
            <w:tcW w:w="453" w:type="pct"/>
            <w:vMerge/>
            <w:tcBorders>
              <w:left w:val="single" w:sz="4" w:space="0" w:color="auto"/>
              <w:right w:val="single" w:sz="4" w:space="0" w:color="auto"/>
            </w:tcBorders>
            <w:vAlign w:val="center"/>
          </w:tcPr>
          <w:p w14:paraId="63D3061E" w14:textId="77777777" w:rsidR="00917E8D" w:rsidRPr="00C30174" w:rsidRDefault="00917E8D" w:rsidP="00917E8D">
            <w:pPr>
              <w:jc w:val="center"/>
              <w:rPr>
                <w:rFonts w:ascii="Tahoma" w:hAnsi="Tahoma" w:cs="Tahoma"/>
                <w:b/>
                <w:sz w:val="20"/>
                <w:szCs w:val="20"/>
              </w:rPr>
            </w:pPr>
          </w:p>
        </w:tc>
        <w:tc>
          <w:tcPr>
            <w:tcW w:w="1768" w:type="pct"/>
            <w:vMerge/>
            <w:tcBorders>
              <w:left w:val="single" w:sz="4" w:space="0" w:color="auto"/>
              <w:right w:val="single" w:sz="4" w:space="0" w:color="auto"/>
            </w:tcBorders>
            <w:vAlign w:val="center"/>
          </w:tcPr>
          <w:p w14:paraId="319E8790" w14:textId="77777777" w:rsidR="00917E8D" w:rsidRPr="00C30174" w:rsidRDefault="00917E8D" w:rsidP="00917E8D">
            <w:pPr>
              <w:rPr>
                <w:rFonts w:ascii="Tahoma" w:hAnsi="Tahoma" w:cs="Tahoma"/>
                <w:b/>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29C370E9" w14:textId="42359E6B"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49CF6D11" w14:textId="77777777" w:rsidR="00917E8D" w:rsidRPr="00C30174" w:rsidRDefault="00917E8D" w:rsidP="00917E8D">
            <w:pPr>
              <w:jc w:val="center"/>
              <w:rPr>
                <w:rFonts w:ascii="Tahoma" w:hAnsi="Tahoma" w:cs="Tahoma"/>
                <w:b/>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3597F786" w14:textId="3DE2D5E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100</w:t>
            </w:r>
          </w:p>
        </w:tc>
      </w:tr>
      <w:tr w:rsidR="00917E8D" w:rsidRPr="00C30174" w14:paraId="68150E64" w14:textId="77777777" w:rsidTr="004A2B5D">
        <w:trPr>
          <w:trHeight w:val="20"/>
        </w:trPr>
        <w:tc>
          <w:tcPr>
            <w:tcW w:w="453" w:type="pct"/>
            <w:tcBorders>
              <w:top w:val="single" w:sz="4" w:space="0" w:color="auto"/>
              <w:left w:val="single" w:sz="4" w:space="0" w:color="auto"/>
              <w:right w:val="single" w:sz="4" w:space="0" w:color="auto"/>
            </w:tcBorders>
            <w:vAlign w:val="center"/>
          </w:tcPr>
          <w:p w14:paraId="3B426F33" w14:textId="1E805FAB"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right w:val="single" w:sz="4" w:space="0" w:color="auto"/>
            </w:tcBorders>
            <w:vAlign w:val="center"/>
          </w:tcPr>
          <w:p w14:paraId="7EB0CBE5" w14:textId="77777777" w:rsidR="00917E8D" w:rsidRPr="00C30174" w:rsidRDefault="00917E8D" w:rsidP="00917E8D">
            <w:pPr>
              <w:rPr>
                <w:rFonts w:ascii="Tahoma" w:hAnsi="Tahoma" w:cs="Tahoma"/>
                <w:b/>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5F8AFE42"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vAlign w:val="center"/>
          </w:tcPr>
          <w:p w14:paraId="724923BB" w14:textId="77777777" w:rsidR="00917E8D" w:rsidRPr="00C30174" w:rsidRDefault="00917E8D" w:rsidP="00917E8D">
            <w:pPr>
              <w:jc w:val="center"/>
              <w:rPr>
                <w:rFonts w:ascii="Tahoma" w:hAnsi="Tahoma" w:cs="Tahoma"/>
                <w:b/>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7AECC380" w14:textId="4BEB5749" w:rsidR="00917E8D" w:rsidRPr="00C30174" w:rsidRDefault="00917E8D" w:rsidP="00917E8D">
            <w:pPr>
              <w:jc w:val="center"/>
              <w:rPr>
                <w:rFonts w:ascii="Tahoma" w:hAnsi="Tahoma" w:cs="Tahoma"/>
                <w:b/>
                <w:sz w:val="20"/>
                <w:szCs w:val="20"/>
              </w:rPr>
            </w:pPr>
          </w:p>
        </w:tc>
      </w:tr>
      <w:tr w:rsidR="00917E8D" w:rsidRPr="00C30174" w14:paraId="5ED42BA5"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0AD60D24" w14:textId="73A995F9"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1.2.1</w:t>
            </w:r>
          </w:p>
        </w:tc>
        <w:tc>
          <w:tcPr>
            <w:tcW w:w="1768" w:type="pct"/>
            <w:vMerge w:val="restart"/>
            <w:tcBorders>
              <w:top w:val="single" w:sz="4" w:space="0" w:color="auto"/>
              <w:left w:val="single" w:sz="4" w:space="0" w:color="auto"/>
              <w:right w:val="single" w:sz="4" w:space="0" w:color="auto"/>
            </w:tcBorders>
            <w:vAlign w:val="center"/>
          </w:tcPr>
          <w:p w14:paraId="50C2C664"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Жилые зоны</w:t>
            </w:r>
          </w:p>
        </w:tc>
        <w:tc>
          <w:tcPr>
            <w:tcW w:w="980" w:type="pct"/>
            <w:tcBorders>
              <w:top w:val="single" w:sz="4" w:space="0" w:color="auto"/>
              <w:left w:val="single" w:sz="4" w:space="0" w:color="auto"/>
              <w:bottom w:val="single" w:sz="4" w:space="0" w:color="auto"/>
              <w:right w:val="single" w:sz="4" w:space="0" w:color="auto"/>
            </w:tcBorders>
            <w:vAlign w:val="center"/>
          </w:tcPr>
          <w:p w14:paraId="5B41B98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037749A9" w14:textId="7777777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4,9</w:t>
            </w:r>
          </w:p>
        </w:tc>
        <w:tc>
          <w:tcPr>
            <w:tcW w:w="842" w:type="pct"/>
            <w:tcBorders>
              <w:top w:val="single" w:sz="4" w:space="0" w:color="auto"/>
              <w:left w:val="single" w:sz="4" w:space="0" w:color="auto"/>
              <w:bottom w:val="single" w:sz="4" w:space="0" w:color="auto"/>
              <w:right w:val="single" w:sz="4" w:space="0" w:color="auto"/>
            </w:tcBorders>
            <w:vAlign w:val="center"/>
          </w:tcPr>
          <w:p w14:paraId="1251952A" w14:textId="5BC8D2D1" w:rsidR="00917E8D" w:rsidRPr="00C30174" w:rsidRDefault="00917E8D" w:rsidP="00917E8D">
            <w:pPr>
              <w:jc w:val="center"/>
              <w:rPr>
                <w:rFonts w:ascii="Tahoma" w:hAnsi="Tahoma" w:cs="Tahoma"/>
                <w:b/>
                <w:sz w:val="20"/>
                <w:szCs w:val="20"/>
              </w:rPr>
            </w:pPr>
            <w:r w:rsidRPr="00C30174">
              <w:rPr>
                <w:rFonts w:ascii="Tahoma" w:hAnsi="Tahoma" w:cs="Tahoma"/>
                <w:b/>
                <w:sz w:val="20"/>
                <w:szCs w:val="20"/>
              </w:rPr>
              <w:t>-</w:t>
            </w:r>
          </w:p>
        </w:tc>
      </w:tr>
      <w:tr w:rsidR="00917E8D" w:rsidRPr="00C30174" w14:paraId="06E7F9FC"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C9B4C69"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3CCF0819" w14:textId="77777777" w:rsidR="00917E8D" w:rsidRPr="00C30174" w:rsidRDefault="00917E8D" w:rsidP="00917E8D">
            <w:pPr>
              <w:rPr>
                <w:rFonts w:ascii="Tahoma" w:hAnsi="Tahoma" w:cs="Tahoma"/>
                <w:b/>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6D768A82" w14:textId="5C1D694D"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77AC9ED9" w14:textId="79D223A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1,63</w:t>
            </w:r>
          </w:p>
        </w:tc>
        <w:tc>
          <w:tcPr>
            <w:tcW w:w="842" w:type="pct"/>
            <w:tcBorders>
              <w:top w:val="single" w:sz="4" w:space="0" w:color="auto"/>
              <w:left w:val="single" w:sz="4" w:space="0" w:color="auto"/>
              <w:bottom w:val="single" w:sz="4" w:space="0" w:color="auto"/>
              <w:right w:val="single" w:sz="4" w:space="0" w:color="auto"/>
            </w:tcBorders>
            <w:vAlign w:val="center"/>
          </w:tcPr>
          <w:p w14:paraId="3456F454" w14:textId="424C7C5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w:t>
            </w:r>
          </w:p>
        </w:tc>
      </w:tr>
      <w:tr w:rsidR="00917E8D" w:rsidRPr="00C30174" w14:paraId="43C5BEC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C6DE642" w14:textId="43E0869B"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hideMark/>
          </w:tcPr>
          <w:p w14:paraId="6F271DCF" w14:textId="77777777" w:rsidR="00917E8D" w:rsidRPr="00C30174" w:rsidRDefault="00917E8D" w:rsidP="00917E8D">
            <w:pPr>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4AAF7201"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vAlign w:val="center"/>
          </w:tcPr>
          <w:p w14:paraId="47B5681B"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1567A230" w14:textId="1967F2F6" w:rsidR="00917E8D" w:rsidRPr="00C30174" w:rsidRDefault="00917E8D" w:rsidP="00917E8D">
            <w:pPr>
              <w:jc w:val="center"/>
              <w:rPr>
                <w:rFonts w:ascii="Tahoma" w:hAnsi="Tahoma" w:cs="Tahoma"/>
                <w:sz w:val="20"/>
                <w:szCs w:val="20"/>
              </w:rPr>
            </w:pPr>
          </w:p>
        </w:tc>
      </w:tr>
      <w:tr w:rsidR="00917E8D" w:rsidRPr="00C30174" w14:paraId="26AC2CA9"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143428F1" w14:textId="68D04806" w:rsidR="00917E8D" w:rsidRPr="00C30174" w:rsidRDefault="00917E8D" w:rsidP="00917E8D">
            <w:pPr>
              <w:jc w:val="center"/>
              <w:rPr>
                <w:rFonts w:ascii="Tahoma" w:hAnsi="Tahoma" w:cs="Tahoma"/>
                <w:sz w:val="20"/>
                <w:szCs w:val="20"/>
              </w:rPr>
            </w:pPr>
            <w:r w:rsidRPr="00C30174">
              <w:rPr>
                <w:rFonts w:ascii="Tahoma" w:hAnsi="Tahoma" w:cs="Tahoma"/>
                <w:sz w:val="20"/>
                <w:szCs w:val="20"/>
              </w:rPr>
              <w:t>1.2.1.1</w:t>
            </w:r>
          </w:p>
        </w:tc>
        <w:tc>
          <w:tcPr>
            <w:tcW w:w="1768" w:type="pct"/>
            <w:vMerge w:val="restart"/>
            <w:tcBorders>
              <w:top w:val="single" w:sz="4" w:space="0" w:color="auto"/>
              <w:left w:val="single" w:sz="4" w:space="0" w:color="auto"/>
              <w:bottom w:val="single" w:sz="4" w:space="0" w:color="auto"/>
              <w:right w:val="single" w:sz="4" w:space="0" w:color="auto"/>
            </w:tcBorders>
            <w:vAlign w:val="center"/>
          </w:tcPr>
          <w:p w14:paraId="301360D2" w14:textId="77777777" w:rsidR="00917E8D" w:rsidRPr="00C30174" w:rsidRDefault="00917E8D" w:rsidP="00917E8D">
            <w:pPr>
              <w:rPr>
                <w:rFonts w:ascii="Tahoma" w:hAnsi="Tahoma" w:cs="Tahoma"/>
                <w:sz w:val="20"/>
                <w:szCs w:val="20"/>
              </w:rPr>
            </w:pPr>
            <w:r w:rsidRPr="00C30174">
              <w:rPr>
                <w:rFonts w:ascii="Tahoma" w:hAnsi="Tahoma" w:cs="Tahoma"/>
                <w:sz w:val="20"/>
                <w:szCs w:val="20"/>
              </w:rPr>
              <w:t>зона застройки индивидуальными жилыми домами</w:t>
            </w:r>
          </w:p>
        </w:tc>
        <w:tc>
          <w:tcPr>
            <w:tcW w:w="980" w:type="pct"/>
            <w:tcBorders>
              <w:top w:val="single" w:sz="4" w:space="0" w:color="auto"/>
              <w:left w:val="single" w:sz="4" w:space="0" w:color="auto"/>
              <w:bottom w:val="single" w:sz="4" w:space="0" w:color="auto"/>
              <w:right w:val="single" w:sz="4" w:space="0" w:color="auto"/>
            </w:tcBorders>
            <w:vAlign w:val="center"/>
            <w:hideMark/>
          </w:tcPr>
          <w:p w14:paraId="727625C3"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3993A30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4,9</w:t>
            </w:r>
          </w:p>
        </w:tc>
        <w:tc>
          <w:tcPr>
            <w:tcW w:w="842" w:type="pct"/>
            <w:tcBorders>
              <w:top w:val="single" w:sz="4" w:space="0" w:color="auto"/>
              <w:left w:val="single" w:sz="4" w:space="0" w:color="auto"/>
              <w:bottom w:val="single" w:sz="4" w:space="0" w:color="auto"/>
              <w:right w:val="single" w:sz="4" w:space="0" w:color="auto"/>
            </w:tcBorders>
            <w:vAlign w:val="center"/>
          </w:tcPr>
          <w:p w14:paraId="6FE105E6" w14:textId="0B4BA67F"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7571931A"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363A1CA6" w14:textId="77777777" w:rsidR="00917E8D" w:rsidRPr="00C30174" w:rsidRDefault="00917E8D" w:rsidP="00917E8D">
            <w:pPr>
              <w:jc w:val="center"/>
              <w:rPr>
                <w:rFonts w:ascii="Tahoma" w:hAnsi="Tahoma" w:cs="Tahoma"/>
                <w:sz w:val="20"/>
                <w:szCs w:val="20"/>
              </w:rPr>
            </w:pPr>
          </w:p>
        </w:tc>
        <w:tc>
          <w:tcPr>
            <w:tcW w:w="1768" w:type="pct"/>
            <w:vMerge/>
            <w:tcBorders>
              <w:top w:val="single" w:sz="4" w:space="0" w:color="auto"/>
              <w:left w:val="single" w:sz="4" w:space="0" w:color="auto"/>
              <w:bottom w:val="single" w:sz="4" w:space="0" w:color="auto"/>
              <w:right w:val="single" w:sz="4" w:space="0" w:color="auto"/>
            </w:tcBorders>
            <w:vAlign w:val="center"/>
          </w:tcPr>
          <w:p w14:paraId="6E69CA31" w14:textId="77777777" w:rsidR="00917E8D" w:rsidRPr="00C30174" w:rsidRDefault="00917E8D" w:rsidP="00917E8D">
            <w:pPr>
              <w:rPr>
                <w:rFonts w:ascii="Tahoma" w:hAnsi="Tahoma" w:cs="Tahoma"/>
                <w:sz w:val="20"/>
                <w:szCs w:val="20"/>
              </w:rPr>
            </w:pPr>
          </w:p>
        </w:tc>
        <w:tc>
          <w:tcPr>
            <w:tcW w:w="980" w:type="pct"/>
            <w:tcBorders>
              <w:top w:val="single" w:sz="4" w:space="0" w:color="auto"/>
              <w:left w:val="single" w:sz="4" w:space="0" w:color="auto"/>
              <w:right w:val="single" w:sz="4" w:space="0" w:color="auto"/>
            </w:tcBorders>
            <w:vAlign w:val="center"/>
            <w:hideMark/>
          </w:tcPr>
          <w:p w14:paraId="6B7EBB59" w14:textId="426BD0FB"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right w:val="single" w:sz="4" w:space="0" w:color="auto"/>
            </w:tcBorders>
            <w:vAlign w:val="center"/>
          </w:tcPr>
          <w:p w14:paraId="77E647C7" w14:textId="1D61FE1F" w:rsidR="00917E8D" w:rsidRPr="00C30174" w:rsidRDefault="00917E8D" w:rsidP="00917E8D">
            <w:pPr>
              <w:jc w:val="center"/>
              <w:rPr>
                <w:rFonts w:ascii="Tahoma" w:hAnsi="Tahoma" w:cs="Tahoma"/>
                <w:sz w:val="20"/>
                <w:szCs w:val="20"/>
              </w:rPr>
            </w:pPr>
            <w:r w:rsidRPr="00C30174">
              <w:rPr>
                <w:rFonts w:ascii="Tahoma" w:hAnsi="Tahoma" w:cs="Tahoma"/>
                <w:sz w:val="20"/>
                <w:szCs w:val="20"/>
              </w:rPr>
              <w:t>1,63</w:t>
            </w:r>
          </w:p>
        </w:tc>
        <w:tc>
          <w:tcPr>
            <w:tcW w:w="842" w:type="pct"/>
            <w:tcBorders>
              <w:top w:val="single" w:sz="4" w:space="0" w:color="auto"/>
              <w:left w:val="single" w:sz="4" w:space="0" w:color="auto"/>
              <w:right w:val="single" w:sz="4" w:space="0" w:color="auto"/>
            </w:tcBorders>
            <w:vAlign w:val="center"/>
          </w:tcPr>
          <w:p w14:paraId="585CA6A3" w14:textId="703F1E24"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0530729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21254F1F" w14:textId="22BEA0E1"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1.2.2</w:t>
            </w:r>
          </w:p>
        </w:tc>
        <w:tc>
          <w:tcPr>
            <w:tcW w:w="1768" w:type="pct"/>
            <w:vMerge w:val="restart"/>
            <w:tcBorders>
              <w:top w:val="single" w:sz="4" w:space="0" w:color="auto"/>
              <w:left w:val="single" w:sz="4" w:space="0" w:color="auto"/>
              <w:right w:val="single" w:sz="4" w:space="0" w:color="auto"/>
            </w:tcBorders>
            <w:vAlign w:val="center"/>
          </w:tcPr>
          <w:p w14:paraId="2F5929B6"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Общественно-деловые зоны</w:t>
            </w:r>
          </w:p>
        </w:tc>
        <w:tc>
          <w:tcPr>
            <w:tcW w:w="980" w:type="pct"/>
            <w:tcBorders>
              <w:top w:val="single" w:sz="4" w:space="0" w:color="auto"/>
              <w:left w:val="single" w:sz="4" w:space="0" w:color="auto"/>
              <w:bottom w:val="single" w:sz="4" w:space="0" w:color="auto"/>
              <w:right w:val="single" w:sz="4" w:space="0" w:color="auto"/>
            </w:tcBorders>
            <w:vAlign w:val="center"/>
          </w:tcPr>
          <w:p w14:paraId="0AA1EF9B"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0171C18A" w14:textId="7777777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3,5</w:t>
            </w:r>
          </w:p>
        </w:tc>
        <w:tc>
          <w:tcPr>
            <w:tcW w:w="842" w:type="pct"/>
            <w:tcBorders>
              <w:top w:val="single" w:sz="4" w:space="0" w:color="auto"/>
              <w:left w:val="single" w:sz="4" w:space="0" w:color="auto"/>
              <w:bottom w:val="single" w:sz="4" w:space="0" w:color="auto"/>
              <w:right w:val="single" w:sz="4" w:space="0" w:color="auto"/>
            </w:tcBorders>
            <w:vAlign w:val="center"/>
          </w:tcPr>
          <w:p w14:paraId="041A6F67" w14:textId="2FC7E590" w:rsidR="00917E8D" w:rsidRPr="00C30174" w:rsidRDefault="00917E8D" w:rsidP="00917E8D">
            <w:pPr>
              <w:jc w:val="center"/>
              <w:rPr>
                <w:rFonts w:ascii="Tahoma" w:hAnsi="Tahoma" w:cs="Tahoma"/>
                <w:b/>
                <w:sz w:val="20"/>
                <w:szCs w:val="20"/>
                <w:lang w:val="en-US"/>
              </w:rPr>
            </w:pPr>
            <w:r w:rsidRPr="00C30174">
              <w:rPr>
                <w:rFonts w:ascii="Tahoma" w:hAnsi="Tahoma" w:cs="Tahoma"/>
                <w:b/>
                <w:sz w:val="20"/>
                <w:szCs w:val="20"/>
                <w:lang w:val="en-US"/>
              </w:rPr>
              <w:t>3</w:t>
            </w:r>
            <w:r w:rsidRPr="00C30174">
              <w:rPr>
                <w:rFonts w:ascii="Tahoma" w:hAnsi="Tahoma" w:cs="Tahoma"/>
                <w:b/>
                <w:sz w:val="20"/>
                <w:szCs w:val="20"/>
              </w:rPr>
              <w:t>,</w:t>
            </w:r>
            <w:r w:rsidRPr="00C30174">
              <w:rPr>
                <w:rFonts w:ascii="Tahoma" w:hAnsi="Tahoma" w:cs="Tahoma"/>
                <w:b/>
                <w:sz w:val="20"/>
                <w:szCs w:val="20"/>
                <w:lang w:val="en-US"/>
              </w:rPr>
              <w:t>5</w:t>
            </w:r>
          </w:p>
        </w:tc>
      </w:tr>
      <w:tr w:rsidR="00917E8D" w:rsidRPr="00C30174" w14:paraId="1EC013C9"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EA9350D"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2C6509A5" w14:textId="77777777" w:rsidR="00917E8D" w:rsidRPr="00C30174" w:rsidRDefault="00917E8D" w:rsidP="00917E8D">
            <w:pPr>
              <w:rPr>
                <w:rFonts w:ascii="Tahoma"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3B2FBFC1" w14:textId="3A5A2846"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31DC2D86" w14:textId="7777777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1,16</w:t>
            </w:r>
          </w:p>
        </w:tc>
        <w:tc>
          <w:tcPr>
            <w:tcW w:w="842" w:type="pct"/>
            <w:tcBorders>
              <w:top w:val="single" w:sz="4" w:space="0" w:color="auto"/>
              <w:left w:val="single" w:sz="4" w:space="0" w:color="auto"/>
              <w:bottom w:val="single" w:sz="4" w:space="0" w:color="auto"/>
              <w:right w:val="single" w:sz="4" w:space="0" w:color="auto"/>
            </w:tcBorders>
            <w:vAlign w:val="center"/>
          </w:tcPr>
          <w:p w14:paraId="66CB426C" w14:textId="7DB59676" w:rsidR="00917E8D" w:rsidRPr="00C30174" w:rsidRDefault="00917E8D" w:rsidP="00917E8D">
            <w:pPr>
              <w:jc w:val="center"/>
              <w:rPr>
                <w:rFonts w:ascii="Tahoma" w:hAnsi="Tahoma" w:cs="Tahoma"/>
                <w:b/>
                <w:sz w:val="20"/>
                <w:szCs w:val="20"/>
                <w:lang w:val="en-US"/>
              </w:rPr>
            </w:pPr>
            <w:r w:rsidRPr="00C30174">
              <w:rPr>
                <w:rFonts w:ascii="Tahoma" w:hAnsi="Tahoma" w:cs="Tahoma"/>
                <w:b/>
                <w:sz w:val="20"/>
                <w:szCs w:val="20"/>
                <w:lang w:val="en-US"/>
              </w:rPr>
              <w:t>1</w:t>
            </w:r>
            <w:r w:rsidRPr="00C30174">
              <w:rPr>
                <w:rFonts w:ascii="Tahoma" w:hAnsi="Tahoma" w:cs="Tahoma"/>
                <w:b/>
                <w:sz w:val="20"/>
                <w:szCs w:val="20"/>
              </w:rPr>
              <w:t>,</w:t>
            </w:r>
            <w:r w:rsidRPr="00C30174">
              <w:rPr>
                <w:rFonts w:ascii="Tahoma" w:hAnsi="Tahoma" w:cs="Tahoma"/>
                <w:b/>
                <w:sz w:val="20"/>
                <w:szCs w:val="20"/>
                <w:lang w:val="en-US"/>
              </w:rPr>
              <w:t>16</w:t>
            </w:r>
          </w:p>
        </w:tc>
      </w:tr>
      <w:tr w:rsidR="00917E8D" w:rsidRPr="00C30174" w14:paraId="114B9197" w14:textId="77777777" w:rsidTr="004A2B5D">
        <w:trPr>
          <w:trHeight w:val="20"/>
        </w:trPr>
        <w:tc>
          <w:tcPr>
            <w:tcW w:w="453" w:type="pct"/>
            <w:tcBorders>
              <w:top w:val="single" w:sz="4" w:space="0" w:color="auto"/>
              <w:left w:val="single" w:sz="4" w:space="0" w:color="auto"/>
              <w:right w:val="single" w:sz="4" w:space="0" w:color="auto"/>
            </w:tcBorders>
            <w:vAlign w:val="center"/>
          </w:tcPr>
          <w:p w14:paraId="49C3C4BC" w14:textId="6D51FF21"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right w:val="single" w:sz="4" w:space="0" w:color="auto"/>
            </w:tcBorders>
            <w:vAlign w:val="center"/>
          </w:tcPr>
          <w:p w14:paraId="765F3B68" w14:textId="77777777" w:rsidR="00917E8D" w:rsidRPr="00C30174" w:rsidRDefault="00917E8D" w:rsidP="00917E8D">
            <w:pPr>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3E770030"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vAlign w:val="center"/>
          </w:tcPr>
          <w:p w14:paraId="764F1191"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5261E99A" w14:textId="53EE0566" w:rsidR="00917E8D" w:rsidRPr="00C30174" w:rsidRDefault="00917E8D" w:rsidP="00917E8D">
            <w:pPr>
              <w:jc w:val="center"/>
              <w:rPr>
                <w:rFonts w:ascii="Tahoma" w:hAnsi="Tahoma" w:cs="Tahoma"/>
                <w:sz w:val="20"/>
                <w:szCs w:val="20"/>
              </w:rPr>
            </w:pPr>
          </w:p>
        </w:tc>
      </w:tr>
      <w:tr w:rsidR="00917E8D" w:rsidRPr="00C30174" w14:paraId="0098AB68"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1B1CFCC3" w14:textId="0B36E4A3" w:rsidR="00917E8D" w:rsidRPr="00C30174" w:rsidRDefault="00917E8D" w:rsidP="00917E8D">
            <w:pPr>
              <w:jc w:val="center"/>
              <w:rPr>
                <w:rFonts w:ascii="Tahoma" w:hAnsi="Tahoma" w:cs="Tahoma"/>
                <w:sz w:val="20"/>
                <w:szCs w:val="20"/>
              </w:rPr>
            </w:pPr>
            <w:r w:rsidRPr="00C30174">
              <w:rPr>
                <w:rFonts w:ascii="Tahoma" w:hAnsi="Tahoma" w:cs="Tahoma"/>
                <w:sz w:val="20"/>
                <w:szCs w:val="20"/>
              </w:rPr>
              <w:t>1.2.2.1</w:t>
            </w:r>
          </w:p>
        </w:tc>
        <w:tc>
          <w:tcPr>
            <w:tcW w:w="1768" w:type="pct"/>
            <w:vMerge w:val="restart"/>
            <w:tcBorders>
              <w:top w:val="single" w:sz="4" w:space="0" w:color="auto"/>
              <w:left w:val="single" w:sz="4" w:space="0" w:color="auto"/>
              <w:right w:val="single" w:sz="4" w:space="0" w:color="auto"/>
            </w:tcBorders>
            <w:vAlign w:val="center"/>
          </w:tcPr>
          <w:p w14:paraId="42199371" w14:textId="77777777" w:rsidR="00917E8D" w:rsidRPr="00C30174" w:rsidRDefault="00917E8D" w:rsidP="00917E8D">
            <w:pPr>
              <w:rPr>
                <w:rFonts w:ascii="Tahoma" w:hAnsi="Tahoma" w:cs="Tahoma"/>
                <w:sz w:val="20"/>
                <w:szCs w:val="20"/>
              </w:rPr>
            </w:pPr>
            <w:r w:rsidRPr="00C30174">
              <w:rPr>
                <w:rFonts w:ascii="Tahoma" w:hAnsi="Tahoma" w:cs="Tahoma"/>
                <w:sz w:val="20"/>
                <w:szCs w:val="20"/>
              </w:rPr>
              <w:t>зона специализированной общественной застройки</w:t>
            </w:r>
          </w:p>
        </w:tc>
        <w:tc>
          <w:tcPr>
            <w:tcW w:w="980" w:type="pct"/>
            <w:tcBorders>
              <w:top w:val="single" w:sz="4" w:space="0" w:color="auto"/>
              <w:left w:val="single" w:sz="4" w:space="0" w:color="auto"/>
              <w:bottom w:val="single" w:sz="4" w:space="0" w:color="auto"/>
              <w:right w:val="single" w:sz="4" w:space="0" w:color="auto"/>
            </w:tcBorders>
            <w:vAlign w:val="center"/>
          </w:tcPr>
          <w:p w14:paraId="6A3A1E48"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52A88DE4"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3,5</w:t>
            </w:r>
          </w:p>
        </w:tc>
        <w:tc>
          <w:tcPr>
            <w:tcW w:w="842" w:type="pct"/>
            <w:tcBorders>
              <w:top w:val="single" w:sz="4" w:space="0" w:color="auto"/>
              <w:left w:val="single" w:sz="4" w:space="0" w:color="auto"/>
              <w:bottom w:val="single" w:sz="4" w:space="0" w:color="auto"/>
              <w:right w:val="single" w:sz="4" w:space="0" w:color="auto"/>
            </w:tcBorders>
            <w:vAlign w:val="center"/>
          </w:tcPr>
          <w:p w14:paraId="27584696" w14:textId="6DD26577"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59795C9A"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BF4701F"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6B7E5011" w14:textId="77777777" w:rsidR="00917E8D" w:rsidRPr="00C30174" w:rsidRDefault="00917E8D" w:rsidP="00917E8D">
            <w:pPr>
              <w:rPr>
                <w:rFonts w:ascii="Tahoma"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67D29CD3" w14:textId="1F153348"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15D74636"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1,16</w:t>
            </w:r>
          </w:p>
        </w:tc>
        <w:tc>
          <w:tcPr>
            <w:tcW w:w="842" w:type="pct"/>
            <w:tcBorders>
              <w:top w:val="single" w:sz="4" w:space="0" w:color="auto"/>
              <w:left w:val="single" w:sz="4" w:space="0" w:color="auto"/>
              <w:bottom w:val="single" w:sz="4" w:space="0" w:color="auto"/>
              <w:right w:val="single" w:sz="4" w:space="0" w:color="auto"/>
            </w:tcBorders>
            <w:vAlign w:val="center"/>
          </w:tcPr>
          <w:p w14:paraId="7EAD4D3F" w14:textId="3B8B87DB"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3EA33B99"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1FE25D62" w14:textId="446AF672"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1.2.3</w:t>
            </w:r>
          </w:p>
        </w:tc>
        <w:tc>
          <w:tcPr>
            <w:tcW w:w="1768" w:type="pct"/>
            <w:vMerge w:val="restart"/>
            <w:tcBorders>
              <w:top w:val="single" w:sz="4" w:space="0" w:color="auto"/>
              <w:left w:val="single" w:sz="4" w:space="0" w:color="auto"/>
              <w:right w:val="single" w:sz="4" w:space="0" w:color="auto"/>
            </w:tcBorders>
            <w:vAlign w:val="center"/>
          </w:tcPr>
          <w:p w14:paraId="4A253F7C"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Производственные зоны, зоны инженерной и транспортной инфраструктур</w:t>
            </w:r>
          </w:p>
        </w:tc>
        <w:tc>
          <w:tcPr>
            <w:tcW w:w="980" w:type="pct"/>
            <w:tcBorders>
              <w:top w:val="single" w:sz="4" w:space="0" w:color="auto"/>
              <w:left w:val="single" w:sz="4" w:space="0" w:color="auto"/>
              <w:bottom w:val="single" w:sz="4" w:space="0" w:color="auto"/>
              <w:right w:val="single" w:sz="4" w:space="0" w:color="auto"/>
            </w:tcBorders>
            <w:vAlign w:val="center"/>
          </w:tcPr>
          <w:p w14:paraId="12014B72"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56B80E42" w14:textId="0CEB8C42"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6,0</w:t>
            </w:r>
          </w:p>
        </w:tc>
        <w:tc>
          <w:tcPr>
            <w:tcW w:w="842" w:type="pct"/>
            <w:tcBorders>
              <w:top w:val="single" w:sz="4" w:space="0" w:color="auto"/>
              <w:left w:val="single" w:sz="4" w:space="0" w:color="auto"/>
              <w:bottom w:val="single" w:sz="4" w:space="0" w:color="auto"/>
              <w:right w:val="single" w:sz="4" w:space="0" w:color="auto"/>
            </w:tcBorders>
            <w:vAlign w:val="center"/>
          </w:tcPr>
          <w:p w14:paraId="6E07DC81" w14:textId="06ECC5BF"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6,3</w:t>
            </w:r>
          </w:p>
        </w:tc>
      </w:tr>
      <w:tr w:rsidR="00917E8D" w:rsidRPr="00C30174" w14:paraId="2EA23735"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7322471"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79ACBDF1" w14:textId="77777777" w:rsidR="00917E8D" w:rsidRPr="00C30174" w:rsidRDefault="00917E8D" w:rsidP="00917E8D">
            <w:pPr>
              <w:rPr>
                <w:rFonts w:ascii="Tahoma"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72FFBDE9" w14:textId="50772C56"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58257B1F" w14:textId="2328286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1,99</w:t>
            </w:r>
          </w:p>
        </w:tc>
        <w:tc>
          <w:tcPr>
            <w:tcW w:w="842" w:type="pct"/>
            <w:tcBorders>
              <w:top w:val="single" w:sz="4" w:space="0" w:color="auto"/>
              <w:left w:val="single" w:sz="4" w:space="0" w:color="auto"/>
              <w:bottom w:val="single" w:sz="4" w:space="0" w:color="auto"/>
              <w:right w:val="single" w:sz="4" w:space="0" w:color="auto"/>
            </w:tcBorders>
            <w:vAlign w:val="center"/>
          </w:tcPr>
          <w:p w14:paraId="30F12842" w14:textId="46233A0F"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2,10</w:t>
            </w:r>
          </w:p>
        </w:tc>
      </w:tr>
      <w:tr w:rsidR="00917E8D" w:rsidRPr="00C30174" w14:paraId="1172B56E" w14:textId="77777777" w:rsidTr="004A2B5D">
        <w:trPr>
          <w:trHeight w:val="20"/>
        </w:trPr>
        <w:tc>
          <w:tcPr>
            <w:tcW w:w="453" w:type="pct"/>
            <w:tcBorders>
              <w:top w:val="single" w:sz="4" w:space="0" w:color="auto"/>
              <w:left w:val="single" w:sz="4" w:space="0" w:color="auto"/>
              <w:right w:val="single" w:sz="4" w:space="0" w:color="auto"/>
            </w:tcBorders>
            <w:vAlign w:val="center"/>
          </w:tcPr>
          <w:p w14:paraId="202CADD2" w14:textId="2BD9306B"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right w:val="single" w:sz="4" w:space="0" w:color="auto"/>
            </w:tcBorders>
            <w:vAlign w:val="center"/>
          </w:tcPr>
          <w:p w14:paraId="6D15024A"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5A05C924"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vAlign w:val="center"/>
          </w:tcPr>
          <w:p w14:paraId="2B025873"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1407FC9C" w14:textId="56559244" w:rsidR="00917E8D" w:rsidRPr="00C30174" w:rsidRDefault="00917E8D" w:rsidP="00917E8D">
            <w:pPr>
              <w:jc w:val="center"/>
              <w:rPr>
                <w:rFonts w:ascii="Tahoma" w:hAnsi="Tahoma" w:cs="Tahoma"/>
                <w:sz w:val="20"/>
                <w:szCs w:val="20"/>
              </w:rPr>
            </w:pPr>
          </w:p>
        </w:tc>
      </w:tr>
      <w:tr w:rsidR="00917E8D" w:rsidRPr="00C30174" w14:paraId="0C33081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78A6FEBF" w14:textId="04694A57" w:rsidR="00917E8D" w:rsidRPr="00C30174" w:rsidRDefault="00917E8D" w:rsidP="00917E8D">
            <w:pPr>
              <w:jc w:val="center"/>
              <w:rPr>
                <w:rFonts w:ascii="Tahoma" w:hAnsi="Tahoma" w:cs="Tahoma"/>
                <w:sz w:val="20"/>
                <w:szCs w:val="20"/>
              </w:rPr>
            </w:pPr>
            <w:r w:rsidRPr="00C30174">
              <w:rPr>
                <w:rFonts w:ascii="Tahoma" w:hAnsi="Tahoma" w:cs="Tahoma"/>
                <w:sz w:val="20"/>
                <w:szCs w:val="20"/>
              </w:rPr>
              <w:t>1.2.3.1</w:t>
            </w:r>
          </w:p>
        </w:tc>
        <w:tc>
          <w:tcPr>
            <w:tcW w:w="1768" w:type="pct"/>
            <w:vMerge w:val="restart"/>
            <w:tcBorders>
              <w:top w:val="single" w:sz="4" w:space="0" w:color="auto"/>
              <w:left w:val="single" w:sz="4" w:space="0" w:color="auto"/>
              <w:right w:val="single" w:sz="4" w:space="0" w:color="auto"/>
            </w:tcBorders>
            <w:vAlign w:val="center"/>
          </w:tcPr>
          <w:p w14:paraId="3987D1A9" w14:textId="6D208B5A" w:rsidR="00917E8D" w:rsidRPr="00C30174" w:rsidRDefault="00917E8D" w:rsidP="00917E8D">
            <w:pPr>
              <w:rPr>
                <w:rFonts w:ascii="Tahoma" w:hAnsi="Tahoma" w:cs="Tahoma"/>
                <w:sz w:val="20"/>
                <w:szCs w:val="20"/>
              </w:rPr>
            </w:pPr>
            <w:r w:rsidRPr="00C30174">
              <w:rPr>
                <w:rFonts w:ascii="Tahoma" w:eastAsia="Calibri" w:hAnsi="Tahoma" w:cs="Tahoma"/>
                <w:sz w:val="20"/>
                <w:szCs w:val="20"/>
              </w:rPr>
              <w:t>производственная зона</w:t>
            </w:r>
          </w:p>
        </w:tc>
        <w:tc>
          <w:tcPr>
            <w:tcW w:w="980" w:type="pct"/>
            <w:tcBorders>
              <w:top w:val="single" w:sz="4" w:space="0" w:color="auto"/>
              <w:left w:val="single" w:sz="4" w:space="0" w:color="auto"/>
              <w:bottom w:val="single" w:sz="4" w:space="0" w:color="auto"/>
              <w:right w:val="single" w:sz="4" w:space="0" w:color="auto"/>
            </w:tcBorders>
            <w:vAlign w:val="center"/>
          </w:tcPr>
          <w:p w14:paraId="2A830601"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7F8A2462"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0,9</w:t>
            </w:r>
          </w:p>
        </w:tc>
        <w:tc>
          <w:tcPr>
            <w:tcW w:w="842" w:type="pct"/>
            <w:tcBorders>
              <w:top w:val="single" w:sz="4" w:space="0" w:color="auto"/>
              <w:left w:val="single" w:sz="4" w:space="0" w:color="auto"/>
              <w:bottom w:val="single" w:sz="4" w:space="0" w:color="auto"/>
              <w:right w:val="single" w:sz="4" w:space="0" w:color="auto"/>
            </w:tcBorders>
            <w:vAlign w:val="center"/>
          </w:tcPr>
          <w:p w14:paraId="71A2C380" w14:textId="54689379"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62F31EAC"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CCA9800"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23360793" w14:textId="77777777" w:rsidR="00917E8D" w:rsidRPr="00C30174" w:rsidRDefault="00917E8D" w:rsidP="00917E8D">
            <w:pPr>
              <w:rPr>
                <w:rFonts w:ascii="Tahoma"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6ACD687E" w14:textId="718F8C72"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652E9EA9"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0,3</w:t>
            </w:r>
          </w:p>
        </w:tc>
        <w:tc>
          <w:tcPr>
            <w:tcW w:w="842" w:type="pct"/>
            <w:tcBorders>
              <w:top w:val="single" w:sz="4" w:space="0" w:color="auto"/>
              <w:left w:val="single" w:sz="4" w:space="0" w:color="auto"/>
              <w:bottom w:val="single" w:sz="4" w:space="0" w:color="auto"/>
              <w:right w:val="single" w:sz="4" w:space="0" w:color="auto"/>
            </w:tcBorders>
            <w:vAlign w:val="center"/>
          </w:tcPr>
          <w:p w14:paraId="4889A105" w14:textId="4AEE5B3A"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6EED0F2D"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23EC8EDE" w14:textId="52A4B389" w:rsidR="00917E8D" w:rsidRPr="00C30174" w:rsidRDefault="00917E8D" w:rsidP="00917E8D">
            <w:pPr>
              <w:jc w:val="center"/>
              <w:rPr>
                <w:rFonts w:ascii="Tahoma" w:hAnsi="Tahoma" w:cs="Tahoma"/>
                <w:sz w:val="20"/>
                <w:szCs w:val="20"/>
              </w:rPr>
            </w:pPr>
            <w:r w:rsidRPr="00C30174">
              <w:rPr>
                <w:rFonts w:ascii="Tahoma" w:hAnsi="Tahoma" w:cs="Tahoma"/>
                <w:sz w:val="20"/>
                <w:szCs w:val="20"/>
              </w:rPr>
              <w:t>1.2.3.2</w:t>
            </w:r>
          </w:p>
        </w:tc>
        <w:tc>
          <w:tcPr>
            <w:tcW w:w="1768" w:type="pct"/>
            <w:vMerge w:val="restart"/>
            <w:tcBorders>
              <w:top w:val="single" w:sz="4" w:space="0" w:color="auto"/>
              <w:left w:val="single" w:sz="4" w:space="0" w:color="auto"/>
              <w:right w:val="single" w:sz="4" w:space="0" w:color="auto"/>
            </w:tcBorders>
            <w:vAlign w:val="center"/>
          </w:tcPr>
          <w:p w14:paraId="4531A115" w14:textId="77777777" w:rsidR="00917E8D" w:rsidRPr="00C30174" w:rsidRDefault="00917E8D" w:rsidP="00917E8D">
            <w:pPr>
              <w:rPr>
                <w:rFonts w:ascii="Tahoma" w:hAnsi="Tahoma" w:cs="Tahoma"/>
                <w:sz w:val="20"/>
                <w:szCs w:val="20"/>
              </w:rPr>
            </w:pPr>
            <w:r w:rsidRPr="00C30174">
              <w:rPr>
                <w:rFonts w:ascii="Tahoma" w:eastAsia="Calibri" w:hAnsi="Tahoma" w:cs="Tahoma"/>
                <w:sz w:val="20"/>
                <w:szCs w:val="20"/>
              </w:rPr>
              <w:t>зона инженерной инфраструктуры</w:t>
            </w:r>
          </w:p>
        </w:tc>
        <w:tc>
          <w:tcPr>
            <w:tcW w:w="980" w:type="pct"/>
            <w:tcBorders>
              <w:top w:val="single" w:sz="4" w:space="0" w:color="auto"/>
              <w:left w:val="single" w:sz="4" w:space="0" w:color="auto"/>
              <w:bottom w:val="single" w:sz="4" w:space="0" w:color="auto"/>
              <w:right w:val="single" w:sz="4" w:space="0" w:color="auto"/>
            </w:tcBorders>
            <w:vAlign w:val="center"/>
          </w:tcPr>
          <w:p w14:paraId="1BFD7294"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65216A56"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0,1</w:t>
            </w:r>
          </w:p>
        </w:tc>
        <w:tc>
          <w:tcPr>
            <w:tcW w:w="842" w:type="pct"/>
            <w:tcBorders>
              <w:top w:val="single" w:sz="4" w:space="0" w:color="auto"/>
              <w:left w:val="single" w:sz="4" w:space="0" w:color="auto"/>
              <w:bottom w:val="single" w:sz="4" w:space="0" w:color="auto"/>
              <w:right w:val="single" w:sz="4" w:space="0" w:color="auto"/>
            </w:tcBorders>
            <w:vAlign w:val="center"/>
          </w:tcPr>
          <w:p w14:paraId="4DF94586" w14:textId="352EAAD8"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4F3EC3E2"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76C27F6"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2B45D086" w14:textId="77777777" w:rsidR="00917E8D" w:rsidRPr="00C30174" w:rsidRDefault="00917E8D" w:rsidP="00917E8D">
            <w:pPr>
              <w:rPr>
                <w:rFonts w:ascii="Tahoma"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305D7B73" w14:textId="03A1CE59"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0D55AB4B"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0,03</w:t>
            </w:r>
          </w:p>
        </w:tc>
        <w:tc>
          <w:tcPr>
            <w:tcW w:w="842" w:type="pct"/>
            <w:tcBorders>
              <w:top w:val="single" w:sz="4" w:space="0" w:color="auto"/>
              <w:left w:val="single" w:sz="4" w:space="0" w:color="auto"/>
              <w:bottom w:val="single" w:sz="4" w:space="0" w:color="auto"/>
              <w:right w:val="single" w:sz="4" w:space="0" w:color="auto"/>
            </w:tcBorders>
            <w:vAlign w:val="center"/>
          </w:tcPr>
          <w:p w14:paraId="2A991EC9" w14:textId="5A5CF416"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01275421"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35ED9E27" w14:textId="3BE34BF0" w:rsidR="00917E8D" w:rsidRPr="00C30174" w:rsidRDefault="00917E8D" w:rsidP="00917E8D">
            <w:pPr>
              <w:jc w:val="center"/>
              <w:rPr>
                <w:rFonts w:ascii="Tahoma" w:hAnsi="Tahoma" w:cs="Tahoma"/>
                <w:sz w:val="20"/>
                <w:szCs w:val="20"/>
              </w:rPr>
            </w:pPr>
            <w:r w:rsidRPr="00C30174">
              <w:rPr>
                <w:rFonts w:ascii="Tahoma" w:hAnsi="Tahoma" w:cs="Tahoma"/>
                <w:sz w:val="20"/>
                <w:szCs w:val="20"/>
              </w:rPr>
              <w:t>1.2.3.3</w:t>
            </w:r>
          </w:p>
        </w:tc>
        <w:tc>
          <w:tcPr>
            <w:tcW w:w="1768" w:type="pct"/>
            <w:vMerge w:val="restart"/>
            <w:tcBorders>
              <w:top w:val="single" w:sz="4" w:space="0" w:color="auto"/>
              <w:left w:val="single" w:sz="4" w:space="0" w:color="auto"/>
              <w:right w:val="single" w:sz="4" w:space="0" w:color="auto"/>
            </w:tcBorders>
            <w:vAlign w:val="center"/>
          </w:tcPr>
          <w:p w14:paraId="77D90AF7" w14:textId="77777777" w:rsidR="00917E8D" w:rsidRPr="00C30174" w:rsidRDefault="00917E8D" w:rsidP="00917E8D">
            <w:pPr>
              <w:rPr>
                <w:rFonts w:ascii="Tahoma" w:hAnsi="Tahoma" w:cs="Tahoma"/>
                <w:sz w:val="20"/>
                <w:szCs w:val="20"/>
              </w:rPr>
            </w:pPr>
            <w:r w:rsidRPr="00C30174">
              <w:rPr>
                <w:rFonts w:ascii="Tahoma" w:eastAsia="Calibri" w:hAnsi="Tahoma" w:cs="Tahoma"/>
                <w:sz w:val="20"/>
                <w:szCs w:val="20"/>
              </w:rPr>
              <w:t>зона транспортной инфраструктуры</w:t>
            </w:r>
          </w:p>
        </w:tc>
        <w:tc>
          <w:tcPr>
            <w:tcW w:w="980" w:type="pct"/>
            <w:tcBorders>
              <w:top w:val="single" w:sz="4" w:space="0" w:color="auto"/>
              <w:left w:val="single" w:sz="4" w:space="0" w:color="auto"/>
              <w:bottom w:val="single" w:sz="4" w:space="0" w:color="auto"/>
              <w:right w:val="single" w:sz="4" w:space="0" w:color="auto"/>
            </w:tcBorders>
            <w:vAlign w:val="center"/>
          </w:tcPr>
          <w:p w14:paraId="5C86ACE6"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35A3E778" w14:textId="2D368767" w:rsidR="00917E8D" w:rsidRPr="00C30174" w:rsidRDefault="00917E8D" w:rsidP="00917E8D">
            <w:pPr>
              <w:jc w:val="center"/>
              <w:rPr>
                <w:rFonts w:ascii="Tahoma" w:hAnsi="Tahoma" w:cs="Tahoma"/>
                <w:sz w:val="20"/>
                <w:szCs w:val="20"/>
              </w:rPr>
            </w:pPr>
            <w:r w:rsidRPr="00C30174">
              <w:rPr>
                <w:rFonts w:ascii="Tahoma" w:hAnsi="Tahoma" w:cs="Tahoma"/>
                <w:sz w:val="20"/>
                <w:szCs w:val="20"/>
              </w:rPr>
              <w:t>5,0</w:t>
            </w:r>
          </w:p>
        </w:tc>
        <w:tc>
          <w:tcPr>
            <w:tcW w:w="842" w:type="pct"/>
            <w:tcBorders>
              <w:top w:val="single" w:sz="4" w:space="0" w:color="auto"/>
              <w:left w:val="single" w:sz="4" w:space="0" w:color="auto"/>
              <w:bottom w:val="single" w:sz="4" w:space="0" w:color="auto"/>
              <w:right w:val="single" w:sz="4" w:space="0" w:color="auto"/>
            </w:tcBorders>
            <w:vAlign w:val="center"/>
          </w:tcPr>
          <w:p w14:paraId="6BF3C05B" w14:textId="57FA6436" w:rsidR="00917E8D" w:rsidRPr="00C30174" w:rsidRDefault="00917E8D" w:rsidP="00917E8D">
            <w:pPr>
              <w:jc w:val="center"/>
              <w:rPr>
                <w:rFonts w:ascii="Tahoma" w:hAnsi="Tahoma" w:cs="Tahoma"/>
                <w:sz w:val="20"/>
                <w:szCs w:val="20"/>
              </w:rPr>
            </w:pPr>
            <w:r w:rsidRPr="00C30174">
              <w:rPr>
                <w:rFonts w:ascii="Tahoma" w:hAnsi="Tahoma" w:cs="Tahoma"/>
                <w:sz w:val="20"/>
                <w:szCs w:val="20"/>
              </w:rPr>
              <w:t>5,8</w:t>
            </w:r>
          </w:p>
        </w:tc>
      </w:tr>
      <w:tr w:rsidR="00917E8D" w:rsidRPr="00C30174" w14:paraId="61C3BC84"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CD32D36"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2C7A4570" w14:textId="77777777" w:rsidR="00917E8D" w:rsidRPr="00C30174" w:rsidRDefault="00917E8D" w:rsidP="00917E8D">
            <w:pPr>
              <w:rPr>
                <w:rFonts w:ascii="Tahoma"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69C6B04D" w14:textId="0F29F721"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06667948" w14:textId="34419A29" w:rsidR="00917E8D" w:rsidRPr="00C30174" w:rsidRDefault="00917E8D" w:rsidP="00917E8D">
            <w:pPr>
              <w:jc w:val="center"/>
              <w:rPr>
                <w:rFonts w:ascii="Tahoma" w:hAnsi="Tahoma" w:cs="Tahoma"/>
                <w:sz w:val="20"/>
                <w:szCs w:val="20"/>
              </w:rPr>
            </w:pPr>
            <w:r w:rsidRPr="00C30174">
              <w:rPr>
                <w:rFonts w:ascii="Tahoma" w:hAnsi="Tahoma" w:cs="Tahoma"/>
                <w:sz w:val="20"/>
                <w:szCs w:val="20"/>
              </w:rPr>
              <w:t>1,66</w:t>
            </w:r>
          </w:p>
        </w:tc>
        <w:tc>
          <w:tcPr>
            <w:tcW w:w="842" w:type="pct"/>
            <w:tcBorders>
              <w:top w:val="single" w:sz="4" w:space="0" w:color="auto"/>
              <w:left w:val="single" w:sz="4" w:space="0" w:color="auto"/>
              <w:bottom w:val="single" w:sz="4" w:space="0" w:color="auto"/>
              <w:right w:val="single" w:sz="4" w:space="0" w:color="auto"/>
            </w:tcBorders>
            <w:vAlign w:val="center"/>
          </w:tcPr>
          <w:p w14:paraId="24476393" w14:textId="015AB04C" w:rsidR="00917E8D" w:rsidRPr="00C30174" w:rsidRDefault="00917E8D" w:rsidP="00917E8D">
            <w:pPr>
              <w:jc w:val="center"/>
              <w:rPr>
                <w:rFonts w:ascii="Tahoma" w:hAnsi="Tahoma" w:cs="Tahoma"/>
                <w:sz w:val="20"/>
                <w:szCs w:val="20"/>
              </w:rPr>
            </w:pPr>
            <w:r w:rsidRPr="00C30174">
              <w:rPr>
                <w:rFonts w:ascii="Tahoma" w:hAnsi="Tahoma" w:cs="Tahoma"/>
                <w:sz w:val="20"/>
                <w:szCs w:val="20"/>
              </w:rPr>
              <w:t>1,93</w:t>
            </w:r>
          </w:p>
        </w:tc>
      </w:tr>
      <w:tr w:rsidR="00917E8D" w:rsidRPr="00C30174" w14:paraId="33DDCD27"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2D24040C" w14:textId="698A7FEE"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1.2.4</w:t>
            </w:r>
          </w:p>
        </w:tc>
        <w:tc>
          <w:tcPr>
            <w:tcW w:w="1768" w:type="pct"/>
            <w:vMerge w:val="restart"/>
            <w:tcBorders>
              <w:top w:val="single" w:sz="4" w:space="0" w:color="auto"/>
              <w:left w:val="single" w:sz="4" w:space="0" w:color="auto"/>
              <w:right w:val="single" w:sz="4" w:space="0" w:color="auto"/>
            </w:tcBorders>
            <w:vAlign w:val="center"/>
          </w:tcPr>
          <w:p w14:paraId="59BC1002" w14:textId="77777777" w:rsidR="00917E8D" w:rsidRPr="00C30174" w:rsidRDefault="00917E8D" w:rsidP="00917E8D">
            <w:pPr>
              <w:rPr>
                <w:rFonts w:ascii="Tahoma" w:eastAsia="Calibri" w:hAnsi="Tahoma" w:cs="Tahoma"/>
                <w:b/>
                <w:sz w:val="20"/>
                <w:szCs w:val="20"/>
              </w:rPr>
            </w:pPr>
            <w:r w:rsidRPr="00C30174">
              <w:rPr>
                <w:rFonts w:ascii="Tahoma" w:hAnsi="Tahoma" w:cs="Tahoma"/>
                <w:b/>
                <w:sz w:val="20"/>
                <w:szCs w:val="20"/>
              </w:rPr>
              <w:t>Зоны сельскохозяйственного использования</w:t>
            </w:r>
          </w:p>
        </w:tc>
        <w:tc>
          <w:tcPr>
            <w:tcW w:w="980" w:type="pct"/>
            <w:tcBorders>
              <w:top w:val="single" w:sz="4" w:space="0" w:color="auto"/>
              <w:left w:val="single" w:sz="4" w:space="0" w:color="auto"/>
              <w:bottom w:val="single" w:sz="4" w:space="0" w:color="auto"/>
              <w:right w:val="single" w:sz="4" w:space="0" w:color="auto"/>
            </w:tcBorders>
            <w:vAlign w:val="center"/>
          </w:tcPr>
          <w:p w14:paraId="1EBEF9CA"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1F8184CA" w14:textId="6C2A42E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24,8</w:t>
            </w:r>
          </w:p>
        </w:tc>
        <w:tc>
          <w:tcPr>
            <w:tcW w:w="842" w:type="pct"/>
            <w:tcBorders>
              <w:top w:val="single" w:sz="4" w:space="0" w:color="auto"/>
              <w:left w:val="single" w:sz="4" w:space="0" w:color="auto"/>
              <w:bottom w:val="single" w:sz="4" w:space="0" w:color="auto"/>
              <w:right w:val="single" w:sz="4" w:space="0" w:color="auto"/>
            </w:tcBorders>
            <w:vAlign w:val="center"/>
          </w:tcPr>
          <w:p w14:paraId="46CFFB05" w14:textId="7A5D54C8" w:rsidR="00917E8D" w:rsidRPr="00C30174" w:rsidRDefault="00917E8D" w:rsidP="00917E8D">
            <w:pPr>
              <w:jc w:val="center"/>
              <w:rPr>
                <w:rFonts w:ascii="Tahoma" w:hAnsi="Tahoma" w:cs="Tahoma"/>
                <w:b/>
                <w:sz w:val="20"/>
                <w:szCs w:val="20"/>
              </w:rPr>
            </w:pPr>
            <w:r w:rsidRPr="00C30174">
              <w:rPr>
                <w:rFonts w:ascii="Tahoma" w:hAnsi="Tahoma" w:cs="Tahoma"/>
                <w:b/>
                <w:sz w:val="20"/>
                <w:szCs w:val="20"/>
              </w:rPr>
              <w:t>32,3</w:t>
            </w:r>
          </w:p>
        </w:tc>
      </w:tr>
      <w:tr w:rsidR="00917E8D" w:rsidRPr="00C30174" w14:paraId="67A92A11"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F141EF1"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21F3F239" w14:textId="77777777" w:rsidR="00917E8D" w:rsidRPr="00C30174" w:rsidRDefault="00917E8D" w:rsidP="00917E8D">
            <w:pPr>
              <w:rPr>
                <w:rFonts w:ascii="Tahoma" w:eastAsia="Calibri"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26A0330D" w14:textId="37B6C982"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6AD331FE" w14:textId="2C33E8D3" w:rsidR="00917E8D" w:rsidRPr="00C30174" w:rsidRDefault="00917E8D" w:rsidP="00917E8D">
            <w:pPr>
              <w:jc w:val="center"/>
              <w:rPr>
                <w:rFonts w:ascii="Tahoma" w:hAnsi="Tahoma" w:cs="Tahoma"/>
                <w:b/>
                <w:sz w:val="20"/>
                <w:szCs w:val="20"/>
              </w:rPr>
            </w:pPr>
            <w:r w:rsidRPr="00C30174">
              <w:rPr>
                <w:rFonts w:ascii="Tahoma" w:hAnsi="Tahoma" w:cs="Tahoma"/>
                <w:b/>
                <w:sz w:val="20"/>
                <w:szCs w:val="20"/>
              </w:rPr>
              <w:t>8,24</w:t>
            </w:r>
          </w:p>
        </w:tc>
        <w:tc>
          <w:tcPr>
            <w:tcW w:w="842" w:type="pct"/>
            <w:tcBorders>
              <w:top w:val="single" w:sz="4" w:space="0" w:color="auto"/>
              <w:left w:val="single" w:sz="4" w:space="0" w:color="auto"/>
              <w:bottom w:val="single" w:sz="4" w:space="0" w:color="auto"/>
              <w:right w:val="single" w:sz="4" w:space="0" w:color="auto"/>
            </w:tcBorders>
            <w:vAlign w:val="center"/>
          </w:tcPr>
          <w:p w14:paraId="4331C6EC" w14:textId="02A2B999"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10,73</w:t>
            </w:r>
          </w:p>
        </w:tc>
      </w:tr>
      <w:tr w:rsidR="00917E8D" w:rsidRPr="00C30174" w14:paraId="3C1B2CDE" w14:textId="77777777" w:rsidTr="004A2B5D">
        <w:trPr>
          <w:trHeight w:val="20"/>
        </w:trPr>
        <w:tc>
          <w:tcPr>
            <w:tcW w:w="453" w:type="pct"/>
            <w:tcBorders>
              <w:left w:val="single" w:sz="4" w:space="0" w:color="auto"/>
              <w:right w:val="single" w:sz="4" w:space="0" w:color="auto"/>
            </w:tcBorders>
            <w:vAlign w:val="center"/>
          </w:tcPr>
          <w:p w14:paraId="5FBFC250" w14:textId="217E3ACE" w:rsidR="00917E8D" w:rsidRPr="00C30174" w:rsidRDefault="00917E8D" w:rsidP="00917E8D">
            <w:pPr>
              <w:jc w:val="center"/>
              <w:rPr>
                <w:rFonts w:ascii="Tahoma" w:hAnsi="Tahoma" w:cs="Tahoma"/>
                <w:sz w:val="20"/>
                <w:szCs w:val="20"/>
              </w:rPr>
            </w:pPr>
          </w:p>
        </w:tc>
        <w:tc>
          <w:tcPr>
            <w:tcW w:w="1768" w:type="pct"/>
            <w:tcBorders>
              <w:left w:val="single" w:sz="4" w:space="0" w:color="auto"/>
              <w:right w:val="single" w:sz="4" w:space="0" w:color="auto"/>
            </w:tcBorders>
            <w:vAlign w:val="center"/>
          </w:tcPr>
          <w:p w14:paraId="5A8E65BB"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23E19BA4"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vAlign w:val="center"/>
          </w:tcPr>
          <w:p w14:paraId="211C9ADA"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616D607B" w14:textId="00CF084E" w:rsidR="00917E8D" w:rsidRPr="00C30174" w:rsidRDefault="00917E8D" w:rsidP="00917E8D">
            <w:pPr>
              <w:jc w:val="center"/>
              <w:rPr>
                <w:rFonts w:ascii="Tahoma" w:hAnsi="Tahoma" w:cs="Tahoma"/>
                <w:sz w:val="20"/>
                <w:szCs w:val="20"/>
              </w:rPr>
            </w:pPr>
          </w:p>
        </w:tc>
      </w:tr>
      <w:tr w:rsidR="00917E8D" w:rsidRPr="00C30174" w14:paraId="5704B67E" w14:textId="77777777" w:rsidTr="004A2B5D">
        <w:trPr>
          <w:trHeight w:val="20"/>
        </w:trPr>
        <w:tc>
          <w:tcPr>
            <w:tcW w:w="453" w:type="pct"/>
            <w:vMerge w:val="restart"/>
            <w:tcBorders>
              <w:left w:val="single" w:sz="4" w:space="0" w:color="auto"/>
              <w:right w:val="single" w:sz="4" w:space="0" w:color="auto"/>
            </w:tcBorders>
            <w:vAlign w:val="center"/>
          </w:tcPr>
          <w:p w14:paraId="799526D9" w14:textId="675346C6" w:rsidR="00917E8D" w:rsidRPr="00C30174" w:rsidRDefault="00917E8D" w:rsidP="00917E8D">
            <w:pPr>
              <w:jc w:val="center"/>
              <w:rPr>
                <w:rFonts w:ascii="Tahoma" w:hAnsi="Tahoma" w:cs="Tahoma"/>
                <w:sz w:val="20"/>
                <w:szCs w:val="20"/>
              </w:rPr>
            </w:pPr>
            <w:r w:rsidRPr="00C30174">
              <w:rPr>
                <w:rFonts w:ascii="Tahoma" w:hAnsi="Tahoma" w:cs="Tahoma"/>
                <w:sz w:val="20"/>
                <w:szCs w:val="20"/>
              </w:rPr>
              <w:t>1.2.4.1</w:t>
            </w:r>
          </w:p>
        </w:tc>
        <w:tc>
          <w:tcPr>
            <w:tcW w:w="1768" w:type="pct"/>
            <w:vMerge w:val="restart"/>
            <w:tcBorders>
              <w:left w:val="single" w:sz="4" w:space="0" w:color="auto"/>
              <w:right w:val="single" w:sz="4" w:space="0" w:color="auto"/>
            </w:tcBorders>
            <w:vAlign w:val="center"/>
          </w:tcPr>
          <w:p w14:paraId="6A0049BE" w14:textId="3DB1D765"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садоводческих, огороднических или дачных некоммерческих объединений граждан</w:t>
            </w:r>
          </w:p>
        </w:tc>
        <w:tc>
          <w:tcPr>
            <w:tcW w:w="980" w:type="pct"/>
            <w:tcBorders>
              <w:top w:val="single" w:sz="4" w:space="0" w:color="auto"/>
              <w:left w:val="single" w:sz="4" w:space="0" w:color="auto"/>
              <w:bottom w:val="single" w:sz="4" w:space="0" w:color="auto"/>
              <w:right w:val="single" w:sz="4" w:space="0" w:color="auto"/>
            </w:tcBorders>
            <w:vAlign w:val="center"/>
          </w:tcPr>
          <w:p w14:paraId="2819E20E"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0401F95F" w14:textId="789E3F35" w:rsidR="00917E8D" w:rsidRPr="00C30174" w:rsidRDefault="00917E8D" w:rsidP="00917E8D">
            <w:pPr>
              <w:jc w:val="center"/>
              <w:rPr>
                <w:rFonts w:ascii="Tahoma" w:hAnsi="Tahoma" w:cs="Tahoma"/>
                <w:sz w:val="20"/>
                <w:szCs w:val="20"/>
              </w:rPr>
            </w:pPr>
            <w:r w:rsidRPr="00C30174">
              <w:rPr>
                <w:rFonts w:ascii="Tahoma" w:hAnsi="Tahoma" w:cs="Tahoma"/>
                <w:sz w:val="20"/>
                <w:szCs w:val="20"/>
              </w:rPr>
              <w:t>24,8</w:t>
            </w:r>
          </w:p>
        </w:tc>
        <w:tc>
          <w:tcPr>
            <w:tcW w:w="842" w:type="pct"/>
            <w:tcBorders>
              <w:top w:val="single" w:sz="4" w:space="0" w:color="auto"/>
              <w:left w:val="single" w:sz="4" w:space="0" w:color="auto"/>
              <w:bottom w:val="single" w:sz="4" w:space="0" w:color="auto"/>
              <w:right w:val="single" w:sz="4" w:space="0" w:color="auto"/>
            </w:tcBorders>
            <w:vAlign w:val="center"/>
          </w:tcPr>
          <w:p w14:paraId="5AC87386" w14:textId="223F0944" w:rsidR="00917E8D" w:rsidRPr="00C30174" w:rsidRDefault="00917E8D" w:rsidP="00917E8D">
            <w:pPr>
              <w:jc w:val="center"/>
              <w:rPr>
                <w:rFonts w:ascii="Tahoma" w:hAnsi="Tahoma" w:cs="Tahoma"/>
                <w:sz w:val="20"/>
                <w:szCs w:val="20"/>
              </w:rPr>
            </w:pPr>
            <w:r w:rsidRPr="00C30174">
              <w:rPr>
                <w:rFonts w:ascii="Tahoma" w:hAnsi="Tahoma" w:cs="Tahoma"/>
                <w:sz w:val="20"/>
                <w:szCs w:val="20"/>
              </w:rPr>
              <w:t>32,3</w:t>
            </w:r>
          </w:p>
        </w:tc>
      </w:tr>
      <w:tr w:rsidR="00917E8D" w:rsidRPr="00C30174" w14:paraId="0F8434A7"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AD9DF4E"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4358A3E1" w14:textId="77777777" w:rsidR="00917E8D" w:rsidRPr="00C30174" w:rsidRDefault="00917E8D" w:rsidP="00917E8D">
            <w:pPr>
              <w:rPr>
                <w:rFonts w:ascii="Tahoma" w:eastAsia="Calibri"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3A93C1FC" w14:textId="2275F4DA"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5185B2D1" w14:textId="0CE112DC" w:rsidR="00917E8D" w:rsidRPr="00C30174" w:rsidRDefault="00917E8D" w:rsidP="00917E8D">
            <w:pPr>
              <w:jc w:val="center"/>
              <w:rPr>
                <w:rFonts w:ascii="Tahoma" w:hAnsi="Tahoma" w:cs="Tahoma"/>
                <w:sz w:val="20"/>
                <w:szCs w:val="20"/>
              </w:rPr>
            </w:pPr>
            <w:r w:rsidRPr="00C30174">
              <w:rPr>
                <w:rFonts w:ascii="Tahoma" w:hAnsi="Tahoma" w:cs="Tahoma"/>
                <w:sz w:val="20"/>
                <w:szCs w:val="20"/>
              </w:rPr>
              <w:t>8,24</w:t>
            </w:r>
          </w:p>
        </w:tc>
        <w:tc>
          <w:tcPr>
            <w:tcW w:w="842" w:type="pct"/>
            <w:tcBorders>
              <w:top w:val="single" w:sz="4" w:space="0" w:color="auto"/>
              <w:left w:val="single" w:sz="4" w:space="0" w:color="auto"/>
              <w:bottom w:val="single" w:sz="4" w:space="0" w:color="auto"/>
              <w:right w:val="single" w:sz="4" w:space="0" w:color="auto"/>
            </w:tcBorders>
            <w:vAlign w:val="center"/>
          </w:tcPr>
          <w:p w14:paraId="1129E6B4" w14:textId="45EFFAD1" w:rsidR="00917E8D" w:rsidRPr="00C30174" w:rsidRDefault="00917E8D" w:rsidP="00917E8D">
            <w:pPr>
              <w:jc w:val="center"/>
              <w:rPr>
                <w:rFonts w:ascii="Tahoma" w:hAnsi="Tahoma" w:cs="Tahoma"/>
                <w:sz w:val="20"/>
                <w:szCs w:val="20"/>
              </w:rPr>
            </w:pPr>
            <w:r w:rsidRPr="00C30174">
              <w:rPr>
                <w:rFonts w:ascii="Tahoma" w:hAnsi="Tahoma" w:cs="Tahoma"/>
                <w:sz w:val="20"/>
                <w:szCs w:val="20"/>
              </w:rPr>
              <w:t>10,73</w:t>
            </w:r>
          </w:p>
        </w:tc>
      </w:tr>
      <w:tr w:rsidR="00917E8D" w:rsidRPr="00C30174" w14:paraId="352CDB2E" w14:textId="77777777" w:rsidTr="004A2B5D">
        <w:trPr>
          <w:trHeight w:val="20"/>
        </w:trPr>
        <w:tc>
          <w:tcPr>
            <w:tcW w:w="453" w:type="pct"/>
            <w:vMerge w:val="restart"/>
            <w:tcBorders>
              <w:left w:val="single" w:sz="4" w:space="0" w:color="auto"/>
              <w:right w:val="single" w:sz="4" w:space="0" w:color="auto"/>
            </w:tcBorders>
            <w:vAlign w:val="center"/>
          </w:tcPr>
          <w:p w14:paraId="5DE4930E" w14:textId="48ECF7E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1.2.5</w:t>
            </w:r>
          </w:p>
        </w:tc>
        <w:tc>
          <w:tcPr>
            <w:tcW w:w="1768" w:type="pct"/>
            <w:vMerge w:val="restart"/>
            <w:tcBorders>
              <w:left w:val="single" w:sz="4" w:space="0" w:color="auto"/>
              <w:right w:val="single" w:sz="4" w:space="0" w:color="auto"/>
            </w:tcBorders>
            <w:vAlign w:val="center"/>
          </w:tcPr>
          <w:p w14:paraId="24EA5641"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Зоны рекреационного назначения</w:t>
            </w:r>
          </w:p>
        </w:tc>
        <w:tc>
          <w:tcPr>
            <w:tcW w:w="980" w:type="pct"/>
            <w:tcBorders>
              <w:top w:val="single" w:sz="4" w:space="0" w:color="auto"/>
              <w:left w:val="single" w:sz="4" w:space="0" w:color="auto"/>
              <w:bottom w:val="single" w:sz="4" w:space="0" w:color="auto"/>
              <w:right w:val="single" w:sz="4" w:space="0" w:color="auto"/>
            </w:tcBorders>
            <w:vAlign w:val="center"/>
          </w:tcPr>
          <w:p w14:paraId="4CFBD11B"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7391DC4F" w14:textId="746D380F"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221</w:t>
            </w:r>
          </w:p>
        </w:tc>
        <w:tc>
          <w:tcPr>
            <w:tcW w:w="842" w:type="pct"/>
            <w:tcBorders>
              <w:top w:val="single" w:sz="4" w:space="0" w:color="auto"/>
              <w:left w:val="single" w:sz="4" w:space="0" w:color="auto"/>
              <w:bottom w:val="single" w:sz="4" w:space="0" w:color="auto"/>
              <w:right w:val="single" w:sz="4" w:space="0" w:color="auto"/>
            </w:tcBorders>
            <w:vAlign w:val="center"/>
          </w:tcPr>
          <w:p w14:paraId="3DBDCB4B" w14:textId="35CB078A"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228,8</w:t>
            </w:r>
          </w:p>
        </w:tc>
      </w:tr>
      <w:tr w:rsidR="00917E8D" w:rsidRPr="00C30174" w14:paraId="3E16DAE6"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4E152DF"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233502B7" w14:textId="77777777" w:rsidR="00917E8D" w:rsidRPr="00C30174" w:rsidRDefault="00917E8D" w:rsidP="00917E8D">
            <w:pPr>
              <w:rPr>
                <w:rFonts w:ascii="Tahoma" w:eastAsia="Calibri"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43B5E7D1" w14:textId="5B7F1810"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348B25C0" w14:textId="0AE92209" w:rsidR="00917E8D" w:rsidRPr="00C30174" w:rsidRDefault="00917E8D" w:rsidP="00917E8D">
            <w:pPr>
              <w:jc w:val="center"/>
              <w:rPr>
                <w:rFonts w:ascii="Tahoma" w:eastAsia="Calibri" w:hAnsi="Tahoma" w:cs="Tahoma"/>
                <w:b/>
                <w:sz w:val="20"/>
                <w:szCs w:val="20"/>
              </w:rPr>
            </w:pPr>
            <w:r w:rsidRPr="00C30174">
              <w:rPr>
                <w:rFonts w:ascii="Tahoma" w:eastAsia="Calibri" w:hAnsi="Tahoma" w:cs="Tahoma"/>
                <w:b/>
                <w:sz w:val="20"/>
                <w:szCs w:val="20"/>
              </w:rPr>
              <w:t>73,42</w:t>
            </w:r>
          </w:p>
        </w:tc>
        <w:tc>
          <w:tcPr>
            <w:tcW w:w="842" w:type="pct"/>
            <w:tcBorders>
              <w:top w:val="single" w:sz="4" w:space="0" w:color="auto"/>
              <w:left w:val="single" w:sz="4" w:space="0" w:color="auto"/>
              <w:bottom w:val="single" w:sz="4" w:space="0" w:color="auto"/>
              <w:right w:val="single" w:sz="4" w:space="0" w:color="auto"/>
            </w:tcBorders>
            <w:vAlign w:val="center"/>
          </w:tcPr>
          <w:p w14:paraId="59341502" w14:textId="0FBCDD36" w:rsidR="00917E8D" w:rsidRPr="00C30174" w:rsidRDefault="00917E8D" w:rsidP="00917E8D">
            <w:pPr>
              <w:jc w:val="center"/>
              <w:rPr>
                <w:rFonts w:ascii="Tahoma" w:eastAsia="Calibri" w:hAnsi="Tahoma" w:cs="Tahoma"/>
                <w:b/>
                <w:sz w:val="20"/>
                <w:szCs w:val="20"/>
              </w:rPr>
            </w:pPr>
            <w:r w:rsidRPr="00C30174">
              <w:rPr>
                <w:rFonts w:ascii="Tahoma" w:eastAsia="Calibri" w:hAnsi="Tahoma" w:cs="Tahoma"/>
                <w:b/>
                <w:sz w:val="20"/>
                <w:szCs w:val="20"/>
              </w:rPr>
              <w:t>76,02</w:t>
            </w:r>
          </w:p>
        </w:tc>
      </w:tr>
      <w:tr w:rsidR="00917E8D" w:rsidRPr="00C30174" w14:paraId="0373DD35" w14:textId="77777777" w:rsidTr="004A2B5D">
        <w:trPr>
          <w:trHeight w:val="20"/>
        </w:trPr>
        <w:tc>
          <w:tcPr>
            <w:tcW w:w="453" w:type="pct"/>
            <w:tcBorders>
              <w:left w:val="single" w:sz="4" w:space="0" w:color="auto"/>
              <w:right w:val="single" w:sz="4" w:space="0" w:color="auto"/>
            </w:tcBorders>
            <w:vAlign w:val="center"/>
          </w:tcPr>
          <w:p w14:paraId="0DD875FC" w14:textId="4F83D630" w:rsidR="00917E8D" w:rsidRPr="00C30174" w:rsidRDefault="00917E8D" w:rsidP="00917E8D">
            <w:pPr>
              <w:jc w:val="center"/>
              <w:rPr>
                <w:rFonts w:ascii="Tahoma" w:hAnsi="Tahoma" w:cs="Tahoma"/>
                <w:sz w:val="20"/>
                <w:szCs w:val="20"/>
              </w:rPr>
            </w:pPr>
          </w:p>
        </w:tc>
        <w:tc>
          <w:tcPr>
            <w:tcW w:w="1768" w:type="pct"/>
            <w:tcBorders>
              <w:left w:val="single" w:sz="4" w:space="0" w:color="auto"/>
              <w:right w:val="single" w:sz="4" w:space="0" w:color="auto"/>
            </w:tcBorders>
            <w:vAlign w:val="center"/>
          </w:tcPr>
          <w:p w14:paraId="44330283"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73F43DBE"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vAlign w:val="center"/>
          </w:tcPr>
          <w:p w14:paraId="7BF1A046" w14:textId="77777777" w:rsidR="00917E8D" w:rsidRPr="00C30174" w:rsidRDefault="00917E8D" w:rsidP="00917E8D">
            <w:pPr>
              <w:jc w:val="center"/>
              <w:rPr>
                <w:rFonts w:ascii="Tahoma" w:eastAsia="Calibri"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7F9EA02D" w14:textId="1561443F" w:rsidR="00917E8D" w:rsidRPr="00C30174" w:rsidRDefault="00917E8D" w:rsidP="00917E8D">
            <w:pPr>
              <w:jc w:val="center"/>
              <w:rPr>
                <w:rFonts w:ascii="Tahoma" w:eastAsia="Calibri" w:hAnsi="Tahoma" w:cs="Tahoma"/>
                <w:sz w:val="20"/>
                <w:szCs w:val="20"/>
              </w:rPr>
            </w:pPr>
          </w:p>
        </w:tc>
      </w:tr>
      <w:tr w:rsidR="00917E8D" w:rsidRPr="00C30174" w14:paraId="43281437" w14:textId="77777777" w:rsidTr="004A2B5D">
        <w:trPr>
          <w:trHeight w:val="20"/>
        </w:trPr>
        <w:tc>
          <w:tcPr>
            <w:tcW w:w="453" w:type="pct"/>
            <w:vMerge w:val="restart"/>
            <w:tcBorders>
              <w:left w:val="single" w:sz="4" w:space="0" w:color="auto"/>
              <w:right w:val="single" w:sz="4" w:space="0" w:color="auto"/>
            </w:tcBorders>
            <w:vAlign w:val="center"/>
          </w:tcPr>
          <w:p w14:paraId="0EF9DB4D" w14:textId="59470A41" w:rsidR="00917E8D" w:rsidRPr="00C30174" w:rsidRDefault="00917E8D" w:rsidP="00917E8D">
            <w:pPr>
              <w:jc w:val="center"/>
              <w:rPr>
                <w:rFonts w:ascii="Tahoma" w:hAnsi="Tahoma" w:cs="Tahoma"/>
                <w:sz w:val="20"/>
                <w:szCs w:val="20"/>
              </w:rPr>
            </w:pPr>
            <w:r w:rsidRPr="00C30174">
              <w:rPr>
                <w:rFonts w:ascii="Tahoma" w:hAnsi="Tahoma" w:cs="Tahoma"/>
                <w:sz w:val="20"/>
                <w:szCs w:val="20"/>
              </w:rPr>
              <w:t>1.2.5.1</w:t>
            </w:r>
          </w:p>
        </w:tc>
        <w:tc>
          <w:tcPr>
            <w:tcW w:w="1768" w:type="pct"/>
            <w:vMerge w:val="restart"/>
            <w:tcBorders>
              <w:left w:val="single" w:sz="4" w:space="0" w:color="auto"/>
              <w:right w:val="single" w:sz="4" w:space="0" w:color="auto"/>
            </w:tcBorders>
            <w:vAlign w:val="center"/>
          </w:tcPr>
          <w:p w14:paraId="225ED06C"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лесов</w:t>
            </w:r>
          </w:p>
        </w:tc>
        <w:tc>
          <w:tcPr>
            <w:tcW w:w="980" w:type="pct"/>
            <w:tcBorders>
              <w:top w:val="single" w:sz="4" w:space="0" w:color="auto"/>
              <w:left w:val="single" w:sz="4" w:space="0" w:color="auto"/>
              <w:bottom w:val="single" w:sz="4" w:space="0" w:color="auto"/>
              <w:right w:val="single" w:sz="4" w:space="0" w:color="auto"/>
            </w:tcBorders>
            <w:vAlign w:val="center"/>
          </w:tcPr>
          <w:p w14:paraId="2A6E8299" w14:textId="77777777"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6C94E65F" w14:textId="039FB9E8"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204,3</w:t>
            </w:r>
          </w:p>
        </w:tc>
        <w:tc>
          <w:tcPr>
            <w:tcW w:w="842" w:type="pct"/>
            <w:tcBorders>
              <w:top w:val="single" w:sz="4" w:space="0" w:color="auto"/>
              <w:left w:val="single" w:sz="4" w:space="0" w:color="auto"/>
              <w:bottom w:val="single" w:sz="4" w:space="0" w:color="auto"/>
              <w:right w:val="single" w:sz="4" w:space="0" w:color="auto"/>
            </w:tcBorders>
            <w:vAlign w:val="center"/>
          </w:tcPr>
          <w:p w14:paraId="2756AC98" w14:textId="7518F39F"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196,3</w:t>
            </w:r>
          </w:p>
        </w:tc>
      </w:tr>
      <w:tr w:rsidR="00917E8D" w:rsidRPr="00C30174" w14:paraId="26E0CCB0"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39C6961"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5283A18D" w14:textId="77777777" w:rsidR="00917E8D" w:rsidRPr="00C30174" w:rsidRDefault="00917E8D" w:rsidP="00917E8D">
            <w:pPr>
              <w:rPr>
                <w:rFonts w:ascii="Tahoma" w:eastAsia="Calibri"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1ED98D0B" w14:textId="4BD2E7F1"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1B04AB47" w14:textId="064D6D4D"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67,87</w:t>
            </w:r>
          </w:p>
        </w:tc>
        <w:tc>
          <w:tcPr>
            <w:tcW w:w="842" w:type="pct"/>
            <w:tcBorders>
              <w:top w:val="single" w:sz="4" w:space="0" w:color="auto"/>
              <w:left w:val="single" w:sz="4" w:space="0" w:color="auto"/>
              <w:bottom w:val="single" w:sz="4" w:space="0" w:color="auto"/>
              <w:right w:val="single" w:sz="4" w:space="0" w:color="auto"/>
            </w:tcBorders>
            <w:vAlign w:val="center"/>
          </w:tcPr>
          <w:p w14:paraId="1D2B72D3" w14:textId="0B1BFD59"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65,22</w:t>
            </w:r>
          </w:p>
        </w:tc>
      </w:tr>
      <w:tr w:rsidR="00917E8D" w:rsidRPr="00C30174" w14:paraId="48F5837E" w14:textId="77777777" w:rsidTr="00DC36D9">
        <w:trPr>
          <w:trHeight w:val="20"/>
        </w:trPr>
        <w:tc>
          <w:tcPr>
            <w:tcW w:w="453" w:type="pct"/>
            <w:vMerge w:val="restart"/>
            <w:tcBorders>
              <w:left w:val="single" w:sz="4" w:space="0" w:color="auto"/>
              <w:right w:val="single" w:sz="4" w:space="0" w:color="auto"/>
            </w:tcBorders>
            <w:vAlign w:val="center"/>
          </w:tcPr>
          <w:p w14:paraId="19195315" w14:textId="659E75D9" w:rsidR="00917E8D" w:rsidRPr="00C30174" w:rsidRDefault="00917E8D" w:rsidP="00917E8D">
            <w:pPr>
              <w:jc w:val="center"/>
              <w:rPr>
                <w:rFonts w:ascii="Tahoma" w:hAnsi="Tahoma" w:cs="Tahoma"/>
                <w:sz w:val="20"/>
                <w:szCs w:val="20"/>
              </w:rPr>
            </w:pPr>
            <w:r w:rsidRPr="00C30174">
              <w:rPr>
                <w:rFonts w:ascii="Tahoma" w:hAnsi="Tahoma" w:cs="Tahoma"/>
                <w:sz w:val="20"/>
                <w:szCs w:val="20"/>
              </w:rPr>
              <w:t>1.2.5.2</w:t>
            </w:r>
          </w:p>
        </w:tc>
        <w:tc>
          <w:tcPr>
            <w:tcW w:w="1768" w:type="pct"/>
            <w:vMerge w:val="restart"/>
            <w:tcBorders>
              <w:left w:val="single" w:sz="4" w:space="0" w:color="auto"/>
              <w:right w:val="single" w:sz="4" w:space="0" w:color="auto"/>
            </w:tcBorders>
            <w:vAlign w:val="center"/>
          </w:tcPr>
          <w:p w14:paraId="7B95099E" w14:textId="413FA5AC"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отдыха</w:t>
            </w:r>
          </w:p>
        </w:tc>
        <w:tc>
          <w:tcPr>
            <w:tcW w:w="980" w:type="pct"/>
            <w:tcBorders>
              <w:top w:val="single" w:sz="4" w:space="0" w:color="auto"/>
              <w:left w:val="single" w:sz="4" w:space="0" w:color="auto"/>
              <w:bottom w:val="single" w:sz="4" w:space="0" w:color="auto"/>
              <w:right w:val="single" w:sz="4" w:space="0" w:color="auto"/>
            </w:tcBorders>
            <w:vAlign w:val="center"/>
          </w:tcPr>
          <w:p w14:paraId="1F9EED0F" w14:textId="77777777"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14:paraId="2EF91943" w14:textId="3EFAAD5F"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16,7</w:t>
            </w:r>
          </w:p>
        </w:tc>
        <w:tc>
          <w:tcPr>
            <w:tcW w:w="842" w:type="pct"/>
            <w:tcBorders>
              <w:top w:val="single" w:sz="4" w:space="0" w:color="auto"/>
              <w:left w:val="single" w:sz="4" w:space="0" w:color="auto"/>
              <w:bottom w:val="single" w:sz="4" w:space="0" w:color="auto"/>
              <w:right w:val="single" w:sz="4" w:space="0" w:color="auto"/>
            </w:tcBorders>
            <w:vAlign w:val="center"/>
          </w:tcPr>
          <w:p w14:paraId="254AFDC0" w14:textId="0A2F086C"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w:t>
            </w:r>
          </w:p>
        </w:tc>
      </w:tr>
      <w:tr w:rsidR="00917E8D" w:rsidRPr="00C30174" w14:paraId="63B8047D" w14:textId="77777777" w:rsidTr="00DC36D9">
        <w:trPr>
          <w:trHeight w:val="20"/>
        </w:trPr>
        <w:tc>
          <w:tcPr>
            <w:tcW w:w="453" w:type="pct"/>
            <w:vMerge/>
            <w:tcBorders>
              <w:left w:val="single" w:sz="4" w:space="0" w:color="auto"/>
              <w:bottom w:val="single" w:sz="4" w:space="0" w:color="auto"/>
              <w:right w:val="single" w:sz="4" w:space="0" w:color="auto"/>
            </w:tcBorders>
            <w:vAlign w:val="center"/>
          </w:tcPr>
          <w:p w14:paraId="0DC26353"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756925DD" w14:textId="77777777" w:rsidR="00917E8D" w:rsidRPr="00C30174" w:rsidRDefault="00917E8D" w:rsidP="00917E8D">
            <w:pPr>
              <w:rPr>
                <w:rFonts w:ascii="Tahoma" w:eastAsia="Calibri"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5DDE90C2" w14:textId="4FC4232D"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14:paraId="3E645DE2" w14:textId="56A7C19A"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5,55</w:t>
            </w:r>
          </w:p>
        </w:tc>
        <w:tc>
          <w:tcPr>
            <w:tcW w:w="842" w:type="pct"/>
            <w:tcBorders>
              <w:top w:val="single" w:sz="4" w:space="0" w:color="auto"/>
              <w:left w:val="single" w:sz="4" w:space="0" w:color="auto"/>
              <w:bottom w:val="single" w:sz="4" w:space="0" w:color="auto"/>
              <w:right w:val="single" w:sz="4" w:space="0" w:color="auto"/>
            </w:tcBorders>
            <w:vAlign w:val="center"/>
          </w:tcPr>
          <w:p w14:paraId="2B728729" w14:textId="4962E097"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w:t>
            </w:r>
          </w:p>
        </w:tc>
      </w:tr>
      <w:tr w:rsidR="00917E8D" w:rsidRPr="00C30174" w14:paraId="27B710BE" w14:textId="77777777" w:rsidTr="004A2B5D">
        <w:trPr>
          <w:trHeight w:val="20"/>
        </w:trPr>
        <w:tc>
          <w:tcPr>
            <w:tcW w:w="453" w:type="pct"/>
            <w:vMerge w:val="restart"/>
            <w:tcBorders>
              <w:left w:val="single" w:sz="4" w:space="0" w:color="auto"/>
              <w:right w:val="single" w:sz="4" w:space="0" w:color="auto"/>
            </w:tcBorders>
            <w:vAlign w:val="center"/>
          </w:tcPr>
          <w:p w14:paraId="25910C06" w14:textId="012D3C3F"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1.2.6</w:t>
            </w:r>
          </w:p>
        </w:tc>
        <w:tc>
          <w:tcPr>
            <w:tcW w:w="1768" w:type="pct"/>
            <w:vMerge w:val="restart"/>
            <w:tcBorders>
              <w:left w:val="single" w:sz="4" w:space="0" w:color="auto"/>
              <w:right w:val="single" w:sz="4" w:space="0" w:color="auto"/>
            </w:tcBorders>
            <w:vAlign w:val="center"/>
          </w:tcPr>
          <w:p w14:paraId="48870923"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Зоны специального назначения</w:t>
            </w:r>
          </w:p>
        </w:tc>
        <w:tc>
          <w:tcPr>
            <w:tcW w:w="980" w:type="pct"/>
            <w:tcBorders>
              <w:top w:val="single" w:sz="4" w:space="0" w:color="auto"/>
              <w:left w:val="single" w:sz="4" w:space="0" w:color="auto"/>
              <w:bottom w:val="single" w:sz="4" w:space="0" w:color="auto"/>
              <w:right w:val="single" w:sz="4" w:space="0" w:color="auto"/>
            </w:tcBorders>
            <w:vAlign w:val="center"/>
          </w:tcPr>
          <w:p w14:paraId="7F765E13" w14:textId="77777777"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7B040159" w14:textId="4C810846" w:rsidR="00917E8D" w:rsidRPr="00C30174" w:rsidRDefault="00917E8D" w:rsidP="00917E8D">
            <w:pPr>
              <w:jc w:val="center"/>
              <w:rPr>
                <w:rFonts w:ascii="Tahoma" w:eastAsia="Calibri" w:hAnsi="Tahoma" w:cs="Tahoma"/>
                <w:b/>
                <w:sz w:val="20"/>
                <w:szCs w:val="20"/>
              </w:rPr>
            </w:pPr>
            <w:r w:rsidRPr="00C30174">
              <w:rPr>
                <w:rFonts w:ascii="Tahoma" w:eastAsia="Calibri" w:hAnsi="Tahoma" w:cs="Tahoma"/>
                <w:b/>
                <w:sz w:val="20"/>
                <w:szCs w:val="20"/>
                <w:lang w:val="en-US"/>
              </w:rPr>
              <w:t>0</w:t>
            </w:r>
            <w:r w:rsidRPr="00C30174">
              <w:rPr>
                <w:rFonts w:ascii="Tahoma" w:eastAsia="Calibri" w:hAnsi="Tahoma" w:cs="Tahoma"/>
                <w:b/>
                <w:sz w:val="20"/>
                <w:szCs w:val="20"/>
              </w:rPr>
              <w:t>,4</w:t>
            </w:r>
          </w:p>
        </w:tc>
        <w:tc>
          <w:tcPr>
            <w:tcW w:w="842" w:type="pct"/>
            <w:tcBorders>
              <w:top w:val="single" w:sz="4" w:space="0" w:color="auto"/>
              <w:left w:val="single" w:sz="4" w:space="0" w:color="auto"/>
              <w:bottom w:val="single" w:sz="4" w:space="0" w:color="auto"/>
              <w:right w:val="single" w:sz="4" w:space="0" w:color="auto"/>
            </w:tcBorders>
            <w:vAlign w:val="center"/>
          </w:tcPr>
          <w:p w14:paraId="63B4BCAC" w14:textId="3AE1BD70" w:rsidR="00917E8D" w:rsidRPr="00C30174" w:rsidRDefault="00917E8D" w:rsidP="00917E8D">
            <w:pPr>
              <w:jc w:val="center"/>
              <w:rPr>
                <w:rFonts w:ascii="Tahoma" w:eastAsia="Calibri" w:hAnsi="Tahoma" w:cs="Tahoma"/>
                <w:b/>
                <w:sz w:val="20"/>
                <w:szCs w:val="20"/>
                <w:lang w:val="en-US"/>
              </w:rPr>
            </w:pPr>
            <w:r w:rsidRPr="00C30174">
              <w:rPr>
                <w:rFonts w:ascii="Tahoma" w:eastAsia="Calibri" w:hAnsi="Tahoma" w:cs="Tahoma"/>
                <w:b/>
                <w:sz w:val="20"/>
                <w:szCs w:val="20"/>
                <w:lang w:val="en-US"/>
              </w:rPr>
              <w:t>0</w:t>
            </w:r>
            <w:r w:rsidRPr="00C30174">
              <w:rPr>
                <w:rFonts w:ascii="Tahoma" w:eastAsia="Calibri" w:hAnsi="Tahoma" w:cs="Tahoma"/>
                <w:b/>
                <w:sz w:val="20"/>
                <w:szCs w:val="20"/>
              </w:rPr>
              <w:t>,4</w:t>
            </w:r>
          </w:p>
        </w:tc>
      </w:tr>
      <w:tr w:rsidR="00917E8D" w:rsidRPr="00C30174" w14:paraId="413A374A"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509FEF9"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5B8767E7" w14:textId="77777777" w:rsidR="00917E8D" w:rsidRPr="00C30174" w:rsidRDefault="00917E8D" w:rsidP="00917E8D">
            <w:pPr>
              <w:rPr>
                <w:rFonts w:ascii="Tahoma" w:eastAsia="Calibri"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74A9F3C3" w14:textId="57217DBE"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36F980CB" w14:textId="37931624" w:rsidR="00917E8D" w:rsidRPr="00C30174" w:rsidRDefault="00917E8D" w:rsidP="00917E8D">
            <w:pPr>
              <w:jc w:val="center"/>
              <w:rPr>
                <w:rFonts w:ascii="Tahoma" w:hAnsi="Tahoma" w:cs="Tahoma"/>
                <w:b/>
                <w:sz w:val="20"/>
                <w:szCs w:val="20"/>
              </w:rPr>
            </w:pPr>
            <w:r w:rsidRPr="00C30174">
              <w:rPr>
                <w:rFonts w:ascii="Tahoma" w:hAnsi="Tahoma" w:cs="Tahoma"/>
                <w:b/>
                <w:sz w:val="20"/>
                <w:szCs w:val="20"/>
              </w:rPr>
              <w:t>0,13</w:t>
            </w:r>
          </w:p>
        </w:tc>
        <w:tc>
          <w:tcPr>
            <w:tcW w:w="842" w:type="pct"/>
            <w:tcBorders>
              <w:top w:val="single" w:sz="4" w:space="0" w:color="auto"/>
              <w:left w:val="single" w:sz="4" w:space="0" w:color="auto"/>
              <w:bottom w:val="single" w:sz="4" w:space="0" w:color="auto"/>
              <w:right w:val="single" w:sz="4" w:space="0" w:color="auto"/>
            </w:tcBorders>
            <w:vAlign w:val="center"/>
          </w:tcPr>
          <w:p w14:paraId="1CCEB674" w14:textId="1F92A06F" w:rsidR="00917E8D" w:rsidRPr="00C30174" w:rsidRDefault="00917E8D" w:rsidP="00917E8D">
            <w:pPr>
              <w:jc w:val="center"/>
              <w:rPr>
                <w:rFonts w:ascii="Tahoma" w:hAnsi="Tahoma" w:cs="Tahoma"/>
                <w:b/>
                <w:sz w:val="20"/>
                <w:szCs w:val="20"/>
              </w:rPr>
            </w:pPr>
            <w:r w:rsidRPr="00C30174">
              <w:rPr>
                <w:rFonts w:ascii="Tahoma" w:hAnsi="Tahoma" w:cs="Tahoma"/>
                <w:b/>
                <w:sz w:val="20"/>
                <w:szCs w:val="20"/>
              </w:rPr>
              <w:t>0,13</w:t>
            </w:r>
          </w:p>
        </w:tc>
      </w:tr>
      <w:tr w:rsidR="00917E8D" w:rsidRPr="00C30174" w14:paraId="2319DAA7" w14:textId="77777777" w:rsidTr="004A2B5D">
        <w:trPr>
          <w:trHeight w:val="20"/>
        </w:trPr>
        <w:tc>
          <w:tcPr>
            <w:tcW w:w="453" w:type="pct"/>
            <w:tcBorders>
              <w:left w:val="single" w:sz="4" w:space="0" w:color="auto"/>
              <w:right w:val="single" w:sz="4" w:space="0" w:color="auto"/>
            </w:tcBorders>
            <w:vAlign w:val="center"/>
          </w:tcPr>
          <w:p w14:paraId="7167DFBB" w14:textId="5867C237" w:rsidR="00917E8D" w:rsidRPr="00C30174" w:rsidRDefault="00917E8D" w:rsidP="00917E8D">
            <w:pPr>
              <w:jc w:val="center"/>
              <w:rPr>
                <w:rFonts w:ascii="Tahoma" w:hAnsi="Tahoma" w:cs="Tahoma"/>
                <w:sz w:val="20"/>
                <w:szCs w:val="20"/>
              </w:rPr>
            </w:pPr>
          </w:p>
        </w:tc>
        <w:tc>
          <w:tcPr>
            <w:tcW w:w="1768" w:type="pct"/>
            <w:tcBorders>
              <w:left w:val="single" w:sz="4" w:space="0" w:color="auto"/>
              <w:right w:val="single" w:sz="4" w:space="0" w:color="auto"/>
            </w:tcBorders>
            <w:vAlign w:val="center"/>
          </w:tcPr>
          <w:p w14:paraId="38FEFE92"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297907C6"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vAlign w:val="center"/>
          </w:tcPr>
          <w:p w14:paraId="232BFD84"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69A96879" w14:textId="50C95FA9" w:rsidR="00917E8D" w:rsidRPr="00C30174" w:rsidRDefault="00917E8D" w:rsidP="00917E8D">
            <w:pPr>
              <w:jc w:val="center"/>
              <w:rPr>
                <w:rFonts w:ascii="Tahoma" w:hAnsi="Tahoma" w:cs="Tahoma"/>
                <w:sz w:val="20"/>
                <w:szCs w:val="20"/>
              </w:rPr>
            </w:pPr>
          </w:p>
        </w:tc>
      </w:tr>
      <w:tr w:rsidR="00917E8D" w:rsidRPr="00C30174" w14:paraId="7521D646" w14:textId="77777777" w:rsidTr="004A2B5D">
        <w:trPr>
          <w:trHeight w:val="20"/>
        </w:trPr>
        <w:tc>
          <w:tcPr>
            <w:tcW w:w="453" w:type="pct"/>
            <w:vMerge w:val="restart"/>
            <w:tcBorders>
              <w:left w:val="single" w:sz="4" w:space="0" w:color="auto"/>
              <w:right w:val="single" w:sz="4" w:space="0" w:color="auto"/>
            </w:tcBorders>
            <w:vAlign w:val="center"/>
          </w:tcPr>
          <w:p w14:paraId="31E5F357" w14:textId="50B1D1C5" w:rsidR="00917E8D" w:rsidRPr="00C30174" w:rsidRDefault="00917E8D" w:rsidP="00917E8D">
            <w:pPr>
              <w:jc w:val="center"/>
              <w:rPr>
                <w:rFonts w:ascii="Tahoma" w:hAnsi="Tahoma" w:cs="Tahoma"/>
                <w:sz w:val="20"/>
                <w:szCs w:val="20"/>
              </w:rPr>
            </w:pPr>
            <w:r w:rsidRPr="00C30174">
              <w:rPr>
                <w:rFonts w:ascii="Tahoma" w:hAnsi="Tahoma" w:cs="Tahoma"/>
                <w:sz w:val="20"/>
                <w:szCs w:val="20"/>
              </w:rPr>
              <w:t>1.2.6.1</w:t>
            </w:r>
          </w:p>
        </w:tc>
        <w:tc>
          <w:tcPr>
            <w:tcW w:w="1768" w:type="pct"/>
            <w:vMerge w:val="restart"/>
            <w:tcBorders>
              <w:left w:val="single" w:sz="4" w:space="0" w:color="auto"/>
              <w:right w:val="single" w:sz="4" w:space="0" w:color="auto"/>
            </w:tcBorders>
            <w:vAlign w:val="center"/>
          </w:tcPr>
          <w:p w14:paraId="5DB50CB2"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кладбищ</w:t>
            </w:r>
          </w:p>
        </w:tc>
        <w:tc>
          <w:tcPr>
            <w:tcW w:w="980" w:type="pct"/>
            <w:tcBorders>
              <w:top w:val="single" w:sz="4" w:space="0" w:color="auto"/>
              <w:left w:val="single" w:sz="4" w:space="0" w:color="auto"/>
              <w:bottom w:val="single" w:sz="4" w:space="0" w:color="auto"/>
              <w:right w:val="single" w:sz="4" w:space="0" w:color="auto"/>
            </w:tcBorders>
            <w:vAlign w:val="center"/>
          </w:tcPr>
          <w:p w14:paraId="05B4FC6F"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0B44D3CB"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0,4</w:t>
            </w:r>
          </w:p>
        </w:tc>
        <w:tc>
          <w:tcPr>
            <w:tcW w:w="842" w:type="pct"/>
            <w:tcBorders>
              <w:top w:val="single" w:sz="4" w:space="0" w:color="auto"/>
              <w:left w:val="single" w:sz="4" w:space="0" w:color="auto"/>
              <w:bottom w:val="single" w:sz="4" w:space="0" w:color="auto"/>
              <w:right w:val="single" w:sz="4" w:space="0" w:color="auto"/>
            </w:tcBorders>
            <w:vAlign w:val="center"/>
          </w:tcPr>
          <w:p w14:paraId="6A7DBF53" w14:textId="190E3271" w:rsidR="00917E8D" w:rsidRPr="00C30174" w:rsidRDefault="00917E8D" w:rsidP="00917E8D">
            <w:pPr>
              <w:jc w:val="center"/>
              <w:rPr>
                <w:rFonts w:ascii="Tahoma" w:hAnsi="Tahoma" w:cs="Tahoma"/>
                <w:sz w:val="20"/>
                <w:szCs w:val="20"/>
              </w:rPr>
            </w:pPr>
            <w:r w:rsidRPr="00C30174">
              <w:rPr>
                <w:rFonts w:ascii="Tahoma" w:hAnsi="Tahoma" w:cs="Tahoma"/>
                <w:sz w:val="20"/>
                <w:szCs w:val="20"/>
              </w:rPr>
              <w:t>0,4</w:t>
            </w:r>
          </w:p>
        </w:tc>
      </w:tr>
      <w:tr w:rsidR="00917E8D" w:rsidRPr="00C30174" w14:paraId="30EBB9AD"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E2636B0"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0B0CD023" w14:textId="77777777" w:rsidR="00917E8D" w:rsidRPr="00C30174" w:rsidRDefault="00917E8D" w:rsidP="00917E8D">
            <w:pPr>
              <w:rPr>
                <w:rFonts w:ascii="Tahoma" w:eastAsia="Calibri"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05998C29" w14:textId="50925686"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6EA2B245"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0,13</w:t>
            </w:r>
          </w:p>
        </w:tc>
        <w:tc>
          <w:tcPr>
            <w:tcW w:w="842" w:type="pct"/>
            <w:tcBorders>
              <w:top w:val="single" w:sz="4" w:space="0" w:color="auto"/>
              <w:left w:val="single" w:sz="4" w:space="0" w:color="auto"/>
              <w:bottom w:val="single" w:sz="4" w:space="0" w:color="auto"/>
              <w:right w:val="single" w:sz="4" w:space="0" w:color="auto"/>
            </w:tcBorders>
            <w:vAlign w:val="center"/>
          </w:tcPr>
          <w:p w14:paraId="729DF5CD" w14:textId="1AFF55FC" w:rsidR="00917E8D" w:rsidRPr="00C30174" w:rsidRDefault="00917E8D" w:rsidP="00917E8D">
            <w:pPr>
              <w:jc w:val="center"/>
              <w:rPr>
                <w:rFonts w:ascii="Tahoma" w:hAnsi="Tahoma" w:cs="Tahoma"/>
                <w:sz w:val="20"/>
                <w:szCs w:val="20"/>
              </w:rPr>
            </w:pPr>
            <w:r w:rsidRPr="00C30174">
              <w:rPr>
                <w:rFonts w:ascii="Tahoma" w:hAnsi="Tahoma" w:cs="Tahoma"/>
                <w:sz w:val="20"/>
                <w:szCs w:val="20"/>
              </w:rPr>
              <w:t>0,13</w:t>
            </w:r>
          </w:p>
        </w:tc>
      </w:tr>
      <w:tr w:rsidR="00917E8D" w:rsidRPr="00C30174" w14:paraId="14FBFD0D" w14:textId="77777777" w:rsidTr="004A2B5D">
        <w:trPr>
          <w:trHeight w:val="20"/>
        </w:trPr>
        <w:tc>
          <w:tcPr>
            <w:tcW w:w="453" w:type="pct"/>
            <w:vMerge w:val="restart"/>
            <w:tcBorders>
              <w:left w:val="single" w:sz="4" w:space="0" w:color="auto"/>
              <w:right w:val="single" w:sz="4" w:space="0" w:color="auto"/>
            </w:tcBorders>
            <w:vAlign w:val="center"/>
          </w:tcPr>
          <w:p w14:paraId="5E3EF398" w14:textId="4974A589" w:rsidR="00917E8D" w:rsidRPr="00C30174" w:rsidRDefault="00917E8D" w:rsidP="00917E8D">
            <w:pPr>
              <w:jc w:val="center"/>
              <w:rPr>
                <w:rFonts w:ascii="Tahoma" w:hAnsi="Tahoma" w:cs="Tahoma"/>
                <w:sz w:val="20"/>
                <w:szCs w:val="20"/>
              </w:rPr>
            </w:pPr>
            <w:r w:rsidRPr="00C30174">
              <w:rPr>
                <w:rFonts w:ascii="Tahoma" w:hAnsi="Tahoma" w:cs="Tahoma"/>
                <w:sz w:val="20"/>
                <w:szCs w:val="20"/>
              </w:rPr>
              <w:t>1.2.6.2</w:t>
            </w:r>
          </w:p>
        </w:tc>
        <w:tc>
          <w:tcPr>
            <w:tcW w:w="1768" w:type="pct"/>
            <w:vMerge w:val="restart"/>
            <w:tcBorders>
              <w:left w:val="single" w:sz="4" w:space="0" w:color="auto"/>
              <w:right w:val="single" w:sz="4" w:space="0" w:color="auto"/>
            </w:tcBorders>
            <w:vAlign w:val="center"/>
          </w:tcPr>
          <w:p w14:paraId="3013EE94" w14:textId="438BDF96"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складирования и захоронения отходов</w:t>
            </w:r>
          </w:p>
        </w:tc>
        <w:tc>
          <w:tcPr>
            <w:tcW w:w="980" w:type="pct"/>
            <w:tcBorders>
              <w:top w:val="single" w:sz="4" w:space="0" w:color="auto"/>
              <w:left w:val="single" w:sz="4" w:space="0" w:color="auto"/>
              <w:bottom w:val="single" w:sz="4" w:space="0" w:color="auto"/>
              <w:right w:val="single" w:sz="4" w:space="0" w:color="auto"/>
            </w:tcBorders>
            <w:vAlign w:val="center"/>
          </w:tcPr>
          <w:p w14:paraId="07B46DE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2FE7D024" w14:textId="1557F6CB"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vAlign w:val="center"/>
          </w:tcPr>
          <w:p w14:paraId="6B28BD88" w14:textId="68DB8B1C"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5F3B7B56"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2278BE7"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vAlign w:val="center"/>
          </w:tcPr>
          <w:p w14:paraId="622EEEE3" w14:textId="77777777" w:rsidR="00917E8D" w:rsidRPr="00C30174" w:rsidRDefault="00917E8D" w:rsidP="00917E8D">
            <w:pPr>
              <w:rPr>
                <w:rFonts w:ascii="Tahoma" w:eastAsia="Calibri" w:hAnsi="Tahoma" w:cs="Tahoma"/>
                <w:sz w:val="20"/>
                <w:szCs w:val="20"/>
              </w:rPr>
            </w:pPr>
          </w:p>
        </w:tc>
        <w:tc>
          <w:tcPr>
            <w:tcW w:w="980" w:type="pct"/>
            <w:tcBorders>
              <w:top w:val="single" w:sz="4" w:space="0" w:color="auto"/>
              <w:left w:val="single" w:sz="4" w:space="0" w:color="auto"/>
              <w:bottom w:val="single" w:sz="4" w:space="0" w:color="auto"/>
              <w:right w:val="single" w:sz="4" w:space="0" w:color="auto"/>
            </w:tcBorders>
            <w:vAlign w:val="center"/>
          </w:tcPr>
          <w:p w14:paraId="3D8F6FBA" w14:textId="2B57F840"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vAlign w:val="center"/>
          </w:tcPr>
          <w:p w14:paraId="42BE16AD" w14:textId="2D564FAB"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vAlign w:val="center"/>
          </w:tcPr>
          <w:p w14:paraId="1178B81A" w14:textId="64B5BE72"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534124C3"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07F76D6F" w14:textId="70A0D26E"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1.2.7</w:t>
            </w:r>
          </w:p>
        </w:tc>
        <w:tc>
          <w:tcPr>
            <w:tcW w:w="1768" w:type="pct"/>
            <w:vMerge w:val="restart"/>
            <w:tcBorders>
              <w:top w:val="single" w:sz="4" w:space="0" w:color="auto"/>
              <w:left w:val="single" w:sz="4" w:space="0" w:color="auto"/>
              <w:right w:val="single" w:sz="4" w:space="0" w:color="auto"/>
            </w:tcBorders>
            <w:vAlign w:val="center"/>
          </w:tcPr>
          <w:p w14:paraId="3A2DF0F9" w14:textId="467ACF78" w:rsidR="00917E8D" w:rsidRPr="00C30174" w:rsidRDefault="00917E8D" w:rsidP="00917E8D">
            <w:pPr>
              <w:rPr>
                <w:rFonts w:ascii="Tahoma" w:hAnsi="Tahoma" w:cs="Tahoma"/>
                <w:b/>
                <w:sz w:val="20"/>
                <w:szCs w:val="20"/>
              </w:rPr>
            </w:pPr>
            <w:r w:rsidRPr="00C30174">
              <w:rPr>
                <w:rFonts w:ascii="Tahoma" w:hAnsi="Tahoma" w:cs="Tahoma"/>
                <w:b/>
                <w:sz w:val="20"/>
                <w:szCs w:val="20"/>
              </w:rPr>
              <w:t>Зоны акваторий</w:t>
            </w:r>
          </w:p>
        </w:tc>
        <w:tc>
          <w:tcPr>
            <w:tcW w:w="980" w:type="pct"/>
            <w:tcBorders>
              <w:top w:val="single" w:sz="4" w:space="0" w:color="auto"/>
              <w:left w:val="single" w:sz="4" w:space="0" w:color="auto"/>
              <w:bottom w:val="single" w:sz="4" w:space="0" w:color="auto"/>
              <w:right w:val="single" w:sz="4" w:space="0" w:color="auto"/>
            </w:tcBorders>
            <w:vAlign w:val="center"/>
          </w:tcPr>
          <w:p w14:paraId="0F825C66"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bottom w:val="single" w:sz="4" w:space="0" w:color="auto"/>
              <w:right w:val="single" w:sz="4" w:space="0" w:color="auto"/>
            </w:tcBorders>
            <w:vAlign w:val="center"/>
          </w:tcPr>
          <w:p w14:paraId="171F63AA" w14:textId="7EE665AE" w:rsidR="00917E8D" w:rsidRPr="00C30174" w:rsidRDefault="00917E8D" w:rsidP="00917E8D">
            <w:pPr>
              <w:jc w:val="center"/>
              <w:rPr>
                <w:rFonts w:ascii="Tahoma" w:hAnsi="Tahoma" w:cs="Tahoma"/>
                <w:b/>
                <w:sz w:val="20"/>
                <w:szCs w:val="20"/>
              </w:rPr>
            </w:pPr>
            <w:r w:rsidRPr="00C30174">
              <w:rPr>
                <w:rFonts w:ascii="Tahoma" w:hAnsi="Tahoma" w:cs="Tahoma"/>
                <w:b/>
                <w:sz w:val="20"/>
                <w:szCs w:val="20"/>
              </w:rPr>
              <w:t>31</w:t>
            </w:r>
          </w:p>
        </w:tc>
        <w:tc>
          <w:tcPr>
            <w:tcW w:w="842" w:type="pct"/>
            <w:tcBorders>
              <w:top w:val="single" w:sz="4" w:space="0" w:color="auto"/>
              <w:left w:val="single" w:sz="4" w:space="0" w:color="auto"/>
              <w:bottom w:val="single" w:sz="4" w:space="0" w:color="auto"/>
              <w:right w:val="single" w:sz="4" w:space="0" w:color="auto"/>
            </w:tcBorders>
            <w:vAlign w:val="center"/>
          </w:tcPr>
          <w:p w14:paraId="2A3F237C" w14:textId="3CCBC712"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29,8</w:t>
            </w:r>
          </w:p>
        </w:tc>
      </w:tr>
      <w:tr w:rsidR="00917E8D" w:rsidRPr="00C30174" w14:paraId="18AFE919"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052C2915" w14:textId="77777777" w:rsidR="00917E8D" w:rsidRPr="00C30174" w:rsidRDefault="00917E8D" w:rsidP="00917E8D">
            <w:pPr>
              <w:jc w:val="center"/>
              <w:rPr>
                <w:rFonts w:ascii="Tahoma" w:hAnsi="Tahoma" w:cs="Tahoma"/>
                <w:b/>
                <w:sz w:val="20"/>
                <w:szCs w:val="20"/>
              </w:rPr>
            </w:pPr>
          </w:p>
        </w:tc>
        <w:tc>
          <w:tcPr>
            <w:tcW w:w="1768" w:type="pct"/>
            <w:vMerge/>
            <w:tcBorders>
              <w:left w:val="single" w:sz="4" w:space="0" w:color="auto"/>
              <w:bottom w:val="single" w:sz="4" w:space="0" w:color="auto"/>
              <w:right w:val="single" w:sz="4" w:space="0" w:color="auto"/>
            </w:tcBorders>
            <w:vAlign w:val="center"/>
          </w:tcPr>
          <w:p w14:paraId="0A30AEBF" w14:textId="77777777" w:rsidR="00917E8D" w:rsidRPr="00C30174" w:rsidRDefault="00917E8D" w:rsidP="00917E8D">
            <w:pPr>
              <w:rPr>
                <w:rFonts w:ascii="Tahoma" w:hAnsi="Tahoma" w:cs="Tahoma"/>
                <w:b/>
                <w:sz w:val="20"/>
                <w:szCs w:val="20"/>
              </w:rPr>
            </w:pPr>
          </w:p>
        </w:tc>
        <w:tc>
          <w:tcPr>
            <w:tcW w:w="980" w:type="pct"/>
            <w:tcBorders>
              <w:top w:val="single" w:sz="4" w:space="0" w:color="auto"/>
              <w:left w:val="single" w:sz="4" w:space="0" w:color="auto"/>
              <w:right w:val="single" w:sz="4" w:space="0" w:color="auto"/>
            </w:tcBorders>
            <w:vAlign w:val="center"/>
          </w:tcPr>
          <w:p w14:paraId="08AC9DFF" w14:textId="286B709C"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right w:val="single" w:sz="4" w:space="0" w:color="auto"/>
            </w:tcBorders>
            <w:vAlign w:val="center"/>
          </w:tcPr>
          <w:p w14:paraId="6135F37C" w14:textId="00F1F143"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10,30</w:t>
            </w:r>
          </w:p>
        </w:tc>
        <w:tc>
          <w:tcPr>
            <w:tcW w:w="842" w:type="pct"/>
            <w:tcBorders>
              <w:top w:val="single" w:sz="4" w:space="0" w:color="auto"/>
              <w:left w:val="single" w:sz="4" w:space="0" w:color="auto"/>
              <w:right w:val="single" w:sz="4" w:space="0" w:color="auto"/>
            </w:tcBorders>
            <w:vAlign w:val="center"/>
          </w:tcPr>
          <w:p w14:paraId="6DCAD08F" w14:textId="5630C7BD" w:rsidR="00917E8D" w:rsidRPr="00C30174" w:rsidRDefault="00917E8D" w:rsidP="00917E8D">
            <w:pPr>
              <w:jc w:val="center"/>
              <w:rPr>
                <w:rFonts w:ascii="Tahoma" w:hAnsi="Tahoma" w:cs="Tahoma"/>
                <w:b/>
                <w:sz w:val="20"/>
                <w:szCs w:val="20"/>
              </w:rPr>
            </w:pPr>
            <w:r w:rsidRPr="00C30174">
              <w:rPr>
                <w:rFonts w:ascii="Tahoma" w:hAnsi="Tahoma" w:cs="Tahoma"/>
                <w:b/>
                <w:sz w:val="20"/>
                <w:szCs w:val="20"/>
              </w:rPr>
              <w:t>9,90</w:t>
            </w:r>
          </w:p>
        </w:tc>
      </w:tr>
      <w:tr w:rsidR="00917E8D" w:rsidRPr="00C30174" w14:paraId="17118E5C" w14:textId="77777777" w:rsidTr="004A2B5D">
        <w:trPr>
          <w:trHeight w:val="20"/>
        </w:trPr>
        <w:tc>
          <w:tcPr>
            <w:tcW w:w="453" w:type="pct"/>
            <w:vMerge w:val="restart"/>
            <w:tcBorders>
              <w:left w:val="single" w:sz="4" w:space="0" w:color="auto"/>
              <w:right w:val="single" w:sz="4" w:space="0" w:color="auto"/>
            </w:tcBorders>
            <w:vAlign w:val="center"/>
          </w:tcPr>
          <w:p w14:paraId="2F8E3455" w14:textId="79874A0D"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1.2.8</w:t>
            </w:r>
          </w:p>
        </w:tc>
        <w:tc>
          <w:tcPr>
            <w:tcW w:w="1768" w:type="pct"/>
            <w:vMerge w:val="restart"/>
            <w:tcBorders>
              <w:left w:val="single" w:sz="4" w:space="0" w:color="auto"/>
              <w:right w:val="single" w:sz="4" w:space="0" w:color="auto"/>
            </w:tcBorders>
            <w:vAlign w:val="center"/>
          </w:tcPr>
          <w:p w14:paraId="7D7A68F5"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 xml:space="preserve">Иные зоны </w:t>
            </w:r>
          </w:p>
        </w:tc>
        <w:tc>
          <w:tcPr>
            <w:tcW w:w="980" w:type="pct"/>
            <w:tcBorders>
              <w:top w:val="single" w:sz="4" w:space="0" w:color="auto"/>
              <w:left w:val="single" w:sz="4" w:space="0" w:color="auto"/>
              <w:right w:val="single" w:sz="4" w:space="0" w:color="auto"/>
            </w:tcBorders>
            <w:vAlign w:val="center"/>
          </w:tcPr>
          <w:p w14:paraId="5C19752A"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957" w:type="pct"/>
            <w:tcBorders>
              <w:top w:val="single" w:sz="4" w:space="0" w:color="auto"/>
              <w:left w:val="single" w:sz="4" w:space="0" w:color="auto"/>
              <w:right w:val="single" w:sz="4" w:space="0" w:color="auto"/>
            </w:tcBorders>
            <w:vAlign w:val="center"/>
          </w:tcPr>
          <w:p w14:paraId="57B0B754" w14:textId="767EF1F2" w:rsidR="00917E8D" w:rsidRPr="00C30174" w:rsidRDefault="00917E8D" w:rsidP="00917E8D">
            <w:pPr>
              <w:jc w:val="center"/>
              <w:rPr>
                <w:rFonts w:ascii="Tahoma" w:hAnsi="Tahoma" w:cs="Tahoma"/>
                <w:b/>
                <w:sz w:val="20"/>
                <w:szCs w:val="20"/>
              </w:rPr>
            </w:pPr>
            <w:r w:rsidRPr="00C30174">
              <w:rPr>
                <w:rFonts w:ascii="Tahoma" w:hAnsi="Tahoma" w:cs="Tahoma"/>
                <w:b/>
                <w:sz w:val="20"/>
                <w:szCs w:val="20"/>
              </w:rPr>
              <w:t>9</w:t>
            </w:r>
          </w:p>
        </w:tc>
        <w:tc>
          <w:tcPr>
            <w:tcW w:w="842" w:type="pct"/>
            <w:tcBorders>
              <w:top w:val="single" w:sz="4" w:space="0" w:color="auto"/>
              <w:left w:val="single" w:sz="4" w:space="0" w:color="auto"/>
              <w:right w:val="single" w:sz="4" w:space="0" w:color="auto"/>
            </w:tcBorders>
            <w:vAlign w:val="center"/>
          </w:tcPr>
          <w:p w14:paraId="31760103" w14:textId="34F0DD4B" w:rsidR="00917E8D" w:rsidRPr="00C30174" w:rsidRDefault="00917E8D" w:rsidP="00917E8D">
            <w:pPr>
              <w:jc w:val="center"/>
              <w:rPr>
                <w:rFonts w:ascii="Tahoma" w:hAnsi="Tahoma" w:cs="Tahoma"/>
                <w:b/>
                <w:sz w:val="20"/>
                <w:szCs w:val="20"/>
              </w:rPr>
            </w:pPr>
            <w:r w:rsidRPr="00C30174">
              <w:rPr>
                <w:rFonts w:ascii="Tahoma" w:hAnsi="Tahoma" w:cs="Tahoma"/>
                <w:b/>
                <w:sz w:val="20"/>
                <w:szCs w:val="20"/>
              </w:rPr>
              <w:t>-</w:t>
            </w:r>
          </w:p>
        </w:tc>
      </w:tr>
      <w:tr w:rsidR="00917E8D" w:rsidRPr="00C30174" w14:paraId="496FC7A6"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78F10BA" w14:textId="77777777" w:rsidR="00917E8D" w:rsidRPr="00C30174" w:rsidRDefault="00917E8D" w:rsidP="00917E8D">
            <w:pPr>
              <w:jc w:val="center"/>
              <w:rPr>
                <w:rFonts w:ascii="Tahoma" w:hAnsi="Tahoma" w:cs="Tahoma"/>
                <w:b/>
                <w:sz w:val="20"/>
                <w:szCs w:val="20"/>
              </w:rPr>
            </w:pPr>
          </w:p>
        </w:tc>
        <w:tc>
          <w:tcPr>
            <w:tcW w:w="1768" w:type="pct"/>
            <w:vMerge/>
            <w:tcBorders>
              <w:left w:val="single" w:sz="4" w:space="0" w:color="auto"/>
              <w:bottom w:val="single" w:sz="4" w:space="0" w:color="auto"/>
              <w:right w:val="single" w:sz="4" w:space="0" w:color="auto"/>
            </w:tcBorders>
            <w:vAlign w:val="center"/>
          </w:tcPr>
          <w:p w14:paraId="668176FA" w14:textId="77777777" w:rsidR="00917E8D" w:rsidRPr="00C30174" w:rsidRDefault="00917E8D" w:rsidP="00917E8D">
            <w:pPr>
              <w:rPr>
                <w:rFonts w:ascii="Tahoma" w:hAnsi="Tahoma" w:cs="Tahoma"/>
                <w:b/>
                <w:sz w:val="20"/>
                <w:szCs w:val="20"/>
              </w:rPr>
            </w:pPr>
          </w:p>
        </w:tc>
        <w:tc>
          <w:tcPr>
            <w:tcW w:w="980" w:type="pct"/>
            <w:tcBorders>
              <w:top w:val="single" w:sz="4" w:space="0" w:color="auto"/>
              <w:left w:val="single" w:sz="4" w:space="0" w:color="auto"/>
              <w:right w:val="single" w:sz="4" w:space="0" w:color="auto"/>
            </w:tcBorders>
            <w:vAlign w:val="center"/>
          </w:tcPr>
          <w:p w14:paraId="0FBE32A2" w14:textId="1E63380B"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right w:val="single" w:sz="4" w:space="0" w:color="auto"/>
            </w:tcBorders>
            <w:vAlign w:val="center"/>
          </w:tcPr>
          <w:p w14:paraId="0EA93437" w14:textId="221060D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2,99</w:t>
            </w:r>
          </w:p>
        </w:tc>
        <w:tc>
          <w:tcPr>
            <w:tcW w:w="842" w:type="pct"/>
            <w:tcBorders>
              <w:top w:val="single" w:sz="4" w:space="0" w:color="auto"/>
              <w:left w:val="single" w:sz="4" w:space="0" w:color="auto"/>
              <w:right w:val="single" w:sz="4" w:space="0" w:color="auto"/>
            </w:tcBorders>
            <w:vAlign w:val="center"/>
          </w:tcPr>
          <w:p w14:paraId="0C44E0C6" w14:textId="176655BF" w:rsidR="00917E8D" w:rsidRPr="00C30174" w:rsidRDefault="00917E8D" w:rsidP="00917E8D">
            <w:pPr>
              <w:jc w:val="center"/>
              <w:rPr>
                <w:rFonts w:ascii="Tahoma" w:hAnsi="Tahoma" w:cs="Tahoma"/>
                <w:b/>
                <w:sz w:val="20"/>
                <w:szCs w:val="20"/>
              </w:rPr>
            </w:pPr>
            <w:r w:rsidRPr="00C30174">
              <w:rPr>
                <w:rFonts w:ascii="Tahoma" w:hAnsi="Tahoma" w:cs="Tahoma"/>
                <w:b/>
                <w:sz w:val="20"/>
                <w:szCs w:val="20"/>
              </w:rPr>
              <w:t>-</w:t>
            </w:r>
          </w:p>
        </w:tc>
      </w:tr>
      <w:tr w:rsidR="00917E8D" w:rsidRPr="00C30174" w14:paraId="5733CA64" w14:textId="77777777" w:rsidTr="004A2B5D">
        <w:trPr>
          <w:trHeight w:val="20"/>
        </w:trPr>
        <w:tc>
          <w:tcPr>
            <w:tcW w:w="453" w:type="pct"/>
            <w:tcBorders>
              <w:left w:val="single" w:sz="4" w:space="0" w:color="auto"/>
              <w:bottom w:val="single" w:sz="4" w:space="0" w:color="auto"/>
              <w:right w:val="single" w:sz="4" w:space="0" w:color="auto"/>
            </w:tcBorders>
            <w:vAlign w:val="center"/>
          </w:tcPr>
          <w:p w14:paraId="604AFC3A" w14:textId="51DF7658"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w:t>
            </w:r>
          </w:p>
        </w:tc>
        <w:tc>
          <w:tcPr>
            <w:tcW w:w="1768" w:type="pct"/>
            <w:tcBorders>
              <w:left w:val="single" w:sz="4" w:space="0" w:color="auto"/>
              <w:bottom w:val="single" w:sz="4" w:space="0" w:color="auto"/>
              <w:right w:val="single" w:sz="4" w:space="0" w:color="auto"/>
            </w:tcBorders>
            <w:vAlign w:val="center"/>
          </w:tcPr>
          <w:p w14:paraId="37BB1D81"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НАСЕЛЕНИЕ </w:t>
            </w:r>
          </w:p>
        </w:tc>
        <w:tc>
          <w:tcPr>
            <w:tcW w:w="980" w:type="pct"/>
            <w:tcBorders>
              <w:top w:val="single" w:sz="4" w:space="0" w:color="auto"/>
              <w:left w:val="single" w:sz="4" w:space="0" w:color="auto"/>
              <w:right w:val="single" w:sz="4" w:space="0" w:color="auto"/>
            </w:tcBorders>
            <w:vAlign w:val="center"/>
          </w:tcPr>
          <w:p w14:paraId="2067AEF0"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right w:val="single" w:sz="4" w:space="0" w:color="auto"/>
            </w:tcBorders>
            <w:vAlign w:val="center"/>
          </w:tcPr>
          <w:p w14:paraId="44AEF532" w14:textId="77777777" w:rsidR="00917E8D" w:rsidRPr="00C30174" w:rsidRDefault="00917E8D" w:rsidP="00917E8D">
            <w:pPr>
              <w:jc w:val="center"/>
              <w:rPr>
                <w:rFonts w:ascii="Tahoma" w:hAnsi="Tahoma" w:cs="Tahoma"/>
                <w:b/>
                <w:sz w:val="20"/>
                <w:szCs w:val="20"/>
              </w:rPr>
            </w:pPr>
          </w:p>
        </w:tc>
        <w:tc>
          <w:tcPr>
            <w:tcW w:w="842" w:type="pct"/>
            <w:tcBorders>
              <w:top w:val="single" w:sz="4" w:space="0" w:color="auto"/>
              <w:left w:val="single" w:sz="4" w:space="0" w:color="auto"/>
              <w:right w:val="single" w:sz="4" w:space="0" w:color="auto"/>
            </w:tcBorders>
            <w:vAlign w:val="center"/>
          </w:tcPr>
          <w:p w14:paraId="4143F04F" w14:textId="77777777" w:rsidR="00917E8D" w:rsidRPr="00C30174" w:rsidRDefault="00917E8D" w:rsidP="00917E8D">
            <w:pPr>
              <w:jc w:val="center"/>
              <w:rPr>
                <w:rFonts w:ascii="Tahoma" w:hAnsi="Tahoma" w:cs="Tahoma"/>
                <w:b/>
                <w:sz w:val="20"/>
                <w:szCs w:val="20"/>
              </w:rPr>
            </w:pPr>
          </w:p>
          <w:p w14:paraId="07014800" w14:textId="125B4129" w:rsidR="00917E8D" w:rsidRPr="00C30174" w:rsidRDefault="00917E8D" w:rsidP="00917E8D">
            <w:pPr>
              <w:jc w:val="center"/>
              <w:rPr>
                <w:rFonts w:ascii="Tahoma" w:hAnsi="Tahoma" w:cs="Tahoma"/>
                <w:b/>
                <w:sz w:val="20"/>
                <w:szCs w:val="20"/>
              </w:rPr>
            </w:pPr>
          </w:p>
        </w:tc>
      </w:tr>
      <w:tr w:rsidR="00917E8D" w:rsidRPr="00C30174" w14:paraId="78DC3C7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8E8467A" w14:textId="30679F69" w:rsidR="00917E8D" w:rsidRPr="00C30174" w:rsidRDefault="00917E8D" w:rsidP="00917E8D">
            <w:pPr>
              <w:jc w:val="center"/>
              <w:rPr>
                <w:rFonts w:ascii="Tahoma" w:hAnsi="Tahoma" w:cs="Tahoma"/>
                <w:b/>
                <w:sz w:val="20"/>
                <w:szCs w:val="20"/>
              </w:rPr>
            </w:pPr>
            <w:r w:rsidRPr="00C30174">
              <w:rPr>
                <w:rFonts w:ascii="Tahoma" w:hAnsi="Tahoma" w:cs="Tahoma"/>
                <w:b/>
                <w:sz w:val="20"/>
                <w:szCs w:val="20"/>
              </w:rPr>
              <w:lastRenderedPageBreak/>
              <w:t>2.1</w:t>
            </w:r>
          </w:p>
        </w:tc>
        <w:tc>
          <w:tcPr>
            <w:tcW w:w="1768" w:type="pct"/>
            <w:tcBorders>
              <w:top w:val="single" w:sz="4" w:space="0" w:color="auto"/>
              <w:left w:val="single" w:sz="4" w:space="0" w:color="auto"/>
              <w:bottom w:val="single" w:sz="4" w:space="0" w:color="auto"/>
              <w:right w:val="single" w:sz="4" w:space="0" w:color="auto"/>
            </w:tcBorders>
            <w:vAlign w:val="center"/>
            <w:hideMark/>
          </w:tcPr>
          <w:p w14:paraId="01E4A299" w14:textId="77777777" w:rsidR="00917E8D" w:rsidRPr="00C30174" w:rsidRDefault="00917E8D" w:rsidP="00917E8D">
            <w:pPr>
              <w:pStyle w:val="af2"/>
              <w:jc w:val="left"/>
              <w:rPr>
                <w:rFonts w:ascii="Tahoma" w:hAnsi="Tahoma" w:cs="Tahoma"/>
                <w:lang w:eastAsia="en-US"/>
              </w:rPr>
            </w:pPr>
            <w:r w:rsidRPr="00C30174">
              <w:rPr>
                <w:rFonts w:ascii="Tahoma" w:eastAsia="Calibri" w:hAnsi="Tahoma" w:cs="Tahoma"/>
              </w:rPr>
              <w:t xml:space="preserve">Общая численность постоянного населения </w:t>
            </w:r>
          </w:p>
        </w:tc>
        <w:tc>
          <w:tcPr>
            <w:tcW w:w="980" w:type="pct"/>
            <w:tcBorders>
              <w:top w:val="single" w:sz="4" w:space="0" w:color="auto"/>
              <w:left w:val="single" w:sz="4" w:space="0" w:color="auto"/>
              <w:bottom w:val="single" w:sz="4" w:space="0" w:color="auto"/>
              <w:right w:val="single" w:sz="4" w:space="0" w:color="auto"/>
            </w:tcBorders>
            <w:vAlign w:val="center"/>
            <w:hideMark/>
          </w:tcPr>
          <w:p w14:paraId="3B3E66D4" w14:textId="77777777"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тыс. человек</w:t>
            </w:r>
          </w:p>
        </w:tc>
        <w:tc>
          <w:tcPr>
            <w:tcW w:w="957" w:type="pct"/>
            <w:tcBorders>
              <w:top w:val="single" w:sz="4" w:space="0" w:color="auto"/>
              <w:left w:val="single" w:sz="4" w:space="0" w:color="auto"/>
              <w:bottom w:val="single" w:sz="4" w:space="0" w:color="auto"/>
              <w:right w:val="single" w:sz="4" w:space="0" w:color="auto"/>
            </w:tcBorders>
            <w:vAlign w:val="center"/>
          </w:tcPr>
          <w:p w14:paraId="63FBA30A" w14:textId="4CB2E513"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н/д</w:t>
            </w:r>
          </w:p>
        </w:tc>
        <w:tc>
          <w:tcPr>
            <w:tcW w:w="842" w:type="pct"/>
            <w:tcBorders>
              <w:top w:val="single" w:sz="4" w:space="0" w:color="auto"/>
              <w:left w:val="single" w:sz="4" w:space="0" w:color="auto"/>
              <w:bottom w:val="single" w:sz="4" w:space="0" w:color="auto"/>
              <w:right w:val="single" w:sz="4" w:space="0" w:color="auto"/>
            </w:tcBorders>
            <w:vAlign w:val="center"/>
          </w:tcPr>
          <w:p w14:paraId="47AAA72D" w14:textId="6F587AB0"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0,20</w:t>
            </w:r>
          </w:p>
        </w:tc>
      </w:tr>
      <w:tr w:rsidR="00917E8D" w:rsidRPr="00C30174" w14:paraId="52910A0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407A5C0" w14:textId="25BD6F03" w:rsidR="00917E8D" w:rsidRPr="00C30174" w:rsidRDefault="00917E8D" w:rsidP="00917E8D">
            <w:pPr>
              <w:jc w:val="center"/>
              <w:rPr>
                <w:rFonts w:ascii="Tahoma" w:hAnsi="Tahoma" w:cs="Tahoma"/>
                <w:b/>
                <w:sz w:val="20"/>
                <w:szCs w:val="20"/>
              </w:rPr>
            </w:pPr>
            <w:r w:rsidRPr="00C30174">
              <w:rPr>
                <w:rFonts w:ascii="Tahoma" w:hAnsi="Tahoma" w:cs="Tahoma"/>
                <w:b/>
                <w:sz w:val="20"/>
                <w:szCs w:val="20"/>
              </w:rPr>
              <w:t>3</w:t>
            </w:r>
          </w:p>
        </w:tc>
        <w:tc>
          <w:tcPr>
            <w:tcW w:w="1768" w:type="pct"/>
            <w:tcBorders>
              <w:top w:val="single" w:sz="4" w:space="0" w:color="auto"/>
              <w:left w:val="single" w:sz="4" w:space="0" w:color="auto"/>
              <w:bottom w:val="single" w:sz="4" w:space="0" w:color="auto"/>
              <w:right w:val="single" w:sz="4" w:space="0" w:color="auto"/>
            </w:tcBorders>
            <w:vAlign w:val="center"/>
          </w:tcPr>
          <w:p w14:paraId="246E8367" w14:textId="77777777" w:rsidR="00917E8D" w:rsidRPr="00C30174" w:rsidRDefault="00917E8D" w:rsidP="00917E8D">
            <w:pPr>
              <w:pStyle w:val="af2"/>
              <w:jc w:val="left"/>
              <w:rPr>
                <w:rFonts w:ascii="Tahoma" w:hAnsi="Tahoma" w:cs="Tahoma"/>
              </w:rPr>
            </w:pPr>
            <w:r w:rsidRPr="00C30174">
              <w:rPr>
                <w:rFonts w:ascii="Tahoma" w:hAnsi="Tahoma" w:cs="Tahoma"/>
                <w:lang w:eastAsia="en-US"/>
              </w:rPr>
              <w:t>ЖИЛИЩНЫЙ ФОНД </w:t>
            </w:r>
          </w:p>
        </w:tc>
        <w:tc>
          <w:tcPr>
            <w:tcW w:w="980" w:type="pct"/>
            <w:tcBorders>
              <w:top w:val="single" w:sz="4" w:space="0" w:color="auto"/>
              <w:left w:val="single" w:sz="4" w:space="0" w:color="auto"/>
              <w:bottom w:val="single" w:sz="4" w:space="0" w:color="auto"/>
              <w:right w:val="single" w:sz="4" w:space="0" w:color="auto"/>
            </w:tcBorders>
            <w:vAlign w:val="center"/>
          </w:tcPr>
          <w:p w14:paraId="3EB3D94A" w14:textId="77777777" w:rsidR="00917E8D" w:rsidRPr="00C30174" w:rsidRDefault="00917E8D" w:rsidP="00917E8D">
            <w:pPr>
              <w:pStyle w:val="af2"/>
              <w:rPr>
                <w:rFonts w:ascii="Tahoma" w:hAnsi="Tahoma" w:cs="Tahoma"/>
                <w:b w:val="0"/>
              </w:rPr>
            </w:pPr>
          </w:p>
        </w:tc>
        <w:tc>
          <w:tcPr>
            <w:tcW w:w="957" w:type="pct"/>
            <w:tcBorders>
              <w:top w:val="single" w:sz="4" w:space="0" w:color="auto"/>
              <w:left w:val="single" w:sz="4" w:space="0" w:color="auto"/>
              <w:bottom w:val="single" w:sz="4" w:space="0" w:color="auto"/>
              <w:right w:val="single" w:sz="4" w:space="0" w:color="auto"/>
            </w:tcBorders>
            <w:vAlign w:val="center"/>
          </w:tcPr>
          <w:p w14:paraId="14A3C1AE" w14:textId="77777777" w:rsidR="00917E8D" w:rsidRPr="00C30174" w:rsidRDefault="00917E8D" w:rsidP="00917E8D">
            <w:pPr>
              <w:pStyle w:val="af2"/>
              <w:rPr>
                <w:rFonts w:ascii="Tahoma" w:hAnsi="Tahoma" w:cs="Tahoma"/>
                <w:b w:val="0"/>
                <w:lang w:eastAsia="en-US"/>
              </w:rPr>
            </w:pPr>
          </w:p>
        </w:tc>
        <w:tc>
          <w:tcPr>
            <w:tcW w:w="842" w:type="pct"/>
            <w:tcBorders>
              <w:top w:val="single" w:sz="4" w:space="0" w:color="auto"/>
              <w:left w:val="single" w:sz="4" w:space="0" w:color="auto"/>
              <w:bottom w:val="single" w:sz="4" w:space="0" w:color="auto"/>
              <w:right w:val="single" w:sz="4" w:space="0" w:color="auto"/>
            </w:tcBorders>
            <w:vAlign w:val="center"/>
          </w:tcPr>
          <w:p w14:paraId="6949E2DC" w14:textId="2445D307" w:rsidR="00917E8D" w:rsidRPr="00C30174" w:rsidRDefault="00917E8D" w:rsidP="00917E8D">
            <w:pPr>
              <w:pStyle w:val="af2"/>
              <w:rPr>
                <w:rFonts w:ascii="Tahoma" w:hAnsi="Tahoma" w:cs="Tahoma"/>
                <w:b w:val="0"/>
                <w:lang w:eastAsia="en-US"/>
              </w:rPr>
            </w:pPr>
          </w:p>
        </w:tc>
      </w:tr>
      <w:tr w:rsidR="00917E8D" w:rsidRPr="00C30174" w14:paraId="10F1C5E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93352EF" w14:textId="040739E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3.1</w:t>
            </w:r>
          </w:p>
        </w:tc>
        <w:tc>
          <w:tcPr>
            <w:tcW w:w="17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016348"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Обеспеченность жилищного фонда</w:t>
            </w: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1D4A8D70"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14:paraId="5020B1B7"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114EA3E2" w14:textId="0002BC87" w:rsidR="00917E8D" w:rsidRPr="00C30174" w:rsidRDefault="00917E8D" w:rsidP="00917E8D">
            <w:pPr>
              <w:jc w:val="center"/>
              <w:rPr>
                <w:rFonts w:ascii="Tahoma" w:hAnsi="Tahoma" w:cs="Tahoma"/>
                <w:sz w:val="20"/>
                <w:szCs w:val="20"/>
              </w:rPr>
            </w:pPr>
          </w:p>
        </w:tc>
      </w:tr>
      <w:tr w:rsidR="00917E8D" w:rsidRPr="00C30174" w14:paraId="1C60D92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6412C18" w14:textId="760A30E5"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vAlign w:val="center"/>
          </w:tcPr>
          <w:p w14:paraId="2D456904" w14:textId="77777777" w:rsidR="00917E8D" w:rsidRPr="00C30174" w:rsidRDefault="00917E8D" w:rsidP="00917E8D">
            <w:pPr>
              <w:rPr>
                <w:rFonts w:ascii="Tahoma" w:hAnsi="Tahoma" w:cs="Tahoma"/>
                <w:sz w:val="20"/>
                <w:szCs w:val="20"/>
                <w:lang w:val="en-US"/>
              </w:rPr>
            </w:pPr>
            <w:r w:rsidRPr="00C30174">
              <w:rPr>
                <w:rFonts w:ascii="Tahoma" w:hAnsi="Tahoma" w:cs="Tahoma"/>
                <w:sz w:val="20"/>
                <w:szCs w:val="20"/>
              </w:rPr>
              <w:t>в том числе</w:t>
            </w:r>
            <w:r w:rsidRPr="00C30174">
              <w:rPr>
                <w:rFonts w:ascii="Tahoma" w:hAnsi="Tahoma" w:cs="Tahoma"/>
                <w:sz w:val="20"/>
                <w:szCs w:val="20"/>
                <w:lang w:val="en-US"/>
              </w:rPr>
              <w:t>:</w:t>
            </w:r>
          </w:p>
        </w:tc>
        <w:tc>
          <w:tcPr>
            <w:tcW w:w="980" w:type="pct"/>
            <w:tcBorders>
              <w:top w:val="single" w:sz="4" w:space="0" w:color="auto"/>
              <w:left w:val="single" w:sz="4" w:space="0" w:color="auto"/>
              <w:bottom w:val="single" w:sz="4" w:space="0" w:color="auto"/>
              <w:right w:val="single" w:sz="4" w:space="0" w:color="auto"/>
            </w:tcBorders>
            <w:vAlign w:val="center"/>
          </w:tcPr>
          <w:p w14:paraId="5ADA7F31"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vAlign w:val="center"/>
          </w:tcPr>
          <w:p w14:paraId="0B4E523F"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vAlign w:val="center"/>
          </w:tcPr>
          <w:p w14:paraId="56B5ED63" w14:textId="3500AD6E" w:rsidR="00917E8D" w:rsidRPr="00C30174" w:rsidRDefault="00917E8D" w:rsidP="00917E8D">
            <w:pPr>
              <w:jc w:val="center"/>
              <w:rPr>
                <w:rFonts w:ascii="Tahoma" w:hAnsi="Tahoma" w:cs="Tahoma"/>
                <w:sz w:val="20"/>
                <w:szCs w:val="20"/>
              </w:rPr>
            </w:pPr>
          </w:p>
        </w:tc>
      </w:tr>
      <w:tr w:rsidR="00917E8D" w:rsidRPr="00C30174" w14:paraId="5F2285E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A76FC50" w14:textId="6F01D977" w:rsidR="00917E8D" w:rsidRPr="00C30174" w:rsidRDefault="00917E8D" w:rsidP="00917E8D">
            <w:pPr>
              <w:jc w:val="center"/>
              <w:rPr>
                <w:rFonts w:ascii="Tahoma" w:hAnsi="Tahoma" w:cs="Tahoma"/>
                <w:sz w:val="20"/>
                <w:szCs w:val="20"/>
              </w:rPr>
            </w:pPr>
            <w:r w:rsidRPr="00C30174">
              <w:rPr>
                <w:rFonts w:ascii="Tahoma" w:hAnsi="Tahoma" w:cs="Tahoma"/>
                <w:sz w:val="20"/>
                <w:szCs w:val="20"/>
              </w:rPr>
              <w:t>3.1.1</w:t>
            </w:r>
          </w:p>
        </w:tc>
        <w:tc>
          <w:tcPr>
            <w:tcW w:w="1768" w:type="pct"/>
            <w:tcBorders>
              <w:top w:val="single" w:sz="4" w:space="0" w:color="auto"/>
              <w:left w:val="single" w:sz="4" w:space="0" w:color="auto"/>
              <w:bottom w:val="single" w:sz="4" w:space="0" w:color="auto"/>
              <w:right w:val="single" w:sz="4" w:space="0" w:color="auto"/>
            </w:tcBorders>
            <w:vAlign w:val="center"/>
            <w:hideMark/>
          </w:tcPr>
          <w:p w14:paraId="51BA78C8" w14:textId="77777777" w:rsidR="00917E8D" w:rsidRPr="00C30174" w:rsidRDefault="00917E8D" w:rsidP="00917E8D">
            <w:pPr>
              <w:rPr>
                <w:rFonts w:ascii="Tahoma" w:hAnsi="Tahoma" w:cs="Tahoma"/>
                <w:sz w:val="20"/>
                <w:szCs w:val="20"/>
              </w:rPr>
            </w:pPr>
            <w:r w:rsidRPr="00C30174">
              <w:rPr>
                <w:rFonts w:ascii="Tahoma" w:hAnsi="Tahoma" w:cs="Tahoma"/>
                <w:sz w:val="20"/>
                <w:szCs w:val="20"/>
              </w:rPr>
              <w:t>водопроводом</w:t>
            </w:r>
          </w:p>
        </w:tc>
        <w:tc>
          <w:tcPr>
            <w:tcW w:w="980" w:type="pct"/>
            <w:tcBorders>
              <w:top w:val="single" w:sz="4" w:space="0" w:color="auto"/>
              <w:left w:val="single" w:sz="4" w:space="0" w:color="auto"/>
              <w:bottom w:val="single" w:sz="4" w:space="0" w:color="auto"/>
              <w:right w:val="single" w:sz="4" w:space="0" w:color="auto"/>
            </w:tcBorders>
            <w:vAlign w:val="center"/>
            <w:hideMark/>
          </w:tcPr>
          <w:p w14:paraId="79B863D3"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 общего жилищного фонда</w:t>
            </w:r>
          </w:p>
        </w:tc>
        <w:tc>
          <w:tcPr>
            <w:tcW w:w="957" w:type="pct"/>
            <w:tcBorders>
              <w:top w:val="single" w:sz="4" w:space="0" w:color="auto"/>
              <w:left w:val="single" w:sz="4" w:space="0" w:color="auto"/>
              <w:bottom w:val="single" w:sz="4" w:space="0" w:color="auto"/>
              <w:right w:val="single" w:sz="4" w:space="0" w:color="auto"/>
            </w:tcBorders>
            <w:vAlign w:val="center"/>
          </w:tcPr>
          <w:p w14:paraId="31DA8752" w14:textId="77777777" w:rsidR="00917E8D" w:rsidRPr="00C30174" w:rsidRDefault="00917E8D" w:rsidP="00917E8D">
            <w:pPr>
              <w:jc w:val="center"/>
              <w:rPr>
                <w:rFonts w:ascii="Tahoma" w:hAnsi="Tahoma" w:cs="Tahoma"/>
                <w:sz w:val="20"/>
                <w:szCs w:val="20"/>
                <w:lang w:val="en-US"/>
              </w:rPr>
            </w:pPr>
            <w:r w:rsidRPr="00C30174">
              <w:rPr>
                <w:rFonts w:ascii="Tahoma" w:hAnsi="Tahoma" w:cs="Tahoma"/>
                <w:sz w:val="20"/>
                <w:szCs w:val="20"/>
                <w:lang w:val="en-US"/>
              </w:rPr>
              <w:t>0</w:t>
            </w:r>
          </w:p>
        </w:tc>
        <w:tc>
          <w:tcPr>
            <w:tcW w:w="842" w:type="pct"/>
            <w:tcBorders>
              <w:top w:val="single" w:sz="4" w:space="0" w:color="auto"/>
              <w:left w:val="single" w:sz="4" w:space="0" w:color="auto"/>
              <w:bottom w:val="single" w:sz="4" w:space="0" w:color="auto"/>
              <w:right w:val="single" w:sz="4" w:space="0" w:color="auto"/>
            </w:tcBorders>
            <w:vAlign w:val="center"/>
          </w:tcPr>
          <w:p w14:paraId="27861D65" w14:textId="3110DD2D" w:rsidR="00917E8D" w:rsidRPr="00C30174" w:rsidRDefault="00917E8D" w:rsidP="00917E8D">
            <w:pPr>
              <w:jc w:val="center"/>
              <w:rPr>
                <w:rFonts w:ascii="Tahoma" w:hAnsi="Tahoma" w:cs="Tahoma"/>
                <w:sz w:val="20"/>
                <w:szCs w:val="20"/>
                <w:lang w:val="en-US"/>
              </w:rPr>
            </w:pPr>
            <w:r w:rsidRPr="00C30174">
              <w:rPr>
                <w:rFonts w:ascii="Tahoma" w:hAnsi="Tahoma" w:cs="Tahoma"/>
                <w:sz w:val="20"/>
                <w:szCs w:val="20"/>
                <w:lang w:val="en-US"/>
              </w:rPr>
              <w:t>0</w:t>
            </w:r>
          </w:p>
        </w:tc>
      </w:tr>
      <w:tr w:rsidR="00917E8D" w:rsidRPr="00C30174" w14:paraId="1806BD3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A77E36E" w14:textId="2C4A14E8" w:rsidR="00917E8D" w:rsidRPr="00C30174" w:rsidRDefault="00917E8D" w:rsidP="00917E8D">
            <w:pPr>
              <w:jc w:val="center"/>
              <w:rPr>
                <w:rFonts w:ascii="Tahoma" w:hAnsi="Tahoma" w:cs="Tahoma"/>
                <w:sz w:val="20"/>
                <w:szCs w:val="20"/>
              </w:rPr>
            </w:pPr>
            <w:r w:rsidRPr="00C30174">
              <w:rPr>
                <w:rFonts w:ascii="Tahoma" w:hAnsi="Tahoma" w:cs="Tahoma"/>
                <w:sz w:val="20"/>
                <w:szCs w:val="20"/>
              </w:rPr>
              <w:t>3.1.2</w:t>
            </w:r>
          </w:p>
        </w:tc>
        <w:tc>
          <w:tcPr>
            <w:tcW w:w="1768" w:type="pct"/>
            <w:tcBorders>
              <w:top w:val="single" w:sz="4" w:space="0" w:color="auto"/>
              <w:left w:val="single" w:sz="4" w:space="0" w:color="auto"/>
              <w:bottom w:val="single" w:sz="4" w:space="0" w:color="auto"/>
              <w:right w:val="single" w:sz="4" w:space="0" w:color="auto"/>
            </w:tcBorders>
            <w:vAlign w:val="center"/>
            <w:hideMark/>
          </w:tcPr>
          <w:p w14:paraId="745CDE1B" w14:textId="77777777" w:rsidR="00917E8D" w:rsidRPr="00C30174" w:rsidRDefault="00917E8D" w:rsidP="00917E8D">
            <w:pPr>
              <w:rPr>
                <w:rFonts w:ascii="Tahoma" w:hAnsi="Tahoma" w:cs="Tahoma"/>
                <w:sz w:val="20"/>
                <w:szCs w:val="20"/>
              </w:rPr>
            </w:pPr>
            <w:r w:rsidRPr="00C30174">
              <w:rPr>
                <w:rFonts w:ascii="Tahoma" w:hAnsi="Tahoma" w:cs="Tahoma"/>
                <w:sz w:val="20"/>
                <w:szCs w:val="20"/>
              </w:rPr>
              <w:t>канализацией</w:t>
            </w:r>
          </w:p>
        </w:tc>
        <w:tc>
          <w:tcPr>
            <w:tcW w:w="980" w:type="pct"/>
            <w:tcBorders>
              <w:top w:val="single" w:sz="4" w:space="0" w:color="auto"/>
              <w:left w:val="single" w:sz="4" w:space="0" w:color="auto"/>
              <w:bottom w:val="single" w:sz="4" w:space="0" w:color="auto"/>
              <w:right w:val="single" w:sz="4" w:space="0" w:color="auto"/>
            </w:tcBorders>
            <w:vAlign w:val="center"/>
            <w:hideMark/>
          </w:tcPr>
          <w:p w14:paraId="29C1A846"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 общего жилищного фонда</w:t>
            </w:r>
          </w:p>
        </w:tc>
        <w:tc>
          <w:tcPr>
            <w:tcW w:w="957" w:type="pct"/>
            <w:tcBorders>
              <w:top w:val="single" w:sz="4" w:space="0" w:color="auto"/>
              <w:left w:val="single" w:sz="4" w:space="0" w:color="auto"/>
              <w:bottom w:val="single" w:sz="4" w:space="0" w:color="auto"/>
              <w:right w:val="single" w:sz="4" w:space="0" w:color="auto"/>
            </w:tcBorders>
            <w:vAlign w:val="center"/>
          </w:tcPr>
          <w:p w14:paraId="05613FA7" w14:textId="77777777" w:rsidR="00917E8D" w:rsidRPr="00C30174" w:rsidRDefault="00917E8D" w:rsidP="00917E8D">
            <w:pPr>
              <w:jc w:val="center"/>
              <w:rPr>
                <w:rFonts w:ascii="Tahoma" w:hAnsi="Tahoma" w:cs="Tahoma"/>
                <w:sz w:val="20"/>
                <w:szCs w:val="20"/>
                <w:lang w:val="en-US"/>
              </w:rPr>
            </w:pPr>
            <w:r w:rsidRPr="00C30174">
              <w:rPr>
                <w:rFonts w:ascii="Tahoma" w:hAnsi="Tahoma" w:cs="Tahoma"/>
                <w:sz w:val="20"/>
                <w:szCs w:val="20"/>
                <w:lang w:val="en-US"/>
              </w:rPr>
              <w:t>0</w:t>
            </w:r>
          </w:p>
        </w:tc>
        <w:tc>
          <w:tcPr>
            <w:tcW w:w="842" w:type="pct"/>
            <w:tcBorders>
              <w:top w:val="single" w:sz="4" w:space="0" w:color="auto"/>
              <w:left w:val="single" w:sz="4" w:space="0" w:color="auto"/>
              <w:bottom w:val="single" w:sz="4" w:space="0" w:color="auto"/>
              <w:right w:val="single" w:sz="4" w:space="0" w:color="auto"/>
            </w:tcBorders>
            <w:vAlign w:val="center"/>
          </w:tcPr>
          <w:p w14:paraId="7ED3A24F" w14:textId="3093AC69" w:rsidR="00917E8D" w:rsidRPr="00C30174" w:rsidRDefault="00917E8D" w:rsidP="00917E8D">
            <w:pPr>
              <w:jc w:val="center"/>
              <w:rPr>
                <w:rFonts w:ascii="Tahoma" w:hAnsi="Tahoma" w:cs="Tahoma"/>
                <w:sz w:val="20"/>
                <w:szCs w:val="20"/>
                <w:lang w:val="en-US"/>
              </w:rPr>
            </w:pPr>
            <w:r w:rsidRPr="00C30174">
              <w:rPr>
                <w:rFonts w:ascii="Tahoma" w:hAnsi="Tahoma" w:cs="Tahoma"/>
                <w:sz w:val="20"/>
                <w:szCs w:val="20"/>
                <w:lang w:val="en-US"/>
              </w:rPr>
              <w:t>0</w:t>
            </w:r>
          </w:p>
        </w:tc>
      </w:tr>
      <w:tr w:rsidR="00917E8D" w:rsidRPr="00C30174" w14:paraId="1FA3BC9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6B380E5" w14:textId="3A60D9E3" w:rsidR="00917E8D" w:rsidRPr="00C30174" w:rsidRDefault="00917E8D" w:rsidP="00917E8D">
            <w:pPr>
              <w:jc w:val="center"/>
              <w:rPr>
                <w:rFonts w:ascii="Tahoma" w:hAnsi="Tahoma" w:cs="Tahoma"/>
                <w:sz w:val="20"/>
                <w:szCs w:val="20"/>
              </w:rPr>
            </w:pPr>
            <w:r w:rsidRPr="00C30174">
              <w:rPr>
                <w:rFonts w:ascii="Tahoma" w:hAnsi="Tahoma" w:cs="Tahoma"/>
                <w:sz w:val="20"/>
                <w:szCs w:val="20"/>
              </w:rPr>
              <w:t>3.1.3</w:t>
            </w:r>
          </w:p>
        </w:tc>
        <w:tc>
          <w:tcPr>
            <w:tcW w:w="1768" w:type="pct"/>
            <w:tcBorders>
              <w:top w:val="single" w:sz="4" w:space="0" w:color="auto"/>
              <w:left w:val="single" w:sz="4" w:space="0" w:color="auto"/>
              <w:bottom w:val="single" w:sz="4" w:space="0" w:color="auto"/>
              <w:right w:val="single" w:sz="4" w:space="0" w:color="auto"/>
            </w:tcBorders>
            <w:vAlign w:val="center"/>
          </w:tcPr>
          <w:p w14:paraId="0F64D179" w14:textId="77777777" w:rsidR="00917E8D" w:rsidRPr="00C30174" w:rsidRDefault="00917E8D" w:rsidP="00917E8D">
            <w:pPr>
              <w:rPr>
                <w:rFonts w:ascii="Tahoma" w:hAnsi="Tahoma" w:cs="Tahoma"/>
                <w:sz w:val="20"/>
                <w:szCs w:val="20"/>
              </w:rPr>
            </w:pPr>
            <w:r w:rsidRPr="00C30174">
              <w:rPr>
                <w:rFonts w:ascii="Tahoma" w:hAnsi="Tahoma" w:cs="Tahoma"/>
                <w:sz w:val="20"/>
                <w:szCs w:val="20"/>
              </w:rPr>
              <w:t>газовыми плитами</w:t>
            </w:r>
          </w:p>
        </w:tc>
        <w:tc>
          <w:tcPr>
            <w:tcW w:w="980" w:type="pct"/>
            <w:tcBorders>
              <w:top w:val="single" w:sz="4" w:space="0" w:color="auto"/>
              <w:left w:val="single" w:sz="4" w:space="0" w:color="auto"/>
              <w:bottom w:val="single" w:sz="4" w:space="0" w:color="auto"/>
              <w:right w:val="single" w:sz="4" w:space="0" w:color="auto"/>
            </w:tcBorders>
            <w:vAlign w:val="center"/>
          </w:tcPr>
          <w:p w14:paraId="29C4C13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 общего жилищного фонда</w:t>
            </w:r>
          </w:p>
        </w:tc>
        <w:tc>
          <w:tcPr>
            <w:tcW w:w="957" w:type="pct"/>
            <w:tcBorders>
              <w:top w:val="single" w:sz="4" w:space="0" w:color="auto"/>
              <w:left w:val="single" w:sz="4" w:space="0" w:color="auto"/>
              <w:bottom w:val="single" w:sz="4" w:space="0" w:color="auto"/>
              <w:right w:val="single" w:sz="4" w:space="0" w:color="auto"/>
            </w:tcBorders>
            <w:vAlign w:val="center"/>
          </w:tcPr>
          <w:p w14:paraId="7C35F01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vAlign w:val="center"/>
          </w:tcPr>
          <w:p w14:paraId="3C478AC7" w14:textId="7D6F857C"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0900256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7871E49" w14:textId="5455DF97" w:rsidR="00917E8D" w:rsidRPr="00C30174" w:rsidRDefault="00917E8D" w:rsidP="00917E8D">
            <w:pPr>
              <w:jc w:val="center"/>
              <w:rPr>
                <w:rFonts w:ascii="Tahoma" w:hAnsi="Tahoma" w:cs="Tahoma"/>
                <w:sz w:val="20"/>
                <w:szCs w:val="20"/>
              </w:rPr>
            </w:pPr>
            <w:r w:rsidRPr="00C30174">
              <w:rPr>
                <w:rFonts w:ascii="Tahoma" w:hAnsi="Tahoma" w:cs="Tahoma"/>
                <w:sz w:val="20"/>
                <w:szCs w:val="20"/>
              </w:rPr>
              <w:t>3.1.4</w:t>
            </w:r>
          </w:p>
        </w:tc>
        <w:tc>
          <w:tcPr>
            <w:tcW w:w="1768" w:type="pct"/>
            <w:tcBorders>
              <w:top w:val="single" w:sz="4" w:space="0" w:color="auto"/>
              <w:left w:val="single" w:sz="4" w:space="0" w:color="auto"/>
              <w:bottom w:val="single" w:sz="4" w:space="0" w:color="auto"/>
              <w:right w:val="single" w:sz="4" w:space="0" w:color="auto"/>
            </w:tcBorders>
            <w:vAlign w:val="center"/>
            <w:hideMark/>
          </w:tcPr>
          <w:p w14:paraId="45A1B527" w14:textId="77777777" w:rsidR="00917E8D" w:rsidRPr="00C30174" w:rsidRDefault="00917E8D" w:rsidP="00917E8D">
            <w:pPr>
              <w:rPr>
                <w:rFonts w:ascii="Tahoma" w:hAnsi="Tahoma" w:cs="Tahoma"/>
                <w:sz w:val="20"/>
                <w:szCs w:val="20"/>
              </w:rPr>
            </w:pPr>
            <w:r w:rsidRPr="00C30174">
              <w:rPr>
                <w:rFonts w:ascii="Tahoma" w:hAnsi="Tahoma" w:cs="Tahoma"/>
                <w:sz w:val="20"/>
                <w:szCs w:val="20"/>
              </w:rPr>
              <w:t>теплом</w:t>
            </w:r>
          </w:p>
        </w:tc>
        <w:tc>
          <w:tcPr>
            <w:tcW w:w="980" w:type="pct"/>
            <w:tcBorders>
              <w:top w:val="single" w:sz="4" w:space="0" w:color="auto"/>
              <w:left w:val="single" w:sz="4" w:space="0" w:color="auto"/>
              <w:bottom w:val="single" w:sz="4" w:space="0" w:color="auto"/>
              <w:right w:val="single" w:sz="4" w:space="0" w:color="auto"/>
            </w:tcBorders>
            <w:vAlign w:val="center"/>
            <w:hideMark/>
          </w:tcPr>
          <w:p w14:paraId="67AF82D1"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 общего жилищного фонда</w:t>
            </w:r>
          </w:p>
        </w:tc>
        <w:tc>
          <w:tcPr>
            <w:tcW w:w="957" w:type="pct"/>
            <w:tcBorders>
              <w:top w:val="single" w:sz="4" w:space="0" w:color="auto"/>
              <w:left w:val="single" w:sz="4" w:space="0" w:color="auto"/>
              <w:bottom w:val="single" w:sz="4" w:space="0" w:color="auto"/>
              <w:right w:val="single" w:sz="4" w:space="0" w:color="auto"/>
            </w:tcBorders>
            <w:vAlign w:val="center"/>
          </w:tcPr>
          <w:p w14:paraId="533A6A1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vAlign w:val="center"/>
          </w:tcPr>
          <w:p w14:paraId="03059A61" w14:textId="6C7EB796"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4EA3C23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5A88430" w14:textId="57AEEB1E" w:rsidR="00917E8D" w:rsidRPr="00C30174" w:rsidRDefault="00917E8D" w:rsidP="00917E8D">
            <w:pPr>
              <w:jc w:val="center"/>
              <w:rPr>
                <w:rFonts w:ascii="Tahoma" w:hAnsi="Tahoma" w:cs="Tahoma"/>
                <w:sz w:val="20"/>
                <w:szCs w:val="20"/>
              </w:rPr>
            </w:pPr>
            <w:r w:rsidRPr="00C30174">
              <w:rPr>
                <w:rFonts w:ascii="Tahoma" w:hAnsi="Tahoma" w:cs="Tahoma"/>
                <w:sz w:val="20"/>
                <w:szCs w:val="20"/>
              </w:rPr>
              <w:t>3.1.5</w:t>
            </w:r>
          </w:p>
        </w:tc>
        <w:tc>
          <w:tcPr>
            <w:tcW w:w="1768" w:type="pct"/>
            <w:tcBorders>
              <w:top w:val="single" w:sz="4" w:space="0" w:color="auto"/>
              <w:left w:val="single" w:sz="4" w:space="0" w:color="auto"/>
              <w:bottom w:val="single" w:sz="4" w:space="0" w:color="auto"/>
              <w:right w:val="single" w:sz="4" w:space="0" w:color="auto"/>
            </w:tcBorders>
            <w:vAlign w:val="center"/>
          </w:tcPr>
          <w:p w14:paraId="0CE4221D" w14:textId="77777777" w:rsidR="00917E8D" w:rsidRPr="00C30174" w:rsidRDefault="00917E8D" w:rsidP="00917E8D">
            <w:pPr>
              <w:rPr>
                <w:rFonts w:ascii="Tahoma" w:hAnsi="Tahoma" w:cs="Tahoma"/>
                <w:sz w:val="20"/>
                <w:szCs w:val="20"/>
              </w:rPr>
            </w:pPr>
            <w:r w:rsidRPr="00C30174">
              <w:rPr>
                <w:rFonts w:ascii="Tahoma" w:hAnsi="Tahoma" w:cs="Tahoma"/>
                <w:sz w:val="20"/>
                <w:szCs w:val="20"/>
              </w:rPr>
              <w:t>горячей водой</w:t>
            </w:r>
          </w:p>
        </w:tc>
        <w:tc>
          <w:tcPr>
            <w:tcW w:w="980" w:type="pct"/>
            <w:tcBorders>
              <w:top w:val="single" w:sz="4" w:space="0" w:color="auto"/>
              <w:left w:val="single" w:sz="4" w:space="0" w:color="auto"/>
              <w:bottom w:val="single" w:sz="4" w:space="0" w:color="auto"/>
              <w:right w:val="single" w:sz="4" w:space="0" w:color="auto"/>
            </w:tcBorders>
            <w:vAlign w:val="center"/>
          </w:tcPr>
          <w:p w14:paraId="26FD6051"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 общего жилищного фонда</w:t>
            </w:r>
          </w:p>
        </w:tc>
        <w:tc>
          <w:tcPr>
            <w:tcW w:w="957" w:type="pct"/>
            <w:tcBorders>
              <w:top w:val="single" w:sz="4" w:space="0" w:color="auto"/>
              <w:left w:val="single" w:sz="4" w:space="0" w:color="auto"/>
              <w:bottom w:val="single" w:sz="4" w:space="0" w:color="auto"/>
              <w:right w:val="single" w:sz="4" w:space="0" w:color="auto"/>
            </w:tcBorders>
            <w:vAlign w:val="center"/>
          </w:tcPr>
          <w:p w14:paraId="6164DC9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vAlign w:val="center"/>
          </w:tcPr>
          <w:p w14:paraId="756F6C89" w14:textId="56F387D5"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1D23D87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B5FDC1A" w14:textId="39038434" w:rsidR="00917E8D" w:rsidRPr="00C30174" w:rsidRDefault="00917E8D" w:rsidP="00917E8D">
            <w:pPr>
              <w:jc w:val="center"/>
              <w:rPr>
                <w:rFonts w:ascii="Tahoma" w:hAnsi="Tahoma" w:cs="Tahoma"/>
                <w:sz w:val="20"/>
                <w:szCs w:val="20"/>
              </w:rPr>
            </w:pPr>
            <w:r w:rsidRPr="00C30174">
              <w:rPr>
                <w:rFonts w:ascii="Tahoma" w:hAnsi="Tahoma" w:cs="Tahoma"/>
                <w:sz w:val="20"/>
                <w:szCs w:val="20"/>
              </w:rPr>
              <w:t>3.1.6</w:t>
            </w:r>
          </w:p>
        </w:tc>
        <w:tc>
          <w:tcPr>
            <w:tcW w:w="1768" w:type="pct"/>
            <w:tcBorders>
              <w:top w:val="single" w:sz="4" w:space="0" w:color="auto"/>
              <w:left w:val="single" w:sz="4" w:space="0" w:color="auto"/>
              <w:bottom w:val="single" w:sz="4" w:space="0" w:color="auto"/>
              <w:right w:val="single" w:sz="4" w:space="0" w:color="auto"/>
            </w:tcBorders>
            <w:vAlign w:val="center"/>
            <w:hideMark/>
          </w:tcPr>
          <w:p w14:paraId="278BBCE5" w14:textId="77777777" w:rsidR="00917E8D" w:rsidRPr="00C30174" w:rsidRDefault="00917E8D" w:rsidP="00917E8D">
            <w:pPr>
              <w:rPr>
                <w:rFonts w:ascii="Tahoma" w:hAnsi="Tahoma" w:cs="Tahoma"/>
                <w:sz w:val="20"/>
                <w:szCs w:val="20"/>
              </w:rPr>
            </w:pPr>
            <w:r w:rsidRPr="00C30174">
              <w:rPr>
                <w:rFonts w:ascii="Tahoma" w:hAnsi="Tahoma" w:cs="Tahoma"/>
                <w:sz w:val="20"/>
                <w:szCs w:val="20"/>
              </w:rPr>
              <w:t>связью</w:t>
            </w:r>
          </w:p>
        </w:tc>
        <w:tc>
          <w:tcPr>
            <w:tcW w:w="980" w:type="pct"/>
            <w:tcBorders>
              <w:top w:val="single" w:sz="4" w:space="0" w:color="auto"/>
              <w:left w:val="single" w:sz="4" w:space="0" w:color="auto"/>
              <w:bottom w:val="single" w:sz="4" w:space="0" w:color="auto"/>
              <w:right w:val="single" w:sz="4" w:space="0" w:color="auto"/>
            </w:tcBorders>
            <w:vAlign w:val="center"/>
            <w:hideMark/>
          </w:tcPr>
          <w:p w14:paraId="36DA62F3"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 общего жилищного фонда</w:t>
            </w:r>
          </w:p>
        </w:tc>
        <w:tc>
          <w:tcPr>
            <w:tcW w:w="957" w:type="pct"/>
            <w:tcBorders>
              <w:top w:val="single" w:sz="4" w:space="0" w:color="auto"/>
              <w:left w:val="single" w:sz="4" w:space="0" w:color="auto"/>
              <w:bottom w:val="single" w:sz="4" w:space="0" w:color="auto"/>
              <w:right w:val="single" w:sz="4" w:space="0" w:color="auto"/>
            </w:tcBorders>
            <w:vAlign w:val="center"/>
          </w:tcPr>
          <w:p w14:paraId="7312E23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vAlign w:val="center"/>
          </w:tcPr>
          <w:p w14:paraId="367E0F75" w14:textId="004A2F41"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1A31366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5CD79A5" w14:textId="2051E1A5" w:rsidR="00917E8D" w:rsidRPr="00C30174" w:rsidRDefault="00917E8D" w:rsidP="00917E8D">
            <w:pPr>
              <w:jc w:val="center"/>
              <w:rPr>
                <w:rFonts w:ascii="Tahoma" w:hAnsi="Tahoma" w:cs="Tahoma"/>
                <w:b/>
                <w:sz w:val="20"/>
                <w:szCs w:val="20"/>
              </w:rPr>
            </w:pPr>
            <w:r w:rsidRPr="00C30174">
              <w:rPr>
                <w:rFonts w:ascii="Tahoma" w:hAnsi="Tahoma" w:cs="Tahoma"/>
                <w:b/>
                <w:sz w:val="20"/>
                <w:szCs w:val="20"/>
              </w:rPr>
              <w:t>4</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612E12" w14:textId="344042DD" w:rsidR="00917E8D" w:rsidRPr="00C30174" w:rsidRDefault="00917E8D" w:rsidP="00917E8D">
            <w:pPr>
              <w:pStyle w:val="af2"/>
              <w:jc w:val="left"/>
              <w:rPr>
                <w:rFonts w:ascii="Tahoma" w:hAnsi="Tahoma" w:cs="Tahoma"/>
                <w:lang w:eastAsia="en-US"/>
              </w:rPr>
            </w:pPr>
            <w:r w:rsidRPr="00C30174">
              <w:rPr>
                <w:rFonts w:ascii="Tahoma" w:hAnsi="Tahoma" w:cs="Tahoma"/>
                <w:lang w:eastAsia="en-US"/>
              </w:rPr>
              <w:t>ОБЪЕКТЫ СОЦИАЛЬНОГО И КУЛЬТУРНО-БЫТОВОГО ОБСЛУЖИВАНИЯ НАСЕЛЕНИЯ, ОТДЫХА И ТУРИЗМА, САНАТОРНО-КУРОРТНОГО НАЗНАЧЕНИЯ (местного значения городского округа)</w:t>
            </w:r>
          </w:p>
        </w:tc>
      </w:tr>
      <w:tr w:rsidR="00917E8D" w:rsidRPr="00C30174" w14:paraId="1F4A8B3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6D00699A" w14:textId="00F4392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4.1</w:t>
            </w:r>
          </w:p>
        </w:tc>
        <w:tc>
          <w:tcPr>
            <w:tcW w:w="1768" w:type="pct"/>
            <w:tcBorders>
              <w:top w:val="single" w:sz="4" w:space="0" w:color="auto"/>
              <w:left w:val="single" w:sz="4" w:space="0" w:color="auto"/>
              <w:bottom w:val="single" w:sz="4" w:space="0" w:color="auto"/>
              <w:right w:val="single" w:sz="4" w:space="0" w:color="auto"/>
            </w:tcBorders>
            <w:shd w:val="clear" w:color="auto" w:fill="auto"/>
            <w:vAlign w:val="center"/>
          </w:tcPr>
          <w:p w14:paraId="43E01987" w14:textId="3CE98939" w:rsidR="00917E8D" w:rsidRPr="00C30174" w:rsidRDefault="00917E8D" w:rsidP="00917E8D">
            <w:pPr>
              <w:pStyle w:val="afd"/>
              <w:keepNext/>
              <w:keepLines/>
              <w:rPr>
                <w:rFonts w:ascii="Tahoma" w:hAnsi="Tahoma" w:cs="Tahoma"/>
                <w:b/>
                <w:sz w:val="20"/>
                <w:szCs w:val="20"/>
              </w:rPr>
            </w:pPr>
            <w:r w:rsidRPr="00C30174">
              <w:rPr>
                <w:rFonts w:ascii="Tahoma" w:hAnsi="Tahoma" w:cs="Tahoma"/>
                <w:b/>
                <w:sz w:val="20"/>
                <w:szCs w:val="20"/>
                <w:lang w:eastAsia="en-US"/>
              </w:rPr>
              <w:t xml:space="preserve">Объекты физической культуры и массового спорта </w:t>
            </w:r>
            <w:r w:rsidRPr="00C30174">
              <w:rPr>
                <w:rFonts w:ascii="Tahoma" w:hAnsi="Tahoma" w:cs="Tahoma"/>
                <w:b/>
                <w:sz w:val="20"/>
                <w:szCs w:val="20"/>
                <w:vertAlign w:val="superscript"/>
                <w:lang w:eastAsia="en-US"/>
              </w:rPr>
              <w:t>1</w:t>
            </w: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07402F21"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14:paraId="445CCBB8" w14:textId="77777777" w:rsidR="00917E8D" w:rsidRPr="00C30174" w:rsidRDefault="00917E8D" w:rsidP="00917E8D">
            <w:pPr>
              <w:pStyle w:val="af2"/>
              <w:rPr>
                <w:rFonts w:ascii="Tahoma" w:hAnsi="Tahoma" w:cs="Tahoma"/>
                <w:b w:val="0"/>
                <w:lang w:eastAsia="en-US"/>
              </w:rPr>
            </w:pPr>
          </w:p>
        </w:tc>
        <w:tc>
          <w:tcPr>
            <w:tcW w:w="842" w:type="pct"/>
            <w:tcBorders>
              <w:top w:val="single" w:sz="4" w:space="0" w:color="auto"/>
              <w:left w:val="single" w:sz="4" w:space="0" w:color="auto"/>
              <w:bottom w:val="single" w:sz="4" w:space="0" w:color="auto"/>
              <w:right w:val="single" w:sz="4" w:space="0" w:color="auto"/>
            </w:tcBorders>
            <w:shd w:val="clear" w:color="auto" w:fill="auto"/>
            <w:vAlign w:val="center"/>
          </w:tcPr>
          <w:p w14:paraId="37003DAB" w14:textId="6219558F" w:rsidR="00917E8D" w:rsidRPr="00C30174" w:rsidRDefault="00917E8D" w:rsidP="00917E8D">
            <w:pPr>
              <w:pStyle w:val="af2"/>
              <w:rPr>
                <w:rFonts w:ascii="Tahoma" w:hAnsi="Tahoma" w:cs="Tahoma"/>
                <w:b w:val="0"/>
                <w:lang w:eastAsia="en-US"/>
              </w:rPr>
            </w:pPr>
          </w:p>
        </w:tc>
      </w:tr>
      <w:tr w:rsidR="00917E8D" w:rsidRPr="00C30174" w14:paraId="27A0E14F"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09CB520A" w14:textId="71E10F6A"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shd w:val="clear" w:color="auto" w:fill="auto"/>
            <w:vAlign w:val="center"/>
          </w:tcPr>
          <w:p w14:paraId="5816FEAE" w14:textId="77777777" w:rsidR="00917E8D" w:rsidRPr="00C30174" w:rsidRDefault="00917E8D" w:rsidP="00917E8D">
            <w:pPr>
              <w:pStyle w:val="afd"/>
              <w:keepNext/>
              <w:keepLines/>
              <w:rPr>
                <w:rFonts w:ascii="Tahoma" w:hAnsi="Tahoma" w:cs="Tahoma"/>
                <w:b/>
                <w:sz w:val="20"/>
                <w:szCs w:val="20"/>
                <w:lang w:eastAsia="en-US"/>
              </w:rPr>
            </w:pPr>
            <w:r w:rsidRPr="00C30174">
              <w:rPr>
                <w:rFonts w:ascii="Tahoma" w:hAnsi="Tahoma" w:cs="Tahoma"/>
                <w:sz w:val="20"/>
                <w:szCs w:val="20"/>
                <w:lang w:eastAsia="en-US"/>
              </w:rPr>
              <w:t>в том числе:</w:t>
            </w: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05354A22"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14:paraId="6869A38F" w14:textId="77777777" w:rsidR="00917E8D" w:rsidRPr="00C30174" w:rsidRDefault="00917E8D" w:rsidP="00917E8D">
            <w:pPr>
              <w:pStyle w:val="af2"/>
              <w:rPr>
                <w:rFonts w:ascii="Tahoma" w:hAnsi="Tahoma" w:cs="Tahoma"/>
                <w:b w:val="0"/>
                <w:lang w:eastAsia="en-US"/>
              </w:rPr>
            </w:pPr>
          </w:p>
        </w:tc>
        <w:tc>
          <w:tcPr>
            <w:tcW w:w="842" w:type="pct"/>
            <w:tcBorders>
              <w:top w:val="single" w:sz="4" w:space="0" w:color="auto"/>
              <w:left w:val="single" w:sz="4" w:space="0" w:color="auto"/>
              <w:bottom w:val="single" w:sz="4" w:space="0" w:color="auto"/>
              <w:right w:val="single" w:sz="4" w:space="0" w:color="auto"/>
            </w:tcBorders>
            <w:shd w:val="clear" w:color="auto" w:fill="auto"/>
            <w:vAlign w:val="center"/>
          </w:tcPr>
          <w:p w14:paraId="37B4A168" w14:textId="6DC9CD97" w:rsidR="00917E8D" w:rsidRPr="00C30174" w:rsidRDefault="00917E8D" w:rsidP="00917E8D">
            <w:pPr>
              <w:pStyle w:val="af2"/>
              <w:rPr>
                <w:rFonts w:ascii="Tahoma" w:hAnsi="Tahoma" w:cs="Tahoma"/>
                <w:b w:val="0"/>
                <w:lang w:eastAsia="en-US"/>
              </w:rPr>
            </w:pPr>
          </w:p>
        </w:tc>
      </w:tr>
      <w:tr w:rsidR="00917E8D" w:rsidRPr="00C30174" w14:paraId="003A3B23"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0000EC01" w14:textId="147BD5E7" w:rsidR="00917E8D" w:rsidRPr="00C30174" w:rsidRDefault="00917E8D" w:rsidP="00917E8D">
            <w:pPr>
              <w:jc w:val="center"/>
              <w:rPr>
                <w:rFonts w:ascii="Tahoma" w:hAnsi="Tahoma" w:cs="Tahoma"/>
                <w:sz w:val="20"/>
                <w:szCs w:val="20"/>
              </w:rPr>
            </w:pPr>
            <w:r w:rsidRPr="00C30174">
              <w:rPr>
                <w:rFonts w:ascii="Tahoma" w:hAnsi="Tahoma" w:cs="Tahoma"/>
                <w:sz w:val="20"/>
                <w:szCs w:val="20"/>
              </w:rPr>
              <w:t>4.1.1</w:t>
            </w:r>
          </w:p>
        </w:tc>
        <w:tc>
          <w:tcPr>
            <w:tcW w:w="1768" w:type="pct"/>
            <w:vMerge w:val="restart"/>
            <w:tcBorders>
              <w:top w:val="single" w:sz="4" w:space="0" w:color="auto"/>
              <w:left w:val="single" w:sz="4" w:space="0" w:color="auto"/>
              <w:right w:val="single" w:sz="4" w:space="0" w:color="auto"/>
            </w:tcBorders>
            <w:shd w:val="clear" w:color="auto" w:fill="auto"/>
            <w:vAlign w:val="center"/>
          </w:tcPr>
          <w:p w14:paraId="3E6A8462" w14:textId="6B803ECB" w:rsidR="00917E8D" w:rsidRPr="00C30174" w:rsidRDefault="00917E8D" w:rsidP="00917E8D">
            <w:pPr>
              <w:pStyle w:val="afd"/>
              <w:keepNext/>
              <w:keepLines/>
              <w:rPr>
                <w:rFonts w:ascii="Tahoma" w:hAnsi="Tahoma" w:cs="Tahoma"/>
                <w:sz w:val="20"/>
                <w:szCs w:val="20"/>
                <w:lang w:eastAsia="en-US"/>
              </w:rPr>
            </w:pPr>
            <w:r w:rsidRPr="00C30174">
              <w:rPr>
                <w:rFonts w:ascii="Tahoma" w:hAnsi="Tahoma" w:cs="Tahoma"/>
                <w:sz w:val="20"/>
                <w:szCs w:val="20"/>
              </w:rPr>
              <w:t>плоскостное спортивное сооружение</w:t>
            </w: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176568EA" w14:textId="1D7B29B5" w:rsidR="00917E8D" w:rsidRPr="00C30174" w:rsidRDefault="004D58B6" w:rsidP="00917E8D">
            <w:pPr>
              <w:jc w:val="center"/>
              <w:rPr>
                <w:rFonts w:ascii="Tahoma" w:hAnsi="Tahoma" w:cs="Tahoma"/>
                <w:sz w:val="20"/>
                <w:szCs w:val="20"/>
              </w:rPr>
            </w:pPr>
            <w:r w:rsidRPr="00C30174">
              <w:rPr>
                <w:rFonts w:ascii="Tahoma" w:hAnsi="Tahoma" w:cs="Tahoma"/>
                <w:sz w:val="20"/>
                <w:szCs w:val="20"/>
                <w:lang w:eastAsia="en-US"/>
              </w:rPr>
              <w:t xml:space="preserve">тыс. </w:t>
            </w:r>
            <w:r w:rsidR="00917E8D" w:rsidRPr="00C30174">
              <w:rPr>
                <w:rFonts w:ascii="Tahoma" w:hAnsi="Tahoma" w:cs="Tahoma"/>
                <w:sz w:val="20"/>
                <w:szCs w:val="20"/>
              </w:rPr>
              <w:t>кв. м</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14:paraId="28769AF2" w14:textId="7BE3F46E"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842" w:type="pct"/>
            <w:tcBorders>
              <w:top w:val="single" w:sz="4" w:space="0" w:color="auto"/>
              <w:left w:val="single" w:sz="4" w:space="0" w:color="auto"/>
              <w:bottom w:val="single" w:sz="4" w:space="0" w:color="auto"/>
              <w:right w:val="single" w:sz="4" w:space="0" w:color="auto"/>
            </w:tcBorders>
            <w:shd w:val="clear" w:color="auto" w:fill="auto"/>
            <w:vAlign w:val="center"/>
          </w:tcPr>
          <w:p w14:paraId="692309C2" w14:textId="76A1657F" w:rsidR="00917E8D" w:rsidRPr="00C30174" w:rsidRDefault="004D58B6" w:rsidP="00917E8D">
            <w:pPr>
              <w:pStyle w:val="af2"/>
              <w:rPr>
                <w:rFonts w:ascii="Tahoma" w:hAnsi="Tahoma" w:cs="Tahoma"/>
                <w:b w:val="0"/>
                <w:lang w:eastAsia="en-US"/>
              </w:rPr>
            </w:pPr>
            <w:r w:rsidRPr="00C30174">
              <w:rPr>
                <w:rFonts w:ascii="Tahoma" w:hAnsi="Tahoma" w:cs="Tahoma"/>
                <w:b w:val="0"/>
                <w:lang w:eastAsia="en-US"/>
              </w:rPr>
              <w:t>0,3</w:t>
            </w:r>
          </w:p>
        </w:tc>
      </w:tr>
      <w:tr w:rsidR="00917E8D" w:rsidRPr="00C30174" w14:paraId="6D8CA8D4" w14:textId="77777777" w:rsidTr="004A2B5D">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5F11FE54" w14:textId="460227D0" w:rsidR="00917E8D" w:rsidRPr="00C30174" w:rsidRDefault="00917E8D" w:rsidP="00917E8D">
            <w:pPr>
              <w:jc w:val="center"/>
              <w:rPr>
                <w:rFonts w:ascii="Tahoma" w:hAnsi="Tahoma" w:cs="Tahoma"/>
                <w:sz w:val="20"/>
                <w:szCs w:val="20"/>
              </w:rPr>
            </w:pPr>
          </w:p>
        </w:tc>
        <w:tc>
          <w:tcPr>
            <w:tcW w:w="1768" w:type="pct"/>
            <w:vMerge/>
            <w:tcBorders>
              <w:left w:val="single" w:sz="4" w:space="0" w:color="auto"/>
              <w:bottom w:val="single" w:sz="4" w:space="0" w:color="auto"/>
              <w:right w:val="single" w:sz="4" w:space="0" w:color="auto"/>
            </w:tcBorders>
            <w:shd w:val="clear" w:color="auto" w:fill="auto"/>
          </w:tcPr>
          <w:p w14:paraId="5056D154" w14:textId="6A71BE87" w:rsidR="00917E8D" w:rsidRPr="00C30174" w:rsidRDefault="00917E8D" w:rsidP="00917E8D">
            <w:pPr>
              <w:pStyle w:val="afd"/>
              <w:keepNext/>
              <w:keepLines/>
              <w:rPr>
                <w:rFonts w:ascii="Tahoma" w:hAnsi="Tahoma" w:cs="Tahoma"/>
                <w:sz w:val="20"/>
                <w:szCs w:val="20"/>
                <w:lang w:eastAsia="en-US"/>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2DA9642D" w14:textId="030CA44B" w:rsidR="00917E8D" w:rsidRPr="00C30174" w:rsidRDefault="00917E8D" w:rsidP="00917E8D">
            <w:pPr>
              <w:jc w:val="center"/>
              <w:rPr>
                <w:rFonts w:ascii="Tahoma" w:hAnsi="Tahoma" w:cs="Tahoma"/>
                <w:sz w:val="20"/>
                <w:szCs w:val="20"/>
              </w:rPr>
            </w:pPr>
            <w:r w:rsidRPr="00C30174">
              <w:rPr>
                <w:rFonts w:ascii="Tahoma" w:hAnsi="Tahoma" w:cs="Tahoma"/>
                <w:sz w:val="20"/>
                <w:szCs w:val="20"/>
              </w:rPr>
              <w:t>кв. м на 1000 человек</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14:paraId="5674D1F6" w14:textId="6D074701"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842" w:type="pct"/>
            <w:tcBorders>
              <w:top w:val="single" w:sz="4" w:space="0" w:color="auto"/>
              <w:left w:val="single" w:sz="4" w:space="0" w:color="auto"/>
              <w:bottom w:val="single" w:sz="4" w:space="0" w:color="auto"/>
              <w:right w:val="single" w:sz="4" w:space="0" w:color="auto"/>
            </w:tcBorders>
            <w:shd w:val="clear" w:color="auto" w:fill="auto"/>
            <w:vAlign w:val="center"/>
          </w:tcPr>
          <w:p w14:paraId="5AA7AC5F" w14:textId="175716A6"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1575</w:t>
            </w:r>
          </w:p>
        </w:tc>
      </w:tr>
      <w:tr w:rsidR="00917E8D" w:rsidRPr="00C30174" w14:paraId="5428FC73" w14:textId="77777777" w:rsidTr="004A2B5D">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61F054F6" w14:textId="2AEB137B" w:rsidR="00917E8D" w:rsidRPr="00C30174" w:rsidRDefault="00917E8D" w:rsidP="00917E8D">
            <w:pPr>
              <w:jc w:val="center"/>
              <w:rPr>
                <w:rFonts w:ascii="Tahoma" w:hAnsi="Tahoma" w:cs="Tahoma"/>
                <w:sz w:val="20"/>
                <w:szCs w:val="20"/>
              </w:rPr>
            </w:pPr>
            <w:r w:rsidRPr="00C30174">
              <w:rPr>
                <w:rFonts w:ascii="Tahoma" w:hAnsi="Tahoma" w:cs="Tahoma"/>
                <w:sz w:val="20"/>
                <w:szCs w:val="20"/>
              </w:rPr>
              <w:t>4.1.2</w:t>
            </w:r>
          </w:p>
        </w:tc>
        <w:tc>
          <w:tcPr>
            <w:tcW w:w="1768" w:type="pct"/>
            <w:vMerge w:val="restart"/>
            <w:tcBorders>
              <w:top w:val="single" w:sz="4" w:space="0" w:color="auto"/>
              <w:left w:val="single" w:sz="4" w:space="0" w:color="auto"/>
              <w:right w:val="single" w:sz="4" w:space="0" w:color="auto"/>
            </w:tcBorders>
            <w:shd w:val="clear" w:color="auto" w:fill="auto"/>
            <w:vAlign w:val="center"/>
          </w:tcPr>
          <w:p w14:paraId="5BF84339" w14:textId="30C2E323" w:rsidR="00917E8D" w:rsidRPr="00C30174" w:rsidRDefault="00917E8D" w:rsidP="00917E8D">
            <w:pPr>
              <w:pStyle w:val="afd"/>
              <w:keepNext/>
              <w:keepLines/>
              <w:rPr>
                <w:rFonts w:ascii="Tahoma" w:hAnsi="Tahoma" w:cs="Tahoma"/>
                <w:sz w:val="20"/>
                <w:szCs w:val="20"/>
                <w:lang w:eastAsia="en-US"/>
              </w:rPr>
            </w:pPr>
            <w:r w:rsidRPr="00C30174">
              <w:rPr>
                <w:rFonts w:ascii="Tahoma" w:hAnsi="Tahoma" w:cs="Tahoma"/>
                <w:sz w:val="20"/>
                <w:szCs w:val="20"/>
              </w:rPr>
              <w:t>физкультурно-спортивный зал</w:t>
            </w: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5E37C416" w14:textId="0FBF2897" w:rsidR="00917E8D" w:rsidRPr="00C30174" w:rsidRDefault="004D58B6" w:rsidP="00917E8D">
            <w:pPr>
              <w:jc w:val="center"/>
              <w:rPr>
                <w:rFonts w:ascii="Tahoma" w:hAnsi="Tahoma" w:cs="Tahoma"/>
                <w:sz w:val="20"/>
                <w:szCs w:val="20"/>
              </w:rPr>
            </w:pPr>
            <w:r w:rsidRPr="00C30174">
              <w:rPr>
                <w:rFonts w:ascii="Tahoma" w:hAnsi="Tahoma" w:cs="Tahoma"/>
                <w:sz w:val="20"/>
                <w:szCs w:val="20"/>
                <w:lang w:eastAsia="en-US"/>
              </w:rPr>
              <w:t xml:space="preserve">тыс. </w:t>
            </w:r>
            <w:r w:rsidR="00917E8D" w:rsidRPr="00C30174">
              <w:rPr>
                <w:rFonts w:ascii="Tahoma" w:hAnsi="Tahoma" w:cs="Tahoma"/>
                <w:sz w:val="20"/>
                <w:szCs w:val="20"/>
              </w:rPr>
              <w:t>кв. м площади пола</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14:paraId="1C6A6CCA" w14:textId="77777777"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842" w:type="pct"/>
            <w:tcBorders>
              <w:top w:val="single" w:sz="4" w:space="0" w:color="auto"/>
              <w:left w:val="single" w:sz="4" w:space="0" w:color="auto"/>
              <w:bottom w:val="single" w:sz="4" w:space="0" w:color="auto"/>
              <w:right w:val="single" w:sz="4" w:space="0" w:color="auto"/>
            </w:tcBorders>
            <w:shd w:val="clear" w:color="auto" w:fill="auto"/>
            <w:vAlign w:val="center"/>
          </w:tcPr>
          <w:p w14:paraId="39DC5155" w14:textId="5026AC2F" w:rsidR="00917E8D" w:rsidRPr="00C30174" w:rsidRDefault="004D58B6" w:rsidP="00917E8D">
            <w:pPr>
              <w:pStyle w:val="af2"/>
              <w:rPr>
                <w:rFonts w:ascii="Tahoma" w:hAnsi="Tahoma" w:cs="Tahoma"/>
                <w:b w:val="0"/>
                <w:lang w:eastAsia="en-US"/>
              </w:rPr>
            </w:pPr>
            <w:r w:rsidRPr="00C30174">
              <w:rPr>
                <w:rFonts w:ascii="Tahoma" w:hAnsi="Tahoma" w:cs="Tahoma"/>
                <w:b w:val="0"/>
                <w:lang w:eastAsia="en-US"/>
              </w:rPr>
              <w:t>0,2</w:t>
            </w:r>
          </w:p>
        </w:tc>
      </w:tr>
      <w:tr w:rsidR="00917E8D" w:rsidRPr="00C30174" w14:paraId="229AD5FA" w14:textId="77777777" w:rsidTr="004A2B5D">
        <w:trPr>
          <w:trHeight w:val="20"/>
        </w:trPr>
        <w:tc>
          <w:tcPr>
            <w:tcW w:w="453" w:type="pct"/>
            <w:vMerge/>
            <w:tcBorders>
              <w:left w:val="single" w:sz="4" w:space="0" w:color="auto"/>
              <w:right w:val="single" w:sz="4" w:space="0" w:color="auto"/>
            </w:tcBorders>
            <w:shd w:val="clear" w:color="auto" w:fill="auto"/>
            <w:vAlign w:val="center"/>
          </w:tcPr>
          <w:p w14:paraId="4369A80F" w14:textId="77777777" w:rsidR="00917E8D" w:rsidRPr="00C30174" w:rsidRDefault="00917E8D" w:rsidP="00917E8D">
            <w:pPr>
              <w:jc w:val="center"/>
              <w:rPr>
                <w:rFonts w:ascii="Tahoma" w:hAnsi="Tahoma" w:cs="Tahoma"/>
                <w:sz w:val="20"/>
                <w:szCs w:val="20"/>
              </w:rPr>
            </w:pPr>
          </w:p>
        </w:tc>
        <w:tc>
          <w:tcPr>
            <w:tcW w:w="1768" w:type="pct"/>
            <w:vMerge/>
            <w:tcBorders>
              <w:left w:val="single" w:sz="4" w:space="0" w:color="auto"/>
              <w:right w:val="single" w:sz="4" w:space="0" w:color="auto"/>
            </w:tcBorders>
            <w:shd w:val="clear" w:color="auto" w:fill="auto"/>
          </w:tcPr>
          <w:p w14:paraId="476130F3" w14:textId="77777777" w:rsidR="00917E8D" w:rsidRPr="00C30174" w:rsidRDefault="00917E8D" w:rsidP="00917E8D">
            <w:pPr>
              <w:pStyle w:val="afd"/>
              <w:keepNext/>
              <w:keepLines/>
              <w:rPr>
                <w:rFonts w:ascii="Tahoma" w:hAnsi="Tahoma" w:cs="Tahoma"/>
                <w:sz w:val="20"/>
                <w:szCs w:val="20"/>
                <w:lang w:eastAsia="en-US"/>
              </w:rPr>
            </w:pPr>
          </w:p>
        </w:tc>
        <w:tc>
          <w:tcPr>
            <w:tcW w:w="980" w:type="pct"/>
            <w:tcBorders>
              <w:top w:val="single" w:sz="4" w:space="0" w:color="auto"/>
              <w:left w:val="single" w:sz="4" w:space="0" w:color="auto"/>
              <w:bottom w:val="single" w:sz="4" w:space="0" w:color="auto"/>
              <w:right w:val="single" w:sz="4" w:space="0" w:color="auto"/>
            </w:tcBorders>
            <w:shd w:val="clear" w:color="auto" w:fill="auto"/>
            <w:vAlign w:val="center"/>
          </w:tcPr>
          <w:p w14:paraId="769FAA86" w14:textId="47A5B483" w:rsidR="00917E8D" w:rsidRPr="00C30174" w:rsidRDefault="00917E8D" w:rsidP="00917E8D">
            <w:pPr>
              <w:jc w:val="center"/>
              <w:rPr>
                <w:rFonts w:ascii="Tahoma" w:hAnsi="Tahoma" w:cs="Tahoma"/>
                <w:sz w:val="20"/>
                <w:szCs w:val="20"/>
              </w:rPr>
            </w:pPr>
            <w:r w:rsidRPr="00C30174">
              <w:rPr>
                <w:rFonts w:ascii="Tahoma" w:hAnsi="Tahoma" w:cs="Tahoma"/>
                <w:sz w:val="20"/>
                <w:szCs w:val="20"/>
              </w:rPr>
              <w:t>кв. м площади пола на 1000 человек</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14:paraId="665DC51F" w14:textId="144925A3"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842" w:type="pct"/>
            <w:tcBorders>
              <w:top w:val="single" w:sz="4" w:space="0" w:color="auto"/>
              <w:left w:val="single" w:sz="4" w:space="0" w:color="auto"/>
              <w:bottom w:val="single" w:sz="4" w:space="0" w:color="auto"/>
              <w:right w:val="single" w:sz="4" w:space="0" w:color="auto"/>
            </w:tcBorders>
            <w:shd w:val="clear" w:color="auto" w:fill="auto"/>
            <w:vAlign w:val="center"/>
          </w:tcPr>
          <w:p w14:paraId="36602C93" w14:textId="0B7CA3D4"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1170</w:t>
            </w:r>
          </w:p>
        </w:tc>
      </w:tr>
      <w:tr w:rsidR="00917E8D" w:rsidRPr="00C30174" w14:paraId="1A6C684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90F91BE" w14:textId="03AC7E79" w:rsidR="00917E8D" w:rsidRPr="00C30174" w:rsidRDefault="00917E8D" w:rsidP="00917E8D">
            <w:pPr>
              <w:jc w:val="center"/>
              <w:rPr>
                <w:rFonts w:ascii="Tahoma" w:hAnsi="Tahoma" w:cs="Tahoma"/>
                <w:b/>
                <w:sz w:val="20"/>
                <w:szCs w:val="20"/>
              </w:rPr>
            </w:pPr>
            <w:r w:rsidRPr="00C30174">
              <w:rPr>
                <w:rFonts w:ascii="Tahoma" w:hAnsi="Tahoma" w:cs="Tahoma"/>
                <w:b/>
                <w:sz w:val="20"/>
                <w:szCs w:val="20"/>
              </w:rPr>
              <w:t>5</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0E4B53" w14:textId="6B49A785" w:rsidR="00917E8D" w:rsidRPr="00C30174" w:rsidRDefault="00917E8D" w:rsidP="00917E8D">
            <w:pPr>
              <w:pStyle w:val="af2"/>
              <w:jc w:val="left"/>
              <w:rPr>
                <w:rFonts w:ascii="Tahoma" w:hAnsi="Tahoma" w:cs="Tahoma"/>
                <w:lang w:eastAsia="en-US"/>
              </w:rPr>
            </w:pPr>
            <w:r w:rsidRPr="00C30174">
              <w:rPr>
                <w:rFonts w:ascii="Tahoma" w:hAnsi="Tahoma" w:cs="Tahoma"/>
                <w:lang w:eastAsia="en-US"/>
              </w:rPr>
              <w:t>ОБЪЕКТЫ ТРАНСПОРТНОЙ ИНФРАСТРУКТУРЫ</w:t>
            </w:r>
          </w:p>
        </w:tc>
      </w:tr>
      <w:tr w:rsidR="00917E8D" w:rsidRPr="00C30174" w14:paraId="30050C6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2EA793F" w14:textId="2E46C03D" w:rsidR="00917E8D" w:rsidRPr="00C30174" w:rsidRDefault="00917E8D" w:rsidP="00917E8D">
            <w:pPr>
              <w:jc w:val="center"/>
              <w:rPr>
                <w:rFonts w:ascii="Tahoma" w:hAnsi="Tahoma" w:cs="Tahoma"/>
                <w:b/>
                <w:sz w:val="20"/>
                <w:szCs w:val="20"/>
              </w:rPr>
            </w:pPr>
            <w:r w:rsidRPr="00C30174">
              <w:rPr>
                <w:rFonts w:ascii="Tahoma" w:hAnsi="Tahoma" w:cs="Tahoma"/>
                <w:b/>
                <w:sz w:val="20"/>
                <w:szCs w:val="20"/>
              </w:rPr>
              <w:t>5.1</w:t>
            </w:r>
          </w:p>
        </w:tc>
        <w:tc>
          <w:tcPr>
            <w:tcW w:w="1768" w:type="pct"/>
            <w:tcBorders>
              <w:top w:val="single" w:sz="4" w:space="0" w:color="auto"/>
              <w:left w:val="single" w:sz="4" w:space="0" w:color="auto"/>
              <w:bottom w:val="single" w:sz="4" w:space="0" w:color="auto"/>
              <w:right w:val="single" w:sz="4" w:space="0" w:color="auto"/>
            </w:tcBorders>
            <w:noWrap/>
          </w:tcPr>
          <w:p w14:paraId="583A5946"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Объекты водного транспорта</w:t>
            </w:r>
          </w:p>
        </w:tc>
        <w:tc>
          <w:tcPr>
            <w:tcW w:w="980" w:type="pct"/>
            <w:tcBorders>
              <w:top w:val="single" w:sz="4" w:space="0" w:color="auto"/>
              <w:left w:val="single" w:sz="4" w:space="0" w:color="auto"/>
              <w:bottom w:val="single" w:sz="4" w:space="0" w:color="auto"/>
              <w:right w:val="single" w:sz="4" w:space="0" w:color="auto"/>
            </w:tcBorders>
            <w:vAlign w:val="center"/>
          </w:tcPr>
          <w:p w14:paraId="517FC824"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2E2DF4A1"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340E9F61" w14:textId="7156E972" w:rsidR="00917E8D" w:rsidRPr="00C30174" w:rsidRDefault="00917E8D" w:rsidP="00917E8D">
            <w:pPr>
              <w:jc w:val="center"/>
              <w:rPr>
                <w:rFonts w:ascii="Tahoma" w:hAnsi="Tahoma" w:cs="Tahoma"/>
                <w:sz w:val="20"/>
                <w:szCs w:val="20"/>
              </w:rPr>
            </w:pPr>
          </w:p>
        </w:tc>
      </w:tr>
      <w:tr w:rsidR="00917E8D" w:rsidRPr="00C30174" w14:paraId="5ADA8B3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CB8AB4C" w14:textId="169BC811"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tcPr>
          <w:p w14:paraId="63905614" w14:textId="77777777" w:rsidR="00917E8D" w:rsidRPr="00C30174" w:rsidRDefault="00917E8D" w:rsidP="00917E8D">
            <w:pPr>
              <w:rPr>
                <w:rFonts w:ascii="Tahoma" w:hAnsi="Tahoma" w:cs="Tahoma"/>
                <w:sz w:val="20"/>
                <w:szCs w:val="20"/>
              </w:rPr>
            </w:pPr>
            <w:r w:rsidRPr="00C30174">
              <w:rPr>
                <w:rFonts w:ascii="Tahoma" w:hAnsi="Tahoma" w:cs="Tahoma"/>
                <w:sz w:val="20"/>
                <w:szCs w:val="20"/>
              </w:rPr>
              <w:t>в том числе</w:t>
            </w:r>
            <w:r w:rsidRPr="00C30174">
              <w:rPr>
                <w:rFonts w:ascii="Tahoma" w:hAnsi="Tahoma" w:cs="Tahoma"/>
                <w:sz w:val="20"/>
                <w:szCs w:val="20"/>
                <w:lang w:val="en-US"/>
              </w:rPr>
              <w:t>:</w:t>
            </w:r>
          </w:p>
        </w:tc>
        <w:tc>
          <w:tcPr>
            <w:tcW w:w="980" w:type="pct"/>
            <w:tcBorders>
              <w:top w:val="single" w:sz="4" w:space="0" w:color="auto"/>
              <w:left w:val="single" w:sz="4" w:space="0" w:color="auto"/>
              <w:bottom w:val="single" w:sz="4" w:space="0" w:color="auto"/>
              <w:right w:val="single" w:sz="4" w:space="0" w:color="auto"/>
            </w:tcBorders>
            <w:vAlign w:val="center"/>
          </w:tcPr>
          <w:p w14:paraId="33432471"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31D9E176"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0EAB409D" w14:textId="43545DB5" w:rsidR="00917E8D" w:rsidRPr="00C30174" w:rsidRDefault="00917E8D" w:rsidP="00917E8D">
            <w:pPr>
              <w:jc w:val="center"/>
              <w:rPr>
                <w:rFonts w:ascii="Tahoma" w:hAnsi="Tahoma" w:cs="Tahoma"/>
                <w:sz w:val="20"/>
                <w:szCs w:val="20"/>
              </w:rPr>
            </w:pPr>
          </w:p>
        </w:tc>
      </w:tr>
      <w:tr w:rsidR="00917E8D" w:rsidRPr="00C30174" w14:paraId="3E1C3B60"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D1BC86D" w14:textId="2937235D" w:rsidR="00917E8D" w:rsidRPr="00C30174" w:rsidRDefault="00917E8D" w:rsidP="00917E8D">
            <w:pPr>
              <w:jc w:val="center"/>
              <w:rPr>
                <w:rFonts w:ascii="Tahoma" w:hAnsi="Tahoma" w:cs="Tahoma"/>
                <w:sz w:val="20"/>
                <w:szCs w:val="20"/>
              </w:rPr>
            </w:pPr>
            <w:r w:rsidRPr="00C30174">
              <w:rPr>
                <w:rFonts w:ascii="Tahoma" w:hAnsi="Tahoma" w:cs="Tahoma"/>
                <w:sz w:val="20"/>
                <w:szCs w:val="20"/>
              </w:rPr>
              <w:t>5.1.1</w:t>
            </w:r>
          </w:p>
        </w:tc>
        <w:tc>
          <w:tcPr>
            <w:tcW w:w="1768" w:type="pct"/>
            <w:tcBorders>
              <w:top w:val="single" w:sz="4" w:space="0" w:color="auto"/>
              <w:left w:val="single" w:sz="4" w:space="0" w:color="auto"/>
              <w:bottom w:val="single" w:sz="4" w:space="0" w:color="auto"/>
              <w:right w:val="single" w:sz="4" w:space="0" w:color="auto"/>
            </w:tcBorders>
            <w:noWrap/>
          </w:tcPr>
          <w:p w14:paraId="7DE4B258" w14:textId="77777777" w:rsidR="00917E8D" w:rsidRPr="00C30174" w:rsidRDefault="00917E8D" w:rsidP="00917E8D">
            <w:pPr>
              <w:rPr>
                <w:rFonts w:ascii="Tahoma" w:hAnsi="Tahoma" w:cs="Tahoma"/>
                <w:sz w:val="20"/>
                <w:szCs w:val="20"/>
              </w:rPr>
            </w:pPr>
            <w:r w:rsidRPr="00C30174">
              <w:rPr>
                <w:rFonts w:ascii="Tahoma" w:hAnsi="Tahoma" w:cs="Tahoma"/>
                <w:sz w:val="20"/>
                <w:szCs w:val="20"/>
              </w:rPr>
              <w:t>причал</w:t>
            </w:r>
          </w:p>
        </w:tc>
        <w:tc>
          <w:tcPr>
            <w:tcW w:w="980" w:type="pct"/>
            <w:tcBorders>
              <w:top w:val="single" w:sz="4" w:space="0" w:color="auto"/>
              <w:left w:val="single" w:sz="4" w:space="0" w:color="auto"/>
              <w:bottom w:val="single" w:sz="4" w:space="0" w:color="auto"/>
              <w:right w:val="single" w:sz="4" w:space="0" w:color="auto"/>
            </w:tcBorders>
            <w:vAlign w:val="center"/>
          </w:tcPr>
          <w:p w14:paraId="499AD56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объектов</w:t>
            </w:r>
          </w:p>
        </w:tc>
        <w:tc>
          <w:tcPr>
            <w:tcW w:w="957" w:type="pct"/>
            <w:tcBorders>
              <w:top w:val="single" w:sz="4" w:space="0" w:color="auto"/>
              <w:left w:val="single" w:sz="4" w:space="0" w:color="auto"/>
              <w:bottom w:val="single" w:sz="4" w:space="0" w:color="auto"/>
              <w:right w:val="single" w:sz="4" w:space="0" w:color="auto"/>
            </w:tcBorders>
            <w:noWrap/>
            <w:vAlign w:val="center"/>
          </w:tcPr>
          <w:p w14:paraId="53F8A402"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1</w:t>
            </w:r>
          </w:p>
        </w:tc>
        <w:tc>
          <w:tcPr>
            <w:tcW w:w="842" w:type="pct"/>
            <w:tcBorders>
              <w:top w:val="single" w:sz="4" w:space="0" w:color="auto"/>
              <w:left w:val="single" w:sz="4" w:space="0" w:color="auto"/>
              <w:bottom w:val="single" w:sz="4" w:space="0" w:color="auto"/>
              <w:right w:val="single" w:sz="4" w:space="0" w:color="auto"/>
            </w:tcBorders>
            <w:noWrap/>
            <w:vAlign w:val="center"/>
          </w:tcPr>
          <w:p w14:paraId="04B8BC4B" w14:textId="173A0DFB" w:rsidR="00917E8D" w:rsidRPr="00C30174" w:rsidRDefault="00917E8D" w:rsidP="00917E8D">
            <w:pPr>
              <w:jc w:val="center"/>
              <w:rPr>
                <w:rFonts w:ascii="Tahoma" w:hAnsi="Tahoma" w:cs="Tahoma"/>
                <w:sz w:val="20"/>
                <w:szCs w:val="20"/>
              </w:rPr>
            </w:pPr>
            <w:r w:rsidRPr="00C30174">
              <w:rPr>
                <w:rFonts w:ascii="Tahoma" w:hAnsi="Tahoma" w:cs="Tahoma"/>
                <w:sz w:val="20"/>
                <w:szCs w:val="20"/>
              </w:rPr>
              <w:t>1</w:t>
            </w:r>
          </w:p>
        </w:tc>
      </w:tr>
      <w:tr w:rsidR="00917E8D" w:rsidRPr="00C30174" w14:paraId="7E92C387" w14:textId="77777777" w:rsidTr="005D4E93">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C1E9935" w14:textId="1F158272"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w:t>
            </w:r>
          </w:p>
        </w:tc>
        <w:tc>
          <w:tcPr>
            <w:tcW w:w="4547" w:type="pct"/>
            <w:gridSpan w:val="4"/>
            <w:tcBorders>
              <w:top w:val="single" w:sz="4" w:space="0" w:color="auto"/>
              <w:left w:val="single" w:sz="4" w:space="0" w:color="auto"/>
              <w:bottom w:val="single" w:sz="4" w:space="0" w:color="auto"/>
              <w:right w:val="single" w:sz="4" w:space="0" w:color="auto"/>
            </w:tcBorders>
            <w:noWrap/>
          </w:tcPr>
          <w:p w14:paraId="41A553F5" w14:textId="404B2D4C" w:rsidR="00917E8D" w:rsidRPr="00C30174" w:rsidRDefault="00917E8D" w:rsidP="00917E8D">
            <w:pPr>
              <w:rPr>
                <w:rFonts w:ascii="Tahoma" w:hAnsi="Tahoma" w:cs="Tahoma"/>
                <w:sz w:val="20"/>
                <w:szCs w:val="20"/>
              </w:rPr>
            </w:pPr>
            <w:r w:rsidRPr="00C30174">
              <w:rPr>
                <w:rFonts w:ascii="Tahoma" w:hAnsi="Tahoma" w:cs="Tahoma"/>
                <w:b/>
                <w:sz w:val="20"/>
                <w:szCs w:val="20"/>
              </w:rPr>
              <w:t xml:space="preserve">ОБЪЕКТЫ ИНЖЕНЕРНОЙ ИНФРАСТРУКТУРЫ И ТРУБОПРОВОДНОГО ТРАНСПОРТА </w:t>
            </w:r>
          </w:p>
        </w:tc>
      </w:tr>
      <w:tr w:rsidR="00917E8D" w:rsidRPr="00C30174" w14:paraId="6EA5432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F6416F7" w14:textId="5C583DE4"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6.1</w:t>
            </w:r>
          </w:p>
        </w:tc>
        <w:tc>
          <w:tcPr>
            <w:tcW w:w="1768" w:type="pct"/>
            <w:tcBorders>
              <w:top w:val="single" w:sz="4" w:space="0" w:color="auto"/>
              <w:left w:val="single" w:sz="4" w:space="0" w:color="auto"/>
              <w:bottom w:val="single" w:sz="4" w:space="0" w:color="auto"/>
              <w:right w:val="single" w:sz="4" w:space="0" w:color="auto"/>
            </w:tcBorders>
            <w:noWrap/>
            <w:hideMark/>
          </w:tcPr>
          <w:p w14:paraId="1DD1E490" w14:textId="77777777" w:rsidR="00917E8D" w:rsidRPr="00C30174" w:rsidRDefault="00917E8D" w:rsidP="00917E8D">
            <w:pPr>
              <w:jc w:val="both"/>
              <w:rPr>
                <w:rFonts w:ascii="Tahoma" w:hAnsi="Tahoma" w:cs="Tahoma"/>
                <w:b/>
                <w:sz w:val="20"/>
                <w:szCs w:val="20"/>
              </w:rPr>
            </w:pPr>
            <w:r w:rsidRPr="00C30174">
              <w:rPr>
                <w:rFonts w:ascii="Tahoma" w:hAnsi="Tahoma" w:cs="Tahoma"/>
                <w:b/>
                <w:sz w:val="20"/>
                <w:szCs w:val="20"/>
              </w:rPr>
              <w:t>Водоснабжение</w:t>
            </w:r>
          </w:p>
        </w:tc>
        <w:tc>
          <w:tcPr>
            <w:tcW w:w="980" w:type="pct"/>
            <w:tcBorders>
              <w:top w:val="single" w:sz="4" w:space="0" w:color="auto"/>
              <w:left w:val="single" w:sz="4" w:space="0" w:color="auto"/>
              <w:bottom w:val="single" w:sz="4" w:space="0" w:color="auto"/>
              <w:right w:val="single" w:sz="4" w:space="0" w:color="auto"/>
            </w:tcBorders>
            <w:vAlign w:val="center"/>
          </w:tcPr>
          <w:p w14:paraId="183A3232"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0BA45F64"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3BEC2DC9" w14:textId="01FCDA88" w:rsidR="00917E8D" w:rsidRPr="00C30174" w:rsidRDefault="00917E8D" w:rsidP="00917E8D">
            <w:pPr>
              <w:jc w:val="center"/>
              <w:rPr>
                <w:rFonts w:ascii="Tahoma" w:hAnsi="Tahoma" w:cs="Tahoma"/>
                <w:sz w:val="20"/>
                <w:szCs w:val="20"/>
              </w:rPr>
            </w:pPr>
          </w:p>
        </w:tc>
      </w:tr>
      <w:tr w:rsidR="00917E8D" w:rsidRPr="00C30174" w14:paraId="7525573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50ECFF1" w14:textId="5C2B3E2B" w:rsidR="00917E8D" w:rsidRPr="00C30174" w:rsidRDefault="00917E8D" w:rsidP="00917E8D">
            <w:pPr>
              <w:jc w:val="center"/>
              <w:rPr>
                <w:rFonts w:ascii="Tahoma" w:hAnsi="Tahoma" w:cs="Tahoma"/>
                <w:sz w:val="20"/>
                <w:szCs w:val="20"/>
              </w:rPr>
            </w:pPr>
            <w:r w:rsidRPr="00C30174">
              <w:rPr>
                <w:rFonts w:ascii="Tahoma" w:hAnsi="Tahoma" w:cs="Tahoma"/>
                <w:sz w:val="20"/>
                <w:szCs w:val="20"/>
              </w:rPr>
              <w:t>6.1.1</w:t>
            </w:r>
          </w:p>
        </w:tc>
        <w:tc>
          <w:tcPr>
            <w:tcW w:w="1768" w:type="pct"/>
            <w:tcBorders>
              <w:top w:val="single" w:sz="4" w:space="0" w:color="auto"/>
              <w:left w:val="single" w:sz="4" w:space="0" w:color="auto"/>
              <w:bottom w:val="single" w:sz="4" w:space="0" w:color="auto"/>
              <w:right w:val="single" w:sz="4" w:space="0" w:color="auto"/>
            </w:tcBorders>
            <w:noWrap/>
            <w:hideMark/>
          </w:tcPr>
          <w:p w14:paraId="344C2C30"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водопотребление - всего</w:t>
            </w:r>
          </w:p>
        </w:tc>
        <w:tc>
          <w:tcPr>
            <w:tcW w:w="980" w:type="pct"/>
            <w:tcBorders>
              <w:top w:val="single" w:sz="4" w:space="0" w:color="auto"/>
              <w:left w:val="single" w:sz="4" w:space="0" w:color="auto"/>
              <w:bottom w:val="single" w:sz="4" w:space="0" w:color="auto"/>
              <w:right w:val="single" w:sz="4" w:space="0" w:color="auto"/>
            </w:tcBorders>
            <w:vAlign w:val="center"/>
            <w:hideMark/>
          </w:tcPr>
          <w:p w14:paraId="69480CE5"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куб. м/ сут</w:t>
            </w:r>
          </w:p>
        </w:tc>
        <w:tc>
          <w:tcPr>
            <w:tcW w:w="957" w:type="pct"/>
            <w:tcBorders>
              <w:top w:val="single" w:sz="4" w:space="0" w:color="auto"/>
              <w:left w:val="single" w:sz="4" w:space="0" w:color="auto"/>
              <w:bottom w:val="single" w:sz="4" w:space="0" w:color="auto"/>
              <w:right w:val="single" w:sz="4" w:space="0" w:color="auto"/>
            </w:tcBorders>
            <w:noWrap/>
            <w:vAlign w:val="center"/>
          </w:tcPr>
          <w:p w14:paraId="0C2396C5" w14:textId="4375DC2C"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4C5BB46B" w14:textId="1034FF1A" w:rsidR="00917E8D" w:rsidRPr="00C30174" w:rsidRDefault="00917E8D" w:rsidP="00917E8D">
            <w:pPr>
              <w:jc w:val="center"/>
              <w:rPr>
                <w:rFonts w:ascii="Tahoma" w:hAnsi="Tahoma" w:cs="Tahoma"/>
                <w:sz w:val="20"/>
                <w:szCs w:val="20"/>
                <w:lang w:val="en-US"/>
              </w:rPr>
            </w:pPr>
            <w:r w:rsidRPr="00C30174">
              <w:rPr>
                <w:rFonts w:ascii="Tahoma" w:hAnsi="Tahoma" w:cs="Tahoma"/>
                <w:sz w:val="20"/>
                <w:szCs w:val="20"/>
              </w:rPr>
              <w:t>10,00</w:t>
            </w:r>
          </w:p>
        </w:tc>
      </w:tr>
      <w:tr w:rsidR="00917E8D" w:rsidRPr="00C30174" w14:paraId="7D8FA0B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48EE957" w14:textId="045D73ED"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hideMark/>
          </w:tcPr>
          <w:p w14:paraId="699A6FDE"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64C27981"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13BC2C3F"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34FA3352" w14:textId="099DC363" w:rsidR="00917E8D" w:rsidRPr="00C30174" w:rsidRDefault="00917E8D" w:rsidP="00917E8D">
            <w:pPr>
              <w:jc w:val="center"/>
              <w:rPr>
                <w:rFonts w:ascii="Tahoma" w:hAnsi="Tahoma" w:cs="Tahoma"/>
                <w:sz w:val="20"/>
                <w:szCs w:val="20"/>
              </w:rPr>
            </w:pPr>
          </w:p>
        </w:tc>
      </w:tr>
      <w:tr w:rsidR="00917E8D" w:rsidRPr="00C30174" w14:paraId="31B13352" w14:textId="77777777" w:rsidTr="002A641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A16453C" w14:textId="6DEBC97D" w:rsidR="00917E8D" w:rsidRPr="00C30174" w:rsidRDefault="00917E8D" w:rsidP="00917E8D">
            <w:pPr>
              <w:jc w:val="center"/>
              <w:rPr>
                <w:rFonts w:ascii="Tahoma" w:hAnsi="Tahoma" w:cs="Tahoma"/>
                <w:sz w:val="20"/>
                <w:szCs w:val="20"/>
              </w:rPr>
            </w:pPr>
            <w:r w:rsidRPr="00C30174">
              <w:rPr>
                <w:rFonts w:ascii="Tahoma" w:hAnsi="Tahoma" w:cs="Tahoma"/>
                <w:sz w:val="20"/>
                <w:szCs w:val="20"/>
              </w:rPr>
              <w:t>6.1.1.1</w:t>
            </w:r>
          </w:p>
        </w:tc>
        <w:tc>
          <w:tcPr>
            <w:tcW w:w="1768" w:type="pct"/>
            <w:tcBorders>
              <w:top w:val="single" w:sz="4" w:space="0" w:color="auto"/>
              <w:left w:val="single" w:sz="4" w:space="0" w:color="auto"/>
              <w:bottom w:val="single" w:sz="4" w:space="0" w:color="auto"/>
              <w:right w:val="single" w:sz="4" w:space="0" w:color="auto"/>
            </w:tcBorders>
            <w:noWrap/>
            <w:hideMark/>
          </w:tcPr>
          <w:p w14:paraId="136AC8DF"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на хозяйственно-питьевые нужды</w:t>
            </w:r>
          </w:p>
        </w:tc>
        <w:tc>
          <w:tcPr>
            <w:tcW w:w="980" w:type="pct"/>
            <w:tcBorders>
              <w:top w:val="single" w:sz="4" w:space="0" w:color="auto"/>
              <w:left w:val="single" w:sz="4" w:space="0" w:color="auto"/>
              <w:bottom w:val="single" w:sz="4" w:space="0" w:color="auto"/>
              <w:right w:val="single" w:sz="4" w:space="0" w:color="auto"/>
            </w:tcBorders>
            <w:vAlign w:val="center"/>
            <w:hideMark/>
          </w:tcPr>
          <w:p w14:paraId="02A8BDBA"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куб. м/ сут</w:t>
            </w:r>
          </w:p>
        </w:tc>
        <w:tc>
          <w:tcPr>
            <w:tcW w:w="957" w:type="pct"/>
            <w:tcBorders>
              <w:top w:val="single" w:sz="4" w:space="0" w:color="auto"/>
              <w:left w:val="single" w:sz="4" w:space="0" w:color="auto"/>
              <w:bottom w:val="single" w:sz="4" w:space="0" w:color="auto"/>
              <w:right w:val="single" w:sz="4" w:space="0" w:color="auto"/>
            </w:tcBorders>
            <w:noWrap/>
          </w:tcPr>
          <w:p w14:paraId="1E832A37" w14:textId="5492EC60"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28F748D1" w14:textId="18F0EE1F" w:rsidR="00917E8D" w:rsidRPr="00C30174" w:rsidRDefault="00917E8D" w:rsidP="00917E8D">
            <w:pPr>
              <w:jc w:val="center"/>
              <w:rPr>
                <w:rFonts w:ascii="Tahoma" w:hAnsi="Tahoma" w:cs="Tahoma"/>
                <w:sz w:val="20"/>
                <w:szCs w:val="20"/>
              </w:rPr>
            </w:pPr>
            <w:r w:rsidRPr="00C30174">
              <w:rPr>
                <w:rFonts w:ascii="Tahoma" w:hAnsi="Tahoma" w:cs="Tahoma"/>
                <w:sz w:val="20"/>
                <w:szCs w:val="20"/>
              </w:rPr>
              <w:t>10,00</w:t>
            </w:r>
          </w:p>
        </w:tc>
      </w:tr>
      <w:tr w:rsidR="00917E8D" w:rsidRPr="00C30174" w14:paraId="20F43340" w14:textId="77777777" w:rsidTr="002A641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60AAFDF" w14:textId="1393675C" w:rsidR="00917E8D" w:rsidRPr="00C30174" w:rsidRDefault="00917E8D" w:rsidP="00917E8D">
            <w:pPr>
              <w:jc w:val="center"/>
              <w:rPr>
                <w:rFonts w:ascii="Tahoma" w:hAnsi="Tahoma" w:cs="Tahoma"/>
                <w:sz w:val="20"/>
                <w:szCs w:val="20"/>
              </w:rPr>
            </w:pPr>
            <w:r w:rsidRPr="00C30174">
              <w:rPr>
                <w:rFonts w:ascii="Tahoma" w:hAnsi="Tahoma" w:cs="Tahoma"/>
                <w:sz w:val="20"/>
                <w:szCs w:val="20"/>
              </w:rPr>
              <w:t>6.1.1.2</w:t>
            </w:r>
          </w:p>
        </w:tc>
        <w:tc>
          <w:tcPr>
            <w:tcW w:w="1768" w:type="pct"/>
            <w:tcBorders>
              <w:top w:val="single" w:sz="4" w:space="0" w:color="auto"/>
              <w:left w:val="single" w:sz="4" w:space="0" w:color="auto"/>
              <w:bottom w:val="single" w:sz="4" w:space="0" w:color="auto"/>
              <w:right w:val="single" w:sz="4" w:space="0" w:color="auto"/>
            </w:tcBorders>
            <w:noWrap/>
            <w:hideMark/>
          </w:tcPr>
          <w:p w14:paraId="1309EB1C"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на производственные нужды</w:t>
            </w:r>
          </w:p>
        </w:tc>
        <w:tc>
          <w:tcPr>
            <w:tcW w:w="980" w:type="pct"/>
            <w:tcBorders>
              <w:top w:val="single" w:sz="4" w:space="0" w:color="auto"/>
              <w:left w:val="single" w:sz="4" w:space="0" w:color="auto"/>
              <w:bottom w:val="single" w:sz="4" w:space="0" w:color="auto"/>
              <w:right w:val="single" w:sz="4" w:space="0" w:color="auto"/>
            </w:tcBorders>
            <w:vAlign w:val="center"/>
            <w:hideMark/>
          </w:tcPr>
          <w:p w14:paraId="7E8D56A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куб. м/ сут</w:t>
            </w:r>
          </w:p>
        </w:tc>
        <w:tc>
          <w:tcPr>
            <w:tcW w:w="957" w:type="pct"/>
            <w:tcBorders>
              <w:top w:val="single" w:sz="4" w:space="0" w:color="auto"/>
              <w:left w:val="single" w:sz="4" w:space="0" w:color="auto"/>
              <w:bottom w:val="single" w:sz="4" w:space="0" w:color="auto"/>
              <w:right w:val="single" w:sz="4" w:space="0" w:color="auto"/>
            </w:tcBorders>
            <w:noWrap/>
          </w:tcPr>
          <w:p w14:paraId="0F4146F1" w14:textId="7283B68A"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564B471E" w14:textId="0D691691"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61F2DF90" w14:textId="77777777" w:rsidTr="002A641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35EE090" w14:textId="77803B1F" w:rsidR="00917E8D" w:rsidRPr="00C30174" w:rsidRDefault="00917E8D" w:rsidP="00917E8D">
            <w:pPr>
              <w:jc w:val="center"/>
              <w:rPr>
                <w:rFonts w:ascii="Tahoma" w:hAnsi="Tahoma" w:cs="Tahoma"/>
                <w:sz w:val="20"/>
                <w:szCs w:val="20"/>
              </w:rPr>
            </w:pPr>
            <w:r w:rsidRPr="00C30174">
              <w:rPr>
                <w:rFonts w:ascii="Tahoma" w:hAnsi="Tahoma" w:cs="Tahoma"/>
                <w:sz w:val="20"/>
                <w:szCs w:val="20"/>
              </w:rPr>
              <w:t>6.1.2</w:t>
            </w:r>
          </w:p>
        </w:tc>
        <w:tc>
          <w:tcPr>
            <w:tcW w:w="1768" w:type="pct"/>
            <w:tcBorders>
              <w:top w:val="single" w:sz="4" w:space="0" w:color="auto"/>
              <w:left w:val="single" w:sz="4" w:space="0" w:color="auto"/>
              <w:bottom w:val="single" w:sz="4" w:space="0" w:color="auto"/>
              <w:right w:val="single" w:sz="4" w:space="0" w:color="auto"/>
            </w:tcBorders>
            <w:noWrap/>
            <w:hideMark/>
          </w:tcPr>
          <w:p w14:paraId="79D9C4A2"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производительность водозаборных сооружений</w:t>
            </w:r>
          </w:p>
        </w:tc>
        <w:tc>
          <w:tcPr>
            <w:tcW w:w="980" w:type="pct"/>
            <w:tcBorders>
              <w:top w:val="single" w:sz="4" w:space="0" w:color="auto"/>
              <w:left w:val="single" w:sz="4" w:space="0" w:color="auto"/>
              <w:bottom w:val="single" w:sz="4" w:space="0" w:color="auto"/>
              <w:right w:val="single" w:sz="4" w:space="0" w:color="auto"/>
            </w:tcBorders>
            <w:vAlign w:val="center"/>
            <w:hideMark/>
          </w:tcPr>
          <w:p w14:paraId="32597044"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куб. м/ сут</w:t>
            </w:r>
          </w:p>
        </w:tc>
        <w:tc>
          <w:tcPr>
            <w:tcW w:w="957" w:type="pct"/>
            <w:tcBorders>
              <w:top w:val="single" w:sz="4" w:space="0" w:color="auto"/>
              <w:left w:val="single" w:sz="4" w:space="0" w:color="auto"/>
              <w:bottom w:val="single" w:sz="4" w:space="0" w:color="auto"/>
              <w:right w:val="single" w:sz="4" w:space="0" w:color="auto"/>
            </w:tcBorders>
            <w:noWrap/>
          </w:tcPr>
          <w:p w14:paraId="2C34AC75" w14:textId="62FB1EB7"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7BC8D07A" w14:textId="6FD91ED1"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4C19DEC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D779245" w14:textId="780EEE4E"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hideMark/>
          </w:tcPr>
          <w:p w14:paraId="2F333DAE"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hideMark/>
          </w:tcPr>
          <w:p w14:paraId="5BD2032B"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22D062FD"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2F7239A3" w14:textId="071CD473" w:rsidR="00917E8D" w:rsidRPr="00C30174" w:rsidRDefault="00917E8D" w:rsidP="00917E8D">
            <w:pPr>
              <w:jc w:val="center"/>
              <w:rPr>
                <w:rFonts w:ascii="Tahoma" w:hAnsi="Tahoma" w:cs="Tahoma"/>
                <w:sz w:val="20"/>
                <w:szCs w:val="20"/>
              </w:rPr>
            </w:pPr>
          </w:p>
        </w:tc>
      </w:tr>
      <w:tr w:rsidR="00917E8D" w:rsidRPr="00C30174" w14:paraId="55BC894B" w14:textId="77777777" w:rsidTr="002A641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7838954" w14:textId="21E91D7C" w:rsidR="00917E8D" w:rsidRPr="00C30174" w:rsidRDefault="00917E8D" w:rsidP="00917E8D">
            <w:pPr>
              <w:jc w:val="center"/>
              <w:rPr>
                <w:rFonts w:ascii="Tahoma" w:hAnsi="Tahoma" w:cs="Tahoma"/>
                <w:sz w:val="20"/>
                <w:szCs w:val="20"/>
              </w:rPr>
            </w:pPr>
            <w:r w:rsidRPr="00C30174">
              <w:rPr>
                <w:rFonts w:ascii="Tahoma" w:hAnsi="Tahoma" w:cs="Tahoma"/>
                <w:sz w:val="20"/>
                <w:szCs w:val="20"/>
              </w:rPr>
              <w:t>6.1.2.1</w:t>
            </w:r>
          </w:p>
        </w:tc>
        <w:tc>
          <w:tcPr>
            <w:tcW w:w="1768" w:type="pct"/>
            <w:tcBorders>
              <w:top w:val="single" w:sz="4" w:space="0" w:color="auto"/>
              <w:left w:val="single" w:sz="4" w:space="0" w:color="auto"/>
              <w:bottom w:val="single" w:sz="4" w:space="0" w:color="auto"/>
              <w:right w:val="single" w:sz="4" w:space="0" w:color="auto"/>
            </w:tcBorders>
            <w:noWrap/>
          </w:tcPr>
          <w:p w14:paraId="2C380E9E"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водозаборов подземных вод</w:t>
            </w:r>
          </w:p>
        </w:tc>
        <w:tc>
          <w:tcPr>
            <w:tcW w:w="980" w:type="pct"/>
            <w:tcBorders>
              <w:top w:val="single" w:sz="4" w:space="0" w:color="auto"/>
              <w:left w:val="single" w:sz="4" w:space="0" w:color="auto"/>
              <w:bottom w:val="single" w:sz="4" w:space="0" w:color="auto"/>
              <w:right w:val="single" w:sz="4" w:space="0" w:color="auto"/>
            </w:tcBorders>
            <w:vAlign w:val="center"/>
          </w:tcPr>
          <w:p w14:paraId="7D95989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куб. м/ сут</w:t>
            </w:r>
          </w:p>
        </w:tc>
        <w:tc>
          <w:tcPr>
            <w:tcW w:w="957" w:type="pct"/>
            <w:tcBorders>
              <w:top w:val="single" w:sz="4" w:space="0" w:color="auto"/>
              <w:left w:val="single" w:sz="4" w:space="0" w:color="auto"/>
              <w:bottom w:val="single" w:sz="4" w:space="0" w:color="auto"/>
              <w:right w:val="single" w:sz="4" w:space="0" w:color="auto"/>
            </w:tcBorders>
            <w:noWrap/>
          </w:tcPr>
          <w:p w14:paraId="6F0BC6D9" w14:textId="44E12077"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31D8658C" w14:textId="2A949A1D"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65C09C81" w14:textId="77777777" w:rsidTr="002A641B">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CEBEF7E" w14:textId="700C7FED" w:rsidR="00917E8D" w:rsidRPr="00C30174" w:rsidRDefault="00917E8D" w:rsidP="00917E8D">
            <w:pPr>
              <w:jc w:val="center"/>
              <w:rPr>
                <w:rFonts w:ascii="Tahoma" w:hAnsi="Tahoma" w:cs="Tahoma"/>
                <w:sz w:val="20"/>
                <w:szCs w:val="20"/>
              </w:rPr>
            </w:pPr>
            <w:r w:rsidRPr="00C30174">
              <w:rPr>
                <w:rFonts w:ascii="Tahoma" w:hAnsi="Tahoma" w:cs="Tahoma"/>
                <w:sz w:val="20"/>
                <w:szCs w:val="20"/>
              </w:rPr>
              <w:t>6.1.3</w:t>
            </w:r>
          </w:p>
        </w:tc>
        <w:tc>
          <w:tcPr>
            <w:tcW w:w="1768" w:type="pct"/>
            <w:tcBorders>
              <w:top w:val="single" w:sz="4" w:space="0" w:color="auto"/>
              <w:left w:val="single" w:sz="4" w:space="0" w:color="auto"/>
              <w:bottom w:val="single" w:sz="4" w:space="0" w:color="auto"/>
              <w:right w:val="single" w:sz="4" w:space="0" w:color="auto"/>
            </w:tcBorders>
            <w:noWrap/>
            <w:hideMark/>
          </w:tcPr>
          <w:p w14:paraId="424F882B"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 xml:space="preserve">среднесуточное водопотребление </w:t>
            </w:r>
          </w:p>
        </w:tc>
        <w:tc>
          <w:tcPr>
            <w:tcW w:w="980" w:type="pct"/>
            <w:tcBorders>
              <w:top w:val="single" w:sz="4" w:space="0" w:color="auto"/>
              <w:left w:val="single" w:sz="4" w:space="0" w:color="auto"/>
              <w:bottom w:val="single" w:sz="4" w:space="0" w:color="auto"/>
              <w:right w:val="single" w:sz="4" w:space="0" w:color="auto"/>
            </w:tcBorders>
            <w:vAlign w:val="center"/>
            <w:hideMark/>
          </w:tcPr>
          <w:p w14:paraId="0027B9D5"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л/ сут на человека</w:t>
            </w:r>
          </w:p>
        </w:tc>
        <w:tc>
          <w:tcPr>
            <w:tcW w:w="957" w:type="pct"/>
            <w:tcBorders>
              <w:top w:val="single" w:sz="4" w:space="0" w:color="auto"/>
              <w:left w:val="single" w:sz="4" w:space="0" w:color="auto"/>
              <w:bottom w:val="single" w:sz="4" w:space="0" w:color="auto"/>
              <w:right w:val="single" w:sz="4" w:space="0" w:color="auto"/>
            </w:tcBorders>
            <w:noWrap/>
          </w:tcPr>
          <w:p w14:paraId="0F10DC8D" w14:textId="29D6B6A4"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14E9BB3C" w14:textId="4648C077" w:rsidR="00917E8D" w:rsidRPr="00C30174" w:rsidRDefault="00917E8D" w:rsidP="00917E8D">
            <w:pPr>
              <w:jc w:val="center"/>
              <w:rPr>
                <w:rFonts w:ascii="Tahoma" w:hAnsi="Tahoma" w:cs="Tahoma"/>
                <w:sz w:val="20"/>
                <w:szCs w:val="20"/>
              </w:rPr>
            </w:pPr>
            <w:r w:rsidRPr="00C30174">
              <w:rPr>
                <w:rFonts w:ascii="Tahoma" w:hAnsi="Tahoma" w:cs="Tahoma"/>
                <w:sz w:val="20"/>
                <w:szCs w:val="20"/>
              </w:rPr>
              <w:t>50</w:t>
            </w:r>
          </w:p>
        </w:tc>
      </w:tr>
      <w:tr w:rsidR="00917E8D" w:rsidRPr="00C30174" w14:paraId="4311ED1C"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940FD9A" w14:textId="09C42EEC"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hideMark/>
          </w:tcPr>
          <w:p w14:paraId="3D4DC8D9"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hideMark/>
          </w:tcPr>
          <w:p w14:paraId="6C1F06BE"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7D52A606"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66B82FE2" w14:textId="756DA0F1" w:rsidR="00917E8D" w:rsidRPr="00C30174" w:rsidRDefault="00917E8D" w:rsidP="00917E8D">
            <w:pPr>
              <w:jc w:val="center"/>
              <w:rPr>
                <w:rFonts w:ascii="Tahoma" w:hAnsi="Tahoma" w:cs="Tahoma"/>
                <w:sz w:val="20"/>
                <w:szCs w:val="20"/>
              </w:rPr>
            </w:pPr>
          </w:p>
        </w:tc>
      </w:tr>
      <w:tr w:rsidR="00917E8D" w:rsidRPr="00C30174" w14:paraId="65A1D01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1C21641" w14:textId="6D7D27D2" w:rsidR="00917E8D" w:rsidRPr="00C30174" w:rsidRDefault="00917E8D" w:rsidP="00917E8D">
            <w:pPr>
              <w:jc w:val="center"/>
              <w:rPr>
                <w:rFonts w:ascii="Tahoma" w:hAnsi="Tahoma" w:cs="Tahoma"/>
                <w:sz w:val="20"/>
                <w:szCs w:val="20"/>
              </w:rPr>
            </w:pPr>
            <w:r w:rsidRPr="00C30174">
              <w:rPr>
                <w:rFonts w:ascii="Tahoma" w:hAnsi="Tahoma" w:cs="Tahoma"/>
                <w:sz w:val="20"/>
                <w:szCs w:val="20"/>
              </w:rPr>
              <w:t>6.1.3.1</w:t>
            </w:r>
          </w:p>
        </w:tc>
        <w:tc>
          <w:tcPr>
            <w:tcW w:w="1768" w:type="pct"/>
            <w:tcBorders>
              <w:top w:val="single" w:sz="4" w:space="0" w:color="auto"/>
              <w:left w:val="single" w:sz="4" w:space="0" w:color="auto"/>
              <w:bottom w:val="single" w:sz="4" w:space="0" w:color="auto"/>
              <w:right w:val="single" w:sz="4" w:space="0" w:color="auto"/>
            </w:tcBorders>
            <w:noWrap/>
          </w:tcPr>
          <w:p w14:paraId="2DDC6F3E"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на хозяйственно-питьевые нужды</w:t>
            </w:r>
          </w:p>
        </w:tc>
        <w:tc>
          <w:tcPr>
            <w:tcW w:w="980" w:type="pct"/>
            <w:tcBorders>
              <w:top w:val="single" w:sz="4" w:space="0" w:color="auto"/>
              <w:left w:val="single" w:sz="4" w:space="0" w:color="auto"/>
              <w:bottom w:val="single" w:sz="4" w:space="0" w:color="auto"/>
              <w:right w:val="single" w:sz="4" w:space="0" w:color="auto"/>
            </w:tcBorders>
            <w:vAlign w:val="center"/>
          </w:tcPr>
          <w:p w14:paraId="7CA456C4"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л/ сут на человека</w:t>
            </w:r>
          </w:p>
        </w:tc>
        <w:tc>
          <w:tcPr>
            <w:tcW w:w="957" w:type="pct"/>
            <w:tcBorders>
              <w:top w:val="single" w:sz="4" w:space="0" w:color="auto"/>
              <w:left w:val="single" w:sz="4" w:space="0" w:color="auto"/>
              <w:bottom w:val="single" w:sz="4" w:space="0" w:color="auto"/>
              <w:right w:val="single" w:sz="4" w:space="0" w:color="auto"/>
            </w:tcBorders>
            <w:noWrap/>
            <w:vAlign w:val="center"/>
          </w:tcPr>
          <w:p w14:paraId="47A194B7" w14:textId="5EC6B3E5"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1CD2FF88" w14:textId="6492C42F" w:rsidR="00917E8D" w:rsidRPr="00C30174" w:rsidRDefault="00917E8D" w:rsidP="00917E8D">
            <w:pPr>
              <w:jc w:val="center"/>
              <w:rPr>
                <w:rFonts w:ascii="Tahoma" w:hAnsi="Tahoma" w:cs="Tahoma"/>
                <w:sz w:val="20"/>
                <w:szCs w:val="20"/>
              </w:rPr>
            </w:pPr>
            <w:r w:rsidRPr="00C30174">
              <w:rPr>
                <w:rFonts w:ascii="Tahoma" w:hAnsi="Tahoma" w:cs="Tahoma"/>
                <w:sz w:val="20"/>
                <w:szCs w:val="20"/>
              </w:rPr>
              <w:t>50</w:t>
            </w:r>
          </w:p>
        </w:tc>
      </w:tr>
      <w:tr w:rsidR="00917E8D" w:rsidRPr="00C30174" w14:paraId="75B8AB9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C47030A" w14:textId="46451DBD"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6.2</w:t>
            </w:r>
          </w:p>
        </w:tc>
        <w:tc>
          <w:tcPr>
            <w:tcW w:w="1768" w:type="pct"/>
            <w:tcBorders>
              <w:top w:val="single" w:sz="4" w:space="0" w:color="auto"/>
              <w:left w:val="single" w:sz="4" w:space="0" w:color="auto"/>
              <w:bottom w:val="single" w:sz="4" w:space="0" w:color="auto"/>
              <w:right w:val="single" w:sz="4" w:space="0" w:color="auto"/>
            </w:tcBorders>
            <w:noWrap/>
            <w:hideMark/>
          </w:tcPr>
          <w:p w14:paraId="5B4C6A67" w14:textId="77777777" w:rsidR="00917E8D" w:rsidRPr="00C30174" w:rsidRDefault="00917E8D" w:rsidP="00917E8D">
            <w:pPr>
              <w:jc w:val="both"/>
              <w:rPr>
                <w:rFonts w:ascii="Tahoma" w:hAnsi="Tahoma" w:cs="Tahoma"/>
                <w:b/>
                <w:sz w:val="20"/>
                <w:szCs w:val="20"/>
              </w:rPr>
            </w:pPr>
            <w:r w:rsidRPr="00C30174">
              <w:rPr>
                <w:rFonts w:ascii="Tahoma" w:hAnsi="Tahoma" w:cs="Tahoma"/>
                <w:b/>
                <w:sz w:val="20"/>
                <w:szCs w:val="20"/>
              </w:rPr>
              <w:t>Водоотведение (канализация)</w:t>
            </w:r>
          </w:p>
        </w:tc>
        <w:tc>
          <w:tcPr>
            <w:tcW w:w="980" w:type="pct"/>
            <w:tcBorders>
              <w:top w:val="single" w:sz="4" w:space="0" w:color="auto"/>
              <w:left w:val="single" w:sz="4" w:space="0" w:color="auto"/>
              <w:bottom w:val="single" w:sz="4" w:space="0" w:color="auto"/>
              <w:right w:val="single" w:sz="4" w:space="0" w:color="auto"/>
            </w:tcBorders>
            <w:vAlign w:val="center"/>
          </w:tcPr>
          <w:p w14:paraId="1D9ACE1B"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56E1AFBC"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2B1F958A" w14:textId="706AA4E7" w:rsidR="00917E8D" w:rsidRPr="00C30174" w:rsidRDefault="00917E8D" w:rsidP="00917E8D">
            <w:pPr>
              <w:jc w:val="center"/>
              <w:rPr>
                <w:rFonts w:ascii="Tahoma" w:hAnsi="Tahoma" w:cs="Tahoma"/>
                <w:sz w:val="20"/>
                <w:szCs w:val="20"/>
              </w:rPr>
            </w:pPr>
          </w:p>
        </w:tc>
      </w:tr>
      <w:tr w:rsidR="00917E8D" w:rsidRPr="00C30174" w14:paraId="43F9F55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89BC59A" w14:textId="7DF9BA3D" w:rsidR="00917E8D" w:rsidRPr="00C30174" w:rsidRDefault="00917E8D" w:rsidP="00917E8D">
            <w:pPr>
              <w:jc w:val="center"/>
              <w:rPr>
                <w:rFonts w:ascii="Tahoma" w:hAnsi="Tahoma" w:cs="Tahoma"/>
                <w:sz w:val="20"/>
                <w:szCs w:val="20"/>
              </w:rPr>
            </w:pPr>
            <w:r w:rsidRPr="00C30174">
              <w:rPr>
                <w:rFonts w:ascii="Tahoma" w:hAnsi="Tahoma" w:cs="Tahoma"/>
                <w:sz w:val="20"/>
                <w:szCs w:val="20"/>
              </w:rPr>
              <w:t>6.2.1</w:t>
            </w:r>
          </w:p>
        </w:tc>
        <w:tc>
          <w:tcPr>
            <w:tcW w:w="1768" w:type="pct"/>
            <w:tcBorders>
              <w:top w:val="single" w:sz="4" w:space="0" w:color="auto"/>
              <w:left w:val="single" w:sz="4" w:space="0" w:color="auto"/>
              <w:bottom w:val="single" w:sz="4" w:space="0" w:color="auto"/>
              <w:right w:val="single" w:sz="4" w:space="0" w:color="auto"/>
            </w:tcBorders>
            <w:noWrap/>
            <w:hideMark/>
          </w:tcPr>
          <w:p w14:paraId="1AF887A1"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общее поступление сточных вод - всего</w:t>
            </w:r>
          </w:p>
        </w:tc>
        <w:tc>
          <w:tcPr>
            <w:tcW w:w="980" w:type="pct"/>
            <w:tcBorders>
              <w:top w:val="single" w:sz="4" w:space="0" w:color="auto"/>
              <w:left w:val="single" w:sz="4" w:space="0" w:color="auto"/>
              <w:bottom w:val="single" w:sz="4" w:space="0" w:color="auto"/>
              <w:right w:val="single" w:sz="4" w:space="0" w:color="auto"/>
            </w:tcBorders>
            <w:vAlign w:val="center"/>
            <w:hideMark/>
          </w:tcPr>
          <w:p w14:paraId="4B77E76E"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куб. м/ сут</w:t>
            </w:r>
          </w:p>
        </w:tc>
        <w:tc>
          <w:tcPr>
            <w:tcW w:w="957" w:type="pct"/>
            <w:tcBorders>
              <w:top w:val="single" w:sz="4" w:space="0" w:color="auto"/>
              <w:left w:val="single" w:sz="4" w:space="0" w:color="auto"/>
              <w:bottom w:val="single" w:sz="4" w:space="0" w:color="auto"/>
              <w:right w:val="single" w:sz="4" w:space="0" w:color="auto"/>
            </w:tcBorders>
            <w:noWrap/>
            <w:vAlign w:val="center"/>
          </w:tcPr>
          <w:p w14:paraId="51F64CCA" w14:textId="5FA67D20"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70ECB573" w14:textId="41A1F9D2" w:rsidR="00917E8D" w:rsidRPr="00C30174" w:rsidRDefault="00917E8D" w:rsidP="00917E8D">
            <w:pPr>
              <w:jc w:val="center"/>
              <w:rPr>
                <w:rFonts w:ascii="Tahoma" w:hAnsi="Tahoma" w:cs="Tahoma"/>
                <w:sz w:val="20"/>
                <w:szCs w:val="20"/>
              </w:rPr>
            </w:pPr>
            <w:r w:rsidRPr="00C30174">
              <w:rPr>
                <w:rFonts w:ascii="Tahoma" w:hAnsi="Tahoma" w:cs="Tahoma"/>
                <w:sz w:val="20"/>
                <w:szCs w:val="20"/>
              </w:rPr>
              <w:t>10,00</w:t>
            </w:r>
          </w:p>
        </w:tc>
      </w:tr>
      <w:tr w:rsidR="00917E8D" w:rsidRPr="00C30174" w14:paraId="0B97C9C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745C81F" w14:textId="7E9BFF66"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hideMark/>
          </w:tcPr>
          <w:p w14:paraId="7B1B2BF8"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5C72B9B6"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384B5542"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3D128C29" w14:textId="647F3187" w:rsidR="00917E8D" w:rsidRPr="00C30174" w:rsidRDefault="00917E8D" w:rsidP="00917E8D">
            <w:pPr>
              <w:jc w:val="center"/>
              <w:rPr>
                <w:rFonts w:ascii="Tahoma" w:hAnsi="Tahoma" w:cs="Tahoma"/>
                <w:sz w:val="20"/>
                <w:szCs w:val="20"/>
              </w:rPr>
            </w:pPr>
          </w:p>
        </w:tc>
      </w:tr>
      <w:tr w:rsidR="00917E8D" w:rsidRPr="00C30174" w14:paraId="7ABA81B2" w14:textId="77777777" w:rsidTr="00C54523">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9258D32" w14:textId="393940FE" w:rsidR="00917E8D" w:rsidRPr="00C30174" w:rsidRDefault="00917E8D" w:rsidP="00917E8D">
            <w:pPr>
              <w:jc w:val="center"/>
              <w:rPr>
                <w:rFonts w:ascii="Tahoma" w:hAnsi="Tahoma" w:cs="Tahoma"/>
                <w:sz w:val="20"/>
                <w:szCs w:val="20"/>
              </w:rPr>
            </w:pPr>
            <w:r w:rsidRPr="00C30174">
              <w:rPr>
                <w:rFonts w:ascii="Tahoma" w:hAnsi="Tahoma" w:cs="Tahoma"/>
                <w:sz w:val="20"/>
                <w:szCs w:val="20"/>
              </w:rPr>
              <w:t>6.2.1.1</w:t>
            </w:r>
          </w:p>
        </w:tc>
        <w:tc>
          <w:tcPr>
            <w:tcW w:w="1768" w:type="pct"/>
            <w:tcBorders>
              <w:top w:val="single" w:sz="4" w:space="0" w:color="auto"/>
              <w:left w:val="single" w:sz="4" w:space="0" w:color="auto"/>
              <w:bottom w:val="single" w:sz="4" w:space="0" w:color="auto"/>
              <w:right w:val="single" w:sz="4" w:space="0" w:color="auto"/>
            </w:tcBorders>
            <w:noWrap/>
            <w:hideMark/>
          </w:tcPr>
          <w:p w14:paraId="10A69B32"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хозяйственно-бытовые сточные воды</w:t>
            </w:r>
          </w:p>
        </w:tc>
        <w:tc>
          <w:tcPr>
            <w:tcW w:w="980" w:type="pct"/>
            <w:tcBorders>
              <w:top w:val="single" w:sz="4" w:space="0" w:color="auto"/>
              <w:left w:val="single" w:sz="4" w:space="0" w:color="auto"/>
              <w:bottom w:val="single" w:sz="4" w:space="0" w:color="auto"/>
              <w:right w:val="single" w:sz="4" w:space="0" w:color="auto"/>
            </w:tcBorders>
            <w:vAlign w:val="center"/>
            <w:hideMark/>
          </w:tcPr>
          <w:p w14:paraId="629C9372"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куб. м/ сут</w:t>
            </w:r>
          </w:p>
        </w:tc>
        <w:tc>
          <w:tcPr>
            <w:tcW w:w="957" w:type="pct"/>
            <w:tcBorders>
              <w:top w:val="single" w:sz="4" w:space="0" w:color="auto"/>
              <w:left w:val="single" w:sz="4" w:space="0" w:color="auto"/>
              <w:bottom w:val="single" w:sz="4" w:space="0" w:color="auto"/>
              <w:right w:val="single" w:sz="4" w:space="0" w:color="auto"/>
            </w:tcBorders>
            <w:noWrap/>
            <w:vAlign w:val="center"/>
          </w:tcPr>
          <w:p w14:paraId="2BD164CA" w14:textId="1D2053DF"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1B147433" w14:textId="15E6257F" w:rsidR="00917E8D" w:rsidRPr="00C30174" w:rsidRDefault="00917E8D" w:rsidP="00917E8D">
            <w:pPr>
              <w:jc w:val="center"/>
              <w:rPr>
                <w:rFonts w:ascii="Tahoma" w:hAnsi="Tahoma" w:cs="Tahoma"/>
                <w:sz w:val="20"/>
                <w:szCs w:val="20"/>
              </w:rPr>
            </w:pPr>
            <w:r w:rsidRPr="00C30174">
              <w:rPr>
                <w:rFonts w:ascii="Tahoma" w:hAnsi="Tahoma" w:cs="Tahoma"/>
                <w:sz w:val="20"/>
                <w:szCs w:val="20"/>
              </w:rPr>
              <w:t>10,00</w:t>
            </w:r>
          </w:p>
        </w:tc>
      </w:tr>
      <w:tr w:rsidR="00917E8D" w:rsidRPr="00C30174" w14:paraId="7CB9AED1" w14:textId="77777777" w:rsidTr="00C54523">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00E7A34" w14:textId="7D4D348E" w:rsidR="00917E8D" w:rsidRPr="00C30174" w:rsidRDefault="00917E8D" w:rsidP="00917E8D">
            <w:pPr>
              <w:jc w:val="center"/>
              <w:rPr>
                <w:rFonts w:ascii="Tahoma" w:hAnsi="Tahoma" w:cs="Tahoma"/>
                <w:sz w:val="20"/>
                <w:szCs w:val="20"/>
              </w:rPr>
            </w:pPr>
            <w:r w:rsidRPr="00C30174">
              <w:rPr>
                <w:rFonts w:ascii="Tahoma" w:hAnsi="Tahoma" w:cs="Tahoma"/>
                <w:sz w:val="20"/>
                <w:szCs w:val="20"/>
              </w:rPr>
              <w:t>6.2.2</w:t>
            </w:r>
          </w:p>
        </w:tc>
        <w:tc>
          <w:tcPr>
            <w:tcW w:w="1768" w:type="pct"/>
            <w:tcBorders>
              <w:top w:val="single" w:sz="4" w:space="0" w:color="auto"/>
              <w:left w:val="single" w:sz="4" w:space="0" w:color="auto"/>
              <w:bottom w:val="single" w:sz="4" w:space="0" w:color="auto"/>
              <w:right w:val="single" w:sz="4" w:space="0" w:color="auto"/>
            </w:tcBorders>
            <w:noWrap/>
            <w:hideMark/>
          </w:tcPr>
          <w:p w14:paraId="26731680"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производственные сточные воды</w:t>
            </w:r>
          </w:p>
        </w:tc>
        <w:tc>
          <w:tcPr>
            <w:tcW w:w="980" w:type="pct"/>
            <w:tcBorders>
              <w:top w:val="single" w:sz="4" w:space="0" w:color="auto"/>
              <w:left w:val="single" w:sz="4" w:space="0" w:color="auto"/>
              <w:bottom w:val="single" w:sz="4" w:space="0" w:color="auto"/>
              <w:right w:val="single" w:sz="4" w:space="0" w:color="auto"/>
            </w:tcBorders>
            <w:vAlign w:val="center"/>
            <w:hideMark/>
          </w:tcPr>
          <w:p w14:paraId="2832FEC6"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куб. м/ сут</w:t>
            </w:r>
          </w:p>
        </w:tc>
        <w:tc>
          <w:tcPr>
            <w:tcW w:w="957" w:type="pct"/>
            <w:tcBorders>
              <w:top w:val="single" w:sz="4" w:space="0" w:color="auto"/>
              <w:left w:val="single" w:sz="4" w:space="0" w:color="auto"/>
              <w:bottom w:val="single" w:sz="4" w:space="0" w:color="auto"/>
              <w:right w:val="single" w:sz="4" w:space="0" w:color="auto"/>
            </w:tcBorders>
            <w:noWrap/>
            <w:vAlign w:val="center"/>
          </w:tcPr>
          <w:p w14:paraId="4764B657" w14:textId="7D4FDD34"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7DB3FB39" w14:textId="68B8316E"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2D64D39F" w14:textId="77777777" w:rsidTr="00C54523">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A748487" w14:textId="36FED182" w:rsidR="00917E8D" w:rsidRPr="00C30174" w:rsidRDefault="00917E8D" w:rsidP="00917E8D">
            <w:pPr>
              <w:jc w:val="center"/>
              <w:rPr>
                <w:rFonts w:ascii="Tahoma" w:hAnsi="Tahoma" w:cs="Tahoma"/>
                <w:sz w:val="20"/>
                <w:szCs w:val="20"/>
              </w:rPr>
            </w:pPr>
            <w:r w:rsidRPr="00C30174">
              <w:rPr>
                <w:rFonts w:ascii="Tahoma" w:hAnsi="Tahoma" w:cs="Tahoma"/>
                <w:sz w:val="20"/>
                <w:szCs w:val="20"/>
              </w:rPr>
              <w:lastRenderedPageBreak/>
              <w:t>6.2.3</w:t>
            </w:r>
          </w:p>
        </w:tc>
        <w:tc>
          <w:tcPr>
            <w:tcW w:w="1768" w:type="pct"/>
            <w:tcBorders>
              <w:top w:val="single" w:sz="4" w:space="0" w:color="auto"/>
              <w:left w:val="single" w:sz="4" w:space="0" w:color="auto"/>
              <w:bottom w:val="single" w:sz="4" w:space="0" w:color="auto"/>
              <w:right w:val="single" w:sz="4" w:space="0" w:color="auto"/>
            </w:tcBorders>
            <w:noWrap/>
            <w:hideMark/>
          </w:tcPr>
          <w:p w14:paraId="630D31F1"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производительность очистных сооружений канализации</w:t>
            </w:r>
          </w:p>
        </w:tc>
        <w:tc>
          <w:tcPr>
            <w:tcW w:w="980" w:type="pct"/>
            <w:tcBorders>
              <w:top w:val="single" w:sz="4" w:space="0" w:color="auto"/>
              <w:left w:val="single" w:sz="4" w:space="0" w:color="auto"/>
              <w:bottom w:val="single" w:sz="4" w:space="0" w:color="auto"/>
              <w:right w:val="single" w:sz="4" w:space="0" w:color="auto"/>
            </w:tcBorders>
            <w:vAlign w:val="center"/>
            <w:hideMark/>
          </w:tcPr>
          <w:p w14:paraId="0C41D0FB"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куб. м/ сут</w:t>
            </w:r>
          </w:p>
        </w:tc>
        <w:tc>
          <w:tcPr>
            <w:tcW w:w="957" w:type="pct"/>
            <w:tcBorders>
              <w:top w:val="single" w:sz="4" w:space="0" w:color="auto"/>
              <w:left w:val="single" w:sz="4" w:space="0" w:color="auto"/>
              <w:bottom w:val="single" w:sz="4" w:space="0" w:color="auto"/>
              <w:right w:val="single" w:sz="4" w:space="0" w:color="auto"/>
            </w:tcBorders>
            <w:noWrap/>
            <w:vAlign w:val="center"/>
          </w:tcPr>
          <w:p w14:paraId="53FAEC46" w14:textId="45B1A20D"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5C471105" w14:textId="3A284C2B"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30633EE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21A2CE3" w14:textId="68A5C29F"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6.3</w:t>
            </w:r>
          </w:p>
        </w:tc>
        <w:tc>
          <w:tcPr>
            <w:tcW w:w="1768" w:type="pct"/>
            <w:tcBorders>
              <w:top w:val="single" w:sz="4" w:space="0" w:color="auto"/>
              <w:left w:val="single" w:sz="4" w:space="0" w:color="auto"/>
              <w:bottom w:val="single" w:sz="4" w:space="0" w:color="auto"/>
              <w:right w:val="single" w:sz="4" w:space="0" w:color="auto"/>
            </w:tcBorders>
            <w:noWrap/>
            <w:hideMark/>
          </w:tcPr>
          <w:p w14:paraId="6138CA91" w14:textId="77777777" w:rsidR="00917E8D" w:rsidRPr="00C30174" w:rsidRDefault="00917E8D" w:rsidP="00917E8D">
            <w:pPr>
              <w:jc w:val="both"/>
              <w:rPr>
                <w:rFonts w:ascii="Tahoma" w:hAnsi="Tahoma" w:cs="Tahoma"/>
                <w:b/>
                <w:sz w:val="20"/>
                <w:szCs w:val="20"/>
              </w:rPr>
            </w:pPr>
            <w:r w:rsidRPr="00C30174">
              <w:rPr>
                <w:rFonts w:ascii="Tahoma" w:hAnsi="Tahoma" w:cs="Tahoma"/>
                <w:b/>
                <w:sz w:val="20"/>
                <w:szCs w:val="20"/>
              </w:rPr>
              <w:t>Электроснабжение</w:t>
            </w:r>
          </w:p>
        </w:tc>
        <w:tc>
          <w:tcPr>
            <w:tcW w:w="980" w:type="pct"/>
            <w:tcBorders>
              <w:top w:val="single" w:sz="4" w:space="0" w:color="auto"/>
              <w:left w:val="single" w:sz="4" w:space="0" w:color="auto"/>
              <w:bottom w:val="single" w:sz="4" w:space="0" w:color="auto"/>
              <w:right w:val="single" w:sz="4" w:space="0" w:color="auto"/>
            </w:tcBorders>
            <w:vAlign w:val="center"/>
          </w:tcPr>
          <w:p w14:paraId="5AC00F2A"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1512AD14"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0886A48C" w14:textId="6E8E6AD8" w:rsidR="00917E8D" w:rsidRPr="00C30174" w:rsidRDefault="00917E8D" w:rsidP="00917E8D">
            <w:pPr>
              <w:jc w:val="center"/>
              <w:rPr>
                <w:rFonts w:ascii="Tahoma" w:hAnsi="Tahoma" w:cs="Tahoma"/>
                <w:sz w:val="20"/>
                <w:szCs w:val="20"/>
              </w:rPr>
            </w:pPr>
          </w:p>
        </w:tc>
      </w:tr>
      <w:tr w:rsidR="00917E8D" w:rsidRPr="00C30174" w14:paraId="48ED8F3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A7074DC" w14:textId="4219B054" w:rsidR="00917E8D" w:rsidRPr="00C30174" w:rsidRDefault="00917E8D" w:rsidP="00917E8D">
            <w:pPr>
              <w:jc w:val="center"/>
              <w:rPr>
                <w:rFonts w:ascii="Tahoma" w:hAnsi="Tahoma" w:cs="Tahoma"/>
                <w:sz w:val="20"/>
                <w:szCs w:val="20"/>
              </w:rPr>
            </w:pPr>
            <w:r w:rsidRPr="00C30174">
              <w:rPr>
                <w:rFonts w:ascii="Tahoma" w:hAnsi="Tahoma" w:cs="Tahoma"/>
                <w:sz w:val="20"/>
                <w:szCs w:val="20"/>
              </w:rPr>
              <w:t>6.3.1</w:t>
            </w:r>
          </w:p>
        </w:tc>
        <w:tc>
          <w:tcPr>
            <w:tcW w:w="1768" w:type="pct"/>
            <w:tcBorders>
              <w:top w:val="single" w:sz="4" w:space="0" w:color="auto"/>
              <w:left w:val="single" w:sz="4" w:space="0" w:color="auto"/>
              <w:bottom w:val="single" w:sz="4" w:space="0" w:color="auto"/>
              <w:right w:val="single" w:sz="4" w:space="0" w:color="auto"/>
            </w:tcBorders>
            <w:noWrap/>
            <w:hideMark/>
          </w:tcPr>
          <w:p w14:paraId="7740196C"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потребность в электроэнергии - всего</w:t>
            </w:r>
          </w:p>
        </w:tc>
        <w:tc>
          <w:tcPr>
            <w:tcW w:w="980" w:type="pct"/>
            <w:tcBorders>
              <w:top w:val="single" w:sz="4" w:space="0" w:color="auto"/>
              <w:left w:val="single" w:sz="4" w:space="0" w:color="auto"/>
              <w:bottom w:val="single" w:sz="4" w:space="0" w:color="auto"/>
              <w:right w:val="single" w:sz="4" w:space="0" w:color="auto"/>
            </w:tcBorders>
            <w:vAlign w:val="center"/>
            <w:hideMark/>
          </w:tcPr>
          <w:p w14:paraId="711C4DF3"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млн кВт·ч/ год</w:t>
            </w:r>
          </w:p>
        </w:tc>
        <w:tc>
          <w:tcPr>
            <w:tcW w:w="957" w:type="pct"/>
            <w:tcBorders>
              <w:top w:val="single" w:sz="4" w:space="0" w:color="auto"/>
              <w:left w:val="single" w:sz="4" w:space="0" w:color="auto"/>
              <w:bottom w:val="single" w:sz="4" w:space="0" w:color="auto"/>
              <w:right w:val="single" w:sz="4" w:space="0" w:color="auto"/>
            </w:tcBorders>
            <w:noWrap/>
            <w:vAlign w:val="center"/>
          </w:tcPr>
          <w:p w14:paraId="65E75E15"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0,1</w:t>
            </w:r>
          </w:p>
        </w:tc>
        <w:tc>
          <w:tcPr>
            <w:tcW w:w="842" w:type="pct"/>
            <w:tcBorders>
              <w:top w:val="single" w:sz="4" w:space="0" w:color="auto"/>
              <w:left w:val="single" w:sz="4" w:space="0" w:color="auto"/>
              <w:bottom w:val="single" w:sz="4" w:space="0" w:color="auto"/>
              <w:right w:val="single" w:sz="4" w:space="0" w:color="auto"/>
            </w:tcBorders>
            <w:noWrap/>
            <w:vAlign w:val="center"/>
          </w:tcPr>
          <w:p w14:paraId="781140BD" w14:textId="6CC7A534" w:rsidR="00917E8D" w:rsidRPr="00C30174" w:rsidRDefault="00917E8D" w:rsidP="00917E8D">
            <w:pPr>
              <w:jc w:val="center"/>
              <w:rPr>
                <w:rFonts w:ascii="Tahoma" w:hAnsi="Tahoma" w:cs="Tahoma"/>
                <w:sz w:val="20"/>
                <w:szCs w:val="20"/>
              </w:rPr>
            </w:pPr>
            <w:r w:rsidRPr="00C30174">
              <w:rPr>
                <w:rFonts w:ascii="Tahoma" w:hAnsi="Tahoma" w:cs="Tahoma"/>
                <w:sz w:val="20"/>
                <w:szCs w:val="20"/>
              </w:rPr>
              <w:t>0,3</w:t>
            </w:r>
          </w:p>
        </w:tc>
      </w:tr>
      <w:tr w:rsidR="00917E8D" w:rsidRPr="00C30174" w14:paraId="3CFEB99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C9B2071" w14:textId="19159A28"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hideMark/>
          </w:tcPr>
          <w:p w14:paraId="4638807E"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00A63BC4"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044F8774"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7A0C17EC" w14:textId="4E2FC140" w:rsidR="00917E8D" w:rsidRPr="00C30174" w:rsidRDefault="00917E8D" w:rsidP="00917E8D">
            <w:pPr>
              <w:jc w:val="center"/>
              <w:rPr>
                <w:rFonts w:ascii="Tahoma" w:hAnsi="Tahoma" w:cs="Tahoma"/>
                <w:sz w:val="20"/>
                <w:szCs w:val="20"/>
              </w:rPr>
            </w:pPr>
          </w:p>
        </w:tc>
      </w:tr>
      <w:tr w:rsidR="00917E8D" w:rsidRPr="00C30174" w14:paraId="00C521E6"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321E1CB" w14:textId="16B2388A" w:rsidR="00917E8D" w:rsidRPr="00C30174" w:rsidRDefault="00917E8D" w:rsidP="00917E8D">
            <w:pPr>
              <w:jc w:val="center"/>
              <w:rPr>
                <w:rFonts w:ascii="Tahoma" w:hAnsi="Tahoma" w:cs="Tahoma"/>
                <w:sz w:val="20"/>
                <w:szCs w:val="20"/>
              </w:rPr>
            </w:pPr>
            <w:r w:rsidRPr="00C30174">
              <w:rPr>
                <w:rFonts w:ascii="Tahoma" w:hAnsi="Tahoma" w:cs="Tahoma"/>
                <w:sz w:val="20"/>
                <w:szCs w:val="20"/>
              </w:rPr>
              <w:t>6.3.1.1</w:t>
            </w:r>
          </w:p>
        </w:tc>
        <w:tc>
          <w:tcPr>
            <w:tcW w:w="1768" w:type="pct"/>
            <w:tcBorders>
              <w:top w:val="single" w:sz="4" w:space="0" w:color="auto"/>
              <w:left w:val="single" w:sz="4" w:space="0" w:color="auto"/>
              <w:bottom w:val="single" w:sz="4" w:space="0" w:color="auto"/>
              <w:right w:val="single" w:sz="4" w:space="0" w:color="auto"/>
            </w:tcBorders>
            <w:noWrap/>
            <w:hideMark/>
          </w:tcPr>
          <w:p w14:paraId="15DFF4BA"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на коммунально-бытовые нужды</w:t>
            </w:r>
          </w:p>
        </w:tc>
        <w:tc>
          <w:tcPr>
            <w:tcW w:w="980" w:type="pct"/>
            <w:tcBorders>
              <w:top w:val="single" w:sz="4" w:space="0" w:color="auto"/>
              <w:left w:val="single" w:sz="4" w:space="0" w:color="auto"/>
              <w:bottom w:val="single" w:sz="4" w:space="0" w:color="auto"/>
              <w:right w:val="single" w:sz="4" w:space="0" w:color="auto"/>
            </w:tcBorders>
            <w:vAlign w:val="center"/>
            <w:hideMark/>
          </w:tcPr>
          <w:p w14:paraId="4BBC3E1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млн кВт·ч/ год</w:t>
            </w:r>
          </w:p>
        </w:tc>
        <w:tc>
          <w:tcPr>
            <w:tcW w:w="957" w:type="pct"/>
            <w:tcBorders>
              <w:top w:val="single" w:sz="4" w:space="0" w:color="auto"/>
              <w:left w:val="single" w:sz="4" w:space="0" w:color="auto"/>
              <w:bottom w:val="single" w:sz="4" w:space="0" w:color="auto"/>
              <w:right w:val="single" w:sz="4" w:space="0" w:color="auto"/>
            </w:tcBorders>
            <w:noWrap/>
            <w:vAlign w:val="center"/>
          </w:tcPr>
          <w:p w14:paraId="0FA6CCE1"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0,1</w:t>
            </w:r>
          </w:p>
        </w:tc>
        <w:tc>
          <w:tcPr>
            <w:tcW w:w="842" w:type="pct"/>
            <w:tcBorders>
              <w:top w:val="single" w:sz="4" w:space="0" w:color="auto"/>
              <w:left w:val="single" w:sz="4" w:space="0" w:color="auto"/>
              <w:bottom w:val="single" w:sz="4" w:space="0" w:color="auto"/>
              <w:right w:val="single" w:sz="4" w:space="0" w:color="auto"/>
            </w:tcBorders>
            <w:noWrap/>
            <w:vAlign w:val="center"/>
          </w:tcPr>
          <w:p w14:paraId="0D0E8305" w14:textId="0406DF53" w:rsidR="00917E8D" w:rsidRPr="00C30174" w:rsidRDefault="00917E8D" w:rsidP="00917E8D">
            <w:pPr>
              <w:jc w:val="center"/>
              <w:rPr>
                <w:rFonts w:ascii="Tahoma" w:hAnsi="Tahoma" w:cs="Tahoma"/>
                <w:sz w:val="20"/>
                <w:szCs w:val="20"/>
              </w:rPr>
            </w:pPr>
            <w:r w:rsidRPr="00C30174">
              <w:rPr>
                <w:rFonts w:ascii="Tahoma" w:hAnsi="Tahoma" w:cs="Tahoma"/>
                <w:sz w:val="20"/>
                <w:szCs w:val="20"/>
              </w:rPr>
              <w:t>0,3</w:t>
            </w:r>
          </w:p>
        </w:tc>
      </w:tr>
      <w:tr w:rsidR="00917E8D" w:rsidRPr="00C30174" w14:paraId="5852B64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5B2282F" w14:textId="4D20F293" w:rsidR="00917E8D" w:rsidRPr="00C30174" w:rsidRDefault="00917E8D" w:rsidP="00917E8D">
            <w:pPr>
              <w:jc w:val="center"/>
              <w:rPr>
                <w:rFonts w:ascii="Tahoma" w:hAnsi="Tahoma" w:cs="Tahoma"/>
                <w:sz w:val="20"/>
                <w:szCs w:val="20"/>
              </w:rPr>
            </w:pPr>
            <w:r w:rsidRPr="00C30174">
              <w:rPr>
                <w:rFonts w:ascii="Tahoma" w:hAnsi="Tahoma" w:cs="Tahoma"/>
                <w:sz w:val="20"/>
                <w:szCs w:val="20"/>
              </w:rPr>
              <w:t>6.3.2</w:t>
            </w:r>
          </w:p>
        </w:tc>
        <w:tc>
          <w:tcPr>
            <w:tcW w:w="1768" w:type="pct"/>
            <w:tcBorders>
              <w:top w:val="single" w:sz="4" w:space="0" w:color="auto"/>
              <w:left w:val="single" w:sz="4" w:space="0" w:color="auto"/>
              <w:bottom w:val="single" w:sz="4" w:space="0" w:color="auto"/>
              <w:right w:val="single" w:sz="4" w:space="0" w:color="auto"/>
            </w:tcBorders>
            <w:noWrap/>
            <w:hideMark/>
          </w:tcPr>
          <w:p w14:paraId="3EBC4C52"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потребление электроэнергии на 1 человека в год</w:t>
            </w:r>
          </w:p>
        </w:tc>
        <w:tc>
          <w:tcPr>
            <w:tcW w:w="980" w:type="pct"/>
            <w:tcBorders>
              <w:top w:val="single" w:sz="4" w:space="0" w:color="auto"/>
              <w:left w:val="single" w:sz="4" w:space="0" w:color="auto"/>
              <w:bottom w:val="single" w:sz="4" w:space="0" w:color="auto"/>
              <w:right w:val="single" w:sz="4" w:space="0" w:color="auto"/>
            </w:tcBorders>
            <w:vAlign w:val="center"/>
            <w:hideMark/>
          </w:tcPr>
          <w:p w14:paraId="58C8C27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кВт·ч</w:t>
            </w:r>
          </w:p>
        </w:tc>
        <w:tc>
          <w:tcPr>
            <w:tcW w:w="957" w:type="pct"/>
            <w:tcBorders>
              <w:top w:val="single" w:sz="4" w:space="0" w:color="auto"/>
              <w:left w:val="single" w:sz="4" w:space="0" w:color="auto"/>
              <w:bottom w:val="single" w:sz="4" w:space="0" w:color="auto"/>
              <w:right w:val="single" w:sz="4" w:space="0" w:color="auto"/>
            </w:tcBorders>
            <w:noWrap/>
            <w:vAlign w:val="center"/>
          </w:tcPr>
          <w:p w14:paraId="28D82059"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1500</w:t>
            </w:r>
          </w:p>
        </w:tc>
        <w:tc>
          <w:tcPr>
            <w:tcW w:w="842" w:type="pct"/>
            <w:tcBorders>
              <w:top w:val="single" w:sz="4" w:space="0" w:color="auto"/>
              <w:left w:val="single" w:sz="4" w:space="0" w:color="auto"/>
              <w:bottom w:val="single" w:sz="4" w:space="0" w:color="auto"/>
              <w:right w:val="single" w:sz="4" w:space="0" w:color="auto"/>
            </w:tcBorders>
            <w:noWrap/>
            <w:vAlign w:val="center"/>
          </w:tcPr>
          <w:p w14:paraId="065DD21F" w14:textId="7A41E5FC" w:rsidR="00917E8D" w:rsidRPr="00C30174" w:rsidRDefault="00917E8D" w:rsidP="00917E8D">
            <w:pPr>
              <w:jc w:val="center"/>
              <w:rPr>
                <w:rFonts w:ascii="Tahoma" w:hAnsi="Tahoma" w:cs="Tahoma"/>
                <w:sz w:val="20"/>
                <w:szCs w:val="20"/>
              </w:rPr>
            </w:pPr>
            <w:r w:rsidRPr="00C30174">
              <w:rPr>
                <w:rFonts w:ascii="Tahoma" w:hAnsi="Tahoma" w:cs="Tahoma"/>
                <w:sz w:val="20"/>
                <w:szCs w:val="20"/>
              </w:rPr>
              <w:t>2170</w:t>
            </w:r>
          </w:p>
        </w:tc>
      </w:tr>
      <w:tr w:rsidR="00917E8D" w:rsidRPr="00C30174" w14:paraId="1B15C52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8283C93" w14:textId="65C2B90C"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hideMark/>
          </w:tcPr>
          <w:p w14:paraId="3AA8D1BB"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hideMark/>
          </w:tcPr>
          <w:p w14:paraId="7982D65C"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2B66890D"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17A4747E" w14:textId="1EC77AE7" w:rsidR="00917E8D" w:rsidRPr="00C30174" w:rsidRDefault="00917E8D" w:rsidP="00917E8D">
            <w:pPr>
              <w:jc w:val="center"/>
              <w:rPr>
                <w:rFonts w:ascii="Tahoma" w:hAnsi="Tahoma" w:cs="Tahoma"/>
                <w:sz w:val="20"/>
                <w:szCs w:val="20"/>
              </w:rPr>
            </w:pPr>
          </w:p>
        </w:tc>
      </w:tr>
      <w:tr w:rsidR="00917E8D" w:rsidRPr="00C30174" w14:paraId="2799780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D39A95C" w14:textId="4509A9E4" w:rsidR="00917E8D" w:rsidRPr="00C30174" w:rsidRDefault="00917E8D" w:rsidP="00917E8D">
            <w:pPr>
              <w:jc w:val="center"/>
              <w:rPr>
                <w:rFonts w:ascii="Tahoma" w:hAnsi="Tahoma" w:cs="Tahoma"/>
                <w:sz w:val="20"/>
                <w:szCs w:val="20"/>
              </w:rPr>
            </w:pPr>
            <w:r w:rsidRPr="00C30174">
              <w:rPr>
                <w:rFonts w:ascii="Tahoma" w:hAnsi="Tahoma" w:cs="Tahoma"/>
                <w:sz w:val="20"/>
                <w:szCs w:val="20"/>
              </w:rPr>
              <w:t>6.3.2.1</w:t>
            </w:r>
          </w:p>
        </w:tc>
        <w:tc>
          <w:tcPr>
            <w:tcW w:w="1768" w:type="pct"/>
            <w:tcBorders>
              <w:top w:val="single" w:sz="4" w:space="0" w:color="auto"/>
              <w:left w:val="single" w:sz="4" w:space="0" w:color="auto"/>
              <w:bottom w:val="single" w:sz="4" w:space="0" w:color="auto"/>
              <w:right w:val="single" w:sz="4" w:space="0" w:color="auto"/>
            </w:tcBorders>
            <w:noWrap/>
          </w:tcPr>
          <w:p w14:paraId="182304BE"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на коммунально-бытовые нужды</w:t>
            </w:r>
          </w:p>
        </w:tc>
        <w:tc>
          <w:tcPr>
            <w:tcW w:w="980" w:type="pct"/>
            <w:tcBorders>
              <w:top w:val="single" w:sz="4" w:space="0" w:color="auto"/>
              <w:left w:val="single" w:sz="4" w:space="0" w:color="auto"/>
              <w:bottom w:val="single" w:sz="4" w:space="0" w:color="auto"/>
              <w:right w:val="single" w:sz="4" w:space="0" w:color="auto"/>
            </w:tcBorders>
            <w:vAlign w:val="center"/>
          </w:tcPr>
          <w:p w14:paraId="1279AA18"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кВт·ч</w:t>
            </w:r>
          </w:p>
        </w:tc>
        <w:tc>
          <w:tcPr>
            <w:tcW w:w="957" w:type="pct"/>
            <w:tcBorders>
              <w:top w:val="single" w:sz="4" w:space="0" w:color="auto"/>
              <w:left w:val="single" w:sz="4" w:space="0" w:color="auto"/>
              <w:bottom w:val="single" w:sz="4" w:space="0" w:color="auto"/>
              <w:right w:val="single" w:sz="4" w:space="0" w:color="auto"/>
            </w:tcBorders>
            <w:noWrap/>
            <w:vAlign w:val="center"/>
          </w:tcPr>
          <w:p w14:paraId="607F0F9E"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1500</w:t>
            </w:r>
          </w:p>
        </w:tc>
        <w:tc>
          <w:tcPr>
            <w:tcW w:w="842" w:type="pct"/>
            <w:tcBorders>
              <w:top w:val="single" w:sz="4" w:space="0" w:color="auto"/>
              <w:left w:val="single" w:sz="4" w:space="0" w:color="auto"/>
              <w:bottom w:val="single" w:sz="4" w:space="0" w:color="auto"/>
              <w:right w:val="single" w:sz="4" w:space="0" w:color="auto"/>
            </w:tcBorders>
            <w:noWrap/>
            <w:vAlign w:val="center"/>
          </w:tcPr>
          <w:p w14:paraId="05870362" w14:textId="118561E8" w:rsidR="00917E8D" w:rsidRPr="00C30174" w:rsidRDefault="00917E8D" w:rsidP="00917E8D">
            <w:pPr>
              <w:jc w:val="center"/>
              <w:rPr>
                <w:rFonts w:ascii="Tahoma" w:hAnsi="Tahoma" w:cs="Tahoma"/>
                <w:sz w:val="20"/>
                <w:szCs w:val="20"/>
              </w:rPr>
            </w:pPr>
            <w:r w:rsidRPr="00C30174">
              <w:rPr>
                <w:rFonts w:ascii="Tahoma" w:hAnsi="Tahoma" w:cs="Tahoma"/>
                <w:sz w:val="20"/>
                <w:szCs w:val="20"/>
              </w:rPr>
              <w:t>2170</w:t>
            </w:r>
          </w:p>
        </w:tc>
      </w:tr>
      <w:tr w:rsidR="00917E8D" w:rsidRPr="00C30174" w14:paraId="04B9C0EB"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6274BC4" w14:textId="42FA25B5"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6.4</w:t>
            </w:r>
          </w:p>
        </w:tc>
        <w:tc>
          <w:tcPr>
            <w:tcW w:w="1768" w:type="pct"/>
            <w:tcBorders>
              <w:top w:val="single" w:sz="4" w:space="0" w:color="auto"/>
              <w:left w:val="single" w:sz="4" w:space="0" w:color="auto"/>
              <w:bottom w:val="single" w:sz="4" w:space="0" w:color="auto"/>
              <w:right w:val="single" w:sz="4" w:space="0" w:color="auto"/>
            </w:tcBorders>
            <w:noWrap/>
            <w:hideMark/>
          </w:tcPr>
          <w:p w14:paraId="0C927B58" w14:textId="77777777" w:rsidR="00917E8D" w:rsidRPr="00C30174" w:rsidRDefault="00917E8D" w:rsidP="00917E8D">
            <w:pPr>
              <w:jc w:val="both"/>
              <w:rPr>
                <w:rFonts w:ascii="Tahoma" w:hAnsi="Tahoma" w:cs="Tahoma"/>
                <w:b/>
                <w:sz w:val="20"/>
                <w:szCs w:val="20"/>
              </w:rPr>
            </w:pPr>
            <w:r w:rsidRPr="00C30174">
              <w:rPr>
                <w:rFonts w:ascii="Tahoma" w:hAnsi="Tahoma" w:cs="Tahoma"/>
                <w:b/>
                <w:sz w:val="20"/>
                <w:szCs w:val="20"/>
              </w:rPr>
              <w:t>Теплоснабжение</w:t>
            </w:r>
          </w:p>
        </w:tc>
        <w:tc>
          <w:tcPr>
            <w:tcW w:w="980" w:type="pct"/>
            <w:tcBorders>
              <w:top w:val="single" w:sz="4" w:space="0" w:color="auto"/>
              <w:left w:val="single" w:sz="4" w:space="0" w:color="auto"/>
              <w:bottom w:val="single" w:sz="4" w:space="0" w:color="auto"/>
              <w:right w:val="single" w:sz="4" w:space="0" w:color="auto"/>
            </w:tcBorders>
            <w:vAlign w:val="center"/>
          </w:tcPr>
          <w:p w14:paraId="6A9289FA"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12C41FB4"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0900F4BE" w14:textId="7C3CC90E" w:rsidR="00917E8D" w:rsidRPr="00C30174" w:rsidRDefault="00917E8D" w:rsidP="00917E8D">
            <w:pPr>
              <w:jc w:val="center"/>
              <w:rPr>
                <w:rFonts w:ascii="Tahoma" w:hAnsi="Tahoma" w:cs="Tahoma"/>
                <w:sz w:val="20"/>
                <w:szCs w:val="20"/>
              </w:rPr>
            </w:pPr>
          </w:p>
        </w:tc>
      </w:tr>
      <w:tr w:rsidR="00917E8D" w:rsidRPr="00C30174" w14:paraId="6D04449E"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52AAB12" w14:textId="5EAF0AC3" w:rsidR="00917E8D" w:rsidRPr="00C30174" w:rsidRDefault="00917E8D" w:rsidP="00917E8D">
            <w:pPr>
              <w:jc w:val="center"/>
              <w:rPr>
                <w:rFonts w:ascii="Tahoma" w:hAnsi="Tahoma" w:cs="Tahoma"/>
                <w:sz w:val="20"/>
                <w:szCs w:val="20"/>
              </w:rPr>
            </w:pPr>
            <w:r w:rsidRPr="00C30174">
              <w:rPr>
                <w:rFonts w:ascii="Tahoma" w:hAnsi="Tahoma" w:cs="Tahoma"/>
                <w:sz w:val="20"/>
                <w:szCs w:val="20"/>
              </w:rPr>
              <w:t>6.4.1</w:t>
            </w:r>
          </w:p>
        </w:tc>
        <w:tc>
          <w:tcPr>
            <w:tcW w:w="1768" w:type="pct"/>
            <w:tcBorders>
              <w:top w:val="single" w:sz="4" w:space="0" w:color="auto"/>
              <w:left w:val="single" w:sz="4" w:space="0" w:color="auto"/>
              <w:bottom w:val="single" w:sz="4" w:space="0" w:color="auto"/>
              <w:right w:val="single" w:sz="4" w:space="0" w:color="auto"/>
            </w:tcBorders>
            <w:noWrap/>
            <w:hideMark/>
          </w:tcPr>
          <w:p w14:paraId="30F1B81E"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потребление тепла</w:t>
            </w:r>
          </w:p>
        </w:tc>
        <w:tc>
          <w:tcPr>
            <w:tcW w:w="980" w:type="pct"/>
            <w:tcBorders>
              <w:top w:val="single" w:sz="4" w:space="0" w:color="auto"/>
              <w:left w:val="single" w:sz="4" w:space="0" w:color="auto"/>
              <w:bottom w:val="single" w:sz="4" w:space="0" w:color="auto"/>
              <w:right w:val="single" w:sz="4" w:space="0" w:color="auto"/>
            </w:tcBorders>
            <w:vAlign w:val="center"/>
            <w:hideMark/>
          </w:tcPr>
          <w:p w14:paraId="443123ED"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Гкал/ год</w:t>
            </w:r>
          </w:p>
        </w:tc>
        <w:tc>
          <w:tcPr>
            <w:tcW w:w="957" w:type="pct"/>
            <w:tcBorders>
              <w:top w:val="single" w:sz="4" w:space="0" w:color="auto"/>
              <w:left w:val="single" w:sz="4" w:space="0" w:color="auto"/>
              <w:bottom w:val="single" w:sz="4" w:space="0" w:color="auto"/>
              <w:right w:val="single" w:sz="4" w:space="0" w:color="auto"/>
            </w:tcBorders>
            <w:noWrap/>
            <w:vAlign w:val="center"/>
          </w:tcPr>
          <w:p w14:paraId="2C3C0A73" w14:textId="5B9CF4A1"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16699EF8" w14:textId="74223097" w:rsidR="00917E8D" w:rsidRPr="00C30174" w:rsidRDefault="00917E8D" w:rsidP="00917E8D">
            <w:pPr>
              <w:jc w:val="center"/>
              <w:rPr>
                <w:rFonts w:ascii="Tahoma" w:hAnsi="Tahoma" w:cs="Tahoma"/>
                <w:sz w:val="20"/>
                <w:szCs w:val="20"/>
              </w:rPr>
            </w:pPr>
            <w:r w:rsidRPr="00C30174">
              <w:rPr>
                <w:rFonts w:ascii="Tahoma" w:hAnsi="Tahoma" w:cs="Tahoma"/>
                <w:sz w:val="20"/>
                <w:szCs w:val="20"/>
              </w:rPr>
              <w:t>2 753</w:t>
            </w:r>
          </w:p>
        </w:tc>
      </w:tr>
      <w:tr w:rsidR="00917E8D" w:rsidRPr="00C30174" w14:paraId="7620C3AA"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7C947E6" w14:textId="6F0A2B0B"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hideMark/>
          </w:tcPr>
          <w:p w14:paraId="5FD82EF9"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r w:rsidRPr="00C30174">
              <w:rPr>
                <w:rFonts w:ascii="Tahoma" w:hAnsi="Tahoma" w:cs="Tahoma"/>
                <w:sz w:val="20"/>
                <w:szCs w:val="20"/>
                <w:lang w:val="en-US"/>
              </w:rPr>
              <w:t>:</w:t>
            </w:r>
            <w:r w:rsidRPr="00C30174">
              <w:rPr>
                <w:rFonts w:ascii="Tahoma" w:hAnsi="Tahoma" w:cs="Tahoma"/>
                <w:sz w:val="20"/>
                <w:szCs w:val="20"/>
              </w:rPr>
              <w:t xml:space="preserve"> </w:t>
            </w:r>
          </w:p>
        </w:tc>
        <w:tc>
          <w:tcPr>
            <w:tcW w:w="980" w:type="pct"/>
            <w:tcBorders>
              <w:top w:val="single" w:sz="4" w:space="0" w:color="auto"/>
              <w:left w:val="single" w:sz="4" w:space="0" w:color="auto"/>
              <w:bottom w:val="single" w:sz="4" w:space="0" w:color="auto"/>
              <w:right w:val="single" w:sz="4" w:space="0" w:color="auto"/>
            </w:tcBorders>
            <w:vAlign w:val="center"/>
            <w:hideMark/>
          </w:tcPr>
          <w:p w14:paraId="038F004B"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200AFE10" w14:textId="77777777" w:rsidR="00917E8D" w:rsidRPr="00C30174" w:rsidRDefault="00917E8D" w:rsidP="00917E8D">
            <w:pPr>
              <w:pStyle w:val="af3"/>
              <w:rPr>
                <w:rFonts w:ascii="Tahoma" w:hAnsi="Tahoma" w:cs="Tahoma"/>
                <w:b w:val="0"/>
                <w:sz w:val="20"/>
                <w:szCs w:val="20"/>
                <w:lang w:eastAsia="en-US"/>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60C163DB" w14:textId="51EC3DC2" w:rsidR="00917E8D" w:rsidRPr="00C30174" w:rsidRDefault="00917E8D" w:rsidP="00917E8D">
            <w:pPr>
              <w:jc w:val="center"/>
              <w:rPr>
                <w:rFonts w:ascii="Tahoma" w:hAnsi="Tahoma" w:cs="Tahoma"/>
                <w:sz w:val="20"/>
                <w:szCs w:val="20"/>
              </w:rPr>
            </w:pPr>
          </w:p>
        </w:tc>
      </w:tr>
      <w:tr w:rsidR="00917E8D" w:rsidRPr="00C30174" w14:paraId="6535976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1FF3B4E" w14:textId="2DF60360" w:rsidR="00917E8D" w:rsidRPr="00C30174" w:rsidRDefault="00917E8D" w:rsidP="00917E8D">
            <w:pPr>
              <w:jc w:val="center"/>
              <w:rPr>
                <w:rFonts w:ascii="Tahoma" w:hAnsi="Tahoma" w:cs="Tahoma"/>
                <w:sz w:val="20"/>
                <w:szCs w:val="20"/>
              </w:rPr>
            </w:pPr>
            <w:r w:rsidRPr="00C30174">
              <w:rPr>
                <w:rFonts w:ascii="Tahoma" w:hAnsi="Tahoma" w:cs="Tahoma"/>
                <w:sz w:val="20"/>
                <w:szCs w:val="20"/>
              </w:rPr>
              <w:t>6.4.1.1</w:t>
            </w:r>
          </w:p>
        </w:tc>
        <w:tc>
          <w:tcPr>
            <w:tcW w:w="1768" w:type="pct"/>
            <w:tcBorders>
              <w:top w:val="single" w:sz="4" w:space="0" w:color="auto"/>
              <w:left w:val="single" w:sz="4" w:space="0" w:color="auto"/>
              <w:bottom w:val="single" w:sz="4" w:space="0" w:color="auto"/>
              <w:right w:val="single" w:sz="4" w:space="0" w:color="auto"/>
            </w:tcBorders>
            <w:noWrap/>
          </w:tcPr>
          <w:p w14:paraId="17930491"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на коммунально-бытовые нужды</w:t>
            </w:r>
          </w:p>
        </w:tc>
        <w:tc>
          <w:tcPr>
            <w:tcW w:w="980" w:type="pct"/>
            <w:tcBorders>
              <w:top w:val="single" w:sz="4" w:space="0" w:color="auto"/>
              <w:left w:val="single" w:sz="4" w:space="0" w:color="auto"/>
              <w:bottom w:val="single" w:sz="4" w:space="0" w:color="auto"/>
              <w:right w:val="single" w:sz="4" w:space="0" w:color="auto"/>
            </w:tcBorders>
            <w:vAlign w:val="center"/>
          </w:tcPr>
          <w:p w14:paraId="7E22F15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Гкал/ год</w:t>
            </w:r>
          </w:p>
        </w:tc>
        <w:tc>
          <w:tcPr>
            <w:tcW w:w="957" w:type="pct"/>
            <w:tcBorders>
              <w:top w:val="single" w:sz="4" w:space="0" w:color="auto"/>
              <w:left w:val="single" w:sz="4" w:space="0" w:color="auto"/>
              <w:bottom w:val="single" w:sz="4" w:space="0" w:color="auto"/>
              <w:right w:val="single" w:sz="4" w:space="0" w:color="auto"/>
            </w:tcBorders>
            <w:noWrap/>
            <w:vAlign w:val="center"/>
          </w:tcPr>
          <w:p w14:paraId="1D924997" w14:textId="208C948D"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101DE061" w14:textId="0843D95A" w:rsidR="00917E8D" w:rsidRPr="00C30174" w:rsidRDefault="00917E8D" w:rsidP="00917E8D">
            <w:pPr>
              <w:jc w:val="center"/>
              <w:rPr>
                <w:rFonts w:ascii="Tahoma" w:hAnsi="Tahoma" w:cs="Tahoma"/>
                <w:sz w:val="20"/>
                <w:szCs w:val="20"/>
              </w:rPr>
            </w:pPr>
            <w:r w:rsidRPr="00C30174">
              <w:rPr>
                <w:rFonts w:ascii="Tahoma" w:hAnsi="Tahoma" w:cs="Tahoma"/>
                <w:sz w:val="20"/>
                <w:szCs w:val="20"/>
              </w:rPr>
              <w:t>2 753</w:t>
            </w:r>
          </w:p>
        </w:tc>
      </w:tr>
      <w:tr w:rsidR="00917E8D" w:rsidRPr="00C30174" w14:paraId="39B5BB2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3FDD355" w14:textId="6464C0C3" w:rsidR="00917E8D" w:rsidRPr="00C30174" w:rsidRDefault="00917E8D" w:rsidP="00917E8D">
            <w:pPr>
              <w:jc w:val="center"/>
              <w:rPr>
                <w:rFonts w:ascii="Tahoma" w:hAnsi="Tahoma" w:cs="Tahoma"/>
                <w:sz w:val="20"/>
                <w:szCs w:val="20"/>
              </w:rPr>
            </w:pPr>
            <w:r w:rsidRPr="00C30174">
              <w:rPr>
                <w:rFonts w:ascii="Tahoma" w:hAnsi="Tahoma" w:cs="Tahoma"/>
                <w:sz w:val="20"/>
                <w:szCs w:val="20"/>
              </w:rPr>
              <w:t>6.4.2</w:t>
            </w:r>
          </w:p>
        </w:tc>
        <w:tc>
          <w:tcPr>
            <w:tcW w:w="1768" w:type="pct"/>
            <w:tcBorders>
              <w:top w:val="single" w:sz="4" w:space="0" w:color="auto"/>
              <w:left w:val="single" w:sz="4" w:space="0" w:color="auto"/>
              <w:bottom w:val="single" w:sz="4" w:space="0" w:color="auto"/>
              <w:right w:val="single" w:sz="4" w:space="0" w:color="auto"/>
            </w:tcBorders>
            <w:noWrap/>
            <w:hideMark/>
          </w:tcPr>
          <w:p w14:paraId="4BA15552"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производительность централизованных источников теплоснабжения - всего</w:t>
            </w:r>
          </w:p>
        </w:tc>
        <w:tc>
          <w:tcPr>
            <w:tcW w:w="980" w:type="pct"/>
            <w:tcBorders>
              <w:top w:val="single" w:sz="4" w:space="0" w:color="auto"/>
              <w:left w:val="single" w:sz="4" w:space="0" w:color="auto"/>
              <w:bottom w:val="single" w:sz="4" w:space="0" w:color="auto"/>
              <w:right w:val="single" w:sz="4" w:space="0" w:color="auto"/>
            </w:tcBorders>
            <w:vAlign w:val="center"/>
            <w:hideMark/>
          </w:tcPr>
          <w:p w14:paraId="075304C8"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Гкал/ час</w:t>
            </w:r>
          </w:p>
        </w:tc>
        <w:tc>
          <w:tcPr>
            <w:tcW w:w="957" w:type="pct"/>
            <w:tcBorders>
              <w:top w:val="single" w:sz="4" w:space="0" w:color="auto"/>
              <w:left w:val="single" w:sz="4" w:space="0" w:color="auto"/>
              <w:bottom w:val="single" w:sz="4" w:space="0" w:color="auto"/>
              <w:right w:val="single" w:sz="4" w:space="0" w:color="auto"/>
            </w:tcBorders>
            <w:noWrap/>
            <w:vAlign w:val="center"/>
          </w:tcPr>
          <w:p w14:paraId="16EB25E8" w14:textId="3A520EDA"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5619E010" w14:textId="3F5614B2"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0</w:t>
            </w:r>
          </w:p>
        </w:tc>
      </w:tr>
      <w:tr w:rsidR="00917E8D" w:rsidRPr="00C30174" w14:paraId="58C9D3B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BD98BE1" w14:textId="4AEE9EFC"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hideMark/>
          </w:tcPr>
          <w:p w14:paraId="33D7FFDF"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007FCC48"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41CC9776" w14:textId="77777777" w:rsidR="00917E8D" w:rsidRPr="00C30174" w:rsidRDefault="00917E8D" w:rsidP="00917E8D">
            <w:pPr>
              <w:pStyle w:val="af3"/>
              <w:rPr>
                <w:rFonts w:ascii="Tahoma" w:hAnsi="Tahoma" w:cs="Tahoma"/>
                <w:b w:val="0"/>
                <w:sz w:val="20"/>
                <w:szCs w:val="20"/>
                <w:lang w:eastAsia="en-US"/>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60DB5146" w14:textId="327B9ACE" w:rsidR="00917E8D" w:rsidRPr="00C30174" w:rsidRDefault="00917E8D" w:rsidP="00917E8D">
            <w:pPr>
              <w:pStyle w:val="af3"/>
              <w:rPr>
                <w:rFonts w:ascii="Tahoma" w:hAnsi="Tahoma" w:cs="Tahoma"/>
                <w:b w:val="0"/>
                <w:sz w:val="20"/>
                <w:szCs w:val="20"/>
                <w:lang w:eastAsia="en-US"/>
              </w:rPr>
            </w:pPr>
          </w:p>
        </w:tc>
      </w:tr>
      <w:tr w:rsidR="00917E8D" w:rsidRPr="00C30174" w14:paraId="458AE2CD"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1CB8219" w14:textId="42F7AB83" w:rsidR="00917E8D" w:rsidRPr="00C30174" w:rsidRDefault="00917E8D" w:rsidP="00917E8D">
            <w:pPr>
              <w:jc w:val="center"/>
              <w:rPr>
                <w:rFonts w:ascii="Tahoma" w:hAnsi="Tahoma" w:cs="Tahoma"/>
                <w:sz w:val="20"/>
                <w:szCs w:val="20"/>
              </w:rPr>
            </w:pPr>
            <w:r w:rsidRPr="00C30174">
              <w:rPr>
                <w:rFonts w:ascii="Tahoma" w:hAnsi="Tahoma" w:cs="Tahoma"/>
                <w:sz w:val="20"/>
                <w:szCs w:val="20"/>
              </w:rPr>
              <w:t>6.4.2.1</w:t>
            </w:r>
          </w:p>
        </w:tc>
        <w:tc>
          <w:tcPr>
            <w:tcW w:w="1768" w:type="pct"/>
            <w:tcBorders>
              <w:top w:val="single" w:sz="4" w:space="0" w:color="auto"/>
              <w:left w:val="single" w:sz="4" w:space="0" w:color="auto"/>
              <w:bottom w:val="single" w:sz="4" w:space="0" w:color="auto"/>
              <w:right w:val="single" w:sz="4" w:space="0" w:color="auto"/>
            </w:tcBorders>
            <w:noWrap/>
            <w:hideMark/>
          </w:tcPr>
          <w:p w14:paraId="074ACD88"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котельные</w:t>
            </w:r>
          </w:p>
        </w:tc>
        <w:tc>
          <w:tcPr>
            <w:tcW w:w="980" w:type="pct"/>
            <w:tcBorders>
              <w:top w:val="single" w:sz="4" w:space="0" w:color="auto"/>
              <w:left w:val="single" w:sz="4" w:space="0" w:color="auto"/>
              <w:bottom w:val="single" w:sz="4" w:space="0" w:color="auto"/>
              <w:right w:val="single" w:sz="4" w:space="0" w:color="auto"/>
            </w:tcBorders>
            <w:vAlign w:val="center"/>
            <w:hideMark/>
          </w:tcPr>
          <w:p w14:paraId="5BBB82B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Гкал/ час</w:t>
            </w:r>
          </w:p>
        </w:tc>
        <w:tc>
          <w:tcPr>
            <w:tcW w:w="957" w:type="pct"/>
            <w:tcBorders>
              <w:top w:val="single" w:sz="4" w:space="0" w:color="auto"/>
              <w:left w:val="single" w:sz="4" w:space="0" w:color="auto"/>
              <w:bottom w:val="single" w:sz="4" w:space="0" w:color="auto"/>
              <w:right w:val="single" w:sz="4" w:space="0" w:color="auto"/>
            </w:tcBorders>
            <w:noWrap/>
            <w:vAlign w:val="center"/>
          </w:tcPr>
          <w:p w14:paraId="43929C0B" w14:textId="6DBD4B66"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6A792B9C" w14:textId="1F957008"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0</w:t>
            </w:r>
          </w:p>
        </w:tc>
      </w:tr>
      <w:tr w:rsidR="00917E8D" w:rsidRPr="00C30174" w14:paraId="4D85196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C2BB839" w14:textId="059E28F2" w:rsidR="00917E8D" w:rsidRPr="00C30174" w:rsidRDefault="00917E8D" w:rsidP="00917E8D">
            <w:pPr>
              <w:jc w:val="center"/>
              <w:rPr>
                <w:rFonts w:ascii="Tahoma" w:hAnsi="Tahoma" w:cs="Tahoma"/>
                <w:sz w:val="20"/>
                <w:szCs w:val="20"/>
              </w:rPr>
            </w:pPr>
            <w:r w:rsidRPr="00C30174">
              <w:rPr>
                <w:rFonts w:ascii="Tahoma" w:hAnsi="Tahoma" w:cs="Tahoma"/>
                <w:sz w:val="20"/>
                <w:szCs w:val="20"/>
              </w:rPr>
              <w:t>6.4.3</w:t>
            </w:r>
          </w:p>
        </w:tc>
        <w:tc>
          <w:tcPr>
            <w:tcW w:w="1768" w:type="pct"/>
            <w:tcBorders>
              <w:top w:val="single" w:sz="4" w:space="0" w:color="auto"/>
              <w:left w:val="single" w:sz="4" w:space="0" w:color="auto"/>
              <w:bottom w:val="single" w:sz="4" w:space="0" w:color="auto"/>
              <w:right w:val="single" w:sz="4" w:space="0" w:color="auto"/>
            </w:tcBorders>
            <w:noWrap/>
            <w:hideMark/>
          </w:tcPr>
          <w:p w14:paraId="3447562C"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 xml:space="preserve">производительность локальных источников теплоснабжения </w:t>
            </w:r>
          </w:p>
        </w:tc>
        <w:tc>
          <w:tcPr>
            <w:tcW w:w="980" w:type="pct"/>
            <w:tcBorders>
              <w:top w:val="single" w:sz="4" w:space="0" w:color="auto"/>
              <w:left w:val="single" w:sz="4" w:space="0" w:color="auto"/>
              <w:bottom w:val="single" w:sz="4" w:space="0" w:color="auto"/>
              <w:right w:val="single" w:sz="4" w:space="0" w:color="auto"/>
            </w:tcBorders>
            <w:vAlign w:val="center"/>
            <w:hideMark/>
          </w:tcPr>
          <w:p w14:paraId="2FC1AC61"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Гкал/ час</w:t>
            </w:r>
          </w:p>
        </w:tc>
        <w:tc>
          <w:tcPr>
            <w:tcW w:w="957" w:type="pct"/>
            <w:tcBorders>
              <w:top w:val="single" w:sz="4" w:space="0" w:color="auto"/>
              <w:left w:val="single" w:sz="4" w:space="0" w:color="auto"/>
              <w:bottom w:val="single" w:sz="4" w:space="0" w:color="auto"/>
              <w:right w:val="single" w:sz="4" w:space="0" w:color="auto"/>
            </w:tcBorders>
            <w:noWrap/>
            <w:vAlign w:val="center"/>
          </w:tcPr>
          <w:p w14:paraId="33FEC946" w14:textId="1F102646"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507C5992" w14:textId="3279CC44"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0</w:t>
            </w:r>
          </w:p>
        </w:tc>
      </w:tr>
      <w:tr w:rsidR="00917E8D" w:rsidRPr="00C30174" w14:paraId="7A7F1A19"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C07B318" w14:textId="3F72CEF1"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6.5</w:t>
            </w:r>
          </w:p>
        </w:tc>
        <w:tc>
          <w:tcPr>
            <w:tcW w:w="1768" w:type="pct"/>
            <w:tcBorders>
              <w:top w:val="single" w:sz="4" w:space="0" w:color="auto"/>
              <w:left w:val="single" w:sz="4" w:space="0" w:color="auto"/>
              <w:bottom w:val="single" w:sz="4" w:space="0" w:color="auto"/>
              <w:right w:val="single" w:sz="4" w:space="0" w:color="auto"/>
            </w:tcBorders>
            <w:noWrap/>
            <w:hideMark/>
          </w:tcPr>
          <w:p w14:paraId="4E6E9954" w14:textId="77777777" w:rsidR="00917E8D" w:rsidRPr="00C30174" w:rsidRDefault="00917E8D" w:rsidP="00917E8D">
            <w:pPr>
              <w:jc w:val="both"/>
              <w:rPr>
                <w:rFonts w:ascii="Tahoma" w:hAnsi="Tahoma" w:cs="Tahoma"/>
                <w:b/>
                <w:sz w:val="20"/>
                <w:szCs w:val="20"/>
              </w:rPr>
            </w:pPr>
            <w:r w:rsidRPr="00C30174">
              <w:rPr>
                <w:rFonts w:ascii="Tahoma" w:hAnsi="Tahoma" w:cs="Tahoma"/>
                <w:b/>
                <w:sz w:val="20"/>
                <w:szCs w:val="20"/>
              </w:rPr>
              <w:t>Газоснабжение</w:t>
            </w:r>
          </w:p>
        </w:tc>
        <w:tc>
          <w:tcPr>
            <w:tcW w:w="980" w:type="pct"/>
            <w:tcBorders>
              <w:top w:val="single" w:sz="4" w:space="0" w:color="auto"/>
              <w:left w:val="single" w:sz="4" w:space="0" w:color="auto"/>
              <w:bottom w:val="single" w:sz="4" w:space="0" w:color="auto"/>
              <w:right w:val="single" w:sz="4" w:space="0" w:color="auto"/>
            </w:tcBorders>
            <w:vAlign w:val="center"/>
          </w:tcPr>
          <w:p w14:paraId="03FCFDDE"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1BA3D2AA"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76D59341" w14:textId="1D6B7BA3" w:rsidR="00917E8D" w:rsidRPr="00C30174" w:rsidRDefault="00917E8D" w:rsidP="00917E8D">
            <w:pPr>
              <w:jc w:val="center"/>
              <w:rPr>
                <w:rFonts w:ascii="Tahoma" w:hAnsi="Tahoma" w:cs="Tahoma"/>
                <w:sz w:val="20"/>
                <w:szCs w:val="20"/>
              </w:rPr>
            </w:pPr>
          </w:p>
        </w:tc>
      </w:tr>
      <w:tr w:rsidR="00917E8D" w:rsidRPr="00C30174" w14:paraId="6612422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9192A17" w14:textId="70B651C2" w:rsidR="00917E8D" w:rsidRPr="00C30174" w:rsidRDefault="00917E8D" w:rsidP="00917E8D">
            <w:pPr>
              <w:jc w:val="center"/>
              <w:rPr>
                <w:rFonts w:ascii="Tahoma" w:hAnsi="Tahoma" w:cs="Tahoma"/>
                <w:sz w:val="20"/>
                <w:szCs w:val="20"/>
              </w:rPr>
            </w:pPr>
            <w:r w:rsidRPr="00C30174">
              <w:rPr>
                <w:rFonts w:ascii="Tahoma" w:hAnsi="Tahoma" w:cs="Tahoma"/>
                <w:sz w:val="20"/>
                <w:szCs w:val="20"/>
              </w:rPr>
              <w:t>6.5.1</w:t>
            </w:r>
          </w:p>
        </w:tc>
        <w:tc>
          <w:tcPr>
            <w:tcW w:w="1768" w:type="pct"/>
            <w:tcBorders>
              <w:top w:val="single" w:sz="4" w:space="0" w:color="auto"/>
              <w:left w:val="single" w:sz="4" w:space="0" w:color="auto"/>
              <w:bottom w:val="single" w:sz="4" w:space="0" w:color="auto"/>
              <w:right w:val="single" w:sz="4" w:space="0" w:color="auto"/>
            </w:tcBorders>
            <w:noWrap/>
            <w:hideMark/>
          </w:tcPr>
          <w:p w14:paraId="55709BAE"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удельный вес газа в топливном балансе поселения</w:t>
            </w:r>
          </w:p>
        </w:tc>
        <w:tc>
          <w:tcPr>
            <w:tcW w:w="980" w:type="pct"/>
            <w:tcBorders>
              <w:top w:val="single" w:sz="4" w:space="0" w:color="auto"/>
              <w:left w:val="single" w:sz="4" w:space="0" w:color="auto"/>
              <w:bottom w:val="single" w:sz="4" w:space="0" w:color="auto"/>
              <w:right w:val="single" w:sz="4" w:space="0" w:color="auto"/>
            </w:tcBorders>
            <w:vAlign w:val="center"/>
            <w:hideMark/>
          </w:tcPr>
          <w:p w14:paraId="5C114EA1"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957" w:type="pct"/>
            <w:tcBorders>
              <w:top w:val="single" w:sz="4" w:space="0" w:color="auto"/>
              <w:left w:val="single" w:sz="4" w:space="0" w:color="auto"/>
              <w:bottom w:val="single" w:sz="4" w:space="0" w:color="auto"/>
              <w:right w:val="single" w:sz="4" w:space="0" w:color="auto"/>
            </w:tcBorders>
            <w:noWrap/>
            <w:vAlign w:val="center"/>
          </w:tcPr>
          <w:p w14:paraId="1F027053"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noWrap/>
            <w:vAlign w:val="center"/>
          </w:tcPr>
          <w:p w14:paraId="3B9BE0F7" w14:textId="40254434"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21E2CD18"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58033D2" w14:textId="698C22F0" w:rsidR="00917E8D" w:rsidRPr="00C30174" w:rsidRDefault="00917E8D" w:rsidP="00917E8D">
            <w:pPr>
              <w:jc w:val="center"/>
              <w:rPr>
                <w:rFonts w:ascii="Tahoma" w:hAnsi="Tahoma" w:cs="Tahoma"/>
                <w:sz w:val="20"/>
                <w:szCs w:val="20"/>
              </w:rPr>
            </w:pPr>
            <w:r w:rsidRPr="00C30174">
              <w:rPr>
                <w:rFonts w:ascii="Tahoma" w:hAnsi="Tahoma" w:cs="Tahoma"/>
                <w:sz w:val="20"/>
                <w:szCs w:val="20"/>
              </w:rPr>
              <w:t>6.5.2</w:t>
            </w:r>
          </w:p>
        </w:tc>
        <w:tc>
          <w:tcPr>
            <w:tcW w:w="1768" w:type="pct"/>
            <w:tcBorders>
              <w:top w:val="single" w:sz="4" w:space="0" w:color="auto"/>
              <w:left w:val="single" w:sz="4" w:space="0" w:color="auto"/>
              <w:bottom w:val="single" w:sz="4" w:space="0" w:color="auto"/>
              <w:right w:val="single" w:sz="4" w:space="0" w:color="auto"/>
            </w:tcBorders>
            <w:noWrap/>
            <w:hideMark/>
          </w:tcPr>
          <w:p w14:paraId="0250E9D7"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потребление газа - всего</w:t>
            </w:r>
          </w:p>
        </w:tc>
        <w:tc>
          <w:tcPr>
            <w:tcW w:w="980" w:type="pct"/>
            <w:tcBorders>
              <w:top w:val="single" w:sz="4" w:space="0" w:color="auto"/>
              <w:left w:val="single" w:sz="4" w:space="0" w:color="auto"/>
              <w:bottom w:val="single" w:sz="4" w:space="0" w:color="auto"/>
              <w:right w:val="single" w:sz="4" w:space="0" w:color="auto"/>
            </w:tcBorders>
            <w:vAlign w:val="center"/>
            <w:hideMark/>
          </w:tcPr>
          <w:p w14:paraId="75279BD1"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млн куб. м/ год</w:t>
            </w:r>
          </w:p>
        </w:tc>
        <w:tc>
          <w:tcPr>
            <w:tcW w:w="957" w:type="pct"/>
            <w:tcBorders>
              <w:top w:val="single" w:sz="4" w:space="0" w:color="auto"/>
              <w:left w:val="single" w:sz="4" w:space="0" w:color="auto"/>
              <w:bottom w:val="single" w:sz="4" w:space="0" w:color="auto"/>
              <w:right w:val="single" w:sz="4" w:space="0" w:color="auto"/>
            </w:tcBorders>
            <w:noWrap/>
            <w:vAlign w:val="center"/>
          </w:tcPr>
          <w:p w14:paraId="0B91A268"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noWrap/>
            <w:vAlign w:val="center"/>
          </w:tcPr>
          <w:p w14:paraId="6D103589" w14:textId="7BCC5956"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15E1C6F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4E2E32B" w14:textId="04ACFF57"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tcPr>
          <w:p w14:paraId="5F31AD1B"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0FCABF66"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701D76AE"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355EEE1E" w14:textId="145E6748" w:rsidR="00917E8D" w:rsidRPr="00C30174" w:rsidRDefault="00917E8D" w:rsidP="00917E8D">
            <w:pPr>
              <w:jc w:val="center"/>
              <w:rPr>
                <w:rFonts w:ascii="Tahoma" w:hAnsi="Tahoma" w:cs="Tahoma"/>
                <w:sz w:val="20"/>
                <w:szCs w:val="20"/>
              </w:rPr>
            </w:pPr>
          </w:p>
        </w:tc>
      </w:tr>
      <w:tr w:rsidR="00917E8D" w:rsidRPr="00C30174" w14:paraId="4A9CB8A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19A07C9" w14:textId="3915CCCB" w:rsidR="00917E8D" w:rsidRPr="00C30174" w:rsidRDefault="00917E8D" w:rsidP="00917E8D">
            <w:pPr>
              <w:jc w:val="center"/>
              <w:rPr>
                <w:rFonts w:ascii="Tahoma" w:hAnsi="Tahoma" w:cs="Tahoma"/>
                <w:sz w:val="20"/>
                <w:szCs w:val="20"/>
              </w:rPr>
            </w:pPr>
            <w:r w:rsidRPr="00C30174">
              <w:rPr>
                <w:rFonts w:ascii="Tahoma" w:hAnsi="Tahoma" w:cs="Tahoma"/>
                <w:sz w:val="20"/>
                <w:szCs w:val="20"/>
              </w:rPr>
              <w:t>6.5.2.1</w:t>
            </w:r>
          </w:p>
        </w:tc>
        <w:tc>
          <w:tcPr>
            <w:tcW w:w="1768" w:type="pct"/>
            <w:tcBorders>
              <w:top w:val="single" w:sz="4" w:space="0" w:color="auto"/>
              <w:left w:val="single" w:sz="4" w:space="0" w:color="auto"/>
              <w:bottom w:val="single" w:sz="4" w:space="0" w:color="auto"/>
              <w:right w:val="single" w:sz="4" w:space="0" w:color="auto"/>
            </w:tcBorders>
            <w:noWrap/>
            <w:vAlign w:val="center"/>
          </w:tcPr>
          <w:p w14:paraId="5D2963A3"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на коммунально-бытовые нужды</w:t>
            </w:r>
          </w:p>
        </w:tc>
        <w:tc>
          <w:tcPr>
            <w:tcW w:w="980" w:type="pct"/>
            <w:tcBorders>
              <w:top w:val="single" w:sz="4" w:space="0" w:color="auto"/>
              <w:left w:val="single" w:sz="4" w:space="0" w:color="auto"/>
              <w:bottom w:val="single" w:sz="4" w:space="0" w:color="auto"/>
              <w:right w:val="single" w:sz="4" w:space="0" w:color="auto"/>
            </w:tcBorders>
            <w:vAlign w:val="center"/>
          </w:tcPr>
          <w:p w14:paraId="17E05835"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млн куб. м/ год</w:t>
            </w:r>
          </w:p>
        </w:tc>
        <w:tc>
          <w:tcPr>
            <w:tcW w:w="957" w:type="pct"/>
            <w:tcBorders>
              <w:top w:val="single" w:sz="4" w:space="0" w:color="auto"/>
              <w:left w:val="single" w:sz="4" w:space="0" w:color="auto"/>
              <w:bottom w:val="single" w:sz="4" w:space="0" w:color="auto"/>
              <w:right w:val="single" w:sz="4" w:space="0" w:color="auto"/>
            </w:tcBorders>
            <w:noWrap/>
            <w:vAlign w:val="center"/>
          </w:tcPr>
          <w:p w14:paraId="14A4A3A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noWrap/>
            <w:vAlign w:val="center"/>
          </w:tcPr>
          <w:p w14:paraId="0B25F7B6" w14:textId="06104438"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348103A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96435E7" w14:textId="3D767FC4" w:rsidR="00917E8D" w:rsidRPr="00C30174" w:rsidRDefault="00917E8D" w:rsidP="00917E8D">
            <w:pPr>
              <w:jc w:val="center"/>
              <w:rPr>
                <w:rFonts w:ascii="Tahoma" w:hAnsi="Tahoma" w:cs="Tahoma"/>
                <w:sz w:val="20"/>
                <w:szCs w:val="20"/>
              </w:rPr>
            </w:pPr>
            <w:r w:rsidRPr="00C30174">
              <w:rPr>
                <w:rFonts w:ascii="Tahoma" w:hAnsi="Tahoma" w:cs="Tahoma"/>
                <w:sz w:val="20"/>
                <w:szCs w:val="20"/>
              </w:rPr>
              <w:t>6.5.2.2</w:t>
            </w:r>
          </w:p>
        </w:tc>
        <w:tc>
          <w:tcPr>
            <w:tcW w:w="1768" w:type="pct"/>
            <w:tcBorders>
              <w:top w:val="single" w:sz="4" w:space="0" w:color="auto"/>
              <w:left w:val="single" w:sz="4" w:space="0" w:color="auto"/>
              <w:bottom w:val="single" w:sz="4" w:space="0" w:color="auto"/>
              <w:right w:val="single" w:sz="4" w:space="0" w:color="auto"/>
            </w:tcBorders>
            <w:noWrap/>
            <w:vAlign w:val="center"/>
          </w:tcPr>
          <w:p w14:paraId="1474E651"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на производственные нужды</w:t>
            </w:r>
          </w:p>
        </w:tc>
        <w:tc>
          <w:tcPr>
            <w:tcW w:w="980" w:type="pct"/>
            <w:tcBorders>
              <w:top w:val="single" w:sz="4" w:space="0" w:color="auto"/>
              <w:left w:val="single" w:sz="4" w:space="0" w:color="auto"/>
              <w:bottom w:val="single" w:sz="4" w:space="0" w:color="auto"/>
              <w:right w:val="single" w:sz="4" w:space="0" w:color="auto"/>
            </w:tcBorders>
            <w:vAlign w:val="center"/>
          </w:tcPr>
          <w:p w14:paraId="63B46D9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млн куб. м/ год</w:t>
            </w:r>
          </w:p>
        </w:tc>
        <w:tc>
          <w:tcPr>
            <w:tcW w:w="957" w:type="pct"/>
            <w:tcBorders>
              <w:top w:val="single" w:sz="4" w:space="0" w:color="auto"/>
              <w:left w:val="single" w:sz="4" w:space="0" w:color="auto"/>
              <w:bottom w:val="single" w:sz="4" w:space="0" w:color="auto"/>
              <w:right w:val="single" w:sz="4" w:space="0" w:color="auto"/>
            </w:tcBorders>
            <w:noWrap/>
            <w:vAlign w:val="center"/>
          </w:tcPr>
          <w:p w14:paraId="1BDD349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noWrap/>
            <w:vAlign w:val="center"/>
          </w:tcPr>
          <w:p w14:paraId="10374C91" w14:textId="773EC0C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7D04EE4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AD44772" w14:textId="6BAD6D15"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6.6</w:t>
            </w:r>
          </w:p>
        </w:tc>
        <w:tc>
          <w:tcPr>
            <w:tcW w:w="1768" w:type="pct"/>
            <w:tcBorders>
              <w:top w:val="single" w:sz="4" w:space="0" w:color="auto"/>
              <w:left w:val="single" w:sz="4" w:space="0" w:color="auto"/>
              <w:bottom w:val="single" w:sz="4" w:space="0" w:color="auto"/>
              <w:right w:val="single" w:sz="4" w:space="0" w:color="auto"/>
            </w:tcBorders>
            <w:noWrap/>
            <w:hideMark/>
          </w:tcPr>
          <w:p w14:paraId="4CC5B648" w14:textId="77777777" w:rsidR="00917E8D" w:rsidRPr="00C30174" w:rsidRDefault="00917E8D" w:rsidP="00917E8D">
            <w:pPr>
              <w:jc w:val="both"/>
              <w:rPr>
                <w:rFonts w:ascii="Tahoma" w:hAnsi="Tahoma" w:cs="Tahoma"/>
                <w:b/>
                <w:sz w:val="20"/>
                <w:szCs w:val="20"/>
              </w:rPr>
            </w:pPr>
            <w:r w:rsidRPr="00C30174">
              <w:rPr>
                <w:rFonts w:ascii="Tahoma" w:hAnsi="Tahoma" w:cs="Tahoma"/>
                <w:b/>
                <w:sz w:val="20"/>
                <w:szCs w:val="20"/>
              </w:rPr>
              <w:t>Связь</w:t>
            </w:r>
          </w:p>
        </w:tc>
        <w:tc>
          <w:tcPr>
            <w:tcW w:w="980" w:type="pct"/>
            <w:tcBorders>
              <w:top w:val="single" w:sz="4" w:space="0" w:color="auto"/>
              <w:left w:val="single" w:sz="4" w:space="0" w:color="auto"/>
              <w:bottom w:val="single" w:sz="4" w:space="0" w:color="auto"/>
              <w:right w:val="single" w:sz="4" w:space="0" w:color="auto"/>
            </w:tcBorders>
            <w:vAlign w:val="center"/>
          </w:tcPr>
          <w:p w14:paraId="57EEC823"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7E80DAB3"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30530C20" w14:textId="2B475C52" w:rsidR="00917E8D" w:rsidRPr="00C30174" w:rsidRDefault="00917E8D" w:rsidP="00917E8D">
            <w:pPr>
              <w:jc w:val="center"/>
              <w:rPr>
                <w:rFonts w:ascii="Tahoma" w:hAnsi="Tahoma" w:cs="Tahoma"/>
                <w:sz w:val="20"/>
                <w:szCs w:val="20"/>
              </w:rPr>
            </w:pPr>
          </w:p>
        </w:tc>
      </w:tr>
      <w:tr w:rsidR="00917E8D" w:rsidRPr="00C30174" w14:paraId="01D5641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1362503" w14:textId="4012C61F" w:rsidR="00917E8D" w:rsidRPr="00C30174" w:rsidRDefault="00917E8D" w:rsidP="00917E8D">
            <w:pPr>
              <w:jc w:val="center"/>
              <w:rPr>
                <w:rFonts w:ascii="Tahoma" w:hAnsi="Tahoma" w:cs="Tahoma"/>
                <w:sz w:val="20"/>
                <w:szCs w:val="20"/>
              </w:rPr>
            </w:pPr>
            <w:r w:rsidRPr="00C30174">
              <w:rPr>
                <w:rFonts w:ascii="Tahoma" w:hAnsi="Tahoma" w:cs="Tahoma"/>
                <w:sz w:val="20"/>
                <w:szCs w:val="20"/>
              </w:rPr>
              <w:t>6.6.1</w:t>
            </w:r>
          </w:p>
        </w:tc>
        <w:tc>
          <w:tcPr>
            <w:tcW w:w="1768" w:type="pct"/>
            <w:tcBorders>
              <w:top w:val="single" w:sz="4" w:space="0" w:color="auto"/>
              <w:left w:val="single" w:sz="4" w:space="0" w:color="auto"/>
              <w:bottom w:val="single" w:sz="4" w:space="0" w:color="auto"/>
              <w:right w:val="single" w:sz="4" w:space="0" w:color="auto"/>
            </w:tcBorders>
            <w:noWrap/>
            <w:hideMark/>
          </w:tcPr>
          <w:p w14:paraId="5536AA72"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охват населения телевизионным вещанием</w:t>
            </w:r>
          </w:p>
        </w:tc>
        <w:tc>
          <w:tcPr>
            <w:tcW w:w="980" w:type="pct"/>
            <w:tcBorders>
              <w:top w:val="single" w:sz="4" w:space="0" w:color="auto"/>
              <w:left w:val="single" w:sz="4" w:space="0" w:color="auto"/>
              <w:bottom w:val="single" w:sz="4" w:space="0" w:color="auto"/>
              <w:right w:val="single" w:sz="4" w:space="0" w:color="auto"/>
            </w:tcBorders>
            <w:vAlign w:val="center"/>
            <w:hideMark/>
          </w:tcPr>
          <w:p w14:paraId="2D35C6C2"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 населения</w:t>
            </w:r>
          </w:p>
        </w:tc>
        <w:tc>
          <w:tcPr>
            <w:tcW w:w="957" w:type="pct"/>
            <w:tcBorders>
              <w:top w:val="single" w:sz="4" w:space="0" w:color="auto"/>
              <w:left w:val="single" w:sz="4" w:space="0" w:color="auto"/>
              <w:bottom w:val="single" w:sz="4" w:space="0" w:color="auto"/>
              <w:right w:val="single" w:sz="4" w:space="0" w:color="auto"/>
            </w:tcBorders>
            <w:noWrap/>
            <w:vAlign w:val="center"/>
          </w:tcPr>
          <w:p w14:paraId="0316D72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100</w:t>
            </w:r>
          </w:p>
        </w:tc>
        <w:tc>
          <w:tcPr>
            <w:tcW w:w="842" w:type="pct"/>
            <w:tcBorders>
              <w:top w:val="single" w:sz="4" w:space="0" w:color="auto"/>
              <w:left w:val="single" w:sz="4" w:space="0" w:color="auto"/>
              <w:bottom w:val="single" w:sz="4" w:space="0" w:color="auto"/>
              <w:right w:val="single" w:sz="4" w:space="0" w:color="auto"/>
            </w:tcBorders>
            <w:noWrap/>
            <w:vAlign w:val="center"/>
          </w:tcPr>
          <w:p w14:paraId="1E496C88" w14:textId="43160D8E" w:rsidR="00917E8D" w:rsidRPr="00C30174" w:rsidRDefault="00917E8D" w:rsidP="00917E8D">
            <w:pPr>
              <w:jc w:val="center"/>
              <w:rPr>
                <w:rFonts w:ascii="Tahoma" w:hAnsi="Tahoma" w:cs="Tahoma"/>
                <w:sz w:val="20"/>
                <w:szCs w:val="20"/>
              </w:rPr>
            </w:pPr>
            <w:r w:rsidRPr="00C30174">
              <w:rPr>
                <w:rFonts w:ascii="Tahoma" w:hAnsi="Tahoma" w:cs="Tahoma"/>
                <w:sz w:val="20"/>
                <w:szCs w:val="20"/>
              </w:rPr>
              <w:t>100</w:t>
            </w:r>
          </w:p>
        </w:tc>
      </w:tr>
      <w:tr w:rsidR="00917E8D" w:rsidRPr="00C30174" w14:paraId="27FC709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26CB5AB" w14:textId="4AC001E8" w:rsidR="00917E8D" w:rsidRPr="00C30174" w:rsidRDefault="00917E8D" w:rsidP="00917E8D">
            <w:pPr>
              <w:jc w:val="center"/>
              <w:rPr>
                <w:rFonts w:ascii="Tahoma" w:hAnsi="Tahoma" w:cs="Tahoma"/>
                <w:sz w:val="20"/>
                <w:szCs w:val="20"/>
              </w:rPr>
            </w:pPr>
            <w:r w:rsidRPr="00C30174">
              <w:rPr>
                <w:rFonts w:ascii="Tahoma" w:hAnsi="Tahoma" w:cs="Tahoma"/>
                <w:sz w:val="20"/>
                <w:szCs w:val="20"/>
              </w:rPr>
              <w:t>6.6.2</w:t>
            </w:r>
          </w:p>
        </w:tc>
        <w:tc>
          <w:tcPr>
            <w:tcW w:w="1768" w:type="pct"/>
            <w:tcBorders>
              <w:top w:val="single" w:sz="4" w:space="0" w:color="auto"/>
              <w:left w:val="single" w:sz="4" w:space="0" w:color="auto"/>
              <w:bottom w:val="single" w:sz="4" w:space="0" w:color="auto"/>
              <w:right w:val="single" w:sz="4" w:space="0" w:color="auto"/>
            </w:tcBorders>
            <w:noWrap/>
            <w:hideMark/>
          </w:tcPr>
          <w:p w14:paraId="4F8244A1"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обеспеченность населения телефонной сетью общего пользования</w:t>
            </w:r>
          </w:p>
        </w:tc>
        <w:tc>
          <w:tcPr>
            <w:tcW w:w="980" w:type="pct"/>
            <w:tcBorders>
              <w:top w:val="single" w:sz="4" w:space="0" w:color="auto"/>
              <w:left w:val="single" w:sz="4" w:space="0" w:color="auto"/>
              <w:bottom w:val="single" w:sz="4" w:space="0" w:color="auto"/>
              <w:right w:val="single" w:sz="4" w:space="0" w:color="auto"/>
            </w:tcBorders>
            <w:vAlign w:val="center"/>
            <w:hideMark/>
          </w:tcPr>
          <w:p w14:paraId="538FA76F"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номеров на 1000 человек</w:t>
            </w:r>
          </w:p>
        </w:tc>
        <w:tc>
          <w:tcPr>
            <w:tcW w:w="957" w:type="pct"/>
            <w:tcBorders>
              <w:top w:val="single" w:sz="4" w:space="0" w:color="auto"/>
              <w:left w:val="single" w:sz="4" w:space="0" w:color="auto"/>
              <w:bottom w:val="single" w:sz="4" w:space="0" w:color="auto"/>
              <w:right w:val="single" w:sz="4" w:space="0" w:color="auto"/>
            </w:tcBorders>
            <w:noWrap/>
            <w:vAlign w:val="center"/>
          </w:tcPr>
          <w:p w14:paraId="49172A16" w14:textId="33CEF8D0" w:rsidR="00917E8D" w:rsidRPr="00C30174" w:rsidRDefault="00917E8D" w:rsidP="00917E8D">
            <w:pPr>
              <w:jc w:val="center"/>
              <w:rPr>
                <w:rFonts w:ascii="Tahoma" w:hAnsi="Tahoma" w:cs="Tahoma"/>
                <w:sz w:val="20"/>
                <w:szCs w:val="20"/>
              </w:rPr>
            </w:pPr>
            <w:r w:rsidRPr="00C30174">
              <w:rPr>
                <w:rFonts w:ascii="Tahoma" w:hAnsi="Tahoma" w:cs="Tahoma"/>
                <w:sz w:val="20"/>
                <w:szCs w:val="20"/>
              </w:rPr>
              <w:t>н/д</w:t>
            </w:r>
          </w:p>
        </w:tc>
        <w:tc>
          <w:tcPr>
            <w:tcW w:w="842" w:type="pct"/>
            <w:tcBorders>
              <w:top w:val="single" w:sz="4" w:space="0" w:color="auto"/>
              <w:left w:val="single" w:sz="4" w:space="0" w:color="auto"/>
              <w:bottom w:val="single" w:sz="4" w:space="0" w:color="auto"/>
              <w:right w:val="single" w:sz="4" w:space="0" w:color="auto"/>
            </w:tcBorders>
            <w:noWrap/>
            <w:vAlign w:val="center"/>
          </w:tcPr>
          <w:p w14:paraId="18B662E3" w14:textId="4D2620AA"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3EA29CC4"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C8B1C5D" w14:textId="21EE46FD" w:rsidR="00917E8D" w:rsidRPr="00C30174" w:rsidRDefault="00917E8D" w:rsidP="00917E8D">
            <w:pPr>
              <w:jc w:val="center"/>
              <w:rPr>
                <w:rFonts w:ascii="Tahoma" w:hAnsi="Tahoma" w:cs="Tahoma"/>
                <w:b/>
                <w:sz w:val="20"/>
                <w:szCs w:val="20"/>
              </w:rPr>
            </w:pPr>
            <w:r w:rsidRPr="00C30174">
              <w:rPr>
                <w:rFonts w:ascii="Tahoma" w:hAnsi="Tahoma" w:cs="Tahoma"/>
                <w:b/>
                <w:sz w:val="20"/>
                <w:szCs w:val="20"/>
              </w:rPr>
              <w:t>7</w:t>
            </w:r>
          </w:p>
        </w:tc>
        <w:tc>
          <w:tcPr>
            <w:tcW w:w="1768" w:type="pct"/>
            <w:tcBorders>
              <w:top w:val="single" w:sz="4" w:space="0" w:color="auto"/>
              <w:left w:val="single" w:sz="4" w:space="0" w:color="auto"/>
              <w:bottom w:val="single" w:sz="4" w:space="0" w:color="auto"/>
              <w:right w:val="single" w:sz="4" w:space="0" w:color="auto"/>
            </w:tcBorders>
            <w:noWrap/>
          </w:tcPr>
          <w:p w14:paraId="0FCC05F6"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ОБЪЕКТЫ ПРЕДУПРЕЖДЕНИЯ ЧРЕЗВЫЧАЙНЫХ СИТУАЦИЙ</w:t>
            </w:r>
          </w:p>
        </w:tc>
        <w:tc>
          <w:tcPr>
            <w:tcW w:w="980" w:type="pct"/>
            <w:tcBorders>
              <w:top w:val="single" w:sz="4" w:space="0" w:color="auto"/>
              <w:left w:val="single" w:sz="4" w:space="0" w:color="auto"/>
              <w:bottom w:val="single" w:sz="4" w:space="0" w:color="auto"/>
              <w:right w:val="single" w:sz="4" w:space="0" w:color="auto"/>
            </w:tcBorders>
            <w:vAlign w:val="center"/>
          </w:tcPr>
          <w:p w14:paraId="210D709B"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1BA5B3AA"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3EEA53EE" w14:textId="75B45358" w:rsidR="00917E8D" w:rsidRPr="00C30174" w:rsidRDefault="00917E8D" w:rsidP="00917E8D">
            <w:pPr>
              <w:jc w:val="center"/>
              <w:rPr>
                <w:rFonts w:ascii="Tahoma" w:hAnsi="Tahoma" w:cs="Tahoma"/>
                <w:sz w:val="20"/>
                <w:szCs w:val="20"/>
              </w:rPr>
            </w:pPr>
          </w:p>
        </w:tc>
      </w:tr>
      <w:tr w:rsidR="00917E8D" w:rsidRPr="00C30174" w14:paraId="0D7DC4D3"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F64D3BB" w14:textId="14E6CF88" w:rsidR="00917E8D" w:rsidRPr="00C30174" w:rsidRDefault="00917E8D" w:rsidP="00917E8D">
            <w:pPr>
              <w:jc w:val="center"/>
              <w:rPr>
                <w:rFonts w:ascii="Tahoma" w:hAnsi="Tahoma" w:cs="Tahoma"/>
                <w:b/>
                <w:sz w:val="20"/>
                <w:szCs w:val="20"/>
              </w:rPr>
            </w:pPr>
            <w:r w:rsidRPr="00C30174">
              <w:rPr>
                <w:rFonts w:ascii="Tahoma" w:hAnsi="Tahoma" w:cs="Tahoma"/>
                <w:b/>
                <w:sz w:val="20"/>
                <w:szCs w:val="20"/>
              </w:rPr>
              <w:t>7.1</w:t>
            </w:r>
          </w:p>
        </w:tc>
        <w:tc>
          <w:tcPr>
            <w:tcW w:w="1768" w:type="pct"/>
            <w:tcBorders>
              <w:top w:val="single" w:sz="4" w:space="0" w:color="auto"/>
              <w:left w:val="single" w:sz="4" w:space="0" w:color="auto"/>
              <w:bottom w:val="single" w:sz="4" w:space="0" w:color="auto"/>
              <w:right w:val="single" w:sz="4" w:space="0" w:color="auto"/>
            </w:tcBorders>
            <w:noWrap/>
            <w:vAlign w:val="center"/>
          </w:tcPr>
          <w:p w14:paraId="5A1BA68A" w14:textId="77777777" w:rsidR="00917E8D" w:rsidRPr="00C30174" w:rsidRDefault="00917E8D" w:rsidP="00917E8D">
            <w:pPr>
              <w:jc w:val="both"/>
              <w:rPr>
                <w:rFonts w:ascii="Tahoma" w:hAnsi="Tahoma" w:cs="Tahoma"/>
                <w:b/>
                <w:sz w:val="20"/>
                <w:szCs w:val="20"/>
              </w:rPr>
            </w:pPr>
            <w:r w:rsidRPr="00C30174">
              <w:rPr>
                <w:rFonts w:ascii="Tahoma" w:hAnsi="Tahoma" w:cs="Tahoma"/>
                <w:b/>
                <w:sz w:val="20"/>
                <w:szCs w:val="20"/>
              </w:rPr>
              <w:t>Объекты обеспечения пожарной безопасности</w:t>
            </w:r>
          </w:p>
        </w:tc>
        <w:tc>
          <w:tcPr>
            <w:tcW w:w="980" w:type="pct"/>
            <w:tcBorders>
              <w:top w:val="single" w:sz="4" w:space="0" w:color="auto"/>
              <w:left w:val="single" w:sz="4" w:space="0" w:color="auto"/>
              <w:bottom w:val="single" w:sz="4" w:space="0" w:color="auto"/>
              <w:right w:val="single" w:sz="4" w:space="0" w:color="auto"/>
            </w:tcBorders>
            <w:vAlign w:val="center"/>
          </w:tcPr>
          <w:p w14:paraId="71D0F4D7"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784DCDD8"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5BDECD7B" w14:textId="434DA604" w:rsidR="00917E8D" w:rsidRPr="00C30174" w:rsidRDefault="00917E8D" w:rsidP="00917E8D">
            <w:pPr>
              <w:jc w:val="center"/>
              <w:rPr>
                <w:rFonts w:ascii="Tahoma" w:hAnsi="Tahoma" w:cs="Tahoma"/>
                <w:sz w:val="20"/>
                <w:szCs w:val="20"/>
              </w:rPr>
            </w:pPr>
          </w:p>
        </w:tc>
      </w:tr>
      <w:tr w:rsidR="00917E8D" w:rsidRPr="00C30174" w14:paraId="2486D521"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CF47DAA" w14:textId="12CFA730" w:rsidR="00917E8D" w:rsidRPr="00C30174" w:rsidRDefault="00917E8D" w:rsidP="00917E8D">
            <w:pPr>
              <w:jc w:val="center"/>
              <w:rPr>
                <w:rFonts w:ascii="Tahoma" w:hAnsi="Tahoma" w:cs="Tahoma"/>
                <w:sz w:val="20"/>
                <w:szCs w:val="20"/>
              </w:rPr>
            </w:pPr>
          </w:p>
        </w:tc>
        <w:tc>
          <w:tcPr>
            <w:tcW w:w="1768" w:type="pct"/>
            <w:tcBorders>
              <w:top w:val="single" w:sz="4" w:space="0" w:color="auto"/>
              <w:left w:val="single" w:sz="4" w:space="0" w:color="auto"/>
              <w:bottom w:val="single" w:sz="4" w:space="0" w:color="auto"/>
              <w:right w:val="single" w:sz="4" w:space="0" w:color="auto"/>
            </w:tcBorders>
            <w:noWrap/>
            <w:vAlign w:val="center"/>
          </w:tcPr>
          <w:p w14:paraId="3A85A046"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в том числе:</w:t>
            </w:r>
          </w:p>
        </w:tc>
        <w:tc>
          <w:tcPr>
            <w:tcW w:w="980" w:type="pct"/>
            <w:tcBorders>
              <w:top w:val="single" w:sz="4" w:space="0" w:color="auto"/>
              <w:left w:val="single" w:sz="4" w:space="0" w:color="auto"/>
              <w:bottom w:val="single" w:sz="4" w:space="0" w:color="auto"/>
              <w:right w:val="single" w:sz="4" w:space="0" w:color="auto"/>
            </w:tcBorders>
            <w:vAlign w:val="center"/>
          </w:tcPr>
          <w:p w14:paraId="33627C24"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64413B55"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358E05F2" w14:textId="493BB65B" w:rsidR="00917E8D" w:rsidRPr="00C30174" w:rsidRDefault="00917E8D" w:rsidP="00917E8D">
            <w:pPr>
              <w:jc w:val="center"/>
              <w:rPr>
                <w:rFonts w:ascii="Tahoma" w:hAnsi="Tahoma" w:cs="Tahoma"/>
                <w:sz w:val="20"/>
                <w:szCs w:val="20"/>
              </w:rPr>
            </w:pPr>
          </w:p>
        </w:tc>
      </w:tr>
      <w:tr w:rsidR="00917E8D" w:rsidRPr="00C30174" w14:paraId="47897445"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3AB2003" w14:textId="42F4ED2D" w:rsidR="00917E8D" w:rsidRPr="00C30174" w:rsidRDefault="00917E8D" w:rsidP="00917E8D">
            <w:pPr>
              <w:jc w:val="center"/>
              <w:rPr>
                <w:rFonts w:ascii="Tahoma" w:hAnsi="Tahoma" w:cs="Tahoma"/>
                <w:sz w:val="20"/>
                <w:szCs w:val="20"/>
              </w:rPr>
            </w:pPr>
            <w:r w:rsidRPr="00C30174">
              <w:rPr>
                <w:rFonts w:ascii="Tahoma" w:hAnsi="Tahoma" w:cs="Tahoma"/>
                <w:sz w:val="20"/>
                <w:szCs w:val="20"/>
              </w:rPr>
              <w:t>7.1.1</w:t>
            </w:r>
          </w:p>
        </w:tc>
        <w:tc>
          <w:tcPr>
            <w:tcW w:w="1768" w:type="pct"/>
            <w:tcBorders>
              <w:top w:val="single" w:sz="4" w:space="0" w:color="auto"/>
              <w:left w:val="single" w:sz="4" w:space="0" w:color="auto"/>
              <w:bottom w:val="single" w:sz="4" w:space="0" w:color="auto"/>
              <w:right w:val="single" w:sz="4" w:space="0" w:color="auto"/>
            </w:tcBorders>
            <w:noWrap/>
            <w:vAlign w:val="center"/>
          </w:tcPr>
          <w:p w14:paraId="36F808CE" w14:textId="77777777" w:rsidR="00917E8D" w:rsidRPr="00C30174" w:rsidRDefault="00917E8D" w:rsidP="00917E8D">
            <w:pPr>
              <w:jc w:val="both"/>
              <w:rPr>
                <w:rFonts w:ascii="Tahoma" w:hAnsi="Tahoma" w:cs="Tahoma"/>
                <w:sz w:val="20"/>
                <w:szCs w:val="20"/>
              </w:rPr>
            </w:pPr>
            <w:r w:rsidRPr="00C30174">
              <w:rPr>
                <w:rFonts w:ascii="Tahoma" w:hAnsi="Tahoma" w:cs="Tahoma"/>
                <w:sz w:val="20"/>
                <w:szCs w:val="20"/>
              </w:rPr>
              <w:t>пожарное депо</w:t>
            </w:r>
          </w:p>
        </w:tc>
        <w:tc>
          <w:tcPr>
            <w:tcW w:w="980" w:type="pct"/>
            <w:tcBorders>
              <w:top w:val="single" w:sz="4" w:space="0" w:color="auto"/>
              <w:left w:val="single" w:sz="4" w:space="0" w:color="auto"/>
              <w:bottom w:val="single" w:sz="4" w:space="0" w:color="auto"/>
              <w:right w:val="single" w:sz="4" w:space="0" w:color="auto"/>
            </w:tcBorders>
            <w:vAlign w:val="center"/>
          </w:tcPr>
          <w:p w14:paraId="64768806"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объектов</w:t>
            </w:r>
          </w:p>
        </w:tc>
        <w:tc>
          <w:tcPr>
            <w:tcW w:w="957" w:type="pct"/>
            <w:tcBorders>
              <w:top w:val="single" w:sz="4" w:space="0" w:color="auto"/>
              <w:left w:val="single" w:sz="4" w:space="0" w:color="auto"/>
              <w:bottom w:val="single" w:sz="4" w:space="0" w:color="auto"/>
              <w:right w:val="single" w:sz="4" w:space="0" w:color="auto"/>
            </w:tcBorders>
            <w:noWrap/>
            <w:vAlign w:val="center"/>
          </w:tcPr>
          <w:p w14:paraId="324D2912"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842" w:type="pct"/>
            <w:tcBorders>
              <w:top w:val="single" w:sz="4" w:space="0" w:color="auto"/>
              <w:left w:val="single" w:sz="4" w:space="0" w:color="auto"/>
              <w:bottom w:val="single" w:sz="4" w:space="0" w:color="auto"/>
              <w:right w:val="single" w:sz="4" w:space="0" w:color="auto"/>
            </w:tcBorders>
            <w:noWrap/>
            <w:vAlign w:val="center"/>
          </w:tcPr>
          <w:p w14:paraId="552D57AD" w14:textId="5D8B4578"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r>
      <w:tr w:rsidR="00917E8D" w:rsidRPr="00C30174" w14:paraId="077308F2"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F3E4E88" w14:textId="670247D9" w:rsidR="00917E8D" w:rsidRPr="00C30174" w:rsidRDefault="00917E8D" w:rsidP="00917E8D">
            <w:pPr>
              <w:jc w:val="center"/>
              <w:rPr>
                <w:rFonts w:ascii="Tahoma" w:hAnsi="Tahoma" w:cs="Tahoma"/>
                <w:b/>
                <w:sz w:val="20"/>
                <w:szCs w:val="20"/>
              </w:rPr>
            </w:pPr>
            <w:r w:rsidRPr="00C30174">
              <w:rPr>
                <w:rFonts w:ascii="Tahoma" w:hAnsi="Tahoma" w:cs="Tahoma"/>
                <w:b/>
                <w:sz w:val="20"/>
                <w:szCs w:val="20"/>
              </w:rPr>
              <w:t>8</w:t>
            </w:r>
          </w:p>
        </w:tc>
        <w:tc>
          <w:tcPr>
            <w:tcW w:w="1768" w:type="pct"/>
            <w:tcBorders>
              <w:top w:val="single" w:sz="4" w:space="0" w:color="auto"/>
              <w:left w:val="single" w:sz="4" w:space="0" w:color="auto"/>
              <w:bottom w:val="single" w:sz="4" w:space="0" w:color="auto"/>
              <w:right w:val="single" w:sz="4" w:space="0" w:color="auto"/>
            </w:tcBorders>
            <w:noWrap/>
          </w:tcPr>
          <w:p w14:paraId="1457C4F3"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ОБЪЕКТЫ ПОХОРОННОГО НАЗНАЧЕНИЯ</w:t>
            </w:r>
          </w:p>
        </w:tc>
        <w:tc>
          <w:tcPr>
            <w:tcW w:w="980" w:type="pct"/>
            <w:tcBorders>
              <w:top w:val="single" w:sz="4" w:space="0" w:color="auto"/>
              <w:left w:val="single" w:sz="4" w:space="0" w:color="auto"/>
              <w:bottom w:val="single" w:sz="4" w:space="0" w:color="auto"/>
              <w:right w:val="single" w:sz="4" w:space="0" w:color="auto"/>
            </w:tcBorders>
            <w:vAlign w:val="center"/>
          </w:tcPr>
          <w:p w14:paraId="062B5667" w14:textId="77777777" w:rsidR="00917E8D" w:rsidRPr="00C30174" w:rsidRDefault="00917E8D" w:rsidP="00917E8D">
            <w:pPr>
              <w:jc w:val="center"/>
              <w:rPr>
                <w:rFonts w:ascii="Tahoma" w:hAnsi="Tahoma" w:cs="Tahoma"/>
                <w:sz w:val="20"/>
                <w:szCs w:val="20"/>
              </w:rPr>
            </w:pPr>
          </w:p>
        </w:tc>
        <w:tc>
          <w:tcPr>
            <w:tcW w:w="957" w:type="pct"/>
            <w:tcBorders>
              <w:top w:val="single" w:sz="4" w:space="0" w:color="auto"/>
              <w:left w:val="single" w:sz="4" w:space="0" w:color="auto"/>
              <w:bottom w:val="single" w:sz="4" w:space="0" w:color="auto"/>
              <w:right w:val="single" w:sz="4" w:space="0" w:color="auto"/>
            </w:tcBorders>
            <w:noWrap/>
            <w:vAlign w:val="center"/>
          </w:tcPr>
          <w:p w14:paraId="479E62C4" w14:textId="77777777" w:rsidR="00917E8D" w:rsidRPr="00C30174" w:rsidRDefault="00917E8D" w:rsidP="00917E8D">
            <w:pPr>
              <w:jc w:val="center"/>
              <w:rPr>
                <w:rFonts w:ascii="Tahoma" w:hAnsi="Tahoma" w:cs="Tahoma"/>
                <w:sz w:val="20"/>
                <w:szCs w:val="20"/>
              </w:rPr>
            </w:pPr>
          </w:p>
        </w:tc>
        <w:tc>
          <w:tcPr>
            <w:tcW w:w="842" w:type="pct"/>
            <w:tcBorders>
              <w:top w:val="single" w:sz="4" w:space="0" w:color="auto"/>
              <w:left w:val="single" w:sz="4" w:space="0" w:color="auto"/>
              <w:bottom w:val="single" w:sz="4" w:space="0" w:color="auto"/>
              <w:right w:val="single" w:sz="4" w:space="0" w:color="auto"/>
            </w:tcBorders>
            <w:noWrap/>
            <w:vAlign w:val="center"/>
          </w:tcPr>
          <w:p w14:paraId="223FDFA2" w14:textId="563FC1FF" w:rsidR="00917E8D" w:rsidRPr="00C30174" w:rsidRDefault="00917E8D" w:rsidP="00917E8D">
            <w:pPr>
              <w:jc w:val="center"/>
              <w:rPr>
                <w:rFonts w:ascii="Tahoma" w:hAnsi="Tahoma" w:cs="Tahoma"/>
                <w:sz w:val="20"/>
                <w:szCs w:val="20"/>
              </w:rPr>
            </w:pPr>
          </w:p>
        </w:tc>
      </w:tr>
      <w:tr w:rsidR="00917E8D" w:rsidRPr="00C30174" w14:paraId="545CC74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32ADD24" w14:textId="6FD194A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8.1</w:t>
            </w:r>
          </w:p>
        </w:tc>
        <w:tc>
          <w:tcPr>
            <w:tcW w:w="1768" w:type="pct"/>
            <w:tcBorders>
              <w:top w:val="single" w:sz="4" w:space="0" w:color="auto"/>
              <w:left w:val="single" w:sz="4" w:space="0" w:color="auto"/>
              <w:bottom w:val="single" w:sz="4" w:space="0" w:color="auto"/>
              <w:right w:val="single" w:sz="4" w:space="0" w:color="auto"/>
            </w:tcBorders>
            <w:noWrap/>
            <w:hideMark/>
          </w:tcPr>
          <w:p w14:paraId="7E7294E0" w14:textId="77777777" w:rsidR="00917E8D" w:rsidRPr="00C30174" w:rsidRDefault="00917E8D" w:rsidP="00917E8D">
            <w:pPr>
              <w:jc w:val="both"/>
              <w:rPr>
                <w:rFonts w:ascii="Tahoma" w:hAnsi="Tahoma" w:cs="Tahoma"/>
                <w:b/>
                <w:sz w:val="20"/>
                <w:szCs w:val="20"/>
              </w:rPr>
            </w:pPr>
            <w:r w:rsidRPr="00C30174">
              <w:rPr>
                <w:rFonts w:ascii="Tahoma" w:hAnsi="Tahoma" w:cs="Tahoma"/>
                <w:b/>
                <w:sz w:val="20"/>
                <w:szCs w:val="20"/>
              </w:rPr>
              <w:t>Кладбища</w:t>
            </w:r>
          </w:p>
        </w:tc>
        <w:tc>
          <w:tcPr>
            <w:tcW w:w="980" w:type="pct"/>
            <w:tcBorders>
              <w:top w:val="single" w:sz="4" w:space="0" w:color="auto"/>
              <w:left w:val="single" w:sz="4" w:space="0" w:color="auto"/>
              <w:bottom w:val="single" w:sz="4" w:space="0" w:color="auto"/>
              <w:right w:val="single" w:sz="4" w:space="0" w:color="auto"/>
            </w:tcBorders>
            <w:vAlign w:val="center"/>
            <w:hideMark/>
          </w:tcPr>
          <w:p w14:paraId="0CC65DA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объектов/га</w:t>
            </w:r>
          </w:p>
        </w:tc>
        <w:tc>
          <w:tcPr>
            <w:tcW w:w="957" w:type="pct"/>
            <w:tcBorders>
              <w:top w:val="single" w:sz="4" w:space="0" w:color="auto"/>
              <w:left w:val="single" w:sz="4" w:space="0" w:color="auto"/>
              <w:bottom w:val="single" w:sz="4" w:space="0" w:color="auto"/>
              <w:right w:val="single" w:sz="4" w:space="0" w:color="auto"/>
            </w:tcBorders>
            <w:noWrap/>
            <w:vAlign w:val="center"/>
          </w:tcPr>
          <w:p w14:paraId="3104528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1/ 0,35</w:t>
            </w:r>
          </w:p>
        </w:tc>
        <w:tc>
          <w:tcPr>
            <w:tcW w:w="842" w:type="pct"/>
            <w:tcBorders>
              <w:top w:val="single" w:sz="4" w:space="0" w:color="auto"/>
              <w:left w:val="single" w:sz="4" w:space="0" w:color="auto"/>
              <w:bottom w:val="single" w:sz="4" w:space="0" w:color="auto"/>
              <w:right w:val="single" w:sz="4" w:space="0" w:color="auto"/>
            </w:tcBorders>
            <w:noWrap/>
            <w:vAlign w:val="center"/>
          </w:tcPr>
          <w:p w14:paraId="0DDF8E25" w14:textId="52F3D8D0" w:rsidR="00917E8D" w:rsidRPr="00C30174" w:rsidRDefault="00917E8D" w:rsidP="00917E8D">
            <w:pPr>
              <w:jc w:val="center"/>
              <w:rPr>
                <w:rFonts w:ascii="Tahoma" w:hAnsi="Tahoma" w:cs="Tahoma"/>
                <w:sz w:val="20"/>
                <w:szCs w:val="20"/>
              </w:rPr>
            </w:pPr>
            <w:r w:rsidRPr="00C30174">
              <w:rPr>
                <w:rFonts w:ascii="Tahoma" w:hAnsi="Tahoma" w:cs="Tahoma"/>
                <w:sz w:val="20"/>
                <w:szCs w:val="20"/>
              </w:rPr>
              <w:t>1/ 0,4</w:t>
            </w:r>
          </w:p>
        </w:tc>
      </w:tr>
      <w:tr w:rsidR="00917E8D" w:rsidRPr="00C30174" w14:paraId="6F209D16" w14:textId="77777777" w:rsidTr="00C94DF6">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81F3C9B" w14:textId="4BAD5071" w:rsidR="00917E8D" w:rsidRPr="00C30174" w:rsidRDefault="00917E8D" w:rsidP="00917E8D">
            <w:pPr>
              <w:rPr>
                <w:rFonts w:ascii="Tahoma" w:hAnsi="Tahoma" w:cs="Tahoma"/>
                <w:sz w:val="20"/>
                <w:szCs w:val="20"/>
              </w:rPr>
            </w:pPr>
            <w:r w:rsidRPr="00C30174">
              <w:rPr>
                <w:rFonts w:ascii="Tahoma" w:hAnsi="Tahoma" w:cs="Tahoma"/>
                <w:sz w:val="20"/>
                <w:szCs w:val="20"/>
              </w:rPr>
              <w:t>Примечание</w:t>
            </w:r>
          </w:p>
          <w:p w14:paraId="11A12BF9" w14:textId="11001834" w:rsidR="00917E8D" w:rsidRPr="00C30174" w:rsidRDefault="00917E8D" w:rsidP="00917E8D">
            <w:pPr>
              <w:rPr>
                <w:rFonts w:ascii="Tahoma" w:hAnsi="Tahoma" w:cs="Tahoma"/>
                <w:sz w:val="20"/>
                <w:szCs w:val="20"/>
              </w:rPr>
            </w:pPr>
            <w:r w:rsidRPr="00C30174">
              <w:rPr>
                <w:rFonts w:ascii="Tahoma" w:hAnsi="Tahoma" w:cs="Tahoma"/>
                <w:sz w:val="20"/>
                <w:szCs w:val="20"/>
              </w:rPr>
              <w:t>1. Учтены объекты всех форм собственности</w:t>
            </w:r>
          </w:p>
        </w:tc>
      </w:tr>
    </w:tbl>
    <w:p w14:paraId="4A4A50B3" w14:textId="7A7FE91F" w:rsidR="0044148E" w:rsidRPr="00C30174" w:rsidRDefault="0015149D" w:rsidP="0044148E">
      <w:pPr>
        <w:rPr>
          <w:rFonts w:ascii="Tahoma" w:hAnsi="Tahoma" w:cs="Tahoma"/>
          <w:sz w:val="20"/>
          <w:szCs w:val="20"/>
        </w:rPr>
      </w:pPr>
      <w:r w:rsidRPr="00C30174">
        <w:rPr>
          <w:rFonts w:ascii="Tahoma" w:hAnsi="Tahoma" w:cs="Tahoma"/>
          <w:sz w:val="20"/>
          <w:szCs w:val="20"/>
        </w:rPr>
        <w:t>.</w:t>
      </w:r>
    </w:p>
    <w:p w14:paraId="770C7067" w14:textId="77777777" w:rsidR="0096122D" w:rsidRPr="00C30174" w:rsidRDefault="0096122D" w:rsidP="00E8106F">
      <w:pPr>
        <w:rPr>
          <w:rFonts w:ascii="Tahoma" w:hAnsi="Tahoma" w:cs="Tahoma"/>
          <w:sz w:val="18"/>
          <w:szCs w:val="18"/>
        </w:rPr>
      </w:pPr>
    </w:p>
    <w:p w14:paraId="1CEA8944" w14:textId="77777777" w:rsidR="00E5507E" w:rsidRPr="00C30174" w:rsidRDefault="00E5507E" w:rsidP="00524D31">
      <w:pPr>
        <w:pStyle w:val="3"/>
        <w:sectPr w:rsidR="00E5507E" w:rsidRPr="00C30174" w:rsidSect="00FB3315">
          <w:footnotePr>
            <w:numRestart w:val="eachPage"/>
          </w:footnotePr>
          <w:pgSz w:w="11906" w:h="16838" w:code="9"/>
          <w:pgMar w:top="1134" w:right="851" w:bottom="1134" w:left="1134" w:header="709" w:footer="709" w:gutter="0"/>
          <w:cols w:space="708"/>
          <w:docGrid w:linePitch="360"/>
        </w:sectPr>
      </w:pPr>
    </w:p>
    <w:p w14:paraId="6D30967F" w14:textId="4361E066" w:rsidR="006442E6" w:rsidRPr="00C30174" w:rsidRDefault="0097121B" w:rsidP="00524D31">
      <w:pPr>
        <w:pStyle w:val="3"/>
      </w:pPr>
      <w:bookmarkStart w:id="3429" w:name="_Toc36218988"/>
      <w:bookmarkStart w:id="3430" w:name="_Toc153270945"/>
      <w:r w:rsidRPr="00C30174">
        <w:lastRenderedPageBreak/>
        <w:t>Село Береговое</w:t>
      </w:r>
      <w:bookmarkEnd w:id="3429"/>
      <w:bookmarkEnd w:id="34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
        <w:gridCol w:w="4152"/>
        <w:gridCol w:w="1999"/>
        <w:gridCol w:w="1685"/>
        <w:gridCol w:w="1383"/>
      </w:tblGrid>
      <w:tr w:rsidR="00590830" w:rsidRPr="00C30174" w14:paraId="39950381" w14:textId="77777777" w:rsidTr="00566046">
        <w:trPr>
          <w:trHeight w:val="20"/>
          <w:tblHeader/>
        </w:trPr>
        <w:tc>
          <w:tcPr>
            <w:tcW w:w="453" w:type="pct"/>
            <w:tcBorders>
              <w:top w:val="single" w:sz="4" w:space="0" w:color="auto"/>
              <w:left w:val="single" w:sz="4" w:space="0" w:color="auto"/>
              <w:bottom w:val="single" w:sz="4" w:space="0" w:color="auto"/>
              <w:right w:val="single" w:sz="4" w:space="0" w:color="auto"/>
            </w:tcBorders>
            <w:vAlign w:val="center"/>
          </w:tcPr>
          <w:p w14:paraId="7AF79CE2" w14:textId="77777777" w:rsidR="00092F63" w:rsidRPr="00C30174" w:rsidRDefault="00092F63" w:rsidP="00566046">
            <w:pPr>
              <w:jc w:val="center"/>
              <w:rPr>
                <w:rFonts w:ascii="Tahoma" w:hAnsi="Tahoma" w:cs="Tahoma"/>
                <w:sz w:val="20"/>
                <w:szCs w:val="20"/>
                <w:lang w:eastAsia="en-US"/>
              </w:rPr>
            </w:pPr>
            <w:r w:rsidRPr="00C30174">
              <w:rPr>
                <w:rFonts w:ascii="Tahoma" w:hAnsi="Tahoma" w:cs="Tahoma"/>
                <w:sz w:val="20"/>
                <w:szCs w:val="20"/>
                <w:lang w:eastAsia="en-US"/>
              </w:rPr>
              <w:t>№ п/п</w:t>
            </w:r>
          </w:p>
        </w:tc>
        <w:tc>
          <w:tcPr>
            <w:tcW w:w="2048" w:type="pct"/>
            <w:tcBorders>
              <w:top w:val="single" w:sz="4" w:space="0" w:color="auto"/>
              <w:left w:val="single" w:sz="4" w:space="0" w:color="auto"/>
              <w:bottom w:val="single" w:sz="4" w:space="0" w:color="auto"/>
              <w:right w:val="single" w:sz="4" w:space="0" w:color="auto"/>
            </w:tcBorders>
            <w:vAlign w:val="center"/>
          </w:tcPr>
          <w:p w14:paraId="084A94A6" w14:textId="77777777" w:rsidR="00092F63" w:rsidRPr="00C30174" w:rsidRDefault="00092F63" w:rsidP="00566046">
            <w:pPr>
              <w:jc w:val="center"/>
              <w:rPr>
                <w:rFonts w:ascii="Tahoma" w:hAnsi="Tahoma" w:cs="Tahoma"/>
                <w:sz w:val="20"/>
                <w:szCs w:val="20"/>
              </w:rPr>
            </w:pPr>
            <w:r w:rsidRPr="00C30174">
              <w:rPr>
                <w:rFonts w:ascii="Tahoma" w:hAnsi="Tahoma" w:cs="Tahoma"/>
                <w:sz w:val="20"/>
                <w:szCs w:val="20"/>
                <w:lang w:eastAsia="en-US"/>
              </w:rPr>
              <w:t>Наименование показателя</w:t>
            </w:r>
          </w:p>
        </w:tc>
        <w:tc>
          <w:tcPr>
            <w:tcW w:w="986" w:type="pct"/>
            <w:tcBorders>
              <w:top w:val="single" w:sz="4" w:space="0" w:color="auto"/>
              <w:left w:val="single" w:sz="4" w:space="0" w:color="auto"/>
              <w:bottom w:val="single" w:sz="4" w:space="0" w:color="auto"/>
              <w:right w:val="single" w:sz="4" w:space="0" w:color="auto"/>
            </w:tcBorders>
            <w:vAlign w:val="center"/>
          </w:tcPr>
          <w:p w14:paraId="3035523D" w14:textId="77777777" w:rsidR="00092F63" w:rsidRPr="00C30174" w:rsidRDefault="00092F63" w:rsidP="00566046">
            <w:pPr>
              <w:jc w:val="center"/>
              <w:rPr>
                <w:rFonts w:ascii="Tahoma" w:hAnsi="Tahoma" w:cs="Tahoma"/>
                <w:sz w:val="20"/>
                <w:szCs w:val="20"/>
              </w:rPr>
            </w:pPr>
            <w:r w:rsidRPr="00C30174">
              <w:rPr>
                <w:rFonts w:ascii="Tahoma" w:hAnsi="Tahoma" w:cs="Tahoma"/>
                <w:sz w:val="20"/>
                <w:szCs w:val="20"/>
                <w:lang w:eastAsia="en-US"/>
              </w:rPr>
              <w:t>Единица измерения</w:t>
            </w:r>
          </w:p>
        </w:tc>
        <w:tc>
          <w:tcPr>
            <w:tcW w:w="831" w:type="pct"/>
            <w:tcBorders>
              <w:top w:val="single" w:sz="4" w:space="0" w:color="auto"/>
              <w:left w:val="single" w:sz="4" w:space="0" w:color="auto"/>
              <w:bottom w:val="single" w:sz="4" w:space="0" w:color="auto"/>
              <w:right w:val="single" w:sz="4" w:space="0" w:color="auto"/>
            </w:tcBorders>
            <w:vAlign w:val="center"/>
          </w:tcPr>
          <w:p w14:paraId="08A0AEE7" w14:textId="77777777" w:rsidR="00092F63" w:rsidRPr="00C30174" w:rsidRDefault="00092F63" w:rsidP="00566046">
            <w:pPr>
              <w:jc w:val="center"/>
              <w:rPr>
                <w:rFonts w:ascii="Tahoma" w:hAnsi="Tahoma" w:cs="Tahoma"/>
                <w:sz w:val="20"/>
                <w:szCs w:val="20"/>
              </w:rPr>
            </w:pPr>
            <w:r w:rsidRPr="00C30174">
              <w:rPr>
                <w:rFonts w:ascii="Tahoma" w:hAnsi="Tahoma" w:cs="Tahoma"/>
                <w:sz w:val="20"/>
                <w:szCs w:val="20"/>
                <w:lang w:eastAsia="en-US"/>
              </w:rPr>
              <w:t>Современное состояние</w:t>
            </w:r>
          </w:p>
        </w:tc>
        <w:tc>
          <w:tcPr>
            <w:tcW w:w="682" w:type="pct"/>
            <w:tcBorders>
              <w:top w:val="single" w:sz="4" w:space="0" w:color="auto"/>
              <w:left w:val="single" w:sz="4" w:space="0" w:color="auto"/>
              <w:bottom w:val="single" w:sz="4" w:space="0" w:color="auto"/>
              <w:right w:val="single" w:sz="4" w:space="0" w:color="auto"/>
            </w:tcBorders>
            <w:vAlign w:val="center"/>
          </w:tcPr>
          <w:p w14:paraId="17628500" w14:textId="77777777" w:rsidR="00092F63" w:rsidRPr="00C30174" w:rsidRDefault="00092F63" w:rsidP="00566046">
            <w:pPr>
              <w:jc w:val="center"/>
              <w:rPr>
                <w:rFonts w:ascii="Tahoma" w:hAnsi="Tahoma" w:cs="Tahoma"/>
                <w:sz w:val="20"/>
                <w:szCs w:val="20"/>
              </w:rPr>
            </w:pPr>
            <w:r w:rsidRPr="00C30174">
              <w:rPr>
                <w:rFonts w:ascii="Tahoma" w:hAnsi="Tahoma" w:cs="Tahoma"/>
                <w:sz w:val="20"/>
                <w:szCs w:val="20"/>
                <w:lang w:eastAsia="en-US"/>
              </w:rPr>
              <w:t>Расчетный срок</w:t>
            </w:r>
          </w:p>
        </w:tc>
      </w:tr>
      <w:tr w:rsidR="00590830" w:rsidRPr="00C30174" w14:paraId="1F438F59"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4B42FAD" w14:textId="77777777" w:rsidR="00092F63" w:rsidRPr="00C30174" w:rsidRDefault="00092F63" w:rsidP="00566046">
            <w:pPr>
              <w:jc w:val="center"/>
              <w:rPr>
                <w:rFonts w:ascii="Tahoma" w:hAnsi="Tahoma" w:cs="Tahoma"/>
                <w:b/>
                <w:sz w:val="20"/>
                <w:szCs w:val="20"/>
              </w:rPr>
            </w:pPr>
            <w:r w:rsidRPr="00C30174">
              <w:rPr>
                <w:rFonts w:ascii="Tahoma" w:hAnsi="Tahoma" w:cs="Tahoma"/>
                <w:b/>
                <w:sz w:val="20"/>
                <w:szCs w:val="20"/>
              </w:rPr>
              <w:t>1</w:t>
            </w:r>
          </w:p>
        </w:tc>
        <w:tc>
          <w:tcPr>
            <w:tcW w:w="4547" w:type="pct"/>
            <w:gridSpan w:val="4"/>
            <w:tcBorders>
              <w:top w:val="single" w:sz="4" w:space="0" w:color="auto"/>
              <w:left w:val="single" w:sz="4" w:space="0" w:color="auto"/>
              <w:bottom w:val="single" w:sz="4" w:space="0" w:color="auto"/>
              <w:right w:val="single" w:sz="4" w:space="0" w:color="auto"/>
            </w:tcBorders>
            <w:vAlign w:val="center"/>
            <w:hideMark/>
          </w:tcPr>
          <w:p w14:paraId="2F95C216" w14:textId="77777777" w:rsidR="00092F63" w:rsidRPr="00C30174" w:rsidRDefault="00092F63" w:rsidP="00566046">
            <w:pPr>
              <w:rPr>
                <w:rFonts w:ascii="Tahoma" w:hAnsi="Tahoma" w:cs="Tahoma"/>
                <w:b/>
                <w:sz w:val="20"/>
                <w:szCs w:val="20"/>
              </w:rPr>
            </w:pPr>
            <w:r w:rsidRPr="00C30174">
              <w:rPr>
                <w:rFonts w:ascii="Tahoma" w:hAnsi="Tahoma" w:cs="Tahoma"/>
                <w:b/>
                <w:sz w:val="20"/>
                <w:szCs w:val="20"/>
              </w:rPr>
              <w:t>ТЕРРИТОРИЯ</w:t>
            </w:r>
          </w:p>
        </w:tc>
      </w:tr>
      <w:tr w:rsidR="00590830" w:rsidRPr="00C30174" w14:paraId="58C3915E"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7DDF1C80" w14:textId="77777777" w:rsidR="00092F63" w:rsidRPr="00C30174" w:rsidRDefault="00092F63" w:rsidP="00566046">
            <w:pPr>
              <w:jc w:val="center"/>
              <w:rPr>
                <w:rFonts w:ascii="Tahoma" w:hAnsi="Tahoma" w:cs="Tahoma"/>
                <w:b/>
                <w:sz w:val="20"/>
                <w:szCs w:val="20"/>
              </w:rPr>
            </w:pPr>
            <w:r w:rsidRPr="00C30174">
              <w:rPr>
                <w:rFonts w:ascii="Tahoma" w:hAnsi="Tahoma" w:cs="Tahoma"/>
                <w:b/>
                <w:sz w:val="20"/>
                <w:szCs w:val="20"/>
              </w:rPr>
              <w:t>1.1</w:t>
            </w:r>
          </w:p>
        </w:tc>
        <w:tc>
          <w:tcPr>
            <w:tcW w:w="2048" w:type="pct"/>
            <w:vMerge w:val="restart"/>
            <w:tcBorders>
              <w:top w:val="single" w:sz="4" w:space="0" w:color="auto"/>
              <w:left w:val="single" w:sz="4" w:space="0" w:color="auto"/>
              <w:bottom w:val="single" w:sz="4" w:space="0" w:color="auto"/>
              <w:right w:val="single" w:sz="4" w:space="0" w:color="auto"/>
            </w:tcBorders>
            <w:hideMark/>
          </w:tcPr>
          <w:p w14:paraId="73554C2A" w14:textId="77777777" w:rsidR="00092F63" w:rsidRPr="00C30174" w:rsidRDefault="00092F63" w:rsidP="00566046">
            <w:pPr>
              <w:rPr>
                <w:rFonts w:ascii="Tahoma" w:hAnsi="Tahoma" w:cs="Tahoma"/>
                <w:b/>
                <w:sz w:val="20"/>
                <w:szCs w:val="20"/>
              </w:rPr>
            </w:pPr>
            <w:r w:rsidRPr="00C30174">
              <w:rPr>
                <w:rFonts w:ascii="Tahoma" w:hAnsi="Tahoma" w:cs="Tahoma"/>
                <w:b/>
                <w:sz w:val="20"/>
                <w:szCs w:val="20"/>
              </w:rPr>
              <w:t>Общая площадь земель в границах</w:t>
            </w:r>
          </w:p>
          <w:p w14:paraId="2A57D63A" w14:textId="77777777" w:rsidR="00092F63" w:rsidRPr="00C30174" w:rsidRDefault="00092F63" w:rsidP="00566046">
            <w:pPr>
              <w:rPr>
                <w:rFonts w:ascii="Tahoma" w:hAnsi="Tahoma" w:cs="Tahoma"/>
                <w:b/>
                <w:sz w:val="20"/>
                <w:szCs w:val="20"/>
              </w:rPr>
            </w:pPr>
            <w:r w:rsidRPr="00C30174">
              <w:rPr>
                <w:rFonts w:ascii="Tahoma" w:hAnsi="Tahoma" w:cs="Tahoma"/>
                <w:b/>
                <w:sz w:val="20"/>
                <w:szCs w:val="20"/>
              </w:rPr>
              <w:t>Населенного пункта</w:t>
            </w:r>
          </w:p>
        </w:tc>
        <w:tc>
          <w:tcPr>
            <w:tcW w:w="986" w:type="pct"/>
            <w:tcBorders>
              <w:top w:val="single" w:sz="4" w:space="0" w:color="auto"/>
              <w:left w:val="single" w:sz="4" w:space="0" w:color="auto"/>
              <w:bottom w:val="single" w:sz="4" w:space="0" w:color="auto"/>
              <w:right w:val="single" w:sz="4" w:space="0" w:color="auto"/>
            </w:tcBorders>
            <w:vAlign w:val="center"/>
            <w:hideMark/>
          </w:tcPr>
          <w:p w14:paraId="06C2495D"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685238A"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1490</w:t>
            </w:r>
          </w:p>
        </w:tc>
        <w:tc>
          <w:tcPr>
            <w:tcW w:w="682" w:type="pct"/>
            <w:tcBorders>
              <w:top w:val="single" w:sz="4" w:space="0" w:color="auto"/>
              <w:left w:val="single" w:sz="4" w:space="0" w:color="auto"/>
              <w:bottom w:val="single" w:sz="4" w:space="0" w:color="auto"/>
              <w:right w:val="single" w:sz="4" w:space="0" w:color="auto"/>
            </w:tcBorders>
            <w:vAlign w:val="center"/>
          </w:tcPr>
          <w:p w14:paraId="1CB14C29"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1490</w:t>
            </w:r>
          </w:p>
        </w:tc>
      </w:tr>
      <w:tr w:rsidR="00590830" w:rsidRPr="00C30174" w14:paraId="5F30114C"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61ACA022" w14:textId="77777777" w:rsidR="00092F63" w:rsidRPr="00C30174" w:rsidRDefault="00092F63" w:rsidP="00566046">
            <w:pPr>
              <w:jc w:val="center"/>
              <w:rPr>
                <w:rFonts w:ascii="Tahoma" w:hAnsi="Tahoma" w:cs="Tahoma"/>
                <w:b/>
                <w:sz w:val="20"/>
                <w:szCs w:val="20"/>
              </w:rPr>
            </w:pPr>
          </w:p>
        </w:tc>
        <w:tc>
          <w:tcPr>
            <w:tcW w:w="2048" w:type="pct"/>
            <w:vMerge/>
            <w:tcBorders>
              <w:top w:val="single" w:sz="4" w:space="0" w:color="auto"/>
              <w:left w:val="single" w:sz="4" w:space="0" w:color="auto"/>
              <w:bottom w:val="single" w:sz="4" w:space="0" w:color="auto"/>
              <w:right w:val="single" w:sz="4" w:space="0" w:color="auto"/>
            </w:tcBorders>
            <w:vAlign w:val="center"/>
            <w:hideMark/>
          </w:tcPr>
          <w:p w14:paraId="36882227" w14:textId="77777777" w:rsidR="00092F63" w:rsidRPr="00C30174" w:rsidRDefault="00092F63" w:rsidP="00566046">
            <w:pPr>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hideMark/>
          </w:tcPr>
          <w:p w14:paraId="1F92F7EE" w14:textId="77777777" w:rsidR="00092F63" w:rsidRPr="00C30174" w:rsidRDefault="00092F63" w:rsidP="004A2B5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43E1D0E"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100</w:t>
            </w:r>
          </w:p>
        </w:tc>
        <w:tc>
          <w:tcPr>
            <w:tcW w:w="682" w:type="pct"/>
            <w:tcBorders>
              <w:top w:val="single" w:sz="4" w:space="0" w:color="auto"/>
              <w:left w:val="single" w:sz="4" w:space="0" w:color="auto"/>
              <w:bottom w:val="single" w:sz="4" w:space="0" w:color="auto"/>
              <w:right w:val="single" w:sz="4" w:space="0" w:color="auto"/>
            </w:tcBorders>
            <w:vAlign w:val="center"/>
          </w:tcPr>
          <w:p w14:paraId="3DED99BF" w14:textId="77777777" w:rsidR="00092F63" w:rsidRPr="00C30174" w:rsidRDefault="00092F63" w:rsidP="004A2B5D">
            <w:pPr>
              <w:jc w:val="center"/>
              <w:rPr>
                <w:rFonts w:ascii="Tahoma" w:hAnsi="Tahoma" w:cs="Tahoma"/>
                <w:b/>
                <w:sz w:val="20"/>
                <w:szCs w:val="20"/>
              </w:rPr>
            </w:pPr>
            <w:r w:rsidRPr="00C30174">
              <w:rPr>
                <w:rFonts w:ascii="Tahoma" w:hAnsi="Tahoma" w:cs="Tahoma"/>
                <w:b/>
                <w:sz w:val="20"/>
                <w:szCs w:val="20"/>
              </w:rPr>
              <w:t>100</w:t>
            </w:r>
          </w:p>
        </w:tc>
      </w:tr>
      <w:tr w:rsidR="00917E8D" w:rsidRPr="00C30174" w14:paraId="43CEBC22" w14:textId="77777777" w:rsidTr="00917E8D">
        <w:trPr>
          <w:trHeight w:val="213"/>
        </w:trPr>
        <w:tc>
          <w:tcPr>
            <w:tcW w:w="453" w:type="pct"/>
            <w:vMerge w:val="restart"/>
            <w:tcBorders>
              <w:top w:val="single" w:sz="4" w:space="0" w:color="auto"/>
              <w:left w:val="single" w:sz="4" w:space="0" w:color="auto"/>
              <w:right w:val="single" w:sz="4" w:space="0" w:color="auto"/>
            </w:tcBorders>
            <w:vAlign w:val="center"/>
          </w:tcPr>
          <w:p w14:paraId="52147370" w14:textId="3DC9AD95"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w:t>
            </w:r>
          </w:p>
        </w:tc>
        <w:tc>
          <w:tcPr>
            <w:tcW w:w="2048" w:type="pct"/>
            <w:vMerge w:val="restart"/>
            <w:tcBorders>
              <w:top w:val="single" w:sz="4" w:space="0" w:color="auto"/>
              <w:left w:val="single" w:sz="4" w:space="0" w:color="auto"/>
              <w:right w:val="single" w:sz="4" w:space="0" w:color="auto"/>
            </w:tcBorders>
            <w:vAlign w:val="center"/>
          </w:tcPr>
          <w:p w14:paraId="759D7FED"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Функциональные зоны в границах населенного пункта</w:t>
            </w:r>
          </w:p>
        </w:tc>
        <w:tc>
          <w:tcPr>
            <w:tcW w:w="986" w:type="pct"/>
            <w:tcBorders>
              <w:top w:val="single" w:sz="4" w:space="0" w:color="auto"/>
              <w:left w:val="single" w:sz="4" w:space="0" w:color="auto"/>
              <w:bottom w:val="single" w:sz="4" w:space="0" w:color="auto"/>
              <w:right w:val="single" w:sz="4" w:space="0" w:color="auto"/>
            </w:tcBorders>
            <w:vAlign w:val="center"/>
          </w:tcPr>
          <w:p w14:paraId="3641AB0C" w14:textId="7295E1DE"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04BC042" w14:textId="77777777" w:rsidR="00917E8D" w:rsidRPr="00C30174" w:rsidRDefault="00917E8D" w:rsidP="00917E8D">
            <w:pPr>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451B4FBC" w14:textId="09347DC5"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1490</w:t>
            </w:r>
          </w:p>
        </w:tc>
      </w:tr>
      <w:tr w:rsidR="00917E8D" w:rsidRPr="00C30174" w14:paraId="57E94831" w14:textId="77777777" w:rsidTr="00917E8D">
        <w:trPr>
          <w:trHeight w:val="255"/>
        </w:trPr>
        <w:tc>
          <w:tcPr>
            <w:tcW w:w="453" w:type="pct"/>
            <w:vMerge/>
            <w:tcBorders>
              <w:left w:val="single" w:sz="4" w:space="0" w:color="auto"/>
              <w:right w:val="single" w:sz="4" w:space="0" w:color="auto"/>
            </w:tcBorders>
            <w:vAlign w:val="center"/>
          </w:tcPr>
          <w:p w14:paraId="4BA5A9EE" w14:textId="77777777" w:rsidR="00917E8D" w:rsidRPr="00C30174" w:rsidRDefault="00917E8D" w:rsidP="00917E8D">
            <w:pPr>
              <w:jc w:val="center"/>
              <w:rPr>
                <w:rFonts w:ascii="Tahoma" w:hAnsi="Tahoma" w:cs="Tahoma"/>
                <w:b/>
                <w:sz w:val="20"/>
                <w:szCs w:val="20"/>
              </w:rPr>
            </w:pPr>
          </w:p>
        </w:tc>
        <w:tc>
          <w:tcPr>
            <w:tcW w:w="2048" w:type="pct"/>
            <w:vMerge/>
            <w:tcBorders>
              <w:left w:val="single" w:sz="4" w:space="0" w:color="auto"/>
              <w:right w:val="single" w:sz="4" w:space="0" w:color="auto"/>
            </w:tcBorders>
            <w:vAlign w:val="center"/>
          </w:tcPr>
          <w:p w14:paraId="2D74EC4C" w14:textId="77777777" w:rsidR="00917E8D" w:rsidRPr="00C30174" w:rsidRDefault="00917E8D" w:rsidP="00917E8D">
            <w:pPr>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7999FB78" w14:textId="2ED70055"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23511EF6" w14:textId="77777777" w:rsidR="00917E8D" w:rsidRPr="00C30174" w:rsidRDefault="00917E8D" w:rsidP="00917E8D">
            <w:pPr>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7A1D7A49" w14:textId="5DBCCB7A"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100</w:t>
            </w:r>
          </w:p>
        </w:tc>
      </w:tr>
      <w:tr w:rsidR="00917E8D" w:rsidRPr="00C30174" w14:paraId="1328E30C" w14:textId="77777777" w:rsidTr="004A2B5D">
        <w:trPr>
          <w:trHeight w:val="20"/>
        </w:trPr>
        <w:tc>
          <w:tcPr>
            <w:tcW w:w="453" w:type="pct"/>
            <w:tcBorders>
              <w:top w:val="single" w:sz="4" w:space="0" w:color="auto"/>
              <w:left w:val="single" w:sz="4" w:space="0" w:color="auto"/>
              <w:right w:val="single" w:sz="4" w:space="0" w:color="auto"/>
            </w:tcBorders>
            <w:vAlign w:val="center"/>
          </w:tcPr>
          <w:p w14:paraId="6D144036" w14:textId="0C421218"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right w:val="single" w:sz="4" w:space="0" w:color="auto"/>
            </w:tcBorders>
            <w:vAlign w:val="center"/>
          </w:tcPr>
          <w:p w14:paraId="3CF04BFB" w14:textId="77777777" w:rsidR="00917E8D" w:rsidRPr="00C30174" w:rsidRDefault="00917E8D" w:rsidP="00917E8D">
            <w:pPr>
              <w:rPr>
                <w:rFonts w:ascii="Tahoma" w:hAnsi="Tahoma" w:cs="Tahoma"/>
                <w:b/>
                <w:sz w:val="20"/>
                <w:szCs w:val="20"/>
              </w:rPr>
            </w:pPr>
            <w:r w:rsidRPr="00C30174">
              <w:rPr>
                <w:rFonts w:ascii="Tahoma" w:hAnsi="Tahoma" w:cs="Tahoma"/>
                <w:sz w:val="20"/>
                <w:szCs w:val="20"/>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699FB978"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2F9B0FE7" w14:textId="77777777" w:rsidR="00917E8D" w:rsidRPr="00C30174" w:rsidRDefault="00917E8D" w:rsidP="00917E8D">
            <w:pPr>
              <w:jc w:val="center"/>
              <w:rPr>
                <w:rFonts w:ascii="Tahoma" w:hAnsi="Tahoma" w:cs="Tahoma"/>
                <w:b/>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6ABDEC8E" w14:textId="4E2C1583" w:rsidR="00917E8D" w:rsidRPr="00C30174" w:rsidRDefault="00917E8D" w:rsidP="00917E8D">
            <w:pPr>
              <w:jc w:val="center"/>
              <w:rPr>
                <w:rFonts w:ascii="Tahoma" w:hAnsi="Tahoma" w:cs="Tahoma"/>
                <w:b/>
                <w:sz w:val="20"/>
                <w:szCs w:val="20"/>
              </w:rPr>
            </w:pPr>
          </w:p>
        </w:tc>
      </w:tr>
      <w:tr w:rsidR="00917E8D" w:rsidRPr="00C30174" w14:paraId="336E837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229B0692" w14:textId="1DD34C8A"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1.2.1</w:t>
            </w:r>
          </w:p>
        </w:tc>
        <w:tc>
          <w:tcPr>
            <w:tcW w:w="2048" w:type="pct"/>
            <w:vMerge w:val="restart"/>
            <w:tcBorders>
              <w:top w:val="single" w:sz="4" w:space="0" w:color="auto"/>
              <w:left w:val="single" w:sz="4" w:space="0" w:color="auto"/>
              <w:right w:val="single" w:sz="4" w:space="0" w:color="auto"/>
            </w:tcBorders>
            <w:vAlign w:val="center"/>
          </w:tcPr>
          <w:p w14:paraId="3057E642"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Жилые зоны</w:t>
            </w:r>
          </w:p>
        </w:tc>
        <w:tc>
          <w:tcPr>
            <w:tcW w:w="986" w:type="pct"/>
            <w:tcBorders>
              <w:top w:val="single" w:sz="4" w:space="0" w:color="auto"/>
              <w:left w:val="single" w:sz="4" w:space="0" w:color="auto"/>
              <w:bottom w:val="single" w:sz="4" w:space="0" w:color="auto"/>
              <w:right w:val="single" w:sz="4" w:space="0" w:color="auto"/>
            </w:tcBorders>
            <w:vAlign w:val="center"/>
          </w:tcPr>
          <w:p w14:paraId="372935F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307085C" w14:textId="483B9378" w:rsidR="00917E8D" w:rsidRPr="00C30174" w:rsidRDefault="00917E8D" w:rsidP="00917E8D">
            <w:pPr>
              <w:jc w:val="center"/>
              <w:rPr>
                <w:rFonts w:ascii="Tahoma" w:hAnsi="Tahoma" w:cs="Tahoma"/>
                <w:b/>
                <w:sz w:val="20"/>
                <w:szCs w:val="20"/>
              </w:rPr>
            </w:pPr>
            <w:r w:rsidRPr="00C30174">
              <w:rPr>
                <w:rFonts w:ascii="Tahoma" w:hAnsi="Tahoma" w:cs="Tahoma"/>
                <w:b/>
                <w:sz w:val="20"/>
                <w:szCs w:val="20"/>
              </w:rPr>
              <w:t>38,3</w:t>
            </w:r>
          </w:p>
        </w:tc>
        <w:tc>
          <w:tcPr>
            <w:tcW w:w="682" w:type="pct"/>
            <w:tcBorders>
              <w:top w:val="single" w:sz="4" w:space="0" w:color="auto"/>
              <w:left w:val="single" w:sz="4" w:space="0" w:color="auto"/>
              <w:bottom w:val="single" w:sz="4" w:space="0" w:color="auto"/>
              <w:right w:val="single" w:sz="4" w:space="0" w:color="auto"/>
            </w:tcBorders>
            <w:vAlign w:val="center"/>
          </w:tcPr>
          <w:p w14:paraId="7FD898E5" w14:textId="47803DE5"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129,4</w:t>
            </w:r>
          </w:p>
        </w:tc>
      </w:tr>
      <w:tr w:rsidR="00917E8D" w:rsidRPr="00C30174" w14:paraId="635236E8"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1B6A395"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46AE50D0" w14:textId="77777777" w:rsidR="00917E8D" w:rsidRPr="00C30174" w:rsidRDefault="00917E8D" w:rsidP="00917E8D">
            <w:pPr>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285F128E" w14:textId="5E964FCC"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257A701" w14:textId="59FD299F"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2,57</w:t>
            </w:r>
          </w:p>
        </w:tc>
        <w:tc>
          <w:tcPr>
            <w:tcW w:w="682" w:type="pct"/>
            <w:tcBorders>
              <w:top w:val="single" w:sz="4" w:space="0" w:color="auto"/>
              <w:left w:val="single" w:sz="4" w:space="0" w:color="auto"/>
              <w:bottom w:val="single" w:sz="4" w:space="0" w:color="auto"/>
              <w:right w:val="single" w:sz="4" w:space="0" w:color="auto"/>
            </w:tcBorders>
            <w:vAlign w:val="center"/>
          </w:tcPr>
          <w:p w14:paraId="57AEADE6" w14:textId="1C3CABC4" w:rsidR="00917E8D" w:rsidRPr="00C30174" w:rsidRDefault="00917E8D" w:rsidP="00917E8D">
            <w:pPr>
              <w:jc w:val="center"/>
              <w:rPr>
                <w:rFonts w:ascii="Tahoma" w:hAnsi="Tahoma" w:cs="Tahoma"/>
                <w:b/>
                <w:sz w:val="20"/>
                <w:szCs w:val="20"/>
              </w:rPr>
            </w:pPr>
            <w:r w:rsidRPr="00C30174">
              <w:rPr>
                <w:rFonts w:ascii="Tahoma" w:hAnsi="Tahoma" w:cs="Tahoma"/>
                <w:b/>
                <w:sz w:val="20"/>
                <w:szCs w:val="20"/>
              </w:rPr>
              <w:t>8,68</w:t>
            </w:r>
          </w:p>
        </w:tc>
      </w:tr>
      <w:tr w:rsidR="00917E8D" w:rsidRPr="00C30174" w14:paraId="6E4D95E7" w14:textId="77777777" w:rsidTr="004A2B5D">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41140C4" w14:textId="7CF69EF2"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hideMark/>
          </w:tcPr>
          <w:p w14:paraId="04EE7AEB" w14:textId="77777777" w:rsidR="00917E8D" w:rsidRPr="00C30174" w:rsidRDefault="00917E8D" w:rsidP="00917E8D">
            <w:pPr>
              <w:rPr>
                <w:rFonts w:ascii="Tahoma" w:hAnsi="Tahoma" w:cs="Tahoma"/>
                <w:sz w:val="20"/>
                <w:szCs w:val="20"/>
              </w:rPr>
            </w:pPr>
            <w:r w:rsidRPr="00C30174">
              <w:rPr>
                <w:rFonts w:ascii="Tahoma" w:hAnsi="Tahoma" w:cs="Tahoma"/>
                <w:sz w:val="20"/>
                <w:szCs w:val="20"/>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4BEE496F"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0F840CC8" w14:textId="77777777" w:rsidR="00917E8D" w:rsidRPr="00C30174" w:rsidRDefault="00917E8D" w:rsidP="00917E8D">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57EB05E2" w14:textId="53F51A16" w:rsidR="00917E8D" w:rsidRPr="00C30174" w:rsidRDefault="00917E8D" w:rsidP="00917E8D">
            <w:pPr>
              <w:jc w:val="center"/>
              <w:rPr>
                <w:rFonts w:ascii="Tahoma" w:hAnsi="Tahoma" w:cs="Tahoma"/>
                <w:sz w:val="20"/>
                <w:szCs w:val="20"/>
              </w:rPr>
            </w:pPr>
          </w:p>
        </w:tc>
      </w:tr>
      <w:tr w:rsidR="00917E8D" w:rsidRPr="00C30174" w14:paraId="5587C9D1" w14:textId="77777777" w:rsidTr="004A2B5D">
        <w:trPr>
          <w:trHeight w:val="20"/>
        </w:trPr>
        <w:tc>
          <w:tcPr>
            <w:tcW w:w="453" w:type="pct"/>
            <w:vMerge w:val="restart"/>
            <w:tcBorders>
              <w:top w:val="single" w:sz="4" w:space="0" w:color="auto"/>
              <w:left w:val="single" w:sz="4" w:space="0" w:color="auto"/>
              <w:bottom w:val="single" w:sz="4" w:space="0" w:color="auto"/>
              <w:right w:val="single" w:sz="4" w:space="0" w:color="auto"/>
            </w:tcBorders>
            <w:vAlign w:val="center"/>
          </w:tcPr>
          <w:p w14:paraId="317CA0DA" w14:textId="5F86DDBA" w:rsidR="00917E8D" w:rsidRPr="00C30174" w:rsidRDefault="00917E8D" w:rsidP="00917E8D">
            <w:pPr>
              <w:jc w:val="center"/>
              <w:rPr>
                <w:rFonts w:ascii="Tahoma" w:hAnsi="Tahoma" w:cs="Tahoma"/>
                <w:sz w:val="20"/>
                <w:szCs w:val="20"/>
              </w:rPr>
            </w:pPr>
            <w:r w:rsidRPr="00C30174">
              <w:rPr>
                <w:rFonts w:ascii="Tahoma" w:hAnsi="Tahoma" w:cs="Tahoma"/>
                <w:sz w:val="20"/>
                <w:szCs w:val="20"/>
              </w:rPr>
              <w:t>1.2.1.1</w:t>
            </w:r>
          </w:p>
        </w:tc>
        <w:tc>
          <w:tcPr>
            <w:tcW w:w="2048" w:type="pct"/>
            <w:vMerge w:val="restart"/>
            <w:tcBorders>
              <w:top w:val="single" w:sz="4" w:space="0" w:color="auto"/>
              <w:left w:val="single" w:sz="4" w:space="0" w:color="auto"/>
              <w:bottom w:val="single" w:sz="4" w:space="0" w:color="auto"/>
              <w:right w:val="single" w:sz="4" w:space="0" w:color="auto"/>
            </w:tcBorders>
            <w:vAlign w:val="center"/>
          </w:tcPr>
          <w:p w14:paraId="15338E42"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зона застройки индивидуальными жилыми домами</w:t>
            </w:r>
          </w:p>
        </w:tc>
        <w:tc>
          <w:tcPr>
            <w:tcW w:w="986" w:type="pct"/>
            <w:tcBorders>
              <w:top w:val="single" w:sz="4" w:space="0" w:color="auto"/>
              <w:left w:val="single" w:sz="4" w:space="0" w:color="auto"/>
              <w:bottom w:val="single" w:sz="4" w:space="0" w:color="auto"/>
              <w:right w:val="single" w:sz="4" w:space="0" w:color="auto"/>
            </w:tcBorders>
            <w:vAlign w:val="center"/>
            <w:hideMark/>
          </w:tcPr>
          <w:p w14:paraId="75E54341"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752072D" w14:textId="1ADD7AA4" w:rsidR="00917E8D" w:rsidRPr="00C30174" w:rsidRDefault="00917E8D" w:rsidP="00917E8D">
            <w:pPr>
              <w:jc w:val="center"/>
              <w:rPr>
                <w:rFonts w:ascii="Tahoma" w:hAnsi="Tahoma" w:cs="Tahoma"/>
                <w:sz w:val="20"/>
                <w:szCs w:val="20"/>
              </w:rPr>
            </w:pPr>
            <w:r w:rsidRPr="00C30174">
              <w:rPr>
                <w:rFonts w:ascii="Tahoma" w:hAnsi="Tahoma" w:cs="Tahoma"/>
                <w:sz w:val="20"/>
                <w:szCs w:val="20"/>
              </w:rPr>
              <w:t>26,7</w:t>
            </w:r>
          </w:p>
        </w:tc>
        <w:tc>
          <w:tcPr>
            <w:tcW w:w="682" w:type="pct"/>
            <w:tcBorders>
              <w:top w:val="single" w:sz="4" w:space="0" w:color="auto"/>
              <w:left w:val="single" w:sz="4" w:space="0" w:color="auto"/>
              <w:bottom w:val="single" w:sz="4" w:space="0" w:color="auto"/>
              <w:right w:val="single" w:sz="4" w:space="0" w:color="auto"/>
            </w:tcBorders>
            <w:vAlign w:val="center"/>
          </w:tcPr>
          <w:p w14:paraId="20EA3F36" w14:textId="7BF0CA1E" w:rsidR="00917E8D" w:rsidRPr="00C30174" w:rsidRDefault="00917E8D" w:rsidP="00917E8D">
            <w:pPr>
              <w:jc w:val="center"/>
              <w:rPr>
                <w:rFonts w:ascii="Tahoma" w:hAnsi="Tahoma" w:cs="Tahoma"/>
                <w:sz w:val="20"/>
                <w:szCs w:val="20"/>
              </w:rPr>
            </w:pPr>
            <w:r w:rsidRPr="00C30174">
              <w:rPr>
                <w:rFonts w:ascii="Tahoma" w:hAnsi="Tahoma" w:cs="Tahoma"/>
                <w:sz w:val="20"/>
                <w:szCs w:val="20"/>
              </w:rPr>
              <w:t>115,2</w:t>
            </w:r>
          </w:p>
        </w:tc>
      </w:tr>
      <w:tr w:rsidR="00917E8D" w:rsidRPr="00C30174" w14:paraId="39FC41BD" w14:textId="77777777" w:rsidTr="004A2B5D">
        <w:trPr>
          <w:trHeight w:val="20"/>
        </w:trPr>
        <w:tc>
          <w:tcPr>
            <w:tcW w:w="453" w:type="pct"/>
            <w:vMerge/>
            <w:tcBorders>
              <w:top w:val="single" w:sz="4" w:space="0" w:color="auto"/>
              <w:left w:val="single" w:sz="4" w:space="0" w:color="auto"/>
              <w:bottom w:val="single" w:sz="4" w:space="0" w:color="auto"/>
              <w:right w:val="single" w:sz="4" w:space="0" w:color="auto"/>
            </w:tcBorders>
            <w:vAlign w:val="center"/>
            <w:hideMark/>
          </w:tcPr>
          <w:p w14:paraId="5556308A" w14:textId="77777777" w:rsidR="00917E8D" w:rsidRPr="00C30174" w:rsidRDefault="00917E8D" w:rsidP="00917E8D">
            <w:pPr>
              <w:jc w:val="center"/>
              <w:rPr>
                <w:rFonts w:ascii="Tahoma" w:hAnsi="Tahoma" w:cs="Tahoma"/>
                <w:sz w:val="20"/>
                <w:szCs w:val="20"/>
              </w:rPr>
            </w:pPr>
          </w:p>
        </w:tc>
        <w:tc>
          <w:tcPr>
            <w:tcW w:w="2048" w:type="pct"/>
            <w:vMerge/>
            <w:tcBorders>
              <w:top w:val="single" w:sz="4" w:space="0" w:color="auto"/>
              <w:left w:val="single" w:sz="4" w:space="0" w:color="auto"/>
              <w:bottom w:val="single" w:sz="4" w:space="0" w:color="auto"/>
              <w:right w:val="single" w:sz="4" w:space="0" w:color="auto"/>
            </w:tcBorders>
            <w:vAlign w:val="center"/>
          </w:tcPr>
          <w:p w14:paraId="66910143" w14:textId="77777777" w:rsidR="00917E8D" w:rsidRPr="00C30174" w:rsidRDefault="00917E8D" w:rsidP="00917E8D">
            <w:pPr>
              <w:rPr>
                <w:rFonts w:ascii="Tahoma" w:hAnsi="Tahoma" w:cs="Tahoma"/>
                <w:sz w:val="20"/>
                <w:szCs w:val="20"/>
                <w:lang w:eastAsia="en-US"/>
              </w:rPr>
            </w:pPr>
          </w:p>
        </w:tc>
        <w:tc>
          <w:tcPr>
            <w:tcW w:w="986" w:type="pct"/>
            <w:tcBorders>
              <w:top w:val="single" w:sz="4" w:space="0" w:color="auto"/>
              <w:left w:val="single" w:sz="4" w:space="0" w:color="auto"/>
              <w:right w:val="single" w:sz="4" w:space="0" w:color="auto"/>
            </w:tcBorders>
            <w:vAlign w:val="center"/>
            <w:hideMark/>
          </w:tcPr>
          <w:p w14:paraId="63EA4D17" w14:textId="525758A6"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2E9C5ED2" w14:textId="585C7CBF" w:rsidR="00917E8D" w:rsidRPr="00C30174" w:rsidRDefault="00917E8D" w:rsidP="00917E8D">
            <w:pPr>
              <w:jc w:val="center"/>
              <w:rPr>
                <w:rFonts w:ascii="Tahoma" w:hAnsi="Tahoma" w:cs="Tahoma"/>
                <w:sz w:val="20"/>
                <w:szCs w:val="20"/>
              </w:rPr>
            </w:pPr>
            <w:r w:rsidRPr="00C30174">
              <w:rPr>
                <w:rFonts w:ascii="Tahoma" w:hAnsi="Tahoma" w:cs="Tahoma"/>
                <w:sz w:val="20"/>
                <w:szCs w:val="20"/>
              </w:rPr>
              <w:t>1,79</w:t>
            </w:r>
          </w:p>
        </w:tc>
        <w:tc>
          <w:tcPr>
            <w:tcW w:w="682" w:type="pct"/>
            <w:tcBorders>
              <w:top w:val="single" w:sz="4" w:space="0" w:color="auto"/>
              <w:left w:val="single" w:sz="4" w:space="0" w:color="auto"/>
              <w:right w:val="single" w:sz="4" w:space="0" w:color="auto"/>
            </w:tcBorders>
            <w:vAlign w:val="center"/>
          </w:tcPr>
          <w:p w14:paraId="3FEE749B" w14:textId="71A7EDB6" w:rsidR="00917E8D" w:rsidRPr="00C30174" w:rsidRDefault="00917E8D" w:rsidP="00917E8D">
            <w:pPr>
              <w:jc w:val="center"/>
              <w:rPr>
                <w:rFonts w:ascii="Tahoma" w:hAnsi="Tahoma" w:cs="Tahoma"/>
                <w:sz w:val="20"/>
                <w:szCs w:val="20"/>
              </w:rPr>
            </w:pPr>
            <w:r w:rsidRPr="00C30174">
              <w:rPr>
                <w:rFonts w:ascii="Tahoma" w:hAnsi="Tahoma" w:cs="Tahoma"/>
                <w:sz w:val="20"/>
                <w:szCs w:val="20"/>
              </w:rPr>
              <w:t>7,73</w:t>
            </w:r>
          </w:p>
        </w:tc>
      </w:tr>
      <w:tr w:rsidR="00917E8D" w:rsidRPr="00C30174" w14:paraId="413177BA"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1D72CAED" w14:textId="19B9380C" w:rsidR="00917E8D" w:rsidRPr="00C30174" w:rsidRDefault="00917E8D" w:rsidP="00917E8D">
            <w:pPr>
              <w:jc w:val="center"/>
              <w:rPr>
                <w:rFonts w:ascii="Tahoma" w:hAnsi="Tahoma" w:cs="Tahoma"/>
                <w:sz w:val="20"/>
                <w:szCs w:val="20"/>
              </w:rPr>
            </w:pPr>
            <w:r w:rsidRPr="00C30174">
              <w:rPr>
                <w:rFonts w:ascii="Tahoma" w:hAnsi="Tahoma" w:cs="Tahoma"/>
                <w:sz w:val="20"/>
                <w:szCs w:val="20"/>
              </w:rPr>
              <w:t>1.2.1.2</w:t>
            </w:r>
          </w:p>
        </w:tc>
        <w:tc>
          <w:tcPr>
            <w:tcW w:w="2048" w:type="pct"/>
            <w:vMerge w:val="restart"/>
            <w:tcBorders>
              <w:top w:val="single" w:sz="4" w:space="0" w:color="auto"/>
              <w:left w:val="single" w:sz="4" w:space="0" w:color="auto"/>
              <w:right w:val="single" w:sz="4" w:space="0" w:color="auto"/>
            </w:tcBorders>
            <w:vAlign w:val="center"/>
          </w:tcPr>
          <w:p w14:paraId="57DFA2B7"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зона застройки малоэтажными жилыми домами (до 4 этажей, включая мансардный)</w:t>
            </w:r>
          </w:p>
        </w:tc>
        <w:tc>
          <w:tcPr>
            <w:tcW w:w="986" w:type="pct"/>
            <w:tcBorders>
              <w:top w:val="single" w:sz="4" w:space="0" w:color="auto"/>
              <w:left w:val="single" w:sz="4" w:space="0" w:color="auto"/>
              <w:bottom w:val="single" w:sz="4" w:space="0" w:color="auto"/>
              <w:right w:val="single" w:sz="4" w:space="0" w:color="auto"/>
            </w:tcBorders>
            <w:vAlign w:val="center"/>
          </w:tcPr>
          <w:p w14:paraId="39721E4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A011EF3" w14:textId="7D33D7F7" w:rsidR="00917E8D" w:rsidRPr="00C30174" w:rsidRDefault="00917E8D" w:rsidP="00917E8D">
            <w:pPr>
              <w:jc w:val="center"/>
              <w:rPr>
                <w:rFonts w:ascii="Tahoma" w:hAnsi="Tahoma" w:cs="Tahoma"/>
                <w:sz w:val="20"/>
                <w:szCs w:val="20"/>
              </w:rPr>
            </w:pPr>
            <w:r w:rsidRPr="00C30174">
              <w:rPr>
                <w:rFonts w:ascii="Tahoma" w:hAnsi="Tahoma" w:cs="Tahoma"/>
                <w:sz w:val="20"/>
                <w:szCs w:val="20"/>
              </w:rPr>
              <w:t>11,6</w:t>
            </w:r>
          </w:p>
        </w:tc>
        <w:tc>
          <w:tcPr>
            <w:tcW w:w="682" w:type="pct"/>
            <w:tcBorders>
              <w:top w:val="single" w:sz="4" w:space="0" w:color="auto"/>
              <w:left w:val="single" w:sz="4" w:space="0" w:color="auto"/>
              <w:bottom w:val="single" w:sz="4" w:space="0" w:color="auto"/>
              <w:right w:val="single" w:sz="4" w:space="0" w:color="auto"/>
            </w:tcBorders>
            <w:vAlign w:val="center"/>
          </w:tcPr>
          <w:p w14:paraId="480D4C35" w14:textId="5ACA000B" w:rsidR="00917E8D" w:rsidRPr="00C30174" w:rsidRDefault="008A21A0"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1C52B42E"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1CAF8AF"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02B30A73"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29A48C16" w14:textId="4A128CC6"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289EE536" w14:textId="63793CF3" w:rsidR="00917E8D" w:rsidRPr="00C30174" w:rsidRDefault="00917E8D" w:rsidP="00917E8D">
            <w:pPr>
              <w:jc w:val="center"/>
              <w:rPr>
                <w:rFonts w:ascii="Tahoma" w:hAnsi="Tahoma" w:cs="Tahoma"/>
                <w:sz w:val="20"/>
                <w:szCs w:val="20"/>
              </w:rPr>
            </w:pPr>
            <w:r w:rsidRPr="00C30174">
              <w:rPr>
                <w:rFonts w:ascii="Tahoma" w:hAnsi="Tahoma" w:cs="Tahoma"/>
                <w:sz w:val="20"/>
                <w:szCs w:val="20"/>
              </w:rPr>
              <w:t>0,78</w:t>
            </w:r>
          </w:p>
        </w:tc>
        <w:tc>
          <w:tcPr>
            <w:tcW w:w="682" w:type="pct"/>
            <w:tcBorders>
              <w:top w:val="single" w:sz="4" w:space="0" w:color="auto"/>
              <w:left w:val="single" w:sz="4" w:space="0" w:color="auto"/>
              <w:bottom w:val="single" w:sz="4" w:space="0" w:color="auto"/>
              <w:right w:val="single" w:sz="4" w:space="0" w:color="auto"/>
            </w:tcBorders>
            <w:vAlign w:val="center"/>
          </w:tcPr>
          <w:p w14:paraId="72CC2274" w14:textId="12708994" w:rsidR="00917E8D" w:rsidRPr="00C30174" w:rsidRDefault="008A21A0" w:rsidP="00917E8D">
            <w:pPr>
              <w:jc w:val="center"/>
              <w:rPr>
                <w:rFonts w:ascii="Tahoma" w:hAnsi="Tahoma" w:cs="Tahoma"/>
                <w:sz w:val="20"/>
                <w:szCs w:val="20"/>
              </w:rPr>
            </w:pPr>
            <w:r w:rsidRPr="00C30174">
              <w:rPr>
                <w:rFonts w:ascii="Tahoma" w:hAnsi="Tahoma" w:cs="Tahoma"/>
                <w:sz w:val="20"/>
                <w:szCs w:val="20"/>
              </w:rPr>
              <w:t>-</w:t>
            </w:r>
          </w:p>
        </w:tc>
      </w:tr>
      <w:tr w:rsidR="00917E8D" w:rsidRPr="00C30174" w14:paraId="39E40BB5"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2BD6FBE3" w14:textId="699F18FB"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1.2.2</w:t>
            </w:r>
          </w:p>
        </w:tc>
        <w:tc>
          <w:tcPr>
            <w:tcW w:w="2048" w:type="pct"/>
            <w:vMerge w:val="restart"/>
            <w:tcBorders>
              <w:top w:val="single" w:sz="4" w:space="0" w:color="auto"/>
              <w:left w:val="single" w:sz="4" w:space="0" w:color="auto"/>
              <w:right w:val="single" w:sz="4" w:space="0" w:color="auto"/>
            </w:tcBorders>
            <w:vAlign w:val="center"/>
          </w:tcPr>
          <w:p w14:paraId="718A0FA0"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Общественно-деловые зоны</w:t>
            </w:r>
          </w:p>
        </w:tc>
        <w:tc>
          <w:tcPr>
            <w:tcW w:w="986" w:type="pct"/>
            <w:tcBorders>
              <w:top w:val="single" w:sz="4" w:space="0" w:color="auto"/>
              <w:left w:val="single" w:sz="4" w:space="0" w:color="auto"/>
              <w:bottom w:val="single" w:sz="4" w:space="0" w:color="auto"/>
              <w:right w:val="single" w:sz="4" w:space="0" w:color="auto"/>
            </w:tcBorders>
            <w:vAlign w:val="center"/>
          </w:tcPr>
          <w:p w14:paraId="588656FF"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4C467CD" w14:textId="7777777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0,4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DCF0447" w14:textId="049BD74B"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18,4</w:t>
            </w:r>
          </w:p>
        </w:tc>
      </w:tr>
      <w:tr w:rsidR="00917E8D" w:rsidRPr="00C30174" w14:paraId="360DC405"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7CA1F897" w14:textId="77777777" w:rsidR="00917E8D" w:rsidRPr="00C30174" w:rsidRDefault="00917E8D" w:rsidP="00917E8D">
            <w:pPr>
              <w:jc w:val="center"/>
              <w:rPr>
                <w:rFonts w:ascii="Tahoma" w:hAnsi="Tahoma" w:cs="Tahoma"/>
                <w:b/>
                <w:sz w:val="20"/>
                <w:szCs w:val="20"/>
              </w:rPr>
            </w:pPr>
          </w:p>
        </w:tc>
        <w:tc>
          <w:tcPr>
            <w:tcW w:w="2048" w:type="pct"/>
            <w:vMerge/>
            <w:tcBorders>
              <w:left w:val="single" w:sz="4" w:space="0" w:color="auto"/>
              <w:bottom w:val="single" w:sz="4" w:space="0" w:color="auto"/>
              <w:right w:val="single" w:sz="4" w:space="0" w:color="auto"/>
            </w:tcBorders>
            <w:vAlign w:val="center"/>
          </w:tcPr>
          <w:p w14:paraId="6CCAB0E3" w14:textId="77777777" w:rsidR="00917E8D" w:rsidRPr="00C30174" w:rsidRDefault="00917E8D" w:rsidP="00917E8D">
            <w:pPr>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36F0F45E" w14:textId="4A93010B"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4DB9662" w14:textId="7777777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0,03</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7251E73" w14:textId="6AAB597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1,23</w:t>
            </w:r>
          </w:p>
        </w:tc>
      </w:tr>
      <w:tr w:rsidR="00917E8D" w:rsidRPr="00C30174" w14:paraId="32920812"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4925CE08" w14:textId="31FA4EB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1.2.3</w:t>
            </w:r>
          </w:p>
        </w:tc>
        <w:tc>
          <w:tcPr>
            <w:tcW w:w="2048" w:type="pct"/>
            <w:vMerge w:val="restart"/>
            <w:tcBorders>
              <w:top w:val="single" w:sz="4" w:space="0" w:color="auto"/>
              <w:left w:val="single" w:sz="4" w:space="0" w:color="auto"/>
              <w:right w:val="single" w:sz="4" w:space="0" w:color="auto"/>
            </w:tcBorders>
            <w:vAlign w:val="center"/>
          </w:tcPr>
          <w:p w14:paraId="4A5DD70E"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Производственные зоны, зоны инженерной и транспортной инфраструктур</w:t>
            </w:r>
          </w:p>
        </w:tc>
        <w:tc>
          <w:tcPr>
            <w:tcW w:w="986" w:type="pct"/>
            <w:tcBorders>
              <w:top w:val="single" w:sz="4" w:space="0" w:color="auto"/>
              <w:left w:val="single" w:sz="4" w:space="0" w:color="auto"/>
              <w:bottom w:val="single" w:sz="4" w:space="0" w:color="auto"/>
              <w:right w:val="single" w:sz="4" w:space="0" w:color="auto"/>
            </w:tcBorders>
            <w:vAlign w:val="center"/>
          </w:tcPr>
          <w:p w14:paraId="0D101F3D"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E8B10E5" w14:textId="2021F4C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17,0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781401B2" w14:textId="7265444E" w:rsidR="00917E8D" w:rsidRPr="00C30174" w:rsidRDefault="00917E8D" w:rsidP="00917E8D">
            <w:pPr>
              <w:jc w:val="center"/>
              <w:rPr>
                <w:rFonts w:ascii="Tahoma" w:hAnsi="Tahoma" w:cs="Tahoma"/>
                <w:b/>
                <w:sz w:val="20"/>
                <w:szCs w:val="20"/>
                <w:lang w:val="en-US"/>
              </w:rPr>
            </w:pPr>
            <w:r w:rsidRPr="00C30174">
              <w:rPr>
                <w:rFonts w:ascii="Tahoma" w:hAnsi="Tahoma" w:cs="Tahoma"/>
                <w:b/>
                <w:sz w:val="20"/>
                <w:szCs w:val="20"/>
                <w:lang w:val="en-US"/>
              </w:rPr>
              <w:t>100</w:t>
            </w:r>
            <w:r w:rsidRPr="00C30174">
              <w:rPr>
                <w:rFonts w:ascii="Tahoma" w:hAnsi="Tahoma" w:cs="Tahoma"/>
                <w:b/>
                <w:sz w:val="20"/>
                <w:szCs w:val="20"/>
              </w:rPr>
              <w:t>,8</w:t>
            </w:r>
          </w:p>
        </w:tc>
      </w:tr>
      <w:tr w:rsidR="00917E8D" w:rsidRPr="00C30174" w14:paraId="0AE49E21"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74C5E80"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37D224AD" w14:textId="77777777" w:rsidR="00917E8D" w:rsidRPr="00C30174" w:rsidRDefault="00917E8D" w:rsidP="00917E8D">
            <w:pPr>
              <w:rPr>
                <w:rFonts w:ascii="Tahoma"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13D5C1F7" w14:textId="672E32F1"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A7ECE4A" w14:textId="57428068"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1,14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3DBCB125" w14:textId="5EE3E0A6" w:rsidR="00917E8D" w:rsidRPr="00C30174" w:rsidRDefault="00917E8D" w:rsidP="00917E8D">
            <w:pPr>
              <w:jc w:val="center"/>
              <w:rPr>
                <w:rFonts w:ascii="Tahoma" w:hAnsi="Tahoma" w:cs="Tahoma"/>
                <w:b/>
                <w:sz w:val="20"/>
                <w:szCs w:val="20"/>
              </w:rPr>
            </w:pPr>
            <w:r w:rsidRPr="00C30174">
              <w:rPr>
                <w:rFonts w:ascii="Tahoma" w:hAnsi="Tahoma" w:cs="Tahoma"/>
                <w:b/>
                <w:sz w:val="20"/>
                <w:szCs w:val="20"/>
                <w:lang w:val="en-US"/>
              </w:rPr>
              <w:t>6</w:t>
            </w:r>
            <w:r w:rsidRPr="00C30174">
              <w:rPr>
                <w:rFonts w:ascii="Tahoma" w:hAnsi="Tahoma" w:cs="Tahoma"/>
                <w:b/>
                <w:sz w:val="20"/>
                <w:szCs w:val="20"/>
              </w:rPr>
              <w:t>,</w:t>
            </w:r>
            <w:r w:rsidRPr="00C30174">
              <w:rPr>
                <w:rFonts w:ascii="Tahoma" w:hAnsi="Tahoma" w:cs="Tahoma"/>
                <w:b/>
                <w:sz w:val="20"/>
                <w:szCs w:val="20"/>
                <w:lang w:val="en-US"/>
              </w:rPr>
              <w:t>7</w:t>
            </w:r>
            <w:r w:rsidRPr="00C30174">
              <w:rPr>
                <w:rFonts w:ascii="Tahoma" w:hAnsi="Tahoma" w:cs="Tahoma"/>
                <w:b/>
                <w:sz w:val="20"/>
                <w:szCs w:val="20"/>
              </w:rPr>
              <w:t>7</w:t>
            </w:r>
          </w:p>
        </w:tc>
      </w:tr>
      <w:tr w:rsidR="00917E8D" w:rsidRPr="00C30174" w14:paraId="379D07BB" w14:textId="77777777" w:rsidTr="004A2B5D">
        <w:trPr>
          <w:trHeight w:val="20"/>
        </w:trPr>
        <w:tc>
          <w:tcPr>
            <w:tcW w:w="453" w:type="pct"/>
            <w:tcBorders>
              <w:top w:val="single" w:sz="4" w:space="0" w:color="auto"/>
              <w:left w:val="single" w:sz="4" w:space="0" w:color="auto"/>
              <w:right w:val="single" w:sz="4" w:space="0" w:color="auto"/>
            </w:tcBorders>
            <w:vAlign w:val="center"/>
          </w:tcPr>
          <w:p w14:paraId="7F93089D" w14:textId="16AF51DA"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right w:val="single" w:sz="4" w:space="0" w:color="auto"/>
            </w:tcBorders>
            <w:vAlign w:val="center"/>
          </w:tcPr>
          <w:p w14:paraId="46BE6AD1"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1214B077"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EC28538" w14:textId="77777777" w:rsidR="00917E8D" w:rsidRPr="00C30174" w:rsidRDefault="00917E8D" w:rsidP="00917E8D">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77D93D4" w14:textId="2293AF0D" w:rsidR="00917E8D" w:rsidRPr="00C30174" w:rsidRDefault="00917E8D" w:rsidP="00917E8D">
            <w:pPr>
              <w:jc w:val="center"/>
              <w:rPr>
                <w:rFonts w:ascii="Tahoma" w:hAnsi="Tahoma" w:cs="Tahoma"/>
                <w:sz w:val="20"/>
                <w:szCs w:val="20"/>
              </w:rPr>
            </w:pPr>
          </w:p>
        </w:tc>
      </w:tr>
      <w:tr w:rsidR="00917E8D" w:rsidRPr="00C30174" w14:paraId="42B8657D"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1E3E5100" w14:textId="56700599" w:rsidR="00917E8D" w:rsidRPr="00C30174" w:rsidRDefault="00917E8D" w:rsidP="00917E8D">
            <w:pPr>
              <w:jc w:val="center"/>
              <w:rPr>
                <w:rFonts w:ascii="Tahoma" w:hAnsi="Tahoma" w:cs="Tahoma"/>
                <w:sz w:val="20"/>
                <w:szCs w:val="20"/>
              </w:rPr>
            </w:pPr>
            <w:r w:rsidRPr="00C30174">
              <w:rPr>
                <w:rFonts w:ascii="Tahoma" w:hAnsi="Tahoma" w:cs="Tahoma"/>
                <w:sz w:val="20"/>
                <w:szCs w:val="20"/>
              </w:rPr>
              <w:t>1.2.3.1</w:t>
            </w:r>
          </w:p>
        </w:tc>
        <w:tc>
          <w:tcPr>
            <w:tcW w:w="2048" w:type="pct"/>
            <w:vMerge w:val="restart"/>
            <w:tcBorders>
              <w:top w:val="single" w:sz="4" w:space="0" w:color="auto"/>
              <w:left w:val="single" w:sz="4" w:space="0" w:color="auto"/>
              <w:right w:val="single" w:sz="4" w:space="0" w:color="auto"/>
            </w:tcBorders>
            <w:vAlign w:val="center"/>
          </w:tcPr>
          <w:p w14:paraId="57B62C17" w14:textId="77777777" w:rsidR="00917E8D" w:rsidRPr="00C30174" w:rsidRDefault="00917E8D" w:rsidP="00917E8D">
            <w:pPr>
              <w:rPr>
                <w:rFonts w:ascii="Tahoma" w:hAnsi="Tahoma" w:cs="Tahoma"/>
                <w:sz w:val="20"/>
                <w:szCs w:val="20"/>
              </w:rPr>
            </w:pPr>
            <w:r w:rsidRPr="00C30174">
              <w:rPr>
                <w:rFonts w:ascii="Tahoma" w:eastAsia="Calibri" w:hAnsi="Tahoma" w:cs="Tahoma"/>
                <w:sz w:val="20"/>
                <w:szCs w:val="20"/>
              </w:rPr>
              <w:t>зона инженерной инфраструктуры</w:t>
            </w:r>
          </w:p>
        </w:tc>
        <w:tc>
          <w:tcPr>
            <w:tcW w:w="986" w:type="pct"/>
            <w:tcBorders>
              <w:top w:val="single" w:sz="4" w:space="0" w:color="auto"/>
              <w:left w:val="single" w:sz="4" w:space="0" w:color="auto"/>
              <w:bottom w:val="single" w:sz="4" w:space="0" w:color="auto"/>
              <w:right w:val="single" w:sz="4" w:space="0" w:color="auto"/>
            </w:tcBorders>
            <w:vAlign w:val="center"/>
          </w:tcPr>
          <w:p w14:paraId="02C645F3"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B763BB8"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0,6</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1DDBD6A" w14:textId="42872A56" w:rsidR="00917E8D" w:rsidRPr="00C30174" w:rsidRDefault="00917E8D" w:rsidP="00917E8D">
            <w:pPr>
              <w:jc w:val="center"/>
              <w:rPr>
                <w:rFonts w:ascii="Tahoma" w:hAnsi="Tahoma" w:cs="Tahoma"/>
                <w:sz w:val="20"/>
                <w:szCs w:val="20"/>
              </w:rPr>
            </w:pPr>
            <w:r w:rsidRPr="00C30174">
              <w:rPr>
                <w:rFonts w:ascii="Tahoma" w:hAnsi="Tahoma" w:cs="Tahoma"/>
                <w:sz w:val="20"/>
                <w:szCs w:val="20"/>
                <w:lang w:val="en-US"/>
              </w:rPr>
              <w:t>5</w:t>
            </w:r>
            <w:r w:rsidRPr="00C30174">
              <w:rPr>
                <w:rFonts w:ascii="Tahoma" w:hAnsi="Tahoma" w:cs="Tahoma"/>
                <w:sz w:val="20"/>
                <w:szCs w:val="20"/>
              </w:rPr>
              <w:t>,0</w:t>
            </w:r>
          </w:p>
        </w:tc>
      </w:tr>
      <w:tr w:rsidR="00917E8D" w:rsidRPr="00C30174" w14:paraId="410DAD02"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71A3CBC"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0498C75A" w14:textId="77777777" w:rsidR="00917E8D" w:rsidRPr="00C30174" w:rsidRDefault="00917E8D" w:rsidP="00917E8D">
            <w:pPr>
              <w:rPr>
                <w:rFonts w:ascii="Tahoma"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74246D02" w14:textId="38482383"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476D11A"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0,04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D409129" w14:textId="4FACEE8B" w:rsidR="00917E8D" w:rsidRPr="00C30174" w:rsidRDefault="00917E8D" w:rsidP="00917E8D">
            <w:pPr>
              <w:jc w:val="center"/>
              <w:rPr>
                <w:rFonts w:ascii="Tahoma" w:hAnsi="Tahoma" w:cs="Tahoma"/>
                <w:sz w:val="20"/>
                <w:szCs w:val="20"/>
                <w:lang w:val="en-US"/>
              </w:rPr>
            </w:pPr>
            <w:r w:rsidRPr="00C30174">
              <w:rPr>
                <w:rFonts w:ascii="Tahoma" w:hAnsi="Tahoma" w:cs="Tahoma"/>
                <w:sz w:val="20"/>
                <w:szCs w:val="20"/>
              </w:rPr>
              <w:t>0,3</w:t>
            </w:r>
            <w:r w:rsidRPr="00C30174">
              <w:rPr>
                <w:rFonts w:ascii="Tahoma" w:hAnsi="Tahoma" w:cs="Tahoma"/>
                <w:sz w:val="20"/>
                <w:szCs w:val="20"/>
                <w:lang w:val="en-US"/>
              </w:rPr>
              <w:t>4</w:t>
            </w:r>
          </w:p>
        </w:tc>
      </w:tr>
      <w:tr w:rsidR="00917E8D" w:rsidRPr="00C30174" w14:paraId="56BE503B"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44B2FAC5" w14:textId="13556FC1" w:rsidR="00917E8D" w:rsidRPr="00C30174" w:rsidRDefault="00917E8D" w:rsidP="00917E8D">
            <w:pPr>
              <w:jc w:val="center"/>
              <w:rPr>
                <w:rFonts w:ascii="Tahoma" w:hAnsi="Tahoma" w:cs="Tahoma"/>
                <w:sz w:val="20"/>
                <w:szCs w:val="20"/>
              </w:rPr>
            </w:pPr>
            <w:r w:rsidRPr="00C30174">
              <w:rPr>
                <w:rFonts w:ascii="Tahoma" w:hAnsi="Tahoma" w:cs="Tahoma"/>
                <w:sz w:val="20"/>
                <w:szCs w:val="20"/>
              </w:rPr>
              <w:t>1.2.3.2</w:t>
            </w:r>
          </w:p>
        </w:tc>
        <w:tc>
          <w:tcPr>
            <w:tcW w:w="2048" w:type="pct"/>
            <w:vMerge w:val="restart"/>
            <w:tcBorders>
              <w:top w:val="single" w:sz="4" w:space="0" w:color="auto"/>
              <w:left w:val="single" w:sz="4" w:space="0" w:color="auto"/>
              <w:right w:val="single" w:sz="4" w:space="0" w:color="auto"/>
            </w:tcBorders>
            <w:vAlign w:val="center"/>
          </w:tcPr>
          <w:p w14:paraId="214B37A0" w14:textId="77777777" w:rsidR="00917E8D" w:rsidRPr="00C30174" w:rsidRDefault="00917E8D" w:rsidP="00917E8D">
            <w:pPr>
              <w:rPr>
                <w:rFonts w:ascii="Tahoma" w:hAnsi="Tahoma" w:cs="Tahoma"/>
                <w:sz w:val="20"/>
                <w:szCs w:val="20"/>
              </w:rPr>
            </w:pPr>
            <w:r w:rsidRPr="00C30174">
              <w:rPr>
                <w:rFonts w:ascii="Tahoma" w:eastAsia="Calibri" w:hAnsi="Tahoma" w:cs="Tahoma"/>
                <w:sz w:val="20"/>
                <w:szCs w:val="20"/>
              </w:rPr>
              <w:t>зона транспортной инфраструктуры</w:t>
            </w:r>
          </w:p>
        </w:tc>
        <w:tc>
          <w:tcPr>
            <w:tcW w:w="986" w:type="pct"/>
            <w:tcBorders>
              <w:top w:val="single" w:sz="4" w:space="0" w:color="auto"/>
              <w:left w:val="single" w:sz="4" w:space="0" w:color="auto"/>
              <w:bottom w:val="single" w:sz="4" w:space="0" w:color="auto"/>
              <w:right w:val="single" w:sz="4" w:space="0" w:color="auto"/>
            </w:tcBorders>
            <w:vAlign w:val="center"/>
          </w:tcPr>
          <w:p w14:paraId="5DA1C9B8"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2C47475" w14:textId="094B436A" w:rsidR="00917E8D" w:rsidRPr="00C30174" w:rsidRDefault="00917E8D" w:rsidP="00917E8D">
            <w:pPr>
              <w:jc w:val="center"/>
              <w:rPr>
                <w:rFonts w:ascii="Tahoma" w:hAnsi="Tahoma" w:cs="Tahoma"/>
                <w:sz w:val="20"/>
                <w:szCs w:val="20"/>
              </w:rPr>
            </w:pPr>
            <w:r w:rsidRPr="00C30174">
              <w:rPr>
                <w:rFonts w:ascii="Tahoma" w:hAnsi="Tahoma" w:cs="Tahoma"/>
                <w:sz w:val="20"/>
                <w:szCs w:val="20"/>
              </w:rPr>
              <w:t>16,4</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5B47376" w14:textId="21AD6055" w:rsidR="00917E8D" w:rsidRPr="00C30174" w:rsidRDefault="00917E8D" w:rsidP="00917E8D">
            <w:pPr>
              <w:jc w:val="center"/>
              <w:rPr>
                <w:rFonts w:ascii="Tahoma" w:hAnsi="Tahoma" w:cs="Tahoma"/>
                <w:sz w:val="20"/>
                <w:szCs w:val="20"/>
              </w:rPr>
            </w:pPr>
            <w:r w:rsidRPr="00C30174">
              <w:rPr>
                <w:rFonts w:ascii="Tahoma" w:hAnsi="Tahoma" w:cs="Tahoma"/>
                <w:sz w:val="20"/>
                <w:szCs w:val="20"/>
              </w:rPr>
              <w:t>38,2</w:t>
            </w:r>
          </w:p>
        </w:tc>
      </w:tr>
      <w:tr w:rsidR="00917E8D" w:rsidRPr="00C30174" w14:paraId="360F6BD7"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E18C385"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7711A838" w14:textId="77777777" w:rsidR="00917E8D" w:rsidRPr="00C30174" w:rsidRDefault="00917E8D" w:rsidP="00917E8D">
            <w:pPr>
              <w:rPr>
                <w:rFonts w:ascii="Tahoma"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7B6F638D" w14:textId="2D188B86"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B4B181F" w14:textId="153DBF04" w:rsidR="00917E8D" w:rsidRPr="00C30174" w:rsidRDefault="00917E8D" w:rsidP="00917E8D">
            <w:pPr>
              <w:jc w:val="center"/>
              <w:rPr>
                <w:rFonts w:ascii="Tahoma" w:hAnsi="Tahoma" w:cs="Tahoma"/>
                <w:sz w:val="20"/>
                <w:szCs w:val="20"/>
              </w:rPr>
            </w:pPr>
            <w:r w:rsidRPr="00C30174">
              <w:rPr>
                <w:rFonts w:ascii="Tahoma" w:hAnsi="Tahoma" w:cs="Tahoma"/>
                <w:sz w:val="20"/>
                <w:szCs w:val="20"/>
              </w:rPr>
              <w:t>1,10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AE95FDE" w14:textId="6E402000" w:rsidR="00917E8D" w:rsidRPr="00C30174" w:rsidRDefault="00917E8D" w:rsidP="00917E8D">
            <w:pPr>
              <w:jc w:val="center"/>
              <w:rPr>
                <w:rFonts w:ascii="Tahoma" w:hAnsi="Tahoma" w:cs="Tahoma"/>
                <w:sz w:val="20"/>
                <w:szCs w:val="20"/>
              </w:rPr>
            </w:pPr>
            <w:r w:rsidRPr="00C30174">
              <w:rPr>
                <w:rFonts w:ascii="Tahoma" w:hAnsi="Tahoma" w:cs="Tahoma"/>
                <w:sz w:val="20"/>
                <w:szCs w:val="20"/>
              </w:rPr>
              <w:t>2,56</w:t>
            </w:r>
          </w:p>
        </w:tc>
      </w:tr>
      <w:tr w:rsidR="00917E8D" w:rsidRPr="00C30174" w14:paraId="6A76EEDC"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08A8E6AF" w14:textId="75DE5A6E"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1.2.4</w:t>
            </w:r>
          </w:p>
        </w:tc>
        <w:tc>
          <w:tcPr>
            <w:tcW w:w="2048" w:type="pct"/>
            <w:vMerge w:val="restart"/>
            <w:tcBorders>
              <w:top w:val="single" w:sz="4" w:space="0" w:color="auto"/>
              <w:left w:val="single" w:sz="4" w:space="0" w:color="auto"/>
              <w:right w:val="single" w:sz="4" w:space="0" w:color="auto"/>
            </w:tcBorders>
            <w:vAlign w:val="center"/>
          </w:tcPr>
          <w:p w14:paraId="52A6774D" w14:textId="77777777" w:rsidR="00917E8D" w:rsidRPr="00C30174" w:rsidRDefault="00917E8D" w:rsidP="00917E8D">
            <w:pPr>
              <w:rPr>
                <w:rFonts w:ascii="Tahoma" w:eastAsia="Calibri" w:hAnsi="Tahoma" w:cs="Tahoma"/>
                <w:b/>
                <w:sz w:val="20"/>
                <w:szCs w:val="20"/>
              </w:rPr>
            </w:pPr>
            <w:r w:rsidRPr="00C30174">
              <w:rPr>
                <w:rFonts w:ascii="Tahoma" w:hAnsi="Tahoma" w:cs="Tahoma"/>
                <w:b/>
                <w:sz w:val="20"/>
                <w:szCs w:val="20"/>
              </w:rPr>
              <w:t>Зоны сельскохозяйственного использования</w:t>
            </w:r>
          </w:p>
        </w:tc>
        <w:tc>
          <w:tcPr>
            <w:tcW w:w="986" w:type="pct"/>
            <w:tcBorders>
              <w:top w:val="single" w:sz="4" w:space="0" w:color="auto"/>
              <w:left w:val="single" w:sz="4" w:space="0" w:color="auto"/>
              <w:bottom w:val="single" w:sz="4" w:space="0" w:color="auto"/>
              <w:right w:val="single" w:sz="4" w:space="0" w:color="auto"/>
            </w:tcBorders>
            <w:vAlign w:val="center"/>
          </w:tcPr>
          <w:p w14:paraId="573BB9D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2956148D" w14:textId="7777777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7,2</w:t>
            </w:r>
          </w:p>
        </w:tc>
        <w:tc>
          <w:tcPr>
            <w:tcW w:w="682" w:type="pct"/>
            <w:tcBorders>
              <w:top w:val="single" w:sz="4" w:space="0" w:color="auto"/>
              <w:left w:val="single" w:sz="4" w:space="0" w:color="auto"/>
              <w:bottom w:val="single" w:sz="4" w:space="0" w:color="auto"/>
              <w:right w:val="single" w:sz="4" w:space="0" w:color="auto"/>
            </w:tcBorders>
            <w:vAlign w:val="center"/>
          </w:tcPr>
          <w:p w14:paraId="665F20B7" w14:textId="16FFFECA" w:rsidR="00917E8D" w:rsidRPr="00C30174" w:rsidRDefault="00917E8D" w:rsidP="00917E8D">
            <w:pPr>
              <w:jc w:val="center"/>
              <w:rPr>
                <w:rFonts w:ascii="Tahoma" w:hAnsi="Tahoma" w:cs="Tahoma"/>
                <w:b/>
                <w:sz w:val="20"/>
                <w:szCs w:val="20"/>
              </w:rPr>
            </w:pPr>
            <w:r w:rsidRPr="00C30174">
              <w:rPr>
                <w:rFonts w:ascii="Tahoma" w:hAnsi="Tahoma" w:cs="Tahoma"/>
                <w:b/>
                <w:sz w:val="20"/>
                <w:szCs w:val="20"/>
              </w:rPr>
              <w:t>7,3</w:t>
            </w:r>
          </w:p>
        </w:tc>
      </w:tr>
      <w:tr w:rsidR="00917E8D" w:rsidRPr="00C30174" w14:paraId="7FBBC7E1"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FB65AB7"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41C314CB"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74018264" w14:textId="7A6F32E2"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8F41D94" w14:textId="7777777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0,48</w:t>
            </w:r>
          </w:p>
        </w:tc>
        <w:tc>
          <w:tcPr>
            <w:tcW w:w="682" w:type="pct"/>
            <w:tcBorders>
              <w:top w:val="single" w:sz="4" w:space="0" w:color="auto"/>
              <w:left w:val="single" w:sz="4" w:space="0" w:color="auto"/>
              <w:bottom w:val="single" w:sz="4" w:space="0" w:color="auto"/>
              <w:right w:val="single" w:sz="4" w:space="0" w:color="auto"/>
            </w:tcBorders>
            <w:vAlign w:val="center"/>
          </w:tcPr>
          <w:p w14:paraId="481F9C4B" w14:textId="5E97A3AE" w:rsidR="00917E8D" w:rsidRPr="00C30174" w:rsidRDefault="00917E8D" w:rsidP="00917E8D">
            <w:pPr>
              <w:jc w:val="center"/>
              <w:rPr>
                <w:rFonts w:ascii="Tahoma" w:hAnsi="Tahoma" w:cs="Tahoma"/>
                <w:b/>
                <w:sz w:val="20"/>
                <w:szCs w:val="20"/>
              </w:rPr>
            </w:pPr>
            <w:r w:rsidRPr="00C30174">
              <w:rPr>
                <w:rFonts w:ascii="Tahoma" w:hAnsi="Tahoma" w:cs="Tahoma"/>
                <w:b/>
                <w:sz w:val="20"/>
                <w:szCs w:val="20"/>
              </w:rPr>
              <w:t>0,49</w:t>
            </w:r>
          </w:p>
        </w:tc>
      </w:tr>
      <w:tr w:rsidR="00917E8D" w:rsidRPr="00C30174" w14:paraId="688AAE04" w14:textId="77777777" w:rsidTr="004A2B5D">
        <w:trPr>
          <w:trHeight w:val="20"/>
        </w:trPr>
        <w:tc>
          <w:tcPr>
            <w:tcW w:w="453" w:type="pct"/>
            <w:tcBorders>
              <w:left w:val="single" w:sz="4" w:space="0" w:color="auto"/>
              <w:right w:val="single" w:sz="4" w:space="0" w:color="auto"/>
            </w:tcBorders>
            <w:vAlign w:val="center"/>
          </w:tcPr>
          <w:p w14:paraId="61EFEC63" w14:textId="3A54B45A" w:rsidR="00917E8D" w:rsidRPr="00C30174" w:rsidRDefault="00917E8D" w:rsidP="00917E8D">
            <w:pPr>
              <w:jc w:val="center"/>
              <w:rPr>
                <w:rFonts w:ascii="Tahoma" w:hAnsi="Tahoma" w:cs="Tahoma"/>
                <w:sz w:val="20"/>
                <w:szCs w:val="20"/>
              </w:rPr>
            </w:pPr>
          </w:p>
        </w:tc>
        <w:tc>
          <w:tcPr>
            <w:tcW w:w="2048" w:type="pct"/>
            <w:tcBorders>
              <w:left w:val="single" w:sz="4" w:space="0" w:color="auto"/>
              <w:right w:val="single" w:sz="4" w:space="0" w:color="auto"/>
            </w:tcBorders>
            <w:vAlign w:val="center"/>
          </w:tcPr>
          <w:p w14:paraId="4C4C704D"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2B7D07C0"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769F190E" w14:textId="77777777" w:rsidR="00917E8D" w:rsidRPr="00C30174" w:rsidRDefault="00917E8D" w:rsidP="00917E8D">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509112CA" w14:textId="116DBF68" w:rsidR="00917E8D" w:rsidRPr="00C30174" w:rsidRDefault="00917E8D" w:rsidP="00917E8D">
            <w:pPr>
              <w:jc w:val="center"/>
              <w:rPr>
                <w:rFonts w:ascii="Tahoma" w:hAnsi="Tahoma" w:cs="Tahoma"/>
                <w:sz w:val="20"/>
                <w:szCs w:val="20"/>
              </w:rPr>
            </w:pPr>
          </w:p>
        </w:tc>
      </w:tr>
      <w:tr w:rsidR="00917E8D" w:rsidRPr="00C30174" w14:paraId="26A8E8B3" w14:textId="77777777" w:rsidTr="004A2B5D">
        <w:trPr>
          <w:trHeight w:val="20"/>
        </w:trPr>
        <w:tc>
          <w:tcPr>
            <w:tcW w:w="453" w:type="pct"/>
            <w:vMerge w:val="restart"/>
            <w:tcBorders>
              <w:left w:val="single" w:sz="4" w:space="0" w:color="auto"/>
              <w:right w:val="single" w:sz="4" w:space="0" w:color="auto"/>
            </w:tcBorders>
            <w:vAlign w:val="center"/>
          </w:tcPr>
          <w:p w14:paraId="2B42B91B" w14:textId="6CB25B84" w:rsidR="00917E8D" w:rsidRPr="00C30174" w:rsidRDefault="00917E8D" w:rsidP="00917E8D">
            <w:pPr>
              <w:jc w:val="center"/>
              <w:rPr>
                <w:rFonts w:ascii="Tahoma" w:hAnsi="Tahoma" w:cs="Tahoma"/>
                <w:sz w:val="20"/>
                <w:szCs w:val="20"/>
              </w:rPr>
            </w:pPr>
            <w:r w:rsidRPr="00C30174">
              <w:rPr>
                <w:rFonts w:ascii="Tahoma" w:hAnsi="Tahoma" w:cs="Tahoma"/>
                <w:sz w:val="20"/>
                <w:szCs w:val="20"/>
              </w:rPr>
              <w:t>1.2.4.1</w:t>
            </w:r>
          </w:p>
        </w:tc>
        <w:tc>
          <w:tcPr>
            <w:tcW w:w="2048" w:type="pct"/>
            <w:vMerge w:val="restart"/>
            <w:tcBorders>
              <w:left w:val="single" w:sz="4" w:space="0" w:color="auto"/>
              <w:right w:val="single" w:sz="4" w:space="0" w:color="auto"/>
            </w:tcBorders>
            <w:vAlign w:val="center"/>
          </w:tcPr>
          <w:p w14:paraId="39C3F8A2" w14:textId="6838F7AA"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садоводческих, огороднических или дачных некоммерческих объединений граждан</w:t>
            </w:r>
          </w:p>
        </w:tc>
        <w:tc>
          <w:tcPr>
            <w:tcW w:w="986" w:type="pct"/>
            <w:tcBorders>
              <w:top w:val="single" w:sz="4" w:space="0" w:color="auto"/>
              <w:left w:val="single" w:sz="4" w:space="0" w:color="auto"/>
              <w:bottom w:val="single" w:sz="4" w:space="0" w:color="auto"/>
              <w:right w:val="single" w:sz="4" w:space="0" w:color="auto"/>
            </w:tcBorders>
            <w:vAlign w:val="center"/>
          </w:tcPr>
          <w:p w14:paraId="2E261EB1"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07743CDA"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7,2</w:t>
            </w:r>
          </w:p>
        </w:tc>
        <w:tc>
          <w:tcPr>
            <w:tcW w:w="682" w:type="pct"/>
            <w:tcBorders>
              <w:top w:val="single" w:sz="4" w:space="0" w:color="auto"/>
              <w:left w:val="single" w:sz="4" w:space="0" w:color="auto"/>
              <w:bottom w:val="single" w:sz="4" w:space="0" w:color="auto"/>
              <w:right w:val="single" w:sz="4" w:space="0" w:color="auto"/>
            </w:tcBorders>
            <w:vAlign w:val="center"/>
          </w:tcPr>
          <w:p w14:paraId="114F34CA" w14:textId="56328F5A" w:rsidR="00917E8D" w:rsidRPr="00C30174" w:rsidRDefault="00917E8D" w:rsidP="00917E8D">
            <w:pPr>
              <w:jc w:val="center"/>
              <w:rPr>
                <w:rFonts w:ascii="Tahoma" w:hAnsi="Tahoma" w:cs="Tahoma"/>
                <w:sz w:val="20"/>
                <w:szCs w:val="20"/>
              </w:rPr>
            </w:pPr>
            <w:r w:rsidRPr="00C30174">
              <w:rPr>
                <w:rFonts w:ascii="Tahoma" w:hAnsi="Tahoma" w:cs="Tahoma"/>
                <w:sz w:val="20"/>
                <w:szCs w:val="20"/>
              </w:rPr>
              <w:t>7,3</w:t>
            </w:r>
          </w:p>
        </w:tc>
      </w:tr>
      <w:tr w:rsidR="00917E8D" w:rsidRPr="00C30174" w14:paraId="076AC5EB"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8F3E129"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7F11BC54"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6672EBEF" w14:textId="76EF523B"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61D20EC2"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0,48</w:t>
            </w:r>
          </w:p>
        </w:tc>
        <w:tc>
          <w:tcPr>
            <w:tcW w:w="682" w:type="pct"/>
            <w:tcBorders>
              <w:top w:val="single" w:sz="4" w:space="0" w:color="auto"/>
              <w:left w:val="single" w:sz="4" w:space="0" w:color="auto"/>
              <w:bottom w:val="single" w:sz="4" w:space="0" w:color="auto"/>
              <w:right w:val="single" w:sz="4" w:space="0" w:color="auto"/>
            </w:tcBorders>
            <w:vAlign w:val="center"/>
          </w:tcPr>
          <w:p w14:paraId="528D07A2" w14:textId="76535BA2" w:rsidR="00917E8D" w:rsidRPr="00C30174" w:rsidRDefault="00917E8D" w:rsidP="00917E8D">
            <w:pPr>
              <w:jc w:val="center"/>
              <w:rPr>
                <w:rFonts w:ascii="Tahoma" w:hAnsi="Tahoma" w:cs="Tahoma"/>
                <w:sz w:val="20"/>
                <w:szCs w:val="20"/>
              </w:rPr>
            </w:pPr>
            <w:r w:rsidRPr="00C30174">
              <w:rPr>
                <w:rFonts w:ascii="Tahoma" w:hAnsi="Tahoma" w:cs="Tahoma"/>
                <w:sz w:val="20"/>
                <w:szCs w:val="20"/>
              </w:rPr>
              <w:t>0,49</w:t>
            </w:r>
          </w:p>
        </w:tc>
      </w:tr>
      <w:tr w:rsidR="00917E8D" w:rsidRPr="00C30174" w14:paraId="16115298" w14:textId="77777777" w:rsidTr="004A2B5D">
        <w:trPr>
          <w:trHeight w:val="20"/>
        </w:trPr>
        <w:tc>
          <w:tcPr>
            <w:tcW w:w="453" w:type="pct"/>
            <w:vMerge w:val="restart"/>
            <w:tcBorders>
              <w:left w:val="single" w:sz="4" w:space="0" w:color="auto"/>
              <w:right w:val="single" w:sz="4" w:space="0" w:color="auto"/>
            </w:tcBorders>
            <w:vAlign w:val="center"/>
          </w:tcPr>
          <w:p w14:paraId="263789B6" w14:textId="6853EA6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1.2.5</w:t>
            </w:r>
          </w:p>
        </w:tc>
        <w:tc>
          <w:tcPr>
            <w:tcW w:w="2048" w:type="pct"/>
            <w:vMerge w:val="restart"/>
            <w:tcBorders>
              <w:left w:val="single" w:sz="4" w:space="0" w:color="auto"/>
              <w:right w:val="single" w:sz="4" w:space="0" w:color="auto"/>
            </w:tcBorders>
            <w:vAlign w:val="center"/>
          </w:tcPr>
          <w:p w14:paraId="3BAACD94"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Зоны рекреационного назначения</w:t>
            </w:r>
          </w:p>
        </w:tc>
        <w:tc>
          <w:tcPr>
            <w:tcW w:w="986" w:type="pct"/>
            <w:tcBorders>
              <w:top w:val="single" w:sz="4" w:space="0" w:color="auto"/>
              <w:left w:val="single" w:sz="4" w:space="0" w:color="auto"/>
              <w:bottom w:val="single" w:sz="4" w:space="0" w:color="auto"/>
              <w:right w:val="single" w:sz="4" w:space="0" w:color="auto"/>
            </w:tcBorders>
            <w:vAlign w:val="center"/>
          </w:tcPr>
          <w:p w14:paraId="229D850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1005245A" w14:textId="55004B54" w:rsidR="00917E8D" w:rsidRPr="00C30174" w:rsidRDefault="00917E8D" w:rsidP="00917E8D">
            <w:pPr>
              <w:jc w:val="center"/>
              <w:rPr>
                <w:rFonts w:ascii="Tahoma" w:hAnsi="Tahoma" w:cs="Tahoma"/>
                <w:b/>
                <w:sz w:val="20"/>
                <w:szCs w:val="20"/>
                <w:lang w:val="en-US"/>
              </w:rPr>
            </w:pPr>
            <w:r w:rsidRPr="00C30174">
              <w:rPr>
                <w:rFonts w:ascii="Tahoma" w:hAnsi="Tahoma" w:cs="Tahoma"/>
                <w:b/>
                <w:sz w:val="20"/>
                <w:szCs w:val="20"/>
              </w:rPr>
              <w:t>105</w:t>
            </w:r>
            <w:r w:rsidRPr="00C30174">
              <w:rPr>
                <w:rFonts w:ascii="Tahoma" w:hAnsi="Tahoma" w:cs="Tahoma"/>
                <w:b/>
                <w:sz w:val="20"/>
                <w:szCs w:val="20"/>
                <w:lang w:val="en-US"/>
              </w:rPr>
              <w:t>3</w:t>
            </w:r>
            <w:r w:rsidRPr="00C30174">
              <w:rPr>
                <w:rFonts w:ascii="Tahoma" w:hAnsi="Tahoma" w:cs="Tahoma"/>
                <w:b/>
                <w:sz w:val="20"/>
                <w:szCs w:val="20"/>
              </w:rPr>
              <w:t>,</w:t>
            </w:r>
            <w:r w:rsidRPr="00C30174">
              <w:rPr>
                <w:rFonts w:ascii="Tahoma" w:hAnsi="Tahoma" w:cs="Tahoma"/>
                <w:b/>
                <w:sz w:val="20"/>
                <w:szCs w:val="20"/>
                <w:lang w:val="en-US"/>
              </w:rPr>
              <w:t>4</w:t>
            </w:r>
          </w:p>
        </w:tc>
        <w:tc>
          <w:tcPr>
            <w:tcW w:w="682" w:type="pct"/>
            <w:tcBorders>
              <w:top w:val="single" w:sz="4" w:space="0" w:color="auto"/>
              <w:left w:val="single" w:sz="4" w:space="0" w:color="auto"/>
              <w:bottom w:val="single" w:sz="4" w:space="0" w:color="auto"/>
              <w:right w:val="single" w:sz="4" w:space="0" w:color="auto"/>
            </w:tcBorders>
            <w:vAlign w:val="center"/>
          </w:tcPr>
          <w:p w14:paraId="30505D20" w14:textId="3FCAF633"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1136,0</w:t>
            </w:r>
          </w:p>
        </w:tc>
      </w:tr>
      <w:tr w:rsidR="00917E8D" w:rsidRPr="00C30174" w14:paraId="5AF34868"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319A4D03"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078943FC"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3801D07F" w14:textId="31C7245E"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8A86996" w14:textId="030CE897" w:rsidR="00917E8D" w:rsidRPr="00C30174" w:rsidRDefault="00917E8D" w:rsidP="00917E8D">
            <w:pPr>
              <w:jc w:val="center"/>
              <w:rPr>
                <w:rFonts w:ascii="Tahoma" w:eastAsia="Calibri" w:hAnsi="Tahoma" w:cs="Tahoma"/>
                <w:b/>
                <w:sz w:val="20"/>
                <w:szCs w:val="20"/>
                <w:lang w:val="en-US"/>
              </w:rPr>
            </w:pPr>
            <w:r w:rsidRPr="00C30174">
              <w:rPr>
                <w:rFonts w:ascii="Tahoma" w:eastAsia="Calibri" w:hAnsi="Tahoma" w:cs="Tahoma"/>
                <w:b/>
                <w:sz w:val="20"/>
                <w:szCs w:val="20"/>
              </w:rPr>
              <w:t>70,70</w:t>
            </w:r>
          </w:p>
        </w:tc>
        <w:tc>
          <w:tcPr>
            <w:tcW w:w="682" w:type="pct"/>
            <w:tcBorders>
              <w:top w:val="single" w:sz="4" w:space="0" w:color="auto"/>
              <w:left w:val="single" w:sz="4" w:space="0" w:color="auto"/>
              <w:bottom w:val="single" w:sz="4" w:space="0" w:color="auto"/>
              <w:right w:val="single" w:sz="4" w:space="0" w:color="auto"/>
            </w:tcBorders>
            <w:vAlign w:val="center"/>
          </w:tcPr>
          <w:p w14:paraId="2FE763FA" w14:textId="0AFD4831" w:rsidR="00917E8D" w:rsidRPr="00C30174" w:rsidRDefault="00917E8D" w:rsidP="00917E8D">
            <w:pPr>
              <w:jc w:val="center"/>
              <w:rPr>
                <w:rFonts w:ascii="Tahoma" w:eastAsia="Calibri" w:hAnsi="Tahoma" w:cs="Tahoma"/>
                <w:b/>
                <w:sz w:val="20"/>
                <w:szCs w:val="20"/>
              </w:rPr>
            </w:pPr>
            <w:r w:rsidRPr="00C30174">
              <w:rPr>
                <w:rFonts w:ascii="Tahoma" w:eastAsia="Calibri" w:hAnsi="Tahoma" w:cs="Tahoma"/>
                <w:b/>
                <w:sz w:val="20"/>
                <w:szCs w:val="20"/>
              </w:rPr>
              <w:t>76,24</w:t>
            </w:r>
          </w:p>
        </w:tc>
      </w:tr>
      <w:tr w:rsidR="00917E8D" w:rsidRPr="00C30174" w14:paraId="49F7AD13" w14:textId="77777777" w:rsidTr="004A2B5D">
        <w:trPr>
          <w:trHeight w:val="20"/>
        </w:trPr>
        <w:tc>
          <w:tcPr>
            <w:tcW w:w="453" w:type="pct"/>
            <w:tcBorders>
              <w:left w:val="single" w:sz="4" w:space="0" w:color="auto"/>
              <w:right w:val="single" w:sz="4" w:space="0" w:color="auto"/>
            </w:tcBorders>
            <w:vAlign w:val="center"/>
          </w:tcPr>
          <w:p w14:paraId="422DAEC6" w14:textId="2AD6BC29" w:rsidR="00917E8D" w:rsidRPr="00C30174" w:rsidRDefault="00917E8D" w:rsidP="00917E8D">
            <w:pPr>
              <w:jc w:val="center"/>
              <w:rPr>
                <w:rFonts w:ascii="Tahoma" w:hAnsi="Tahoma" w:cs="Tahoma"/>
                <w:sz w:val="20"/>
                <w:szCs w:val="20"/>
              </w:rPr>
            </w:pPr>
          </w:p>
        </w:tc>
        <w:tc>
          <w:tcPr>
            <w:tcW w:w="2048" w:type="pct"/>
            <w:tcBorders>
              <w:left w:val="single" w:sz="4" w:space="0" w:color="auto"/>
              <w:right w:val="single" w:sz="4" w:space="0" w:color="auto"/>
            </w:tcBorders>
            <w:vAlign w:val="center"/>
          </w:tcPr>
          <w:p w14:paraId="6D96B878"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4A2FCBEE"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26AF3883" w14:textId="77777777" w:rsidR="00917E8D" w:rsidRPr="00C30174" w:rsidRDefault="00917E8D" w:rsidP="00917E8D">
            <w:pPr>
              <w:jc w:val="center"/>
              <w:rPr>
                <w:rFonts w:ascii="Tahoma" w:eastAsia="Calibri"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2B17C545" w14:textId="31F1F87E" w:rsidR="00917E8D" w:rsidRPr="00C30174" w:rsidRDefault="00917E8D" w:rsidP="00917E8D">
            <w:pPr>
              <w:jc w:val="center"/>
              <w:rPr>
                <w:rFonts w:ascii="Tahoma" w:eastAsia="Calibri" w:hAnsi="Tahoma" w:cs="Tahoma"/>
                <w:sz w:val="20"/>
                <w:szCs w:val="20"/>
              </w:rPr>
            </w:pPr>
          </w:p>
        </w:tc>
      </w:tr>
      <w:tr w:rsidR="00917E8D" w:rsidRPr="00C30174" w14:paraId="2793ACE9" w14:textId="77777777" w:rsidTr="004A2B5D">
        <w:trPr>
          <w:trHeight w:val="20"/>
        </w:trPr>
        <w:tc>
          <w:tcPr>
            <w:tcW w:w="453" w:type="pct"/>
            <w:vMerge w:val="restart"/>
            <w:tcBorders>
              <w:left w:val="single" w:sz="4" w:space="0" w:color="auto"/>
              <w:right w:val="single" w:sz="4" w:space="0" w:color="auto"/>
            </w:tcBorders>
            <w:vAlign w:val="center"/>
          </w:tcPr>
          <w:p w14:paraId="3DB796E8" w14:textId="45178263" w:rsidR="00917E8D" w:rsidRPr="00C30174" w:rsidRDefault="00917E8D" w:rsidP="00917E8D">
            <w:pPr>
              <w:jc w:val="center"/>
              <w:rPr>
                <w:rFonts w:ascii="Tahoma" w:hAnsi="Tahoma" w:cs="Tahoma"/>
                <w:sz w:val="20"/>
                <w:szCs w:val="20"/>
              </w:rPr>
            </w:pPr>
            <w:r w:rsidRPr="00C30174">
              <w:rPr>
                <w:rFonts w:ascii="Tahoma" w:hAnsi="Tahoma" w:cs="Tahoma"/>
                <w:sz w:val="20"/>
                <w:szCs w:val="20"/>
              </w:rPr>
              <w:t>1.2.5.1</w:t>
            </w:r>
          </w:p>
        </w:tc>
        <w:tc>
          <w:tcPr>
            <w:tcW w:w="2048" w:type="pct"/>
            <w:vMerge w:val="restart"/>
            <w:tcBorders>
              <w:left w:val="single" w:sz="4" w:space="0" w:color="auto"/>
              <w:right w:val="single" w:sz="4" w:space="0" w:color="auto"/>
            </w:tcBorders>
            <w:vAlign w:val="center"/>
          </w:tcPr>
          <w:p w14:paraId="4725166D"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лесов</w:t>
            </w:r>
          </w:p>
        </w:tc>
        <w:tc>
          <w:tcPr>
            <w:tcW w:w="986" w:type="pct"/>
            <w:tcBorders>
              <w:top w:val="single" w:sz="4" w:space="0" w:color="auto"/>
              <w:left w:val="single" w:sz="4" w:space="0" w:color="auto"/>
              <w:bottom w:val="single" w:sz="4" w:space="0" w:color="auto"/>
              <w:right w:val="single" w:sz="4" w:space="0" w:color="auto"/>
            </w:tcBorders>
            <w:vAlign w:val="center"/>
          </w:tcPr>
          <w:p w14:paraId="74DA2CC2" w14:textId="77777777"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0F41485" w14:textId="6BC92D1B"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1027,2</w:t>
            </w:r>
          </w:p>
        </w:tc>
        <w:tc>
          <w:tcPr>
            <w:tcW w:w="682" w:type="pct"/>
            <w:tcBorders>
              <w:top w:val="single" w:sz="4" w:space="0" w:color="auto"/>
              <w:left w:val="single" w:sz="4" w:space="0" w:color="auto"/>
              <w:bottom w:val="single" w:sz="4" w:space="0" w:color="auto"/>
              <w:right w:val="single" w:sz="4" w:space="0" w:color="auto"/>
            </w:tcBorders>
            <w:vAlign w:val="center"/>
          </w:tcPr>
          <w:p w14:paraId="5EC430DE" w14:textId="5BB836B4" w:rsidR="00917E8D" w:rsidRPr="00C30174" w:rsidRDefault="00917E8D" w:rsidP="00917E8D">
            <w:pPr>
              <w:jc w:val="center"/>
              <w:rPr>
                <w:rFonts w:ascii="Tahoma" w:eastAsia="Calibri" w:hAnsi="Tahoma" w:cs="Tahoma"/>
                <w:sz w:val="20"/>
                <w:szCs w:val="20"/>
                <w:lang w:val="en-US"/>
              </w:rPr>
            </w:pPr>
            <w:r w:rsidRPr="00C30174">
              <w:rPr>
                <w:rFonts w:ascii="Tahoma" w:eastAsia="Calibri" w:hAnsi="Tahoma" w:cs="Tahoma"/>
                <w:sz w:val="20"/>
                <w:szCs w:val="20"/>
              </w:rPr>
              <w:t>1094,1</w:t>
            </w:r>
          </w:p>
        </w:tc>
      </w:tr>
      <w:tr w:rsidR="00917E8D" w:rsidRPr="00C30174" w14:paraId="1F6AF4D1"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675D2E93"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7CD0A5A0"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6B6EDE5D" w14:textId="05C7C409"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7557DB7" w14:textId="62CE8097"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68,94</w:t>
            </w:r>
          </w:p>
        </w:tc>
        <w:tc>
          <w:tcPr>
            <w:tcW w:w="682" w:type="pct"/>
            <w:tcBorders>
              <w:top w:val="single" w:sz="4" w:space="0" w:color="auto"/>
              <w:left w:val="single" w:sz="4" w:space="0" w:color="auto"/>
              <w:bottom w:val="single" w:sz="4" w:space="0" w:color="auto"/>
              <w:right w:val="single" w:sz="4" w:space="0" w:color="auto"/>
            </w:tcBorders>
            <w:vAlign w:val="center"/>
          </w:tcPr>
          <w:p w14:paraId="45C4868F" w14:textId="4A06E68E"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73,43</w:t>
            </w:r>
          </w:p>
        </w:tc>
      </w:tr>
      <w:tr w:rsidR="00917E8D" w:rsidRPr="00C30174" w14:paraId="0EDD66F8" w14:textId="77777777" w:rsidTr="004A2B5D">
        <w:trPr>
          <w:trHeight w:val="20"/>
        </w:trPr>
        <w:tc>
          <w:tcPr>
            <w:tcW w:w="453" w:type="pct"/>
            <w:vMerge w:val="restart"/>
            <w:tcBorders>
              <w:left w:val="single" w:sz="4" w:space="0" w:color="auto"/>
              <w:right w:val="single" w:sz="4" w:space="0" w:color="auto"/>
            </w:tcBorders>
            <w:vAlign w:val="center"/>
          </w:tcPr>
          <w:p w14:paraId="653EB9BC" w14:textId="13088C9C" w:rsidR="00917E8D" w:rsidRPr="00C30174" w:rsidRDefault="00917E8D" w:rsidP="00917E8D">
            <w:pPr>
              <w:jc w:val="center"/>
              <w:rPr>
                <w:rFonts w:ascii="Tahoma" w:hAnsi="Tahoma" w:cs="Tahoma"/>
                <w:sz w:val="20"/>
                <w:szCs w:val="20"/>
              </w:rPr>
            </w:pPr>
            <w:r w:rsidRPr="00C30174">
              <w:rPr>
                <w:rFonts w:ascii="Tahoma" w:hAnsi="Tahoma" w:cs="Tahoma"/>
                <w:sz w:val="20"/>
                <w:szCs w:val="20"/>
              </w:rPr>
              <w:t>1.2.5.2</w:t>
            </w:r>
          </w:p>
        </w:tc>
        <w:tc>
          <w:tcPr>
            <w:tcW w:w="2048" w:type="pct"/>
            <w:vMerge w:val="restart"/>
            <w:tcBorders>
              <w:left w:val="single" w:sz="4" w:space="0" w:color="auto"/>
              <w:right w:val="single" w:sz="4" w:space="0" w:color="auto"/>
            </w:tcBorders>
            <w:vAlign w:val="center"/>
          </w:tcPr>
          <w:p w14:paraId="326849E6" w14:textId="11024253"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отдыха</w:t>
            </w:r>
          </w:p>
        </w:tc>
        <w:tc>
          <w:tcPr>
            <w:tcW w:w="986" w:type="pct"/>
            <w:tcBorders>
              <w:top w:val="single" w:sz="4" w:space="0" w:color="auto"/>
              <w:left w:val="single" w:sz="4" w:space="0" w:color="auto"/>
              <w:bottom w:val="single" w:sz="4" w:space="0" w:color="auto"/>
              <w:right w:val="single" w:sz="4" w:space="0" w:color="auto"/>
            </w:tcBorders>
            <w:vAlign w:val="center"/>
          </w:tcPr>
          <w:p w14:paraId="65E7C5E8" w14:textId="77777777"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07A04ED2" w14:textId="77777777"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26,2</w:t>
            </w:r>
          </w:p>
        </w:tc>
        <w:tc>
          <w:tcPr>
            <w:tcW w:w="682" w:type="pct"/>
            <w:tcBorders>
              <w:top w:val="single" w:sz="4" w:space="0" w:color="auto"/>
              <w:left w:val="single" w:sz="4" w:space="0" w:color="auto"/>
              <w:bottom w:val="single" w:sz="4" w:space="0" w:color="auto"/>
              <w:right w:val="single" w:sz="4" w:space="0" w:color="auto"/>
            </w:tcBorders>
            <w:vAlign w:val="center"/>
          </w:tcPr>
          <w:p w14:paraId="2BFC733B" w14:textId="7900474F" w:rsidR="00917E8D" w:rsidRPr="00C30174" w:rsidRDefault="00E57370" w:rsidP="00917E8D">
            <w:pPr>
              <w:jc w:val="center"/>
              <w:rPr>
                <w:rFonts w:ascii="Tahoma" w:eastAsia="Calibri" w:hAnsi="Tahoma" w:cs="Tahoma"/>
                <w:sz w:val="20"/>
                <w:szCs w:val="20"/>
              </w:rPr>
            </w:pPr>
            <w:r w:rsidRPr="00C30174">
              <w:rPr>
                <w:rFonts w:ascii="Tahoma" w:eastAsia="Calibri" w:hAnsi="Tahoma" w:cs="Tahoma"/>
                <w:sz w:val="20"/>
                <w:szCs w:val="20"/>
                <w:lang w:val="en-US"/>
              </w:rPr>
              <w:t>-</w:t>
            </w:r>
          </w:p>
        </w:tc>
      </w:tr>
      <w:tr w:rsidR="00917E8D" w:rsidRPr="00C30174" w14:paraId="45D14367"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EC3E4F9"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1C341D18"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164CE622" w14:textId="45D22EDB"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F25539C" w14:textId="77777777" w:rsidR="00917E8D" w:rsidRPr="00C30174" w:rsidRDefault="00917E8D" w:rsidP="00917E8D">
            <w:pPr>
              <w:jc w:val="center"/>
              <w:rPr>
                <w:rFonts w:ascii="Tahoma" w:eastAsia="Calibri" w:hAnsi="Tahoma" w:cs="Tahoma"/>
                <w:sz w:val="20"/>
                <w:szCs w:val="20"/>
              </w:rPr>
            </w:pPr>
            <w:r w:rsidRPr="00C30174">
              <w:rPr>
                <w:rFonts w:ascii="Tahoma" w:eastAsia="Calibri" w:hAnsi="Tahoma" w:cs="Tahoma"/>
                <w:sz w:val="20"/>
                <w:szCs w:val="20"/>
              </w:rPr>
              <w:t>1,76</w:t>
            </w:r>
          </w:p>
        </w:tc>
        <w:tc>
          <w:tcPr>
            <w:tcW w:w="682" w:type="pct"/>
            <w:tcBorders>
              <w:top w:val="single" w:sz="4" w:space="0" w:color="auto"/>
              <w:left w:val="single" w:sz="4" w:space="0" w:color="auto"/>
              <w:bottom w:val="single" w:sz="4" w:space="0" w:color="auto"/>
              <w:right w:val="single" w:sz="4" w:space="0" w:color="auto"/>
            </w:tcBorders>
            <w:vAlign w:val="center"/>
          </w:tcPr>
          <w:p w14:paraId="7605566B" w14:textId="1ABC8B33" w:rsidR="00917E8D" w:rsidRPr="00C30174" w:rsidRDefault="00E57370" w:rsidP="00917E8D">
            <w:pPr>
              <w:jc w:val="center"/>
              <w:rPr>
                <w:rFonts w:ascii="Tahoma" w:eastAsia="Calibri" w:hAnsi="Tahoma" w:cs="Tahoma"/>
                <w:sz w:val="20"/>
                <w:szCs w:val="20"/>
              </w:rPr>
            </w:pPr>
            <w:r w:rsidRPr="00C30174">
              <w:rPr>
                <w:rFonts w:ascii="Tahoma" w:eastAsia="Calibri" w:hAnsi="Tahoma" w:cs="Tahoma"/>
                <w:sz w:val="20"/>
                <w:szCs w:val="20"/>
                <w:lang w:val="en-US"/>
              </w:rPr>
              <w:t>-</w:t>
            </w:r>
          </w:p>
        </w:tc>
      </w:tr>
      <w:tr w:rsidR="00917E8D" w:rsidRPr="00C30174" w14:paraId="07FB913D" w14:textId="77777777" w:rsidTr="004A2B5D">
        <w:trPr>
          <w:trHeight w:val="20"/>
        </w:trPr>
        <w:tc>
          <w:tcPr>
            <w:tcW w:w="453" w:type="pct"/>
            <w:vMerge w:val="restart"/>
            <w:tcBorders>
              <w:left w:val="single" w:sz="4" w:space="0" w:color="auto"/>
              <w:right w:val="single" w:sz="4" w:space="0" w:color="auto"/>
            </w:tcBorders>
            <w:vAlign w:val="center"/>
          </w:tcPr>
          <w:p w14:paraId="08139C11" w14:textId="2E07927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1.2.6</w:t>
            </w:r>
          </w:p>
        </w:tc>
        <w:tc>
          <w:tcPr>
            <w:tcW w:w="2048" w:type="pct"/>
            <w:vMerge w:val="restart"/>
            <w:tcBorders>
              <w:left w:val="single" w:sz="4" w:space="0" w:color="auto"/>
              <w:right w:val="single" w:sz="4" w:space="0" w:color="auto"/>
            </w:tcBorders>
            <w:vAlign w:val="center"/>
          </w:tcPr>
          <w:p w14:paraId="7356DCE3"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Зоны специального назначения</w:t>
            </w:r>
          </w:p>
        </w:tc>
        <w:tc>
          <w:tcPr>
            <w:tcW w:w="986" w:type="pct"/>
            <w:tcBorders>
              <w:top w:val="single" w:sz="4" w:space="0" w:color="auto"/>
              <w:left w:val="single" w:sz="4" w:space="0" w:color="auto"/>
              <w:bottom w:val="single" w:sz="4" w:space="0" w:color="auto"/>
              <w:right w:val="single" w:sz="4" w:space="0" w:color="auto"/>
            </w:tcBorders>
            <w:vAlign w:val="center"/>
          </w:tcPr>
          <w:p w14:paraId="6664F0D1" w14:textId="77777777" w:rsidR="00917E8D" w:rsidRPr="00C30174" w:rsidRDefault="00917E8D" w:rsidP="00917E8D">
            <w:pPr>
              <w:jc w:val="center"/>
              <w:rPr>
                <w:rFonts w:ascii="Tahoma" w:eastAsia="Calibri"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4977619C" w14:textId="188692B8" w:rsidR="00917E8D" w:rsidRPr="00C30174" w:rsidRDefault="00917E8D" w:rsidP="00917E8D">
            <w:pPr>
              <w:jc w:val="center"/>
              <w:rPr>
                <w:rFonts w:ascii="Tahoma" w:eastAsia="Calibri" w:hAnsi="Tahoma" w:cs="Tahoma"/>
                <w:b/>
                <w:sz w:val="20"/>
                <w:szCs w:val="20"/>
                <w:lang w:val="en-US"/>
              </w:rPr>
            </w:pPr>
            <w:r w:rsidRPr="00C30174">
              <w:rPr>
                <w:rFonts w:ascii="Tahoma" w:eastAsia="Calibri" w:hAnsi="Tahoma" w:cs="Tahoma"/>
                <w:b/>
                <w:sz w:val="20"/>
                <w:szCs w:val="20"/>
              </w:rPr>
              <w:t>2,0</w:t>
            </w:r>
          </w:p>
        </w:tc>
        <w:tc>
          <w:tcPr>
            <w:tcW w:w="682" w:type="pct"/>
            <w:tcBorders>
              <w:top w:val="single" w:sz="4" w:space="0" w:color="auto"/>
              <w:left w:val="single" w:sz="4" w:space="0" w:color="auto"/>
              <w:bottom w:val="single" w:sz="4" w:space="0" w:color="auto"/>
              <w:right w:val="single" w:sz="4" w:space="0" w:color="auto"/>
            </w:tcBorders>
            <w:vAlign w:val="center"/>
          </w:tcPr>
          <w:p w14:paraId="03E875CB" w14:textId="1BC6A07D" w:rsidR="00917E8D" w:rsidRPr="00C30174" w:rsidRDefault="00917E8D" w:rsidP="00917E8D">
            <w:pPr>
              <w:jc w:val="center"/>
              <w:rPr>
                <w:rFonts w:ascii="Tahoma" w:eastAsia="Calibri" w:hAnsi="Tahoma" w:cs="Tahoma"/>
                <w:b/>
                <w:sz w:val="20"/>
                <w:szCs w:val="20"/>
              </w:rPr>
            </w:pPr>
            <w:r w:rsidRPr="00C30174">
              <w:rPr>
                <w:rFonts w:ascii="Tahoma" w:eastAsia="Calibri" w:hAnsi="Tahoma" w:cs="Tahoma"/>
                <w:b/>
                <w:sz w:val="20"/>
                <w:szCs w:val="20"/>
              </w:rPr>
              <w:t>6,3</w:t>
            </w:r>
          </w:p>
        </w:tc>
      </w:tr>
      <w:tr w:rsidR="00917E8D" w:rsidRPr="00C30174" w14:paraId="66FADEEB"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8FF963E"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6033B47E"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3AA03C29" w14:textId="72B16D9A"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030CA6F" w14:textId="7777777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0,13</w:t>
            </w:r>
          </w:p>
        </w:tc>
        <w:tc>
          <w:tcPr>
            <w:tcW w:w="682" w:type="pct"/>
            <w:tcBorders>
              <w:top w:val="single" w:sz="4" w:space="0" w:color="auto"/>
              <w:left w:val="single" w:sz="4" w:space="0" w:color="auto"/>
              <w:bottom w:val="single" w:sz="4" w:space="0" w:color="auto"/>
              <w:right w:val="single" w:sz="4" w:space="0" w:color="auto"/>
            </w:tcBorders>
            <w:vAlign w:val="center"/>
          </w:tcPr>
          <w:p w14:paraId="5AD2E07C" w14:textId="21812692" w:rsidR="00917E8D" w:rsidRPr="00C30174" w:rsidRDefault="00917E8D" w:rsidP="00917E8D">
            <w:pPr>
              <w:jc w:val="center"/>
              <w:rPr>
                <w:rFonts w:ascii="Tahoma" w:hAnsi="Tahoma" w:cs="Tahoma"/>
                <w:b/>
                <w:sz w:val="20"/>
                <w:szCs w:val="20"/>
              </w:rPr>
            </w:pPr>
            <w:r w:rsidRPr="00C30174">
              <w:rPr>
                <w:rFonts w:ascii="Tahoma" w:hAnsi="Tahoma" w:cs="Tahoma"/>
                <w:b/>
                <w:sz w:val="20"/>
                <w:szCs w:val="20"/>
              </w:rPr>
              <w:t>0,42</w:t>
            </w:r>
          </w:p>
        </w:tc>
      </w:tr>
      <w:tr w:rsidR="00917E8D" w:rsidRPr="00C30174" w14:paraId="45B14D78" w14:textId="77777777" w:rsidTr="004A2B5D">
        <w:trPr>
          <w:trHeight w:val="20"/>
        </w:trPr>
        <w:tc>
          <w:tcPr>
            <w:tcW w:w="453" w:type="pct"/>
            <w:tcBorders>
              <w:left w:val="single" w:sz="4" w:space="0" w:color="auto"/>
              <w:right w:val="single" w:sz="4" w:space="0" w:color="auto"/>
            </w:tcBorders>
            <w:vAlign w:val="center"/>
          </w:tcPr>
          <w:p w14:paraId="4146D076" w14:textId="7AF4EEFC" w:rsidR="00917E8D" w:rsidRPr="00C30174" w:rsidRDefault="00917E8D" w:rsidP="00917E8D">
            <w:pPr>
              <w:jc w:val="center"/>
              <w:rPr>
                <w:rFonts w:ascii="Tahoma" w:hAnsi="Tahoma" w:cs="Tahoma"/>
                <w:sz w:val="20"/>
                <w:szCs w:val="20"/>
              </w:rPr>
            </w:pPr>
          </w:p>
        </w:tc>
        <w:tc>
          <w:tcPr>
            <w:tcW w:w="2048" w:type="pct"/>
            <w:tcBorders>
              <w:left w:val="single" w:sz="4" w:space="0" w:color="auto"/>
              <w:right w:val="single" w:sz="4" w:space="0" w:color="auto"/>
            </w:tcBorders>
            <w:vAlign w:val="center"/>
          </w:tcPr>
          <w:p w14:paraId="54B818B5"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3598A96D"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vAlign w:val="center"/>
          </w:tcPr>
          <w:p w14:paraId="3CA893FD" w14:textId="77777777" w:rsidR="00917E8D" w:rsidRPr="00C30174" w:rsidRDefault="00917E8D" w:rsidP="00917E8D">
            <w:pPr>
              <w:jc w:val="center"/>
              <w:rPr>
                <w:rFonts w:ascii="Tahoma" w:hAnsi="Tahoma" w:cs="Tahoma"/>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14:paraId="2A421F23" w14:textId="5AAEB224" w:rsidR="00917E8D" w:rsidRPr="00C30174" w:rsidRDefault="00917E8D" w:rsidP="00917E8D">
            <w:pPr>
              <w:jc w:val="center"/>
              <w:rPr>
                <w:rFonts w:ascii="Tahoma" w:hAnsi="Tahoma" w:cs="Tahoma"/>
                <w:sz w:val="20"/>
                <w:szCs w:val="20"/>
              </w:rPr>
            </w:pPr>
          </w:p>
        </w:tc>
      </w:tr>
      <w:tr w:rsidR="00917E8D" w:rsidRPr="00C30174" w14:paraId="6A141BF1" w14:textId="77777777" w:rsidTr="004A2B5D">
        <w:trPr>
          <w:trHeight w:val="20"/>
        </w:trPr>
        <w:tc>
          <w:tcPr>
            <w:tcW w:w="453" w:type="pct"/>
            <w:vMerge w:val="restart"/>
            <w:tcBorders>
              <w:left w:val="single" w:sz="4" w:space="0" w:color="auto"/>
              <w:right w:val="single" w:sz="4" w:space="0" w:color="auto"/>
            </w:tcBorders>
            <w:vAlign w:val="center"/>
          </w:tcPr>
          <w:p w14:paraId="3DF5C092" w14:textId="496C4C0F" w:rsidR="00917E8D" w:rsidRPr="00C30174" w:rsidRDefault="00917E8D" w:rsidP="00917E8D">
            <w:pPr>
              <w:jc w:val="center"/>
              <w:rPr>
                <w:rFonts w:ascii="Tahoma" w:hAnsi="Tahoma" w:cs="Tahoma"/>
                <w:sz w:val="20"/>
                <w:szCs w:val="20"/>
              </w:rPr>
            </w:pPr>
            <w:r w:rsidRPr="00C30174">
              <w:rPr>
                <w:rFonts w:ascii="Tahoma" w:hAnsi="Tahoma" w:cs="Tahoma"/>
                <w:sz w:val="20"/>
                <w:szCs w:val="20"/>
              </w:rPr>
              <w:t>1.2.6.1</w:t>
            </w:r>
          </w:p>
        </w:tc>
        <w:tc>
          <w:tcPr>
            <w:tcW w:w="2048" w:type="pct"/>
            <w:vMerge w:val="restart"/>
            <w:tcBorders>
              <w:left w:val="single" w:sz="4" w:space="0" w:color="auto"/>
              <w:right w:val="single" w:sz="4" w:space="0" w:color="auto"/>
            </w:tcBorders>
            <w:vAlign w:val="center"/>
          </w:tcPr>
          <w:p w14:paraId="17E981ED" w14:textId="77777777"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кладбищ</w:t>
            </w:r>
          </w:p>
        </w:tc>
        <w:tc>
          <w:tcPr>
            <w:tcW w:w="986" w:type="pct"/>
            <w:tcBorders>
              <w:top w:val="single" w:sz="4" w:space="0" w:color="auto"/>
              <w:left w:val="single" w:sz="4" w:space="0" w:color="auto"/>
              <w:bottom w:val="single" w:sz="4" w:space="0" w:color="auto"/>
              <w:right w:val="single" w:sz="4" w:space="0" w:color="auto"/>
            </w:tcBorders>
            <w:vAlign w:val="center"/>
          </w:tcPr>
          <w:p w14:paraId="742A0F4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0C980643"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0,8</w:t>
            </w:r>
          </w:p>
        </w:tc>
        <w:tc>
          <w:tcPr>
            <w:tcW w:w="682" w:type="pct"/>
            <w:tcBorders>
              <w:top w:val="single" w:sz="4" w:space="0" w:color="auto"/>
              <w:left w:val="single" w:sz="4" w:space="0" w:color="auto"/>
              <w:bottom w:val="single" w:sz="4" w:space="0" w:color="auto"/>
              <w:right w:val="single" w:sz="4" w:space="0" w:color="auto"/>
            </w:tcBorders>
            <w:vAlign w:val="center"/>
          </w:tcPr>
          <w:p w14:paraId="3F34DD21" w14:textId="0624B625" w:rsidR="00917E8D" w:rsidRPr="00C30174" w:rsidRDefault="00917E8D" w:rsidP="00917E8D">
            <w:pPr>
              <w:jc w:val="center"/>
              <w:rPr>
                <w:rFonts w:ascii="Tahoma" w:hAnsi="Tahoma" w:cs="Tahoma"/>
                <w:sz w:val="20"/>
                <w:szCs w:val="20"/>
              </w:rPr>
            </w:pPr>
            <w:r w:rsidRPr="00C30174">
              <w:rPr>
                <w:rFonts w:ascii="Tahoma" w:hAnsi="Tahoma" w:cs="Tahoma"/>
                <w:sz w:val="20"/>
                <w:szCs w:val="20"/>
              </w:rPr>
              <w:t>0,8</w:t>
            </w:r>
          </w:p>
        </w:tc>
      </w:tr>
      <w:tr w:rsidR="00917E8D" w:rsidRPr="00C30174" w14:paraId="47925F5D"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080EE67"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0D46B6F2"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6CE50700" w14:textId="3EB02268"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294A87D5"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0,05</w:t>
            </w:r>
          </w:p>
        </w:tc>
        <w:tc>
          <w:tcPr>
            <w:tcW w:w="682" w:type="pct"/>
            <w:tcBorders>
              <w:top w:val="single" w:sz="4" w:space="0" w:color="auto"/>
              <w:left w:val="single" w:sz="4" w:space="0" w:color="auto"/>
              <w:bottom w:val="single" w:sz="4" w:space="0" w:color="auto"/>
              <w:right w:val="single" w:sz="4" w:space="0" w:color="auto"/>
            </w:tcBorders>
            <w:vAlign w:val="center"/>
          </w:tcPr>
          <w:p w14:paraId="2B49C189" w14:textId="7A7391DF" w:rsidR="00917E8D" w:rsidRPr="00C30174" w:rsidRDefault="00917E8D" w:rsidP="00917E8D">
            <w:pPr>
              <w:jc w:val="center"/>
              <w:rPr>
                <w:rFonts w:ascii="Tahoma" w:hAnsi="Tahoma" w:cs="Tahoma"/>
                <w:sz w:val="20"/>
                <w:szCs w:val="20"/>
              </w:rPr>
            </w:pPr>
            <w:r w:rsidRPr="00C30174">
              <w:rPr>
                <w:rFonts w:ascii="Tahoma" w:hAnsi="Tahoma" w:cs="Tahoma"/>
                <w:sz w:val="20"/>
                <w:szCs w:val="20"/>
              </w:rPr>
              <w:t>0,05</w:t>
            </w:r>
          </w:p>
        </w:tc>
      </w:tr>
      <w:tr w:rsidR="00917E8D" w:rsidRPr="00C30174" w14:paraId="4A44E4E3" w14:textId="77777777" w:rsidTr="004A2B5D">
        <w:trPr>
          <w:trHeight w:val="20"/>
        </w:trPr>
        <w:tc>
          <w:tcPr>
            <w:tcW w:w="453" w:type="pct"/>
            <w:vMerge w:val="restart"/>
            <w:tcBorders>
              <w:left w:val="single" w:sz="4" w:space="0" w:color="auto"/>
              <w:right w:val="single" w:sz="4" w:space="0" w:color="auto"/>
            </w:tcBorders>
            <w:vAlign w:val="center"/>
          </w:tcPr>
          <w:p w14:paraId="55614E46" w14:textId="4C3A7A53" w:rsidR="00917E8D" w:rsidRPr="00C30174" w:rsidRDefault="00917E8D" w:rsidP="00917E8D">
            <w:pPr>
              <w:jc w:val="center"/>
              <w:rPr>
                <w:rFonts w:ascii="Tahoma" w:hAnsi="Tahoma" w:cs="Tahoma"/>
                <w:sz w:val="20"/>
                <w:szCs w:val="20"/>
              </w:rPr>
            </w:pPr>
            <w:r w:rsidRPr="00C30174">
              <w:rPr>
                <w:rFonts w:ascii="Tahoma" w:hAnsi="Tahoma" w:cs="Tahoma"/>
                <w:sz w:val="20"/>
                <w:szCs w:val="20"/>
              </w:rPr>
              <w:t>1.2.6.2</w:t>
            </w:r>
          </w:p>
        </w:tc>
        <w:tc>
          <w:tcPr>
            <w:tcW w:w="2048" w:type="pct"/>
            <w:vMerge w:val="restart"/>
            <w:tcBorders>
              <w:left w:val="single" w:sz="4" w:space="0" w:color="auto"/>
              <w:right w:val="single" w:sz="4" w:space="0" w:color="auto"/>
            </w:tcBorders>
            <w:vAlign w:val="center"/>
          </w:tcPr>
          <w:p w14:paraId="1104A4F4" w14:textId="1A6236D9"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складирования и захоронения отходов</w:t>
            </w:r>
          </w:p>
        </w:tc>
        <w:tc>
          <w:tcPr>
            <w:tcW w:w="986" w:type="pct"/>
            <w:tcBorders>
              <w:top w:val="single" w:sz="4" w:space="0" w:color="auto"/>
              <w:left w:val="single" w:sz="4" w:space="0" w:color="auto"/>
              <w:bottom w:val="single" w:sz="4" w:space="0" w:color="auto"/>
              <w:right w:val="single" w:sz="4" w:space="0" w:color="auto"/>
            </w:tcBorders>
            <w:vAlign w:val="center"/>
          </w:tcPr>
          <w:p w14:paraId="7A38F01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755F9F2F" w14:textId="740672E8"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682" w:type="pct"/>
            <w:tcBorders>
              <w:top w:val="single" w:sz="4" w:space="0" w:color="auto"/>
              <w:left w:val="single" w:sz="4" w:space="0" w:color="auto"/>
              <w:bottom w:val="single" w:sz="4" w:space="0" w:color="auto"/>
              <w:right w:val="single" w:sz="4" w:space="0" w:color="auto"/>
            </w:tcBorders>
            <w:vAlign w:val="center"/>
          </w:tcPr>
          <w:p w14:paraId="706ABF97" w14:textId="22EF2A67" w:rsidR="00917E8D" w:rsidRPr="00C30174" w:rsidRDefault="00917E8D" w:rsidP="00917E8D">
            <w:pPr>
              <w:jc w:val="center"/>
              <w:rPr>
                <w:rFonts w:ascii="Tahoma" w:hAnsi="Tahoma" w:cs="Tahoma"/>
                <w:sz w:val="20"/>
                <w:szCs w:val="20"/>
              </w:rPr>
            </w:pPr>
            <w:r w:rsidRPr="00C30174">
              <w:rPr>
                <w:rFonts w:ascii="Tahoma" w:hAnsi="Tahoma" w:cs="Tahoma"/>
                <w:sz w:val="20"/>
                <w:szCs w:val="20"/>
              </w:rPr>
              <w:t>2,7</w:t>
            </w:r>
          </w:p>
        </w:tc>
      </w:tr>
      <w:tr w:rsidR="00917E8D" w:rsidRPr="00C30174" w14:paraId="5655A05D"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00DBAFF"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39CB9D02"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53531D6F" w14:textId="57884C97"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369CFEA5" w14:textId="2E2CF2DB"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682" w:type="pct"/>
            <w:tcBorders>
              <w:top w:val="single" w:sz="4" w:space="0" w:color="auto"/>
              <w:left w:val="single" w:sz="4" w:space="0" w:color="auto"/>
              <w:bottom w:val="single" w:sz="4" w:space="0" w:color="auto"/>
              <w:right w:val="single" w:sz="4" w:space="0" w:color="auto"/>
            </w:tcBorders>
            <w:vAlign w:val="center"/>
          </w:tcPr>
          <w:p w14:paraId="3FE1D92E" w14:textId="27E6AD04" w:rsidR="00917E8D" w:rsidRPr="00C30174" w:rsidRDefault="00917E8D" w:rsidP="00917E8D">
            <w:pPr>
              <w:jc w:val="center"/>
              <w:rPr>
                <w:rFonts w:ascii="Tahoma" w:hAnsi="Tahoma" w:cs="Tahoma"/>
                <w:sz w:val="20"/>
                <w:szCs w:val="20"/>
              </w:rPr>
            </w:pPr>
            <w:r w:rsidRPr="00C30174">
              <w:rPr>
                <w:rFonts w:ascii="Tahoma" w:hAnsi="Tahoma" w:cs="Tahoma"/>
                <w:sz w:val="20"/>
                <w:szCs w:val="20"/>
              </w:rPr>
              <w:t>0,18</w:t>
            </w:r>
          </w:p>
        </w:tc>
      </w:tr>
      <w:tr w:rsidR="00917E8D" w:rsidRPr="00C30174" w14:paraId="5D2E5B6D" w14:textId="77777777" w:rsidTr="004A2B5D">
        <w:trPr>
          <w:trHeight w:val="20"/>
        </w:trPr>
        <w:tc>
          <w:tcPr>
            <w:tcW w:w="453" w:type="pct"/>
            <w:vMerge w:val="restart"/>
            <w:tcBorders>
              <w:left w:val="single" w:sz="4" w:space="0" w:color="auto"/>
              <w:right w:val="single" w:sz="4" w:space="0" w:color="auto"/>
            </w:tcBorders>
            <w:vAlign w:val="center"/>
          </w:tcPr>
          <w:p w14:paraId="2DF5E3C8" w14:textId="6BAB5B9E" w:rsidR="00917E8D" w:rsidRPr="00C30174" w:rsidRDefault="00917E8D" w:rsidP="00917E8D">
            <w:pPr>
              <w:jc w:val="center"/>
              <w:rPr>
                <w:rFonts w:ascii="Tahoma" w:hAnsi="Tahoma" w:cs="Tahoma"/>
                <w:sz w:val="20"/>
                <w:szCs w:val="20"/>
              </w:rPr>
            </w:pPr>
            <w:r w:rsidRPr="00C30174">
              <w:rPr>
                <w:rFonts w:ascii="Tahoma" w:hAnsi="Tahoma" w:cs="Tahoma"/>
                <w:sz w:val="20"/>
                <w:szCs w:val="20"/>
              </w:rPr>
              <w:t>1.2.6.3</w:t>
            </w:r>
          </w:p>
        </w:tc>
        <w:tc>
          <w:tcPr>
            <w:tcW w:w="2048" w:type="pct"/>
            <w:vMerge w:val="restart"/>
            <w:tcBorders>
              <w:left w:val="single" w:sz="4" w:space="0" w:color="auto"/>
              <w:right w:val="single" w:sz="4" w:space="0" w:color="auto"/>
            </w:tcBorders>
            <w:vAlign w:val="center"/>
          </w:tcPr>
          <w:p w14:paraId="4D303AE2" w14:textId="48926DB0"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озелененных территорий специального назначения</w:t>
            </w:r>
          </w:p>
        </w:tc>
        <w:tc>
          <w:tcPr>
            <w:tcW w:w="986" w:type="pct"/>
            <w:tcBorders>
              <w:top w:val="single" w:sz="4" w:space="0" w:color="auto"/>
              <w:left w:val="single" w:sz="4" w:space="0" w:color="auto"/>
              <w:bottom w:val="single" w:sz="4" w:space="0" w:color="auto"/>
              <w:right w:val="single" w:sz="4" w:space="0" w:color="auto"/>
            </w:tcBorders>
            <w:vAlign w:val="center"/>
          </w:tcPr>
          <w:p w14:paraId="4E4FD807"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81F5BE8" w14:textId="647CC320"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682" w:type="pct"/>
            <w:tcBorders>
              <w:top w:val="single" w:sz="4" w:space="0" w:color="auto"/>
              <w:left w:val="single" w:sz="4" w:space="0" w:color="auto"/>
              <w:bottom w:val="single" w:sz="4" w:space="0" w:color="auto"/>
              <w:right w:val="single" w:sz="4" w:space="0" w:color="auto"/>
            </w:tcBorders>
            <w:vAlign w:val="center"/>
          </w:tcPr>
          <w:p w14:paraId="1615CB8B" w14:textId="4D4BAFFD" w:rsidR="00917E8D" w:rsidRPr="00C30174" w:rsidRDefault="00917E8D" w:rsidP="00917E8D">
            <w:pPr>
              <w:jc w:val="center"/>
              <w:rPr>
                <w:rFonts w:ascii="Tahoma" w:hAnsi="Tahoma" w:cs="Tahoma"/>
                <w:sz w:val="20"/>
                <w:szCs w:val="20"/>
              </w:rPr>
            </w:pPr>
            <w:r w:rsidRPr="00C30174">
              <w:rPr>
                <w:rFonts w:ascii="Tahoma" w:hAnsi="Tahoma" w:cs="Tahoma"/>
                <w:sz w:val="20"/>
                <w:szCs w:val="20"/>
              </w:rPr>
              <w:t>1,6</w:t>
            </w:r>
          </w:p>
        </w:tc>
      </w:tr>
      <w:tr w:rsidR="00917E8D" w:rsidRPr="00C30174" w14:paraId="6B8030BA"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56764CD2"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136E0788"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7F23ADD1" w14:textId="44E982CC"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16D01AB9" w14:textId="28271028" w:rsidR="00917E8D" w:rsidRPr="00C30174" w:rsidRDefault="00917E8D" w:rsidP="00917E8D">
            <w:pPr>
              <w:jc w:val="center"/>
              <w:rPr>
                <w:rFonts w:ascii="Tahoma" w:hAnsi="Tahoma" w:cs="Tahoma"/>
                <w:sz w:val="20"/>
                <w:szCs w:val="20"/>
              </w:rPr>
            </w:pPr>
            <w:r w:rsidRPr="00C30174">
              <w:rPr>
                <w:rFonts w:ascii="Tahoma" w:hAnsi="Tahoma" w:cs="Tahoma"/>
                <w:sz w:val="20"/>
                <w:szCs w:val="20"/>
              </w:rPr>
              <w:t>0</w:t>
            </w:r>
          </w:p>
        </w:tc>
        <w:tc>
          <w:tcPr>
            <w:tcW w:w="682" w:type="pct"/>
            <w:tcBorders>
              <w:top w:val="single" w:sz="4" w:space="0" w:color="auto"/>
              <w:left w:val="single" w:sz="4" w:space="0" w:color="auto"/>
              <w:bottom w:val="single" w:sz="4" w:space="0" w:color="auto"/>
              <w:right w:val="single" w:sz="4" w:space="0" w:color="auto"/>
            </w:tcBorders>
            <w:vAlign w:val="center"/>
          </w:tcPr>
          <w:p w14:paraId="489DDEFB" w14:textId="5D2DE650" w:rsidR="00917E8D" w:rsidRPr="00C30174" w:rsidRDefault="00917E8D" w:rsidP="00917E8D">
            <w:pPr>
              <w:jc w:val="center"/>
              <w:rPr>
                <w:rFonts w:ascii="Tahoma" w:hAnsi="Tahoma" w:cs="Tahoma"/>
                <w:sz w:val="20"/>
                <w:szCs w:val="20"/>
              </w:rPr>
            </w:pPr>
            <w:r w:rsidRPr="00C30174">
              <w:rPr>
                <w:rFonts w:ascii="Tahoma" w:hAnsi="Tahoma" w:cs="Tahoma"/>
                <w:sz w:val="20"/>
                <w:szCs w:val="20"/>
              </w:rPr>
              <w:t>0,11</w:t>
            </w:r>
          </w:p>
        </w:tc>
      </w:tr>
      <w:tr w:rsidR="00917E8D" w:rsidRPr="00C30174" w14:paraId="17FAFDD3" w14:textId="77777777" w:rsidTr="004A2B5D">
        <w:trPr>
          <w:trHeight w:val="20"/>
        </w:trPr>
        <w:tc>
          <w:tcPr>
            <w:tcW w:w="453" w:type="pct"/>
            <w:vMerge w:val="restart"/>
            <w:tcBorders>
              <w:left w:val="single" w:sz="4" w:space="0" w:color="auto"/>
              <w:right w:val="single" w:sz="4" w:space="0" w:color="auto"/>
            </w:tcBorders>
            <w:vAlign w:val="center"/>
          </w:tcPr>
          <w:p w14:paraId="2FDA3ED7" w14:textId="49F87F06" w:rsidR="00917E8D" w:rsidRPr="00C30174" w:rsidRDefault="00917E8D" w:rsidP="00917E8D">
            <w:pPr>
              <w:jc w:val="center"/>
              <w:rPr>
                <w:rFonts w:ascii="Tahoma" w:hAnsi="Tahoma" w:cs="Tahoma"/>
                <w:sz w:val="20"/>
                <w:szCs w:val="20"/>
              </w:rPr>
            </w:pPr>
            <w:r w:rsidRPr="00C30174">
              <w:rPr>
                <w:rFonts w:ascii="Tahoma" w:hAnsi="Tahoma" w:cs="Tahoma"/>
                <w:sz w:val="20"/>
                <w:szCs w:val="20"/>
              </w:rPr>
              <w:t>1.2.6.4</w:t>
            </w:r>
          </w:p>
        </w:tc>
        <w:tc>
          <w:tcPr>
            <w:tcW w:w="2048" w:type="pct"/>
            <w:vMerge w:val="restart"/>
            <w:tcBorders>
              <w:left w:val="single" w:sz="4" w:space="0" w:color="auto"/>
              <w:right w:val="single" w:sz="4" w:space="0" w:color="auto"/>
            </w:tcBorders>
            <w:vAlign w:val="center"/>
          </w:tcPr>
          <w:p w14:paraId="62A98DE7" w14:textId="4857E198" w:rsidR="00917E8D" w:rsidRPr="00C30174" w:rsidRDefault="00917E8D" w:rsidP="00917E8D">
            <w:pPr>
              <w:rPr>
                <w:rFonts w:ascii="Tahoma" w:eastAsia="Calibri" w:hAnsi="Tahoma" w:cs="Tahoma"/>
                <w:sz w:val="20"/>
                <w:szCs w:val="20"/>
              </w:rPr>
            </w:pPr>
            <w:r w:rsidRPr="00C30174">
              <w:rPr>
                <w:rFonts w:ascii="Tahoma" w:eastAsia="Calibri" w:hAnsi="Tahoma" w:cs="Tahoma"/>
                <w:sz w:val="20"/>
                <w:szCs w:val="20"/>
              </w:rPr>
              <w:t>зона режимных территорий</w:t>
            </w:r>
          </w:p>
        </w:tc>
        <w:tc>
          <w:tcPr>
            <w:tcW w:w="986" w:type="pct"/>
            <w:tcBorders>
              <w:top w:val="single" w:sz="4" w:space="0" w:color="auto"/>
              <w:left w:val="single" w:sz="4" w:space="0" w:color="auto"/>
              <w:bottom w:val="single" w:sz="4" w:space="0" w:color="auto"/>
              <w:right w:val="single" w:sz="4" w:space="0" w:color="auto"/>
            </w:tcBorders>
            <w:vAlign w:val="center"/>
          </w:tcPr>
          <w:p w14:paraId="1DB5C1EB"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0DD1688"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1,2</w:t>
            </w:r>
          </w:p>
        </w:tc>
        <w:tc>
          <w:tcPr>
            <w:tcW w:w="682" w:type="pct"/>
            <w:tcBorders>
              <w:top w:val="single" w:sz="4" w:space="0" w:color="auto"/>
              <w:left w:val="single" w:sz="4" w:space="0" w:color="auto"/>
              <w:bottom w:val="single" w:sz="4" w:space="0" w:color="auto"/>
              <w:right w:val="single" w:sz="4" w:space="0" w:color="auto"/>
            </w:tcBorders>
            <w:vAlign w:val="center"/>
          </w:tcPr>
          <w:p w14:paraId="1CB64829" w14:textId="447EA7CF" w:rsidR="00917E8D" w:rsidRPr="00C30174" w:rsidRDefault="00917E8D" w:rsidP="00917E8D">
            <w:pPr>
              <w:jc w:val="center"/>
              <w:rPr>
                <w:rFonts w:ascii="Tahoma" w:hAnsi="Tahoma" w:cs="Tahoma"/>
                <w:sz w:val="20"/>
                <w:szCs w:val="20"/>
              </w:rPr>
            </w:pPr>
            <w:r w:rsidRPr="00C30174">
              <w:rPr>
                <w:rFonts w:ascii="Tahoma" w:hAnsi="Tahoma" w:cs="Tahoma"/>
                <w:sz w:val="20"/>
                <w:szCs w:val="20"/>
              </w:rPr>
              <w:t>1,2</w:t>
            </w:r>
          </w:p>
        </w:tc>
      </w:tr>
      <w:tr w:rsidR="00917E8D" w:rsidRPr="00C30174" w14:paraId="5CC99033"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12E85295"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75B4EA2E" w14:textId="77777777" w:rsidR="00917E8D" w:rsidRPr="00C30174" w:rsidRDefault="00917E8D" w:rsidP="00917E8D">
            <w:pPr>
              <w:rPr>
                <w:rFonts w:ascii="Tahoma" w:eastAsia="Calibri"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3888CE90" w14:textId="1F7772DF"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bottom w:val="single" w:sz="4" w:space="0" w:color="auto"/>
              <w:right w:val="single" w:sz="4" w:space="0" w:color="auto"/>
            </w:tcBorders>
            <w:vAlign w:val="center"/>
          </w:tcPr>
          <w:p w14:paraId="73693ADC"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0,08</w:t>
            </w:r>
          </w:p>
        </w:tc>
        <w:tc>
          <w:tcPr>
            <w:tcW w:w="682" w:type="pct"/>
            <w:tcBorders>
              <w:top w:val="single" w:sz="4" w:space="0" w:color="auto"/>
              <w:left w:val="single" w:sz="4" w:space="0" w:color="auto"/>
              <w:bottom w:val="single" w:sz="4" w:space="0" w:color="auto"/>
              <w:right w:val="single" w:sz="4" w:space="0" w:color="auto"/>
            </w:tcBorders>
            <w:vAlign w:val="center"/>
          </w:tcPr>
          <w:p w14:paraId="2703EDE1" w14:textId="679D7AA8" w:rsidR="00917E8D" w:rsidRPr="00C30174" w:rsidRDefault="00917E8D" w:rsidP="00917E8D">
            <w:pPr>
              <w:jc w:val="center"/>
              <w:rPr>
                <w:rFonts w:ascii="Tahoma" w:hAnsi="Tahoma" w:cs="Tahoma"/>
                <w:sz w:val="20"/>
                <w:szCs w:val="20"/>
              </w:rPr>
            </w:pPr>
            <w:r w:rsidRPr="00C30174">
              <w:rPr>
                <w:rFonts w:ascii="Tahoma" w:hAnsi="Tahoma" w:cs="Tahoma"/>
                <w:sz w:val="20"/>
                <w:szCs w:val="20"/>
              </w:rPr>
              <w:t>0,08</w:t>
            </w:r>
          </w:p>
        </w:tc>
      </w:tr>
      <w:tr w:rsidR="00917E8D" w:rsidRPr="00C30174" w14:paraId="6878BA54" w14:textId="77777777" w:rsidTr="004A2B5D">
        <w:trPr>
          <w:trHeight w:val="20"/>
        </w:trPr>
        <w:tc>
          <w:tcPr>
            <w:tcW w:w="453" w:type="pct"/>
            <w:vMerge w:val="restart"/>
            <w:tcBorders>
              <w:top w:val="single" w:sz="4" w:space="0" w:color="auto"/>
              <w:left w:val="single" w:sz="4" w:space="0" w:color="auto"/>
              <w:right w:val="single" w:sz="4" w:space="0" w:color="auto"/>
            </w:tcBorders>
            <w:vAlign w:val="center"/>
          </w:tcPr>
          <w:p w14:paraId="3BADEEF6" w14:textId="5EA47EB3"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1.2.7</w:t>
            </w:r>
          </w:p>
        </w:tc>
        <w:tc>
          <w:tcPr>
            <w:tcW w:w="2048" w:type="pct"/>
            <w:vMerge w:val="restart"/>
            <w:tcBorders>
              <w:top w:val="single" w:sz="4" w:space="0" w:color="auto"/>
              <w:left w:val="single" w:sz="4" w:space="0" w:color="auto"/>
              <w:right w:val="single" w:sz="4" w:space="0" w:color="auto"/>
            </w:tcBorders>
            <w:vAlign w:val="center"/>
          </w:tcPr>
          <w:p w14:paraId="1AB52591" w14:textId="0319FAD8" w:rsidR="00917E8D" w:rsidRPr="00C30174" w:rsidRDefault="00917E8D" w:rsidP="00917E8D">
            <w:pPr>
              <w:rPr>
                <w:rFonts w:ascii="Tahoma" w:hAnsi="Tahoma" w:cs="Tahoma"/>
                <w:b/>
                <w:sz w:val="20"/>
                <w:szCs w:val="20"/>
              </w:rPr>
            </w:pPr>
            <w:r w:rsidRPr="00C30174">
              <w:rPr>
                <w:rFonts w:ascii="Tahoma" w:hAnsi="Tahoma" w:cs="Tahoma"/>
                <w:b/>
                <w:sz w:val="20"/>
                <w:szCs w:val="20"/>
              </w:rPr>
              <w:t>Зоны акваторий</w:t>
            </w:r>
          </w:p>
        </w:tc>
        <w:tc>
          <w:tcPr>
            <w:tcW w:w="986" w:type="pct"/>
            <w:tcBorders>
              <w:top w:val="single" w:sz="4" w:space="0" w:color="auto"/>
              <w:left w:val="single" w:sz="4" w:space="0" w:color="auto"/>
              <w:bottom w:val="single" w:sz="4" w:space="0" w:color="auto"/>
              <w:right w:val="single" w:sz="4" w:space="0" w:color="auto"/>
            </w:tcBorders>
            <w:vAlign w:val="center"/>
          </w:tcPr>
          <w:p w14:paraId="326EE91E"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bottom w:val="single" w:sz="4" w:space="0" w:color="auto"/>
              <w:right w:val="single" w:sz="4" w:space="0" w:color="auto"/>
            </w:tcBorders>
            <w:vAlign w:val="center"/>
          </w:tcPr>
          <w:p w14:paraId="63F1FBA3" w14:textId="75D82E8A" w:rsidR="00917E8D" w:rsidRPr="00C30174" w:rsidRDefault="00917E8D" w:rsidP="00917E8D">
            <w:pPr>
              <w:jc w:val="center"/>
              <w:rPr>
                <w:rFonts w:ascii="Tahoma" w:hAnsi="Tahoma" w:cs="Tahoma"/>
                <w:b/>
                <w:sz w:val="20"/>
                <w:szCs w:val="20"/>
              </w:rPr>
            </w:pPr>
            <w:r w:rsidRPr="00C30174">
              <w:rPr>
                <w:rFonts w:ascii="Tahoma" w:hAnsi="Tahoma" w:cs="Tahoma"/>
                <w:b/>
                <w:sz w:val="20"/>
                <w:szCs w:val="20"/>
              </w:rPr>
              <w:t>92,1</w:t>
            </w:r>
          </w:p>
        </w:tc>
        <w:tc>
          <w:tcPr>
            <w:tcW w:w="682" w:type="pct"/>
            <w:tcBorders>
              <w:top w:val="single" w:sz="4" w:space="0" w:color="auto"/>
              <w:left w:val="single" w:sz="4" w:space="0" w:color="auto"/>
              <w:bottom w:val="single" w:sz="4" w:space="0" w:color="auto"/>
              <w:right w:val="single" w:sz="4" w:space="0" w:color="auto"/>
            </w:tcBorders>
            <w:vAlign w:val="center"/>
          </w:tcPr>
          <w:p w14:paraId="554F90F4" w14:textId="718A3873" w:rsidR="00917E8D" w:rsidRPr="00C30174" w:rsidRDefault="00917E8D" w:rsidP="00917E8D">
            <w:pPr>
              <w:jc w:val="center"/>
              <w:rPr>
                <w:rFonts w:ascii="Tahoma" w:hAnsi="Tahoma" w:cs="Tahoma"/>
                <w:b/>
                <w:sz w:val="20"/>
                <w:szCs w:val="20"/>
              </w:rPr>
            </w:pPr>
            <w:r w:rsidRPr="00C30174">
              <w:rPr>
                <w:rFonts w:ascii="Tahoma" w:hAnsi="Tahoma" w:cs="Tahoma"/>
                <w:b/>
                <w:sz w:val="20"/>
                <w:szCs w:val="20"/>
              </w:rPr>
              <w:t>92,1</w:t>
            </w:r>
          </w:p>
        </w:tc>
      </w:tr>
      <w:tr w:rsidR="00917E8D" w:rsidRPr="00C30174" w14:paraId="6A2AFE26" w14:textId="77777777" w:rsidTr="00B867A7">
        <w:trPr>
          <w:trHeight w:val="73"/>
        </w:trPr>
        <w:tc>
          <w:tcPr>
            <w:tcW w:w="453" w:type="pct"/>
            <w:vMerge/>
            <w:tcBorders>
              <w:left w:val="single" w:sz="4" w:space="0" w:color="auto"/>
              <w:bottom w:val="single" w:sz="4" w:space="0" w:color="auto"/>
              <w:right w:val="single" w:sz="4" w:space="0" w:color="auto"/>
            </w:tcBorders>
            <w:vAlign w:val="center"/>
          </w:tcPr>
          <w:p w14:paraId="7A91129C"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2A83F2AB" w14:textId="77777777" w:rsidR="00917E8D" w:rsidRPr="00C30174" w:rsidRDefault="00917E8D" w:rsidP="00917E8D">
            <w:pPr>
              <w:rPr>
                <w:rFonts w:ascii="Tahoma" w:hAnsi="Tahoma" w:cs="Tahoma"/>
                <w:sz w:val="20"/>
                <w:szCs w:val="20"/>
              </w:rPr>
            </w:pPr>
          </w:p>
        </w:tc>
        <w:tc>
          <w:tcPr>
            <w:tcW w:w="986" w:type="pct"/>
            <w:tcBorders>
              <w:top w:val="single" w:sz="4" w:space="0" w:color="auto"/>
              <w:left w:val="single" w:sz="4" w:space="0" w:color="auto"/>
              <w:right w:val="single" w:sz="4" w:space="0" w:color="auto"/>
            </w:tcBorders>
            <w:vAlign w:val="center"/>
          </w:tcPr>
          <w:p w14:paraId="230157AD" w14:textId="5AAE734D"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058D3B41" w14:textId="4754378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6,18</w:t>
            </w:r>
          </w:p>
        </w:tc>
        <w:tc>
          <w:tcPr>
            <w:tcW w:w="682" w:type="pct"/>
            <w:tcBorders>
              <w:top w:val="single" w:sz="4" w:space="0" w:color="auto"/>
              <w:left w:val="single" w:sz="4" w:space="0" w:color="auto"/>
              <w:right w:val="single" w:sz="4" w:space="0" w:color="auto"/>
            </w:tcBorders>
            <w:vAlign w:val="center"/>
          </w:tcPr>
          <w:p w14:paraId="1626D0F5" w14:textId="02859B96"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6,18</w:t>
            </w:r>
          </w:p>
        </w:tc>
      </w:tr>
      <w:tr w:rsidR="00917E8D" w:rsidRPr="00C30174" w14:paraId="2A6935E7" w14:textId="77777777" w:rsidTr="004A2B5D">
        <w:trPr>
          <w:trHeight w:val="20"/>
        </w:trPr>
        <w:tc>
          <w:tcPr>
            <w:tcW w:w="453" w:type="pct"/>
            <w:vMerge w:val="restart"/>
            <w:tcBorders>
              <w:left w:val="single" w:sz="4" w:space="0" w:color="auto"/>
              <w:right w:val="single" w:sz="4" w:space="0" w:color="auto"/>
            </w:tcBorders>
            <w:vAlign w:val="center"/>
          </w:tcPr>
          <w:p w14:paraId="0E64EC06" w14:textId="68899E2A"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1.2.8</w:t>
            </w:r>
          </w:p>
        </w:tc>
        <w:tc>
          <w:tcPr>
            <w:tcW w:w="2048" w:type="pct"/>
            <w:vMerge w:val="restart"/>
            <w:tcBorders>
              <w:left w:val="single" w:sz="4" w:space="0" w:color="auto"/>
              <w:right w:val="single" w:sz="4" w:space="0" w:color="auto"/>
            </w:tcBorders>
            <w:vAlign w:val="center"/>
          </w:tcPr>
          <w:p w14:paraId="50BF4B17" w14:textId="77777777" w:rsidR="00917E8D" w:rsidRPr="00C30174" w:rsidRDefault="00917E8D" w:rsidP="00917E8D">
            <w:pPr>
              <w:rPr>
                <w:rFonts w:ascii="Tahoma" w:hAnsi="Tahoma" w:cs="Tahoma"/>
                <w:b/>
                <w:sz w:val="20"/>
                <w:szCs w:val="20"/>
              </w:rPr>
            </w:pPr>
            <w:r w:rsidRPr="00C30174">
              <w:rPr>
                <w:rFonts w:ascii="Tahoma" w:hAnsi="Tahoma" w:cs="Tahoma"/>
                <w:b/>
                <w:sz w:val="20"/>
                <w:szCs w:val="20"/>
              </w:rPr>
              <w:t xml:space="preserve">Иные зоны </w:t>
            </w:r>
          </w:p>
        </w:tc>
        <w:tc>
          <w:tcPr>
            <w:tcW w:w="986" w:type="pct"/>
            <w:tcBorders>
              <w:top w:val="single" w:sz="4" w:space="0" w:color="auto"/>
              <w:left w:val="single" w:sz="4" w:space="0" w:color="auto"/>
              <w:right w:val="single" w:sz="4" w:space="0" w:color="auto"/>
            </w:tcBorders>
            <w:vAlign w:val="center"/>
          </w:tcPr>
          <w:p w14:paraId="55B091F0" w14:textId="77777777" w:rsidR="00917E8D" w:rsidRPr="00C30174" w:rsidRDefault="00917E8D" w:rsidP="00917E8D">
            <w:pPr>
              <w:jc w:val="center"/>
              <w:rPr>
                <w:rFonts w:ascii="Tahoma" w:hAnsi="Tahoma" w:cs="Tahoma"/>
                <w:sz w:val="20"/>
                <w:szCs w:val="20"/>
              </w:rPr>
            </w:pPr>
            <w:r w:rsidRPr="00C30174">
              <w:rPr>
                <w:rFonts w:ascii="Tahoma" w:hAnsi="Tahoma" w:cs="Tahoma"/>
                <w:sz w:val="20"/>
                <w:szCs w:val="20"/>
              </w:rPr>
              <w:t>га</w:t>
            </w:r>
          </w:p>
        </w:tc>
        <w:tc>
          <w:tcPr>
            <w:tcW w:w="831" w:type="pct"/>
            <w:tcBorders>
              <w:top w:val="single" w:sz="4" w:space="0" w:color="auto"/>
              <w:left w:val="single" w:sz="4" w:space="0" w:color="auto"/>
              <w:right w:val="single" w:sz="4" w:space="0" w:color="auto"/>
            </w:tcBorders>
            <w:vAlign w:val="center"/>
          </w:tcPr>
          <w:p w14:paraId="71DB8332" w14:textId="79F8F0AD"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279,6</w:t>
            </w:r>
          </w:p>
        </w:tc>
        <w:tc>
          <w:tcPr>
            <w:tcW w:w="682" w:type="pct"/>
            <w:tcBorders>
              <w:top w:val="single" w:sz="4" w:space="0" w:color="auto"/>
              <w:left w:val="single" w:sz="4" w:space="0" w:color="auto"/>
              <w:right w:val="single" w:sz="4" w:space="0" w:color="auto"/>
            </w:tcBorders>
            <w:vAlign w:val="center"/>
          </w:tcPr>
          <w:p w14:paraId="0D44FB4B" w14:textId="1B48663E" w:rsidR="00917E8D" w:rsidRPr="00C30174" w:rsidRDefault="00E57370" w:rsidP="00917E8D">
            <w:pPr>
              <w:jc w:val="center"/>
              <w:rPr>
                <w:rFonts w:ascii="Tahoma" w:hAnsi="Tahoma" w:cs="Tahoma"/>
                <w:b/>
                <w:sz w:val="20"/>
                <w:szCs w:val="20"/>
              </w:rPr>
            </w:pPr>
            <w:r w:rsidRPr="00C30174">
              <w:rPr>
                <w:rFonts w:ascii="Tahoma" w:hAnsi="Tahoma" w:cs="Tahoma"/>
                <w:b/>
                <w:sz w:val="20"/>
                <w:szCs w:val="20"/>
                <w:lang w:val="en-US"/>
              </w:rPr>
              <w:t>-</w:t>
            </w:r>
          </w:p>
        </w:tc>
      </w:tr>
      <w:tr w:rsidR="00917E8D" w:rsidRPr="00C30174" w14:paraId="70FB7EE6" w14:textId="77777777" w:rsidTr="004A2B5D">
        <w:trPr>
          <w:trHeight w:val="20"/>
        </w:trPr>
        <w:tc>
          <w:tcPr>
            <w:tcW w:w="453" w:type="pct"/>
            <w:vMerge/>
            <w:tcBorders>
              <w:left w:val="single" w:sz="4" w:space="0" w:color="auto"/>
              <w:bottom w:val="single" w:sz="4" w:space="0" w:color="auto"/>
              <w:right w:val="single" w:sz="4" w:space="0" w:color="auto"/>
            </w:tcBorders>
            <w:vAlign w:val="center"/>
          </w:tcPr>
          <w:p w14:paraId="2145A79A"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vAlign w:val="center"/>
          </w:tcPr>
          <w:p w14:paraId="083B79C5" w14:textId="77777777" w:rsidR="00917E8D" w:rsidRPr="00C30174" w:rsidRDefault="00917E8D" w:rsidP="00917E8D">
            <w:pPr>
              <w:rPr>
                <w:rFonts w:ascii="Tahoma" w:hAnsi="Tahoma" w:cs="Tahoma"/>
                <w:sz w:val="20"/>
                <w:szCs w:val="20"/>
              </w:rPr>
            </w:pPr>
          </w:p>
        </w:tc>
        <w:tc>
          <w:tcPr>
            <w:tcW w:w="986" w:type="pct"/>
            <w:tcBorders>
              <w:top w:val="single" w:sz="4" w:space="0" w:color="auto"/>
              <w:left w:val="single" w:sz="4" w:space="0" w:color="auto"/>
              <w:right w:val="single" w:sz="4" w:space="0" w:color="auto"/>
            </w:tcBorders>
            <w:vAlign w:val="center"/>
          </w:tcPr>
          <w:p w14:paraId="6CBB1E3B" w14:textId="44DD9C2C" w:rsidR="00917E8D" w:rsidRPr="00C30174" w:rsidRDefault="00917E8D" w:rsidP="00917E8D">
            <w:pPr>
              <w:jc w:val="center"/>
              <w:rPr>
                <w:rFonts w:ascii="Tahoma" w:hAnsi="Tahoma" w:cs="Tahoma"/>
                <w:sz w:val="20"/>
                <w:szCs w:val="20"/>
              </w:rPr>
            </w:pPr>
            <w:r w:rsidRPr="00C30174">
              <w:rPr>
                <w:rFonts w:ascii="Tahoma" w:hAnsi="Tahoma" w:cs="Tahoma"/>
                <w:sz w:val="20"/>
                <w:szCs w:val="20"/>
              </w:rPr>
              <w:t>%</w:t>
            </w:r>
          </w:p>
        </w:tc>
        <w:tc>
          <w:tcPr>
            <w:tcW w:w="831" w:type="pct"/>
            <w:tcBorders>
              <w:top w:val="single" w:sz="4" w:space="0" w:color="auto"/>
              <w:left w:val="single" w:sz="4" w:space="0" w:color="auto"/>
              <w:right w:val="single" w:sz="4" w:space="0" w:color="auto"/>
            </w:tcBorders>
            <w:vAlign w:val="center"/>
          </w:tcPr>
          <w:p w14:paraId="6183A8F4" w14:textId="70CD7E2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18,77</w:t>
            </w:r>
          </w:p>
        </w:tc>
        <w:tc>
          <w:tcPr>
            <w:tcW w:w="682" w:type="pct"/>
            <w:tcBorders>
              <w:top w:val="single" w:sz="4" w:space="0" w:color="auto"/>
              <w:left w:val="single" w:sz="4" w:space="0" w:color="auto"/>
              <w:right w:val="single" w:sz="4" w:space="0" w:color="auto"/>
            </w:tcBorders>
            <w:vAlign w:val="center"/>
          </w:tcPr>
          <w:p w14:paraId="12F58BA9" w14:textId="438713B8" w:rsidR="00917E8D" w:rsidRPr="00C30174" w:rsidRDefault="00E57370" w:rsidP="00917E8D">
            <w:pPr>
              <w:jc w:val="center"/>
              <w:rPr>
                <w:rFonts w:ascii="Tahoma" w:hAnsi="Tahoma" w:cs="Tahoma"/>
                <w:b/>
                <w:sz w:val="20"/>
                <w:szCs w:val="20"/>
              </w:rPr>
            </w:pPr>
            <w:r w:rsidRPr="00C30174">
              <w:rPr>
                <w:rFonts w:ascii="Tahoma" w:hAnsi="Tahoma" w:cs="Tahoma"/>
                <w:b/>
                <w:sz w:val="20"/>
                <w:szCs w:val="20"/>
                <w:lang w:val="en-US"/>
              </w:rPr>
              <w:t>-</w:t>
            </w:r>
          </w:p>
        </w:tc>
      </w:tr>
      <w:tr w:rsidR="00917E8D" w:rsidRPr="00C30174" w14:paraId="1918AAF6" w14:textId="77777777" w:rsidTr="004A2B5D">
        <w:trPr>
          <w:trHeight w:val="20"/>
        </w:trPr>
        <w:tc>
          <w:tcPr>
            <w:tcW w:w="453" w:type="pct"/>
            <w:tcBorders>
              <w:left w:val="single" w:sz="4" w:space="0" w:color="auto"/>
              <w:bottom w:val="single" w:sz="4" w:space="0" w:color="auto"/>
              <w:right w:val="single" w:sz="4" w:space="0" w:color="auto"/>
            </w:tcBorders>
            <w:vAlign w:val="center"/>
          </w:tcPr>
          <w:p w14:paraId="6DB74246" w14:textId="3D0AFC8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w:t>
            </w:r>
          </w:p>
        </w:tc>
        <w:tc>
          <w:tcPr>
            <w:tcW w:w="2048" w:type="pct"/>
            <w:tcBorders>
              <w:left w:val="single" w:sz="4" w:space="0" w:color="auto"/>
              <w:bottom w:val="single" w:sz="4" w:space="0" w:color="auto"/>
              <w:right w:val="single" w:sz="4" w:space="0" w:color="auto"/>
            </w:tcBorders>
            <w:vAlign w:val="center"/>
          </w:tcPr>
          <w:p w14:paraId="2A766547" w14:textId="772193F0" w:rsidR="00917E8D" w:rsidRPr="00C30174" w:rsidRDefault="00917E8D" w:rsidP="00917E8D">
            <w:pPr>
              <w:rPr>
                <w:rFonts w:ascii="Tahoma" w:hAnsi="Tahoma" w:cs="Tahoma"/>
                <w:b/>
                <w:sz w:val="20"/>
                <w:szCs w:val="20"/>
              </w:rPr>
            </w:pPr>
            <w:r w:rsidRPr="00C30174">
              <w:rPr>
                <w:rFonts w:ascii="Tahoma" w:hAnsi="Tahoma" w:cs="Tahoma"/>
                <w:b/>
                <w:sz w:val="20"/>
                <w:szCs w:val="20"/>
                <w:lang w:eastAsia="en-US"/>
              </w:rPr>
              <w:t>НАСЕЛЕНИЕ</w:t>
            </w:r>
          </w:p>
        </w:tc>
        <w:tc>
          <w:tcPr>
            <w:tcW w:w="986" w:type="pct"/>
            <w:tcBorders>
              <w:top w:val="single" w:sz="4" w:space="0" w:color="auto"/>
              <w:left w:val="single" w:sz="4" w:space="0" w:color="auto"/>
              <w:right w:val="single" w:sz="4" w:space="0" w:color="auto"/>
            </w:tcBorders>
            <w:vAlign w:val="center"/>
          </w:tcPr>
          <w:p w14:paraId="1B18135C"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right w:val="single" w:sz="4" w:space="0" w:color="auto"/>
            </w:tcBorders>
            <w:vAlign w:val="center"/>
          </w:tcPr>
          <w:p w14:paraId="05AB7D9A" w14:textId="77777777" w:rsidR="00917E8D" w:rsidRPr="00C30174" w:rsidRDefault="00917E8D" w:rsidP="00917E8D">
            <w:pPr>
              <w:jc w:val="center"/>
              <w:rPr>
                <w:rFonts w:ascii="Tahoma" w:hAnsi="Tahoma" w:cs="Tahoma"/>
                <w:b/>
                <w:sz w:val="20"/>
                <w:szCs w:val="20"/>
              </w:rPr>
            </w:pPr>
          </w:p>
        </w:tc>
        <w:tc>
          <w:tcPr>
            <w:tcW w:w="682" w:type="pct"/>
            <w:tcBorders>
              <w:top w:val="single" w:sz="4" w:space="0" w:color="auto"/>
              <w:left w:val="single" w:sz="4" w:space="0" w:color="auto"/>
              <w:right w:val="single" w:sz="4" w:space="0" w:color="auto"/>
            </w:tcBorders>
            <w:vAlign w:val="center"/>
          </w:tcPr>
          <w:p w14:paraId="1EFE33DF" w14:textId="72763CE4" w:rsidR="00917E8D" w:rsidRPr="00C30174" w:rsidRDefault="00917E8D" w:rsidP="00917E8D">
            <w:pPr>
              <w:jc w:val="center"/>
              <w:rPr>
                <w:rFonts w:ascii="Tahoma" w:hAnsi="Tahoma" w:cs="Tahoma"/>
                <w:b/>
                <w:sz w:val="20"/>
                <w:szCs w:val="20"/>
              </w:rPr>
            </w:pPr>
          </w:p>
        </w:tc>
      </w:tr>
      <w:tr w:rsidR="00917E8D" w:rsidRPr="00C30174" w14:paraId="548C8CBA"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26354A4" w14:textId="3B7E2C4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2.1</w:t>
            </w:r>
          </w:p>
        </w:tc>
        <w:tc>
          <w:tcPr>
            <w:tcW w:w="2048" w:type="pct"/>
            <w:tcBorders>
              <w:top w:val="single" w:sz="4" w:space="0" w:color="auto"/>
              <w:left w:val="single" w:sz="4" w:space="0" w:color="auto"/>
              <w:bottom w:val="single" w:sz="4" w:space="0" w:color="auto"/>
              <w:right w:val="single" w:sz="4" w:space="0" w:color="auto"/>
            </w:tcBorders>
            <w:vAlign w:val="center"/>
            <w:hideMark/>
          </w:tcPr>
          <w:p w14:paraId="17B2F70A" w14:textId="77777777" w:rsidR="00917E8D" w:rsidRPr="00C30174" w:rsidRDefault="00917E8D" w:rsidP="00917E8D">
            <w:pPr>
              <w:pStyle w:val="af2"/>
              <w:jc w:val="left"/>
              <w:rPr>
                <w:rFonts w:ascii="Tahoma" w:hAnsi="Tahoma" w:cs="Tahoma"/>
                <w:lang w:eastAsia="en-US"/>
              </w:rPr>
            </w:pPr>
            <w:r w:rsidRPr="00C30174">
              <w:rPr>
                <w:rFonts w:ascii="Tahoma" w:eastAsia="Calibri" w:hAnsi="Tahoma" w:cs="Tahoma"/>
              </w:rPr>
              <w:t xml:space="preserve">Общая численность постоянного </w:t>
            </w:r>
            <w:r w:rsidRPr="00C30174">
              <w:rPr>
                <w:rFonts w:ascii="Tahoma" w:eastAsia="Calibri" w:hAnsi="Tahoma" w:cs="Tahoma"/>
              </w:rPr>
              <w:lastRenderedPageBreak/>
              <w:t xml:space="preserve">населения </w:t>
            </w:r>
          </w:p>
        </w:tc>
        <w:tc>
          <w:tcPr>
            <w:tcW w:w="986" w:type="pct"/>
            <w:tcBorders>
              <w:top w:val="single" w:sz="4" w:space="0" w:color="auto"/>
              <w:left w:val="single" w:sz="4" w:space="0" w:color="auto"/>
              <w:bottom w:val="single" w:sz="4" w:space="0" w:color="auto"/>
              <w:right w:val="single" w:sz="4" w:space="0" w:color="auto"/>
            </w:tcBorders>
            <w:vAlign w:val="center"/>
            <w:hideMark/>
          </w:tcPr>
          <w:p w14:paraId="47BBFDD8" w14:textId="77777777"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lastRenderedPageBreak/>
              <w:t>тыс. человек</w:t>
            </w:r>
          </w:p>
        </w:tc>
        <w:tc>
          <w:tcPr>
            <w:tcW w:w="831" w:type="pct"/>
            <w:tcBorders>
              <w:top w:val="single" w:sz="4" w:space="0" w:color="auto"/>
              <w:left w:val="single" w:sz="4" w:space="0" w:color="auto"/>
              <w:bottom w:val="single" w:sz="4" w:space="0" w:color="auto"/>
              <w:right w:val="single" w:sz="4" w:space="0" w:color="auto"/>
            </w:tcBorders>
            <w:vAlign w:val="center"/>
          </w:tcPr>
          <w:p w14:paraId="12061EB0" w14:textId="1283B444"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vAlign w:val="center"/>
          </w:tcPr>
          <w:p w14:paraId="0FD409E7" w14:textId="6FB2DABB"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3,00</w:t>
            </w:r>
          </w:p>
        </w:tc>
      </w:tr>
      <w:tr w:rsidR="00917E8D" w:rsidRPr="00C30174" w14:paraId="40C3F42F"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EFFA30C" w14:textId="1EE26E6C" w:rsidR="00917E8D" w:rsidRPr="00C30174" w:rsidRDefault="00917E8D" w:rsidP="00917E8D">
            <w:pPr>
              <w:jc w:val="center"/>
              <w:rPr>
                <w:rFonts w:ascii="Tahoma" w:hAnsi="Tahoma" w:cs="Tahoma"/>
                <w:b/>
                <w:sz w:val="20"/>
                <w:szCs w:val="20"/>
              </w:rPr>
            </w:pPr>
            <w:r w:rsidRPr="00C30174">
              <w:rPr>
                <w:rFonts w:ascii="Tahoma" w:hAnsi="Tahoma" w:cs="Tahoma"/>
                <w:b/>
                <w:sz w:val="20"/>
                <w:szCs w:val="20"/>
              </w:rPr>
              <w:t>3</w:t>
            </w:r>
          </w:p>
        </w:tc>
        <w:tc>
          <w:tcPr>
            <w:tcW w:w="2048" w:type="pct"/>
            <w:tcBorders>
              <w:top w:val="single" w:sz="4" w:space="0" w:color="auto"/>
              <w:left w:val="single" w:sz="4" w:space="0" w:color="auto"/>
              <w:bottom w:val="single" w:sz="4" w:space="0" w:color="auto"/>
              <w:right w:val="single" w:sz="4" w:space="0" w:color="auto"/>
            </w:tcBorders>
            <w:vAlign w:val="center"/>
          </w:tcPr>
          <w:p w14:paraId="201ED748" w14:textId="77777777" w:rsidR="00917E8D" w:rsidRPr="00C30174" w:rsidRDefault="00917E8D" w:rsidP="00917E8D">
            <w:pPr>
              <w:pStyle w:val="af2"/>
              <w:jc w:val="left"/>
              <w:rPr>
                <w:rFonts w:ascii="Tahoma" w:hAnsi="Tahoma" w:cs="Tahoma"/>
              </w:rPr>
            </w:pPr>
            <w:r w:rsidRPr="00C30174">
              <w:rPr>
                <w:rFonts w:ascii="Tahoma" w:hAnsi="Tahoma" w:cs="Tahoma"/>
                <w:lang w:eastAsia="en-US"/>
              </w:rPr>
              <w:t>ЖИЛИЩНЫЙ ФОНД </w:t>
            </w:r>
          </w:p>
        </w:tc>
        <w:tc>
          <w:tcPr>
            <w:tcW w:w="986" w:type="pct"/>
            <w:tcBorders>
              <w:top w:val="single" w:sz="4" w:space="0" w:color="auto"/>
              <w:left w:val="single" w:sz="4" w:space="0" w:color="auto"/>
              <w:bottom w:val="single" w:sz="4" w:space="0" w:color="auto"/>
              <w:right w:val="single" w:sz="4" w:space="0" w:color="auto"/>
            </w:tcBorders>
            <w:vAlign w:val="center"/>
          </w:tcPr>
          <w:p w14:paraId="5A35A96A" w14:textId="77777777" w:rsidR="00917E8D" w:rsidRPr="00C30174" w:rsidRDefault="00917E8D" w:rsidP="00917E8D">
            <w:pPr>
              <w:pStyle w:val="af2"/>
              <w:rPr>
                <w:rFonts w:ascii="Tahoma" w:hAnsi="Tahoma" w:cs="Tahoma"/>
                <w:b w:val="0"/>
              </w:rPr>
            </w:pPr>
          </w:p>
        </w:tc>
        <w:tc>
          <w:tcPr>
            <w:tcW w:w="831" w:type="pct"/>
            <w:tcBorders>
              <w:top w:val="single" w:sz="4" w:space="0" w:color="auto"/>
              <w:left w:val="single" w:sz="4" w:space="0" w:color="auto"/>
              <w:bottom w:val="single" w:sz="4" w:space="0" w:color="auto"/>
              <w:right w:val="single" w:sz="4" w:space="0" w:color="auto"/>
            </w:tcBorders>
            <w:vAlign w:val="center"/>
          </w:tcPr>
          <w:p w14:paraId="57B1338E" w14:textId="77777777" w:rsidR="00917E8D" w:rsidRPr="00C30174" w:rsidRDefault="00917E8D" w:rsidP="00917E8D">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4413A594" w14:textId="4D06F499" w:rsidR="00917E8D" w:rsidRPr="00C30174" w:rsidRDefault="00917E8D" w:rsidP="00917E8D">
            <w:pPr>
              <w:pStyle w:val="af2"/>
              <w:rPr>
                <w:rFonts w:ascii="Tahoma" w:hAnsi="Tahoma" w:cs="Tahoma"/>
                <w:b w:val="0"/>
                <w:lang w:eastAsia="en-US"/>
              </w:rPr>
            </w:pPr>
          </w:p>
        </w:tc>
      </w:tr>
      <w:tr w:rsidR="00917E8D" w:rsidRPr="00C30174" w14:paraId="5A839C26"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4E71B239" w14:textId="7C365FD2" w:rsidR="00917E8D" w:rsidRPr="00C30174" w:rsidRDefault="00917E8D" w:rsidP="00917E8D">
            <w:pPr>
              <w:jc w:val="center"/>
              <w:rPr>
                <w:rFonts w:ascii="Tahoma" w:hAnsi="Tahoma" w:cs="Tahoma"/>
                <w:b/>
                <w:sz w:val="20"/>
                <w:szCs w:val="20"/>
              </w:rPr>
            </w:pPr>
            <w:r w:rsidRPr="00C30174">
              <w:rPr>
                <w:rFonts w:ascii="Tahoma" w:hAnsi="Tahoma" w:cs="Tahoma"/>
                <w:b/>
                <w:sz w:val="20"/>
                <w:szCs w:val="20"/>
              </w:rPr>
              <w:t>3.1</w:t>
            </w:r>
          </w:p>
        </w:tc>
        <w:tc>
          <w:tcPr>
            <w:tcW w:w="20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CF1177" w14:textId="77777777" w:rsidR="00917E8D" w:rsidRPr="00C30174" w:rsidRDefault="00917E8D" w:rsidP="00917E8D">
            <w:pPr>
              <w:rPr>
                <w:rFonts w:ascii="Tahoma" w:hAnsi="Tahoma" w:cs="Tahoma"/>
                <w:b/>
                <w:sz w:val="20"/>
                <w:szCs w:val="20"/>
                <w:lang w:eastAsia="en-US"/>
              </w:rPr>
            </w:pPr>
            <w:r w:rsidRPr="00C30174">
              <w:rPr>
                <w:rFonts w:ascii="Tahoma" w:hAnsi="Tahoma" w:cs="Tahoma"/>
                <w:b/>
                <w:sz w:val="20"/>
                <w:szCs w:val="20"/>
                <w:lang w:eastAsia="en-US"/>
              </w:rPr>
              <w:t>Обеспеченность жилищного фонда</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74DDFD7C"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0352769C"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0D9CFC31" w14:textId="21ACC60B" w:rsidR="00917E8D" w:rsidRPr="00C30174" w:rsidRDefault="00917E8D" w:rsidP="00917E8D">
            <w:pPr>
              <w:jc w:val="center"/>
              <w:rPr>
                <w:rFonts w:ascii="Tahoma" w:hAnsi="Tahoma" w:cs="Tahoma"/>
                <w:sz w:val="20"/>
                <w:szCs w:val="20"/>
                <w:lang w:eastAsia="en-US"/>
              </w:rPr>
            </w:pPr>
          </w:p>
        </w:tc>
      </w:tr>
      <w:tr w:rsidR="00917E8D" w:rsidRPr="00C30174" w14:paraId="2C608FF6"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0A3F11" w14:textId="24E288F4"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vAlign w:val="center"/>
          </w:tcPr>
          <w:p w14:paraId="522219CF" w14:textId="77777777" w:rsidR="00917E8D" w:rsidRPr="00C30174" w:rsidRDefault="00917E8D" w:rsidP="00917E8D">
            <w:pPr>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86" w:type="pct"/>
            <w:tcBorders>
              <w:top w:val="single" w:sz="4" w:space="0" w:color="auto"/>
              <w:left w:val="single" w:sz="4" w:space="0" w:color="auto"/>
              <w:bottom w:val="single" w:sz="4" w:space="0" w:color="auto"/>
              <w:right w:val="single" w:sz="4" w:space="0" w:color="auto"/>
            </w:tcBorders>
            <w:vAlign w:val="center"/>
          </w:tcPr>
          <w:p w14:paraId="0145019B"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vAlign w:val="center"/>
          </w:tcPr>
          <w:p w14:paraId="4F5B3DE5"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vAlign w:val="center"/>
          </w:tcPr>
          <w:p w14:paraId="7A6268EF" w14:textId="5CD2FA8B" w:rsidR="00917E8D" w:rsidRPr="00C30174" w:rsidRDefault="00917E8D" w:rsidP="00917E8D">
            <w:pPr>
              <w:jc w:val="center"/>
              <w:rPr>
                <w:rFonts w:ascii="Tahoma" w:hAnsi="Tahoma" w:cs="Tahoma"/>
                <w:sz w:val="20"/>
                <w:szCs w:val="20"/>
                <w:lang w:eastAsia="en-US"/>
              </w:rPr>
            </w:pPr>
          </w:p>
        </w:tc>
      </w:tr>
      <w:tr w:rsidR="00917E8D" w:rsidRPr="00C30174" w14:paraId="76385D0D"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F7FA304" w14:textId="5BBF815F" w:rsidR="00917E8D" w:rsidRPr="00C30174" w:rsidRDefault="00917E8D" w:rsidP="00917E8D">
            <w:pPr>
              <w:jc w:val="center"/>
              <w:rPr>
                <w:rFonts w:ascii="Tahoma" w:hAnsi="Tahoma" w:cs="Tahoma"/>
                <w:sz w:val="20"/>
                <w:szCs w:val="20"/>
              </w:rPr>
            </w:pPr>
            <w:r w:rsidRPr="00C30174">
              <w:rPr>
                <w:rFonts w:ascii="Tahoma" w:hAnsi="Tahoma" w:cs="Tahoma"/>
                <w:sz w:val="20"/>
                <w:szCs w:val="20"/>
              </w:rPr>
              <w:t>3.1.1</w:t>
            </w:r>
          </w:p>
        </w:tc>
        <w:tc>
          <w:tcPr>
            <w:tcW w:w="2048" w:type="pct"/>
            <w:tcBorders>
              <w:top w:val="single" w:sz="4" w:space="0" w:color="auto"/>
              <w:left w:val="single" w:sz="4" w:space="0" w:color="auto"/>
              <w:bottom w:val="single" w:sz="4" w:space="0" w:color="auto"/>
              <w:right w:val="single" w:sz="4" w:space="0" w:color="auto"/>
            </w:tcBorders>
            <w:vAlign w:val="center"/>
            <w:hideMark/>
          </w:tcPr>
          <w:p w14:paraId="2E9D9158"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водопроводом</w:t>
            </w:r>
          </w:p>
        </w:tc>
        <w:tc>
          <w:tcPr>
            <w:tcW w:w="986" w:type="pct"/>
            <w:tcBorders>
              <w:top w:val="single" w:sz="4" w:space="0" w:color="auto"/>
              <w:left w:val="single" w:sz="4" w:space="0" w:color="auto"/>
              <w:bottom w:val="single" w:sz="4" w:space="0" w:color="auto"/>
              <w:right w:val="single" w:sz="4" w:space="0" w:color="auto"/>
            </w:tcBorders>
            <w:vAlign w:val="center"/>
            <w:hideMark/>
          </w:tcPr>
          <w:p w14:paraId="6DDD9BFB"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69B5E32B"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20</w:t>
            </w:r>
          </w:p>
        </w:tc>
        <w:tc>
          <w:tcPr>
            <w:tcW w:w="682" w:type="pct"/>
            <w:tcBorders>
              <w:top w:val="single" w:sz="4" w:space="0" w:color="auto"/>
              <w:left w:val="single" w:sz="4" w:space="0" w:color="auto"/>
              <w:bottom w:val="single" w:sz="4" w:space="0" w:color="auto"/>
              <w:right w:val="single" w:sz="4" w:space="0" w:color="auto"/>
            </w:tcBorders>
            <w:vAlign w:val="center"/>
          </w:tcPr>
          <w:p w14:paraId="01D8D38C" w14:textId="24B8AC8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100</w:t>
            </w:r>
          </w:p>
        </w:tc>
      </w:tr>
      <w:tr w:rsidR="00917E8D" w:rsidRPr="00C30174" w14:paraId="44258DEE"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B56A898" w14:textId="5CF456F4" w:rsidR="00917E8D" w:rsidRPr="00C30174" w:rsidRDefault="00917E8D" w:rsidP="00917E8D">
            <w:pPr>
              <w:jc w:val="center"/>
              <w:rPr>
                <w:rFonts w:ascii="Tahoma" w:hAnsi="Tahoma" w:cs="Tahoma"/>
                <w:sz w:val="20"/>
                <w:szCs w:val="20"/>
              </w:rPr>
            </w:pPr>
            <w:r w:rsidRPr="00C30174">
              <w:rPr>
                <w:rFonts w:ascii="Tahoma" w:hAnsi="Tahoma" w:cs="Tahoma"/>
                <w:sz w:val="20"/>
                <w:szCs w:val="20"/>
              </w:rPr>
              <w:t>3.1.2</w:t>
            </w:r>
          </w:p>
        </w:tc>
        <w:tc>
          <w:tcPr>
            <w:tcW w:w="2048" w:type="pct"/>
            <w:tcBorders>
              <w:top w:val="single" w:sz="4" w:space="0" w:color="auto"/>
              <w:left w:val="single" w:sz="4" w:space="0" w:color="auto"/>
              <w:bottom w:val="single" w:sz="4" w:space="0" w:color="auto"/>
              <w:right w:val="single" w:sz="4" w:space="0" w:color="auto"/>
            </w:tcBorders>
            <w:vAlign w:val="center"/>
            <w:hideMark/>
          </w:tcPr>
          <w:p w14:paraId="768EBD23"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канализацией</w:t>
            </w:r>
          </w:p>
        </w:tc>
        <w:tc>
          <w:tcPr>
            <w:tcW w:w="986" w:type="pct"/>
            <w:tcBorders>
              <w:top w:val="single" w:sz="4" w:space="0" w:color="auto"/>
              <w:left w:val="single" w:sz="4" w:space="0" w:color="auto"/>
              <w:bottom w:val="single" w:sz="4" w:space="0" w:color="auto"/>
              <w:right w:val="single" w:sz="4" w:space="0" w:color="auto"/>
            </w:tcBorders>
            <w:vAlign w:val="center"/>
            <w:hideMark/>
          </w:tcPr>
          <w:p w14:paraId="5CFAD389"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1D92174C"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10</w:t>
            </w:r>
          </w:p>
        </w:tc>
        <w:tc>
          <w:tcPr>
            <w:tcW w:w="682" w:type="pct"/>
            <w:tcBorders>
              <w:top w:val="single" w:sz="4" w:space="0" w:color="auto"/>
              <w:left w:val="single" w:sz="4" w:space="0" w:color="auto"/>
              <w:bottom w:val="single" w:sz="4" w:space="0" w:color="auto"/>
              <w:right w:val="single" w:sz="4" w:space="0" w:color="auto"/>
            </w:tcBorders>
            <w:vAlign w:val="center"/>
          </w:tcPr>
          <w:p w14:paraId="08948100" w14:textId="2ABE2DEB"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10</w:t>
            </w:r>
          </w:p>
        </w:tc>
      </w:tr>
      <w:tr w:rsidR="00917E8D" w:rsidRPr="00C30174" w14:paraId="3001ECD2"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E268D65" w14:textId="279F70FC" w:rsidR="00917E8D" w:rsidRPr="00C30174" w:rsidRDefault="00917E8D" w:rsidP="00917E8D">
            <w:pPr>
              <w:jc w:val="center"/>
              <w:rPr>
                <w:rFonts w:ascii="Tahoma" w:hAnsi="Tahoma" w:cs="Tahoma"/>
                <w:sz w:val="20"/>
                <w:szCs w:val="20"/>
              </w:rPr>
            </w:pPr>
            <w:r w:rsidRPr="00C30174">
              <w:rPr>
                <w:rFonts w:ascii="Tahoma" w:hAnsi="Tahoma" w:cs="Tahoma"/>
                <w:sz w:val="20"/>
                <w:szCs w:val="20"/>
              </w:rPr>
              <w:t>3.1.3</w:t>
            </w:r>
          </w:p>
        </w:tc>
        <w:tc>
          <w:tcPr>
            <w:tcW w:w="2048" w:type="pct"/>
            <w:tcBorders>
              <w:top w:val="single" w:sz="4" w:space="0" w:color="auto"/>
              <w:left w:val="single" w:sz="4" w:space="0" w:color="auto"/>
              <w:bottom w:val="single" w:sz="4" w:space="0" w:color="auto"/>
              <w:right w:val="single" w:sz="4" w:space="0" w:color="auto"/>
            </w:tcBorders>
            <w:vAlign w:val="center"/>
          </w:tcPr>
          <w:p w14:paraId="080B4EEF"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газовыми плитами</w:t>
            </w:r>
          </w:p>
        </w:tc>
        <w:tc>
          <w:tcPr>
            <w:tcW w:w="986" w:type="pct"/>
            <w:tcBorders>
              <w:top w:val="single" w:sz="4" w:space="0" w:color="auto"/>
              <w:left w:val="single" w:sz="4" w:space="0" w:color="auto"/>
              <w:bottom w:val="single" w:sz="4" w:space="0" w:color="auto"/>
              <w:right w:val="single" w:sz="4" w:space="0" w:color="auto"/>
            </w:tcBorders>
            <w:vAlign w:val="center"/>
          </w:tcPr>
          <w:p w14:paraId="34DFE83D"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0CDD3598"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vAlign w:val="center"/>
          </w:tcPr>
          <w:p w14:paraId="1D5DBBFF" w14:textId="3356E51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r>
      <w:tr w:rsidR="00917E8D" w:rsidRPr="00C30174" w14:paraId="36CB34B3"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4E6FD31" w14:textId="62FA31D7" w:rsidR="00917E8D" w:rsidRPr="00C30174" w:rsidRDefault="00917E8D" w:rsidP="00917E8D">
            <w:pPr>
              <w:jc w:val="center"/>
              <w:rPr>
                <w:rFonts w:ascii="Tahoma" w:hAnsi="Tahoma" w:cs="Tahoma"/>
                <w:sz w:val="20"/>
                <w:szCs w:val="20"/>
              </w:rPr>
            </w:pPr>
            <w:r w:rsidRPr="00C30174">
              <w:rPr>
                <w:rFonts w:ascii="Tahoma" w:hAnsi="Tahoma" w:cs="Tahoma"/>
                <w:sz w:val="20"/>
                <w:szCs w:val="20"/>
              </w:rPr>
              <w:t>3.1.4</w:t>
            </w:r>
          </w:p>
        </w:tc>
        <w:tc>
          <w:tcPr>
            <w:tcW w:w="2048" w:type="pct"/>
            <w:tcBorders>
              <w:top w:val="single" w:sz="4" w:space="0" w:color="auto"/>
              <w:left w:val="single" w:sz="4" w:space="0" w:color="auto"/>
              <w:bottom w:val="single" w:sz="4" w:space="0" w:color="auto"/>
              <w:right w:val="single" w:sz="4" w:space="0" w:color="auto"/>
            </w:tcBorders>
            <w:vAlign w:val="center"/>
            <w:hideMark/>
          </w:tcPr>
          <w:p w14:paraId="3C8C36E3"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теплом</w:t>
            </w:r>
          </w:p>
        </w:tc>
        <w:tc>
          <w:tcPr>
            <w:tcW w:w="986" w:type="pct"/>
            <w:tcBorders>
              <w:top w:val="single" w:sz="4" w:space="0" w:color="auto"/>
              <w:left w:val="single" w:sz="4" w:space="0" w:color="auto"/>
              <w:bottom w:val="single" w:sz="4" w:space="0" w:color="auto"/>
              <w:right w:val="single" w:sz="4" w:space="0" w:color="auto"/>
            </w:tcBorders>
            <w:vAlign w:val="center"/>
            <w:hideMark/>
          </w:tcPr>
          <w:p w14:paraId="6A22867E"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498E7C6B"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30</w:t>
            </w:r>
          </w:p>
        </w:tc>
        <w:tc>
          <w:tcPr>
            <w:tcW w:w="682" w:type="pct"/>
            <w:tcBorders>
              <w:top w:val="single" w:sz="4" w:space="0" w:color="auto"/>
              <w:left w:val="single" w:sz="4" w:space="0" w:color="auto"/>
              <w:bottom w:val="single" w:sz="4" w:space="0" w:color="auto"/>
              <w:right w:val="single" w:sz="4" w:space="0" w:color="auto"/>
            </w:tcBorders>
            <w:vAlign w:val="center"/>
          </w:tcPr>
          <w:p w14:paraId="7A47FD3E" w14:textId="241C0BB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20</w:t>
            </w:r>
          </w:p>
        </w:tc>
      </w:tr>
      <w:tr w:rsidR="00917E8D" w:rsidRPr="00C30174" w14:paraId="7761F76A"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CB19690" w14:textId="01BBFE6B" w:rsidR="00917E8D" w:rsidRPr="00C30174" w:rsidRDefault="00917E8D" w:rsidP="00917E8D">
            <w:pPr>
              <w:jc w:val="center"/>
              <w:rPr>
                <w:rFonts w:ascii="Tahoma" w:hAnsi="Tahoma" w:cs="Tahoma"/>
                <w:sz w:val="20"/>
                <w:szCs w:val="20"/>
              </w:rPr>
            </w:pPr>
            <w:r w:rsidRPr="00C30174">
              <w:rPr>
                <w:rFonts w:ascii="Tahoma" w:hAnsi="Tahoma" w:cs="Tahoma"/>
                <w:sz w:val="20"/>
                <w:szCs w:val="20"/>
              </w:rPr>
              <w:t>3.1.5</w:t>
            </w:r>
          </w:p>
        </w:tc>
        <w:tc>
          <w:tcPr>
            <w:tcW w:w="2048" w:type="pct"/>
            <w:tcBorders>
              <w:top w:val="single" w:sz="4" w:space="0" w:color="auto"/>
              <w:left w:val="single" w:sz="4" w:space="0" w:color="auto"/>
              <w:bottom w:val="single" w:sz="4" w:space="0" w:color="auto"/>
              <w:right w:val="single" w:sz="4" w:space="0" w:color="auto"/>
            </w:tcBorders>
            <w:vAlign w:val="center"/>
          </w:tcPr>
          <w:p w14:paraId="33E9DC7E"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горячей водой</w:t>
            </w:r>
          </w:p>
        </w:tc>
        <w:tc>
          <w:tcPr>
            <w:tcW w:w="986" w:type="pct"/>
            <w:tcBorders>
              <w:top w:val="single" w:sz="4" w:space="0" w:color="auto"/>
              <w:left w:val="single" w:sz="4" w:space="0" w:color="auto"/>
              <w:bottom w:val="single" w:sz="4" w:space="0" w:color="auto"/>
              <w:right w:val="single" w:sz="4" w:space="0" w:color="auto"/>
            </w:tcBorders>
            <w:vAlign w:val="center"/>
          </w:tcPr>
          <w:p w14:paraId="2DBCA0DF"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38744F59"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30</w:t>
            </w:r>
          </w:p>
        </w:tc>
        <w:tc>
          <w:tcPr>
            <w:tcW w:w="682" w:type="pct"/>
            <w:tcBorders>
              <w:top w:val="single" w:sz="4" w:space="0" w:color="auto"/>
              <w:left w:val="single" w:sz="4" w:space="0" w:color="auto"/>
              <w:bottom w:val="single" w:sz="4" w:space="0" w:color="auto"/>
              <w:right w:val="single" w:sz="4" w:space="0" w:color="auto"/>
            </w:tcBorders>
            <w:vAlign w:val="center"/>
          </w:tcPr>
          <w:p w14:paraId="6114D5FB" w14:textId="6ABA221F"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20</w:t>
            </w:r>
          </w:p>
        </w:tc>
      </w:tr>
      <w:tr w:rsidR="00917E8D" w:rsidRPr="00C30174" w14:paraId="509B58EB"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45D99AB" w14:textId="17F69B8D" w:rsidR="00917E8D" w:rsidRPr="00C30174" w:rsidRDefault="00917E8D" w:rsidP="00917E8D">
            <w:pPr>
              <w:jc w:val="center"/>
              <w:rPr>
                <w:rFonts w:ascii="Tahoma" w:hAnsi="Tahoma" w:cs="Tahoma"/>
                <w:sz w:val="20"/>
                <w:szCs w:val="20"/>
              </w:rPr>
            </w:pPr>
            <w:r w:rsidRPr="00C30174">
              <w:rPr>
                <w:rFonts w:ascii="Tahoma" w:hAnsi="Tahoma" w:cs="Tahoma"/>
                <w:sz w:val="20"/>
                <w:szCs w:val="20"/>
              </w:rPr>
              <w:t>3.1.6</w:t>
            </w:r>
          </w:p>
        </w:tc>
        <w:tc>
          <w:tcPr>
            <w:tcW w:w="2048" w:type="pct"/>
            <w:tcBorders>
              <w:top w:val="single" w:sz="4" w:space="0" w:color="auto"/>
              <w:left w:val="single" w:sz="4" w:space="0" w:color="auto"/>
              <w:bottom w:val="single" w:sz="4" w:space="0" w:color="auto"/>
              <w:right w:val="single" w:sz="4" w:space="0" w:color="auto"/>
            </w:tcBorders>
            <w:vAlign w:val="center"/>
            <w:hideMark/>
          </w:tcPr>
          <w:p w14:paraId="15DCE7DA"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связью</w:t>
            </w:r>
          </w:p>
        </w:tc>
        <w:tc>
          <w:tcPr>
            <w:tcW w:w="986" w:type="pct"/>
            <w:tcBorders>
              <w:top w:val="single" w:sz="4" w:space="0" w:color="auto"/>
              <w:left w:val="single" w:sz="4" w:space="0" w:color="auto"/>
              <w:bottom w:val="single" w:sz="4" w:space="0" w:color="auto"/>
              <w:right w:val="single" w:sz="4" w:space="0" w:color="auto"/>
            </w:tcBorders>
            <w:vAlign w:val="center"/>
            <w:hideMark/>
          </w:tcPr>
          <w:p w14:paraId="56B7488C"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 общего жилищного фонда</w:t>
            </w:r>
          </w:p>
        </w:tc>
        <w:tc>
          <w:tcPr>
            <w:tcW w:w="831" w:type="pct"/>
            <w:tcBorders>
              <w:top w:val="single" w:sz="4" w:space="0" w:color="auto"/>
              <w:left w:val="single" w:sz="4" w:space="0" w:color="auto"/>
              <w:bottom w:val="single" w:sz="4" w:space="0" w:color="auto"/>
              <w:right w:val="single" w:sz="4" w:space="0" w:color="auto"/>
            </w:tcBorders>
            <w:vAlign w:val="center"/>
          </w:tcPr>
          <w:p w14:paraId="5066FF18" w14:textId="2ABE5DE3"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vAlign w:val="center"/>
          </w:tcPr>
          <w:p w14:paraId="1A552C90" w14:textId="5D6F755F"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100</w:t>
            </w:r>
          </w:p>
        </w:tc>
      </w:tr>
      <w:tr w:rsidR="00917E8D" w:rsidRPr="00C30174" w14:paraId="5F82583B"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57D7DAA" w14:textId="7A099A4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4</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14DD7F" w14:textId="3E1D0305" w:rsidR="00917E8D" w:rsidRPr="00C30174" w:rsidRDefault="00917E8D" w:rsidP="00917E8D">
            <w:pPr>
              <w:pStyle w:val="af2"/>
              <w:jc w:val="left"/>
              <w:rPr>
                <w:rFonts w:ascii="Tahoma" w:hAnsi="Tahoma" w:cs="Tahoma"/>
                <w:lang w:eastAsia="en-US"/>
              </w:rPr>
            </w:pPr>
            <w:r w:rsidRPr="00C30174">
              <w:rPr>
                <w:rFonts w:ascii="Tahoma" w:hAnsi="Tahoma" w:cs="Tahoma"/>
                <w:lang w:eastAsia="en-US"/>
              </w:rPr>
              <w:t>ОБЪЕКТЫ СОЦИАЛЬНОГО И КУЛЬТУРНО-БЫТОВОГО ОБСЛУЖИВАНИЯ НАСЕЛЕНИЯ, ОТДЫХА И ТУРИЗМА, САНАТОРНО-КУРОРТНОГО НАЗНАЧЕНИЯ (местного значения городского округа)</w:t>
            </w:r>
          </w:p>
        </w:tc>
      </w:tr>
      <w:tr w:rsidR="00917E8D" w:rsidRPr="00C30174" w14:paraId="7BB1FAEE"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267FBC75" w14:textId="04514DA9" w:rsidR="00917E8D" w:rsidRPr="00C30174" w:rsidRDefault="00917E8D" w:rsidP="00917E8D">
            <w:pPr>
              <w:jc w:val="center"/>
              <w:rPr>
                <w:rFonts w:ascii="Tahoma" w:hAnsi="Tahoma" w:cs="Tahoma"/>
                <w:b/>
                <w:sz w:val="20"/>
                <w:szCs w:val="20"/>
              </w:rPr>
            </w:pPr>
            <w:r w:rsidRPr="00C30174">
              <w:rPr>
                <w:rFonts w:ascii="Tahoma" w:hAnsi="Tahoma" w:cs="Tahoma"/>
                <w:b/>
                <w:sz w:val="20"/>
                <w:szCs w:val="20"/>
              </w:rPr>
              <w:t>4.1</w:t>
            </w:r>
          </w:p>
        </w:tc>
        <w:tc>
          <w:tcPr>
            <w:tcW w:w="2048" w:type="pct"/>
            <w:tcBorders>
              <w:top w:val="single" w:sz="4" w:space="0" w:color="auto"/>
              <w:left w:val="single" w:sz="4" w:space="0" w:color="auto"/>
              <w:bottom w:val="single" w:sz="4" w:space="0" w:color="auto"/>
              <w:right w:val="single" w:sz="4" w:space="0" w:color="auto"/>
            </w:tcBorders>
            <w:shd w:val="clear" w:color="auto" w:fill="auto"/>
            <w:vAlign w:val="center"/>
          </w:tcPr>
          <w:p w14:paraId="0D6D92FF" w14:textId="77777777" w:rsidR="00917E8D" w:rsidRPr="00C30174" w:rsidRDefault="00917E8D" w:rsidP="00917E8D">
            <w:pPr>
              <w:pStyle w:val="afd"/>
              <w:keepNext/>
              <w:keepLines/>
              <w:rPr>
                <w:rFonts w:ascii="Tahoma" w:hAnsi="Tahoma" w:cs="Tahoma"/>
                <w:b/>
                <w:sz w:val="20"/>
                <w:szCs w:val="20"/>
              </w:rPr>
            </w:pPr>
            <w:r w:rsidRPr="00C30174">
              <w:rPr>
                <w:rFonts w:ascii="Tahoma" w:hAnsi="Tahoma" w:cs="Tahoma"/>
                <w:b/>
                <w:sz w:val="20"/>
                <w:szCs w:val="20"/>
                <w:lang w:eastAsia="en-US"/>
              </w:rPr>
              <w:t>Объекты образования</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3FAD06D8"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BEC6DE0" w14:textId="77777777" w:rsidR="00917E8D" w:rsidRPr="00C30174" w:rsidRDefault="00917E8D" w:rsidP="00917E8D">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6840094F" w14:textId="7EC2700B" w:rsidR="00917E8D" w:rsidRPr="00C30174" w:rsidRDefault="00917E8D" w:rsidP="00917E8D">
            <w:pPr>
              <w:pStyle w:val="af2"/>
              <w:rPr>
                <w:rFonts w:ascii="Tahoma" w:hAnsi="Tahoma" w:cs="Tahoma"/>
                <w:b w:val="0"/>
                <w:lang w:eastAsia="en-US"/>
              </w:rPr>
            </w:pPr>
          </w:p>
        </w:tc>
      </w:tr>
      <w:tr w:rsidR="00917E8D" w:rsidRPr="00C30174" w14:paraId="0ECA2CCA"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75F4777E" w14:textId="3337CD0E"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shd w:val="clear" w:color="auto" w:fill="auto"/>
            <w:vAlign w:val="center"/>
          </w:tcPr>
          <w:p w14:paraId="3E990081" w14:textId="77777777" w:rsidR="00917E8D" w:rsidRPr="00C30174" w:rsidRDefault="00917E8D" w:rsidP="00917E8D">
            <w:pPr>
              <w:pStyle w:val="afd"/>
              <w:keepNext/>
              <w:keepLines/>
              <w:rPr>
                <w:rFonts w:ascii="Tahoma" w:hAnsi="Tahoma" w:cs="Tahoma"/>
                <w:b/>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0EB525B7"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6749095" w14:textId="77777777" w:rsidR="00917E8D" w:rsidRPr="00C30174" w:rsidRDefault="00917E8D" w:rsidP="00917E8D">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0DB7952" w14:textId="544697BB" w:rsidR="00917E8D" w:rsidRPr="00C30174" w:rsidRDefault="00917E8D" w:rsidP="00917E8D">
            <w:pPr>
              <w:pStyle w:val="af2"/>
              <w:rPr>
                <w:rFonts w:ascii="Tahoma" w:hAnsi="Tahoma" w:cs="Tahoma"/>
                <w:b w:val="0"/>
                <w:lang w:eastAsia="en-US"/>
              </w:rPr>
            </w:pPr>
          </w:p>
        </w:tc>
      </w:tr>
      <w:tr w:rsidR="00917E8D" w:rsidRPr="00C30174" w14:paraId="449DC9FF" w14:textId="77777777" w:rsidTr="00566046">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7D24E75E" w14:textId="6B69C8BB" w:rsidR="00917E8D" w:rsidRPr="00C30174" w:rsidRDefault="00917E8D" w:rsidP="00917E8D">
            <w:pPr>
              <w:jc w:val="center"/>
              <w:rPr>
                <w:rFonts w:ascii="Tahoma" w:hAnsi="Tahoma" w:cs="Tahoma"/>
                <w:sz w:val="20"/>
                <w:szCs w:val="20"/>
              </w:rPr>
            </w:pPr>
            <w:r w:rsidRPr="00C30174">
              <w:rPr>
                <w:rFonts w:ascii="Tahoma" w:hAnsi="Tahoma" w:cs="Tahoma"/>
                <w:sz w:val="20"/>
                <w:szCs w:val="20"/>
              </w:rPr>
              <w:t>4.1.1</w:t>
            </w:r>
          </w:p>
        </w:tc>
        <w:tc>
          <w:tcPr>
            <w:tcW w:w="2048" w:type="pct"/>
            <w:vMerge w:val="restart"/>
            <w:tcBorders>
              <w:top w:val="single" w:sz="4" w:space="0" w:color="auto"/>
              <w:left w:val="single" w:sz="4" w:space="0" w:color="auto"/>
              <w:right w:val="single" w:sz="4" w:space="0" w:color="auto"/>
            </w:tcBorders>
            <w:shd w:val="clear" w:color="auto" w:fill="auto"/>
            <w:vAlign w:val="center"/>
          </w:tcPr>
          <w:p w14:paraId="0BCD04E0" w14:textId="77777777" w:rsidR="00917E8D" w:rsidRPr="00C30174" w:rsidRDefault="00917E8D" w:rsidP="00917E8D">
            <w:pPr>
              <w:pStyle w:val="afd"/>
              <w:keepNext/>
              <w:keepLines/>
              <w:rPr>
                <w:rFonts w:ascii="Tahoma" w:hAnsi="Tahoma" w:cs="Tahoma"/>
                <w:b/>
                <w:sz w:val="20"/>
                <w:szCs w:val="20"/>
              </w:rPr>
            </w:pPr>
            <w:r w:rsidRPr="00C30174">
              <w:rPr>
                <w:rFonts w:ascii="Tahoma" w:hAnsi="Tahoma" w:cs="Tahoma"/>
                <w:sz w:val="20"/>
                <w:szCs w:val="20"/>
              </w:rPr>
              <w:t>муниципальная дошкольная образовательная организация</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5340C570" w14:textId="6D916DBA" w:rsidR="00917E8D" w:rsidRPr="00C30174" w:rsidRDefault="002D662F" w:rsidP="00917E8D">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6E33F23" w14:textId="4A897E0D"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6FA1FAC" w14:textId="4ED659D1" w:rsidR="00917E8D" w:rsidRPr="00C30174" w:rsidRDefault="002D662F" w:rsidP="00917E8D">
            <w:pPr>
              <w:pStyle w:val="af2"/>
              <w:rPr>
                <w:rFonts w:ascii="Tahoma" w:hAnsi="Tahoma" w:cs="Tahoma"/>
                <w:b w:val="0"/>
                <w:lang w:eastAsia="en-US"/>
              </w:rPr>
            </w:pPr>
            <w:r w:rsidRPr="00C30174">
              <w:rPr>
                <w:rFonts w:ascii="Tahoma" w:hAnsi="Tahoma" w:cs="Tahoma"/>
                <w:b w:val="0"/>
                <w:lang w:eastAsia="en-US"/>
              </w:rPr>
              <w:t>0,2</w:t>
            </w:r>
          </w:p>
        </w:tc>
      </w:tr>
      <w:tr w:rsidR="00917E8D" w:rsidRPr="00C30174" w14:paraId="67FD0716" w14:textId="77777777" w:rsidTr="00566046">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745B2489"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shd w:val="clear" w:color="auto" w:fill="auto"/>
            <w:vAlign w:val="center"/>
          </w:tcPr>
          <w:p w14:paraId="679580FF" w14:textId="77777777" w:rsidR="00917E8D" w:rsidRPr="00C30174" w:rsidRDefault="00917E8D" w:rsidP="00917E8D">
            <w:pPr>
              <w:pStyle w:val="afd"/>
              <w:keepNext/>
              <w:keepLines/>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6D829FC2" w14:textId="7BE70858" w:rsidR="00917E8D" w:rsidRPr="00C30174" w:rsidRDefault="00917E8D" w:rsidP="0093289D">
            <w:pPr>
              <w:jc w:val="center"/>
              <w:rPr>
                <w:rFonts w:ascii="Tahoma" w:hAnsi="Tahoma" w:cs="Tahoma"/>
                <w:sz w:val="20"/>
                <w:szCs w:val="20"/>
              </w:rPr>
            </w:pPr>
            <w:r w:rsidRPr="00C30174">
              <w:rPr>
                <w:rFonts w:ascii="Tahoma" w:hAnsi="Tahoma" w:cs="Tahoma"/>
                <w:sz w:val="20"/>
                <w:szCs w:val="20"/>
                <w:lang w:eastAsia="en-US"/>
              </w:rPr>
              <w:t>мест на 1000</w:t>
            </w:r>
            <w:r w:rsidR="0093289D" w:rsidRPr="00C30174">
              <w:rPr>
                <w:rFonts w:ascii="Tahoma" w:hAnsi="Tahoma" w:cs="Tahoma"/>
                <w:sz w:val="20"/>
                <w:szCs w:val="20"/>
                <w:lang w:val="en-US" w:eastAsia="en-US"/>
              </w:rPr>
              <w:t> </w:t>
            </w:r>
            <w:r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737CF9C" w14:textId="1C51A126"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3247082" w14:textId="50ECCA0F"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60</w:t>
            </w:r>
          </w:p>
        </w:tc>
      </w:tr>
      <w:tr w:rsidR="00917E8D" w:rsidRPr="00C30174" w14:paraId="10AB9B14" w14:textId="77777777" w:rsidTr="00566046">
        <w:trPr>
          <w:trHeight w:val="20"/>
        </w:trPr>
        <w:tc>
          <w:tcPr>
            <w:tcW w:w="453" w:type="pct"/>
            <w:vMerge w:val="restart"/>
            <w:tcBorders>
              <w:top w:val="single" w:sz="4" w:space="0" w:color="auto"/>
              <w:left w:val="single" w:sz="4" w:space="0" w:color="auto"/>
              <w:right w:val="single" w:sz="4" w:space="0" w:color="auto"/>
            </w:tcBorders>
            <w:shd w:val="clear" w:color="auto" w:fill="auto"/>
            <w:vAlign w:val="center"/>
          </w:tcPr>
          <w:p w14:paraId="7105CB5A" w14:textId="509A77A5" w:rsidR="00917E8D" w:rsidRPr="00C30174" w:rsidRDefault="00917E8D" w:rsidP="00917E8D">
            <w:pPr>
              <w:jc w:val="center"/>
              <w:rPr>
                <w:rFonts w:ascii="Tahoma" w:hAnsi="Tahoma" w:cs="Tahoma"/>
                <w:sz w:val="20"/>
                <w:szCs w:val="20"/>
              </w:rPr>
            </w:pPr>
            <w:r w:rsidRPr="00C30174">
              <w:rPr>
                <w:rFonts w:ascii="Tahoma" w:hAnsi="Tahoma" w:cs="Tahoma"/>
                <w:sz w:val="20"/>
                <w:szCs w:val="20"/>
              </w:rPr>
              <w:t>4.1.2</w:t>
            </w:r>
          </w:p>
        </w:tc>
        <w:tc>
          <w:tcPr>
            <w:tcW w:w="2048" w:type="pct"/>
            <w:vMerge w:val="restart"/>
            <w:tcBorders>
              <w:top w:val="single" w:sz="4" w:space="0" w:color="auto"/>
              <w:left w:val="single" w:sz="4" w:space="0" w:color="auto"/>
              <w:right w:val="single" w:sz="4" w:space="0" w:color="auto"/>
            </w:tcBorders>
            <w:shd w:val="clear" w:color="auto" w:fill="auto"/>
            <w:vAlign w:val="center"/>
          </w:tcPr>
          <w:p w14:paraId="06573F46" w14:textId="77777777" w:rsidR="00917E8D" w:rsidRPr="00C30174" w:rsidRDefault="00917E8D" w:rsidP="00917E8D">
            <w:pPr>
              <w:pStyle w:val="afd"/>
              <w:keepNext/>
              <w:keepLines/>
              <w:rPr>
                <w:rFonts w:ascii="Tahoma" w:hAnsi="Tahoma" w:cs="Tahoma"/>
                <w:b/>
                <w:sz w:val="20"/>
                <w:szCs w:val="20"/>
              </w:rPr>
            </w:pPr>
            <w:r w:rsidRPr="00C30174">
              <w:rPr>
                <w:rFonts w:ascii="Tahoma" w:hAnsi="Tahoma" w:cs="Tahoma"/>
                <w:sz w:val="20"/>
                <w:szCs w:val="20"/>
              </w:rPr>
              <w:t>муниципальная общеобразовательная организация</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5C231268" w14:textId="7B9A83FB" w:rsidR="00917E8D" w:rsidRPr="00C30174" w:rsidRDefault="002D662F" w:rsidP="00917E8D">
            <w:pPr>
              <w:jc w:val="center"/>
              <w:rPr>
                <w:rFonts w:ascii="Tahoma" w:hAnsi="Tahoma" w:cs="Tahoma"/>
                <w:sz w:val="20"/>
                <w:szCs w:val="20"/>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885FF8A" w14:textId="04759BBC" w:rsidR="00917E8D" w:rsidRPr="00C30174" w:rsidRDefault="002D662F" w:rsidP="00917E8D">
            <w:pPr>
              <w:pStyle w:val="af2"/>
              <w:rPr>
                <w:rFonts w:ascii="Tahoma" w:hAnsi="Tahoma" w:cs="Tahoma"/>
                <w:b w:val="0"/>
                <w:lang w:eastAsia="en-US"/>
              </w:rPr>
            </w:pPr>
            <w:r w:rsidRPr="00C30174">
              <w:rPr>
                <w:rFonts w:ascii="Tahoma" w:hAnsi="Tahoma" w:cs="Tahoma"/>
                <w:b w:val="0"/>
                <w:lang w:eastAsia="en-US"/>
              </w:rPr>
              <w:t>0,05</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7A93037" w14:textId="0EAEB7DE" w:rsidR="00917E8D" w:rsidRPr="00C30174" w:rsidRDefault="002D662F" w:rsidP="00917E8D">
            <w:pPr>
              <w:pStyle w:val="af2"/>
              <w:rPr>
                <w:rFonts w:ascii="Tahoma" w:hAnsi="Tahoma" w:cs="Tahoma"/>
                <w:b w:val="0"/>
                <w:lang w:eastAsia="en-US"/>
              </w:rPr>
            </w:pPr>
            <w:r w:rsidRPr="00C30174">
              <w:rPr>
                <w:rFonts w:ascii="Tahoma" w:hAnsi="Tahoma" w:cs="Tahoma"/>
                <w:b w:val="0"/>
                <w:lang w:eastAsia="en-US"/>
              </w:rPr>
              <w:t>0,3</w:t>
            </w:r>
          </w:p>
        </w:tc>
      </w:tr>
      <w:tr w:rsidR="00917E8D" w:rsidRPr="00C30174" w14:paraId="22DCD387" w14:textId="77777777" w:rsidTr="00566046">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226913BA"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shd w:val="clear" w:color="auto" w:fill="auto"/>
            <w:vAlign w:val="center"/>
          </w:tcPr>
          <w:p w14:paraId="342688A8" w14:textId="77777777" w:rsidR="00917E8D" w:rsidRPr="00C30174" w:rsidRDefault="00917E8D" w:rsidP="00917E8D">
            <w:pPr>
              <w:pStyle w:val="afd"/>
              <w:keepNext/>
              <w:keepLines/>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455576D0" w14:textId="0A1DE595" w:rsidR="00917E8D" w:rsidRPr="00C30174" w:rsidRDefault="0093289D" w:rsidP="00917E8D">
            <w:pPr>
              <w:jc w:val="center"/>
              <w:rPr>
                <w:rFonts w:ascii="Tahoma" w:hAnsi="Tahoma" w:cs="Tahoma"/>
                <w:sz w:val="20"/>
                <w:szCs w:val="20"/>
                <w:lang w:eastAsia="en-US"/>
              </w:rPr>
            </w:pPr>
            <w:r w:rsidRPr="00C30174">
              <w:rPr>
                <w:rFonts w:ascii="Tahoma" w:hAnsi="Tahoma" w:cs="Tahoma"/>
                <w:sz w:val="20"/>
                <w:szCs w:val="20"/>
                <w:lang w:eastAsia="en-US"/>
              </w:rPr>
              <w:t>мест на 1000</w:t>
            </w:r>
            <w:r w:rsidRPr="00C30174">
              <w:rPr>
                <w:rFonts w:ascii="Tahoma" w:hAnsi="Tahoma" w:cs="Tahoma"/>
                <w:sz w:val="20"/>
                <w:szCs w:val="20"/>
                <w:lang w:val="en-US" w:eastAsia="en-US"/>
              </w:rPr>
              <w:t> </w:t>
            </w:r>
            <w:r w:rsidR="00917E8D"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ABBE4F9" w14:textId="567755E1"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н/д</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54C1560" w14:textId="5B828F5A"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100</w:t>
            </w:r>
          </w:p>
        </w:tc>
      </w:tr>
      <w:tr w:rsidR="00917E8D" w:rsidRPr="00C30174" w14:paraId="67E08C52" w14:textId="77777777" w:rsidTr="00566046">
        <w:trPr>
          <w:trHeight w:val="20"/>
        </w:trPr>
        <w:tc>
          <w:tcPr>
            <w:tcW w:w="453" w:type="pct"/>
            <w:vMerge w:val="restart"/>
            <w:tcBorders>
              <w:left w:val="single" w:sz="4" w:space="0" w:color="auto"/>
              <w:right w:val="single" w:sz="4" w:space="0" w:color="auto"/>
            </w:tcBorders>
            <w:shd w:val="clear" w:color="auto" w:fill="auto"/>
            <w:vAlign w:val="center"/>
          </w:tcPr>
          <w:p w14:paraId="69EE7BA2" w14:textId="127632AB" w:rsidR="00917E8D" w:rsidRPr="00C30174" w:rsidRDefault="00917E8D" w:rsidP="00917E8D">
            <w:pPr>
              <w:jc w:val="center"/>
              <w:rPr>
                <w:rFonts w:ascii="Tahoma" w:hAnsi="Tahoma" w:cs="Tahoma"/>
                <w:sz w:val="20"/>
                <w:szCs w:val="20"/>
              </w:rPr>
            </w:pPr>
            <w:r w:rsidRPr="00C30174">
              <w:rPr>
                <w:rFonts w:ascii="Tahoma" w:hAnsi="Tahoma" w:cs="Tahoma"/>
                <w:sz w:val="20"/>
                <w:szCs w:val="20"/>
              </w:rPr>
              <w:t>4.1.3</w:t>
            </w:r>
          </w:p>
        </w:tc>
        <w:tc>
          <w:tcPr>
            <w:tcW w:w="2048" w:type="pct"/>
            <w:vMerge w:val="restart"/>
            <w:tcBorders>
              <w:left w:val="single" w:sz="4" w:space="0" w:color="auto"/>
              <w:right w:val="single" w:sz="4" w:space="0" w:color="auto"/>
            </w:tcBorders>
            <w:shd w:val="clear" w:color="auto" w:fill="auto"/>
            <w:vAlign w:val="center"/>
          </w:tcPr>
          <w:p w14:paraId="7D09F0BB" w14:textId="54D5BE21" w:rsidR="00917E8D" w:rsidRPr="00C30174" w:rsidRDefault="00917E8D" w:rsidP="00917E8D">
            <w:pPr>
              <w:pStyle w:val="afd"/>
              <w:keepNext/>
              <w:keepLines/>
              <w:rPr>
                <w:rFonts w:ascii="Tahoma" w:hAnsi="Tahoma" w:cs="Tahoma"/>
                <w:b/>
                <w:sz w:val="20"/>
                <w:szCs w:val="20"/>
              </w:rPr>
            </w:pPr>
            <w:r w:rsidRPr="00C30174">
              <w:rPr>
                <w:rFonts w:ascii="Tahoma" w:hAnsi="Tahoma" w:cs="Tahoma"/>
                <w:sz w:val="20"/>
                <w:szCs w:val="20"/>
              </w:rPr>
              <w:t>муниципальная организация дополнительного образования</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016531F2" w14:textId="61CDDE77" w:rsidR="00917E8D" w:rsidRPr="00C30174" w:rsidRDefault="002D662F" w:rsidP="00917E8D">
            <w:pPr>
              <w:jc w:val="center"/>
              <w:rPr>
                <w:rFonts w:ascii="Tahoma" w:hAnsi="Tahoma" w:cs="Tahoma"/>
                <w:sz w:val="20"/>
                <w:szCs w:val="20"/>
                <w:lang w:eastAsia="en-US"/>
              </w:rPr>
            </w:pPr>
            <w:r w:rsidRPr="00C30174">
              <w:rPr>
                <w:rFonts w:ascii="Tahoma" w:hAnsi="Tahoma" w:cs="Tahoma"/>
                <w:sz w:val="20"/>
                <w:szCs w:val="20"/>
                <w:lang w:eastAsia="en-US"/>
              </w:rPr>
              <w:t>тыс. мест</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239B5B5" w14:textId="29F86922"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AFC9B5A" w14:textId="25B43449" w:rsidR="00917E8D" w:rsidRPr="00C30174" w:rsidRDefault="002D662F" w:rsidP="00917E8D">
            <w:pPr>
              <w:pStyle w:val="af2"/>
              <w:rPr>
                <w:rFonts w:ascii="Tahoma" w:hAnsi="Tahoma" w:cs="Tahoma"/>
                <w:b w:val="0"/>
                <w:lang w:eastAsia="en-US"/>
              </w:rPr>
            </w:pPr>
            <w:r w:rsidRPr="00C30174">
              <w:rPr>
                <w:rFonts w:ascii="Tahoma" w:hAnsi="Tahoma" w:cs="Tahoma"/>
                <w:b w:val="0"/>
                <w:lang w:eastAsia="en-US"/>
              </w:rPr>
              <w:t>0,05</w:t>
            </w:r>
          </w:p>
        </w:tc>
      </w:tr>
      <w:tr w:rsidR="00917E8D" w:rsidRPr="00C30174" w14:paraId="1A025A43" w14:textId="77777777" w:rsidTr="00566046">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3E93EB12" w14:textId="0553685F"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shd w:val="clear" w:color="auto" w:fill="auto"/>
            <w:vAlign w:val="center"/>
          </w:tcPr>
          <w:p w14:paraId="4BADD726" w14:textId="77777777" w:rsidR="00917E8D" w:rsidRPr="00C30174" w:rsidRDefault="00917E8D" w:rsidP="00917E8D">
            <w:pPr>
              <w:pStyle w:val="afd"/>
              <w:keepNext/>
              <w:keepLines/>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67239CD3" w14:textId="6949D3F3" w:rsidR="00917E8D" w:rsidRPr="00C30174" w:rsidRDefault="0093289D" w:rsidP="00917E8D">
            <w:pPr>
              <w:jc w:val="center"/>
              <w:rPr>
                <w:rFonts w:ascii="Tahoma" w:hAnsi="Tahoma" w:cs="Tahoma"/>
                <w:sz w:val="20"/>
                <w:szCs w:val="20"/>
                <w:lang w:eastAsia="en-US"/>
              </w:rPr>
            </w:pPr>
            <w:r w:rsidRPr="00C30174">
              <w:rPr>
                <w:rFonts w:ascii="Tahoma" w:hAnsi="Tahoma" w:cs="Tahoma"/>
                <w:sz w:val="20"/>
                <w:szCs w:val="20"/>
                <w:lang w:eastAsia="en-US"/>
              </w:rPr>
              <w:t>мест на 1000</w:t>
            </w:r>
            <w:r w:rsidRPr="00C30174">
              <w:rPr>
                <w:rFonts w:ascii="Tahoma" w:hAnsi="Tahoma" w:cs="Tahoma"/>
                <w:sz w:val="20"/>
                <w:szCs w:val="20"/>
                <w:lang w:val="en-US" w:eastAsia="en-US"/>
              </w:rPr>
              <w:t> </w:t>
            </w:r>
            <w:r w:rsidR="00917E8D" w:rsidRPr="00C30174">
              <w:rPr>
                <w:rFonts w:ascii="Tahoma" w:hAnsi="Tahoma" w:cs="Tahoma"/>
                <w:sz w:val="20"/>
                <w:szCs w:val="20"/>
                <w:lang w:eastAsia="en-US"/>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C444A8E" w14:textId="3BDA0A1F"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2ED05BF" w14:textId="2EFAAFAC"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17</w:t>
            </w:r>
          </w:p>
        </w:tc>
      </w:tr>
      <w:tr w:rsidR="00917E8D" w:rsidRPr="00C30174" w14:paraId="28964A1D" w14:textId="77777777" w:rsidTr="00566046">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0CAB98BE" w14:textId="10588533" w:rsidR="00917E8D" w:rsidRPr="00C30174" w:rsidRDefault="00917E8D" w:rsidP="00917E8D">
            <w:pPr>
              <w:jc w:val="center"/>
              <w:rPr>
                <w:rFonts w:ascii="Tahoma" w:hAnsi="Tahoma" w:cs="Tahoma"/>
                <w:b/>
                <w:sz w:val="20"/>
                <w:szCs w:val="20"/>
              </w:rPr>
            </w:pPr>
            <w:r w:rsidRPr="00C30174">
              <w:rPr>
                <w:rFonts w:ascii="Tahoma" w:hAnsi="Tahoma" w:cs="Tahoma"/>
                <w:b/>
                <w:sz w:val="20"/>
                <w:szCs w:val="20"/>
              </w:rPr>
              <w:t>4.2</w:t>
            </w:r>
          </w:p>
        </w:tc>
        <w:tc>
          <w:tcPr>
            <w:tcW w:w="2048" w:type="pct"/>
            <w:tcBorders>
              <w:left w:val="single" w:sz="4" w:space="0" w:color="auto"/>
              <w:bottom w:val="single" w:sz="4" w:space="0" w:color="auto"/>
              <w:right w:val="single" w:sz="4" w:space="0" w:color="auto"/>
            </w:tcBorders>
            <w:shd w:val="clear" w:color="auto" w:fill="auto"/>
            <w:vAlign w:val="center"/>
          </w:tcPr>
          <w:p w14:paraId="2E0F7B6E" w14:textId="176BACCC" w:rsidR="00917E8D" w:rsidRPr="00C30174" w:rsidRDefault="00917E8D" w:rsidP="00917E8D">
            <w:pPr>
              <w:pStyle w:val="afd"/>
              <w:keepNext/>
              <w:keepLines/>
              <w:rPr>
                <w:rFonts w:ascii="Tahoma" w:hAnsi="Tahoma" w:cs="Tahoma"/>
                <w:b/>
                <w:sz w:val="20"/>
                <w:szCs w:val="20"/>
              </w:rPr>
            </w:pPr>
            <w:r w:rsidRPr="00C30174">
              <w:rPr>
                <w:rFonts w:ascii="Tahoma" w:hAnsi="Tahoma" w:cs="Tahoma"/>
                <w:b/>
                <w:sz w:val="20"/>
                <w:szCs w:val="20"/>
              </w:rPr>
              <w:t>О</w:t>
            </w:r>
            <w:r w:rsidRPr="00C30174">
              <w:rPr>
                <w:rFonts w:ascii="Tahoma" w:hAnsi="Tahoma" w:cs="Tahoma"/>
                <w:b/>
                <w:sz w:val="20"/>
                <w:szCs w:val="20"/>
                <w:lang w:eastAsia="en-US"/>
              </w:rPr>
              <w:t xml:space="preserve">бъекты физической культуры и массового спорта </w:t>
            </w:r>
            <w:r w:rsidRPr="00C30174">
              <w:rPr>
                <w:rFonts w:ascii="Tahoma" w:hAnsi="Tahoma" w:cs="Tahoma"/>
                <w:b/>
                <w:sz w:val="20"/>
                <w:szCs w:val="20"/>
                <w:vertAlign w:val="superscript"/>
                <w:lang w:eastAsia="en-US"/>
              </w:rPr>
              <w:t>1</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22FEEC9A"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28C787EB" w14:textId="77777777" w:rsidR="00917E8D" w:rsidRPr="00C30174" w:rsidRDefault="00917E8D" w:rsidP="00917E8D">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9B61026" w14:textId="62C3E5EC" w:rsidR="00917E8D" w:rsidRPr="00C30174" w:rsidRDefault="00917E8D" w:rsidP="00917E8D">
            <w:pPr>
              <w:pStyle w:val="af2"/>
              <w:rPr>
                <w:rFonts w:ascii="Tahoma" w:hAnsi="Tahoma" w:cs="Tahoma"/>
                <w:b w:val="0"/>
                <w:lang w:eastAsia="en-US"/>
              </w:rPr>
            </w:pPr>
          </w:p>
        </w:tc>
      </w:tr>
      <w:tr w:rsidR="00917E8D" w:rsidRPr="00C30174" w14:paraId="682BDF96" w14:textId="77777777" w:rsidTr="00566046">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28A5F8E1" w14:textId="0682CB74" w:rsidR="00917E8D" w:rsidRPr="00C30174" w:rsidRDefault="00917E8D" w:rsidP="00917E8D">
            <w:pPr>
              <w:jc w:val="center"/>
              <w:rPr>
                <w:rFonts w:ascii="Tahoma" w:hAnsi="Tahoma" w:cs="Tahoma"/>
                <w:sz w:val="20"/>
                <w:szCs w:val="20"/>
              </w:rPr>
            </w:pPr>
          </w:p>
        </w:tc>
        <w:tc>
          <w:tcPr>
            <w:tcW w:w="2048" w:type="pct"/>
            <w:tcBorders>
              <w:left w:val="single" w:sz="4" w:space="0" w:color="auto"/>
              <w:bottom w:val="single" w:sz="4" w:space="0" w:color="auto"/>
              <w:right w:val="single" w:sz="4" w:space="0" w:color="auto"/>
            </w:tcBorders>
            <w:shd w:val="clear" w:color="auto" w:fill="auto"/>
            <w:vAlign w:val="center"/>
          </w:tcPr>
          <w:p w14:paraId="02498803" w14:textId="77777777" w:rsidR="00917E8D" w:rsidRPr="00C30174" w:rsidRDefault="00917E8D" w:rsidP="00917E8D">
            <w:pPr>
              <w:pStyle w:val="afd"/>
              <w:keepNext/>
              <w:keepLines/>
              <w:rPr>
                <w:rFonts w:ascii="Tahoma" w:hAnsi="Tahoma" w:cs="Tahoma"/>
                <w:b/>
                <w:sz w:val="20"/>
                <w:szCs w:val="20"/>
              </w:rPr>
            </w:pPr>
            <w:r w:rsidRPr="00C30174">
              <w:rPr>
                <w:rFonts w:ascii="Tahoma" w:hAnsi="Tahoma" w:cs="Tahoma"/>
                <w:sz w:val="20"/>
                <w:szCs w:val="20"/>
              </w:rPr>
              <w:t>в том числе:</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59F39E60"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720FA70F" w14:textId="77777777" w:rsidR="00917E8D" w:rsidRPr="00C30174" w:rsidRDefault="00917E8D" w:rsidP="00917E8D">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5D88E7A7" w14:textId="4B43E3B1" w:rsidR="00917E8D" w:rsidRPr="00C30174" w:rsidRDefault="00917E8D" w:rsidP="00917E8D">
            <w:pPr>
              <w:pStyle w:val="af2"/>
              <w:rPr>
                <w:rFonts w:ascii="Tahoma" w:hAnsi="Tahoma" w:cs="Tahoma"/>
                <w:b w:val="0"/>
                <w:lang w:eastAsia="en-US"/>
              </w:rPr>
            </w:pPr>
          </w:p>
        </w:tc>
      </w:tr>
      <w:tr w:rsidR="00917E8D" w:rsidRPr="00C30174" w14:paraId="1D03018A" w14:textId="77777777" w:rsidTr="00566046">
        <w:trPr>
          <w:trHeight w:val="20"/>
        </w:trPr>
        <w:tc>
          <w:tcPr>
            <w:tcW w:w="453" w:type="pct"/>
            <w:vMerge w:val="restart"/>
            <w:tcBorders>
              <w:left w:val="single" w:sz="4" w:space="0" w:color="auto"/>
              <w:right w:val="single" w:sz="4" w:space="0" w:color="auto"/>
            </w:tcBorders>
            <w:shd w:val="clear" w:color="auto" w:fill="auto"/>
            <w:vAlign w:val="center"/>
          </w:tcPr>
          <w:p w14:paraId="762D693C" w14:textId="0A1463C3" w:rsidR="00917E8D" w:rsidRPr="00C30174" w:rsidRDefault="00917E8D" w:rsidP="00917E8D">
            <w:pPr>
              <w:jc w:val="center"/>
              <w:rPr>
                <w:rFonts w:ascii="Tahoma" w:hAnsi="Tahoma" w:cs="Tahoma"/>
                <w:sz w:val="20"/>
                <w:szCs w:val="20"/>
              </w:rPr>
            </w:pPr>
            <w:r w:rsidRPr="00C30174">
              <w:rPr>
                <w:rFonts w:ascii="Tahoma" w:hAnsi="Tahoma" w:cs="Tahoma"/>
                <w:sz w:val="20"/>
                <w:szCs w:val="20"/>
              </w:rPr>
              <w:t>4.2.1</w:t>
            </w:r>
          </w:p>
        </w:tc>
        <w:tc>
          <w:tcPr>
            <w:tcW w:w="2048" w:type="pct"/>
            <w:vMerge w:val="restart"/>
            <w:tcBorders>
              <w:left w:val="single" w:sz="4" w:space="0" w:color="auto"/>
              <w:right w:val="single" w:sz="4" w:space="0" w:color="auto"/>
            </w:tcBorders>
            <w:shd w:val="clear" w:color="auto" w:fill="auto"/>
            <w:vAlign w:val="center"/>
          </w:tcPr>
          <w:p w14:paraId="472B2AA4" w14:textId="77777777" w:rsidR="00917E8D" w:rsidRPr="00C30174" w:rsidRDefault="00917E8D" w:rsidP="00917E8D">
            <w:pPr>
              <w:pStyle w:val="afd"/>
              <w:keepNext/>
              <w:keepLines/>
              <w:rPr>
                <w:rFonts w:ascii="Tahoma" w:hAnsi="Tahoma" w:cs="Tahoma"/>
                <w:b/>
                <w:sz w:val="20"/>
                <w:szCs w:val="20"/>
              </w:rPr>
            </w:pPr>
            <w:r w:rsidRPr="00C30174">
              <w:rPr>
                <w:rFonts w:ascii="Tahoma" w:hAnsi="Tahoma" w:cs="Tahoma"/>
                <w:sz w:val="20"/>
                <w:szCs w:val="20"/>
              </w:rPr>
              <w:t>плоскостное спортивное сооружение</w:t>
            </w:r>
          </w:p>
        </w:tc>
        <w:tc>
          <w:tcPr>
            <w:tcW w:w="986" w:type="pct"/>
            <w:tcBorders>
              <w:top w:val="single" w:sz="4" w:space="0" w:color="auto"/>
              <w:left w:val="single" w:sz="4" w:space="0" w:color="auto"/>
              <w:bottom w:val="single" w:sz="4" w:space="0" w:color="auto"/>
              <w:right w:val="single" w:sz="4" w:space="0" w:color="auto"/>
            </w:tcBorders>
            <w:shd w:val="clear" w:color="auto" w:fill="auto"/>
          </w:tcPr>
          <w:p w14:paraId="5E0FBB8E" w14:textId="68F6A016" w:rsidR="00917E8D" w:rsidRPr="00C30174" w:rsidRDefault="0063136F" w:rsidP="00917E8D">
            <w:pPr>
              <w:jc w:val="center"/>
              <w:rPr>
                <w:rFonts w:ascii="Tahoma" w:hAnsi="Tahoma" w:cs="Tahoma"/>
                <w:sz w:val="20"/>
                <w:szCs w:val="20"/>
                <w:lang w:eastAsia="en-US"/>
              </w:rPr>
            </w:pPr>
            <w:r w:rsidRPr="00C30174">
              <w:rPr>
                <w:rFonts w:ascii="Tahoma" w:hAnsi="Tahoma" w:cs="Tahoma"/>
                <w:sz w:val="20"/>
                <w:szCs w:val="20"/>
                <w:lang w:eastAsia="en-US"/>
              </w:rPr>
              <w:t xml:space="preserve">тыс. </w:t>
            </w:r>
            <w:r w:rsidR="00917E8D" w:rsidRPr="00C30174">
              <w:rPr>
                <w:rFonts w:ascii="Tahoma" w:hAnsi="Tahoma" w:cs="Tahoma"/>
                <w:sz w:val="20"/>
                <w:szCs w:val="20"/>
              </w:rPr>
              <w:t>кв. м</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C9B1898" w14:textId="77777777"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050B492D" w14:textId="62DF2E29" w:rsidR="00917E8D" w:rsidRPr="00C30174" w:rsidRDefault="0063136F" w:rsidP="00917E8D">
            <w:pPr>
              <w:pStyle w:val="af2"/>
              <w:rPr>
                <w:rFonts w:ascii="Tahoma" w:hAnsi="Tahoma" w:cs="Tahoma"/>
                <w:b w:val="0"/>
                <w:lang w:eastAsia="en-US"/>
              </w:rPr>
            </w:pPr>
            <w:r w:rsidRPr="00C30174">
              <w:rPr>
                <w:rFonts w:ascii="Tahoma" w:hAnsi="Tahoma" w:cs="Tahoma"/>
                <w:b w:val="0"/>
                <w:lang w:eastAsia="en-US"/>
              </w:rPr>
              <w:t>2,6</w:t>
            </w:r>
          </w:p>
        </w:tc>
      </w:tr>
      <w:tr w:rsidR="00917E8D" w:rsidRPr="00C30174" w14:paraId="09DEE8F1" w14:textId="77777777" w:rsidTr="00566046">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175EDBD5"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shd w:val="clear" w:color="auto" w:fill="auto"/>
            <w:vAlign w:val="center"/>
          </w:tcPr>
          <w:p w14:paraId="2D2445E8" w14:textId="77777777" w:rsidR="00917E8D" w:rsidRPr="00C30174" w:rsidRDefault="00917E8D" w:rsidP="00917E8D">
            <w:pPr>
              <w:pStyle w:val="afd"/>
              <w:keepNext/>
              <w:keepLines/>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shd w:val="clear" w:color="auto" w:fill="auto"/>
          </w:tcPr>
          <w:p w14:paraId="639AB2B7" w14:textId="5FDC3044" w:rsidR="00917E8D" w:rsidRPr="00C30174" w:rsidRDefault="0093289D" w:rsidP="00917E8D">
            <w:pPr>
              <w:jc w:val="center"/>
              <w:rPr>
                <w:rFonts w:ascii="Tahoma" w:hAnsi="Tahoma" w:cs="Tahoma"/>
                <w:sz w:val="20"/>
                <w:szCs w:val="20"/>
                <w:lang w:eastAsia="en-US"/>
              </w:rPr>
            </w:pPr>
            <w:r w:rsidRPr="00C30174">
              <w:rPr>
                <w:rFonts w:ascii="Tahoma" w:hAnsi="Tahoma" w:cs="Tahoma"/>
                <w:sz w:val="20"/>
                <w:szCs w:val="20"/>
              </w:rPr>
              <w:t>кв. м на 1000</w:t>
            </w:r>
            <w:r w:rsidRPr="00C30174">
              <w:rPr>
                <w:rFonts w:ascii="Tahoma" w:hAnsi="Tahoma" w:cs="Tahoma"/>
                <w:sz w:val="20"/>
                <w:szCs w:val="20"/>
                <w:lang w:val="en-US"/>
              </w:rPr>
              <w:t> </w:t>
            </w:r>
            <w:r w:rsidR="00917E8D"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40C703BA" w14:textId="5781A013"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2DE6C9F8" w14:textId="0D8892B8"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867</w:t>
            </w:r>
          </w:p>
        </w:tc>
      </w:tr>
      <w:tr w:rsidR="00917E8D" w:rsidRPr="00C30174" w14:paraId="266B95A2" w14:textId="77777777" w:rsidTr="00566046">
        <w:trPr>
          <w:trHeight w:val="20"/>
        </w:trPr>
        <w:tc>
          <w:tcPr>
            <w:tcW w:w="453" w:type="pct"/>
            <w:vMerge w:val="restart"/>
            <w:tcBorders>
              <w:left w:val="single" w:sz="4" w:space="0" w:color="auto"/>
              <w:right w:val="single" w:sz="4" w:space="0" w:color="auto"/>
            </w:tcBorders>
            <w:shd w:val="clear" w:color="auto" w:fill="auto"/>
            <w:vAlign w:val="center"/>
          </w:tcPr>
          <w:p w14:paraId="479B21B8" w14:textId="59FB0200" w:rsidR="00917E8D" w:rsidRPr="00C30174" w:rsidRDefault="00917E8D" w:rsidP="00917E8D">
            <w:pPr>
              <w:jc w:val="center"/>
              <w:rPr>
                <w:rFonts w:ascii="Tahoma" w:hAnsi="Tahoma" w:cs="Tahoma"/>
                <w:sz w:val="20"/>
                <w:szCs w:val="20"/>
              </w:rPr>
            </w:pPr>
            <w:r w:rsidRPr="00C30174">
              <w:rPr>
                <w:rFonts w:ascii="Tahoma" w:hAnsi="Tahoma" w:cs="Tahoma"/>
                <w:sz w:val="20"/>
                <w:szCs w:val="20"/>
              </w:rPr>
              <w:t>4.2.2</w:t>
            </w:r>
          </w:p>
        </w:tc>
        <w:tc>
          <w:tcPr>
            <w:tcW w:w="2048" w:type="pct"/>
            <w:vMerge w:val="restart"/>
            <w:tcBorders>
              <w:left w:val="single" w:sz="4" w:space="0" w:color="auto"/>
              <w:right w:val="single" w:sz="4" w:space="0" w:color="auto"/>
            </w:tcBorders>
            <w:shd w:val="clear" w:color="auto" w:fill="auto"/>
            <w:vAlign w:val="center"/>
          </w:tcPr>
          <w:p w14:paraId="25696437" w14:textId="77777777" w:rsidR="00917E8D" w:rsidRPr="00C30174" w:rsidRDefault="00917E8D" w:rsidP="00917E8D">
            <w:pPr>
              <w:pStyle w:val="afd"/>
              <w:keepNext/>
              <w:keepLines/>
              <w:rPr>
                <w:rFonts w:ascii="Tahoma" w:hAnsi="Tahoma" w:cs="Tahoma"/>
                <w:b/>
                <w:sz w:val="20"/>
                <w:szCs w:val="20"/>
              </w:rPr>
            </w:pPr>
            <w:r w:rsidRPr="00C30174">
              <w:rPr>
                <w:rFonts w:ascii="Tahoma" w:hAnsi="Tahoma" w:cs="Tahoma"/>
                <w:sz w:val="20"/>
                <w:szCs w:val="20"/>
              </w:rPr>
              <w:t>физкультурно-спортивный зал</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573659B0" w14:textId="0589F828" w:rsidR="00917E8D" w:rsidRPr="00C30174" w:rsidRDefault="0063136F" w:rsidP="00917E8D">
            <w:pPr>
              <w:jc w:val="center"/>
              <w:rPr>
                <w:rFonts w:ascii="Tahoma" w:hAnsi="Tahoma" w:cs="Tahoma"/>
                <w:sz w:val="20"/>
                <w:szCs w:val="20"/>
                <w:lang w:eastAsia="en-US"/>
              </w:rPr>
            </w:pPr>
            <w:r w:rsidRPr="00C30174">
              <w:rPr>
                <w:rFonts w:ascii="Tahoma" w:hAnsi="Tahoma" w:cs="Tahoma"/>
                <w:sz w:val="20"/>
                <w:szCs w:val="20"/>
                <w:lang w:eastAsia="en-US"/>
              </w:rPr>
              <w:t xml:space="preserve">тыс. </w:t>
            </w:r>
            <w:r w:rsidR="00917E8D" w:rsidRPr="00C30174">
              <w:rPr>
                <w:rFonts w:ascii="Tahoma" w:hAnsi="Tahoma" w:cs="Tahoma"/>
                <w:sz w:val="20"/>
                <w:szCs w:val="20"/>
              </w:rPr>
              <w:t>кв. м площади пола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B1B8842" w14:textId="77777777"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A472537" w14:textId="56859653" w:rsidR="00917E8D" w:rsidRPr="00C30174" w:rsidRDefault="0063136F" w:rsidP="00917E8D">
            <w:pPr>
              <w:pStyle w:val="af2"/>
              <w:rPr>
                <w:rFonts w:ascii="Tahoma" w:hAnsi="Tahoma" w:cs="Tahoma"/>
                <w:b w:val="0"/>
                <w:lang w:eastAsia="en-US"/>
              </w:rPr>
            </w:pPr>
            <w:r w:rsidRPr="00C30174">
              <w:rPr>
                <w:rFonts w:ascii="Tahoma" w:hAnsi="Tahoma" w:cs="Tahoma"/>
                <w:b w:val="0"/>
                <w:lang w:eastAsia="en-US"/>
              </w:rPr>
              <w:t>0,5</w:t>
            </w:r>
          </w:p>
        </w:tc>
      </w:tr>
      <w:tr w:rsidR="00917E8D" w:rsidRPr="00C30174" w14:paraId="6F745F2A" w14:textId="77777777" w:rsidTr="00566046">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08583BDA" w14:textId="77777777"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shd w:val="clear" w:color="auto" w:fill="auto"/>
            <w:vAlign w:val="center"/>
          </w:tcPr>
          <w:p w14:paraId="3BFCBF10" w14:textId="77777777" w:rsidR="00917E8D" w:rsidRPr="00C30174" w:rsidRDefault="00917E8D" w:rsidP="00917E8D">
            <w:pPr>
              <w:pStyle w:val="afd"/>
              <w:keepNext/>
              <w:keepLines/>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6A3A8A5F" w14:textId="1EE0241E" w:rsidR="00917E8D" w:rsidRPr="00C30174" w:rsidRDefault="0093289D" w:rsidP="00917E8D">
            <w:pPr>
              <w:jc w:val="center"/>
              <w:rPr>
                <w:rFonts w:ascii="Tahoma" w:hAnsi="Tahoma" w:cs="Tahoma"/>
                <w:sz w:val="20"/>
                <w:szCs w:val="20"/>
                <w:lang w:eastAsia="en-US"/>
              </w:rPr>
            </w:pPr>
            <w:r w:rsidRPr="00C30174">
              <w:rPr>
                <w:rFonts w:ascii="Tahoma" w:hAnsi="Tahoma" w:cs="Tahoma"/>
                <w:sz w:val="20"/>
                <w:szCs w:val="20"/>
              </w:rPr>
              <w:t>кв. м площади пола на 1000</w:t>
            </w:r>
            <w:r w:rsidRPr="00C30174">
              <w:rPr>
                <w:rFonts w:ascii="Tahoma" w:hAnsi="Tahoma" w:cs="Tahoma"/>
                <w:sz w:val="20"/>
                <w:szCs w:val="20"/>
                <w:lang w:val="en-US"/>
              </w:rPr>
              <w:t> </w:t>
            </w:r>
            <w:r w:rsidR="00917E8D" w:rsidRPr="00C30174">
              <w:rPr>
                <w:rFonts w:ascii="Tahoma" w:hAnsi="Tahoma" w:cs="Tahoma"/>
                <w:sz w:val="20"/>
                <w:szCs w:val="20"/>
              </w:rPr>
              <w:t>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62DB5C3D" w14:textId="490DB6AD"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46E886C" w14:textId="398030AD"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180</w:t>
            </w:r>
          </w:p>
        </w:tc>
      </w:tr>
      <w:tr w:rsidR="00917E8D" w:rsidRPr="00C30174" w14:paraId="6C793A02" w14:textId="77777777" w:rsidTr="00566046">
        <w:trPr>
          <w:trHeight w:val="20"/>
        </w:trPr>
        <w:tc>
          <w:tcPr>
            <w:tcW w:w="453" w:type="pct"/>
            <w:vMerge w:val="restart"/>
            <w:tcBorders>
              <w:left w:val="single" w:sz="4" w:space="0" w:color="auto"/>
              <w:right w:val="single" w:sz="4" w:space="0" w:color="auto"/>
            </w:tcBorders>
            <w:shd w:val="clear" w:color="auto" w:fill="auto"/>
            <w:vAlign w:val="center"/>
          </w:tcPr>
          <w:p w14:paraId="53D559AE" w14:textId="758CE6D3" w:rsidR="00917E8D" w:rsidRPr="00C30174" w:rsidRDefault="00917E8D" w:rsidP="00917E8D">
            <w:pPr>
              <w:jc w:val="center"/>
              <w:rPr>
                <w:rFonts w:ascii="Tahoma" w:hAnsi="Tahoma" w:cs="Tahoma"/>
                <w:sz w:val="20"/>
                <w:szCs w:val="20"/>
              </w:rPr>
            </w:pPr>
            <w:r w:rsidRPr="00C30174">
              <w:rPr>
                <w:rFonts w:ascii="Tahoma" w:hAnsi="Tahoma" w:cs="Tahoma"/>
                <w:sz w:val="20"/>
                <w:szCs w:val="20"/>
              </w:rPr>
              <w:t>4.2.3</w:t>
            </w:r>
          </w:p>
        </w:tc>
        <w:tc>
          <w:tcPr>
            <w:tcW w:w="2048" w:type="pct"/>
            <w:vMerge w:val="restart"/>
            <w:tcBorders>
              <w:left w:val="single" w:sz="4" w:space="0" w:color="auto"/>
              <w:right w:val="single" w:sz="4" w:space="0" w:color="auto"/>
            </w:tcBorders>
            <w:shd w:val="clear" w:color="auto" w:fill="auto"/>
            <w:vAlign w:val="center"/>
          </w:tcPr>
          <w:p w14:paraId="3ADE474C" w14:textId="0D207187" w:rsidR="00917E8D" w:rsidRPr="00C30174" w:rsidRDefault="00917E8D" w:rsidP="00917E8D">
            <w:pPr>
              <w:pStyle w:val="afd"/>
              <w:keepNext/>
              <w:keepLines/>
              <w:rPr>
                <w:rFonts w:ascii="Tahoma" w:hAnsi="Tahoma" w:cs="Tahoma"/>
                <w:b/>
                <w:sz w:val="20"/>
                <w:szCs w:val="20"/>
              </w:rPr>
            </w:pPr>
            <w:r w:rsidRPr="00C30174">
              <w:rPr>
                <w:rFonts w:ascii="Tahoma" w:hAnsi="Tahoma" w:cs="Tahoma"/>
                <w:sz w:val="20"/>
                <w:szCs w:val="20"/>
              </w:rPr>
              <w:t>плавательный бассейн</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7C61F557" w14:textId="5266A38F" w:rsidR="00917E8D" w:rsidRPr="00C30174" w:rsidRDefault="0063136F" w:rsidP="00917E8D">
            <w:pPr>
              <w:jc w:val="center"/>
              <w:rPr>
                <w:rFonts w:ascii="Tahoma" w:hAnsi="Tahoma" w:cs="Tahoma"/>
                <w:sz w:val="20"/>
                <w:szCs w:val="20"/>
              </w:rPr>
            </w:pPr>
            <w:r w:rsidRPr="00C30174">
              <w:rPr>
                <w:rFonts w:ascii="Tahoma" w:hAnsi="Tahoma" w:cs="Tahoma"/>
                <w:sz w:val="20"/>
                <w:szCs w:val="20"/>
                <w:lang w:eastAsia="en-US"/>
              </w:rPr>
              <w:t xml:space="preserve">тыс. </w:t>
            </w:r>
            <w:r w:rsidR="00917E8D" w:rsidRPr="00C30174">
              <w:rPr>
                <w:rFonts w:ascii="Tahoma" w:hAnsi="Tahoma" w:cs="Tahoma"/>
                <w:sz w:val="20"/>
                <w:szCs w:val="20"/>
              </w:rPr>
              <w:t>кв. м зеркала воды</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50DF66D" w14:textId="683EA92B"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3B39C20" w14:textId="312A59CF" w:rsidR="00917E8D" w:rsidRPr="00C30174" w:rsidRDefault="0063136F" w:rsidP="0063136F">
            <w:pPr>
              <w:pStyle w:val="af2"/>
              <w:rPr>
                <w:rFonts w:ascii="Tahoma" w:hAnsi="Tahoma" w:cs="Tahoma"/>
                <w:b w:val="0"/>
                <w:lang w:eastAsia="en-US"/>
              </w:rPr>
            </w:pPr>
            <w:r w:rsidRPr="00C30174">
              <w:rPr>
                <w:rFonts w:ascii="Tahoma" w:hAnsi="Tahoma" w:cs="Tahoma"/>
                <w:b w:val="0"/>
                <w:lang w:eastAsia="en-US"/>
              </w:rPr>
              <w:t>0,2</w:t>
            </w:r>
          </w:p>
        </w:tc>
      </w:tr>
      <w:tr w:rsidR="00917E8D" w:rsidRPr="00C30174" w14:paraId="0EA54F91" w14:textId="77777777" w:rsidTr="00566046">
        <w:trPr>
          <w:trHeight w:val="20"/>
        </w:trPr>
        <w:tc>
          <w:tcPr>
            <w:tcW w:w="453" w:type="pct"/>
            <w:vMerge/>
            <w:tcBorders>
              <w:left w:val="single" w:sz="4" w:space="0" w:color="auto"/>
              <w:bottom w:val="single" w:sz="4" w:space="0" w:color="auto"/>
              <w:right w:val="single" w:sz="4" w:space="0" w:color="auto"/>
            </w:tcBorders>
            <w:shd w:val="clear" w:color="auto" w:fill="auto"/>
            <w:vAlign w:val="center"/>
          </w:tcPr>
          <w:p w14:paraId="7DBE71A2" w14:textId="62D477FA" w:rsidR="00917E8D" w:rsidRPr="00C30174" w:rsidRDefault="00917E8D" w:rsidP="00917E8D">
            <w:pPr>
              <w:jc w:val="center"/>
              <w:rPr>
                <w:rFonts w:ascii="Tahoma" w:hAnsi="Tahoma" w:cs="Tahoma"/>
                <w:sz w:val="20"/>
                <w:szCs w:val="20"/>
              </w:rPr>
            </w:pPr>
          </w:p>
        </w:tc>
        <w:tc>
          <w:tcPr>
            <w:tcW w:w="2048" w:type="pct"/>
            <w:vMerge/>
            <w:tcBorders>
              <w:left w:val="single" w:sz="4" w:space="0" w:color="auto"/>
              <w:bottom w:val="single" w:sz="4" w:space="0" w:color="auto"/>
              <w:right w:val="single" w:sz="4" w:space="0" w:color="auto"/>
            </w:tcBorders>
            <w:shd w:val="clear" w:color="auto" w:fill="auto"/>
            <w:vAlign w:val="center"/>
          </w:tcPr>
          <w:p w14:paraId="0E1A5CAD" w14:textId="2CA2D103" w:rsidR="00917E8D" w:rsidRPr="00C30174" w:rsidRDefault="00917E8D" w:rsidP="00917E8D">
            <w:pPr>
              <w:pStyle w:val="afd"/>
              <w:keepNext/>
              <w:keepLines/>
              <w:rPr>
                <w:rFonts w:ascii="Tahoma" w:hAnsi="Tahoma" w:cs="Tahoma"/>
                <w:b/>
                <w:sz w:val="20"/>
                <w:szCs w:val="20"/>
              </w:rPr>
            </w:pP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2461FFE3" w14:textId="34A75AE2" w:rsidR="00917E8D" w:rsidRPr="00C30174" w:rsidRDefault="00917E8D" w:rsidP="00917E8D">
            <w:pPr>
              <w:jc w:val="center"/>
              <w:rPr>
                <w:rFonts w:ascii="Tahoma" w:hAnsi="Tahoma" w:cs="Tahoma"/>
                <w:sz w:val="20"/>
                <w:szCs w:val="20"/>
              </w:rPr>
            </w:pPr>
            <w:r w:rsidRPr="00C30174">
              <w:rPr>
                <w:rFonts w:ascii="Tahoma" w:hAnsi="Tahoma" w:cs="Tahoma"/>
                <w:sz w:val="20"/>
                <w:szCs w:val="20"/>
              </w:rPr>
              <w:t>кв. м зеркала воды на 1000 человек</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EA2734A" w14:textId="4F7866ED"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0</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92DD732" w14:textId="025C9406"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71</w:t>
            </w:r>
          </w:p>
        </w:tc>
      </w:tr>
      <w:tr w:rsidR="00917E8D" w:rsidRPr="00C30174" w14:paraId="26C7C587" w14:textId="77777777" w:rsidTr="00566046">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0F845580" w14:textId="2340A73D" w:rsidR="00917E8D" w:rsidRPr="00C30174" w:rsidRDefault="00917E8D" w:rsidP="00917E8D">
            <w:pPr>
              <w:jc w:val="center"/>
              <w:rPr>
                <w:rFonts w:ascii="Tahoma" w:hAnsi="Tahoma" w:cs="Tahoma"/>
                <w:sz w:val="20"/>
                <w:szCs w:val="20"/>
              </w:rPr>
            </w:pPr>
            <w:r w:rsidRPr="00C30174">
              <w:rPr>
                <w:rFonts w:ascii="Tahoma" w:hAnsi="Tahoma" w:cs="Tahoma"/>
                <w:b/>
                <w:sz w:val="20"/>
                <w:szCs w:val="20"/>
              </w:rPr>
              <w:t>4.3</w:t>
            </w:r>
          </w:p>
        </w:tc>
        <w:tc>
          <w:tcPr>
            <w:tcW w:w="2048" w:type="pct"/>
            <w:tcBorders>
              <w:left w:val="single" w:sz="4" w:space="0" w:color="auto"/>
              <w:bottom w:val="single" w:sz="4" w:space="0" w:color="auto"/>
              <w:right w:val="single" w:sz="4" w:space="0" w:color="auto"/>
            </w:tcBorders>
            <w:shd w:val="clear" w:color="auto" w:fill="auto"/>
            <w:vAlign w:val="center"/>
          </w:tcPr>
          <w:p w14:paraId="62D0C1B3" w14:textId="547A9411" w:rsidR="00917E8D" w:rsidRPr="00C30174" w:rsidRDefault="00917E8D" w:rsidP="00917E8D">
            <w:pPr>
              <w:pStyle w:val="afd"/>
              <w:keepNext/>
              <w:keepLines/>
              <w:rPr>
                <w:rFonts w:ascii="Tahoma" w:hAnsi="Tahoma" w:cs="Tahoma"/>
                <w:b/>
                <w:sz w:val="20"/>
                <w:szCs w:val="20"/>
              </w:rPr>
            </w:pPr>
            <w:r w:rsidRPr="00C30174">
              <w:rPr>
                <w:rFonts w:ascii="Tahoma" w:hAnsi="Tahoma" w:cs="Tahoma"/>
                <w:b/>
                <w:sz w:val="20"/>
                <w:szCs w:val="20"/>
              </w:rPr>
              <w:t>О</w:t>
            </w:r>
            <w:r w:rsidRPr="00C30174">
              <w:rPr>
                <w:rFonts w:ascii="Tahoma" w:hAnsi="Tahoma" w:cs="Tahoma"/>
                <w:b/>
                <w:sz w:val="20"/>
                <w:szCs w:val="20"/>
                <w:lang w:eastAsia="en-US"/>
              </w:rPr>
              <w:t>бъекты культуры и искусства</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7DA3E4B0"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13892D06" w14:textId="77777777" w:rsidR="00917E8D" w:rsidRPr="00C30174" w:rsidRDefault="00917E8D" w:rsidP="00917E8D">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091070A" w14:textId="2D86B0FD" w:rsidR="00917E8D" w:rsidRPr="00C30174" w:rsidRDefault="00917E8D" w:rsidP="00917E8D">
            <w:pPr>
              <w:pStyle w:val="af2"/>
              <w:rPr>
                <w:rFonts w:ascii="Tahoma" w:hAnsi="Tahoma" w:cs="Tahoma"/>
                <w:b w:val="0"/>
                <w:lang w:eastAsia="en-US"/>
              </w:rPr>
            </w:pPr>
          </w:p>
        </w:tc>
      </w:tr>
      <w:tr w:rsidR="00917E8D" w:rsidRPr="00C30174" w14:paraId="73937271" w14:textId="77777777" w:rsidTr="00566046">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786F629B" w14:textId="503C1F39" w:rsidR="00917E8D" w:rsidRPr="00C30174" w:rsidRDefault="00917E8D" w:rsidP="00917E8D">
            <w:pPr>
              <w:jc w:val="center"/>
              <w:rPr>
                <w:rFonts w:ascii="Tahoma" w:hAnsi="Tahoma" w:cs="Tahoma"/>
                <w:sz w:val="20"/>
                <w:szCs w:val="20"/>
              </w:rPr>
            </w:pPr>
          </w:p>
        </w:tc>
        <w:tc>
          <w:tcPr>
            <w:tcW w:w="2048" w:type="pct"/>
            <w:tcBorders>
              <w:left w:val="single" w:sz="4" w:space="0" w:color="auto"/>
              <w:bottom w:val="single" w:sz="4" w:space="0" w:color="auto"/>
              <w:right w:val="single" w:sz="4" w:space="0" w:color="auto"/>
            </w:tcBorders>
            <w:shd w:val="clear" w:color="auto" w:fill="auto"/>
            <w:vAlign w:val="center"/>
          </w:tcPr>
          <w:p w14:paraId="6426D57C" w14:textId="1BD7F705" w:rsidR="00917E8D" w:rsidRPr="00C30174" w:rsidRDefault="00917E8D" w:rsidP="00917E8D">
            <w:pPr>
              <w:pStyle w:val="afd"/>
              <w:keepNext/>
              <w:keepLines/>
              <w:rPr>
                <w:rFonts w:ascii="Tahoma" w:hAnsi="Tahoma" w:cs="Tahoma"/>
                <w:b/>
                <w:sz w:val="20"/>
                <w:szCs w:val="20"/>
              </w:rPr>
            </w:pPr>
            <w:r w:rsidRPr="00C30174">
              <w:rPr>
                <w:rFonts w:ascii="Tahoma" w:hAnsi="Tahoma" w:cs="Tahoma"/>
                <w:sz w:val="20"/>
                <w:szCs w:val="20"/>
              </w:rPr>
              <w:t>в том числе:</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40D8D595" w14:textId="77777777" w:rsidR="00917E8D" w:rsidRPr="00C30174" w:rsidRDefault="00917E8D" w:rsidP="00917E8D">
            <w:pPr>
              <w:jc w:val="center"/>
              <w:rPr>
                <w:rFonts w:ascii="Tahoma" w:hAnsi="Tahoma" w:cs="Tahoma"/>
                <w:sz w:val="20"/>
                <w:szCs w:val="20"/>
              </w:rPr>
            </w:pP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59867F4F" w14:textId="77777777" w:rsidR="00917E8D" w:rsidRPr="00C30174" w:rsidRDefault="00917E8D" w:rsidP="00917E8D">
            <w:pPr>
              <w:pStyle w:val="af2"/>
              <w:rPr>
                <w:rFonts w:ascii="Tahoma" w:hAnsi="Tahoma" w:cs="Tahoma"/>
                <w:b w:val="0"/>
                <w:lang w:eastAsia="en-US"/>
              </w:rPr>
            </w:pP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17CECCCC" w14:textId="3DC52C2A" w:rsidR="00917E8D" w:rsidRPr="00C30174" w:rsidRDefault="00917E8D" w:rsidP="00917E8D">
            <w:pPr>
              <w:pStyle w:val="af2"/>
              <w:rPr>
                <w:rFonts w:ascii="Tahoma" w:hAnsi="Tahoma" w:cs="Tahoma"/>
                <w:b w:val="0"/>
                <w:lang w:eastAsia="en-US"/>
              </w:rPr>
            </w:pPr>
          </w:p>
        </w:tc>
      </w:tr>
      <w:tr w:rsidR="00917E8D" w:rsidRPr="00C30174" w14:paraId="72CA7B2B" w14:textId="77777777" w:rsidTr="00566046">
        <w:trPr>
          <w:trHeight w:val="20"/>
        </w:trPr>
        <w:tc>
          <w:tcPr>
            <w:tcW w:w="453" w:type="pct"/>
            <w:tcBorders>
              <w:left w:val="single" w:sz="4" w:space="0" w:color="auto"/>
              <w:bottom w:val="single" w:sz="4" w:space="0" w:color="auto"/>
              <w:right w:val="single" w:sz="4" w:space="0" w:color="auto"/>
            </w:tcBorders>
            <w:shd w:val="clear" w:color="auto" w:fill="auto"/>
            <w:vAlign w:val="center"/>
          </w:tcPr>
          <w:p w14:paraId="41B9D218" w14:textId="272E7EDA" w:rsidR="00917E8D" w:rsidRPr="00C30174" w:rsidRDefault="00917E8D" w:rsidP="00917E8D">
            <w:pPr>
              <w:jc w:val="center"/>
              <w:rPr>
                <w:rFonts w:ascii="Tahoma" w:hAnsi="Tahoma" w:cs="Tahoma"/>
                <w:sz w:val="20"/>
                <w:szCs w:val="20"/>
              </w:rPr>
            </w:pPr>
            <w:r w:rsidRPr="00C30174">
              <w:rPr>
                <w:rFonts w:ascii="Tahoma" w:hAnsi="Tahoma" w:cs="Tahoma"/>
                <w:sz w:val="20"/>
                <w:szCs w:val="20"/>
              </w:rPr>
              <w:t>4.3.1</w:t>
            </w:r>
          </w:p>
        </w:tc>
        <w:tc>
          <w:tcPr>
            <w:tcW w:w="2048" w:type="pct"/>
            <w:tcBorders>
              <w:left w:val="single" w:sz="4" w:space="0" w:color="auto"/>
              <w:bottom w:val="single" w:sz="4" w:space="0" w:color="auto"/>
              <w:right w:val="single" w:sz="4" w:space="0" w:color="auto"/>
            </w:tcBorders>
            <w:shd w:val="clear" w:color="auto" w:fill="auto"/>
            <w:vAlign w:val="center"/>
          </w:tcPr>
          <w:p w14:paraId="10BDBB4A" w14:textId="0D81BCBA" w:rsidR="00917E8D" w:rsidRPr="00C30174" w:rsidRDefault="00917E8D" w:rsidP="00917E8D">
            <w:pPr>
              <w:pStyle w:val="afd"/>
              <w:keepNext/>
              <w:keepLines/>
              <w:rPr>
                <w:rFonts w:ascii="Tahoma" w:hAnsi="Tahoma" w:cs="Tahoma"/>
                <w:b/>
                <w:sz w:val="20"/>
                <w:szCs w:val="20"/>
              </w:rPr>
            </w:pPr>
            <w:r w:rsidRPr="00C30174">
              <w:rPr>
                <w:rFonts w:ascii="Tahoma" w:hAnsi="Tahoma" w:cs="Tahoma"/>
                <w:sz w:val="20"/>
                <w:szCs w:val="20"/>
              </w:rPr>
              <w:t>муниципальная библиотека</w:t>
            </w:r>
          </w:p>
        </w:tc>
        <w:tc>
          <w:tcPr>
            <w:tcW w:w="986" w:type="pct"/>
            <w:tcBorders>
              <w:top w:val="single" w:sz="4" w:space="0" w:color="auto"/>
              <w:left w:val="single" w:sz="4" w:space="0" w:color="auto"/>
              <w:bottom w:val="single" w:sz="4" w:space="0" w:color="auto"/>
              <w:right w:val="single" w:sz="4" w:space="0" w:color="auto"/>
            </w:tcBorders>
            <w:shd w:val="clear" w:color="auto" w:fill="auto"/>
            <w:vAlign w:val="center"/>
          </w:tcPr>
          <w:p w14:paraId="59C6ADD1" w14:textId="4531EE2E" w:rsidR="00917E8D" w:rsidRPr="00C30174" w:rsidRDefault="00917E8D" w:rsidP="00917E8D">
            <w:pPr>
              <w:jc w:val="center"/>
              <w:rPr>
                <w:rFonts w:ascii="Tahoma" w:hAnsi="Tahoma" w:cs="Tahoma"/>
                <w:sz w:val="20"/>
                <w:szCs w:val="20"/>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14:paraId="36072403" w14:textId="278B46E9"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1</w:t>
            </w:r>
          </w:p>
        </w:tc>
        <w:tc>
          <w:tcPr>
            <w:tcW w:w="682" w:type="pct"/>
            <w:tcBorders>
              <w:top w:val="single" w:sz="4" w:space="0" w:color="auto"/>
              <w:left w:val="single" w:sz="4" w:space="0" w:color="auto"/>
              <w:bottom w:val="single" w:sz="4" w:space="0" w:color="auto"/>
              <w:right w:val="single" w:sz="4" w:space="0" w:color="auto"/>
            </w:tcBorders>
            <w:shd w:val="clear" w:color="auto" w:fill="auto"/>
            <w:vAlign w:val="center"/>
          </w:tcPr>
          <w:p w14:paraId="4AFD4EF2" w14:textId="09A55805" w:rsidR="00917E8D" w:rsidRPr="00C30174" w:rsidRDefault="00917E8D" w:rsidP="00917E8D">
            <w:pPr>
              <w:pStyle w:val="af2"/>
              <w:rPr>
                <w:rFonts w:ascii="Tahoma" w:hAnsi="Tahoma" w:cs="Tahoma"/>
                <w:b w:val="0"/>
                <w:lang w:eastAsia="en-US"/>
              </w:rPr>
            </w:pPr>
            <w:r w:rsidRPr="00C30174">
              <w:rPr>
                <w:rFonts w:ascii="Tahoma" w:hAnsi="Tahoma" w:cs="Tahoma"/>
                <w:b w:val="0"/>
                <w:lang w:eastAsia="en-US"/>
              </w:rPr>
              <w:t>1</w:t>
            </w:r>
          </w:p>
        </w:tc>
      </w:tr>
      <w:tr w:rsidR="00917E8D" w:rsidRPr="00C30174" w14:paraId="24EC8D24"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shd w:val="clear" w:color="auto" w:fill="auto"/>
            <w:vAlign w:val="center"/>
          </w:tcPr>
          <w:p w14:paraId="5E73B67B" w14:textId="4C08D37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5</w:t>
            </w:r>
          </w:p>
        </w:tc>
        <w:tc>
          <w:tcPr>
            <w:tcW w:w="454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34D56D" w14:textId="38631426" w:rsidR="00917E8D" w:rsidRPr="00C30174" w:rsidRDefault="00917E8D" w:rsidP="00917E8D">
            <w:pPr>
              <w:pStyle w:val="afd"/>
              <w:keepNext/>
              <w:keepLines/>
              <w:rPr>
                <w:rFonts w:ascii="Tahoma" w:hAnsi="Tahoma" w:cs="Tahoma"/>
                <w:b/>
                <w:sz w:val="20"/>
                <w:szCs w:val="20"/>
                <w:lang w:eastAsia="en-US"/>
              </w:rPr>
            </w:pPr>
            <w:r w:rsidRPr="00C30174">
              <w:rPr>
                <w:rFonts w:ascii="Tahoma" w:hAnsi="Tahoma" w:cs="Tahoma"/>
                <w:b/>
                <w:sz w:val="20"/>
                <w:szCs w:val="20"/>
                <w:lang w:eastAsia="en-US"/>
              </w:rPr>
              <w:t>ОБЪЕКТЫ ТРАНСПОРТНОЙ ИНФРАСТРУКТУРЫ</w:t>
            </w:r>
          </w:p>
        </w:tc>
      </w:tr>
      <w:tr w:rsidR="00917E8D" w:rsidRPr="00C30174" w14:paraId="413F6CEE"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B0D2988" w14:textId="5A8195F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5.1</w:t>
            </w:r>
          </w:p>
        </w:tc>
        <w:tc>
          <w:tcPr>
            <w:tcW w:w="2048" w:type="pct"/>
            <w:tcBorders>
              <w:top w:val="single" w:sz="4" w:space="0" w:color="auto"/>
              <w:left w:val="single" w:sz="4" w:space="0" w:color="auto"/>
              <w:bottom w:val="single" w:sz="4" w:space="0" w:color="auto"/>
              <w:right w:val="single" w:sz="4" w:space="0" w:color="auto"/>
            </w:tcBorders>
            <w:noWrap/>
          </w:tcPr>
          <w:p w14:paraId="72FF306D" w14:textId="77777777" w:rsidR="00917E8D" w:rsidRPr="00C30174" w:rsidRDefault="00917E8D" w:rsidP="00917E8D">
            <w:pPr>
              <w:rPr>
                <w:rFonts w:ascii="Tahoma" w:hAnsi="Tahoma" w:cs="Tahoma"/>
                <w:b/>
                <w:sz w:val="20"/>
                <w:szCs w:val="20"/>
                <w:lang w:eastAsia="en-US"/>
              </w:rPr>
            </w:pPr>
            <w:r w:rsidRPr="00C30174">
              <w:rPr>
                <w:rFonts w:ascii="Tahoma" w:hAnsi="Tahoma" w:cs="Tahoma"/>
                <w:b/>
                <w:sz w:val="20"/>
                <w:szCs w:val="20"/>
                <w:lang w:eastAsia="en-US"/>
              </w:rPr>
              <w:t>Объекты водного транспорта</w:t>
            </w:r>
          </w:p>
        </w:tc>
        <w:tc>
          <w:tcPr>
            <w:tcW w:w="986" w:type="pct"/>
            <w:tcBorders>
              <w:top w:val="single" w:sz="4" w:space="0" w:color="auto"/>
              <w:left w:val="single" w:sz="4" w:space="0" w:color="auto"/>
              <w:bottom w:val="single" w:sz="4" w:space="0" w:color="auto"/>
              <w:right w:val="single" w:sz="4" w:space="0" w:color="auto"/>
            </w:tcBorders>
          </w:tcPr>
          <w:p w14:paraId="42F1C6B3"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506099AB"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24F40A64" w14:textId="7AF66B5C" w:rsidR="00917E8D" w:rsidRPr="00C30174" w:rsidRDefault="00917E8D" w:rsidP="00917E8D">
            <w:pPr>
              <w:jc w:val="center"/>
              <w:rPr>
                <w:rFonts w:ascii="Tahoma" w:hAnsi="Tahoma" w:cs="Tahoma"/>
                <w:sz w:val="20"/>
                <w:szCs w:val="20"/>
                <w:lang w:eastAsia="en-US"/>
              </w:rPr>
            </w:pPr>
          </w:p>
        </w:tc>
      </w:tr>
      <w:tr w:rsidR="00917E8D" w:rsidRPr="00C30174" w14:paraId="30D71D47"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942AEB1" w14:textId="0AFF308E"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tcPr>
          <w:p w14:paraId="4E349A09"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86" w:type="pct"/>
            <w:tcBorders>
              <w:top w:val="single" w:sz="4" w:space="0" w:color="auto"/>
              <w:left w:val="single" w:sz="4" w:space="0" w:color="auto"/>
              <w:bottom w:val="single" w:sz="4" w:space="0" w:color="auto"/>
              <w:right w:val="single" w:sz="4" w:space="0" w:color="auto"/>
            </w:tcBorders>
          </w:tcPr>
          <w:p w14:paraId="53062E06"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2F208575"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0DAC94DA" w14:textId="721782BB" w:rsidR="00917E8D" w:rsidRPr="00C30174" w:rsidRDefault="00917E8D" w:rsidP="00917E8D">
            <w:pPr>
              <w:jc w:val="center"/>
              <w:rPr>
                <w:rFonts w:ascii="Tahoma" w:hAnsi="Tahoma" w:cs="Tahoma"/>
                <w:sz w:val="20"/>
                <w:szCs w:val="20"/>
                <w:lang w:eastAsia="en-US"/>
              </w:rPr>
            </w:pPr>
          </w:p>
        </w:tc>
      </w:tr>
      <w:tr w:rsidR="00917E8D" w:rsidRPr="00C30174" w14:paraId="32872013"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78AFB78" w14:textId="180E27BF" w:rsidR="00917E8D" w:rsidRPr="00C30174" w:rsidRDefault="00917E8D" w:rsidP="00917E8D">
            <w:pPr>
              <w:jc w:val="center"/>
              <w:rPr>
                <w:rFonts w:ascii="Tahoma" w:hAnsi="Tahoma" w:cs="Tahoma"/>
                <w:sz w:val="20"/>
                <w:szCs w:val="20"/>
              </w:rPr>
            </w:pPr>
            <w:r w:rsidRPr="00C30174">
              <w:rPr>
                <w:rFonts w:ascii="Tahoma" w:hAnsi="Tahoma" w:cs="Tahoma"/>
                <w:sz w:val="20"/>
                <w:szCs w:val="20"/>
              </w:rPr>
              <w:t>5.1.1</w:t>
            </w:r>
          </w:p>
        </w:tc>
        <w:tc>
          <w:tcPr>
            <w:tcW w:w="2048" w:type="pct"/>
            <w:tcBorders>
              <w:top w:val="single" w:sz="4" w:space="0" w:color="auto"/>
              <w:left w:val="single" w:sz="4" w:space="0" w:color="auto"/>
              <w:bottom w:val="single" w:sz="4" w:space="0" w:color="auto"/>
              <w:right w:val="single" w:sz="4" w:space="0" w:color="auto"/>
            </w:tcBorders>
            <w:noWrap/>
          </w:tcPr>
          <w:p w14:paraId="39DDF9CB" w14:textId="77777777" w:rsidR="00917E8D" w:rsidRPr="00C30174" w:rsidRDefault="00917E8D" w:rsidP="00917E8D">
            <w:pPr>
              <w:rPr>
                <w:rFonts w:ascii="Tahoma" w:hAnsi="Tahoma" w:cs="Tahoma"/>
                <w:sz w:val="20"/>
                <w:szCs w:val="20"/>
                <w:lang w:eastAsia="en-US"/>
              </w:rPr>
            </w:pPr>
            <w:r w:rsidRPr="00C30174">
              <w:rPr>
                <w:rFonts w:ascii="Tahoma" w:hAnsi="Tahoma" w:cs="Tahoma"/>
                <w:sz w:val="20"/>
                <w:szCs w:val="20"/>
                <w:lang w:eastAsia="en-US"/>
              </w:rPr>
              <w:t>причал</w:t>
            </w:r>
          </w:p>
        </w:tc>
        <w:tc>
          <w:tcPr>
            <w:tcW w:w="986" w:type="pct"/>
            <w:tcBorders>
              <w:top w:val="single" w:sz="4" w:space="0" w:color="auto"/>
              <w:left w:val="single" w:sz="4" w:space="0" w:color="auto"/>
              <w:bottom w:val="single" w:sz="4" w:space="0" w:color="auto"/>
              <w:right w:val="single" w:sz="4" w:space="0" w:color="auto"/>
            </w:tcBorders>
          </w:tcPr>
          <w:p w14:paraId="13C4BA5D" w14:textId="4B20E6FA"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объектов</w:t>
            </w:r>
          </w:p>
        </w:tc>
        <w:tc>
          <w:tcPr>
            <w:tcW w:w="831" w:type="pct"/>
            <w:tcBorders>
              <w:top w:val="single" w:sz="4" w:space="0" w:color="auto"/>
              <w:left w:val="single" w:sz="4" w:space="0" w:color="auto"/>
              <w:bottom w:val="single" w:sz="4" w:space="0" w:color="auto"/>
              <w:right w:val="single" w:sz="4" w:space="0" w:color="auto"/>
            </w:tcBorders>
            <w:noWrap/>
          </w:tcPr>
          <w:p w14:paraId="7D2E3E8C"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tcPr>
          <w:p w14:paraId="72228CF9" w14:textId="0608BB82"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w:t>
            </w:r>
          </w:p>
        </w:tc>
      </w:tr>
      <w:tr w:rsidR="00917E8D" w:rsidRPr="00C30174" w14:paraId="51E4DDB5"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4E636DF" w14:textId="2A186C8A"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30AF588D" w14:textId="4F632893" w:rsidR="00917E8D" w:rsidRPr="00C30174" w:rsidRDefault="00917E8D" w:rsidP="00917E8D">
            <w:pPr>
              <w:rPr>
                <w:rFonts w:ascii="Tahoma" w:hAnsi="Tahoma" w:cs="Tahoma"/>
                <w:sz w:val="20"/>
                <w:szCs w:val="20"/>
                <w:lang w:eastAsia="en-US"/>
              </w:rPr>
            </w:pPr>
            <w:r w:rsidRPr="00C30174">
              <w:rPr>
                <w:rFonts w:ascii="Tahoma" w:hAnsi="Tahoma" w:cs="Tahoma"/>
                <w:b/>
                <w:sz w:val="20"/>
                <w:szCs w:val="20"/>
                <w:lang w:eastAsia="en-US"/>
              </w:rPr>
              <w:t xml:space="preserve">ОБЪЕКТЫ ИНЖЕНЕРНОЙ ИНФРАСТРУКТУРЫ И ТРУБОПРОВОДНОГО ТРАНСПОРТА </w:t>
            </w:r>
          </w:p>
        </w:tc>
      </w:tr>
      <w:tr w:rsidR="00917E8D" w:rsidRPr="00C30174" w14:paraId="31E1D8CA"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41A4357" w14:textId="43DEA4C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6.1</w:t>
            </w:r>
          </w:p>
        </w:tc>
        <w:tc>
          <w:tcPr>
            <w:tcW w:w="2048" w:type="pct"/>
            <w:tcBorders>
              <w:top w:val="single" w:sz="4" w:space="0" w:color="auto"/>
              <w:left w:val="single" w:sz="4" w:space="0" w:color="auto"/>
              <w:bottom w:val="single" w:sz="4" w:space="0" w:color="auto"/>
              <w:right w:val="single" w:sz="4" w:space="0" w:color="auto"/>
            </w:tcBorders>
            <w:noWrap/>
            <w:hideMark/>
          </w:tcPr>
          <w:p w14:paraId="0E96519A" w14:textId="77777777" w:rsidR="00917E8D" w:rsidRPr="00C30174" w:rsidRDefault="00917E8D" w:rsidP="00917E8D">
            <w:pPr>
              <w:jc w:val="both"/>
              <w:rPr>
                <w:rFonts w:ascii="Tahoma" w:hAnsi="Tahoma" w:cs="Tahoma"/>
                <w:b/>
                <w:sz w:val="20"/>
                <w:szCs w:val="20"/>
                <w:lang w:eastAsia="en-US"/>
              </w:rPr>
            </w:pPr>
            <w:r w:rsidRPr="00C30174">
              <w:rPr>
                <w:rFonts w:ascii="Tahoma" w:hAnsi="Tahoma" w:cs="Tahoma"/>
                <w:b/>
                <w:sz w:val="20"/>
                <w:szCs w:val="20"/>
                <w:lang w:eastAsia="en-US"/>
              </w:rPr>
              <w:t>Водоснабжение</w:t>
            </w:r>
          </w:p>
        </w:tc>
        <w:tc>
          <w:tcPr>
            <w:tcW w:w="986" w:type="pct"/>
            <w:tcBorders>
              <w:top w:val="single" w:sz="4" w:space="0" w:color="auto"/>
              <w:left w:val="single" w:sz="4" w:space="0" w:color="auto"/>
              <w:bottom w:val="single" w:sz="4" w:space="0" w:color="auto"/>
              <w:right w:val="single" w:sz="4" w:space="0" w:color="auto"/>
            </w:tcBorders>
            <w:vAlign w:val="center"/>
          </w:tcPr>
          <w:p w14:paraId="37C53120"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2FA6A99"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BD83E7A" w14:textId="56819284" w:rsidR="00917E8D" w:rsidRPr="00C30174" w:rsidRDefault="00917E8D" w:rsidP="00917E8D">
            <w:pPr>
              <w:rPr>
                <w:rFonts w:ascii="Tahoma" w:hAnsi="Tahoma" w:cs="Tahoma"/>
                <w:sz w:val="20"/>
                <w:szCs w:val="20"/>
                <w:lang w:eastAsia="en-US"/>
              </w:rPr>
            </w:pPr>
          </w:p>
        </w:tc>
      </w:tr>
      <w:tr w:rsidR="00917E8D" w:rsidRPr="00C30174" w14:paraId="62AF3240"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0468AA2" w14:textId="20A43492" w:rsidR="00917E8D" w:rsidRPr="00C30174" w:rsidRDefault="00917E8D" w:rsidP="00917E8D">
            <w:pPr>
              <w:jc w:val="center"/>
              <w:rPr>
                <w:rFonts w:ascii="Tahoma" w:hAnsi="Tahoma" w:cs="Tahoma"/>
                <w:sz w:val="20"/>
                <w:szCs w:val="20"/>
              </w:rPr>
            </w:pPr>
            <w:r w:rsidRPr="00C30174">
              <w:rPr>
                <w:rFonts w:ascii="Tahoma" w:hAnsi="Tahoma" w:cs="Tahoma"/>
                <w:sz w:val="20"/>
                <w:szCs w:val="20"/>
              </w:rPr>
              <w:t>6.1.1</w:t>
            </w:r>
          </w:p>
        </w:tc>
        <w:tc>
          <w:tcPr>
            <w:tcW w:w="2048" w:type="pct"/>
            <w:tcBorders>
              <w:top w:val="single" w:sz="4" w:space="0" w:color="auto"/>
              <w:left w:val="single" w:sz="4" w:space="0" w:color="auto"/>
              <w:bottom w:val="single" w:sz="4" w:space="0" w:color="auto"/>
              <w:right w:val="single" w:sz="4" w:space="0" w:color="auto"/>
            </w:tcBorders>
            <w:noWrap/>
            <w:hideMark/>
          </w:tcPr>
          <w:p w14:paraId="6D414D1A"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водопотребление - всего</w:t>
            </w:r>
          </w:p>
        </w:tc>
        <w:tc>
          <w:tcPr>
            <w:tcW w:w="986" w:type="pct"/>
            <w:tcBorders>
              <w:top w:val="single" w:sz="4" w:space="0" w:color="auto"/>
              <w:left w:val="single" w:sz="4" w:space="0" w:color="auto"/>
              <w:bottom w:val="single" w:sz="4" w:space="0" w:color="auto"/>
              <w:right w:val="single" w:sz="4" w:space="0" w:color="auto"/>
            </w:tcBorders>
            <w:vAlign w:val="center"/>
            <w:hideMark/>
          </w:tcPr>
          <w:p w14:paraId="7D37DFFE"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639915B9" w14:textId="64B90B2A"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02E33D31" w14:textId="315B8FB1"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1422,00</w:t>
            </w:r>
          </w:p>
        </w:tc>
      </w:tr>
      <w:tr w:rsidR="00917E8D" w:rsidRPr="00C30174" w14:paraId="4F908F62"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627BCF5" w14:textId="3CEED484"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hideMark/>
          </w:tcPr>
          <w:p w14:paraId="6D88EF93"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395BBBE3"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F43B315"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339E846" w14:textId="5F4032EF" w:rsidR="00917E8D" w:rsidRPr="00C30174" w:rsidRDefault="00917E8D" w:rsidP="00917E8D">
            <w:pPr>
              <w:jc w:val="center"/>
              <w:rPr>
                <w:rFonts w:ascii="Tahoma" w:hAnsi="Tahoma" w:cs="Tahoma"/>
                <w:sz w:val="20"/>
                <w:szCs w:val="20"/>
                <w:lang w:eastAsia="en-US"/>
              </w:rPr>
            </w:pPr>
          </w:p>
        </w:tc>
      </w:tr>
      <w:tr w:rsidR="00917E8D" w:rsidRPr="00C30174" w14:paraId="31973F55"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7D98727" w14:textId="61ADAFDA" w:rsidR="00917E8D" w:rsidRPr="00C30174" w:rsidRDefault="00917E8D" w:rsidP="00917E8D">
            <w:pPr>
              <w:jc w:val="center"/>
              <w:rPr>
                <w:rFonts w:ascii="Tahoma" w:hAnsi="Tahoma" w:cs="Tahoma"/>
                <w:sz w:val="20"/>
                <w:szCs w:val="20"/>
              </w:rPr>
            </w:pPr>
            <w:r w:rsidRPr="00C30174">
              <w:rPr>
                <w:rFonts w:ascii="Tahoma" w:hAnsi="Tahoma" w:cs="Tahoma"/>
                <w:sz w:val="20"/>
                <w:szCs w:val="20"/>
              </w:rPr>
              <w:lastRenderedPageBreak/>
              <w:t>6.1.1.1</w:t>
            </w:r>
          </w:p>
        </w:tc>
        <w:tc>
          <w:tcPr>
            <w:tcW w:w="2048" w:type="pct"/>
            <w:tcBorders>
              <w:top w:val="single" w:sz="4" w:space="0" w:color="auto"/>
              <w:left w:val="single" w:sz="4" w:space="0" w:color="auto"/>
              <w:bottom w:val="single" w:sz="4" w:space="0" w:color="auto"/>
              <w:right w:val="single" w:sz="4" w:space="0" w:color="auto"/>
            </w:tcBorders>
            <w:noWrap/>
            <w:hideMark/>
          </w:tcPr>
          <w:p w14:paraId="6F22DA3A"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986" w:type="pct"/>
            <w:tcBorders>
              <w:top w:val="single" w:sz="4" w:space="0" w:color="auto"/>
              <w:left w:val="single" w:sz="4" w:space="0" w:color="auto"/>
              <w:bottom w:val="single" w:sz="4" w:space="0" w:color="auto"/>
              <w:right w:val="single" w:sz="4" w:space="0" w:color="auto"/>
            </w:tcBorders>
            <w:vAlign w:val="center"/>
            <w:hideMark/>
          </w:tcPr>
          <w:p w14:paraId="271AD50A"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tcPr>
          <w:p w14:paraId="4B6B9EBF" w14:textId="20BB45F3"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7AB5F57A" w14:textId="4AFCDCC1"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1260,00</w:t>
            </w:r>
          </w:p>
        </w:tc>
      </w:tr>
      <w:tr w:rsidR="00917E8D" w:rsidRPr="00C30174" w14:paraId="4F54444E"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2657D05" w14:textId="7DFC169F" w:rsidR="00917E8D" w:rsidRPr="00C30174" w:rsidRDefault="00917E8D" w:rsidP="00917E8D">
            <w:pPr>
              <w:jc w:val="center"/>
              <w:rPr>
                <w:rFonts w:ascii="Tahoma" w:hAnsi="Tahoma" w:cs="Tahoma"/>
                <w:sz w:val="20"/>
                <w:szCs w:val="20"/>
              </w:rPr>
            </w:pPr>
            <w:r w:rsidRPr="00C30174">
              <w:rPr>
                <w:rFonts w:ascii="Tahoma" w:hAnsi="Tahoma" w:cs="Tahoma"/>
                <w:sz w:val="20"/>
                <w:szCs w:val="20"/>
              </w:rPr>
              <w:t>6.1.1.2</w:t>
            </w:r>
          </w:p>
        </w:tc>
        <w:tc>
          <w:tcPr>
            <w:tcW w:w="2048" w:type="pct"/>
            <w:tcBorders>
              <w:top w:val="single" w:sz="4" w:space="0" w:color="auto"/>
              <w:left w:val="single" w:sz="4" w:space="0" w:color="auto"/>
              <w:bottom w:val="single" w:sz="4" w:space="0" w:color="auto"/>
              <w:right w:val="single" w:sz="4" w:space="0" w:color="auto"/>
            </w:tcBorders>
            <w:noWrap/>
            <w:hideMark/>
          </w:tcPr>
          <w:p w14:paraId="5A79D3D3"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vAlign w:val="center"/>
            <w:hideMark/>
          </w:tcPr>
          <w:p w14:paraId="0EC02989"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tcPr>
          <w:p w14:paraId="7D06251D" w14:textId="4B774408"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6FCABA26" w14:textId="6B60DC9B"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162,00</w:t>
            </w:r>
          </w:p>
        </w:tc>
      </w:tr>
      <w:tr w:rsidR="00917E8D" w:rsidRPr="00C30174" w14:paraId="0AAB3060"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ECD51F4" w14:textId="6BE5D673" w:rsidR="00917E8D" w:rsidRPr="00C30174" w:rsidRDefault="00917E8D" w:rsidP="00917E8D">
            <w:pPr>
              <w:jc w:val="center"/>
              <w:rPr>
                <w:rFonts w:ascii="Tahoma" w:hAnsi="Tahoma" w:cs="Tahoma"/>
                <w:sz w:val="20"/>
                <w:szCs w:val="20"/>
              </w:rPr>
            </w:pPr>
            <w:r w:rsidRPr="00C30174">
              <w:rPr>
                <w:rFonts w:ascii="Tahoma" w:hAnsi="Tahoma" w:cs="Tahoma"/>
                <w:sz w:val="20"/>
                <w:szCs w:val="20"/>
              </w:rPr>
              <w:t>6.1.2</w:t>
            </w:r>
          </w:p>
        </w:tc>
        <w:tc>
          <w:tcPr>
            <w:tcW w:w="2048" w:type="pct"/>
            <w:tcBorders>
              <w:top w:val="single" w:sz="4" w:space="0" w:color="auto"/>
              <w:left w:val="single" w:sz="4" w:space="0" w:color="auto"/>
              <w:bottom w:val="single" w:sz="4" w:space="0" w:color="auto"/>
              <w:right w:val="single" w:sz="4" w:space="0" w:color="auto"/>
            </w:tcBorders>
            <w:noWrap/>
            <w:hideMark/>
          </w:tcPr>
          <w:p w14:paraId="55CDF3E0"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производительность водозаборных сооружений</w:t>
            </w:r>
          </w:p>
        </w:tc>
        <w:tc>
          <w:tcPr>
            <w:tcW w:w="986" w:type="pct"/>
            <w:tcBorders>
              <w:top w:val="single" w:sz="4" w:space="0" w:color="auto"/>
              <w:left w:val="single" w:sz="4" w:space="0" w:color="auto"/>
              <w:bottom w:val="single" w:sz="4" w:space="0" w:color="auto"/>
              <w:right w:val="single" w:sz="4" w:space="0" w:color="auto"/>
            </w:tcBorders>
            <w:vAlign w:val="center"/>
            <w:hideMark/>
          </w:tcPr>
          <w:p w14:paraId="5911CA7D"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tcPr>
          <w:p w14:paraId="1A920FC1" w14:textId="1109385C"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707319A1" w14:textId="79091133"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1400,00</w:t>
            </w:r>
          </w:p>
        </w:tc>
      </w:tr>
      <w:tr w:rsidR="00917E8D" w:rsidRPr="00C30174" w14:paraId="205ECB91"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46B8227" w14:textId="1E172592"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hideMark/>
          </w:tcPr>
          <w:p w14:paraId="0B6D039D"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vAlign w:val="center"/>
            <w:hideMark/>
          </w:tcPr>
          <w:p w14:paraId="703051A8"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8B9A002"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43C1782" w14:textId="0F1E7264" w:rsidR="00917E8D" w:rsidRPr="00C30174" w:rsidRDefault="00917E8D" w:rsidP="00917E8D">
            <w:pPr>
              <w:jc w:val="center"/>
              <w:rPr>
                <w:rFonts w:ascii="Tahoma" w:hAnsi="Tahoma" w:cs="Tahoma"/>
                <w:sz w:val="20"/>
                <w:szCs w:val="20"/>
                <w:lang w:eastAsia="en-US"/>
              </w:rPr>
            </w:pPr>
          </w:p>
        </w:tc>
      </w:tr>
      <w:tr w:rsidR="00917E8D" w:rsidRPr="00C30174" w14:paraId="29FAEC7C"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FB43E62" w14:textId="4628324C" w:rsidR="00917E8D" w:rsidRPr="00C30174" w:rsidRDefault="00917E8D" w:rsidP="00917E8D">
            <w:pPr>
              <w:jc w:val="center"/>
              <w:rPr>
                <w:rFonts w:ascii="Tahoma" w:hAnsi="Tahoma" w:cs="Tahoma"/>
                <w:sz w:val="20"/>
                <w:szCs w:val="20"/>
              </w:rPr>
            </w:pPr>
            <w:r w:rsidRPr="00C30174">
              <w:rPr>
                <w:rFonts w:ascii="Tahoma" w:hAnsi="Tahoma" w:cs="Tahoma"/>
                <w:sz w:val="20"/>
                <w:szCs w:val="20"/>
              </w:rPr>
              <w:t>6.1.2.1</w:t>
            </w:r>
          </w:p>
        </w:tc>
        <w:tc>
          <w:tcPr>
            <w:tcW w:w="2048" w:type="pct"/>
            <w:tcBorders>
              <w:top w:val="single" w:sz="4" w:space="0" w:color="auto"/>
              <w:left w:val="single" w:sz="4" w:space="0" w:color="auto"/>
              <w:bottom w:val="single" w:sz="4" w:space="0" w:color="auto"/>
              <w:right w:val="single" w:sz="4" w:space="0" w:color="auto"/>
            </w:tcBorders>
            <w:noWrap/>
          </w:tcPr>
          <w:p w14:paraId="70CA2518"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водозаборов подземных вод</w:t>
            </w:r>
          </w:p>
        </w:tc>
        <w:tc>
          <w:tcPr>
            <w:tcW w:w="986" w:type="pct"/>
            <w:tcBorders>
              <w:top w:val="single" w:sz="4" w:space="0" w:color="auto"/>
              <w:left w:val="single" w:sz="4" w:space="0" w:color="auto"/>
              <w:bottom w:val="single" w:sz="4" w:space="0" w:color="auto"/>
              <w:right w:val="single" w:sz="4" w:space="0" w:color="auto"/>
            </w:tcBorders>
            <w:vAlign w:val="center"/>
          </w:tcPr>
          <w:p w14:paraId="15FDEE5A"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tcPr>
          <w:p w14:paraId="49ADA413" w14:textId="12106C94"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57C3B47" w14:textId="6DFAB615"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1400,00</w:t>
            </w:r>
          </w:p>
        </w:tc>
      </w:tr>
      <w:tr w:rsidR="00917E8D" w:rsidRPr="00C30174" w14:paraId="379843C2"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A4F14C9" w14:textId="09AA869C" w:rsidR="00917E8D" w:rsidRPr="00C30174" w:rsidRDefault="00917E8D" w:rsidP="00917E8D">
            <w:pPr>
              <w:jc w:val="center"/>
              <w:rPr>
                <w:rFonts w:ascii="Tahoma" w:hAnsi="Tahoma" w:cs="Tahoma"/>
                <w:sz w:val="20"/>
                <w:szCs w:val="20"/>
              </w:rPr>
            </w:pPr>
            <w:r w:rsidRPr="00C30174">
              <w:rPr>
                <w:rFonts w:ascii="Tahoma" w:hAnsi="Tahoma" w:cs="Tahoma"/>
                <w:sz w:val="20"/>
                <w:szCs w:val="20"/>
              </w:rPr>
              <w:t>6.1.3</w:t>
            </w:r>
          </w:p>
        </w:tc>
        <w:tc>
          <w:tcPr>
            <w:tcW w:w="2048" w:type="pct"/>
            <w:tcBorders>
              <w:top w:val="single" w:sz="4" w:space="0" w:color="auto"/>
              <w:left w:val="single" w:sz="4" w:space="0" w:color="auto"/>
              <w:bottom w:val="single" w:sz="4" w:space="0" w:color="auto"/>
              <w:right w:val="single" w:sz="4" w:space="0" w:color="auto"/>
            </w:tcBorders>
            <w:noWrap/>
            <w:hideMark/>
          </w:tcPr>
          <w:p w14:paraId="66DD1E49"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 xml:space="preserve">среднесуточное водопотребление </w:t>
            </w:r>
          </w:p>
        </w:tc>
        <w:tc>
          <w:tcPr>
            <w:tcW w:w="986" w:type="pct"/>
            <w:tcBorders>
              <w:top w:val="single" w:sz="4" w:space="0" w:color="auto"/>
              <w:left w:val="single" w:sz="4" w:space="0" w:color="auto"/>
              <w:bottom w:val="single" w:sz="4" w:space="0" w:color="auto"/>
              <w:right w:val="single" w:sz="4" w:space="0" w:color="auto"/>
            </w:tcBorders>
            <w:vAlign w:val="center"/>
            <w:hideMark/>
          </w:tcPr>
          <w:p w14:paraId="4BDFCA5C"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1" w:type="pct"/>
            <w:tcBorders>
              <w:top w:val="single" w:sz="4" w:space="0" w:color="auto"/>
              <w:left w:val="single" w:sz="4" w:space="0" w:color="auto"/>
              <w:bottom w:val="single" w:sz="4" w:space="0" w:color="auto"/>
              <w:right w:val="single" w:sz="4" w:space="0" w:color="auto"/>
            </w:tcBorders>
            <w:noWrap/>
          </w:tcPr>
          <w:p w14:paraId="6362FE37" w14:textId="08EDAC7F"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67BF792B" w14:textId="3ACA9B09"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280-380</w:t>
            </w:r>
          </w:p>
        </w:tc>
      </w:tr>
      <w:tr w:rsidR="00917E8D" w:rsidRPr="00C30174" w14:paraId="7AF03A90"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76C3AD9" w14:textId="6A041C9D"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hideMark/>
          </w:tcPr>
          <w:p w14:paraId="3E1A7AB6"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vAlign w:val="center"/>
            <w:hideMark/>
          </w:tcPr>
          <w:p w14:paraId="18E276D4"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2F56D45"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C6DCA21" w14:textId="58204BAD" w:rsidR="00917E8D" w:rsidRPr="00C30174" w:rsidRDefault="00917E8D" w:rsidP="00917E8D">
            <w:pPr>
              <w:jc w:val="center"/>
              <w:rPr>
                <w:rFonts w:ascii="Tahoma" w:hAnsi="Tahoma" w:cs="Tahoma"/>
                <w:sz w:val="20"/>
                <w:szCs w:val="20"/>
                <w:lang w:eastAsia="en-US"/>
              </w:rPr>
            </w:pPr>
          </w:p>
        </w:tc>
      </w:tr>
      <w:tr w:rsidR="00917E8D" w:rsidRPr="00C30174" w14:paraId="50BBAC69"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D0399B3" w14:textId="2CF54336" w:rsidR="00917E8D" w:rsidRPr="00C30174" w:rsidRDefault="00917E8D" w:rsidP="00917E8D">
            <w:pPr>
              <w:jc w:val="center"/>
              <w:rPr>
                <w:rFonts w:ascii="Tahoma" w:hAnsi="Tahoma" w:cs="Tahoma"/>
                <w:sz w:val="20"/>
                <w:szCs w:val="20"/>
              </w:rPr>
            </w:pPr>
            <w:r w:rsidRPr="00C30174">
              <w:rPr>
                <w:rFonts w:ascii="Tahoma" w:hAnsi="Tahoma" w:cs="Tahoma"/>
                <w:sz w:val="20"/>
                <w:szCs w:val="20"/>
              </w:rPr>
              <w:t>6.1.3.1</w:t>
            </w:r>
          </w:p>
        </w:tc>
        <w:tc>
          <w:tcPr>
            <w:tcW w:w="2048" w:type="pct"/>
            <w:tcBorders>
              <w:top w:val="single" w:sz="4" w:space="0" w:color="auto"/>
              <w:left w:val="single" w:sz="4" w:space="0" w:color="auto"/>
              <w:bottom w:val="single" w:sz="4" w:space="0" w:color="auto"/>
              <w:right w:val="single" w:sz="4" w:space="0" w:color="auto"/>
            </w:tcBorders>
            <w:noWrap/>
          </w:tcPr>
          <w:p w14:paraId="3E2C5DBD"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на хозяйственно-питьевые нужды</w:t>
            </w:r>
          </w:p>
        </w:tc>
        <w:tc>
          <w:tcPr>
            <w:tcW w:w="986" w:type="pct"/>
            <w:tcBorders>
              <w:top w:val="single" w:sz="4" w:space="0" w:color="auto"/>
              <w:left w:val="single" w:sz="4" w:space="0" w:color="auto"/>
              <w:bottom w:val="single" w:sz="4" w:space="0" w:color="auto"/>
              <w:right w:val="single" w:sz="4" w:space="0" w:color="auto"/>
            </w:tcBorders>
            <w:vAlign w:val="center"/>
          </w:tcPr>
          <w:p w14:paraId="47150349"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л/ сут на человека</w:t>
            </w:r>
          </w:p>
        </w:tc>
        <w:tc>
          <w:tcPr>
            <w:tcW w:w="831" w:type="pct"/>
            <w:tcBorders>
              <w:top w:val="single" w:sz="4" w:space="0" w:color="auto"/>
              <w:left w:val="single" w:sz="4" w:space="0" w:color="auto"/>
              <w:bottom w:val="single" w:sz="4" w:space="0" w:color="auto"/>
              <w:right w:val="single" w:sz="4" w:space="0" w:color="auto"/>
            </w:tcBorders>
            <w:noWrap/>
            <w:vAlign w:val="center"/>
          </w:tcPr>
          <w:p w14:paraId="0C2BE961" w14:textId="2132DF71"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0BA4EA42" w14:textId="10C9E8D1"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280-380</w:t>
            </w:r>
          </w:p>
        </w:tc>
      </w:tr>
      <w:tr w:rsidR="00917E8D" w:rsidRPr="00C30174" w14:paraId="656358B0"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D78C5AB" w14:textId="1248E019"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6.2</w:t>
            </w:r>
          </w:p>
        </w:tc>
        <w:tc>
          <w:tcPr>
            <w:tcW w:w="2048" w:type="pct"/>
            <w:tcBorders>
              <w:top w:val="single" w:sz="4" w:space="0" w:color="auto"/>
              <w:left w:val="single" w:sz="4" w:space="0" w:color="auto"/>
              <w:bottom w:val="single" w:sz="4" w:space="0" w:color="auto"/>
              <w:right w:val="single" w:sz="4" w:space="0" w:color="auto"/>
            </w:tcBorders>
            <w:noWrap/>
            <w:hideMark/>
          </w:tcPr>
          <w:p w14:paraId="7D441898" w14:textId="77777777" w:rsidR="00917E8D" w:rsidRPr="00C30174" w:rsidRDefault="00917E8D" w:rsidP="00917E8D">
            <w:pPr>
              <w:jc w:val="both"/>
              <w:rPr>
                <w:rFonts w:ascii="Tahoma" w:hAnsi="Tahoma" w:cs="Tahoma"/>
                <w:b/>
                <w:sz w:val="20"/>
                <w:szCs w:val="20"/>
                <w:lang w:eastAsia="en-US"/>
              </w:rPr>
            </w:pPr>
            <w:r w:rsidRPr="00C30174">
              <w:rPr>
                <w:rFonts w:ascii="Tahoma" w:hAnsi="Tahoma" w:cs="Tahoma"/>
                <w:b/>
                <w:sz w:val="20"/>
                <w:szCs w:val="20"/>
                <w:lang w:eastAsia="en-US"/>
              </w:rPr>
              <w:t>Водоотведение (канализация)</w:t>
            </w:r>
          </w:p>
        </w:tc>
        <w:tc>
          <w:tcPr>
            <w:tcW w:w="986" w:type="pct"/>
            <w:tcBorders>
              <w:top w:val="single" w:sz="4" w:space="0" w:color="auto"/>
              <w:left w:val="single" w:sz="4" w:space="0" w:color="auto"/>
              <w:bottom w:val="single" w:sz="4" w:space="0" w:color="auto"/>
              <w:right w:val="single" w:sz="4" w:space="0" w:color="auto"/>
            </w:tcBorders>
            <w:vAlign w:val="center"/>
          </w:tcPr>
          <w:p w14:paraId="38707981"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DF20E1F"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A14A74F" w14:textId="447D3436" w:rsidR="00917E8D" w:rsidRPr="00C30174" w:rsidRDefault="00917E8D" w:rsidP="00917E8D">
            <w:pPr>
              <w:jc w:val="center"/>
              <w:rPr>
                <w:rFonts w:ascii="Tahoma" w:hAnsi="Tahoma" w:cs="Tahoma"/>
                <w:sz w:val="20"/>
                <w:szCs w:val="20"/>
                <w:lang w:eastAsia="en-US"/>
              </w:rPr>
            </w:pPr>
          </w:p>
        </w:tc>
      </w:tr>
      <w:tr w:rsidR="00917E8D" w:rsidRPr="00C30174" w14:paraId="6B1166A2"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F4E53B8" w14:textId="5B28BA3A" w:rsidR="00917E8D" w:rsidRPr="00C30174" w:rsidRDefault="00917E8D" w:rsidP="00917E8D">
            <w:pPr>
              <w:jc w:val="center"/>
              <w:rPr>
                <w:rFonts w:ascii="Tahoma" w:hAnsi="Tahoma" w:cs="Tahoma"/>
                <w:sz w:val="20"/>
                <w:szCs w:val="20"/>
              </w:rPr>
            </w:pPr>
            <w:r w:rsidRPr="00C30174">
              <w:rPr>
                <w:rFonts w:ascii="Tahoma" w:hAnsi="Tahoma" w:cs="Tahoma"/>
                <w:sz w:val="20"/>
                <w:szCs w:val="20"/>
              </w:rPr>
              <w:t>6.2.1</w:t>
            </w:r>
          </w:p>
        </w:tc>
        <w:tc>
          <w:tcPr>
            <w:tcW w:w="2048" w:type="pct"/>
            <w:tcBorders>
              <w:top w:val="single" w:sz="4" w:space="0" w:color="auto"/>
              <w:left w:val="single" w:sz="4" w:space="0" w:color="auto"/>
              <w:bottom w:val="single" w:sz="4" w:space="0" w:color="auto"/>
              <w:right w:val="single" w:sz="4" w:space="0" w:color="auto"/>
            </w:tcBorders>
            <w:noWrap/>
            <w:hideMark/>
          </w:tcPr>
          <w:p w14:paraId="6AEE9661"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общее поступление сточных вод - всего</w:t>
            </w:r>
          </w:p>
        </w:tc>
        <w:tc>
          <w:tcPr>
            <w:tcW w:w="986" w:type="pct"/>
            <w:tcBorders>
              <w:top w:val="single" w:sz="4" w:space="0" w:color="auto"/>
              <w:left w:val="single" w:sz="4" w:space="0" w:color="auto"/>
              <w:bottom w:val="single" w:sz="4" w:space="0" w:color="auto"/>
              <w:right w:val="single" w:sz="4" w:space="0" w:color="auto"/>
            </w:tcBorders>
            <w:vAlign w:val="center"/>
            <w:hideMark/>
          </w:tcPr>
          <w:p w14:paraId="5E0BED97"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0AA6987E" w14:textId="1B02D3C6"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434DD0F" w14:textId="68247EFE"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1242,00</w:t>
            </w:r>
          </w:p>
        </w:tc>
      </w:tr>
      <w:tr w:rsidR="00917E8D" w:rsidRPr="00C30174" w14:paraId="08141E37"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59B3B0F" w14:textId="01745D1B"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hideMark/>
          </w:tcPr>
          <w:p w14:paraId="7F3558A1"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3C9622CE"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6C21EA9"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401F33D4" w14:textId="64CF581E" w:rsidR="00917E8D" w:rsidRPr="00C30174" w:rsidRDefault="00917E8D" w:rsidP="00917E8D">
            <w:pPr>
              <w:jc w:val="center"/>
              <w:rPr>
                <w:rFonts w:ascii="Tahoma" w:hAnsi="Tahoma" w:cs="Tahoma"/>
                <w:sz w:val="20"/>
                <w:szCs w:val="20"/>
                <w:lang w:eastAsia="en-US"/>
              </w:rPr>
            </w:pPr>
          </w:p>
        </w:tc>
      </w:tr>
      <w:tr w:rsidR="00917E8D" w:rsidRPr="00C30174" w14:paraId="790F1AE0"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D7E16D" w14:textId="227104BC" w:rsidR="00917E8D" w:rsidRPr="00C30174" w:rsidRDefault="00917E8D" w:rsidP="00917E8D">
            <w:pPr>
              <w:jc w:val="center"/>
              <w:rPr>
                <w:rFonts w:ascii="Tahoma" w:hAnsi="Tahoma" w:cs="Tahoma"/>
                <w:sz w:val="20"/>
                <w:szCs w:val="20"/>
              </w:rPr>
            </w:pPr>
            <w:r w:rsidRPr="00C30174">
              <w:rPr>
                <w:rFonts w:ascii="Tahoma" w:hAnsi="Tahoma" w:cs="Tahoma"/>
                <w:sz w:val="20"/>
                <w:szCs w:val="20"/>
              </w:rPr>
              <w:t>6.2.1.1</w:t>
            </w:r>
          </w:p>
        </w:tc>
        <w:tc>
          <w:tcPr>
            <w:tcW w:w="2048" w:type="pct"/>
            <w:tcBorders>
              <w:top w:val="single" w:sz="4" w:space="0" w:color="auto"/>
              <w:left w:val="single" w:sz="4" w:space="0" w:color="auto"/>
              <w:bottom w:val="single" w:sz="4" w:space="0" w:color="auto"/>
              <w:right w:val="single" w:sz="4" w:space="0" w:color="auto"/>
            </w:tcBorders>
            <w:noWrap/>
            <w:hideMark/>
          </w:tcPr>
          <w:p w14:paraId="22EFC3FA"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хозяйственно-бытовые сточные воды</w:t>
            </w:r>
          </w:p>
        </w:tc>
        <w:tc>
          <w:tcPr>
            <w:tcW w:w="986" w:type="pct"/>
            <w:tcBorders>
              <w:top w:val="single" w:sz="4" w:space="0" w:color="auto"/>
              <w:left w:val="single" w:sz="4" w:space="0" w:color="auto"/>
              <w:bottom w:val="single" w:sz="4" w:space="0" w:color="auto"/>
              <w:right w:val="single" w:sz="4" w:space="0" w:color="auto"/>
            </w:tcBorders>
            <w:vAlign w:val="center"/>
            <w:hideMark/>
          </w:tcPr>
          <w:p w14:paraId="633E1C32"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tcPr>
          <w:p w14:paraId="60CC83DA" w14:textId="23B88668"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0EB2C4C" w14:textId="777A1B2A"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1080,00</w:t>
            </w:r>
          </w:p>
        </w:tc>
      </w:tr>
      <w:tr w:rsidR="00917E8D" w:rsidRPr="00C30174" w14:paraId="1A7857FB"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386F737" w14:textId="6CF7BF7D" w:rsidR="00917E8D" w:rsidRPr="00C30174" w:rsidRDefault="00917E8D" w:rsidP="00917E8D">
            <w:pPr>
              <w:jc w:val="center"/>
              <w:rPr>
                <w:rFonts w:ascii="Tahoma" w:hAnsi="Tahoma" w:cs="Tahoma"/>
                <w:sz w:val="20"/>
                <w:szCs w:val="20"/>
              </w:rPr>
            </w:pPr>
            <w:r w:rsidRPr="00C30174">
              <w:rPr>
                <w:rFonts w:ascii="Tahoma" w:hAnsi="Tahoma" w:cs="Tahoma"/>
                <w:sz w:val="20"/>
                <w:szCs w:val="20"/>
              </w:rPr>
              <w:t>6.2.1.2</w:t>
            </w:r>
          </w:p>
        </w:tc>
        <w:tc>
          <w:tcPr>
            <w:tcW w:w="2048" w:type="pct"/>
            <w:tcBorders>
              <w:top w:val="single" w:sz="4" w:space="0" w:color="auto"/>
              <w:left w:val="single" w:sz="4" w:space="0" w:color="auto"/>
              <w:bottom w:val="single" w:sz="4" w:space="0" w:color="auto"/>
              <w:right w:val="single" w:sz="4" w:space="0" w:color="auto"/>
            </w:tcBorders>
            <w:noWrap/>
            <w:hideMark/>
          </w:tcPr>
          <w:p w14:paraId="7BC6CBEC"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производственные сточные воды</w:t>
            </w:r>
          </w:p>
        </w:tc>
        <w:tc>
          <w:tcPr>
            <w:tcW w:w="986" w:type="pct"/>
            <w:tcBorders>
              <w:top w:val="single" w:sz="4" w:space="0" w:color="auto"/>
              <w:left w:val="single" w:sz="4" w:space="0" w:color="auto"/>
              <w:bottom w:val="single" w:sz="4" w:space="0" w:color="auto"/>
              <w:right w:val="single" w:sz="4" w:space="0" w:color="auto"/>
            </w:tcBorders>
            <w:vAlign w:val="center"/>
            <w:hideMark/>
          </w:tcPr>
          <w:p w14:paraId="148A1FDD"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tcPr>
          <w:p w14:paraId="11F50FF8" w14:textId="68DCE6D1"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017256CB" w14:textId="52283EA2"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162,00</w:t>
            </w:r>
          </w:p>
        </w:tc>
      </w:tr>
      <w:tr w:rsidR="00917E8D" w:rsidRPr="00C30174" w14:paraId="70D74E73" w14:textId="77777777" w:rsidTr="005D4E93">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5D3EE70" w14:textId="36AAD132" w:rsidR="00917E8D" w:rsidRPr="00C30174" w:rsidRDefault="00917E8D" w:rsidP="00917E8D">
            <w:pPr>
              <w:jc w:val="center"/>
              <w:rPr>
                <w:rFonts w:ascii="Tahoma" w:hAnsi="Tahoma" w:cs="Tahoma"/>
                <w:sz w:val="20"/>
                <w:szCs w:val="20"/>
              </w:rPr>
            </w:pPr>
            <w:r w:rsidRPr="00C30174">
              <w:rPr>
                <w:rFonts w:ascii="Tahoma" w:hAnsi="Tahoma" w:cs="Tahoma"/>
                <w:sz w:val="20"/>
                <w:szCs w:val="20"/>
              </w:rPr>
              <w:t>6.2.2</w:t>
            </w:r>
          </w:p>
        </w:tc>
        <w:tc>
          <w:tcPr>
            <w:tcW w:w="2048" w:type="pct"/>
            <w:tcBorders>
              <w:top w:val="single" w:sz="4" w:space="0" w:color="auto"/>
              <w:left w:val="single" w:sz="4" w:space="0" w:color="auto"/>
              <w:bottom w:val="single" w:sz="4" w:space="0" w:color="auto"/>
              <w:right w:val="single" w:sz="4" w:space="0" w:color="auto"/>
            </w:tcBorders>
            <w:noWrap/>
            <w:hideMark/>
          </w:tcPr>
          <w:p w14:paraId="7E6EEAC8"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производительность очистных сооружений канализации</w:t>
            </w:r>
          </w:p>
        </w:tc>
        <w:tc>
          <w:tcPr>
            <w:tcW w:w="986" w:type="pct"/>
            <w:tcBorders>
              <w:top w:val="single" w:sz="4" w:space="0" w:color="auto"/>
              <w:left w:val="single" w:sz="4" w:space="0" w:color="auto"/>
              <w:bottom w:val="single" w:sz="4" w:space="0" w:color="auto"/>
              <w:right w:val="single" w:sz="4" w:space="0" w:color="auto"/>
            </w:tcBorders>
            <w:vAlign w:val="center"/>
            <w:hideMark/>
          </w:tcPr>
          <w:p w14:paraId="0031E3AC"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куб. м/ сут</w:t>
            </w:r>
          </w:p>
        </w:tc>
        <w:tc>
          <w:tcPr>
            <w:tcW w:w="831" w:type="pct"/>
            <w:tcBorders>
              <w:top w:val="single" w:sz="4" w:space="0" w:color="auto"/>
              <w:left w:val="single" w:sz="4" w:space="0" w:color="auto"/>
              <w:bottom w:val="single" w:sz="4" w:space="0" w:color="auto"/>
              <w:right w:val="single" w:sz="4" w:space="0" w:color="auto"/>
            </w:tcBorders>
            <w:noWrap/>
            <w:vAlign w:val="center"/>
          </w:tcPr>
          <w:p w14:paraId="14F7F3A9" w14:textId="12992F0B"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074B5A63" w14:textId="00A0DF80"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1200,00</w:t>
            </w:r>
          </w:p>
        </w:tc>
      </w:tr>
      <w:tr w:rsidR="00917E8D" w:rsidRPr="00C30174" w14:paraId="6A30A65C"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15324A4" w14:textId="25CE911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6.3</w:t>
            </w:r>
          </w:p>
        </w:tc>
        <w:tc>
          <w:tcPr>
            <w:tcW w:w="2048" w:type="pct"/>
            <w:tcBorders>
              <w:top w:val="single" w:sz="4" w:space="0" w:color="auto"/>
              <w:left w:val="single" w:sz="4" w:space="0" w:color="auto"/>
              <w:bottom w:val="single" w:sz="4" w:space="0" w:color="auto"/>
              <w:right w:val="single" w:sz="4" w:space="0" w:color="auto"/>
            </w:tcBorders>
            <w:noWrap/>
            <w:hideMark/>
          </w:tcPr>
          <w:p w14:paraId="5DB175BA" w14:textId="77777777" w:rsidR="00917E8D" w:rsidRPr="00C30174" w:rsidRDefault="00917E8D" w:rsidP="00917E8D">
            <w:pPr>
              <w:jc w:val="both"/>
              <w:rPr>
                <w:rFonts w:ascii="Tahoma" w:hAnsi="Tahoma" w:cs="Tahoma"/>
                <w:b/>
                <w:sz w:val="20"/>
                <w:szCs w:val="20"/>
                <w:lang w:eastAsia="en-US"/>
              </w:rPr>
            </w:pPr>
            <w:r w:rsidRPr="00C30174">
              <w:rPr>
                <w:rFonts w:ascii="Tahoma" w:hAnsi="Tahoma" w:cs="Tahoma"/>
                <w:b/>
                <w:sz w:val="20"/>
                <w:szCs w:val="20"/>
                <w:lang w:eastAsia="en-US"/>
              </w:rPr>
              <w:t>Электроснабжение</w:t>
            </w:r>
          </w:p>
        </w:tc>
        <w:tc>
          <w:tcPr>
            <w:tcW w:w="986" w:type="pct"/>
            <w:tcBorders>
              <w:top w:val="single" w:sz="4" w:space="0" w:color="auto"/>
              <w:left w:val="single" w:sz="4" w:space="0" w:color="auto"/>
              <w:bottom w:val="single" w:sz="4" w:space="0" w:color="auto"/>
              <w:right w:val="single" w:sz="4" w:space="0" w:color="auto"/>
            </w:tcBorders>
            <w:vAlign w:val="center"/>
          </w:tcPr>
          <w:p w14:paraId="7BFE4BB7"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65ABA1F1"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4707B23" w14:textId="318065CF" w:rsidR="00917E8D" w:rsidRPr="00C30174" w:rsidRDefault="00917E8D" w:rsidP="00917E8D">
            <w:pPr>
              <w:jc w:val="center"/>
              <w:rPr>
                <w:rFonts w:ascii="Tahoma" w:hAnsi="Tahoma" w:cs="Tahoma"/>
                <w:sz w:val="20"/>
                <w:szCs w:val="20"/>
                <w:lang w:eastAsia="en-US"/>
              </w:rPr>
            </w:pPr>
          </w:p>
        </w:tc>
      </w:tr>
      <w:tr w:rsidR="00917E8D" w:rsidRPr="00C30174" w14:paraId="049760B2"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76AFD8C" w14:textId="6B5EDE3B" w:rsidR="00917E8D" w:rsidRPr="00C30174" w:rsidRDefault="00917E8D" w:rsidP="00917E8D">
            <w:pPr>
              <w:jc w:val="center"/>
              <w:rPr>
                <w:rFonts w:ascii="Tahoma" w:hAnsi="Tahoma" w:cs="Tahoma"/>
                <w:sz w:val="20"/>
                <w:szCs w:val="20"/>
              </w:rPr>
            </w:pPr>
            <w:r w:rsidRPr="00C30174">
              <w:rPr>
                <w:rFonts w:ascii="Tahoma" w:hAnsi="Tahoma" w:cs="Tahoma"/>
                <w:sz w:val="20"/>
                <w:szCs w:val="20"/>
              </w:rPr>
              <w:t>6.3.1</w:t>
            </w:r>
          </w:p>
        </w:tc>
        <w:tc>
          <w:tcPr>
            <w:tcW w:w="2048" w:type="pct"/>
            <w:tcBorders>
              <w:top w:val="single" w:sz="4" w:space="0" w:color="auto"/>
              <w:left w:val="single" w:sz="4" w:space="0" w:color="auto"/>
              <w:bottom w:val="single" w:sz="4" w:space="0" w:color="auto"/>
              <w:right w:val="single" w:sz="4" w:space="0" w:color="auto"/>
            </w:tcBorders>
            <w:noWrap/>
            <w:hideMark/>
          </w:tcPr>
          <w:p w14:paraId="0E8DD3CE"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потребность в электроэнергии - всего</w:t>
            </w:r>
          </w:p>
        </w:tc>
        <w:tc>
          <w:tcPr>
            <w:tcW w:w="986" w:type="pct"/>
            <w:tcBorders>
              <w:top w:val="single" w:sz="4" w:space="0" w:color="auto"/>
              <w:left w:val="single" w:sz="4" w:space="0" w:color="auto"/>
              <w:bottom w:val="single" w:sz="4" w:space="0" w:color="auto"/>
              <w:right w:val="single" w:sz="4" w:space="0" w:color="auto"/>
            </w:tcBorders>
            <w:vAlign w:val="center"/>
            <w:hideMark/>
          </w:tcPr>
          <w:p w14:paraId="7203478C"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tcPr>
          <w:p w14:paraId="02DCAB2B"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0,4</w:t>
            </w:r>
          </w:p>
        </w:tc>
        <w:tc>
          <w:tcPr>
            <w:tcW w:w="682" w:type="pct"/>
            <w:tcBorders>
              <w:top w:val="single" w:sz="4" w:space="0" w:color="auto"/>
              <w:left w:val="single" w:sz="4" w:space="0" w:color="auto"/>
              <w:bottom w:val="single" w:sz="4" w:space="0" w:color="auto"/>
              <w:right w:val="single" w:sz="4" w:space="0" w:color="auto"/>
            </w:tcBorders>
            <w:noWrap/>
          </w:tcPr>
          <w:p w14:paraId="669F33E9" w14:textId="6FA6C19F"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4,1</w:t>
            </w:r>
          </w:p>
        </w:tc>
      </w:tr>
      <w:tr w:rsidR="00917E8D" w:rsidRPr="00C30174" w14:paraId="75ECCF57"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E65381F" w14:textId="58F2A4BD"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hideMark/>
          </w:tcPr>
          <w:p w14:paraId="4C26E496"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0B1C3AD8"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550A169B"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7F12239A" w14:textId="0B8A6FE0" w:rsidR="00917E8D" w:rsidRPr="00C30174" w:rsidRDefault="00917E8D" w:rsidP="00917E8D">
            <w:pPr>
              <w:jc w:val="center"/>
              <w:rPr>
                <w:rFonts w:ascii="Tahoma" w:hAnsi="Tahoma" w:cs="Tahoma"/>
                <w:sz w:val="20"/>
                <w:szCs w:val="20"/>
                <w:lang w:eastAsia="en-US"/>
              </w:rPr>
            </w:pPr>
          </w:p>
        </w:tc>
      </w:tr>
      <w:tr w:rsidR="00917E8D" w:rsidRPr="00C30174" w14:paraId="2350F8E3"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8DB3B50" w14:textId="7D9D0309" w:rsidR="00917E8D" w:rsidRPr="00C30174" w:rsidRDefault="00917E8D" w:rsidP="00917E8D">
            <w:pPr>
              <w:jc w:val="center"/>
              <w:rPr>
                <w:rFonts w:ascii="Tahoma" w:hAnsi="Tahoma" w:cs="Tahoma"/>
                <w:sz w:val="20"/>
                <w:szCs w:val="20"/>
              </w:rPr>
            </w:pPr>
            <w:r w:rsidRPr="00C30174">
              <w:rPr>
                <w:rFonts w:ascii="Tahoma" w:hAnsi="Tahoma" w:cs="Tahoma"/>
                <w:sz w:val="20"/>
                <w:szCs w:val="20"/>
              </w:rPr>
              <w:t>6.3.1.1</w:t>
            </w:r>
          </w:p>
        </w:tc>
        <w:tc>
          <w:tcPr>
            <w:tcW w:w="2048" w:type="pct"/>
            <w:tcBorders>
              <w:top w:val="single" w:sz="4" w:space="0" w:color="auto"/>
              <w:left w:val="single" w:sz="4" w:space="0" w:color="auto"/>
              <w:bottom w:val="single" w:sz="4" w:space="0" w:color="auto"/>
              <w:right w:val="single" w:sz="4" w:space="0" w:color="auto"/>
            </w:tcBorders>
            <w:noWrap/>
            <w:hideMark/>
          </w:tcPr>
          <w:p w14:paraId="2D7F2589"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hideMark/>
          </w:tcPr>
          <w:p w14:paraId="01CFB876"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млн кВт·ч/ год</w:t>
            </w:r>
          </w:p>
        </w:tc>
        <w:tc>
          <w:tcPr>
            <w:tcW w:w="831" w:type="pct"/>
            <w:tcBorders>
              <w:top w:val="single" w:sz="4" w:space="0" w:color="auto"/>
              <w:left w:val="single" w:sz="4" w:space="0" w:color="auto"/>
              <w:bottom w:val="single" w:sz="4" w:space="0" w:color="auto"/>
              <w:right w:val="single" w:sz="4" w:space="0" w:color="auto"/>
            </w:tcBorders>
            <w:noWrap/>
          </w:tcPr>
          <w:p w14:paraId="18E4497B"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0,4</w:t>
            </w:r>
          </w:p>
        </w:tc>
        <w:tc>
          <w:tcPr>
            <w:tcW w:w="682" w:type="pct"/>
            <w:tcBorders>
              <w:top w:val="single" w:sz="4" w:space="0" w:color="auto"/>
              <w:left w:val="single" w:sz="4" w:space="0" w:color="auto"/>
              <w:bottom w:val="single" w:sz="4" w:space="0" w:color="auto"/>
              <w:right w:val="single" w:sz="4" w:space="0" w:color="auto"/>
            </w:tcBorders>
            <w:noWrap/>
          </w:tcPr>
          <w:p w14:paraId="08E3B986" w14:textId="65E7831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4,1</w:t>
            </w:r>
          </w:p>
        </w:tc>
      </w:tr>
      <w:tr w:rsidR="00917E8D" w:rsidRPr="00C30174" w14:paraId="58DBE23D"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468E092" w14:textId="421CCCBF" w:rsidR="00917E8D" w:rsidRPr="00C30174" w:rsidRDefault="00917E8D" w:rsidP="00917E8D">
            <w:pPr>
              <w:jc w:val="center"/>
              <w:rPr>
                <w:rFonts w:ascii="Tahoma" w:hAnsi="Tahoma" w:cs="Tahoma"/>
                <w:sz w:val="20"/>
                <w:szCs w:val="20"/>
              </w:rPr>
            </w:pPr>
            <w:r w:rsidRPr="00C30174">
              <w:rPr>
                <w:rFonts w:ascii="Tahoma" w:hAnsi="Tahoma" w:cs="Tahoma"/>
                <w:sz w:val="20"/>
                <w:szCs w:val="20"/>
              </w:rPr>
              <w:t>6.3.2</w:t>
            </w:r>
          </w:p>
        </w:tc>
        <w:tc>
          <w:tcPr>
            <w:tcW w:w="2048" w:type="pct"/>
            <w:tcBorders>
              <w:top w:val="single" w:sz="4" w:space="0" w:color="auto"/>
              <w:left w:val="single" w:sz="4" w:space="0" w:color="auto"/>
              <w:bottom w:val="single" w:sz="4" w:space="0" w:color="auto"/>
              <w:right w:val="single" w:sz="4" w:space="0" w:color="auto"/>
            </w:tcBorders>
            <w:noWrap/>
            <w:hideMark/>
          </w:tcPr>
          <w:p w14:paraId="767C4582"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потребление электроэнергии на 1 человека в год</w:t>
            </w:r>
          </w:p>
        </w:tc>
        <w:tc>
          <w:tcPr>
            <w:tcW w:w="986" w:type="pct"/>
            <w:tcBorders>
              <w:top w:val="single" w:sz="4" w:space="0" w:color="auto"/>
              <w:left w:val="single" w:sz="4" w:space="0" w:color="auto"/>
              <w:bottom w:val="single" w:sz="4" w:space="0" w:color="auto"/>
              <w:right w:val="single" w:sz="4" w:space="0" w:color="auto"/>
            </w:tcBorders>
            <w:vAlign w:val="center"/>
            <w:hideMark/>
          </w:tcPr>
          <w:p w14:paraId="188391D4"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tcPr>
          <w:p w14:paraId="0A7E2066"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rPr>
              <w:t>1500</w:t>
            </w:r>
          </w:p>
        </w:tc>
        <w:tc>
          <w:tcPr>
            <w:tcW w:w="682" w:type="pct"/>
            <w:tcBorders>
              <w:top w:val="single" w:sz="4" w:space="0" w:color="auto"/>
              <w:left w:val="single" w:sz="4" w:space="0" w:color="auto"/>
              <w:bottom w:val="single" w:sz="4" w:space="0" w:color="auto"/>
              <w:right w:val="single" w:sz="4" w:space="0" w:color="auto"/>
            </w:tcBorders>
            <w:noWrap/>
          </w:tcPr>
          <w:p w14:paraId="23ADAD3E" w14:textId="181393E1"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rPr>
              <w:t>2170</w:t>
            </w:r>
          </w:p>
        </w:tc>
      </w:tr>
      <w:tr w:rsidR="00917E8D" w:rsidRPr="00C30174" w14:paraId="25B35211"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6831947" w14:textId="54D8B138"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hideMark/>
          </w:tcPr>
          <w:p w14:paraId="6E6D6779"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vAlign w:val="center"/>
            <w:hideMark/>
          </w:tcPr>
          <w:p w14:paraId="76276D03"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tcPr>
          <w:p w14:paraId="618E0732"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tcPr>
          <w:p w14:paraId="20B6F3CA" w14:textId="70219EDE" w:rsidR="00917E8D" w:rsidRPr="00C30174" w:rsidRDefault="00917E8D" w:rsidP="00917E8D">
            <w:pPr>
              <w:jc w:val="center"/>
              <w:rPr>
                <w:rFonts w:ascii="Tahoma" w:hAnsi="Tahoma" w:cs="Tahoma"/>
                <w:sz w:val="20"/>
                <w:szCs w:val="20"/>
                <w:lang w:eastAsia="en-US"/>
              </w:rPr>
            </w:pPr>
          </w:p>
        </w:tc>
      </w:tr>
      <w:tr w:rsidR="00917E8D" w:rsidRPr="00C30174" w14:paraId="50356A43"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B602D2A" w14:textId="44C90DC2" w:rsidR="00917E8D" w:rsidRPr="00C30174" w:rsidRDefault="00917E8D" w:rsidP="00917E8D">
            <w:pPr>
              <w:jc w:val="center"/>
              <w:rPr>
                <w:rFonts w:ascii="Tahoma" w:hAnsi="Tahoma" w:cs="Tahoma"/>
                <w:sz w:val="20"/>
                <w:szCs w:val="20"/>
              </w:rPr>
            </w:pPr>
            <w:r w:rsidRPr="00C30174">
              <w:rPr>
                <w:rFonts w:ascii="Tahoma" w:hAnsi="Tahoma" w:cs="Tahoma"/>
                <w:sz w:val="20"/>
                <w:szCs w:val="20"/>
              </w:rPr>
              <w:t>6.3.2.1</w:t>
            </w:r>
          </w:p>
        </w:tc>
        <w:tc>
          <w:tcPr>
            <w:tcW w:w="2048" w:type="pct"/>
            <w:tcBorders>
              <w:top w:val="single" w:sz="4" w:space="0" w:color="auto"/>
              <w:left w:val="single" w:sz="4" w:space="0" w:color="auto"/>
              <w:bottom w:val="single" w:sz="4" w:space="0" w:color="auto"/>
              <w:right w:val="single" w:sz="4" w:space="0" w:color="auto"/>
            </w:tcBorders>
            <w:noWrap/>
          </w:tcPr>
          <w:p w14:paraId="63B1A00A"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14:paraId="30557C2C"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кВт·ч</w:t>
            </w:r>
          </w:p>
        </w:tc>
        <w:tc>
          <w:tcPr>
            <w:tcW w:w="831" w:type="pct"/>
            <w:tcBorders>
              <w:top w:val="single" w:sz="4" w:space="0" w:color="auto"/>
              <w:left w:val="single" w:sz="4" w:space="0" w:color="auto"/>
              <w:bottom w:val="single" w:sz="4" w:space="0" w:color="auto"/>
              <w:right w:val="single" w:sz="4" w:space="0" w:color="auto"/>
            </w:tcBorders>
            <w:noWrap/>
          </w:tcPr>
          <w:p w14:paraId="5A8963F9"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rPr>
              <w:t>1500</w:t>
            </w:r>
          </w:p>
        </w:tc>
        <w:tc>
          <w:tcPr>
            <w:tcW w:w="682" w:type="pct"/>
            <w:tcBorders>
              <w:top w:val="single" w:sz="4" w:space="0" w:color="auto"/>
              <w:left w:val="single" w:sz="4" w:space="0" w:color="auto"/>
              <w:bottom w:val="single" w:sz="4" w:space="0" w:color="auto"/>
              <w:right w:val="single" w:sz="4" w:space="0" w:color="auto"/>
            </w:tcBorders>
            <w:noWrap/>
          </w:tcPr>
          <w:p w14:paraId="63CD25F1" w14:textId="653F345F"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rPr>
              <w:t>2170</w:t>
            </w:r>
          </w:p>
        </w:tc>
      </w:tr>
      <w:tr w:rsidR="00917E8D" w:rsidRPr="00C30174" w14:paraId="0816A6C2"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6FD811E" w14:textId="302A63B0"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6.4</w:t>
            </w:r>
          </w:p>
        </w:tc>
        <w:tc>
          <w:tcPr>
            <w:tcW w:w="2048" w:type="pct"/>
            <w:tcBorders>
              <w:top w:val="single" w:sz="4" w:space="0" w:color="auto"/>
              <w:left w:val="single" w:sz="4" w:space="0" w:color="auto"/>
              <w:bottom w:val="single" w:sz="4" w:space="0" w:color="auto"/>
              <w:right w:val="single" w:sz="4" w:space="0" w:color="auto"/>
            </w:tcBorders>
            <w:noWrap/>
            <w:hideMark/>
          </w:tcPr>
          <w:p w14:paraId="564F3510" w14:textId="77777777" w:rsidR="00917E8D" w:rsidRPr="00C30174" w:rsidRDefault="00917E8D" w:rsidP="00917E8D">
            <w:pPr>
              <w:jc w:val="both"/>
              <w:rPr>
                <w:rFonts w:ascii="Tahoma" w:hAnsi="Tahoma" w:cs="Tahoma"/>
                <w:b/>
                <w:sz w:val="20"/>
                <w:szCs w:val="20"/>
                <w:lang w:eastAsia="en-US"/>
              </w:rPr>
            </w:pPr>
            <w:r w:rsidRPr="00C30174">
              <w:rPr>
                <w:rFonts w:ascii="Tahoma" w:hAnsi="Tahoma" w:cs="Tahoma"/>
                <w:b/>
                <w:sz w:val="20"/>
                <w:szCs w:val="20"/>
                <w:lang w:eastAsia="en-US"/>
              </w:rPr>
              <w:t>Теплоснабжение</w:t>
            </w:r>
          </w:p>
        </w:tc>
        <w:tc>
          <w:tcPr>
            <w:tcW w:w="986" w:type="pct"/>
            <w:tcBorders>
              <w:top w:val="single" w:sz="4" w:space="0" w:color="auto"/>
              <w:left w:val="single" w:sz="4" w:space="0" w:color="auto"/>
              <w:bottom w:val="single" w:sz="4" w:space="0" w:color="auto"/>
              <w:right w:val="single" w:sz="4" w:space="0" w:color="auto"/>
            </w:tcBorders>
            <w:vAlign w:val="center"/>
          </w:tcPr>
          <w:p w14:paraId="37B3867F"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7D3B8E40"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0CD1E77" w14:textId="48B7043D" w:rsidR="00917E8D" w:rsidRPr="00C30174" w:rsidRDefault="00917E8D" w:rsidP="00917E8D">
            <w:pPr>
              <w:jc w:val="center"/>
              <w:rPr>
                <w:rFonts w:ascii="Tahoma" w:hAnsi="Tahoma" w:cs="Tahoma"/>
                <w:sz w:val="20"/>
                <w:szCs w:val="20"/>
                <w:lang w:eastAsia="en-US"/>
              </w:rPr>
            </w:pPr>
          </w:p>
        </w:tc>
      </w:tr>
      <w:tr w:rsidR="00917E8D" w:rsidRPr="00C30174" w14:paraId="59079E5C"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80806C3" w14:textId="2CAB7512" w:rsidR="00917E8D" w:rsidRPr="00C30174" w:rsidRDefault="00917E8D" w:rsidP="00917E8D">
            <w:pPr>
              <w:jc w:val="center"/>
              <w:rPr>
                <w:rFonts w:ascii="Tahoma" w:hAnsi="Tahoma" w:cs="Tahoma"/>
                <w:sz w:val="20"/>
                <w:szCs w:val="20"/>
              </w:rPr>
            </w:pPr>
            <w:r w:rsidRPr="00C30174">
              <w:rPr>
                <w:rFonts w:ascii="Tahoma" w:hAnsi="Tahoma" w:cs="Tahoma"/>
                <w:sz w:val="20"/>
                <w:szCs w:val="20"/>
              </w:rPr>
              <w:t>6.4.1</w:t>
            </w:r>
          </w:p>
        </w:tc>
        <w:tc>
          <w:tcPr>
            <w:tcW w:w="2048" w:type="pct"/>
            <w:tcBorders>
              <w:top w:val="single" w:sz="4" w:space="0" w:color="auto"/>
              <w:left w:val="single" w:sz="4" w:space="0" w:color="auto"/>
              <w:bottom w:val="single" w:sz="4" w:space="0" w:color="auto"/>
              <w:right w:val="single" w:sz="4" w:space="0" w:color="auto"/>
            </w:tcBorders>
            <w:noWrap/>
            <w:hideMark/>
          </w:tcPr>
          <w:p w14:paraId="16F86014"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потребление тепла</w:t>
            </w:r>
          </w:p>
        </w:tc>
        <w:tc>
          <w:tcPr>
            <w:tcW w:w="986" w:type="pct"/>
            <w:tcBorders>
              <w:top w:val="single" w:sz="4" w:space="0" w:color="auto"/>
              <w:left w:val="single" w:sz="4" w:space="0" w:color="auto"/>
              <w:bottom w:val="single" w:sz="4" w:space="0" w:color="auto"/>
              <w:right w:val="single" w:sz="4" w:space="0" w:color="auto"/>
            </w:tcBorders>
            <w:vAlign w:val="center"/>
            <w:hideMark/>
          </w:tcPr>
          <w:p w14:paraId="518A8EB2"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4B911BAE" w14:textId="023FB090"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18DFB3F6" w14:textId="0F864255"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21 874</w:t>
            </w:r>
          </w:p>
        </w:tc>
      </w:tr>
      <w:tr w:rsidR="00917E8D" w:rsidRPr="00C30174" w14:paraId="6035A9C7"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4531FE4" w14:textId="418B13E0"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hideMark/>
          </w:tcPr>
          <w:p w14:paraId="53FB39F4"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r w:rsidRPr="00C30174">
              <w:rPr>
                <w:rFonts w:ascii="Tahoma" w:hAnsi="Tahoma" w:cs="Tahoma"/>
                <w:sz w:val="20"/>
                <w:szCs w:val="20"/>
                <w:lang w:eastAsia="en-US"/>
              </w:rPr>
              <w:t xml:space="preserve"> </w:t>
            </w:r>
          </w:p>
        </w:tc>
        <w:tc>
          <w:tcPr>
            <w:tcW w:w="986" w:type="pct"/>
            <w:tcBorders>
              <w:top w:val="single" w:sz="4" w:space="0" w:color="auto"/>
              <w:left w:val="single" w:sz="4" w:space="0" w:color="auto"/>
              <w:bottom w:val="single" w:sz="4" w:space="0" w:color="auto"/>
              <w:right w:val="single" w:sz="4" w:space="0" w:color="auto"/>
            </w:tcBorders>
            <w:vAlign w:val="center"/>
            <w:hideMark/>
          </w:tcPr>
          <w:p w14:paraId="67EB3475"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45485F25" w14:textId="77777777" w:rsidR="00917E8D" w:rsidRPr="00C30174" w:rsidRDefault="00917E8D" w:rsidP="00917E8D">
            <w:pPr>
              <w:pStyle w:val="af3"/>
              <w:rPr>
                <w:rFonts w:ascii="Tahoma" w:hAnsi="Tahoma" w:cs="Tahoma"/>
                <w:b w:val="0"/>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476E4D6" w14:textId="72C66E87" w:rsidR="00917E8D" w:rsidRPr="00C30174" w:rsidRDefault="00917E8D" w:rsidP="00917E8D">
            <w:pPr>
              <w:jc w:val="center"/>
              <w:rPr>
                <w:rFonts w:ascii="Tahoma" w:hAnsi="Tahoma" w:cs="Tahoma"/>
                <w:sz w:val="20"/>
                <w:szCs w:val="20"/>
                <w:lang w:eastAsia="en-US"/>
              </w:rPr>
            </w:pPr>
          </w:p>
        </w:tc>
      </w:tr>
      <w:tr w:rsidR="00917E8D" w:rsidRPr="00C30174" w14:paraId="188E60ED"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5BF0E70" w14:textId="5D2BC236" w:rsidR="00917E8D" w:rsidRPr="00C30174" w:rsidRDefault="00917E8D" w:rsidP="00917E8D">
            <w:pPr>
              <w:jc w:val="center"/>
              <w:rPr>
                <w:rFonts w:ascii="Tahoma" w:hAnsi="Tahoma" w:cs="Tahoma"/>
                <w:sz w:val="20"/>
                <w:szCs w:val="20"/>
              </w:rPr>
            </w:pPr>
            <w:r w:rsidRPr="00C30174">
              <w:rPr>
                <w:rFonts w:ascii="Tahoma" w:hAnsi="Tahoma" w:cs="Tahoma"/>
                <w:sz w:val="20"/>
                <w:szCs w:val="20"/>
              </w:rPr>
              <w:t>6.4.1.1</w:t>
            </w:r>
          </w:p>
        </w:tc>
        <w:tc>
          <w:tcPr>
            <w:tcW w:w="2048" w:type="pct"/>
            <w:tcBorders>
              <w:top w:val="single" w:sz="4" w:space="0" w:color="auto"/>
              <w:left w:val="single" w:sz="4" w:space="0" w:color="auto"/>
              <w:bottom w:val="single" w:sz="4" w:space="0" w:color="auto"/>
              <w:right w:val="single" w:sz="4" w:space="0" w:color="auto"/>
            </w:tcBorders>
            <w:noWrap/>
          </w:tcPr>
          <w:p w14:paraId="0D999BAF"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14:paraId="58F63681"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Гкал/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7895D9F6" w14:textId="135ADC7C"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27D7B02C" w14:textId="194091F2"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21 874</w:t>
            </w:r>
          </w:p>
        </w:tc>
      </w:tr>
      <w:tr w:rsidR="00917E8D" w:rsidRPr="00C30174" w14:paraId="72DC03FF"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9292EE1" w14:textId="4E57CC2C" w:rsidR="00917E8D" w:rsidRPr="00C30174" w:rsidRDefault="00917E8D" w:rsidP="00917E8D">
            <w:pPr>
              <w:jc w:val="center"/>
              <w:rPr>
                <w:rFonts w:ascii="Tahoma" w:hAnsi="Tahoma" w:cs="Tahoma"/>
                <w:sz w:val="20"/>
                <w:szCs w:val="20"/>
              </w:rPr>
            </w:pPr>
            <w:r w:rsidRPr="00C30174">
              <w:rPr>
                <w:rFonts w:ascii="Tahoma" w:hAnsi="Tahoma" w:cs="Tahoma"/>
                <w:sz w:val="20"/>
                <w:szCs w:val="20"/>
              </w:rPr>
              <w:t>6.4.2</w:t>
            </w:r>
          </w:p>
        </w:tc>
        <w:tc>
          <w:tcPr>
            <w:tcW w:w="2048" w:type="pct"/>
            <w:tcBorders>
              <w:top w:val="single" w:sz="4" w:space="0" w:color="auto"/>
              <w:left w:val="single" w:sz="4" w:space="0" w:color="auto"/>
              <w:bottom w:val="single" w:sz="4" w:space="0" w:color="auto"/>
              <w:right w:val="single" w:sz="4" w:space="0" w:color="auto"/>
            </w:tcBorders>
            <w:noWrap/>
            <w:hideMark/>
          </w:tcPr>
          <w:p w14:paraId="2BF82BDB"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производительность централизованных источников теплоснабжения - всего</w:t>
            </w:r>
          </w:p>
        </w:tc>
        <w:tc>
          <w:tcPr>
            <w:tcW w:w="986" w:type="pct"/>
            <w:tcBorders>
              <w:top w:val="single" w:sz="4" w:space="0" w:color="auto"/>
              <w:left w:val="single" w:sz="4" w:space="0" w:color="auto"/>
              <w:bottom w:val="single" w:sz="4" w:space="0" w:color="auto"/>
              <w:right w:val="single" w:sz="4" w:space="0" w:color="auto"/>
            </w:tcBorders>
            <w:vAlign w:val="center"/>
            <w:hideMark/>
          </w:tcPr>
          <w:p w14:paraId="6AB73A49"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1243F889" w14:textId="51ED7F39"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1,4</w:t>
            </w:r>
          </w:p>
        </w:tc>
        <w:tc>
          <w:tcPr>
            <w:tcW w:w="682" w:type="pct"/>
            <w:tcBorders>
              <w:top w:val="single" w:sz="4" w:space="0" w:color="auto"/>
              <w:left w:val="single" w:sz="4" w:space="0" w:color="auto"/>
              <w:bottom w:val="single" w:sz="4" w:space="0" w:color="auto"/>
              <w:right w:val="single" w:sz="4" w:space="0" w:color="auto"/>
            </w:tcBorders>
            <w:noWrap/>
            <w:vAlign w:val="center"/>
          </w:tcPr>
          <w:p w14:paraId="54A25677" w14:textId="5C80A571"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1,4</w:t>
            </w:r>
          </w:p>
        </w:tc>
      </w:tr>
      <w:tr w:rsidR="00917E8D" w:rsidRPr="00C30174" w14:paraId="26A6385D"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D9235A2" w14:textId="77C505E9"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hideMark/>
          </w:tcPr>
          <w:p w14:paraId="6D208C8C"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14BCCB13"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9C76741" w14:textId="77777777" w:rsidR="00917E8D" w:rsidRPr="00C30174" w:rsidRDefault="00917E8D" w:rsidP="00917E8D">
            <w:pPr>
              <w:pStyle w:val="af3"/>
              <w:rPr>
                <w:rFonts w:ascii="Tahoma" w:hAnsi="Tahoma" w:cs="Tahoma"/>
                <w:b w:val="0"/>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61D0E9CD" w14:textId="06E0C3D2" w:rsidR="00917E8D" w:rsidRPr="00C30174" w:rsidRDefault="00917E8D" w:rsidP="00917E8D">
            <w:pPr>
              <w:pStyle w:val="af3"/>
              <w:rPr>
                <w:rFonts w:ascii="Tahoma" w:hAnsi="Tahoma" w:cs="Tahoma"/>
                <w:b w:val="0"/>
                <w:sz w:val="20"/>
                <w:szCs w:val="20"/>
                <w:lang w:eastAsia="en-US"/>
              </w:rPr>
            </w:pPr>
          </w:p>
        </w:tc>
      </w:tr>
      <w:tr w:rsidR="00917E8D" w:rsidRPr="00C30174" w14:paraId="36B4D12B"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1CD07EC" w14:textId="1342DB39" w:rsidR="00917E8D" w:rsidRPr="00C30174" w:rsidRDefault="00917E8D" w:rsidP="00917E8D">
            <w:pPr>
              <w:jc w:val="center"/>
              <w:rPr>
                <w:rFonts w:ascii="Tahoma" w:hAnsi="Tahoma" w:cs="Tahoma"/>
                <w:sz w:val="20"/>
                <w:szCs w:val="20"/>
              </w:rPr>
            </w:pPr>
            <w:r w:rsidRPr="00C30174">
              <w:rPr>
                <w:rFonts w:ascii="Tahoma" w:hAnsi="Tahoma" w:cs="Tahoma"/>
                <w:sz w:val="20"/>
                <w:szCs w:val="20"/>
              </w:rPr>
              <w:t>6.4.2.1</w:t>
            </w:r>
          </w:p>
        </w:tc>
        <w:tc>
          <w:tcPr>
            <w:tcW w:w="2048" w:type="pct"/>
            <w:tcBorders>
              <w:top w:val="single" w:sz="4" w:space="0" w:color="auto"/>
              <w:left w:val="single" w:sz="4" w:space="0" w:color="auto"/>
              <w:bottom w:val="single" w:sz="4" w:space="0" w:color="auto"/>
              <w:right w:val="single" w:sz="4" w:space="0" w:color="auto"/>
            </w:tcBorders>
            <w:noWrap/>
            <w:hideMark/>
          </w:tcPr>
          <w:p w14:paraId="41B5D528"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котельные</w:t>
            </w:r>
          </w:p>
        </w:tc>
        <w:tc>
          <w:tcPr>
            <w:tcW w:w="986" w:type="pct"/>
            <w:tcBorders>
              <w:top w:val="single" w:sz="4" w:space="0" w:color="auto"/>
              <w:left w:val="single" w:sz="4" w:space="0" w:color="auto"/>
              <w:bottom w:val="single" w:sz="4" w:space="0" w:color="auto"/>
              <w:right w:val="single" w:sz="4" w:space="0" w:color="auto"/>
            </w:tcBorders>
            <w:vAlign w:val="center"/>
            <w:hideMark/>
          </w:tcPr>
          <w:p w14:paraId="77BF3300"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Гкал/ час</w:t>
            </w:r>
          </w:p>
        </w:tc>
        <w:tc>
          <w:tcPr>
            <w:tcW w:w="831" w:type="pct"/>
            <w:tcBorders>
              <w:top w:val="single" w:sz="4" w:space="0" w:color="auto"/>
              <w:left w:val="single" w:sz="4" w:space="0" w:color="auto"/>
              <w:bottom w:val="single" w:sz="4" w:space="0" w:color="auto"/>
              <w:right w:val="single" w:sz="4" w:space="0" w:color="auto"/>
            </w:tcBorders>
            <w:noWrap/>
            <w:vAlign w:val="center"/>
          </w:tcPr>
          <w:p w14:paraId="7D146E2C" w14:textId="49CC7F3E"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1,4</w:t>
            </w:r>
          </w:p>
        </w:tc>
        <w:tc>
          <w:tcPr>
            <w:tcW w:w="682" w:type="pct"/>
            <w:tcBorders>
              <w:top w:val="single" w:sz="4" w:space="0" w:color="auto"/>
              <w:left w:val="single" w:sz="4" w:space="0" w:color="auto"/>
              <w:bottom w:val="single" w:sz="4" w:space="0" w:color="auto"/>
              <w:right w:val="single" w:sz="4" w:space="0" w:color="auto"/>
            </w:tcBorders>
            <w:noWrap/>
            <w:vAlign w:val="center"/>
          </w:tcPr>
          <w:p w14:paraId="13D392D6" w14:textId="2181FFE6" w:rsidR="00917E8D" w:rsidRPr="00C30174" w:rsidRDefault="00917E8D" w:rsidP="00917E8D">
            <w:pPr>
              <w:pStyle w:val="af3"/>
              <w:rPr>
                <w:rFonts w:ascii="Tahoma" w:hAnsi="Tahoma" w:cs="Tahoma"/>
                <w:b w:val="0"/>
                <w:sz w:val="20"/>
                <w:szCs w:val="20"/>
                <w:lang w:eastAsia="en-US"/>
              </w:rPr>
            </w:pPr>
            <w:r w:rsidRPr="00C30174">
              <w:rPr>
                <w:rFonts w:ascii="Tahoma" w:hAnsi="Tahoma" w:cs="Tahoma"/>
                <w:b w:val="0"/>
                <w:sz w:val="20"/>
                <w:szCs w:val="20"/>
                <w:lang w:eastAsia="en-US"/>
              </w:rPr>
              <w:t>1,4</w:t>
            </w:r>
          </w:p>
        </w:tc>
      </w:tr>
      <w:tr w:rsidR="00917E8D" w:rsidRPr="00C30174" w14:paraId="3BCDC48A"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7BFA49B" w14:textId="71F6BB72"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6.5</w:t>
            </w:r>
          </w:p>
        </w:tc>
        <w:tc>
          <w:tcPr>
            <w:tcW w:w="2048" w:type="pct"/>
            <w:tcBorders>
              <w:top w:val="single" w:sz="4" w:space="0" w:color="auto"/>
              <w:left w:val="single" w:sz="4" w:space="0" w:color="auto"/>
              <w:bottom w:val="single" w:sz="4" w:space="0" w:color="auto"/>
              <w:right w:val="single" w:sz="4" w:space="0" w:color="auto"/>
            </w:tcBorders>
            <w:noWrap/>
            <w:hideMark/>
          </w:tcPr>
          <w:p w14:paraId="6E1AC046" w14:textId="77777777" w:rsidR="00917E8D" w:rsidRPr="00C30174" w:rsidRDefault="00917E8D" w:rsidP="00917E8D">
            <w:pPr>
              <w:jc w:val="both"/>
              <w:rPr>
                <w:rFonts w:ascii="Tahoma" w:hAnsi="Tahoma" w:cs="Tahoma"/>
                <w:b/>
                <w:sz w:val="20"/>
                <w:szCs w:val="20"/>
                <w:lang w:eastAsia="en-US"/>
              </w:rPr>
            </w:pPr>
            <w:r w:rsidRPr="00C30174">
              <w:rPr>
                <w:rFonts w:ascii="Tahoma" w:hAnsi="Tahoma" w:cs="Tahoma"/>
                <w:b/>
                <w:sz w:val="20"/>
                <w:szCs w:val="20"/>
                <w:lang w:eastAsia="en-US"/>
              </w:rPr>
              <w:t>Газоснабжение</w:t>
            </w:r>
          </w:p>
        </w:tc>
        <w:tc>
          <w:tcPr>
            <w:tcW w:w="986" w:type="pct"/>
            <w:tcBorders>
              <w:top w:val="single" w:sz="4" w:space="0" w:color="auto"/>
              <w:left w:val="single" w:sz="4" w:space="0" w:color="auto"/>
              <w:bottom w:val="single" w:sz="4" w:space="0" w:color="auto"/>
              <w:right w:val="single" w:sz="4" w:space="0" w:color="auto"/>
            </w:tcBorders>
            <w:vAlign w:val="center"/>
          </w:tcPr>
          <w:p w14:paraId="134F21D6"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DD1D180"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555F15A2" w14:textId="453DE13D" w:rsidR="00917E8D" w:rsidRPr="00C30174" w:rsidRDefault="00917E8D" w:rsidP="00917E8D">
            <w:pPr>
              <w:jc w:val="center"/>
              <w:rPr>
                <w:rFonts w:ascii="Tahoma" w:hAnsi="Tahoma" w:cs="Tahoma"/>
                <w:sz w:val="20"/>
                <w:szCs w:val="20"/>
                <w:lang w:eastAsia="en-US"/>
              </w:rPr>
            </w:pPr>
          </w:p>
        </w:tc>
      </w:tr>
      <w:tr w:rsidR="00917E8D" w:rsidRPr="00C30174" w14:paraId="22544867"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FF9B00E" w14:textId="6FA26D09" w:rsidR="00917E8D" w:rsidRPr="00C30174" w:rsidRDefault="00917E8D" w:rsidP="00917E8D">
            <w:pPr>
              <w:jc w:val="center"/>
              <w:rPr>
                <w:rFonts w:ascii="Tahoma" w:hAnsi="Tahoma" w:cs="Tahoma"/>
                <w:sz w:val="20"/>
                <w:szCs w:val="20"/>
              </w:rPr>
            </w:pPr>
            <w:r w:rsidRPr="00C30174">
              <w:rPr>
                <w:rFonts w:ascii="Tahoma" w:hAnsi="Tahoma" w:cs="Tahoma"/>
                <w:sz w:val="20"/>
                <w:szCs w:val="20"/>
              </w:rPr>
              <w:t>6.5.1</w:t>
            </w:r>
          </w:p>
        </w:tc>
        <w:tc>
          <w:tcPr>
            <w:tcW w:w="2048" w:type="pct"/>
            <w:tcBorders>
              <w:top w:val="single" w:sz="4" w:space="0" w:color="auto"/>
              <w:left w:val="single" w:sz="4" w:space="0" w:color="auto"/>
              <w:bottom w:val="single" w:sz="4" w:space="0" w:color="auto"/>
              <w:right w:val="single" w:sz="4" w:space="0" w:color="auto"/>
            </w:tcBorders>
            <w:noWrap/>
            <w:hideMark/>
          </w:tcPr>
          <w:p w14:paraId="08E405B2"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удельный вес газа в топливном балансе поселения</w:t>
            </w:r>
          </w:p>
        </w:tc>
        <w:tc>
          <w:tcPr>
            <w:tcW w:w="986" w:type="pct"/>
            <w:tcBorders>
              <w:top w:val="single" w:sz="4" w:space="0" w:color="auto"/>
              <w:left w:val="single" w:sz="4" w:space="0" w:color="auto"/>
              <w:bottom w:val="single" w:sz="4" w:space="0" w:color="auto"/>
              <w:right w:val="single" w:sz="4" w:space="0" w:color="auto"/>
            </w:tcBorders>
            <w:vAlign w:val="center"/>
            <w:hideMark/>
          </w:tcPr>
          <w:p w14:paraId="2EBB33C4"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w:t>
            </w:r>
          </w:p>
        </w:tc>
        <w:tc>
          <w:tcPr>
            <w:tcW w:w="831" w:type="pct"/>
            <w:tcBorders>
              <w:top w:val="single" w:sz="4" w:space="0" w:color="auto"/>
              <w:left w:val="single" w:sz="4" w:space="0" w:color="auto"/>
              <w:bottom w:val="single" w:sz="4" w:space="0" w:color="auto"/>
              <w:right w:val="single" w:sz="4" w:space="0" w:color="auto"/>
            </w:tcBorders>
            <w:noWrap/>
            <w:vAlign w:val="center"/>
          </w:tcPr>
          <w:p w14:paraId="5EBD9F39"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2B923050" w14:textId="5D3905DA"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r>
      <w:tr w:rsidR="00917E8D" w:rsidRPr="00C30174" w14:paraId="074BA7E6"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66A5B02" w14:textId="420F3A36" w:rsidR="00917E8D" w:rsidRPr="00C30174" w:rsidRDefault="00917E8D" w:rsidP="00917E8D">
            <w:pPr>
              <w:jc w:val="center"/>
              <w:rPr>
                <w:rFonts w:ascii="Tahoma" w:hAnsi="Tahoma" w:cs="Tahoma"/>
                <w:sz w:val="20"/>
                <w:szCs w:val="20"/>
              </w:rPr>
            </w:pPr>
            <w:r w:rsidRPr="00C30174">
              <w:rPr>
                <w:rFonts w:ascii="Tahoma" w:hAnsi="Tahoma" w:cs="Tahoma"/>
                <w:sz w:val="20"/>
                <w:szCs w:val="20"/>
              </w:rPr>
              <w:t>6.5.2</w:t>
            </w:r>
          </w:p>
        </w:tc>
        <w:tc>
          <w:tcPr>
            <w:tcW w:w="2048" w:type="pct"/>
            <w:tcBorders>
              <w:top w:val="single" w:sz="4" w:space="0" w:color="auto"/>
              <w:left w:val="single" w:sz="4" w:space="0" w:color="auto"/>
              <w:bottom w:val="single" w:sz="4" w:space="0" w:color="auto"/>
              <w:right w:val="single" w:sz="4" w:space="0" w:color="auto"/>
            </w:tcBorders>
            <w:noWrap/>
            <w:hideMark/>
          </w:tcPr>
          <w:p w14:paraId="09320910"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потребление газа - всего</w:t>
            </w:r>
          </w:p>
        </w:tc>
        <w:tc>
          <w:tcPr>
            <w:tcW w:w="986" w:type="pct"/>
            <w:tcBorders>
              <w:top w:val="single" w:sz="4" w:space="0" w:color="auto"/>
              <w:left w:val="single" w:sz="4" w:space="0" w:color="auto"/>
              <w:bottom w:val="single" w:sz="4" w:space="0" w:color="auto"/>
              <w:right w:val="single" w:sz="4" w:space="0" w:color="auto"/>
            </w:tcBorders>
            <w:vAlign w:val="center"/>
            <w:hideMark/>
          </w:tcPr>
          <w:p w14:paraId="5F925A2A"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0C99F5AC"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097276FE" w14:textId="4110F18B"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r>
      <w:tr w:rsidR="00917E8D" w:rsidRPr="00C30174" w14:paraId="4E59709B"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C74C9D0" w14:textId="04FB8B05"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tcPr>
          <w:p w14:paraId="276F37A9"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70B7150D"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3AAF7894"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8B18C1F" w14:textId="5928957C" w:rsidR="00917E8D" w:rsidRPr="00C30174" w:rsidRDefault="00917E8D" w:rsidP="00917E8D">
            <w:pPr>
              <w:jc w:val="center"/>
              <w:rPr>
                <w:rFonts w:ascii="Tahoma" w:hAnsi="Tahoma" w:cs="Tahoma"/>
                <w:sz w:val="20"/>
                <w:szCs w:val="20"/>
                <w:lang w:eastAsia="en-US"/>
              </w:rPr>
            </w:pPr>
          </w:p>
        </w:tc>
      </w:tr>
      <w:tr w:rsidR="00917E8D" w:rsidRPr="00C30174" w14:paraId="746A69D1"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841C126" w14:textId="57C26EFC" w:rsidR="00917E8D" w:rsidRPr="00C30174" w:rsidRDefault="00917E8D" w:rsidP="00917E8D">
            <w:pPr>
              <w:jc w:val="center"/>
              <w:rPr>
                <w:rFonts w:ascii="Tahoma" w:hAnsi="Tahoma" w:cs="Tahoma"/>
                <w:sz w:val="20"/>
                <w:szCs w:val="20"/>
              </w:rPr>
            </w:pPr>
            <w:r w:rsidRPr="00C30174">
              <w:rPr>
                <w:rFonts w:ascii="Tahoma" w:hAnsi="Tahoma" w:cs="Tahoma"/>
                <w:sz w:val="20"/>
                <w:szCs w:val="20"/>
              </w:rPr>
              <w:t>6.5.2.1</w:t>
            </w:r>
          </w:p>
        </w:tc>
        <w:tc>
          <w:tcPr>
            <w:tcW w:w="2048" w:type="pct"/>
            <w:tcBorders>
              <w:top w:val="single" w:sz="4" w:space="0" w:color="auto"/>
              <w:left w:val="single" w:sz="4" w:space="0" w:color="auto"/>
              <w:bottom w:val="single" w:sz="4" w:space="0" w:color="auto"/>
              <w:right w:val="single" w:sz="4" w:space="0" w:color="auto"/>
            </w:tcBorders>
            <w:noWrap/>
            <w:vAlign w:val="center"/>
          </w:tcPr>
          <w:p w14:paraId="6D9BBCA6"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14:paraId="0AA11116"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6019384E"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4291F4D5" w14:textId="417F9D4D"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r>
      <w:tr w:rsidR="00917E8D" w:rsidRPr="00C30174" w14:paraId="2FB47EB0"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316A59FB" w14:textId="5FE3CEC1" w:rsidR="00917E8D" w:rsidRPr="00C30174" w:rsidRDefault="00917E8D" w:rsidP="00917E8D">
            <w:pPr>
              <w:jc w:val="center"/>
              <w:rPr>
                <w:rFonts w:ascii="Tahoma" w:hAnsi="Tahoma" w:cs="Tahoma"/>
                <w:sz w:val="20"/>
                <w:szCs w:val="20"/>
              </w:rPr>
            </w:pPr>
            <w:r w:rsidRPr="00C30174">
              <w:rPr>
                <w:rFonts w:ascii="Tahoma" w:hAnsi="Tahoma" w:cs="Tahoma"/>
                <w:sz w:val="20"/>
                <w:szCs w:val="20"/>
              </w:rPr>
              <w:t>6.5.2.2</w:t>
            </w:r>
          </w:p>
        </w:tc>
        <w:tc>
          <w:tcPr>
            <w:tcW w:w="2048" w:type="pct"/>
            <w:tcBorders>
              <w:top w:val="single" w:sz="4" w:space="0" w:color="auto"/>
              <w:left w:val="single" w:sz="4" w:space="0" w:color="auto"/>
              <w:bottom w:val="single" w:sz="4" w:space="0" w:color="auto"/>
              <w:right w:val="single" w:sz="4" w:space="0" w:color="auto"/>
            </w:tcBorders>
            <w:noWrap/>
            <w:vAlign w:val="center"/>
          </w:tcPr>
          <w:p w14:paraId="580AD11E"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vAlign w:val="center"/>
          </w:tcPr>
          <w:p w14:paraId="32054B0F"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rPr>
              <w:t>млн куб. м/ год</w:t>
            </w:r>
          </w:p>
        </w:tc>
        <w:tc>
          <w:tcPr>
            <w:tcW w:w="831" w:type="pct"/>
            <w:tcBorders>
              <w:top w:val="single" w:sz="4" w:space="0" w:color="auto"/>
              <w:left w:val="single" w:sz="4" w:space="0" w:color="auto"/>
              <w:bottom w:val="single" w:sz="4" w:space="0" w:color="auto"/>
              <w:right w:val="single" w:sz="4" w:space="0" w:color="auto"/>
            </w:tcBorders>
            <w:noWrap/>
            <w:vAlign w:val="center"/>
          </w:tcPr>
          <w:p w14:paraId="101D4C27"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4EFF3581" w14:textId="049EEC81"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r>
      <w:tr w:rsidR="00917E8D" w:rsidRPr="00C30174" w14:paraId="03E6F9A9"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2E5F83B" w14:textId="6512283F" w:rsidR="00917E8D" w:rsidRPr="00C30174" w:rsidRDefault="00917E8D" w:rsidP="00917E8D">
            <w:pPr>
              <w:jc w:val="center"/>
              <w:rPr>
                <w:rFonts w:ascii="Tahoma" w:hAnsi="Tahoma" w:cs="Tahoma"/>
                <w:b/>
                <w:sz w:val="20"/>
                <w:szCs w:val="20"/>
              </w:rPr>
            </w:pPr>
            <w:r w:rsidRPr="00C30174">
              <w:rPr>
                <w:rFonts w:ascii="Tahoma" w:hAnsi="Tahoma" w:cs="Tahoma"/>
                <w:b/>
                <w:sz w:val="20"/>
                <w:szCs w:val="20"/>
              </w:rPr>
              <w:t>6.6</w:t>
            </w:r>
          </w:p>
        </w:tc>
        <w:tc>
          <w:tcPr>
            <w:tcW w:w="2048" w:type="pct"/>
            <w:tcBorders>
              <w:top w:val="single" w:sz="4" w:space="0" w:color="auto"/>
              <w:left w:val="single" w:sz="4" w:space="0" w:color="auto"/>
              <w:bottom w:val="single" w:sz="4" w:space="0" w:color="auto"/>
              <w:right w:val="single" w:sz="4" w:space="0" w:color="auto"/>
            </w:tcBorders>
            <w:noWrap/>
            <w:hideMark/>
          </w:tcPr>
          <w:p w14:paraId="4B709A71" w14:textId="77777777" w:rsidR="00917E8D" w:rsidRPr="00C30174" w:rsidRDefault="00917E8D" w:rsidP="00917E8D">
            <w:pPr>
              <w:jc w:val="both"/>
              <w:rPr>
                <w:rFonts w:ascii="Tahoma" w:hAnsi="Tahoma" w:cs="Tahoma"/>
                <w:b/>
                <w:sz w:val="20"/>
                <w:szCs w:val="20"/>
                <w:lang w:eastAsia="en-US"/>
              </w:rPr>
            </w:pPr>
            <w:r w:rsidRPr="00C30174">
              <w:rPr>
                <w:rFonts w:ascii="Tahoma" w:hAnsi="Tahoma" w:cs="Tahoma"/>
                <w:b/>
                <w:sz w:val="20"/>
                <w:szCs w:val="20"/>
                <w:lang w:eastAsia="en-US"/>
              </w:rPr>
              <w:t>Связь</w:t>
            </w:r>
          </w:p>
        </w:tc>
        <w:tc>
          <w:tcPr>
            <w:tcW w:w="986" w:type="pct"/>
            <w:tcBorders>
              <w:top w:val="single" w:sz="4" w:space="0" w:color="auto"/>
              <w:left w:val="single" w:sz="4" w:space="0" w:color="auto"/>
              <w:bottom w:val="single" w:sz="4" w:space="0" w:color="auto"/>
              <w:right w:val="single" w:sz="4" w:space="0" w:color="auto"/>
            </w:tcBorders>
            <w:vAlign w:val="center"/>
          </w:tcPr>
          <w:p w14:paraId="39E1C4EF"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54CD42D"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F74838A" w14:textId="46632869" w:rsidR="00917E8D" w:rsidRPr="00C30174" w:rsidRDefault="00917E8D" w:rsidP="00917E8D">
            <w:pPr>
              <w:jc w:val="center"/>
              <w:rPr>
                <w:rFonts w:ascii="Tahoma" w:hAnsi="Tahoma" w:cs="Tahoma"/>
                <w:sz w:val="20"/>
                <w:szCs w:val="20"/>
                <w:lang w:eastAsia="en-US"/>
              </w:rPr>
            </w:pPr>
          </w:p>
        </w:tc>
      </w:tr>
      <w:tr w:rsidR="00917E8D" w:rsidRPr="00C30174" w14:paraId="481B656C"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4F048888" w14:textId="2A0CC15F" w:rsidR="00917E8D" w:rsidRPr="00C30174" w:rsidRDefault="00917E8D" w:rsidP="00917E8D">
            <w:pPr>
              <w:jc w:val="center"/>
              <w:rPr>
                <w:rFonts w:ascii="Tahoma" w:hAnsi="Tahoma" w:cs="Tahoma"/>
                <w:sz w:val="20"/>
                <w:szCs w:val="20"/>
              </w:rPr>
            </w:pPr>
            <w:r w:rsidRPr="00C30174">
              <w:rPr>
                <w:rFonts w:ascii="Tahoma" w:hAnsi="Tahoma" w:cs="Tahoma"/>
                <w:sz w:val="20"/>
                <w:szCs w:val="20"/>
              </w:rPr>
              <w:t>6.6.1</w:t>
            </w:r>
          </w:p>
        </w:tc>
        <w:tc>
          <w:tcPr>
            <w:tcW w:w="2048" w:type="pct"/>
            <w:tcBorders>
              <w:top w:val="single" w:sz="4" w:space="0" w:color="auto"/>
              <w:left w:val="single" w:sz="4" w:space="0" w:color="auto"/>
              <w:bottom w:val="single" w:sz="4" w:space="0" w:color="auto"/>
              <w:right w:val="single" w:sz="4" w:space="0" w:color="auto"/>
            </w:tcBorders>
            <w:noWrap/>
            <w:hideMark/>
          </w:tcPr>
          <w:p w14:paraId="7BF6B5D3"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охват населения телевизионным вещанием</w:t>
            </w:r>
          </w:p>
        </w:tc>
        <w:tc>
          <w:tcPr>
            <w:tcW w:w="986" w:type="pct"/>
            <w:tcBorders>
              <w:top w:val="single" w:sz="4" w:space="0" w:color="auto"/>
              <w:left w:val="single" w:sz="4" w:space="0" w:color="auto"/>
              <w:bottom w:val="single" w:sz="4" w:space="0" w:color="auto"/>
              <w:right w:val="single" w:sz="4" w:space="0" w:color="auto"/>
            </w:tcBorders>
            <w:vAlign w:val="center"/>
            <w:hideMark/>
          </w:tcPr>
          <w:p w14:paraId="42AA597C"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 населения</w:t>
            </w:r>
          </w:p>
        </w:tc>
        <w:tc>
          <w:tcPr>
            <w:tcW w:w="831" w:type="pct"/>
            <w:tcBorders>
              <w:top w:val="single" w:sz="4" w:space="0" w:color="auto"/>
              <w:left w:val="single" w:sz="4" w:space="0" w:color="auto"/>
              <w:bottom w:val="single" w:sz="4" w:space="0" w:color="auto"/>
              <w:right w:val="single" w:sz="4" w:space="0" w:color="auto"/>
            </w:tcBorders>
            <w:noWrap/>
            <w:vAlign w:val="center"/>
          </w:tcPr>
          <w:p w14:paraId="1C37D160"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100</w:t>
            </w:r>
          </w:p>
        </w:tc>
        <w:tc>
          <w:tcPr>
            <w:tcW w:w="682" w:type="pct"/>
            <w:tcBorders>
              <w:top w:val="single" w:sz="4" w:space="0" w:color="auto"/>
              <w:left w:val="single" w:sz="4" w:space="0" w:color="auto"/>
              <w:bottom w:val="single" w:sz="4" w:space="0" w:color="auto"/>
              <w:right w:val="single" w:sz="4" w:space="0" w:color="auto"/>
            </w:tcBorders>
            <w:noWrap/>
            <w:vAlign w:val="center"/>
          </w:tcPr>
          <w:p w14:paraId="246815DC" w14:textId="47412A9E"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100</w:t>
            </w:r>
          </w:p>
        </w:tc>
      </w:tr>
      <w:tr w:rsidR="00917E8D" w:rsidRPr="00C30174" w14:paraId="4F2DE5BA"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E0ECB88" w14:textId="085BDD30" w:rsidR="00917E8D" w:rsidRPr="00C30174" w:rsidRDefault="00917E8D" w:rsidP="00917E8D">
            <w:pPr>
              <w:jc w:val="center"/>
              <w:rPr>
                <w:rFonts w:ascii="Tahoma" w:hAnsi="Tahoma" w:cs="Tahoma"/>
                <w:sz w:val="20"/>
                <w:szCs w:val="20"/>
              </w:rPr>
            </w:pPr>
            <w:r w:rsidRPr="00C30174">
              <w:rPr>
                <w:rFonts w:ascii="Tahoma" w:hAnsi="Tahoma" w:cs="Tahoma"/>
                <w:sz w:val="20"/>
                <w:szCs w:val="20"/>
              </w:rPr>
              <w:t>6.6.2</w:t>
            </w:r>
          </w:p>
        </w:tc>
        <w:tc>
          <w:tcPr>
            <w:tcW w:w="2048" w:type="pct"/>
            <w:tcBorders>
              <w:top w:val="single" w:sz="4" w:space="0" w:color="auto"/>
              <w:left w:val="single" w:sz="4" w:space="0" w:color="auto"/>
              <w:bottom w:val="single" w:sz="4" w:space="0" w:color="auto"/>
              <w:right w:val="single" w:sz="4" w:space="0" w:color="auto"/>
            </w:tcBorders>
            <w:noWrap/>
            <w:hideMark/>
          </w:tcPr>
          <w:p w14:paraId="78A2FE70" w14:textId="507EB40D"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обеспеченность населения телефонной сетью общего пользования</w:t>
            </w:r>
          </w:p>
        </w:tc>
        <w:tc>
          <w:tcPr>
            <w:tcW w:w="986" w:type="pct"/>
            <w:tcBorders>
              <w:top w:val="single" w:sz="4" w:space="0" w:color="auto"/>
              <w:left w:val="single" w:sz="4" w:space="0" w:color="auto"/>
              <w:bottom w:val="single" w:sz="4" w:space="0" w:color="auto"/>
              <w:right w:val="single" w:sz="4" w:space="0" w:color="auto"/>
            </w:tcBorders>
            <w:vAlign w:val="center"/>
            <w:hideMark/>
          </w:tcPr>
          <w:p w14:paraId="20080D52"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номеров на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6FF3B55D" w14:textId="422D03C4"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7381A1ED" w14:textId="387F57E6"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400</w:t>
            </w:r>
          </w:p>
        </w:tc>
      </w:tr>
      <w:tr w:rsidR="00917E8D" w:rsidRPr="00C30174" w14:paraId="0E620CDB"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781B5F1" w14:textId="442E1F9B" w:rsidR="00917E8D" w:rsidRPr="00C30174" w:rsidRDefault="00917E8D" w:rsidP="00917E8D">
            <w:pPr>
              <w:jc w:val="center"/>
              <w:rPr>
                <w:rFonts w:ascii="Tahoma" w:hAnsi="Tahoma" w:cs="Tahoma"/>
                <w:b/>
                <w:sz w:val="20"/>
                <w:szCs w:val="20"/>
              </w:rPr>
            </w:pPr>
            <w:r w:rsidRPr="00C30174">
              <w:rPr>
                <w:rFonts w:ascii="Tahoma" w:hAnsi="Tahoma" w:cs="Tahoma"/>
                <w:b/>
                <w:sz w:val="20"/>
                <w:szCs w:val="20"/>
              </w:rPr>
              <w:t>7</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146F56CF" w14:textId="4BD4F7AA" w:rsidR="00917E8D" w:rsidRPr="00C30174" w:rsidRDefault="00917E8D" w:rsidP="00917E8D">
            <w:pPr>
              <w:jc w:val="both"/>
              <w:rPr>
                <w:rFonts w:ascii="Tahoma" w:hAnsi="Tahoma" w:cs="Tahoma"/>
                <w:sz w:val="20"/>
                <w:szCs w:val="20"/>
                <w:lang w:eastAsia="en-US"/>
              </w:rPr>
            </w:pPr>
            <w:r w:rsidRPr="00C30174">
              <w:rPr>
                <w:rFonts w:ascii="Tahoma" w:hAnsi="Tahoma" w:cs="Tahoma"/>
                <w:b/>
                <w:sz w:val="20"/>
                <w:szCs w:val="20"/>
                <w:lang w:eastAsia="en-US"/>
              </w:rPr>
              <w:t>ОБЪЕКТЫ УТИЛИЗАЦИИ И ПЕРЕРАБОТКИ ТВЕРДЫХ КОММУНАЛЬНЫХ И ПРОМЫШЛЕННЫХ ОТХОДОВ</w:t>
            </w:r>
          </w:p>
        </w:tc>
      </w:tr>
      <w:tr w:rsidR="00917E8D" w:rsidRPr="00C30174" w14:paraId="0428AC04"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18B8BDEA" w14:textId="37C2EB98" w:rsidR="00917E8D" w:rsidRPr="00C30174" w:rsidRDefault="00917E8D" w:rsidP="00917E8D">
            <w:pPr>
              <w:jc w:val="center"/>
              <w:rPr>
                <w:rFonts w:ascii="Tahoma" w:hAnsi="Tahoma" w:cs="Tahoma"/>
                <w:b/>
                <w:sz w:val="20"/>
                <w:szCs w:val="20"/>
              </w:rPr>
            </w:pPr>
            <w:r w:rsidRPr="00C30174">
              <w:rPr>
                <w:rFonts w:ascii="Tahoma" w:hAnsi="Tahoma" w:cs="Tahoma"/>
                <w:b/>
                <w:sz w:val="20"/>
                <w:szCs w:val="20"/>
              </w:rPr>
              <w:t>7.2</w:t>
            </w:r>
          </w:p>
        </w:tc>
        <w:tc>
          <w:tcPr>
            <w:tcW w:w="2048" w:type="pct"/>
            <w:tcBorders>
              <w:top w:val="single" w:sz="4" w:space="0" w:color="auto"/>
              <w:left w:val="single" w:sz="4" w:space="0" w:color="auto"/>
              <w:bottom w:val="single" w:sz="4" w:space="0" w:color="auto"/>
              <w:right w:val="single" w:sz="4" w:space="0" w:color="auto"/>
            </w:tcBorders>
            <w:noWrap/>
          </w:tcPr>
          <w:p w14:paraId="025A7355" w14:textId="77777777" w:rsidR="00917E8D" w:rsidRPr="00C30174" w:rsidRDefault="00917E8D" w:rsidP="00917E8D">
            <w:pPr>
              <w:jc w:val="both"/>
              <w:rPr>
                <w:rFonts w:ascii="Tahoma" w:hAnsi="Tahoma" w:cs="Tahoma"/>
                <w:b/>
                <w:sz w:val="20"/>
                <w:szCs w:val="20"/>
                <w:lang w:eastAsia="en-US"/>
              </w:rPr>
            </w:pPr>
            <w:r w:rsidRPr="00C30174">
              <w:rPr>
                <w:rFonts w:ascii="Tahoma" w:hAnsi="Tahoma" w:cs="Tahoma"/>
                <w:b/>
                <w:sz w:val="20"/>
                <w:szCs w:val="20"/>
                <w:lang w:eastAsia="en-US"/>
              </w:rPr>
              <w:t>Объекты утилизации и переработки отходов производства и потребления</w:t>
            </w:r>
          </w:p>
        </w:tc>
        <w:tc>
          <w:tcPr>
            <w:tcW w:w="986" w:type="pct"/>
            <w:tcBorders>
              <w:top w:val="single" w:sz="4" w:space="0" w:color="auto"/>
              <w:left w:val="single" w:sz="4" w:space="0" w:color="auto"/>
              <w:bottom w:val="single" w:sz="4" w:space="0" w:color="auto"/>
              <w:right w:val="single" w:sz="4" w:space="0" w:color="auto"/>
            </w:tcBorders>
            <w:vAlign w:val="center"/>
          </w:tcPr>
          <w:p w14:paraId="630735A1"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6A152B6"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15EEC5D8" w14:textId="6BB5C7E7" w:rsidR="00917E8D" w:rsidRPr="00C30174" w:rsidRDefault="00917E8D" w:rsidP="00917E8D">
            <w:pPr>
              <w:jc w:val="center"/>
              <w:rPr>
                <w:rFonts w:ascii="Tahoma" w:hAnsi="Tahoma" w:cs="Tahoma"/>
                <w:sz w:val="20"/>
                <w:szCs w:val="20"/>
                <w:lang w:eastAsia="en-US"/>
              </w:rPr>
            </w:pPr>
          </w:p>
        </w:tc>
      </w:tr>
      <w:tr w:rsidR="00917E8D" w:rsidRPr="00C30174" w14:paraId="44B86491"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75BBFF0" w14:textId="486527D4"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tcPr>
          <w:p w14:paraId="05DF33A8" w14:textId="77777777" w:rsidR="00917E8D" w:rsidRPr="00C30174" w:rsidRDefault="00917E8D" w:rsidP="00917E8D">
            <w:pPr>
              <w:jc w:val="both"/>
              <w:rPr>
                <w:rFonts w:ascii="Tahoma" w:hAnsi="Tahoma" w:cs="Tahoma"/>
                <w:sz w:val="20"/>
                <w:szCs w:val="20"/>
                <w:lang w:val="en-US" w:eastAsia="en-US"/>
              </w:rPr>
            </w:pPr>
            <w:r w:rsidRPr="00C30174">
              <w:rPr>
                <w:rFonts w:ascii="Tahoma" w:hAnsi="Tahoma" w:cs="Tahoma"/>
                <w:sz w:val="20"/>
                <w:szCs w:val="20"/>
                <w:lang w:eastAsia="en-US"/>
              </w:rPr>
              <w:t>в том числе</w:t>
            </w:r>
            <w:r w:rsidRPr="00C30174">
              <w:rPr>
                <w:rFonts w:ascii="Tahoma" w:hAnsi="Tahoma" w:cs="Tahoma"/>
                <w:sz w:val="20"/>
                <w:szCs w:val="20"/>
                <w:lang w:val="en-US" w:eastAsia="en-US"/>
              </w:rPr>
              <w:t>:</w:t>
            </w:r>
          </w:p>
        </w:tc>
        <w:tc>
          <w:tcPr>
            <w:tcW w:w="986" w:type="pct"/>
            <w:tcBorders>
              <w:top w:val="single" w:sz="4" w:space="0" w:color="auto"/>
              <w:left w:val="single" w:sz="4" w:space="0" w:color="auto"/>
              <w:bottom w:val="single" w:sz="4" w:space="0" w:color="auto"/>
              <w:right w:val="single" w:sz="4" w:space="0" w:color="auto"/>
            </w:tcBorders>
            <w:vAlign w:val="center"/>
          </w:tcPr>
          <w:p w14:paraId="5ECD62DC"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08567FEC" w14:textId="393EE418"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97626B8" w14:textId="19CC299D" w:rsidR="00917E8D" w:rsidRPr="00C30174" w:rsidRDefault="00917E8D" w:rsidP="00917E8D">
            <w:pPr>
              <w:jc w:val="center"/>
              <w:rPr>
                <w:rFonts w:ascii="Tahoma" w:hAnsi="Tahoma" w:cs="Tahoma"/>
                <w:sz w:val="20"/>
                <w:szCs w:val="20"/>
                <w:lang w:eastAsia="en-US"/>
              </w:rPr>
            </w:pPr>
          </w:p>
        </w:tc>
      </w:tr>
      <w:tr w:rsidR="00917E8D" w:rsidRPr="00C30174" w14:paraId="2D18D73F"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5AD5157" w14:textId="48AFC2AC" w:rsidR="00917E8D" w:rsidRPr="00C30174" w:rsidRDefault="00917E8D" w:rsidP="00917E8D">
            <w:pPr>
              <w:jc w:val="center"/>
              <w:rPr>
                <w:rFonts w:ascii="Tahoma" w:hAnsi="Tahoma" w:cs="Tahoma"/>
                <w:sz w:val="20"/>
                <w:szCs w:val="20"/>
              </w:rPr>
            </w:pPr>
            <w:r w:rsidRPr="00C30174">
              <w:rPr>
                <w:rFonts w:ascii="Tahoma" w:hAnsi="Tahoma" w:cs="Tahoma"/>
                <w:sz w:val="20"/>
                <w:szCs w:val="20"/>
              </w:rPr>
              <w:t>7.2.7</w:t>
            </w:r>
          </w:p>
        </w:tc>
        <w:tc>
          <w:tcPr>
            <w:tcW w:w="2048" w:type="pct"/>
            <w:tcBorders>
              <w:top w:val="single" w:sz="4" w:space="0" w:color="auto"/>
              <w:left w:val="single" w:sz="4" w:space="0" w:color="auto"/>
              <w:bottom w:val="single" w:sz="4" w:space="0" w:color="auto"/>
              <w:right w:val="single" w:sz="4" w:space="0" w:color="auto"/>
            </w:tcBorders>
            <w:noWrap/>
          </w:tcPr>
          <w:p w14:paraId="7516620D"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иные объекты размещения отходов</w:t>
            </w:r>
          </w:p>
        </w:tc>
        <w:tc>
          <w:tcPr>
            <w:tcW w:w="986" w:type="pct"/>
            <w:tcBorders>
              <w:top w:val="single" w:sz="4" w:space="0" w:color="auto"/>
              <w:left w:val="single" w:sz="4" w:space="0" w:color="auto"/>
              <w:bottom w:val="single" w:sz="4" w:space="0" w:color="auto"/>
              <w:right w:val="single" w:sz="4" w:space="0" w:color="auto"/>
            </w:tcBorders>
            <w:vAlign w:val="center"/>
          </w:tcPr>
          <w:p w14:paraId="76BC78B1"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объектов/га</w:t>
            </w:r>
          </w:p>
        </w:tc>
        <w:tc>
          <w:tcPr>
            <w:tcW w:w="831" w:type="pct"/>
            <w:tcBorders>
              <w:top w:val="single" w:sz="4" w:space="0" w:color="auto"/>
              <w:left w:val="single" w:sz="4" w:space="0" w:color="auto"/>
              <w:bottom w:val="single" w:sz="4" w:space="0" w:color="auto"/>
              <w:right w:val="single" w:sz="4" w:space="0" w:color="auto"/>
            </w:tcBorders>
            <w:noWrap/>
            <w:vAlign w:val="center"/>
          </w:tcPr>
          <w:p w14:paraId="376F14C3" w14:textId="555C93F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w:t>
            </w:r>
          </w:p>
        </w:tc>
        <w:tc>
          <w:tcPr>
            <w:tcW w:w="682" w:type="pct"/>
            <w:tcBorders>
              <w:top w:val="single" w:sz="4" w:space="0" w:color="auto"/>
              <w:left w:val="single" w:sz="4" w:space="0" w:color="auto"/>
              <w:bottom w:val="single" w:sz="4" w:space="0" w:color="auto"/>
              <w:right w:val="single" w:sz="4" w:space="0" w:color="auto"/>
            </w:tcBorders>
            <w:noWrap/>
            <w:vAlign w:val="center"/>
          </w:tcPr>
          <w:p w14:paraId="3B7C5D6C" w14:textId="0065490A"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 2,7</w:t>
            </w:r>
          </w:p>
        </w:tc>
      </w:tr>
      <w:tr w:rsidR="00917E8D" w:rsidRPr="00C30174" w14:paraId="3265C6C2"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2D064BA7" w14:textId="1D87DE3B" w:rsidR="00917E8D" w:rsidRPr="00C30174" w:rsidRDefault="00917E8D" w:rsidP="00917E8D">
            <w:pPr>
              <w:jc w:val="center"/>
              <w:rPr>
                <w:rFonts w:ascii="Tahoma" w:hAnsi="Tahoma" w:cs="Tahoma"/>
                <w:b/>
                <w:sz w:val="20"/>
                <w:szCs w:val="20"/>
              </w:rPr>
            </w:pPr>
            <w:r w:rsidRPr="00C30174">
              <w:rPr>
                <w:rFonts w:ascii="Tahoma" w:hAnsi="Tahoma" w:cs="Tahoma"/>
                <w:b/>
                <w:sz w:val="20"/>
                <w:szCs w:val="20"/>
              </w:rPr>
              <w:t>8</w:t>
            </w:r>
          </w:p>
        </w:tc>
        <w:tc>
          <w:tcPr>
            <w:tcW w:w="4547" w:type="pct"/>
            <w:gridSpan w:val="4"/>
            <w:tcBorders>
              <w:top w:val="single" w:sz="4" w:space="0" w:color="auto"/>
              <w:left w:val="single" w:sz="4" w:space="0" w:color="auto"/>
              <w:bottom w:val="single" w:sz="4" w:space="0" w:color="auto"/>
              <w:right w:val="single" w:sz="4" w:space="0" w:color="auto"/>
            </w:tcBorders>
            <w:noWrap/>
            <w:vAlign w:val="center"/>
          </w:tcPr>
          <w:p w14:paraId="77166D23" w14:textId="3A244C17" w:rsidR="00917E8D" w:rsidRPr="00C30174" w:rsidRDefault="00917E8D" w:rsidP="00917E8D">
            <w:pPr>
              <w:rPr>
                <w:rFonts w:ascii="Tahoma" w:hAnsi="Tahoma" w:cs="Tahoma"/>
                <w:sz w:val="20"/>
                <w:szCs w:val="20"/>
                <w:lang w:eastAsia="en-US"/>
              </w:rPr>
            </w:pPr>
            <w:r w:rsidRPr="00C30174">
              <w:rPr>
                <w:rFonts w:ascii="Tahoma" w:hAnsi="Tahoma" w:cs="Tahoma"/>
                <w:b/>
                <w:sz w:val="20"/>
                <w:szCs w:val="20"/>
                <w:lang w:eastAsia="en-US"/>
              </w:rPr>
              <w:t>ОБЪЕКТЫ ПРЕДУПРЕЖДЕНИЯ ЧРЕЗВЫЧАЙНЫХ СИТУАЦИЙ</w:t>
            </w:r>
          </w:p>
        </w:tc>
      </w:tr>
      <w:tr w:rsidR="00917E8D" w:rsidRPr="00C30174" w14:paraId="3F87B0A3"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0586E1D0" w14:textId="5D6300D8" w:rsidR="00917E8D" w:rsidRPr="00C30174" w:rsidRDefault="00917E8D" w:rsidP="00917E8D">
            <w:pPr>
              <w:jc w:val="center"/>
              <w:rPr>
                <w:rFonts w:ascii="Tahoma" w:hAnsi="Tahoma" w:cs="Tahoma"/>
                <w:b/>
                <w:sz w:val="20"/>
                <w:szCs w:val="20"/>
              </w:rPr>
            </w:pPr>
            <w:r w:rsidRPr="00C30174">
              <w:rPr>
                <w:rFonts w:ascii="Tahoma" w:hAnsi="Tahoma" w:cs="Tahoma"/>
                <w:b/>
                <w:sz w:val="20"/>
                <w:szCs w:val="20"/>
              </w:rPr>
              <w:t>8.1</w:t>
            </w:r>
          </w:p>
        </w:tc>
        <w:tc>
          <w:tcPr>
            <w:tcW w:w="2048" w:type="pct"/>
            <w:tcBorders>
              <w:top w:val="single" w:sz="4" w:space="0" w:color="auto"/>
              <w:left w:val="single" w:sz="4" w:space="0" w:color="auto"/>
              <w:bottom w:val="single" w:sz="4" w:space="0" w:color="auto"/>
              <w:right w:val="single" w:sz="4" w:space="0" w:color="auto"/>
            </w:tcBorders>
            <w:noWrap/>
            <w:vAlign w:val="center"/>
          </w:tcPr>
          <w:p w14:paraId="22919A2B" w14:textId="77777777" w:rsidR="00917E8D" w:rsidRPr="00C30174" w:rsidRDefault="00917E8D" w:rsidP="00917E8D">
            <w:pPr>
              <w:jc w:val="both"/>
              <w:rPr>
                <w:rFonts w:ascii="Tahoma" w:hAnsi="Tahoma" w:cs="Tahoma"/>
                <w:b/>
                <w:sz w:val="20"/>
                <w:szCs w:val="20"/>
                <w:lang w:eastAsia="en-US"/>
              </w:rPr>
            </w:pPr>
            <w:r w:rsidRPr="00C30174">
              <w:rPr>
                <w:rFonts w:ascii="Tahoma" w:hAnsi="Tahoma" w:cs="Tahoma"/>
                <w:b/>
                <w:sz w:val="20"/>
                <w:szCs w:val="20"/>
                <w:lang w:eastAsia="en-US"/>
              </w:rPr>
              <w:t>Объекты обеспечения пожарной безопасности</w:t>
            </w:r>
          </w:p>
        </w:tc>
        <w:tc>
          <w:tcPr>
            <w:tcW w:w="986" w:type="pct"/>
            <w:tcBorders>
              <w:top w:val="single" w:sz="4" w:space="0" w:color="auto"/>
              <w:left w:val="single" w:sz="4" w:space="0" w:color="auto"/>
              <w:bottom w:val="single" w:sz="4" w:space="0" w:color="auto"/>
              <w:right w:val="single" w:sz="4" w:space="0" w:color="auto"/>
            </w:tcBorders>
            <w:vAlign w:val="center"/>
          </w:tcPr>
          <w:p w14:paraId="46D4208A"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52F11B75"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06B742BB" w14:textId="6CC85B49" w:rsidR="00917E8D" w:rsidRPr="00C30174" w:rsidRDefault="00917E8D" w:rsidP="00917E8D">
            <w:pPr>
              <w:jc w:val="center"/>
              <w:rPr>
                <w:rFonts w:ascii="Tahoma" w:hAnsi="Tahoma" w:cs="Tahoma"/>
                <w:sz w:val="20"/>
                <w:szCs w:val="20"/>
                <w:lang w:eastAsia="en-US"/>
              </w:rPr>
            </w:pPr>
          </w:p>
        </w:tc>
      </w:tr>
      <w:tr w:rsidR="00917E8D" w:rsidRPr="00C30174" w14:paraId="396617C9"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5390399A" w14:textId="2E96DDD1" w:rsidR="00917E8D" w:rsidRPr="00C30174" w:rsidRDefault="00917E8D" w:rsidP="00917E8D">
            <w:pPr>
              <w:jc w:val="center"/>
              <w:rPr>
                <w:rFonts w:ascii="Tahoma" w:hAnsi="Tahoma" w:cs="Tahoma"/>
                <w:sz w:val="20"/>
                <w:szCs w:val="20"/>
              </w:rPr>
            </w:pPr>
          </w:p>
        </w:tc>
        <w:tc>
          <w:tcPr>
            <w:tcW w:w="2048" w:type="pct"/>
            <w:tcBorders>
              <w:top w:val="single" w:sz="4" w:space="0" w:color="auto"/>
              <w:left w:val="single" w:sz="4" w:space="0" w:color="auto"/>
              <w:bottom w:val="single" w:sz="4" w:space="0" w:color="auto"/>
              <w:right w:val="single" w:sz="4" w:space="0" w:color="auto"/>
            </w:tcBorders>
            <w:noWrap/>
            <w:vAlign w:val="center"/>
          </w:tcPr>
          <w:p w14:paraId="5EFEA15C"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lang w:eastAsia="en-US"/>
              </w:rPr>
              <w:t>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14:paraId="69812D25"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1BADE5C5"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79547DAC" w14:textId="2A66389E" w:rsidR="00917E8D" w:rsidRPr="00C30174" w:rsidRDefault="00917E8D" w:rsidP="00917E8D">
            <w:pPr>
              <w:jc w:val="center"/>
              <w:rPr>
                <w:rFonts w:ascii="Tahoma" w:hAnsi="Tahoma" w:cs="Tahoma"/>
                <w:sz w:val="20"/>
                <w:szCs w:val="20"/>
                <w:lang w:eastAsia="en-US"/>
              </w:rPr>
            </w:pPr>
          </w:p>
        </w:tc>
      </w:tr>
      <w:tr w:rsidR="00917E8D" w:rsidRPr="00C30174" w14:paraId="6367A90D" w14:textId="77777777" w:rsidTr="00566046">
        <w:trPr>
          <w:trHeight w:val="20"/>
        </w:trPr>
        <w:tc>
          <w:tcPr>
            <w:tcW w:w="453" w:type="pct"/>
            <w:vMerge w:val="restart"/>
            <w:tcBorders>
              <w:top w:val="single" w:sz="4" w:space="0" w:color="auto"/>
              <w:left w:val="single" w:sz="4" w:space="0" w:color="auto"/>
              <w:right w:val="single" w:sz="4" w:space="0" w:color="auto"/>
            </w:tcBorders>
            <w:vAlign w:val="center"/>
          </w:tcPr>
          <w:p w14:paraId="1CAB4DDE" w14:textId="05FF3378" w:rsidR="00917E8D" w:rsidRPr="00C30174" w:rsidRDefault="00917E8D" w:rsidP="00917E8D">
            <w:pPr>
              <w:jc w:val="center"/>
              <w:rPr>
                <w:rFonts w:ascii="Tahoma" w:hAnsi="Tahoma" w:cs="Tahoma"/>
                <w:sz w:val="20"/>
                <w:szCs w:val="20"/>
              </w:rPr>
            </w:pPr>
            <w:r w:rsidRPr="00C30174">
              <w:rPr>
                <w:rFonts w:ascii="Tahoma" w:hAnsi="Tahoma" w:cs="Tahoma"/>
                <w:sz w:val="20"/>
                <w:szCs w:val="20"/>
              </w:rPr>
              <w:t>8.1.1</w:t>
            </w:r>
          </w:p>
        </w:tc>
        <w:tc>
          <w:tcPr>
            <w:tcW w:w="2048" w:type="pct"/>
            <w:vMerge w:val="restart"/>
            <w:tcBorders>
              <w:top w:val="single" w:sz="4" w:space="0" w:color="auto"/>
              <w:left w:val="single" w:sz="4" w:space="0" w:color="auto"/>
              <w:right w:val="single" w:sz="4" w:space="0" w:color="auto"/>
            </w:tcBorders>
            <w:noWrap/>
            <w:vAlign w:val="center"/>
          </w:tcPr>
          <w:p w14:paraId="72D6FAF0" w14:textId="77777777" w:rsidR="00917E8D" w:rsidRPr="00C30174" w:rsidRDefault="00917E8D" w:rsidP="00917E8D">
            <w:pPr>
              <w:jc w:val="both"/>
              <w:rPr>
                <w:rFonts w:ascii="Tahoma" w:hAnsi="Tahoma" w:cs="Tahoma"/>
                <w:sz w:val="20"/>
                <w:szCs w:val="20"/>
                <w:lang w:eastAsia="en-US"/>
              </w:rPr>
            </w:pPr>
            <w:r w:rsidRPr="00C30174">
              <w:rPr>
                <w:rFonts w:ascii="Tahoma" w:hAnsi="Tahoma" w:cs="Tahoma"/>
                <w:sz w:val="20"/>
                <w:szCs w:val="20"/>
              </w:rPr>
              <w:t>пожарное депо</w:t>
            </w:r>
          </w:p>
        </w:tc>
        <w:tc>
          <w:tcPr>
            <w:tcW w:w="986" w:type="pct"/>
            <w:tcBorders>
              <w:top w:val="single" w:sz="4" w:space="0" w:color="auto"/>
              <w:left w:val="single" w:sz="4" w:space="0" w:color="auto"/>
              <w:bottom w:val="single" w:sz="4" w:space="0" w:color="auto"/>
              <w:right w:val="single" w:sz="4" w:space="0" w:color="auto"/>
            </w:tcBorders>
            <w:vAlign w:val="center"/>
          </w:tcPr>
          <w:p w14:paraId="3C65B95B"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rPr>
              <w:t>объектов</w:t>
            </w:r>
          </w:p>
        </w:tc>
        <w:tc>
          <w:tcPr>
            <w:tcW w:w="831" w:type="pct"/>
            <w:tcBorders>
              <w:top w:val="single" w:sz="4" w:space="0" w:color="auto"/>
              <w:left w:val="single" w:sz="4" w:space="0" w:color="auto"/>
              <w:bottom w:val="single" w:sz="4" w:space="0" w:color="auto"/>
              <w:right w:val="single" w:sz="4" w:space="0" w:color="auto"/>
            </w:tcBorders>
            <w:noWrap/>
            <w:vAlign w:val="center"/>
          </w:tcPr>
          <w:p w14:paraId="2584AEC1" w14:textId="7E2884D4"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w:t>
            </w:r>
          </w:p>
        </w:tc>
        <w:tc>
          <w:tcPr>
            <w:tcW w:w="682" w:type="pct"/>
            <w:tcBorders>
              <w:top w:val="single" w:sz="4" w:space="0" w:color="auto"/>
              <w:left w:val="single" w:sz="4" w:space="0" w:color="auto"/>
              <w:bottom w:val="single" w:sz="4" w:space="0" w:color="auto"/>
              <w:right w:val="single" w:sz="4" w:space="0" w:color="auto"/>
            </w:tcBorders>
            <w:noWrap/>
            <w:vAlign w:val="center"/>
          </w:tcPr>
          <w:p w14:paraId="6E30DBA8" w14:textId="5B5C7B9E"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1</w:t>
            </w:r>
          </w:p>
        </w:tc>
      </w:tr>
      <w:tr w:rsidR="00917E8D" w:rsidRPr="00C30174" w14:paraId="7A6326E3" w14:textId="77777777" w:rsidTr="00566046">
        <w:trPr>
          <w:trHeight w:val="20"/>
        </w:trPr>
        <w:tc>
          <w:tcPr>
            <w:tcW w:w="453" w:type="pct"/>
            <w:vMerge/>
            <w:tcBorders>
              <w:left w:val="single" w:sz="4" w:space="0" w:color="auto"/>
              <w:right w:val="single" w:sz="4" w:space="0" w:color="auto"/>
            </w:tcBorders>
            <w:vAlign w:val="center"/>
          </w:tcPr>
          <w:p w14:paraId="54E9E547" w14:textId="0F67B1CF" w:rsidR="00917E8D" w:rsidRPr="00C30174" w:rsidRDefault="00917E8D" w:rsidP="00917E8D">
            <w:pPr>
              <w:jc w:val="center"/>
              <w:rPr>
                <w:rFonts w:ascii="Tahoma" w:hAnsi="Tahoma" w:cs="Tahoma"/>
                <w:sz w:val="20"/>
                <w:szCs w:val="20"/>
              </w:rPr>
            </w:pPr>
          </w:p>
        </w:tc>
        <w:tc>
          <w:tcPr>
            <w:tcW w:w="2048" w:type="pct"/>
            <w:vMerge/>
            <w:tcBorders>
              <w:left w:val="single" w:sz="4" w:space="0" w:color="auto"/>
              <w:right w:val="single" w:sz="4" w:space="0" w:color="auto"/>
            </w:tcBorders>
            <w:noWrap/>
            <w:vAlign w:val="center"/>
          </w:tcPr>
          <w:p w14:paraId="2C0DA617" w14:textId="6D870875" w:rsidR="00917E8D" w:rsidRPr="00C30174" w:rsidRDefault="00917E8D" w:rsidP="00917E8D">
            <w:pPr>
              <w:jc w:val="both"/>
              <w:rPr>
                <w:rFonts w:ascii="Tahoma"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22A99D45" w14:textId="639161A9" w:rsidR="00917E8D" w:rsidRPr="00C30174" w:rsidRDefault="00917E8D" w:rsidP="00917E8D">
            <w:pPr>
              <w:jc w:val="center"/>
              <w:rPr>
                <w:rFonts w:ascii="Tahoma" w:hAnsi="Tahoma" w:cs="Tahoma"/>
                <w:sz w:val="20"/>
                <w:szCs w:val="20"/>
              </w:rPr>
            </w:pPr>
            <w:r w:rsidRPr="00C30174">
              <w:rPr>
                <w:rFonts w:ascii="Tahoma" w:hAnsi="Tahoma" w:cs="Tahoma"/>
                <w:sz w:val="20"/>
                <w:szCs w:val="20"/>
              </w:rPr>
              <w:t>автомобилей</w:t>
            </w:r>
          </w:p>
        </w:tc>
        <w:tc>
          <w:tcPr>
            <w:tcW w:w="831" w:type="pct"/>
            <w:tcBorders>
              <w:top w:val="single" w:sz="4" w:space="0" w:color="auto"/>
              <w:left w:val="single" w:sz="4" w:space="0" w:color="auto"/>
              <w:bottom w:val="single" w:sz="4" w:space="0" w:color="auto"/>
              <w:right w:val="single" w:sz="4" w:space="0" w:color="auto"/>
            </w:tcBorders>
            <w:noWrap/>
            <w:vAlign w:val="center"/>
          </w:tcPr>
          <w:p w14:paraId="60031C88" w14:textId="7B1B1C62"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w:t>
            </w:r>
          </w:p>
        </w:tc>
        <w:tc>
          <w:tcPr>
            <w:tcW w:w="682" w:type="pct"/>
            <w:tcBorders>
              <w:top w:val="single" w:sz="4" w:space="0" w:color="auto"/>
              <w:left w:val="single" w:sz="4" w:space="0" w:color="auto"/>
              <w:bottom w:val="single" w:sz="4" w:space="0" w:color="auto"/>
              <w:right w:val="single" w:sz="4" w:space="0" w:color="auto"/>
            </w:tcBorders>
            <w:noWrap/>
            <w:vAlign w:val="center"/>
          </w:tcPr>
          <w:p w14:paraId="726A7DA5" w14:textId="1C86344E"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w:t>
            </w:r>
          </w:p>
        </w:tc>
      </w:tr>
      <w:tr w:rsidR="00917E8D" w:rsidRPr="00C30174" w14:paraId="6BA334FA" w14:textId="77777777" w:rsidTr="00566046">
        <w:trPr>
          <w:trHeight w:val="20"/>
        </w:trPr>
        <w:tc>
          <w:tcPr>
            <w:tcW w:w="453" w:type="pct"/>
            <w:vMerge/>
            <w:tcBorders>
              <w:left w:val="single" w:sz="4" w:space="0" w:color="auto"/>
              <w:right w:val="single" w:sz="4" w:space="0" w:color="auto"/>
            </w:tcBorders>
            <w:vAlign w:val="center"/>
          </w:tcPr>
          <w:p w14:paraId="4A83759B" w14:textId="7F4A6E70" w:rsidR="00917E8D" w:rsidRPr="00C30174" w:rsidRDefault="00917E8D" w:rsidP="00917E8D">
            <w:pPr>
              <w:jc w:val="center"/>
              <w:rPr>
                <w:rFonts w:ascii="Tahoma" w:hAnsi="Tahoma" w:cs="Tahoma"/>
                <w:sz w:val="20"/>
                <w:szCs w:val="20"/>
              </w:rPr>
            </w:pPr>
          </w:p>
        </w:tc>
        <w:tc>
          <w:tcPr>
            <w:tcW w:w="2048" w:type="pct"/>
            <w:vMerge/>
            <w:tcBorders>
              <w:left w:val="single" w:sz="4" w:space="0" w:color="auto"/>
              <w:right w:val="single" w:sz="4" w:space="0" w:color="auto"/>
            </w:tcBorders>
            <w:noWrap/>
            <w:vAlign w:val="center"/>
          </w:tcPr>
          <w:p w14:paraId="3043A363" w14:textId="3E8972FB" w:rsidR="00917E8D" w:rsidRPr="00C30174" w:rsidRDefault="00917E8D" w:rsidP="00917E8D">
            <w:pPr>
              <w:jc w:val="both"/>
              <w:rPr>
                <w:rFonts w:ascii="Tahoma" w:hAnsi="Tahoma" w:cs="Tahoma"/>
                <w:sz w:val="20"/>
                <w:szCs w:val="20"/>
              </w:rPr>
            </w:pPr>
          </w:p>
        </w:tc>
        <w:tc>
          <w:tcPr>
            <w:tcW w:w="986" w:type="pct"/>
            <w:tcBorders>
              <w:top w:val="single" w:sz="4" w:space="0" w:color="auto"/>
              <w:left w:val="single" w:sz="4" w:space="0" w:color="auto"/>
              <w:bottom w:val="single" w:sz="4" w:space="0" w:color="auto"/>
              <w:right w:val="single" w:sz="4" w:space="0" w:color="auto"/>
            </w:tcBorders>
            <w:vAlign w:val="center"/>
          </w:tcPr>
          <w:p w14:paraId="2DDFCBE8" w14:textId="4C52B8BE" w:rsidR="00917E8D" w:rsidRPr="00C30174" w:rsidRDefault="00917E8D" w:rsidP="00917E8D">
            <w:pPr>
              <w:jc w:val="center"/>
              <w:rPr>
                <w:rFonts w:ascii="Tahoma" w:hAnsi="Tahoma" w:cs="Tahoma"/>
                <w:sz w:val="20"/>
                <w:szCs w:val="20"/>
              </w:rPr>
            </w:pPr>
            <w:r w:rsidRPr="00C30174">
              <w:rPr>
                <w:rFonts w:ascii="Tahoma" w:hAnsi="Tahoma" w:cs="Tahoma"/>
                <w:sz w:val="20"/>
                <w:szCs w:val="20"/>
              </w:rPr>
              <w:t>автомобилей/ 1000 человек</w:t>
            </w:r>
          </w:p>
        </w:tc>
        <w:tc>
          <w:tcPr>
            <w:tcW w:w="831" w:type="pct"/>
            <w:tcBorders>
              <w:top w:val="single" w:sz="4" w:space="0" w:color="auto"/>
              <w:left w:val="single" w:sz="4" w:space="0" w:color="auto"/>
              <w:bottom w:val="single" w:sz="4" w:space="0" w:color="auto"/>
              <w:right w:val="single" w:sz="4" w:space="0" w:color="auto"/>
            </w:tcBorders>
            <w:noWrap/>
            <w:vAlign w:val="center"/>
          </w:tcPr>
          <w:p w14:paraId="7D9E4CEF" w14:textId="0C94FA1D"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н/д</w:t>
            </w:r>
          </w:p>
        </w:tc>
        <w:tc>
          <w:tcPr>
            <w:tcW w:w="682" w:type="pct"/>
            <w:tcBorders>
              <w:top w:val="single" w:sz="4" w:space="0" w:color="auto"/>
              <w:left w:val="single" w:sz="4" w:space="0" w:color="auto"/>
              <w:bottom w:val="single" w:sz="4" w:space="0" w:color="auto"/>
              <w:right w:val="single" w:sz="4" w:space="0" w:color="auto"/>
            </w:tcBorders>
            <w:noWrap/>
            <w:vAlign w:val="center"/>
          </w:tcPr>
          <w:p w14:paraId="3CFA5BDE" w14:textId="0ED2E974"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0,7</w:t>
            </w:r>
          </w:p>
        </w:tc>
      </w:tr>
      <w:tr w:rsidR="00917E8D" w:rsidRPr="00C30174" w14:paraId="2A21FC07"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6AAA9C6D" w14:textId="1DE5AAB7" w:rsidR="00917E8D" w:rsidRPr="00C30174" w:rsidRDefault="00917E8D" w:rsidP="00917E8D">
            <w:pPr>
              <w:jc w:val="center"/>
              <w:rPr>
                <w:rFonts w:ascii="Tahoma" w:hAnsi="Tahoma" w:cs="Tahoma"/>
                <w:b/>
                <w:sz w:val="20"/>
                <w:szCs w:val="20"/>
              </w:rPr>
            </w:pPr>
            <w:r w:rsidRPr="00C30174">
              <w:rPr>
                <w:rFonts w:ascii="Tahoma" w:hAnsi="Tahoma" w:cs="Tahoma"/>
                <w:b/>
                <w:sz w:val="20"/>
                <w:szCs w:val="20"/>
              </w:rPr>
              <w:t>9</w:t>
            </w:r>
          </w:p>
        </w:tc>
        <w:tc>
          <w:tcPr>
            <w:tcW w:w="2048" w:type="pct"/>
            <w:tcBorders>
              <w:top w:val="single" w:sz="4" w:space="0" w:color="auto"/>
              <w:left w:val="single" w:sz="4" w:space="0" w:color="auto"/>
              <w:bottom w:val="single" w:sz="4" w:space="0" w:color="auto"/>
              <w:right w:val="single" w:sz="4" w:space="0" w:color="auto"/>
            </w:tcBorders>
            <w:noWrap/>
          </w:tcPr>
          <w:p w14:paraId="2E3FEF85" w14:textId="77777777" w:rsidR="00917E8D" w:rsidRPr="00C30174" w:rsidRDefault="00917E8D" w:rsidP="00917E8D">
            <w:pPr>
              <w:rPr>
                <w:rFonts w:ascii="Tahoma" w:hAnsi="Tahoma" w:cs="Tahoma"/>
                <w:b/>
                <w:sz w:val="20"/>
                <w:szCs w:val="20"/>
                <w:lang w:eastAsia="en-US"/>
              </w:rPr>
            </w:pPr>
            <w:r w:rsidRPr="00C30174">
              <w:rPr>
                <w:rFonts w:ascii="Tahoma" w:hAnsi="Tahoma" w:cs="Tahoma"/>
                <w:b/>
                <w:sz w:val="20"/>
                <w:szCs w:val="20"/>
                <w:lang w:eastAsia="en-US"/>
              </w:rPr>
              <w:t>ОБЪЕКТЫ ПОХОРОННОГО НАЗНАЧЕНИЯ</w:t>
            </w:r>
          </w:p>
        </w:tc>
        <w:tc>
          <w:tcPr>
            <w:tcW w:w="986" w:type="pct"/>
            <w:tcBorders>
              <w:top w:val="single" w:sz="4" w:space="0" w:color="auto"/>
              <w:left w:val="single" w:sz="4" w:space="0" w:color="auto"/>
              <w:bottom w:val="single" w:sz="4" w:space="0" w:color="auto"/>
              <w:right w:val="single" w:sz="4" w:space="0" w:color="auto"/>
            </w:tcBorders>
            <w:vAlign w:val="center"/>
          </w:tcPr>
          <w:p w14:paraId="65D486B3" w14:textId="77777777" w:rsidR="00917E8D" w:rsidRPr="00C30174" w:rsidRDefault="00917E8D" w:rsidP="00917E8D">
            <w:pPr>
              <w:jc w:val="center"/>
              <w:rPr>
                <w:rFonts w:ascii="Tahoma" w:hAnsi="Tahoma" w:cs="Tahoma"/>
                <w:sz w:val="20"/>
                <w:szCs w:val="20"/>
                <w:lang w:eastAsia="en-US"/>
              </w:rPr>
            </w:pPr>
          </w:p>
        </w:tc>
        <w:tc>
          <w:tcPr>
            <w:tcW w:w="831" w:type="pct"/>
            <w:tcBorders>
              <w:top w:val="single" w:sz="4" w:space="0" w:color="auto"/>
              <w:left w:val="single" w:sz="4" w:space="0" w:color="auto"/>
              <w:bottom w:val="single" w:sz="4" w:space="0" w:color="auto"/>
              <w:right w:val="single" w:sz="4" w:space="0" w:color="auto"/>
            </w:tcBorders>
            <w:noWrap/>
            <w:vAlign w:val="center"/>
          </w:tcPr>
          <w:p w14:paraId="25406283" w14:textId="77777777" w:rsidR="00917E8D" w:rsidRPr="00C30174" w:rsidRDefault="00917E8D" w:rsidP="00917E8D">
            <w:pPr>
              <w:jc w:val="center"/>
              <w:rPr>
                <w:rFonts w:ascii="Tahoma" w:hAnsi="Tahoma" w:cs="Tahoma"/>
                <w:sz w:val="20"/>
                <w:szCs w:val="20"/>
                <w:lang w:eastAsia="en-US"/>
              </w:rPr>
            </w:pPr>
          </w:p>
        </w:tc>
        <w:tc>
          <w:tcPr>
            <w:tcW w:w="682" w:type="pct"/>
            <w:tcBorders>
              <w:top w:val="single" w:sz="4" w:space="0" w:color="auto"/>
              <w:left w:val="single" w:sz="4" w:space="0" w:color="auto"/>
              <w:bottom w:val="single" w:sz="4" w:space="0" w:color="auto"/>
              <w:right w:val="single" w:sz="4" w:space="0" w:color="auto"/>
            </w:tcBorders>
            <w:noWrap/>
            <w:vAlign w:val="center"/>
          </w:tcPr>
          <w:p w14:paraId="320FFB21" w14:textId="7C0D1B85" w:rsidR="00917E8D" w:rsidRPr="00C30174" w:rsidRDefault="00917E8D" w:rsidP="00917E8D">
            <w:pPr>
              <w:jc w:val="center"/>
              <w:rPr>
                <w:rFonts w:ascii="Tahoma" w:hAnsi="Tahoma" w:cs="Tahoma"/>
                <w:sz w:val="20"/>
                <w:szCs w:val="20"/>
                <w:lang w:eastAsia="en-US"/>
              </w:rPr>
            </w:pPr>
          </w:p>
        </w:tc>
      </w:tr>
      <w:tr w:rsidR="00917E8D" w:rsidRPr="00C30174" w14:paraId="59AD199F" w14:textId="77777777" w:rsidTr="00566046">
        <w:trPr>
          <w:trHeight w:val="20"/>
        </w:trPr>
        <w:tc>
          <w:tcPr>
            <w:tcW w:w="453" w:type="pct"/>
            <w:tcBorders>
              <w:top w:val="single" w:sz="4" w:space="0" w:color="auto"/>
              <w:left w:val="single" w:sz="4" w:space="0" w:color="auto"/>
              <w:bottom w:val="single" w:sz="4" w:space="0" w:color="auto"/>
              <w:right w:val="single" w:sz="4" w:space="0" w:color="auto"/>
            </w:tcBorders>
            <w:vAlign w:val="center"/>
          </w:tcPr>
          <w:p w14:paraId="74CE669E" w14:textId="047E4AED" w:rsidR="00917E8D" w:rsidRPr="00C30174" w:rsidRDefault="00917E8D" w:rsidP="00917E8D">
            <w:pPr>
              <w:jc w:val="center"/>
              <w:rPr>
                <w:rFonts w:ascii="Tahoma" w:hAnsi="Tahoma" w:cs="Tahoma"/>
                <w:b/>
                <w:sz w:val="20"/>
                <w:szCs w:val="20"/>
              </w:rPr>
            </w:pPr>
            <w:r w:rsidRPr="00C30174">
              <w:rPr>
                <w:rFonts w:ascii="Tahoma" w:hAnsi="Tahoma" w:cs="Tahoma"/>
                <w:b/>
                <w:sz w:val="20"/>
                <w:szCs w:val="20"/>
              </w:rPr>
              <w:t>9.1</w:t>
            </w:r>
          </w:p>
        </w:tc>
        <w:tc>
          <w:tcPr>
            <w:tcW w:w="2048" w:type="pct"/>
            <w:tcBorders>
              <w:top w:val="single" w:sz="4" w:space="0" w:color="auto"/>
              <w:left w:val="single" w:sz="4" w:space="0" w:color="auto"/>
              <w:bottom w:val="single" w:sz="4" w:space="0" w:color="auto"/>
              <w:right w:val="single" w:sz="4" w:space="0" w:color="auto"/>
            </w:tcBorders>
            <w:noWrap/>
            <w:hideMark/>
          </w:tcPr>
          <w:p w14:paraId="2D439F94" w14:textId="77777777" w:rsidR="00917E8D" w:rsidRPr="00C30174" w:rsidRDefault="00917E8D" w:rsidP="00917E8D">
            <w:pPr>
              <w:jc w:val="both"/>
              <w:rPr>
                <w:rFonts w:ascii="Tahoma" w:hAnsi="Tahoma" w:cs="Tahoma"/>
                <w:b/>
                <w:sz w:val="20"/>
                <w:szCs w:val="20"/>
                <w:lang w:eastAsia="en-US"/>
              </w:rPr>
            </w:pPr>
            <w:r w:rsidRPr="00C30174">
              <w:rPr>
                <w:rFonts w:ascii="Tahoma" w:hAnsi="Tahoma" w:cs="Tahoma"/>
                <w:b/>
                <w:sz w:val="20"/>
                <w:szCs w:val="20"/>
                <w:lang w:eastAsia="en-US"/>
              </w:rPr>
              <w:t>Кладбища</w:t>
            </w:r>
          </w:p>
        </w:tc>
        <w:tc>
          <w:tcPr>
            <w:tcW w:w="986" w:type="pct"/>
            <w:tcBorders>
              <w:top w:val="single" w:sz="4" w:space="0" w:color="auto"/>
              <w:left w:val="single" w:sz="4" w:space="0" w:color="auto"/>
              <w:bottom w:val="single" w:sz="4" w:space="0" w:color="auto"/>
              <w:right w:val="single" w:sz="4" w:space="0" w:color="auto"/>
            </w:tcBorders>
            <w:vAlign w:val="center"/>
            <w:hideMark/>
          </w:tcPr>
          <w:p w14:paraId="164DC510"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объектов/га</w:t>
            </w:r>
          </w:p>
        </w:tc>
        <w:tc>
          <w:tcPr>
            <w:tcW w:w="831" w:type="pct"/>
            <w:tcBorders>
              <w:top w:val="single" w:sz="4" w:space="0" w:color="auto"/>
              <w:left w:val="single" w:sz="4" w:space="0" w:color="auto"/>
              <w:bottom w:val="single" w:sz="4" w:space="0" w:color="auto"/>
              <w:right w:val="single" w:sz="4" w:space="0" w:color="auto"/>
            </w:tcBorders>
            <w:noWrap/>
            <w:vAlign w:val="center"/>
          </w:tcPr>
          <w:p w14:paraId="408DB78D" w14:textId="77777777"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eastAsia="en-US"/>
              </w:rPr>
              <w:t>2/ 0,8</w:t>
            </w:r>
          </w:p>
        </w:tc>
        <w:tc>
          <w:tcPr>
            <w:tcW w:w="682" w:type="pct"/>
            <w:tcBorders>
              <w:top w:val="single" w:sz="4" w:space="0" w:color="auto"/>
              <w:left w:val="single" w:sz="4" w:space="0" w:color="auto"/>
              <w:bottom w:val="single" w:sz="4" w:space="0" w:color="auto"/>
              <w:right w:val="single" w:sz="4" w:space="0" w:color="auto"/>
            </w:tcBorders>
            <w:noWrap/>
            <w:vAlign w:val="center"/>
          </w:tcPr>
          <w:p w14:paraId="17C773AB" w14:textId="15C36820" w:rsidR="00917E8D" w:rsidRPr="00C30174" w:rsidRDefault="00917E8D" w:rsidP="00917E8D">
            <w:pPr>
              <w:jc w:val="center"/>
              <w:rPr>
                <w:rFonts w:ascii="Tahoma" w:hAnsi="Tahoma" w:cs="Tahoma"/>
                <w:sz w:val="20"/>
                <w:szCs w:val="20"/>
                <w:lang w:eastAsia="en-US"/>
              </w:rPr>
            </w:pPr>
            <w:r w:rsidRPr="00C30174">
              <w:rPr>
                <w:rFonts w:ascii="Tahoma" w:hAnsi="Tahoma" w:cs="Tahoma"/>
                <w:sz w:val="20"/>
                <w:szCs w:val="20"/>
                <w:lang w:val="en-US"/>
              </w:rPr>
              <w:t>2/</w:t>
            </w:r>
            <w:r w:rsidRPr="00C30174">
              <w:rPr>
                <w:rFonts w:ascii="Tahoma" w:hAnsi="Tahoma" w:cs="Tahoma"/>
                <w:sz w:val="20"/>
                <w:szCs w:val="20"/>
              </w:rPr>
              <w:t xml:space="preserve"> 0,8</w:t>
            </w:r>
          </w:p>
        </w:tc>
      </w:tr>
      <w:tr w:rsidR="00917E8D" w:rsidRPr="00C30174" w14:paraId="415260D3" w14:textId="77777777" w:rsidTr="00C94DF6">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3AD1467" w14:textId="6908E844" w:rsidR="00917E8D" w:rsidRPr="00C30174" w:rsidRDefault="00917E8D" w:rsidP="00917E8D">
            <w:pPr>
              <w:rPr>
                <w:rFonts w:ascii="Tahoma" w:hAnsi="Tahoma" w:cs="Tahoma"/>
                <w:sz w:val="20"/>
                <w:szCs w:val="20"/>
              </w:rPr>
            </w:pPr>
            <w:r w:rsidRPr="00C30174">
              <w:rPr>
                <w:rFonts w:ascii="Tahoma" w:hAnsi="Tahoma" w:cs="Tahoma"/>
                <w:sz w:val="20"/>
                <w:szCs w:val="20"/>
              </w:rPr>
              <w:t>Примечание</w:t>
            </w:r>
          </w:p>
          <w:p w14:paraId="4C3250CB" w14:textId="478589EB" w:rsidR="00917E8D" w:rsidRPr="00C30174" w:rsidRDefault="00917E8D" w:rsidP="00917E8D">
            <w:pPr>
              <w:rPr>
                <w:rFonts w:ascii="Tahoma" w:hAnsi="Tahoma" w:cs="Tahoma"/>
                <w:sz w:val="20"/>
                <w:szCs w:val="20"/>
              </w:rPr>
            </w:pPr>
            <w:r w:rsidRPr="00C30174">
              <w:rPr>
                <w:rFonts w:ascii="Tahoma" w:hAnsi="Tahoma" w:cs="Tahoma"/>
                <w:sz w:val="20"/>
                <w:szCs w:val="20"/>
              </w:rPr>
              <w:t>1. Учтены объекты всех форм собственности</w:t>
            </w:r>
          </w:p>
        </w:tc>
      </w:tr>
    </w:tbl>
    <w:p w14:paraId="5496192D" w14:textId="6B8467AC" w:rsidR="006B5AC8" w:rsidRPr="00C30174" w:rsidRDefault="00E8106F" w:rsidP="005D1EB7">
      <w:pPr>
        <w:pStyle w:val="10"/>
      </w:pPr>
      <w:bookmarkStart w:id="3431" w:name="_Toc372272587"/>
      <w:bookmarkStart w:id="3432" w:name="_Toc383787914"/>
      <w:bookmarkStart w:id="3433" w:name="_Toc449447016"/>
      <w:bookmarkStart w:id="3434" w:name="_Toc449517880"/>
      <w:bookmarkStart w:id="3435" w:name="_Toc449622246"/>
      <w:bookmarkStart w:id="3436" w:name="_Toc449708211"/>
      <w:bookmarkStart w:id="3437" w:name="_Toc449708465"/>
      <w:bookmarkStart w:id="3438" w:name="_Toc449716094"/>
      <w:bookmarkStart w:id="3439" w:name="_Toc468459487"/>
      <w:bookmarkStart w:id="3440" w:name="_Toc468459962"/>
      <w:bookmarkStart w:id="3441" w:name="_Toc468460840"/>
      <w:bookmarkStart w:id="3442" w:name="_Toc468464716"/>
      <w:bookmarkStart w:id="3443" w:name="_Toc468466562"/>
      <w:bookmarkStart w:id="3444" w:name="_Toc468466964"/>
      <w:bookmarkStart w:id="3445" w:name="_Toc468469984"/>
      <w:bookmarkStart w:id="3446" w:name="_Toc468471252"/>
      <w:bookmarkStart w:id="3447" w:name="_Toc468471358"/>
      <w:bookmarkStart w:id="3448" w:name="_Toc468475138"/>
      <w:bookmarkStart w:id="3449" w:name="_Toc468549953"/>
      <w:bookmarkStart w:id="3450" w:name="_Toc468551347"/>
      <w:bookmarkStart w:id="3451" w:name="_Toc468555153"/>
      <w:bookmarkStart w:id="3452" w:name="_Toc468556741"/>
      <w:bookmarkStart w:id="3453" w:name="_Toc468561372"/>
      <w:bookmarkStart w:id="3454" w:name="_Toc468696730"/>
      <w:bookmarkStart w:id="3455" w:name="_Toc468698644"/>
      <w:bookmarkStart w:id="3456" w:name="_Toc468704454"/>
      <w:bookmarkStart w:id="3457" w:name="_Toc468704538"/>
      <w:bookmarkStart w:id="3458" w:name="_Toc468708141"/>
      <w:bookmarkStart w:id="3459" w:name="_Toc468711135"/>
      <w:bookmarkStart w:id="3460" w:name="_Toc468712385"/>
      <w:bookmarkStart w:id="3461" w:name="_Toc468712502"/>
      <w:bookmarkStart w:id="3462" w:name="_Toc468712699"/>
      <w:bookmarkStart w:id="3463" w:name="_Toc468720136"/>
      <w:bookmarkStart w:id="3464" w:name="_Toc468720399"/>
      <w:bookmarkStart w:id="3465" w:name="_Toc468721140"/>
      <w:bookmarkStart w:id="3466" w:name="_Toc468723525"/>
      <w:bookmarkStart w:id="3467" w:name="_Toc468726257"/>
      <w:bookmarkStart w:id="3468" w:name="_Toc468727904"/>
      <w:bookmarkStart w:id="3469" w:name="_Toc468732926"/>
      <w:bookmarkStart w:id="3470" w:name="_Toc468736202"/>
      <w:bookmarkStart w:id="3471" w:name="_Toc468739042"/>
      <w:bookmarkStart w:id="3472" w:name="_Toc468789909"/>
      <w:bookmarkStart w:id="3473" w:name="_Toc468796762"/>
      <w:bookmarkStart w:id="3474" w:name="_Toc468797986"/>
      <w:bookmarkStart w:id="3475" w:name="_Toc468803301"/>
      <w:bookmarkStart w:id="3476" w:name="_Toc468807507"/>
      <w:bookmarkStart w:id="3477" w:name="_Toc468812091"/>
      <w:bookmarkStart w:id="3478" w:name="_Toc468812749"/>
      <w:bookmarkStart w:id="3479" w:name="_Toc468826082"/>
      <w:bookmarkStart w:id="3480" w:name="_Toc468880898"/>
      <w:bookmarkStart w:id="3481" w:name="_Toc473884851"/>
      <w:bookmarkStart w:id="3482" w:name="_Toc36218989"/>
      <w:bookmarkStart w:id="3483" w:name="_Toc153270946"/>
      <w:r w:rsidRPr="00C30174">
        <w:lastRenderedPageBreak/>
        <w:t>ПЕРЕЧЕНЬ ЗЕМЕЛЬНЫХ УЧАСТКОВ, КОТОРЫЕ ВКЛЮЧАЮТСЯ</w:t>
      </w:r>
      <w:r w:rsidRPr="00C30174">
        <w:rPr>
          <w:sz w:val="20"/>
        </w:rPr>
        <w:t xml:space="preserve"> </w:t>
      </w:r>
      <w:r w:rsidR="00EC77CA" w:rsidRPr="00C30174">
        <w:t>В ГРАНИЦЫ НАСЕЛЕНН</w:t>
      </w:r>
      <w:r w:rsidR="005843E4" w:rsidRPr="00C30174">
        <w:t>ЫХ</w:t>
      </w:r>
      <w:r w:rsidR="00EC77CA" w:rsidRPr="00C30174">
        <w:t xml:space="preserve"> ПУНКТ</w:t>
      </w:r>
      <w:bookmarkEnd w:id="3431"/>
      <w:bookmarkEnd w:id="3432"/>
      <w:bookmarkEnd w:id="3433"/>
      <w:bookmarkEnd w:id="3434"/>
      <w:bookmarkEnd w:id="3435"/>
      <w:bookmarkEnd w:id="3436"/>
      <w:bookmarkEnd w:id="3437"/>
      <w:bookmarkEnd w:id="3438"/>
      <w:r w:rsidR="005843E4" w:rsidRPr="00C30174">
        <w:t>ОВ,</w:t>
      </w:r>
      <w:r w:rsidR="00526CB1" w:rsidRPr="00C30174">
        <w:t xml:space="preserve"> ИЛИ </w:t>
      </w:r>
      <w:r w:rsidR="005843E4" w:rsidRPr="00C30174">
        <w:t>ИСКЛЮЧА</w:t>
      </w:r>
      <w:r w:rsidR="00526CB1" w:rsidRPr="00C30174">
        <w:t>ЮТСЯ</w:t>
      </w:r>
      <w:r w:rsidR="005843E4" w:rsidRPr="00C30174">
        <w:t xml:space="preserve"> ИЗ ГРАНИЦ НАСЕЛЕННЫХ ПУНКТОВ, ВХОДЯЩИХ В СОСТАВ </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r w:rsidR="0097121B" w:rsidRPr="00C30174">
        <w:t>ВЛАДИВОСТОКСКОГО ГОРОДСКОГО ОКРУГА</w:t>
      </w:r>
      <w:bookmarkEnd w:id="3482"/>
      <w:bookmarkEnd w:id="3483"/>
    </w:p>
    <w:p w14:paraId="0306B402" w14:textId="58FBA954" w:rsidR="00F44B47" w:rsidRPr="00C30174" w:rsidRDefault="0097121B" w:rsidP="00DC01A5">
      <w:pPr>
        <w:pStyle w:val="2"/>
      </w:pPr>
      <w:bookmarkStart w:id="3484" w:name="_Toc36218990"/>
      <w:bookmarkStart w:id="3485" w:name="_Toc153270947"/>
      <w:r w:rsidRPr="00C30174">
        <w:t>г. Владивосток</w:t>
      </w:r>
      <w:bookmarkEnd w:id="3484"/>
      <w:bookmarkEnd w:id="3485"/>
    </w:p>
    <w:p w14:paraId="42E0A29D" w14:textId="2FD8B818" w:rsidR="00586AF8" w:rsidRPr="00C30174" w:rsidRDefault="00586AF8" w:rsidP="006621CC">
      <w:pPr>
        <w:pStyle w:val="a6"/>
      </w:pPr>
      <w:bookmarkStart w:id="3486" w:name="_Toc36218991"/>
      <w:r w:rsidRPr="00C30174">
        <w:t xml:space="preserve">Генеральным планом изменение границ населенного пункта г. Владивосток не предусмотрено. В связи с чем в границы г. Владивостока земельные участки включать не планируется, из границ </w:t>
      </w:r>
      <w:r w:rsidR="005232A7" w:rsidRPr="00C30174">
        <w:t>населенного пункта</w:t>
      </w:r>
      <w:r w:rsidRPr="00C30174">
        <w:t xml:space="preserve"> земельные участки исключать не планируется.</w:t>
      </w:r>
    </w:p>
    <w:p w14:paraId="363D31AA" w14:textId="77777777" w:rsidR="0075434F" w:rsidRPr="00C30174" w:rsidRDefault="0075434F" w:rsidP="00DC01A5">
      <w:pPr>
        <w:pStyle w:val="2"/>
      </w:pPr>
      <w:bookmarkStart w:id="3487" w:name="_Toc153270948"/>
      <w:r w:rsidRPr="00C30174">
        <w:t>пос. Русский</w:t>
      </w:r>
      <w:bookmarkEnd w:id="3487"/>
    </w:p>
    <w:p w14:paraId="64A72949" w14:textId="77777777" w:rsidR="0075434F" w:rsidRPr="00C30174" w:rsidRDefault="0075434F" w:rsidP="006621CC">
      <w:pPr>
        <w:pStyle w:val="a6"/>
      </w:pPr>
      <w:r w:rsidRPr="00C30174">
        <w:t>Генеральным планом изменение границ населенного пункта пос. Русский не предусмотрено. В связи с чем в границы пос. Русский земельные участки включать не планируется, из границ населенного пункта земельные участки исключать не планируется.</w:t>
      </w:r>
    </w:p>
    <w:p w14:paraId="45AFADC6" w14:textId="48720AF5" w:rsidR="009E2AA7" w:rsidRPr="00C30174" w:rsidRDefault="0097121B" w:rsidP="00DC01A5">
      <w:pPr>
        <w:pStyle w:val="2"/>
      </w:pPr>
      <w:bookmarkStart w:id="3488" w:name="_Toc153270949"/>
      <w:r w:rsidRPr="00C30174">
        <w:t>пос. Попова</w:t>
      </w:r>
      <w:bookmarkEnd w:id="3486"/>
      <w:bookmarkEnd w:id="3488"/>
    </w:p>
    <w:p w14:paraId="100AA2F8" w14:textId="24C33964" w:rsidR="009B58B6" w:rsidRPr="00C30174" w:rsidRDefault="00A915B9" w:rsidP="006621CC">
      <w:pPr>
        <w:pStyle w:val="a6"/>
      </w:pPr>
      <w:r w:rsidRPr="00C30174">
        <w:t xml:space="preserve">Генеральным планом </w:t>
      </w:r>
      <w:r w:rsidR="009B58B6" w:rsidRPr="00C30174">
        <w:t>изменение границ населенного пункта пос. Попова не предусмотрено. В связи с чем в границы пос. Попова земельные участки включать</w:t>
      </w:r>
      <w:r w:rsidR="001A590B" w:rsidRPr="00C30174">
        <w:t xml:space="preserve"> не планируется, из границ </w:t>
      </w:r>
      <w:r w:rsidR="005232A7" w:rsidRPr="00C30174">
        <w:t>населенного пункта</w:t>
      </w:r>
      <w:r w:rsidR="009B58B6" w:rsidRPr="00C30174">
        <w:t xml:space="preserve"> земельные участки исключать не планируется.</w:t>
      </w:r>
    </w:p>
    <w:p w14:paraId="5C219354" w14:textId="25B852E6" w:rsidR="009E2AA7" w:rsidRPr="00C30174" w:rsidRDefault="0097121B" w:rsidP="00DC01A5">
      <w:pPr>
        <w:pStyle w:val="2"/>
      </w:pPr>
      <w:bookmarkStart w:id="3489" w:name="_Toc36218993"/>
      <w:bookmarkStart w:id="3490" w:name="_Toc153270950"/>
      <w:r w:rsidRPr="00C30174">
        <w:t>пос. Трудовое</w:t>
      </w:r>
      <w:bookmarkEnd w:id="3489"/>
      <w:bookmarkEnd w:id="3490"/>
    </w:p>
    <w:p w14:paraId="28B3B9F0" w14:textId="0C276FD5" w:rsidR="00586AF8" w:rsidRPr="00C30174" w:rsidRDefault="00586AF8" w:rsidP="006621CC">
      <w:pPr>
        <w:pStyle w:val="a6"/>
      </w:pPr>
      <w:r w:rsidRPr="00C30174">
        <w:t xml:space="preserve">Генеральным планом изменение границ населенного пункта пос. Трудовое не предусмотрено. В связи с чем в границы пос. Трудовое земельные участки включать не планируется, из границ </w:t>
      </w:r>
      <w:r w:rsidR="005232A7" w:rsidRPr="00C30174">
        <w:t>населенного пункта</w:t>
      </w:r>
      <w:r w:rsidRPr="00C30174">
        <w:t xml:space="preserve"> земельные участки исключать не планируется.</w:t>
      </w:r>
    </w:p>
    <w:p w14:paraId="77742CD3" w14:textId="6AC4A74F" w:rsidR="009E2AA7" w:rsidRPr="00C30174" w:rsidRDefault="008C7FDD" w:rsidP="00DC01A5">
      <w:pPr>
        <w:pStyle w:val="2"/>
      </w:pPr>
      <w:bookmarkStart w:id="3491" w:name="_Toc36218994"/>
      <w:bookmarkStart w:id="3492" w:name="_Toc153270951"/>
      <w:r w:rsidRPr="00C30174">
        <w:t xml:space="preserve">пос. </w:t>
      </w:r>
      <w:r w:rsidR="0097121B" w:rsidRPr="00C30174">
        <w:t>Рейнеке</w:t>
      </w:r>
      <w:bookmarkEnd w:id="3491"/>
      <w:bookmarkEnd w:id="3492"/>
    </w:p>
    <w:p w14:paraId="21A0FBF8" w14:textId="16AE458B" w:rsidR="009B58B6" w:rsidRPr="00C30174" w:rsidRDefault="00A915B9" w:rsidP="006621CC">
      <w:pPr>
        <w:pStyle w:val="a6"/>
      </w:pPr>
      <w:r w:rsidRPr="00C30174">
        <w:t xml:space="preserve">Генеральным планом </w:t>
      </w:r>
      <w:r w:rsidR="009B58B6" w:rsidRPr="00C30174">
        <w:t xml:space="preserve">изменение границ населенного пункта пос. Рейнеке не предусмотрено. В связи с чем в границы пос. Рейнеке земельные участки включать не планируется, из границ </w:t>
      </w:r>
      <w:r w:rsidR="005232A7" w:rsidRPr="00C30174">
        <w:t>населенного пункта</w:t>
      </w:r>
      <w:r w:rsidR="009B58B6" w:rsidRPr="00C30174">
        <w:t xml:space="preserve"> земельные участки исключать не планируется.</w:t>
      </w:r>
    </w:p>
    <w:p w14:paraId="1DF1F83F" w14:textId="3D76F3B2" w:rsidR="009E2AA7" w:rsidRPr="00C30174" w:rsidRDefault="0097121B" w:rsidP="00DC01A5">
      <w:pPr>
        <w:pStyle w:val="2"/>
      </w:pPr>
      <w:bookmarkStart w:id="3493" w:name="_Toc36218995"/>
      <w:bookmarkStart w:id="3494" w:name="_Toc153270952"/>
      <w:r w:rsidRPr="00C30174">
        <w:t>с. Береговое</w:t>
      </w:r>
      <w:bookmarkEnd w:id="3493"/>
      <w:bookmarkEnd w:id="3494"/>
    </w:p>
    <w:p w14:paraId="32C1BADB" w14:textId="79B28E49" w:rsidR="008A79C4" w:rsidRPr="00C30174" w:rsidRDefault="00A915B9" w:rsidP="006621CC">
      <w:pPr>
        <w:pStyle w:val="a6"/>
      </w:pPr>
      <w:r w:rsidRPr="00C30174">
        <w:t xml:space="preserve">Генеральным планом </w:t>
      </w:r>
      <w:r w:rsidR="009B58B6" w:rsidRPr="00C30174">
        <w:t>изменение границ населенного пункта с. Береговое не предусмотрено. В связи с чем в границы с. Береговое земельные участки включа</w:t>
      </w:r>
      <w:r w:rsidR="001A590B" w:rsidRPr="00C30174">
        <w:t xml:space="preserve">ть не планируется, из границ </w:t>
      </w:r>
      <w:r w:rsidR="005232A7" w:rsidRPr="00C30174">
        <w:t>населенного пункта</w:t>
      </w:r>
      <w:r w:rsidR="009B58B6" w:rsidRPr="00C30174">
        <w:t xml:space="preserve"> земельные участки исключать не планируется.</w:t>
      </w:r>
    </w:p>
    <w:p w14:paraId="2416B067" w14:textId="352A872A" w:rsidR="008A79C4" w:rsidRPr="00C30174" w:rsidRDefault="00473800" w:rsidP="005D1EB7">
      <w:pPr>
        <w:pStyle w:val="10"/>
        <w:numPr>
          <w:ilvl w:val="0"/>
          <w:numId w:val="0"/>
        </w:numPr>
        <w:ind w:left="432"/>
        <w:rPr>
          <w:lang w:val="ru-RU"/>
        </w:rPr>
      </w:pPr>
      <w:bookmarkStart w:id="3495" w:name="_Toc36218996"/>
      <w:bookmarkStart w:id="3496" w:name="_Toc153270953"/>
      <w:r w:rsidRPr="00C30174">
        <w:rPr>
          <w:noProof/>
          <w:lang w:val="ru-RU" w:eastAsia="ru-RU"/>
        </w:rPr>
        <w:lastRenderedPageBreak/>
        <w:drawing>
          <wp:anchor distT="0" distB="0" distL="114300" distR="114300" simplePos="0" relativeHeight="251653632" behindDoc="0" locked="0" layoutInCell="1" allowOverlap="1" wp14:anchorId="325C743F" wp14:editId="62A86374">
            <wp:simplePos x="0" y="0"/>
            <wp:positionH relativeFrom="column">
              <wp:posOffset>495859</wp:posOffset>
            </wp:positionH>
            <wp:positionV relativeFrom="paragraph">
              <wp:posOffset>1084834</wp:posOffset>
            </wp:positionV>
            <wp:extent cx="5452110" cy="7372985"/>
            <wp:effectExtent l="0" t="0" r="0" b="0"/>
            <wp:wrapTopAndBottom/>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Ветеринария.jpg"/>
                    <pic:cNvPicPr/>
                  </pic:nvPicPr>
                  <pic:blipFill>
                    <a:blip r:embed="rId81">
                      <a:extLst>
                        <a:ext uri="{28A0092B-C50C-407E-A947-70E740481C1C}">
                          <a14:useLocalDpi xmlns:a14="http://schemas.microsoft.com/office/drawing/2010/main" val="0"/>
                        </a:ext>
                      </a:extLst>
                    </a:blip>
                    <a:stretch>
                      <a:fillRect/>
                    </a:stretch>
                  </pic:blipFill>
                  <pic:spPr>
                    <a:xfrm>
                      <a:off x="0" y="0"/>
                      <a:ext cx="5452110" cy="7372985"/>
                    </a:xfrm>
                    <a:prstGeom prst="rect">
                      <a:avLst/>
                    </a:prstGeom>
                  </pic:spPr>
                </pic:pic>
              </a:graphicData>
            </a:graphic>
            <wp14:sizeRelH relativeFrom="margin">
              <wp14:pctWidth>0</wp14:pctWidth>
            </wp14:sizeRelH>
            <wp14:sizeRelV relativeFrom="margin">
              <wp14:pctHeight>0</wp14:pctHeight>
            </wp14:sizeRelV>
          </wp:anchor>
        </w:drawing>
      </w:r>
      <w:r w:rsidRPr="00C30174">
        <w:t xml:space="preserve">ПРИЛОЖЕНИЕ 1. ПИСЬМО ОТДЕЛА ВОДНЫХ РЕСУРСОВ ПО ПРИМОРСКОМУ КРАЮ АМУРСКОГО БАССЕЙНОВОГО ВОДНОГО УПРАВЛЕНИЯ ФЕДЕРАЛЬНОГО АГЕНТСТВА ВОДНЫХ РЕСУРСОВ </w:t>
      </w:r>
      <w:r w:rsidR="0093289D" w:rsidRPr="00C30174">
        <w:br/>
      </w:r>
      <w:r w:rsidRPr="00C30174">
        <w:t>№</w:t>
      </w:r>
      <w:r w:rsidR="00C30174">
        <w:rPr>
          <w:lang w:val="en-US"/>
        </w:rPr>
        <w:t> </w:t>
      </w:r>
      <w:r w:rsidRPr="00C30174">
        <w:t>42-86/1084 ОТ 26.07.2019</w:t>
      </w:r>
      <w:bookmarkEnd w:id="3495"/>
      <w:bookmarkEnd w:id="3496"/>
    </w:p>
    <w:p w14:paraId="3C64AF10" w14:textId="19034695" w:rsidR="00EE365F" w:rsidRPr="00C30174" w:rsidRDefault="00EE365F" w:rsidP="006621CC">
      <w:pPr>
        <w:pStyle w:val="a6"/>
      </w:pPr>
    </w:p>
    <w:p w14:paraId="1998E12D" w14:textId="77777777" w:rsidR="00EE365F" w:rsidRPr="00C30174" w:rsidRDefault="00EE365F" w:rsidP="006621CC">
      <w:pPr>
        <w:pStyle w:val="a6"/>
      </w:pPr>
    </w:p>
    <w:p w14:paraId="5B9E61F7" w14:textId="30C02D1B" w:rsidR="00EE365F" w:rsidRPr="00C30174" w:rsidRDefault="00EE365F" w:rsidP="006621CC">
      <w:pPr>
        <w:pStyle w:val="a6"/>
      </w:pPr>
    </w:p>
    <w:sectPr w:rsidR="00EE365F" w:rsidRPr="00C30174" w:rsidSect="00FB3315">
      <w:footnotePr>
        <w:numRestart w:val="eachPage"/>
      </w:footnotePr>
      <w:pgSz w:w="11906" w:h="16838" w:code="9"/>
      <w:pgMar w:top="1134" w:right="851" w:bottom="1134" w:left="1134" w:header="709" w:footer="709"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641" w:author="Генрих Алина Андреевна" w:date="2023-12-15T10:37:00Z" w:initials="ГАА">
    <w:p w14:paraId="641EB202" w14:textId="089FDEF5" w:rsidR="004779A1" w:rsidRDefault="004779A1">
      <w:pPr>
        <w:pStyle w:val="af6"/>
      </w:pPr>
      <w:r>
        <w:rPr>
          <w:rStyle w:val="afc"/>
        </w:rPr>
        <w:annotationRef/>
      </w:r>
      <w:bookmarkStart w:id="1642" w:name="_GoBack"/>
      <w:bookmarkEnd w:id="1642"/>
    </w:p>
  </w:comment>
  <w:comment w:id="2067" w:author="Генрих Алина Андреевна" w:date="2023-12-15T10:37:00Z" w:initials="ГАА">
    <w:p w14:paraId="5F88FFE0" w14:textId="25CD2FC9" w:rsidR="001D5C10" w:rsidRDefault="001D5C10">
      <w:pPr>
        <w:pStyle w:val="af6"/>
      </w:pPr>
      <w:r>
        <w:rPr>
          <w:rStyle w:val="afc"/>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41EB202" w15:done="0"/>
  <w15:commentEx w15:paraId="5F88FFE0" w15:done="0"/>
</w15:commentsEx>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QBDEENwQwBEYE"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31E088" w14:textId="77777777" w:rsidR="00656DF7" w:rsidRDefault="00656DF7">
      <w:r>
        <w:separator/>
      </w:r>
    </w:p>
    <w:p w14:paraId="4A7F812B" w14:textId="77777777" w:rsidR="00656DF7" w:rsidRDefault="00656DF7"/>
  </w:endnote>
  <w:endnote w:type="continuationSeparator" w:id="0">
    <w:p w14:paraId="30EC0264" w14:textId="77777777" w:rsidR="00656DF7" w:rsidRDefault="00656DF7">
      <w:r>
        <w:continuationSeparator/>
      </w:r>
    </w:p>
    <w:p w14:paraId="69247544" w14:textId="77777777" w:rsidR="00656DF7" w:rsidRDefault="00656DF7"/>
  </w:endnote>
  <w:endnote w:type="continuationNotice" w:id="1">
    <w:p w14:paraId="244FFEE4" w14:textId="77777777" w:rsidR="00656DF7" w:rsidRDefault="00656D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13"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Consolas">
    <w:panose1 w:val="020B0609020204030204"/>
    <w:charset w:val="CC"/>
    <w:family w:val="modern"/>
    <w:pitch w:val="fixed"/>
    <w:sig w:usb0="E00006FF" w:usb1="0000F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Liberation Serif">
    <w:altName w:val="Times New Roman"/>
    <w:charset w:val="00"/>
    <w:family w:val="auto"/>
    <w:pitch w:val="default"/>
  </w:font>
  <w:font w:name="MS Mincho">
    <w:altName w:val="ＭＳ 明朝"/>
    <w:panose1 w:val="02020609040205080304"/>
    <w:charset w:val="80"/>
    <w:family w:val="roman"/>
    <w:notTrueType/>
    <w:pitch w:val="fixed"/>
    <w:sig w:usb0="00000001" w:usb1="08070000" w:usb2="00000010" w:usb3="00000000" w:csb0="00020000" w:csb1="00000000"/>
  </w:font>
  <w:font w:name="Myriad Pro">
    <w:altName w:val="Arial"/>
    <w:panose1 w:val="00000000000000000000"/>
    <w:charset w:val="CC"/>
    <w:family w:val="swiss"/>
    <w:notTrueType/>
    <w:pitch w:val="default"/>
    <w:sig w:usb0="00000203" w:usb1="00000000" w:usb2="00000000" w:usb3="00000000" w:csb0="00000005"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1991803"/>
      <w:docPartObj>
        <w:docPartGallery w:val="Page Numbers (Bottom of Page)"/>
        <w:docPartUnique/>
      </w:docPartObj>
    </w:sdtPr>
    <w:sdtEndPr>
      <w:rPr>
        <w:rFonts w:ascii="Tahoma" w:hAnsi="Tahoma" w:cs="Tahoma"/>
        <w:sz w:val="22"/>
        <w:szCs w:val="22"/>
      </w:rPr>
    </w:sdtEndPr>
    <w:sdtContent>
      <w:p w14:paraId="10774A6F" w14:textId="0751A767" w:rsidR="00656DF7" w:rsidRPr="00762B68" w:rsidRDefault="00656DF7">
        <w:pPr>
          <w:pStyle w:val="afff4"/>
          <w:jc w:val="right"/>
          <w:rPr>
            <w:rFonts w:ascii="Tahoma" w:hAnsi="Tahoma" w:cs="Tahoma"/>
            <w:sz w:val="22"/>
            <w:szCs w:val="22"/>
          </w:rPr>
        </w:pPr>
        <w:r w:rsidRPr="00762B68">
          <w:rPr>
            <w:rFonts w:ascii="Tahoma" w:hAnsi="Tahoma" w:cs="Tahoma"/>
            <w:sz w:val="22"/>
            <w:szCs w:val="22"/>
          </w:rPr>
          <w:fldChar w:fldCharType="begin"/>
        </w:r>
        <w:r w:rsidRPr="00762B68">
          <w:rPr>
            <w:rFonts w:ascii="Tahoma" w:hAnsi="Tahoma" w:cs="Tahoma"/>
            <w:sz w:val="22"/>
            <w:szCs w:val="22"/>
          </w:rPr>
          <w:instrText>PAGE   \* MERGEFORMAT</w:instrText>
        </w:r>
        <w:r w:rsidRPr="00762B68">
          <w:rPr>
            <w:rFonts w:ascii="Tahoma" w:hAnsi="Tahoma" w:cs="Tahoma"/>
            <w:sz w:val="22"/>
            <w:szCs w:val="22"/>
          </w:rPr>
          <w:fldChar w:fldCharType="separate"/>
        </w:r>
        <w:r w:rsidR="004779A1" w:rsidRPr="004779A1">
          <w:rPr>
            <w:rFonts w:ascii="Tahoma" w:hAnsi="Tahoma" w:cs="Tahoma"/>
            <w:noProof/>
            <w:sz w:val="22"/>
            <w:szCs w:val="22"/>
            <w:lang w:val="ru-RU"/>
          </w:rPr>
          <w:t>183</w:t>
        </w:r>
        <w:r w:rsidRPr="00762B68">
          <w:rPr>
            <w:rFonts w:ascii="Tahoma" w:hAnsi="Tahoma" w:cs="Tahoma"/>
            <w:sz w:val="22"/>
            <w:szCs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04BB34" w14:textId="77777777" w:rsidR="00656DF7" w:rsidRDefault="00656DF7">
      <w:r>
        <w:separator/>
      </w:r>
    </w:p>
    <w:p w14:paraId="0C8EB05B" w14:textId="77777777" w:rsidR="00656DF7" w:rsidRDefault="00656DF7"/>
  </w:footnote>
  <w:footnote w:type="continuationSeparator" w:id="0">
    <w:p w14:paraId="61717BCD" w14:textId="77777777" w:rsidR="00656DF7" w:rsidRDefault="00656DF7">
      <w:r>
        <w:continuationSeparator/>
      </w:r>
    </w:p>
    <w:p w14:paraId="59A74D99" w14:textId="77777777" w:rsidR="00656DF7" w:rsidRDefault="00656DF7"/>
  </w:footnote>
  <w:footnote w:type="continuationNotice" w:id="1">
    <w:p w14:paraId="252ABAC2" w14:textId="77777777" w:rsidR="00656DF7" w:rsidRDefault="00656DF7"/>
  </w:footnote>
  <w:footnote w:id="2">
    <w:p w14:paraId="588FC75A" w14:textId="42856761" w:rsidR="00656DF7" w:rsidRPr="00865C91" w:rsidRDefault="00656DF7" w:rsidP="00865C91">
      <w:pPr>
        <w:pStyle w:val="afffc"/>
      </w:pPr>
      <w:r w:rsidRPr="00865C91">
        <w:rPr>
          <w:rStyle w:val="afffe"/>
        </w:rPr>
        <w:footnoteRef/>
      </w:r>
      <w:r w:rsidRPr="00865C91">
        <w:t xml:space="preserve"> В соответствии с данными Приморскстата показатели динамики естественного и механического движения населения представлены за период: конец 2010 года – конец 2021 года.</w:t>
      </w:r>
    </w:p>
  </w:footnote>
  <w:footnote w:id="3">
    <w:p w14:paraId="16932495" w14:textId="75DE989D" w:rsidR="00656DF7" w:rsidRPr="0043260E" w:rsidRDefault="00656DF7" w:rsidP="00865C91">
      <w:pPr>
        <w:pStyle w:val="afffc"/>
      </w:pPr>
      <w:r w:rsidRPr="0043260E">
        <w:rPr>
          <w:rStyle w:val="afffe"/>
          <w:rFonts w:cs="Tahoma"/>
        </w:rPr>
        <w:footnoteRef/>
      </w:r>
      <w:r w:rsidRPr="0043260E">
        <w:t xml:space="preserve"> Анализ муниципальной правовой базы городского округа осуществлялся на основании официально переданных исходных данных, а также с учетом информации, содержащейся в справочно-правовой системе «Консультант Плюс» (региональный выпуск).</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FED161" w14:textId="17C75890" w:rsidR="00656DF7" w:rsidRPr="008804EF" w:rsidRDefault="00656DF7" w:rsidP="008804EF">
    <w:pPr>
      <w:pStyle w:val="afff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D56FD0" w14:textId="7C7A75A4" w:rsidR="00656DF7" w:rsidRPr="008804EF" w:rsidRDefault="00656DF7" w:rsidP="008804EF">
    <w:pPr>
      <w:pStyle w:val="afff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307701" w14:textId="731B5D0C" w:rsidR="00656DF7" w:rsidRPr="004D004D" w:rsidRDefault="00656DF7" w:rsidP="004D004D">
    <w:pPr>
      <w:pStyle w:val="aff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Num24"/>
    <w:lvl w:ilvl="0">
      <w:start w:val="1"/>
      <w:numFmt w:val="decimal"/>
      <w:lvlText w:val="%1)"/>
      <w:lvlJc w:val="left"/>
      <w:pPr>
        <w:tabs>
          <w:tab w:val="num" w:pos="0"/>
        </w:tabs>
        <w:ind w:left="1069" w:hanging="360"/>
      </w:pPr>
      <w:rPr>
        <w:b/>
        <w:i/>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 w15:restartNumberingAfterBreak="0">
    <w:nsid w:val="00000003"/>
    <w:multiLevelType w:val="multilevel"/>
    <w:tmpl w:val="00000003"/>
    <w:name w:val="WW8Num3"/>
    <w:lvl w:ilvl="0">
      <w:start w:val="1"/>
      <w:numFmt w:val="bullet"/>
      <w:suff w:val="space"/>
      <w:lvlText w:val="–"/>
      <w:lvlJc w:val="left"/>
      <w:pPr>
        <w:tabs>
          <w:tab w:val="num" w:pos="0"/>
        </w:tabs>
        <w:ind w:left="0" w:firstLine="567"/>
      </w:pPr>
      <w:rPr>
        <w:rFonts w:ascii="Times New Roman" w:hAnsi="Times New Roman" w:cs="Times New Roman"/>
      </w:rPr>
    </w:lvl>
    <w:lvl w:ilvl="1">
      <w:start w:val="1"/>
      <w:numFmt w:val="bullet"/>
      <w:suff w:val="space"/>
      <w:lvlText w:val="–"/>
      <w:lvlJc w:val="left"/>
      <w:pPr>
        <w:tabs>
          <w:tab w:val="num" w:pos="0"/>
        </w:tabs>
        <w:ind w:left="0" w:firstLine="567"/>
      </w:pPr>
      <w:rPr>
        <w:rFonts w:ascii="Times New Roman" w:hAnsi="Times New Roman" w:cs="Times New Roman"/>
      </w:rPr>
    </w:lvl>
    <w:lvl w:ilvl="2">
      <w:start w:val="1"/>
      <w:numFmt w:val="bullet"/>
      <w:suff w:val="space"/>
      <w:lvlText w:val=""/>
      <w:lvlJc w:val="left"/>
      <w:pPr>
        <w:tabs>
          <w:tab w:val="num" w:pos="0"/>
        </w:tabs>
        <w:ind w:left="0" w:firstLine="567"/>
      </w:pPr>
      <w:rPr>
        <w:rFonts w:ascii="Symbol" w:hAnsi="Symbol"/>
      </w:rPr>
    </w:lvl>
    <w:lvl w:ilvl="3">
      <w:start w:val="1"/>
      <w:numFmt w:val="bullet"/>
      <w:suff w:val="space"/>
      <w:lvlText w:val="–"/>
      <w:lvlJc w:val="left"/>
      <w:pPr>
        <w:tabs>
          <w:tab w:val="num" w:pos="0"/>
        </w:tabs>
        <w:ind w:left="0" w:firstLine="567"/>
      </w:pPr>
      <w:rPr>
        <w:rFonts w:ascii="Times New Roman" w:hAnsi="Times New Roman" w:cs="Times New Roman"/>
      </w:rPr>
    </w:lvl>
    <w:lvl w:ilvl="4">
      <w:start w:val="1"/>
      <w:numFmt w:val="bullet"/>
      <w:suff w:val="space"/>
      <w:lvlText w:val="–"/>
      <w:lvlJc w:val="left"/>
      <w:pPr>
        <w:tabs>
          <w:tab w:val="num" w:pos="0"/>
        </w:tabs>
        <w:ind w:left="0" w:firstLine="567"/>
      </w:pPr>
      <w:rPr>
        <w:rFonts w:ascii="Times New Roman" w:hAnsi="Times New Roman" w:cs="Times New Roman"/>
      </w:rPr>
    </w:lvl>
    <w:lvl w:ilvl="5">
      <w:start w:val="1"/>
      <w:numFmt w:val="bullet"/>
      <w:suff w:val="space"/>
      <w:lvlText w:val="–"/>
      <w:lvlJc w:val="left"/>
      <w:pPr>
        <w:tabs>
          <w:tab w:val="num" w:pos="0"/>
        </w:tabs>
        <w:ind w:left="0" w:firstLine="567"/>
      </w:pPr>
      <w:rPr>
        <w:rFonts w:ascii="Times New Roman" w:hAnsi="Times New Roman" w:cs="Times New Roman"/>
      </w:rPr>
    </w:lvl>
    <w:lvl w:ilvl="6">
      <w:start w:val="1"/>
      <w:numFmt w:val="bullet"/>
      <w:suff w:val="space"/>
      <w:lvlText w:val=""/>
      <w:lvlJc w:val="left"/>
      <w:pPr>
        <w:tabs>
          <w:tab w:val="num" w:pos="0"/>
        </w:tabs>
        <w:ind w:left="0" w:firstLine="567"/>
      </w:pPr>
      <w:rPr>
        <w:rFonts w:ascii="Symbol" w:hAnsi="Symbol"/>
      </w:rPr>
    </w:lvl>
    <w:lvl w:ilvl="7">
      <w:start w:val="1"/>
      <w:numFmt w:val="bullet"/>
      <w:suff w:val="space"/>
      <w:lvlText w:val="–"/>
      <w:lvlJc w:val="left"/>
      <w:pPr>
        <w:tabs>
          <w:tab w:val="num" w:pos="0"/>
        </w:tabs>
        <w:ind w:left="0" w:firstLine="567"/>
      </w:pPr>
      <w:rPr>
        <w:rFonts w:ascii="Times New Roman" w:hAnsi="Times New Roman" w:cs="Times New Roman"/>
      </w:rPr>
    </w:lvl>
    <w:lvl w:ilvl="8">
      <w:start w:val="1"/>
      <w:numFmt w:val="bullet"/>
      <w:suff w:val="space"/>
      <w:lvlText w:val=""/>
      <w:lvlJc w:val="left"/>
      <w:pPr>
        <w:tabs>
          <w:tab w:val="num" w:pos="0"/>
        </w:tabs>
        <w:ind w:left="0" w:firstLine="567"/>
      </w:pPr>
      <w:rPr>
        <w:rFonts w:ascii="Symbol" w:hAnsi="Symbol"/>
      </w:rPr>
    </w:lvl>
  </w:abstractNum>
  <w:abstractNum w:abstractNumId="2" w15:restartNumberingAfterBreak="0">
    <w:nsid w:val="00000004"/>
    <w:multiLevelType w:val="singleLevel"/>
    <w:tmpl w:val="00000004"/>
    <w:name w:val="WW8Num4"/>
    <w:lvl w:ilvl="0">
      <w:start w:val="1"/>
      <w:numFmt w:val="bullet"/>
      <w:lvlText w:val=""/>
      <w:lvlJc w:val="left"/>
      <w:pPr>
        <w:tabs>
          <w:tab w:val="num" w:pos="360"/>
        </w:tabs>
        <w:ind w:left="360" w:hanging="360"/>
      </w:pPr>
      <w:rPr>
        <w:rFonts w:ascii="Symbol" w:hAnsi="Symbol"/>
      </w:rPr>
    </w:lvl>
  </w:abstractNum>
  <w:abstractNum w:abstractNumId="3" w15:restartNumberingAfterBreak="0">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4" w15:restartNumberingAfterBreak="0">
    <w:nsid w:val="01D03F4A"/>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02FF11B0"/>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041B246B"/>
    <w:multiLevelType w:val="hybridMultilevel"/>
    <w:tmpl w:val="AB3A818C"/>
    <w:styleLink w:val="1"/>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7" w15:restartNumberingAfterBreak="0">
    <w:nsid w:val="04E15022"/>
    <w:multiLevelType w:val="hybridMultilevel"/>
    <w:tmpl w:val="50B0FA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7E45E1B"/>
    <w:multiLevelType w:val="hybridMultilevel"/>
    <w:tmpl w:val="FEC21E04"/>
    <w:lvl w:ilvl="0" w:tplc="799838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91179FB"/>
    <w:multiLevelType w:val="multilevel"/>
    <w:tmpl w:val="6FDA6744"/>
    <w:styleLink w:val="1111111"/>
    <w:lvl w:ilvl="0">
      <w:start w:val="1"/>
      <w:numFmt w:val="decimal"/>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0" w15:restartNumberingAfterBreak="0">
    <w:nsid w:val="11DF4F33"/>
    <w:multiLevelType w:val="hybridMultilevel"/>
    <w:tmpl w:val="3EDAA0E4"/>
    <w:lvl w:ilvl="0" w:tplc="2AEAD1BE">
      <w:start w:val="1"/>
      <w:numFmt w:val="decimal"/>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32E7F29"/>
    <w:multiLevelType w:val="hybridMultilevel"/>
    <w:tmpl w:val="530C62AA"/>
    <w:lvl w:ilvl="0" w:tplc="B322D4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5063623"/>
    <w:multiLevelType w:val="multilevel"/>
    <w:tmpl w:val="0419001F"/>
    <w:styleLink w:val="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189A795C"/>
    <w:multiLevelType w:val="multilevel"/>
    <w:tmpl w:val="3D429C00"/>
    <w:lvl w:ilvl="0">
      <w:start w:val="1"/>
      <w:numFmt w:val="russianLower"/>
      <w:pStyle w:val="a"/>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4" w15:restartNumberingAfterBreak="0">
    <w:nsid w:val="1C4534E1"/>
    <w:multiLevelType w:val="hybridMultilevel"/>
    <w:tmpl w:val="9FE808A4"/>
    <w:lvl w:ilvl="0" w:tplc="B322D4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C616C82"/>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1D1A3003"/>
    <w:multiLevelType w:val="hybridMultilevel"/>
    <w:tmpl w:val="1CC0564A"/>
    <w:lvl w:ilvl="0" w:tplc="C34A87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2C80853"/>
    <w:multiLevelType w:val="hybridMultilevel"/>
    <w:tmpl w:val="17CE9BA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23FC405C"/>
    <w:multiLevelType w:val="hybridMultilevel"/>
    <w:tmpl w:val="A0882494"/>
    <w:lvl w:ilvl="0" w:tplc="B322D4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26EA19E4"/>
    <w:multiLevelType w:val="hybridMultilevel"/>
    <w:tmpl w:val="20AA7B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1" w15:restartNumberingAfterBreak="0">
    <w:nsid w:val="2AD42FC3"/>
    <w:multiLevelType w:val="hybridMultilevel"/>
    <w:tmpl w:val="2292A062"/>
    <w:lvl w:ilvl="0" w:tplc="04190001">
      <w:start w:val="1"/>
      <w:numFmt w:val="bullet"/>
      <w:lvlText w:val=""/>
      <w:lvlJc w:val="left"/>
      <w:pPr>
        <w:ind w:left="1997" w:hanging="360"/>
      </w:pPr>
      <w:rPr>
        <w:rFonts w:ascii="Symbol" w:hAnsi="Symbol" w:hint="default"/>
        <w:b w:val="0"/>
        <w:bCs w:val="0"/>
        <w:i w:val="0"/>
        <w:iCs w:val="0"/>
        <w:caps w:val="0"/>
        <w:smallCaps w:val="0"/>
        <w:strike w:val="0"/>
        <w:dstrike w:val="0"/>
        <w:outline w:val="0"/>
        <w:shadow w:val="0"/>
        <w:emboss w:val="0"/>
        <w:imprint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22" w15:restartNumberingAfterBreak="0">
    <w:nsid w:val="2B9C4394"/>
    <w:multiLevelType w:val="hybridMultilevel"/>
    <w:tmpl w:val="A2F292D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2C557F61"/>
    <w:multiLevelType w:val="multilevel"/>
    <w:tmpl w:val="48F6531C"/>
    <w:lvl w:ilvl="0">
      <w:start w:val="1"/>
      <w:numFmt w:val="decimal"/>
      <w:pStyle w:val="a0"/>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24" w15:restartNumberingAfterBreak="0">
    <w:nsid w:val="30252C43"/>
    <w:multiLevelType w:val="hybridMultilevel"/>
    <w:tmpl w:val="EB4671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358F79D2"/>
    <w:multiLevelType w:val="hybridMultilevel"/>
    <w:tmpl w:val="8900530E"/>
    <w:lvl w:ilvl="0" w:tplc="A2BC7E06">
      <w:start w:val="1"/>
      <w:numFmt w:val="decimal"/>
      <w:lvlText w:val="%1."/>
      <w:lvlJc w:val="left"/>
      <w:pPr>
        <w:tabs>
          <w:tab w:val="num" w:pos="720"/>
        </w:tabs>
        <w:ind w:left="720" w:hanging="360"/>
      </w:pPr>
    </w:lvl>
    <w:lvl w:ilvl="1" w:tplc="1318D4D0" w:tentative="1">
      <w:start w:val="1"/>
      <w:numFmt w:val="decimal"/>
      <w:lvlText w:val="%2."/>
      <w:lvlJc w:val="left"/>
      <w:pPr>
        <w:tabs>
          <w:tab w:val="num" w:pos="1440"/>
        </w:tabs>
        <w:ind w:left="1440" w:hanging="360"/>
      </w:pPr>
    </w:lvl>
    <w:lvl w:ilvl="2" w:tplc="ED963F1A" w:tentative="1">
      <w:start w:val="1"/>
      <w:numFmt w:val="decimal"/>
      <w:lvlText w:val="%3."/>
      <w:lvlJc w:val="left"/>
      <w:pPr>
        <w:tabs>
          <w:tab w:val="num" w:pos="2160"/>
        </w:tabs>
        <w:ind w:left="2160" w:hanging="360"/>
      </w:pPr>
    </w:lvl>
    <w:lvl w:ilvl="3" w:tplc="3664EFFA" w:tentative="1">
      <w:start w:val="1"/>
      <w:numFmt w:val="decimal"/>
      <w:lvlText w:val="%4."/>
      <w:lvlJc w:val="left"/>
      <w:pPr>
        <w:tabs>
          <w:tab w:val="num" w:pos="2880"/>
        </w:tabs>
        <w:ind w:left="2880" w:hanging="360"/>
      </w:pPr>
    </w:lvl>
    <w:lvl w:ilvl="4" w:tplc="054CB12A" w:tentative="1">
      <w:start w:val="1"/>
      <w:numFmt w:val="decimal"/>
      <w:lvlText w:val="%5."/>
      <w:lvlJc w:val="left"/>
      <w:pPr>
        <w:tabs>
          <w:tab w:val="num" w:pos="3600"/>
        </w:tabs>
        <w:ind w:left="3600" w:hanging="360"/>
      </w:pPr>
    </w:lvl>
    <w:lvl w:ilvl="5" w:tplc="0E82F8BA" w:tentative="1">
      <w:start w:val="1"/>
      <w:numFmt w:val="decimal"/>
      <w:lvlText w:val="%6."/>
      <w:lvlJc w:val="left"/>
      <w:pPr>
        <w:tabs>
          <w:tab w:val="num" w:pos="4320"/>
        </w:tabs>
        <w:ind w:left="4320" w:hanging="360"/>
      </w:pPr>
    </w:lvl>
    <w:lvl w:ilvl="6" w:tplc="A606CEEE" w:tentative="1">
      <w:start w:val="1"/>
      <w:numFmt w:val="decimal"/>
      <w:lvlText w:val="%7."/>
      <w:lvlJc w:val="left"/>
      <w:pPr>
        <w:tabs>
          <w:tab w:val="num" w:pos="5040"/>
        </w:tabs>
        <w:ind w:left="5040" w:hanging="360"/>
      </w:pPr>
    </w:lvl>
    <w:lvl w:ilvl="7" w:tplc="21483412" w:tentative="1">
      <w:start w:val="1"/>
      <w:numFmt w:val="decimal"/>
      <w:lvlText w:val="%8."/>
      <w:lvlJc w:val="left"/>
      <w:pPr>
        <w:tabs>
          <w:tab w:val="num" w:pos="5760"/>
        </w:tabs>
        <w:ind w:left="5760" w:hanging="360"/>
      </w:pPr>
    </w:lvl>
    <w:lvl w:ilvl="8" w:tplc="EBFE1E28" w:tentative="1">
      <w:start w:val="1"/>
      <w:numFmt w:val="decimal"/>
      <w:lvlText w:val="%9."/>
      <w:lvlJc w:val="left"/>
      <w:pPr>
        <w:tabs>
          <w:tab w:val="num" w:pos="6480"/>
        </w:tabs>
        <w:ind w:left="6480" w:hanging="360"/>
      </w:pPr>
    </w:lvl>
  </w:abstractNum>
  <w:abstractNum w:abstractNumId="26" w15:restartNumberingAfterBreak="0">
    <w:nsid w:val="35E13B68"/>
    <w:multiLevelType w:val="hybridMultilevel"/>
    <w:tmpl w:val="498875BA"/>
    <w:lvl w:ilvl="0" w:tplc="0419000F">
      <w:start w:val="1"/>
      <w:numFmt w:val="decimal"/>
      <w:lvlText w:val="%1."/>
      <w:lvlJc w:val="left"/>
      <w:pPr>
        <w:ind w:left="1005" w:hanging="360"/>
      </w:pPr>
      <w:rPr>
        <w:rFonts w:hint="default"/>
      </w:rPr>
    </w:lvl>
    <w:lvl w:ilvl="1" w:tplc="FB2C6574">
      <w:start w:val="1"/>
      <w:numFmt w:val="decimal"/>
      <w:lvlText w:val="%2)"/>
      <w:lvlJc w:val="left"/>
      <w:pPr>
        <w:ind w:left="1725" w:hanging="360"/>
      </w:pPr>
      <w:rPr>
        <w:rFonts w:hint="default"/>
      </w:rPr>
    </w:lvl>
    <w:lvl w:ilvl="2" w:tplc="04190005" w:tentative="1">
      <w:start w:val="1"/>
      <w:numFmt w:val="bullet"/>
      <w:lvlText w:val=""/>
      <w:lvlJc w:val="left"/>
      <w:pPr>
        <w:ind w:left="2445" w:hanging="360"/>
      </w:pPr>
      <w:rPr>
        <w:rFonts w:ascii="Wingdings" w:hAnsi="Wingdings" w:hint="default"/>
      </w:rPr>
    </w:lvl>
    <w:lvl w:ilvl="3" w:tplc="04190001" w:tentative="1">
      <w:start w:val="1"/>
      <w:numFmt w:val="bullet"/>
      <w:lvlText w:val=""/>
      <w:lvlJc w:val="left"/>
      <w:pPr>
        <w:ind w:left="3165" w:hanging="360"/>
      </w:pPr>
      <w:rPr>
        <w:rFonts w:ascii="Symbol" w:hAnsi="Symbol" w:hint="default"/>
      </w:rPr>
    </w:lvl>
    <w:lvl w:ilvl="4" w:tplc="04190003" w:tentative="1">
      <w:start w:val="1"/>
      <w:numFmt w:val="bullet"/>
      <w:lvlText w:val="o"/>
      <w:lvlJc w:val="left"/>
      <w:pPr>
        <w:ind w:left="3885" w:hanging="360"/>
      </w:pPr>
      <w:rPr>
        <w:rFonts w:ascii="Courier New" w:hAnsi="Courier New" w:cs="Courier New" w:hint="default"/>
      </w:rPr>
    </w:lvl>
    <w:lvl w:ilvl="5" w:tplc="04190005" w:tentative="1">
      <w:start w:val="1"/>
      <w:numFmt w:val="bullet"/>
      <w:lvlText w:val=""/>
      <w:lvlJc w:val="left"/>
      <w:pPr>
        <w:ind w:left="4605" w:hanging="360"/>
      </w:pPr>
      <w:rPr>
        <w:rFonts w:ascii="Wingdings" w:hAnsi="Wingdings" w:hint="default"/>
      </w:rPr>
    </w:lvl>
    <w:lvl w:ilvl="6" w:tplc="04190001" w:tentative="1">
      <w:start w:val="1"/>
      <w:numFmt w:val="bullet"/>
      <w:lvlText w:val=""/>
      <w:lvlJc w:val="left"/>
      <w:pPr>
        <w:ind w:left="5325" w:hanging="360"/>
      </w:pPr>
      <w:rPr>
        <w:rFonts w:ascii="Symbol" w:hAnsi="Symbol" w:hint="default"/>
      </w:rPr>
    </w:lvl>
    <w:lvl w:ilvl="7" w:tplc="04190003" w:tentative="1">
      <w:start w:val="1"/>
      <w:numFmt w:val="bullet"/>
      <w:lvlText w:val="o"/>
      <w:lvlJc w:val="left"/>
      <w:pPr>
        <w:ind w:left="6045" w:hanging="360"/>
      </w:pPr>
      <w:rPr>
        <w:rFonts w:ascii="Courier New" w:hAnsi="Courier New" w:cs="Courier New" w:hint="default"/>
      </w:rPr>
    </w:lvl>
    <w:lvl w:ilvl="8" w:tplc="04190005" w:tentative="1">
      <w:start w:val="1"/>
      <w:numFmt w:val="bullet"/>
      <w:lvlText w:val=""/>
      <w:lvlJc w:val="left"/>
      <w:pPr>
        <w:ind w:left="6765" w:hanging="360"/>
      </w:pPr>
      <w:rPr>
        <w:rFonts w:ascii="Wingdings" w:hAnsi="Wingdings" w:hint="default"/>
      </w:rPr>
    </w:lvl>
  </w:abstractNum>
  <w:abstractNum w:abstractNumId="27" w15:restartNumberingAfterBreak="0">
    <w:nsid w:val="37765D40"/>
    <w:multiLevelType w:val="hybridMultilevel"/>
    <w:tmpl w:val="04208E48"/>
    <w:lvl w:ilvl="0" w:tplc="1E9A75A6">
      <w:start w:val="1"/>
      <w:numFmt w:val="bullet"/>
      <w:pStyle w:val="S"/>
      <w:lvlText w:val=""/>
      <w:lvlJc w:val="left"/>
      <w:pPr>
        <w:tabs>
          <w:tab w:val="num" w:pos="1427"/>
        </w:tabs>
        <w:ind w:left="180" w:firstLine="720"/>
      </w:pPr>
      <w:rPr>
        <w:rFonts w:ascii="Symbol" w:hAnsi="Symbol" w:hint="default"/>
        <w:color w:val="auto"/>
      </w:rPr>
    </w:lvl>
    <w:lvl w:ilvl="1" w:tplc="04190019">
      <w:start w:val="4"/>
      <w:numFmt w:val="decimal"/>
      <w:lvlText w:val="%2."/>
      <w:lvlJc w:val="left"/>
      <w:pPr>
        <w:tabs>
          <w:tab w:val="num" w:pos="2160"/>
        </w:tabs>
        <w:ind w:left="2160" w:hanging="360"/>
      </w:pPr>
      <w:rPr>
        <w:rFonts w:hint="default"/>
      </w:rPr>
    </w:lvl>
    <w:lvl w:ilvl="2" w:tplc="0419001B">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8" w15:restartNumberingAfterBreak="0">
    <w:nsid w:val="37A91B53"/>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15:restartNumberingAfterBreak="0">
    <w:nsid w:val="3AAF133B"/>
    <w:multiLevelType w:val="hybridMultilevel"/>
    <w:tmpl w:val="F0C43516"/>
    <w:lvl w:ilvl="0" w:tplc="799838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AF22045"/>
    <w:multiLevelType w:val="multilevel"/>
    <w:tmpl w:val="130041A4"/>
    <w:lvl w:ilvl="0">
      <w:start w:val="1"/>
      <w:numFmt w:val="decimal"/>
      <w:pStyle w:val="10"/>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rPr>
        <w:i w:val="0"/>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1" w15:restartNumberingAfterBreak="0">
    <w:nsid w:val="3B44589F"/>
    <w:multiLevelType w:val="hybridMultilevel"/>
    <w:tmpl w:val="195A109C"/>
    <w:lvl w:ilvl="0" w:tplc="04190005">
      <w:start w:val="1"/>
      <w:numFmt w:val="bullet"/>
      <w:lvlText w:val=""/>
      <w:lvlJc w:val="left"/>
      <w:pPr>
        <w:ind w:left="1997" w:hanging="360"/>
      </w:pPr>
      <w:rPr>
        <w:rFonts w:ascii="Wingdings" w:hAnsi="Wingding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32" w15:restartNumberingAfterBreak="0">
    <w:nsid w:val="3C414CA1"/>
    <w:multiLevelType w:val="hybridMultilevel"/>
    <w:tmpl w:val="FE884A3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15:restartNumberingAfterBreak="0">
    <w:nsid w:val="3C5661FE"/>
    <w:multiLevelType w:val="hybridMultilevel"/>
    <w:tmpl w:val="494431AE"/>
    <w:lvl w:ilvl="0" w:tplc="04190001">
      <w:start w:val="1"/>
      <w:numFmt w:val="bullet"/>
      <w:lvlText w:val=""/>
      <w:lvlJc w:val="left"/>
      <w:pPr>
        <w:ind w:left="2357" w:hanging="360"/>
      </w:pPr>
      <w:rPr>
        <w:rFonts w:ascii="Symbol" w:hAnsi="Symbol" w:hint="default"/>
      </w:rPr>
    </w:lvl>
    <w:lvl w:ilvl="1" w:tplc="04190003" w:tentative="1">
      <w:start w:val="1"/>
      <w:numFmt w:val="bullet"/>
      <w:lvlText w:val="o"/>
      <w:lvlJc w:val="left"/>
      <w:pPr>
        <w:ind w:left="3077" w:hanging="360"/>
      </w:pPr>
      <w:rPr>
        <w:rFonts w:ascii="Courier New" w:hAnsi="Courier New" w:cs="Courier New" w:hint="default"/>
      </w:rPr>
    </w:lvl>
    <w:lvl w:ilvl="2" w:tplc="04190005" w:tentative="1">
      <w:start w:val="1"/>
      <w:numFmt w:val="bullet"/>
      <w:lvlText w:val=""/>
      <w:lvlJc w:val="left"/>
      <w:pPr>
        <w:ind w:left="3797" w:hanging="360"/>
      </w:pPr>
      <w:rPr>
        <w:rFonts w:ascii="Wingdings" w:hAnsi="Wingdings" w:hint="default"/>
      </w:rPr>
    </w:lvl>
    <w:lvl w:ilvl="3" w:tplc="04190001" w:tentative="1">
      <w:start w:val="1"/>
      <w:numFmt w:val="bullet"/>
      <w:lvlText w:val=""/>
      <w:lvlJc w:val="left"/>
      <w:pPr>
        <w:ind w:left="4517" w:hanging="360"/>
      </w:pPr>
      <w:rPr>
        <w:rFonts w:ascii="Symbol" w:hAnsi="Symbol" w:hint="default"/>
      </w:rPr>
    </w:lvl>
    <w:lvl w:ilvl="4" w:tplc="04190003" w:tentative="1">
      <w:start w:val="1"/>
      <w:numFmt w:val="bullet"/>
      <w:lvlText w:val="o"/>
      <w:lvlJc w:val="left"/>
      <w:pPr>
        <w:ind w:left="5237" w:hanging="360"/>
      </w:pPr>
      <w:rPr>
        <w:rFonts w:ascii="Courier New" w:hAnsi="Courier New" w:cs="Courier New" w:hint="default"/>
      </w:rPr>
    </w:lvl>
    <w:lvl w:ilvl="5" w:tplc="04190005" w:tentative="1">
      <w:start w:val="1"/>
      <w:numFmt w:val="bullet"/>
      <w:lvlText w:val=""/>
      <w:lvlJc w:val="left"/>
      <w:pPr>
        <w:ind w:left="5957" w:hanging="360"/>
      </w:pPr>
      <w:rPr>
        <w:rFonts w:ascii="Wingdings" w:hAnsi="Wingdings" w:hint="default"/>
      </w:rPr>
    </w:lvl>
    <w:lvl w:ilvl="6" w:tplc="04190001" w:tentative="1">
      <w:start w:val="1"/>
      <w:numFmt w:val="bullet"/>
      <w:lvlText w:val=""/>
      <w:lvlJc w:val="left"/>
      <w:pPr>
        <w:ind w:left="6677" w:hanging="360"/>
      </w:pPr>
      <w:rPr>
        <w:rFonts w:ascii="Symbol" w:hAnsi="Symbol" w:hint="default"/>
      </w:rPr>
    </w:lvl>
    <w:lvl w:ilvl="7" w:tplc="04190003" w:tentative="1">
      <w:start w:val="1"/>
      <w:numFmt w:val="bullet"/>
      <w:lvlText w:val="o"/>
      <w:lvlJc w:val="left"/>
      <w:pPr>
        <w:ind w:left="7397" w:hanging="360"/>
      </w:pPr>
      <w:rPr>
        <w:rFonts w:ascii="Courier New" w:hAnsi="Courier New" w:cs="Courier New" w:hint="default"/>
      </w:rPr>
    </w:lvl>
    <w:lvl w:ilvl="8" w:tplc="04190005" w:tentative="1">
      <w:start w:val="1"/>
      <w:numFmt w:val="bullet"/>
      <w:lvlText w:val=""/>
      <w:lvlJc w:val="left"/>
      <w:pPr>
        <w:ind w:left="8117" w:hanging="360"/>
      </w:pPr>
      <w:rPr>
        <w:rFonts w:ascii="Wingdings" w:hAnsi="Wingdings" w:hint="default"/>
      </w:rPr>
    </w:lvl>
  </w:abstractNum>
  <w:abstractNum w:abstractNumId="34" w15:restartNumberingAfterBreak="0">
    <w:nsid w:val="3CD457CB"/>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15:restartNumberingAfterBreak="0">
    <w:nsid w:val="3FCD4EB6"/>
    <w:multiLevelType w:val="hybridMultilevel"/>
    <w:tmpl w:val="50B0FA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2376CD6"/>
    <w:multiLevelType w:val="hybridMultilevel"/>
    <w:tmpl w:val="288850D4"/>
    <w:lvl w:ilvl="0" w:tplc="064ABF70">
      <w:start w:val="1"/>
      <w:numFmt w:val="decimal"/>
      <w:pStyle w:val="S0"/>
      <w:lvlText w:val="Таблица %1."/>
      <w:lvlJc w:val="left"/>
      <w:pPr>
        <w:tabs>
          <w:tab w:val="num" w:pos="8100"/>
        </w:tabs>
        <w:ind w:left="810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lowerLetter"/>
      <w:lvlText w:val="%2."/>
      <w:lvlJc w:val="left"/>
      <w:pPr>
        <w:tabs>
          <w:tab w:val="num" w:pos="8820"/>
        </w:tabs>
        <w:ind w:left="8820" w:hanging="360"/>
      </w:pPr>
    </w:lvl>
    <w:lvl w:ilvl="2" w:tplc="04190005" w:tentative="1">
      <w:start w:val="1"/>
      <w:numFmt w:val="lowerRoman"/>
      <w:lvlText w:val="%3."/>
      <w:lvlJc w:val="right"/>
      <w:pPr>
        <w:tabs>
          <w:tab w:val="num" w:pos="9540"/>
        </w:tabs>
        <w:ind w:left="9540" w:hanging="180"/>
      </w:pPr>
    </w:lvl>
    <w:lvl w:ilvl="3" w:tplc="04190001" w:tentative="1">
      <w:start w:val="1"/>
      <w:numFmt w:val="decimal"/>
      <w:lvlText w:val="%4."/>
      <w:lvlJc w:val="left"/>
      <w:pPr>
        <w:tabs>
          <w:tab w:val="num" w:pos="10260"/>
        </w:tabs>
        <w:ind w:left="10260" w:hanging="360"/>
      </w:pPr>
    </w:lvl>
    <w:lvl w:ilvl="4" w:tplc="04190003" w:tentative="1">
      <w:start w:val="1"/>
      <w:numFmt w:val="lowerLetter"/>
      <w:lvlText w:val="%5."/>
      <w:lvlJc w:val="left"/>
      <w:pPr>
        <w:tabs>
          <w:tab w:val="num" w:pos="10980"/>
        </w:tabs>
        <w:ind w:left="10980" w:hanging="360"/>
      </w:pPr>
    </w:lvl>
    <w:lvl w:ilvl="5" w:tplc="04190005" w:tentative="1">
      <w:start w:val="1"/>
      <w:numFmt w:val="lowerRoman"/>
      <w:lvlText w:val="%6."/>
      <w:lvlJc w:val="right"/>
      <w:pPr>
        <w:tabs>
          <w:tab w:val="num" w:pos="11700"/>
        </w:tabs>
        <w:ind w:left="11700" w:hanging="180"/>
      </w:pPr>
    </w:lvl>
    <w:lvl w:ilvl="6" w:tplc="04190001" w:tentative="1">
      <w:start w:val="1"/>
      <w:numFmt w:val="decimal"/>
      <w:lvlText w:val="%7."/>
      <w:lvlJc w:val="left"/>
      <w:pPr>
        <w:tabs>
          <w:tab w:val="num" w:pos="12420"/>
        </w:tabs>
        <w:ind w:left="12420" w:hanging="360"/>
      </w:pPr>
    </w:lvl>
    <w:lvl w:ilvl="7" w:tplc="04190003" w:tentative="1">
      <w:start w:val="1"/>
      <w:numFmt w:val="lowerLetter"/>
      <w:lvlText w:val="%8."/>
      <w:lvlJc w:val="left"/>
      <w:pPr>
        <w:tabs>
          <w:tab w:val="num" w:pos="13140"/>
        </w:tabs>
        <w:ind w:left="13140" w:hanging="360"/>
      </w:pPr>
    </w:lvl>
    <w:lvl w:ilvl="8" w:tplc="04190005" w:tentative="1">
      <w:start w:val="1"/>
      <w:numFmt w:val="lowerRoman"/>
      <w:lvlText w:val="%9."/>
      <w:lvlJc w:val="right"/>
      <w:pPr>
        <w:tabs>
          <w:tab w:val="num" w:pos="13860"/>
        </w:tabs>
        <w:ind w:left="13860" w:hanging="180"/>
      </w:pPr>
    </w:lvl>
  </w:abstractNum>
  <w:abstractNum w:abstractNumId="37" w15:restartNumberingAfterBreak="0">
    <w:nsid w:val="42642826"/>
    <w:multiLevelType w:val="hybridMultilevel"/>
    <w:tmpl w:val="D0D4DA38"/>
    <w:lvl w:ilvl="0" w:tplc="799838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426A2CB1"/>
    <w:multiLevelType w:val="hybridMultilevel"/>
    <w:tmpl w:val="73063B14"/>
    <w:lvl w:ilvl="0" w:tplc="C86695C4">
      <w:start w:val="1"/>
      <w:numFmt w:val="bullet"/>
      <w:pStyle w:val="a1"/>
      <w:lvlText w:val=""/>
      <w:lvlJc w:val="left"/>
      <w:pPr>
        <w:ind w:left="1211" w:hanging="360"/>
      </w:pPr>
      <w:rPr>
        <w:rFonts w:ascii="Symbol" w:hAnsi="Symbol" w:hint="default"/>
      </w:rPr>
    </w:lvl>
    <w:lvl w:ilvl="1" w:tplc="04190003" w:tentative="1">
      <w:start w:val="1"/>
      <w:numFmt w:val="bullet"/>
      <w:lvlText w:val="o"/>
      <w:lvlJc w:val="left"/>
      <w:pPr>
        <w:ind w:left="3077" w:hanging="360"/>
      </w:pPr>
      <w:rPr>
        <w:rFonts w:ascii="Courier New" w:hAnsi="Courier New" w:cs="Courier New" w:hint="default"/>
      </w:rPr>
    </w:lvl>
    <w:lvl w:ilvl="2" w:tplc="04190005" w:tentative="1">
      <w:start w:val="1"/>
      <w:numFmt w:val="bullet"/>
      <w:lvlText w:val=""/>
      <w:lvlJc w:val="left"/>
      <w:pPr>
        <w:ind w:left="3797" w:hanging="360"/>
      </w:pPr>
      <w:rPr>
        <w:rFonts w:ascii="Wingdings" w:hAnsi="Wingdings" w:hint="default"/>
      </w:rPr>
    </w:lvl>
    <w:lvl w:ilvl="3" w:tplc="04190001" w:tentative="1">
      <w:start w:val="1"/>
      <w:numFmt w:val="bullet"/>
      <w:lvlText w:val=""/>
      <w:lvlJc w:val="left"/>
      <w:pPr>
        <w:ind w:left="4517" w:hanging="360"/>
      </w:pPr>
      <w:rPr>
        <w:rFonts w:ascii="Symbol" w:hAnsi="Symbol" w:hint="default"/>
      </w:rPr>
    </w:lvl>
    <w:lvl w:ilvl="4" w:tplc="04190003" w:tentative="1">
      <w:start w:val="1"/>
      <w:numFmt w:val="bullet"/>
      <w:lvlText w:val="o"/>
      <w:lvlJc w:val="left"/>
      <w:pPr>
        <w:ind w:left="5237" w:hanging="360"/>
      </w:pPr>
      <w:rPr>
        <w:rFonts w:ascii="Courier New" w:hAnsi="Courier New" w:cs="Courier New" w:hint="default"/>
      </w:rPr>
    </w:lvl>
    <w:lvl w:ilvl="5" w:tplc="04190005" w:tentative="1">
      <w:start w:val="1"/>
      <w:numFmt w:val="bullet"/>
      <w:lvlText w:val=""/>
      <w:lvlJc w:val="left"/>
      <w:pPr>
        <w:ind w:left="5957" w:hanging="360"/>
      </w:pPr>
      <w:rPr>
        <w:rFonts w:ascii="Wingdings" w:hAnsi="Wingdings" w:hint="default"/>
      </w:rPr>
    </w:lvl>
    <w:lvl w:ilvl="6" w:tplc="04190001" w:tentative="1">
      <w:start w:val="1"/>
      <w:numFmt w:val="bullet"/>
      <w:lvlText w:val=""/>
      <w:lvlJc w:val="left"/>
      <w:pPr>
        <w:ind w:left="6677" w:hanging="360"/>
      </w:pPr>
      <w:rPr>
        <w:rFonts w:ascii="Symbol" w:hAnsi="Symbol" w:hint="default"/>
      </w:rPr>
    </w:lvl>
    <w:lvl w:ilvl="7" w:tplc="04190003" w:tentative="1">
      <w:start w:val="1"/>
      <w:numFmt w:val="bullet"/>
      <w:lvlText w:val="o"/>
      <w:lvlJc w:val="left"/>
      <w:pPr>
        <w:ind w:left="7397" w:hanging="360"/>
      </w:pPr>
      <w:rPr>
        <w:rFonts w:ascii="Courier New" w:hAnsi="Courier New" w:cs="Courier New" w:hint="default"/>
      </w:rPr>
    </w:lvl>
    <w:lvl w:ilvl="8" w:tplc="04190005" w:tentative="1">
      <w:start w:val="1"/>
      <w:numFmt w:val="bullet"/>
      <w:lvlText w:val=""/>
      <w:lvlJc w:val="left"/>
      <w:pPr>
        <w:ind w:left="8117" w:hanging="360"/>
      </w:pPr>
      <w:rPr>
        <w:rFonts w:ascii="Wingdings" w:hAnsi="Wingdings" w:hint="default"/>
      </w:rPr>
    </w:lvl>
  </w:abstractNum>
  <w:abstractNum w:abstractNumId="39" w15:restartNumberingAfterBreak="0">
    <w:nsid w:val="45F03F18"/>
    <w:multiLevelType w:val="hybridMultilevel"/>
    <w:tmpl w:val="20AA7B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15:restartNumberingAfterBreak="0">
    <w:nsid w:val="49643F15"/>
    <w:multiLevelType w:val="hybridMultilevel"/>
    <w:tmpl w:val="B09A8C2E"/>
    <w:styleLink w:val="1ai2"/>
    <w:lvl w:ilvl="0" w:tplc="FA529E9A">
      <w:start w:val="1"/>
      <w:numFmt w:val="decimal"/>
      <w:pStyle w:val="10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A2F353E"/>
    <w:multiLevelType w:val="multilevel"/>
    <w:tmpl w:val="0419001D"/>
    <w:styleLink w:val="a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4BDF68B4"/>
    <w:multiLevelType w:val="multilevel"/>
    <w:tmpl w:val="6FDA6744"/>
    <w:styleLink w:val="1ai1"/>
    <w:lvl w:ilvl="0">
      <w:start w:val="1"/>
      <w:numFmt w:val="decimal"/>
      <w:pStyle w:val="a3"/>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43" w15:restartNumberingAfterBreak="0">
    <w:nsid w:val="4BE67341"/>
    <w:multiLevelType w:val="hybridMultilevel"/>
    <w:tmpl w:val="A70E4B2E"/>
    <w:lvl w:ilvl="0" w:tplc="B322D4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4E91533A"/>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4F524598"/>
    <w:multiLevelType w:val="hybridMultilevel"/>
    <w:tmpl w:val="1ED4F054"/>
    <w:lvl w:ilvl="0" w:tplc="50EE4348">
      <w:start w:val="1"/>
      <w:numFmt w:val="bullet"/>
      <w:pStyle w:val="2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6" w15:restartNumberingAfterBreak="0">
    <w:nsid w:val="51352914"/>
    <w:multiLevelType w:val="hybridMultilevel"/>
    <w:tmpl w:val="241E0062"/>
    <w:lvl w:ilvl="0" w:tplc="69CAFBE2">
      <w:start w:val="1"/>
      <w:numFmt w:val="bullet"/>
      <w:pStyle w:val="OTCHET0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30A7A90"/>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15:restartNumberingAfterBreak="0">
    <w:nsid w:val="557A7BF8"/>
    <w:multiLevelType w:val="hybridMultilevel"/>
    <w:tmpl w:val="6F6270E4"/>
    <w:lvl w:ilvl="0" w:tplc="799838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55E337E1"/>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0" w15:restartNumberingAfterBreak="0">
    <w:nsid w:val="5622237E"/>
    <w:multiLevelType w:val="hybridMultilevel"/>
    <w:tmpl w:val="24961018"/>
    <w:lvl w:ilvl="0" w:tplc="0419000F">
      <w:start w:val="1"/>
      <w:numFmt w:val="decimal"/>
      <w:lvlText w:val="%1."/>
      <w:lvlJc w:val="left"/>
      <w:pPr>
        <w:ind w:left="1146" w:hanging="360"/>
      </w:pPr>
      <w:rPr>
        <w:rFont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1" w15:restartNumberingAfterBreak="0">
    <w:nsid w:val="585B65BB"/>
    <w:multiLevelType w:val="hybridMultilevel"/>
    <w:tmpl w:val="D1EC01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2" w15:restartNumberingAfterBreak="0">
    <w:nsid w:val="59490D03"/>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3" w15:restartNumberingAfterBreak="0">
    <w:nsid w:val="5E647A71"/>
    <w:multiLevelType w:val="hybridMultilevel"/>
    <w:tmpl w:val="1CC0564A"/>
    <w:lvl w:ilvl="0" w:tplc="C34A87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4" w15:restartNumberingAfterBreak="0">
    <w:nsid w:val="5FF34643"/>
    <w:multiLevelType w:val="hybridMultilevel"/>
    <w:tmpl w:val="8DF8D38E"/>
    <w:lvl w:ilvl="0" w:tplc="B322D432">
      <w:start w:val="1"/>
      <w:numFmt w:val="bullet"/>
      <w:lvlText w:val=""/>
      <w:lvlJc w:val="left"/>
      <w:pPr>
        <w:ind w:left="2357" w:hanging="360"/>
      </w:pPr>
      <w:rPr>
        <w:rFonts w:ascii="Symbol" w:hAnsi="Symbol" w:hint="default"/>
      </w:rPr>
    </w:lvl>
    <w:lvl w:ilvl="1" w:tplc="04190003" w:tentative="1">
      <w:start w:val="1"/>
      <w:numFmt w:val="bullet"/>
      <w:lvlText w:val="o"/>
      <w:lvlJc w:val="left"/>
      <w:pPr>
        <w:ind w:left="3077" w:hanging="360"/>
      </w:pPr>
      <w:rPr>
        <w:rFonts w:ascii="Courier New" w:hAnsi="Courier New" w:cs="Courier New" w:hint="default"/>
      </w:rPr>
    </w:lvl>
    <w:lvl w:ilvl="2" w:tplc="04190005" w:tentative="1">
      <w:start w:val="1"/>
      <w:numFmt w:val="bullet"/>
      <w:lvlText w:val=""/>
      <w:lvlJc w:val="left"/>
      <w:pPr>
        <w:ind w:left="3797" w:hanging="360"/>
      </w:pPr>
      <w:rPr>
        <w:rFonts w:ascii="Wingdings" w:hAnsi="Wingdings" w:hint="default"/>
      </w:rPr>
    </w:lvl>
    <w:lvl w:ilvl="3" w:tplc="04190001" w:tentative="1">
      <w:start w:val="1"/>
      <w:numFmt w:val="bullet"/>
      <w:lvlText w:val=""/>
      <w:lvlJc w:val="left"/>
      <w:pPr>
        <w:ind w:left="4517" w:hanging="360"/>
      </w:pPr>
      <w:rPr>
        <w:rFonts w:ascii="Symbol" w:hAnsi="Symbol" w:hint="default"/>
      </w:rPr>
    </w:lvl>
    <w:lvl w:ilvl="4" w:tplc="04190003" w:tentative="1">
      <w:start w:val="1"/>
      <w:numFmt w:val="bullet"/>
      <w:lvlText w:val="o"/>
      <w:lvlJc w:val="left"/>
      <w:pPr>
        <w:ind w:left="5237" w:hanging="360"/>
      </w:pPr>
      <w:rPr>
        <w:rFonts w:ascii="Courier New" w:hAnsi="Courier New" w:cs="Courier New" w:hint="default"/>
      </w:rPr>
    </w:lvl>
    <w:lvl w:ilvl="5" w:tplc="04190005" w:tentative="1">
      <w:start w:val="1"/>
      <w:numFmt w:val="bullet"/>
      <w:lvlText w:val=""/>
      <w:lvlJc w:val="left"/>
      <w:pPr>
        <w:ind w:left="5957" w:hanging="360"/>
      </w:pPr>
      <w:rPr>
        <w:rFonts w:ascii="Wingdings" w:hAnsi="Wingdings" w:hint="default"/>
      </w:rPr>
    </w:lvl>
    <w:lvl w:ilvl="6" w:tplc="04190001" w:tentative="1">
      <w:start w:val="1"/>
      <w:numFmt w:val="bullet"/>
      <w:lvlText w:val=""/>
      <w:lvlJc w:val="left"/>
      <w:pPr>
        <w:ind w:left="6677" w:hanging="360"/>
      </w:pPr>
      <w:rPr>
        <w:rFonts w:ascii="Symbol" w:hAnsi="Symbol" w:hint="default"/>
      </w:rPr>
    </w:lvl>
    <w:lvl w:ilvl="7" w:tplc="04190003" w:tentative="1">
      <w:start w:val="1"/>
      <w:numFmt w:val="bullet"/>
      <w:lvlText w:val="o"/>
      <w:lvlJc w:val="left"/>
      <w:pPr>
        <w:ind w:left="7397" w:hanging="360"/>
      </w:pPr>
      <w:rPr>
        <w:rFonts w:ascii="Courier New" w:hAnsi="Courier New" w:cs="Courier New" w:hint="default"/>
      </w:rPr>
    </w:lvl>
    <w:lvl w:ilvl="8" w:tplc="04190005" w:tentative="1">
      <w:start w:val="1"/>
      <w:numFmt w:val="bullet"/>
      <w:lvlText w:val=""/>
      <w:lvlJc w:val="left"/>
      <w:pPr>
        <w:ind w:left="8117" w:hanging="360"/>
      </w:pPr>
      <w:rPr>
        <w:rFonts w:ascii="Wingdings" w:hAnsi="Wingdings" w:hint="default"/>
      </w:rPr>
    </w:lvl>
  </w:abstractNum>
  <w:abstractNum w:abstractNumId="55" w15:restartNumberingAfterBreak="0">
    <w:nsid w:val="63685A12"/>
    <w:multiLevelType w:val="multilevel"/>
    <w:tmpl w:val="30267690"/>
    <w:styleLink w:val="2010"/>
    <w:lvl w:ilvl="0">
      <w:start w:val="1"/>
      <w:numFmt w:val="decimal"/>
      <w:pStyle w:val="12"/>
      <w:lvlText w:val="%1."/>
      <w:lvlJc w:val="left"/>
      <w:pPr>
        <w:ind w:left="360" w:hanging="360"/>
      </w:pPr>
    </w:lvl>
    <w:lvl w:ilvl="1">
      <w:start w:val="1"/>
      <w:numFmt w:val="decimal"/>
      <w:pStyle w:val="21"/>
      <w:lvlText w:val="%1.%2."/>
      <w:lvlJc w:val="left"/>
      <w:pPr>
        <w:ind w:left="792" w:hanging="432"/>
      </w:pPr>
    </w:lvl>
    <w:lvl w:ilvl="2">
      <w:start w:val="1"/>
      <w:numFmt w:val="decimal"/>
      <w:pStyle w:val="30"/>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36D237D"/>
    <w:multiLevelType w:val="multilevel"/>
    <w:tmpl w:val="7A800C7E"/>
    <w:styleLink w:val="1ai11"/>
    <w:lvl w:ilvl="0">
      <w:start w:val="1"/>
      <w:numFmt w:val="bullet"/>
      <w:suff w:val="space"/>
      <w:lvlText w:val="–"/>
      <w:lvlJc w:val="left"/>
      <w:pPr>
        <w:ind w:left="-14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57" w15:restartNumberingAfterBreak="0">
    <w:nsid w:val="64527481"/>
    <w:multiLevelType w:val="hybridMultilevel"/>
    <w:tmpl w:val="8ADA6F4A"/>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6A0C15CD"/>
    <w:multiLevelType w:val="hybridMultilevel"/>
    <w:tmpl w:val="FE26C1C2"/>
    <w:lvl w:ilvl="0" w:tplc="F6BAD8E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15:restartNumberingAfterBreak="0">
    <w:nsid w:val="6AB72D39"/>
    <w:multiLevelType w:val="hybridMultilevel"/>
    <w:tmpl w:val="2EEC8016"/>
    <w:lvl w:ilvl="0" w:tplc="B322D4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6B1B3507"/>
    <w:multiLevelType w:val="hybridMultilevel"/>
    <w:tmpl w:val="11CE71FC"/>
    <w:styleLink w:val="22"/>
    <w:lvl w:ilvl="0" w:tplc="1FA8D1F2">
      <w:start w:val="1"/>
      <w:numFmt w:val="decimal"/>
      <w:pStyle w:val="13"/>
      <w:lvlText w:val="Таблица %1 "/>
      <w:lvlJc w:val="right"/>
      <w:pPr>
        <w:tabs>
          <w:tab w:val="num" w:pos="1429"/>
        </w:tabs>
        <w:ind w:left="1429" w:firstLine="792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15:restartNumberingAfterBreak="0">
    <w:nsid w:val="6B2D7414"/>
    <w:multiLevelType w:val="hybridMultilevel"/>
    <w:tmpl w:val="EB4671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2" w15:restartNumberingAfterBreak="0">
    <w:nsid w:val="6F1E1670"/>
    <w:multiLevelType w:val="hybridMultilevel"/>
    <w:tmpl w:val="D0C49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70CC008F"/>
    <w:multiLevelType w:val="multilevel"/>
    <w:tmpl w:val="D3A4E860"/>
    <w:lvl w:ilvl="0">
      <w:start w:val="1"/>
      <w:numFmt w:val="decimal"/>
      <w:pStyle w:val="a4"/>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4"/>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64" w15:restartNumberingAfterBreak="0">
    <w:nsid w:val="7221338E"/>
    <w:multiLevelType w:val="hybridMultilevel"/>
    <w:tmpl w:val="1AC0A830"/>
    <w:lvl w:ilvl="0" w:tplc="C93EE2AA">
      <w:start w:val="1"/>
      <w:numFmt w:val="decimal"/>
      <w:lvlText w:val="%1."/>
      <w:lvlJc w:val="left"/>
      <w:pPr>
        <w:tabs>
          <w:tab w:val="num" w:pos="720"/>
        </w:tabs>
        <w:ind w:left="720" w:hanging="360"/>
      </w:pPr>
    </w:lvl>
    <w:lvl w:ilvl="1" w:tplc="349EFDD0" w:tentative="1">
      <w:start w:val="1"/>
      <w:numFmt w:val="decimal"/>
      <w:lvlText w:val="%2."/>
      <w:lvlJc w:val="left"/>
      <w:pPr>
        <w:tabs>
          <w:tab w:val="num" w:pos="1440"/>
        </w:tabs>
        <w:ind w:left="1440" w:hanging="360"/>
      </w:pPr>
    </w:lvl>
    <w:lvl w:ilvl="2" w:tplc="A40E54EA" w:tentative="1">
      <w:start w:val="1"/>
      <w:numFmt w:val="decimal"/>
      <w:lvlText w:val="%3."/>
      <w:lvlJc w:val="left"/>
      <w:pPr>
        <w:tabs>
          <w:tab w:val="num" w:pos="2160"/>
        </w:tabs>
        <w:ind w:left="2160" w:hanging="360"/>
      </w:pPr>
    </w:lvl>
    <w:lvl w:ilvl="3" w:tplc="0BAE62E4" w:tentative="1">
      <w:start w:val="1"/>
      <w:numFmt w:val="decimal"/>
      <w:lvlText w:val="%4."/>
      <w:lvlJc w:val="left"/>
      <w:pPr>
        <w:tabs>
          <w:tab w:val="num" w:pos="2880"/>
        </w:tabs>
        <w:ind w:left="2880" w:hanging="360"/>
      </w:pPr>
    </w:lvl>
    <w:lvl w:ilvl="4" w:tplc="376EE022" w:tentative="1">
      <w:start w:val="1"/>
      <w:numFmt w:val="decimal"/>
      <w:lvlText w:val="%5."/>
      <w:lvlJc w:val="left"/>
      <w:pPr>
        <w:tabs>
          <w:tab w:val="num" w:pos="3600"/>
        </w:tabs>
        <w:ind w:left="3600" w:hanging="360"/>
      </w:pPr>
    </w:lvl>
    <w:lvl w:ilvl="5" w:tplc="0CE888C2" w:tentative="1">
      <w:start w:val="1"/>
      <w:numFmt w:val="decimal"/>
      <w:lvlText w:val="%6."/>
      <w:lvlJc w:val="left"/>
      <w:pPr>
        <w:tabs>
          <w:tab w:val="num" w:pos="4320"/>
        </w:tabs>
        <w:ind w:left="4320" w:hanging="360"/>
      </w:pPr>
    </w:lvl>
    <w:lvl w:ilvl="6" w:tplc="EF9E27CC" w:tentative="1">
      <w:start w:val="1"/>
      <w:numFmt w:val="decimal"/>
      <w:lvlText w:val="%7."/>
      <w:lvlJc w:val="left"/>
      <w:pPr>
        <w:tabs>
          <w:tab w:val="num" w:pos="5040"/>
        </w:tabs>
        <w:ind w:left="5040" w:hanging="360"/>
      </w:pPr>
    </w:lvl>
    <w:lvl w:ilvl="7" w:tplc="4A200BEA" w:tentative="1">
      <w:start w:val="1"/>
      <w:numFmt w:val="decimal"/>
      <w:lvlText w:val="%8."/>
      <w:lvlJc w:val="left"/>
      <w:pPr>
        <w:tabs>
          <w:tab w:val="num" w:pos="5760"/>
        </w:tabs>
        <w:ind w:left="5760" w:hanging="360"/>
      </w:pPr>
    </w:lvl>
    <w:lvl w:ilvl="8" w:tplc="807A5704" w:tentative="1">
      <w:start w:val="1"/>
      <w:numFmt w:val="decimal"/>
      <w:lvlText w:val="%9."/>
      <w:lvlJc w:val="left"/>
      <w:pPr>
        <w:tabs>
          <w:tab w:val="num" w:pos="6480"/>
        </w:tabs>
        <w:ind w:left="6480" w:hanging="360"/>
      </w:pPr>
    </w:lvl>
  </w:abstractNum>
  <w:abstractNum w:abstractNumId="65" w15:restartNumberingAfterBreak="0">
    <w:nsid w:val="7338759C"/>
    <w:multiLevelType w:val="hybridMultilevel"/>
    <w:tmpl w:val="5F606F8E"/>
    <w:lvl w:ilvl="0" w:tplc="799838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15:restartNumberingAfterBreak="0">
    <w:nsid w:val="7BA37CF5"/>
    <w:multiLevelType w:val="hybridMultilevel"/>
    <w:tmpl w:val="AB3A818C"/>
    <w:numStyleLink w:val="1"/>
  </w:abstractNum>
  <w:num w:numId="1">
    <w:abstractNumId w:val="13"/>
  </w:num>
  <w:num w:numId="2">
    <w:abstractNumId w:val="23"/>
  </w:num>
  <w:num w:numId="3">
    <w:abstractNumId w:val="63"/>
  </w:num>
  <w:num w:numId="4">
    <w:abstractNumId w:val="9"/>
  </w:num>
  <w:num w:numId="5">
    <w:abstractNumId w:val="42"/>
  </w:num>
  <w:num w:numId="6">
    <w:abstractNumId w:val="40"/>
  </w:num>
  <w:num w:numId="7">
    <w:abstractNumId w:val="12"/>
  </w:num>
  <w:num w:numId="8">
    <w:abstractNumId w:val="6"/>
  </w:num>
  <w:num w:numId="9">
    <w:abstractNumId w:val="41"/>
  </w:num>
  <w:num w:numId="10">
    <w:abstractNumId w:val="55"/>
  </w:num>
  <w:num w:numId="11">
    <w:abstractNumId w:val="46"/>
  </w:num>
  <w:num w:numId="12">
    <w:abstractNumId w:val="60"/>
  </w:num>
  <w:num w:numId="13">
    <w:abstractNumId w:val="20"/>
  </w:num>
  <w:num w:numId="14">
    <w:abstractNumId w:val="36"/>
  </w:num>
  <w:num w:numId="15">
    <w:abstractNumId w:val="56"/>
  </w:num>
  <w:num w:numId="16">
    <w:abstractNumId w:val="27"/>
  </w:num>
  <w:num w:numId="17">
    <w:abstractNumId w:val="45"/>
  </w:num>
  <w:num w:numId="18">
    <w:abstractNumId w:val="64"/>
  </w:num>
  <w:num w:numId="19">
    <w:abstractNumId w:val="25"/>
  </w:num>
  <w:num w:numId="20">
    <w:abstractNumId w:val="22"/>
  </w:num>
  <w:num w:numId="21">
    <w:abstractNumId w:val="53"/>
  </w:num>
  <w:num w:numId="22">
    <w:abstractNumId w:val="16"/>
  </w:num>
  <w:num w:numId="23">
    <w:abstractNumId w:val="50"/>
  </w:num>
  <w:num w:numId="24">
    <w:abstractNumId w:val="26"/>
  </w:num>
  <w:num w:numId="25">
    <w:abstractNumId w:val="49"/>
  </w:num>
  <w:num w:numId="26">
    <w:abstractNumId w:val="5"/>
  </w:num>
  <w:num w:numId="27">
    <w:abstractNumId w:val="52"/>
  </w:num>
  <w:num w:numId="28">
    <w:abstractNumId w:val="62"/>
  </w:num>
  <w:num w:numId="29">
    <w:abstractNumId w:val="47"/>
  </w:num>
  <w:num w:numId="30">
    <w:abstractNumId w:val="15"/>
  </w:num>
  <w:num w:numId="31">
    <w:abstractNumId w:val="39"/>
  </w:num>
  <w:num w:numId="32">
    <w:abstractNumId w:val="44"/>
  </w:num>
  <w:num w:numId="33">
    <w:abstractNumId w:val="61"/>
  </w:num>
  <w:num w:numId="34">
    <w:abstractNumId w:val="28"/>
  </w:num>
  <w:num w:numId="35">
    <w:abstractNumId w:val="4"/>
  </w:num>
  <w:num w:numId="36">
    <w:abstractNumId w:val="32"/>
  </w:num>
  <w:num w:numId="37">
    <w:abstractNumId w:val="34"/>
  </w:num>
  <w:num w:numId="38">
    <w:abstractNumId w:val="51"/>
  </w:num>
  <w:num w:numId="39">
    <w:abstractNumId w:val="10"/>
  </w:num>
  <w:num w:numId="40">
    <w:abstractNumId w:val="17"/>
  </w:num>
  <w:num w:numId="41">
    <w:abstractNumId w:val="57"/>
  </w:num>
  <w:num w:numId="42">
    <w:abstractNumId w:val="30"/>
  </w:num>
  <w:num w:numId="43">
    <w:abstractNumId w:val="66"/>
  </w:num>
  <w:num w:numId="44">
    <w:abstractNumId w:val="58"/>
  </w:num>
  <w:num w:numId="45">
    <w:abstractNumId w:val="35"/>
  </w:num>
  <w:num w:numId="46">
    <w:abstractNumId w:val="7"/>
  </w:num>
  <w:num w:numId="47">
    <w:abstractNumId w:val="19"/>
  </w:num>
  <w:num w:numId="48">
    <w:abstractNumId w:val="54"/>
  </w:num>
  <w:num w:numId="49">
    <w:abstractNumId w:val="31"/>
  </w:num>
  <w:num w:numId="50">
    <w:abstractNumId w:val="43"/>
  </w:num>
  <w:num w:numId="51">
    <w:abstractNumId w:val="11"/>
  </w:num>
  <w:num w:numId="52">
    <w:abstractNumId w:val="18"/>
  </w:num>
  <w:num w:numId="53">
    <w:abstractNumId w:val="59"/>
  </w:num>
  <w:num w:numId="54">
    <w:abstractNumId w:val="14"/>
  </w:num>
  <w:num w:numId="55">
    <w:abstractNumId w:val="21"/>
  </w:num>
  <w:num w:numId="56">
    <w:abstractNumId w:val="8"/>
  </w:num>
  <w:num w:numId="57">
    <w:abstractNumId w:val="29"/>
  </w:num>
  <w:num w:numId="58">
    <w:abstractNumId w:val="37"/>
  </w:num>
  <w:num w:numId="59">
    <w:abstractNumId w:val="33"/>
  </w:num>
  <w:num w:numId="60">
    <w:abstractNumId w:val="65"/>
  </w:num>
  <w:num w:numId="61">
    <w:abstractNumId w:val="48"/>
  </w:num>
  <w:num w:numId="62">
    <w:abstractNumId w:val="24"/>
  </w:num>
  <w:num w:numId="63">
    <w:abstractNumId w:val="38"/>
  </w:num>
  <w:num w:numId="64">
    <w:abstractNumId w:val="38"/>
  </w:num>
  <w:numIdMacAtCleanup w:val="5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Генрих Алина Андреевна">
    <w15:presenceInfo w15:providerId="AD" w15:userId="S-1-5-21-390895741-768359748-1522827396-412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145409" style="mso-position-horizontal-relative:margin" fill="f" fillcolor="white" stroke="f">
      <v:fill color="white" on="f"/>
      <v:stroke on="f"/>
    </o:shapedefaults>
  </w:hdrShapeDefaults>
  <w:footnotePr>
    <w:numRestart w:val="eachPage"/>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DFE"/>
    <w:rsid w:val="00000056"/>
    <w:rsid w:val="000001CF"/>
    <w:rsid w:val="00000294"/>
    <w:rsid w:val="000002D8"/>
    <w:rsid w:val="000003FD"/>
    <w:rsid w:val="0000043B"/>
    <w:rsid w:val="000007BC"/>
    <w:rsid w:val="00000853"/>
    <w:rsid w:val="0000091E"/>
    <w:rsid w:val="0000094A"/>
    <w:rsid w:val="00000AC9"/>
    <w:rsid w:val="00000ADC"/>
    <w:rsid w:val="00000B47"/>
    <w:rsid w:val="00000B61"/>
    <w:rsid w:val="00000B95"/>
    <w:rsid w:val="00000C51"/>
    <w:rsid w:val="00000E42"/>
    <w:rsid w:val="00000F31"/>
    <w:rsid w:val="00001072"/>
    <w:rsid w:val="0000109B"/>
    <w:rsid w:val="000010AE"/>
    <w:rsid w:val="000013AE"/>
    <w:rsid w:val="00001448"/>
    <w:rsid w:val="000018BE"/>
    <w:rsid w:val="000018E3"/>
    <w:rsid w:val="00001A36"/>
    <w:rsid w:val="00001B73"/>
    <w:rsid w:val="00001BA3"/>
    <w:rsid w:val="00001CBE"/>
    <w:rsid w:val="00001E05"/>
    <w:rsid w:val="00001E3F"/>
    <w:rsid w:val="00001F93"/>
    <w:rsid w:val="000022E7"/>
    <w:rsid w:val="00002425"/>
    <w:rsid w:val="000024B1"/>
    <w:rsid w:val="00002621"/>
    <w:rsid w:val="00002694"/>
    <w:rsid w:val="000026E5"/>
    <w:rsid w:val="00002770"/>
    <w:rsid w:val="000027B9"/>
    <w:rsid w:val="00002841"/>
    <w:rsid w:val="00002AD2"/>
    <w:rsid w:val="00002B8B"/>
    <w:rsid w:val="00002B98"/>
    <w:rsid w:val="00002C49"/>
    <w:rsid w:val="00002EA3"/>
    <w:rsid w:val="00002FE4"/>
    <w:rsid w:val="00003033"/>
    <w:rsid w:val="000031F3"/>
    <w:rsid w:val="0000325D"/>
    <w:rsid w:val="00003320"/>
    <w:rsid w:val="0000393F"/>
    <w:rsid w:val="000039DF"/>
    <w:rsid w:val="00003A70"/>
    <w:rsid w:val="00003B31"/>
    <w:rsid w:val="00003BE7"/>
    <w:rsid w:val="00003BFF"/>
    <w:rsid w:val="00003C9C"/>
    <w:rsid w:val="00003CC6"/>
    <w:rsid w:val="00003CDE"/>
    <w:rsid w:val="00003EFE"/>
    <w:rsid w:val="00004058"/>
    <w:rsid w:val="000040B7"/>
    <w:rsid w:val="0000443A"/>
    <w:rsid w:val="000044FF"/>
    <w:rsid w:val="00004568"/>
    <w:rsid w:val="0000456A"/>
    <w:rsid w:val="00004576"/>
    <w:rsid w:val="00004611"/>
    <w:rsid w:val="0000461D"/>
    <w:rsid w:val="000047F6"/>
    <w:rsid w:val="000047FB"/>
    <w:rsid w:val="00004CD9"/>
    <w:rsid w:val="00004EAD"/>
    <w:rsid w:val="00004F23"/>
    <w:rsid w:val="000050FE"/>
    <w:rsid w:val="0000529A"/>
    <w:rsid w:val="000052A4"/>
    <w:rsid w:val="00005391"/>
    <w:rsid w:val="000053C7"/>
    <w:rsid w:val="00005491"/>
    <w:rsid w:val="000055A9"/>
    <w:rsid w:val="000056ED"/>
    <w:rsid w:val="000057E4"/>
    <w:rsid w:val="00005886"/>
    <w:rsid w:val="000059C7"/>
    <w:rsid w:val="000059DD"/>
    <w:rsid w:val="000059FC"/>
    <w:rsid w:val="00005B47"/>
    <w:rsid w:val="00005C13"/>
    <w:rsid w:val="00005C1C"/>
    <w:rsid w:val="00005CF5"/>
    <w:rsid w:val="00005F03"/>
    <w:rsid w:val="00006037"/>
    <w:rsid w:val="00006199"/>
    <w:rsid w:val="00006201"/>
    <w:rsid w:val="0000628C"/>
    <w:rsid w:val="0000632C"/>
    <w:rsid w:val="0000655B"/>
    <w:rsid w:val="000065BD"/>
    <w:rsid w:val="00006A09"/>
    <w:rsid w:val="00006A88"/>
    <w:rsid w:val="00006C30"/>
    <w:rsid w:val="00006D45"/>
    <w:rsid w:val="00006D5C"/>
    <w:rsid w:val="00006E34"/>
    <w:rsid w:val="00006F0D"/>
    <w:rsid w:val="00006F9F"/>
    <w:rsid w:val="000070BF"/>
    <w:rsid w:val="0000761F"/>
    <w:rsid w:val="0000768F"/>
    <w:rsid w:val="00007C21"/>
    <w:rsid w:val="00007D00"/>
    <w:rsid w:val="00007DC4"/>
    <w:rsid w:val="00007F57"/>
    <w:rsid w:val="00007FC0"/>
    <w:rsid w:val="0001014B"/>
    <w:rsid w:val="00010348"/>
    <w:rsid w:val="0001047E"/>
    <w:rsid w:val="000104E2"/>
    <w:rsid w:val="00010639"/>
    <w:rsid w:val="000108A7"/>
    <w:rsid w:val="000109E4"/>
    <w:rsid w:val="00010A9A"/>
    <w:rsid w:val="00010ABC"/>
    <w:rsid w:val="00010BCB"/>
    <w:rsid w:val="00010C0D"/>
    <w:rsid w:val="00010C32"/>
    <w:rsid w:val="00010C59"/>
    <w:rsid w:val="00010CAA"/>
    <w:rsid w:val="00010E2B"/>
    <w:rsid w:val="00010F01"/>
    <w:rsid w:val="000110A5"/>
    <w:rsid w:val="00011138"/>
    <w:rsid w:val="0001121A"/>
    <w:rsid w:val="00011355"/>
    <w:rsid w:val="00011591"/>
    <w:rsid w:val="0001159A"/>
    <w:rsid w:val="00011610"/>
    <w:rsid w:val="00011641"/>
    <w:rsid w:val="000116D2"/>
    <w:rsid w:val="00011A4B"/>
    <w:rsid w:val="00011C12"/>
    <w:rsid w:val="00011C84"/>
    <w:rsid w:val="00011D39"/>
    <w:rsid w:val="00011DCD"/>
    <w:rsid w:val="00011E0D"/>
    <w:rsid w:val="000124C6"/>
    <w:rsid w:val="0001270E"/>
    <w:rsid w:val="00012735"/>
    <w:rsid w:val="00012766"/>
    <w:rsid w:val="00012792"/>
    <w:rsid w:val="00012847"/>
    <w:rsid w:val="00012895"/>
    <w:rsid w:val="0001295D"/>
    <w:rsid w:val="00012A05"/>
    <w:rsid w:val="00012B0C"/>
    <w:rsid w:val="00012BF3"/>
    <w:rsid w:val="00012E71"/>
    <w:rsid w:val="00012FA1"/>
    <w:rsid w:val="00013055"/>
    <w:rsid w:val="00013073"/>
    <w:rsid w:val="00013078"/>
    <w:rsid w:val="0001332C"/>
    <w:rsid w:val="0001375F"/>
    <w:rsid w:val="000137B3"/>
    <w:rsid w:val="00013853"/>
    <w:rsid w:val="00013867"/>
    <w:rsid w:val="00013A0E"/>
    <w:rsid w:val="00013A6A"/>
    <w:rsid w:val="00013A87"/>
    <w:rsid w:val="00013ACB"/>
    <w:rsid w:val="00013DCF"/>
    <w:rsid w:val="00013E9B"/>
    <w:rsid w:val="00013EC1"/>
    <w:rsid w:val="00013F48"/>
    <w:rsid w:val="00013FAD"/>
    <w:rsid w:val="00013FE6"/>
    <w:rsid w:val="0001400B"/>
    <w:rsid w:val="00014051"/>
    <w:rsid w:val="000140B0"/>
    <w:rsid w:val="00014252"/>
    <w:rsid w:val="000142D5"/>
    <w:rsid w:val="0001432F"/>
    <w:rsid w:val="000143F3"/>
    <w:rsid w:val="00014594"/>
    <w:rsid w:val="000145BC"/>
    <w:rsid w:val="0001464A"/>
    <w:rsid w:val="00014745"/>
    <w:rsid w:val="000147C1"/>
    <w:rsid w:val="000147D9"/>
    <w:rsid w:val="000147DB"/>
    <w:rsid w:val="00014944"/>
    <w:rsid w:val="00014BA8"/>
    <w:rsid w:val="00014F43"/>
    <w:rsid w:val="00014FB6"/>
    <w:rsid w:val="000151F1"/>
    <w:rsid w:val="000152C1"/>
    <w:rsid w:val="00015392"/>
    <w:rsid w:val="000153F2"/>
    <w:rsid w:val="000156B1"/>
    <w:rsid w:val="000157FF"/>
    <w:rsid w:val="00015851"/>
    <w:rsid w:val="0001594C"/>
    <w:rsid w:val="0001595C"/>
    <w:rsid w:val="00015988"/>
    <w:rsid w:val="00015AD6"/>
    <w:rsid w:val="00015B07"/>
    <w:rsid w:val="00015B78"/>
    <w:rsid w:val="00015BAE"/>
    <w:rsid w:val="00015D2E"/>
    <w:rsid w:val="00015F62"/>
    <w:rsid w:val="0001606C"/>
    <w:rsid w:val="00016385"/>
    <w:rsid w:val="000163DB"/>
    <w:rsid w:val="000163E6"/>
    <w:rsid w:val="00016462"/>
    <w:rsid w:val="000166D5"/>
    <w:rsid w:val="0001670A"/>
    <w:rsid w:val="00016973"/>
    <w:rsid w:val="00016B18"/>
    <w:rsid w:val="00016B3D"/>
    <w:rsid w:val="00016B7B"/>
    <w:rsid w:val="00016B80"/>
    <w:rsid w:val="00016BB5"/>
    <w:rsid w:val="00016DA3"/>
    <w:rsid w:val="00016F0E"/>
    <w:rsid w:val="00016FAC"/>
    <w:rsid w:val="00016FF8"/>
    <w:rsid w:val="00017323"/>
    <w:rsid w:val="00017376"/>
    <w:rsid w:val="000173CD"/>
    <w:rsid w:val="000173F4"/>
    <w:rsid w:val="0001750F"/>
    <w:rsid w:val="00017615"/>
    <w:rsid w:val="00017AAE"/>
    <w:rsid w:val="00017B7A"/>
    <w:rsid w:val="00017BBC"/>
    <w:rsid w:val="00017CF7"/>
    <w:rsid w:val="00017D00"/>
    <w:rsid w:val="00017D04"/>
    <w:rsid w:val="000201BA"/>
    <w:rsid w:val="00020246"/>
    <w:rsid w:val="0002031A"/>
    <w:rsid w:val="0002031B"/>
    <w:rsid w:val="000203E4"/>
    <w:rsid w:val="0002045D"/>
    <w:rsid w:val="000204A4"/>
    <w:rsid w:val="0002051B"/>
    <w:rsid w:val="00020559"/>
    <w:rsid w:val="000207BF"/>
    <w:rsid w:val="0002084D"/>
    <w:rsid w:val="0002089C"/>
    <w:rsid w:val="000208AD"/>
    <w:rsid w:val="0002095F"/>
    <w:rsid w:val="00020B54"/>
    <w:rsid w:val="00020CBA"/>
    <w:rsid w:val="00020D33"/>
    <w:rsid w:val="00020D38"/>
    <w:rsid w:val="00020EF9"/>
    <w:rsid w:val="00020F2F"/>
    <w:rsid w:val="00020F89"/>
    <w:rsid w:val="000210C0"/>
    <w:rsid w:val="0002112F"/>
    <w:rsid w:val="000211B3"/>
    <w:rsid w:val="000213E9"/>
    <w:rsid w:val="0002165B"/>
    <w:rsid w:val="00021879"/>
    <w:rsid w:val="00022296"/>
    <w:rsid w:val="00022657"/>
    <w:rsid w:val="00022928"/>
    <w:rsid w:val="00022A78"/>
    <w:rsid w:val="00022D8E"/>
    <w:rsid w:val="00022D98"/>
    <w:rsid w:val="00022E4A"/>
    <w:rsid w:val="00022EC7"/>
    <w:rsid w:val="0002314F"/>
    <w:rsid w:val="00023178"/>
    <w:rsid w:val="000231A7"/>
    <w:rsid w:val="000232C5"/>
    <w:rsid w:val="00023324"/>
    <w:rsid w:val="00023438"/>
    <w:rsid w:val="0002367D"/>
    <w:rsid w:val="00023753"/>
    <w:rsid w:val="00023A10"/>
    <w:rsid w:val="00023A66"/>
    <w:rsid w:val="00023C21"/>
    <w:rsid w:val="00023CFF"/>
    <w:rsid w:val="00023E01"/>
    <w:rsid w:val="00023E51"/>
    <w:rsid w:val="00023FD7"/>
    <w:rsid w:val="000241A2"/>
    <w:rsid w:val="00024216"/>
    <w:rsid w:val="00024276"/>
    <w:rsid w:val="000242C0"/>
    <w:rsid w:val="00024397"/>
    <w:rsid w:val="000243C9"/>
    <w:rsid w:val="000243CA"/>
    <w:rsid w:val="00024629"/>
    <w:rsid w:val="0002476A"/>
    <w:rsid w:val="00024956"/>
    <w:rsid w:val="00024A3D"/>
    <w:rsid w:val="00024AA6"/>
    <w:rsid w:val="00024D67"/>
    <w:rsid w:val="00024FB3"/>
    <w:rsid w:val="00025052"/>
    <w:rsid w:val="00025228"/>
    <w:rsid w:val="00025589"/>
    <w:rsid w:val="000255BB"/>
    <w:rsid w:val="0002564D"/>
    <w:rsid w:val="00025700"/>
    <w:rsid w:val="000257F7"/>
    <w:rsid w:val="000259AD"/>
    <w:rsid w:val="00025AB2"/>
    <w:rsid w:val="00025B2D"/>
    <w:rsid w:val="00025BC9"/>
    <w:rsid w:val="00025C35"/>
    <w:rsid w:val="00025CA6"/>
    <w:rsid w:val="00025CF0"/>
    <w:rsid w:val="00025E70"/>
    <w:rsid w:val="00025F09"/>
    <w:rsid w:val="00025FDD"/>
    <w:rsid w:val="0002641B"/>
    <w:rsid w:val="000264D6"/>
    <w:rsid w:val="00026503"/>
    <w:rsid w:val="00026782"/>
    <w:rsid w:val="00026791"/>
    <w:rsid w:val="000267BE"/>
    <w:rsid w:val="00026861"/>
    <w:rsid w:val="000269A7"/>
    <w:rsid w:val="00026A2E"/>
    <w:rsid w:val="00026A52"/>
    <w:rsid w:val="00026B87"/>
    <w:rsid w:val="00026B94"/>
    <w:rsid w:val="00026DDD"/>
    <w:rsid w:val="00026E4C"/>
    <w:rsid w:val="00026ECE"/>
    <w:rsid w:val="00027069"/>
    <w:rsid w:val="0002719E"/>
    <w:rsid w:val="00027800"/>
    <w:rsid w:val="0002788F"/>
    <w:rsid w:val="000278F9"/>
    <w:rsid w:val="00027973"/>
    <w:rsid w:val="000279A7"/>
    <w:rsid w:val="00027A8A"/>
    <w:rsid w:val="00027B17"/>
    <w:rsid w:val="00027B4E"/>
    <w:rsid w:val="00027DAA"/>
    <w:rsid w:val="00030286"/>
    <w:rsid w:val="00030391"/>
    <w:rsid w:val="000304BE"/>
    <w:rsid w:val="000304FB"/>
    <w:rsid w:val="00030812"/>
    <w:rsid w:val="000308E4"/>
    <w:rsid w:val="00030925"/>
    <w:rsid w:val="00030A50"/>
    <w:rsid w:val="00030ADC"/>
    <w:rsid w:val="00030B85"/>
    <w:rsid w:val="00030C5F"/>
    <w:rsid w:val="00030E0F"/>
    <w:rsid w:val="00030E51"/>
    <w:rsid w:val="00030FB5"/>
    <w:rsid w:val="00031017"/>
    <w:rsid w:val="00031193"/>
    <w:rsid w:val="000312EE"/>
    <w:rsid w:val="00031594"/>
    <w:rsid w:val="000316FA"/>
    <w:rsid w:val="0003185A"/>
    <w:rsid w:val="00031C04"/>
    <w:rsid w:val="00031C0A"/>
    <w:rsid w:val="00031C19"/>
    <w:rsid w:val="00031D73"/>
    <w:rsid w:val="00031DFB"/>
    <w:rsid w:val="00031FA2"/>
    <w:rsid w:val="00031FB9"/>
    <w:rsid w:val="000320B3"/>
    <w:rsid w:val="0003215F"/>
    <w:rsid w:val="000321B3"/>
    <w:rsid w:val="000321D8"/>
    <w:rsid w:val="00032253"/>
    <w:rsid w:val="00032315"/>
    <w:rsid w:val="00032333"/>
    <w:rsid w:val="00032573"/>
    <w:rsid w:val="000328C7"/>
    <w:rsid w:val="00032913"/>
    <w:rsid w:val="00032BE9"/>
    <w:rsid w:val="00032BEA"/>
    <w:rsid w:val="00032BF2"/>
    <w:rsid w:val="00032D8E"/>
    <w:rsid w:val="00032E68"/>
    <w:rsid w:val="0003342D"/>
    <w:rsid w:val="00033464"/>
    <w:rsid w:val="000334FE"/>
    <w:rsid w:val="0003359F"/>
    <w:rsid w:val="00033698"/>
    <w:rsid w:val="00033763"/>
    <w:rsid w:val="00033771"/>
    <w:rsid w:val="000338E9"/>
    <w:rsid w:val="0003391C"/>
    <w:rsid w:val="00033AAE"/>
    <w:rsid w:val="00033E8D"/>
    <w:rsid w:val="00033ED4"/>
    <w:rsid w:val="0003407F"/>
    <w:rsid w:val="00034199"/>
    <w:rsid w:val="0003427A"/>
    <w:rsid w:val="0003433A"/>
    <w:rsid w:val="0003453B"/>
    <w:rsid w:val="000345A4"/>
    <w:rsid w:val="000345E2"/>
    <w:rsid w:val="000345F8"/>
    <w:rsid w:val="00034978"/>
    <w:rsid w:val="00034A76"/>
    <w:rsid w:val="00034C32"/>
    <w:rsid w:val="00034D81"/>
    <w:rsid w:val="00034E0F"/>
    <w:rsid w:val="00034EBD"/>
    <w:rsid w:val="000350DF"/>
    <w:rsid w:val="000350F4"/>
    <w:rsid w:val="00035244"/>
    <w:rsid w:val="00035286"/>
    <w:rsid w:val="00035299"/>
    <w:rsid w:val="00035364"/>
    <w:rsid w:val="000354A2"/>
    <w:rsid w:val="00035553"/>
    <w:rsid w:val="000355FE"/>
    <w:rsid w:val="00035605"/>
    <w:rsid w:val="000356E1"/>
    <w:rsid w:val="000357D2"/>
    <w:rsid w:val="000357FD"/>
    <w:rsid w:val="00035912"/>
    <w:rsid w:val="00035B1A"/>
    <w:rsid w:val="00035BEE"/>
    <w:rsid w:val="00035D74"/>
    <w:rsid w:val="00035D96"/>
    <w:rsid w:val="00035F5C"/>
    <w:rsid w:val="00036091"/>
    <w:rsid w:val="000362F7"/>
    <w:rsid w:val="000364EA"/>
    <w:rsid w:val="000367A8"/>
    <w:rsid w:val="00036869"/>
    <w:rsid w:val="000368A8"/>
    <w:rsid w:val="000368DA"/>
    <w:rsid w:val="000368EC"/>
    <w:rsid w:val="00036B0D"/>
    <w:rsid w:val="00036C61"/>
    <w:rsid w:val="00036D6D"/>
    <w:rsid w:val="00036D87"/>
    <w:rsid w:val="00036D93"/>
    <w:rsid w:val="00036F3B"/>
    <w:rsid w:val="00036F46"/>
    <w:rsid w:val="000372BB"/>
    <w:rsid w:val="0003734A"/>
    <w:rsid w:val="00037C3D"/>
    <w:rsid w:val="00037D42"/>
    <w:rsid w:val="00037E18"/>
    <w:rsid w:val="00037EAC"/>
    <w:rsid w:val="00040092"/>
    <w:rsid w:val="000401EE"/>
    <w:rsid w:val="00040310"/>
    <w:rsid w:val="00040347"/>
    <w:rsid w:val="0004041C"/>
    <w:rsid w:val="000407AE"/>
    <w:rsid w:val="00040A74"/>
    <w:rsid w:val="00040CA0"/>
    <w:rsid w:val="00040D33"/>
    <w:rsid w:val="00040D5E"/>
    <w:rsid w:val="00041065"/>
    <w:rsid w:val="00041094"/>
    <w:rsid w:val="0004109E"/>
    <w:rsid w:val="00041119"/>
    <w:rsid w:val="00041159"/>
    <w:rsid w:val="000414E8"/>
    <w:rsid w:val="00041582"/>
    <w:rsid w:val="00041711"/>
    <w:rsid w:val="0004173B"/>
    <w:rsid w:val="00041950"/>
    <w:rsid w:val="00041BDB"/>
    <w:rsid w:val="00041C5E"/>
    <w:rsid w:val="00041F45"/>
    <w:rsid w:val="00041FD3"/>
    <w:rsid w:val="00042034"/>
    <w:rsid w:val="0004206B"/>
    <w:rsid w:val="00042106"/>
    <w:rsid w:val="00042419"/>
    <w:rsid w:val="00042490"/>
    <w:rsid w:val="00042609"/>
    <w:rsid w:val="00042629"/>
    <w:rsid w:val="00042707"/>
    <w:rsid w:val="0004287E"/>
    <w:rsid w:val="000429DF"/>
    <w:rsid w:val="000429F2"/>
    <w:rsid w:val="00042B05"/>
    <w:rsid w:val="00042C09"/>
    <w:rsid w:val="00042C21"/>
    <w:rsid w:val="00042CA9"/>
    <w:rsid w:val="00042E15"/>
    <w:rsid w:val="00042F0F"/>
    <w:rsid w:val="00042FCF"/>
    <w:rsid w:val="0004301A"/>
    <w:rsid w:val="000430C7"/>
    <w:rsid w:val="00043577"/>
    <w:rsid w:val="00043615"/>
    <w:rsid w:val="0004379B"/>
    <w:rsid w:val="000437D0"/>
    <w:rsid w:val="00043830"/>
    <w:rsid w:val="00043A3D"/>
    <w:rsid w:val="00043A9B"/>
    <w:rsid w:val="00043B70"/>
    <w:rsid w:val="00043CBE"/>
    <w:rsid w:val="00043CC3"/>
    <w:rsid w:val="00043D0E"/>
    <w:rsid w:val="00043D6A"/>
    <w:rsid w:val="00043E46"/>
    <w:rsid w:val="00043EBF"/>
    <w:rsid w:val="00044585"/>
    <w:rsid w:val="0004460C"/>
    <w:rsid w:val="000447E3"/>
    <w:rsid w:val="000448F5"/>
    <w:rsid w:val="00044AC5"/>
    <w:rsid w:val="00044B93"/>
    <w:rsid w:val="00044BEF"/>
    <w:rsid w:val="00044DE5"/>
    <w:rsid w:val="000451F5"/>
    <w:rsid w:val="00045225"/>
    <w:rsid w:val="000452A7"/>
    <w:rsid w:val="000453AA"/>
    <w:rsid w:val="000453BF"/>
    <w:rsid w:val="000454AC"/>
    <w:rsid w:val="000454FF"/>
    <w:rsid w:val="0004553C"/>
    <w:rsid w:val="00045566"/>
    <w:rsid w:val="000455F8"/>
    <w:rsid w:val="000455FA"/>
    <w:rsid w:val="00045696"/>
    <w:rsid w:val="00045750"/>
    <w:rsid w:val="0004578E"/>
    <w:rsid w:val="000457C9"/>
    <w:rsid w:val="000457F1"/>
    <w:rsid w:val="00045A7D"/>
    <w:rsid w:val="00045B7A"/>
    <w:rsid w:val="00045C12"/>
    <w:rsid w:val="00045CA9"/>
    <w:rsid w:val="00045CE0"/>
    <w:rsid w:val="000460DA"/>
    <w:rsid w:val="000461AE"/>
    <w:rsid w:val="00046597"/>
    <w:rsid w:val="000465D3"/>
    <w:rsid w:val="00046755"/>
    <w:rsid w:val="00046C2F"/>
    <w:rsid w:val="00046CEE"/>
    <w:rsid w:val="00046EEE"/>
    <w:rsid w:val="00046F5F"/>
    <w:rsid w:val="00047098"/>
    <w:rsid w:val="00047127"/>
    <w:rsid w:val="0004716D"/>
    <w:rsid w:val="000471D2"/>
    <w:rsid w:val="00047212"/>
    <w:rsid w:val="00047274"/>
    <w:rsid w:val="0004727F"/>
    <w:rsid w:val="00047349"/>
    <w:rsid w:val="0004735D"/>
    <w:rsid w:val="0004737F"/>
    <w:rsid w:val="000474CE"/>
    <w:rsid w:val="000475C7"/>
    <w:rsid w:val="0004765F"/>
    <w:rsid w:val="00047BC6"/>
    <w:rsid w:val="00047FFB"/>
    <w:rsid w:val="00050190"/>
    <w:rsid w:val="00050282"/>
    <w:rsid w:val="000502B8"/>
    <w:rsid w:val="00050383"/>
    <w:rsid w:val="000503EE"/>
    <w:rsid w:val="00050563"/>
    <w:rsid w:val="000505ED"/>
    <w:rsid w:val="0005075F"/>
    <w:rsid w:val="000508F3"/>
    <w:rsid w:val="00050FFC"/>
    <w:rsid w:val="00051087"/>
    <w:rsid w:val="00051230"/>
    <w:rsid w:val="00051390"/>
    <w:rsid w:val="0005157D"/>
    <w:rsid w:val="000515BB"/>
    <w:rsid w:val="00051751"/>
    <w:rsid w:val="00051827"/>
    <w:rsid w:val="00051944"/>
    <w:rsid w:val="000519C2"/>
    <w:rsid w:val="00051A0F"/>
    <w:rsid w:val="00051A3C"/>
    <w:rsid w:val="00051B13"/>
    <w:rsid w:val="00051B81"/>
    <w:rsid w:val="00051BE8"/>
    <w:rsid w:val="00051BF8"/>
    <w:rsid w:val="00051CBD"/>
    <w:rsid w:val="00051EC0"/>
    <w:rsid w:val="00052244"/>
    <w:rsid w:val="00052543"/>
    <w:rsid w:val="00052720"/>
    <w:rsid w:val="00052945"/>
    <w:rsid w:val="00052B97"/>
    <w:rsid w:val="00052CB2"/>
    <w:rsid w:val="00052D25"/>
    <w:rsid w:val="00052E0A"/>
    <w:rsid w:val="00052E0C"/>
    <w:rsid w:val="00052E7C"/>
    <w:rsid w:val="00052E94"/>
    <w:rsid w:val="00052F67"/>
    <w:rsid w:val="0005304D"/>
    <w:rsid w:val="000530BA"/>
    <w:rsid w:val="0005312E"/>
    <w:rsid w:val="0005320C"/>
    <w:rsid w:val="000534B4"/>
    <w:rsid w:val="000536B2"/>
    <w:rsid w:val="00053A2D"/>
    <w:rsid w:val="00053CB6"/>
    <w:rsid w:val="00053E52"/>
    <w:rsid w:val="00053FD7"/>
    <w:rsid w:val="00054019"/>
    <w:rsid w:val="00054036"/>
    <w:rsid w:val="00054354"/>
    <w:rsid w:val="00054395"/>
    <w:rsid w:val="00054620"/>
    <w:rsid w:val="0005468B"/>
    <w:rsid w:val="000546DE"/>
    <w:rsid w:val="0005481A"/>
    <w:rsid w:val="0005490B"/>
    <w:rsid w:val="00054A97"/>
    <w:rsid w:val="00054B0C"/>
    <w:rsid w:val="00054BCE"/>
    <w:rsid w:val="00054C84"/>
    <w:rsid w:val="00054DF2"/>
    <w:rsid w:val="00055156"/>
    <w:rsid w:val="000552AB"/>
    <w:rsid w:val="00055498"/>
    <w:rsid w:val="000554A7"/>
    <w:rsid w:val="00055564"/>
    <w:rsid w:val="0005558E"/>
    <w:rsid w:val="000556CE"/>
    <w:rsid w:val="00055761"/>
    <w:rsid w:val="0005587E"/>
    <w:rsid w:val="00055896"/>
    <w:rsid w:val="000558F5"/>
    <w:rsid w:val="00055998"/>
    <w:rsid w:val="00055A3D"/>
    <w:rsid w:val="00055AE4"/>
    <w:rsid w:val="00055B3C"/>
    <w:rsid w:val="00055C81"/>
    <w:rsid w:val="00055F27"/>
    <w:rsid w:val="00055FD6"/>
    <w:rsid w:val="000560E0"/>
    <w:rsid w:val="00056651"/>
    <w:rsid w:val="00056793"/>
    <w:rsid w:val="00056AD5"/>
    <w:rsid w:val="00056AD7"/>
    <w:rsid w:val="00056BF1"/>
    <w:rsid w:val="00056BF3"/>
    <w:rsid w:val="00056D3F"/>
    <w:rsid w:val="00056E95"/>
    <w:rsid w:val="00057012"/>
    <w:rsid w:val="0005703F"/>
    <w:rsid w:val="0005725F"/>
    <w:rsid w:val="00057296"/>
    <w:rsid w:val="000572AA"/>
    <w:rsid w:val="000573D4"/>
    <w:rsid w:val="0005740E"/>
    <w:rsid w:val="0005754A"/>
    <w:rsid w:val="0005759C"/>
    <w:rsid w:val="00057820"/>
    <w:rsid w:val="000578F7"/>
    <w:rsid w:val="00057F11"/>
    <w:rsid w:val="00057F89"/>
    <w:rsid w:val="00057FBA"/>
    <w:rsid w:val="00057FBD"/>
    <w:rsid w:val="00060324"/>
    <w:rsid w:val="00060421"/>
    <w:rsid w:val="000604AC"/>
    <w:rsid w:val="000604B6"/>
    <w:rsid w:val="0006075A"/>
    <w:rsid w:val="000608AA"/>
    <w:rsid w:val="000608B0"/>
    <w:rsid w:val="00060A1D"/>
    <w:rsid w:val="00060A38"/>
    <w:rsid w:val="00060B61"/>
    <w:rsid w:val="00060B90"/>
    <w:rsid w:val="00060BA3"/>
    <w:rsid w:val="00060C65"/>
    <w:rsid w:val="00060CD6"/>
    <w:rsid w:val="00060D76"/>
    <w:rsid w:val="0006100E"/>
    <w:rsid w:val="00061039"/>
    <w:rsid w:val="0006118B"/>
    <w:rsid w:val="0006122E"/>
    <w:rsid w:val="000613ED"/>
    <w:rsid w:val="00061696"/>
    <w:rsid w:val="00061936"/>
    <w:rsid w:val="00061A42"/>
    <w:rsid w:val="00061BEA"/>
    <w:rsid w:val="00061C87"/>
    <w:rsid w:val="00061CA6"/>
    <w:rsid w:val="00061F91"/>
    <w:rsid w:val="00061FC7"/>
    <w:rsid w:val="0006204C"/>
    <w:rsid w:val="00062060"/>
    <w:rsid w:val="00062068"/>
    <w:rsid w:val="0006222A"/>
    <w:rsid w:val="000622D6"/>
    <w:rsid w:val="000624CB"/>
    <w:rsid w:val="0006265B"/>
    <w:rsid w:val="000626F7"/>
    <w:rsid w:val="0006284D"/>
    <w:rsid w:val="00062913"/>
    <w:rsid w:val="0006291E"/>
    <w:rsid w:val="0006299C"/>
    <w:rsid w:val="00062C1C"/>
    <w:rsid w:val="00062D56"/>
    <w:rsid w:val="00062D93"/>
    <w:rsid w:val="0006302E"/>
    <w:rsid w:val="000631BF"/>
    <w:rsid w:val="00063279"/>
    <w:rsid w:val="0006333D"/>
    <w:rsid w:val="000635BE"/>
    <w:rsid w:val="000638C0"/>
    <w:rsid w:val="000639EE"/>
    <w:rsid w:val="00063BBB"/>
    <w:rsid w:val="00063C4D"/>
    <w:rsid w:val="00063E30"/>
    <w:rsid w:val="000640C2"/>
    <w:rsid w:val="00064198"/>
    <w:rsid w:val="00064479"/>
    <w:rsid w:val="000644E9"/>
    <w:rsid w:val="0006453A"/>
    <w:rsid w:val="000646F4"/>
    <w:rsid w:val="0006470D"/>
    <w:rsid w:val="0006474C"/>
    <w:rsid w:val="0006477E"/>
    <w:rsid w:val="000647B0"/>
    <w:rsid w:val="00064D1C"/>
    <w:rsid w:val="00064D81"/>
    <w:rsid w:val="00064E69"/>
    <w:rsid w:val="00064EBD"/>
    <w:rsid w:val="000650CD"/>
    <w:rsid w:val="00065184"/>
    <w:rsid w:val="000651A7"/>
    <w:rsid w:val="00065221"/>
    <w:rsid w:val="00065286"/>
    <w:rsid w:val="000654E1"/>
    <w:rsid w:val="00065985"/>
    <w:rsid w:val="00065A12"/>
    <w:rsid w:val="00065CBF"/>
    <w:rsid w:val="00065E37"/>
    <w:rsid w:val="00065E46"/>
    <w:rsid w:val="00065EE1"/>
    <w:rsid w:val="00065FAA"/>
    <w:rsid w:val="0006631D"/>
    <w:rsid w:val="00066388"/>
    <w:rsid w:val="00066535"/>
    <w:rsid w:val="00066688"/>
    <w:rsid w:val="00066780"/>
    <w:rsid w:val="00066B12"/>
    <w:rsid w:val="00066BA2"/>
    <w:rsid w:val="00066E15"/>
    <w:rsid w:val="00066FE1"/>
    <w:rsid w:val="00067058"/>
    <w:rsid w:val="000670FC"/>
    <w:rsid w:val="00067156"/>
    <w:rsid w:val="00067306"/>
    <w:rsid w:val="0006734A"/>
    <w:rsid w:val="00067386"/>
    <w:rsid w:val="00067463"/>
    <w:rsid w:val="00067758"/>
    <w:rsid w:val="00067807"/>
    <w:rsid w:val="000679AB"/>
    <w:rsid w:val="00067B62"/>
    <w:rsid w:val="00067D58"/>
    <w:rsid w:val="00067D66"/>
    <w:rsid w:val="00067D8B"/>
    <w:rsid w:val="00067DA7"/>
    <w:rsid w:val="00067EFF"/>
    <w:rsid w:val="00067F90"/>
    <w:rsid w:val="0007007C"/>
    <w:rsid w:val="00070198"/>
    <w:rsid w:val="000701D8"/>
    <w:rsid w:val="000701F1"/>
    <w:rsid w:val="0007022E"/>
    <w:rsid w:val="0007035B"/>
    <w:rsid w:val="00070405"/>
    <w:rsid w:val="0007050D"/>
    <w:rsid w:val="00070846"/>
    <w:rsid w:val="00070B0B"/>
    <w:rsid w:val="00070B32"/>
    <w:rsid w:val="00070E04"/>
    <w:rsid w:val="00070FD1"/>
    <w:rsid w:val="0007102B"/>
    <w:rsid w:val="00071039"/>
    <w:rsid w:val="00071109"/>
    <w:rsid w:val="00071276"/>
    <w:rsid w:val="0007136B"/>
    <w:rsid w:val="000713B8"/>
    <w:rsid w:val="00071436"/>
    <w:rsid w:val="000714C7"/>
    <w:rsid w:val="00071582"/>
    <w:rsid w:val="00071878"/>
    <w:rsid w:val="000719D0"/>
    <w:rsid w:val="000719F0"/>
    <w:rsid w:val="00071A6F"/>
    <w:rsid w:val="00071B60"/>
    <w:rsid w:val="00071BB6"/>
    <w:rsid w:val="00071C79"/>
    <w:rsid w:val="00071CF8"/>
    <w:rsid w:val="00071DC8"/>
    <w:rsid w:val="00071ECD"/>
    <w:rsid w:val="00071FD6"/>
    <w:rsid w:val="00072174"/>
    <w:rsid w:val="0007242F"/>
    <w:rsid w:val="00072545"/>
    <w:rsid w:val="00072630"/>
    <w:rsid w:val="00072666"/>
    <w:rsid w:val="00072737"/>
    <w:rsid w:val="00072790"/>
    <w:rsid w:val="000727B9"/>
    <w:rsid w:val="00072A5B"/>
    <w:rsid w:val="00072A72"/>
    <w:rsid w:val="00072AC1"/>
    <w:rsid w:val="00072B22"/>
    <w:rsid w:val="00072C56"/>
    <w:rsid w:val="00072C6C"/>
    <w:rsid w:val="00072E19"/>
    <w:rsid w:val="00072E3A"/>
    <w:rsid w:val="00072E41"/>
    <w:rsid w:val="00072F58"/>
    <w:rsid w:val="00072FD9"/>
    <w:rsid w:val="0007302F"/>
    <w:rsid w:val="00073112"/>
    <w:rsid w:val="00073316"/>
    <w:rsid w:val="0007332F"/>
    <w:rsid w:val="00073386"/>
    <w:rsid w:val="0007338C"/>
    <w:rsid w:val="0007352A"/>
    <w:rsid w:val="000735BB"/>
    <w:rsid w:val="00073614"/>
    <w:rsid w:val="00073618"/>
    <w:rsid w:val="0007372F"/>
    <w:rsid w:val="00073798"/>
    <w:rsid w:val="00073834"/>
    <w:rsid w:val="00073902"/>
    <w:rsid w:val="00073B00"/>
    <w:rsid w:val="00073C4D"/>
    <w:rsid w:val="00073ED9"/>
    <w:rsid w:val="00073F32"/>
    <w:rsid w:val="00074236"/>
    <w:rsid w:val="00074393"/>
    <w:rsid w:val="00074500"/>
    <w:rsid w:val="00074569"/>
    <w:rsid w:val="000745A2"/>
    <w:rsid w:val="00074620"/>
    <w:rsid w:val="0007489B"/>
    <w:rsid w:val="000748A6"/>
    <w:rsid w:val="00074981"/>
    <w:rsid w:val="000749CC"/>
    <w:rsid w:val="00074C8D"/>
    <w:rsid w:val="00074DA5"/>
    <w:rsid w:val="00074E7E"/>
    <w:rsid w:val="00074EB4"/>
    <w:rsid w:val="00074F51"/>
    <w:rsid w:val="00075130"/>
    <w:rsid w:val="00075261"/>
    <w:rsid w:val="00075311"/>
    <w:rsid w:val="0007534C"/>
    <w:rsid w:val="0007546D"/>
    <w:rsid w:val="000754DD"/>
    <w:rsid w:val="0007559C"/>
    <w:rsid w:val="0007585C"/>
    <w:rsid w:val="000759B7"/>
    <w:rsid w:val="00075BBF"/>
    <w:rsid w:val="00075C0B"/>
    <w:rsid w:val="00075C54"/>
    <w:rsid w:val="00075CE3"/>
    <w:rsid w:val="00075D31"/>
    <w:rsid w:val="00075E60"/>
    <w:rsid w:val="00075FDA"/>
    <w:rsid w:val="000760A8"/>
    <w:rsid w:val="0007620C"/>
    <w:rsid w:val="000762A7"/>
    <w:rsid w:val="00076302"/>
    <w:rsid w:val="0007636F"/>
    <w:rsid w:val="0007656A"/>
    <w:rsid w:val="00076595"/>
    <w:rsid w:val="00076819"/>
    <w:rsid w:val="000768A3"/>
    <w:rsid w:val="000768D1"/>
    <w:rsid w:val="00076961"/>
    <w:rsid w:val="00076A69"/>
    <w:rsid w:val="00076A98"/>
    <w:rsid w:val="00076ADA"/>
    <w:rsid w:val="000770E9"/>
    <w:rsid w:val="000771FB"/>
    <w:rsid w:val="000772B0"/>
    <w:rsid w:val="0007763F"/>
    <w:rsid w:val="0007786F"/>
    <w:rsid w:val="000778CA"/>
    <w:rsid w:val="000779DD"/>
    <w:rsid w:val="00077A33"/>
    <w:rsid w:val="00077B76"/>
    <w:rsid w:val="00077CD4"/>
    <w:rsid w:val="00077CF5"/>
    <w:rsid w:val="00077D61"/>
    <w:rsid w:val="00077D7C"/>
    <w:rsid w:val="00077D90"/>
    <w:rsid w:val="00077DE6"/>
    <w:rsid w:val="00080255"/>
    <w:rsid w:val="00080269"/>
    <w:rsid w:val="00080278"/>
    <w:rsid w:val="000803EC"/>
    <w:rsid w:val="00080583"/>
    <w:rsid w:val="00080932"/>
    <w:rsid w:val="00080B48"/>
    <w:rsid w:val="00080CD2"/>
    <w:rsid w:val="00080F4B"/>
    <w:rsid w:val="00080F90"/>
    <w:rsid w:val="00081120"/>
    <w:rsid w:val="0008141E"/>
    <w:rsid w:val="000815B0"/>
    <w:rsid w:val="00081635"/>
    <w:rsid w:val="000816E0"/>
    <w:rsid w:val="0008177E"/>
    <w:rsid w:val="000819D8"/>
    <w:rsid w:val="00081A59"/>
    <w:rsid w:val="00081DEC"/>
    <w:rsid w:val="00081E0E"/>
    <w:rsid w:val="00082020"/>
    <w:rsid w:val="000820F5"/>
    <w:rsid w:val="00082319"/>
    <w:rsid w:val="00082337"/>
    <w:rsid w:val="000823EC"/>
    <w:rsid w:val="000824B1"/>
    <w:rsid w:val="000824D7"/>
    <w:rsid w:val="000825FB"/>
    <w:rsid w:val="00082634"/>
    <w:rsid w:val="00082742"/>
    <w:rsid w:val="0008282F"/>
    <w:rsid w:val="000828B9"/>
    <w:rsid w:val="00082B26"/>
    <w:rsid w:val="00082D93"/>
    <w:rsid w:val="00082EB7"/>
    <w:rsid w:val="000830EE"/>
    <w:rsid w:val="0008320E"/>
    <w:rsid w:val="00083224"/>
    <w:rsid w:val="0008329D"/>
    <w:rsid w:val="000835C7"/>
    <w:rsid w:val="000836B4"/>
    <w:rsid w:val="00083814"/>
    <w:rsid w:val="00083936"/>
    <w:rsid w:val="00083B0A"/>
    <w:rsid w:val="00083CB3"/>
    <w:rsid w:val="00083E5E"/>
    <w:rsid w:val="00083F61"/>
    <w:rsid w:val="00083FE4"/>
    <w:rsid w:val="0008407E"/>
    <w:rsid w:val="00084085"/>
    <w:rsid w:val="000841CF"/>
    <w:rsid w:val="00084239"/>
    <w:rsid w:val="00084380"/>
    <w:rsid w:val="000843D5"/>
    <w:rsid w:val="00084735"/>
    <w:rsid w:val="000847AC"/>
    <w:rsid w:val="000848F3"/>
    <w:rsid w:val="00084937"/>
    <w:rsid w:val="00084A5E"/>
    <w:rsid w:val="00084C51"/>
    <w:rsid w:val="00084C8B"/>
    <w:rsid w:val="00084D42"/>
    <w:rsid w:val="00084DF3"/>
    <w:rsid w:val="00084F4B"/>
    <w:rsid w:val="00085229"/>
    <w:rsid w:val="000852D6"/>
    <w:rsid w:val="000854F5"/>
    <w:rsid w:val="0008595B"/>
    <w:rsid w:val="00085BA7"/>
    <w:rsid w:val="00085CA6"/>
    <w:rsid w:val="00085FC0"/>
    <w:rsid w:val="000862C2"/>
    <w:rsid w:val="00086538"/>
    <w:rsid w:val="0008657D"/>
    <w:rsid w:val="000865D4"/>
    <w:rsid w:val="00086751"/>
    <w:rsid w:val="00086A75"/>
    <w:rsid w:val="00086ADA"/>
    <w:rsid w:val="00086B74"/>
    <w:rsid w:val="00086BD8"/>
    <w:rsid w:val="000870FD"/>
    <w:rsid w:val="0008719D"/>
    <w:rsid w:val="000871EF"/>
    <w:rsid w:val="00087305"/>
    <w:rsid w:val="000873BC"/>
    <w:rsid w:val="000873E9"/>
    <w:rsid w:val="0008746B"/>
    <w:rsid w:val="000874C0"/>
    <w:rsid w:val="000875EE"/>
    <w:rsid w:val="00087714"/>
    <w:rsid w:val="00087B4D"/>
    <w:rsid w:val="00087F84"/>
    <w:rsid w:val="00090032"/>
    <w:rsid w:val="00090259"/>
    <w:rsid w:val="00090273"/>
    <w:rsid w:val="0009042C"/>
    <w:rsid w:val="00090524"/>
    <w:rsid w:val="0009053A"/>
    <w:rsid w:val="00090782"/>
    <w:rsid w:val="00090812"/>
    <w:rsid w:val="0009083F"/>
    <w:rsid w:val="00090911"/>
    <w:rsid w:val="00090A3E"/>
    <w:rsid w:val="00090DAE"/>
    <w:rsid w:val="000910FB"/>
    <w:rsid w:val="00091109"/>
    <w:rsid w:val="000913DA"/>
    <w:rsid w:val="0009141B"/>
    <w:rsid w:val="00091425"/>
    <w:rsid w:val="00091725"/>
    <w:rsid w:val="0009172A"/>
    <w:rsid w:val="0009174E"/>
    <w:rsid w:val="0009179A"/>
    <w:rsid w:val="000919F4"/>
    <w:rsid w:val="00091A0E"/>
    <w:rsid w:val="00091CEE"/>
    <w:rsid w:val="00091E01"/>
    <w:rsid w:val="00091EF5"/>
    <w:rsid w:val="000920E1"/>
    <w:rsid w:val="00092110"/>
    <w:rsid w:val="0009233F"/>
    <w:rsid w:val="000924E4"/>
    <w:rsid w:val="000925B3"/>
    <w:rsid w:val="000926D9"/>
    <w:rsid w:val="00092733"/>
    <w:rsid w:val="00092838"/>
    <w:rsid w:val="00092954"/>
    <w:rsid w:val="00092A76"/>
    <w:rsid w:val="00092AB3"/>
    <w:rsid w:val="00092B5C"/>
    <w:rsid w:val="00092B8B"/>
    <w:rsid w:val="00092F63"/>
    <w:rsid w:val="00093013"/>
    <w:rsid w:val="00093186"/>
    <w:rsid w:val="000931BB"/>
    <w:rsid w:val="000932DA"/>
    <w:rsid w:val="00093398"/>
    <w:rsid w:val="000933B8"/>
    <w:rsid w:val="000935EA"/>
    <w:rsid w:val="000936E5"/>
    <w:rsid w:val="00093739"/>
    <w:rsid w:val="000939ED"/>
    <w:rsid w:val="00093A9E"/>
    <w:rsid w:val="00093CFD"/>
    <w:rsid w:val="00093D0F"/>
    <w:rsid w:val="00093EE7"/>
    <w:rsid w:val="00093F15"/>
    <w:rsid w:val="00094025"/>
    <w:rsid w:val="000942E0"/>
    <w:rsid w:val="00094574"/>
    <w:rsid w:val="00094658"/>
    <w:rsid w:val="00094743"/>
    <w:rsid w:val="000947C2"/>
    <w:rsid w:val="00094945"/>
    <w:rsid w:val="00094A35"/>
    <w:rsid w:val="00094C70"/>
    <w:rsid w:val="00094D35"/>
    <w:rsid w:val="00094D55"/>
    <w:rsid w:val="00094D6F"/>
    <w:rsid w:val="00094DC8"/>
    <w:rsid w:val="00094F4D"/>
    <w:rsid w:val="00094FD9"/>
    <w:rsid w:val="0009504D"/>
    <w:rsid w:val="000951C3"/>
    <w:rsid w:val="000952F1"/>
    <w:rsid w:val="00095319"/>
    <w:rsid w:val="000953B3"/>
    <w:rsid w:val="00095669"/>
    <w:rsid w:val="00095800"/>
    <w:rsid w:val="00095873"/>
    <w:rsid w:val="000959D0"/>
    <w:rsid w:val="00095C11"/>
    <w:rsid w:val="00095FA0"/>
    <w:rsid w:val="00095FE4"/>
    <w:rsid w:val="000961BC"/>
    <w:rsid w:val="000961D2"/>
    <w:rsid w:val="00096205"/>
    <w:rsid w:val="00096345"/>
    <w:rsid w:val="000964F8"/>
    <w:rsid w:val="000965EF"/>
    <w:rsid w:val="000966B6"/>
    <w:rsid w:val="000966E4"/>
    <w:rsid w:val="000967A3"/>
    <w:rsid w:val="00096857"/>
    <w:rsid w:val="0009685F"/>
    <w:rsid w:val="00096A09"/>
    <w:rsid w:val="00096BBB"/>
    <w:rsid w:val="00096BBD"/>
    <w:rsid w:val="00096C5F"/>
    <w:rsid w:val="00096E54"/>
    <w:rsid w:val="0009701D"/>
    <w:rsid w:val="0009704E"/>
    <w:rsid w:val="00097361"/>
    <w:rsid w:val="00097453"/>
    <w:rsid w:val="0009776E"/>
    <w:rsid w:val="000977B7"/>
    <w:rsid w:val="00097834"/>
    <w:rsid w:val="000979EE"/>
    <w:rsid w:val="00097A8F"/>
    <w:rsid w:val="00097AE9"/>
    <w:rsid w:val="00097BC0"/>
    <w:rsid w:val="00097D36"/>
    <w:rsid w:val="00097EEA"/>
    <w:rsid w:val="000A02D5"/>
    <w:rsid w:val="000A0362"/>
    <w:rsid w:val="000A04F0"/>
    <w:rsid w:val="000A04FE"/>
    <w:rsid w:val="000A0545"/>
    <w:rsid w:val="000A0595"/>
    <w:rsid w:val="000A08C6"/>
    <w:rsid w:val="000A0922"/>
    <w:rsid w:val="000A092F"/>
    <w:rsid w:val="000A0A53"/>
    <w:rsid w:val="000A0B0A"/>
    <w:rsid w:val="000A0BB6"/>
    <w:rsid w:val="000A0C95"/>
    <w:rsid w:val="000A0D2A"/>
    <w:rsid w:val="000A0DA2"/>
    <w:rsid w:val="000A1034"/>
    <w:rsid w:val="000A11ED"/>
    <w:rsid w:val="000A123A"/>
    <w:rsid w:val="000A1672"/>
    <w:rsid w:val="000A19D5"/>
    <w:rsid w:val="000A19EB"/>
    <w:rsid w:val="000A1B3A"/>
    <w:rsid w:val="000A1C00"/>
    <w:rsid w:val="000A1EB2"/>
    <w:rsid w:val="000A2077"/>
    <w:rsid w:val="000A237F"/>
    <w:rsid w:val="000A23F5"/>
    <w:rsid w:val="000A251D"/>
    <w:rsid w:val="000A25B6"/>
    <w:rsid w:val="000A29DC"/>
    <w:rsid w:val="000A2BC2"/>
    <w:rsid w:val="000A2E8A"/>
    <w:rsid w:val="000A301A"/>
    <w:rsid w:val="000A3131"/>
    <w:rsid w:val="000A3231"/>
    <w:rsid w:val="000A34C0"/>
    <w:rsid w:val="000A36BA"/>
    <w:rsid w:val="000A385C"/>
    <w:rsid w:val="000A386D"/>
    <w:rsid w:val="000A389E"/>
    <w:rsid w:val="000A39C6"/>
    <w:rsid w:val="000A3CE9"/>
    <w:rsid w:val="000A3D17"/>
    <w:rsid w:val="000A3DAE"/>
    <w:rsid w:val="000A3E7D"/>
    <w:rsid w:val="000A3F01"/>
    <w:rsid w:val="000A40C4"/>
    <w:rsid w:val="000A41E9"/>
    <w:rsid w:val="000A4225"/>
    <w:rsid w:val="000A42DE"/>
    <w:rsid w:val="000A44DA"/>
    <w:rsid w:val="000A459D"/>
    <w:rsid w:val="000A4641"/>
    <w:rsid w:val="000A46CE"/>
    <w:rsid w:val="000A4752"/>
    <w:rsid w:val="000A4762"/>
    <w:rsid w:val="000A47FF"/>
    <w:rsid w:val="000A4873"/>
    <w:rsid w:val="000A4A1C"/>
    <w:rsid w:val="000A4C8D"/>
    <w:rsid w:val="000A4F0A"/>
    <w:rsid w:val="000A5182"/>
    <w:rsid w:val="000A52A4"/>
    <w:rsid w:val="000A542A"/>
    <w:rsid w:val="000A5809"/>
    <w:rsid w:val="000A5B32"/>
    <w:rsid w:val="000A5BAA"/>
    <w:rsid w:val="000A5C97"/>
    <w:rsid w:val="000A5CA9"/>
    <w:rsid w:val="000A6311"/>
    <w:rsid w:val="000A6388"/>
    <w:rsid w:val="000A6625"/>
    <w:rsid w:val="000A67F4"/>
    <w:rsid w:val="000A690C"/>
    <w:rsid w:val="000A6BCC"/>
    <w:rsid w:val="000A6D2D"/>
    <w:rsid w:val="000A6FA7"/>
    <w:rsid w:val="000A7029"/>
    <w:rsid w:val="000A7200"/>
    <w:rsid w:val="000A72E3"/>
    <w:rsid w:val="000A735B"/>
    <w:rsid w:val="000A736D"/>
    <w:rsid w:val="000A7606"/>
    <w:rsid w:val="000A779A"/>
    <w:rsid w:val="000A7A83"/>
    <w:rsid w:val="000A7B95"/>
    <w:rsid w:val="000A7C8F"/>
    <w:rsid w:val="000A7EAB"/>
    <w:rsid w:val="000A7F69"/>
    <w:rsid w:val="000B0018"/>
    <w:rsid w:val="000B009C"/>
    <w:rsid w:val="000B02D4"/>
    <w:rsid w:val="000B0461"/>
    <w:rsid w:val="000B05A3"/>
    <w:rsid w:val="000B05FB"/>
    <w:rsid w:val="000B0600"/>
    <w:rsid w:val="000B070D"/>
    <w:rsid w:val="000B0839"/>
    <w:rsid w:val="000B0A3D"/>
    <w:rsid w:val="000B0BE1"/>
    <w:rsid w:val="000B0BE3"/>
    <w:rsid w:val="000B0DB1"/>
    <w:rsid w:val="000B0E4F"/>
    <w:rsid w:val="000B0EED"/>
    <w:rsid w:val="000B0EFB"/>
    <w:rsid w:val="000B1275"/>
    <w:rsid w:val="000B130F"/>
    <w:rsid w:val="000B13A6"/>
    <w:rsid w:val="000B1429"/>
    <w:rsid w:val="000B151E"/>
    <w:rsid w:val="000B1646"/>
    <w:rsid w:val="000B16C1"/>
    <w:rsid w:val="000B1729"/>
    <w:rsid w:val="000B186A"/>
    <w:rsid w:val="000B19C3"/>
    <w:rsid w:val="000B1B61"/>
    <w:rsid w:val="000B1B9D"/>
    <w:rsid w:val="000B1CA8"/>
    <w:rsid w:val="000B1CB7"/>
    <w:rsid w:val="000B1D20"/>
    <w:rsid w:val="000B1D50"/>
    <w:rsid w:val="000B1F3A"/>
    <w:rsid w:val="000B1F5B"/>
    <w:rsid w:val="000B1F97"/>
    <w:rsid w:val="000B1FEE"/>
    <w:rsid w:val="000B21C0"/>
    <w:rsid w:val="000B21E7"/>
    <w:rsid w:val="000B2358"/>
    <w:rsid w:val="000B2372"/>
    <w:rsid w:val="000B249A"/>
    <w:rsid w:val="000B2851"/>
    <w:rsid w:val="000B28FA"/>
    <w:rsid w:val="000B2C17"/>
    <w:rsid w:val="000B2ED1"/>
    <w:rsid w:val="000B2ED3"/>
    <w:rsid w:val="000B2F75"/>
    <w:rsid w:val="000B3009"/>
    <w:rsid w:val="000B30E2"/>
    <w:rsid w:val="000B30E9"/>
    <w:rsid w:val="000B31CE"/>
    <w:rsid w:val="000B325C"/>
    <w:rsid w:val="000B32A6"/>
    <w:rsid w:val="000B32B3"/>
    <w:rsid w:val="000B3335"/>
    <w:rsid w:val="000B34C9"/>
    <w:rsid w:val="000B3699"/>
    <w:rsid w:val="000B3721"/>
    <w:rsid w:val="000B3757"/>
    <w:rsid w:val="000B3858"/>
    <w:rsid w:val="000B39AB"/>
    <w:rsid w:val="000B39BD"/>
    <w:rsid w:val="000B3A95"/>
    <w:rsid w:val="000B3B88"/>
    <w:rsid w:val="000B3C24"/>
    <w:rsid w:val="000B3D45"/>
    <w:rsid w:val="000B3E1F"/>
    <w:rsid w:val="000B3E95"/>
    <w:rsid w:val="000B3F03"/>
    <w:rsid w:val="000B4013"/>
    <w:rsid w:val="000B402C"/>
    <w:rsid w:val="000B40F4"/>
    <w:rsid w:val="000B4192"/>
    <w:rsid w:val="000B43F4"/>
    <w:rsid w:val="000B45A0"/>
    <w:rsid w:val="000B45A8"/>
    <w:rsid w:val="000B46E8"/>
    <w:rsid w:val="000B46E9"/>
    <w:rsid w:val="000B479A"/>
    <w:rsid w:val="000B47E6"/>
    <w:rsid w:val="000B47FB"/>
    <w:rsid w:val="000B4804"/>
    <w:rsid w:val="000B490F"/>
    <w:rsid w:val="000B4B66"/>
    <w:rsid w:val="000B4FD8"/>
    <w:rsid w:val="000B5041"/>
    <w:rsid w:val="000B50D3"/>
    <w:rsid w:val="000B51A0"/>
    <w:rsid w:val="000B5284"/>
    <w:rsid w:val="000B541B"/>
    <w:rsid w:val="000B5449"/>
    <w:rsid w:val="000B563E"/>
    <w:rsid w:val="000B56D7"/>
    <w:rsid w:val="000B57BD"/>
    <w:rsid w:val="000B57FE"/>
    <w:rsid w:val="000B58F9"/>
    <w:rsid w:val="000B5924"/>
    <w:rsid w:val="000B5BF9"/>
    <w:rsid w:val="000B5CDA"/>
    <w:rsid w:val="000B5E71"/>
    <w:rsid w:val="000B5FA8"/>
    <w:rsid w:val="000B61EA"/>
    <w:rsid w:val="000B62FD"/>
    <w:rsid w:val="000B64EC"/>
    <w:rsid w:val="000B6522"/>
    <w:rsid w:val="000B654C"/>
    <w:rsid w:val="000B655F"/>
    <w:rsid w:val="000B67F4"/>
    <w:rsid w:val="000B6A01"/>
    <w:rsid w:val="000B6BB4"/>
    <w:rsid w:val="000B6C22"/>
    <w:rsid w:val="000B6D15"/>
    <w:rsid w:val="000B711A"/>
    <w:rsid w:val="000B72D6"/>
    <w:rsid w:val="000B7368"/>
    <w:rsid w:val="000B73C1"/>
    <w:rsid w:val="000B75E2"/>
    <w:rsid w:val="000B7609"/>
    <w:rsid w:val="000B765E"/>
    <w:rsid w:val="000B7686"/>
    <w:rsid w:val="000B776B"/>
    <w:rsid w:val="000B77C8"/>
    <w:rsid w:val="000B78D6"/>
    <w:rsid w:val="000B7A05"/>
    <w:rsid w:val="000B7A5B"/>
    <w:rsid w:val="000B7C19"/>
    <w:rsid w:val="000B7C4E"/>
    <w:rsid w:val="000C0136"/>
    <w:rsid w:val="000C013C"/>
    <w:rsid w:val="000C0299"/>
    <w:rsid w:val="000C0588"/>
    <w:rsid w:val="000C0662"/>
    <w:rsid w:val="000C0874"/>
    <w:rsid w:val="000C0934"/>
    <w:rsid w:val="000C0A05"/>
    <w:rsid w:val="000C0A4E"/>
    <w:rsid w:val="000C0AC9"/>
    <w:rsid w:val="000C0AFA"/>
    <w:rsid w:val="000C0BE2"/>
    <w:rsid w:val="000C0D52"/>
    <w:rsid w:val="000C0EDF"/>
    <w:rsid w:val="000C0F74"/>
    <w:rsid w:val="000C100B"/>
    <w:rsid w:val="000C121D"/>
    <w:rsid w:val="000C1475"/>
    <w:rsid w:val="000C14B1"/>
    <w:rsid w:val="000C15C7"/>
    <w:rsid w:val="000C18F3"/>
    <w:rsid w:val="000C191C"/>
    <w:rsid w:val="000C19E8"/>
    <w:rsid w:val="000C1C23"/>
    <w:rsid w:val="000C1C92"/>
    <w:rsid w:val="000C1D44"/>
    <w:rsid w:val="000C1E6F"/>
    <w:rsid w:val="000C2298"/>
    <w:rsid w:val="000C2348"/>
    <w:rsid w:val="000C246F"/>
    <w:rsid w:val="000C2491"/>
    <w:rsid w:val="000C24B3"/>
    <w:rsid w:val="000C24DD"/>
    <w:rsid w:val="000C2707"/>
    <w:rsid w:val="000C27CC"/>
    <w:rsid w:val="000C2BF0"/>
    <w:rsid w:val="000C2C94"/>
    <w:rsid w:val="000C2EF4"/>
    <w:rsid w:val="000C2F53"/>
    <w:rsid w:val="000C2FAD"/>
    <w:rsid w:val="000C30FC"/>
    <w:rsid w:val="000C33B2"/>
    <w:rsid w:val="000C33D1"/>
    <w:rsid w:val="000C33D5"/>
    <w:rsid w:val="000C350D"/>
    <w:rsid w:val="000C37EC"/>
    <w:rsid w:val="000C3837"/>
    <w:rsid w:val="000C388A"/>
    <w:rsid w:val="000C4135"/>
    <w:rsid w:val="000C41DF"/>
    <w:rsid w:val="000C4207"/>
    <w:rsid w:val="000C4210"/>
    <w:rsid w:val="000C4468"/>
    <w:rsid w:val="000C44F7"/>
    <w:rsid w:val="000C451D"/>
    <w:rsid w:val="000C458D"/>
    <w:rsid w:val="000C4660"/>
    <w:rsid w:val="000C4682"/>
    <w:rsid w:val="000C468D"/>
    <w:rsid w:val="000C46BF"/>
    <w:rsid w:val="000C473E"/>
    <w:rsid w:val="000C4843"/>
    <w:rsid w:val="000C49BE"/>
    <w:rsid w:val="000C4D48"/>
    <w:rsid w:val="000C4DCE"/>
    <w:rsid w:val="000C4E75"/>
    <w:rsid w:val="000C4FA2"/>
    <w:rsid w:val="000C5060"/>
    <w:rsid w:val="000C5068"/>
    <w:rsid w:val="000C5147"/>
    <w:rsid w:val="000C5317"/>
    <w:rsid w:val="000C5463"/>
    <w:rsid w:val="000C56ED"/>
    <w:rsid w:val="000C586C"/>
    <w:rsid w:val="000C5980"/>
    <w:rsid w:val="000C5A4D"/>
    <w:rsid w:val="000C5AB9"/>
    <w:rsid w:val="000C5AEB"/>
    <w:rsid w:val="000C5B6A"/>
    <w:rsid w:val="000C5CC0"/>
    <w:rsid w:val="000C5D73"/>
    <w:rsid w:val="000C5D77"/>
    <w:rsid w:val="000C5E55"/>
    <w:rsid w:val="000C5E97"/>
    <w:rsid w:val="000C5F83"/>
    <w:rsid w:val="000C6027"/>
    <w:rsid w:val="000C6276"/>
    <w:rsid w:val="000C6394"/>
    <w:rsid w:val="000C6499"/>
    <w:rsid w:val="000C64A6"/>
    <w:rsid w:val="000C655D"/>
    <w:rsid w:val="000C65CD"/>
    <w:rsid w:val="000C6681"/>
    <w:rsid w:val="000C675E"/>
    <w:rsid w:val="000C6820"/>
    <w:rsid w:val="000C68CA"/>
    <w:rsid w:val="000C695C"/>
    <w:rsid w:val="000C6A61"/>
    <w:rsid w:val="000C6CAC"/>
    <w:rsid w:val="000C6CF9"/>
    <w:rsid w:val="000C6CFE"/>
    <w:rsid w:val="000C6F01"/>
    <w:rsid w:val="000C6F96"/>
    <w:rsid w:val="000C7061"/>
    <w:rsid w:val="000C72E8"/>
    <w:rsid w:val="000C7341"/>
    <w:rsid w:val="000C7483"/>
    <w:rsid w:val="000C74CF"/>
    <w:rsid w:val="000C74E9"/>
    <w:rsid w:val="000C768F"/>
    <w:rsid w:val="000C7758"/>
    <w:rsid w:val="000C777F"/>
    <w:rsid w:val="000C799D"/>
    <w:rsid w:val="000C79FC"/>
    <w:rsid w:val="000C7E1A"/>
    <w:rsid w:val="000C7F9F"/>
    <w:rsid w:val="000C7FEF"/>
    <w:rsid w:val="000D0023"/>
    <w:rsid w:val="000D00B5"/>
    <w:rsid w:val="000D0297"/>
    <w:rsid w:val="000D02EF"/>
    <w:rsid w:val="000D0306"/>
    <w:rsid w:val="000D04BB"/>
    <w:rsid w:val="000D056F"/>
    <w:rsid w:val="000D0654"/>
    <w:rsid w:val="000D08E1"/>
    <w:rsid w:val="000D0904"/>
    <w:rsid w:val="000D0982"/>
    <w:rsid w:val="000D0B1C"/>
    <w:rsid w:val="000D0B38"/>
    <w:rsid w:val="000D0DFD"/>
    <w:rsid w:val="000D0F87"/>
    <w:rsid w:val="000D0FCF"/>
    <w:rsid w:val="000D0FE2"/>
    <w:rsid w:val="000D0FE9"/>
    <w:rsid w:val="000D106E"/>
    <w:rsid w:val="000D117F"/>
    <w:rsid w:val="000D11A5"/>
    <w:rsid w:val="000D125C"/>
    <w:rsid w:val="000D126E"/>
    <w:rsid w:val="000D1392"/>
    <w:rsid w:val="000D1545"/>
    <w:rsid w:val="000D163B"/>
    <w:rsid w:val="000D1651"/>
    <w:rsid w:val="000D16C2"/>
    <w:rsid w:val="000D17A3"/>
    <w:rsid w:val="000D17FF"/>
    <w:rsid w:val="000D1A26"/>
    <w:rsid w:val="000D1C3A"/>
    <w:rsid w:val="000D1C46"/>
    <w:rsid w:val="000D1C87"/>
    <w:rsid w:val="000D1CE8"/>
    <w:rsid w:val="000D1CF6"/>
    <w:rsid w:val="000D1DB7"/>
    <w:rsid w:val="000D1F75"/>
    <w:rsid w:val="000D1FAF"/>
    <w:rsid w:val="000D1FBE"/>
    <w:rsid w:val="000D2030"/>
    <w:rsid w:val="000D2167"/>
    <w:rsid w:val="000D216C"/>
    <w:rsid w:val="000D2496"/>
    <w:rsid w:val="000D26AC"/>
    <w:rsid w:val="000D2710"/>
    <w:rsid w:val="000D272B"/>
    <w:rsid w:val="000D29C8"/>
    <w:rsid w:val="000D2D31"/>
    <w:rsid w:val="000D2D39"/>
    <w:rsid w:val="000D2DE7"/>
    <w:rsid w:val="000D2E3B"/>
    <w:rsid w:val="000D2F9E"/>
    <w:rsid w:val="000D3005"/>
    <w:rsid w:val="000D3016"/>
    <w:rsid w:val="000D3229"/>
    <w:rsid w:val="000D3268"/>
    <w:rsid w:val="000D351E"/>
    <w:rsid w:val="000D37B6"/>
    <w:rsid w:val="000D3870"/>
    <w:rsid w:val="000D3994"/>
    <w:rsid w:val="000D3C25"/>
    <w:rsid w:val="000D3DB1"/>
    <w:rsid w:val="000D3DF8"/>
    <w:rsid w:val="000D3EFE"/>
    <w:rsid w:val="000D3F7E"/>
    <w:rsid w:val="000D3F88"/>
    <w:rsid w:val="000D3FEB"/>
    <w:rsid w:val="000D400A"/>
    <w:rsid w:val="000D41A0"/>
    <w:rsid w:val="000D4238"/>
    <w:rsid w:val="000D437A"/>
    <w:rsid w:val="000D439E"/>
    <w:rsid w:val="000D43A8"/>
    <w:rsid w:val="000D43C0"/>
    <w:rsid w:val="000D457F"/>
    <w:rsid w:val="000D45C0"/>
    <w:rsid w:val="000D4831"/>
    <w:rsid w:val="000D4AC1"/>
    <w:rsid w:val="000D4B12"/>
    <w:rsid w:val="000D4B15"/>
    <w:rsid w:val="000D4BB4"/>
    <w:rsid w:val="000D4F1C"/>
    <w:rsid w:val="000D4F60"/>
    <w:rsid w:val="000D517B"/>
    <w:rsid w:val="000D5312"/>
    <w:rsid w:val="000D5314"/>
    <w:rsid w:val="000D5336"/>
    <w:rsid w:val="000D5522"/>
    <w:rsid w:val="000D5529"/>
    <w:rsid w:val="000D555E"/>
    <w:rsid w:val="000D55E2"/>
    <w:rsid w:val="000D563E"/>
    <w:rsid w:val="000D5680"/>
    <w:rsid w:val="000D57C1"/>
    <w:rsid w:val="000D57CB"/>
    <w:rsid w:val="000D5BE2"/>
    <w:rsid w:val="000D5C63"/>
    <w:rsid w:val="000D5D36"/>
    <w:rsid w:val="000D5DF9"/>
    <w:rsid w:val="000D5FE4"/>
    <w:rsid w:val="000D606B"/>
    <w:rsid w:val="000D62D0"/>
    <w:rsid w:val="000D63B7"/>
    <w:rsid w:val="000D6476"/>
    <w:rsid w:val="000D6532"/>
    <w:rsid w:val="000D694D"/>
    <w:rsid w:val="000D69AE"/>
    <w:rsid w:val="000D6A6C"/>
    <w:rsid w:val="000D6CF3"/>
    <w:rsid w:val="000D6DE2"/>
    <w:rsid w:val="000D70B1"/>
    <w:rsid w:val="000D7149"/>
    <w:rsid w:val="000D719F"/>
    <w:rsid w:val="000D726B"/>
    <w:rsid w:val="000D72DA"/>
    <w:rsid w:val="000D75C0"/>
    <w:rsid w:val="000D75D7"/>
    <w:rsid w:val="000D7633"/>
    <w:rsid w:val="000D78B5"/>
    <w:rsid w:val="000D7A08"/>
    <w:rsid w:val="000D7C5C"/>
    <w:rsid w:val="000D7DBD"/>
    <w:rsid w:val="000D7DE4"/>
    <w:rsid w:val="000E0155"/>
    <w:rsid w:val="000E01B8"/>
    <w:rsid w:val="000E02EF"/>
    <w:rsid w:val="000E0532"/>
    <w:rsid w:val="000E08F4"/>
    <w:rsid w:val="000E0B3B"/>
    <w:rsid w:val="000E0DD2"/>
    <w:rsid w:val="000E0E33"/>
    <w:rsid w:val="000E0E54"/>
    <w:rsid w:val="000E0E61"/>
    <w:rsid w:val="000E0E83"/>
    <w:rsid w:val="000E0EB9"/>
    <w:rsid w:val="000E0F1C"/>
    <w:rsid w:val="000E0F7D"/>
    <w:rsid w:val="000E1290"/>
    <w:rsid w:val="000E1294"/>
    <w:rsid w:val="000E13D9"/>
    <w:rsid w:val="000E146A"/>
    <w:rsid w:val="000E159F"/>
    <w:rsid w:val="000E165A"/>
    <w:rsid w:val="000E1733"/>
    <w:rsid w:val="000E179B"/>
    <w:rsid w:val="000E1ACB"/>
    <w:rsid w:val="000E1E51"/>
    <w:rsid w:val="000E1E5D"/>
    <w:rsid w:val="000E1F99"/>
    <w:rsid w:val="000E2162"/>
    <w:rsid w:val="000E234A"/>
    <w:rsid w:val="000E2568"/>
    <w:rsid w:val="000E2578"/>
    <w:rsid w:val="000E2601"/>
    <w:rsid w:val="000E2677"/>
    <w:rsid w:val="000E2707"/>
    <w:rsid w:val="000E286D"/>
    <w:rsid w:val="000E28E2"/>
    <w:rsid w:val="000E2B11"/>
    <w:rsid w:val="000E2B22"/>
    <w:rsid w:val="000E2CD5"/>
    <w:rsid w:val="000E2D79"/>
    <w:rsid w:val="000E2EB8"/>
    <w:rsid w:val="000E2F28"/>
    <w:rsid w:val="000E340A"/>
    <w:rsid w:val="000E3423"/>
    <w:rsid w:val="000E36D1"/>
    <w:rsid w:val="000E379B"/>
    <w:rsid w:val="000E3812"/>
    <w:rsid w:val="000E38AF"/>
    <w:rsid w:val="000E3B3B"/>
    <w:rsid w:val="000E3CE0"/>
    <w:rsid w:val="000E3D69"/>
    <w:rsid w:val="000E4050"/>
    <w:rsid w:val="000E413A"/>
    <w:rsid w:val="000E417A"/>
    <w:rsid w:val="000E427E"/>
    <w:rsid w:val="000E43B5"/>
    <w:rsid w:val="000E43F0"/>
    <w:rsid w:val="000E451D"/>
    <w:rsid w:val="000E4711"/>
    <w:rsid w:val="000E48FB"/>
    <w:rsid w:val="000E4919"/>
    <w:rsid w:val="000E4CE9"/>
    <w:rsid w:val="000E4DA0"/>
    <w:rsid w:val="000E4DB4"/>
    <w:rsid w:val="000E4E31"/>
    <w:rsid w:val="000E4FCE"/>
    <w:rsid w:val="000E4FF2"/>
    <w:rsid w:val="000E5271"/>
    <w:rsid w:val="000E544C"/>
    <w:rsid w:val="000E55F8"/>
    <w:rsid w:val="000E5744"/>
    <w:rsid w:val="000E5974"/>
    <w:rsid w:val="000E59B6"/>
    <w:rsid w:val="000E5B7D"/>
    <w:rsid w:val="000E5CD3"/>
    <w:rsid w:val="000E5D30"/>
    <w:rsid w:val="000E5F2F"/>
    <w:rsid w:val="000E60B9"/>
    <w:rsid w:val="000E618E"/>
    <w:rsid w:val="000E620D"/>
    <w:rsid w:val="000E62CA"/>
    <w:rsid w:val="000E6396"/>
    <w:rsid w:val="000E658E"/>
    <w:rsid w:val="000E6683"/>
    <w:rsid w:val="000E67C6"/>
    <w:rsid w:val="000E6824"/>
    <w:rsid w:val="000E6A0E"/>
    <w:rsid w:val="000E6A24"/>
    <w:rsid w:val="000E6ABC"/>
    <w:rsid w:val="000E6CD8"/>
    <w:rsid w:val="000E7070"/>
    <w:rsid w:val="000E70CD"/>
    <w:rsid w:val="000E70D6"/>
    <w:rsid w:val="000E7127"/>
    <w:rsid w:val="000E728F"/>
    <w:rsid w:val="000E74D7"/>
    <w:rsid w:val="000E7540"/>
    <w:rsid w:val="000E772A"/>
    <w:rsid w:val="000E77C5"/>
    <w:rsid w:val="000E7AF3"/>
    <w:rsid w:val="000E7BCC"/>
    <w:rsid w:val="000F00D3"/>
    <w:rsid w:val="000F0166"/>
    <w:rsid w:val="000F02D3"/>
    <w:rsid w:val="000F041C"/>
    <w:rsid w:val="000F0448"/>
    <w:rsid w:val="000F050D"/>
    <w:rsid w:val="000F0527"/>
    <w:rsid w:val="000F0548"/>
    <w:rsid w:val="000F0552"/>
    <w:rsid w:val="000F0555"/>
    <w:rsid w:val="000F05E9"/>
    <w:rsid w:val="000F06F0"/>
    <w:rsid w:val="000F077E"/>
    <w:rsid w:val="000F07A4"/>
    <w:rsid w:val="000F07C4"/>
    <w:rsid w:val="000F081C"/>
    <w:rsid w:val="000F0BF4"/>
    <w:rsid w:val="000F0C8A"/>
    <w:rsid w:val="000F0D59"/>
    <w:rsid w:val="000F0FE5"/>
    <w:rsid w:val="000F1071"/>
    <w:rsid w:val="000F1120"/>
    <w:rsid w:val="000F1186"/>
    <w:rsid w:val="000F12F1"/>
    <w:rsid w:val="000F1535"/>
    <w:rsid w:val="000F17CD"/>
    <w:rsid w:val="000F1862"/>
    <w:rsid w:val="000F196D"/>
    <w:rsid w:val="000F19D3"/>
    <w:rsid w:val="000F1C44"/>
    <w:rsid w:val="000F1FD5"/>
    <w:rsid w:val="000F20E0"/>
    <w:rsid w:val="000F2261"/>
    <w:rsid w:val="000F22CC"/>
    <w:rsid w:val="000F2335"/>
    <w:rsid w:val="000F24F6"/>
    <w:rsid w:val="000F28F9"/>
    <w:rsid w:val="000F2B2C"/>
    <w:rsid w:val="000F2D92"/>
    <w:rsid w:val="000F2DA8"/>
    <w:rsid w:val="000F32A8"/>
    <w:rsid w:val="000F32F8"/>
    <w:rsid w:val="000F3363"/>
    <w:rsid w:val="000F33F3"/>
    <w:rsid w:val="000F351C"/>
    <w:rsid w:val="000F36AA"/>
    <w:rsid w:val="000F3908"/>
    <w:rsid w:val="000F3996"/>
    <w:rsid w:val="000F3A4C"/>
    <w:rsid w:val="000F3A98"/>
    <w:rsid w:val="000F3C56"/>
    <w:rsid w:val="000F3CC3"/>
    <w:rsid w:val="000F3D51"/>
    <w:rsid w:val="000F3DD0"/>
    <w:rsid w:val="000F3E39"/>
    <w:rsid w:val="000F3EAE"/>
    <w:rsid w:val="000F3EB6"/>
    <w:rsid w:val="000F3EEB"/>
    <w:rsid w:val="000F407E"/>
    <w:rsid w:val="000F4214"/>
    <w:rsid w:val="000F440B"/>
    <w:rsid w:val="000F44F2"/>
    <w:rsid w:val="000F4514"/>
    <w:rsid w:val="000F4533"/>
    <w:rsid w:val="000F456A"/>
    <w:rsid w:val="000F456C"/>
    <w:rsid w:val="000F457C"/>
    <w:rsid w:val="000F4664"/>
    <w:rsid w:val="000F468D"/>
    <w:rsid w:val="000F4792"/>
    <w:rsid w:val="000F48E1"/>
    <w:rsid w:val="000F493A"/>
    <w:rsid w:val="000F499F"/>
    <w:rsid w:val="000F4B91"/>
    <w:rsid w:val="000F4C88"/>
    <w:rsid w:val="000F4DE2"/>
    <w:rsid w:val="000F4E0B"/>
    <w:rsid w:val="000F4ED1"/>
    <w:rsid w:val="000F4FEC"/>
    <w:rsid w:val="000F50E5"/>
    <w:rsid w:val="000F51E5"/>
    <w:rsid w:val="000F54B1"/>
    <w:rsid w:val="000F54D9"/>
    <w:rsid w:val="000F561A"/>
    <w:rsid w:val="000F580B"/>
    <w:rsid w:val="000F58B1"/>
    <w:rsid w:val="000F5989"/>
    <w:rsid w:val="000F5A3D"/>
    <w:rsid w:val="000F5AFB"/>
    <w:rsid w:val="000F5B01"/>
    <w:rsid w:val="000F5B53"/>
    <w:rsid w:val="000F5DCE"/>
    <w:rsid w:val="000F5DE9"/>
    <w:rsid w:val="000F5E08"/>
    <w:rsid w:val="000F5E1B"/>
    <w:rsid w:val="000F5E20"/>
    <w:rsid w:val="000F5E92"/>
    <w:rsid w:val="000F629E"/>
    <w:rsid w:val="000F6356"/>
    <w:rsid w:val="000F641D"/>
    <w:rsid w:val="000F6481"/>
    <w:rsid w:val="000F667A"/>
    <w:rsid w:val="000F66BD"/>
    <w:rsid w:val="000F686E"/>
    <w:rsid w:val="000F6A8D"/>
    <w:rsid w:val="000F6C73"/>
    <w:rsid w:val="000F6DCD"/>
    <w:rsid w:val="000F6E66"/>
    <w:rsid w:val="000F6E95"/>
    <w:rsid w:val="000F6EBC"/>
    <w:rsid w:val="000F708E"/>
    <w:rsid w:val="000F715C"/>
    <w:rsid w:val="000F7214"/>
    <w:rsid w:val="000F72C7"/>
    <w:rsid w:val="000F74B8"/>
    <w:rsid w:val="000F76FD"/>
    <w:rsid w:val="000F7702"/>
    <w:rsid w:val="000F7763"/>
    <w:rsid w:val="000F7857"/>
    <w:rsid w:val="000F78C2"/>
    <w:rsid w:val="000F79A9"/>
    <w:rsid w:val="000F7A08"/>
    <w:rsid w:val="000F7B19"/>
    <w:rsid w:val="000F7BDA"/>
    <w:rsid w:val="000F7FD7"/>
    <w:rsid w:val="0010001B"/>
    <w:rsid w:val="001000E4"/>
    <w:rsid w:val="00100277"/>
    <w:rsid w:val="00100338"/>
    <w:rsid w:val="00100850"/>
    <w:rsid w:val="001008F6"/>
    <w:rsid w:val="00100AB4"/>
    <w:rsid w:val="00100B8E"/>
    <w:rsid w:val="00100B95"/>
    <w:rsid w:val="00100BB4"/>
    <w:rsid w:val="00100E06"/>
    <w:rsid w:val="00100E34"/>
    <w:rsid w:val="001010FD"/>
    <w:rsid w:val="00101249"/>
    <w:rsid w:val="00101492"/>
    <w:rsid w:val="00101755"/>
    <w:rsid w:val="00101760"/>
    <w:rsid w:val="0010179A"/>
    <w:rsid w:val="001017CC"/>
    <w:rsid w:val="00101BBF"/>
    <w:rsid w:val="00101D69"/>
    <w:rsid w:val="00101EC4"/>
    <w:rsid w:val="00101FAC"/>
    <w:rsid w:val="00101FB6"/>
    <w:rsid w:val="00102278"/>
    <w:rsid w:val="0010247B"/>
    <w:rsid w:val="0010248D"/>
    <w:rsid w:val="001026D1"/>
    <w:rsid w:val="00102A5B"/>
    <w:rsid w:val="00102A85"/>
    <w:rsid w:val="00102B48"/>
    <w:rsid w:val="00102CF2"/>
    <w:rsid w:val="00102E3E"/>
    <w:rsid w:val="00102EC9"/>
    <w:rsid w:val="00102F92"/>
    <w:rsid w:val="00102FF4"/>
    <w:rsid w:val="00103244"/>
    <w:rsid w:val="0010328E"/>
    <w:rsid w:val="00103BDF"/>
    <w:rsid w:val="00103CED"/>
    <w:rsid w:val="00103CEF"/>
    <w:rsid w:val="00103E10"/>
    <w:rsid w:val="0010414C"/>
    <w:rsid w:val="001041A5"/>
    <w:rsid w:val="001041DB"/>
    <w:rsid w:val="00104266"/>
    <w:rsid w:val="00104290"/>
    <w:rsid w:val="00104595"/>
    <w:rsid w:val="00104672"/>
    <w:rsid w:val="00104935"/>
    <w:rsid w:val="0010497D"/>
    <w:rsid w:val="001049E4"/>
    <w:rsid w:val="00104A11"/>
    <w:rsid w:val="00104BC5"/>
    <w:rsid w:val="00104C08"/>
    <w:rsid w:val="00104C23"/>
    <w:rsid w:val="00104C6B"/>
    <w:rsid w:val="00104CE6"/>
    <w:rsid w:val="00104E5A"/>
    <w:rsid w:val="0010511D"/>
    <w:rsid w:val="001051E6"/>
    <w:rsid w:val="001052FC"/>
    <w:rsid w:val="00105350"/>
    <w:rsid w:val="00105367"/>
    <w:rsid w:val="00105475"/>
    <w:rsid w:val="001056FB"/>
    <w:rsid w:val="001057FA"/>
    <w:rsid w:val="00105834"/>
    <w:rsid w:val="00105903"/>
    <w:rsid w:val="0010599A"/>
    <w:rsid w:val="0010599D"/>
    <w:rsid w:val="00105C44"/>
    <w:rsid w:val="00105C79"/>
    <w:rsid w:val="00105EA9"/>
    <w:rsid w:val="00105EFE"/>
    <w:rsid w:val="00105FE4"/>
    <w:rsid w:val="0010613A"/>
    <w:rsid w:val="001064C6"/>
    <w:rsid w:val="00106554"/>
    <w:rsid w:val="00106A3D"/>
    <w:rsid w:val="00106A61"/>
    <w:rsid w:val="00106B19"/>
    <w:rsid w:val="00106CE0"/>
    <w:rsid w:val="0010701E"/>
    <w:rsid w:val="001071D7"/>
    <w:rsid w:val="001071DA"/>
    <w:rsid w:val="001072D8"/>
    <w:rsid w:val="001072FD"/>
    <w:rsid w:val="0010734F"/>
    <w:rsid w:val="0010737E"/>
    <w:rsid w:val="00107592"/>
    <w:rsid w:val="0010775E"/>
    <w:rsid w:val="0010783D"/>
    <w:rsid w:val="00107AF7"/>
    <w:rsid w:val="00107C8F"/>
    <w:rsid w:val="00107C94"/>
    <w:rsid w:val="00107CA9"/>
    <w:rsid w:val="00107CAF"/>
    <w:rsid w:val="00107CD3"/>
    <w:rsid w:val="00107CDA"/>
    <w:rsid w:val="00107EF0"/>
    <w:rsid w:val="00110162"/>
    <w:rsid w:val="001101DC"/>
    <w:rsid w:val="001101E8"/>
    <w:rsid w:val="0011022A"/>
    <w:rsid w:val="0011036C"/>
    <w:rsid w:val="00110498"/>
    <w:rsid w:val="00110588"/>
    <w:rsid w:val="001105A1"/>
    <w:rsid w:val="001105A5"/>
    <w:rsid w:val="0011063E"/>
    <w:rsid w:val="0011079B"/>
    <w:rsid w:val="00110A1B"/>
    <w:rsid w:val="00110ADC"/>
    <w:rsid w:val="00110B56"/>
    <w:rsid w:val="00110C5F"/>
    <w:rsid w:val="00110C66"/>
    <w:rsid w:val="00110E65"/>
    <w:rsid w:val="00110F87"/>
    <w:rsid w:val="00111031"/>
    <w:rsid w:val="00111044"/>
    <w:rsid w:val="00111126"/>
    <w:rsid w:val="001111AE"/>
    <w:rsid w:val="0011134B"/>
    <w:rsid w:val="00111796"/>
    <w:rsid w:val="001117AC"/>
    <w:rsid w:val="001117F8"/>
    <w:rsid w:val="0011186F"/>
    <w:rsid w:val="00111900"/>
    <w:rsid w:val="001119E1"/>
    <w:rsid w:val="001119FC"/>
    <w:rsid w:val="00111C1A"/>
    <w:rsid w:val="00111C9D"/>
    <w:rsid w:val="00111CDD"/>
    <w:rsid w:val="00111DCA"/>
    <w:rsid w:val="00111F89"/>
    <w:rsid w:val="00111FE7"/>
    <w:rsid w:val="0011209C"/>
    <w:rsid w:val="001120CD"/>
    <w:rsid w:val="001120F5"/>
    <w:rsid w:val="0011219B"/>
    <w:rsid w:val="00112295"/>
    <w:rsid w:val="0011232E"/>
    <w:rsid w:val="0011236C"/>
    <w:rsid w:val="0011243D"/>
    <w:rsid w:val="00112514"/>
    <w:rsid w:val="001125A5"/>
    <w:rsid w:val="001125B0"/>
    <w:rsid w:val="001125E7"/>
    <w:rsid w:val="001126AA"/>
    <w:rsid w:val="0011276C"/>
    <w:rsid w:val="001127CA"/>
    <w:rsid w:val="00112872"/>
    <w:rsid w:val="00112CB6"/>
    <w:rsid w:val="00112DFD"/>
    <w:rsid w:val="00112E5A"/>
    <w:rsid w:val="00112E78"/>
    <w:rsid w:val="00112EA1"/>
    <w:rsid w:val="00112FCD"/>
    <w:rsid w:val="0011302E"/>
    <w:rsid w:val="0011307E"/>
    <w:rsid w:val="0011312B"/>
    <w:rsid w:val="00113383"/>
    <w:rsid w:val="00113400"/>
    <w:rsid w:val="001134BD"/>
    <w:rsid w:val="001134F9"/>
    <w:rsid w:val="0011356E"/>
    <w:rsid w:val="0011357D"/>
    <w:rsid w:val="001135F2"/>
    <w:rsid w:val="00113617"/>
    <w:rsid w:val="0011368F"/>
    <w:rsid w:val="001137DC"/>
    <w:rsid w:val="00113869"/>
    <w:rsid w:val="00113940"/>
    <w:rsid w:val="00113BB4"/>
    <w:rsid w:val="00113EAA"/>
    <w:rsid w:val="00113F20"/>
    <w:rsid w:val="00113FFF"/>
    <w:rsid w:val="00114071"/>
    <w:rsid w:val="0011421E"/>
    <w:rsid w:val="0011427B"/>
    <w:rsid w:val="001143EC"/>
    <w:rsid w:val="00114430"/>
    <w:rsid w:val="001145D9"/>
    <w:rsid w:val="001145DB"/>
    <w:rsid w:val="001148C6"/>
    <w:rsid w:val="0011492B"/>
    <w:rsid w:val="00114A20"/>
    <w:rsid w:val="00114A5F"/>
    <w:rsid w:val="00114B8D"/>
    <w:rsid w:val="00114C60"/>
    <w:rsid w:val="00114D53"/>
    <w:rsid w:val="00114DFC"/>
    <w:rsid w:val="00114E07"/>
    <w:rsid w:val="00114E24"/>
    <w:rsid w:val="00114E2A"/>
    <w:rsid w:val="00114E2E"/>
    <w:rsid w:val="00114ECD"/>
    <w:rsid w:val="00114F4C"/>
    <w:rsid w:val="00114FE9"/>
    <w:rsid w:val="00114FF8"/>
    <w:rsid w:val="0011517D"/>
    <w:rsid w:val="0011529C"/>
    <w:rsid w:val="001153D9"/>
    <w:rsid w:val="001154BB"/>
    <w:rsid w:val="001155FF"/>
    <w:rsid w:val="0011573A"/>
    <w:rsid w:val="00115755"/>
    <w:rsid w:val="001157CA"/>
    <w:rsid w:val="001157D9"/>
    <w:rsid w:val="0011594A"/>
    <w:rsid w:val="00115A01"/>
    <w:rsid w:val="00115A33"/>
    <w:rsid w:val="00115A99"/>
    <w:rsid w:val="00115A9C"/>
    <w:rsid w:val="00115B89"/>
    <w:rsid w:val="00115C3D"/>
    <w:rsid w:val="00115D53"/>
    <w:rsid w:val="00115DF9"/>
    <w:rsid w:val="00115E12"/>
    <w:rsid w:val="001161B9"/>
    <w:rsid w:val="001163E4"/>
    <w:rsid w:val="001164C0"/>
    <w:rsid w:val="001164E4"/>
    <w:rsid w:val="00116500"/>
    <w:rsid w:val="00116565"/>
    <w:rsid w:val="001167B1"/>
    <w:rsid w:val="0011686D"/>
    <w:rsid w:val="00116926"/>
    <w:rsid w:val="0011696E"/>
    <w:rsid w:val="00116AC8"/>
    <w:rsid w:val="00116D7B"/>
    <w:rsid w:val="00116DAF"/>
    <w:rsid w:val="00116F0E"/>
    <w:rsid w:val="00116FD3"/>
    <w:rsid w:val="0011719D"/>
    <w:rsid w:val="00117202"/>
    <w:rsid w:val="0011724C"/>
    <w:rsid w:val="00117448"/>
    <w:rsid w:val="001175BF"/>
    <w:rsid w:val="00117A04"/>
    <w:rsid w:val="00117A79"/>
    <w:rsid w:val="00117B79"/>
    <w:rsid w:val="00117B7D"/>
    <w:rsid w:val="00117C48"/>
    <w:rsid w:val="00117CAD"/>
    <w:rsid w:val="00120218"/>
    <w:rsid w:val="001203DC"/>
    <w:rsid w:val="00120418"/>
    <w:rsid w:val="00120577"/>
    <w:rsid w:val="001205C4"/>
    <w:rsid w:val="00120B49"/>
    <w:rsid w:val="00120B6E"/>
    <w:rsid w:val="00120BDB"/>
    <w:rsid w:val="00120D09"/>
    <w:rsid w:val="00120D91"/>
    <w:rsid w:val="00120D9D"/>
    <w:rsid w:val="00120DDE"/>
    <w:rsid w:val="00120F18"/>
    <w:rsid w:val="00120F52"/>
    <w:rsid w:val="001210D4"/>
    <w:rsid w:val="0012122D"/>
    <w:rsid w:val="0012129B"/>
    <w:rsid w:val="001213F3"/>
    <w:rsid w:val="0012148A"/>
    <w:rsid w:val="00121499"/>
    <w:rsid w:val="0012157A"/>
    <w:rsid w:val="001215FA"/>
    <w:rsid w:val="0012172E"/>
    <w:rsid w:val="001218BC"/>
    <w:rsid w:val="001218F0"/>
    <w:rsid w:val="00121A23"/>
    <w:rsid w:val="00121B2B"/>
    <w:rsid w:val="00121BEE"/>
    <w:rsid w:val="00121C8F"/>
    <w:rsid w:val="00121D9E"/>
    <w:rsid w:val="00121EF3"/>
    <w:rsid w:val="00121F46"/>
    <w:rsid w:val="0012209E"/>
    <w:rsid w:val="00122301"/>
    <w:rsid w:val="00122378"/>
    <w:rsid w:val="001224D7"/>
    <w:rsid w:val="00122681"/>
    <w:rsid w:val="00122727"/>
    <w:rsid w:val="001227EB"/>
    <w:rsid w:val="001229DC"/>
    <w:rsid w:val="00122A0F"/>
    <w:rsid w:val="00122AD7"/>
    <w:rsid w:val="00122BFA"/>
    <w:rsid w:val="00122D48"/>
    <w:rsid w:val="00122E18"/>
    <w:rsid w:val="00122E1B"/>
    <w:rsid w:val="00122F1B"/>
    <w:rsid w:val="00123021"/>
    <w:rsid w:val="0012303F"/>
    <w:rsid w:val="0012311B"/>
    <w:rsid w:val="0012329F"/>
    <w:rsid w:val="001234B4"/>
    <w:rsid w:val="001235C6"/>
    <w:rsid w:val="001236D5"/>
    <w:rsid w:val="001238E8"/>
    <w:rsid w:val="00123943"/>
    <w:rsid w:val="00123CBB"/>
    <w:rsid w:val="00123E40"/>
    <w:rsid w:val="00123FD3"/>
    <w:rsid w:val="0012409B"/>
    <w:rsid w:val="00124300"/>
    <w:rsid w:val="001243C2"/>
    <w:rsid w:val="001244FA"/>
    <w:rsid w:val="00124876"/>
    <w:rsid w:val="00124A3D"/>
    <w:rsid w:val="00124BAA"/>
    <w:rsid w:val="00124C40"/>
    <w:rsid w:val="00124CB6"/>
    <w:rsid w:val="00124E5A"/>
    <w:rsid w:val="00124ECD"/>
    <w:rsid w:val="00124EFF"/>
    <w:rsid w:val="00125497"/>
    <w:rsid w:val="00125A55"/>
    <w:rsid w:val="00125B6A"/>
    <w:rsid w:val="00125D5F"/>
    <w:rsid w:val="00125DF9"/>
    <w:rsid w:val="00125E1D"/>
    <w:rsid w:val="00125F2B"/>
    <w:rsid w:val="0012601E"/>
    <w:rsid w:val="0012614C"/>
    <w:rsid w:val="00126413"/>
    <w:rsid w:val="00126581"/>
    <w:rsid w:val="001269E7"/>
    <w:rsid w:val="00126A9C"/>
    <w:rsid w:val="00126B95"/>
    <w:rsid w:val="00126F52"/>
    <w:rsid w:val="00126F97"/>
    <w:rsid w:val="00126FE0"/>
    <w:rsid w:val="001274BD"/>
    <w:rsid w:val="001274F3"/>
    <w:rsid w:val="0012754E"/>
    <w:rsid w:val="001275CD"/>
    <w:rsid w:val="00127614"/>
    <w:rsid w:val="0012775B"/>
    <w:rsid w:val="001277D1"/>
    <w:rsid w:val="001277F6"/>
    <w:rsid w:val="00127849"/>
    <w:rsid w:val="0012792C"/>
    <w:rsid w:val="0012796C"/>
    <w:rsid w:val="00127D8E"/>
    <w:rsid w:val="00127DC8"/>
    <w:rsid w:val="00127F97"/>
    <w:rsid w:val="00130116"/>
    <w:rsid w:val="00130205"/>
    <w:rsid w:val="00130236"/>
    <w:rsid w:val="00130305"/>
    <w:rsid w:val="00130354"/>
    <w:rsid w:val="001303E5"/>
    <w:rsid w:val="0013044B"/>
    <w:rsid w:val="0013053E"/>
    <w:rsid w:val="001307A3"/>
    <w:rsid w:val="001307B8"/>
    <w:rsid w:val="00130A05"/>
    <w:rsid w:val="00130ACE"/>
    <w:rsid w:val="00130B7A"/>
    <w:rsid w:val="00130C05"/>
    <w:rsid w:val="00130C4C"/>
    <w:rsid w:val="00130C8E"/>
    <w:rsid w:val="0013107A"/>
    <w:rsid w:val="001310FC"/>
    <w:rsid w:val="0013110A"/>
    <w:rsid w:val="00131157"/>
    <w:rsid w:val="001311C8"/>
    <w:rsid w:val="0013120A"/>
    <w:rsid w:val="0013130E"/>
    <w:rsid w:val="001315B9"/>
    <w:rsid w:val="001316E2"/>
    <w:rsid w:val="0013170F"/>
    <w:rsid w:val="00131A80"/>
    <w:rsid w:val="00131CCD"/>
    <w:rsid w:val="00131D2A"/>
    <w:rsid w:val="00131D2F"/>
    <w:rsid w:val="00131D61"/>
    <w:rsid w:val="00131D7D"/>
    <w:rsid w:val="0013204B"/>
    <w:rsid w:val="00132124"/>
    <w:rsid w:val="0013242E"/>
    <w:rsid w:val="0013243C"/>
    <w:rsid w:val="00132672"/>
    <w:rsid w:val="001327CC"/>
    <w:rsid w:val="0013282B"/>
    <w:rsid w:val="00132923"/>
    <w:rsid w:val="001329C5"/>
    <w:rsid w:val="001329E3"/>
    <w:rsid w:val="00132A61"/>
    <w:rsid w:val="00132A7C"/>
    <w:rsid w:val="00132B92"/>
    <w:rsid w:val="00132E67"/>
    <w:rsid w:val="0013309B"/>
    <w:rsid w:val="001332E4"/>
    <w:rsid w:val="001333EB"/>
    <w:rsid w:val="001333F9"/>
    <w:rsid w:val="001334E3"/>
    <w:rsid w:val="00133892"/>
    <w:rsid w:val="00133B21"/>
    <w:rsid w:val="00133D58"/>
    <w:rsid w:val="00133E29"/>
    <w:rsid w:val="00133F8F"/>
    <w:rsid w:val="00134047"/>
    <w:rsid w:val="001340DA"/>
    <w:rsid w:val="001340F7"/>
    <w:rsid w:val="00134153"/>
    <w:rsid w:val="00134370"/>
    <w:rsid w:val="00134429"/>
    <w:rsid w:val="001345E2"/>
    <w:rsid w:val="00134606"/>
    <w:rsid w:val="0013468F"/>
    <w:rsid w:val="00134692"/>
    <w:rsid w:val="001346B4"/>
    <w:rsid w:val="0013474A"/>
    <w:rsid w:val="00134883"/>
    <w:rsid w:val="00134AD9"/>
    <w:rsid w:val="00134C21"/>
    <w:rsid w:val="00134D99"/>
    <w:rsid w:val="0013502E"/>
    <w:rsid w:val="00135059"/>
    <w:rsid w:val="00135109"/>
    <w:rsid w:val="001351D3"/>
    <w:rsid w:val="0013530B"/>
    <w:rsid w:val="001353CC"/>
    <w:rsid w:val="0013562C"/>
    <w:rsid w:val="00135854"/>
    <w:rsid w:val="001358EB"/>
    <w:rsid w:val="00135974"/>
    <w:rsid w:val="00135A75"/>
    <w:rsid w:val="00135B61"/>
    <w:rsid w:val="00135D5F"/>
    <w:rsid w:val="00135DC8"/>
    <w:rsid w:val="00135DEB"/>
    <w:rsid w:val="00135E2E"/>
    <w:rsid w:val="00135E91"/>
    <w:rsid w:val="00136070"/>
    <w:rsid w:val="001360BC"/>
    <w:rsid w:val="001362FA"/>
    <w:rsid w:val="00136561"/>
    <w:rsid w:val="001365CD"/>
    <w:rsid w:val="0013661D"/>
    <w:rsid w:val="00136893"/>
    <w:rsid w:val="00136AEE"/>
    <w:rsid w:val="00136B24"/>
    <w:rsid w:val="00136C8A"/>
    <w:rsid w:val="00137313"/>
    <w:rsid w:val="0013733A"/>
    <w:rsid w:val="00137460"/>
    <w:rsid w:val="001376DA"/>
    <w:rsid w:val="00137978"/>
    <w:rsid w:val="00137A17"/>
    <w:rsid w:val="00137A33"/>
    <w:rsid w:val="00137AAB"/>
    <w:rsid w:val="00137BE3"/>
    <w:rsid w:val="00137CCA"/>
    <w:rsid w:val="00137E6C"/>
    <w:rsid w:val="00137F19"/>
    <w:rsid w:val="00137FCD"/>
    <w:rsid w:val="00140103"/>
    <w:rsid w:val="00140133"/>
    <w:rsid w:val="00140176"/>
    <w:rsid w:val="00140180"/>
    <w:rsid w:val="00140196"/>
    <w:rsid w:val="00140324"/>
    <w:rsid w:val="0014035F"/>
    <w:rsid w:val="001403E9"/>
    <w:rsid w:val="001404AD"/>
    <w:rsid w:val="001405DC"/>
    <w:rsid w:val="001406AC"/>
    <w:rsid w:val="001407B5"/>
    <w:rsid w:val="00140ABF"/>
    <w:rsid w:val="00140B5D"/>
    <w:rsid w:val="00140C68"/>
    <w:rsid w:val="00140D1A"/>
    <w:rsid w:val="00140DC1"/>
    <w:rsid w:val="00140F2F"/>
    <w:rsid w:val="001411FB"/>
    <w:rsid w:val="00141258"/>
    <w:rsid w:val="0014132C"/>
    <w:rsid w:val="001413C0"/>
    <w:rsid w:val="001413F5"/>
    <w:rsid w:val="00141475"/>
    <w:rsid w:val="00141579"/>
    <w:rsid w:val="0014169B"/>
    <w:rsid w:val="00141BCF"/>
    <w:rsid w:val="00141C38"/>
    <w:rsid w:val="00141CC9"/>
    <w:rsid w:val="00141CEB"/>
    <w:rsid w:val="001422EA"/>
    <w:rsid w:val="00142380"/>
    <w:rsid w:val="001428FC"/>
    <w:rsid w:val="00142924"/>
    <w:rsid w:val="00142B07"/>
    <w:rsid w:val="00142BB8"/>
    <w:rsid w:val="00142BE6"/>
    <w:rsid w:val="00142D71"/>
    <w:rsid w:val="00142D74"/>
    <w:rsid w:val="00142EDF"/>
    <w:rsid w:val="00142EF9"/>
    <w:rsid w:val="00142FE4"/>
    <w:rsid w:val="0014303F"/>
    <w:rsid w:val="001430EB"/>
    <w:rsid w:val="001431EA"/>
    <w:rsid w:val="00143274"/>
    <w:rsid w:val="001432C8"/>
    <w:rsid w:val="0014378A"/>
    <w:rsid w:val="00143820"/>
    <w:rsid w:val="00143842"/>
    <w:rsid w:val="001439ED"/>
    <w:rsid w:val="00143B62"/>
    <w:rsid w:val="00143BCE"/>
    <w:rsid w:val="00143FA3"/>
    <w:rsid w:val="00143FFB"/>
    <w:rsid w:val="0014411B"/>
    <w:rsid w:val="001441B5"/>
    <w:rsid w:val="00144225"/>
    <w:rsid w:val="001443C1"/>
    <w:rsid w:val="0014450F"/>
    <w:rsid w:val="00144584"/>
    <w:rsid w:val="00144701"/>
    <w:rsid w:val="00144728"/>
    <w:rsid w:val="00144855"/>
    <w:rsid w:val="00144A59"/>
    <w:rsid w:val="00144A9D"/>
    <w:rsid w:val="00144B6E"/>
    <w:rsid w:val="00144BC8"/>
    <w:rsid w:val="00144C44"/>
    <w:rsid w:val="00144CDB"/>
    <w:rsid w:val="00144D04"/>
    <w:rsid w:val="00144D72"/>
    <w:rsid w:val="00144DFC"/>
    <w:rsid w:val="00144F40"/>
    <w:rsid w:val="001452DF"/>
    <w:rsid w:val="00145596"/>
    <w:rsid w:val="001455B7"/>
    <w:rsid w:val="00145673"/>
    <w:rsid w:val="0014574B"/>
    <w:rsid w:val="001457E6"/>
    <w:rsid w:val="00145A5C"/>
    <w:rsid w:val="00145B84"/>
    <w:rsid w:val="00145D7F"/>
    <w:rsid w:val="00145EBA"/>
    <w:rsid w:val="00145ED3"/>
    <w:rsid w:val="00146014"/>
    <w:rsid w:val="00146146"/>
    <w:rsid w:val="00146366"/>
    <w:rsid w:val="001463A5"/>
    <w:rsid w:val="001463AD"/>
    <w:rsid w:val="001463CF"/>
    <w:rsid w:val="00146579"/>
    <w:rsid w:val="0014658E"/>
    <w:rsid w:val="001465D6"/>
    <w:rsid w:val="001465FE"/>
    <w:rsid w:val="0014685C"/>
    <w:rsid w:val="00146879"/>
    <w:rsid w:val="0014691B"/>
    <w:rsid w:val="001469A6"/>
    <w:rsid w:val="00146DC6"/>
    <w:rsid w:val="00146E8E"/>
    <w:rsid w:val="00146EC0"/>
    <w:rsid w:val="00147090"/>
    <w:rsid w:val="0014711D"/>
    <w:rsid w:val="00147171"/>
    <w:rsid w:val="0014720F"/>
    <w:rsid w:val="001472C9"/>
    <w:rsid w:val="00147762"/>
    <w:rsid w:val="0014776E"/>
    <w:rsid w:val="00147B91"/>
    <w:rsid w:val="00147B9F"/>
    <w:rsid w:val="00147D60"/>
    <w:rsid w:val="00147F47"/>
    <w:rsid w:val="001500F9"/>
    <w:rsid w:val="00150239"/>
    <w:rsid w:val="00150486"/>
    <w:rsid w:val="00150547"/>
    <w:rsid w:val="0015054E"/>
    <w:rsid w:val="001505E9"/>
    <w:rsid w:val="001506FD"/>
    <w:rsid w:val="00150A32"/>
    <w:rsid w:val="00150C04"/>
    <w:rsid w:val="00150F7C"/>
    <w:rsid w:val="0015125F"/>
    <w:rsid w:val="00151321"/>
    <w:rsid w:val="00151499"/>
    <w:rsid w:val="0015149D"/>
    <w:rsid w:val="001514C9"/>
    <w:rsid w:val="001514E2"/>
    <w:rsid w:val="00151521"/>
    <w:rsid w:val="00151621"/>
    <w:rsid w:val="001516BC"/>
    <w:rsid w:val="00151707"/>
    <w:rsid w:val="00151743"/>
    <w:rsid w:val="001519A8"/>
    <w:rsid w:val="00151B26"/>
    <w:rsid w:val="00151F37"/>
    <w:rsid w:val="001520BA"/>
    <w:rsid w:val="001520D5"/>
    <w:rsid w:val="001520F7"/>
    <w:rsid w:val="001522EE"/>
    <w:rsid w:val="00152A8C"/>
    <w:rsid w:val="00152ADA"/>
    <w:rsid w:val="00152B20"/>
    <w:rsid w:val="00152B93"/>
    <w:rsid w:val="00152C73"/>
    <w:rsid w:val="00152D93"/>
    <w:rsid w:val="00152E03"/>
    <w:rsid w:val="00152E6F"/>
    <w:rsid w:val="00153024"/>
    <w:rsid w:val="001530C2"/>
    <w:rsid w:val="00153567"/>
    <w:rsid w:val="001536D8"/>
    <w:rsid w:val="001536EE"/>
    <w:rsid w:val="0015375A"/>
    <w:rsid w:val="00153890"/>
    <w:rsid w:val="00153908"/>
    <w:rsid w:val="00153931"/>
    <w:rsid w:val="001539F0"/>
    <w:rsid w:val="00153A25"/>
    <w:rsid w:val="00153C81"/>
    <w:rsid w:val="00153C9F"/>
    <w:rsid w:val="00153CCB"/>
    <w:rsid w:val="00153D24"/>
    <w:rsid w:val="00153E1C"/>
    <w:rsid w:val="00153FD4"/>
    <w:rsid w:val="00153FEE"/>
    <w:rsid w:val="00154052"/>
    <w:rsid w:val="001540E3"/>
    <w:rsid w:val="00154261"/>
    <w:rsid w:val="00154477"/>
    <w:rsid w:val="00154669"/>
    <w:rsid w:val="001547C3"/>
    <w:rsid w:val="00154905"/>
    <w:rsid w:val="00154A3A"/>
    <w:rsid w:val="00154B1A"/>
    <w:rsid w:val="00154D95"/>
    <w:rsid w:val="00154E0B"/>
    <w:rsid w:val="00154F07"/>
    <w:rsid w:val="0015504E"/>
    <w:rsid w:val="001550B0"/>
    <w:rsid w:val="001550F0"/>
    <w:rsid w:val="001550F4"/>
    <w:rsid w:val="00155594"/>
    <w:rsid w:val="001558CC"/>
    <w:rsid w:val="001559BA"/>
    <w:rsid w:val="00155D5B"/>
    <w:rsid w:val="00155DB9"/>
    <w:rsid w:val="00155E68"/>
    <w:rsid w:val="0015607F"/>
    <w:rsid w:val="0015610A"/>
    <w:rsid w:val="001562B1"/>
    <w:rsid w:val="00156488"/>
    <w:rsid w:val="001564F7"/>
    <w:rsid w:val="00156646"/>
    <w:rsid w:val="00156C82"/>
    <w:rsid w:val="001572EF"/>
    <w:rsid w:val="001575E9"/>
    <w:rsid w:val="0015767D"/>
    <w:rsid w:val="001577AF"/>
    <w:rsid w:val="00157942"/>
    <w:rsid w:val="00157B87"/>
    <w:rsid w:val="00157C7B"/>
    <w:rsid w:val="00157D72"/>
    <w:rsid w:val="00157EE0"/>
    <w:rsid w:val="00157EF5"/>
    <w:rsid w:val="0016027E"/>
    <w:rsid w:val="001603EF"/>
    <w:rsid w:val="00160536"/>
    <w:rsid w:val="00160652"/>
    <w:rsid w:val="001606CF"/>
    <w:rsid w:val="0016071A"/>
    <w:rsid w:val="00160740"/>
    <w:rsid w:val="00160749"/>
    <w:rsid w:val="0016086D"/>
    <w:rsid w:val="001608E2"/>
    <w:rsid w:val="00160BCD"/>
    <w:rsid w:val="00160BF1"/>
    <w:rsid w:val="00160C73"/>
    <w:rsid w:val="00160DDD"/>
    <w:rsid w:val="00160E45"/>
    <w:rsid w:val="00160ECC"/>
    <w:rsid w:val="00160FF5"/>
    <w:rsid w:val="0016117C"/>
    <w:rsid w:val="001611A2"/>
    <w:rsid w:val="001612A2"/>
    <w:rsid w:val="00161400"/>
    <w:rsid w:val="001614E8"/>
    <w:rsid w:val="00161535"/>
    <w:rsid w:val="00161702"/>
    <w:rsid w:val="00161709"/>
    <w:rsid w:val="00161C43"/>
    <w:rsid w:val="00161D92"/>
    <w:rsid w:val="00161EA1"/>
    <w:rsid w:val="00162296"/>
    <w:rsid w:val="00162334"/>
    <w:rsid w:val="001623FD"/>
    <w:rsid w:val="00162425"/>
    <w:rsid w:val="00162820"/>
    <w:rsid w:val="0016284D"/>
    <w:rsid w:val="0016299A"/>
    <w:rsid w:val="001629A7"/>
    <w:rsid w:val="00162BE8"/>
    <w:rsid w:val="00162C2D"/>
    <w:rsid w:val="00162F67"/>
    <w:rsid w:val="00163172"/>
    <w:rsid w:val="00163346"/>
    <w:rsid w:val="00163472"/>
    <w:rsid w:val="001634A7"/>
    <w:rsid w:val="001637EA"/>
    <w:rsid w:val="00163B53"/>
    <w:rsid w:val="00163BD4"/>
    <w:rsid w:val="00163BF2"/>
    <w:rsid w:val="00163C07"/>
    <w:rsid w:val="00163C1E"/>
    <w:rsid w:val="00163E94"/>
    <w:rsid w:val="00163F21"/>
    <w:rsid w:val="00164006"/>
    <w:rsid w:val="001640E2"/>
    <w:rsid w:val="001640F1"/>
    <w:rsid w:val="0016415B"/>
    <w:rsid w:val="001641C6"/>
    <w:rsid w:val="0016435D"/>
    <w:rsid w:val="0016441B"/>
    <w:rsid w:val="00164435"/>
    <w:rsid w:val="0016444C"/>
    <w:rsid w:val="001645BF"/>
    <w:rsid w:val="001648C0"/>
    <w:rsid w:val="00164A7E"/>
    <w:rsid w:val="00164A9C"/>
    <w:rsid w:val="00164C1F"/>
    <w:rsid w:val="00164DEB"/>
    <w:rsid w:val="00165033"/>
    <w:rsid w:val="001651B9"/>
    <w:rsid w:val="001653AE"/>
    <w:rsid w:val="001657E2"/>
    <w:rsid w:val="001659A8"/>
    <w:rsid w:val="00165A82"/>
    <w:rsid w:val="00165C39"/>
    <w:rsid w:val="00165C56"/>
    <w:rsid w:val="00165CB0"/>
    <w:rsid w:val="00165D33"/>
    <w:rsid w:val="00165D3C"/>
    <w:rsid w:val="00165D54"/>
    <w:rsid w:val="00165EBF"/>
    <w:rsid w:val="001661C7"/>
    <w:rsid w:val="001661CF"/>
    <w:rsid w:val="00166383"/>
    <w:rsid w:val="00166423"/>
    <w:rsid w:val="00166647"/>
    <w:rsid w:val="0016677F"/>
    <w:rsid w:val="00166963"/>
    <w:rsid w:val="00166A03"/>
    <w:rsid w:val="00166A35"/>
    <w:rsid w:val="00166A48"/>
    <w:rsid w:val="00166B9E"/>
    <w:rsid w:val="00166BB8"/>
    <w:rsid w:val="00166D3C"/>
    <w:rsid w:val="00166E6E"/>
    <w:rsid w:val="00166EF2"/>
    <w:rsid w:val="00166F3F"/>
    <w:rsid w:val="00167070"/>
    <w:rsid w:val="001671AF"/>
    <w:rsid w:val="0016726A"/>
    <w:rsid w:val="00167343"/>
    <w:rsid w:val="00167428"/>
    <w:rsid w:val="001675C9"/>
    <w:rsid w:val="00167746"/>
    <w:rsid w:val="0016776B"/>
    <w:rsid w:val="00167930"/>
    <w:rsid w:val="00167932"/>
    <w:rsid w:val="00167BEC"/>
    <w:rsid w:val="00167D0C"/>
    <w:rsid w:val="00167EA3"/>
    <w:rsid w:val="00167FC0"/>
    <w:rsid w:val="0017012B"/>
    <w:rsid w:val="00170519"/>
    <w:rsid w:val="001705C4"/>
    <w:rsid w:val="001706E7"/>
    <w:rsid w:val="00170A78"/>
    <w:rsid w:val="00170ADB"/>
    <w:rsid w:val="00170B16"/>
    <w:rsid w:val="00170F33"/>
    <w:rsid w:val="0017136D"/>
    <w:rsid w:val="00171450"/>
    <w:rsid w:val="001714FC"/>
    <w:rsid w:val="00171708"/>
    <w:rsid w:val="00171746"/>
    <w:rsid w:val="001717C6"/>
    <w:rsid w:val="00171ABF"/>
    <w:rsid w:val="00171AFB"/>
    <w:rsid w:val="00171E62"/>
    <w:rsid w:val="00171EED"/>
    <w:rsid w:val="00171F54"/>
    <w:rsid w:val="0017204B"/>
    <w:rsid w:val="0017212B"/>
    <w:rsid w:val="00172154"/>
    <w:rsid w:val="0017216D"/>
    <w:rsid w:val="00172176"/>
    <w:rsid w:val="001721B6"/>
    <w:rsid w:val="00172301"/>
    <w:rsid w:val="0017240C"/>
    <w:rsid w:val="00172429"/>
    <w:rsid w:val="00172520"/>
    <w:rsid w:val="0017252F"/>
    <w:rsid w:val="0017255F"/>
    <w:rsid w:val="0017256E"/>
    <w:rsid w:val="00172589"/>
    <w:rsid w:val="001725C7"/>
    <w:rsid w:val="0017272B"/>
    <w:rsid w:val="0017273A"/>
    <w:rsid w:val="0017278F"/>
    <w:rsid w:val="00172807"/>
    <w:rsid w:val="00172831"/>
    <w:rsid w:val="0017283A"/>
    <w:rsid w:val="001728AE"/>
    <w:rsid w:val="001728E3"/>
    <w:rsid w:val="0017292C"/>
    <w:rsid w:val="00172AE2"/>
    <w:rsid w:val="00172B4A"/>
    <w:rsid w:val="00172CDF"/>
    <w:rsid w:val="00172F26"/>
    <w:rsid w:val="00172FA7"/>
    <w:rsid w:val="0017301C"/>
    <w:rsid w:val="0017319C"/>
    <w:rsid w:val="001732C6"/>
    <w:rsid w:val="001732F3"/>
    <w:rsid w:val="0017346D"/>
    <w:rsid w:val="001735E6"/>
    <w:rsid w:val="001736D6"/>
    <w:rsid w:val="00173700"/>
    <w:rsid w:val="0017397D"/>
    <w:rsid w:val="00173988"/>
    <w:rsid w:val="00173B88"/>
    <w:rsid w:val="00173C25"/>
    <w:rsid w:val="00173C39"/>
    <w:rsid w:val="00173C59"/>
    <w:rsid w:val="00173F41"/>
    <w:rsid w:val="00174034"/>
    <w:rsid w:val="001740CE"/>
    <w:rsid w:val="001740D2"/>
    <w:rsid w:val="0017411C"/>
    <w:rsid w:val="0017419A"/>
    <w:rsid w:val="00174374"/>
    <w:rsid w:val="00174476"/>
    <w:rsid w:val="0017448A"/>
    <w:rsid w:val="001745DC"/>
    <w:rsid w:val="00174655"/>
    <w:rsid w:val="001747A3"/>
    <w:rsid w:val="001747B5"/>
    <w:rsid w:val="00174879"/>
    <w:rsid w:val="00174AD7"/>
    <w:rsid w:val="00174BC9"/>
    <w:rsid w:val="00174BD5"/>
    <w:rsid w:val="00174C1B"/>
    <w:rsid w:val="00174CDF"/>
    <w:rsid w:val="00174CE5"/>
    <w:rsid w:val="00174DBB"/>
    <w:rsid w:val="00174DE0"/>
    <w:rsid w:val="00174F1B"/>
    <w:rsid w:val="001750CD"/>
    <w:rsid w:val="00175183"/>
    <w:rsid w:val="00175236"/>
    <w:rsid w:val="001754C3"/>
    <w:rsid w:val="00175521"/>
    <w:rsid w:val="0017560E"/>
    <w:rsid w:val="001756B7"/>
    <w:rsid w:val="00175A3F"/>
    <w:rsid w:val="00175A55"/>
    <w:rsid w:val="00175A89"/>
    <w:rsid w:val="00175BFF"/>
    <w:rsid w:val="00175D1F"/>
    <w:rsid w:val="001761EF"/>
    <w:rsid w:val="0017632C"/>
    <w:rsid w:val="0017637F"/>
    <w:rsid w:val="001768A0"/>
    <w:rsid w:val="001768DB"/>
    <w:rsid w:val="00176A6E"/>
    <w:rsid w:val="00176AF3"/>
    <w:rsid w:val="00176C8C"/>
    <w:rsid w:val="00176D6E"/>
    <w:rsid w:val="00176E01"/>
    <w:rsid w:val="00176F6E"/>
    <w:rsid w:val="00177084"/>
    <w:rsid w:val="00177117"/>
    <w:rsid w:val="00177162"/>
    <w:rsid w:val="0017724F"/>
    <w:rsid w:val="0017737D"/>
    <w:rsid w:val="0017744D"/>
    <w:rsid w:val="00177489"/>
    <w:rsid w:val="001775CA"/>
    <w:rsid w:val="0017788F"/>
    <w:rsid w:val="001778B5"/>
    <w:rsid w:val="001778F4"/>
    <w:rsid w:val="00177A54"/>
    <w:rsid w:val="00177CD4"/>
    <w:rsid w:val="00177F3A"/>
    <w:rsid w:val="0018029F"/>
    <w:rsid w:val="00180469"/>
    <w:rsid w:val="0018062A"/>
    <w:rsid w:val="00180927"/>
    <w:rsid w:val="001809D5"/>
    <w:rsid w:val="00180ABD"/>
    <w:rsid w:val="00180DCD"/>
    <w:rsid w:val="00180F57"/>
    <w:rsid w:val="00180FCB"/>
    <w:rsid w:val="00180FEE"/>
    <w:rsid w:val="00181134"/>
    <w:rsid w:val="001811FE"/>
    <w:rsid w:val="001812B1"/>
    <w:rsid w:val="00181315"/>
    <w:rsid w:val="0018135C"/>
    <w:rsid w:val="001813E6"/>
    <w:rsid w:val="0018142D"/>
    <w:rsid w:val="001814B9"/>
    <w:rsid w:val="00181546"/>
    <w:rsid w:val="00181621"/>
    <w:rsid w:val="00181657"/>
    <w:rsid w:val="00181760"/>
    <w:rsid w:val="001818EE"/>
    <w:rsid w:val="0018197B"/>
    <w:rsid w:val="00181A8B"/>
    <w:rsid w:val="00181C0B"/>
    <w:rsid w:val="00181C72"/>
    <w:rsid w:val="00181D1E"/>
    <w:rsid w:val="00181D81"/>
    <w:rsid w:val="00181F69"/>
    <w:rsid w:val="00181F80"/>
    <w:rsid w:val="00182474"/>
    <w:rsid w:val="0018256B"/>
    <w:rsid w:val="00182814"/>
    <w:rsid w:val="00182945"/>
    <w:rsid w:val="001829C2"/>
    <w:rsid w:val="00182A86"/>
    <w:rsid w:val="00182BF1"/>
    <w:rsid w:val="00182DCC"/>
    <w:rsid w:val="00182DF6"/>
    <w:rsid w:val="00182E13"/>
    <w:rsid w:val="001831FC"/>
    <w:rsid w:val="00183420"/>
    <w:rsid w:val="001835D2"/>
    <w:rsid w:val="001838C4"/>
    <w:rsid w:val="00183906"/>
    <w:rsid w:val="001839DF"/>
    <w:rsid w:val="00183D22"/>
    <w:rsid w:val="001840C2"/>
    <w:rsid w:val="001840EB"/>
    <w:rsid w:val="001842FB"/>
    <w:rsid w:val="001843E7"/>
    <w:rsid w:val="00184440"/>
    <w:rsid w:val="00184501"/>
    <w:rsid w:val="001846FA"/>
    <w:rsid w:val="00184738"/>
    <w:rsid w:val="00184762"/>
    <w:rsid w:val="00184763"/>
    <w:rsid w:val="00184885"/>
    <w:rsid w:val="001848D4"/>
    <w:rsid w:val="00184939"/>
    <w:rsid w:val="0018494D"/>
    <w:rsid w:val="00184955"/>
    <w:rsid w:val="00184971"/>
    <w:rsid w:val="00184C51"/>
    <w:rsid w:val="00184DEF"/>
    <w:rsid w:val="00184FD4"/>
    <w:rsid w:val="0018527E"/>
    <w:rsid w:val="0018580E"/>
    <w:rsid w:val="00185B46"/>
    <w:rsid w:val="00185B63"/>
    <w:rsid w:val="00185BD1"/>
    <w:rsid w:val="00185CF8"/>
    <w:rsid w:val="00185EBF"/>
    <w:rsid w:val="00186066"/>
    <w:rsid w:val="0018617A"/>
    <w:rsid w:val="00186184"/>
    <w:rsid w:val="001861E1"/>
    <w:rsid w:val="0018651F"/>
    <w:rsid w:val="00186543"/>
    <w:rsid w:val="0018674E"/>
    <w:rsid w:val="00186936"/>
    <w:rsid w:val="00186AF3"/>
    <w:rsid w:val="00186C3D"/>
    <w:rsid w:val="00186CC0"/>
    <w:rsid w:val="00186E10"/>
    <w:rsid w:val="00186F10"/>
    <w:rsid w:val="00187035"/>
    <w:rsid w:val="00187079"/>
    <w:rsid w:val="001871BC"/>
    <w:rsid w:val="0018725C"/>
    <w:rsid w:val="00187424"/>
    <w:rsid w:val="0018747D"/>
    <w:rsid w:val="001874CA"/>
    <w:rsid w:val="00187630"/>
    <w:rsid w:val="00187896"/>
    <w:rsid w:val="001878FB"/>
    <w:rsid w:val="001879A7"/>
    <w:rsid w:val="00187AE2"/>
    <w:rsid w:val="00187BAE"/>
    <w:rsid w:val="00187DE6"/>
    <w:rsid w:val="00187EEF"/>
    <w:rsid w:val="0019004B"/>
    <w:rsid w:val="00190052"/>
    <w:rsid w:val="001900E1"/>
    <w:rsid w:val="0019039C"/>
    <w:rsid w:val="001904D9"/>
    <w:rsid w:val="00190517"/>
    <w:rsid w:val="00190559"/>
    <w:rsid w:val="00190700"/>
    <w:rsid w:val="001908DB"/>
    <w:rsid w:val="00190957"/>
    <w:rsid w:val="00190A9E"/>
    <w:rsid w:val="00190AB9"/>
    <w:rsid w:val="00190D38"/>
    <w:rsid w:val="00190D9B"/>
    <w:rsid w:val="00190EB4"/>
    <w:rsid w:val="00190F2E"/>
    <w:rsid w:val="00190FB5"/>
    <w:rsid w:val="001910B6"/>
    <w:rsid w:val="0019117A"/>
    <w:rsid w:val="00191205"/>
    <w:rsid w:val="0019169D"/>
    <w:rsid w:val="0019178C"/>
    <w:rsid w:val="00191959"/>
    <w:rsid w:val="0019199B"/>
    <w:rsid w:val="001919A2"/>
    <w:rsid w:val="00191A03"/>
    <w:rsid w:val="00191AE8"/>
    <w:rsid w:val="00191B35"/>
    <w:rsid w:val="00191B50"/>
    <w:rsid w:val="00191E87"/>
    <w:rsid w:val="00191EA4"/>
    <w:rsid w:val="0019204E"/>
    <w:rsid w:val="00192134"/>
    <w:rsid w:val="0019215E"/>
    <w:rsid w:val="0019231E"/>
    <w:rsid w:val="001925E6"/>
    <w:rsid w:val="001925E7"/>
    <w:rsid w:val="00192993"/>
    <w:rsid w:val="00192A15"/>
    <w:rsid w:val="00192CB1"/>
    <w:rsid w:val="00192DF3"/>
    <w:rsid w:val="00192F17"/>
    <w:rsid w:val="00192F45"/>
    <w:rsid w:val="00192F82"/>
    <w:rsid w:val="001930DA"/>
    <w:rsid w:val="0019328C"/>
    <w:rsid w:val="00193322"/>
    <w:rsid w:val="00193332"/>
    <w:rsid w:val="001933B6"/>
    <w:rsid w:val="001937E9"/>
    <w:rsid w:val="00193A8F"/>
    <w:rsid w:val="00193AF8"/>
    <w:rsid w:val="00193C03"/>
    <w:rsid w:val="00193C2B"/>
    <w:rsid w:val="00193D73"/>
    <w:rsid w:val="00193D9C"/>
    <w:rsid w:val="00193DF6"/>
    <w:rsid w:val="00193E42"/>
    <w:rsid w:val="00193E9C"/>
    <w:rsid w:val="00193F5C"/>
    <w:rsid w:val="00193FFC"/>
    <w:rsid w:val="001942AD"/>
    <w:rsid w:val="00194478"/>
    <w:rsid w:val="001946B6"/>
    <w:rsid w:val="00194820"/>
    <w:rsid w:val="001948F3"/>
    <w:rsid w:val="00194918"/>
    <w:rsid w:val="0019493E"/>
    <w:rsid w:val="00194957"/>
    <w:rsid w:val="0019498C"/>
    <w:rsid w:val="00194A1D"/>
    <w:rsid w:val="00194A26"/>
    <w:rsid w:val="00194A28"/>
    <w:rsid w:val="00194BAA"/>
    <w:rsid w:val="00194CB4"/>
    <w:rsid w:val="00194CCA"/>
    <w:rsid w:val="00194CE5"/>
    <w:rsid w:val="00194CF8"/>
    <w:rsid w:val="00194FA8"/>
    <w:rsid w:val="00195086"/>
    <w:rsid w:val="00195152"/>
    <w:rsid w:val="001951B3"/>
    <w:rsid w:val="00195231"/>
    <w:rsid w:val="0019525F"/>
    <w:rsid w:val="001953DD"/>
    <w:rsid w:val="001955A0"/>
    <w:rsid w:val="001955F8"/>
    <w:rsid w:val="00195777"/>
    <w:rsid w:val="001957CD"/>
    <w:rsid w:val="00195834"/>
    <w:rsid w:val="00195838"/>
    <w:rsid w:val="00195998"/>
    <w:rsid w:val="00195B3B"/>
    <w:rsid w:val="00195BFD"/>
    <w:rsid w:val="00195E6B"/>
    <w:rsid w:val="00195E82"/>
    <w:rsid w:val="0019614C"/>
    <w:rsid w:val="001961B2"/>
    <w:rsid w:val="0019663C"/>
    <w:rsid w:val="0019667E"/>
    <w:rsid w:val="00196817"/>
    <w:rsid w:val="001969A6"/>
    <w:rsid w:val="00196B39"/>
    <w:rsid w:val="00196BF8"/>
    <w:rsid w:val="00196D37"/>
    <w:rsid w:val="00196F8A"/>
    <w:rsid w:val="00196FF7"/>
    <w:rsid w:val="001970B7"/>
    <w:rsid w:val="001970DF"/>
    <w:rsid w:val="00197160"/>
    <w:rsid w:val="00197267"/>
    <w:rsid w:val="00197285"/>
    <w:rsid w:val="00197292"/>
    <w:rsid w:val="0019744B"/>
    <w:rsid w:val="0019762F"/>
    <w:rsid w:val="00197631"/>
    <w:rsid w:val="0019764F"/>
    <w:rsid w:val="001977AD"/>
    <w:rsid w:val="00197BA1"/>
    <w:rsid w:val="00197BC6"/>
    <w:rsid w:val="00197D17"/>
    <w:rsid w:val="00197E01"/>
    <w:rsid w:val="00197F83"/>
    <w:rsid w:val="001A0097"/>
    <w:rsid w:val="001A01A4"/>
    <w:rsid w:val="001A025A"/>
    <w:rsid w:val="001A0520"/>
    <w:rsid w:val="001A05D2"/>
    <w:rsid w:val="001A0607"/>
    <w:rsid w:val="001A067E"/>
    <w:rsid w:val="001A06D5"/>
    <w:rsid w:val="001A099C"/>
    <w:rsid w:val="001A09FA"/>
    <w:rsid w:val="001A0A04"/>
    <w:rsid w:val="001A0F31"/>
    <w:rsid w:val="001A1391"/>
    <w:rsid w:val="001A13D9"/>
    <w:rsid w:val="001A1475"/>
    <w:rsid w:val="001A1488"/>
    <w:rsid w:val="001A14C1"/>
    <w:rsid w:val="001A1650"/>
    <w:rsid w:val="001A172D"/>
    <w:rsid w:val="001A191F"/>
    <w:rsid w:val="001A1C63"/>
    <w:rsid w:val="001A1D95"/>
    <w:rsid w:val="001A1DBD"/>
    <w:rsid w:val="001A206A"/>
    <w:rsid w:val="001A20D9"/>
    <w:rsid w:val="001A224D"/>
    <w:rsid w:val="001A2263"/>
    <w:rsid w:val="001A237D"/>
    <w:rsid w:val="001A23EC"/>
    <w:rsid w:val="001A2562"/>
    <w:rsid w:val="001A2614"/>
    <w:rsid w:val="001A2AA4"/>
    <w:rsid w:val="001A2B4C"/>
    <w:rsid w:val="001A2D5C"/>
    <w:rsid w:val="001A2DAA"/>
    <w:rsid w:val="001A32B4"/>
    <w:rsid w:val="001A332B"/>
    <w:rsid w:val="001A3435"/>
    <w:rsid w:val="001A3707"/>
    <w:rsid w:val="001A391D"/>
    <w:rsid w:val="001A3A01"/>
    <w:rsid w:val="001A3A72"/>
    <w:rsid w:val="001A3A7F"/>
    <w:rsid w:val="001A3A93"/>
    <w:rsid w:val="001A3CFE"/>
    <w:rsid w:val="001A3D62"/>
    <w:rsid w:val="001A3F66"/>
    <w:rsid w:val="001A3FCF"/>
    <w:rsid w:val="001A42CD"/>
    <w:rsid w:val="001A4303"/>
    <w:rsid w:val="001A43BB"/>
    <w:rsid w:val="001A4691"/>
    <w:rsid w:val="001A4698"/>
    <w:rsid w:val="001A4770"/>
    <w:rsid w:val="001A485B"/>
    <w:rsid w:val="001A4897"/>
    <w:rsid w:val="001A4909"/>
    <w:rsid w:val="001A4A6C"/>
    <w:rsid w:val="001A4A78"/>
    <w:rsid w:val="001A4BB0"/>
    <w:rsid w:val="001A4CB7"/>
    <w:rsid w:val="001A5143"/>
    <w:rsid w:val="001A527E"/>
    <w:rsid w:val="001A56E5"/>
    <w:rsid w:val="001A5812"/>
    <w:rsid w:val="001A58BE"/>
    <w:rsid w:val="001A58E6"/>
    <w:rsid w:val="001A590B"/>
    <w:rsid w:val="001A590D"/>
    <w:rsid w:val="001A59BE"/>
    <w:rsid w:val="001A5A94"/>
    <w:rsid w:val="001A5A9E"/>
    <w:rsid w:val="001A5AC1"/>
    <w:rsid w:val="001A5C23"/>
    <w:rsid w:val="001A5E2F"/>
    <w:rsid w:val="001A5F0C"/>
    <w:rsid w:val="001A6121"/>
    <w:rsid w:val="001A6428"/>
    <w:rsid w:val="001A642A"/>
    <w:rsid w:val="001A669D"/>
    <w:rsid w:val="001A6914"/>
    <w:rsid w:val="001A6980"/>
    <w:rsid w:val="001A6A29"/>
    <w:rsid w:val="001A6AB1"/>
    <w:rsid w:val="001A6B95"/>
    <w:rsid w:val="001A6C20"/>
    <w:rsid w:val="001A6D6D"/>
    <w:rsid w:val="001A6ED7"/>
    <w:rsid w:val="001A6EFF"/>
    <w:rsid w:val="001A7054"/>
    <w:rsid w:val="001A7175"/>
    <w:rsid w:val="001A7366"/>
    <w:rsid w:val="001A7384"/>
    <w:rsid w:val="001A751E"/>
    <w:rsid w:val="001A7676"/>
    <w:rsid w:val="001A7771"/>
    <w:rsid w:val="001A7B08"/>
    <w:rsid w:val="001A7BAF"/>
    <w:rsid w:val="001A7E08"/>
    <w:rsid w:val="001B001E"/>
    <w:rsid w:val="001B0134"/>
    <w:rsid w:val="001B031C"/>
    <w:rsid w:val="001B0562"/>
    <w:rsid w:val="001B06DA"/>
    <w:rsid w:val="001B0793"/>
    <w:rsid w:val="001B07C6"/>
    <w:rsid w:val="001B07E3"/>
    <w:rsid w:val="001B08ED"/>
    <w:rsid w:val="001B09F0"/>
    <w:rsid w:val="001B0A1B"/>
    <w:rsid w:val="001B0A54"/>
    <w:rsid w:val="001B0B61"/>
    <w:rsid w:val="001B0D34"/>
    <w:rsid w:val="001B0E28"/>
    <w:rsid w:val="001B0EC8"/>
    <w:rsid w:val="001B0FF4"/>
    <w:rsid w:val="001B1156"/>
    <w:rsid w:val="001B12F5"/>
    <w:rsid w:val="001B1358"/>
    <w:rsid w:val="001B13B4"/>
    <w:rsid w:val="001B1453"/>
    <w:rsid w:val="001B14C7"/>
    <w:rsid w:val="001B14FA"/>
    <w:rsid w:val="001B152F"/>
    <w:rsid w:val="001B1567"/>
    <w:rsid w:val="001B160D"/>
    <w:rsid w:val="001B1753"/>
    <w:rsid w:val="001B1B37"/>
    <w:rsid w:val="001B1B97"/>
    <w:rsid w:val="001B1C0F"/>
    <w:rsid w:val="001B1CD0"/>
    <w:rsid w:val="001B1D90"/>
    <w:rsid w:val="001B2025"/>
    <w:rsid w:val="001B217E"/>
    <w:rsid w:val="001B21EB"/>
    <w:rsid w:val="001B28EB"/>
    <w:rsid w:val="001B2A00"/>
    <w:rsid w:val="001B2B4E"/>
    <w:rsid w:val="001B2F58"/>
    <w:rsid w:val="001B3119"/>
    <w:rsid w:val="001B314C"/>
    <w:rsid w:val="001B3185"/>
    <w:rsid w:val="001B3434"/>
    <w:rsid w:val="001B344D"/>
    <w:rsid w:val="001B3475"/>
    <w:rsid w:val="001B350B"/>
    <w:rsid w:val="001B3626"/>
    <w:rsid w:val="001B36D4"/>
    <w:rsid w:val="001B3793"/>
    <w:rsid w:val="001B3A0A"/>
    <w:rsid w:val="001B3AA6"/>
    <w:rsid w:val="001B3B67"/>
    <w:rsid w:val="001B3C35"/>
    <w:rsid w:val="001B3C79"/>
    <w:rsid w:val="001B3CC5"/>
    <w:rsid w:val="001B3D56"/>
    <w:rsid w:val="001B3D8C"/>
    <w:rsid w:val="001B3E74"/>
    <w:rsid w:val="001B3F1C"/>
    <w:rsid w:val="001B3F4D"/>
    <w:rsid w:val="001B3FD8"/>
    <w:rsid w:val="001B3FF4"/>
    <w:rsid w:val="001B4160"/>
    <w:rsid w:val="001B41A7"/>
    <w:rsid w:val="001B42BB"/>
    <w:rsid w:val="001B4324"/>
    <w:rsid w:val="001B4340"/>
    <w:rsid w:val="001B43BB"/>
    <w:rsid w:val="001B43E7"/>
    <w:rsid w:val="001B4512"/>
    <w:rsid w:val="001B4576"/>
    <w:rsid w:val="001B4723"/>
    <w:rsid w:val="001B4761"/>
    <w:rsid w:val="001B478F"/>
    <w:rsid w:val="001B47D5"/>
    <w:rsid w:val="001B4841"/>
    <w:rsid w:val="001B4870"/>
    <w:rsid w:val="001B48DC"/>
    <w:rsid w:val="001B4908"/>
    <w:rsid w:val="001B4A0E"/>
    <w:rsid w:val="001B4A93"/>
    <w:rsid w:val="001B4AF0"/>
    <w:rsid w:val="001B4BA9"/>
    <w:rsid w:val="001B5029"/>
    <w:rsid w:val="001B50C7"/>
    <w:rsid w:val="001B5171"/>
    <w:rsid w:val="001B51BA"/>
    <w:rsid w:val="001B5207"/>
    <w:rsid w:val="001B521B"/>
    <w:rsid w:val="001B539B"/>
    <w:rsid w:val="001B53D0"/>
    <w:rsid w:val="001B5595"/>
    <w:rsid w:val="001B5601"/>
    <w:rsid w:val="001B562D"/>
    <w:rsid w:val="001B57FB"/>
    <w:rsid w:val="001B5889"/>
    <w:rsid w:val="001B58AE"/>
    <w:rsid w:val="001B5A70"/>
    <w:rsid w:val="001B5C81"/>
    <w:rsid w:val="001B5EB6"/>
    <w:rsid w:val="001B6103"/>
    <w:rsid w:val="001B6160"/>
    <w:rsid w:val="001B617F"/>
    <w:rsid w:val="001B63F1"/>
    <w:rsid w:val="001B645B"/>
    <w:rsid w:val="001B65D1"/>
    <w:rsid w:val="001B668E"/>
    <w:rsid w:val="001B66CF"/>
    <w:rsid w:val="001B6823"/>
    <w:rsid w:val="001B68CA"/>
    <w:rsid w:val="001B6B95"/>
    <w:rsid w:val="001B6BB5"/>
    <w:rsid w:val="001B716A"/>
    <w:rsid w:val="001B717A"/>
    <w:rsid w:val="001B725B"/>
    <w:rsid w:val="001B735B"/>
    <w:rsid w:val="001B74AD"/>
    <w:rsid w:val="001B759B"/>
    <w:rsid w:val="001B7941"/>
    <w:rsid w:val="001B7A00"/>
    <w:rsid w:val="001B7B9C"/>
    <w:rsid w:val="001B7BC3"/>
    <w:rsid w:val="001B7BE6"/>
    <w:rsid w:val="001B7BFC"/>
    <w:rsid w:val="001B7C26"/>
    <w:rsid w:val="001B7EF1"/>
    <w:rsid w:val="001C0313"/>
    <w:rsid w:val="001C0451"/>
    <w:rsid w:val="001C0463"/>
    <w:rsid w:val="001C048B"/>
    <w:rsid w:val="001C049F"/>
    <w:rsid w:val="001C0528"/>
    <w:rsid w:val="001C065F"/>
    <w:rsid w:val="001C0849"/>
    <w:rsid w:val="001C0CE0"/>
    <w:rsid w:val="001C0DCD"/>
    <w:rsid w:val="001C0F05"/>
    <w:rsid w:val="001C122F"/>
    <w:rsid w:val="001C1297"/>
    <w:rsid w:val="001C12FD"/>
    <w:rsid w:val="001C1313"/>
    <w:rsid w:val="001C13D6"/>
    <w:rsid w:val="001C1637"/>
    <w:rsid w:val="001C183E"/>
    <w:rsid w:val="001C1875"/>
    <w:rsid w:val="001C1AB5"/>
    <w:rsid w:val="001C1AEF"/>
    <w:rsid w:val="001C1C5E"/>
    <w:rsid w:val="001C1C67"/>
    <w:rsid w:val="001C20E9"/>
    <w:rsid w:val="001C21AB"/>
    <w:rsid w:val="001C21C4"/>
    <w:rsid w:val="001C23EA"/>
    <w:rsid w:val="001C2486"/>
    <w:rsid w:val="001C2499"/>
    <w:rsid w:val="001C252B"/>
    <w:rsid w:val="001C26A0"/>
    <w:rsid w:val="001C26A4"/>
    <w:rsid w:val="001C26B2"/>
    <w:rsid w:val="001C29C6"/>
    <w:rsid w:val="001C29CB"/>
    <w:rsid w:val="001C2A0A"/>
    <w:rsid w:val="001C2A8B"/>
    <w:rsid w:val="001C2ACE"/>
    <w:rsid w:val="001C2CF7"/>
    <w:rsid w:val="001C2F99"/>
    <w:rsid w:val="001C2FD7"/>
    <w:rsid w:val="001C3025"/>
    <w:rsid w:val="001C31D4"/>
    <w:rsid w:val="001C3246"/>
    <w:rsid w:val="001C3282"/>
    <w:rsid w:val="001C32D2"/>
    <w:rsid w:val="001C3316"/>
    <w:rsid w:val="001C3400"/>
    <w:rsid w:val="001C3416"/>
    <w:rsid w:val="001C3702"/>
    <w:rsid w:val="001C3AC4"/>
    <w:rsid w:val="001C3B37"/>
    <w:rsid w:val="001C3CB9"/>
    <w:rsid w:val="001C3CCF"/>
    <w:rsid w:val="001C3DA0"/>
    <w:rsid w:val="001C3E52"/>
    <w:rsid w:val="001C3FF6"/>
    <w:rsid w:val="001C4009"/>
    <w:rsid w:val="001C418E"/>
    <w:rsid w:val="001C4376"/>
    <w:rsid w:val="001C4596"/>
    <w:rsid w:val="001C4740"/>
    <w:rsid w:val="001C4832"/>
    <w:rsid w:val="001C4852"/>
    <w:rsid w:val="001C4A3E"/>
    <w:rsid w:val="001C4A5D"/>
    <w:rsid w:val="001C4AA7"/>
    <w:rsid w:val="001C4BC0"/>
    <w:rsid w:val="001C4BD5"/>
    <w:rsid w:val="001C4E5E"/>
    <w:rsid w:val="001C4E71"/>
    <w:rsid w:val="001C4F8F"/>
    <w:rsid w:val="001C4FD3"/>
    <w:rsid w:val="001C510C"/>
    <w:rsid w:val="001C5290"/>
    <w:rsid w:val="001C53F2"/>
    <w:rsid w:val="001C54C6"/>
    <w:rsid w:val="001C550A"/>
    <w:rsid w:val="001C5809"/>
    <w:rsid w:val="001C5A1C"/>
    <w:rsid w:val="001C5AFE"/>
    <w:rsid w:val="001C5B18"/>
    <w:rsid w:val="001C5C6D"/>
    <w:rsid w:val="001C5CCB"/>
    <w:rsid w:val="001C5E9E"/>
    <w:rsid w:val="001C5EB0"/>
    <w:rsid w:val="001C629F"/>
    <w:rsid w:val="001C6387"/>
    <w:rsid w:val="001C64D7"/>
    <w:rsid w:val="001C668A"/>
    <w:rsid w:val="001C669F"/>
    <w:rsid w:val="001C68F3"/>
    <w:rsid w:val="001C6942"/>
    <w:rsid w:val="001C7037"/>
    <w:rsid w:val="001C70BF"/>
    <w:rsid w:val="001C70CD"/>
    <w:rsid w:val="001C7258"/>
    <w:rsid w:val="001C73FB"/>
    <w:rsid w:val="001C7420"/>
    <w:rsid w:val="001C7546"/>
    <w:rsid w:val="001C760E"/>
    <w:rsid w:val="001C798F"/>
    <w:rsid w:val="001C7A6B"/>
    <w:rsid w:val="001C7B57"/>
    <w:rsid w:val="001C7BB9"/>
    <w:rsid w:val="001C7CE0"/>
    <w:rsid w:val="001C7FF4"/>
    <w:rsid w:val="001D002B"/>
    <w:rsid w:val="001D0065"/>
    <w:rsid w:val="001D011C"/>
    <w:rsid w:val="001D0144"/>
    <w:rsid w:val="001D01F4"/>
    <w:rsid w:val="001D02AD"/>
    <w:rsid w:val="001D02BF"/>
    <w:rsid w:val="001D0489"/>
    <w:rsid w:val="001D051F"/>
    <w:rsid w:val="001D0580"/>
    <w:rsid w:val="001D077C"/>
    <w:rsid w:val="001D0895"/>
    <w:rsid w:val="001D0957"/>
    <w:rsid w:val="001D0D7A"/>
    <w:rsid w:val="001D1092"/>
    <w:rsid w:val="001D10B7"/>
    <w:rsid w:val="001D10CB"/>
    <w:rsid w:val="001D1320"/>
    <w:rsid w:val="001D13DA"/>
    <w:rsid w:val="001D15D8"/>
    <w:rsid w:val="001D16AB"/>
    <w:rsid w:val="001D17A8"/>
    <w:rsid w:val="001D17D5"/>
    <w:rsid w:val="001D1902"/>
    <w:rsid w:val="001D1934"/>
    <w:rsid w:val="001D197E"/>
    <w:rsid w:val="001D19C8"/>
    <w:rsid w:val="001D1B09"/>
    <w:rsid w:val="001D1C92"/>
    <w:rsid w:val="001D1F84"/>
    <w:rsid w:val="001D226D"/>
    <w:rsid w:val="001D2477"/>
    <w:rsid w:val="001D2514"/>
    <w:rsid w:val="001D26AF"/>
    <w:rsid w:val="001D2762"/>
    <w:rsid w:val="001D276A"/>
    <w:rsid w:val="001D2773"/>
    <w:rsid w:val="001D2A60"/>
    <w:rsid w:val="001D2A81"/>
    <w:rsid w:val="001D2BA6"/>
    <w:rsid w:val="001D2CDF"/>
    <w:rsid w:val="001D2DEE"/>
    <w:rsid w:val="001D2E1A"/>
    <w:rsid w:val="001D2E31"/>
    <w:rsid w:val="001D3149"/>
    <w:rsid w:val="001D31C3"/>
    <w:rsid w:val="001D3453"/>
    <w:rsid w:val="001D34CA"/>
    <w:rsid w:val="001D364E"/>
    <w:rsid w:val="001D378A"/>
    <w:rsid w:val="001D39C7"/>
    <w:rsid w:val="001D39DD"/>
    <w:rsid w:val="001D3B1D"/>
    <w:rsid w:val="001D3B45"/>
    <w:rsid w:val="001D3F98"/>
    <w:rsid w:val="001D40CC"/>
    <w:rsid w:val="001D4299"/>
    <w:rsid w:val="001D436D"/>
    <w:rsid w:val="001D45EC"/>
    <w:rsid w:val="001D4636"/>
    <w:rsid w:val="001D4650"/>
    <w:rsid w:val="001D4943"/>
    <w:rsid w:val="001D4A8E"/>
    <w:rsid w:val="001D4C1A"/>
    <w:rsid w:val="001D4D54"/>
    <w:rsid w:val="001D5087"/>
    <w:rsid w:val="001D513F"/>
    <w:rsid w:val="001D51C6"/>
    <w:rsid w:val="001D51EA"/>
    <w:rsid w:val="001D51F0"/>
    <w:rsid w:val="001D5510"/>
    <w:rsid w:val="001D55C8"/>
    <w:rsid w:val="001D5773"/>
    <w:rsid w:val="001D577D"/>
    <w:rsid w:val="001D57E3"/>
    <w:rsid w:val="001D58DD"/>
    <w:rsid w:val="001D5A30"/>
    <w:rsid w:val="001D5AB5"/>
    <w:rsid w:val="001D5BB0"/>
    <w:rsid w:val="001D5C10"/>
    <w:rsid w:val="001D5D75"/>
    <w:rsid w:val="001D60D8"/>
    <w:rsid w:val="001D61B6"/>
    <w:rsid w:val="001D62CB"/>
    <w:rsid w:val="001D6387"/>
    <w:rsid w:val="001D642C"/>
    <w:rsid w:val="001D6481"/>
    <w:rsid w:val="001D65E0"/>
    <w:rsid w:val="001D661B"/>
    <w:rsid w:val="001D6721"/>
    <w:rsid w:val="001D68AB"/>
    <w:rsid w:val="001D69C4"/>
    <w:rsid w:val="001D69EF"/>
    <w:rsid w:val="001D6A74"/>
    <w:rsid w:val="001D6B74"/>
    <w:rsid w:val="001D6D55"/>
    <w:rsid w:val="001D6F62"/>
    <w:rsid w:val="001D6FB3"/>
    <w:rsid w:val="001D7463"/>
    <w:rsid w:val="001D772F"/>
    <w:rsid w:val="001D7814"/>
    <w:rsid w:val="001D78BB"/>
    <w:rsid w:val="001D7906"/>
    <w:rsid w:val="001D7939"/>
    <w:rsid w:val="001D7AE2"/>
    <w:rsid w:val="001D7C01"/>
    <w:rsid w:val="001D7CE4"/>
    <w:rsid w:val="001D7DA7"/>
    <w:rsid w:val="001E002E"/>
    <w:rsid w:val="001E0204"/>
    <w:rsid w:val="001E04E1"/>
    <w:rsid w:val="001E0575"/>
    <w:rsid w:val="001E0658"/>
    <w:rsid w:val="001E067E"/>
    <w:rsid w:val="001E0720"/>
    <w:rsid w:val="001E0884"/>
    <w:rsid w:val="001E090F"/>
    <w:rsid w:val="001E0998"/>
    <w:rsid w:val="001E0BAD"/>
    <w:rsid w:val="001E0C61"/>
    <w:rsid w:val="001E0F0E"/>
    <w:rsid w:val="001E0FA8"/>
    <w:rsid w:val="001E0FB0"/>
    <w:rsid w:val="001E0FF6"/>
    <w:rsid w:val="001E1032"/>
    <w:rsid w:val="001E1084"/>
    <w:rsid w:val="001E1179"/>
    <w:rsid w:val="001E1364"/>
    <w:rsid w:val="001E16F0"/>
    <w:rsid w:val="001E1855"/>
    <w:rsid w:val="001E1C28"/>
    <w:rsid w:val="001E1C3D"/>
    <w:rsid w:val="001E1E6C"/>
    <w:rsid w:val="001E1EAD"/>
    <w:rsid w:val="001E1F6A"/>
    <w:rsid w:val="001E2186"/>
    <w:rsid w:val="001E21D1"/>
    <w:rsid w:val="001E23C6"/>
    <w:rsid w:val="001E23CE"/>
    <w:rsid w:val="001E254B"/>
    <w:rsid w:val="001E25A5"/>
    <w:rsid w:val="001E2A2F"/>
    <w:rsid w:val="001E2A7C"/>
    <w:rsid w:val="001E2BB8"/>
    <w:rsid w:val="001E3023"/>
    <w:rsid w:val="001E304D"/>
    <w:rsid w:val="001E305E"/>
    <w:rsid w:val="001E3217"/>
    <w:rsid w:val="001E32B9"/>
    <w:rsid w:val="001E332A"/>
    <w:rsid w:val="001E33E1"/>
    <w:rsid w:val="001E34D8"/>
    <w:rsid w:val="001E3660"/>
    <w:rsid w:val="001E368E"/>
    <w:rsid w:val="001E36D4"/>
    <w:rsid w:val="001E3A39"/>
    <w:rsid w:val="001E3A77"/>
    <w:rsid w:val="001E3FA7"/>
    <w:rsid w:val="001E401D"/>
    <w:rsid w:val="001E41F1"/>
    <w:rsid w:val="001E42AE"/>
    <w:rsid w:val="001E42B3"/>
    <w:rsid w:val="001E45A9"/>
    <w:rsid w:val="001E462D"/>
    <w:rsid w:val="001E464C"/>
    <w:rsid w:val="001E4AEE"/>
    <w:rsid w:val="001E4B3D"/>
    <w:rsid w:val="001E4D40"/>
    <w:rsid w:val="001E4F63"/>
    <w:rsid w:val="001E50BD"/>
    <w:rsid w:val="001E5239"/>
    <w:rsid w:val="001E536C"/>
    <w:rsid w:val="001E53D4"/>
    <w:rsid w:val="001E5675"/>
    <w:rsid w:val="001E567E"/>
    <w:rsid w:val="001E57CC"/>
    <w:rsid w:val="001E5825"/>
    <w:rsid w:val="001E59AE"/>
    <w:rsid w:val="001E5A0F"/>
    <w:rsid w:val="001E5AD8"/>
    <w:rsid w:val="001E5B08"/>
    <w:rsid w:val="001E5B0D"/>
    <w:rsid w:val="001E5F3F"/>
    <w:rsid w:val="001E5F4F"/>
    <w:rsid w:val="001E6147"/>
    <w:rsid w:val="001E62D6"/>
    <w:rsid w:val="001E62F1"/>
    <w:rsid w:val="001E62F3"/>
    <w:rsid w:val="001E6376"/>
    <w:rsid w:val="001E63C4"/>
    <w:rsid w:val="001E6598"/>
    <w:rsid w:val="001E659D"/>
    <w:rsid w:val="001E65F0"/>
    <w:rsid w:val="001E662F"/>
    <w:rsid w:val="001E699D"/>
    <w:rsid w:val="001E6A46"/>
    <w:rsid w:val="001E6A7A"/>
    <w:rsid w:val="001E6B17"/>
    <w:rsid w:val="001E6B61"/>
    <w:rsid w:val="001E6B86"/>
    <w:rsid w:val="001E6C73"/>
    <w:rsid w:val="001E6CE8"/>
    <w:rsid w:val="001E6D29"/>
    <w:rsid w:val="001E6EF0"/>
    <w:rsid w:val="001E7089"/>
    <w:rsid w:val="001E711C"/>
    <w:rsid w:val="001E719C"/>
    <w:rsid w:val="001E71D2"/>
    <w:rsid w:val="001E738B"/>
    <w:rsid w:val="001E741C"/>
    <w:rsid w:val="001E7690"/>
    <w:rsid w:val="001E7852"/>
    <w:rsid w:val="001E7900"/>
    <w:rsid w:val="001E7AC6"/>
    <w:rsid w:val="001E7B55"/>
    <w:rsid w:val="001E7D5E"/>
    <w:rsid w:val="001E7E26"/>
    <w:rsid w:val="001E7F59"/>
    <w:rsid w:val="001E7FA8"/>
    <w:rsid w:val="001F006F"/>
    <w:rsid w:val="001F0088"/>
    <w:rsid w:val="001F00D1"/>
    <w:rsid w:val="001F00FE"/>
    <w:rsid w:val="001F01ED"/>
    <w:rsid w:val="001F03C9"/>
    <w:rsid w:val="001F03D7"/>
    <w:rsid w:val="001F0536"/>
    <w:rsid w:val="001F069D"/>
    <w:rsid w:val="001F089A"/>
    <w:rsid w:val="001F09F8"/>
    <w:rsid w:val="001F0A4A"/>
    <w:rsid w:val="001F0ADA"/>
    <w:rsid w:val="001F0E3A"/>
    <w:rsid w:val="001F1179"/>
    <w:rsid w:val="001F11C8"/>
    <w:rsid w:val="001F12CC"/>
    <w:rsid w:val="001F1653"/>
    <w:rsid w:val="001F16B5"/>
    <w:rsid w:val="001F18E2"/>
    <w:rsid w:val="001F193B"/>
    <w:rsid w:val="001F19F6"/>
    <w:rsid w:val="001F1A35"/>
    <w:rsid w:val="001F1C57"/>
    <w:rsid w:val="001F1C8E"/>
    <w:rsid w:val="001F1CA9"/>
    <w:rsid w:val="001F1CAF"/>
    <w:rsid w:val="001F1CB8"/>
    <w:rsid w:val="001F1F6F"/>
    <w:rsid w:val="001F200F"/>
    <w:rsid w:val="001F224A"/>
    <w:rsid w:val="001F22DF"/>
    <w:rsid w:val="001F235D"/>
    <w:rsid w:val="001F24AF"/>
    <w:rsid w:val="001F24EF"/>
    <w:rsid w:val="001F2521"/>
    <w:rsid w:val="001F2534"/>
    <w:rsid w:val="001F25CD"/>
    <w:rsid w:val="001F260C"/>
    <w:rsid w:val="001F2636"/>
    <w:rsid w:val="001F277E"/>
    <w:rsid w:val="001F28AA"/>
    <w:rsid w:val="001F2AA3"/>
    <w:rsid w:val="001F2BCF"/>
    <w:rsid w:val="001F2C56"/>
    <w:rsid w:val="001F2CC5"/>
    <w:rsid w:val="001F2D79"/>
    <w:rsid w:val="001F2DA7"/>
    <w:rsid w:val="001F2E8B"/>
    <w:rsid w:val="001F30AB"/>
    <w:rsid w:val="001F322A"/>
    <w:rsid w:val="001F3479"/>
    <w:rsid w:val="001F3604"/>
    <w:rsid w:val="001F360D"/>
    <w:rsid w:val="001F3697"/>
    <w:rsid w:val="001F373B"/>
    <w:rsid w:val="001F3863"/>
    <w:rsid w:val="001F393C"/>
    <w:rsid w:val="001F3B36"/>
    <w:rsid w:val="001F3B45"/>
    <w:rsid w:val="001F3BB6"/>
    <w:rsid w:val="001F3C40"/>
    <w:rsid w:val="001F3C77"/>
    <w:rsid w:val="001F3D14"/>
    <w:rsid w:val="001F3DB1"/>
    <w:rsid w:val="001F3E6F"/>
    <w:rsid w:val="001F3EA2"/>
    <w:rsid w:val="001F4088"/>
    <w:rsid w:val="001F4107"/>
    <w:rsid w:val="001F4244"/>
    <w:rsid w:val="001F4390"/>
    <w:rsid w:val="001F43A1"/>
    <w:rsid w:val="001F45AB"/>
    <w:rsid w:val="001F4795"/>
    <w:rsid w:val="001F47E2"/>
    <w:rsid w:val="001F4845"/>
    <w:rsid w:val="001F493D"/>
    <w:rsid w:val="001F4953"/>
    <w:rsid w:val="001F49DE"/>
    <w:rsid w:val="001F4A87"/>
    <w:rsid w:val="001F4C4D"/>
    <w:rsid w:val="001F4C7A"/>
    <w:rsid w:val="001F4D95"/>
    <w:rsid w:val="001F4F6F"/>
    <w:rsid w:val="001F4FB1"/>
    <w:rsid w:val="001F5058"/>
    <w:rsid w:val="001F516B"/>
    <w:rsid w:val="001F5172"/>
    <w:rsid w:val="001F51FA"/>
    <w:rsid w:val="001F5308"/>
    <w:rsid w:val="001F547B"/>
    <w:rsid w:val="001F561F"/>
    <w:rsid w:val="001F5F4D"/>
    <w:rsid w:val="001F5F7F"/>
    <w:rsid w:val="001F5F99"/>
    <w:rsid w:val="001F6019"/>
    <w:rsid w:val="001F61FA"/>
    <w:rsid w:val="001F6210"/>
    <w:rsid w:val="001F63A9"/>
    <w:rsid w:val="001F64AD"/>
    <w:rsid w:val="001F6538"/>
    <w:rsid w:val="001F6663"/>
    <w:rsid w:val="001F67B9"/>
    <w:rsid w:val="001F67D2"/>
    <w:rsid w:val="001F6A42"/>
    <w:rsid w:val="001F6A4E"/>
    <w:rsid w:val="001F6BE1"/>
    <w:rsid w:val="001F6D4C"/>
    <w:rsid w:val="001F6DF9"/>
    <w:rsid w:val="001F6E35"/>
    <w:rsid w:val="001F72F3"/>
    <w:rsid w:val="001F74BE"/>
    <w:rsid w:val="001F7505"/>
    <w:rsid w:val="001F7579"/>
    <w:rsid w:val="001F7BD1"/>
    <w:rsid w:val="001F7BD2"/>
    <w:rsid w:val="001F7D2E"/>
    <w:rsid w:val="001F7EA8"/>
    <w:rsid w:val="00200362"/>
    <w:rsid w:val="002003BA"/>
    <w:rsid w:val="002003CC"/>
    <w:rsid w:val="00200413"/>
    <w:rsid w:val="002005C1"/>
    <w:rsid w:val="00200667"/>
    <w:rsid w:val="002008F2"/>
    <w:rsid w:val="00200926"/>
    <w:rsid w:val="002009D2"/>
    <w:rsid w:val="00200ABE"/>
    <w:rsid w:val="00200B10"/>
    <w:rsid w:val="00200C0F"/>
    <w:rsid w:val="00200D3A"/>
    <w:rsid w:val="00200D80"/>
    <w:rsid w:val="00201196"/>
    <w:rsid w:val="00201202"/>
    <w:rsid w:val="00201243"/>
    <w:rsid w:val="0020134E"/>
    <w:rsid w:val="002014A2"/>
    <w:rsid w:val="00201504"/>
    <w:rsid w:val="00201602"/>
    <w:rsid w:val="0020164D"/>
    <w:rsid w:val="002016EC"/>
    <w:rsid w:val="00201852"/>
    <w:rsid w:val="0020187B"/>
    <w:rsid w:val="00201935"/>
    <w:rsid w:val="00201985"/>
    <w:rsid w:val="002019CD"/>
    <w:rsid w:val="00201A4C"/>
    <w:rsid w:val="00201B2C"/>
    <w:rsid w:val="00201C10"/>
    <w:rsid w:val="002022B1"/>
    <w:rsid w:val="002022ED"/>
    <w:rsid w:val="002022FF"/>
    <w:rsid w:val="002023A1"/>
    <w:rsid w:val="00202654"/>
    <w:rsid w:val="0020275F"/>
    <w:rsid w:val="00202801"/>
    <w:rsid w:val="00202867"/>
    <w:rsid w:val="002028B0"/>
    <w:rsid w:val="00202AAA"/>
    <w:rsid w:val="00202B64"/>
    <w:rsid w:val="00202C0B"/>
    <w:rsid w:val="00202C23"/>
    <w:rsid w:val="00202D0A"/>
    <w:rsid w:val="002030F6"/>
    <w:rsid w:val="00203177"/>
    <w:rsid w:val="002031CA"/>
    <w:rsid w:val="0020329F"/>
    <w:rsid w:val="00203319"/>
    <w:rsid w:val="00203383"/>
    <w:rsid w:val="002033A6"/>
    <w:rsid w:val="002033B1"/>
    <w:rsid w:val="00203463"/>
    <w:rsid w:val="002035E7"/>
    <w:rsid w:val="0020365E"/>
    <w:rsid w:val="002037A6"/>
    <w:rsid w:val="0020386B"/>
    <w:rsid w:val="00203BA5"/>
    <w:rsid w:val="00203C31"/>
    <w:rsid w:val="00203CD7"/>
    <w:rsid w:val="00203D98"/>
    <w:rsid w:val="00203EB9"/>
    <w:rsid w:val="00203EE7"/>
    <w:rsid w:val="00203F09"/>
    <w:rsid w:val="002040CF"/>
    <w:rsid w:val="002042C4"/>
    <w:rsid w:val="002042C7"/>
    <w:rsid w:val="00204322"/>
    <w:rsid w:val="00204376"/>
    <w:rsid w:val="002043A8"/>
    <w:rsid w:val="00204408"/>
    <w:rsid w:val="002044DD"/>
    <w:rsid w:val="002045BB"/>
    <w:rsid w:val="00204640"/>
    <w:rsid w:val="002046C9"/>
    <w:rsid w:val="00204781"/>
    <w:rsid w:val="00204829"/>
    <w:rsid w:val="0020489C"/>
    <w:rsid w:val="00204935"/>
    <w:rsid w:val="002049B4"/>
    <w:rsid w:val="00204B5E"/>
    <w:rsid w:val="00204C62"/>
    <w:rsid w:val="00204F88"/>
    <w:rsid w:val="00204FB2"/>
    <w:rsid w:val="0020508F"/>
    <w:rsid w:val="002051DF"/>
    <w:rsid w:val="0020526C"/>
    <w:rsid w:val="002052E8"/>
    <w:rsid w:val="002055A2"/>
    <w:rsid w:val="00205645"/>
    <w:rsid w:val="002056C1"/>
    <w:rsid w:val="00205790"/>
    <w:rsid w:val="002057AB"/>
    <w:rsid w:val="00205849"/>
    <w:rsid w:val="0020588B"/>
    <w:rsid w:val="00205928"/>
    <w:rsid w:val="00205947"/>
    <w:rsid w:val="00205B2E"/>
    <w:rsid w:val="00205CB5"/>
    <w:rsid w:val="00205CF4"/>
    <w:rsid w:val="00205D95"/>
    <w:rsid w:val="00205F05"/>
    <w:rsid w:val="00205F69"/>
    <w:rsid w:val="00205FAD"/>
    <w:rsid w:val="00206181"/>
    <w:rsid w:val="002061D5"/>
    <w:rsid w:val="0020624F"/>
    <w:rsid w:val="00206271"/>
    <w:rsid w:val="002064BB"/>
    <w:rsid w:val="0020655F"/>
    <w:rsid w:val="002065E4"/>
    <w:rsid w:val="00206853"/>
    <w:rsid w:val="00206977"/>
    <w:rsid w:val="00206A48"/>
    <w:rsid w:val="00206AF2"/>
    <w:rsid w:val="00206BD2"/>
    <w:rsid w:val="00206CF4"/>
    <w:rsid w:val="00206EEA"/>
    <w:rsid w:val="00206F33"/>
    <w:rsid w:val="00206F9D"/>
    <w:rsid w:val="00206FE9"/>
    <w:rsid w:val="002070B3"/>
    <w:rsid w:val="00207255"/>
    <w:rsid w:val="00207327"/>
    <w:rsid w:val="002073B0"/>
    <w:rsid w:val="002073E0"/>
    <w:rsid w:val="0020743F"/>
    <w:rsid w:val="00207566"/>
    <w:rsid w:val="0020774F"/>
    <w:rsid w:val="0020787F"/>
    <w:rsid w:val="00207BCE"/>
    <w:rsid w:val="00207BFF"/>
    <w:rsid w:val="00210003"/>
    <w:rsid w:val="002104A2"/>
    <w:rsid w:val="00210606"/>
    <w:rsid w:val="0021067B"/>
    <w:rsid w:val="002106DB"/>
    <w:rsid w:val="00210D28"/>
    <w:rsid w:val="00210F25"/>
    <w:rsid w:val="002111BF"/>
    <w:rsid w:val="002111D9"/>
    <w:rsid w:val="00211297"/>
    <w:rsid w:val="0021143E"/>
    <w:rsid w:val="0021161B"/>
    <w:rsid w:val="002116B0"/>
    <w:rsid w:val="00211710"/>
    <w:rsid w:val="00211781"/>
    <w:rsid w:val="002117AC"/>
    <w:rsid w:val="002117F7"/>
    <w:rsid w:val="00211843"/>
    <w:rsid w:val="00211913"/>
    <w:rsid w:val="00211AAA"/>
    <w:rsid w:val="00211B34"/>
    <w:rsid w:val="00211DC8"/>
    <w:rsid w:val="00211ED0"/>
    <w:rsid w:val="00211ED1"/>
    <w:rsid w:val="00211F23"/>
    <w:rsid w:val="00212022"/>
    <w:rsid w:val="002121CF"/>
    <w:rsid w:val="00212372"/>
    <w:rsid w:val="002124E9"/>
    <w:rsid w:val="002125D8"/>
    <w:rsid w:val="0021270D"/>
    <w:rsid w:val="0021277A"/>
    <w:rsid w:val="002127A2"/>
    <w:rsid w:val="00212945"/>
    <w:rsid w:val="002129A9"/>
    <w:rsid w:val="00212C69"/>
    <w:rsid w:val="00212D69"/>
    <w:rsid w:val="0021330C"/>
    <w:rsid w:val="002133BC"/>
    <w:rsid w:val="0021347C"/>
    <w:rsid w:val="0021366C"/>
    <w:rsid w:val="00213A45"/>
    <w:rsid w:val="00213B10"/>
    <w:rsid w:val="00213B71"/>
    <w:rsid w:val="00213BA1"/>
    <w:rsid w:val="00213BF2"/>
    <w:rsid w:val="00213BFF"/>
    <w:rsid w:val="00213C34"/>
    <w:rsid w:val="00213C8B"/>
    <w:rsid w:val="00213D3A"/>
    <w:rsid w:val="00213D63"/>
    <w:rsid w:val="00213E36"/>
    <w:rsid w:val="00213EA0"/>
    <w:rsid w:val="00213F43"/>
    <w:rsid w:val="00214184"/>
    <w:rsid w:val="00214189"/>
    <w:rsid w:val="002144FE"/>
    <w:rsid w:val="00214668"/>
    <w:rsid w:val="002146D8"/>
    <w:rsid w:val="002147FB"/>
    <w:rsid w:val="002149F4"/>
    <w:rsid w:val="00214A05"/>
    <w:rsid w:val="00214B54"/>
    <w:rsid w:val="00214C2F"/>
    <w:rsid w:val="00214DE6"/>
    <w:rsid w:val="00214E15"/>
    <w:rsid w:val="00214F93"/>
    <w:rsid w:val="002150DD"/>
    <w:rsid w:val="0021513F"/>
    <w:rsid w:val="002152A2"/>
    <w:rsid w:val="00215351"/>
    <w:rsid w:val="002154A8"/>
    <w:rsid w:val="0021581F"/>
    <w:rsid w:val="0021587C"/>
    <w:rsid w:val="002158FE"/>
    <w:rsid w:val="0021594B"/>
    <w:rsid w:val="00215985"/>
    <w:rsid w:val="002159EE"/>
    <w:rsid w:val="00215AF6"/>
    <w:rsid w:val="00215E58"/>
    <w:rsid w:val="00216154"/>
    <w:rsid w:val="00216265"/>
    <w:rsid w:val="0021663B"/>
    <w:rsid w:val="00216757"/>
    <w:rsid w:val="002167BC"/>
    <w:rsid w:val="00216951"/>
    <w:rsid w:val="00216A26"/>
    <w:rsid w:val="00216BA4"/>
    <w:rsid w:val="00216E46"/>
    <w:rsid w:val="00216EB8"/>
    <w:rsid w:val="00216F66"/>
    <w:rsid w:val="002173DF"/>
    <w:rsid w:val="002175F3"/>
    <w:rsid w:val="00217632"/>
    <w:rsid w:val="002177B9"/>
    <w:rsid w:val="002177FA"/>
    <w:rsid w:val="0021783C"/>
    <w:rsid w:val="00217AC1"/>
    <w:rsid w:val="00217C02"/>
    <w:rsid w:val="00217CAF"/>
    <w:rsid w:val="00217CFE"/>
    <w:rsid w:val="00217E71"/>
    <w:rsid w:val="00217F6F"/>
    <w:rsid w:val="00220039"/>
    <w:rsid w:val="00220139"/>
    <w:rsid w:val="0022041D"/>
    <w:rsid w:val="00220454"/>
    <w:rsid w:val="00220576"/>
    <w:rsid w:val="0022079B"/>
    <w:rsid w:val="00220801"/>
    <w:rsid w:val="002208AB"/>
    <w:rsid w:val="002208DF"/>
    <w:rsid w:val="00220A42"/>
    <w:rsid w:val="00220A81"/>
    <w:rsid w:val="00220ACD"/>
    <w:rsid w:val="00220B36"/>
    <w:rsid w:val="00220C09"/>
    <w:rsid w:val="00220CFC"/>
    <w:rsid w:val="00220FD1"/>
    <w:rsid w:val="00221012"/>
    <w:rsid w:val="0022107E"/>
    <w:rsid w:val="002213F9"/>
    <w:rsid w:val="00221401"/>
    <w:rsid w:val="00221478"/>
    <w:rsid w:val="002215F4"/>
    <w:rsid w:val="0022169C"/>
    <w:rsid w:val="002216F6"/>
    <w:rsid w:val="0022187A"/>
    <w:rsid w:val="00221ACE"/>
    <w:rsid w:val="00221D0E"/>
    <w:rsid w:val="00222111"/>
    <w:rsid w:val="00222233"/>
    <w:rsid w:val="002222B5"/>
    <w:rsid w:val="002223B3"/>
    <w:rsid w:val="002223D7"/>
    <w:rsid w:val="002223FC"/>
    <w:rsid w:val="0022243E"/>
    <w:rsid w:val="002224E4"/>
    <w:rsid w:val="00222690"/>
    <w:rsid w:val="0022269E"/>
    <w:rsid w:val="002226B9"/>
    <w:rsid w:val="002227D1"/>
    <w:rsid w:val="002227EC"/>
    <w:rsid w:val="00222822"/>
    <w:rsid w:val="00222862"/>
    <w:rsid w:val="0022334E"/>
    <w:rsid w:val="002234AB"/>
    <w:rsid w:val="00223854"/>
    <w:rsid w:val="002238B4"/>
    <w:rsid w:val="00223904"/>
    <w:rsid w:val="002239AE"/>
    <w:rsid w:val="00223AF4"/>
    <w:rsid w:val="00223BFE"/>
    <w:rsid w:val="00223C25"/>
    <w:rsid w:val="00223D46"/>
    <w:rsid w:val="00223E2B"/>
    <w:rsid w:val="00223FC1"/>
    <w:rsid w:val="00223FEC"/>
    <w:rsid w:val="00224151"/>
    <w:rsid w:val="002241BB"/>
    <w:rsid w:val="0022420C"/>
    <w:rsid w:val="0022426C"/>
    <w:rsid w:val="002242AE"/>
    <w:rsid w:val="0022435A"/>
    <w:rsid w:val="0022437E"/>
    <w:rsid w:val="00224451"/>
    <w:rsid w:val="00224664"/>
    <w:rsid w:val="002246DD"/>
    <w:rsid w:val="00224D5F"/>
    <w:rsid w:val="00224ED7"/>
    <w:rsid w:val="00224EDA"/>
    <w:rsid w:val="00224F96"/>
    <w:rsid w:val="00224F99"/>
    <w:rsid w:val="0022505D"/>
    <w:rsid w:val="00225061"/>
    <w:rsid w:val="002253C1"/>
    <w:rsid w:val="002255CA"/>
    <w:rsid w:val="0022586E"/>
    <w:rsid w:val="0022596C"/>
    <w:rsid w:val="00225B34"/>
    <w:rsid w:val="00225BBF"/>
    <w:rsid w:val="00225C00"/>
    <w:rsid w:val="00225D24"/>
    <w:rsid w:val="0022605F"/>
    <w:rsid w:val="002260CC"/>
    <w:rsid w:val="002261CE"/>
    <w:rsid w:val="0022645F"/>
    <w:rsid w:val="00226838"/>
    <w:rsid w:val="002268AA"/>
    <w:rsid w:val="00226A1B"/>
    <w:rsid w:val="00226C24"/>
    <w:rsid w:val="00226CA0"/>
    <w:rsid w:val="00226E17"/>
    <w:rsid w:val="00226EDD"/>
    <w:rsid w:val="0022705D"/>
    <w:rsid w:val="002272E6"/>
    <w:rsid w:val="00227301"/>
    <w:rsid w:val="0022738F"/>
    <w:rsid w:val="002275CF"/>
    <w:rsid w:val="00227716"/>
    <w:rsid w:val="002279B2"/>
    <w:rsid w:val="00227AD2"/>
    <w:rsid w:val="00227B09"/>
    <w:rsid w:val="00227C59"/>
    <w:rsid w:val="00227F4E"/>
    <w:rsid w:val="00227FFC"/>
    <w:rsid w:val="00230119"/>
    <w:rsid w:val="002302B7"/>
    <w:rsid w:val="002302F2"/>
    <w:rsid w:val="00230930"/>
    <w:rsid w:val="00230A45"/>
    <w:rsid w:val="00230A88"/>
    <w:rsid w:val="00230BA4"/>
    <w:rsid w:val="00230CB8"/>
    <w:rsid w:val="00230DF3"/>
    <w:rsid w:val="00230F4E"/>
    <w:rsid w:val="00231288"/>
    <w:rsid w:val="002312B0"/>
    <w:rsid w:val="002312F5"/>
    <w:rsid w:val="002313FC"/>
    <w:rsid w:val="00231473"/>
    <w:rsid w:val="002315D8"/>
    <w:rsid w:val="00231B33"/>
    <w:rsid w:val="00231B86"/>
    <w:rsid w:val="00231B95"/>
    <w:rsid w:val="00231BDF"/>
    <w:rsid w:val="00231C45"/>
    <w:rsid w:val="00231D71"/>
    <w:rsid w:val="00231DA0"/>
    <w:rsid w:val="00231F32"/>
    <w:rsid w:val="00231F93"/>
    <w:rsid w:val="00231FB8"/>
    <w:rsid w:val="00232108"/>
    <w:rsid w:val="00232128"/>
    <w:rsid w:val="002321BA"/>
    <w:rsid w:val="00232229"/>
    <w:rsid w:val="0023224A"/>
    <w:rsid w:val="00232463"/>
    <w:rsid w:val="00232500"/>
    <w:rsid w:val="00232550"/>
    <w:rsid w:val="0023275B"/>
    <w:rsid w:val="0023285D"/>
    <w:rsid w:val="00232873"/>
    <w:rsid w:val="00232997"/>
    <w:rsid w:val="00232A8A"/>
    <w:rsid w:val="00232AE4"/>
    <w:rsid w:val="00232B30"/>
    <w:rsid w:val="00232B90"/>
    <w:rsid w:val="00232CBC"/>
    <w:rsid w:val="00232EC3"/>
    <w:rsid w:val="00232FBC"/>
    <w:rsid w:val="00232FC5"/>
    <w:rsid w:val="002330D2"/>
    <w:rsid w:val="0023317C"/>
    <w:rsid w:val="002333E7"/>
    <w:rsid w:val="002334C0"/>
    <w:rsid w:val="00233723"/>
    <w:rsid w:val="00233780"/>
    <w:rsid w:val="002337E1"/>
    <w:rsid w:val="00233817"/>
    <w:rsid w:val="0023382A"/>
    <w:rsid w:val="0023395B"/>
    <w:rsid w:val="00233A81"/>
    <w:rsid w:val="00233BCB"/>
    <w:rsid w:val="00233BF4"/>
    <w:rsid w:val="00233C80"/>
    <w:rsid w:val="00233F90"/>
    <w:rsid w:val="0023403E"/>
    <w:rsid w:val="00234090"/>
    <w:rsid w:val="002340F6"/>
    <w:rsid w:val="002341F4"/>
    <w:rsid w:val="0023421E"/>
    <w:rsid w:val="0023425D"/>
    <w:rsid w:val="00234287"/>
    <w:rsid w:val="002342CB"/>
    <w:rsid w:val="002342E0"/>
    <w:rsid w:val="00234457"/>
    <w:rsid w:val="0023472E"/>
    <w:rsid w:val="0023475E"/>
    <w:rsid w:val="002348F5"/>
    <w:rsid w:val="00234B62"/>
    <w:rsid w:val="00234C57"/>
    <w:rsid w:val="00234CB6"/>
    <w:rsid w:val="00234D2D"/>
    <w:rsid w:val="00234EDA"/>
    <w:rsid w:val="00234FB9"/>
    <w:rsid w:val="0023500C"/>
    <w:rsid w:val="0023505C"/>
    <w:rsid w:val="0023517E"/>
    <w:rsid w:val="00235392"/>
    <w:rsid w:val="0023543C"/>
    <w:rsid w:val="002357D5"/>
    <w:rsid w:val="00235844"/>
    <w:rsid w:val="002358C2"/>
    <w:rsid w:val="002358E6"/>
    <w:rsid w:val="002358FF"/>
    <w:rsid w:val="00235B63"/>
    <w:rsid w:val="00235D35"/>
    <w:rsid w:val="00235DD9"/>
    <w:rsid w:val="00235EE5"/>
    <w:rsid w:val="00235F41"/>
    <w:rsid w:val="00235FD1"/>
    <w:rsid w:val="00235FE7"/>
    <w:rsid w:val="00236016"/>
    <w:rsid w:val="0023605F"/>
    <w:rsid w:val="00236113"/>
    <w:rsid w:val="00236237"/>
    <w:rsid w:val="002362BE"/>
    <w:rsid w:val="00236398"/>
    <w:rsid w:val="00236491"/>
    <w:rsid w:val="002364AA"/>
    <w:rsid w:val="002364DA"/>
    <w:rsid w:val="002364F5"/>
    <w:rsid w:val="0023653E"/>
    <w:rsid w:val="00236580"/>
    <w:rsid w:val="00236784"/>
    <w:rsid w:val="002367EE"/>
    <w:rsid w:val="00236990"/>
    <w:rsid w:val="00236A12"/>
    <w:rsid w:val="00236A88"/>
    <w:rsid w:val="00236B06"/>
    <w:rsid w:val="002370E0"/>
    <w:rsid w:val="00237113"/>
    <w:rsid w:val="002371C5"/>
    <w:rsid w:val="0023732D"/>
    <w:rsid w:val="0023741F"/>
    <w:rsid w:val="00237715"/>
    <w:rsid w:val="002377FB"/>
    <w:rsid w:val="00237908"/>
    <w:rsid w:val="00237A6C"/>
    <w:rsid w:val="00237C81"/>
    <w:rsid w:val="00237C93"/>
    <w:rsid w:val="00237F5D"/>
    <w:rsid w:val="00237F7A"/>
    <w:rsid w:val="002400FE"/>
    <w:rsid w:val="0024019C"/>
    <w:rsid w:val="00240236"/>
    <w:rsid w:val="0024037B"/>
    <w:rsid w:val="0024038A"/>
    <w:rsid w:val="002403F1"/>
    <w:rsid w:val="002406A7"/>
    <w:rsid w:val="0024071D"/>
    <w:rsid w:val="002408CE"/>
    <w:rsid w:val="0024093A"/>
    <w:rsid w:val="00240972"/>
    <w:rsid w:val="00240B5A"/>
    <w:rsid w:val="00240C4D"/>
    <w:rsid w:val="00240CD8"/>
    <w:rsid w:val="00240DA9"/>
    <w:rsid w:val="00240E0E"/>
    <w:rsid w:val="00240EA3"/>
    <w:rsid w:val="00240EF7"/>
    <w:rsid w:val="00240FFA"/>
    <w:rsid w:val="002411DF"/>
    <w:rsid w:val="0024142A"/>
    <w:rsid w:val="002415DC"/>
    <w:rsid w:val="002415E9"/>
    <w:rsid w:val="0024166F"/>
    <w:rsid w:val="002416E1"/>
    <w:rsid w:val="00241776"/>
    <w:rsid w:val="002418C4"/>
    <w:rsid w:val="002418E5"/>
    <w:rsid w:val="0024193B"/>
    <w:rsid w:val="00241942"/>
    <w:rsid w:val="00241987"/>
    <w:rsid w:val="00241A01"/>
    <w:rsid w:val="00241B08"/>
    <w:rsid w:val="00241BE9"/>
    <w:rsid w:val="00241C63"/>
    <w:rsid w:val="00241CA9"/>
    <w:rsid w:val="00241D10"/>
    <w:rsid w:val="00242046"/>
    <w:rsid w:val="00242092"/>
    <w:rsid w:val="002423AB"/>
    <w:rsid w:val="002424E2"/>
    <w:rsid w:val="0024268B"/>
    <w:rsid w:val="00242884"/>
    <w:rsid w:val="0024289E"/>
    <w:rsid w:val="00242957"/>
    <w:rsid w:val="0024299C"/>
    <w:rsid w:val="002429B3"/>
    <w:rsid w:val="00242C97"/>
    <w:rsid w:val="002431F3"/>
    <w:rsid w:val="0024354F"/>
    <w:rsid w:val="00243567"/>
    <w:rsid w:val="0024356E"/>
    <w:rsid w:val="00243583"/>
    <w:rsid w:val="002435A2"/>
    <w:rsid w:val="0024365E"/>
    <w:rsid w:val="002436FD"/>
    <w:rsid w:val="00243AE5"/>
    <w:rsid w:val="00243BDE"/>
    <w:rsid w:val="00243C61"/>
    <w:rsid w:val="0024406F"/>
    <w:rsid w:val="0024426B"/>
    <w:rsid w:val="0024430E"/>
    <w:rsid w:val="0024441E"/>
    <w:rsid w:val="00244869"/>
    <w:rsid w:val="00244921"/>
    <w:rsid w:val="00244A59"/>
    <w:rsid w:val="00244CC2"/>
    <w:rsid w:val="00244DC2"/>
    <w:rsid w:val="00244F43"/>
    <w:rsid w:val="002452FF"/>
    <w:rsid w:val="002453A1"/>
    <w:rsid w:val="00245583"/>
    <w:rsid w:val="002455ED"/>
    <w:rsid w:val="00245614"/>
    <w:rsid w:val="00245676"/>
    <w:rsid w:val="00245736"/>
    <w:rsid w:val="002457D1"/>
    <w:rsid w:val="0024599A"/>
    <w:rsid w:val="002459FE"/>
    <w:rsid w:val="00245B18"/>
    <w:rsid w:val="00245C7B"/>
    <w:rsid w:val="00245D16"/>
    <w:rsid w:val="00245D42"/>
    <w:rsid w:val="00245D93"/>
    <w:rsid w:val="00245E33"/>
    <w:rsid w:val="00245E6A"/>
    <w:rsid w:val="00245FB2"/>
    <w:rsid w:val="00245FEA"/>
    <w:rsid w:val="0024600D"/>
    <w:rsid w:val="0024612D"/>
    <w:rsid w:val="002461DC"/>
    <w:rsid w:val="00246290"/>
    <w:rsid w:val="0024639E"/>
    <w:rsid w:val="002464DE"/>
    <w:rsid w:val="002466D3"/>
    <w:rsid w:val="0024677A"/>
    <w:rsid w:val="002467E9"/>
    <w:rsid w:val="00246864"/>
    <w:rsid w:val="00246B37"/>
    <w:rsid w:val="00246B6F"/>
    <w:rsid w:val="00247033"/>
    <w:rsid w:val="002470C4"/>
    <w:rsid w:val="00247135"/>
    <w:rsid w:val="0024717D"/>
    <w:rsid w:val="002471A5"/>
    <w:rsid w:val="00247337"/>
    <w:rsid w:val="002474D2"/>
    <w:rsid w:val="0024750F"/>
    <w:rsid w:val="0024756D"/>
    <w:rsid w:val="0024758A"/>
    <w:rsid w:val="0024758D"/>
    <w:rsid w:val="002475D7"/>
    <w:rsid w:val="002475F3"/>
    <w:rsid w:val="0024795F"/>
    <w:rsid w:val="002479AA"/>
    <w:rsid w:val="00247B11"/>
    <w:rsid w:val="00247B6E"/>
    <w:rsid w:val="00247BC4"/>
    <w:rsid w:val="00247D7B"/>
    <w:rsid w:val="00247E20"/>
    <w:rsid w:val="00247F4C"/>
    <w:rsid w:val="00247FF4"/>
    <w:rsid w:val="0025002D"/>
    <w:rsid w:val="0025007D"/>
    <w:rsid w:val="00250700"/>
    <w:rsid w:val="0025085D"/>
    <w:rsid w:val="00250920"/>
    <w:rsid w:val="00250957"/>
    <w:rsid w:val="002509EC"/>
    <w:rsid w:val="002510A6"/>
    <w:rsid w:val="002515EE"/>
    <w:rsid w:val="00251765"/>
    <w:rsid w:val="00251B74"/>
    <w:rsid w:val="00251CFB"/>
    <w:rsid w:val="00251D25"/>
    <w:rsid w:val="00251DCC"/>
    <w:rsid w:val="00251DD9"/>
    <w:rsid w:val="00252085"/>
    <w:rsid w:val="002522C6"/>
    <w:rsid w:val="00252346"/>
    <w:rsid w:val="0025260A"/>
    <w:rsid w:val="00252685"/>
    <w:rsid w:val="002526E5"/>
    <w:rsid w:val="00252769"/>
    <w:rsid w:val="0025279E"/>
    <w:rsid w:val="002527F8"/>
    <w:rsid w:val="0025291F"/>
    <w:rsid w:val="00252940"/>
    <w:rsid w:val="0025297C"/>
    <w:rsid w:val="00252A24"/>
    <w:rsid w:val="00252CA2"/>
    <w:rsid w:val="00252EA2"/>
    <w:rsid w:val="00252F6F"/>
    <w:rsid w:val="002530AB"/>
    <w:rsid w:val="002531FE"/>
    <w:rsid w:val="002532E4"/>
    <w:rsid w:val="00253331"/>
    <w:rsid w:val="002533FE"/>
    <w:rsid w:val="0025346F"/>
    <w:rsid w:val="00253478"/>
    <w:rsid w:val="00253798"/>
    <w:rsid w:val="00253888"/>
    <w:rsid w:val="002539B1"/>
    <w:rsid w:val="00253A02"/>
    <w:rsid w:val="00253B12"/>
    <w:rsid w:val="00253B22"/>
    <w:rsid w:val="00253C14"/>
    <w:rsid w:val="00253C1C"/>
    <w:rsid w:val="00253F43"/>
    <w:rsid w:val="00253F50"/>
    <w:rsid w:val="00253FA1"/>
    <w:rsid w:val="00253FB8"/>
    <w:rsid w:val="0025404A"/>
    <w:rsid w:val="002542EC"/>
    <w:rsid w:val="0025433C"/>
    <w:rsid w:val="00254365"/>
    <w:rsid w:val="00254374"/>
    <w:rsid w:val="002545FF"/>
    <w:rsid w:val="002546E9"/>
    <w:rsid w:val="002548E8"/>
    <w:rsid w:val="00254981"/>
    <w:rsid w:val="00254A4D"/>
    <w:rsid w:val="00254A9C"/>
    <w:rsid w:val="00254B6E"/>
    <w:rsid w:val="00254BCF"/>
    <w:rsid w:val="00254C6F"/>
    <w:rsid w:val="00254EC6"/>
    <w:rsid w:val="00254F61"/>
    <w:rsid w:val="00254F71"/>
    <w:rsid w:val="002551A1"/>
    <w:rsid w:val="0025537C"/>
    <w:rsid w:val="0025558C"/>
    <w:rsid w:val="0025569F"/>
    <w:rsid w:val="00255846"/>
    <w:rsid w:val="002558B3"/>
    <w:rsid w:val="0025594E"/>
    <w:rsid w:val="00255B91"/>
    <w:rsid w:val="00255C04"/>
    <w:rsid w:val="00255C0C"/>
    <w:rsid w:val="00255DC1"/>
    <w:rsid w:val="00256154"/>
    <w:rsid w:val="002561C3"/>
    <w:rsid w:val="002562EC"/>
    <w:rsid w:val="0025640F"/>
    <w:rsid w:val="00256503"/>
    <w:rsid w:val="002568AC"/>
    <w:rsid w:val="0025697D"/>
    <w:rsid w:val="00256AA8"/>
    <w:rsid w:val="00256DF7"/>
    <w:rsid w:val="00256E46"/>
    <w:rsid w:val="00256E85"/>
    <w:rsid w:val="00256F52"/>
    <w:rsid w:val="00257084"/>
    <w:rsid w:val="002570C1"/>
    <w:rsid w:val="0025711A"/>
    <w:rsid w:val="002571FF"/>
    <w:rsid w:val="0025720D"/>
    <w:rsid w:val="002573A2"/>
    <w:rsid w:val="002573DA"/>
    <w:rsid w:val="0025752E"/>
    <w:rsid w:val="00257534"/>
    <w:rsid w:val="002575D3"/>
    <w:rsid w:val="0025765C"/>
    <w:rsid w:val="00257682"/>
    <w:rsid w:val="00257683"/>
    <w:rsid w:val="00257809"/>
    <w:rsid w:val="0025786C"/>
    <w:rsid w:val="002578B9"/>
    <w:rsid w:val="002578C3"/>
    <w:rsid w:val="00257962"/>
    <w:rsid w:val="002579A4"/>
    <w:rsid w:val="00257B35"/>
    <w:rsid w:val="00257C98"/>
    <w:rsid w:val="00257D9C"/>
    <w:rsid w:val="00257E5E"/>
    <w:rsid w:val="00257EC5"/>
    <w:rsid w:val="00257F74"/>
    <w:rsid w:val="00260041"/>
    <w:rsid w:val="00260143"/>
    <w:rsid w:val="00260349"/>
    <w:rsid w:val="0026039A"/>
    <w:rsid w:val="002604A3"/>
    <w:rsid w:val="00260639"/>
    <w:rsid w:val="00260822"/>
    <w:rsid w:val="00260857"/>
    <w:rsid w:val="002608E2"/>
    <w:rsid w:val="002609A9"/>
    <w:rsid w:val="00260A1F"/>
    <w:rsid w:val="00260AEB"/>
    <w:rsid w:val="00260AFC"/>
    <w:rsid w:val="00260DD0"/>
    <w:rsid w:val="00260E17"/>
    <w:rsid w:val="00260EB2"/>
    <w:rsid w:val="00260F58"/>
    <w:rsid w:val="00261035"/>
    <w:rsid w:val="0026116D"/>
    <w:rsid w:val="002611F1"/>
    <w:rsid w:val="002611F3"/>
    <w:rsid w:val="00261372"/>
    <w:rsid w:val="00261570"/>
    <w:rsid w:val="002616C0"/>
    <w:rsid w:val="00261988"/>
    <w:rsid w:val="00261A2C"/>
    <w:rsid w:val="00261A30"/>
    <w:rsid w:val="00261B0D"/>
    <w:rsid w:val="00261D77"/>
    <w:rsid w:val="00261D7B"/>
    <w:rsid w:val="00261E65"/>
    <w:rsid w:val="002620FA"/>
    <w:rsid w:val="0026211F"/>
    <w:rsid w:val="002621F2"/>
    <w:rsid w:val="002622E7"/>
    <w:rsid w:val="0026230B"/>
    <w:rsid w:val="002624DF"/>
    <w:rsid w:val="0026251A"/>
    <w:rsid w:val="0026254E"/>
    <w:rsid w:val="00262585"/>
    <w:rsid w:val="0026263F"/>
    <w:rsid w:val="00262662"/>
    <w:rsid w:val="002629A2"/>
    <w:rsid w:val="002629F0"/>
    <w:rsid w:val="00262AE0"/>
    <w:rsid w:val="00262AF8"/>
    <w:rsid w:val="00262B16"/>
    <w:rsid w:val="00262C00"/>
    <w:rsid w:val="00262EE9"/>
    <w:rsid w:val="002630F0"/>
    <w:rsid w:val="0026321B"/>
    <w:rsid w:val="0026334F"/>
    <w:rsid w:val="00263455"/>
    <w:rsid w:val="00263589"/>
    <w:rsid w:val="00263603"/>
    <w:rsid w:val="00263629"/>
    <w:rsid w:val="00263689"/>
    <w:rsid w:val="002638C8"/>
    <w:rsid w:val="002638CE"/>
    <w:rsid w:val="002639EA"/>
    <w:rsid w:val="00263AAA"/>
    <w:rsid w:val="00263C10"/>
    <w:rsid w:val="00263C66"/>
    <w:rsid w:val="00263DB9"/>
    <w:rsid w:val="00263E22"/>
    <w:rsid w:val="00263F0A"/>
    <w:rsid w:val="00263FBD"/>
    <w:rsid w:val="00264000"/>
    <w:rsid w:val="0026422C"/>
    <w:rsid w:val="002642DE"/>
    <w:rsid w:val="00264402"/>
    <w:rsid w:val="002644B0"/>
    <w:rsid w:val="00264565"/>
    <w:rsid w:val="002645F1"/>
    <w:rsid w:val="00264850"/>
    <w:rsid w:val="0026485E"/>
    <w:rsid w:val="00264B00"/>
    <w:rsid w:val="00264B09"/>
    <w:rsid w:val="00264CBC"/>
    <w:rsid w:val="00264E0E"/>
    <w:rsid w:val="00264E14"/>
    <w:rsid w:val="00265002"/>
    <w:rsid w:val="002651DD"/>
    <w:rsid w:val="002651E7"/>
    <w:rsid w:val="002654DA"/>
    <w:rsid w:val="0026554B"/>
    <w:rsid w:val="00265749"/>
    <w:rsid w:val="0026575B"/>
    <w:rsid w:val="0026577A"/>
    <w:rsid w:val="002657E2"/>
    <w:rsid w:val="0026594E"/>
    <w:rsid w:val="002659C9"/>
    <w:rsid w:val="00265A22"/>
    <w:rsid w:val="00265AD5"/>
    <w:rsid w:val="00265B45"/>
    <w:rsid w:val="00265C8B"/>
    <w:rsid w:val="00265DEC"/>
    <w:rsid w:val="00266011"/>
    <w:rsid w:val="002660AE"/>
    <w:rsid w:val="002660E1"/>
    <w:rsid w:val="002661CD"/>
    <w:rsid w:val="002661D8"/>
    <w:rsid w:val="002662D8"/>
    <w:rsid w:val="002663FF"/>
    <w:rsid w:val="00266431"/>
    <w:rsid w:val="002664DA"/>
    <w:rsid w:val="002664FC"/>
    <w:rsid w:val="00266567"/>
    <w:rsid w:val="002665B2"/>
    <w:rsid w:val="00266652"/>
    <w:rsid w:val="002666C1"/>
    <w:rsid w:val="00266858"/>
    <w:rsid w:val="00266BB4"/>
    <w:rsid w:val="00266BDB"/>
    <w:rsid w:val="00266D53"/>
    <w:rsid w:val="00266D76"/>
    <w:rsid w:val="00266D95"/>
    <w:rsid w:val="00266EEA"/>
    <w:rsid w:val="00266F0A"/>
    <w:rsid w:val="002675F1"/>
    <w:rsid w:val="002676EB"/>
    <w:rsid w:val="0026786C"/>
    <w:rsid w:val="00267902"/>
    <w:rsid w:val="0026798F"/>
    <w:rsid w:val="00267A07"/>
    <w:rsid w:val="00267A85"/>
    <w:rsid w:val="00267C5B"/>
    <w:rsid w:val="00267C7F"/>
    <w:rsid w:val="00267D6A"/>
    <w:rsid w:val="00267DEA"/>
    <w:rsid w:val="002700E9"/>
    <w:rsid w:val="0027017D"/>
    <w:rsid w:val="00270289"/>
    <w:rsid w:val="00270454"/>
    <w:rsid w:val="00270463"/>
    <w:rsid w:val="002704DC"/>
    <w:rsid w:val="0027059C"/>
    <w:rsid w:val="00270759"/>
    <w:rsid w:val="00270760"/>
    <w:rsid w:val="0027080A"/>
    <w:rsid w:val="00270855"/>
    <w:rsid w:val="00270998"/>
    <w:rsid w:val="00270C55"/>
    <w:rsid w:val="00270C8A"/>
    <w:rsid w:val="00270C8B"/>
    <w:rsid w:val="00270D2B"/>
    <w:rsid w:val="00270DA3"/>
    <w:rsid w:val="00270DB7"/>
    <w:rsid w:val="00270FF2"/>
    <w:rsid w:val="002714E9"/>
    <w:rsid w:val="002715F2"/>
    <w:rsid w:val="002716FA"/>
    <w:rsid w:val="00271765"/>
    <w:rsid w:val="002717EA"/>
    <w:rsid w:val="002718DD"/>
    <w:rsid w:val="0027197B"/>
    <w:rsid w:val="002719C7"/>
    <w:rsid w:val="00271AAC"/>
    <w:rsid w:val="00271AF1"/>
    <w:rsid w:val="00271B30"/>
    <w:rsid w:val="00271CA9"/>
    <w:rsid w:val="00271D31"/>
    <w:rsid w:val="00271D34"/>
    <w:rsid w:val="00271D85"/>
    <w:rsid w:val="00271D9C"/>
    <w:rsid w:val="00271DA3"/>
    <w:rsid w:val="00271E29"/>
    <w:rsid w:val="002720F8"/>
    <w:rsid w:val="00272151"/>
    <w:rsid w:val="0027218C"/>
    <w:rsid w:val="0027226E"/>
    <w:rsid w:val="0027238D"/>
    <w:rsid w:val="0027255E"/>
    <w:rsid w:val="00272784"/>
    <w:rsid w:val="00272A1F"/>
    <w:rsid w:val="00272A51"/>
    <w:rsid w:val="00272A67"/>
    <w:rsid w:val="00272BE8"/>
    <w:rsid w:val="00272CA1"/>
    <w:rsid w:val="00272E7C"/>
    <w:rsid w:val="00272EC4"/>
    <w:rsid w:val="00272F54"/>
    <w:rsid w:val="00272F7D"/>
    <w:rsid w:val="00272FB4"/>
    <w:rsid w:val="00272FDA"/>
    <w:rsid w:val="00273050"/>
    <w:rsid w:val="0027342F"/>
    <w:rsid w:val="00273591"/>
    <w:rsid w:val="00273610"/>
    <w:rsid w:val="00273618"/>
    <w:rsid w:val="00273666"/>
    <w:rsid w:val="0027376A"/>
    <w:rsid w:val="002737F1"/>
    <w:rsid w:val="00273843"/>
    <w:rsid w:val="0027386F"/>
    <w:rsid w:val="002739A2"/>
    <w:rsid w:val="00273AD6"/>
    <w:rsid w:val="00273AF1"/>
    <w:rsid w:val="00273C90"/>
    <w:rsid w:val="00273CEB"/>
    <w:rsid w:val="00273CEC"/>
    <w:rsid w:val="00273E3D"/>
    <w:rsid w:val="00274033"/>
    <w:rsid w:val="0027403A"/>
    <w:rsid w:val="002740BA"/>
    <w:rsid w:val="002740C6"/>
    <w:rsid w:val="00274362"/>
    <w:rsid w:val="00274695"/>
    <w:rsid w:val="002747D6"/>
    <w:rsid w:val="002748A9"/>
    <w:rsid w:val="00274AC0"/>
    <w:rsid w:val="00274B5A"/>
    <w:rsid w:val="00274BAA"/>
    <w:rsid w:val="00274D00"/>
    <w:rsid w:val="00274E52"/>
    <w:rsid w:val="00274FA6"/>
    <w:rsid w:val="0027510E"/>
    <w:rsid w:val="00275276"/>
    <w:rsid w:val="00275631"/>
    <w:rsid w:val="002757D0"/>
    <w:rsid w:val="00275892"/>
    <w:rsid w:val="00275C13"/>
    <w:rsid w:val="00275D09"/>
    <w:rsid w:val="00275D4D"/>
    <w:rsid w:val="00275D56"/>
    <w:rsid w:val="00275D72"/>
    <w:rsid w:val="00275DBF"/>
    <w:rsid w:val="00275ED9"/>
    <w:rsid w:val="00275EE9"/>
    <w:rsid w:val="00275F7C"/>
    <w:rsid w:val="002762CB"/>
    <w:rsid w:val="002763AF"/>
    <w:rsid w:val="002765D4"/>
    <w:rsid w:val="0027674A"/>
    <w:rsid w:val="00276A01"/>
    <w:rsid w:val="00276B40"/>
    <w:rsid w:val="00276C1D"/>
    <w:rsid w:val="00276D48"/>
    <w:rsid w:val="00276E81"/>
    <w:rsid w:val="00276FB6"/>
    <w:rsid w:val="00277076"/>
    <w:rsid w:val="00277403"/>
    <w:rsid w:val="00277830"/>
    <w:rsid w:val="002778C5"/>
    <w:rsid w:val="00277CBC"/>
    <w:rsid w:val="00277EFA"/>
    <w:rsid w:val="00277F3E"/>
    <w:rsid w:val="00277F51"/>
    <w:rsid w:val="0028019E"/>
    <w:rsid w:val="002801CD"/>
    <w:rsid w:val="00280421"/>
    <w:rsid w:val="0028051D"/>
    <w:rsid w:val="002806B4"/>
    <w:rsid w:val="002806B8"/>
    <w:rsid w:val="0028070F"/>
    <w:rsid w:val="00280783"/>
    <w:rsid w:val="00280809"/>
    <w:rsid w:val="002808D9"/>
    <w:rsid w:val="00280A02"/>
    <w:rsid w:val="00280A13"/>
    <w:rsid w:val="00280A43"/>
    <w:rsid w:val="00280C75"/>
    <w:rsid w:val="00280E0E"/>
    <w:rsid w:val="00280E27"/>
    <w:rsid w:val="00280EFE"/>
    <w:rsid w:val="00280F1B"/>
    <w:rsid w:val="00280F86"/>
    <w:rsid w:val="00281122"/>
    <w:rsid w:val="002812AF"/>
    <w:rsid w:val="00281354"/>
    <w:rsid w:val="002814D5"/>
    <w:rsid w:val="0028156B"/>
    <w:rsid w:val="0028159C"/>
    <w:rsid w:val="002816A8"/>
    <w:rsid w:val="002818B4"/>
    <w:rsid w:val="002819F1"/>
    <w:rsid w:val="00281B04"/>
    <w:rsid w:val="00281B3D"/>
    <w:rsid w:val="00281D41"/>
    <w:rsid w:val="00281E5C"/>
    <w:rsid w:val="00281EE8"/>
    <w:rsid w:val="00281F53"/>
    <w:rsid w:val="00281FB7"/>
    <w:rsid w:val="00282253"/>
    <w:rsid w:val="002823BE"/>
    <w:rsid w:val="00282460"/>
    <w:rsid w:val="002824A4"/>
    <w:rsid w:val="00282986"/>
    <w:rsid w:val="00282992"/>
    <w:rsid w:val="002829E2"/>
    <w:rsid w:val="00282A0A"/>
    <w:rsid w:val="00282A0F"/>
    <w:rsid w:val="00282AC1"/>
    <w:rsid w:val="00282AFA"/>
    <w:rsid w:val="00282B48"/>
    <w:rsid w:val="00282C91"/>
    <w:rsid w:val="00282CED"/>
    <w:rsid w:val="00282D94"/>
    <w:rsid w:val="00282DA2"/>
    <w:rsid w:val="00282E70"/>
    <w:rsid w:val="00283034"/>
    <w:rsid w:val="00283225"/>
    <w:rsid w:val="00283239"/>
    <w:rsid w:val="00283467"/>
    <w:rsid w:val="00283625"/>
    <w:rsid w:val="00283693"/>
    <w:rsid w:val="00283952"/>
    <w:rsid w:val="00283AC9"/>
    <w:rsid w:val="00283AD4"/>
    <w:rsid w:val="00283C96"/>
    <w:rsid w:val="00283F67"/>
    <w:rsid w:val="00283FD8"/>
    <w:rsid w:val="002840AD"/>
    <w:rsid w:val="00284455"/>
    <w:rsid w:val="0028463D"/>
    <w:rsid w:val="002846C2"/>
    <w:rsid w:val="0028470F"/>
    <w:rsid w:val="002847C6"/>
    <w:rsid w:val="002847F5"/>
    <w:rsid w:val="002847F8"/>
    <w:rsid w:val="0028481B"/>
    <w:rsid w:val="00284A2E"/>
    <w:rsid w:val="00284BCE"/>
    <w:rsid w:val="00284BF3"/>
    <w:rsid w:val="00284D0F"/>
    <w:rsid w:val="0028506B"/>
    <w:rsid w:val="002851F3"/>
    <w:rsid w:val="00285254"/>
    <w:rsid w:val="0028527D"/>
    <w:rsid w:val="002852BF"/>
    <w:rsid w:val="002854B6"/>
    <w:rsid w:val="002855BE"/>
    <w:rsid w:val="00285660"/>
    <w:rsid w:val="0028568A"/>
    <w:rsid w:val="0028594E"/>
    <w:rsid w:val="00285B4E"/>
    <w:rsid w:val="00285B65"/>
    <w:rsid w:val="00285C69"/>
    <w:rsid w:val="00285C6B"/>
    <w:rsid w:val="00285CD4"/>
    <w:rsid w:val="00285D76"/>
    <w:rsid w:val="00286016"/>
    <w:rsid w:val="00286465"/>
    <w:rsid w:val="0028659A"/>
    <w:rsid w:val="0028663D"/>
    <w:rsid w:val="0028692C"/>
    <w:rsid w:val="00286956"/>
    <w:rsid w:val="00286AA2"/>
    <w:rsid w:val="00286B1C"/>
    <w:rsid w:val="0028716D"/>
    <w:rsid w:val="002872D3"/>
    <w:rsid w:val="00287352"/>
    <w:rsid w:val="0028735B"/>
    <w:rsid w:val="002874C1"/>
    <w:rsid w:val="002875F0"/>
    <w:rsid w:val="002877D2"/>
    <w:rsid w:val="0028783D"/>
    <w:rsid w:val="0028795B"/>
    <w:rsid w:val="00287AC1"/>
    <w:rsid w:val="00287AF9"/>
    <w:rsid w:val="00287CA2"/>
    <w:rsid w:val="00287E7D"/>
    <w:rsid w:val="00290058"/>
    <w:rsid w:val="0029026A"/>
    <w:rsid w:val="00290291"/>
    <w:rsid w:val="002902BA"/>
    <w:rsid w:val="002902BB"/>
    <w:rsid w:val="00290335"/>
    <w:rsid w:val="002903BC"/>
    <w:rsid w:val="002905C0"/>
    <w:rsid w:val="002905D2"/>
    <w:rsid w:val="002905D6"/>
    <w:rsid w:val="00290775"/>
    <w:rsid w:val="002907BA"/>
    <w:rsid w:val="00290862"/>
    <w:rsid w:val="00290AA4"/>
    <w:rsid w:val="00290AE8"/>
    <w:rsid w:val="00290BDD"/>
    <w:rsid w:val="00290CA0"/>
    <w:rsid w:val="00290CA6"/>
    <w:rsid w:val="00290CD5"/>
    <w:rsid w:val="00290D10"/>
    <w:rsid w:val="00290D23"/>
    <w:rsid w:val="00290EBC"/>
    <w:rsid w:val="00290F92"/>
    <w:rsid w:val="00291106"/>
    <w:rsid w:val="002911EC"/>
    <w:rsid w:val="0029121E"/>
    <w:rsid w:val="0029134B"/>
    <w:rsid w:val="00291354"/>
    <w:rsid w:val="0029136E"/>
    <w:rsid w:val="00291380"/>
    <w:rsid w:val="002913D2"/>
    <w:rsid w:val="002913F3"/>
    <w:rsid w:val="0029145F"/>
    <w:rsid w:val="00291512"/>
    <w:rsid w:val="002917A0"/>
    <w:rsid w:val="002917A3"/>
    <w:rsid w:val="002917EF"/>
    <w:rsid w:val="00291B0E"/>
    <w:rsid w:val="00291B3B"/>
    <w:rsid w:val="00291D32"/>
    <w:rsid w:val="00291D41"/>
    <w:rsid w:val="00291D87"/>
    <w:rsid w:val="00291DC4"/>
    <w:rsid w:val="00291F46"/>
    <w:rsid w:val="00291F96"/>
    <w:rsid w:val="0029203A"/>
    <w:rsid w:val="0029213E"/>
    <w:rsid w:val="0029247C"/>
    <w:rsid w:val="0029259B"/>
    <w:rsid w:val="002925FD"/>
    <w:rsid w:val="00292605"/>
    <w:rsid w:val="00292656"/>
    <w:rsid w:val="00292850"/>
    <w:rsid w:val="00292A83"/>
    <w:rsid w:val="00292B68"/>
    <w:rsid w:val="00292BFA"/>
    <w:rsid w:val="00292D81"/>
    <w:rsid w:val="00292F6F"/>
    <w:rsid w:val="0029321D"/>
    <w:rsid w:val="0029326E"/>
    <w:rsid w:val="00293280"/>
    <w:rsid w:val="0029334D"/>
    <w:rsid w:val="00293386"/>
    <w:rsid w:val="0029340A"/>
    <w:rsid w:val="0029342A"/>
    <w:rsid w:val="002935BE"/>
    <w:rsid w:val="002936BE"/>
    <w:rsid w:val="002936C3"/>
    <w:rsid w:val="00293913"/>
    <w:rsid w:val="00293A3F"/>
    <w:rsid w:val="00293AC6"/>
    <w:rsid w:val="00293C11"/>
    <w:rsid w:val="00293E42"/>
    <w:rsid w:val="00293E4E"/>
    <w:rsid w:val="00293ECE"/>
    <w:rsid w:val="00293F80"/>
    <w:rsid w:val="002940B4"/>
    <w:rsid w:val="002941C5"/>
    <w:rsid w:val="0029456B"/>
    <w:rsid w:val="002945F2"/>
    <w:rsid w:val="002946DF"/>
    <w:rsid w:val="00294728"/>
    <w:rsid w:val="00294BCC"/>
    <w:rsid w:val="00294C29"/>
    <w:rsid w:val="00294D48"/>
    <w:rsid w:val="00294DCB"/>
    <w:rsid w:val="00294DFA"/>
    <w:rsid w:val="00294E27"/>
    <w:rsid w:val="00294F62"/>
    <w:rsid w:val="002951E1"/>
    <w:rsid w:val="002952D2"/>
    <w:rsid w:val="0029548D"/>
    <w:rsid w:val="002954E6"/>
    <w:rsid w:val="00295570"/>
    <w:rsid w:val="002956C2"/>
    <w:rsid w:val="002957FE"/>
    <w:rsid w:val="00295C20"/>
    <w:rsid w:val="00295CB2"/>
    <w:rsid w:val="00295D7C"/>
    <w:rsid w:val="00295DCD"/>
    <w:rsid w:val="00295ED4"/>
    <w:rsid w:val="00295FEF"/>
    <w:rsid w:val="0029620D"/>
    <w:rsid w:val="00296286"/>
    <w:rsid w:val="0029637C"/>
    <w:rsid w:val="00296556"/>
    <w:rsid w:val="0029657A"/>
    <w:rsid w:val="0029675C"/>
    <w:rsid w:val="0029686F"/>
    <w:rsid w:val="0029692C"/>
    <w:rsid w:val="00296A77"/>
    <w:rsid w:val="00296A8D"/>
    <w:rsid w:val="00296AD8"/>
    <w:rsid w:val="00296AE2"/>
    <w:rsid w:val="00296D33"/>
    <w:rsid w:val="00296DC2"/>
    <w:rsid w:val="00296E8C"/>
    <w:rsid w:val="00296ED0"/>
    <w:rsid w:val="00296F30"/>
    <w:rsid w:val="00296F93"/>
    <w:rsid w:val="00297247"/>
    <w:rsid w:val="0029726D"/>
    <w:rsid w:val="002972DD"/>
    <w:rsid w:val="00297364"/>
    <w:rsid w:val="0029746C"/>
    <w:rsid w:val="002974C0"/>
    <w:rsid w:val="002974F7"/>
    <w:rsid w:val="00297596"/>
    <w:rsid w:val="0029760E"/>
    <w:rsid w:val="00297AE9"/>
    <w:rsid w:val="00297C2B"/>
    <w:rsid w:val="00297F13"/>
    <w:rsid w:val="002A0334"/>
    <w:rsid w:val="002A0397"/>
    <w:rsid w:val="002A04CC"/>
    <w:rsid w:val="002A0514"/>
    <w:rsid w:val="002A05D9"/>
    <w:rsid w:val="002A0746"/>
    <w:rsid w:val="002A0748"/>
    <w:rsid w:val="002A07C6"/>
    <w:rsid w:val="002A0981"/>
    <w:rsid w:val="002A0A2B"/>
    <w:rsid w:val="002A0B2E"/>
    <w:rsid w:val="002A0C55"/>
    <w:rsid w:val="002A0C9D"/>
    <w:rsid w:val="002A0D70"/>
    <w:rsid w:val="002A0D76"/>
    <w:rsid w:val="002A0EDD"/>
    <w:rsid w:val="002A12FD"/>
    <w:rsid w:val="002A1386"/>
    <w:rsid w:val="002A13C4"/>
    <w:rsid w:val="002A14F7"/>
    <w:rsid w:val="002A17DA"/>
    <w:rsid w:val="002A1809"/>
    <w:rsid w:val="002A1A29"/>
    <w:rsid w:val="002A1C22"/>
    <w:rsid w:val="002A1C4D"/>
    <w:rsid w:val="002A1C9E"/>
    <w:rsid w:val="002A1DBA"/>
    <w:rsid w:val="002A1E1D"/>
    <w:rsid w:val="002A1E82"/>
    <w:rsid w:val="002A1EDF"/>
    <w:rsid w:val="002A1F6C"/>
    <w:rsid w:val="002A1FD5"/>
    <w:rsid w:val="002A1FDF"/>
    <w:rsid w:val="002A2008"/>
    <w:rsid w:val="002A22F0"/>
    <w:rsid w:val="002A2366"/>
    <w:rsid w:val="002A2506"/>
    <w:rsid w:val="002A263B"/>
    <w:rsid w:val="002A277B"/>
    <w:rsid w:val="002A2794"/>
    <w:rsid w:val="002A28C4"/>
    <w:rsid w:val="002A2991"/>
    <w:rsid w:val="002A2998"/>
    <w:rsid w:val="002A2C1B"/>
    <w:rsid w:val="002A2D3D"/>
    <w:rsid w:val="002A2E8D"/>
    <w:rsid w:val="002A2FE9"/>
    <w:rsid w:val="002A309E"/>
    <w:rsid w:val="002A313E"/>
    <w:rsid w:val="002A33A2"/>
    <w:rsid w:val="002A34A5"/>
    <w:rsid w:val="002A34F6"/>
    <w:rsid w:val="002A350D"/>
    <w:rsid w:val="002A3782"/>
    <w:rsid w:val="002A3784"/>
    <w:rsid w:val="002A37B0"/>
    <w:rsid w:val="002A37B7"/>
    <w:rsid w:val="002A3946"/>
    <w:rsid w:val="002A39B9"/>
    <w:rsid w:val="002A3A24"/>
    <w:rsid w:val="002A3B0C"/>
    <w:rsid w:val="002A3D5A"/>
    <w:rsid w:val="002A3ECE"/>
    <w:rsid w:val="002A3F1F"/>
    <w:rsid w:val="002A3F55"/>
    <w:rsid w:val="002A3F8E"/>
    <w:rsid w:val="002A403C"/>
    <w:rsid w:val="002A4117"/>
    <w:rsid w:val="002A41FE"/>
    <w:rsid w:val="002A42A5"/>
    <w:rsid w:val="002A444F"/>
    <w:rsid w:val="002A44EF"/>
    <w:rsid w:val="002A474E"/>
    <w:rsid w:val="002A4769"/>
    <w:rsid w:val="002A479E"/>
    <w:rsid w:val="002A47BC"/>
    <w:rsid w:val="002A4936"/>
    <w:rsid w:val="002A493F"/>
    <w:rsid w:val="002A49AB"/>
    <w:rsid w:val="002A4B15"/>
    <w:rsid w:val="002A4DCF"/>
    <w:rsid w:val="002A4E9A"/>
    <w:rsid w:val="002A4F9E"/>
    <w:rsid w:val="002A505F"/>
    <w:rsid w:val="002A52D8"/>
    <w:rsid w:val="002A5392"/>
    <w:rsid w:val="002A53B2"/>
    <w:rsid w:val="002A5752"/>
    <w:rsid w:val="002A57FD"/>
    <w:rsid w:val="002A5839"/>
    <w:rsid w:val="002A58D8"/>
    <w:rsid w:val="002A5997"/>
    <w:rsid w:val="002A5B45"/>
    <w:rsid w:val="002A5CD4"/>
    <w:rsid w:val="002A5E58"/>
    <w:rsid w:val="002A6118"/>
    <w:rsid w:val="002A61C6"/>
    <w:rsid w:val="002A61D9"/>
    <w:rsid w:val="002A61EC"/>
    <w:rsid w:val="002A6361"/>
    <w:rsid w:val="002A63A8"/>
    <w:rsid w:val="002A641B"/>
    <w:rsid w:val="002A649D"/>
    <w:rsid w:val="002A6531"/>
    <w:rsid w:val="002A658E"/>
    <w:rsid w:val="002A665F"/>
    <w:rsid w:val="002A688D"/>
    <w:rsid w:val="002A68BE"/>
    <w:rsid w:val="002A6937"/>
    <w:rsid w:val="002A69C3"/>
    <w:rsid w:val="002A69EE"/>
    <w:rsid w:val="002A6B20"/>
    <w:rsid w:val="002A6B62"/>
    <w:rsid w:val="002A7095"/>
    <w:rsid w:val="002A70EE"/>
    <w:rsid w:val="002A715F"/>
    <w:rsid w:val="002A72C8"/>
    <w:rsid w:val="002A764A"/>
    <w:rsid w:val="002A789F"/>
    <w:rsid w:val="002A794D"/>
    <w:rsid w:val="002A7BB9"/>
    <w:rsid w:val="002A7C4F"/>
    <w:rsid w:val="002A7C5D"/>
    <w:rsid w:val="002A7CED"/>
    <w:rsid w:val="002A7E13"/>
    <w:rsid w:val="002A7F92"/>
    <w:rsid w:val="002B0117"/>
    <w:rsid w:val="002B0144"/>
    <w:rsid w:val="002B0176"/>
    <w:rsid w:val="002B02A5"/>
    <w:rsid w:val="002B031A"/>
    <w:rsid w:val="002B033F"/>
    <w:rsid w:val="002B059E"/>
    <w:rsid w:val="002B067E"/>
    <w:rsid w:val="002B07C2"/>
    <w:rsid w:val="002B0A5D"/>
    <w:rsid w:val="002B0C34"/>
    <w:rsid w:val="002B0E18"/>
    <w:rsid w:val="002B0FAF"/>
    <w:rsid w:val="002B10F6"/>
    <w:rsid w:val="002B1342"/>
    <w:rsid w:val="002B1475"/>
    <w:rsid w:val="002B15C7"/>
    <w:rsid w:val="002B1712"/>
    <w:rsid w:val="002B19DB"/>
    <w:rsid w:val="002B1AE3"/>
    <w:rsid w:val="002B1B55"/>
    <w:rsid w:val="002B1CEF"/>
    <w:rsid w:val="002B1DED"/>
    <w:rsid w:val="002B1E50"/>
    <w:rsid w:val="002B1E79"/>
    <w:rsid w:val="002B1EB9"/>
    <w:rsid w:val="002B1F55"/>
    <w:rsid w:val="002B20E3"/>
    <w:rsid w:val="002B213D"/>
    <w:rsid w:val="002B2140"/>
    <w:rsid w:val="002B21BB"/>
    <w:rsid w:val="002B220D"/>
    <w:rsid w:val="002B233C"/>
    <w:rsid w:val="002B2361"/>
    <w:rsid w:val="002B23F8"/>
    <w:rsid w:val="002B2426"/>
    <w:rsid w:val="002B255D"/>
    <w:rsid w:val="002B277A"/>
    <w:rsid w:val="002B2795"/>
    <w:rsid w:val="002B2796"/>
    <w:rsid w:val="002B2BF5"/>
    <w:rsid w:val="002B2CCE"/>
    <w:rsid w:val="002B2D92"/>
    <w:rsid w:val="002B2F23"/>
    <w:rsid w:val="002B3034"/>
    <w:rsid w:val="002B3047"/>
    <w:rsid w:val="002B3163"/>
    <w:rsid w:val="002B31A4"/>
    <w:rsid w:val="002B324B"/>
    <w:rsid w:val="002B3371"/>
    <w:rsid w:val="002B3530"/>
    <w:rsid w:val="002B3781"/>
    <w:rsid w:val="002B3AB9"/>
    <w:rsid w:val="002B3B54"/>
    <w:rsid w:val="002B3C26"/>
    <w:rsid w:val="002B3D9E"/>
    <w:rsid w:val="002B3DCF"/>
    <w:rsid w:val="002B3E3B"/>
    <w:rsid w:val="002B3EEC"/>
    <w:rsid w:val="002B3F2D"/>
    <w:rsid w:val="002B3F97"/>
    <w:rsid w:val="002B40C2"/>
    <w:rsid w:val="002B4220"/>
    <w:rsid w:val="002B42A1"/>
    <w:rsid w:val="002B43DE"/>
    <w:rsid w:val="002B45B2"/>
    <w:rsid w:val="002B4660"/>
    <w:rsid w:val="002B4717"/>
    <w:rsid w:val="002B47B9"/>
    <w:rsid w:val="002B49B2"/>
    <w:rsid w:val="002B4A01"/>
    <w:rsid w:val="002B4AD5"/>
    <w:rsid w:val="002B4DD7"/>
    <w:rsid w:val="002B4E07"/>
    <w:rsid w:val="002B5259"/>
    <w:rsid w:val="002B53ED"/>
    <w:rsid w:val="002B5541"/>
    <w:rsid w:val="002B566B"/>
    <w:rsid w:val="002B56C8"/>
    <w:rsid w:val="002B58FC"/>
    <w:rsid w:val="002B5986"/>
    <w:rsid w:val="002B5A83"/>
    <w:rsid w:val="002B5C3A"/>
    <w:rsid w:val="002B5C46"/>
    <w:rsid w:val="002B5C4C"/>
    <w:rsid w:val="002B5C4E"/>
    <w:rsid w:val="002B5DCD"/>
    <w:rsid w:val="002B607B"/>
    <w:rsid w:val="002B6186"/>
    <w:rsid w:val="002B6220"/>
    <w:rsid w:val="002B62C3"/>
    <w:rsid w:val="002B63FE"/>
    <w:rsid w:val="002B641A"/>
    <w:rsid w:val="002B6433"/>
    <w:rsid w:val="002B64E8"/>
    <w:rsid w:val="002B6525"/>
    <w:rsid w:val="002B6619"/>
    <w:rsid w:val="002B6784"/>
    <w:rsid w:val="002B6819"/>
    <w:rsid w:val="002B6ACB"/>
    <w:rsid w:val="002B6AFD"/>
    <w:rsid w:val="002B6B74"/>
    <w:rsid w:val="002B6BAB"/>
    <w:rsid w:val="002B6BC7"/>
    <w:rsid w:val="002B6D11"/>
    <w:rsid w:val="002B6E81"/>
    <w:rsid w:val="002B6F3E"/>
    <w:rsid w:val="002B6FA0"/>
    <w:rsid w:val="002B70D3"/>
    <w:rsid w:val="002B70D4"/>
    <w:rsid w:val="002B74E0"/>
    <w:rsid w:val="002B7707"/>
    <w:rsid w:val="002B7857"/>
    <w:rsid w:val="002B78CE"/>
    <w:rsid w:val="002B7B3C"/>
    <w:rsid w:val="002B7BAF"/>
    <w:rsid w:val="002B7BE3"/>
    <w:rsid w:val="002B7C92"/>
    <w:rsid w:val="002B7CB1"/>
    <w:rsid w:val="002B7DEA"/>
    <w:rsid w:val="002B7E0C"/>
    <w:rsid w:val="002B7F4C"/>
    <w:rsid w:val="002C01CC"/>
    <w:rsid w:val="002C01E7"/>
    <w:rsid w:val="002C0341"/>
    <w:rsid w:val="002C0517"/>
    <w:rsid w:val="002C05A9"/>
    <w:rsid w:val="002C05C5"/>
    <w:rsid w:val="002C07DF"/>
    <w:rsid w:val="002C08E7"/>
    <w:rsid w:val="002C0A15"/>
    <w:rsid w:val="002C0A34"/>
    <w:rsid w:val="002C0BB7"/>
    <w:rsid w:val="002C0C7D"/>
    <w:rsid w:val="002C0C82"/>
    <w:rsid w:val="002C0E94"/>
    <w:rsid w:val="002C0FF6"/>
    <w:rsid w:val="002C1114"/>
    <w:rsid w:val="002C1308"/>
    <w:rsid w:val="002C1334"/>
    <w:rsid w:val="002C1491"/>
    <w:rsid w:val="002C15E2"/>
    <w:rsid w:val="002C1691"/>
    <w:rsid w:val="002C1701"/>
    <w:rsid w:val="002C1A05"/>
    <w:rsid w:val="002C1AA6"/>
    <w:rsid w:val="002C1AB6"/>
    <w:rsid w:val="002C1B25"/>
    <w:rsid w:val="002C1CE1"/>
    <w:rsid w:val="002C1E93"/>
    <w:rsid w:val="002C20AB"/>
    <w:rsid w:val="002C2396"/>
    <w:rsid w:val="002C23E1"/>
    <w:rsid w:val="002C26CE"/>
    <w:rsid w:val="002C29ED"/>
    <w:rsid w:val="002C2A4F"/>
    <w:rsid w:val="002C2CE7"/>
    <w:rsid w:val="002C2D10"/>
    <w:rsid w:val="002C312D"/>
    <w:rsid w:val="002C314C"/>
    <w:rsid w:val="002C3233"/>
    <w:rsid w:val="002C3A60"/>
    <w:rsid w:val="002C3B43"/>
    <w:rsid w:val="002C3B5C"/>
    <w:rsid w:val="002C3BB1"/>
    <w:rsid w:val="002C3C0D"/>
    <w:rsid w:val="002C3C3C"/>
    <w:rsid w:val="002C3D12"/>
    <w:rsid w:val="002C3D87"/>
    <w:rsid w:val="002C40D7"/>
    <w:rsid w:val="002C416D"/>
    <w:rsid w:val="002C434E"/>
    <w:rsid w:val="002C4632"/>
    <w:rsid w:val="002C47CE"/>
    <w:rsid w:val="002C4B90"/>
    <w:rsid w:val="002C4C84"/>
    <w:rsid w:val="002C4DB6"/>
    <w:rsid w:val="002C4DD5"/>
    <w:rsid w:val="002C4F6A"/>
    <w:rsid w:val="002C52E2"/>
    <w:rsid w:val="002C550D"/>
    <w:rsid w:val="002C55E1"/>
    <w:rsid w:val="002C55F2"/>
    <w:rsid w:val="002C57F0"/>
    <w:rsid w:val="002C5970"/>
    <w:rsid w:val="002C5A11"/>
    <w:rsid w:val="002C5AE7"/>
    <w:rsid w:val="002C5E5A"/>
    <w:rsid w:val="002C5F28"/>
    <w:rsid w:val="002C6247"/>
    <w:rsid w:val="002C6295"/>
    <w:rsid w:val="002C640B"/>
    <w:rsid w:val="002C6476"/>
    <w:rsid w:val="002C64EA"/>
    <w:rsid w:val="002C6518"/>
    <w:rsid w:val="002C6598"/>
    <w:rsid w:val="002C65C1"/>
    <w:rsid w:val="002C667E"/>
    <w:rsid w:val="002C668F"/>
    <w:rsid w:val="002C66BA"/>
    <w:rsid w:val="002C674B"/>
    <w:rsid w:val="002C6790"/>
    <w:rsid w:val="002C680E"/>
    <w:rsid w:val="002C68EC"/>
    <w:rsid w:val="002C69ED"/>
    <w:rsid w:val="002C6B0D"/>
    <w:rsid w:val="002C6DDD"/>
    <w:rsid w:val="002C6E8E"/>
    <w:rsid w:val="002C6F8D"/>
    <w:rsid w:val="002C70DD"/>
    <w:rsid w:val="002C7217"/>
    <w:rsid w:val="002C723E"/>
    <w:rsid w:val="002C73D7"/>
    <w:rsid w:val="002C74F8"/>
    <w:rsid w:val="002C7615"/>
    <w:rsid w:val="002C77DB"/>
    <w:rsid w:val="002C787D"/>
    <w:rsid w:val="002C78F4"/>
    <w:rsid w:val="002C7C12"/>
    <w:rsid w:val="002C7C2F"/>
    <w:rsid w:val="002C7FB6"/>
    <w:rsid w:val="002C7FF3"/>
    <w:rsid w:val="002D0030"/>
    <w:rsid w:val="002D012D"/>
    <w:rsid w:val="002D0290"/>
    <w:rsid w:val="002D0392"/>
    <w:rsid w:val="002D0549"/>
    <w:rsid w:val="002D064F"/>
    <w:rsid w:val="002D07F5"/>
    <w:rsid w:val="002D0A00"/>
    <w:rsid w:val="002D0B1F"/>
    <w:rsid w:val="002D0B4C"/>
    <w:rsid w:val="002D0BAF"/>
    <w:rsid w:val="002D0CBB"/>
    <w:rsid w:val="002D0CCD"/>
    <w:rsid w:val="002D0D8E"/>
    <w:rsid w:val="002D0DDA"/>
    <w:rsid w:val="002D10A6"/>
    <w:rsid w:val="002D1179"/>
    <w:rsid w:val="002D1310"/>
    <w:rsid w:val="002D13C2"/>
    <w:rsid w:val="002D1416"/>
    <w:rsid w:val="002D1422"/>
    <w:rsid w:val="002D14B9"/>
    <w:rsid w:val="002D155E"/>
    <w:rsid w:val="002D184B"/>
    <w:rsid w:val="002D197C"/>
    <w:rsid w:val="002D19DF"/>
    <w:rsid w:val="002D1B71"/>
    <w:rsid w:val="002D1CAC"/>
    <w:rsid w:val="002D1E11"/>
    <w:rsid w:val="002D1E1F"/>
    <w:rsid w:val="002D1F21"/>
    <w:rsid w:val="002D1F5C"/>
    <w:rsid w:val="002D1FA2"/>
    <w:rsid w:val="002D201A"/>
    <w:rsid w:val="002D2041"/>
    <w:rsid w:val="002D2048"/>
    <w:rsid w:val="002D2067"/>
    <w:rsid w:val="002D2271"/>
    <w:rsid w:val="002D229C"/>
    <w:rsid w:val="002D2379"/>
    <w:rsid w:val="002D253E"/>
    <w:rsid w:val="002D276C"/>
    <w:rsid w:val="002D27F8"/>
    <w:rsid w:val="002D2825"/>
    <w:rsid w:val="002D288F"/>
    <w:rsid w:val="002D28D7"/>
    <w:rsid w:val="002D28F4"/>
    <w:rsid w:val="002D299E"/>
    <w:rsid w:val="002D2D07"/>
    <w:rsid w:val="002D2D8D"/>
    <w:rsid w:val="002D2E7C"/>
    <w:rsid w:val="002D30BE"/>
    <w:rsid w:val="002D311E"/>
    <w:rsid w:val="002D317E"/>
    <w:rsid w:val="002D318E"/>
    <w:rsid w:val="002D33C7"/>
    <w:rsid w:val="002D34EC"/>
    <w:rsid w:val="002D36FA"/>
    <w:rsid w:val="002D380D"/>
    <w:rsid w:val="002D3A10"/>
    <w:rsid w:val="002D3CF7"/>
    <w:rsid w:val="002D3CF8"/>
    <w:rsid w:val="002D3FC0"/>
    <w:rsid w:val="002D40BC"/>
    <w:rsid w:val="002D412F"/>
    <w:rsid w:val="002D4196"/>
    <w:rsid w:val="002D428F"/>
    <w:rsid w:val="002D4596"/>
    <w:rsid w:val="002D4600"/>
    <w:rsid w:val="002D4670"/>
    <w:rsid w:val="002D47A8"/>
    <w:rsid w:val="002D4839"/>
    <w:rsid w:val="002D4928"/>
    <w:rsid w:val="002D4991"/>
    <w:rsid w:val="002D4C18"/>
    <w:rsid w:val="002D4C74"/>
    <w:rsid w:val="002D50F5"/>
    <w:rsid w:val="002D526A"/>
    <w:rsid w:val="002D542F"/>
    <w:rsid w:val="002D543B"/>
    <w:rsid w:val="002D5442"/>
    <w:rsid w:val="002D56F0"/>
    <w:rsid w:val="002D5738"/>
    <w:rsid w:val="002D5793"/>
    <w:rsid w:val="002D5ABB"/>
    <w:rsid w:val="002D5B6B"/>
    <w:rsid w:val="002D5CB8"/>
    <w:rsid w:val="002D611C"/>
    <w:rsid w:val="002D61C6"/>
    <w:rsid w:val="002D6215"/>
    <w:rsid w:val="002D64CE"/>
    <w:rsid w:val="002D6576"/>
    <w:rsid w:val="002D662F"/>
    <w:rsid w:val="002D6665"/>
    <w:rsid w:val="002D68A9"/>
    <w:rsid w:val="002D68CA"/>
    <w:rsid w:val="002D6A18"/>
    <w:rsid w:val="002D6A85"/>
    <w:rsid w:val="002D6C90"/>
    <w:rsid w:val="002D6D4F"/>
    <w:rsid w:val="002D6D74"/>
    <w:rsid w:val="002D6E2F"/>
    <w:rsid w:val="002D6E32"/>
    <w:rsid w:val="002D7023"/>
    <w:rsid w:val="002D7109"/>
    <w:rsid w:val="002D7184"/>
    <w:rsid w:val="002D719D"/>
    <w:rsid w:val="002D72A8"/>
    <w:rsid w:val="002D7390"/>
    <w:rsid w:val="002D7503"/>
    <w:rsid w:val="002D755E"/>
    <w:rsid w:val="002D75EF"/>
    <w:rsid w:val="002D7686"/>
    <w:rsid w:val="002D76C0"/>
    <w:rsid w:val="002D7802"/>
    <w:rsid w:val="002D787C"/>
    <w:rsid w:val="002D79C9"/>
    <w:rsid w:val="002D7ADF"/>
    <w:rsid w:val="002D7DAB"/>
    <w:rsid w:val="002D7EDE"/>
    <w:rsid w:val="002E0094"/>
    <w:rsid w:val="002E00F1"/>
    <w:rsid w:val="002E0227"/>
    <w:rsid w:val="002E0282"/>
    <w:rsid w:val="002E0370"/>
    <w:rsid w:val="002E03D8"/>
    <w:rsid w:val="002E0427"/>
    <w:rsid w:val="002E06DF"/>
    <w:rsid w:val="002E07A0"/>
    <w:rsid w:val="002E0A26"/>
    <w:rsid w:val="002E0A67"/>
    <w:rsid w:val="002E0B78"/>
    <w:rsid w:val="002E0C79"/>
    <w:rsid w:val="002E0DAD"/>
    <w:rsid w:val="002E10E3"/>
    <w:rsid w:val="002E1318"/>
    <w:rsid w:val="002E1454"/>
    <w:rsid w:val="002E16B9"/>
    <w:rsid w:val="002E16C0"/>
    <w:rsid w:val="002E1858"/>
    <w:rsid w:val="002E187C"/>
    <w:rsid w:val="002E1B35"/>
    <w:rsid w:val="002E1C9C"/>
    <w:rsid w:val="002E1D2B"/>
    <w:rsid w:val="002E1E48"/>
    <w:rsid w:val="002E1F42"/>
    <w:rsid w:val="002E1F94"/>
    <w:rsid w:val="002E20E3"/>
    <w:rsid w:val="002E21A0"/>
    <w:rsid w:val="002E2321"/>
    <w:rsid w:val="002E24D6"/>
    <w:rsid w:val="002E25DE"/>
    <w:rsid w:val="002E2667"/>
    <w:rsid w:val="002E2730"/>
    <w:rsid w:val="002E27E2"/>
    <w:rsid w:val="002E2964"/>
    <w:rsid w:val="002E2986"/>
    <w:rsid w:val="002E29D7"/>
    <w:rsid w:val="002E2AE3"/>
    <w:rsid w:val="002E2CB0"/>
    <w:rsid w:val="002E2F0E"/>
    <w:rsid w:val="002E2F14"/>
    <w:rsid w:val="002E2F20"/>
    <w:rsid w:val="002E3086"/>
    <w:rsid w:val="002E33D6"/>
    <w:rsid w:val="002E3449"/>
    <w:rsid w:val="002E354B"/>
    <w:rsid w:val="002E3555"/>
    <w:rsid w:val="002E391C"/>
    <w:rsid w:val="002E3935"/>
    <w:rsid w:val="002E3AD4"/>
    <w:rsid w:val="002E3C55"/>
    <w:rsid w:val="002E3CEE"/>
    <w:rsid w:val="002E3CF9"/>
    <w:rsid w:val="002E3E0B"/>
    <w:rsid w:val="002E3E13"/>
    <w:rsid w:val="002E40F2"/>
    <w:rsid w:val="002E4186"/>
    <w:rsid w:val="002E4425"/>
    <w:rsid w:val="002E446D"/>
    <w:rsid w:val="002E447E"/>
    <w:rsid w:val="002E4563"/>
    <w:rsid w:val="002E4868"/>
    <w:rsid w:val="002E4897"/>
    <w:rsid w:val="002E4915"/>
    <w:rsid w:val="002E4918"/>
    <w:rsid w:val="002E4AB3"/>
    <w:rsid w:val="002E4F77"/>
    <w:rsid w:val="002E4F9E"/>
    <w:rsid w:val="002E506E"/>
    <w:rsid w:val="002E5120"/>
    <w:rsid w:val="002E521F"/>
    <w:rsid w:val="002E52A5"/>
    <w:rsid w:val="002E5303"/>
    <w:rsid w:val="002E53AA"/>
    <w:rsid w:val="002E5596"/>
    <w:rsid w:val="002E5602"/>
    <w:rsid w:val="002E5A24"/>
    <w:rsid w:val="002E5A77"/>
    <w:rsid w:val="002E5CD9"/>
    <w:rsid w:val="002E5E1C"/>
    <w:rsid w:val="002E6077"/>
    <w:rsid w:val="002E61DC"/>
    <w:rsid w:val="002E630B"/>
    <w:rsid w:val="002E6399"/>
    <w:rsid w:val="002E6492"/>
    <w:rsid w:val="002E67D1"/>
    <w:rsid w:val="002E6847"/>
    <w:rsid w:val="002E684D"/>
    <w:rsid w:val="002E6872"/>
    <w:rsid w:val="002E68A1"/>
    <w:rsid w:val="002E68BB"/>
    <w:rsid w:val="002E6987"/>
    <w:rsid w:val="002E6AD9"/>
    <w:rsid w:val="002E6CCD"/>
    <w:rsid w:val="002E6D15"/>
    <w:rsid w:val="002E6D40"/>
    <w:rsid w:val="002E6FF7"/>
    <w:rsid w:val="002E71C9"/>
    <w:rsid w:val="002E7254"/>
    <w:rsid w:val="002E737F"/>
    <w:rsid w:val="002E7449"/>
    <w:rsid w:val="002E75D1"/>
    <w:rsid w:val="002E7726"/>
    <w:rsid w:val="002E77B2"/>
    <w:rsid w:val="002E77C5"/>
    <w:rsid w:val="002E798B"/>
    <w:rsid w:val="002E79C2"/>
    <w:rsid w:val="002E79D1"/>
    <w:rsid w:val="002E7AB6"/>
    <w:rsid w:val="002E7B46"/>
    <w:rsid w:val="002E7B48"/>
    <w:rsid w:val="002E7C11"/>
    <w:rsid w:val="002E7CFE"/>
    <w:rsid w:val="002E7D10"/>
    <w:rsid w:val="002E7D62"/>
    <w:rsid w:val="002E7DD1"/>
    <w:rsid w:val="002E7EF2"/>
    <w:rsid w:val="002E7F8A"/>
    <w:rsid w:val="002E7FE5"/>
    <w:rsid w:val="002F0459"/>
    <w:rsid w:val="002F04D3"/>
    <w:rsid w:val="002F0575"/>
    <w:rsid w:val="002F078C"/>
    <w:rsid w:val="002F084F"/>
    <w:rsid w:val="002F0874"/>
    <w:rsid w:val="002F0A1F"/>
    <w:rsid w:val="002F1001"/>
    <w:rsid w:val="002F11BE"/>
    <w:rsid w:val="002F11F6"/>
    <w:rsid w:val="002F136D"/>
    <w:rsid w:val="002F13B4"/>
    <w:rsid w:val="002F1618"/>
    <w:rsid w:val="002F17CE"/>
    <w:rsid w:val="002F189F"/>
    <w:rsid w:val="002F18AC"/>
    <w:rsid w:val="002F1A62"/>
    <w:rsid w:val="002F1CE0"/>
    <w:rsid w:val="002F1D09"/>
    <w:rsid w:val="002F1D9D"/>
    <w:rsid w:val="002F1E67"/>
    <w:rsid w:val="002F1E75"/>
    <w:rsid w:val="002F1E9D"/>
    <w:rsid w:val="002F1FE8"/>
    <w:rsid w:val="002F26BE"/>
    <w:rsid w:val="002F2872"/>
    <w:rsid w:val="002F2C89"/>
    <w:rsid w:val="002F2D30"/>
    <w:rsid w:val="002F2D61"/>
    <w:rsid w:val="002F2EF1"/>
    <w:rsid w:val="002F2FBC"/>
    <w:rsid w:val="002F31FD"/>
    <w:rsid w:val="002F32BC"/>
    <w:rsid w:val="002F34C8"/>
    <w:rsid w:val="002F3760"/>
    <w:rsid w:val="002F379A"/>
    <w:rsid w:val="002F37C3"/>
    <w:rsid w:val="002F383F"/>
    <w:rsid w:val="002F3A07"/>
    <w:rsid w:val="002F3A0D"/>
    <w:rsid w:val="002F3A9F"/>
    <w:rsid w:val="002F3B91"/>
    <w:rsid w:val="002F3E6C"/>
    <w:rsid w:val="002F3FAF"/>
    <w:rsid w:val="002F426A"/>
    <w:rsid w:val="002F442E"/>
    <w:rsid w:val="002F4477"/>
    <w:rsid w:val="002F473F"/>
    <w:rsid w:val="002F48B0"/>
    <w:rsid w:val="002F4930"/>
    <w:rsid w:val="002F4B8A"/>
    <w:rsid w:val="002F4C7C"/>
    <w:rsid w:val="002F501D"/>
    <w:rsid w:val="002F510A"/>
    <w:rsid w:val="002F5134"/>
    <w:rsid w:val="002F5215"/>
    <w:rsid w:val="002F53A4"/>
    <w:rsid w:val="002F5417"/>
    <w:rsid w:val="002F5452"/>
    <w:rsid w:val="002F570C"/>
    <w:rsid w:val="002F5810"/>
    <w:rsid w:val="002F59EE"/>
    <w:rsid w:val="002F5B0D"/>
    <w:rsid w:val="002F5C5A"/>
    <w:rsid w:val="002F5D1D"/>
    <w:rsid w:val="002F5D65"/>
    <w:rsid w:val="002F5E4A"/>
    <w:rsid w:val="002F5F5E"/>
    <w:rsid w:val="002F6027"/>
    <w:rsid w:val="002F602C"/>
    <w:rsid w:val="002F603B"/>
    <w:rsid w:val="002F6152"/>
    <w:rsid w:val="002F6178"/>
    <w:rsid w:val="002F61B7"/>
    <w:rsid w:val="002F622F"/>
    <w:rsid w:val="002F62D9"/>
    <w:rsid w:val="002F62F6"/>
    <w:rsid w:val="002F6351"/>
    <w:rsid w:val="002F6658"/>
    <w:rsid w:val="002F676F"/>
    <w:rsid w:val="002F6876"/>
    <w:rsid w:val="002F6A27"/>
    <w:rsid w:val="002F6AAB"/>
    <w:rsid w:val="002F6C20"/>
    <w:rsid w:val="002F6DCE"/>
    <w:rsid w:val="002F6DDB"/>
    <w:rsid w:val="002F701A"/>
    <w:rsid w:val="002F7243"/>
    <w:rsid w:val="002F728F"/>
    <w:rsid w:val="002F72B5"/>
    <w:rsid w:val="002F743D"/>
    <w:rsid w:val="002F7472"/>
    <w:rsid w:val="002F7682"/>
    <w:rsid w:val="002F76C6"/>
    <w:rsid w:val="002F76D0"/>
    <w:rsid w:val="002F786B"/>
    <w:rsid w:val="002F78FF"/>
    <w:rsid w:val="002F7FD3"/>
    <w:rsid w:val="003001B6"/>
    <w:rsid w:val="0030027D"/>
    <w:rsid w:val="003002C0"/>
    <w:rsid w:val="00300359"/>
    <w:rsid w:val="003004E6"/>
    <w:rsid w:val="0030055B"/>
    <w:rsid w:val="003005A9"/>
    <w:rsid w:val="003005AF"/>
    <w:rsid w:val="0030069B"/>
    <w:rsid w:val="003006E7"/>
    <w:rsid w:val="00300A8F"/>
    <w:rsid w:val="00300CA1"/>
    <w:rsid w:val="00300D6B"/>
    <w:rsid w:val="00301178"/>
    <w:rsid w:val="003011E5"/>
    <w:rsid w:val="0030124F"/>
    <w:rsid w:val="003012BA"/>
    <w:rsid w:val="003012EE"/>
    <w:rsid w:val="00301468"/>
    <w:rsid w:val="003015AA"/>
    <w:rsid w:val="003019F5"/>
    <w:rsid w:val="00301AF7"/>
    <w:rsid w:val="00301C7C"/>
    <w:rsid w:val="00301D92"/>
    <w:rsid w:val="00301DFE"/>
    <w:rsid w:val="00301F6F"/>
    <w:rsid w:val="00302346"/>
    <w:rsid w:val="003024BE"/>
    <w:rsid w:val="00302544"/>
    <w:rsid w:val="00302567"/>
    <w:rsid w:val="00302785"/>
    <w:rsid w:val="003027D4"/>
    <w:rsid w:val="003027F9"/>
    <w:rsid w:val="0030292B"/>
    <w:rsid w:val="0030296C"/>
    <w:rsid w:val="003029EA"/>
    <w:rsid w:val="00302B5D"/>
    <w:rsid w:val="00302BC7"/>
    <w:rsid w:val="00302CD4"/>
    <w:rsid w:val="00302CFD"/>
    <w:rsid w:val="00302D19"/>
    <w:rsid w:val="00302E0C"/>
    <w:rsid w:val="00302EDF"/>
    <w:rsid w:val="00303293"/>
    <w:rsid w:val="003032A3"/>
    <w:rsid w:val="003032E3"/>
    <w:rsid w:val="003032FC"/>
    <w:rsid w:val="00303342"/>
    <w:rsid w:val="00303398"/>
    <w:rsid w:val="0030341D"/>
    <w:rsid w:val="003034BF"/>
    <w:rsid w:val="003035E2"/>
    <w:rsid w:val="0030366E"/>
    <w:rsid w:val="00303A2F"/>
    <w:rsid w:val="00303AB5"/>
    <w:rsid w:val="00303B05"/>
    <w:rsid w:val="00303B8D"/>
    <w:rsid w:val="00304192"/>
    <w:rsid w:val="0030435D"/>
    <w:rsid w:val="00304565"/>
    <w:rsid w:val="00304602"/>
    <w:rsid w:val="003046F4"/>
    <w:rsid w:val="0030475C"/>
    <w:rsid w:val="003047ED"/>
    <w:rsid w:val="003048F0"/>
    <w:rsid w:val="0030491D"/>
    <w:rsid w:val="00304A51"/>
    <w:rsid w:val="00304C29"/>
    <w:rsid w:val="00304C47"/>
    <w:rsid w:val="00304CDF"/>
    <w:rsid w:val="00304E95"/>
    <w:rsid w:val="003050F9"/>
    <w:rsid w:val="00305164"/>
    <w:rsid w:val="0030527C"/>
    <w:rsid w:val="00305616"/>
    <w:rsid w:val="00305633"/>
    <w:rsid w:val="00305637"/>
    <w:rsid w:val="003056DE"/>
    <w:rsid w:val="00305B7F"/>
    <w:rsid w:val="00305CFE"/>
    <w:rsid w:val="00305D43"/>
    <w:rsid w:val="00305E25"/>
    <w:rsid w:val="00305EA5"/>
    <w:rsid w:val="00306087"/>
    <w:rsid w:val="0030617B"/>
    <w:rsid w:val="0030636D"/>
    <w:rsid w:val="00306460"/>
    <w:rsid w:val="0030652D"/>
    <w:rsid w:val="0030665A"/>
    <w:rsid w:val="003067ED"/>
    <w:rsid w:val="00306991"/>
    <w:rsid w:val="003069B3"/>
    <w:rsid w:val="003069F4"/>
    <w:rsid w:val="00306A2D"/>
    <w:rsid w:val="00306AF4"/>
    <w:rsid w:val="00306B18"/>
    <w:rsid w:val="00306C52"/>
    <w:rsid w:val="00306D22"/>
    <w:rsid w:val="00306D4D"/>
    <w:rsid w:val="00306E29"/>
    <w:rsid w:val="00306E67"/>
    <w:rsid w:val="00306FAD"/>
    <w:rsid w:val="00306FBF"/>
    <w:rsid w:val="00307110"/>
    <w:rsid w:val="0030718B"/>
    <w:rsid w:val="0030723D"/>
    <w:rsid w:val="003072A6"/>
    <w:rsid w:val="003072C3"/>
    <w:rsid w:val="00307427"/>
    <w:rsid w:val="0030756B"/>
    <w:rsid w:val="00307570"/>
    <w:rsid w:val="003075F7"/>
    <w:rsid w:val="00307687"/>
    <w:rsid w:val="003076B9"/>
    <w:rsid w:val="003077D0"/>
    <w:rsid w:val="00307D30"/>
    <w:rsid w:val="00307FF7"/>
    <w:rsid w:val="00310028"/>
    <w:rsid w:val="0031009C"/>
    <w:rsid w:val="003100FB"/>
    <w:rsid w:val="00310195"/>
    <w:rsid w:val="0031027E"/>
    <w:rsid w:val="00310369"/>
    <w:rsid w:val="003104EB"/>
    <w:rsid w:val="003107DC"/>
    <w:rsid w:val="00310C9C"/>
    <w:rsid w:val="00310CA4"/>
    <w:rsid w:val="00310DC5"/>
    <w:rsid w:val="00310EDA"/>
    <w:rsid w:val="00310F6B"/>
    <w:rsid w:val="0031103A"/>
    <w:rsid w:val="00311052"/>
    <w:rsid w:val="003111C2"/>
    <w:rsid w:val="00311270"/>
    <w:rsid w:val="003113B5"/>
    <w:rsid w:val="003117D0"/>
    <w:rsid w:val="00311A46"/>
    <w:rsid w:val="00311AF6"/>
    <w:rsid w:val="00311B49"/>
    <w:rsid w:val="00311BD7"/>
    <w:rsid w:val="00311EB0"/>
    <w:rsid w:val="003120D0"/>
    <w:rsid w:val="003120D8"/>
    <w:rsid w:val="003122D2"/>
    <w:rsid w:val="003126EB"/>
    <w:rsid w:val="0031281C"/>
    <w:rsid w:val="0031282E"/>
    <w:rsid w:val="003129F1"/>
    <w:rsid w:val="00312A9F"/>
    <w:rsid w:val="00312DD8"/>
    <w:rsid w:val="00312DDD"/>
    <w:rsid w:val="00312E92"/>
    <w:rsid w:val="0031303D"/>
    <w:rsid w:val="00313308"/>
    <w:rsid w:val="0031343F"/>
    <w:rsid w:val="0031344A"/>
    <w:rsid w:val="00313457"/>
    <w:rsid w:val="003134D1"/>
    <w:rsid w:val="00313749"/>
    <w:rsid w:val="003137F2"/>
    <w:rsid w:val="00313807"/>
    <w:rsid w:val="003139AD"/>
    <w:rsid w:val="00313A83"/>
    <w:rsid w:val="00313C11"/>
    <w:rsid w:val="00313CB0"/>
    <w:rsid w:val="00313D8D"/>
    <w:rsid w:val="00313DD3"/>
    <w:rsid w:val="00313E01"/>
    <w:rsid w:val="0031401B"/>
    <w:rsid w:val="0031464E"/>
    <w:rsid w:val="00314760"/>
    <w:rsid w:val="00314E6E"/>
    <w:rsid w:val="00314F1C"/>
    <w:rsid w:val="0031501C"/>
    <w:rsid w:val="0031513E"/>
    <w:rsid w:val="00315450"/>
    <w:rsid w:val="00315533"/>
    <w:rsid w:val="00315692"/>
    <w:rsid w:val="003156CF"/>
    <w:rsid w:val="00315816"/>
    <w:rsid w:val="00315987"/>
    <w:rsid w:val="00315990"/>
    <w:rsid w:val="00315B9B"/>
    <w:rsid w:val="00315BC3"/>
    <w:rsid w:val="00315C82"/>
    <w:rsid w:val="00315CBF"/>
    <w:rsid w:val="00316073"/>
    <w:rsid w:val="003161C9"/>
    <w:rsid w:val="0031629C"/>
    <w:rsid w:val="00316302"/>
    <w:rsid w:val="003163DD"/>
    <w:rsid w:val="0031640D"/>
    <w:rsid w:val="0031647A"/>
    <w:rsid w:val="00316679"/>
    <w:rsid w:val="003167D4"/>
    <w:rsid w:val="003167D6"/>
    <w:rsid w:val="00316940"/>
    <w:rsid w:val="00316968"/>
    <w:rsid w:val="00316B0F"/>
    <w:rsid w:val="00316C18"/>
    <w:rsid w:val="00316C2E"/>
    <w:rsid w:val="00316E45"/>
    <w:rsid w:val="00316E9D"/>
    <w:rsid w:val="00316F85"/>
    <w:rsid w:val="00317031"/>
    <w:rsid w:val="003170BB"/>
    <w:rsid w:val="00317149"/>
    <w:rsid w:val="00317164"/>
    <w:rsid w:val="0031719F"/>
    <w:rsid w:val="0031722B"/>
    <w:rsid w:val="00317264"/>
    <w:rsid w:val="003173F7"/>
    <w:rsid w:val="00317409"/>
    <w:rsid w:val="00317427"/>
    <w:rsid w:val="00317621"/>
    <w:rsid w:val="00317980"/>
    <w:rsid w:val="0031799F"/>
    <w:rsid w:val="00317A10"/>
    <w:rsid w:val="00317A39"/>
    <w:rsid w:val="00317B5C"/>
    <w:rsid w:val="00317BEA"/>
    <w:rsid w:val="00317C22"/>
    <w:rsid w:val="00317C41"/>
    <w:rsid w:val="00317EFC"/>
    <w:rsid w:val="0032000C"/>
    <w:rsid w:val="00320158"/>
    <w:rsid w:val="0032031B"/>
    <w:rsid w:val="0032033D"/>
    <w:rsid w:val="0032040A"/>
    <w:rsid w:val="00320414"/>
    <w:rsid w:val="0032055D"/>
    <w:rsid w:val="0032082F"/>
    <w:rsid w:val="00320A5C"/>
    <w:rsid w:val="00320C8D"/>
    <w:rsid w:val="00320D8B"/>
    <w:rsid w:val="00320DE7"/>
    <w:rsid w:val="00320F41"/>
    <w:rsid w:val="003212E3"/>
    <w:rsid w:val="0032137A"/>
    <w:rsid w:val="003215D9"/>
    <w:rsid w:val="003215E3"/>
    <w:rsid w:val="0032168B"/>
    <w:rsid w:val="003216F3"/>
    <w:rsid w:val="00321BB9"/>
    <w:rsid w:val="00321D93"/>
    <w:rsid w:val="00321DE2"/>
    <w:rsid w:val="00321E4A"/>
    <w:rsid w:val="00321E76"/>
    <w:rsid w:val="00322289"/>
    <w:rsid w:val="003223EB"/>
    <w:rsid w:val="00322433"/>
    <w:rsid w:val="003224CF"/>
    <w:rsid w:val="003226DC"/>
    <w:rsid w:val="003227B7"/>
    <w:rsid w:val="00322934"/>
    <w:rsid w:val="00322ACF"/>
    <w:rsid w:val="00322ADE"/>
    <w:rsid w:val="00322BBC"/>
    <w:rsid w:val="00322C09"/>
    <w:rsid w:val="00322CF9"/>
    <w:rsid w:val="00322D29"/>
    <w:rsid w:val="00322D2A"/>
    <w:rsid w:val="00322D91"/>
    <w:rsid w:val="003230BD"/>
    <w:rsid w:val="003230C4"/>
    <w:rsid w:val="0032319B"/>
    <w:rsid w:val="00323252"/>
    <w:rsid w:val="003232E1"/>
    <w:rsid w:val="0032356F"/>
    <w:rsid w:val="00323695"/>
    <w:rsid w:val="003236C5"/>
    <w:rsid w:val="00323827"/>
    <w:rsid w:val="0032385A"/>
    <w:rsid w:val="0032392E"/>
    <w:rsid w:val="003239BB"/>
    <w:rsid w:val="00323A3B"/>
    <w:rsid w:val="00323B13"/>
    <w:rsid w:val="00323B17"/>
    <w:rsid w:val="00323DB4"/>
    <w:rsid w:val="00324069"/>
    <w:rsid w:val="003241D0"/>
    <w:rsid w:val="003242B3"/>
    <w:rsid w:val="00324315"/>
    <w:rsid w:val="00324360"/>
    <w:rsid w:val="00324380"/>
    <w:rsid w:val="0032441F"/>
    <w:rsid w:val="00324484"/>
    <w:rsid w:val="0032459C"/>
    <w:rsid w:val="00324654"/>
    <w:rsid w:val="0032474C"/>
    <w:rsid w:val="00324BFE"/>
    <w:rsid w:val="00324DA2"/>
    <w:rsid w:val="00324FA5"/>
    <w:rsid w:val="00324FB6"/>
    <w:rsid w:val="0032523B"/>
    <w:rsid w:val="0032525C"/>
    <w:rsid w:val="003252EE"/>
    <w:rsid w:val="00325438"/>
    <w:rsid w:val="0032550B"/>
    <w:rsid w:val="0032550D"/>
    <w:rsid w:val="00325573"/>
    <w:rsid w:val="00325735"/>
    <w:rsid w:val="003258BB"/>
    <w:rsid w:val="003258D2"/>
    <w:rsid w:val="00325A3F"/>
    <w:rsid w:val="00325BE9"/>
    <w:rsid w:val="00325D53"/>
    <w:rsid w:val="00325D87"/>
    <w:rsid w:val="00325DC6"/>
    <w:rsid w:val="00326092"/>
    <w:rsid w:val="0032609B"/>
    <w:rsid w:val="003262AA"/>
    <w:rsid w:val="003262C3"/>
    <w:rsid w:val="00326455"/>
    <w:rsid w:val="0032688F"/>
    <w:rsid w:val="003269F1"/>
    <w:rsid w:val="00326C17"/>
    <w:rsid w:val="00326CEC"/>
    <w:rsid w:val="00326EC6"/>
    <w:rsid w:val="00327111"/>
    <w:rsid w:val="0032718E"/>
    <w:rsid w:val="00327297"/>
    <w:rsid w:val="00327340"/>
    <w:rsid w:val="003273BF"/>
    <w:rsid w:val="003273D2"/>
    <w:rsid w:val="00327409"/>
    <w:rsid w:val="003274D6"/>
    <w:rsid w:val="003276C3"/>
    <w:rsid w:val="0032770B"/>
    <w:rsid w:val="003279DE"/>
    <w:rsid w:val="00327AEE"/>
    <w:rsid w:val="00327FF2"/>
    <w:rsid w:val="0033002F"/>
    <w:rsid w:val="00330075"/>
    <w:rsid w:val="0033025E"/>
    <w:rsid w:val="0033050E"/>
    <w:rsid w:val="0033058A"/>
    <w:rsid w:val="003305DB"/>
    <w:rsid w:val="00330618"/>
    <w:rsid w:val="0033068B"/>
    <w:rsid w:val="0033069B"/>
    <w:rsid w:val="003306BB"/>
    <w:rsid w:val="00330883"/>
    <w:rsid w:val="00330AD9"/>
    <w:rsid w:val="00330BA3"/>
    <w:rsid w:val="00330DCD"/>
    <w:rsid w:val="00330F40"/>
    <w:rsid w:val="0033121A"/>
    <w:rsid w:val="00331263"/>
    <w:rsid w:val="00331339"/>
    <w:rsid w:val="00331393"/>
    <w:rsid w:val="00331444"/>
    <w:rsid w:val="00331D18"/>
    <w:rsid w:val="00331D81"/>
    <w:rsid w:val="00331F73"/>
    <w:rsid w:val="00331FCE"/>
    <w:rsid w:val="0033202B"/>
    <w:rsid w:val="00332058"/>
    <w:rsid w:val="0033209D"/>
    <w:rsid w:val="00332238"/>
    <w:rsid w:val="003324BB"/>
    <w:rsid w:val="00332505"/>
    <w:rsid w:val="00332865"/>
    <w:rsid w:val="00332ACA"/>
    <w:rsid w:val="00332B48"/>
    <w:rsid w:val="00332CB4"/>
    <w:rsid w:val="00332D9E"/>
    <w:rsid w:val="00332E39"/>
    <w:rsid w:val="00332F38"/>
    <w:rsid w:val="003330D4"/>
    <w:rsid w:val="003330F7"/>
    <w:rsid w:val="003331AD"/>
    <w:rsid w:val="00333254"/>
    <w:rsid w:val="00333329"/>
    <w:rsid w:val="00333332"/>
    <w:rsid w:val="00333423"/>
    <w:rsid w:val="00333767"/>
    <w:rsid w:val="00333B7F"/>
    <w:rsid w:val="00333E73"/>
    <w:rsid w:val="00333ED3"/>
    <w:rsid w:val="0033409C"/>
    <w:rsid w:val="003340C2"/>
    <w:rsid w:val="0033411E"/>
    <w:rsid w:val="00334174"/>
    <w:rsid w:val="0033426F"/>
    <w:rsid w:val="00334297"/>
    <w:rsid w:val="0033436D"/>
    <w:rsid w:val="00334444"/>
    <w:rsid w:val="003345A9"/>
    <w:rsid w:val="003345AF"/>
    <w:rsid w:val="003345DD"/>
    <w:rsid w:val="0033468E"/>
    <w:rsid w:val="00334913"/>
    <w:rsid w:val="00334917"/>
    <w:rsid w:val="003349E8"/>
    <w:rsid w:val="00334A67"/>
    <w:rsid w:val="00334A8B"/>
    <w:rsid w:val="00334D51"/>
    <w:rsid w:val="00334DE2"/>
    <w:rsid w:val="00334E2D"/>
    <w:rsid w:val="003350EB"/>
    <w:rsid w:val="003351FC"/>
    <w:rsid w:val="00335261"/>
    <w:rsid w:val="003353F6"/>
    <w:rsid w:val="003355DA"/>
    <w:rsid w:val="00335653"/>
    <w:rsid w:val="003356AB"/>
    <w:rsid w:val="003356F6"/>
    <w:rsid w:val="0033588F"/>
    <w:rsid w:val="00335BA5"/>
    <w:rsid w:val="00335CE2"/>
    <w:rsid w:val="00335CFC"/>
    <w:rsid w:val="00335E44"/>
    <w:rsid w:val="00336046"/>
    <w:rsid w:val="003360CC"/>
    <w:rsid w:val="003361A3"/>
    <w:rsid w:val="00336391"/>
    <w:rsid w:val="003363C5"/>
    <w:rsid w:val="003363EC"/>
    <w:rsid w:val="00336460"/>
    <w:rsid w:val="00336774"/>
    <w:rsid w:val="003367EE"/>
    <w:rsid w:val="003368E8"/>
    <w:rsid w:val="00336900"/>
    <w:rsid w:val="00336921"/>
    <w:rsid w:val="0033695C"/>
    <w:rsid w:val="00336976"/>
    <w:rsid w:val="00336A63"/>
    <w:rsid w:val="00336A82"/>
    <w:rsid w:val="00336BE4"/>
    <w:rsid w:val="00336C96"/>
    <w:rsid w:val="0033717D"/>
    <w:rsid w:val="00337198"/>
    <w:rsid w:val="003373C0"/>
    <w:rsid w:val="003374C4"/>
    <w:rsid w:val="0033764E"/>
    <w:rsid w:val="003377A0"/>
    <w:rsid w:val="003378EE"/>
    <w:rsid w:val="003379E4"/>
    <w:rsid w:val="00337A4C"/>
    <w:rsid w:val="00337AE8"/>
    <w:rsid w:val="00337B20"/>
    <w:rsid w:val="00337D06"/>
    <w:rsid w:val="00337EA8"/>
    <w:rsid w:val="00337FD2"/>
    <w:rsid w:val="0034003D"/>
    <w:rsid w:val="0034008F"/>
    <w:rsid w:val="00340211"/>
    <w:rsid w:val="00340274"/>
    <w:rsid w:val="003403EA"/>
    <w:rsid w:val="00340785"/>
    <w:rsid w:val="003407BD"/>
    <w:rsid w:val="003407F2"/>
    <w:rsid w:val="0034090C"/>
    <w:rsid w:val="00340923"/>
    <w:rsid w:val="00340B33"/>
    <w:rsid w:val="00340C06"/>
    <w:rsid w:val="00340CCF"/>
    <w:rsid w:val="00340D81"/>
    <w:rsid w:val="00340E51"/>
    <w:rsid w:val="00340FE9"/>
    <w:rsid w:val="00341206"/>
    <w:rsid w:val="00341699"/>
    <w:rsid w:val="003416A2"/>
    <w:rsid w:val="003418DA"/>
    <w:rsid w:val="0034195A"/>
    <w:rsid w:val="00341981"/>
    <w:rsid w:val="0034198F"/>
    <w:rsid w:val="003419D4"/>
    <w:rsid w:val="00341B4D"/>
    <w:rsid w:val="00341B4E"/>
    <w:rsid w:val="00341CA6"/>
    <w:rsid w:val="00341CCA"/>
    <w:rsid w:val="00341CE3"/>
    <w:rsid w:val="00341E7F"/>
    <w:rsid w:val="00341FA3"/>
    <w:rsid w:val="003420F1"/>
    <w:rsid w:val="00342122"/>
    <w:rsid w:val="00342364"/>
    <w:rsid w:val="0034241E"/>
    <w:rsid w:val="003425BA"/>
    <w:rsid w:val="003425EF"/>
    <w:rsid w:val="00342603"/>
    <w:rsid w:val="00342643"/>
    <w:rsid w:val="003426DD"/>
    <w:rsid w:val="003427E9"/>
    <w:rsid w:val="0034286D"/>
    <w:rsid w:val="00342A48"/>
    <w:rsid w:val="00342A4B"/>
    <w:rsid w:val="00342AE1"/>
    <w:rsid w:val="00342B0C"/>
    <w:rsid w:val="00342FB2"/>
    <w:rsid w:val="00343134"/>
    <w:rsid w:val="003431C9"/>
    <w:rsid w:val="00343261"/>
    <w:rsid w:val="003433EE"/>
    <w:rsid w:val="00343445"/>
    <w:rsid w:val="0034351C"/>
    <w:rsid w:val="003435D6"/>
    <w:rsid w:val="003439B6"/>
    <w:rsid w:val="00343A1D"/>
    <w:rsid w:val="00343B99"/>
    <w:rsid w:val="00343C09"/>
    <w:rsid w:val="00343D0D"/>
    <w:rsid w:val="00343E2A"/>
    <w:rsid w:val="00343F5F"/>
    <w:rsid w:val="00344053"/>
    <w:rsid w:val="00344398"/>
    <w:rsid w:val="003444F2"/>
    <w:rsid w:val="0034473A"/>
    <w:rsid w:val="00344752"/>
    <w:rsid w:val="0034476A"/>
    <w:rsid w:val="00344852"/>
    <w:rsid w:val="003448E9"/>
    <w:rsid w:val="00344905"/>
    <w:rsid w:val="00344A32"/>
    <w:rsid w:val="00344A50"/>
    <w:rsid w:val="00344A5E"/>
    <w:rsid w:val="00344A74"/>
    <w:rsid w:val="00344BD3"/>
    <w:rsid w:val="00344C11"/>
    <w:rsid w:val="00344CF1"/>
    <w:rsid w:val="00344D0F"/>
    <w:rsid w:val="00344EE3"/>
    <w:rsid w:val="00344F06"/>
    <w:rsid w:val="00344FFD"/>
    <w:rsid w:val="00345086"/>
    <w:rsid w:val="00345150"/>
    <w:rsid w:val="003451AC"/>
    <w:rsid w:val="0034528E"/>
    <w:rsid w:val="003452FC"/>
    <w:rsid w:val="0034541F"/>
    <w:rsid w:val="0034548A"/>
    <w:rsid w:val="0034559E"/>
    <w:rsid w:val="003455A3"/>
    <w:rsid w:val="003456CE"/>
    <w:rsid w:val="003456EC"/>
    <w:rsid w:val="00345783"/>
    <w:rsid w:val="003458DD"/>
    <w:rsid w:val="00345ABD"/>
    <w:rsid w:val="00345D60"/>
    <w:rsid w:val="00345DC9"/>
    <w:rsid w:val="00345E22"/>
    <w:rsid w:val="00345F7A"/>
    <w:rsid w:val="003460CF"/>
    <w:rsid w:val="0034611F"/>
    <w:rsid w:val="00346305"/>
    <w:rsid w:val="003464F3"/>
    <w:rsid w:val="003467D4"/>
    <w:rsid w:val="003468DA"/>
    <w:rsid w:val="0034695F"/>
    <w:rsid w:val="00346988"/>
    <w:rsid w:val="0034698D"/>
    <w:rsid w:val="00346CF8"/>
    <w:rsid w:val="00346FF5"/>
    <w:rsid w:val="00347117"/>
    <w:rsid w:val="0034718A"/>
    <w:rsid w:val="003471B5"/>
    <w:rsid w:val="0034789F"/>
    <w:rsid w:val="00347AB6"/>
    <w:rsid w:val="00347C33"/>
    <w:rsid w:val="00347C88"/>
    <w:rsid w:val="00347D06"/>
    <w:rsid w:val="00347DB3"/>
    <w:rsid w:val="003501CC"/>
    <w:rsid w:val="0035031B"/>
    <w:rsid w:val="0035050B"/>
    <w:rsid w:val="0035053C"/>
    <w:rsid w:val="0035066B"/>
    <w:rsid w:val="00350732"/>
    <w:rsid w:val="00350844"/>
    <w:rsid w:val="00350911"/>
    <w:rsid w:val="0035094E"/>
    <w:rsid w:val="003509B5"/>
    <w:rsid w:val="00350AC7"/>
    <w:rsid w:val="00350E11"/>
    <w:rsid w:val="00350E3A"/>
    <w:rsid w:val="00350EAE"/>
    <w:rsid w:val="00350EE9"/>
    <w:rsid w:val="00350F29"/>
    <w:rsid w:val="00351043"/>
    <w:rsid w:val="0035117B"/>
    <w:rsid w:val="003511A7"/>
    <w:rsid w:val="0035163A"/>
    <w:rsid w:val="0035163F"/>
    <w:rsid w:val="00351648"/>
    <w:rsid w:val="00351785"/>
    <w:rsid w:val="00351795"/>
    <w:rsid w:val="003517DE"/>
    <w:rsid w:val="00351820"/>
    <w:rsid w:val="003518B9"/>
    <w:rsid w:val="00351933"/>
    <w:rsid w:val="00351990"/>
    <w:rsid w:val="00351B3C"/>
    <w:rsid w:val="00351B43"/>
    <w:rsid w:val="00351DC6"/>
    <w:rsid w:val="00351E04"/>
    <w:rsid w:val="00351FFC"/>
    <w:rsid w:val="00352095"/>
    <w:rsid w:val="003520EF"/>
    <w:rsid w:val="00352115"/>
    <w:rsid w:val="0035241B"/>
    <w:rsid w:val="003524BC"/>
    <w:rsid w:val="00352755"/>
    <w:rsid w:val="003527A0"/>
    <w:rsid w:val="00352881"/>
    <w:rsid w:val="00352991"/>
    <w:rsid w:val="00352A70"/>
    <w:rsid w:val="00352C7F"/>
    <w:rsid w:val="00352F2F"/>
    <w:rsid w:val="00352FA9"/>
    <w:rsid w:val="00352FC9"/>
    <w:rsid w:val="003532AE"/>
    <w:rsid w:val="0035330A"/>
    <w:rsid w:val="00353451"/>
    <w:rsid w:val="0035346C"/>
    <w:rsid w:val="00353619"/>
    <w:rsid w:val="003536DC"/>
    <w:rsid w:val="003538E0"/>
    <w:rsid w:val="00353B60"/>
    <w:rsid w:val="00353DBF"/>
    <w:rsid w:val="00353EEA"/>
    <w:rsid w:val="00354047"/>
    <w:rsid w:val="0035407F"/>
    <w:rsid w:val="0035409B"/>
    <w:rsid w:val="00354111"/>
    <w:rsid w:val="00354191"/>
    <w:rsid w:val="003541D3"/>
    <w:rsid w:val="003543DA"/>
    <w:rsid w:val="003544E8"/>
    <w:rsid w:val="00354549"/>
    <w:rsid w:val="0035467A"/>
    <w:rsid w:val="003546C2"/>
    <w:rsid w:val="00354777"/>
    <w:rsid w:val="00354C15"/>
    <w:rsid w:val="00354C37"/>
    <w:rsid w:val="00354C86"/>
    <w:rsid w:val="00354FC3"/>
    <w:rsid w:val="00355250"/>
    <w:rsid w:val="003552FD"/>
    <w:rsid w:val="0035558E"/>
    <w:rsid w:val="00355821"/>
    <w:rsid w:val="00355871"/>
    <w:rsid w:val="00355932"/>
    <w:rsid w:val="00355989"/>
    <w:rsid w:val="00355B61"/>
    <w:rsid w:val="00355D03"/>
    <w:rsid w:val="00355D08"/>
    <w:rsid w:val="00355EB3"/>
    <w:rsid w:val="00355F27"/>
    <w:rsid w:val="00355F3A"/>
    <w:rsid w:val="003561D3"/>
    <w:rsid w:val="00356392"/>
    <w:rsid w:val="00356475"/>
    <w:rsid w:val="003564AD"/>
    <w:rsid w:val="003569B4"/>
    <w:rsid w:val="003569C6"/>
    <w:rsid w:val="00356B70"/>
    <w:rsid w:val="00356C07"/>
    <w:rsid w:val="00356C9D"/>
    <w:rsid w:val="00356DF5"/>
    <w:rsid w:val="00357072"/>
    <w:rsid w:val="0035736D"/>
    <w:rsid w:val="00357403"/>
    <w:rsid w:val="00357903"/>
    <w:rsid w:val="00357923"/>
    <w:rsid w:val="0035793C"/>
    <w:rsid w:val="00357A03"/>
    <w:rsid w:val="00357E7E"/>
    <w:rsid w:val="00357F06"/>
    <w:rsid w:val="00360176"/>
    <w:rsid w:val="003602F3"/>
    <w:rsid w:val="00360329"/>
    <w:rsid w:val="003603D4"/>
    <w:rsid w:val="0036042A"/>
    <w:rsid w:val="003604F6"/>
    <w:rsid w:val="0036053E"/>
    <w:rsid w:val="0036067B"/>
    <w:rsid w:val="003606B3"/>
    <w:rsid w:val="003606E5"/>
    <w:rsid w:val="0036073D"/>
    <w:rsid w:val="003608B9"/>
    <w:rsid w:val="003608EA"/>
    <w:rsid w:val="003609AC"/>
    <w:rsid w:val="00360A73"/>
    <w:rsid w:val="00360B0D"/>
    <w:rsid w:val="00360B7A"/>
    <w:rsid w:val="00360BCB"/>
    <w:rsid w:val="00360C4C"/>
    <w:rsid w:val="00360EF5"/>
    <w:rsid w:val="0036118E"/>
    <w:rsid w:val="003612EC"/>
    <w:rsid w:val="00361332"/>
    <w:rsid w:val="00361896"/>
    <w:rsid w:val="003618E3"/>
    <w:rsid w:val="00361991"/>
    <w:rsid w:val="00361DBC"/>
    <w:rsid w:val="00361DBD"/>
    <w:rsid w:val="00361DE4"/>
    <w:rsid w:val="00361F03"/>
    <w:rsid w:val="00362047"/>
    <w:rsid w:val="003620C3"/>
    <w:rsid w:val="00362104"/>
    <w:rsid w:val="00362118"/>
    <w:rsid w:val="0036214F"/>
    <w:rsid w:val="003621D9"/>
    <w:rsid w:val="0036225C"/>
    <w:rsid w:val="00362288"/>
    <w:rsid w:val="00362290"/>
    <w:rsid w:val="003622B7"/>
    <w:rsid w:val="0036242F"/>
    <w:rsid w:val="0036250C"/>
    <w:rsid w:val="00362540"/>
    <w:rsid w:val="003626AF"/>
    <w:rsid w:val="0036270C"/>
    <w:rsid w:val="0036276A"/>
    <w:rsid w:val="0036293B"/>
    <w:rsid w:val="003629B7"/>
    <w:rsid w:val="003629BD"/>
    <w:rsid w:val="00362B82"/>
    <w:rsid w:val="00362E01"/>
    <w:rsid w:val="00362F89"/>
    <w:rsid w:val="00362F9D"/>
    <w:rsid w:val="00362FB7"/>
    <w:rsid w:val="0036300D"/>
    <w:rsid w:val="00363032"/>
    <w:rsid w:val="0036306C"/>
    <w:rsid w:val="003634F0"/>
    <w:rsid w:val="0036350E"/>
    <w:rsid w:val="0036367D"/>
    <w:rsid w:val="00363763"/>
    <w:rsid w:val="003639ED"/>
    <w:rsid w:val="00363C2E"/>
    <w:rsid w:val="00363E62"/>
    <w:rsid w:val="00363EE7"/>
    <w:rsid w:val="00364187"/>
    <w:rsid w:val="003641E6"/>
    <w:rsid w:val="00364237"/>
    <w:rsid w:val="00364261"/>
    <w:rsid w:val="003643ED"/>
    <w:rsid w:val="0036442B"/>
    <w:rsid w:val="00364477"/>
    <w:rsid w:val="003644AC"/>
    <w:rsid w:val="003645EA"/>
    <w:rsid w:val="0036464E"/>
    <w:rsid w:val="00364821"/>
    <w:rsid w:val="00364904"/>
    <w:rsid w:val="00364CC5"/>
    <w:rsid w:val="00364D78"/>
    <w:rsid w:val="00364E4B"/>
    <w:rsid w:val="00364F36"/>
    <w:rsid w:val="00364FA0"/>
    <w:rsid w:val="00365195"/>
    <w:rsid w:val="0036527C"/>
    <w:rsid w:val="003652D1"/>
    <w:rsid w:val="0036560E"/>
    <w:rsid w:val="00365880"/>
    <w:rsid w:val="00365BB3"/>
    <w:rsid w:val="00365BD0"/>
    <w:rsid w:val="00365BDF"/>
    <w:rsid w:val="00365C7F"/>
    <w:rsid w:val="00365E9F"/>
    <w:rsid w:val="003661E9"/>
    <w:rsid w:val="00366249"/>
    <w:rsid w:val="00366479"/>
    <w:rsid w:val="0036652B"/>
    <w:rsid w:val="0036684B"/>
    <w:rsid w:val="00366D54"/>
    <w:rsid w:val="00366E34"/>
    <w:rsid w:val="00366EB6"/>
    <w:rsid w:val="00366F5C"/>
    <w:rsid w:val="003670C4"/>
    <w:rsid w:val="0036736F"/>
    <w:rsid w:val="00367769"/>
    <w:rsid w:val="0036784C"/>
    <w:rsid w:val="00367998"/>
    <w:rsid w:val="003679CB"/>
    <w:rsid w:val="00367B90"/>
    <w:rsid w:val="00367C26"/>
    <w:rsid w:val="00367C72"/>
    <w:rsid w:val="00367C91"/>
    <w:rsid w:val="00367D75"/>
    <w:rsid w:val="00367EFF"/>
    <w:rsid w:val="00370012"/>
    <w:rsid w:val="0037011D"/>
    <w:rsid w:val="00370211"/>
    <w:rsid w:val="00370557"/>
    <w:rsid w:val="00370983"/>
    <w:rsid w:val="00370C38"/>
    <w:rsid w:val="00370CE5"/>
    <w:rsid w:val="00370CEA"/>
    <w:rsid w:val="00370D73"/>
    <w:rsid w:val="00370FFC"/>
    <w:rsid w:val="0037120D"/>
    <w:rsid w:val="00371239"/>
    <w:rsid w:val="0037148C"/>
    <w:rsid w:val="00371520"/>
    <w:rsid w:val="0037170E"/>
    <w:rsid w:val="003717A1"/>
    <w:rsid w:val="003718C6"/>
    <w:rsid w:val="00371B81"/>
    <w:rsid w:val="00371CA5"/>
    <w:rsid w:val="00371D70"/>
    <w:rsid w:val="00371DF3"/>
    <w:rsid w:val="00371E79"/>
    <w:rsid w:val="00371EEF"/>
    <w:rsid w:val="0037206A"/>
    <w:rsid w:val="00372389"/>
    <w:rsid w:val="003723D2"/>
    <w:rsid w:val="0037243A"/>
    <w:rsid w:val="00372523"/>
    <w:rsid w:val="00372536"/>
    <w:rsid w:val="003725E8"/>
    <w:rsid w:val="00372746"/>
    <w:rsid w:val="00372881"/>
    <w:rsid w:val="0037299F"/>
    <w:rsid w:val="00372ABB"/>
    <w:rsid w:val="00372C4F"/>
    <w:rsid w:val="00372CE3"/>
    <w:rsid w:val="00372F1C"/>
    <w:rsid w:val="00372F2D"/>
    <w:rsid w:val="00373195"/>
    <w:rsid w:val="00373227"/>
    <w:rsid w:val="0037328E"/>
    <w:rsid w:val="003734DF"/>
    <w:rsid w:val="00373554"/>
    <w:rsid w:val="0037361C"/>
    <w:rsid w:val="00373692"/>
    <w:rsid w:val="003737AB"/>
    <w:rsid w:val="003737CF"/>
    <w:rsid w:val="003737FE"/>
    <w:rsid w:val="0037398C"/>
    <w:rsid w:val="003739A9"/>
    <w:rsid w:val="00373A61"/>
    <w:rsid w:val="00373A9C"/>
    <w:rsid w:val="00373D0E"/>
    <w:rsid w:val="00373E11"/>
    <w:rsid w:val="00374029"/>
    <w:rsid w:val="0037423C"/>
    <w:rsid w:val="0037426E"/>
    <w:rsid w:val="0037430D"/>
    <w:rsid w:val="00374504"/>
    <w:rsid w:val="003745F1"/>
    <w:rsid w:val="00374670"/>
    <w:rsid w:val="003746D4"/>
    <w:rsid w:val="0037478F"/>
    <w:rsid w:val="00374801"/>
    <w:rsid w:val="00374A5C"/>
    <w:rsid w:val="00374B26"/>
    <w:rsid w:val="00374BDD"/>
    <w:rsid w:val="00374C00"/>
    <w:rsid w:val="00374CF0"/>
    <w:rsid w:val="00374D81"/>
    <w:rsid w:val="00374F58"/>
    <w:rsid w:val="00374F5C"/>
    <w:rsid w:val="00375084"/>
    <w:rsid w:val="003750CA"/>
    <w:rsid w:val="003750EE"/>
    <w:rsid w:val="00375153"/>
    <w:rsid w:val="0037533E"/>
    <w:rsid w:val="003753EE"/>
    <w:rsid w:val="00375719"/>
    <w:rsid w:val="00375ADF"/>
    <w:rsid w:val="00375B16"/>
    <w:rsid w:val="00375BB4"/>
    <w:rsid w:val="00375BCB"/>
    <w:rsid w:val="00375CEE"/>
    <w:rsid w:val="00375E7C"/>
    <w:rsid w:val="00375E7E"/>
    <w:rsid w:val="00375ED3"/>
    <w:rsid w:val="00375F8E"/>
    <w:rsid w:val="00375F90"/>
    <w:rsid w:val="00375FBC"/>
    <w:rsid w:val="00376057"/>
    <w:rsid w:val="003763C2"/>
    <w:rsid w:val="003763DB"/>
    <w:rsid w:val="00376512"/>
    <w:rsid w:val="00376596"/>
    <w:rsid w:val="0037672C"/>
    <w:rsid w:val="0037681C"/>
    <w:rsid w:val="00376874"/>
    <w:rsid w:val="00376AD6"/>
    <w:rsid w:val="00376B49"/>
    <w:rsid w:val="00376BA8"/>
    <w:rsid w:val="00376BF4"/>
    <w:rsid w:val="00376D7D"/>
    <w:rsid w:val="00377004"/>
    <w:rsid w:val="00377139"/>
    <w:rsid w:val="0037723F"/>
    <w:rsid w:val="003774B8"/>
    <w:rsid w:val="003775E4"/>
    <w:rsid w:val="003775FB"/>
    <w:rsid w:val="003776F3"/>
    <w:rsid w:val="00377715"/>
    <w:rsid w:val="00377876"/>
    <w:rsid w:val="00377948"/>
    <w:rsid w:val="00377B40"/>
    <w:rsid w:val="00377B89"/>
    <w:rsid w:val="00377BA7"/>
    <w:rsid w:val="00377BFA"/>
    <w:rsid w:val="00377C4A"/>
    <w:rsid w:val="00377C50"/>
    <w:rsid w:val="00377CC1"/>
    <w:rsid w:val="00377CF5"/>
    <w:rsid w:val="00377E7D"/>
    <w:rsid w:val="00377EF3"/>
    <w:rsid w:val="003800A9"/>
    <w:rsid w:val="003801E7"/>
    <w:rsid w:val="003804AB"/>
    <w:rsid w:val="003804B8"/>
    <w:rsid w:val="00380507"/>
    <w:rsid w:val="003805F4"/>
    <w:rsid w:val="00380652"/>
    <w:rsid w:val="003808C3"/>
    <w:rsid w:val="003808FC"/>
    <w:rsid w:val="0038093A"/>
    <w:rsid w:val="00380A88"/>
    <w:rsid w:val="00380B25"/>
    <w:rsid w:val="00380B6E"/>
    <w:rsid w:val="00380C0F"/>
    <w:rsid w:val="00380C13"/>
    <w:rsid w:val="00380CA0"/>
    <w:rsid w:val="00380D6B"/>
    <w:rsid w:val="00380E63"/>
    <w:rsid w:val="00380F0D"/>
    <w:rsid w:val="00380F25"/>
    <w:rsid w:val="003810DB"/>
    <w:rsid w:val="00381251"/>
    <w:rsid w:val="00381322"/>
    <w:rsid w:val="0038143B"/>
    <w:rsid w:val="0038148A"/>
    <w:rsid w:val="00381726"/>
    <w:rsid w:val="003817E1"/>
    <w:rsid w:val="0038199B"/>
    <w:rsid w:val="00381AFB"/>
    <w:rsid w:val="00381BB8"/>
    <w:rsid w:val="00381C19"/>
    <w:rsid w:val="00381C26"/>
    <w:rsid w:val="00381D2D"/>
    <w:rsid w:val="00381F20"/>
    <w:rsid w:val="00382085"/>
    <w:rsid w:val="003821A2"/>
    <w:rsid w:val="003823ED"/>
    <w:rsid w:val="003825F2"/>
    <w:rsid w:val="003826C6"/>
    <w:rsid w:val="003826E4"/>
    <w:rsid w:val="0038271D"/>
    <w:rsid w:val="00382818"/>
    <w:rsid w:val="00382881"/>
    <w:rsid w:val="00382940"/>
    <w:rsid w:val="00382A1B"/>
    <w:rsid w:val="00382B81"/>
    <w:rsid w:val="00382C04"/>
    <w:rsid w:val="00382C52"/>
    <w:rsid w:val="00382F00"/>
    <w:rsid w:val="00382F0E"/>
    <w:rsid w:val="00382F35"/>
    <w:rsid w:val="00382F8E"/>
    <w:rsid w:val="00383002"/>
    <w:rsid w:val="003830BB"/>
    <w:rsid w:val="003833A0"/>
    <w:rsid w:val="00383457"/>
    <w:rsid w:val="003834EC"/>
    <w:rsid w:val="003835D9"/>
    <w:rsid w:val="003835E5"/>
    <w:rsid w:val="0038382E"/>
    <w:rsid w:val="0038385E"/>
    <w:rsid w:val="003839B5"/>
    <w:rsid w:val="003839D3"/>
    <w:rsid w:val="00383AA2"/>
    <w:rsid w:val="00383C02"/>
    <w:rsid w:val="00383D26"/>
    <w:rsid w:val="00383D77"/>
    <w:rsid w:val="00383F14"/>
    <w:rsid w:val="00383FFA"/>
    <w:rsid w:val="00384032"/>
    <w:rsid w:val="0038414C"/>
    <w:rsid w:val="00384315"/>
    <w:rsid w:val="00384384"/>
    <w:rsid w:val="00384801"/>
    <w:rsid w:val="00384907"/>
    <w:rsid w:val="00384A04"/>
    <w:rsid w:val="00384AE2"/>
    <w:rsid w:val="00384B2B"/>
    <w:rsid w:val="00384D62"/>
    <w:rsid w:val="00384EA4"/>
    <w:rsid w:val="003850BF"/>
    <w:rsid w:val="003850E5"/>
    <w:rsid w:val="00385148"/>
    <w:rsid w:val="003851D4"/>
    <w:rsid w:val="00385443"/>
    <w:rsid w:val="0038568E"/>
    <w:rsid w:val="0038577D"/>
    <w:rsid w:val="003858CA"/>
    <w:rsid w:val="00385A32"/>
    <w:rsid w:val="00385A9E"/>
    <w:rsid w:val="00385AF3"/>
    <w:rsid w:val="00385C28"/>
    <w:rsid w:val="00385C8C"/>
    <w:rsid w:val="00385D8A"/>
    <w:rsid w:val="00385E1E"/>
    <w:rsid w:val="00385ECA"/>
    <w:rsid w:val="00385F25"/>
    <w:rsid w:val="00386040"/>
    <w:rsid w:val="00386056"/>
    <w:rsid w:val="00386164"/>
    <w:rsid w:val="00386165"/>
    <w:rsid w:val="00386350"/>
    <w:rsid w:val="003864C7"/>
    <w:rsid w:val="00386635"/>
    <w:rsid w:val="0038669A"/>
    <w:rsid w:val="003866D7"/>
    <w:rsid w:val="00386817"/>
    <w:rsid w:val="00386888"/>
    <w:rsid w:val="003868D8"/>
    <w:rsid w:val="003868FA"/>
    <w:rsid w:val="00386912"/>
    <w:rsid w:val="00386A2C"/>
    <w:rsid w:val="00386B4C"/>
    <w:rsid w:val="00386B99"/>
    <w:rsid w:val="00386D8A"/>
    <w:rsid w:val="00386EA8"/>
    <w:rsid w:val="00386F55"/>
    <w:rsid w:val="00386FC9"/>
    <w:rsid w:val="00387098"/>
    <w:rsid w:val="003872ED"/>
    <w:rsid w:val="003872FB"/>
    <w:rsid w:val="00387432"/>
    <w:rsid w:val="00387510"/>
    <w:rsid w:val="0038755B"/>
    <w:rsid w:val="0038776E"/>
    <w:rsid w:val="003877FF"/>
    <w:rsid w:val="00387850"/>
    <w:rsid w:val="00387A9A"/>
    <w:rsid w:val="00387AD7"/>
    <w:rsid w:val="00387BAF"/>
    <w:rsid w:val="00387C31"/>
    <w:rsid w:val="00387CDB"/>
    <w:rsid w:val="00387DC9"/>
    <w:rsid w:val="00387E6C"/>
    <w:rsid w:val="00390016"/>
    <w:rsid w:val="0039005C"/>
    <w:rsid w:val="00390069"/>
    <w:rsid w:val="003902F0"/>
    <w:rsid w:val="003904CE"/>
    <w:rsid w:val="00390688"/>
    <w:rsid w:val="0039071F"/>
    <w:rsid w:val="00390A7D"/>
    <w:rsid w:val="00390D86"/>
    <w:rsid w:val="00390EA4"/>
    <w:rsid w:val="00390FED"/>
    <w:rsid w:val="00391116"/>
    <w:rsid w:val="003912A2"/>
    <w:rsid w:val="0039135D"/>
    <w:rsid w:val="003914D2"/>
    <w:rsid w:val="0039173E"/>
    <w:rsid w:val="00391783"/>
    <w:rsid w:val="0039182C"/>
    <w:rsid w:val="003918C7"/>
    <w:rsid w:val="00391949"/>
    <w:rsid w:val="00391A9F"/>
    <w:rsid w:val="00391AD5"/>
    <w:rsid w:val="00391C58"/>
    <w:rsid w:val="00391CCF"/>
    <w:rsid w:val="00391DCE"/>
    <w:rsid w:val="0039217D"/>
    <w:rsid w:val="003921E2"/>
    <w:rsid w:val="00392286"/>
    <w:rsid w:val="00392342"/>
    <w:rsid w:val="003923B6"/>
    <w:rsid w:val="00392453"/>
    <w:rsid w:val="003924E0"/>
    <w:rsid w:val="003926AC"/>
    <w:rsid w:val="00392720"/>
    <w:rsid w:val="003928B3"/>
    <w:rsid w:val="003929AC"/>
    <w:rsid w:val="00392E40"/>
    <w:rsid w:val="00392F01"/>
    <w:rsid w:val="0039309A"/>
    <w:rsid w:val="003930C3"/>
    <w:rsid w:val="003933D9"/>
    <w:rsid w:val="0039345A"/>
    <w:rsid w:val="003934AF"/>
    <w:rsid w:val="003934D8"/>
    <w:rsid w:val="0039353E"/>
    <w:rsid w:val="003935D7"/>
    <w:rsid w:val="00393634"/>
    <w:rsid w:val="00393891"/>
    <w:rsid w:val="003938B1"/>
    <w:rsid w:val="003938D6"/>
    <w:rsid w:val="0039394D"/>
    <w:rsid w:val="003939A8"/>
    <w:rsid w:val="00393A4D"/>
    <w:rsid w:val="00393D4A"/>
    <w:rsid w:val="00394064"/>
    <w:rsid w:val="00394338"/>
    <w:rsid w:val="0039436E"/>
    <w:rsid w:val="00394374"/>
    <w:rsid w:val="00394525"/>
    <w:rsid w:val="00394538"/>
    <w:rsid w:val="00394544"/>
    <w:rsid w:val="003945B9"/>
    <w:rsid w:val="00394614"/>
    <w:rsid w:val="003946D3"/>
    <w:rsid w:val="003947C6"/>
    <w:rsid w:val="003948A0"/>
    <w:rsid w:val="00394918"/>
    <w:rsid w:val="0039494F"/>
    <w:rsid w:val="0039496D"/>
    <w:rsid w:val="00394983"/>
    <w:rsid w:val="003949DA"/>
    <w:rsid w:val="00394C25"/>
    <w:rsid w:val="00394D18"/>
    <w:rsid w:val="00394DA0"/>
    <w:rsid w:val="00394E6E"/>
    <w:rsid w:val="00394F4E"/>
    <w:rsid w:val="0039501C"/>
    <w:rsid w:val="003954EA"/>
    <w:rsid w:val="003955E4"/>
    <w:rsid w:val="00395755"/>
    <w:rsid w:val="003957E0"/>
    <w:rsid w:val="0039587A"/>
    <w:rsid w:val="003958DD"/>
    <w:rsid w:val="003959FC"/>
    <w:rsid w:val="00395A34"/>
    <w:rsid w:val="00395E88"/>
    <w:rsid w:val="003961E7"/>
    <w:rsid w:val="003963B5"/>
    <w:rsid w:val="0039640C"/>
    <w:rsid w:val="0039646D"/>
    <w:rsid w:val="0039667B"/>
    <w:rsid w:val="00396724"/>
    <w:rsid w:val="00396B4B"/>
    <w:rsid w:val="00396E4E"/>
    <w:rsid w:val="00396EDE"/>
    <w:rsid w:val="0039702B"/>
    <w:rsid w:val="0039718B"/>
    <w:rsid w:val="003971F3"/>
    <w:rsid w:val="0039734E"/>
    <w:rsid w:val="003973E2"/>
    <w:rsid w:val="003974B4"/>
    <w:rsid w:val="00397658"/>
    <w:rsid w:val="003977A3"/>
    <w:rsid w:val="00397878"/>
    <w:rsid w:val="00397936"/>
    <w:rsid w:val="0039796A"/>
    <w:rsid w:val="00397A01"/>
    <w:rsid w:val="00397B2E"/>
    <w:rsid w:val="00397B9D"/>
    <w:rsid w:val="00397D5B"/>
    <w:rsid w:val="00397D9C"/>
    <w:rsid w:val="003A00DD"/>
    <w:rsid w:val="003A0112"/>
    <w:rsid w:val="003A018D"/>
    <w:rsid w:val="003A025D"/>
    <w:rsid w:val="003A02EE"/>
    <w:rsid w:val="003A0354"/>
    <w:rsid w:val="003A0363"/>
    <w:rsid w:val="003A03FA"/>
    <w:rsid w:val="003A051C"/>
    <w:rsid w:val="003A05BD"/>
    <w:rsid w:val="003A06E4"/>
    <w:rsid w:val="003A0963"/>
    <w:rsid w:val="003A0994"/>
    <w:rsid w:val="003A09D0"/>
    <w:rsid w:val="003A09E4"/>
    <w:rsid w:val="003A09F5"/>
    <w:rsid w:val="003A0BEC"/>
    <w:rsid w:val="003A0D0F"/>
    <w:rsid w:val="003A0FB8"/>
    <w:rsid w:val="003A109F"/>
    <w:rsid w:val="003A12DA"/>
    <w:rsid w:val="003A1338"/>
    <w:rsid w:val="003A14C1"/>
    <w:rsid w:val="003A159D"/>
    <w:rsid w:val="003A1862"/>
    <w:rsid w:val="003A18AF"/>
    <w:rsid w:val="003A1B7B"/>
    <w:rsid w:val="003A1CDB"/>
    <w:rsid w:val="003A21BA"/>
    <w:rsid w:val="003A21DA"/>
    <w:rsid w:val="003A2233"/>
    <w:rsid w:val="003A2721"/>
    <w:rsid w:val="003A2767"/>
    <w:rsid w:val="003A27E4"/>
    <w:rsid w:val="003A2918"/>
    <w:rsid w:val="003A2957"/>
    <w:rsid w:val="003A29B4"/>
    <w:rsid w:val="003A2A18"/>
    <w:rsid w:val="003A2A71"/>
    <w:rsid w:val="003A2B76"/>
    <w:rsid w:val="003A2BDA"/>
    <w:rsid w:val="003A2D45"/>
    <w:rsid w:val="003A2D46"/>
    <w:rsid w:val="003A2DC2"/>
    <w:rsid w:val="003A2E5C"/>
    <w:rsid w:val="003A2ED8"/>
    <w:rsid w:val="003A3294"/>
    <w:rsid w:val="003A3340"/>
    <w:rsid w:val="003A33AA"/>
    <w:rsid w:val="003A358A"/>
    <w:rsid w:val="003A3698"/>
    <w:rsid w:val="003A36E1"/>
    <w:rsid w:val="003A36E8"/>
    <w:rsid w:val="003A37C3"/>
    <w:rsid w:val="003A38E6"/>
    <w:rsid w:val="003A391B"/>
    <w:rsid w:val="003A3BAE"/>
    <w:rsid w:val="003A3CEA"/>
    <w:rsid w:val="003A3FC5"/>
    <w:rsid w:val="003A3FF3"/>
    <w:rsid w:val="003A4044"/>
    <w:rsid w:val="003A4180"/>
    <w:rsid w:val="003A4274"/>
    <w:rsid w:val="003A43B4"/>
    <w:rsid w:val="003A44B7"/>
    <w:rsid w:val="003A4651"/>
    <w:rsid w:val="003A4785"/>
    <w:rsid w:val="003A47AD"/>
    <w:rsid w:val="003A47D9"/>
    <w:rsid w:val="003A47F9"/>
    <w:rsid w:val="003A481C"/>
    <w:rsid w:val="003A487A"/>
    <w:rsid w:val="003A48F0"/>
    <w:rsid w:val="003A491F"/>
    <w:rsid w:val="003A4A3B"/>
    <w:rsid w:val="003A4AE8"/>
    <w:rsid w:val="003A4C70"/>
    <w:rsid w:val="003A4CE3"/>
    <w:rsid w:val="003A4D4B"/>
    <w:rsid w:val="003A4EAA"/>
    <w:rsid w:val="003A4EF0"/>
    <w:rsid w:val="003A5076"/>
    <w:rsid w:val="003A50F6"/>
    <w:rsid w:val="003A51FA"/>
    <w:rsid w:val="003A5473"/>
    <w:rsid w:val="003A557B"/>
    <w:rsid w:val="003A561F"/>
    <w:rsid w:val="003A56F1"/>
    <w:rsid w:val="003A5775"/>
    <w:rsid w:val="003A57CD"/>
    <w:rsid w:val="003A58F8"/>
    <w:rsid w:val="003A5956"/>
    <w:rsid w:val="003A5A8B"/>
    <w:rsid w:val="003A5B91"/>
    <w:rsid w:val="003A5C40"/>
    <w:rsid w:val="003A5D0B"/>
    <w:rsid w:val="003A5D2A"/>
    <w:rsid w:val="003A5D43"/>
    <w:rsid w:val="003A5F30"/>
    <w:rsid w:val="003A5F5C"/>
    <w:rsid w:val="003A5FAD"/>
    <w:rsid w:val="003A602C"/>
    <w:rsid w:val="003A612E"/>
    <w:rsid w:val="003A62DF"/>
    <w:rsid w:val="003A64BA"/>
    <w:rsid w:val="003A652B"/>
    <w:rsid w:val="003A65D1"/>
    <w:rsid w:val="003A6A95"/>
    <w:rsid w:val="003A6B1A"/>
    <w:rsid w:val="003A6C20"/>
    <w:rsid w:val="003A6C2B"/>
    <w:rsid w:val="003A6EDA"/>
    <w:rsid w:val="003A716B"/>
    <w:rsid w:val="003A7236"/>
    <w:rsid w:val="003A7284"/>
    <w:rsid w:val="003A7389"/>
    <w:rsid w:val="003A7556"/>
    <w:rsid w:val="003A755D"/>
    <w:rsid w:val="003A7662"/>
    <w:rsid w:val="003A787C"/>
    <w:rsid w:val="003A78EA"/>
    <w:rsid w:val="003A7998"/>
    <w:rsid w:val="003A7A58"/>
    <w:rsid w:val="003A7B23"/>
    <w:rsid w:val="003A7CA4"/>
    <w:rsid w:val="003A7CA7"/>
    <w:rsid w:val="003A7D03"/>
    <w:rsid w:val="003A7D77"/>
    <w:rsid w:val="003B0115"/>
    <w:rsid w:val="003B02DE"/>
    <w:rsid w:val="003B042F"/>
    <w:rsid w:val="003B058E"/>
    <w:rsid w:val="003B05B1"/>
    <w:rsid w:val="003B0633"/>
    <w:rsid w:val="003B06CE"/>
    <w:rsid w:val="003B0899"/>
    <w:rsid w:val="003B08D8"/>
    <w:rsid w:val="003B09ED"/>
    <w:rsid w:val="003B0A26"/>
    <w:rsid w:val="003B0A39"/>
    <w:rsid w:val="003B0ACB"/>
    <w:rsid w:val="003B0ACE"/>
    <w:rsid w:val="003B0BED"/>
    <w:rsid w:val="003B0D1C"/>
    <w:rsid w:val="003B0E15"/>
    <w:rsid w:val="003B0FF5"/>
    <w:rsid w:val="003B124B"/>
    <w:rsid w:val="003B12BB"/>
    <w:rsid w:val="003B1375"/>
    <w:rsid w:val="003B16BC"/>
    <w:rsid w:val="003B16CA"/>
    <w:rsid w:val="003B1815"/>
    <w:rsid w:val="003B18A4"/>
    <w:rsid w:val="003B18D8"/>
    <w:rsid w:val="003B18F4"/>
    <w:rsid w:val="003B1B6D"/>
    <w:rsid w:val="003B1BCC"/>
    <w:rsid w:val="003B1C7D"/>
    <w:rsid w:val="003B1DEE"/>
    <w:rsid w:val="003B1DF0"/>
    <w:rsid w:val="003B1E5B"/>
    <w:rsid w:val="003B1ECB"/>
    <w:rsid w:val="003B1F93"/>
    <w:rsid w:val="003B2084"/>
    <w:rsid w:val="003B22AF"/>
    <w:rsid w:val="003B248E"/>
    <w:rsid w:val="003B25E2"/>
    <w:rsid w:val="003B26A1"/>
    <w:rsid w:val="003B2734"/>
    <w:rsid w:val="003B2778"/>
    <w:rsid w:val="003B2A79"/>
    <w:rsid w:val="003B2B5A"/>
    <w:rsid w:val="003B2B7A"/>
    <w:rsid w:val="003B2BE3"/>
    <w:rsid w:val="003B2C18"/>
    <w:rsid w:val="003B2C34"/>
    <w:rsid w:val="003B2D2B"/>
    <w:rsid w:val="003B2E1C"/>
    <w:rsid w:val="003B2E1E"/>
    <w:rsid w:val="003B2E20"/>
    <w:rsid w:val="003B2FBA"/>
    <w:rsid w:val="003B2FDF"/>
    <w:rsid w:val="003B3059"/>
    <w:rsid w:val="003B306C"/>
    <w:rsid w:val="003B3094"/>
    <w:rsid w:val="003B3100"/>
    <w:rsid w:val="003B3144"/>
    <w:rsid w:val="003B32C2"/>
    <w:rsid w:val="003B3300"/>
    <w:rsid w:val="003B3345"/>
    <w:rsid w:val="003B33AD"/>
    <w:rsid w:val="003B344C"/>
    <w:rsid w:val="003B34FB"/>
    <w:rsid w:val="003B36EF"/>
    <w:rsid w:val="003B38A8"/>
    <w:rsid w:val="003B3A1F"/>
    <w:rsid w:val="003B3AEA"/>
    <w:rsid w:val="003B3C09"/>
    <w:rsid w:val="003B3DAB"/>
    <w:rsid w:val="003B3E07"/>
    <w:rsid w:val="003B3E57"/>
    <w:rsid w:val="003B3EB4"/>
    <w:rsid w:val="003B3F0A"/>
    <w:rsid w:val="003B3F89"/>
    <w:rsid w:val="003B40E2"/>
    <w:rsid w:val="003B40F0"/>
    <w:rsid w:val="003B44D6"/>
    <w:rsid w:val="003B4582"/>
    <w:rsid w:val="003B4A26"/>
    <w:rsid w:val="003B4A6B"/>
    <w:rsid w:val="003B4AB1"/>
    <w:rsid w:val="003B4B2A"/>
    <w:rsid w:val="003B4B2F"/>
    <w:rsid w:val="003B4CE3"/>
    <w:rsid w:val="003B4E55"/>
    <w:rsid w:val="003B4E90"/>
    <w:rsid w:val="003B4FF8"/>
    <w:rsid w:val="003B50A7"/>
    <w:rsid w:val="003B50AB"/>
    <w:rsid w:val="003B511B"/>
    <w:rsid w:val="003B5147"/>
    <w:rsid w:val="003B5161"/>
    <w:rsid w:val="003B51FA"/>
    <w:rsid w:val="003B52B9"/>
    <w:rsid w:val="003B531B"/>
    <w:rsid w:val="003B5557"/>
    <w:rsid w:val="003B5677"/>
    <w:rsid w:val="003B56B5"/>
    <w:rsid w:val="003B56C2"/>
    <w:rsid w:val="003B5788"/>
    <w:rsid w:val="003B58F3"/>
    <w:rsid w:val="003B5906"/>
    <w:rsid w:val="003B5989"/>
    <w:rsid w:val="003B5A1E"/>
    <w:rsid w:val="003B5BA1"/>
    <w:rsid w:val="003B5BCF"/>
    <w:rsid w:val="003B5D33"/>
    <w:rsid w:val="003B5D9A"/>
    <w:rsid w:val="003B5DA7"/>
    <w:rsid w:val="003B5E7E"/>
    <w:rsid w:val="003B5E9B"/>
    <w:rsid w:val="003B5FE4"/>
    <w:rsid w:val="003B625B"/>
    <w:rsid w:val="003B6392"/>
    <w:rsid w:val="003B63FC"/>
    <w:rsid w:val="003B66EF"/>
    <w:rsid w:val="003B66F2"/>
    <w:rsid w:val="003B67B3"/>
    <w:rsid w:val="003B686B"/>
    <w:rsid w:val="003B6A1A"/>
    <w:rsid w:val="003B6A54"/>
    <w:rsid w:val="003B6C81"/>
    <w:rsid w:val="003B6FE3"/>
    <w:rsid w:val="003B707F"/>
    <w:rsid w:val="003B7255"/>
    <w:rsid w:val="003B72BA"/>
    <w:rsid w:val="003B7599"/>
    <w:rsid w:val="003B769A"/>
    <w:rsid w:val="003B779E"/>
    <w:rsid w:val="003B78D6"/>
    <w:rsid w:val="003B795B"/>
    <w:rsid w:val="003B7977"/>
    <w:rsid w:val="003B7982"/>
    <w:rsid w:val="003B7B51"/>
    <w:rsid w:val="003B7C39"/>
    <w:rsid w:val="003B7CC9"/>
    <w:rsid w:val="003B7D26"/>
    <w:rsid w:val="003B7E0F"/>
    <w:rsid w:val="003B7ECA"/>
    <w:rsid w:val="003B7F38"/>
    <w:rsid w:val="003C00A9"/>
    <w:rsid w:val="003C00C5"/>
    <w:rsid w:val="003C0352"/>
    <w:rsid w:val="003C03EF"/>
    <w:rsid w:val="003C0465"/>
    <w:rsid w:val="003C04D2"/>
    <w:rsid w:val="003C05E2"/>
    <w:rsid w:val="003C0695"/>
    <w:rsid w:val="003C0879"/>
    <w:rsid w:val="003C0A69"/>
    <w:rsid w:val="003C0A96"/>
    <w:rsid w:val="003C0BA8"/>
    <w:rsid w:val="003C0C11"/>
    <w:rsid w:val="003C0C6E"/>
    <w:rsid w:val="003C0C99"/>
    <w:rsid w:val="003C0E8A"/>
    <w:rsid w:val="003C12D2"/>
    <w:rsid w:val="003C1368"/>
    <w:rsid w:val="003C1460"/>
    <w:rsid w:val="003C1556"/>
    <w:rsid w:val="003C1659"/>
    <w:rsid w:val="003C16CC"/>
    <w:rsid w:val="003C1B05"/>
    <w:rsid w:val="003C1B75"/>
    <w:rsid w:val="003C1D76"/>
    <w:rsid w:val="003C1E6D"/>
    <w:rsid w:val="003C1ECA"/>
    <w:rsid w:val="003C2004"/>
    <w:rsid w:val="003C2134"/>
    <w:rsid w:val="003C2162"/>
    <w:rsid w:val="003C2200"/>
    <w:rsid w:val="003C2292"/>
    <w:rsid w:val="003C2310"/>
    <w:rsid w:val="003C23A6"/>
    <w:rsid w:val="003C28DC"/>
    <w:rsid w:val="003C2C5A"/>
    <w:rsid w:val="003C2CC5"/>
    <w:rsid w:val="003C2ED9"/>
    <w:rsid w:val="003C2F5B"/>
    <w:rsid w:val="003C319C"/>
    <w:rsid w:val="003C32B3"/>
    <w:rsid w:val="003C3623"/>
    <w:rsid w:val="003C3756"/>
    <w:rsid w:val="003C38EA"/>
    <w:rsid w:val="003C39CE"/>
    <w:rsid w:val="003C3A52"/>
    <w:rsid w:val="003C3A98"/>
    <w:rsid w:val="003C3D34"/>
    <w:rsid w:val="003C3DC4"/>
    <w:rsid w:val="003C4024"/>
    <w:rsid w:val="003C4167"/>
    <w:rsid w:val="003C4276"/>
    <w:rsid w:val="003C42CF"/>
    <w:rsid w:val="003C437A"/>
    <w:rsid w:val="003C4428"/>
    <w:rsid w:val="003C4454"/>
    <w:rsid w:val="003C46B2"/>
    <w:rsid w:val="003C4743"/>
    <w:rsid w:val="003C4780"/>
    <w:rsid w:val="003C4796"/>
    <w:rsid w:val="003C47DC"/>
    <w:rsid w:val="003C48D0"/>
    <w:rsid w:val="003C48E7"/>
    <w:rsid w:val="003C4A02"/>
    <w:rsid w:val="003C4D8D"/>
    <w:rsid w:val="003C4F8A"/>
    <w:rsid w:val="003C501B"/>
    <w:rsid w:val="003C50DF"/>
    <w:rsid w:val="003C51DB"/>
    <w:rsid w:val="003C525C"/>
    <w:rsid w:val="003C54A9"/>
    <w:rsid w:val="003C570F"/>
    <w:rsid w:val="003C58E0"/>
    <w:rsid w:val="003C5953"/>
    <w:rsid w:val="003C5ADD"/>
    <w:rsid w:val="003C5AEF"/>
    <w:rsid w:val="003C5AF9"/>
    <w:rsid w:val="003C5B62"/>
    <w:rsid w:val="003C5F2C"/>
    <w:rsid w:val="003C62CF"/>
    <w:rsid w:val="003C6428"/>
    <w:rsid w:val="003C6484"/>
    <w:rsid w:val="003C651B"/>
    <w:rsid w:val="003C6533"/>
    <w:rsid w:val="003C66F2"/>
    <w:rsid w:val="003C6748"/>
    <w:rsid w:val="003C688E"/>
    <w:rsid w:val="003C6908"/>
    <w:rsid w:val="003C6B5B"/>
    <w:rsid w:val="003C6E56"/>
    <w:rsid w:val="003C6E70"/>
    <w:rsid w:val="003C700A"/>
    <w:rsid w:val="003C70FA"/>
    <w:rsid w:val="003C7416"/>
    <w:rsid w:val="003C74CB"/>
    <w:rsid w:val="003C7568"/>
    <w:rsid w:val="003C7587"/>
    <w:rsid w:val="003C76D3"/>
    <w:rsid w:val="003C7887"/>
    <w:rsid w:val="003C78E0"/>
    <w:rsid w:val="003C7BFC"/>
    <w:rsid w:val="003C7CB0"/>
    <w:rsid w:val="003C7D6A"/>
    <w:rsid w:val="003C7D7F"/>
    <w:rsid w:val="003C7D85"/>
    <w:rsid w:val="003C7E3B"/>
    <w:rsid w:val="003D007E"/>
    <w:rsid w:val="003D0270"/>
    <w:rsid w:val="003D0282"/>
    <w:rsid w:val="003D045D"/>
    <w:rsid w:val="003D04D9"/>
    <w:rsid w:val="003D0596"/>
    <w:rsid w:val="003D0617"/>
    <w:rsid w:val="003D08A2"/>
    <w:rsid w:val="003D0B6E"/>
    <w:rsid w:val="003D0C35"/>
    <w:rsid w:val="003D0E7B"/>
    <w:rsid w:val="003D0FB2"/>
    <w:rsid w:val="003D109A"/>
    <w:rsid w:val="003D10BE"/>
    <w:rsid w:val="003D117E"/>
    <w:rsid w:val="003D1232"/>
    <w:rsid w:val="003D1372"/>
    <w:rsid w:val="003D140D"/>
    <w:rsid w:val="003D1761"/>
    <w:rsid w:val="003D1829"/>
    <w:rsid w:val="003D1A48"/>
    <w:rsid w:val="003D1A93"/>
    <w:rsid w:val="003D1B88"/>
    <w:rsid w:val="003D1C0A"/>
    <w:rsid w:val="003D1C45"/>
    <w:rsid w:val="003D1D63"/>
    <w:rsid w:val="003D1F5D"/>
    <w:rsid w:val="003D2047"/>
    <w:rsid w:val="003D213F"/>
    <w:rsid w:val="003D216D"/>
    <w:rsid w:val="003D22A5"/>
    <w:rsid w:val="003D22CC"/>
    <w:rsid w:val="003D24AC"/>
    <w:rsid w:val="003D24D7"/>
    <w:rsid w:val="003D256D"/>
    <w:rsid w:val="003D2662"/>
    <w:rsid w:val="003D2777"/>
    <w:rsid w:val="003D2832"/>
    <w:rsid w:val="003D29B3"/>
    <w:rsid w:val="003D2A21"/>
    <w:rsid w:val="003D2A3B"/>
    <w:rsid w:val="003D2B5A"/>
    <w:rsid w:val="003D2CA5"/>
    <w:rsid w:val="003D2D71"/>
    <w:rsid w:val="003D2DCA"/>
    <w:rsid w:val="003D3041"/>
    <w:rsid w:val="003D310C"/>
    <w:rsid w:val="003D32D8"/>
    <w:rsid w:val="003D3458"/>
    <w:rsid w:val="003D349A"/>
    <w:rsid w:val="003D35D7"/>
    <w:rsid w:val="003D37D9"/>
    <w:rsid w:val="003D3A03"/>
    <w:rsid w:val="003D3B38"/>
    <w:rsid w:val="003D3CA6"/>
    <w:rsid w:val="003D3E03"/>
    <w:rsid w:val="003D40B5"/>
    <w:rsid w:val="003D4169"/>
    <w:rsid w:val="003D423C"/>
    <w:rsid w:val="003D42A4"/>
    <w:rsid w:val="003D4346"/>
    <w:rsid w:val="003D4752"/>
    <w:rsid w:val="003D47C6"/>
    <w:rsid w:val="003D488F"/>
    <w:rsid w:val="003D4C0F"/>
    <w:rsid w:val="003D4C17"/>
    <w:rsid w:val="003D4C4E"/>
    <w:rsid w:val="003D4C8A"/>
    <w:rsid w:val="003D4DE4"/>
    <w:rsid w:val="003D4EAA"/>
    <w:rsid w:val="003D4F18"/>
    <w:rsid w:val="003D4F7C"/>
    <w:rsid w:val="003D4F81"/>
    <w:rsid w:val="003D4FB4"/>
    <w:rsid w:val="003D5060"/>
    <w:rsid w:val="003D5080"/>
    <w:rsid w:val="003D50DC"/>
    <w:rsid w:val="003D51A7"/>
    <w:rsid w:val="003D51E0"/>
    <w:rsid w:val="003D53CD"/>
    <w:rsid w:val="003D5474"/>
    <w:rsid w:val="003D5537"/>
    <w:rsid w:val="003D58D5"/>
    <w:rsid w:val="003D59E7"/>
    <w:rsid w:val="003D5A10"/>
    <w:rsid w:val="003D5ADE"/>
    <w:rsid w:val="003D5B1A"/>
    <w:rsid w:val="003D5EAF"/>
    <w:rsid w:val="003D6017"/>
    <w:rsid w:val="003D60C2"/>
    <w:rsid w:val="003D6111"/>
    <w:rsid w:val="003D6285"/>
    <w:rsid w:val="003D63AD"/>
    <w:rsid w:val="003D63B6"/>
    <w:rsid w:val="003D646A"/>
    <w:rsid w:val="003D647C"/>
    <w:rsid w:val="003D655A"/>
    <w:rsid w:val="003D658B"/>
    <w:rsid w:val="003D659F"/>
    <w:rsid w:val="003D66B2"/>
    <w:rsid w:val="003D67A3"/>
    <w:rsid w:val="003D683F"/>
    <w:rsid w:val="003D6A05"/>
    <w:rsid w:val="003D6BA3"/>
    <w:rsid w:val="003D6BD7"/>
    <w:rsid w:val="003D6D6F"/>
    <w:rsid w:val="003D6D77"/>
    <w:rsid w:val="003D6FA3"/>
    <w:rsid w:val="003D72EE"/>
    <w:rsid w:val="003D7311"/>
    <w:rsid w:val="003D7325"/>
    <w:rsid w:val="003D739F"/>
    <w:rsid w:val="003D73A2"/>
    <w:rsid w:val="003D7592"/>
    <w:rsid w:val="003D75BB"/>
    <w:rsid w:val="003D76BD"/>
    <w:rsid w:val="003D76C6"/>
    <w:rsid w:val="003D7718"/>
    <w:rsid w:val="003D7831"/>
    <w:rsid w:val="003D7856"/>
    <w:rsid w:val="003D795E"/>
    <w:rsid w:val="003D7C7B"/>
    <w:rsid w:val="003D7D55"/>
    <w:rsid w:val="003D7F19"/>
    <w:rsid w:val="003D7F7B"/>
    <w:rsid w:val="003D7FC2"/>
    <w:rsid w:val="003D7FD3"/>
    <w:rsid w:val="003D7FFC"/>
    <w:rsid w:val="003E02DC"/>
    <w:rsid w:val="003E0492"/>
    <w:rsid w:val="003E051F"/>
    <w:rsid w:val="003E0792"/>
    <w:rsid w:val="003E086A"/>
    <w:rsid w:val="003E08CF"/>
    <w:rsid w:val="003E090B"/>
    <w:rsid w:val="003E0939"/>
    <w:rsid w:val="003E0B1D"/>
    <w:rsid w:val="003E0B6F"/>
    <w:rsid w:val="003E0CF7"/>
    <w:rsid w:val="003E0E0C"/>
    <w:rsid w:val="003E0FF1"/>
    <w:rsid w:val="003E102A"/>
    <w:rsid w:val="003E113C"/>
    <w:rsid w:val="003E1451"/>
    <w:rsid w:val="003E17C1"/>
    <w:rsid w:val="003E1883"/>
    <w:rsid w:val="003E18FD"/>
    <w:rsid w:val="003E1B78"/>
    <w:rsid w:val="003E1BE0"/>
    <w:rsid w:val="003E1C99"/>
    <w:rsid w:val="003E2459"/>
    <w:rsid w:val="003E285F"/>
    <w:rsid w:val="003E28B3"/>
    <w:rsid w:val="003E29B8"/>
    <w:rsid w:val="003E29DF"/>
    <w:rsid w:val="003E2BAE"/>
    <w:rsid w:val="003E2F45"/>
    <w:rsid w:val="003E2FD4"/>
    <w:rsid w:val="003E3484"/>
    <w:rsid w:val="003E36CA"/>
    <w:rsid w:val="003E36F6"/>
    <w:rsid w:val="003E3A49"/>
    <w:rsid w:val="003E3B94"/>
    <w:rsid w:val="003E3BEB"/>
    <w:rsid w:val="003E3CBB"/>
    <w:rsid w:val="003E3E56"/>
    <w:rsid w:val="003E3E6B"/>
    <w:rsid w:val="003E3F5F"/>
    <w:rsid w:val="003E4047"/>
    <w:rsid w:val="003E4075"/>
    <w:rsid w:val="003E4273"/>
    <w:rsid w:val="003E449E"/>
    <w:rsid w:val="003E4684"/>
    <w:rsid w:val="003E492D"/>
    <w:rsid w:val="003E4A86"/>
    <w:rsid w:val="003E4B6B"/>
    <w:rsid w:val="003E4BA8"/>
    <w:rsid w:val="003E4C6D"/>
    <w:rsid w:val="003E4E6D"/>
    <w:rsid w:val="003E4F26"/>
    <w:rsid w:val="003E4FF8"/>
    <w:rsid w:val="003E512B"/>
    <w:rsid w:val="003E5161"/>
    <w:rsid w:val="003E52F9"/>
    <w:rsid w:val="003E55E1"/>
    <w:rsid w:val="003E57B3"/>
    <w:rsid w:val="003E58E2"/>
    <w:rsid w:val="003E599C"/>
    <w:rsid w:val="003E59A2"/>
    <w:rsid w:val="003E5A50"/>
    <w:rsid w:val="003E5CF6"/>
    <w:rsid w:val="003E5E26"/>
    <w:rsid w:val="003E6029"/>
    <w:rsid w:val="003E6253"/>
    <w:rsid w:val="003E64C6"/>
    <w:rsid w:val="003E654D"/>
    <w:rsid w:val="003E6564"/>
    <w:rsid w:val="003E657E"/>
    <w:rsid w:val="003E6803"/>
    <w:rsid w:val="003E699D"/>
    <w:rsid w:val="003E6AC2"/>
    <w:rsid w:val="003E6B24"/>
    <w:rsid w:val="003E6C8B"/>
    <w:rsid w:val="003E6CEC"/>
    <w:rsid w:val="003E70C6"/>
    <w:rsid w:val="003E71A1"/>
    <w:rsid w:val="003E71AB"/>
    <w:rsid w:val="003E7281"/>
    <w:rsid w:val="003E7286"/>
    <w:rsid w:val="003E738F"/>
    <w:rsid w:val="003E73BF"/>
    <w:rsid w:val="003E746D"/>
    <w:rsid w:val="003E74D5"/>
    <w:rsid w:val="003E770D"/>
    <w:rsid w:val="003E7723"/>
    <w:rsid w:val="003E77A9"/>
    <w:rsid w:val="003E780C"/>
    <w:rsid w:val="003E795E"/>
    <w:rsid w:val="003E79B1"/>
    <w:rsid w:val="003E7AC0"/>
    <w:rsid w:val="003E7B8A"/>
    <w:rsid w:val="003E7C21"/>
    <w:rsid w:val="003E7CE5"/>
    <w:rsid w:val="003E7D05"/>
    <w:rsid w:val="003E7E5F"/>
    <w:rsid w:val="003F01AA"/>
    <w:rsid w:val="003F0200"/>
    <w:rsid w:val="003F03C6"/>
    <w:rsid w:val="003F07A3"/>
    <w:rsid w:val="003F07AF"/>
    <w:rsid w:val="003F08E6"/>
    <w:rsid w:val="003F093B"/>
    <w:rsid w:val="003F09AC"/>
    <w:rsid w:val="003F0ABC"/>
    <w:rsid w:val="003F0CA9"/>
    <w:rsid w:val="003F0F9B"/>
    <w:rsid w:val="003F1497"/>
    <w:rsid w:val="003F1538"/>
    <w:rsid w:val="003F1594"/>
    <w:rsid w:val="003F15A8"/>
    <w:rsid w:val="003F1607"/>
    <w:rsid w:val="003F169C"/>
    <w:rsid w:val="003F19B0"/>
    <w:rsid w:val="003F1AD5"/>
    <w:rsid w:val="003F1AE6"/>
    <w:rsid w:val="003F1B1E"/>
    <w:rsid w:val="003F1B7B"/>
    <w:rsid w:val="003F1BE7"/>
    <w:rsid w:val="003F1C6A"/>
    <w:rsid w:val="003F1C91"/>
    <w:rsid w:val="003F1EC5"/>
    <w:rsid w:val="003F2038"/>
    <w:rsid w:val="003F211D"/>
    <w:rsid w:val="003F21AA"/>
    <w:rsid w:val="003F2209"/>
    <w:rsid w:val="003F22F2"/>
    <w:rsid w:val="003F24CE"/>
    <w:rsid w:val="003F2550"/>
    <w:rsid w:val="003F25E9"/>
    <w:rsid w:val="003F265D"/>
    <w:rsid w:val="003F26CC"/>
    <w:rsid w:val="003F2858"/>
    <w:rsid w:val="003F2B7F"/>
    <w:rsid w:val="003F2C94"/>
    <w:rsid w:val="003F2D7D"/>
    <w:rsid w:val="003F2F34"/>
    <w:rsid w:val="003F3049"/>
    <w:rsid w:val="003F304C"/>
    <w:rsid w:val="003F30C3"/>
    <w:rsid w:val="003F3288"/>
    <w:rsid w:val="003F329F"/>
    <w:rsid w:val="003F33A2"/>
    <w:rsid w:val="003F33EA"/>
    <w:rsid w:val="003F35BF"/>
    <w:rsid w:val="003F3650"/>
    <w:rsid w:val="003F38A8"/>
    <w:rsid w:val="003F3B20"/>
    <w:rsid w:val="003F3C6E"/>
    <w:rsid w:val="003F3DCF"/>
    <w:rsid w:val="003F3FC6"/>
    <w:rsid w:val="003F4015"/>
    <w:rsid w:val="003F40A5"/>
    <w:rsid w:val="003F4198"/>
    <w:rsid w:val="003F43A4"/>
    <w:rsid w:val="003F43BF"/>
    <w:rsid w:val="003F4411"/>
    <w:rsid w:val="003F4482"/>
    <w:rsid w:val="003F4645"/>
    <w:rsid w:val="003F4712"/>
    <w:rsid w:val="003F4A33"/>
    <w:rsid w:val="003F4D75"/>
    <w:rsid w:val="003F4E61"/>
    <w:rsid w:val="003F4F12"/>
    <w:rsid w:val="003F5150"/>
    <w:rsid w:val="003F539D"/>
    <w:rsid w:val="003F5431"/>
    <w:rsid w:val="003F556C"/>
    <w:rsid w:val="003F5A82"/>
    <w:rsid w:val="003F5C77"/>
    <w:rsid w:val="003F5D7D"/>
    <w:rsid w:val="003F5E00"/>
    <w:rsid w:val="003F5E86"/>
    <w:rsid w:val="003F5F58"/>
    <w:rsid w:val="003F5F77"/>
    <w:rsid w:val="003F5FD7"/>
    <w:rsid w:val="003F6161"/>
    <w:rsid w:val="003F63E3"/>
    <w:rsid w:val="003F6542"/>
    <w:rsid w:val="003F66CB"/>
    <w:rsid w:val="003F6B12"/>
    <w:rsid w:val="003F6BA4"/>
    <w:rsid w:val="003F6BA8"/>
    <w:rsid w:val="003F6C57"/>
    <w:rsid w:val="003F6E6D"/>
    <w:rsid w:val="003F7174"/>
    <w:rsid w:val="003F7184"/>
    <w:rsid w:val="003F71B9"/>
    <w:rsid w:val="003F7204"/>
    <w:rsid w:val="003F72EC"/>
    <w:rsid w:val="003F74CC"/>
    <w:rsid w:val="003F752F"/>
    <w:rsid w:val="003F7556"/>
    <w:rsid w:val="003F75F6"/>
    <w:rsid w:val="003F7601"/>
    <w:rsid w:val="003F7750"/>
    <w:rsid w:val="003F7860"/>
    <w:rsid w:val="003F78C9"/>
    <w:rsid w:val="003F791A"/>
    <w:rsid w:val="003F7982"/>
    <w:rsid w:val="003F7F2B"/>
    <w:rsid w:val="003F7FA6"/>
    <w:rsid w:val="00400117"/>
    <w:rsid w:val="00400393"/>
    <w:rsid w:val="004005F4"/>
    <w:rsid w:val="0040062C"/>
    <w:rsid w:val="00400792"/>
    <w:rsid w:val="0040088F"/>
    <w:rsid w:val="00400923"/>
    <w:rsid w:val="00400A28"/>
    <w:rsid w:val="00400AD5"/>
    <w:rsid w:val="00400E45"/>
    <w:rsid w:val="00400ED7"/>
    <w:rsid w:val="00401303"/>
    <w:rsid w:val="004014D2"/>
    <w:rsid w:val="00401525"/>
    <w:rsid w:val="004017BD"/>
    <w:rsid w:val="00401996"/>
    <w:rsid w:val="00401BD5"/>
    <w:rsid w:val="00401CCB"/>
    <w:rsid w:val="00401DCC"/>
    <w:rsid w:val="00401F22"/>
    <w:rsid w:val="00401F2D"/>
    <w:rsid w:val="00401FBF"/>
    <w:rsid w:val="004021E9"/>
    <w:rsid w:val="00402270"/>
    <w:rsid w:val="0040236F"/>
    <w:rsid w:val="004023A2"/>
    <w:rsid w:val="00402479"/>
    <w:rsid w:val="0040269D"/>
    <w:rsid w:val="004026EB"/>
    <w:rsid w:val="004028D0"/>
    <w:rsid w:val="0040296E"/>
    <w:rsid w:val="00402A7C"/>
    <w:rsid w:val="00402BA3"/>
    <w:rsid w:val="00402E73"/>
    <w:rsid w:val="00403121"/>
    <w:rsid w:val="00403153"/>
    <w:rsid w:val="0040318B"/>
    <w:rsid w:val="0040333B"/>
    <w:rsid w:val="004036A7"/>
    <w:rsid w:val="004038B1"/>
    <w:rsid w:val="00403931"/>
    <w:rsid w:val="0040397B"/>
    <w:rsid w:val="004039B5"/>
    <w:rsid w:val="00403A95"/>
    <w:rsid w:val="00403AAD"/>
    <w:rsid w:val="00403B5E"/>
    <w:rsid w:val="00403C75"/>
    <w:rsid w:val="00403E09"/>
    <w:rsid w:val="00403E96"/>
    <w:rsid w:val="00403FA7"/>
    <w:rsid w:val="00404001"/>
    <w:rsid w:val="004041AE"/>
    <w:rsid w:val="00404562"/>
    <w:rsid w:val="004046CB"/>
    <w:rsid w:val="0040474B"/>
    <w:rsid w:val="0040481E"/>
    <w:rsid w:val="004048F7"/>
    <w:rsid w:val="00404A74"/>
    <w:rsid w:val="00404AC7"/>
    <w:rsid w:val="00404C93"/>
    <w:rsid w:val="0040530C"/>
    <w:rsid w:val="00405612"/>
    <w:rsid w:val="00405661"/>
    <w:rsid w:val="00405668"/>
    <w:rsid w:val="004056BB"/>
    <w:rsid w:val="0040581A"/>
    <w:rsid w:val="0040586F"/>
    <w:rsid w:val="004059E0"/>
    <w:rsid w:val="004059F1"/>
    <w:rsid w:val="004059FD"/>
    <w:rsid w:val="00405AC1"/>
    <w:rsid w:val="00405ADC"/>
    <w:rsid w:val="00405C8E"/>
    <w:rsid w:val="00405CAD"/>
    <w:rsid w:val="00405E8F"/>
    <w:rsid w:val="004061EE"/>
    <w:rsid w:val="004062C1"/>
    <w:rsid w:val="00406414"/>
    <w:rsid w:val="00406539"/>
    <w:rsid w:val="004065E7"/>
    <w:rsid w:val="00406608"/>
    <w:rsid w:val="00406744"/>
    <w:rsid w:val="00406793"/>
    <w:rsid w:val="00406823"/>
    <w:rsid w:val="004068F7"/>
    <w:rsid w:val="00406CE4"/>
    <w:rsid w:val="00406ECA"/>
    <w:rsid w:val="00406F18"/>
    <w:rsid w:val="0040705A"/>
    <w:rsid w:val="004070AA"/>
    <w:rsid w:val="004073EA"/>
    <w:rsid w:val="0040749F"/>
    <w:rsid w:val="004074AB"/>
    <w:rsid w:val="00407553"/>
    <w:rsid w:val="00407724"/>
    <w:rsid w:val="00407751"/>
    <w:rsid w:val="00407815"/>
    <w:rsid w:val="00407B79"/>
    <w:rsid w:val="00407D7A"/>
    <w:rsid w:val="00407DDC"/>
    <w:rsid w:val="0041017A"/>
    <w:rsid w:val="004102DC"/>
    <w:rsid w:val="004104D2"/>
    <w:rsid w:val="00410526"/>
    <w:rsid w:val="004105C3"/>
    <w:rsid w:val="004105CE"/>
    <w:rsid w:val="00410874"/>
    <w:rsid w:val="00410894"/>
    <w:rsid w:val="0041092A"/>
    <w:rsid w:val="00410976"/>
    <w:rsid w:val="00410A48"/>
    <w:rsid w:val="00410A87"/>
    <w:rsid w:val="00410B17"/>
    <w:rsid w:val="00410CE5"/>
    <w:rsid w:val="00410D16"/>
    <w:rsid w:val="00410F18"/>
    <w:rsid w:val="00410F8C"/>
    <w:rsid w:val="00411037"/>
    <w:rsid w:val="004110F5"/>
    <w:rsid w:val="00411183"/>
    <w:rsid w:val="00411226"/>
    <w:rsid w:val="00411274"/>
    <w:rsid w:val="0041134E"/>
    <w:rsid w:val="0041152A"/>
    <w:rsid w:val="00411852"/>
    <w:rsid w:val="00411AB7"/>
    <w:rsid w:val="00412481"/>
    <w:rsid w:val="00412569"/>
    <w:rsid w:val="0041257E"/>
    <w:rsid w:val="0041261D"/>
    <w:rsid w:val="004128AD"/>
    <w:rsid w:val="0041291C"/>
    <w:rsid w:val="00412977"/>
    <w:rsid w:val="00412B00"/>
    <w:rsid w:val="00412BC7"/>
    <w:rsid w:val="00412BF4"/>
    <w:rsid w:val="00412CC1"/>
    <w:rsid w:val="00412F7F"/>
    <w:rsid w:val="0041314E"/>
    <w:rsid w:val="00413225"/>
    <w:rsid w:val="00413318"/>
    <w:rsid w:val="0041336B"/>
    <w:rsid w:val="0041336E"/>
    <w:rsid w:val="00413475"/>
    <w:rsid w:val="0041368B"/>
    <w:rsid w:val="00413754"/>
    <w:rsid w:val="0041377E"/>
    <w:rsid w:val="00413962"/>
    <w:rsid w:val="00413A84"/>
    <w:rsid w:val="00413B10"/>
    <w:rsid w:val="00413C2F"/>
    <w:rsid w:val="00413C37"/>
    <w:rsid w:val="00413CC4"/>
    <w:rsid w:val="00413D03"/>
    <w:rsid w:val="00413D5C"/>
    <w:rsid w:val="00413F08"/>
    <w:rsid w:val="00414057"/>
    <w:rsid w:val="004140B4"/>
    <w:rsid w:val="00414270"/>
    <w:rsid w:val="004142E8"/>
    <w:rsid w:val="00414352"/>
    <w:rsid w:val="00414359"/>
    <w:rsid w:val="004144DF"/>
    <w:rsid w:val="004147CD"/>
    <w:rsid w:val="004147D4"/>
    <w:rsid w:val="0041484F"/>
    <w:rsid w:val="004148A4"/>
    <w:rsid w:val="00414940"/>
    <w:rsid w:val="00414A99"/>
    <w:rsid w:val="00414C5D"/>
    <w:rsid w:val="00414DAA"/>
    <w:rsid w:val="00414EA0"/>
    <w:rsid w:val="00414F20"/>
    <w:rsid w:val="004151A5"/>
    <w:rsid w:val="00415270"/>
    <w:rsid w:val="00415457"/>
    <w:rsid w:val="00415468"/>
    <w:rsid w:val="0041589B"/>
    <w:rsid w:val="00415926"/>
    <w:rsid w:val="00415A7B"/>
    <w:rsid w:val="00415AB6"/>
    <w:rsid w:val="00415B2B"/>
    <w:rsid w:val="00415B2D"/>
    <w:rsid w:val="00415C8B"/>
    <w:rsid w:val="00415F53"/>
    <w:rsid w:val="00416089"/>
    <w:rsid w:val="00416102"/>
    <w:rsid w:val="00416196"/>
    <w:rsid w:val="00416296"/>
    <w:rsid w:val="004163B6"/>
    <w:rsid w:val="00416435"/>
    <w:rsid w:val="004164A4"/>
    <w:rsid w:val="0041660B"/>
    <w:rsid w:val="004166CC"/>
    <w:rsid w:val="004167B0"/>
    <w:rsid w:val="004168D1"/>
    <w:rsid w:val="0041697A"/>
    <w:rsid w:val="00416A82"/>
    <w:rsid w:val="00416AFC"/>
    <w:rsid w:val="00416DAD"/>
    <w:rsid w:val="00416F3F"/>
    <w:rsid w:val="0041703E"/>
    <w:rsid w:val="0041720A"/>
    <w:rsid w:val="00417526"/>
    <w:rsid w:val="0041756D"/>
    <w:rsid w:val="00417574"/>
    <w:rsid w:val="004175A1"/>
    <w:rsid w:val="0041795F"/>
    <w:rsid w:val="00417A6E"/>
    <w:rsid w:val="00417B82"/>
    <w:rsid w:val="00417BAF"/>
    <w:rsid w:val="00417DE2"/>
    <w:rsid w:val="00417E0C"/>
    <w:rsid w:val="00417EA0"/>
    <w:rsid w:val="0042004B"/>
    <w:rsid w:val="004201B4"/>
    <w:rsid w:val="00420450"/>
    <w:rsid w:val="0042080C"/>
    <w:rsid w:val="0042086B"/>
    <w:rsid w:val="00420967"/>
    <w:rsid w:val="00420A35"/>
    <w:rsid w:val="00420A50"/>
    <w:rsid w:val="00420ACE"/>
    <w:rsid w:val="00420B94"/>
    <w:rsid w:val="00420C43"/>
    <w:rsid w:val="00420CC9"/>
    <w:rsid w:val="00420CE8"/>
    <w:rsid w:val="00420D70"/>
    <w:rsid w:val="00420D87"/>
    <w:rsid w:val="00420E0B"/>
    <w:rsid w:val="00420F23"/>
    <w:rsid w:val="00420F8F"/>
    <w:rsid w:val="0042106C"/>
    <w:rsid w:val="004210CA"/>
    <w:rsid w:val="004210EF"/>
    <w:rsid w:val="00421272"/>
    <w:rsid w:val="00421294"/>
    <w:rsid w:val="00421320"/>
    <w:rsid w:val="004216DD"/>
    <w:rsid w:val="00421C34"/>
    <w:rsid w:val="00421C6C"/>
    <w:rsid w:val="00421C77"/>
    <w:rsid w:val="00421E79"/>
    <w:rsid w:val="00421F67"/>
    <w:rsid w:val="00421F71"/>
    <w:rsid w:val="00421FF9"/>
    <w:rsid w:val="004220B9"/>
    <w:rsid w:val="004222EB"/>
    <w:rsid w:val="004224B7"/>
    <w:rsid w:val="0042257D"/>
    <w:rsid w:val="0042264E"/>
    <w:rsid w:val="004226A4"/>
    <w:rsid w:val="00422842"/>
    <w:rsid w:val="004229DD"/>
    <w:rsid w:val="00422A73"/>
    <w:rsid w:val="00422B6A"/>
    <w:rsid w:val="00422D57"/>
    <w:rsid w:val="00422E58"/>
    <w:rsid w:val="00422EDE"/>
    <w:rsid w:val="00422EFD"/>
    <w:rsid w:val="00422F50"/>
    <w:rsid w:val="00422F65"/>
    <w:rsid w:val="004231E8"/>
    <w:rsid w:val="00423497"/>
    <w:rsid w:val="00423640"/>
    <w:rsid w:val="00423740"/>
    <w:rsid w:val="0042380C"/>
    <w:rsid w:val="00423883"/>
    <w:rsid w:val="00423957"/>
    <w:rsid w:val="0042397E"/>
    <w:rsid w:val="00423991"/>
    <w:rsid w:val="00423BB5"/>
    <w:rsid w:val="00423F76"/>
    <w:rsid w:val="00423FAD"/>
    <w:rsid w:val="00424378"/>
    <w:rsid w:val="004243C6"/>
    <w:rsid w:val="0042444B"/>
    <w:rsid w:val="00424663"/>
    <w:rsid w:val="00424737"/>
    <w:rsid w:val="0042480D"/>
    <w:rsid w:val="00424840"/>
    <w:rsid w:val="00424886"/>
    <w:rsid w:val="00424ADF"/>
    <w:rsid w:val="00424BB3"/>
    <w:rsid w:val="00424D16"/>
    <w:rsid w:val="00424FFE"/>
    <w:rsid w:val="00425026"/>
    <w:rsid w:val="004250FB"/>
    <w:rsid w:val="00425153"/>
    <w:rsid w:val="004251B9"/>
    <w:rsid w:val="004252AA"/>
    <w:rsid w:val="0042537C"/>
    <w:rsid w:val="004257E2"/>
    <w:rsid w:val="00425AD6"/>
    <w:rsid w:val="00425AE3"/>
    <w:rsid w:val="00425B89"/>
    <w:rsid w:val="00425C12"/>
    <w:rsid w:val="00425DF1"/>
    <w:rsid w:val="00425F4E"/>
    <w:rsid w:val="004263D5"/>
    <w:rsid w:val="004263E7"/>
    <w:rsid w:val="004263FD"/>
    <w:rsid w:val="0042643F"/>
    <w:rsid w:val="004265E0"/>
    <w:rsid w:val="00426639"/>
    <w:rsid w:val="004267AC"/>
    <w:rsid w:val="00426925"/>
    <w:rsid w:val="00426A46"/>
    <w:rsid w:val="00426A69"/>
    <w:rsid w:val="00426ADE"/>
    <w:rsid w:val="00426BC3"/>
    <w:rsid w:val="00426C2A"/>
    <w:rsid w:val="00426C2B"/>
    <w:rsid w:val="00426C76"/>
    <w:rsid w:val="00426D52"/>
    <w:rsid w:val="00426D64"/>
    <w:rsid w:val="00426DC1"/>
    <w:rsid w:val="00426FE8"/>
    <w:rsid w:val="0042700E"/>
    <w:rsid w:val="00427031"/>
    <w:rsid w:val="004271B5"/>
    <w:rsid w:val="00427422"/>
    <w:rsid w:val="004274B6"/>
    <w:rsid w:val="0042753D"/>
    <w:rsid w:val="004275DD"/>
    <w:rsid w:val="0042760D"/>
    <w:rsid w:val="004278BB"/>
    <w:rsid w:val="00427B2F"/>
    <w:rsid w:val="00427BD2"/>
    <w:rsid w:val="00427E29"/>
    <w:rsid w:val="00427EA3"/>
    <w:rsid w:val="00427F9E"/>
    <w:rsid w:val="00430039"/>
    <w:rsid w:val="00430107"/>
    <w:rsid w:val="0043033C"/>
    <w:rsid w:val="0043039D"/>
    <w:rsid w:val="004305A3"/>
    <w:rsid w:val="00430646"/>
    <w:rsid w:val="00430762"/>
    <w:rsid w:val="004307FE"/>
    <w:rsid w:val="00430B06"/>
    <w:rsid w:val="00430C02"/>
    <w:rsid w:val="004310B6"/>
    <w:rsid w:val="0043112E"/>
    <w:rsid w:val="00431173"/>
    <w:rsid w:val="004311F7"/>
    <w:rsid w:val="00431222"/>
    <w:rsid w:val="0043123C"/>
    <w:rsid w:val="00431328"/>
    <w:rsid w:val="0043133C"/>
    <w:rsid w:val="0043135C"/>
    <w:rsid w:val="0043149B"/>
    <w:rsid w:val="00431544"/>
    <w:rsid w:val="0043178E"/>
    <w:rsid w:val="004318EB"/>
    <w:rsid w:val="00431983"/>
    <w:rsid w:val="00431B60"/>
    <w:rsid w:val="00431DE5"/>
    <w:rsid w:val="00431DFE"/>
    <w:rsid w:val="00431EA9"/>
    <w:rsid w:val="00431F81"/>
    <w:rsid w:val="00432131"/>
    <w:rsid w:val="0043238A"/>
    <w:rsid w:val="0043260E"/>
    <w:rsid w:val="004326A1"/>
    <w:rsid w:val="00432A70"/>
    <w:rsid w:val="00432BEA"/>
    <w:rsid w:val="00432CF4"/>
    <w:rsid w:val="00432E05"/>
    <w:rsid w:val="00433003"/>
    <w:rsid w:val="0043307E"/>
    <w:rsid w:val="0043328F"/>
    <w:rsid w:val="0043331B"/>
    <w:rsid w:val="00433352"/>
    <w:rsid w:val="004333CB"/>
    <w:rsid w:val="00433427"/>
    <w:rsid w:val="00433486"/>
    <w:rsid w:val="00433497"/>
    <w:rsid w:val="00433800"/>
    <w:rsid w:val="00433B57"/>
    <w:rsid w:val="00433C5E"/>
    <w:rsid w:val="00433D91"/>
    <w:rsid w:val="00433E12"/>
    <w:rsid w:val="00433E5F"/>
    <w:rsid w:val="00433F93"/>
    <w:rsid w:val="00434186"/>
    <w:rsid w:val="00434239"/>
    <w:rsid w:val="00434295"/>
    <w:rsid w:val="0043436D"/>
    <w:rsid w:val="0043439B"/>
    <w:rsid w:val="0043445E"/>
    <w:rsid w:val="0043461B"/>
    <w:rsid w:val="00434681"/>
    <w:rsid w:val="004347B8"/>
    <w:rsid w:val="004349A7"/>
    <w:rsid w:val="00434A58"/>
    <w:rsid w:val="00434ABA"/>
    <w:rsid w:val="00434C32"/>
    <w:rsid w:val="00434D1D"/>
    <w:rsid w:val="00434F3F"/>
    <w:rsid w:val="00434FED"/>
    <w:rsid w:val="004350E0"/>
    <w:rsid w:val="0043520D"/>
    <w:rsid w:val="0043553F"/>
    <w:rsid w:val="00435595"/>
    <w:rsid w:val="0043565D"/>
    <w:rsid w:val="004356AB"/>
    <w:rsid w:val="004357B7"/>
    <w:rsid w:val="004358CE"/>
    <w:rsid w:val="00435AA6"/>
    <w:rsid w:val="00435ABE"/>
    <w:rsid w:val="00435C94"/>
    <w:rsid w:val="00435F0C"/>
    <w:rsid w:val="00435F42"/>
    <w:rsid w:val="0043617F"/>
    <w:rsid w:val="004361B4"/>
    <w:rsid w:val="00436204"/>
    <w:rsid w:val="004363F6"/>
    <w:rsid w:val="00436544"/>
    <w:rsid w:val="0043660C"/>
    <w:rsid w:val="00436776"/>
    <w:rsid w:val="004367D4"/>
    <w:rsid w:val="0043686B"/>
    <w:rsid w:val="0043688C"/>
    <w:rsid w:val="00436A50"/>
    <w:rsid w:val="00436DD1"/>
    <w:rsid w:val="00436F35"/>
    <w:rsid w:val="00436F6E"/>
    <w:rsid w:val="004371C5"/>
    <w:rsid w:val="004372F9"/>
    <w:rsid w:val="0043759E"/>
    <w:rsid w:val="0043767F"/>
    <w:rsid w:val="00437927"/>
    <w:rsid w:val="00437978"/>
    <w:rsid w:val="00437A55"/>
    <w:rsid w:val="00437AB2"/>
    <w:rsid w:val="00437BA6"/>
    <w:rsid w:val="00437BD1"/>
    <w:rsid w:val="00437D33"/>
    <w:rsid w:val="00437DF5"/>
    <w:rsid w:val="00437E12"/>
    <w:rsid w:val="00437F77"/>
    <w:rsid w:val="0044003A"/>
    <w:rsid w:val="00440132"/>
    <w:rsid w:val="004401DD"/>
    <w:rsid w:val="004402B0"/>
    <w:rsid w:val="00440368"/>
    <w:rsid w:val="00440494"/>
    <w:rsid w:val="004407F6"/>
    <w:rsid w:val="004408F1"/>
    <w:rsid w:val="00440A78"/>
    <w:rsid w:val="00440A8A"/>
    <w:rsid w:val="00440B6B"/>
    <w:rsid w:val="004410D9"/>
    <w:rsid w:val="00441297"/>
    <w:rsid w:val="004413F0"/>
    <w:rsid w:val="0044143A"/>
    <w:rsid w:val="0044148E"/>
    <w:rsid w:val="00441611"/>
    <w:rsid w:val="00441728"/>
    <w:rsid w:val="0044179D"/>
    <w:rsid w:val="00441B08"/>
    <w:rsid w:val="00441FE4"/>
    <w:rsid w:val="00442281"/>
    <w:rsid w:val="004422D3"/>
    <w:rsid w:val="004423BE"/>
    <w:rsid w:val="004425F6"/>
    <w:rsid w:val="00442631"/>
    <w:rsid w:val="0044267D"/>
    <w:rsid w:val="004426DE"/>
    <w:rsid w:val="0044297A"/>
    <w:rsid w:val="00442C2C"/>
    <w:rsid w:val="00442C54"/>
    <w:rsid w:val="00442EE3"/>
    <w:rsid w:val="004432DC"/>
    <w:rsid w:val="004434EE"/>
    <w:rsid w:val="004435DA"/>
    <w:rsid w:val="0044360F"/>
    <w:rsid w:val="0044364C"/>
    <w:rsid w:val="004436A4"/>
    <w:rsid w:val="0044376E"/>
    <w:rsid w:val="0044393B"/>
    <w:rsid w:val="00443954"/>
    <w:rsid w:val="00443B55"/>
    <w:rsid w:val="00443B65"/>
    <w:rsid w:val="00443CF2"/>
    <w:rsid w:val="00443DA9"/>
    <w:rsid w:val="00443DC7"/>
    <w:rsid w:val="00443E11"/>
    <w:rsid w:val="00443E82"/>
    <w:rsid w:val="00443F7E"/>
    <w:rsid w:val="0044405E"/>
    <w:rsid w:val="00444146"/>
    <w:rsid w:val="00444328"/>
    <w:rsid w:val="004443A4"/>
    <w:rsid w:val="004443E0"/>
    <w:rsid w:val="00444436"/>
    <w:rsid w:val="004445A0"/>
    <w:rsid w:val="0044462D"/>
    <w:rsid w:val="004446BD"/>
    <w:rsid w:val="0044472E"/>
    <w:rsid w:val="0044473B"/>
    <w:rsid w:val="004447D0"/>
    <w:rsid w:val="004448F9"/>
    <w:rsid w:val="004449FD"/>
    <w:rsid w:val="00444AAE"/>
    <w:rsid w:val="00444C93"/>
    <w:rsid w:val="00444D35"/>
    <w:rsid w:val="00444DAD"/>
    <w:rsid w:val="00444FE1"/>
    <w:rsid w:val="00445212"/>
    <w:rsid w:val="004452FF"/>
    <w:rsid w:val="004455F1"/>
    <w:rsid w:val="00445605"/>
    <w:rsid w:val="0044575D"/>
    <w:rsid w:val="0044576F"/>
    <w:rsid w:val="00445776"/>
    <w:rsid w:val="00445821"/>
    <w:rsid w:val="0044592E"/>
    <w:rsid w:val="004459BE"/>
    <w:rsid w:val="00445B4B"/>
    <w:rsid w:val="00445C7D"/>
    <w:rsid w:val="00445EC8"/>
    <w:rsid w:val="00445F17"/>
    <w:rsid w:val="00446004"/>
    <w:rsid w:val="0044600B"/>
    <w:rsid w:val="00446075"/>
    <w:rsid w:val="004461B0"/>
    <w:rsid w:val="004461C3"/>
    <w:rsid w:val="00446299"/>
    <w:rsid w:val="0044651A"/>
    <w:rsid w:val="00446595"/>
    <w:rsid w:val="004465E1"/>
    <w:rsid w:val="0044666C"/>
    <w:rsid w:val="0044677A"/>
    <w:rsid w:val="004467CC"/>
    <w:rsid w:val="004467F8"/>
    <w:rsid w:val="004468DD"/>
    <w:rsid w:val="00446967"/>
    <w:rsid w:val="00446999"/>
    <w:rsid w:val="00446C91"/>
    <w:rsid w:val="00446CC8"/>
    <w:rsid w:val="00446DC5"/>
    <w:rsid w:val="00446F5E"/>
    <w:rsid w:val="0044722E"/>
    <w:rsid w:val="00447315"/>
    <w:rsid w:val="00447584"/>
    <w:rsid w:val="00447850"/>
    <w:rsid w:val="004478B3"/>
    <w:rsid w:val="00447A11"/>
    <w:rsid w:val="00447A58"/>
    <w:rsid w:val="00447A73"/>
    <w:rsid w:val="00447CF8"/>
    <w:rsid w:val="00447E4B"/>
    <w:rsid w:val="00447ED2"/>
    <w:rsid w:val="00447F37"/>
    <w:rsid w:val="0045006C"/>
    <w:rsid w:val="004500D3"/>
    <w:rsid w:val="004500E8"/>
    <w:rsid w:val="004500F1"/>
    <w:rsid w:val="00450203"/>
    <w:rsid w:val="004502BC"/>
    <w:rsid w:val="0045032A"/>
    <w:rsid w:val="0045036D"/>
    <w:rsid w:val="004506EC"/>
    <w:rsid w:val="004508F2"/>
    <w:rsid w:val="00450990"/>
    <w:rsid w:val="00450B4C"/>
    <w:rsid w:val="00450C98"/>
    <w:rsid w:val="00450D53"/>
    <w:rsid w:val="004510A9"/>
    <w:rsid w:val="0045112F"/>
    <w:rsid w:val="00451276"/>
    <w:rsid w:val="004512B9"/>
    <w:rsid w:val="00451388"/>
    <w:rsid w:val="0045151C"/>
    <w:rsid w:val="004516DB"/>
    <w:rsid w:val="004516E0"/>
    <w:rsid w:val="004518BC"/>
    <w:rsid w:val="004518C2"/>
    <w:rsid w:val="0045199A"/>
    <w:rsid w:val="00451B0A"/>
    <w:rsid w:val="00451B23"/>
    <w:rsid w:val="00451BB1"/>
    <w:rsid w:val="00451BBA"/>
    <w:rsid w:val="00451C73"/>
    <w:rsid w:val="004521A6"/>
    <w:rsid w:val="004522C3"/>
    <w:rsid w:val="004522C8"/>
    <w:rsid w:val="004523D2"/>
    <w:rsid w:val="0045241C"/>
    <w:rsid w:val="004524D0"/>
    <w:rsid w:val="004524E4"/>
    <w:rsid w:val="004524F5"/>
    <w:rsid w:val="00452518"/>
    <w:rsid w:val="00452569"/>
    <w:rsid w:val="00452826"/>
    <w:rsid w:val="004528BE"/>
    <w:rsid w:val="00452942"/>
    <w:rsid w:val="00452A63"/>
    <w:rsid w:val="00452C88"/>
    <w:rsid w:val="00452CA7"/>
    <w:rsid w:val="00452DB3"/>
    <w:rsid w:val="00453099"/>
    <w:rsid w:val="00453156"/>
    <w:rsid w:val="0045325E"/>
    <w:rsid w:val="00453374"/>
    <w:rsid w:val="004533E0"/>
    <w:rsid w:val="00453434"/>
    <w:rsid w:val="004534F7"/>
    <w:rsid w:val="004534FE"/>
    <w:rsid w:val="00453523"/>
    <w:rsid w:val="004535D7"/>
    <w:rsid w:val="004537B4"/>
    <w:rsid w:val="00453A29"/>
    <w:rsid w:val="00453AED"/>
    <w:rsid w:val="00453B6C"/>
    <w:rsid w:val="00453D6E"/>
    <w:rsid w:val="00453E63"/>
    <w:rsid w:val="00453EF2"/>
    <w:rsid w:val="00454163"/>
    <w:rsid w:val="00454276"/>
    <w:rsid w:val="00454613"/>
    <w:rsid w:val="00454627"/>
    <w:rsid w:val="00454CAF"/>
    <w:rsid w:val="00454EC9"/>
    <w:rsid w:val="00454ED0"/>
    <w:rsid w:val="00454EEF"/>
    <w:rsid w:val="004550A1"/>
    <w:rsid w:val="004550B2"/>
    <w:rsid w:val="00455258"/>
    <w:rsid w:val="004553A0"/>
    <w:rsid w:val="004554D5"/>
    <w:rsid w:val="004556C7"/>
    <w:rsid w:val="00455ABD"/>
    <w:rsid w:val="00455B8E"/>
    <w:rsid w:val="00455C07"/>
    <w:rsid w:val="00455F6B"/>
    <w:rsid w:val="00455FC7"/>
    <w:rsid w:val="0045600B"/>
    <w:rsid w:val="0045650A"/>
    <w:rsid w:val="004569D0"/>
    <w:rsid w:val="00456A1E"/>
    <w:rsid w:val="00456B5C"/>
    <w:rsid w:val="00456C2D"/>
    <w:rsid w:val="00456D17"/>
    <w:rsid w:val="00456D69"/>
    <w:rsid w:val="00456F0D"/>
    <w:rsid w:val="00456FF4"/>
    <w:rsid w:val="004570A2"/>
    <w:rsid w:val="004570BA"/>
    <w:rsid w:val="004571BD"/>
    <w:rsid w:val="004571D4"/>
    <w:rsid w:val="004572FF"/>
    <w:rsid w:val="00457407"/>
    <w:rsid w:val="00457714"/>
    <w:rsid w:val="00457736"/>
    <w:rsid w:val="0045775D"/>
    <w:rsid w:val="00457AF9"/>
    <w:rsid w:val="00457B61"/>
    <w:rsid w:val="00457BC1"/>
    <w:rsid w:val="00457CDB"/>
    <w:rsid w:val="00457DF6"/>
    <w:rsid w:val="00460175"/>
    <w:rsid w:val="00460263"/>
    <w:rsid w:val="00460332"/>
    <w:rsid w:val="004603A3"/>
    <w:rsid w:val="0046066A"/>
    <w:rsid w:val="00460919"/>
    <w:rsid w:val="004609A7"/>
    <w:rsid w:val="004609F3"/>
    <w:rsid w:val="00460C12"/>
    <w:rsid w:val="00461039"/>
    <w:rsid w:val="00461095"/>
    <w:rsid w:val="004610E0"/>
    <w:rsid w:val="004611EC"/>
    <w:rsid w:val="004612B4"/>
    <w:rsid w:val="00461305"/>
    <w:rsid w:val="004616BD"/>
    <w:rsid w:val="004617B4"/>
    <w:rsid w:val="00461810"/>
    <w:rsid w:val="004618F2"/>
    <w:rsid w:val="0046196A"/>
    <w:rsid w:val="00461C51"/>
    <w:rsid w:val="00461CDA"/>
    <w:rsid w:val="00461DB0"/>
    <w:rsid w:val="00461DBA"/>
    <w:rsid w:val="00461E43"/>
    <w:rsid w:val="00462066"/>
    <w:rsid w:val="004620F0"/>
    <w:rsid w:val="004623B7"/>
    <w:rsid w:val="0046244F"/>
    <w:rsid w:val="00462534"/>
    <w:rsid w:val="0046275A"/>
    <w:rsid w:val="00462865"/>
    <w:rsid w:val="00462887"/>
    <w:rsid w:val="004629F9"/>
    <w:rsid w:val="00462A85"/>
    <w:rsid w:val="00462A8F"/>
    <w:rsid w:val="00462AA2"/>
    <w:rsid w:val="00462AD1"/>
    <w:rsid w:val="00462D4E"/>
    <w:rsid w:val="00462D9F"/>
    <w:rsid w:val="00462FB3"/>
    <w:rsid w:val="00463072"/>
    <w:rsid w:val="00463569"/>
    <w:rsid w:val="00463774"/>
    <w:rsid w:val="00463907"/>
    <w:rsid w:val="00463992"/>
    <w:rsid w:val="00463C03"/>
    <w:rsid w:val="00463DDC"/>
    <w:rsid w:val="00463FE3"/>
    <w:rsid w:val="00464261"/>
    <w:rsid w:val="00464340"/>
    <w:rsid w:val="0046468D"/>
    <w:rsid w:val="00464722"/>
    <w:rsid w:val="00464774"/>
    <w:rsid w:val="00464824"/>
    <w:rsid w:val="00464946"/>
    <w:rsid w:val="004649F4"/>
    <w:rsid w:val="00464A46"/>
    <w:rsid w:val="00464ADA"/>
    <w:rsid w:val="00464BFC"/>
    <w:rsid w:val="00464C2D"/>
    <w:rsid w:val="00464D29"/>
    <w:rsid w:val="00464E7A"/>
    <w:rsid w:val="0046519A"/>
    <w:rsid w:val="004651EB"/>
    <w:rsid w:val="00465287"/>
    <w:rsid w:val="00465585"/>
    <w:rsid w:val="0046574B"/>
    <w:rsid w:val="00465B2F"/>
    <w:rsid w:val="00465CBD"/>
    <w:rsid w:val="00465D5C"/>
    <w:rsid w:val="00465DDF"/>
    <w:rsid w:val="00465F12"/>
    <w:rsid w:val="00465F4D"/>
    <w:rsid w:val="00466058"/>
    <w:rsid w:val="004660B0"/>
    <w:rsid w:val="004660E7"/>
    <w:rsid w:val="00466159"/>
    <w:rsid w:val="0046634F"/>
    <w:rsid w:val="004664FC"/>
    <w:rsid w:val="0046676F"/>
    <w:rsid w:val="0046678B"/>
    <w:rsid w:val="00466A12"/>
    <w:rsid w:val="00466B4F"/>
    <w:rsid w:val="00466D2B"/>
    <w:rsid w:val="00466DDC"/>
    <w:rsid w:val="00467047"/>
    <w:rsid w:val="00467083"/>
    <w:rsid w:val="004673A1"/>
    <w:rsid w:val="004676B0"/>
    <w:rsid w:val="00467747"/>
    <w:rsid w:val="0046775A"/>
    <w:rsid w:val="00467875"/>
    <w:rsid w:val="0046791B"/>
    <w:rsid w:val="0046799A"/>
    <w:rsid w:val="00467A8D"/>
    <w:rsid w:val="00467ABE"/>
    <w:rsid w:val="00467ACA"/>
    <w:rsid w:val="00467B82"/>
    <w:rsid w:val="00467BB5"/>
    <w:rsid w:val="00467CC4"/>
    <w:rsid w:val="00467D2D"/>
    <w:rsid w:val="00467DF0"/>
    <w:rsid w:val="00467DF8"/>
    <w:rsid w:val="00467E79"/>
    <w:rsid w:val="00467ED3"/>
    <w:rsid w:val="004700CA"/>
    <w:rsid w:val="0047012D"/>
    <w:rsid w:val="00470226"/>
    <w:rsid w:val="0047034E"/>
    <w:rsid w:val="004703B2"/>
    <w:rsid w:val="00470470"/>
    <w:rsid w:val="004704B7"/>
    <w:rsid w:val="004707E8"/>
    <w:rsid w:val="004709D5"/>
    <w:rsid w:val="00470A29"/>
    <w:rsid w:val="00470AA6"/>
    <w:rsid w:val="00470AFD"/>
    <w:rsid w:val="00470EE3"/>
    <w:rsid w:val="00470FD8"/>
    <w:rsid w:val="0047114C"/>
    <w:rsid w:val="0047123E"/>
    <w:rsid w:val="004713DB"/>
    <w:rsid w:val="004713EA"/>
    <w:rsid w:val="00471565"/>
    <w:rsid w:val="0047156C"/>
    <w:rsid w:val="00471594"/>
    <w:rsid w:val="0047163B"/>
    <w:rsid w:val="004716B3"/>
    <w:rsid w:val="00471B9A"/>
    <w:rsid w:val="00471D7A"/>
    <w:rsid w:val="00471DEE"/>
    <w:rsid w:val="00471EE5"/>
    <w:rsid w:val="00471EE8"/>
    <w:rsid w:val="00471FB8"/>
    <w:rsid w:val="00472071"/>
    <w:rsid w:val="004723F5"/>
    <w:rsid w:val="00472561"/>
    <w:rsid w:val="0047294C"/>
    <w:rsid w:val="00472D9B"/>
    <w:rsid w:val="00473113"/>
    <w:rsid w:val="00473289"/>
    <w:rsid w:val="0047329F"/>
    <w:rsid w:val="00473576"/>
    <w:rsid w:val="0047374F"/>
    <w:rsid w:val="00473800"/>
    <w:rsid w:val="004738CA"/>
    <w:rsid w:val="00473B94"/>
    <w:rsid w:val="00474059"/>
    <w:rsid w:val="00474077"/>
    <w:rsid w:val="004740B2"/>
    <w:rsid w:val="00474351"/>
    <w:rsid w:val="004743C2"/>
    <w:rsid w:val="0047469E"/>
    <w:rsid w:val="0047473C"/>
    <w:rsid w:val="004747FF"/>
    <w:rsid w:val="0047482A"/>
    <w:rsid w:val="00474922"/>
    <w:rsid w:val="00474941"/>
    <w:rsid w:val="00474B2B"/>
    <w:rsid w:val="00474B2C"/>
    <w:rsid w:val="00474B97"/>
    <w:rsid w:val="00474DF1"/>
    <w:rsid w:val="00474FB3"/>
    <w:rsid w:val="00474FF6"/>
    <w:rsid w:val="004750F2"/>
    <w:rsid w:val="0047528E"/>
    <w:rsid w:val="004753D6"/>
    <w:rsid w:val="00475423"/>
    <w:rsid w:val="00475864"/>
    <w:rsid w:val="00475892"/>
    <w:rsid w:val="004758D6"/>
    <w:rsid w:val="00475B75"/>
    <w:rsid w:val="00475BCE"/>
    <w:rsid w:val="0047610F"/>
    <w:rsid w:val="00476114"/>
    <w:rsid w:val="004763CD"/>
    <w:rsid w:val="00476476"/>
    <w:rsid w:val="0047654D"/>
    <w:rsid w:val="0047667A"/>
    <w:rsid w:val="004767FC"/>
    <w:rsid w:val="00476A50"/>
    <w:rsid w:val="00476AFD"/>
    <w:rsid w:val="00476C54"/>
    <w:rsid w:val="00476CD7"/>
    <w:rsid w:val="00476D89"/>
    <w:rsid w:val="00476E6A"/>
    <w:rsid w:val="00476E72"/>
    <w:rsid w:val="00476EB1"/>
    <w:rsid w:val="00476F59"/>
    <w:rsid w:val="0047726B"/>
    <w:rsid w:val="004772B6"/>
    <w:rsid w:val="0047740D"/>
    <w:rsid w:val="00477724"/>
    <w:rsid w:val="00477927"/>
    <w:rsid w:val="004779A1"/>
    <w:rsid w:val="00477A14"/>
    <w:rsid w:val="00477AC2"/>
    <w:rsid w:val="00477CAF"/>
    <w:rsid w:val="00477DFC"/>
    <w:rsid w:val="00480023"/>
    <w:rsid w:val="004802B6"/>
    <w:rsid w:val="004803CE"/>
    <w:rsid w:val="004807BB"/>
    <w:rsid w:val="00480A2C"/>
    <w:rsid w:val="00480D27"/>
    <w:rsid w:val="00480EAF"/>
    <w:rsid w:val="004810EC"/>
    <w:rsid w:val="00481107"/>
    <w:rsid w:val="00481117"/>
    <w:rsid w:val="00481287"/>
    <w:rsid w:val="00481488"/>
    <w:rsid w:val="00481573"/>
    <w:rsid w:val="00481711"/>
    <w:rsid w:val="00481809"/>
    <w:rsid w:val="00481A72"/>
    <w:rsid w:val="00481A8E"/>
    <w:rsid w:val="00481B5D"/>
    <w:rsid w:val="00481E21"/>
    <w:rsid w:val="00481E76"/>
    <w:rsid w:val="00481EED"/>
    <w:rsid w:val="00481F91"/>
    <w:rsid w:val="0048203A"/>
    <w:rsid w:val="0048210B"/>
    <w:rsid w:val="00482341"/>
    <w:rsid w:val="00482433"/>
    <w:rsid w:val="00482448"/>
    <w:rsid w:val="00482463"/>
    <w:rsid w:val="0048272B"/>
    <w:rsid w:val="00482850"/>
    <w:rsid w:val="004828C1"/>
    <w:rsid w:val="004829ED"/>
    <w:rsid w:val="00482A5F"/>
    <w:rsid w:val="00482A7D"/>
    <w:rsid w:val="00482BE8"/>
    <w:rsid w:val="00482C4A"/>
    <w:rsid w:val="00482DBF"/>
    <w:rsid w:val="0048306B"/>
    <w:rsid w:val="00483095"/>
    <w:rsid w:val="004830BF"/>
    <w:rsid w:val="00483363"/>
    <w:rsid w:val="0048337A"/>
    <w:rsid w:val="00483425"/>
    <w:rsid w:val="00483674"/>
    <w:rsid w:val="00483999"/>
    <w:rsid w:val="00483AB8"/>
    <w:rsid w:val="00483BC2"/>
    <w:rsid w:val="00483C54"/>
    <w:rsid w:val="00483D99"/>
    <w:rsid w:val="00483DEB"/>
    <w:rsid w:val="00483E72"/>
    <w:rsid w:val="00483FBB"/>
    <w:rsid w:val="00484137"/>
    <w:rsid w:val="004842C6"/>
    <w:rsid w:val="0048430A"/>
    <w:rsid w:val="004844C6"/>
    <w:rsid w:val="004849B0"/>
    <w:rsid w:val="004849BB"/>
    <w:rsid w:val="004849DA"/>
    <w:rsid w:val="00484AB1"/>
    <w:rsid w:val="00484B1E"/>
    <w:rsid w:val="00484C01"/>
    <w:rsid w:val="00484D53"/>
    <w:rsid w:val="00484D6B"/>
    <w:rsid w:val="00484D9A"/>
    <w:rsid w:val="00484E78"/>
    <w:rsid w:val="00484F6B"/>
    <w:rsid w:val="00484FA6"/>
    <w:rsid w:val="00484FB6"/>
    <w:rsid w:val="0048506F"/>
    <w:rsid w:val="0048510B"/>
    <w:rsid w:val="004851FB"/>
    <w:rsid w:val="00485231"/>
    <w:rsid w:val="0048527B"/>
    <w:rsid w:val="0048555B"/>
    <w:rsid w:val="0048556D"/>
    <w:rsid w:val="00485595"/>
    <w:rsid w:val="004855C6"/>
    <w:rsid w:val="0048588E"/>
    <w:rsid w:val="00485918"/>
    <w:rsid w:val="00485AAE"/>
    <w:rsid w:val="00485F04"/>
    <w:rsid w:val="00485F29"/>
    <w:rsid w:val="00485FBE"/>
    <w:rsid w:val="004861BB"/>
    <w:rsid w:val="00486215"/>
    <w:rsid w:val="0048626C"/>
    <w:rsid w:val="004862EF"/>
    <w:rsid w:val="0048642E"/>
    <w:rsid w:val="0048668F"/>
    <w:rsid w:val="004866F6"/>
    <w:rsid w:val="004866FC"/>
    <w:rsid w:val="00486708"/>
    <w:rsid w:val="00486715"/>
    <w:rsid w:val="0048675B"/>
    <w:rsid w:val="0048684D"/>
    <w:rsid w:val="0048686C"/>
    <w:rsid w:val="004869BA"/>
    <w:rsid w:val="004869F1"/>
    <w:rsid w:val="00486B48"/>
    <w:rsid w:val="00486CFB"/>
    <w:rsid w:val="00486D82"/>
    <w:rsid w:val="00486E22"/>
    <w:rsid w:val="00486E7A"/>
    <w:rsid w:val="00486EAE"/>
    <w:rsid w:val="00486EE1"/>
    <w:rsid w:val="00486F28"/>
    <w:rsid w:val="00486F2C"/>
    <w:rsid w:val="00487021"/>
    <w:rsid w:val="0048703D"/>
    <w:rsid w:val="00487190"/>
    <w:rsid w:val="004871C5"/>
    <w:rsid w:val="00487202"/>
    <w:rsid w:val="00487393"/>
    <w:rsid w:val="0048750B"/>
    <w:rsid w:val="004875AD"/>
    <w:rsid w:val="00487704"/>
    <w:rsid w:val="00487774"/>
    <w:rsid w:val="0048781D"/>
    <w:rsid w:val="00487A32"/>
    <w:rsid w:val="00487EE6"/>
    <w:rsid w:val="00487EFA"/>
    <w:rsid w:val="00487FB9"/>
    <w:rsid w:val="0049006C"/>
    <w:rsid w:val="00490161"/>
    <w:rsid w:val="0049030F"/>
    <w:rsid w:val="00490320"/>
    <w:rsid w:val="0049033E"/>
    <w:rsid w:val="00490452"/>
    <w:rsid w:val="0049047E"/>
    <w:rsid w:val="004904E8"/>
    <w:rsid w:val="0049078C"/>
    <w:rsid w:val="00490889"/>
    <w:rsid w:val="004908D2"/>
    <w:rsid w:val="00490A49"/>
    <w:rsid w:val="00490CD7"/>
    <w:rsid w:val="00490D95"/>
    <w:rsid w:val="00490E7B"/>
    <w:rsid w:val="00490F1E"/>
    <w:rsid w:val="00490F5B"/>
    <w:rsid w:val="00490FA5"/>
    <w:rsid w:val="00491116"/>
    <w:rsid w:val="0049116F"/>
    <w:rsid w:val="004911BE"/>
    <w:rsid w:val="004912B2"/>
    <w:rsid w:val="00491347"/>
    <w:rsid w:val="004914FA"/>
    <w:rsid w:val="00491518"/>
    <w:rsid w:val="00491637"/>
    <w:rsid w:val="00491A81"/>
    <w:rsid w:val="00491ADB"/>
    <w:rsid w:val="00491DD9"/>
    <w:rsid w:val="00491E07"/>
    <w:rsid w:val="00491F41"/>
    <w:rsid w:val="00491FE0"/>
    <w:rsid w:val="004920C2"/>
    <w:rsid w:val="00492110"/>
    <w:rsid w:val="004922DA"/>
    <w:rsid w:val="0049246C"/>
    <w:rsid w:val="0049257A"/>
    <w:rsid w:val="00492725"/>
    <w:rsid w:val="004927D4"/>
    <w:rsid w:val="00492830"/>
    <w:rsid w:val="004928C9"/>
    <w:rsid w:val="0049290E"/>
    <w:rsid w:val="0049297F"/>
    <w:rsid w:val="004929BD"/>
    <w:rsid w:val="00492A16"/>
    <w:rsid w:val="00492B4D"/>
    <w:rsid w:val="00492BBD"/>
    <w:rsid w:val="00492C21"/>
    <w:rsid w:val="00492CE2"/>
    <w:rsid w:val="00492D24"/>
    <w:rsid w:val="00492DE8"/>
    <w:rsid w:val="00492E83"/>
    <w:rsid w:val="00492FB0"/>
    <w:rsid w:val="0049327D"/>
    <w:rsid w:val="00493891"/>
    <w:rsid w:val="004939B0"/>
    <w:rsid w:val="00493B56"/>
    <w:rsid w:val="00493B79"/>
    <w:rsid w:val="00493C83"/>
    <w:rsid w:val="00493DF2"/>
    <w:rsid w:val="00493F69"/>
    <w:rsid w:val="00494036"/>
    <w:rsid w:val="0049416A"/>
    <w:rsid w:val="00494314"/>
    <w:rsid w:val="00494317"/>
    <w:rsid w:val="00494358"/>
    <w:rsid w:val="0049438A"/>
    <w:rsid w:val="00494744"/>
    <w:rsid w:val="00494795"/>
    <w:rsid w:val="00494B97"/>
    <w:rsid w:val="00494CC9"/>
    <w:rsid w:val="00494E83"/>
    <w:rsid w:val="00494FAC"/>
    <w:rsid w:val="00494FB8"/>
    <w:rsid w:val="004951A8"/>
    <w:rsid w:val="0049523C"/>
    <w:rsid w:val="0049535C"/>
    <w:rsid w:val="004953DA"/>
    <w:rsid w:val="00495434"/>
    <w:rsid w:val="0049546C"/>
    <w:rsid w:val="004955A5"/>
    <w:rsid w:val="004955CA"/>
    <w:rsid w:val="00495BFC"/>
    <w:rsid w:val="00495C52"/>
    <w:rsid w:val="00495CBC"/>
    <w:rsid w:val="00495DB3"/>
    <w:rsid w:val="00495E17"/>
    <w:rsid w:val="00496054"/>
    <w:rsid w:val="0049614F"/>
    <w:rsid w:val="004961E3"/>
    <w:rsid w:val="004962D2"/>
    <w:rsid w:val="0049634F"/>
    <w:rsid w:val="00496369"/>
    <w:rsid w:val="00496457"/>
    <w:rsid w:val="0049659E"/>
    <w:rsid w:val="00496765"/>
    <w:rsid w:val="0049676D"/>
    <w:rsid w:val="004968C2"/>
    <w:rsid w:val="00496A2D"/>
    <w:rsid w:val="00496A55"/>
    <w:rsid w:val="00496A7D"/>
    <w:rsid w:val="00496AE7"/>
    <w:rsid w:val="00496B46"/>
    <w:rsid w:val="00496BC0"/>
    <w:rsid w:val="00496C83"/>
    <w:rsid w:val="00497095"/>
    <w:rsid w:val="004970BC"/>
    <w:rsid w:val="004970CB"/>
    <w:rsid w:val="00497248"/>
    <w:rsid w:val="004972EC"/>
    <w:rsid w:val="00497473"/>
    <w:rsid w:val="004974D6"/>
    <w:rsid w:val="0049756F"/>
    <w:rsid w:val="0049764C"/>
    <w:rsid w:val="004976A5"/>
    <w:rsid w:val="004977A1"/>
    <w:rsid w:val="004978A9"/>
    <w:rsid w:val="004979D9"/>
    <w:rsid w:val="00497BCB"/>
    <w:rsid w:val="00497C38"/>
    <w:rsid w:val="00497D16"/>
    <w:rsid w:val="00497E62"/>
    <w:rsid w:val="00497ECA"/>
    <w:rsid w:val="004A005C"/>
    <w:rsid w:val="004A00DE"/>
    <w:rsid w:val="004A01B7"/>
    <w:rsid w:val="004A0208"/>
    <w:rsid w:val="004A0343"/>
    <w:rsid w:val="004A04C7"/>
    <w:rsid w:val="004A06C0"/>
    <w:rsid w:val="004A0867"/>
    <w:rsid w:val="004A0893"/>
    <w:rsid w:val="004A08A5"/>
    <w:rsid w:val="004A0931"/>
    <w:rsid w:val="004A0989"/>
    <w:rsid w:val="004A0A8A"/>
    <w:rsid w:val="004A0B87"/>
    <w:rsid w:val="004A0BC6"/>
    <w:rsid w:val="004A0D72"/>
    <w:rsid w:val="004A1036"/>
    <w:rsid w:val="004A1378"/>
    <w:rsid w:val="004A1452"/>
    <w:rsid w:val="004A146F"/>
    <w:rsid w:val="004A15BB"/>
    <w:rsid w:val="004A169E"/>
    <w:rsid w:val="004A1758"/>
    <w:rsid w:val="004A19A4"/>
    <w:rsid w:val="004A19E1"/>
    <w:rsid w:val="004A1CD2"/>
    <w:rsid w:val="004A1CFF"/>
    <w:rsid w:val="004A1D0D"/>
    <w:rsid w:val="004A1D16"/>
    <w:rsid w:val="004A1D48"/>
    <w:rsid w:val="004A1F02"/>
    <w:rsid w:val="004A1F3F"/>
    <w:rsid w:val="004A20A1"/>
    <w:rsid w:val="004A2138"/>
    <w:rsid w:val="004A214E"/>
    <w:rsid w:val="004A214F"/>
    <w:rsid w:val="004A2229"/>
    <w:rsid w:val="004A22B2"/>
    <w:rsid w:val="004A22BF"/>
    <w:rsid w:val="004A2492"/>
    <w:rsid w:val="004A26EE"/>
    <w:rsid w:val="004A27E3"/>
    <w:rsid w:val="004A27FB"/>
    <w:rsid w:val="004A2865"/>
    <w:rsid w:val="004A28A5"/>
    <w:rsid w:val="004A28E7"/>
    <w:rsid w:val="004A2A24"/>
    <w:rsid w:val="004A2B5D"/>
    <w:rsid w:val="004A2B8A"/>
    <w:rsid w:val="004A2BDC"/>
    <w:rsid w:val="004A2C41"/>
    <w:rsid w:val="004A2CF9"/>
    <w:rsid w:val="004A2E16"/>
    <w:rsid w:val="004A2E57"/>
    <w:rsid w:val="004A307F"/>
    <w:rsid w:val="004A32A3"/>
    <w:rsid w:val="004A333A"/>
    <w:rsid w:val="004A33AC"/>
    <w:rsid w:val="004A34D3"/>
    <w:rsid w:val="004A3559"/>
    <w:rsid w:val="004A35A7"/>
    <w:rsid w:val="004A363A"/>
    <w:rsid w:val="004A3705"/>
    <w:rsid w:val="004A37BB"/>
    <w:rsid w:val="004A3860"/>
    <w:rsid w:val="004A3873"/>
    <w:rsid w:val="004A3997"/>
    <w:rsid w:val="004A39E9"/>
    <w:rsid w:val="004A3B3D"/>
    <w:rsid w:val="004A3C6F"/>
    <w:rsid w:val="004A3E30"/>
    <w:rsid w:val="004A3EC6"/>
    <w:rsid w:val="004A3FEA"/>
    <w:rsid w:val="004A4043"/>
    <w:rsid w:val="004A40F4"/>
    <w:rsid w:val="004A4120"/>
    <w:rsid w:val="004A414B"/>
    <w:rsid w:val="004A4159"/>
    <w:rsid w:val="004A42E6"/>
    <w:rsid w:val="004A4327"/>
    <w:rsid w:val="004A436B"/>
    <w:rsid w:val="004A4556"/>
    <w:rsid w:val="004A456A"/>
    <w:rsid w:val="004A4595"/>
    <w:rsid w:val="004A45B9"/>
    <w:rsid w:val="004A4665"/>
    <w:rsid w:val="004A48E2"/>
    <w:rsid w:val="004A492E"/>
    <w:rsid w:val="004A4CA4"/>
    <w:rsid w:val="004A4FBF"/>
    <w:rsid w:val="004A5046"/>
    <w:rsid w:val="004A5314"/>
    <w:rsid w:val="004A532C"/>
    <w:rsid w:val="004A5344"/>
    <w:rsid w:val="004A5406"/>
    <w:rsid w:val="004A5566"/>
    <w:rsid w:val="004A5578"/>
    <w:rsid w:val="004A55FC"/>
    <w:rsid w:val="004A5616"/>
    <w:rsid w:val="004A5746"/>
    <w:rsid w:val="004A5796"/>
    <w:rsid w:val="004A57DE"/>
    <w:rsid w:val="004A57E7"/>
    <w:rsid w:val="004A586D"/>
    <w:rsid w:val="004A58C7"/>
    <w:rsid w:val="004A5960"/>
    <w:rsid w:val="004A5993"/>
    <w:rsid w:val="004A5A0E"/>
    <w:rsid w:val="004A60EB"/>
    <w:rsid w:val="004A6179"/>
    <w:rsid w:val="004A6461"/>
    <w:rsid w:val="004A6466"/>
    <w:rsid w:val="004A649C"/>
    <w:rsid w:val="004A64C0"/>
    <w:rsid w:val="004A6560"/>
    <w:rsid w:val="004A66ED"/>
    <w:rsid w:val="004A679D"/>
    <w:rsid w:val="004A67F4"/>
    <w:rsid w:val="004A6858"/>
    <w:rsid w:val="004A68E8"/>
    <w:rsid w:val="004A6AF0"/>
    <w:rsid w:val="004A6B51"/>
    <w:rsid w:val="004A6C6A"/>
    <w:rsid w:val="004A6CBA"/>
    <w:rsid w:val="004A6D0E"/>
    <w:rsid w:val="004A6F3D"/>
    <w:rsid w:val="004A717B"/>
    <w:rsid w:val="004A7246"/>
    <w:rsid w:val="004A7267"/>
    <w:rsid w:val="004A76DE"/>
    <w:rsid w:val="004A7892"/>
    <w:rsid w:val="004A796A"/>
    <w:rsid w:val="004A79A5"/>
    <w:rsid w:val="004A7A50"/>
    <w:rsid w:val="004A7A66"/>
    <w:rsid w:val="004A7A87"/>
    <w:rsid w:val="004A7C4A"/>
    <w:rsid w:val="004A7C87"/>
    <w:rsid w:val="004A7CA4"/>
    <w:rsid w:val="004A7E9F"/>
    <w:rsid w:val="004B0131"/>
    <w:rsid w:val="004B0512"/>
    <w:rsid w:val="004B053C"/>
    <w:rsid w:val="004B06A3"/>
    <w:rsid w:val="004B0858"/>
    <w:rsid w:val="004B08F9"/>
    <w:rsid w:val="004B09E2"/>
    <w:rsid w:val="004B0AFB"/>
    <w:rsid w:val="004B0BD8"/>
    <w:rsid w:val="004B0E42"/>
    <w:rsid w:val="004B1188"/>
    <w:rsid w:val="004B12BD"/>
    <w:rsid w:val="004B13D4"/>
    <w:rsid w:val="004B14B9"/>
    <w:rsid w:val="004B15BA"/>
    <w:rsid w:val="004B15FD"/>
    <w:rsid w:val="004B17B0"/>
    <w:rsid w:val="004B1830"/>
    <w:rsid w:val="004B1A9A"/>
    <w:rsid w:val="004B1B6D"/>
    <w:rsid w:val="004B1BB4"/>
    <w:rsid w:val="004B1D79"/>
    <w:rsid w:val="004B1D95"/>
    <w:rsid w:val="004B1E80"/>
    <w:rsid w:val="004B1F77"/>
    <w:rsid w:val="004B206B"/>
    <w:rsid w:val="004B23D8"/>
    <w:rsid w:val="004B2433"/>
    <w:rsid w:val="004B25BF"/>
    <w:rsid w:val="004B2A81"/>
    <w:rsid w:val="004B2B92"/>
    <w:rsid w:val="004B2E5E"/>
    <w:rsid w:val="004B2EDE"/>
    <w:rsid w:val="004B2FC6"/>
    <w:rsid w:val="004B314E"/>
    <w:rsid w:val="004B329E"/>
    <w:rsid w:val="004B32D2"/>
    <w:rsid w:val="004B32E6"/>
    <w:rsid w:val="004B3332"/>
    <w:rsid w:val="004B34D2"/>
    <w:rsid w:val="004B35F2"/>
    <w:rsid w:val="004B3846"/>
    <w:rsid w:val="004B3965"/>
    <w:rsid w:val="004B3A25"/>
    <w:rsid w:val="004B3B05"/>
    <w:rsid w:val="004B3B2B"/>
    <w:rsid w:val="004B3B6C"/>
    <w:rsid w:val="004B3D8F"/>
    <w:rsid w:val="004B3DF0"/>
    <w:rsid w:val="004B3E6B"/>
    <w:rsid w:val="004B4565"/>
    <w:rsid w:val="004B4583"/>
    <w:rsid w:val="004B4665"/>
    <w:rsid w:val="004B4970"/>
    <w:rsid w:val="004B4AEE"/>
    <w:rsid w:val="004B4B35"/>
    <w:rsid w:val="004B4B9A"/>
    <w:rsid w:val="004B4C14"/>
    <w:rsid w:val="004B4CC0"/>
    <w:rsid w:val="004B4E03"/>
    <w:rsid w:val="004B4F31"/>
    <w:rsid w:val="004B51A0"/>
    <w:rsid w:val="004B51F6"/>
    <w:rsid w:val="004B52CA"/>
    <w:rsid w:val="004B538D"/>
    <w:rsid w:val="004B5402"/>
    <w:rsid w:val="004B57C9"/>
    <w:rsid w:val="004B57CA"/>
    <w:rsid w:val="004B5BF9"/>
    <w:rsid w:val="004B5C2C"/>
    <w:rsid w:val="004B5D94"/>
    <w:rsid w:val="004B5DF8"/>
    <w:rsid w:val="004B605F"/>
    <w:rsid w:val="004B6274"/>
    <w:rsid w:val="004B6299"/>
    <w:rsid w:val="004B6392"/>
    <w:rsid w:val="004B6630"/>
    <w:rsid w:val="004B66A7"/>
    <w:rsid w:val="004B67FE"/>
    <w:rsid w:val="004B689A"/>
    <w:rsid w:val="004B6B42"/>
    <w:rsid w:val="004B6E8C"/>
    <w:rsid w:val="004B6F33"/>
    <w:rsid w:val="004B701B"/>
    <w:rsid w:val="004B706A"/>
    <w:rsid w:val="004B725A"/>
    <w:rsid w:val="004B73A0"/>
    <w:rsid w:val="004B7426"/>
    <w:rsid w:val="004B76FF"/>
    <w:rsid w:val="004B77E9"/>
    <w:rsid w:val="004B7B78"/>
    <w:rsid w:val="004B7BF5"/>
    <w:rsid w:val="004B7FE8"/>
    <w:rsid w:val="004C0002"/>
    <w:rsid w:val="004C0111"/>
    <w:rsid w:val="004C0188"/>
    <w:rsid w:val="004C0236"/>
    <w:rsid w:val="004C023E"/>
    <w:rsid w:val="004C03BF"/>
    <w:rsid w:val="004C0491"/>
    <w:rsid w:val="004C0603"/>
    <w:rsid w:val="004C0733"/>
    <w:rsid w:val="004C0756"/>
    <w:rsid w:val="004C079E"/>
    <w:rsid w:val="004C0871"/>
    <w:rsid w:val="004C08A0"/>
    <w:rsid w:val="004C08B4"/>
    <w:rsid w:val="004C08E8"/>
    <w:rsid w:val="004C09F1"/>
    <w:rsid w:val="004C0B95"/>
    <w:rsid w:val="004C0BCF"/>
    <w:rsid w:val="004C0C50"/>
    <w:rsid w:val="004C0E33"/>
    <w:rsid w:val="004C0E50"/>
    <w:rsid w:val="004C120D"/>
    <w:rsid w:val="004C13A3"/>
    <w:rsid w:val="004C15E3"/>
    <w:rsid w:val="004C1633"/>
    <w:rsid w:val="004C1719"/>
    <w:rsid w:val="004C17A0"/>
    <w:rsid w:val="004C17A8"/>
    <w:rsid w:val="004C17C9"/>
    <w:rsid w:val="004C1ABA"/>
    <w:rsid w:val="004C1B29"/>
    <w:rsid w:val="004C1D93"/>
    <w:rsid w:val="004C2011"/>
    <w:rsid w:val="004C20FD"/>
    <w:rsid w:val="004C212B"/>
    <w:rsid w:val="004C22CE"/>
    <w:rsid w:val="004C2357"/>
    <w:rsid w:val="004C23E8"/>
    <w:rsid w:val="004C25BF"/>
    <w:rsid w:val="004C2661"/>
    <w:rsid w:val="004C26C3"/>
    <w:rsid w:val="004C274B"/>
    <w:rsid w:val="004C2775"/>
    <w:rsid w:val="004C27F2"/>
    <w:rsid w:val="004C2A95"/>
    <w:rsid w:val="004C2B01"/>
    <w:rsid w:val="004C2C8F"/>
    <w:rsid w:val="004C2D99"/>
    <w:rsid w:val="004C2E83"/>
    <w:rsid w:val="004C30C0"/>
    <w:rsid w:val="004C31DA"/>
    <w:rsid w:val="004C339A"/>
    <w:rsid w:val="004C34E4"/>
    <w:rsid w:val="004C3518"/>
    <w:rsid w:val="004C3B42"/>
    <w:rsid w:val="004C3C65"/>
    <w:rsid w:val="004C3DCC"/>
    <w:rsid w:val="004C3F3F"/>
    <w:rsid w:val="004C3FC5"/>
    <w:rsid w:val="004C4030"/>
    <w:rsid w:val="004C403D"/>
    <w:rsid w:val="004C40B1"/>
    <w:rsid w:val="004C4248"/>
    <w:rsid w:val="004C4277"/>
    <w:rsid w:val="004C42A2"/>
    <w:rsid w:val="004C447E"/>
    <w:rsid w:val="004C44D7"/>
    <w:rsid w:val="004C4513"/>
    <w:rsid w:val="004C45D9"/>
    <w:rsid w:val="004C4606"/>
    <w:rsid w:val="004C4635"/>
    <w:rsid w:val="004C463D"/>
    <w:rsid w:val="004C489E"/>
    <w:rsid w:val="004C4B9B"/>
    <w:rsid w:val="004C4D5C"/>
    <w:rsid w:val="004C4E67"/>
    <w:rsid w:val="004C4F9D"/>
    <w:rsid w:val="004C5087"/>
    <w:rsid w:val="004C51AD"/>
    <w:rsid w:val="004C525C"/>
    <w:rsid w:val="004C52DC"/>
    <w:rsid w:val="004C5327"/>
    <w:rsid w:val="004C5365"/>
    <w:rsid w:val="004C53F7"/>
    <w:rsid w:val="004C5454"/>
    <w:rsid w:val="004C5477"/>
    <w:rsid w:val="004C5480"/>
    <w:rsid w:val="004C54E0"/>
    <w:rsid w:val="004C55C3"/>
    <w:rsid w:val="004C5627"/>
    <w:rsid w:val="004C57F9"/>
    <w:rsid w:val="004C58B9"/>
    <w:rsid w:val="004C5B0B"/>
    <w:rsid w:val="004C5BFA"/>
    <w:rsid w:val="004C5C84"/>
    <w:rsid w:val="004C5DC0"/>
    <w:rsid w:val="004C5F96"/>
    <w:rsid w:val="004C620B"/>
    <w:rsid w:val="004C6401"/>
    <w:rsid w:val="004C65BA"/>
    <w:rsid w:val="004C66BE"/>
    <w:rsid w:val="004C6BD2"/>
    <w:rsid w:val="004C6C52"/>
    <w:rsid w:val="004C6D7A"/>
    <w:rsid w:val="004C6DCE"/>
    <w:rsid w:val="004C6DF0"/>
    <w:rsid w:val="004C6FF3"/>
    <w:rsid w:val="004C73D5"/>
    <w:rsid w:val="004C73ED"/>
    <w:rsid w:val="004C7690"/>
    <w:rsid w:val="004C7709"/>
    <w:rsid w:val="004C77DC"/>
    <w:rsid w:val="004C7868"/>
    <w:rsid w:val="004C7947"/>
    <w:rsid w:val="004C7A9C"/>
    <w:rsid w:val="004C7E38"/>
    <w:rsid w:val="004C7F17"/>
    <w:rsid w:val="004D000F"/>
    <w:rsid w:val="004D004D"/>
    <w:rsid w:val="004D0174"/>
    <w:rsid w:val="004D019D"/>
    <w:rsid w:val="004D0417"/>
    <w:rsid w:val="004D05FD"/>
    <w:rsid w:val="004D069E"/>
    <w:rsid w:val="004D07A0"/>
    <w:rsid w:val="004D09D0"/>
    <w:rsid w:val="004D0AB0"/>
    <w:rsid w:val="004D0AC5"/>
    <w:rsid w:val="004D0ACD"/>
    <w:rsid w:val="004D0ADD"/>
    <w:rsid w:val="004D0C6D"/>
    <w:rsid w:val="004D0D26"/>
    <w:rsid w:val="004D10A2"/>
    <w:rsid w:val="004D1132"/>
    <w:rsid w:val="004D1141"/>
    <w:rsid w:val="004D119D"/>
    <w:rsid w:val="004D12F7"/>
    <w:rsid w:val="004D1302"/>
    <w:rsid w:val="004D135D"/>
    <w:rsid w:val="004D1456"/>
    <w:rsid w:val="004D1628"/>
    <w:rsid w:val="004D1694"/>
    <w:rsid w:val="004D185B"/>
    <w:rsid w:val="004D18A5"/>
    <w:rsid w:val="004D1C1E"/>
    <w:rsid w:val="004D1D4C"/>
    <w:rsid w:val="004D1D5D"/>
    <w:rsid w:val="004D1E9E"/>
    <w:rsid w:val="004D1ECB"/>
    <w:rsid w:val="004D1F5B"/>
    <w:rsid w:val="004D1FCF"/>
    <w:rsid w:val="004D2014"/>
    <w:rsid w:val="004D21E3"/>
    <w:rsid w:val="004D21E5"/>
    <w:rsid w:val="004D21FF"/>
    <w:rsid w:val="004D222C"/>
    <w:rsid w:val="004D250B"/>
    <w:rsid w:val="004D26FF"/>
    <w:rsid w:val="004D2704"/>
    <w:rsid w:val="004D2724"/>
    <w:rsid w:val="004D27E8"/>
    <w:rsid w:val="004D28F4"/>
    <w:rsid w:val="004D2AF6"/>
    <w:rsid w:val="004D2D88"/>
    <w:rsid w:val="004D2EF2"/>
    <w:rsid w:val="004D3349"/>
    <w:rsid w:val="004D3428"/>
    <w:rsid w:val="004D3628"/>
    <w:rsid w:val="004D36A0"/>
    <w:rsid w:val="004D36DC"/>
    <w:rsid w:val="004D3721"/>
    <w:rsid w:val="004D38B0"/>
    <w:rsid w:val="004D3A75"/>
    <w:rsid w:val="004D3B5A"/>
    <w:rsid w:val="004D3D82"/>
    <w:rsid w:val="004D3DBE"/>
    <w:rsid w:val="004D3E3F"/>
    <w:rsid w:val="004D3EF9"/>
    <w:rsid w:val="004D40A9"/>
    <w:rsid w:val="004D4179"/>
    <w:rsid w:val="004D418C"/>
    <w:rsid w:val="004D418E"/>
    <w:rsid w:val="004D421C"/>
    <w:rsid w:val="004D42BA"/>
    <w:rsid w:val="004D4315"/>
    <w:rsid w:val="004D4323"/>
    <w:rsid w:val="004D44AC"/>
    <w:rsid w:val="004D4619"/>
    <w:rsid w:val="004D4644"/>
    <w:rsid w:val="004D484F"/>
    <w:rsid w:val="004D4A13"/>
    <w:rsid w:val="004D4A17"/>
    <w:rsid w:val="004D4A90"/>
    <w:rsid w:val="004D4AE2"/>
    <w:rsid w:val="004D4BA5"/>
    <w:rsid w:val="004D4C87"/>
    <w:rsid w:val="004D4C8C"/>
    <w:rsid w:val="004D4F6B"/>
    <w:rsid w:val="004D4F92"/>
    <w:rsid w:val="004D5019"/>
    <w:rsid w:val="004D5025"/>
    <w:rsid w:val="004D5112"/>
    <w:rsid w:val="004D5139"/>
    <w:rsid w:val="004D51E1"/>
    <w:rsid w:val="004D528C"/>
    <w:rsid w:val="004D5296"/>
    <w:rsid w:val="004D55D0"/>
    <w:rsid w:val="004D567B"/>
    <w:rsid w:val="004D5881"/>
    <w:rsid w:val="004D58B6"/>
    <w:rsid w:val="004D5947"/>
    <w:rsid w:val="004D5963"/>
    <w:rsid w:val="004D5A4D"/>
    <w:rsid w:val="004D5CA5"/>
    <w:rsid w:val="004D5CCD"/>
    <w:rsid w:val="004D5D04"/>
    <w:rsid w:val="004D5DAD"/>
    <w:rsid w:val="004D5F2C"/>
    <w:rsid w:val="004D6002"/>
    <w:rsid w:val="004D60A8"/>
    <w:rsid w:val="004D60F5"/>
    <w:rsid w:val="004D68C3"/>
    <w:rsid w:val="004D6BD6"/>
    <w:rsid w:val="004D6C7E"/>
    <w:rsid w:val="004D6CD5"/>
    <w:rsid w:val="004D6D10"/>
    <w:rsid w:val="004D6EE3"/>
    <w:rsid w:val="004D7136"/>
    <w:rsid w:val="004D71EE"/>
    <w:rsid w:val="004D75EB"/>
    <w:rsid w:val="004D75F1"/>
    <w:rsid w:val="004D7604"/>
    <w:rsid w:val="004D76C1"/>
    <w:rsid w:val="004D7979"/>
    <w:rsid w:val="004D7988"/>
    <w:rsid w:val="004D7A77"/>
    <w:rsid w:val="004D7B00"/>
    <w:rsid w:val="004D7B20"/>
    <w:rsid w:val="004D7B78"/>
    <w:rsid w:val="004D7D69"/>
    <w:rsid w:val="004D7D87"/>
    <w:rsid w:val="004D7DCE"/>
    <w:rsid w:val="004D7F63"/>
    <w:rsid w:val="004D7FC1"/>
    <w:rsid w:val="004E00A0"/>
    <w:rsid w:val="004E01BD"/>
    <w:rsid w:val="004E02DA"/>
    <w:rsid w:val="004E043C"/>
    <w:rsid w:val="004E0577"/>
    <w:rsid w:val="004E0724"/>
    <w:rsid w:val="004E0857"/>
    <w:rsid w:val="004E0A66"/>
    <w:rsid w:val="004E0AEF"/>
    <w:rsid w:val="004E0CC3"/>
    <w:rsid w:val="004E0D6B"/>
    <w:rsid w:val="004E0DB7"/>
    <w:rsid w:val="004E0FEF"/>
    <w:rsid w:val="004E102E"/>
    <w:rsid w:val="004E1149"/>
    <w:rsid w:val="004E1460"/>
    <w:rsid w:val="004E1674"/>
    <w:rsid w:val="004E1769"/>
    <w:rsid w:val="004E1855"/>
    <w:rsid w:val="004E1893"/>
    <w:rsid w:val="004E19D2"/>
    <w:rsid w:val="004E1A07"/>
    <w:rsid w:val="004E1A4A"/>
    <w:rsid w:val="004E1B00"/>
    <w:rsid w:val="004E20DF"/>
    <w:rsid w:val="004E2132"/>
    <w:rsid w:val="004E2173"/>
    <w:rsid w:val="004E217E"/>
    <w:rsid w:val="004E2280"/>
    <w:rsid w:val="004E2298"/>
    <w:rsid w:val="004E23E9"/>
    <w:rsid w:val="004E249B"/>
    <w:rsid w:val="004E2724"/>
    <w:rsid w:val="004E27A1"/>
    <w:rsid w:val="004E29CD"/>
    <w:rsid w:val="004E2AA7"/>
    <w:rsid w:val="004E2AE3"/>
    <w:rsid w:val="004E2B77"/>
    <w:rsid w:val="004E2CB1"/>
    <w:rsid w:val="004E2CC6"/>
    <w:rsid w:val="004E2CCC"/>
    <w:rsid w:val="004E2DD3"/>
    <w:rsid w:val="004E33B0"/>
    <w:rsid w:val="004E33F6"/>
    <w:rsid w:val="004E3433"/>
    <w:rsid w:val="004E3552"/>
    <w:rsid w:val="004E3760"/>
    <w:rsid w:val="004E3C6B"/>
    <w:rsid w:val="004E3DFB"/>
    <w:rsid w:val="004E3EB2"/>
    <w:rsid w:val="004E3F0E"/>
    <w:rsid w:val="004E4234"/>
    <w:rsid w:val="004E4248"/>
    <w:rsid w:val="004E4463"/>
    <w:rsid w:val="004E485A"/>
    <w:rsid w:val="004E48BB"/>
    <w:rsid w:val="004E48EB"/>
    <w:rsid w:val="004E4AEB"/>
    <w:rsid w:val="004E4B37"/>
    <w:rsid w:val="004E4BCA"/>
    <w:rsid w:val="004E4C8E"/>
    <w:rsid w:val="004E4F48"/>
    <w:rsid w:val="004E4F51"/>
    <w:rsid w:val="004E500F"/>
    <w:rsid w:val="004E51AB"/>
    <w:rsid w:val="004E5429"/>
    <w:rsid w:val="004E5585"/>
    <w:rsid w:val="004E5639"/>
    <w:rsid w:val="004E58A3"/>
    <w:rsid w:val="004E58D5"/>
    <w:rsid w:val="004E59DF"/>
    <w:rsid w:val="004E59F0"/>
    <w:rsid w:val="004E5B2F"/>
    <w:rsid w:val="004E5B6C"/>
    <w:rsid w:val="004E5DA5"/>
    <w:rsid w:val="004E5E8B"/>
    <w:rsid w:val="004E5F5A"/>
    <w:rsid w:val="004E6278"/>
    <w:rsid w:val="004E65D4"/>
    <w:rsid w:val="004E6638"/>
    <w:rsid w:val="004E66B0"/>
    <w:rsid w:val="004E671A"/>
    <w:rsid w:val="004E6785"/>
    <w:rsid w:val="004E679B"/>
    <w:rsid w:val="004E67F7"/>
    <w:rsid w:val="004E684B"/>
    <w:rsid w:val="004E685B"/>
    <w:rsid w:val="004E6955"/>
    <w:rsid w:val="004E6987"/>
    <w:rsid w:val="004E6A05"/>
    <w:rsid w:val="004E6BAE"/>
    <w:rsid w:val="004E6C87"/>
    <w:rsid w:val="004E6FC1"/>
    <w:rsid w:val="004E74F8"/>
    <w:rsid w:val="004E750F"/>
    <w:rsid w:val="004E787F"/>
    <w:rsid w:val="004E79B8"/>
    <w:rsid w:val="004E7ACC"/>
    <w:rsid w:val="004E7AFA"/>
    <w:rsid w:val="004E7C06"/>
    <w:rsid w:val="004E7D77"/>
    <w:rsid w:val="004E7EB6"/>
    <w:rsid w:val="004E7F7F"/>
    <w:rsid w:val="004F012C"/>
    <w:rsid w:val="004F0230"/>
    <w:rsid w:val="004F0307"/>
    <w:rsid w:val="004F074E"/>
    <w:rsid w:val="004F086C"/>
    <w:rsid w:val="004F0877"/>
    <w:rsid w:val="004F0A3A"/>
    <w:rsid w:val="004F0B5E"/>
    <w:rsid w:val="004F0C7A"/>
    <w:rsid w:val="004F0D16"/>
    <w:rsid w:val="004F0D4A"/>
    <w:rsid w:val="004F137B"/>
    <w:rsid w:val="004F15A8"/>
    <w:rsid w:val="004F1630"/>
    <w:rsid w:val="004F164B"/>
    <w:rsid w:val="004F1686"/>
    <w:rsid w:val="004F16DF"/>
    <w:rsid w:val="004F1950"/>
    <w:rsid w:val="004F1BB7"/>
    <w:rsid w:val="004F1BB9"/>
    <w:rsid w:val="004F1BBA"/>
    <w:rsid w:val="004F1C44"/>
    <w:rsid w:val="004F1D65"/>
    <w:rsid w:val="004F1FBA"/>
    <w:rsid w:val="004F2170"/>
    <w:rsid w:val="004F225D"/>
    <w:rsid w:val="004F2272"/>
    <w:rsid w:val="004F250E"/>
    <w:rsid w:val="004F2623"/>
    <w:rsid w:val="004F280D"/>
    <w:rsid w:val="004F28AE"/>
    <w:rsid w:val="004F28B4"/>
    <w:rsid w:val="004F2954"/>
    <w:rsid w:val="004F2A1A"/>
    <w:rsid w:val="004F2BD3"/>
    <w:rsid w:val="004F2C46"/>
    <w:rsid w:val="004F2F3E"/>
    <w:rsid w:val="004F2F67"/>
    <w:rsid w:val="004F3086"/>
    <w:rsid w:val="004F3131"/>
    <w:rsid w:val="004F3138"/>
    <w:rsid w:val="004F3375"/>
    <w:rsid w:val="004F3457"/>
    <w:rsid w:val="004F35D7"/>
    <w:rsid w:val="004F3638"/>
    <w:rsid w:val="004F37E8"/>
    <w:rsid w:val="004F3881"/>
    <w:rsid w:val="004F38EC"/>
    <w:rsid w:val="004F39C4"/>
    <w:rsid w:val="004F3A6C"/>
    <w:rsid w:val="004F3B11"/>
    <w:rsid w:val="004F3B3A"/>
    <w:rsid w:val="004F3C0C"/>
    <w:rsid w:val="004F3F5F"/>
    <w:rsid w:val="004F3FE0"/>
    <w:rsid w:val="004F40B1"/>
    <w:rsid w:val="004F4508"/>
    <w:rsid w:val="004F478C"/>
    <w:rsid w:val="004F4854"/>
    <w:rsid w:val="004F49B4"/>
    <w:rsid w:val="004F4AE2"/>
    <w:rsid w:val="004F4BFE"/>
    <w:rsid w:val="004F4C12"/>
    <w:rsid w:val="004F4D44"/>
    <w:rsid w:val="004F4DB9"/>
    <w:rsid w:val="004F4E7F"/>
    <w:rsid w:val="004F4EA4"/>
    <w:rsid w:val="004F4FAD"/>
    <w:rsid w:val="004F4FB6"/>
    <w:rsid w:val="004F4FE9"/>
    <w:rsid w:val="004F507D"/>
    <w:rsid w:val="004F51F9"/>
    <w:rsid w:val="004F5269"/>
    <w:rsid w:val="004F537A"/>
    <w:rsid w:val="004F5536"/>
    <w:rsid w:val="004F55E4"/>
    <w:rsid w:val="004F573D"/>
    <w:rsid w:val="004F581A"/>
    <w:rsid w:val="004F5B98"/>
    <w:rsid w:val="004F5BBD"/>
    <w:rsid w:val="004F5EEE"/>
    <w:rsid w:val="004F5F26"/>
    <w:rsid w:val="004F5F52"/>
    <w:rsid w:val="004F5FF3"/>
    <w:rsid w:val="004F6056"/>
    <w:rsid w:val="004F60EF"/>
    <w:rsid w:val="004F6121"/>
    <w:rsid w:val="004F614B"/>
    <w:rsid w:val="004F6203"/>
    <w:rsid w:val="004F624E"/>
    <w:rsid w:val="004F63F5"/>
    <w:rsid w:val="004F6492"/>
    <w:rsid w:val="004F6619"/>
    <w:rsid w:val="004F669A"/>
    <w:rsid w:val="004F680B"/>
    <w:rsid w:val="004F68C2"/>
    <w:rsid w:val="004F68F5"/>
    <w:rsid w:val="004F6977"/>
    <w:rsid w:val="004F69AD"/>
    <w:rsid w:val="004F6A12"/>
    <w:rsid w:val="004F6B13"/>
    <w:rsid w:val="004F6BD0"/>
    <w:rsid w:val="004F6D5C"/>
    <w:rsid w:val="004F6E90"/>
    <w:rsid w:val="004F7469"/>
    <w:rsid w:val="004F751D"/>
    <w:rsid w:val="004F7556"/>
    <w:rsid w:val="004F7712"/>
    <w:rsid w:val="004F7799"/>
    <w:rsid w:val="004F7930"/>
    <w:rsid w:val="004F7A50"/>
    <w:rsid w:val="004F7AEB"/>
    <w:rsid w:val="004F7C73"/>
    <w:rsid w:val="004F7D4E"/>
    <w:rsid w:val="004F7F25"/>
    <w:rsid w:val="004F7F4B"/>
    <w:rsid w:val="004F7FF7"/>
    <w:rsid w:val="0050003F"/>
    <w:rsid w:val="0050014A"/>
    <w:rsid w:val="005002B7"/>
    <w:rsid w:val="00500377"/>
    <w:rsid w:val="0050079B"/>
    <w:rsid w:val="005007FB"/>
    <w:rsid w:val="00500846"/>
    <w:rsid w:val="00500847"/>
    <w:rsid w:val="0050092C"/>
    <w:rsid w:val="00500A0E"/>
    <w:rsid w:val="00500C36"/>
    <w:rsid w:val="00500CE4"/>
    <w:rsid w:val="00500DD7"/>
    <w:rsid w:val="00500E3B"/>
    <w:rsid w:val="00500EB0"/>
    <w:rsid w:val="00500F59"/>
    <w:rsid w:val="00500F8D"/>
    <w:rsid w:val="00501041"/>
    <w:rsid w:val="005012B6"/>
    <w:rsid w:val="00501370"/>
    <w:rsid w:val="0050139C"/>
    <w:rsid w:val="005015BD"/>
    <w:rsid w:val="00501689"/>
    <w:rsid w:val="00501822"/>
    <w:rsid w:val="0050182A"/>
    <w:rsid w:val="00501847"/>
    <w:rsid w:val="005018AE"/>
    <w:rsid w:val="005018B7"/>
    <w:rsid w:val="00501970"/>
    <w:rsid w:val="00501A2D"/>
    <w:rsid w:val="00501BC1"/>
    <w:rsid w:val="00501C18"/>
    <w:rsid w:val="00501C2F"/>
    <w:rsid w:val="00501CD1"/>
    <w:rsid w:val="00501D84"/>
    <w:rsid w:val="00501DD2"/>
    <w:rsid w:val="00501DE0"/>
    <w:rsid w:val="00501E04"/>
    <w:rsid w:val="00501FB5"/>
    <w:rsid w:val="00501FD4"/>
    <w:rsid w:val="00502009"/>
    <w:rsid w:val="00502121"/>
    <w:rsid w:val="00502447"/>
    <w:rsid w:val="0050259D"/>
    <w:rsid w:val="00502667"/>
    <w:rsid w:val="0050272F"/>
    <w:rsid w:val="0050273A"/>
    <w:rsid w:val="00502827"/>
    <w:rsid w:val="00502AF9"/>
    <w:rsid w:val="00502B2D"/>
    <w:rsid w:val="00503155"/>
    <w:rsid w:val="0050317E"/>
    <w:rsid w:val="0050326C"/>
    <w:rsid w:val="0050342A"/>
    <w:rsid w:val="0050346E"/>
    <w:rsid w:val="005034CA"/>
    <w:rsid w:val="005035B1"/>
    <w:rsid w:val="00503639"/>
    <w:rsid w:val="00503674"/>
    <w:rsid w:val="00503A8F"/>
    <w:rsid w:val="00503BE4"/>
    <w:rsid w:val="00503C33"/>
    <w:rsid w:val="00503C58"/>
    <w:rsid w:val="00503C5A"/>
    <w:rsid w:val="00503D67"/>
    <w:rsid w:val="00503D78"/>
    <w:rsid w:val="00503DA4"/>
    <w:rsid w:val="00503E8D"/>
    <w:rsid w:val="00503EE4"/>
    <w:rsid w:val="00503F10"/>
    <w:rsid w:val="0050441C"/>
    <w:rsid w:val="00504482"/>
    <w:rsid w:val="005044DD"/>
    <w:rsid w:val="0050490E"/>
    <w:rsid w:val="005049C6"/>
    <w:rsid w:val="005049EF"/>
    <w:rsid w:val="00504D7A"/>
    <w:rsid w:val="00504DC6"/>
    <w:rsid w:val="00504E0F"/>
    <w:rsid w:val="00504F92"/>
    <w:rsid w:val="00505005"/>
    <w:rsid w:val="00505227"/>
    <w:rsid w:val="00505246"/>
    <w:rsid w:val="0050525D"/>
    <w:rsid w:val="0050526F"/>
    <w:rsid w:val="00505786"/>
    <w:rsid w:val="00505884"/>
    <w:rsid w:val="005058CE"/>
    <w:rsid w:val="00505AA1"/>
    <w:rsid w:val="00505ADF"/>
    <w:rsid w:val="00505AF9"/>
    <w:rsid w:val="00505C11"/>
    <w:rsid w:val="00505C49"/>
    <w:rsid w:val="00505C86"/>
    <w:rsid w:val="00505D1C"/>
    <w:rsid w:val="00505E6E"/>
    <w:rsid w:val="00506015"/>
    <w:rsid w:val="00506061"/>
    <w:rsid w:val="00506273"/>
    <w:rsid w:val="00506469"/>
    <w:rsid w:val="00506543"/>
    <w:rsid w:val="005065C1"/>
    <w:rsid w:val="0050660E"/>
    <w:rsid w:val="005066A2"/>
    <w:rsid w:val="005066F4"/>
    <w:rsid w:val="00506751"/>
    <w:rsid w:val="00506934"/>
    <w:rsid w:val="00506BEA"/>
    <w:rsid w:val="00506D9D"/>
    <w:rsid w:val="00506DFD"/>
    <w:rsid w:val="00507144"/>
    <w:rsid w:val="00507346"/>
    <w:rsid w:val="005074BE"/>
    <w:rsid w:val="005074D7"/>
    <w:rsid w:val="00507556"/>
    <w:rsid w:val="005077FB"/>
    <w:rsid w:val="00507850"/>
    <w:rsid w:val="00507C11"/>
    <w:rsid w:val="00507C7B"/>
    <w:rsid w:val="00507D34"/>
    <w:rsid w:val="005100F7"/>
    <w:rsid w:val="0051015C"/>
    <w:rsid w:val="0051037F"/>
    <w:rsid w:val="00510416"/>
    <w:rsid w:val="00510423"/>
    <w:rsid w:val="00510539"/>
    <w:rsid w:val="005105CB"/>
    <w:rsid w:val="00510AE8"/>
    <w:rsid w:val="00510AF9"/>
    <w:rsid w:val="00510C62"/>
    <w:rsid w:val="00510C74"/>
    <w:rsid w:val="00510D05"/>
    <w:rsid w:val="00510E7C"/>
    <w:rsid w:val="00510FB1"/>
    <w:rsid w:val="00510FE5"/>
    <w:rsid w:val="00511106"/>
    <w:rsid w:val="0051129A"/>
    <w:rsid w:val="00511352"/>
    <w:rsid w:val="0051137F"/>
    <w:rsid w:val="00511796"/>
    <w:rsid w:val="00511A30"/>
    <w:rsid w:val="00511A55"/>
    <w:rsid w:val="00511B7C"/>
    <w:rsid w:val="00511BAA"/>
    <w:rsid w:val="00511BCE"/>
    <w:rsid w:val="00511C14"/>
    <w:rsid w:val="00511C19"/>
    <w:rsid w:val="00511C99"/>
    <w:rsid w:val="00511E8A"/>
    <w:rsid w:val="00511FB7"/>
    <w:rsid w:val="00512241"/>
    <w:rsid w:val="0051235E"/>
    <w:rsid w:val="00512377"/>
    <w:rsid w:val="00512396"/>
    <w:rsid w:val="00512414"/>
    <w:rsid w:val="00512480"/>
    <w:rsid w:val="0051248F"/>
    <w:rsid w:val="005125E8"/>
    <w:rsid w:val="00512604"/>
    <w:rsid w:val="005127B2"/>
    <w:rsid w:val="005128FF"/>
    <w:rsid w:val="00512A90"/>
    <w:rsid w:val="00512A95"/>
    <w:rsid w:val="00512DB4"/>
    <w:rsid w:val="00512F60"/>
    <w:rsid w:val="00512FB2"/>
    <w:rsid w:val="005132F9"/>
    <w:rsid w:val="00513364"/>
    <w:rsid w:val="00513426"/>
    <w:rsid w:val="005134FD"/>
    <w:rsid w:val="0051353B"/>
    <w:rsid w:val="005137B3"/>
    <w:rsid w:val="00513844"/>
    <w:rsid w:val="00513894"/>
    <w:rsid w:val="00513899"/>
    <w:rsid w:val="005138E6"/>
    <w:rsid w:val="00513919"/>
    <w:rsid w:val="005139F5"/>
    <w:rsid w:val="00513BE1"/>
    <w:rsid w:val="00513C11"/>
    <w:rsid w:val="00513D0C"/>
    <w:rsid w:val="005141F9"/>
    <w:rsid w:val="005142A3"/>
    <w:rsid w:val="005145F2"/>
    <w:rsid w:val="005146F2"/>
    <w:rsid w:val="005149F8"/>
    <w:rsid w:val="00514A85"/>
    <w:rsid w:val="00514A89"/>
    <w:rsid w:val="00514B37"/>
    <w:rsid w:val="00514B40"/>
    <w:rsid w:val="00514CD3"/>
    <w:rsid w:val="00514D81"/>
    <w:rsid w:val="00514EA3"/>
    <w:rsid w:val="00514F61"/>
    <w:rsid w:val="00514FDC"/>
    <w:rsid w:val="0051539E"/>
    <w:rsid w:val="005154E9"/>
    <w:rsid w:val="00515B24"/>
    <w:rsid w:val="00515BB1"/>
    <w:rsid w:val="00515BD3"/>
    <w:rsid w:val="00515E1D"/>
    <w:rsid w:val="00515E65"/>
    <w:rsid w:val="00515EE7"/>
    <w:rsid w:val="00516004"/>
    <w:rsid w:val="0051607B"/>
    <w:rsid w:val="00516185"/>
    <w:rsid w:val="005161DF"/>
    <w:rsid w:val="00516591"/>
    <w:rsid w:val="005165BC"/>
    <w:rsid w:val="0051668F"/>
    <w:rsid w:val="00516691"/>
    <w:rsid w:val="005166B1"/>
    <w:rsid w:val="0051694D"/>
    <w:rsid w:val="005169F0"/>
    <w:rsid w:val="00516A81"/>
    <w:rsid w:val="00516AB7"/>
    <w:rsid w:val="00516B84"/>
    <w:rsid w:val="00516F0F"/>
    <w:rsid w:val="005170B9"/>
    <w:rsid w:val="005170D8"/>
    <w:rsid w:val="00517112"/>
    <w:rsid w:val="0051713F"/>
    <w:rsid w:val="00517366"/>
    <w:rsid w:val="005174B3"/>
    <w:rsid w:val="005174C6"/>
    <w:rsid w:val="005174DE"/>
    <w:rsid w:val="005175AB"/>
    <w:rsid w:val="005178D2"/>
    <w:rsid w:val="005178E5"/>
    <w:rsid w:val="005178FA"/>
    <w:rsid w:val="00517A01"/>
    <w:rsid w:val="00517B99"/>
    <w:rsid w:val="00517C39"/>
    <w:rsid w:val="00517D75"/>
    <w:rsid w:val="00517D9F"/>
    <w:rsid w:val="00517E8A"/>
    <w:rsid w:val="00517E99"/>
    <w:rsid w:val="00517F12"/>
    <w:rsid w:val="00517FD3"/>
    <w:rsid w:val="005200A1"/>
    <w:rsid w:val="00520106"/>
    <w:rsid w:val="005201F9"/>
    <w:rsid w:val="005202F0"/>
    <w:rsid w:val="00520377"/>
    <w:rsid w:val="00520484"/>
    <w:rsid w:val="00520489"/>
    <w:rsid w:val="005205AE"/>
    <w:rsid w:val="00520614"/>
    <w:rsid w:val="00520704"/>
    <w:rsid w:val="00520733"/>
    <w:rsid w:val="005207A6"/>
    <w:rsid w:val="005208D2"/>
    <w:rsid w:val="00520ACF"/>
    <w:rsid w:val="00520BD5"/>
    <w:rsid w:val="00520C75"/>
    <w:rsid w:val="00520DA1"/>
    <w:rsid w:val="00520F1F"/>
    <w:rsid w:val="0052104D"/>
    <w:rsid w:val="005210B2"/>
    <w:rsid w:val="00521197"/>
    <w:rsid w:val="0052120B"/>
    <w:rsid w:val="00521610"/>
    <w:rsid w:val="005217C5"/>
    <w:rsid w:val="00521898"/>
    <w:rsid w:val="00521A01"/>
    <w:rsid w:val="00521A2E"/>
    <w:rsid w:val="00521A98"/>
    <w:rsid w:val="00521B29"/>
    <w:rsid w:val="00521F40"/>
    <w:rsid w:val="005220FD"/>
    <w:rsid w:val="0052210D"/>
    <w:rsid w:val="00522254"/>
    <w:rsid w:val="00522274"/>
    <w:rsid w:val="005222AC"/>
    <w:rsid w:val="0052269D"/>
    <w:rsid w:val="0052277B"/>
    <w:rsid w:val="005227A5"/>
    <w:rsid w:val="00522811"/>
    <w:rsid w:val="00522851"/>
    <w:rsid w:val="0052292F"/>
    <w:rsid w:val="00522945"/>
    <w:rsid w:val="005229EB"/>
    <w:rsid w:val="00522B83"/>
    <w:rsid w:val="00522CC9"/>
    <w:rsid w:val="00522E50"/>
    <w:rsid w:val="00522F56"/>
    <w:rsid w:val="00522FBA"/>
    <w:rsid w:val="00522FC7"/>
    <w:rsid w:val="00523047"/>
    <w:rsid w:val="005230B7"/>
    <w:rsid w:val="00523243"/>
    <w:rsid w:val="005232A7"/>
    <w:rsid w:val="00523605"/>
    <w:rsid w:val="0052389A"/>
    <w:rsid w:val="00523A48"/>
    <w:rsid w:val="005241CA"/>
    <w:rsid w:val="00524237"/>
    <w:rsid w:val="005242C3"/>
    <w:rsid w:val="005242F5"/>
    <w:rsid w:val="00524362"/>
    <w:rsid w:val="00524389"/>
    <w:rsid w:val="005243CD"/>
    <w:rsid w:val="00524480"/>
    <w:rsid w:val="00524533"/>
    <w:rsid w:val="0052461B"/>
    <w:rsid w:val="00524912"/>
    <w:rsid w:val="00524A6D"/>
    <w:rsid w:val="00524C0F"/>
    <w:rsid w:val="00524D31"/>
    <w:rsid w:val="00524FCC"/>
    <w:rsid w:val="00525055"/>
    <w:rsid w:val="005250FB"/>
    <w:rsid w:val="005251E7"/>
    <w:rsid w:val="0052529B"/>
    <w:rsid w:val="00525385"/>
    <w:rsid w:val="005253D1"/>
    <w:rsid w:val="0052549E"/>
    <w:rsid w:val="005254DE"/>
    <w:rsid w:val="0052556E"/>
    <w:rsid w:val="005256D4"/>
    <w:rsid w:val="00525724"/>
    <w:rsid w:val="005257DE"/>
    <w:rsid w:val="005258E2"/>
    <w:rsid w:val="00525B4B"/>
    <w:rsid w:val="00525B8F"/>
    <w:rsid w:val="00525D01"/>
    <w:rsid w:val="00525D97"/>
    <w:rsid w:val="00525FCF"/>
    <w:rsid w:val="00526133"/>
    <w:rsid w:val="005262B7"/>
    <w:rsid w:val="005262DD"/>
    <w:rsid w:val="005263CA"/>
    <w:rsid w:val="0052642B"/>
    <w:rsid w:val="005264BD"/>
    <w:rsid w:val="00526523"/>
    <w:rsid w:val="005265CF"/>
    <w:rsid w:val="005265DA"/>
    <w:rsid w:val="00526607"/>
    <w:rsid w:val="0052674A"/>
    <w:rsid w:val="0052678D"/>
    <w:rsid w:val="00526855"/>
    <w:rsid w:val="00526891"/>
    <w:rsid w:val="005268A7"/>
    <w:rsid w:val="005268D6"/>
    <w:rsid w:val="005269C8"/>
    <w:rsid w:val="00526A73"/>
    <w:rsid w:val="00526A77"/>
    <w:rsid w:val="00526B57"/>
    <w:rsid w:val="00526B6E"/>
    <w:rsid w:val="00526BAA"/>
    <w:rsid w:val="00526C27"/>
    <w:rsid w:val="00526C9F"/>
    <w:rsid w:val="00526CB1"/>
    <w:rsid w:val="00526F4B"/>
    <w:rsid w:val="005270DA"/>
    <w:rsid w:val="0052759C"/>
    <w:rsid w:val="005275D1"/>
    <w:rsid w:val="00527626"/>
    <w:rsid w:val="0052772B"/>
    <w:rsid w:val="0052776E"/>
    <w:rsid w:val="00527B39"/>
    <w:rsid w:val="00527B56"/>
    <w:rsid w:val="00527C38"/>
    <w:rsid w:val="00527CA8"/>
    <w:rsid w:val="00527D17"/>
    <w:rsid w:val="00527EA4"/>
    <w:rsid w:val="00530065"/>
    <w:rsid w:val="00530770"/>
    <w:rsid w:val="005308A3"/>
    <w:rsid w:val="0053099E"/>
    <w:rsid w:val="005309A0"/>
    <w:rsid w:val="00530AF0"/>
    <w:rsid w:val="00530B11"/>
    <w:rsid w:val="00530C22"/>
    <w:rsid w:val="00530C79"/>
    <w:rsid w:val="00530DA7"/>
    <w:rsid w:val="00530E1B"/>
    <w:rsid w:val="00531031"/>
    <w:rsid w:val="00531180"/>
    <w:rsid w:val="005311AD"/>
    <w:rsid w:val="00531309"/>
    <w:rsid w:val="00531316"/>
    <w:rsid w:val="005313ED"/>
    <w:rsid w:val="00531627"/>
    <w:rsid w:val="00531726"/>
    <w:rsid w:val="005317EC"/>
    <w:rsid w:val="0053188C"/>
    <w:rsid w:val="0053188E"/>
    <w:rsid w:val="005318A0"/>
    <w:rsid w:val="00531D1C"/>
    <w:rsid w:val="00531EA4"/>
    <w:rsid w:val="00531EB9"/>
    <w:rsid w:val="00531F17"/>
    <w:rsid w:val="00531F4F"/>
    <w:rsid w:val="00532193"/>
    <w:rsid w:val="0053234E"/>
    <w:rsid w:val="005323C6"/>
    <w:rsid w:val="0053241E"/>
    <w:rsid w:val="00532588"/>
    <w:rsid w:val="005326BB"/>
    <w:rsid w:val="00532A98"/>
    <w:rsid w:val="00532CA6"/>
    <w:rsid w:val="00532E4C"/>
    <w:rsid w:val="0053306F"/>
    <w:rsid w:val="00533111"/>
    <w:rsid w:val="005331B0"/>
    <w:rsid w:val="0053327A"/>
    <w:rsid w:val="005336AB"/>
    <w:rsid w:val="005339BE"/>
    <w:rsid w:val="00533A44"/>
    <w:rsid w:val="00533C39"/>
    <w:rsid w:val="00533D54"/>
    <w:rsid w:val="00533E1F"/>
    <w:rsid w:val="00533EAE"/>
    <w:rsid w:val="00534085"/>
    <w:rsid w:val="005340F9"/>
    <w:rsid w:val="00534180"/>
    <w:rsid w:val="0053419E"/>
    <w:rsid w:val="00534373"/>
    <w:rsid w:val="005343A2"/>
    <w:rsid w:val="005344C6"/>
    <w:rsid w:val="00534647"/>
    <w:rsid w:val="005349A6"/>
    <w:rsid w:val="00534A5E"/>
    <w:rsid w:val="00534ABD"/>
    <w:rsid w:val="00534EA2"/>
    <w:rsid w:val="00534EFF"/>
    <w:rsid w:val="00535174"/>
    <w:rsid w:val="00535466"/>
    <w:rsid w:val="0053584E"/>
    <w:rsid w:val="005359E2"/>
    <w:rsid w:val="005359F0"/>
    <w:rsid w:val="00535A6C"/>
    <w:rsid w:val="00535A9A"/>
    <w:rsid w:val="00535C4C"/>
    <w:rsid w:val="00535D31"/>
    <w:rsid w:val="00535D74"/>
    <w:rsid w:val="00535DB6"/>
    <w:rsid w:val="00535DE4"/>
    <w:rsid w:val="00535F27"/>
    <w:rsid w:val="00535F2C"/>
    <w:rsid w:val="0053602C"/>
    <w:rsid w:val="00536319"/>
    <w:rsid w:val="005365DE"/>
    <w:rsid w:val="005367ED"/>
    <w:rsid w:val="00536835"/>
    <w:rsid w:val="005368EB"/>
    <w:rsid w:val="00536A3D"/>
    <w:rsid w:val="00536A99"/>
    <w:rsid w:val="00536B56"/>
    <w:rsid w:val="00536B80"/>
    <w:rsid w:val="00536BA4"/>
    <w:rsid w:val="00536BA9"/>
    <w:rsid w:val="00536BAD"/>
    <w:rsid w:val="00536BC8"/>
    <w:rsid w:val="00536C54"/>
    <w:rsid w:val="00536DB8"/>
    <w:rsid w:val="00536DCF"/>
    <w:rsid w:val="00536DFA"/>
    <w:rsid w:val="00536F83"/>
    <w:rsid w:val="0053706F"/>
    <w:rsid w:val="00537177"/>
    <w:rsid w:val="00537233"/>
    <w:rsid w:val="0053733B"/>
    <w:rsid w:val="00537341"/>
    <w:rsid w:val="005376FA"/>
    <w:rsid w:val="005377D7"/>
    <w:rsid w:val="005377F8"/>
    <w:rsid w:val="0053798C"/>
    <w:rsid w:val="00537A1F"/>
    <w:rsid w:val="00537B34"/>
    <w:rsid w:val="00537CF0"/>
    <w:rsid w:val="00537FBE"/>
    <w:rsid w:val="00540295"/>
    <w:rsid w:val="0054032A"/>
    <w:rsid w:val="0054040A"/>
    <w:rsid w:val="0054045D"/>
    <w:rsid w:val="0054059E"/>
    <w:rsid w:val="005405A6"/>
    <w:rsid w:val="00540756"/>
    <w:rsid w:val="00540782"/>
    <w:rsid w:val="005407B1"/>
    <w:rsid w:val="00540890"/>
    <w:rsid w:val="005409A6"/>
    <w:rsid w:val="005409BE"/>
    <w:rsid w:val="00540AEF"/>
    <w:rsid w:val="00540BD7"/>
    <w:rsid w:val="00540C23"/>
    <w:rsid w:val="00540D85"/>
    <w:rsid w:val="00540E36"/>
    <w:rsid w:val="00540F30"/>
    <w:rsid w:val="00541158"/>
    <w:rsid w:val="0054122C"/>
    <w:rsid w:val="005412CF"/>
    <w:rsid w:val="005413D5"/>
    <w:rsid w:val="0054142F"/>
    <w:rsid w:val="005414FE"/>
    <w:rsid w:val="005415E1"/>
    <w:rsid w:val="00541708"/>
    <w:rsid w:val="0054175E"/>
    <w:rsid w:val="0054179A"/>
    <w:rsid w:val="005419A1"/>
    <w:rsid w:val="005419D9"/>
    <w:rsid w:val="00541A84"/>
    <w:rsid w:val="00541A8F"/>
    <w:rsid w:val="00541B16"/>
    <w:rsid w:val="00541CE1"/>
    <w:rsid w:val="00541D38"/>
    <w:rsid w:val="00541D92"/>
    <w:rsid w:val="005420C2"/>
    <w:rsid w:val="00542122"/>
    <w:rsid w:val="0054229D"/>
    <w:rsid w:val="00542371"/>
    <w:rsid w:val="00542483"/>
    <w:rsid w:val="00542511"/>
    <w:rsid w:val="005426AF"/>
    <w:rsid w:val="00542888"/>
    <w:rsid w:val="00542C40"/>
    <w:rsid w:val="00542CB4"/>
    <w:rsid w:val="00543109"/>
    <w:rsid w:val="0054310C"/>
    <w:rsid w:val="005431C9"/>
    <w:rsid w:val="005431CB"/>
    <w:rsid w:val="00543345"/>
    <w:rsid w:val="0054340A"/>
    <w:rsid w:val="0054356B"/>
    <w:rsid w:val="00543573"/>
    <w:rsid w:val="0054359E"/>
    <w:rsid w:val="00543612"/>
    <w:rsid w:val="005436BA"/>
    <w:rsid w:val="0054387B"/>
    <w:rsid w:val="00543903"/>
    <w:rsid w:val="00543A3F"/>
    <w:rsid w:val="00543AA0"/>
    <w:rsid w:val="00543AE2"/>
    <w:rsid w:val="00543B3F"/>
    <w:rsid w:val="00543C6B"/>
    <w:rsid w:val="00543D3A"/>
    <w:rsid w:val="00543D5E"/>
    <w:rsid w:val="00543D6F"/>
    <w:rsid w:val="005440F5"/>
    <w:rsid w:val="00544320"/>
    <w:rsid w:val="00544427"/>
    <w:rsid w:val="00544441"/>
    <w:rsid w:val="00544474"/>
    <w:rsid w:val="005445C5"/>
    <w:rsid w:val="00544649"/>
    <w:rsid w:val="0054470A"/>
    <w:rsid w:val="00544B3F"/>
    <w:rsid w:val="00544C29"/>
    <w:rsid w:val="00544E49"/>
    <w:rsid w:val="00544EA2"/>
    <w:rsid w:val="00544EB1"/>
    <w:rsid w:val="0054505C"/>
    <w:rsid w:val="00545110"/>
    <w:rsid w:val="00545189"/>
    <w:rsid w:val="005453F6"/>
    <w:rsid w:val="0054543D"/>
    <w:rsid w:val="005454F5"/>
    <w:rsid w:val="0054566B"/>
    <w:rsid w:val="005456F1"/>
    <w:rsid w:val="00545858"/>
    <w:rsid w:val="0054592E"/>
    <w:rsid w:val="00545989"/>
    <w:rsid w:val="00545AE7"/>
    <w:rsid w:val="00545C36"/>
    <w:rsid w:val="00545C88"/>
    <w:rsid w:val="00545C9B"/>
    <w:rsid w:val="00545D55"/>
    <w:rsid w:val="00546075"/>
    <w:rsid w:val="005461C7"/>
    <w:rsid w:val="00546420"/>
    <w:rsid w:val="00546549"/>
    <w:rsid w:val="00546959"/>
    <w:rsid w:val="00546A65"/>
    <w:rsid w:val="00546AE0"/>
    <w:rsid w:val="00546DFA"/>
    <w:rsid w:val="00546E1C"/>
    <w:rsid w:val="00546F1A"/>
    <w:rsid w:val="00546F68"/>
    <w:rsid w:val="0054700C"/>
    <w:rsid w:val="0054705A"/>
    <w:rsid w:val="005470A0"/>
    <w:rsid w:val="005471C3"/>
    <w:rsid w:val="0054722A"/>
    <w:rsid w:val="005473E6"/>
    <w:rsid w:val="00547609"/>
    <w:rsid w:val="005476EC"/>
    <w:rsid w:val="00547717"/>
    <w:rsid w:val="00547787"/>
    <w:rsid w:val="00547862"/>
    <w:rsid w:val="00547B6C"/>
    <w:rsid w:val="00547C92"/>
    <w:rsid w:val="0055015A"/>
    <w:rsid w:val="0055026A"/>
    <w:rsid w:val="0055057B"/>
    <w:rsid w:val="00550663"/>
    <w:rsid w:val="00550730"/>
    <w:rsid w:val="00550D0F"/>
    <w:rsid w:val="00550DA4"/>
    <w:rsid w:val="00550E91"/>
    <w:rsid w:val="0055105D"/>
    <w:rsid w:val="005514D3"/>
    <w:rsid w:val="0055157F"/>
    <w:rsid w:val="0055182A"/>
    <w:rsid w:val="005519DC"/>
    <w:rsid w:val="00551A8E"/>
    <w:rsid w:val="00551A91"/>
    <w:rsid w:val="00551BDC"/>
    <w:rsid w:val="00551D7B"/>
    <w:rsid w:val="00551E3E"/>
    <w:rsid w:val="00551EF1"/>
    <w:rsid w:val="00551F2C"/>
    <w:rsid w:val="00552032"/>
    <w:rsid w:val="005520E1"/>
    <w:rsid w:val="0055217D"/>
    <w:rsid w:val="00552467"/>
    <w:rsid w:val="00552577"/>
    <w:rsid w:val="0055275F"/>
    <w:rsid w:val="005527B2"/>
    <w:rsid w:val="005529E9"/>
    <w:rsid w:val="00552C91"/>
    <w:rsid w:val="00552D2C"/>
    <w:rsid w:val="00552F66"/>
    <w:rsid w:val="00552FA3"/>
    <w:rsid w:val="00553170"/>
    <w:rsid w:val="005534A7"/>
    <w:rsid w:val="00553556"/>
    <w:rsid w:val="005535E2"/>
    <w:rsid w:val="005536EF"/>
    <w:rsid w:val="005539A4"/>
    <w:rsid w:val="00553AF9"/>
    <w:rsid w:val="00553C3C"/>
    <w:rsid w:val="00553CA4"/>
    <w:rsid w:val="00553E4E"/>
    <w:rsid w:val="00554179"/>
    <w:rsid w:val="0055423B"/>
    <w:rsid w:val="0055434D"/>
    <w:rsid w:val="0055448A"/>
    <w:rsid w:val="00554691"/>
    <w:rsid w:val="005548B4"/>
    <w:rsid w:val="00554988"/>
    <w:rsid w:val="00554A80"/>
    <w:rsid w:val="00554A81"/>
    <w:rsid w:val="00554D85"/>
    <w:rsid w:val="00554DC8"/>
    <w:rsid w:val="00554E19"/>
    <w:rsid w:val="00554F28"/>
    <w:rsid w:val="00555000"/>
    <w:rsid w:val="0055527F"/>
    <w:rsid w:val="005553CD"/>
    <w:rsid w:val="00555658"/>
    <w:rsid w:val="00555819"/>
    <w:rsid w:val="005559B5"/>
    <w:rsid w:val="00555A16"/>
    <w:rsid w:val="00555A44"/>
    <w:rsid w:val="00555A92"/>
    <w:rsid w:val="00555AC2"/>
    <w:rsid w:val="00555B6D"/>
    <w:rsid w:val="00555B88"/>
    <w:rsid w:val="00555C81"/>
    <w:rsid w:val="00555C88"/>
    <w:rsid w:val="00555D3B"/>
    <w:rsid w:val="00555D88"/>
    <w:rsid w:val="00555EC5"/>
    <w:rsid w:val="00556026"/>
    <w:rsid w:val="0055614A"/>
    <w:rsid w:val="005561C7"/>
    <w:rsid w:val="00556257"/>
    <w:rsid w:val="0055625F"/>
    <w:rsid w:val="005563B3"/>
    <w:rsid w:val="0055640D"/>
    <w:rsid w:val="00556547"/>
    <w:rsid w:val="00556617"/>
    <w:rsid w:val="00556765"/>
    <w:rsid w:val="00556A83"/>
    <w:rsid w:val="00556B2B"/>
    <w:rsid w:val="00556B64"/>
    <w:rsid w:val="00556C3B"/>
    <w:rsid w:val="00556CBE"/>
    <w:rsid w:val="00556CF5"/>
    <w:rsid w:val="00556DB5"/>
    <w:rsid w:val="00556FB1"/>
    <w:rsid w:val="00556FB2"/>
    <w:rsid w:val="00556FDD"/>
    <w:rsid w:val="00557095"/>
    <w:rsid w:val="005570CB"/>
    <w:rsid w:val="005570F9"/>
    <w:rsid w:val="00557243"/>
    <w:rsid w:val="005574F5"/>
    <w:rsid w:val="005574F9"/>
    <w:rsid w:val="00557648"/>
    <w:rsid w:val="005576B0"/>
    <w:rsid w:val="00557AB9"/>
    <w:rsid w:val="00557B3E"/>
    <w:rsid w:val="00557C19"/>
    <w:rsid w:val="00557E83"/>
    <w:rsid w:val="00557FA4"/>
    <w:rsid w:val="00557FBE"/>
    <w:rsid w:val="00557FF4"/>
    <w:rsid w:val="00560126"/>
    <w:rsid w:val="005601D0"/>
    <w:rsid w:val="00560317"/>
    <w:rsid w:val="00560459"/>
    <w:rsid w:val="005604AA"/>
    <w:rsid w:val="00560521"/>
    <w:rsid w:val="005607B7"/>
    <w:rsid w:val="005607BD"/>
    <w:rsid w:val="005607F1"/>
    <w:rsid w:val="00560907"/>
    <w:rsid w:val="00560990"/>
    <w:rsid w:val="005609D7"/>
    <w:rsid w:val="00560B76"/>
    <w:rsid w:val="00560BE2"/>
    <w:rsid w:val="00560E70"/>
    <w:rsid w:val="00561012"/>
    <w:rsid w:val="00561135"/>
    <w:rsid w:val="0056121F"/>
    <w:rsid w:val="00561393"/>
    <w:rsid w:val="0056146A"/>
    <w:rsid w:val="0056167B"/>
    <w:rsid w:val="0056196A"/>
    <w:rsid w:val="00561B64"/>
    <w:rsid w:val="00561BA5"/>
    <w:rsid w:val="00561C25"/>
    <w:rsid w:val="00561CF0"/>
    <w:rsid w:val="00561D67"/>
    <w:rsid w:val="005622C1"/>
    <w:rsid w:val="0056239E"/>
    <w:rsid w:val="00562581"/>
    <w:rsid w:val="00562672"/>
    <w:rsid w:val="005626A5"/>
    <w:rsid w:val="005626B8"/>
    <w:rsid w:val="00562745"/>
    <w:rsid w:val="0056290A"/>
    <w:rsid w:val="00562C4A"/>
    <w:rsid w:val="00562D4E"/>
    <w:rsid w:val="00562D5A"/>
    <w:rsid w:val="00562D6A"/>
    <w:rsid w:val="00562D6F"/>
    <w:rsid w:val="00562DA8"/>
    <w:rsid w:val="00562E04"/>
    <w:rsid w:val="00562E08"/>
    <w:rsid w:val="00563158"/>
    <w:rsid w:val="00563527"/>
    <w:rsid w:val="005635FE"/>
    <w:rsid w:val="00563781"/>
    <w:rsid w:val="0056379B"/>
    <w:rsid w:val="00563A10"/>
    <w:rsid w:val="00563C52"/>
    <w:rsid w:val="00563D6B"/>
    <w:rsid w:val="00564082"/>
    <w:rsid w:val="0056411F"/>
    <w:rsid w:val="0056413A"/>
    <w:rsid w:val="00564415"/>
    <w:rsid w:val="0056443A"/>
    <w:rsid w:val="00564494"/>
    <w:rsid w:val="005644A1"/>
    <w:rsid w:val="00564600"/>
    <w:rsid w:val="005647FC"/>
    <w:rsid w:val="005649A1"/>
    <w:rsid w:val="00564D9B"/>
    <w:rsid w:val="00564E68"/>
    <w:rsid w:val="00564E7C"/>
    <w:rsid w:val="00564EA1"/>
    <w:rsid w:val="00564FC1"/>
    <w:rsid w:val="005650DF"/>
    <w:rsid w:val="00565172"/>
    <w:rsid w:val="005651BB"/>
    <w:rsid w:val="00565300"/>
    <w:rsid w:val="00565359"/>
    <w:rsid w:val="0056535E"/>
    <w:rsid w:val="00565404"/>
    <w:rsid w:val="005654EC"/>
    <w:rsid w:val="00565526"/>
    <w:rsid w:val="005655DC"/>
    <w:rsid w:val="005656A2"/>
    <w:rsid w:val="00565813"/>
    <w:rsid w:val="005659EF"/>
    <w:rsid w:val="00565BCB"/>
    <w:rsid w:val="00565C36"/>
    <w:rsid w:val="00565F1F"/>
    <w:rsid w:val="00565FAC"/>
    <w:rsid w:val="00565FF3"/>
    <w:rsid w:val="00566046"/>
    <w:rsid w:val="00566100"/>
    <w:rsid w:val="0056618A"/>
    <w:rsid w:val="0056626A"/>
    <w:rsid w:val="0056633A"/>
    <w:rsid w:val="0056641F"/>
    <w:rsid w:val="005666D7"/>
    <w:rsid w:val="005666EF"/>
    <w:rsid w:val="00566720"/>
    <w:rsid w:val="00566772"/>
    <w:rsid w:val="00566968"/>
    <w:rsid w:val="00566981"/>
    <w:rsid w:val="0056699C"/>
    <w:rsid w:val="005669FD"/>
    <w:rsid w:val="00566B19"/>
    <w:rsid w:val="00566BC2"/>
    <w:rsid w:val="0056702C"/>
    <w:rsid w:val="00567202"/>
    <w:rsid w:val="0056731A"/>
    <w:rsid w:val="00567363"/>
    <w:rsid w:val="005673A8"/>
    <w:rsid w:val="005675FF"/>
    <w:rsid w:val="005676A2"/>
    <w:rsid w:val="005677F9"/>
    <w:rsid w:val="00567853"/>
    <w:rsid w:val="00567ACC"/>
    <w:rsid w:val="00567B65"/>
    <w:rsid w:val="00567C15"/>
    <w:rsid w:val="00567D65"/>
    <w:rsid w:val="00567DCD"/>
    <w:rsid w:val="0057025C"/>
    <w:rsid w:val="0057049F"/>
    <w:rsid w:val="005706F4"/>
    <w:rsid w:val="005706FC"/>
    <w:rsid w:val="005709D8"/>
    <w:rsid w:val="00570B89"/>
    <w:rsid w:val="00570CB0"/>
    <w:rsid w:val="00570CE6"/>
    <w:rsid w:val="00570D5D"/>
    <w:rsid w:val="00570D99"/>
    <w:rsid w:val="00570FEC"/>
    <w:rsid w:val="00570FF1"/>
    <w:rsid w:val="005710CC"/>
    <w:rsid w:val="0057110E"/>
    <w:rsid w:val="00571175"/>
    <w:rsid w:val="005711A5"/>
    <w:rsid w:val="0057136A"/>
    <w:rsid w:val="0057136D"/>
    <w:rsid w:val="00571483"/>
    <w:rsid w:val="005714E9"/>
    <w:rsid w:val="005715E9"/>
    <w:rsid w:val="00571785"/>
    <w:rsid w:val="005717AA"/>
    <w:rsid w:val="00571942"/>
    <w:rsid w:val="00571DB0"/>
    <w:rsid w:val="00571DC8"/>
    <w:rsid w:val="00571FB9"/>
    <w:rsid w:val="0057209C"/>
    <w:rsid w:val="0057219F"/>
    <w:rsid w:val="0057221A"/>
    <w:rsid w:val="0057226A"/>
    <w:rsid w:val="0057237F"/>
    <w:rsid w:val="005723A5"/>
    <w:rsid w:val="005723DD"/>
    <w:rsid w:val="0057240E"/>
    <w:rsid w:val="0057248F"/>
    <w:rsid w:val="00572505"/>
    <w:rsid w:val="00572540"/>
    <w:rsid w:val="00572660"/>
    <w:rsid w:val="0057273E"/>
    <w:rsid w:val="00572800"/>
    <w:rsid w:val="005728CE"/>
    <w:rsid w:val="0057299D"/>
    <w:rsid w:val="0057299F"/>
    <w:rsid w:val="00572B40"/>
    <w:rsid w:val="00572B63"/>
    <w:rsid w:val="00572D39"/>
    <w:rsid w:val="00573184"/>
    <w:rsid w:val="005733CA"/>
    <w:rsid w:val="00573428"/>
    <w:rsid w:val="005734EB"/>
    <w:rsid w:val="00573517"/>
    <w:rsid w:val="00573633"/>
    <w:rsid w:val="005736FA"/>
    <w:rsid w:val="00573803"/>
    <w:rsid w:val="00573951"/>
    <w:rsid w:val="00573A06"/>
    <w:rsid w:val="00573A49"/>
    <w:rsid w:val="00573D49"/>
    <w:rsid w:val="00573D5C"/>
    <w:rsid w:val="00573ED4"/>
    <w:rsid w:val="0057409C"/>
    <w:rsid w:val="0057441A"/>
    <w:rsid w:val="005744A3"/>
    <w:rsid w:val="00574577"/>
    <w:rsid w:val="00574585"/>
    <w:rsid w:val="0057468D"/>
    <w:rsid w:val="0057472F"/>
    <w:rsid w:val="0057496E"/>
    <w:rsid w:val="00574A80"/>
    <w:rsid w:val="00574BCA"/>
    <w:rsid w:val="00574BE4"/>
    <w:rsid w:val="00574F8D"/>
    <w:rsid w:val="005753DD"/>
    <w:rsid w:val="005754C8"/>
    <w:rsid w:val="00575664"/>
    <w:rsid w:val="0057575F"/>
    <w:rsid w:val="00575C0C"/>
    <w:rsid w:val="00575C37"/>
    <w:rsid w:val="00575D06"/>
    <w:rsid w:val="00575D76"/>
    <w:rsid w:val="0057604B"/>
    <w:rsid w:val="0057617E"/>
    <w:rsid w:val="005762A8"/>
    <w:rsid w:val="00576348"/>
    <w:rsid w:val="00576460"/>
    <w:rsid w:val="005769DD"/>
    <w:rsid w:val="00576B31"/>
    <w:rsid w:val="00576BD5"/>
    <w:rsid w:val="00576BD8"/>
    <w:rsid w:val="00576D4E"/>
    <w:rsid w:val="00576D65"/>
    <w:rsid w:val="00576DFF"/>
    <w:rsid w:val="00576F7D"/>
    <w:rsid w:val="00576FF5"/>
    <w:rsid w:val="0057782D"/>
    <w:rsid w:val="00577B9F"/>
    <w:rsid w:val="00577BC6"/>
    <w:rsid w:val="00577C8D"/>
    <w:rsid w:val="00577EC4"/>
    <w:rsid w:val="00577FD8"/>
    <w:rsid w:val="00580263"/>
    <w:rsid w:val="005804C7"/>
    <w:rsid w:val="00580565"/>
    <w:rsid w:val="00580588"/>
    <w:rsid w:val="005805BE"/>
    <w:rsid w:val="005805D2"/>
    <w:rsid w:val="00580693"/>
    <w:rsid w:val="005806B5"/>
    <w:rsid w:val="005806D4"/>
    <w:rsid w:val="005807C6"/>
    <w:rsid w:val="00580A25"/>
    <w:rsid w:val="00580BB5"/>
    <w:rsid w:val="00580BE6"/>
    <w:rsid w:val="00580C2F"/>
    <w:rsid w:val="00580CF8"/>
    <w:rsid w:val="00580D10"/>
    <w:rsid w:val="00580DAD"/>
    <w:rsid w:val="0058108E"/>
    <w:rsid w:val="00581171"/>
    <w:rsid w:val="00581536"/>
    <w:rsid w:val="0058155D"/>
    <w:rsid w:val="00581647"/>
    <w:rsid w:val="005819E1"/>
    <w:rsid w:val="00581A80"/>
    <w:rsid w:val="00581C38"/>
    <w:rsid w:val="00581C85"/>
    <w:rsid w:val="00581D09"/>
    <w:rsid w:val="00581FC7"/>
    <w:rsid w:val="00582038"/>
    <w:rsid w:val="005822E7"/>
    <w:rsid w:val="005822F1"/>
    <w:rsid w:val="00582306"/>
    <w:rsid w:val="00582319"/>
    <w:rsid w:val="005823D5"/>
    <w:rsid w:val="00582443"/>
    <w:rsid w:val="005824D4"/>
    <w:rsid w:val="005824DC"/>
    <w:rsid w:val="00582622"/>
    <w:rsid w:val="005828B5"/>
    <w:rsid w:val="005828F6"/>
    <w:rsid w:val="00582B64"/>
    <w:rsid w:val="00582B9E"/>
    <w:rsid w:val="00582C86"/>
    <w:rsid w:val="00582D34"/>
    <w:rsid w:val="00582D9F"/>
    <w:rsid w:val="00582FC9"/>
    <w:rsid w:val="0058316E"/>
    <w:rsid w:val="005835A1"/>
    <w:rsid w:val="0058385F"/>
    <w:rsid w:val="005838A8"/>
    <w:rsid w:val="005838D4"/>
    <w:rsid w:val="00583981"/>
    <w:rsid w:val="00583B39"/>
    <w:rsid w:val="00583C60"/>
    <w:rsid w:val="00583DB5"/>
    <w:rsid w:val="00583DEA"/>
    <w:rsid w:val="00583EE4"/>
    <w:rsid w:val="0058405D"/>
    <w:rsid w:val="0058414F"/>
    <w:rsid w:val="005841BF"/>
    <w:rsid w:val="00584396"/>
    <w:rsid w:val="005843E4"/>
    <w:rsid w:val="00584417"/>
    <w:rsid w:val="005844DD"/>
    <w:rsid w:val="00584518"/>
    <w:rsid w:val="0058455A"/>
    <w:rsid w:val="005846CA"/>
    <w:rsid w:val="005848C7"/>
    <w:rsid w:val="0058499E"/>
    <w:rsid w:val="005849DE"/>
    <w:rsid w:val="00584A4E"/>
    <w:rsid w:val="00584A94"/>
    <w:rsid w:val="00584B0A"/>
    <w:rsid w:val="00584BBA"/>
    <w:rsid w:val="00584C56"/>
    <w:rsid w:val="00584CFB"/>
    <w:rsid w:val="00585034"/>
    <w:rsid w:val="00585098"/>
    <w:rsid w:val="00585112"/>
    <w:rsid w:val="005851B2"/>
    <w:rsid w:val="00585394"/>
    <w:rsid w:val="005853B0"/>
    <w:rsid w:val="0058548E"/>
    <w:rsid w:val="005854A8"/>
    <w:rsid w:val="00585894"/>
    <w:rsid w:val="00585C68"/>
    <w:rsid w:val="00585D04"/>
    <w:rsid w:val="00585EE8"/>
    <w:rsid w:val="00585F83"/>
    <w:rsid w:val="00586164"/>
    <w:rsid w:val="005862BC"/>
    <w:rsid w:val="00586318"/>
    <w:rsid w:val="0058633D"/>
    <w:rsid w:val="0058664D"/>
    <w:rsid w:val="00586836"/>
    <w:rsid w:val="005868B0"/>
    <w:rsid w:val="00586AF8"/>
    <w:rsid w:val="00586CA0"/>
    <w:rsid w:val="00586D0C"/>
    <w:rsid w:val="00586DF7"/>
    <w:rsid w:val="00586EB2"/>
    <w:rsid w:val="00586F51"/>
    <w:rsid w:val="00587173"/>
    <w:rsid w:val="005871FD"/>
    <w:rsid w:val="00587679"/>
    <w:rsid w:val="00587729"/>
    <w:rsid w:val="005878C8"/>
    <w:rsid w:val="00587BCB"/>
    <w:rsid w:val="00587D38"/>
    <w:rsid w:val="00587D45"/>
    <w:rsid w:val="00587D68"/>
    <w:rsid w:val="00587D8B"/>
    <w:rsid w:val="00587DB4"/>
    <w:rsid w:val="00587E5D"/>
    <w:rsid w:val="0059011A"/>
    <w:rsid w:val="00590142"/>
    <w:rsid w:val="005903F8"/>
    <w:rsid w:val="005905A3"/>
    <w:rsid w:val="005905C0"/>
    <w:rsid w:val="00590667"/>
    <w:rsid w:val="00590830"/>
    <w:rsid w:val="00590976"/>
    <w:rsid w:val="005909ED"/>
    <w:rsid w:val="00590A38"/>
    <w:rsid w:val="00590C10"/>
    <w:rsid w:val="00590C5C"/>
    <w:rsid w:val="00590EF2"/>
    <w:rsid w:val="00590F5D"/>
    <w:rsid w:val="00591129"/>
    <w:rsid w:val="005911B2"/>
    <w:rsid w:val="00591224"/>
    <w:rsid w:val="0059133E"/>
    <w:rsid w:val="00591393"/>
    <w:rsid w:val="005913BF"/>
    <w:rsid w:val="005916F8"/>
    <w:rsid w:val="0059182B"/>
    <w:rsid w:val="00591837"/>
    <w:rsid w:val="00591E85"/>
    <w:rsid w:val="005921B8"/>
    <w:rsid w:val="00592446"/>
    <w:rsid w:val="005924FB"/>
    <w:rsid w:val="00592597"/>
    <w:rsid w:val="00592675"/>
    <w:rsid w:val="005926DA"/>
    <w:rsid w:val="005929A7"/>
    <w:rsid w:val="005929EF"/>
    <w:rsid w:val="00592C2B"/>
    <w:rsid w:val="00592C79"/>
    <w:rsid w:val="00592E31"/>
    <w:rsid w:val="00592E93"/>
    <w:rsid w:val="00592FFD"/>
    <w:rsid w:val="0059323D"/>
    <w:rsid w:val="00593250"/>
    <w:rsid w:val="0059325B"/>
    <w:rsid w:val="005932A3"/>
    <w:rsid w:val="005933D5"/>
    <w:rsid w:val="00593469"/>
    <w:rsid w:val="00593472"/>
    <w:rsid w:val="00593485"/>
    <w:rsid w:val="0059363C"/>
    <w:rsid w:val="005936E3"/>
    <w:rsid w:val="00593BA0"/>
    <w:rsid w:val="00593C43"/>
    <w:rsid w:val="00593E65"/>
    <w:rsid w:val="00593EA8"/>
    <w:rsid w:val="0059404C"/>
    <w:rsid w:val="005942D8"/>
    <w:rsid w:val="005944A4"/>
    <w:rsid w:val="005944BB"/>
    <w:rsid w:val="0059471A"/>
    <w:rsid w:val="00594813"/>
    <w:rsid w:val="0059482A"/>
    <w:rsid w:val="00594831"/>
    <w:rsid w:val="00595172"/>
    <w:rsid w:val="00595882"/>
    <w:rsid w:val="00595954"/>
    <w:rsid w:val="00595982"/>
    <w:rsid w:val="00595C8B"/>
    <w:rsid w:val="00595EBB"/>
    <w:rsid w:val="00595F13"/>
    <w:rsid w:val="00595F57"/>
    <w:rsid w:val="00596093"/>
    <w:rsid w:val="00596151"/>
    <w:rsid w:val="0059626C"/>
    <w:rsid w:val="00596282"/>
    <w:rsid w:val="005962E1"/>
    <w:rsid w:val="005962F8"/>
    <w:rsid w:val="005964D2"/>
    <w:rsid w:val="00596A03"/>
    <w:rsid w:val="00596D64"/>
    <w:rsid w:val="00596F76"/>
    <w:rsid w:val="00596FEE"/>
    <w:rsid w:val="005970E4"/>
    <w:rsid w:val="00597118"/>
    <w:rsid w:val="00597167"/>
    <w:rsid w:val="005972A7"/>
    <w:rsid w:val="0059765C"/>
    <w:rsid w:val="00597673"/>
    <w:rsid w:val="005977D5"/>
    <w:rsid w:val="00597AD6"/>
    <w:rsid w:val="00597BC6"/>
    <w:rsid w:val="00597BE8"/>
    <w:rsid w:val="00597D29"/>
    <w:rsid w:val="00597DF2"/>
    <w:rsid w:val="00597E17"/>
    <w:rsid w:val="00597EE1"/>
    <w:rsid w:val="005A011E"/>
    <w:rsid w:val="005A0169"/>
    <w:rsid w:val="005A030A"/>
    <w:rsid w:val="005A03E6"/>
    <w:rsid w:val="005A06F1"/>
    <w:rsid w:val="005A0848"/>
    <w:rsid w:val="005A097B"/>
    <w:rsid w:val="005A0A57"/>
    <w:rsid w:val="005A0B93"/>
    <w:rsid w:val="005A0D1F"/>
    <w:rsid w:val="005A0E08"/>
    <w:rsid w:val="005A0F04"/>
    <w:rsid w:val="005A110E"/>
    <w:rsid w:val="005A11E0"/>
    <w:rsid w:val="005A12CE"/>
    <w:rsid w:val="005A137F"/>
    <w:rsid w:val="005A143E"/>
    <w:rsid w:val="005A14AC"/>
    <w:rsid w:val="005A1568"/>
    <w:rsid w:val="005A15A8"/>
    <w:rsid w:val="005A15F2"/>
    <w:rsid w:val="005A1663"/>
    <w:rsid w:val="005A189F"/>
    <w:rsid w:val="005A1A79"/>
    <w:rsid w:val="005A1AE5"/>
    <w:rsid w:val="005A1C7A"/>
    <w:rsid w:val="005A204E"/>
    <w:rsid w:val="005A214C"/>
    <w:rsid w:val="005A2250"/>
    <w:rsid w:val="005A22B1"/>
    <w:rsid w:val="005A2314"/>
    <w:rsid w:val="005A24F7"/>
    <w:rsid w:val="005A2548"/>
    <w:rsid w:val="005A265F"/>
    <w:rsid w:val="005A27EE"/>
    <w:rsid w:val="005A28F2"/>
    <w:rsid w:val="005A2938"/>
    <w:rsid w:val="005A29CA"/>
    <w:rsid w:val="005A2A2F"/>
    <w:rsid w:val="005A2CB6"/>
    <w:rsid w:val="005A2CBB"/>
    <w:rsid w:val="005A2CFB"/>
    <w:rsid w:val="005A2E42"/>
    <w:rsid w:val="005A2F15"/>
    <w:rsid w:val="005A2F86"/>
    <w:rsid w:val="005A30B5"/>
    <w:rsid w:val="005A3173"/>
    <w:rsid w:val="005A32CA"/>
    <w:rsid w:val="005A3410"/>
    <w:rsid w:val="005A348F"/>
    <w:rsid w:val="005A3569"/>
    <w:rsid w:val="005A3617"/>
    <w:rsid w:val="005A394C"/>
    <w:rsid w:val="005A3A12"/>
    <w:rsid w:val="005A3A3B"/>
    <w:rsid w:val="005A3B74"/>
    <w:rsid w:val="005A3C41"/>
    <w:rsid w:val="005A3C91"/>
    <w:rsid w:val="005A3D98"/>
    <w:rsid w:val="005A3DD8"/>
    <w:rsid w:val="005A3E60"/>
    <w:rsid w:val="005A4311"/>
    <w:rsid w:val="005A4429"/>
    <w:rsid w:val="005A45EE"/>
    <w:rsid w:val="005A467C"/>
    <w:rsid w:val="005A48D8"/>
    <w:rsid w:val="005A4B6F"/>
    <w:rsid w:val="005A4BA3"/>
    <w:rsid w:val="005A4BC8"/>
    <w:rsid w:val="005A4F78"/>
    <w:rsid w:val="005A504C"/>
    <w:rsid w:val="005A547D"/>
    <w:rsid w:val="005A550D"/>
    <w:rsid w:val="005A5514"/>
    <w:rsid w:val="005A5772"/>
    <w:rsid w:val="005A5813"/>
    <w:rsid w:val="005A598B"/>
    <w:rsid w:val="005A59E2"/>
    <w:rsid w:val="005A5A38"/>
    <w:rsid w:val="005A5AAC"/>
    <w:rsid w:val="005A5C06"/>
    <w:rsid w:val="005A5CFF"/>
    <w:rsid w:val="005A60A0"/>
    <w:rsid w:val="005A6220"/>
    <w:rsid w:val="005A6237"/>
    <w:rsid w:val="005A638A"/>
    <w:rsid w:val="005A656B"/>
    <w:rsid w:val="005A65CE"/>
    <w:rsid w:val="005A6642"/>
    <w:rsid w:val="005A67AD"/>
    <w:rsid w:val="005A67CB"/>
    <w:rsid w:val="005A6809"/>
    <w:rsid w:val="005A6865"/>
    <w:rsid w:val="005A6937"/>
    <w:rsid w:val="005A69BF"/>
    <w:rsid w:val="005A6DCC"/>
    <w:rsid w:val="005A6E89"/>
    <w:rsid w:val="005A6EC8"/>
    <w:rsid w:val="005A6F65"/>
    <w:rsid w:val="005A6FF6"/>
    <w:rsid w:val="005A7045"/>
    <w:rsid w:val="005A705F"/>
    <w:rsid w:val="005A70A6"/>
    <w:rsid w:val="005A7624"/>
    <w:rsid w:val="005A762F"/>
    <w:rsid w:val="005A7679"/>
    <w:rsid w:val="005A76C2"/>
    <w:rsid w:val="005A7744"/>
    <w:rsid w:val="005A7796"/>
    <w:rsid w:val="005A784B"/>
    <w:rsid w:val="005A7878"/>
    <w:rsid w:val="005A78A6"/>
    <w:rsid w:val="005A78A9"/>
    <w:rsid w:val="005A78B9"/>
    <w:rsid w:val="005A7AC9"/>
    <w:rsid w:val="005A7C7B"/>
    <w:rsid w:val="005A7D25"/>
    <w:rsid w:val="005A7EF8"/>
    <w:rsid w:val="005A7F8A"/>
    <w:rsid w:val="005A7FD5"/>
    <w:rsid w:val="005B0185"/>
    <w:rsid w:val="005B028C"/>
    <w:rsid w:val="005B042F"/>
    <w:rsid w:val="005B0465"/>
    <w:rsid w:val="005B07BC"/>
    <w:rsid w:val="005B0981"/>
    <w:rsid w:val="005B0A13"/>
    <w:rsid w:val="005B0BC3"/>
    <w:rsid w:val="005B0CFE"/>
    <w:rsid w:val="005B0DA1"/>
    <w:rsid w:val="005B0DA6"/>
    <w:rsid w:val="005B0DCD"/>
    <w:rsid w:val="005B0DF1"/>
    <w:rsid w:val="005B0F3E"/>
    <w:rsid w:val="005B115B"/>
    <w:rsid w:val="005B11FD"/>
    <w:rsid w:val="005B1648"/>
    <w:rsid w:val="005B16EE"/>
    <w:rsid w:val="005B1823"/>
    <w:rsid w:val="005B1940"/>
    <w:rsid w:val="005B1B7B"/>
    <w:rsid w:val="005B1BE0"/>
    <w:rsid w:val="005B1CD5"/>
    <w:rsid w:val="005B1DFC"/>
    <w:rsid w:val="005B1F69"/>
    <w:rsid w:val="005B2009"/>
    <w:rsid w:val="005B20FF"/>
    <w:rsid w:val="005B210F"/>
    <w:rsid w:val="005B2264"/>
    <w:rsid w:val="005B2371"/>
    <w:rsid w:val="005B2477"/>
    <w:rsid w:val="005B252E"/>
    <w:rsid w:val="005B28FA"/>
    <w:rsid w:val="005B2906"/>
    <w:rsid w:val="005B295D"/>
    <w:rsid w:val="005B2A86"/>
    <w:rsid w:val="005B2ACF"/>
    <w:rsid w:val="005B2B09"/>
    <w:rsid w:val="005B2D77"/>
    <w:rsid w:val="005B2EDE"/>
    <w:rsid w:val="005B3175"/>
    <w:rsid w:val="005B31B4"/>
    <w:rsid w:val="005B31F5"/>
    <w:rsid w:val="005B3389"/>
    <w:rsid w:val="005B33F7"/>
    <w:rsid w:val="005B3455"/>
    <w:rsid w:val="005B346E"/>
    <w:rsid w:val="005B34E8"/>
    <w:rsid w:val="005B352D"/>
    <w:rsid w:val="005B38CA"/>
    <w:rsid w:val="005B3981"/>
    <w:rsid w:val="005B3CAD"/>
    <w:rsid w:val="005B3D21"/>
    <w:rsid w:val="005B3E77"/>
    <w:rsid w:val="005B3F9B"/>
    <w:rsid w:val="005B3FC8"/>
    <w:rsid w:val="005B4066"/>
    <w:rsid w:val="005B4166"/>
    <w:rsid w:val="005B4240"/>
    <w:rsid w:val="005B43F8"/>
    <w:rsid w:val="005B4455"/>
    <w:rsid w:val="005B4620"/>
    <w:rsid w:val="005B4687"/>
    <w:rsid w:val="005B46D7"/>
    <w:rsid w:val="005B492E"/>
    <w:rsid w:val="005B49CA"/>
    <w:rsid w:val="005B4A6F"/>
    <w:rsid w:val="005B4CE2"/>
    <w:rsid w:val="005B4E88"/>
    <w:rsid w:val="005B4EA8"/>
    <w:rsid w:val="005B5004"/>
    <w:rsid w:val="005B5136"/>
    <w:rsid w:val="005B5143"/>
    <w:rsid w:val="005B521E"/>
    <w:rsid w:val="005B5296"/>
    <w:rsid w:val="005B5297"/>
    <w:rsid w:val="005B5344"/>
    <w:rsid w:val="005B53D1"/>
    <w:rsid w:val="005B549E"/>
    <w:rsid w:val="005B5741"/>
    <w:rsid w:val="005B57AF"/>
    <w:rsid w:val="005B5847"/>
    <w:rsid w:val="005B598D"/>
    <w:rsid w:val="005B59C3"/>
    <w:rsid w:val="005B5D29"/>
    <w:rsid w:val="005B5EAF"/>
    <w:rsid w:val="005B5EF7"/>
    <w:rsid w:val="005B5F65"/>
    <w:rsid w:val="005B611F"/>
    <w:rsid w:val="005B61AB"/>
    <w:rsid w:val="005B6250"/>
    <w:rsid w:val="005B62DC"/>
    <w:rsid w:val="005B639B"/>
    <w:rsid w:val="005B63A6"/>
    <w:rsid w:val="005B6478"/>
    <w:rsid w:val="005B653B"/>
    <w:rsid w:val="005B664D"/>
    <w:rsid w:val="005B6688"/>
    <w:rsid w:val="005B684D"/>
    <w:rsid w:val="005B68F5"/>
    <w:rsid w:val="005B6924"/>
    <w:rsid w:val="005B6959"/>
    <w:rsid w:val="005B6B42"/>
    <w:rsid w:val="005B6E9B"/>
    <w:rsid w:val="005B7067"/>
    <w:rsid w:val="005B7138"/>
    <w:rsid w:val="005B7290"/>
    <w:rsid w:val="005B72B2"/>
    <w:rsid w:val="005B7406"/>
    <w:rsid w:val="005B750C"/>
    <w:rsid w:val="005B75E8"/>
    <w:rsid w:val="005B77AD"/>
    <w:rsid w:val="005B77BC"/>
    <w:rsid w:val="005B77E7"/>
    <w:rsid w:val="005B793B"/>
    <w:rsid w:val="005B7A05"/>
    <w:rsid w:val="005B7A43"/>
    <w:rsid w:val="005B7A80"/>
    <w:rsid w:val="005B7C2B"/>
    <w:rsid w:val="005B7C44"/>
    <w:rsid w:val="005B7C4E"/>
    <w:rsid w:val="005B7C6A"/>
    <w:rsid w:val="005B7C7F"/>
    <w:rsid w:val="005B7CF5"/>
    <w:rsid w:val="005B7D61"/>
    <w:rsid w:val="005B7D88"/>
    <w:rsid w:val="005B7E5E"/>
    <w:rsid w:val="005C0010"/>
    <w:rsid w:val="005C0217"/>
    <w:rsid w:val="005C028B"/>
    <w:rsid w:val="005C0302"/>
    <w:rsid w:val="005C05DC"/>
    <w:rsid w:val="005C060F"/>
    <w:rsid w:val="005C06A4"/>
    <w:rsid w:val="005C0B97"/>
    <w:rsid w:val="005C0DAE"/>
    <w:rsid w:val="005C0E6B"/>
    <w:rsid w:val="005C0EE7"/>
    <w:rsid w:val="005C0F63"/>
    <w:rsid w:val="005C0F66"/>
    <w:rsid w:val="005C0FCF"/>
    <w:rsid w:val="005C10C8"/>
    <w:rsid w:val="005C1252"/>
    <w:rsid w:val="005C1257"/>
    <w:rsid w:val="005C166F"/>
    <w:rsid w:val="005C18F4"/>
    <w:rsid w:val="005C19D5"/>
    <w:rsid w:val="005C1B73"/>
    <w:rsid w:val="005C1DA8"/>
    <w:rsid w:val="005C1DDF"/>
    <w:rsid w:val="005C1E6F"/>
    <w:rsid w:val="005C20D2"/>
    <w:rsid w:val="005C218D"/>
    <w:rsid w:val="005C21BC"/>
    <w:rsid w:val="005C22FC"/>
    <w:rsid w:val="005C2500"/>
    <w:rsid w:val="005C25C4"/>
    <w:rsid w:val="005C28EC"/>
    <w:rsid w:val="005C29C2"/>
    <w:rsid w:val="005C2B13"/>
    <w:rsid w:val="005C2E8D"/>
    <w:rsid w:val="005C2EA4"/>
    <w:rsid w:val="005C3053"/>
    <w:rsid w:val="005C3231"/>
    <w:rsid w:val="005C34A3"/>
    <w:rsid w:val="005C34D0"/>
    <w:rsid w:val="005C3500"/>
    <w:rsid w:val="005C3692"/>
    <w:rsid w:val="005C395D"/>
    <w:rsid w:val="005C3977"/>
    <w:rsid w:val="005C39C4"/>
    <w:rsid w:val="005C39F0"/>
    <w:rsid w:val="005C3AC1"/>
    <w:rsid w:val="005C3EB8"/>
    <w:rsid w:val="005C3F3E"/>
    <w:rsid w:val="005C3F6A"/>
    <w:rsid w:val="005C4529"/>
    <w:rsid w:val="005C465B"/>
    <w:rsid w:val="005C4966"/>
    <w:rsid w:val="005C4D8A"/>
    <w:rsid w:val="005C5089"/>
    <w:rsid w:val="005C5149"/>
    <w:rsid w:val="005C51E1"/>
    <w:rsid w:val="005C51FE"/>
    <w:rsid w:val="005C5221"/>
    <w:rsid w:val="005C5252"/>
    <w:rsid w:val="005C52C6"/>
    <w:rsid w:val="005C55B2"/>
    <w:rsid w:val="005C5645"/>
    <w:rsid w:val="005C58B2"/>
    <w:rsid w:val="005C5C1D"/>
    <w:rsid w:val="005C5C2C"/>
    <w:rsid w:val="005C6069"/>
    <w:rsid w:val="005C611E"/>
    <w:rsid w:val="005C6295"/>
    <w:rsid w:val="005C62E7"/>
    <w:rsid w:val="005C63A1"/>
    <w:rsid w:val="005C66BF"/>
    <w:rsid w:val="005C66F4"/>
    <w:rsid w:val="005C68C6"/>
    <w:rsid w:val="005C696D"/>
    <w:rsid w:val="005C6A0E"/>
    <w:rsid w:val="005C6C45"/>
    <w:rsid w:val="005C6E3B"/>
    <w:rsid w:val="005C6E41"/>
    <w:rsid w:val="005C6E60"/>
    <w:rsid w:val="005C6E65"/>
    <w:rsid w:val="005C75CC"/>
    <w:rsid w:val="005C7652"/>
    <w:rsid w:val="005C790D"/>
    <w:rsid w:val="005C7A78"/>
    <w:rsid w:val="005C7E42"/>
    <w:rsid w:val="005C7E63"/>
    <w:rsid w:val="005C7EE4"/>
    <w:rsid w:val="005C7F38"/>
    <w:rsid w:val="005D0190"/>
    <w:rsid w:val="005D021F"/>
    <w:rsid w:val="005D024D"/>
    <w:rsid w:val="005D02C3"/>
    <w:rsid w:val="005D0311"/>
    <w:rsid w:val="005D03B2"/>
    <w:rsid w:val="005D0560"/>
    <w:rsid w:val="005D0666"/>
    <w:rsid w:val="005D07E2"/>
    <w:rsid w:val="005D0923"/>
    <w:rsid w:val="005D0A38"/>
    <w:rsid w:val="005D0BC1"/>
    <w:rsid w:val="005D0CC7"/>
    <w:rsid w:val="005D1106"/>
    <w:rsid w:val="005D1145"/>
    <w:rsid w:val="005D122F"/>
    <w:rsid w:val="005D126D"/>
    <w:rsid w:val="005D12F9"/>
    <w:rsid w:val="005D1386"/>
    <w:rsid w:val="005D140D"/>
    <w:rsid w:val="005D145C"/>
    <w:rsid w:val="005D1555"/>
    <w:rsid w:val="005D160F"/>
    <w:rsid w:val="005D1716"/>
    <w:rsid w:val="005D1832"/>
    <w:rsid w:val="005D1A47"/>
    <w:rsid w:val="005D1A9C"/>
    <w:rsid w:val="005D1B82"/>
    <w:rsid w:val="005D1BEC"/>
    <w:rsid w:val="005D1C24"/>
    <w:rsid w:val="005D1D04"/>
    <w:rsid w:val="005D1EB7"/>
    <w:rsid w:val="005D2185"/>
    <w:rsid w:val="005D2241"/>
    <w:rsid w:val="005D2316"/>
    <w:rsid w:val="005D23BA"/>
    <w:rsid w:val="005D26BA"/>
    <w:rsid w:val="005D27C5"/>
    <w:rsid w:val="005D28A1"/>
    <w:rsid w:val="005D29E4"/>
    <w:rsid w:val="005D2A79"/>
    <w:rsid w:val="005D2DD1"/>
    <w:rsid w:val="005D2F74"/>
    <w:rsid w:val="005D2F94"/>
    <w:rsid w:val="005D2FA2"/>
    <w:rsid w:val="005D3142"/>
    <w:rsid w:val="005D31E3"/>
    <w:rsid w:val="005D337D"/>
    <w:rsid w:val="005D339C"/>
    <w:rsid w:val="005D3412"/>
    <w:rsid w:val="005D3557"/>
    <w:rsid w:val="005D371E"/>
    <w:rsid w:val="005D3B4B"/>
    <w:rsid w:val="005D3D14"/>
    <w:rsid w:val="005D3DE5"/>
    <w:rsid w:val="005D3DF3"/>
    <w:rsid w:val="005D3EB4"/>
    <w:rsid w:val="005D3F0D"/>
    <w:rsid w:val="005D3FAC"/>
    <w:rsid w:val="005D4083"/>
    <w:rsid w:val="005D40FE"/>
    <w:rsid w:val="005D415B"/>
    <w:rsid w:val="005D419C"/>
    <w:rsid w:val="005D4338"/>
    <w:rsid w:val="005D4391"/>
    <w:rsid w:val="005D4451"/>
    <w:rsid w:val="005D45BE"/>
    <w:rsid w:val="005D46A9"/>
    <w:rsid w:val="005D47D8"/>
    <w:rsid w:val="005D4B4B"/>
    <w:rsid w:val="005D4B6A"/>
    <w:rsid w:val="005D4BF7"/>
    <w:rsid w:val="005D4D49"/>
    <w:rsid w:val="005D4D57"/>
    <w:rsid w:val="005D4D5C"/>
    <w:rsid w:val="005D4DB7"/>
    <w:rsid w:val="005D4DB8"/>
    <w:rsid w:val="005D4E32"/>
    <w:rsid w:val="005D4E3C"/>
    <w:rsid w:val="005D4E59"/>
    <w:rsid w:val="005D4E93"/>
    <w:rsid w:val="005D5266"/>
    <w:rsid w:val="005D5484"/>
    <w:rsid w:val="005D548E"/>
    <w:rsid w:val="005D55EC"/>
    <w:rsid w:val="005D5A8D"/>
    <w:rsid w:val="005D5AD3"/>
    <w:rsid w:val="005D5B46"/>
    <w:rsid w:val="005D5C09"/>
    <w:rsid w:val="005D5C8F"/>
    <w:rsid w:val="005D5CD1"/>
    <w:rsid w:val="005D5DAD"/>
    <w:rsid w:val="005D5FFD"/>
    <w:rsid w:val="005D6025"/>
    <w:rsid w:val="005D605B"/>
    <w:rsid w:val="005D60A5"/>
    <w:rsid w:val="005D60BC"/>
    <w:rsid w:val="005D629C"/>
    <w:rsid w:val="005D62D2"/>
    <w:rsid w:val="005D634C"/>
    <w:rsid w:val="005D6449"/>
    <w:rsid w:val="005D65E8"/>
    <w:rsid w:val="005D6635"/>
    <w:rsid w:val="005D663B"/>
    <w:rsid w:val="005D684B"/>
    <w:rsid w:val="005D68D0"/>
    <w:rsid w:val="005D68FF"/>
    <w:rsid w:val="005D6978"/>
    <w:rsid w:val="005D69B7"/>
    <w:rsid w:val="005D69E6"/>
    <w:rsid w:val="005D69FE"/>
    <w:rsid w:val="005D6B42"/>
    <w:rsid w:val="005D6B63"/>
    <w:rsid w:val="005D6B86"/>
    <w:rsid w:val="005D6C74"/>
    <w:rsid w:val="005D6C89"/>
    <w:rsid w:val="005D6F47"/>
    <w:rsid w:val="005D701F"/>
    <w:rsid w:val="005D7047"/>
    <w:rsid w:val="005D71D7"/>
    <w:rsid w:val="005D7288"/>
    <w:rsid w:val="005D73F0"/>
    <w:rsid w:val="005D746C"/>
    <w:rsid w:val="005D75C4"/>
    <w:rsid w:val="005D764E"/>
    <w:rsid w:val="005D7707"/>
    <w:rsid w:val="005D771E"/>
    <w:rsid w:val="005D77AD"/>
    <w:rsid w:val="005D7825"/>
    <w:rsid w:val="005D78BE"/>
    <w:rsid w:val="005D78E4"/>
    <w:rsid w:val="005D795A"/>
    <w:rsid w:val="005D7A03"/>
    <w:rsid w:val="005D7B0C"/>
    <w:rsid w:val="005D7BEC"/>
    <w:rsid w:val="005D7FA6"/>
    <w:rsid w:val="005E004A"/>
    <w:rsid w:val="005E0100"/>
    <w:rsid w:val="005E02B8"/>
    <w:rsid w:val="005E037F"/>
    <w:rsid w:val="005E0392"/>
    <w:rsid w:val="005E0571"/>
    <w:rsid w:val="005E06F4"/>
    <w:rsid w:val="005E082F"/>
    <w:rsid w:val="005E0832"/>
    <w:rsid w:val="005E0C1A"/>
    <w:rsid w:val="005E0FB0"/>
    <w:rsid w:val="005E1105"/>
    <w:rsid w:val="005E12F2"/>
    <w:rsid w:val="005E1507"/>
    <w:rsid w:val="005E1580"/>
    <w:rsid w:val="005E16F8"/>
    <w:rsid w:val="005E175A"/>
    <w:rsid w:val="005E184E"/>
    <w:rsid w:val="005E192E"/>
    <w:rsid w:val="005E1D62"/>
    <w:rsid w:val="005E1D7C"/>
    <w:rsid w:val="005E1FA8"/>
    <w:rsid w:val="005E2224"/>
    <w:rsid w:val="005E2328"/>
    <w:rsid w:val="005E247F"/>
    <w:rsid w:val="005E2615"/>
    <w:rsid w:val="005E2627"/>
    <w:rsid w:val="005E26EF"/>
    <w:rsid w:val="005E2747"/>
    <w:rsid w:val="005E2823"/>
    <w:rsid w:val="005E28D4"/>
    <w:rsid w:val="005E293E"/>
    <w:rsid w:val="005E295C"/>
    <w:rsid w:val="005E2968"/>
    <w:rsid w:val="005E2B45"/>
    <w:rsid w:val="005E2CE7"/>
    <w:rsid w:val="005E2D17"/>
    <w:rsid w:val="005E2F55"/>
    <w:rsid w:val="005E3093"/>
    <w:rsid w:val="005E30CF"/>
    <w:rsid w:val="005E3180"/>
    <w:rsid w:val="005E33EB"/>
    <w:rsid w:val="005E3419"/>
    <w:rsid w:val="005E36E8"/>
    <w:rsid w:val="005E371A"/>
    <w:rsid w:val="005E3A54"/>
    <w:rsid w:val="005E3CB7"/>
    <w:rsid w:val="005E3DE1"/>
    <w:rsid w:val="005E3E3F"/>
    <w:rsid w:val="005E3ED7"/>
    <w:rsid w:val="005E3EF7"/>
    <w:rsid w:val="005E3FAA"/>
    <w:rsid w:val="005E4021"/>
    <w:rsid w:val="005E4259"/>
    <w:rsid w:val="005E434B"/>
    <w:rsid w:val="005E44E1"/>
    <w:rsid w:val="005E48BC"/>
    <w:rsid w:val="005E4A81"/>
    <w:rsid w:val="005E4CD3"/>
    <w:rsid w:val="005E4DC6"/>
    <w:rsid w:val="005E504F"/>
    <w:rsid w:val="005E510F"/>
    <w:rsid w:val="005E51BE"/>
    <w:rsid w:val="005E5317"/>
    <w:rsid w:val="005E5364"/>
    <w:rsid w:val="005E5380"/>
    <w:rsid w:val="005E5405"/>
    <w:rsid w:val="005E5493"/>
    <w:rsid w:val="005E5501"/>
    <w:rsid w:val="005E5548"/>
    <w:rsid w:val="005E5600"/>
    <w:rsid w:val="005E571F"/>
    <w:rsid w:val="005E57A8"/>
    <w:rsid w:val="005E5906"/>
    <w:rsid w:val="005E594E"/>
    <w:rsid w:val="005E5989"/>
    <w:rsid w:val="005E59AC"/>
    <w:rsid w:val="005E5AF8"/>
    <w:rsid w:val="005E5B52"/>
    <w:rsid w:val="005E5C75"/>
    <w:rsid w:val="005E5DEF"/>
    <w:rsid w:val="005E5E4C"/>
    <w:rsid w:val="005E6337"/>
    <w:rsid w:val="005E633A"/>
    <w:rsid w:val="005E6567"/>
    <w:rsid w:val="005E668F"/>
    <w:rsid w:val="005E67AE"/>
    <w:rsid w:val="005E6826"/>
    <w:rsid w:val="005E6A10"/>
    <w:rsid w:val="005E6C40"/>
    <w:rsid w:val="005E6D8F"/>
    <w:rsid w:val="005E6D97"/>
    <w:rsid w:val="005E6DF0"/>
    <w:rsid w:val="005E7099"/>
    <w:rsid w:val="005E71A4"/>
    <w:rsid w:val="005E7354"/>
    <w:rsid w:val="005E7373"/>
    <w:rsid w:val="005E738C"/>
    <w:rsid w:val="005E756B"/>
    <w:rsid w:val="005E75A2"/>
    <w:rsid w:val="005E76F0"/>
    <w:rsid w:val="005E7798"/>
    <w:rsid w:val="005E77B1"/>
    <w:rsid w:val="005E7A0E"/>
    <w:rsid w:val="005E7A34"/>
    <w:rsid w:val="005E7A56"/>
    <w:rsid w:val="005E7BFA"/>
    <w:rsid w:val="005E7C4C"/>
    <w:rsid w:val="005E7EEF"/>
    <w:rsid w:val="005F0275"/>
    <w:rsid w:val="005F028C"/>
    <w:rsid w:val="005F0299"/>
    <w:rsid w:val="005F02EF"/>
    <w:rsid w:val="005F031E"/>
    <w:rsid w:val="005F06A2"/>
    <w:rsid w:val="005F06FA"/>
    <w:rsid w:val="005F070D"/>
    <w:rsid w:val="005F088A"/>
    <w:rsid w:val="005F08B1"/>
    <w:rsid w:val="005F094F"/>
    <w:rsid w:val="005F0B03"/>
    <w:rsid w:val="005F0C24"/>
    <w:rsid w:val="005F0C6E"/>
    <w:rsid w:val="005F0C71"/>
    <w:rsid w:val="005F0CF4"/>
    <w:rsid w:val="005F0D2E"/>
    <w:rsid w:val="005F0DB3"/>
    <w:rsid w:val="005F0E8F"/>
    <w:rsid w:val="005F108B"/>
    <w:rsid w:val="005F10D1"/>
    <w:rsid w:val="005F11E3"/>
    <w:rsid w:val="005F12E2"/>
    <w:rsid w:val="005F12E8"/>
    <w:rsid w:val="005F136F"/>
    <w:rsid w:val="005F14E4"/>
    <w:rsid w:val="005F1661"/>
    <w:rsid w:val="005F16B2"/>
    <w:rsid w:val="005F190A"/>
    <w:rsid w:val="005F1A21"/>
    <w:rsid w:val="005F1B54"/>
    <w:rsid w:val="005F1B78"/>
    <w:rsid w:val="005F1CAE"/>
    <w:rsid w:val="005F1D7D"/>
    <w:rsid w:val="005F1DB3"/>
    <w:rsid w:val="005F1EC5"/>
    <w:rsid w:val="005F1F99"/>
    <w:rsid w:val="005F1FA5"/>
    <w:rsid w:val="005F2426"/>
    <w:rsid w:val="005F249C"/>
    <w:rsid w:val="005F2544"/>
    <w:rsid w:val="005F255D"/>
    <w:rsid w:val="005F25C6"/>
    <w:rsid w:val="005F263C"/>
    <w:rsid w:val="005F2657"/>
    <w:rsid w:val="005F278A"/>
    <w:rsid w:val="005F29AB"/>
    <w:rsid w:val="005F2A4C"/>
    <w:rsid w:val="005F2B1D"/>
    <w:rsid w:val="005F2B60"/>
    <w:rsid w:val="005F2B9A"/>
    <w:rsid w:val="005F2C07"/>
    <w:rsid w:val="005F2D1E"/>
    <w:rsid w:val="005F2E78"/>
    <w:rsid w:val="005F2F04"/>
    <w:rsid w:val="005F30D9"/>
    <w:rsid w:val="005F317C"/>
    <w:rsid w:val="005F32B2"/>
    <w:rsid w:val="005F339F"/>
    <w:rsid w:val="005F34F3"/>
    <w:rsid w:val="005F375A"/>
    <w:rsid w:val="005F3A58"/>
    <w:rsid w:val="005F3A71"/>
    <w:rsid w:val="005F3E3B"/>
    <w:rsid w:val="005F4025"/>
    <w:rsid w:val="005F4079"/>
    <w:rsid w:val="005F410E"/>
    <w:rsid w:val="005F427D"/>
    <w:rsid w:val="005F42BC"/>
    <w:rsid w:val="005F46AA"/>
    <w:rsid w:val="005F480B"/>
    <w:rsid w:val="005F4AFB"/>
    <w:rsid w:val="005F4B4F"/>
    <w:rsid w:val="005F4BDB"/>
    <w:rsid w:val="005F4BE9"/>
    <w:rsid w:val="005F4DF7"/>
    <w:rsid w:val="005F4EDF"/>
    <w:rsid w:val="005F543B"/>
    <w:rsid w:val="005F5470"/>
    <w:rsid w:val="005F5585"/>
    <w:rsid w:val="005F57D8"/>
    <w:rsid w:val="005F580C"/>
    <w:rsid w:val="005F58B2"/>
    <w:rsid w:val="005F5D31"/>
    <w:rsid w:val="005F5DDC"/>
    <w:rsid w:val="005F5DE0"/>
    <w:rsid w:val="005F5E38"/>
    <w:rsid w:val="005F5F17"/>
    <w:rsid w:val="005F5F8D"/>
    <w:rsid w:val="005F6026"/>
    <w:rsid w:val="005F616B"/>
    <w:rsid w:val="005F6339"/>
    <w:rsid w:val="005F635B"/>
    <w:rsid w:val="005F6398"/>
    <w:rsid w:val="005F6555"/>
    <w:rsid w:val="005F68ED"/>
    <w:rsid w:val="005F69B6"/>
    <w:rsid w:val="005F6A71"/>
    <w:rsid w:val="005F6A83"/>
    <w:rsid w:val="005F6B34"/>
    <w:rsid w:val="005F6CA9"/>
    <w:rsid w:val="005F6F5A"/>
    <w:rsid w:val="005F6FD5"/>
    <w:rsid w:val="005F71B5"/>
    <w:rsid w:val="005F739D"/>
    <w:rsid w:val="005F7483"/>
    <w:rsid w:val="005F7771"/>
    <w:rsid w:val="005F78C0"/>
    <w:rsid w:val="005F7A04"/>
    <w:rsid w:val="005F7A27"/>
    <w:rsid w:val="005F7A69"/>
    <w:rsid w:val="005F7B62"/>
    <w:rsid w:val="005F7C6F"/>
    <w:rsid w:val="005F7D3C"/>
    <w:rsid w:val="005F7F57"/>
    <w:rsid w:val="005F7FA4"/>
    <w:rsid w:val="0060011D"/>
    <w:rsid w:val="006002D0"/>
    <w:rsid w:val="0060049D"/>
    <w:rsid w:val="0060057D"/>
    <w:rsid w:val="00600769"/>
    <w:rsid w:val="00600BCF"/>
    <w:rsid w:val="00600C5A"/>
    <w:rsid w:val="00600CBF"/>
    <w:rsid w:val="00601231"/>
    <w:rsid w:val="006012A7"/>
    <w:rsid w:val="006013F9"/>
    <w:rsid w:val="006014BF"/>
    <w:rsid w:val="00601577"/>
    <w:rsid w:val="00601839"/>
    <w:rsid w:val="00601935"/>
    <w:rsid w:val="0060198B"/>
    <w:rsid w:val="00601C1D"/>
    <w:rsid w:val="00601FAA"/>
    <w:rsid w:val="00601FBF"/>
    <w:rsid w:val="006022B9"/>
    <w:rsid w:val="006022EE"/>
    <w:rsid w:val="0060232B"/>
    <w:rsid w:val="006023D6"/>
    <w:rsid w:val="006023DA"/>
    <w:rsid w:val="00602440"/>
    <w:rsid w:val="00602646"/>
    <w:rsid w:val="00602794"/>
    <w:rsid w:val="006029A2"/>
    <w:rsid w:val="00602A8D"/>
    <w:rsid w:val="00602B52"/>
    <w:rsid w:val="00602BAD"/>
    <w:rsid w:val="00602CF5"/>
    <w:rsid w:val="00602F0D"/>
    <w:rsid w:val="00602F8D"/>
    <w:rsid w:val="006030F8"/>
    <w:rsid w:val="00603157"/>
    <w:rsid w:val="006031D0"/>
    <w:rsid w:val="006032EB"/>
    <w:rsid w:val="00603443"/>
    <w:rsid w:val="00603474"/>
    <w:rsid w:val="00603554"/>
    <w:rsid w:val="006036C0"/>
    <w:rsid w:val="00603823"/>
    <w:rsid w:val="0060389C"/>
    <w:rsid w:val="00603BCD"/>
    <w:rsid w:val="00603CE5"/>
    <w:rsid w:val="00603CED"/>
    <w:rsid w:val="00603FEF"/>
    <w:rsid w:val="0060403A"/>
    <w:rsid w:val="00604254"/>
    <w:rsid w:val="0060438C"/>
    <w:rsid w:val="006045AA"/>
    <w:rsid w:val="00604609"/>
    <w:rsid w:val="0060463D"/>
    <w:rsid w:val="0060470E"/>
    <w:rsid w:val="00604827"/>
    <w:rsid w:val="006048FF"/>
    <w:rsid w:val="00604DA7"/>
    <w:rsid w:val="00604DC4"/>
    <w:rsid w:val="00604DD4"/>
    <w:rsid w:val="0060527E"/>
    <w:rsid w:val="0060537B"/>
    <w:rsid w:val="006053D8"/>
    <w:rsid w:val="00605473"/>
    <w:rsid w:val="00605619"/>
    <w:rsid w:val="00605675"/>
    <w:rsid w:val="0060572D"/>
    <w:rsid w:val="006057A2"/>
    <w:rsid w:val="00605896"/>
    <w:rsid w:val="0060592D"/>
    <w:rsid w:val="00605A07"/>
    <w:rsid w:val="00605C4C"/>
    <w:rsid w:val="00605C8C"/>
    <w:rsid w:val="00605FD1"/>
    <w:rsid w:val="006060C2"/>
    <w:rsid w:val="006060FC"/>
    <w:rsid w:val="00606123"/>
    <w:rsid w:val="00606149"/>
    <w:rsid w:val="0060627F"/>
    <w:rsid w:val="0060636D"/>
    <w:rsid w:val="006069E4"/>
    <w:rsid w:val="00606B04"/>
    <w:rsid w:val="00606B7A"/>
    <w:rsid w:val="00606DD0"/>
    <w:rsid w:val="00606E85"/>
    <w:rsid w:val="00606ED2"/>
    <w:rsid w:val="00606FBF"/>
    <w:rsid w:val="00606FD5"/>
    <w:rsid w:val="00607067"/>
    <w:rsid w:val="0060714E"/>
    <w:rsid w:val="006071FA"/>
    <w:rsid w:val="00607233"/>
    <w:rsid w:val="00607284"/>
    <w:rsid w:val="006072C3"/>
    <w:rsid w:val="0060739B"/>
    <w:rsid w:val="006075F8"/>
    <w:rsid w:val="006076B1"/>
    <w:rsid w:val="00607725"/>
    <w:rsid w:val="0060783A"/>
    <w:rsid w:val="00607AA5"/>
    <w:rsid w:val="00607C7E"/>
    <w:rsid w:val="00607D02"/>
    <w:rsid w:val="00607E55"/>
    <w:rsid w:val="0061009A"/>
    <w:rsid w:val="00610157"/>
    <w:rsid w:val="006103B0"/>
    <w:rsid w:val="006103B4"/>
    <w:rsid w:val="006103F9"/>
    <w:rsid w:val="006104A9"/>
    <w:rsid w:val="006105AD"/>
    <w:rsid w:val="0061078F"/>
    <w:rsid w:val="00610AB3"/>
    <w:rsid w:val="00610E9D"/>
    <w:rsid w:val="00611091"/>
    <w:rsid w:val="00611150"/>
    <w:rsid w:val="00611272"/>
    <w:rsid w:val="006112E1"/>
    <w:rsid w:val="006114FD"/>
    <w:rsid w:val="006116BF"/>
    <w:rsid w:val="006116EA"/>
    <w:rsid w:val="00611755"/>
    <w:rsid w:val="006118D3"/>
    <w:rsid w:val="00611964"/>
    <w:rsid w:val="00611A7C"/>
    <w:rsid w:val="00611B8B"/>
    <w:rsid w:val="00611B94"/>
    <w:rsid w:val="00611C5D"/>
    <w:rsid w:val="00611FB8"/>
    <w:rsid w:val="0061210C"/>
    <w:rsid w:val="00612183"/>
    <w:rsid w:val="0061221A"/>
    <w:rsid w:val="0061225E"/>
    <w:rsid w:val="00612347"/>
    <w:rsid w:val="006123DF"/>
    <w:rsid w:val="006123F5"/>
    <w:rsid w:val="00612510"/>
    <w:rsid w:val="00612595"/>
    <w:rsid w:val="0061289B"/>
    <w:rsid w:val="00612943"/>
    <w:rsid w:val="0061299E"/>
    <w:rsid w:val="00612A4C"/>
    <w:rsid w:val="00612C8B"/>
    <w:rsid w:val="00612C8E"/>
    <w:rsid w:val="00612CBC"/>
    <w:rsid w:val="00612F2C"/>
    <w:rsid w:val="00612FFD"/>
    <w:rsid w:val="006130E0"/>
    <w:rsid w:val="0061313F"/>
    <w:rsid w:val="00613317"/>
    <w:rsid w:val="006133EC"/>
    <w:rsid w:val="0061347C"/>
    <w:rsid w:val="00613488"/>
    <w:rsid w:val="00613537"/>
    <w:rsid w:val="0061359B"/>
    <w:rsid w:val="006136FD"/>
    <w:rsid w:val="00613C2E"/>
    <w:rsid w:val="00613CB6"/>
    <w:rsid w:val="00613D59"/>
    <w:rsid w:val="00613EA3"/>
    <w:rsid w:val="00613ED4"/>
    <w:rsid w:val="00613FD3"/>
    <w:rsid w:val="0061407C"/>
    <w:rsid w:val="00614106"/>
    <w:rsid w:val="006143B1"/>
    <w:rsid w:val="006144DF"/>
    <w:rsid w:val="00614562"/>
    <w:rsid w:val="0061487A"/>
    <w:rsid w:val="006148B8"/>
    <w:rsid w:val="00614942"/>
    <w:rsid w:val="00614B43"/>
    <w:rsid w:val="00614B84"/>
    <w:rsid w:val="00614BC2"/>
    <w:rsid w:val="00614BFE"/>
    <w:rsid w:val="00614C28"/>
    <w:rsid w:val="00614D32"/>
    <w:rsid w:val="00614DEA"/>
    <w:rsid w:val="00614EFE"/>
    <w:rsid w:val="00615198"/>
    <w:rsid w:val="006151BD"/>
    <w:rsid w:val="00615331"/>
    <w:rsid w:val="00615339"/>
    <w:rsid w:val="0061552E"/>
    <w:rsid w:val="00615624"/>
    <w:rsid w:val="006157E5"/>
    <w:rsid w:val="00615883"/>
    <w:rsid w:val="0061588D"/>
    <w:rsid w:val="00615947"/>
    <w:rsid w:val="0061599B"/>
    <w:rsid w:val="00615A89"/>
    <w:rsid w:val="00615B85"/>
    <w:rsid w:val="00615D07"/>
    <w:rsid w:val="00615E84"/>
    <w:rsid w:val="00616064"/>
    <w:rsid w:val="0061611E"/>
    <w:rsid w:val="0061618A"/>
    <w:rsid w:val="00616289"/>
    <w:rsid w:val="006164A5"/>
    <w:rsid w:val="006165A3"/>
    <w:rsid w:val="0061660A"/>
    <w:rsid w:val="00616652"/>
    <w:rsid w:val="0061682A"/>
    <w:rsid w:val="00616AA7"/>
    <w:rsid w:val="00616D07"/>
    <w:rsid w:val="00616D90"/>
    <w:rsid w:val="00616E68"/>
    <w:rsid w:val="00616E9A"/>
    <w:rsid w:val="00617079"/>
    <w:rsid w:val="0061711F"/>
    <w:rsid w:val="00617234"/>
    <w:rsid w:val="006174B7"/>
    <w:rsid w:val="006174C9"/>
    <w:rsid w:val="006175EF"/>
    <w:rsid w:val="00617611"/>
    <w:rsid w:val="006176DA"/>
    <w:rsid w:val="00617700"/>
    <w:rsid w:val="0061788C"/>
    <w:rsid w:val="006178A5"/>
    <w:rsid w:val="00617CA0"/>
    <w:rsid w:val="00617CF8"/>
    <w:rsid w:val="00617DF6"/>
    <w:rsid w:val="00617E59"/>
    <w:rsid w:val="00617EAC"/>
    <w:rsid w:val="00617EB1"/>
    <w:rsid w:val="00617EFB"/>
    <w:rsid w:val="006201E7"/>
    <w:rsid w:val="00620622"/>
    <w:rsid w:val="00620649"/>
    <w:rsid w:val="00620851"/>
    <w:rsid w:val="00620AE7"/>
    <w:rsid w:val="00620B03"/>
    <w:rsid w:val="00620B3E"/>
    <w:rsid w:val="00620BBD"/>
    <w:rsid w:val="00620D97"/>
    <w:rsid w:val="00620E17"/>
    <w:rsid w:val="00621006"/>
    <w:rsid w:val="00621052"/>
    <w:rsid w:val="006210BC"/>
    <w:rsid w:val="006212ED"/>
    <w:rsid w:val="006215F8"/>
    <w:rsid w:val="0062184C"/>
    <w:rsid w:val="00621909"/>
    <w:rsid w:val="006219A5"/>
    <w:rsid w:val="00621A83"/>
    <w:rsid w:val="00621BE2"/>
    <w:rsid w:val="00621CE5"/>
    <w:rsid w:val="00621E12"/>
    <w:rsid w:val="00621F30"/>
    <w:rsid w:val="00621FBB"/>
    <w:rsid w:val="006220C3"/>
    <w:rsid w:val="006220ED"/>
    <w:rsid w:val="006220F5"/>
    <w:rsid w:val="00622175"/>
    <w:rsid w:val="006221FF"/>
    <w:rsid w:val="006222FC"/>
    <w:rsid w:val="0062231D"/>
    <w:rsid w:val="0062236A"/>
    <w:rsid w:val="006223EC"/>
    <w:rsid w:val="0062240F"/>
    <w:rsid w:val="006226E0"/>
    <w:rsid w:val="006229A1"/>
    <w:rsid w:val="006229AB"/>
    <w:rsid w:val="00622A24"/>
    <w:rsid w:val="00622A81"/>
    <w:rsid w:val="00622CF0"/>
    <w:rsid w:val="00622D8E"/>
    <w:rsid w:val="00622F69"/>
    <w:rsid w:val="006230E9"/>
    <w:rsid w:val="00623209"/>
    <w:rsid w:val="0062324E"/>
    <w:rsid w:val="0062346E"/>
    <w:rsid w:val="0062368D"/>
    <w:rsid w:val="00623709"/>
    <w:rsid w:val="00623784"/>
    <w:rsid w:val="00623815"/>
    <w:rsid w:val="0062383E"/>
    <w:rsid w:val="0062384D"/>
    <w:rsid w:val="00623B16"/>
    <w:rsid w:val="00623CBF"/>
    <w:rsid w:val="00623D06"/>
    <w:rsid w:val="00623D0D"/>
    <w:rsid w:val="00623E7E"/>
    <w:rsid w:val="0062410F"/>
    <w:rsid w:val="006241EF"/>
    <w:rsid w:val="006242AA"/>
    <w:rsid w:val="006242AE"/>
    <w:rsid w:val="0062437C"/>
    <w:rsid w:val="00624487"/>
    <w:rsid w:val="0062461E"/>
    <w:rsid w:val="006249DD"/>
    <w:rsid w:val="00624E4A"/>
    <w:rsid w:val="006251CF"/>
    <w:rsid w:val="0062535E"/>
    <w:rsid w:val="006253AC"/>
    <w:rsid w:val="0062598F"/>
    <w:rsid w:val="00625C3C"/>
    <w:rsid w:val="00625CC8"/>
    <w:rsid w:val="00625D0D"/>
    <w:rsid w:val="00625DFE"/>
    <w:rsid w:val="00625F2B"/>
    <w:rsid w:val="00625F3C"/>
    <w:rsid w:val="00625F89"/>
    <w:rsid w:val="00625FAA"/>
    <w:rsid w:val="00626056"/>
    <w:rsid w:val="0062608C"/>
    <w:rsid w:val="006260C5"/>
    <w:rsid w:val="00626337"/>
    <w:rsid w:val="00626409"/>
    <w:rsid w:val="006266C2"/>
    <w:rsid w:val="00626733"/>
    <w:rsid w:val="0062680A"/>
    <w:rsid w:val="0062692B"/>
    <w:rsid w:val="006269E6"/>
    <w:rsid w:val="00626A87"/>
    <w:rsid w:val="00626B35"/>
    <w:rsid w:val="00626BCF"/>
    <w:rsid w:val="00626E7E"/>
    <w:rsid w:val="00626F57"/>
    <w:rsid w:val="00626FCE"/>
    <w:rsid w:val="00627033"/>
    <w:rsid w:val="006270EE"/>
    <w:rsid w:val="006272EF"/>
    <w:rsid w:val="006274A2"/>
    <w:rsid w:val="0062765D"/>
    <w:rsid w:val="006277CD"/>
    <w:rsid w:val="00627AA9"/>
    <w:rsid w:val="00627B21"/>
    <w:rsid w:val="00627B71"/>
    <w:rsid w:val="00627DF3"/>
    <w:rsid w:val="00627E59"/>
    <w:rsid w:val="0063007C"/>
    <w:rsid w:val="006302D4"/>
    <w:rsid w:val="006303DC"/>
    <w:rsid w:val="00630731"/>
    <w:rsid w:val="00630877"/>
    <w:rsid w:val="006309D0"/>
    <w:rsid w:val="00630A23"/>
    <w:rsid w:val="00630A8A"/>
    <w:rsid w:val="00630B0B"/>
    <w:rsid w:val="00630B30"/>
    <w:rsid w:val="00630B9C"/>
    <w:rsid w:val="00630BAF"/>
    <w:rsid w:val="00630C3D"/>
    <w:rsid w:val="00630F66"/>
    <w:rsid w:val="006310FD"/>
    <w:rsid w:val="00631172"/>
    <w:rsid w:val="00631214"/>
    <w:rsid w:val="006312A4"/>
    <w:rsid w:val="0063136F"/>
    <w:rsid w:val="00631446"/>
    <w:rsid w:val="00631455"/>
    <w:rsid w:val="00631462"/>
    <w:rsid w:val="006314A3"/>
    <w:rsid w:val="00631547"/>
    <w:rsid w:val="0063162E"/>
    <w:rsid w:val="006317D7"/>
    <w:rsid w:val="00631A3B"/>
    <w:rsid w:val="00631C26"/>
    <w:rsid w:val="00631C56"/>
    <w:rsid w:val="00631CD5"/>
    <w:rsid w:val="00631D31"/>
    <w:rsid w:val="00631D57"/>
    <w:rsid w:val="00631F28"/>
    <w:rsid w:val="00632119"/>
    <w:rsid w:val="006321B5"/>
    <w:rsid w:val="006321E2"/>
    <w:rsid w:val="0063235D"/>
    <w:rsid w:val="006324C8"/>
    <w:rsid w:val="006326ED"/>
    <w:rsid w:val="00632797"/>
    <w:rsid w:val="006328E8"/>
    <w:rsid w:val="00632956"/>
    <w:rsid w:val="00632960"/>
    <w:rsid w:val="006329F0"/>
    <w:rsid w:val="00632A46"/>
    <w:rsid w:val="00632A5B"/>
    <w:rsid w:val="00632D62"/>
    <w:rsid w:val="00632F50"/>
    <w:rsid w:val="00632F96"/>
    <w:rsid w:val="00632FEF"/>
    <w:rsid w:val="0063305A"/>
    <w:rsid w:val="006333B8"/>
    <w:rsid w:val="006337C0"/>
    <w:rsid w:val="006337CC"/>
    <w:rsid w:val="006338C3"/>
    <w:rsid w:val="00633957"/>
    <w:rsid w:val="00633B4C"/>
    <w:rsid w:val="00633C31"/>
    <w:rsid w:val="00633CCB"/>
    <w:rsid w:val="00633D4D"/>
    <w:rsid w:val="00633D59"/>
    <w:rsid w:val="00633E4E"/>
    <w:rsid w:val="00633EC8"/>
    <w:rsid w:val="00634284"/>
    <w:rsid w:val="0063458C"/>
    <w:rsid w:val="00634730"/>
    <w:rsid w:val="006347CC"/>
    <w:rsid w:val="006348A6"/>
    <w:rsid w:val="00634A1A"/>
    <w:rsid w:val="00634A32"/>
    <w:rsid w:val="00634B41"/>
    <w:rsid w:val="00634BFB"/>
    <w:rsid w:val="00634C02"/>
    <w:rsid w:val="00634C45"/>
    <w:rsid w:val="00634C5D"/>
    <w:rsid w:val="00634D90"/>
    <w:rsid w:val="00634EFC"/>
    <w:rsid w:val="0063504D"/>
    <w:rsid w:val="0063505C"/>
    <w:rsid w:val="00635347"/>
    <w:rsid w:val="0063538E"/>
    <w:rsid w:val="0063542B"/>
    <w:rsid w:val="006354D7"/>
    <w:rsid w:val="0063587D"/>
    <w:rsid w:val="0063593D"/>
    <w:rsid w:val="0063594C"/>
    <w:rsid w:val="006359C2"/>
    <w:rsid w:val="00635AA5"/>
    <w:rsid w:val="00635AEA"/>
    <w:rsid w:val="00635C3B"/>
    <w:rsid w:val="00635D04"/>
    <w:rsid w:val="0063602C"/>
    <w:rsid w:val="006362D3"/>
    <w:rsid w:val="006362EE"/>
    <w:rsid w:val="00636411"/>
    <w:rsid w:val="00636612"/>
    <w:rsid w:val="0063667D"/>
    <w:rsid w:val="0063669B"/>
    <w:rsid w:val="00636705"/>
    <w:rsid w:val="00636747"/>
    <w:rsid w:val="00636875"/>
    <w:rsid w:val="00636897"/>
    <w:rsid w:val="006368BB"/>
    <w:rsid w:val="006369C4"/>
    <w:rsid w:val="00636A33"/>
    <w:rsid w:val="00636ACA"/>
    <w:rsid w:val="00636B1D"/>
    <w:rsid w:val="00636BE0"/>
    <w:rsid w:val="00636C57"/>
    <w:rsid w:val="00636D90"/>
    <w:rsid w:val="00636E01"/>
    <w:rsid w:val="00636E60"/>
    <w:rsid w:val="00637054"/>
    <w:rsid w:val="00637066"/>
    <w:rsid w:val="00637229"/>
    <w:rsid w:val="006374F5"/>
    <w:rsid w:val="006375DD"/>
    <w:rsid w:val="00637617"/>
    <w:rsid w:val="006377DC"/>
    <w:rsid w:val="006378AC"/>
    <w:rsid w:val="00637908"/>
    <w:rsid w:val="00637985"/>
    <w:rsid w:val="00637A8B"/>
    <w:rsid w:val="00637C9E"/>
    <w:rsid w:val="00637CD2"/>
    <w:rsid w:val="00637E55"/>
    <w:rsid w:val="00637ED8"/>
    <w:rsid w:val="00640069"/>
    <w:rsid w:val="00640227"/>
    <w:rsid w:val="006402A8"/>
    <w:rsid w:val="00640966"/>
    <w:rsid w:val="0064097E"/>
    <w:rsid w:val="00640A08"/>
    <w:rsid w:val="00640C95"/>
    <w:rsid w:val="00640E0B"/>
    <w:rsid w:val="00640E21"/>
    <w:rsid w:val="00640EA4"/>
    <w:rsid w:val="00640F97"/>
    <w:rsid w:val="00640FB5"/>
    <w:rsid w:val="006411A8"/>
    <w:rsid w:val="0064127A"/>
    <w:rsid w:val="0064145E"/>
    <w:rsid w:val="00641496"/>
    <w:rsid w:val="0064158A"/>
    <w:rsid w:val="006415E6"/>
    <w:rsid w:val="006417E0"/>
    <w:rsid w:val="00641AC9"/>
    <w:rsid w:val="00641ADA"/>
    <w:rsid w:val="00641B32"/>
    <w:rsid w:val="00641B3D"/>
    <w:rsid w:val="00641B40"/>
    <w:rsid w:val="00641D3F"/>
    <w:rsid w:val="00641F95"/>
    <w:rsid w:val="0064206D"/>
    <w:rsid w:val="00642120"/>
    <w:rsid w:val="00642480"/>
    <w:rsid w:val="006424C5"/>
    <w:rsid w:val="006424CE"/>
    <w:rsid w:val="00642659"/>
    <w:rsid w:val="0064267A"/>
    <w:rsid w:val="006427F0"/>
    <w:rsid w:val="00642888"/>
    <w:rsid w:val="006428EE"/>
    <w:rsid w:val="006429BC"/>
    <w:rsid w:val="00642A3F"/>
    <w:rsid w:val="00642C14"/>
    <w:rsid w:val="00642D01"/>
    <w:rsid w:val="00642D05"/>
    <w:rsid w:val="00642D9D"/>
    <w:rsid w:val="00642E15"/>
    <w:rsid w:val="00642EDA"/>
    <w:rsid w:val="00642EFC"/>
    <w:rsid w:val="00642F95"/>
    <w:rsid w:val="00642FE1"/>
    <w:rsid w:val="00643192"/>
    <w:rsid w:val="00643266"/>
    <w:rsid w:val="0064349E"/>
    <w:rsid w:val="006438F8"/>
    <w:rsid w:val="00643B7A"/>
    <w:rsid w:val="00643D9E"/>
    <w:rsid w:val="00643E96"/>
    <w:rsid w:val="00643F9F"/>
    <w:rsid w:val="0064410A"/>
    <w:rsid w:val="0064425F"/>
    <w:rsid w:val="006442E6"/>
    <w:rsid w:val="006443FC"/>
    <w:rsid w:val="00644447"/>
    <w:rsid w:val="00644467"/>
    <w:rsid w:val="00644593"/>
    <w:rsid w:val="00644691"/>
    <w:rsid w:val="006446B6"/>
    <w:rsid w:val="006446C0"/>
    <w:rsid w:val="006447B5"/>
    <w:rsid w:val="006447EC"/>
    <w:rsid w:val="006448A4"/>
    <w:rsid w:val="006448EB"/>
    <w:rsid w:val="00644BFF"/>
    <w:rsid w:val="00644C5B"/>
    <w:rsid w:val="00644D90"/>
    <w:rsid w:val="00644FBC"/>
    <w:rsid w:val="00644FEC"/>
    <w:rsid w:val="00645083"/>
    <w:rsid w:val="00645118"/>
    <w:rsid w:val="00645185"/>
    <w:rsid w:val="006451B5"/>
    <w:rsid w:val="006452A1"/>
    <w:rsid w:val="006453A5"/>
    <w:rsid w:val="006453B1"/>
    <w:rsid w:val="006454C6"/>
    <w:rsid w:val="006454DC"/>
    <w:rsid w:val="006455D1"/>
    <w:rsid w:val="0064569C"/>
    <w:rsid w:val="00645734"/>
    <w:rsid w:val="006457FF"/>
    <w:rsid w:val="00645870"/>
    <w:rsid w:val="00645A41"/>
    <w:rsid w:val="00645D9A"/>
    <w:rsid w:val="00645F5F"/>
    <w:rsid w:val="006461B9"/>
    <w:rsid w:val="00646362"/>
    <w:rsid w:val="00646517"/>
    <w:rsid w:val="006466E6"/>
    <w:rsid w:val="0064690B"/>
    <w:rsid w:val="00646AF0"/>
    <w:rsid w:val="00646B62"/>
    <w:rsid w:val="00646E87"/>
    <w:rsid w:val="0064704D"/>
    <w:rsid w:val="00647278"/>
    <w:rsid w:val="0064737E"/>
    <w:rsid w:val="00647528"/>
    <w:rsid w:val="00647536"/>
    <w:rsid w:val="00647606"/>
    <w:rsid w:val="0064765E"/>
    <w:rsid w:val="006477F6"/>
    <w:rsid w:val="006478D1"/>
    <w:rsid w:val="0064798F"/>
    <w:rsid w:val="006479C6"/>
    <w:rsid w:val="00647AB0"/>
    <w:rsid w:val="00647D5C"/>
    <w:rsid w:val="00647E50"/>
    <w:rsid w:val="00647E5A"/>
    <w:rsid w:val="00650061"/>
    <w:rsid w:val="00650094"/>
    <w:rsid w:val="0065009A"/>
    <w:rsid w:val="00650296"/>
    <w:rsid w:val="0065036F"/>
    <w:rsid w:val="006503A4"/>
    <w:rsid w:val="00650BBC"/>
    <w:rsid w:val="00650CA9"/>
    <w:rsid w:val="00650CBD"/>
    <w:rsid w:val="00650D6A"/>
    <w:rsid w:val="00650E09"/>
    <w:rsid w:val="00650F47"/>
    <w:rsid w:val="0065105E"/>
    <w:rsid w:val="00651169"/>
    <w:rsid w:val="00651212"/>
    <w:rsid w:val="00651259"/>
    <w:rsid w:val="006512BD"/>
    <w:rsid w:val="006512ED"/>
    <w:rsid w:val="00651337"/>
    <w:rsid w:val="0065147D"/>
    <w:rsid w:val="006514BB"/>
    <w:rsid w:val="006514CB"/>
    <w:rsid w:val="00651758"/>
    <w:rsid w:val="006517F5"/>
    <w:rsid w:val="00651811"/>
    <w:rsid w:val="00651887"/>
    <w:rsid w:val="00651C52"/>
    <w:rsid w:val="00651C64"/>
    <w:rsid w:val="00651D9C"/>
    <w:rsid w:val="00651DE5"/>
    <w:rsid w:val="00651E82"/>
    <w:rsid w:val="00651EB6"/>
    <w:rsid w:val="00651F70"/>
    <w:rsid w:val="00651FF1"/>
    <w:rsid w:val="0065208B"/>
    <w:rsid w:val="0065211C"/>
    <w:rsid w:val="006521B6"/>
    <w:rsid w:val="00652237"/>
    <w:rsid w:val="0065224B"/>
    <w:rsid w:val="00652275"/>
    <w:rsid w:val="006523B9"/>
    <w:rsid w:val="006526DB"/>
    <w:rsid w:val="00652772"/>
    <w:rsid w:val="0065277E"/>
    <w:rsid w:val="00652790"/>
    <w:rsid w:val="006529C7"/>
    <w:rsid w:val="006529D2"/>
    <w:rsid w:val="00652A99"/>
    <w:rsid w:val="00652B60"/>
    <w:rsid w:val="00652D71"/>
    <w:rsid w:val="00652EA0"/>
    <w:rsid w:val="00652EE5"/>
    <w:rsid w:val="00652F18"/>
    <w:rsid w:val="00652F26"/>
    <w:rsid w:val="00652F7F"/>
    <w:rsid w:val="00652FF8"/>
    <w:rsid w:val="006530B7"/>
    <w:rsid w:val="006530C2"/>
    <w:rsid w:val="006533B7"/>
    <w:rsid w:val="00653502"/>
    <w:rsid w:val="00653515"/>
    <w:rsid w:val="0065352D"/>
    <w:rsid w:val="00653738"/>
    <w:rsid w:val="0065383A"/>
    <w:rsid w:val="0065383F"/>
    <w:rsid w:val="00653B13"/>
    <w:rsid w:val="00653B45"/>
    <w:rsid w:val="00653C7E"/>
    <w:rsid w:val="00653CE4"/>
    <w:rsid w:val="00653D34"/>
    <w:rsid w:val="0065402B"/>
    <w:rsid w:val="006541F4"/>
    <w:rsid w:val="006542A1"/>
    <w:rsid w:val="0065432A"/>
    <w:rsid w:val="00654471"/>
    <w:rsid w:val="006545BE"/>
    <w:rsid w:val="00654687"/>
    <w:rsid w:val="006546DE"/>
    <w:rsid w:val="0065485B"/>
    <w:rsid w:val="006548A6"/>
    <w:rsid w:val="0065497E"/>
    <w:rsid w:val="00654BB0"/>
    <w:rsid w:val="00654C1A"/>
    <w:rsid w:val="00654C3A"/>
    <w:rsid w:val="00654C50"/>
    <w:rsid w:val="00654D38"/>
    <w:rsid w:val="00654E91"/>
    <w:rsid w:val="00654F54"/>
    <w:rsid w:val="006551BC"/>
    <w:rsid w:val="006551BD"/>
    <w:rsid w:val="006554D7"/>
    <w:rsid w:val="006554E7"/>
    <w:rsid w:val="00655655"/>
    <w:rsid w:val="00655896"/>
    <w:rsid w:val="00655A0E"/>
    <w:rsid w:val="00655EF4"/>
    <w:rsid w:val="00655FE6"/>
    <w:rsid w:val="00655FEE"/>
    <w:rsid w:val="006561D4"/>
    <w:rsid w:val="006561F2"/>
    <w:rsid w:val="00656291"/>
    <w:rsid w:val="006562B5"/>
    <w:rsid w:val="0065637A"/>
    <w:rsid w:val="00656634"/>
    <w:rsid w:val="006566A8"/>
    <w:rsid w:val="0065699A"/>
    <w:rsid w:val="00656A69"/>
    <w:rsid w:val="00656C0B"/>
    <w:rsid w:val="00656DF7"/>
    <w:rsid w:val="00656E1B"/>
    <w:rsid w:val="00656F51"/>
    <w:rsid w:val="006570D4"/>
    <w:rsid w:val="006573E3"/>
    <w:rsid w:val="006574C3"/>
    <w:rsid w:val="00657591"/>
    <w:rsid w:val="00657612"/>
    <w:rsid w:val="00657742"/>
    <w:rsid w:val="00657771"/>
    <w:rsid w:val="00657CA8"/>
    <w:rsid w:val="00657DA6"/>
    <w:rsid w:val="00657F1A"/>
    <w:rsid w:val="00657FBE"/>
    <w:rsid w:val="00660081"/>
    <w:rsid w:val="00660130"/>
    <w:rsid w:val="00660293"/>
    <w:rsid w:val="006605D8"/>
    <w:rsid w:val="00660632"/>
    <w:rsid w:val="0066093A"/>
    <w:rsid w:val="00660962"/>
    <w:rsid w:val="00660967"/>
    <w:rsid w:val="00660D27"/>
    <w:rsid w:val="00660F57"/>
    <w:rsid w:val="00660F76"/>
    <w:rsid w:val="00661002"/>
    <w:rsid w:val="0066106A"/>
    <w:rsid w:val="006610F3"/>
    <w:rsid w:val="006611A3"/>
    <w:rsid w:val="006611C5"/>
    <w:rsid w:val="00661297"/>
    <w:rsid w:val="00661299"/>
    <w:rsid w:val="006613DA"/>
    <w:rsid w:val="00661435"/>
    <w:rsid w:val="006614AD"/>
    <w:rsid w:val="0066150A"/>
    <w:rsid w:val="0066158E"/>
    <w:rsid w:val="00661625"/>
    <w:rsid w:val="006617CB"/>
    <w:rsid w:val="0066180F"/>
    <w:rsid w:val="0066189F"/>
    <w:rsid w:val="00661D3C"/>
    <w:rsid w:val="00661DA7"/>
    <w:rsid w:val="0066202B"/>
    <w:rsid w:val="0066205C"/>
    <w:rsid w:val="00662180"/>
    <w:rsid w:val="006621CC"/>
    <w:rsid w:val="0066225E"/>
    <w:rsid w:val="006622D7"/>
    <w:rsid w:val="006623EB"/>
    <w:rsid w:val="0066248F"/>
    <w:rsid w:val="006624AE"/>
    <w:rsid w:val="00662614"/>
    <w:rsid w:val="00662811"/>
    <w:rsid w:val="006628E9"/>
    <w:rsid w:val="00662AB6"/>
    <w:rsid w:val="00662CE5"/>
    <w:rsid w:val="00662F4D"/>
    <w:rsid w:val="00663171"/>
    <w:rsid w:val="006633FB"/>
    <w:rsid w:val="00663466"/>
    <w:rsid w:val="006634E4"/>
    <w:rsid w:val="006634F8"/>
    <w:rsid w:val="00663650"/>
    <w:rsid w:val="00663671"/>
    <w:rsid w:val="006636B9"/>
    <w:rsid w:val="006637E8"/>
    <w:rsid w:val="00663985"/>
    <w:rsid w:val="00663A30"/>
    <w:rsid w:val="00663B26"/>
    <w:rsid w:val="00663D35"/>
    <w:rsid w:val="00663EBA"/>
    <w:rsid w:val="00663ED2"/>
    <w:rsid w:val="00663F41"/>
    <w:rsid w:val="00663FC0"/>
    <w:rsid w:val="00664078"/>
    <w:rsid w:val="006640DE"/>
    <w:rsid w:val="006643AB"/>
    <w:rsid w:val="00664426"/>
    <w:rsid w:val="00664529"/>
    <w:rsid w:val="006645D1"/>
    <w:rsid w:val="0066471F"/>
    <w:rsid w:val="0066478C"/>
    <w:rsid w:val="006647E7"/>
    <w:rsid w:val="00664892"/>
    <w:rsid w:val="00664AD3"/>
    <w:rsid w:val="00664B05"/>
    <w:rsid w:val="00664BD7"/>
    <w:rsid w:val="00664CCF"/>
    <w:rsid w:val="00664D8C"/>
    <w:rsid w:val="00664D91"/>
    <w:rsid w:val="00664EA6"/>
    <w:rsid w:val="00664EBF"/>
    <w:rsid w:val="00664EF4"/>
    <w:rsid w:val="00664F1F"/>
    <w:rsid w:val="00664FF9"/>
    <w:rsid w:val="006651B4"/>
    <w:rsid w:val="006651B9"/>
    <w:rsid w:val="00665503"/>
    <w:rsid w:val="00665790"/>
    <w:rsid w:val="0066579B"/>
    <w:rsid w:val="006657F9"/>
    <w:rsid w:val="00665866"/>
    <w:rsid w:val="006659F6"/>
    <w:rsid w:val="00665A0C"/>
    <w:rsid w:val="00665C0F"/>
    <w:rsid w:val="00665CB7"/>
    <w:rsid w:val="00665CEE"/>
    <w:rsid w:val="00666243"/>
    <w:rsid w:val="006662D0"/>
    <w:rsid w:val="00666307"/>
    <w:rsid w:val="00666719"/>
    <w:rsid w:val="0066678D"/>
    <w:rsid w:val="0066694D"/>
    <w:rsid w:val="0066696C"/>
    <w:rsid w:val="006669D8"/>
    <w:rsid w:val="00666A05"/>
    <w:rsid w:val="00666A8F"/>
    <w:rsid w:val="00666A9C"/>
    <w:rsid w:val="00666AE5"/>
    <w:rsid w:val="00666B00"/>
    <w:rsid w:val="00666BF5"/>
    <w:rsid w:val="00666CC2"/>
    <w:rsid w:val="00666DE4"/>
    <w:rsid w:val="00667082"/>
    <w:rsid w:val="00667228"/>
    <w:rsid w:val="006673B1"/>
    <w:rsid w:val="006673BE"/>
    <w:rsid w:val="006675B1"/>
    <w:rsid w:val="006677D9"/>
    <w:rsid w:val="00667986"/>
    <w:rsid w:val="006679E4"/>
    <w:rsid w:val="00667A3B"/>
    <w:rsid w:val="00667A63"/>
    <w:rsid w:val="00667BB0"/>
    <w:rsid w:val="00667D47"/>
    <w:rsid w:val="00667D64"/>
    <w:rsid w:val="00667F22"/>
    <w:rsid w:val="00667F8F"/>
    <w:rsid w:val="00667FF7"/>
    <w:rsid w:val="006700BA"/>
    <w:rsid w:val="00670130"/>
    <w:rsid w:val="006701B2"/>
    <w:rsid w:val="00670236"/>
    <w:rsid w:val="006702CF"/>
    <w:rsid w:val="0067030D"/>
    <w:rsid w:val="00670319"/>
    <w:rsid w:val="00670346"/>
    <w:rsid w:val="00670416"/>
    <w:rsid w:val="00670474"/>
    <w:rsid w:val="00670559"/>
    <w:rsid w:val="006705FA"/>
    <w:rsid w:val="00670648"/>
    <w:rsid w:val="00670873"/>
    <w:rsid w:val="0067092A"/>
    <w:rsid w:val="006709DA"/>
    <w:rsid w:val="00670BC7"/>
    <w:rsid w:val="00670E67"/>
    <w:rsid w:val="00671085"/>
    <w:rsid w:val="00671120"/>
    <w:rsid w:val="00671283"/>
    <w:rsid w:val="0067132B"/>
    <w:rsid w:val="00671371"/>
    <w:rsid w:val="0067138C"/>
    <w:rsid w:val="006716EA"/>
    <w:rsid w:val="00671710"/>
    <w:rsid w:val="006718CF"/>
    <w:rsid w:val="00671A4C"/>
    <w:rsid w:val="00671AB3"/>
    <w:rsid w:val="00671AE1"/>
    <w:rsid w:val="00671B21"/>
    <w:rsid w:val="00671CB8"/>
    <w:rsid w:val="00671DC9"/>
    <w:rsid w:val="00671E29"/>
    <w:rsid w:val="00671ED0"/>
    <w:rsid w:val="00671F1E"/>
    <w:rsid w:val="006723B4"/>
    <w:rsid w:val="0067253B"/>
    <w:rsid w:val="0067260C"/>
    <w:rsid w:val="00672709"/>
    <w:rsid w:val="00672825"/>
    <w:rsid w:val="00672874"/>
    <w:rsid w:val="00672A71"/>
    <w:rsid w:val="00672B3E"/>
    <w:rsid w:val="00672CF3"/>
    <w:rsid w:val="00672D0A"/>
    <w:rsid w:val="00672D1E"/>
    <w:rsid w:val="00672E48"/>
    <w:rsid w:val="00672F65"/>
    <w:rsid w:val="00672FAB"/>
    <w:rsid w:val="0067305E"/>
    <w:rsid w:val="0067322F"/>
    <w:rsid w:val="00673238"/>
    <w:rsid w:val="00673398"/>
    <w:rsid w:val="006733B2"/>
    <w:rsid w:val="006735EF"/>
    <w:rsid w:val="00673602"/>
    <w:rsid w:val="00673B95"/>
    <w:rsid w:val="00673BE2"/>
    <w:rsid w:val="00674075"/>
    <w:rsid w:val="006741D4"/>
    <w:rsid w:val="00674293"/>
    <w:rsid w:val="006742A1"/>
    <w:rsid w:val="006743CB"/>
    <w:rsid w:val="00674427"/>
    <w:rsid w:val="0067444D"/>
    <w:rsid w:val="006748F7"/>
    <w:rsid w:val="00674951"/>
    <w:rsid w:val="00674C27"/>
    <w:rsid w:val="00674DBE"/>
    <w:rsid w:val="00674F83"/>
    <w:rsid w:val="00674FFC"/>
    <w:rsid w:val="00675068"/>
    <w:rsid w:val="006750E8"/>
    <w:rsid w:val="00675123"/>
    <w:rsid w:val="00675272"/>
    <w:rsid w:val="00675473"/>
    <w:rsid w:val="006754CA"/>
    <w:rsid w:val="0067559B"/>
    <w:rsid w:val="006756AD"/>
    <w:rsid w:val="006757B8"/>
    <w:rsid w:val="006757D5"/>
    <w:rsid w:val="006757F6"/>
    <w:rsid w:val="006758C8"/>
    <w:rsid w:val="00675924"/>
    <w:rsid w:val="00675953"/>
    <w:rsid w:val="00675976"/>
    <w:rsid w:val="00675A33"/>
    <w:rsid w:val="00675B2B"/>
    <w:rsid w:val="00675CC8"/>
    <w:rsid w:val="00675E07"/>
    <w:rsid w:val="00675E2B"/>
    <w:rsid w:val="0067633C"/>
    <w:rsid w:val="00676387"/>
    <w:rsid w:val="006763B3"/>
    <w:rsid w:val="0067653A"/>
    <w:rsid w:val="006765BA"/>
    <w:rsid w:val="006767A6"/>
    <w:rsid w:val="00676851"/>
    <w:rsid w:val="0067695B"/>
    <w:rsid w:val="006769E1"/>
    <w:rsid w:val="00676AB7"/>
    <w:rsid w:val="00676CB2"/>
    <w:rsid w:val="00676CF7"/>
    <w:rsid w:val="00677021"/>
    <w:rsid w:val="006771DB"/>
    <w:rsid w:val="00677363"/>
    <w:rsid w:val="00677397"/>
    <w:rsid w:val="0067740C"/>
    <w:rsid w:val="006775B7"/>
    <w:rsid w:val="00677702"/>
    <w:rsid w:val="00677755"/>
    <w:rsid w:val="006777E6"/>
    <w:rsid w:val="006777EC"/>
    <w:rsid w:val="00677B13"/>
    <w:rsid w:val="00677B9D"/>
    <w:rsid w:val="00677D6D"/>
    <w:rsid w:val="00677DC3"/>
    <w:rsid w:val="006800B7"/>
    <w:rsid w:val="0068019A"/>
    <w:rsid w:val="006802D5"/>
    <w:rsid w:val="0068036C"/>
    <w:rsid w:val="00680484"/>
    <w:rsid w:val="006804AD"/>
    <w:rsid w:val="00680530"/>
    <w:rsid w:val="00680568"/>
    <w:rsid w:val="006805AA"/>
    <w:rsid w:val="00680649"/>
    <w:rsid w:val="00680695"/>
    <w:rsid w:val="0068089D"/>
    <w:rsid w:val="0068089F"/>
    <w:rsid w:val="00680B43"/>
    <w:rsid w:val="00680E72"/>
    <w:rsid w:val="00680EF7"/>
    <w:rsid w:val="006813CB"/>
    <w:rsid w:val="006813DD"/>
    <w:rsid w:val="006814D1"/>
    <w:rsid w:val="006814EE"/>
    <w:rsid w:val="006816A2"/>
    <w:rsid w:val="006816BB"/>
    <w:rsid w:val="0068194A"/>
    <w:rsid w:val="0068195E"/>
    <w:rsid w:val="006819DB"/>
    <w:rsid w:val="00681E51"/>
    <w:rsid w:val="00681E74"/>
    <w:rsid w:val="0068208F"/>
    <w:rsid w:val="006820AA"/>
    <w:rsid w:val="00682181"/>
    <w:rsid w:val="00682226"/>
    <w:rsid w:val="0068229C"/>
    <w:rsid w:val="0068239D"/>
    <w:rsid w:val="006824DB"/>
    <w:rsid w:val="0068252E"/>
    <w:rsid w:val="00682585"/>
    <w:rsid w:val="00682629"/>
    <w:rsid w:val="0068269D"/>
    <w:rsid w:val="006827CB"/>
    <w:rsid w:val="006828A6"/>
    <w:rsid w:val="006828CC"/>
    <w:rsid w:val="00682A93"/>
    <w:rsid w:val="00682C16"/>
    <w:rsid w:val="00682D30"/>
    <w:rsid w:val="00682D68"/>
    <w:rsid w:val="00682D84"/>
    <w:rsid w:val="00682E81"/>
    <w:rsid w:val="00682F37"/>
    <w:rsid w:val="00682FED"/>
    <w:rsid w:val="00683001"/>
    <w:rsid w:val="006830A7"/>
    <w:rsid w:val="00683301"/>
    <w:rsid w:val="00683340"/>
    <w:rsid w:val="00683348"/>
    <w:rsid w:val="00683393"/>
    <w:rsid w:val="00683590"/>
    <w:rsid w:val="006835A6"/>
    <w:rsid w:val="00683601"/>
    <w:rsid w:val="006836B4"/>
    <w:rsid w:val="006836E5"/>
    <w:rsid w:val="006839D1"/>
    <w:rsid w:val="00683C92"/>
    <w:rsid w:val="00683CB1"/>
    <w:rsid w:val="00683D64"/>
    <w:rsid w:val="00683E0A"/>
    <w:rsid w:val="00683E1E"/>
    <w:rsid w:val="006840E3"/>
    <w:rsid w:val="0068413D"/>
    <w:rsid w:val="0068427E"/>
    <w:rsid w:val="00684605"/>
    <w:rsid w:val="006846AB"/>
    <w:rsid w:val="00684717"/>
    <w:rsid w:val="00684BEC"/>
    <w:rsid w:val="00684C27"/>
    <w:rsid w:val="00684C3D"/>
    <w:rsid w:val="00684C42"/>
    <w:rsid w:val="00684C53"/>
    <w:rsid w:val="00684C8C"/>
    <w:rsid w:val="00684D01"/>
    <w:rsid w:val="00684D73"/>
    <w:rsid w:val="00684E70"/>
    <w:rsid w:val="00684ED9"/>
    <w:rsid w:val="00684F4C"/>
    <w:rsid w:val="00684FB2"/>
    <w:rsid w:val="006850BC"/>
    <w:rsid w:val="006851D9"/>
    <w:rsid w:val="006851E3"/>
    <w:rsid w:val="0068544B"/>
    <w:rsid w:val="0068581A"/>
    <w:rsid w:val="00685AA2"/>
    <w:rsid w:val="00685BA6"/>
    <w:rsid w:val="00685C37"/>
    <w:rsid w:val="00685D3F"/>
    <w:rsid w:val="006860EA"/>
    <w:rsid w:val="00686188"/>
    <w:rsid w:val="006861D9"/>
    <w:rsid w:val="006864E4"/>
    <w:rsid w:val="0068682E"/>
    <w:rsid w:val="006869EF"/>
    <w:rsid w:val="00686A04"/>
    <w:rsid w:val="00686C0A"/>
    <w:rsid w:val="00687034"/>
    <w:rsid w:val="00687061"/>
    <w:rsid w:val="0068723C"/>
    <w:rsid w:val="0068736B"/>
    <w:rsid w:val="0068743C"/>
    <w:rsid w:val="006879B6"/>
    <w:rsid w:val="00687A92"/>
    <w:rsid w:val="00687BAF"/>
    <w:rsid w:val="00687D85"/>
    <w:rsid w:val="00687E0B"/>
    <w:rsid w:val="0069020B"/>
    <w:rsid w:val="006903EC"/>
    <w:rsid w:val="0069045E"/>
    <w:rsid w:val="006905F3"/>
    <w:rsid w:val="0069066C"/>
    <w:rsid w:val="006906E6"/>
    <w:rsid w:val="006908F5"/>
    <w:rsid w:val="006909A6"/>
    <w:rsid w:val="00690B4E"/>
    <w:rsid w:val="00690B6E"/>
    <w:rsid w:val="00690C37"/>
    <w:rsid w:val="00690E12"/>
    <w:rsid w:val="00690EA9"/>
    <w:rsid w:val="00690F2D"/>
    <w:rsid w:val="006911A1"/>
    <w:rsid w:val="00691364"/>
    <w:rsid w:val="00691555"/>
    <w:rsid w:val="00691863"/>
    <w:rsid w:val="0069187E"/>
    <w:rsid w:val="00691CFF"/>
    <w:rsid w:val="00691D20"/>
    <w:rsid w:val="0069205C"/>
    <w:rsid w:val="00692079"/>
    <w:rsid w:val="006920D5"/>
    <w:rsid w:val="00692506"/>
    <w:rsid w:val="00692585"/>
    <w:rsid w:val="00692AE0"/>
    <w:rsid w:val="00692BE3"/>
    <w:rsid w:val="00692C55"/>
    <w:rsid w:val="00692CB6"/>
    <w:rsid w:val="00692D7E"/>
    <w:rsid w:val="00692D97"/>
    <w:rsid w:val="00693168"/>
    <w:rsid w:val="0069317B"/>
    <w:rsid w:val="0069346F"/>
    <w:rsid w:val="00693688"/>
    <w:rsid w:val="006936F6"/>
    <w:rsid w:val="00693755"/>
    <w:rsid w:val="006937B5"/>
    <w:rsid w:val="0069395D"/>
    <w:rsid w:val="0069396A"/>
    <w:rsid w:val="006939EF"/>
    <w:rsid w:val="00693E53"/>
    <w:rsid w:val="00693E7B"/>
    <w:rsid w:val="00693E88"/>
    <w:rsid w:val="00693F1D"/>
    <w:rsid w:val="00693FDA"/>
    <w:rsid w:val="006941BB"/>
    <w:rsid w:val="0069423B"/>
    <w:rsid w:val="0069441F"/>
    <w:rsid w:val="0069469F"/>
    <w:rsid w:val="00694750"/>
    <w:rsid w:val="00695264"/>
    <w:rsid w:val="006953CB"/>
    <w:rsid w:val="006953D4"/>
    <w:rsid w:val="00695400"/>
    <w:rsid w:val="0069545D"/>
    <w:rsid w:val="0069554A"/>
    <w:rsid w:val="00695670"/>
    <w:rsid w:val="00695A85"/>
    <w:rsid w:val="00695C29"/>
    <w:rsid w:val="00695C36"/>
    <w:rsid w:val="00695C56"/>
    <w:rsid w:val="00695C92"/>
    <w:rsid w:val="00695E59"/>
    <w:rsid w:val="00695E61"/>
    <w:rsid w:val="00695E9D"/>
    <w:rsid w:val="0069608B"/>
    <w:rsid w:val="00696268"/>
    <w:rsid w:val="006962FA"/>
    <w:rsid w:val="0069643E"/>
    <w:rsid w:val="0069648C"/>
    <w:rsid w:val="00696490"/>
    <w:rsid w:val="00696493"/>
    <w:rsid w:val="00696525"/>
    <w:rsid w:val="0069656E"/>
    <w:rsid w:val="00696BD7"/>
    <w:rsid w:val="00696D85"/>
    <w:rsid w:val="00696E57"/>
    <w:rsid w:val="00696E9D"/>
    <w:rsid w:val="00696F50"/>
    <w:rsid w:val="0069718C"/>
    <w:rsid w:val="006971AF"/>
    <w:rsid w:val="00697215"/>
    <w:rsid w:val="0069728B"/>
    <w:rsid w:val="00697318"/>
    <w:rsid w:val="00697350"/>
    <w:rsid w:val="00697448"/>
    <w:rsid w:val="006974A8"/>
    <w:rsid w:val="006974B7"/>
    <w:rsid w:val="00697658"/>
    <w:rsid w:val="0069789F"/>
    <w:rsid w:val="006978A4"/>
    <w:rsid w:val="00697B61"/>
    <w:rsid w:val="00697DCA"/>
    <w:rsid w:val="00697E5B"/>
    <w:rsid w:val="00697F64"/>
    <w:rsid w:val="006A01A3"/>
    <w:rsid w:val="006A01F5"/>
    <w:rsid w:val="006A022F"/>
    <w:rsid w:val="006A096E"/>
    <w:rsid w:val="006A0A43"/>
    <w:rsid w:val="006A0C84"/>
    <w:rsid w:val="006A0CFE"/>
    <w:rsid w:val="006A0D67"/>
    <w:rsid w:val="006A0EFC"/>
    <w:rsid w:val="006A0F7C"/>
    <w:rsid w:val="006A13F5"/>
    <w:rsid w:val="006A1456"/>
    <w:rsid w:val="006A159C"/>
    <w:rsid w:val="006A1666"/>
    <w:rsid w:val="006A1680"/>
    <w:rsid w:val="006A1758"/>
    <w:rsid w:val="006A181C"/>
    <w:rsid w:val="006A1828"/>
    <w:rsid w:val="006A1991"/>
    <w:rsid w:val="006A1A15"/>
    <w:rsid w:val="006A1A2E"/>
    <w:rsid w:val="006A1ABE"/>
    <w:rsid w:val="006A1B84"/>
    <w:rsid w:val="006A1BBF"/>
    <w:rsid w:val="006A1CC5"/>
    <w:rsid w:val="006A1DE6"/>
    <w:rsid w:val="006A1E0D"/>
    <w:rsid w:val="006A1E37"/>
    <w:rsid w:val="006A1E52"/>
    <w:rsid w:val="006A1EC3"/>
    <w:rsid w:val="006A1F46"/>
    <w:rsid w:val="006A1FDB"/>
    <w:rsid w:val="006A20D0"/>
    <w:rsid w:val="006A2121"/>
    <w:rsid w:val="006A22F6"/>
    <w:rsid w:val="006A22FD"/>
    <w:rsid w:val="006A23AC"/>
    <w:rsid w:val="006A2552"/>
    <w:rsid w:val="006A25B1"/>
    <w:rsid w:val="006A264C"/>
    <w:rsid w:val="006A2787"/>
    <w:rsid w:val="006A2907"/>
    <w:rsid w:val="006A29CF"/>
    <w:rsid w:val="006A2B08"/>
    <w:rsid w:val="006A2BC4"/>
    <w:rsid w:val="006A2D35"/>
    <w:rsid w:val="006A2D3B"/>
    <w:rsid w:val="006A2E1B"/>
    <w:rsid w:val="006A301B"/>
    <w:rsid w:val="006A31B6"/>
    <w:rsid w:val="006A31C6"/>
    <w:rsid w:val="006A3322"/>
    <w:rsid w:val="006A33EA"/>
    <w:rsid w:val="006A3645"/>
    <w:rsid w:val="006A37E4"/>
    <w:rsid w:val="006A3A35"/>
    <w:rsid w:val="006A3AD3"/>
    <w:rsid w:val="006A3BEE"/>
    <w:rsid w:val="006A3DA8"/>
    <w:rsid w:val="006A3EE2"/>
    <w:rsid w:val="006A4192"/>
    <w:rsid w:val="006A4451"/>
    <w:rsid w:val="006A4500"/>
    <w:rsid w:val="006A455C"/>
    <w:rsid w:val="006A46C1"/>
    <w:rsid w:val="006A46DA"/>
    <w:rsid w:val="006A4708"/>
    <w:rsid w:val="006A47F7"/>
    <w:rsid w:val="006A4811"/>
    <w:rsid w:val="006A49D6"/>
    <w:rsid w:val="006A4A61"/>
    <w:rsid w:val="006A4B35"/>
    <w:rsid w:val="006A4BD9"/>
    <w:rsid w:val="006A4D1A"/>
    <w:rsid w:val="006A4DE4"/>
    <w:rsid w:val="006A4FE0"/>
    <w:rsid w:val="006A4FEF"/>
    <w:rsid w:val="006A5039"/>
    <w:rsid w:val="006A509B"/>
    <w:rsid w:val="006A51DD"/>
    <w:rsid w:val="006A56E6"/>
    <w:rsid w:val="006A5719"/>
    <w:rsid w:val="006A574C"/>
    <w:rsid w:val="006A59F2"/>
    <w:rsid w:val="006A59F9"/>
    <w:rsid w:val="006A5CE0"/>
    <w:rsid w:val="006A5E30"/>
    <w:rsid w:val="006A5ECE"/>
    <w:rsid w:val="006A5F0B"/>
    <w:rsid w:val="006A5F12"/>
    <w:rsid w:val="006A604E"/>
    <w:rsid w:val="006A622C"/>
    <w:rsid w:val="006A62E6"/>
    <w:rsid w:val="006A64C8"/>
    <w:rsid w:val="006A66E3"/>
    <w:rsid w:val="006A67DF"/>
    <w:rsid w:val="006A6959"/>
    <w:rsid w:val="006A6993"/>
    <w:rsid w:val="006A6C11"/>
    <w:rsid w:val="006A6D14"/>
    <w:rsid w:val="006A6F0D"/>
    <w:rsid w:val="006A6F84"/>
    <w:rsid w:val="006A6F87"/>
    <w:rsid w:val="006A70E1"/>
    <w:rsid w:val="006A71BF"/>
    <w:rsid w:val="006A7327"/>
    <w:rsid w:val="006A7347"/>
    <w:rsid w:val="006A73C9"/>
    <w:rsid w:val="006A74FC"/>
    <w:rsid w:val="006A7656"/>
    <w:rsid w:val="006A7728"/>
    <w:rsid w:val="006A78C8"/>
    <w:rsid w:val="006A78E9"/>
    <w:rsid w:val="006A791D"/>
    <w:rsid w:val="006A7937"/>
    <w:rsid w:val="006A796E"/>
    <w:rsid w:val="006A7A2C"/>
    <w:rsid w:val="006A7A9E"/>
    <w:rsid w:val="006A7BD0"/>
    <w:rsid w:val="006A7C9D"/>
    <w:rsid w:val="006A7C9E"/>
    <w:rsid w:val="006A7CA2"/>
    <w:rsid w:val="006A7D41"/>
    <w:rsid w:val="006A7DA0"/>
    <w:rsid w:val="006A7E8F"/>
    <w:rsid w:val="006A7FFB"/>
    <w:rsid w:val="006B0131"/>
    <w:rsid w:val="006B01D0"/>
    <w:rsid w:val="006B02FC"/>
    <w:rsid w:val="006B0338"/>
    <w:rsid w:val="006B0452"/>
    <w:rsid w:val="006B0554"/>
    <w:rsid w:val="006B05E2"/>
    <w:rsid w:val="006B06EC"/>
    <w:rsid w:val="006B0821"/>
    <w:rsid w:val="006B0855"/>
    <w:rsid w:val="006B086A"/>
    <w:rsid w:val="006B0931"/>
    <w:rsid w:val="006B09A8"/>
    <w:rsid w:val="006B0AB0"/>
    <w:rsid w:val="006B0B29"/>
    <w:rsid w:val="006B0C3C"/>
    <w:rsid w:val="006B0D69"/>
    <w:rsid w:val="006B0E5F"/>
    <w:rsid w:val="006B11E0"/>
    <w:rsid w:val="006B1216"/>
    <w:rsid w:val="006B12F8"/>
    <w:rsid w:val="006B13F3"/>
    <w:rsid w:val="006B1447"/>
    <w:rsid w:val="006B1737"/>
    <w:rsid w:val="006B18C7"/>
    <w:rsid w:val="006B1A89"/>
    <w:rsid w:val="006B1B4A"/>
    <w:rsid w:val="006B1C88"/>
    <w:rsid w:val="006B1F7D"/>
    <w:rsid w:val="006B1F8E"/>
    <w:rsid w:val="006B21A6"/>
    <w:rsid w:val="006B23A8"/>
    <w:rsid w:val="006B245A"/>
    <w:rsid w:val="006B24D1"/>
    <w:rsid w:val="006B255D"/>
    <w:rsid w:val="006B2846"/>
    <w:rsid w:val="006B2B9B"/>
    <w:rsid w:val="006B2C51"/>
    <w:rsid w:val="006B2CAB"/>
    <w:rsid w:val="006B2D02"/>
    <w:rsid w:val="006B2D05"/>
    <w:rsid w:val="006B2D6D"/>
    <w:rsid w:val="006B2E14"/>
    <w:rsid w:val="006B2E53"/>
    <w:rsid w:val="006B2F16"/>
    <w:rsid w:val="006B2FA5"/>
    <w:rsid w:val="006B2FF7"/>
    <w:rsid w:val="006B300D"/>
    <w:rsid w:val="006B3121"/>
    <w:rsid w:val="006B312A"/>
    <w:rsid w:val="006B34CA"/>
    <w:rsid w:val="006B34D9"/>
    <w:rsid w:val="006B35CB"/>
    <w:rsid w:val="006B39B5"/>
    <w:rsid w:val="006B39EE"/>
    <w:rsid w:val="006B3AE6"/>
    <w:rsid w:val="006B3D3D"/>
    <w:rsid w:val="006B3DFE"/>
    <w:rsid w:val="006B3EC1"/>
    <w:rsid w:val="006B3FC6"/>
    <w:rsid w:val="006B40AC"/>
    <w:rsid w:val="006B43B9"/>
    <w:rsid w:val="006B4458"/>
    <w:rsid w:val="006B4508"/>
    <w:rsid w:val="006B4513"/>
    <w:rsid w:val="006B476E"/>
    <w:rsid w:val="006B47B4"/>
    <w:rsid w:val="006B4839"/>
    <w:rsid w:val="006B4A8C"/>
    <w:rsid w:val="006B4B12"/>
    <w:rsid w:val="006B4CA6"/>
    <w:rsid w:val="006B5167"/>
    <w:rsid w:val="006B52BA"/>
    <w:rsid w:val="006B536B"/>
    <w:rsid w:val="006B55E1"/>
    <w:rsid w:val="006B563E"/>
    <w:rsid w:val="006B566B"/>
    <w:rsid w:val="006B5A75"/>
    <w:rsid w:val="006B5AC8"/>
    <w:rsid w:val="006B5AF9"/>
    <w:rsid w:val="006B5B6E"/>
    <w:rsid w:val="006B5B75"/>
    <w:rsid w:val="006B5C04"/>
    <w:rsid w:val="006B5E17"/>
    <w:rsid w:val="006B5EB5"/>
    <w:rsid w:val="006B62A9"/>
    <w:rsid w:val="006B6465"/>
    <w:rsid w:val="006B6652"/>
    <w:rsid w:val="006B6917"/>
    <w:rsid w:val="006B6A11"/>
    <w:rsid w:val="006B6A96"/>
    <w:rsid w:val="006B6CB3"/>
    <w:rsid w:val="006B6D3B"/>
    <w:rsid w:val="006B6FC1"/>
    <w:rsid w:val="006B7079"/>
    <w:rsid w:val="006B73E8"/>
    <w:rsid w:val="006B765B"/>
    <w:rsid w:val="006B7944"/>
    <w:rsid w:val="006B7966"/>
    <w:rsid w:val="006B7A57"/>
    <w:rsid w:val="006B7DD6"/>
    <w:rsid w:val="006B7E93"/>
    <w:rsid w:val="006B7F3C"/>
    <w:rsid w:val="006B7FF1"/>
    <w:rsid w:val="006C0196"/>
    <w:rsid w:val="006C024E"/>
    <w:rsid w:val="006C0371"/>
    <w:rsid w:val="006C03E0"/>
    <w:rsid w:val="006C047E"/>
    <w:rsid w:val="006C05AC"/>
    <w:rsid w:val="006C0628"/>
    <w:rsid w:val="006C067C"/>
    <w:rsid w:val="006C088A"/>
    <w:rsid w:val="006C0991"/>
    <w:rsid w:val="006C09E5"/>
    <w:rsid w:val="006C09F9"/>
    <w:rsid w:val="006C0A3C"/>
    <w:rsid w:val="006C0C38"/>
    <w:rsid w:val="006C0D70"/>
    <w:rsid w:val="006C0DAF"/>
    <w:rsid w:val="006C0E28"/>
    <w:rsid w:val="006C0F80"/>
    <w:rsid w:val="006C1065"/>
    <w:rsid w:val="006C1294"/>
    <w:rsid w:val="006C12B2"/>
    <w:rsid w:val="006C13A0"/>
    <w:rsid w:val="006C142C"/>
    <w:rsid w:val="006C158F"/>
    <w:rsid w:val="006C18F4"/>
    <w:rsid w:val="006C1954"/>
    <w:rsid w:val="006C1999"/>
    <w:rsid w:val="006C1A10"/>
    <w:rsid w:val="006C1A49"/>
    <w:rsid w:val="006C1B67"/>
    <w:rsid w:val="006C1B72"/>
    <w:rsid w:val="006C2473"/>
    <w:rsid w:val="006C261A"/>
    <w:rsid w:val="006C268F"/>
    <w:rsid w:val="006C2747"/>
    <w:rsid w:val="006C274A"/>
    <w:rsid w:val="006C2778"/>
    <w:rsid w:val="006C29B3"/>
    <w:rsid w:val="006C2A26"/>
    <w:rsid w:val="006C2A7C"/>
    <w:rsid w:val="006C2B2D"/>
    <w:rsid w:val="006C2BAC"/>
    <w:rsid w:val="006C2CB5"/>
    <w:rsid w:val="006C2D41"/>
    <w:rsid w:val="006C2D83"/>
    <w:rsid w:val="006C2DFF"/>
    <w:rsid w:val="006C2E72"/>
    <w:rsid w:val="006C2EB2"/>
    <w:rsid w:val="006C2EC3"/>
    <w:rsid w:val="006C2FF6"/>
    <w:rsid w:val="006C3067"/>
    <w:rsid w:val="006C3169"/>
    <w:rsid w:val="006C32B2"/>
    <w:rsid w:val="006C3503"/>
    <w:rsid w:val="006C351B"/>
    <w:rsid w:val="006C359B"/>
    <w:rsid w:val="006C35DF"/>
    <w:rsid w:val="006C361B"/>
    <w:rsid w:val="006C3860"/>
    <w:rsid w:val="006C38F3"/>
    <w:rsid w:val="006C397C"/>
    <w:rsid w:val="006C3A2E"/>
    <w:rsid w:val="006C3A4B"/>
    <w:rsid w:val="006C3A89"/>
    <w:rsid w:val="006C3B06"/>
    <w:rsid w:val="006C3C08"/>
    <w:rsid w:val="006C3D6E"/>
    <w:rsid w:val="006C3DCE"/>
    <w:rsid w:val="006C3E5F"/>
    <w:rsid w:val="006C3E60"/>
    <w:rsid w:val="006C3F18"/>
    <w:rsid w:val="006C3FD2"/>
    <w:rsid w:val="006C4185"/>
    <w:rsid w:val="006C43EF"/>
    <w:rsid w:val="006C4464"/>
    <w:rsid w:val="006C4484"/>
    <w:rsid w:val="006C44D1"/>
    <w:rsid w:val="006C44D5"/>
    <w:rsid w:val="006C4616"/>
    <w:rsid w:val="006C47C4"/>
    <w:rsid w:val="006C4AAA"/>
    <w:rsid w:val="006C4E00"/>
    <w:rsid w:val="006C4EA5"/>
    <w:rsid w:val="006C4F3A"/>
    <w:rsid w:val="006C512B"/>
    <w:rsid w:val="006C515C"/>
    <w:rsid w:val="006C5365"/>
    <w:rsid w:val="006C5376"/>
    <w:rsid w:val="006C53CB"/>
    <w:rsid w:val="006C581E"/>
    <w:rsid w:val="006C5F09"/>
    <w:rsid w:val="006C5FB7"/>
    <w:rsid w:val="006C615E"/>
    <w:rsid w:val="006C6173"/>
    <w:rsid w:val="006C63F8"/>
    <w:rsid w:val="006C64C5"/>
    <w:rsid w:val="006C64CF"/>
    <w:rsid w:val="006C64E9"/>
    <w:rsid w:val="006C64FF"/>
    <w:rsid w:val="006C668F"/>
    <w:rsid w:val="006C669C"/>
    <w:rsid w:val="006C66F5"/>
    <w:rsid w:val="006C6925"/>
    <w:rsid w:val="006C6A65"/>
    <w:rsid w:val="006C6B8D"/>
    <w:rsid w:val="006C6C02"/>
    <w:rsid w:val="006C6C27"/>
    <w:rsid w:val="006C6E25"/>
    <w:rsid w:val="006C6E34"/>
    <w:rsid w:val="006C71A8"/>
    <w:rsid w:val="006C71DD"/>
    <w:rsid w:val="006C74C2"/>
    <w:rsid w:val="006C78C2"/>
    <w:rsid w:val="006C79ED"/>
    <w:rsid w:val="006C7B3C"/>
    <w:rsid w:val="006C7B5A"/>
    <w:rsid w:val="006C7B75"/>
    <w:rsid w:val="006C7CA2"/>
    <w:rsid w:val="006C7CB4"/>
    <w:rsid w:val="006C7E92"/>
    <w:rsid w:val="006C7F09"/>
    <w:rsid w:val="006D00C5"/>
    <w:rsid w:val="006D02C0"/>
    <w:rsid w:val="006D0498"/>
    <w:rsid w:val="006D05D9"/>
    <w:rsid w:val="006D09AE"/>
    <w:rsid w:val="006D0A5C"/>
    <w:rsid w:val="006D0C4A"/>
    <w:rsid w:val="006D0C5C"/>
    <w:rsid w:val="006D0C6E"/>
    <w:rsid w:val="006D0ED8"/>
    <w:rsid w:val="006D0FA8"/>
    <w:rsid w:val="006D0FCA"/>
    <w:rsid w:val="006D10FA"/>
    <w:rsid w:val="006D12F1"/>
    <w:rsid w:val="006D1426"/>
    <w:rsid w:val="006D1540"/>
    <w:rsid w:val="006D1550"/>
    <w:rsid w:val="006D1599"/>
    <w:rsid w:val="006D18E1"/>
    <w:rsid w:val="006D19DC"/>
    <w:rsid w:val="006D1BAD"/>
    <w:rsid w:val="006D1EBC"/>
    <w:rsid w:val="006D1F8C"/>
    <w:rsid w:val="006D21E2"/>
    <w:rsid w:val="006D21EF"/>
    <w:rsid w:val="006D22C5"/>
    <w:rsid w:val="006D2404"/>
    <w:rsid w:val="006D2425"/>
    <w:rsid w:val="006D24A4"/>
    <w:rsid w:val="006D2565"/>
    <w:rsid w:val="006D2656"/>
    <w:rsid w:val="006D2860"/>
    <w:rsid w:val="006D28E9"/>
    <w:rsid w:val="006D2C8D"/>
    <w:rsid w:val="006D2DA2"/>
    <w:rsid w:val="006D2E80"/>
    <w:rsid w:val="006D2F3D"/>
    <w:rsid w:val="006D2FCB"/>
    <w:rsid w:val="006D3072"/>
    <w:rsid w:val="006D3086"/>
    <w:rsid w:val="006D30DB"/>
    <w:rsid w:val="006D3114"/>
    <w:rsid w:val="006D3136"/>
    <w:rsid w:val="006D313C"/>
    <w:rsid w:val="006D3207"/>
    <w:rsid w:val="006D3209"/>
    <w:rsid w:val="006D329B"/>
    <w:rsid w:val="006D33CC"/>
    <w:rsid w:val="006D33D9"/>
    <w:rsid w:val="006D34C3"/>
    <w:rsid w:val="006D357E"/>
    <w:rsid w:val="006D35D1"/>
    <w:rsid w:val="006D374D"/>
    <w:rsid w:val="006D37F8"/>
    <w:rsid w:val="006D39D7"/>
    <w:rsid w:val="006D3B73"/>
    <w:rsid w:val="006D3C13"/>
    <w:rsid w:val="006D3C25"/>
    <w:rsid w:val="006D3C2C"/>
    <w:rsid w:val="006D3FAE"/>
    <w:rsid w:val="006D414B"/>
    <w:rsid w:val="006D424A"/>
    <w:rsid w:val="006D427B"/>
    <w:rsid w:val="006D44DE"/>
    <w:rsid w:val="006D45F3"/>
    <w:rsid w:val="006D49D5"/>
    <w:rsid w:val="006D49E0"/>
    <w:rsid w:val="006D4A9B"/>
    <w:rsid w:val="006D4B80"/>
    <w:rsid w:val="006D4DCB"/>
    <w:rsid w:val="006D4FB3"/>
    <w:rsid w:val="006D500D"/>
    <w:rsid w:val="006D5083"/>
    <w:rsid w:val="006D51A2"/>
    <w:rsid w:val="006D5351"/>
    <w:rsid w:val="006D5515"/>
    <w:rsid w:val="006D5564"/>
    <w:rsid w:val="006D58B3"/>
    <w:rsid w:val="006D5923"/>
    <w:rsid w:val="006D59ED"/>
    <w:rsid w:val="006D5AD9"/>
    <w:rsid w:val="006D5E32"/>
    <w:rsid w:val="006D5F06"/>
    <w:rsid w:val="006D5F43"/>
    <w:rsid w:val="006D627D"/>
    <w:rsid w:val="006D632F"/>
    <w:rsid w:val="006D6451"/>
    <w:rsid w:val="006D6540"/>
    <w:rsid w:val="006D6834"/>
    <w:rsid w:val="006D68CF"/>
    <w:rsid w:val="006D6A3E"/>
    <w:rsid w:val="006D6A68"/>
    <w:rsid w:val="006D6B57"/>
    <w:rsid w:val="006D6E79"/>
    <w:rsid w:val="006D6F85"/>
    <w:rsid w:val="006D707E"/>
    <w:rsid w:val="006D7236"/>
    <w:rsid w:val="006D746D"/>
    <w:rsid w:val="006D7937"/>
    <w:rsid w:val="006D7E7B"/>
    <w:rsid w:val="006D7F41"/>
    <w:rsid w:val="006E009D"/>
    <w:rsid w:val="006E030A"/>
    <w:rsid w:val="006E03A8"/>
    <w:rsid w:val="006E03C2"/>
    <w:rsid w:val="006E03F9"/>
    <w:rsid w:val="006E0548"/>
    <w:rsid w:val="006E05D9"/>
    <w:rsid w:val="006E0C4F"/>
    <w:rsid w:val="006E1116"/>
    <w:rsid w:val="006E13B6"/>
    <w:rsid w:val="006E13CD"/>
    <w:rsid w:val="006E1461"/>
    <w:rsid w:val="006E1594"/>
    <w:rsid w:val="006E15ED"/>
    <w:rsid w:val="006E1720"/>
    <w:rsid w:val="006E183B"/>
    <w:rsid w:val="006E186C"/>
    <w:rsid w:val="006E1901"/>
    <w:rsid w:val="006E193F"/>
    <w:rsid w:val="006E199C"/>
    <w:rsid w:val="006E1AEC"/>
    <w:rsid w:val="006E1BA0"/>
    <w:rsid w:val="006E1D77"/>
    <w:rsid w:val="006E1D7C"/>
    <w:rsid w:val="006E1EBC"/>
    <w:rsid w:val="006E1FC1"/>
    <w:rsid w:val="006E1FC2"/>
    <w:rsid w:val="006E2005"/>
    <w:rsid w:val="006E217E"/>
    <w:rsid w:val="006E226F"/>
    <w:rsid w:val="006E23BE"/>
    <w:rsid w:val="006E2564"/>
    <w:rsid w:val="006E27C9"/>
    <w:rsid w:val="006E284D"/>
    <w:rsid w:val="006E298C"/>
    <w:rsid w:val="006E2995"/>
    <w:rsid w:val="006E29A5"/>
    <w:rsid w:val="006E2C66"/>
    <w:rsid w:val="006E2DEF"/>
    <w:rsid w:val="006E2E2B"/>
    <w:rsid w:val="006E2E86"/>
    <w:rsid w:val="006E2F5C"/>
    <w:rsid w:val="006E30BA"/>
    <w:rsid w:val="006E3437"/>
    <w:rsid w:val="006E3489"/>
    <w:rsid w:val="006E34E6"/>
    <w:rsid w:val="006E35A8"/>
    <w:rsid w:val="006E360A"/>
    <w:rsid w:val="006E37B7"/>
    <w:rsid w:val="006E37BC"/>
    <w:rsid w:val="006E380A"/>
    <w:rsid w:val="006E382E"/>
    <w:rsid w:val="006E389F"/>
    <w:rsid w:val="006E39A5"/>
    <w:rsid w:val="006E3BCF"/>
    <w:rsid w:val="006E3F40"/>
    <w:rsid w:val="006E3F4E"/>
    <w:rsid w:val="006E40FA"/>
    <w:rsid w:val="006E4140"/>
    <w:rsid w:val="006E43F3"/>
    <w:rsid w:val="006E444F"/>
    <w:rsid w:val="006E44C5"/>
    <w:rsid w:val="006E4881"/>
    <w:rsid w:val="006E4931"/>
    <w:rsid w:val="006E4A0C"/>
    <w:rsid w:val="006E4A84"/>
    <w:rsid w:val="006E4BBE"/>
    <w:rsid w:val="006E51CD"/>
    <w:rsid w:val="006E5239"/>
    <w:rsid w:val="006E542F"/>
    <w:rsid w:val="006E5527"/>
    <w:rsid w:val="006E5707"/>
    <w:rsid w:val="006E5875"/>
    <w:rsid w:val="006E58C4"/>
    <w:rsid w:val="006E5A2D"/>
    <w:rsid w:val="006E5BBE"/>
    <w:rsid w:val="006E5BD8"/>
    <w:rsid w:val="006E5CAD"/>
    <w:rsid w:val="006E5FDA"/>
    <w:rsid w:val="006E6303"/>
    <w:rsid w:val="006E6311"/>
    <w:rsid w:val="006E657D"/>
    <w:rsid w:val="006E67F5"/>
    <w:rsid w:val="006E685E"/>
    <w:rsid w:val="006E68BA"/>
    <w:rsid w:val="006E69CE"/>
    <w:rsid w:val="006E6A97"/>
    <w:rsid w:val="006E6BFC"/>
    <w:rsid w:val="006E6C07"/>
    <w:rsid w:val="006E6D12"/>
    <w:rsid w:val="006E6D19"/>
    <w:rsid w:val="006E6EAB"/>
    <w:rsid w:val="006E6F2B"/>
    <w:rsid w:val="006E7058"/>
    <w:rsid w:val="006E7071"/>
    <w:rsid w:val="006E720A"/>
    <w:rsid w:val="006E7355"/>
    <w:rsid w:val="006E73E1"/>
    <w:rsid w:val="006E7462"/>
    <w:rsid w:val="006E7559"/>
    <w:rsid w:val="006E774B"/>
    <w:rsid w:val="006E797B"/>
    <w:rsid w:val="006E79A1"/>
    <w:rsid w:val="006E79E2"/>
    <w:rsid w:val="006E7A17"/>
    <w:rsid w:val="006E7B01"/>
    <w:rsid w:val="006E7B76"/>
    <w:rsid w:val="006E7BC0"/>
    <w:rsid w:val="006E7CB9"/>
    <w:rsid w:val="006E7E26"/>
    <w:rsid w:val="006E7ECB"/>
    <w:rsid w:val="006F02AF"/>
    <w:rsid w:val="006F0378"/>
    <w:rsid w:val="006F0425"/>
    <w:rsid w:val="006F0562"/>
    <w:rsid w:val="006F05FE"/>
    <w:rsid w:val="006F07FC"/>
    <w:rsid w:val="006F081A"/>
    <w:rsid w:val="006F088C"/>
    <w:rsid w:val="006F0983"/>
    <w:rsid w:val="006F0B60"/>
    <w:rsid w:val="006F0C50"/>
    <w:rsid w:val="006F0CA6"/>
    <w:rsid w:val="006F0D6C"/>
    <w:rsid w:val="006F0D97"/>
    <w:rsid w:val="006F108C"/>
    <w:rsid w:val="006F10A1"/>
    <w:rsid w:val="006F1121"/>
    <w:rsid w:val="006F1301"/>
    <w:rsid w:val="006F14DC"/>
    <w:rsid w:val="006F14FE"/>
    <w:rsid w:val="006F16BA"/>
    <w:rsid w:val="006F174B"/>
    <w:rsid w:val="006F1B31"/>
    <w:rsid w:val="006F1C59"/>
    <w:rsid w:val="006F20D4"/>
    <w:rsid w:val="006F2296"/>
    <w:rsid w:val="006F23C4"/>
    <w:rsid w:val="006F2560"/>
    <w:rsid w:val="006F262A"/>
    <w:rsid w:val="006F2766"/>
    <w:rsid w:val="006F2791"/>
    <w:rsid w:val="006F289D"/>
    <w:rsid w:val="006F28D8"/>
    <w:rsid w:val="006F29F8"/>
    <w:rsid w:val="006F2A86"/>
    <w:rsid w:val="006F2AE4"/>
    <w:rsid w:val="006F2C5E"/>
    <w:rsid w:val="006F2CA6"/>
    <w:rsid w:val="006F2D83"/>
    <w:rsid w:val="006F3034"/>
    <w:rsid w:val="006F3170"/>
    <w:rsid w:val="006F31BE"/>
    <w:rsid w:val="006F31F6"/>
    <w:rsid w:val="006F32EF"/>
    <w:rsid w:val="006F349C"/>
    <w:rsid w:val="006F3788"/>
    <w:rsid w:val="006F37B1"/>
    <w:rsid w:val="006F3872"/>
    <w:rsid w:val="006F3909"/>
    <w:rsid w:val="006F3980"/>
    <w:rsid w:val="006F3C02"/>
    <w:rsid w:val="006F3D4B"/>
    <w:rsid w:val="006F3E67"/>
    <w:rsid w:val="006F3E9D"/>
    <w:rsid w:val="006F3F1D"/>
    <w:rsid w:val="006F4458"/>
    <w:rsid w:val="006F46A3"/>
    <w:rsid w:val="006F46F1"/>
    <w:rsid w:val="006F4793"/>
    <w:rsid w:val="006F4940"/>
    <w:rsid w:val="006F499F"/>
    <w:rsid w:val="006F49F6"/>
    <w:rsid w:val="006F4AF5"/>
    <w:rsid w:val="006F4C25"/>
    <w:rsid w:val="006F4DC7"/>
    <w:rsid w:val="006F50E1"/>
    <w:rsid w:val="006F5135"/>
    <w:rsid w:val="006F52BB"/>
    <w:rsid w:val="006F52FC"/>
    <w:rsid w:val="006F53E5"/>
    <w:rsid w:val="006F5A40"/>
    <w:rsid w:val="006F5A4A"/>
    <w:rsid w:val="006F5A5A"/>
    <w:rsid w:val="006F5A62"/>
    <w:rsid w:val="006F5D54"/>
    <w:rsid w:val="006F5F28"/>
    <w:rsid w:val="006F5FC0"/>
    <w:rsid w:val="006F6123"/>
    <w:rsid w:val="006F615F"/>
    <w:rsid w:val="006F6703"/>
    <w:rsid w:val="006F6879"/>
    <w:rsid w:val="006F6CCB"/>
    <w:rsid w:val="006F7100"/>
    <w:rsid w:val="006F729C"/>
    <w:rsid w:val="006F72AA"/>
    <w:rsid w:val="006F73D9"/>
    <w:rsid w:val="006F7408"/>
    <w:rsid w:val="006F7547"/>
    <w:rsid w:val="006F7565"/>
    <w:rsid w:val="006F75BC"/>
    <w:rsid w:val="006F75CE"/>
    <w:rsid w:val="006F7729"/>
    <w:rsid w:val="006F77DB"/>
    <w:rsid w:val="006F7ADC"/>
    <w:rsid w:val="006F7B5E"/>
    <w:rsid w:val="006F7CB5"/>
    <w:rsid w:val="006F7D02"/>
    <w:rsid w:val="006F7D80"/>
    <w:rsid w:val="006F7EA5"/>
    <w:rsid w:val="0070004E"/>
    <w:rsid w:val="0070006D"/>
    <w:rsid w:val="007000DE"/>
    <w:rsid w:val="007004A2"/>
    <w:rsid w:val="0070053F"/>
    <w:rsid w:val="0070055E"/>
    <w:rsid w:val="007007CB"/>
    <w:rsid w:val="00700A4B"/>
    <w:rsid w:val="00700A86"/>
    <w:rsid w:val="00700C5B"/>
    <w:rsid w:val="00700D7A"/>
    <w:rsid w:val="00700DAC"/>
    <w:rsid w:val="00700F34"/>
    <w:rsid w:val="00700FD4"/>
    <w:rsid w:val="007010F9"/>
    <w:rsid w:val="00701233"/>
    <w:rsid w:val="0070131E"/>
    <w:rsid w:val="00701539"/>
    <w:rsid w:val="00701542"/>
    <w:rsid w:val="007015B7"/>
    <w:rsid w:val="0070174B"/>
    <w:rsid w:val="007017C7"/>
    <w:rsid w:val="00701803"/>
    <w:rsid w:val="0070183F"/>
    <w:rsid w:val="00701B33"/>
    <w:rsid w:val="00701C32"/>
    <w:rsid w:val="00701DD8"/>
    <w:rsid w:val="007020DF"/>
    <w:rsid w:val="00702111"/>
    <w:rsid w:val="007022DC"/>
    <w:rsid w:val="0070236D"/>
    <w:rsid w:val="007023AC"/>
    <w:rsid w:val="0070241C"/>
    <w:rsid w:val="00702470"/>
    <w:rsid w:val="007024DC"/>
    <w:rsid w:val="007026D1"/>
    <w:rsid w:val="00702740"/>
    <w:rsid w:val="00702879"/>
    <w:rsid w:val="007029A4"/>
    <w:rsid w:val="00702ADF"/>
    <w:rsid w:val="007030DA"/>
    <w:rsid w:val="007032A5"/>
    <w:rsid w:val="007032FA"/>
    <w:rsid w:val="0070345F"/>
    <w:rsid w:val="0070351D"/>
    <w:rsid w:val="00703913"/>
    <w:rsid w:val="00703AF4"/>
    <w:rsid w:val="00703B50"/>
    <w:rsid w:val="00703E67"/>
    <w:rsid w:val="00704071"/>
    <w:rsid w:val="00704216"/>
    <w:rsid w:val="0070422A"/>
    <w:rsid w:val="007042D6"/>
    <w:rsid w:val="0070463B"/>
    <w:rsid w:val="00704679"/>
    <w:rsid w:val="00704A9E"/>
    <w:rsid w:val="00704C10"/>
    <w:rsid w:val="00704C2F"/>
    <w:rsid w:val="00704E01"/>
    <w:rsid w:val="00704F4B"/>
    <w:rsid w:val="00704F86"/>
    <w:rsid w:val="00704F95"/>
    <w:rsid w:val="00704FEE"/>
    <w:rsid w:val="00705053"/>
    <w:rsid w:val="00705252"/>
    <w:rsid w:val="0070528B"/>
    <w:rsid w:val="00705654"/>
    <w:rsid w:val="007056EF"/>
    <w:rsid w:val="0070574E"/>
    <w:rsid w:val="0070577F"/>
    <w:rsid w:val="007059DC"/>
    <w:rsid w:val="00705A2E"/>
    <w:rsid w:val="00705CEC"/>
    <w:rsid w:val="00705D11"/>
    <w:rsid w:val="00705DFB"/>
    <w:rsid w:val="00705E8D"/>
    <w:rsid w:val="00705EA7"/>
    <w:rsid w:val="00705F32"/>
    <w:rsid w:val="007060A8"/>
    <w:rsid w:val="0070612A"/>
    <w:rsid w:val="0070614D"/>
    <w:rsid w:val="00706318"/>
    <w:rsid w:val="007063F2"/>
    <w:rsid w:val="00706412"/>
    <w:rsid w:val="0070647D"/>
    <w:rsid w:val="00706512"/>
    <w:rsid w:val="00706546"/>
    <w:rsid w:val="0070662E"/>
    <w:rsid w:val="007066BF"/>
    <w:rsid w:val="007066C7"/>
    <w:rsid w:val="0070674F"/>
    <w:rsid w:val="00706771"/>
    <w:rsid w:val="00706789"/>
    <w:rsid w:val="00706A0A"/>
    <w:rsid w:val="00706B3E"/>
    <w:rsid w:val="00706B6E"/>
    <w:rsid w:val="00706B71"/>
    <w:rsid w:val="00706BA7"/>
    <w:rsid w:val="00706C2C"/>
    <w:rsid w:val="00706EC5"/>
    <w:rsid w:val="00706F99"/>
    <w:rsid w:val="007071EC"/>
    <w:rsid w:val="0070728E"/>
    <w:rsid w:val="00707351"/>
    <w:rsid w:val="00707378"/>
    <w:rsid w:val="007073E5"/>
    <w:rsid w:val="00707590"/>
    <w:rsid w:val="0070767F"/>
    <w:rsid w:val="007079D9"/>
    <w:rsid w:val="00707B16"/>
    <w:rsid w:val="00707B6C"/>
    <w:rsid w:val="00707C7A"/>
    <w:rsid w:val="00707C85"/>
    <w:rsid w:val="00707D6B"/>
    <w:rsid w:val="00707E2E"/>
    <w:rsid w:val="0071007E"/>
    <w:rsid w:val="00710096"/>
    <w:rsid w:val="007100D0"/>
    <w:rsid w:val="00710230"/>
    <w:rsid w:val="007102C5"/>
    <w:rsid w:val="007103B6"/>
    <w:rsid w:val="0071043B"/>
    <w:rsid w:val="007105CE"/>
    <w:rsid w:val="0071068B"/>
    <w:rsid w:val="007106AD"/>
    <w:rsid w:val="0071071E"/>
    <w:rsid w:val="0071077D"/>
    <w:rsid w:val="007109A8"/>
    <w:rsid w:val="00710B02"/>
    <w:rsid w:val="00710C24"/>
    <w:rsid w:val="00710D6F"/>
    <w:rsid w:val="00710E6C"/>
    <w:rsid w:val="00710ED8"/>
    <w:rsid w:val="00710F23"/>
    <w:rsid w:val="0071116F"/>
    <w:rsid w:val="00711384"/>
    <w:rsid w:val="0071160C"/>
    <w:rsid w:val="00711739"/>
    <w:rsid w:val="007118C6"/>
    <w:rsid w:val="00711983"/>
    <w:rsid w:val="00711B9E"/>
    <w:rsid w:val="00711C48"/>
    <w:rsid w:val="00711C49"/>
    <w:rsid w:val="00711C66"/>
    <w:rsid w:val="00711D20"/>
    <w:rsid w:val="00711E77"/>
    <w:rsid w:val="00711F0B"/>
    <w:rsid w:val="00711FDD"/>
    <w:rsid w:val="0071229E"/>
    <w:rsid w:val="007122C2"/>
    <w:rsid w:val="00712462"/>
    <w:rsid w:val="00712565"/>
    <w:rsid w:val="007129C4"/>
    <w:rsid w:val="00712B30"/>
    <w:rsid w:val="00712C0C"/>
    <w:rsid w:val="00712E80"/>
    <w:rsid w:val="00712F29"/>
    <w:rsid w:val="00712F84"/>
    <w:rsid w:val="00713040"/>
    <w:rsid w:val="00713096"/>
    <w:rsid w:val="0071316C"/>
    <w:rsid w:val="007131BB"/>
    <w:rsid w:val="007132ED"/>
    <w:rsid w:val="007133BC"/>
    <w:rsid w:val="00713500"/>
    <w:rsid w:val="00713776"/>
    <w:rsid w:val="007137B0"/>
    <w:rsid w:val="0071399C"/>
    <w:rsid w:val="00713A4D"/>
    <w:rsid w:val="00713AC2"/>
    <w:rsid w:val="00713BDD"/>
    <w:rsid w:val="00713BE6"/>
    <w:rsid w:val="00713C79"/>
    <w:rsid w:val="00713CF2"/>
    <w:rsid w:val="00713DC2"/>
    <w:rsid w:val="00713E09"/>
    <w:rsid w:val="00713F18"/>
    <w:rsid w:val="00713F2D"/>
    <w:rsid w:val="007140C7"/>
    <w:rsid w:val="0071434E"/>
    <w:rsid w:val="00714447"/>
    <w:rsid w:val="00714585"/>
    <w:rsid w:val="007145C3"/>
    <w:rsid w:val="007146D6"/>
    <w:rsid w:val="007146F5"/>
    <w:rsid w:val="007147F8"/>
    <w:rsid w:val="0071485F"/>
    <w:rsid w:val="00714875"/>
    <w:rsid w:val="007149BE"/>
    <w:rsid w:val="007149E0"/>
    <w:rsid w:val="007149E3"/>
    <w:rsid w:val="0071512F"/>
    <w:rsid w:val="0071515D"/>
    <w:rsid w:val="007153F3"/>
    <w:rsid w:val="007156F1"/>
    <w:rsid w:val="007156F3"/>
    <w:rsid w:val="00715786"/>
    <w:rsid w:val="00715855"/>
    <w:rsid w:val="00715B2A"/>
    <w:rsid w:val="00715B85"/>
    <w:rsid w:val="00715DFF"/>
    <w:rsid w:val="00716065"/>
    <w:rsid w:val="007162AA"/>
    <w:rsid w:val="007164F3"/>
    <w:rsid w:val="00716664"/>
    <w:rsid w:val="007167A5"/>
    <w:rsid w:val="007168AA"/>
    <w:rsid w:val="00716A16"/>
    <w:rsid w:val="00716B81"/>
    <w:rsid w:val="00716B99"/>
    <w:rsid w:val="00716E21"/>
    <w:rsid w:val="00716F5F"/>
    <w:rsid w:val="00717074"/>
    <w:rsid w:val="007170C7"/>
    <w:rsid w:val="0071762D"/>
    <w:rsid w:val="00717696"/>
    <w:rsid w:val="0071769E"/>
    <w:rsid w:val="00717955"/>
    <w:rsid w:val="00717A6C"/>
    <w:rsid w:val="00717B86"/>
    <w:rsid w:val="00717DC1"/>
    <w:rsid w:val="00717E8C"/>
    <w:rsid w:val="00717F4A"/>
    <w:rsid w:val="00717FB1"/>
    <w:rsid w:val="00720250"/>
    <w:rsid w:val="007202B0"/>
    <w:rsid w:val="00720388"/>
    <w:rsid w:val="0072040B"/>
    <w:rsid w:val="0072046B"/>
    <w:rsid w:val="0072056C"/>
    <w:rsid w:val="0072066E"/>
    <w:rsid w:val="00720684"/>
    <w:rsid w:val="007206AD"/>
    <w:rsid w:val="007206E4"/>
    <w:rsid w:val="00720734"/>
    <w:rsid w:val="007207ED"/>
    <w:rsid w:val="0072080C"/>
    <w:rsid w:val="0072082A"/>
    <w:rsid w:val="00720BD1"/>
    <w:rsid w:val="00720EC4"/>
    <w:rsid w:val="00720F0E"/>
    <w:rsid w:val="00721086"/>
    <w:rsid w:val="00721195"/>
    <w:rsid w:val="00721255"/>
    <w:rsid w:val="0072125F"/>
    <w:rsid w:val="00721445"/>
    <w:rsid w:val="00721449"/>
    <w:rsid w:val="00721593"/>
    <w:rsid w:val="007217B4"/>
    <w:rsid w:val="00721945"/>
    <w:rsid w:val="00721A5D"/>
    <w:rsid w:val="00721D36"/>
    <w:rsid w:val="00721EDD"/>
    <w:rsid w:val="00721FC1"/>
    <w:rsid w:val="0072201B"/>
    <w:rsid w:val="00722523"/>
    <w:rsid w:val="007226D9"/>
    <w:rsid w:val="007227C2"/>
    <w:rsid w:val="00722960"/>
    <w:rsid w:val="0072297E"/>
    <w:rsid w:val="00722985"/>
    <w:rsid w:val="007229A7"/>
    <w:rsid w:val="00722A6B"/>
    <w:rsid w:val="00722C57"/>
    <w:rsid w:val="00722C76"/>
    <w:rsid w:val="00722E25"/>
    <w:rsid w:val="0072319C"/>
    <w:rsid w:val="007232B2"/>
    <w:rsid w:val="0072335F"/>
    <w:rsid w:val="0072348F"/>
    <w:rsid w:val="00723BC7"/>
    <w:rsid w:val="00723D5B"/>
    <w:rsid w:val="00723F01"/>
    <w:rsid w:val="00723F2F"/>
    <w:rsid w:val="00723F47"/>
    <w:rsid w:val="007240E4"/>
    <w:rsid w:val="00724137"/>
    <w:rsid w:val="0072434B"/>
    <w:rsid w:val="00724408"/>
    <w:rsid w:val="007244CD"/>
    <w:rsid w:val="0072463F"/>
    <w:rsid w:val="00724714"/>
    <w:rsid w:val="00724792"/>
    <w:rsid w:val="00724846"/>
    <w:rsid w:val="00724903"/>
    <w:rsid w:val="00724ABD"/>
    <w:rsid w:val="00724BB4"/>
    <w:rsid w:val="00724F76"/>
    <w:rsid w:val="00724F97"/>
    <w:rsid w:val="00724FCC"/>
    <w:rsid w:val="00724FD7"/>
    <w:rsid w:val="007251AF"/>
    <w:rsid w:val="00725209"/>
    <w:rsid w:val="00725253"/>
    <w:rsid w:val="00725326"/>
    <w:rsid w:val="007253DB"/>
    <w:rsid w:val="007254D0"/>
    <w:rsid w:val="007256FC"/>
    <w:rsid w:val="007257F3"/>
    <w:rsid w:val="007258CD"/>
    <w:rsid w:val="00725AA3"/>
    <w:rsid w:val="00725B4D"/>
    <w:rsid w:val="00725BE3"/>
    <w:rsid w:val="00725D2B"/>
    <w:rsid w:val="00725D34"/>
    <w:rsid w:val="00725DDD"/>
    <w:rsid w:val="00725E25"/>
    <w:rsid w:val="00725F57"/>
    <w:rsid w:val="00725FC6"/>
    <w:rsid w:val="00726259"/>
    <w:rsid w:val="007262AE"/>
    <w:rsid w:val="007263AF"/>
    <w:rsid w:val="0072671D"/>
    <w:rsid w:val="007267E1"/>
    <w:rsid w:val="00726BE5"/>
    <w:rsid w:val="00726C57"/>
    <w:rsid w:val="00726E2F"/>
    <w:rsid w:val="00727023"/>
    <w:rsid w:val="007270A7"/>
    <w:rsid w:val="0072732E"/>
    <w:rsid w:val="007275A1"/>
    <w:rsid w:val="007276FD"/>
    <w:rsid w:val="00727741"/>
    <w:rsid w:val="007277F9"/>
    <w:rsid w:val="00727802"/>
    <w:rsid w:val="00727843"/>
    <w:rsid w:val="007279C9"/>
    <w:rsid w:val="00727C82"/>
    <w:rsid w:val="00727CA6"/>
    <w:rsid w:val="00727F15"/>
    <w:rsid w:val="00727F2E"/>
    <w:rsid w:val="00730028"/>
    <w:rsid w:val="00730310"/>
    <w:rsid w:val="00730451"/>
    <w:rsid w:val="00730908"/>
    <w:rsid w:val="007309BF"/>
    <w:rsid w:val="00730B20"/>
    <w:rsid w:val="00730CA0"/>
    <w:rsid w:val="00730D2D"/>
    <w:rsid w:val="00730D45"/>
    <w:rsid w:val="00730DF5"/>
    <w:rsid w:val="00730F82"/>
    <w:rsid w:val="007311CD"/>
    <w:rsid w:val="00731259"/>
    <w:rsid w:val="007313BD"/>
    <w:rsid w:val="007314A3"/>
    <w:rsid w:val="007314ED"/>
    <w:rsid w:val="0073153C"/>
    <w:rsid w:val="0073158A"/>
    <w:rsid w:val="007318CA"/>
    <w:rsid w:val="007318CB"/>
    <w:rsid w:val="0073198E"/>
    <w:rsid w:val="007319E9"/>
    <w:rsid w:val="00731B3D"/>
    <w:rsid w:val="00731B61"/>
    <w:rsid w:val="00732140"/>
    <w:rsid w:val="007321FD"/>
    <w:rsid w:val="00732246"/>
    <w:rsid w:val="00732256"/>
    <w:rsid w:val="00732295"/>
    <w:rsid w:val="00732345"/>
    <w:rsid w:val="007323D7"/>
    <w:rsid w:val="007324ED"/>
    <w:rsid w:val="0073258A"/>
    <w:rsid w:val="00732669"/>
    <w:rsid w:val="00732804"/>
    <w:rsid w:val="0073283D"/>
    <w:rsid w:val="00732865"/>
    <w:rsid w:val="007328B1"/>
    <w:rsid w:val="00732A89"/>
    <w:rsid w:val="00732AEF"/>
    <w:rsid w:val="00732C6C"/>
    <w:rsid w:val="00732D59"/>
    <w:rsid w:val="00732E30"/>
    <w:rsid w:val="00732E93"/>
    <w:rsid w:val="00732F5E"/>
    <w:rsid w:val="00732F7F"/>
    <w:rsid w:val="00733014"/>
    <w:rsid w:val="00733024"/>
    <w:rsid w:val="00733290"/>
    <w:rsid w:val="007332FA"/>
    <w:rsid w:val="0073341D"/>
    <w:rsid w:val="00733432"/>
    <w:rsid w:val="00733481"/>
    <w:rsid w:val="00733566"/>
    <w:rsid w:val="0073369A"/>
    <w:rsid w:val="007337EA"/>
    <w:rsid w:val="0073385A"/>
    <w:rsid w:val="007339A5"/>
    <w:rsid w:val="00733A46"/>
    <w:rsid w:val="00733C7D"/>
    <w:rsid w:val="00733CA4"/>
    <w:rsid w:val="00733D84"/>
    <w:rsid w:val="007342C8"/>
    <w:rsid w:val="00734384"/>
    <w:rsid w:val="0073448D"/>
    <w:rsid w:val="007346EC"/>
    <w:rsid w:val="0073475B"/>
    <w:rsid w:val="007348B4"/>
    <w:rsid w:val="00734AB1"/>
    <w:rsid w:val="00734AE1"/>
    <w:rsid w:val="00734B44"/>
    <w:rsid w:val="00734BBC"/>
    <w:rsid w:val="00734C1F"/>
    <w:rsid w:val="00734E24"/>
    <w:rsid w:val="00734E75"/>
    <w:rsid w:val="00734F34"/>
    <w:rsid w:val="00734FB0"/>
    <w:rsid w:val="00734FC3"/>
    <w:rsid w:val="00735146"/>
    <w:rsid w:val="0073533C"/>
    <w:rsid w:val="00735512"/>
    <w:rsid w:val="0073574C"/>
    <w:rsid w:val="007357A9"/>
    <w:rsid w:val="007357E7"/>
    <w:rsid w:val="007357F0"/>
    <w:rsid w:val="0073580A"/>
    <w:rsid w:val="00735853"/>
    <w:rsid w:val="007359E7"/>
    <w:rsid w:val="00735E9E"/>
    <w:rsid w:val="0073623E"/>
    <w:rsid w:val="007365D0"/>
    <w:rsid w:val="007367FC"/>
    <w:rsid w:val="00736AB3"/>
    <w:rsid w:val="00736AD3"/>
    <w:rsid w:val="00736CAC"/>
    <w:rsid w:val="00736DB6"/>
    <w:rsid w:val="00736E1D"/>
    <w:rsid w:val="00736E26"/>
    <w:rsid w:val="00736EEA"/>
    <w:rsid w:val="007370A1"/>
    <w:rsid w:val="00737221"/>
    <w:rsid w:val="007372F1"/>
    <w:rsid w:val="0073756F"/>
    <w:rsid w:val="00737617"/>
    <w:rsid w:val="00737770"/>
    <w:rsid w:val="007379F7"/>
    <w:rsid w:val="00737A3A"/>
    <w:rsid w:val="00737A44"/>
    <w:rsid w:val="00737F2F"/>
    <w:rsid w:val="007400AA"/>
    <w:rsid w:val="00740112"/>
    <w:rsid w:val="0074018E"/>
    <w:rsid w:val="00740332"/>
    <w:rsid w:val="007403F1"/>
    <w:rsid w:val="0074052C"/>
    <w:rsid w:val="0074055B"/>
    <w:rsid w:val="007405B8"/>
    <w:rsid w:val="0074075E"/>
    <w:rsid w:val="007407A9"/>
    <w:rsid w:val="007408F1"/>
    <w:rsid w:val="00740A05"/>
    <w:rsid w:val="00740B34"/>
    <w:rsid w:val="00740BAB"/>
    <w:rsid w:val="00741093"/>
    <w:rsid w:val="007411FF"/>
    <w:rsid w:val="00741526"/>
    <w:rsid w:val="0074156D"/>
    <w:rsid w:val="00741604"/>
    <w:rsid w:val="007417A4"/>
    <w:rsid w:val="00741A24"/>
    <w:rsid w:val="00741B67"/>
    <w:rsid w:val="00741B6E"/>
    <w:rsid w:val="00741CF9"/>
    <w:rsid w:val="00741D34"/>
    <w:rsid w:val="007421E4"/>
    <w:rsid w:val="007422A3"/>
    <w:rsid w:val="007424BF"/>
    <w:rsid w:val="00742574"/>
    <w:rsid w:val="0074258D"/>
    <w:rsid w:val="00742716"/>
    <w:rsid w:val="0074274F"/>
    <w:rsid w:val="00742799"/>
    <w:rsid w:val="0074281A"/>
    <w:rsid w:val="0074284A"/>
    <w:rsid w:val="00742912"/>
    <w:rsid w:val="00742CC0"/>
    <w:rsid w:val="00742E40"/>
    <w:rsid w:val="00742FBB"/>
    <w:rsid w:val="00743157"/>
    <w:rsid w:val="00743187"/>
    <w:rsid w:val="0074324A"/>
    <w:rsid w:val="00743413"/>
    <w:rsid w:val="007438CE"/>
    <w:rsid w:val="00743A73"/>
    <w:rsid w:val="00743EC9"/>
    <w:rsid w:val="00743F0C"/>
    <w:rsid w:val="00744068"/>
    <w:rsid w:val="007440D9"/>
    <w:rsid w:val="00744428"/>
    <w:rsid w:val="0074446A"/>
    <w:rsid w:val="007444E2"/>
    <w:rsid w:val="007446CF"/>
    <w:rsid w:val="007446FB"/>
    <w:rsid w:val="0074483A"/>
    <w:rsid w:val="00744AB1"/>
    <w:rsid w:val="00744BB7"/>
    <w:rsid w:val="00744CFB"/>
    <w:rsid w:val="00744D0D"/>
    <w:rsid w:val="00744D70"/>
    <w:rsid w:val="00744D78"/>
    <w:rsid w:val="00744DDE"/>
    <w:rsid w:val="00744EBA"/>
    <w:rsid w:val="00745062"/>
    <w:rsid w:val="00745068"/>
    <w:rsid w:val="00745127"/>
    <w:rsid w:val="0074514A"/>
    <w:rsid w:val="007452E7"/>
    <w:rsid w:val="007452F6"/>
    <w:rsid w:val="007454BD"/>
    <w:rsid w:val="00745550"/>
    <w:rsid w:val="00745642"/>
    <w:rsid w:val="0074569A"/>
    <w:rsid w:val="00745AC4"/>
    <w:rsid w:val="00745B16"/>
    <w:rsid w:val="00745B2B"/>
    <w:rsid w:val="00745B31"/>
    <w:rsid w:val="00745B6F"/>
    <w:rsid w:val="00745C51"/>
    <w:rsid w:val="00745C84"/>
    <w:rsid w:val="00745C94"/>
    <w:rsid w:val="00745D81"/>
    <w:rsid w:val="00746167"/>
    <w:rsid w:val="007461D9"/>
    <w:rsid w:val="0074622C"/>
    <w:rsid w:val="00746317"/>
    <w:rsid w:val="0074645B"/>
    <w:rsid w:val="007465B5"/>
    <w:rsid w:val="00746676"/>
    <w:rsid w:val="00746727"/>
    <w:rsid w:val="0074672F"/>
    <w:rsid w:val="0074683C"/>
    <w:rsid w:val="00746884"/>
    <w:rsid w:val="0074688F"/>
    <w:rsid w:val="00746D14"/>
    <w:rsid w:val="00746D55"/>
    <w:rsid w:val="00746D56"/>
    <w:rsid w:val="00746D86"/>
    <w:rsid w:val="00746E45"/>
    <w:rsid w:val="00746EA9"/>
    <w:rsid w:val="00746EC6"/>
    <w:rsid w:val="00746EE6"/>
    <w:rsid w:val="00746EFB"/>
    <w:rsid w:val="00746F4C"/>
    <w:rsid w:val="0074736C"/>
    <w:rsid w:val="007476AC"/>
    <w:rsid w:val="0074770C"/>
    <w:rsid w:val="00747736"/>
    <w:rsid w:val="00747835"/>
    <w:rsid w:val="0074784B"/>
    <w:rsid w:val="007478D8"/>
    <w:rsid w:val="0074797D"/>
    <w:rsid w:val="00747A88"/>
    <w:rsid w:val="00747A8F"/>
    <w:rsid w:val="00747AF5"/>
    <w:rsid w:val="00747B3A"/>
    <w:rsid w:val="00747C59"/>
    <w:rsid w:val="00747D21"/>
    <w:rsid w:val="00747DE7"/>
    <w:rsid w:val="00747E27"/>
    <w:rsid w:val="00747E96"/>
    <w:rsid w:val="00750219"/>
    <w:rsid w:val="00750385"/>
    <w:rsid w:val="0075039F"/>
    <w:rsid w:val="00750456"/>
    <w:rsid w:val="00750609"/>
    <w:rsid w:val="0075081E"/>
    <w:rsid w:val="007508F0"/>
    <w:rsid w:val="0075092F"/>
    <w:rsid w:val="00750A1D"/>
    <w:rsid w:val="00750B4B"/>
    <w:rsid w:val="00750E52"/>
    <w:rsid w:val="0075139A"/>
    <w:rsid w:val="007513C1"/>
    <w:rsid w:val="00751513"/>
    <w:rsid w:val="007515AD"/>
    <w:rsid w:val="007515B3"/>
    <w:rsid w:val="00751676"/>
    <w:rsid w:val="007517C9"/>
    <w:rsid w:val="0075185B"/>
    <w:rsid w:val="0075187E"/>
    <w:rsid w:val="00751894"/>
    <w:rsid w:val="007518F0"/>
    <w:rsid w:val="00751910"/>
    <w:rsid w:val="00751BE0"/>
    <w:rsid w:val="00751CA2"/>
    <w:rsid w:val="00751DAE"/>
    <w:rsid w:val="00751EF0"/>
    <w:rsid w:val="0075203C"/>
    <w:rsid w:val="00752766"/>
    <w:rsid w:val="007527CB"/>
    <w:rsid w:val="007529B3"/>
    <w:rsid w:val="00752A59"/>
    <w:rsid w:val="00752AE0"/>
    <w:rsid w:val="00752D4C"/>
    <w:rsid w:val="00752D54"/>
    <w:rsid w:val="00752DA0"/>
    <w:rsid w:val="00752E3A"/>
    <w:rsid w:val="00752E6F"/>
    <w:rsid w:val="00752FB5"/>
    <w:rsid w:val="00752FBA"/>
    <w:rsid w:val="00752FFC"/>
    <w:rsid w:val="00753066"/>
    <w:rsid w:val="007530E7"/>
    <w:rsid w:val="007531BB"/>
    <w:rsid w:val="007531D4"/>
    <w:rsid w:val="007532F3"/>
    <w:rsid w:val="0075362B"/>
    <w:rsid w:val="007537C7"/>
    <w:rsid w:val="00753820"/>
    <w:rsid w:val="0075387C"/>
    <w:rsid w:val="00753884"/>
    <w:rsid w:val="00753937"/>
    <w:rsid w:val="00753A69"/>
    <w:rsid w:val="00753B09"/>
    <w:rsid w:val="00753E4F"/>
    <w:rsid w:val="00753EC5"/>
    <w:rsid w:val="00754014"/>
    <w:rsid w:val="0075417B"/>
    <w:rsid w:val="007542E7"/>
    <w:rsid w:val="007542EA"/>
    <w:rsid w:val="0075432E"/>
    <w:rsid w:val="0075434F"/>
    <w:rsid w:val="007545CB"/>
    <w:rsid w:val="00754629"/>
    <w:rsid w:val="007546DF"/>
    <w:rsid w:val="007546F2"/>
    <w:rsid w:val="00754BCB"/>
    <w:rsid w:val="00754D9A"/>
    <w:rsid w:val="00755095"/>
    <w:rsid w:val="007551A3"/>
    <w:rsid w:val="00755289"/>
    <w:rsid w:val="0075543D"/>
    <w:rsid w:val="0075594C"/>
    <w:rsid w:val="00755A84"/>
    <w:rsid w:val="00755B4B"/>
    <w:rsid w:val="00756032"/>
    <w:rsid w:val="0075623C"/>
    <w:rsid w:val="0075624D"/>
    <w:rsid w:val="00756508"/>
    <w:rsid w:val="00756510"/>
    <w:rsid w:val="00756563"/>
    <w:rsid w:val="007565C2"/>
    <w:rsid w:val="00756A83"/>
    <w:rsid w:val="00756B70"/>
    <w:rsid w:val="00756E78"/>
    <w:rsid w:val="00756F7C"/>
    <w:rsid w:val="00757074"/>
    <w:rsid w:val="007571C6"/>
    <w:rsid w:val="00757463"/>
    <w:rsid w:val="00757510"/>
    <w:rsid w:val="0075758D"/>
    <w:rsid w:val="0075778A"/>
    <w:rsid w:val="007577E2"/>
    <w:rsid w:val="00757983"/>
    <w:rsid w:val="007579F1"/>
    <w:rsid w:val="00757B26"/>
    <w:rsid w:val="00757B4D"/>
    <w:rsid w:val="00757C53"/>
    <w:rsid w:val="00757D6D"/>
    <w:rsid w:val="00757DB5"/>
    <w:rsid w:val="00757E45"/>
    <w:rsid w:val="0076017D"/>
    <w:rsid w:val="007601DA"/>
    <w:rsid w:val="00760248"/>
    <w:rsid w:val="0076038A"/>
    <w:rsid w:val="007605A5"/>
    <w:rsid w:val="0076062B"/>
    <w:rsid w:val="00760794"/>
    <w:rsid w:val="00760964"/>
    <w:rsid w:val="007609B1"/>
    <w:rsid w:val="00760B1F"/>
    <w:rsid w:val="00760CD5"/>
    <w:rsid w:val="00760CE1"/>
    <w:rsid w:val="00760EDD"/>
    <w:rsid w:val="00760F64"/>
    <w:rsid w:val="00760F7E"/>
    <w:rsid w:val="0076100F"/>
    <w:rsid w:val="00761031"/>
    <w:rsid w:val="00761135"/>
    <w:rsid w:val="007611DE"/>
    <w:rsid w:val="00761349"/>
    <w:rsid w:val="007614AF"/>
    <w:rsid w:val="00761562"/>
    <w:rsid w:val="0076166D"/>
    <w:rsid w:val="007616B5"/>
    <w:rsid w:val="00761723"/>
    <w:rsid w:val="00761778"/>
    <w:rsid w:val="00761A37"/>
    <w:rsid w:val="00761F6E"/>
    <w:rsid w:val="0076245A"/>
    <w:rsid w:val="00762519"/>
    <w:rsid w:val="00762558"/>
    <w:rsid w:val="00762711"/>
    <w:rsid w:val="00762770"/>
    <w:rsid w:val="007628C0"/>
    <w:rsid w:val="007629F1"/>
    <w:rsid w:val="00762B68"/>
    <w:rsid w:val="00762C4C"/>
    <w:rsid w:val="00763048"/>
    <w:rsid w:val="00763055"/>
    <w:rsid w:val="007630F6"/>
    <w:rsid w:val="00763189"/>
    <w:rsid w:val="0076326C"/>
    <w:rsid w:val="0076328A"/>
    <w:rsid w:val="007632FE"/>
    <w:rsid w:val="0076336B"/>
    <w:rsid w:val="00763431"/>
    <w:rsid w:val="007635F3"/>
    <w:rsid w:val="00763711"/>
    <w:rsid w:val="007638BC"/>
    <w:rsid w:val="00763AA4"/>
    <w:rsid w:val="00763CFE"/>
    <w:rsid w:val="00763D09"/>
    <w:rsid w:val="00763E24"/>
    <w:rsid w:val="00764291"/>
    <w:rsid w:val="007642B5"/>
    <w:rsid w:val="0076443B"/>
    <w:rsid w:val="00764512"/>
    <w:rsid w:val="00764606"/>
    <w:rsid w:val="00764789"/>
    <w:rsid w:val="007648D8"/>
    <w:rsid w:val="00764A95"/>
    <w:rsid w:val="00764B65"/>
    <w:rsid w:val="00764BCA"/>
    <w:rsid w:val="00764C43"/>
    <w:rsid w:val="00764CAD"/>
    <w:rsid w:val="00764CFD"/>
    <w:rsid w:val="00764E88"/>
    <w:rsid w:val="0076511B"/>
    <w:rsid w:val="0076528E"/>
    <w:rsid w:val="00765392"/>
    <w:rsid w:val="0076550B"/>
    <w:rsid w:val="00765528"/>
    <w:rsid w:val="007659C4"/>
    <w:rsid w:val="00765AE2"/>
    <w:rsid w:val="00765C19"/>
    <w:rsid w:val="00765C4F"/>
    <w:rsid w:val="0076600D"/>
    <w:rsid w:val="00766130"/>
    <w:rsid w:val="00766406"/>
    <w:rsid w:val="0076641D"/>
    <w:rsid w:val="00766542"/>
    <w:rsid w:val="00766569"/>
    <w:rsid w:val="007665FB"/>
    <w:rsid w:val="007666D2"/>
    <w:rsid w:val="007668CD"/>
    <w:rsid w:val="00766928"/>
    <w:rsid w:val="0076694D"/>
    <w:rsid w:val="0076696D"/>
    <w:rsid w:val="0076699D"/>
    <w:rsid w:val="00766D75"/>
    <w:rsid w:val="0076709A"/>
    <w:rsid w:val="007670F8"/>
    <w:rsid w:val="00767290"/>
    <w:rsid w:val="00767344"/>
    <w:rsid w:val="007673F1"/>
    <w:rsid w:val="007673F5"/>
    <w:rsid w:val="007677A5"/>
    <w:rsid w:val="007677D3"/>
    <w:rsid w:val="007677F6"/>
    <w:rsid w:val="00767848"/>
    <w:rsid w:val="0076796C"/>
    <w:rsid w:val="00767BA2"/>
    <w:rsid w:val="00767BB0"/>
    <w:rsid w:val="00767C77"/>
    <w:rsid w:val="00767CFE"/>
    <w:rsid w:val="00767D5E"/>
    <w:rsid w:val="00767D8B"/>
    <w:rsid w:val="00767E89"/>
    <w:rsid w:val="0077000F"/>
    <w:rsid w:val="00770049"/>
    <w:rsid w:val="00770130"/>
    <w:rsid w:val="00770186"/>
    <w:rsid w:val="007701E9"/>
    <w:rsid w:val="00770220"/>
    <w:rsid w:val="00770230"/>
    <w:rsid w:val="00770285"/>
    <w:rsid w:val="00770292"/>
    <w:rsid w:val="0077031C"/>
    <w:rsid w:val="00770411"/>
    <w:rsid w:val="00770493"/>
    <w:rsid w:val="007705CB"/>
    <w:rsid w:val="0077075B"/>
    <w:rsid w:val="00770841"/>
    <w:rsid w:val="00770941"/>
    <w:rsid w:val="0077097E"/>
    <w:rsid w:val="00770B78"/>
    <w:rsid w:val="00770C4D"/>
    <w:rsid w:val="00770E68"/>
    <w:rsid w:val="00770F70"/>
    <w:rsid w:val="007710B4"/>
    <w:rsid w:val="0077127D"/>
    <w:rsid w:val="007712A4"/>
    <w:rsid w:val="007712DE"/>
    <w:rsid w:val="007713F3"/>
    <w:rsid w:val="0077145B"/>
    <w:rsid w:val="00771499"/>
    <w:rsid w:val="007715D2"/>
    <w:rsid w:val="0077160A"/>
    <w:rsid w:val="00771A5C"/>
    <w:rsid w:val="00771F65"/>
    <w:rsid w:val="00771FB4"/>
    <w:rsid w:val="00772123"/>
    <w:rsid w:val="00772131"/>
    <w:rsid w:val="0077221A"/>
    <w:rsid w:val="007722B1"/>
    <w:rsid w:val="0077238D"/>
    <w:rsid w:val="0077256C"/>
    <w:rsid w:val="007725BD"/>
    <w:rsid w:val="00772771"/>
    <w:rsid w:val="007727D4"/>
    <w:rsid w:val="007727E8"/>
    <w:rsid w:val="00772983"/>
    <w:rsid w:val="00772B94"/>
    <w:rsid w:val="00772D0A"/>
    <w:rsid w:val="00772D94"/>
    <w:rsid w:val="00772E2C"/>
    <w:rsid w:val="00772EA7"/>
    <w:rsid w:val="00772F1B"/>
    <w:rsid w:val="00772F4A"/>
    <w:rsid w:val="0077311E"/>
    <w:rsid w:val="00773171"/>
    <w:rsid w:val="00773248"/>
    <w:rsid w:val="00773503"/>
    <w:rsid w:val="007735C9"/>
    <w:rsid w:val="007736CB"/>
    <w:rsid w:val="00773887"/>
    <w:rsid w:val="007739FA"/>
    <w:rsid w:val="00773AD8"/>
    <w:rsid w:val="00773AFF"/>
    <w:rsid w:val="00773B6A"/>
    <w:rsid w:val="00773CDD"/>
    <w:rsid w:val="00774097"/>
    <w:rsid w:val="00774227"/>
    <w:rsid w:val="00774542"/>
    <w:rsid w:val="007745A1"/>
    <w:rsid w:val="00774692"/>
    <w:rsid w:val="007746FE"/>
    <w:rsid w:val="0077479C"/>
    <w:rsid w:val="00774846"/>
    <w:rsid w:val="007748E8"/>
    <w:rsid w:val="0077495C"/>
    <w:rsid w:val="00774B0E"/>
    <w:rsid w:val="00774F31"/>
    <w:rsid w:val="00774F49"/>
    <w:rsid w:val="00774F83"/>
    <w:rsid w:val="00774F97"/>
    <w:rsid w:val="00774FF6"/>
    <w:rsid w:val="007750A9"/>
    <w:rsid w:val="007751C5"/>
    <w:rsid w:val="00775321"/>
    <w:rsid w:val="00775397"/>
    <w:rsid w:val="00775696"/>
    <w:rsid w:val="007757EF"/>
    <w:rsid w:val="00775986"/>
    <w:rsid w:val="00775BA0"/>
    <w:rsid w:val="00775C6F"/>
    <w:rsid w:val="00775D3A"/>
    <w:rsid w:val="00775DF2"/>
    <w:rsid w:val="00775DF8"/>
    <w:rsid w:val="00775E28"/>
    <w:rsid w:val="00775F8B"/>
    <w:rsid w:val="00776040"/>
    <w:rsid w:val="0077633C"/>
    <w:rsid w:val="00776373"/>
    <w:rsid w:val="00776A16"/>
    <w:rsid w:val="00776B88"/>
    <w:rsid w:val="00776E30"/>
    <w:rsid w:val="00776E7B"/>
    <w:rsid w:val="00776ED7"/>
    <w:rsid w:val="00776F78"/>
    <w:rsid w:val="00776F82"/>
    <w:rsid w:val="00777038"/>
    <w:rsid w:val="00777087"/>
    <w:rsid w:val="0077749D"/>
    <w:rsid w:val="007774C8"/>
    <w:rsid w:val="0077758A"/>
    <w:rsid w:val="007776E1"/>
    <w:rsid w:val="007777E0"/>
    <w:rsid w:val="00777942"/>
    <w:rsid w:val="0077798C"/>
    <w:rsid w:val="00777AD8"/>
    <w:rsid w:val="00777E56"/>
    <w:rsid w:val="00777EA7"/>
    <w:rsid w:val="0078002B"/>
    <w:rsid w:val="007800D8"/>
    <w:rsid w:val="00780308"/>
    <w:rsid w:val="007803E9"/>
    <w:rsid w:val="0078065A"/>
    <w:rsid w:val="00780796"/>
    <w:rsid w:val="007807A8"/>
    <w:rsid w:val="00780825"/>
    <w:rsid w:val="0078097B"/>
    <w:rsid w:val="00780A37"/>
    <w:rsid w:val="00780A83"/>
    <w:rsid w:val="00780AE2"/>
    <w:rsid w:val="00780AE5"/>
    <w:rsid w:val="00780CD1"/>
    <w:rsid w:val="00780D3B"/>
    <w:rsid w:val="00780E5C"/>
    <w:rsid w:val="00780EF2"/>
    <w:rsid w:val="0078101B"/>
    <w:rsid w:val="0078107D"/>
    <w:rsid w:val="007813FF"/>
    <w:rsid w:val="0078141F"/>
    <w:rsid w:val="00781557"/>
    <w:rsid w:val="007818D0"/>
    <w:rsid w:val="007818D3"/>
    <w:rsid w:val="00781A28"/>
    <w:rsid w:val="00781D05"/>
    <w:rsid w:val="0078206E"/>
    <w:rsid w:val="0078212B"/>
    <w:rsid w:val="007821DA"/>
    <w:rsid w:val="0078232C"/>
    <w:rsid w:val="00782366"/>
    <w:rsid w:val="00782372"/>
    <w:rsid w:val="007823E3"/>
    <w:rsid w:val="00782401"/>
    <w:rsid w:val="0078244A"/>
    <w:rsid w:val="007824AA"/>
    <w:rsid w:val="00782560"/>
    <w:rsid w:val="007825E4"/>
    <w:rsid w:val="00782850"/>
    <w:rsid w:val="00782881"/>
    <w:rsid w:val="007828C6"/>
    <w:rsid w:val="00782994"/>
    <w:rsid w:val="007829BB"/>
    <w:rsid w:val="00782A1A"/>
    <w:rsid w:val="00782A34"/>
    <w:rsid w:val="00782A73"/>
    <w:rsid w:val="00782AEA"/>
    <w:rsid w:val="00782C7D"/>
    <w:rsid w:val="00782D12"/>
    <w:rsid w:val="00782D9F"/>
    <w:rsid w:val="00782E87"/>
    <w:rsid w:val="0078317C"/>
    <w:rsid w:val="00783230"/>
    <w:rsid w:val="00783234"/>
    <w:rsid w:val="00783609"/>
    <w:rsid w:val="00783710"/>
    <w:rsid w:val="007838D9"/>
    <w:rsid w:val="00783C18"/>
    <w:rsid w:val="00783C4B"/>
    <w:rsid w:val="00783D22"/>
    <w:rsid w:val="00783D76"/>
    <w:rsid w:val="007841DB"/>
    <w:rsid w:val="0078428F"/>
    <w:rsid w:val="0078432F"/>
    <w:rsid w:val="007844B7"/>
    <w:rsid w:val="007844C6"/>
    <w:rsid w:val="0078453D"/>
    <w:rsid w:val="007847EB"/>
    <w:rsid w:val="00784AFF"/>
    <w:rsid w:val="00784CA4"/>
    <w:rsid w:val="00784E72"/>
    <w:rsid w:val="00785571"/>
    <w:rsid w:val="00785AB2"/>
    <w:rsid w:val="00785B20"/>
    <w:rsid w:val="00785B29"/>
    <w:rsid w:val="00785B94"/>
    <w:rsid w:val="00785B9C"/>
    <w:rsid w:val="00785CE1"/>
    <w:rsid w:val="00785D40"/>
    <w:rsid w:val="00785E47"/>
    <w:rsid w:val="00785EB0"/>
    <w:rsid w:val="00785F4B"/>
    <w:rsid w:val="00785FC8"/>
    <w:rsid w:val="00785FE8"/>
    <w:rsid w:val="007860DA"/>
    <w:rsid w:val="00786151"/>
    <w:rsid w:val="007861EE"/>
    <w:rsid w:val="007861FE"/>
    <w:rsid w:val="007862F5"/>
    <w:rsid w:val="007863AF"/>
    <w:rsid w:val="00786562"/>
    <w:rsid w:val="00786587"/>
    <w:rsid w:val="007866F4"/>
    <w:rsid w:val="0078693C"/>
    <w:rsid w:val="00786995"/>
    <w:rsid w:val="00786B47"/>
    <w:rsid w:val="00786C72"/>
    <w:rsid w:val="00786D08"/>
    <w:rsid w:val="00786F8B"/>
    <w:rsid w:val="007872E3"/>
    <w:rsid w:val="007873E2"/>
    <w:rsid w:val="007873FF"/>
    <w:rsid w:val="00787577"/>
    <w:rsid w:val="0078771B"/>
    <w:rsid w:val="0078774A"/>
    <w:rsid w:val="00787781"/>
    <w:rsid w:val="0078783D"/>
    <w:rsid w:val="00787854"/>
    <w:rsid w:val="00787AD7"/>
    <w:rsid w:val="00787BB4"/>
    <w:rsid w:val="00787CD3"/>
    <w:rsid w:val="00787EEF"/>
    <w:rsid w:val="00787F95"/>
    <w:rsid w:val="0079022D"/>
    <w:rsid w:val="007902C5"/>
    <w:rsid w:val="007902E6"/>
    <w:rsid w:val="0079040A"/>
    <w:rsid w:val="00790431"/>
    <w:rsid w:val="007905D8"/>
    <w:rsid w:val="00790648"/>
    <w:rsid w:val="00790670"/>
    <w:rsid w:val="007907E1"/>
    <w:rsid w:val="007909C7"/>
    <w:rsid w:val="00790BC8"/>
    <w:rsid w:val="00790CF4"/>
    <w:rsid w:val="00790DCB"/>
    <w:rsid w:val="00790E6C"/>
    <w:rsid w:val="00790F5E"/>
    <w:rsid w:val="0079111B"/>
    <w:rsid w:val="007911B0"/>
    <w:rsid w:val="0079133C"/>
    <w:rsid w:val="0079145B"/>
    <w:rsid w:val="00791470"/>
    <w:rsid w:val="00791485"/>
    <w:rsid w:val="0079149C"/>
    <w:rsid w:val="007914DD"/>
    <w:rsid w:val="00791523"/>
    <w:rsid w:val="0079194F"/>
    <w:rsid w:val="00791968"/>
    <w:rsid w:val="00791AAC"/>
    <w:rsid w:val="00791AFF"/>
    <w:rsid w:val="00791B80"/>
    <w:rsid w:val="00791C60"/>
    <w:rsid w:val="00791E9E"/>
    <w:rsid w:val="00791F39"/>
    <w:rsid w:val="00791F83"/>
    <w:rsid w:val="007920EB"/>
    <w:rsid w:val="007920F8"/>
    <w:rsid w:val="00792143"/>
    <w:rsid w:val="00792A82"/>
    <w:rsid w:val="00792BC6"/>
    <w:rsid w:val="00792CFD"/>
    <w:rsid w:val="00792D78"/>
    <w:rsid w:val="00792DAC"/>
    <w:rsid w:val="00792E92"/>
    <w:rsid w:val="00792F52"/>
    <w:rsid w:val="00792FAE"/>
    <w:rsid w:val="00793010"/>
    <w:rsid w:val="00793047"/>
    <w:rsid w:val="007932AB"/>
    <w:rsid w:val="007932F1"/>
    <w:rsid w:val="007933A0"/>
    <w:rsid w:val="00793531"/>
    <w:rsid w:val="0079366A"/>
    <w:rsid w:val="007937D7"/>
    <w:rsid w:val="00793945"/>
    <w:rsid w:val="007939C8"/>
    <w:rsid w:val="00793B01"/>
    <w:rsid w:val="00793B89"/>
    <w:rsid w:val="00793BC9"/>
    <w:rsid w:val="00793BEE"/>
    <w:rsid w:val="00793C2D"/>
    <w:rsid w:val="00793C76"/>
    <w:rsid w:val="00793DE7"/>
    <w:rsid w:val="007943EA"/>
    <w:rsid w:val="007944D4"/>
    <w:rsid w:val="007944F0"/>
    <w:rsid w:val="0079461E"/>
    <w:rsid w:val="0079462B"/>
    <w:rsid w:val="0079473C"/>
    <w:rsid w:val="007949AF"/>
    <w:rsid w:val="00794B87"/>
    <w:rsid w:val="00794CE7"/>
    <w:rsid w:val="00794D1F"/>
    <w:rsid w:val="00794DDA"/>
    <w:rsid w:val="0079509A"/>
    <w:rsid w:val="007953D1"/>
    <w:rsid w:val="007953F7"/>
    <w:rsid w:val="0079542D"/>
    <w:rsid w:val="00795442"/>
    <w:rsid w:val="007954E9"/>
    <w:rsid w:val="007959E1"/>
    <w:rsid w:val="00795A71"/>
    <w:rsid w:val="00795B03"/>
    <w:rsid w:val="00795B0B"/>
    <w:rsid w:val="00795B54"/>
    <w:rsid w:val="00795BBF"/>
    <w:rsid w:val="00795C5D"/>
    <w:rsid w:val="00795ED8"/>
    <w:rsid w:val="00795F31"/>
    <w:rsid w:val="0079604F"/>
    <w:rsid w:val="00796518"/>
    <w:rsid w:val="0079651A"/>
    <w:rsid w:val="007965C4"/>
    <w:rsid w:val="00796872"/>
    <w:rsid w:val="00796A17"/>
    <w:rsid w:val="00796A9E"/>
    <w:rsid w:val="00796C6D"/>
    <w:rsid w:val="00796D97"/>
    <w:rsid w:val="00796ECC"/>
    <w:rsid w:val="00796EF9"/>
    <w:rsid w:val="0079710B"/>
    <w:rsid w:val="00797255"/>
    <w:rsid w:val="0079726D"/>
    <w:rsid w:val="007972E4"/>
    <w:rsid w:val="007973A7"/>
    <w:rsid w:val="00797451"/>
    <w:rsid w:val="007974B5"/>
    <w:rsid w:val="00797587"/>
    <w:rsid w:val="00797622"/>
    <w:rsid w:val="007976B7"/>
    <w:rsid w:val="0079774E"/>
    <w:rsid w:val="007978B6"/>
    <w:rsid w:val="00797931"/>
    <w:rsid w:val="007979EC"/>
    <w:rsid w:val="00797A1F"/>
    <w:rsid w:val="00797AA7"/>
    <w:rsid w:val="00797CE1"/>
    <w:rsid w:val="00797D7A"/>
    <w:rsid w:val="00797D84"/>
    <w:rsid w:val="007A000C"/>
    <w:rsid w:val="007A024C"/>
    <w:rsid w:val="007A02F1"/>
    <w:rsid w:val="007A0305"/>
    <w:rsid w:val="007A0383"/>
    <w:rsid w:val="007A0423"/>
    <w:rsid w:val="007A051F"/>
    <w:rsid w:val="007A0582"/>
    <w:rsid w:val="007A0640"/>
    <w:rsid w:val="007A0744"/>
    <w:rsid w:val="007A08C6"/>
    <w:rsid w:val="007A09E2"/>
    <w:rsid w:val="007A0A3B"/>
    <w:rsid w:val="007A0A93"/>
    <w:rsid w:val="007A0C7C"/>
    <w:rsid w:val="007A0E98"/>
    <w:rsid w:val="007A0EC0"/>
    <w:rsid w:val="007A117C"/>
    <w:rsid w:val="007A11D7"/>
    <w:rsid w:val="007A12BB"/>
    <w:rsid w:val="007A14BF"/>
    <w:rsid w:val="007A164B"/>
    <w:rsid w:val="007A16A1"/>
    <w:rsid w:val="007A179B"/>
    <w:rsid w:val="007A1881"/>
    <w:rsid w:val="007A1901"/>
    <w:rsid w:val="007A1BA3"/>
    <w:rsid w:val="007A1D6E"/>
    <w:rsid w:val="007A1E88"/>
    <w:rsid w:val="007A1ED7"/>
    <w:rsid w:val="007A21A9"/>
    <w:rsid w:val="007A2388"/>
    <w:rsid w:val="007A23DC"/>
    <w:rsid w:val="007A26F0"/>
    <w:rsid w:val="007A26F5"/>
    <w:rsid w:val="007A28CA"/>
    <w:rsid w:val="007A292D"/>
    <w:rsid w:val="007A2C3D"/>
    <w:rsid w:val="007A2D6F"/>
    <w:rsid w:val="007A2EB9"/>
    <w:rsid w:val="007A2EFA"/>
    <w:rsid w:val="007A2F3D"/>
    <w:rsid w:val="007A309B"/>
    <w:rsid w:val="007A3137"/>
    <w:rsid w:val="007A3210"/>
    <w:rsid w:val="007A321D"/>
    <w:rsid w:val="007A3227"/>
    <w:rsid w:val="007A32F2"/>
    <w:rsid w:val="007A3386"/>
    <w:rsid w:val="007A33FC"/>
    <w:rsid w:val="007A347B"/>
    <w:rsid w:val="007A34A5"/>
    <w:rsid w:val="007A35EC"/>
    <w:rsid w:val="007A375A"/>
    <w:rsid w:val="007A3763"/>
    <w:rsid w:val="007A37AC"/>
    <w:rsid w:val="007A385A"/>
    <w:rsid w:val="007A387C"/>
    <w:rsid w:val="007A39B4"/>
    <w:rsid w:val="007A3C99"/>
    <w:rsid w:val="007A3D0C"/>
    <w:rsid w:val="007A3D5C"/>
    <w:rsid w:val="007A3E84"/>
    <w:rsid w:val="007A408A"/>
    <w:rsid w:val="007A419B"/>
    <w:rsid w:val="007A42F4"/>
    <w:rsid w:val="007A43F6"/>
    <w:rsid w:val="007A4442"/>
    <w:rsid w:val="007A446B"/>
    <w:rsid w:val="007A476A"/>
    <w:rsid w:val="007A4770"/>
    <w:rsid w:val="007A4BEA"/>
    <w:rsid w:val="007A4D0D"/>
    <w:rsid w:val="007A4D40"/>
    <w:rsid w:val="007A4D46"/>
    <w:rsid w:val="007A4D61"/>
    <w:rsid w:val="007A4DF6"/>
    <w:rsid w:val="007A4FAD"/>
    <w:rsid w:val="007A4FF5"/>
    <w:rsid w:val="007A517A"/>
    <w:rsid w:val="007A5349"/>
    <w:rsid w:val="007A53CF"/>
    <w:rsid w:val="007A546A"/>
    <w:rsid w:val="007A55CE"/>
    <w:rsid w:val="007A56C1"/>
    <w:rsid w:val="007A57E6"/>
    <w:rsid w:val="007A59BD"/>
    <w:rsid w:val="007A5A2F"/>
    <w:rsid w:val="007A5B74"/>
    <w:rsid w:val="007A5C28"/>
    <w:rsid w:val="007A5CAE"/>
    <w:rsid w:val="007A5D0E"/>
    <w:rsid w:val="007A5D12"/>
    <w:rsid w:val="007A5D42"/>
    <w:rsid w:val="007A5D82"/>
    <w:rsid w:val="007A606D"/>
    <w:rsid w:val="007A60D4"/>
    <w:rsid w:val="007A6167"/>
    <w:rsid w:val="007A619E"/>
    <w:rsid w:val="007A61F5"/>
    <w:rsid w:val="007A62B5"/>
    <w:rsid w:val="007A6420"/>
    <w:rsid w:val="007A6428"/>
    <w:rsid w:val="007A646B"/>
    <w:rsid w:val="007A65E7"/>
    <w:rsid w:val="007A660C"/>
    <w:rsid w:val="007A6643"/>
    <w:rsid w:val="007A6691"/>
    <w:rsid w:val="007A695D"/>
    <w:rsid w:val="007A6976"/>
    <w:rsid w:val="007A6B89"/>
    <w:rsid w:val="007A6D04"/>
    <w:rsid w:val="007A6D5B"/>
    <w:rsid w:val="007A6F05"/>
    <w:rsid w:val="007A7047"/>
    <w:rsid w:val="007A749E"/>
    <w:rsid w:val="007A74EF"/>
    <w:rsid w:val="007A7532"/>
    <w:rsid w:val="007A76EA"/>
    <w:rsid w:val="007A7859"/>
    <w:rsid w:val="007A789F"/>
    <w:rsid w:val="007A7C02"/>
    <w:rsid w:val="007A7D1B"/>
    <w:rsid w:val="007A7D27"/>
    <w:rsid w:val="007A7D47"/>
    <w:rsid w:val="007A7E24"/>
    <w:rsid w:val="007A7F8A"/>
    <w:rsid w:val="007B0372"/>
    <w:rsid w:val="007B0689"/>
    <w:rsid w:val="007B0700"/>
    <w:rsid w:val="007B07EA"/>
    <w:rsid w:val="007B085E"/>
    <w:rsid w:val="007B08F4"/>
    <w:rsid w:val="007B08FA"/>
    <w:rsid w:val="007B09CD"/>
    <w:rsid w:val="007B09E5"/>
    <w:rsid w:val="007B0A9C"/>
    <w:rsid w:val="007B0D39"/>
    <w:rsid w:val="007B0E20"/>
    <w:rsid w:val="007B0F88"/>
    <w:rsid w:val="007B0F8C"/>
    <w:rsid w:val="007B1052"/>
    <w:rsid w:val="007B1098"/>
    <w:rsid w:val="007B1103"/>
    <w:rsid w:val="007B117D"/>
    <w:rsid w:val="007B119D"/>
    <w:rsid w:val="007B1212"/>
    <w:rsid w:val="007B1319"/>
    <w:rsid w:val="007B1514"/>
    <w:rsid w:val="007B1839"/>
    <w:rsid w:val="007B18BD"/>
    <w:rsid w:val="007B1940"/>
    <w:rsid w:val="007B1CD9"/>
    <w:rsid w:val="007B1D5F"/>
    <w:rsid w:val="007B1D99"/>
    <w:rsid w:val="007B1FE9"/>
    <w:rsid w:val="007B1FF1"/>
    <w:rsid w:val="007B2233"/>
    <w:rsid w:val="007B22E9"/>
    <w:rsid w:val="007B241C"/>
    <w:rsid w:val="007B2472"/>
    <w:rsid w:val="007B24A9"/>
    <w:rsid w:val="007B259D"/>
    <w:rsid w:val="007B263B"/>
    <w:rsid w:val="007B26B7"/>
    <w:rsid w:val="007B26BC"/>
    <w:rsid w:val="007B26EF"/>
    <w:rsid w:val="007B2830"/>
    <w:rsid w:val="007B2E45"/>
    <w:rsid w:val="007B2EFC"/>
    <w:rsid w:val="007B30D1"/>
    <w:rsid w:val="007B3247"/>
    <w:rsid w:val="007B33BE"/>
    <w:rsid w:val="007B3424"/>
    <w:rsid w:val="007B38CD"/>
    <w:rsid w:val="007B3BCF"/>
    <w:rsid w:val="007B3C76"/>
    <w:rsid w:val="007B3D12"/>
    <w:rsid w:val="007B3DF9"/>
    <w:rsid w:val="007B4099"/>
    <w:rsid w:val="007B4111"/>
    <w:rsid w:val="007B4278"/>
    <w:rsid w:val="007B4282"/>
    <w:rsid w:val="007B43CC"/>
    <w:rsid w:val="007B452D"/>
    <w:rsid w:val="007B4646"/>
    <w:rsid w:val="007B4822"/>
    <w:rsid w:val="007B4A4F"/>
    <w:rsid w:val="007B4D21"/>
    <w:rsid w:val="007B4F97"/>
    <w:rsid w:val="007B51EF"/>
    <w:rsid w:val="007B5306"/>
    <w:rsid w:val="007B54F2"/>
    <w:rsid w:val="007B55E1"/>
    <w:rsid w:val="007B561B"/>
    <w:rsid w:val="007B56C9"/>
    <w:rsid w:val="007B56F9"/>
    <w:rsid w:val="007B5704"/>
    <w:rsid w:val="007B580A"/>
    <w:rsid w:val="007B5A04"/>
    <w:rsid w:val="007B5C2E"/>
    <w:rsid w:val="007B5CED"/>
    <w:rsid w:val="007B5D84"/>
    <w:rsid w:val="007B5F77"/>
    <w:rsid w:val="007B5F95"/>
    <w:rsid w:val="007B5FAB"/>
    <w:rsid w:val="007B6145"/>
    <w:rsid w:val="007B6166"/>
    <w:rsid w:val="007B6195"/>
    <w:rsid w:val="007B619D"/>
    <w:rsid w:val="007B6256"/>
    <w:rsid w:val="007B62D6"/>
    <w:rsid w:val="007B6421"/>
    <w:rsid w:val="007B6616"/>
    <w:rsid w:val="007B6721"/>
    <w:rsid w:val="007B6ACD"/>
    <w:rsid w:val="007B6B12"/>
    <w:rsid w:val="007B6C69"/>
    <w:rsid w:val="007B6CCD"/>
    <w:rsid w:val="007B6D7B"/>
    <w:rsid w:val="007B6DAA"/>
    <w:rsid w:val="007B6E70"/>
    <w:rsid w:val="007B6EE6"/>
    <w:rsid w:val="007B6F6C"/>
    <w:rsid w:val="007B6FCF"/>
    <w:rsid w:val="007B7020"/>
    <w:rsid w:val="007B7361"/>
    <w:rsid w:val="007B74BF"/>
    <w:rsid w:val="007B7556"/>
    <w:rsid w:val="007B7611"/>
    <w:rsid w:val="007B7883"/>
    <w:rsid w:val="007B7BEF"/>
    <w:rsid w:val="007B7C1C"/>
    <w:rsid w:val="007B7C3A"/>
    <w:rsid w:val="007B7DB2"/>
    <w:rsid w:val="007B7E22"/>
    <w:rsid w:val="007B7E8C"/>
    <w:rsid w:val="007B7E99"/>
    <w:rsid w:val="007C004B"/>
    <w:rsid w:val="007C0061"/>
    <w:rsid w:val="007C0062"/>
    <w:rsid w:val="007C00C1"/>
    <w:rsid w:val="007C01A1"/>
    <w:rsid w:val="007C0369"/>
    <w:rsid w:val="007C03E6"/>
    <w:rsid w:val="007C0B22"/>
    <w:rsid w:val="007C0EC7"/>
    <w:rsid w:val="007C0F39"/>
    <w:rsid w:val="007C102B"/>
    <w:rsid w:val="007C107D"/>
    <w:rsid w:val="007C1391"/>
    <w:rsid w:val="007C13D2"/>
    <w:rsid w:val="007C1416"/>
    <w:rsid w:val="007C144D"/>
    <w:rsid w:val="007C15AF"/>
    <w:rsid w:val="007C1616"/>
    <w:rsid w:val="007C198F"/>
    <w:rsid w:val="007C1FBD"/>
    <w:rsid w:val="007C2081"/>
    <w:rsid w:val="007C2093"/>
    <w:rsid w:val="007C2180"/>
    <w:rsid w:val="007C22BD"/>
    <w:rsid w:val="007C2304"/>
    <w:rsid w:val="007C234D"/>
    <w:rsid w:val="007C23EC"/>
    <w:rsid w:val="007C23F1"/>
    <w:rsid w:val="007C2523"/>
    <w:rsid w:val="007C27A9"/>
    <w:rsid w:val="007C2B74"/>
    <w:rsid w:val="007C2CD4"/>
    <w:rsid w:val="007C2D29"/>
    <w:rsid w:val="007C2D47"/>
    <w:rsid w:val="007C2F2D"/>
    <w:rsid w:val="007C2FB0"/>
    <w:rsid w:val="007C32A0"/>
    <w:rsid w:val="007C341C"/>
    <w:rsid w:val="007C348E"/>
    <w:rsid w:val="007C34F3"/>
    <w:rsid w:val="007C3728"/>
    <w:rsid w:val="007C373D"/>
    <w:rsid w:val="007C37E7"/>
    <w:rsid w:val="007C3A16"/>
    <w:rsid w:val="007C3A4C"/>
    <w:rsid w:val="007C3A5A"/>
    <w:rsid w:val="007C3B85"/>
    <w:rsid w:val="007C3DA8"/>
    <w:rsid w:val="007C4154"/>
    <w:rsid w:val="007C42B9"/>
    <w:rsid w:val="007C42EB"/>
    <w:rsid w:val="007C436B"/>
    <w:rsid w:val="007C4444"/>
    <w:rsid w:val="007C4458"/>
    <w:rsid w:val="007C45BA"/>
    <w:rsid w:val="007C4A7F"/>
    <w:rsid w:val="007C4A81"/>
    <w:rsid w:val="007C4AF1"/>
    <w:rsid w:val="007C4BCC"/>
    <w:rsid w:val="007C4C7B"/>
    <w:rsid w:val="007C4E00"/>
    <w:rsid w:val="007C4E51"/>
    <w:rsid w:val="007C4E86"/>
    <w:rsid w:val="007C5165"/>
    <w:rsid w:val="007C53A1"/>
    <w:rsid w:val="007C53D9"/>
    <w:rsid w:val="007C54AC"/>
    <w:rsid w:val="007C550A"/>
    <w:rsid w:val="007C57F0"/>
    <w:rsid w:val="007C591C"/>
    <w:rsid w:val="007C5988"/>
    <w:rsid w:val="007C59D2"/>
    <w:rsid w:val="007C5B1C"/>
    <w:rsid w:val="007C5BEE"/>
    <w:rsid w:val="007C5D1D"/>
    <w:rsid w:val="007C5EFF"/>
    <w:rsid w:val="007C607F"/>
    <w:rsid w:val="007C6246"/>
    <w:rsid w:val="007C6263"/>
    <w:rsid w:val="007C668A"/>
    <w:rsid w:val="007C68AB"/>
    <w:rsid w:val="007C6914"/>
    <w:rsid w:val="007C6947"/>
    <w:rsid w:val="007C6BBA"/>
    <w:rsid w:val="007C6D85"/>
    <w:rsid w:val="007C6E14"/>
    <w:rsid w:val="007C6E4D"/>
    <w:rsid w:val="007C71E5"/>
    <w:rsid w:val="007C7210"/>
    <w:rsid w:val="007C72B8"/>
    <w:rsid w:val="007C7377"/>
    <w:rsid w:val="007C79BD"/>
    <w:rsid w:val="007C7B98"/>
    <w:rsid w:val="007C7C24"/>
    <w:rsid w:val="007C7D98"/>
    <w:rsid w:val="007C7F93"/>
    <w:rsid w:val="007D0050"/>
    <w:rsid w:val="007D0129"/>
    <w:rsid w:val="007D0189"/>
    <w:rsid w:val="007D0485"/>
    <w:rsid w:val="007D0743"/>
    <w:rsid w:val="007D0899"/>
    <w:rsid w:val="007D093A"/>
    <w:rsid w:val="007D097C"/>
    <w:rsid w:val="007D0A1D"/>
    <w:rsid w:val="007D0A4E"/>
    <w:rsid w:val="007D0AD1"/>
    <w:rsid w:val="007D0BB9"/>
    <w:rsid w:val="007D0C5F"/>
    <w:rsid w:val="007D0C7C"/>
    <w:rsid w:val="007D0CEC"/>
    <w:rsid w:val="007D1040"/>
    <w:rsid w:val="007D113B"/>
    <w:rsid w:val="007D11DB"/>
    <w:rsid w:val="007D1580"/>
    <w:rsid w:val="007D1738"/>
    <w:rsid w:val="007D18EC"/>
    <w:rsid w:val="007D1AF5"/>
    <w:rsid w:val="007D1C66"/>
    <w:rsid w:val="007D1FFB"/>
    <w:rsid w:val="007D202D"/>
    <w:rsid w:val="007D20C3"/>
    <w:rsid w:val="007D2122"/>
    <w:rsid w:val="007D2126"/>
    <w:rsid w:val="007D218B"/>
    <w:rsid w:val="007D235D"/>
    <w:rsid w:val="007D2375"/>
    <w:rsid w:val="007D23D3"/>
    <w:rsid w:val="007D2526"/>
    <w:rsid w:val="007D25FB"/>
    <w:rsid w:val="007D2818"/>
    <w:rsid w:val="007D2C43"/>
    <w:rsid w:val="007D2C82"/>
    <w:rsid w:val="007D2CA7"/>
    <w:rsid w:val="007D2D78"/>
    <w:rsid w:val="007D2EF7"/>
    <w:rsid w:val="007D2FE9"/>
    <w:rsid w:val="007D3163"/>
    <w:rsid w:val="007D3224"/>
    <w:rsid w:val="007D329C"/>
    <w:rsid w:val="007D364B"/>
    <w:rsid w:val="007D36E6"/>
    <w:rsid w:val="007D394B"/>
    <w:rsid w:val="007D396C"/>
    <w:rsid w:val="007D3B6B"/>
    <w:rsid w:val="007D3BDC"/>
    <w:rsid w:val="007D3E4A"/>
    <w:rsid w:val="007D3E5C"/>
    <w:rsid w:val="007D40CE"/>
    <w:rsid w:val="007D416E"/>
    <w:rsid w:val="007D421F"/>
    <w:rsid w:val="007D4300"/>
    <w:rsid w:val="007D435E"/>
    <w:rsid w:val="007D43A1"/>
    <w:rsid w:val="007D44CC"/>
    <w:rsid w:val="007D4543"/>
    <w:rsid w:val="007D45AA"/>
    <w:rsid w:val="007D4792"/>
    <w:rsid w:val="007D4924"/>
    <w:rsid w:val="007D493D"/>
    <w:rsid w:val="007D4A31"/>
    <w:rsid w:val="007D4A88"/>
    <w:rsid w:val="007D4AA7"/>
    <w:rsid w:val="007D4BD4"/>
    <w:rsid w:val="007D4E2B"/>
    <w:rsid w:val="007D4E5A"/>
    <w:rsid w:val="007D4F96"/>
    <w:rsid w:val="007D50B7"/>
    <w:rsid w:val="007D5181"/>
    <w:rsid w:val="007D51B0"/>
    <w:rsid w:val="007D5225"/>
    <w:rsid w:val="007D5408"/>
    <w:rsid w:val="007D5432"/>
    <w:rsid w:val="007D5439"/>
    <w:rsid w:val="007D54B5"/>
    <w:rsid w:val="007D5542"/>
    <w:rsid w:val="007D557A"/>
    <w:rsid w:val="007D55B0"/>
    <w:rsid w:val="007D55F2"/>
    <w:rsid w:val="007D5725"/>
    <w:rsid w:val="007D576F"/>
    <w:rsid w:val="007D57C3"/>
    <w:rsid w:val="007D5A1A"/>
    <w:rsid w:val="007D5AA4"/>
    <w:rsid w:val="007D5B07"/>
    <w:rsid w:val="007D5BB9"/>
    <w:rsid w:val="007D5BDA"/>
    <w:rsid w:val="007D5C73"/>
    <w:rsid w:val="007D5D11"/>
    <w:rsid w:val="007D5E28"/>
    <w:rsid w:val="007D5E9B"/>
    <w:rsid w:val="007D600B"/>
    <w:rsid w:val="007D6032"/>
    <w:rsid w:val="007D618A"/>
    <w:rsid w:val="007D61BC"/>
    <w:rsid w:val="007D626A"/>
    <w:rsid w:val="007D6670"/>
    <w:rsid w:val="007D668A"/>
    <w:rsid w:val="007D67EE"/>
    <w:rsid w:val="007D67FD"/>
    <w:rsid w:val="007D6ACC"/>
    <w:rsid w:val="007D6B73"/>
    <w:rsid w:val="007D6BE4"/>
    <w:rsid w:val="007D6C6A"/>
    <w:rsid w:val="007D6D56"/>
    <w:rsid w:val="007D6F03"/>
    <w:rsid w:val="007D7161"/>
    <w:rsid w:val="007D734C"/>
    <w:rsid w:val="007D7535"/>
    <w:rsid w:val="007D75A0"/>
    <w:rsid w:val="007D7717"/>
    <w:rsid w:val="007D7764"/>
    <w:rsid w:val="007D7833"/>
    <w:rsid w:val="007D790D"/>
    <w:rsid w:val="007D7A9B"/>
    <w:rsid w:val="007D7BD7"/>
    <w:rsid w:val="007D7E4F"/>
    <w:rsid w:val="007E0006"/>
    <w:rsid w:val="007E003D"/>
    <w:rsid w:val="007E007A"/>
    <w:rsid w:val="007E01C3"/>
    <w:rsid w:val="007E02F6"/>
    <w:rsid w:val="007E03C0"/>
    <w:rsid w:val="007E03FE"/>
    <w:rsid w:val="007E042D"/>
    <w:rsid w:val="007E0546"/>
    <w:rsid w:val="007E05B6"/>
    <w:rsid w:val="007E0755"/>
    <w:rsid w:val="007E0906"/>
    <w:rsid w:val="007E0928"/>
    <w:rsid w:val="007E0931"/>
    <w:rsid w:val="007E0CC5"/>
    <w:rsid w:val="007E0D4C"/>
    <w:rsid w:val="007E0E49"/>
    <w:rsid w:val="007E104B"/>
    <w:rsid w:val="007E11D5"/>
    <w:rsid w:val="007E12C0"/>
    <w:rsid w:val="007E12D5"/>
    <w:rsid w:val="007E12D8"/>
    <w:rsid w:val="007E168D"/>
    <w:rsid w:val="007E1834"/>
    <w:rsid w:val="007E196D"/>
    <w:rsid w:val="007E1C21"/>
    <w:rsid w:val="007E1CC0"/>
    <w:rsid w:val="007E2052"/>
    <w:rsid w:val="007E20B6"/>
    <w:rsid w:val="007E2180"/>
    <w:rsid w:val="007E2298"/>
    <w:rsid w:val="007E22D0"/>
    <w:rsid w:val="007E23E3"/>
    <w:rsid w:val="007E252C"/>
    <w:rsid w:val="007E280D"/>
    <w:rsid w:val="007E2962"/>
    <w:rsid w:val="007E29A9"/>
    <w:rsid w:val="007E29CD"/>
    <w:rsid w:val="007E2B45"/>
    <w:rsid w:val="007E33EA"/>
    <w:rsid w:val="007E3416"/>
    <w:rsid w:val="007E3551"/>
    <w:rsid w:val="007E3682"/>
    <w:rsid w:val="007E37A1"/>
    <w:rsid w:val="007E3AE4"/>
    <w:rsid w:val="007E3B64"/>
    <w:rsid w:val="007E3B73"/>
    <w:rsid w:val="007E3C8A"/>
    <w:rsid w:val="007E3C96"/>
    <w:rsid w:val="007E3D06"/>
    <w:rsid w:val="007E3DFE"/>
    <w:rsid w:val="007E3F25"/>
    <w:rsid w:val="007E4133"/>
    <w:rsid w:val="007E41E7"/>
    <w:rsid w:val="007E4206"/>
    <w:rsid w:val="007E42D5"/>
    <w:rsid w:val="007E44DA"/>
    <w:rsid w:val="007E44E5"/>
    <w:rsid w:val="007E45C8"/>
    <w:rsid w:val="007E4696"/>
    <w:rsid w:val="007E48BA"/>
    <w:rsid w:val="007E49F9"/>
    <w:rsid w:val="007E4B3C"/>
    <w:rsid w:val="007E4D3B"/>
    <w:rsid w:val="007E4D9C"/>
    <w:rsid w:val="007E4DED"/>
    <w:rsid w:val="007E4F85"/>
    <w:rsid w:val="007E50FC"/>
    <w:rsid w:val="007E510A"/>
    <w:rsid w:val="007E5444"/>
    <w:rsid w:val="007E552B"/>
    <w:rsid w:val="007E562E"/>
    <w:rsid w:val="007E5742"/>
    <w:rsid w:val="007E5876"/>
    <w:rsid w:val="007E5887"/>
    <w:rsid w:val="007E59C5"/>
    <w:rsid w:val="007E5B14"/>
    <w:rsid w:val="007E5BDF"/>
    <w:rsid w:val="007E5C4E"/>
    <w:rsid w:val="007E5F54"/>
    <w:rsid w:val="007E6099"/>
    <w:rsid w:val="007E6170"/>
    <w:rsid w:val="007E6446"/>
    <w:rsid w:val="007E6685"/>
    <w:rsid w:val="007E66AB"/>
    <w:rsid w:val="007E6785"/>
    <w:rsid w:val="007E6821"/>
    <w:rsid w:val="007E6822"/>
    <w:rsid w:val="007E6A75"/>
    <w:rsid w:val="007E6FCD"/>
    <w:rsid w:val="007E7056"/>
    <w:rsid w:val="007E7080"/>
    <w:rsid w:val="007E71CF"/>
    <w:rsid w:val="007E71E6"/>
    <w:rsid w:val="007E720D"/>
    <w:rsid w:val="007E72FC"/>
    <w:rsid w:val="007E7351"/>
    <w:rsid w:val="007E73BA"/>
    <w:rsid w:val="007E73D4"/>
    <w:rsid w:val="007E754F"/>
    <w:rsid w:val="007E7556"/>
    <w:rsid w:val="007E768D"/>
    <w:rsid w:val="007E7709"/>
    <w:rsid w:val="007E7838"/>
    <w:rsid w:val="007E784E"/>
    <w:rsid w:val="007E78D6"/>
    <w:rsid w:val="007E791A"/>
    <w:rsid w:val="007E7D79"/>
    <w:rsid w:val="007E7D8C"/>
    <w:rsid w:val="007E7D9A"/>
    <w:rsid w:val="007E7E89"/>
    <w:rsid w:val="007E7E96"/>
    <w:rsid w:val="007F00CF"/>
    <w:rsid w:val="007F019E"/>
    <w:rsid w:val="007F05B5"/>
    <w:rsid w:val="007F0628"/>
    <w:rsid w:val="007F0861"/>
    <w:rsid w:val="007F08D3"/>
    <w:rsid w:val="007F0988"/>
    <w:rsid w:val="007F0A54"/>
    <w:rsid w:val="007F0A7F"/>
    <w:rsid w:val="007F0CDA"/>
    <w:rsid w:val="007F0CEE"/>
    <w:rsid w:val="007F10A0"/>
    <w:rsid w:val="007F15BE"/>
    <w:rsid w:val="007F162B"/>
    <w:rsid w:val="007F181E"/>
    <w:rsid w:val="007F1AAB"/>
    <w:rsid w:val="007F1B5C"/>
    <w:rsid w:val="007F1BB3"/>
    <w:rsid w:val="007F1E91"/>
    <w:rsid w:val="007F2132"/>
    <w:rsid w:val="007F22C8"/>
    <w:rsid w:val="007F270A"/>
    <w:rsid w:val="007F28BC"/>
    <w:rsid w:val="007F2BE1"/>
    <w:rsid w:val="007F2BE4"/>
    <w:rsid w:val="007F2C0D"/>
    <w:rsid w:val="007F2DA9"/>
    <w:rsid w:val="007F2E0B"/>
    <w:rsid w:val="007F2E60"/>
    <w:rsid w:val="007F2ECB"/>
    <w:rsid w:val="007F2ED5"/>
    <w:rsid w:val="007F2ED8"/>
    <w:rsid w:val="007F2F70"/>
    <w:rsid w:val="007F2F78"/>
    <w:rsid w:val="007F3029"/>
    <w:rsid w:val="007F3140"/>
    <w:rsid w:val="007F3288"/>
    <w:rsid w:val="007F35CC"/>
    <w:rsid w:val="007F3654"/>
    <w:rsid w:val="007F3829"/>
    <w:rsid w:val="007F3ED7"/>
    <w:rsid w:val="007F3FC6"/>
    <w:rsid w:val="007F3FFC"/>
    <w:rsid w:val="007F4308"/>
    <w:rsid w:val="007F44CA"/>
    <w:rsid w:val="007F4633"/>
    <w:rsid w:val="007F48E8"/>
    <w:rsid w:val="007F49DB"/>
    <w:rsid w:val="007F4AAD"/>
    <w:rsid w:val="007F4BC8"/>
    <w:rsid w:val="007F4D29"/>
    <w:rsid w:val="007F4E35"/>
    <w:rsid w:val="007F4FD2"/>
    <w:rsid w:val="007F4FF3"/>
    <w:rsid w:val="007F5036"/>
    <w:rsid w:val="007F5256"/>
    <w:rsid w:val="007F52C8"/>
    <w:rsid w:val="007F5387"/>
    <w:rsid w:val="007F546E"/>
    <w:rsid w:val="007F54A5"/>
    <w:rsid w:val="007F54CD"/>
    <w:rsid w:val="007F55E6"/>
    <w:rsid w:val="007F5829"/>
    <w:rsid w:val="007F58D4"/>
    <w:rsid w:val="007F59AE"/>
    <w:rsid w:val="007F5A07"/>
    <w:rsid w:val="007F5B55"/>
    <w:rsid w:val="007F5DB9"/>
    <w:rsid w:val="007F5DDD"/>
    <w:rsid w:val="007F5E2B"/>
    <w:rsid w:val="007F5F0D"/>
    <w:rsid w:val="007F5F1B"/>
    <w:rsid w:val="007F5F37"/>
    <w:rsid w:val="007F5F66"/>
    <w:rsid w:val="007F5FD0"/>
    <w:rsid w:val="007F6009"/>
    <w:rsid w:val="007F61D1"/>
    <w:rsid w:val="007F6377"/>
    <w:rsid w:val="007F637B"/>
    <w:rsid w:val="007F6503"/>
    <w:rsid w:val="007F6531"/>
    <w:rsid w:val="007F6644"/>
    <w:rsid w:val="007F688F"/>
    <w:rsid w:val="007F6895"/>
    <w:rsid w:val="007F695B"/>
    <w:rsid w:val="007F6A3D"/>
    <w:rsid w:val="007F6ACE"/>
    <w:rsid w:val="007F6EF1"/>
    <w:rsid w:val="007F6FAE"/>
    <w:rsid w:val="007F706D"/>
    <w:rsid w:val="007F741C"/>
    <w:rsid w:val="007F741E"/>
    <w:rsid w:val="007F7445"/>
    <w:rsid w:val="007F7595"/>
    <w:rsid w:val="007F7640"/>
    <w:rsid w:val="007F77E4"/>
    <w:rsid w:val="007F78E6"/>
    <w:rsid w:val="007F7A59"/>
    <w:rsid w:val="007F7BF8"/>
    <w:rsid w:val="007F7D78"/>
    <w:rsid w:val="007F7E88"/>
    <w:rsid w:val="007F7EB1"/>
    <w:rsid w:val="007F7F5F"/>
    <w:rsid w:val="00800278"/>
    <w:rsid w:val="008002AB"/>
    <w:rsid w:val="008003CE"/>
    <w:rsid w:val="00800541"/>
    <w:rsid w:val="0080061E"/>
    <w:rsid w:val="00800883"/>
    <w:rsid w:val="0080090C"/>
    <w:rsid w:val="00800BFC"/>
    <w:rsid w:val="00801022"/>
    <w:rsid w:val="0080149A"/>
    <w:rsid w:val="00801596"/>
    <w:rsid w:val="008015FD"/>
    <w:rsid w:val="008016CC"/>
    <w:rsid w:val="008017DA"/>
    <w:rsid w:val="0080191E"/>
    <w:rsid w:val="008019B1"/>
    <w:rsid w:val="00801DD8"/>
    <w:rsid w:val="00802149"/>
    <w:rsid w:val="0080226C"/>
    <w:rsid w:val="008023D7"/>
    <w:rsid w:val="008026FE"/>
    <w:rsid w:val="00802732"/>
    <w:rsid w:val="00802797"/>
    <w:rsid w:val="008027CB"/>
    <w:rsid w:val="0080286B"/>
    <w:rsid w:val="008029D0"/>
    <w:rsid w:val="00802B04"/>
    <w:rsid w:val="00802D6A"/>
    <w:rsid w:val="00802D75"/>
    <w:rsid w:val="00802DCA"/>
    <w:rsid w:val="00803141"/>
    <w:rsid w:val="0080314C"/>
    <w:rsid w:val="00803211"/>
    <w:rsid w:val="0080323D"/>
    <w:rsid w:val="008032DD"/>
    <w:rsid w:val="008033BB"/>
    <w:rsid w:val="00803483"/>
    <w:rsid w:val="008034DB"/>
    <w:rsid w:val="0080372F"/>
    <w:rsid w:val="0080386C"/>
    <w:rsid w:val="00803A9F"/>
    <w:rsid w:val="00803AD9"/>
    <w:rsid w:val="00803BDC"/>
    <w:rsid w:val="00803BFA"/>
    <w:rsid w:val="00803CC1"/>
    <w:rsid w:val="00803DB5"/>
    <w:rsid w:val="00803F31"/>
    <w:rsid w:val="00804258"/>
    <w:rsid w:val="0080426C"/>
    <w:rsid w:val="008046B1"/>
    <w:rsid w:val="00804C4C"/>
    <w:rsid w:val="00804D51"/>
    <w:rsid w:val="00804D55"/>
    <w:rsid w:val="0080515B"/>
    <w:rsid w:val="00805216"/>
    <w:rsid w:val="00805476"/>
    <w:rsid w:val="0080590E"/>
    <w:rsid w:val="00805950"/>
    <w:rsid w:val="00805D0A"/>
    <w:rsid w:val="00805E2E"/>
    <w:rsid w:val="00806010"/>
    <w:rsid w:val="0080601C"/>
    <w:rsid w:val="008060BC"/>
    <w:rsid w:val="008063F7"/>
    <w:rsid w:val="008067E6"/>
    <w:rsid w:val="00806AE3"/>
    <w:rsid w:val="00806B56"/>
    <w:rsid w:val="00806C14"/>
    <w:rsid w:val="00806C75"/>
    <w:rsid w:val="00806FD1"/>
    <w:rsid w:val="00806FFB"/>
    <w:rsid w:val="00807199"/>
    <w:rsid w:val="0080726D"/>
    <w:rsid w:val="0080740F"/>
    <w:rsid w:val="008074FD"/>
    <w:rsid w:val="0080758F"/>
    <w:rsid w:val="0080759A"/>
    <w:rsid w:val="008075B0"/>
    <w:rsid w:val="008075C5"/>
    <w:rsid w:val="00807855"/>
    <w:rsid w:val="0080793A"/>
    <w:rsid w:val="00807943"/>
    <w:rsid w:val="00807AC9"/>
    <w:rsid w:val="00807D3F"/>
    <w:rsid w:val="00807E13"/>
    <w:rsid w:val="00807E28"/>
    <w:rsid w:val="00807E9D"/>
    <w:rsid w:val="00807F44"/>
    <w:rsid w:val="00807FD2"/>
    <w:rsid w:val="0081000F"/>
    <w:rsid w:val="00810050"/>
    <w:rsid w:val="008100C1"/>
    <w:rsid w:val="0081021C"/>
    <w:rsid w:val="00810290"/>
    <w:rsid w:val="008104B3"/>
    <w:rsid w:val="008104E2"/>
    <w:rsid w:val="0081064D"/>
    <w:rsid w:val="008107C9"/>
    <w:rsid w:val="00810835"/>
    <w:rsid w:val="00810AB4"/>
    <w:rsid w:val="00810B05"/>
    <w:rsid w:val="00810F66"/>
    <w:rsid w:val="008115A2"/>
    <w:rsid w:val="00811665"/>
    <w:rsid w:val="00811825"/>
    <w:rsid w:val="0081187E"/>
    <w:rsid w:val="00811A86"/>
    <w:rsid w:val="00811ADC"/>
    <w:rsid w:val="00811C0B"/>
    <w:rsid w:val="00811CF7"/>
    <w:rsid w:val="00811E72"/>
    <w:rsid w:val="00812309"/>
    <w:rsid w:val="0081256D"/>
    <w:rsid w:val="008125B3"/>
    <w:rsid w:val="0081265B"/>
    <w:rsid w:val="00812788"/>
    <w:rsid w:val="008127B4"/>
    <w:rsid w:val="0081287F"/>
    <w:rsid w:val="008128CF"/>
    <w:rsid w:val="008129B7"/>
    <w:rsid w:val="008129D6"/>
    <w:rsid w:val="008129F9"/>
    <w:rsid w:val="00812A2D"/>
    <w:rsid w:val="00812A96"/>
    <w:rsid w:val="00812AC4"/>
    <w:rsid w:val="00812B34"/>
    <w:rsid w:val="00812C56"/>
    <w:rsid w:val="00812C71"/>
    <w:rsid w:val="00812C76"/>
    <w:rsid w:val="00812CE5"/>
    <w:rsid w:val="00812F42"/>
    <w:rsid w:val="00812FB9"/>
    <w:rsid w:val="00813081"/>
    <w:rsid w:val="008130A1"/>
    <w:rsid w:val="008130BC"/>
    <w:rsid w:val="008131C3"/>
    <w:rsid w:val="00813244"/>
    <w:rsid w:val="008133C3"/>
    <w:rsid w:val="0081383F"/>
    <w:rsid w:val="008138E0"/>
    <w:rsid w:val="0081392C"/>
    <w:rsid w:val="008139BC"/>
    <w:rsid w:val="00813B5C"/>
    <w:rsid w:val="00813C80"/>
    <w:rsid w:val="00813CE2"/>
    <w:rsid w:val="00814081"/>
    <w:rsid w:val="008141EB"/>
    <w:rsid w:val="00814332"/>
    <w:rsid w:val="008143FA"/>
    <w:rsid w:val="008146F7"/>
    <w:rsid w:val="0081483D"/>
    <w:rsid w:val="00814A24"/>
    <w:rsid w:val="00814ABE"/>
    <w:rsid w:val="00814B0A"/>
    <w:rsid w:val="00814C14"/>
    <w:rsid w:val="00814C1E"/>
    <w:rsid w:val="00814C62"/>
    <w:rsid w:val="00814E7D"/>
    <w:rsid w:val="00814F9E"/>
    <w:rsid w:val="00815058"/>
    <w:rsid w:val="0081509F"/>
    <w:rsid w:val="00815232"/>
    <w:rsid w:val="0081550E"/>
    <w:rsid w:val="00815519"/>
    <w:rsid w:val="0081554A"/>
    <w:rsid w:val="0081579A"/>
    <w:rsid w:val="00815A89"/>
    <w:rsid w:val="00815BE0"/>
    <w:rsid w:val="00815C14"/>
    <w:rsid w:val="00815E57"/>
    <w:rsid w:val="00815E87"/>
    <w:rsid w:val="00815F0E"/>
    <w:rsid w:val="00815F34"/>
    <w:rsid w:val="0081609A"/>
    <w:rsid w:val="00816454"/>
    <w:rsid w:val="0081647E"/>
    <w:rsid w:val="0081647F"/>
    <w:rsid w:val="00816516"/>
    <w:rsid w:val="00816538"/>
    <w:rsid w:val="0081657A"/>
    <w:rsid w:val="00816906"/>
    <w:rsid w:val="00816AA8"/>
    <w:rsid w:val="00816B65"/>
    <w:rsid w:val="00816BBA"/>
    <w:rsid w:val="00816C09"/>
    <w:rsid w:val="00816D6B"/>
    <w:rsid w:val="00817002"/>
    <w:rsid w:val="008170EA"/>
    <w:rsid w:val="00817382"/>
    <w:rsid w:val="008174ED"/>
    <w:rsid w:val="008179D3"/>
    <w:rsid w:val="008179F7"/>
    <w:rsid w:val="00817A5A"/>
    <w:rsid w:val="00817AD0"/>
    <w:rsid w:val="00817B11"/>
    <w:rsid w:val="00817B45"/>
    <w:rsid w:val="00817B80"/>
    <w:rsid w:val="00817BE7"/>
    <w:rsid w:val="00817BEB"/>
    <w:rsid w:val="00817C69"/>
    <w:rsid w:val="00817C95"/>
    <w:rsid w:val="00817CAD"/>
    <w:rsid w:val="00817F38"/>
    <w:rsid w:val="00820113"/>
    <w:rsid w:val="008201BD"/>
    <w:rsid w:val="00820251"/>
    <w:rsid w:val="00820271"/>
    <w:rsid w:val="008202B1"/>
    <w:rsid w:val="00820433"/>
    <w:rsid w:val="00820489"/>
    <w:rsid w:val="0082063B"/>
    <w:rsid w:val="00820790"/>
    <w:rsid w:val="008208FA"/>
    <w:rsid w:val="00820977"/>
    <w:rsid w:val="00820AE1"/>
    <w:rsid w:val="00820B00"/>
    <w:rsid w:val="00820C39"/>
    <w:rsid w:val="00820CD1"/>
    <w:rsid w:val="00820DD8"/>
    <w:rsid w:val="00820E09"/>
    <w:rsid w:val="00820E26"/>
    <w:rsid w:val="00820E3C"/>
    <w:rsid w:val="00820E3F"/>
    <w:rsid w:val="00820E8F"/>
    <w:rsid w:val="00820EEC"/>
    <w:rsid w:val="00820F5C"/>
    <w:rsid w:val="00820FC5"/>
    <w:rsid w:val="0082111D"/>
    <w:rsid w:val="008211BA"/>
    <w:rsid w:val="008211C6"/>
    <w:rsid w:val="0082125F"/>
    <w:rsid w:val="00821331"/>
    <w:rsid w:val="0082138D"/>
    <w:rsid w:val="008215DF"/>
    <w:rsid w:val="00821696"/>
    <w:rsid w:val="008218CE"/>
    <w:rsid w:val="00821E97"/>
    <w:rsid w:val="00822050"/>
    <w:rsid w:val="0082234B"/>
    <w:rsid w:val="008225F7"/>
    <w:rsid w:val="00822752"/>
    <w:rsid w:val="0082283B"/>
    <w:rsid w:val="00822A63"/>
    <w:rsid w:val="00822A65"/>
    <w:rsid w:val="00822A88"/>
    <w:rsid w:val="00822AC5"/>
    <w:rsid w:val="00822B01"/>
    <w:rsid w:val="00822B0C"/>
    <w:rsid w:val="00822C9F"/>
    <w:rsid w:val="00822D6D"/>
    <w:rsid w:val="00822E1C"/>
    <w:rsid w:val="0082310D"/>
    <w:rsid w:val="00823536"/>
    <w:rsid w:val="008235D0"/>
    <w:rsid w:val="0082364F"/>
    <w:rsid w:val="00823676"/>
    <w:rsid w:val="008237E1"/>
    <w:rsid w:val="008237ED"/>
    <w:rsid w:val="0082388E"/>
    <w:rsid w:val="008238A2"/>
    <w:rsid w:val="008238CF"/>
    <w:rsid w:val="00823900"/>
    <w:rsid w:val="00823D7F"/>
    <w:rsid w:val="00823EA7"/>
    <w:rsid w:val="008240ED"/>
    <w:rsid w:val="0082413E"/>
    <w:rsid w:val="008241B1"/>
    <w:rsid w:val="008241F1"/>
    <w:rsid w:val="00824253"/>
    <w:rsid w:val="0082438C"/>
    <w:rsid w:val="0082464F"/>
    <w:rsid w:val="008246B9"/>
    <w:rsid w:val="008247D1"/>
    <w:rsid w:val="00824B1E"/>
    <w:rsid w:val="00824C7E"/>
    <w:rsid w:val="00824E97"/>
    <w:rsid w:val="00824EE1"/>
    <w:rsid w:val="00824F22"/>
    <w:rsid w:val="00824FCE"/>
    <w:rsid w:val="00825234"/>
    <w:rsid w:val="0082526E"/>
    <w:rsid w:val="008252D8"/>
    <w:rsid w:val="0082548F"/>
    <w:rsid w:val="008254B3"/>
    <w:rsid w:val="008255D9"/>
    <w:rsid w:val="00825A04"/>
    <w:rsid w:val="00825AED"/>
    <w:rsid w:val="00825F2E"/>
    <w:rsid w:val="008265C8"/>
    <w:rsid w:val="008266B6"/>
    <w:rsid w:val="008266F0"/>
    <w:rsid w:val="00826804"/>
    <w:rsid w:val="008269A5"/>
    <w:rsid w:val="00826A99"/>
    <w:rsid w:val="00826E43"/>
    <w:rsid w:val="00826EAF"/>
    <w:rsid w:val="00827001"/>
    <w:rsid w:val="008270B1"/>
    <w:rsid w:val="00827331"/>
    <w:rsid w:val="00827373"/>
    <w:rsid w:val="00827388"/>
    <w:rsid w:val="00827395"/>
    <w:rsid w:val="00827480"/>
    <w:rsid w:val="008279C0"/>
    <w:rsid w:val="00827A82"/>
    <w:rsid w:val="00827C0A"/>
    <w:rsid w:val="00827EA6"/>
    <w:rsid w:val="00830117"/>
    <w:rsid w:val="008302E0"/>
    <w:rsid w:val="008304F4"/>
    <w:rsid w:val="00830510"/>
    <w:rsid w:val="0083061C"/>
    <w:rsid w:val="00830667"/>
    <w:rsid w:val="00830914"/>
    <w:rsid w:val="00830B73"/>
    <w:rsid w:val="00830D80"/>
    <w:rsid w:val="00830D8E"/>
    <w:rsid w:val="00830EEE"/>
    <w:rsid w:val="00830FB5"/>
    <w:rsid w:val="00830FFD"/>
    <w:rsid w:val="008310B9"/>
    <w:rsid w:val="00831322"/>
    <w:rsid w:val="00831381"/>
    <w:rsid w:val="0083173F"/>
    <w:rsid w:val="00831751"/>
    <w:rsid w:val="008317BF"/>
    <w:rsid w:val="008318FC"/>
    <w:rsid w:val="008319EA"/>
    <w:rsid w:val="00831A31"/>
    <w:rsid w:val="00831AD3"/>
    <w:rsid w:val="00831B76"/>
    <w:rsid w:val="00831C0C"/>
    <w:rsid w:val="00831CAB"/>
    <w:rsid w:val="00831DBE"/>
    <w:rsid w:val="00831DFB"/>
    <w:rsid w:val="008320E6"/>
    <w:rsid w:val="008321A8"/>
    <w:rsid w:val="00832242"/>
    <w:rsid w:val="00832300"/>
    <w:rsid w:val="00832389"/>
    <w:rsid w:val="008324AB"/>
    <w:rsid w:val="008324B9"/>
    <w:rsid w:val="00832560"/>
    <w:rsid w:val="00832592"/>
    <w:rsid w:val="008325A0"/>
    <w:rsid w:val="00832994"/>
    <w:rsid w:val="0083299E"/>
    <w:rsid w:val="00832B44"/>
    <w:rsid w:val="00832B48"/>
    <w:rsid w:val="00832D24"/>
    <w:rsid w:val="00832DD9"/>
    <w:rsid w:val="00832F6F"/>
    <w:rsid w:val="008330E0"/>
    <w:rsid w:val="0083327B"/>
    <w:rsid w:val="0083368C"/>
    <w:rsid w:val="0083371E"/>
    <w:rsid w:val="00833748"/>
    <w:rsid w:val="008338E4"/>
    <w:rsid w:val="008339B2"/>
    <w:rsid w:val="00833E30"/>
    <w:rsid w:val="00833E31"/>
    <w:rsid w:val="00834187"/>
    <w:rsid w:val="008342F4"/>
    <w:rsid w:val="00834594"/>
    <w:rsid w:val="00834608"/>
    <w:rsid w:val="00834660"/>
    <w:rsid w:val="0083467C"/>
    <w:rsid w:val="008346C0"/>
    <w:rsid w:val="00834756"/>
    <w:rsid w:val="008349BA"/>
    <w:rsid w:val="00834A98"/>
    <w:rsid w:val="00834BD7"/>
    <w:rsid w:val="00834CA0"/>
    <w:rsid w:val="00834DB9"/>
    <w:rsid w:val="00834E7D"/>
    <w:rsid w:val="00834E8D"/>
    <w:rsid w:val="0083505D"/>
    <w:rsid w:val="00835204"/>
    <w:rsid w:val="008352A2"/>
    <w:rsid w:val="008352FE"/>
    <w:rsid w:val="00835324"/>
    <w:rsid w:val="00835350"/>
    <w:rsid w:val="00835381"/>
    <w:rsid w:val="008353C6"/>
    <w:rsid w:val="008355F3"/>
    <w:rsid w:val="00835784"/>
    <w:rsid w:val="00835882"/>
    <w:rsid w:val="00835930"/>
    <w:rsid w:val="00835947"/>
    <w:rsid w:val="00835B97"/>
    <w:rsid w:val="00835C2D"/>
    <w:rsid w:val="00835C64"/>
    <w:rsid w:val="00835D55"/>
    <w:rsid w:val="00835E5B"/>
    <w:rsid w:val="00836172"/>
    <w:rsid w:val="00836485"/>
    <w:rsid w:val="0083655E"/>
    <w:rsid w:val="00836A1D"/>
    <w:rsid w:val="00836A68"/>
    <w:rsid w:val="00836B6E"/>
    <w:rsid w:val="00836B7C"/>
    <w:rsid w:val="00836D2F"/>
    <w:rsid w:val="00836E66"/>
    <w:rsid w:val="00836EB4"/>
    <w:rsid w:val="00836F3D"/>
    <w:rsid w:val="00836F4E"/>
    <w:rsid w:val="00836F8B"/>
    <w:rsid w:val="008372A4"/>
    <w:rsid w:val="00837333"/>
    <w:rsid w:val="008373E8"/>
    <w:rsid w:val="008374A0"/>
    <w:rsid w:val="00837666"/>
    <w:rsid w:val="0083775C"/>
    <w:rsid w:val="008378C3"/>
    <w:rsid w:val="008378FC"/>
    <w:rsid w:val="008379A9"/>
    <w:rsid w:val="00837B0C"/>
    <w:rsid w:val="00837B26"/>
    <w:rsid w:val="00837D3E"/>
    <w:rsid w:val="00837F7F"/>
    <w:rsid w:val="0084036D"/>
    <w:rsid w:val="008403F4"/>
    <w:rsid w:val="00840436"/>
    <w:rsid w:val="0084046A"/>
    <w:rsid w:val="008405A2"/>
    <w:rsid w:val="008406C4"/>
    <w:rsid w:val="0084075B"/>
    <w:rsid w:val="00840764"/>
    <w:rsid w:val="008409B1"/>
    <w:rsid w:val="008409E6"/>
    <w:rsid w:val="00840AA1"/>
    <w:rsid w:val="00840ABD"/>
    <w:rsid w:val="00840B7A"/>
    <w:rsid w:val="00840CE1"/>
    <w:rsid w:val="00840E05"/>
    <w:rsid w:val="00840E16"/>
    <w:rsid w:val="00840E1F"/>
    <w:rsid w:val="008410A6"/>
    <w:rsid w:val="008410B3"/>
    <w:rsid w:val="008410CA"/>
    <w:rsid w:val="0084116F"/>
    <w:rsid w:val="0084131A"/>
    <w:rsid w:val="008413E2"/>
    <w:rsid w:val="008414A0"/>
    <w:rsid w:val="00841561"/>
    <w:rsid w:val="008417E3"/>
    <w:rsid w:val="0084190F"/>
    <w:rsid w:val="00841916"/>
    <w:rsid w:val="0084197B"/>
    <w:rsid w:val="008419E4"/>
    <w:rsid w:val="00841A74"/>
    <w:rsid w:val="00841B6F"/>
    <w:rsid w:val="00841C49"/>
    <w:rsid w:val="00841CDE"/>
    <w:rsid w:val="00841D03"/>
    <w:rsid w:val="00841DF4"/>
    <w:rsid w:val="00841E07"/>
    <w:rsid w:val="00841FF0"/>
    <w:rsid w:val="0084202E"/>
    <w:rsid w:val="00842051"/>
    <w:rsid w:val="00842158"/>
    <w:rsid w:val="00842233"/>
    <w:rsid w:val="00842352"/>
    <w:rsid w:val="008424CC"/>
    <w:rsid w:val="00842520"/>
    <w:rsid w:val="0084272C"/>
    <w:rsid w:val="008428B8"/>
    <w:rsid w:val="0084291E"/>
    <w:rsid w:val="0084293F"/>
    <w:rsid w:val="008429E1"/>
    <w:rsid w:val="00842B5F"/>
    <w:rsid w:val="00842CB9"/>
    <w:rsid w:val="00842E13"/>
    <w:rsid w:val="00842E61"/>
    <w:rsid w:val="00843084"/>
    <w:rsid w:val="008430D2"/>
    <w:rsid w:val="00843305"/>
    <w:rsid w:val="0084344F"/>
    <w:rsid w:val="008434A6"/>
    <w:rsid w:val="008438E4"/>
    <w:rsid w:val="008438EE"/>
    <w:rsid w:val="00843AAF"/>
    <w:rsid w:val="00843B11"/>
    <w:rsid w:val="00843C64"/>
    <w:rsid w:val="00843D74"/>
    <w:rsid w:val="00843DE3"/>
    <w:rsid w:val="00843ED7"/>
    <w:rsid w:val="00843F5D"/>
    <w:rsid w:val="00843FDD"/>
    <w:rsid w:val="008442F5"/>
    <w:rsid w:val="00844312"/>
    <w:rsid w:val="00844337"/>
    <w:rsid w:val="0084435F"/>
    <w:rsid w:val="00844391"/>
    <w:rsid w:val="00844869"/>
    <w:rsid w:val="008448DA"/>
    <w:rsid w:val="00844B48"/>
    <w:rsid w:val="00844B65"/>
    <w:rsid w:val="00844F09"/>
    <w:rsid w:val="00844F38"/>
    <w:rsid w:val="00844FA3"/>
    <w:rsid w:val="00844FD4"/>
    <w:rsid w:val="00845893"/>
    <w:rsid w:val="008458E6"/>
    <w:rsid w:val="00845929"/>
    <w:rsid w:val="00845D31"/>
    <w:rsid w:val="00845DB8"/>
    <w:rsid w:val="00845EAF"/>
    <w:rsid w:val="00845EE2"/>
    <w:rsid w:val="00845F3E"/>
    <w:rsid w:val="00846433"/>
    <w:rsid w:val="0084646F"/>
    <w:rsid w:val="0084657A"/>
    <w:rsid w:val="0084658D"/>
    <w:rsid w:val="0084658F"/>
    <w:rsid w:val="008465D4"/>
    <w:rsid w:val="008465EF"/>
    <w:rsid w:val="0084664C"/>
    <w:rsid w:val="0084666F"/>
    <w:rsid w:val="00846712"/>
    <w:rsid w:val="0084671D"/>
    <w:rsid w:val="00846773"/>
    <w:rsid w:val="008467FE"/>
    <w:rsid w:val="008468AB"/>
    <w:rsid w:val="008469D8"/>
    <w:rsid w:val="00846AA6"/>
    <w:rsid w:val="00846E55"/>
    <w:rsid w:val="00846E59"/>
    <w:rsid w:val="00847033"/>
    <w:rsid w:val="0084717A"/>
    <w:rsid w:val="00847199"/>
    <w:rsid w:val="008471D0"/>
    <w:rsid w:val="008471F5"/>
    <w:rsid w:val="0084745F"/>
    <w:rsid w:val="00847516"/>
    <w:rsid w:val="0084787D"/>
    <w:rsid w:val="00847A3D"/>
    <w:rsid w:val="00847B34"/>
    <w:rsid w:val="00847C14"/>
    <w:rsid w:val="00847C78"/>
    <w:rsid w:val="00847CD4"/>
    <w:rsid w:val="00847CE1"/>
    <w:rsid w:val="00847D74"/>
    <w:rsid w:val="00847E6B"/>
    <w:rsid w:val="00847E97"/>
    <w:rsid w:val="00850265"/>
    <w:rsid w:val="0085039A"/>
    <w:rsid w:val="0085045D"/>
    <w:rsid w:val="0085075E"/>
    <w:rsid w:val="008509BA"/>
    <w:rsid w:val="008509D7"/>
    <w:rsid w:val="00850A11"/>
    <w:rsid w:val="00850E6B"/>
    <w:rsid w:val="00850F01"/>
    <w:rsid w:val="00850F41"/>
    <w:rsid w:val="008510A8"/>
    <w:rsid w:val="008510E5"/>
    <w:rsid w:val="00851214"/>
    <w:rsid w:val="0085130C"/>
    <w:rsid w:val="00851329"/>
    <w:rsid w:val="0085135A"/>
    <w:rsid w:val="0085167C"/>
    <w:rsid w:val="008519C5"/>
    <w:rsid w:val="00851B0C"/>
    <w:rsid w:val="00851DBF"/>
    <w:rsid w:val="00852386"/>
    <w:rsid w:val="00852395"/>
    <w:rsid w:val="008523FA"/>
    <w:rsid w:val="00852477"/>
    <w:rsid w:val="00852773"/>
    <w:rsid w:val="008529A5"/>
    <w:rsid w:val="008529D6"/>
    <w:rsid w:val="00852CD5"/>
    <w:rsid w:val="00852D9B"/>
    <w:rsid w:val="00852E45"/>
    <w:rsid w:val="00852FB9"/>
    <w:rsid w:val="00853068"/>
    <w:rsid w:val="008530B0"/>
    <w:rsid w:val="0085356E"/>
    <w:rsid w:val="008536EF"/>
    <w:rsid w:val="0085378A"/>
    <w:rsid w:val="008537EC"/>
    <w:rsid w:val="00853851"/>
    <w:rsid w:val="00853862"/>
    <w:rsid w:val="00853936"/>
    <w:rsid w:val="00853988"/>
    <w:rsid w:val="00853B6D"/>
    <w:rsid w:val="00853C54"/>
    <w:rsid w:val="00853DCA"/>
    <w:rsid w:val="008540C5"/>
    <w:rsid w:val="0085432D"/>
    <w:rsid w:val="00854426"/>
    <w:rsid w:val="008544FF"/>
    <w:rsid w:val="008545B1"/>
    <w:rsid w:val="008545BC"/>
    <w:rsid w:val="008545D6"/>
    <w:rsid w:val="008548C8"/>
    <w:rsid w:val="00854B5E"/>
    <w:rsid w:val="00854BFA"/>
    <w:rsid w:val="00854E10"/>
    <w:rsid w:val="00854F20"/>
    <w:rsid w:val="00854F78"/>
    <w:rsid w:val="00855092"/>
    <w:rsid w:val="008550D7"/>
    <w:rsid w:val="0085513E"/>
    <w:rsid w:val="008551B6"/>
    <w:rsid w:val="0085536F"/>
    <w:rsid w:val="008553A6"/>
    <w:rsid w:val="008554EC"/>
    <w:rsid w:val="0085553C"/>
    <w:rsid w:val="00855585"/>
    <w:rsid w:val="00855657"/>
    <w:rsid w:val="00855891"/>
    <w:rsid w:val="0085590B"/>
    <w:rsid w:val="00855A0E"/>
    <w:rsid w:val="00855B5A"/>
    <w:rsid w:val="00855C70"/>
    <w:rsid w:val="00855D23"/>
    <w:rsid w:val="00855FFB"/>
    <w:rsid w:val="008560BE"/>
    <w:rsid w:val="008562E4"/>
    <w:rsid w:val="00856749"/>
    <w:rsid w:val="0085688F"/>
    <w:rsid w:val="00856CD9"/>
    <w:rsid w:val="00856D13"/>
    <w:rsid w:val="00856D83"/>
    <w:rsid w:val="00856D91"/>
    <w:rsid w:val="00856DDE"/>
    <w:rsid w:val="00856E64"/>
    <w:rsid w:val="00856E89"/>
    <w:rsid w:val="00856EE0"/>
    <w:rsid w:val="00857446"/>
    <w:rsid w:val="008576BD"/>
    <w:rsid w:val="00857995"/>
    <w:rsid w:val="00857E16"/>
    <w:rsid w:val="00857EC7"/>
    <w:rsid w:val="00857F2A"/>
    <w:rsid w:val="00860060"/>
    <w:rsid w:val="00860190"/>
    <w:rsid w:val="008602EB"/>
    <w:rsid w:val="00860521"/>
    <w:rsid w:val="00860B7B"/>
    <w:rsid w:val="00860ECD"/>
    <w:rsid w:val="00860F11"/>
    <w:rsid w:val="00860F9F"/>
    <w:rsid w:val="00861115"/>
    <w:rsid w:val="008611C5"/>
    <w:rsid w:val="0086127A"/>
    <w:rsid w:val="0086150A"/>
    <w:rsid w:val="00861559"/>
    <w:rsid w:val="008616E8"/>
    <w:rsid w:val="00861C5C"/>
    <w:rsid w:val="00861D7E"/>
    <w:rsid w:val="00861DC1"/>
    <w:rsid w:val="00861E1F"/>
    <w:rsid w:val="00861E46"/>
    <w:rsid w:val="008621A4"/>
    <w:rsid w:val="008622C8"/>
    <w:rsid w:val="00862374"/>
    <w:rsid w:val="00862495"/>
    <w:rsid w:val="00862522"/>
    <w:rsid w:val="00862542"/>
    <w:rsid w:val="008625D0"/>
    <w:rsid w:val="0086261B"/>
    <w:rsid w:val="008627ED"/>
    <w:rsid w:val="0086281F"/>
    <w:rsid w:val="00862855"/>
    <w:rsid w:val="00862912"/>
    <w:rsid w:val="008629E2"/>
    <w:rsid w:val="00862C04"/>
    <w:rsid w:val="00862CE1"/>
    <w:rsid w:val="00862DC9"/>
    <w:rsid w:val="0086303A"/>
    <w:rsid w:val="0086320D"/>
    <w:rsid w:val="0086330E"/>
    <w:rsid w:val="0086357B"/>
    <w:rsid w:val="00863A67"/>
    <w:rsid w:val="00863AF8"/>
    <w:rsid w:val="00863B18"/>
    <w:rsid w:val="00863D22"/>
    <w:rsid w:val="00863DD6"/>
    <w:rsid w:val="00863F77"/>
    <w:rsid w:val="0086428F"/>
    <w:rsid w:val="00864291"/>
    <w:rsid w:val="008642E9"/>
    <w:rsid w:val="00864497"/>
    <w:rsid w:val="0086457D"/>
    <w:rsid w:val="00864636"/>
    <w:rsid w:val="00864708"/>
    <w:rsid w:val="00864900"/>
    <w:rsid w:val="008649E6"/>
    <w:rsid w:val="00864AD3"/>
    <w:rsid w:val="00864B04"/>
    <w:rsid w:val="00864D47"/>
    <w:rsid w:val="008650FA"/>
    <w:rsid w:val="00865220"/>
    <w:rsid w:val="00865258"/>
    <w:rsid w:val="008652E9"/>
    <w:rsid w:val="00865437"/>
    <w:rsid w:val="008654AB"/>
    <w:rsid w:val="0086550E"/>
    <w:rsid w:val="00865530"/>
    <w:rsid w:val="008656FF"/>
    <w:rsid w:val="00865731"/>
    <w:rsid w:val="008657A8"/>
    <w:rsid w:val="0086585A"/>
    <w:rsid w:val="00865871"/>
    <w:rsid w:val="00865882"/>
    <w:rsid w:val="00865C1F"/>
    <w:rsid w:val="00865C91"/>
    <w:rsid w:val="00865CF9"/>
    <w:rsid w:val="00866131"/>
    <w:rsid w:val="00866394"/>
    <w:rsid w:val="008665D6"/>
    <w:rsid w:val="0086662D"/>
    <w:rsid w:val="0086667B"/>
    <w:rsid w:val="008666DC"/>
    <w:rsid w:val="0086674D"/>
    <w:rsid w:val="00866814"/>
    <w:rsid w:val="00866981"/>
    <w:rsid w:val="00866AF0"/>
    <w:rsid w:val="00866B19"/>
    <w:rsid w:val="00866B26"/>
    <w:rsid w:val="00866D64"/>
    <w:rsid w:val="00866D7C"/>
    <w:rsid w:val="00866E32"/>
    <w:rsid w:val="00866E99"/>
    <w:rsid w:val="00866EC8"/>
    <w:rsid w:val="00866F3E"/>
    <w:rsid w:val="00867096"/>
    <w:rsid w:val="008671C3"/>
    <w:rsid w:val="00867201"/>
    <w:rsid w:val="0086735B"/>
    <w:rsid w:val="008674F6"/>
    <w:rsid w:val="0086750C"/>
    <w:rsid w:val="00867742"/>
    <w:rsid w:val="0086780F"/>
    <w:rsid w:val="008678EF"/>
    <w:rsid w:val="00867980"/>
    <w:rsid w:val="0086798A"/>
    <w:rsid w:val="00867A4A"/>
    <w:rsid w:val="00867A79"/>
    <w:rsid w:val="00867C15"/>
    <w:rsid w:val="00867D5C"/>
    <w:rsid w:val="00867F43"/>
    <w:rsid w:val="00870171"/>
    <w:rsid w:val="008701D8"/>
    <w:rsid w:val="008704BC"/>
    <w:rsid w:val="008709A2"/>
    <w:rsid w:val="00870B9E"/>
    <w:rsid w:val="00870C30"/>
    <w:rsid w:val="00870D13"/>
    <w:rsid w:val="00870D86"/>
    <w:rsid w:val="00870D9A"/>
    <w:rsid w:val="00871253"/>
    <w:rsid w:val="00871266"/>
    <w:rsid w:val="008712E4"/>
    <w:rsid w:val="0087130F"/>
    <w:rsid w:val="008713C3"/>
    <w:rsid w:val="008713D4"/>
    <w:rsid w:val="008715CE"/>
    <w:rsid w:val="008715D8"/>
    <w:rsid w:val="008717AB"/>
    <w:rsid w:val="008718BE"/>
    <w:rsid w:val="008718D2"/>
    <w:rsid w:val="00871D18"/>
    <w:rsid w:val="00871DA9"/>
    <w:rsid w:val="00871E81"/>
    <w:rsid w:val="00871FB8"/>
    <w:rsid w:val="008721F1"/>
    <w:rsid w:val="0087223F"/>
    <w:rsid w:val="00872289"/>
    <w:rsid w:val="008722B6"/>
    <w:rsid w:val="00872531"/>
    <w:rsid w:val="00872628"/>
    <w:rsid w:val="00872697"/>
    <w:rsid w:val="0087273C"/>
    <w:rsid w:val="00872920"/>
    <w:rsid w:val="008729E4"/>
    <w:rsid w:val="00872E9E"/>
    <w:rsid w:val="0087302D"/>
    <w:rsid w:val="0087305E"/>
    <w:rsid w:val="008731D3"/>
    <w:rsid w:val="0087331A"/>
    <w:rsid w:val="008735E9"/>
    <w:rsid w:val="008736A9"/>
    <w:rsid w:val="0087375E"/>
    <w:rsid w:val="00873886"/>
    <w:rsid w:val="008739DD"/>
    <w:rsid w:val="008739E1"/>
    <w:rsid w:val="00873BD4"/>
    <w:rsid w:val="00873C35"/>
    <w:rsid w:val="00873CA2"/>
    <w:rsid w:val="00873DD8"/>
    <w:rsid w:val="00873E62"/>
    <w:rsid w:val="00873EC9"/>
    <w:rsid w:val="00874035"/>
    <w:rsid w:val="00874052"/>
    <w:rsid w:val="008740CC"/>
    <w:rsid w:val="00874183"/>
    <w:rsid w:val="0087433A"/>
    <w:rsid w:val="008743B9"/>
    <w:rsid w:val="0087440E"/>
    <w:rsid w:val="00874514"/>
    <w:rsid w:val="008746B6"/>
    <w:rsid w:val="008747C3"/>
    <w:rsid w:val="008747C9"/>
    <w:rsid w:val="0087485C"/>
    <w:rsid w:val="0087497A"/>
    <w:rsid w:val="008749A6"/>
    <w:rsid w:val="00874ADC"/>
    <w:rsid w:val="00874ADE"/>
    <w:rsid w:val="00874CE9"/>
    <w:rsid w:val="00874D81"/>
    <w:rsid w:val="00874E6E"/>
    <w:rsid w:val="00874F27"/>
    <w:rsid w:val="00875089"/>
    <w:rsid w:val="008750A6"/>
    <w:rsid w:val="008754C4"/>
    <w:rsid w:val="00875530"/>
    <w:rsid w:val="00875612"/>
    <w:rsid w:val="0087567B"/>
    <w:rsid w:val="0087573D"/>
    <w:rsid w:val="00875770"/>
    <w:rsid w:val="008757BD"/>
    <w:rsid w:val="008757BF"/>
    <w:rsid w:val="008758EF"/>
    <w:rsid w:val="008759AE"/>
    <w:rsid w:val="00875AEE"/>
    <w:rsid w:val="00875B3F"/>
    <w:rsid w:val="00875BA9"/>
    <w:rsid w:val="00875CF8"/>
    <w:rsid w:val="00875D89"/>
    <w:rsid w:val="00875E1D"/>
    <w:rsid w:val="00875E3E"/>
    <w:rsid w:val="00875E9B"/>
    <w:rsid w:val="00875E9E"/>
    <w:rsid w:val="00876089"/>
    <w:rsid w:val="00876168"/>
    <w:rsid w:val="00876285"/>
    <w:rsid w:val="0087628A"/>
    <w:rsid w:val="00876295"/>
    <w:rsid w:val="0087632B"/>
    <w:rsid w:val="008764A3"/>
    <w:rsid w:val="0087652F"/>
    <w:rsid w:val="00876587"/>
    <w:rsid w:val="00876837"/>
    <w:rsid w:val="00876A27"/>
    <w:rsid w:val="00876A4A"/>
    <w:rsid w:val="00876ADE"/>
    <w:rsid w:val="00876D96"/>
    <w:rsid w:val="00876ECE"/>
    <w:rsid w:val="00876EF4"/>
    <w:rsid w:val="00876F4E"/>
    <w:rsid w:val="00876F7A"/>
    <w:rsid w:val="0087709A"/>
    <w:rsid w:val="0087723E"/>
    <w:rsid w:val="008772E9"/>
    <w:rsid w:val="008774AF"/>
    <w:rsid w:val="008774C3"/>
    <w:rsid w:val="008776EA"/>
    <w:rsid w:val="008776F6"/>
    <w:rsid w:val="0087774E"/>
    <w:rsid w:val="008777DB"/>
    <w:rsid w:val="0087784D"/>
    <w:rsid w:val="0087788B"/>
    <w:rsid w:val="00877A4F"/>
    <w:rsid w:val="00877AD5"/>
    <w:rsid w:val="00877C86"/>
    <w:rsid w:val="00877DCC"/>
    <w:rsid w:val="00877E21"/>
    <w:rsid w:val="00877F66"/>
    <w:rsid w:val="0088009C"/>
    <w:rsid w:val="0088037D"/>
    <w:rsid w:val="0088043A"/>
    <w:rsid w:val="008804B9"/>
    <w:rsid w:val="008804EF"/>
    <w:rsid w:val="008805B3"/>
    <w:rsid w:val="008805E4"/>
    <w:rsid w:val="008806CC"/>
    <w:rsid w:val="00880881"/>
    <w:rsid w:val="008808EA"/>
    <w:rsid w:val="0088093B"/>
    <w:rsid w:val="008809A5"/>
    <w:rsid w:val="00880AD6"/>
    <w:rsid w:val="00880B51"/>
    <w:rsid w:val="00880C80"/>
    <w:rsid w:val="00880C9A"/>
    <w:rsid w:val="00880EB9"/>
    <w:rsid w:val="00880EE7"/>
    <w:rsid w:val="00880F82"/>
    <w:rsid w:val="0088102D"/>
    <w:rsid w:val="008810B7"/>
    <w:rsid w:val="008810F6"/>
    <w:rsid w:val="00881285"/>
    <w:rsid w:val="00881345"/>
    <w:rsid w:val="00881361"/>
    <w:rsid w:val="00881381"/>
    <w:rsid w:val="00881386"/>
    <w:rsid w:val="008813D4"/>
    <w:rsid w:val="00881576"/>
    <w:rsid w:val="0088188B"/>
    <w:rsid w:val="0088194D"/>
    <w:rsid w:val="00881B61"/>
    <w:rsid w:val="00881C3E"/>
    <w:rsid w:val="00881D7D"/>
    <w:rsid w:val="00881D8F"/>
    <w:rsid w:val="00881E25"/>
    <w:rsid w:val="00881EB1"/>
    <w:rsid w:val="00881F87"/>
    <w:rsid w:val="00882006"/>
    <w:rsid w:val="00882070"/>
    <w:rsid w:val="0088219D"/>
    <w:rsid w:val="00882201"/>
    <w:rsid w:val="00882298"/>
    <w:rsid w:val="008827FD"/>
    <w:rsid w:val="00882848"/>
    <w:rsid w:val="00882A91"/>
    <w:rsid w:val="00882B66"/>
    <w:rsid w:val="00882C8E"/>
    <w:rsid w:val="00882D17"/>
    <w:rsid w:val="00882D99"/>
    <w:rsid w:val="0088304D"/>
    <w:rsid w:val="00883141"/>
    <w:rsid w:val="00883181"/>
    <w:rsid w:val="00883295"/>
    <w:rsid w:val="008833EC"/>
    <w:rsid w:val="008834A9"/>
    <w:rsid w:val="008835F1"/>
    <w:rsid w:val="0088364C"/>
    <w:rsid w:val="0088368C"/>
    <w:rsid w:val="0088386B"/>
    <w:rsid w:val="00883A4D"/>
    <w:rsid w:val="00883A82"/>
    <w:rsid w:val="00883A87"/>
    <w:rsid w:val="00883A8C"/>
    <w:rsid w:val="00883B9F"/>
    <w:rsid w:val="00883C32"/>
    <w:rsid w:val="00883C59"/>
    <w:rsid w:val="00883CB5"/>
    <w:rsid w:val="00883E35"/>
    <w:rsid w:val="00883F9A"/>
    <w:rsid w:val="008841D9"/>
    <w:rsid w:val="008843A4"/>
    <w:rsid w:val="008843DC"/>
    <w:rsid w:val="00884503"/>
    <w:rsid w:val="00884648"/>
    <w:rsid w:val="00884651"/>
    <w:rsid w:val="008846F9"/>
    <w:rsid w:val="008848BF"/>
    <w:rsid w:val="00884950"/>
    <w:rsid w:val="00884AC0"/>
    <w:rsid w:val="00884BBC"/>
    <w:rsid w:val="00884DBD"/>
    <w:rsid w:val="00884DFB"/>
    <w:rsid w:val="008850A8"/>
    <w:rsid w:val="0088517E"/>
    <w:rsid w:val="008851F0"/>
    <w:rsid w:val="00885642"/>
    <w:rsid w:val="0088582D"/>
    <w:rsid w:val="0088599B"/>
    <w:rsid w:val="008859F5"/>
    <w:rsid w:val="00885B12"/>
    <w:rsid w:val="00885C67"/>
    <w:rsid w:val="00885CC7"/>
    <w:rsid w:val="00885CDD"/>
    <w:rsid w:val="00885E2C"/>
    <w:rsid w:val="00885F62"/>
    <w:rsid w:val="00885FF3"/>
    <w:rsid w:val="00886288"/>
    <w:rsid w:val="0088635B"/>
    <w:rsid w:val="008864DB"/>
    <w:rsid w:val="00886532"/>
    <w:rsid w:val="00886738"/>
    <w:rsid w:val="00886755"/>
    <w:rsid w:val="008867D9"/>
    <w:rsid w:val="008867EB"/>
    <w:rsid w:val="00886B77"/>
    <w:rsid w:val="00886C74"/>
    <w:rsid w:val="00886CBE"/>
    <w:rsid w:val="00886DCA"/>
    <w:rsid w:val="00886F4F"/>
    <w:rsid w:val="0088720F"/>
    <w:rsid w:val="008873A1"/>
    <w:rsid w:val="008874FC"/>
    <w:rsid w:val="008877B4"/>
    <w:rsid w:val="008879C2"/>
    <w:rsid w:val="00887C57"/>
    <w:rsid w:val="00887CAF"/>
    <w:rsid w:val="00887D95"/>
    <w:rsid w:val="00887E38"/>
    <w:rsid w:val="008900BD"/>
    <w:rsid w:val="00890182"/>
    <w:rsid w:val="008901CA"/>
    <w:rsid w:val="008902E7"/>
    <w:rsid w:val="008902F2"/>
    <w:rsid w:val="008903DD"/>
    <w:rsid w:val="00890478"/>
    <w:rsid w:val="008905BD"/>
    <w:rsid w:val="0089066F"/>
    <w:rsid w:val="00890740"/>
    <w:rsid w:val="008907E1"/>
    <w:rsid w:val="008907F4"/>
    <w:rsid w:val="008908E8"/>
    <w:rsid w:val="00890C1F"/>
    <w:rsid w:val="00890F1C"/>
    <w:rsid w:val="0089100B"/>
    <w:rsid w:val="0089109A"/>
    <w:rsid w:val="008910FD"/>
    <w:rsid w:val="00891294"/>
    <w:rsid w:val="00891329"/>
    <w:rsid w:val="008913A3"/>
    <w:rsid w:val="00891443"/>
    <w:rsid w:val="0089149D"/>
    <w:rsid w:val="00891524"/>
    <w:rsid w:val="00891590"/>
    <w:rsid w:val="008916B7"/>
    <w:rsid w:val="00891878"/>
    <w:rsid w:val="0089191D"/>
    <w:rsid w:val="00891A12"/>
    <w:rsid w:val="00891A41"/>
    <w:rsid w:val="00891C0F"/>
    <w:rsid w:val="00891C90"/>
    <w:rsid w:val="00891D0B"/>
    <w:rsid w:val="00891E39"/>
    <w:rsid w:val="00891E3C"/>
    <w:rsid w:val="00892019"/>
    <w:rsid w:val="008920B3"/>
    <w:rsid w:val="008922E1"/>
    <w:rsid w:val="0089254F"/>
    <w:rsid w:val="0089261B"/>
    <w:rsid w:val="008928E6"/>
    <w:rsid w:val="00892963"/>
    <w:rsid w:val="00892A6B"/>
    <w:rsid w:val="00892B8D"/>
    <w:rsid w:val="00892D77"/>
    <w:rsid w:val="00892DBF"/>
    <w:rsid w:val="00892E99"/>
    <w:rsid w:val="00892ECE"/>
    <w:rsid w:val="00892EEF"/>
    <w:rsid w:val="008935BA"/>
    <w:rsid w:val="00893686"/>
    <w:rsid w:val="0089389E"/>
    <w:rsid w:val="00893ACD"/>
    <w:rsid w:val="00893B6E"/>
    <w:rsid w:val="00893D03"/>
    <w:rsid w:val="0089417C"/>
    <w:rsid w:val="0089418A"/>
    <w:rsid w:val="008941B6"/>
    <w:rsid w:val="008941B8"/>
    <w:rsid w:val="008943A5"/>
    <w:rsid w:val="00894496"/>
    <w:rsid w:val="008944DD"/>
    <w:rsid w:val="00894725"/>
    <w:rsid w:val="00894877"/>
    <w:rsid w:val="008948BB"/>
    <w:rsid w:val="00894AEB"/>
    <w:rsid w:val="00894B49"/>
    <w:rsid w:val="00894C3E"/>
    <w:rsid w:val="00894D6E"/>
    <w:rsid w:val="0089526E"/>
    <w:rsid w:val="008953EE"/>
    <w:rsid w:val="00895412"/>
    <w:rsid w:val="00895600"/>
    <w:rsid w:val="00895709"/>
    <w:rsid w:val="0089587E"/>
    <w:rsid w:val="00895BBC"/>
    <w:rsid w:val="00895D76"/>
    <w:rsid w:val="00895DB5"/>
    <w:rsid w:val="00895E28"/>
    <w:rsid w:val="00896113"/>
    <w:rsid w:val="008962A2"/>
    <w:rsid w:val="00896349"/>
    <w:rsid w:val="00896398"/>
    <w:rsid w:val="008963A7"/>
    <w:rsid w:val="008964BE"/>
    <w:rsid w:val="008964D3"/>
    <w:rsid w:val="008966DB"/>
    <w:rsid w:val="0089688C"/>
    <w:rsid w:val="0089689F"/>
    <w:rsid w:val="00896987"/>
    <w:rsid w:val="008969BF"/>
    <w:rsid w:val="00896C1E"/>
    <w:rsid w:val="00896CC8"/>
    <w:rsid w:val="00896DF5"/>
    <w:rsid w:val="00896E77"/>
    <w:rsid w:val="008971D0"/>
    <w:rsid w:val="0089727E"/>
    <w:rsid w:val="008972E3"/>
    <w:rsid w:val="008975D4"/>
    <w:rsid w:val="00897853"/>
    <w:rsid w:val="00897998"/>
    <w:rsid w:val="00897B93"/>
    <w:rsid w:val="00897BB8"/>
    <w:rsid w:val="00897C80"/>
    <w:rsid w:val="00897C8F"/>
    <w:rsid w:val="00897C9B"/>
    <w:rsid w:val="00897DA1"/>
    <w:rsid w:val="00897F79"/>
    <w:rsid w:val="008A0091"/>
    <w:rsid w:val="008A0095"/>
    <w:rsid w:val="008A00BD"/>
    <w:rsid w:val="008A00F6"/>
    <w:rsid w:val="008A01A7"/>
    <w:rsid w:val="008A0203"/>
    <w:rsid w:val="008A024A"/>
    <w:rsid w:val="008A0360"/>
    <w:rsid w:val="008A0545"/>
    <w:rsid w:val="008A05E7"/>
    <w:rsid w:val="008A0782"/>
    <w:rsid w:val="008A0AED"/>
    <w:rsid w:val="008A0E12"/>
    <w:rsid w:val="008A0E69"/>
    <w:rsid w:val="008A0F85"/>
    <w:rsid w:val="008A13B6"/>
    <w:rsid w:val="008A1427"/>
    <w:rsid w:val="008A1478"/>
    <w:rsid w:val="008A1587"/>
    <w:rsid w:val="008A1690"/>
    <w:rsid w:val="008A1943"/>
    <w:rsid w:val="008A1D6A"/>
    <w:rsid w:val="008A1D98"/>
    <w:rsid w:val="008A1EEA"/>
    <w:rsid w:val="008A2074"/>
    <w:rsid w:val="008A2090"/>
    <w:rsid w:val="008A20F5"/>
    <w:rsid w:val="008A21A0"/>
    <w:rsid w:val="008A21CA"/>
    <w:rsid w:val="008A2373"/>
    <w:rsid w:val="008A2397"/>
    <w:rsid w:val="008A23B8"/>
    <w:rsid w:val="008A2474"/>
    <w:rsid w:val="008A26F2"/>
    <w:rsid w:val="008A278C"/>
    <w:rsid w:val="008A2A31"/>
    <w:rsid w:val="008A2B94"/>
    <w:rsid w:val="008A2D98"/>
    <w:rsid w:val="008A31C4"/>
    <w:rsid w:val="008A3331"/>
    <w:rsid w:val="008A34F2"/>
    <w:rsid w:val="008A37EA"/>
    <w:rsid w:val="008A399B"/>
    <w:rsid w:val="008A3A58"/>
    <w:rsid w:val="008A3A78"/>
    <w:rsid w:val="008A3D1E"/>
    <w:rsid w:val="008A3D7D"/>
    <w:rsid w:val="008A3D9A"/>
    <w:rsid w:val="008A3DFB"/>
    <w:rsid w:val="008A3F64"/>
    <w:rsid w:val="008A3F99"/>
    <w:rsid w:val="008A422C"/>
    <w:rsid w:val="008A429F"/>
    <w:rsid w:val="008A43E0"/>
    <w:rsid w:val="008A445F"/>
    <w:rsid w:val="008A4638"/>
    <w:rsid w:val="008A47EB"/>
    <w:rsid w:val="008A4806"/>
    <w:rsid w:val="008A4848"/>
    <w:rsid w:val="008A485B"/>
    <w:rsid w:val="008A48E2"/>
    <w:rsid w:val="008A4982"/>
    <w:rsid w:val="008A49FB"/>
    <w:rsid w:val="008A4B9C"/>
    <w:rsid w:val="008A4FDB"/>
    <w:rsid w:val="008A540C"/>
    <w:rsid w:val="008A5410"/>
    <w:rsid w:val="008A54BE"/>
    <w:rsid w:val="008A54CF"/>
    <w:rsid w:val="008A57C2"/>
    <w:rsid w:val="008A57D9"/>
    <w:rsid w:val="008A5C1A"/>
    <w:rsid w:val="008A5C8D"/>
    <w:rsid w:val="008A5ECC"/>
    <w:rsid w:val="008A6120"/>
    <w:rsid w:val="008A616F"/>
    <w:rsid w:val="008A61AE"/>
    <w:rsid w:val="008A63FC"/>
    <w:rsid w:val="008A655E"/>
    <w:rsid w:val="008A6845"/>
    <w:rsid w:val="008A691B"/>
    <w:rsid w:val="008A69B3"/>
    <w:rsid w:val="008A6A47"/>
    <w:rsid w:val="008A6AA8"/>
    <w:rsid w:val="008A6AD3"/>
    <w:rsid w:val="008A6BF8"/>
    <w:rsid w:val="008A6F44"/>
    <w:rsid w:val="008A7194"/>
    <w:rsid w:val="008A7517"/>
    <w:rsid w:val="008A7632"/>
    <w:rsid w:val="008A7730"/>
    <w:rsid w:val="008A77B8"/>
    <w:rsid w:val="008A79C4"/>
    <w:rsid w:val="008A7A28"/>
    <w:rsid w:val="008A7AD4"/>
    <w:rsid w:val="008A7B1A"/>
    <w:rsid w:val="008A7C85"/>
    <w:rsid w:val="008A7DB9"/>
    <w:rsid w:val="008A7E5B"/>
    <w:rsid w:val="008A7E5F"/>
    <w:rsid w:val="008A7F7B"/>
    <w:rsid w:val="008B008E"/>
    <w:rsid w:val="008B0132"/>
    <w:rsid w:val="008B04B9"/>
    <w:rsid w:val="008B04DF"/>
    <w:rsid w:val="008B05F5"/>
    <w:rsid w:val="008B072B"/>
    <w:rsid w:val="008B076C"/>
    <w:rsid w:val="008B0896"/>
    <w:rsid w:val="008B091E"/>
    <w:rsid w:val="008B0936"/>
    <w:rsid w:val="008B096F"/>
    <w:rsid w:val="008B09C8"/>
    <w:rsid w:val="008B0A68"/>
    <w:rsid w:val="008B0A6E"/>
    <w:rsid w:val="008B0BCD"/>
    <w:rsid w:val="008B0D49"/>
    <w:rsid w:val="008B0D77"/>
    <w:rsid w:val="008B0E5F"/>
    <w:rsid w:val="008B0F0B"/>
    <w:rsid w:val="008B0F57"/>
    <w:rsid w:val="008B0F7F"/>
    <w:rsid w:val="008B0F96"/>
    <w:rsid w:val="008B0FE4"/>
    <w:rsid w:val="008B101E"/>
    <w:rsid w:val="008B107C"/>
    <w:rsid w:val="008B146C"/>
    <w:rsid w:val="008B1591"/>
    <w:rsid w:val="008B1908"/>
    <w:rsid w:val="008B196E"/>
    <w:rsid w:val="008B1993"/>
    <w:rsid w:val="008B1B56"/>
    <w:rsid w:val="008B1BC4"/>
    <w:rsid w:val="008B1D2C"/>
    <w:rsid w:val="008B1D77"/>
    <w:rsid w:val="008B1FBE"/>
    <w:rsid w:val="008B1FD3"/>
    <w:rsid w:val="008B2052"/>
    <w:rsid w:val="008B2119"/>
    <w:rsid w:val="008B212C"/>
    <w:rsid w:val="008B2459"/>
    <w:rsid w:val="008B2582"/>
    <w:rsid w:val="008B2648"/>
    <w:rsid w:val="008B27CF"/>
    <w:rsid w:val="008B28E1"/>
    <w:rsid w:val="008B2978"/>
    <w:rsid w:val="008B2A12"/>
    <w:rsid w:val="008B2D45"/>
    <w:rsid w:val="008B2DB9"/>
    <w:rsid w:val="008B2FF1"/>
    <w:rsid w:val="008B3033"/>
    <w:rsid w:val="008B3120"/>
    <w:rsid w:val="008B3259"/>
    <w:rsid w:val="008B356A"/>
    <w:rsid w:val="008B359B"/>
    <w:rsid w:val="008B35FD"/>
    <w:rsid w:val="008B3693"/>
    <w:rsid w:val="008B3718"/>
    <w:rsid w:val="008B377C"/>
    <w:rsid w:val="008B37F7"/>
    <w:rsid w:val="008B38E3"/>
    <w:rsid w:val="008B3932"/>
    <w:rsid w:val="008B3993"/>
    <w:rsid w:val="008B3B1A"/>
    <w:rsid w:val="008B3BA1"/>
    <w:rsid w:val="008B3D03"/>
    <w:rsid w:val="008B403F"/>
    <w:rsid w:val="008B41B1"/>
    <w:rsid w:val="008B421B"/>
    <w:rsid w:val="008B422F"/>
    <w:rsid w:val="008B42E0"/>
    <w:rsid w:val="008B4318"/>
    <w:rsid w:val="008B44E6"/>
    <w:rsid w:val="008B4531"/>
    <w:rsid w:val="008B45CB"/>
    <w:rsid w:val="008B461F"/>
    <w:rsid w:val="008B463A"/>
    <w:rsid w:val="008B4870"/>
    <w:rsid w:val="008B48A4"/>
    <w:rsid w:val="008B48C0"/>
    <w:rsid w:val="008B48E7"/>
    <w:rsid w:val="008B49A5"/>
    <w:rsid w:val="008B4AD8"/>
    <w:rsid w:val="008B4C6C"/>
    <w:rsid w:val="008B4CB9"/>
    <w:rsid w:val="008B4DA0"/>
    <w:rsid w:val="008B4E49"/>
    <w:rsid w:val="008B4F9C"/>
    <w:rsid w:val="008B4FC8"/>
    <w:rsid w:val="008B53BB"/>
    <w:rsid w:val="008B5418"/>
    <w:rsid w:val="008B5544"/>
    <w:rsid w:val="008B55A8"/>
    <w:rsid w:val="008B5642"/>
    <w:rsid w:val="008B577D"/>
    <w:rsid w:val="008B584B"/>
    <w:rsid w:val="008B5CA2"/>
    <w:rsid w:val="008B5CC6"/>
    <w:rsid w:val="008B5CCF"/>
    <w:rsid w:val="008B5E39"/>
    <w:rsid w:val="008B5F02"/>
    <w:rsid w:val="008B5F7B"/>
    <w:rsid w:val="008B619D"/>
    <w:rsid w:val="008B641E"/>
    <w:rsid w:val="008B6465"/>
    <w:rsid w:val="008B69E9"/>
    <w:rsid w:val="008B6A66"/>
    <w:rsid w:val="008B6BB0"/>
    <w:rsid w:val="008B6CED"/>
    <w:rsid w:val="008B6F2C"/>
    <w:rsid w:val="008B6F30"/>
    <w:rsid w:val="008B70BC"/>
    <w:rsid w:val="008B7117"/>
    <w:rsid w:val="008B71D6"/>
    <w:rsid w:val="008B730A"/>
    <w:rsid w:val="008B735A"/>
    <w:rsid w:val="008B73F3"/>
    <w:rsid w:val="008B7591"/>
    <w:rsid w:val="008B76FF"/>
    <w:rsid w:val="008B7831"/>
    <w:rsid w:val="008B78F2"/>
    <w:rsid w:val="008B7CF8"/>
    <w:rsid w:val="008B7ED9"/>
    <w:rsid w:val="008B7EE9"/>
    <w:rsid w:val="008C019F"/>
    <w:rsid w:val="008C01E5"/>
    <w:rsid w:val="008C0221"/>
    <w:rsid w:val="008C0232"/>
    <w:rsid w:val="008C0434"/>
    <w:rsid w:val="008C0583"/>
    <w:rsid w:val="008C0699"/>
    <w:rsid w:val="008C06E7"/>
    <w:rsid w:val="008C0781"/>
    <w:rsid w:val="008C07B3"/>
    <w:rsid w:val="008C099A"/>
    <w:rsid w:val="008C09EC"/>
    <w:rsid w:val="008C0AA6"/>
    <w:rsid w:val="008C0BB4"/>
    <w:rsid w:val="008C0C48"/>
    <w:rsid w:val="008C0C69"/>
    <w:rsid w:val="008C0D61"/>
    <w:rsid w:val="008C109B"/>
    <w:rsid w:val="008C1164"/>
    <w:rsid w:val="008C12F3"/>
    <w:rsid w:val="008C13D2"/>
    <w:rsid w:val="008C13DA"/>
    <w:rsid w:val="008C145F"/>
    <w:rsid w:val="008C154F"/>
    <w:rsid w:val="008C16E9"/>
    <w:rsid w:val="008C186F"/>
    <w:rsid w:val="008C18FB"/>
    <w:rsid w:val="008C1938"/>
    <w:rsid w:val="008C1978"/>
    <w:rsid w:val="008C19F3"/>
    <w:rsid w:val="008C1A45"/>
    <w:rsid w:val="008C1BB5"/>
    <w:rsid w:val="008C1BB7"/>
    <w:rsid w:val="008C1C0F"/>
    <w:rsid w:val="008C20A0"/>
    <w:rsid w:val="008C21AB"/>
    <w:rsid w:val="008C21F7"/>
    <w:rsid w:val="008C2379"/>
    <w:rsid w:val="008C24A3"/>
    <w:rsid w:val="008C24CC"/>
    <w:rsid w:val="008C2586"/>
    <w:rsid w:val="008C278F"/>
    <w:rsid w:val="008C2A56"/>
    <w:rsid w:val="008C2F84"/>
    <w:rsid w:val="008C30F6"/>
    <w:rsid w:val="008C3163"/>
    <w:rsid w:val="008C31A1"/>
    <w:rsid w:val="008C3476"/>
    <w:rsid w:val="008C362D"/>
    <w:rsid w:val="008C36BA"/>
    <w:rsid w:val="008C39C0"/>
    <w:rsid w:val="008C3B00"/>
    <w:rsid w:val="008C3C1C"/>
    <w:rsid w:val="008C3CBD"/>
    <w:rsid w:val="008C3D21"/>
    <w:rsid w:val="008C3D82"/>
    <w:rsid w:val="008C3E43"/>
    <w:rsid w:val="008C40F5"/>
    <w:rsid w:val="008C41A8"/>
    <w:rsid w:val="008C4303"/>
    <w:rsid w:val="008C43AF"/>
    <w:rsid w:val="008C43E0"/>
    <w:rsid w:val="008C4601"/>
    <w:rsid w:val="008C4A79"/>
    <w:rsid w:val="008C4AC3"/>
    <w:rsid w:val="008C4B0A"/>
    <w:rsid w:val="008C4B86"/>
    <w:rsid w:val="008C4DD4"/>
    <w:rsid w:val="008C4F7A"/>
    <w:rsid w:val="008C504B"/>
    <w:rsid w:val="008C51DC"/>
    <w:rsid w:val="008C5501"/>
    <w:rsid w:val="008C5503"/>
    <w:rsid w:val="008C55BB"/>
    <w:rsid w:val="008C580E"/>
    <w:rsid w:val="008C59FB"/>
    <w:rsid w:val="008C633A"/>
    <w:rsid w:val="008C63C9"/>
    <w:rsid w:val="008C645B"/>
    <w:rsid w:val="008C64B0"/>
    <w:rsid w:val="008C6571"/>
    <w:rsid w:val="008C6575"/>
    <w:rsid w:val="008C6A22"/>
    <w:rsid w:val="008C6D4C"/>
    <w:rsid w:val="008C6F9F"/>
    <w:rsid w:val="008C7188"/>
    <w:rsid w:val="008C71DB"/>
    <w:rsid w:val="008C7362"/>
    <w:rsid w:val="008C756B"/>
    <w:rsid w:val="008C756D"/>
    <w:rsid w:val="008C77AD"/>
    <w:rsid w:val="008C77FE"/>
    <w:rsid w:val="008C7824"/>
    <w:rsid w:val="008C7876"/>
    <w:rsid w:val="008C792B"/>
    <w:rsid w:val="008C7B31"/>
    <w:rsid w:val="008C7DB2"/>
    <w:rsid w:val="008C7FDD"/>
    <w:rsid w:val="008D01E5"/>
    <w:rsid w:val="008D039C"/>
    <w:rsid w:val="008D03EB"/>
    <w:rsid w:val="008D043D"/>
    <w:rsid w:val="008D0542"/>
    <w:rsid w:val="008D055C"/>
    <w:rsid w:val="008D0669"/>
    <w:rsid w:val="008D068A"/>
    <w:rsid w:val="008D07A7"/>
    <w:rsid w:val="008D08EB"/>
    <w:rsid w:val="008D0931"/>
    <w:rsid w:val="008D09B7"/>
    <w:rsid w:val="008D09DC"/>
    <w:rsid w:val="008D0A65"/>
    <w:rsid w:val="008D0ADF"/>
    <w:rsid w:val="008D0BFA"/>
    <w:rsid w:val="008D0E49"/>
    <w:rsid w:val="008D0F2F"/>
    <w:rsid w:val="008D122A"/>
    <w:rsid w:val="008D1643"/>
    <w:rsid w:val="008D1653"/>
    <w:rsid w:val="008D168E"/>
    <w:rsid w:val="008D16B7"/>
    <w:rsid w:val="008D170F"/>
    <w:rsid w:val="008D175C"/>
    <w:rsid w:val="008D17D9"/>
    <w:rsid w:val="008D1856"/>
    <w:rsid w:val="008D19AB"/>
    <w:rsid w:val="008D19CB"/>
    <w:rsid w:val="008D1B06"/>
    <w:rsid w:val="008D1D65"/>
    <w:rsid w:val="008D201F"/>
    <w:rsid w:val="008D202A"/>
    <w:rsid w:val="008D2129"/>
    <w:rsid w:val="008D22E2"/>
    <w:rsid w:val="008D234B"/>
    <w:rsid w:val="008D2432"/>
    <w:rsid w:val="008D2498"/>
    <w:rsid w:val="008D2514"/>
    <w:rsid w:val="008D253E"/>
    <w:rsid w:val="008D2655"/>
    <w:rsid w:val="008D2673"/>
    <w:rsid w:val="008D2723"/>
    <w:rsid w:val="008D276A"/>
    <w:rsid w:val="008D2951"/>
    <w:rsid w:val="008D2E74"/>
    <w:rsid w:val="008D2F62"/>
    <w:rsid w:val="008D32C9"/>
    <w:rsid w:val="008D3440"/>
    <w:rsid w:val="008D3571"/>
    <w:rsid w:val="008D38EE"/>
    <w:rsid w:val="008D3C0D"/>
    <w:rsid w:val="008D4293"/>
    <w:rsid w:val="008D4401"/>
    <w:rsid w:val="008D4424"/>
    <w:rsid w:val="008D44B3"/>
    <w:rsid w:val="008D44C4"/>
    <w:rsid w:val="008D45A8"/>
    <w:rsid w:val="008D4638"/>
    <w:rsid w:val="008D464C"/>
    <w:rsid w:val="008D4738"/>
    <w:rsid w:val="008D4933"/>
    <w:rsid w:val="008D4B60"/>
    <w:rsid w:val="008D4B82"/>
    <w:rsid w:val="008D4B91"/>
    <w:rsid w:val="008D4D74"/>
    <w:rsid w:val="008D4D8C"/>
    <w:rsid w:val="008D4E8F"/>
    <w:rsid w:val="008D4FA8"/>
    <w:rsid w:val="008D501E"/>
    <w:rsid w:val="008D5155"/>
    <w:rsid w:val="008D532F"/>
    <w:rsid w:val="008D534E"/>
    <w:rsid w:val="008D53D3"/>
    <w:rsid w:val="008D54F3"/>
    <w:rsid w:val="008D567A"/>
    <w:rsid w:val="008D56B7"/>
    <w:rsid w:val="008D5800"/>
    <w:rsid w:val="008D58BF"/>
    <w:rsid w:val="008D5964"/>
    <w:rsid w:val="008D5A06"/>
    <w:rsid w:val="008D5A43"/>
    <w:rsid w:val="008D5AE6"/>
    <w:rsid w:val="008D5B51"/>
    <w:rsid w:val="008D5BA9"/>
    <w:rsid w:val="008D5D65"/>
    <w:rsid w:val="008D5D8C"/>
    <w:rsid w:val="008D5E49"/>
    <w:rsid w:val="008D5E75"/>
    <w:rsid w:val="008D5EFE"/>
    <w:rsid w:val="008D607E"/>
    <w:rsid w:val="008D60B8"/>
    <w:rsid w:val="008D613A"/>
    <w:rsid w:val="008D63BE"/>
    <w:rsid w:val="008D6440"/>
    <w:rsid w:val="008D644A"/>
    <w:rsid w:val="008D6566"/>
    <w:rsid w:val="008D657E"/>
    <w:rsid w:val="008D65F2"/>
    <w:rsid w:val="008D693F"/>
    <w:rsid w:val="008D695F"/>
    <w:rsid w:val="008D69FF"/>
    <w:rsid w:val="008D6A5C"/>
    <w:rsid w:val="008D6AA1"/>
    <w:rsid w:val="008D6B13"/>
    <w:rsid w:val="008D6BBF"/>
    <w:rsid w:val="008D6BFD"/>
    <w:rsid w:val="008D6E1D"/>
    <w:rsid w:val="008D6E7F"/>
    <w:rsid w:val="008D6E83"/>
    <w:rsid w:val="008D6EEB"/>
    <w:rsid w:val="008D7244"/>
    <w:rsid w:val="008D73AD"/>
    <w:rsid w:val="008D76D8"/>
    <w:rsid w:val="008D775F"/>
    <w:rsid w:val="008D79E9"/>
    <w:rsid w:val="008D7B27"/>
    <w:rsid w:val="008D7B2B"/>
    <w:rsid w:val="008D7DA7"/>
    <w:rsid w:val="008D7EDF"/>
    <w:rsid w:val="008D7F89"/>
    <w:rsid w:val="008D7FF6"/>
    <w:rsid w:val="008E01AB"/>
    <w:rsid w:val="008E03AA"/>
    <w:rsid w:val="008E04A5"/>
    <w:rsid w:val="008E04BD"/>
    <w:rsid w:val="008E057D"/>
    <w:rsid w:val="008E063A"/>
    <w:rsid w:val="008E077E"/>
    <w:rsid w:val="008E07E5"/>
    <w:rsid w:val="008E0853"/>
    <w:rsid w:val="008E09DD"/>
    <w:rsid w:val="008E0A31"/>
    <w:rsid w:val="008E0B73"/>
    <w:rsid w:val="008E0BB5"/>
    <w:rsid w:val="008E0C0F"/>
    <w:rsid w:val="008E0DF4"/>
    <w:rsid w:val="008E0DF8"/>
    <w:rsid w:val="008E0E4C"/>
    <w:rsid w:val="008E0F27"/>
    <w:rsid w:val="008E0F89"/>
    <w:rsid w:val="008E0FE0"/>
    <w:rsid w:val="008E0FE4"/>
    <w:rsid w:val="008E11B2"/>
    <w:rsid w:val="008E12B1"/>
    <w:rsid w:val="008E14BC"/>
    <w:rsid w:val="008E14E2"/>
    <w:rsid w:val="008E1A8E"/>
    <w:rsid w:val="008E1AEE"/>
    <w:rsid w:val="008E1B0F"/>
    <w:rsid w:val="008E1B4A"/>
    <w:rsid w:val="008E1E7B"/>
    <w:rsid w:val="008E202A"/>
    <w:rsid w:val="008E21AE"/>
    <w:rsid w:val="008E24AB"/>
    <w:rsid w:val="008E2527"/>
    <w:rsid w:val="008E2567"/>
    <w:rsid w:val="008E265D"/>
    <w:rsid w:val="008E2945"/>
    <w:rsid w:val="008E295C"/>
    <w:rsid w:val="008E2C68"/>
    <w:rsid w:val="008E2CD7"/>
    <w:rsid w:val="008E2DCB"/>
    <w:rsid w:val="008E2F62"/>
    <w:rsid w:val="008E3151"/>
    <w:rsid w:val="008E31CB"/>
    <w:rsid w:val="008E31E8"/>
    <w:rsid w:val="008E35C3"/>
    <w:rsid w:val="008E3846"/>
    <w:rsid w:val="008E389E"/>
    <w:rsid w:val="008E39AB"/>
    <w:rsid w:val="008E39EB"/>
    <w:rsid w:val="008E3A6C"/>
    <w:rsid w:val="008E3B5A"/>
    <w:rsid w:val="008E3BDC"/>
    <w:rsid w:val="008E3E0F"/>
    <w:rsid w:val="008E3E1B"/>
    <w:rsid w:val="008E3EFA"/>
    <w:rsid w:val="008E3F35"/>
    <w:rsid w:val="008E3F37"/>
    <w:rsid w:val="008E3F75"/>
    <w:rsid w:val="008E4041"/>
    <w:rsid w:val="008E40CC"/>
    <w:rsid w:val="008E4132"/>
    <w:rsid w:val="008E41F0"/>
    <w:rsid w:val="008E426D"/>
    <w:rsid w:val="008E430F"/>
    <w:rsid w:val="008E43EE"/>
    <w:rsid w:val="008E440F"/>
    <w:rsid w:val="008E449D"/>
    <w:rsid w:val="008E4579"/>
    <w:rsid w:val="008E45E5"/>
    <w:rsid w:val="008E4621"/>
    <w:rsid w:val="008E47E9"/>
    <w:rsid w:val="008E48AB"/>
    <w:rsid w:val="008E48AC"/>
    <w:rsid w:val="008E49F0"/>
    <w:rsid w:val="008E4AC1"/>
    <w:rsid w:val="008E4B31"/>
    <w:rsid w:val="008E4BD4"/>
    <w:rsid w:val="008E4BF5"/>
    <w:rsid w:val="008E4C0C"/>
    <w:rsid w:val="008E4C5A"/>
    <w:rsid w:val="008E4CE2"/>
    <w:rsid w:val="008E4D48"/>
    <w:rsid w:val="008E4D55"/>
    <w:rsid w:val="008E4DED"/>
    <w:rsid w:val="008E4E92"/>
    <w:rsid w:val="008E4E99"/>
    <w:rsid w:val="008E4F0A"/>
    <w:rsid w:val="008E4F1F"/>
    <w:rsid w:val="008E500E"/>
    <w:rsid w:val="008E5119"/>
    <w:rsid w:val="008E517F"/>
    <w:rsid w:val="008E519F"/>
    <w:rsid w:val="008E51A3"/>
    <w:rsid w:val="008E5282"/>
    <w:rsid w:val="008E533A"/>
    <w:rsid w:val="008E539A"/>
    <w:rsid w:val="008E543A"/>
    <w:rsid w:val="008E5527"/>
    <w:rsid w:val="008E58BE"/>
    <w:rsid w:val="008E597F"/>
    <w:rsid w:val="008E5AC4"/>
    <w:rsid w:val="008E5B76"/>
    <w:rsid w:val="008E5C97"/>
    <w:rsid w:val="008E5F10"/>
    <w:rsid w:val="008E6089"/>
    <w:rsid w:val="008E6121"/>
    <w:rsid w:val="008E6156"/>
    <w:rsid w:val="008E61B0"/>
    <w:rsid w:val="008E6206"/>
    <w:rsid w:val="008E6268"/>
    <w:rsid w:val="008E62A4"/>
    <w:rsid w:val="008E657C"/>
    <w:rsid w:val="008E6657"/>
    <w:rsid w:val="008E66FB"/>
    <w:rsid w:val="008E675C"/>
    <w:rsid w:val="008E6761"/>
    <w:rsid w:val="008E67A6"/>
    <w:rsid w:val="008E68F8"/>
    <w:rsid w:val="008E6993"/>
    <w:rsid w:val="008E6AE7"/>
    <w:rsid w:val="008E6B11"/>
    <w:rsid w:val="008E6E10"/>
    <w:rsid w:val="008E6F46"/>
    <w:rsid w:val="008E6F78"/>
    <w:rsid w:val="008E7199"/>
    <w:rsid w:val="008E72C3"/>
    <w:rsid w:val="008E7318"/>
    <w:rsid w:val="008E77BF"/>
    <w:rsid w:val="008E789F"/>
    <w:rsid w:val="008E7A52"/>
    <w:rsid w:val="008E7AF6"/>
    <w:rsid w:val="008E7B4E"/>
    <w:rsid w:val="008E7B81"/>
    <w:rsid w:val="008E7EEB"/>
    <w:rsid w:val="008E7FEB"/>
    <w:rsid w:val="008F030E"/>
    <w:rsid w:val="008F03E0"/>
    <w:rsid w:val="008F0518"/>
    <w:rsid w:val="008F0582"/>
    <w:rsid w:val="008F05C6"/>
    <w:rsid w:val="008F0649"/>
    <w:rsid w:val="008F0689"/>
    <w:rsid w:val="008F0A6E"/>
    <w:rsid w:val="008F0B56"/>
    <w:rsid w:val="008F0C1D"/>
    <w:rsid w:val="008F0CAF"/>
    <w:rsid w:val="008F0CC2"/>
    <w:rsid w:val="008F0D88"/>
    <w:rsid w:val="008F0F8E"/>
    <w:rsid w:val="008F0FCC"/>
    <w:rsid w:val="008F102C"/>
    <w:rsid w:val="008F105A"/>
    <w:rsid w:val="008F1081"/>
    <w:rsid w:val="008F109C"/>
    <w:rsid w:val="008F1168"/>
    <w:rsid w:val="008F136D"/>
    <w:rsid w:val="008F1375"/>
    <w:rsid w:val="008F144F"/>
    <w:rsid w:val="008F14EB"/>
    <w:rsid w:val="008F1593"/>
    <w:rsid w:val="008F161D"/>
    <w:rsid w:val="008F1711"/>
    <w:rsid w:val="008F17FA"/>
    <w:rsid w:val="008F1972"/>
    <w:rsid w:val="008F1A59"/>
    <w:rsid w:val="008F1A69"/>
    <w:rsid w:val="008F1A7B"/>
    <w:rsid w:val="008F1A8C"/>
    <w:rsid w:val="008F1B61"/>
    <w:rsid w:val="008F1BB6"/>
    <w:rsid w:val="008F1DA6"/>
    <w:rsid w:val="008F205B"/>
    <w:rsid w:val="008F2087"/>
    <w:rsid w:val="008F20D7"/>
    <w:rsid w:val="008F2224"/>
    <w:rsid w:val="008F2258"/>
    <w:rsid w:val="008F22E1"/>
    <w:rsid w:val="008F231E"/>
    <w:rsid w:val="008F2391"/>
    <w:rsid w:val="008F258B"/>
    <w:rsid w:val="008F2671"/>
    <w:rsid w:val="008F27E1"/>
    <w:rsid w:val="008F285D"/>
    <w:rsid w:val="008F2AF0"/>
    <w:rsid w:val="008F2B0B"/>
    <w:rsid w:val="008F2D66"/>
    <w:rsid w:val="008F2F4C"/>
    <w:rsid w:val="008F2FFC"/>
    <w:rsid w:val="008F304A"/>
    <w:rsid w:val="008F3240"/>
    <w:rsid w:val="008F32BF"/>
    <w:rsid w:val="008F3394"/>
    <w:rsid w:val="008F339E"/>
    <w:rsid w:val="008F33EB"/>
    <w:rsid w:val="008F33F8"/>
    <w:rsid w:val="008F342F"/>
    <w:rsid w:val="008F349C"/>
    <w:rsid w:val="008F3672"/>
    <w:rsid w:val="008F36D2"/>
    <w:rsid w:val="008F379E"/>
    <w:rsid w:val="008F3A10"/>
    <w:rsid w:val="008F3A22"/>
    <w:rsid w:val="008F3A4D"/>
    <w:rsid w:val="008F3ACD"/>
    <w:rsid w:val="008F3C59"/>
    <w:rsid w:val="008F3D3F"/>
    <w:rsid w:val="008F3DCA"/>
    <w:rsid w:val="008F3F07"/>
    <w:rsid w:val="008F3FAC"/>
    <w:rsid w:val="008F3FBE"/>
    <w:rsid w:val="008F413D"/>
    <w:rsid w:val="008F421C"/>
    <w:rsid w:val="008F42E2"/>
    <w:rsid w:val="008F4478"/>
    <w:rsid w:val="008F4581"/>
    <w:rsid w:val="008F47BD"/>
    <w:rsid w:val="008F48E5"/>
    <w:rsid w:val="008F49F4"/>
    <w:rsid w:val="008F4C9B"/>
    <w:rsid w:val="008F4CC1"/>
    <w:rsid w:val="008F4D9A"/>
    <w:rsid w:val="008F4E0A"/>
    <w:rsid w:val="008F5057"/>
    <w:rsid w:val="008F52F9"/>
    <w:rsid w:val="008F545D"/>
    <w:rsid w:val="008F55ED"/>
    <w:rsid w:val="008F5665"/>
    <w:rsid w:val="008F5698"/>
    <w:rsid w:val="008F56BD"/>
    <w:rsid w:val="008F56EA"/>
    <w:rsid w:val="008F5E63"/>
    <w:rsid w:val="008F5F1E"/>
    <w:rsid w:val="008F5F3F"/>
    <w:rsid w:val="008F5FE1"/>
    <w:rsid w:val="008F5FF8"/>
    <w:rsid w:val="008F60B1"/>
    <w:rsid w:val="008F6244"/>
    <w:rsid w:val="008F6272"/>
    <w:rsid w:val="008F62DF"/>
    <w:rsid w:val="008F630B"/>
    <w:rsid w:val="008F6333"/>
    <w:rsid w:val="008F6345"/>
    <w:rsid w:val="008F6367"/>
    <w:rsid w:val="008F642F"/>
    <w:rsid w:val="008F6447"/>
    <w:rsid w:val="008F6470"/>
    <w:rsid w:val="008F65C1"/>
    <w:rsid w:val="008F65C3"/>
    <w:rsid w:val="008F65C8"/>
    <w:rsid w:val="008F6707"/>
    <w:rsid w:val="008F671E"/>
    <w:rsid w:val="008F67BD"/>
    <w:rsid w:val="008F6829"/>
    <w:rsid w:val="008F6833"/>
    <w:rsid w:val="008F68C9"/>
    <w:rsid w:val="008F696E"/>
    <w:rsid w:val="008F6A11"/>
    <w:rsid w:val="008F6BCB"/>
    <w:rsid w:val="008F6C6D"/>
    <w:rsid w:val="008F6E04"/>
    <w:rsid w:val="008F7020"/>
    <w:rsid w:val="008F706E"/>
    <w:rsid w:val="008F719C"/>
    <w:rsid w:val="008F7279"/>
    <w:rsid w:val="008F7459"/>
    <w:rsid w:val="008F757B"/>
    <w:rsid w:val="008F77CF"/>
    <w:rsid w:val="008F78BB"/>
    <w:rsid w:val="008F7ACE"/>
    <w:rsid w:val="008F7B12"/>
    <w:rsid w:val="008F7C6F"/>
    <w:rsid w:val="008F7F59"/>
    <w:rsid w:val="008F7FAE"/>
    <w:rsid w:val="00900082"/>
    <w:rsid w:val="0090016F"/>
    <w:rsid w:val="009001DA"/>
    <w:rsid w:val="0090028E"/>
    <w:rsid w:val="009002F2"/>
    <w:rsid w:val="0090057E"/>
    <w:rsid w:val="009006A5"/>
    <w:rsid w:val="009006F9"/>
    <w:rsid w:val="009007E8"/>
    <w:rsid w:val="0090099C"/>
    <w:rsid w:val="00900FDB"/>
    <w:rsid w:val="00901069"/>
    <w:rsid w:val="0090134C"/>
    <w:rsid w:val="009013AC"/>
    <w:rsid w:val="009015FA"/>
    <w:rsid w:val="00901689"/>
    <w:rsid w:val="009016DA"/>
    <w:rsid w:val="0090190C"/>
    <w:rsid w:val="00901A1B"/>
    <w:rsid w:val="00901AC0"/>
    <w:rsid w:val="00901B04"/>
    <w:rsid w:val="00901C23"/>
    <w:rsid w:val="00901D12"/>
    <w:rsid w:val="00901D43"/>
    <w:rsid w:val="00901DB3"/>
    <w:rsid w:val="00902040"/>
    <w:rsid w:val="00902155"/>
    <w:rsid w:val="0090228D"/>
    <w:rsid w:val="009025B6"/>
    <w:rsid w:val="009025C2"/>
    <w:rsid w:val="00902672"/>
    <w:rsid w:val="00902681"/>
    <w:rsid w:val="0090286F"/>
    <w:rsid w:val="00902876"/>
    <w:rsid w:val="0090289F"/>
    <w:rsid w:val="00902B11"/>
    <w:rsid w:val="00902C46"/>
    <w:rsid w:val="00902E34"/>
    <w:rsid w:val="00902EDE"/>
    <w:rsid w:val="00903060"/>
    <w:rsid w:val="009031B3"/>
    <w:rsid w:val="00903455"/>
    <w:rsid w:val="009034E1"/>
    <w:rsid w:val="009034FD"/>
    <w:rsid w:val="0090365A"/>
    <w:rsid w:val="009037D4"/>
    <w:rsid w:val="009039A0"/>
    <w:rsid w:val="00903CFE"/>
    <w:rsid w:val="00903D74"/>
    <w:rsid w:val="00903DF7"/>
    <w:rsid w:val="00903E2E"/>
    <w:rsid w:val="00903F52"/>
    <w:rsid w:val="00904049"/>
    <w:rsid w:val="00904091"/>
    <w:rsid w:val="009040A7"/>
    <w:rsid w:val="00904307"/>
    <w:rsid w:val="0090434B"/>
    <w:rsid w:val="009043BC"/>
    <w:rsid w:val="009043C9"/>
    <w:rsid w:val="00904502"/>
    <w:rsid w:val="009045DD"/>
    <w:rsid w:val="00904AE3"/>
    <w:rsid w:val="00904B98"/>
    <w:rsid w:val="00904BBC"/>
    <w:rsid w:val="00904C19"/>
    <w:rsid w:val="00904C9F"/>
    <w:rsid w:val="00904CCC"/>
    <w:rsid w:val="00904CF1"/>
    <w:rsid w:val="00904F37"/>
    <w:rsid w:val="009051C8"/>
    <w:rsid w:val="0090526B"/>
    <w:rsid w:val="0090540E"/>
    <w:rsid w:val="00905461"/>
    <w:rsid w:val="009054A3"/>
    <w:rsid w:val="00905534"/>
    <w:rsid w:val="00905714"/>
    <w:rsid w:val="00905936"/>
    <w:rsid w:val="0090596D"/>
    <w:rsid w:val="009059E4"/>
    <w:rsid w:val="00905A42"/>
    <w:rsid w:val="00905A95"/>
    <w:rsid w:val="00905AAE"/>
    <w:rsid w:val="00905CA7"/>
    <w:rsid w:val="00905DCE"/>
    <w:rsid w:val="00905F6D"/>
    <w:rsid w:val="00905F85"/>
    <w:rsid w:val="00906160"/>
    <w:rsid w:val="009063ED"/>
    <w:rsid w:val="0090672B"/>
    <w:rsid w:val="00906741"/>
    <w:rsid w:val="009068BC"/>
    <w:rsid w:val="0090691F"/>
    <w:rsid w:val="00906992"/>
    <w:rsid w:val="0090699E"/>
    <w:rsid w:val="00906DD1"/>
    <w:rsid w:val="00906E94"/>
    <w:rsid w:val="009070B3"/>
    <w:rsid w:val="0090710A"/>
    <w:rsid w:val="0090713B"/>
    <w:rsid w:val="0090717E"/>
    <w:rsid w:val="0090722E"/>
    <w:rsid w:val="0090725D"/>
    <w:rsid w:val="009072EB"/>
    <w:rsid w:val="0090743E"/>
    <w:rsid w:val="009074F3"/>
    <w:rsid w:val="0090754C"/>
    <w:rsid w:val="009077B8"/>
    <w:rsid w:val="009079C2"/>
    <w:rsid w:val="00907A1A"/>
    <w:rsid w:val="00907A9D"/>
    <w:rsid w:val="00907AAE"/>
    <w:rsid w:val="00907F2B"/>
    <w:rsid w:val="00907FDC"/>
    <w:rsid w:val="00910013"/>
    <w:rsid w:val="0091005B"/>
    <w:rsid w:val="00910169"/>
    <w:rsid w:val="00910207"/>
    <w:rsid w:val="0091023D"/>
    <w:rsid w:val="0091040B"/>
    <w:rsid w:val="00910576"/>
    <w:rsid w:val="0091088E"/>
    <w:rsid w:val="009108E8"/>
    <w:rsid w:val="0091097D"/>
    <w:rsid w:val="009109F7"/>
    <w:rsid w:val="00910D2C"/>
    <w:rsid w:val="00910D61"/>
    <w:rsid w:val="00910D6A"/>
    <w:rsid w:val="00910D8B"/>
    <w:rsid w:val="00910D90"/>
    <w:rsid w:val="00910E70"/>
    <w:rsid w:val="00910F18"/>
    <w:rsid w:val="00910FA6"/>
    <w:rsid w:val="00910FFF"/>
    <w:rsid w:val="009110C2"/>
    <w:rsid w:val="00911331"/>
    <w:rsid w:val="009113BC"/>
    <w:rsid w:val="009114BB"/>
    <w:rsid w:val="009115CD"/>
    <w:rsid w:val="009115F5"/>
    <w:rsid w:val="0091164E"/>
    <w:rsid w:val="00911823"/>
    <w:rsid w:val="00911BD7"/>
    <w:rsid w:val="00911C08"/>
    <w:rsid w:val="00911EE8"/>
    <w:rsid w:val="009120E1"/>
    <w:rsid w:val="00912257"/>
    <w:rsid w:val="0091229F"/>
    <w:rsid w:val="00912349"/>
    <w:rsid w:val="00912412"/>
    <w:rsid w:val="00912685"/>
    <w:rsid w:val="00912737"/>
    <w:rsid w:val="0091273A"/>
    <w:rsid w:val="0091288F"/>
    <w:rsid w:val="009129C5"/>
    <w:rsid w:val="00912A4A"/>
    <w:rsid w:val="00912A4F"/>
    <w:rsid w:val="00912BFD"/>
    <w:rsid w:val="00912D6C"/>
    <w:rsid w:val="00912DC3"/>
    <w:rsid w:val="00912E9D"/>
    <w:rsid w:val="00912F26"/>
    <w:rsid w:val="00912F8A"/>
    <w:rsid w:val="00913045"/>
    <w:rsid w:val="009130F1"/>
    <w:rsid w:val="00913545"/>
    <w:rsid w:val="00913565"/>
    <w:rsid w:val="00913596"/>
    <w:rsid w:val="00913666"/>
    <w:rsid w:val="009136F3"/>
    <w:rsid w:val="00913B76"/>
    <w:rsid w:val="00913C98"/>
    <w:rsid w:val="00913DA0"/>
    <w:rsid w:val="00913F0D"/>
    <w:rsid w:val="00913F23"/>
    <w:rsid w:val="00914135"/>
    <w:rsid w:val="00914139"/>
    <w:rsid w:val="009143C1"/>
    <w:rsid w:val="0091445B"/>
    <w:rsid w:val="00914588"/>
    <w:rsid w:val="009145C4"/>
    <w:rsid w:val="00914711"/>
    <w:rsid w:val="00914727"/>
    <w:rsid w:val="0091485F"/>
    <w:rsid w:val="00914AAA"/>
    <w:rsid w:val="00914DF9"/>
    <w:rsid w:val="00914E0D"/>
    <w:rsid w:val="00914E9A"/>
    <w:rsid w:val="009150A9"/>
    <w:rsid w:val="009150C5"/>
    <w:rsid w:val="009151D9"/>
    <w:rsid w:val="009151FC"/>
    <w:rsid w:val="00915248"/>
    <w:rsid w:val="009153BD"/>
    <w:rsid w:val="009154B6"/>
    <w:rsid w:val="0091558B"/>
    <w:rsid w:val="0091567D"/>
    <w:rsid w:val="00915753"/>
    <w:rsid w:val="009157AE"/>
    <w:rsid w:val="00915861"/>
    <w:rsid w:val="00915984"/>
    <w:rsid w:val="009159C2"/>
    <w:rsid w:val="009159FE"/>
    <w:rsid w:val="00915A95"/>
    <w:rsid w:val="00915A96"/>
    <w:rsid w:val="00915CA7"/>
    <w:rsid w:val="00915D06"/>
    <w:rsid w:val="00916165"/>
    <w:rsid w:val="0091627D"/>
    <w:rsid w:val="009166E8"/>
    <w:rsid w:val="00916968"/>
    <w:rsid w:val="009169AC"/>
    <w:rsid w:val="009169C6"/>
    <w:rsid w:val="00916AA6"/>
    <w:rsid w:val="00916B0E"/>
    <w:rsid w:val="00916BEC"/>
    <w:rsid w:val="00916C03"/>
    <w:rsid w:val="00916C57"/>
    <w:rsid w:val="00916C5F"/>
    <w:rsid w:val="00916C6D"/>
    <w:rsid w:val="00916D55"/>
    <w:rsid w:val="00916E82"/>
    <w:rsid w:val="00916FF2"/>
    <w:rsid w:val="009171EC"/>
    <w:rsid w:val="009172A3"/>
    <w:rsid w:val="009172B9"/>
    <w:rsid w:val="009173EB"/>
    <w:rsid w:val="0091745A"/>
    <w:rsid w:val="00917602"/>
    <w:rsid w:val="009177B1"/>
    <w:rsid w:val="00917A82"/>
    <w:rsid w:val="00917B0E"/>
    <w:rsid w:val="00917B1A"/>
    <w:rsid w:val="00917E69"/>
    <w:rsid w:val="00917E8D"/>
    <w:rsid w:val="00917F05"/>
    <w:rsid w:val="00917FCD"/>
    <w:rsid w:val="0092000D"/>
    <w:rsid w:val="00920168"/>
    <w:rsid w:val="009201F1"/>
    <w:rsid w:val="00920240"/>
    <w:rsid w:val="009203C2"/>
    <w:rsid w:val="00920493"/>
    <w:rsid w:val="0092066A"/>
    <w:rsid w:val="009209CA"/>
    <w:rsid w:val="00920A1F"/>
    <w:rsid w:val="00920FE8"/>
    <w:rsid w:val="009211DA"/>
    <w:rsid w:val="00921326"/>
    <w:rsid w:val="00921520"/>
    <w:rsid w:val="00921543"/>
    <w:rsid w:val="009215A0"/>
    <w:rsid w:val="00921749"/>
    <w:rsid w:val="009217C0"/>
    <w:rsid w:val="0092183C"/>
    <w:rsid w:val="00921C10"/>
    <w:rsid w:val="00921C82"/>
    <w:rsid w:val="00921D05"/>
    <w:rsid w:val="00921DD4"/>
    <w:rsid w:val="00921DF7"/>
    <w:rsid w:val="00922081"/>
    <w:rsid w:val="00922392"/>
    <w:rsid w:val="00922444"/>
    <w:rsid w:val="009224DC"/>
    <w:rsid w:val="0092254C"/>
    <w:rsid w:val="0092259D"/>
    <w:rsid w:val="0092266A"/>
    <w:rsid w:val="0092279D"/>
    <w:rsid w:val="009227A7"/>
    <w:rsid w:val="0092285B"/>
    <w:rsid w:val="009228EB"/>
    <w:rsid w:val="009229F1"/>
    <w:rsid w:val="00922AD4"/>
    <w:rsid w:val="00922C43"/>
    <w:rsid w:val="00922D2A"/>
    <w:rsid w:val="00922DB7"/>
    <w:rsid w:val="00922DCB"/>
    <w:rsid w:val="0092302D"/>
    <w:rsid w:val="0092314D"/>
    <w:rsid w:val="0092319E"/>
    <w:rsid w:val="009231F0"/>
    <w:rsid w:val="009232DB"/>
    <w:rsid w:val="00923524"/>
    <w:rsid w:val="0092353C"/>
    <w:rsid w:val="009235B9"/>
    <w:rsid w:val="00923606"/>
    <w:rsid w:val="0092364F"/>
    <w:rsid w:val="00923756"/>
    <w:rsid w:val="00923982"/>
    <w:rsid w:val="00923BBB"/>
    <w:rsid w:val="00923CB1"/>
    <w:rsid w:val="00923D61"/>
    <w:rsid w:val="00924157"/>
    <w:rsid w:val="00924199"/>
    <w:rsid w:val="009241B4"/>
    <w:rsid w:val="00924298"/>
    <w:rsid w:val="0092482F"/>
    <w:rsid w:val="00924927"/>
    <w:rsid w:val="00924A77"/>
    <w:rsid w:val="00924AA7"/>
    <w:rsid w:val="00924B6C"/>
    <w:rsid w:val="00924C18"/>
    <w:rsid w:val="00924C59"/>
    <w:rsid w:val="00924C64"/>
    <w:rsid w:val="00924CD3"/>
    <w:rsid w:val="00924CEC"/>
    <w:rsid w:val="00924E8D"/>
    <w:rsid w:val="00924EDB"/>
    <w:rsid w:val="00924F6A"/>
    <w:rsid w:val="00924F90"/>
    <w:rsid w:val="00924F99"/>
    <w:rsid w:val="0092506A"/>
    <w:rsid w:val="009250B9"/>
    <w:rsid w:val="00925110"/>
    <w:rsid w:val="009251D1"/>
    <w:rsid w:val="00925233"/>
    <w:rsid w:val="009252FE"/>
    <w:rsid w:val="009255FE"/>
    <w:rsid w:val="009256BC"/>
    <w:rsid w:val="00925850"/>
    <w:rsid w:val="009259BE"/>
    <w:rsid w:val="00925A1D"/>
    <w:rsid w:val="00925B2F"/>
    <w:rsid w:val="00925D1B"/>
    <w:rsid w:val="00925EBB"/>
    <w:rsid w:val="00925EBD"/>
    <w:rsid w:val="00925FBA"/>
    <w:rsid w:val="009260A2"/>
    <w:rsid w:val="009260AD"/>
    <w:rsid w:val="009261D7"/>
    <w:rsid w:val="00926759"/>
    <w:rsid w:val="009267B4"/>
    <w:rsid w:val="009267DC"/>
    <w:rsid w:val="00926A48"/>
    <w:rsid w:val="00926BF0"/>
    <w:rsid w:val="00926C46"/>
    <w:rsid w:val="00926DE8"/>
    <w:rsid w:val="00926EA5"/>
    <w:rsid w:val="00927136"/>
    <w:rsid w:val="00927515"/>
    <w:rsid w:val="0092765E"/>
    <w:rsid w:val="00927769"/>
    <w:rsid w:val="009277F4"/>
    <w:rsid w:val="00927941"/>
    <w:rsid w:val="00927B5F"/>
    <w:rsid w:val="00927C29"/>
    <w:rsid w:val="00930480"/>
    <w:rsid w:val="0093069E"/>
    <w:rsid w:val="00930AF9"/>
    <w:rsid w:val="00930C27"/>
    <w:rsid w:val="00930C8D"/>
    <w:rsid w:val="00930E2B"/>
    <w:rsid w:val="00930E6C"/>
    <w:rsid w:val="00930F0A"/>
    <w:rsid w:val="00930F6D"/>
    <w:rsid w:val="00931035"/>
    <w:rsid w:val="00931041"/>
    <w:rsid w:val="0093104F"/>
    <w:rsid w:val="009311B6"/>
    <w:rsid w:val="00931212"/>
    <w:rsid w:val="0093139B"/>
    <w:rsid w:val="009313E7"/>
    <w:rsid w:val="0093165F"/>
    <w:rsid w:val="009319FA"/>
    <w:rsid w:val="00931AF8"/>
    <w:rsid w:val="00931CB7"/>
    <w:rsid w:val="00931D72"/>
    <w:rsid w:val="00931E51"/>
    <w:rsid w:val="00931E69"/>
    <w:rsid w:val="00931EDE"/>
    <w:rsid w:val="00931F68"/>
    <w:rsid w:val="009322AD"/>
    <w:rsid w:val="00932331"/>
    <w:rsid w:val="00932552"/>
    <w:rsid w:val="009325E3"/>
    <w:rsid w:val="009326F4"/>
    <w:rsid w:val="0093289D"/>
    <w:rsid w:val="00932CBB"/>
    <w:rsid w:val="00932E13"/>
    <w:rsid w:val="00932E1B"/>
    <w:rsid w:val="00932EFF"/>
    <w:rsid w:val="00932FAA"/>
    <w:rsid w:val="0093309C"/>
    <w:rsid w:val="00933123"/>
    <w:rsid w:val="009331FC"/>
    <w:rsid w:val="0093329E"/>
    <w:rsid w:val="009332D2"/>
    <w:rsid w:val="00933597"/>
    <w:rsid w:val="009335BD"/>
    <w:rsid w:val="00933693"/>
    <w:rsid w:val="00933717"/>
    <w:rsid w:val="00933F5D"/>
    <w:rsid w:val="009341E4"/>
    <w:rsid w:val="00934207"/>
    <w:rsid w:val="00934538"/>
    <w:rsid w:val="009345B4"/>
    <w:rsid w:val="00934668"/>
    <w:rsid w:val="0093467C"/>
    <w:rsid w:val="00934725"/>
    <w:rsid w:val="0093481A"/>
    <w:rsid w:val="00934B97"/>
    <w:rsid w:val="00934DB8"/>
    <w:rsid w:val="00934DC7"/>
    <w:rsid w:val="00934F15"/>
    <w:rsid w:val="00934F2D"/>
    <w:rsid w:val="0093505D"/>
    <w:rsid w:val="00935253"/>
    <w:rsid w:val="0093549B"/>
    <w:rsid w:val="009355EA"/>
    <w:rsid w:val="0093565F"/>
    <w:rsid w:val="00935683"/>
    <w:rsid w:val="00935776"/>
    <w:rsid w:val="0093577F"/>
    <w:rsid w:val="00935781"/>
    <w:rsid w:val="009357AE"/>
    <w:rsid w:val="009358D8"/>
    <w:rsid w:val="00935995"/>
    <w:rsid w:val="00935B7F"/>
    <w:rsid w:val="00936004"/>
    <w:rsid w:val="00936195"/>
    <w:rsid w:val="009362B6"/>
    <w:rsid w:val="0093633E"/>
    <w:rsid w:val="0093636A"/>
    <w:rsid w:val="009363AE"/>
    <w:rsid w:val="00936466"/>
    <w:rsid w:val="00936477"/>
    <w:rsid w:val="00936571"/>
    <w:rsid w:val="009365AC"/>
    <w:rsid w:val="00936629"/>
    <w:rsid w:val="00936675"/>
    <w:rsid w:val="009366D7"/>
    <w:rsid w:val="009366F0"/>
    <w:rsid w:val="009369BD"/>
    <w:rsid w:val="00936BF3"/>
    <w:rsid w:val="00936CD4"/>
    <w:rsid w:val="00936CD9"/>
    <w:rsid w:val="00936DDB"/>
    <w:rsid w:val="00937104"/>
    <w:rsid w:val="00937386"/>
    <w:rsid w:val="009374AD"/>
    <w:rsid w:val="0093767C"/>
    <w:rsid w:val="009376CD"/>
    <w:rsid w:val="0093783F"/>
    <w:rsid w:val="0093797C"/>
    <w:rsid w:val="00937A38"/>
    <w:rsid w:val="00937BBA"/>
    <w:rsid w:val="00937C0A"/>
    <w:rsid w:val="00937D01"/>
    <w:rsid w:val="00937E3B"/>
    <w:rsid w:val="00940289"/>
    <w:rsid w:val="009402EA"/>
    <w:rsid w:val="0094039E"/>
    <w:rsid w:val="009403B4"/>
    <w:rsid w:val="00940410"/>
    <w:rsid w:val="0094046F"/>
    <w:rsid w:val="0094068A"/>
    <w:rsid w:val="0094076D"/>
    <w:rsid w:val="009407F1"/>
    <w:rsid w:val="009408DC"/>
    <w:rsid w:val="0094090C"/>
    <w:rsid w:val="00940955"/>
    <w:rsid w:val="009409A6"/>
    <w:rsid w:val="00940C5B"/>
    <w:rsid w:val="00940C7F"/>
    <w:rsid w:val="00941012"/>
    <w:rsid w:val="009411A6"/>
    <w:rsid w:val="0094136A"/>
    <w:rsid w:val="00941405"/>
    <w:rsid w:val="0094149A"/>
    <w:rsid w:val="00941872"/>
    <w:rsid w:val="00941897"/>
    <w:rsid w:val="0094197D"/>
    <w:rsid w:val="0094198C"/>
    <w:rsid w:val="00941AD7"/>
    <w:rsid w:val="00941B29"/>
    <w:rsid w:val="00941B46"/>
    <w:rsid w:val="00941BC5"/>
    <w:rsid w:val="00941DBD"/>
    <w:rsid w:val="00941E8A"/>
    <w:rsid w:val="00941EF4"/>
    <w:rsid w:val="00941F42"/>
    <w:rsid w:val="0094202B"/>
    <w:rsid w:val="0094215D"/>
    <w:rsid w:val="0094217C"/>
    <w:rsid w:val="00942246"/>
    <w:rsid w:val="009422F0"/>
    <w:rsid w:val="00942407"/>
    <w:rsid w:val="00942459"/>
    <w:rsid w:val="00942649"/>
    <w:rsid w:val="009426A0"/>
    <w:rsid w:val="00942715"/>
    <w:rsid w:val="00942728"/>
    <w:rsid w:val="00942781"/>
    <w:rsid w:val="00942809"/>
    <w:rsid w:val="00942842"/>
    <w:rsid w:val="00942919"/>
    <w:rsid w:val="00942AAD"/>
    <w:rsid w:val="00942B43"/>
    <w:rsid w:val="00942D73"/>
    <w:rsid w:val="00942E67"/>
    <w:rsid w:val="00942EBE"/>
    <w:rsid w:val="00942EE7"/>
    <w:rsid w:val="00942F5C"/>
    <w:rsid w:val="0094305D"/>
    <w:rsid w:val="009431F3"/>
    <w:rsid w:val="009432C2"/>
    <w:rsid w:val="00943429"/>
    <w:rsid w:val="0094369F"/>
    <w:rsid w:val="00943824"/>
    <w:rsid w:val="00943DBA"/>
    <w:rsid w:val="00943DC5"/>
    <w:rsid w:val="00943F3D"/>
    <w:rsid w:val="00943FA6"/>
    <w:rsid w:val="009440A3"/>
    <w:rsid w:val="00944144"/>
    <w:rsid w:val="0094415C"/>
    <w:rsid w:val="009441EE"/>
    <w:rsid w:val="009444D6"/>
    <w:rsid w:val="009444E1"/>
    <w:rsid w:val="0094466F"/>
    <w:rsid w:val="009446EE"/>
    <w:rsid w:val="0094485F"/>
    <w:rsid w:val="0094490F"/>
    <w:rsid w:val="00944946"/>
    <w:rsid w:val="009449D7"/>
    <w:rsid w:val="00944A2F"/>
    <w:rsid w:val="00944AA3"/>
    <w:rsid w:val="00944D2B"/>
    <w:rsid w:val="00944D5B"/>
    <w:rsid w:val="00944FA6"/>
    <w:rsid w:val="009450D1"/>
    <w:rsid w:val="009451B5"/>
    <w:rsid w:val="0094520E"/>
    <w:rsid w:val="00945371"/>
    <w:rsid w:val="009458B9"/>
    <w:rsid w:val="00945A5C"/>
    <w:rsid w:val="00945AA5"/>
    <w:rsid w:val="00945FAA"/>
    <w:rsid w:val="00946137"/>
    <w:rsid w:val="0094614D"/>
    <w:rsid w:val="009461F0"/>
    <w:rsid w:val="0094640B"/>
    <w:rsid w:val="00946451"/>
    <w:rsid w:val="00946564"/>
    <w:rsid w:val="00946584"/>
    <w:rsid w:val="009466D4"/>
    <w:rsid w:val="00946768"/>
    <w:rsid w:val="00946A7D"/>
    <w:rsid w:val="00946AAF"/>
    <w:rsid w:val="00946CB2"/>
    <w:rsid w:val="00946CFF"/>
    <w:rsid w:val="00946D88"/>
    <w:rsid w:val="0094704A"/>
    <w:rsid w:val="0094717C"/>
    <w:rsid w:val="0094719D"/>
    <w:rsid w:val="0094725B"/>
    <w:rsid w:val="0094735D"/>
    <w:rsid w:val="00947735"/>
    <w:rsid w:val="0094776E"/>
    <w:rsid w:val="0094784C"/>
    <w:rsid w:val="009478F1"/>
    <w:rsid w:val="00947B45"/>
    <w:rsid w:val="00947C42"/>
    <w:rsid w:val="00947EA5"/>
    <w:rsid w:val="00947F57"/>
    <w:rsid w:val="00947FC5"/>
    <w:rsid w:val="0095004D"/>
    <w:rsid w:val="0095033A"/>
    <w:rsid w:val="009503D2"/>
    <w:rsid w:val="00950421"/>
    <w:rsid w:val="00950439"/>
    <w:rsid w:val="00950578"/>
    <w:rsid w:val="00950A91"/>
    <w:rsid w:val="00950B82"/>
    <w:rsid w:val="00950C25"/>
    <w:rsid w:val="00950CC1"/>
    <w:rsid w:val="00950CD7"/>
    <w:rsid w:val="00950D65"/>
    <w:rsid w:val="00951262"/>
    <w:rsid w:val="009513EB"/>
    <w:rsid w:val="009518A0"/>
    <w:rsid w:val="009518A8"/>
    <w:rsid w:val="00951B61"/>
    <w:rsid w:val="00951BF3"/>
    <w:rsid w:val="00951CF0"/>
    <w:rsid w:val="009520E4"/>
    <w:rsid w:val="00952270"/>
    <w:rsid w:val="009522C3"/>
    <w:rsid w:val="009523A6"/>
    <w:rsid w:val="00952514"/>
    <w:rsid w:val="00952755"/>
    <w:rsid w:val="009528AE"/>
    <w:rsid w:val="009528D5"/>
    <w:rsid w:val="00952935"/>
    <w:rsid w:val="0095294D"/>
    <w:rsid w:val="0095296E"/>
    <w:rsid w:val="009529B3"/>
    <w:rsid w:val="00952A66"/>
    <w:rsid w:val="00952AD2"/>
    <w:rsid w:val="00952B9F"/>
    <w:rsid w:val="00953273"/>
    <w:rsid w:val="009532A4"/>
    <w:rsid w:val="009538FA"/>
    <w:rsid w:val="00953B09"/>
    <w:rsid w:val="00953B2A"/>
    <w:rsid w:val="00953D14"/>
    <w:rsid w:val="00953DE2"/>
    <w:rsid w:val="00953E01"/>
    <w:rsid w:val="00954192"/>
    <w:rsid w:val="009544AE"/>
    <w:rsid w:val="009545C8"/>
    <w:rsid w:val="009547D4"/>
    <w:rsid w:val="00954861"/>
    <w:rsid w:val="009548D7"/>
    <w:rsid w:val="009548FB"/>
    <w:rsid w:val="00954A3E"/>
    <w:rsid w:val="00954CBC"/>
    <w:rsid w:val="00954D1A"/>
    <w:rsid w:val="00954F73"/>
    <w:rsid w:val="00955265"/>
    <w:rsid w:val="0095532B"/>
    <w:rsid w:val="00955366"/>
    <w:rsid w:val="009555EA"/>
    <w:rsid w:val="009557E3"/>
    <w:rsid w:val="009558E6"/>
    <w:rsid w:val="009559B6"/>
    <w:rsid w:val="009559E6"/>
    <w:rsid w:val="00955A51"/>
    <w:rsid w:val="00955A92"/>
    <w:rsid w:val="00955C01"/>
    <w:rsid w:val="00955CC1"/>
    <w:rsid w:val="00955E1A"/>
    <w:rsid w:val="00955FA5"/>
    <w:rsid w:val="009560DA"/>
    <w:rsid w:val="009561DB"/>
    <w:rsid w:val="00956288"/>
    <w:rsid w:val="009563F4"/>
    <w:rsid w:val="0095664F"/>
    <w:rsid w:val="009567AC"/>
    <w:rsid w:val="00956BB3"/>
    <w:rsid w:val="00956D0D"/>
    <w:rsid w:val="00956D22"/>
    <w:rsid w:val="00956DD8"/>
    <w:rsid w:val="00956E2A"/>
    <w:rsid w:val="00956E44"/>
    <w:rsid w:val="00956FBC"/>
    <w:rsid w:val="00956FC9"/>
    <w:rsid w:val="009570DD"/>
    <w:rsid w:val="00957222"/>
    <w:rsid w:val="00957264"/>
    <w:rsid w:val="00957448"/>
    <w:rsid w:val="00957937"/>
    <w:rsid w:val="00957ABA"/>
    <w:rsid w:val="00957BB8"/>
    <w:rsid w:val="00957BD7"/>
    <w:rsid w:val="00957C70"/>
    <w:rsid w:val="00957CB5"/>
    <w:rsid w:val="00957DEB"/>
    <w:rsid w:val="00957E18"/>
    <w:rsid w:val="00957E4D"/>
    <w:rsid w:val="009601EC"/>
    <w:rsid w:val="00960482"/>
    <w:rsid w:val="0096051F"/>
    <w:rsid w:val="009605C4"/>
    <w:rsid w:val="00960658"/>
    <w:rsid w:val="009607C7"/>
    <w:rsid w:val="0096095C"/>
    <w:rsid w:val="0096099D"/>
    <w:rsid w:val="00960B17"/>
    <w:rsid w:val="00960E3C"/>
    <w:rsid w:val="00960E3F"/>
    <w:rsid w:val="009610B3"/>
    <w:rsid w:val="0096122D"/>
    <w:rsid w:val="00961262"/>
    <w:rsid w:val="00961352"/>
    <w:rsid w:val="0096136D"/>
    <w:rsid w:val="00961560"/>
    <w:rsid w:val="009615E7"/>
    <w:rsid w:val="009615FF"/>
    <w:rsid w:val="00961695"/>
    <w:rsid w:val="00961887"/>
    <w:rsid w:val="00961927"/>
    <w:rsid w:val="00961D04"/>
    <w:rsid w:val="00961D4B"/>
    <w:rsid w:val="00961DCE"/>
    <w:rsid w:val="00961E83"/>
    <w:rsid w:val="00961F2C"/>
    <w:rsid w:val="00961F72"/>
    <w:rsid w:val="0096208E"/>
    <w:rsid w:val="0096238C"/>
    <w:rsid w:val="0096247D"/>
    <w:rsid w:val="00962727"/>
    <w:rsid w:val="009627BC"/>
    <w:rsid w:val="009628F0"/>
    <w:rsid w:val="00962950"/>
    <w:rsid w:val="009629A1"/>
    <w:rsid w:val="009629D7"/>
    <w:rsid w:val="009629E4"/>
    <w:rsid w:val="00962AD2"/>
    <w:rsid w:val="00962B34"/>
    <w:rsid w:val="00962D35"/>
    <w:rsid w:val="00962D73"/>
    <w:rsid w:val="00962E05"/>
    <w:rsid w:val="00962E66"/>
    <w:rsid w:val="0096306F"/>
    <w:rsid w:val="009630CE"/>
    <w:rsid w:val="0096310B"/>
    <w:rsid w:val="009631D5"/>
    <w:rsid w:val="00963201"/>
    <w:rsid w:val="0096323C"/>
    <w:rsid w:val="00963250"/>
    <w:rsid w:val="009632AC"/>
    <w:rsid w:val="00963438"/>
    <w:rsid w:val="00963538"/>
    <w:rsid w:val="009635D1"/>
    <w:rsid w:val="009635FC"/>
    <w:rsid w:val="00963710"/>
    <w:rsid w:val="009637DE"/>
    <w:rsid w:val="0096388C"/>
    <w:rsid w:val="009638D6"/>
    <w:rsid w:val="009639C8"/>
    <w:rsid w:val="009639EC"/>
    <w:rsid w:val="00963A13"/>
    <w:rsid w:val="00963A8E"/>
    <w:rsid w:val="00963AA9"/>
    <w:rsid w:val="00963ADE"/>
    <w:rsid w:val="00963B81"/>
    <w:rsid w:val="00963B91"/>
    <w:rsid w:val="00963C3E"/>
    <w:rsid w:val="00963C56"/>
    <w:rsid w:val="00963DDA"/>
    <w:rsid w:val="009640C3"/>
    <w:rsid w:val="009640D6"/>
    <w:rsid w:val="0096424C"/>
    <w:rsid w:val="00964379"/>
    <w:rsid w:val="0096442A"/>
    <w:rsid w:val="009645E7"/>
    <w:rsid w:val="0096460A"/>
    <w:rsid w:val="00964774"/>
    <w:rsid w:val="009647AB"/>
    <w:rsid w:val="0096489F"/>
    <w:rsid w:val="00964A76"/>
    <w:rsid w:val="00964F0B"/>
    <w:rsid w:val="00964F85"/>
    <w:rsid w:val="00964FB3"/>
    <w:rsid w:val="009651F9"/>
    <w:rsid w:val="00965217"/>
    <w:rsid w:val="00965288"/>
    <w:rsid w:val="009652BC"/>
    <w:rsid w:val="009653A9"/>
    <w:rsid w:val="009654BA"/>
    <w:rsid w:val="00965804"/>
    <w:rsid w:val="00965A97"/>
    <w:rsid w:val="00965ADF"/>
    <w:rsid w:val="00965AFB"/>
    <w:rsid w:val="00965E22"/>
    <w:rsid w:val="00965FB9"/>
    <w:rsid w:val="0096603C"/>
    <w:rsid w:val="009663A0"/>
    <w:rsid w:val="009668A1"/>
    <w:rsid w:val="00966912"/>
    <w:rsid w:val="0096693E"/>
    <w:rsid w:val="00966AB3"/>
    <w:rsid w:val="00966B05"/>
    <w:rsid w:val="00966BFF"/>
    <w:rsid w:val="00966C45"/>
    <w:rsid w:val="00966C64"/>
    <w:rsid w:val="00966D93"/>
    <w:rsid w:val="0096706E"/>
    <w:rsid w:val="009671A0"/>
    <w:rsid w:val="0096741C"/>
    <w:rsid w:val="00967453"/>
    <w:rsid w:val="009675D6"/>
    <w:rsid w:val="00967684"/>
    <w:rsid w:val="00967730"/>
    <w:rsid w:val="00967945"/>
    <w:rsid w:val="0096794D"/>
    <w:rsid w:val="009679A4"/>
    <w:rsid w:val="00967A39"/>
    <w:rsid w:val="00967B83"/>
    <w:rsid w:val="00970049"/>
    <w:rsid w:val="00970132"/>
    <w:rsid w:val="00970186"/>
    <w:rsid w:val="009703E4"/>
    <w:rsid w:val="0097071C"/>
    <w:rsid w:val="00970819"/>
    <w:rsid w:val="00970925"/>
    <w:rsid w:val="00970B8E"/>
    <w:rsid w:val="00970E43"/>
    <w:rsid w:val="009710AB"/>
    <w:rsid w:val="0097121B"/>
    <w:rsid w:val="009712A1"/>
    <w:rsid w:val="00971317"/>
    <w:rsid w:val="00971319"/>
    <w:rsid w:val="00971333"/>
    <w:rsid w:val="0097137E"/>
    <w:rsid w:val="009713E2"/>
    <w:rsid w:val="009713FB"/>
    <w:rsid w:val="009715FF"/>
    <w:rsid w:val="00971716"/>
    <w:rsid w:val="0097195D"/>
    <w:rsid w:val="00971B2A"/>
    <w:rsid w:val="00971CAC"/>
    <w:rsid w:val="00971E4E"/>
    <w:rsid w:val="0097208A"/>
    <w:rsid w:val="00972209"/>
    <w:rsid w:val="00972256"/>
    <w:rsid w:val="009724F2"/>
    <w:rsid w:val="00972503"/>
    <w:rsid w:val="009725AE"/>
    <w:rsid w:val="00972652"/>
    <w:rsid w:val="00972713"/>
    <w:rsid w:val="0097280A"/>
    <w:rsid w:val="00972876"/>
    <w:rsid w:val="00972A03"/>
    <w:rsid w:val="00972C65"/>
    <w:rsid w:val="00972D15"/>
    <w:rsid w:val="00972D6A"/>
    <w:rsid w:val="00972DBF"/>
    <w:rsid w:val="00972E4B"/>
    <w:rsid w:val="00972E64"/>
    <w:rsid w:val="00972E72"/>
    <w:rsid w:val="00972FBB"/>
    <w:rsid w:val="00973055"/>
    <w:rsid w:val="00973227"/>
    <w:rsid w:val="009736C1"/>
    <w:rsid w:val="00973765"/>
    <w:rsid w:val="0097377B"/>
    <w:rsid w:val="00973788"/>
    <w:rsid w:val="00973851"/>
    <w:rsid w:val="00973855"/>
    <w:rsid w:val="0097392D"/>
    <w:rsid w:val="00973958"/>
    <w:rsid w:val="00973A5D"/>
    <w:rsid w:val="00973AB2"/>
    <w:rsid w:val="00973AC9"/>
    <w:rsid w:val="00973B12"/>
    <w:rsid w:val="00973B22"/>
    <w:rsid w:val="00973B8C"/>
    <w:rsid w:val="00973BA6"/>
    <w:rsid w:val="00973DC4"/>
    <w:rsid w:val="00973DC7"/>
    <w:rsid w:val="00973EAE"/>
    <w:rsid w:val="00973EC5"/>
    <w:rsid w:val="00974012"/>
    <w:rsid w:val="00974181"/>
    <w:rsid w:val="009742B4"/>
    <w:rsid w:val="009743F2"/>
    <w:rsid w:val="009746E5"/>
    <w:rsid w:val="00974756"/>
    <w:rsid w:val="0097480C"/>
    <w:rsid w:val="0097486F"/>
    <w:rsid w:val="00974886"/>
    <w:rsid w:val="00974978"/>
    <w:rsid w:val="009749C1"/>
    <w:rsid w:val="00974B7D"/>
    <w:rsid w:val="00974E0C"/>
    <w:rsid w:val="00974F4F"/>
    <w:rsid w:val="00974FBB"/>
    <w:rsid w:val="0097527D"/>
    <w:rsid w:val="009752D5"/>
    <w:rsid w:val="009752E5"/>
    <w:rsid w:val="0097542C"/>
    <w:rsid w:val="0097554F"/>
    <w:rsid w:val="009755BF"/>
    <w:rsid w:val="00975604"/>
    <w:rsid w:val="009756C9"/>
    <w:rsid w:val="00975876"/>
    <w:rsid w:val="00975AEF"/>
    <w:rsid w:val="00975BBA"/>
    <w:rsid w:val="00975C29"/>
    <w:rsid w:val="00975D42"/>
    <w:rsid w:val="00975D7E"/>
    <w:rsid w:val="00975D8E"/>
    <w:rsid w:val="00975FE2"/>
    <w:rsid w:val="00976237"/>
    <w:rsid w:val="009764F5"/>
    <w:rsid w:val="009765EB"/>
    <w:rsid w:val="0097667F"/>
    <w:rsid w:val="009766EE"/>
    <w:rsid w:val="0097673D"/>
    <w:rsid w:val="00976798"/>
    <w:rsid w:val="00976AD8"/>
    <w:rsid w:val="00976C0E"/>
    <w:rsid w:val="00976C9D"/>
    <w:rsid w:val="00976D2C"/>
    <w:rsid w:val="00976D37"/>
    <w:rsid w:val="00976D60"/>
    <w:rsid w:val="00976DB6"/>
    <w:rsid w:val="00976EA9"/>
    <w:rsid w:val="00976F89"/>
    <w:rsid w:val="0097753A"/>
    <w:rsid w:val="00977928"/>
    <w:rsid w:val="00977A35"/>
    <w:rsid w:val="00977A70"/>
    <w:rsid w:val="00977C74"/>
    <w:rsid w:val="00977DC8"/>
    <w:rsid w:val="0098006F"/>
    <w:rsid w:val="009801DD"/>
    <w:rsid w:val="00980359"/>
    <w:rsid w:val="009804BE"/>
    <w:rsid w:val="009805C7"/>
    <w:rsid w:val="00980682"/>
    <w:rsid w:val="009806BE"/>
    <w:rsid w:val="009807E3"/>
    <w:rsid w:val="00980808"/>
    <w:rsid w:val="0098085C"/>
    <w:rsid w:val="00980986"/>
    <w:rsid w:val="00980A00"/>
    <w:rsid w:val="00980B3A"/>
    <w:rsid w:val="00980DDD"/>
    <w:rsid w:val="00980E14"/>
    <w:rsid w:val="00980FBF"/>
    <w:rsid w:val="00980FC1"/>
    <w:rsid w:val="00981036"/>
    <w:rsid w:val="00981077"/>
    <w:rsid w:val="00981134"/>
    <w:rsid w:val="009812C3"/>
    <w:rsid w:val="0098138A"/>
    <w:rsid w:val="009815D1"/>
    <w:rsid w:val="009817BF"/>
    <w:rsid w:val="009817CF"/>
    <w:rsid w:val="0098185F"/>
    <w:rsid w:val="00981A1A"/>
    <w:rsid w:val="00981ACA"/>
    <w:rsid w:val="00981B48"/>
    <w:rsid w:val="00981FA3"/>
    <w:rsid w:val="009821A3"/>
    <w:rsid w:val="00982261"/>
    <w:rsid w:val="00982323"/>
    <w:rsid w:val="00982351"/>
    <w:rsid w:val="009823DD"/>
    <w:rsid w:val="0098245C"/>
    <w:rsid w:val="009825D3"/>
    <w:rsid w:val="0098280F"/>
    <w:rsid w:val="00982A31"/>
    <w:rsid w:val="00982B0D"/>
    <w:rsid w:val="00982B1D"/>
    <w:rsid w:val="00982C7D"/>
    <w:rsid w:val="00982DB6"/>
    <w:rsid w:val="00982E4C"/>
    <w:rsid w:val="00983048"/>
    <w:rsid w:val="0098305D"/>
    <w:rsid w:val="00983066"/>
    <w:rsid w:val="00983075"/>
    <w:rsid w:val="00983204"/>
    <w:rsid w:val="0098326F"/>
    <w:rsid w:val="009834B8"/>
    <w:rsid w:val="009834C9"/>
    <w:rsid w:val="009834FA"/>
    <w:rsid w:val="00983528"/>
    <w:rsid w:val="00983578"/>
    <w:rsid w:val="009835A2"/>
    <w:rsid w:val="00983769"/>
    <w:rsid w:val="00983774"/>
    <w:rsid w:val="00983838"/>
    <w:rsid w:val="009838E3"/>
    <w:rsid w:val="00983939"/>
    <w:rsid w:val="00983B33"/>
    <w:rsid w:val="00983DEF"/>
    <w:rsid w:val="00983ED1"/>
    <w:rsid w:val="00984001"/>
    <w:rsid w:val="00984139"/>
    <w:rsid w:val="009841B6"/>
    <w:rsid w:val="009842FE"/>
    <w:rsid w:val="0098453E"/>
    <w:rsid w:val="00984575"/>
    <w:rsid w:val="009847B8"/>
    <w:rsid w:val="0098492F"/>
    <w:rsid w:val="00984B48"/>
    <w:rsid w:val="00984B6E"/>
    <w:rsid w:val="00984F76"/>
    <w:rsid w:val="00985431"/>
    <w:rsid w:val="0098547C"/>
    <w:rsid w:val="00985596"/>
    <w:rsid w:val="00985645"/>
    <w:rsid w:val="00985653"/>
    <w:rsid w:val="0098568F"/>
    <w:rsid w:val="00985767"/>
    <w:rsid w:val="0098580C"/>
    <w:rsid w:val="00985834"/>
    <w:rsid w:val="0098588E"/>
    <w:rsid w:val="0098593D"/>
    <w:rsid w:val="0098593E"/>
    <w:rsid w:val="00985A35"/>
    <w:rsid w:val="00985AD2"/>
    <w:rsid w:val="00985B28"/>
    <w:rsid w:val="00985B2A"/>
    <w:rsid w:val="00985B99"/>
    <w:rsid w:val="00985CFD"/>
    <w:rsid w:val="00985DA2"/>
    <w:rsid w:val="00985DE0"/>
    <w:rsid w:val="00985DEB"/>
    <w:rsid w:val="0098604E"/>
    <w:rsid w:val="0098634B"/>
    <w:rsid w:val="0098668F"/>
    <w:rsid w:val="0098681A"/>
    <w:rsid w:val="00986827"/>
    <w:rsid w:val="00986911"/>
    <w:rsid w:val="00986940"/>
    <w:rsid w:val="00986A23"/>
    <w:rsid w:val="00986DE2"/>
    <w:rsid w:val="00986E32"/>
    <w:rsid w:val="00986FB3"/>
    <w:rsid w:val="00987005"/>
    <w:rsid w:val="009872D7"/>
    <w:rsid w:val="0098758D"/>
    <w:rsid w:val="009875E8"/>
    <w:rsid w:val="00987938"/>
    <w:rsid w:val="00987A67"/>
    <w:rsid w:val="00987BBA"/>
    <w:rsid w:val="00987BE8"/>
    <w:rsid w:val="00987CD6"/>
    <w:rsid w:val="00987DD0"/>
    <w:rsid w:val="00987E04"/>
    <w:rsid w:val="0099005F"/>
    <w:rsid w:val="00990231"/>
    <w:rsid w:val="009902A3"/>
    <w:rsid w:val="0099039E"/>
    <w:rsid w:val="00990451"/>
    <w:rsid w:val="009905D6"/>
    <w:rsid w:val="009909A6"/>
    <w:rsid w:val="00990A8B"/>
    <w:rsid w:val="00990AA4"/>
    <w:rsid w:val="00990B89"/>
    <w:rsid w:val="00990E5A"/>
    <w:rsid w:val="00990EC5"/>
    <w:rsid w:val="00990F1B"/>
    <w:rsid w:val="00990F90"/>
    <w:rsid w:val="00991247"/>
    <w:rsid w:val="00991490"/>
    <w:rsid w:val="0099161A"/>
    <w:rsid w:val="00991779"/>
    <w:rsid w:val="009919A5"/>
    <w:rsid w:val="00991AE3"/>
    <w:rsid w:val="00991E44"/>
    <w:rsid w:val="00991FC6"/>
    <w:rsid w:val="00991FF0"/>
    <w:rsid w:val="00992105"/>
    <w:rsid w:val="00992353"/>
    <w:rsid w:val="00992503"/>
    <w:rsid w:val="009929DB"/>
    <w:rsid w:val="00992AF8"/>
    <w:rsid w:val="00992BA1"/>
    <w:rsid w:val="00992BAF"/>
    <w:rsid w:val="00992C00"/>
    <w:rsid w:val="00992C66"/>
    <w:rsid w:val="00992CE2"/>
    <w:rsid w:val="00992E0F"/>
    <w:rsid w:val="00992E2B"/>
    <w:rsid w:val="00992EC9"/>
    <w:rsid w:val="00992EE0"/>
    <w:rsid w:val="00992F87"/>
    <w:rsid w:val="00992FE8"/>
    <w:rsid w:val="00993077"/>
    <w:rsid w:val="00993395"/>
    <w:rsid w:val="0099368F"/>
    <w:rsid w:val="009936F9"/>
    <w:rsid w:val="00993831"/>
    <w:rsid w:val="0099384E"/>
    <w:rsid w:val="00993A4A"/>
    <w:rsid w:val="00993E11"/>
    <w:rsid w:val="00993FA4"/>
    <w:rsid w:val="0099415E"/>
    <w:rsid w:val="00994204"/>
    <w:rsid w:val="0099439C"/>
    <w:rsid w:val="009943B4"/>
    <w:rsid w:val="00994900"/>
    <w:rsid w:val="0099499E"/>
    <w:rsid w:val="00994A70"/>
    <w:rsid w:val="00994A71"/>
    <w:rsid w:val="00994A89"/>
    <w:rsid w:val="00994ACA"/>
    <w:rsid w:val="00994E97"/>
    <w:rsid w:val="00995024"/>
    <w:rsid w:val="009950DE"/>
    <w:rsid w:val="00995105"/>
    <w:rsid w:val="009952B7"/>
    <w:rsid w:val="009952CD"/>
    <w:rsid w:val="00995390"/>
    <w:rsid w:val="0099568B"/>
    <w:rsid w:val="00995948"/>
    <w:rsid w:val="00995B22"/>
    <w:rsid w:val="00995DDC"/>
    <w:rsid w:val="00995FFF"/>
    <w:rsid w:val="009960A4"/>
    <w:rsid w:val="009961D7"/>
    <w:rsid w:val="0099633B"/>
    <w:rsid w:val="0099648D"/>
    <w:rsid w:val="009965BB"/>
    <w:rsid w:val="00996611"/>
    <w:rsid w:val="009966A2"/>
    <w:rsid w:val="009966DD"/>
    <w:rsid w:val="009966E3"/>
    <w:rsid w:val="0099675F"/>
    <w:rsid w:val="009967D9"/>
    <w:rsid w:val="00996A6C"/>
    <w:rsid w:val="00996B3E"/>
    <w:rsid w:val="00996B65"/>
    <w:rsid w:val="00996BB7"/>
    <w:rsid w:val="00996C59"/>
    <w:rsid w:val="00996CB8"/>
    <w:rsid w:val="00996E6A"/>
    <w:rsid w:val="00996EDD"/>
    <w:rsid w:val="00996F65"/>
    <w:rsid w:val="0099700D"/>
    <w:rsid w:val="00997046"/>
    <w:rsid w:val="00997094"/>
    <w:rsid w:val="0099718A"/>
    <w:rsid w:val="009971D6"/>
    <w:rsid w:val="00997271"/>
    <w:rsid w:val="00997292"/>
    <w:rsid w:val="00997303"/>
    <w:rsid w:val="00997323"/>
    <w:rsid w:val="00997359"/>
    <w:rsid w:val="00997467"/>
    <w:rsid w:val="00997482"/>
    <w:rsid w:val="0099751F"/>
    <w:rsid w:val="0099752B"/>
    <w:rsid w:val="0099757B"/>
    <w:rsid w:val="00997D8E"/>
    <w:rsid w:val="00997E30"/>
    <w:rsid w:val="00997EC4"/>
    <w:rsid w:val="009A0041"/>
    <w:rsid w:val="009A005A"/>
    <w:rsid w:val="009A0075"/>
    <w:rsid w:val="009A0115"/>
    <w:rsid w:val="009A0324"/>
    <w:rsid w:val="009A057A"/>
    <w:rsid w:val="009A06D2"/>
    <w:rsid w:val="009A079B"/>
    <w:rsid w:val="009A086E"/>
    <w:rsid w:val="009A0A39"/>
    <w:rsid w:val="009A0B2E"/>
    <w:rsid w:val="009A0D8F"/>
    <w:rsid w:val="009A0DC8"/>
    <w:rsid w:val="009A0E9A"/>
    <w:rsid w:val="009A0FB1"/>
    <w:rsid w:val="009A1077"/>
    <w:rsid w:val="009A1190"/>
    <w:rsid w:val="009A11F4"/>
    <w:rsid w:val="009A1275"/>
    <w:rsid w:val="009A1346"/>
    <w:rsid w:val="009A1510"/>
    <w:rsid w:val="009A159A"/>
    <w:rsid w:val="009A15D3"/>
    <w:rsid w:val="009A1698"/>
    <w:rsid w:val="009A174B"/>
    <w:rsid w:val="009A176E"/>
    <w:rsid w:val="009A193F"/>
    <w:rsid w:val="009A1957"/>
    <w:rsid w:val="009A1A5E"/>
    <w:rsid w:val="009A1B47"/>
    <w:rsid w:val="009A1C9A"/>
    <w:rsid w:val="009A1E67"/>
    <w:rsid w:val="009A1F99"/>
    <w:rsid w:val="009A1FD7"/>
    <w:rsid w:val="009A210D"/>
    <w:rsid w:val="009A2271"/>
    <w:rsid w:val="009A2335"/>
    <w:rsid w:val="009A241E"/>
    <w:rsid w:val="009A25C7"/>
    <w:rsid w:val="009A262C"/>
    <w:rsid w:val="009A26D8"/>
    <w:rsid w:val="009A293B"/>
    <w:rsid w:val="009A2964"/>
    <w:rsid w:val="009A29C8"/>
    <w:rsid w:val="009A2A6E"/>
    <w:rsid w:val="009A2C54"/>
    <w:rsid w:val="009A2C5B"/>
    <w:rsid w:val="009A2EE0"/>
    <w:rsid w:val="009A3011"/>
    <w:rsid w:val="009A3197"/>
    <w:rsid w:val="009A3548"/>
    <w:rsid w:val="009A358F"/>
    <w:rsid w:val="009A367B"/>
    <w:rsid w:val="009A378A"/>
    <w:rsid w:val="009A3967"/>
    <w:rsid w:val="009A397B"/>
    <w:rsid w:val="009A39CD"/>
    <w:rsid w:val="009A3AEE"/>
    <w:rsid w:val="009A3CF1"/>
    <w:rsid w:val="009A3E28"/>
    <w:rsid w:val="009A3E7A"/>
    <w:rsid w:val="009A439E"/>
    <w:rsid w:val="009A44D7"/>
    <w:rsid w:val="009A44E8"/>
    <w:rsid w:val="009A4522"/>
    <w:rsid w:val="009A4826"/>
    <w:rsid w:val="009A489D"/>
    <w:rsid w:val="009A48FB"/>
    <w:rsid w:val="009A4954"/>
    <w:rsid w:val="009A496B"/>
    <w:rsid w:val="009A4A98"/>
    <w:rsid w:val="009A4AC0"/>
    <w:rsid w:val="009A4B85"/>
    <w:rsid w:val="009A4BAC"/>
    <w:rsid w:val="009A4D60"/>
    <w:rsid w:val="009A4DAC"/>
    <w:rsid w:val="009A4E0E"/>
    <w:rsid w:val="009A4E7D"/>
    <w:rsid w:val="009A4F52"/>
    <w:rsid w:val="009A4F7E"/>
    <w:rsid w:val="009A4FDF"/>
    <w:rsid w:val="009A503F"/>
    <w:rsid w:val="009A506F"/>
    <w:rsid w:val="009A53F1"/>
    <w:rsid w:val="009A5463"/>
    <w:rsid w:val="009A55B9"/>
    <w:rsid w:val="009A5642"/>
    <w:rsid w:val="009A56F6"/>
    <w:rsid w:val="009A57CC"/>
    <w:rsid w:val="009A5858"/>
    <w:rsid w:val="009A5922"/>
    <w:rsid w:val="009A5987"/>
    <w:rsid w:val="009A61A6"/>
    <w:rsid w:val="009A6230"/>
    <w:rsid w:val="009A6322"/>
    <w:rsid w:val="009A6460"/>
    <w:rsid w:val="009A6883"/>
    <w:rsid w:val="009A69C3"/>
    <w:rsid w:val="009A6A0D"/>
    <w:rsid w:val="009A6AFA"/>
    <w:rsid w:val="009A6B27"/>
    <w:rsid w:val="009A6C18"/>
    <w:rsid w:val="009A6F0D"/>
    <w:rsid w:val="009A6F76"/>
    <w:rsid w:val="009A6FAE"/>
    <w:rsid w:val="009A74CC"/>
    <w:rsid w:val="009A7556"/>
    <w:rsid w:val="009A7573"/>
    <w:rsid w:val="009A75DF"/>
    <w:rsid w:val="009A7898"/>
    <w:rsid w:val="009A792A"/>
    <w:rsid w:val="009A79FD"/>
    <w:rsid w:val="009A7A3E"/>
    <w:rsid w:val="009A7AEA"/>
    <w:rsid w:val="009A7CBC"/>
    <w:rsid w:val="009A7CEF"/>
    <w:rsid w:val="009A7E62"/>
    <w:rsid w:val="009A7E63"/>
    <w:rsid w:val="009A7F26"/>
    <w:rsid w:val="009A7F4F"/>
    <w:rsid w:val="009A7F64"/>
    <w:rsid w:val="009A7F6D"/>
    <w:rsid w:val="009B013B"/>
    <w:rsid w:val="009B0151"/>
    <w:rsid w:val="009B032F"/>
    <w:rsid w:val="009B0464"/>
    <w:rsid w:val="009B04C4"/>
    <w:rsid w:val="009B067A"/>
    <w:rsid w:val="009B0848"/>
    <w:rsid w:val="009B0A38"/>
    <w:rsid w:val="009B0B8B"/>
    <w:rsid w:val="009B0D36"/>
    <w:rsid w:val="009B0F94"/>
    <w:rsid w:val="009B1010"/>
    <w:rsid w:val="009B1083"/>
    <w:rsid w:val="009B109E"/>
    <w:rsid w:val="009B10F3"/>
    <w:rsid w:val="009B11FE"/>
    <w:rsid w:val="009B1269"/>
    <w:rsid w:val="009B12C6"/>
    <w:rsid w:val="009B14E0"/>
    <w:rsid w:val="009B1581"/>
    <w:rsid w:val="009B1600"/>
    <w:rsid w:val="009B17D5"/>
    <w:rsid w:val="009B1827"/>
    <w:rsid w:val="009B18B2"/>
    <w:rsid w:val="009B1978"/>
    <w:rsid w:val="009B1BA8"/>
    <w:rsid w:val="009B1C03"/>
    <w:rsid w:val="009B1D6F"/>
    <w:rsid w:val="009B1DD7"/>
    <w:rsid w:val="009B1E88"/>
    <w:rsid w:val="009B1EE4"/>
    <w:rsid w:val="009B1F6A"/>
    <w:rsid w:val="009B2058"/>
    <w:rsid w:val="009B2136"/>
    <w:rsid w:val="009B21C7"/>
    <w:rsid w:val="009B2314"/>
    <w:rsid w:val="009B2425"/>
    <w:rsid w:val="009B281F"/>
    <w:rsid w:val="009B2A85"/>
    <w:rsid w:val="009B2ACB"/>
    <w:rsid w:val="009B2ADA"/>
    <w:rsid w:val="009B2B2A"/>
    <w:rsid w:val="009B2CD7"/>
    <w:rsid w:val="009B2D6A"/>
    <w:rsid w:val="009B2D87"/>
    <w:rsid w:val="009B2EC3"/>
    <w:rsid w:val="009B2F40"/>
    <w:rsid w:val="009B2F71"/>
    <w:rsid w:val="009B2F85"/>
    <w:rsid w:val="009B3004"/>
    <w:rsid w:val="009B30D7"/>
    <w:rsid w:val="009B30FE"/>
    <w:rsid w:val="009B32FE"/>
    <w:rsid w:val="009B33A0"/>
    <w:rsid w:val="009B33B5"/>
    <w:rsid w:val="009B33F8"/>
    <w:rsid w:val="009B34A0"/>
    <w:rsid w:val="009B34CB"/>
    <w:rsid w:val="009B36FE"/>
    <w:rsid w:val="009B3BFC"/>
    <w:rsid w:val="009B3DA2"/>
    <w:rsid w:val="009B3F42"/>
    <w:rsid w:val="009B3FA4"/>
    <w:rsid w:val="009B4010"/>
    <w:rsid w:val="009B40DC"/>
    <w:rsid w:val="009B4213"/>
    <w:rsid w:val="009B42BA"/>
    <w:rsid w:val="009B439A"/>
    <w:rsid w:val="009B43D5"/>
    <w:rsid w:val="009B449D"/>
    <w:rsid w:val="009B46E4"/>
    <w:rsid w:val="009B4742"/>
    <w:rsid w:val="009B474C"/>
    <w:rsid w:val="009B47CD"/>
    <w:rsid w:val="009B4863"/>
    <w:rsid w:val="009B48AF"/>
    <w:rsid w:val="009B4BE8"/>
    <w:rsid w:val="009B4C5E"/>
    <w:rsid w:val="009B4C78"/>
    <w:rsid w:val="009B4D0D"/>
    <w:rsid w:val="009B4D4F"/>
    <w:rsid w:val="009B4F51"/>
    <w:rsid w:val="009B5223"/>
    <w:rsid w:val="009B54B1"/>
    <w:rsid w:val="009B553E"/>
    <w:rsid w:val="009B5558"/>
    <w:rsid w:val="009B589F"/>
    <w:rsid w:val="009B58B6"/>
    <w:rsid w:val="009B5956"/>
    <w:rsid w:val="009B5A5E"/>
    <w:rsid w:val="009B5A8F"/>
    <w:rsid w:val="009B5AFA"/>
    <w:rsid w:val="009B5B67"/>
    <w:rsid w:val="009B5B81"/>
    <w:rsid w:val="009B5BE2"/>
    <w:rsid w:val="009B5CF6"/>
    <w:rsid w:val="009B5D6B"/>
    <w:rsid w:val="009B62BC"/>
    <w:rsid w:val="009B6332"/>
    <w:rsid w:val="009B6479"/>
    <w:rsid w:val="009B66A1"/>
    <w:rsid w:val="009B674D"/>
    <w:rsid w:val="009B67BA"/>
    <w:rsid w:val="009B69B2"/>
    <w:rsid w:val="009B6ACD"/>
    <w:rsid w:val="009B6AE1"/>
    <w:rsid w:val="009B6AEA"/>
    <w:rsid w:val="009B6C0F"/>
    <w:rsid w:val="009B6C11"/>
    <w:rsid w:val="009B6C45"/>
    <w:rsid w:val="009B6F0C"/>
    <w:rsid w:val="009B6F83"/>
    <w:rsid w:val="009B7023"/>
    <w:rsid w:val="009B7044"/>
    <w:rsid w:val="009B70C2"/>
    <w:rsid w:val="009B7197"/>
    <w:rsid w:val="009B71A7"/>
    <w:rsid w:val="009B743E"/>
    <w:rsid w:val="009B7492"/>
    <w:rsid w:val="009B752A"/>
    <w:rsid w:val="009B7BD1"/>
    <w:rsid w:val="009B7C54"/>
    <w:rsid w:val="009B7CD7"/>
    <w:rsid w:val="009B7D13"/>
    <w:rsid w:val="009B7DF1"/>
    <w:rsid w:val="009B7F36"/>
    <w:rsid w:val="009C02F0"/>
    <w:rsid w:val="009C04FB"/>
    <w:rsid w:val="009C0512"/>
    <w:rsid w:val="009C0793"/>
    <w:rsid w:val="009C082F"/>
    <w:rsid w:val="009C0842"/>
    <w:rsid w:val="009C0A45"/>
    <w:rsid w:val="009C0BB6"/>
    <w:rsid w:val="009C0C9F"/>
    <w:rsid w:val="009C0CDA"/>
    <w:rsid w:val="009C0D42"/>
    <w:rsid w:val="009C0E11"/>
    <w:rsid w:val="009C10CC"/>
    <w:rsid w:val="009C11C9"/>
    <w:rsid w:val="009C1467"/>
    <w:rsid w:val="009C153B"/>
    <w:rsid w:val="009C1547"/>
    <w:rsid w:val="009C16F9"/>
    <w:rsid w:val="009C1846"/>
    <w:rsid w:val="009C1977"/>
    <w:rsid w:val="009C1A32"/>
    <w:rsid w:val="009C1AF6"/>
    <w:rsid w:val="009C1B31"/>
    <w:rsid w:val="009C1BC4"/>
    <w:rsid w:val="009C1C57"/>
    <w:rsid w:val="009C1D7B"/>
    <w:rsid w:val="009C1DAF"/>
    <w:rsid w:val="009C1DFE"/>
    <w:rsid w:val="009C228C"/>
    <w:rsid w:val="009C2431"/>
    <w:rsid w:val="009C256C"/>
    <w:rsid w:val="009C2748"/>
    <w:rsid w:val="009C2783"/>
    <w:rsid w:val="009C2912"/>
    <w:rsid w:val="009C2A7E"/>
    <w:rsid w:val="009C2A9B"/>
    <w:rsid w:val="009C2D74"/>
    <w:rsid w:val="009C2E4C"/>
    <w:rsid w:val="009C2EEE"/>
    <w:rsid w:val="009C2F1F"/>
    <w:rsid w:val="009C2F5C"/>
    <w:rsid w:val="009C30AA"/>
    <w:rsid w:val="009C32D4"/>
    <w:rsid w:val="009C351B"/>
    <w:rsid w:val="009C3638"/>
    <w:rsid w:val="009C36A8"/>
    <w:rsid w:val="009C397B"/>
    <w:rsid w:val="009C3992"/>
    <w:rsid w:val="009C39C2"/>
    <w:rsid w:val="009C3B3C"/>
    <w:rsid w:val="009C3C84"/>
    <w:rsid w:val="009C3CC5"/>
    <w:rsid w:val="009C3D24"/>
    <w:rsid w:val="009C4012"/>
    <w:rsid w:val="009C4053"/>
    <w:rsid w:val="009C40DE"/>
    <w:rsid w:val="009C43C1"/>
    <w:rsid w:val="009C44A0"/>
    <w:rsid w:val="009C46FA"/>
    <w:rsid w:val="009C495F"/>
    <w:rsid w:val="009C49D9"/>
    <w:rsid w:val="009C4B44"/>
    <w:rsid w:val="009C4DBB"/>
    <w:rsid w:val="009C4E39"/>
    <w:rsid w:val="009C4EA1"/>
    <w:rsid w:val="009C4F65"/>
    <w:rsid w:val="009C5141"/>
    <w:rsid w:val="009C51AE"/>
    <w:rsid w:val="009C51E1"/>
    <w:rsid w:val="009C52E3"/>
    <w:rsid w:val="009C5437"/>
    <w:rsid w:val="009C5581"/>
    <w:rsid w:val="009C55F2"/>
    <w:rsid w:val="009C5605"/>
    <w:rsid w:val="009C5681"/>
    <w:rsid w:val="009C58CC"/>
    <w:rsid w:val="009C58E0"/>
    <w:rsid w:val="009C5C30"/>
    <w:rsid w:val="009C5DFB"/>
    <w:rsid w:val="009C6101"/>
    <w:rsid w:val="009C613A"/>
    <w:rsid w:val="009C6147"/>
    <w:rsid w:val="009C61A2"/>
    <w:rsid w:val="009C61B3"/>
    <w:rsid w:val="009C61CC"/>
    <w:rsid w:val="009C620C"/>
    <w:rsid w:val="009C625A"/>
    <w:rsid w:val="009C629F"/>
    <w:rsid w:val="009C62ED"/>
    <w:rsid w:val="009C65A2"/>
    <w:rsid w:val="009C65FC"/>
    <w:rsid w:val="009C66B0"/>
    <w:rsid w:val="009C6780"/>
    <w:rsid w:val="009C6A50"/>
    <w:rsid w:val="009C6A7B"/>
    <w:rsid w:val="009C6D2D"/>
    <w:rsid w:val="009C6E90"/>
    <w:rsid w:val="009C6F2D"/>
    <w:rsid w:val="009C70E7"/>
    <w:rsid w:val="009C70F6"/>
    <w:rsid w:val="009C72F7"/>
    <w:rsid w:val="009C73A2"/>
    <w:rsid w:val="009C73CD"/>
    <w:rsid w:val="009C7419"/>
    <w:rsid w:val="009C7668"/>
    <w:rsid w:val="009C774A"/>
    <w:rsid w:val="009C7811"/>
    <w:rsid w:val="009C7890"/>
    <w:rsid w:val="009C78D7"/>
    <w:rsid w:val="009C798A"/>
    <w:rsid w:val="009C7992"/>
    <w:rsid w:val="009C7BD3"/>
    <w:rsid w:val="009C7D93"/>
    <w:rsid w:val="009C7EA5"/>
    <w:rsid w:val="009C7EEC"/>
    <w:rsid w:val="009D014F"/>
    <w:rsid w:val="009D0229"/>
    <w:rsid w:val="009D0293"/>
    <w:rsid w:val="009D02B4"/>
    <w:rsid w:val="009D07AA"/>
    <w:rsid w:val="009D0BE0"/>
    <w:rsid w:val="009D0C28"/>
    <w:rsid w:val="009D0D37"/>
    <w:rsid w:val="009D0E29"/>
    <w:rsid w:val="009D0ED2"/>
    <w:rsid w:val="009D0F88"/>
    <w:rsid w:val="009D104A"/>
    <w:rsid w:val="009D11C7"/>
    <w:rsid w:val="009D121A"/>
    <w:rsid w:val="009D12A8"/>
    <w:rsid w:val="009D15E8"/>
    <w:rsid w:val="009D166C"/>
    <w:rsid w:val="009D184E"/>
    <w:rsid w:val="009D1A87"/>
    <w:rsid w:val="009D1B0D"/>
    <w:rsid w:val="009D1C42"/>
    <w:rsid w:val="009D1ECF"/>
    <w:rsid w:val="009D1F3D"/>
    <w:rsid w:val="009D2014"/>
    <w:rsid w:val="009D238D"/>
    <w:rsid w:val="009D28E9"/>
    <w:rsid w:val="009D28F6"/>
    <w:rsid w:val="009D2900"/>
    <w:rsid w:val="009D2981"/>
    <w:rsid w:val="009D29D4"/>
    <w:rsid w:val="009D2B74"/>
    <w:rsid w:val="009D2C2A"/>
    <w:rsid w:val="009D2C47"/>
    <w:rsid w:val="009D2C4F"/>
    <w:rsid w:val="009D2CD5"/>
    <w:rsid w:val="009D2D6B"/>
    <w:rsid w:val="009D2D79"/>
    <w:rsid w:val="009D2EB0"/>
    <w:rsid w:val="009D2EF2"/>
    <w:rsid w:val="009D2EF9"/>
    <w:rsid w:val="009D300C"/>
    <w:rsid w:val="009D313F"/>
    <w:rsid w:val="009D3360"/>
    <w:rsid w:val="009D33A0"/>
    <w:rsid w:val="009D33D2"/>
    <w:rsid w:val="009D3419"/>
    <w:rsid w:val="009D3550"/>
    <w:rsid w:val="009D35BA"/>
    <w:rsid w:val="009D3A88"/>
    <w:rsid w:val="009D3BC8"/>
    <w:rsid w:val="009D3C21"/>
    <w:rsid w:val="009D3C4D"/>
    <w:rsid w:val="009D3D7F"/>
    <w:rsid w:val="009D3E3C"/>
    <w:rsid w:val="009D3FF3"/>
    <w:rsid w:val="009D4018"/>
    <w:rsid w:val="009D40CA"/>
    <w:rsid w:val="009D426D"/>
    <w:rsid w:val="009D45E9"/>
    <w:rsid w:val="009D4908"/>
    <w:rsid w:val="009D49F2"/>
    <w:rsid w:val="009D49FD"/>
    <w:rsid w:val="009D4ABD"/>
    <w:rsid w:val="009D4E47"/>
    <w:rsid w:val="009D4E66"/>
    <w:rsid w:val="009D4E89"/>
    <w:rsid w:val="009D50DF"/>
    <w:rsid w:val="009D5224"/>
    <w:rsid w:val="009D52A6"/>
    <w:rsid w:val="009D53C0"/>
    <w:rsid w:val="009D5495"/>
    <w:rsid w:val="009D585D"/>
    <w:rsid w:val="009D5A06"/>
    <w:rsid w:val="009D5A2B"/>
    <w:rsid w:val="009D5BB4"/>
    <w:rsid w:val="009D5C29"/>
    <w:rsid w:val="009D5CE1"/>
    <w:rsid w:val="009D5D83"/>
    <w:rsid w:val="009D5E99"/>
    <w:rsid w:val="009D5EA7"/>
    <w:rsid w:val="009D5F8D"/>
    <w:rsid w:val="009D60EB"/>
    <w:rsid w:val="009D6306"/>
    <w:rsid w:val="009D632F"/>
    <w:rsid w:val="009D638F"/>
    <w:rsid w:val="009D64E6"/>
    <w:rsid w:val="009D651D"/>
    <w:rsid w:val="009D6616"/>
    <w:rsid w:val="009D6662"/>
    <w:rsid w:val="009D66D2"/>
    <w:rsid w:val="009D6773"/>
    <w:rsid w:val="009D679F"/>
    <w:rsid w:val="009D6B74"/>
    <w:rsid w:val="009D6BC8"/>
    <w:rsid w:val="009D6C72"/>
    <w:rsid w:val="009D6EB5"/>
    <w:rsid w:val="009D70F6"/>
    <w:rsid w:val="009D71F9"/>
    <w:rsid w:val="009D7293"/>
    <w:rsid w:val="009D73B9"/>
    <w:rsid w:val="009D78E4"/>
    <w:rsid w:val="009D7904"/>
    <w:rsid w:val="009D7AED"/>
    <w:rsid w:val="009D7BD0"/>
    <w:rsid w:val="009E0089"/>
    <w:rsid w:val="009E019C"/>
    <w:rsid w:val="009E0517"/>
    <w:rsid w:val="009E0594"/>
    <w:rsid w:val="009E074D"/>
    <w:rsid w:val="009E084E"/>
    <w:rsid w:val="009E0AEE"/>
    <w:rsid w:val="009E0B36"/>
    <w:rsid w:val="009E0BFD"/>
    <w:rsid w:val="009E0C8A"/>
    <w:rsid w:val="009E0C9C"/>
    <w:rsid w:val="009E0D12"/>
    <w:rsid w:val="009E0DBB"/>
    <w:rsid w:val="009E0EB3"/>
    <w:rsid w:val="009E0F34"/>
    <w:rsid w:val="009E0F82"/>
    <w:rsid w:val="009E1091"/>
    <w:rsid w:val="009E10BB"/>
    <w:rsid w:val="009E185A"/>
    <w:rsid w:val="009E1866"/>
    <w:rsid w:val="009E1B37"/>
    <w:rsid w:val="009E1D41"/>
    <w:rsid w:val="009E1D74"/>
    <w:rsid w:val="009E1ECD"/>
    <w:rsid w:val="009E1F54"/>
    <w:rsid w:val="009E1FE7"/>
    <w:rsid w:val="009E2033"/>
    <w:rsid w:val="009E2077"/>
    <w:rsid w:val="009E20F3"/>
    <w:rsid w:val="009E2117"/>
    <w:rsid w:val="009E23CB"/>
    <w:rsid w:val="009E254C"/>
    <w:rsid w:val="009E2588"/>
    <w:rsid w:val="009E25F0"/>
    <w:rsid w:val="009E2A25"/>
    <w:rsid w:val="009E2AA7"/>
    <w:rsid w:val="009E2AA9"/>
    <w:rsid w:val="009E2B05"/>
    <w:rsid w:val="009E2CD1"/>
    <w:rsid w:val="009E2DFB"/>
    <w:rsid w:val="009E2F86"/>
    <w:rsid w:val="009E305B"/>
    <w:rsid w:val="009E3140"/>
    <w:rsid w:val="009E3409"/>
    <w:rsid w:val="009E3490"/>
    <w:rsid w:val="009E34C1"/>
    <w:rsid w:val="009E3650"/>
    <w:rsid w:val="009E3668"/>
    <w:rsid w:val="009E3774"/>
    <w:rsid w:val="009E37BC"/>
    <w:rsid w:val="009E398C"/>
    <w:rsid w:val="009E3995"/>
    <w:rsid w:val="009E3C30"/>
    <w:rsid w:val="009E3CC2"/>
    <w:rsid w:val="009E3CCA"/>
    <w:rsid w:val="009E3D54"/>
    <w:rsid w:val="009E3E5E"/>
    <w:rsid w:val="009E3FBD"/>
    <w:rsid w:val="009E4183"/>
    <w:rsid w:val="009E43CE"/>
    <w:rsid w:val="009E43D8"/>
    <w:rsid w:val="009E44AD"/>
    <w:rsid w:val="009E44C0"/>
    <w:rsid w:val="009E4534"/>
    <w:rsid w:val="009E4802"/>
    <w:rsid w:val="009E48A1"/>
    <w:rsid w:val="009E4995"/>
    <w:rsid w:val="009E4B27"/>
    <w:rsid w:val="009E4B59"/>
    <w:rsid w:val="009E4BA6"/>
    <w:rsid w:val="009E4D07"/>
    <w:rsid w:val="009E4DDD"/>
    <w:rsid w:val="009E4F88"/>
    <w:rsid w:val="009E50DE"/>
    <w:rsid w:val="009E5268"/>
    <w:rsid w:val="009E53A5"/>
    <w:rsid w:val="009E53E2"/>
    <w:rsid w:val="009E55BB"/>
    <w:rsid w:val="009E55F7"/>
    <w:rsid w:val="009E56B7"/>
    <w:rsid w:val="009E56F1"/>
    <w:rsid w:val="009E576A"/>
    <w:rsid w:val="009E58AF"/>
    <w:rsid w:val="009E59C1"/>
    <w:rsid w:val="009E59FB"/>
    <w:rsid w:val="009E5A30"/>
    <w:rsid w:val="009E5B31"/>
    <w:rsid w:val="009E5E62"/>
    <w:rsid w:val="009E603F"/>
    <w:rsid w:val="009E60CE"/>
    <w:rsid w:val="009E621A"/>
    <w:rsid w:val="009E6252"/>
    <w:rsid w:val="009E625C"/>
    <w:rsid w:val="009E6723"/>
    <w:rsid w:val="009E6781"/>
    <w:rsid w:val="009E680C"/>
    <w:rsid w:val="009E6BC8"/>
    <w:rsid w:val="009E6E8A"/>
    <w:rsid w:val="009E6ED6"/>
    <w:rsid w:val="009E70B6"/>
    <w:rsid w:val="009E712E"/>
    <w:rsid w:val="009E71DD"/>
    <w:rsid w:val="009E71EE"/>
    <w:rsid w:val="009E7202"/>
    <w:rsid w:val="009E7427"/>
    <w:rsid w:val="009E7506"/>
    <w:rsid w:val="009E761C"/>
    <w:rsid w:val="009E7633"/>
    <w:rsid w:val="009E7724"/>
    <w:rsid w:val="009E784D"/>
    <w:rsid w:val="009E7919"/>
    <w:rsid w:val="009E7939"/>
    <w:rsid w:val="009E7ABB"/>
    <w:rsid w:val="009E7C09"/>
    <w:rsid w:val="009E7C8C"/>
    <w:rsid w:val="009E7D0F"/>
    <w:rsid w:val="009E7D56"/>
    <w:rsid w:val="009E7DC6"/>
    <w:rsid w:val="009F00D2"/>
    <w:rsid w:val="009F0338"/>
    <w:rsid w:val="009F05E4"/>
    <w:rsid w:val="009F0641"/>
    <w:rsid w:val="009F06A8"/>
    <w:rsid w:val="009F0842"/>
    <w:rsid w:val="009F08B6"/>
    <w:rsid w:val="009F0ACC"/>
    <w:rsid w:val="009F0C6C"/>
    <w:rsid w:val="009F0C7D"/>
    <w:rsid w:val="009F1134"/>
    <w:rsid w:val="009F11DB"/>
    <w:rsid w:val="009F1377"/>
    <w:rsid w:val="009F148A"/>
    <w:rsid w:val="009F152B"/>
    <w:rsid w:val="009F1661"/>
    <w:rsid w:val="009F16E0"/>
    <w:rsid w:val="009F1701"/>
    <w:rsid w:val="009F170A"/>
    <w:rsid w:val="009F17B7"/>
    <w:rsid w:val="009F1A38"/>
    <w:rsid w:val="009F1A93"/>
    <w:rsid w:val="009F1ABA"/>
    <w:rsid w:val="009F1DA2"/>
    <w:rsid w:val="009F1E78"/>
    <w:rsid w:val="009F1ED2"/>
    <w:rsid w:val="009F2249"/>
    <w:rsid w:val="009F22D4"/>
    <w:rsid w:val="009F22EB"/>
    <w:rsid w:val="009F22EF"/>
    <w:rsid w:val="009F24CA"/>
    <w:rsid w:val="009F250B"/>
    <w:rsid w:val="009F27CA"/>
    <w:rsid w:val="009F2978"/>
    <w:rsid w:val="009F29D2"/>
    <w:rsid w:val="009F2A98"/>
    <w:rsid w:val="009F2BCE"/>
    <w:rsid w:val="009F2C2B"/>
    <w:rsid w:val="009F2D57"/>
    <w:rsid w:val="009F32B8"/>
    <w:rsid w:val="009F35C6"/>
    <w:rsid w:val="009F3794"/>
    <w:rsid w:val="009F3AC6"/>
    <w:rsid w:val="009F3B63"/>
    <w:rsid w:val="009F3E36"/>
    <w:rsid w:val="009F3FCD"/>
    <w:rsid w:val="009F4056"/>
    <w:rsid w:val="009F4066"/>
    <w:rsid w:val="009F414C"/>
    <w:rsid w:val="009F417C"/>
    <w:rsid w:val="009F4181"/>
    <w:rsid w:val="009F4248"/>
    <w:rsid w:val="009F4330"/>
    <w:rsid w:val="009F4399"/>
    <w:rsid w:val="009F43CF"/>
    <w:rsid w:val="009F43ED"/>
    <w:rsid w:val="009F46CA"/>
    <w:rsid w:val="009F480B"/>
    <w:rsid w:val="009F4882"/>
    <w:rsid w:val="009F49A8"/>
    <w:rsid w:val="009F4AF5"/>
    <w:rsid w:val="009F4B96"/>
    <w:rsid w:val="009F4BB5"/>
    <w:rsid w:val="009F4BBB"/>
    <w:rsid w:val="009F4E49"/>
    <w:rsid w:val="009F4E4E"/>
    <w:rsid w:val="009F4ED8"/>
    <w:rsid w:val="009F4FB4"/>
    <w:rsid w:val="009F5084"/>
    <w:rsid w:val="009F510C"/>
    <w:rsid w:val="009F52B9"/>
    <w:rsid w:val="009F53FF"/>
    <w:rsid w:val="009F544C"/>
    <w:rsid w:val="009F54E3"/>
    <w:rsid w:val="009F55EB"/>
    <w:rsid w:val="009F574D"/>
    <w:rsid w:val="009F575D"/>
    <w:rsid w:val="009F57B4"/>
    <w:rsid w:val="009F586C"/>
    <w:rsid w:val="009F593C"/>
    <w:rsid w:val="009F5973"/>
    <w:rsid w:val="009F5B61"/>
    <w:rsid w:val="009F5C69"/>
    <w:rsid w:val="009F5CCF"/>
    <w:rsid w:val="009F5CE1"/>
    <w:rsid w:val="009F5D1F"/>
    <w:rsid w:val="009F5E28"/>
    <w:rsid w:val="009F5FC3"/>
    <w:rsid w:val="009F61E4"/>
    <w:rsid w:val="009F6289"/>
    <w:rsid w:val="009F62B3"/>
    <w:rsid w:val="009F6429"/>
    <w:rsid w:val="009F64BD"/>
    <w:rsid w:val="009F654E"/>
    <w:rsid w:val="009F664B"/>
    <w:rsid w:val="009F66CF"/>
    <w:rsid w:val="009F6732"/>
    <w:rsid w:val="009F67BA"/>
    <w:rsid w:val="009F6CAE"/>
    <w:rsid w:val="009F6D88"/>
    <w:rsid w:val="009F6E32"/>
    <w:rsid w:val="009F6E91"/>
    <w:rsid w:val="009F6FF6"/>
    <w:rsid w:val="009F705C"/>
    <w:rsid w:val="009F7388"/>
    <w:rsid w:val="009F74E9"/>
    <w:rsid w:val="009F75BA"/>
    <w:rsid w:val="009F75EC"/>
    <w:rsid w:val="009F785C"/>
    <w:rsid w:val="009F78D7"/>
    <w:rsid w:val="009F7B69"/>
    <w:rsid w:val="009F7CA0"/>
    <w:rsid w:val="009F7CBC"/>
    <w:rsid w:val="009F7D31"/>
    <w:rsid w:val="009F7DA9"/>
    <w:rsid w:val="009F7F2C"/>
    <w:rsid w:val="009F7F4F"/>
    <w:rsid w:val="00A000B0"/>
    <w:rsid w:val="00A000EE"/>
    <w:rsid w:val="00A00160"/>
    <w:rsid w:val="00A001EE"/>
    <w:rsid w:val="00A003D2"/>
    <w:rsid w:val="00A00472"/>
    <w:rsid w:val="00A00511"/>
    <w:rsid w:val="00A0057D"/>
    <w:rsid w:val="00A00630"/>
    <w:rsid w:val="00A007AA"/>
    <w:rsid w:val="00A00809"/>
    <w:rsid w:val="00A0089A"/>
    <w:rsid w:val="00A008ED"/>
    <w:rsid w:val="00A009CB"/>
    <w:rsid w:val="00A00A25"/>
    <w:rsid w:val="00A00AEF"/>
    <w:rsid w:val="00A00BBB"/>
    <w:rsid w:val="00A00DA3"/>
    <w:rsid w:val="00A0104B"/>
    <w:rsid w:val="00A011DC"/>
    <w:rsid w:val="00A01243"/>
    <w:rsid w:val="00A01374"/>
    <w:rsid w:val="00A0141D"/>
    <w:rsid w:val="00A01508"/>
    <w:rsid w:val="00A01518"/>
    <w:rsid w:val="00A01688"/>
    <w:rsid w:val="00A016DB"/>
    <w:rsid w:val="00A019E1"/>
    <w:rsid w:val="00A01C90"/>
    <w:rsid w:val="00A01DE5"/>
    <w:rsid w:val="00A01E86"/>
    <w:rsid w:val="00A01F22"/>
    <w:rsid w:val="00A020E3"/>
    <w:rsid w:val="00A020E9"/>
    <w:rsid w:val="00A0218E"/>
    <w:rsid w:val="00A021DB"/>
    <w:rsid w:val="00A0230B"/>
    <w:rsid w:val="00A0244C"/>
    <w:rsid w:val="00A02581"/>
    <w:rsid w:val="00A025AD"/>
    <w:rsid w:val="00A02788"/>
    <w:rsid w:val="00A027A5"/>
    <w:rsid w:val="00A0280E"/>
    <w:rsid w:val="00A02899"/>
    <w:rsid w:val="00A028DB"/>
    <w:rsid w:val="00A02933"/>
    <w:rsid w:val="00A02B1D"/>
    <w:rsid w:val="00A02BE9"/>
    <w:rsid w:val="00A02EB1"/>
    <w:rsid w:val="00A02F53"/>
    <w:rsid w:val="00A03003"/>
    <w:rsid w:val="00A03048"/>
    <w:rsid w:val="00A032FC"/>
    <w:rsid w:val="00A033E5"/>
    <w:rsid w:val="00A0340E"/>
    <w:rsid w:val="00A03444"/>
    <w:rsid w:val="00A034EA"/>
    <w:rsid w:val="00A03793"/>
    <w:rsid w:val="00A037EB"/>
    <w:rsid w:val="00A03896"/>
    <w:rsid w:val="00A03990"/>
    <w:rsid w:val="00A03A95"/>
    <w:rsid w:val="00A03B4E"/>
    <w:rsid w:val="00A03B5C"/>
    <w:rsid w:val="00A03B6F"/>
    <w:rsid w:val="00A03CBD"/>
    <w:rsid w:val="00A03D61"/>
    <w:rsid w:val="00A03F51"/>
    <w:rsid w:val="00A03F60"/>
    <w:rsid w:val="00A03FEC"/>
    <w:rsid w:val="00A04005"/>
    <w:rsid w:val="00A040F6"/>
    <w:rsid w:val="00A04146"/>
    <w:rsid w:val="00A04221"/>
    <w:rsid w:val="00A04299"/>
    <w:rsid w:val="00A0434B"/>
    <w:rsid w:val="00A043AB"/>
    <w:rsid w:val="00A0447D"/>
    <w:rsid w:val="00A04633"/>
    <w:rsid w:val="00A04697"/>
    <w:rsid w:val="00A047AF"/>
    <w:rsid w:val="00A04920"/>
    <w:rsid w:val="00A04B3C"/>
    <w:rsid w:val="00A04B78"/>
    <w:rsid w:val="00A04C3F"/>
    <w:rsid w:val="00A04D49"/>
    <w:rsid w:val="00A04DE4"/>
    <w:rsid w:val="00A05191"/>
    <w:rsid w:val="00A05288"/>
    <w:rsid w:val="00A053BB"/>
    <w:rsid w:val="00A05468"/>
    <w:rsid w:val="00A0578A"/>
    <w:rsid w:val="00A057CE"/>
    <w:rsid w:val="00A058B5"/>
    <w:rsid w:val="00A05A2D"/>
    <w:rsid w:val="00A05D0C"/>
    <w:rsid w:val="00A05D43"/>
    <w:rsid w:val="00A05D7F"/>
    <w:rsid w:val="00A05E23"/>
    <w:rsid w:val="00A05F0C"/>
    <w:rsid w:val="00A0613F"/>
    <w:rsid w:val="00A061CB"/>
    <w:rsid w:val="00A06327"/>
    <w:rsid w:val="00A06346"/>
    <w:rsid w:val="00A0653A"/>
    <w:rsid w:val="00A067F0"/>
    <w:rsid w:val="00A06D23"/>
    <w:rsid w:val="00A07306"/>
    <w:rsid w:val="00A074E4"/>
    <w:rsid w:val="00A0754B"/>
    <w:rsid w:val="00A0762A"/>
    <w:rsid w:val="00A076E0"/>
    <w:rsid w:val="00A077F8"/>
    <w:rsid w:val="00A07A35"/>
    <w:rsid w:val="00A07B3B"/>
    <w:rsid w:val="00A07C13"/>
    <w:rsid w:val="00A07DE2"/>
    <w:rsid w:val="00A07DE9"/>
    <w:rsid w:val="00A07EAB"/>
    <w:rsid w:val="00A07F21"/>
    <w:rsid w:val="00A10088"/>
    <w:rsid w:val="00A100A4"/>
    <w:rsid w:val="00A101B2"/>
    <w:rsid w:val="00A10248"/>
    <w:rsid w:val="00A1033E"/>
    <w:rsid w:val="00A106CD"/>
    <w:rsid w:val="00A107FB"/>
    <w:rsid w:val="00A10992"/>
    <w:rsid w:val="00A10A1B"/>
    <w:rsid w:val="00A10B68"/>
    <w:rsid w:val="00A10C92"/>
    <w:rsid w:val="00A10D1E"/>
    <w:rsid w:val="00A10DB5"/>
    <w:rsid w:val="00A10FB0"/>
    <w:rsid w:val="00A10FEA"/>
    <w:rsid w:val="00A11309"/>
    <w:rsid w:val="00A1147C"/>
    <w:rsid w:val="00A114B4"/>
    <w:rsid w:val="00A1151D"/>
    <w:rsid w:val="00A1163D"/>
    <w:rsid w:val="00A116AD"/>
    <w:rsid w:val="00A116B7"/>
    <w:rsid w:val="00A11A2E"/>
    <w:rsid w:val="00A11A9B"/>
    <w:rsid w:val="00A11C54"/>
    <w:rsid w:val="00A11E9E"/>
    <w:rsid w:val="00A11FA4"/>
    <w:rsid w:val="00A12173"/>
    <w:rsid w:val="00A1231B"/>
    <w:rsid w:val="00A12564"/>
    <w:rsid w:val="00A12838"/>
    <w:rsid w:val="00A1293E"/>
    <w:rsid w:val="00A12AF5"/>
    <w:rsid w:val="00A12CA8"/>
    <w:rsid w:val="00A12DB9"/>
    <w:rsid w:val="00A12EAD"/>
    <w:rsid w:val="00A12F5D"/>
    <w:rsid w:val="00A13056"/>
    <w:rsid w:val="00A13122"/>
    <w:rsid w:val="00A13136"/>
    <w:rsid w:val="00A13140"/>
    <w:rsid w:val="00A13621"/>
    <w:rsid w:val="00A13879"/>
    <w:rsid w:val="00A13900"/>
    <w:rsid w:val="00A1392E"/>
    <w:rsid w:val="00A1398F"/>
    <w:rsid w:val="00A139CB"/>
    <w:rsid w:val="00A139E3"/>
    <w:rsid w:val="00A13A74"/>
    <w:rsid w:val="00A13F4E"/>
    <w:rsid w:val="00A13F5B"/>
    <w:rsid w:val="00A14076"/>
    <w:rsid w:val="00A14135"/>
    <w:rsid w:val="00A14164"/>
    <w:rsid w:val="00A1418A"/>
    <w:rsid w:val="00A141D1"/>
    <w:rsid w:val="00A142B6"/>
    <w:rsid w:val="00A143FB"/>
    <w:rsid w:val="00A14798"/>
    <w:rsid w:val="00A14B3F"/>
    <w:rsid w:val="00A14C0F"/>
    <w:rsid w:val="00A14C96"/>
    <w:rsid w:val="00A14CB9"/>
    <w:rsid w:val="00A14CF4"/>
    <w:rsid w:val="00A14DFF"/>
    <w:rsid w:val="00A14E7F"/>
    <w:rsid w:val="00A14FD4"/>
    <w:rsid w:val="00A15305"/>
    <w:rsid w:val="00A15542"/>
    <w:rsid w:val="00A15592"/>
    <w:rsid w:val="00A1565C"/>
    <w:rsid w:val="00A15839"/>
    <w:rsid w:val="00A15A34"/>
    <w:rsid w:val="00A15ACC"/>
    <w:rsid w:val="00A15BF0"/>
    <w:rsid w:val="00A15D58"/>
    <w:rsid w:val="00A15DBE"/>
    <w:rsid w:val="00A1624B"/>
    <w:rsid w:val="00A16318"/>
    <w:rsid w:val="00A1634F"/>
    <w:rsid w:val="00A164FE"/>
    <w:rsid w:val="00A16552"/>
    <w:rsid w:val="00A16590"/>
    <w:rsid w:val="00A165BA"/>
    <w:rsid w:val="00A166E6"/>
    <w:rsid w:val="00A1684D"/>
    <w:rsid w:val="00A16C23"/>
    <w:rsid w:val="00A16D27"/>
    <w:rsid w:val="00A16E3E"/>
    <w:rsid w:val="00A16E8D"/>
    <w:rsid w:val="00A16E9C"/>
    <w:rsid w:val="00A16F0D"/>
    <w:rsid w:val="00A16FF9"/>
    <w:rsid w:val="00A17050"/>
    <w:rsid w:val="00A1707D"/>
    <w:rsid w:val="00A17153"/>
    <w:rsid w:val="00A172AA"/>
    <w:rsid w:val="00A17327"/>
    <w:rsid w:val="00A173CA"/>
    <w:rsid w:val="00A175EA"/>
    <w:rsid w:val="00A1782F"/>
    <w:rsid w:val="00A178C1"/>
    <w:rsid w:val="00A17ABB"/>
    <w:rsid w:val="00A17ABF"/>
    <w:rsid w:val="00A17D7D"/>
    <w:rsid w:val="00A17DE8"/>
    <w:rsid w:val="00A17E23"/>
    <w:rsid w:val="00A17F23"/>
    <w:rsid w:val="00A2004A"/>
    <w:rsid w:val="00A200AA"/>
    <w:rsid w:val="00A200F0"/>
    <w:rsid w:val="00A202D2"/>
    <w:rsid w:val="00A20327"/>
    <w:rsid w:val="00A20612"/>
    <w:rsid w:val="00A208A4"/>
    <w:rsid w:val="00A20BD4"/>
    <w:rsid w:val="00A20CBF"/>
    <w:rsid w:val="00A20D08"/>
    <w:rsid w:val="00A20ED5"/>
    <w:rsid w:val="00A20FB3"/>
    <w:rsid w:val="00A2104C"/>
    <w:rsid w:val="00A21129"/>
    <w:rsid w:val="00A21183"/>
    <w:rsid w:val="00A211E2"/>
    <w:rsid w:val="00A21221"/>
    <w:rsid w:val="00A21330"/>
    <w:rsid w:val="00A21349"/>
    <w:rsid w:val="00A21409"/>
    <w:rsid w:val="00A2151A"/>
    <w:rsid w:val="00A215F8"/>
    <w:rsid w:val="00A21876"/>
    <w:rsid w:val="00A2189B"/>
    <w:rsid w:val="00A21AD9"/>
    <w:rsid w:val="00A21CDD"/>
    <w:rsid w:val="00A21D90"/>
    <w:rsid w:val="00A21EE7"/>
    <w:rsid w:val="00A21F0F"/>
    <w:rsid w:val="00A21F41"/>
    <w:rsid w:val="00A2208F"/>
    <w:rsid w:val="00A22201"/>
    <w:rsid w:val="00A22444"/>
    <w:rsid w:val="00A227BF"/>
    <w:rsid w:val="00A2289C"/>
    <w:rsid w:val="00A22A08"/>
    <w:rsid w:val="00A22A83"/>
    <w:rsid w:val="00A22B66"/>
    <w:rsid w:val="00A22B71"/>
    <w:rsid w:val="00A22BE5"/>
    <w:rsid w:val="00A22F3D"/>
    <w:rsid w:val="00A22F49"/>
    <w:rsid w:val="00A230A5"/>
    <w:rsid w:val="00A231DE"/>
    <w:rsid w:val="00A231E8"/>
    <w:rsid w:val="00A2351D"/>
    <w:rsid w:val="00A23712"/>
    <w:rsid w:val="00A237BF"/>
    <w:rsid w:val="00A23982"/>
    <w:rsid w:val="00A23B41"/>
    <w:rsid w:val="00A23B45"/>
    <w:rsid w:val="00A23BAD"/>
    <w:rsid w:val="00A23C86"/>
    <w:rsid w:val="00A23C8E"/>
    <w:rsid w:val="00A23D1A"/>
    <w:rsid w:val="00A23E8A"/>
    <w:rsid w:val="00A23F7B"/>
    <w:rsid w:val="00A23FC3"/>
    <w:rsid w:val="00A2419E"/>
    <w:rsid w:val="00A2436B"/>
    <w:rsid w:val="00A24414"/>
    <w:rsid w:val="00A247AE"/>
    <w:rsid w:val="00A24823"/>
    <w:rsid w:val="00A24AE9"/>
    <w:rsid w:val="00A24AEB"/>
    <w:rsid w:val="00A24CA9"/>
    <w:rsid w:val="00A2507C"/>
    <w:rsid w:val="00A250E7"/>
    <w:rsid w:val="00A2515B"/>
    <w:rsid w:val="00A25319"/>
    <w:rsid w:val="00A25627"/>
    <w:rsid w:val="00A2571E"/>
    <w:rsid w:val="00A257C6"/>
    <w:rsid w:val="00A2586B"/>
    <w:rsid w:val="00A2598A"/>
    <w:rsid w:val="00A25DCF"/>
    <w:rsid w:val="00A25F7B"/>
    <w:rsid w:val="00A25FA3"/>
    <w:rsid w:val="00A25FFB"/>
    <w:rsid w:val="00A26050"/>
    <w:rsid w:val="00A26338"/>
    <w:rsid w:val="00A26438"/>
    <w:rsid w:val="00A264C2"/>
    <w:rsid w:val="00A2655A"/>
    <w:rsid w:val="00A265EF"/>
    <w:rsid w:val="00A26623"/>
    <w:rsid w:val="00A2687C"/>
    <w:rsid w:val="00A26935"/>
    <w:rsid w:val="00A2696D"/>
    <w:rsid w:val="00A26B4A"/>
    <w:rsid w:val="00A26C76"/>
    <w:rsid w:val="00A26E28"/>
    <w:rsid w:val="00A2705E"/>
    <w:rsid w:val="00A271FD"/>
    <w:rsid w:val="00A272F5"/>
    <w:rsid w:val="00A27458"/>
    <w:rsid w:val="00A274D3"/>
    <w:rsid w:val="00A277B6"/>
    <w:rsid w:val="00A277E3"/>
    <w:rsid w:val="00A27927"/>
    <w:rsid w:val="00A27986"/>
    <w:rsid w:val="00A27A3D"/>
    <w:rsid w:val="00A27ABA"/>
    <w:rsid w:val="00A27B68"/>
    <w:rsid w:val="00A27B96"/>
    <w:rsid w:val="00A27BBA"/>
    <w:rsid w:val="00A27D64"/>
    <w:rsid w:val="00A27E89"/>
    <w:rsid w:val="00A30157"/>
    <w:rsid w:val="00A30522"/>
    <w:rsid w:val="00A307BE"/>
    <w:rsid w:val="00A30957"/>
    <w:rsid w:val="00A3095D"/>
    <w:rsid w:val="00A30A4F"/>
    <w:rsid w:val="00A30A71"/>
    <w:rsid w:val="00A30A94"/>
    <w:rsid w:val="00A30C10"/>
    <w:rsid w:val="00A30DD0"/>
    <w:rsid w:val="00A30E1B"/>
    <w:rsid w:val="00A30F9E"/>
    <w:rsid w:val="00A31079"/>
    <w:rsid w:val="00A31094"/>
    <w:rsid w:val="00A31385"/>
    <w:rsid w:val="00A3157D"/>
    <w:rsid w:val="00A31604"/>
    <w:rsid w:val="00A316DF"/>
    <w:rsid w:val="00A31717"/>
    <w:rsid w:val="00A317F2"/>
    <w:rsid w:val="00A31A19"/>
    <w:rsid w:val="00A31BD7"/>
    <w:rsid w:val="00A31C50"/>
    <w:rsid w:val="00A31E8B"/>
    <w:rsid w:val="00A31FA0"/>
    <w:rsid w:val="00A3202C"/>
    <w:rsid w:val="00A32160"/>
    <w:rsid w:val="00A321CF"/>
    <w:rsid w:val="00A32281"/>
    <w:rsid w:val="00A32398"/>
    <w:rsid w:val="00A323AA"/>
    <w:rsid w:val="00A32725"/>
    <w:rsid w:val="00A32827"/>
    <w:rsid w:val="00A3282E"/>
    <w:rsid w:val="00A328AA"/>
    <w:rsid w:val="00A32998"/>
    <w:rsid w:val="00A32A01"/>
    <w:rsid w:val="00A32B75"/>
    <w:rsid w:val="00A32D25"/>
    <w:rsid w:val="00A330CD"/>
    <w:rsid w:val="00A33287"/>
    <w:rsid w:val="00A332A7"/>
    <w:rsid w:val="00A332EE"/>
    <w:rsid w:val="00A33323"/>
    <w:rsid w:val="00A33408"/>
    <w:rsid w:val="00A33497"/>
    <w:rsid w:val="00A33502"/>
    <w:rsid w:val="00A33830"/>
    <w:rsid w:val="00A338CB"/>
    <w:rsid w:val="00A33976"/>
    <w:rsid w:val="00A339B6"/>
    <w:rsid w:val="00A33AE2"/>
    <w:rsid w:val="00A33BB9"/>
    <w:rsid w:val="00A33C78"/>
    <w:rsid w:val="00A33C84"/>
    <w:rsid w:val="00A33D35"/>
    <w:rsid w:val="00A33E70"/>
    <w:rsid w:val="00A33E9A"/>
    <w:rsid w:val="00A340A4"/>
    <w:rsid w:val="00A3420C"/>
    <w:rsid w:val="00A34241"/>
    <w:rsid w:val="00A34309"/>
    <w:rsid w:val="00A345FE"/>
    <w:rsid w:val="00A34663"/>
    <w:rsid w:val="00A34675"/>
    <w:rsid w:val="00A34705"/>
    <w:rsid w:val="00A347EC"/>
    <w:rsid w:val="00A34A6A"/>
    <w:rsid w:val="00A34CD1"/>
    <w:rsid w:val="00A34E7F"/>
    <w:rsid w:val="00A34E94"/>
    <w:rsid w:val="00A34FB3"/>
    <w:rsid w:val="00A352C9"/>
    <w:rsid w:val="00A35415"/>
    <w:rsid w:val="00A35478"/>
    <w:rsid w:val="00A35553"/>
    <w:rsid w:val="00A355A1"/>
    <w:rsid w:val="00A35652"/>
    <w:rsid w:val="00A358D9"/>
    <w:rsid w:val="00A35941"/>
    <w:rsid w:val="00A359FE"/>
    <w:rsid w:val="00A35BB9"/>
    <w:rsid w:val="00A35C16"/>
    <w:rsid w:val="00A35CC2"/>
    <w:rsid w:val="00A35D59"/>
    <w:rsid w:val="00A36029"/>
    <w:rsid w:val="00A3603B"/>
    <w:rsid w:val="00A360AB"/>
    <w:rsid w:val="00A360DF"/>
    <w:rsid w:val="00A36649"/>
    <w:rsid w:val="00A367E6"/>
    <w:rsid w:val="00A3681F"/>
    <w:rsid w:val="00A36A82"/>
    <w:rsid w:val="00A36A8D"/>
    <w:rsid w:val="00A36ABD"/>
    <w:rsid w:val="00A36BEE"/>
    <w:rsid w:val="00A36C3B"/>
    <w:rsid w:val="00A36CC2"/>
    <w:rsid w:val="00A36D63"/>
    <w:rsid w:val="00A36DA0"/>
    <w:rsid w:val="00A36FF2"/>
    <w:rsid w:val="00A373DB"/>
    <w:rsid w:val="00A373F4"/>
    <w:rsid w:val="00A37556"/>
    <w:rsid w:val="00A37593"/>
    <w:rsid w:val="00A376AB"/>
    <w:rsid w:val="00A37738"/>
    <w:rsid w:val="00A37A91"/>
    <w:rsid w:val="00A37B5C"/>
    <w:rsid w:val="00A37CEC"/>
    <w:rsid w:val="00A37D21"/>
    <w:rsid w:val="00A37E71"/>
    <w:rsid w:val="00A37E9A"/>
    <w:rsid w:val="00A37F25"/>
    <w:rsid w:val="00A4005D"/>
    <w:rsid w:val="00A40244"/>
    <w:rsid w:val="00A402BF"/>
    <w:rsid w:val="00A40369"/>
    <w:rsid w:val="00A404AC"/>
    <w:rsid w:val="00A406EC"/>
    <w:rsid w:val="00A40840"/>
    <w:rsid w:val="00A4086E"/>
    <w:rsid w:val="00A40949"/>
    <w:rsid w:val="00A409A2"/>
    <w:rsid w:val="00A40A5D"/>
    <w:rsid w:val="00A40A8A"/>
    <w:rsid w:val="00A40BC8"/>
    <w:rsid w:val="00A40D32"/>
    <w:rsid w:val="00A40D82"/>
    <w:rsid w:val="00A40D85"/>
    <w:rsid w:val="00A40F8B"/>
    <w:rsid w:val="00A4104F"/>
    <w:rsid w:val="00A41164"/>
    <w:rsid w:val="00A41184"/>
    <w:rsid w:val="00A414AE"/>
    <w:rsid w:val="00A414C2"/>
    <w:rsid w:val="00A4179A"/>
    <w:rsid w:val="00A417F1"/>
    <w:rsid w:val="00A417F6"/>
    <w:rsid w:val="00A4197B"/>
    <w:rsid w:val="00A41BBE"/>
    <w:rsid w:val="00A41C52"/>
    <w:rsid w:val="00A41D76"/>
    <w:rsid w:val="00A41EA7"/>
    <w:rsid w:val="00A420B0"/>
    <w:rsid w:val="00A42265"/>
    <w:rsid w:val="00A42330"/>
    <w:rsid w:val="00A4243A"/>
    <w:rsid w:val="00A42441"/>
    <w:rsid w:val="00A42600"/>
    <w:rsid w:val="00A426A2"/>
    <w:rsid w:val="00A426B0"/>
    <w:rsid w:val="00A42729"/>
    <w:rsid w:val="00A428E3"/>
    <w:rsid w:val="00A429FA"/>
    <w:rsid w:val="00A42A4C"/>
    <w:rsid w:val="00A42AB2"/>
    <w:rsid w:val="00A42ABE"/>
    <w:rsid w:val="00A42C6F"/>
    <w:rsid w:val="00A42D08"/>
    <w:rsid w:val="00A42D2E"/>
    <w:rsid w:val="00A42F07"/>
    <w:rsid w:val="00A42F0B"/>
    <w:rsid w:val="00A42F41"/>
    <w:rsid w:val="00A43044"/>
    <w:rsid w:val="00A43253"/>
    <w:rsid w:val="00A43453"/>
    <w:rsid w:val="00A43568"/>
    <w:rsid w:val="00A436ED"/>
    <w:rsid w:val="00A436FE"/>
    <w:rsid w:val="00A437A3"/>
    <w:rsid w:val="00A439A3"/>
    <w:rsid w:val="00A43C37"/>
    <w:rsid w:val="00A43F0F"/>
    <w:rsid w:val="00A43FBC"/>
    <w:rsid w:val="00A441EC"/>
    <w:rsid w:val="00A44243"/>
    <w:rsid w:val="00A4424C"/>
    <w:rsid w:val="00A4425E"/>
    <w:rsid w:val="00A444B7"/>
    <w:rsid w:val="00A4451E"/>
    <w:rsid w:val="00A44818"/>
    <w:rsid w:val="00A44845"/>
    <w:rsid w:val="00A4486F"/>
    <w:rsid w:val="00A448A2"/>
    <w:rsid w:val="00A4496D"/>
    <w:rsid w:val="00A44CE1"/>
    <w:rsid w:val="00A44D23"/>
    <w:rsid w:val="00A44F21"/>
    <w:rsid w:val="00A44F2E"/>
    <w:rsid w:val="00A44F7A"/>
    <w:rsid w:val="00A44FA6"/>
    <w:rsid w:val="00A45081"/>
    <w:rsid w:val="00A450C0"/>
    <w:rsid w:val="00A4515F"/>
    <w:rsid w:val="00A45354"/>
    <w:rsid w:val="00A453A7"/>
    <w:rsid w:val="00A453BA"/>
    <w:rsid w:val="00A45551"/>
    <w:rsid w:val="00A455C4"/>
    <w:rsid w:val="00A45635"/>
    <w:rsid w:val="00A45716"/>
    <w:rsid w:val="00A45752"/>
    <w:rsid w:val="00A4586E"/>
    <w:rsid w:val="00A459BF"/>
    <w:rsid w:val="00A45A97"/>
    <w:rsid w:val="00A45C51"/>
    <w:rsid w:val="00A45F1E"/>
    <w:rsid w:val="00A45F26"/>
    <w:rsid w:val="00A46004"/>
    <w:rsid w:val="00A463AA"/>
    <w:rsid w:val="00A4657C"/>
    <w:rsid w:val="00A465B3"/>
    <w:rsid w:val="00A46648"/>
    <w:rsid w:val="00A466C5"/>
    <w:rsid w:val="00A466F1"/>
    <w:rsid w:val="00A4698E"/>
    <w:rsid w:val="00A46A6D"/>
    <w:rsid w:val="00A46E63"/>
    <w:rsid w:val="00A46FBB"/>
    <w:rsid w:val="00A471FF"/>
    <w:rsid w:val="00A47454"/>
    <w:rsid w:val="00A4766E"/>
    <w:rsid w:val="00A47767"/>
    <w:rsid w:val="00A47866"/>
    <w:rsid w:val="00A4787F"/>
    <w:rsid w:val="00A478A5"/>
    <w:rsid w:val="00A478BA"/>
    <w:rsid w:val="00A478C4"/>
    <w:rsid w:val="00A47AA1"/>
    <w:rsid w:val="00A47AE7"/>
    <w:rsid w:val="00A47BC8"/>
    <w:rsid w:val="00A47E1A"/>
    <w:rsid w:val="00A500DD"/>
    <w:rsid w:val="00A501AE"/>
    <w:rsid w:val="00A502D0"/>
    <w:rsid w:val="00A502F5"/>
    <w:rsid w:val="00A50335"/>
    <w:rsid w:val="00A50536"/>
    <w:rsid w:val="00A5053D"/>
    <w:rsid w:val="00A50740"/>
    <w:rsid w:val="00A5077B"/>
    <w:rsid w:val="00A507FA"/>
    <w:rsid w:val="00A5088E"/>
    <w:rsid w:val="00A50904"/>
    <w:rsid w:val="00A5096E"/>
    <w:rsid w:val="00A509C0"/>
    <w:rsid w:val="00A50A78"/>
    <w:rsid w:val="00A50B95"/>
    <w:rsid w:val="00A50BD2"/>
    <w:rsid w:val="00A50D87"/>
    <w:rsid w:val="00A51088"/>
    <w:rsid w:val="00A510D4"/>
    <w:rsid w:val="00A5116D"/>
    <w:rsid w:val="00A511C5"/>
    <w:rsid w:val="00A51200"/>
    <w:rsid w:val="00A512E7"/>
    <w:rsid w:val="00A513A2"/>
    <w:rsid w:val="00A513CB"/>
    <w:rsid w:val="00A5157D"/>
    <w:rsid w:val="00A515A3"/>
    <w:rsid w:val="00A5173F"/>
    <w:rsid w:val="00A51781"/>
    <w:rsid w:val="00A518B6"/>
    <w:rsid w:val="00A518F9"/>
    <w:rsid w:val="00A518FD"/>
    <w:rsid w:val="00A51A00"/>
    <w:rsid w:val="00A51ACA"/>
    <w:rsid w:val="00A51B9D"/>
    <w:rsid w:val="00A51CB4"/>
    <w:rsid w:val="00A51CD8"/>
    <w:rsid w:val="00A51F29"/>
    <w:rsid w:val="00A51F62"/>
    <w:rsid w:val="00A52202"/>
    <w:rsid w:val="00A523F0"/>
    <w:rsid w:val="00A524BF"/>
    <w:rsid w:val="00A5250E"/>
    <w:rsid w:val="00A526BC"/>
    <w:rsid w:val="00A52871"/>
    <w:rsid w:val="00A529F3"/>
    <w:rsid w:val="00A52B0F"/>
    <w:rsid w:val="00A52C2A"/>
    <w:rsid w:val="00A52DCD"/>
    <w:rsid w:val="00A52EBD"/>
    <w:rsid w:val="00A52EF5"/>
    <w:rsid w:val="00A52F20"/>
    <w:rsid w:val="00A5310A"/>
    <w:rsid w:val="00A53270"/>
    <w:rsid w:val="00A53396"/>
    <w:rsid w:val="00A5348E"/>
    <w:rsid w:val="00A534D5"/>
    <w:rsid w:val="00A5352B"/>
    <w:rsid w:val="00A5353D"/>
    <w:rsid w:val="00A5374D"/>
    <w:rsid w:val="00A53753"/>
    <w:rsid w:val="00A53824"/>
    <w:rsid w:val="00A5383D"/>
    <w:rsid w:val="00A53840"/>
    <w:rsid w:val="00A538C2"/>
    <w:rsid w:val="00A53D40"/>
    <w:rsid w:val="00A53D92"/>
    <w:rsid w:val="00A54052"/>
    <w:rsid w:val="00A5408A"/>
    <w:rsid w:val="00A5415E"/>
    <w:rsid w:val="00A5416E"/>
    <w:rsid w:val="00A5417E"/>
    <w:rsid w:val="00A541D9"/>
    <w:rsid w:val="00A5430A"/>
    <w:rsid w:val="00A54404"/>
    <w:rsid w:val="00A54434"/>
    <w:rsid w:val="00A5445B"/>
    <w:rsid w:val="00A5452D"/>
    <w:rsid w:val="00A54540"/>
    <w:rsid w:val="00A54766"/>
    <w:rsid w:val="00A547D1"/>
    <w:rsid w:val="00A54830"/>
    <w:rsid w:val="00A549B6"/>
    <w:rsid w:val="00A54B6D"/>
    <w:rsid w:val="00A54EBB"/>
    <w:rsid w:val="00A54FD7"/>
    <w:rsid w:val="00A550AF"/>
    <w:rsid w:val="00A5514A"/>
    <w:rsid w:val="00A55218"/>
    <w:rsid w:val="00A55408"/>
    <w:rsid w:val="00A55424"/>
    <w:rsid w:val="00A55536"/>
    <w:rsid w:val="00A557C4"/>
    <w:rsid w:val="00A559B4"/>
    <w:rsid w:val="00A559F1"/>
    <w:rsid w:val="00A55A7F"/>
    <w:rsid w:val="00A55C07"/>
    <w:rsid w:val="00A55F9F"/>
    <w:rsid w:val="00A56027"/>
    <w:rsid w:val="00A56110"/>
    <w:rsid w:val="00A56147"/>
    <w:rsid w:val="00A5621D"/>
    <w:rsid w:val="00A562CE"/>
    <w:rsid w:val="00A5646B"/>
    <w:rsid w:val="00A565EE"/>
    <w:rsid w:val="00A567B7"/>
    <w:rsid w:val="00A56E8A"/>
    <w:rsid w:val="00A56EA8"/>
    <w:rsid w:val="00A56F54"/>
    <w:rsid w:val="00A56F92"/>
    <w:rsid w:val="00A56FB4"/>
    <w:rsid w:val="00A5737D"/>
    <w:rsid w:val="00A573FD"/>
    <w:rsid w:val="00A57423"/>
    <w:rsid w:val="00A57475"/>
    <w:rsid w:val="00A57D1E"/>
    <w:rsid w:val="00A57D30"/>
    <w:rsid w:val="00A57DEF"/>
    <w:rsid w:val="00A57E74"/>
    <w:rsid w:val="00A57F59"/>
    <w:rsid w:val="00A57F5B"/>
    <w:rsid w:val="00A601D3"/>
    <w:rsid w:val="00A602FE"/>
    <w:rsid w:val="00A605B4"/>
    <w:rsid w:val="00A606D9"/>
    <w:rsid w:val="00A606F4"/>
    <w:rsid w:val="00A60872"/>
    <w:rsid w:val="00A60911"/>
    <w:rsid w:val="00A60B0C"/>
    <w:rsid w:val="00A60D32"/>
    <w:rsid w:val="00A60DBF"/>
    <w:rsid w:val="00A60F29"/>
    <w:rsid w:val="00A60FF6"/>
    <w:rsid w:val="00A611A0"/>
    <w:rsid w:val="00A61252"/>
    <w:rsid w:val="00A61262"/>
    <w:rsid w:val="00A6134A"/>
    <w:rsid w:val="00A61413"/>
    <w:rsid w:val="00A61508"/>
    <w:rsid w:val="00A61527"/>
    <w:rsid w:val="00A6159B"/>
    <w:rsid w:val="00A616D2"/>
    <w:rsid w:val="00A619E3"/>
    <w:rsid w:val="00A61AEE"/>
    <w:rsid w:val="00A61B06"/>
    <w:rsid w:val="00A61DC4"/>
    <w:rsid w:val="00A62268"/>
    <w:rsid w:val="00A62397"/>
    <w:rsid w:val="00A62515"/>
    <w:rsid w:val="00A6259E"/>
    <w:rsid w:val="00A628BE"/>
    <w:rsid w:val="00A62CE6"/>
    <w:rsid w:val="00A62EC8"/>
    <w:rsid w:val="00A62EF8"/>
    <w:rsid w:val="00A63105"/>
    <w:rsid w:val="00A63146"/>
    <w:rsid w:val="00A63249"/>
    <w:rsid w:val="00A6335E"/>
    <w:rsid w:val="00A63430"/>
    <w:rsid w:val="00A6345C"/>
    <w:rsid w:val="00A634CB"/>
    <w:rsid w:val="00A635E7"/>
    <w:rsid w:val="00A638A3"/>
    <w:rsid w:val="00A638E2"/>
    <w:rsid w:val="00A63A8B"/>
    <w:rsid w:val="00A63C1D"/>
    <w:rsid w:val="00A63DBF"/>
    <w:rsid w:val="00A63ECD"/>
    <w:rsid w:val="00A63FD2"/>
    <w:rsid w:val="00A6409B"/>
    <w:rsid w:val="00A642F1"/>
    <w:rsid w:val="00A64341"/>
    <w:rsid w:val="00A643B3"/>
    <w:rsid w:val="00A643C9"/>
    <w:rsid w:val="00A644C4"/>
    <w:rsid w:val="00A6459D"/>
    <w:rsid w:val="00A64746"/>
    <w:rsid w:val="00A64751"/>
    <w:rsid w:val="00A64754"/>
    <w:rsid w:val="00A647BF"/>
    <w:rsid w:val="00A6486E"/>
    <w:rsid w:val="00A64B42"/>
    <w:rsid w:val="00A64B81"/>
    <w:rsid w:val="00A64B89"/>
    <w:rsid w:val="00A64D1D"/>
    <w:rsid w:val="00A64F87"/>
    <w:rsid w:val="00A64FE4"/>
    <w:rsid w:val="00A65002"/>
    <w:rsid w:val="00A65050"/>
    <w:rsid w:val="00A6519E"/>
    <w:rsid w:val="00A65248"/>
    <w:rsid w:val="00A6570E"/>
    <w:rsid w:val="00A658B6"/>
    <w:rsid w:val="00A658B8"/>
    <w:rsid w:val="00A65E7C"/>
    <w:rsid w:val="00A662AD"/>
    <w:rsid w:val="00A662BD"/>
    <w:rsid w:val="00A662F9"/>
    <w:rsid w:val="00A666FE"/>
    <w:rsid w:val="00A66701"/>
    <w:rsid w:val="00A667FF"/>
    <w:rsid w:val="00A6680F"/>
    <w:rsid w:val="00A66812"/>
    <w:rsid w:val="00A6695E"/>
    <w:rsid w:val="00A669DA"/>
    <w:rsid w:val="00A66A2E"/>
    <w:rsid w:val="00A66AF0"/>
    <w:rsid w:val="00A66B5B"/>
    <w:rsid w:val="00A66BB6"/>
    <w:rsid w:val="00A66CE2"/>
    <w:rsid w:val="00A66D23"/>
    <w:rsid w:val="00A66E60"/>
    <w:rsid w:val="00A66F14"/>
    <w:rsid w:val="00A67094"/>
    <w:rsid w:val="00A67297"/>
    <w:rsid w:val="00A679A9"/>
    <w:rsid w:val="00A67AD7"/>
    <w:rsid w:val="00A67C31"/>
    <w:rsid w:val="00A67CFB"/>
    <w:rsid w:val="00A67D9D"/>
    <w:rsid w:val="00A67E3C"/>
    <w:rsid w:val="00A7001B"/>
    <w:rsid w:val="00A70049"/>
    <w:rsid w:val="00A70050"/>
    <w:rsid w:val="00A704D0"/>
    <w:rsid w:val="00A7057B"/>
    <w:rsid w:val="00A70626"/>
    <w:rsid w:val="00A706EB"/>
    <w:rsid w:val="00A7070C"/>
    <w:rsid w:val="00A70A6E"/>
    <w:rsid w:val="00A70B73"/>
    <w:rsid w:val="00A70C8D"/>
    <w:rsid w:val="00A70C9A"/>
    <w:rsid w:val="00A70D04"/>
    <w:rsid w:val="00A70E75"/>
    <w:rsid w:val="00A70EDA"/>
    <w:rsid w:val="00A71016"/>
    <w:rsid w:val="00A7102A"/>
    <w:rsid w:val="00A710E5"/>
    <w:rsid w:val="00A712B7"/>
    <w:rsid w:val="00A71494"/>
    <w:rsid w:val="00A714AB"/>
    <w:rsid w:val="00A7157C"/>
    <w:rsid w:val="00A715DD"/>
    <w:rsid w:val="00A71702"/>
    <w:rsid w:val="00A71896"/>
    <w:rsid w:val="00A71980"/>
    <w:rsid w:val="00A71B03"/>
    <w:rsid w:val="00A71BA0"/>
    <w:rsid w:val="00A7231E"/>
    <w:rsid w:val="00A7238E"/>
    <w:rsid w:val="00A723A0"/>
    <w:rsid w:val="00A723C9"/>
    <w:rsid w:val="00A724EC"/>
    <w:rsid w:val="00A72698"/>
    <w:rsid w:val="00A727D7"/>
    <w:rsid w:val="00A72866"/>
    <w:rsid w:val="00A72A9F"/>
    <w:rsid w:val="00A72B39"/>
    <w:rsid w:val="00A72B92"/>
    <w:rsid w:val="00A72E5F"/>
    <w:rsid w:val="00A72EC4"/>
    <w:rsid w:val="00A72F4B"/>
    <w:rsid w:val="00A72F97"/>
    <w:rsid w:val="00A72FD1"/>
    <w:rsid w:val="00A73024"/>
    <w:rsid w:val="00A730DA"/>
    <w:rsid w:val="00A730DC"/>
    <w:rsid w:val="00A7331F"/>
    <w:rsid w:val="00A73392"/>
    <w:rsid w:val="00A736E8"/>
    <w:rsid w:val="00A737A0"/>
    <w:rsid w:val="00A73984"/>
    <w:rsid w:val="00A73A99"/>
    <w:rsid w:val="00A73D6D"/>
    <w:rsid w:val="00A73DCD"/>
    <w:rsid w:val="00A73F09"/>
    <w:rsid w:val="00A73F2F"/>
    <w:rsid w:val="00A740AE"/>
    <w:rsid w:val="00A741B7"/>
    <w:rsid w:val="00A74488"/>
    <w:rsid w:val="00A7474C"/>
    <w:rsid w:val="00A74776"/>
    <w:rsid w:val="00A749F4"/>
    <w:rsid w:val="00A74B88"/>
    <w:rsid w:val="00A74BAE"/>
    <w:rsid w:val="00A74BE0"/>
    <w:rsid w:val="00A74C25"/>
    <w:rsid w:val="00A74ED7"/>
    <w:rsid w:val="00A74FA4"/>
    <w:rsid w:val="00A75136"/>
    <w:rsid w:val="00A752AF"/>
    <w:rsid w:val="00A7544A"/>
    <w:rsid w:val="00A75473"/>
    <w:rsid w:val="00A7549A"/>
    <w:rsid w:val="00A75513"/>
    <w:rsid w:val="00A75574"/>
    <w:rsid w:val="00A7557B"/>
    <w:rsid w:val="00A755DC"/>
    <w:rsid w:val="00A7560D"/>
    <w:rsid w:val="00A758E3"/>
    <w:rsid w:val="00A75A8A"/>
    <w:rsid w:val="00A75BA9"/>
    <w:rsid w:val="00A75CBA"/>
    <w:rsid w:val="00A75EF1"/>
    <w:rsid w:val="00A75F52"/>
    <w:rsid w:val="00A75F7C"/>
    <w:rsid w:val="00A76039"/>
    <w:rsid w:val="00A7616D"/>
    <w:rsid w:val="00A76275"/>
    <w:rsid w:val="00A7642E"/>
    <w:rsid w:val="00A764D3"/>
    <w:rsid w:val="00A76690"/>
    <w:rsid w:val="00A768DE"/>
    <w:rsid w:val="00A76A53"/>
    <w:rsid w:val="00A76BFB"/>
    <w:rsid w:val="00A76CCF"/>
    <w:rsid w:val="00A76E97"/>
    <w:rsid w:val="00A76F38"/>
    <w:rsid w:val="00A76F44"/>
    <w:rsid w:val="00A76FF1"/>
    <w:rsid w:val="00A770DB"/>
    <w:rsid w:val="00A7719A"/>
    <w:rsid w:val="00A772EF"/>
    <w:rsid w:val="00A77463"/>
    <w:rsid w:val="00A774E0"/>
    <w:rsid w:val="00A7764F"/>
    <w:rsid w:val="00A77686"/>
    <w:rsid w:val="00A77705"/>
    <w:rsid w:val="00A77738"/>
    <w:rsid w:val="00A778E1"/>
    <w:rsid w:val="00A77BF4"/>
    <w:rsid w:val="00A77BF7"/>
    <w:rsid w:val="00A77E27"/>
    <w:rsid w:val="00A77FCA"/>
    <w:rsid w:val="00A800E2"/>
    <w:rsid w:val="00A80178"/>
    <w:rsid w:val="00A80342"/>
    <w:rsid w:val="00A80367"/>
    <w:rsid w:val="00A80685"/>
    <w:rsid w:val="00A8078D"/>
    <w:rsid w:val="00A80862"/>
    <w:rsid w:val="00A80886"/>
    <w:rsid w:val="00A80926"/>
    <w:rsid w:val="00A809DD"/>
    <w:rsid w:val="00A809E6"/>
    <w:rsid w:val="00A809F5"/>
    <w:rsid w:val="00A80ABD"/>
    <w:rsid w:val="00A80AC3"/>
    <w:rsid w:val="00A80B8E"/>
    <w:rsid w:val="00A80D18"/>
    <w:rsid w:val="00A81090"/>
    <w:rsid w:val="00A81157"/>
    <w:rsid w:val="00A81633"/>
    <w:rsid w:val="00A81640"/>
    <w:rsid w:val="00A8165D"/>
    <w:rsid w:val="00A816D4"/>
    <w:rsid w:val="00A81788"/>
    <w:rsid w:val="00A81813"/>
    <w:rsid w:val="00A81C25"/>
    <w:rsid w:val="00A81C40"/>
    <w:rsid w:val="00A81E2C"/>
    <w:rsid w:val="00A81E3B"/>
    <w:rsid w:val="00A81EDF"/>
    <w:rsid w:val="00A81F72"/>
    <w:rsid w:val="00A8201A"/>
    <w:rsid w:val="00A82199"/>
    <w:rsid w:val="00A828B5"/>
    <w:rsid w:val="00A82AFD"/>
    <w:rsid w:val="00A82C17"/>
    <w:rsid w:val="00A82C4A"/>
    <w:rsid w:val="00A82C9C"/>
    <w:rsid w:val="00A82DB7"/>
    <w:rsid w:val="00A82EC3"/>
    <w:rsid w:val="00A82F10"/>
    <w:rsid w:val="00A83062"/>
    <w:rsid w:val="00A835F5"/>
    <w:rsid w:val="00A83833"/>
    <w:rsid w:val="00A83B85"/>
    <w:rsid w:val="00A83D3A"/>
    <w:rsid w:val="00A83E87"/>
    <w:rsid w:val="00A83F4C"/>
    <w:rsid w:val="00A83F99"/>
    <w:rsid w:val="00A83FA1"/>
    <w:rsid w:val="00A840D6"/>
    <w:rsid w:val="00A840D9"/>
    <w:rsid w:val="00A840EB"/>
    <w:rsid w:val="00A843BF"/>
    <w:rsid w:val="00A8445D"/>
    <w:rsid w:val="00A8446C"/>
    <w:rsid w:val="00A84577"/>
    <w:rsid w:val="00A845C9"/>
    <w:rsid w:val="00A846A3"/>
    <w:rsid w:val="00A8485D"/>
    <w:rsid w:val="00A84A84"/>
    <w:rsid w:val="00A84C02"/>
    <w:rsid w:val="00A84DA5"/>
    <w:rsid w:val="00A84E87"/>
    <w:rsid w:val="00A84F49"/>
    <w:rsid w:val="00A84FC7"/>
    <w:rsid w:val="00A84FD9"/>
    <w:rsid w:val="00A850DA"/>
    <w:rsid w:val="00A850DC"/>
    <w:rsid w:val="00A8514C"/>
    <w:rsid w:val="00A8525C"/>
    <w:rsid w:val="00A852A3"/>
    <w:rsid w:val="00A8531F"/>
    <w:rsid w:val="00A8552E"/>
    <w:rsid w:val="00A855BB"/>
    <w:rsid w:val="00A85675"/>
    <w:rsid w:val="00A856A9"/>
    <w:rsid w:val="00A85870"/>
    <w:rsid w:val="00A859CC"/>
    <w:rsid w:val="00A859D1"/>
    <w:rsid w:val="00A85A9B"/>
    <w:rsid w:val="00A85FC7"/>
    <w:rsid w:val="00A86034"/>
    <w:rsid w:val="00A86098"/>
    <w:rsid w:val="00A860F0"/>
    <w:rsid w:val="00A86279"/>
    <w:rsid w:val="00A86333"/>
    <w:rsid w:val="00A86343"/>
    <w:rsid w:val="00A863DB"/>
    <w:rsid w:val="00A863FA"/>
    <w:rsid w:val="00A864BE"/>
    <w:rsid w:val="00A8654C"/>
    <w:rsid w:val="00A8662C"/>
    <w:rsid w:val="00A86851"/>
    <w:rsid w:val="00A869E7"/>
    <w:rsid w:val="00A86C82"/>
    <w:rsid w:val="00A86DF7"/>
    <w:rsid w:val="00A86E28"/>
    <w:rsid w:val="00A86EAA"/>
    <w:rsid w:val="00A86FD6"/>
    <w:rsid w:val="00A87268"/>
    <w:rsid w:val="00A87523"/>
    <w:rsid w:val="00A87B17"/>
    <w:rsid w:val="00A87D4E"/>
    <w:rsid w:val="00A87EAD"/>
    <w:rsid w:val="00A9006B"/>
    <w:rsid w:val="00A900B2"/>
    <w:rsid w:val="00A90110"/>
    <w:rsid w:val="00A90467"/>
    <w:rsid w:val="00A90583"/>
    <w:rsid w:val="00A90625"/>
    <w:rsid w:val="00A906CE"/>
    <w:rsid w:val="00A9084C"/>
    <w:rsid w:val="00A90A9D"/>
    <w:rsid w:val="00A90ABE"/>
    <w:rsid w:val="00A90B65"/>
    <w:rsid w:val="00A90C81"/>
    <w:rsid w:val="00A90D33"/>
    <w:rsid w:val="00A90DA7"/>
    <w:rsid w:val="00A90ED1"/>
    <w:rsid w:val="00A910A2"/>
    <w:rsid w:val="00A91191"/>
    <w:rsid w:val="00A9128D"/>
    <w:rsid w:val="00A912C2"/>
    <w:rsid w:val="00A9139B"/>
    <w:rsid w:val="00A9159A"/>
    <w:rsid w:val="00A9159F"/>
    <w:rsid w:val="00A915B9"/>
    <w:rsid w:val="00A91681"/>
    <w:rsid w:val="00A916ED"/>
    <w:rsid w:val="00A917C0"/>
    <w:rsid w:val="00A919E5"/>
    <w:rsid w:val="00A91D13"/>
    <w:rsid w:val="00A920F7"/>
    <w:rsid w:val="00A9212E"/>
    <w:rsid w:val="00A9216D"/>
    <w:rsid w:val="00A921A9"/>
    <w:rsid w:val="00A921BD"/>
    <w:rsid w:val="00A9227B"/>
    <w:rsid w:val="00A925A9"/>
    <w:rsid w:val="00A9298C"/>
    <w:rsid w:val="00A92B96"/>
    <w:rsid w:val="00A92E90"/>
    <w:rsid w:val="00A93152"/>
    <w:rsid w:val="00A93169"/>
    <w:rsid w:val="00A93188"/>
    <w:rsid w:val="00A932E3"/>
    <w:rsid w:val="00A934FF"/>
    <w:rsid w:val="00A9368C"/>
    <w:rsid w:val="00A9372D"/>
    <w:rsid w:val="00A93801"/>
    <w:rsid w:val="00A93ADB"/>
    <w:rsid w:val="00A93B9E"/>
    <w:rsid w:val="00A93C82"/>
    <w:rsid w:val="00A93E82"/>
    <w:rsid w:val="00A93ED5"/>
    <w:rsid w:val="00A93F1C"/>
    <w:rsid w:val="00A94054"/>
    <w:rsid w:val="00A940D1"/>
    <w:rsid w:val="00A94247"/>
    <w:rsid w:val="00A942BC"/>
    <w:rsid w:val="00A94353"/>
    <w:rsid w:val="00A94369"/>
    <w:rsid w:val="00A9442A"/>
    <w:rsid w:val="00A94498"/>
    <w:rsid w:val="00A947BE"/>
    <w:rsid w:val="00A94985"/>
    <w:rsid w:val="00A94AEE"/>
    <w:rsid w:val="00A94DEF"/>
    <w:rsid w:val="00A94F82"/>
    <w:rsid w:val="00A950C8"/>
    <w:rsid w:val="00A951A8"/>
    <w:rsid w:val="00A951AA"/>
    <w:rsid w:val="00A9523D"/>
    <w:rsid w:val="00A95250"/>
    <w:rsid w:val="00A953B1"/>
    <w:rsid w:val="00A953C4"/>
    <w:rsid w:val="00A9547E"/>
    <w:rsid w:val="00A954BE"/>
    <w:rsid w:val="00A95634"/>
    <w:rsid w:val="00A9564F"/>
    <w:rsid w:val="00A95769"/>
    <w:rsid w:val="00A95787"/>
    <w:rsid w:val="00A957EC"/>
    <w:rsid w:val="00A9588A"/>
    <w:rsid w:val="00A95A11"/>
    <w:rsid w:val="00A95BEB"/>
    <w:rsid w:val="00A95C1B"/>
    <w:rsid w:val="00A95C94"/>
    <w:rsid w:val="00A95D9C"/>
    <w:rsid w:val="00A95DD5"/>
    <w:rsid w:val="00A95DEC"/>
    <w:rsid w:val="00A95EA9"/>
    <w:rsid w:val="00A95F60"/>
    <w:rsid w:val="00A95F76"/>
    <w:rsid w:val="00A95FE8"/>
    <w:rsid w:val="00A9609A"/>
    <w:rsid w:val="00A961B3"/>
    <w:rsid w:val="00A96258"/>
    <w:rsid w:val="00A964E9"/>
    <w:rsid w:val="00A9653C"/>
    <w:rsid w:val="00A96682"/>
    <w:rsid w:val="00A9669E"/>
    <w:rsid w:val="00A9670C"/>
    <w:rsid w:val="00A96775"/>
    <w:rsid w:val="00A96796"/>
    <w:rsid w:val="00A96AAC"/>
    <w:rsid w:val="00A96BB1"/>
    <w:rsid w:val="00A96C5B"/>
    <w:rsid w:val="00A96CC8"/>
    <w:rsid w:val="00A96E5E"/>
    <w:rsid w:val="00A96F24"/>
    <w:rsid w:val="00A96FD7"/>
    <w:rsid w:val="00A97018"/>
    <w:rsid w:val="00A970CC"/>
    <w:rsid w:val="00A971F9"/>
    <w:rsid w:val="00A9727B"/>
    <w:rsid w:val="00A973C7"/>
    <w:rsid w:val="00A9743D"/>
    <w:rsid w:val="00A976D9"/>
    <w:rsid w:val="00A976DA"/>
    <w:rsid w:val="00A97858"/>
    <w:rsid w:val="00A978A3"/>
    <w:rsid w:val="00A978AC"/>
    <w:rsid w:val="00A97911"/>
    <w:rsid w:val="00A97922"/>
    <w:rsid w:val="00A9792A"/>
    <w:rsid w:val="00A97936"/>
    <w:rsid w:val="00A97945"/>
    <w:rsid w:val="00A979B1"/>
    <w:rsid w:val="00A979BC"/>
    <w:rsid w:val="00A97A5C"/>
    <w:rsid w:val="00A97AF1"/>
    <w:rsid w:val="00A97C04"/>
    <w:rsid w:val="00A97CE5"/>
    <w:rsid w:val="00A97F38"/>
    <w:rsid w:val="00AA0072"/>
    <w:rsid w:val="00AA01D3"/>
    <w:rsid w:val="00AA0213"/>
    <w:rsid w:val="00AA0316"/>
    <w:rsid w:val="00AA0341"/>
    <w:rsid w:val="00AA052D"/>
    <w:rsid w:val="00AA0563"/>
    <w:rsid w:val="00AA0584"/>
    <w:rsid w:val="00AA06F6"/>
    <w:rsid w:val="00AA074A"/>
    <w:rsid w:val="00AA07E8"/>
    <w:rsid w:val="00AA087E"/>
    <w:rsid w:val="00AA09F3"/>
    <w:rsid w:val="00AA0C99"/>
    <w:rsid w:val="00AA1044"/>
    <w:rsid w:val="00AA117B"/>
    <w:rsid w:val="00AA11A0"/>
    <w:rsid w:val="00AA13DB"/>
    <w:rsid w:val="00AA1411"/>
    <w:rsid w:val="00AA1424"/>
    <w:rsid w:val="00AA144E"/>
    <w:rsid w:val="00AA1464"/>
    <w:rsid w:val="00AA1549"/>
    <w:rsid w:val="00AA16DD"/>
    <w:rsid w:val="00AA18B2"/>
    <w:rsid w:val="00AA1BB1"/>
    <w:rsid w:val="00AA1BBE"/>
    <w:rsid w:val="00AA1CAB"/>
    <w:rsid w:val="00AA1CC4"/>
    <w:rsid w:val="00AA1DD0"/>
    <w:rsid w:val="00AA1E35"/>
    <w:rsid w:val="00AA1F95"/>
    <w:rsid w:val="00AA1FA4"/>
    <w:rsid w:val="00AA1FBE"/>
    <w:rsid w:val="00AA219B"/>
    <w:rsid w:val="00AA225A"/>
    <w:rsid w:val="00AA2341"/>
    <w:rsid w:val="00AA2378"/>
    <w:rsid w:val="00AA24AE"/>
    <w:rsid w:val="00AA2701"/>
    <w:rsid w:val="00AA274E"/>
    <w:rsid w:val="00AA2787"/>
    <w:rsid w:val="00AA281E"/>
    <w:rsid w:val="00AA28ED"/>
    <w:rsid w:val="00AA2A2F"/>
    <w:rsid w:val="00AA2AF6"/>
    <w:rsid w:val="00AA2B18"/>
    <w:rsid w:val="00AA2BB3"/>
    <w:rsid w:val="00AA2D1F"/>
    <w:rsid w:val="00AA2DD0"/>
    <w:rsid w:val="00AA2E30"/>
    <w:rsid w:val="00AA2E59"/>
    <w:rsid w:val="00AA2EA1"/>
    <w:rsid w:val="00AA2ECE"/>
    <w:rsid w:val="00AA2FF5"/>
    <w:rsid w:val="00AA3074"/>
    <w:rsid w:val="00AA3150"/>
    <w:rsid w:val="00AA31F1"/>
    <w:rsid w:val="00AA3243"/>
    <w:rsid w:val="00AA327E"/>
    <w:rsid w:val="00AA3284"/>
    <w:rsid w:val="00AA32D2"/>
    <w:rsid w:val="00AA3441"/>
    <w:rsid w:val="00AA34F4"/>
    <w:rsid w:val="00AA354F"/>
    <w:rsid w:val="00AA3629"/>
    <w:rsid w:val="00AA3669"/>
    <w:rsid w:val="00AA3837"/>
    <w:rsid w:val="00AA39F0"/>
    <w:rsid w:val="00AA3B3B"/>
    <w:rsid w:val="00AA3BEC"/>
    <w:rsid w:val="00AA3CED"/>
    <w:rsid w:val="00AA3EBC"/>
    <w:rsid w:val="00AA4023"/>
    <w:rsid w:val="00AA417A"/>
    <w:rsid w:val="00AA42E7"/>
    <w:rsid w:val="00AA44BD"/>
    <w:rsid w:val="00AA44E6"/>
    <w:rsid w:val="00AA4583"/>
    <w:rsid w:val="00AA4664"/>
    <w:rsid w:val="00AA46BF"/>
    <w:rsid w:val="00AA46C3"/>
    <w:rsid w:val="00AA4703"/>
    <w:rsid w:val="00AA472F"/>
    <w:rsid w:val="00AA4801"/>
    <w:rsid w:val="00AA48BB"/>
    <w:rsid w:val="00AA4A00"/>
    <w:rsid w:val="00AA4CF8"/>
    <w:rsid w:val="00AA4D7D"/>
    <w:rsid w:val="00AA4ECE"/>
    <w:rsid w:val="00AA4FE8"/>
    <w:rsid w:val="00AA5137"/>
    <w:rsid w:val="00AA5144"/>
    <w:rsid w:val="00AA5241"/>
    <w:rsid w:val="00AA52C8"/>
    <w:rsid w:val="00AA53B6"/>
    <w:rsid w:val="00AA54CC"/>
    <w:rsid w:val="00AA563E"/>
    <w:rsid w:val="00AA5719"/>
    <w:rsid w:val="00AA57BC"/>
    <w:rsid w:val="00AA57E5"/>
    <w:rsid w:val="00AA57FE"/>
    <w:rsid w:val="00AA580A"/>
    <w:rsid w:val="00AA5884"/>
    <w:rsid w:val="00AA589B"/>
    <w:rsid w:val="00AA58C7"/>
    <w:rsid w:val="00AA5A2F"/>
    <w:rsid w:val="00AA5A89"/>
    <w:rsid w:val="00AA5C4A"/>
    <w:rsid w:val="00AA5D1F"/>
    <w:rsid w:val="00AA5F33"/>
    <w:rsid w:val="00AA5FA5"/>
    <w:rsid w:val="00AA6256"/>
    <w:rsid w:val="00AA62B5"/>
    <w:rsid w:val="00AA6386"/>
    <w:rsid w:val="00AA6752"/>
    <w:rsid w:val="00AA6769"/>
    <w:rsid w:val="00AA69A6"/>
    <w:rsid w:val="00AA69BA"/>
    <w:rsid w:val="00AA6A4C"/>
    <w:rsid w:val="00AA6C1B"/>
    <w:rsid w:val="00AA6C20"/>
    <w:rsid w:val="00AA6DC1"/>
    <w:rsid w:val="00AA6E27"/>
    <w:rsid w:val="00AA6ED3"/>
    <w:rsid w:val="00AA6F59"/>
    <w:rsid w:val="00AA7113"/>
    <w:rsid w:val="00AA72F8"/>
    <w:rsid w:val="00AA75D4"/>
    <w:rsid w:val="00AA764E"/>
    <w:rsid w:val="00AA77F0"/>
    <w:rsid w:val="00AA797E"/>
    <w:rsid w:val="00AA798A"/>
    <w:rsid w:val="00AA7A57"/>
    <w:rsid w:val="00AA7AA3"/>
    <w:rsid w:val="00AA7B32"/>
    <w:rsid w:val="00AA7B87"/>
    <w:rsid w:val="00AA7BF1"/>
    <w:rsid w:val="00AA7D54"/>
    <w:rsid w:val="00AA7E7A"/>
    <w:rsid w:val="00AB003B"/>
    <w:rsid w:val="00AB0180"/>
    <w:rsid w:val="00AB021D"/>
    <w:rsid w:val="00AB0532"/>
    <w:rsid w:val="00AB05C2"/>
    <w:rsid w:val="00AB0732"/>
    <w:rsid w:val="00AB0766"/>
    <w:rsid w:val="00AB0858"/>
    <w:rsid w:val="00AB0929"/>
    <w:rsid w:val="00AB098B"/>
    <w:rsid w:val="00AB0D60"/>
    <w:rsid w:val="00AB0FA8"/>
    <w:rsid w:val="00AB11CA"/>
    <w:rsid w:val="00AB12BE"/>
    <w:rsid w:val="00AB1574"/>
    <w:rsid w:val="00AB1771"/>
    <w:rsid w:val="00AB1A94"/>
    <w:rsid w:val="00AB1D13"/>
    <w:rsid w:val="00AB1E11"/>
    <w:rsid w:val="00AB1E1B"/>
    <w:rsid w:val="00AB1F7C"/>
    <w:rsid w:val="00AB1FC0"/>
    <w:rsid w:val="00AB1FCB"/>
    <w:rsid w:val="00AB1FE8"/>
    <w:rsid w:val="00AB20EA"/>
    <w:rsid w:val="00AB217D"/>
    <w:rsid w:val="00AB2274"/>
    <w:rsid w:val="00AB229A"/>
    <w:rsid w:val="00AB234C"/>
    <w:rsid w:val="00AB252B"/>
    <w:rsid w:val="00AB25C8"/>
    <w:rsid w:val="00AB2700"/>
    <w:rsid w:val="00AB2804"/>
    <w:rsid w:val="00AB2856"/>
    <w:rsid w:val="00AB29B6"/>
    <w:rsid w:val="00AB2D96"/>
    <w:rsid w:val="00AB2DAA"/>
    <w:rsid w:val="00AB2F43"/>
    <w:rsid w:val="00AB30B5"/>
    <w:rsid w:val="00AB3107"/>
    <w:rsid w:val="00AB313E"/>
    <w:rsid w:val="00AB324B"/>
    <w:rsid w:val="00AB3438"/>
    <w:rsid w:val="00AB3508"/>
    <w:rsid w:val="00AB351E"/>
    <w:rsid w:val="00AB3571"/>
    <w:rsid w:val="00AB35D7"/>
    <w:rsid w:val="00AB36D0"/>
    <w:rsid w:val="00AB36E6"/>
    <w:rsid w:val="00AB373B"/>
    <w:rsid w:val="00AB376D"/>
    <w:rsid w:val="00AB38F4"/>
    <w:rsid w:val="00AB3C4A"/>
    <w:rsid w:val="00AB3F10"/>
    <w:rsid w:val="00AB3F89"/>
    <w:rsid w:val="00AB3FB2"/>
    <w:rsid w:val="00AB400C"/>
    <w:rsid w:val="00AB4136"/>
    <w:rsid w:val="00AB44B1"/>
    <w:rsid w:val="00AB4D9E"/>
    <w:rsid w:val="00AB4ECB"/>
    <w:rsid w:val="00AB4F7C"/>
    <w:rsid w:val="00AB521C"/>
    <w:rsid w:val="00AB53CA"/>
    <w:rsid w:val="00AB5449"/>
    <w:rsid w:val="00AB562F"/>
    <w:rsid w:val="00AB566D"/>
    <w:rsid w:val="00AB567F"/>
    <w:rsid w:val="00AB5777"/>
    <w:rsid w:val="00AB57C2"/>
    <w:rsid w:val="00AB58F6"/>
    <w:rsid w:val="00AB5C9F"/>
    <w:rsid w:val="00AB5D7C"/>
    <w:rsid w:val="00AB5E71"/>
    <w:rsid w:val="00AB5EF8"/>
    <w:rsid w:val="00AB5F2D"/>
    <w:rsid w:val="00AB60BD"/>
    <w:rsid w:val="00AB6346"/>
    <w:rsid w:val="00AB636F"/>
    <w:rsid w:val="00AB64AC"/>
    <w:rsid w:val="00AB6768"/>
    <w:rsid w:val="00AB678E"/>
    <w:rsid w:val="00AB684F"/>
    <w:rsid w:val="00AB6884"/>
    <w:rsid w:val="00AB68EF"/>
    <w:rsid w:val="00AB6A49"/>
    <w:rsid w:val="00AB6A62"/>
    <w:rsid w:val="00AB6B11"/>
    <w:rsid w:val="00AB6C0C"/>
    <w:rsid w:val="00AB6FAB"/>
    <w:rsid w:val="00AB7234"/>
    <w:rsid w:val="00AB73E1"/>
    <w:rsid w:val="00AB753E"/>
    <w:rsid w:val="00AB772E"/>
    <w:rsid w:val="00AB7782"/>
    <w:rsid w:val="00AB77D5"/>
    <w:rsid w:val="00AB7ABF"/>
    <w:rsid w:val="00AB7C63"/>
    <w:rsid w:val="00AB7CDF"/>
    <w:rsid w:val="00AB7E4B"/>
    <w:rsid w:val="00AB7F22"/>
    <w:rsid w:val="00AC0196"/>
    <w:rsid w:val="00AC032A"/>
    <w:rsid w:val="00AC03A7"/>
    <w:rsid w:val="00AC03E7"/>
    <w:rsid w:val="00AC044E"/>
    <w:rsid w:val="00AC072B"/>
    <w:rsid w:val="00AC07B6"/>
    <w:rsid w:val="00AC0898"/>
    <w:rsid w:val="00AC0BDF"/>
    <w:rsid w:val="00AC0C69"/>
    <w:rsid w:val="00AC0DD2"/>
    <w:rsid w:val="00AC0F46"/>
    <w:rsid w:val="00AC1051"/>
    <w:rsid w:val="00AC10C5"/>
    <w:rsid w:val="00AC1168"/>
    <w:rsid w:val="00AC1240"/>
    <w:rsid w:val="00AC14BD"/>
    <w:rsid w:val="00AC16A7"/>
    <w:rsid w:val="00AC19F3"/>
    <w:rsid w:val="00AC1B5E"/>
    <w:rsid w:val="00AC1C79"/>
    <w:rsid w:val="00AC1C9F"/>
    <w:rsid w:val="00AC1E2E"/>
    <w:rsid w:val="00AC1EE7"/>
    <w:rsid w:val="00AC1F00"/>
    <w:rsid w:val="00AC2032"/>
    <w:rsid w:val="00AC21F7"/>
    <w:rsid w:val="00AC2738"/>
    <w:rsid w:val="00AC292A"/>
    <w:rsid w:val="00AC2B6C"/>
    <w:rsid w:val="00AC2D12"/>
    <w:rsid w:val="00AC2D3D"/>
    <w:rsid w:val="00AC2DB8"/>
    <w:rsid w:val="00AC2EA1"/>
    <w:rsid w:val="00AC3080"/>
    <w:rsid w:val="00AC31C2"/>
    <w:rsid w:val="00AC3319"/>
    <w:rsid w:val="00AC3429"/>
    <w:rsid w:val="00AC3606"/>
    <w:rsid w:val="00AC379A"/>
    <w:rsid w:val="00AC389B"/>
    <w:rsid w:val="00AC38CA"/>
    <w:rsid w:val="00AC3977"/>
    <w:rsid w:val="00AC3C28"/>
    <w:rsid w:val="00AC3CBD"/>
    <w:rsid w:val="00AC3EB2"/>
    <w:rsid w:val="00AC4099"/>
    <w:rsid w:val="00AC40CC"/>
    <w:rsid w:val="00AC42DF"/>
    <w:rsid w:val="00AC437C"/>
    <w:rsid w:val="00AC44DE"/>
    <w:rsid w:val="00AC4626"/>
    <w:rsid w:val="00AC46CD"/>
    <w:rsid w:val="00AC4761"/>
    <w:rsid w:val="00AC48CB"/>
    <w:rsid w:val="00AC4981"/>
    <w:rsid w:val="00AC4B53"/>
    <w:rsid w:val="00AC4DE8"/>
    <w:rsid w:val="00AC4E3F"/>
    <w:rsid w:val="00AC506B"/>
    <w:rsid w:val="00AC5105"/>
    <w:rsid w:val="00AC522D"/>
    <w:rsid w:val="00AC5256"/>
    <w:rsid w:val="00AC52E6"/>
    <w:rsid w:val="00AC537E"/>
    <w:rsid w:val="00AC53B3"/>
    <w:rsid w:val="00AC550F"/>
    <w:rsid w:val="00AC5743"/>
    <w:rsid w:val="00AC5824"/>
    <w:rsid w:val="00AC599B"/>
    <w:rsid w:val="00AC5A74"/>
    <w:rsid w:val="00AC5B4C"/>
    <w:rsid w:val="00AC5BB4"/>
    <w:rsid w:val="00AC5C70"/>
    <w:rsid w:val="00AC5D07"/>
    <w:rsid w:val="00AC60AA"/>
    <w:rsid w:val="00AC60E2"/>
    <w:rsid w:val="00AC6358"/>
    <w:rsid w:val="00AC637D"/>
    <w:rsid w:val="00AC641F"/>
    <w:rsid w:val="00AC647B"/>
    <w:rsid w:val="00AC665F"/>
    <w:rsid w:val="00AC6763"/>
    <w:rsid w:val="00AC6830"/>
    <w:rsid w:val="00AC6882"/>
    <w:rsid w:val="00AC68CB"/>
    <w:rsid w:val="00AC6B1D"/>
    <w:rsid w:val="00AC6BDD"/>
    <w:rsid w:val="00AC6DE2"/>
    <w:rsid w:val="00AC6E0C"/>
    <w:rsid w:val="00AC6F26"/>
    <w:rsid w:val="00AC7227"/>
    <w:rsid w:val="00AC733F"/>
    <w:rsid w:val="00AC7353"/>
    <w:rsid w:val="00AC745D"/>
    <w:rsid w:val="00AC7673"/>
    <w:rsid w:val="00AC7831"/>
    <w:rsid w:val="00AC7AA5"/>
    <w:rsid w:val="00AC7AA8"/>
    <w:rsid w:val="00AC7D9D"/>
    <w:rsid w:val="00AC7F5D"/>
    <w:rsid w:val="00AC7F63"/>
    <w:rsid w:val="00AD0005"/>
    <w:rsid w:val="00AD009C"/>
    <w:rsid w:val="00AD018F"/>
    <w:rsid w:val="00AD01F1"/>
    <w:rsid w:val="00AD02F5"/>
    <w:rsid w:val="00AD02FA"/>
    <w:rsid w:val="00AD045F"/>
    <w:rsid w:val="00AD0711"/>
    <w:rsid w:val="00AD078D"/>
    <w:rsid w:val="00AD084A"/>
    <w:rsid w:val="00AD08D5"/>
    <w:rsid w:val="00AD0924"/>
    <w:rsid w:val="00AD0A1A"/>
    <w:rsid w:val="00AD0A29"/>
    <w:rsid w:val="00AD0A8D"/>
    <w:rsid w:val="00AD0AE6"/>
    <w:rsid w:val="00AD0B97"/>
    <w:rsid w:val="00AD0BB8"/>
    <w:rsid w:val="00AD0E7C"/>
    <w:rsid w:val="00AD0EB7"/>
    <w:rsid w:val="00AD105E"/>
    <w:rsid w:val="00AD1093"/>
    <w:rsid w:val="00AD1231"/>
    <w:rsid w:val="00AD1287"/>
    <w:rsid w:val="00AD15D1"/>
    <w:rsid w:val="00AD16D6"/>
    <w:rsid w:val="00AD16F3"/>
    <w:rsid w:val="00AD16F8"/>
    <w:rsid w:val="00AD1888"/>
    <w:rsid w:val="00AD1897"/>
    <w:rsid w:val="00AD18C3"/>
    <w:rsid w:val="00AD19A7"/>
    <w:rsid w:val="00AD1A16"/>
    <w:rsid w:val="00AD1BA2"/>
    <w:rsid w:val="00AD1BB1"/>
    <w:rsid w:val="00AD1BBF"/>
    <w:rsid w:val="00AD1BFD"/>
    <w:rsid w:val="00AD1DDB"/>
    <w:rsid w:val="00AD1F4E"/>
    <w:rsid w:val="00AD1FA0"/>
    <w:rsid w:val="00AD2046"/>
    <w:rsid w:val="00AD20ED"/>
    <w:rsid w:val="00AD2116"/>
    <w:rsid w:val="00AD211B"/>
    <w:rsid w:val="00AD217A"/>
    <w:rsid w:val="00AD22CD"/>
    <w:rsid w:val="00AD23CC"/>
    <w:rsid w:val="00AD2638"/>
    <w:rsid w:val="00AD26DE"/>
    <w:rsid w:val="00AD2946"/>
    <w:rsid w:val="00AD29B6"/>
    <w:rsid w:val="00AD29F2"/>
    <w:rsid w:val="00AD2A3C"/>
    <w:rsid w:val="00AD2AE7"/>
    <w:rsid w:val="00AD2B82"/>
    <w:rsid w:val="00AD2C40"/>
    <w:rsid w:val="00AD2CC4"/>
    <w:rsid w:val="00AD2E04"/>
    <w:rsid w:val="00AD2E5D"/>
    <w:rsid w:val="00AD2FA6"/>
    <w:rsid w:val="00AD31EF"/>
    <w:rsid w:val="00AD3211"/>
    <w:rsid w:val="00AD3321"/>
    <w:rsid w:val="00AD34EE"/>
    <w:rsid w:val="00AD356F"/>
    <w:rsid w:val="00AD36CB"/>
    <w:rsid w:val="00AD3819"/>
    <w:rsid w:val="00AD382A"/>
    <w:rsid w:val="00AD3837"/>
    <w:rsid w:val="00AD3AED"/>
    <w:rsid w:val="00AD3D38"/>
    <w:rsid w:val="00AD3E44"/>
    <w:rsid w:val="00AD402A"/>
    <w:rsid w:val="00AD407F"/>
    <w:rsid w:val="00AD4104"/>
    <w:rsid w:val="00AD42B1"/>
    <w:rsid w:val="00AD43D9"/>
    <w:rsid w:val="00AD446E"/>
    <w:rsid w:val="00AD446F"/>
    <w:rsid w:val="00AD44F5"/>
    <w:rsid w:val="00AD4688"/>
    <w:rsid w:val="00AD473F"/>
    <w:rsid w:val="00AD47CB"/>
    <w:rsid w:val="00AD48B6"/>
    <w:rsid w:val="00AD4920"/>
    <w:rsid w:val="00AD495D"/>
    <w:rsid w:val="00AD4B01"/>
    <w:rsid w:val="00AD4B41"/>
    <w:rsid w:val="00AD4C32"/>
    <w:rsid w:val="00AD4CB5"/>
    <w:rsid w:val="00AD4D98"/>
    <w:rsid w:val="00AD4ECB"/>
    <w:rsid w:val="00AD4F6B"/>
    <w:rsid w:val="00AD4FB8"/>
    <w:rsid w:val="00AD5071"/>
    <w:rsid w:val="00AD5099"/>
    <w:rsid w:val="00AD50F6"/>
    <w:rsid w:val="00AD5142"/>
    <w:rsid w:val="00AD524E"/>
    <w:rsid w:val="00AD5272"/>
    <w:rsid w:val="00AD52EE"/>
    <w:rsid w:val="00AD5412"/>
    <w:rsid w:val="00AD545E"/>
    <w:rsid w:val="00AD5460"/>
    <w:rsid w:val="00AD57AF"/>
    <w:rsid w:val="00AD57C2"/>
    <w:rsid w:val="00AD5C03"/>
    <w:rsid w:val="00AD5C5E"/>
    <w:rsid w:val="00AD5DCA"/>
    <w:rsid w:val="00AD5DD7"/>
    <w:rsid w:val="00AD5E05"/>
    <w:rsid w:val="00AD5EDD"/>
    <w:rsid w:val="00AD5F3B"/>
    <w:rsid w:val="00AD5F65"/>
    <w:rsid w:val="00AD5FFE"/>
    <w:rsid w:val="00AD6006"/>
    <w:rsid w:val="00AD6028"/>
    <w:rsid w:val="00AD623F"/>
    <w:rsid w:val="00AD6333"/>
    <w:rsid w:val="00AD6612"/>
    <w:rsid w:val="00AD679B"/>
    <w:rsid w:val="00AD6815"/>
    <w:rsid w:val="00AD68B8"/>
    <w:rsid w:val="00AD6DB2"/>
    <w:rsid w:val="00AD6E6A"/>
    <w:rsid w:val="00AD6E7F"/>
    <w:rsid w:val="00AD6F18"/>
    <w:rsid w:val="00AD70EB"/>
    <w:rsid w:val="00AD71D8"/>
    <w:rsid w:val="00AD7271"/>
    <w:rsid w:val="00AD727A"/>
    <w:rsid w:val="00AD72FB"/>
    <w:rsid w:val="00AD730C"/>
    <w:rsid w:val="00AD7316"/>
    <w:rsid w:val="00AD7381"/>
    <w:rsid w:val="00AD73B8"/>
    <w:rsid w:val="00AD748F"/>
    <w:rsid w:val="00AD74E3"/>
    <w:rsid w:val="00AD751C"/>
    <w:rsid w:val="00AD7836"/>
    <w:rsid w:val="00AD7853"/>
    <w:rsid w:val="00AD7B56"/>
    <w:rsid w:val="00AD7CA6"/>
    <w:rsid w:val="00AD7CEC"/>
    <w:rsid w:val="00AD7D1B"/>
    <w:rsid w:val="00AD7E8B"/>
    <w:rsid w:val="00AD7F47"/>
    <w:rsid w:val="00AD7F4B"/>
    <w:rsid w:val="00AD7FA0"/>
    <w:rsid w:val="00AE002A"/>
    <w:rsid w:val="00AE0181"/>
    <w:rsid w:val="00AE01B5"/>
    <w:rsid w:val="00AE0320"/>
    <w:rsid w:val="00AE0C2C"/>
    <w:rsid w:val="00AE0D02"/>
    <w:rsid w:val="00AE0D75"/>
    <w:rsid w:val="00AE0F37"/>
    <w:rsid w:val="00AE0FAE"/>
    <w:rsid w:val="00AE100B"/>
    <w:rsid w:val="00AE1121"/>
    <w:rsid w:val="00AE1269"/>
    <w:rsid w:val="00AE13E4"/>
    <w:rsid w:val="00AE1461"/>
    <w:rsid w:val="00AE156C"/>
    <w:rsid w:val="00AE171D"/>
    <w:rsid w:val="00AE196E"/>
    <w:rsid w:val="00AE1982"/>
    <w:rsid w:val="00AE1992"/>
    <w:rsid w:val="00AE1A5F"/>
    <w:rsid w:val="00AE1A70"/>
    <w:rsid w:val="00AE1B86"/>
    <w:rsid w:val="00AE1C0C"/>
    <w:rsid w:val="00AE1CA8"/>
    <w:rsid w:val="00AE1D21"/>
    <w:rsid w:val="00AE1DA9"/>
    <w:rsid w:val="00AE1DF7"/>
    <w:rsid w:val="00AE1F34"/>
    <w:rsid w:val="00AE27F8"/>
    <w:rsid w:val="00AE2809"/>
    <w:rsid w:val="00AE2891"/>
    <w:rsid w:val="00AE2B6E"/>
    <w:rsid w:val="00AE2D7D"/>
    <w:rsid w:val="00AE2E3A"/>
    <w:rsid w:val="00AE2ED7"/>
    <w:rsid w:val="00AE2FB5"/>
    <w:rsid w:val="00AE3053"/>
    <w:rsid w:val="00AE310C"/>
    <w:rsid w:val="00AE3514"/>
    <w:rsid w:val="00AE356C"/>
    <w:rsid w:val="00AE362F"/>
    <w:rsid w:val="00AE384D"/>
    <w:rsid w:val="00AE387C"/>
    <w:rsid w:val="00AE3921"/>
    <w:rsid w:val="00AE3988"/>
    <w:rsid w:val="00AE3A98"/>
    <w:rsid w:val="00AE3B2D"/>
    <w:rsid w:val="00AE3B5E"/>
    <w:rsid w:val="00AE3BF8"/>
    <w:rsid w:val="00AE3C12"/>
    <w:rsid w:val="00AE3D1D"/>
    <w:rsid w:val="00AE3D40"/>
    <w:rsid w:val="00AE3D57"/>
    <w:rsid w:val="00AE3D5E"/>
    <w:rsid w:val="00AE3DB9"/>
    <w:rsid w:val="00AE3E03"/>
    <w:rsid w:val="00AE3E29"/>
    <w:rsid w:val="00AE3E49"/>
    <w:rsid w:val="00AE3E54"/>
    <w:rsid w:val="00AE3F2D"/>
    <w:rsid w:val="00AE4055"/>
    <w:rsid w:val="00AE40F8"/>
    <w:rsid w:val="00AE4280"/>
    <w:rsid w:val="00AE48C1"/>
    <w:rsid w:val="00AE4C12"/>
    <w:rsid w:val="00AE4D57"/>
    <w:rsid w:val="00AE4DD5"/>
    <w:rsid w:val="00AE4DEA"/>
    <w:rsid w:val="00AE4E3B"/>
    <w:rsid w:val="00AE4F6F"/>
    <w:rsid w:val="00AE4F88"/>
    <w:rsid w:val="00AE501C"/>
    <w:rsid w:val="00AE5041"/>
    <w:rsid w:val="00AE506B"/>
    <w:rsid w:val="00AE5123"/>
    <w:rsid w:val="00AE5365"/>
    <w:rsid w:val="00AE5380"/>
    <w:rsid w:val="00AE57CC"/>
    <w:rsid w:val="00AE59FC"/>
    <w:rsid w:val="00AE5A03"/>
    <w:rsid w:val="00AE5AC5"/>
    <w:rsid w:val="00AE5B11"/>
    <w:rsid w:val="00AE5E7D"/>
    <w:rsid w:val="00AE5EC3"/>
    <w:rsid w:val="00AE5F63"/>
    <w:rsid w:val="00AE5F9A"/>
    <w:rsid w:val="00AE6219"/>
    <w:rsid w:val="00AE628A"/>
    <w:rsid w:val="00AE6328"/>
    <w:rsid w:val="00AE637F"/>
    <w:rsid w:val="00AE63C7"/>
    <w:rsid w:val="00AE63F8"/>
    <w:rsid w:val="00AE6548"/>
    <w:rsid w:val="00AE6610"/>
    <w:rsid w:val="00AE6694"/>
    <w:rsid w:val="00AE688E"/>
    <w:rsid w:val="00AE6896"/>
    <w:rsid w:val="00AE6944"/>
    <w:rsid w:val="00AE6966"/>
    <w:rsid w:val="00AE6980"/>
    <w:rsid w:val="00AE6A3D"/>
    <w:rsid w:val="00AE6A90"/>
    <w:rsid w:val="00AE6BED"/>
    <w:rsid w:val="00AE6C80"/>
    <w:rsid w:val="00AE6D8E"/>
    <w:rsid w:val="00AE6DB9"/>
    <w:rsid w:val="00AE6E48"/>
    <w:rsid w:val="00AE6F81"/>
    <w:rsid w:val="00AE7364"/>
    <w:rsid w:val="00AE73B1"/>
    <w:rsid w:val="00AE746A"/>
    <w:rsid w:val="00AE7952"/>
    <w:rsid w:val="00AE7986"/>
    <w:rsid w:val="00AE7C01"/>
    <w:rsid w:val="00AE7CCE"/>
    <w:rsid w:val="00AE7E5F"/>
    <w:rsid w:val="00AE7F0B"/>
    <w:rsid w:val="00AE7F53"/>
    <w:rsid w:val="00AF0058"/>
    <w:rsid w:val="00AF0083"/>
    <w:rsid w:val="00AF0338"/>
    <w:rsid w:val="00AF035A"/>
    <w:rsid w:val="00AF037A"/>
    <w:rsid w:val="00AF04F2"/>
    <w:rsid w:val="00AF0580"/>
    <w:rsid w:val="00AF05A7"/>
    <w:rsid w:val="00AF06C8"/>
    <w:rsid w:val="00AF0794"/>
    <w:rsid w:val="00AF0B9A"/>
    <w:rsid w:val="00AF0EDF"/>
    <w:rsid w:val="00AF100C"/>
    <w:rsid w:val="00AF123A"/>
    <w:rsid w:val="00AF130C"/>
    <w:rsid w:val="00AF1325"/>
    <w:rsid w:val="00AF1421"/>
    <w:rsid w:val="00AF176A"/>
    <w:rsid w:val="00AF194A"/>
    <w:rsid w:val="00AF1A3F"/>
    <w:rsid w:val="00AF1B1C"/>
    <w:rsid w:val="00AF1B53"/>
    <w:rsid w:val="00AF1B7B"/>
    <w:rsid w:val="00AF1BDC"/>
    <w:rsid w:val="00AF1CBB"/>
    <w:rsid w:val="00AF1CDC"/>
    <w:rsid w:val="00AF1E7B"/>
    <w:rsid w:val="00AF1F52"/>
    <w:rsid w:val="00AF1FDF"/>
    <w:rsid w:val="00AF1FF7"/>
    <w:rsid w:val="00AF20C2"/>
    <w:rsid w:val="00AF20DE"/>
    <w:rsid w:val="00AF22A9"/>
    <w:rsid w:val="00AF2488"/>
    <w:rsid w:val="00AF25F8"/>
    <w:rsid w:val="00AF2636"/>
    <w:rsid w:val="00AF2685"/>
    <w:rsid w:val="00AF2834"/>
    <w:rsid w:val="00AF2928"/>
    <w:rsid w:val="00AF29AC"/>
    <w:rsid w:val="00AF2AC1"/>
    <w:rsid w:val="00AF2ACA"/>
    <w:rsid w:val="00AF2BC1"/>
    <w:rsid w:val="00AF2CF0"/>
    <w:rsid w:val="00AF2DC0"/>
    <w:rsid w:val="00AF3100"/>
    <w:rsid w:val="00AF33CC"/>
    <w:rsid w:val="00AF3732"/>
    <w:rsid w:val="00AF377C"/>
    <w:rsid w:val="00AF3B40"/>
    <w:rsid w:val="00AF3E91"/>
    <w:rsid w:val="00AF3F9B"/>
    <w:rsid w:val="00AF404B"/>
    <w:rsid w:val="00AF4147"/>
    <w:rsid w:val="00AF4279"/>
    <w:rsid w:val="00AF4299"/>
    <w:rsid w:val="00AF468F"/>
    <w:rsid w:val="00AF4737"/>
    <w:rsid w:val="00AF4860"/>
    <w:rsid w:val="00AF4864"/>
    <w:rsid w:val="00AF495C"/>
    <w:rsid w:val="00AF49B3"/>
    <w:rsid w:val="00AF4A1A"/>
    <w:rsid w:val="00AF4B0A"/>
    <w:rsid w:val="00AF4CAA"/>
    <w:rsid w:val="00AF4CAD"/>
    <w:rsid w:val="00AF4D08"/>
    <w:rsid w:val="00AF4DF8"/>
    <w:rsid w:val="00AF4ED3"/>
    <w:rsid w:val="00AF4F1C"/>
    <w:rsid w:val="00AF50E4"/>
    <w:rsid w:val="00AF536E"/>
    <w:rsid w:val="00AF53AF"/>
    <w:rsid w:val="00AF53E3"/>
    <w:rsid w:val="00AF558B"/>
    <w:rsid w:val="00AF5628"/>
    <w:rsid w:val="00AF562C"/>
    <w:rsid w:val="00AF5895"/>
    <w:rsid w:val="00AF590F"/>
    <w:rsid w:val="00AF5942"/>
    <w:rsid w:val="00AF59E2"/>
    <w:rsid w:val="00AF5A38"/>
    <w:rsid w:val="00AF5B4E"/>
    <w:rsid w:val="00AF5D29"/>
    <w:rsid w:val="00AF5DA0"/>
    <w:rsid w:val="00AF5E4A"/>
    <w:rsid w:val="00AF5E5E"/>
    <w:rsid w:val="00AF5E74"/>
    <w:rsid w:val="00AF5F40"/>
    <w:rsid w:val="00AF5F87"/>
    <w:rsid w:val="00AF5FDE"/>
    <w:rsid w:val="00AF60EA"/>
    <w:rsid w:val="00AF60F2"/>
    <w:rsid w:val="00AF66F4"/>
    <w:rsid w:val="00AF6BB9"/>
    <w:rsid w:val="00AF6C79"/>
    <w:rsid w:val="00AF6D4C"/>
    <w:rsid w:val="00AF6D7A"/>
    <w:rsid w:val="00AF6DD6"/>
    <w:rsid w:val="00AF70C5"/>
    <w:rsid w:val="00AF7147"/>
    <w:rsid w:val="00AF7363"/>
    <w:rsid w:val="00AF73FF"/>
    <w:rsid w:val="00AF74BB"/>
    <w:rsid w:val="00AF74BE"/>
    <w:rsid w:val="00AF7637"/>
    <w:rsid w:val="00AF777E"/>
    <w:rsid w:val="00AF77FA"/>
    <w:rsid w:val="00AF78B3"/>
    <w:rsid w:val="00AF78E4"/>
    <w:rsid w:val="00AF7BBA"/>
    <w:rsid w:val="00AF7E23"/>
    <w:rsid w:val="00AF7F3F"/>
    <w:rsid w:val="00AF7FB0"/>
    <w:rsid w:val="00B001EA"/>
    <w:rsid w:val="00B00304"/>
    <w:rsid w:val="00B00361"/>
    <w:rsid w:val="00B0043D"/>
    <w:rsid w:val="00B004C1"/>
    <w:rsid w:val="00B00613"/>
    <w:rsid w:val="00B0061C"/>
    <w:rsid w:val="00B00870"/>
    <w:rsid w:val="00B009D2"/>
    <w:rsid w:val="00B00A55"/>
    <w:rsid w:val="00B00BF3"/>
    <w:rsid w:val="00B00E7E"/>
    <w:rsid w:val="00B01516"/>
    <w:rsid w:val="00B015D5"/>
    <w:rsid w:val="00B016FF"/>
    <w:rsid w:val="00B01759"/>
    <w:rsid w:val="00B0185F"/>
    <w:rsid w:val="00B01877"/>
    <w:rsid w:val="00B01895"/>
    <w:rsid w:val="00B01AB5"/>
    <w:rsid w:val="00B01ABC"/>
    <w:rsid w:val="00B01D89"/>
    <w:rsid w:val="00B01EBB"/>
    <w:rsid w:val="00B01FE8"/>
    <w:rsid w:val="00B020E4"/>
    <w:rsid w:val="00B02134"/>
    <w:rsid w:val="00B022AE"/>
    <w:rsid w:val="00B02781"/>
    <w:rsid w:val="00B0289D"/>
    <w:rsid w:val="00B02A74"/>
    <w:rsid w:val="00B02BD5"/>
    <w:rsid w:val="00B02BF9"/>
    <w:rsid w:val="00B02D29"/>
    <w:rsid w:val="00B02D40"/>
    <w:rsid w:val="00B02EA4"/>
    <w:rsid w:val="00B02FB0"/>
    <w:rsid w:val="00B02FBE"/>
    <w:rsid w:val="00B03236"/>
    <w:rsid w:val="00B0337C"/>
    <w:rsid w:val="00B033D0"/>
    <w:rsid w:val="00B03482"/>
    <w:rsid w:val="00B037FC"/>
    <w:rsid w:val="00B038F8"/>
    <w:rsid w:val="00B03AFA"/>
    <w:rsid w:val="00B03C57"/>
    <w:rsid w:val="00B03CE5"/>
    <w:rsid w:val="00B03D85"/>
    <w:rsid w:val="00B03DAD"/>
    <w:rsid w:val="00B03E88"/>
    <w:rsid w:val="00B03E8D"/>
    <w:rsid w:val="00B040B2"/>
    <w:rsid w:val="00B041D8"/>
    <w:rsid w:val="00B04345"/>
    <w:rsid w:val="00B043D6"/>
    <w:rsid w:val="00B044D6"/>
    <w:rsid w:val="00B045EE"/>
    <w:rsid w:val="00B0466E"/>
    <w:rsid w:val="00B0475A"/>
    <w:rsid w:val="00B04818"/>
    <w:rsid w:val="00B0481D"/>
    <w:rsid w:val="00B0484B"/>
    <w:rsid w:val="00B04942"/>
    <w:rsid w:val="00B04BD0"/>
    <w:rsid w:val="00B052A6"/>
    <w:rsid w:val="00B0551E"/>
    <w:rsid w:val="00B05554"/>
    <w:rsid w:val="00B0564D"/>
    <w:rsid w:val="00B05650"/>
    <w:rsid w:val="00B05708"/>
    <w:rsid w:val="00B05986"/>
    <w:rsid w:val="00B05A35"/>
    <w:rsid w:val="00B05B1D"/>
    <w:rsid w:val="00B05BB4"/>
    <w:rsid w:val="00B05C62"/>
    <w:rsid w:val="00B05D85"/>
    <w:rsid w:val="00B05E04"/>
    <w:rsid w:val="00B05E07"/>
    <w:rsid w:val="00B05E75"/>
    <w:rsid w:val="00B05FB9"/>
    <w:rsid w:val="00B060DE"/>
    <w:rsid w:val="00B062C3"/>
    <w:rsid w:val="00B063AB"/>
    <w:rsid w:val="00B063C1"/>
    <w:rsid w:val="00B063E5"/>
    <w:rsid w:val="00B064B6"/>
    <w:rsid w:val="00B06553"/>
    <w:rsid w:val="00B065D5"/>
    <w:rsid w:val="00B0668F"/>
    <w:rsid w:val="00B06970"/>
    <w:rsid w:val="00B06993"/>
    <w:rsid w:val="00B06997"/>
    <w:rsid w:val="00B06AF9"/>
    <w:rsid w:val="00B06B56"/>
    <w:rsid w:val="00B06F57"/>
    <w:rsid w:val="00B0711F"/>
    <w:rsid w:val="00B071C8"/>
    <w:rsid w:val="00B07266"/>
    <w:rsid w:val="00B07348"/>
    <w:rsid w:val="00B0740A"/>
    <w:rsid w:val="00B0746D"/>
    <w:rsid w:val="00B07555"/>
    <w:rsid w:val="00B0757C"/>
    <w:rsid w:val="00B075F3"/>
    <w:rsid w:val="00B07841"/>
    <w:rsid w:val="00B078A9"/>
    <w:rsid w:val="00B078B2"/>
    <w:rsid w:val="00B079C7"/>
    <w:rsid w:val="00B07B82"/>
    <w:rsid w:val="00B07C14"/>
    <w:rsid w:val="00B07D8F"/>
    <w:rsid w:val="00B07EC6"/>
    <w:rsid w:val="00B07F95"/>
    <w:rsid w:val="00B07F97"/>
    <w:rsid w:val="00B10056"/>
    <w:rsid w:val="00B103AC"/>
    <w:rsid w:val="00B1041E"/>
    <w:rsid w:val="00B104F7"/>
    <w:rsid w:val="00B1083D"/>
    <w:rsid w:val="00B108AB"/>
    <w:rsid w:val="00B10A88"/>
    <w:rsid w:val="00B10B7C"/>
    <w:rsid w:val="00B10BC1"/>
    <w:rsid w:val="00B10BCF"/>
    <w:rsid w:val="00B10C5D"/>
    <w:rsid w:val="00B10C72"/>
    <w:rsid w:val="00B10F2E"/>
    <w:rsid w:val="00B10F62"/>
    <w:rsid w:val="00B11026"/>
    <w:rsid w:val="00B1109B"/>
    <w:rsid w:val="00B110FB"/>
    <w:rsid w:val="00B113F7"/>
    <w:rsid w:val="00B1155D"/>
    <w:rsid w:val="00B1197D"/>
    <w:rsid w:val="00B119A6"/>
    <w:rsid w:val="00B11A26"/>
    <w:rsid w:val="00B11CE5"/>
    <w:rsid w:val="00B11EB2"/>
    <w:rsid w:val="00B121B5"/>
    <w:rsid w:val="00B121B6"/>
    <w:rsid w:val="00B124BD"/>
    <w:rsid w:val="00B125D7"/>
    <w:rsid w:val="00B128A6"/>
    <w:rsid w:val="00B128DD"/>
    <w:rsid w:val="00B13192"/>
    <w:rsid w:val="00B133FD"/>
    <w:rsid w:val="00B13484"/>
    <w:rsid w:val="00B135AB"/>
    <w:rsid w:val="00B13720"/>
    <w:rsid w:val="00B1381D"/>
    <w:rsid w:val="00B139E4"/>
    <w:rsid w:val="00B13A30"/>
    <w:rsid w:val="00B13CE6"/>
    <w:rsid w:val="00B13DE7"/>
    <w:rsid w:val="00B13DF0"/>
    <w:rsid w:val="00B13F6D"/>
    <w:rsid w:val="00B1401F"/>
    <w:rsid w:val="00B140BB"/>
    <w:rsid w:val="00B144D7"/>
    <w:rsid w:val="00B14841"/>
    <w:rsid w:val="00B148A0"/>
    <w:rsid w:val="00B14B04"/>
    <w:rsid w:val="00B14B58"/>
    <w:rsid w:val="00B14B5D"/>
    <w:rsid w:val="00B14C9B"/>
    <w:rsid w:val="00B14CA6"/>
    <w:rsid w:val="00B14D97"/>
    <w:rsid w:val="00B14DAB"/>
    <w:rsid w:val="00B14E51"/>
    <w:rsid w:val="00B14FB0"/>
    <w:rsid w:val="00B14FE6"/>
    <w:rsid w:val="00B1536E"/>
    <w:rsid w:val="00B1545F"/>
    <w:rsid w:val="00B155B1"/>
    <w:rsid w:val="00B1564B"/>
    <w:rsid w:val="00B15BAD"/>
    <w:rsid w:val="00B15E76"/>
    <w:rsid w:val="00B15F96"/>
    <w:rsid w:val="00B1633C"/>
    <w:rsid w:val="00B1640A"/>
    <w:rsid w:val="00B1649F"/>
    <w:rsid w:val="00B164B6"/>
    <w:rsid w:val="00B164E8"/>
    <w:rsid w:val="00B168A6"/>
    <w:rsid w:val="00B16A30"/>
    <w:rsid w:val="00B16AED"/>
    <w:rsid w:val="00B16C01"/>
    <w:rsid w:val="00B16E99"/>
    <w:rsid w:val="00B16F8B"/>
    <w:rsid w:val="00B16FCC"/>
    <w:rsid w:val="00B170D6"/>
    <w:rsid w:val="00B1722A"/>
    <w:rsid w:val="00B1729C"/>
    <w:rsid w:val="00B1731F"/>
    <w:rsid w:val="00B1735D"/>
    <w:rsid w:val="00B173C9"/>
    <w:rsid w:val="00B1747C"/>
    <w:rsid w:val="00B17743"/>
    <w:rsid w:val="00B177C5"/>
    <w:rsid w:val="00B177CD"/>
    <w:rsid w:val="00B178DD"/>
    <w:rsid w:val="00B1793D"/>
    <w:rsid w:val="00B17A91"/>
    <w:rsid w:val="00B17C66"/>
    <w:rsid w:val="00B20026"/>
    <w:rsid w:val="00B2014C"/>
    <w:rsid w:val="00B20172"/>
    <w:rsid w:val="00B202B9"/>
    <w:rsid w:val="00B20347"/>
    <w:rsid w:val="00B20399"/>
    <w:rsid w:val="00B204EB"/>
    <w:rsid w:val="00B206BB"/>
    <w:rsid w:val="00B2070F"/>
    <w:rsid w:val="00B20752"/>
    <w:rsid w:val="00B207B1"/>
    <w:rsid w:val="00B2093D"/>
    <w:rsid w:val="00B20B86"/>
    <w:rsid w:val="00B20D25"/>
    <w:rsid w:val="00B20D9E"/>
    <w:rsid w:val="00B20F47"/>
    <w:rsid w:val="00B21365"/>
    <w:rsid w:val="00B213F2"/>
    <w:rsid w:val="00B2140A"/>
    <w:rsid w:val="00B21431"/>
    <w:rsid w:val="00B21719"/>
    <w:rsid w:val="00B219BE"/>
    <w:rsid w:val="00B21A1E"/>
    <w:rsid w:val="00B21A26"/>
    <w:rsid w:val="00B21B83"/>
    <w:rsid w:val="00B21B89"/>
    <w:rsid w:val="00B21CE1"/>
    <w:rsid w:val="00B21F8D"/>
    <w:rsid w:val="00B2208F"/>
    <w:rsid w:val="00B221B4"/>
    <w:rsid w:val="00B225EB"/>
    <w:rsid w:val="00B2283C"/>
    <w:rsid w:val="00B22AF0"/>
    <w:rsid w:val="00B22D1F"/>
    <w:rsid w:val="00B22F2D"/>
    <w:rsid w:val="00B231B9"/>
    <w:rsid w:val="00B23303"/>
    <w:rsid w:val="00B23339"/>
    <w:rsid w:val="00B233ED"/>
    <w:rsid w:val="00B2362B"/>
    <w:rsid w:val="00B23637"/>
    <w:rsid w:val="00B23723"/>
    <w:rsid w:val="00B2372E"/>
    <w:rsid w:val="00B23940"/>
    <w:rsid w:val="00B23B00"/>
    <w:rsid w:val="00B23C14"/>
    <w:rsid w:val="00B23C77"/>
    <w:rsid w:val="00B23D38"/>
    <w:rsid w:val="00B23D44"/>
    <w:rsid w:val="00B23DAD"/>
    <w:rsid w:val="00B23DD1"/>
    <w:rsid w:val="00B23DE8"/>
    <w:rsid w:val="00B23E87"/>
    <w:rsid w:val="00B23EDE"/>
    <w:rsid w:val="00B24051"/>
    <w:rsid w:val="00B2419F"/>
    <w:rsid w:val="00B2421A"/>
    <w:rsid w:val="00B24278"/>
    <w:rsid w:val="00B244FF"/>
    <w:rsid w:val="00B24639"/>
    <w:rsid w:val="00B246F9"/>
    <w:rsid w:val="00B24B41"/>
    <w:rsid w:val="00B24BFA"/>
    <w:rsid w:val="00B24C85"/>
    <w:rsid w:val="00B24CC4"/>
    <w:rsid w:val="00B24D20"/>
    <w:rsid w:val="00B2505E"/>
    <w:rsid w:val="00B2524E"/>
    <w:rsid w:val="00B253D6"/>
    <w:rsid w:val="00B25719"/>
    <w:rsid w:val="00B2574E"/>
    <w:rsid w:val="00B2575B"/>
    <w:rsid w:val="00B25997"/>
    <w:rsid w:val="00B25AC4"/>
    <w:rsid w:val="00B25ADA"/>
    <w:rsid w:val="00B25BB1"/>
    <w:rsid w:val="00B25D1A"/>
    <w:rsid w:val="00B25D36"/>
    <w:rsid w:val="00B25D81"/>
    <w:rsid w:val="00B2607A"/>
    <w:rsid w:val="00B26104"/>
    <w:rsid w:val="00B2616B"/>
    <w:rsid w:val="00B261EB"/>
    <w:rsid w:val="00B262D9"/>
    <w:rsid w:val="00B268B2"/>
    <w:rsid w:val="00B26B2A"/>
    <w:rsid w:val="00B26BAF"/>
    <w:rsid w:val="00B26DEF"/>
    <w:rsid w:val="00B26E45"/>
    <w:rsid w:val="00B2708F"/>
    <w:rsid w:val="00B270B4"/>
    <w:rsid w:val="00B271C3"/>
    <w:rsid w:val="00B2734E"/>
    <w:rsid w:val="00B27401"/>
    <w:rsid w:val="00B27420"/>
    <w:rsid w:val="00B27467"/>
    <w:rsid w:val="00B274B6"/>
    <w:rsid w:val="00B275CE"/>
    <w:rsid w:val="00B276B8"/>
    <w:rsid w:val="00B276E7"/>
    <w:rsid w:val="00B27857"/>
    <w:rsid w:val="00B27932"/>
    <w:rsid w:val="00B279EC"/>
    <w:rsid w:val="00B27B16"/>
    <w:rsid w:val="00B27BE0"/>
    <w:rsid w:val="00B27CD4"/>
    <w:rsid w:val="00B27DEB"/>
    <w:rsid w:val="00B27EC7"/>
    <w:rsid w:val="00B30038"/>
    <w:rsid w:val="00B3005B"/>
    <w:rsid w:val="00B3029B"/>
    <w:rsid w:val="00B3034A"/>
    <w:rsid w:val="00B3038B"/>
    <w:rsid w:val="00B30753"/>
    <w:rsid w:val="00B30929"/>
    <w:rsid w:val="00B30A4E"/>
    <w:rsid w:val="00B30AF6"/>
    <w:rsid w:val="00B30C70"/>
    <w:rsid w:val="00B30C97"/>
    <w:rsid w:val="00B30D74"/>
    <w:rsid w:val="00B30E77"/>
    <w:rsid w:val="00B31058"/>
    <w:rsid w:val="00B31085"/>
    <w:rsid w:val="00B31210"/>
    <w:rsid w:val="00B31394"/>
    <w:rsid w:val="00B31395"/>
    <w:rsid w:val="00B31523"/>
    <w:rsid w:val="00B31628"/>
    <w:rsid w:val="00B317E8"/>
    <w:rsid w:val="00B31A0D"/>
    <w:rsid w:val="00B31A28"/>
    <w:rsid w:val="00B31A55"/>
    <w:rsid w:val="00B31AE5"/>
    <w:rsid w:val="00B31C48"/>
    <w:rsid w:val="00B31DE7"/>
    <w:rsid w:val="00B31DE8"/>
    <w:rsid w:val="00B31EE1"/>
    <w:rsid w:val="00B31FF8"/>
    <w:rsid w:val="00B3202E"/>
    <w:rsid w:val="00B3212B"/>
    <w:rsid w:val="00B323A4"/>
    <w:rsid w:val="00B32491"/>
    <w:rsid w:val="00B325BB"/>
    <w:rsid w:val="00B325DE"/>
    <w:rsid w:val="00B32837"/>
    <w:rsid w:val="00B3289D"/>
    <w:rsid w:val="00B32A13"/>
    <w:rsid w:val="00B32C3F"/>
    <w:rsid w:val="00B32E50"/>
    <w:rsid w:val="00B32F9B"/>
    <w:rsid w:val="00B330B2"/>
    <w:rsid w:val="00B330FC"/>
    <w:rsid w:val="00B335FE"/>
    <w:rsid w:val="00B3386E"/>
    <w:rsid w:val="00B33AF3"/>
    <w:rsid w:val="00B33C81"/>
    <w:rsid w:val="00B33D97"/>
    <w:rsid w:val="00B33F4A"/>
    <w:rsid w:val="00B34291"/>
    <w:rsid w:val="00B342FB"/>
    <w:rsid w:val="00B34554"/>
    <w:rsid w:val="00B346FB"/>
    <w:rsid w:val="00B347EE"/>
    <w:rsid w:val="00B348CF"/>
    <w:rsid w:val="00B3490F"/>
    <w:rsid w:val="00B3494A"/>
    <w:rsid w:val="00B34A6F"/>
    <w:rsid w:val="00B34A8F"/>
    <w:rsid w:val="00B34B32"/>
    <w:rsid w:val="00B34CA7"/>
    <w:rsid w:val="00B34CE3"/>
    <w:rsid w:val="00B34D5E"/>
    <w:rsid w:val="00B34E40"/>
    <w:rsid w:val="00B34E98"/>
    <w:rsid w:val="00B34EC6"/>
    <w:rsid w:val="00B34EDF"/>
    <w:rsid w:val="00B34EEF"/>
    <w:rsid w:val="00B350BF"/>
    <w:rsid w:val="00B350F8"/>
    <w:rsid w:val="00B35134"/>
    <w:rsid w:val="00B3518C"/>
    <w:rsid w:val="00B351D5"/>
    <w:rsid w:val="00B352FD"/>
    <w:rsid w:val="00B35495"/>
    <w:rsid w:val="00B354FB"/>
    <w:rsid w:val="00B35569"/>
    <w:rsid w:val="00B35813"/>
    <w:rsid w:val="00B35C03"/>
    <w:rsid w:val="00B35C83"/>
    <w:rsid w:val="00B35E8E"/>
    <w:rsid w:val="00B35FE0"/>
    <w:rsid w:val="00B36017"/>
    <w:rsid w:val="00B3641D"/>
    <w:rsid w:val="00B364C1"/>
    <w:rsid w:val="00B364F4"/>
    <w:rsid w:val="00B36623"/>
    <w:rsid w:val="00B367B6"/>
    <w:rsid w:val="00B3698A"/>
    <w:rsid w:val="00B3699E"/>
    <w:rsid w:val="00B36A94"/>
    <w:rsid w:val="00B36B42"/>
    <w:rsid w:val="00B36B5C"/>
    <w:rsid w:val="00B36BD0"/>
    <w:rsid w:val="00B36BF0"/>
    <w:rsid w:val="00B36C91"/>
    <w:rsid w:val="00B36CE8"/>
    <w:rsid w:val="00B36D33"/>
    <w:rsid w:val="00B36D3A"/>
    <w:rsid w:val="00B36EC5"/>
    <w:rsid w:val="00B36ED2"/>
    <w:rsid w:val="00B36F56"/>
    <w:rsid w:val="00B373A6"/>
    <w:rsid w:val="00B3745D"/>
    <w:rsid w:val="00B374DE"/>
    <w:rsid w:val="00B3786B"/>
    <w:rsid w:val="00B37962"/>
    <w:rsid w:val="00B37A39"/>
    <w:rsid w:val="00B37B04"/>
    <w:rsid w:val="00B37D14"/>
    <w:rsid w:val="00B37D2F"/>
    <w:rsid w:val="00B37DD0"/>
    <w:rsid w:val="00B4007E"/>
    <w:rsid w:val="00B40337"/>
    <w:rsid w:val="00B403EE"/>
    <w:rsid w:val="00B403FE"/>
    <w:rsid w:val="00B4040E"/>
    <w:rsid w:val="00B4050A"/>
    <w:rsid w:val="00B4054E"/>
    <w:rsid w:val="00B40570"/>
    <w:rsid w:val="00B405E6"/>
    <w:rsid w:val="00B40872"/>
    <w:rsid w:val="00B408A5"/>
    <w:rsid w:val="00B40B81"/>
    <w:rsid w:val="00B40BB0"/>
    <w:rsid w:val="00B40BB6"/>
    <w:rsid w:val="00B40BCD"/>
    <w:rsid w:val="00B40C57"/>
    <w:rsid w:val="00B40E3D"/>
    <w:rsid w:val="00B40F13"/>
    <w:rsid w:val="00B40F24"/>
    <w:rsid w:val="00B412A6"/>
    <w:rsid w:val="00B4141B"/>
    <w:rsid w:val="00B4143A"/>
    <w:rsid w:val="00B414C6"/>
    <w:rsid w:val="00B414E6"/>
    <w:rsid w:val="00B41511"/>
    <w:rsid w:val="00B4158E"/>
    <w:rsid w:val="00B415CB"/>
    <w:rsid w:val="00B4171C"/>
    <w:rsid w:val="00B4173F"/>
    <w:rsid w:val="00B4177D"/>
    <w:rsid w:val="00B417D6"/>
    <w:rsid w:val="00B41901"/>
    <w:rsid w:val="00B41A16"/>
    <w:rsid w:val="00B41B5F"/>
    <w:rsid w:val="00B41C03"/>
    <w:rsid w:val="00B41C7E"/>
    <w:rsid w:val="00B41D93"/>
    <w:rsid w:val="00B41EAF"/>
    <w:rsid w:val="00B41EEF"/>
    <w:rsid w:val="00B41F2E"/>
    <w:rsid w:val="00B41F7F"/>
    <w:rsid w:val="00B4207F"/>
    <w:rsid w:val="00B4208E"/>
    <w:rsid w:val="00B42147"/>
    <w:rsid w:val="00B42204"/>
    <w:rsid w:val="00B42239"/>
    <w:rsid w:val="00B42261"/>
    <w:rsid w:val="00B4228F"/>
    <w:rsid w:val="00B42333"/>
    <w:rsid w:val="00B423B8"/>
    <w:rsid w:val="00B424C1"/>
    <w:rsid w:val="00B42643"/>
    <w:rsid w:val="00B4290B"/>
    <w:rsid w:val="00B42AA5"/>
    <w:rsid w:val="00B42AB9"/>
    <w:rsid w:val="00B42D08"/>
    <w:rsid w:val="00B42D64"/>
    <w:rsid w:val="00B42ED5"/>
    <w:rsid w:val="00B42EF5"/>
    <w:rsid w:val="00B42F6D"/>
    <w:rsid w:val="00B42F77"/>
    <w:rsid w:val="00B43205"/>
    <w:rsid w:val="00B43219"/>
    <w:rsid w:val="00B43315"/>
    <w:rsid w:val="00B433F9"/>
    <w:rsid w:val="00B43616"/>
    <w:rsid w:val="00B4366D"/>
    <w:rsid w:val="00B43741"/>
    <w:rsid w:val="00B437C3"/>
    <w:rsid w:val="00B439D3"/>
    <w:rsid w:val="00B43ABD"/>
    <w:rsid w:val="00B43B11"/>
    <w:rsid w:val="00B43B72"/>
    <w:rsid w:val="00B43B80"/>
    <w:rsid w:val="00B43DD2"/>
    <w:rsid w:val="00B43E7D"/>
    <w:rsid w:val="00B43F43"/>
    <w:rsid w:val="00B43F84"/>
    <w:rsid w:val="00B44095"/>
    <w:rsid w:val="00B440D4"/>
    <w:rsid w:val="00B4411D"/>
    <w:rsid w:val="00B444C4"/>
    <w:rsid w:val="00B444DD"/>
    <w:rsid w:val="00B4456B"/>
    <w:rsid w:val="00B44738"/>
    <w:rsid w:val="00B449C3"/>
    <w:rsid w:val="00B449C7"/>
    <w:rsid w:val="00B44ACF"/>
    <w:rsid w:val="00B44C4B"/>
    <w:rsid w:val="00B44C4E"/>
    <w:rsid w:val="00B44F63"/>
    <w:rsid w:val="00B452CA"/>
    <w:rsid w:val="00B4534B"/>
    <w:rsid w:val="00B453B4"/>
    <w:rsid w:val="00B4568B"/>
    <w:rsid w:val="00B45711"/>
    <w:rsid w:val="00B4580C"/>
    <w:rsid w:val="00B45881"/>
    <w:rsid w:val="00B4594E"/>
    <w:rsid w:val="00B45A80"/>
    <w:rsid w:val="00B45AE7"/>
    <w:rsid w:val="00B45BD3"/>
    <w:rsid w:val="00B45E1D"/>
    <w:rsid w:val="00B45E20"/>
    <w:rsid w:val="00B45E79"/>
    <w:rsid w:val="00B45F2E"/>
    <w:rsid w:val="00B460E1"/>
    <w:rsid w:val="00B46153"/>
    <w:rsid w:val="00B46250"/>
    <w:rsid w:val="00B463C6"/>
    <w:rsid w:val="00B46406"/>
    <w:rsid w:val="00B46508"/>
    <w:rsid w:val="00B4654B"/>
    <w:rsid w:val="00B4663C"/>
    <w:rsid w:val="00B466DD"/>
    <w:rsid w:val="00B466E9"/>
    <w:rsid w:val="00B468C8"/>
    <w:rsid w:val="00B468E0"/>
    <w:rsid w:val="00B46AE1"/>
    <w:rsid w:val="00B46AFF"/>
    <w:rsid w:val="00B46B1A"/>
    <w:rsid w:val="00B46B48"/>
    <w:rsid w:val="00B46B6E"/>
    <w:rsid w:val="00B46C4F"/>
    <w:rsid w:val="00B46D18"/>
    <w:rsid w:val="00B46E6F"/>
    <w:rsid w:val="00B46EBE"/>
    <w:rsid w:val="00B46ECC"/>
    <w:rsid w:val="00B46FA3"/>
    <w:rsid w:val="00B4702D"/>
    <w:rsid w:val="00B470F2"/>
    <w:rsid w:val="00B471C8"/>
    <w:rsid w:val="00B47233"/>
    <w:rsid w:val="00B47298"/>
    <w:rsid w:val="00B473CC"/>
    <w:rsid w:val="00B474F4"/>
    <w:rsid w:val="00B47638"/>
    <w:rsid w:val="00B4771A"/>
    <w:rsid w:val="00B4780E"/>
    <w:rsid w:val="00B47833"/>
    <w:rsid w:val="00B4789D"/>
    <w:rsid w:val="00B478AE"/>
    <w:rsid w:val="00B47989"/>
    <w:rsid w:val="00B479AD"/>
    <w:rsid w:val="00B47B04"/>
    <w:rsid w:val="00B47C86"/>
    <w:rsid w:val="00B47E14"/>
    <w:rsid w:val="00B47FE2"/>
    <w:rsid w:val="00B50071"/>
    <w:rsid w:val="00B50084"/>
    <w:rsid w:val="00B501BD"/>
    <w:rsid w:val="00B5026F"/>
    <w:rsid w:val="00B50330"/>
    <w:rsid w:val="00B505CB"/>
    <w:rsid w:val="00B50610"/>
    <w:rsid w:val="00B50893"/>
    <w:rsid w:val="00B50895"/>
    <w:rsid w:val="00B508BD"/>
    <w:rsid w:val="00B50991"/>
    <w:rsid w:val="00B509AE"/>
    <w:rsid w:val="00B50C0C"/>
    <w:rsid w:val="00B50C6C"/>
    <w:rsid w:val="00B50D93"/>
    <w:rsid w:val="00B50E58"/>
    <w:rsid w:val="00B50F7D"/>
    <w:rsid w:val="00B51028"/>
    <w:rsid w:val="00B510B9"/>
    <w:rsid w:val="00B511C4"/>
    <w:rsid w:val="00B51232"/>
    <w:rsid w:val="00B5123A"/>
    <w:rsid w:val="00B512A4"/>
    <w:rsid w:val="00B51882"/>
    <w:rsid w:val="00B519D1"/>
    <w:rsid w:val="00B51DF3"/>
    <w:rsid w:val="00B51E0A"/>
    <w:rsid w:val="00B51FD5"/>
    <w:rsid w:val="00B5219C"/>
    <w:rsid w:val="00B52291"/>
    <w:rsid w:val="00B522B7"/>
    <w:rsid w:val="00B522E7"/>
    <w:rsid w:val="00B5232B"/>
    <w:rsid w:val="00B527FB"/>
    <w:rsid w:val="00B52828"/>
    <w:rsid w:val="00B52A55"/>
    <w:rsid w:val="00B52AC1"/>
    <w:rsid w:val="00B52BF3"/>
    <w:rsid w:val="00B52DEB"/>
    <w:rsid w:val="00B52ED4"/>
    <w:rsid w:val="00B52F10"/>
    <w:rsid w:val="00B53106"/>
    <w:rsid w:val="00B5312B"/>
    <w:rsid w:val="00B531A7"/>
    <w:rsid w:val="00B53228"/>
    <w:rsid w:val="00B53230"/>
    <w:rsid w:val="00B532E3"/>
    <w:rsid w:val="00B53345"/>
    <w:rsid w:val="00B53365"/>
    <w:rsid w:val="00B53692"/>
    <w:rsid w:val="00B537A3"/>
    <w:rsid w:val="00B538D7"/>
    <w:rsid w:val="00B538FE"/>
    <w:rsid w:val="00B53A89"/>
    <w:rsid w:val="00B541AA"/>
    <w:rsid w:val="00B541BE"/>
    <w:rsid w:val="00B54227"/>
    <w:rsid w:val="00B542C9"/>
    <w:rsid w:val="00B54323"/>
    <w:rsid w:val="00B54363"/>
    <w:rsid w:val="00B54483"/>
    <w:rsid w:val="00B54743"/>
    <w:rsid w:val="00B54763"/>
    <w:rsid w:val="00B548E1"/>
    <w:rsid w:val="00B549EC"/>
    <w:rsid w:val="00B54B49"/>
    <w:rsid w:val="00B54B98"/>
    <w:rsid w:val="00B54CFF"/>
    <w:rsid w:val="00B54D1D"/>
    <w:rsid w:val="00B54E98"/>
    <w:rsid w:val="00B54EB9"/>
    <w:rsid w:val="00B54EE0"/>
    <w:rsid w:val="00B550AA"/>
    <w:rsid w:val="00B550F2"/>
    <w:rsid w:val="00B55223"/>
    <w:rsid w:val="00B55341"/>
    <w:rsid w:val="00B55391"/>
    <w:rsid w:val="00B55514"/>
    <w:rsid w:val="00B555EA"/>
    <w:rsid w:val="00B55662"/>
    <w:rsid w:val="00B5583D"/>
    <w:rsid w:val="00B5589E"/>
    <w:rsid w:val="00B5592D"/>
    <w:rsid w:val="00B5595F"/>
    <w:rsid w:val="00B55A86"/>
    <w:rsid w:val="00B55C77"/>
    <w:rsid w:val="00B55D3B"/>
    <w:rsid w:val="00B55EFA"/>
    <w:rsid w:val="00B55FAF"/>
    <w:rsid w:val="00B5647E"/>
    <w:rsid w:val="00B565A9"/>
    <w:rsid w:val="00B56828"/>
    <w:rsid w:val="00B5697C"/>
    <w:rsid w:val="00B56AAA"/>
    <w:rsid w:val="00B56ADA"/>
    <w:rsid w:val="00B56D49"/>
    <w:rsid w:val="00B56EFB"/>
    <w:rsid w:val="00B56F6A"/>
    <w:rsid w:val="00B57056"/>
    <w:rsid w:val="00B570B8"/>
    <w:rsid w:val="00B570D8"/>
    <w:rsid w:val="00B57234"/>
    <w:rsid w:val="00B5723B"/>
    <w:rsid w:val="00B57289"/>
    <w:rsid w:val="00B57339"/>
    <w:rsid w:val="00B5735B"/>
    <w:rsid w:val="00B57415"/>
    <w:rsid w:val="00B574EE"/>
    <w:rsid w:val="00B5752F"/>
    <w:rsid w:val="00B57542"/>
    <w:rsid w:val="00B57551"/>
    <w:rsid w:val="00B57577"/>
    <w:rsid w:val="00B57742"/>
    <w:rsid w:val="00B57815"/>
    <w:rsid w:val="00B578D1"/>
    <w:rsid w:val="00B57A01"/>
    <w:rsid w:val="00B57A09"/>
    <w:rsid w:val="00B57ABA"/>
    <w:rsid w:val="00B57DDD"/>
    <w:rsid w:val="00B57E9B"/>
    <w:rsid w:val="00B57F95"/>
    <w:rsid w:val="00B57FFB"/>
    <w:rsid w:val="00B60061"/>
    <w:rsid w:val="00B600A2"/>
    <w:rsid w:val="00B6013F"/>
    <w:rsid w:val="00B60478"/>
    <w:rsid w:val="00B604C4"/>
    <w:rsid w:val="00B604CF"/>
    <w:rsid w:val="00B60841"/>
    <w:rsid w:val="00B60896"/>
    <w:rsid w:val="00B608E2"/>
    <w:rsid w:val="00B60A36"/>
    <w:rsid w:val="00B60E0C"/>
    <w:rsid w:val="00B60E68"/>
    <w:rsid w:val="00B60EC8"/>
    <w:rsid w:val="00B60F45"/>
    <w:rsid w:val="00B61119"/>
    <w:rsid w:val="00B61177"/>
    <w:rsid w:val="00B611D8"/>
    <w:rsid w:val="00B6169C"/>
    <w:rsid w:val="00B61748"/>
    <w:rsid w:val="00B6199F"/>
    <w:rsid w:val="00B61ADF"/>
    <w:rsid w:val="00B61B37"/>
    <w:rsid w:val="00B61C2F"/>
    <w:rsid w:val="00B61D0E"/>
    <w:rsid w:val="00B61D3B"/>
    <w:rsid w:val="00B6264A"/>
    <w:rsid w:val="00B62663"/>
    <w:rsid w:val="00B62675"/>
    <w:rsid w:val="00B626C4"/>
    <w:rsid w:val="00B62775"/>
    <w:rsid w:val="00B6278A"/>
    <w:rsid w:val="00B6287E"/>
    <w:rsid w:val="00B62886"/>
    <w:rsid w:val="00B628AD"/>
    <w:rsid w:val="00B6295D"/>
    <w:rsid w:val="00B62A15"/>
    <w:rsid w:val="00B62AC0"/>
    <w:rsid w:val="00B62AF5"/>
    <w:rsid w:val="00B62B30"/>
    <w:rsid w:val="00B62C34"/>
    <w:rsid w:val="00B62CC0"/>
    <w:rsid w:val="00B62CF8"/>
    <w:rsid w:val="00B62D27"/>
    <w:rsid w:val="00B62D91"/>
    <w:rsid w:val="00B62F50"/>
    <w:rsid w:val="00B63001"/>
    <w:rsid w:val="00B631BA"/>
    <w:rsid w:val="00B63573"/>
    <w:rsid w:val="00B635F7"/>
    <w:rsid w:val="00B63866"/>
    <w:rsid w:val="00B639CB"/>
    <w:rsid w:val="00B63BD7"/>
    <w:rsid w:val="00B63BEB"/>
    <w:rsid w:val="00B63C51"/>
    <w:rsid w:val="00B63C84"/>
    <w:rsid w:val="00B63D3A"/>
    <w:rsid w:val="00B63E63"/>
    <w:rsid w:val="00B63ECD"/>
    <w:rsid w:val="00B63F7F"/>
    <w:rsid w:val="00B63FF4"/>
    <w:rsid w:val="00B64283"/>
    <w:rsid w:val="00B644F0"/>
    <w:rsid w:val="00B6450C"/>
    <w:rsid w:val="00B645F6"/>
    <w:rsid w:val="00B646DF"/>
    <w:rsid w:val="00B64895"/>
    <w:rsid w:val="00B64899"/>
    <w:rsid w:val="00B64A5E"/>
    <w:rsid w:val="00B64B92"/>
    <w:rsid w:val="00B64C8E"/>
    <w:rsid w:val="00B64CA1"/>
    <w:rsid w:val="00B64DE5"/>
    <w:rsid w:val="00B64F18"/>
    <w:rsid w:val="00B652E4"/>
    <w:rsid w:val="00B653B9"/>
    <w:rsid w:val="00B6545A"/>
    <w:rsid w:val="00B658B2"/>
    <w:rsid w:val="00B65936"/>
    <w:rsid w:val="00B6594A"/>
    <w:rsid w:val="00B65D4B"/>
    <w:rsid w:val="00B65DB4"/>
    <w:rsid w:val="00B65EC5"/>
    <w:rsid w:val="00B65F08"/>
    <w:rsid w:val="00B6616C"/>
    <w:rsid w:val="00B6629D"/>
    <w:rsid w:val="00B66336"/>
    <w:rsid w:val="00B663BC"/>
    <w:rsid w:val="00B6656E"/>
    <w:rsid w:val="00B665B0"/>
    <w:rsid w:val="00B667B5"/>
    <w:rsid w:val="00B667CB"/>
    <w:rsid w:val="00B66894"/>
    <w:rsid w:val="00B668A0"/>
    <w:rsid w:val="00B668B5"/>
    <w:rsid w:val="00B6696A"/>
    <w:rsid w:val="00B669FD"/>
    <w:rsid w:val="00B66B15"/>
    <w:rsid w:val="00B66BA8"/>
    <w:rsid w:val="00B66ED5"/>
    <w:rsid w:val="00B671E1"/>
    <w:rsid w:val="00B6724D"/>
    <w:rsid w:val="00B67490"/>
    <w:rsid w:val="00B67576"/>
    <w:rsid w:val="00B675CC"/>
    <w:rsid w:val="00B67931"/>
    <w:rsid w:val="00B67AB2"/>
    <w:rsid w:val="00B67B7F"/>
    <w:rsid w:val="00B67C2F"/>
    <w:rsid w:val="00B67D89"/>
    <w:rsid w:val="00B67DC2"/>
    <w:rsid w:val="00B67FC6"/>
    <w:rsid w:val="00B70035"/>
    <w:rsid w:val="00B7025B"/>
    <w:rsid w:val="00B702F5"/>
    <w:rsid w:val="00B70345"/>
    <w:rsid w:val="00B70466"/>
    <w:rsid w:val="00B705A0"/>
    <w:rsid w:val="00B705C2"/>
    <w:rsid w:val="00B706B6"/>
    <w:rsid w:val="00B70737"/>
    <w:rsid w:val="00B70870"/>
    <w:rsid w:val="00B70B9D"/>
    <w:rsid w:val="00B70D10"/>
    <w:rsid w:val="00B70F40"/>
    <w:rsid w:val="00B70F43"/>
    <w:rsid w:val="00B71042"/>
    <w:rsid w:val="00B711F9"/>
    <w:rsid w:val="00B7128E"/>
    <w:rsid w:val="00B712C6"/>
    <w:rsid w:val="00B712DA"/>
    <w:rsid w:val="00B71642"/>
    <w:rsid w:val="00B716B5"/>
    <w:rsid w:val="00B7179A"/>
    <w:rsid w:val="00B717AC"/>
    <w:rsid w:val="00B717AD"/>
    <w:rsid w:val="00B7182E"/>
    <w:rsid w:val="00B718AF"/>
    <w:rsid w:val="00B718C0"/>
    <w:rsid w:val="00B71B74"/>
    <w:rsid w:val="00B71BE6"/>
    <w:rsid w:val="00B71D2B"/>
    <w:rsid w:val="00B71F59"/>
    <w:rsid w:val="00B7218C"/>
    <w:rsid w:val="00B72213"/>
    <w:rsid w:val="00B723A1"/>
    <w:rsid w:val="00B7246E"/>
    <w:rsid w:val="00B72478"/>
    <w:rsid w:val="00B725E7"/>
    <w:rsid w:val="00B7285F"/>
    <w:rsid w:val="00B72979"/>
    <w:rsid w:val="00B72A49"/>
    <w:rsid w:val="00B72BC0"/>
    <w:rsid w:val="00B72C78"/>
    <w:rsid w:val="00B72F83"/>
    <w:rsid w:val="00B72FFE"/>
    <w:rsid w:val="00B7305A"/>
    <w:rsid w:val="00B73095"/>
    <w:rsid w:val="00B73146"/>
    <w:rsid w:val="00B732E9"/>
    <w:rsid w:val="00B734CA"/>
    <w:rsid w:val="00B7365A"/>
    <w:rsid w:val="00B7372B"/>
    <w:rsid w:val="00B73AC1"/>
    <w:rsid w:val="00B73AC2"/>
    <w:rsid w:val="00B73BF7"/>
    <w:rsid w:val="00B73D6D"/>
    <w:rsid w:val="00B73E6E"/>
    <w:rsid w:val="00B73E89"/>
    <w:rsid w:val="00B73F3C"/>
    <w:rsid w:val="00B7441B"/>
    <w:rsid w:val="00B7443A"/>
    <w:rsid w:val="00B74454"/>
    <w:rsid w:val="00B74480"/>
    <w:rsid w:val="00B747F3"/>
    <w:rsid w:val="00B74957"/>
    <w:rsid w:val="00B74A37"/>
    <w:rsid w:val="00B74ACB"/>
    <w:rsid w:val="00B74B5F"/>
    <w:rsid w:val="00B74C84"/>
    <w:rsid w:val="00B74CEF"/>
    <w:rsid w:val="00B74E70"/>
    <w:rsid w:val="00B74F48"/>
    <w:rsid w:val="00B74FBD"/>
    <w:rsid w:val="00B75037"/>
    <w:rsid w:val="00B75289"/>
    <w:rsid w:val="00B752D1"/>
    <w:rsid w:val="00B7534D"/>
    <w:rsid w:val="00B753CC"/>
    <w:rsid w:val="00B753EF"/>
    <w:rsid w:val="00B75431"/>
    <w:rsid w:val="00B75447"/>
    <w:rsid w:val="00B75565"/>
    <w:rsid w:val="00B755D7"/>
    <w:rsid w:val="00B757D7"/>
    <w:rsid w:val="00B75976"/>
    <w:rsid w:val="00B75AA0"/>
    <w:rsid w:val="00B75BA0"/>
    <w:rsid w:val="00B75CD2"/>
    <w:rsid w:val="00B75E25"/>
    <w:rsid w:val="00B75E4A"/>
    <w:rsid w:val="00B75FAD"/>
    <w:rsid w:val="00B762F5"/>
    <w:rsid w:val="00B76352"/>
    <w:rsid w:val="00B76563"/>
    <w:rsid w:val="00B765C1"/>
    <w:rsid w:val="00B765FD"/>
    <w:rsid w:val="00B76962"/>
    <w:rsid w:val="00B76C6B"/>
    <w:rsid w:val="00B76CBD"/>
    <w:rsid w:val="00B76D7A"/>
    <w:rsid w:val="00B76D7B"/>
    <w:rsid w:val="00B770A7"/>
    <w:rsid w:val="00B7710E"/>
    <w:rsid w:val="00B7735A"/>
    <w:rsid w:val="00B77382"/>
    <w:rsid w:val="00B775B4"/>
    <w:rsid w:val="00B77766"/>
    <w:rsid w:val="00B777D5"/>
    <w:rsid w:val="00B77864"/>
    <w:rsid w:val="00B778B6"/>
    <w:rsid w:val="00B77993"/>
    <w:rsid w:val="00B77AAA"/>
    <w:rsid w:val="00B77B12"/>
    <w:rsid w:val="00B77F6E"/>
    <w:rsid w:val="00B77FBF"/>
    <w:rsid w:val="00B802CB"/>
    <w:rsid w:val="00B805A5"/>
    <w:rsid w:val="00B805DE"/>
    <w:rsid w:val="00B8063F"/>
    <w:rsid w:val="00B807DE"/>
    <w:rsid w:val="00B808CB"/>
    <w:rsid w:val="00B80DC2"/>
    <w:rsid w:val="00B80FAE"/>
    <w:rsid w:val="00B811D5"/>
    <w:rsid w:val="00B8127A"/>
    <w:rsid w:val="00B8142E"/>
    <w:rsid w:val="00B817D6"/>
    <w:rsid w:val="00B818C4"/>
    <w:rsid w:val="00B81998"/>
    <w:rsid w:val="00B81C0D"/>
    <w:rsid w:val="00B81CDF"/>
    <w:rsid w:val="00B81D82"/>
    <w:rsid w:val="00B81E95"/>
    <w:rsid w:val="00B81EB5"/>
    <w:rsid w:val="00B81FFB"/>
    <w:rsid w:val="00B82059"/>
    <w:rsid w:val="00B8213C"/>
    <w:rsid w:val="00B823AD"/>
    <w:rsid w:val="00B824F0"/>
    <w:rsid w:val="00B82597"/>
    <w:rsid w:val="00B82673"/>
    <w:rsid w:val="00B82849"/>
    <w:rsid w:val="00B82939"/>
    <w:rsid w:val="00B82B62"/>
    <w:rsid w:val="00B82BE6"/>
    <w:rsid w:val="00B82CA5"/>
    <w:rsid w:val="00B82D27"/>
    <w:rsid w:val="00B82FAB"/>
    <w:rsid w:val="00B8305D"/>
    <w:rsid w:val="00B83124"/>
    <w:rsid w:val="00B832DB"/>
    <w:rsid w:val="00B83465"/>
    <w:rsid w:val="00B83764"/>
    <w:rsid w:val="00B837FC"/>
    <w:rsid w:val="00B83897"/>
    <w:rsid w:val="00B83D87"/>
    <w:rsid w:val="00B83E3C"/>
    <w:rsid w:val="00B83F1E"/>
    <w:rsid w:val="00B83F31"/>
    <w:rsid w:val="00B84026"/>
    <w:rsid w:val="00B84158"/>
    <w:rsid w:val="00B8420A"/>
    <w:rsid w:val="00B8425E"/>
    <w:rsid w:val="00B84568"/>
    <w:rsid w:val="00B84984"/>
    <w:rsid w:val="00B84A4A"/>
    <w:rsid w:val="00B84BF6"/>
    <w:rsid w:val="00B84C3B"/>
    <w:rsid w:val="00B84D0C"/>
    <w:rsid w:val="00B84DF9"/>
    <w:rsid w:val="00B84F82"/>
    <w:rsid w:val="00B8505C"/>
    <w:rsid w:val="00B852F1"/>
    <w:rsid w:val="00B8540D"/>
    <w:rsid w:val="00B85596"/>
    <w:rsid w:val="00B856A7"/>
    <w:rsid w:val="00B856FE"/>
    <w:rsid w:val="00B857BC"/>
    <w:rsid w:val="00B8590E"/>
    <w:rsid w:val="00B859BA"/>
    <w:rsid w:val="00B85FBB"/>
    <w:rsid w:val="00B8604C"/>
    <w:rsid w:val="00B861BB"/>
    <w:rsid w:val="00B86317"/>
    <w:rsid w:val="00B86366"/>
    <w:rsid w:val="00B8638D"/>
    <w:rsid w:val="00B863CF"/>
    <w:rsid w:val="00B86478"/>
    <w:rsid w:val="00B86480"/>
    <w:rsid w:val="00B8651D"/>
    <w:rsid w:val="00B865DC"/>
    <w:rsid w:val="00B866BC"/>
    <w:rsid w:val="00B866E9"/>
    <w:rsid w:val="00B867A7"/>
    <w:rsid w:val="00B867E3"/>
    <w:rsid w:val="00B8682C"/>
    <w:rsid w:val="00B869BA"/>
    <w:rsid w:val="00B86B28"/>
    <w:rsid w:val="00B86D62"/>
    <w:rsid w:val="00B86F12"/>
    <w:rsid w:val="00B86F76"/>
    <w:rsid w:val="00B86F7E"/>
    <w:rsid w:val="00B8701E"/>
    <w:rsid w:val="00B87569"/>
    <w:rsid w:val="00B875E6"/>
    <w:rsid w:val="00B876EA"/>
    <w:rsid w:val="00B87755"/>
    <w:rsid w:val="00B877A5"/>
    <w:rsid w:val="00B8784F"/>
    <w:rsid w:val="00B878D5"/>
    <w:rsid w:val="00B87919"/>
    <w:rsid w:val="00B879B5"/>
    <w:rsid w:val="00B87A4D"/>
    <w:rsid w:val="00B87AB6"/>
    <w:rsid w:val="00B87B3C"/>
    <w:rsid w:val="00B87BE2"/>
    <w:rsid w:val="00B87C8C"/>
    <w:rsid w:val="00B87D82"/>
    <w:rsid w:val="00B87EC2"/>
    <w:rsid w:val="00B87FC5"/>
    <w:rsid w:val="00B900A3"/>
    <w:rsid w:val="00B900CD"/>
    <w:rsid w:val="00B901F9"/>
    <w:rsid w:val="00B902A1"/>
    <w:rsid w:val="00B905E9"/>
    <w:rsid w:val="00B9070E"/>
    <w:rsid w:val="00B90943"/>
    <w:rsid w:val="00B909F1"/>
    <w:rsid w:val="00B90C6A"/>
    <w:rsid w:val="00B90CAA"/>
    <w:rsid w:val="00B90F3B"/>
    <w:rsid w:val="00B910C9"/>
    <w:rsid w:val="00B9124F"/>
    <w:rsid w:val="00B912B7"/>
    <w:rsid w:val="00B914D6"/>
    <w:rsid w:val="00B917CF"/>
    <w:rsid w:val="00B918DC"/>
    <w:rsid w:val="00B918F3"/>
    <w:rsid w:val="00B91A10"/>
    <w:rsid w:val="00B91A91"/>
    <w:rsid w:val="00B91AF5"/>
    <w:rsid w:val="00B91C87"/>
    <w:rsid w:val="00B91CAD"/>
    <w:rsid w:val="00B91CD7"/>
    <w:rsid w:val="00B920C7"/>
    <w:rsid w:val="00B921CB"/>
    <w:rsid w:val="00B921CF"/>
    <w:rsid w:val="00B92602"/>
    <w:rsid w:val="00B9261E"/>
    <w:rsid w:val="00B92686"/>
    <w:rsid w:val="00B9275C"/>
    <w:rsid w:val="00B92766"/>
    <w:rsid w:val="00B92771"/>
    <w:rsid w:val="00B92829"/>
    <w:rsid w:val="00B92A05"/>
    <w:rsid w:val="00B92A5C"/>
    <w:rsid w:val="00B92C0E"/>
    <w:rsid w:val="00B92C2E"/>
    <w:rsid w:val="00B92C97"/>
    <w:rsid w:val="00B92C9B"/>
    <w:rsid w:val="00B92CAE"/>
    <w:rsid w:val="00B92E34"/>
    <w:rsid w:val="00B930CC"/>
    <w:rsid w:val="00B9313A"/>
    <w:rsid w:val="00B93583"/>
    <w:rsid w:val="00B936B5"/>
    <w:rsid w:val="00B93746"/>
    <w:rsid w:val="00B93799"/>
    <w:rsid w:val="00B937AC"/>
    <w:rsid w:val="00B9389B"/>
    <w:rsid w:val="00B939F0"/>
    <w:rsid w:val="00B93A1E"/>
    <w:rsid w:val="00B93A2C"/>
    <w:rsid w:val="00B93ABF"/>
    <w:rsid w:val="00B93C45"/>
    <w:rsid w:val="00B93C97"/>
    <w:rsid w:val="00B93D1E"/>
    <w:rsid w:val="00B93E35"/>
    <w:rsid w:val="00B93F95"/>
    <w:rsid w:val="00B9402C"/>
    <w:rsid w:val="00B940E4"/>
    <w:rsid w:val="00B94326"/>
    <w:rsid w:val="00B943A5"/>
    <w:rsid w:val="00B947DB"/>
    <w:rsid w:val="00B948CC"/>
    <w:rsid w:val="00B949B0"/>
    <w:rsid w:val="00B94A6E"/>
    <w:rsid w:val="00B94A7C"/>
    <w:rsid w:val="00B94D29"/>
    <w:rsid w:val="00B94D44"/>
    <w:rsid w:val="00B94FD3"/>
    <w:rsid w:val="00B951BE"/>
    <w:rsid w:val="00B9528B"/>
    <w:rsid w:val="00B95493"/>
    <w:rsid w:val="00B9554A"/>
    <w:rsid w:val="00B95674"/>
    <w:rsid w:val="00B95723"/>
    <w:rsid w:val="00B957F0"/>
    <w:rsid w:val="00B95874"/>
    <w:rsid w:val="00B95967"/>
    <w:rsid w:val="00B95ABC"/>
    <w:rsid w:val="00B95C63"/>
    <w:rsid w:val="00B95C97"/>
    <w:rsid w:val="00B95FBE"/>
    <w:rsid w:val="00B95FEA"/>
    <w:rsid w:val="00B95FFD"/>
    <w:rsid w:val="00B9619C"/>
    <w:rsid w:val="00B96464"/>
    <w:rsid w:val="00B96732"/>
    <w:rsid w:val="00B968DD"/>
    <w:rsid w:val="00B969B2"/>
    <w:rsid w:val="00B96AA7"/>
    <w:rsid w:val="00B96AD1"/>
    <w:rsid w:val="00B96AFF"/>
    <w:rsid w:val="00B96D00"/>
    <w:rsid w:val="00B96D28"/>
    <w:rsid w:val="00B96DD1"/>
    <w:rsid w:val="00B96E1E"/>
    <w:rsid w:val="00B96E6E"/>
    <w:rsid w:val="00B96FDE"/>
    <w:rsid w:val="00B97656"/>
    <w:rsid w:val="00B976B7"/>
    <w:rsid w:val="00B977DE"/>
    <w:rsid w:val="00B977F8"/>
    <w:rsid w:val="00B97816"/>
    <w:rsid w:val="00B978C8"/>
    <w:rsid w:val="00B979EF"/>
    <w:rsid w:val="00B97B87"/>
    <w:rsid w:val="00B97C6B"/>
    <w:rsid w:val="00B97E4C"/>
    <w:rsid w:val="00B97E96"/>
    <w:rsid w:val="00B97E97"/>
    <w:rsid w:val="00BA002F"/>
    <w:rsid w:val="00BA00E2"/>
    <w:rsid w:val="00BA02BC"/>
    <w:rsid w:val="00BA039D"/>
    <w:rsid w:val="00BA043D"/>
    <w:rsid w:val="00BA043E"/>
    <w:rsid w:val="00BA0447"/>
    <w:rsid w:val="00BA044A"/>
    <w:rsid w:val="00BA05A1"/>
    <w:rsid w:val="00BA06CA"/>
    <w:rsid w:val="00BA0726"/>
    <w:rsid w:val="00BA0761"/>
    <w:rsid w:val="00BA07EB"/>
    <w:rsid w:val="00BA0826"/>
    <w:rsid w:val="00BA085F"/>
    <w:rsid w:val="00BA0995"/>
    <w:rsid w:val="00BA0B8A"/>
    <w:rsid w:val="00BA0BC8"/>
    <w:rsid w:val="00BA0C41"/>
    <w:rsid w:val="00BA0D81"/>
    <w:rsid w:val="00BA0E55"/>
    <w:rsid w:val="00BA0E9E"/>
    <w:rsid w:val="00BA0E9F"/>
    <w:rsid w:val="00BA1064"/>
    <w:rsid w:val="00BA1255"/>
    <w:rsid w:val="00BA12A0"/>
    <w:rsid w:val="00BA13A5"/>
    <w:rsid w:val="00BA1661"/>
    <w:rsid w:val="00BA1AC5"/>
    <w:rsid w:val="00BA1B50"/>
    <w:rsid w:val="00BA1C1E"/>
    <w:rsid w:val="00BA1C2D"/>
    <w:rsid w:val="00BA1C76"/>
    <w:rsid w:val="00BA1C7A"/>
    <w:rsid w:val="00BA1C8E"/>
    <w:rsid w:val="00BA1CF0"/>
    <w:rsid w:val="00BA1D37"/>
    <w:rsid w:val="00BA1DEF"/>
    <w:rsid w:val="00BA1F35"/>
    <w:rsid w:val="00BA2051"/>
    <w:rsid w:val="00BA20BF"/>
    <w:rsid w:val="00BA22D6"/>
    <w:rsid w:val="00BA23A5"/>
    <w:rsid w:val="00BA2442"/>
    <w:rsid w:val="00BA257A"/>
    <w:rsid w:val="00BA25F0"/>
    <w:rsid w:val="00BA26FC"/>
    <w:rsid w:val="00BA27D1"/>
    <w:rsid w:val="00BA286F"/>
    <w:rsid w:val="00BA2BB9"/>
    <w:rsid w:val="00BA2C8A"/>
    <w:rsid w:val="00BA3177"/>
    <w:rsid w:val="00BA326E"/>
    <w:rsid w:val="00BA3273"/>
    <w:rsid w:val="00BA3863"/>
    <w:rsid w:val="00BA38DF"/>
    <w:rsid w:val="00BA3A7C"/>
    <w:rsid w:val="00BA3ADC"/>
    <w:rsid w:val="00BA3B34"/>
    <w:rsid w:val="00BA3C79"/>
    <w:rsid w:val="00BA3D06"/>
    <w:rsid w:val="00BA40F4"/>
    <w:rsid w:val="00BA413E"/>
    <w:rsid w:val="00BA4430"/>
    <w:rsid w:val="00BA44D3"/>
    <w:rsid w:val="00BA458C"/>
    <w:rsid w:val="00BA4634"/>
    <w:rsid w:val="00BA4884"/>
    <w:rsid w:val="00BA4997"/>
    <w:rsid w:val="00BA4C53"/>
    <w:rsid w:val="00BA4D36"/>
    <w:rsid w:val="00BA4E45"/>
    <w:rsid w:val="00BA4E50"/>
    <w:rsid w:val="00BA4F5E"/>
    <w:rsid w:val="00BA4FC7"/>
    <w:rsid w:val="00BA509A"/>
    <w:rsid w:val="00BA50B5"/>
    <w:rsid w:val="00BA5394"/>
    <w:rsid w:val="00BA53A4"/>
    <w:rsid w:val="00BA5452"/>
    <w:rsid w:val="00BA548A"/>
    <w:rsid w:val="00BA57B9"/>
    <w:rsid w:val="00BA57D6"/>
    <w:rsid w:val="00BA597C"/>
    <w:rsid w:val="00BA598B"/>
    <w:rsid w:val="00BA5997"/>
    <w:rsid w:val="00BA59A2"/>
    <w:rsid w:val="00BA59F6"/>
    <w:rsid w:val="00BA5AA5"/>
    <w:rsid w:val="00BA5ABF"/>
    <w:rsid w:val="00BA5C1C"/>
    <w:rsid w:val="00BA5DAB"/>
    <w:rsid w:val="00BA5E88"/>
    <w:rsid w:val="00BA5F28"/>
    <w:rsid w:val="00BA5F77"/>
    <w:rsid w:val="00BA5F91"/>
    <w:rsid w:val="00BA6088"/>
    <w:rsid w:val="00BA6102"/>
    <w:rsid w:val="00BA63F1"/>
    <w:rsid w:val="00BA640F"/>
    <w:rsid w:val="00BA6680"/>
    <w:rsid w:val="00BA66C5"/>
    <w:rsid w:val="00BA6814"/>
    <w:rsid w:val="00BA69DC"/>
    <w:rsid w:val="00BA6B33"/>
    <w:rsid w:val="00BA6C3A"/>
    <w:rsid w:val="00BA6FD7"/>
    <w:rsid w:val="00BA6FFA"/>
    <w:rsid w:val="00BA7120"/>
    <w:rsid w:val="00BA7271"/>
    <w:rsid w:val="00BA743A"/>
    <w:rsid w:val="00BA755B"/>
    <w:rsid w:val="00BA76BC"/>
    <w:rsid w:val="00BA77BF"/>
    <w:rsid w:val="00BA79AD"/>
    <w:rsid w:val="00BA7A74"/>
    <w:rsid w:val="00BA7A84"/>
    <w:rsid w:val="00BA7BCB"/>
    <w:rsid w:val="00BA7F16"/>
    <w:rsid w:val="00BB0442"/>
    <w:rsid w:val="00BB0566"/>
    <w:rsid w:val="00BB065D"/>
    <w:rsid w:val="00BB089E"/>
    <w:rsid w:val="00BB0AD9"/>
    <w:rsid w:val="00BB0CB2"/>
    <w:rsid w:val="00BB0CC9"/>
    <w:rsid w:val="00BB11C0"/>
    <w:rsid w:val="00BB1415"/>
    <w:rsid w:val="00BB1637"/>
    <w:rsid w:val="00BB1800"/>
    <w:rsid w:val="00BB18F6"/>
    <w:rsid w:val="00BB1A65"/>
    <w:rsid w:val="00BB1AAB"/>
    <w:rsid w:val="00BB1AC0"/>
    <w:rsid w:val="00BB1AFD"/>
    <w:rsid w:val="00BB1E84"/>
    <w:rsid w:val="00BB20B1"/>
    <w:rsid w:val="00BB231A"/>
    <w:rsid w:val="00BB2369"/>
    <w:rsid w:val="00BB2483"/>
    <w:rsid w:val="00BB258C"/>
    <w:rsid w:val="00BB2693"/>
    <w:rsid w:val="00BB277D"/>
    <w:rsid w:val="00BB2895"/>
    <w:rsid w:val="00BB2917"/>
    <w:rsid w:val="00BB2A70"/>
    <w:rsid w:val="00BB2C23"/>
    <w:rsid w:val="00BB2C4D"/>
    <w:rsid w:val="00BB2CE6"/>
    <w:rsid w:val="00BB2F0A"/>
    <w:rsid w:val="00BB30C3"/>
    <w:rsid w:val="00BB3647"/>
    <w:rsid w:val="00BB38E2"/>
    <w:rsid w:val="00BB392B"/>
    <w:rsid w:val="00BB397F"/>
    <w:rsid w:val="00BB3CBD"/>
    <w:rsid w:val="00BB3D17"/>
    <w:rsid w:val="00BB40FC"/>
    <w:rsid w:val="00BB42CC"/>
    <w:rsid w:val="00BB4743"/>
    <w:rsid w:val="00BB49BC"/>
    <w:rsid w:val="00BB4E0E"/>
    <w:rsid w:val="00BB4E5A"/>
    <w:rsid w:val="00BB4E8C"/>
    <w:rsid w:val="00BB5396"/>
    <w:rsid w:val="00BB549A"/>
    <w:rsid w:val="00BB59C9"/>
    <w:rsid w:val="00BB5AD4"/>
    <w:rsid w:val="00BB5C73"/>
    <w:rsid w:val="00BB5E34"/>
    <w:rsid w:val="00BB5E68"/>
    <w:rsid w:val="00BB5F0B"/>
    <w:rsid w:val="00BB5FB5"/>
    <w:rsid w:val="00BB607A"/>
    <w:rsid w:val="00BB609C"/>
    <w:rsid w:val="00BB60F8"/>
    <w:rsid w:val="00BB6270"/>
    <w:rsid w:val="00BB6327"/>
    <w:rsid w:val="00BB6485"/>
    <w:rsid w:val="00BB6512"/>
    <w:rsid w:val="00BB6513"/>
    <w:rsid w:val="00BB68B0"/>
    <w:rsid w:val="00BB6AB1"/>
    <w:rsid w:val="00BB6CA6"/>
    <w:rsid w:val="00BB6DF3"/>
    <w:rsid w:val="00BB6E99"/>
    <w:rsid w:val="00BB6EED"/>
    <w:rsid w:val="00BB729B"/>
    <w:rsid w:val="00BB751B"/>
    <w:rsid w:val="00BB7538"/>
    <w:rsid w:val="00BB77DB"/>
    <w:rsid w:val="00BB7939"/>
    <w:rsid w:val="00BB7A07"/>
    <w:rsid w:val="00BB7A14"/>
    <w:rsid w:val="00BB7EE7"/>
    <w:rsid w:val="00BB7F3A"/>
    <w:rsid w:val="00BB7FAC"/>
    <w:rsid w:val="00BC018E"/>
    <w:rsid w:val="00BC0243"/>
    <w:rsid w:val="00BC03E7"/>
    <w:rsid w:val="00BC063C"/>
    <w:rsid w:val="00BC0B2A"/>
    <w:rsid w:val="00BC0D46"/>
    <w:rsid w:val="00BC0D95"/>
    <w:rsid w:val="00BC0DFF"/>
    <w:rsid w:val="00BC0FEC"/>
    <w:rsid w:val="00BC1034"/>
    <w:rsid w:val="00BC108A"/>
    <w:rsid w:val="00BC115A"/>
    <w:rsid w:val="00BC1243"/>
    <w:rsid w:val="00BC12C1"/>
    <w:rsid w:val="00BC12FD"/>
    <w:rsid w:val="00BC13A8"/>
    <w:rsid w:val="00BC140B"/>
    <w:rsid w:val="00BC1589"/>
    <w:rsid w:val="00BC1598"/>
    <w:rsid w:val="00BC18E9"/>
    <w:rsid w:val="00BC18F0"/>
    <w:rsid w:val="00BC1962"/>
    <w:rsid w:val="00BC19E2"/>
    <w:rsid w:val="00BC1A9B"/>
    <w:rsid w:val="00BC1B00"/>
    <w:rsid w:val="00BC1B9E"/>
    <w:rsid w:val="00BC1C01"/>
    <w:rsid w:val="00BC1C4D"/>
    <w:rsid w:val="00BC1D90"/>
    <w:rsid w:val="00BC1E6D"/>
    <w:rsid w:val="00BC200A"/>
    <w:rsid w:val="00BC20C2"/>
    <w:rsid w:val="00BC210F"/>
    <w:rsid w:val="00BC23A3"/>
    <w:rsid w:val="00BC2407"/>
    <w:rsid w:val="00BC246A"/>
    <w:rsid w:val="00BC2475"/>
    <w:rsid w:val="00BC24B8"/>
    <w:rsid w:val="00BC24DF"/>
    <w:rsid w:val="00BC2667"/>
    <w:rsid w:val="00BC280F"/>
    <w:rsid w:val="00BC284A"/>
    <w:rsid w:val="00BC28CC"/>
    <w:rsid w:val="00BC28DD"/>
    <w:rsid w:val="00BC2C64"/>
    <w:rsid w:val="00BC2D77"/>
    <w:rsid w:val="00BC2EB6"/>
    <w:rsid w:val="00BC2F01"/>
    <w:rsid w:val="00BC3120"/>
    <w:rsid w:val="00BC31C1"/>
    <w:rsid w:val="00BC3228"/>
    <w:rsid w:val="00BC34DC"/>
    <w:rsid w:val="00BC3509"/>
    <w:rsid w:val="00BC3587"/>
    <w:rsid w:val="00BC35A9"/>
    <w:rsid w:val="00BC3637"/>
    <w:rsid w:val="00BC36A4"/>
    <w:rsid w:val="00BC381C"/>
    <w:rsid w:val="00BC38B0"/>
    <w:rsid w:val="00BC39DB"/>
    <w:rsid w:val="00BC3B17"/>
    <w:rsid w:val="00BC3C64"/>
    <w:rsid w:val="00BC3C7B"/>
    <w:rsid w:val="00BC3D9E"/>
    <w:rsid w:val="00BC3F31"/>
    <w:rsid w:val="00BC3F94"/>
    <w:rsid w:val="00BC3FBA"/>
    <w:rsid w:val="00BC4275"/>
    <w:rsid w:val="00BC4278"/>
    <w:rsid w:val="00BC42BB"/>
    <w:rsid w:val="00BC42F4"/>
    <w:rsid w:val="00BC42FE"/>
    <w:rsid w:val="00BC44A1"/>
    <w:rsid w:val="00BC47E4"/>
    <w:rsid w:val="00BC4B1E"/>
    <w:rsid w:val="00BC4DA9"/>
    <w:rsid w:val="00BC4EBE"/>
    <w:rsid w:val="00BC4F22"/>
    <w:rsid w:val="00BC5178"/>
    <w:rsid w:val="00BC51D4"/>
    <w:rsid w:val="00BC53DE"/>
    <w:rsid w:val="00BC54F8"/>
    <w:rsid w:val="00BC561A"/>
    <w:rsid w:val="00BC59DA"/>
    <w:rsid w:val="00BC59FF"/>
    <w:rsid w:val="00BC5C74"/>
    <w:rsid w:val="00BC5D10"/>
    <w:rsid w:val="00BC5D21"/>
    <w:rsid w:val="00BC6135"/>
    <w:rsid w:val="00BC61C9"/>
    <w:rsid w:val="00BC62BB"/>
    <w:rsid w:val="00BC65EA"/>
    <w:rsid w:val="00BC667C"/>
    <w:rsid w:val="00BC67F4"/>
    <w:rsid w:val="00BC6812"/>
    <w:rsid w:val="00BC683B"/>
    <w:rsid w:val="00BC6901"/>
    <w:rsid w:val="00BC6942"/>
    <w:rsid w:val="00BC69E2"/>
    <w:rsid w:val="00BC6AB3"/>
    <w:rsid w:val="00BC6ECA"/>
    <w:rsid w:val="00BC6F15"/>
    <w:rsid w:val="00BC7098"/>
    <w:rsid w:val="00BC7140"/>
    <w:rsid w:val="00BC71FD"/>
    <w:rsid w:val="00BC7225"/>
    <w:rsid w:val="00BC72B1"/>
    <w:rsid w:val="00BC736B"/>
    <w:rsid w:val="00BC7660"/>
    <w:rsid w:val="00BC77F7"/>
    <w:rsid w:val="00BC78A1"/>
    <w:rsid w:val="00BC7932"/>
    <w:rsid w:val="00BC79FA"/>
    <w:rsid w:val="00BC7AF3"/>
    <w:rsid w:val="00BC7C1D"/>
    <w:rsid w:val="00BC7C4A"/>
    <w:rsid w:val="00BC7C5B"/>
    <w:rsid w:val="00BC7CCB"/>
    <w:rsid w:val="00BC7DCE"/>
    <w:rsid w:val="00BD013F"/>
    <w:rsid w:val="00BD014F"/>
    <w:rsid w:val="00BD0181"/>
    <w:rsid w:val="00BD03D6"/>
    <w:rsid w:val="00BD0619"/>
    <w:rsid w:val="00BD0663"/>
    <w:rsid w:val="00BD0815"/>
    <w:rsid w:val="00BD0A4A"/>
    <w:rsid w:val="00BD0AAF"/>
    <w:rsid w:val="00BD0B7D"/>
    <w:rsid w:val="00BD0C0C"/>
    <w:rsid w:val="00BD0CAA"/>
    <w:rsid w:val="00BD0CE8"/>
    <w:rsid w:val="00BD0D4F"/>
    <w:rsid w:val="00BD0DBD"/>
    <w:rsid w:val="00BD0E1D"/>
    <w:rsid w:val="00BD0E22"/>
    <w:rsid w:val="00BD0E55"/>
    <w:rsid w:val="00BD0FD2"/>
    <w:rsid w:val="00BD1403"/>
    <w:rsid w:val="00BD145B"/>
    <w:rsid w:val="00BD162A"/>
    <w:rsid w:val="00BD1633"/>
    <w:rsid w:val="00BD1743"/>
    <w:rsid w:val="00BD18C4"/>
    <w:rsid w:val="00BD1A5A"/>
    <w:rsid w:val="00BD1B3D"/>
    <w:rsid w:val="00BD1B59"/>
    <w:rsid w:val="00BD1C46"/>
    <w:rsid w:val="00BD2239"/>
    <w:rsid w:val="00BD2256"/>
    <w:rsid w:val="00BD25D9"/>
    <w:rsid w:val="00BD261C"/>
    <w:rsid w:val="00BD2801"/>
    <w:rsid w:val="00BD28F2"/>
    <w:rsid w:val="00BD2A43"/>
    <w:rsid w:val="00BD2B16"/>
    <w:rsid w:val="00BD2B29"/>
    <w:rsid w:val="00BD2C22"/>
    <w:rsid w:val="00BD2C9C"/>
    <w:rsid w:val="00BD2CC8"/>
    <w:rsid w:val="00BD2FA6"/>
    <w:rsid w:val="00BD2FB2"/>
    <w:rsid w:val="00BD34EC"/>
    <w:rsid w:val="00BD34F8"/>
    <w:rsid w:val="00BD3859"/>
    <w:rsid w:val="00BD3A4F"/>
    <w:rsid w:val="00BD3A6D"/>
    <w:rsid w:val="00BD3AFB"/>
    <w:rsid w:val="00BD3D94"/>
    <w:rsid w:val="00BD3DC5"/>
    <w:rsid w:val="00BD3EC3"/>
    <w:rsid w:val="00BD3FD6"/>
    <w:rsid w:val="00BD4070"/>
    <w:rsid w:val="00BD40B3"/>
    <w:rsid w:val="00BD416C"/>
    <w:rsid w:val="00BD42C8"/>
    <w:rsid w:val="00BD43C5"/>
    <w:rsid w:val="00BD4628"/>
    <w:rsid w:val="00BD464D"/>
    <w:rsid w:val="00BD4952"/>
    <w:rsid w:val="00BD495E"/>
    <w:rsid w:val="00BD4A1A"/>
    <w:rsid w:val="00BD4BC3"/>
    <w:rsid w:val="00BD4D4F"/>
    <w:rsid w:val="00BD5178"/>
    <w:rsid w:val="00BD51EE"/>
    <w:rsid w:val="00BD530E"/>
    <w:rsid w:val="00BD53D4"/>
    <w:rsid w:val="00BD5C02"/>
    <w:rsid w:val="00BD5C44"/>
    <w:rsid w:val="00BD5D4D"/>
    <w:rsid w:val="00BD5D57"/>
    <w:rsid w:val="00BD5E3A"/>
    <w:rsid w:val="00BD5F81"/>
    <w:rsid w:val="00BD5FB5"/>
    <w:rsid w:val="00BD61E5"/>
    <w:rsid w:val="00BD620F"/>
    <w:rsid w:val="00BD6630"/>
    <w:rsid w:val="00BD668F"/>
    <w:rsid w:val="00BD669E"/>
    <w:rsid w:val="00BD671E"/>
    <w:rsid w:val="00BD67C8"/>
    <w:rsid w:val="00BD6801"/>
    <w:rsid w:val="00BD6A30"/>
    <w:rsid w:val="00BD6BC5"/>
    <w:rsid w:val="00BD6D42"/>
    <w:rsid w:val="00BD6D71"/>
    <w:rsid w:val="00BD6EFD"/>
    <w:rsid w:val="00BD70F7"/>
    <w:rsid w:val="00BD7111"/>
    <w:rsid w:val="00BD7227"/>
    <w:rsid w:val="00BD7262"/>
    <w:rsid w:val="00BD7499"/>
    <w:rsid w:val="00BD74BB"/>
    <w:rsid w:val="00BD78B4"/>
    <w:rsid w:val="00BD78E9"/>
    <w:rsid w:val="00BD7923"/>
    <w:rsid w:val="00BD7A42"/>
    <w:rsid w:val="00BD7AD9"/>
    <w:rsid w:val="00BD7B1C"/>
    <w:rsid w:val="00BD7B59"/>
    <w:rsid w:val="00BD7C89"/>
    <w:rsid w:val="00BD7C9C"/>
    <w:rsid w:val="00BD7D02"/>
    <w:rsid w:val="00BD7D14"/>
    <w:rsid w:val="00BD7DA9"/>
    <w:rsid w:val="00BE0100"/>
    <w:rsid w:val="00BE01D6"/>
    <w:rsid w:val="00BE0338"/>
    <w:rsid w:val="00BE04B1"/>
    <w:rsid w:val="00BE04C6"/>
    <w:rsid w:val="00BE08E3"/>
    <w:rsid w:val="00BE091D"/>
    <w:rsid w:val="00BE09DF"/>
    <w:rsid w:val="00BE09FC"/>
    <w:rsid w:val="00BE0A03"/>
    <w:rsid w:val="00BE0AF9"/>
    <w:rsid w:val="00BE0DE6"/>
    <w:rsid w:val="00BE0EF1"/>
    <w:rsid w:val="00BE10AE"/>
    <w:rsid w:val="00BE1188"/>
    <w:rsid w:val="00BE118B"/>
    <w:rsid w:val="00BE1234"/>
    <w:rsid w:val="00BE124B"/>
    <w:rsid w:val="00BE1472"/>
    <w:rsid w:val="00BE14F8"/>
    <w:rsid w:val="00BE1793"/>
    <w:rsid w:val="00BE17A4"/>
    <w:rsid w:val="00BE1852"/>
    <w:rsid w:val="00BE187A"/>
    <w:rsid w:val="00BE19FE"/>
    <w:rsid w:val="00BE1A6D"/>
    <w:rsid w:val="00BE1AA5"/>
    <w:rsid w:val="00BE1AB1"/>
    <w:rsid w:val="00BE1EB9"/>
    <w:rsid w:val="00BE1F74"/>
    <w:rsid w:val="00BE207B"/>
    <w:rsid w:val="00BE2255"/>
    <w:rsid w:val="00BE2487"/>
    <w:rsid w:val="00BE2579"/>
    <w:rsid w:val="00BE2732"/>
    <w:rsid w:val="00BE2861"/>
    <w:rsid w:val="00BE28A2"/>
    <w:rsid w:val="00BE2910"/>
    <w:rsid w:val="00BE2CE3"/>
    <w:rsid w:val="00BE2CEF"/>
    <w:rsid w:val="00BE2CF0"/>
    <w:rsid w:val="00BE3033"/>
    <w:rsid w:val="00BE303E"/>
    <w:rsid w:val="00BE30BD"/>
    <w:rsid w:val="00BE31F0"/>
    <w:rsid w:val="00BE32D8"/>
    <w:rsid w:val="00BE3302"/>
    <w:rsid w:val="00BE3480"/>
    <w:rsid w:val="00BE34FD"/>
    <w:rsid w:val="00BE358C"/>
    <w:rsid w:val="00BE378E"/>
    <w:rsid w:val="00BE37CA"/>
    <w:rsid w:val="00BE3A39"/>
    <w:rsid w:val="00BE3B31"/>
    <w:rsid w:val="00BE3B8D"/>
    <w:rsid w:val="00BE3C73"/>
    <w:rsid w:val="00BE3C99"/>
    <w:rsid w:val="00BE3E5C"/>
    <w:rsid w:val="00BE3FA2"/>
    <w:rsid w:val="00BE3FD6"/>
    <w:rsid w:val="00BE406D"/>
    <w:rsid w:val="00BE4085"/>
    <w:rsid w:val="00BE4240"/>
    <w:rsid w:val="00BE42CA"/>
    <w:rsid w:val="00BE44FF"/>
    <w:rsid w:val="00BE4648"/>
    <w:rsid w:val="00BE466C"/>
    <w:rsid w:val="00BE46A8"/>
    <w:rsid w:val="00BE4885"/>
    <w:rsid w:val="00BE48D5"/>
    <w:rsid w:val="00BE4AD1"/>
    <w:rsid w:val="00BE4E60"/>
    <w:rsid w:val="00BE50B8"/>
    <w:rsid w:val="00BE5143"/>
    <w:rsid w:val="00BE529E"/>
    <w:rsid w:val="00BE549B"/>
    <w:rsid w:val="00BE54A2"/>
    <w:rsid w:val="00BE54E4"/>
    <w:rsid w:val="00BE5628"/>
    <w:rsid w:val="00BE5844"/>
    <w:rsid w:val="00BE58D0"/>
    <w:rsid w:val="00BE591B"/>
    <w:rsid w:val="00BE5994"/>
    <w:rsid w:val="00BE5B87"/>
    <w:rsid w:val="00BE5C00"/>
    <w:rsid w:val="00BE5C30"/>
    <w:rsid w:val="00BE5C90"/>
    <w:rsid w:val="00BE5EDC"/>
    <w:rsid w:val="00BE625C"/>
    <w:rsid w:val="00BE62CB"/>
    <w:rsid w:val="00BE6325"/>
    <w:rsid w:val="00BE6535"/>
    <w:rsid w:val="00BE663C"/>
    <w:rsid w:val="00BE66D4"/>
    <w:rsid w:val="00BE66EB"/>
    <w:rsid w:val="00BE69A9"/>
    <w:rsid w:val="00BE69CF"/>
    <w:rsid w:val="00BE6AC6"/>
    <w:rsid w:val="00BE6AED"/>
    <w:rsid w:val="00BE6C17"/>
    <w:rsid w:val="00BE6D7A"/>
    <w:rsid w:val="00BE6D7F"/>
    <w:rsid w:val="00BE6F87"/>
    <w:rsid w:val="00BE70E2"/>
    <w:rsid w:val="00BE71A4"/>
    <w:rsid w:val="00BE7259"/>
    <w:rsid w:val="00BE72A1"/>
    <w:rsid w:val="00BE7355"/>
    <w:rsid w:val="00BE7390"/>
    <w:rsid w:val="00BE7491"/>
    <w:rsid w:val="00BE751F"/>
    <w:rsid w:val="00BE7841"/>
    <w:rsid w:val="00BE7950"/>
    <w:rsid w:val="00BE79DE"/>
    <w:rsid w:val="00BE7A37"/>
    <w:rsid w:val="00BE7B6A"/>
    <w:rsid w:val="00BE7B6E"/>
    <w:rsid w:val="00BE7D7F"/>
    <w:rsid w:val="00BE7DAD"/>
    <w:rsid w:val="00BE7EA5"/>
    <w:rsid w:val="00BF02A9"/>
    <w:rsid w:val="00BF03C2"/>
    <w:rsid w:val="00BF03F8"/>
    <w:rsid w:val="00BF04BA"/>
    <w:rsid w:val="00BF079C"/>
    <w:rsid w:val="00BF0C01"/>
    <w:rsid w:val="00BF0C4E"/>
    <w:rsid w:val="00BF0CEC"/>
    <w:rsid w:val="00BF0D57"/>
    <w:rsid w:val="00BF0D74"/>
    <w:rsid w:val="00BF0E49"/>
    <w:rsid w:val="00BF0E78"/>
    <w:rsid w:val="00BF0F1B"/>
    <w:rsid w:val="00BF0F33"/>
    <w:rsid w:val="00BF0F69"/>
    <w:rsid w:val="00BF0FDA"/>
    <w:rsid w:val="00BF0FEB"/>
    <w:rsid w:val="00BF0FF7"/>
    <w:rsid w:val="00BF10B9"/>
    <w:rsid w:val="00BF1165"/>
    <w:rsid w:val="00BF1353"/>
    <w:rsid w:val="00BF1477"/>
    <w:rsid w:val="00BF14F7"/>
    <w:rsid w:val="00BF152F"/>
    <w:rsid w:val="00BF16EB"/>
    <w:rsid w:val="00BF1727"/>
    <w:rsid w:val="00BF1751"/>
    <w:rsid w:val="00BF1762"/>
    <w:rsid w:val="00BF176B"/>
    <w:rsid w:val="00BF19B0"/>
    <w:rsid w:val="00BF19F9"/>
    <w:rsid w:val="00BF1B6C"/>
    <w:rsid w:val="00BF1BDD"/>
    <w:rsid w:val="00BF1C25"/>
    <w:rsid w:val="00BF1CAB"/>
    <w:rsid w:val="00BF1CD6"/>
    <w:rsid w:val="00BF20F5"/>
    <w:rsid w:val="00BF20FF"/>
    <w:rsid w:val="00BF218E"/>
    <w:rsid w:val="00BF227D"/>
    <w:rsid w:val="00BF233B"/>
    <w:rsid w:val="00BF240C"/>
    <w:rsid w:val="00BF24BF"/>
    <w:rsid w:val="00BF27C4"/>
    <w:rsid w:val="00BF287C"/>
    <w:rsid w:val="00BF2B30"/>
    <w:rsid w:val="00BF2B48"/>
    <w:rsid w:val="00BF2D04"/>
    <w:rsid w:val="00BF2E23"/>
    <w:rsid w:val="00BF2F2D"/>
    <w:rsid w:val="00BF3000"/>
    <w:rsid w:val="00BF3368"/>
    <w:rsid w:val="00BF338E"/>
    <w:rsid w:val="00BF3590"/>
    <w:rsid w:val="00BF3960"/>
    <w:rsid w:val="00BF3A7D"/>
    <w:rsid w:val="00BF3CA8"/>
    <w:rsid w:val="00BF3D5A"/>
    <w:rsid w:val="00BF3D9D"/>
    <w:rsid w:val="00BF3DEA"/>
    <w:rsid w:val="00BF3F4A"/>
    <w:rsid w:val="00BF3F55"/>
    <w:rsid w:val="00BF412E"/>
    <w:rsid w:val="00BF41F8"/>
    <w:rsid w:val="00BF468F"/>
    <w:rsid w:val="00BF4842"/>
    <w:rsid w:val="00BF48CE"/>
    <w:rsid w:val="00BF4970"/>
    <w:rsid w:val="00BF4BDF"/>
    <w:rsid w:val="00BF4C8B"/>
    <w:rsid w:val="00BF4D05"/>
    <w:rsid w:val="00BF4DE0"/>
    <w:rsid w:val="00BF5051"/>
    <w:rsid w:val="00BF5112"/>
    <w:rsid w:val="00BF51AA"/>
    <w:rsid w:val="00BF51DF"/>
    <w:rsid w:val="00BF526D"/>
    <w:rsid w:val="00BF53A1"/>
    <w:rsid w:val="00BF53B8"/>
    <w:rsid w:val="00BF5431"/>
    <w:rsid w:val="00BF54A2"/>
    <w:rsid w:val="00BF5532"/>
    <w:rsid w:val="00BF553E"/>
    <w:rsid w:val="00BF554F"/>
    <w:rsid w:val="00BF55A3"/>
    <w:rsid w:val="00BF560F"/>
    <w:rsid w:val="00BF5639"/>
    <w:rsid w:val="00BF5654"/>
    <w:rsid w:val="00BF56E4"/>
    <w:rsid w:val="00BF577C"/>
    <w:rsid w:val="00BF577F"/>
    <w:rsid w:val="00BF57CE"/>
    <w:rsid w:val="00BF5872"/>
    <w:rsid w:val="00BF5A4E"/>
    <w:rsid w:val="00BF5D60"/>
    <w:rsid w:val="00BF5E6A"/>
    <w:rsid w:val="00BF5F0A"/>
    <w:rsid w:val="00BF5FE1"/>
    <w:rsid w:val="00BF6305"/>
    <w:rsid w:val="00BF6346"/>
    <w:rsid w:val="00BF634C"/>
    <w:rsid w:val="00BF6365"/>
    <w:rsid w:val="00BF63E9"/>
    <w:rsid w:val="00BF680E"/>
    <w:rsid w:val="00BF6949"/>
    <w:rsid w:val="00BF69F8"/>
    <w:rsid w:val="00BF6AC8"/>
    <w:rsid w:val="00BF6AEB"/>
    <w:rsid w:val="00BF6AF4"/>
    <w:rsid w:val="00BF6BF1"/>
    <w:rsid w:val="00BF6CC5"/>
    <w:rsid w:val="00BF6D3C"/>
    <w:rsid w:val="00BF6F52"/>
    <w:rsid w:val="00BF6F58"/>
    <w:rsid w:val="00BF709A"/>
    <w:rsid w:val="00BF7355"/>
    <w:rsid w:val="00BF7680"/>
    <w:rsid w:val="00BF77A5"/>
    <w:rsid w:val="00BF7834"/>
    <w:rsid w:val="00BF7837"/>
    <w:rsid w:val="00BF7892"/>
    <w:rsid w:val="00BF7996"/>
    <w:rsid w:val="00BF7B05"/>
    <w:rsid w:val="00BF7B22"/>
    <w:rsid w:val="00BF7C6A"/>
    <w:rsid w:val="00C00109"/>
    <w:rsid w:val="00C00245"/>
    <w:rsid w:val="00C004AA"/>
    <w:rsid w:val="00C004DF"/>
    <w:rsid w:val="00C00ACD"/>
    <w:rsid w:val="00C00CBE"/>
    <w:rsid w:val="00C00D45"/>
    <w:rsid w:val="00C00DBA"/>
    <w:rsid w:val="00C00E31"/>
    <w:rsid w:val="00C00E4D"/>
    <w:rsid w:val="00C00F73"/>
    <w:rsid w:val="00C012DB"/>
    <w:rsid w:val="00C01396"/>
    <w:rsid w:val="00C016E3"/>
    <w:rsid w:val="00C018F6"/>
    <w:rsid w:val="00C01991"/>
    <w:rsid w:val="00C01FA2"/>
    <w:rsid w:val="00C020B9"/>
    <w:rsid w:val="00C02203"/>
    <w:rsid w:val="00C0224F"/>
    <w:rsid w:val="00C022D5"/>
    <w:rsid w:val="00C023AD"/>
    <w:rsid w:val="00C023D8"/>
    <w:rsid w:val="00C024D9"/>
    <w:rsid w:val="00C02516"/>
    <w:rsid w:val="00C02627"/>
    <w:rsid w:val="00C026D6"/>
    <w:rsid w:val="00C02815"/>
    <w:rsid w:val="00C028D1"/>
    <w:rsid w:val="00C02D02"/>
    <w:rsid w:val="00C02E26"/>
    <w:rsid w:val="00C02E9F"/>
    <w:rsid w:val="00C02F9D"/>
    <w:rsid w:val="00C03088"/>
    <w:rsid w:val="00C0308A"/>
    <w:rsid w:val="00C030E8"/>
    <w:rsid w:val="00C034B3"/>
    <w:rsid w:val="00C035C6"/>
    <w:rsid w:val="00C03645"/>
    <w:rsid w:val="00C03B3F"/>
    <w:rsid w:val="00C03C8A"/>
    <w:rsid w:val="00C03D53"/>
    <w:rsid w:val="00C03D9F"/>
    <w:rsid w:val="00C03E93"/>
    <w:rsid w:val="00C0426A"/>
    <w:rsid w:val="00C0433F"/>
    <w:rsid w:val="00C043A1"/>
    <w:rsid w:val="00C043F9"/>
    <w:rsid w:val="00C044DF"/>
    <w:rsid w:val="00C04594"/>
    <w:rsid w:val="00C0464A"/>
    <w:rsid w:val="00C046E1"/>
    <w:rsid w:val="00C04716"/>
    <w:rsid w:val="00C04737"/>
    <w:rsid w:val="00C04AC1"/>
    <w:rsid w:val="00C04E30"/>
    <w:rsid w:val="00C04EAF"/>
    <w:rsid w:val="00C04F77"/>
    <w:rsid w:val="00C050B2"/>
    <w:rsid w:val="00C05307"/>
    <w:rsid w:val="00C05373"/>
    <w:rsid w:val="00C05494"/>
    <w:rsid w:val="00C05612"/>
    <w:rsid w:val="00C056DE"/>
    <w:rsid w:val="00C0573A"/>
    <w:rsid w:val="00C0580E"/>
    <w:rsid w:val="00C05A49"/>
    <w:rsid w:val="00C05B4B"/>
    <w:rsid w:val="00C05BA0"/>
    <w:rsid w:val="00C05DB5"/>
    <w:rsid w:val="00C05E11"/>
    <w:rsid w:val="00C06089"/>
    <w:rsid w:val="00C06110"/>
    <w:rsid w:val="00C06143"/>
    <w:rsid w:val="00C06380"/>
    <w:rsid w:val="00C0646F"/>
    <w:rsid w:val="00C065AD"/>
    <w:rsid w:val="00C06788"/>
    <w:rsid w:val="00C067B7"/>
    <w:rsid w:val="00C06A12"/>
    <w:rsid w:val="00C06AC4"/>
    <w:rsid w:val="00C06BBA"/>
    <w:rsid w:val="00C06DAA"/>
    <w:rsid w:val="00C06EDA"/>
    <w:rsid w:val="00C06EE8"/>
    <w:rsid w:val="00C06F78"/>
    <w:rsid w:val="00C070D7"/>
    <w:rsid w:val="00C07128"/>
    <w:rsid w:val="00C071C9"/>
    <w:rsid w:val="00C07242"/>
    <w:rsid w:val="00C072FF"/>
    <w:rsid w:val="00C0735B"/>
    <w:rsid w:val="00C07678"/>
    <w:rsid w:val="00C076AB"/>
    <w:rsid w:val="00C076FA"/>
    <w:rsid w:val="00C07786"/>
    <w:rsid w:val="00C0786F"/>
    <w:rsid w:val="00C078D5"/>
    <w:rsid w:val="00C07984"/>
    <w:rsid w:val="00C07A2E"/>
    <w:rsid w:val="00C07B6A"/>
    <w:rsid w:val="00C07D07"/>
    <w:rsid w:val="00C07D3D"/>
    <w:rsid w:val="00C10075"/>
    <w:rsid w:val="00C10139"/>
    <w:rsid w:val="00C10284"/>
    <w:rsid w:val="00C10315"/>
    <w:rsid w:val="00C1048F"/>
    <w:rsid w:val="00C10503"/>
    <w:rsid w:val="00C1091A"/>
    <w:rsid w:val="00C10B93"/>
    <w:rsid w:val="00C10D12"/>
    <w:rsid w:val="00C10E51"/>
    <w:rsid w:val="00C10EC9"/>
    <w:rsid w:val="00C1109C"/>
    <w:rsid w:val="00C110A5"/>
    <w:rsid w:val="00C111EA"/>
    <w:rsid w:val="00C11224"/>
    <w:rsid w:val="00C11261"/>
    <w:rsid w:val="00C11477"/>
    <w:rsid w:val="00C117A9"/>
    <w:rsid w:val="00C117FC"/>
    <w:rsid w:val="00C11819"/>
    <w:rsid w:val="00C11B6B"/>
    <w:rsid w:val="00C11C76"/>
    <w:rsid w:val="00C11CB2"/>
    <w:rsid w:val="00C11CBA"/>
    <w:rsid w:val="00C11D7C"/>
    <w:rsid w:val="00C11D9B"/>
    <w:rsid w:val="00C11DD5"/>
    <w:rsid w:val="00C11EC6"/>
    <w:rsid w:val="00C11FF0"/>
    <w:rsid w:val="00C11FF9"/>
    <w:rsid w:val="00C120D3"/>
    <w:rsid w:val="00C12388"/>
    <w:rsid w:val="00C12555"/>
    <w:rsid w:val="00C125F4"/>
    <w:rsid w:val="00C12616"/>
    <w:rsid w:val="00C12712"/>
    <w:rsid w:val="00C12769"/>
    <w:rsid w:val="00C12BA8"/>
    <w:rsid w:val="00C12C00"/>
    <w:rsid w:val="00C12CA3"/>
    <w:rsid w:val="00C13152"/>
    <w:rsid w:val="00C131AC"/>
    <w:rsid w:val="00C13665"/>
    <w:rsid w:val="00C1367A"/>
    <w:rsid w:val="00C13690"/>
    <w:rsid w:val="00C13717"/>
    <w:rsid w:val="00C137BA"/>
    <w:rsid w:val="00C139D6"/>
    <w:rsid w:val="00C13C2F"/>
    <w:rsid w:val="00C13C3C"/>
    <w:rsid w:val="00C13D37"/>
    <w:rsid w:val="00C13F12"/>
    <w:rsid w:val="00C13F35"/>
    <w:rsid w:val="00C14003"/>
    <w:rsid w:val="00C141D4"/>
    <w:rsid w:val="00C14245"/>
    <w:rsid w:val="00C142D8"/>
    <w:rsid w:val="00C14330"/>
    <w:rsid w:val="00C1441F"/>
    <w:rsid w:val="00C14621"/>
    <w:rsid w:val="00C14645"/>
    <w:rsid w:val="00C146E2"/>
    <w:rsid w:val="00C14808"/>
    <w:rsid w:val="00C14947"/>
    <w:rsid w:val="00C14967"/>
    <w:rsid w:val="00C14987"/>
    <w:rsid w:val="00C14A44"/>
    <w:rsid w:val="00C14ADC"/>
    <w:rsid w:val="00C14AFA"/>
    <w:rsid w:val="00C14C1F"/>
    <w:rsid w:val="00C14DA6"/>
    <w:rsid w:val="00C14DB1"/>
    <w:rsid w:val="00C14F5F"/>
    <w:rsid w:val="00C15913"/>
    <w:rsid w:val="00C15976"/>
    <w:rsid w:val="00C15A4B"/>
    <w:rsid w:val="00C15AC5"/>
    <w:rsid w:val="00C15BC4"/>
    <w:rsid w:val="00C15CC3"/>
    <w:rsid w:val="00C15DEA"/>
    <w:rsid w:val="00C15E75"/>
    <w:rsid w:val="00C15F2E"/>
    <w:rsid w:val="00C16058"/>
    <w:rsid w:val="00C16173"/>
    <w:rsid w:val="00C16376"/>
    <w:rsid w:val="00C163BF"/>
    <w:rsid w:val="00C163CD"/>
    <w:rsid w:val="00C1645E"/>
    <w:rsid w:val="00C16496"/>
    <w:rsid w:val="00C1655B"/>
    <w:rsid w:val="00C16625"/>
    <w:rsid w:val="00C16916"/>
    <w:rsid w:val="00C16A31"/>
    <w:rsid w:val="00C16A75"/>
    <w:rsid w:val="00C16B03"/>
    <w:rsid w:val="00C16BF8"/>
    <w:rsid w:val="00C16C41"/>
    <w:rsid w:val="00C16CAF"/>
    <w:rsid w:val="00C16D15"/>
    <w:rsid w:val="00C16D2C"/>
    <w:rsid w:val="00C16D5D"/>
    <w:rsid w:val="00C16D8A"/>
    <w:rsid w:val="00C16E5F"/>
    <w:rsid w:val="00C16EBC"/>
    <w:rsid w:val="00C16FE5"/>
    <w:rsid w:val="00C17398"/>
    <w:rsid w:val="00C17768"/>
    <w:rsid w:val="00C1789C"/>
    <w:rsid w:val="00C17989"/>
    <w:rsid w:val="00C17AFC"/>
    <w:rsid w:val="00C17B0D"/>
    <w:rsid w:val="00C17BEE"/>
    <w:rsid w:val="00C17C4B"/>
    <w:rsid w:val="00C17C91"/>
    <w:rsid w:val="00C17D3D"/>
    <w:rsid w:val="00C17E8E"/>
    <w:rsid w:val="00C17EE8"/>
    <w:rsid w:val="00C17EEA"/>
    <w:rsid w:val="00C17FC6"/>
    <w:rsid w:val="00C20090"/>
    <w:rsid w:val="00C202C0"/>
    <w:rsid w:val="00C20391"/>
    <w:rsid w:val="00C20395"/>
    <w:rsid w:val="00C20768"/>
    <w:rsid w:val="00C2097E"/>
    <w:rsid w:val="00C209D9"/>
    <w:rsid w:val="00C20A4C"/>
    <w:rsid w:val="00C20BF9"/>
    <w:rsid w:val="00C20C18"/>
    <w:rsid w:val="00C20CAD"/>
    <w:rsid w:val="00C20CFF"/>
    <w:rsid w:val="00C20E63"/>
    <w:rsid w:val="00C20F67"/>
    <w:rsid w:val="00C210FE"/>
    <w:rsid w:val="00C211B1"/>
    <w:rsid w:val="00C211B2"/>
    <w:rsid w:val="00C21442"/>
    <w:rsid w:val="00C21570"/>
    <w:rsid w:val="00C216A3"/>
    <w:rsid w:val="00C2170E"/>
    <w:rsid w:val="00C217D3"/>
    <w:rsid w:val="00C218B1"/>
    <w:rsid w:val="00C218B6"/>
    <w:rsid w:val="00C219AC"/>
    <w:rsid w:val="00C21D74"/>
    <w:rsid w:val="00C21EFB"/>
    <w:rsid w:val="00C21F0F"/>
    <w:rsid w:val="00C21FFE"/>
    <w:rsid w:val="00C2216C"/>
    <w:rsid w:val="00C224F2"/>
    <w:rsid w:val="00C2250A"/>
    <w:rsid w:val="00C2251A"/>
    <w:rsid w:val="00C22754"/>
    <w:rsid w:val="00C22A2D"/>
    <w:rsid w:val="00C22AAB"/>
    <w:rsid w:val="00C22ACF"/>
    <w:rsid w:val="00C22B44"/>
    <w:rsid w:val="00C22B9B"/>
    <w:rsid w:val="00C22BA3"/>
    <w:rsid w:val="00C22C4A"/>
    <w:rsid w:val="00C22C5A"/>
    <w:rsid w:val="00C22CEA"/>
    <w:rsid w:val="00C22FA3"/>
    <w:rsid w:val="00C2304C"/>
    <w:rsid w:val="00C23251"/>
    <w:rsid w:val="00C232D0"/>
    <w:rsid w:val="00C23323"/>
    <w:rsid w:val="00C23451"/>
    <w:rsid w:val="00C2348C"/>
    <w:rsid w:val="00C234AB"/>
    <w:rsid w:val="00C234C8"/>
    <w:rsid w:val="00C236DC"/>
    <w:rsid w:val="00C239FF"/>
    <w:rsid w:val="00C23B34"/>
    <w:rsid w:val="00C23BB8"/>
    <w:rsid w:val="00C23BF4"/>
    <w:rsid w:val="00C23D39"/>
    <w:rsid w:val="00C23D61"/>
    <w:rsid w:val="00C23F5E"/>
    <w:rsid w:val="00C23F94"/>
    <w:rsid w:val="00C2409E"/>
    <w:rsid w:val="00C24184"/>
    <w:rsid w:val="00C242F9"/>
    <w:rsid w:val="00C24494"/>
    <w:rsid w:val="00C24553"/>
    <w:rsid w:val="00C2455A"/>
    <w:rsid w:val="00C24880"/>
    <w:rsid w:val="00C2488D"/>
    <w:rsid w:val="00C249EF"/>
    <w:rsid w:val="00C24AB5"/>
    <w:rsid w:val="00C24B7B"/>
    <w:rsid w:val="00C24C1C"/>
    <w:rsid w:val="00C24D61"/>
    <w:rsid w:val="00C24D63"/>
    <w:rsid w:val="00C24E08"/>
    <w:rsid w:val="00C24E53"/>
    <w:rsid w:val="00C24F30"/>
    <w:rsid w:val="00C2507B"/>
    <w:rsid w:val="00C25080"/>
    <w:rsid w:val="00C250A6"/>
    <w:rsid w:val="00C25116"/>
    <w:rsid w:val="00C252A0"/>
    <w:rsid w:val="00C25425"/>
    <w:rsid w:val="00C25442"/>
    <w:rsid w:val="00C25484"/>
    <w:rsid w:val="00C255A6"/>
    <w:rsid w:val="00C255B6"/>
    <w:rsid w:val="00C25795"/>
    <w:rsid w:val="00C259EB"/>
    <w:rsid w:val="00C25BF3"/>
    <w:rsid w:val="00C25CFF"/>
    <w:rsid w:val="00C25E9D"/>
    <w:rsid w:val="00C261B9"/>
    <w:rsid w:val="00C261CE"/>
    <w:rsid w:val="00C263F1"/>
    <w:rsid w:val="00C26407"/>
    <w:rsid w:val="00C2655F"/>
    <w:rsid w:val="00C26560"/>
    <w:rsid w:val="00C266E2"/>
    <w:rsid w:val="00C267D8"/>
    <w:rsid w:val="00C26809"/>
    <w:rsid w:val="00C26A7B"/>
    <w:rsid w:val="00C26AC6"/>
    <w:rsid w:val="00C26DC1"/>
    <w:rsid w:val="00C27208"/>
    <w:rsid w:val="00C27271"/>
    <w:rsid w:val="00C272A7"/>
    <w:rsid w:val="00C273F9"/>
    <w:rsid w:val="00C27671"/>
    <w:rsid w:val="00C276B2"/>
    <w:rsid w:val="00C2776E"/>
    <w:rsid w:val="00C27946"/>
    <w:rsid w:val="00C27953"/>
    <w:rsid w:val="00C279D0"/>
    <w:rsid w:val="00C279FF"/>
    <w:rsid w:val="00C27A60"/>
    <w:rsid w:val="00C27CE7"/>
    <w:rsid w:val="00C27E2B"/>
    <w:rsid w:val="00C27E86"/>
    <w:rsid w:val="00C30174"/>
    <w:rsid w:val="00C302D9"/>
    <w:rsid w:val="00C30438"/>
    <w:rsid w:val="00C3051E"/>
    <w:rsid w:val="00C305D7"/>
    <w:rsid w:val="00C30700"/>
    <w:rsid w:val="00C30724"/>
    <w:rsid w:val="00C308A7"/>
    <w:rsid w:val="00C30A07"/>
    <w:rsid w:val="00C30C3B"/>
    <w:rsid w:val="00C30DC8"/>
    <w:rsid w:val="00C30EB8"/>
    <w:rsid w:val="00C30F0B"/>
    <w:rsid w:val="00C31058"/>
    <w:rsid w:val="00C31213"/>
    <w:rsid w:val="00C31247"/>
    <w:rsid w:val="00C31322"/>
    <w:rsid w:val="00C3145E"/>
    <w:rsid w:val="00C3151E"/>
    <w:rsid w:val="00C31764"/>
    <w:rsid w:val="00C3185A"/>
    <w:rsid w:val="00C31A46"/>
    <w:rsid w:val="00C31AB5"/>
    <w:rsid w:val="00C31C17"/>
    <w:rsid w:val="00C31DAB"/>
    <w:rsid w:val="00C31E9E"/>
    <w:rsid w:val="00C321AA"/>
    <w:rsid w:val="00C323A3"/>
    <w:rsid w:val="00C324A8"/>
    <w:rsid w:val="00C3289C"/>
    <w:rsid w:val="00C32A7D"/>
    <w:rsid w:val="00C32B50"/>
    <w:rsid w:val="00C32BCC"/>
    <w:rsid w:val="00C32C3B"/>
    <w:rsid w:val="00C32E03"/>
    <w:rsid w:val="00C32E17"/>
    <w:rsid w:val="00C32EE3"/>
    <w:rsid w:val="00C3316D"/>
    <w:rsid w:val="00C3324E"/>
    <w:rsid w:val="00C332A9"/>
    <w:rsid w:val="00C332BD"/>
    <w:rsid w:val="00C3360C"/>
    <w:rsid w:val="00C33A68"/>
    <w:rsid w:val="00C33B30"/>
    <w:rsid w:val="00C33B3C"/>
    <w:rsid w:val="00C33CCD"/>
    <w:rsid w:val="00C33D9F"/>
    <w:rsid w:val="00C33F68"/>
    <w:rsid w:val="00C34039"/>
    <w:rsid w:val="00C34053"/>
    <w:rsid w:val="00C341C9"/>
    <w:rsid w:val="00C34223"/>
    <w:rsid w:val="00C34366"/>
    <w:rsid w:val="00C344F0"/>
    <w:rsid w:val="00C345D6"/>
    <w:rsid w:val="00C3463F"/>
    <w:rsid w:val="00C346F8"/>
    <w:rsid w:val="00C34873"/>
    <w:rsid w:val="00C3497B"/>
    <w:rsid w:val="00C34A90"/>
    <w:rsid w:val="00C34C4D"/>
    <w:rsid w:val="00C34CAC"/>
    <w:rsid w:val="00C34D06"/>
    <w:rsid w:val="00C34D13"/>
    <w:rsid w:val="00C34D5B"/>
    <w:rsid w:val="00C34D82"/>
    <w:rsid w:val="00C34D98"/>
    <w:rsid w:val="00C34E50"/>
    <w:rsid w:val="00C34FCD"/>
    <w:rsid w:val="00C3501E"/>
    <w:rsid w:val="00C35087"/>
    <w:rsid w:val="00C3513A"/>
    <w:rsid w:val="00C35163"/>
    <w:rsid w:val="00C351C1"/>
    <w:rsid w:val="00C35468"/>
    <w:rsid w:val="00C357F9"/>
    <w:rsid w:val="00C3582F"/>
    <w:rsid w:val="00C358BA"/>
    <w:rsid w:val="00C358F0"/>
    <w:rsid w:val="00C359DE"/>
    <w:rsid w:val="00C35AF8"/>
    <w:rsid w:val="00C35B66"/>
    <w:rsid w:val="00C35C01"/>
    <w:rsid w:val="00C35C82"/>
    <w:rsid w:val="00C35D62"/>
    <w:rsid w:val="00C36010"/>
    <w:rsid w:val="00C3602E"/>
    <w:rsid w:val="00C36054"/>
    <w:rsid w:val="00C361BC"/>
    <w:rsid w:val="00C36261"/>
    <w:rsid w:val="00C36320"/>
    <w:rsid w:val="00C36635"/>
    <w:rsid w:val="00C3688C"/>
    <w:rsid w:val="00C368C3"/>
    <w:rsid w:val="00C3697C"/>
    <w:rsid w:val="00C36A4B"/>
    <w:rsid w:val="00C36AC2"/>
    <w:rsid w:val="00C36E28"/>
    <w:rsid w:val="00C36EA0"/>
    <w:rsid w:val="00C3710D"/>
    <w:rsid w:val="00C371C2"/>
    <w:rsid w:val="00C372C0"/>
    <w:rsid w:val="00C37463"/>
    <w:rsid w:val="00C3763D"/>
    <w:rsid w:val="00C377B6"/>
    <w:rsid w:val="00C3795F"/>
    <w:rsid w:val="00C3799E"/>
    <w:rsid w:val="00C37C8A"/>
    <w:rsid w:val="00C37D45"/>
    <w:rsid w:val="00C37E6C"/>
    <w:rsid w:val="00C37F90"/>
    <w:rsid w:val="00C40206"/>
    <w:rsid w:val="00C40218"/>
    <w:rsid w:val="00C4043E"/>
    <w:rsid w:val="00C4053E"/>
    <w:rsid w:val="00C4055B"/>
    <w:rsid w:val="00C4066C"/>
    <w:rsid w:val="00C406F9"/>
    <w:rsid w:val="00C407BC"/>
    <w:rsid w:val="00C4084F"/>
    <w:rsid w:val="00C409C6"/>
    <w:rsid w:val="00C40B8E"/>
    <w:rsid w:val="00C40C00"/>
    <w:rsid w:val="00C40C51"/>
    <w:rsid w:val="00C40C64"/>
    <w:rsid w:val="00C40D29"/>
    <w:rsid w:val="00C40D49"/>
    <w:rsid w:val="00C40DCD"/>
    <w:rsid w:val="00C40F5A"/>
    <w:rsid w:val="00C41067"/>
    <w:rsid w:val="00C41523"/>
    <w:rsid w:val="00C41739"/>
    <w:rsid w:val="00C41773"/>
    <w:rsid w:val="00C417ED"/>
    <w:rsid w:val="00C41961"/>
    <w:rsid w:val="00C41A24"/>
    <w:rsid w:val="00C41C2E"/>
    <w:rsid w:val="00C41E36"/>
    <w:rsid w:val="00C41ED3"/>
    <w:rsid w:val="00C41F42"/>
    <w:rsid w:val="00C42183"/>
    <w:rsid w:val="00C421F6"/>
    <w:rsid w:val="00C42244"/>
    <w:rsid w:val="00C42282"/>
    <w:rsid w:val="00C422BC"/>
    <w:rsid w:val="00C42305"/>
    <w:rsid w:val="00C424E4"/>
    <w:rsid w:val="00C4265D"/>
    <w:rsid w:val="00C42763"/>
    <w:rsid w:val="00C42848"/>
    <w:rsid w:val="00C429D4"/>
    <w:rsid w:val="00C42A2B"/>
    <w:rsid w:val="00C42A94"/>
    <w:rsid w:val="00C42AB0"/>
    <w:rsid w:val="00C42AB1"/>
    <w:rsid w:val="00C42B2D"/>
    <w:rsid w:val="00C42C2F"/>
    <w:rsid w:val="00C42C58"/>
    <w:rsid w:val="00C42CC5"/>
    <w:rsid w:val="00C42E79"/>
    <w:rsid w:val="00C42EE8"/>
    <w:rsid w:val="00C42EEE"/>
    <w:rsid w:val="00C43189"/>
    <w:rsid w:val="00C43224"/>
    <w:rsid w:val="00C43297"/>
    <w:rsid w:val="00C433B7"/>
    <w:rsid w:val="00C4340C"/>
    <w:rsid w:val="00C435A7"/>
    <w:rsid w:val="00C43669"/>
    <w:rsid w:val="00C43714"/>
    <w:rsid w:val="00C43768"/>
    <w:rsid w:val="00C437A5"/>
    <w:rsid w:val="00C438C5"/>
    <w:rsid w:val="00C4390E"/>
    <w:rsid w:val="00C43A43"/>
    <w:rsid w:val="00C43AC2"/>
    <w:rsid w:val="00C43B01"/>
    <w:rsid w:val="00C43B56"/>
    <w:rsid w:val="00C43C06"/>
    <w:rsid w:val="00C43C14"/>
    <w:rsid w:val="00C43C50"/>
    <w:rsid w:val="00C43F17"/>
    <w:rsid w:val="00C44121"/>
    <w:rsid w:val="00C4413E"/>
    <w:rsid w:val="00C442C3"/>
    <w:rsid w:val="00C44635"/>
    <w:rsid w:val="00C44809"/>
    <w:rsid w:val="00C448B1"/>
    <w:rsid w:val="00C448F2"/>
    <w:rsid w:val="00C4492C"/>
    <w:rsid w:val="00C44943"/>
    <w:rsid w:val="00C449C5"/>
    <w:rsid w:val="00C44A70"/>
    <w:rsid w:val="00C44AF7"/>
    <w:rsid w:val="00C44C3A"/>
    <w:rsid w:val="00C44C5C"/>
    <w:rsid w:val="00C44CC2"/>
    <w:rsid w:val="00C44E73"/>
    <w:rsid w:val="00C44F6D"/>
    <w:rsid w:val="00C451F8"/>
    <w:rsid w:val="00C452CC"/>
    <w:rsid w:val="00C452F5"/>
    <w:rsid w:val="00C45328"/>
    <w:rsid w:val="00C453D9"/>
    <w:rsid w:val="00C45436"/>
    <w:rsid w:val="00C4550A"/>
    <w:rsid w:val="00C4555E"/>
    <w:rsid w:val="00C455C2"/>
    <w:rsid w:val="00C455F1"/>
    <w:rsid w:val="00C4574B"/>
    <w:rsid w:val="00C45BA5"/>
    <w:rsid w:val="00C45C5B"/>
    <w:rsid w:val="00C45CD9"/>
    <w:rsid w:val="00C45E9F"/>
    <w:rsid w:val="00C45EE8"/>
    <w:rsid w:val="00C4627E"/>
    <w:rsid w:val="00C46460"/>
    <w:rsid w:val="00C4651D"/>
    <w:rsid w:val="00C46618"/>
    <w:rsid w:val="00C46649"/>
    <w:rsid w:val="00C46763"/>
    <w:rsid w:val="00C469A1"/>
    <w:rsid w:val="00C469F9"/>
    <w:rsid w:val="00C46C08"/>
    <w:rsid w:val="00C46E94"/>
    <w:rsid w:val="00C46F0B"/>
    <w:rsid w:val="00C470D4"/>
    <w:rsid w:val="00C4718C"/>
    <w:rsid w:val="00C47274"/>
    <w:rsid w:val="00C47340"/>
    <w:rsid w:val="00C473CB"/>
    <w:rsid w:val="00C476D3"/>
    <w:rsid w:val="00C47742"/>
    <w:rsid w:val="00C47805"/>
    <w:rsid w:val="00C47B1E"/>
    <w:rsid w:val="00C47B71"/>
    <w:rsid w:val="00C47C2B"/>
    <w:rsid w:val="00C47CD8"/>
    <w:rsid w:val="00C47CE8"/>
    <w:rsid w:val="00C47D57"/>
    <w:rsid w:val="00C47DF9"/>
    <w:rsid w:val="00C50146"/>
    <w:rsid w:val="00C501B6"/>
    <w:rsid w:val="00C501C9"/>
    <w:rsid w:val="00C50242"/>
    <w:rsid w:val="00C50260"/>
    <w:rsid w:val="00C502F6"/>
    <w:rsid w:val="00C503AA"/>
    <w:rsid w:val="00C504C1"/>
    <w:rsid w:val="00C5051B"/>
    <w:rsid w:val="00C5053E"/>
    <w:rsid w:val="00C50567"/>
    <w:rsid w:val="00C50646"/>
    <w:rsid w:val="00C506FA"/>
    <w:rsid w:val="00C50742"/>
    <w:rsid w:val="00C50776"/>
    <w:rsid w:val="00C5084B"/>
    <w:rsid w:val="00C508AC"/>
    <w:rsid w:val="00C508B1"/>
    <w:rsid w:val="00C509F2"/>
    <w:rsid w:val="00C50A62"/>
    <w:rsid w:val="00C50A64"/>
    <w:rsid w:val="00C50A89"/>
    <w:rsid w:val="00C50B5E"/>
    <w:rsid w:val="00C50CDB"/>
    <w:rsid w:val="00C50EA1"/>
    <w:rsid w:val="00C50FC6"/>
    <w:rsid w:val="00C51001"/>
    <w:rsid w:val="00C511DF"/>
    <w:rsid w:val="00C5125D"/>
    <w:rsid w:val="00C513CE"/>
    <w:rsid w:val="00C5157D"/>
    <w:rsid w:val="00C517D3"/>
    <w:rsid w:val="00C51889"/>
    <w:rsid w:val="00C518B9"/>
    <w:rsid w:val="00C518D6"/>
    <w:rsid w:val="00C518E5"/>
    <w:rsid w:val="00C51904"/>
    <w:rsid w:val="00C51B27"/>
    <w:rsid w:val="00C51F12"/>
    <w:rsid w:val="00C52174"/>
    <w:rsid w:val="00C5217F"/>
    <w:rsid w:val="00C52249"/>
    <w:rsid w:val="00C52279"/>
    <w:rsid w:val="00C52473"/>
    <w:rsid w:val="00C524A1"/>
    <w:rsid w:val="00C524B6"/>
    <w:rsid w:val="00C5276F"/>
    <w:rsid w:val="00C527B3"/>
    <w:rsid w:val="00C5286F"/>
    <w:rsid w:val="00C52B58"/>
    <w:rsid w:val="00C52CA1"/>
    <w:rsid w:val="00C52D28"/>
    <w:rsid w:val="00C52FDA"/>
    <w:rsid w:val="00C5300F"/>
    <w:rsid w:val="00C530FA"/>
    <w:rsid w:val="00C531E3"/>
    <w:rsid w:val="00C533F5"/>
    <w:rsid w:val="00C5344F"/>
    <w:rsid w:val="00C534BA"/>
    <w:rsid w:val="00C5395A"/>
    <w:rsid w:val="00C53AF8"/>
    <w:rsid w:val="00C53B21"/>
    <w:rsid w:val="00C53B41"/>
    <w:rsid w:val="00C53CD7"/>
    <w:rsid w:val="00C53DD4"/>
    <w:rsid w:val="00C5413F"/>
    <w:rsid w:val="00C5444F"/>
    <w:rsid w:val="00C54523"/>
    <w:rsid w:val="00C54733"/>
    <w:rsid w:val="00C547F8"/>
    <w:rsid w:val="00C54887"/>
    <w:rsid w:val="00C548C3"/>
    <w:rsid w:val="00C54B1D"/>
    <w:rsid w:val="00C54CC3"/>
    <w:rsid w:val="00C54CF7"/>
    <w:rsid w:val="00C54DBA"/>
    <w:rsid w:val="00C54F56"/>
    <w:rsid w:val="00C54FCA"/>
    <w:rsid w:val="00C5501F"/>
    <w:rsid w:val="00C55058"/>
    <w:rsid w:val="00C551ED"/>
    <w:rsid w:val="00C552E3"/>
    <w:rsid w:val="00C553DC"/>
    <w:rsid w:val="00C555C8"/>
    <w:rsid w:val="00C556D3"/>
    <w:rsid w:val="00C56145"/>
    <w:rsid w:val="00C56276"/>
    <w:rsid w:val="00C5628C"/>
    <w:rsid w:val="00C5634B"/>
    <w:rsid w:val="00C56385"/>
    <w:rsid w:val="00C56389"/>
    <w:rsid w:val="00C56537"/>
    <w:rsid w:val="00C56649"/>
    <w:rsid w:val="00C566C3"/>
    <w:rsid w:val="00C566E4"/>
    <w:rsid w:val="00C56736"/>
    <w:rsid w:val="00C569CD"/>
    <w:rsid w:val="00C56AC4"/>
    <w:rsid w:val="00C56CC2"/>
    <w:rsid w:val="00C56E75"/>
    <w:rsid w:val="00C56F4D"/>
    <w:rsid w:val="00C56FEB"/>
    <w:rsid w:val="00C57057"/>
    <w:rsid w:val="00C5714C"/>
    <w:rsid w:val="00C571F9"/>
    <w:rsid w:val="00C573DD"/>
    <w:rsid w:val="00C574D4"/>
    <w:rsid w:val="00C57606"/>
    <w:rsid w:val="00C577F0"/>
    <w:rsid w:val="00C57AA0"/>
    <w:rsid w:val="00C57B7E"/>
    <w:rsid w:val="00C57C8A"/>
    <w:rsid w:val="00C57D0C"/>
    <w:rsid w:val="00C601E7"/>
    <w:rsid w:val="00C603B5"/>
    <w:rsid w:val="00C6047A"/>
    <w:rsid w:val="00C604F9"/>
    <w:rsid w:val="00C60597"/>
    <w:rsid w:val="00C605DE"/>
    <w:rsid w:val="00C60615"/>
    <w:rsid w:val="00C60676"/>
    <w:rsid w:val="00C60800"/>
    <w:rsid w:val="00C60909"/>
    <w:rsid w:val="00C60911"/>
    <w:rsid w:val="00C609E6"/>
    <w:rsid w:val="00C60AD8"/>
    <w:rsid w:val="00C60CFB"/>
    <w:rsid w:val="00C60EF1"/>
    <w:rsid w:val="00C60F6F"/>
    <w:rsid w:val="00C60FFA"/>
    <w:rsid w:val="00C6102D"/>
    <w:rsid w:val="00C610E8"/>
    <w:rsid w:val="00C61178"/>
    <w:rsid w:val="00C611B8"/>
    <w:rsid w:val="00C61209"/>
    <w:rsid w:val="00C613BD"/>
    <w:rsid w:val="00C61446"/>
    <w:rsid w:val="00C614D8"/>
    <w:rsid w:val="00C617DD"/>
    <w:rsid w:val="00C61844"/>
    <w:rsid w:val="00C618A3"/>
    <w:rsid w:val="00C61C16"/>
    <w:rsid w:val="00C61CA7"/>
    <w:rsid w:val="00C61DAD"/>
    <w:rsid w:val="00C61F6B"/>
    <w:rsid w:val="00C61F6E"/>
    <w:rsid w:val="00C62063"/>
    <w:rsid w:val="00C62079"/>
    <w:rsid w:val="00C620B6"/>
    <w:rsid w:val="00C621CB"/>
    <w:rsid w:val="00C62259"/>
    <w:rsid w:val="00C62260"/>
    <w:rsid w:val="00C62366"/>
    <w:rsid w:val="00C62417"/>
    <w:rsid w:val="00C6262C"/>
    <w:rsid w:val="00C62685"/>
    <w:rsid w:val="00C6273D"/>
    <w:rsid w:val="00C627B9"/>
    <w:rsid w:val="00C62915"/>
    <w:rsid w:val="00C62927"/>
    <w:rsid w:val="00C62959"/>
    <w:rsid w:val="00C62A03"/>
    <w:rsid w:val="00C62A85"/>
    <w:rsid w:val="00C62B01"/>
    <w:rsid w:val="00C62C68"/>
    <w:rsid w:val="00C62CB7"/>
    <w:rsid w:val="00C62DA8"/>
    <w:rsid w:val="00C62DDE"/>
    <w:rsid w:val="00C6304B"/>
    <w:rsid w:val="00C6307E"/>
    <w:rsid w:val="00C632E4"/>
    <w:rsid w:val="00C63366"/>
    <w:rsid w:val="00C633DF"/>
    <w:rsid w:val="00C63410"/>
    <w:rsid w:val="00C63501"/>
    <w:rsid w:val="00C63546"/>
    <w:rsid w:val="00C637E9"/>
    <w:rsid w:val="00C63945"/>
    <w:rsid w:val="00C63B7B"/>
    <w:rsid w:val="00C63BF2"/>
    <w:rsid w:val="00C63C04"/>
    <w:rsid w:val="00C63EB7"/>
    <w:rsid w:val="00C63FF4"/>
    <w:rsid w:val="00C64141"/>
    <w:rsid w:val="00C641C2"/>
    <w:rsid w:val="00C64455"/>
    <w:rsid w:val="00C64559"/>
    <w:rsid w:val="00C64889"/>
    <w:rsid w:val="00C6492E"/>
    <w:rsid w:val="00C64A8B"/>
    <w:rsid w:val="00C64AE4"/>
    <w:rsid w:val="00C64B19"/>
    <w:rsid w:val="00C64CB7"/>
    <w:rsid w:val="00C64EC4"/>
    <w:rsid w:val="00C64FFC"/>
    <w:rsid w:val="00C65350"/>
    <w:rsid w:val="00C6539E"/>
    <w:rsid w:val="00C654A5"/>
    <w:rsid w:val="00C655EE"/>
    <w:rsid w:val="00C65606"/>
    <w:rsid w:val="00C65EE3"/>
    <w:rsid w:val="00C65F63"/>
    <w:rsid w:val="00C662A2"/>
    <w:rsid w:val="00C66791"/>
    <w:rsid w:val="00C667CB"/>
    <w:rsid w:val="00C668D5"/>
    <w:rsid w:val="00C66C57"/>
    <w:rsid w:val="00C66E3E"/>
    <w:rsid w:val="00C66FEE"/>
    <w:rsid w:val="00C6708B"/>
    <w:rsid w:val="00C672BB"/>
    <w:rsid w:val="00C67348"/>
    <w:rsid w:val="00C6750B"/>
    <w:rsid w:val="00C6758A"/>
    <w:rsid w:val="00C675D4"/>
    <w:rsid w:val="00C678CD"/>
    <w:rsid w:val="00C67D29"/>
    <w:rsid w:val="00C67D2F"/>
    <w:rsid w:val="00C67D41"/>
    <w:rsid w:val="00C67E0E"/>
    <w:rsid w:val="00C67F2F"/>
    <w:rsid w:val="00C7015A"/>
    <w:rsid w:val="00C7033F"/>
    <w:rsid w:val="00C70594"/>
    <w:rsid w:val="00C7080C"/>
    <w:rsid w:val="00C70896"/>
    <w:rsid w:val="00C708BF"/>
    <w:rsid w:val="00C70B1C"/>
    <w:rsid w:val="00C70B29"/>
    <w:rsid w:val="00C70B81"/>
    <w:rsid w:val="00C70C66"/>
    <w:rsid w:val="00C70EE1"/>
    <w:rsid w:val="00C711FF"/>
    <w:rsid w:val="00C7134A"/>
    <w:rsid w:val="00C71439"/>
    <w:rsid w:val="00C7163E"/>
    <w:rsid w:val="00C71939"/>
    <w:rsid w:val="00C71A95"/>
    <w:rsid w:val="00C71AA2"/>
    <w:rsid w:val="00C71AF7"/>
    <w:rsid w:val="00C71B5F"/>
    <w:rsid w:val="00C71B93"/>
    <w:rsid w:val="00C71C06"/>
    <w:rsid w:val="00C71D29"/>
    <w:rsid w:val="00C71E90"/>
    <w:rsid w:val="00C71F0D"/>
    <w:rsid w:val="00C72200"/>
    <w:rsid w:val="00C722D0"/>
    <w:rsid w:val="00C722E8"/>
    <w:rsid w:val="00C722EF"/>
    <w:rsid w:val="00C72306"/>
    <w:rsid w:val="00C72440"/>
    <w:rsid w:val="00C72443"/>
    <w:rsid w:val="00C7246C"/>
    <w:rsid w:val="00C7256D"/>
    <w:rsid w:val="00C72830"/>
    <w:rsid w:val="00C72D83"/>
    <w:rsid w:val="00C72DF6"/>
    <w:rsid w:val="00C72FA2"/>
    <w:rsid w:val="00C7313A"/>
    <w:rsid w:val="00C73218"/>
    <w:rsid w:val="00C732B2"/>
    <w:rsid w:val="00C732BF"/>
    <w:rsid w:val="00C732F4"/>
    <w:rsid w:val="00C73506"/>
    <w:rsid w:val="00C737C6"/>
    <w:rsid w:val="00C73931"/>
    <w:rsid w:val="00C73C10"/>
    <w:rsid w:val="00C73CB0"/>
    <w:rsid w:val="00C73DC9"/>
    <w:rsid w:val="00C74391"/>
    <w:rsid w:val="00C744D4"/>
    <w:rsid w:val="00C74522"/>
    <w:rsid w:val="00C74526"/>
    <w:rsid w:val="00C746F5"/>
    <w:rsid w:val="00C74B62"/>
    <w:rsid w:val="00C74BAD"/>
    <w:rsid w:val="00C74C33"/>
    <w:rsid w:val="00C74C61"/>
    <w:rsid w:val="00C74EC5"/>
    <w:rsid w:val="00C75060"/>
    <w:rsid w:val="00C750B4"/>
    <w:rsid w:val="00C750D3"/>
    <w:rsid w:val="00C75189"/>
    <w:rsid w:val="00C752CD"/>
    <w:rsid w:val="00C752DC"/>
    <w:rsid w:val="00C7533B"/>
    <w:rsid w:val="00C7537D"/>
    <w:rsid w:val="00C754FF"/>
    <w:rsid w:val="00C75536"/>
    <w:rsid w:val="00C7554E"/>
    <w:rsid w:val="00C75850"/>
    <w:rsid w:val="00C7597C"/>
    <w:rsid w:val="00C75985"/>
    <w:rsid w:val="00C75998"/>
    <w:rsid w:val="00C75B1B"/>
    <w:rsid w:val="00C75C16"/>
    <w:rsid w:val="00C75C9A"/>
    <w:rsid w:val="00C75CA3"/>
    <w:rsid w:val="00C75DBF"/>
    <w:rsid w:val="00C75DF6"/>
    <w:rsid w:val="00C76098"/>
    <w:rsid w:val="00C762F5"/>
    <w:rsid w:val="00C76393"/>
    <w:rsid w:val="00C7642A"/>
    <w:rsid w:val="00C764B8"/>
    <w:rsid w:val="00C76669"/>
    <w:rsid w:val="00C7666C"/>
    <w:rsid w:val="00C76685"/>
    <w:rsid w:val="00C76759"/>
    <w:rsid w:val="00C769C8"/>
    <w:rsid w:val="00C76B4D"/>
    <w:rsid w:val="00C76D4B"/>
    <w:rsid w:val="00C76EC6"/>
    <w:rsid w:val="00C77216"/>
    <w:rsid w:val="00C7721C"/>
    <w:rsid w:val="00C7723D"/>
    <w:rsid w:val="00C77241"/>
    <w:rsid w:val="00C77348"/>
    <w:rsid w:val="00C77529"/>
    <w:rsid w:val="00C777E6"/>
    <w:rsid w:val="00C7790E"/>
    <w:rsid w:val="00C77BDE"/>
    <w:rsid w:val="00C77BE7"/>
    <w:rsid w:val="00C77CAD"/>
    <w:rsid w:val="00C77E27"/>
    <w:rsid w:val="00C77EE6"/>
    <w:rsid w:val="00C8008D"/>
    <w:rsid w:val="00C80102"/>
    <w:rsid w:val="00C801B9"/>
    <w:rsid w:val="00C802C1"/>
    <w:rsid w:val="00C8043A"/>
    <w:rsid w:val="00C8056E"/>
    <w:rsid w:val="00C806CC"/>
    <w:rsid w:val="00C807E6"/>
    <w:rsid w:val="00C80805"/>
    <w:rsid w:val="00C80A4C"/>
    <w:rsid w:val="00C80AB3"/>
    <w:rsid w:val="00C80AD6"/>
    <w:rsid w:val="00C80B92"/>
    <w:rsid w:val="00C80CAD"/>
    <w:rsid w:val="00C80E11"/>
    <w:rsid w:val="00C810B7"/>
    <w:rsid w:val="00C81182"/>
    <w:rsid w:val="00C813B2"/>
    <w:rsid w:val="00C8146D"/>
    <w:rsid w:val="00C81500"/>
    <w:rsid w:val="00C81791"/>
    <w:rsid w:val="00C81A58"/>
    <w:rsid w:val="00C81B50"/>
    <w:rsid w:val="00C81C72"/>
    <w:rsid w:val="00C81CA1"/>
    <w:rsid w:val="00C81CAE"/>
    <w:rsid w:val="00C81EF7"/>
    <w:rsid w:val="00C820ED"/>
    <w:rsid w:val="00C82141"/>
    <w:rsid w:val="00C8225C"/>
    <w:rsid w:val="00C82260"/>
    <w:rsid w:val="00C82261"/>
    <w:rsid w:val="00C8231B"/>
    <w:rsid w:val="00C82340"/>
    <w:rsid w:val="00C824C8"/>
    <w:rsid w:val="00C82725"/>
    <w:rsid w:val="00C828C5"/>
    <w:rsid w:val="00C828EE"/>
    <w:rsid w:val="00C82B13"/>
    <w:rsid w:val="00C82C1D"/>
    <w:rsid w:val="00C82C26"/>
    <w:rsid w:val="00C82C3A"/>
    <w:rsid w:val="00C82C76"/>
    <w:rsid w:val="00C82D6F"/>
    <w:rsid w:val="00C82EA4"/>
    <w:rsid w:val="00C82F34"/>
    <w:rsid w:val="00C82F8E"/>
    <w:rsid w:val="00C830FD"/>
    <w:rsid w:val="00C83305"/>
    <w:rsid w:val="00C83459"/>
    <w:rsid w:val="00C834DE"/>
    <w:rsid w:val="00C83572"/>
    <w:rsid w:val="00C836B1"/>
    <w:rsid w:val="00C83A15"/>
    <w:rsid w:val="00C83FE7"/>
    <w:rsid w:val="00C84117"/>
    <w:rsid w:val="00C841E6"/>
    <w:rsid w:val="00C84257"/>
    <w:rsid w:val="00C84496"/>
    <w:rsid w:val="00C8451E"/>
    <w:rsid w:val="00C84574"/>
    <w:rsid w:val="00C845A4"/>
    <w:rsid w:val="00C845BF"/>
    <w:rsid w:val="00C846CF"/>
    <w:rsid w:val="00C84747"/>
    <w:rsid w:val="00C8488C"/>
    <w:rsid w:val="00C848A9"/>
    <w:rsid w:val="00C848D2"/>
    <w:rsid w:val="00C84A33"/>
    <w:rsid w:val="00C84C64"/>
    <w:rsid w:val="00C84D2F"/>
    <w:rsid w:val="00C84D52"/>
    <w:rsid w:val="00C84F6A"/>
    <w:rsid w:val="00C84FDD"/>
    <w:rsid w:val="00C8507C"/>
    <w:rsid w:val="00C85255"/>
    <w:rsid w:val="00C852BC"/>
    <w:rsid w:val="00C852F8"/>
    <w:rsid w:val="00C8534D"/>
    <w:rsid w:val="00C8539F"/>
    <w:rsid w:val="00C85400"/>
    <w:rsid w:val="00C854F2"/>
    <w:rsid w:val="00C85609"/>
    <w:rsid w:val="00C8564C"/>
    <w:rsid w:val="00C858B6"/>
    <w:rsid w:val="00C85C10"/>
    <w:rsid w:val="00C85CAA"/>
    <w:rsid w:val="00C85EA6"/>
    <w:rsid w:val="00C85F64"/>
    <w:rsid w:val="00C8600A"/>
    <w:rsid w:val="00C86238"/>
    <w:rsid w:val="00C8630D"/>
    <w:rsid w:val="00C86327"/>
    <w:rsid w:val="00C86371"/>
    <w:rsid w:val="00C86614"/>
    <w:rsid w:val="00C866D9"/>
    <w:rsid w:val="00C867A0"/>
    <w:rsid w:val="00C86890"/>
    <w:rsid w:val="00C868D4"/>
    <w:rsid w:val="00C86AA7"/>
    <w:rsid w:val="00C86AA8"/>
    <w:rsid w:val="00C86BCD"/>
    <w:rsid w:val="00C86CF6"/>
    <w:rsid w:val="00C86EAD"/>
    <w:rsid w:val="00C8709A"/>
    <w:rsid w:val="00C87102"/>
    <w:rsid w:val="00C871B3"/>
    <w:rsid w:val="00C8742F"/>
    <w:rsid w:val="00C8745A"/>
    <w:rsid w:val="00C87588"/>
    <w:rsid w:val="00C8786E"/>
    <w:rsid w:val="00C87A2E"/>
    <w:rsid w:val="00C87A8A"/>
    <w:rsid w:val="00C90099"/>
    <w:rsid w:val="00C90266"/>
    <w:rsid w:val="00C90301"/>
    <w:rsid w:val="00C903BE"/>
    <w:rsid w:val="00C903DE"/>
    <w:rsid w:val="00C9051D"/>
    <w:rsid w:val="00C906D5"/>
    <w:rsid w:val="00C90818"/>
    <w:rsid w:val="00C909AC"/>
    <w:rsid w:val="00C90A0C"/>
    <w:rsid w:val="00C90A3E"/>
    <w:rsid w:val="00C90B46"/>
    <w:rsid w:val="00C90C49"/>
    <w:rsid w:val="00C90D3A"/>
    <w:rsid w:val="00C90E25"/>
    <w:rsid w:val="00C90F69"/>
    <w:rsid w:val="00C91093"/>
    <w:rsid w:val="00C9114D"/>
    <w:rsid w:val="00C9127F"/>
    <w:rsid w:val="00C91287"/>
    <w:rsid w:val="00C91352"/>
    <w:rsid w:val="00C913A7"/>
    <w:rsid w:val="00C914FA"/>
    <w:rsid w:val="00C915F8"/>
    <w:rsid w:val="00C91693"/>
    <w:rsid w:val="00C917B6"/>
    <w:rsid w:val="00C91842"/>
    <w:rsid w:val="00C918A1"/>
    <w:rsid w:val="00C91A66"/>
    <w:rsid w:val="00C91BA0"/>
    <w:rsid w:val="00C92082"/>
    <w:rsid w:val="00C926B7"/>
    <w:rsid w:val="00C926EF"/>
    <w:rsid w:val="00C92B30"/>
    <w:rsid w:val="00C92B54"/>
    <w:rsid w:val="00C92E82"/>
    <w:rsid w:val="00C92FC2"/>
    <w:rsid w:val="00C92FCF"/>
    <w:rsid w:val="00C9321E"/>
    <w:rsid w:val="00C93328"/>
    <w:rsid w:val="00C933DA"/>
    <w:rsid w:val="00C93555"/>
    <w:rsid w:val="00C935C7"/>
    <w:rsid w:val="00C93722"/>
    <w:rsid w:val="00C93803"/>
    <w:rsid w:val="00C93B40"/>
    <w:rsid w:val="00C93B9D"/>
    <w:rsid w:val="00C93D66"/>
    <w:rsid w:val="00C93E76"/>
    <w:rsid w:val="00C9402A"/>
    <w:rsid w:val="00C94035"/>
    <w:rsid w:val="00C941A2"/>
    <w:rsid w:val="00C942F9"/>
    <w:rsid w:val="00C94416"/>
    <w:rsid w:val="00C94557"/>
    <w:rsid w:val="00C9463C"/>
    <w:rsid w:val="00C947A5"/>
    <w:rsid w:val="00C947FA"/>
    <w:rsid w:val="00C94878"/>
    <w:rsid w:val="00C9491E"/>
    <w:rsid w:val="00C94A48"/>
    <w:rsid w:val="00C94DF6"/>
    <w:rsid w:val="00C94F60"/>
    <w:rsid w:val="00C94F86"/>
    <w:rsid w:val="00C95016"/>
    <w:rsid w:val="00C9515A"/>
    <w:rsid w:val="00C954A0"/>
    <w:rsid w:val="00C955EC"/>
    <w:rsid w:val="00C95723"/>
    <w:rsid w:val="00C957E2"/>
    <w:rsid w:val="00C95A8B"/>
    <w:rsid w:val="00C95AF1"/>
    <w:rsid w:val="00C95C46"/>
    <w:rsid w:val="00C95D64"/>
    <w:rsid w:val="00C95D80"/>
    <w:rsid w:val="00C95DA9"/>
    <w:rsid w:val="00C95F0D"/>
    <w:rsid w:val="00C96016"/>
    <w:rsid w:val="00C9601A"/>
    <w:rsid w:val="00C96193"/>
    <w:rsid w:val="00C961CF"/>
    <w:rsid w:val="00C9624C"/>
    <w:rsid w:val="00C96268"/>
    <w:rsid w:val="00C96544"/>
    <w:rsid w:val="00C965B4"/>
    <w:rsid w:val="00C9680A"/>
    <w:rsid w:val="00C96850"/>
    <w:rsid w:val="00C96911"/>
    <w:rsid w:val="00C96964"/>
    <w:rsid w:val="00C96BC6"/>
    <w:rsid w:val="00C96C58"/>
    <w:rsid w:val="00C96D19"/>
    <w:rsid w:val="00C96E0B"/>
    <w:rsid w:val="00C96FD4"/>
    <w:rsid w:val="00C97093"/>
    <w:rsid w:val="00C97107"/>
    <w:rsid w:val="00C971D6"/>
    <w:rsid w:val="00C97262"/>
    <w:rsid w:val="00C97379"/>
    <w:rsid w:val="00C973A8"/>
    <w:rsid w:val="00C974C6"/>
    <w:rsid w:val="00C9758A"/>
    <w:rsid w:val="00C9766E"/>
    <w:rsid w:val="00C976D7"/>
    <w:rsid w:val="00C9788F"/>
    <w:rsid w:val="00C97891"/>
    <w:rsid w:val="00C9794A"/>
    <w:rsid w:val="00C97AB8"/>
    <w:rsid w:val="00C97DBE"/>
    <w:rsid w:val="00CA0017"/>
    <w:rsid w:val="00CA001E"/>
    <w:rsid w:val="00CA0083"/>
    <w:rsid w:val="00CA0191"/>
    <w:rsid w:val="00CA02B1"/>
    <w:rsid w:val="00CA02E3"/>
    <w:rsid w:val="00CA0363"/>
    <w:rsid w:val="00CA03C6"/>
    <w:rsid w:val="00CA04F5"/>
    <w:rsid w:val="00CA070B"/>
    <w:rsid w:val="00CA078C"/>
    <w:rsid w:val="00CA079B"/>
    <w:rsid w:val="00CA08D0"/>
    <w:rsid w:val="00CA08EA"/>
    <w:rsid w:val="00CA0930"/>
    <w:rsid w:val="00CA0A46"/>
    <w:rsid w:val="00CA0C05"/>
    <w:rsid w:val="00CA0D0E"/>
    <w:rsid w:val="00CA0D35"/>
    <w:rsid w:val="00CA0E3E"/>
    <w:rsid w:val="00CA10F0"/>
    <w:rsid w:val="00CA126C"/>
    <w:rsid w:val="00CA1402"/>
    <w:rsid w:val="00CA1574"/>
    <w:rsid w:val="00CA15CB"/>
    <w:rsid w:val="00CA17B9"/>
    <w:rsid w:val="00CA17D1"/>
    <w:rsid w:val="00CA18A1"/>
    <w:rsid w:val="00CA19B6"/>
    <w:rsid w:val="00CA1AB7"/>
    <w:rsid w:val="00CA1CAC"/>
    <w:rsid w:val="00CA1CAE"/>
    <w:rsid w:val="00CA1E68"/>
    <w:rsid w:val="00CA2431"/>
    <w:rsid w:val="00CA2455"/>
    <w:rsid w:val="00CA2562"/>
    <w:rsid w:val="00CA26A9"/>
    <w:rsid w:val="00CA28AA"/>
    <w:rsid w:val="00CA2B2E"/>
    <w:rsid w:val="00CA2F51"/>
    <w:rsid w:val="00CA2FD2"/>
    <w:rsid w:val="00CA31F4"/>
    <w:rsid w:val="00CA3221"/>
    <w:rsid w:val="00CA3271"/>
    <w:rsid w:val="00CA3355"/>
    <w:rsid w:val="00CA33DC"/>
    <w:rsid w:val="00CA3425"/>
    <w:rsid w:val="00CA3559"/>
    <w:rsid w:val="00CA3730"/>
    <w:rsid w:val="00CA3767"/>
    <w:rsid w:val="00CA37EE"/>
    <w:rsid w:val="00CA386C"/>
    <w:rsid w:val="00CA39D1"/>
    <w:rsid w:val="00CA3AFA"/>
    <w:rsid w:val="00CA3B62"/>
    <w:rsid w:val="00CA3CD8"/>
    <w:rsid w:val="00CA3E0F"/>
    <w:rsid w:val="00CA4018"/>
    <w:rsid w:val="00CA4042"/>
    <w:rsid w:val="00CA410C"/>
    <w:rsid w:val="00CA41CD"/>
    <w:rsid w:val="00CA42BB"/>
    <w:rsid w:val="00CA43BB"/>
    <w:rsid w:val="00CA4467"/>
    <w:rsid w:val="00CA45CC"/>
    <w:rsid w:val="00CA46F5"/>
    <w:rsid w:val="00CA4798"/>
    <w:rsid w:val="00CA4993"/>
    <w:rsid w:val="00CA49A6"/>
    <w:rsid w:val="00CA4A13"/>
    <w:rsid w:val="00CA4A42"/>
    <w:rsid w:val="00CA4B2E"/>
    <w:rsid w:val="00CA4B81"/>
    <w:rsid w:val="00CA4C89"/>
    <w:rsid w:val="00CA4D12"/>
    <w:rsid w:val="00CA4D65"/>
    <w:rsid w:val="00CA4E4E"/>
    <w:rsid w:val="00CA504F"/>
    <w:rsid w:val="00CA514D"/>
    <w:rsid w:val="00CA5172"/>
    <w:rsid w:val="00CA549E"/>
    <w:rsid w:val="00CA556A"/>
    <w:rsid w:val="00CA56E6"/>
    <w:rsid w:val="00CA576B"/>
    <w:rsid w:val="00CA579D"/>
    <w:rsid w:val="00CA5979"/>
    <w:rsid w:val="00CA5A8E"/>
    <w:rsid w:val="00CA5AF0"/>
    <w:rsid w:val="00CA5B3F"/>
    <w:rsid w:val="00CA5B8A"/>
    <w:rsid w:val="00CA5BF5"/>
    <w:rsid w:val="00CA5D34"/>
    <w:rsid w:val="00CA5E17"/>
    <w:rsid w:val="00CA5F6A"/>
    <w:rsid w:val="00CA60D6"/>
    <w:rsid w:val="00CA6137"/>
    <w:rsid w:val="00CA6387"/>
    <w:rsid w:val="00CA63B2"/>
    <w:rsid w:val="00CA6615"/>
    <w:rsid w:val="00CA661D"/>
    <w:rsid w:val="00CA68D4"/>
    <w:rsid w:val="00CA68F6"/>
    <w:rsid w:val="00CA69A4"/>
    <w:rsid w:val="00CA6B8E"/>
    <w:rsid w:val="00CA6C3E"/>
    <w:rsid w:val="00CA6CAA"/>
    <w:rsid w:val="00CA70D6"/>
    <w:rsid w:val="00CA7260"/>
    <w:rsid w:val="00CA72AF"/>
    <w:rsid w:val="00CA770D"/>
    <w:rsid w:val="00CA776A"/>
    <w:rsid w:val="00CA77A9"/>
    <w:rsid w:val="00CA7AA0"/>
    <w:rsid w:val="00CA7B59"/>
    <w:rsid w:val="00CA7C68"/>
    <w:rsid w:val="00CA7C82"/>
    <w:rsid w:val="00CA7C96"/>
    <w:rsid w:val="00CA7D8A"/>
    <w:rsid w:val="00CA7EC0"/>
    <w:rsid w:val="00CA7EFF"/>
    <w:rsid w:val="00CA7F33"/>
    <w:rsid w:val="00CB0025"/>
    <w:rsid w:val="00CB02B5"/>
    <w:rsid w:val="00CB06BD"/>
    <w:rsid w:val="00CB076C"/>
    <w:rsid w:val="00CB07B6"/>
    <w:rsid w:val="00CB07E7"/>
    <w:rsid w:val="00CB09C6"/>
    <w:rsid w:val="00CB0BFE"/>
    <w:rsid w:val="00CB1051"/>
    <w:rsid w:val="00CB10D0"/>
    <w:rsid w:val="00CB10EE"/>
    <w:rsid w:val="00CB12CE"/>
    <w:rsid w:val="00CB13A5"/>
    <w:rsid w:val="00CB17CC"/>
    <w:rsid w:val="00CB18BE"/>
    <w:rsid w:val="00CB1C29"/>
    <w:rsid w:val="00CB1FE2"/>
    <w:rsid w:val="00CB20DC"/>
    <w:rsid w:val="00CB214B"/>
    <w:rsid w:val="00CB22A9"/>
    <w:rsid w:val="00CB2316"/>
    <w:rsid w:val="00CB23A2"/>
    <w:rsid w:val="00CB2478"/>
    <w:rsid w:val="00CB25EE"/>
    <w:rsid w:val="00CB2681"/>
    <w:rsid w:val="00CB2968"/>
    <w:rsid w:val="00CB2B04"/>
    <w:rsid w:val="00CB2BBD"/>
    <w:rsid w:val="00CB2C62"/>
    <w:rsid w:val="00CB2D3E"/>
    <w:rsid w:val="00CB2DDC"/>
    <w:rsid w:val="00CB2E9F"/>
    <w:rsid w:val="00CB307C"/>
    <w:rsid w:val="00CB30C3"/>
    <w:rsid w:val="00CB3137"/>
    <w:rsid w:val="00CB3199"/>
    <w:rsid w:val="00CB33AA"/>
    <w:rsid w:val="00CB3486"/>
    <w:rsid w:val="00CB355E"/>
    <w:rsid w:val="00CB39E6"/>
    <w:rsid w:val="00CB3A8F"/>
    <w:rsid w:val="00CB3AEE"/>
    <w:rsid w:val="00CB3CA4"/>
    <w:rsid w:val="00CB3CD2"/>
    <w:rsid w:val="00CB3E9A"/>
    <w:rsid w:val="00CB3FAD"/>
    <w:rsid w:val="00CB404C"/>
    <w:rsid w:val="00CB4078"/>
    <w:rsid w:val="00CB4388"/>
    <w:rsid w:val="00CB447B"/>
    <w:rsid w:val="00CB45F5"/>
    <w:rsid w:val="00CB4796"/>
    <w:rsid w:val="00CB481C"/>
    <w:rsid w:val="00CB489C"/>
    <w:rsid w:val="00CB48CD"/>
    <w:rsid w:val="00CB49C3"/>
    <w:rsid w:val="00CB4A6F"/>
    <w:rsid w:val="00CB4D4F"/>
    <w:rsid w:val="00CB4F34"/>
    <w:rsid w:val="00CB4FB1"/>
    <w:rsid w:val="00CB5114"/>
    <w:rsid w:val="00CB5140"/>
    <w:rsid w:val="00CB52A8"/>
    <w:rsid w:val="00CB53D1"/>
    <w:rsid w:val="00CB5436"/>
    <w:rsid w:val="00CB5453"/>
    <w:rsid w:val="00CB5547"/>
    <w:rsid w:val="00CB556E"/>
    <w:rsid w:val="00CB58C5"/>
    <w:rsid w:val="00CB5A34"/>
    <w:rsid w:val="00CB5E5D"/>
    <w:rsid w:val="00CB5F0A"/>
    <w:rsid w:val="00CB62C6"/>
    <w:rsid w:val="00CB6351"/>
    <w:rsid w:val="00CB636F"/>
    <w:rsid w:val="00CB63D0"/>
    <w:rsid w:val="00CB6507"/>
    <w:rsid w:val="00CB65AB"/>
    <w:rsid w:val="00CB65DE"/>
    <w:rsid w:val="00CB6617"/>
    <w:rsid w:val="00CB6683"/>
    <w:rsid w:val="00CB673F"/>
    <w:rsid w:val="00CB68BB"/>
    <w:rsid w:val="00CB69B6"/>
    <w:rsid w:val="00CB6A2E"/>
    <w:rsid w:val="00CB6C40"/>
    <w:rsid w:val="00CB6CE1"/>
    <w:rsid w:val="00CB6D40"/>
    <w:rsid w:val="00CB6DE7"/>
    <w:rsid w:val="00CB6E7C"/>
    <w:rsid w:val="00CB6F1D"/>
    <w:rsid w:val="00CB700D"/>
    <w:rsid w:val="00CB7076"/>
    <w:rsid w:val="00CB7338"/>
    <w:rsid w:val="00CB7344"/>
    <w:rsid w:val="00CB7541"/>
    <w:rsid w:val="00CB77A5"/>
    <w:rsid w:val="00CB787F"/>
    <w:rsid w:val="00CB7A70"/>
    <w:rsid w:val="00CB7AC3"/>
    <w:rsid w:val="00CB7BCC"/>
    <w:rsid w:val="00CB7BF7"/>
    <w:rsid w:val="00CB7D12"/>
    <w:rsid w:val="00CB7E04"/>
    <w:rsid w:val="00CB7F43"/>
    <w:rsid w:val="00CB7F65"/>
    <w:rsid w:val="00CB7FC1"/>
    <w:rsid w:val="00CC00B2"/>
    <w:rsid w:val="00CC0294"/>
    <w:rsid w:val="00CC03B3"/>
    <w:rsid w:val="00CC03D8"/>
    <w:rsid w:val="00CC04C8"/>
    <w:rsid w:val="00CC0509"/>
    <w:rsid w:val="00CC0715"/>
    <w:rsid w:val="00CC07C7"/>
    <w:rsid w:val="00CC0881"/>
    <w:rsid w:val="00CC08D9"/>
    <w:rsid w:val="00CC08F9"/>
    <w:rsid w:val="00CC0A19"/>
    <w:rsid w:val="00CC0A52"/>
    <w:rsid w:val="00CC0BD9"/>
    <w:rsid w:val="00CC0F09"/>
    <w:rsid w:val="00CC0F0E"/>
    <w:rsid w:val="00CC0F9A"/>
    <w:rsid w:val="00CC1257"/>
    <w:rsid w:val="00CC132C"/>
    <w:rsid w:val="00CC135C"/>
    <w:rsid w:val="00CC17CC"/>
    <w:rsid w:val="00CC1836"/>
    <w:rsid w:val="00CC1A44"/>
    <w:rsid w:val="00CC1B16"/>
    <w:rsid w:val="00CC1ED7"/>
    <w:rsid w:val="00CC2069"/>
    <w:rsid w:val="00CC2143"/>
    <w:rsid w:val="00CC2256"/>
    <w:rsid w:val="00CC24CA"/>
    <w:rsid w:val="00CC2536"/>
    <w:rsid w:val="00CC28B0"/>
    <w:rsid w:val="00CC2920"/>
    <w:rsid w:val="00CC29FB"/>
    <w:rsid w:val="00CC2AED"/>
    <w:rsid w:val="00CC2CF7"/>
    <w:rsid w:val="00CC2D11"/>
    <w:rsid w:val="00CC2D53"/>
    <w:rsid w:val="00CC2D68"/>
    <w:rsid w:val="00CC2EC1"/>
    <w:rsid w:val="00CC3013"/>
    <w:rsid w:val="00CC301E"/>
    <w:rsid w:val="00CC30E8"/>
    <w:rsid w:val="00CC327F"/>
    <w:rsid w:val="00CC328C"/>
    <w:rsid w:val="00CC32AC"/>
    <w:rsid w:val="00CC32C1"/>
    <w:rsid w:val="00CC331F"/>
    <w:rsid w:val="00CC3351"/>
    <w:rsid w:val="00CC346C"/>
    <w:rsid w:val="00CC347C"/>
    <w:rsid w:val="00CC34CB"/>
    <w:rsid w:val="00CC3559"/>
    <w:rsid w:val="00CC3561"/>
    <w:rsid w:val="00CC35C9"/>
    <w:rsid w:val="00CC35CA"/>
    <w:rsid w:val="00CC36B6"/>
    <w:rsid w:val="00CC37B8"/>
    <w:rsid w:val="00CC39FB"/>
    <w:rsid w:val="00CC3D16"/>
    <w:rsid w:val="00CC3D7E"/>
    <w:rsid w:val="00CC3F11"/>
    <w:rsid w:val="00CC3F51"/>
    <w:rsid w:val="00CC403C"/>
    <w:rsid w:val="00CC404A"/>
    <w:rsid w:val="00CC40DE"/>
    <w:rsid w:val="00CC41B9"/>
    <w:rsid w:val="00CC427F"/>
    <w:rsid w:val="00CC42B1"/>
    <w:rsid w:val="00CC4323"/>
    <w:rsid w:val="00CC4353"/>
    <w:rsid w:val="00CC47AD"/>
    <w:rsid w:val="00CC491D"/>
    <w:rsid w:val="00CC4A39"/>
    <w:rsid w:val="00CC4C91"/>
    <w:rsid w:val="00CC4CA1"/>
    <w:rsid w:val="00CC4F29"/>
    <w:rsid w:val="00CC506E"/>
    <w:rsid w:val="00CC5140"/>
    <w:rsid w:val="00CC5203"/>
    <w:rsid w:val="00CC52B8"/>
    <w:rsid w:val="00CC5337"/>
    <w:rsid w:val="00CC540D"/>
    <w:rsid w:val="00CC543C"/>
    <w:rsid w:val="00CC543E"/>
    <w:rsid w:val="00CC54A7"/>
    <w:rsid w:val="00CC5599"/>
    <w:rsid w:val="00CC56E9"/>
    <w:rsid w:val="00CC5888"/>
    <w:rsid w:val="00CC5BC5"/>
    <w:rsid w:val="00CC5C09"/>
    <w:rsid w:val="00CC5C8B"/>
    <w:rsid w:val="00CC5CF4"/>
    <w:rsid w:val="00CC5DB9"/>
    <w:rsid w:val="00CC617F"/>
    <w:rsid w:val="00CC61AA"/>
    <w:rsid w:val="00CC626D"/>
    <w:rsid w:val="00CC6458"/>
    <w:rsid w:val="00CC655B"/>
    <w:rsid w:val="00CC661B"/>
    <w:rsid w:val="00CC66F4"/>
    <w:rsid w:val="00CC6817"/>
    <w:rsid w:val="00CC68BA"/>
    <w:rsid w:val="00CC69BB"/>
    <w:rsid w:val="00CC6B0A"/>
    <w:rsid w:val="00CC70A9"/>
    <w:rsid w:val="00CC713D"/>
    <w:rsid w:val="00CC7167"/>
    <w:rsid w:val="00CC7305"/>
    <w:rsid w:val="00CC75EC"/>
    <w:rsid w:val="00CC76C7"/>
    <w:rsid w:val="00CC76E2"/>
    <w:rsid w:val="00CC7754"/>
    <w:rsid w:val="00CC77B6"/>
    <w:rsid w:val="00CC77F4"/>
    <w:rsid w:val="00CC788B"/>
    <w:rsid w:val="00CC78CC"/>
    <w:rsid w:val="00CC78FE"/>
    <w:rsid w:val="00CC7B5C"/>
    <w:rsid w:val="00CC7BD3"/>
    <w:rsid w:val="00CC7CA3"/>
    <w:rsid w:val="00CC7CEB"/>
    <w:rsid w:val="00CC7D32"/>
    <w:rsid w:val="00CC7DCD"/>
    <w:rsid w:val="00CC7F4D"/>
    <w:rsid w:val="00CC7F8A"/>
    <w:rsid w:val="00CD0045"/>
    <w:rsid w:val="00CD01B8"/>
    <w:rsid w:val="00CD0312"/>
    <w:rsid w:val="00CD04E7"/>
    <w:rsid w:val="00CD0705"/>
    <w:rsid w:val="00CD0A6B"/>
    <w:rsid w:val="00CD0C8F"/>
    <w:rsid w:val="00CD0D18"/>
    <w:rsid w:val="00CD0D76"/>
    <w:rsid w:val="00CD0E7A"/>
    <w:rsid w:val="00CD0EA0"/>
    <w:rsid w:val="00CD0EE2"/>
    <w:rsid w:val="00CD0F5B"/>
    <w:rsid w:val="00CD0FD4"/>
    <w:rsid w:val="00CD10C9"/>
    <w:rsid w:val="00CD1115"/>
    <w:rsid w:val="00CD1186"/>
    <w:rsid w:val="00CD122A"/>
    <w:rsid w:val="00CD132A"/>
    <w:rsid w:val="00CD1380"/>
    <w:rsid w:val="00CD1540"/>
    <w:rsid w:val="00CD15FF"/>
    <w:rsid w:val="00CD16E8"/>
    <w:rsid w:val="00CD181A"/>
    <w:rsid w:val="00CD19E3"/>
    <w:rsid w:val="00CD1A29"/>
    <w:rsid w:val="00CD1BB5"/>
    <w:rsid w:val="00CD1C29"/>
    <w:rsid w:val="00CD1C4D"/>
    <w:rsid w:val="00CD1CEF"/>
    <w:rsid w:val="00CD1F33"/>
    <w:rsid w:val="00CD1FCD"/>
    <w:rsid w:val="00CD209B"/>
    <w:rsid w:val="00CD218F"/>
    <w:rsid w:val="00CD2268"/>
    <w:rsid w:val="00CD22A8"/>
    <w:rsid w:val="00CD22EA"/>
    <w:rsid w:val="00CD2303"/>
    <w:rsid w:val="00CD23ED"/>
    <w:rsid w:val="00CD245D"/>
    <w:rsid w:val="00CD259D"/>
    <w:rsid w:val="00CD27F2"/>
    <w:rsid w:val="00CD2849"/>
    <w:rsid w:val="00CD28D4"/>
    <w:rsid w:val="00CD28E8"/>
    <w:rsid w:val="00CD2969"/>
    <w:rsid w:val="00CD29EB"/>
    <w:rsid w:val="00CD2A2A"/>
    <w:rsid w:val="00CD2D3D"/>
    <w:rsid w:val="00CD2D6A"/>
    <w:rsid w:val="00CD2E62"/>
    <w:rsid w:val="00CD2E78"/>
    <w:rsid w:val="00CD2FB4"/>
    <w:rsid w:val="00CD30C7"/>
    <w:rsid w:val="00CD3154"/>
    <w:rsid w:val="00CD31FE"/>
    <w:rsid w:val="00CD326A"/>
    <w:rsid w:val="00CD349F"/>
    <w:rsid w:val="00CD34F1"/>
    <w:rsid w:val="00CD358A"/>
    <w:rsid w:val="00CD35D5"/>
    <w:rsid w:val="00CD36EF"/>
    <w:rsid w:val="00CD397F"/>
    <w:rsid w:val="00CD399B"/>
    <w:rsid w:val="00CD3A6A"/>
    <w:rsid w:val="00CD3A83"/>
    <w:rsid w:val="00CD3A94"/>
    <w:rsid w:val="00CD3ABB"/>
    <w:rsid w:val="00CD3BB1"/>
    <w:rsid w:val="00CD3BFC"/>
    <w:rsid w:val="00CD3C9B"/>
    <w:rsid w:val="00CD3D26"/>
    <w:rsid w:val="00CD3EF7"/>
    <w:rsid w:val="00CD42A4"/>
    <w:rsid w:val="00CD455F"/>
    <w:rsid w:val="00CD457C"/>
    <w:rsid w:val="00CD45EE"/>
    <w:rsid w:val="00CD463D"/>
    <w:rsid w:val="00CD46BA"/>
    <w:rsid w:val="00CD4745"/>
    <w:rsid w:val="00CD4923"/>
    <w:rsid w:val="00CD49CC"/>
    <w:rsid w:val="00CD4A4A"/>
    <w:rsid w:val="00CD4B0B"/>
    <w:rsid w:val="00CD50BD"/>
    <w:rsid w:val="00CD50C2"/>
    <w:rsid w:val="00CD50E3"/>
    <w:rsid w:val="00CD5228"/>
    <w:rsid w:val="00CD541D"/>
    <w:rsid w:val="00CD54E6"/>
    <w:rsid w:val="00CD557E"/>
    <w:rsid w:val="00CD559A"/>
    <w:rsid w:val="00CD5725"/>
    <w:rsid w:val="00CD5799"/>
    <w:rsid w:val="00CD5905"/>
    <w:rsid w:val="00CD59A9"/>
    <w:rsid w:val="00CD59AE"/>
    <w:rsid w:val="00CD5A42"/>
    <w:rsid w:val="00CD5A79"/>
    <w:rsid w:val="00CD5D44"/>
    <w:rsid w:val="00CD5D65"/>
    <w:rsid w:val="00CD5D8B"/>
    <w:rsid w:val="00CD5DA2"/>
    <w:rsid w:val="00CD5DAD"/>
    <w:rsid w:val="00CD5E3C"/>
    <w:rsid w:val="00CD5EE6"/>
    <w:rsid w:val="00CD5F5A"/>
    <w:rsid w:val="00CD6006"/>
    <w:rsid w:val="00CD6246"/>
    <w:rsid w:val="00CD626C"/>
    <w:rsid w:val="00CD631E"/>
    <w:rsid w:val="00CD6371"/>
    <w:rsid w:val="00CD63A0"/>
    <w:rsid w:val="00CD63F4"/>
    <w:rsid w:val="00CD6618"/>
    <w:rsid w:val="00CD670B"/>
    <w:rsid w:val="00CD6716"/>
    <w:rsid w:val="00CD6930"/>
    <w:rsid w:val="00CD6B53"/>
    <w:rsid w:val="00CD6BDC"/>
    <w:rsid w:val="00CD6C4A"/>
    <w:rsid w:val="00CD6E59"/>
    <w:rsid w:val="00CD6E7E"/>
    <w:rsid w:val="00CD6FAA"/>
    <w:rsid w:val="00CD7107"/>
    <w:rsid w:val="00CD724A"/>
    <w:rsid w:val="00CD72A4"/>
    <w:rsid w:val="00CD72EA"/>
    <w:rsid w:val="00CD7653"/>
    <w:rsid w:val="00CD77BD"/>
    <w:rsid w:val="00CD77CF"/>
    <w:rsid w:val="00CD77DA"/>
    <w:rsid w:val="00CD7819"/>
    <w:rsid w:val="00CD784D"/>
    <w:rsid w:val="00CD79B9"/>
    <w:rsid w:val="00CD7BA6"/>
    <w:rsid w:val="00CD7F25"/>
    <w:rsid w:val="00CE003F"/>
    <w:rsid w:val="00CE0052"/>
    <w:rsid w:val="00CE005E"/>
    <w:rsid w:val="00CE00B9"/>
    <w:rsid w:val="00CE00BF"/>
    <w:rsid w:val="00CE00C9"/>
    <w:rsid w:val="00CE011E"/>
    <w:rsid w:val="00CE01A8"/>
    <w:rsid w:val="00CE03EE"/>
    <w:rsid w:val="00CE0433"/>
    <w:rsid w:val="00CE0435"/>
    <w:rsid w:val="00CE0446"/>
    <w:rsid w:val="00CE05F9"/>
    <w:rsid w:val="00CE0621"/>
    <w:rsid w:val="00CE0734"/>
    <w:rsid w:val="00CE0A0C"/>
    <w:rsid w:val="00CE0A17"/>
    <w:rsid w:val="00CE0B14"/>
    <w:rsid w:val="00CE0E20"/>
    <w:rsid w:val="00CE0F5F"/>
    <w:rsid w:val="00CE13FD"/>
    <w:rsid w:val="00CE1560"/>
    <w:rsid w:val="00CE15A9"/>
    <w:rsid w:val="00CE15C6"/>
    <w:rsid w:val="00CE19C0"/>
    <w:rsid w:val="00CE1A53"/>
    <w:rsid w:val="00CE1AA8"/>
    <w:rsid w:val="00CE1B13"/>
    <w:rsid w:val="00CE1CE8"/>
    <w:rsid w:val="00CE1D3D"/>
    <w:rsid w:val="00CE1DF1"/>
    <w:rsid w:val="00CE1F60"/>
    <w:rsid w:val="00CE2094"/>
    <w:rsid w:val="00CE22D2"/>
    <w:rsid w:val="00CE2333"/>
    <w:rsid w:val="00CE2415"/>
    <w:rsid w:val="00CE2445"/>
    <w:rsid w:val="00CE265E"/>
    <w:rsid w:val="00CE27DA"/>
    <w:rsid w:val="00CE2829"/>
    <w:rsid w:val="00CE284B"/>
    <w:rsid w:val="00CE2AF4"/>
    <w:rsid w:val="00CE2B7B"/>
    <w:rsid w:val="00CE2BB3"/>
    <w:rsid w:val="00CE2C7A"/>
    <w:rsid w:val="00CE2CA7"/>
    <w:rsid w:val="00CE2D4C"/>
    <w:rsid w:val="00CE2EBC"/>
    <w:rsid w:val="00CE2FC5"/>
    <w:rsid w:val="00CE3076"/>
    <w:rsid w:val="00CE3181"/>
    <w:rsid w:val="00CE326A"/>
    <w:rsid w:val="00CE34CB"/>
    <w:rsid w:val="00CE35C0"/>
    <w:rsid w:val="00CE380A"/>
    <w:rsid w:val="00CE394C"/>
    <w:rsid w:val="00CE39F2"/>
    <w:rsid w:val="00CE3A11"/>
    <w:rsid w:val="00CE3B2E"/>
    <w:rsid w:val="00CE3CF0"/>
    <w:rsid w:val="00CE3D59"/>
    <w:rsid w:val="00CE3EF0"/>
    <w:rsid w:val="00CE431E"/>
    <w:rsid w:val="00CE46C2"/>
    <w:rsid w:val="00CE47E1"/>
    <w:rsid w:val="00CE49D4"/>
    <w:rsid w:val="00CE4A94"/>
    <w:rsid w:val="00CE4DE6"/>
    <w:rsid w:val="00CE4E44"/>
    <w:rsid w:val="00CE4FBE"/>
    <w:rsid w:val="00CE5091"/>
    <w:rsid w:val="00CE53CF"/>
    <w:rsid w:val="00CE5422"/>
    <w:rsid w:val="00CE546F"/>
    <w:rsid w:val="00CE575E"/>
    <w:rsid w:val="00CE5955"/>
    <w:rsid w:val="00CE59CF"/>
    <w:rsid w:val="00CE601C"/>
    <w:rsid w:val="00CE64E7"/>
    <w:rsid w:val="00CE6514"/>
    <w:rsid w:val="00CE651F"/>
    <w:rsid w:val="00CE6575"/>
    <w:rsid w:val="00CE66B4"/>
    <w:rsid w:val="00CE6880"/>
    <w:rsid w:val="00CE69A8"/>
    <w:rsid w:val="00CE6E07"/>
    <w:rsid w:val="00CE6E38"/>
    <w:rsid w:val="00CE70F6"/>
    <w:rsid w:val="00CE70FF"/>
    <w:rsid w:val="00CE713D"/>
    <w:rsid w:val="00CE7219"/>
    <w:rsid w:val="00CE724F"/>
    <w:rsid w:val="00CE7281"/>
    <w:rsid w:val="00CE73C7"/>
    <w:rsid w:val="00CE7729"/>
    <w:rsid w:val="00CE7798"/>
    <w:rsid w:val="00CE7851"/>
    <w:rsid w:val="00CE7A1C"/>
    <w:rsid w:val="00CE7A1F"/>
    <w:rsid w:val="00CE7B48"/>
    <w:rsid w:val="00CE7B93"/>
    <w:rsid w:val="00CE7BE8"/>
    <w:rsid w:val="00CE7DEC"/>
    <w:rsid w:val="00CE7E35"/>
    <w:rsid w:val="00CE7F1C"/>
    <w:rsid w:val="00CF0504"/>
    <w:rsid w:val="00CF05CE"/>
    <w:rsid w:val="00CF09D7"/>
    <w:rsid w:val="00CF0B71"/>
    <w:rsid w:val="00CF0FAA"/>
    <w:rsid w:val="00CF1136"/>
    <w:rsid w:val="00CF1424"/>
    <w:rsid w:val="00CF1439"/>
    <w:rsid w:val="00CF15CE"/>
    <w:rsid w:val="00CF167E"/>
    <w:rsid w:val="00CF16C2"/>
    <w:rsid w:val="00CF1982"/>
    <w:rsid w:val="00CF1ABD"/>
    <w:rsid w:val="00CF1E5D"/>
    <w:rsid w:val="00CF1FCC"/>
    <w:rsid w:val="00CF1FE2"/>
    <w:rsid w:val="00CF1FF6"/>
    <w:rsid w:val="00CF20C6"/>
    <w:rsid w:val="00CF25AD"/>
    <w:rsid w:val="00CF25FB"/>
    <w:rsid w:val="00CF270A"/>
    <w:rsid w:val="00CF287B"/>
    <w:rsid w:val="00CF28A1"/>
    <w:rsid w:val="00CF28A7"/>
    <w:rsid w:val="00CF2930"/>
    <w:rsid w:val="00CF2AAC"/>
    <w:rsid w:val="00CF2D1F"/>
    <w:rsid w:val="00CF2D42"/>
    <w:rsid w:val="00CF2D7A"/>
    <w:rsid w:val="00CF2DF0"/>
    <w:rsid w:val="00CF30A3"/>
    <w:rsid w:val="00CF3179"/>
    <w:rsid w:val="00CF32CC"/>
    <w:rsid w:val="00CF32E9"/>
    <w:rsid w:val="00CF33CC"/>
    <w:rsid w:val="00CF3449"/>
    <w:rsid w:val="00CF344E"/>
    <w:rsid w:val="00CF3526"/>
    <w:rsid w:val="00CF35C9"/>
    <w:rsid w:val="00CF379E"/>
    <w:rsid w:val="00CF39ED"/>
    <w:rsid w:val="00CF3AE8"/>
    <w:rsid w:val="00CF3B6A"/>
    <w:rsid w:val="00CF3C87"/>
    <w:rsid w:val="00CF3F58"/>
    <w:rsid w:val="00CF4070"/>
    <w:rsid w:val="00CF415F"/>
    <w:rsid w:val="00CF445E"/>
    <w:rsid w:val="00CF44B2"/>
    <w:rsid w:val="00CF44EE"/>
    <w:rsid w:val="00CF4523"/>
    <w:rsid w:val="00CF45AB"/>
    <w:rsid w:val="00CF4613"/>
    <w:rsid w:val="00CF4740"/>
    <w:rsid w:val="00CF47AE"/>
    <w:rsid w:val="00CF486F"/>
    <w:rsid w:val="00CF488B"/>
    <w:rsid w:val="00CF4A29"/>
    <w:rsid w:val="00CF4B2C"/>
    <w:rsid w:val="00CF4BD3"/>
    <w:rsid w:val="00CF4CC2"/>
    <w:rsid w:val="00CF4D7B"/>
    <w:rsid w:val="00CF4E2C"/>
    <w:rsid w:val="00CF4E80"/>
    <w:rsid w:val="00CF4F66"/>
    <w:rsid w:val="00CF51EB"/>
    <w:rsid w:val="00CF5334"/>
    <w:rsid w:val="00CF55CD"/>
    <w:rsid w:val="00CF5694"/>
    <w:rsid w:val="00CF56D1"/>
    <w:rsid w:val="00CF579A"/>
    <w:rsid w:val="00CF588A"/>
    <w:rsid w:val="00CF5952"/>
    <w:rsid w:val="00CF5B1E"/>
    <w:rsid w:val="00CF5C8A"/>
    <w:rsid w:val="00CF5E90"/>
    <w:rsid w:val="00CF6011"/>
    <w:rsid w:val="00CF6158"/>
    <w:rsid w:val="00CF615D"/>
    <w:rsid w:val="00CF61CE"/>
    <w:rsid w:val="00CF630D"/>
    <w:rsid w:val="00CF63DD"/>
    <w:rsid w:val="00CF6447"/>
    <w:rsid w:val="00CF6536"/>
    <w:rsid w:val="00CF659D"/>
    <w:rsid w:val="00CF66AB"/>
    <w:rsid w:val="00CF683B"/>
    <w:rsid w:val="00CF6855"/>
    <w:rsid w:val="00CF6893"/>
    <w:rsid w:val="00CF692E"/>
    <w:rsid w:val="00CF6975"/>
    <w:rsid w:val="00CF6A2C"/>
    <w:rsid w:val="00CF6B16"/>
    <w:rsid w:val="00CF6B49"/>
    <w:rsid w:val="00CF6B6A"/>
    <w:rsid w:val="00CF6B7D"/>
    <w:rsid w:val="00CF6C6C"/>
    <w:rsid w:val="00CF6D02"/>
    <w:rsid w:val="00CF6D15"/>
    <w:rsid w:val="00CF7022"/>
    <w:rsid w:val="00CF73DC"/>
    <w:rsid w:val="00CF7485"/>
    <w:rsid w:val="00CF7497"/>
    <w:rsid w:val="00CF75E1"/>
    <w:rsid w:val="00CF7673"/>
    <w:rsid w:val="00CF77CF"/>
    <w:rsid w:val="00CF799D"/>
    <w:rsid w:val="00CF7A4A"/>
    <w:rsid w:val="00CF7A94"/>
    <w:rsid w:val="00CF7D2D"/>
    <w:rsid w:val="00CF7D34"/>
    <w:rsid w:val="00CF7E82"/>
    <w:rsid w:val="00D001A7"/>
    <w:rsid w:val="00D001D3"/>
    <w:rsid w:val="00D00358"/>
    <w:rsid w:val="00D00828"/>
    <w:rsid w:val="00D00893"/>
    <w:rsid w:val="00D00952"/>
    <w:rsid w:val="00D009A5"/>
    <w:rsid w:val="00D00AC7"/>
    <w:rsid w:val="00D00AD0"/>
    <w:rsid w:val="00D00B14"/>
    <w:rsid w:val="00D00B6C"/>
    <w:rsid w:val="00D00D0F"/>
    <w:rsid w:val="00D00D31"/>
    <w:rsid w:val="00D00D45"/>
    <w:rsid w:val="00D00D8D"/>
    <w:rsid w:val="00D00DD4"/>
    <w:rsid w:val="00D01067"/>
    <w:rsid w:val="00D013DD"/>
    <w:rsid w:val="00D01403"/>
    <w:rsid w:val="00D014CF"/>
    <w:rsid w:val="00D015DA"/>
    <w:rsid w:val="00D015DE"/>
    <w:rsid w:val="00D016C9"/>
    <w:rsid w:val="00D018C0"/>
    <w:rsid w:val="00D01AC8"/>
    <w:rsid w:val="00D01C60"/>
    <w:rsid w:val="00D01D47"/>
    <w:rsid w:val="00D01E13"/>
    <w:rsid w:val="00D01E2D"/>
    <w:rsid w:val="00D01E60"/>
    <w:rsid w:val="00D01EED"/>
    <w:rsid w:val="00D01FB8"/>
    <w:rsid w:val="00D020FE"/>
    <w:rsid w:val="00D02119"/>
    <w:rsid w:val="00D021DD"/>
    <w:rsid w:val="00D025F7"/>
    <w:rsid w:val="00D0264A"/>
    <w:rsid w:val="00D026F9"/>
    <w:rsid w:val="00D0276D"/>
    <w:rsid w:val="00D02780"/>
    <w:rsid w:val="00D02836"/>
    <w:rsid w:val="00D02A87"/>
    <w:rsid w:val="00D02B8F"/>
    <w:rsid w:val="00D02CA7"/>
    <w:rsid w:val="00D03226"/>
    <w:rsid w:val="00D03625"/>
    <w:rsid w:val="00D0368F"/>
    <w:rsid w:val="00D037FF"/>
    <w:rsid w:val="00D03847"/>
    <w:rsid w:val="00D03863"/>
    <w:rsid w:val="00D03913"/>
    <w:rsid w:val="00D039C9"/>
    <w:rsid w:val="00D03B52"/>
    <w:rsid w:val="00D03C8A"/>
    <w:rsid w:val="00D03DE0"/>
    <w:rsid w:val="00D03FE6"/>
    <w:rsid w:val="00D046B3"/>
    <w:rsid w:val="00D046EB"/>
    <w:rsid w:val="00D049A3"/>
    <w:rsid w:val="00D04BA5"/>
    <w:rsid w:val="00D04C0E"/>
    <w:rsid w:val="00D04C70"/>
    <w:rsid w:val="00D04D3D"/>
    <w:rsid w:val="00D04EDA"/>
    <w:rsid w:val="00D04F69"/>
    <w:rsid w:val="00D04FAE"/>
    <w:rsid w:val="00D05290"/>
    <w:rsid w:val="00D055DC"/>
    <w:rsid w:val="00D05831"/>
    <w:rsid w:val="00D05A01"/>
    <w:rsid w:val="00D05A2F"/>
    <w:rsid w:val="00D05A74"/>
    <w:rsid w:val="00D05AF0"/>
    <w:rsid w:val="00D05B37"/>
    <w:rsid w:val="00D05BAA"/>
    <w:rsid w:val="00D05E4B"/>
    <w:rsid w:val="00D05ED9"/>
    <w:rsid w:val="00D05F14"/>
    <w:rsid w:val="00D06088"/>
    <w:rsid w:val="00D061C1"/>
    <w:rsid w:val="00D06372"/>
    <w:rsid w:val="00D0637B"/>
    <w:rsid w:val="00D063C7"/>
    <w:rsid w:val="00D06642"/>
    <w:rsid w:val="00D0678B"/>
    <w:rsid w:val="00D06944"/>
    <w:rsid w:val="00D06A1A"/>
    <w:rsid w:val="00D06C31"/>
    <w:rsid w:val="00D07274"/>
    <w:rsid w:val="00D07286"/>
    <w:rsid w:val="00D07451"/>
    <w:rsid w:val="00D07823"/>
    <w:rsid w:val="00D07833"/>
    <w:rsid w:val="00D07862"/>
    <w:rsid w:val="00D078F5"/>
    <w:rsid w:val="00D07954"/>
    <w:rsid w:val="00D07A5A"/>
    <w:rsid w:val="00D07AE5"/>
    <w:rsid w:val="00D07C22"/>
    <w:rsid w:val="00D07C54"/>
    <w:rsid w:val="00D1005F"/>
    <w:rsid w:val="00D1009E"/>
    <w:rsid w:val="00D10232"/>
    <w:rsid w:val="00D102C8"/>
    <w:rsid w:val="00D10535"/>
    <w:rsid w:val="00D105B7"/>
    <w:rsid w:val="00D105C5"/>
    <w:rsid w:val="00D105CE"/>
    <w:rsid w:val="00D106B7"/>
    <w:rsid w:val="00D10AFD"/>
    <w:rsid w:val="00D10B2E"/>
    <w:rsid w:val="00D10B69"/>
    <w:rsid w:val="00D10D02"/>
    <w:rsid w:val="00D10D09"/>
    <w:rsid w:val="00D10DE4"/>
    <w:rsid w:val="00D10E00"/>
    <w:rsid w:val="00D10EF2"/>
    <w:rsid w:val="00D10F09"/>
    <w:rsid w:val="00D10F4A"/>
    <w:rsid w:val="00D110E8"/>
    <w:rsid w:val="00D11174"/>
    <w:rsid w:val="00D111C7"/>
    <w:rsid w:val="00D112E5"/>
    <w:rsid w:val="00D113F4"/>
    <w:rsid w:val="00D1164B"/>
    <w:rsid w:val="00D1185C"/>
    <w:rsid w:val="00D119FD"/>
    <w:rsid w:val="00D11A25"/>
    <w:rsid w:val="00D11BD4"/>
    <w:rsid w:val="00D11CBF"/>
    <w:rsid w:val="00D12029"/>
    <w:rsid w:val="00D121E8"/>
    <w:rsid w:val="00D12313"/>
    <w:rsid w:val="00D12354"/>
    <w:rsid w:val="00D126E1"/>
    <w:rsid w:val="00D128FA"/>
    <w:rsid w:val="00D12ED3"/>
    <w:rsid w:val="00D12F8B"/>
    <w:rsid w:val="00D12FC3"/>
    <w:rsid w:val="00D13047"/>
    <w:rsid w:val="00D130E1"/>
    <w:rsid w:val="00D131EE"/>
    <w:rsid w:val="00D13210"/>
    <w:rsid w:val="00D133C0"/>
    <w:rsid w:val="00D1342C"/>
    <w:rsid w:val="00D135A5"/>
    <w:rsid w:val="00D137A3"/>
    <w:rsid w:val="00D13809"/>
    <w:rsid w:val="00D1399B"/>
    <w:rsid w:val="00D13AAC"/>
    <w:rsid w:val="00D13BDF"/>
    <w:rsid w:val="00D13CF4"/>
    <w:rsid w:val="00D13FE6"/>
    <w:rsid w:val="00D1407A"/>
    <w:rsid w:val="00D14294"/>
    <w:rsid w:val="00D144BD"/>
    <w:rsid w:val="00D1454F"/>
    <w:rsid w:val="00D14611"/>
    <w:rsid w:val="00D14787"/>
    <w:rsid w:val="00D148D8"/>
    <w:rsid w:val="00D14976"/>
    <w:rsid w:val="00D14A40"/>
    <w:rsid w:val="00D14ACF"/>
    <w:rsid w:val="00D14AD7"/>
    <w:rsid w:val="00D14C82"/>
    <w:rsid w:val="00D14D9F"/>
    <w:rsid w:val="00D15066"/>
    <w:rsid w:val="00D150D0"/>
    <w:rsid w:val="00D15488"/>
    <w:rsid w:val="00D1562A"/>
    <w:rsid w:val="00D15722"/>
    <w:rsid w:val="00D15A3B"/>
    <w:rsid w:val="00D15D4A"/>
    <w:rsid w:val="00D15DD8"/>
    <w:rsid w:val="00D15EA0"/>
    <w:rsid w:val="00D15FDE"/>
    <w:rsid w:val="00D16024"/>
    <w:rsid w:val="00D160B0"/>
    <w:rsid w:val="00D16157"/>
    <w:rsid w:val="00D16290"/>
    <w:rsid w:val="00D162DE"/>
    <w:rsid w:val="00D164A3"/>
    <w:rsid w:val="00D164AD"/>
    <w:rsid w:val="00D166D2"/>
    <w:rsid w:val="00D167CB"/>
    <w:rsid w:val="00D1680D"/>
    <w:rsid w:val="00D16841"/>
    <w:rsid w:val="00D1685F"/>
    <w:rsid w:val="00D16B69"/>
    <w:rsid w:val="00D16C5D"/>
    <w:rsid w:val="00D16CF4"/>
    <w:rsid w:val="00D16D0A"/>
    <w:rsid w:val="00D16E45"/>
    <w:rsid w:val="00D16F96"/>
    <w:rsid w:val="00D170AE"/>
    <w:rsid w:val="00D170E1"/>
    <w:rsid w:val="00D1722E"/>
    <w:rsid w:val="00D174A4"/>
    <w:rsid w:val="00D174D2"/>
    <w:rsid w:val="00D174DE"/>
    <w:rsid w:val="00D17578"/>
    <w:rsid w:val="00D175A2"/>
    <w:rsid w:val="00D175C9"/>
    <w:rsid w:val="00D17615"/>
    <w:rsid w:val="00D1762B"/>
    <w:rsid w:val="00D17757"/>
    <w:rsid w:val="00D17849"/>
    <w:rsid w:val="00D1786D"/>
    <w:rsid w:val="00D17A78"/>
    <w:rsid w:val="00D17A97"/>
    <w:rsid w:val="00D17B2D"/>
    <w:rsid w:val="00D17BBD"/>
    <w:rsid w:val="00D17BDA"/>
    <w:rsid w:val="00D17D95"/>
    <w:rsid w:val="00D17DE6"/>
    <w:rsid w:val="00D17F2E"/>
    <w:rsid w:val="00D17F42"/>
    <w:rsid w:val="00D201A6"/>
    <w:rsid w:val="00D20272"/>
    <w:rsid w:val="00D2040F"/>
    <w:rsid w:val="00D2045F"/>
    <w:rsid w:val="00D2049B"/>
    <w:rsid w:val="00D204E9"/>
    <w:rsid w:val="00D2073E"/>
    <w:rsid w:val="00D207DB"/>
    <w:rsid w:val="00D207F6"/>
    <w:rsid w:val="00D20913"/>
    <w:rsid w:val="00D20A9E"/>
    <w:rsid w:val="00D20B4C"/>
    <w:rsid w:val="00D20E38"/>
    <w:rsid w:val="00D20F1B"/>
    <w:rsid w:val="00D20F72"/>
    <w:rsid w:val="00D20FF8"/>
    <w:rsid w:val="00D21089"/>
    <w:rsid w:val="00D21175"/>
    <w:rsid w:val="00D2118D"/>
    <w:rsid w:val="00D21712"/>
    <w:rsid w:val="00D2188F"/>
    <w:rsid w:val="00D21B0B"/>
    <w:rsid w:val="00D21B94"/>
    <w:rsid w:val="00D21C9D"/>
    <w:rsid w:val="00D220CA"/>
    <w:rsid w:val="00D2216C"/>
    <w:rsid w:val="00D222C2"/>
    <w:rsid w:val="00D222C7"/>
    <w:rsid w:val="00D22346"/>
    <w:rsid w:val="00D2244B"/>
    <w:rsid w:val="00D22519"/>
    <w:rsid w:val="00D22531"/>
    <w:rsid w:val="00D22830"/>
    <w:rsid w:val="00D22854"/>
    <w:rsid w:val="00D2285D"/>
    <w:rsid w:val="00D22961"/>
    <w:rsid w:val="00D22CCC"/>
    <w:rsid w:val="00D22F11"/>
    <w:rsid w:val="00D23349"/>
    <w:rsid w:val="00D233B7"/>
    <w:rsid w:val="00D23526"/>
    <w:rsid w:val="00D2353C"/>
    <w:rsid w:val="00D235A1"/>
    <w:rsid w:val="00D23657"/>
    <w:rsid w:val="00D236D8"/>
    <w:rsid w:val="00D237C8"/>
    <w:rsid w:val="00D23866"/>
    <w:rsid w:val="00D23955"/>
    <w:rsid w:val="00D23C6B"/>
    <w:rsid w:val="00D23CC0"/>
    <w:rsid w:val="00D23CC7"/>
    <w:rsid w:val="00D23D6D"/>
    <w:rsid w:val="00D23F09"/>
    <w:rsid w:val="00D240C5"/>
    <w:rsid w:val="00D24117"/>
    <w:rsid w:val="00D24A73"/>
    <w:rsid w:val="00D24AF7"/>
    <w:rsid w:val="00D24B60"/>
    <w:rsid w:val="00D24B68"/>
    <w:rsid w:val="00D24BB0"/>
    <w:rsid w:val="00D24BEA"/>
    <w:rsid w:val="00D24C80"/>
    <w:rsid w:val="00D24F32"/>
    <w:rsid w:val="00D24F73"/>
    <w:rsid w:val="00D24FCE"/>
    <w:rsid w:val="00D2504A"/>
    <w:rsid w:val="00D251A8"/>
    <w:rsid w:val="00D2542E"/>
    <w:rsid w:val="00D25513"/>
    <w:rsid w:val="00D25757"/>
    <w:rsid w:val="00D259FB"/>
    <w:rsid w:val="00D25D85"/>
    <w:rsid w:val="00D25EE4"/>
    <w:rsid w:val="00D25EF2"/>
    <w:rsid w:val="00D26262"/>
    <w:rsid w:val="00D26291"/>
    <w:rsid w:val="00D26326"/>
    <w:rsid w:val="00D263E7"/>
    <w:rsid w:val="00D2643B"/>
    <w:rsid w:val="00D26687"/>
    <w:rsid w:val="00D26725"/>
    <w:rsid w:val="00D26865"/>
    <w:rsid w:val="00D26A37"/>
    <w:rsid w:val="00D26B0C"/>
    <w:rsid w:val="00D26CDE"/>
    <w:rsid w:val="00D26D57"/>
    <w:rsid w:val="00D26DDC"/>
    <w:rsid w:val="00D26F9E"/>
    <w:rsid w:val="00D27047"/>
    <w:rsid w:val="00D2706F"/>
    <w:rsid w:val="00D27114"/>
    <w:rsid w:val="00D27130"/>
    <w:rsid w:val="00D271F0"/>
    <w:rsid w:val="00D271F9"/>
    <w:rsid w:val="00D27239"/>
    <w:rsid w:val="00D2723B"/>
    <w:rsid w:val="00D27370"/>
    <w:rsid w:val="00D273C9"/>
    <w:rsid w:val="00D273DA"/>
    <w:rsid w:val="00D27545"/>
    <w:rsid w:val="00D27590"/>
    <w:rsid w:val="00D2759C"/>
    <w:rsid w:val="00D2764C"/>
    <w:rsid w:val="00D2766E"/>
    <w:rsid w:val="00D276AF"/>
    <w:rsid w:val="00D27797"/>
    <w:rsid w:val="00D279B3"/>
    <w:rsid w:val="00D27A39"/>
    <w:rsid w:val="00D27AB3"/>
    <w:rsid w:val="00D27B95"/>
    <w:rsid w:val="00D27C3C"/>
    <w:rsid w:val="00D27CCC"/>
    <w:rsid w:val="00D27CFE"/>
    <w:rsid w:val="00D27DDF"/>
    <w:rsid w:val="00D27E10"/>
    <w:rsid w:val="00D300AF"/>
    <w:rsid w:val="00D3035D"/>
    <w:rsid w:val="00D303ED"/>
    <w:rsid w:val="00D305B7"/>
    <w:rsid w:val="00D305CE"/>
    <w:rsid w:val="00D30626"/>
    <w:rsid w:val="00D3096D"/>
    <w:rsid w:val="00D30A4D"/>
    <w:rsid w:val="00D30A53"/>
    <w:rsid w:val="00D30C05"/>
    <w:rsid w:val="00D30D77"/>
    <w:rsid w:val="00D30E91"/>
    <w:rsid w:val="00D30F61"/>
    <w:rsid w:val="00D30FCC"/>
    <w:rsid w:val="00D3118C"/>
    <w:rsid w:val="00D311FA"/>
    <w:rsid w:val="00D3125E"/>
    <w:rsid w:val="00D31289"/>
    <w:rsid w:val="00D312F8"/>
    <w:rsid w:val="00D31505"/>
    <w:rsid w:val="00D31583"/>
    <w:rsid w:val="00D315AB"/>
    <w:rsid w:val="00D317F2"/>
    <w:rsid w:val="00D318CA"/>
    <w:rsid w:val="00D319EB"/>
    <w:rsid w:val="00D31A0F"/>
    <w:rsid w:val="00D31A96"/>
    <w:rsid w:val="00D31AC0"/>
    <w:rsid w:val="00D31AE2"/>
    <w:rsid w:val="00D31AEF"/>
    <w:rsid w:val="00D31BF6"/>
    <w:rsid w:val="00D31F9B"/>
    <w:rsid w:val="00D31FB9"/>
    <w:rsid w:val="00D32098"/>
    <w:rsid w:val="00D3217A"/>
    <w:rsid w:val="00D32336"/>
    <w:rsid w:val="00D323AD"/>
    <w:rsid w:val="00D3245D"/>
    <w:rsid w:val="00D32464"/>
    <w:rsid w:val="00D324F1"/>
    <w:rsid w:val="00D32545"/>
    <w:rsid w:val="00D32846"/>
    <w:rsid w:val="00D328EA"/>
    <w:rsid w:val="00D32915"/>
    <w:rsid w:val="00D32C3A"/>
    <w:rsid w:val="00D32EF6"/>
    <w:rsid w:val="00D32F3D"/>
    <w:rsid w:val="00D32FDA"/>
    <w:rsid w:val="00D330AB"/>
    <w:rsid w:val="00D331A2"/>
    <w:rsid w:val="00D33240"/>
    <w:rsid w:val="00D332C8"/>
    <w:rsid w:val="00D33353"/>
    <w:rsid w:val="00D333FF"/>
    <w:rsid w:val="00D3358C"/>
    <w:rsid w:val="00D335D9"/>
    <w:rsid w:val="00D336A6"/>
    <w:rsid w:val="00D337B2"/>
    <w:rsid w:val="00D3392E"/>
    <w:rsid w:val="00D3397C"/>
    <w:rsid w:val="00D339EE"/>
    <w:rsid w:val="00D339F5"/>
    <w:rsid w:val="00D33BA9"/>
    <w:rsid w:val="00D33BF4"/>
    <w:rsid w:val="00D33DCA"/>
    <w:rsid w:val="00D33EE9"/>
    <w:rsid w:val="00D33F5F"/>
    <w:rsid w:val="00D33FA0"/>
    <w:rsid w:val="00D33FF4"/>
    <w:rsid w:val="00D340D8"/>
    <w:rsid w:val="00D3450B"/>
    <w:rsid w:val="00D345D6"/>
    <w:rsid w:val="00D34656"/>
    <w:rsid w:val="00D34728"/>
    <w:rsid w:val="00D3479A"/>
    <w:rsid w:val="00D34814"/>
    <w:rsid w:val="00D348AB"/>
    <w:rsid w:val="00D3497D"/>
    <w:rsid w:val="00D34AFD"/>
    <w:rsid w:val="00D34D66"/>
    <w:rsid w:val="00D34DB3"/>
    <w:rsid w:val="00D34E57"/>
    <w:rsid w:val="00D34F43"/>
    <w:rsid w:val="00D34FF5"/>
    <w:rsid w:val="00D35040"/>
    <w:rsid w:val="00D3526B"/>
    <w:rsid w:val="00D353AE"/>
    <w:rsid w:val="00D35510"/>
    <w:rsid w:val="00D35803"/>
    <w:rsid w:val="00D3582B"/>
    <w:rsid w:val="00D3586C"/>
    <w:rsid w:val="00D35930"/>
    <w:rsid w:val="00D35A9F"/>
    <w:rsid w:val="00D35B47"/>
    <w:rsid w:val="00D35DBE"/>
    <w:rsid w:val="00D35E5E"/>
    <w:rsid w:val="00D35EAC"/>
    <w:rsid w:val="00D35FCF"/>
    <w:rsid w:val="00D36183"/>
    <w:rsid w:val="00D36188"/>
    <w:rsid w:val="00D362FC"/>
    <w:rsid w:val="00D363EA"/>
    <w:rsid w:val="00D36406"/>
    <w:rsid w:val="00D3643D"/>
    <w:rsid w:val="00D36644"/>
    <w:rsid w:val="00D36850"/>
    <w:rsid w:val="00D368CF"/>
    <w:rsid w:val="00D368F5"/>
    <w:rsid w:val="00D36933"/>
    <w:rsid w:val="00D3694E"/>
    <w:rsid w:val="00D36973"/>
    <w:rsid w:val="00D36A19"/>
    <w:rsid w:val="00D36AFA"/>
    <w:rsid w:val="00D36D63"/>
    <w:rsid w:val="00D36DFD"/>
    <w:rsid w:val="00D37192"/>
    <w:rsid w:val="00D37238"/>
    <w:rsid w:val="00D37954"/>
    <w:rsid w:val="00D37A91"/>
    <w:rsid w:val="00D37AAF"/>
    <w:rsid w:val="00D37CD9"/>
    <w:rsid w:val="00D37DD0"/>
    <w:rsid w:val="00D37F9B"/>
    <w:rsid w:val="00D4027F"/>
    <w:rsid w:val="00D40684"/>
    <w:rsid w:val="00D4071E"/>
    <w:rsid w:val="00D40744"/>
    <w:rsid w:val="00D40766"/>
    <w:rsid w:val="00D408CD"/>
    <w:rsid w:val="00D409B2"/>
    <w:rsid w:val="00D409CF"/>
    <w:rsid w:val="00D40AF9"/>
    <w:rsid w:val="00D40B51"/>
    <w:rsid w:val="00D40B62"/>
    <w:rsid w:val="00D40CAE"/>
    <w:rsid w:val="00D40D1D"/>
    <w:rsid w:val="00D40E0D"/>
    <w:rsid w:val="00D40FD4"/>
    <w:rsid w:val="00D4107E"/>
    <w:rsid w:val="00D410C1"/>
    <w:rsid w:val="00D410CC"/>
    <w:rsid w:val="00D41292"/>
    <w:rsid w:val="00D41469"/>
    <w:rsid w:val="00D414B1"/>
    <w:rsid w:val="00D41643"/>
    <w:rsid w:val="00D4165D"/>
    <w:rsid w:val="00D416D1"/>
    <w:rsid w:val="00D4174D"/>
    <w:rsid w:val="00D4187D"/>
    <w:rsid w:val="00D418B5"/>
    <w:rsid w:val="00D419A2"/>
    <w:rsid w:val="00D41AD3"/>
    <w:rsid w:val="00D41C2C"/>
    <w:rsid w:val="00D41D2D"/>
    <w:rsid w:val="00D41E9A"/>
    <w:rsid w:val="00D41E9D"/>
    <w:rsid w:val="00D41ECD"/>
    <w:rsid w:val="00D41ECE"/>
    <w:rsid w:val="00D41F59"/>
    <w:rsid w:val="00D4213D"/>
    <w:rsid w:val="00D42189"/>
    <w:rsid w:val="00D42282"/>
    <w:rsid w:val="00D42459"/>
    <w:rsid w:val="00D427CD"/>
    <w:rsid w:val="00D42849"/>
    <w:rsid w:val="00D42981"/>
    <w:rsid w:val="00D42A4F"/>
    <w:rsid w:val="00D42B88"/>
    <w:rsid w:val="00D42DA0"/>
    <w:rsid w:val="00D43246"/>
    <w:rsid w:val="00D4330C"/>
    <w:rsid w:val="00D43372"/>
    <w:rsid w:val="00D433F0"/>
    <w:rsid w:val="00D436BC"/>
    <w:rsid w:val="00D4379E"/>
    <w:rsid w:val="00D437AE"/>
    <w:rsid w:val="00D43E4F"/>
    <w:rsid w:val="00D43E9C"/>
    <w:rsid w:val="00D44189"/>
    <w:rsid w:val="00D44246"/>
    <w:rsid w:val="00D443E9"/>
    <w:rsid w:val="00D44416"/>
    <w:rsid w:val="00D44421"/>
    <w:rsid w:val="00D44442"/>
    <w:rsid w:val="00D4446F"/>
    <w:rsid w:val="00D447E0"/>
    <w:rsid w:val="00D44809"/>
    <w:rsid w:val="00D44871"/>
    <w:rsid w:val="00D44883"/>
    <w:rsid w:val="00D44AA9"/>
    <w:rsid w:val="00D44B34"/>
    <w:rsid w:val="00D44C16"/>
    <w:rsid w:val="00D44CCE"/>
    <w:rsid w:val="00D4515C"/>
    <w:rsid w:val="00D451D3"/>
    <w:rsid w:val="00D45362"/>
    <w:rsid w:val="00D453D9"/>
    <w:rsid w:val="00D4556F"/>
    <w:rsid w:val="00D456E7"/>
    <w:rsid w:val="00D457D0"/>
    <w:rsid w:val="00D458F6"/>
    <w:rsid w:val="00D45929"/>
    <w:rsid w:val="00D45B2D"/>
    <w:rsid w:val="00D4607D"/>
    <w:rsid w:val="00D46286"/>
    <w:rsid w:val="00D4629B"/>
    <w:rsid w:val="00D4636A"/>
    <w:rsid w:val="00D4637F"/>
    <w:rsid w:val="00D463D9"/>
    <w:rsid w:val="00D464F3"/>
    <w:rsid w:val="00D4651E"/>
    <w:rsid w:val="00D466EA"/>
    <w:rsid w:val="00D467C0"/>
    <w:rsid w:val="00D46A27"/>
    <w:rsid w:val="00D46A3A"/>
    <w:rsid w:val="00D46A73"/>
    <w:rsid w:val="00D46AFA"/>
    <w:rsid w:val="00D46C6A"/>
    <w:rsid w:val="00D46CFB"/>
    <w:rsid w:val="00D47260"/>
    <w:rsid w:val="00D473CB"/>
    <w:rsid w:val="00D473D2"/>
    <w:rsid w:val="00D473F3"/>
    <w:rsid w:val="00D47406"/>
    <w:rsid w:val="00D4741B"/>
    <w:rsid w:val="00D475C5"/>
    <w:rsid w:val="00D479D6"/>
    <w:rsid w:val="00D47B79"/>
    <w:rsid w:val="00D47B9B"/>
    <w:rsid w:val="00D47BBE"/>
    <w:rsid w:val="00D47C5A"/>
    <w:rsid w:val="00D47C87"/>
    <w:rsid w:val="00D47CA8"/>
    <w:rsid w:val="00D47CF1"/>
    <w:rsid w:val="00D47EB2"/>
    <w:rsid w:val="00D47F9D"/>
    <w:rsid w:val="00D47FB7"/>
    <w:rsid w:val="00D500A8"/>
    <w:rsid w:val="00D500B1"/>
    <w:rsid w:val="00D502D2"/>
    <w:rsid w:val="00D50597"/>
    <w:rsid w:val="00D507C8"/>
    <w:rsid w:val="00D507D4"/>
    <w:rsid w:val="00D507E9"/>
    <w:rsid w:val="00D5081C"/>
    <w:rsid w:val="00D5094D"/>
    <w:rsid w:val="00D50A75"/>
    <w:rsid w:val="00D50B3F"/>
    <w:rsid w:val="00D50E1C"/>
    <w:rsid w:val="00D50F7E"/>
    <w:rsid w:val="00D51041"/>
    <w:rsid w:val="00D51052"/>
    <w:rsid w:val="00D5109C"/>
    <w:rsid w:val="00D511CE"/>
    <w:rsid w:val="00D511E6"/>
    <w:rsid w:val="00D51313"/>
    <w:rsid w:val="00D51323"/>
    <w:rsid w:val="00D51AA1"/>
    <w:rsid w:val="00D51D25"/>
    <w:rsid w:val="00D51D3E"/>
    <w:rsid w:val="00D51EA7"/>
    <w:rsid w:val="00D520D2"/>
    <w:rsid w:val="00D527F4"/>
    <w:rsid w:val="00D52ADF"/>
    <w:rsid w:val="00D52D35"/>
    <w:rsid w:val="00D52D9A"/>
    <w:rsid w:val="00D52F6A"/>
    <w:rsid w:val="00D53356"/>
    <w:rsid w:val="00D5348D"/>
    <w:rsid w:val="00D53526"/>
    <w:rsid w:val="00D53582"/>
    <w:rsid w:val="00D5370A"/>
    <w:rsid w:val="00D53805"/>
    <w:rsid w:val="00D5383A"/>
    <w:rsid w:val="00D5386D"/>
    <w:rsid w:val="00D539D3"/>
    <w:rsid w:val="00D53A1F"/>
    <w:rsid w:val="00D53A66"/>
    <w:rsid w:val="00D53A76"/>
    <w:rsid w:val="00D53AC6"/>
    <w:rsid w:val="00D53CDF"/>
    <w:rsid w:val="00D53E3D"/>
    <w:rsid w:val="00D53F23"/>
    <w:rsid w:val="00D5429E"/>
    <w:rsid w:val="00D543C0"/>
    <w:rsid w:val="00D54481"/>
    <w:rsid w:val="00D544C5"/>
    <w:rsid w:val="00D54548"/>
    <w:rsid w:val="00D5464C"/>
    <w:rsid w:val="00D547BA"/>
    <w:rsid w:val="00D5480B"/>
    <w:rsid w:val="00D54893"/>
    <w:rsid w:val="00D54A72"/>
    <w:rsid w:val="00D54C4F"/>
    <w:rsid w:val="00D54D5D"/>
    <w:rsid w:val="00D54E24"/>
    <w:rsid w:val="00D54E61"/>
    <w:rsid w:val="00D54F3F"/>
    <w:rsid w:val="00D55068"/>
    <w:rsid w:val="00D55122"/>
    <w:rsid w:val="00D5513A"/>
    <w:rsid w:val="00D5521B"/>
    <w:rsid w:val="00D55337"/>
    <w:rsid w:val="00D5540E"/>
    <w:rsid w:val="00D55415"/>
    <w:rsid w:val="00D555B2"/>
    <w:rsid w:val="00D5565C"/>
    <w:rsid w:val="00D557C0"/>
    <w:rsid w:val="00D55970"/>
    <w:rsid w:val="00D55AA7"/>
    <w:rsid w:val="00D55ABB"/>
    <w:rsid w:val="00D55B0F"/>
    <w:rsid w:val="00D55BF9"/>
    <w:rsid w:val="00D55C6F"/>
    <w:rsid w:val="00D55F82"/>
    <w:rsid w:val="00D56085"/>
    <w:rsid w:val="00D561DC"/>
    <w:rsid w:val="00D561DE"/>
    <w:rsid w:val="00D5635E"/>
    <w:rsid w:val="00D5637A"/>
    <w:rsid w:val="00D563BD"/>
    <w:rsid w:val="00D5656C"/>
    <w:rsid w:val="00D56592"/>
    <w:rsid w:val="00D5668B"/>
    <w:rsid w:val="00D5680B"/>
    <w:rsid w:val="00D5683F"/>
    <w:rsid w:val="00D56856"/>
    <w:rsid w:val="00D56881"/>
    <w:rsid w:val="00D5689D"/>
    <w:rsid w:val="00D569A9"/>
    <w:rsid w:val="00D569AF"/>
    <w:rsid w:val="00D56A88"/>
    <w:rsid w:val="00D56F6E"/>
    <w:rsid w:val="00D56FA8"/>
    <w:rsid w:val="00D56FE6"/>
    <w:rsid w:val="00D57293"/>
    <w:rsid w:val="00D576EA"/>
    <w:rsid w:val="00D57AB6"/>
    <w:rsid w:val="00D57C59"/>
    <w:rsid w:val="00D57CF4"/>
    <w:rsid w:val="00D57D17"/>
    <w:rsid w:val="00D60009"/>
    <w:rsid w:val="00D6005C"/>
    <w:rsid w:val="00D603EF"/>
    <w:rsid w:val="00D60412"/>
    <w:rsid w:val="00D6053C"/>
    <w:rsid w:val="00D60559"/>
    <w:rsid w:val="00D60647"/>
    <w:rsid w:val="00D60677"/>
    <w:rsid w:val="00D6078A"/>
    <w:rsid w:val="00D60D89"/>
    <w:rsid w:val="00D60E14"/>
    <w:rsid w:val="00D61096"/>
    <w:rsid w:val="00D61142"/>
    <w:rsid w:val="00D61211"/>
    <w:rsid w:val="00D612B7"/>
    <w:rsid w:val="00D614A5"/>
    <w:rsid w:val="00D61537"/>
    <w:rsid w:val="00D61668"/>
    <w:rsid w:val="00D61891"/>
    <w:rsid w:val="00D618A0"/>
    <w:rsid w:val="00D61957"/>
    <w:rsid w:val="00D61A1C"/>
    <w:rsid w:val="00D61A73"/>
    <w:rsid w:val="00D61B43"/>
    <w:rsid w:val="00D61C1B"/>
    <w:rsid w:val="00D61C76"/>
    <w:rsid w:val="00D61CC4"/>
    <w:rsid w:val="00D61D17"/>
    <w:rsid w:val="00D61F35"/>
    <w:rsid w:val="00D61FF8"/>
    <w:rsid w:val="00D6201C"/>
    <w:rsid w:val="00D62366"/>
    <w:rsid w:val="00D625F5"/>
    <w:rsid w:val="00D62713"/>
    <w:rsid w:val="00D627B2"/>
    <w:rsid w:val="00D62889"/>
    <w:rsid w:val="00D62ED5"/>
    <w:rsid w:val="00D62F69"/>
    <w:rsid w:val="00D63065"/>
    <w:rsid w:val="00D630A5"/>
    <w:rsid w:val="00D63126"/>
    <w:rsid w:val="00D634B1"/>
    <w:rsid w:val="00D635AA"/>
    <w:rsid w:val="00D635DC"/>
    <w:rsid w:val="00D636EB"/>
    <w:rsid w:val="00D637A9"/>
    <w:rsid w:val="00D637D8"/>
    <w:rsid w:val="00D63942"/>
    <w:rsid w:val="00D63973"/>
    <w:rsid w:val="00D63A94"/>
    <w:rsid w:val="00D63AA4"/>
    <w:rsid w:val="00D63B2E"/>
    <w:rsid w:val="00D63B7A"/>
    <w:rsid w:val="00D63B9C"/>
    <w:rsid w:val="00D63C14"/>
    <w:rsid w:val="00D63C2E"/>
    <w:rsid w:val="00D63D9E"/>
    <w:rsid w:val="00D63EAB"/>
    <w:rsid w:val="00D63EE0"/>
    <w:rsid w:val="00D63F52"/>
    <w:rsid w:val="00D6402A"/>
    <w:rsid w:val="00D64110"/>
    <w:rsid w:val="00D64135"/>
    <w:rsid w:val="00D6448E"/>
    <w:rsid w:val="00D645B8"/>
    <w:rsid w:val="00D645C3"/>
    <w:rsid w:val="00D646B8"/>
    <w:rsid w:val="00D64805"/>
    <w:rsid w:val="00D64A05"/>
    <w:rsid w:val="00D64A82"/>
    <w:rsid w:val="00D64ABC"/>
    <w:rsid w:val="00D64B67"/>
    <w:rsid w:val="00D64D92"/>
    <w:rsid w:val="00D64E8D"/>
    <w:rsid w:val="00D65081"/>
    <w:rsid w:val="00D65229"/>
    <w:rsid w:val="00D6547F"/>
    <w:rsid w:val="00D654B3"/>
    <w:rsid w:val="00D6560C"/>
    <w:rsid w:val="00D65731"/>
    <w:rsid w:val="00D658D6"/>
    <w:rsid w:val="00D6594A"/>
    <w:rsid w:val="00D65CAC"/>
    <w:rsid w:val="00D65DA3"/>
    <w:rsid w:val="00D65E39"/>
    <w:rsid w:val="00D65EB2"/>
    <w:rsid w:val="00D66029"/>
    <w:rsid w:val="00D660DC"/>
    <w:rsid w:val="00D66287"/>
    <w:rsid w:val="00D6631D"/>
    <w:rsid w:val="00D663A8"/>
    <w:rsid w:val="00D663AD"/>
    <w:rsid w:val="00D663DE"/>
    <w:rsid w:val="00D6650E"/>
    <w:rsid w:val="00D6666F"/>
    <w:rsid w:val="00D66835"/>
    <w:rsid w:val="00D669E0"/>
    <w:rsid w:val="00D66A29"/>
    <w:rsid w:val="00D66BBB"/>
    <w:rsid w:val="00D66D73"/>
    <w:rsid w:val="00D66DB7"/>
    <w:rsid w:val="00D66E4E"/>
    <w:rsid w:val="00D670D5"/>
    <w:rsid w:val="00D6743F"/>
    <w:rsid w:val="00D67448"/>
    <w:rsid w:val="00D67781"/>
    <w:rsid w:val="00D677F5"/>
    <w:rsid w:val="00D67988"/>
    <w:rsid w:val="00D67D4D"/>
    <w:rsid w:val="00D67EF4"/>
    <w:rsid w:val="00D67FB0"/>
    <w:rsid w:val="00D7004E"/>
    <w:rsid w:val="00D70082"/>
    <w:rsid w:val="00D70087"/>
    <w:rsid w:val="00D7015F"/>
    <w:rsid w:val="00D70170"/>
    <w:rsid w:val="00D70218"/>
    <w:rsid w:val="00D7029A"/>
    <w:rsid w:val="00D7038E"/>
    <w:rsid w:val="00D704DB"/>
    <w:rsid w:val="00D7050E"/>
    <w:rsid w:val="00D7055D"/>
    <w:rsid w:val="00D70670"/>
    <w:rsid w:val="00D70681"/>
    <w:rsid w:val="00D70752"/>
    <w:rsid w:val="00D7088C"/>
    <w:rsid w:val="00D70B4F"/>
    <w:rsid w:val="00D70C7D"/>
    <w:rsid w:val="00D70C90"/>
    <w:rsid w:val="00D70E57"/>
    <w:rsid w:val="00D70EB5"/>
    <w:rsid w:val="00D70F82"/>
    <w:rsid w:val="00D70FDA"/>
    <w:rsid w:val="00D70FF1"/>
    <w:rsid w:val="00D711AC"/>
    <w:rsid w:val="00D71462"/>
    <w:rsid w:val="00D7146C"/>
    <w:rsid w:val="00D71485"/>
    <w:rsid w:val="00D714C7"/>
    <w:rsid w:val="00D716E0"/>
    <w:rsid w:val="00D717A5"/>
    <w:rsid w:val="00D71993"/>
    <w:rsid w:val="00D7199C"/>
    <w:rsid w:val="00D71C3F"/>
    <w:rsid w:val="00D71E43"/>
    <w:rsid w:val="00D71F96"/>
    <w:rsid w:val="00D721A0"/>
    <w:rsid w:val="00D7228C"/>
    <w:rsid w:val="00D72372"/>
    <w:rsid w:val="00D723C2"/>
    <w:rsid w:val="00D728E3"/>
    <w:rsid w:val="00D7292F"/>
    <w:rsid w:val="00D72979"/>
    <w:rsid w:val="00D72B26"/>
    <w:rsid w:val="00D72B29"/>
    <w:rsid w:val="00D72D1E"/>
    <w:rsid w:val="00D72EA0"/>
    <w:rsid w:val="00D72EDD"/>
    <w:rsid w:val="00D72FF7"/>
    <w:rsid w:val="00D730DE"/>
    <w:rsid w:val="00D73160"/>
    <w:rsid w:val="00D734C6"/>
    <w:rsid w:val="00D7353C"/>
    <w:rsid w:val="00D73599"/>
    <w:rsid w:val="00D735D3"/>
    <w:rsid w:val="00D73647"/>
    <w:rsid w:val="00D7371C"/>
    <w:rsid w:val="00D737C2"/>
    <w:rsid w:val="00D73816"/>
    <w:rsid w:val="00D73A9A"/>
    <w:rsid w:val="00D73C7D"/>
    <w:rsid w:val="00D73D51"/>
    <w:rsid w:val="00D73D6E"/>
    <w:rsid w:val="00D73F01"/>
    <w:rsid w:val="00D73F17"/>
    <w:rsid w:val="00D746F1"/>
    <w:rsid w:val="00D7473E"/>
    <w:rsid w:val="00D747EA"/>
    <w:rsid w:val="00D74B1F"/>
    <w:rsid w:val="00D74BD9"/>
    <w:rsid w:val="00D74C60"/>
    <w:rsid w:val="00D74CF2"/>
    <w:rsid w:val="00D74E67"/>
    <w:rsid w:val="00D74F13"/>
    <w:rsid w:val="00D74F14"/>
    <w:rsid w:val="00D74F4B"/>
    <w:rsid w:val="00D750BC"/>
    <w:rsid w:val="00D750FB"/>
    <w:rsid w:val="00D75206"/>
    <w:rsid w:val="00D753F7"/>
    <w:rsid w:val="00D754C2"/>
    <w:rsid w:val="00D75506"/>
    <w:rsid w:val="00D75536"/>
    <w:rsid w:val="00D755BB"/>
    <w:rsid w:val="00D755F8"/>
    <w:rsid w:val="00D75614"/>
    <w:rsid w:val="00D7564B"/>
    <w:rsid w:val="00D7569D"/>
    <w:rsid w:val="00D758F7"/>
    <w:rsid w:val="00D759CF"/>
    <w:rsid w:val="00D75B7B"/>
    <w:rsid w:val="00D75D63"/>
    <w:rsid w:val="00D75EEB"/>
    <w:rsid w:val="00D75F3D"/>
    <w:rsid w:val="00D761C7"/>
    <w:rsid w:val="00D76348"/>
    <w:rsid w:val="00D7637E"/>
    <w:rsid w:val="00D764E0"/>
    <w:rsid w:val="00D766AC"/>
    <w:rsid w:val="00D767B2"/>
    <w:rsid w:val="00D76A16"/>
    <w:rsid w:val="00D76A3C"/>
    <w:rsid w:val="00D76C3E"/>
    <w:rsid w:val="00D76E0C"/>
    <w:rsid w:val="00D76F08"/>
    <w:rsid w:val="00D76F78"/>
    <w:rsid w:val="00D76FC2"/>
    <w:rsid w:val="00D77077"/>
    <w:rsid w:val="00D77174"/>
    <w:rsid w:val="00D7731E"/>
    <w:rsid w:val="00D774AB"/>
    <w:rsid w:val="00D7766A"/>
    <w:rsid w:val="00D777C4"/>
    <w:rsid w:val="00D779DF"/>
    <w:rsid w:val="00D779FB"/>
    <w:rsid w:val="00D77AD5"/>
    <w:rsid w:val="00D77AEB"/>
    <w:rsid w:val="00D77BC5"/>
    <w:rsid w:val="00D77D79"/>
    <w:rsid w:val="00D80207"/>
    <w:rsid w:val="00D80684"/>
    <w:rsid w:val="00D806CB"/>
    <w:rsid w:val="00D806CF"/>
    <w:rsid w:val="00D80B3D"/>
    <w:rsid w:val="00D80B5E"/>
    <w:rsid w:val="00D80C8B"/>
    <w:rsid w:val="00D80F97"/>
    <w:rsid w:val="00D810B6"/>
    <w:rsid w:val="00D811F5"/>
    <w:rsid w:val="00D811FC"/>
    <w:rsid w:val="00D8142A"/>
    <w:rsid w:val="00D81464"/>
    <w:rsid w:val="00D815F6"/>
    <w:rsid w:val="00D8165C"/>
    <w:rsid w:val="00D817E3"/>
    <w:rsid w:val="00D81A86"/>
    <w:rsid w:val="00D81A97"/>
    <w:rsid w:val="00D81AA8"/>
    <w:rsid w:val="00D81ADC"/>
    <w:rsid w:val="00D81BA6"/>
    <w:rsid w:val="00D81C2E"/>
    <w:rsid w:val="00D81C83"/>
    <w:rsid w:val="00D81CD9"/>
    <w:rsid w:val="00D81DBD"/>
    <w:rsid w:val="00D81FC1"/>
    <w:rsid w:val="00D82032"/>
    <w:rsid w:val="00D82047"/>
    <w:rsid w:val="00D8218F"/>
    <w:rsid w:val="00D82220"/>
    <w:rsid w:val="00D824BA"/>
    <w:rsid w:val="00D824C5"/>
    <w:rsid w:val="00D824DE"/>
    <w:rsid w:val="00D825CD"/>
    <w:rsid w:val="00D82952"/>
    <w:rsid w:val="00D8296E"/>
    <w:rsid w:val="00D82A4D"/>
    <w:rsid w:val="00D82BFF"/>
    <w:rsid w:val="00D82D62"/>
    <w:rsid w:val="00D82EA5"/>
    <w:rsid w:val="00D82FEB"/>
    <w:rsid w:val="00D830BE"/>
    <w:rsid w:val="00D830F9"/>
    <w:rsid w:val="00D83198"/>
    <w:rsid w:val="00D832BA"/>
    <w:rsid w:val="00D832E6"/>
    <w:rsid w:val="00D8331E"/>
    <w:rsid w:val="00D83376"/>
    <w:rsid w:val="00D83419"/>
    <w:rsid w:val="00D83446"/>
    <w:rsid w:val="00D834F6"/>
    <w:rsid w:val="00D8365E"/>
    <w:rsid w:val="00D8393A"/>
    <w:rsid w:val="00D83A31"/>
    <w:rsid w:val="00D83B93"/>
    <w:rsid w:val="00D83E9B"/>
    <w:rsid w:val="00D83F19"/>
    <w:rsid w:val="00D8421E"/>
    <w:rsid w:val="00D843EF"/>
    <w:rsid w:val="00D84899"/>
    <w:rsid w:val="00D84B2D"/>
    <w:rsid w:val="00D84C3C"/>
    <w:rsid w:val="00D84D55"/>
    <w:rsid w:val="00D84E11"/>
    <w:rsid w:val="00D84F5C"/>
    <w:rsid w:val="00D851D2"/>
    <w:rsid w:val="00D8524A"/>
    <w:rsid w:val="00D85252"/>
    <w:rsid w:val="00D8525E"/>
    <w:rsid w:val="00D85291"/>
    <w:rsid w:val="00D85342"/>
    <w:rsid w:val="00D854AC"/>
    <w:rsid w:val="00D8563F"/>
    <w:rsid w:val="00D857B5"/>
    <w:rsid w:val="00D85810"/>
    <w:rsid w:val="00D85887"/>
    <w:rsid w:val="00D85907"/>
    <w:rsid w:val="00D859A6"/>
    <w:rsid w:val="00D85A7C"/>
    <w:rsid w:val="00D85A8D"/>
    <w:rsid w:val="00D85DE6"/>
    <w:rsid w:val="00D85EA8"/>
    <w:rsid w:val="00D85F02"/>
    <w:rsid w:val="00D85F70"/>
    <w:rsid w:val="00D860CB"/>
    <w:rsid w:val="00D860EE"/>
    <w:rsid w:val="00D86109"/>
    <w:rsid w:val="00D8623F"/>
    <w:rsid w:val="00D86290"/>
    <w:rsid w:val="00D862AB"/>
    <w:rsid w:val="00D863E8"/>
    <w:rsid w:val="00D865C7"/>
    <w:rsid w:val="00D8660B"/>
    <w:rsid w:val="00D86735"/>
    <w:rsid w:val="00D867EA"/>
    <w:rsid w:val="00D86CB4"/>
    <w:rsid w:val="00D86D5E"/>
    <w:rsid w:val="00D86E41"/>
    <w:rsid w:val="00D86E4E"/>
    <w:rsid w:val="00D86E58"/>
    <w:rsid w:val="00D86FDA"/>
    <w:rsid w:val="00D86FE1"/>
    <w:rsid w:val="00D8723E"/>
    <w:rsid w:val="00D8737C"/>
    <w:rsid w:val="00D87477"/>
    <w:rsid w:val="00D87495"/>
    <w:rsid w:val="00D876B5"/>
    <w:rsid w:val="00D87728"/>
    <w:rsid w:val="00D877B4"/>
    <w:rsid w:val="00D87A75"/>
    <w:rsid w:val="00D87E60"/>
    <w:rsid w:val="00D87F45"/>
    <w:rsid w:val="00D87F98"/>
    <w:rsid w:val="00D90029"/>
    <w:rsid w:val="00D900BF"/>
    <w:rsid w:val="00D90196"/>
    <w:rsid w:val="00D901FF"/>
    <w:rsid w:val="00D903D7"/>
    <w:rsid w:val="00D9040D"/>
    <w:rsid w:val="00D904C3"/>
    <w:rsid w:val="00D90503"/>
    <w:rsid w:val="00D90730"/>
    <w:rsid w:val="00D9073E"/>
    <w:rsid w:val="00D90763"/>
    <w:rsid w:val="00D90843"/>
    <w:rsid w:val="00D90A45"/>
    <w:rsid w:val="00D90A5B"/>
    <w:rsid w:val="00D90CA5"/>
    <w:rsid w:val="00D90EDE"/>
    <w:rsid w:val="00D91455"/>
    <w:rsid w:val="00D915F9"/>
    <w:rsid w:val="00D9175F"/>
    <w:rsid w:val="00D91A5E"/>
    <w:rsid w:val="00D91A99"/>
    <w:rsid w:val="00D91C2F"/>
    <w:rsid w:val="00D91C30"/>
    <w:rsid w:val="00D91DAB"/>
    <w:rsid w:val="00D9203A"/>
    <w:rsid w:val="00D920F0"/>
    <w:rsid w:val="00D9217B"/>
    <w:rsid w:val="00D921CD"/>
    <w:rsid w:val="00D92243"/>
    <w:rsid w:val="00D92337"/>
    <w:rsid w:val="00D92787"/>
    <w:rsid w:val="00D92982"/>
    <w:rsid w:val="00D92A0D"/>
    <w:rsid w:val="00D92AA7"/>
    <w:rsid w:val="00D92DB1"/>
    <w:rsid w:val="00D92E32"/>
    <w:rsid w:val="00D92E6D"/>
    <w:rsid w:val="00D92FB9"/>
    <w:rsid w:val="00D92FF3"/>
    <w:rsid w:val="00D932A6"/>
    <w:rsid w:val="00D933C1"/>
    <w:rsid w:val="00D933FA"/>
    <w:rsid w:val="00D9353A"/>
    <w:rsid w:val="00D93571"/>
    <w:rsid w:val="00D93841"/>
    <w:rsid w:val="00D93929"/>
    <w:rsid w:val="00D9395F"/>
    <w:rsid w:val="00D93B15"/>
    <w:rsid w:val="00D93C87"/>
    <w:rsid w:val="00D93D88"/>
    <w:rsid w:val="00D93E33"/>
    <w:rsid w:val="00D93F72"/>
    <w:rsid w:val="00D9400E"/>
    <w:rsid w:val="00D940CE"/>
    <w:rsid w:val="00D942B3"/>
    <w:rsid w:val="00D9436C"/>
    <w:rsid w:val="00D94523"/>
    <w:rsid w:val="00D94661"/>
    <w:rsid w:val="00D947C5"/>
    <w:rsid w:val="00D949D3"/>
    <w:rsid w:val="00D94B65"/>
    <w:rsid w:val="00D94B81"/>
    <w:rsid w:val="00D950A2"/>
    <w:rsid w:val="00D95143"/>
    <w:rsid w:val="00D95249"/>
    <w:rsid w:val="00D952D4"/>
    <w:rsid w:val="00D952FC"/>
    <w:rsid w:val="00D95414"/>
    <w:rsid w:val="00D955EA"/>
    <w:rsid w:val="00D956FF"/>
    <w:rsid w:val="00D95BC9"/>
    <w:rsid w:val="00D95BF5"/>
    <w:rsid w:val="00D95DBE"/>
    <w:rsid w:val="00D95DED"/>
    <w:rsid w:val="00D96046"/>
    <w:rsid w:val="00D960EE"/>
    <w:rsid w:val="00D961F6"/>
    <w:rsid w:val="00D9622F"/>
    <w:rsid w:val="00D962CC"/>
    <w:rsid w:val="00D963E4"/>
    <w:rsid w:val="00D966EB"/>
    <w:rsid w:val="00D96703"/>
    <w:rsid w:val="00D969DF"/>
    <w:rsid w:val="00D969E6"/>
    <w:rsid w:val="00D96EA1"/>
    <w:rsid w:val="00D96EEB"/>
    <w:rsid w:val="00D970CE"/>
    <w:rsid w:val="00D970D2"/>
    <w:rsid w:val="00D970E4"/>
    <w:rsid w:val="00D97208"/>
    <w:rsid w:val="00D97604"/>
    <w:rsid w:val="00D97BA1"/>
    <w:rsid w:val="00D97BBD"/>
    <w:rsid w:val="00D97DAA"/>
    <w:rsid w:val="00D97DEA"/>
    <w:rsid w:val="00D97EA7"/>
    <w:rsid w:val="00D97F16"/>
    <w:rsid w:val="00D97F5A"/>
    <w:rsid w:val="00DA0006"/>
    <w:rsid w:val="00DA00D6"/>
    <w:rsid w:val="00DA013F"/>
    <w:rsid w:val="00DA0481"/>
    <w:rsid w:val="00DA054D"/>
    <w:rsid w:val="00DA085D"/>
    <w:rsid w:val="00DA08F5"/>
    <w:rsid w:val="00DA0A05"/>
    <w:rsid w:val="00DA0A93"/>
    <w:rsid w:val="00DA0B2D"/>
    <w:rsid w:val="00DA0C49"/>
    <w:rsid w:val="00DA0D90"/>
    <w:rsid w:val="00DA0F49"/>
    <w:rsid w:val="00DA0F9D"/>
    <w:rsid w:val="00DA0FCB"/>
    <w:rsid w:val="00DA102E"/>
    <w:rsid w:val="00DA11B7"/>
    <w:rsid w:val="00DA14D2"/>
    <w:rsid w:val="00DA1512"/>
    <w:rsid w:val="00DA1526"/>
    <w:rsid w:val="00DA1538"/>
    <w:rsid w:val="00DA156E"/>
    <w:rsid w:val="00DA15CC"/>
    <w:rsid w:val="00DA16E5"/>
    <w:rsid w:val="00DA1809"/>
    <w:rsid w:val="00DA1894"/>
    <w:rsid w:val="00DA1B41"/>
    <w:rsid w:val="00DA1BDA"/>
    <w:rsid w:val="00DA1C79"/>
    <w:rsid w:val="00DA1D01"/>
    <w:rsid w:val="00DA1F4E"/>
    <w:rsid w:val="00DA1F6A"/>
    <w:rsid w:val="00DA225B"/>
    <w:rsid w:val="00DA238B"/>
    <w:rsid w:val="00DA2544"/>
    <w:rsid w:val="00DA257D"/>
    <w:rsid w:val="00DA2696"/>
    <w:rsid w:val="00DA2748"/>
    <w:rsid w:val="00DA28C1"/>
    <w:rsid w:val="00DA293F"/>
    <w:rsid w:val="00DA2D34"/>
    <w:rsid w:val="00DA2F07"/>
    <w:rsid w:val="00DA2FE2"/>
    <w:rsid w:val="00DA3149"/>
    <w:rsid w:val="00DA345F"/>
    <w:rsid w:val="00DA34AD"/>
    <w:rsid w:val="00DA36A2"/>
    <w:rsid w:val="00DA3779"/>
    <w:rsid w:val="00DA3A53"/>
    <w:rsid w:val="00DA3AA7"/>
    <w:rsid w:val="00DA3B04"/>
    <w:rsid w:val="00DA3C7C"/>
    <w:rsid w:val="00DA3CE0"/>
    <w:rsid w:val="00DA3D03"/>
    <w:rsid w:val="00DA4468"/>
    <w:rsid w:val="00DA455C"/>
    <w:rsid w:val="00DA45C9"/>
    <w:rsid w:val="00DA4630"/>
    <w:rsid w:val="00DA4659"/>
    <w:rsid w:val="00DA4807"/>
    <w:rsid w:val="00DA4872"/>
    <w:rsid w:val="00DA4B0D"/>
    <w:rsid w:val="00DA4CA5"/>
    <w:rsid w:val="00DA4D75"/>
    <w:rsid w:val="00DA4EC3"/>
    <w:rsid w:val="00DA4F84"/>
    <w:rsid w:val="00DA501D"/>
    <w:rsid w:val="00DA51D2"/>
    <w:rsid w:val="00DA544E"/>
    <w:rsid w:val="00DA5467"/>
    <w:rsid w:val="00DA5566"/>
    <w:rsid w:val="00DA55D0"/>
    <w:rsid w:val="00DA58CE"/>
    <w:rsid w:val="00DA59F9"/>
    <w:rsid w:val="00DA5A3F"/>
    <w:rsid w:val="00DA5B7B"/>
    <w:rsid w:val="00DA5C3D"/>
    <w:rsid w:val="00DA5CDF"/>
    <w:rsid w:val="00DA5EBA"/>
    <w:rsid w:val="00DA61C7"/>
    <w:rsid w:val="00DA61E3"/>
    <w:rsid w:val="00DA62B8"/>
    <w:rsid w:val="00DA6332"/>
    <w:rsid w:val="00DA64CA"/>
    <w:rsid w:val="00DA66DF"/>
    <w:rsid w:val="00DA675F"/>
    <w:rsid w:val="00DA67F6"/>
    <w:rsid w:val="00DA6813"/>
    <w:rsid w:val="00DA6B03"/>
    <w:rsid w:val="00DA6C74"/>
    <w:rsid w:val="00DA6D22"/>
    <w:rsid w:val="00DA6DD4"/>
    <w:rsid w:val="00DA6F0A"/>
    <w:rsid w:val="00DA6F5C"/>
    <w:rsid w:val="00DA6FD4"/>
    <w:rsid w:val="00DA705F"/>
    <w:rsid w:val="00DA707D"/>
    <w:rsid w:val="00DA7137"/>
    <w:rsid w:val="00DA7172"/>
    <w:rsid w:val="00DA7415"/>
    <w:rsid w:val="00DA7419"/>
    <w:rsid w:val="00DA742F"/>
    <w:rsid w:val="00DA7479"/>
    <w:rsid w:val="00DA7648"/>
    <w:rsid w:val="00DA774A"/>
    <w:rsid w:val="00DA7750"/>
    <w:rsid w:val="00DA7A2C"/>
    <w:rsid w:val="00DA7D51"/>
    <w:rsid w:val="00DA7E05"/>
    <w:rsid w:val="00DA7E9B"/>
    <w:rsid w:val="00DB0160"/>
    <w:rsid w:val="00DB018D"/>
    <w:rsid w:val="00DB0303"/>
    <w:rsid w:val="00DB0380"/>
    <w:rsid w:val="00DB04BF"/>
    <w:rsid w:val="00DB054D"/>
    <w:rsid w:val="00DB06F7"/>
    <w:rsid w:val="00DB0718"/>
    <w:rsid w:val="00DB0831"/>
    <w:rsid w:val="00DB0864"/>
    <w:rsid w:val="00DB0D4C"/>
    <w:rsid w:val="00DB0D63"/>
    <w:rsid w:val="00DB0D66"/>
    <w:rsid w:val="00DB10B7"/>
    <w:rsid w:val="00DB1124"/>
    <w:rsid w:val="00DB16C7"/>
    <w:rsid w:val="00DB1819"/>
    <w:rsid w:val="00DB1A8E"/>
    <w:rsid w:val="00DB1BEA"/>
    <w:rsid w:val="00DB1C57"/>
    <w:rsid w:val="00DB1CB4"/>
    <w:rsid w:val="00DB1E09"/>
    <w:rsid w:val="00DB1FBD"/>
    <w:rsid w:val="00DB24A3"/>
    <w:rsid w:val="00DB24D2"/>
    <w:rsid w:val="00DB25AC"/>
    <w:rsid w:val="00DB269F"/>
    <w:rsid w:val="00DB26E6"/>
    <w:rsid w:val="00DB2758"/>
    <w:rsid w:val="00DB287E"/>
    <w:rsid w:val="00DB28C4"/>
    <w:rsid w:val="00DB2A13"/>
    <w:rsid w:val="00DB2C12"/>
    <w:rsid w:val="00DB2C86"/>
    <w:rsid w:val="00DB2DA8"/>
    <w:rsid w:val="00DB2F82"/>
    <w:rsid w:val="00DB315F"/>
    <w:rsid w:val="00DB31A8"/>
    <w:rsid w:val="00DB3251"/>
    <w:rsid w:val="00DB330A"/>
    <w:rsid w:val="00DB3416"/>
    <w:rsid w:val="00DB3533"/>
    <w:rsid w:val="00DB358C"/>
    <w:rsid w:val="00DB3591"/>
    <w:rsid w:val="00DB3749"/>
    <w:rsid w:val="00DB3808"/>
    <w:rsid w:val="00DB38D3"/>
    <w:rsid w:val="00DB39BF"/>
    <w:rsid w:val="00DB3A44"/>
    <w:rsid w:val="00DB3A5C"/>
    <w:rsid w:val="00DB3A84"/>
    <w:rsid w:val="00DB3ABC"/>
    <w:rsid w:val="00DB3C2F"/>
    <w:rsid w:val="00DB3C57"/>
    <w:rsid w:val="00DB3DFB"/>
    <w:rsid w:val="00DB3E1C"/>
    <w:rsid w:val="00DB3F6E"/>
    <w:rsid w:val="00DB40B0"/>
    <w:rsid w:val="00DB426B"/>
    <w:rsid w:val="00DB4348"/>
    <w:rsid w:val="00DB43D7"/>
    <w:rsid w:val="00DB4419"/>
    <w:rsid w:val="00DB47C5"/>
    <w:rsid w:val="00DB496B"/>
    <w:rsid w:val="00DB4AA5"/>
    <w:rsid w:val="00DB4B2F"/>
    <w:rsid w:val="00DB4BAC"/>
    <w:rsid w:val="00DB4DB3"/>
    <w:rsid w:val="00DB5068"/>
    <w:rsid w:val="00DB55F8"/>
    <w:rsid w:val="00DB5808"/>
    <w:rsid w:val="00DB591A"/>
    <w:rsid w:val="00DB5A87"/>
    <w:rsid w:val="00DB5D05"/>
    <w:rsid w:val="00DB5D62"/>
    <w:rsid w:val="00DB5DC1"/>
    <w:rsid w:val="00DB5E51"/>
    <w:rsid w:val="00DB6043"/>
    <w:rsid w:val="00DB60DC"/>
    <w:rsid w:val="00DB6359"/>
    <w:rsid w:val="00DB6464"/>
    <w:rsid w:val="00DB6525"/>
    <w:rsid w:val="00DB66F1"/>
    <w:rsid w:val="00DB68DD"/>
    <w:rsid w:val="00DB6A8F"/>
    <w:rsid w:val="00DB6B6E"/>
    <w:rsid w:val="00DB6C9A"/>
    <w:rsid w:val="00DB6D53"/>
    <w:rsid w:val="00DB6EF0"/>
    <w:rsid w:val="00DB704B"/>
    <w:rsid w:val="00DB7098"/>
    <w:rsid w:val="00DB7186"/>
    <w:rsid w:val="00DB7207"/>
    <w:rsid w:val="00DB7340"/>
    <w:rsid w:val="00DB735E"/>
    <w:rsid w:val="00DB743B"/>
    <w:rsid w:val="00DB7836"/>
    <w:rsid w:val="00DB796B"/>
    <w:rsid w:val="00DB7A2F"/>
    <w:rsid w:val="00DB7B01"/>
    <w:rsid w:val="00DB7B0C"/>
    <w:rsid w:val="00DB7B7C"/>
    <w:rsid w:val="00DB7BAA"/>
    <w:rsid w:val="00DB7CB4"/>
    <w:rsid w:val="00DB7F25"/>
    <w:rsid w:val="00DB7FCF"/>
    <w:rsid w:val="00DB7FEB"/>
    <w:rsid w:val="00DC01A5"/>
    <w:rsid w:val="00DC01C0"/>
    <w:rsid w:val="00DC037A"/>
    <w:rsid w:val="00DC04D3"/>
    <w:rsid w:val="00DC0628"/>
    <w:rsid w:val="00DC0633"/>
    <w:rsid w:val="00DC0657"/>
    <w:rsid w:val="00DC083E"/>
    <w:rsid w:val="00DC08F4"/>
    <w:rsid w:val="00DC0934"/>
    <w:rsid w:val="00DC0CA0"/>
    <w:rsid w:val="00DC0D6D"/>
    <w:rsid w:val="00DC0E20"/>
    <w:rsid w:val="00DC0E52"/>
    <w:rsid w:val="00DC1066"/>
    <w:rsid w:val="00DC1081"/>
    <w:rsid w:val="00DC1114"/>
    <w:rsid w:val="00DC1221"/>
    <w:rsid w:val="00DC12D7"/>
    <w:rsid w:val="00DC142E"/>
    <w:rsid w:val="00DC1436"/>
    <w:rsid w:val="00DC152C"/>
    <w:rsid w:val="00DC1642"/>
    <w:rsid w:val="00DC1878"/>
    <w:rsid w:val="00DC1B0D"/>
    <w:rsid w:val="00DC1B3D"/>
    <w:rsid w:val="00DC1CF3"/>
    <w:rsid w:val="00DC1D13"/>
    <w:rsid w:val="00DC1E1F"/>
    <w:rsid w:val="00DC2067"/>
    <w:rsid w:val="00DC206D"/>
    <w:rsid w:val="00DC209B"/>
    <w:rsid w:val="00DC2175"/>
    <w:rsid w:val="00DC21AA"/>
    <w:rsid w:val="00DC2202"/>
    <w:rsid w:val="00DC234D"/>
    <w:rsid w:val="00DC237F"/>
    <w:rsid w:val="00DC258B"/>
    <w:rsid w:val="00DC25C5"/>
    <w:rsid w:val="00DC2602"/>
    <w:rsid w:val="00DC2687"/>
    <w:rsid w:val="00DC27BA"/>
    <w:rsid w:val="00DC2BDE"/>
    <w:rsid w:val="00DC2C17"/>
    <w:rsid w:val="00DC2C20"/>
    <w:rsid w:val="00DC2C3D"/>
    <w:rsid w:val="00DC2CB5"/>
    <w:rsid w:val="00DC2E76"/>
    <w:rsid w:val="00DC2EBA"/>
    <w:rsid w:val="00DC2FC8"/>
    <w:rsid w:val="00DC2FE9"/>
    <w:rsid w:val="00DC305E"/>
    <w:rsid w:val="00DC314D"/>
    <w:rsid w:val="00DC3176"/>
    <w:rsid w:val="00DC32BC"/>
    <w:rsid w:val="00DC3408"/>
    <w:rsid w:val="00DC3480"/>
    <w:rsid w:val="00DC3608"/>
    <w:rsid w:val="00DC36D5"/>
    <w:rsid w:val="00DC36D9"/>
    <w:rsid w:val="00DC3B08"/>
    <w:rsid w:val="00DC3BD0"/>
    <w:rsid w:val="00DC3CB9"/>
    <w:rsid w:val="00DC3D9D"/>
    <w:rsid w:val="00DC4071"/>
    <w:rsid w:val="00DC4091"/>
    <w:rsid w:val="00DC4343"/>
    <w:rsid w:val="00DC4401"/>
    <w:rsid w:val="00DC4546"/>
    <w:rsid w:val="00DC476D"/>
    <w:rsid w:val="00DC4A45"/>
    <w:rsid w:val="00DC4AB3"/>
    <w:rsid w:val="00DC4E31"/>
    <w:rsid w:val="00DC4FDF"/>
    <w:rsid w:val="00DC50B9"/>
    <w:rsid w:val="00DC524A"/>
    <w:rsid w:val="00DC5327"/>
    <w:rsid w:val="00DC545B"/>
    <w:rsid w:val="00DC559C"/>
    <w:rsid w:val="00DC593A"/>
    <w:rsid w:val="00DC5C6D"/>
    <w:rsid w:val="00DC5CB3"/>
    <w:rsid w:val="00DC5ED3"/>
    <w:rsid w:val="00DC62D8"/>
    <w:rsid w:val="00DC642D"/>
    <w:rsid w:val="00DC6479"/>
    <w:rsid w:val="00DC6681"/>
    <w:rsid w:val="00DC6B8B"/>
    <w:rsid w:val="00DC6D33"/>
    <w:rsid w:val="00DC6DC3"/>
    <w:rsid w:val="00DC6E4F"/>
    <w:rsid w:val="00DC71C3"/>
    <w:rsid w:val="00DC727F"/>
    <w:rsid w:val="00DC7308"/>
    <w:rsid w:val="00DC73A3"/>
    <w:rsid w:val="00DC73DF"/>
    <w:rsid w:val="00DC745A"/>
    <w:rsid w:val="00DC74E3"/>
    <w:rsid w:val="00DC74E4"/>
    <w:rsid w:val="00DC758E"/>
    <w:rsid w:val="00DC7618"/>
    <w:rsid w:val="00DC78F9"/>
    <w:rsid w:val="00DC7A81"/>
    <w:rsid w:val="00DC7AE4"/>
    <w:rsid w:val="00DC7B64"/>
    <w:rsid w:val="00DC7C1D"/>
    <w:rsid w:val="00DC7DA2"/>
    <w:rsid w:val="00DD0081"/>
    <w:rsid w:val="00DD013B"/>
    <w:rsid w:val="00DD0284"/>
    <w:rsid w:val="00DD03E3"/>
    <w:rsid w:val="00DD080F"/>
    <w:rsid w:val="00DD08F5"/>
    <w:rsid w:val="00DD09CF"/>
    <w:rsid w:val="00DD0A6D"/>
    <w:rsid w:val="00DD0B78"/>
    <w:rsid w:val="00DD0C19"/>
    <w:rsid w:val="00DD0DB9"/>
    <w:rsid w:val="00DD0F2B"/>
    <w:rsid w:val="00DD1090"/>
    <w:rsid w:val="00DD119A"/>
    <w:rsid w:val="00DD1222"/>
    <w:rsid w:val="00DD124C"/>
    <w:rsid w:val="00DD124E"/>
    <w:rsid w:val="00DD148F"/>
    <w:rsid w:val="00DD14A8"/>
    <w:rsid w:val="00DD16A9"/>
    <w:rsid w:val="00DD1734"/>
    <w:rsid w:val="00DD17D1"/>
    <w:rsid w:val="00DD1879"/>
    <w:rsid w:val="00DD1909"/>
    <w:rsid w:val="00DD1AE4"/>
    <w:rsid w:val="00DD1B53"/>
    <w:rsid w:val="00DD1BD5"/>
    <w:rsid w:val="00DD2071"/>
    <w:rsid w:val="00DD2163"/>
    <w:rsid w:val="00DD21CA"/>
    <w:rsid w:val="00DD23A5"/>
    <w:rsid w:val="00DD2A16"/>
    <w:rsid w:val="00DD2AB4"/>
    <w:rsid w:val="00DD2B36"/>
    <w:rsid w:val="00DD2BC6"/>
    <w:rsid w:val="00DD2BED"/>
    <w:rsid w:val="00DD2E9E"/>
    <w:rsid w:val="00DD2EDA"/>
    <w:rsid w:val="00DD2FA5"/>
    <w:rsid w:val="00DD30AC"/>
    <w:rsid w:val="00DD333E"/>
    <w:rsid w:val="00DD33CE"/>
    <w:rsid w:val="00DD34E4"/>
    <w:rsid w:val="00DD35BA"/>
    <w:rsid w:val="00DD35CF"/>
    <w:rsid w:val="00DD381A"/>
    <w:rsid w:val="00DD3837"/>
    <w:rsid w:val="00DD38D4"/>
    <w:rsid w:val="00DD3B3C"/>
    <w:rsid w:val="00DD3CA7"/>
    <w:rsid w:val="00DD3F97"/>
    <w:rsid w:val="00DD3FAA"/>
    <w:rsid w:val="00DD4136"/>
    <w:rsid w:val="00DD41DF"/>
    <w:rsid w:val="00DD428F"/>
    <w:rsid w:val="00DD435B"/>
    <w:rsid w:val="00DD440E"/>
    <w:rsid w:val="00DD44C8"/>
    <w:rsid w:val="00DD45AE"/>
    <w:rsid w:val="00DD461F"/>
    <w:rsid w:val="00DD487C"/>
    <w:rsid w:val="00DD487F"/>
    <w:rsid w:val="00DD49E8"/>
    <w:rsid w:val="00DD49F8"/>
    <w:rsid w:val="00DD4E32"/>
    <w:rsid w:val="00DD4ED2"/>
    <w:rsid w:val="00DD505D"/>
    <w:rsid w:val="00DD51B3"/>
    <w:rsid w:val="00DD5439"/>
    <w:rsid w:val="00DD56DF"/>
    <w:rsid w:val="00DD5ABB"/>
    <w:rsid w:val="00DD5B4B"/>
    <w:rsid w:val="00DD5C69"/>
    <w:rsid w:val="00DD5DCE"/>
    <w:rsid w:val="00DD5E36"/>
    <w:rsid w:val="00DD5F8D"/>
    <w:rsid w:val="00DD604B"/>
    <w:rsid w:val="00DD60DE"/>
    <w:rsid w:val="00DD60E3"/>
    <w:rsid w:val="00DD61B0"/>
    <w:rsid w:val="00DD6520"/>
    <w:rsid w:val="00DD659C"/>
    <w:rsid w:val="00DD6779"/>
    <w:rsid w:val="00DD6821"/>
    <w:rsid w:val="00DD6846"/>
    <w:rsid w:val="00DD68CB"/>
    <w:rsid w:val="00DD6B90"/>
    <w:rsid w:val="00DD6DC5"/>
    <w:rsid w:val="00DD6FA7"/>
    <w:rsid w:val="00DD7006"/>
    <w:rsid w:val="00DD70AE"/>
    <w:rsid w:val="00DD70FE"/>
    <w:rsid w:val="00DD751F"/>
    <w:rsid w:val="00DD761E"/>
    <w:rsid w:val="00DD76DA"/>
    <w:rsid w:val="00DD7706"/>
    <w:rsid w:val="00DD7724"/>
    <w:rsid w:val="00DD7739"/>
    <w:rsid w:val="00DD7793"/>
    <w:rsid w:val="00DD7796"/>
    <w:rsid w:val="00DD790D"/>
    <w:rsid w:val="00DD7912"/>
    <w:rsid w:val="00DD7ACB"/>
    <w:rsid w:val="00DD7C92"/>
    <w:rsid w:val="00DD7D1C"/>
    <w:rsid w:val="00DD7D46"/>
    <w:rsid w:val="00DD7DC0"/>
    <w:rsid w:val="00DE0064"/>
    <w:rsid w:val="00DE02A7"/>
    <w:rsid w:val="00DE0320"/>
    <w:rsid w:val="00DE03D1"/>
    <w:rsid w:val="00DE0420"/>
    <w:rsid w:val="00DE053F"/>
    <w:rsid w:val="00DE0689"/>
    <w:rsid w:val="00DE07FD"/>
    <w:rsid w:val="00DE089D"/>
    <w:rsid w:val="00DE09A2"/>
    <w:rsid w:val="00DE0A08"/>
    <w:rsid w:val="00DE0B1B"/>
    <w:rsid w:val="00DE0B29"/>
    <w:rsid w:val="00DE0E4D"/>
    <w:rsid w:val="00DE0FEA"/>
    <w:rsid w:val="00DE1000"/>
    <w:rsid w:val="00DE104E"/>
    <w:rsid w:val="00DE108E"/>
    <w:rsid w:val="00DE121F"/>
    <w:rsid w:val="00DE138C"/>
    <w:rsid w:val="00DE170A"/>
    <w:rsid w:val="00DE1930"/>
    <w:rsid w:val="00DE194E"/>
    <w:rsid w:val="00DE19C2"/>
    <w:rsid w:val="00DE1A6C"/>
    <w:rsid w:val="00DE1B00"/>
    <w:rsid w:val="00DE1B21"/>
    <w:rsid w:val="00DE1C64"/>
    <w:rsid w:val="00DE1D22"/>
    <w:rsid w:val="00DE1D75"/>
    <w:rsid w:val="00DE1DC9"/>
    <w:rsid w:val="00DE1E16"/>
    <w:rsid w:val="00DE1F24"/>
    <w:rsid w:val="00DE21D0"/>
    <w:rsid w:val="00DE21F9"/>
    <w:rsid w:val="00DE2386"/>
    <w:rsid w:val="00DE23FB"/>
    <w:rsid w:val="00DE2A3F"/>
    <w:rsid w:val="00DE2A96"/>
    <w:rsid w:val="00DE2AEC"/>
    <w:rsid w:val="00DE2CF2"/>
    <w:rsid w:val="00DE2F49"/>
    <w:rsid w:val="00DE3076"/>
    <w:rsid w:val="00DE308E"/>
    <w:rsid w:val="00DE30F5"/>
    <w:rsid w:val="00DE33F8"/>
    <w:rsid w:val="00DE33FD"/>
    <w:rsid w:val="00DE3481"/>
    <w:rsid w:val="00DE3486"/>
    <w:rsid w:val="00DE35A0"/>
    <w:rsid w:val="00DE35E7"/>
    <w:rsid w:val="00DE39ED"/>
    <w:rsid w:val="00DE3AED"/>
    <w:rsid w:val="00DE3AFD"/>
    <w:rsid w:val="00DE3B95"/>
    <w:rsid w:val="00DE3BD9"/>
    <w:rsid w:val="00DE3E34"/>
    <w:rsid w:val="00DE3EF6"/>
    <w:rsid w:val="00DE3FAC"/>
    <w:rsid w:val="00DE4078"/>
    <w:rsid w:val="00DE4110"/>
    <w:rsid w:val="00DE4174"/>
    <w:rsid w:val="00DE4274"/>
    <w:rsid w:val="00DE44F1"/>
    <w:rsid w:val="00DE4540"/>
    <w:rsid w:val="00DE455E"/>
    <w:rsid w:val="00DE4587"/>
    <w:rsid w:val="00DE46F8"/>
    <w:rsid w:val="00DE472D"/>
    <w:rsid w:val="00DE4745"/>
    <w:rsid w:val="00DE4827"/>
    <w:rsid w:val="00DE482B"/>
    <w:rsid w:val="00DE48A0"/>
    <w:rsid w:val="00DE4972"/>
    <w:rsid w:val="00DE497F"/>
    <w:rsid w:val="00DE4A28"/>
    <w:rsid w:val="00DE4B57"/>
    <w:rsid w:val="00DE4DDB"/>
    <w:rsid w:val="00DE50D7"/>
    <w:rsid w:val="00DE50F6"/>
    <w:rsid w:val="00DE510C"/>
    <w:rsid w:val="00DE51E8"/>
    <w:rsid w:val="00DE52FE"/>
    <w:rsid w:val="00DE5352"/>
    <w:rsid w:val="00DE5362"/>
    <w:rsid w:val="00DE5444"/>
    <w:rsid w:val="00DE5643"/>
    <w:rsid w:val="00DE56AD"/>
    <w:rsid w:val="00DE5842"/>
    <w:rsid w:val="00DE593C"/>
    <w:rsid w:val="00DE5993"/>
    <w:rsid w:val="00DE5B14"/>
    <w:rsid w:val="00DE5B7A"/>
    <w:rsid w:val="00DE5C00"/>
    <w:rsid w:val="00DE5D56"/>
    <w:rsid w:val="00DE5E3E"/>
    <w:rsid w:val="00DE5F83"/>
    <w:rsid w:val="00DE6036"/>
    <w:rsid w:val="00DE60EB"/>
    <w:rsid w:val="00DE6287"/>
    <w:rsid w:val="00DE6733"/>
    <w:rsid w:val="00DE6799"/>
    <w:rsid w:val="00DE67A7"/>
    <w:rsid w:val="00DE6904"/>
    <w:rsid w:val="00DE6C18"/>
    <w:rsid w:val="00DE6D1D"/>
    <w:rsid w:val="00DE6D30"/>
    <w:rsid w:val="00DE6DE7"/>
    <w:rsid w:val="00DE6E4E"/>
    <w:rsid w:val="00DE6E80"/>
    <w:rsid w:val="00DE6FD0"/>
    <w:rsid w:val="00DE70B6"/>
    <w:rsid w:val="00DE7120"/>
    <w:rsid w:val="00DE758F"/>
    <w:rsid w:val="00DE7607"/>
    <w:rsid w:val="00DE760C"/>
    <w:rsid w:val="00DE7644"/>
    <w:rsid w:val="00DE770E"/>
    <w:rsid w:val="00DE774D"/>
    <w:rsid w:val="00DE794C"/>
    <w:rsid w:val="00DE7B83"/>
    <w:rsid w:val="00DE7C0C"/>
    <w:rsid w:val="00DE7CCF"/>
    <w:rsid w:val="00DE7F8D"/>
    <w:rsid w:val="00DF0202"/>
    <w:rsid w:val="00DF03F8"/>
    <w:rsid w:val="00DF0557"/>
    <w:rsid w:val="00DF09DF"/>
    <w:rsid w:val="00DF0A28"/>
    <w:rsid w:val="00DF0BD8"/>
    <w:rsid w:val="00DF0D47"/>
    <w:rsid w:val="00DF0F6B"/>
    <w:rsid w:val="00DF1075"/>
    <w:rsid w:val="00DF11E5"/>
    <w:rsid w:val="00DF1444"/>
    <w:rsid w:val="00DF1477"/>
    <w:rsid w:val="00DF1547"/>
    <w:rsid w:val="00DF1570"/>
    <w:rsid w:val="00DF16BD"/>
    <w:rsid w:val="00DF1729"/>
    <w:rsid w:val="00DF198F"/>
    <w:rsid w:val="00DF1A04"/>
    <w:rsid w:val="00DF1A5E"/>
    <w:rsid w:val="00DF1AB7"/>
    <w:rsid w:val="00DF1B9C"/>
    <w:rsid w:val="00DF1F2D"/>
    <w:rsid w:val="00DF1FFC"/>
    <w:rsid w:val="00DF20BD"/>
    <w:rsid w:val="00DF2113"/>
    <w:rsid w:val="00DF2357"/>
    <w:rsid w:val="00DF238A"/>
    <w:rsid w:val="00DF244F"/>
    <w:rsid w:val="00DF24CB"/>
    <w:rsid w:val="00DF252D"/>
    <w:rsid w:val="00DF260C"/>
    <w:rsid w:val="00DF26E8"/>
    <w:rsid w:val="00DF27DF"/>
    <w:rsid w:val="00DF27E5"/>
    <w:rsid w:val="00DF28E1"/>
    <w:rsid w:val="00DF294E"/>
    <w:rsid w:val="00DF2B55"/>
    <w:rsid w:val="00DF2D3B"/>
    <w:rsid w:val="00DF2DE8"/>
    <w:rsid w:val="00DF2FEA"/>
    <w:rsid w:val="00DF320B"/>
    <w:rsid w:val="00DF32DB"/>
    <w:rsid w:val="00DF332A"/>
    <w:rsid w:val="00DF379A"/>
    <w:rsid w:val="00DF3807"/>
    <w:rsid w:val="00DF395E"/>
    <w:rsid w:val="00DF3AEA"/>
    <w:rsid w:val="00DF3B9E"/>
    <w:rsid w:val="00DF3D9E"/>
    <w:rsid w:val="00DF4082"/>
    <w:rsid w:val="00DF41A3"/>
    <w:rsid w:val="00DF4311"/>
    <w:rsid w:val="00DF449C"/>
    <w:rsid w:val="00DF4E54"/>
    <w:rsid w:val="00DF4FD6"/>
    <w:rsid w:val="00DF50FD"/>
    <w:rsid w:val="00DF5257"/>
    <w:rsid w:val="00DF5293"/>
    <w:rsid w:val="00DF537B"/>
    <w:rsid w:val="00DF54A3"/>
    <w:rsid w:val="00DF55EE"/>
    <w:rsid w:val="00DF5B99"/>
    <w:rsid w:val="00DF5CF4"/>
    <w:rsid w:val="00DF5D0F"/>
    <w:rsid w:val="00DF5E5B"/>
    <w:rsid w:val="00DF5E7B"/>
    <w:rsid w:val="00DF5ED1"/>
    <w:rsid w:val="00DF5F51"/>
    <w:rsid w:val="00DF603E"/>
    <w:rsid w:val="00DF60F6"/>
    <w:rsid w:val="00DF61EE"/>
    <w:rsid w:val="00DF62DA"/>
    <w:rsid w:val="00DF656B"/>
    <w:rsid w:val="00DF657D"/>
    <w:rsid w:val="00DF677C"/>
    <w:rsid w:val="00DF68AD"/>
    <w:rsid w:val="00DF6D76"/>
    <w:rsid w:val="00DF6DA8"/>
    <w:rsid w:val="00DF6E2F"/>
    <w:rsid w:val="00DF6EA3"/>
    <w:rsid w:val="00DF7033"/>
    <w:rsid w:val="00DF712B"/>
    <w:rsid w:val="00DF7165"/>
    <w:rsid w:val="00DF71AD"/>
    <w:rsid w:val="00DF71B3"/>
    <w:rsid w:val="00DF7335"/>
    <w:rsid w:val="00DF737D"/>
    <w:rsid w:val="00DF73E3"/>
    <w:rsid w:val="00DF7463"/>
    <w:rsid w:val="00DF7657"/>
    <w:rsid w:val="00DF7B2F"/>
    <w:rsid w:val="00DF7C7C"/>
    <w:rsid w:val="00DF7D1F"/>
    <w:rsid w:val="00DF7D25"/>
    <w:rsid w:val="00DF7D52"/>
    <w:rsid w:val="00DF7FEA"/>
    <w:rsid w:val="00E0019E"/>
    <w:rsid w:val="00E002B1"/>
    <w:rsid w:val="00E00469"/>
    <w:rsid w:val="00E004B0"/>
    <w:rsid w:val="00E0073E"/>
    <w:rsid w:val="00E007D8"/>
    <w:rsid w:val="00E008BB"/>
    <w:rsid w:val="00E00939"/>
    <w:rsid w:val="00E009E6"/>
    <w:rsid w:val="00E009EB"/>
    <w:rsid w:val="00E00CAD"/>
    <w:rsid w:val="00E0108B"/>
    <w:rsid w:val="00E010F2"/>
    <w:rsid w:val="00E0113C"/>
    <w:rsid w:val="00E0127E"/>
    <w:rsid w:val="00E01306"/>
    <w:rsid w:val="00E01328"/>
    <w:rsid w:val="00E013B8"/>
    <w:rsid w:val="00E0177D"/>
    <w:rsid w:val="00E01822"/>
    <w:rsid w:val="00E01850"/>
    <w:rsid w:val="00E01994"/>
    <w:rsid w:val="00E01AE8"/>
    <w:rsid w:val="00E01B8E"/>
    <w:rsid w:val="00E01BBC"/>
    <w:rsid w:val="00E01CAE"/>
    <w:rsid w:val="00E01DFD"/>
    <w:rsid w:val="00E01E8D"/>
    <w:rsid w:val="00E01FC4"/>
    <w:rsid w:val="00E02104"/>
    <w:rsid w:val="00E022CF"/>
    <w:rsid w:val="00E024E1"/>
    <w:rsid w:val="00E024EC"/>
    <w:rsid w:val="00E02609"/>
    <w:rsid w:val="00E0275F"/>
    <w:rsid w:val="00E02859"/>
    <w:rsid w:val="00E029B4"/>
    <w:rsid w:val="00E02A9C"/>
    <w:rsid w:val="00E02C3A"/>
    <w:rsid w:val="00E02C4B"/>
    <w:rsid w:val="00E02D7E"/>
    <w:rsid w:val="00E02D96"/>
    <w:rsid w:val="00E03170"/>
    <w:rsid w:val="00E03289"/>
    <w:rsid w:val="00E032A0"/>
    <w:rsid w:val="00E0333B"/>
    <w:rsid w:val="00E033DD"/>
    <w:rsid w:val="00E03521"/>
    <w:rsid w:val="00E0355D"/>
    <w:rsid w:val="00E0372D"/>
    <w:rsid w:val="00E03731"/>
    <w:rsid w:val="00E0387D"/>
    <w:rsid w:val="00E03902"/>
    <w:rsid w:val="00E03A29"/>
    <w:rsid w:val="00E03C37"/>
    <w:rsid w:val="00E03E89"/>
    <w:rsid w:val="00E03EA1"/>
    <w:rsid w:val="00E03EE1"/>
    <w:rsid w:val="00E03F1C"/>
    <w:rsid w:val="00E03FF8"/>
    <w:rsid w:val="00E04117"/>
    <w:rsid w:val="00E042B6"/>
    <w:rsid w:val="00E04392"/>
    <w:rsid w:val="00E04394"/>
    <w:rsid w:val="00E0464C"/>
    <w:rsid w:val="00E046FB"/>
    <w:rsid w:val="00E04782"/>
    <w:rsid w:val="00E04798"/>
    <w:rsid w:val="00E04937"/>
    <w:rsid w:val="00E049CC"/>
    <w:rsid w:val="00E04A66"/>
    <w:rsid w:val="00E04A8A"/>
    <w:rsid w:val="00E04B73"/>
    <w:rsid w:val="00E04BE6"/>
    <w:rsid w:val="00E04DD8"/>
    <w:rsid w:val="00E04E0B"/>
    <w:rsid w:val="00E05094"/>
    <w:rsid w:val="00E050E7"/>
    <w:rsid w:val="00E052BD"/>
    <w:rsid w:val="00E05330"/>
    <w:rsid w:val="00E054A6"/>
    <w:rsid w:val="00E056C6"/>
    <w:rsid w:val="00E056E2"/>
    <w:rsid w:val="00E05843"/>
    <w:rsid w:val="00E0587A"/>
    <w:rsid w:val="00E059A5"/>
    <w:rsid w:val="00E059FB"/>
    <w:rsid w:val="00E05A5B"/>
    <w:rsid w:val="00E05C37"/>
    <w:rsid w:val="00E05CD8"/>
    <w:rsid w:val="00E05E5E"/>
    <w:rsid w:val="00E05F16"/>
    <w:rsid w:val="00E06039"/>
    <w:rsid w:val="00E06117"/>
    <w:rsid w:val="00E061D2"/>
    <w:rsid w:val="00E0625C"/>
    <w:rsid w:val="00E062D5"/>
    <w:rsid w:val="00E062DE"/>
    <w:rsid w:val="00E06306"/>
    <w:rsid w:val="00E06557"/>
    <w:rsid w:val="00E06A00"/>
    <w:rsid w:val="00E06A3B"/>
    <w:rsid w:val="00E06AF0"/>
    <w:rsid w:val="00E06CA6"/>
    <w:rsid w:val="00E06CED"/>
    <w:rsid w:val="00E06D02"/>
    <w:rsid w:val="00E06D9B"/>
    <w:rsid w:val="00E06DBA"/>
    <w:rsid w:val="00E071EF"/>
    <w:rsid w:val="00E072BE"/>
    <w:rsid w:val="00E07336"/>
    <w:rsid w:val="00E07530"/>
    <w:rsid w:val="00E07670"/>
    <w:rsid w:val="00E077A4"/>
    <w:rsid w:val="00E07A8E"/>
    <w:rsid w:val="00E07D06"/>
    <w:rsid w:val="00E101DA"/>
    <w:rsid w:val="00E10246"/>
    <w:rsid w:val="00E103CE"/>
    <w:rsid w:val="00E105CE"/>
    <w:rsid w:val="00E105E6"/>
    <w:rsid w:val="00E10704"/>
    <w:rsid w:val="00E107F8"/>
    <w:rsid w:val="00E1083E"/>
    <w:rsid w:val="00E1088F"/>
    <w:rsid w:val="00E108A1"/>
    <w:rsid w:val="00E109BC"/>
    <w:rsid w:val="00E10A08"/>
    <w:rsid w:val="00E10A53"/>
    <w:rsid w:val="00E10AF2"/>
    <w:rsid w:val="00E10BE3"/>
    <w:rsid w:val="00E10C08"/>
    <w:rsid w:val="00E10FC7"/>
    <w:rsid w:val="00E110B2"/>
    <w:rsid w:val="00E11317"/>
    <w:rsid w:val="00E11503"/>
    <w:rsid w:val="00E11556"/>
    <w:rsid w:val="00E11842"/>
    <w:rsid w:val="00E1184A"/>
    <w:rsid w:val="00E11A47"/>
    <w:rsid w:val="00E11AC7"/>
    <w:rsid w:val="00E11BB4"/>
    <w:rsid w:val="00E11BC5"/>
    <w:rsid w:val="00E11BDE"/>
    <w:rsid w:val="00E11BF0"/>
    <w:rsid w:val="00E11D36"/>
    <w:rsid w:val="00E11E97"/>
    <w:rsid w:val="00E11F42"/>
    <w:rsid w:val="00E11F5C"/>
    <w:rsid w:val="00E11F90"/>
    <w:rsid w:val="00E120E8"/>
    <w:rsid w:val="00E1219D"/>
    <w:rsid w:val="00E12289"/>
    <w:rsid w:val="00E1239A"/>
    <w:rsid w:val="00E124F2"/>
    <w:rsid w:val="00E125FE"/>
    <w:rsid w:val="00E1261D"/>
    <w:rsid w:val="00E12755"/>
    <w:rsid w:val="00E1287B"/>
    <w:rsid w:val="00E1289D"/>
    <w:rsid w:val="00E128DF"/>
    <w:rsid w:val="00E129A1"/>
    <w:rsid w:val="00E129CD"/>
    <w:rsid w:val="00E12A39"/>
    <w:rsid w:val="00E12AD2"/>
    <w:rsid w:val="00E12BB0"/>
    <w:rsid w:val="00E12BB8"/>
    <w:rsid w:val="00E12D0C"/>
    <w:rsid w:val="00E12D60"/>
    <w:rsid w:val="00E12D83"/>
    <w:rsid w:val="00E12E58"/>
    <w:rsid w:val="00E1302E"/>
    <w:rsid w:val="00E13058"/>
    <w:rsid w:val="00E130E8"/>
    <w:rsid w:val="00E130F2"/>
    <w:rsid w:val="00E1312B"/>
    <w:rsid w:val="00E1324B"/>
    <w:rsid w:val="00E1342E"/>
    <w:rsid w:val="00E13457"/>
    <w:rsid w:val="00E134DC"/>
    <w:rsid w:val="00E1361A"/>
    <w:rsid w:val="00E138DB"/>
    <w:rsid w:val="00E13920"/>
    <w:rsid w:val="00E139FD"/>
    <w:rsid w:val="00E13B4E"/>
    <w:rsid w:val="00E13B58"/>
    <w:rsid w:val="00E13C38"/>
    <w:rsid w:val="00E13F92"/>
    <w:rsid w:val="00E1407D"/>
    <w:rsid w:val="00E14080"/>
    <w:rsid w:val="00E140EB"/>
    <w:rsid w:val="00E1449B"/>
    <w:rsid w:val="00E145E2"/>
    <w:rsid w:val="00E1469D"/>
    <w:rsid w:val="00E1476B"/>
    <w:rsid w:val="00E1485F"/>
    <w:rsid w:val="00E14869"/>
    <w:rsid w:val="00E14A3E"/>
    <w:rsid w:val="00E14A91"/>
    <w:rsid w:val="00E14AAA"/>
    <w:rsid w:val="00E14AEC"/>
    <w:rsid w:val="00E14D0C"/>
    <w:rsid w:val="00E14D84"/>
    <w:rsid w:val="00E14F96"/>
    <w:rsid w:val="00E1507C"/>
    <w:rsid w:val="00E15082"/>
    <w:rsid w:val="00E15141"/>
    <w:rsid w:val="00E152C8"/>
    <w:rsid w:val="00E153AB"/>
    <w:rsid w:val="00E153D5"/>
    <w:rsid w:val="00E15597"/>
    <w:rsid w:val="00E1572D"/>
    <w:rsid w:val="00E1579A"/>
    <w:rsid w:val="00E157D4"/>
    <w:rsid w:val="00E15876"/>
    <w:rsid w:val="00E15AF2"/>
    <w:rsid w:val="00E15AFA"/>
    <w:rsid w:val="00E15CB7"/>
    <w:rsid w:val="00E15D56"/>
    <w:rsid w:val="00E15EA5"/>
    <w:rsid w:val="00E15F10"/>
    <w:rsid w:val="00E15FAB"/>
    <w:rsid w:val="00E15FBB"/>
    <w:rsid w:val="00E160DC"/>
    <w:rsid w:val="00E1624D"/>
    <w:rsid w:val="00E16296"/>
    <w:rsid w:val="00E16496"/>
    <w:rsid w:val="00E165EB"/>
    <w:rsid w:val="00E168FB"/>
    <w:rsid w:val="00E1694C"/>
    <w:rsid w:val="00E16AC4"/>
    <w:rsid w:val="00E16AF4"/>
    <w:rsid w:val="00E16B6A"/>
    <w:rsid w:val="00E16B8B"/>
    <w:rsid w:val="00E16CA1"/>
    <w:rsid w:val="00E16E20"/>
    <w:rsid w:val="00E16F53"/>
    <w:rsid w:val="00E16F75"/>
    <w:rsid w:val="00E17038"/>
    <w:rsid w:val="00E17199"/>
    <w:rsid w:val="00E172B5"/>
    <w:rsid w:val="00E172EB"/>
    <w:rsid w:val="00E173F6"/>
    <w:rsid w:val="00E17645"/>
    <w:rsid w:val="00E1774C"/>
    <w:rsid w:val="00E17A72"/>
    <w:rsid w:val="00E17AA7"/>
    <w:rsid w:val="00E17AC2"/>
    <w:rsid w:val="00E17B48"/>
    <w:rsid w:val="00E17CAF"/>
    <w:rsid w:val="00E17D67"/>
    <w:rsid w:val="00E200A7"/>
    <w:rsid w:val="00E200F6"/>
    <w:rsid w:val="00E2024E"/>
    <w:rsid w:val="00E20421"/>
    <w:rsid w:val="00E2044E"/>
    <w:rsid w:val="00E2050A"/>
    <w:rsid w:val="00E206BC"/>
    <w:rsid w:val="00E20859"/>
    <w:rsid w:val="00E20865"/>
    <w:rsid w:val="00E208EF"/>
    <w:rsid w:val="00E20903"/>
    <w:rsid w:val="00E20984"/>
    <w:rsid w:val="00E209B4"/>
    <w:rsid w:val="00E20C3D"/>
    <w:rsid w:val="00E20F0C"/>
    <w:rsid w:val="00E20F87"/>
    <w:rsid w:val="00E21093"/>
    <w:rsid w:val="00E21106"/>
    <w:rsid w:val="00E211C4"/>
    <w:rsid w:val="00E212D8"/>
    <w:rsid w:val="00E2158C"/>
    <w:rsid w:val="00E21668"/>
    <w:rsid w:val="00E2169C"/>
    <w:rsid w:val="00E21875"/>
    <w:rsid w:val="00E2199D"/>
    <w:rsid w:val="00E21B2D"/>
    <w:rsid w:val="00E21C23"/>
    <w:rsid w:val="00E21C59"/>
    <w:rsid w:val="00E21CAD"/>
    <w:rsid w:val="00E2214E"/>
    <w:rsid w:val="00E2223D"/>
    <w:rsid w:val="00E22292"/>
    <w:rsid w:val="00E2240C"/>
    <w:rsid w:val="00E224B7"/>
    <w:rsid w:val="00E22548"/>
    <w:rsid w:val="00E22652"/>
    <w:rsid w:val="00E22840"/>
    <w:rsid w:val="00E22843"/>
    <w:rsid w:val="00E22893"/>
    <w:rsid w:val="00E229CA"/>
    <w:rsid w:val="00E22A15"/>
    <w:rsid w:val="00E22A8F"/>
    <w:rsid w:val="00E22B2A"/>
    <w:rsid w:val="00E22B7C"/>
    <w:rsid w:val="00E22BA5"/>
    <w:rsid w:val="00E22D8A"/>
    <w:rsid w:val="00E22DE4"/>
    <w:rsid w:val="00E22EA8"/>
    <w:rsid w:val="00E22EEC"/>
    <w:rsid w:val="00E22F30"/>
    <w:rsid w:val="00E23030"/>
    <w:rsid w:val="00E231BB"/>
    <w:rsid w:val="00E23219"/>
    <w:rsid w:val="00E23368"/>
    <w:rsid w:val="00E23456"/>
    <w:rsid w:val="00E235CE"/>
    <w:rsid w:val="00E23785"/>
    <w:rsid w:val="00E237C8"/>
    <w:rsid w:val="00E238B9"/>
    <w:rsid w:val="00E23A0E"/>
    <w:rsid w:val="00E23A72"/>
    <w:rsid w:val="00E23A88"/>
    <w:rsid w:val="00E23B0F"/>
    <w:rsid w:val="00E23C90"/>
    <w:rsid w:val="00E23CA6"/>
    <w:rsid w:val="00E23E08"/>
    <w:rsid w:val="00E23E2F"/>
    <w:rsid w:val="00E24101"/>
    <w:rsid w:val="00E24245"/>
    <w:rsid w:val="00E243CB"/>
    <w:rsid w:val="00E245E7"/>
    <w:rsid w:val="00E24628"/>
    <w:rsid w:val="00E2478D"/>
    <w:rsid w:val="00E2485E"/>
    <w:rsid w:val="00E248FE"/>
    <w:rsid w:val="00E24A6F"/>
    <w:rsid w:val="00E24AE3"/>
    <w:rsid w:val="00E24B81"/>
    <w:rsid w:val="00E24E81"/>
    <w:rsid w:val="00E24ED9"/>
    <w:rsid w:val="00E24F8A"/>
    <w:rsid w:val="00E2508A"/>
    <w:rsid w:val="00E25111"/>
    <w:rsid w:val="00E25281"/>
    <w:rsid w:val="00E25283"/>
    <w:rsid w:val="00E253C5"/>
    <w:rsid w:val="00E253E7"/>
    <w:rsid w:val="00E256D6"/>
    <w:rsid w:val="00E2572D"/>
    <w:rsid w:val="00E257C5"/>
    <w:rsid w:val="00E257CD"/>
    <w:rsid w:val="00E2596F"/>
    <w:rsid w:val="00E25995"/>
    <w:rsid w:val="00E25A71"/>
    <w:rsid w:val="00E25B84"/>
    <w:rsid w:val="00E25CAF"/>
    <w:rsid w:val="00E25D5F"/>
    <w:rsid w:val="00E25F26"/>
    <w:rsid w:val="00E2614F"/>
    <w:rsid w:val="00E263F0"/>
    <w:rsid w:val="00E26470"/>
    <w:rsid w:val="00E26629"/>
    <w:rsid w:val="00E2666B"/>
    <w:rsid w:val="00E267F8"/>
    <w:rsid w:val="00E268C0"/>
    <w:rsid w:val="00E269B5"/>
    <w:rsid w:val="00E26A66"/>
    <w:rsid w:val="00E26A91"/>
    <w:rsid w:val="00E26A9B"/>
    <w:rsid w:val="00E26D4A"/>
    <w:rsid w:val="00E26D71"/>
    <w:rsid w:val="00E26FAA"/>
    <w:rsid w:val="00E2702C"/>
    <w:rsid w:val="00E2710A"/>
    <w:rsid w:val="00E271CE"/>
    <w:rsid w:val="00E271EA"/>
    <w:rsid w:val="00E276C1"/>
    <w:rsid w:val="00E276F7"/>
    <w:rsid w:val="00E27726"/>
    <w:rsid w:val="00E27A35"/>
    <w:rsid w:val="00E27A59"/>
    <w:rsid w:val="00E27B73"/>
    <w:rsid w:val="00E27B80"/>
    <w:rsid w:val="00E27C33"/>
    <w:rsid w:val="00E27C73"/>
    <w:rsid w:val="00E27E6C"/>
    <w:rsid w:val="00E30055"/>
    <w:rsid w:val="00E300AB"/>
    <w:rsid w:val="00E3038E"/>
    <w:rsid w:val="00E3064D"/>
    <w:rsid w:val="00E306D2"/>
    <w:rsid w:val="00E30842"/>
    <w:rsid w:val="00E308D0"/>
    <w:rsid w:val="00E309A5"/>
    <w:rsid w:val="00E30A35"/>
    <w:rsid w:val="00E30CD2"/>
    <w:rsid w:val="00E30E24"/>
    <w:rsid w:val="00E30E76"/>
    <w:rsid w:val="00E3107F"/>
    <w:rsid w:val="00E310A9"/>
    <w:rsid w:val="00E310C0"/>
    <w:rsid w:val="00E311D7"/>
    <w:rsid w:val="00E3125E"/>
    <w:rsid w:val="00E3126B"/>
    <w:rsid w:val="00E3139F"/>
    <w:rsid w:val="00E313F4"/>
    <w:rsid w:val="00E31613"/>
    <w:rsid w:val="00E317F1"/>
    <w:rsid w:val="00E3182F"/>
    <w:rsid w:val="00E319CE"/>
    <w:rsid w:val="00E31B43"/>
    <w:rsid w:val="00E31C3A"/>
    <w:rsid w:val="00E31CA9"/>
    <w:rsid w:val="00E31D4A"/>
    <w:rsid w:val="00E31DC3"/>
    <w:rsid w:val="00E32555"/>
    <w:rsid w:val="00E325D8"/>
    <w:rsid w:val="00E326C4"/>
    <w:rsid w:val="00E32757"/>
    <w:rsid w:val="00E3276F"/>
    <w:rsid w:val="00E327C8"/>
    <w:rsid w:val="00E32B05"/>
    <w:rsid w:val="00E32E47"/>
    <w:rsid w:val="00E32E8B"/>
    <w:rsid w:val="00E32FDC"/>
    <w:rsid w:val="00E33086"/>
    <w:rsid w:val="00E3333C"/>
    <w:rsid w:val="00E333FF"/>
    <w:rsid w:val="00E33613"/>
    <w:rsid w:val="00E3371D"/>
    <w:rsid w:val="00E33737"/>
    <w:rsid w:val="00E337F9"/>
    <w:rsid w:val="00E33895"/>
    <w:rsid w:val="00E33897"/>
    <w:rsid w:val="00E339B0"/>
    <w:rsid w:val="00E33C93"/>
    <w:rsid w:val="00E33D66"/>
    <w:rsid w:val="00E33F7B"/>
    <w:rsid w:val="00E340F0"/>
    <w:rsid w:val="00E3412D"/>
    <w:rsid w:val="00E34224"/>
    <w:rsid w:val="00E34399"/>
    <w:rsid w:val="00E34498"/>
    <w:rsid w:val="00E344BB"/>
    <w:rsid w:val="00E34753"/>
    <w:rsid w:val="00E34899"/>
    <w:rsid w:val="00E349D3"/>
    <w:rsid w:val="00E34B33"/>
    <w:rsid w:val="00E34C91"/>
    <w:rsid w:val="00E34CD9"/>
    <w:rsid w:val="00E34DE9"/>
    <w:rsid w:val="00E34E8C"/>
    <w:rsid w:val="00E34EF2"/>
    <w:rsid w:val="00E35243"/>
    <w:rsid w:val="00E35494"/>
    <w:rsid w:val="00E354B2"/>
    <w:rsid w:val="00E35582"/>
    <w:rsid w:val="00E35702"/>
    <w:rsid w:val="00E3592F"/>
    <w:rsid w:val="00E35AC1"/>
    <w:rsid w:val="00E35C1D"/>
    <w:rsid w:val="00E35D4B"/>
    <w:rsid w:val="00E35D9C"/>
    <w:rsid w:val="00E35FC2"/>
    <w:rsid w:val="00E36027"/>
    <w:rsid w:val="00E366C8"/>
    <w:rsid w:val="00E367F5"/>
    <w:rsid w:val="00E36860"/>
    <w:rsid w:val="00E36963"/>
    <w:rsid w:val="00E36AEE"/>
    <w:rsid w:val="00E36C15"/>
    <w:rsid w:val="00E36C1F"/>
    <w:rsid w:val="00E36C26"/>
    <w:rsid w:val="00E36C86"/>
    <w:rsid w:val="00E36C96"/>
    <w:rsid w:val="00E36D51"/>
    <w:rsid w:val="00E36EED"/>
    <w:rsid w:val="00E36FDA"/>
    <w:rsid w:val="00E36FF7"/>
    <w:rsid w:val="00E37014"/>
    <w:rsid w:val="00E370D1"/>
    <w:rsid w:val="00E37152"/>
    <w:rsid w:val="00E373D2"/>
    <w:rsid w:val="00E375BB"/>
    <w:rsid w:val="00E375FD"/>
    <w:rsid w:val="00E37665"/>
    <w:rsid w:val="00E3766D"/>
    <w:rsid w:val="00E377D3"/>
    <w:rsid w:val="00E377DE"/>
    <w:rsid w:val="00E378EB"/>
    <w:rsid w:val="00E37AD6"/>
    <w:rsid w:val="00E37B32"/>
    <w:rsid w:val="00E37F22"/>
    <w:rsid w:val="00E400E1"/>
    <w:rsid w:val="00E40280"/>
    <w:rsid w:val="00E4059B"/>
    <w:rsid w:val="00E405D3"/>
    <w:rsid w:val="00E4067C"/>
    <w:rsid w:val="00E406E9"/>
    <w:rsid w:val="00E409E5"/>
    <w:rsid w:val="00E409F1"/>
    <w:rsid w:val="00E40AB3"/>
    <w:rsid w:val="00E40CE2"/>
    <w:rsid w:val="00E40ECA"/>
    <w:rsid w:val="00E40F11"/>
    <w:rsid w:val="00E40F3D"/>
    <w:rsid w:val="00E41203"/>
    <w:rsid w:val="00E41495"/>
    <w:rsid w:val="00E414A6"/>
    <w:rsid w:val="00E41770"/>
    <w:rsid w:val="00E4179A"/>
    <w:rsid w:val="00E41A3A"/>
    <w:rsid w:val="00E41B12"/>
    <w:rsid w:val="00E41C96"/>
    <w:rsid w:val="00E41D08"/>
    <w:rsid w:val="00E41F10"/>
    <w:rsid w:val="00E41F47"/>
    <w:rsid w:val="00E42009"/>
    <w:rsid w:val="00E4213A"/>
    <w:rsid w:val="00E422DD"/>
    <w:rsid w:val="00E4230C"/>
    <w:rsid w:val="00E424E9"/>
    <w:rsid w:val="00E4256F"/>
    <w:rsid w:val="00E42596"/>
    <w:rsid w:val="00E426B2"/>
    <w:rsid w:val="00E426B8"/>
    <w:rsid w:val="00E4290E"/>
    <w:rsid w:val="00E429BC"/>
    <w:rsid w:val="00E42B23"/>
    <w:rsid w:val="00E42BEB"/>
    <w:rsid w:val="00E42DA0"/>
    <w:rsid w:val="00E42E4E"/>
    <w:rsid w:val="00E43405"/>
    <w:rsid w:val="00E4341D"/>
    <w:rsid w:val="00E434BC"/>
    <w:rsid w:val="00E4371A"/>
    <w:rsid w:val="00E43882"/>
    <w:rsid w:val="00E43A2C"/>
    <w:rsid w:val="00E43B92"/>
    <w:rsid w:val="00E43BE6"/>
    <w:rsid w:val="00E43C9B"/>
    <w:rsid w:val="00E43EE7"/>
    <w:rsid w:val="00E43FDF"/>
    <w:rsid w:val="00E43FF0"/>
    <w:rsid w:val="00E44457"/>
    <w:rsid w:val="00E44460"/>
    <w:rsid w:val="00E444DA"/>
    <w:rsid w:val="00E4471D"/>
    <w:rsid w:val="00E44A85"/>
    <w:rsid w:val="00E44E12"/>
    <w:rsid w:val="00E44E98"/>
    <w:rsid w:val="00E44F38"/>
    <w:rsid w:val="00E44F3C"/>
    <w:rsid w:val="00E45046"/>
    <w:rsid w:val="00E45316"/>
    <w:rsid w:val="00E45385"/>
    <w:rsid w:val="00E453EA"/>
    <w:rsid w:val="00E456DC"/>
    <w:rsid w:val="00E457B5"/>
    <w:rsid w:val="00E45814"/>
    <w:rsid w:val="00E45890"/>
    <w:rsid w:val="00E459C7"/>
    <w:rsid w:val="00E45A34"/>
    <w:rsid w:val="00E45AA4"/>
    <w:rsid w:val="00E45C40"/>
    <w:rsid w:val="00E45D98"/>
    <w:rsid w:val="00E45EB8"/>
    <w:rsid w:val="00E45ED7"/>
    <w:rsid w:val="00E4606F"/>
    <w:rsid w:val="00E462C6"/>
    <w:rsid w:val="00E46470"/>
    <w:rsid w:val="00E46582"/>
    <w:rsid w:val="00E465D5"/>
    <w:rsid w:val="00E467A3"/>
    <w:rsid w:val="00E467BC"/>
    <w:rsid w:val="00E467E5"/>
    <w:rsid w:val="00E46C9D"/>
    <w:rsid w:val="00E46D0D"/>
    <w:rsid w:val="00E46D77"/>
    <w:rsid w:val="00E46F2C"/>
    <w:rsid w:val="00E47072"/>
    <w:rsid w:val="00E470BE"/>
    <w:rsid w:val="00E4711B"/>
    <w:rsid w:val="00E471E4"/>
    <w:rsid w:val="00E47248"/>
    <w:rsid w:val="00E472CA"/>
    <w:rsid w:val="00E47349"/>
    <w:rsid w:val="00E47406"/>
    <w:rsid w:val="00E47563"/>
    <w:rsid w:val="00E477D5"/>
    <w:rsid w:val="00E47817"/>
    <w:rsid w:val="00E47861"/>
    <w:rsid w:val="00E4795D"/>
    <w:rsid w:val="00E47B04"/>
    <w:rsid w:val="00E47C5C"/>
    <w:rsid w:val="00E47F35"/>
    <w:rsid w:val="00E47F8B"/>
    <w:rsid w:val="00E47FC5"/>
    <w:rsid w:val="00E5004A"/>
    <w:rsid w:val="00E500B5"/>
    <w:rsid w:val="00E50445"/>
    <w:rsid w:val="00E504A5"/>
    <w:rsid w:val="00E506E6"/>
    <w:rsid w:val="00E507F7"/>
    <w:rsid w:val="00E508B6"/>
    <w:rsid w:val="00E509EB"/>
    <w:rsid w:val="00E50B0C"/>
    <w:rsid w:val="00E50C44"/>
    <w:rsid w:val="00E51102"/>
    <w:rsid w:val="00E51136"/>
    <w:rsid w:val="00E5118B"/>
    <w:rsid w:val="00E511D8"/>
    <w:rsid w:val="00E5140B"/>
    <w:rsid w:val="00E5142C"/>
    <w:rsid w:val="00E51451"/>
    <w:rsid w:val="00E51459"/>
    <w:rsid w:val="00E5155E"/>
    <w:rsid w:val="00E51637"/>
    <w:rsid w:val="00E5181A"/>
    <w:rsid w:val="00E51826"/>
    <w:rsid w:val="00E5186D"/>
    <w:rsid w:val="00E51960"/>
    <w:rsid w:val="00E51A95"/>
    <w:rsid w:val="00E51B55"/>
    <w:rsid w:val="00E51BF9"/>
    <w:rsid w:val="00E51C6F"/>
    <w:rsid w:val="00E51D63"/>
    <w:rsid w:val="00E51EF3"/>
    <w:rsid w:val="00E5201F"/>
    <w:rsid w:val="00E52027"/>
    <w:rsid w:val="00E5211E"/>
    <w:rsid w:val="00E5213A"/>
    <w:rsid w:val="00E5213E"/>
    <w:rsid w:val="00E52290"/>
    <w:rsid w:val="00E5250C"/>
    <w:rsid w:val="00E526DD"/>
    <w:rsid w:val="00E526EC"/>
    <w:rsid w:val="00E5299F"/>
    <w:rsid w:val="00E52A2E"/>
    <w:rsid w:val="00E52A7E"/>
    <w:rsid w:val="00E52B44"/>
    <w:rsid w:val="00E52CF8"/>
    <w:rsid w:val="00E52CFC"/>
    <w:rsid w:val="00E52FE0"/>
    <w:rsid w:val="00E53092"/>
    <w:rsid w:val="00E531DC"/>
    <w:rsid w:val="00E53232"/>
    <w:rsid w:val="00E532F9"/>
    <w:rsid w:val="00E53369"/>
    <w:rsid w:val="00E5338A"/>
    <w:rsid w:val="00E5344A"/>
    <w:rsid w:val="00E53506"/>
    <w:rsid w:val="00E5362B"/>
    <w:rsid w:val="00E538D9"/>
    <w:rsid w:val="00E53915"/>
    <w:rsid w:val="00E539C8"/>
    <w:rsid w:val="00E539E6"/>
    <w:rsid w:val="00E53B9B"/>
    <w:rsid w:val="00E53C11"/>
    <w:rsid w:val="00E53C72"/>
    <w:rsid w:val="00E53DA5"/>
    <w:rsid w:val="00E53DA6"/>
    <w:rsid w:val="00E53DAF"/>
    <w:rsid w:val="00E53E9C"/>
    <w:rsid w:val="00E53F59"/>
    <w:rsid w:val="00E541EC"/>
    <w:rsid w:val="00E5431F"/>
    <w:rsid w:val="00E54451"/>
    <w:rsid w:val="00E544F5"/>
    <w:rsid w:val="00E54530"/>
    <w:rsid w:val="00E54729"/>
    <w:rsid w:val="00E54752"/>
    <w:rsid w:val="00E548F0"/>
    <w:rsid w:val="00E54A09"/>
    <w:rsid w:val="00E54A64"/>
    <w:rsid w:val="00E54AE7"/>
    <w:rsid w:val="00E54B6E"/>
    <w:rsid w:val="00E54C27"/>
    <w:rsid w:val="00E54D19"/>
    <w:rsid w:val="00E54D5E"/>
    <w:rsid w:val="00E54DE7"/>
    <w:rsid w:val="00E54DF1"/>
    <w:rsid w:val="00E54E14"/>
    <w:rsid w:val="00E5507E"/>
    <w:rsid w:val="00E55294"/>
    <w:rsid w:val="00E552D5"/>
    <w:rsid w:val="00E556A1"/>
    <w:rsid w:val="00E557C1"/>
    <w:rsid w:val="00E55872"/>
    <w:rsid w:val="00E558A0"/>
    <w:rsid w:val="00E55965"/>
    <w:rsid w:val="00E55A08"/>
    <w:rsid w:val="00E55BA8"/>
    <w:rsid w:val="00E55C1F"/>
    <w:rsid w:val="00E55CBC"/>
    <w:rsid w:val="00E55F40"/>
    <w:rsid w:val="00E55FDF"/>
    <w:rsid w:val="00E561AF"/>
    <w:rsid w:val="00E562C5"/>
    <w:rsid w:val="00E56359"/>
    <w:rsid w:val="00E5639A"/>
    <w:rsid w:val="00E56411"/>
    <w:rsid w:val="00E56674"/>
    <w:rsid w:val="00E56778"/>
    <w:rsid w:val="00E56884"/>
    <w:rsid w:val="00E56B64"/>
    <w:rsid w:val="00E56BFE"/>
    <w:rsid w:val="00E56CE5"/>
    <w:rsid w:val="00E56D60"/>
    <w:rsid w:val="00E57311"/>
    <w:rsid w:val="00E57370"/>
    <w:rsid w:val="00E577DE"/>
    <w:rsid w:val="00E5780C"/>
    <w:rsid w:val="00E57A2B"/>
    <w:rsid w:val="00E57CFF"/>
    <w:rsid w:val="00E57D95"/>
    <w:rsid w:val="00E57E5E"/>
    <w:rsid w:val="00E57EBE"/>
    <w:rsid w:val="00E60037"/>
    <w:rsid w:val="00E600AD"/>
    <w:rsid w:val="00E60182"/>
    <w:rsid w:val="00E6041A"/>
    <w:rsid w:val="00E60482"/>
    <w:rsid w:val="00E60483"/>
    <w:rsid w:val="00E60642"/>
    <w:rsid w:val="00E606FB"/>
    <w:rsid w:val="00E6081E"/>
    <w:rsid w:val="00E60C0B"/>
    <w:rsid w:val="00E60C43"/>
    <w:rsid w:val="00E60E4F"/>
    <w:rsid w:val="00E60F42"/>
    <w:rsid w:val="00E60F8E"/>
    <w:rsid w:val="00E6111A"/>
    <w:rsid w:val="00E612A0"/>
    <w:rsid w:val="00E61328"/>
    <w:rsid w:val="00E6133F"/>
    <w:rsid w:val="00E615ED"/>
    <w:rsid w:val="00E6166F"/>
    <w:rsid w:val="00E6178F"/>
    <w:rsid w:val="00E619D5"/>
    <w:rsid w:val="00E619F9"/>
    <w:rsid w:val="00E61A22"/>
    <w:rsid w:val="00E61AE8"/>
    <w:rsid w:val="00E61C3A"/>
    <w:rsid w:val="00E61D7A"/>
    <w:rsid w:val="00E61E5A"/>
    <w:rsid w:val="00E61F9B"/>
    <w:rsid w:val="00E6220A"/>
    <w:rsid w:val="00E62618"/>
    <w:rsid w:val="00E62704"/>
    <w:rsid w:val="00E62797"/>
    <w:rsid w:val="00E62801"/>
    <w:rsid w:val="00E628C9"/>
    <w:rsid w:val="00E62AED"/>
    <w:rsid w:val="00E62DEA"/>
    <w:rsid w:val="00E62FFD"/>
    <w:rsid w:val="00E6306F"/>
    <w:rsid w:val="00E63259"/>
    <w:rsid w:val="00E632FF"/>
    <w:rsid w:val="00E63366"/>
    <w:rsid w:val="00E633E6"/>
    <w:rsid w:val="00E63418"/>
    <w:rsid w:val="00E63433"/>
    <w:rsid w:val="00E63447"/>
    <w:rsid w:val="00E637C8"/>
    <w:rsid w:val="00E639F5"/>
    <w:rsid w:val="00E63A9B"/>
    <w:rsid w:val="00E63B16"/>
    <w:rsid w:val="00E63C82"/>
    <w:rsid w:val="00E63CD9"/>
    <w:rsid w:val="00E63D32"/>
    <w:rsid w:val="00E63DC1"/>
    <w:rsid w:val="00E63EC0"/>
    <w:rsid w:val="00E64395"/>
    <w:rsid w:val="00E64754"/>
    <w:rsid w:val="00E647D6"/>
    <w:rsid w:val="00E647F7"/>
    <w:rsid w:val="00E64997"/>
    <w:rsid w:val="00E64ADA"/>
    <w:rsid w:val="00E64BB9"/>
    <w:rsid w:val="00E64BD6"/>
    <w:rsid w:val="00E64C56"/>
    <w:rsid w:val="00E64D3E"/>
    <w:rsid w:val="00E64D47"/>
    <w:rsid w:val="00E64D5E"/>
    <w:rsid w:val="00E64DEB"/>
    <w:rsid w:val="00E64E3B"/>
    <w:rsid w:val="00E64F26"/>
    <w:rsid w:val="00E64F5E"/>
    <w:rsid w:val="00E6500D"/>
    <w:rsid w:val="00E65024"/>
    <w:rsid w:val="00E650DF"/>
    <w:rsid w:val="00E6525D"/>
    <w:rsid w:val="00E65668"/>
    <w:rsid w:val="00E656B1"/>
    <w:rsid w:val="00E657AC"/>
    <w:rsid w:val="00E657C5"/>
    <w:rsid w:val="00E658AC"/>
    <w:rsid w:val="00E658E8"/>
    <w:rsid w:val="00E65936"/>
    <w:rsid w:val="00E65979"/>
    <w:rsid w:val="00E65A47"/>
    <w:rsid w:val="00E65B13"/>
    <w:rsid w:val="00E65CAA"/>
    <w:rsid w:val="00E65EA9"/>
    <w:rsid w:val="00E65EFE"/>
    <w:rsid w:val="00E65F17"/>
    <w:rsid w:val="00E65F45"/>
    <w:rsid w:val="00E65F4B"/>
    <w:rsid w:val="00E66111"/>
    <w:rsid w:val="00E66204"/>
    <w:rsid w:val="00E664E8"/>
    <w:rsid w:val="00E66566"/>
    <w:rsid w:val="00E666FF"/>
    <w:rsid w:val="00E667B7"/>
    <w:rsid w:val="00E66957"/>
    <w:rsid w:val="00E66C22"/>
    <w:rsid w:val="00E66CEF"/>
    <w:rsid w:val="00E66F0F"/>
    <w:rsid w:val="00E6700C"/>
    <w:rsid w:val="00E6707B"/>
    <w:rsid w:val="00E6715F"/>
    <w:rsid w:val="00E671D5"/>
    <w:rsid w:val="00E672A4"/>
    <w:rsid w:val="00E672AF"/>
    <w:rsid w:val="00E672C9"/>
    <w:rsid w:val="00E67352"/>
    <w:rsid w:val="00E6741E"/>
    <w:rsid w:val="00E67757"/>
    <w:rsid w:val="00E67801"/>
    <w:rsid w:val="00E67980"/>
    <w:rsid w:val="00E679D9"/>
    <w:rsid w:val="00E679FB"/>
    <w:rsid w:val="00E67A73"/>
    <w:rsid w:val="00E67CFD"/>
    <w:rsid w:val="00E67D4A"/>
    <w:rsid w:val="00E67E47"/>
    <w:rsid w:val="00E67F06"/>
    <w:rsid w:val="00E70395"/>
    <w:rsid w:val="00E703BD"/>
    <w:rsid w:val="00E70431"/>
    <w:rsid w:val="00E7065F"/>
    <w:rsid w:val="00E707A5"/>
    <w:rsid w:val="00E70B31"/>
    <w:rsid w:val="00E70B85"/>
    <w:rsid w:val="00E70CFE"/>
    <w:rsid w:val="00E70DA9"/>
    <w:rsid w:val="00E70ED0"/>
    <w:rsid w:val="00E710B8"/>
    <w:rsid w:val="00E715BA"/>
    <w:rsid w:val="00E71685"/>
    <w:rsid w:val="00E718E2"/>
    <w:rsid w:val="00E718F4"/>
    <w:rsid w:val="00E71960"/>
    <w:rsid w:val="00E71AC3"/>
    <w:rsid w:val="00E71BD0"/>
    <w:rsid w:val="00E71D13"/>
    <w:rsid w:val="00E71E57"/>
    <w:rsid w:val="00E7205D"/>
    <w:rsid w:val="00E720D1"/>
    <w:rsid w:val="00E72150"/>
    <w:rsid w:val="00E722E1"/>
    <w:rsid w:val="00E72356"/>
    <w:rsid w:val="00E7241E"/>
    <w:rsid w:val="00E72495"/>
    <w:rsid w:val="00E724EB"/>
    <w:rsid w:val="00E7255F"/>
    <w:rsid w:val="00E72705"/>
    <w:rsid w:val="00E7275C"/>
    <w:rsid w:val="00E7279D"/>
    <w:rsid w:val="00E727CF"/>
    <w:rsid w:val="00E727F8"/>
    <w:rsid w:val="00E729DD"/>
    <w:rsid w:val="00E72BB9"/>
    <w:rsid w:val="00E72CEA"/>
    <w:rsid w:val="00E72D08"/>
    <w:rsid w:val="00E72F60"/>
    <w:rsid w:val="00E72F7A"/>
    <w:rsid w:val="00E72FC0"/>
    <w:rsid w:val="00E73086"/>
    <w:rsid w:val="00E73191"/>
    <w:rsid w:val="00E731F9"/>
    <w:rsid w:val="00E731FA"/>
    <w:rsid w:val="00E733BE"/>
    <w:rsid w:val="00E7359F"/>
    <w:rsid w:val="00E7372D"/>
    <w:rsid w:val="00E7385B"/>
    <w:rsid w:val="00E7398F"/>
    <w:rsid w:val="00E739B8"/>
    <w:rsid w:val="00E73CB0"/>
    <w:rsid w:val="00E73F51"/>
    <w:rsid w:val="00E73FCD"/>
    <w:rsid w:val="00E7429F"/>
    <w:rsid w:val="00E74384"/>
    <w:rsid w:val="00E743A7"/>
    <w:rsid w:val="00E743AC"/>
    <w:rsid w:val="00E7446C"/>
    <w:rsid w:val="00E74606"/>
    <w:rsid w:val="00E7482E"/>
    <w:rsid w:val="00E74902"/>
    <w:rsid w:val="00E74A67"/>
    <w:rsid w:val="00E74B6A"/>
    <w:rsid w:val="00E74CAA"/>
    <w:rsid w:val="00E74CCF"/>
    <w:rsid w:val="00E74D87"/>
    <w:rsid w:val="00E74EAD"/>
    <w:rsid w:val="00E74ED5"/>
    <w:rsid w:val="00E750D8"/>
    <w:rsid w:val="00E753D5"/>
    <w:rsid w:val="00E7543E"/>
    <w:rsid w:val="00E7548B"/>
    <w:rsid w:val="00E755EC"/>
    <w:rsid w:val="00E756C1"/>
    <w:rsid w:val="00E756FC"/>
    <w:rsid w:val="00E75793"/>
    <w:rsid w:val="00E75940"/>
    <w:rsid w:val="00E75BCC"/>
    <w:rsid w:val="00E75D3F"/>
    <w:rsid w:val="00E75DD1"/>
    <w:rsid w:val="00E75E51"/>
    <w:rsid w:val="00E75F8A"/>
    <w:rsid w:val="00E75FDA"/>
    <w:rsid w:val="00E75FF7"/>
    <w:rsid w:val="00E760D7"/>
    <w:rsid w:val="00E760EB"/>
    <w:rsid w:val="00E761C6"/>
    <w:rsid w:val="00E76396"/>
    <w:rsid w:val="00E7641F"/>
    <w:rsid w:val="00E765ED"/>
    <w:rsid w:val="00E76794"/>
    <w:rsid w:val="00E76B36"/>
    <w:rsid w:val="00E76B4F"/>
    <w:rsid w:val="00E76CBB"/>
    <w:rsid w:val="00E76D90"/>
    <w:rsid w:val="00E76F67"/>
    <w:rsid w:val="00E770A0"/>
    <w:rsid w:val="00E77458"/>
    <w:rsid w:val="00E7748B"/>
    <w:rsid w:val="00E7758C"/>
    <w:rsid w:val="00E77678"/>
    <w:rsid w:val="00E777F4"/>
    <w:rsid w:val="00E779C2"/>
    <w:rsid w:val="00E77AD5"/>
    <w:rsid w:val="00E77AE9"/>
    <w:rsid w:val="00E77B3C"/>
    <w:rsid w:val="00E77B9D"/>
    <w:rsid w:val="00E77C5B"/>
    <w:rsid w:val="00E77D3D"/>
    <w:rsid w:val="00E77DC5"/>
    <w:rsid w:val="00E77E1F"/>
    <w:rsid w:val="00E77E5C"/>
    <w:rsid w:val="00E8044E"/>
    <w:rsid w:val="00E80487"/>
    <w:rsid w:val="00E804C1"/>
    <w:rsid w:val="00E806A9"/>
    <w:rsid w:val="00E80885"/>
    <w:rsid w:val="00E809C1"/>
    <w:rsid w:val="00E80AAB"/>
    <w:rsid w:val="00E80F5C"/>
    <w:rsid w:val="00E8106F"/>
    <w:rsid w:val="00E810BE"/>
    <w:rsid w:val="00E81114"/>
    <w:rsid w:val="00E8116C"/>
    <w:rsid w:val="00E81341"/>
    <w:rsid w:val="00E813AC"/>
    <w:rsid w:val="00E814FC"/>
    <w:rsid w:val="00E81507"/>
    <w:rsid w:val="00E8167D"/>
    <w:rsid w:val="00E81722"/>
    <w:rsid w:val="00E817D9"/>
    <w:rsid w:val="00E818AB"/>
    <w:rsid w:val="00E818E1"/>
    <w:rsid w:val="00E81A0D"/>
    <w:rsid w:val="00E81AC7"/>
    <w:rsid w:val="00E81C8B"/>
    <w:rsid w:val="00E81D84"/>
    <w:rsid w:val="00E81F28"/>
    <w:rsid w:val="00E8205E"/>
    <w:rsid w:val="00E820DD"/>
    <w:rsid w:val="00E82291"/>
    <w:rsid w:val="00E823E4"/>
    <w:rsid w:val="00E8260A"/>
    <w:rsid w:val="00E8262F"/>
    <w:rsid w:val="00E82722"/>
    <w:rsid w:val="00E8276B"/>
    <w:rsid w:val="00E827C8"/>
    <w:rsid w:val="00E828EA"/>
    <w:rsid w:val="00E82C06"/>
    <w:rsid w:val="00E82C8C"/>
    <w:rsid w:val="00E82EB1"/>
    <w:rsid w:val="00E83158"/>
    <w:rsid w:val="00E83476"/>
    <w:rsid w:val="00E83550"/>
    <w:rsid w:val="00E83817"/>
    <w:rsid w:val="00E8381F"/>
    <w:rsid w:val="00E839C0"/>
    <w:rsid w:val="00E83AAE"/>
    <w:rsid w:val="00E83AEE"/>
    <w:rsid w:val="00E83B1E"/>
    <w:rsid w:val="00E83BA3"/>
    <w:rsid w:val="00E83D34"/>
    <w:rsid w:val="00E83E72"/>
    <w:rsid w:val="00E83EE0"/>
    <w:rsid w:val="00E8432B"/>
    <w:rsid w:val="00E84370"/>
    <w:rsid w:val="00E84441"/>
    <w:rsid w:val="00E8456A"/>
    <w:rsid w:val="00E845B1"/>
    <w:rsid w:val="00E846A9"/>
    <w:rsid w:val="00E84854"/>
    <w:rsid w:val="00E84878"/>
    <w:rsid w:val="00E84892"/>
    <w:rsid w:val="00E84A43"/>
    <w:rsid w:val="00E84A78"/>
    <w:rsid w:val="00E84B7F"/>
    <w:rsid w:val="00E84B9D"/>
    <w:rsid w:val="00E84D2D"/>
    <w:rsid w:val="00E84E97"/>
    <w:rsid w:val="00E84FED"/>
    <w:rsid w:val="00E850B4"/>
    <w:rsid w:val="00E85153"/>
    <w:rsid w:val="00E85553"/>
    <w:rsid w:val="00E85558"/>
    <w:rsid w:val="00E858A6"/>
    <w:rsid w:val="00E85916"/>
    <w:rsid w:val="00E85A43"/>
    <w:rsid w:val="00E85A76"/>
    <w:rsid w:val="00E85A9B"/>
    <w:rsid w:val="00E85AE7"/>
    <w:rsid w:val="00E85CE4"/>
    <w:rsid w:val="00E85DD0"/>
    <w:rsid w:val="00E85E5E"/>
    <w:rsid w:val="00E85E5F"/>
    <w:rsid w:val="00E85F95"/>
    <w:rsid w:val="00E85FB4"/>
    <w:rsid w:val="00E86057"/>
    <w:rsid w:val="00E860F0"/>
    <w:rsid w:val="00E86192"/>
    <w:rsid w:val="00E86297"/>
    <w:rsid w:val="00E86533"/>
    <w:rsid w:val="00E869F3"/>
    <w:rsid w:val="00E86A71"/>
    <w:rsid w:val="00E86B84"/>
    <w:rsid w:val="00E86BAA"/>
    <w:rsid w:val="00E86D36"/>
    <w:rsid w:val="00E86DA5"/>
    <w:rsid w:val="00E86DDE"/>
    <w:rsid w:val="00E86E70"/>
    <w:rsid w:val="00E86FFC"/>
    <w:rsid w:val="00E8720A"/>
    <w:rsid w:val="00E87253"/>
    <w:rsid w:val="00E87255"/>
    <w:rsid w:val="00E87328"/>
    <w:rsid w:val="00E8734E"/>
    <w:rsid w:val="00E87350"/>
    <w:rsid w:val="00E8746C"/>
    <w:rsid w:val="00E874CD"/>
    <w:rsid w:val="00E8751C"/>
    <w:rsid w:val="00E8774F"/>
    <w:rsid w:val="00E878D4"/>
    <w:rsid w:val="00E878FD"/>
    <w:rsid w:val="00E87A13"/>
    <w:rsid w:val="00E87C1D"/>
    <w:rsid w:val="00E87C57"/>
    <w:rsid w:val="00E87CB1"/>
    <w:rsid w:val="00E87E91"/>
    <w:rsid w:val="00E87F0E"/>
    <w:rsid w:val="00E900E4"/>
    <w:rsid w:val="00E90204"/>
    <w:rsid w:val="00E9028B"/>
    <w:rsid w:val="00E90479"/>
    <w:rsid w:val="00E9056E"/>
    <w:rsid w:val="00E9067A"/>
    <w:rsid w:val="00E906C8"/>
    <w:rsid w:val="00E90751"/>
    <w:rsid w:val="00E90759"/>
    <w:rsid w:val="00E90982"/>
    <w:rsid w:val="00E90D13"/>
    <w:rsid w:val="00E90DA3"/>
    <w:rsid w:val="00E90DE2"/>
    <w:rsid w:val="00E90F70"/>
    <w:rsid w:val="00E91028"/>
    <w:rsid w:val="00E91029"/>
    <w:rsid w:val="00E91128"/>
    <w:rsid w:val="00E91161"/>
    <w:rsid w:val="00E911DD"/>
    <w:rsid w:val="00E912BF"/>
    <w:rsid w:val="00E9136D"/>
    <w:rsid w:val="00E91446"/>
    <w:rsid w:val="00E914DA"/>
    <w:rsid w:val="00E9151E"/>
    <w:rsid w:val="00E91522"/>
    <w:rsid w:val="00E917C5"/>
    <w:rsid w:val="00E9186B"/>
    <w:rsid w:val="00E91911"/>
    <w:rsid w:val="00E91AA0"/>
    <w:rsid w:val="00E91AFC"/>
    <w:rsid w:val="00E91BC7"/>
    <w:rsid w:val="00E91BF2"/>
    <w:rsid w:val="00E91D22"/>
    <w:rsid w:val="00E91D49"/>
    <w:rsid w:val="00E91D7D"/>
    <w:rsid w:val="00E91EA7"/>
    <w:rsid w:val="00E92057"/>
    <w:rsid w:val="00E9219C"/>
    <w:rsid w:val="00E92285"/>
    <w:rsid w:val="00E9230F"/>
    <w:rsid w:val="00E92327"/>
    <w:rsid w:val="00E92755"/>
    <w:rsid w:val="00E92918"/>
    <w:rsid w:val="00E9293F"/>
    <w:rsid w:val="00E92A5E"/>
    <w:rsid w:val="00E92C12"/>
    <w:rsid w:val="00E92D8A"/>
    <w:rsid w:val="00E92DB4"/>
    <w:rsid w:val="00E92F23"/>
    <w:rsid w:val="00E930AE"/>
    <w:rsid w:val="00E93184"/>
    <w:rsid w:val="00E93250"/>
    <w:rsid w:val="00E932AA"/>
    <w:rsid w:val="00E937A2"/>
    <w:rsid w:val="00E938B0"/>
    <w:rsid w:val="00E93986"/>
    <w:rsid w:val="00E93BF0"/>
    <w:rsid w:val="00E93BFB"/>
    <w:rsid w:val="00E93E7F"/>
    <w:rsid w:val="00E93FAD"/>
    <w:rsid w:val="00E94102"/>
    <w:rsid w:val="00E9433F"/>
    <w:rsid w:val="00E9435E"/>
    <w:rsid w:val="00E9443F"/>
    <w:rsid w:val="00E944A7"/>
    <w:rsid w:val="00E94569"/>
    <w:rsid w:val="00E945C2"/>
    <w:rsid w:val="00E9462C"/>
    <w:rsid w:val="00E94699"/>
    <w:rsid w:val="00E9469D"/>
    <w:rsid w:val="00E94713"/>
    <w:rsid w:val="00E9496D"/>
    <w:rsid w:val="00E94A3A"/>
    <w:rsid w:val="00E94B62"/>
    <w:rsid w:val="00E94BC1"/>
    <w:rsid w:val="00E94C52"/>
    <w:rsid w:val="00E950CB"/>
    <w:rsid w:val="00E95149"/>
    <w:rsid w:val="00E95291"/>
    <w:rsid w:val="00E952A4"/>
    <w:rsid w:val="00E95364"/>
    <w:rsid w:val="00E9553E"/>
    <w:rsid w:val="00E95660"/>
    <w:rsid w:val="00E956F6"/>
    <w:rsid w:val="00E95701"/>
    <w:rsid w:val="00E958F7"/>
    <w:rsid w:val="00E95B72"/>
    <w:rsid w:val="00E95B8A"/>
    <w:rsid w:val="00E95C69"/>
    <w:rsid w:val="00E95D0C"/>
    <w:rsid w:val="00E95D5A"/>
    <w:rsid w:val="00E95E94"/>
    <w:rsid w:val="00E95F27"/>
    <w:rsid w:val="00E960AF"/>
    <w:rsid w:val="00E964C4"/>
    <w:rsid w:val="00E9658F"/>
    <w:rsid w:val="00E965F0"/>
    <w:rsid w:val="00E96743"/>
    <w:rsid w:val="00E96906"/>
    <w:rsid w:val="00E969A5"/>
    <w:rsid w:val="00E969E4"/>
    <w:rsid w:val="00E96A92"/>
    <w:rsid w:val="00E96C44"/>
    <w:rsid w:val="00E96D81"/>
    <w:rsid w:val="00E96E9C"/>
    <w:rsid w:val="00E96ED6"/>
    <w:rsid w:val="00E96EE4"/>
    <w:rsid w:val="00E96FED"/>
    <w:rsid w:val="00E970F7"/>
    <w:rsid w:val="00E97139"/>
    <w:rsid w:val="00E9738B"/>
    <w:rsid w:val="00E97431"/>
    <w:rsid w:val="00E97735"/>
    <w:rsid w:val="00E9774F"/>
    <w:rsid w:val="00E9776C"/>
    <w:rsid w:val="00E9777E"/>
    <w:rsid w:val="00E977AC"/>
    <w:rsid w:val="00E97811"/>
    <w:rsid w:val="00E9787C"/>
    <w:rsid w:val="00E979AA"/>
    <w:rsid w:val="00E97A56"/>
    <w:rsid w:val="00E97A99"/>
    <w:rsid w:val="00E97AD4"/>
    <w:rsid w:val="00E97CA4"/>
    <w:rsid w:val="00E97CD3"/>
    <w:rsid w:val="00E97D32"/>
    <w:rsid w:val="00E97E26"/>
    <w:rsid w:val="00E97E2C"/>
    <w:rsid w:val="00E97E42"/>
    <w:rsid w:val="00EA00CB"/>
    <w:rsid w:val="00EA018A"/>
    <w:rsid w:val="00EA0310"/>
    <w:rsid w:val="00EA0332"/>
    <w:rsid w:val="00EA0506"/>
    <w:rsid w:val="00EA0594"/>
    <w:rsid w:val="00EA05B7"/>
    <w:rsid w:val="00EA069F"/>
    <w:rsid w:val="00EA07B6"/>
    <w:rsid w:val="00EA07CD"/>
    <w:rsid w:val="00EA0B6B"/>
    <w:rsid w:val="00EA0C75"/>
    <w:rsid w:val="00EA0CFE"/>
    <w:rsid w:val="00EA101E"/>
    <w:rsid w:val="00EA10AD"/>
    <w:rsid w:val="00EA10BA"/>
    <w:rsid w:val="00EA155E"/>
    <w:rsid w:val="00EA18D6"/>
    <w:rsid w:val="00EA190A"/>
    <w:rsid w:val="00EA1A4B"/>
    <w:rsid w:val="00EA1BA1"/>
    <w:rsid w:val="00EA1D29"/>
    <w:rsid w:val="00EA1E7F"/>
    <w:rsid w:val="00EA1ECC"/>
    <w:rsid w:val="00EA1FAC"/>
    <w:rsid w:val="00EA1FB7"/>
    <w:rsid w:val="00EA20F9"/>
    <w:rsid w:val="00EA24FE"/>
    <w:rsid w:val="00EA255E"/>
    <w:rsid w:val="00EA25F5"/>
    <w:rsid w:val="00EA2678"/>
    <w:rsid w:val="00EA2744"/>
    <w:rsid w:val="00EA277E"/>
    <w:rsid w:val="00EA27A0"/>
    <w:rsid w:val="00EA27AC"/>
    <w:rsid w:val="00EA280C"/>
    <w:rsid w:val="00EA2853"/>
    <w:rsid w:val="00EA29E3"/>
    <w:rsid w:val="00EA2B71"/>
    <w:rsid w:val="00EA2D0D"/>
    <w:rsid w:val="00EA2D78"/>
    <w:rsid w:val="00EA2FE9"/>
    <w:rsid w:val="00EA2FEE"/>
    <w:rsid w:val="00EA33BC"/>
    <w:rsid w:val="00EA34B9"/>
    <w:rsid w:val="00EA3561"/>
    <w:rsid w:val="00EA357F"/>
    <w:rsid w:val="00EA3781"/>
    <w:rsid w:val="00EA37A6"/>
    <w:rsid w:val="00EA37CE"/>
    <w:rsid w:val="00EA38D0"/>
    <w:rsid w:val="00EA39AB"/>
    <w:rsid w:val="00EA3A06"/>
    <w:rsid w:val="00EA3A30"/>
    <w:rsid w:val="00EA3A34"/>
    <w:rsid w:val="00EA3A9F"/>
    <w:rsid w:val="00EA3AC9"/>
    <w:rsid w:val="00EA3B51"/>
    <w:rsid w:val="00EA3B71"/>
    <w:rsid w:val="00EA3B8B"/>
    <w:rsid w:val="00EA3BF2"/>
    <w:rsid w:val="00EA3DD5"/>
    <w:rsid w:val="00EA3EF0"/>
    <w:rsid w:val="00EA41D1"/>
    <w:rsid w:val="00EA41E1"/>
    <w:rsid w:val="00EA4433"/>
    <w:rsid w:val="00EA44A6"/>
    <w:rsid w:val="00EA462A"/>
    <w:rsid w:val="00EA47D2"/>
    <w:rsid w:val="00EA47D6"/>
    <w:rsid w:val="00EA4CF1"/>
    <w:rsid w:val="00EA4D4A"/>
    <w:rsid w:val="00EA4F62"/>
    <w:rsid w:val="00EA4FE4"/>
    <w:rsid w:val="00EA50FD"/>
    <w:rsid w:val="00EA5134"/>
    <w:rsid w:val="00EA5393"/>
    <w:rsid w:val="00EA550E"/>
    <w:rsid w:val="00EA594C"/>
    <w:rsid w:val="00EA5A00"/>
    <w:rsid w:val="00EA5A48"/>
    <w:rsid w:val="00EA5AE1"/>
    <w:rsid w:val="00EA5BE9"/>
    <w:rsid w:val="00EA5D8D"/>
    <w:rsid w:val="00EA5F48"/>
    <w:rsid w:val="00EA6078"/>
    <w:rsid w:val="00EA6147"/>
    <w:rsid w:val="00EA61B3"/>
    <w:rsid w:val="00EA61C2"/>
    <w:rsid w:val="00EA61D3"/>
    <w:rsid w:val="00EA66BC"/>
    <w:rsid w:val="00EA6740"/>
    <w:rsid w:val="00EA67B8"/>
    <w:rsid w:val="00EA695A"/>
    <w:rsid w:val="00EA6B56"/>
    <w:rsid w:val="00EA707C"/>
    <w:rsid w:val="00EA726A"/>
    <w:rsid w:val="00EA741F"/>
    <w:rsid w:val="00EA753E"/>
    <w:rsid w:val="00EA7570"/>
    <w:rsid w:val="00EA75AD"/>
    <w:rsid w:val="00EA75CE"/>
    <w:rsid w:val="00EA7C2B"/>
    <w:rsid w:val="00EA7C2D"/>
    <w:rsid w:val="00EA7EC6"/>
    <w:rsid w:val="00EB00B7"/>
    <w:rsid w:val="00EB011B"/>
    <w:rsid w:val="00EB0150"/>
    <w:rsid w:val="00EB0151"/>
    <w:rsid w:val="00EB0213"/>
    <w:rsid w:val="00EB028E"/>
    <w:rsid w:val="00EB03F4"/>
    <w:rsid w:val="00EB0681"/>
    <w:rsid w:val="00EB07DB"/>
    <w:rsid w:val="00EB082F"/>
    <w:rsid w:val="00EB08E3"/>
    <w:rsid w:val="00EB0923"/>
    <w:rsid w:val="00EB092F"/>
    <w:rsid w:val="00EB0AAF"/>
    <w:rsid w:val="00EB0BB3"/>
    <w:rsid w:val="00EB0BFE"/>
    <w:rsid w:val="00EB0C58"/>
    <w:rsid w:val="00EB0CAB"/>
    <w:rsid w:val="00EB0EB9"/>
    <w:rsid w:val="00EB0F31"/>
    <w:rsid w:val="00EB1551"/>
    <w:rsid w:val="00EB165C"/>
    <w:rsid w:val="00EB18A4"/>
    <w:rsid w:val="00EB18B4"/>
    <w:rsid w:val="00EB1B6E"/>
    <w:rsid w:val="00EB1E5C"/>
    <w:rsid w:val="00EB1FE2"/>
    <w:rsid w:val="00EB2580"/>
    <w:rsid w:val="00EB2740"/>
    <w:rsid w:val="00EB2A0C"/>
    <w:rsid w:val="00EB2B2D"/>
    <w:rsid w:val="00EB2B41"/>
    <w:rsid w:val="00EB2C60"/>
    <w:rsid w:val="00EB2CBB"/>
    <w:rsid w:val="00EB2D7A"/>
    <w:rsid w:val="00EB2E34"/>
    <w:rsid w:val="00EB2EA7"/>
    <w:rsid w:val="00EB2FC1"/>
    <w:rsid w:val="00EB34CF"/>
    <w:rsid w:val="00EB376A"/>
    <w:rsid w:val="00EB377E"/>
    <w:rsid w:val="00EB3789"/>
    <w:rsid w:val="00EB3974"/>
    <w:rsid w:val="00EB3DF8"/>
    <w:rsid w:val="00EB3F43"/>
    <w:rsid w:val="00EB3FF4"/>
    <w:rsid w:val="00EB409B"/>
    <w:rsid w:val="00EB4554"/>
    <w:rsid w:val="00EB4813"/>
    <w:rsid w:val="00EB4958"/>
    <w:rsid w:val="00EB4961"/>
    <w:rsid w:val="00EB49D4"/>
    <w:rsid w:val="00EB4BCF"/>
    <w:rsid w:val="00EB4F03"/>
    <w:rsid w:val="00EB508F"/>
    <w:rsid w:val="00EB538E"/>
    <w:rsid w:val="00EB5689"/>
    <w:rsid w:val="00EB5748"/>
    <w:rsid w:val="00EB5784"/>
    <w:rsid w:val="00EB5B68"/>
    <w:rsid w:val="00EB5BB5"/>
    <w:rsid w:val="00EB5C8E"/>
    <w:rsid w:val="00EB5CCB"/>
    <w:rsid w:val="00EB5CE2"/>
    <w:rsid w:val="00EB5D21"/>
    <w:rsid w:val="00EB5D98"/>
    <w:rsid w:val="00EB5DE1"/>
    <w:rsid w:val="00EB5DEB"/>
    <w:rsid w:val="00EB5E1F"/>
    <w:rsid w:val="00EB5E33"/>
    <w:rsid w:val="00EB61FE"/>
    <w:rsid w:val="00EB6255"/>
    <w:rsid w:val="00EB644C"/>
    <w:rsid w:val="00EB64C8"/>
    <w:rsid w:val="00EB655F"/>
    <w:rsid w:val="00EB673D"/>
    <w:rsid w:val="00EB6764"/>
    <w:rsid w:val="00EB6AB2"/>
    <w:rsid w:val="00EB6B05"/>
    <w:rsid w:val="00EB6C4D"/>
    <w:rsid w:val="00EB6E08"/>
    <w:rsid w:val="00EB7378"/>
    <w:rsid w:val="00EB75DB"/>
    <w:rsid w:val="00EB7681"/>
    <w:rsid w:val="00EB7AE4"/>
    <w:rsid w:val="00EB7B42"/>
    <w:rsid w:val="00EB7E18"/>
    <w:rsid w:val="00EB7E82"/>
    <w:rsid w:val="00EC0064"/>
    <w:rsid w:val="00EC0126"/>
    <w:rsid w:val="00EC0256"/>
    <w:rsid w:val="00EC033B"/>
    <w:rsid w:val="00EC0374"/>
    <w:rsid w:val="00EC04D4"/>
    <w:rsid w:val="00EC06FC"/>
    <w:rsid w:val="00EC09EC"/>
    <w:rsid w:val="00EC0B6B"/>
    <w:rsid w:val="00EC0C88"/>
    <w:rsid w:val="00EC0D37"/>
    <w:rsid w:val="00EC0E5C"/>
    <w:rsid w:val="00EC0F0D"/>
    <w:rsid w:val="00EC1642"/>
    <w:rsid w:val="00EC16E0"/>
    <w:rsid w:val="00EC1731"/>
    <w:rsid w:val="00EC1804"/>
    <w:rsid w:val="00EC183E"/>
    <w:rsid w:val="00EC185B"/>
    <w:rsid w:val="00EC1903"/>
    <w:rsid w:val="00EC1B78"/>
    <w:rsid w:val="00EC1DE7"/>
    <w:rsid w:val="00EC1E9F"/>
    <w:rsid w:val="00EC20D5"/>
    <w:rsid w:val="00EC216B"/>
    <w:rsid w:val="00EC217A"/>
    <w:rsid w:val="00EC23C6"/>
    <w:rsid w:val="00EC23D1"/>
    <w:rsid w:val="00EC256E"/>
    <w:rsid w:val="00EC2883"/>
    <w:rsid w:val="00EC2C6C"/>
    <w:rsid w:val="00EC2EE7"/>
    <w:rsid w:val="00EC2FA4"/>
    <w:rsid w:val="00EC2FF0"/>
    <w:rsid w:val="00EC3078"/>
    <w:rsid w:val="00EC3144"/>
    <w:rsid w:val="00EC3174"/>
    <w:rsid w:val="00EC335B"/>
    <w:rsid w:val="00EC359C"/>
    <w:rsid w:val="00EC3608"/>
    <w:rsid w:val="00EC36AD"/>
    <w:rsid w:val="00EC36B8"/>
    <w:rsid w:val="00EC3859"/>
    <w:rsid w:val="00EC386E"/>
    <w:rsid w:val="00EC3879"/>
    <w:rsid w:val="00EC3DC9"/>
    <w:rsid w:val="00EC3DFA"/>
    <w:rsid w:val="00EC3E1A"/>
    <w:rsid w:val="00EC3E39"/>
    <w:rsid w:val="00EC4198"/>
    <w:rsid w:val="00EC4258"/>
    <w:rsid w:val="00EC42C4"/>
    <w:rsid w:val="00EC4445"/>
    <w:rsid w:val="00EC45D2"/>
    <w:rsid w:val="00EC47BD"/>
    <w:rsid w:val="00EC48AB"/>
    <w:rsid w:val="00EC48B2"/>
    <w:rsid w:val="00EC4969"/>
    <w:rsid w:val="00EC499E"/>
    <w:rsid w:val="00EC4A31"/>
    <w:rsid w:val="00EC4B04"/>
    <w:rsid w:val="00EC4B57"/>
    <w:rsid w:val="00EC4BDA"/>
    <w:rsid w:val="00EC4C57"/>
    <w:rsid w:val="00EC4CA3"/>
    <w:rsid w:val="00EC4D4A"/>
    <w:rsid w:val="00EC4DC1"/>
    <w:rsid w:val="00EC4E11"/>
    <w:rsid w:val="00EC4E75"/>
    <w:rsid w:val="00EC4EFF"/>
    <w:rsid w:val="00EC4F95"/>
    <w:rsid w:val="00EC50D6"/>
    <w:rsid w:val="00EC5158"/>
    <w:rsid w:val="00EC5162"/>
    <w:rsid w:val="00EC523A"/>
    <w:rsid w:val="00EC56DB"/>
    <w:rsid w:val="00EC56E2"/>
    <w:rsid w:val="00EC5822"/>
    <w:rsid w:val="00EC5A41"/>
    <w:rsid w:val="00EC5AB4"/>
    <w:rsid w:val="00EC5B98"/>
    <w:rsid w:val="00EC5E26"/>
    <w:rsid w:val="00EC6019"/>
    <w:rsid w:val="00EC6066"/>
    <w:rsid w:val="00EC60CB"/>
    <w:rsid w:val="00EC626B"/>
    <w:rsid w:val="00EC6335"/>
    <w:rsid w:val="00EC64B5"/>
    <w:rsid w:val="00EC64D6"/>
    <w:rsid w:val="00EC66A7"/>
    <w:rsid w:val="00EC67E9"/>
    <w:rsid w:val="00EC6976"/>
    <w:rsid w:val="00EC6985"/>
    <w:rsid w:val="00EC6F8F"/>
    <w:rsid w:val="00EC7084"/>
    <w:rsid w:val="00EC70D1"/>
    <w:rsid w:val="00EC7236"/>
    <w:rsid w:val="00EC759A"/>
    <w:rsid w:val="00EC75D2"/>
    <w:rsid w:val="00EC7630"/>
    <w:rsid w:val="00EC775F"/>
    <w:rsid w:val="00EC77CA"/>
    <w:rsid w:val="00EC7A64"/>
    <w:rsid w:val="00EC7B09"/>
    <w:rsid w:val="00EC7B2E"/>
    <w:rsid w:val="00EC7B9A"/>
    <w:rsid w:val="00EC7BAF"/>
    <w:rsid w:val="00EC7BB7"/>
    <w:rsid w:val="00EC7CCC"/>
    <w:rsid w:val="00EC7CE1"/>
    <w:rsid w:val="00EC7E93"/>
    <w:rsid w:val="00EC7FB2"/>
    <w:rsid w:val="00ED02F6"/>
    <w:rsid w:val="00ED048E"/>
    <w:rsid w:val="00ED063F"/>
    <w:rsid w:val="00ED095E"/>
    <w:rsid w:val="00ED09DE"/>
    <w:rsid w:val="00ED0B7C"/>
    <w:rsid w:val="00ED0C6A"/>
    <w:rsid w:val="00ED0DD8"/>
    <w:rsid w:val="00ED0E34"/>
    <w:rsid w:val="00ED0F1D"/>
    <w:rsid w:val="00ED0FB4"/>
    <w:rsid w:val="00ED1244"/>
    <w:rsid w:val="00ED12DB"/>
    <w:rsid w:val="00ED13EA"/>
    <w:rsid w:val="00ED1501"/>
    <w:rsid w:val="00ED150D"/>
    <w:rsid w:val="00ED154E"/>
    <w:rsid w:val="00ED1625"/>
    <w:rsid w:val="00ED1702"/>
    <w:rsid w:val="00ED182F"/>
    <w:rsid w:val="00ED1845"/>
    <w:rsid w:val="00ED186C"/>
    <w:rsid w:val="00ED18A8"/>
    <w:rsid w:val="00ED1A79"/>
    <w:rsid w:val="00ED1BC6"/>
    <w:rsid w:val="00ED1C47"/>
    <w:rsid w:val="00ED1D06"/>
    <w:rsid w:val="00ED1D73"/>
    <w:rsid w:val="00ED1DA6"/>
    <w:rsid w:val="00ED1E70"/>
    <w:rsid w:val="00ED2145"/>
    <w:rsid w:val="00ED21E3"/>
    <w:rsid w:val="00ED23B6"/>
    <w:rsid w:val="00ED24CE"/>
    <w:rsid w:val="00ED24D0"/>
    <w:rsid w:val="00ED2657"/>
    <w:rsid w:val="00ED2BDC"/>
    <w:rsid w:val="00ED2CF2"/>
    <w:rsid w:val="00ED2E75"/>
    <w:rsid w:val="00ED2F88"/>
    <w:rsid w:val="00ED3435"/>
    <w:rsid w:val="00ED3561"/>
    <w:rsid w:val="00ED3599"/>
    <w:rsid w:val="00ED3B0B"/>
    <w:rsid w:val="00ED3B1C"/>
    <w:rsid w:val="00ED3BD3"/>
    <w:rsid w:val="00ED3D23"/>
    <w:rsid w:val="00ED3D93"/>
    <w:rsid w:val="00ED4073"/>
    <w:rsid w:val="00ED4260"/>
    <w:rsid w:val="00ED437C"/>
    <w:rsid w:val="00ED43F3"/>
    <w:rsid w:val="00ED456B"/>
    <w:rsid w:val="00ED490E"/>
    <w:rsid w:val="00ED4A8E"/>
    <w:rsid w:val="00ED4B4D"/>
    <w:rsid w:val="00ED4C48"/>
    <w:rsid w:val="00ED4C6A"/>
    <w:rsid w:val="00ED4E1A"/>
    <w:rsid w:val="00ED4F3D"/>
    <w:rsid w:val="00ED4F8B"/>
    <w:rsid w:val="00ED52E6"/>
    <w:rsid w:val="00ED536E"/>
    <w:rsid w:val="00ED5398"/>
    <w:rsid w:val="00ED543A"/>
    <w:rsid w:val="00ED55C2"/>
    <w:rsid w:val="00ED58E9"/>
    <w:rsid w:val="00ED59CF"/>
    <w:rsid w:val="00ED5ADC"/>
    <w:rsid w:val="00ED5BB7"/>
    <w:rsid w:val="00ED5C0E"/>
    <w:rsid w:val="00ED5C93"/>
    <w:rsid w:val="00ED5EF0"/>
    <w:rsid w:val="00ED5F8B"/>
    <w:rsid w:val="00ED5FD0"/>
    <w:rsid w:val="00ED605A"/>
    <w:rsid w:val="00ED614E"/>
    <w:rsid w:val="00ED6275"/>
    <w:rsid w:val="00ED62FE"/>
    <w:rsid w:val="00ED639F"/>
    <w:rsid w:val="00ED645B"/>
    <w:rsid w:val="00ED64F8"/>
    <w:rsid w:val="00ED67B3"/>
    <w:rsid w:val="00ED6951"/>
    <w:rsid w:val="00ED697E"/>
    <w:rsid w:val="00ED6A45"/>
    <w:rsid w:val="00ED6B61"/>
    <w:rsid w:val="00ED6B85"/>
    <w:rsid w:val="00ED6BE2"/>
    <w:rsid w:val="00ED6C87"/>
    <w:rsid w:val="00ED6CAB"/>
    <w:rsid w:val="00ED6FAB"/>
    <w:rsid w:val="00ED73FC"/>
    <w:rsid w:val="00ED75F2"/>
    <w:rsid w:val="00ED76E8"/>
    <w:rsid w:val="00ED7881"/>
    <w:rsid w:val="00ED793B"/>
    <w:rsid w:val="00ED7BB3"/>
    <w:rsid w:val="00ED7C20"/>
    <w:rsid w:val="00ED7C2E"/>
    <w:rsid w:val="00ED7E33"/>
    <w:rsid w:val="00ED7E83"/>
    <w:rsid w:val="00EE037B"/>
    <w:rsid w:val="00EE047C"/>
    <w:rsid w:val="00EE0693"/>
    <w:rsid w:val="00EE06D0"/>
    <w:rsid w:val="00EE0769"/>
    <w:rsid w:val="00EE092B"/>
    <w:rsid w:val="00EE0E6D"/>
    <w:rsid w:val="00EE0F6C"/>
    <w:rsid w:val="00EE0FB4"/>
    <w:rsid w:val="00EE0FBD"/>
    <w:rsid w:val="00EE1355"/>
    <w:rsid w:val="00EE1435"/>
    <w:rsid w:val="00EE1679"/>
    <w:rsid w:val="00EE16BA"/>
    <w:rsid w:val="00EE16D8"/>
    <w:rsid w:val="00EE174C"/>
    <w:rsid w:val="00EE1940"/>
    <w:rsid w:val="00EE1B7C"/>
    <w:rsid w:val="00EE1C08"/>
    <w:rsid w:val="00EE1C0B"/>
    <w:rsid w:val="00EE1C3F"/>
    <w:rsid w:val="00EE1FB3"/>
    <w:rsid w:val="00EE2138"/>
    <w:rsid w:val="00EE2582"/>
    <w:rsid w:val="00EE25A2"/>
    <w:rsid w:val="00EE2603"/>
    <w:rsid w:val="00EE2673"/>
    <w:rsid w:val="00EE26CF"/>
    <w:rsid w:val="00EE2775"/>
    <w:rsid w:val="00EE27CA"/>
    <w:rsid w:val="00EE2957"/>
    <w:rsid w:val="00EE29E8"/>
    <w:rsid w:val="00EE2AA8"/>
    <w:rsid w:val="00EE2B2D"/>
    <w:rsid w:val="00EE2B96"/>
    <w:rsid w:val="00EE2BB9"/>
    <w:rsid w:val="00EE2C2D"/>
    <w:rsid w:val="00EE2C37"/>
    <w:rsid w:val="00EE2C93"/>
    <w:rsid w:val="00EE2D44"/>
    <w:rsid w:val="00EE2F08"/>
    <w:rsid w:val="00EE30B9"/>
    <w:rsid w:val="00EE31DF"/>
    <w:rsid w:val="00EE3405"/>
    <w:rsid w:val="00EE34DA"/>
    <w:rsid w:val="00EE365F"/>
    <w:rsid w:val="00EE36CF"/>
    <w:rsid w:val="00EE3808"/>
    <w:rsid w:val="00EE38D7"/>
    <w:rsid w:val="00EE3930"/>
    <w:rsid w:val="00EE39C0"/>
    <w:rsid w:val="00EE39CC"/>
    <w:rsid w:val="00EE39E6"/>
    <w:rsid w:val="00EE3AB3"/>
    <w:rsid w:val="00EE3BA4"/>
    <w:rsid w:val="00EE3C20"/>
    <w:rsid w:val="00EE3CEE"/>
    <w:rsid w:val="00EE3DAE"/>
    <w:rsid w:val="00EE3DDE"/>
    <w:rsid w:val="00EE3DE5"/>
    <w:rsid w:val="00EE3E49"/>
    <w:rsid w:val="00EE3E89"/>
    <w:rsid w:val="00EE3F5A"/>
    <w:rsid w:val="00EE3F76"/>
    <w:rsid w:val="00EE425E"/>
    <w:rsid w:val="00EE4329"/>
    <w:rsid w:val="00EE44F9"/>
    <w:rsid w:val="00EE4612"/>
    <w:rsid w:val="00EE4711"/>
    <w:rsid w:val="00EE4A2D"/>
    <w:rsid w:val="00EE4A89"/>
    <w:rsid w:val="00EE4AA8"/>
    <w:rsid w:val="00EE4D05"/>
    <w:rsid w:val="00EE4DF3"/>
    <w:rsid w:val="00EE5285"/>
    <w:rsid w:val="00EE53EA"/>
    <w:rsid w:val="00EE541F"/>
    <w:rsid w:val="00EE5458"/>
    <w:rsid w:val="00EE54B0"/>
    <w:rsid w:val="00EE54D6"/>
    <w:rsid w:val="00EE5594"/>
    <w:rsid w:val="00EE57BC"/>
    <w:rsid w:val="00EE5A0D"/>
    <w:rsid w:val="00EE5A4C"/>
    <w:rsid w:val="00EE5A9D"/>
    <w:rsid w:val="00EE5BED"/>
    <w:rsid w:val="00EE5F19"/>
    <w:rsid w:val="00EE5F1B"/>
    <w:rsid w:val="00EE5F91"/>
    <w:rsid w:val="00EE5FDD"/>
    <w:rsid w:val="00EE6053"/>
    <w:rsid w:val="00EE60EA"/>
    <w:rsid w:val="00EE61E3"/>
    <w:rsid w:val="00EE6229"/>
    <w:rsid w:val="00EE622A"/>
    <w:rsid w:val="00EE624C"/>
    <w:rsid w:val="00EE628C"/>
    <w:rsid w:val="00EE6290"/>
    <w:rsid w:val="00EE6612"/>
    <w:rsid w:val="00EE6630"/>
    <w:rsid w:val="00EE68AC"/>
    <w:rsid w:val="00EE6982"/>
    <w:rsid w:val="00EE6EA2"/>
    <w:rsid w:val="00EE6EB3"/>
    <w:rsid w:val="00EE71B4"/>
    <w:rsid w:val="00EE7253"/>
    <w:rsid w:val="00EE7273"/>
    <w:rsid w:val="00EE756F"/>
    <w:rsid w:val="00EE764F"/>
    <w:rsid w:val="00EE765F"/>
    <w:rsid w:val="00EE7775"/>
    <w:rsid w:val="00EE78A9"/>
    <w:rsid w:val="00EE78CD"/>
    <w:rsid w:val="00EE79EE"/>
    <w:rsid w:val="00EE7B79"/>
    <w:rsid w:val="00EE7BD3"/>
    <w:rsid w:val="00EE7C27"/>
    <w:rsid w:val="00EE7D2E"/>
    <w:rsid w:val="00EE7F57"/>
    <w:rsid w:val="00EE7FCE"/>
    <w:rsid w:val="00EF0072"/>
    <w:rsid w:val="00EF0771"/>
    <w:rsid w:val="00EF077C"/>
    <w:rsid w:val="00EF092F"/>
    <w:rsid w:val="00EF0B2F"/>
    <w:rsid w:val="00EF0CBE"/>
    <w:rsid w:val="00EF1085"/>
    <w:rsid w:val="00EF11F0"/>
    <w:rsid w:val="00EF123B"/>
    <w:rsid w:val="00EF12A4"/>
    <w:rsid w:val="00EF15C7"/>
    <w:rsid w:val="00EF1681"/>
    <w:rsid w:val="00EF1813"/>
    <w:rsid w:val="00EF184E"/>
    <w:rsid w:val="00EF1901"/>
    <w:rsid w:val="00EF1992"/>
    <w:rsid w:val="00EF19AB"/>
    <w:rsid w:val="00EF1C4E"/>
    <w:rsid w:val="00EF1C6D"/>
    <w:rsid w:val="00EF1C81"/>
    <w:rsid w:val="00EF1DC3"/>
    <w:rsid w:val="00EF1E20"/>
    <w:rsid w:val="00EF1E5B"/>
    <w:rsid w:val="00EF1E75"/>
    <w:rsid w:val="00EF1F15"/>
    <w:rsid w:val="00EF1F1F"/>
    <w:rsid w:val="00EF205D"/>
    <w:rsid w:val="00EF206A"/>
    <w:rsid w:val="00EF2114"/>
    <w:rsid w:val="00EF2169"/>
    <w:rsid w:val="00EF21DE"/>
    <w:rsid w:val="00EF229E"/>
    <w:rsid w:val="00EF22BB"/>
    <w:rsid w:val="00EF22C8"/>
    <w:rsid w:val="00EF23E1"/>
    <w:rsid w:val="00EF24E0"/>
    <w:rsid w:val="00EF2621"/>
    <w:rsid w:val="00EF28EB"/>
    <w:rsid w:val="00EF293A"/>
    <w:rsid w:val="00EF2973"/>
    <w:rsid w:val="00EF29AB"/>
    <w:rsid w:val="00EF2AB6"/>
    <w:rsid w:val="00EF2ACF"/>
    <w:rsid w:val="00EF2B31"/>
    <w:rsid w:val="00EF2B6A"/>
    <w:rsid w:val="00EF2D2B"/>
    <w:rsid w:val="00EF2DBD"/>
    <w:rsid w:val="00EF2EAF"/>
    <w:rsid w:val="00EF2F50"/>
    <w:rsid w:val="00EF312D"/>
    <w:rsid w:val="00EF3135"/>
    <w:rsid w:val="00EF316D"/>
    <w:rsid w:val="00EF31B8"/>
    <w:rsid w:val="00EF337A"/>
    <w:rsid w:val="00EF340A"/>
    <w:rsid w:val="00EF347A"/>
    <w:rsid w:val="00EF34D6"/>
    <w:rsid w:val="00EF35E6"/>
    <w:rsid w:val="00EF39AE"/>
    <w:rsid w:val="00EF39E3"/>
    <w:rsid w:val="00EF3A79"/>
    <w:rsid w:val="00EF3AD5"/>
    <w:rsid w:val="00EF3CF8"/>
    <w:rsid w:val="00EF3D3D"/>
    <w:rsid w:val="00EF3F85"/>
    <w:rsid w:val="00EF406F"/>
    <w:rsid w:val="00EF4227"/>
    <w:rsid w:val="00EF4259"/>
    <w:rsid w:val="00EF43C6"/>
    <w:rsid w:val="00EF4560"/>
    <w:rsid w:val="00EF45BC"/>
    <w:rsid w:val="00EF4761"/>
    <w:rsid w:val="00EF4AC4"/>
    <w:rsid w:val="00EF4B29"/>
    <w:rsid w:val="00EF4B8A"/>
    <w:rsid w:val="00EF4C8D"/>
    <w:rsid w:val="00EF4DDD"/>
    <w:rsid w:val="00EF4EF2"/>
    <w:rsid w:val="00EF513B"/>
    <w:rsid w:val="00EF5145"/>
    <w:rsid w:val="00EF525C"/>
    <w:rsid w:val="00EF54A6"/>
    <w:rsid w:val="00EF568A"/>
    <w:rsid w:val="00EF5B70"/>
    <w:rsid w:val="00EF5BD8"/>
    <w:rsid w:val="00EF5C03"/>
    <w:rsid w:val="00EF5C59"/>
    <w:rsid w:val="00EF6011"/>
    <w:rsid w:val="00EF61C9"/>
    <w:rsid w:val="00EF6258"/>
    <w:rsid w:val="00EF62D0"/>
    <w:rsid w:val="00EF646A"/>
    <w:rsid w:val="00EF655C"/>
    <w:rsid w:val="00EF6962"/>
    <w:rsid w:val="00EF6A92"/>
    <w:rsid w:val="00EF6ACD"/>
    <w:rsid w:val="00EF6BA3"/>
    <w:rsid w:val="00EF6E2B"/>
    <w:rsid w:val="00EF6E49"/>
    <w:rsid w:val="00EF6FBE"/>
    <w:rsid w:val="00EF705D"/>
    <w:rsid w:val="00EF70D6"/>
    <w:rsid w:val="00EF70FB"/>
    <w:rsid w:val="00EF70FE"/>
    <w:rsid w:val="00EF7196"/>
    <w:rsid w:val="00EF71EE"/>
    <w:rsid w:val="00EF738A"/>
    <w:rsid w:val="00EF765B"/>
    <w:rsid w:val="00EF76A7"/>
    <w:rsid w:val="00EF76BC"/>
    <w:rsid w:val="00EF76E9"/>
    <w:rsid w:val="00EF776F"/>
    <w:rsid w:val="00EF777B"/>
    <w:rsid w:val="00EF7983"/>
    <w:rsid w:val="00EF7A33"/>
    <w:rsid w:val="00EF7B02"/>
    <w:rsid w:val="00EF7B34"/>
    <w:rsid w:val="00EF7C5E"/>
    <w:rsid w:val="00EF7D1F"/>
    <w:rsid w:val="00EF7DC8"/>
    <w:rsid w:val="00EF7E69"/>
    <w:rsid w:val="00EF7EB8"/>
    <w:rsid w:val="00EF7F6A"/>
    <w:rsid w:val="00F00049"/>
    <w:rsid w:val="00F001E7"/>
    <w:rsid w:val="00F006E4"/>
    <w:rsid w:val="00F00873"/>
    <w:rsid w:val="00F00C88"/>
    <w:rsid w:val="00F00CA1"/>
    <w:rsid w:val="00F00D44"/>
    <w:rsid w:val="00F00DB7"/>
    <w:rsid w:val="00F00EB1"/>
    <w:rsid w:val="00F0140A"/>
    <w:rsid w:val="00F0152E"/>
    <w:rsid w:val="00F015E2"/>
    <w:rsid w:val="00F016B2"/>
    <w:rsid w:val="00F0171D"/>
    <w:rsid w:val="00F01797"/>
    <w:rsid w:val="00F01AC9"/>
    <w:rsid w:val="00F01C42"/>
    <w:rsid w:val="00F01D4A"/>
    <w:rsid w:val="00F01D53"/>
    <w:rsid w:val="00F01E7C"/>
    <w:rsid w:val="00F01ECC"/>
    <w:rsid w:val="00F01FBA"/>
    <w:rsid w:val="00F01FD9"/>
    <w:rsid w:val="00F01FDF"/>
    <w:rsid w:val="00F0218D"/>
    <w:rsid w:val="00F02265"/>
    <w:rsid w:val="00F0242D"/>
    <w:rsid w:val="00F02452"/>
    <w:rsid w:val="00F025E3"/>
    <w:rsid w:val="00F02638"/>
    <w:rsid w:val="00F026A6"/>
    <w:rsid w:val="00F026B9"/>
    <w:rsid w:val="00F0274D"/>
    <w:rsid w:val="00F027B9"/>
    <w:rsid w:val="00F028CB"/>
    <w:rsid w:val="00F02980"/>
    <w:rsid w:val="00F02A5D"/>
    <w:rsid w:val="00F02C57"/>
    <w:rsid w:val="00F02C99"/>
    <w:rsid w:val="00F02CE9"/>
    <w:rsid w:val="00F02DBE"/>
    <w:rsid w:val="00F02E32"/>
    <w:rsid w:val="00F0305E"/>
    <w:rsid w:val="00F03069"/>
    <w:rsid w:val="00F03083"/>
    <w:rsid w:val="00F03086"/>
    <w:rsid w:val="00F030CE"/>
    <w:rsid w:val="00F030FE"/>
    <w:rsid w:val="00F03181"/>
    <w:rsid w:val="00F03491"/>
    <w:rsid w:val="00F034C2"/>
    <w:rsid w:val="00F0356D"/>
    <w:rsid w:val="00F03667"/>
    <w:rsid w:val="00F0373C"/>
    <w:rsid w:val="00F03744"/>
    <w:rsid w:val="00F0388D"/>
    <w:rsid w:val="00F03946"/>
    <w:rsid w:val="00F03BAF"/>
    <w:rsid w:val="00F03F1C"/>
    <w:rsid w:val="00F04011"/>
    <w:rsid w:val="00F04133"/>
    <w:rsid w:val="00F04159"/>
    <w:rsid w:val="00F0434F"/>
    <w:rsid w:val="00F04446"/>
    <w:rsid w:val="00F044B8"/>
    <w:rsid w:val="00F0466F"/>
    <w:rsid w:val="00F04685"/>
    <w:rsid w:val="00F046F8"/>
    <w:rsid w:val="00F0485A"/>
    <w:rsid w:val="00F04959"/>
    <w:rsid w:val="00F04B8A"/>
    <w:rsid w:val="00F04BEF"/>
    <w:rsid w:val="00F04C9A"/>
    <w:rsid w:val="00F04CEE"/>
    <w:rsid w:val="00F04DC2"/>
    <w:rsid w:val="00F04FE3"/>
    <w:rsid w:val="00F050EE"/>
    <w:rsid w:val="00F05307"/>
    <w:rsid w:val="00F05340"/>
    <w:rsid w:val="00F05385"/>
    <w:rsid w:val="00F056B6"/>
    <w:rsid w:val="00F05795"/>
    <w:rsid w:val="00F0587A"/>
    <w:rsid w:val="00F059AB"/>
    <w:rsid w:val="00F05DE3"/>
    <w:rsid w:val="00F05E1A"/>
    <w:rsid w:val="00F06008"/>
    <w:rsid w:val="00F060A7"/>
    <w:rsid w:val="00F061F2"/>
    <w:rsid w:val="00F0631A"/>
    <w:rsid w:val="00F06416"/>
    <w:rsid w:val="00F06474"/>
    <w:rsid w:val="00F065B5"/>
    <w:rsid w:val="00F0669C"/>
    <w:rsid w:val="00F06880"/>
    <w:rsid w:val="00F069C5"/>
    <w:rsid w:val="00F06A67"/>
    <w:rsid w:val="00F06AC1"/>
    <w:rsid w:val="00F06B42"/>
    <w:rsid w:val="00F06BD7"/>
    <w:rsid w:val="00F06E35"/>
    <w:rsid w:val="00F0714C"/>
    <w:rsid w:val="00F073D7"/>
    <w:rsid w:val="00F073E4"/>
    <w:rsid w:val="00F07761"/>
    <w:rsid w:val="00F07842"/>
    <w:rsid w:val="00F07B79"/>
    <w:rsid w:val="00F10032"/>
    <w:rsid w:val="00F10090"/>
    <w:rsid w:val="00F1009A"/>
    <w:rsid w:val="00F1033A"/>
    <w:rsid w:val="00F106A2"/>
    <w:rsid w:val="00F1081D"/>
    <w:rsid w:val="00F108AB"/>
    <w:rsid w:val="00F10909"/>
    <w:rsid w:val="00F10951"/>
    <w:rsid w:val="00F10963"/>
    <w:rsid w:val="00F109B6"/>
    <w:rsid w:val="00F10B1A"/>
    <w:rsid w:val="00F10C42"/>
    <w:rsid w:val="00F10DAE"/>
    <w:rsid w:val="00F10DCA"/>
    <w:rsid w:val="00F10EFD"/>
    <w:rsid w:val="00F11018"/>
    <w:rsid w:val="00F1111D"/>
    <w:rsid w:val="00F111BE"/>
    <w:rsid w:val="00F112C6"/>
    <w:rsid w:val="00F115DD"/>
    <w:rsid w:val="00F1181D"/>
    <w:rsid w:val="00F118F9"/>
    <w:rsid w:val="00F119D3"/>
    <w:rsid w:val="00F11A59"/>
    <w:rsid w:val="00F11AFC"/>
    <w:rsid w:val="00F11B07"/>
    <w:rsid w:val="00F11DC5"/>
    <w:rsid w:val="00F11DF3"/>
    <w:rsid w:val="00F11EC7"/>
    <w:rsid w:val="00F11FAE"/>
    <w:rsid w:val="00F12039"/>
    <w:rsid w:val="00F1205F"/>
    <w:rsid w:val="00F12062"/>
    <w:rsid w:val="00F120BF"/>
    <w:rsid w:val="00F12177"/>
    <w:rsid w:val="00F121F0"/>
    <w:rsid w:val="00F1230A"/>
    <w:rsid w:val="00F12560"/>
    <w:rsid w:val="00F12632"/>
    <w:rsid w:val="00F12668"/>
    <w:rsid w:val="00F12AB1"/>
    <w:rsid w:val="00F12B5C"/>
    <w:rsid w:val="00F12C00"/>
    <w:rsid w:val="00F12D64"/>
    <w:rsid w:val="00F12EAE"/>
    <w:rsid w:val="00F12EFE"/>
    <w:rsid w:val="00F13146"/>
    <w:rsid w:val="00F13151"/>
    <w:rsid w:val="00F1327F"/>
    <w:rsid w:val="00F13327"/>
    <w:rsid w:val="00F1348D"/>
    <w:rsid w:val="00F1356F"/>
    <w:rsid w:val="00F136A7"/>
    <w:rsid w:val="00F1371A"/>
    <w:rsid w:val="00F137E4"/>
    <w:rsid w:val="00F1384F"/>
    <w:rsid w:val="00F13A26"/>
    <w:rsid w:val="00F13A72"/>
    <w:rsid w:val="00F13B89"/>
    <w:rsid w:val="00F13CDE"/>
    <w:rsid w:val="00F13DE4"/>
    <w:rsid w:val="00F13E72"/>
    <w:rsid w:val="00F13ED8"/>
    <w:rsid w:val="00F14320"/>
    <w:rsid w:val="00F144E6"/>
    <w:rsid w:val="00F145F4"/>
    <w:rsid w:val="00F14640"/>
    <w:rsid w:val="00F148AE"/>
    <w:rsid w:val="00F148D5"/>
    <w:rsid w:val="00F1492C"/>
    <w:rsid w:val="00F149D5"/>
    <w:rsid w:val="00F14A27"/>
    <w:rsid w:val="00F14ABA"/>
    <w:rsid w:val="00F14B77"/>
    <w:rsid w:val="00F14F20"/>
    <w:rsid w:val="00F14F4D"/>
    <w:rsid w:val="00F15008"/>
    <w:rsid w:val="00F152A1"/>
    <w:rsid w:val="00F152FC"/>
    <w:rsid w:val="00F15350"/>
    <w:rsid w:val="00F1546C"/>
    <w:rsid w:val="00F155B2"/>
    <w:rsid w:val="00F155BF"/>
    <w:rsid w:val="00F15654"/>
    <w:rsid w:val="00F15737"/>
    <w:rsid w:val="00F1594A"/>
    <w:rsid w:val="00F15D51"/>
    <w:rsid w:val="00F15D84"/>
    <w:rsid w:val="00F15F11"/>
    <w:rsid w:val="00F15F36"/>
    <w:rsid w:val="00F15FFD"/>
    <w:rsid w:val="00F1601B"/>
    <w:rsid w:val="00F16026"/>
    <w:rsid w:val="00F16113"/>
    <w:rsid w:val="00F16259"/>
    <w:rsid w:val="00F16493"/>
    <w:rsid w:val="00F164CB"/>
    <w:rsid w:val="00F165B7"/>
    <w:rsid w:val="00F167C5"/>
    <w:rsid w:val="00F16961"/>
    <w:rsid w:val="00F1699C"/>
    <w:rsid w:val="00F16A52"/>
    <w:rsid w:val="00F16BDE"/>
    <w:rsid w:val="00F16C2B"/>
    <w:rsid w:val="00F16FB1"/>
    <w:rsid w:val="00F173C6"/>
    <w:rsid w:val="00F17428"/>
    <w:rsid w:val="00F1745B"/>
    <w:rsid w:val="00F1748D"/>
    <w:rsid w:val="00F17533"/>
    <w:rsid w:val="00F1754E"/>
    <w:rsid w:val="00F176D8"/>
    <w:rsid w:val="00F178D1"/>
    <w:rsid w:val="00F17AA6"/>
    <w:rsid w:val="00F17B1A"/>
    <w:rsid w:val="00F17BE6"/>
    <w:rsid w:val="00F17C64"/>
    <w:rsid w:val="00F17CEC"/>
    <w:rsid w:val="00F17EA2"/>
    <w:rsid w:val="00F17F0E"/>
    <w:rsid w:val="00F17F61"/>
    <w:rsid w:val="00F2008B"/>
    <w:rsid w:val="00F203DC"/>
    <w:rsid w:val="00F2041D"/>
    <w:rsid w:val="00F204C0"/>
    <w:rsid w:val="00F204C4"/>
    <w:rsid w:val="00F20677"/>
    <w:rsid w:val="00F206C9"/>
    <w:rsid w:val="00F207A5"/>
    <w:rsid w:val="00F20929"/>
    <w:rsid w:val="00F209F7"/>
    <w:rsid w:val="00F20A70"/>
    <w:rsid w:val="00F20D19"/>
    <w:rsid w:val="00F20E02"/>
    <w:rsid w:val="00F20ECE"/>
    <w:rsid w:val="00F20FB0"/>
    <w:rsid w:val="00F210ED"/>
    <w:rsid w:val="00F21375"/>
    <w:rsid w:val="00F214BB"/>
    <w:rsid w:val="00F21648"/>
    <w:rsid w:val="00F21664"/>
    <w:rsid w:val="00F21ADD"/>
    <w:rsid w:val="00F21CBB"/>
    <w:rsid w:val="00F21D5F"/>
    <w:rsid w:val="00F21FDB"/>
    <w:rsid w:val="00F2206C"/>
    <w:rsid w:val="00F22262"/>
    <w:rsid w:val="00F2242B"/>
    <w:rsid w:val="00F22482"/>
    <w:rsid w:val="00F2275C"/>
    <w:rsid w:val="00F227E7"/>
    <w:rsid w:val="00F22814"/>
    <w:rsid w:val="00F228AB"/>
    <w:rsid w:val="00F22A61"/>
    <w:rsid w:val="00F22A89"/>
    <w:rsid w:val="00F22D73"/>
    <w:rsid w:val="00F2305D"/>
    <w:rsid w:val="00F2309C"/>
    <w:rsid w:val="00F2319A"/>
    <w:rsid w:val="00F2347D"/>
    <w:rsid w:val="00F23575"/>
    <w:rsid w:val="00F23950"/>
    <w:rsid w:val="00F239CD"/>
    <w:rsid w:val="00F23A59"/>
    <w:rsid w:val="00F23AE2"/>
    <w:rsid w:val="00F23B70"/>
    <w:rsid w:val="00F23C4D"/>
    <w:rsid w:val="00F23DC5"/>
    <w:rsid w:val="00F23E8B"/>
    <w:rsid w:val="00F23F6E"/>
    <w:rsid w:val="00F23F9F"/>
    <w:rsid w:val="00F23FBF"/>
    <w:rsid w:val="00F24078"/>
    <w:rsid w:val="00F240C6"/>
    <w:rsid w:val="00F240D7"/>
    <w:rsid w:val="00F242FE"/>
    <w:rsid w:val="00F2444C"/>
    <w:rsid w:val="00F24481"/>
    <w:rsid w:val="00F24671"/>
    <w:rsid w:val="00F24692"/>
    <w:rsid w:val="00F246E7"/>
    <w:rsid w:val="00F24767"/>
    <w:rsid w:val="00F24912"/>
    <w:rsid w:val="00F24E8C"/>
    <w:rsid w:val="00F2505F"/>
    <w:rsid w:val="00F2509B"/>
    <w:rsid w:val="00F2514C"/>
    <w:rsid w:val="00F253FE"/>
    <w:rsid w:val="00F254F6"/>
    <w:rsid w:val="00F255DD"/>
    <w:rsid w:val="00F256FE"/>
    <w:rsid w:val="00F25793"/>
    <w:rsid w:val="00F25820"/>
    <w:rsid w:val="00F2586C"/>
    <w:rsid w:val="00F25880"/>
    <w:rsid w:val="00F25D1F"/>
    <w:rsid w:val="00F25F1A"/>
    <w:rsid w:val="00F261EF"/>
    <w:rsid w:val="00F2624B"/>
    <w:rsid w:val="00F2635D"/>
    <w:rsid w:val="00F26461"/>
    <w:rsid w:val="00F2652D"/>
    <w:rsid w:val="00F26625"/>
    <w:rsid w:val="00F26634"/>
    <w:rsid w:val="00F2685B"/>
    <w:rsid w:val="00F268B1"/>
    <w:rsid w:val="00F26926"/>
    <w:rsid w:val="00F26D64"/>
    <w:rsid w:val="00F26E84"/>
    <w:rsid w:val="00F27061"/>
    <w:rsid w:val="00F2709F"/>
    <w:rsid w:val="00F270B2"/>
    <w:rsid w:val="00F2712B"/>
    <w:rsid w:val="00F271B7"/>
    <w:rsid w:val="00F271D7"/>
    <w:rsid w:val="00F2743C"/>
    <w:rsid w:val="00F27516"/>
    <w:rsid w:val="00F275EE"/>
    <w:rsid w:val="00F276B2"/>
    <w:rsid w:val="00F2775E"/>
    <w:rsid w:val="00F27760"/>
    <w:rsid w:val="00F27786"/>
    <w:rsid w:val="00F277C1"/>
    <w:rsid w:val="00F27A0A"/>
    <w:rsid w:val="00F27AD5"/>
    <w:rsid w:val="00F27BB9"/>
    <w:rsid w:val="00F27CB7"/>
    <w:rsid w:val="00F27D7C"/>
    <w:rsid w:val="00F304AB"/>
    <w:rsid w:val="00F3055B"/>
    <w:rsid w:val="00F30625"/>
    <w:rsid w:val="00F306CA"/>
    <w:rsid w:val="00F307C8"/>
    <w:rsid w:val="00F308C9"/>
    <w:rsid w:val="00F3091B"/>
    <w:rsid w:val="00F309FB"/>
    <w:rsid w:val="00F30A58"/>
    <w:rsid w:val="00F30B86"/>
    <w:rsid w:val="00F30CB1"/>
    <w:rsid w:val="00F3171E"/>
    <w:rsid w:val="00F3179A"/>
    <w:rsid w:val="00F3185E"/>
    <w:rsid w:val="00F31985"/>
    <w:rsid w:val="00F319D4"/>
    <w:rsid w:val="00F31A62"/>
    <w:rsid w:val="00F31BB3"/>
    <w:rsid w:val="00F31D4C"/>
    <w:rsid w:val="00F31F3F"/>
    <w:rsid w:val="00F320FD"/>
    <w:rsid w:val="00F32105"/>
    <w:rsid w:val="00F32135"/>
    <w:rsid w:val="00F321EE"/>
    <w:rsid w:val="00F32228"/>
    <w:rsid w:val="00F32385"/>
    <w:rsid w:val="00F3238C"/>
    <w:rsid w:val="00F32490"/>
    <w:rsid w:val="00F324C3"/>
    <w:rsid w:val="00F32645"/>
    <w:rsid w:val="00F3273D"/>
    <w:rsid w:val="00F32918"/>
    <w:rsid w:val="00F329B8"/>
    <w:rsid w:val="00F32A6D"/>
    <w:rsid w:val="00F32B3D"/>
    <w:rsid w:val="00F32B7E"/>
    <w:rsid w:val="00F32BA9"/>
    <w:rsid w:val="00F32BF4"/>
    <w:rsid w:val="00F32C6A"/>
    <w:rsid w:val="00F32D33"/>
    <w:rsid w:val="00F32E7D"/>
    <w:rsid w:val="00F3305B"/>
    <w:rsid w:val="00F330EF"/>
    <w:rsid w:val="00F3358B"/>
    <w:rsid w:val="00F33639"/>
    <w:rsid w:val="00F337FC"/>
    <w:rsid w:val="00F33A9C"/>
    <w:rsid w:val="00F33BB6"/>
    <w:rsid w:val="00F33CAF"/>
    <w:rsid w:val="00F33DCC"/>
    <w:rsid w:val="00F33EBB"/>
    <w:rsid w:val="00F33F12"/>
    <w:rsid w:val="00F340E2"/>
    <w:rsid w:val="00F342D7"/>
    <w:rsid w:val="00F34440"/>
    <w:rsid w:val="00F3456A"/>
    <w:rsid w:val="00F34580"/>
    <w:rsid w:val="00F34A05"/>
    <w:rsid w:val="00F34AAD"/>
    <w:rsid w:val="00F34C73"/>
    <w:rsid w:val="00F34D1C"/>
    <w:rsid w:val="00F34D81"/>
    <w:rsid w:val="00F34D85"/>
    <w:rsid w:val="00F34E60"/>
    <w:rsid w:val="00F34F07"/>
    <w:rsid w:val="00F34FE6"/>
    <w:rsid w:val="00F35078"/>
    <w:rsid w:val="00F352BA"/>
    <w:rsid w:val="00F35340"/>
    <w:rsid w:val="00F35567"/>
    <w:rsid w:val="00F355A3"/>
    <w:rsid w:val="00F356F5"/>
    <w:rsid w:val="00F358E6"/>
    <w:rsid w:val="00F35A79"/>
    <w:rsid w:val="00F35A91"/>
    <w:rsid w:val="00F35B15"/>
    <w:rsid w:val="00F35CB5"/>
    <w:rsid w:val="00F35DDE"/>
    <w:rsid w:val="00F35EC6"/>
    <w:rsid w:val="00F35F0B"/>
    <w:rsid w:val="00F36610"/>
    <w:rsid w:val="00F3666C"/>
    <w:rsid w:val="00F366AB"/>
    <w:rsid w:val="00F366D1"/>
    <w:rsid w:val="00F366ED"/>
    <w:rsid w:val="00F367BC"/>
    <w:rsid w:val="00F36890"/>
    <w:rsid w:val="00F36905"/>
    <w:rsid w:val="00F369E0"/>
    <w:rsid w:val="00F36AA4"/>
    <w:rsid w:val="00F36E95"/>
    <w:rsid w:val="00F36F12"/>
    <w:rsid w:val="00F3704E"/>
    <w:rsid w:val="00F37074"/>
    <w:rsid w:val="00F37076"/>
    <w:rsid w:val="00F370D9"/>
    <w:rsid w:val="00F373D3"/>
    <w:rsid w:val="00F37460"/>
    <w:rsid w:val="00F37467"/>
    <w:rsid w:val="00F375DF"/>
    <w:rsid w:val="00F375FC"/>
    <w:rsid w:val="00F37996"/>
    <w:rsid w:val="00F37AEC"/>
    <w:rsid w:val="00F37B23"/>
    <w:rsid w:val="00F37B2A"/>
    <w:rsid w:val="00F37C66"/>
    <w:rsid w:val="00F37CD4"/>
    <w:rsid w:val="00F37E7F"/>
    <w:rsid w:val="00F37EF3"/>
    <w:rsid w:val="00F37FA9"/>
    <w:rsid w:val="00F400DA"/>
    <w:rsid w:val="00F4015E"/>
    <w:rsid w:val="00F40354"/>
    <w:rsid w:val="00F403CF"/>
    <w:rsid w:val="00F40498"/>
    <w:rsid w:val="00F40600"/>
    <w:rsid w:val="00F4063A"/>
    <w:rsid w:val="00F40672"/>
    <w:rsid w:val="00F406CA"/>
    <w:rsid w:val="00F4071C"/>
    <w:rsid w:val="00F408AC"/>
    <w:rsid w:val="00F408D6"/>
    <w:rsid w:val="00F40A8C"/>
    <w:rsid w:val="00F40C2A"/>
    <w:rsid w:val="00F41369"/>
    <w:rsid w:val="00F41387"/>
    <w:rsid w:val="00F41394"/>
    <w:rsid w:val="00F41568"/>
    <w:rsid w:val="00F415AE"/>
    <w:rsid w:val="00F415CF"/>
    <w:rsid w:val="00F41645"/>
    <w:rsid w:val="00F41754"/>
    <w:rsid w:val="00F41B48"/>
    <w:rsid w:val="00F41BA8"/>
    <w:rsid w:val="00F41C3A"/>
    <w:rsid w:val="00F41E4A"/>
    <w:rsid w:val="00F41F08"/>
    <w:rsid w:val="00F41FDB"/>
    <w:rsid w:val="00F4212E"/>
    <w:rsid w:val="00F421A9"/>
    <w:rsid w:val="00F42343"/>
    <w:rsid w:val="00F4245F"/>
    <w:rsid w:val="00F424E4"/>
    <w:rsid w:val="00F42520"/>
    <w:rsid w:val="00F427F3"/>
    <w:rsid w:val="00F428AE"/>
    <w:rsid w:val="00F42996"/>
    <w:rsid w:val="00F42C41"/>
    <w:rsid w:val="00F42EEE"/>
    <w:rsid w:val="00F42F39"/>
    <w:rsid w:val="00F42FF8"/>
    <w:rsid w:val="00F43001"/>
    <w:rsid w:val="00F43077"/>
    <w:rsid w:val="00F43124"/>
    <w:rsid w:val="00F43421"/>
    <w:rsid w:val="00F4346F"/>
    <w:rsid w:val="00F435B9"/>
    <w:rsid w:val="00F437ED"/>
    <w:rsid w:val="00F439BD"/>
    <w:rsid w:val="00F439C6"/>
    <w:rsid w:val="00F43A2E"/>
    <w:rsid w:val="00F43B8C"/>
    <w:rsid w:val="00F43C2E"/>
    <w:rsid w:val="00F43C72"/>
    <w:rsid w:val="00F44148"/>
    <w:rsid w:val="00F44391"/>
    <w:rsid w:val="00F44439"/>
    <w:rsid w:val="00F44867"/>
    <w:rsid w:val="00F448B9"/>
    <w:rsid w:val="00F448F1"/>
    <w:rsid w:val="00F44915"/>
    <w:rsid w:val="00F44925"/>
    <w:rsid w:val="00F44B47"/>
    <w:rsid w:val="00F44D22"/>
    <w:rsid w:val="00F44D2D"/>
    <w:rsid w:val="00F44D31"/>
    <w:rsid w:val="00F44F97"/>
    <w:rsid w:val="00F45144"/>
    <w:rsid w:val="00F45185"/>
    <w:rsid w:val="00F45416"/>
    <w:rsid w:val="00F45486"/>
    <w:rsid w:val="00F45AFE"/>
    <w:rsid w:val="00F45B3E"/>
    <w:rsid w:val="00F45CBB"/>
    <w:rsid w:val="00F45D05"/>
    <w:rsid w:val="00F45DA5"/>
    <w:rsid w:val="00F45E7A"/>
    <w:rsid w:val="00F46031"/>
    <w:rsid w:val="00F46046"/>
    <w:rsid w:val="00F4605E"/>
    <w:rsid w:val="00F460E7"/>
    <w:rsid w:val="00F46463"/>
    <w:rsid w:val="00F465F8"/>
    <w:rsid w:val="00F4661F"/>
    <w:rsid w:val="00F46630"/>
    <w:rsid w:val="00F468E0"/>
    <w:rsid w:val="00F4692E"/>
    <w:rsid w:val="00F46AA3"/>
    <w:rsid w:val="00F46AE5"/>
    <w:rsid w:val="00F46B5C"/>
    <w:rsid w:val="00F46BD7"/>
    <w:rsid w:val="00F46CE1"/>
    <w:rsid w:val="00F46FB7"/>
    <w:rsid w:val="00F46FE5"/>
    <w:rsid w:val="00F47291"/>
    <w:rsid w:val="00F472F8"/>
    <w:rsid w:val="00F473B6"/>
    <w:rsid w:val="00F473BD"/>
    <w:rsid w:val="00F473D1"/>
    <w:rsid w:val="00F47482"/>
    <w:rsid w:val="00F475E8"/>
    <w:rsid w:val="00F477BD"/>
    <w:rsid w:val="00F478E6"/>
    <w:rsid w:val="00F47B45"/>
    <w:rsid w:val="00F47B60"/>
    <w:rsid w:val="00F47B95"/>
    <w:rsid w:val="00F47C14"/>
    <w:rsid w:val="00F47C2E"/>
    <w:rsid w:val="00F47DAA"/>
    <w:rsid w:val="00F47F4F"/>
    <w:rsid w:val="00F47F5E"/>
    <w:rsid w:val="00F47F76"/>
    <w:rsid w:val="00F5014F"/>
    <w:rsid w:val="00F50167"/>
    <w:rsid w:val="00F501DA"/>
    <w:rsid w:val="00F501E2"/>
    <w:rsid w:val="00F50251"/>
    <w:rsid w:val="00F502CD"/>
    <w:rsid w:val="00F50360"/>
    <w:rsid w:val="00F5058D"/>
    <w:rsid w:val="00F5062C"/>
    <w:rsid w:val="00F508AC"/>
    <w:rsid w:val="00F50A98"/>
    <w:rsid w:val="00F50C2D"/>
    <w:rsid w:val="00F50EA7"/>
    <w:rsid w:val="00F51131"/>
    <w:rsid w:val="00F512F8"/>
    <w:rsid w:val="00F5144F"/>
    <w:rsid w:val="00F51512"/>
    <w:rsid w:val="00F51530"/>
    <w:rsid w:val="00F5161B"/>
    <w:rsid w:val="00F51C10"/>
    <w:rsid w:val="00F5230F"/>
    <w:rsid w:val="00F52359"/>
    <w:rsid w:val="00F523D4"/>
    <w:rsid w:val="00F52474"/>
    <w:rsid w:val="00F5265D"/>
    <w:rsid w:val="00F5270B"/>
    <w:rsid w:val="00F5274C"/>
    <w:rsid w:val="00F52804"/>
    <w:rsid w:val="00F529A9"/>
    <w:rsid w:val="00F52B00"/>
    <w:rsid w:val="00F52BEE"/>
    <w:rsid w:val="00F52CC7"/>
    <w:rsid w:val="00F52D6F"/>
    <w:rsid w:val="00F52E7D"/>
    <w:rsid w:val="00F52EEF"/>
    <w:rsid w:val="00F52F35"/>
    <w:rsid w:val="00F530AF"/>
    <w:rsid w:val="00F53133"/>
    <w:rsid w:val="00F5329A"/>
    <w:rsid w:val="00F532C4"/>
    <w:rsid w:val="00F53373"/>
    <w:rsid w:val="00F5339E"/>
    <w:rsid w:val="00F53400"/>
    <w:rsid w:val="00F534BD"/>
    <w:rsid w:val="00F536F8"/>
    <w:rsid w:val="00F5394A"/>
    <w:rsid w:val="00F53A84"/>
    <w:rsid w:val="00F53A91"/>
    <w:rsid w:val="00F53BC7"/>
    <w:rsid w:val="00F53D96"/>
    <w:rsid w:val="00F54084"/>
    <w:rsid w:val="00F54104"/>
    <w:rsid w:val="00F541D6"/>
    <w:rsid w:val="00F5420D"/>
    <w:rsid w:val="00F54230"/>
    <w:rsid w:val="00F5451B"/>
    <w:rsid w:val="00F5459D"/>
    <w:rsid w:val="00F54831"/>
    <w:rsid w:val="00F548D0"/>
    <w:rsid w:val="00F54938"/>
    <w:rsid w:val="00F54A53"/>
    <w:rsid w:val="00F54BAB"/>
    <w:rsid w:val="00F54EB9"/>
    <w:rsid w:val="00F54FC9"/>
    <w:rsid w:val="00F55001"/>
    <w:rsid w:val="00F5502D"/>
    <w:rsid w:val="00F550EA"/>
    <w:rsid w:val="00F5526F"/>
    <w:rsid w:val="00F55456"/>
    <w:rsid w:val="00F55832"/>
    <w:rsid w:val="00F55925"/>
    <w:rsid w:val="00F55A61"/>
    <w:rsid w:val="00F55A76"/>
    <w:rsid w:val="00F55ADF"/>
    <w:rsid w:val="00F55B17"/>
    <w:rsid w:val="00F55BB1"/>
    <w:rsid w:val="00F55C71"/>
    <w:rsid w:val="00F55CE8"/>
    <w:rsid w:val="00F55E92"/>
    <w:rsid w:val="00F55EA6"/>
    <w:rsid w:val="00F562DD"/>
    <w:rsid w:val="00F563AD"/>
    <w:rsid w:val="00F563DB"/>
    <w:rsid w:val="00F563EE"/>
    <w:rsid w:val="00F564DC"/>
    <w:rsid w:val="00F56549"/>
    <w:rsid w:val="00F5658A"/>
    <w:rsid w:val="00F5681D"/>
    <w:rsid w:val="00F56A39"/>
    <w:rsid w:val="00F56A93"/>
    <w:rsid w:val="00F56B97"/>
    <w:rsid w:val="00F56C4E"/>
    <w:rsid w:val="00F56F86"/>
    <w:rsid w:val="00F570AE"/>
    <w:rsid w:val="00F570F2"/>
    <w:rsid w:val="00F572FE"/>
    <w:rsid w:val="00F576B6"/>
    <w:rsid w:val="00F57AF7"/>
    <w:rsid w:val="00F57B00"/>
    <w:rsid w:val="00F57C34"/>
    <w:rsid w:val="00F57CB3"/>
    <w:rsid w:val="00F57D62"/>
    <w:rsid w:val="00F57D63"/>
    <w:rsid w:val="00F57DD5"/>
    <w:rsid w:val="00F6010B"/>
    <w:rsid w:val="00F6043D"/>
    <w:rsid w:val="00F60512"/>
    <w:rsid w:val="00F6052B"/>
    <w:rsid w:val="00F60604"/>
    <w:rsid w:val="00F60952"/>
    <w:rsid w:val="00F609BC"/>
    <w:rsid w:val="00F60A34"/>
    <w:rsid w:val="00F60ADE"/>
    <w:rsid w:val="00F60B50"/>
    <w:rsid w:val="00F60E63"/>
    <w:rsid w:val="00F60F71"/>
    <w:rsid w:val="00F61113"/>
    <w:rsid w:val="00F61168"/>
    <w:rsid w:val="00F61223"/>
    <w:rsid w:val="00F614FE"/>
    <w:rsid w:val="00F6152A"/>
    <w:rsid w:val="00F61606"/>
    <w:rsid w:val="00F616A5"/>
    <w:rsid w:val="00F616EE"/>
    <w:rsid w:val="00F61735"/>
    <w:rsid w:val="00F6179D"/>
    <w:rsid w:val="00F617A6"/>
    <w:rsid w:val="00F61945"/>
    <w:rsid w:val="00F61A13"/>
    <w:rsid w:val="00F61C7E"/>
    <w:rsid w:val="00F61DB2"/>
    <w:rsid w:val="00F61E30"/>
    <w:rsid w:val="00F61E54"/>
    <w:rsid w:val="00F61F24"/>
    <w:rsid w:val="00F61F4F"/>
    <w:rsid w:val="00F62023"/>
    <w:rsid w:val="00F6202F"/>
    <w:rsid w:val="00F620B4"/>
    <w:rsid w:val="00F620CA"/>
    <w:rsid w:val="00F620D1"/>
    <w:rsid w:val="00F62433"/>
    <w:rsid w:val="00F624AA"/>
    <w:rsid w:val="00F626B9"/>
    <w:rsid w:val="00F626C7"/>
    <w:rsid w:val="00F627F4"/>
    <w:rsid w:val="00F62809"/>
    <w:rsid w:val="00F628B5"/>
    <w:rsid w:val="00F628C6"/>
    <w:rsid w:val="00F62A1F"/>
    <w:rsid w:val="00F62B6E"/>
    <w:rsid w:val="00F62D19"/>
    <w:rsid w:val="00F62D7C"/>
    <w:rsid w:val="00F62DBB"/>
    <w:rsid w:val="00F62E73"/>
    <w:rsid w:val="00F62F9E"/>
    <w:rsid w:val="00F63022"/>
    <w:rsid w:val="00F63242"/>
    <w:rsid w:val="00F632A5"/>
    <w:rsid w:val="00F634A9"/>
    <w:rsid w:val="00F6368D"/>
    <w:rsid w:val="00F63842"/>
    <w:rsid w:val="00F63A29"/>
    <w:rsid w:val="00F63AF5"/>
    <w:rsid w:val="00F63BAD"/>
    <w:rsid w:val="00F63D35"/>
    <w:rsid w:val="00F63D79"/>
    <w:rsid w:val="00F63DD8"/>
    <w:rsid w:val="00F63E5F"/>
    <w:rsid w:val="00F64080"/>
    <w:rsid w:val="00F640B8"/>
    <w:rsid w:val="00F641C8"/>
    <w:rsid w:val="00F64209"/>
    <w:rsid w:val="00F64239"/>
    <w:rsid w:val="00F6430C"/>
    <w:rsid w:val="00F6430D"/>
    <w:rsid w:val="00F64369"/>
    <w:rsid w:val="00F64488"/>
    <w:rsid w:val="00F646E3"/>
    <w:rsid w:val="00F64772"/>
    <w:rsid w:val="00F6479E"/>
    <w:rsid w:val="00F6490E"/>
    <w:rsid w:val="00F64AA3"/>
    <w:rsid w:val="00F64B4D"/>
    <w:rsid w:val="00F64B94"/>
    <w:rsid w:val="00F64F10"/>
    <w:rsid w:val="00F64FB6"/>
    <w:rsid w:val="00F64FCE"/>
    <w:rsid w:val="00F65010"/>
    <w:rsid w:val="00F6511D"/>
    <w:rsid w:val="00F65196"/>
    <w:rsid w:val="00F654B0"/>
    <w:rsid w:val="00F655B7"/>
    <w:rsid w:val="00F656F0"/>
    <w:rsid w:val="00F657A2"/>
    <w:rsid w:val="00F65806"/>
    <w:rsid w:val="00F658EF"/>
    <w:rsid w:val="00F659F6"/>
    <w:rsid w:val="00F65B14"/>
    <w:rsid w:val="00F65C07"/>
    <w:rsid w:val="00F65CE5"/>
    <w:rsid w:val="00F65D35"/>
    <w:rsid w:val="00F65D6F"/>
    <w:rsid w:val="00F65E25"/>
    <w:rsid w:val="00F65E7D"/>
    <w:rsid w:val="00F66067"/>
    <w:rsid w:val="00F661A6"/>
    <w:rsid w:val="00F661B6"/>
    <w:rsid w:val="00F661C1"/>
    <w:rsid w:val="00F661D0"/>
    <w:rsid w:val="00F663EB"/>
    <w:rsid w:val="00F6648A"/>
    <w:rsid w:val="00F665D5"/>
    <w:rsid w:val="00F665EE"/>
    <w:rsid w:val="00F66835"/>
    <w:rsid w:val="00F66A9C"/>
    <w:rsid w:val="00F66C0C"/>
    <w:rsid w:val="00F66DA4"/>
    <w:rsid w:val="00F66DD4"/>
    <w:rsid w:val="00F66E57"/>
    <w:rsid w:val="00F66E6D"/>
    <w:rsid w:val="00F66F94"/>
    <w:rsid w:val="00F66FF9"/>
    <w:rsid w:val="00F66FFE"/>
    <w:rsid w:val="00F67056"/>
    <w:rsid w:val="00F6712F"/>
    <w:rsid w:val="00F67154"/>
    <w:rsid w:val="00F673FC"/>
    <w:rsid w:val="00F67574"/>
    <w:rsid w:val="00F675A0"/>
    <w:rsid w:val="00F67861"/>
    <w:rsid w:val="00F67905"/>
    <w:rsid w:val="00F67951"/>
    <w:rsid w:val="00F67AFF"/>
    <w:rsid w:val="00F67BF5"/>
    <w:rsid w:val="00F67C4D"/>
    <w:rsid w:val="00F67CFF"/>
    <w:rsid w:val="00F67E88"/>
    <w:rsid w:val="00F67ECE"/>
    <w:rsid w:val="00F70048"/>
    <w:rsid w:val="00F701C7"/>
    <w:rsid w:val="00F702ED"/>
    <w:rsid w:val="00F7036C"/>
    <w:rsid w:val="00F7049C"/>
    <w:rsid w:val="00F7054A"/>
    <w:rsid w:val="00F705F1"/>
    <w:rsid w:val="00F706BE"/>
    <w:rsid w:val="00F70721"/>
    <w:rsid w:val="00F70787"/>
    <w:rsid w:val="00F7086B"/>
    <w:rsid w:val="00F7093E"/>
    <w:rsid w:val="00F70960"/>
    <w:rsid w:val="00F70A15"/>
    <w:rsid w:val="00F70BDE"/>
    <w:rsid w:val="00F70E2B"/>
    <w:rsid w:val="00F70E56"/>
    <w:rsid w:val="00F710BC"/>
    <w:rsid w:val="00F7146D"/>
    <w:rsid w:val="00F7149E"/>
    <w:rsid w:val="00F71555"/>
    <w:rsid w:val="00F7159B"/>
    <w:rsid w:val="00F715C0"/>
    <w:rsid w:val="00F715D0"/>
    <w:rsid w:val="00F718DD"/>
    <w:rsid w:val="00F7195D"/>
    <w:rsid w:val="00F719ED"/>
    <w:rsid w:val="00F71A7C"/>
    <w:rsid w:val="00F71C66"/>
    <w:rsid w:val="00F71CB9"/>
    <w:rsid w:val="00F71EEC"/>
    <w:rsid w:val="00F71F0C"/>
    <w:rsid w:val="00F71F71"/>
    <w:rsid w:val="00F72056"/>
    <w:rsid w:val="00F7206F"/>
    <w:rsid w:val="00F7208B"/>
    <w:rsid w:val="00F72091"/>
    <w:rsid w:val="00F7209A"/>
    <w:rsid w:val="00F7218E"/>
    <w:rsid w:val="00F7238B"/>
    <w:rsid w:val="00F72396"/>
    <w:rsid w:val="00F72582"/>
    <w:rsid w:val="00F72599"/>
    <w:rsid w:val="00F72659"/>
    <w:rsid w:val="00F7267C"/>
    <w:rsid w:val="00F72745"/>
    <w:rsid w:val="00F72777"/>
    <w:rsid w:val="00F72848"/>
    <w:rsid w:val="00F7289C"/>
    <w:rsid w:val="00F728E2"/>
    <w:rsid w:val="00F729CD"/>
    <w:rsid w:val="00F729F6"/>
    <w:rsid w:val="00F72B9C"/>
    <w:rsid w:val="00F72EAF"/>
    <w:rsid w:val="00F72FA0"/>
    <w:rsid w:val="00F72FB8"/>
    <w:rsid w:val="00F73078"/>
    <w:rsid w:val="00F73330"/>
    <w:rsid w:val="00F73432"/>
    <w:rsid w:val="00F73457"/>
    <w:rsid w:val="00F73657"/>
    <w:rsid w:val="00F7383A"/>
    <w:rsid w:val="00F73BAC"/>
    <w:rsid w:val="00F73C78"/>
    <w:rsid w:val="00F73CBC"/>
    <w:rsid w:val="00F73D24"/>
    <w:rsid w:val="00F73D80"/>
    <w:rsid w:val="00F73DDD"/>
    <w:rsid w:val="00F73FEE"/>
    <w:rsid w:val="00F740B0"/>
    <w:rsid w:val="00F7453A"/>
    <w:rsid w:val="00F747E5"/>
    <w:rsid w:val="00F747E9"/>
    <w:rsid w:val="00F747ED"/>
    <w:rsid w:val="00F7485A"/>
    <w:rsid w:val="00F748B7"/>
    <w:rsid w:val="00F74966"/>
    <w:rsid w:val="00F74A32"/>
    <w:rsid w:val="00F74B30"/>
    <w:rsid w:val="00F74C0C"/>
    <w:rsid w:val="00F750DA"/>
    <w:rsid w:val="00F7515E"/>
    <w:rsid w:val="00F752D7"/>
    <w:rsid w:val="00F753C7"/>
    <w:rsid w:val="00F75584"/>
    <w:rsid w:val="00F757CF"/>
    <w:rsid w:val="00F75929"/>
    <w:rsid w:val="00F759F8"/>
    <w:rsid w:val="00F75AA2"/>
    <w:rsid w:val="00F75C40"/>
    <w:rsid w:val="00F75CDF"/>
    <w:rsid w:val="00F75D06"/>
    <w:rsid w:val="00F75D7D"/>
    <w:rsid w:val="00F75DAC"/>
    <w:rsid w:val="00F75E73"/>
    <w:rsid w:val="00F75EE4"/>
    <w:rsid w:val="00F75F8D"/>
    <w:rsid w:val="00F76177"/>
    <w:rsid w:val="00F76270"/>
    <w:rsid w:val="00F762D8"/>
    <w:rsid w:val="00F76320"/>
    <w:rsid w:val="00F76455"/>
    <w:rsid w:val="00F7651E"/>
    <w:rsid w:val="00F76597"/>
    <w:rsid w:val="00F7662C"/>
    <w:rsid w:val="00F76632"/>
    <w:rsid w:val="00F76729"/>
    <w:rsid w:val="00F767BD"/>
    <w:rsid w:val="00F76C9E"/>
    <w:rsid w:val="00F76D38"/>
    <w:rsid w:val="00F76E64"/>
    <w:rsid w:val="00F76EB3"/>
    <w:rsid w:val="00F7708C"/>
    <w:rsid w:val="00F77128"/>
    <w:rsid w:val="00F7725B"/>
    <w:rsid w:val="00F772B0"/>
    <w:rsid w:val="00F77308"/>
    <w:rsid w:val="00F7731B"/>
    <w:rsid w:val="00F7732A"/>
    <w:rsid w:val="00F7749B"/>
    <w:rsid w:val="00F774EF"/>
    <w:rsid w:val="00F77531"/>
    <w:rsid w:val="00F775C4"/>
    <w:rsid w:val="00F77633"/>
    <w:rsid w:val="00F77663"/>
    <w:rsid w:val="00F777CA"/>
    <w:rsid w:val="00F7798A"/>
    <w:rsid w:val="00F779C8"/>
    <w:rsid w:val="00F779E6"/>
    <w:rsid w:val="00F77AF8"/>
    <w:rsid w:val="00F77B86"/>
    <w:rsid w:val="00F77BD0"/>
    <w:rsid w:val="00F77C57"/>
    <w:rsid w:val="00F77D2B"/>
    <w:rsid w:val="00F800C2"/>
    <w:rsid w:val="00F80103"/>
    <w:rsid w:val="00F80107"/>
    <w:rsid w:val="00F80537"/>
    <w:rsid w:val="00F8067F"/>
    <w:rsid w:val="00F80684"/>
    <w:rsid w:val="00F80895"/>
    <w:rsid w:val="00F8092F"/>
    <w:rsid w:val="00F809FE"/>
    <w:rsid w:val="00F80A15"/>
    <w:rsid w:val="00F80C05"/>
    <w:rsid w:val="00F80D2F"/>
    <w:rsid w:val="00F80F46"/>
    <w:rsid w:val="00F80F63"/>
    <w:rsid w:val="00F81043"/>
    <w:rsid w:val="00F81147"/>
    <w:rsid w:val="00F81310"/>
    <w:rsid w:val="00F816DE"/>
    <w:rsid w:val="00F816E7"/>
    <w:rsid w:val="00F81750"/>
    <w:rsid w:val="00F818E3"/>
    <w:rsid w:val="00F81971"/>
    <w:rsid w:val="00F81A0E"/>
    <w:rsid w:val="00F81B74"/>
    <w:rsid w:val="00F81BD7"/>
    <w:rsid w:val="00F81BFE"/>
    <w:rsid w:val="00F81CEC"/>
    <w:rsid w:val="00F81D12"/>
    <w:rsid w:val="00F81E25"/>
    <w:rsid w:val="00F82165"/>
    <w:rsid w:val="00F82322"/>
    <w:rsid w:val="00F82329"/>
    <w:rsid w:val="00F82456"/>
    <w:rsid w:val="00F824DA"/>
    <w:rsid w:val="00F825A7"/>
    <w:rsid w:val="00F82641"/>
    <w:rsid w:val="00F8284C"/>
    <w:rsid w:val="00F82B14"/>
    <w:rsid w:val="00F82B29"/>
    <w:rsid w:val="00F82BF2"/>
    <w:rsid w:val="00F82C4F"/>
    <w:rsid w:val="00F82CB5"/>
    <w:rsid w:val="00F82D93"/>
    <w:rsid w:val="00F83079"/>
    <w:rsid w:val="00F8308B"/>
    <w:rsid w:val="00F83404"/>
    <w:rsid w:val="00F8349A"/>
    <w:rsid w:val="00F835DD"/>
    <w:rsid w:val="00F836C0"/>
    <w:rsid w:val="00F8382A"/>
    <w:rsid w:val="00F838E4"/>
    <w:rsid w:val="00F83940"/>
    <w:rsid w:val="00F83A8F"/>
    <w:rsid w:val="00F83AD2"/>
    <w:rsid w:val="00F83AF0"/>
    <w:rsid w:val="00F83D55"/>
    <w:rsid w:val="00F83DEC"/>
    <w:rsid w:val="00F84066"/>
    <w:rsid w:val="00F840AD"/>
    <w:rsid w:val="00F8410B"/>
    <w:rsid w:val="00F84117"/>
    <w:rsid w:val="00F846C2"/>
    <w:rsid w:val="00F8470B"/>
    <w:rsid w:val="00F8487E"/>
    <w:rsid w:val="00F84B61"/>
    <w:rsid w:val="00F84C46"/>
    <w:rsid w:val="00F8500A"/>
    <w:rsid w:val="00F850DE"/>
    <w:rsid w:val="00F85181"/>
    <w:rsid w:val="00F851C2"/>
    <w:rsid w:val="00F85281"/>
    <w:rsid w:val="00F8532E"/>
    <w:rsid w:val="00F853EE"/>
    <w:rsid w:val="00F85416"/>
    <w:rsid w:val="00F8557F"/>
    <w:rsid w:val="00F855C7"/>
    <w:rsid w:val="00F85673"/>
    <w:rsid w:val="00F85783"/>
    <w:rsid w:val="00F85B20"/>
    <w:rsid w:val="00F85D42"/>
    <w:rsid w:val="00F85EBC"/>
    <w:rsid w:val="00F85EE6"/>
    <w:rsid w:val="00F85EF5"/>
    <w:rsid w:val="00F85F62"/>
    <w:rsid w:val="00F86266"/>
    <w:rsid w:val="00F862EB"/>
    <w:rsid w:val="00F86351"/>
    <w:rsid w:val="00F86479"/>
    <w:rsid w:val="00F864A9"/>
    <w:rsid w:val="00F864AD"/>
    <w:rsid w:val="00F86735"/>
    <w:rsid w:val="00F86757"/>
    <w:rsid w:val="00F86847"/>
    <w:rsid w:val="00F869A4"/>
    <w:rsid w:val="00F86C6F"/>
    <w:rsid w:val="00F86D3B"/>
    <w:rsid w:val="00F86DAA"/>
    <w:rsid w:val="00F86F89"/>
    <w:rsid w:val="00F871FB"/>
    <w:rsid w:val="00F87278"/>
    <w:rsid w:val="00F872E6"/>
    <w:rsid w:val="00F8733F"/>
    <w:rsid w:val="00F8734F"/>
    <w:rsid w:val="00F874F5"/>
    <w:rsid w:val="00F87533"/>
    <w:rsid w:val="00F87677"/>
    <w:rsid w:val="00F87823"/>
    <w:rsid w:val="00F87904"/>
    <w:rsid w:val="00F879A5"/>
    <w:rsid w:val="00F87B24"/>
    <w:rsid w:val="00F9010F"/>
    <w:rsid w:val="00F90195"/>
    <w:rsid w:val="00F90399"/>
    <w:rsid w:val="00F903B4"/>
    <w:rsid w:val="00F90428"/>
    <w:rsid w:val="00F90495"/>
    <w:rsid w:val="00F9049B"/>
    <w:rsid w:val="00F9056B"/>
    <w:rsid w:val="00F9058C"/>
    <w:rsid w:val="00F905DC"/>
    <w:rsid w:val="00F906A9"/>
    <w:rsid w:val="00F90B01"/>
    <w:rsid w:val="00F90C14"/>
    <w:rsid w:val="00F90DC3"/>
    <w:rsid w:val="00F90E45"/>
    <w:rsid w:val="00F90FB7"/>
    <w:rsid w:val="00F91015"/>
    <w:rsid w:val="00F91088"/>
    <w:rsid w:val="00F910F1"/>
    <w:rsid w:val="00F911B1"/>
    <w:rsid w:val="00F91206"/>
    <w:rsid w:val="00F91225"/>
    <w:rsid w:val="00F91334"/>
    <w:rsid w:val="00F9135E"/>
    <w:rsid w:val="00F91408"/>
    <w:rsid w:val="00F91429"/>
    <w:rsid w:val="00F91576"/>
    <w:rsid w:val="00F916C8"/>
    <w:rsid w:val="00F91766"/>
    <w:rsid w:val="00F91768"/>
    <w:rsid w:val="00F9199E"/>
    <w:rsid w:val="00F91A25"/>
    <w:rsid w:val="00F91C15"/>
    <w:rsid w:val="00F92046"/>
    <w:rsid w:val="00F92065"/>
    <w:rsid w:val="00F9206C"/>
    <w:rsid w:val="00F92271"/>
    <w:rsid w:val="00F922EC"/>
    <w:rsid w:val="00F9248F"/>
    <w:rsid w:val="00F924CC"/>
    <w:rsid w:val="00F92559"/>
    <w:rsid w:val="00F925AD"/>
    <w:rsid w:val="00F925C7"/>
    <w:rsid w:val="00F929F7"/>
    <w:rsid w:val="00F92A54"/>
    <w:rsid w:val="00F92C1F"/>
    <w:rsid w:val="00F92D78"/>
    <w:rsid w:val="00F92ECD"/>
    <w:rsid w:val="00F930C6"/>
    <w:rsid w:val="00F93174"/>
    <w:rsid w:val="00F9318B"/>
    <w:rsid w:val="00F931C7"/>
    <w:rsid w:val="00F932F4"/>
    <w:rsid w:val="00F93568"/>
    <w:rsid w:val="00F937D6"/>
    <w:rsid w:val="00F937FB"/>
    <w:rsid w:val="00F9381A"/>
    <w:rsid w:val="00F93A09"/>
    <w:rsid w:val="00F93ABD"/>
    <w:rsid w:val="00F93C9A"/>
    <w:rsid w:val="00F93CA7"/>
    <w:rsid w:val="00F93E38"/>
    <w:rsid w:val="00F93F8A"/>
    <w:rsid w:val="00F93FA8"/>
    <w:rsid w:val="00F94069"/>
    <w:rsid w:val="00F94181"/>
    <w:rsid w:val="00F94297"/>
    <w:rsid w:val="00F942A2"/>
    <w:rsid w:val="00F94373"/>
    <w:rsid w:val="00F945BF"/>
    <w:rsid w:val="00F94815"/>
    <w:rsid w:val="00F94969"/>
    <w:rsid w:val="00F949CE"/>
    <w:rsid w:val="00F94A30"/>
    <w:rsid w:val="00F94CA8"/>
    <w:rsid w:val="00F94D7B"/>
    <w:rsid w:val="00F94EE7"/>
    <w:rsid w:val="00F95001"/>
    <w:rsid w:val="00F95132"/>
    <w:rsid w:val="00F951BA"/>
    <w:rsid w:val="00F952DC"/>
    <w:rsid w:val="00F95318"/>
    <w:rsid w:val="00F954C6"/>
    <w:rsid w:val="00F9560A"/>
    <w:rsid w:val="00F9560F"/>
    <w:rsid w:val="00F957DA"/>
    <w:rsid w:val="00F958D7"/>
    <w:rsid w:val="00F959FA"/>
    <w:rsid w:val="00F95A07"/>
    <w:rsid w:val="00F95A31"/>
    <w:rsid w:val="00F95B6C"/>
    <w:rsid w:val="00F960C8"/>
    <w:rsid w:val="00F96353"/>
    <w:rsid w:val="00F9654C"/>
    <w:rsid w:val="00F96599"/>
    <w:rsid w:val="00F965C1"/>
    <w:rsid w:val="00F96691"/>
    <w:rsid w:val="00F966CC"/>
    <w:rsid w:val="00F96832"/>
    <w:rsid w:val="00F968E5"/>
    <w:rsid w:val="00F96AC0"/>
    <w:rsid w:val="00F96C83"/>
    <w:rsid w:val="00F96CDA"/>
    <w:rsid w:val="00F96CFE"/>
    <w:rsid w:val="00F96EC7"/>
    <w:rsid w:val="00F96ED5"/>
    <w:rsid w:val="00F96F64"/>
    <w:rsid w:val="00F970BC"/>
    <w:rsid w:val="00F97626"/>
    <w:rsid w:val="00F9762F"/>
    <w:rsid w:val="00F9774C"/>
    <w:rsid w:val="00F97765"/>
    <w:rsid w:val="00F978C1"/>
    <w:rsid w:val="00F979FD"/>
    <w:rsid w:val="00F97B39"/>
    <w:rsid w:val="00F97BC7"/>
    <w:rsid w:val="00F97C33"/>
    <w:rsid w:val="00F97D86"/>
    <w:rsid w:val="00FA001F"/>
    <w:rsid w:val="00FA00A4"/>
    <w:rsid w:val="00FA01BA"/>
    <w:rsid w:val="00FA04D4"/>
    <w:rsid w:val="00FA0785"/>
    <w:rsid w:val="00FA0791"/>
    <w:rsid w:val="00FA07D1"/>
    <w:rsid w:val="00FA07D9"/>
    <w:rsid w:val="00FA088E"/>
    <w:rsid w:val="00FA0992"/>
    <w:rsid w:val="00FA099E"/>
    <w:rsid w:val="00FA0A8D"/>
    <w:rsid w:val="00FA0CF0"/>
    <w:rsid w:val="00FA0E67"/>
    <w:rsid w:val="00FA0ECD"/>
    <w:rsid w:val="00FA0F1F"/>
    <w:rsid w:val="00FA1130"/>
    <w:rsid w:val="00FA1244"/>
    <w:rsid w:val="00FA1263"/>
    <w:rsid w:val="00FA1303"/>
    <w:rsid w:val="00FA1317"/>
    <w:rsid w:val="00FA1320"/>
    <w:rsid w:val="00FA1343"/>
    <w:rsid w:val="00FA14AD"/>
    <w:rsid w:val="00FA1548"/>
    <w:rsid w:val="00FA16CD"/>
    <w:rsid w:val="00FA181F"/>
    <w:rsid w:val="00FA1A2B"/>
    <w:rsid w:val="00FA1BC8"/>
    <w:rsid w:val="00FA1C00"/>
    <w:rsid w:val="00FA1E93"/>
    <w:rsid w:val="00FA1EF4"/>
    <w:rsid w:val="00FA200E"/>
    <w:rsid w:val="00FA21B4"/>
    <w:rsid w:val="00FA21ED"/>
    <w:rsid w:val="00FA2281"/>
    <w:rsid w:val="00FA237B"/>
    <w:rsid w:val="00FA255A"/>
    <w:rsid w:val="00FA2658"/>
    <w:rsid w:val="00FA267E"/>
    <w:rsid w:val="00FA268D"/>
    <w:rsid w:val="00FA26C4"/>
    <w:rsid w:val="00FA295F"/>
    <w:rsid w:val="00FA2A5F"/>
    <w:rsid w:val="00FA2C5B"/>
    <w:rsid w:val="00FA2CEF"/>
    <w:rsid w:val="00FA2D9E"/>
    <w:rsid w:val="00FA2E0F"/>
    <w:rsid w:val="00FA2E8B"/>
    <w:rsid w:val="00FA2FBD"/>
    <w:rsid w:val="00FA2FD8"/>
    <w:rsid w:val="00FA30A7"/>
    <w:rsid w:val="00FA310D"/>
    <w:rsid w:val="00FA321E"/>
    <w:rsid w:val="00FA34CF"/>
    <w:rsid w:val="00FA3537"/>
    <w:rsid w:val="00FA3902"/>
    <w:rsid w:val="00FA3D78"/>
    <w:rsid w:val="00FA3E42"/>
    <w:rsid w:val="00FA3EC1"/>
    <w:rsid w:val="00FA3F7D"/>
    <w:rsid w:val="00FA40E6"/>
    <w:rsid w:val="00FA423A"/>
    <w:rsid w:val="00FA43AD"/>
    <w:rsid w:val="00FA4603"/>
    <w:rsid w:val="00FA4716"/>
    <w:rsid w:val="00FA4A59"/>
    <w:rsid w:val="00FA4D34"/>
    <w:rsid w:val="00FA4E67"/>
    <w:rsid w:val="00FA4F64"/>
    <w:rsid w:val="00FA5004"/>
    <w:rsid w:val="00FA5033"/>
    <w:rsid w:val="00FA506B"/>
    <w:rsid w:val="00FA51ED"/>
    <w:rsid w:val="00FA55CE"/>
    <w:rsid w:val="00FA55F5"/>
    <w:rsid w:val="00FA57EA"/>
    <w:rsid w:val="00FA591E"/>
    <w:rsid w:val="00FA59A8"/>
    <w:rsid w:val="00FA5BD1"/>
    <w:rsid w:val="00FA5BD9"/>
    <w:rsid w:val="00FA5C3A"/>
    <w:rsid w:val="00FA5C59"/>
    <w:rsid w:val="00FA5D48"/>
    <w:rsid w:val="00FA5E70"/>
    <w:rsid w:val="00FA5E7A"/>
    <w:rsid w:val="00FA5F1B"/>
    <w:rsid w:val="00FA5F4C"/>
    <w:rsid w:val="00FA5F82"/>
    <w:rsid w:val="00FA6395"/>
    <w:rsid w:val="00FA63F6"/>
    <w:rsid w:val="00FA6459"/>
    <w:rsid w:val="00FA64DE"/>
    <w:rsid w:val="00FA65AA"/>
    <w:rsid w:val="00FA65B8"/>
    <w:rsid w:val="00FA65F0"/>
    <w:rsid w:val="00FA66D3"/>
    <w:rsid w:val="00FA67D7"/>
    <w:rsid w:val="00FA691D"/>
    <w:rsid w:val="00FA6A1C"/>
    <w:rsid w:val="00FA6A69"/>
    <w:rsid w:val="00FA6B56"/>
    <w:rsid w:val="00FA6BD9"/>
    <w:rsid w:val="00FA6C63"/>
    <w:rsid w:val="00FA6DB5"/>
    <w:rsid w:val="00FA6F4C"/>
    <w:rsid w:val="00FA6F8C"/>
    <w:rsid w:val="00FA7035"/>
    <w:rsid w:val="00FA724E"/>
    <w:rsid w:val="00FA73A7"/>
    <w:rsid w:val="00FA7631"/>
    <w:rsid w:val="00FA7677"/>
    <w:rsid w:val="00FA76A9"/>
    <w:rsid w:val="00FA7712"/>
    <w:rsid w:val="00FA7AD9"/>
    <w:rsid w:val="00FA7B4D"/>
    <w:rsid w:val="00FA7C9B"/>
    <w:rsid w:val="00FA7DA8"/>
    <w:rsid w:val="00FA7E4E"/>
    <w:rsid w:val="00FA7FB0"/>
    <w:rsid w:val="00FB002C"/>
    <w:rsid w:val="00FB0119"/>
    <w:rsid w:val="00FB01A7"/>
    <w:rsid w:val="00FB0447"/>
    <w:rsid w:val="00FB0764"/>
    <w:rsid w:val="00FB07AC"/>
    <w:rsid w:val="00FB07B8"/>
    <w:rsid w:val="00FB08A5"/>
    <w:rsid w:val="00FB0974"/>
    <w:rsid w:val="00FB0AF5"/>
    <w:rsid w:val="00FB0C45"/>
    <w:rsid w:val="00FB0CB6"/>
    <w:rsid w:val="00FB0E43"/>
    <w:rsid w:val="00FB0F2C"/>
    <w:rsid w:val="00FB10F3"/>
    <w:rsid w:val="00FB1418"/>
    <w:rsid w:val="00FB1495"/>
    <w:rsid w:val="00FB14CF"/>
    <w:rsid w:val="00FB159F"/>
    <w:rsid w:val="00FB1649"/>
    <w:rsid w:val="00FB16CD"/>
    <w:rsid w:val="00FB185A"/>
    <w:rsid w:val="00FB1953"/>
    <w:rsid w:val="00FB19C4"/>
    <w:rsid w:val="00FB1ABC"/>
    <w:rsid w:val="00FB1BBC"/>
    <w:rsid w:val="00FB1C31"/>
    <w:rsid w:val="00FB1CFA"/>
    <w:rsid w:val="00FB1DC7"/>
    <w:rsid w:val="00FB1EDE"/>
    <w:rsid w:val="00FB2036"/>
    <w:rsid w:val="00FB22BE"/>
    <w:rsid w:val="00FB2306"/>
    <w:rsid w:val="00FB24A6"/>
    <w:rsid w:val="00FB25CA"/>
    <w:rsid w:val="00FB268F"/>
    <w:rsid w:val="00FB26E5"/>
    <w:rsid w:val="00FB26E9"/>
    <w:rsid w:val="00FB27B6"/>
    <w:rsid w:val="00FB27C2"/>
    <w:rsid w:val="00FB2888"/>
    <w:rsid w:val="00FB2902"/>
    <w:rsid w:val="00FB29D3"/>
    <w:rsid w:val="00FB2AD0"/>
    <w:rsid w:val="00FB2E2E"/>
    <w:rsid w:val="00FB2F30"/>
    <w:rsid w:val="00FB3147"/>
    <w:rsid w:val="00FB3174"/>
    <w:rsid w:val="00FB3315"/>
    <w:rsid w:val="00FB352C"/>
    <w:rsid w:val="00FB352E"/>
    <w:rsid w:val="00FB3533"/>
    <w:rsid w:val="00FB37F1"/>
    <w:rsid w:val="00FB387A"/>
    <w:rsid w:val="00FB3942"/>
    <w:rsid w:val="00FB3A11"/>
    <w:rsid w:val="00FB3B5F"/>
    <w:rsid w:val="00FB3BC6"/>
    <w:rsid w:val="00FB3DF1"/>
    <w:rsid w:val="00FB3E6E"/>
    <w:rsid w:val="00FB3EAE"/>
    <w:rsid w:val="00FB3FBA"/>
    <w:rsid w:val="00FB3FCA"/>
    <w:rsid w:val="00FB4058"/>
    <w:rsid w:val="00FB40E9"/>
    <w:rsid w:val="00FB422B"/>
    <w:rsid w:val="00FB4331"/>
    <w:rsid w:val="00FB4345"/>
    <w:rsid w:val="00FB43E6"/>
    <w:rsid w:val="00FB4413"/>
    <w:rsid w:val="00FB451C"/>
    <w:rsid w:val="00FB453D"/>
    <w:rsid w:val="00FB45C5"/>
    <w:rsid w:val="00FB46D7"/>
    <w:rsid w:val="00FB47E3"/>
    <w:rsid w:val="00FB4A69"/>
    <w:rsid w:val="00FB4BDC"/>
    <w:rsid w:val="00FB4C24"/>
    <w:rsid w:val="00FB4C36"/>
    <w:rsid w:val="00FB4D35"/>
    <w:rsid w:val="00FB4E4B"/>
    <w:rsid w:val="00FB500F"/>
    <w:rsid w:val="00FB50D5"/>
    <w:rsid w:val="00FB519E"/>
    <w:rsid w:val="00FB51FC"/>
    <w:rsid w:val="00FB5207"/>
    <w:rsid w:val="00FB5248"/>
    <w:rsid w:val="00FB551B"/>
    <w:rsid w:val="00FB551F"/>
    <w:rsid w:val="00FB5928"/>
    <w:rsid w:val="00FB5A22"/>
    <w:rsid w:val="00FB5B5D"/>
    <w:rsid w:val="00FB5C2A"/>
    <w:rsid w:val="00FB5CB2"/>
    <w:rsid w:val="00FB63DA"/>
    <w:rsid w:val="00FB6414"/>
    <w:rsid w:val="00FB6415"/>
    <w:rsid w:val="00FB65D6"/>
    <w:rsid w:val="00FB6991"/>
    <w:rsid w:val="00FB69DC"/>
    <w:rsid w:val="00FB6A3A"/>
    <w:rsid w:val="00FB6A74"/>
    <w:rsid w:val="00FB6AC7"/>
    <w:rsid w:val="00FB6B20"/>
    <w:rsid w:val="00FB6C35"/>
    <w:rsid w:val="00FB6DC5"/>
    <w:rsid w:val="00FB6FA0"/>
    <w:rsid w:val="00FB7002"/>
    <w:rsid w:val="00FB7331"/>
    <w:rsid w:val="00FB739F"/>
    <w:rsid w:val="00FB74A9"/>
    <w:rsid w:val="00FB75FB"/>
    <w:rsid w:val="00FB7630"/>
    <w:rsid w:val="00FB76BB"/>
    <w:rsid w:val="00FB7784"/>
    <w:rsid w:val="00FB77DC"/>
    <w:rsid w:val="00FB78CA"/>
    <w:rsid w:val="00FB798C"/>
    <w:rsid w:val="00FB7B80"/>
    <w:rsid w:val="00FB7CE4"/>
    <w:rsid w:val="00FB7E72"/>
    <w:rsid w:val="00FB7EAB"/>
    <w:rsid w:val="00FC00E3"/>
    <w:rsid w:val="00FC0164"/>
    <w:rsid w:val="00FC023C"/>
    <w:rsid w:val="00FC0384"/>
    <w:rsid w:val="00FC04A6"/>
    <w:rsid w:val="00FC0562"/>
    <w:rsid w:val="00FC08D2"/>
    <w:rsid w:val="00FC09F5"/>
    <w:rsid w:val="00FC0A7D"/>
    <w:rsid w:val="00FC0BE2"/>
    <w:rsid w:val="00FC0ECA"/>
    <w:rsid w:val="00FC0F34"/>
    <w:rsid w:val="00FC0F38"/>
    <w:rsid w:val="00FC10D3"/>
    <w:rsid w:val="00FC114A"/>
    <w:rsid w:val="00FC1153"/>
    <w:rsid w:val="00FC11CB"/>
    <w:rsid w:val="00FC127B"/>
    <w:rsid w:val="00FC1349"/>
    <w:rsid w:val="00FC1431"/>
    <w:rsid w:val="00FC156F"/>
    <w:rsid w:val="00FC172F"/>
    <w:rsid w:val="00FC17C7"/>
    <w:rsid w:val="00FC18DC"/>
    <w:rsid w:val="00FC1A5A"/>
    <w:rsid w:val="00FC1AAC"/>
    <w:rsid w:val="00FC1B64"/>
    <w:rsid w:val="00FC1BF2"/>
    <w:rsid w:val="00FC1E03"/>
    <w:rsid w:val="00FC1E9F"/>
    <w:rsid w:val="00FC1F9D"/>
    <w:rsid w:val="00FC205E"/>
    <w:rsid w:val="00FC2213"/>
    <w:rsid w:val="00FC2319"/>
    <w:rsid w:val="00FC2333"/>
    <w:rsid w:val="00FC240B"/>
    <w:rsid w:val="00FC249A"/>
    <w:rsid w:val="00FC26FB"/>
    <w:rsid w:val="00FC29D4"/>
    <w:rsid w:val="00FC2AAF"/>
    <w:rsid w:val="00FC2CAA"/>
    <w:rsid w:val="00FC2D65"/>
    <w:rsid w:val="00FC2E36"/>
    <w:rsid w:val="00FC2F6D"/>
    <w:rsid w:val="00FC2F94"/>
    <w:rsid w:val="00FC2FA9"/>
    <w:rsid w:val="00FC2FF1"/>
    <w:rsid w:val="00FC335E"/>
    <w:rsid w:val="00FC3368"/>
    <w:rsid w:val="00FC3389"/>
    <w:rsid w:val="00FC3414"/>
    <w:rsid w:val="00FC3508"/>
    <w:rsid w:val="00FC35F8"/>
    <w:rsid w:val="00FC36DF"/>
    <w:rsid w:val="00FC36E9"/>
    <w:rsid w:val="00FC37A2"/>
    <w:rsid w:val="00FC38B1"/>
    <w:rsid w:val="00FC3A08"/>
    <w:rsid w:val="00FC3BF1"/>
    <w:rsid w:val="00FC3C8C"/>
    <w:rsid w:val="00FC3D42"/>
    <w:rsid w:val="00FC3E41"/>
    <w:rsid w:val="00FC3F94"/>
    <w:rsid w:val="00FC4170"/>
    <w:rsid w:val="00FC4205"/>
    <w:rsid w:val="00FC4262"/>
    <w:rsid w:val="00FC43BC"/>
    <w:rsid w:val="00FC4403"/>
    <w:rsid w:val="00FC44AA"/>
    <w:rsid w:val="00FC45CF"/>
    <w:rsid w:val="00FC4B41"/>
    <w:rsid w:val="00FC4E5C"/>
    <w:rsid w:val="00FC4ECB"/>
    <w:rsid w:val="00FC506E"/>
    <w:rsid w:val="00FC50CE"/>
    <w:rsid w:val="00FC50EF"/>
    <w:rsid w:val="00FC515D"/>
    <w:rsid w:val="00FC5245"/>
    <w:rsid w:val="00FC52A3"/>
    <w:rsid w:val="00FC53DD"/>
    <w:rsid w:val="00FC577B"/>
    <w:rsid w:val="00FC5790"/>
    <w:rsid w:val="00FC597C"/>
    <w:rsid w:val="00FC5A16"/>
    <w:rsid w:val="00FC5A36"/>
    <w:rsid w:val="00FC5B00"/>
    <w:rsid w:val="00FC5C72"/>
    <w:rsid w:val="00FC5EB6"/>
    <w:rsid w:val="00FC604E"/>
    <w:rsid w:val="00FC6061"/>
    <w:rsid w:val="00FC6119"/>
    <w:rsid w:val="00FC61FB"/>
    <w:rsid w:val="00FC63E6"/>
    <w:rsid w:val="00FC6573"/>
    <w:rsid w:val="00FC6574"/>
    <w:rsid w:val="00FC6640"/>
    <w:rsid w:val="00FC66D5"/>
    <w:rsid w:val="00FC67EE"/>
    <w:rsid w:val="00FC6819"/>
    <w:rsid w:val="00FC68C2"/>
    <w:rsid w:val="00FC6AF9"/>
    <w:rsid w:val="00FC6C9D"/>
    <w:rsid w:val="00FC6CCC"/>
    <w:rsid w:val="00FC6D68"/>
    <w:rsid w:val="00FC6D72"/>
    <w:rsid w:val="00FC6F9D"/>
    <w:rsid w:val="00FC7053"/>
    <w:rsid w:val="00FC70DC"/>
    <w:rsid w:val="00FC71E8"/>
    <w:rsid w:val="00FC7335"/>
    <w:rsid w:val="00FC73CD"/>
    <w:rsid w:val="00FC748B"/>
    <w:rsid w:val="00FC757E"/>
    <w:rsid w:val="00FC75AD"/>
    <w:rsid w:val="00FC7A66"/>
    <w:rsid w:val="00FC7C83"/>
    <w:rsid w:val="00FC7D52"/>
    <w:rsid w:val="00FC7DD0"/>
    <w:rsid w:val="00FC7E39"/>
    <w:rsid w:val="00FC7F96"/>
    <w:rsid w:val="00FD007C"/>
    <w:rsid w:val="00FD0186"/>
    <w:rsid w:val="00FD0215"/>
    <w:rsid w:val="00FD0648"/>
    <w:rsid w:val="00FD0B08"/>
    <w:rsid w:val="00FD0C39"/>
    <w:rsid w:val="00FD0C7E"/>
    <w:rsid w:val="00FD0CC0"/>
    <w:rsid w:val="00FD0DEF"/>
    <w:rsid w:val="00FD0F08"/>
    <w:rsid w:val="00FD1260"/>
    <w:rsid w:val="00FD1301"/>
    <w:rsid w:val="00FD1334"/>
    <w:rsid w:val="00FD14CD"/>
    <w:rsid w:val="00FD1587"/>
    <w:rsid w:val="00FD16A1"/>
    <w:rsid w:val="00FD1708"/>
    <w:rsid w:val="00FD1744"/>
    <w:rsid w:val="00FD1A72"/>
    <w:rsid w:val="00FD1AB1"/>
    <w:rsid w:val="00FD1C03"/>
    <w:rsid w:val="00FD1DA8"/>
    <w:rsid w:val="00FD2030"/>
    <w:rsid w:val="00FD2174"/>
    <w:rsid w:val="00FD2260"/>
    <w:rsid w:val="00FD22F1"/>
    <w:rsid w:val="00FD2448"/>
    <w:rsid w:val="00FD25E2"/>
    <w:rsid w:val="00FD261F"/>
    <w:rsid w:val="00FD274F"/>
    <w:rsid w:val="00FD2759"/>
    <w:rsid w:val="00FD276D"/>
    <w:rsid w:val="00FD27D5"/>
    <w:rsid w:val="00FD2A71"/>
    <w:rsid w:val="00FD2BD7"/>
    <w:rsid w:val="00FD2F80"/>
    <w:rsid w:val="00FD2F9B"/>
    <w:rsid w:val="00FD3026"/>
    <w:rsid w:val="00FD305C"/>
    <w:rsid w:val="00FD3077"/>
    <w:rsid w:val="00FD3164"/>
    <w:rsid w:val="00FD3172"/>
    <w:rsid w:val="00FD324D"/>
    <w:rsid w:val="00FD344E"/>
    <w:rsid w:val="00FD38C8"/>
    <w:rsid w:val="00FD39CA"/>
    <w:rsid w:val="00FD3B10"/>
    <w:rsid w:val="00FD3B83"/>
    <w:rsid w:val="00FD3BAF"/>
    <w:rsid w:val="00FD3C8A"/>
    <w:rsid w:val="00FD3C8F"/>
    <w:rsid w:val="00FD3D8D"/>
    <w:rsid w:val="00FD3E5E"/>
    <w:rsid w:val="00FD4003"/>
    <w:rsid w:val="00FD4092"/>
    <w:rsid w:val="00FD4116"/>
    <w:rsid w:val="00FD43FF"/>
    <w:rsid w:val="00FD4667"/>
    <w:rsid w:val="00FD4720"/>
    <w:rsid w:val="00FD473A"/>
    <w:rsid w:val="00FD4834"/>
    <w:rsid w:val="00FD49B5"/>
    <w:rsid w:val="00FD4A55"/>
    <w:rsid w:val="00FD4AA2"/>
    <w:rsid w:val="00FD4B3A"/>
    <w:rsid w:val="00FD4B89"/>
    <w:rsid w:val="00FD4C9E"/>
    <w:rsid w:val="00FD4F4E"/>
    <w:rsid w:val="00FD5060"/>
    <w:rsid w:val="00FD510E"/>
    <w:rsid w:val="00FD513E"/>
    <w:rsid w:val="00FD5236"/>
    <w:rsid w:val="00FD52EA"/>
    <w:rsid w:val="00FD52EC"/>
    <w:rsid w:val="00FD54CB"/>
    <w:rsid w:val="00FD553E"/>
    <w:rsid w:val="00FD56AF"/>
    <w:rsid w:val="00FD5A24"/>
    <w:rsid w:val="00FD5AD4"/>
    <w:rsid w:val="00FD5B4E"/>
    <w:rsid w:val="00FD5C3D"/>
    <w:rsid w:val="00FD5CC5"/>
    <w:rsid w:val="00FD5CED"/>
    <w:rsid w:val="00FD5E49"/>
    <w:rsid w:val="00FD5F01"/>
    <w:rsid w:val="00FD5F1A"/>
    <w:rsid w:val="00FD6169"/>
    <w:rsid w:val="00FD61A2"/>
    <w:rsid w:val="00FD639D"/>
    <w:rsid w:val="00FD63B9"/>
    <w:rsid w:val="00FD640B"/>
    <w:rsid w:val="00FD64BC"/>
    <w:rsid w:val="00FD66DF"/>
    <w:rsid w:val="00FD6754"/>
    <w:rsid w:val="00FD69EB"/>
    <w:rsid w:val="00FD6A36"/>
    <w:rsid w:val="00FD6AC4"/>
    <w:rsid w:val="00FD6B8A"/>
    <w:rsid w:val="00FD6CA2"/>
    <w:rsid w:val="00FD6DA4"/>
    <w:rsid w:val="00FD6E49"/>
    <w:rsid w:val="00FD6E80"/>
    <w:rsid w:val="00FD6EE3"/>
    <w:rsid w:val="00FD6F45"/>
    <w:rsid w:val="00FD725F"/>
    <w:rsid w:val="00FD729A"/>
    <w:rsid w:val="00FD7512"/>
    <w:rsid w:val="00FD7604"/>
    <w:rsid w:val="00FD796C"/>
    <w:rsid w:val="00FD7A1B"/>
    <w:rsid w:val="00FD7C1C"/>
    <w:rsid w:val="00FD7F50"/>
    <w:rsid w:val="00FD7FCF"/>
    <w:rsid w:val="00FE0466"/>
    <w:rsid w:val="00FE0585"/>
    <w:rsid w:val="00FE058B"/>
    <w:rsid w:val="00FE05F2"/>
    <w:rsid w:val="00FE0670"/>
    <w:rsid w:val="00FE06B4"/>
    <w:rsid w:val="00FE06E4"/>
    <w:rsid w:val="00FE070D"/>
    <w:rsid w:val="00FE0A8B"/>
    <w:rsid w:val="00FE0B04"/>
    <w:rsid w:val="00FE0C73"/>
    <w:rsid w:val="00FE0DE5"/>
    <w:rsid w:val="00FE0F8F"/>
    <w:rsid w:val="00FE10E0"/>
    <w:rsid w:val="00FE11C9"/>
    <w:rsid w:val="00FE12D6"/>
    <w:rsid w:val="00FE12E2"/>
    <w:rsid w:val="00FE1331"/>
    <w:rsid w:val="00FE143B"/>
    <w:rsid w:val="00FE1441"/>
    <w:rsid w:val="00FE153C"/>
    <w:rsid w:val="00FE1699"/>
    <w:rsid w:val="00FE190F"/>
    <w:rsid w:val="00FE1951"/>
    <w:rsid w:val="00FE1A07"/>
    <w:rsid w:val="00FE1BDD"/>
    <w:rsid w:val="00FE1D36"/>
    <w:rsid w:val="00FE1F1E"/>
    <w:rsid w:val="00FE1F47"/>
    <w:rsid w:val="00FE20A9"/>
    <w:rsid w:val="00FE20B6"/>
    <w:rsid w:val="00FE2124"/>
    <w:rsid w:val="00FE224A"/>
    <w:rsid w:val="00FE224E"/>
    <w:rsid w:val="00FE236B"/>
    <w:rsid w:val="00FE2400"/>
    <w:rsid w:val="00FE265A"/>
    <w:rsid w:val="00FE2747"/>
    <w:rsid w:val="00FE2805"/>
    <w:rsid w:val="00FE28AB"/>
    <w:rsid w:val="00FE28F7"/>
    <w:rsid w:val="00FE2966"/>
    <w:rsid w:val="00FE2BD6"/>
    <w:rsid w:val="00FE2CF0"/>
    <w:rsid w:val="00FE2D66"/>
    <w:rsid w:val="00FE3086"/>
    <w:rsid w:val="00FE317E"/>
    <w:rsid w:val="00FE31D5"/>
    <w:rsid w:val="00FE322B"/>
    <w:rsid w:val="00FE374A"/>
    <w:rsid w:val="00FE3881"/>
    <w:rsid w:val="00FE388B"/>
    <w:rsid w:val="00FE38A8"/>
    <w:rsid w:val="00FE39D4"/>
    <w:rsid w:val="00FE3B43"/>
    <w:rsid w:val="00FE3D5A"/>
    <w:rsid w:val="00FE3FAD"/>
    <w:rsid w:val="00FE40B5"/>
    <w:rsid w:val="00FE41EF"/>
    <w:rsid w:val="00FE4244"/>
    <w:rsid w:val="00FE42C6"/>
    <w:rsid w:val="00FE42C9"/>
    <w:rsid w:val="00FE44D3"/>
    <w:rsid w:val="00FE460C"/>
    <w:rsid w:val="00FE473C"/>
    <w:rsid w:val="00FE4770"/>
    <w:rsid w:val="00FE4798"/>
    <w:rsid w:val="00FE49FF"/>
    <w:rsid w:val="00FE4A0D"/>
    <w:rsid w:val="00FE4A90"/>
    <w:rsid w:val="00FE4BFC"/>
    <w:rsid w:val="00FE4D05"/>
    <w:rsid w:val="00FE4D28"/>
    <w:rsid w:val="00FE4DD5"/>
    <w:rsid w:val="00FE501D"/>
    <w:rsid w:val="00FE50DD"/>
    <w:rsid w:val="00FE5117"/>
    <w:rsid w:val="00FE511D"/>
    <w:rsid w:val="00FE52ED"/>
    <w:rsid w:val="00FE55E1"/>
    <w:rsid w:val="00FE5650"/>
    <w:rsid w:val="00FE5771"/>
    <w:rsid w:val="00FE597C"/>
    <w:rsid w:val="00FE59D2"/>
    <w:rsid w:val="00FE5A06"/>
    <w:rsid w:val="00FE5C0B"/>
    <w:rsid w:val="00FE5E19"/>
    <w:rsid w:val="00FE5F44"/>
    <w:rsid w:val="00FE633B"/>
    <w:rsid w:val="00FE646C"/>
    <w:rsid w:val="00FE689E"/>
    <w:rsid w:val="00FE6AF8"/>
    <w:rsid w:val="00FE6D19"/>
    <w:rsid w:val="00FE6DE5"/>
    <w:rsid w:val="00FE6E9A"/>
    <w:rsid w:val="00FE6EEF"/>
    <w:rsid w:val="00FE70BC"/>
    <w:rsid w:val="00FE71D0"/>
    <w:rsid w:val="00FE7207"/>
    <w:rsid w:val="00FE7257"/>
    <w:rsid w:val="00FE727B"/>
    <w:rsid w:val="00FE72E2"/>
    <w:rsid w:val="00FE73FB"/>
    <w:rsid w:val="00FE7406"/>
    <w:rsid w:val="00FE75BA"/>
    <w:rsid w:val="00FE7737"/>
    <w:rsid w:val="00FE7742"/>
    <w:rsid w:val="00FE77AA"/>
    <w:rsid w:val="00FE77CE"/>
    <w:rsid w:val="00FF02BA"/>
    <w:rsid w:val="00FF02C2"/>
    <w:rsid w:val="00FF02F5"/>
    <w:rsid w:val="00FF041E"/>
    <w:rsid w:val="00FF066F"/>
    <w:rsid w:val="00FF07B5"/>
    <w:rsid w:val="00FF09AA"/>
    <w:rsid w:val="00FF0C6D"/>
    <w:rsid w:val="00FF0C91"/>
    <w:rsid w:val="00FF0D21"/>
    <w:rsid w:val="00FF0E4C"/>
    <w:rsid w:val="00FF0F24"/>
    <w:rsid w:val="00FF0FAF"/>
    <w:rsid w:val="00FF0FC6"/>
    <w:rsid w:val="00FF10D0"/>
    <w:rsid w:val="00FF1104"/>
    <w:rsid w:val="00FF1202"/>
    <w:rsid w:val="00FF122A"/>
    <w:rsid w:val="00FF1442"/>
    <w:rsid w:val="00FF14FC"/>
    <w:rsid w:val="00FF178D"/>
    <w:rsid w:val="00FF17F2"/>
    <w:rsid w:val="00FF197D"/>
    <w:rsid w:val="00FF19D1"/>
    <w:rsid w:val="00FF1AD9"/>
    <w:rsid w:val="00FF1B23"/>
    <w:rsid w:val="00FF1CB7"/>
    <w:rsid w:val="00FF1CFE"/>
    <w:rsid w:val="00FF1ECB"/>
    <w:rsid w:val="00FF1FF0"/>
    <w:rsid w:val="00FF2029"/>
    <w:rsid w:val="00FF20A9"/>
    <w:rsid w:val="00FF21D3"/>
    <w:rsid w:val="00FF2205"/>
    <w:rsid w:val="00FF223D"/>
    <w:rsid w:val="00FF2400"/>
    <w:rsid w:val="00FF24A5"/>
    <w:rsid w:val="00FF256E"/>
    <w:rsid w:val="00FF2778"/>
    <w:rsid w:val="00FF28D9"/>
    <w:rsid w:val="00FF2A7E"/>
    <w:rsid w:val="00FF2AC4"/>
    <w:rsid w:val="00FF2B1E"/>
    <w:rsid w:val="00FF2B2D"/>
    <w:rsid w:val="00FF2BD5"/>
    <w:rsid w:val="00FF2F38"/>
    <w:rsid w:val="00FF3001"/>
    <w:rsid w:val="00FF3191"/>
    <w:rsid w:val="00FF32E2"/>
    <w:rsid w:val="00FF351B"/>
    <w:rsid w:val="00FF36AC"/>
    <w:rsid w:val="00FF385F"/>
    <w:rsid w:val="00FF3BB5"/>
    <w:rsid w:val="00FF3DF3"/>
    <w:rsid w:val="00FF3E18"/>
    <w:rsid w:val="00FF3E4F"/>
    <w:rsid w:val="00FF4018"/>
    <w:rsid w:val="00FF419C"/>
    <w:rsid w:val="00FF43C4"/>
    <w:rsid w:val="00FF43D6"/>
    <w:rsid w:val="00FF449F"/>
    <w:rsid w:val="00FF4502"/>
    <w:rsid w:val="00FF46A4"/>
    <w:rsid w:val="00FF471C"/>
    <w:rsid w:val="00FF4725"/>
    <w:rsid w:val="00FF4A64"/>
    <w:rsid w:val="00FF4C18"/>
    <w:rsid w:val="00FF4D30"/>
    <w:rsid w:val="00FF4D9F"/>
    <w:rsid w:val="00FF4DCA"/>
    <w:rsid w:val="00FF4E7A"/>
    <w:rsid w:val="00FF4F70"/>
    <w:rsid w:val="00FF5121"/>
    <w:rsid w:val="00FF51CE"/>
    <w:rsid w:val="00FF536F"/>
    <w:rsid w:val="00FF56A4"/>
    <w:rsid w:val="00FF5718"/>
    <w:rsid w:val="00FF57CF"/>
    <w:rsid w:val="00FF57F6"/>
    <w:rsid w:val="00FF5825"/>
    <w:rsid w:val="00FF5A8A"/>
    <w:rsid w:val="00FF5B36"/>
    <w:rsid w:val="00FF5B81"/>
    <w:rsid w:val="00FF5D9D"/>
    <w:rsid w:val="00FF5E7E"/>
    <w:rsid w:val="00FF6036"/>
    <w:rsid w:val="00FF60F5"/>
    <w:rsid w:val="00FF60F8"/>
    <w:rsid w:val="00FF61A8"/>
    <w:rsid w:val="00FF6255"/>
    <w:rsid w:val="00FF6280"/>
    <w:rsid w:val="00FF631E"/>
    <w:rsid w:val="00FF6438"/>
    <w:rsid w:val="00FF64D4"/>
    <w:rsid w:val="00FF67C5"/>
    <w:rsid w:val="00FF6D0F"/>
    <w:rsid w:val="00FF6ED9"/>
    <w:rsid w:val="00FF6F59"/>
    <w:rsid w:val="00FF6FEA"/>
    <w:rsid w:val="00FF706E"/>
    <w:rsid w:val="00FF73E3"/>
    <w:rsid w:val="00FF7634"/>
    <w:rsid w:val="00FF7701"/>
    <w:rsid w:val="00FF7B11"/>
    <w:rsid w:val="00FF7E80"/>
    <w:rsid w:val="00FF7ED6"/>
    <w:rsid w:val="00FF7F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5409" style="mso-position-horizontal-relative:margin" fill="f" fillcolor="white" stroke="f">
      <v:fill color="white" on="f"/>
      <v:stroke on="f"/>
    </o:shapedefaults>
    <o:shapelayout v:ext="edit">
      <o:idmap v:ext="edit" data="1"/>
    </o:shapelayout>
  </w:shapeDefaults>
  <w:decimalSymbol w:val=","/>
  <w:listSeparator w:val=";"/>
  <w14:docId w14:val="6B0DB036"/>
  <w15:docId w15:val="{7C8928FE-BCAB-4493-8D74-EEF8BD6F28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0A7C8F"/>
    <w:rPr>
      <w:sz w:val="24"/>
      <w:szCs w:val="24"/>
    </w:rPr>
  </w:style>
  <w:style w:type="paragraph" w:styleId="10">
    <w:name w:val="heading 1"/>
    <w:aliases w:val="Заголовок 1 Знак Знак,Заголовок 1 Знак Знак Знак"/>
    <w:basedOn w:val="a5"/>
    <w:next w:val="a6"/>
    <w:link w:val="14"/>
    <w:qFormat/>
    <w:rsid w:val="005D1EB7"/>
    <w:pPr>
      <w:keepNext/>
      <w:pageBreakBefore/>
      <w:numPr>
        <w:numId w:val="42"/>
      </w:numPr>
      <w:tabs>
        <w:tab w:val="left" w:pos="567"/>
      </w:tabs>
      <w:spacing w:after="120"/>
      <w:ind w:left="431" w:hanging="431"/>
      <w:jc w:val="both"/>
      <w:outlineLvl w:val="0"/>
    </w:pPr>
    <w:rPr>
      <w:rFonts w:ascii="Tahoma" w:hAnsi="Tahoma" w:cs="Tahoma"/>
      <w:bCs/>
      <w:caps/>
      <w:kern w:val="32"/>
      <w:sz w:val="28"/>
      <w:szCs w:val="28"/>
      <w:lang w:val="x-none" w:eastAsia="x-none"/>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Заголовок 2 Знак Знак Знак Знак,Заголовок 2 Знак Знак Знак Знак Знак Знак Знак Знак Знак"/>
    <w:basedOn w:val="a5"/>
    <w:next w:val="a6"/>
    <w:link w:val="23"/>
    <w:uiPriority w:val="9"/>
    <w:qFormat/>
    <w:rsid w:val="00DC01A5"/>
    <w:pPr>
      <w:keepNext/>
      <w:numPr>
        <w:ilvl w:val="1"/>
        <w:numId w:val="42"/>
      </w:numPr>
      <w:tabs>
        <w:tab w:val="left" w:pos="709"/>
      </w:tabs>
      <w:spacing w:before="180" w:after="60"/>
      <w:ind w:left="709" w:hanging="709"/>
      <w:jc w:val="both"/>
      <w:outlineLvl w:val="1"/>
    </w:pPr>
    <w:rPr>
      <w:rFonts w:ascii="Tahoma" w:hAnsi="Tahoma" w:cs="Tahoma"/>
      <w:bCs/>
      <w:iCs/>
      <w:sz w:val="28"/>
      <w:szCs w:val="28"/>
      <w:lang w:val="x-none" w:eastAsia="x-none"/>
    </w:rPr>
  </w:style>
  <w:style w:type="paragraph" w:styleId="3">
    <w:name w:val="heading 3"/>
    <w:aliases w:val="Знак3 Знак, Знак3, Знак3 Знак Знак Знак,Знак3,Знак3 Знак Знак Знак,ПодЗаголовок,Заголовок 31,Знак14,footer,heading 3"/>
    <w:basedOn w:val="a5"/>
    <w:next w:val="a6"/>
    <w:link w:val="31"/>
    <w:qFormat/>
    <w:rsid w:val="00524D31"/>
    <w:pPr>
      <w:keepNext/>
      <w:numPr>
        <w:ilvl w:val="2"/>
        <w:numId w:val="42"/>
      </w:numPr>
      <w:tabs>
        <w:tab w:val="left" w:pos="993"/>
      </w:tabs>
      <w:spacing w:before="120" w:after="120"/>
      <w:ind w:left="851" w:hanging="851"/>
      <w:jc w:val="both"/>
      <w:outlineLvl w:val="2"/>
    </w:pPr>
    <w:rPr>
      <w:rFonts w:ascii="Tahoma" w:hAnsi="Tahoma" w:cs="Tahoma"/>
      <w:bCs/>
      <w:sz w:val="26"/>
      <w:szCs w:val="26"/>
      <w:lang w:eastAsia="x-none"/>
    </w:rPr>
  </w:style>
  <w:style w:type="paragraph" w:styleId="4">
    <w:name w:val="heading 4"/>
    <w:aliases w:val="ПОДЗАГОЛОВКИ"/>
    <w:basedOn w:val="a5"/>
    <w:next w:val="a6"/>
    <w:link w:val="40"/>
    <w:qFormat/>
    <w:rsid w:val="00A63A8B"/>
    <w:pPr>
      <w:keepNext/>
      <w:numPr>
        <w:ilvl w:val="3"/>
        <w:numId w:val="42"/>
      </w:numPr>
      <w:tabs>
        <w:tab w:val="left" w:pos="1418"/>
      </w:tabs>
      <w:spacing w:before="120" w:after="60"/>
      <w:outlineLvl w:val="3"/>
    </w:pPr>
    <w:rPr>
      <w:b/>
      <w:bCs/>
    </w:rPr>
  </w:style>
  <w:style w:type="paragraph" w:styleId="5">
    <w:name w:val="heading 5"/>
    <w:basedOn w:val="a5"/>
    <w:next w:val="a5"/>
    <w:link w:val="50"/>
    <w:qFormat/>
    <w:pPr>
      <w:numPr>
        <w:ilvl w:val="4"/>
        <w:numId w:val="42"/>
      </w:numPr>
      <w:tabs>
        <w:tab w:val="left" w:pos="1701"/>
      </w:tabs>
      <w:spacing w:before="240" w:after="60"/>
      <w:outlineLvl w:val="4"/>
    </w:pPr>
    <w:rPr>
      <w:b/>
      <w:bCs/>
      <w:iCs/>
      <w:sz w:val="22"/>
      <w:szCs w:val="22"/>
      <w:lang w:val="x-none" w:eastAsia="x-none"/>
    </w:rPr>
  </w:style>
  <w:style w:type="paragraph" w:styleId="6">
    <w:name w:val="heading 6"/>
    <w:basedOn w:val="a5"/>
    <w:next w:val="a5"/>
    <w:link w:val="60"/>
    <w:qFormat/>
    <w:pPr>
      <w:numPr>
        <w:ilvl w:val="5"/>
        <w:numId w:val="42"/>
      </w:numPr>
      <w:spacing w:before="240" w:after="60"/>
      <w:outlineLvl w:val="5"/>
    </w:pPr>
    <w:rPr>
      <w:b/>
      <w:bCs/>
      <w:sz w:val="22"/>
      <w:szCs w:val="22"/>
    </w:rPr>
  </w:style>
  <w:style w:type="paragraph" w:styleId="7">
    <w:name w:val="heading 7"/>
    <w:aliases w:val="Заголовок x.x"/>
    <w:basedOn w:val="a5"/>
    <w:next w:val="a5"/>
    <w:link w:val="70"/>
    <w:qFormat/>
    <w:pPr>
      <w:numPr>
        <w:ilvl w:val="6"/>
        <w:numId w:val="42"/>
      </w:numPr>
      <w:spacing w:before="240" w:after="60"/>
      <w:outlineLvl w:val="6"/>
    </w:pPr>
  </w:style>
  <w:style w:type="paragraph" w:styleId="8">
    <w:name w:val="heading 8"/>
    <w:basedOn w:val="a5"/>
    <w:next w:val="a5"/>
    <w:link w:val="80"/>
    <w:qFormat/>
    <w:pPr>
      <w:numPr>
        <w:ilvl w:val="7"/>
        <w:numId w:val="42"/>
      </w:numPr>
      <w:spacing w:before="240" w:after="60"/>
      <w:outlineLvl w:val="7"/>
    </w:pPr>
    <w:rPr>
      <w:i/>
      <w:iCs/>
    </w:rPr>
  </w:style>
  <w:style w:type="paragraph" w:styleId="9">
    <w:name w:val="heading 9"/>
    <w:basedOn w:val="a5"/>
    <w:next w:val="a5"/>
    <w:link w:val="90"/>
    <w:qFormat/>
    <w:pPr>
      <w:numPr>
        <w:ilvl w:val="8"/>
        <w:numId w:val="42"/>
      </w:numPr>
      <w:spacing w:before="240" w:after="60"/>
      <w:outlineLvl w:val="8"/>
    </w:pPr>
    <w:rPr>
      <w:rFonts w:ascii="Arial" w:hAnsi="Arial" w:cs="Arial"/>
      <w:sz w:val="22"/>
      <w:szCs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a6">
    <w:name w:val="Абзац"/>
    <w:basedOn w:val="a5"/>
    <w:link w:val="aa"/>
    <w:qFormat/>
    <w:rsid w:val="006621CC"/>
    <w:pPr>
      <w:spacing w:before="120" w:after="60"/>
      <w:ind w:firstLine="567"/>
      <w:jc w:val="both"/>
    </w:pPr>
    <w:rPr>
      <w:rFonts w:ascii="Tahoma" w:hAnsi="Tahoma" w:cs="Tahoma"/>
      <w:lang w:eastAsia="x-none"/>
    </w:rPr>
  </w:style>
  <w:style w:type="character" w:customStyle="1" w:styleId="aa">
    <w:name w:val="Абзац Знак"/>
    <w:link w:val="a6"/>
    <w:qFormat/>
    <w:rsid w:val="006621CC"/>
    <w:rPr>
      <w:rFonts w:ascii="Tahoma" w:hAnsi="Tahoma" w:cs="Tahoma"/>
      <w:sz w:val="24"/>
      <w:szCs w:val="24"/>
      <w:lang w:eastAsia="x-none"/>
    </w:rPr>
  </w:style>
  <w:style w:type="paragraph" w:styleId="a1">
    <w:name w:val="List"/>
    <w:basedOn w:val="a5"/>
    <w:link w:val="ab"/>
    <w:rsid w:val="006621CC"/>
    <w:pPr>
      <w:numPr>
        <w:numId w:val="63"/>
      </w:numPr>
      <w:tabs>
        <w:tab w:val="left" w:pos="851"/>
      </w:tabs>
      <w:spacing w:after="60"/>
      <w:ind w:left="0" w:firstLine="567"/>
      <w:jc w:val="both"/>
    </w:pPr>
    <w:rPr>
      <w:rFonts w:ascii="Tahoma" w:hAnsi="Tahoma" w:cs="Tahoma"/>
      <w:snapToGrid w:val="0"/>
      <w:lang w:val="x-none" w:eastAsia="x-none"/>
    </w:rPr>
  </w:style>
  <w:style w:type="character" w:customStyle="1" w:styleId="ab">
    <w:name w:val="Список Знак"/>
    <w:link w:val="a1"/>
    <w:rsid w:val="006621CC"/>
    <w:rPr>
      <w:rFonts w:ascii="Tahoma" w:hAnsi="Tahoma" w:cs="Tahoma"/>
      <w:snapToGrid w:val="0"/>
      <w:sz w:val="24"/>
      <w:szCs w:val="24"/>
      <w:lang w:val="x-none" w:eastAsia="x-none"/>
    </w:rPr>
  </w:style>
  <w:style w:type="paragraph" w:styleId="32">
    <w:name w:val="toc 3"/>
    <w:basedOn w:val="a5"/>
    <w:next w:val="a5"/>
    <w:autoRedefine/>
    <w:uiPriority w:val="39"/>
    <w:qFormat/>
    <w:rsid w:val="006621CC"/>
    <w:pPr>
      <w:tabs>
        <w:tab w:val="left" w:pos="1200"/>
        <w:tab w:val="right" w:leader="dot" w:pos="9911"/>
      </w:tabs>
      <w:ind w:left="480"/>
      <w:jc w:val="both"/>
    </w:pPr>
    <w:rPr>
      <w:rFonts w:ascii="Tahoma" w:hAnsi="Tahoma" w:cs="Tahoma"/>
      <w:iCs/>
      <w:noProof/>
      <w:sz w:val="20"/>
      <w:szCs w:val="20"/>
    </w:rPr>
  </w:style>
  <w:style w:type="paragraph" w:customStyle="1" w:styleId="a3">
    <w:name w:val="Список нумерованный"/>
    <w:basedOn w:val="a5"/>
    <w:uiPriority w:val="99"/>
    <w:rsid w:val="0054040A"/>
    <w:pPr>
      <w:numPr>
        <w:numId w:val="5"/>
      </w:numPr>
      <w:tabs>
        <w:tab w:val="num" w:pos="360"/>
      </w:tabs>
      <w:spacing w:before="120"/>
      <w:ind w:left="0" w:firstLine="0"/>
      <w:jc w:val="both"/>
    </w:pPr>
  </w:style>
  <w:style w:type="paragraph" w:customStyle="1" w:styleId="ac">
    <w:name w:val="Табличный"/>
    <w:basedOn w:val="a5"/>
    <w:pPr>
      <w:keepNext/>
      <w:widowControl w:val="0"/>
      <w:spacing w:before="60" w:after="60"/>
      <w:jc w:val="center"/>
    </w:pPr>
    <w:rPr>
      <w:b/>
      <w:sz w:val="22"/>
      <w:szCs w:val="20"/>
    </w:rPr>
  </w:style>
  <w:style w:type="paragraph" w:customStyle="1" w:styleId="ad">
    <w:name w:val="Содержание"/>
    <w:basedOn w:val="a5"/>
    <w:uiPriority w:val="99"/>
    <w:pPr>
      <w:widowControl w:val="0"/>
      <w:spacing w:before="240" w:after="240"/>
      <w:jc w:val="center"/>
    </w:pPr>
    <w:rPr>
      <w:b/>
      <w:caps/>
      <w:szCs w:val="20"/>
    </w:rPr>
  </w:style>
  <w:style w:type="paragraph" w:styleId="ae">
    <w:name w:val="Balloon Text"/>
    <w:aliases w:val=" Знак5,Знак5"/>
    <w:basedOn w:val="a5"/>
    <w:link w:val="af"/>
    <w:uiPriority w:val="99"/>
    <w:pPr>
      <w:widowControl w:val="0"/>
      <w:suppressAutoHyphens/>
      <w:jc w:val="both"/>
    </w:pPr>
    <w:rPr>
      <w:rFonts w:ascii="Tahoma" w:hAnsi="Tahoma"/>
      <w:sz w:val="16"/>
      <w:szCs w:val="16"/>
      <w:lang w:val="x-none" w:eastAsia="x-none"/>
    </w:rPr>
  </w:style>
  <w:style w:type="paragraph" w:styleId="15">
    <w:name w:val="toc 1"/>
    <w:basedOn w:val="a5"/>
    <w:next w:val="a5"/>
    <w:uiPriority w:val="39"/>
    <w:qFormat/>
    <w:rsid w:val="00C30174"/>
    <w:pPr>
      <w:tabs>
        <w:tab w:val="left" w:pos="480"/>
        <w:tab w:val="right" w:leader="dot" w:pos="9911"/>
      </w:tabs>
      <w:spacing w:before="60" w:after="60"/>
      <w:jc w:val="both"/>
    </w:pPr>
    <w:rPr>
      <w:rFonts w:ascii="Tahoma" w:hAnsi="Tahoma" w:cs="Tahoma"/>
      <w:bCs/>
      <w:caps/>
      <w:noProof/>
      <w:sz w:val="22"/>
      <w:szCs w:val="22"/>
    </w:rPr>
  </w:style>
  <w:style w:type="paragraph" w:styleId="24">
    <w:name w:val="toc 2"/>
    <w:basedOn w:val="a5"/>
    <w:next w:val="a5"/>
    <w:autoRedefine/>
    <w:uiPriority w:val="39"/>
    <w:qFormat/>
    <w:rsid w:val="004D004D"/>
    <w:pPr>
      <w:tabs>
        <w:tab w:val="left" w:pos="851"/>
        <w:tab w:val="right" w:leader="dot" w:pos="9911"/>
      </w:tabs>
      <w:ind w:left="240"/>
      <w:jc w:val="both"/>
    </w:pPr>
    <w:rPr>
      <w:rFonts w:ascii="Tahoma" w:hAnsi="Tahoma" w:cs="Tahoma"/>
      <w:smallCaps/>
      <w:noProof/>
      <w:sz w:val="22"/>
      <w:szCs w:val="22"/>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
    <w:basedOn w:val="a5"/>
    <w:next w:val="a5"/>
    <w:link w:val="25"/>
    <w:qFormat/>
    <w:rsid w:val="00865C91"/>
    <w:pPr>
      <w:keepNext/>
      <w:spacing w:before="120" w:after="120"/>
      <w:jc w:val="center"/>
    </w:pPr>
    <w:rPr>
      <w:rFonts w:ascii="Tahoma" w:hAnsi="Tahoma" w:cs="Tahoma"/>
      <w:bCs/>
    </w:rPr>
  </w:style>
  <w:style w:type="paragraph" w:customStyle="1" w:styleId="af1">
    <w:name w:val="Название таблицы"/>
    <w:basedOn w:val="af0"/>
    <w:rsid w:val="00865C91"/>
    <w:pPr>
      <w:spacing w:after="0"/>
      <w:jc w:val="both"/>
    </w:pPr>
  </w:style>
  <w:style w:type="paragraph" w:customStyle="1" w:styleId="af2">
    <w:name w:val="Табличный_заголовки"/>
    <w:basedOn w:val="a5"/>
    <w:qFormat/>
    <w:rsid w:val="00913545"/>
    <w:pPr>
      <w:keepNext/>
      <w:keepLines/>
      <w:jc w:val="center"/>
    </w:pPr>
    <w:rPr>
      <w:b/>
      <w:sz w:val="20"/>
      <w:szCs w:val="20"/>
    </w:rPr>
  </w:style>
  <w:style w:type="paragraph" w:customStyle="1" w:styleId="af3">
    <w:name w:val="Табличный_центр"/>
    <w:basedOn w:val="a5"/>
    <w:rsid w:val="00A54830"/>
    <w:pPr>
      <w:keepNext/>
      <w:jc w:val="center"/>
    </w:pPr>
    <w:rPr>
      <w:b/>
      <w:sz w:val="22"/>
      <w:szCs w:val="22"/>
    </w:rPr>
  </w:style>
  <w:style w:type="paragraph" w:customStyle="1" w:styleId="16">
    <w:name w:val="Список 1)"/>
    <w:basedOn w:val="a5"/>
    <w:rsid w:val="00461DBA"/>
    <w:pPr>
      <w:spacing w:after="60"/>
      <w:ind w:firstLine="426"/>
      <w:jc w:val="both"/>
    </w:pPr>
  </w:style>
  <w:style w:type="paragraph" w:customStyle="1" w:styleId="a0">
    <w:name w:val="Табличный_нумерованный"/>
    <w:basedOn w:val="a5"/>
    <w:link w:val="af4"/>
    <w:rsid w:val="00301DFE"/>
    <w:pPr>
      <w:numPr>
        <w:numId w:val="2"/>
      </w:numPr>
    </w:pPr>
    <w:rPr>
      <w:sz w:val="22"/>
      <w:szCs w:val="22"/>
      <w:lang w:val="x-none" w:eastAsia="x-none"/>
    </w:rPr>
  </w:style>
  <w:style w:type="character" w:customStyle="1" w:styleId="af4">
    <w:name w:val="Табличный_нумерованный Знак"/>
    <w:link w:val="a0"/>
    <w:rsid w:val="00F5339E"/>
    <w:rPr>
      <w:sz w:val="22"/>
      <w:szCs w:val="22"/>
      <w:lang w:val="x-none" w:eastAsia="x-none"/>
    </w:rPr>
  </w:style>
  <w:style w:type="paragraph" w:styleId="41">
    <w:name w:val="toc 4"/>
    <w:basedOn w:val="a5"/>
    <w:next w:val="a5"/>
    <w:autoRedefine/>
    <w:uiPriority w:val="39"/>
    <w:qFormat/>
    <w:pPr>
      <w:ind w:left="720"/>
    </w:pPr>
    <w:rPr>
      <w:sz w:val="18"/>
      <w:szCs w:val="18"/>
    </w:rPr>
  </w:style>
  <w:style w:type="paragraph" w:styleId="51">
    <w:name w:val="toc 5"/>
    <w:basedOn w:val="a5"/>
    <w:next w:val="a5"/>
    <w:autoRedefine/>
    <w:uiPriority w:val="39"/>
    <w:pPr>
      <w:ind w:left="960"/>
    </w:pPr>
    <w:rPr>
      <w:sz w:val="18"/>
      <w:szCs w:val="18"/>
    </w:rPr>
  </w:style>
  <w:style w:type="paragraph" w:styleId="61">
    <w:name w:val="toc 6"/>
    <w:basedOn w:val="a5"/>
    <w:next w:val="a5"/>
    <w:autoRedefine/>
    <w:uiPriority w:val="39"/>
    <w:pPr>
      <w:ind w:left="1200"/>
    </w:pPr>
    <w:rPr>
      <w:sz w:val="18"/>
      <w:szCs w:val="18"/>
    </w:rPr>
  </w:style>
  <w:style w:type="paragraph" w:styleId="71">
    <w:name w:val="toc 7"/>
    <w:basedOn w:val="a5"/>
    <w:next w:val="a5"/>
    <w:autoRedefine/>
    <w:uiPriority w:val="39"/>
    <w:pPr>
      <w:ind w:left="1440"/>
    </w:pPr>
    <w:rPr>
      <w:sz w:val="18"/>
      <w:szCs w:val="18"/>
    </w:rPr>
  </w:style>
  <w:style w:type="paragraph" w:styleId="81">
    <w:name w:val="toc 8"/>
    <w:basedOn w:val="a5"/>
    <w:next w:val="a5"/>
    <w:autoRedefine/>
    <w:uiPriority w:val="39"/>
    <w:pPr>
      <w:ind w:left="1680"/>
    </w:pPr>
    <w:rPr>
      <w:sz w:val="18"/>
      <w:szCs w:val="18"/>
    </w:rPr>
  </w:style>
  <w:style w:type="paragraph" w:styleId="91">
    <w:name w:val="toc 9"/>
    <w:basedOn w:val="a5"/>
    <w:next w:val="a5"/>
    <w:autoRedefine/>
    <w:uiPriority w:val="39"/>
    <w:pPr>
      <w:ind w:left="1920"/>
    </w:pPr>
    <w:rPr>
      <w:sz w:val="18"/>
      <w:szCs w:val="18"/>
    </w:rPr>
  </w:style>
  <w:style w:type="paragraph" w:styleId="af5">
    <w:name w:val="toa heading"/>
    <w:basedOn w:val="a5"/>
    <w:next w:val="a5"/>
    <w:uiPriority w:val="99"/>
    <w:semiHidden/>
    <w:pPr>
      <w:spacing w:before="40" w:after="20"/>
      <w:jc w:val="center"/>
    </w:pPr>
    <w:rPr>
      <w:b/>
      <w:sz w:val="22"/>
      <w:szCs w:val="20"/>
    </w:rPr>
  </w:style>
  <w:style w:type="paragraph" w:styleId="af6">
    <w:name w:val="annotation text"/>
    <w:basedOn w:val="a5"/>
    <w:link w:val="af7"/>
    <w:uiPriority w:val="99"/>
    <w:rPr>
      <w:sz w:val="20"/>
      <w:szCs w:val="20"/>
    </w:rPr>
  </w:style>
  <w:style w:type="paragraph" w:styleId="af8">
    <w:name w:val="annotation subject"/>
    <w:basedOn w:val="af6"/>
    <w:next w:val="af6"/>
    <w:link w:val="af9"/>
    <w:uiPriority w:val="99"/>
    <w:pPr>
      <w:ind w:firstLine="284"/>
      <w:jc w:val="both"/>
    </w:pPr>
    <w:rPr>
      <w:b/>
      <w:bCs/>
    </w:rPr>
  </w:style>
  <w:style w:type="paragraph" w:customStyle="1" w:styleId="a4">
    <w:name w:val="Требования"/>
    <w:basedOn w:val="a5"/>
    <w:rsid w:val="008E6F78"/>
    <w:pPr>
      <w:numPr>
        <w:ilvl w:val="1"/>
        <w:numId w:val="3"/>
      </w:numPr>
      <w:spacing w:before="120" w:after="60"/>
      <w:ind w:left="0" w:firstLine="567"/>
      <w:jc w:val="both"/>
      <w:outlineLvl w:val="1"/>
    </w:pPr>
    <w:rPr>
      <w:bCs/>
      <w:i/>
      <w:iCs/>
    </w:rPr>
  </w:style>
  <w:style w:type="paragraph" w:customStyle="1" w:styleId="a">
    <w:name w:val="Список а)"/>
    <w:basedOn w:val="a1"/>
    <w:rsid w:val="0054040A"/>
    <w:pPr>
      <w:numPr>
        <w:numId w:val="1"/>
      </w:numPr>
    </w:pPr>
  </w:style>
  <w:style w:type="paragraph" w:styleId="afa">
    <w:name w:val="Document Map"/>
    <w:basedOn w:val="a5"/>
    <w:link w:val="afb"/>
    <w:uiPriority w:val="99"/>
    <w:semiHidden/>
    <w:pPr>
      <w:widowControl w:val="0"/>
      <w:shd w:val="clear" w:color="auto" w:fill="000080"/>
      <w:suppressAutoHyphens/>
      <w:jc w:val="both"/>
    </w:pPr>
    <w:rPr>
      <w:rFonts w:ascii="Tahoma" w:hAnsi="Tahoma"/>
      <w:szCs w:val="20"/>
    </w:rPr>
  </w:style>
  <w:style w:type="character" w:styleId="afc">
    <w:name w:val="annotation reference"/>
    <w:uiPriority w:val="99"/>
    <w:rPr>
      <w:sz w:val="16"/>
      <w:szCs w:val="16"/>
    </w:rPr>
  </w:style>
  <w:style w:type="paragraph" w:customStyle="1" w:styleId="afd">
    <w:name w:val="Табличный_слева"/>
    <w:basedOn w:val="a5"/>
    <w:uiPriority w:val="99"/>
    <w:rsid w:val="00301DFE"/>
    <w:rPr>
      <w:sz w:val="22"/>
      <w:szCs w:val="22"/>
    </w:rPr>
  </w:style>
  <w:style w:type="paragraph" w:customStyle="1" w:styleId="17">
    <w:name w:val="Обычный 1"/>
    <w:basedOn w:val="a5"/>
    <w:next w:val="a5"/>
    <w:uiPriority w:val="99"/>
    <w:semiHidden/>
    <w:pPr>
      <w:tabs>
        <w:tab w:val="num" w:pos="360"/>
      </w:tabs>
      <w:spacing w:before="120"/>
      <w:ind w:left="360" w:hanging="360"/>
      <w:jc w:val="both"/>
    </w:pPr>
    <w:rPr>
      <w:szCs w:val="20"/>
    </w:rPr>
  </w:style>
  <w:style w:type="table" w:styleId="afe">
    <w:name w:val="Table Grid"/>
    <w:basedOn w:val="a8"/>
    <w:uiPriority w:val="3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Обычный влево"/>
    <w:basedOn w:val="17"/>
    <w:uiPriority w:val="99"/>
    <w:rsid w:val="0084131A"/>
    <w:pPr>
      <w:tabs>
        <w:tab w:val="clear" w:pos="360"/>
      </w:tabs>
      <w:spacing w:before="0"/>
      <w:ind w:left="0" w:firstLine="0"/>
      <w:jc w:val="left"/>
    </w:pPr>
  </w:style>
  <w:style w:type="paragraph" w:customStyle="1" w:styleId="aff0">
    <w:name w:val="Табличный_по ширине"/>
    <w:basedOn w:val="afd"/>
    <w:rsid w:val="009A4AC0"/>
    <w:pPr>
      <w:jc w:val="both"/>
    </w:pPr>
  </w:style>
  <w:style w:type="paragraph" w:customStyle="1" w:styleId="101">
    <w:name w:val="Табличный_центр_10"/>
    <w:basedOn w:val="a5"/>
    <w:qFormat/>
    <w:rsid w:val="00426C2A"/>
    <w:pPr>
      <w:keepNext/>
      <w:jc w:val="center"/>
    </w:pPr>
    <w:rPr>
      <w:sz w:val="20"/>
    </w:rPr>
  </w:style>
  <w:style w:type="paragraph" w:customStyle="1" w:styleId="102">
    <w:name w:val="Табличный_слева_10"/>
    <w:basedOn w:val="a5"/>
    <w:uiPriority w:val="99"/>
    <w:qFormat/>
    <w:rsid w:val="00947735"/>
    <w:rPr>
      <w:sz w:val="20"/>
    </w:rPr>
  </w:style>
  <w:style w:type="paragraph" w:customStyle="1" w:styleId="103">
    <w:name w:val="Табличный_по ширине_10"/>
    <w:basedOn w:val="a5"/>
    <w:qFormat/>
    <w:rsid w:val="00947735"/>
    <w:pPr>
      <w:jc w:val="both"/>
    </w:pPr>
    <w:rPr>
      <w:sz w:val="20"/>
    </w:rPr>
  </w:style>
  <w:style w:type="paragraph" w:customStyle="1" w:styleId="100">
    <w:name w:val="Табличный_нумерованный_10"/>
    <w:basedOn w:val="a5"/>
    <w:uiPriority w:val="99"/>
    <w:qFormat/>
    <w:rsid w:val="00947735"/>
    <w:pPr>
      <w:numPr>
        <w:numId w:val="6"/>
      </w:numPr>
    </w:pPr>
    <w:rPr>
      <w:sz w:val="20"/>
    </w:rPr>
  </w:style>
  <w:style w:type="paragraph" w:customStyle="1" w:styleId="104">
    <w:name w:val="Табличный_заголовки_10"/>
    <w:basedOn w:val="a6"/>
    <w:uiPriority w:val="99"/>
    <w:qFormat/>
    <w:rsid w:val="00947735"/>
    <w:pPr>
      <w:jc w:val="center"/>
    </w:pPr>
    <w:rPr>
      <w:b/>
      <w:sz w:val="20"/>
    </w:rPr>
  </w:style>
  <w:style w:type="paragraph" w:styleId="aff1">
    <w:name w:val="List Paragraph"/>
    <w:aliases w:val="ПАРАГРАФ,Абзац списка11"/>
    <w:basedOn w:val="a5"/>
    <w:link w:val="aff2"/>
    <w:uiPriority w:val="34"/>
    <w:qFormat/>
    <w:rsid w:val="007C0B22"/>
    <w:pPr>
      <w:spacing w:line="360" w:lineRule="auto"/>
      <w:ind w:left="708" w:firstLine="680"/>
      <w:jc w:val="both"/>
    </w:pPr>
  </w:style>
  <w:style w:type="paragraph" w:styleId="aff3">
    <w:name w:val="Title"/>
    <w:basedOn w:val="a5"/>
    <w:next w:val="a5"/>
    <w:link w:val="aff4"/>
    <w:uiPriority w:val="99"/>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4">
    <w:name w:val="Название Знак"/>
    <w:link w:val="aff3"/>
    <w:uiPriority w:val="99"/>
    <w:rsid w:val="00C45328"/>
    <w:rPr>
      <w:rFonts w:ascii="Cambria" w:hAnsi="Cambria"/>
      <w:i/>
      <w:iCs/>
      <w:color w:val="243F60"/>
      <w:sz w:val="60"/>
      <w:szCs w:val="60"/>
    </w:rPr>
  </w:style>
  <w:style w:type="paragraph" w:styleId="aff5">
    <w:name w:val="Subtitle"/>
    <w:basedOn w:val="a5"/>
    <w:next w:val="a5"/>
    <w:link w:val="aff6"/>
    <w:uiPriority w:val="99"/>
    <w:qFormat/>
    <w:rsid w:val="00C45328"/>
    <w:pPr>
      <w:spacing w:before="200" w:after="900" w:line="360" w:lineRule="auto"/>
      <w:ind w:firstLine="680"/>
      <w:jc w:val="right"/>
    </w:pPr>
    <w:rPr>
      <w:i/>
      <w:iCs/>
      <w:lang w:val="x-none" w:eastAsia="x-none"/>
    </w:rPr>
  </w:style>
  <w:style w:type="character" w:customStyle="1" w:styleId="aff6">
    <w:name w:val="Подзаголовок Знак"/>
    <w:link w:val="aff5"/>
    <w:uiPriority w:val="99"/>
    <w:rsid w:val="00C45328"/>
    <w:rPr>
      <w:i/>
      <w:iCs/>
      <w:sz w:val="24"/>
      <w:szCs w:val="24"/>
    </w:rPr>
  </w:style>
  <w:style w:type="character" w:styleId="aff7">
    <w:name w:val="Strong"/>
    <w:uiPriority w:val="22"/>
    <w:qFormat/>
    <w:rsid w:val="00C45328"/>
    <w:rPr>
      <w:b/>
      <w:bCs/>
      <w:spacing w:val="0"/>
    </w:rPr>
  </w:style>
  <w:style w:type="character" w:styleId="aff8">
    <w:name w:val="Emphasis"/>
    <w:qFormat/>
    <w:rsid w:val="00C45328"/>
    <w:rPr>
      <w:b/>
      <w:bCs/>
      <w:i/>
      <w:iCs/>
      <w:color w:val="5A5A5A"/>
    </w:rPr>
  </w:style>
  <w:style w:type="paragraph" w:styleId="aff9">
    <w:name w:val="No Spacing"/>
    <w:basedOn w:val="a5"/>
    <w:link w:val="affa"/>
    <w:uiPriority w:val="1"/>
    <w:qFormat/>
    <w:rsid w:val="00C45328"/>
    <w:pPr>
      <w:spacing w:line="360" w:lineRule="auto"/>
      <w:ind w:firstLine="680"/>
      <w:jc w:val="both"/>
    </w:pPr>
  </w:style>
  <w:style w:type="paragraph" w:styleId="26">
    <w:name w:val="Quote"/>
    <w:basedOn w:val="a5"/>
    <w:next w:val="a5"/>
    <w:link w:val="27"/>
    <w:uiPriority w:val="29"/>
    <w:qFormat/>
    <w:rsid w:val="00C45328"/>
    <w:pPr>
      <w:spacing w:line="360" w:lineRule="auto"/>
      <w:ind w:firstLine="680"/>
      <w:jc w:val="both"/>
    </w:pPr>
    <w:rPr>
      <w:rFonts w:ascii="Cambria" w:hAnsi="Cambria"/>
      <w:i/>
      <w:iCs/>
      <w:color w:val="5A5A5A"/>
      <w:lang w:val="x-none" w:eastAsia="x-none"/>
    </w:rPr>
  </w:style>
  <w:style w:type="character" w:customStyle="1" w:styleId="27">
    <w:name w:val="Цитата 2 Знак"/>
    <w:link w:val="26"/>
    <w:uiPriority w:val="29"/>
    <w:rsid w:val="00C45328"/>
    <w:rPr>
      <w:rFonts w:ascii="Cambria" w:hAnsi="Cambria"/>
      <w:i/>
      <w:iCs/>
      <w:color w:val="5A5A5A"/>
      <w:sz w:val="24"/>
      <w:szCs w:val="24"/>
    </w:rPr>
  </w:style>
  <w:style w:type="paragraph" w:styleId="affb">
    <w:name w:val="Intense Quote"/>
    <w:basedOn w:val="a5"/>
    <w:next w:val="a5"/>
    <w:link w:val="affc"/>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c">
    <w:name w:val="Выделенная цитата Знак"/>
    <w:link w:val="affb"/>
    <w:uiPriority w:val="30"/>
    <w:rsid w:val="00C45328"/>
    <w:rPr>
      <w:rFonts w:ascii="Cambria" w:hAnsi="Cambria"/>
      <w:i/>
      <w:iCs/>
      <w:color w:val="F4F4F4"/>
      <w:sz w:val="24"/>
      <w:szCs w:val="24"/>
      <w:shd w:val="clear" w:color="auto" w:fill="4F81BD"/>
    </w:rPr>
  </w:style>
  <w:style w:type="character" w:styleId="affd">
    <w:name w:val="Subtle Emphasis"/>
    <w:uiPriority w:val="19"/>
    <w:qFormat/>
    <w:rsid w:val="00C45328"/>
    <w:rPr>
      <w:i/>
      <w:iCs/>
      <w:color w:val="5A5A5A"/>
    </w:rPr>
  </w:style>
  <w:style w:type="character" w:styleId="affe">
    <w:name w:val="Intense Emphasis"/>
    <w:uiPriority w:val="21"/>
    <w:qFormat/>
    <w:rsid w:val="00C45328"/>
    <w:rPr>
      <w:b/>
      <w:bCs/>
      <w:i/>
      <w:iCs/>
      <w:color w:val="4F81BD"/>
      <w:sz w:val="22"/>
      <w:szCs w:val="22"/>
    </w:rPr>
  </w:style>
  <w:style w:type="character" w:styleId="afff">
    <w:name w:val="Subtle Reference"/>
    <w:uiPriority w:val="31"/>
    <w:qFormat/>
    <w:rsid w:val="00C45328"/>
    <w:rPr>
      <w:color w:val="auto"/>
      <w:u w:val="single" w:color="9BBB59"/>
    </w:rPr>
  </w:style>
  <w:style w:type="character" w:styleId="afff0">
    <w:name w:val="Intense Reference"/>
    <w:uiPriority w:val="32"/>
    <w:qFormat/>
    <w:rsid w:val="00C45328"/>
    <w:rPr>
      <w:b/>
      <w:bCs/>
      <w:color w:val="76923C"/>
      <w:u w:val="single" w:color="9BBB59"/>
    </w:rPr>
  </w:style>
  <w:style w:type="character" w:styleId="afff1">
    <w:name w:val="Book Title"/>
    <w:uiPriority w:val="33"/>
    <w:qFormat/>
    <w:rsid w:val="00C45328"/>
    <w:rPr>
      <w:rFonts w:ascii="Cambria" w:eastAsia="Times New Roman" w:hAnsi="Cambria" w:cs="Times New Roman"/>
      <w:b/>
      <w:bCs/>
      <w:i/>
      <w:iCs/>
      <w:color w:val="auto"/>
    </w:rPr>
  </w:style>
  <w:style w:type="paragraph" w:styleId="afff2">
    <w:name w:val="header"/>
    <w:aliases w:val=" Знак4,Знак4, Знак8,ВерхКолонтитул,Знак8"/>
    <w:basedOn w:val="a5"/>
    <w:link w:val="afff3"/>
    <w:unhideWhenUsed/>
    <w:rsid w:val="00C45328"/>
    <w:pPr>
      <w:tabs>
        <w:tab w:val="center" w:pos="4677"/>
        <w:tab w:val="right" w:pos="9355"/>
      </w:tabs>
      <w:ind w:firstLine="680"/>
      <w:jc w:val="both"/>
    </w:pPr>
    <w:rPr>
      <w:lang w:val="x-none" w:eastAsia="x-none"/>
    </w:rPr>
  </w:style>
  <w:style w:type="character" w:customStyle="1" w:styleId="afff3">
    <w:name w:val="Верхний колонтитул Знак"/>
    <w:aliases w:val=" Знак4 Знак,Знак4 Знак, Знак8 Знак,ВерхКолонтитул Знак,Знак8 Знак"/>
    <w:link w:val="afff2"/>
    <w:rsid w:val="00C45328"/>
    <w:rPr>
      <w:sz w:val="24"/>
      <w:szCs w:val="24"/>
    </w:rPr>
  </w:style>
  <w:style w:type="paragraph" w:styleId="afff4">
    <w:name w:val="footer"/>
    <w:aliases w:val=" Знак, Знак6,Знак,Знак6, Знак14"/>
    <w:basedOn w:val="a5"/>
    <w:link w:val="afff5"/>
    <w:uiPriority w:val="99"/>
    <w:unhideWhenUsed/>
    <w:rsid w:val="00C45328"/>
    <w:pPr>
      <w:tabs>
        <w:tab w:val="center" w:pos="4677"/>
        <w:tab w:val="right" w:pos="9355"/>
      </w:tabs>
      <w:ind w:firstLine="680"/>
      <w:jc w:val="both"/>
    </w:pPr>
    <w:rPr>
      <w:lang w:val="x-none" w:eastAsia="x-none"/>
    </w:rPr>
  </w:style>
  <w:style w:type="character" w:customStyle="1" w:styleId="afff5">
    <w:name w:val="Нижний колонтитул Знак"/>
    <w:aliases w:val=" Знак Знак, Знак6 Знак,Знак Знак,Знак6 Знак, Знак14 Знак"/>
    <w:link w:val="afff4"/>
    <w:uiPriority w:val="99"/>
    <w:rsid w:val="00C45328"/>
    <w:rPr>
      <w:sz w:val="24"/>
      <w:szCs w:val="24"/>
    </w:rPr>
  </w:style>
  <w:style w:type="paragraph" w:styleId="afff6">
    <w:name w:val="List Bullet"/>
    <w:aliases w:val="Маркированный"/>
    <w:basedOn w:val="a5"/>
    <w:uiPriority w:val="99"/>
    <w:unhideWhenUsed/>
    <w:rsid w:val="00C45328"/>
    <w:pPr>
      <w:spacing w:line="360" w:lineRule="auto"/>
      <w:ind w:left="1571" w:hanging="360"/>
      <w:contextualSpacing/>
      <w:jc w:val="both"/>
    </w:pPr>
  </w:style>
  <w:style w:type="character" w:styleId="afff7">
    <w:name w:val="FollowedHyperlink"/>
    <w:uiPriority w:val="99"/>
    <w:unhideWhenUsed/>
    <w:rsid w:val="00C45328"/>
    <w:rPr>
      <w:color w:val="800080"/>
      <w:u w:val="single"/>
    </w:rPr>
  </w:style>
  <w:style w:type="paragraph" w:styleId="afff8">
    <w:name w:val="TOC Heading"/>
    <w:basedOn w:val="10"/>
    <w:next w:val="a5"/>
    <w:uiPriority w:val="39"/>
    <w:qFormat/>
    <w:rsid w:val="00C45328"/>
    <w:pPr>
      <w:keepNext w:val="0"/>
      <w:pageBreakBefore w:val="0"/>
      <w:pBdr>
        <w:bottom w:val="single" w:sz="12" w:space="1" w:color="365F91"/>
      </w:pBdr>
      <w:spacing w:before="600" w:after="80" w:line="360" w:lineRule="auto"/>
      <w:ind w:firstLine="680"/>
      <w:outlineLvl w:val="9"/>
    </w:pPr>
    <w:rPr>
      <w:rFonts w:ascii="Cambria" w:hAnsi="Cambria"/>
      <w:caps w:val="0"/>
      <w:color w:val="365F91"/>
      <w:kern w:val="0"/>
      <w:sz w:val="24"/>
      <w:szCs w:val="24"/>
    </w:rPr>
  </w:style>
  <w:style w:type="paragraph" w:styleId="afff9">
    <w:name w:val="Body Text"/>
    <w:aliases w:val=" Знак1 Знак Знак Знак Знак, Знак1 Знак Знак Знак,bt,Òàáë òåêñò,bt Знак,Основной текст Знак Знак,Îñíîâíîé òåêñò Çíàê Çíàê,Iniiaiie oaeno Ciae Ciae,Body Text Char,Body Text Char2 Char,Body Text Char1 Char Char,Знак1 Знак Знак Знак Знак"/>
    <w:basedOn w:val="a5"/>
    <w:link w:val="afffa"/>
    <w:unhideWhenUsed/>
    <w:rsid w:val="00C45328"/>
    <w:pPr>
      <w:spacing w:after="120" w:line="360" w:lineRule="auto"/>
      <w:ind w:firstLine="709"/>
      <w:jc w:val="both"/>
    </w:pPr>
    <w:rPr>
      <w:lang w:val="x-none" w:eastAsia="x-none"/>
    </w:rPr>
  </w:style>
  <w:style w:type="character" w:customStyle="1" w:styleId="afffa">
    <w:name w:val="Основной текст Знак"/>
    <w:aliases w:val=" Знак1 Знак Знак Знак Знак Знак, Знак1 Знак Знак Знак Знак1,bt Знак1,Òàáë òåêñò Знак,bt Знак Знак,Основной текст Знак Знак Знак,Îñíîâíîé òåêñò Çíàê Çíàê Знак,Iniiaiie oaeno Ciae Ciae Знак,Body Text Char Знак,Body Text Char2 Char Знак"/>
    <w:link w:val="afff9"/>
    <w:rsid w:val="00C45328"/>
    <w:rPr>
      <w:sz w:val="24"/>
      <w:szCs w:val="24"/>
    </w:rPr>
  </w:style>
  <w:style w:type="character" w:styleId="afffb">
    <w:name w:val="Hyperlink"/>
    <w:uiPriority w:val="99"/>
    <w:unhideWhenUsed/>
    <w:rsid w:val="00C45328"/>
    <w:rPr>
      <w:color w:val="0000FF"/>
      <w:u w:val="single"/>
    </w:rPr>
  </w:style>
  <w:style w:type="paragraph" w:styleId="afffc">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w:basedOn w:val="a5"/>
    <w:link w:val="afffd"/>
    <w:uiPriority w:val="99"/>
    <w:rsid w:val="00865C91"/>
    <w:pPr>
      <w:jc w:val="both"/>
    </w:pPr>
    <w:rPr>
      <w:rFonts w:ascii="Tahoma" w:hAnsi="Tahoma"/>
      <w:sz w:val="20"/>
      <w:szCs w:val="20"/>
      <w:lang w:val="x-none" w:eastAsia="x-none"/>
    </w:rPr>
  </w:style>
  <w:style w:type="character" w:customStyle="1" w:styleId="afffd">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1"/>
    <w:link w:val="afffc"/>
    <w:uiPriority w:val="99"/>
    <w:rsid w:val="00865C91"/>
    <w:rPr>
      <w:rFonts w:ascii="Tahoma" w:hAnsi="Tahoma"/>
      <w:lang w:val="x-none" w:eastAsia="x-none"/>
    </w:rPr>
  </w:style>
  <w:style w:type="character" w:styleId="afffe">
    <w:name w:val="footnote reference"/>
    <w:aliases w:val="Знак сноски-FN,Знак сноски 1,Ciae niinee-FN,Referencia nota al pie,Ссылка на сноску 45,Appel note de bas de page"/>
    <w:uiPriority w:val="99"/>
    <w:rsid w:val="00C45328"/>
    <w:rPr>
      <w:vertAlign w:val="superscript"/>
    </w:rPr>
  </w:style>
  <w:style w:type="paragraph" w:styleId="affff">
    <w:name w:val="Normal (Web)"/>
    <w:aliases w:val="Обычный (веб)1,Обычный (веб) Знак,Обычный (веб) Знак1,Обычный (веб) Знак Знак,Обычный (Web)"/>
    <w:basedOn w:val="a5"/>
    <w:link w:val="28"/>
    <w:uiPriority w:val="99"/>
    <w:unhideWhenUsed/>
    <w:qFormat/>
    <w:rsid w:val="00F31BB3"/>
    <w:pPr>
      <w:tabs>
        <w:tab w:val="num" w:pos="0"/>
      </w:tabs>
      <w:spacing w:before="100" w:beforeAutospacing="1" w:after="100" w:afterAutospacing="1"/>
    </w:pPr>
    <w:rPr>
      <w:rFonts w:eastAsia="Calibri"/>
      <w:bCs/>
      <w:color w:val="000000"/>
      <w:kern w:val="24"/>
      <w:lang w:eastAsia="ar-SA"/>
    </w:rPr>
  </w:style>
  <w:style w:type="paragraph" w:styleId="affff0">
    <w:name w:val="Body Text Indent"/>
    <w:aliases w:val="Основной текст 1,Основной текст 11"/>
    <w:basedOn w:val="a5"/>
    <w:link w:val="affff1"/>
    <w:uiPriority w:val="99"/>
    <w:rsid w:val="00CB3486"/>
    <w:pPr>
      <w:spacing w:line="360" w:lineRule="auto"/>
      <w:ind w:firstLine="708"/>
      <w:jc w:val="both"/>
    </w:pPr>
    <w:rPr>
      <w:lang w:val="x-none" w:eastAsia="x-none"/>
    </w:rPr>
  </w:style>
  <w:style w:type="character" w:customStyle="1" w:styleId="affff1">
    <w:name w:val="Основной текст с отступом Знак"/>
    <w:aliases w:val="Основной текст 1 Знак,Основной текст 11 Знак"/>
    <w:link w:val="affff0"/>
    <w:uiPriority w:val="99"/>
    <w:rsid w:val="00CB3486"/>
    <w:rPr>
      <w:sz w:val="24"/>
      <w:szCs w:val="24"/>
    </w:rPr>
  </w:style>
  <w:style w:type="paragraph" w:styleId="29">
    <w:name w:val="Body Text 2"/>
    <w:aliases w:val=" Знак1,Знак1"/>
    <w:basedOn w:val="a5"/>
    <w:link w:val="2a"/>
    <w:rsid w:val="00CB3486"/>
    <w:pPr>
      <w:spacing w:line="360" w:lineRule="auto"/>
      <w:ind w:firstLine="680"/>
      <w:jc w:val="center"/>
    </w:pPr>
    <w:rPr>
      <w:b/>
      <w:bCs/>
      <w:caps/>
      <w:lang w:val="x-none" w:eastAsia="x-none"/>
    </w:rPr>
  </w:style>
  <w:style w:type="character" w:customStyle="1" w:styleId="2a">
    <w:name w:val="Основной текст 2 Знак"/>
    <w:aliases w:val=" Знак1 Знак,Знак1 Знак"/>
    <w:link w:val="29"/>
    <w:rsid w:val="00CB3486"/>
    <w:rPr>
      <w:b/>
      <w:bCs/>
      <w:caps/>
      <w:sz w:val="24"/>
      <w:szCs w:val="24"/>
    </w:rPr>
  </w:style>
  <w:style w:type="numbering" w:styleId="111111">
    <w:name w:val="Outline List 2"/>
    <w:basedOn w:val="a9"/>
    <w:rsid w:val="00CB3486"/>
  </w:style>
  <w:style w:type="character" w:styleId="affff2">
    <w:name w:val="page number"/>
    <w:basedOn w:val="a7"/>
    <w:rsid w:val="00CB3486"/>
  </w:style>
  <w:style w:type="paragraph" w:styleId="2b">
    <w:name w:val="Body Text Indent 2"/>
    <w:basedOn w:val="a5"/>
    <w:link w:val="2c"/>
    <w:uiPriority w:val="99"/>
    <w:rsid w:val="00CB3486"/>
    <w:pPr>
      <w:spacing w:after="120" w:line="480" w:lineRule="auto"/>
      <w:ind w:left="283" w:firstLine="680"/>
      <w:jc w:val="both"/>
    </w:pPr>
    <w:rPr>
      <w:lang w:val="x-none" w:eastAsia="x-none"/>
    </w:rPr>
  </w:style>
  <w:style w:type="character" w:customStyle="1" w:styleId="2c">
    <w:name w:val="Основной текст с отступом 2 Знак"/>
    <w:link w:val="2b"/>
    <w:uiPriority w:val="99"/>
    <w:rsid w:val="00CB3486"/>
    <w:rPr>
      <w:sz w:val="24"/>
      <w:szCs w:val="24"/>
    </w:rPr>
  </w:style>
  <w:style w:type="numbering" w:styleId="1ai">
    <w:name w:val="Outline List 1"/>
    <w:basedOn w:val="a9"/>
    <w:rsid w:val="00CB3486"/>
  </w:style>
  <w:style w:type="paragraph" w:styleId="33">
    <w:name w:val="Body Text 3"/>
    <w:basedOn w:val="a5"/>
    <w:link w:val="34"/>
    <w:uiPriority w:val="99"/>
    <w:rsid w:val="00CB3486"/>
    <w:pPr>
      <w:spacing w:after="120" w:line="360" w:lineRule="auto"/>
      <w:ind w:firstLine="680"/>
      <w:jc w:val="both"/>
    </w:pPr>
    <w:rPr>
      <w:sz w:val="16"/>
      <w:szCs w:val="16"/>
      <w:lang w:val="x-none" w:eastAsia="x-none"/>
    </w:rPr>
  </w:style>
  <w:style w:type="character" w:customStyle="1" w:styleId="34">
    <w:name w:val="Основной текст 3 Знак"/>
    <w:link w:val="33"/>
    <w:uiPriority w:val="99"/>
    <w:rsid w:val="00CB3486"/>
    <w:rPr>
      <w:sz w:val="16"/>
      <w:szCs w:val="16"/>
    </w:rPr>
  </w:style>
  <w:style w:type="paragraph" w:styleId="35">
    <w:name w:val="Body Text Indent 3"/>
    <w:aliases w:val=" Знак Знак Знак"/>
    <w:basedOn w:val="a5"/>
    <w:link w:val="36"/>
    <w:uiPriority w:val="99"/>
    <w:rsid w:val="00CB3486"/>
    <w:pPr>
      <w:spacing w:line="360" w:lineRule="auto"/>
      <w:ind w:left="708" w:firstLine="709"/>
      <w:jc w:val="both"/>
    </w:pPr>
    <w:rPr>
      <w:sz w:val="28"/>
      <w:szCs w:val="28"/>
      <w:lang w:val="x-none" w:eastAsia="x-none"/>
    </w:rPr>
  </w:style>
  <w:style w:type="character" w:customStyle="1" w:styleId="36">
    <w:name w:val="Основной текст с отступом 3 Знак"/>
    <w:aliases w:val=" Знак Знак Знак Знак"/>
    <w:link w:val="35"/>
    <w:uiPriority w:val="99"/>
    <w:rsid w:val="00CB3486"/>
    <w:rPr>
      <w:sz w:val="28"/>
      <w:szCs w:val="28"/>
    </w:rPr>
  </w:style>
  <w:style w:type="paragraph" w:styleId="affff3">
    <w:name w:val="Block Text"/>
    <w:basedOn w:val="a5"/>
    <w:uiPriority w:val="99"/>
    <w:rsid w:val="00CB3486"/>
    <w:pPr>
      <w:spacing w:line="360" w:lineRule="auto"/>
      <w:ind w:left="526" w:right="43" w:firstLine="709"/>
      <w:jc w:val="both"/>
    </w:pPr>
    <w:rPr>
      <w:sz w:val="28"/>
      <w:szCs w:val="28"/>
    </w:rPr>
  </w:style>
  <w:style w:type="character" w:styleId="affff4">
    <w:name w:val="line number"/>
    <w:rsid w:val="00CB3486"/>
    <w:rPr>
      <w:sz w:val="18"/>
      <w:szCs w:val="18"/>
    </w:rPr>
  </w:style>
  <w:style w:type="paragraph" w:styleId="2d">
    <w:name w:val="List 2"/>
    <w:basedOn w:val="a1"/>
    <w:uiPriority w:val="99"/>
    <w:rsid w:val="00CB3486"/>
    <w:pPr>
      <w:spacing w:after="240" w:line="240" w:lineRule="atLeast"/>
      <w:ind w:left="1800"/>
    </w:pPr>
    <w:rPr>
      <w:rFonts w:ascii="Arial" w:hAnsi="Arial" w:cs="Arial"/>
      <w:snapToGrid/>
      <w:spacing w:val="-5"/>
      <w:sz w:val="20"/>
      <w:szCs w:val="20"/>
      <w:lang w:eastAsia="en-US"/>
    </w:rPr>
  </w:style>
  <w:style w:type="paragraph" w:styleId="37">
    <w:name w:val="List 3"/>
    <w:basedOn w:val="a1"/>
    <w:uiPriority w:val="99"/>
    <w:rsid w:val="00CB3486"/>
    <w:pPr>
      <w:spacing w:after="240" w:line="240" w:lineRule="atLeast"/>
      <w:ind w:left="2160"/>
    </w:pPr>
    <w:rPr>
      <w:rFonts w:ascii="Arial" w:hAnsi="Arial" w:cs="Arial"/>
      <w:snapToGrid/>
      <w:spacing w:val="-5"/>
      <w:sz w:val="20"/>
      <w:szCs w:val="20"/>
      <w:lang w:eastAsia="en-US"/>
    </w:rPr>
  </w:style>
  <w:style w:type="paragraph" w:styleId="42">
    <w:name w:val="List 4"/>
    <w:basedOn w:val="a1"/>
    <w:uiPriority w:val="99"/>
    <w:rsid w:val="00CB3486"/>
    <w:pPr>
      <w:spacing w:after="240" w:line="240" w:lineRule="atLeast"/>
      <w:ind w:left="2520"/>
    </w:pPr>
    <w:rPr>
      <w:rFonts w:ascii="Arial" w:hAnsi="Arial" w:cs="Arial"/>
      <w:snapToGrid/>
      <w:spacing w:val="-5"/>
      <w:sz w:val="20"/>
      <w:szCs w:val="20"/>
      <w:lang w:eastAsia="en-US"/>
    </w:rPr>
  </w:style>
  <w:style w:type="paragraph" w:styleId="52">
    <w:name w:val="List 5"/>
    <w:basedOn w:val="a1"/>
    <w:uiPriority w:val="99"/>
    <w:rsid w:val="00CB3486"/>
    <w:pPr>
      <w:spacing w:after="240" w:line="240" w:lineRule="atLeast"/>
      <w:ind w:left="2880"/>
    </w:pPr>
    <w:rPr>
      <w:rFonts w:ascii="Arial" w:hAnsi="Arial" w:cs="Arial"/>
      <w:snapToGrid/>
      <w:spacing w:val="-5"/>
      <w:sz w:val="20"/>
      <w:szCs w:val="20"/>
      <w:lang w:eastAsia="en-US"/>
    </w:rPr>
  </w:style>
  <w:style w:type="paragraph" w:styleId="2e">
    <w:name w:val="List Bullet 2"/>
    <w:basedOn w:val="afff6"/>
    <w:autoRedefine/>
    <w:uiPriority w:val="99"/>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8">
    <w:name w:val="List Bullet 3"/>
    <w:basedOn w:val="afff6"/>
    <w:autoRedefine/>
    <w:uiPriority w:val="99"/>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6"/>
    <w:autoRedefine/>
    <w:uiPriority w:val="99"/>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6"/>
    <w:autoRedefine/>
    <w:uiPriority w:val="99"/>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5">
    <w:name w:val="List Continue"/>
    <w:basedOn w:val="a1"/>
    <w:uiPriority w:val="99"/>
    <w:rsid w:val="00CB3486"/>
    <w:pPr>
      <w:spacing w:after="240" w:line="240" w:lineRule="atLeast"/>
      <w:ind w:left="1440" w:firstLine="0"/>
    </w:pPr>
    <w:rPr>
      <w:rFonts w:ascii="Arial" w:hAnsi="Arial" w:cs="Arial"/>
      <w:snapToGrid/>
      <w:spacing w:val="-5"/>
      <w:sz w:val="20"/>
      <w:szCs w:val="20"/>
      <w:lang w:eastAsia="en-US"/>
    </w:rPr>
  </w:style>
  <w:style w:type="paragraph" w:styleId="2f">
    <w:name w:val="List Continue 2"/>
    <w:basedOn w:val="affff5"/>
    <w:uiPriority w:val="99"/>
    <w:rsid w:val="00CB3486"/>
    <w:pPr>
      <w:ind w:left="2160"/>
    </w:pPr>
  </w:style>
  <w:style w:type="paragraph" w:styleId="39">
    <w:name w:val="List Continue 3"/>
    <w:basedOn w:val="affff5"/>
    <w:uiPriority w:val="99"/>
    <w:rsid w:val="00CB3486"/>
    <w:pPr>
      <w:ind w:left="2520"/>
    </w:pPr>
  </w:style>
  <w:style w:type="paragraph" w:styleId="44">
    <w:name w:val="List Continue 4"/>
    <w:basedOn w:val="affff5"/>
    <w:uiPriority w:val="99"/>
    <w:rsid w:val="00CB3486"/>
    <w:pPr>
      <w:ind w:left="2880"/>
    </w:pPr>
  </w:style>
  <w:style w:type="paragraph" w:styleId="54">
    <w:name w:val="List Continue 5"/>
    <w:basedOn w:val="affff5"/>
    <w:uiPriority w:val="99"/>
    <w:rsid w:val="00CB3486"/>
    <w:pPr>
      <w:ind w:left="3240"/>
    </w:pPr>
  </w:style>
  <w:style w:type="paragraph" w:styleId="affff6">
    <w:name w:val="List Number"/>
    <w:basedOn w:val="a5"/>
    <w:uiPriority w:val="99"/>
    <w:rsid w:val="00CB3486"/>
    <w:pPr>
      <w:spacing w:before="100" w:beforeAutospacing="1" w:after="100" w:afterAutospacing="1" w:line="360" w:lineRule="auto"/>
      <w:ind w:firstLine="709"/>
      <w:jc w:val="both"/>
    </w:pPr>
    <w:rPr>
      <w:sz w:val="28"/>
      <w:szCs w:val="28"/>
    </w:rPr>
  </w:style>
  <w:style w:type="paragraph" w:styleId="2f0">
    <w:name w:val="List Number 2"/>
    <w:basedOn w:val="affff6"/>
    <w:uiPriority w:val="99"/>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6"/>
    <w:uiPriority w:val="99"/>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6"/>
    <w:uiPriority w:val="99"/>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6"/>
    <w:uiPriority w:val="99"/>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7">
    <w:name w:val="Message Header"/>
    <w:basedOn w:val="afff9"/>
    <w:link w:val="affff8"/>
    <w:uiPriority w:val="99"/>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8">
    <w:name w:val="Шапка Знак"/>
    <w:link w:val="affff7"/>
    <w:uiPriority w:val="99"/>
    <w:rsid w:val="00CB3486"/>
    <w:rPr>
      <w:rFonts w:ascii="Arial" w:hAnsi="Arial" w:cs="Arial"/>
      <w:sz w:val="22"/>
      <w:szCs w:val="22"/>
      <w:lang w:eastAsia="en-US"/>
    </w:rPr>
  </w:style>
  <w:style w:type="paragraph" w:styleId="affff9">
    <w:name w:val="Normal Indent"/>
    <w:basedOn w:val="a5"/>
    <w:uiPriority w:val="99"/>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5"/>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a">
    <w:name w:val="envelope address"/>
    <w:basedOn w:val="a5"/>
    <w:uiPriority w:val="99"/>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b">
    <w:name w:val="Date"/>
    <w:basedOn w:val="a5"/>
    <w:next w:val="a5"/>
    <w:link w:val="affffc"/>
    <w:uiPriority w:val="99"/>
    <w:rsid w:val="00CB3486"/>
    <w:pPr>
      <w:spacing w:line="360" w:lineRule="auto"/>
      <w:ind w:left="1080" w:firstLine="709"/>
      <w:jc w:val="both"/>
    </w:pPr>
    <w:rPr>
      <w:rFonts w:ascii="Arial" w:hAnsi="Arial"/>
      <w:spacing w:val="-5"/>
      <w:sz w:val="20"/>
      <w:szCs w:val="20"/>
      <w:lang w:val="x-none" w:eastAsia="en-US"/>
    </w:rPr>
  </w:style>
  <w:style w:type="character" w:customStyle="1" w:styleId="affffc">
    <w:name w:val="Дата Знак"/>
    <w:link w:val="affffb"/>
    <w:uiPriority w:val="99"/>
    <w:rsid w:val="00CB3486"/>
    <w:rPr>
      <w:rFonts w:ascii="Arial" w:hAnsi="Arial" w:cs="Arial"/>
      <w:spacing w:val="-5"/>
      <w:lang w:eastAsia="en-US"/>
    </w:rPr>
  </w:style>
  <w:style w:type="paragraph" w:styleId="affffd">
    <w:name w:val="Note Heading"/>
    <w:basedOn w:val="a5"/>
    <w:next w:val="a5"/>
    <w:link w:val="affffe"/>
    <w:uiPriority w:val="99"/>
    <w:rsid w:val="00CB3486"/>
    <w:pPr>
      <w:spacing w:line="360" w:lineRule="auto"/>
      <w:ind w:left="1080" w:firstLine="709"/>
      <w:jc w:val="both"/>
    </w:pPr>
    <w:rPr>
      <w:rFonts w:ascii="Arial" w:hAnsi="Arial"/>
      <w:spacing w:val="-5"/>
      <w:sz w:val="20"/>
      <w:szCs w:val="20"/>
      <w:lang w:val="x-none" w:eastAsia="en-US"/>
    </w:rPr>
  </w:style>
  <w:style w:type="character" w:customStyle="1" w:styleId="affffe">
    <w:name w:val="Заголовок записки Знак"/>
    <w:link w:val="affffd"/>
    <w:uiPriority w:val="99"/>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f">
    <w:name w:val="Body Text First Indent"/>
    <w:basedOn w:val="afff9"/>
    <w:link w:val="afffff0"/>
    <w:uiPriority w:val="99"/>
    <w:rsid w:val="00CB3486"/>
    <w:pPr>
      <w:ind w:left="1080" w:firstLine="210"/>
    </w:pPr>
    <w:rPr>
      <w:rFonts w:ascii="Arial" w:hAnsi="Arial"/>
      <w:spacing w:val="-5"/>
      <w:lang w:eastAsia="en-US"/>
    </w:rPr>
  </w:style>
  <w:style w:type="character" w:customStyle="1" w:styleId="afffff0">
    <w:name w:val="Красная строка Знак"/>
    <w:link w:val="afffff"/>
    <w:uiPriority w:val="99"/>
    <w:rsid w:val="00CB3486"/>
    <w:rPr>
      <w:rFonts w:ascii="Arial" w:hAnsi="Arial" w:cs="Arial"/>
      <w:spacing w:val="-5"/>
      <w:sz w:val="24"/>
      <w:szCs w:val="24"/>
      <w:lang w:eastAsia="en-US"/>
    </w:rPr>
  </w:style>
  <w:style w:type="paragraph" w:styleId="2f1">
    <w:name w:val="Body Text First Indent 2"/>
    <w:basedOn w:val="affff0"/>
    <w:link w:val="2f2"/>
    <w:uiPriority w:val="99"/>
    <w:rsid w:val="00CB3486"/>
    <w:pPr>
      <w:spacing w:after="120"/>
      <w:ind w:left="283" w:firstLine="210"/>
      <w:jc w:val="left"/>
    </w:pPr>
    <w:rPr>
      <w:rFonts w:ascii="Arial" w:hAnsi="Arial"/>
      <w:spacing w:val="-5"/>
      <w:lang w:eastAsia="en-US"/>
    </w:rPr>
  </w:style>
  <w:style w:type="character" w:customStyle="1" w:styleId="2f2">
    <w:name w:val="Красная строка 2 Знак"/>
    <w:link w:val="2f1"/>
    <w:uiPriority w:val="99"/>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3">
    <w:name w:val="envelope return"/>
    <w:basedOn w:val="a5"/>
    <w:uiPriority w:val="99"/>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1">
    <w:name w:val="Signature"/>
    <w:basedOn w:val="a5"/>
    <w:link w:val="afffff2"/>
    <w:uiPriority w:val="99"/>
    <w:rsid w:val="00CB3486"/>
    <w:pPr>
      <w:spacing w:line="360" w:lineRule="auto"/>
      <w:ind w:left="4252" w:firstLine="709"/>
      <w:jc w:val="both"/>
    </w:pPr>
    <w:rPr>
      <w:rFonts w:ascii="Arial" w:hAnsi="Arial"/>
      <w:spacing w:val="-5"/>
      <w:sz w:val="20"/>
      <w:szCs w:val="20"/>
      <w:lang w:val="x-none" w:eastAsia="en-US"/>
    </w:rPr>
  </w:style>
  <w:style w:type="character" w:customStyle="1" w:styleId="afffff2">
    <w:name w:val="Подпись Знак"/>
    <w:link w:val="afffff1"/>
    <w:uiPriority w:val="99"/>
    <w:rsid w:val="00CB3486"/>
    <w:rPr>
      <w:rFonts w:ascii="Arial" w:hAnsi="Arial" w:cs="Arial"/>
      <w:spacing w:val="-5"/>
      <w:lang w:eastAsia="en-US"/>
    </w:rPr>
  </w:style>
  <w:style w:type="paragraph" w:styleId="afffff3">
    <w:name w:val="Salutation"/>
    <w:basedOn w:val="a5"/>
    <w:next w:val="a5"/>
    <w:link w:val="afffff4"/>
    <w:uiPriority w:val="99"/>
    <w:rsid w:val="00CB3486"/>
    <w:pPr>
      <w:spacing w:line="360" w:lineRule="auto"/>
      <w:ind w:left="1080" w:firstLine="709"/>
      <w:jc w:val="both"/>
    </w:pPr>
    <w:rPr>
      <w:rFonts w:ascii="Arial" w:hAnsi="Arial"/>
      <w:spacing w:val="-5"/>
      <w:sz w:val="20"/>
      <w:szCs w:val="20"/>
      <w:lang w:val="x-none" w:eastAsia="en-US"/>
    </w:rPr>
  </w:style>
  <w:style w:type="character" w:customStyle="1" w:styleId="afffff4">
    <w:name w:val="Приветствие Знак"/>
    <w:link w:val="afffff3"/>
    <w:uiPriority w:val="99"/>
    <w:rsid w:val="00CB3486"/>
    <w:rPr>
      <w:rFonts w:ascii="Arial" w:hAnsi="Arial" w:cs="Arial"/>
      <w:spacing w:val="-5"/>
      <w:lang w:eastAsia="en-US"/>
    </w:rPr>
  </w:style>
  <w:style w:type="paragraph" w:styleId="afffff5">
    <w:name w:val="Closing"/>
    <w:basedOn w:val="a5"/>
    <w:link w:val="afffff6"/>
    <w:uiPriority w:val="99"/>
    <w:rsid w:val="00CB3486"/>
    <w:pPr>
      <w:spacing w:line="360" w:lineRule="auto"/>
      <w:ind w:left="4252" w:firstLine="709"/>
      <w:jc w:val="both"/>
    </w:pPr>
    <w:rPr>
      <w:rFonts w:ascii="Arial" w:hAnsi="Arial"/>
      <w:spacing w:val="-5"/>
      <w:sz w:val="20"/>
      <w:szCs w:val="20"/>
      <w:lang w:val="x-none" w:eastAsia="en-US"/>
    </w:rPr>
  </w:style>
  <w:style w:type="character" w:customStyle="1" w:styleId="afffff6">
    <w:name w:val="Прощание Знак"/>
    <w:link w:val="afffff5"/>
    <w:uiPriority w:val="99"/>
    <w:rsid w:val="00CB3486"/>
    <w:rPr>
      <w:rFonts w:ascii="Arial" w:hAnsi="Arial" w:cs="Arial"/>
      <w:spacing w:val="-5"/>
      <w:lang w:eastAsia="en-US"/>
    </w:rPr>
  </w:style>
  <w:style w:type="paragraph" w:styleId="HTML8">
    <w:name w:val="HTML Preformatted"/>
    <w:basedOn w:val="a5"/>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7">
    <w:name w:val="Plain Text"/>
    <w:basedOn w:val="a5"/>
    <w:link w:val="afffff8"/>
    <w:uiPriority w:val="99"/>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8">
    <w:name w:val="Текст Знак"/>
    <w:link w:val="afffff7"/>
    <w:uiPriority w:val="99"/>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9">
    <w:name w:val="E-mail Signature"/>
    <w:basedOn w:val="a5"/>
    <w:link w:val="afffffa"/>
    <w:uiPriority w:val="99"/>
    <w:rsid w:val="00CB3486"/>
    <w:pPr>
      <w:spacing w:line="360" w:lineRule="auto"/>
      <w:ind w:left="1080" w:firstLine="709"/>
      <w:jc w:val="both"/>
    </w:pPr>
    <w:rPr>
      <w:rFonts w:ascii="Arial" w:hAnsi="Arial"/>
      <w:spacing w:val="-5"/>
      <w:sz w:val="20"/>
      <w:szCs w:val="20"/>
      <w:lang w:val="x-none" w:eastAsia="en-US"/>
    </w:rPr>
  </w:style>
  <w:style w:type="character" w:customStyle="1" w:styleId="afffffa">
    <w:name w:val="Электронная подпись Знак"/>
    <w:link w:val="afffff9"/>
    <w:uiPriority w:val="99"/>
    <w:rsid w:val="00CB3486"/>
    <w:rPr>
      <w:rFonts w:ascii="Arial" w:hAnsi="Arial" w:cs="Arial"/>
      <w:spacing w:val="-5"/>
      <w:lang w:eastAsia="en-US"/>
    </w:rPr>
  </w:style>
  <w:style w:type="table" w:styleId="-1">
    <w:name w:val="Table Web 1"/>
    <w:basedOn w:val="a8"/>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b">
    <w:name w:val="Table Elegant"/>
    <w:basedOn w:val="a8"/>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8"/>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Subtle 2"/>
    <w:basedOn w:val="a8"/>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Classic 1"/>
    <w:basedOn w:val="a8"/>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lassic 2"/>
    <w:basedOn w:val="a8"/>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8"/>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8"/>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a">
    <w:name w:val="Table 3D effects 1"/>
    <w:basedOn w:val="a8"/>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6">
    <w:name w:val="Table 3D effects 2"/>
    <w:basedOn w:val="a8"/>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8"/>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b">
    <w:name w:val="Table Simple 1"/>
    <w:basedOn w:val="a8"/>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7">
    <w:name w:val="Table Simple 2"/>
    <w:basedOn w:val="a8"/>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8"/>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c">
    <w:name w:val="Table Grid 1"/>
    <w:basedOn w:val="a8"/>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8"/>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8"/>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8"/>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8"/>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8"/>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Table Contemporary"/>
    <w:basedOn w:val="a8"/>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d">
    <w:name w:val="Table Professional"/>
    <w:basedOn w:val="a8"/>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2">
    <w:name w:val="Outline List 3"/>
    <w:basedOn w:val="a9"/>
    <w:rsid w:val="00CB3486"/>
    <w:pPr>
      <w:numPr>
        <w:numId w:val="9"/>
      </w:numPr>
    </w:pPr>
  </w:style>
  <w:style w:type="table" w:styleId="1d">
    <w:name w:val="Table Columns 1"/>
    <w:basedOn w:val="a8"/>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Columns 2"/>
    <w:basedOn w:val="a8"/>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8"/>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8"/>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8"/>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e">
    <w:name w:val="Table Theme"/>
    <w:basedOn w:val="a8"/>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e">
    <w:name w:val="Table Colorful 1"/>
    <w:basedOn w:val="a8"/>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a">
    <w:name w:val="Table Colorful 2"/>
    <w:basedOn w:val="a8"/>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8"/>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
    <w:name w:val="endnote text"/>
    <w:basedOn w:val="a5"/>
    <w:link w:val="affffff0"/>
    <w:uiPriority w:val="99"/>
    <w:rsid w:val="00CB3486"/>
    <w:pPr>
      <w:spacing w:line="360" w:lineRule="auto"/>
      <w:ind w:firstLine="680"/>
      <w:jc w:val="both"/>
    </w:pPr>
    <w:rPr>
      <w:sz w:val="20"/>
      <w:szCs w:val="20"/>
    </w:rPr>
  </w:style>
  <w:style w:type="character" w:customStyle="1" w:styleId="affffff0">
    <w:name w:val="Текст концевой сноски Знак"/>
    <w:basedOn w:val="a7"/>
    <w:link w:val="affffff"/>
    <w:uiPriority w:val="99"/>
    <w:rsid w:val="00CB3486"/>
  </w:style>
  <w:style w:type="character" w:styleId="affffff1">
    <w:name w:val="endnote reference"/>
    <w:rsid w:val="00CB3486"/>
    <w:rPr>
      <w:vertAlign w:val="superscript"/>
    </w:rPr>
  </w:style>
  <w:style w:type="table" w:styleId="2-5">
    <w:name w:val="Medium Shading 2 Accent 5"/>
    <w:basedOn w:val="a8"/>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4">
    <w:name w:val="Заголовок 1 Знак"/>
    <w:aliases w:val="Заголовок 1 Знак Знак Знак1,Заголовок 1 Знак Знак Знак Знак"/>
    <w:link w:val="10"/>
    <w:rsid w:val="005D1EB7"/>
    <w:rPr>
      <w:rFonts w:ascii="Tahoma" w:hAnsi="Tahoma" w:cs="Tahoma"/>
      <w:bCs/>
      <w:caps/>
      <w:kern w:val="32"/>
      <w:sz w:val="28"/>
      <w:szCs w:val="28"/>
      <w:lang w:val="x-none" w:eastAsia="x-none"/>
    </w:rPr>
  </w:style>
  <w:style w:type="character" w:customStyle="1" w:styleId="23">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link w:val="2"/>
    <w:uiPriority w:val="9"/>
    <w:rsid w:val="00DC01A5"/>
    <w:rPr>
      <w:rFonts w:ascii="Tahoma" w:hAnsi="Tahoma" w:cs="Tahoma"/>
      <w:bCs/>
      <w:iCs/>
      <w:sz w:val="28"/>
      <w:szCs w:val="28"/>
      <w:lang w:val="x-none" w:eastAsia="x-none"/>
    </w:rPr>
  </w:style>
  <w:style w:type="character" w:customStyle="1" w:styleId="31">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footer Знак,heading 3 Знак"/>
    <w:link w:val="3"/>
    <w:rsid w:val="00524D31"/>
    <w:rPr>
      <w:rFonts w:ascii="Tahoma" w:hAnsi="Tahoma" w:cs="Tahoma"/>
      <w:bCs/>
      <w:sz w:val="26"/>
      <w:szCs w:val="26"/>
      <w:lang w:eastAsia="x-none"/>
    </w:rPr>
  </w:style>
  <w:style w:type="character" w:customStyle="1" w:styleId="50">
    <w:name w:val="Заголовок 5 Знак"/>
    <w:link w:val="5"/>
    <w:rsid w:val="00A01E86"/>
    <w:rPr>
      <w:b/>
      <w:bCs/>
      <w:iCs/>
      <w:sz w:val="22"/>
      <w:szCs w:val="22"/>
      <w:lang w:val="x-none" w:eastAsia="x-none"/>
    </w:rPr>
  </w:style>
  <w:style w:type="character" w:customStyle="1" w:styleId="af">
    <w:name w:val="Текст выноски Знак"/>
    <w:aliases w:val=" Знак5 Знак,Знак5 Знак"/>
    <w:link w:val="ae"/>
    <w:uiPriority w:val="99"/>
    <w:rsid w:val="00A01E86"/>
    <w:rPr>
      <w:rFonts w:ascii="Tahoma" w:hAnsi="Tahoma" w:cs="Courier New"/>
      <w:sz w:val="16"/>
      <w:szCs w:val="16"/>
    </w:rPr>
  </w:style>
  <w:style w:type="paragraph" w:customStyle="1" w:styleId="affffff2">
    <w:name w:val="Îáû÷íûé"/>
    <w:uiPriority w:val="99"/>
    <w:rsid w:val="00A01E86"/>
    <w:rPr>
      <w:sz w:val="28"/>
    </w:rPr>
  </w:style>
  <w:style w:type="paragraph" w:customStyle="1" w:styleId="S1">
    <w:name w:val="S_Обычный"/>
    <w:basedOn w:val="a5"/>
    <w:link w:val="S2"/>
    <w:qFormat/>
    <w:rsid w:val="0078428F"/>
    <w:pPr>
      <w:spacing w:before="120" w:after="60"/>
      <w:ind w:firstLine="567"/>
      <w:jc w:val="both"/>
    </w:pPr>
    <w:rPr>
      <w:lang w:val="x-none" w:eastAsia="ar-SA"/>
    </w:rPr>
  </w:style>
  <w:style w:type="character" w:customStyle="1" w:styleId="S2">
    <w:name w:val="S_Обычный Знак"/>
    <w:link w:val="S1"/>
    <w:rsid w:val="0078428F"/>
    <w:rPr>
      <w:sz w:val="24"/>
      <w:szCs w:val="24"/>
      <w:lang w:eastAsia="ar-SA"/>
    </w:rPr>
  </w:style>
  <w:style w:type="paragraph" w:customStyle="1" w:styleId="S3">
    <w:name w:val="S_Титульный"/>
    <w:basedOn w:val="a5"/>
    <w:uiPriority w:val="99"/>
    <w:rsid w:val="00060D76"/>
    <w:pPr>
      <w:spacing w:line="360" w:lineRule="auto"/>
      <w:ind w:left="3240"/>
      <w:jc w:val="right"/>
    </w:pPr>
    <w:rPr>
      <w:b/>
      <w:sz w:val="32"/>
      <w:szCs w:val="32"/>
    </w:rPr>
  </w:style>
  <w:style w:type="paragraph" w:customStyle="1" w:styleId="affffff3">
    <w:name w:val="ТЕКСТ ГРАД"/>
    <w:basedOn w:val="a5"/>
    <w:link w:val="affffff4"/>
    <w:qFormat/>
    <w:rsid w:val="00060D76"/>
    <w:pPr>
      <w:spacing w:line="360" w:lineRule="auto"/>
      <w:ind w:firstLine="709"/>
      <w:jc w:val="both"/>
    </w:pPr>
    <w:rPr>
      <w:lang w:val="x-none" w:eastAsia="x-none"/>
    </w:rPr>
  </w:style>
  <w:style w:type="character" w:customStyle="1" w:styleId="affffff4">
    <w:name w:val="ТЕКСТ ГРАД Знак"/>
    <w:link w:val="affffff3"/>
    <w:rsid w:val="00060D76"/>
    <w:rPr>
      <w:sz w:val="24"/>
      <w:szCs w:val="24"/>
    </w:rPr>
  </w:style>
  <w:style w:type="paragraph" w:customStyle="1" w:styleId="affffff5">
    <w:name w:val="ООО  «Институт Территориального Планирования"/>
    <w:basedOn w:val="a5"/>
    <w:link w:val="affffff6"/>
    <w:qFormat/>
    <w:rsid w:val="00060D76"/>
    <w:pPr>
      <w:spacing w:line="360" w:lineRule="auto"/>
      <w:ind w:left="709"/>
      <w:jc w:val="right"/>
    </w:pPr>
    <w:rPr>
      <w:lang w:val="x-none" w:eastAsia="x-none"/>
    </w:rPr>
  </w:style>
  <w:style w:type="character" w:customStyle="1" w:styleId="affffff6">
    <w:name w:val="ООО  «Институт Территориального Планирования Знак"/>
    <w:link w:val="affffff5"/>
    <w:rsid w:val="00060D76"/>
    <w:rPr>
      <w:sz w:val="24"/>
      <w:szCs w:val="24"/>
    </w:rPr>
  </w:style>
  <w:style w:type="paragraph" w:customStyle="1" w:styleId="S4">
    <w:name w:val="S_Обычный в таблице"/>
    <w:basedOn w:val="a5"/>
    <w:link w:val="S5"/>
    <w:rsid w:val="00060D76"/>
    <w:pPr>
      <w:spacing w:line="360" w:lineRule="auto"/>
      <w:jc w:val="center"/>
    </w:pPr>
    <w:rPr>
      <w:lang w:val="x-none" w:eastAsia="x-none"/>
    </w:rPr>
  </w:style>
  <w:style w:type="character" w:customStyle="1" w:styleId="S5">
    <w:name w:val="S_Обычный в таблице Знак"/>
    <w:link w:val="S4"/>
    <w:rsid w:val="00060D76"/>
    <w:rPr>
      <w:sz w:val="24"/>
      <w:szCs w:val="24"/>
    </w:rPr>
  </w:style>
  <w:style w:type="character" w:styleId="affffff7">
    <w:name w:val="Placeholder Text"/>
    <w:uiPriority w:val="99"/>
    <w:semiHidden/>
    <w:rsid w:val="00B25ADA"/>
    <w:rPr>
      <w:color w:val="808080"/>
    </w:rPr>
  </w:style>
  <w:style w:type="paragraph" w:styleId="affffff8">
    <w:name w:val="Revision"/>
    <w:hidden/>
    <w:uiPriority w:val="99"/>
    <w:rsid w:val="00B25ADA"/>
    <w:rPr>
      <w:sz w:val="24"/>
      <w:szCs w:val="24"/>
    </w:rPr>
  </w:style>
  <w:style w:type="numbering" w:customStyle="1" w:styleId="1f">
    <w:name w:val="Стиль1"/>
    <w:rsid w:val="00F74B30"/>
  </w:style>
  <w:style w:type="paragraph" w:customStyle="1" w:styleId="S10">
    <w:name w:val="S_Заголовок 1"/>
    <w:basedOn w:val="a5"/>
    <w:autoRedefine/>
    <w:qFormat/>
    <w:rsid w:val="00577FD8"/>
    <w:pPr>
      <w:keepNext/>
      <w:keepLines/>
      <w:spacing w:line="256" w:lineRule="auto"/>
    </w:pPr>
    <w:rPr>
      <w:b/>
      <w:sz w:val="20"/>
      <w:szCs w:val="20"/>
      <w:lang w:eastAsia="en-US"/>
    </w:rPr>
  </w:style>
  <w:style w:type="character" w:customStyle="1" w:styleId="af7">
    <w:name w:val="Текст примечания Знак"/>
    <w:link w:val="af6"/>
    <w:uiPriority w:val="99"/>
    <w:rsid w:val="00F949CE"/>
  </w:style>
  <w:style w:type="character" w:customStyle="1" w:styleId="25">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locked/>
    <w:rsid w:val="00865C91"/>
    <w:rPr>
      <w:rFonts w:ascii="Tahoma" w:hAnsi="Tahoma" w:cs="Tahoma"/>
      <w:bCs/>
      <w:sz w:val="24"/>
      <w:szCs w:val="24"/>
    </w:rPr>
  </w:style>
  <w:style w:type="character" w:customStyle="1" w:styleId="40">
    <w:name w:val="Заголовок 4 Знак"/>
    <w:aliases w:val="ПОДЗАГОЛОВКИ Знак"/>
    <w:link w:val="4"/>
    <w:rsid w:val="00F949CE"/>
    <w:rPr>
      <w:b/>
      <w:bCs/>
      <w:sz w:val="24"/>
      <w:szCs w:val="24"/>
    </w:rPr>
  </w:style>
  <w:style w:type="character" w:customStyle="1" w:styleId="60">
    <w:name w:val="Заголовок 6 Знак"/>
    <w:link w:val="6"/>
    <w:rsid w:val="00F949CE"/>
    <w:rPr>
      <w:b/>
      <w:bCs/>
      <w:sz w:val="22"/>
      <w:szCs w:val="22"/>
    </w:rPr>
  </w:style>
  <w:style w:type="character" w:customStyle="1" w:styleId="70">
    <w:name w:val="Заголовок 7 Знак"/>
    <w:aliases w:val="Заголовок x.x Знак"/>
    <w:link w:val="7"/>
    <w:rsid w:val="00F949CE"/>
    <w:rPr>
      <w:sz w:val="24"/>
      <w:szCs w:val="24"/>
    </w:rPr>
  </w:style>
  <w:style w:type="character" w:customStyle="1" w:styleId="80">
    <w:name w:val="Заголовок 8 Знак"/>
    <w:link w:val="8"/>
    <w:rsid w:val="00F949CE"/>
    <w:rPr>
      <w:i/>
      <w:iCs/>
      <w:sz w:val="24"/>
      <w:szCs w:val="24"/>
    </w:rPr>
  </w:style>
  <w:style w:type="character" w:customStyle="1" w:styleId="90">
    <w:name w:val="Заголовок 9 Знак"/>
    <w:link w:val="9"/>
    <w:rsid w:val="00F949CE"/>
    <w:rPr>
      <w:rFonts w:ascii="Arial" w:hAnsi="Arial" w:cs="Arial"/>
      <w:sz w:val="22"/>
      <w:szCs w:val="22"/>
    </w:rPr>
  </w:style>
  <w:style w:type="character" w:customStyle="1" w:styleId="af9">
    <w:name w:val="Тема примечания Знак"/>
    <w:link w:val="af8"/>
    <w:uiPriority w:val="99"/>
    <w:rsid w:val="00F949CE"/>
    <w:rPr>
      <w:b/>
      <w:bCs/>
    </w:rPr>
  </w:style>
  <w:style w:type="paragraph" w:customStyle="1" w:styleId="ConsPlusTitle">
    <w:name w:val="ConsPlusTitle"/>
    <w:rsid w:val="00F949CE"/>
    <w:pPr>
      <w:widowControl w:val="0"/>
      <w:autoSpaceDE w:val="0"/>
      <w:autoSpaceDN w:val="0"/>
      <w:adjustRightInd w:val="0"/>
    </w:pPr>
    <w:rPr>
      <w:rFonts w:ascii="Arial" w:hAnsi="Arial" w:cs="Arial"/>
      <w:b/>
      <w:bCs/>
    </w:rPr>
  </w:style>
  <w:style w:type="character" w:customStyle="1" w:styleId="aff2">
    <w:name w:val="Абзац списка Знак"/>
    <w:aliases w:val="ПАРАГРАФ Знак,Абзац списка11 Знак"/>
    <w:link w:val="aff1"/>
    <w:uiPriority w:val="34"/>
    <w:locked/>
    <w:rsid w:val="00E53DAF"/>
    <w:rPr>
      <w:sz w:val="24"/>
      <w:szCs w:val="24"/>
    </w:rPr>
  </w:style>
  <w:style w:type="paragraph" w:customStyle="1" w:styleId="ConsPlusNonformat">
    <w:name w:val="ConsPlusNonformat"/>
    <w:uiPriority w:val="99"/>
    <w:rsid w:val="00E60483"/>
    <w:pPr>
      <w:widowControl w:val="0"/>
      <w:autoSpaceDE w:val="0"/>
      <w:autoSpaceDN w:val="0"/>
      <w:adjustRightInd w:val="0"/>
    </w:pPr>
    <w:rPr>
      <w:rFonts w:ascii="Courier New" w:hAnsi="Courier New" w:cs="Courier New"/>
    </w:rPr>
  </w:style>
  <w:style w:type="character" w:customStyle="1" w:styleId="afb">
    <w:name w:val="Схема документа Знак"/>
    <w:link w:val="afa"/>
    <w:uiPriority w:val="99"/>
    <w:semiHidden/>
    <w:rsid w:val="00120F52"/>
    <w:rPr>
      <w:rFonts w:ascii="Tahoma" w:hAnsi="Tahoma"/>
      <w:sz w:val="24"/>
      <w:shd w:val="clear" w:color="auto" w:fill="000080"/>
    </w:rPr>
  </w:style>
  <w:style w:type="paragraph" w:styleId="affffff9">
    <w:name w:val="table of figures"/>
    <w:basedOn w:val="a5"/>
    <w:next w:val="a5"/>
    <w:uiPriority w:val="99"/>
    <w:rsid w:val="00120F52"/>
  </w:style>
  <w:style w:type="paragraph" w:styleId="affffffa">
    <w:name w:val="Bibliography"/>
    <w:basedOn w:val="a5"/>
    <w:next w:val="a5"/>
    <w:uiPriority w:val="37"/>
    <w:semiHidden/>
    <w:unhideWhenUsed/>
    <w:rsid w:val="00120F52"/>
  </w:style>
  <w:style w:type="paragraph" w:styleId="affffffb">
    <w:name w:val="table of authorities"/>
    <w:basedOn w:val="a5"/>
    <w:next w:val="a5"/>
    <w:rsid w:val="00120F52"/>
    <w:pPr>
      <w:ind w:left="240" w:hanging="240"/>
    </w:pPr>
  </w:style>
  <w:style w:type="paragraph" w:styleId="affffffc">
    <w:name w:val="macro"/>
    <w:link w:val="affffffd"/>
    <w:uiPriority w:val="99"/>
    <w:rsid w:val="00120F5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affffffd">
    <w:name w:val="Текст макроса Знак"/>
    <w:link w:val="affffffc"/>
    <w:uiPriority w:val="99"/>
    <w:rsid w:val="00120F52"/>
    <w:rPr>
      <w:rFonts w:ascii="Courier New" w:hAnsi="Courier New" w:cs="Courier New"/>
    </w:rPr>
  </w:style>
  <w:style w:type="paragraph" w:styleId="1f0">
    <w:name w:val="index 1"/>
    <w:basedOn w:val="a5"/>
    <w:next w:val="a5"/>
    <w:autoRedefine/>
    <w:uiPriority w:val="99"/>
    <w:rsid w:val="00120F52"/>
    <w:pPr>
      <w:ind w:left="240" w:hanging="240"/>
    </w:pPr>
  </w:style>
  <w:style w:type="paragraph" w:styleId="affffffe">
    <w:name w:val="index heading"/>
    <w:basedOn w:val="a5"/>
    <w:next w:val="1f0"/>
    <w:rsid w:val="00120F52"/>
    <w:rPr>
      <w:rFonts w:ascii="Cambria" w:hAnsi="Cambria"/>
      <w:b/>
      <w:bCs/>
    </w:rPr>
  </w:style>
  <w:style w:type="paragraph" w:styleId="2fb">
    <w:name w:val="index 2"/>
    <w:basedOn w:val="a5"/>
    <w:next w:val="a5"/>
    <w:autoRedefine/>
    <w:rsid w:val="00120F52"/>
    <w:pPr>
      <w:ind w:left="480" w:hanging="240"/>
    </w:pPr>
  </w:style>
  <w:style w:type="paragraph" w:styleId="3f1">
    <w:name w:val="index 3"/>
    <w:basedOn w:val="a5"/>
    <w:next w:val="a5"/>
    <w:autoRedefine/>
    <w:rsid w:val="00120F52"/>
    <w:pPr>
      <w:ind w:left="720" w:hanging="240"/>
    </w:pPr>
  </w:style>
  <w:style w:type="paragraph" w:styleId="49">
    <w:name w:val="index 4"/>
    <w:basedOn w:val="a5"/>
    <w:next w:val="a5"/>
    <w:autoRedefine/>
    <w:rsid w:val="00120F52"/>
    <w:pPr>
      <w:ind w:left="960" w:hanging="240"/>
    </w:pPr>
  </w:style>
  <w:style w:type="paragraph" w:styleId="58">
    <w:name w:val="index 5"/>
    <w:basedOn w:val="a5"/>
    <w:next w:val="a5"/>
    <w:autoRedefine/>
    <w:rsid w:val="00120F52"/>
    <w:pPr>
      <w:ind w:left="1200" w:hanging="240"/>
    </w:pPr>
  </w:style>
  <w:style w:type="paragraph" w:styleId="63">
    <w:name w:val="index 6"/>
    <w:basedOn w:val="a5"/>
    <w:next w:val="a5"/>
    <w:autoRedefine/>
    <w:rsid w:val="00120F52"/>
    <w:pPr>
      <w:ind w:left="1440" w:hanging="240"/>
    </w:pPr>
  </w:style>
  <w:style w:type="paragraph" w:styleId="73">
    <w:name w:val="index 7"/>
    <w:basedOn w:val="a5"/>
    <w:next w:val="a5"/>
    <w:autoRedefine/>
    <w:rsid w:val="00120F52"/>
    <w:pPr>
      <w:ind w:left="1680" w:hanging="240"/>
    </w:pPr>
  </w:style>
  <w:style w:type="paragraph" w:styleId="83">
    <w:name w:val="index 8"/>
    <w:basedOn w:val="a5"/>
    <w:next w:val="a5"/>
    <w:autoRedefine/>
    <w:rsid w:val="00120F52"/>
    <w:pPr>
      <w:ind w:left="1920" w:hanging="240"/>
    </w:pPr>
  </w:style>
  <w:style w:type="paragraph" w:styleId="92">
    <w:name w:val="index 9"/>
    <w:basedOn w:val="a5"/>
    <w:next w:val="a5"/>
    <w:autoRedefine/>
    <w:rsid w:val="00120F52"/>
    <w:pPr>
      <w:ind w:left="2160" w:hanging="240"/>
    </w:pPr>
  </w:style>
  <w:style w:type="paragraph" w:customStyle="1" w:styleId="FooterOdd">
    <w:name w:val="Footer Odd"/>
    <w:basedOn w:val="a5"/>
    <w:qFormat/>
    <w:rsid w:val="00110C6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9"/>
    <w:qFormat/>
    <w:rsid w:val="00110C66"/>
    <w:pPr>
      <w:pBdr>
        <w:bottom w:val="single" w:sz="4" w:space="1" w:color="4F81BD"/>
      </w:pBdr>
      <w:spacing w:line="240" w:lineRule="auto"/>
      <w:ind w:firstLine="0"/>
      <w:jc w:val="right"/>
    </w:pPr>
    <w:rPr>
      <w:rFonts w:ascii="Calibri" w:hAnsi="Calibri"/>
      <w:b/>
      <w:bCs/>
      <w:color w:val="1F497D"/>
      <w:sz w:val="20"/>
      <w:szCs w:val="23"/>
      <w:lang w:eastAsia="ja-JP"/>
    </w:rPr>
  </w:style>
  <w:style w:type="character" w:customStyle="1" w:styleId="110">
    <w:name w:val="Заголовок 1 Знак1"/>
    <w:aliases w:val="Заголовок 1 Знак Знак Знак2,Заголовок 1 Знак Знак Знак Знак1"/>
    <w:rsid w:val="00110C66"/>
    <w:rPr>
      <w:rFonts w:ascii="Cambria" w:eastAsia="Times New Roman" w:hAnsi="Cambria" w:cs="Times New Roman"/>
      <w:b/>
      <w:bCs/>
      <w:color w:val="365F91"/>
      <w:sz w:val="28"/>
      <w:szCs w:val="28"/>
    </w:rPr>
  </w:style>
  <w:style w:type="character" w:customStyle="1" w:styleId="1f1">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Table_Footnote_last Знак"/>
    <w:uiPriority w:val="99"/>
    <w:rsid w:val="00110C66"/>
  </w:style>
  <w:style w:type="character" w:customStyle="1" w:styleId="1f2">
    <w:name w:val="Верхний колонтитул Знак1"/>
    <w:aliases w:val="Знак4 Знак1,Знак8 Знак1,ВерхКолонтитул Знак1"/>
    <w:semiHidden/>
    <w:rsid w:val="00110C66"/>
    <w:rPr>
      <w:sz w:val="24"/>
      <w:szCs w:val="24"/>
    </w:rPr>
  </w:style>
  <w:style w:type="character" w:customStyle="1" w:styleId="1f3">
    <w:name w:val="Нижний колонтитул Знак1"/>
    <w:aliases w:val="Знак Знак2,Знак6 Знак1"/>
    <w:rsid w:val="00110C66"/>
    <w:rPr>
      <w:sz w:val="24"/>
      <w:szCs w:val="24"/>
    </w:rPr>
  </w:style>
  <w:style w:type="character" w:customStyle="1" w:styleId="1f4">
    <w:name w:val="Основной текст Знак1"/>
    <w:aliases w:val="Знак1 Знак Знак Знак Знак Знак1,Знак1 Знак Знак Знак Знак2,Знак1 Знак Знак,Знак1 Знак Знак1,bt Знак Знак1,Основной текст Знак Знак Знак1,Îñíîâíîé òåêñò Çíàê Çíàê Знак1,Iniiaiie oaeno Ciae Ciae Знак1,Body Text Char Знак1"/>
    <w:rsid w:val="00110C66"/>
    <w:rPr>
      <w:sz w:val="24"/>
      <w:szCs w:val="24"/>
    </w:rPr>
  </w:style>
  <w:style w:type="character" w:customStyle="1" w:styleId="210">
    <w:name w:val="Основной текст 2 Знак1"/>
    <w:aliases w:val="Знак1 Знак1"/>
    <w:rsid w:val="00110C66"/>
    <w:rPr>
      <w:sz w:val="24"/>
      <w:szCs w:val="24"/>
    </w:rPr>
  </w:style>
  <w:style w:type="character" w:customStyle="1" w:styleId="1f5">
    <w:name w:val="Текст выноски Знак1"/>
    <w:aliases w:val="Знак5 Знак1"/>
    <w:uiPriority w:val="99"/>
    <w:semiHidden/>
    <w:rsid w:val="00110C66"/>
    <w:rPr>
      <w:rFonts w:ascii="Tahoma" w:hAnsi="Tahoma" w:cs="Tahoma"/>
      <w:sz w:val="16"/>
      <w:szCs w:val="16"/>
    </w:rPr>
  </w:style>
  <w:style w:type="paragraph" w:customStyle="1" w:styleId="ConsPlusNormal">
    <w:name w:val="ConsPlusNormal"/>
    <w:link w:val="ConsPlusNormal0"/>
    <w:qFormat/>
    <w:rsid w:val="00110C66"/>
    <w:pPr>
      <w:widowControl w:val="0"/>
      <w:autoSpaceDE w:val="0"/>
      <w:autoSpaceDN w:val="0"/>
      <w:adjustRightInd w:val="0"/>
      <w:ind w:firstLine="720"/>
    </w:pPr>
    <w:rPr>
      <w:rFonts w:ascii="Arial" w:hAnsi="Arial" w:cs="Arial"/>
    </w:rPr>
  </w:style>
  <w:style w:type="paragraph" w:customStyle="1" w:styleId="S20">
    <w:name w:val="S_Заголовок 2"/>
    <w:basedOn w:val="2"/>
    <w:rsid w:val="00110C66"/>
    <w:pPr>
      <w:keepNext w:val="0"/>
      <w:spacing w:before="0" w:after="0" w:line="360" w:lineRule="auto"/>
    </w:pPr>
    <w:rPr>
      <w:bCs w:val="0"/>
      <w:iCs w:val="0"/>
      <w:sz w:val="24"/>
      <w:szCs w:val="24"/>
    </w:rPr>
  </w:style>
  <w:style w:type="paragraph" w:customStyle="1" w:styleId="S30">
    <w:name w:val="S_Заголовок 3"/>
    <w:basedOn w:val="3"/>
    <w:link w:val="S31"/>
    <w:rsid w:val="00110C66"/>
    <w:pPr>
      <w:keepNext w:val="0"/>
      <w:spacing w:before="0" w:after="0" w:line="360" w:lineRule="auto"/>
    </w:pPr>
    <w:rPr>
      <w:b/>
      <w:bCs w:val="0"/>
      <w:sz w:val="24"/>
      <w:szCs w:val="24"/>
      <w:u w:val="single"/>
    </w:rPr>
  </w:style>
  <w:style w:type="paragraph" w:customStyle="1" w:styleId="S40">
    <w:name w:val="S_Заголовок 4"/>
    <w:basedOn w:val="4"/>
    <w:link w:val="S41"/>
    <w:rsid w:val="002A2366"/>
    <w:pPr>
      <w:keepNext w:val="0"/>
      <w:tabs>
        <w:tab w:val="clear" w:pos="1418"/>
        <w:tab w:val="left" w:pos="1134"/>
      </w:tabs>
      <w:spacing w:before="0" w:after="0"/>
      <w:ind w:left="1134" w:hanging="1134"/>
      <w:jc w:val="both"/>
    </w:pPr>
    <w:rPr>
      <w:rFonts w:ascii="Tahoma" w:hAnsi="Tahoma" w:cs="Tahoma"/>
      <w:b w:val="0"/>
      <w:bCs w:val="0"/>
      <w:lang w:val="x-none" w:eastAsia="x-none"/>
    </w:rPr>
  </w:style>
  <w:style w:type="paragraph" w:customStyle="1" w:styleId="S6">
    <w:name w:val="S_Маркированный"/>
    <w:basedOn w:val="afff6"/>
    <w:autoRedefine/>
    <w:uiPriority w:val="99"/>
    <w:rsid w:val="00110C66"/>
    <w:pPr>
      <w:spacing w:line="240" w:lineRule="auto"/>
      <w:ind w:left="0" w:firstLine="0"/>
      <w:contextualSpacing w:val="0"/>
      <w:jc w:val="left"/>
    </w:pPr>
    <w:rPr>
      <w:b/>
      <w:caps/>
      <w:w w:val="109"/>
      <w:sz w:val="20"/>
      <w:szCs w:val="20"/>
    </w:rPr>
  </w:style>
  <w:style w:type="paragraph" w:customStyle="1" w:styleId="S7">
    <w:name w:val="Стиль S_Маркированный + Междустр.интервал:  полуторный"/>
    <w:basedOn w:val="S6"/>
    <w:autoRedefine/>
    <w:rsid w:val="00110C66"/>
    <w:pPr>
      <w:widowControl w:val="0"/>
      <w:tabs>
        <w:tab w:val="left" w:pos="900"/>
      </w:tabs>
      <w:autoSpaceDE w:val="0"/>
      <w:autoSpaceDN w:val="0"/>
      <w:adjustRightInd w:val="0"/>
      <w:ind w:left="284"/>
      <w:jc w:val="both"/>
    </w:pPr>
    <w:rPr>
      <w:b w:val="0"/>
      <w:caps w:val="0"/>
      <w:w w:val="100"/>
    </w:rPr>
  </w:style>
  <w:style w:type="paragraph" w:customStyle="1" w:styleId="S8">
    <w:name w:val="S_рисунок"/>
    <w:basedOn w:val="a5"/>
    <w:uiPriority w:val="99"/>
    <w:rsid w:val="00110C66"/>
    <w:pPr>
      <w:tabs>
        <w:tab w:val="num" w:pos="1069"/>
      </w:tabs>
      <w:spacing w:line="360" w:lineRule="auto"/>
      <w:ind w:left="1069" w:hanging="360"/>
      <w:jc w:val="right"/>
    </w:pPr>
  </w:style>
  <w:style w:type="paragraph" w:customStyle="1" w:styleId="-S">
    <w:name w:val="- S_Маркированный"/>
    <w:basedOn w:val="a5"/>
    <w:autoRedefine/>
    <w:rsid w:val="00110C66"/>
    <w:pPr>
      <w:ind w:left="284"/>
    </w:pPr>
    <w:rPr>
      <w:b/>
      <w:color w:val="76923C"/>
    </w:rPr>
  </w:style>
  <w:style w:type="paragraph" w:customStyle="1" w:styleId="S9">
    <w:name w:val="S_Маркированный+Обычный"/>
    <w:basedOn w:val="afff6"/>
    <w:autoRedefine/>
    <w:rsid w:val="00110C66"/>
    <w:pPr>
      <w:ind w:left="0" w:firstLine="0"/>
      <w:contextualSpacing w:val="0"/>
      <w:jc w:val="center"/>
    </w:pPr>
    <w:rPr>
      <w:w w:val="109"/>
    </w:rPr>
  </w:style>
  <w:style w:type="paragraph" w:customStyle="1" w:styleId="Sa">
    <w:name w:val="S_Обычный Знак Знак Знак Знак"/>
    <w:basedOn w:val="a5"/>
    <w:link w:val="Sb"/>
    <w:rsid w:val="00110C66"/>
    <w:pPr>
      <w:spacing w:line="360" w:lineRule="auto"/>
      <w:ind w:firstLine="709"/>
      <w:jc w:val="both"/>
    </w:pPr>
    <w:rPr>
      <w:lang w:val="x-none" w:eastAsia="x-none"/>
    </w:rPr>
  </w:style>
  <w:style w:type="character" w:customStyle="1" w:styleId="Sb">
    <w:name w:val="S_Обычный Знак Знак Знак Знак Знак"/>
    <w:link w:val="Sa"/>
    <w:rsid w:val="00110C66"/>
    <w:rPr>
      <w:sz w:val="24"/>
      <w:szCs w:val="24"/>
      <w:lang w:val="x-none" w:eastAsia="x-none"/>
    </w:rPr>
  </w:style>
  <w:style w:type="paragraph" w:customStyle="1" w:styleId="Sc">
    <w:name w:val="Стиль S_Маркированный+Обычный + Междустр.интервал:  полуторный"/>
    <w:basedOn w:val="S9"/>
    <w:autoRedefine/>
    <w:rsid w:val="00110C66"/>
    <w:pPr>
      <w:tabs>
        <w:tab w:val="num" w:pos="851"/>
      </w:tabs>
      <w:ind w:firstLine="284"/>
      <w:jc w:val="left"/>
    </w:pPr>
    <w:rPr>
      <w:w w:val="100"/>
      <w:szCs w:val="20"/>
    </w:rPr>
  </w:style>
  <w:style w:type="paragraph" w:customStyle="1" w:styleId="Sd">
    <w:name w:val="S_Обычный_Жирный"/>
    <w:basedOn w:val="a5"/>
    <w:rsid w:val="00110C66"/>
    <w:pPr>
      <w:spacing w:line="360" w:lineRule="auto"/>
      <w:ind w:firstLine="1259"/>
      <w:jc w:val="both"/>
    </w:pPr>
  </w:style>
  <w:style w:type="paragraph" w:customStyle="1" w:styleId="S21">
    <w:name w:val="Стиль S_Заголовок 2 + не полужирный"/>
    <w:basedOn w:val="S20"/>
    <w:autoRedefine/>
    <w:rsid w:val="00110C66"/>
  </w:style>
  <w:style w:type="paragraph" w:customStyle="1" w:styleId="S">
    <w:name w:val="S_Маркированный+Обычеый"/>
    <w:basedOn w:val="afff6"/>
    <w:autoRedefine/>
    <w:rsid w:val="00110C66"/>
    <w:pPr>
      <w:numPr>
        <w:numId w:val="16"/>
      </w:numPr>
      <w:contextualSpacing w:val="0"/>
    </w:pPr>
    <w:rPr>
      <w:w w:val="109"/>
    </w:rPr>
  </w:style>
  <w:style w:type="numbering" w:customStyle="1" w:styleId="1f6">
    <w:name w:val="Нет списка1"/>
    <w:next w:val="a9"/>
    <w:semiHidden/>
    <w:unhideWhenUsed/>
    <w:rsid w:val="00110C66"/>
  </w:style>
  <w:style w:type="paragraph" w:customStyle="1" w:styleId="1f7">
    <w:name w:val="Заголовок оглавления1"/>
    <w:basedOn w:val="10"/>
    <w:next w:val="a5"/>
    <w:uiPriority w:val="39"/>
    <w:qFormat/>
    <w:rsid w:val="00110C66"/>
    <w:pPr>
      <w:keepLines/>
      <w:pageBreakBefore w:val="0"/>
      <w:tabs>
        <w:tab w:val="num" w:pos="935"/>
      </w:tabs>
      <w:spacing w:before="480" w:after="0"/>
      <w:ind w:left="935"/>
      <w:jc w:val="left"/>
      <w:outlineLvl w:val="9"/>
    </w:pPr>
    <w:rPr>
      <w:rFonts w:ascii="Cambria" w:hAnsi="Cambria"/>
      <w:caps w:val="0"/>
      <w:color w:val="365F91"/>
      <w:kern w:val="0"/>
    </w:rPr>
  </w:style>
  <w:style w:type="numbering" w:customStyle="1" w:styleId="1111111">
    <w:name w:val="1 / 1.1 / 1.1.11"/>
    <w:basedOn w:val="a9"/>
    <w:next w:val="111111"/>
    <w:rsid w:val="00110C66"/>
    <w:pPr>
      <w:numPr>
        <w:numId w:val="4"/>
      </w:numPr>
    </w:pPr>
  </w:style>
  <w:style w:type="numbering" w:customStyle="1" w:styleId="1ai1">
    <w:name w:val="1 / a / i1"/>
    <w:basedOn w:val="a9"/>
    <w:next w:val="1ai"/>
    <w:rsid w:val="00110C66"/>
    <w:pPr>
      <w:numPr>
        <w:numId w:val="5"/>
      </w:numPr>
    </w:pPr>
  </w:style>
  <w:style w:type="numbering" w:customStyle="1" w:styleId="1">
    <w:name w:val="Статья / Раздел1"/>
    <w:basedOn w:val="a9"/>
    <w:next w:val="a2"/>
    <w:rsid w:val="00110C66"/>
    <w:pPr>
      <w:numPr>
        <w:numId w:val="8"/>
      </w:numPr>
    </w:pPr>
  </w:style>
  <w:style w:type="paragraph" w:customStyle="1" w:styleId="afffffff">
    <w:name w:val="Табличный_справа"/>
    <w:basedOn w:val="a5"/>
    <w:uiPriority w:val="99"/>
    <w:rsid w:val="00110C66"/>
    <w:pPr>
      <w:jc w:val="right"/>
    </w:pPr>
    <w:rPr>
      <w:sz w:val="22"/>
      <w:szCs w:val="22"/>
    </w:rPr>
  </w:style>
  <w:style w:type="paragraph" w:customStyle="1" w:styleId="2fc">
    <w:name w:val="Обычный2"/>
    <w:uiPriority w:val="99"/>
    <w:rsid w:val="00110C66"/>
    <w:pPr>
      <w:spacing w:before="100" w:after="100"/>
    </w:pPr>
    <w:rPr>
      <w:snapToGrid w:val="0"/>
      <w:sz w:val="24"/>
    </w:rPr>
  </w:style>
  <w:style w:type="paragraph" w:customStyle="1" w:styleId="1f8">
    <w:name w:val="Основной текст1"/>
    <w:basedOn w:val="a5"/>
    <w:link w:val="bodytext"/>
    <w:uiPriority w:val="99"/>
    <w:rsid w:val="00110C66"/>
    <w:pPr>
      <w:spacing w:before="60" w:after="60"/>
      <w:ind w:firstLine="567"/>
      <w:jc w:val="both"/>
    </w:pPr>
    <w:rPr>
      <w:rFonts w:ascii="Arial" w:hAnsi="Arial"/>
      <w:sz w:val="22"/>
      <w:lang w:val="en-US" w:eastAsia="x-none"/>
    </w:rPr>
  </w:style>
  <w:style w:type="character" w:customStyle="1" w:styleId="bodytext">
    <w:name w:val="body text Знак"/>
    <w:link w:val="1f8"/>
    <w:uiPriority w:val="99"/>
    <w:rsid w:val="00110C66"/>
    <w:rPr>
      <w:rFonts w:ascii="Arial" w:hAnsi="Arial"/>
      <w:sz w:val="22"/>
      <w:szCs w:val="24"/>
      <w:lang w:val="en-US" w:eastAsia="x-none"/>
    </w:rPr>
  </w:style>
  <w:style w:type="paragraph" w:customStyle="1" w:styleId="1f9">
    <w:name w:val="Обычный1"/>
    <w:uiPriority w:val="99"/>
    <w:rsid w:val="00110C66"/>
    <w:pPr>
      <w:spacing w:before="100" w:after="100"/>
    </w:pPr>
    <w:rPr>
      <w:snapToGrid w:val="0"/>
      <w:sz w:val="24"/>
    </w:rPr>
  </w:style>
  <w:style w:type="paragraph" w:customStyle="1" w:styleId="afffffff0">
    <w:name w:val="Основной текст продолжение"/>
    <w:basedOn w:val="a5"/>
    <w:next w:val="afff9"/>
    <w:link w:val="1fa"/>
    <w:rsid w:val="00110C66"/>
    <w:pPr>
      <w:spacing w:before="120"/>
      <w:ind w:firstLine="709"/>
      <w:jc w:val="both"/>
    </w:pPr>
    <w:rPr>
      <w:szCs w:val="20"/>
      <w:lang w:val="x-none" w:eastAsia="x-none"/>
    </w:rPr>
  </w:style>
  <w:style w:type="numbering" w:customStyle="1" w:styleId="2010">
    <w:name w:val="Перечисление 2010"/>
    <w:rsid w:val="00110C66"/>
    <w:pPr>
      <w:numPr>
        <w:numId w:val="10"/>
      </w:numPr>
    </w:pPr>
  </w:style>
  <w:style w:type="character" w:customStyle="1" w:styleId="1fa">
    <w:name w:val="Основной текст продолжение Знак1"/>
    <w:link w:val="afffffff0"/>
    <w:rsid w:val="00110C66"/>
    <w:rPr>
      <w:sz w:val="24"/>
      <w:lang w:val="x-none" w:eastAsia="x-none"/>
    </w:rPr>
  </w:style>
  <w:style w:type="paragraph" w:customStyle="1" w:styleId="20">
    <w:name w:val="Стиль2"/>
    <w:basedOn w:val="a5"/>
    <w:qFormat/>
    <w:rsid w:val="00110C66"/>
    <w:pPr>
      <w:numPr>
        <w:numId w:val="17"/>
      </w:numPr>
      <w:autoSpaceDE w:val="0"/>
      <w:autoSpaceDN w:val="0"/>
      <w:adjustRightInd w:val="0"/>
      <w:spacing w:before="120" w:after="120"/>
      <w:jc w:val="both"/>
    </w:pPr>
  </w:style>
  <w:style w:type="character" w:customStyle="1" w:styleId="apple-converted-space">
    <w:name w:val="apple-converted-space"/>
    <w:rsid w:val="00110C66"/>
  </w:style>
  <w:style w:type="paragraph" w:customStyle="1" w:styleId="ConsPlusCell">
    <w:name w:val="ConsPlusCell"/>
    <w:uiPriority w:val="99"/>
    <w:rsid w:val="000312EE"/>
    <w:pPr>
      <w:widowControl w:val="0"/>
      <w:autoSpaceDE w:val="0"/>
      <w:autoSpaceDN w:val="0"/>
      <w:adjustRightInd w:val="0"/>
    </w:pPr>
    <w:rPr>
      <w:rFonts w:ascii="Calibri" w:hAnsi="Calibri" w:cs="Calibri"/>
      <w:sz w:val="22"/>
      <w:szCs w:val="22"/>
    </w:rPr>
  </w:style>
  <w:style w:type="paragraph" w:customStyle="1" w:styleId="xl66">
    <w:name w:val="xl66"/>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7">
    <w:name w:val="xl67"/>
    <w:basedOn w:val="a5"/>
    <w:rsid w:val="008342F4"/>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8">
    <w:name w:val="xl68"/>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9">
    <w:name w:val="xl69"/>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0">
    <w:name w:val="xl70"/>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a5"/>
    <w:rsid w:val="008342F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2">
    <w:name w:val="xl72"/>
    <w:basedOn w:val="a5"/>
    <w:rsid w:val="008342F4"/>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4">
    <w:name w:val="xl74"/>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5">
    <w:name w:val="xl75"/>
    <w:basedOn w:val="a5"/>
    <w:rsid w:val="008342F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76">
    <w:name w:val="xl76"/>
    <w:basedOn w:val="a5"/>
    <w:rsid w:val="008342F4"/>
    <w:pPr>
      <w:pBdr>
        <w:top w:val="single" w:sz="4" w:space="0" w:color="auto"/>
        <w:bottom w:val="single" w:sz="4" w:space="0" w:color="auto"/>
      </w:pBdr>
      <w:spacing w:before="100" w:beforeAutospacing="1" w:after="100" w:afterAutospacing="1"/>
      <w:jc w:val="center"/>
      <w:textAlignment w:val="center"/>
    </w:pPr>
  </w:style>
  <w:style w:type="paragraph" w:customStyle="1" w:styleId="xl77">
    <w:name w:val="xl77"/>
    <w:basedOn w:val="a5"/>
    <w:rsid w:val="008342F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5"/>
    <w:rsid w:val="008342F4"/>
    <w:pPr>
      <w:pBdr>
        <w:top w:val="single" w:sz="4" w:space="0" w:color="auto"/>
      </w:pBdr>
      <w:spacing w:before="100" w:beforeAutospacing="1" w:after="100" w:afterAutospacing="1"/>
      <w:jc w:val="center"/>
      <w:textAlignment w:val="center"/>
    </w:pPr>
    <w:rPr>
      <w:sz w:val="20"/>
      <w:szCs w:val="20"/>
    </w:rPr>
  </w:style>
  <w:style w:type="paragraph" w:customStyle="1" w:styleId="xl79">
    <w:name w:val="xl79"/>
    <w:basedOn w:val="a5"/>
    <w:rsid w:val="008342F4"/>
    <w:pPr>
      <w:pBdr>
        <w:bottom w:val="single" w:sz="4" w:space="0" w:color="auto"/>
      </w:pBdr>
      <w:spacing w:before="100" w:beforeAutospacing="1" w:after="100" w:afterAutospacing="1"/>
      <w:jc w:val="center"/>
      <w:textAlignment w:val="center"/>
    </w:pPr>
    <w:rPr>
      <w:sz w:val="20"/>
      <w:szCs w:val="20"/>
    </w:rPr>
  </w:style>
  <w:style w:type="paragraph" w:customStyle="1" w:styleId="xl80">
    <w:name w:val="xl80"/>
    <w:basedOn w:val="a5"/>
    <w:rsid w:val="008342F4"/>
    <w:pPr>
      <w:spacing w:before="100" w:beforeAutospacing="1" w:after="100" w:afterAutospacing="1"/>
      <w:jc w:val="center"/>
      <w:textAlignment w:val="center"/>
    </w:pPr>
    <w:rPr>
      <w:sz w:val="20"/>
      <w:szCs w:val="20"/>
    </w:rPr>
  </w:style>
  <w:style w:type="paragraph" w:customStyle="1" w:styleId="xl81">
    <w:name w:val="xl81"/>
    <w:basedOn w:val="a5"/>
    <w:rsid w:val="008342F4"/>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82">
    <w:name w:val="xl82"/>
    <w:basedOn w:val="a5"/>
    <w:rsid w:val="008342F4"/>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3">
    <w:name w:val="xl83"/>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numbering" w:customStyle="1" w:styleId="2fd">
    <w:name w:val="Нет списка2"/>
    <w:next w:val="a9"/>
    <w:semiHidden/>
    <w:unhideWhenUsed/>
    <w:rsid w:val="0071515D"/>
  </w:style>
  <w:style w:type="table" w:customStyle="1" w:styleId="1fb">
    <w:name w:val="Сетка таблицы1"/>
    <w:basedOn w:val="a8"/>
    <w:next w:val="afe"/>
    <w:uiPriority w:val="59"/>
    <w:rsid w:val="007151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rsid w:val="0071515D"/>
  </w:style>
  <w:style w:type="numbering" w:customStyle="1" w:styleId="1ai2">
    <w:name w:val="1 / a / i2"/>
    <w:basedOn w:val="a9"/>
    <w:next w:val="1ai"/>
    <w:rsid w:val="0071515D"/>
    <w:pPr>
      <w:numPr>
        <w:numId w:val="6"/>
      </w:numPr>
    </w:pPr>
  </w:style>
  <w:style w:type="table" w:customStyle="1" w:styleId="-11">
    <w:name w:val="Веб-таблица 11"/>
    <w:basedOn w:val="a8"/>
    <w:next w:val="-1"/>
    <w:rsid w:val="0071515D"/>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8"/>
    <w:next w:val="-2"/>
    <w:rsid w:val="0071515D"/>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8"/>
    <w:next w:val="-3"/>
    <w:rsid w:val="0071515D"/>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c">
    <w:name w:val="Изысканная таблица1"/>
    <w:basedOn w:val="a8"/>
    <w:next w:val="afffffb"/>
    <w:rsid w:val="0071515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
    <w:name w:val="Изящная таблица 11"/>
    <w:basedOn w:val="a8"/>
    <w:next w:val="18"/>
    <w:rsid w:val="0071515D"/>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Изящная таблица 21"/>
    <w:basedOn w:val="a8"/>
    <w:next w:val="2f4"/>
    <w:rsid w:val="0071515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Классическая таблица 11"/>
    <w:basedOn w:val="a8"/>
    <w:next w:val="19"/>
    <w:rsid w:val="0071515D"/>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Классическая таблица 21"/>
    <w:basedOn w:val="a8"/>
    <w:next w:val="2f5"/>
    <w:rsid w:val="0071515D"/>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Классическая таблица 31"/>
    <w:basedOn w:val="a8"/>
    <w:next w:val="3b"/>
    <w:rsid w:val="0071515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8"/>
    <w:next w:val="46"/>
    <w:rsid w:val="0071515D"/>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
    <w:name w:val="Объемная таблица 11"/>
    <w:basedOn w:val="a8"/>
    <w:next w:val="1a"/>
    <w:rsid w:val="0071515D"/>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
    <w:name w:val="Объемная таблица 21"/>
    <w:basedOn w:val="a8"/>
    <w:next w:val="2f6"/>
    <w:rsid w:val="0071515D"/>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Объемная таблица 31"/>
    <w:basedOn w:val="a8"/>
    <w:next w:val="3c"/>
    <w:rsid w:val="0071515D"/>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Простая таблица 11"/>
    <w:basedOn w:val="a8"/>
    <w:next w:val="1b"/>
    <w:rsid w:val="0071515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Простая таблица 21"/>
    <w:basedOn w:val="a8"/>
    <w:next w:val="2f7"/>
    <w:rsid w:val="0071515D"/>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
    <w:name w:val="Простая таблица 31"/>
    <w:basedOn w:val="a8"/>
    <w:next w:val="3d"/>
    <w:rsid w:val="0071515D"/>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
    <w:name w:val="Сетка таблицы 11"/>
    <w:basedOn w:val="a8"/>
    <w:next w:val="1c"/>
    <w:rsid w:val="0071515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5">
    <w:name w:val="Сетка таблицы 21"/>
    <w:basedOn w:val="a8"/>
    <w:next w:val="2f8"/>
    <w:rsid w:val="0071515D"/>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8"/>
    <w:next w:val="3e"/>
    <w:rsid w:val="0071515D"/>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8"/>
    <w:next w:val="47"/>
    <w:rsid w:val="0071515D"/>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8"/>
    <w:next w:val="56"/>
    <w:rsid w:val="0071515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8"/>
    <w:next w:val="62"/>
    <w:rsid w:val="0071515D"/>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8"/>
    <w:next w:val="72"/>
    <w:rsid w:val="0071515D"/>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8"/>
    <w:next w:val="82"/>
    <w:rsid w:val="0071515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d">
    <w:name w:val="Современная таблица1"/>
    <w:basedOn w:val="a8"/>
    <w:next w:val="afffffc"/>
    <w:rsid w:val="0071515D"/>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e">
    <w:name w:val="Стандартная таблица1"/>
    <w:basedOn w:val="a8"/>
    <w:next w:val="afffffd"/>
    <w:rsid w:val="0071515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2">
    <w:name w:val="Статья / Раздел2"/>
    <w:basedOn w:val="a9"/>
    <w:next w:val="a2"/>
    <w:rsid w:val="0071515D"/>
    <w:pPr>
      <w:numPr>
        <w:numId w:val="12"/>
      </w:numPr>
    </w:pPr>
  </w:style>
  <w:style w:type="table" w:customStyle="1" w:styleId="116">
    <w:name w:val="Столбцы таблицы 11"/>
    <w:basedOn w:val="a8"/>
    <w:next w:val="1d"/>
    <w:rsid w:val="0071515D"/>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8"/>
    <w:next w:val="2f9"/>
    <w:rsid w:val="0071515D"/>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8"/>
    <w:next w:val="3f"/>
    <w:rsid w:val="0071515D"/>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8"/>
    <w:next w:val="48"/>
    <w:rsid w:val="0071515D"/>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8"/>
    <w:next w:val="57"/>
    <w:rsid w:val="0071515D"/>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8"/>
    <w:next w:val="-10"/>
    <w:rsid w:val="0071515D"/>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8"/>
    <w:next w:val="-20"/>
    <w:rsid w:val="0071515D"/>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8"/>
    <w:next w:val="-30"/>
    <w:rsid w:val="0071515D"/>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8"/>
    <w:next w:val="-4"/>
    <w:rsid w:val="0071515D"/>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8"/>
    <w:next w:val="-5"/>
    <w:rsid w:val="0071515D"/>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8"/>
    <w:next w:val="-6"/>
    <w:rsid w:val="0071515D"/>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8"/>
    <w:next w:val="-7"/>
    <w:rsid w:val="0071515D"/>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8"/>
    <w:next w:val="-8"/>
    <w:rsid w:val="0071515D"/>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
    <w:name w:val="Тема таблицы1"/>
    <w:basedOn w:val="a8"/>
    <w:next w:val="afffffe"/>
    <w:rsid w:val="007151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Цветная таблица 11"/>
    <w:basedOn w:val="a8"/>
    <w:next w:val="1e"/>
    <w:rsid w:val="0071515D"/>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7">
    <w:name w:val="Цветная таблица 21"/>
    <w:basedOn w:val="a8"/>
    <w:next w:val="2fa"/>
    <w:rsid w:val="0071515D"/>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8"/>
    <w:next w:val="3f0"/>
    <w:rsid w:val="0071515D"/>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8"/>
    <w:next w:val="2-5"/>
    <w:uiPriority w:val="64"/>
    <w:rsid w:val="0071515D"/>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
    <w:name w:val="Стиль11"/>
    <w:rsid w:val="0071515D"/>
    <w:pPr>
      <w:numPr>
        <w:numId w:val="7"/>
      </w:numPr>
    </w:pPr>
  </w:style>
  <w:style w:type="numbering" w:customStyle="1" w:styleId="118">
    <w:name w:val="Нет списка11"/>
    <w:next w:val="a9"/>
    <w:uiPriority w:val="99"/>
    <w:semiHidden/>
    <w:unhideWhenUsed/>
    <w:rsid w:val="0071515D"/>
  </w:style>
  <w:style w:type="character" w:customStyle="1" w:styleId="fts-hit">
    <w:name w:val="fts-hit"/>
    <w:rsid w:val="0060527E"/>
  </w:style>
  <w:style w:type="character" w:customStyle="1" w:styleId="c1">
    <w:name w:val="c1"/>
    <w:rsid w:val="00AE1269"/>
  </w:style>
  <w:style w:type="paragraph" w:customStyle="1" w:styleId="Default">
    <w:name w:val="Default"/>
    <w:rsid w:val="003D1829"/>
    <w:pPr>
      <w:autoSpaceDE w:val="0"/>
      <w:autoSpaceDN w:val="0"/>
      <w:adjustRightInd w:val="0"/>
    </w:pPr>
    <w:rPr>
      <w:rFonts w:eastAsia="Calibri"/>
      <w:color w:val="000000"/>
      <w:sz w:val="24"/>
      <w:szCs w:val="24"/>
    </w:rPr>
  </w:style>
  <w:style w:type="paragraph" w:customStyle="1" w:styleId="12">
    <w:name w:val="_ЗАГОЛОВОК 1"/>
    <w:basedOn w:val="a5"/>
    <w:link w:val="1ff0"/>
    <w:autoRedefine/>
    <w:uiPriority w:val="99"/>
    <w:qFormat/>
    <w:rsid w:val="003D1829"/>
    <w:pPr>
      <w:keepNext/>
      <w:pageBreakBefore/>
      <w:numPr>
        <w:numId w:val="10"/>
      </w:numPr>
      <w:spacing w:before="120" w:after="120"/>
      <w:jc w:val="center"/>
    </w:pPr>
    <w:rPr>
      <w:b/>
      <w:caps/>
      <w:szCs w:val="22"/>
      <w:lang w:val="x-none" w:eastAsia="x-none"/>
    </w:rPr>
  </w:style>
  <w:style w:type="character" w:customStyle="1" w:styleId="1ff0">
    <w:name w:val="_ЗАГОЛОВОК 1 Знак"/>
    <w:link w:val="12"/>
    <w:uiPriority w:val="99"/>
    <w:rsid w:val="003D1829"/>
    <w:rPr>
      <w:b/>
      <w:caps/>
      <w:sz w:val="24"/>
      <w:szCs w:val="22"/>
      <w:lang w:val="x-none" w:eastAsia="x-none"/>
    </w:rPr>
  </w:style>
  <w:style w:type="paragraph" w:customStyle="1" w:styleId="21">
    <w:name w:val="_ЗАГОЛОВОК 2"/>
    <w:basedOn w:val="a5"/>
    <w:autoRedefine/>
    <w:uiPriority w:val="99"/>
    <w:qFormat/>
    <w:rsid w:val="003D1829"/>
    <w:pPr>
      <w:keepNext/>
      <w:numPr>
        <w:ilvl w:val="1"/>
        <w:numId w:val="10"/>
      </w:numPr>
      <w:tabs>
        <w:tab w:val="left" w:pos="1134"/>
      </w:tabs>
      <w:spacing w:before="120" w:after="120"/>
      <w:jc w:val="both"/>
    </w:pPr>
    <w:rPr>
      <w:b/>
      <w:szCs w:val="22"/>
    </w:rPr>
  </w:style>
  <w:style w:type="paragraph" w:customStyle="1" w:styleId="30">
    <w:name w:val="_ЗАГОЛОВОК 3"/>
    <w:basedOn w:val="a5"/>
    <w:autoRedefine/>
    <w:uiPriority w:val="99"/>
    <w:qFormat/>
    <w:rsid w:val="003D1829"/>
    <w:pPr>
      <w:numPr>
        <w:ilvl w:val="2"/>
        <w:numId w:val="10"/>
      </w:numPr>
      <w:jc w:val="both"/>
    </w:pPr>
    <w:rPr>
      <w:i/>
      <w:color w:val="000000"/>
      <w:szCs w:val="22"/>
      <w:u w:val="single"/>
    </w:rPr>
  </w:style>
  <w:style w:type="paragraph" w:customStyle="1" w:styleId="ConsCell">
    <w:name w:val="ConsCell"/>
    <w:uiPriority w:val="99"/>
    <w:rsid w:val="003D1829"/>
    <w:pPr>
      <w:widowControl w:val="0"/>
      <w:autoSpaceDE w:val="0"/>
      <w:autoSpaceDN w:val="0"/>
      <w:adjustRightInd w:val="0"/>
    </w:pPr>
    <w:rPr>
      <w:rFonts w:ascii="Arial" w:hAnsi="Arial" w:cs="Arial"/>
    </w:rPr>
  </w:style>
  <w:style w:type="paragraph" w:customStyle="1" w:styleId="4a">
    <w:name w:val="Стиль4"/>
    <w:basedOn w:val="S4"/>
    <w:uiPriority w:val="99"/>
    <w:qFormat/>
    <w:rsid w:val="003D1829"/>
    <w:pPr>
      <w:suppressAutoHyphens/>
      <w:spacing w:line="240" w:lineRule="auto"/>
    </w:pPr>
    <w:rPr>
      <w:rFonts w:eastAsia="Calibri"/>
      <w:b/>
      <w:sz w:val="20"/>
      <w:szCs w:val="20"/>
      <w:lang w:eastAsia="ar-SA"/>
    </w:rPr>
  </w:style>
  <w:style w:type="character" w:customStyle="1" w:styleId="afffffff1">
    <w:name w:val="Основной текст_"/>
    <w:link w:val="84"/>
    <w:rsid w:val="003D1829"/>
    <w:rPr>
      <w:rFonts w:ascii="Book Antiqua" w:eastAsia="Book Antiqua" w:hAnsi="Book Antiqua" w:cs="Book Antiqua"/>
      <w:spacing w:val="-1"/>
      <w:sz w:val="18"/>
      <w:szCs w:val="18"/>
      <w:shd w:val="clear" w:color="auto" w:fill="FFFFFF"/>
    </w:rPr>
  </w:style>
  <w:style w:type="character" w:customStyle="1" w:styleId="4b">
    <w:name w:val="Основной текст4"/>
    <w:rsid w:val="003D1829"/>
    <w:rPr>
      <w:rFonts w:ascii="Book Antiqua" w:eastAsia="Book Antiqua" w:hAnsi="Book Antiqua" w:cs="Book Antiqua"/>
      <w:spacing w:val="-1"/>
      <w:sz w:val="19"/>
      <w:szCs w:val="19"/>
      <w:shd w:val="clear" w:color="auto" w:fill="FFFFFF"/>
    </w:rPr>
  </w:style>
  <w:style w:type="paragraph" w:customStyle="1" w:styleId="84">
    <w:name w:val="Основной текст8"/>
    <w:basedOn w:val="a5"/>
    <w:link w:val="afffffff1"/>
    <w:rsid w:val="003D1829"/>
    <w:pPr>
      <w:shd w:val="clear" w:color="auto" w:fill="FFFFFF"/>
      <w:spacing w:after="60" w:line="0" w:lineRule="atLeast"/>
      <w:jc w:val="center"/>
    </w:pPr>
    <w:rPr>
      <w:rFonts w:ascii="Book Antiqua" w:eastAsia="Book Antiqua" w:hAnsi="Book Antiqua" w:cs="Book Antiqua"/>
      <w:spacing w:val="-1"/>
      <w:sz w:val="18"/>
      <w:szCs w:val="18"/>
    </w:rPr>
  </w:style>
  <w:style w:type="character" w:customStyle="1" w:styleId="3f2">
    <w:name w:val="Основной текст (3)_"/>
    <w:link w:val="3f3"/>
    <w:rsid w:val="003D1829"/>
    <w:rPr>
      <w:rFonts w:ascii="Book Antiqua" w:eastAsia="Book Antiqua" w:hAnsi="Book Antiqua" w:cs="Book Antiqua"/>
      <w:sz w:val="18"/>
      <w:szCs w:val="18"/>
      <w:shd w:val="clear" w:color="auto" w:fill="FFFFFF"/>
    </w:rPr>
  </w:style>
  <w:style w:type="character" w:customStyle="1" w:styleId="4c">
    <w:name w:val="Основной текст (4)_"/>
    <w:uiPriority w:val="99"/>
    <w:rsid w:val="003D1829"/>
    <w:rPr>
      <w:rFonts w:ascii="Book Antiqua" w:eastAsia="Book Antiqua" w:hAnsi="Book Antiqua" w:cs="Book Antiqua"/>
      <w:b w:val="0"/>
      <w:bCs w:val="0"/>
      <w:i w:val="0"/>
      <w:iCs w:val="0"/>
      <w:smallCaps w:val="0"/>
      <w:strike w:val="0"/>
      <w:spacing w:val="-1"/>
      <w:sz w:val="19"/>
      <w:szCs w:val="19"/>
    </w:rPr>
  </w:style>
  <w:style w:type="character" w:customStyle="1" w:styleId="3f4">
    <w:name w:val="Основной текст (3) + Не полужирный"/>
    <w:rsid w:val="003D1829"/>
    <w:rPr>
      <w:rFonts w:ascii="Book Antiqua" w:eastAsia="Book Antiqua" w:hAnsi="Book Antiqua" w:cs="Book Antiqua"/>
      <w:b/>
      <w:bCs/>
      <w:spacing w:val="-1"/>
      <w:sz w:val="19"/>
      <w:szCs w:val="19"/>
      <w:shd w:val="clear" w:color="auto" w:fill="FFFFFF"/>
    </w:rPr>
  </w:style>
  <w:style w:type="character" w:customStyle="1" w:styleId="311pt">
    <w:name w:val="Основной текст (3) + 11 pt;Не полужирный;Курсив"/>
    <w:rsid w:val="003D1829"/>
    <w:rPr>
      <w:rFonts w:ascii="Book Antiqua" w:eastAsia="Book Antiqua" w:hAnsi="Book Antiqua" w:cs="Book Antiqua"/>
      <w:b/>
      <w:bCs/>
      <w:i/>
      <w:iCs/>
      <w:spacing w:val="-4"/>
      <w:sz w:val="19"/>
      <w:szCs w:val="19"/>
      <w:shd w:val="clear" w:color="auto" w:fill="FFFFFF"/>
    </w:rPr>
  </w:style>
  <w:style w:type="character" w:customStyle="1" w:styleId="4d">
    <w:name w:val="Основной текст (4)"/>
    <w:rsid w:val="003D1829"/>
    <w:rPr>
      <w:rFonts w:ascii="Book Antiqua" w:eastAsia="Book Antiqua" w:hAnsi="Book Antiqua" w:cs="Book Antiqua"/>
      <w:b w:val="0"/>
      <w:bCs w:val="0"/>
      <w:i w:val="0"/>
      <w:iCs w:val="0"/>
      <w:smallCaps w:val="0"/>
      <w:strike w:val="0"/>
      <w:spacing w:val="-1"/>
      <w:sz w:val="18"/>
      <w:szCs w:val="18"/>
    </w:rPr>
  </w:style>
  <w:style w:type="character" w:customStyle="1" w:styleId="afffffff2">
    <w:name w:val="Основной текст + Полужирный"/>
    <w:rsid w:val="003D1829"/>
    <w:rPr>
      <w:rFonts w:ascii="Book Antiqua" w:eastAsia="Book Antiqua" w:hAnsi="Book Antiqua" w:cs="Book Antiqua"/>
      <w:b/>
      <w:bCs/>
      <w:i w:val="0"/>
      <w:iCs w:val="0"/>
      <w:smallCaps w:val="0"/>
      <w:strike w:val="0"/>
      <w:spacing w:val="0"/>
      <w:sz w:val="18"/>
      <w:szCs w:val="18"/>
      <w:shd w:val="clear" w:color="auto" w:fill="FFFFFF"/>
    </w:rPr>
  </w:style>
  <w:style w:type="character" w:customStyle="1" w:styleId="64">
    <w:name w:val="Основной текст6"/>
    <w:rsid w:val="003D1829"/>
    <w:rPr>
      <w:rFonts w:ascii="Book Antiqua" w:eastAsia="Book Antiqua" w:hAnsi="Book Antiqua" w:cs="Book Antiqua"/>
      <w:b w:val="0"/>
      <w:bCs w:val="0"/>
      <w:i w:val="0"/>
      <w:iCs w:val="0"/>
      <w:smallCaps w:val="0"/>
      <w:strike w:val="0"/>
      <w:spacing w:val="-1"/>
      <w:sz w:val="19"/>
      <w:szCs w:val="19"/>
      <w:shd w:val="clear" w:color="auto" w:fill="FFFFFF"/>
    </w:rPr>
  </w:style>
  <w:style w:type="paragraph" w:customStyle="1" w:styleId="3f3">
    <w:name w:val="Основной текст (3)"/>
    <w:basedOn w:val="a5"/>
    <w:link w:val="3f2"/>
    <w:rsid w:val="003D1829"/>
    <w:pPr>
      <w:shd w:val="clear" w:color="auto" w:fill="FFFFFF"/>
      <w:spacing w:line="245" w:lineRule="exact"/>
    </w:pPr>
    <w:rPr>
      <w:rFonts w:ascii="Book Antiqua" w:eastAsia="Book Antiqua" w:hAnsi="Book Antiqua" w:cs="Book Antiqua"/>
      <w:sz w:val="18"/>
      <w:szCs w:val="18"/>
    </w:rPr>
  </w:style>
  <w:style w:type="character" w:customStyle="1" w:styleId="93">
    <w:name w:val="Основной текст (9)_"/>
    <w:rsid w:val="003D1829"/>
    <w:rPr>
      <w:rFonts w:ascii="Book Antiqua" w:eastAsia="Book Antiqua" w:hAnsi="Book Antiqua" w:cs="Book Antiqua"/>
      <w:b w:val="0"/>
      <w:bCs w:val="0"/>
      <w:i w:val="0"/>
      <w:iCs w:val="0"/>
      <w:smallCaps w:val="0"/>
      <w:strike w:val="0"/>
      <w:spacing w:val="-2"/>
      <w:sz w:val="18"/>
      <w:szCs w:val="18"/>
    </w:rPr>
  </w:style>
  <w:style w:type="character" w:customStyle="1" w:styleId="-1pt">
    <w:name w:val="Основной текст + Интервал -1 pt"/>
    <w:rsid w:val="003D1829"/>
    <w:rPr>
      <w:rFonts w:ascii="Book Antiqua" w:eastAsia="Book Antiqua" w:hAnsi="Book Antiqua" w:cs="Book Antiqua"/>
      <w:b w:val="0"/>
      <w:bCs w:val="0"/>
      <w:i w:val="0"/>
      <w:iCs w:val="0"/>
      <w:smallCaps w:val="0"/>
      <w:strike w:val="0"/>
      <w:spacing w:val="-20"/>
      <w:sz w:val="18"/>
      <w:szCs w:val="18"/>
      <w:shd w:val="clear" w:color="auto" w:fill="FFFFFF"/>
    </w:rPr>
  </w:style>
  <w:style w:type="character" w:customStyle="1" w:styleId="94">
    <w:name w:val="Основной текст (9)"/>
    <w:uiPriority w:val="99"/>
    <w:rsid w:val="003D1829"/>
    <w:rPr>
      <w:rFonts w:ascii="Book Antiqua" w:eastAsia="Book Antiqua" w:hAnsi="Book Antiqua" w:cs="Book Antiqua"/>
      <w:b w:val="0"/>
      <w:bCs w:val="0"/>
      <w:i w:val="0"/>
      <w:iCs w:val="0"/>
      <w:smallCaps w:val="0"/>
      <w:strike w:val="0"/>
      <w:spacing w:val="-1"/>
      <w:sz w:val="18"/>
      <w:szCs w:val="18"/>
    </w:rPr>
  </w:style>
  <w:style w:type="character" w:customStyle="1" w:styleId="160">
    <w:name w:val="Основной текст (16)_"/>
    <w:link w:val="161"/>
    <w:rsid w:val="003D1829"/>
    <w:rPr>
      <w:rFonts w:ascii="Book Antiqua" w:eastAsia="Book Antiqua" w:hAnsi="Book Antiqua" w:cs="Book Antiqua"/>
      <w:sz w:val="23"/>
      <w:szCs w:val="23"/>
      <w:shd w:val="clear" w:color="auto" w:fill="FFFFFF"/>
    </w:rPr>
  </w:style>
  <w:style w:type="paragraph" w:customStyle="1" w:styleId="161">
    <w:name w:val="Основной текст (16)"/>
    <w:basedOn w:val="a5"/>
    <w:link w:val="160"/>
    <w:rsid w:val="003D1829"/>
    <w:pPr>
      <w:shd w:val="clear" w:color="auto" w:fill="FFFFFF"/>
      <w:spacing w:before="60" w:line="0" w:lineRule="atLeast"/>
    </w:pPr>
    <w:rPr>
      <w:rFonts w:ascii="Book Antiqua" w:eastAsia="Book Antiqua" w:hAnsi="Book Antiqua" w:cs="Book Antiqua"/>
      <w:sz w:val="23"/>
      <w:szCs w:val="23"/>
    </w:rPr>
  </w:style>
  <w:style w:type="paragraph" w:customStyle="1" w:styleId="afffffff3">
    <w:name w:val="_ОБЫЧНЫЙ"/>
    <w:basedOn w:val="a5"/>
    <w:autoRedefine/>
    <w:uiPriority w:val="99"/>
    <w:rsid w:val="003D1829"/>
    <w:pPr>
      <w:widowControl w:val="0"/>
      <w:suppressAutoHyphens/>
      <w:ind w:firstLine="709"/>
      <w:jc w:val="both"/>
    </w:pPr>
    <w:rPr>
      <w:color w:val="9BBB59"/>
      <w:szCs w:val="20"/>
      <w:lang w:eastAsia="ar-SA"/>
    </w:rPr>
  </w:style>
  <w:style w:type="character" w:customStyle="1" w:styleId="930">
    <w:name w:val="Основной текст (9)3"/>
    <w:uiPriority w:val="99"/>
    <w:rsid w:val="003D1829"/>
    <w:rPr>
      <w:rFonts w:ascii="Times New Roman" w:eastAsia="Book Antiqua" w:hAnsi="Times New Roman" w:cs="Times New Roman"/>
      <w:b w:val="0"/>
      <w:bCs w:val="0"/>
      <w:i w:val="0"/>
      <w:iCs w:val="0"/>
      <w:smallCaps w:val="0"/>
      <w:strike w:val="0"/>
      <w:spacing w:val="0"/>
      <w:sz w:val="25"/>
      <w:szCs w:val="25"/>
    </w:rPr>
  </w:style>
  <w:style w:type="character" w:customStyle="1" w:styleId="910pt">
    <w:name w:val="Основной текст (9) + 10 pt"/>
    <w:aliases w:val="Полужирный,Курсив,Интервал -1 pt,Основной текст (3) + 11 pt,Не полужирный"/>
    <w:uiPriority w:val="99"/>
    <w:rsid w:val="003D1829"/>
    <w:rPr>
      <w:rFonts w:ascii="Times New Roman" w:eastAsia="Book Antiqua" w:hAnsi="Times New Roman" w:cs="Times New Roman"/>
      <w:b/>
      <w:bCs/>
      <w:i/>
      <w:iCs/>
      <w:smallCaps w:val="0"/>
      <w:strike w:val="0"/>
      <w:spacing w:val="-20"/>
      <w:sz w:val="20"/>
      <w:szCs w:val="20"/>
    </w:rPr>
  </w:style>
  <w:style w:type="character" w:customStyle="1" w:styleId="affa">
    <w:name w:val="Без интервала Знак"/>
    <w:link w:val="aff9"/>
    <w:uiPriority w:val="1"/>
    <w:rsid w:val="003D1829"/>
    <w:rPr>
      <w:sz w:val="24"/>
      <w:szCs w:val="24"/>
    </w:rPr>
  </w:style>
  <w:style w:type="paragraph" w:customStyle="1" w:styleId="afffffff4">
    <w:name w:val="Ñòèëü"/>
    <w:uiPriority w:val="99"/>
    <w:rsid w:val="003D1829"/>
    <w:pPr>
      <w:widowControl w:val="0"/>
    </w:pPr>
    <w:rPr>
      <w:spacing w:val="-1"/>
      <w:kern w:val="65535"/>
      <w:position w:val="-1"/>
      <w:sz w:val="24"/>
      <w:lang w:val="en-US"/>
    </w:rPr>
  </w:style>
  <w:style w:type="paragraph" w:customStyle="1" w:styleId="ConsNormal">
    <w:name w:val="ConsNormal"/>
    <w:uiPriority w:val="99"/>
    <w:rsid w:val="003D1829"/>
    <w:pPr>
      <w:widowControl w:val="0"/>
      <w:autoSpaceDE w:val="0"/>
      <w:autoSpaceDN w:val="0"/>
      <w:adjustRightInd w:val="0"/>
      <w:ind w:firstLine="720"/>
    </w:pPr>
    <w:rPr>
      <w:rFonts w:ascii="Arial" w:hAnsi="Arial" w:cs="Arial"/>
    </w:rPr>
  </w:style>
  <w:style w:type="paragraph" w:customStyle="1" w:styleId="ConsTitle">
    <w:name w:val="ConsTitle"/>
    <w:uiPriority w:val="99"/>
    <w:rsid w:val="003D1829"/>
    <w:pPr>
      <w:widowControl w:val="0"/>
      <w:autoSpaceDE w:val="0"/>
      <w:autoSpaceDN w:val="0"/>
      <w:adjustRightInd w:val="0"/>
    </w:pPr>
    <w:rPr>
      <w:rFonts w:ascii="Arial" w:hAnsi="Arial" w:cs="Arial"/>
      <w:b/>
      <w:bCs/>
      <w:sz w:val="16"/>
      <w:szCs w:val="16"/>
    </w:rPr>
  </w:style>
  <w:style w:type="paragraph" w:customStyle="1" w:styleId="xl54">
    <w:name w:val="xl54"/>
    <w:basedOn w:val="a5"/>
    <w:uiPriority w:val="99"/>
    <w:rsid w:val="003D1829"/>
    <w:pPr>
      <w:spacing w:before="100" w:beforeAutospacing="1" w:after="100" w:afterAutospacing="1"/>
      <w:textAlignment w:val="center"/>
    </w:pPr>
    <w:rPr>
      <w:rFonts w:ascii="Arial" w:eastAsia="Arial Unicode MS" w:hAnsi="Arial" w:cs="Arial"/>
    </w:rPr>
  </w:style>
  <w:style w:type="paragraph" w:customStyle="1" w:styleId="ConsNonformat">
    <w:name w:val="ConsNonformat"/>
    <w:uiPriority w:val="99"/>
    <w:rsid w:val="003D1829"/>
    <w:pPr>
      <w:widowControl w:val="0"/>
      <w:autoSpaceDE w:val="0"/>
      <w:autoSpaceDN w:val="0"/>
      <w:adjustRightInd w:val="0"/>
    </w:pPr>
    <w:rPr>
      <w:rFonts w:ascii="Courier New" w:hAnsi="Courier New" w:cs="Courier New"/>
    </w:rPr>
  </w:style>
  <w:style w:type="paragraph" w:customStyle="1" w:styleId="FR2">
    <w:name w:val="FR2"/>
    <w:uiPriority w:val="99"/>
    <w:rsid w:val="003D1829"/>
    <w:pPr>
      <w:widowControl w:val="0"/>
      <w:autoSpaceDE w:val="0"/>
      <w:autoSpaceDN w:val="0"/>
      <w:adjustRightInd w:val="0"/>
      <w:spacing w:line="260" w:lineRule="auto"/>
      <w:ind w:firstLine="400"/>
    </w:pPr>
    <w:rPr>
      <w:sz w:val="28"/>
    </w:rPr>
  </w:style>
  <w:style w:type="paragraph" w:customStyle="1" w:styleId="2fe">
    <w:name w:val="З2"/>
    <w:basedOn w:val="a5"/>
    <w:next w:val="a5"/>
    <w:uiPriority w:val="99"/>
    <w:rsid w:val="003D1829"/>
    <w:pPr>
      <w:spacing w:line="360" w:lineRule="auto"/>
      <w:ind w:firstLine="748"/>
      <w:jc w:val="both"/>
    </w:pPr>
    <w:rPr>
      <w:b/>
      <w:snapToGrid w:val="0"/>
    </w:rPr>
  </w:style>
  <w:style w:type="paragraph" w:customStyle="1" w:styleId="Iauiue">
    <w:name w:val="Iau?iue"/>
    <w:uiPriority w:val="99"/>
    <w:rsid w:val="003D1829"/>
    <w:pPr>
      <w:widowControl w:val="0"/>
    </w:pPr>
    <w:rPr>
      <w:lang w:val="en-US"/>
    </w:rPr>
  </w:style>
  <w:style w:type="paragraph" w:customStyle="1" w:styleId="BodyText21">
    <w:name w:val="Body Text 21"/>
    <w:basedOn w:val="a5"/>
    <w:uiPriority w:val="99"/>
    <w:rsid w:val="003D1829"/>
    <w:pPr>
      <w:widowControl w:val="0"/>
      <w:tabs>
        <w:tab w:val="left" w:pos="567"/>
      </w:tabs>
      <w:overflowPunct w:val="0"/>
      <w:autoSpaceDE w:val="0"/>
      <w:autoSpaceDN w:val="0"/>
      <w:adjustRightInd w:val="0"/>
      <w:spacing w:line="320" w:lineRule="exact"/>
      <w:ind w:right="-1" w:firstLine="567"/>
      <w:jc w:val="both"/>
      <w:textAlignment w:val="baseline"/>
    </w:pPr>
    <w:rPr>
      <w:sz w:val="28"/>
      <w:szCs w:val="20"/>
    </w:rPr>
  </w:style>
  <w:style w:type="paragraph" w:customStyle="1" w:styleId="afffffff5">
    <w:name w:val="Îñíîâíîé òåêñò"/>
    <w:basedOn w:val="a5"/>
    <w:uiPriority w:val="99"/>
    <w:rsid w:val="003D1829"/>
    <w:pPr>
      <w:widowControl w:val="0"/>
      <w:jc w:val="both"/>
    </w:pPr>
    <w:rPr>
      <w:szCs w:val="20"/>
    </w:rPr>
  </w:style>
  <w:style w:type="paragraph" w:customStyle="1" w:styleId="afffffff6">
    <w:name w:val="пп"/>
    <w:basedOn w:val="a5"/>
    <w:uiPriority w:val="99"/>
    <w:rsid w:val="003D1829"/>
    <w:pPr>
      <w:tabs>
        <w:tab w:val="num" w:pos="360"/>
      </w:tabs>
      <w:ind w:left="360" w:hanging="360"/>
      <w:jc w:val="both"/>
    </w:pPr>
    <w:rPr>
      <w:sz w:val="20"/>
      <w:szCs w:val="20"/>
    </w:rPr>
  </w:style>
  <w:style w:type="paragraph" w:customStyle="1" w:styleId="1ff1">
    <w:name w:val="çàãîëîâîê 1"/>
    <w:basedOn w:val="affffff2"/>
    <w:next w:val="affffff2"/>
    <w:uiPriority w:val="99"/>
    <w:rsid w:val="003D1829"/>
    <w:rPr>
      <w:sz w:val="20"/>
      <w:lang w:val="en-US"/>
    </w:rPr>
  </w:style>
  <w:style w:type="paragraph" w:customStyle="1" w:styleId="3f5">
    <w:name w:val="Îñíîâíîé òåêñò ñ îòñòóïîì 3"/>
    <w:basedOn w:val="affffff2"/>
    <w:uiPriority w:val="99"/>
    <w:rsid w:val="003D1829"/>
    <w:rPr>
      <w:sz w:val="20"/>
      <w:lang w:val="en-US"/>
    </w:rPr>
  </w:style>
  <w:style w:type="paragraph" w:customStyle="1" w:styleId="218">
    <w:name w:val="Основной текст 21"/>
    <w:basedOn w:val="affffff2"/>
    <w:uiPriority w:val="99"/>
    <w:rsid w:val="003D1829"/>
    <w:rPr>
      <w:sz w:val="20"/>
      <w:lang w:val="en-US"/>
    </w:rPr>
  </w:style>
  <w:style w:type="paragraph" w:customStyle="1" w:styleId="afffffff7">
    <w:name w:val="Адресат"/>
    <w:basedOn w:val="a5"/>
    <w:next w:val="a5"/>
    <w:uiPriority w:val="99"/>
    <w:rsid w:val="003D1829"/>
    <w:pPr>
      <w:ind w:left="5670"/>
    </w:pPr>
    <w:rPr>
      <w:szCs w:val="20"/>
      <w:lang w:val="en-US"/>
    </w:rPr>
  </w:style>
  <w:style w:type="paragraph" w:customStyle="1" w:styleId="HTML10">
    <w:name w:val="Стандартный HTML1"/>
    <w:basedOn w:val="1f9"/>
    <w:uiPriority w:val="99"/>
    <w:rsid w:val="003D1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snapToGrid/>
      <w:sz w:val="20"/>
    </w:rPr>
  </w:style>
  <w:style w:type="paragraph" w:customStyle="1" w:styleId="1ff2">
    <w:name w:val="З1"/>
    <w:basedOn w:val="a5"/>
    <w:next w:val="a5"/>
    <w:uiPriority w:val="99"/>
    <w:rsid w:val="003D1829"/>
    <w:pPr>
      <w:spacing w:line="360" w:lineRule="auto"/>
      <w:ind w:firstLine="748"/>
      <w:jc w:val="both"/>
    </w:pPr>
    <w:rPr>
      <w:b/>
      <w:snapToGrid w:val="0"/>
    </w:rPr>
  </w:style>
  <w:style w:type="paragraph" w:customStyle="1" w:styleId="1ff3">
    <w:name w:val="Основной текст с отступом1"/>
    <w:basedOn w:val="a5"/>
    <w:uiPriority w:val="99"/>
    <w:rsid w:val="003D1829"/>
    <w:pPr>
      <w:spacing w:after="120"/>
      <w:ind w:left="283"/>
    </w:pPr>
  </w:style>
  <w:style w:type="paragraph" w:customStyle="1" w:styleId="mcwolf">
    <w:name w:val="mcwolf"/>
    <w:basedOn w:val="a5"/>
    <w:uiPriority w:val="99"/>
    <w:rsid w:val="003D1829"/>
    <w:pPr>
      <w:spacing w:before="100" w:beforeAutospacing="1" w:after="100" w:afterAutospacing="1"/>
    </w:pPr>
    <w:rPr>
      <w:rFonts w:ascii="Arial Unicode MS" w:eastAsia="Arial Unicode MS" w:hAnsi="Arial Unicode MS" w:cs="Arial Unicode MS"/>
    </w:rPr>
  </w:style>
  <w:style w:type="paragraph" w:customStyle="1" w:styleId="BodyText24">
    <w:name w:val="Body Text 24"/>
    <w:basedOn w:val="a5"/>
    <w:uiPriority w:val="99"/>
    <w:rsid w:val="003D1829"/>
    <w:pPr>
      <w:widowControl w:val="0"/>
      <w:spacing w:line="380" w:lineRule="exact"/>
      <w:ind w:firstLine="567"/>
      <w:jc w:val="both"/>
    </w:pPr>
    <w:rPr>
      <w:rFonts w:ascii="Times New Roman CYR" w:hAnsi="Times New Roman CYR"/>
      <w:sz w:val="28"/>
      <w:szCs w:val="20"/>
    </w:rPr>
  </w:style>
  <w:style w:type="paragraph" w:customStyle="1" w:styleId="snip">
    <w:name w:val="snip"/>
    <w:basedOn w:val="a5"/>
    <w:uiPriority w:val="99"/>
    <w:rsid w:val="003D1829"/>
    <w:pPr>
      <w:spacing w:before="30" w:after="30"/>
      <w:ind w:left="40" w:right="40" w:firstLine="300"/>
      <w:jc w:val="both"/>
    </w:pPr>
    <w:rPr>
      <w:rFonts w:ascii="Arial CYR" w:eastAsia="Arial Unicode MS" w:hAnsi="Arial CYR" w:cs="Arial CYR"/>
      <w:color w:val="000000"/>
      <w:sz w:val="16"/>
      <w:szCs w:val="16"/>
    </w:rPr>
  </w:style>
  <w:style w:type="paragraph" w:customStyle="1" w:styleId="Web1">
    <w:name w:val="Обычный (Web)1"/>
    <w:basedOn w:val="a5"/>
    <w:uiPriority w:val="99"/>
    <w:rsid w:val="003D1829"/>
    <w:pPr>
      <w:spacing w:before="30" w:after="30"/>
      <w:ind w:left="40" w:right="40" w:firstLine="300"/>
      <w:jc w:val="both"/>
    </w:pPr>
    <w:rPr>
      <w:rFonts w:ascii="Arial CYR" w:eastAsia="Arial Unicode MS" w:hAnsi="Arial CYR" w:cs="Arial CYR"/>
      <w:color w:val="000000"/>
      <w:sz w:val="16"/>
      <w:szCs w:val="16"/>
    </w:rPr>
  </w:style>
  <w:style w:type="paragraph" w:customStyle="1" w:styleId="right">
    <w:name w:val="right"/>
    <w:basedOn w:val="a5"/>
    <w:uiPriority w:val="99"/>
    <w:rsid w:val="003D1829"/>
    <w:pPr>
      <w:spacing w:before="30" w:after="30"/>
      <w:ind w:left="30" w:right="30"/>
      <w:jc w:val="right"/>
    </w:pPr>
    <w:rPr>
      <w:rFonts w:ascii="Arial CYR" w:eastAsia="Arial Unicode MS" w:hAnsi="Arial CYR" w:cs="Arial CYR"/>
      <w:color w:val="000000"/>
      <w:sz w:val="16"/>
      <w:szCs w:val="16"/>
    </w:rPr>
  </w:style>
  <w:style w:type="paragraph" w:customStyle="1" w:styleId="middle">
    <w:name w:val="middle"/>
    <w:basedOn w:val="a5"/>
    <w:uiPriority w:val="99"/>
    <w:rsid w:val="003D1829"/>
    <w:pPr>
      <w:spacing w:before="30" w:after="30"/>
      <w:ind w:left="30" w:right="30"/>
      <w:jc w:val="center"/>
    </w:pPr>
    <w:rPr>
      <w:rFonts w:ascii="Arial CYR" w:eastAsia="Arial Unicode MS" w:hAnsi="Arial CYR" w:cs="Arial CYR"/>
      <w:color w:val="000000"/>
      <w:sz w:val="16"/>
      <w:szCs w:val="16"/>
    </w:rPr>
  </w:style>
  <w:style w:type="paragraph" w:customStyle="1" w:styleId="textb">
    <w:name w:val="textb"/>
    <w:basedOn w:val="a5"/>
    <w:uiPriority w:val="99"/>
    <w:rsid w:val="003D1829"/>
    <w:rPr>
      <w:rFonts w:ascii="Arial" w:eastAsia="Arial Unicode MS" w:hAnsi="Arial" w:cs="Arial"/>
      <w:b/>
      <w:bCs/>
      <w:sz w:val="22"/>
      <w:szCs w:val="22"/>
    </w:rPr>
  </w:style>
  <w:style w:type="paragraph" w:customStyle="1" w:styleId="textn">
    <w:name w:val="textn"/>
    <w:basedOn w:val="a5"/>
    <w:uiPriority w:val="99"/>
    <w:rsid w:val="003D1829"/>
    <w:pPr>
      <w:spacing w:before="100" w:beforeAutospacing="1" w:after="100" w:afterAutospacing="1"/>
    </w:pPr>
    <w:rPr>
      <w:rFonts w:ascii="Arial Unicode MS" w:eastAsia="Arial Unicode MS" w:hAnsi="Arial Unicode MS" w:cs="Arial Unicode MS"/>
    </w:rPr>
  </w:style>
  <w:style w:type="paragraph" w:customStyle="1" w:styleId="left">
    <w:name w:val="left"/>
    <w:basedOn w:val="a5"/>
    <w:uiPriority w:val="99"/>
    <w:rsid w:val="003D1829"/>
    <w:pPr>
      <w:spacing w:before="30" w:after="30"/>
      <w:ind w:left="40" w:right="40"/>
    </w:pPr>
    <w:rPr>
      <w:rFonts w:ascii="Arial CYR" w:eastAsia="Arial Unicode MS" w:hAnsi="Arial CYR" w:cs="Arial CYR"/>
      <w:color w:val="000000"/>
      <w:sz w:val="16"/>
      <w:szCs w:val="16"/>
    </w:rPr>
  </w:style>
  <w:style w:type="paragraph" w:customStyle="1" w:styleId="leftsmall">
    <w:name w:val="leftsmall"/>
    <w:basedOn w:val="a5"/>
    <w:uiPriority w:val="99"/>
    <w:rsid w:val="003D1829"/>
    <w:rPr>
      <w:rFonts w:ascii="Arial CYR" w:eastAsia="Arial Unicode MS" w:hAnsi="Arial CYR" w:cs="Arial CYR"/>
      <w:color w:val="000000"/>
      <w:sz w:val="14"/>
      <w:szCs w:val="14"/>
    </w:rPr>
  </w:style>
  <w:style w:type="paragraph" w:customStyle="1" w:styleId="middlesmall">
    <w:name w:val="middlesmall"/>
    <w:basedOn w:val="a5"/>
    <w:uiPriority w:val="99"/>
    <w:rsid w:val="003D1829"/>
    <w:pPr>
      <w:jc w:val="center"/>
    </w:pPr>
    <w:rPr>
      <w:rFonts w:ascii="Arial CYR" w:eastAsia="Arial Unicode MS" w:hAnsi="Arial CYR" w:cs="Arial CYR"/>
      <w:color w:val="000000"/>
      <w:sz w:val="14"/>
      <w:szCs w:val="14"/>
    </w:rPr>
  </w:style>
  <w:style w:type="paragraph" w:customStyle="1" w:styleId="413">
    <w:name w:val="Заголовок 41"/>
    <w:basedOn w:val="a5"/>
    <w:uiPriority w:val="99"/>
    <w:rsid w:val="003D1829"/>
    <w:pPr>
      <w:spacing w:before="15" w:after="15" w:line="220" w:lineRule="atLeast"/>
      <w:ind w:left="15" w:right="15"/>
      <w:jc w:val="center"/>
      <w:outlineLvl w:val="4"/>
    </w:pPr>
    <w:rPr>
      <w:rFonts w:ascii="Arial CYR" w:eastAsia="Arial Unicode MS" w:hAnsi="Arial CYR" w:cs="Arial CYR"/>
      <w:b/>
      <w:bCs/>
      <w:color w:val="000000"/>
      <w:sz w:val="15"/>
      <w:szCs w:val="15"/>
    </w:rPr>
  </w:style>
  <w:style w:type="paragraph" w:customStyle="1" w:styleId="middle1">
    <w:name w:val="middle1"/>
    <w:basedOn w:val="a5"/>
    <w:uiPriority w:val="99"/>
    <w:rsid w:val="003D1829"/>
    <w:pPr>
      <w:spacing w:before="30" w:after="30"/>
      <w:ind w:left="30" w:right="30" w:firstLine="300"/>
      <w:jc w:val="center"/>
    </w:pPr>
    <w:rPr>
      <w:rFonts w:ascii="Arial CYR" w:eastAsia="Arial Unicode MS" w:hAnsi="Arial CYR" w:cs="Arial CYR"/>
      <w:color w:val="000000"/>
      <w:sz w:val="16"/>
      <w:szCs w:val="16"/>
    </w:rPr>
  </w:style>
  <w:style w:type="paragraph" w:customStyle="1" w:styleId="textl">
    <w:name w:val="textl"/>
    <w:basedOn w:val="a5"/>
    <w:uiPriority w:val="99"/>
    <w:rsid w:val="003D1829"/>
    <w:rPr>
      <w:rFonts w:ascii="Arial" w:eastAsia="Arial Unicode MS" w:hAnsi="Arial" w:cs="Arial"/>
      <w:i/>
      <w:iCs/>
      <w:sz w:val="20"/>
      <w:szCs w:val="20"/>
    </w:rPr>
  </w:style>
  <w:style w:type="paragraph" w:customStyle="1" w:styleId="textp">
    <w:name w:val="textp"/>
    <w:basedOn w:val="a5"/>
    <w:uiPriority w:val="99"/>
    <w:rsid w:val="003D1829"/>
    <w:rPr>
      <w:rFonts w:ascii="Courier New" w:eastAsia="Arial Unicode MS" w:hAnsi="Courier New" w:cs="Courier New"/>
      <w:sz w:val="20"/>
      <w:szCs w:val="20"/>
    </w:rPr>
  </w:style>
  <w:style w:type="paragraph" w:customStyle="1" w:styleId="specheader">
    <w:name w:val="specheader"/>
    <w:basedOn w:val="a5"/>
    <w:uiPriority w:val="99"/>
    <w:rsid w:val="003D1829"/>
    <w:pPr>
      <w:spacing w:before="100" w:beforeAutospacing="1" w:after="100" w:afterAutospacing="1"/>
    </w:pPr>
    <w:rPr>
      <w:rFonts w:ascii="Arial" w:eastAsia="Arial Unicode MS" w:hAnsi="Arial" w:cs="Arial"/>
      <w:color w:val="FF0000"/>
      <w:sz w:val="17"/>
      <w:szCs w:val="17"/>
    </w:rPr>
  </w:style>
  <w:style w:type="paragraph" w:customStyle="1" w:styleId="specname">
    <w:name w:val="specname"/>
    <w:basedOn w:val="a5"/>
    <w:uiPriority w:val="99"/>
    <w:rsid w:val="003D1829"/>
    <w:pPr>
      <w:spacing w:before="100" w:beforeAutospacing="1" w:after="100" w:afterAutospacing="1"/>
    </w:pPr>
    <w:rPr>
      <w:rFonts w:ascii="Arial" w:eastAsia="Arial Unicode MS" w:hAnsi="Arial" w:cs="Arial"/>
      <w:b/>
      <w:bCs/>
      <w:color w:val="000000"/>
      <w:sz w:val="21"/>
      <w:szCs w:val="21"/>
    </w:rPr>
  </w:style>
  <w:style w:type="paragraph" w:customStyle="1" w:styleId="specprice">
    <w:name w:val="specprice"/>
    <w:basedOn w:val="a5"/>
    <w:uiPriority w:val="99"/>
    <w:rsid w:val="003D1829"/>
    <w:pPr>
      <w:spacing w:before="100" w:beforeAutospacing="1" w:after="100" w:afterAutospacing="1"/>
    </w:pPr>
    <w:rPr>
      <w:rFonts w:ascii="Arial" w:eastAsia="Arial Unicode MS" w:hAnsi="Arial" w:cs="Arial"/>
      <w:b/>
      <w:bCs/>
      <w:color w:val="000000"/>
      <w:sz w:val="18"/>
      <w:szCs w:val="18"/>
    </w:rPr>
  </w:style>
  <w:style w:type="paragraph" w:customStyle="1" w:styleId="specdescr">
    <w:name w:val="specdescr"/>
    <w:basedOn w:val="a5"/>
    <w:uiPriority w:val="99"/>
    <w:rsid w:val="003D1829"/>
    <w:pPr>
      <w:spacing w:before="100" w:beforeAutospacing="1" w:after="100" w:afterAutospacing="1"/>
    </w:pPr>
    <w:rPr>
      <w:rFonts w:ascii="Arial" w:eastAsia="Arial Unicode MS" w:hAnsi="Arial" w:cs="Arial"/>
      <w:color w:val="000000"/>
      <w:sz w:val="18"/>
      <w:szCs w:val="18"/>
    </w:rPr>
  </w:style>
  <w:style w:type="paragraph" w:customStyle="1" w:styleId="head3">
    <w:name w:val="head3"/>
    <w:basedOn w:val="a5"/>
    <w:uiPriority w:val="99"/>
    <w:rsid w:val="003D1829"/>
    <w:pPr>
      <w:spacing w:before="100" w:beforeAutospacing="1" w:after="100" w:afterAutospacing="1"/>
    </w:pPr>
    <w:rPr>
      <w:rFonts w:ascii="Arial" w:eastAsia="Arial Unicode MS" w:hAnsi="Arial" w:cs="Arial"/>
      <w:sz w:val="18"/>
      <w:szCs w:val="18"/>
    </w:rPr>
  </w:style>
  <w:style w:type="paragraph" w:customStyle="1" w:styleId="textsm">
    <w:name w:val="textsm"/>
    <w:basedOn w:val="a5"/>
    <w:uiPriority w:val="99"/>
    <w:rsid w:val="003D1829"/>
    <w:pPr>
      <w:spacing w:before="100" w:beforeAutospacing="1" w:after="100" w:afterAutospacing="1"/>
    </w:pPr>
    <w:rPr>
      <w:rFonts w:ascii="Tahoma" w:eastAsia="Arial Unicode MS" w:hAnsi="Tahoma" w:cs="Tahoma"/>
      <w:sz w:val="15"/>
      <w:szCs w:val="15"/>
    </w:rPr>
  </w:style>
  <w:style w:type="paragraph" w:customStyle="1" w:styleId="copy">
    <w:name w:val="copy"/>
    <w:basedOn w:val="a5"/>
    <w:uiPriority w:val="99"/>
    <w:rsid w:val="003D1829"/>
    <w:pPr>
      <w:spacing w:before="100" w:beforeAutospacing="1" w:after="100" w:afterAutospacing="1"/>
    </w:pPr>
    <w:rPr>
      <w:rFonts w:ascii="Tahoma" w:eastAsia="Arial Unicode MS" w:hAnsi="Tahoma" w:cs="Tahoma"/>
      <w:color w:val="575757"/>
      <w:sz w:val="15"/>
      <w:szCs w:val="15"/>
    </w:rPr>
  </w:style>
  <w:style w:type="paragraph" w:customStyle="1" w:styleId="artmenu">
    <w:name w:val="artmenu"/>
    <w:basedOn w:val="a5"/>
    <w:uiPriority w:val="99"/>
    <w:rsid w:val="003D1829"/>
    <w:pPr>
      <w:spacing w:before="100" w:beforeAutospacing="1" w:after="100" w:afterAutospacing="1"/>
    </w:pPr>
    <w:rPr>
      <w:rFonts w:ascii="Tahoma" w:eastAsia="Arial Unicode MS" w:hAnsi="Tahoma" w:cs="Tahoma"/>
      <w:color w:val="888888"/>
      <w:sz w:val="15"/>
      <w:szCs w:val="15"/>
    </w:rPr>
  </w:style>
  <w:style w:type="paragraph" w:customStyle="1" w:styleId="he">
    <w:name w:val="he"/>
    <w:basedOn w:val="a5"/>
    <w:uiPriority w:val="99"/>
    <w:rsid w:val="003D1829"/>
    <w:pPr>
      <w:shd w:val="clear" w:color="auto" w:fill="FFECBE"/>
      <w:spacing w:before="100" w:beforeAutospacing="1" w:after="100" w:afterAutospacing="1"/>
    </w:pPr>
    <w:rPr>
      <w:rFonts w:ascii="Arial" w:eastAsia="Arial Unicode MS" w:hAnsi="Arial" w:cs="Arial"/>
      <w:b/>
      <w:bCs/>
      <w:sz w:val="21"/>
      <w:szCs w:val="21"/>
    </w:rPr>
  </w:style>
  <w:style w:type="paragraph" w:customStyle="1" w:styleId="se">
    <w:name w:val="se"/>
    <w:basedOn w:val="a5"/>
    <w:uiPriority w:val="99"/>
    <w:rsid w:val="003D1829"/>
    <w:pPr>
      <w:spacing w:before="100" w:beforeAutospacing="1" w:after="100" w:afterAutospacing="1"/>
    </w:pPr>
    <w:rPr>
      <w:rFonts w:ascii="Tahoma" w:eastAsia="Arial Unicode MS" w:hAnsi="Tahoma" w:cs="Tahoma"/>
      <w:sz w:val="15"/>
      <w:szCs w:val="15"/>
    </w:rPr>
  </w:style>
  <w:style w:type="paragraph" w:customStyle="1" w:styleId="consultf">
    <w:name w:val="consultf"/>
    <w:basedOn w:val="a5"/>
    <w:uiPriority w:val="99"/>
    <w:rsid w:val="003D1829"/>
    <w:pPr>
      <w:spacing w:before="100" w:beforeAutospacing="1" w:after="100" w:afterAutospacing="1"/>
    </w:pPr>
    <w:rPr>
      <w:rFonts w:ascii="Verdana" w:eastAsia="Arial Unicode MS" w:hAnsi="Verdana" w:cs="Arial Unicode MS"/>
      <w:sz w:val="15"/>
      <w:szCs w:val="15"/>
    </w:rPr>
  </w:style>
  <w:style w:type="paragraph" w:customStyle="1" w:styleId="220">
    <w:name w:val="Заголовок 22"/>
    <w:basedOn w:val="a5"/>
    <w:uiPriority w:val="99"/>
    <w:rsid w:val="003D1829"/>
    <w:pPr>
      <w:spacing w:after="100" w:afterAutospacing="1"/>
      <w:outlineLvl w:val="2"/>
    </w:pPr>
    <w:rPr>
      <w:rFonts w:ascii="Arial" w:eastAsia="Arial Unicode MS" w:hAnsi="Arial" w:cs="Arial"/>
      <w:b/>
      <w:bCs/>
      <w:color w:val="800080"/>
    </w:rPr>
  </w:style>
  <w:style w:type="character" w:customStyle="1" w:styleId="1ff4">
    <w:name w:val="Просмотренная гиперссылка1"/>
    <w:rsid w:val="003D1829"/>
    <w:rPr>
      <w:strike w:val="0"/>
      <w:dstrike w:val="0"/>
      <w:color w:val="FFFFFF"/>
      <w:u w:val="none"/>
      <w:effect w:val="none"/>
    </w:rPr>
  </w:style>
  <w:style w:type="character" w:customStyle="1" w:styleId="2ff">
    <w:name w:val="Просмотренная гиперссылка2"/>
    <w:rsid w:val="003D1829"/>
    <w:rPr>
      <w:color w:val="575757"/>
      <w:u w:val="single"/>
    </w:rPr>
  </w:style>
  <w:style w:type="character" w:customStyle="1" w:styleId="3f6">
    <w:name w:val="Просмотренная гиперссылка3"/>
    <w:rsid w:val="003D1829"/>
    <w:rPr>
      <w:color w:val="FFFFFF"/>
      <w:u w:val="single"/>
    </w:rPr>
  </w:style>
  <w:style w:type="paragraph" w:customStyle="1" w:styleId="p2">
    <w:name w:val="p2"/>
    <w:basedOn w:val="a5"/>
    <w:uiPriority w:val="99"/>
    <w:rsid w:val="003D1829"/>
    <w:pPr>
      <w:spacing w:before="100" w:beforeAutospacing="1" w:after="100" w:afterAutospacing="1"/>
    </w:pPr>
  </w:style>
  <w:style w:type="paragraph" w:customStyle="1" w:styleId="z1">
    <w:name w:val="z1"/>
    <w:basedOn w:val="a5"/>
    <w:uiPriority w:val="99"/>
    <w:rsid w:val="003D1829"/>
    <w:pPr>
      <w:spacing w:before="100" w:beforeAutospacing="1" w:after="100" w:afterAutospacing="1"/>
    </w:pPr>
  </w:style>
  <w:style w:type="paragraph" w:customStyle="1" w:styleId="2ff0">
    <w:name w:val="Основной текст с отступом2"/>
    <w:basedOn w:val="a5"/>
    <w:uiPriority w:val="99"/>
    <w:rsid w:val="003D1829"/>
    <w:pPr>
      <w:spacing w:after="120"/>
      <w:ind w:left="283"/>
    </w:pPr>
  </w:style>
  <w:style w:type="character" w:customStyle="1" w:styleId="PEStyleFont8">
    <w:name w:val="PEStyleFont8"/>
    <w:rsid w:val="003D1829"/>
    <w:rPr>
      <w:rFonts w:ascii="Arial CYR" w:hAnsi="Arial CYR"/>
      <w:spacing w:val="0"/>
      <w:position w:val="0"/>
      <w:sz w:val="16"/>
      <w:u w:val="none"/>
    </w:rPr>
  </w:style>
  <w:style w:type="character" w:customStyle="1" w:styleId="PEStyleFont6">
    <w:name w:val="PEStyleFont6"/>
    <w:rsid w:val="003D1829"/>
    <w:rPr>
      <w:rFonts w:ascii="Arial CYR" w:hAnsi="Arial CYR"/>
      <w:b/>
      <w:spacing w:val="0"/>
      <w:position w:val="0"/>
      <w:sz w:val="16"/>
      <w:u w:val="none"/>
    </w:rPr>
  </w:style>
  <w:style w:type="character" w:customStyle="1" w:styleId="PEStyleFont4">
    <w:name w:val="PEStyleFont4"/>
    <w:rsid w:val="003D1829"/>
    <w:rPr>
      <w:rFonts w:ascii="Arial CYR" w:hAnsi="Arial CYR"/>
      <w:b/>
      <w:i/>
      <w:spacing w:val="0"/>
      <w:position w:val="0"/>
      <w:sz w:val="28"/>
      <w:u w:val="none"/>
    </w:rPr>
  </w:style>
  <w:style w:type="paragraph" w:customStyle="1" w:styleId="PEStylePara2">
    <w:name w:val="PEStylePara2"/>
    <w:basedOn w:val="a5"/>
    <w:next w:val="a5"/>
    <w:uiPriority w:val="99"/>
    <w:rsid w:val="003D1829"/>
    <w:pPr>
      <w:keepNext/>
      <w:keepLines/>
      <w:jc w:val="center"/>
    </w:pPr>
    <w:rPr>
      <w:rFonts w:ascii="Courier New" w:hAnsi="Courier New"/>
      <w:sz w:val="20"/>
      <w:szCs w:val="20"/>
    </w:rPr>
  </w:style>
  <w:style w:type="character" w:customStyle="1" w:styleId="FontStyle55">
    <w:name w:val="Font Style55"/>
    <w:uiPriority w:val="99"/>
    <w:rsid w:val="003D1829"/>
    <w:rPr>
      <w:rFonts w:ascii="Times New Roman" w:hAnsi="Times New Roman" w:cs="Times New Roman"/>
      <w:sz w:val="26"/>
      <w:szCs w:val="26"/>
    </w:rPr>
  </w:style>
  <w:style w:type="paragraph" w:customStyle="1" w:styleId="Style18">
    <w:name w:val="Style18"/>
    <w:basedOn w:val="a5"/>
    <w:uiPriority w:val="99"/>
    <w:rsid w:val="003D1829"/>
    <w:pPr>
      <w:widowControl w:val="0"/>
      <w:autoSpaceDE w:val="0"/>
      <w:autoSpaceDN w:val="0"/>
      <w:adjustRightInd w:val="0"/>
      <w:spacing w:line="324" w:lineRule="exact"/>
      <w:ind w:firstLine="698"/>
      <w:jc w:val="both"/>
    </w:pPr>
  </w:style>
  <w:style w:type="character" w:customStyle="1" w:styleId="FontStyle206">
    <w:name w:val="Font Style206"/>
    <w:uiPriority w:val="99"/>
    <w:rsid w:val="003D1829"/>
    <w:rPr>
      <w:rFonts w:ascii="Times New Roman" w:hAnsi="Times New Roman" w:cs="Times New Roman"/>
      <w:spacing w:val="10"/>
      <w:sz w:val="24"/>
      <w:szCs w:val="24"/>
    </w:rPr>
  </w:style>
  <w:style w:type="paragraph" w:customStyle="1" w:styleId="Style175">
    <w:name w:val="Style175"/>
    <w:basedOn w:val="a5"/>
    <w:uiPriority w:val="99"/>
    <w:rsid w:val="003D1829"/>
    <w:pPr>
      <w:widowControl w:val="0"/>
      <w:autoSpaceDE w:val="0"/>
      <w:autoSpaceDN w:val="0"/>
      <w:adjustRightInd w:val="0"/>
    </w:pPr>
  </w:style>
  <w:style w:type="paragraph" w:customStyle="1" w:styleId="3f7">
    <w:name w:val="Основной текст с отступом3"/>
    <w:basedOn w:val="a5"/>
    <w:uiPriority w:val="99"/>
    <w:rsid w:val="003D1829"/>
    <w:pPr>
      <w:spacing w:after="120"/>
      <w:ind w:left="283"/>
    </w:pPr>
  </w:style>
  <w:style w:type="paragraph" w:customStyle="1" w:styleId="3f8">
    <w:name w:val="Обычный3"/>
    <w:link w:val="Normal"/>
    <w:rsid w:val="003D1829"/>
    <w:pPr>
      <w:spacing w:before="100" w:after="100"/>
    </w:pPr>
    <w:rPr>
      <w:snapToGrid w:val="0"/>
      <w:sz w:val="24"/>
    </w:rPr>
  </w:style>
  <w:style w:type="character" w:customStyle="1" w:styleId="Normal">
    <w:name w:val="Normal Знак"/>
    <w:link w:val="3f8"/>
    <w:locked/>
    <w:rsid w:val="003D1829"/>
    <w:rPr>
      <w:snapToGrid w:val="0"/>
      <w:sz w:val="24"/>
    </w:rPr>
  </w:style>
  <w:style w:type="paragraph" w:customStyle="1" w:styleId="Normal0">
    <w:name w:val="Normal Знак Знак"/>
    <w:link w:val="Normal1"/>
    <w:rsid w:val="003D1829"/>
    <w:pPr>
      <w:spacing w:before="100" w:after="100"/>
      <w:jc w:val="both"/>
    </w:pPr>
    <w:rPr>
      <w:snapToGrid w:val="0"/>
      <w:sz w:val="24"/>
    </w:rPr>
  </w:style>
  <w:style w:type="character" w:customStyle="1" w:styleId="Normal1">
    <w:name w:val="Normal Знак Знак Знак"/>
    <w:link w:val="Normal0"/>
    <w:rsid w:val="003D1829"/>
    <w:rPr>
      <w:snapToGrid w:val="0"/>
      <w:sz w:val="24"/>
    </w:rPr>
  </w:style>
  <w:style w:type="paragraph" w:customStyle="1" w:styleId="afffffff8">
    <w:name w:val="Название предприятия"/>
    <w:basedOn w:val="a5"/>
    <w:next w:val="affffb"/>
    <w:uiPriority w:val="99"/>
    <w:rsid w:val="003D1829"/>
    <w:pPr>
      <w:spacing w:before="100" w:after="600" w:line="600" w:lineRule="atLeast"/>
      <w:ind w:left="840" w:right="-360"/>
    </w:pPr>
    <w:rPr>
      <w:spacing w:val="-34"/>
      <w:sz w:val="60"/>
      <w:szCs w:val="20"/>
      <w:lang w:eastAsia="en-US" w:bidi="he-IL"/>
    </w:rPr>
  </w:style>
  <w:style w:type="paragraph" w:customStyle="1" w:styleId="2ff1">
    <w:name w:val="çàãîëîâîê 2"/>
    <w:basedOn w:val="a5"/>
    <w:next w:val="a5"/>
    <w:uiPriority w:val="99"/>
    <w:rsid w:val="003D1829"/>
    <w:pPr>
      <w:keepNext/>
      <w:widowControl w:val="0"/>
      <w:autoSpaceDE w:val="0"/>
      <w:autoSpaceDN w:val="0"/>
      <w:adjustRightInd w:val="0"/>
    </w:pPr>
    <w:rPr>
      <w:rFonts w:ascii="Courier New" w:hAnsi="Courier New" w:cs="Courier New"/>
      <w:i/>
      <w:iCs/>
      <w:sz w:val="28"/>
      <w:szCs w:val="28"/>
      <w:u w:val="single"/>
    </w:rPr>
  </w:style>
  <w:style w:type="paragraph" w:customStyle="1" w:styleId="120">
    <w:name w:val="Стиль 12 пт По ширине Междустр.интервал:  полуторный"/>
    <w:basedOn w:val="a5"/>
    <w:uiPriority w:val="99"/>
    <w:rsid w:val="003D1829"/>
    <w:pPr>
      <w:overflowPunct w:val="0"/>
      <w:autoSpaceDE w:val="0"/>
      <w:autoSpaceDN w:val="0"/>
      <w:adjustRightInd w:val="0"/>
      <w:spacing w:line="360" w:lineRule="auto"/>
      <w:jc w:val="both"/>
      <w:textAlignment w:val="baseline"/>
    </w:pPr>
    <w:rPr>
      <w:szCs w:val="20"/>
    </w:rPr>
  </w:style>
  <w:style w:type="paragraph" w:customStyle="1" w:styleId="221">
    <w:name w:val="Основной текст 22"/>
    <w:basedOn w:val="a5"/>
    <w:uiPriority w:val="99"/>
    <w:rsid w:val="003D1829"/>
    <w:pPr>
      <w:jc w:val="both"/>
    </w:pPr>
    <w:rPr>
      <w:szCs w:val="20"/>
    </w:rPr>
  </w:style>
  <w:style w:type="paragraph" w:customStyle="1" w:styleId="Normal10-02">
    <w:name w:val="Normal + 10 пт полужирный По центру Слева:  -02 см Справ..."/>
    <w:basedOn w:val="a5"/>
    <w:uiPriority w:val="99"/>
    <w:rsid w:val="003D1829"/>
    <w:pPr>
      <w:ind w:left="-113" w:right="-113"/>
      <w:jc w:val="center"/>
    </w:pPr>
    <w:rPr>
      <w:b/>
      <w:bCs/>
      <w:sz w:val="20"/>
      <w:szCs w:val="20"/>
    </w:rPr>
  </w:style>
  <w:style w:type="character" w:customStyle="1" w:styleId="style321">
    <w:name w:val="style321"/>
    <w:rsid w:val="003D1829"/>
    <w:rPr>
      <w:color w:val="9D302B"/>
    </w:rPr>
  </w:style>
  <w:style w:type="paragraph" w:customStyle="1" w:styleId="afffffff9">
    <w:name w:val="Знак Знак Знак Знак Знак Знак Знак Знак Знак Знак Знак Знак Знак"/>
    <w:basedOn w:val="a5"/>
    <w:uiPriority w:val="99"/>
    <w:rsid w:val="003D1829"/>
    <w:pPr>
      <w:spacing w:after="160" w:line="240" w:lineRule="exact"/>
    </w:pPr>
    <w:rPr>
      <w:rFonts w:ascii="Verdana" w:hAnsi="Verdana"/>
      <w:sz w:val="20"/>
      <w:szCs w:val="20"/>
      <w:lang w:val="en-US" w:eastAsia="en-US"/>
    </w:rPr>
  </w:style>
  <w:style w:type="table" w:customStyle="1" w:styleId="2ff2">
    <w:name w:val="Сетка таблицы2"/>
    <w:basedOn w:val="a8"/>
    <w:next w:val="afe"/>
    <w:uiPriority w:val="39"/>
    <w:rsid w:val="003D182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TCHET00">
    <w:name w:val="OTCHET_00"/>
    <w:basedOn w:val="2f0"/>
    <w:uiPriority w:val="99"/>
    <w:rsid w:val="003D1829"/>
    <w:pPr>
      <w:numPr>
        <w:numId w:val="11"/>
      </w:numPr>
      <w:tabs>
        <w:tab w:val="left" w:pos="720"/>
        <w:tab w:val="left" w:pos="3402"/>
      </w:tabs>
      <w:spacing w:after="0" w:line="360" w:lineRule="auto"/>
      <w:ind w:left="0" w:firstLine="0"/>
    </w:pPr>
    <w:rPr>
      <w:rFonts w:ascii="NTTimes/Cyrillic" w:hAnsi="NTTimes/Cyrillic" w:cs="Times New Roman"/>
      <w:spacing w:val="0"/>
      <w:sz w:val="24"/>
      <w:lang w:eastAsia="ru-RU"/>
    </w:rPr>
  </w:style>
  <w:style w:type="table" w:customStyle="1" w:styleId="3f9">
    <w:name w:val="Сетка таблицы3"/>
    <w:basedOn w:val="a8"/>
    <w:next w:val="afe"/>
    <w:uiPriority w:val="59"/>
    <w:rsid w:val="003D182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a">
    <w:name w:val="Сноска"/>
    <w:link w:val="1ff5"/>
    <w:rsid w:val="003D1829"/>
    <w:rPr>
      <w:rFonts w:ascii="Verdana" w:hAnsi="Verdana"/>
      <w:sz w:val="16"/>
      <w:szCs w:val="16"/>
      <w:shd w:val="clear" w:color="auto" w:fill="FFFFFF"/>
    </w:rPr>
  </w:style>
  <w:style w:type="paragraph" w:customStyle="1" w:styleId="1ff5">
    <w:name w:val="Сноска1"/>
    <w:basedOn w:val="a5"/>
    <w:link w:val="afffffffa"/>
    <w:rsid w:val="003D1829"/>
    <w:pPr>
      <w:shd w:val="clear" w:color="auto" w:fill="FFFFFF"/>
      <w:spacing w:line="192" w:lineRule="exact"/>
      <w:jc w:val="both"/>
    </w:pPr>
    <w:rPr>
      <w:rFonts w:ascii="Verdana" w:hAnsi="Verdana"/>
      <w:sz w:val="16"/>
      <w:szCs w:val="16"/>
    </w:rPr>
  </w:style>
  <w:style w:type="character" w:customStyle="1" w:styleId="afffffffb">
    <w:name w:val="Гипертекстовая ссылка"/>
    <w:rsid w:val="003D1829"/>
    <w:rPr>
      <w:color w:val="008000"/>
    </w:rPr>
  </w:style>
  <w:style w:type="character" w:customStyle="1" w:styleId="highlight">
    <w:name w:val="highlight"/>
    <w:rsid w:val="003D1829"/>
  </w:style>
  <w:style w:type="paragraph" w:customStyle="1" w:styleId="Sf">
    <w:name w:val="S_Обложка_проект"/>
    <w:basedOn w:val="a5"/>
    <w:uiPriority w:val="99"/>
    <w:rsid w:val="003D1829"/>
    <w:pPr>
      <w:spacing w:before="120" w:after="120" w:line="360" w:lineRule="auto"/>
      <w:ind w:left="3240"/>
      <w:jc w:val="right"/>
    </w:pPr>
    <w:rPr>
      <w:caps/>
    </w:rPr>
  </w:style>
  <w:style w:type="paragraph" w:customStyle="1" w:styleId="S22">
    <w:name w:val="S_Титульный 2"/>
    <w:basedOn w:val="a5"/>
    <w:rsid w:val="003D1829"/>
    <w:pPr>
      <w:shd w:val="clear" w:color="auto" w:fill="FFFFFF"/>
      <w:snapToGrid w:val="0"/>
      <w:spacing w:before="120" w:after="120"/>
      <w:jc w:val="center"/>
    </w:pPr>
    <w:rPr>
      <w:rFonts w:eastAsia="Calibri"/>
      <w:lang w:eastAsia="ar-SA"/>
    </w:rPr>
  </w:style>
  <w:style w:type="paragraph" w:customStyle="1" w:styleId="afffffffc">
    <w:name w:val="Текст отчета"/>
    <w:basedOn w:val="a5"/>
    <w:uiPriority w:val="99"/>
    <w:qFormat/>
    <w:rsid w:val="003D1829"/>
    <w:pPr>
      <w:spacing w:before="120" w:after="120" w:line="360" w:lineRule="auto"/>
      <w:ind w:firstLine="709"/>
    </w:pPr>
    <w:rPr>
      <w:szCs w:val="22"/>
    </w:rPr>
  </w:style>
  <w:style w:type="paragraph" w:customStyle="1" w:styleId="xl64">
    <w:name w:val="xl64"/>
    <w:basedOn w:val="a5"/>
    <w:rsid w:val="003D1829"/>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65">
    <w:name w:val="xl65"/>
    <w:basedOn w:val="a5"/>
    <w:rsid w:val="003D1829"/>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sz w:val="18"/>
      <w:szCs w:val="18"/>
    </w:rPr>
  </w:style>
  <w:style w:type="paragraph" w:customStyle="1" w:styleId="Sf0">
    <w:name w:val="S_Отступ"/>
    <w:basedOn w:val="a5"/>
    <w:uiPriority w:val="99"/>
    <w:rsid w:val="003D1829"/>
    <w:pPr>
      <w:spacing w:before="120" w:after="120" w:line="360" w:lineRule="auto"/>
    </w:pPr>
    <w:rPr>
      <w:rFonts w:eastAsia="Calibri"/>
      <w:lang w:eastAsia="ar-SA"/>
    </w:rPr>
  </w:style>
  <w:style w:type="paragraph" w:customStyle="1" w:styleId="afffffffd">
    <w:name w:val="ГРАД Основной текст"/>
    <w:basedOn w:val="a5"/>
    <w:link w:val="afffffffe"/>
    <w:autoRedefine/>
    <w:rsid w:val="003D1829"/>
    <w:pPr>
      <w:tabs>
        <w:tab w:val="left" w:pos="540"/>
        <w:tab w:val="left" w:pos="1260"/>
        <w:tab w:val="left" w:pos="1620"/>
      </w:tabs>
      <w:spacing w:before="240" w:after="120" w:line="276" w:lineRule="auto"/>
    </w:pPr>
    <w:rPr>
      <w:rFonts w:eastAsia="Calibri"/>
      <w:bCs/>
      <w:spacing w:val="4"/>
      <w:sz w:val="20"/>
      <w:szCs w:val="20"/>
      <w:lang w:val="x-none" w:eastAsia="en-US"/>
    </w:rPr>
  </w:style>
  <w:style w:type="character" w:customStyle="1" w:styleId="afffffffe">
    <w:name w:val="ГРАД Основной текст Знак Знак"/>
    <w:link w:val="afffffffd"/>
    <w:rsid w:val="003D1829"/>
    <w:rPr>
      <w:rFonts w:eastAsia="Calibri"/>
      <w:bCs/>
      <w:spacing w:val="4"/>
      <w:lang w:val="x-none" w:eastAsia="en-US"/>
    </w:rPr>
  </w:style>
  <w:style w:type="paragraph" w:customStyle="1" w:styleId="xl63">
    <w:name w:val="xl63"/>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affffffff">
    <w:name w:val="Таблица текст"/>
    <w:basedOn w:val="a5"/>
    <w:rsid w:val="003D1829"/>
    <w:pPr>
      <w:spacing w:before="20" w:after="20" w:line="216" w:lineRule="auto"/>
    </w:pPr>
    <w:rPr>
      <w:sz w:val="20"/>
      <w:szCs w:val="20"/>
    </w:rPr>
  </w:style>
  <w:style w:type="character" w:customStyle="1" w:styleId="4e">
    <w:name w:val="Основной текст (4) + Не полужирный"/>
    <w:rsid w:val="003D1829"/>
    <w:rPr>
      <w:b/>
      <w:bCs/>
      <w:spacing w:val="2"/>
      <w:shd w:val="clear" w:color="auto" w:fill="FFFFFF"/>
    </w:rPr>
  </w:style>
  <w:style w:type="character" w:customStyle="1" w:styleId="2ff3">
    <w:name w:val="Основной текст (2)_"/>
    <w:rsid w:val="003D1829"/>
    <w:rPr>
      <w:rFonts w:ascii="Times New Roman" w:eastAsia="Times New Roman" w:hAnsi="Times New Roman" w:cs="Times New Roman"/>
      <w:b w:val="0"/>
      <w:bCs w:val="0"/>
      <w:i w:val="0"/>
      <w:iCs w:val="0"/>
      <w:smallCaps w:val="0"/>
      <w:strike w:val="0"/>
      <w:spacing w:val="2"/>
      <w:sz w:val="20"/>
      <w:szCs w:val="20"/>
    </w:rPr>
  </w:style>
  <w:style w:type="character" w:customStyle="1" w:styleId="2ff4">
    <w:name w:val="Основной текст (2)"/>
    <w:rsid w:val="003D1829"/>
    <w:rPr>
      <w:rFonts w:ascii="Times New Roman" w:eastAsia="Times New Roman" w:hAnsi="Times New Roman" w:cs="Times New Roman"/>
      <w:b w:val="0"/>
      <w:bCs w:val="0"/>
      <w:i w:val="0"/>
      <w:iCs w:val="0"/>
      <w:smallCaps w:val="0"/>
      <w:strike w:val="0"/>
      <w:spacing w:val="9"/>
      <w:sz w:val="20"/>
      <w:szCs w:val="20"/>
    </w:rPr>
  </w:style>
  <w:style w:type="character" w:customStyle="1" w:styleId="59">
    <w:name w:val="Основной текст (5)_"/>
    <w:link w:val="5a"/>
    <w:rsid w:val="003D1829"/>
    <w:rPr>
      <w:spacing w:val="21"/>
      <w:sz w:val="11"/>
      <w:szCs w:val="11"/>
      <w:shd w:val="clear" w:color="auto" w:fill="FFFFFF"/>
    </w:rPr>
  </w:style>
  <w:style w:type="paragraph" w:customStyle="1" w:styleId="2ff5">
    <w:name w:val="Основной текст2"/>
    <w:basedOn w:val="a5"/>
    <w:link w:val="Bodytext0"/>
    <w:rsid w:val="003D1829"/>
    <w:pPr>
      <w:shd w:val="clear" w:color="auto" w:fill="FFFFFF"/>
      <w:spacing w:before="120" w:after="120" w:line="0" w:lineRule="atLeast"/>
      <w:jc w:val="right"/>
    </w:pPr>
    <w:rPr>
      <w:rFonts w:ascii="Calibri" w:eastAsia="Calibri" w:hAnsi="Calibri"/>
      <w:spacing w:val="9"/>
      <w:sz w:val="22"/>
      <w:szCs w:val="22"/>
      <w:lang w:eastAsia="en-US"/>
    </w:rPr>
  </w:style>
  <w:style w:type="paragraph" w:customStyle="1" w:styleId="5a">
    <w:name w:val="Основной текст (5)"/>
    <w:basedOn w:val="a5"/>
    <w:link w:val="59"/>
    <w:rsid w:val="003D1829"/>
    <w:pPr>
      <w:shd w:val="clear" w:color="auto" w:fill="FFFFFF"/>
      <w:spacing w:before="120" w:after="120" w:line="0" w:lineRule="atLeast"/>
    </w:pPr>
    <w:rPr>
      <w:spacing w:val="21"/>
      <w:sz w:val="11"/>
      <w:szCs w:val="11"/>
    </w:rPr>
  </w:style>
  <w:style w:type="character" w:customStyle="1" w:styleId="Bodytext4">
    <w:name w:val="Body text (4)_"/>
    <w:link w:val="Bodytext41"/>
    <w:uiPriority w:val="99"/>
    <w:rsid w:val="003D1829"/>
    <w:rPr>
      <w:b/>
      <w:bCs/>
      <w:i/>
      <w:iCs/>
      <w:sz w:val="25"/>
      <w:szCs w:val="25"/>
      <w:shd w:val="clear" w:color="auto" w:fill="FFFFFF"/>
    </w:rPr>
  </w:style>
  <w:style w:type="paragraph" w:customStyle="1" w:styleId="xl84">
    <w:name w:val="xl84"/>
    <w:basedOn w:val="a5"/>
    <w:rsid w:val="003D1829"/>
    <w:pPr>
      <w:pBdr>
        <w:left w:val="single" w:sz="8" w:space="0" w:color="auto"/>
        <w:bottom w:val="single" w:sz="8" w:space="0" w:color="auto"/>
        <w:right w:val="single" w:sz="8" w:space="0" w:color="auto"/>
      </w:pBdr>
      <w:spacing w:before="100" w:beforeAutospacing="1" w:after="100" w:afterAutospacing="1"/>
      <w:jc w:val="center"/>
    </w:pPr>
    <w:rPr>
      <w:color w:val="FF0000"/>
      <w:sz w:val="20"/>
      <w:szCs w:val="20"/>
    </w:rPr>
  </w:style>
  <w:style w:type="paragraph" w:customStyle="1" w:styleId="xl85">
    <w:name w:val="xl85"/>
    <w:basedOn w:val="a5"/>
    <w:rsid w:val="003D1829"/>
    <w:pPr>
      <w:pBdr>
        <w:top w:val="single" w:sz="8" w:space="0" w:color="auto"/>
        <w:left w:val="single" w:sz="8" w:space="0" w:color="auto"/>
        <w:right w:val="single" w:sz="8" w:space="0" w:color="auto"/>
      </w:pBdr>
      <w:spacing w:before="100" w:beforeAutospacing="1" w:after="100" w:afterAutospacing="1"/>
      <w:jc w:val="center"/>
    </w:pPr>
    <w:rPr>
      <w:color w:val="FF0000"/>
      <w:sz w:val="20"/>
      <w:szCs w:val="20"/>
    </w:rPr>
  </w:style>
  <w:style w:type="paragraph" w:customStyle="1" w:styleId="xl86">
    <w:name w:val="xl86"/>
    <w:basedOn w:val="a5"/>
    <w:rsid w:val="003D1829"/>
    <w:pPr>
      <w:pBdr>
        <w:bottom w:val="single" w:sz="8" w:space="0" w:color="auto"/>
        <w:right w:val="single" w:sz="8" w:space="0" w:color="auto"/>
      </w:pBdr>
      <w:spacing w:before="100" w:beforeAutospacing="1" w:after="100" w:afterAutospacing="1"/>
      <w:jc w:val="center"/>
    </w:pPr>
    <w:rPr>
      <w:sz w:val="20"/>
      <w:szCs w:val="20"/>
    </w:rPr>
  </w:style>
  <w:style w:type="paragraph" w:customStyle="1" w:styleId="xl87">
    <w:name w:val="xl87"/>
    <w:basedOn w:val="a5"/>
    <w:rsid w:val="003D1829"/>
    <w:pPr>
      <w:pBdr>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88">
    <w:name w:val="xl88"/>
    <w:basedOn w:val="a5"/>
    <w:rsid w:val="003D1829"/>
    <w:pPr>
      <w:pBdr>
        <w:left w:val="single" w:sz="8" w:space="0" w:color="auto"/>
        <w:bottom w:val="single" w:sz="8" w:space="0" w:color="auto"/>
        <w:right w:val="single" w:sz="8" w:space="0" w:color="auto"/>
      </w:pBdr>
      <w:spacing w:before="100" w:beforeAutospacing="1" w:after="100" w:afterAutospacing="1"/>
      <w:jc w:val="center"/>
      <w:textAlignment w:val="top"/>
    </w:pPr>
    <w:rPr>
      <w:color w:val="FF0000"/>
    </w:rPr>
  </w:style>
  <w:style w:type="paragraph" w:customStyle="1" w:styleId="xl89">
    <w:name w:val="xl89"/>
    <w:basedOn w:val="a5"/>
    <w:rsid w:val="003D1829"/>
    <w:pPr>
      <w:pBdr>
        <w:left w:val="single" w:sz="8" w:space="0" w:color="auto"/>
        <w:bottom w:val="single" w:sz="8" w:space="0" w:color="000000"/>
        <w:right w:val="single" w:sz="8" w:space="0" w:color="auto"/>
      </w:pBdr>
      <w:spacing w:before="100" w:beforeAutospacing="1" w:after="100" w:afterAutospacing="1"/>
      <w:jc w:val="center"/>
    </w:pPr>
    <w:rPr>
      <w:sz w:val="20"/>
      <w:szCs w:val="20"/>
    </w:rPr>
  </w:style>
  <w:style w:type="paragraph" w:customStyle="1" w:styleId="xl90">
    <w:name w:val="xl90"/>
    <w:basedOn w:val="a5"/>
    <w:rsid w:val="003D1829"/>
    <w:pPr>
      <w:pBdr>
        <w:top w:val="single" w:sz="8" w:space="0" w:color="000000"/>
        <w:left w:val="single" w:sz="8" w:space="0" w:color="auto"/>
        <w:right w:val="single" w:sz="8" w:space="0" w:color="auto"/>
      </w:pBdr>
      <w:spacing w:before="100" w:beforeAutospacing="1" w:after="100" w:afterAutospacing="1"/>
      <w:jc w:val="center"/>
    </w:pPr>
    <w:rPr>
      <w:sz w:val="20"/>
      <w:szCs w:val="20"/>
    </w:rPr>
  </w:style>
  <w:style w:type="paragraph" w:customStyle="1" w:styleId="xl91">
    <w:name w:val="xl91"/>
    <w:basedOn w:val="a5"/>
    <w:rsid w:val="003D1829"/>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affffffff0">
    <w:name w:val="ГРАД Список маркированный"/>
    <w:basedOn w:val="afff6"/>
    <w:autoRedefine/>
    <w:rsid w:val="003D1829"/>
    <w:pPr>
      <w:tabs>
        <w:tab w:val="left" w:pos="142"/>
        <w:tab w:val="left" w:pos="709"/>
      </w:tabs>
      <w:spacing w:before="120" w:after="120" w:line="240" w:lineRule="auto"/>
      <w:ind w:left="0" w:firstLine="709"/>
      <w:contextualSpacing w:val="0"/>
    </w:pPr>
    <w:rPr>
      <w:color w:val="000000"/>
      <w:spacing w:val="-1"/>
    </w:rPr>
  </w:style>
  <w:style w:type="paragraph" w:customStyle="1" w:styleId="usual">
    <w:name w:val="usual"/>
    <w:basedOn w:val="a5"/>
    <w:uiPriority w:val="99"/>
    <w:rsid w:val="003D1829"/>
    <w:pPr>
      <w:spacing w:before="100" w:beforeAutospacing="1" w:after="100" w:afterAutospacing="1"/>
    </w:pPr>
    <w:rPr>
      <w:rFonts w:ascii="Helvetica" w:hAnsi="Helvetica"/>
      <w:color w:val="000000"/>
      <w:sz w:val="18"/>
      <w:szCs w:val="18"/>
    </w:rPr>
  </w:style>
  <w:style w:type="character" w:customStyle="1" w:styleId="noprint">
    <w:name w:val="noprint"/>
    <w:rsid w:val="003D1829"/>
  </w:style>
  <w:style w:type="paragraph" w:customStyle="1" w:styleId="textobi4">
    <w:name w:val="text_obi4"/>
    <w:basedOn w:val="a5"/>
    <w:rsid w:val="003D1829"/>
    <w:pPr>
      <w:spacing w:before="100" w:beforeAutospacing="1" w:after="100" w:afterAutospacing="1"/>
    </w:pPr>
    <w:rPr>
      <w:rFonts w:ascii="Comic Sans MS" w:hAnsi="Comic Sans MS"/>
      <w:color w:val="990000"/>
      <w:sz w:val="30"/>
      <w:szCs w:val="30"/>
    </w:rPr>
  </w:style>
  <w:style w:type="character" w:customStyle="1" w:styleId="121">
    <w:name w:val="Основной текст (12)"/>
    <w:rsid w:val="003D1829"/>
    <w:rPr>
      <w:rFonts w:ascii="Times New Roman" w:eastAsia="Times New Roman" w:hAnsi="Times New Roman" w:cs="Times New Roman"/>
      <w:b w:val="0"/>
      <w:bCs w:val="0"/>
      <w:i w:val="0"/>
      <w:iCs w:val="0"/>
      <w:smallCaps w:val="0"/>
      <w:strike w:val="0"/>
      <w:spacing w:val="0"/>
      <w:sz w:val="21"/>
      <w:szCs w:val="21"/>
    </w:rPr>
  </w:style>
  <w:style w:type="character" w:customStyle="1" w:styleId="105">
    <w:name w:val="Основной текст + 10"/>
    <w:aliases w:val="5 pt2"/>
    <w:uiPriority w:val="99"/>
    <w:rsid w:val="003D1829"/>
    <w:rPr>
      <w:rFonts w:ascii="Times New Roman" w:hAnsi="Times New Roman" w:cs="Times New Roman"/>
      <w:spacing w:val="0"/>
      <w:sz w:val="21"/>
      <w:szCs w:val="21"/>
    </w:rPr>
  </w:style>
  <w:style w:type="character" w:customStyle="1" w:styleId="413pt">
    <w:name w:val="Основной текст (4) + 13 pt"/>
    <w:uiPriority w:val="99"/>
    <w:rsid w:val="003D1829"/>
    <w:rPr>
      <w:spacing w:val="7"/>
      <w:sz w:val="26"/>
      <w:szCs w:val="26"/>
      <w:shd w:val="clear" w:color="auto" w:fill="FFFFFF"/>
    </w:rPr>
  </w:style>
  <w:style w:type="character" w:customStyle="1" w:styleId="413pt2">
    <w:name w:val="Основной текст (4) + 13 pt2"/>
    <w:uiPriority w:val="99"/>
    <w:rsid w:val="003D1829"/>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3D1829"/>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3D1829"/>
    <w:rPr>
      <w:rFonts w:ascii="Times New Roman" w:hAnsi="Times New Roman" w:cs="Times New Roman"/>
      <w:spacing w:val="0"/>
      <w:sz w:val="25"/>
      <w:szCs w:val="25"/>
    </w:rPr>
  </w:style>
  <w:style w:type="character" w:customStyle="1" w:styleId="12pt2">
    <w:name w:val="Основной текст + 12 pt2"/>
    <w:uiPriority w:val="99"/>
    <w:rsid w:val="003D1829"/>
    <w:rPr>
      <w:rFonts w:ascii="Times New Roman" w:hAnsi="Times New Roman" w:cs="Times New Roman"/>
      <w:spacing w:val="0"/>
      <w:sz w:val="24"/>
      <w:szCs w:val="24"/>
    </w:rPr>
  </w:style>
  <w:style w:type="character" w:customStyle="1" w:styleId="12pt1">
    <w:name w:val="Основной текст + 12 pt1"/>
    <w:uiPriority w:val="99"/>
    <w:rsid w:val="003D1829"/>
    <w:rPr>
      <w:rFonts w:ascii="Times New Roman" w:hAnsi="Times New Roman" w:cs="Times New Roman"/>
      <w:spacing w:val="0"/>
      <w:sz w:val="24"/>
      <w:szCs w:val="24"/>
    </w:rPr>
  </w:style>
  <w:style w:type="character" w:customStyle="1" w:styleId="123">
    <w:name w:val="Основной текст + 123"/>
    <w:aliases w:val="5 pt6"/>
    <w:uiPriority w:val="99"/>
    <w:rsid w:val="003D1829"/>
    <w:rPr>
      <w:rFonts w:ascii="Times New Roman" w:hAnsi="Times New Roman" w:cs="Times New Roman"/>
      <w:spacing w:val="0"/>
      <w:sz w:val="25"/>
      <w:szCs w:val="25"/>
    </w:rPr>
  </w:style>
  <w:style w:type="character" w:customStyle="1" w:styleId="513pt">
    <w:name w:val="Основной текст (5) + 13 pt"/>
    <w:uiPriority w:val="99"/>
    <w:rsid w:val="003D1829"/>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3D1829"/>
    <w:rPr>
      <w:rFonts w:ascii="Arial Narrow" w:hAnsi="Arial Narrow" w:cs="Arial Narrow"/>
      <w:i/>
      <w:iCs/>
      <w:spacing w:val="20"/>
      <w:sz w:val="24"/>
      <w:szCs w:val="24"/>
    </w:rPr>
  </w:style>
  <w:style w:type="character" w:customStyle="1" w:styleId="12pt">
    <w:name w:val="Основной текст + 12 pt"/>
    <w:uiPriority w:val="99"/>
    <w:rsid w:val="003D1829"/>
    <w:rPr>
      <w:rFonts w:ascii="Times New Roman" w:hAnsi="Times New Roman" w:cs="Times New Roman"/>
      <w:spacing w:val="0"/>
      <w:sz w:val="24"/>
      <w:szCs w:val="24"/>
    </w:rPr>
  </w:style>
  <w:style w:type="paragraph" w:customStyle="1" w:styleId="119">
    <w:name w:val="Знак Знак11 Знак Знак Знак Знак"/>
    <w:basedOn w:val="a5"/>
    <w:uiPriority w:val="99"/>
    <w:rsid w:val="003D1829"/>
    <w:pPr>
      <w:spacing w:before="100" w:beforeAutospacing="1" w:after="100" w:afterAutospacing="1"/>
    </w:pPr>
    <w:rPr>
      <w:rFonts w:ascii="Tahoma" w:hAnsi="Tahoma" w:cs="Tahoma"/>
      <w:sz w:val="20"/>
      <w:szCs w:val="20"/>
      <w:lang w:val="en-US" w:eastAsia="en-US"/>
    </w:rPr>
  </w:style>
  <w:style w:type="paragraph" w:customStyle="1" w:styleId="text">
    <w:name w:val="text"/>
    <w:uiPriority w:val="99"/>
    <w:rsid w:val="003D1829"/>
    <w:pPr>
      <w:autoSpaceDE w:val="0"/>
      <w:autoSpaceDN w:val="0"/>
      <w:adjustRightInd w:val="0"/>
      <w:spacing w:line="234" w:lineRule="atLeast"/>
      <w:ind w:firstLine="283"/>
      <w:jc w:val="both"/>
    </w:pPr>
    <w:rPr>
      <w:rFonts w:ascii="Arial" w:hAnsi="Arial" w:cs="Arial"/>
      <w:color w:val="000000"/>
      <w:sz w:val="22"/>
      <w:szCs w:val="22"/>
    </w:rPr>
  </w:style>
  <w:style w:type="paragraph" w:customStyle="1" w:styleId="1110">
    <w:name w:val="Знак Знак11 Знак Знак Знак Знак1"/>
    <w:basedOn w:val="a5"/>
    <w:uiPriority w:val="99"/>
    <w:rsid w:val="003D1829"/>
    <w:pPr>
      <w:spacing w:before="100" w:beforeAutospacing="1" w:after="100" w:afterAutospacing="1"/>
    </w:pPr>
    <w:rPr>
      <w:rFonts w:ascii="Tahoma" w:hAnsi="Tahoma" w:cs="Tahoma"/>
      <w:sz w:val="20"/>
      <w:szCs w:val="20"/>
      <w:lang w:val="en-US" w:eastAsia="en-US"/>
    </w:rPr>
  </w:style>
  <w:style w:type="paragraph" w:customStyle="1" w:styleId="1120">
    <w:name w:val="Знак Знак11 Знак Знак Знак Знак2"/>
    <w:basedOn w:val="a5"/>
    <w:uiPriority w:val="99"/>
    <w:rsid w:val="003D1829"/>
    <w:pPr>
      <w:spacing w:before="100" w:beforeAutospacing="1" w:after="100" w:afterAutospacing="1"/>
    </w:pPr>
    <w:rPr>
      <w:rFonts w:ascii="Tahoma" w:hAnsi="Tahoma" w:cs="Tahoma"/>
      <w:sz w:val="20"/>
      <w:szCs w:val="20"/>
      <w:lang w:val="en-US" w:eastAsia="en-US"/>
    </w:rPr>
  </w:style>
  <w:style w:type="paragraph" w:customStyle="1" w:styleId="1130">
    <w:name w:val="Знак Знак11 Знак Знак Знак Знак3"/>
    <w:basedOn w:val="a5"/>
    <w:uiPriority w:val="99"/>
    <w:rsid w:val="003D1829"/>
    <w:pPr>
      <w:spacing w:before="100" w:beforeAutospacing="1" w:after="100" w:afterAutospacing="1"/>
    </w:pPr>
    <w:rPr>
      <w:rFonts w:ascii="Tahoma" w:hAnsi="Tahoma" w:cs="Tahoma"/>
      <w:sz w:val="20"/>
      <w:szCs w:val="20"/>
      <w:lang w:val="en-US" w:eastAsia="en-US"/>
    </w:rPr>
  </w:style>
  <w:style w:type="character" w:customStyle="1" w:styleId="apple-style-span">
    <w:name w:val="apple-style-span"/>
    <w:uiPriority w:val="99"/>
    <w:rsid w:val="003D1829"/>
    <w:rPr>
      <w:rFonts w:cs="Times New Roman"/>
    </w:rPr>
  </w:style>
  <w:style w:type="paragraph" w:customStyle="1" w:styleId="1140">
    <w:name w:val="Знак Знак11 Знак Знак Знак Знак4"/>
    <w:basedOn w:val="a5"/>
    <w:uiPriority w:val="99"/>
    <w:rsid w:val="003D1829"/>
    <w:pPr>
      <w:spacing w:before="100" w:beforeAutospacing="1" w:after="100" w:afterAutospacing="1"/>
    </w:pPr>
    <w:rPr>
      <w:rFonts w:ascii="Tahoma" w:hAnsi="Tahoma" w:cs="Tahoma"/>
      <w:sz w:val="20"/>
      <w:szCs w:val="20"/>
      <w:lang w:val="en-US" w:eastAsia="en-US"/>
    </w:rPr>
  </w:style>
  <w:style w:type="paragraph" w:customStyle="1" w:styleId="1150">
    <w:name w:val="Знак Знак11 Знак Знак Знак Знак5"/>
    <w:basedOn w:val="a5"/>
    <w:uiPriority w:val="99"/>
    <w:rsid w:val="003D1829"/>
    <w:pPr>
      <w:spacing w:before="100" w:beforeAutospacing="1" w:after="100" w:afterAutospacing="1"/>
    </w:pPr>
    <w:rPr>
      <w:rFonts w:ascii="Tahoma" w:hAnsi="Tahoma" w:cs="Tahoma"/>
      <w:sz w:val="20"/>
      <w:szCs w:val="20"/>
      <w:lang w:val="en-US" w:eastAsia="en-US"/>
    </w:rPr>
  </w:style>
  <w:style w:type="paragraph" w:customStyle="1" w:styleId="affffffff1">
    <w:name w:val="НашаШапка"/>
    <w:basedOn w:val="a5"/>
    <w:uiPriority w:val="99"/>
    <w:rsid w:val="003D1829"/>
    <w:pPr>
      <w:spacing w:before="120" w:after="120"/>
      <w:jc w:val="center"/>
    </w:pPr>
    <w:rPr>
      <w:b/>
      <w:szCs w:val="20"/>
    </w:rPr>
  </w:style>
  <w:style w:type="paragraph" w:customStyle="1" w:styleId="affffffff2">
    <w:name w:val="Таблица"/>
    <w:link w:val="affffffff3"/>
    <w:rsid w:val="003D1829"/>
    <w:pPr>
      <w:spacing w:before="120" w:line="204" w:lineRule="auto"/>
    </w:pPr>
    <w:rPr>
      <w:rFonts w:ascii="Arial" w:hAnsi="Arial"/>
    </w:rPr>
  </w:style>
  <w:style w:type="paragraph" w:customStyle="1" w:styleId="affffffff4">
    <w:name w:val="Таблотст"/>
    <w:basedOn w:val="affffffff2"/>
    <w:link w:val="affffffff5"/>
    <w:rsid w:val="003D1829"/>
    <w:pPr>
      <w:ind w:left="85"/>
    </w:pPr>
  </w:style>
  <w:style w:type="character" w:customStyle="1" w:styleId="affffffff3">
    <w:name w:val="Таблица Знак"/>
    <w:link w:val="affffffff2"/>
    <w:locked/>
    <w:rsid w:val="003D1829"/>
    <w:rPr>
      <w:rFonts w:ascii="Arial" w:hAnsi="Arial"/>
    </w:rPr>
  </w:style>
  <w:style w:type="character" w:customStyle="1" w:styleId="affffffff5">
    <w:name w:val="Таблотст Знак"/>
    <w:link w:val="affffffff4"/>
    <w:locked/>
    <w:rsid w:val="003D1829"/>
    <w:rPr>
      <w:rFonts w:ascii="Arial" w:hAnsi="Arial"/>
    </w:rPr>
  </w:style>
  <w:style w:type="paragraph" w:customStyle="1" w:styleId="affffffff6">
    <w:name w:val="цифры таблицы"/>
    <w:uiPriority w:val="99"/>
    <w:rsid w:val="003D1829"/>
    <w:pPr>
      <w:snapToGrid w:val="0"/>
      <w:jc w:val="right"/>
    </w:pPr>
    <w:rPr>
      <w:noProof/>
      <w:color w:val="000000"/>
      <w:sz w:val="26"/>
    </w:rPr>
  </w:style>
  <w:style w:type="paragraph" w:customStyle="1" w:styleId="affffffff7">
    <w:name w:val="единицы"/>
    <w:uiPriority w:val="99"/>
    <w:rsid w:val="003D1829"/>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character" w:customStyle="1" w:styleId="FontStyle11">
    <w:name w:val="Font Style11"/>
    <w:rsid w:val="003D1829"/>
    <w:rPr>
      <w:rFonts w:ascii="Times New Roman" w:hAnsi="Times New Roman" w:cs="Times New Roman"/>
      <w:b/>
      <w:bCs/>
      <w:sz w:val="24"/>
      <w:szCs w:val="24"/>
    </w:rPr>
  </w:style>
  <w:style w:type="paragraph" w:customStyle="1" w:styleId="affffffff8">
    <w:name w:val="Единицы измерения"/>
    <w:uiPriority w:val="99"/>
    <w:rsid w:val="003D1829"/>
    <w:pPr>
      <w:keepNext/>
      <w:ind w:right="-170"/>
      <w:jc w:val="right"/>
    </w:pPr>
    <w:rPr>
      <w:sz w:val="24"/>
    </w:rPr>
  </w:style>
  <w:style w:type="paragraph" w:customStyle="1" w:styleId="affffffff9">
    <w:name w:val="Левая колонка"/>
    <w:uiPriority w:val="99"/>
    <w:rsid w:val="003D1829"/>
    <w:pPr>
      <w:spacing w:before="120" w:line="204" w:lineRule="auto"/>
    </w:pPr>
    <w:rPr>
      <w:noProof/>
      <w:sz w:val="24"/>
    </w:rPr>
  </w:style>
  <w:style w:type="paragraph" w:customStyle="1" w:styleId="affffffffa">
    <w:name w:val="Цифры таблицы"/>
    <w:uiPriority w:val="99"/>
    <w:rsid w:val="003D1829"/>
    <w:pPr>
      <w:jc w:val="right"/>
    </w:pPr>
    <w:rPr>
      <w:noProof/>
      <w:sz w:val="26"/>
    </w:rPr>
  </w:style>
  <w:style w:type="paragraph" w:customStyle="1" w:styleId="affffffffb">
    <w:name w:val="Единицы"/>
    <w:basedOn w:val="a5"/>
    <w:uiPriority w:val="99"/>
    <w:rsid w:val="003D1829"/>
    <w:pPr>
      <w:keepNext/>
      <w:spacing w:before="120" w:after="120"/>
      <w:jc w:val="center"/>
    </w:pPr>
    <w:rPr>
      <w:rFonts w:ascii="Arial" w:hAnsi="Arial"/>
      <w:sz w:val="22"/>
      <w:szCs w:val="20"/>
    </w:rPr>
  </w:style>
  <w:style w:type="paragraph" w:customStyle="1" w:styleId="2ff6">
    <w:name w:val="Таблотст2"/>
    <w:basedOn w:val="affffffff2"/>
    <w:uiPriority w:val="99"/>
    <w:rsid w:val="003D1829"/>
    <w:pPr>
      <w:ind w:left="170"/>
    </w:pPr>
    <w:rPr>
      <w:noProof/>
    </w:rPr>
  </w:style>
  <w:style w:type="character" w:customStyle="1" w:styleId="FontStyle26">
    <w:name w:val="Font Style26"/>
    <w:rsid w:val="003D1829"/>
    <w:rPr>
      <w:rFonts w:ascii="Verdana" w:hAnsi="Verdana" w:cs="Verdana"/>
      <w:sz w:val="14"/>
      <w:szCs w:val="14"/>
    </w:rPr>
  </w:style>
  <w:style w:type="character" w:customStyle="1" w:styleId="FontStyle25">
    <w:name w:val="Font Style25"/>
    <w:rsid w:val="003D1829"/>
    <w:rPr>
      <w:rFonts w:ascii="Times New Roman" w:hAnsi="Times New Roman" w:cs="Times New Roman"/>
      <w:b/>
      <w:bCs/>
      <w:i/>
      <w:iCs/>
      <w:sz w:val="14"/>
      <w:szCs w:val="14"/>
    </w:rPr>
  </w:style>
  <w:style w:type="character" w:customStyle="1" w:styleId="FontStyle27">
    <w:name w:val="Font Style27"/>
    <w:rsid w:val="003D1829"/>
    <w:rPr>
      <w:rFonts w:ascii="Book Antiqua" w:hAnsi="Book Antiqua" w:cs="Book Antiqua"/>
      <w:i/>
      <w:iCs/>
      <w:sz w:val="14"/>
      <w:szCs w:val="14"/>
    </w:rPr>
  </w:style>
  <w:style w:type="character" w:customStyle="1" w:styleId="FontStyle21">
    <w:name w:val="Font Style21"/>
    <w:rsid w:val="003D1829"/>
    <w:rPr>
      <w:rFonts w:ascii="Times New Roman" w:hAnsi="Times New Roman" w:cs="Times New Roman"/>
      <w:sz w:val="14"/>
      <w:szCs w:val="14"/>
    </w:rPr>
  </w:style>
  <w:style w:type="paragraph" w:customStyle="1" w:styleId="Style15">
    <w:name w:val="Style15"/>
    <w:basedOn w:val="a5"/>
    <w:uiPriority w:val="99"/>
    <w:rsid w:val="003D1829"/>
    <w:pPr>
      <w:suppressAutoHyphens/>
      <w:spacing w:before="120" w:after="120" w:line="202" w:lineRule="exact"/>
      <w:jc w:val="center"/>
    </w:pPr>
    <w:rPr>
      <w:lang w:eastAsia="ar-SA"/>
    </w:rPr>
  </w:style>
  <w:style w:type="paragraph" w:customStyle="1" w:styleId="Style16">
    <w:name w:val="Style16"/>
    <w:basedOn w:val="a5"/>
    <w:uiPriority w:val="99"/>
    <w:rsid w:val="003D1829"/>
    <w:pPr>
      <w:suppressAutoHyphens/>
      <w:spacing w:before="120" w:after="120" w:line="192" w:lineRule="exact"/>
    </w:pPr>
    <w:rPr>
      <w:lang w:eastAsia="ar-SA"/>
    </w:rPr>
  </w:style>
  <w:style w:type="paragraph" w:customStyle="1" w:styleId="Style17">
    <w:name w:val="Style17"/>
    <w:basedOn w:val="a5"/>
    <w:uiPriority w:val="99"/>
    <w:rsid w:val="003D1829"/>
    <w:pPr>
      <w:suppressAutoHyphens/>
      <w:spacing w:before="120" w:after="120"/>
    </w:pPr>
    <w:rPr>
      <w:lang w:eastAsia="ar-SA"/>
    </w:rPr>
  </w:style>
  <w:style w:type="paragraph" w:customStyle="1" w:styleId="1ff6">
    <w:name w:val="Абзац списка1"/>
    <w:basedOn w:val="a5"/>
    <w:uiPriority w:val="99"/>
    <w:rsid w:val="003D1829"/>
    <w:pPr>
      <w:spacing w:before="120" w:after="120"/>
      <w:ind w:left="720"/>
      <w:contextualSpacing/>
    </w:pPr>
    <w:rPr>
      <w:rFonts w:eastAsia="Calibri"/>
    </w:rPr>
  </w:style>
  <w:style w:type="paragraph" w:customStyle="1" w:styleId="Style13">
    <w:name w:val="Style13"/>
    <w:basedOn w:val="a5"/>
    <w:uiPriority w:val="99"/>
    <w:rsid w:val="003D1829"/>
    <w:pPr>
      <w:widowControl w:val="0"/>
      <w:autoSpaceDE w:val="0"/>
      <w:autoSpaceDN w:val="0"/>
      <w:adjustRightInd w:val="0"/>
      <w:spacing w:before="120" w:after="120" w:line="302" w:lineRule="atLeast"/>
      <w:ind w:firstLine="552"/>
      <w:jc w:val="both"/>
    </w:pPr>
  </w:style>
  <w:style w:type="character" w:customStyle="1" w:styleId="FontStyle20">
    <w:name w:val="Font Style20"/>
    <w:rsid w:val="003D1829"/>
    <w:rPr>
      <w:rFonts w:ascii="Times New Roman" w:hAnsi="Times New Roman" w:cs="Times New Roman"/>
      <w:sz w:val="22"/>
      <w:szCs w:val="22"/>
    </w:rPr>
  </w:style>
  <w:style w:type="paragraph" w:customStyle="1" w:styleId="affffffffc">
    <w:name w:val="Основной текст доклад"/>
    <w:uiPriority w:val="99"/>
    <w:rsid w:val="003D1829"/>
    <w:pPr>
      <w:spacing w:before="120"/>
      <w:ind w:firstLine="720"/>
      <w:jc w:val="both"/>
    </w:pPr>
    <w:rPr>
      <w:rFonts w:ascii="Arial" w:hAnsi="Arial"/>
      <w:sz w:val="22"/>
    </w:rPr>
  </w:style>
  <w:style w:type="paragraph" w:customStyle="1" w:styleId="txt">
    <w:name w:val="txt"/>
    <w:basedOn w:val="a5"/>
    <w:uiPriority w:val="99"/>
    <w:rsid w:val="003D1829"/>
    <w:pPr>
      <w:spacing w:before="100" w:beforeAutospacing="1" w:after="100" w:afterAutospacing="1" w:line="270" w:lineRule="atLeast"/>
      <w:ind w:firstLine="300"/>
      <w:jc w:val="both"/>
    </w:pPr>
    <w:rPr>
      <w:rFonts w:ascii="Verdana" w:eastAsia="Arial Unicode MS" w:hAnsi="Verdana" w:cs="Arial Unicode MS"/>
      <w:color w:val="001111"/>
      <w:sz w:val="18"/>
      <w:szCs w:val="18"/>
    </w:rPr>
  </w:style>
  <w:style w:type="paragraph" w:customStyle="1" w:styleId="book">
    <w:name w:val="book"/>
    <w:basedOn w:val="a5"/>
    <w:uiPriority w:val="99"/>
    <w:rsid w:val="003D1829"/>
    <w:pPr>
      <w:spacing w:before="100" w:beforeAutospacing="1" w:after="100" w:afterAutospacing="1"/>
    </w:pPr>
  </w:style>
  <w:style w:type="paragraph" w:customStyle="1" w:styleId="affffffffd">
    <w:name w:val="ГРАД Табличный текст (центр)"/>
    <w:basedOn w:val="a5"/>
    <w:autoRedefine/>
    <w:rsid w:val="003D1829"/>
    <w:pPr>
      <w:spacing w:before="120" w:after="120"/>
    </w:pPr>
    <w:rPr>
      <w:rFonts w:eastAsia="Calibri"/>
      <w:bCs/>
      <w:spacing w:val="4"/>
      <w:sz w:val="20"/>
      <w:szCs w:val="20"/>
      <w:lang w:val="en-US" w:eastAsia="en-US"/>
    </w:rPr>
  </w:style>
  <w:style w:type="paragraph" w:customStyle="1" w:styleId="BodyTextKeep">
    <w:name w:val="Body Text Keep"/>
    <w:basedOn w:val="afff9"/>
    <w:uiPriority w:val="99"/>
    <w:rsid w:val="003D1829"/>
    <w:pPr>
      <w:spacing w:before="120" w:line="240" w:lineRule="auto"/>
      <w:ind w:left="567" w:firstLine="0"/>
    </w:pPr>
    <w:rPr>
      <w:rFonts w:ascii="Calibri" w:hAnsi="Calibri"/>
      <w:spacing w:val="-5"/>
      <w:lang w:val="ru-RU" w:eastAsia="en-US"/>
    </w:rPr>
  </w:style>
  <w:style w:type="character" w:customStyle="1" w:styleId="itemauthor1">
    <w:name w:val="itemauthor1"/>
    <w:rsid w:val="003D1829"/>
    <w:rPr>
      <w:rFonts w:ascii="Tahoma" w:hAnsi="Tahoma" w:cs="Tahoma" w:hint="default"/>
      <w:vanish w:val="0"/>
      <w:webHidden w:val="0"/>
      <w:specVanish w:val="0"/>
    </w:rPr>
  </w:style>
  <w:style w:type="character" w:customStyle="1" w:styleId="itemtextresizertitle">
    <w:name w:val="itemtextresizertitle"/>
    <w:rsid w:val="003D1829"/>
    <w:rPr>
      <w:rFonts w:ascii="Tahoma" w:hAnsi="Tahoma" w:cs="Tahoma" w:hint="default"/>
    </w:rPr>
  </w:style>
  <w:style w:type="paragraph" w:customStyle="1" w:styleId="affffffffe">
    <w:name w:val="Рабочий"/>
    <w:basedOn w:val="a5"/>
    <w:uiPriority w:val="99"/>
    <w:rsid w:val="003D1829"/>
    <w:pPr>
      <w:spacing w:before="120" w:after="120" w:line="360" w:lineRule="auto"/>
      <w:ind w:firstLine="720"/>
      <w:jc w:val="both"/>
    </w:pPr>
    <w:rPr>
      <w:szCs w:val="20"/>
    </w:rPr>
  </w:style>
  <w:style w:type="paragraph" w:customStyle="1" w:styleId="EUMAintext">
    <w:name w:val="EU MAintext"/>
    <w:basedOn w:val="a5"/>
    <w:uiPriority w:val="99"/>
    <w:rsid w:val="003D1829"/>
    <w:pPr>
      <w:spacing w:before="120" w:after="200"/>
      <w:jc w:val="both"/>
    </w:pPr>
    <w:rPr>
      <w:rFonts w:ascii="Arial" w:hAnsi="Arial" w:cs="Arial"/>
      <w:sz w:val="22"/>
      <w:szCs w:val="20"/>
      <w:lang w:eastAsia="en-US"/>
    </w:rPr>
  </w:style>
  <w:style w:type="paragraph" w:customStyle="1" w:styleId="afffffffff">
    <w:name w:val="шапка"/>
    <w:uiPriority w:val="99"/>
    <w:rsid w:val="003D1829"/>
    <w:pPr>
      <w:jc w:val="center"/>
    </w:pPr>
    <w:rPr>
      <w:b/>
      <w:noProof/>
      <w:sz w:val="24"/>
    </w:rPr>
  </w:style>
  <w:style w:type="paragraph" w:customStyle="1" w:styleId="afffffffff0">
    <w:name w:val="заг. указ. литературы"/>
    <w:basedOn w:val="a5"/>
    <w:uiPriority w:val="99"/>
    <w:rsid w:val="003D1829"/>
    <w:pPr>
      <w:tabs>
        <w:tab w:val="left" w:pos="9000"/>
        <w:tab w:val="right" w:pos="9360"/>
      </w:tabs>
      <w:suppressAutoHyphens/>
      <w:spacing w:before="120" w:after="120"/>
    </w:pPr>
    <w:rPr>
      <w:rFonts w:ascii="Times New Roman CYR" w:hAnsi="Times New Roman CYR"/>
      <w:sz w:val="26"/>
      <w:szCs w:val="20"/>
      <w:lang w:val="en-US"/>
    </w:rPr>
  </w:style>
  <w:style w:type="paragraph" w:customStyle="1" w:styleId="afffffffff1">
    <w:name w:val="единицы измерения"/>
    <w:uiPriority w:val="99"/>
    <w:rsid w:val="003D1829"/>
    <w:pPr>
      <w:jc w:val="right"/>
    </w:pPr>
    <w:rPr>
      <w:noProof/>
      <w:sz w:val="24"/>
    </w:rPr>
  </w:style>
  <w:style w:type="paragraph" w:customStyle="1" w:styleId="5d">
    <w:name w:val="Обыч5d"/>
    <w:uiPriority w:val="99"/>
    <w:rsid w:val="003D1829"/>
    <w:pPr>
      <w:widowControl w:val="0"/>
    </w:pPr>
    <w:rPr>
      <w:sz w:val="24"/>
    </w:rPr>
  </w:style>
  <w:style w:type="paragraph" w:customStyle="1" w:styleId="b74">
    <w:name w:val="оb7аголовок 4"/>
    <w:basedOn w:val="a5"/>
    <w:next w:val="a5"/>
    <w:uiPriority w:val="99"/>
    <w:rsid w:val="003D1829"/>
    <w:pPr>
      <w:keepNext/>
      <w:widowControl w:val="0"/>
      <w:suppressAutoHyphens/>
      <w:spacing w:before="120" w:after="120"/>
      <w:jc w:val="center"/>
    </w:pPr>
    <w:rPr>
      <w:b/>
    </w:rPr>
  </w:style>
  <w:style w:type="paragraph" w:customStyle="1" w:styleId="74">
    <w:name w:val="оглавление 7"/>
    <w:basedOn w:val="a5"/>
    <w:uiPriority w:val="99"/>
    <w:rsid w:val="003D1829"/>
    <w:pPr>
      <w:suppressAutoHyphens/>
      <w:spacing w:before="120" w:after="120"/>
      <w:ind w:left="720" w:hanging="720"/>
    </w:pPr>
    <w:rPr>
      <w:rFonts w:ascii="Times New Roman CYR" w:hAnsi="Times New Roman CYR"/>
      <w:lang w:val="en-US"/>
    </w:rPr>
  </w:style>
  <w:style w:type="character" w:customStyle="1" w:styleId="st1">
    <w:name w:val="st1"/>
    <w:rsid w:val="003D1829"/>
  </w:style>
  <w:style w:type="paragraph" w:customStyle="1" w:styleId="afffffffff2">
    <w:name w:val="Ст. без интервала"/>
    <w:basedOn w:val="a5"/>
    <w:link w:val="afffffffff3"/>
    <w:qFormat/>
    <w:rsid w:val="003D1829"/>
    <w:pPr>
      <w:spacing w:before="120" w:after="120"/>
      <w:ind w:firstLine="709"/>
      <w:jc w:val="both"/>
    </w:pPr>
    <w:rPr>
      <w:rFonts w:eastAsia="Calibri"/>
      <w:sz w:val="28"/>
      <w:szCs w:val="28"/>
      <w:lang w:val="x-none" w:eastAsia="x-none"/>
    </w:rPr>
  </w:style>
  <w:style w:type="character" w:customStyle="1" w:styleId="afffffffff3">
    <w:name w:val="Ст. без интервала Знак"/>
    <w:link w:val="afffffffff2"/>
    <w:rsid w:val="003D1829"/>
    <w:rPr>
      <w:rFonts w:eastAsia="Calibri"/>
      <w:sz w:val="28"/>
      <w:szCs w:val="28"/>
      <w:lang w:val="x-none" w:eastAsia="x-none"/>
    </w:rPr>
  </w:style>
  <w:style w:type="paragraph" w:customStyle="1" w:styleId="13">
    <w:name w:val="Таблица 1"/>
    <w:basedOn w:val="a5"/>
    <w:autoRedefine/>
    <w:rsid w:val="003D1829"/>
    <w:pPr>
      <w:numPr>
        <w:numId w:val="12"/>
      </w:numPr>
      <w:spacing w:before="120" w:after="120" w:line="360" w:lineRule="auto"/>
      <w:jc w:val="both"/>
    </w:pPr>
  </w:style>
  <w:style w:type="character" w:customStyle="1" w:styleId="316">
    <w:name w:val="Основной текст с отступом 3 Знак1"/>
    <w:aliases w:val="Знак Знак Знак Знак,Знак Знак Знак Знак2"/>
    <w:semiHidden/>
    <w:rsid w:val="003D1829"/>
    <w:rPr>
      <w:sz w:val="16"/>
      <w:szCs w:val="16"/>
    </w:rPr>
  </w:style>
  <w:style w:type="paragraph" w:customStyle="1" w:styleId="font5">
    <w:name w:val="font5"/>
    <w:basedOn w:val="a5"/>
    <w:rsid w:val="003D1829"/>
    <w:pPr>
      <w:tabs>
        <w:tab w:val="left" w:pos="708"/>
      </w:tabs>
      <w:spacing w:before="100" w:beforeAutospacing="1" w:after="100" w:afterAutospacing="1"/>
    </w:pPr>
    <w:rPr>
      <w:color w:val="FF0000"/>
      <w:sz w:val="22"/>
      <w:szCs w:val="22"/>
    </w:rPr>
  </w:style>
  <w:style w:type="paragraph" w:customStyle="1" w:styleId="font6">
    <w:name w:val="font6"/>
    <w:basedOn w:val="a5"/>
    <w:rsid w:val="003D1829"/>
    <w:pPr>
      <w:spacing w:before="100" w:beforeAutospacing="1" w:after="100" w:afterAutospacing="1"/>
    </w:pPr>
    <w:rPr>
      <w:rFonts w:ascii="Tahoma" w:hAnsi="Tahoma" w:cs="Tahoma"/>
      <w:b/>
      <w:bCs/>
      <w:color w:val="000000"/>
      <w:sz w:val="16"/>
      <w:szCs w:val="16"/>
    </w:rPr>
  </w:style>
  <w:style w:type="paragraph" w:customStyle="1" w:styleId="font7">
    <w:name w:val="font7"/>
    <w:basedOn w:val="a5"/>
    <w:rsid w:val="003D1829"/>
    <w:pPr>
      <w:spacing w:before="100" w:beforeAutospacing="1" w:after="100" w:afterAutospacing="1"/>
    </w:pPr>
    <w:rPr>
      <w:rFonts w:ascii="Tahoma" w:hAnsi="Tahoma" w:cs="Tahoma"/>
      <w:color w:val="000000"/>
      <w:sz w:val="16"/>
      <w:szCs w:val="16"/>
    </w:rPr>
  </w:style>
  <w:style w:type="paragraph" w:customStyle="1" w:styleId="font8">
    <w:name w:val="font8"/>
    <w:basedOn w:val="a5"/>
    <w:rsid w:val="003D1829"/>
    <w:pPr>
      <w:spacing w:before="100" w:beforeAutospacing="1" w:after="100" w:afterAutospacing="1"/>
    </w:pPr>
    <w:rPr>
      <w:rFonts w:ascii="Tahoma" w:hAnsi="Tahoma" w:cs="Tahoma"/>
      <w:b/>
      <w:bCs/>
      <w:color w:val="000000"/>
      <w:sz w:val="16"/>
      <w:szCs w:val="16"/>
    </w:rPr>
  </w:style>
  <w:style w:type="paragraph" w:customStyle="1" w:styleId="font9">
    <w:name w:val="font9"/>
    <w:basedOn w:val="a5"/>
    <w:rsid w:val="003D1829"/>
    <w:pPr>
      <w:spacing w:before="100" w:beforeAutospacing="1" w:after="100" w:afterAutospacing="1"/>
    </w:pPr>
    <w:rPr>
      <w:rFonts w:ascii="Tahoma" w:hAnsi="Tahoma" w:cs="Tahoma"/>
      <w:color w:val="000000"/>
      <w:sz w:val="16"/>
      <w:szCs w:val="16"/>
    </w:rPr>
  </w:style>
  <w:style w:type="paragraph" w:customStyle="1" w:styleId="font10">
    <w:name w:val="font10"/>
    <w:basedOn w:val="a5"/>
    <w:rsid w:val="003D1829"/>
    <w:pPr>
      <w:spacing w:before="100" w:beforeAutospacing="1" w:after="100" w:afterAutospacing="1"/>
    </w:pPr>
    <w:rPr>
      <w:rFonts w:ascii="Tahoma" w:hAnsi="Tahoma" w:cs="Tahoma"/>
      <w:b/>
      <w:bCs/>
      <w:color w:val="000000"/>
      <w:sz w:val="16"/>
      <w:szCs w:val="16"/>
    </w:rPr>
  </w:style>
  <w:style w:type="paragraph" w:customStyle="1" w:styleId="font11">
    <w:name w:val="font11"/>
    <w:basedOn w:val="a5"/>
    <w:rsid w:val="003D1829"/>
    <w:pPr>
      <w:spacing w:before="100" w:beforeAutospacing="1" w:after="100" w:afterAutospacing="1"/>
    </w:pPr>
    <w:rPr>
      <w:rFonts w:ascii="Tahoma" w:hAnsi="Tahoma" w:cs="Tahoma"/>
      <w:color w:val="000000"/>
      <w:sz w:val="18"/>
      <w:szCs w:val="18"/>
    </w:rPr>
  </w:style>
  <w:style w:type="paragraph" w:customStyle="1" w:styleId="font12">
    <w:name w:val="font12"/>
    <w:basedOn w:val="a5"/>
    <w:rsid w:val="003D1829"/>
    <w:pPr>
      <w:spacing w:before="100" w:beforeAutospacing="1" w:after="100" w:afterAutospacing="1"/>
    </w:pPr>
    <w:rPr>
      <w:rFonts w:ascii="Tahoma" w:hAnsi="Tahoma" w:cs="Tahoma"/>
      <w:b/>
      <w:bCs/>
      <w:color w:val="000000"/>
      <w:sz w:val="18"/>
      <w:szCs w:val="18"/>
    </w:rPr>
  </w:style>
  <w:style w:type="paragraph" w:customStyle="1" w:styleId="font13">
    <w:name w:val="font13"/>
    <w:basedOn w:val="a5"/>
    <w:rsid w:val="003D1829"/>
    <w:pPr>
      <w:spacing w:before="100" w:beforeAutospacing="1" w:after="100" w:afterAutospacing="1"/>
    </w:pPr>
    <w:rPr>
      <w:color w:val="000000"/>
      <w:sz w:val="16"/>
      <w:szCs w:val="16"/>
    </w:rPr>
  </w:style>
  <w:style w:type="paragraph" w:customStyle="1" w:styleId="font14">
    <w:name w:val="font14"/>
    <w:basedOn w:val="a5"/>
    <w:rsid w:val="003D1829"/>
    <w:pPr>
      <w:spacing w:before="100" w:beforeAutospacing="1" w:after="100" w:afterAutospacing="1"/>
    </w:pPr>
    <w:rPr>
      <w:color w:val="000000"/>
      <w:sz w:val="16"/>
      <w:szCs w:val="16"/>
      <w:u w:val="single"/>
    </w:rPr>
  </w:style>
  <w:style w:type="paragraph" w:customStyle="1" w:styleId="font15">
    <w:name w:val="font15"/>
    <w:basedOn w:val="a5"/>
    <w:rsid w:val="003D1829"/>
    <w:pPr>
      <w:spacing w:before="100" w:beforeAutospacing="1" w:after="100" w:afterAutospacing="1"/>
    </w:pPr>
    <w:rPr>
      <w:sz w:val="16"/>
      <w:szCs w:val="16"/>
    </w:rPr>
  </w:style>
  <w:style w:type="paragraph" w:customStyle="1" w:styleId="afffffffff4">
    <w:name w:val="Дистиль"/>
    <w:basedOn w:val="a5"/>
    <w:rsid w:val="003D1829"/>
    <w:pPr>
      <w:spacing w:before="120" w:after="120"/>
    </w:pPr>
    <w:rPr>
      <w:sz w:val="28"/>
      <w:szCs w:val="20"/>
    </w:rPr>
  </w:style>
  <w:style w:type="character" w:customStyle="1" w:styleId="font0">
    <w:name w:val="font0"/>
    <w:rsid w:val="003D1829"/>
  </w:style>
  <w:style w:type="paragraph" w:customStyle="1" w:styleId="xl92">
    <w:name w:val="xl92"/>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FFFF"/>
      <w:sz w:val="16"/>
      <w:szCs w:val="16"/>
    </w:rPr>
  </w:style>
  <w:style w:type="paragraph" w:customStyle="1" w:styleId="1ff7">
    <w:name w:val="Основной текст с отступом.Основной текст 1.Нумерованный список !!.Основной текст с отступом Знак.Надин стиль.Основной текст без отступа"/>
    <w:basedOn w:val="a5"/>
    <w:rsid w:val="003D1829"/>
    <w:pPr>
      <w:spacing w:before="120" w:after="120" w:line="360" w:lineRule="auto"/>
      <w:ind w:firstLine="709"/>
      <w:jc w:val="both"/>
    </w:pPr>
    <w:rPr>
      <w:sz w:val="26"/>
      <w:szCs w:val="20"/>
    </w:rPr>
  </w:style>
  <w:style w:type="paragraph" w:customStyle="1" w:styleId="5b">
    <w:name w:val="заголовок 5"/>
    <w:basedOn w:val="a5"/>
    <w:next w:val="a5"/>
    <w:rsid w:val="003D1829"/>
    <w:pPr>
      <w:keepNext/>
      <w:spacing w:before="120" w:after="120"/>
      <w:jc w:val="center"/>
      <w:outlineLvl w:val="4"/>
    </w:pPr>
    <w:rPr>
      <w:b/>
      <w:sz w:val="18"/>
      <w:szCs w:val="20"/>
      <w:lang w:val="en-US"/>
    </w:rPr>
  </w:style>
  <w:style w:type="paragraph" w:customStyle="1" w:styleId="afffffffff5">
    <w:name w:val="Текст таблицы"/>
    <w:basedOn w:val="a5"/>
    <w:qFormat/>
    <w:rsid w:val="003D1829"/>
    <w:pPr>
      <w:widowControl w:val="0"/>
      <w:autoSpaceDE w:val="0"/>
      <w:autoSpaceDN w:val="0"/>
      <w:adjustRightInd w:val="0"/>
      <w:spacing w:before="120" w:after="120"/>
      <w:jc w:val="both"/>
    </w:pPr>
    <w:rPr>
      <w:rFonts w:eastAsia="Calibri"/>
      <w:lang w:eastAsia="en-US"/>
    </w:rPr>
  </w:style>
  <w:style w:type="paragraph" w:customStyle="1" w:styleId="xl93">
    <w:name w:val="xl93"/>
    <w:basedOn w:val="a5"/>
    <w:rsid w:val="003D182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70C0"/>
      <w:sz w:val="20"/>
      <w:szCs w:val="20"/>
    </w:rPr>
  </w:style>
  <w:style w:type="paragraph" w:customStyle="1" w:styleId="xl94">
    <w:name w:val="xl94"/>
    <w:basedOn w:val="a5"/>
    <w:rsid w:val="003D1829"/>
    <w:pPr>
      <w:shd w:val="clear" w:color="000000" w:fill="DA9694"/>
      <w:spacing w:before="100" w:beforeAutospacing="1" w:after="100" w:afterAutospacing="1"/>
    </w:pPr>
  </w:style>
  <w:style w:type="paragraph" w:customStyle="1" w:styleId="xl95">
    <w:name w:val="xl95"/>
    <w:basedOn w:val="a5"/>
    <w:rsid w:val="003D1829"/>
    <w:pPr>
      <w:shd w:val="clear" w:color="000000" w:fill="DA9694"/>
      <w:spacing w:before="100" w:beforeAutospacing="1" w:after="100" w:afterAutospacing="1"/>
    </w:pPr>
  </w:style>
  <w:style w:type="paragraph" w:customStyle="1" w:styleId="xl96">
    <w:name w:val="xl96"/>
    <w:basedOn w:val="a5"/>
    <w:rsid w:val="003D182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Bodytext41">
    <w:name w:val="Body text (4)1"/>
    <w:basedOn w:val="a5"/>
    <w:link w:val="Bodytext4"/>
    <w:uiPriority w:val="99"/>
    <w:rsid w:val="003D1829"/>
    <w:pPr>
      <w:shd w:val="clear" w:color="auto" w:fill="FFFFFF"/>
      <w:spacing w:before="120" w:after="120" w:line="302" w:lineRule="exact"/>
      <w:jc w:val="both"/>
    </w:pPr>
    <w:rPr>
      <w:b/>
      <w:bCs/>
      <w:i/>
      <w:iCs/>
      <w:sz w:val="25"/>
      <w:szCs w:val="25"/>
    </w:rPr>
  </w:style>
  <w:style w:type="paragraph" w:customStyle="1" w:styleId="xl98">
    <w:name w:val="xl98"/>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9">
    <w:name w:val="xl99"/>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0">
    <w:name w:val="xl100"/>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1">
    <w:name w:val="xl101"/>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2">
    <w:name w:val="xl102"/>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3">
    <w:name w:val="xl103"/>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rPr>
  </w:style>
  <w:style w:type="paragraph" w:customStyle="1" w:styleId="xl104">
    <w:name w:val="xl104"/>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06">
    <w:name w:val="xl106"/>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7">
    <w:name w:val="xl107"/>
    <w:basedOn w:val="a5"/>
    <w:rsid w:val="003D182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08">
    <w:name w:val="xl108"/>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9">
    <w:name w:val="xl109"/>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0">
    <w:name w:val="xl110"/>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1">
    <w:name w:val="xl111"/>
    <w:basedOn w:val="a5"/>
    <w:rsid w:val="003D1829"/>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2">
    <w:name w:val="xl112"/>
    <w:basedOn w:val="a5"/>
    <w:rsid w:val="003D182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3">
    <w:name w:val="xl113"/>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5"/>
    <w:rsid w:val="003D1829"/>
    <w:pPr>
      <w:spacing w:before="100" w:beforeAutospacing="1" w:after="100" w:afterAutospacing="1"/>
    </w:pPr>
  </w:style>
  <w:style w:type="paragraph" w:customStyle="1" w:styleId="xl115">
    <w:name w:val="xl115"/>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7">
    <w:name w:val="xl117"/>
    <w:basedOn w:val="a5"/>
    <w:rsid w:val="003D182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8">
    <w:name w:val="xl118"/>
    <w:basedOn w:val="a5"/>
    <w:rsid w:val="003D182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9">
    <w:name w:val="xl119"/>
    <w:basedOn w:val="a5"/>
    <w:rsid w:val="003D182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0">
    <w:name w:val="xl120"/>
    <w:basedOn w:val="a5"/>
    <w:rsid w:val="003D1829"/>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1">
    <w:name w:val="xl121"/>
    <w:basedOn w:val="a5"/>
    <w:rsid w:val="003D1829"/>
    <w:pPr>
      <w:pBdr>
        <w:top w:val="single" w:sz="4" w:space="0" w:color="auto"/>
        <w:left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122">
    <w:name w:val="xl122"/>
    <w:basedOn w:val="a5"/>
    <w:rsid w:val="003D1829"/>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5"/>
    <w:rsid w:val="003D182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4">
    <w:name w:val="xl124"/>
    <w:basedOn w:val="a5"/>
    <w:rsid w:val="003D1829"/>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25">
    <w:name w:val="xl125"/>
    <w:basedOn w:val="a5"/>
    <w:rsid w:val="003D182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26">
    <w:name w:val="xl126"/>
    <w:basedOn w:val="a5"/>
    <w:rsid w:val="003D1829"/>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i/>
      <w:iCs/>
      <w:color w:val="000000"/>
      <w:sz w:val="20"/>
      <w:szCs w:val="20"/>
    </w:rPr>
  </w:style>
  <w:style w:type="paragraph" w:customStyle="1" w:styleId="xl127">
    <w:name w:val="xl127"/>
    <w:basedOn w:val="a5"/>
    <w:rsid w:val="003D1829"/>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8">
    <w:name w:val="xl128"/>
    <w:basedOn w:val="a5"/>
    <w:rsid w:val="003D1829"/>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9">
    <w:name w:val="xl129"/>
    <w:basedOn w:val="a5"/>
    <w:rsid w:val="003D1829"/>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30">
    <w:name w:val="xl130"/>
    <w:basedOn w:val="a5"/>
    <w:rsid w:val="003D1829"/>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31">
    <w:name w:val="xl131"/>
    <w:basedOn w:val="a5"/>
    <w:rsid w:val="003D1829"/>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32">
    <w:name w:val="xl132"/>
    <w:basedOn w:val="a5"/>
    <w:rsid w:val="003D1829"/>
    <w:pPr>
      <w:shd w:val="clear" w:color="000000" w:fill="DA9694"/>
      <w:spacing w:before="100" w:beforeAutospacing="1" w:after="100" w:afterAutospacing="1"/>
    </w:pPr>
  </w:style>
  <w:style w:type="paragraph" w:customStyle="1" w:styleId="xl134">
    <w:name w:val="xl134"/>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sz w:val="20"/>
      <w:szCs w:val="20"/>
    </w:rPr>
  </w:style>
  <w:style w:type="paragraph" w:customStyle="1" w:styleId="xl135">
    <w:name w:val="xl135"/>
    <w:basedOn w:val="a5"/>
    <w:rsid w:val="003D182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6">
    <w:name w:val="xl136"/>
    <w:basedOn w:val="a5"/>
    <w:rsid w:val="003D1829"/>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7">
    <w:name w:val="xl137"/>
    <w:basedOn w:val="a5"/>
    <w:rsid w:val="003D1829"/>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38">
    <w:name w:val="xl138"/>
    <w:basedOn w:val="a5"/>
    <w:rsid w:val="003D1829"/>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character" w:customStyle="1" w:styleId="Bodytext6">
    <w:name w:val="Body text (6)_"/>
    <w:link w:val="Bodytext61"/>
    <w:rsid w:val="003D1829"/>
    <w:rPr>
      <w:sz w:val="21"/>
      <w:szCs w:val="21"/>
      <w:shd w:val="clear" w:color="auto" w:fill="FFFFFF"/>
    </w:rPr>
  </w:style>
  <w:style w:type="paragraph" w:customStyle="1" w:styleId="xl140">
    <w:name w:val="xl140"/>
    <w:basedOn w:val="a5"/>
    <w:rsid w:val="003D182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1">
    <w:name w:val="xl141"/>
    <w:basedOn w:val="a5"/>
    <w:rsid w:val="003D1829"/>
    <w:pPr>
      <w:shd w:val="clear" w:color="000000" w:fill="DA9694"/>
      <w:spacing w:before="100" w:beforeAutospacing="1" w:after="100" w:afterAutospacing="1"/>
    </w:pPr>
  </w:style>
  <w:style w:type="paragraph" w:customStyle="1" w:styleId="xl142">
    <w:name w:val="xl142"/>
    <w:basedOn w:val="a5"/>
    <w:rsid w:val="003D1829"/>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44">
    <w:name w:val="xl144"/>
    <w:basedOn w:val="a5"/>
    <w:rsid w:val="003D182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5">
    <w:name w:val="xl145"/>
    <w:basedOn w:val="a5"/>
    <w:rsid w:val="003D1829"/>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6">
    <w:name w:val="xl146"/>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7">
    <w:name w:val="xl147"/>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8">
    <w:name w:val="xl148"/>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49">
    <w:name w:val="xl149"/>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50">
    <w:name w:val="xl150"/>
    <w:basedOn w:val="a5"/>
    <w:rsid w:val="003D1829"/>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51">
    <w:name w:val="xl151"/>
    <w:basedOn w:val="a5"/>
    <w:rsid w:val="003D1829"/>
    <w:pPr>
      <w:shd w:val="clear" w:color="000000" w:fill="DA9694"/>
      <w:spacing w:before="100" w:beforeAutospacing="1" w:after="100" w:afterAutospacing="1"/>
    </w:pPr>
  </w:style>
  <w:style w:type="paragraph" w:customStyle="1" w:styleId="xl152">
    <w:name w:val="xl152"/>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3">
    <w:name w:val="xl153"/>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54">
    <w:name w:val="xl154"/>
    <w:basedOn w:val="a5"/>
    <w:rsid w:val="003D182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55">
    <w:name w:val="xl155"/>
    <w:basedOn w:val="a5"/>
    <w:rsid w:val="003D1829"/>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6">
    <w:name w:val="xl156"/>
    <w:basedOn w:val="a5"/>
    <w:rsid w:val="003D1829"/>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sz w:val="20"/>
      <w:szCs w:val="20"/>
    </w:rPr>
  </w:style>
  <w:style w:type="paragraph" w:customStyle="1" w:styleId="xl157">
    <w:name w:val="xl157"/>
    <w:basedOn w:val="a5"/>
    <w:rsid w:val="003D1829"/>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8">
    <w:name w:val="xl158"/>
    <w:basedOn w:val="a5"/>
    <w:rsid w:val="003D1829"/>
    <w:pPr>
      <w:pBdr>
        <w:top w:val="single" w:sz="4" w:space="0" w:color="auto"/>
        <w:bottom w:val="single" w:sz="4" w:space="0" w:color="auto"/>
        <w:right w:val="single" w:sz="4" w:space="0" w:color="auto"/>
      </w:pBdr>
      <w:shd w:val="clear" w:color="000000" w:fill="DA9694"/>
      <w:spacing w:before="100" w:beforeAutospacing="1" w:after="100" w:afterAutospacing="1"/>
    </w:pPr>
  </w:style>
  <w:style w:type="paragraph" w:customStyle="1" w:styleId="xl159">
    <w:name w:val="xl159"/>
    <w:basedOn w:val="a5"/>
    <w:rsid w:val="003D182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60">
    <w:name w:val="xl160"/>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62">
    <w:name w:val="xl162"/>
    <w:basedOn w:val="a5"/>
    <w:rsid w:val="003D182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sz w:val="20"/>
      <w:szCs w:val="20"/>
    </w:rPr>
  </w:style>
  <w:style w:type="paragraph" w:customStyle="1" w:styleId="xl163">
    <w:name w:val="xl163"/>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4">
    <w:name w:val="xl164"/>
    <w:basedOn w:val="a5"/>
    <w:rsid w:val="003D182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65">
    <w:name w:val="xl165"/>
    <w:basedOn w:val="a5"/>
    <w:rsid w:val="003D182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66">
    <w:name w:val="xl166"/>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7">
    <w:name w:val="xl167"/>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8">
    <w:name w:val="xl168"/>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9">
    <w:name w:val="xl169"/>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71">
    <w:name w:val="xl171"/>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2">
    <w:name w:val="xl172"/>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3">
    <w:name w:val="xl173"/>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4">
    <w:name w:val="xl174"/>
    <w:basedOn w:val="a5"/>
    <w:rsid w:val="003D1829"/>
    <w:pPr>
      <w:shd w:val="clear" w:color="000000" w:fill="DA9694"/>
      <w:spacing w:before="100" w:beforeAutospacing="1" w:after="100" w:afterAutospacing="1"/>
    </w:pPr>
    <w:rPr>
      <w:b/>
      <w:bCs/>
    </w:rPr>
  </w:style>
  <w:style w:type="paragraph" w:customStyle="1" w:styleId="xl175">
    <w:name w:val="xl175"/>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76">
    <w:name w:val="xl176"/>
    <w:basedOn w:val="a5"/>
    <w:rsid w:val="003D1829"/>
    <w:pPr>
      <w:spacing w:before="100" w:beforeAutospacing="1" w:after="100" w:afterAutospacing="1"/>
    </w:pPr>
    <w:rPr>
      <w:b/>
      <w:bCs/>
    </w:rPr>
  </w:style>
  <w:style w:type="paragraph" w:customStyle="1" w:styleId="xl177">
    <w:name w:val="xl177"/>
    <w:basedOn w:val="a5"/>
    <w:rsid w:val="003D182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rPr>
  </w:style>
  <w:style w:type="paragraph" w:customStyle="1" w:styleId="xl178">
    <w:name w:val="xl178"/>
    <w:basedOn w:val="a5"/>
    <w:rsid w:val="003D182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western">
    <w:name w:val="western"/>
    <w:basedOn w:val="a5"/>
    <w:rsid w:val="003D1829"/>
    <w:pPr>
      <w:spacing w:before="100" w:beforeAutospacing="1" w:after="100" w:afterAutospacing="1"/>
    </w:pPr>
  </w:style>
  <w:style w:type="character" w:customStyle="1" w:styleId="highlighthighlightactive">
    <w:name w:val="highlight highlight_active"/>
    <w:rsid w:val="003D1829"/>
  </w:style>
  <w:style w:type="paragraph" w:customStyle="1" w:styleId="5c">
    <w:name w:val="Знак Знак5 Знак Знак"/>
    <w:basedOn w:val="a5"/>
    <w:rsid w:val="003D1829"/>
    <w:pPr>
      <w:widowControl w:val="0"/>
      <w:adjustRightInd w:val="0"/>
      <w:spacing w:before="120" w:after="160" w:line="240" w:lineRule="exact"/>
      <w:jc w:val="right"/>
    </w:pPr>
    <w:rPr>
      <w:sz w:val="20"/>
      <w:szCs w:val="20"/>
      <w:lang w:val="en-GB" w:eastAsia="en-US"/>
    </w:rPr>
  </w:style>
  <w:style w:type="character" w:customStyle="1" w:styleId="ConsPlusNormal0">
    <w:name w:val="ConsPlusNormal Знак"/>
    <w:link w:val="ConsPlusNormal"/>
    <w:locked/>
    <w:rsid w:val="003D1829"/>
    <w:rPr>
      <w:rFonts w:ascii="Arial" w:hAnsi="Arial" w:cs="Arial"/>
    </w:rPr>
  </w:style>
  <w:style w:type="paragraph" w:customStyle="1" w:styleId="2ff7">
    <w:name w:val="Знак2 Знак Знак Знак Знак Знак Знак Знак Знак Знак Знак Знак Знак Знак Знак Знак"/>
    <w:basedOn w:val="a5"/>
    <w:rsid w:val="003D1829"/>
    <w:pPr>
      <w:spacing w:before="100" w:beforeAutospacing="1" w:after="100" w:afterAutospacing="1"/>
    </w:pPr>
    <w:rPr>
      <w:rFonts w:ascii="Tahoma" w:hAnsi="Tahoma"/>
      <w:sz w:val="20"/>
      <w:szCs w:val="20"/>
      <w:lang w:val="en-US" w:eastAsia="en-US"/>
    </w:rPr>
  </w:style>
  <w:style w:type="paragraph" w:customStyle="1" w:styleId="Style6">
    <w:name w:val="Style6"/>
    <w:basedOn w:val="a5"/>
    <w:rsid w:val="003D1829"/>
    <w:pPr>
      <w:widowControl w:val="0"/>
      <w:autoSpaceDE w:val="0"/>
      <w:autoSpaceDN w:val="0"/>
      <w:adjustRightInd w:val="0"/>
      <w:spacing w:before="120" w:after="120" w:line="322" w:lineRule="exact"/>
      <w:jc w:val="center"/>
    </w:pPr>
  </w:style>
  <w:style w:type="paragraph" w:customStyle="1" w:styleId="FR1">
    <w:name w:val="FR1"/>
    <w:uiPriority w:val="99"/>
    <w:rsid w:val="003D1829"/>
    <w:pPr>
      <w:widowControl w:val="0"/>
      <w:spacing w:before="640"/>
      <w:jc w:val="center"/>
    </w:pPr>
    <w:rPr>
      <w:rFonts w:ascii="Arial" w:hAnsi="Arial" w:cs="Arial"/>
      <w:b/>
      <w:bCs/>
      <w:sz w:val="44"/>
      <w:szCs w:val="44"/>
    </w:rPr>
  </w:style>
  <w:style w:type="paragraph" w:customStyle="1" w:styleId="Bodytext61">
    <w:name w:val="Body text (6)1"/>
    <w:basedOn w:val="a5"/>
    <w:link w:val="Bodytext6"/>
    <w:rsid w:val="003D1829"/>
    <w:pPr>
      <w:shd w:val="clear" w:color="auto" w:fill="FFFFFF"/>
      <w:spacing w:before="120" w:after="120" w:line="240" w:lineRule="atLeast"/>
    </w:pPr>
    <w:rPr>
      <w:sz w:val="21"/>
      <w:szCs w:val="21"/>
    </w:rPr>
  </w:style>
  <w:style w:type="paragraph" w:customStyle="1" w:styleId="stylet1">
    <w:name w:val="stylet1"/>
    <w:basedOn w:val="a5"/>
    <w:uiPriority w:val="99"/>
    <w:qFormat/>
    <w:rsid w:val="003D1829"/>
    <w:pPr>
      <w:spacing w:before="100" w:beforeAutospacing="1" w:after="100" w:afterAutospacing="1"/>
    </w:pPr>
  </w:style>
  <w:style w:type="character" w:customStyle="1" w:styleId="Bodytext5">
    <w:name w:val="Body text (5)_"/>
    <w:link w:val="Bodytext50"/>
    <w:uiPriority w:val="99"/>
    <w:rsid w:val="003D1829"/>
    <w:rPr>
      <w:sz w:val="19"/>
      <w:szCs w:val="19"/>
      <w:shd w:val="clear" w:color="auto" w:fill="FFFFFF"/>
    </w:rPr>
  </w:style>
  <w:style w:type="paragraph" w:customStyle="1" w:styleId="Bodytext50">
    <w:name w:val="Body text (5)"/>
    <w:basedOn w:val="a5"/>
    <w:link w:val="Bodytext5"/>
    <w:uiPriority w:val="99"/>
    <w:rsid w:val="003D1829"/>
    <w:pPr>
      <w:shd w:val="clear" w:color="auto" w:fill="FFFFFF"/>
      <w:spacing w:before="120" w:after="120" w:line="240" w:lineRule="atLeast"/>
    </w:pPr>
    <w:rPr>
      <w:sz w:val="19"/>
      <w:szCs w:val="19"/>
    </w:rPr>
  </w:style>
  <w:style w:type="character" w:customStyle="1" w:styleId="Tablecaption3">
    <w:name w:val="Table caption (3)_"/>
    <w:link w:val="Tablecaption31"/>
    <w:uiPriority w:val="99"/>
    <w:rsid w:val="003D1829"/>
    <w:rPr>
      <w:sz w:val="21"/>
      <w:szCs w:val="21"/>
      <w:shd w:val="clear" w:color="auto" w:fill="FFFFFF"/>
    </w:rPr>
  </w:style>
  <w:style w:type="character" w:customStyle="1" w:styleId="Bodytext17">
    <w:name w:val="Body text (17)_"/>
    <w:link w:val="Bodytext171"/>
    <w:uiPriority w:val="99"/>
    <w:rsid w:val="003D1829"/>
    <w:rPr>
      <w:sz w:val="15"/>
      <w:szCs w:val="15"/>
      <w:shd w:val="clear" w:color="auto" w:fill="FFFFFF"/>
    </w:rPr>
  </w:style>
  <w:style w:type="paragraph" w:customStyle="1" w:styleId="Tablecaption31">
    <w:name w:val="Table caption (3)1"/>
    <w:basedOn w:val="a5"/>
    <w:link w:val="Tablecaption3"/>
    <w:uiPriority w:val="99"/>
    <w:rsid w:val="003D1829"/>
    <w:pPr>
      <w:shd w:val="clear" w:color="auto" w:fill="FFFFFF"/>
      <w:spacing w:before="120" w:after="120" w:line="240" w:lineRule="atLeast"/>
      <w:ind w:hanging="720"/>
    </w:pPr>
    <w:rPr>
      <w:sz w:val="21"/>
      <w:szCs w:val="21"/>
    </w:rPr>
  </w:style>
  <w:style w:type="paragraph" w:customStyle="1" w:styleId="Bodytext171">
    <w:name w:val="Body text (17)1"/>
    <w:basedOn w:val="a5"/>
    <w:link w:val="Bodytext17"/>
    <w:uiPriority w:val="99"/>
    <w:rsid w:val="003D1829"/>
    <w:pPr>
      <w:shd w:val="clear" w:color="auto" w:fill="FFFFFF"/>
      <w:spacing w:before="120" w:after="120" w:line="240" w:lineRule="atLeast"/>
      <w:jc w:val="both"/>
    </w:pPr>
    <w:rPr>
      <w:sz w:val="15"/>
      <w:szCs w:val="15"/>
    </w:rPr>
  </w:style>
  <w:style w:type="character" w:customStyle="1" w:styleId="Headerorfooter">
    <w:name w:val="Header or footer_"/>
    <w:link w:val="Headerorfooter0"/>
    <w:uiPriority w:val="99"/>
    <w:rsid w:val="003D1829"/>
    <w:rPr>
      <w:shd w:val="clear" w:color="auto" w:fill="FFFFFF"/>
    </w:rPr>
  </w:style>
  <w:style w:type="character" w:customStyle="1" w:styleId="Headerorfooter12pt">
    <w:name w:val="Header or footer + 12 pt"/>
    <w:uiPriority w:val="99"/>
    <w:rsid w:val="003D1829"/>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3D1829"/>
    <w:rPr>
      <w:rFonts w:ascii="Times New Roman" w:hAnsi="Times New Roman" w:cs="Times New Roman"/>
      <w:i/>
      <w:iCs/>
      <w:spacing w:val="0"/>
      <w:sz w:val="24"/>
      <w:szCs w:val="24"/>
      <w:shd w:val="clear" w:color="auto" w:fill="FFFFFF"/>
    </w:rPr>
  </w:style>
  <w:style w:type="paragraph" w:customStyle="1" w:styleId="Headerorfooter0">
    <w:name w:val="Header or footer"/>
    <w:basedOn w:val="a5"/>
    <w:link w:val="Headerorfooter"/>
    <w:uiPriority w:val="99"/>
    <w:rsid w:val="003D1829"/>
    <w:pPr>
      <w:shd w:val="clear" w:color="auto" w:fill="FFFFFF"/>
      <w:spacing w:before="120" w:after="120"/>
    </w:pPr>
    <w:rPr>
      <w:sz w:val="20"/>
      <w:szCs w:val="20"/>
    </w:rPr>
  </w:style>
  <w:style w:type="character" w:customStyle="1" w:styleId="Tablecaption4">
    <w:name w:val="Table caption (4)_"/>
    <w:link w:val="Tablecaption40"/>
    <w:uiPriority w:val="99"/>
    <w:rsid w:val="003D1829"/>
    <w:rPr>
      <w:sz w:val="25"/>
      <w:szCs w:val="25"/>
      <w:shd w:val="clear" w:color="auto" w:fill="FFFFFF"/>
    </w:rPr>
  </w:style>
  <w:style w:type="paragraph" w:customStyle="1" w:styleId="Tablecaption40">
    <w:name w:val="Table caption (4)"/>
    <w:basedOn w:val="a5"/>
    <w:link w:val="Tablecaption4"/>
    <w:uiPriority w:val="99"/>
    <w:rsid w:val="003D1829"/>
    <w:pPr>
      <w:shd w:val="clear" w:color="auto" w:fill="FFFFFF"/>
      <w:spacing w:before="120" w:after="120" w:line="298" w:lineRule="exact"/>
    </w:pPr>
    <w:rPr>
      <w:sz w:val="25"/>
      <w:szCs w:val="25"/>
    </w:rPr>
  </w:style>
  <w:style w:type="character" w:customStyle="1" w:styleId="Bodytext62">
    <w:name w:val="Body text (6)2"/>
    <w:uiPriority w:val="99"/>
    <w:rsid w:val="003D1829"/>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3D1829"/>
    <w:rPr>
      <w:b/>
      <w:bCs/>
      <w:sz w:val="23"/>
      <w:szCs w:val="23"/>
      <w:shd w:val="clear" w:color="auto" w:fill="FFFFFF"/>
    </w:rPr>
  </w:style>
  <w:style w:type="paragraph" w:customStyle="1" w:styleId="Tablecaption0">
    <w:name w:val="Table caption"/>
    <w:basedOn w:val="a5"/>
    <w:link w:val="Tablecaption"/>
    <w:uiPriority w:val="99"/>
    <w:rsid w:val="003D1829"/>
    <w:pPr>
      <w:shd w:val="clear" w:color="auto" w:fill="FFFFFF"/>
      <w:spacing w:before="120" w:after="120" w:line="240" w:lineRule="atLeast"/>
    </w:pPr>
    <w:rPr>
      <w:b/>
      <w:bCs/>
      <w:sz w:val="23"/>
      <w:szCs w:val="23"/>
    </w:rPr>
  </w:style>
  <w:style w:type="character" w:customStyle="1" w:styleId="Bodytext65">
    <w:name w:val="Body text (6)5"/>
    <w:uiPriority w:val="99"/>
    <w:rsid w:val="003D1829"/>
    <w:rPr>
      <w:rFonts w:ascii="Times New Roman" w:hAnsi="Times New Roman" w:cs="Times New Roman"/>
      <w:spacing w:val="0"/>
      <w:sz w:val="21"/>
      <w:szCs w:val="21"/>
      <w:shd w:val="clear" w:color="auto" w:fill="FFFFFF"/>
    </w:rPr>
  </w:style>
  <w:style w:type="character" w:customStyle="1" w:styleId="Bodytext63">
    <w:name w:val="Body text (6)3"/>
    <w:uiPriority w:val="99"/>
    <w:rsid w:val="003D1829"/>
    <w:rPr>
      <w:rFonts w:ascii="Times New Roman" w:hAnsi="Times New Roman" w:cs="Times New Roman"/>
      <w:spacing w:val="0"/>
      <w:sz w:val="21"/>
      <w:szCs w:val="21"/>
      <w:shd w:val="clear" w:color="auto" w:fill="FFFFFF"/>
    </w:rPr>
  </w:style>
  <w:style w:type="paragraph" w:customStyle="1" w:styleId="-">
    <w:name w:val="Нумерация-Тире"/>
    <w:basedOn w:val="a5"/>
    <w:qFormat/>
    <w:rsid w:val="003D1829"/>
    <w:pPr>
      <w:numPr>
        <w:numId w:val="13"/>
      </w:numPr>
      <w:tabs>
        <w:tab w:val="left" w:pos="1134"/>
        <w:tab w:val="left" w:pos="1418"/>
      </w:tabs>
      <w:spacing w:before="120" w:after="120"/>
      <w:jc w:val="both"/>
    </w:pPr>
    <w:rPr>
      <w:rFonts w:eastAsia="Calibri"/>
      <w:lang w:eastAsia="en-US"/>
    </w:rPr>
  </w:style>
  <w:style w:type="character" w:customStyle="1" w:styleId="140">
    <w:name w:val="Основной текст 14 Знак"/>
    <w:link w:val="141"/>
    <w:rsid w:val="003D1829"/>
    <w:rPr>
      <w:sz w:val="28"/>
      <w:szCs w:val="24"/>
    </w:rPr>
  </w:style>
  <w:style w:type="paragraph" w:customStyle="1" w:styleId="141">
    <w:name w:val="Основной текст 14"/>
    <w:basedOn w:val="a5"/>
    <w:link w:val="140"/>
    <w:qFormat/>
    <w:rsid w:val="003D1829"/>
    <w:pPr>
      <w:spacing w:before="120" w:after="120" w:line="360" w:lineRule="auto"/>
      <w:ind w:firstLine="709"/>
      <w:jc w:val="both"/>
    </w:pPr>
    <w:rPr>
      <w:sz w:val="28"/>
    </w:rPr>
  </w:style>
  <w:style w:type="numbering" w:customStyle="1" w:styleId="1111">
    <w:name w:val="Нет списка111"/>
    <w:next w:val="a9"/>
    <w:uiPriority w:val="99"/>
    <w:semiHidden/>
    <w:unhideWhenUsed/>
    <w:rsid w:val="003D1829"/>
  </w:style>
  <w:style w:type="numbering" w:customStyle="1" w:styleId="219">
    <w:name w:val="Нет списка21"/>
    <w:next w:val="a9"/>
    <w:uiPriority w:val="99"/>
    <w:semiHidden/>
    <w:unhideWhenUsed/>
    <w:rsid w:val="003D1829"/>
  </w:style>
  <w:style w:type="numbering" w:customStyle="1" w:styleId="122">
    <w:name w:val="Нет списка12"/>
    <w:next w:val="a9"/>
    <w:uiPriority w:val="99"/>
    <w:semiHidden/>
    <w:unhideWhenUsed/>
    <w:rsid w:val="003D1829"/>
  </w:style>
  <w:style w:type="numbering" w:customStyle="1" w:styleId="3fa">
    <w:name w:val="Нет списка3"/>
    <w:next w:val="a9"/>
    <w:uiPriority w:val="99"/>
    <w:semiHidden/>
    <w:unhideWhenUsed/>
    <w:rsid w:val="003D1829"/>
  </w:style>
  <w:style w:type="numbering" w:customStyle="1" w:styleId="130">
    <w:name w:val="Нет списка13"/>
    <w:next w:val="a9"/>
    <w:uiPriority w:val="99"/>
    <w:semiHidden/>
    <w:unhideWhenUsed/>
    <w:rsid w:val="003D1829"/>
  </w:style>
  <w:style w:type="numbering" w:customStyle="1" w:styleId="4f">
    <w:name w:val="Нет списка4"/>
    <w:next w:val="a9"/>
    <w:uiPriority w:val="99"/>
    <w:semiHidden/>
    <w:unhideWhenUsed/>
    <w:rsid w:val="003D1829"/>
  </w:style>
  <w:style w:type="numbering" w:customStyle="1" w:styleId="142">
    <w:name w:val="Нет списка14"/>
    <w:next w:val="a9"/>
    <w:uiPriority w:val="99"/>
    <w:semiHidden/>
    <w:unhideWhenUsed/>
    <w:rsid w:val="003D1829"/>
  </w:style>
  <w:style w:type="numbering" w:customStyle="1" w:styleId="5e">
    <w:name w:val="Нет списка5"/>
    <w:next w:val="a9"/>
    <w:uiPriority w:val="99"/>
    <w:semiHidden/>
    <w:unhideWhenUsed/>
    <w:rsid w:val="003D1829"/>
  </w:style>
  <w:style w:type="numbering" w:customStyle="1" w:styleId="150">
    <w:name w:val="Нет списка15"/>
    <w:next w:val="a9"/>
    <w:uiPriority w:val="99"/>
    <w:semiHidden/>
    <w:unhideWhenUsed/>
    <w:rsid w:val="003D1829"/>
  </w:style>
  <w:style w:type="table" w:customStyle="1" w:styleId="-32">
    <w:name w:val="Таблица-список 32"/>
    <w:basedOn w:val="a8"/>
    <w:next w:val="-30"/>
    <w:rsid w:val="003D182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1">
    <w:name w:val="Нет списка112"/>
    <w:next w:val="a9"/>
    <w:uiPriority w:val="99"/>
    <w:semiHidden/>
    <w:unhideWhenUsed/>
    <w:rsid w:val="003D1829"/>
  </w:style>
  <w:style w:type="numbering" w:customStyle="1" w:styleId="222">
    <w:name w:val="Нет списка22"/>
    <w:next w:val="a9"/>
    <w:uiPriority w:val="99"/>
    <w:semiHidden/>
    <w:unhideWhenUsed/>
    <w:rsid w:val="003D1829"/>
  </w:style>
  <w:style w:type="numbering" w:customStyle="1" w:styleId="1211">
    <w:name w:val="Нет списка121"/>
    <w:next w:val="a9"/>
    <w:uiPriority w:val="99"/>
    <w:semiHidden/>
    <w:unhideWhenUsed/>
    <w:rsid w:val="003D1829"/>
  </w:style>
  <w:style w:type="numbering" w:customStyle="1" w:styleId="317">
    <w:name w:val="Нет списка31"/>
    <w:next w:val="a9"/>
    <w:uiPriority w:val="99"/>
    <w:semiHidden/>
    <w:unhideWhenUsed/>
    <w:rsid w:val="003D1829"/>
  </w:style>
  <w:style w:type="numbering" w:customStyle="1" w:styleId="131">
    <w:name w:val="Нет списка131"/>
    <w:next w:val="a9"/>
    <w:uiPriority w:val="99"/>
    <w:semiHidden/>
    <w:unhideWhenUsed/>
    <w:rsid w:val="003D1829"/>
  </w:style>
  <w:style w:type="numbering" w:customStyle="1" w:styleId="414">
    <w:name w:val="Нет списка41"/>
    <w:next w:val="a9"/>
    <w:uiPriority w:val="99"/>
    <w:semiHidden/>
    <w:unhideWhenUsed/>
    <w:rsid w:val="003D1829"/>
  </w:style>
  <w:style w:type="numbering" w:customStyle="1" w:styleId="1410">
    <w:name w:val="Нет списка141"/>
    <w:next w:val="a9"/>
    <w:uiPriority w:val="99"/>
    <w:semiHidden/>
    <w:unhideWhenUsed/>
    <w:rsid w:val="003D1829"/>
  </w:style>
  <w:style w:type="numbering" w:customStyle="1" w:styleId="65">
    <w:name w:val="Нет списка6"/>
    <w:next w:val="a9"/>
    <w:uiPriority w:val="99"/>
    <w:semiHidden/>
    <w:unhideWhenUsed/>
    <w:rsid w:val="003D1829"/>
  </w:style>
  <w:style w:type="numbering" w:customStyle="1" w:styleId="162">
    <w:name w:val="Нет списка16"/>
    <w:next w:val="a9"/>
    <w:uiPriority w:val="99"/>
    <w:semiHidden/>
    <w:unhideWhenUsed/>
    <w:rsid w:val="003D1829"/>
  </w:style>
  <w:style w:type="table" w:customStyle="1" w:styleId="-33">
    <w:name w:val="Таблица-список 33"/>
    <w:basedOn w:val="a8"/>
    <w:next w:val="-30"/>
    <w:rsid w:val="003D182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1">
    <w:name w:val="Нет списка113"/>
    <w:next w:val="a9"/>
    <w:uiPriority w:val="99"/>
    <w:semiHidden/>
    <w:unhideWhenUsed/>
    <w:rsid w:val="003D1829"/>
  </w:style>
  <w:style w:type="numbering" w:customStyle="1" w:styleId="230">
    <w:name w:val="Нет списка23"/>
    <w:next w:val="a9"/>
    <w:uiPriority w:val="99"/>
    <w:semiHidden/>
    <w:unhideWhenUsed/>
    <w:rsid w:val="003D1829"/>
  </w:style>
  <w:style w:type="numbering" w:customStyle="1" w:styleId="1220">
    <w:name w:val="Нет списка122"/>
    <w:next w:val="a9"/>
    <w:uiPriority w:val="99"/>
    <w:semiHidden/>
    <w:unhideWhenUsed/>
    <w:rsid w:val="003D1829"/>
  </w:style>
  <w:style w:type="numbering" w:customStyle="1" w:styleId="320">
    <w:name w:val="Нет списка32"/>
    <w:next w:val="a9"/>
    <w:uiPriority w:val="99"/>
    <w:semiHidden/>
    <w:unhideWhenUsed/>
    <w:rsid w:val="003D1829"/>
  </w:style>
  <w:style w:type="numbering" w:customStyle="1" w:styleId="132">
    <w:name w:val="Нет списка132"/>
    <w:next w:val="a9"/>
    <w:uiPriority w:val="99"/>
    <w:semiHidden/>
    <w:unhideWhenUsed/>
    <w:rsid w:val="003D1829"/>
  </w:style>
  <w:style w:type="numbering" w:customStyle="1" w:styleId="420">
    <w:name w:val="Нет списка42"/>
    <w:next w:val="a9"/>
    <w:uiPriority w:val="99"/>
    <w:semiHidden/>
    <w:unhideWhenUsed/>
    <w:rsid w:val="003D1829"/>
  </w:style>
  <w:style w:type="numbering" w:customStyle="1" w:styleId="1420">
    <w:name w:val="Нет списка142"/>
    <w:next w:val="a9"/>
    <w:uiPriority w:val="99"/>
    <w:semiHidden/>
    <w:unhideWhenUsed/>
    <w:rsid w:val="003D1829"/>
  </w:style>
  <w:style w:type="numbering" w:customStyle="1" w:styleId="75">
    <w:name w:val="Нет списка7"/>
    <w:next w:val="a9"/>
    <w:uiPriority w:val="99"/>
    <w:semiHidden/>
    <w:unhideWhenUsed/>
    <w:rsid w:val="003D1829"/>
  </w:style>
  <w:style w:type="numbering" w:customStyle="1" w:styleId="170">
    <w:name w:val="Нет списка17"/>
    <w:next w:val="a9"/>
    <w:uiPriority w:val="99"/>
    <w:semiHidden/>
    <w:unhideWhenUsed/>
    <w:rsid w:val="003D1829"/>
  </w:style>
  <w:style w:type="table" w:customStyle="1" w:styleId="-34">
    <w:name w:val="Таблица-список 34"/>
    <w:basedOn w:val="a8"/>
    <w:next w:val="-30"/>
    <w:rsid w:val="003D182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1">
    <w:name w:val="Нет списка114"/>
    <w:next w:val="a9"/>
    <w:uiPriority w:val="99"/>
    <w:semiHidden/>
    <w:unhideWhenUsed/>
    <w:rsid w:val="003D1829"/>
  </w:style>
  <w:style w:type="numbering" w:customStyle="1" w:styleId="240">
    <w:name w:val="Нет списка24"/>
    <w:next w:val="a9"/>
    <w:uiPriority w:val="99"/>
    <w:semiHidden/>
    <w:unhideWhenUsed/>
    <w:rsid w:val="003D1829"/>
  </w:style>
  <w:style w:type="numbering" w:customStyle="1" w:styleId="1230">
    <w:name w:val="Нет списка123"/>
    <w:next w:val="a9"/>
    <w:uiPriority w:val="99"/>
    <w:semiHidden/>
    <w:unhideWhenUsed/>
    <w:rsid w:val="003D1829"/>
  </w:style>
  <w:style w:type="numbering" w:customStyle="1" w:styleId="330">
    <w:name w:val="Нет списка33"/>
    <w:next w:val="a9"/>
    <w:uiPriority w:val="99"/>
    <w:semiHidden/>
    <w:unhideWhenUsed/>
    <w:rsid w:val="003D1829"/>
  </w:style>
  <w:style w:type="numbering" w:customStyle="1" w:styleId="133">
    <w:name w:val="Нет списка133"/>
    <w:next w:val="a9"/>
    <w:uiPriority w:val="99"/>
    <w:semiHidden/>
    <w:unhideWhenUsed/>
    <w:rsid w:val="003D1829"/>
  </w:style>
  <w:style w:type="numbering" w:customStyle="1" w:styleId="430">
    <w:name w:val="Нет списка43"/>
    <w:next w:val="a9"/>
    <w:uiPriority w:val="99"/>
    <w:semiHidden/>
    <w:unhideWhenUsed/>
    <w:rsid w:val="003D1829"/>
  </w:style>
  <w:style w:type="numbering" w:customStyle="1" w:styleId="143">
    <w:name w:val="Нет списка143"/>
    <w:next w:val="a9"/>
    <w:uiPriority w:val="99"/>
    <w:semiHidden/>
    <w:unhideWhenUsed/>
    <w:rsid w:val="003D1829"/>
  </w:style>
  <w:style w:type="numbering" w:customStyle="1" w:styleId="85">
    <w:name w:val="Нет списка8"/>
    <w:next w:val="a9"/>
    <w:uiPriority w:val="99"/>
    <w:semiHidden/>
    <w:unhideWhenUsed/>
    <w:rsid w:val="003D1829"/>
  </w:style>
  <w:style w:type="numbering" w:customStyle="1" w:styleId="180">
    <w:name w:val="Нет списка18"/>
    <w:next w:val="a9"/>
    <w:uiPriority w:val="99"/>
    <w:semiHidden/>
    <w:unhideWhenUsed/>
    <w:rsid w:val="003D1829"/>
  </w:style>
  <w:style w:type="table" w:customStyle="1" w:styleId="-35">
    <w:name w:val="Таблица-список 35"/>
    <w:basedOn w:val="a8"/>
    <w:next w:val="-30"/>
    <w:rsid w:val="003D182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1">
    <w:name w:val="Нет списка115"/>
    <w:next w:val="a9"/>
    <w:uiPriority w:val="99"/>
    <w:semiHidden/>
    <w:unhideWhenUsed/>
    <w:rsid w:val="003D1829"/>
  </w:style>
  <w:style w:type="numbering" w:customStyle="1" w:styleId="250">
    <w:name w:val="Нет списка25"/>
    <w:next w:val="a9"/>
    <w:uiPriority w:val="99"/>
    <w:semiHidden/>
    <w:unhideWhenUsed/>
    <w:rsid w:val="003D1829"/>
  </w:style>
  <w:style w:type="numbering" w:customStyle="1" w:styleId="124">
    <w:name w:val="Нет списка124"/>
    <w:next w:val="a9"/>
    <w:uiPriority w:val="99"/>
    <w:semiHidden/>
    <w:unhideWhenUsed/>
    <w:rsid w:val="003D1829"/>
  </w:style>
  <w:style w:type="numbering" w:customStyle="1" w:styleId="340">
    <w:name w:val="Нет списка34"/>
    <w:next w:val="a9"/>
    <w:uiPriority w:val="99"/>
    <w:semiHidden/>
    <w:unhideWhenUsed/>
    <w:rsid w:val="003D1829"/>
  </w:style>
  <w:style w:type="numbering" w:customStyle="1" w:styleId="134">
    <w:name w:val="Нет списка134"/>
    <w:next w:val="a9"/>
    <w:uiPriority w:val="99"/>
    <w:semiHidden/>
    <w:unhideWhenUsed/>
    <w:rsid w:val="003D1829"/>
  </w:style>
  <w:style w:type="numbering" w:customStyle="1" w:styleId="440">
    <w:name w:val="Нет списка44"/>
    <w:next w:val="a9"/>
    <w:uiPriority w:val="99"/>
    <w:semiHidden/>
    <w:unhideWhenUsed/>
    <w:rsid w:val="003D1829"/>
  </w:style>
  <w:style w:type="numbering" w:customStyle="1" w:styleId="144">
    <w:name w:val="Нет списка144"/>
    <w:next w:val="a9"/>
    <w:uiPriority w:val="99"/>
    <w:semiHidden/>
    <w:unhideWhenUsed/>
    <w:rsid w:val="003D1829"/>
  </w:style>
  <w:style w:type="numbering" w:customStyle="1" w:styleId="95">
    <w:name w:val="Нет списка9"/>
    <w:next w:val="a9"/>
    <w:uiPriority w:val="99"/>
    <w:semiHidden/>
    <w:unhideWhenUsed/>
    <w:rsid w:val="003D1829"/>
  </w:style>
  <w:style w:type="numbering" w:customStyle="1" w:styleId="190">
    <w:name w:val="Нет списка19"/>
    <w:next w:val="a9"/>
    <w:uiPriority w:val="99"/>
    <w:semiHidden/>
    <w:unhideWhenUsed/>
    <w:rsid w:val="003D1829"/>
  </w:style>
  <w:style w:type="table" w:customStyle="1" w:styleId="-36">
    <w:name w:val="Таблица-список 36"/>
    <w:basedOn w:val="a8"/>
    <w:next w:val="-30"/>
    <w:rsid w:val="003D1829"/>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0">
    <w:name w:val="Нет списка116"/>
    <w:next w:val="a9"/>
    <w:uiPriority w:val="99"/>
    <w:semiHidden/>
    <w:unhideWhenUsed/>
    <w:rsid w:val="003D1829"/>
  </w:style>
  <w:style w:type="numbering" w:customStyle="1" w:styleId="260">
    <w:name w:val="Нет списка26"/>
    <w:next w:val="a9"/>
    <w:uiPriority w:val="99"/>
    <w:semiHidden/>
    <w:unhideWhenUsed/>
    <w:rsid w:val="003D1829"/>
  </w:style>
  <w:style w:type="numbering" w:customStyle="1" w:styleId="125">
    <w:name w:val="Нет списка125"/>
    <w:next w:val="a9"/>
    <w:uiPriority w:val="99"/>
    <w:semiHidden/>
    <w:unhideWhenUsed/>
    <w:rsid w:val="003D1829"/>
  </w:style>
  <w:style w:type="numbering" w:customStyle="1" w:styleId="350">
    <w:name w:val="Нет списка35"/>
    <w:next w:val="a9"/>
    <w:uiPriority w:val="99"/>
    <w:semiHidden/>
    <w:unhideWhenUsed/>
    <w:rsid w:val="003D1829"/>
  </w:style>
  <w:style w:type="numbering" w:customStyle="1" w:styleId="135">
    <w:name w:val="Нет списка135"/>
    <w:next w:val="a9"/>
    <w:uiPriority w:val="99"/>
    <w:semiHidden/>
    <w:unhideWhenUsed/>
    <w:rsid w:val="003D1829"/>
  </w:style>
  <w:style w:type="numbering" w:customStyle="1" w:styleId="450">
    <w:name w:val="Нет списка45"/>
    <w:next w:val="a9"/>
    <w:uiPriority w:val="99"/>
    <w:semiHidden/>
    <w:unhideWhenUsed/>
    <w:rsid w:val="003D1829"/>
  </w:style>
  <w:style w:type="numbering" w:customStyle="1" w:styleId="145">
    <w:name w:val="Нет списка145"/>
    <w:next w:val="a9"/>
    <w:uiPriority w:val="99"/>
    <w:semiHidden/>
    <w:unhideWhenUsed/>
    <w:rsid w:val="003D1829"/>
  </w:style>
  <w:style w:type="paragraph" w:customStyle="1" w:styleId="afffffffff6">
    <w:name w:val="Подпись рисунка"/>
    <w:basedOn w:val="afff9"/>
    <w:link w:val="afffffffff7"/>
    <w:qFormat/>
    <w:rsid w:val="003D1829"/>
    <w:pPr>
      <w:spacing w:before="120" w:line="240" w:lineRule="auto"/>
      <w:ind w:firstLine="0"/>
      <w:jc w:val="center"/>
    </w:pPr>
    <w:rPr>
      <w:b/>
      <w:sz w:val="26"/>
      <w:szCs w:val="26"/>
    </w:rPr>
  </w:style>
  <w:style w:type="character" w:customStyle="1" w:styleId="afffffffff7">
    <w:name w:val="Подпись рисунка Знак"/>
    <w:link w:val="afffffffff6"/>
    <w:rsid w:val="003D1829"/>
    <w:rPr>
      <w:b/>
      <w:sz w:val="26"/>
      <w:szCs w:val="26"/>
      <w:lang w:val="x-none" w:eastAsia="x-none"/>
    </w:rPr>
  </w:style>
  <w:style w:type="character" w:customStyle="1" w:styleId="5f">
    <w:name w:val="Основной текст5"/>
    <w:rsid w:val="003D1829"/>
    <w:rPr>
      <w:spacing w:val="0"/>
      <w:sz w:val="18"/>
      <w:szCs w:val="18"/>
      <w:shd w:val="clear" w:color="auto" w:fill="FFFFFF"/>
    </w:rPr>
  </w:style>
  <w:style w:type="character" w:customStyle="1" w:styleId="96">
    <w:name w:val="Основной текст9"/>
    <w:rsid w:val="003D1829"/>
    <w:rPr>
      <w:spacing w:val="0"/>
      <w:sz w:val="18"/>
      <w:szCs w:val="18"/>
      <w:shd w:val="clear" w:color="auto" w:fill="FFFFFF"/>
    </w:rPr>
  </w:style>
  <w:style w:type="paragraph" w:customStyle="1" w:styleId="11a">
    <w:name w:val="Основной текст11"/>
    <w:basedOn w:val="a5"/>
    <w:rsid w:val="003D1829"/>
    <w:pPr>
      <w:shd w:val="clear" w:color="auto" w:fill="FFFFFF"/>
      <w:spacing w:before="120" w:after="120" w:line="240" w:lineRule="exact"/>
    </w:pPr>
    <w:rPr>
      <w:rFonts w:ascii="Calibri" w:eastAsia="Calibri" w:hAnsi="Calibri"/>
      <w:sz w:val="18"/>
      <w:szCs w:val="18"/>
      <w:lang w:eastAsia="en-US"/>
    </w:rPr>
  </w:style>
  <w:style w:type="character" w:customStyle="1" w:styleId="afffffffff8">
    <w:name w:val="Подпись к таблице_"/>
    <w:link w:val="afffffffff9"/>
    <w:rsid w:val="003D1829"/>
    <w:rPr>
      <w:rFonts w:ascii="Trebuchet MS" w:eastAsia="Trebuchet MS" w:hAnsi="Trebuchet MS" w:cs="Trebuchet MS"/>
      <w:sz w:val="21"/>
      <w:szCs w:val="21"/>
      <w:shd w:val="clear" w:color="auto" w:fill="FFFFFF"/>
    </w:rPr>
  </w:style>
  <w:style w:type="paragraph" w:customStyle="1" w:styleId="afffffffff9">
    <w:name w:val="Подпись к таблице"/>
    <w:basedOn w:val="a5"/>
    <w:link w:val="afffffffff8"/>
    <w:rsid w:val="003D1829"/>
    <w:pPr>
      <w:shd w:val="clear" w:color="auto" w:fill="FFFFFF"/>
      <w:spacing w:before="120" w:after="120" w:line="264" w:lineRule="exact"/>
      <w:jc w:val="both"/>
    </w:pPr>
    <w:rPr>
      <w:rFonts w:ascii="Trebuchet MS" w:eastAsia="Trebuchet MS" w:hAnsi="Trebuchet MS" w:cs="Trebuchet MS"/>
      <w:sz w:val="21"/>
      <w:szCs w:val="21"/>
    </w:rPr>
  </w:style>
  <w:style w:type="paragraph" w:customStyle="1" w:styleId="arttx">
    <w:name w:val="arttx"/>
    <w:basedOn w:val="a5"/>
    <w:uiPriority w:val="99"/>
    <w:rsid w:val="003D1829"/>
    <w:pPr>
      <w:spacing w:before="120" w:after="60"/>
    </w:pPr>
    <w:rPr>
      <w:sz w:val="22"/>
      <w:szCs w:val="22"/>
    </w:rPr>
  </w:style>
  <w:style w:type="paragraph" w:customStyle="1" w:styleId="xl97">
    <w:name w:val="xl97"/>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9">
    <w:name w:val="xl139"/>
    <w:basedOn w:val="a5"/>
    <w:rsid w:val="003D182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3">
    <w:name w:val="xl133"/>
    <w:basedOn w:val="a5"/>
    <w:rsid w:val="003D1829"/>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43">
    <w:name w:val="xl143"/>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79">
    <w:name w:val="xl179"/>
    <w:basedOn w:val="a5"/>
    <w:rsid w:val="003D1829"/>
    <w:pPr>
      <w:shd w:val="clear" w:color="000000" w:fill="FCD5B4"/>
      <w:spacing w:before="100" w:beforeAutospacing="1" w:after="100" w:afterAutospacing="1"/>
    </w:pPr>
  </w:style>
  <w:style w:type="paragraph" w:customStyle="1" w:styleId="xl180">
    <w:name w:val="xl180"/>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
    <w:name w:val="xl181"/>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2">
    <w:name w:val="xl182"/>
    <w:basedOn w:val="a5"/>
    <w:rsid w:val="003D1829"/>
    <w:pPr>
      <w:spacing w:before="100" w:beforeAutospacing="1" w:after="100" w:afterAutospacing="1"/>
    </w:pPr>
  </w:style>
  <w:style w:type="paragraph" w:customStyle="1" w:styleId="xl183">
    <w:name w:val="xl183"/>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4">
    <w:name w:val="xl184"/>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5">
    <w:name w:val="xl185"/>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6">
    <w:name w:val="xl186"/>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
    <w:name w:val="xl187"/>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8">
    <w:name w:val="xl188"/>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9">
    <w:name w:val="xl189"/>
    <w:basedOn w:val="a5"/>
    <w:rsid w:val="003D1829"/>
    <w:pPr>
      <w:shd w:val="clear" w:color="000000" w:fill="FCD5B4"/>
      <w:spacing w:before="100" w:beforeAutospacing="1" w:after="100" w:afterAutospacing="1"/>
    </w:pPr>
  </w:style>
  <w:style w:type="paragraph" w:customStyle="1" w:styleId="xl190">
    <w:name w:val="xl190"/>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1">
    <w:name w:val="xl191"/>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2">
    <w:name w:val="xl192"/>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3">
    <w:name w:val="xl193"/>
    <w:basedOn w:val="a5"/>
    <w:rsid w:val="003D182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4">
    <w:name w:val="xl194"/>
    <w:basedOn w:val="a5"/>
    <w:rsid w:val="003D182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95">
    <w:name w:val="xl195"/>
    <w:basedOn w:val="a5"/>
    <w:rsid w:val="003D182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6">
    <w:name w:val="xl196"/>
    <w:basedOn w:val="a5"/>
    <w:rsid w:val="003D1829"/>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color w:val="000000"/>
      <w:sz w:val="20"/>
      <w:szCs w:val="20"/>
    </w:rPr>
  </w:style>
  <w:style w:type="paragraph" w:customStyle="1" w:styleId="xl197">
    <w:name w:val="xl197"/>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98">
    <w:name w:val="xl198"/>
    <w:basedOn w:val="a5"/>
    <w:rsid w:val="003D1829"/>
    <w:pPr>
      <w:pBdr>
        <w:top w:val="single" w:sz="4" w:space="0" w:color="auto"/>
        <w:left w:val="single" w:sz="4" w:space="0" w:color="auto"/>
        <w:bottom w:val="single" w:sz="4" w:space="0" w:color="auto"/>
      </w:pBdr>
      <w:spacing w:before="100" w:beforeAutospacing="1" w:after="100" w:afterAutospacing="1"/>
    </w:pPr>
  </w:style>
  <w:style w:type="paragraph" w:customStyle="1" w:styleId="xl199">
    <w:name w:val="xl199"/>
    <w:basedOn w:val="a5"/>
    <w:rsid w:val="003D182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00">
    <w:name w:val="xl200"/>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1">
    <w:name w:val="xl201"/>
    <w:basedOn w:val="a5"/>
    <w:rsid w:val="003D182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2">
    <w:name w:val="xl202"/>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3">
    <w:name w:val="xl203"/>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4">
    <w:name w:val="xl204"/>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5">
    <w:name w:val="xl205"/>
    <w:basedOn w:val="a5"/>
    <w:rsid w:val="003D1829"/>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06">
    <w:name w:val="xl206"/>
    <w:basedOn w:val="a5"/>
    <w:rsid w:val="003D182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7">
    <w:name w:val="xl207"/>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8">
    <w:name w:val="xl208"/>
    <w:basedOn w:val="a5"/>
    <w:rsid w:val="003D182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9">
    <w:name w:val="xl209"/>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0">
    <w:name w:val="xl210"/>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1">
    <w:name w:val="xl211"/>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2">
    <w:name w:val="xl212"/>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13">
    <w:name w:val="xl213"/>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4">
    <w:name w:val="xl214"/>
    <w:basedOn w:val="a5"/>
    <w:rsid w:val="003D182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5">
    <w:name w:val="xl215"/>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6">
    <w:name w:val="xl216"/>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color w:val="C0504D"/>
      <w:sz w:val="20"/>
      <w:szCs w:val="20"/>
    </w:rPr>
  </w:style>
  <w:style w:type="paragraph" w:customStyle="1" w:styleId="xl217">
    <w:name w:val="xl217"/>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0"/>
      <w:szCs w:val="20"/>
    </w:rPr>
  </w:style>
  <w:style w:type="paragraph" w:customStyle="1" w:styleId="xl218">
    <w:name w:val="xl218"/>
    <w:basedOn w:val="a5"/>
    <w:rsid w:val="003D1829"/>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9">
    <w:name w:val="xl219"/>
    <w:basedOn w:val="a5"/>
    <w:rsid w:val="003D1829"/>
    <w:pPr>
      <w:shd w:val="clear" w:color="000000" w:fill="B7DEE8"/>
      <w:spacing w:before="100" w:beforeAutospacing="1" w:after="100" w:afterAutospacing="1"/>
      <w:jc w:val="center"/>
    </w:pPr>
  </w:style>
  <w:style w:type="paragraph" w:customStyle="1" w:styleId="xl220">
    <w:name w:val="xl220"/>
    <w:basedOn w:val="a5"/>
    <w:rsid w:val="003D182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5"/>
    <w:rsid w:val="003D1829"/>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2">
    <w:name w:val="xl222"/>
    <w:basedOn w:val="a5"/>
    <w:rsid w:val="003D1829"/>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3">
    <w:name w:val="xl223"/>
    <w:basedOn w:val="a5"/>
    <w:rsid w:val="003D1829"/>
    <w:pPr>
      <w:pBdr>
        <w:lef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224">
    <w:name w:val="xl224"/>
    <w:basedOn w:val="a5"/>
    <w:rsid w:val="003D1829"/>
    <w:pPr>
      <w:shd w:val="clear" w:color="000000" w:fill="F2F2F2"/>
      <w:spacing w:before="100" w:beforeAutospacing="1" w:after="100" w:afterAutospacing="1"/>
      <w:jc w:val="center"/>
      <w:textAlignment w:val="center"/>
    </w:pPr>
    <w:rPr>
      <w:b/>
      <w:bCs/>
      <w:color w:val="000000"/>
      <w:sz w:val="20"/>
      <w:szCs w:val="20"/>
    </w:rPr>
  </w:style>
  <w:style w:type="paragraph" w:customStyle="1" w:styleId="xl225">
    <w:name w:val="xl225"/>
    <w:basedOn w:val="a5"/>
    <w:rsid w:val="003D182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xl226">
    <w:name w:val="xl226"/>
    <w:basedOn w:val="a5"/>
    <w:rsid w:val="003D1829"/>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Standard">
    <w:name w:val="Standard"/>
    <w:rsid w:val="003D1829"/>
    <w:pPr>
      <w:widowControl w:val="0"/>
      <w:suppressAutoHyphens/>
      <w:autoSpaceDN w:val="0"/>
      <w:textAlignment w:val="baseline"/>
    </w:pPr>
    <w:rPr>
      <w:rFonts w:eastAsia="SimSun" w:cs="Mangal"/>
      <w:kern w:val="3"/>
      <w:sz w:val="24"/>
      <w:szCs w:val="24"/>
      <w:lang w:eastAsia="zh-CN" w:bidi="hi-IN"/>
    </w:rPr>
  </w:style>
  <w:style w:type="paragraph" w:customStyle="1" w:styleId="-111">
    <w:name w:val="Цветной список - Акцент 11"/>
    <w:basedOn w:val="a5"/>
    <w:uiPriority w:val="34"/>
    <w:qFormat/>
    <w:rsid w:val="003D1829"/>
    <w:pPr>
      <w:spacing w:before="120" w:after="200" w:line="276" w:lineRule="auto"/>
      <w:ind w:left="720"/>
      <w:contextualSpacing/>
    </w:pPr>
    <w:rPr>
      <w:rFonts w:ascii="Calibri" w:hAnsi="Calibri"/>
      <w:sz w:val="22"/>
      <w:szCs w:val="22"/>
    </w:rPr>
  </w:style>
  <w:style w:type="paragraph" w:customStyle="1" w:styleId="1ff8">
    <w:name w:val="Знак Знак Знак1"/>
    <w:basedOn w:val="a5"/>
    <w:rsid w:val="003D1829"/>
    <w:pPr>
      <w:spacing w:before="120" w:after="160" w:line="240" w:lineRule="exact"/>
    </w:pPr>
    <w:rPr>
      <w:rFonts w:ascii="Verdana" w:hAnsi="Verdana" w:cs="Verdana"/>
      <w:sz w:val="20"/>
      <w:szCs w:val="20"/>
      <w:lang w:val="en-US" w:eastAsia="en-US"/>
    </w:rPr>
  </w:style>
  <w:style w:type="character" w:customStyle="1" w:styleId="1ff9">
    <w:name w:val="Текст примечания Знак1"/>
    <w:uiPriority w:val="99"/>
    <w:semiHidden/>
    <w:rsid w:val="003D1829"/>
    <w:rPr>
      <w:rFonts w:ascii="Calibri" w:eastAsia="Calibri" w:hAnsi="Calibri" w:cs="Times New Roman"/>
      <w:lang w:eastAsia="en-US"/>
    </w:rPr>
  </w:style>
  <w:style w:type="paragraph" w:customStyle="1" w:styleId="a20">
    <w:name w:val="a2"/>
    <w:basedOn w:val="a5"/>
    <w:uiPriority w:val="99"/>
    <w:rsid w:val="003D1829"/>
    <w:pPr>
      <w:tabs>
        <w:tab w:val="left" w:pos="708"/>
      </w:tabs>
      <w:spacing w:before="100" w:beforeAutospacing="1" w:after="100" w:afterAutospacing="1"/>
    </w:pPr>
  </w:style>
  <w:style w:type="paragraph" w:customStyle="1" w:styleId="318">
    <w:name w:val="Основной текст 31"/>
    <w:basedOn w:val="a5"/>
    <w:uiPriority w:val="99"/>
    <w:rsid w:val="003D1829"/>
    <w:pPr>
      <w:tabs>
        <w:tab w:val="left" w:pos="708"/>
      </w:tabs>
      <w:spacing w:before="120" w:after="120"/>
      <w:jc w:val="both"/>
    </w:pPr>
    <w:rPr>
      <w:i/>
      <w:sz w:val="22"/>
      <w:szCs w:val="20"/>
    </w:rPr>
  </w:style>
  <w:style w:type="character" w:customStyle="1" w:styleId="811">
    <w:name w:val="Заголовок 8 Знак1"/>
    <w:semiHidden/>
    <w:rsid w:val="003D1829"/>
    <w:rPr>
      <w:rFonts w:ascii="Cambria" w:eastAsia="Times New Roman" w:hAnsi="Cambria" w:cs="Times New Roman"/>
      <w:color w:val="404040"/>
    </w:rPr>
  </w:style>
  <w:style w:type="character" w:customStyle="1" w:styleId="910">
    <w:name w:val="Заголовок 9 Знак1"/>
    <w:semiHidden/>
    <w:rsid w:val="003D1829"/>
    <w:rPr>
      <w:rFonts w:ascii="Cambria" w:eastAsia="Times New Roman" w:hAnsi="Cambria" w:cs="Times New Roman"/>
      <w:i/>
      <w:iCs/>
      <w:color w:val="404040"/>
    </w:rPr>
  </w:style>
  <w:style w:type="character" w:customStyle="1" w:styleId="1ffa">
    <w:name w:val="Тема примечания Знак1"/>
    <w:semiHidden/>
    <w:rsid w:val="003D1829"/>
    <w:rPr>
      <w:rFonts w:ascii="Calibri" w:eastAsia="Calibri" w:hAnsi="Calibri" w:cs="Times New Roman"/>
      <w:b/>
      <w:bCs/>
      <w:lang w:eastAsia="en-US"/>
    </w:rPr>
  </w:style>
  <w:style w:type="character" w:customStyle="1" w:styleId="1ffb">
    <w:name w:val="Схема документа Знак1"/>
    <w:semiHidden/>
    <w:rsid w:val="003D1829"/>
    <w:rPr>
      <w:rFonts w:ascii="Tahoma" w:eastAsia="Calibri" w:hAnsi="Tahoma" w:cs="Tahoma"/>
      <w:sz w:val="16"/>
      <w:szCs w:val="16"/>
      <w:lang w:eastAsia="en-US"/>
    </w:rPr>
  </w:style>
  <w:style w:type="character" w:customStyle="1" w:styleId="1ffc">
    <w:name w:val="Название Знак1"/>
    <w:uiPriority w:val="10"/>
    <w:rsid w:val="003D1829"/>
    <w:rPr>
      <w:rFonts w:ascii="Cambria" w:eastAsia="Times New Roman" w:hAnsi="Cambria" w:cs="Times New Roman"/>
      <w:color w:val="17365D"/>
      <w:spacing w:val="5"/>
      <w:kern w:val="28"/>
      <w:sz w:val="52"/>
      <w:szCs w:val="52"/>
      <w:lang w:eastAsia="en-US"/>
    </w:rPr>
  </w:style>
  <w:style w:type="character" w:customStyle="1" w:styleId="1ffd">
    <w:name w:val="Подзаголовок Знак1"/>
    <w:rsid w:val="003D1829"/>
    <w:rPr>
      <w:rFonts w:ascii="Cambria" w:eastAsia="Times New Roman" w:hAnsi="Cambria" w:cs="Times New Roman"/>
      <w:i/>
      <w:iCs/>
      <w:color w:val="4F81BD"/>
      <w:spacing w:val="15"/>
      <w:sz w:val="24"/>
      <w:szCs w:val="24"/>
      <w:lang w:eastAsia="en-US"/>
    </w:rPr>
  </w:style>
  <w:style w:type="character" w:customStyle="1" w:styleId="21a">
    <w:name w:val="Цитата 2 Знак1"/>
    <w:uiPriority w:val="29"/>
    <w:rsid w:val="003D1829"/>
    <w:rPr>
      <w:rFonts w:ascii="Calibri" w:eastAsia="Calibri" w:hAnsi="Calibri" w:cs="Times New Roman"/>
      <w:i/>
      <w:iCs/>
      <w:color w:val="000000"/>
      <w:sz w:val="22"/>
      <w:szCs w:val="22"/>
      <w:lang w:eastAsia="en-US"/>
    </w:rPr>
  </w:style>
  <w:style w:type="character" w:customStyle="1" w:styleId="1ffe">
    <w:name w:val="Выделенная цитата Знак1"/>
    <w:uiPriority w:val="30"/>
    <w:rsid w:val="003D1829"/>
    <w:rPr>
      <w:rFonts w:ascii="Calibri" w:eastAsia="Calibri" w:hAnsi="Calibri" w:cs="Times New Roman"/>
      <w:b/>
      <w:bCs/>
      <w:i/>
      <w:iCs/>
      <w:color w:val="4F81BD"/>
      <w:sz w:val="22"/>
      <w:szCs w:val="22"/>
      <w:lang w:eastAsia="en-US"/>
    </w:rPr>
  </w:style>
  <w:style w:type="character" w:customStyle="1" w:styleId="21b">
    <w:name w:val="Основной текст с отступом 2 Знак1"/>
    <w:semiHidden/>
    <w:rsid w:val="003D1829"/>
    <w:rPr>
      <w:rFonts w:ascii="Calibri" w:eastAsia="Calibri" w:hAnsi="Calibri" w:cs="Times New Roman"/>
      <w:sz w:val="22"/>
      <w:szCs w:val="22"/>
      <w:lang w:eastAsia="en-US"/>
    </w:rPr>
  </w:style>
  <w:style w:type="character" w:customStyle="1" w:styleId="319">
    <w:name w:val="Основной текст 3 Знак1"/>
    <w:semiHidden/>
    <w:rsid w:val="003D1829"/>
    <w:rPr>
      <w:rFonts w:ascii="Calibri" w:eastAsia="Calibri" w:hAnsi="Calibri" w:cs="Times New Roman"/>
      <w:sz w:val="16"/>
      <w:szCs w:val="16"/>
      <w:lang w:eastAsia="en-US"/>
    </w:rPr>
  </w:style>
  <w:style w:type="character" w:customStyle="1" w:styleId="1fff">
    <w:name w:val="Шапка Знак1"/>
    <w:semiHidden/>
    <w:rsid w:val="003D1829"/>
    <w:rPr>
      <w:rFonts w:ascii="Cambria" w:eastAsia="Times New Roman" w:hAnsi="Cambria" w:cs="Times New Roman"/>
      <w:sz w:val="24"/>
      <w:szCs w:val="24"/>
      <w:shd w:val="pct20" w:color="auto" w:fill="auto"/>
      <w:lang w:eastAsia="en-US"/>
    </w:rPr>
  </w:style>
  <w:style w:type="character" w:customStyle="1" w:styleId="1fff0">
    <w:name w:val="Дата Знак1"/>
    <w:semiHidden/>
    <w:rsid w:val="003D1829"/>
    <w:rPr>
      <w:rFonts w:ascii="Calibri" w:eastAsia="Calibri" w:hAnsi="Calibri" w:cs="Times New Roman"/>
      <w:sz w:val="22"/>
      <w:szCs w:val="22"/>
      <w:lang w:eastAsia="en-US"/>
    </w:rPr>
  </w:style>
  <w:style w:type="character" w:customStyle="1" w:styleId="1fff1">
    <w:name w:val="Заголовок записки Знак1"/>
    <w:semiHidden/>
    <w:rsid w:val="003D1829"/>
    <w:rPr>
      <w:rFonts w:ascii="Calibri" w:eastAsia="Calibri" w:hAnsi="Calibri" w:cs="Times New Roman"/>
      <w:sz w:val="22"/>
      <w:szCs w:val="22"/>
      <w:lang w:eastAsia="en-US"/>
    </w:rPr>
  </w:style>
  <w:style w:type="character" w:customStyle="1" w:styleId="1fff2">
    <w:name w:val="Красная строка Знак1"/>
    <w:semiHidden/>
    <w:rsid w:val="003D1829"/>
    <w:rPr>
      <w:rFonts w:ascii="Calibri" w:eastAsia="Calibri" w:hAnsi="Calibri" w:cs="Times New Roman"/>
      <w:sz w:val="22"/>
      <w:szCs w:val="22"/>
      <w:lang w:eastAsia="en-US"/>
    </w:rPr>
  </w:style>
  <w:style w:type="character" w:customStyle="1" w:styleId="21c">
    <w:name w:val="Красная строка 2 Знак1"/>
    <w:semiHidden/>
    <w:rsid w:val="003D1829"/>
    <w:rPr>
      <w:rFonts w:ascii="Calibri" w:eastAsia="Calibri" w:hAnsi="Calibri" w:cs="Times New Roman"/>
      <w:sz w:val="22"/>
      <w:szCs w:val="22"/>
      <w:lang w:eastAsia="en-US"/>
    </w:rPr>
  </w:style>
  <w:style w:type="character" w:customStyle="1" w:styleId="1fff3">
    <w:name w:val="Подпись Знак1"/>
    <w:semiHidden/>
    <w:rsid w:val="003D1829"/>
    <w:rPr>
      <w:rFonts w:ascii="Calibri" w:eastAsia="Calibri" w:hAnsi="Calibri" w:cs="Times New Roman"/>
      <w:sz w:val="22"/>
      <w:szCs w:val="22"/>
      <w:lang w:eastAsia="en-US"/>
    </w:rPr>
  </w:style>
  <w:style w:type="character" w:customStyle="1" w:styleId="1fff4">
    <w:name w:val="Приветствие Знак1"/>
    <w:semiHidden/>
    <w:rsid w:val="003D1829"/>
    <w:rPr>
      <w:rFonts w:ascii="Calibri" w:eastAsia="Calibri" w:hAnsi="Calibri" w:cs="Times New Roman"/>
      <w:sz w:val="22"/>
      <w:szCs w:val="22"/>
      <w:lang w:eastAsia="en-US"/>
    </w:rPr>
  </w:style>
  <w:style w:type="character" w:customStyle="1" w:styleId="1fff5">
    <w:name w:val="Прощание Знак1"/>
    <w:semiHidden/>
    <w:rsid w:val="003D1829"/>
    <w:rPr>
      <w:rFonts w:ascii="Calibri" w:eastAsia="Calibri" w:hAnsi="Calibri" w:cs="Times New Roman"/>
      <w:sz w:val="22"/>
      <w:szCs w:val="22"/>
      <w:lang w:eastAsia="en-US"/>
    </w:rPr>
  </w:style>
  <w:style w:type="character" w:customStyle="1" w:styleId="1fff6">
    <w:name w:val="Текст Знак1"/>
    <w:semiHidden/>
    <w:rsid w:val="003D1829"/>
    <w:rPr>
      <w:rFonts w:ascii="Consolas" w:eastAsia="Calibri" w:hAnsi="Consolas" w:cs="Consolas"/>
      <w:sz w:val="21"/>
      <w:szCs w:val="21"/>
      <w:lang w:eastAsia="en-US"/>
    </w:rPr>
  </w:style>
  <w:style w:type="character" w:customStyle="1" w:styleId="1fff7">
    <w:name w:val="Электронная подпись Знак1"/>
    <w:semiHidden/>
    <w:rsid w:val="003D1829"/>
    <w:rPr>
      <w:rFonts w:ascii="Calibri" w:eastAsia="Calibri" w:hAnsi="Calibri" w:cs="Times New Roman"/>
      <w:sz w:val="22"/>
      <w:szCs w:val="22"/>
      <w:lang w:eastAsia="en-US"/>
    </w:rPr>
  </w:style>
  <w:style w:type="character" w:customStyle="1" w:styleId="1fff8">
    <w:name w:val="Текст концевой сноски Знак1"/>
    <w:semiHidden/>
    <w:rsid w:val="003D1829"/>
    <w:rPr>
      <w:rFonts w:ascii="Calibri" w:eastAsia="Calibri" w:hAnsi="Calibri" w:cs="Times New Roman"/>
      <w:lang w:eastAsia="en-US"/>
    </w:rPr>
  </w:style>
  <w:style w:type="character" w:customStyle="1" w:styleId="ucoz-forum-post">
    <w:name w:val="ucoz-forum-post"/>
    <w:rsid w:val="003D1829"/>
  </w:style>
  <w:style w:type="character" w:customStyle="1" w:styleId="titlerazdel">
    <w:name w:val="title_razdel"/>
    <w:rsid w:val="003D1829"/>
  </w:style>
  <w:style w:type="paragraph" w:customStyle="1" w:styleId="xl22">
    <w:name w:val="xl22"/>
    <w:basedOn w:val="a5"/>
    <w:semiHidden/>
    <w:rsid w:val="003D1829"/>
    <w:pPr>
      <w:spacing w:before="100" w:beforeAutospacing="1" w:after="100" w:afterAutospacing="1" w:line="360" w:lineRule="auto"/>
      <w:ind w:firstLine="709"/>
      <w:jc w:val="center"/>
    </w:pPr>
    <w:rPr>
      <w:rFonts w:ascii="Times New Roman CYR" w:hAnsi="Times New Roman CYR" w:cs="Times New Roman CYR"/>
    </w:rPr>
  </w:style>
  <w:style w:type="paragraph" w:customStyle="1" w:styleId="afffffffffa">
    <w:name w:val="Заглавие раздела"/>
    <w:basedOn w:val="2"/>
    <w:semiHidden/>
    <w:rsid w:val="003D1829"/>
    <w:pPr>
      <w:keepNext w:val="0"/>
      <w:keepLines/>
      <w:tabs>
        <w:tab w:val="num" w:pos="555"/>
        <w:tab w:val="num" w:pos="1789"/>
      </w:tabs>
      <w:spacing w:before="0" w:after="240" w:line="360" w:lineRule="auto"/>
      <w:ind w:left="1789" w:hanging="360"/>
      <w:jc w:val="center"/>
    </w:pPr>
    <w:rPr>
      <w:bCs w:val="0"/>
      <w:i/>
      <w:sz w:val="24"/>
      <w:szCs w:val="24"/>
    </w:rPr>
  </w:style>
  <w:style w:type="paragraph" w:customStyle="1" w:styleId="1fff9">
    <w:name w:val="Заголовок_1 Знак"/>
    <w:basedOn w:val="a5"/>
    <w:link w:val="1fffa"/>
    <w:semiHidden/>
    <w:rsid w:val="003D1829"/>
    <w:pPr>
      <w:spacing w:line="360" w:lineRule="auto"/>
      <w:ind w:firstLine="709"/>
      <w:jc w:val="center"/>
    </w:pPr>
    <w:rPr>
      <w:b/>
      <w:caps/>
    </w:rPr>
  </w:style>
  <w:style w:type="character" w:customStyle="1" w:styleId="1fffa">
    <w:name w:val="Заголовок_1 Знак Знак"/>
    <w:link w:val="1fff9"/>
    <w:semiHidden/>
    <w:rsid w:val="003D1829"/>
    <w:rPr>
      <w:b/>
      <w:caps/>
      <w:sz w:val="24"/>
      <w:szCs w:val="24"/>
    </w:rPr>
  </w:style>
  <w:style w:type="paragraph" w:customStyle="1" w:styleId="afffffffffb">
    <w:name w:val="Неразрывный основной текст"/>
    <w:basedOn w:val="afff9"/>
    <w:semiHidden/>
    <w:rsid w:val="003D1829"/>
    <w:pPr>
      <w:keepNext/>
      <w:spacing w:after="240" w:line="240" w:lineRule="atLeast"/>
      <w:ind w:left="1080"/>
    </w:pPr>
    <w:rPr>
      <w:rFonts w:ascii="Arial" w:hAnsi="Arial" w:cs="Arial"/>
      <w:spacing w:val="-5"/>
      <w:sz w:val="20"/>
      <w:szCs w:val="20"/>
      <w:lang w:val="ru-RU" w:eastAsia="en-US"/>
    </w:rPr>
  </w:style>
  <w:style w:type="paragraph" w:customStyle="1" w:styleId="afffffffffc">
    <w:name w:val="Рисунок"/>
    <w:basedOn w:val="a5"/>
    <w:next w:val="af0"/>
    <w:semiHidden/>
    <w:rsid w:val="003D1829"/>
    <w:pPr>
      <w:keepNext/>
      <w:spacing w:line="360" w:lineRule="auto"/>
      <w:ind w:left="1080" w:firstLine="709"/>
      <w:jc w:val="both"/>
    </w:pPr>
    <w:rPr>
      <w:rFonts w:ascii="Arial" w:hAnsi="Arial" w:cs="Arial"/>
      <w:spacing w:val="-5"/>
      <w:sz w:val="20"/>
      <w:szCs w:val="20"/>
      <w:lang w:eastAsia="en-US"/>
    </w:rPr>
  </w:style>
  <w:style w:type="paragraph" w:customStyle="1" w:styleId="afffffffffd">
    <w:name w:val="Название части"/>
    <w:basedOn w:val="a5"/>
    <w:semiHidden/>
    <w:rsid w:val="003D1829"/>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fffe">
    <w:name w:val="Подзаголовок главы"/>
    <w:basedOn w:val="aff5"/>
    <w:semiHidden/>
    <w:rsid w:val="003D1829"/>
    <w:pPr>
      <w:keepNext/>
      <w:keepLines/>
      <w:spacing w:before="60" w:after="120" w:line="340" w:lineRule="atLeast"/>
      <w:ind w:firstLine="709"/>
      <w:jc w:val="left"/>
    </w:pPr>
    <w:rPr>
      <w:rFonts w:ascii="Arial" w:hAnsi="Arial" w:cs="Arial"/>
      <w:i w:val="0"/>
      <w:iCs w:val="0"/>
      <w:spacing w:val="-16"/>
      <w:kern w:val="28"/>
      <w:sz w:val="32"/>
      <w:szCs w:val="32"/>
      <w:lang w:val="ru-RU" w:eastAsia="en-US"/>
    </w:rPr>
  </w:style>
  <w:style w:type="paragraph" w:customStyle="1" w:styleId="1fffb">
    <w:name w:val="Маркированный_1"/>
    <w:basedOn w:val="a5"/>
    <w:link w:val="1fffc"/>
    <w:semiHidden/>
    <w:rsid w:val="003D1829"/>
    <w:pPr>
      <w:tabs>
        <w:tab w:val="left" w:pos="900"/>
      </w:tabs>
      <w:spacing w:line="360" w:lineRule="auto"/>
      <w:ind w:firstLine="720"/>
      <w:jc w:val="both"/>
    </w:pPr>
  </w:style>
  <w:style w:type="character" w:customStyle="1" w:styleId="1fffc">
    <w:name w:val="Маркированный_1 Знак"/>
    <w:link w:val="1fffb"/>
    <w:semiHidden/>
    <w:rsid w:val="003D1829"/>
    <w:rPr>
      <w:sz w:val="24"/>
      <w:szCs w:val="24"/>
    </w:rPr>
  </w:style>
  <w:style w:type="paragraph" w:customStyle="1" w:styleId="affffffffff">
    <w:name w:val="Подчеркнутый"/>
    <w:basedOn w:val="a5"/>
    <w:link w:val="affffffffff0"/>
    <w:semiHidden/>
    <w:rsid w:val="003D1829"/>
    <w:pPr>
      <w:spacing w:line="360" w:lineRule="auto"/>
      <w:ind w:firstLine="709"/>
      <w:jc w:val="both"/>
    </w:pPr>
    <w:rPr>
      <w:u w:val="single"/>
    </w:rPr>
  </w:style>
  <w:style w:type="character" w:customStyle="1" w:styleId="affffffffff0">
    <w:name w:val="Подчеркнутый Знак"/>
    <w:link w:val="affffffffff"/>
    <w:semiHidden/>
    <w:rsid w:val="003D1829"/>
    <w:rPr>
      <w:sz w:val="24"/>
      <w:szCs w:val="24"/>
      <w:u w:val="single"/>
    </w:rPr>
  </w:style>
  <w:style w:type="paragraph" w:customStyle="1" w:styleId="affffffffff1">
    <w:name w:val="Название документа"/>
    <w:basedOn w:val="a5"/>
    <w:semiHidden/>
    <w:rsid w:val="003D1829"/>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fff2">
    <w:name w:val="Нижний колонтитул (четный)"/>
    <w:basedOn w:val="afff4"/>
    <w:semiHidden/>
    <w:rsid w:val="003D1829"/>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3">
    <w:name w:val="Нижний колонтитул (первый)"/>
    <w:basedOn w:val="afff4"/>
    <w:semiHidden/>
    <w:rsid w:val="003D1829"/>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4">
    <w:name w:val="Нижний колонтитул (нечетный)"/>
    <w:basedOn w:val="afff4"/>
    <w:semiHidden/>
    <w:rsid w:val="003D1829"/>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5">
    <w:name w:val="Подзаголовок части"/>
    <w:basedOn w:val="a5"/>
    <w:next w:val="afff9"/>
    <w:semiHidden/>
    <w:rsid w:val="003D1829"/>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fff6">
    <w:name w:val="Обратный адрес"/>
    <w:basedOn w:val="a5"/>
    <w:semiHidden/>
    <w:rsid w:val="003D1829"/>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fff7">
    <w:name w:val="Название раздела"/>
    <w:basedOn w:val="a5"/>
    <w:next w:val="afff9"/>
    <w:semiHidden/>
    <w:rsid w:val="003D1829"/>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fff8">
    <w:name w:val="Подзаголовок титульного листа"/>
    <w:basedOn w:val="a5"/>
    <w:next w:val="afff9"/>
    <w:semiHidden/>
    <w:rsid w:val="003D1829"/>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fff9">
    <w:name w:val="Надстрочный"/>
    <w:semiHidden/>
    <w:rsid w:val="003D1829"/>
    <w:rPr>
      <w:b/>
      <w:bCs/>
      <w:vertAlign w:val="superscript"/>
    </w:rPr>
  </w:style>
  <w:style w:type="paragraph" w:customStyle="1" w:styleId="affffffffffa">
    <w:name w:val="Обычный в таблице"/>
    <w:basedOn w:val="a5"/>
    <w:link w:val="affffffffffb"/>
    <w:semiHidden/>
    <w:rsid w:val="003D1829"/>
    <w:pPr>
      <w:spacing w:line="360" w:lineRule="auto"/>
      <w:ind w:firstLine="709"/>
      <w:jc w:val="both"/>
    </w:pPr>
    <w:rPr>
      <w:sz w:val="28"/>
      <w:szCs w:val="28"/>
    </w:rPr>
  </w:style>
  <w:style w:type="character" w:customStyle="1" w:styleId="1fffd">
    <w:name w:val="Заголовок_1 Знак Знак Знак"/>
    <w:semiHidden/>
    <w:rsid w:val="003D1829"/>
    <w:rPr>
      <w:b/>
      <w:caps/>
      <w:sz w:val="24"/>
      <w:szCs w:val="24"/>
      <w:lang w:val="ru-RU" w:eastAsia="ru-RU" w:bidi="ar-SA"/>
    </w:rPr>
  </w:style>
  <w:style w:type="paragraph" w:customStyle="1" w:styleId="1fffe">
    <w:name w:val="Заголовок1"/>
    <w:basedOn w:val="a5"/>
    <w:semiHidden/>
    <w:rsid w:val="003D1829"/>
    <w:pPr>
      <w:tabs>
        <w:tab w:val="left" w:pos="8460"/>
      </w:tabs>
      <w:spacing w:line="360" w:lineRule="auto"/>
      <w:ind w:firstLine="540"/>
      <w:jc w:val="center"/>
    </w:pPr>
    <w:rPr>
      <w:caps/>
    </w:rPr>
  </w:style>
  <w:style w:type="paragraph" w:customStyle="1" w:styleId="affffffffffc">
    <w:name w:val="База заголовка"/>
    <w:basedOn w:val="a5"/>
    <w:next w:val="afff9"/>
    <w:semiHidden/>
    <w:rsid w:val="003D1829"/>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ffd">
    <w:name w:val="Цитаты"/>
    <w:basedOn w:val="a5"/>
    <w:semiHidden/>
    <w:rsid w:val="003D1829"/>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ffffffe">
    <w:name w:val="Заголовок части"/>
    <w:basedOn w:val="a5"/>
    <w:semiHidden/>
    <w:rsid w:val="003D1829"/>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fff">
    <w:name w:val="Заголовок главы"/>
    <w:basedOn w:val="a5"/>
    <w:semiHidden/>
    <w:rsid w:val="003D1829"/>
    <w:pPr>
      <w:spacing w:line="360" w:lineRule="auto"/>
      <w:ind w:firstLine="709"/>
      <w:jc w:val="center"/>
    </w:pPr>
    <w:rPr>
      <w:caps/>
    </w:rPr>
  </w:style>
  <w:style w:type="paragraph" w:customStyle="1" w:styleId="afffffffffff0">
    <w:name w:val="База сноски"/>
    <w:basedOn w:val="a5"/>
    <w:semiHidden/>
    <w:rsid w:val="003D1829"/>
    <w:pPr>
      <w:keepLines/>
      <w:spacing w:line="200" w:lineRule="atLeast"/>
      <w:ind w:left="1080" w:firstLine="709"/>
      <w:jc w:val="both"/>
    </w:pPr>
    <w:rPr>
      <w:rFonts w:ascii="Arial" w:hAnsi="Arial" w:cs="Arial"/>
      <w:spacing w:val="-5"/>
      <w:sz w:val="16"/>
      <w:szCs w:val="16"/>
      <w:lang w:eastAsia="en-US"/>
    </w:rPr>
  </w:style>
  <w:style w:type="paragraph" w:customStyle="1" w:styleId="afffffffffff1">
    <w:name w:val="Заголовок титульного листа"/>
    <w:basedOn w:val="affffffffffc"/>
    <w:next w:val="a5"/>
    <w:semiHidden/>
    <w:rsid w:val="003D1829"/>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2">
    <w:name w:val="База верхнего колонтитула"/>
    <w:basedOn w:val="a5"/>
    <w:semiHidden/>
    <w:rsid w:val="003D1829"/>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fff3">
    <w:name w:val="Верхний колонтитул (четный)"/>
    <w:basedOn w:val="afff2"/>
    <w:semiHidden/>
    <w:rsid w:val="003D1829"/>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val="ru-RU" w:eastAsia="en-US"/>
    </w:rPr>
  </w:style>
  <w:style w:type="paragraph" w:customStyle="1" w:styleId="afffffffffff4">
    <w:name w:val="Верхний колонтитул (первый)"/>
    <w:basedOn w:val="afff2"/>
    <w:semiHidden/>
    <w:rsid w:val="003D1829"/>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val="ru-RU" w:eastAsia="en-US"/>
    </w:rPr>
  </w:style>
  <w:style w:type="paragraph" w:customStyle="1" w:styleId="afffffffffff5">
    <w:name w:val="Верхний колонтитул (нечетный)"/>
    <w:basedOn w:val="afff2"/>
    <w:semiHidden/>
    <w:rsid w:val="003D1829"/>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val="ru-RU" w:eastAsia="en-US"/>
    </w:rPr>
  </w:style>
  <w:style w:type="paragraph" w:customStyle="1" w:styleId="afffffffffff6">
    <w:name w:val="База указателя"/>
    <w:basedOn w:val="a5"/>
    <w:semiHidden/>
    <w:rsid w:val="003D1829"/>
    <w:pPr>
      <w:spacing w:line="240" w:lineRule="atLeast"/>
      <w:ind w:left="360" w:hanging="360"/>
      <w:jc w:val="both"/>
    </w:pPr>
    <w:rPr>
      <w:rFonts w:ascii="Arial" w:hAnsi="Arial" w:cs="Arial"/>
      <w:spacing w:val="-5"/>
      <w:sz w:val="18"/>
      <w:szCs w:val="18"/>
      <w:lang w:eastAsia="en-US"/>
    </w:rPr>
  </w:style>
  <w:style w:type="character" w:customStyle="1" w:styleId="afffffffffff7">
    <w:name w:val="Вступление"/>
    <w:semiHidden/>
    <w:rsid w:val="003D1829"/>
    <w:rPr>
      <w:rFonts w:ascii="Arial Black" w:hAnsi="Arial Black" w:cs="Arial Black"/>
      <w:spacing w:val="-4"/>
      <w:sz w:val="18"/>
      <w:szCs w:val="18"/>
    </w:rPr>
  </w:style>
  <w:style w:type="paragraph" w:customStyle="1" w:styleId="afffffffffff8">
    <w:name w:val="Заголовок таблицы"/>
    <w:basedOn w:val="a5"/>
    <w:semiHidden/>
    <w:rsid w:val="003D1829"/>
    <w:pPr>
      <w:spacing w:before="60" w:line="360" w:lineRule="auto"/>
      <w:ind w:firstLine="709"/>
      <w:jc w:val="center"/>
    </w:pPr>
    <w:rPr>
      <w:rFonts w:ascii="Arial Black" w:hAnsi="Arial Black" w:cs="Arial Black"/>
      <w:spacing w:val="-5"/>
      <w:sz w:val="16"/>
      <w:szCs w:val="16"/>
      <w:lang w:eastAsia="en-US"/>
    </w:rPr>
  </w:style>
  <w:style w:type="character" w:customStyle="1" w:styleId="afffffffffff9">
    <w:name w:val="Девиз"/>
    <w:semiHidden/>
    <w:rsid w:val="003D1829"/>
    <w:rPr>
      <w:i/>
      <w:iCs/>
      <w:spacing w:val="-6"/>
      <w:sz w:val="24"/>
      <w:szCs w:val="24"/>
      <w:lang w:val="ru-RU" w:eastAsia="x-none"/>
    </w:rPr>
  </w:style>
  <w:style w:type="paragraph" w:customStyle="1" w:styleId="afffffffffffa">
    <w:name w:val="База оглавления"/>
    <w:basedOn w:val="a5"/>
    <w:semiHidden/>
    <w:rsid w:val="003D1829"/>
    <w:pPr>
      <w:tabs>
        <w:tab w:val="right" w:leader="dot" w:pos="6480"/>
      </w:tabs>
      <w:spacing w:after="240" w:line="240" w:lineRule="atLeast"/>
      <w:ind w:firstLine="709"/>
      <w:jc w:val="both"/>
    </w:pPr>
    <w:rPr>
      <w:rFonts w:ascii="Arial" w:hAnsi="Arial" w:cs="Arial"/>
      <w:spacing w:val="-5"/>
      <w:sz w:val="20"/>
      <w:szCs w:val="20"/>
      <w:lang w:eastAsia="en-US"/>
    </w:rPr>
  </w:style>
  <w:style w:type="paragraph" w:customStyle="1" w:styleId="1ffff">
    <w:name w:val="Название объекта1"/>
    <w:basedOn w:val="a5"/>
    <w:semiHidden/>
    <w:rsid w:val="003D1829"/>
    <w:pPr>
      <w:spacing w:line="360" w:lineRule="auto"/>
      <w:ind w:left="1080" w:firstLine="709"/>
      <w:jc w:val="both"/>
    </w:pPr>
    <w:rPr>
      <w:rFonts w:ascii="Arial" w:hAnsi="Arial" w:cs="Arial"/>
      <w:spacing w:val="-5"/>
      <w:sz w:val="20"/>
      <w:szCs w:val="20"/>
    </w:rPr>
  </w:style>
  <w:style w:type="paragraph" w:customStyle="1" w:styleId="1ffff0">
    <w:name w:val="Цитата1"/>
    <w:basedOn w:val="a5"/>
    <w:semiHidden/>
    <w:rsid w:val="003D1829"/>
    <w:pPr>
      <w:spacing w:line="360" w:lineRule="auto"/>
      <w:ind w:left="526" w:right="43" w:firstLine="709"/>
      <w:jc w:val="both"/>
    </w:pPr>
    <w:rPr>
      <w:sz w:val="28"/>
      <w:szCs w:val="20"/>
    </w:rPr>
  </w:style>
  <w:style w:type="paragraph" w:customStyle="1" w:styleId="1ffff1">
    <w:name w:val="Маркированный список1"/>
    <w:basedOn w:val="a5"/>
    <w:semiHidden/>
    <w:rsid w:val="003D1829"/>
    <w:pPr>
      <w:spacing w:before="100" w:beforeAutospacing="1" w:after="100" w:afterAutospacing="1" w:line="360" w:lineRule="auto"/>
      <w:ind w:firstLine="709"/>
      <w:jc w:val="both"/>
    </w:pPr>
    <w:rPr>
      <w:sz w:val="28"/>
    </w:rPr>
  </w:style>
  <w:style w:type="paragraph" w:customStyle="1" w:styleId="1ffff2">
    <w:name w:val="Нумерованный список1"/>
    <w:basedOn w:val="a5"/>
    <w:semiHidden/>
    <w:rsid w:val="003D1829"/>
    <w:pPr>
      <w:spacing w:before="100" w:beforeAutospacing="1" w:after="100" w:afterAutospacing="1" w:line="360" w:lineRule="auto"/>
      <w:ind w:firstLine="709"/>
      <w:jc w:val="both"/>
    </w:pPr>
    <w:rPr>
      <w:sz w:val="28"/>
    </w:rPr>
  </w:style>
  <w:style w:type="character" w:customStyle="1" w:styleId="1ffff3">
    <w:name w:val="Заголовок_1"/>
    <w:semiHidden/>
    <w:rsid w:val="003D1829"/>
    <w:rPr>
      <w:caps/>
    </w:rPr>
  </w:style>
  <w:style w:type="character" w:customStyle="1" w:styleId="1ffff4">
    <w:name w:val="Маркированный_1 Знак Знак"/>
    <w:semiHidden/>
    <w:rsid w:val="003D1829"/>
    <w:rPr>
      <w:sz w:val="24"/>
      <w:szCs w:val="24"/>
      <w:lang w:val="ru-RU" w:eastAsia="ru-RU" w:bidi="ar-SA"/>
    </w:rPr>
  </w:style>
  <w:style w:type="character" w:customStyle="1" w:styleId="afffffffffffb">
    <w:name w:val="Подчеркнутый Знак Знак"/>
    <w:semiHidden/>
    <w:rsid w:val="003D1829"/>
    <w:rPr>
      <w:sz w:val="24"/>
      <w:szCs w:val="24"/>
      <w:u w:val="single"/>
      <w:lang w:val="ru-RU" w:eastAsia="ru-RU" w:bidi="ar-SA"/>
    </w:rPr>
  </w:style>
  <w:style w:type="paragraph" w:customStyle="1" w:styleId="afffffffffffc">
    <w:name w:val="Статья"/>
    <w:basedOn w:val="a5"/>
    <w:semiHidden/>
    <w:rsid w:val="003D1829"/>
    <w:pPr>
      <w:jc w:val="both"/>
    </w:pPr>
  </w:style>
  <w:style w:type="paragraph" w:customStyle="1" w:styleId="1ffff5">
    <w:name w:val="текст 1"/>
    <w:basedOn w:val="a5"/>
    <w:next w:val="a5"/>
    <w:semiHidden/>
    <w:rsid w:val="003D1829"/>
    <w:pPr>
      <w:ind w:firstLine="540"/>
      <w:jc w:val="both"/>
    </w:pPr>
    <w:rPr>
      <w:sz w:val="20"/>
    </w:rPr>
  </w:style>
  <w:style w:type="paragraph" w:customStyle="1" w:styleId="afffffffffffd">
    <w:name w:val="Заголовок таблици"/>
    <w:basedOn w:val="1ffff5"/>
    <w:semiHidden/>
    <w:rsid w:val="003D1829"/>
    <w:rPr>
      <w:sz w:val="22"/>
    </w:rPr>
  </w:style>
  <w:style w:type="paragraph" w:customStyle="1" w:styleId="afffffffffffe">
    <w:name w:val="Номер таблици"/>
    <w:basedOn w:val="a5"/>
    <w:next w:val="a5"/>
    <w:semiHidden/>
    <w:rsid w:val="003D1829"/>
    <w:pPr>
      <w:jc w:val="right"/>
    </w:pPr>
    <w:rPr>
      <w:b/>
      <w:sz w:val="20"/>
    </w:rPr>
  </w:style>
  <w:style w:type="paragraph" w:customStyle="1" w:styleId="affffffffffff">
    <w:name w:val="Приложение"/>
    <w:basedOn w:val="a5"/>
    <w:next w:val="a5"/>
    <w:semiHidden/>
    <w:rsid w:val="003D1829"/>
    <w:pPr>
      <w:jc w:val="right"/>
    </w:pPr>
    <w:rPr>
      <w:sz w:val="20"/>
    </w:rPr>
  </w:style>
  <w:style w:type="paragraph" w:customStyle="1" w:styleId="affffffffffff0">
    <w:name w:val="Обычный по таблице"/>
    <w:basedOn w:val="a5"/>
    <w:semiHidden/>
    <w:rsid w:val="003D1829"/>
  </w:style>
  <w:style w:type="character" w:customStyle="1" w:styleId="affffffffffb">
    <w:name w:val="Обычный в таблице Знак"/>
    <w:link w:val="affffffffffa"/>
    <w:semiHidden/>
    <w:rsid w:val="003D1829"/>
    <w:rPr>
      <w:sz w:val="28"/>
      <w:szCs w:val="28"/>
    </w:rPr>
  </w:style>
  <w:style w:type="paragraph" w:customStyle="1" w:styleId="xl24">
    <w:name w:val="xl24"/>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5"/>
    <w:semiHidden/>
    <w:rsid w:val="003D1829"/>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5"/>
    <w:semiHidden/>
    <w:rsid w:val="003D1829"/>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0">
    <w:name w:val="xl30"/>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1">
    <w:name w:val="xl31"/>
    <w:basedOn w:val="a5"/>
    <w:semiHidden/>
    <w:rsid w:val="003D1829"/>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5"/>
    <w:semiHidden/>
    <w:rsid w:val="003D1829"/>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4">
    <w:name w:val="xl34"/>
    <w:basedOn w:val="a5"/>
    <w:semiHidden/>
    <w:rsid w:val="003D1829"/>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5">
    <w:name w:val="xl35"/>
    <w:basedOn w:val="a5"/>
    <w:semiHidden/>
    <w:rsid w:val="003D1829"/>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5"/>
    <w:semiHidden/>
    <w:rsid w:val="003D1829"/>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1ffff6">
    <w:name w:val="Маркированный_1 Знак Знак Знак"/>
    <w:semiHidden/>
    <w:rsid w:val="003D1829"/>
    <w:rPr>
      <w:sz w:val="24"/>
      <w:szCs w:val="24"/>
      <w:lang w:val="ru-RU" w:eastAsia="ru-RU" w:bidi="ar-SA"/>
    </w:rPr>
  </w:style>
  <w:style w:type="paragraph" w:customStyle="1" w:styleId="xl38">
    <w:name w:val="xl38"/>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5"/>
    <w:semiHidden/>
    <w:rsid w:val="003D1829"/>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5"/>
    <w:semiHidden/>
    <w:rsid w:val="003D1829"/>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5"/>
    <w:semiHidden/>
    <w:rsid w:val="003D182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5"/>
    <w:semiHidden/>
    <w:rsid w:val="003D1829"/>
    <w:pPr>
      <w:pBdr>
        <w:left w:val="single" w:sz="4" w:space="0" w:color="auto"/>
        <w:right w:val="single" w:sz="4" w:space="0" w:color="auto"/>
      </w:pBdr>
      <w:spacing w:before="100" w:beforeAutospacing="1" w:after="100" w:afterAutospacing="1"/>
      <w:jc w:val="center"/>
    </w:pPr>
  </w:style>
  <w:style w:type="paragraph" w:customStyle="1" w:styleId="xl52">
    <w:name w:val="xl52"/>
    <w:basedOn w:val="a5"/>
    <w:semiHidden/>
    <w:rsid w:val="003D1829"/>
    <w:pPr>
      <w:pBdr>
        <w:left w:val="single" w:sz="4" w:space="0" w:color="auto"/>
        <w:right w:val="single" w:sz="4" w:space="0" w:color="auto"/>
      </w:pBdr>
      <w:spacing w:before="100" w:beforeAutospacing="1" w:after="100" w:afterAutospacing="1"/>
    </w:pPr>
  </w:style>
  <w:style w:type="paragraph" w:customStyle="1" w:styleId="xl53">
    <w:name w:val="xl53"/>
    <w:basedOn w:val="a5"/>
    <w:semiHidden/>
    <w:rsid w:val="003D1829"/>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5"/>
    <w:semiHidden/>
    <w:rsid w:val="003D1829"/>
    <w:pPr>
      <w:pBdr>
        <w:left w:val="single" w:sz="4" w:space="0" w:color="auto"/>
        <w:right w:val="single" w:sz="4" w:space="0" w:color="auto"/>
      </w:pBdr>
      <w:spacing w:before="100" w:beforeAutospacing="1" w:after="100" w:afterAutospacing="1"/>
    </w:pPr>
    <w:rPr>
      <w:b/>
      <w:bCs/>
    </w:rPr>
  </w:style>
  <w:style w:type="paragraph" w:customStyle="1" w:styleId="xl23">
    <w:name w:val="xl23"/>
    <w:basedOn w:val="a5"/>
    <w:semiHidden/>
    <w:rsid w:val="003D1829"/>
    <w:pPr>
      <w:pBdr>
        <w:left w:val="single" w:sz="8" w:space="0" w:color="auto"/>
        <w:bottom w:val="single" w:sz="8" w:space="0" w:color="auto"/>
        <w:right w:val="single" w:sz="8" w:space="0" w:color="auto"/>
      </w:pBdr>
      <w:spacing w:before="100" w:beforeAutospacing="1" w:after="100" w:afterAutospacing="1"/>
      <w:jc w:val="center"/>
    </w:pPr>
  </w:style>
  <w:style w:type="character" w:customStyle="1" w:styleId="affffffffffff1">
    <w:name w:val="Подчеркнутый Знак Знак Знак"/>
    <w:semiHidden/>
    <w:rsid w:val="003D1829"/>
    <w:rPr>
      <w:sz w:val="24"/>
      <w:szCs w:val="24"/>
      <w:u w:val="single"/>
      <w:lang w:val="ru-RU" w:eastAsia="ru-RU" w:bidi="ar-SA"/>
    </w:rPr>
  </w:style>
  <w:style w:type="character" w:customStyle="1" w:styleId="1ffff7">
    <w:name w:val="Маркированный_1 Знак Знак Знак Знак"/>
    <w:semiHidden/>
    <w:rsid w:val="003D1829"/>
    <w:rPr>
      <w:sz w:val="24"/>
      <w:szCs w:val="24"/>
      <w:lang w:val="ru-RU" w:eastAsia="ru-RU" w:bidi="ar-SA"/>
    </w:rPr>
  </w:style>
  <w:style w:type="character" w:customStyle="1" w:styleId="1ffff8">
    <w:name w:val="Подчеркнутый Знак Знак1"/>
    <w:semiHidden/>
    <w:rsid w:val="003D1829"/>
    <w:rPr>
      <w:sz w:val="24"/>
      <w:szCs w:val="24"/>
      <w:u w:val="single"/>
      <w:lang w:val="ru-RU" w:eastAsia="ru-RU" w:bidi="ar-SA"/>
    </w:rPr>
  </w:style>
  <w:style w:type="character" w:customStyle="1" w:styleId="S41">
    <w:name w:val="S_Заголовок 4 Знак"/>
    <w:link w:val="S40"/>
    <w:rsid w:val="002A2366"/>
    <w:rPr>
      <w:rFonts w:ascii="Tahoma" w:hAnsi="Tahoma" w:cs="Tahoma"/>
      <w:sz w:val="24"/>
      <w:szCs w:val="24"/>
      <w:lang w:val="x-none" w:eastAsia="x-none"/>
    </w:rPr>
  </w:style>
  <w:style w:type="character" w:customStyle="1" w:styleId="11b">
    <w:name w:val="Маркированный_1 Знак1"/>
    <w:rsid w:val="003D1829"/>
  </w:style>
  <w:style w:type="character" w:customStyle="1" w:styleId="S31">
    <w:name w:val="S_Заголовок 3 Знак"/>
    <w:link w:val="S30"/>
    <w:rsid w:val="003D1829"/>
    <w:rPr>
      <w:rFonts w:ascii="Tahoma" w:hAnsi="Tahoma" w:cs="Tahoma"/>
      <w:sz w:val="24"/>
      <w:szCs w:val="24"/>
      <w:u w:val="single"/>
      <w:lang w:eastAsia="x-none"/>
    </w:rPr>
  </w:style>
  <w:style w:type="paragraph" w:customStyle="1" w:styleId="S0">
    <w:name w:val="S_Таблица"/>
    <w:basedOn w:val="a5"/>
    <w:rsid w:val="003D1829"/>
    <w:pPr>
      <w:numPr>
        <w:numId w:val="14"/>
      </w:numPr>
      <w:spacing w:line="360" w:lineRule="auto"/>
      <w:ind w:right="-6"/>
      <w:jc w:val="right"/>
    </w:pPr>
  </w:style>
  <w:style w:type="paragraph" w:customStyle="1" w:styleId="Preformat">
    <w:name w:val="Preformat"/>
    <w:semiHidden/>
    <w:rsid w:val="003D1829"/>
    <w:rPr>
      <w:rFonts w:ascii="Courier New" w:hAnsi="Courier New" w:cs="Courier New"/>
    </w:rPr>
  </w:style>
  <w:style w:type="paragraph" w:customStyle="1" w:styleId="affffffffffff2">
    <w:name w:val="В таблице"/>
    <w:basedOn w:val="a5"/>
    <w:rsid w:val="003D1829"/>
    <w:pPr>
      <w:spacing w:line="360" w:lineRule="auto"/>
      <w:jc w:val="center"/>
    </w:pPr>
  </w:style>
  <w:style w:type="paragraph" w:customStyle="1" w:styleId="Sf1">
    <w:name w:val="S_Обычный с подчеркиванием"/>
    <w:basedOn w:val="a5"/>
    <w:link w:val="Sf2"/>
    <w:rsid w:val="003D1829"/>
    <w:pPr>
      <w:spacing w:line="360" w:lineRule="auto"/>
      <w:ind w:firstLine="709"/>
      <w:jc w:val="both"/>
    </w:pPr>
    <w:rPr>
      <w:u w:val="single"/>
    </w:rPr>
  </w:style>
  <w:style w:type="character" w:customStyle="1" w:styleId="Sf2">
    <w:name w:val="S_Обычный с подчеркиванием Знак"/>
    <w:link w:val="Sf1"/>
    <w:rsid w:val="003D1829"/>
    <w:rPr>
      <w:sz w:val="24"/>
      <w:szCs w:val="24"/>
      <w:u w:val="single"/>
    </w:rPr>
  </w:style>
  <w:style w:type="character" w:customStyle="1" w:styleId="1ffff9">
    <w:name w:val="Текст макроса Знак1"/>
    <w:uiPriority w:val="99"/>
    <w:rsid w:val="003D1829"/>
    <w:rPr>
      <w:rFonts w:ascii="Consolas" w:hAnsi="Consolas" w:cs="Consolas"/>
      <w:sz w:val="20"/>
      <w:szCs w:val="20"/>
    </w:rPr>
  </w:style>
  <w:style w:type="character" w:customStyle="1" w:styleId="Bodytext9">
    <w:name w:val="Body text (9)_"/>
    <w:link w:val="Bodytext90"/>
    <w:locked/>
    <w:rsid w:val="003D1829"/>
    <w:rPr>
      <w:sz w:val="24"/>
      <w:szCs w:val="24"/>
      <w:shd w:val="clear" w:color="auto" w:fill="FFFFFF"/>
    </w:rPr>
  </w:style>
  <w:style w:type="paragraph" w:customStyle="1" w:styleId="Bodytext90">
    <w:name w:val="Body text (9)"/>
    <w:basedOn w:val="a5"/>
    <w:link w:val="Bodytext9"/>
    <w:rsid w:val="003D1829"/>
    <w:pPr>
      <w:shd w:val="clear" w:color="auto" w:fill="FFFFFF"/>
      <w:spacing w:line="274" w:lineRule="exact"/>
      <w:jc w:val="both"/>
    </w:pPr>
  </w:style>
  <w:style w:type="character" w:customStyle="1" w:styleId="Bodytext0">
    <w:name w:val="Body text_"/>
    <w:link w:val="2ff5"/>
    <w:locked/>
    <w:rsid w:val="003D1829"/>
    <w:rPr>
      <w:rFonts w:ascii="Calibri" w:eastAsia="Calibri" w:hAnsi="Calibri"/>
      <w:spacing w:val="9"/>
      <w:sz w:val="22"/>
      <w:szCs w:val="22"/>
      <w:shd w:val="clear" w:color="auto" w:fill="FFFFFF"/>
      <w:lang w:eastAsia="en-US"/>
    </w:rPr>
  </w:style>
  <w:style w:type="character" w:customStyle="1" w:styleId="Bodytext13">
    <w:name w:val="Body text (13)_"/>
    <w:link w:val="Bodytext130"/>
    <w:locked/>
    <w:rsid w:val="003D1829"/>
    <w:rPr>
      <w:rFonts w:ascii="Arial" w:eastAsia="Arial" w:hAnsi="Arial" w:cs="Arial"/>
      <w:sz w:val="18"/>
      <w:szCs w:val="18"/>
      <w:shd w:val="clear" w:color="auto" w:fill="FFFFFF"/>
    </w:rPr>
  </w:style>
  <w:style w:type="paragraph" w:customStyle="1" w:styleId="Bodytext130">
    <w:name w:val="Body text (13)"/>
    <w:basedOn w:val="a5"/>
    <w:link w:val="Bodytext13"/>
    <w:rsid w:val="003D1829"/>
    <w:pPr>
      <w:shd w:val="clear" w:color="auto" w:fill="FFFFFF"/>
      <w:spacing w:before="180" w:after="60" w:line="245" w:lineRule="exact"/>
      <w:jc w:val="center"/>
    </w:pPr>
    <w:rPr>
      <w:rFonts w:ascii="Arial" w:eastAsia="Arial" w:hAnsi="Arial" w:cs="Arial"/>
      <w:sz w:val="18"/>
      <w:szCs w:val="18"/>
    </w:rPr>
  </w:style>
  <w:style w:type="paragraph" w:customStyle="1" w:styleId="Bodytext60">
    <w:name w:val="Body text (6)"/>
    <w:basedOn w:val="a5"/>
    <w:rsid w:val="003D1829"/>
    <w:pPr>
      <w:shd w:val="clear" w:color="auto" w:fill="FFFFFF"/>
      <w:spacing w:line="0" w:lineRule="atLeast"/>
    </w:pPr>
    <w:rPr>
      <w:rFonts w:ascii="Calibri" w:eastAsia="Calibri" w:hAnsi="Calibri"/>
      <w:sz w:val="13"/>
      <w:szCs w:val="13"/>
      <w:lang w:eastAsia="en-US"/>
    </w:rPr>
  </w:style>
  <w:style w:type="character" w:customStyle="1" w:styleId="Bodytext12">
    <w:name w:val="Body text (12)_"/>
    <w:link w:val="Bodytext120"/>
    <w:locked/>
    <w:rsid w:val="003D1829"/>
    <w:rPr>
      <w:rFonts w:ascii="Arial Narrow" w:eastAsia="Arial Narrow" w:hAnsi="Arial Narrow" w:cs="Arial Narrow"/>
      <w:sz w:val="14"/>
      <w:szCs w:val="14"/>
      <w:shd w:val="clear" w:color="auto" w:fill="FFFFFF"/>
    </w:rPr>
  </w:style>
  <w:style w:type="paragraph" w:customStyle="1" w:styleId="Bodytext120">
    <w:name w:val="Body text (12)"/>
    <w:basedOn w:val="a5"/>
    <w:link w:val="Bodytext12"/>
    <w:rsid w:val="003D1829"/>
    <w:pPr>
      <w:shd w:val="clear" w:color="auto" w:fill="FFFFFF"/>
      <w:spacing w:line="0" w:lineRule="atLeast"/>
    </w:pPr>
    <w:rPr>
      <w:rFonts w:ascii="Arial Narrow" w:eastAsia="Arial Narrow" w:hAnsi="Arial Narrow" w:cs="Arial Narrow"/>
      <w:sz w:val="14"/>
      <w:szCs w:val="14"/>
    </w:rPr>
  </w:style>
  <w:style w:type="character" w:customStyle="1" w:styleId="223">
    <w:name w:val="Заголовок 2 Знак2"/>
    <w:uiPriority w:val="9"/>
    <w:semiHidden/>
    <w:rsid w:val="003D1829"/>
    <w:rPr>
      <w:rFonts w:ascii="Cambria" w:eastAsia="Times New Roman" w:hAnsi="Cambria" w:cs="Times New Roman"/>
      <w:color w:val="365F91"/>
      <w:sz w:val="26"/>
      <w:szCs w:val="26"/>
      <w:lang w:eastAsia="ru-RU"/>
    </w:rPr>
  </w:style>
  <w:style w:type="character" w:customStyle="1" w:styleId="31a">
    <w:name w:val="Заголовок 3 Знак1"/>
    <w:uiPriority w:val="9"/>
    <w:semiHidden/>
    <w:rsid w:val="003D1829"/>
    <w:rPr>
      <w:rFonts w:ascii="Cambria" w:eastAsia="Times New Roman" w:hAnsi="Cambria" w:cs="Times New Roman"/>
      <w:color w:val="243F60"/>
      <w:sz w:val="24"/>
      <w:szCs w:val="24"/>
      <w:lang w:eastAsia="ru-RU"/>
    </w:rPr>
  </w:style>
  <w:style w:type="paragraph" w:customStyle="1" w:styleId="affffffffffff3">
    <w:name w:val="_абзац"/>
    <w:basedOn w:val="a5"/>
    <w:link w:val="affffffffffff4"/>
    <w:qFormat/>
    <w:rsid w:val="003D1829"/>
    <w:pPr>
      <w:spacing w:line="276" w:lineRule="auto"/>
      <w:ind w:firstLine="709"/>
      <w:jc w:val="both"/>
    </w:pPr>
    <w:rPr>
      <w:lang w:val="x-none" w:eastAsia="x-none"/>
    </w:rPr>
  </w:style>
  <w:style w:type="character" w:customStyle="1" w:styleId="affffffffffff4">
    <w:name w:val="_абзац Знак"/>
    <w:link w:val="affffffffffff3"/>
    <w:rsid w:val="003D1829"/>
    <w:rPr>
      <w:sz w:val="24"/>
      <w:szCs w:val="24"/>
      <w:lang w:val="x-none" w:eastAsia="x-none"/>
    </w:rPr>
  </w:style>
  <w:style w:type="numbering" w:customStyle="1" w:styleId="106">
    <w:name w:val="Нет списка10"/>
    <w:next w:val="a9"/>
    <w:uiPriority w:val="99"/>
    <w:semiHidden/>
    <w:unhideWhenUsed/>
    <w:rsid w:val="003D1829"/>
  </w:style>
  <w:style w:type="character" w:customStyle="1" w:styleId="FontStyle22">
    <w:name w:val="Font Style22"/>
    <w:rsid w:val="003D1829"/>
    <w:rPr>
      <w:rFonts w:ascii="Times New Roman" w:hAnsi="Times New Roman" w:cs="Times New Roman" w:hint="default"/>
      <w:b/>
      <w:bCs/>
      <w:sz w:val="24"/>
      <w:szCs w:val="24"/>
    </w:rPr>
  </w:style>
  <w:style w:type="character" w:customStyle="1" w:styleId="translation-chunk">
    <w:name w:val="translation-chunk"/>
    <w:rsid w:val="008D79E9"/>
  </w:style>
  <w:style w:type="paragraph" w:customStyle="1" w:styleId="announcement">
    <w:name w:val="announcement"/>
    <w:basedOn w:val="a5"/>
    <w:rsid w:val="00685BA6"/>
    <w:pPr>
      <w:spacing w:before="100" w:beforeAutospacing="1" w:after="100" w:afterAutospacing="1"/>
    </w:pPr>
  </w:style>
  <w:style w:type="character" w:customStyle="1" w:styleId="w">
    <w:name w:val="w"/>
    <w:basedOn w:val="a7"/>
    <w:rsid w:val="00635D04"/>
  </w:style>
  <w:style w:type="paragraph" w:customStyle="1" w:styleId="2ff8">
    <w:name w:val="Абзац списка2"/>
    <w:basedOn w:val="a5"/>
    <w:rsid w:val="00A05191"/>
    <w:pPr>
      <w:widowControl w:val="0"/>
      <w:suppressAutoHyphens/>
      <w:spacing w:line="360" w:lineRule="auto"/>
      <w:ind w:left="708" w:firstLine="680"/>
      <w:jc w:val="both"/>
    </w:pPr>
    <w:rPr>
      <w:rFonts w:ascii="Liberation Serif" w:eastAsia="SimSun" w:hAnsi="Liberation Serif" w:cs="Mangal"/>
      <w:kern w:val="1"/>
      <w:lang w:eastAsia="zh-CN" w:bidi="hi-IN"/>
    </w:rPr>
  </w:style>
  <w:style w:type="character" w:customStyle="1" w:styleId="spfo1">
    <w:name w:val="spfo1"/>
    <w:basedOn w:val="a7"/>
    <w:rsid w:val="00855585"/>
  </w:style>
  <w:style w:type="numbering" w:customStyle="1" w:styleId="11111153">
    <w:name w:val="1 / 1.1 / 1.1.153"/>
    <w:basedOn w:val="a9"/>
    <w:next w:val="111111"/>
    <w:rsid w:val="00FA5F4C"/>
  </w:style>
  <w:style w:type="numbering" w:customStyle="1" w:styleId="1ai11">
    <w:name w:val="1 / a / i11"/>
    <w:basedOn w:val="a9"/>
    <w:next w:val="1ai"/>
    <w:rsid w:val="000C0F74"/>
    <w:pPr>
      <w:numPr>
        <w:numId w:val="15"/>
      </w:numPr>
    </w:pPr>
  </w:style>
  <w:style w:type="numbering" w:customStyle="1" w:styleId="11111111">
    <w:name w:val="1 / 1.1 / 1.1.111"/>
    <w:basedOn w:val="a9"/>
    <w:next w:val="111111"/>
    <w:rsid w:val="00107EF0"/>
  </w:style>
  <w:style w:type="character" w:customStyle="1" w:styleId="FontStyle18">
    <w:name w:val="Font Style18"/>
    <w:rsid w:val="006E6C07"/>
    <w:rPr>
      <w:rFonts w:ascii="Times New Roman" w:hAnsi="Times New Roman" w:cs="Times New Roman" w:hint="default"/>
      <w:b/>
      <w:bCs/>
      <w:sz w:val="26"/>
      <w:szCs w:val="26"/>
    </w:rPr>
  </w:style>
  <w:style w:type="paragraph" w:customStyle="1" w:styleId="FR3">
    <w:name w:val="FR3"/>
    <w:rsid w:val="008874FC"/>
    <w:pPr>
      <w:widowControl w:val="0"/>
      <w:autoSpaceDE w:val="0"/>
      <w:autoSpaceDN w:val="0"/>
      <w:adjustRightInd w:val="0"/>
      <w:spacing w:before="20" w:line="300" w:lineRule="auto"/>
      <w:ind w:hanging="20"/>
      <w:jc w:val="both"/>
    </w:pPr>
    <w:rPr>
      <w:sz w:val="24"/>
      <w:szCs w:val="24"/>
    </w:rPr>
  </w:style>
  <w:style w:type="paragraph" w:customStyle="1" w:styleId="1ffffa">
    <w:name w:val="Знак Знак1 Знак Знак Знак Знак Знак Знак Знак"/>
    <w:basedOn w:val="a5"/>
    <w:rsid w:val="00FB27C2"/>
    <w:pPr>
      <w:spacing w:after="160" w:line="240" w:lineRule="exact"/>
    </w:pPr>
    <w:rPr>
      <w:rFonts w:ascii="Verdana" w:hAnsi="Verdana"/>
      <w:lang w:val="en-US" w:eastAsia="en-US"/>
    </w:rPr>
  </w:style>
  <w:style w:type="paragraph" w:customStyle="1" w:styleId="Sf3">
    <w:name w:val="S_Обычный Знак Знак"/>
    <w:basedOn w:val="a5"/>
    <w:link w:val="Sf4"/>
    <w:locked/>
    <w:rsid w:val="006442E6"/>
    <w:pPr>
      <w:spacing w:line="360" w:lineRule="auto"/>
      <w:ind w:firstLine="709"/>
      <w:jc w:val="both"/>
    </w:pPr>
    <w:rPr>
      <w:lang w:val="x-none" w:eastAsia="x-none"/>
    </w:rPr>
  </w:style>
  <w:style w:type="character" w:customStyle="1" w:styleId="Sf4">
    <w:name w:val="S_Обычный Знак Знак Знак"/>
    <w:link w:val="Sf3"/>
    <w:rsid w:val="006442E6"/>
    <w:rPr>
      <w:sz w:val="24"/>
      <w:szCs w:val="24"/>
      <w:lang w:val="x-none" w:eastAsia="x-none"/>
    </w:rPr>
  </w:style>
  <w:style w:type="character" w:customStyle="1" w:styleId="Sf5">
    <w:name w:val="S_Заголовок таблицы Знак"/>
    <w:link w:val="Sf6"/>
    <w:rsid w:val="006442E6"/>
    <w:rPr>
      <w:sz w:val="24"/>
      <w:szCs w:val="24"/>
      <w:u w:val="single"/>
      <w:lang w:eastAsia="ar-SA"/>
    </w:rPr>
  </w:style>
  <w:style w:type="paragraph" w:customStyle="1" w:styleId="Sf6">
    <w:name w:val="S_Заголовок таблицы"/>
    <w:basedOn w:val="S1"/>
    <w:link w:val="Sf5"/>
    <w:rsid w:val="006442E6"/>
    <w:pPr>
      <w:spacing w:before="0" w:after="0" w:line="360" w:lineRule="auto"/>
      <w:ind w:firstLine="709"/>
      <w:jc w:val="center"/>
    </w:pPr>
    <w:rPr>
      <w:u w:val="single"/>
      <w:lang w:val="ru-RU"/>
    </w:rPr>
  </w:style>
  <w:style w:type="paragraph" w:customStyle="1" w:styleId="S11">
    <w:name w:val="S_Таблица 1"/>
    <w:basedOn w:val="S1"/>
    <w:autoRedefine/>
    <w:rsid w:val="006442E6"/>
    <w:pPr>
      <w:spacing w:before="0" w:after="0" w:line="360" w:lineRule="auto"/>
      <w:ind w:left="2325" w:hanging="1605"/>
      <w:jc w:val="right"/>
    </w:pPr>
    <w:rPr>
      <w:lang w:eastAsia="ru-RU"/>
    </w:rPr>
  </w:style>
  <w:style w:type="numbering" w:customStyle="1" w:styleId="11111117">
    <w:name w:val="1 / 1.1 / 1.1.117"/>
    <w:basedOn w:val="a9"/>
    <w:next w:val="111111"/>
    <w:rsid w:val="006442E6"/>
  </w:style>
  <w:style w:type="character" w:customStyle="1" w:styleId="fontstyle14">
    <w:name w:val="fontstyle14"/>
    <w:basedOn w:val="a7"/>
    <w:rsid w:val="006442E6"/>
  </w:style>
  <w:style w:type="numbering" w:customStyle="1" w:styleId="1ai111">
    <w:name w:val="1 / a / i111"/>
    <w:basedOn w:val="a9"/>
    <w:next w:val="1ai"/>
    <w:rsid w:val="006442E6"/>
  </w:style>
  <w:style w:type="numbering" w:customStyle="1" w:styleId="1ai112">
    <w:name w:val="1 / a / i112"/>
    <w:basedOn w:val="a9"/>
    <w:next w:val="1ai"/>
    <w:rsid w:val="006442E6"/>
  </w:style>
  <w:style w:type="character" w:customStyle="1" w:styleId="affffffffffff5">
    <w:name w:val="Текст_Жирный"/>
    <w:uiPriority w:val="1"/>
    <w:qFormat/>
    <w:rsid w:val="006442E6"/>
    <w:rPr>
      <w:rFonts w:ascii="Times New Roman" w:hAnsi="Times New Roman"/>
      <w:b/>
    </w:rPr>
  </w:style>
  <w:style w:type="paragraph" w:customStyle="1" w:styleId="11c">
    <w:name w:val="Табличный_таблица_11"/>
    <w:link w:val="11d"/>
    <w:qFormat/>
    <w:rsid w:val="006442E6"/>
    <w:pPr>
      <w:jc w:val="center"/>
    </w:pPr>
    <w:rPr>
      <w:sz w:val="22"/>
      <w:szCs w:val="22"/>
    </w:rPr>
  </w:style>
  <w:style w:type="character" w:customStyle="1" w:styleId="11d">
    <w:name w:val="Табличный_таблица_11 Знак"/>
    <w:basedOn w:val="a7"/>
    <w:link w:val="11c"/>
    <w:rsid w:val="006442E6"/>
    <w:rPr>
      <w:sz w:val="22"/>
      <w:szCs w:val="22"/>
    </w:rPr>
  </w:style>
  <w:style w:type="character" w:customStyle="1" w:styleId="short">
    <w:name w:val="short"/>
    <w:basedOn w:val="a7"/>
    <w:rsid w:val="008471D0"/>
  </w:style>
  <w:style w:type="paragraph" w:customStyle="1" w:styleId="affffffffffff6">
    <w:name w:val="МГП Обычный"/>
    <w:basedOn w:val="a5"/>
    <w:link w:val="affffffffffff7"/>
    <w:qFormat/>
    <w:rsid w:val="00676CF7"/>
    <w:pPr>
      <w:spacing w:line="276" w:lineRule="auto"/>
      <w:ind w:firstLine="709"/>
      <w:jc w:val="both"/>
    </w:pPr>
    <w:rPr>
      <w:rFonts w:eastAsia="Calibri"/>
      <w:sz w:val="28"/>
      <w:szCs w:val="22"/>
      <w:lang w:eastAsia="en-US"/>
    </w:rPr>
  </w:style>
  <w:style w:type="character" w:customStyle="1" w:styleId="affffffffffff7">
    <w:name w:val="МГП Обычный Знак"/>
    <w:link w:val="affffffffffff6"/>
    <w:rsid w:val="00676CF7"/>
    <w:rPr>
      <w:rFonts w:eastAsia="Calibri"/>
      <w:sz w:val="28"/>
      <w:szCs w:val="22"/>
      <w:lang w:eastAsia="en-US"/>
    </w:rPr>
  </w:style>
  <w:style w:type="paragraph" w:customStyle="1" w:styleId="00">
    <w:name w:val="0.0 Текст"/>
    <w:basedOn w:val="a5"/>
    <w:link w:val="000"/>
    <w:qFormat/>
    <w:rsid w:val="0056699C"/>
    <w:pPr>
      <w:snapToGrid w:val="0"/>
      <w:spacing w:before="40" w:after="240"/>
      <w:ind w:firstLine="709"/>
      <w:contextualSpacing/>
      <w:jc w:val="both"/>
    </w:pPr>
    <w:rPr>
      <w:rFonts w:eastAsia="MS Mincho"/>
      <w:sz w:val="26"/>
      <w:szCs w:val="22"/>
      <w:lang w:eastAsia="en-US"/>
    </w:rPr>
  </w:style>
  <w:style w:type="character" w:customStyle="1" w:styleId="000">
    <w:name w:val="0.0 Текст Знак"/>
    <w:link w:val="00"/>
    <w:rsid w:val="0056699C"/>
    <w:rPr>
      <w:rFonts w:eastAsia="MS Mincho"/>
      <w:sz w:val="26"/>
      <w:szCs w:val="22"/>
      <w:lang w:eastAsia="en-US"/>
    </w:rPr>
  </w:style>
  <w:style w:type="character" w:customStyle="1" w:styleId="WW8Num16z0">
    <w:name w:val="WW8Num16z0"/>
    <w:rsid w:val="00E45A34"/>
  </w:style>
  <w:style w:type="paragraph" w:customStyle="1" w:styleId="3fb">
    <w:name w:val="Абзац списка3"/>
    <w:basedOn w:val="a5"/>
    <w:rsid w:val="00E45A34"/>
    <w:pPr>
      <w:ind w:left="720"/>
      <w:contextualSpacing/>
    </w:pPr>
    <w:rPr>
      <w:rFonts w:eastAsia="Calibri"/>
    </w:rPr>
  </w:style>
  <w:style w:type="paragraph" w:customStyle="1" w:styleId="21d">
    <w:name w:val="Основной текст с отступом 21"/>
    <w:basedOn w:val="a5"/>
    <w:uiPriority w:val="99"/>
    <w:rsid w:val="006C0E28"/>
    <w:pPr>
      <w:overflowPunct w:val="0"/>
      <w:autoSpaceDE w:val="0"/>
      <w:autoSpaceDN w:val="0"/>
      <w:adjustRightInd w:val="0"/>
      <w:ind w:firstLine="705"/>
      <w:jc w:val="both"/>
    </w:pPr>
    <w:rPr>
      <w:sz w:val="28"/>
      <w:szCs w:val="20"/>
    </w:rPr>
  </w:style>
  <w:style w:type="character" w:customStyle="1" w:styleId="28">
    <w:name w:val="Обычный (веб) Знак2"/>
    <w:aliases w:val="Обычный (веб)1 Знак,Обычный (веб) Знак Знак1,Обычный (веб) Знак1 Знак,Обычный (веб) Знак Знак Знак,Обычный (Web) Знак"/>
    <w:link w:val="affff"/>
    <w:uiPriority w:val="99"/>
    <w:rsid w:val="00EA3561"/>
    <w:rPr>
      <w:rFonts w:eastAsia="Calibri"/>
      <w:bCs/>
      <w:color w:val="000000"/>
      <w:kern w:val="24"/>
      <w:sz w:val="24"/>
      <w:szCs w:val="24"/>
      <w:lang w:eastAsia="ar-SA"/>
    </w:rPr>
  </w:style>
  <w:style w:type="paragraph" w:customStyle="1" w:styleId="Pa2">
    <w:name w:val="Pa2"/>
    <w:basedOn w:val="a5"/>
    <w:next w:val="a5"/>
    <w:uiPriority w:val="99"/>
    <w:rsid w:val="00A70049"/>
    <w:pPr>
      <w:autoSpaceDE w:val="0"/>
      <w:autoSpaceDN w:val="0"/>
      <w:adjustRightInd w:val="0"/>
      <w:spacing w:line="241" w:lineRule="atLeast"/>
    </w:pPr>
    <w:rPr>
      <w:rFonts w:ascii="Myriad Pro" w:hAnsi="Myriad Pro"/>
    </w:rPr>
  </w:style>
  <w:style w:type="paragraph" w:customStyle="1" w:styleId="Pa3">
    <w:name w:val="Pa3"/>
    <w:basedOn w:val="a5"/>
    <w:next w:val="a5"/>
    <w:uiPriority w:val="99"/>
    <w:rsid w:val="00A70049"/>
    <w:pPr>
      <w:autoSpaceDE w:val="0"/>
      <w:autoSpaceDN w:val="0"/>
      <w:adjustRightInd w:val="0"/>
      <w:spacing w:line="241" w:lineRule="atLeast"/>
    </w:pPr>
    <w:rPr>
      <w:rFonts w:ascii="Myriad Pro" w:hAnsi="Myriad Pro"/>
    </w:rPr>
  </w:style>
  <w:style w:type="character" w:customStyle="1" w:styleId="orgpage-viewstreet">
    <w:name w:val="orgpage-view__street"/>
    <w:basedOn w:val="a7"/>
    <w:rsid w:val="00F966CC"/>
  </w:style>
  <w:style w:type="character" w:customStyle="1" w:styleId="aaaaaaa">
    <w:name w:val="aaaaaaa"/>
    <w:basedOn w:val="a7"/>
    <w:rsid w:val="00F966CC"/>
  </w:style>
  <w:style w:type="paragraph" w:customStyle="1" w:styleId="u">
    <w:name w:val="u"/>
    <w:basedOn w:val="a5"/>
    <w:rsid w:val="00C3324E"/>
    <w:pPr>
      <w:spacing w:before="100" w:beforeAutospacing="1" w:after="100" w:afterAutospacing="1"/>
    </w:pPr>
  </w:style>
  <w:style w:type="character" w:customStyle="1" w:styleId="cardmaininfocontent">
    <w:name w:val="cardmaininfo__content"/>
    <w:basedOn w:val="a7"/>
    <w:rsid w:val="00C60EF1"/>
  </w:style>
  <w:style w:type="character" w:customStyle="1" w:styleId="markedcontent">
    <w:name w:val="markedcontent"/>
    <w:basedOn w:val="a7"/>
    <w:rsid w:val="004C77DC"/>
  </w:style>
  <w:style w:type="character" w:customStyle="1" w:styleId="1ffffb">
    <w:name w:val="Неразрешенное упоминание1"/>
    <w:basedOn w:val="a7"/>
    <w:uiPriority w:val="99"/>
    <w:semiHidden/>
    <w:unhideWhenUsed/>
    <w:rsid w:val="00977A35"/>
    <w:rPr>
      <w:color w:val="605E5C"/>
      <w:shd w:val="clear" w:color="auto" w:fill="E1DFDD"/>
    </w:rPr>
  </w:style>
  <w:style w:type="character" w:customStyle="1" w:styleId="bx-messenger-ajax">
    <w:name w:val="bx-messenger-ajax"/>
    <w:basedOn w:val="a7"/>
    <w:rsid w:val="00537FBE"/>
  </w:style>
  <w:style w:type="character" w:customStyle="1" w:styleId="ws12">
    <w:name w:val="ws12"/>
    <w:basedOn w:val="a7"/>
    <w:rsid w:val="00DE1000"/>
  </w:style>
  <w:style w:type="character" w:customStyle="1" w:styleId="6hwnw">
    <w:name w:val="_6hwnw"/>
    <w:basedOn w:val="a7"/>
    <w:rsid w:val="00AE17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1968">
      <w:bodyDiv w:val="1"/>
      <w:marLeft w:val="0"/>
      <w:marRight w:val="0"/>
      <w:marTop w:val="0"/>
      <w:marBottom w:val="0"/>
      <w:divBdr>
        <w:top w:val="none" w:sz="0" w:space="0" w:color="auto"/>
        <w:left w:val="none" w:sz="0" w:space="0" w:color="auto"/>
        <w:bottom w:val="none" w:sz="0" w:space="0" w:color="auto"/>
        <w:right w:val="none" w:sz="0" w:space="0" w:color="auto"/>
      </w:divBdr>
    </w:div>
    <w:div w:id="4938870">
      <w:bodyDiv w:val="1"/>
      <w:marLeft w:val="0"/>
      <w:marRight w:val="0"/>
      <w:marTop w:val="0"/>
      <w:marBottom w:val="0"/>
      <w:divBdr>
        <w:top w:val="none" w:sz="0" w:space="0" w:color="auto"/>
        <w:left w:val="none" w:sz="0" w:space="0" w:color="auto"/>
        <w:bottom w:val="none" w:sz="0" w:space="0" w:color="auto"/>
        <w:right w:val="none" w:sz="0" w:space="0" w:color="auto"/>
      </w:divBdr>
    </w:div>
    <w:div w:id="5376333">
      <w:bodyDiv w:val="1"/>
      <w:marLeft w:val="0"/>
      <w:marRight w:val="0"/>
      <w:marTop w:val="0"/>
      <w:marBottom w:val="0"/>
      <w:divBdr>
        <w:top w:val="none" w:sz="0" w:space="0" w:color="auto"/>
        <w:left w:val="none" w:sz="0" w:space="0" w:color="auto"/>
        <w:bottom w:val="none" w:sz="0" w:space="0" w:color="auto"/>
        <w:right w:val="none" w:sz="0" w:space="0" w:color="auto"/>
      </w:divBdr>
    </w:div>
    <w:div w:id="10304913">
      <w:bodyDiv w:val="1"/>
      <w:marLeft w:val="0"/>
      <w:marRight w:val="0"/>
      <w:marTop w:val="0"/>
      <w:marBottom w:val="0"/>
      <w:divBdr>
        <w:top w:val="none" w:sz="0" w:space="0" w:color="auto"/>
        <w:left w:val="none" w:sz="0" w:space="0" w:color="auto"/>
        <w:bottom w:val="none" w:sz="0" w:space="0" w:color="auto"/>
        <w:right w:val="none" w:sz="0" w:space="0" w:color="auto"/>
      </w:divBdr>
    </w:div>
    <w:div w:id="17896922">
      <w:bodyDiv w:val="1"/>
      <w:marLeft w:val="0"/>
      <w:marRight w:val="0"/>
      <w:marTop w:val="0"/>
      <w:marBottom w:val="0"/>
      <w:divBdr>
        <w:top w:val="none" w:sz="0" w:space="0" w:color="auto"/>
        <w:left w:val="none" w:sz="0" w:space="0" w:color="auto"/>
        <w:bottom w:val="none" w:sz="0" w:space="0" w:color="auto"/>
        <w:right w:val="none" w:sz="0" w:space="0" w:color="auto"/>
      </w:divBdr>
    </w:div>
    <w:div w:id="42676603">
      <w:bodyDiv w:val="1"/>
      <w:marLeft w:val="0"/>
      <w:marRight w:val="0"/>
      <w:marTop w:val="0"/>
      <w:marBottom w:val="0"/>
      <w:divBdr>
        <w:top w:val="none" w:sz="0" w:space="0" w:color="auto"/>
        <w:left w:val="none" w:sz="0" w:space="0" w:color="auto"/>
        <w:bottom w:val="none" w:sz="0" w:space="0" w:color="auto"/>
        <w:right w:val="none" w:sz="0" w:space="0" w:color="auto"/>
      </w:divBdr>
    </w:div>
    <w:div w:id="53739562">
      <w:bodyDiv w:val="1"/>
      <w:marLeft w:val="0"/>
      <w:marRight w:val="0"/>
      <w:marTop w:val="0"/>
      <w:marBottom w:val="0"/>
      <w:divBdr>
        <w:top w:val="none" w:sz="0" w:space="0" w:color="auto"/>
        <w:left w:val="none" w:sz="0" w:space="0" w:color="auto"/>
        <w:bottom w:val="none" w:sz="0" w:space="0" w:color="auto"/>
        <w:right w:val="none" w:sz="0" w:space="0" w:color="auto"/>
      </w:divBdr>
    </w:div>
    <w:div w:id="70393295">
      <w:bodyDiv w:val="1"/>
      <w:marLeft w:val="0"/>
      <w:marRight w:val="0"/>
      <w:marTop w:val="0"/>
      <w:marBottom w:val="0"/>
      <w:divBdr>
        <w:top w:val="none" w:sz="0" w:space="0" w:color="auto"/>
        <w:left w:val="none" w:sz="0" w:space="0" w:color="auto"/>
        <w:bottom w:val="none" w:sz="0" w:space="0" w:color="auto"/>
        <w:right w:val="none" w:sz="0" w:space="0" w:color="auto"/>
      </w:divBdr>
    </w:div>
    <w:div w:id="71121014">
      <w:bodyDiv w:val="1"/>
      <w:marLeft w:val="0"/>
      <w:marRight w:val="0"/>
      <w:marTop w:val="0"/>
      <w:marBottom w:val="0"/>
      <w:divBdr>
        <w:top w:val="none" w:sz="0" w:space="0" w:color="auto"/>
        <w:left w:val="none" w:sz="0" w:space="0" w:color="auto"/>
        <w:bottom w:val="none" w:sz="0" w:space="0" w:color="auto"/>
        <w:right w:val="none" w:sz="0" w:space="0" w:color="auto"/>
      </w:divBdr>
    </w:div>
    <w:div w:id="85270723">
      <w:bodyDiv w:val="1"/>
      <w:marLeft w:val="0"/>
      <w:marRight w:val="0"/>
      <w:marTop w:val="0"/>
      <w:marBottom w:val="0"/>
      <w:divBdr>
        <w:top w:val="none" w:sz="0" w:space="0" w:color="auto"/>
        <w:left w:val="none" w:sz="0" w:space="0" w:color="auto"/>
        <w:bottom w:val="none" w:sz="0" w:space="0" w:color="auto"/>
        <w:right w:val="none" w:sz="0" w:space="0" w:color="auto"/>
      </w:divBdr>
    </w:div>
    <w:div w:id="86580898">
      <w:bodyDiv w:val="1"/>
      <w:marLeft w:val="0"/>
      <w:marRight w:val="0"/>
      <w:marTop w:val="0"/>
      <w:marBottom w:val="0"/>
      <w:divBdr>
        <w:top w:val="none" w:sz="0" w:space="0" w:color="auto"/>
        <w:left w:val="none" w:sz="0" w:space="0" w:color="auto"/>
        <w:bottom w:val="none" w:sz="0" w:space="0" w:color="auto"/>
        <w:right w:val="none" w:sz="0" w:space="0" w:color="auto"/>
      </w:divBdr>
    </w:div>
    <w:div w:id="86657313">
      <w:bodyDiv w:val="1"/>
      <w:marLeft w:val="0"/>
      <w:marRight w:val="0"/>
      <w:marTop w:val="0"/>
      <w:marBottom w:val="0"/>
      <w:divBdr>
        <w:top w:val="none" w:sz="0" w:space="0" w:color="auto"/>
        <w:left w:val="none" w:sz="0" w:space="0" w:color="auto"/>
        <w:bottom w:val="none" w:sz="0" w:space="0" w:color="auto"/>
        <w:right w:val="none" w:sz="0" w:space="0" w:color="auto"/>
      </w:divBdr>
    </w:div>
    <w:div w:id="94518798">
      <w:bodyDiv w:val="1"/>
      <w:marLeft w:val="0"/>
      <w:marRight w:val="0"/>
      <w:marTop w:val="0"/>
      <w:marBottom w:val="0"/>
      <w:divBdr>
        <w:top w:val="none" w:sz="0" w:space="0" w:color="auto"/>
        <w:left w:val="none" w:sz="0" w:space="0" w:color="auto"/>
        <w:bottom w:val="none" w:sz="0" w:space="0" w:color="auto"/>
        <w:right w:val="none" w:sz="0" w:space="0" w:color="auto"/>
      </w:divBdr>
    </w:div>
    <w:div w:id="97793684">
      <w:bodyDiv w:val="1"/>
      <w:marLeft w:val="0"/>
      <w:marRight w:val="0"/>
      <w:marTop w:val="0"/>
      <w:marBottom w:val="0"/>
      <w:divBdr>
        <w:top w:val="none" w:sz="0" w:space="0" w:color="auto"/>
        <w:left w:val="none" w:sz="0" w:space="0" w:color="auto"/>
        <w:bottom w:val="none" w:sz="0" w:space="0" w:color="auto"/>
        <w:right w:val="none" w:sz="0" w:space="0" w:color="auto"/>
      </w:divBdr>
    </w:div>
    <w:div w:id="102770623">
      <w:bodyDiv w:val="1"/>
      <w:marLeft w:val="0"/>
      <w:marRight w:val="0"/>
      <w:marTop w:val="0"/>
      <w:marBottom w:val="0"/>
      <w:divBdr>
        <w:top w:val="none" w:sz="0" w:space="0" w:color="auto"/>
        <w:left w:val="none" w:sz="0" w:space="0" w:color="auto"/>
        <w:bottom w:val="none" w:sz="0" w:space="0" w:color="auto"/>
        <w:right w:val="none" w:sz="0" w:space="0" w:color="auto"/>
      </w:divBdr>
    </w:div>
    <w:div w:id="102920446">
      <w:bodyDiv w:val="1"/>
      <w:marLeft w:val="0"/>
      <w:marRight w:val="0"/>
      <w:marTop w:val="0"/>
      <w:marBottom w:val="0"/>
      <w:divBdr>
        <w:top w:val="none" w:sz="0" w:space="0" w:color="auto"/>
        <w:left w:val="none" w:sz="0" w:space="0" w:color="auto"/>
        <w:bottom w:val="none" w:sz="0" w:space="0" w:color="auto"/>
        <w:right w:val="none" w:sz="0" w:space="0" w:color="auto"/>
      </w:divBdr>
    </w:div>
    <w:div w:id="104542750">
      <w:bodyDiv w:val="1"/>
      <w:marLeft w:val="0"/>
      <w:marRight w:val="0"/>
      <w:marTop w:val="0"/>
      <w:marBottom w:val="0"/>
      <w:divBdr>
        <w:top w:val="none" w:sz="0" w:space="0" w:color="auto"/>
        <w:left w:val="none" w:sz="0" w:space="0" w:color="auto"/>
        <w:bottom w:val="none" w:sz="0" w:space="0" w:color="auto"/>
        <w:right w:val="none" w:sz="0" w:space="0" w:color="auto"/>
      </w:divBdr>
    </w:div>
    <w:div w:id="105126559">
      <w:bodyDiv w:val="1"/>
      <w:marLeft w:val="0"/>
      <w:marRight w:val="0"/>
      <w:marTop w:val="0"/>
      <w:marBottom w:val="0"/>
      <w:divBdr>
        <w:top w:val="none" w:sz="0" w:space="0" w:color="auto"/>
        <w:left w:val="none" w:sz="0" w:space="0" w:color="auto"/>
        <w:bottom w:val="none" w:sz="0" w:space="0" w:color="auto"/>
        <w:right w:val="none" w:sz="0" w:space="0" w:color="auto"/>
      </w:divBdr>
    </w:div>
    <w:div w:id="107169581">
      <w:bodyDiv w:val="1"/>
      <w:marLeft w:val="0"/>
      <w:marRight w:val="0"/>
      <w:marTop w:val="0"/>
      <w:marBottom w:val="0"/>
      <w:divBdr>
        <w:top w:val="none" w:sz="0" w:space="0" w:color="auto"/>
        <w:left w:val="none" w:sz="0" w:space="0" w:color="auto"/>
        <w:bottom w:val="none" w:sz="0" w:space="0" w:color="auto"/>
        <w:right w:val="none" w:sz="0" w:space="0" w:color="auto"/>
      </w:divBdr>
    </w:div>
    <w:div w:id="112602612">
      <w:bodyDiv w:val="1"/>
      <w:marLeft w:val="0"/>
      <w:marRight w:val="0"/>
      <w:marTop w:val="0"/>
      <w:marBottom w:val="0"/>
      <w:divBdr>
        <w:top w:val="none" w:sz="0" w:space="0" w:color="auto"/>
        <w:left w:val="none" w:sz="0" w:space="0" w:color="auto"/>
        <w:bottom w:val="none" w:sz="0" w:space="0" w:color="auto"/>
        <w:right w:val="none" w:sz="0" w:space="0" w:color="auto"/>
      </w:divBdr>
    </w:div>
    <w:div w:id="114250291">
      <w:bodyDiv w:val="1"/>
      <w:marLeft w:val="0"/>
      <w:marRight w:val="0"/>
      <w:marTop w:val="0"/>
      <w:marBottom w:val="0"/>
      <w:divBdr>
        <w:top w:val="none" w:sz="0" w:space="0" w:color="auto"/>
        <w:left w:val="none" w:sz="0" w:space="0" w:color="auto"/>
        <w:bottom w:val="none" w:sz="0" w:space="0" w:color="auto"/>
        <w:right w:val="none" w:sz="0" w:space="0" w:color="auto"/>
      </w:divBdr>
    </w:div>
    <w:div w:id="120656561">
      <w:bodyDiv w:val="1"/>
      <w:marLeft w:val="0"/>
      <w:marRight w:val="0"/>
      <w:marTop w:val="0"/>
      <w:marBottom w:val="0"/>
      <w:divBdr>
        <w:top w:val="none" w:sz="0" w:space="0" w:color="auto"/>
        <w:left w:val="none" w:sz="0" w:space="0" w:color="auto"/>
        <w:bottom w:val="none" w:sz="0" w:space="0" w:color="auto"/>
        <w:right w:val="none" w:sz="0" w:space="0" w:color="auto"/>
      </w:divBdr>
    </w:div>
    <w:div w:id="124616661">
      <w:bodyDiv w:val="1"/>
      <w:marLeft w:val="0"/>
      <w:marRight w:val="0"/>
      <w:marTop w:val="0"/>
      <w:marBottom w:val="0"/>
      <w:divBdr>
        <w:top w:val="none" w:sz="0" w:space="0" w:color="auto"/>
        <w:left w:val="none" w:sz="0" w:space="0" w:color="auto"/>
        <w:bottom w:val="none" w:sz="0" w:space="0" w:color="auto"/>
        <w:right w:val="none" w:sz="0" w:space="0" w:color="auto"/>
      </w:divBdr>
    </w:div>
    <w:div w:id="129905152">
      <w:bodyDiv w:val="1"/>
      <w:marLeft w:val="0"/>
      <w:marRight w:val="0"/>
      <w:marTop w:val="0"/>
      <w:marBottom w:val="0"/>
      <w:divBdr>
        <w:top w:val="none" w:sz="0" w:space="0" w:color="auto"/>
        <w:left w:val="none" w:sz="0" w:space="0" w:color="auto"/>
        <w:bottom w:val="none" w:sz="0" w:space="0" w:color="auto"/>
        <w:right w:val="none" w:sz="0" w:space="0" w:color="auto"/>
      </w:divBdr>
    </w:div>
    <w:div w:id="133717811">
      <w:bodyDiv w:val="1"/>
      <w:marLeft w:val="0"/>
      <w:marRight w:val="0"/>
      <w:marTop w:val="0"/>
      <w:marBottom w:val="0"/>
      <w:divBdr>
        <w:top w:val="none" w:sz="0" w:space="0" w:color="auto"/>
        <w:left w:val="none" w:sz="0" w:space="0" w:color="auto"/>
        <w:bottom w:val="none" w:sz="0" w:space="0" w:color="auto"/>
        <w:right w:val="none" w:sz="0" w:space="0" w:color="auto"/>
      </w:divBdr>
    </w:div>
    <w:div w:id="142743952">
      <w:bodyDiv w:val="1"/>
      <w:marLeft w:val="0"/>
      <w:marRight w:val="0"/>
      <w:marTop w:val="0"/>
      <w:marBottom w:val="0"/>
      <w:divBdr>
        <w:top w:val="none" w:sz="0" w:space="0" w:color="auto"/>
        <w:left w:val="none" w:sz="0" w:space="0" w:color="auto"/>
        <w:bottom w:val="none" w:sz="0" w:space="0" w:color="auto"/>
        <w:right w:val="none" w:sz="0" w:space="0" w:color="auto"/>
      </w:divBdr>
    </w:div>
    <w:div w:id="156463147">
      <w:bodyDiv w:val="1"/>
      <w:marLeft w:val="0"/>
      <w:marRight w:val="0"/>
      <w:marTop w:val="0"/>
      <w:marBottom w:val="0"/>
      <w:divBdr>
        <w:top w:val="none" w:sz="0" w:space="0" w:color="auto"/>
        <w:left w:val="none" w:sz="0" w:space="0" w:color="auto"/>
        <w:bottom w:val="none" w:sz="0" w:space="0" w:color="auto"/>
        <w:right w:val="none" w:sz="0" w:space="0" w:color="auto"/>
      </w:divBdr>
    </w:div>
    <w:div w:id="159933433">
      <w:bodyDiv w:val="1"/>
      <w:marLeft w:val="0"/>
      <w:marRight w:val="0"/>
      <w:marTop w:val="0"/>
      <w:marBottom w:val="0"/>
      <w:divBdr>
        <w:top w:val="none" w:sz="0" w:space="0" w:color="auto"/>
        <w:left w:val="none" w:sz="0" w:space="0" w:color="auto"/>
        <w:bottom w:val="none" w:sz="0" w:space="0" w:color="auto"/>
        <w:right w:val="none" w:sz="0" w:space="0" w:color="auto"/>
      </w:divBdr>
    </w:div>
    <w:div w:id="162208312">
      <w:bodyDiv w:val="1"/>
      <w:marLeft w:val="0"/>
      <w:marRight w:val="0"/>
      <w:marTop w:val="0"/>
      <w:marBottom w:val="0"/>
      <w:divBdr>
        <w:top w:val="none" w:sz="0" w:space="0" w:color="auto"/>
        <w:left w:val="none" w:sz="0" w:space="0" w:color="auto"/>
        <w:bottom w:val="none" w:sz="0" w:space="0" w:color="auto"/>
        <w:right w:val="none" w:sz="0" w:space="0" w:color="auto"/>
      </w:divBdr>
    </w:div>
    <w:div w:id="168764273">
      <w:bodyDiv w:val="1"/>
      <w:marLeft w:val="0"/>
      <w:marRight w:val="0"/>
      <w:marTop w:val="0"/>
      <w:marBottom w:val="0"/>
      <w:divBdr>
        <w:top w:val="none" w:sz="0" w:space="0" w:color="auto"/>
        <w:left w:val="none" w:sz="0" w:space="0" w:color="auto"/>
        <w:bottom w:val="none" w:sz="0" w:space="0" w:color="auto"/>
        <w:right w:val="none" w:sz="0" w:space="0" w:color="auto"/>
      </w:divBdr>
    </w:div>
    <w:div w:id="173494471">
      <w:bodyDiv w:val="1"/>
      <w:marLeft w:val="0"/>
      <w:marRight w:val="0"/>
      <w:marTop w:val="0"/>
      <w:marBottom w:val="0"/>
      <w:divBdr>
        <w:top w:val="none" w:sz="0" w:space="0" w:color="auto"/>
        <w:left w:val="none" w:sz="0" w:space="0" w:color="auto"/>
        <w:bottom w:val="none" w:sz="0" w:space="0" w:color="auto"/>
        <w:right w:val="none" w:sz="0" w:space="0" w:color="auto"/>
      </w:divBdr>
    </w:div>
    <w:div w:id="174617122">
      <w:bodyDiv w:val="1"/>
      <w:marLeft w:val="0"/>
      <w:marRight w:val="0"/>
      <w:marTop w:val="0"/>
      <w:marBottom w:val="0"/>
      <w:divBdr>
        <w:top w:val="none" w:sz="0" w:space="0" w:color="auto"/>
        <w:left w:val="none" w:sz="0" w:space="0" w:color="auto"/>
        <w:bottom w:val="none" w:sz="0" w:space="0" w:color="auto"/>
        <w:right w:val="none" w:sz="0" w:space="0" w:color="auto"/>
      </w:divBdr>
    </w:div>
    <w:div w:id="178280962">
      <w:bodyDiv w:val="1"/>
      <w:marLeft w:val="0"/>
      <w:marRight w:val="0"/>
      <w:marTop w:val="0"/>
      <w:marBottom w:val="0"/>
      <w:divBdr>
        <w:top w:val="none" w:sz="0" w:space="0" w:color="auto"/>
        <w:left w:val="none" w:sz="0" w:space="0" w:color="auto"/>
        <w:bottom w:val="none" w:sz="0" w:space="0" w:color="auto"/>
        <w:right w:val="none" w:sz="0" w:space="0" w:color="auto"/>
      </w:divBdr>
    </w:div>
    <w:div w:id="181357076">
      <w:bodyDiv w:val="1"/>
      <w:marLeft w:val="0"/>
      <w:marRight w:val="0"/>
      <w:marTop w:val="0"/>
      <w:marBottom w:val="0"/>
      <w:divBdr>
        <w:top w:val="none" w:sz="0" w:space="0" w:color="auto"/>
        <w:left w:val="none" w:sz="0" w:space="0" w:color="auto"/>
        <w:bottom w:val="none" w:sz="0" w:space="0" w:color="auto"/>
        <w:right w:val="none" w:sz="0" w:space="0" w:color="auto"/>
      </w:divBdr>
    </w:div>
    <w:div w:id="185949625">
      <w:bodyDiv w:val="1"/>
      <w:marLeft w:val="0"/>
      <w:marRight w:val="0"/>
      <w:marTop w:val="0"/>
      <w:marBottom w:val="0"/>
      <w:divBdr>
        <w:top w:val="none" w:sz="0" w:space="0" w:color="auto"/>
        <w:left w:val="none" w:sz="0" w:space="0" w:color="auto"/>
        <w:bottom w:val="none" w:sz="0" w:space="0" w:color="auto"/>
        <w:right w:val="none" w:sz="0" w:space="0" w:color="auto"/>
      </w:divBdr>
    </w:div>
    <w:div w:id="195967724">
      <w:bodyDiv w:val="1"/>
      <w:marLeft w:val="0"/>
      <w:marRight w:val="0"/>
      <w:marTop w:val="0"/>
      <w:marBottom w:val="0"/>
      <w:divBdr>
        <w:top w:val="none" w:sz="0" w:space="0" w:color="auto"/>
        <w:left w:val="none" w:sz="0" w:space="0" w:color="auto"/>
        <w:bottom w:val="none" w:sz="0" w:space="0" w:color="auto"/>
        <w:right w:val="none" w:sz="0" w:space="0" w:color="auto"/>
      </w:divBdr>
      <w:divsChild>
        <w:div w:id="783232650">
          <w:marLeft w:val="0"/>
          <w:marRight w:val="0"/>
          <w:marTop w:val="0"/>
          <w:marBottom w:val="0"/>
          <w:divBdr>
            <w:top w:val="none" w:sz="0" w:space="0" w:color="auto"/>
            <w:left w:val="none" w:sz="0" w:space="0" w:color="auto"/>
            <w:bottom w:val="none" w:sz="0" w:space="0" w:color="auto"/>
            <w:right w:val="none" w:sz="0" w:space="0" w:color="auto"/>
          </w:divBdr>
        </w:div>
        <w:div w:id="1976183428">
          <w:marLeft w:val="0"/>
          <w:marRight w:val="0"/>
          <w:marTop w:val="0"/>
          <w:marBottom w:val="0"/>
          <w:divBdr>
            <w:top w:val="none" w:sz="0" w:space="0" w:color="auto"/>
            <w:left w:val="none" w:sz="0" w:space="0" w:color="auto"/>
            <w:bottom w:val="none" w:sz="0" w:space="0" w:color="auto"/>
            <w:right w:val="none" w:sz="0" w:space="0" w:color="auto"/>
          </w:divBdr>
        </w:div>
      </w:divsChild>
    </w:div>
    <w:div w:id="215748419">
      <w:bodyDiv w:val="1"/>
      <w:marLeft w:val="0"/>
      <w:marRight w:val="0"/>
      <w:marTop w:val="0"/>
      <w:marBottom w:val="0"/>
      <w:divBdr>
        <w:top w:val="none" w:sz="0" w:space="0" w:color="auto"/>
        <w:left w:val="none" w:sz="0" w:space="0" w:color="auto"/>
        <w:bottom w:val="none" w:sz="0" w:space="0" w:color="auto"/>
        <w:right w:val="none" w:sz="0" w:space="0" w:color="auto"/>
      </w:divBdr>
    </w:div>
    <w:div w:id="216015432">
      <w:bodyDiv w:val="1"/>
      <w:marLeft w:val="0"/>
      <w:marRight w:val="0"/>
      <w:marTop w:val="0"/>
      <w:marBottom w:val="0"/>
      <w:divBdr>
        <w:top w:val="none" w:sz="0" w:space="0" w:color="auto"/>
        <w:left w:val="none" w:sz="0" w:space="0" w:color="auto"/>
        <w:bottom w:val="none" w:sz="0" w:space="0" w:color="auto"/>
        <w:right w:val="none" w:sz="0" w:space="0" w:color="auto"/>
      </w:divBdr>
    </w:div>
    <w:div w:id="222258761">
      <w:bodyDiv w:val="1"/>
      <w:marLeft w:val="0"/>
      <w:marRight w:val="0"/>
      <w:marTop w:val="0"/>
      <w:marBottom w:val="0"/>
      <w:divBdr>
        <w:top w:val="none" w:sz="0" w:space="0" w:color="auto"/>
        <w:left w:val="none" w:sz="0" w:space="0" w:color="auto"/>
        <w:bottom w:val="none" w:sz="0" w:space="0" w:color="auto"/>
        <w:right w:val="none" w:sz="0" w:space="0" w:color="auto"/>
      </w:divBdr>
    </w:div>
    <w:div w:id="225117873">
      <w:bodyDiv w:val="1"/>
      <w:marLeft w:val="0"/>
      <w:marRight w:val="0"/>
      <w:marTop w:val="0"/>
      <w:marBottom w:val="0"/>
      <w:divBdr>
        <w:top w:val="none" w:sz="0" w:space="0" w:color="auto"/>
        <w:left w:val="none" w:sz="0" w:space="0" w:color="auto"/>
        <w:bottom w:val="none" w:sz="0" w:space="0" w:color="auto"/>
        <w:right w:val="none" w:sz="0" w:space="0" w:color="auto"/>
      </w:divBdr>
    </w:div>
    <w:div w:id="226965172">
      <w:bodyDiv w:val="1"/>
      <w:marLeft w:val="0"/>
      <w:marRight w:val="0"/>
      <w:marTop w:val="0"/>
      <w:marBottom w:val="0"/>
      <w:divBdr>
        <w:top w:val="none" w:sz="0" w:space="0" w:color="auto"/>
        <w:left w:val="none" w:sz="0" w:space="0" w:color="auto"/>
        <w:bottom w:val="none" w:sz="0" w:space="0" w:color="auto"/>
        <w:right w:val="none" w:sz="0" w:space="0" w:color="auto"/>
      </w:divBdr>
    </w:div>
    <w:div w:id="232544964">
      <w:bodyDiv w:val="1"/>
      <w:marLeft w:val="0"/>
      <w:marRight w:val="0"/>
      <w:marTop w:val="0"/>
      <w:marBottom w:val="0"/>
      <w:divBdr>
        <w:top w:val="none" w:sz="0" w:space="0" w:color="auto"/>
        <w:left w:val="none" w:sz="0" w:space="0" w:color="auto"/>
        <w:bottom w:val="none" w:sz="0" w:space="0" w:color="auto"/>
        <w:right w:val="none" w:sz="0" w:space="0" w:color="auto"/>
      </w:divBdr>
    </w:div>
    <w:div w:id="234634010">
      <w:bodyDiv w:val="1"/>
      <w:marLeft w:val="0"/>
      <w:marRight w:val="0"/>
      <w:marTop w:val="0"/>
      <w:marBottom w:val="0"/>
      <w:divBdr>
        <w:top w:val="none" w:sz="0" w:space="0" w:color="auto"/>
        <w:left w:val="none" w:sz="0" w:space="0" w:color="auto"/>
        <w:bottom w:val="none" w:sz="0" w:space="0" w:color="auto"/>
        <w:right w:val="none" w:sz="0" w:space="0" w:color="auto"/>
      </w:divBdr>
    </w:div>
    <w:div w:id="244537873">
      <w:bodyDiv w:val="1"/>
      <w:marLeft w:val="0"/>
      <w:marRight w:val="0"/>
      <w:marTop w:val="0"/>
      <w:marBottom w:val="0"/>
      <w:divBdr>
        <w:top w:val="none" w:sz="0" w:space="0" w:color="auto"/>
        <w:left w:val="none" w:sz="0" w:space="0" w:color="auto"/>
        <w:bottom w:val="none" w:sz="0" w:space="0" w:color="auto"/>
        <w:right w:val="none" w:sz="0" w:space="0" w:color="auto"/>
      </w:divBdr>
    </w:div>
    <w:div w:id="252784395">
      <w:bodyDiv w:val="1"/>
      <w:marLeft w:val="0"/>
      <w:marRight w:val="0"/>
      <w:marTop w:val="0"/>
      <w:marBottom w:val="0"/>
      <w:divBdr>
        <w:top w:val="none" w:sz="0" w:space="0" w:color="auto"/>
        <w:left w:val="none" w:sz="0" w:space="0" w:color="auto"/>
        <w:bottom w:val="none" w:sz="0" w:space="0" w:color="auto"/>
        <w:right w:val="none" w:sz="0" w:space="0" w:color="auto"/>
      </w:divBdr>
    </w:div>
    <w:div w:id="253250097">
      <w:bodyDiv w:val="1"/>
      <w:marLeft w:val="0"/>
      <w:marRight w:val="0"/>
      <w:marTop w:val="0"/>
      <w:marBottom w:val="0"/>
      <w:divBdr>
        <w:top w:val="none" w:sz="0" w:space="0" w:color="auto"/>
        <w:left w:val="none" w:sz="0" w:space="0" w:color="auto"/>
        <w:bottom w:val="none" w:sz="0" w:space="0" w:color="auto"/>
        <w:right w:val="none" w:sz="0" w:space="0" w:color="auto"/>
      </w:divBdr>
    </w:div>
    <w:div w:id="253512699">
      <w:bodyDiv w:val="1"/>
      <w:marLeft w:val="0"/>
      <w:marRight w:val="0"/>
      <w:marTop w:val="0"/>
      <w:marBottom w:val="0"/>
      <w:divBdr>
        <w:top w:val="none" w:sz="0" w:space="0" w:color="auto"/>
        <w:left w:val="none" w:sz="0" w:space="0" w:color="auto"/>
        <w:bottom w:val="none" w:sz="0" w:space="0" w:color="auto"/>
        <w:right w:val="none" w:sz="0" w:space="0" w:color="auto"/>
      </w:divBdr>
    </w:div>
    <w:div w:id="253781992">
      <w:bodyDiv w:val="1"/>
      <w:marLeft w:val="0"/>
      <w:marRight w:val="0"/>
      <w:marTop w:val="0"/>
      <w:marBottom w:val="0"/>
      <w:divBdr>
        <w:top w:val="none" w:sz="0" w:space="0" w:color="auto"/>
        <w:left w:val="none" w:sz="0" w:space="0" w:color="auto"/>
        <w:bottom w:val="none" w:sz="0" w:space="0" w:color="auto"/>
        <w:right w:val="none" w:sz="0" w:space="0" w:color="auto"/>
      </w:divBdr>
    </w:div>
    <w:div w:id="258371531">
      <w:bodyDiv w:val="1"/>
      <w:marLeft w:val="0"/>
      <w:marRight w:val="0"/>
      <w:marTop w:val="0"/>
      <w:marBottom w:val="0"/>
      <w:divBdr>
        <w:top w:val="none" w:sz="0" w:space="0" w:color="auto"/>
        <w:left w:val="none" w:sz="0" w:space="0" w:color="auto"/>
        <w:bottom w:val="none" w:sz="0" w:space="0" w:color="auto"/>
        <w:right w:val="none" w:sz="0" w:space="0" w:color="auto"/>
      </w:divBdr>
    </w:div>
    <w:div w:id="262617543">
      <w:bodyDiv w:val="1"/>
      <w:marLeft w:val="0"/>
      <w:marRight w:val="0"/>
      <w:marTop w:val="0"/>
      <w:marBottom w:val="0"/>
      <w:divBdr>
        <w:top w:val="none" w:sz="0" w:space="0" w:color="auto"/>
        <w:left w:val="none" w:sz="0" w:space="0" w:color="auto"/>
        <w:bottom w:val="none" w:sz="0" w:space="0" w:color="auto"/>
        <w:right w:val="none" w:sz="0" w:space="0" w:color="auto"/>
      </w:divBdr>
    </w:div>
    <w:div w:id="266616354">
      <w:bodyDiv w:val="1"/>
      <w:marLeft w:val="0"/>
      <w:marRight w:val="0"/>
      <w:marTop w:val="0"/>
      <w:marBottom w:val="0"/>
      <w:divBdr>
        <w:top w:val="none" w:sz="0" w:space="0" w:color="auto"/>
        <w:left w:val="none" w:sz="0" w:space="0" w:color="auto"/>
        <w:bottom w:val="none" w:sz="0" w:space="0" w:color="auto"/>
        <w:right w:val="none" w:sz="0" w:space="0" w:color="auto"/>
      </w:divBdr>
    </w:div>
    <w:div w:id="269968851">
      <w:bodyDiv w:val="1"/>
      <w:marLeft w:val="0"/>
      <w:marRight w:val="0"/>
      <w:marTop w:val="0"/>
      <w:marBottom w:val="0"/>
      <w:divBdr>
        <w:top w:val="none" w:sz="0" w:space="0" w:color="auto"/>
        <w:left w:val="none" w:sz="0" w:space="0" w:color="auto"/>
        <w:bottom w:val="none" w:sz="0" w:space="0" w:color="auto"/>
        <w:right w:val="none" w:sz="0" w:space="0" w:color="auto"/>
      </w:divBdr>
    </w:div>
    <w:div w:id="271474511">
      <w:bodyDiv w:val="1"/>
      <w:marLeft w:val="0"/>
      <w:marRight w:val="0"/>
      <w:marTop w:val="0"/>
      <w:marBottom w:val="0"/>
      <w:divBdr>
        <w:top w:val="none" w:sz="0" w:space="0" w:color="auto"/>
        <w:left w:val="none" w:sz="0" w:space="0" w:color="auto"/>
        <w:bottom w:val="none" w:sz="0" w:space="0" w:color="auto"/>
        <w:right w:val="none" w:sz="0" w:space="0" w:color="auto"/>
      </w:divBdr>
    </w:div>
    <w:div w:id="278921545">
      <w:bodyDiv w:val="1"/>
      <w:marLeft w:val="0"/>
      <w:marRight w:val="0"/>
      <w:marTop w:val="0"/>
      <w:marBottom w:val="0"/>
      <w:divBdr>
        <w:top w:val="none" w:sz="0" w:space="0" w:color="auto"/>
        <w:left w:val="none" w:sz="0" w:space="0" w:color="auto"/>
        <w:bottom w:val="none" w:sz="0" w:space="0" w:color="auto"/>
        <w:right w:val="none" w:sz="0" w:space="0" w:color="auto"/>
      </w:divBdr>
    </w:div>
    <w:div w:id="292564684">
      <w:bodyDiv w:val="1"/>
      <w:marLeft w:val="0"/>
      <w:marRight w:val="0"/>
      <w:marTop w:val="0"/>
      <w:marBottom w:val="0"/>
      <w:divBdr>
        <w:top w:val="none" w:sz="0" w:space="0" w:color="auto"/>
        <w:left w:val="none" w:sz="0" w:space="0" w:color="auto"/>
        <w:bottom w:val="none" w:sz="0" w:space="0" w:color="auto"/>
        <w:right w:val="none" w:sz="0" w:space="0" w:color="auto"/>
      </w:divBdr>
    </w:div>
    <w:div w:id="295532687">
      <w:bodyDiv w:val="1"/>
      <w:marLeft w:val="0"/>
      <w:marRight w:val="0"/>
      <w:marTop w:val="0"/>
      <w:marBottom w:val="0"/>
      <w:divBdr>
        <w:top w:val="none" w:sz="0" w:space="0" w:color="auto"/>
        <w:left w:val="none" w:sz="0" w:space="0" w:color="auto"/>
        <w:bottom w:val="none" w:sz="0" w:space="0" w:color="auto"/>
        <w:right w:val="none" w:sz="0" w:space="0" w:color="auto"/>
      </w:divBdr>
    </w:div>
    <w:div w:id="298190636">
      <w:bodyDiv w:val="1"/>
      <w:marLeft w:val="0"/>
      <w:marRight w:val="0"/>
      <w:marTop w:val="0"/>
      <w:marBottom w:val="0"/>
      <w:divBdr>
        <w:top w:val="none" w:sz="0" w:space="0" w:color="auto"/>
        <w:left w:val="none" w:sz="0" w:space="0" w:color="auto"/>
        <w:bottom w:val="none" w:sz="0" w:space="0" w:color="auto"/>
        <w:right w:val="none" w:sz="0" w:space="0" w:color="auto"/>
      </w:divBdr>
    </w:div>
    <w:div w:id="307981276">
      <w:bodyDiv w:val="1"/>
      <w:marLeft w:val="0"/>
      <w:marRight w:val="0"/>
      <w:marTop w:val="0"/>
      <w:marBottom w:val="0"/>
      <w:divBdr>
        <w:top w:val="none" w:sz="0" w:space="0" w:color="auto"/>
        <w:left w:val="none" w:sz="0" w:space="0" w:color="auto"/>
        <w:bottom w:val="none" w:sz="0" w:space="0" w:color="auto"/>
        <w:right w:val="none" w:sz="0" w:space="0" w:color="auto"/>
      </w:divBdr>
    </w:div>
    <w:div w:id="312417837">
      <w:bodyDiv w:val="1"/>
      <w:marLeft w:val="0"/>
      <w:marRight w:val="0"/>
      <w:marTop w:val="0"/>
      <w:marBottom w:val="0"/>
      <w:divBdr>
        <w:top w:val="none" w:sz="0" w:space="0" w:color="auto"/>
        <w:left w:val="none" w:sz="0" w:space="0" w:color="auto"/>
        <w:bottom w:val="none" w:sz="0" w:space="0" w:color="auto"/>
        <w:right w:val="none" w:sz="0" w:space="0" w:color="auto"/>
      </w:divBdr>
    </w:div>
    <w:div w:id="316080437">
      <w:bodyDiv w:val="1"/>
      <w:marLeft w:val="0"/>
      <w:marRight w:val="0"/>
      <w:marTop w:val="0"/>
      <w:marBottom w:val="0"/>
      <w:divBdr>
        <w:top w:val="none" w:sz="0" w:space="0" w:color="auto"/>
        <w:left w:val="none" w:sz="0" w:space="0" w:color="auto"/>
        <w:bottom w:val="none" w:sz="0" w:space="0" w:color="auto"/>
        <w:right w:val="none" w:sz="0" w:space="0" w:color="auto"/>
      </w:divBdr>
    </w:div>
    <w:div w:id="324364780">
      <w:bodyDiv w:val="1"/>
      <w:marLeft w:val="0"/>
      <w:marRight w:val="0"/>
      <w:marTop w:val="0"/>
      <w:marBottom w:val="0"/>
      <w:divBdr>
        <w:top w:val="none" w:sz="0" w:space="0" w:color="auto"/>
        <w:left w:val="none" w:sz="0" w:space="0" w:color="auto"/>
        <w:bottom w:val="none" w:sz="0" w:space="0" w:color="auto"/>
        <w:right w:val="none" w:sz="0" w:space="0" w:color="auto"/>
      </w:divBdr>
    </w:div>
    <w:div w:id="327171364">
      <w:bodyDiv w:val="1"/>
      <w:marLeft w:val="0"/>
      <w:marRight w:val="0"/>
      <w:marTop w:val="0"/>
      <w:marBottom w:val="0"/>
      <w:divBdr>
        <w:top w:val="none" w:sz="0" w:space="0" w:color="auto"/>
        <w:left w:val="none" w:sz="0" w:space="0" w:color="auto"/>
        <w:bottom w:val="none" w:sz="0" w:space="0" w:color="auto"/>
        <w:right w:val="none" w:sz="0" w:space="0" w:color="auto"/>
      </w:divBdr>
    </w:div>
    <w:div w:id="351541304">
      <w:bodyDiv w:val="1"/>
      <w:marLeft w:val="0"/>
      <w:marRight w:val="0"/>
      <w:marTop w:val="0"/>
      <w:marBottom w:val="0"/>
      <w:divBdr>
        <w:top w:val="none" w:sz="0" w:space="0" w:color="auto"/>
        <w:left w:val="none" w:sz="0" w:space="0" w:color="auto"/>
        <w:bottom w:val="none" w:sz="0" w:space="0" w:color="auto"/>
        <w:right w:val="none" w:sz="0" w:space="0" w:color="auto"/>
      </w:divBdr>
    </w:div>
    <w:div w:id="366412311">
      <w:bodyDiv w:val="1"/>
      <w:marLeft w:val="0"/>
      <w:marRight w:val="0"/>
      <w:marTop w:val="0"/>
      <w:marBottom w:val="0"/>
      <w:divBdr>
        <w:top w:val="none" w:sz="0" w:space="0" w:color="auto"/>
        <w:left w:val="none" w:sz="0" w:space="0" w:color="auto"/>
        <w:bottom w:val="none" w:sz="0" w:space="0" w:color="auto"/>
        <w:right w:val="none" w:sz="0" w:space="0" w:color="auto"/>
      </w:divBdr>
    </w:div>
    <w:div w:id="373431396">
      <w:bodyDiv w:val="1"/>
      <w:marLeft w:val="0"/>
      <w:marRight w:val="0"/>
      <w:marTop w:val="0"/>
      <w:marBottom w:val="0"/>
      <w:divBdr>
        <w:top w:val="none" w:sz="0" w:space="0" w:color="auto"/>
        <w:left w:val="none" w:sz="0" w:space="0" w:color="auto"/>
        <w:bottom w:val="none" w:sz="0" w:space="0" w:color="auto"/>
        <w:right w:val="none" w:sz="0" w:space="0" w:color="auto"/>
      </w:divBdr>
    </w:div>
    <w:div w:id="390081135">
      <w:bodyDiv w:val="1"/>
      <w:marLeft w:val="0"/>
      <w:marRight w:val="0"/>
      <w:marTop w:val="0"/>
      <w:marBottom w:val="0"/>
      <w:divBdr>
        <w:top w:val="none" w:sz="0" w:space="0" w:color="auto"/>
        <w:left w:val="none" w:sz="0" w:space="0" w:color="auto"/>
        <w:bottom w:val="none" w:sz="0" w:space="0" w:color="auto"/>
        <w:right w:val="none" w:sz="0" w:space="0" w:color="auto"/>
      </w:divBdr>
    </w:div>
    <w:div w:id="399058668">
      <w:bodyDiv w:val="1"/>
      <w:marLeft w:val="0"/>
      <w:marRight w:val="0"/>
      <w:marTop w:val="0"/>
      <w:marBottom w:val="0"/>
      <w:divBdr>
        <w:top w:val="none" w:sz="0" w:space="0" w:color="auto"/>
        <w:left w:val="none" w:sz="0" w:space="0" w:color="auto"/>
        <w:bottom w:val="none" w:sz="0" w:space="0" w:color="auto"/>
        <w:right w:val="none" w:sz="0" w:space="0" w:color="auto"/>
      </w:divBdr>
    </w:div>
    <w:div w:id="405496742">
      <w:bodyDiv w:val="1"/>
      <w:marLeft w:val="0"/>
      <w:marRight w:val="0"/>
      <w:marTop w:val="0"/>
      <w:marBottom w:val="0"/>
      <w:divBdr>
        <w:top w:val="none" w:sz="0" w:space="0" w:color="auto"/>
        <w:left w:val="none" w:sz="0" w:space="0" w:color="auto"/>
        <w:bottom w:val="none" w:sz="0" w:space="0" w:color="auto"/>
        <w:right w:val="none" w:sz="0" w:space="0" w:color="auto"/>
      </w:divBdr>
    </w:div>
    <w:div w:id="406149770">
      <w:bodyDiv w:val="1"/>
      <w:marLeft w:val="0"/>
      <w:marRight w:val="0"/>
      <w:marTop w:val="0"/>
      <w:marBottom w:val="0"/>
      <w:divBdr>
        <w:top w:val="none" w:sz="0" w:space="0" w:color="auto"/>
        <w:left w:val="none" w:sz="0" w:space="0" w:color="auto"/>
        <w:bottom w:val="none" w:sz="0" w:space="0" w:color="auto"/>
        <w:right w:val="none" w:sz="0" w:space="0" w:color="auto"/>
      </w:divBdr>
    </w:div>
    <w:div w:id="408118481">
      <w:bodyDiv w:val="1"/>
      <w:marLeft w:val="0"/>
      <w:marRight w:val="0"/>
      <w:marTop w:val="0"/>
      <w:marBottom w:val="0"/>
      <w:divBdr>
        <w:top w:val="none" w:sz="0" w:space="0" w:color="auto"/>
        <w:left w:val="none" w:sz="0" w:space="0" w:color="auto"/>
        <w:bottom w:val="none" w:sz="0" w:space="0" w:color="auto"/>
        <w:right w:val="none" w:sz="0" w:space="0" w:color="auto"/>
      </w:divBdr>
    </w:div>
    <w:div w:id="412557654">
      <w:bodyDiv w:val="1"/>
      <w:marLeft w:val="0"/>
      <w:marRight w:val="0"/>
      <w:marTop w:val="0"/>
      <w:marBottom w:val="0"/>
      <w:divBdr>
        <w:top w:val="none" w:sz="0" w:space="0" w:color="auto"/>
        <w:left w:val="none" w:sz="0" w:space="0" w:color="auto"/>
        <w:bottom w:val="none" w:sz="0" w:space="0" w:color="auto"/>
        <w:right w:val="none" w:sz="0" w:space="0" w:color="auto"/>
      </w:divBdr>
    </w:div>
    <w:div w:id="418520815">
      <w:bodyDiv w:val="1"/>
      <w:marLeft w:val="0"/>
      <w:marRight w:val="0"/>
      <w:marTop w:val="0"/>
      <w:marBottom w:val="0"/>
      <w:divBdr>
        <w:top w:val="none" w:sz="0" w:space="0" w:color="auto"/>
        <w:left w:val="none" w:sz="0" w:space="0" w:color="auto"/>
        <w:bottom w:val="none" w:sz="0" w:space="0" w:color="auto"/>
        <w:right w:val="none" w:sz="0" w:space="0" w:color="auto"/>
      </w:divBdr>
    </w:div>
    <w:div w:id="433937774">
      <w:bodyDiv w:val="1"/>
      <w:marLeft w:val="0"/>
      <w:marRight w:val="0"/>
      <w:marTop w:val="0"/>
      <w:marBottom w:val="0"/>
      <w:divBdr>
        <w:top w:val="none" w:sz="0" w:space="0" w:color="auto"/>
        <w:left w:val="none" w:sz="0" w:space="0" w:color="auto"/>
        <w:bottom w:val="none" w:sz="0" w:space="0" w:color="auto"/>
        <w:right w:val="none" w:sz="0" w:space="0" w:color="auto"/>
      </w:divBdr>
    </w:div>
    <w:div w:id="437260089">
      <w:bodyDiv w:val="1"/>
      <w:marLeft w:val="0"/>
      <w:marRight w:val="0"/>
      <w:marTop w:val="0"/>
      <w:marBottom w:val="0"/>
      <w:divBdr>
        <w:top w:val="none" w:sz="0" w:space="0" w:color="auto"/>
        <w:left w:val="none" w:sz="0" w:space="0" w:color="auto"/>
        <w:bottom w:val="none" w:sz="0" w:space="0" w:color="auto"/>
        <w:right w:val="none" w:sz="0" w:space="0" w:color="auto"/>
      </w:divBdr>
    </w:div>
    <w:div w:id="452334382">
      <w:bodyDiv w:val="1"/>
      <w:marLeft w:val="0"/>
      <w:marRight w:val="0"/>
      <w:marTop w:val="0"/>
      <w:marBottom w:val="0"/>
      <w:divBdr>
        <w:top w:val="none" w:sz="0" w:space="0" w:color="auto"/>
        <w:left w:val="none" w:sz="0" w:space="0" w:color="auto"/>
        <w:bottom w:val="none" w:sz="0" w:space="0" w:color="auto"/>
        <w:right w:val="none" w:sz="0" w:space="0" w:color="auto"/>
      </w:divBdr>
    </w:div>
    <w:div w:id="454755502">
      <w:bodyDiv w:val="1"/>
      <w:marLeft w:val="0"/>
      <w:marRight w:val="0"/>
      <w:marTop w:val="0"/>
      <w:marBottom w:val="0"/>
      <w:divBdr>
        <w:top w:val="none" w:sz="0" w:space="0" w:color="auto"/>
        <w:left w:val="none" w:sz="0" w:space="0" w:color="auto"/>
        <w:bottom w:val="none" w:sz="0" w:space="0" w:color="auto"/>
        <w:right w:val="none" w:sz="0" w:space="0" w:color="auto"/>
      </w:divBdr>
    </w:div>
    <w:div w:id="456530755">
      <w:bodyDiv w:val="1"/>
      <w:marLeft w:val="0"/>
      <w:marRight w:val="0"/>
      <w:marTop w:val="0"/>
      <w:marBottom w:val="0"/>
      <w:divBdr>
        <w:top w:val="none" w:sz="0" w:space="0" w:color="auto"/>
        <w:left w:val="none" w:sz="0" w:space="0" w:color="auto"/>
        <w:bottom w:val="none" w:sz="0" w:space="0" w:color="auto"/>
        <w:right w:val="none" w:sz="0" w:space="0" w:color="auto"/>
      </w:divBdr>
    </w:div>
    <w:div w:id="460732173">
      <w:bodyDiv w:val="1"/>
      <w:marLeft w:val="0"/>
      <w:marRight w:val="0"/>
      <w:marTop w:val="0"/>
      <w:marBottom w:val="0"/>
      <w:divBdr>
        <w:top w:val="none" w:sz="0" w:space="0" w:color="auto"/>
        <w:left w:val="none" w:sz="0" w:space="0" w:color="auto"/>
        <w:bottom w:val="none" w:sz="0" w:space="0" w:color="auto"/>
        <w:right w:val="none" w:sz="0" w:space="0" w:color="auto"/>
      </w:divBdr>
    </w:div>
    <w:div w:id="468403720">
      <w:bodyDiv w:val="1"/>
      <w:marLeft w:val="0"/>
      <w:marRight w:val="0"/>
      <w:marTop w:val="0"/>
      <w:marBottom w:val="0"/>
      <w:divBdr>
        <w:top w:val="none" w:sz="0" w:space="0" w:color="auto"/>
        <w:left w:val="none" w:sz="0" w:space="0" w:color="auto"/>
        <w:bottom w:val="none" w:sz="0" w:space="0" w:color="auto"/>
        <w:right w:val="none" w:sz="0" w:space="0" w:color="auto"/>
      </w:divBdr>
    </w:div>
    <w:div w:id="468667780">
      <w:bodyDiv w:val="1"/>
      <w:marLeft w:val="0"/>
      <w:marRight w:val="0"/>
      <w:marTop w:val="0"/>
      <w:marBottom w:val="0"/>
      <w:divBdr>
        <w:top w:val="none" w:sz="0" w:space="0" w:color="auto"/>
        <w:left w:val="none" w:sz="0" w:space="0" w:color="auto"/>
        <w:bottom w:val="none" w:sz="0" w:space="0" w:color="auto"/>
        <w:right w:val="none" w:sz="0" w:space="0" w:color="auto"/>
      </w:divBdr>
    </w:div>
    <w:div w:id="469134345">
      <w:bodyDiv w:val="1"/>
      <w:marLeft w:val="0"/>
      <w:marRight w:val="0"/>
      <w:marTop w:val="0"/>
      <w:marBottom w:val="0"/>
      <w:divBdr>
        <w:top w:val="none" w:sz="0" w:space="0" w:color="auto"/>
        <w:left w:val="none" w:sz="0" w:space="0" w:color="auto"/>
        <w:bottom w:val="none" w:sz="0" w:space="0" w:color="auto"/>
        <w:right w:val="none" w:sz="0" w:space="0" w:color="auto"/>
      </w:divBdr>
    </w:div>
    <w:div w:id="470829477">
      <w:bodyDiv w:val="1"/>
      <w:marLeft w:val="0"/>
      <w:marRight w:val="0"/>
      <w:marTop w:val="0"/>
      <w:marBottom w:val="0"/>
      <w:divBdr>
        <w:top w:val="none" w:sz="0" w:space="0" w:color="auto"/>
        <w:left w:val="none" w:sz="0" w:space="0" w:color="auto"/>
        <w:bottom w:val="none" w:sz="0" w:space="0" w:color="auto"/>
        <w:right w:val="none" w:sz="0" w:space="0" w:color="auto"/>
      </w:divBdr>
    </w:div>
    <w:div w:id="474029126">
      <w:bodyDiv w:val="1"/>
      <w:marLeft w:val="0"/>
      <w:marRight w:val="0"/>
      <w:marTop w:val="0"/>
      <w:marBottom w:val="0"/>
      <w:divBdr>
        <w:top w:val="none" w:sz="0" w:space="0" w:color="auto"/>
        <w:left w:val="none" w:sz="0" w:space="0" w:color="auto"/>
        <w:bottom w:val="none" w:sz="0" w:space="0" w:color="auto"/>
        <w:right w:val="none" w:sz="0" w:space="0" w:color="auto"/>
      </w:divBdr>
      <w:divsChild>
        <w:div w:id="814374265">
          <w:marLeft w:val="0"/>
          <w:marRight w:val="0"/>
          <w:marTop w:val="0"/>
          <w:marBottom w:val="0"/>
          <w:divBdr>
            <w:top w:val="none" w:sz="0" w:space="0" w:color="auto"/>
            <w:left w:val="none" w:sz="0" w:space="0" w:color="auto"/>
            <w:bottom w:val="none" w:sz="0" w:space="0" w:color="auto"/>
            <w:right w:val="none" w:sz="0" w:space="0" w:color="auto"/>
          </w:divBdr>
        </w:div>
      </w:divsChild>
    </w:div>
    <w:div w:id="475949321">
      <w:bodyDiv w:val="1"/>
      <w:marLeft w:val="0"/>
      <w:marRight w:val="0"/>
      <w:marTop w:val="0"/>
      <w:marBottom w:val="0"/>
      <w:divBdr>
        <w:top w:val="none" w:sz="0" w:space="0" w:color="auto"/>
        <w:left w:val="none" w:sz="0" w:space="0" w:color="auto"/>
        <w:bottom w:val="none" w:sz="0" w:space="0" w:color="auto"/>
        <w:right w:val="none" w:sz="0" w:space="0" w:color="auto"/>
      </w:divBdr>
    </w:div>
    <w:div w:id="500434960">
      <w:bodyDiv w:val="1"/>
      <w:marLeft w:val="0"/>
      <w:marRight w:val="0"/>
      <w:marTop w:val="0"/>
      <w:marBottom w:val="0"/>
      <w:divBdr>
        <w:top w:val="none" w:sz="0" w:space="0" w:color="auto"/>
        <w:left w:val="none" w:sz="0" w:space="0" w:color="auto"/>
        <w:bottom w:val="none" w:sz="0" w:space="0" w:color="auto"/>
        <w:right w:val="none" w:sz="0" w:space="0" w:color="auto"/>
      </w:divBdr>
    </w:div>
    <w:div w:id="505828933">
      <w:bodyDiv w:val="1"/>
      <w:marLeft w:val="0"/>
      <w:marRight w:val="0"/>
      <w:marTop w:val="0"/>
      <w:marBottom w:val="0"/>
      <w:divBdr>
        <w:top w:val="none" w:sz="0" w:space="0" w:color="auto"/>
        <w:left w:val="none" w:sz="0" w:space="0" w:color="auto"/>
        <w:bottom w:val="none" w:sz="0" w:space="0" w:color="auto"/>
        <w:right w:val="none" w:sz="0" w:space="0" w:color="auto"/>
      </w:divBdr>
    </w:div>
    <w:div w:id="507449228">
      <w:bodyDiv w:val="1"/>
      <w:marLeft w:val="75"/>
      <w:marRight w:val="0"/>
      <w:marTop w:val="30"/>
      <w:marBottom w:val="0"/>
      <w:divBdr>
        <w:top w:val="none" w:sz="0" w:space="0" w:color="auto"/>
        <w:left w:val="none" w:sz="0" w:space="0" w:color="auto"/>
        <w:bottom w:val="none" w:sz="0" w:space="0" w:color="auto"/>
        <w:right w:val="none" w:sz="0" w:space="0" w:color="auto"/>
      </w:divBdr>
    </w:div>
    <w:div w:id="512651077">
      <w:bodyDiv w:val="1"/>
      <w:marLeft w:val="0"/>
      <w:marRight w:val="0"/>
      <w:marTop w:val="0"/>
      <w:marBottom w:val="0"/>
      <w:divBdr>
        <w:top w:val="none" w:sz="0" w:space="0" w:color="auto"/>
        <w:left w:val="none" w:sz="0" w:space="0" w:color="auto"/>
        <w:bottom w:val="none" w:sz="0" w:space="0" w:color="auto"/>
        <w:right w:val="none" w:sz="0" w:space="0" w:color="auto"/>
      </w:divBdr>
    </w:div>
    <w:div w:id="514341793">
      <w:bodyDiv w:val="1"/>
      <w:marLeft w:val="0"/>
      <w:marRight w:val="0"/>
      <w:marTop w:val="0"/>
      <w:marBottom w:val="0"/>
      <w:divBdr>
        <w:top w:val="none" w:sz="0" w:space="0" w:color="auto"/>
        <w:left w:val="none" w:sz="0" w:space="0" w:color="auto"/>
        <w:bottom w:val="none" w:sz="0" w:space="0" w:color="auto"/>
        <w:right w:val="none" w:sz="0" w:space="0" w:color="auto"/>
      </w:divBdr>
    </w:div>
    <w:div w:id="517504602">
      <w:bodyDiv w:val="1"/>
      <w:marLeft w:val="0"/>
      <w:marRight w:val="0"/>
      <w:marTop w:val="0"/>
      <w:marBottom w:val="0"/>
      <w:divBdr>
        <w:top w:val="none" w:sz="0" w:space="0" w:color="auto"/>
        <w:left w:val="none" w:sz="0" w:space="0" w:color="auto"/>
        <w:bottom w:val="none" w:sz="0" w:space="0" w:color="auto"/>
        <w:right w:val="none" w:sz="0" w:space="0" w:color="auto"/>
      </w:divBdr>
    </w:div>
    <w:div w:id="524098828">
      <w:bodyDiv w:val="1"/>
      <w:marLeft w:val="0"/>
      <w:marRight w:val="0"/>
      <w:marTop w:val="0"/>
      <w:marBottom w:val="0"/>
      <w:divBdr>
        <w:top w:val="none" w:sz="0" w:space="0" w:color="auto"/>
        <w:left w:val="none" w:sz="0" w:space="0" w:color="auto"/>
        <w:bottom w:val="none" w:sz="0" w:space="0" w:color="auto"/>
        <w:right w:val="none" w:sz="0" w:space="0" w:color="auto"/>
      </w:divBdr>
    </w:div>
    <w:div w:id="525601282">
      <w:bodyDiv w:val="1"/>
      <w:marLeft w:val="0"/>
      <w:marRight w:val="0"/>
      <w:marTop w:val="0"/>
      <w:marBottom w:val="0"/>
      <w:divBdr>
        <w:top w:val="none" w:sz="0" w:space="0" w:color="auto"/>
        <w:left w:val="none" w:sz="0" w:space="0" w:color="auto"/>
        <w:bottom w:val="none" w:sz="0" w:space="0" w:color="auto"/>
        <w:right w:val="none" w:sz="0" w:space="0" w:color="auto"/>
      </w:divBdr>
    </w:div>
    <w:div w:id="526868206">
      <w:bodyDiv w:val="1"/>
      <w:marLeft w:val="0"/>
      <w:marRight w:val="0"/>
      <w:marTop w:val="0"/>
      <w:marBottom w:val="0"/>
      <w:divBdr>
        <w:top w:val="none" w:sz="0" w:space="0" w:color="auto"/>
        <w:left w:val="none" w:sz="0" w:space="0" w:color="auto"/>
        <w:bottom w:val="none" w:sz="0" w:space="0" w:color="auto"/>
        <w:right w:val="none" w:sz="0" w:space="0" w:color="auto"/>
      </w:divBdr>
    </w:div>
    <w:div w:id="526990310">
      <w:bodyDiv w:val="1"/>
      <w:marLeft w:val="0"/>
      <w:marRight w:val="0"/>
      <w:marTop w:val="0"/>
      <w:marBottom w:val="0"/>
      <w:divBdr>
        <w:top w:val="none" w:sz="0" w:space="0" w:color="auto"/>
        <w:left w:val="none" w:sz="0" w:space="0" w:color="auto"/>
        <w:bottom w:val="none" w:sz="0" w:space="0" w:color="auto"/>
        <w:right w:val="none" w:sz="0" w:space="0" w:color="auto"/>
      </w:divBdr>
    </w:div>
    <w:div w:id="529416750">
      <w:bodyDiv w:val="1"/>
      <w:marLeft w:val="0"/>
      <w:marRight w:val="0"/>
      <w:marTop w:val="0"/>
      <w:marBottom w:val="0"/>
      <w:divBdr>
        <w:top w:val="none" w:sz="0" w:space="0" w:color="auto"/>
        <w:left w:val="none" w:sz="0" w:space="0" w:color="auto"/>
        <w:bottom w:val="none" w:sz="0" w:space="0" w:color="auto"/>
        <w:right w:val="none" w:sz="0" w:space="0" w:color="auto"/>
      </w:divBdr>
    </w:div>
    <w:div w:id="539246648">
      <w:bodyDiv w:val="1"/>
      <w:marLeft w:val="0"/>
      <w:marRight w:val="0"/>
      <w:marTop w:val="0"/>
      <w:marBottom w:val="0"/>
      <w:divBdr>
        <w:top w:val="none" w:sz="0" w:space="0" w:color="auto"/>
        <w:left w:val="none" w:sz="0" w:space="0" w:color="auto"/>
        <w:bottom w:val="none" w:sz="0" w:space="0" w:color="auto"/>
        <w:right w:val="none" w:sz="0" w:space="0" w:color="auto"/>
      </w:divBdr>
    </w:div>
    <w:div w:id="547961507">
      <w:bodyDiv w:val="1"/>
      <w:marLeft w:val="0"/>
      <w:marRight w:val="0"/>
      <w:marTop w:val="0"/>
      <w:marBottom w:val="0"/>
      <w:divBdr>
        <w:top w:val="none" w:sz="0" w:space="0" w:color="auto"/>
        <w:left w:val="none" w:sz="0" w:space="0" w:color="auto"/>
        <w:bottom w:val="none" w:sz="0" w:space="0" w:color="auto"/>
        <w:right w:val="none" w:sz="0" w:space="0" w:color="auto"/>
      </w:divBdr>
    </w:div>
    <w:div w:id="553852409">
      <w:bodyDiv w:val="1"/>
      <w:marLeft w:val="0"/>
      <w:marRight w:val="0"/>
      <w:marTop w:val="0"/>
      <w:marBottom w:val="0"/>
      <w:divBdr>
        <w:top w:val="none" w:sz="0" w:space="0" w:color="auto"/>
        <w:left w:val="none" w:sz="0" w:space="0" w:color="auto"/>
        <w:bottom w:val="none" w:sz="0" w:space="0" w:color="auto"/>
        <w:right w:val="none" w:sz="0" w:space="0" w:color="auto"/>
      </w:divBdr>
    </w:div>
    <w:div w:id="557783617">
      <w:bodyDiv w:val="1"/>
      <w:marLeft w:val="0"/>
      <w:marRight w:val="0"/>
      <w:marTop w:val="0"/>
      <w:marBottom w:val="0"/>
      <w:divBdr>
        <w:top w:val="none" w:sz="0" w:space="0" w:color="auto"/>
        <w:left w:val="none" w:sz="0" w:space="0" w:color="auto"/>
        <w:bottom w:val="none" w:sz="0" w:space="0" w:color="auto"/>
        <w:right w:val="none" w:sz="0" w:space="0" w:color="auto"/>
      </w:divBdr>
    </w:div>
    <w:div w:id="563219105">
      <w:bodyDiv w:val="1"/>
      <w:marLeft w:val="0"/>
      <w:marRight w:val="0"/>
      <w:marTop w:val="0"/>
      <w:marBottom w:val="0"/>
      <w:divBdr>
        <w:top w:val="none" w:sz="0" w:space="0" w:color="auto"/>
        <w:left w:val="none" w:sz="0" w:space="0" w:color="auto"/>
        <w:bottom w:val="none" w:sz="0" w:space="0" w:color="auto"/>
        <w:right w:val="none" w:sz="0" w:space="0" w:color="auto"/>
      </w:divBdr>
    </w:div>
    <w:div w:id="572852954">
      <w:bodyDiv w:val="1"/>
      <w:marLeft w:val="0"/>
      <w:marRight w:val="0"/>
      <w:marTop w:val="0"/>
      <w:marBottom w:val="0"/>
      <w:divBdr>
        <w:top w:val="none" w:sz="0" w:space="0" w:color="auto"/>
        <w:left w:val="none" w:sz="0" w:space="0" w:color="auto"/>
        <w:bottom w:val="none" w:sz="0" w:space="0" w:color="auto"/>
        <w:right w:val="none" w:sz="0" w:space="0" w:color="auto"/>
      </w:divBdr>
    </w:div>
    <w:div w:id="574048036">
      <w:bodyDiv w:val="1"/>
      <w:marLeft w:val="0"/>
      <w:marRight w:val="0"/>
      <w:marTop w:val="0"/>
      <w:marBottom w:val="0"/>
      <w:divBdr>
        <w:top w:val="none" w:sz="0" w:space="0" w:color="auto"/>
        <w:left w:val="none" w:sz="0" w:space="0" w:color="auto"/>
        <w:bottom w:val="none" w:sz="0" w:space="0" w:color="auto"/>
        <w:right w:val="none" w:sz="0" w:space="0" w:color="auto"/>
      </w:divBdr>
    </w:div>
    <w:div w:id="579143261">
      <w:bodyDiv w:val="1"/>
      <w:marLeft w:val="0"/>
      <w:marRight w:val="0"/>
      <w:marTop w:val="0"/>
      <w:marBottom w:val="0"/>
      <w:divBdr>
        <w:top w:val="none" w:sz="0" w:space="0" w:color="auto"/>
        <w:left w:val="none" w:sz="0" w:space="0" w:color="auto"/>
        <w:bottom w:val="none" w:sz="0" w:space="0" w:color="auto"/>
        <w:right w:val="none" w:sz="0" w:space="0" w:color="auto"/>
      </w:divBdr>
    </w:div>
    <w:div w:id="584918455">
      <w:bodyDiv w:val="1"/>
      <w:marLeft w:val="0"/>
      <w:marRight w:val="0"/>
      <w:marTop w:val="0"/>
      <w:marBottom w:val="0"/>
      <w:divBdr>
        <w:top w:val="none" w:sz="0" w:space="0" w:color="auto"/>
        <w:left w:val="none" w:sz="0" w:space="0" w:color="auto"/>
        <w:bottom w:val="none" w:sz="0" w:space="0" w:color="auto"/>
        <w:right w:val="none" w:sz="0" w:space="0" w:color="auto"/>
      </w:divBdr>
    </w:div>
    <w:div w:id="590044124">
      <w:bodyDiv w:val="1"/>
      <w:marLeft w:val="0"/>
      <w:marRight w:val="0"/>
      <w:marTop w:val="0"/>
      <w:marBottom w:val="0"/>
      <w:divBdr>
        <w:top w:val="none" w:sz="0" w:space="0" w:color="auto"/>
        <w:left w:val="none" w:sz="0" w:space="0" w:color="auto"/>
        <w:bottom w:val="none" w:sz="0" w:space="0" w:color="auto"/>
        <w:right w:val="none" w:sz="0" w:space="0" w:color="auto"/>
      </w:divBdr>
    </w:div>
    <w:div w:id="593785215">
      <w:bodyDiv w:val="1"/>
      <w:marLeft w:val="0"/>
      <w:marRight w:val="0"/>
      <w:marTop w:val="0"/>
      <w:marBottom w:val="0"/>
      <w:divBdr>
        <w:top w:val="none" w:sz="0" w:space="0" w:color="auto"/>
        <w:left w:val="none" w:sz="0" w:space="0" w:color="auto"/>
        <w:bottom w:val="none" w:sz="0" w:space="0" w:color="auto"/>
        <w:right w:val="none" w:sz="0" w:space="0" w:color="auto"/>
      </w:divBdr>
      <w:divsChild>
        <w:div w:id="531118412">
          <w:marLeft w:val="0"/>
          <w:marRight w:val="0"/>
          <w:marTop w:val="0"/>
          <w:marBottom w:val="0"/>
          <w:divBdr>
            <w:top w:val="none" w:sz="0" w:space="0" w:color="auto"/>
            <w:left w:val="none" w:sz="0" w:space="0" w:color="auto"/>
            <w:bottom w:val="none" w:sz="0" w:space="0" w:color="auto"/>
            <w:right w:val="none" w:sz="0" w:space="0" w:color="auto"/>
          </w:divBdr>
        </w:div>
        <w:div w:id="1766924077">
          <w:marLeft w:val="0"/>
          <w:marRight w:val="0"/>
          <w:marTop w:val="0"/>
          <w:marBottom w:val="0"/>
          <w:divBdr>
            <w:top w:val="none" w:sz="0" w:space="0" w:color="auto"/>
            <w:left w:val="none" w:sz="0" w:space="0" w:color="auto"/>
            <w:bottom w:val="none" w:sz="0" w:space="0" w:color="auto"/>
            <w:right w:val="none" w:sz="0" w:space="0" w:color="auto"/>
          </w:divBdr>
        </w:div>
      </w:divsChild>
    </w:div>
    <w:div w:id="598410875">
      <w:bodyDiv w:val="1"/>
      <w:marLeft w:val="0"/>
      <w:marRight w:val="0"/>
      <w:marTop w:val="0"/>
      <w:marBottom w:val="0"/>
      <w:divBdr>
        <w:top w:val="none" w:sz="0" w:space="0" w:color="auto"/>
        <w:left w:val="none" w:sz="0" w:space="0" w:color="auto"/>
        <w:bottom w:val="none" w:sz="0" w:space="0" w:color="auto"/>
        <w:right w:val="none" w:sz="0" w:space="0" w:color="auto"/>
      </w:divBdr>
    </w:div>
    <w:div w:id="605577429">
      <w:bodyDiv w:val="1"/>
      <w:marLeft w:val="0"/>
      <w:marRight w:val="0"/>
      <w:marTop w:val="0"/>
      <w:marBottom w:val="0"/>
      <w:divBdr>
        <w:top w:val="none" w:sz="0" w:space="0" w:color="auto"/>
        <w:left w:val="none" w:sz="0" w:space="0" w:color="auto"/>
        <w:bottom w:val="none" w:sz="0" w:space="0" w:color="auto"/>
        <w:right w:val="none" w:sz="0" w:space="0" w:color="auto"/>
      </w:divBdr>
    </w:div>
    <w:div w:id="611400511">
      <w:bodyDiv w:val="1"/>
      <w:marLeft w:val="0"/>
      <w:marRight w:val="0"/>
      <w:marTop w:val="0"/>
      <w:marBottom w:val="0"/>
      <w:divBdr>
        <w:top w:val="none" w:sz="0" w:space="0" w:color="auto"/>
        <w:left w:val="none" w:sz="0" w:space="0" w:color="auto"/>
        <w:bottom w:val="none" w:sz="0" w:space="0" w:color="auto"/>
        <w:right w:val="none" w:sz="0" w:space="0" w:color="auto"/>
      </w:divBdr>
    </w:div>
    <w:div w:id="617487675">
      <w:bodyDiv w:val="1"/>
      <w:marLeft w:val="0"/>
      <w:marRight w:val="0"/>
      <w:marTop w:val="0"/>
      <w:marBottom w:val="0"/>
      <w:divBdr>
        <w:top w:val="none" w:sz="0" w:space="0" w:color="auto"/>
        <w:left w:val="none" w:sz="0" w:space="0" w:color="auto"/>
        <w:bottom w:val="none" w:sz="0" w:space="0" w:color="auto"/>
        <w:right w:val="none" w:sz="0" w:space="0" w:color="auto"/>
      </w:divBdr>
    </w:div>
    <w:div w:id="627321607">
      <w:bodyDiv w:val="1"/>
      <w:marLeft w:val="0"/>
      <w:marRight w:val="0"/>
      <w:marTop w:val="0"/>
      <w:marBottom w:val="0"/>
      <w:divBdr>
        <w:top w:val="none" w:sz="0" w:space="0" w:color="auto"/>
        <w:left w:val="none" w:sz="0" w:space="0" w:color="auto"/>
        <w:bottom w:val="none" w:sz="0" w:space="0" w:color="auto"/>
        <w:right w:val="none" w:sz="0" w:space="0" w:color="auto"/>
      </w:divBdr>
    </w:div>
    <w:div w:id="633221778">
      <w:bodyDiv w:val="1"/>
      <w:marLeft w:val="0"/>
      <w:marRight w:val="0"/>
      <w:marTop w:val="0"/>
      <w:marBottom w:val="0"/>
      <w:divBdr>
        <w:top w:val="none" w:sz="0" w:space="0" w:color="auto"/>
        <w:left w:val="none" w:sz="0" w:space="0" w:color="auto"/>
        <w:bottom w:val="none" w:sz="0" w:space="0" w:color="auto"/>
        <w:right w:val="none" w:sz="0" w:space="0" w:color="auto"/>
      </w:divBdr>
    </w:div>
    <w:div w:id="640429697">
      <w:bodyDiv w:val="1"/>
      <w:marLeft w:val="0"/>
      <w:marRight w:val="0"/>
      <w:marTop w:val="0"/>
      <w:marBottom w:val="0"/>
      <w:divBdr>
        <w:top w:val="none" w:sz="0" w:space="0" w:color="auto"/>
        <w:left w:val="none" w:sz="0" w:space="0" w:color="auto"/>
        <w:bottom w:val="none" w:sz="0" w:space="0" w:color="auto"/>
        <w:right w:val="none" w:sz="0" w:space="0" w:color="auto"/>
      </w:divBdr>
    </w:div>
    <w:div w:id="642077378">
      <w:bodyDiv w:val="1"/>
      <w:marLeft w:val="0"/>
      <w:marRight w:val="0"/>
      <w:marTop w:val="0"/>
      <w:marBottom w:val="0"/>
      <w:divBdr>
        <w:top w:val="none" w:sz="0" w:space="0" w:color="auto"/>
        <w:left w:val="none" w:sz="0" w:space="0" w:color="auto"/>
        <w:bottom w:val="none" w:sz="0" w:space="0" w:color="auto"/>
        <w:right w:val="none" w:sz="0" w:space="0" w:color="auto"/>
      </w:divBdr>
    </w:div>
    <w:div w:id="642736816">
      <w:bodyDiv w:val="1"/>
      <w:marLeft w:val="0"/>
      <w:marRight w:val="0"/>
      <w:marTop w:val="0"/>
      <w:marBottom w:val="0"/>
      <w:divBdr>
        <w:top w:val="none" w:sz="0" w:space="0" w:color="auto"/>
        <w:left w:val="none" w:sz="0" w:space="0" w:color="auto"/>
        <w:bottom w:val="none" w:sz="0" w:space="0" w:color="auto"/>
        <w:right w:val="none" w:sz="0" w:space="0" w:color="auto"/>
      </w:divBdr>
      <w:divsChild>
        <w:div w:id="1290163974">
          <w:marLeft w:val="0"/>
          <w:marRight w:val="0"/>
          <w:marTop w:val="0"/>
          <w:marBottom w:val="0"/>
          <w:divBdr>
            <w:top w:val="none" w:sz="0" w:space="0" w:color="auto"/>
            <w:left w:val="none" w:sz="0" w:space="0" w:color="auto"/>
            <w:bottom w:val="none" w:sz="0" w:space="0" w:color="auto"/>
            <w:right w:val="none" w:sz="0" w:space="0" w:color="auto"/>
          </w:divBdr>
          <w:divsChild>
            <w:div w:id="978803440">
              <w:marLeft w:val="0"/>
              <w:marRight w:val="0"/>
              <w:marTop w:val="0"/>
              <w:marBottom w:val="0"/>
              <w:divBdr>
                <w:top w:val="none" w:sz="0" w:space="0" w:color="auto"/>
                <w:left w:val="none" w:sz="0" w:space="0" w:color="auto"/>
                <w:bottom w:val="none" w:sz="0" w:space="0" w:color="auto"/>
                <w:right w:val="none" w:sz="0" w:space="0" w:color="auto"/>
              </w:divBdr>
              <w:divsChild>
                <w:div w:id="196821655">
                  <w:marLeft w:val="0"/>
                  <w:marRight w:val="0"/>
                  <w:marTop w:val="0"/>
                  <w:marBottom w:val="0"/>
                  <w:divBdr>
                    <w:top w:val="none" w:sz="0" w:space="0" w:color="auto"/>
                    <w:left w:val="none" w:sz="0" w:space="0" w:color="auto"/>
                    <w:bottom w:val="none" w:sz="0" w:space="0" w:color="auto"/>
                    <w:right w:val="none" w:sz="0" w:space="0" w:color="auto"/>
                  </w:divBdr>
                  <w:divsChild>
                    <w:div w:id="187538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432205">
      <w:bodyDiv w:val="1"/>
      <w:marLeft w:val="0"/>
      <w:marRight w:val="0"/>
      <w:marTop w:val="0"/>
      <w:marBottom w:val="0"/>
      <w:divBdr>
        <w:top w:val="none" w:sz="0" w:space="0" w:color="auto"/>
        <w:left w:val="none" w:sz="0" w:space="0" w:color="auto"/>
        <w:bottom w:val="none" w:sz="0" w:space="0" w:color="auto"/>
        <w:right w:val="none" w:sz="0" w:space="0" w:color="auto"/>
      </w:divBdr>
    </w:div>
    <w:div w:id="645626441">
      <w:bodyDiv w:val="1"/>
      <w:marLeft w:val="0"/>
      <w:marRight w:val="0"/>
      <w:marTop w:val="0"/>
      <w:marBottom w:val="0"/>
      <w:divBdr>
        <w:top w:val="none" w:sz="0" w:space="0" w:color="auto"/>
        <w:left w:val="none" w:sz="0" w:space="0" w:color="auto"/>
        <w:bottom w:val="none" w:sz="0" w:space="0" w:color="auto"/>
        <w:right w:val="none" w:sz="0" w:space="0" w:color="auto"/>
      </w:divBdr>
    </w:div>
    <w:div w:id="646131926">
      <w:bodyDiv w:val="1"/>
      <w:marLeft w:val="0"/>
      <w:marRight w:val="0"/>
      <w:marTop w:val="0"/>
      <w:marBottom w:val="0"/>
      <w:divBdr>
        <w:top w:val="none" w:sz="0" w:space="0" w:color="auto"/>
        <w:left w:val="none" w:sz="0" w:space="0" w:color="auto"/>
        <w:bottom w:val="none" w:sz="0" w:space="0" w:color="auto"/>
        <w:right w:val="none" w:sz="0" w:space="0" w:color="auto"/>
      </w:divBdr>
    </w:div>
    <w:div w:id="647898973">
      <w:bodyDiv w:val="1"/>
      <w:marLeft w:val="0"/>
      <w:marRight w:val="0"/>
      <w:marTop w:val="0"/>
      <w:marBottom w:val="0"/>
      <w:divBdr>
        <w:top w:val="none" w:sz="0" w:space="0" w:color="auto"/>
        <w:left w:val="none" w:sz="0" w:space="0" w:color="auto"/>
        <w:bottom w:val="none" w:sz="0" w:space="0" w:color="auto"/>
        <w:right w:val="none" w:sz="0" w:space="0" w:color="auto"/>
      </w:divBdr>
    </w:div>
    <w:div w:id="667832294">
      <w:bodyDiv w:val="1"/>
      <w:marLeft w:val="0"/>
      <w:marRight w:val="0"/>
      <w:marTop w:val="0"/>
      <w:marBottom w:val="0"/>
      <w:divBdr>
        <w:top w:val="none" w:sz="0" w:space="0" w:color="auto"/>
        <w:left w:val="none" w:sz="0" w:space="0" w:color="auto"/>
        <w:bottom w:val="none" w:sz="0" w:space="0" w:color="auto"/>
        <w:right w:val="none" w:sz="0" w:space="0" w:color="auto"/>
      </w:divBdr>
    </w:div>
    <w:div w:id="668484856">
      <w:bodyDiv w:val="1"/>
      <w:marLeft w:val="0"/>
      <w:marRight w:val="0"/>
      <w:marTop w:val="0"/>
      <w:marBottom w:val="0"/>
      <w:divBdr>
        <w:top w:val="none" w:sz="0" w:space="0" w:color="auto"/>
        <w:left w:val="none" w:sz="0" w:space="0" w:color="auto"/>
        <w:bottom w:val="none" w:sz="0" w:space="0" w:color="auto"/>
        <w:right w:val="none" w:sz="0" w:space="0" w:color="auto"/>
      </w:divBdr>
    </w:div>
    <w:div w:id="676807477">
      <w:bodyDiv w:val="1"/>
      <w:marLeft w:val="0"/>
      <w:marRight w:val="0"/>
      <w:marTop w:val="0"/>
      <w:marBottom w:val="0"/>
      <w:divBdr>
        <w:top w:val="none" w:sz="0" w:space="0" w:color="auto"/>
        <w:left w:val="none" w:sz="0" w:space="0" w:color="auto"/>
        <w:bottom w:val="none" w:sz="0" w:space="0" w:color="auto"/>
        <w:right w:val="none" w:sz="0" w:space="0" w:color="auto"/>
      </w:divBdr>
    </w:div>
    <w:div w:id="682904523">
      <w:bodyDiv w:val="1"/>
      <w:marLeft w:val="0"/>
      <w:marRight w:val="0"/>
      <w:marTop w:val="0"/>
      <w:marBottom w:val="0"/>
      <w:divBdr>
        <w:top w:val="none" w:sz="0" w:space="0" w:color="auto"/>
        <w:left w:val="none" w:sz="0" w:space="0" w:color="auto"/>
        <w:bottom w:val="none" w:sz="0" w:space="0" w:color="auto"/>
        <w:right w:val="none" w:sz="0" w:space="0" w:color="auto"/>
      </w:divBdr>
    </w:div>
    <w:div w:id="698630941">
      <w:bodyDiv w:val="1"/>
      <w:marLeft w:val="0"/>
      <w:marRight w:val="0"/>
      <w:marTop w:val="0"/>
      <w:marBottom w:val="0"/>
      <w:divBdr>
        <w:top w:val="none" w:sz="0" w:space="0" w:color="auto"/>
        <w:left w:val="none" w:sz="0" w:space="0" w:color="auto"/>
        <w:bottom w:val="none" w:sz="0" w:space="0" w:color="auto"/>
        <w:right w:val="none" w:sz="0" w:space="0" w:color="auto"/>
      </w:divBdr>
    </w:div>
    <w:div w:id="699667519">
      <w:bodyDiv w:val="1"/>
      <w:marLeft w:val="0"/>
      <w:marRight w:val="0"/>
      <w:marTop w:val="0"/>
      <w:marBottom w:val="0"/>
      <w:divBdr>
        <w:top w:val="none" w:sz="0" w:space="0" w:color="auto"/>
        <w:left w:val="none" w:sz="0" w:space="0" w:color="auto"/>
        <w:bottom w:val="none" w:sz="0" w:space="0" w:color="auto"/>
        <w:right w:val="none" w:sz="0" w:space="0" w:color="auto"/>
      </w:divBdr>
    </w:div>
    <w:div w:id="705175873">
      <w:bodyDiv w:val="1"/>
      <w:marLeft w:val="0"/>
      <w:marRight w:val="0"/>
      <w:marTop w:val="0"/>
      <w:marBottom w:val="0"/>
      <w:divBdr>
        <w:top w:val="none" w:sz="0" w:space="0" w:color="auto"/>
        <w:left w:val="none" w:sz="0" w:space="0" w:color="auto"/>
        <w:bottom w:val="none" w:sz="0" w:space="0" w:color="auto"/>
        <w:right w:val="none" w:sz="0" w:space="0" w:color="auto"/>
      </w:divBdr>
    </w:div>
    <w:div w:id="707603011">
      <w:bodyDiv w:val="1"/>
      <w:marLeft w:val="0"/>
      <w:marRight w:val="0"/>
      <w:marTop w:val="0"/>
      <w:marBottom w:val="0"/>
      <w:divBdr>
        <w:top w:val="none" w:sz="0" w:space="0" w:color="auto"/>
        <w:left w:val="none" w:sz="0" w:space="0" w:color="auto"/>
        <w:bottom w:val="none" w:sz="0" w:space="0" w:color="auto"/>
        <w:right w:val="none" w:sz="0" w:space="0" w:color="auto"/>
      </w:divBdr>
    </w:div>
    <w:div w:id="707753485">
      <w:bodyDiv w:val="1"/>
      <w:marLeft w:val="0"/>
      <w:marRight w:val="0"/>
      <w:marTop w:val="0"/>
      <w:marBottom w:val="0"/>
      <w:divBdr>
        <w:top w:val="none" w:sz="0" w:space="0" w:color="auto"/>
        <w:left w:val="none" w:sz="0" w:space="0" w:color="auto"/>
        <w:bottom w:val="none" w:sz="0" w:space="0" w:color="auto"/>
        <w:right w:val="none" w:sz="0" w:space="0" w:color="auto"/>
      </w:divBdr>
    </w:div>
    <w:div w:id="713966078">
      <w:bodyDiv w:val="1"/>
      <w:marLeft w:val="0"/>
      <w:marRight w:val="0"/>
      <w:marTop w:val="0"/>
      <w:marBottom w:val="0"/>
      <w:divBdr>
        <w:top w:val="none" w:sz="0" w:space="0" w:color="auto"/>
        <w:left w:val="none" w:sz="0" w:space="0" w:color="auto"/>
        <w:bottom w:val="none" w:sz="0" w:space="0" w:color="auto"/>
        <w:right w:val="none" w:sz="0" w:space="0" w:color="auto"/>
      </w:divBdr>
    </w:div>
    <w:div w:id="714352770">
      <w:bodyDiv w:val="1"/>
      <w:marLeft w:val="0"/>
      <w:marRight w:val="0"/>
      <w:marTop w:val="0"/>
      <w:marBottom w:val="0"/>
      <w:divBdr>
        <w:top w:val="none" w:sz="0" w:space="0" w:color="auto"/>
        <w:left w:val="none" w:sz="0" w:space="0" w:color="auto"/>
        <w:bottom w:val="none" w:sz="0" w:space="0" w:color="auto"/>
        <w:right w:val="none" w:sz="0" w:space="0" w:color="auto"/>
      </w:divBdr>
    </w:div>
    <w:div w:id="714502038">
      <w:bodyDiv w:val="1"/>
      <w:marLeft w:val="0"/>
      <w:marRight w:val="0"/>
      <w:marTop w:val="0"/>
      <w:marBottom w:val="0"/>
      <w:divBdr>
        <w:top w:val="none" w:sz="0" w:space="0" w:color="auto"/>
        <w:left w:val="none" w:sz="0" w:space="0" w:color="auto"/>
        <w:bottom w:val="none" w:sz="0" w:space="0" w:color="auto"/>
        <w:right w:val="none" w:sz="0" w:space="0" w:color="auto"/>
      </w:divBdr>
    </w:div>
    <w:div w:id="716658299">
      <w:bodyDiv w:val="1"/>
      <w:marLeft w:val="0"/>
      <w:marRight w:val="0"/>
      <w:marTop w:val="0"/>
      <w:marBottom w:val="0"/>
      <w:divBdr>
        <w:top w:val="none" w:sz="0" w:space="0" w:color="auto"/>
        <w:left w:val="none" w:sz="0" w:space="0" w:color="auto"/>
        <w:bottom w:val="none" w:sz="0" w:space="0" w:color="auto"/>
        <w:right w:val="none" w:sz="0" w:space="0" w:color="auto"/>
      </w:divBdr>
    </w:div>
    <w:div w:id="719520730">
      <w:bodyDiv w:val="1"/>
      <w:marLeft w:val="0"/>
      <w:marRight w:val="0"/>
      <w:marTop w:val="0"/>
      <w:marBottom w:val="0"/>
      <w:divBdr>
        <w:top w:val="none" w:sz="0" w:space="0" w:color="auto"/>
        <w:left w:val="none" w:sz="0" w:space="0" w:color="auto"/>
        <w:bottom w:val="none" w:sz="0" w:space="0" w:color="auto"/>
        <w:right w:val="none" w:sz="0" w:space="0" w:color="auto"/>
      </w:divBdr>
    </w:div>
    <w:div w:id="721757795">
      <w:bodyDiv w:val="1"/>
      <w:marLeft w:val="0"/>
      <w:marRight w:val="0"/>
      <w:marTop w:val="0"/>
      <w:marBottom w:val="0"/>
      <w:divBdr>
        <w:top w:val="none" w:sz="0" w:space="0" w:color="auto"/>
        <w:left w:val="none" w:sz="0" w:space="0" w:color="auto"/>
        <w:bottom w:val="none" w:sz="0" w:space="0" w:color="auto"/>
        <w:right w:val="none" w:sz="0" w:space="0" w:color="auto"/>
      </w:divBdr>
    </w:div>
    <w:div w:id="735858583">
      <w:bodyDiv w:val="1"/>
      <w:marLeft w:val="0"/>
      <w:marRight w:val="0"/>
      <w:marTop w:val="0"/>
      <w:marBottom w:val="0"/>
      <w:divBdr>
        <w:top w:val="none" w:sz="0" w:space="0" w:color="auto"/>
        <w:left w:val="none" w:sz="0" w:space="0" w:color="auto"/>
        <w:bottom w:val="none" w:sz="0" w:space="0" w:color="auto"/>
        <w:right w:val="none" w:sz="0" w:space="0" w:color="auto"/>
      </w:divBdr>
      <w:divsChild>
        <w:div w:id="1533303505">
          <w:marLeft w:val="0"/>
          <w:marRight w:val="0"/>
          <w:marTop w:val="0"/>
          <w:marBottom w:val="0"/>
          <w:divBdr>
            <w:top w:val="none" w:sz="0" w:space="0" w:color="auto"/>
            <w:left w:val="none" w:sz="0" w:space="0" w:color="auto"/>
            <w:bottom w:val="none" w:sz="0" w:space="0" w:color="auto"/>
            <w:right w:val="none" w:sz="0" w:space="0" w:color="auto"/>
          </w:divBdr>
          <w:divsChild>
            <w:div w:id="284849106">
              <w:marLeft w:val="0"/>
              <w:marRight w:val="0"/>
              <w:marTop w:val="0"/>
              <w:marBottom w:val="0"/>
              <w:divBdr>
                <w:top w:val="none" w:sz="0" w:space="0" w:color="auto"/>
                <w:left w:val="none" w:sz="0" w:space="0" w:color="auto"/>
                <w:bottom w:val="none" w:sz="0" w:space="0" w:color="auto"/>
                <w:right w:val="none" w:sz="0" w:space="0" w:color="auto"/>
              </w:divBdr>
              <w:divsChild>
                <w:div w:id="393967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6635257">
      <w:bodyDiv w:val="1"/>
      <w:marLeft w:val="0"/>
      <w:marRight w:val="0"/>
      <w:marTop w:val="0"/>
      <w:marBottom w:val="0"/>
      <w:divBdr>
        <w:top w:val="none" w:sz="0" w:space="0" w:color="auto"/>
        <w:left w:val="none" w:sz="0" w:space="0" w:color="auto"/>
        <w:bottom w:val="none" w:sz="0" w:space="0" w:color="auto"/>
        <w:right w:val="none" w:sz="0" w:space="0" w:color="auto"/>
      </w:divBdr>
    </w:div>
    <w:div w:id="737750508">
      <w:bodyDiv w:val="1"/>
      <w:marLeft w:val="0"/>
      <w:marRight w:val="0"/>
      <w:marTop w:val="0"/>
      <w:marBottom w:val="0"/>
      <w:divBdr>
        <w:top w:val="none" w:sz="0" w:space="0" w:color="auto"/>
        <w:left w:val="none" w:sz="0" w:space="0" w:color="auto"/>
        <w:bottom w:val="none" w:sz="0" w:space="0" w:color="auto"/>
        <w:right w:val="none" w:sz="0" w:space="0" w:color="auto"/>
      </w:divBdr>
    </w:div>
    <w:div w:id="737898291">
      <w:bodyDiv w:val="1"/>
      <w:marLeft w:val="0"/>
      <w:marRight w:val="0"/>
      <w:marTop w:val="0"/>
      <w:marBottom w:val="0"/>
      <w:divBdr>
        <w:top w:val="none" w:sz="0" w:space="0" w:color="auto"/>
        <w:left w:val="none" w:sz="0" w:space="0" w:color="auto"/>
        <w:bottom w:val="none" w:sz="0" w:space="0" w:color="auto"/>
        <w:right w:val="none" w:sz="0" w:space="0" w:color="auto"/>
      </w:divBdr>
    </w:div>
    <w:div w:id="741371729">
      <w:bodyDiv w:val="1"/>
      <w:marLeft w:val="0"/>
      <w:marRight w:val="0"/>
      <w:marTop w:val="0"/>
      <w:marBottom w:val="0"/>
      <w:divBdr>
        <w:top w:val="none" w:sz="0" w:space="0" w:color="auto"/>
        <w:left w:val="none" w:sz="0" w:space="0" w:color="auto"/>
        <w:bottom w:val="none" w:sz="0" w:space="0" w:color="auto"/>
        <w:right w:val="none" w:sz="0" w:space="0" w:color="auto"/>
      </w:divBdr>
    </w:div>
    <w:div w:id="743916516">
      <w:bodyDiv w:val="1"/>
      <w:marLeft w:val="0"/>
      <w:marRight w:val="0"/>
      <w:marTop w:val="0"/>
      <w:marBottom w:val="0"/>
      <w:divBdr>
        <w:top w:val="none" w:sz="0" w:space="0" w:color="auto"/>
        <w:left w:val="none" w:sz="0" w:space="0" w:color="auto"/>
        <w:bottom w:val="none" w:sz="0" w:space="0" w:color="auto"/>
        <w:right w:val="none" w:sz="0" w:space="0" w:color="auto"/>
      </w:divBdr>
    </w:div>
    <w:div w:id="747194113">
      <w:bodyDiv w:val="1"/>
      <w:marLeft w:val="0"/>
      <w:marRight w:val="0"/>
      <w:marTop w:val="0"/>
      <w:marBottom w:val="0"/>
      <w:divBdr>
        <w:top w:val="none" w:sz="0" w:space="0" w:color="auto"/>
        <w:left w:val="none" w:sz="0" w:space="0" w:color="auto"/>
        <w:bottom w:val="none" w:sz="0" w:space="0" w:color="auto"/>
        <w:right w:val="none" w:sz="0" w:space="0" w:color="auto"/>
      </w:divBdr>
    </w:div>
    <w:div w:id="756169229">
      <w:bodyDiv w:val="1"/>
      <w:marLeft w:val="0"/>
      <w:marRight w:val="0"/>
      <w:marTop w:val="0"/>
      <w:marBottom w:val="0"/>
      <w:divBdr>
        <w:top w:val="none" w:sz="0" w:space="0" w:color="auto"/>
        <w:left w:val="none" w:sz="0" w:space="0" w:color="auto"/>
        <w:bottom w:val="none" w:sz="0" w:space="0" w:color="auto"/>
        <w:right w:val="none" w:sz="0" w:space="0" w:color="auto"/>
      </w:divBdr>
    </w:div>
    <w:div w:id="767506774">
      <w:bodyDiv w:val="1"/>
      <w:marLeft w:val="0"/>
      <w:marRight w:val="0"/>
      <w:marTop w:val="0"/>
      <w:marBottom w:val="0"/>
      <w:divBdr>
        <w:top w:val="none" w:sz="0" w:space="0" w:color="auto"/>
        <w:left w:val="none" w:sz="0" w:space="0" w:color="auto"/>
        <w:bottom w:val="none" w:sz="0" w:space="0" w:color="auto"/>
        <w:right w:val="none" w:sz="0" w:space="0" w:color="auto"/>
      </w:divBdr>
    </w:div>
    <w:div w:id="770275913">
      <w:bodyDiv w:val="1"/>
      <w:marLeft w:val="0"/>
      <w:marRight w:val="0"/>
      <w:marTop w:val="0"/>
      <w:marBottom w:val="0"/>
      <w:divBdr>
        <w:top w:val="none" w:sz="0" w:space="0" w:color="auto"/>
        <w:left w:val="none" w:sz="0" w:space="0" w:color="auto"/>
        <w:bottom w:val="none" w:sz="0" w:space="0" w:color="auto"/>
        <w:right w:val="none" w:sz="0" w:space="0" w:color="auto"/>
      </w:divBdr>
    </w:div>
    <w:div w:id="773981164">
      <w:bodyDiv w:val="1"/>
      <w:marLeft w:val="0"/>
      <w:marRight w:val="0"/>
      <w:marTop w:val="0"/>
      <w:marBottom w:val="0"/>
      <w:divBdr>
        <w:top w:val="none" w:sz="0" w:space="0" w:color="auto"/>
        <w:left w:val="none" w:sz="0" w:space="0" w:color="auto"/>
        <w:bottom w:val="none" w:sz="0" w:space="0" w:color="auto"/>
        <w:right w:val="none" w:sz="0" w:space="0" w:color="auto"/>
      </w:divBdr>
    </w:div>
    <w:div w:id="785000352">
      <w:bodyDiv w:val="1"/>
      <w:marLeft w:val="0"/>
      <w:marRight w:val="0"/>
      <w:marTop w:val="0"/>
      <w:marBottom w:val="0"/>
      <w:divBdr>
        <w:top w:val="none" w:sz="0" w:space="0" w:color="auto"/>
        <w:left w:val="none" w:sz="0" w:space="0" w:color="auto"/>
        <w:bottom w:val="none" w:sz="0" w:space="0" w:color="auto"/>
        <w:right w:val="none" w:sz="0" w:space="0" w:color="auto"/>
      </w:divBdr>
    </w:div>
    <w:div w:id="787430904">
      <w:bodyDiv w:val="1"/>
      <w:marLeft w:val="0"/>
      <w:marRight w:val="0"/>
      <w:marTop w:val="0"/>
      <w:marBottom w:val="0"/>
      <w:divBdr>
        <w:top w:val="none" w:sz="0" w:space="0" w:color="auto"/>
        <w:left w:val="none" w:sz="0" w:space="0" w:color="auto"/>
        <w:bottom w:val="none" w:sz="0" w:space="0" w:color="auto"/>
        <w:right w:val="none" w:sz="0" w:space="0" w:color="auto"/>
      </w:divBdr>
    </w:div>
    <w:div w:id="788014311">
      <w:bodyDiv w:val="1"/>
      <w:marLeft w:val="0"/>
      <w:marRight w:val="0"/>
      <w:marTop w:val="0"/>
      <w:marBottom w:val="0"/>
      <w:divBdr>
        <w:top w:val="none" w:sz="0" w:space="0" w:color="auto"/>
        <w:left w:val="none" w:sz="0" w:space="0" w:color="auto"/>
        <w:bottom w:val="none" w:sz="0" w:space="0" w:color="auto"/>
        <w:right w:val="none" w:sz="0" w:space="0" w:color="auto"/>
      </w:divBdr>
    </w:div>
    <w:div w:id="790827057">
      <w:bodyDiv w:val="1"/>
      <w:marLeft w:val="0"/>
      <w:marRight w:val="0"/>
      <w:marTop w:val="0"/>
      <w:marBottom w:val="0"/>
      <w:divBdr>
        <w:top w:val="none" w:sz="0" w:space="0" w:color="auto"/>
        <w:left w:val="none" w:sz="0" w:space="0" w:color="auto"/>
        <w:bottom w:val="none" w:sz="0" w:space="0" w:color="auto"/>
        <w:right w:val="none" w:sz="0" w:space="0" w:color="auto"/>
      </w:divBdr>
    </w:div>
    <w:div w:id="793214544">
      <w:bodyDiv w:val="1"/>
      <w:marLeft w:val="0"/>
      <w:marRight w:val="0"/>
      <w:marTop w:val="0"/>
      <w:marBottom w:val="0"/>
      <w:divBdr>
        <w:top w:val="none" w:sz="0" w:space="0" w:color="auto"/>
        <w:left w:val="none" w:sz="0" w:space="0" w:color="auto"/>
        <w:bottom w:val="none" w:sz="0" w:space="0" w:color="auto"/>
        <w:right w:val="none" w:sz="0" w:space="0" w:color="auto"/>
      </w:divBdr>
    </w:div>
    <w:div w:id="794103713">
      <w:bodyDiv w:val="1"/>
      <w:marLeft w:val="0"/>
      <w:marRight w:val="0"/>
      <w:marTop w:val="0"/>
      <w:marBottom w:val="0"/>
      <w:divBdr>
        <w:top w:val="none" w:sz="0" w:space="0" w:color="auto"/>
        <w:left w:val="none" w:sz="0" w:space="0" w:color="auto"/>
        <w:bottom w:val="none" w:sz="0" w:space="0" w:color="auto"/>
        <w:right w:val="none" w:sz="0" w:space="0" w:color="auto"/>
      </w:divBdr>
    </w:div>
    <w:div w:id="794716004">
      <w:bodyDiv w:val="1"/>
      <w:marLeft w:val="0"/>
      <w:marRight w:val="0"/>
      <w:marTop w:val="0"/>
      <w:marBottom w:val="0"/>
      <w:divBdr>
        <w:top w:val="none" w:sz="0" w:space="0" w:color="auto"/>
        <w:left w:val="none" w:sz="0" w:space="0" w:color="auto"/>
        <w:bottom w:val="none" w:sz="0" w:space="0" w:color="auto"/>
        <w:right w:val="none" w:sz="0" w:space="0" w:color="auto"/>
      </w:divBdr>
    </w:div>
    <w:div w:id="800726787">
      <w:bodyDiv w:val="1"/>
      <w:marLeft w:val="0"/>
      <w:marRight w:val="0"/>
      <w:marTop w:val="0"/>
      <w:marBottom w:val="0"/>
      <w:divBdr>
        <w:top w:val="none" w:sz="0" w:space="0" w:color="auto"/>
        <w:left w:val="none" w:sz="0" w:space="0" w:color="auto"/>
        <w:bottom w:val="none" w:sz="0" w:space="0" w:color="auto"/>
        <w:right w:val="none" w:sz="0" w:space="0" w:color="auto"/>
      </w:divBdr>
    </w:div>
    <w:div w:id="810169547">
      <w:bodyDiv w:val="1"/>
      <w:marLeft w:val="0"/>
      <w:marRight w:val="0"/>
      <w:marTop w:val="0"/>
      <w:marBottom w:val="0"/>
      <w:divBdr>
        <w:top w:val="none" w:sz="0" w:space="0" w:color="auto"/>
        <w:left w:val="none" w:sz="0" w:space="0" w:color="auto"/>
        <w:bottom w:val="none" w:sz="0" w:space="0" w:color="auto"/>
        <w:right w:val="none" w:sz="0" w:space="0" w:color="auto"/>
      </w:divBdr>
    </w:div>
    <w:div w:id="816191708">
      <w:bodyDiv w:val="1"/>
      <w:marLeft w:val="0"/>
      <w:marRight w:val="0"/>
      <w:marTop w:val="0"/>
      <w:marBottom w:val="0"/>
      <w:divBdr>
        <w:top w:val="none" w:sz="0" w:space="0" w:color="auto"/>
        <w:left w:val="none" w:sz="0" w:space="0" w:color="auto"/>
        <w:bottom w:val="none" w:sz="0" w:space="0" w:color="auto"/>
        <w:right w:val="none" w:sz="0" w:space="0" w:color="auto"/>
      </w:divBdr>
    </w:div>
    <w:div w:id="817192580">
      <w:bodyDiv w:val="1"/>
      <w:marLeft w:val="0"/>
      <w:marRight w:val="0"/>
      <w:marTop w:val="0"/>
      <w:marBottom w:val="0"/>
      <w:divBdr>
        <w:top w:val="none" w:sz="0" w:space="0" w:color="auto"/>
        <w:left w:val="none" w:sz="0" w:space="0" w:color="auto"/>
        <w:bottom w:val="none" w:sz="0" w:space="0" w:color="auto"/>
        <w:right w:val="none" w:sz="0" w:space="0" w:color="auto"/>
      </w:divBdr>
    </w:div>
    <w:div w:id="818888279">
      <w:bodyDiv w:val="1"/>
      <w:marLeft w:val="0"/>
      <w:marRight w:val="0"/>
      <w:marTop w:val="0"/>
      <w:marBottom w:val="0"/>
      <w:divBdr>
        <w:top w:val="none" w:sz="0" w:space="0" w:color="auto"/>
        <w:left w:val="none" w:sz="0" w:space="0" w:color="auto"/>
        <w:bottom w:val="none" w:sz="0" w:space="0" w:color="auto"/>
        <w:right w:val="none" w:sz="0" w:space="0" w:color="auto"/>
      </w:divBdr>
    </w:div>
    <w:div w:id="822425911">
      <w:bodyDiv w:val="1"/>
      <w:marLeft w:val="0"/>
      <w:marRight w:val="0"/>
      <w:marTop w:val="0"/>
      <w:marBottom w:val="0"/>
      <w:divBdr>
        <w:top w:val="none" w:sz="0" w:space="0" w:color="auto"/>
        <w:left w:val="none" w:sz="0" w:space="0" w:color="auto"/>
        <w:bottom w:val="none" w:sz="0" w:space="0" w:color="auto"/>
        <w:right w:val="none" w:sz="0" w:space="0" w:color="auto"/>
      </w:divBdr>
    </w:div>
    <w:div w:id="832598560">
      <w:bodyDiv w:val="1"/>
      <w:marLeft w:val="0"/>
      <w:marRight w:val="0"/>
      <w:marTop w:val="0"/>
      <w:marBottom w:val="0"/>
      <w:divBdr>
        <w:top w:val="none" w:sz="0" w:space="0" w:color="auto"/>
        <w:left w:val="none" w:sz="0" w:space="0" w:color="auto"/>
        <w:bottom w:val="none" w:sz="0" w:space="0" w:color="auto"/>
        <w:right w:val="none" w:sz="0" w:space="0" w:color="auto"/>
      </w:divBdr>
    </w:div>
    <w:div w:id="838036578">
      <w:bodyDiv w:val="1"/>
      <w:marLeft w:val="0"/>
      <w:marRight w:val="0"/>
      <w:marTop w:val="0"/>
      <w:marBottom w:val="0"/>
      <w:divBdr>
        <w:top w:val="none" w:sz="0" w:space="0" w:color="auto"/>
        <w:left w:val="none" w:sz="0" w:space="0" w:color="auto"/>
        <w:bottom w:val="none" w:sz="0" w:space="0" w:color="auto"/>
        <w:right w:val="none" w:sz="0" w:space="0" w:color="auto"/>
      </w:divBdr>
    </w:div>
    <w:div w:id="838229108">
      <w:bodyDiv w:val="1"/>
      <w:marLeft w:val="0"/>
      <w:marRight w:val="0"/>
      <w:marTop w:val="0"/>
      <w:marBottom w:val="0"/>
      <w:divBdr>
        <w:top w:val="none" w:sz="0" w:space="0" w:color="auto"/>
        <w:left w:val="none" w:sz="0" w:space="0" w:color="auto"/>
        <w:bottom w:val="none" w:sz="0" w:space="0" w:color="auto"/>
        <w:right w:val="none" w:sz="0" w:space="0" w:color="auto"/>
      </w:divBdr>
      <w:divsChild>
        <w:div w:id="1846167915">
          <w:marLeft w:val="0"/>
          <w:marRight w:val="0"/>
          <w:marTop w:val="0"/>
          <w:marBottom w:val="0"/>
          <w:divBdr>
            <w:top w:val="none" w:sz="0" w:space="0" w:color="auto"/>
            <w:left w:val="none" w:sz="0" w:space="0" w:color="auto"/>
            <w:bottom w:val="none" w:sz="0" w:space="0" w:color="auto"/>
            <w:right w:val="none" w:sz="0" w:space="0" w:color="auto"/>
          </w:divBdr>
          <w:divsChild>
            <w:div w:id="50817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924448">
      <w:bodyDiv w:val="1"/>
      <w:marLeft w:val="0"/>
      <w:marRight w:val="0"/>
      <w:marTop w:val="0"/>
      <w:marBottom w:val="0"/>
      <w:divBdr>
        <w:top w:val="none" w:sz="0" w:space="0" w:color="auto"/>
        <w:left w:val="none" w:sz="0" w:space="0" w:color="auto"/>
        <w:bottom w:val="none" w:sz="0" w:space="0" w:color="auto"/>
        <w:right w:val="none" w:sz="0" w:space="0" w:color="auto"/>
      </w:divBdr>
    </w:div>
    <w:div w:id="841162494">
      <w:bodyDiv w:val="1"/>
      <w:marLeft w:val="0"/>
      <w:marRight w:val="0"/>
      <w:marTop w:val="0"/>
      <w:marBottom w:val="0"/>
      <w:divBdr>
        <w:top w:val="none" w:sz="0" w:space="0" w:color="auto"/>
        <w:left w:val="none" w:sz="0" w:space="0" w:color="auto"/>
        <w:bottom w:val="none" w:sz="0" w:space="0" w:color="auto"/>
        <w:right w:val="none" w:sz="0" w:space="0" w:color="auto"/>
      </w:divBdr>
    </w:div>
    <w:div w:id="841434862">
      <w:bodyDiv w:val="1"/>
      <w:marLeft w:val="0"/>
      <w:marRight w:val="0"/>
      <w:marTop w:val="0"/>
      <w:marBottom w:val="0"/>
      <w:divBdr>
        <w:top w:val="none" w:sz="0" w:space="0" w:color="auto"/>
        <w:left w:val="none" w:sz="0" w:space="0" w:color="auto"/>
        <w:bottom w:val="none" w:sz="0" w:space="0" w:color="auto"/>
        <w:right w:val="none" w:sz="0" w:space="0" w:color="auto"/>
      </w:divBdr>
    </w:div>
    <w:div w:id="844170466">
      <w:bodyDiv w:val="1"/>
      <w:marLeft w:val="0"/>
      <w:marRight w:val="0"/>
      <w:marTop w:val="0"/>
      <w:marBottom w:val="0"/>
      <w:divBdr>
        <w:top w:val="none" w:sz="0" w:space="0" w:color="auto"/>
        <w:left w:val="none" w:sz="0" w:space="0" w:color="auto"/>
        <w:bottom w:val="none" w:sz="0" w:space="0" w:color="auto"/>
        <w:right w:val="none" w:sz="0" w:space="0" w:color="auto"/>
      </w:divBdr>
    </w:div>
    <w:div w:id="850292028">
      <w:bodyDiv w:val="1"/>
      <w:marLeft w:val="0"/>
      <w:marRight w:val="0"/>
      <w:marTop w:val="0"/>
      <w:marBottom w:val="0"/>
      <w:divBdr>
        <w:top w:val="none" w:sz="0" w:space="0" w:color="auto"/>
        <w:left w:val="none" w:sz="0" w:space="0" w:color="auto"/>
        <w:bottom w:val="none" w:sz="0" w:space="0" w:color="auto"/>
        <w:right w:val="none" w:sz="0" w:space="0" w:color="auto"/>
      </w:divBdr>
    </w:div>
    <w:div w:id="857279570">
      <w:bodyDiv w:val="1"/>
      <w:marLeft w:val="0"/>
      <w:marRight w:val="0"/>
      <w:marTop w:val="0"/>
      <w:marBottom w:val="0"/>
      <w:divBdr>
        <w:top w:val="none" w:sz="0" w:space="0" w:color="auto"/>
        <w:left w:val="none" w:sz="0" w:space="0" w:color="auto"/>
        <w:bottom w:val="none" w:sz="0" w:space="0" w:color="auto"/>
        <w:right w:val="none" w:sz="0" w:space="0" w:color="auto"/>
      </w:divBdr>
    </w:div>
    <w:div w:id="875047684">
      <w:bodyDiv w:val="1"/>
      <w:marLeft w:val="0"/>
      <w:marRight w:val="0"/>
      <w:marTop w:val="0"/>
      <w:marBottom w:val="0"/>
      <w:divBdr>
        <w:top w:val="none" w:sz="0" w:space="0" w:color="auto"/>
        <w:left w:val="none" w:sz="0" w:space="0" w:color="auto"/>
        <w:bottom w:val="none" w:sz="0" w:space="0" w:color="auto"/>
        <w:right w:val="none" w:sz="0" w:space="0" w:color="auto"/>
      </w:divBdr>
    </w:div>
    <w:div w:id="876040011">
      <w:bodyDiv w:val="1"/>
      <w:marLeft w:val="0"/>
      <w:marRight w:val="0"/>
      <w:marTop w:val="0"/>
      <w:marBottom w:val="0"/>
      <w:divBdr>
        <w:top w:val="none" w:sz="0" w:space="0" w:color="auto"/>
        <w:left w:val="none" w:sz="0" w:space="0" w:color="auto"/>
        <w:bottom w:val="none" w:sz="0" w:space="0" w:color="auto"/>
        <w:right w:val="none" w:sz="0" w:space="0" w:color="auto"/>
      </w:divBdr>
    </w:div>
    <w:div w:id="876773236">
      <w:bodyDiv w:val="1"/>
      <w:marLeft w:val="0"/>
      <w:marRight w:val="0"/>
      <w:marTop w:val="0"/>
      <w:marBottom w:val="0"/>
      <w:divBdr>
        <w:top w:val="none" w:sz="0" w:space="0" w:color="auto"/>
        <w:left w:val="none" w:sz="0" w:space="0" w:color="auto"/>
        <w:bottom w:val="none" w:sz="0" w:space="0" w:color="auto"/>
        <w:right w:val="none" w:sz="0" w:space="0" w:color="auto"/>
      </w:divBdr>
    </w:div>
    <w:div w:id="879978947">
      <w:bodyDiv w:val="1"/>
      <w:marLeft w:val="0"/>
      <w:marRight w:val="0"/>
      <w:marTop w:val="0"/>
      <w:marBottom w:val="0"/>
      <w:divBdr>
        <w:top w:val="none" w:sz="0" w:space="0" w:color="auto"/>
        <w:left w:val="none" w:sz="0" w:space="0" w:color="auto"/>
        <w:bottom w:val="none" w:sz="0" w:space="0" w:color="auto"/>
        <w:right w:val="none" w:sz="0" w:space="0" w:color="auto"/>
      </w:divBdr>
    </w:div>
    <w:div w:id="883059539">
      <w:bodyDiv w:val="1"/>
      <w:marLeft w:val="0"/>
      <w:marRight w:val="0"/>
      <w:marTop w:val="0"/>
      <w:marBottom w:val="0"/>
      <w:divBdr>
        <w:top w:val="none" w:sz="0" w:space="0" w:color="auto"/>
        <w:left w:val="none" w:sz="0" w:space="0" w:color="auto"/>
        <w:bottom w:val="none" w:sz="0" w:space="0" w:color="auto"/>
        <w:right w:val="none" w:sz="0" w:space="0" w:color="auto"/>
      </w:divBdr>
    </w:div>
    <w:div w:id="888614093">
      <w:bodyDiv w:val="1"/>
      <w:marLeft w:val="0"/>
      <w:marRight w:val="0"/>
      <w:marTop w:val="0"/>
      <w:marBottom w:val="0"/>
      <w:divBdr>
        <w:top w:val="none" w:sz="0" w:space="0" w:color="auto"/>
        <w:left w:val="none" w:sz="0" w:space="0" w:color="auto"/>
        <w:bottom w:val="none" w:sz="0" w:space="0" w:color="auto"/>
        <w:right w:val="none" w:sz="0" w:space="0" w:color="auto"/>
      </w:divBdr>
    </w:div>
    <w:div w:id="891770720">
      <w:bodyDiv w:val="1"/>
      <w:marLeft w:val="0"/>
      <w:marRight w:val="0"/>
      <w:marTop w:val="0"/>
      <w:marBottom w:val="0"/>
      <w:divBdr>
        <w:top w:val="none" w:sz="0" w:space="0" w:color="auto"/>
        <w:left w:val="none" w:sz="0" w:space="0" w:color="auto"/>
        <w:bottom w:val="none" w:sz="0" w:space="0" w:color="auto"/>
        <w:right w:val="none" w:sz="0" w:space="0" w:color="auto"/>
      </w:divBdr>
    </w:div>
    <w:div w:id="895163965">
      <w:bodyDiv w:val="1"/>
      <w:marLeft w:val="0"/>
      <w:marRight w:val="0"/>
      <w:marTop w:val="0"/>
      <w:marBottom w:val="0"/>
      <w:divBdr>
        <w:top w:val="none" w:sz="0" w:space="0" w:color="auto"/>
        <w:left w:val="none" w:sz="0" w:space="0" w:color="auto"/>
        <w:bottom w:val="none" w:sz="0" w:space="0" w:color="auto"/>
        <w:right w:val="none" w:sz="0" w:space="0" w:color="auto"/>
      </w:divBdr>
    </w:div>
    <w:div w:id="897597229">
      <w:bodyDiv w:val="1"/>
      <w:marLeft w:val="0"/>
      <w:marRight w:val="0"/>
      <w:marTop w:val="0"/>
      <w:marBottom w:val="0"/>
      <w:divBdr>
        <w:top w:val="none" w:sz="0" w:space="0" w:color="auto"/>
        <w:left w:val="none" w:sz="0" w:space="0" w:color="auto"/>
        <w:bottom w:val="none" w:sz="0" w:space="0" w:color="auto"/>
        <w:right w:val="none" w:sz="0" w:space="0" w:color="auto"/>
      </w:divBdr>
    </w:div>
    <w:div w:id="898320600">
      <w:bodyDiv w:val="1"/>
      <w:marLeft w:val="0"/>
      <w:marRight w:val="0"/>
      <w:marTop w:val="0"/>
      <w:marBottom w:val="0"/>
      <w:divBdr>
        <w:top w:val="none" w:sz="0" w:space="0" w:color="auto"/>
        <w:left w:val="none" w:sz="0" w:space="0" w:color="auto"/>
        <w:bottom w:val="none" w:sz="0" w:space="0" w:color="auto"/>
        <w:right w:val="none" w:sz="0" w:space="0" w:color="auto"/>
      </w:divBdr>
    </w:div>
    <w:div w:id="899251261">
      <w:bodyDiv w:val="1"/>
      <w:marLeft w:val="0"/>
      <w:marRight w:val="0"/>
      <w:marTop w:val="0"/>
      <w:marBottom w:val="0"/>
      <w:divBdr>
        <w:top w:val="none" w:sz="0" w:space="0" w:color="auto"/>
        <w:left w:val="none" w:sz="0" w:space="0" w:color="auto"/>
        <w:bottom w:val="none" w:sz="0" w:space="0" w:color="auto"/>
        <w:right w:val="none" w:sz="0" w:space="0" w:color="auto"/>
      </w:divBdr>
    </w:div>
    <w:div w:id="899906787">
      <w:bodyDiv w:val="1"/>
      <w:marLeft w:val="0"/>
      <w:marRight w:val="0"/>
      <w:marTop w:val="0"/>
      <w:marBottom w:val="0"/>
      <w:divBdr>
        <w:top w:val="none" w:sz="0" w:space="0" w:color="auto"/>
        <w:left w:val="none" w:sz="0" w:space="0" w:color="auto"/>
        <w:bottom w:val="none" w:sz="0" w:space="0" w:color="auto"/>
        <w:right w:val="none" w:sz="0" w:space="0" w:color="auto"/>
      </w:divBdr>
    </w:div>
    <w:div w:id="900948947">
      <w:bodyDiv w:val="1"/>
      <w:marLeft w:val="0"/>
      <w:marRight w:val="0"/>
      <w:marTop w:val="0"/>
      <w:marBottom w:val="0"/>
      <w:divBdr>
        <w:top w:val="none" w:sz="0" w:space="0" w:color="auto"/>
        <w:left w:val="none" w:sz="0" w:space="0" w:color="auto"/>
        <w:bottom w:val="none" w:sz="0" w:space="0" w:color="auto"/>
        <w:right w:val="none" w:sz="0" w:space="0" w:color="auto"/>
      </w:divBdr>
    </w:div>
    <w:div w:id="902762149">
      <w:bodyDiv w:val="1"/>
      <w:marLeft w:val="0"/>
      <w:marRight w:val="0"/>
      <w:marTop w:val="0"/>
      <w:marBottom w:val="0"/>
      <w:divBdr>
        <w:top w:val="none" w:sz="0" w:space="0" w:color="auto"/>
        <w:left w:val="none" w:sz="0" w:space="0" w:color="auto"/>
        <w:bottom w:val="none" w:sz="0" w:space="0" w:color="auto"/>
        <w:right w:val="none" w:sz="0" w:space="0" w:color="auto"/>
      </w:divBdr>
    </w:div>
    <w:div w:id="911425479">
      <w:bodyDiv w:val="1"/>
      <w:marLeft w:val="0"/>
      <w:marRight w:val="0"/>
      <w:marTop w:val="0"/>
      <w:marBottom w:val="0"/>
      <w:divBdr>
        <w:top w:val="none" w:sz="0" w:space="0" w:color="auto"/>
        <w:left w:val="none" w:sz="0" w:space="0" w:color="auto"/>
        <w:bottom w:val="none" w:sz="0" w:space="0" w:color="auto"/>
        <w:right w:val="none" w:sz="0" w:space="0" w:color="auto"/>
      </w:divBdr>
    </w:div>
    <w:div w:id="920872457">
      <w:bodyDiv w:val="1"/>
      <w:marLeft w:val="0"/>
      <w:marRight w:val="0"/>
      <w:marTop w:val="0"/>
      <w:marBottom w:val="0"/>
      <w:divBdr>
        <w:top w:val="none" w:sz="0" w:space="0" w:color="auto"/>
        <w:left w:val="none" w:sz="0" w:space="0" w:color="auto"/>
        <w:bottom w:val="none" w:sz="0" w:space="0" w:color="auto"/>
        <w:right w:val="none" w:sz="0" w:space="0" w:color="auto"/>
      </w:divBdr>
    </w:div>
    <w:div w:id="927621627">
      <w:bodyDiv w:val="1"/>
      <w:marLeft w:val="0"/>
      <w:marRight w:val="0"/>
      <w:marTop w:val="0"/>
      <w:marBottom w:val="0"/>
      <w:divBdr>
        <w:top w:val="none" w:sz="0" w:space="0" w:color="auto"/>
        <w:left w:val="none" w:sz="0" w:space="0" w:color="auto"/>
        <w:bottom w:val="none" w:sz="0" w:space="0" w:color="auto"/>
        <w:right w:val="none" w:sz="0" w:space="0" w:color="auto"/>
      </w:divBdr>
    </w:div>
    <w:div w:id="934049900">
      <w:bodyDiv w:val="1"/>
      <w:marLeft w:val="0"/>
      <w:marRight w:val="0"/>
      <w:marTop w:val="0"/>
      <w:marBottom w:val="0"/>
      <w:divBdr>
        <w:top w:val="none" w:sz="0" w:space="0" w:color="auto"/>
        <w:left w:val="none" w:sz="0" w:space="0" w:color="auto"/>
        <w:bottom w:val="none" w:sz="0" w:space="0" w:color="auto"/>
        <w:right w:val="none" w:sz="0" w:space="0" w:color="auto"/>
      </w:divBdr>
    </w:div>
    <w:div w:id="935557073">
      <w:bodyDiv w:val="1"/>
      <w:marLeft w:val="0"/>
      <w:marRight w:val="0"/>
      <w:marTop w:val="0"/>
      <w:marBottom w:val="0"/>
      <w:divBdr>
        <w:top w:val="none" w:sz="0" w:space="0" w:color="auto"/>
        <w:left w:val="none" w:sz="0" w:space="0" w:color="auto"/>
        <w:bottom w:val="none" w:sz="0" w:space="0" w:color="auto"/>
        <w:right w:val="none" w:sz="0" w:space="0" w:color="auto"/>
      </w:divBdr>
    </w:div>
    <w:div w:id="948927901">
      <w:bodyDiv w:val="1"/>
      <w:marLeft w:val="0"/>
      <w:marRight w:val="0"/>
      <w:marTop w:val="0"/>
      <w:marBottom w:val="0"/>
      <w:divBdr>
        <w:top w:val="none" w:sz="0" w:space="0" w:color="auto"/>
        <w:left w:val="none" w:sz="0" w:space="0" w:color="auto"/>
        <w:bottom w:val="none" w:sz="0" w:space="0" w:color="auto"/>
        <w:right w:val="none" w:sz="0" w:space="0" w:color="auto"/>
      </w:divBdr>
    </w:div>
    <w:div w:id="954678685">
      <w:bodyDiv w:val="1"/>
      <w:marLeft w:val="0"/>
      <w:marRight w:val="0"/>
      <w:marTop w:val="0"/>
      <w:marBottom w:val="0"/>
      <w:divBdr>
        <w:top w:val="none" w:sz="0" w:space="0" w:color="auto"/>
        <w:left w:val="none" w:sz="0" w:space="0" w:color="auto"/>
        <w:bottom w:val="none" w:sz="0" w:space="0" w:color="auto"/>
        <w:right w:val="none" w:sz="0" w:space="0" w:color="auto"/>
      </w:divBdr>
    </w:div>
    <w:div w:id="954795918">
      <w:bodyDiv w:val="1"/>
      <w:marLeft w:val="0"/>
      <w:marRight w:val="0"/>
      <w:marTop w:val="0"/>
      <w:marBottom w:val="0"/>
      <w:divBdr>
        <w:top w:val="none" w:sz="0" w:space="0" w:color="auto"/>
        <w:left w:val="none" w:sz="0" w:space="0" w:color="auto"/>
        <w:bottom w:val="none" w:sz="0" w:space="0" w:color="auto"/>
        <w:right w:val="none" w:sz="0" w:space="0" w:color="auto"/>
      </w:divBdr>
    </w:div>
    <w:div w:id="955408501">
      <w:bodyDiv w:val="1"/>
      <w:marLeft w:val="0"/>
      <w:marRight w:val="0"/>
      <w:marTop w:val="0"/>
      <w:marBottom w:val="0"/>
      <w:divBdr>
        <w:top w:val="none" w:sz="0" w:space="0" w:color="auto"/>
        <w:left w:val="none" w:sz="0" w:space="0" w:color="auto"/>
        <w:bottom w:val="none" w:sz="0" w:space="0" w:color="auto"/>
        <w:right w:val="none" w:sz="0" w:space="0" w:color="auto"/>
      </w:divBdr>
    </w:div>
    <w:div w:id="957831347">
      <w:bodyDiv w:val="1"/>
      <w:marLeft w:val="0"/>
      <w:marRight w:val="0"/>
      <w:marTop w:val="0"/>
      <w:marBottom w:val="0"/>
      <w:divBdr>
        <w:top w:val="none" w:sz="0" w:space="0" w:color="auto"/>
        <w:left w:val="none" w:sz="0" w:space="0" w:color="auto"/>
        <w:bottom w:val="none" w:sz="0" w:space="0" w:color="auto"/>
        <w:right w:val="none" w:sz="0" w:space="0" w:color="auto"/>
      </w:divBdr>
    </w:div>
    <w:div w:id="961770964">
      <w:bodyDiv w:val="1"/>
      <w:marLeft w:val="0"/>
      <w:marRight w:val="0"/>
      <w:marTop w:val="0"/>
      <w:marBottom w:val="0"/>
      <w:divBdr>
        <w:top w:val="none" w:sz="0" w:space="0" w:color="auto"/>
        <w:left w:val="none" w:sz="0" w:space="0" w:color="auto"/>
        <w:bottom w:val="none" w:sz="0" w:space="0" w:color="auto"/>
        <w:right w:val="none" w:sz="0" w:space="0" w:color="auto"/>
      </w:divBdr>
    </w:div>
    <w:div w:id="962274063">
      <w:bodyDiv w:val="1"/>
      <w:marLeft w:val="0"/>
      <w:marRight w:val="0"/>
      <w:marTop w:val="0"/>
      <w:marBottom w:val="0"/>
      <w:divBdr>
        <w:top w:val="none" w:sz="0" w:space="0" w:color="auto"/>
        <w:left w:val="none" w:sz="0" w:space="0" w:color="auto"/>
        <w:bottom w:val="none" w:sz="0" w:space="0" w:color="auto"/>
        <w:right w:val="none" w:sz="0" w:space="0" w:color="auto"/>
      </w:divBdr>
    </w:div>
    <w:div w:id="964778900">
      <w:bodyDiv w:val="1"/>
      <w:marLeft w:val="0"/>
      <w:marRight w:val="0"/>
      <w:marTop w:val="0"/>
      <w:marBottom w:val="0"/>
      <w:divBdr>
        <w:top w:val="none" w:sz="0" w:space="0" w:color="auto"/>
        <w:left w:val="none" w:sz="0" w:space="0" w:color="auto"/>
        <w:bottom w:val="none" w:sz="0" w:space="0" w:color="auto"/>
        <w:right w:val="none" w:sz="0" w:space="0" w:color="auto"/>
      </w:divBdr>
    </w:div>
    <w:div w:id="978613173">
      <w:bodyDiv w:val="1"/>
      <w:marLeft w:val="0"/>
      <w:marRight w:val="0"/>
      <w:marTop w:val="0"/>
      <w:marBottom w:val="0"/>
      <w:divBdr>
        <w:top w:val="none" w:sz="0" w:space="0" w:color="auto"/>
        <w:left w:val="none" w:sz="0" w:space="0" w:color="auto"/>
        <w:bottom w:val="none" w:sz="0" w:space="0" w:color="auto"/>
        <w:right w:val="none" w:sz="0" w:space="0" w:color="auto"/>
      </w:divBdr>
    </w:div>
    <w:div w:id="989483125">
      <w:bodyDiv w:val="1"/>
      <w:marLeft w:val="0"/>
      <w:marRight w:val="0"/>
      <w:marTop w:val="0"/>
      <w:marBottom w:val="0"/>
      <w:divBdr>
        <w:top w:val="none" w:sz="0" w:space="0" w:color="auto"/>
        <w:left w:val="none" w:sz="0" w:space="0" w:color="auto"/>
        <w:bottom w:val="none" w:sz="0" w:space="0" w:color="auto"/>
        <w:right w:val="none" w:sz="0" w:space="0" w:color="auto"/>
      </w:divBdr>
    </w:div>
    <w:div w:id="989944836">
      <w:bodyDiv w:val="1"/>
      <w:marLeft w:val="0"/>
      <w:marRight w:val="0"/>
      <w:marTop w:val="0"/>
      <w:marBottom w:val="0"/>
      <w:divBdr>
        <w:top w:val="none" w:sz="0" w:space="0" w:color="auto"/>
        <w:left w:val="none" w:sz="0" w:space="0" w:color="auto"/>
        <w:bottom w:val="none" w:sz="0" w:space="0" w:color="auto"/>
        <w:right w:val="none" w:sz="0" w:space="0" w:color="auto"/>
      </w:divBdr>
    </w:div>
    <w:div w:id="996688445">
      <w:bodyDiv w:val="1"/>
      <w:marLeft w:val="0"/>
      <w:marRight w:val="0"/>
      <w:marTop w:val="0"/>
      <w:marBottom w:val="0"/>
      <w:divBdr>
        <w:top w:val="none" w:sz="0" w:space="0" w:color="auto"/>
        <w:left w:val="none" w:sz="0" w:space="0" w:color="auto"/>
        <w:bottom w:val="none" w:sz="0" w:space="0" w:color="auto"/>
        <w:right w:val="none" w:sz="0" w:space="0" w:color="auto"/>
      </w:divBdr>
      <w:divsChild>
        <w:div w:id="37827994">
          <w:marLeft w:val="446"/>
          <w:marRight w:val="0"/>
          <w:marTop w:val="0"/>
          <w:marBottom w:val="0"/>
          <w:divBdr>
            <w:top w:val="none" w:sz="0" w:space="0" w:color="auto"/>
            <w:left w:val="none" w:sz="0" w:space="0" w:color="auto"/>
            <w:bottom w:val="none" w:sz="0" w:space="0" w:color="auto"/>
            <w:right w:val="none" w:sz="0" w:space="0" w:color="auto"/>
          </w:divBdr>
        </w:div>
        <w:div w:id="404693670">
          <w:marLeft w:val="446"/>
          <w:marRight w:val="0"/>
          <w:marTop w:val="0"/>
          <w:marBottom w:val="0"/>
          <w:divBdr>
            <w:top w:val="none" w:sz="0" w:space="0" w:color="auto"/>
            <w:left w:val="none" w:sz="0" w:space="0" w:color="auto"/>
            <w:bottom w:val="none" w:sz="0" w:space="0" w:color="auto"/>
            <w:right w:val="none" w:sz="0" w:space="0" w:color="auto"/>
          </w:divBdr>
        </w:div>
        <w:div w:id="512915755">
          <w:marLeft w:val="446"/>
          <w:marRight w:val="0"/>
          <w:marTop w:val="0"/>
          <w:marBottom w:val="0"/>
          <w:divBdr>
            <w:top w:val="none" w:sz="0" w:space="0" w:color="auto"/>
            <w:left w:val="none" w:sz="0" w:space="0" w:color="auto"/>
            <w:bottom w:val="none" w:sz="0" w:space="0" w:color="auto"/>
            <w:right w:val="none" w:sz="0" w:space="0" w:color="auto"/>
          </w:divBdr>
        </w:div>
        <w:div w:id="529296865">
          <w:marLeft w:val="446"/>
          <w:marRight w:val="0"/>
          <w:marTop w:val="0"/>
          <w:marBottom w:val="0"/>
          <w:divBdr>
            <w:top w:val="none" w:sz="0" w:space="0" w:color="auto"/>
            <w:left w:val="none" w:sz="0" w:space="0" w:color="auto"/>
            <w:bottom w:val="none" w:sz="0" w:space="0" w:color="auto"/>
            <w:right w:val="none" w:sz="0" w:space="0" w:color="auto"/>
          </w:divBdr>
        </w:div>
        <w:div w:id="674724079">
          <w:marLeft w:val="446"/>
          <w:marRight w:val="0"/>
          <w:marTop w:val="0"/>
          <w:marBottom w:val="0"/>
          <w:divBdr>
            <w:top w:val="none" w:sz="0" w:space="0" w:color="auto"/>
            <w:left w:val="none" w:sz="0" w:space="0" w:color="auto"/>
            <w:bottom w:val="none" w:sz="0" w:space="0" w:color="auto"/>
            <w:right w:val="none" w:sz="0" w:space="0" w:color="auto"/>
          </w:divBdr>
        </w:div>
        <w:div w:id="1635526737">
          <w:marLeft w:val="446"/>
          <w:marRight w:val="0"/>
          <w:marTop w:val="0"/>
          <w:marBottom w:val="0"/>
          <w:divBdr>
            <w:top w:val="none" w:sz="0" w:space="0" w:color="auto"/>
            <w:left w:val="none" w:sz="0" w:space="0" w:color="auto"/>
            <w:bottom w:val="none" w:sz="0" w:space="0" w:color="auto"/>
            <w:right w:val="none" w:sz="0" w:space="0" w:color="auto"/>
          </w:divBdr>
        </w:div>
        <w:div w:id="1750150062">
          <w:marLeft w:val="446"/>
          <w:marRight w:val="0"/>
          <w:marTop w:val="0"/>
          <w:marBottom w:val="0"/>
          <w:divBdr>
            <w:top w:val="none" w:sz="0" w:space="0" w:color="auto"/>
            <w:left w:val="none" w:sz="0" w:space="0" w:color="auto"/>
            <w:bottom w:val="none" w:sz="0" w:space="0" w:color="auto"/>
            <w:right w:val="none" w:sz="0" w:space="0" w:color="auto"/>
          </w:divBdr>
        </w:div>
      </w:divsChild>
    </w:div>
    <w:div w:id="998114201">
      <w:bodyDiv w:val="1"/>
      <w:marLeft w:val="0"/>
      <w:marRight w:val="0"/>
      <w:marTop w:val="0"/>
      <w:marBottom w:val="0"/>
      <w:divBdr>
        <w:top w:val="none" w:sz="0" w:space="0" w:color="auto"/>
        <w:left w:val="none" w:sz="0" w:space="0" w:color="auto"/>
        <w:bottom w:val="none" w:sz="0" w:space="0" w:color="auto"/>
        <w:right w:val="none" w:sz="0" w:space="0" w:color="auto"/>
      </w:divBdr>
    </w:div>
    <w:div w:id="1000037841">
      <w:bodyDiv w:val="1"/>
      <w:marLeft w:val="0"/>
      <w:marRight w:val="0"/>
      <w:marTop w:val="0"/>
      <w:marBottom w:val="0"/>
      <w:divBdr>
        <w:top w:val="none" w:sz="0" w:space="0" w:color="auto"/>
        <w:left w:val="none" w:sz="0" w:space="0" w:color="auto"/>
        <w:bottom w:val="none" w:sz="0" w:space="0" w:color="auto"/>
        <w:right w:val="none" w:sz="0" w:space="0" w:color="auto"/>
      </w:divBdr>
    </w:div>
    <w:div w:id="1000623253">
      <w:bodyDiv w:val="1"/>
      <w:marLeft w:val="0"/>
      <w:marRight w:val="0"/>
      <w:marTop w:val="0"/>
      <w:marBottom w:val="0"/>
      <w:divBdr>
        <w:top w:val="none" w:sz="0" w:space="0" w:color="auto"/>
        <w:left w:val="none" w:sz="0" w:space="0" w:color="auto"/>
        <w:bottom w:val="none" w:sz="0" w:space="0" w:color="auto"/>
        <w:right w:val="none" w:sz="0" w:space="0" w:color="auto"/>
      </w:divBdr>
    </w:div>
    <w:div w:id="1003775366">
      <w:bodyDiv w:val="1"/>
      <w:marLeft w:val="0"/>
      <w:marRight w:val="0"/>
      <w:marTop w:val="0"/>
      <w:marBottom w:val="0"/>
      <w:divBdr>
        <w:top w:val="none" w:sz="0" w:space="0" w:color="auto"/>
        <w:left w:val="none" w:sz="0" w:space="0" w:color="auto"/>
        <w:bottom w:val="none" w:sz="0" w:space="0" w:color="auto"/>
        <w:right w:val="none" w:sz="0" w:space="0" w:color="auto"/>
      </w:divBdr>
    </w:div>
    <w:div w:id="1006516482">
      <w:bodyDiv w:val="1"/>
      <w:marLeft w:val="0"/>
      <w:marRight w:val="0"/>
      <w:marTop w:val="0"/>
      <w:marBottom w:val="0"/>
      <w:divBdr>
        <w:top w:val="none" w:sz="0" w:space="0" w:color="auto"/>
        <w:left w:val="none" w:sz="0" w:space="0" w:color="auto"/>
        <w:bottom w:val="none" w:sz="0" w:space="0" w:color="auto"/>
        <w:right w:val="none" w:sz="0" w:space="0" w:color="auto"/>
      </w:divBdr>
    </w:div>
    <w:div w:id="1006597615">
      <w:bodyDiv w:val="1"/>
      <w:marLeft w:val="0"/>
      <w:marRight w:val="0"/>
      <w:marTop w:val="0"/>
      <w:marBottom w:val="0"/>
      <w:divBdr>
        <w:top w:val="none" w:sz="0" w:space="0" w:color="auto"/>
        <w:left w:val="none" w:sz="0" w:space="0" w:color="auto"/>
        <w:bottom w:val="none" w:sz="0" w:space="0" w:color="auto"/>
        <w:right w:val="none" w:sz="0" w:space="0" w:color="auto"/>
      </w:divBdr>
    </w:div>
    <w:div w:id="1007172972">
      <w:bodyDiv w:val="1"/>
      <w:marLeft w:val="0"/>
      <w:marRight w:val="0"/>
      <w:marTop w:val="0"/>
      <w:marBottom w:val="0"/>
      <w:divBdr>
        <w:top w:val="none" w:sz="0" w:space="0" w:color="auto"/>
        <w:left w:val="none" w:sz="0" w:space="0" w:color="auto"/>
        <w:bottom w:val="none" w:sz="0" w:space="0" w:color="auto"/>
        <w:right w:val="none" w:sz="0" w:space="0" w:color="auto"/>
      </w:divBdr>
    </w:div>
    <w:div w:id="1021012928">
      <w:bodyDiv w:val="1"/>
      <w:marLeft w:val="0"/>
      <w:marRight w:val="0"/>
      <w:marTop w:val="0"/>
      <w:marBottom w:val="0"/>
      <w:divBdr>
        <w:top w:val="none" w:sz="0" w:space="0" w:color="auto"/>
        <w:left w:val="none" w:sz="0" w:space="0" w:color="auto"/>
        <w:bottom w:val="none" w:sz="0" w:space="0" w:color="auto"/>
        <w:right w:val="none" w:sz="0" w:space="0" w:color="auto"/>
      </w:divBdr>
    </w:div>
    <w:div w:id="1022319709">
      <w:bodyDiv w:val="1"/>
      <w:marLeft w:val="0"/>
      <w:marRight w:val="0"/>
      <w:marTop w:val="0"/>
      <w:marBottom w:val="0"/>
      <w:divBdr>
        <w:top w:val="none" w:sz="0" w:space="0" w:color="auto"/>
        <w:left w:val="none" w:sz="0" w:space="0" w:color="auto"/>
        <w:bottom w:val="none" w:sz="0" w:space="0" w:color="auto"/>
        <w:right w:val="none" w:sz="0" w:space="0" w:color="auto"/>
      </w:divBdr>
    </w:div>
    <w:div w:id="1024748879">
      <w:bodyDiv w:val="1"/>
      <w:marLeft w:val="0"/>
      <w:marRight w:val="0"/>
      <w:marTop w:val="0"/>
      <w:marBottom w:val="0"/>
      <w:divBdr>
        <w:top w:val="none" w:sz="0" w:space="0" w:color="auto"/>
        <w:left w:val="none" w:sz="0" w:space="0" w:color="auto"/>
        <w:bottom w:val="none" w:sz="0" w:space="0" w:color="auto"/>
        <w:right w:val="none" w:sz="0" w:space="0" w:color="auto"/>
      </w:divBdr>
    </w:div>
    <w:div w:id="1030227624">
      <w:bodyDiv w:val="1"/>
      <w:marLeft w:val="0"/>
      <w:marRight w:val="0"/>
      <w:marTop w:val="0"/>
      <w:marBottom w:val="0"/>
      <w:divBdr>
        <w:top w:val="none" w:sz="0" w:space="0" w:color="auto"/>
        <w:left w:val="none" w:sz="0" w:space="0" w:color="auto"/>
        <w:bottom w:val="none" w:sz="0" w:space="0" w:color="auto"/>
        <w:right w:val="none" w:sz="0" w:space="0" w:color="auto"/>
      </w:divBdr>
    </w:div>
    <w:div w:id="1032002575">
      <w:bodyDiv w:val="1"/>
      <w:marLeft w:val="0"/>
      <w:marRight w:val="0"/>
      <w:marTop w:val="0"/>
      <w:marBottom w:val="0"/>
      <w:divBdr>
        <w:top w:val="none" w:sz="0" w:space="0" w:color="auto"/>
        <w:left w:val="none" w:sz="0" w:space="0" w:color="auto"/>
        <w:bottom w:val="none" w:sz="0" w:space="0" w:color="auto"/>
        <w:right w:val="none" w:sz="0" w:space="0" w:color="auto"/>
      </w:divBdr>
    </w:div>
    <w:div w:id="1033924982">
      <w:bodyDiv w:val="1"/>
      <w:marLeft w:val="0"/>
      <w:marRight w:val="0"/>
      <w:marTop w:val="0"/>
      <w:marBottom w:val="0"/>
      <w:divBdr>
        <w:top w:val="none" w:sz="0" w:space="0" w:color="auto"/>
        <w:left w:val="none" w:sz="0" w:space="0" w:color="auto"/>
        <w:bottom w:val="none" w:sz="0" w:space="0" w:color="auto"/>
        <w:right w:val="none" w:sz="0" w:space="0" w:color="auto"/>
      </w:divBdr>
    </w:div>
    <w:div w:id="1037973880">
      <w:bodyDiv w:val="1"/>
      <w:marLeft w:val="0"/>
      <w:marRight w:val="0"/>
      <w:marTop w:val="0"/>
      <w:marBottom w:val="0"/>
      <w:divBdr>
        <w:top w:val="none" w:sz="0" w:space="0" w:color="auto"/>
        <w:left w:val="none" w:sz="0" w:space="0" w:color="auto"/>
        <w:bottom w:val="none" w:sz="0" w:space="0" w:color="auto"/>
        <w:right w:val="none" w:sz="0" w:space="0" w:color="auto"/>
      </w:divBdr>
    </w:div>
    <w:div w:id="1038359967">
      <w:bodyDiv w:val="1"/>
      <w:marLeft w:val="0"/>
      <w:marRight w:val="0"/>
      <w:marTop w:val="0"/>
      <w:marBottom w:val="0"/>
      <w:divBdr>
        <w:top w:val="none" w:sz="0" w:space="0" w:color="auto"/>
        <w:left w:val="none" w:sz="0" w:space="0" w:color="auto"/>
        <w:bottom w:val="none" w:sz="0" w:space="0" w:color="auto"/>
        <w:right w:val="none" w:sz="0" w:space="0" w:color="auto"/>
      </w:divBdr>
    </w:div>
    <w:div w:id="1043409877">
      <w:bodyDiv w:val="1"/>
      <w:marLeft w:val="0"/>
      <w:marRight w:val="0"/>
      <w:marTop w:val="0"/>
      <w:marBottom w:val="0"/>
      <w:divBdr>
        <w:top w:val="none" w:sz="0" w:space="0" w:color="auto"/>
        <w:left w:val="none" w:sz="0" w:space="0" w:color="auto"/>
        <w:bottom w:val="none" w:sz="0" w:space="0" w:color="auto"/>
        <w:right w:val="none" w:sz="0" w:space="0" w:color="auto"/>
      </w:divBdr>
      <w:divsChild>
        <w:div w:id="196896149">
          <w:marLeft w:val="0"/>
          <w:marRight w:val="0"/>
          <w:marTop w:val="0"/>
          <w:marBottom w:val="0"/>
          <w:divBdr>
            <w:top w:val="none" w:sz="0" w:space="0" w:color="auto"/>
            <w:left w:val="none" w:sz="0" w:space="0" w:color="auto"/>
            <w:bottom w:val="none" w:sz="0" w:space="0" w:color="auto"/>
            <w:right w:val="none" w:sz="0" w:space="0" w:color="auto"/>
          </w:divBdr>
        </w:div>
        <w:div w:id="458499358">
          <w:marLeft w:val="0"/>
          <w:marRight w:val="0"/>
          <w:marTop w:val="0"/>
          <w:marBottom w:val="0"/>
          <w:divBdr>
            <w:top w:val="none" w:sz="0" w:space="0" w:color="auto"/>
            <w:left w:val="none" w:sz="0" w:space="0" w:color="auto"/>
            <w:bottom w:val="none" w:sz="0" w:space="0" w:color="auto"/>
            <w:right w:val="none" w:sz="0" w:space="0" w:color="auto"/>
          </w:divBdr>
        </w:div>
      </w:divsChild>
    </w:div>
    <w:div w:id="1046873596">
      <w:bodyDiv w:val="1"/>
      <w:marLeft w:val="0"/>
      <w:marRight w:val="0"/>
      <w:marTop w:val="0"/>
      <w:marBottom w:val="0"/>
      <w:divBdr>
        <w:top w:val="none" w:sz="0" w:space="0" w:color="auto"/>
        <w:left w:val="none" w:sz="0" w:space="0" w:color="auto"/>
        <w:bottom w:val="none" w:sz="0" w:space="0" w:color="auto"/>
        <w:right w:val="none" w:sz="0" w:space="0" w:color="auto"/>
      </w:divBdr>
    </w:div>
    <w:div w:id="1052654977">
      <w:bodyDiv w:val="1"/>
      <w:marLeft w:val="0"/>
      <w:marRight w:val="0"/>
      <w:marTop w:val="0"/>
      <w:marBottom w:val="0"/>
      <w:divBdr>
        <w:top w:val="none" w:sz="0" w:space="0" w:color="auto"/>
        <w:left w:val="none" w:sz="0" w:space="0" w:color="auto"/>
        <w:bottom w:val="none" w:sz="0" w:space="0" w:color="auto"/>
        <w:right w:val="none" w:sz="0" w:space="0" w:color="auto"/>
      </w:divBdr>
    </w:div>
    <w:div w:id="1063061331">
      <w:bodyDiv w:val="1"/>
      <w:marLeft w:val="0"/>
      <w:marRight w:val="0"/>
      <w:marTop w:val="0"/>
      <w:marBottom w:val="0"/>
      <w:divBdr>
        <w:top w:val="none" w:sz="0" w:space="0" w:color="auto"/>
        <w:left w:val="none" w:sz="0" w:space="0" w:color="auto"/>
        <w:bottom w:val="none" w:sz="0" w:space="0" w:color="auto"/>
        <w:right w:val="none" w:sz="0" w:space="0" w:color="auto"/>
      </w:divBdr>
    </w:div>
    <w:div w:id="1066607379">
      <w:bodyDiv w:val="1"/>
      <w:marLeft w:val="0"/>
      <w:marRight w:val="0"/>
      <w:marTop w:val="0"/>
      <w:marBottom w:val="0"/>
      <w:divBdr>
        <w:top w:val="none" w:sz="0" w:space="0" w:color="auto"/>
        <w:left w:val="none" w:sz="0" w:space="0" w:color="auto"/>
        <w:bottom w:val="none" w:sz="0" w:space="0" w:color="auto"/>
        <w:right w:val="none" w:sz="0" w:space="0" w:color="auto"/>
      </w:divBdr>
    </w:div>
    <w:div w:id="1075396445">
      <w:bodyDiv w:val="1"/>
      <w:marLeft w:val="0"/>
      <w:marRight w:val="0"/>
      <w:marTop w:val="0"/>
      <w:marBottom w:val="0"/>
      <w:divBdr>
        <w:top w:val="none" w:sz="0" w:space="0" w:color="auto"/>
        <w:left w:val="none" w:sz="0" w:space="0" w:color="auto"/>
        <w:bottom w:val="none" w:sz="0" w:space="0" w:color="auto"/>
        <w:right w:val="none" w:sz="0" w:space="0" w:color="auto"/>
      </w:divBdr>
    </w:div>
    <w:div w:id="1075978494">
      <w:bodyDiv w:val="1"/>
      <w:marLeft w:val="0"/>
      <w:marRight w:val="0"/>
      <w:marTop w:val="0"/>
      <w:marBottom w:val="0"/>
      <w:divBdr>
        <w:top w:val="none" w:sz="0" w:space="0" w:color="auto"/>
        <w:left w:val="none" w:sz="0" w:space="0" w:color="auto"/>
        <w:bottom w:val="none" w:sz="0" w:space="0" w:color="auto"/>
        <w:right w:val="none" w:sz="0" w:space="0" w:color="auto"/>
      </w:divBdr>
    </w:div>
    <w:div w:id="1080761465">
      <w:bodyDiv w:val="1"/>
      <w:marLeft w:val="0"/>
      <w:marRight w:val="0"/>
      <w:marTop w:val="0"/>
      <w:marBottom w:val="0"/>
      <w:divBdr>
        <w:top w:val="none" w:sz="0" w:space="0" w:color="auto"/>
        <w:left w:val="none" w:sz="0" w:space="0" w:color="auto"/>
        <w:bottom w:val="none" w:sz="0" w:space="0" w:color="auto"/>
        <w:right w:val="none" w:sz="0" w:space="0" w:color="auto"/>
      </w:divBdr>
    </w:div>
    <w:div w:id="1084106514">
      <w:bodyDiv w:val="1"/>
      <w:marLeft w:val="0"/>
      <w:marRight w:val="0"/>
      <w:marTop w:val="0"/>
      <w:marBottom w:val="0"/>
      <w:divBdr>
        <w:top w:val="none" w:sz="0" w:space="0" w:color="auto"/>
        <w:left w:val="none" w:sz="0" w:space="0" w:color="auto"/>
        <w:bottom w:val="none" w:sz="0" w:space="0" w:color="auto"/>
        <w:right w:val="none" w:sz="0" w:space="0" w:color="auto"/>
      </w:divBdr>
    </w:div>
    <w:div w:id="1084186232">
      <w:bodyDiv w:val="1"/>
      <w:marLeft w:val="0"/>
      <w:marRight w:val="0"/>
      <w:marTop w:val="0"/>
      <w:marBottom w:val="0"/>
      <w:divBdr>
        <w:top w:val="none" w:sz="0" w:space="0" w:color="auto"/>
        <w:left w:val="none" w:sz="0" w:space="0" w:color="auto"/>
        <w:bottom w:val="none" w:sz="0" w:space="0" w:color="auto"/>
        <w:right w:val="none" w:sz="0" w:space="0" w:color="auto"/>
      </w:divBdr>
    </w:div>
    <w:div w:id="1085150071">
      <w:bodyDiv w:val="1"/>
      <w:marLeft w:val="0"/>
      <w:marRight w:val="0"/>
      <w:marTop w:val="0"/>
      <w:marBottom w:val="0"/>
      <w:divBdr>
        <w:top w:val="none" w:sz="0" w:space="0" w:color="auto"/>
        <w:left w:val="none" w:sz="0" w:space="0" w:color="auto"/>
        <w:bottom w:val="none" w:sz="0" w:space="0" w:color="auto"/>
        <w:right w:val="none" w:sz="0" w:space="0" w:color="auto"/>
      </w:divBdr>
    </w:div>
    <w:div w:id="1085686052">
      <w:bodyDiv w:val="1"/>
      <w:marLeft w:val="0"/>
      <w:marRight w:val="0"/>
      <w:marTop w:val="0"/>
      <w:marBottom w:val="0"/>
      <w:divBdr>
        <w:top w:val="none" w:sz="0" w:space="0" w:color="auto"/>
        <w:left w:val="none" w:sz="0" w:space="0" w:color="auto"/>
        <w:bottom w:val="none" w:sz="0" w:space="0" w:color="auto"/>
        <w:right w:val="none" w:sz="0" w:space="0" w:color="auto"/>
      </w:divBdr>
    </w:div>
    <w:div w:id="1093285461">
      <w:bodyDiv w:val="1"/>
      <w:marLeft w:val="0"/>
      <w:marRight w:val="0"/>
      <w:marTop w:val="0"/>
      <w:marBottom w:val="0"/>
      <w:divBdr>
        <w:top w:val="none" w:sz="0" w:space="0" w:color="auto"/>
        <w:left w:val="none" w:sz="0" w:space="0" w:color="auto"/>
        <w:bottom w:val="none" w:sz="0" w:space="0" w:color="auto"/>
        <w:right w:val="none" w:sz="0" w:space="0" w:color="auto"/>
      </w:divBdr>
    </w:div>
    <w:div w:id="1098913127">
      <w:bodyDiv w:val="1"/>
      <w:marLeft w:val="0"/>
      <w:marRight w:val="0"/>
      <w:marTop w:val="0"/>
      <w:marBottom w:val="0"/>
      <w:divBdr>
        <w:top w:val="none" w:sz="0" w:space="0" w:color="auto"/>
        <w:left w:val="none" w:sz="0" w:space="0" w:color="auto"/>
        <w:bottom w:val="none" w:sz="0" w:space="0" w:color="auto"/>
        <w:right w:val="none" w:sz="0" w:space="0" w:color="auto"/>
      </w:divBdr>
    </w:div>
    <w:div w:id="1099913513">
      <w:bodyDiv w:val="1"/>
      <w:marLeft w:val="0"/>
      <w:marRight w:val="0"/>
      <w:marTop w:val="0"/>
      <w:marBottom w:val="0"/>
      <w:divBdr>
        <w:top w:val="none" w:sz="0" w:space="0" w:color="auto"/>
        <w:left w:val="none" w:sz="0" w:space="0" w:color="auto"/>
        <w:bottom w:val="none" w:sz="0" w:space="0" w:color="auto"/>
        <w:right w:val="none" w:sz="0" w:space="0" w:color="auto"/>
      </w:divBdr>
    </w:div>
    <w:div w:id="1099982483">
      <w:bodyDiv w:val="1"/>
      <w:marLeft w:val="0"/>
      <w:marRight w:val="0"/>
      <w:marTop w:val="0"/>
      <w:marBottom w:val="0"/>
      <w:divBdr>
        <w:top w:val="none" w:sz="0" w:space="0" w:color="auto"/>
        <w:left w:val="none" w:sz="0" w:space="0" w:color="auto"/>
        <w:bottom w:val="none" w:sz="0" w:space="0" w:color="auto"/>
        <w:right w:val="none" w:sz="0" w:space="0" w:color="auto"/>
      </w:divBdr>
      <w:divsChild>
        <w:div w:id="381712197">
          <w:marLeft w:val="0"/>
          <w:marRight w:val="0"/>
          <w:marTop w:val="0"/>
          <w:marBottom w:val="0"/>
          <w:divBdr>
            <w:top w:val="none" w:sz="0" w:space="0" w:color="auto"/>
            <w:left w:val="none" w:sz="0" w:space="0" w:color="auto"/>
            <w:bottom w:val="none" w:sz="0" w:space="0" w:color="auto"/>
            <w:right w:val="none" w:sz="0" w:space="0" w:color="auto"/>
          </w:divBdr>
          <w:divsChild>
            <w:div w:id="1129593961">
              <w:marLeft w:val="0"/>
              <w:marRight w:val="0"/>
              <w:marTop w:val="0"/>
              <w:marBottom w:val="0"/>
              <w:divBdr>
                <w:top w:val="none" w:sz="0" w:space="0" w:color="auto"/>
                <w:left w:val="none" w:sz="0" w:space="0" w:color="auto"/>
                <w:bottom w:val="none" w:sz="0" w:space="0" w:color="auto"/>
                <w:right w:val="none" w:sz="0" w:space="0" w:color="auto"/>
              </w:divBdr>
            </w:div>
          </w:divsChild>
        </w:div>
        <w:div w:id="411662609">
          <w:marLeft w:val="0"/>
          <w:marRight w:val="0"/>
          <w:marTop w:val="0"/>
          <w:marBottom w:val="0"/>
          <w:divBdr>
            <w:top w:val="none" w:sz="0" w:space="0" w:color="auto"/>
            <w:left w:val="none" w:sz="0" w:space="0" w:color="auto"/>
            <w:bottom w:val="none" w:sz="0" w:space="0" w:color="auto"/>
            <w:right w:val="none" w:sz="0" w:space="0" w:color="auto"/>
          </w:divBdr>
        </w:div>
      </w:divsChild>
    </w:div>
    <w:div w:id="1106658400">
      <w:bodyDiv w:val="1"/>
      <w:marLeft w:val="0"/>
      <w:marRight w:val="0"/>
      <w:marTop w:val="0"/>
      <w:marBottom w:val="0"/>
      <w:divBdr>
        <w:top w:val="none" w:sz="0" w:space="0" w:color="auto"/>
        <w:left w:val="none" w:sz="0" w:space="0" w:color="auto"/>
        <w:bottom w:val="none" w:sz="0" w:space="0" w:color="auto"/>
        <w:right w:val="none" w:sz="0" w:space="0" w:color="auto"/>
      </w:divBdr>
    </w:div>
    <w:div w:id="1113089856">
      <w:bodyDiv w:val="1"/>
      <w:marLeft w:val="0"/>
      <w:marRight w:val="0"/>
      <w:marTop w:val="0"/>
      <w:marBottom w:val="0"/>
      <w:divBdr>
        <w:top w:val="none" w:sz="0" w:space="0" w:color="auto"/>
        <w:left w:val="none" w:sz="0" w:space="0" w:color="auto"/>
        <w:bottom w:val="none" w:sz="0" w:space="0" w:color="auto"/>
        <w:right w:val="none" w:sz="0" w:space="0" w:color="auto"/>
      </w:divBdr>
    </w:div>
    <w:div w:id="1121069366">
      <w:bodyDiv w:val="1"/>
      <w:marLeft w:val="0"/>
      <w:marRight w:val="0"/>
      <w:marTop w:val="0"/>
      <w:marBottom w:val="0"/>
      <w:divBdr>
        <w:top w:val="none" w:sz="0" w:space="0" w:color="auto"/>
        <w:left w:val="none" w:sz="0" w:space="0" w:color="auto"/>
        <w:bottom w:val="none" w:sz="0" w:space="0" w:color="auto"/>
        <w:right w:val="none" w:sz="0" w:space="0" w:color="auto"/>
      </w:divBdr>
    </w:div>
    <w:div w:id="1121874485">
      <w:bodyDiv w:val="1"/>
      <w:marLeft w:val="0"/>
      <w:marRight w:val="0"/>
      <w:marTop w:val="0"/>
      <w:marBottom w:val="0"/>
      <w:divBdr>
        <w:top w:val="none" w:sz="0" w:space="0" w:color="auto"/>
        <w:left w:val="none" w:sz="0" w:space="0" w:color="auto"/>
        <w:bottom w:val="none" w:sz="0" w:space="0" w:color="auto"/>
        <w:right w:val="none" w:sz="0" w:space="0" w:color="auto"/>
      </w:divBdr>
      <w:divsChild>
        <w:div w:id="91318710">
          <w:marLeft w:val="0"/>
          <w:marRight w:val="0"/>
          <w:marTop w:val="0"/>
          <w:marBottom w:val="0"/>
          <w:divBdr>
            <w:top w:val="none" w:sz="0" w:space="0" w:color="auto"/>
            <w:left w:val="none" w:sz="0" w:space="0" w:color="auto"/>
            <w:bottom w:val="none" w:sz="0" w:space="0" w:color="auto"/>
            <w:right w:val="none" w:sz="0" w:space="0" w:color="auto"/>
          </w:divBdr>
        </w:div>
      </w:divsChild>
    </w:div>
    <w:div w:id="1122262416">
      <w:bodyDiv w:val="1"/>
      <w:marLeft w:val="0"/>
      <w:marRight w:val="0"/>
      <w:marTop w:val="0"/>
      <w:marBottom w:val="0"/>
      <w:divBdr>
        <w:top w:val="none" w:sz="0" w:space="0" w:color="auto"/>
        <w:left w:val="none" w:sz="0" w:space="0" w:color="auto"/>
        <w:bottom w:val="none" w:sz="0" w:space="0" w:color="auto"/>
        <w:right w:val="none" w:sz="0" w:space="0" w:color="auto"/>
      </w:divBdr>
    </w:div>
    <w:div w:id="1127040164">
      <w:bodyDiv w:val="1"/>
      <w:marLeft w:val="0"/>
      <w:marRight w:val="0"/>
      <w:marTop w:val="0"/>
      <w:marBottom w:val="0"/>
      <w:divBdr>
        <w:top w:val="none" w:sz="0" w:space="0" w:color="auto"/>
        <w:left w:val="none" w:sz="0" w:space="0" w:color="auto"/>
        <w:bottom w:val="none" w:sz="0" w:space="0" w:color="auto"/>
        <w:right w:val="none" w:sz="0" w:space="0" w:color="auto"/>
      </w:divBdr>
    </w:div>
    <w:div w:id="1140072761">
      <w:bodyDiv w:val="1"/>
      <w:marLeft w:val="0"/>
      <w:marRight w:val="0"/>
      <w:marTop w:val="0"/>
      <w:marBottom w:val="0"/>
      <w:divBdr>
        <w:top w:val="none" w:sz="0" w:space="0" w:color="auto"/>
        <w:left w:val="none" w:sz="0" w:space="0" w:color="auto"/>
        <w:bottom w:val="none" w:sz="0" w:space="0" w:color="auto"/>
        <w:right w:val="none" w:sz="0" w:space="0" w:color="auto"/>
      </w:divBdr>
    </w:div>
    <w:div w:id="1148287105">
      <w:bodyDiv w:val="1"/>
      <w:marLeft w:val="0"/>
      <w:marRight w:val="0"/>
      <w:marTop w:val="0"/>
      <w:marBottom w:val="0"/>
      <w:divBdr>
        <w:top w:val="none" w:sz="0" w:space="0" w:color="auto"/>
        <w:left w:val="none" w:sz="0" w:space="0" w:color="auto"/>
        <w:bottom w:val="none" w:sz="0" w:space="0" w:color="auto"/>
        <w:right w:val="none" w:sz="0" w:space="0" w:color="auto"/>
      </w:divBdr>
    </w:div>
    <w:div w:id="1150562076">
      <w:bodyDiv w:val="1"/>
      <w:marLeft w:val="0"/>
      <w:marRight w:val="0"/>
      <w:marTop w:val="0"/>
      <w:marBottom w:val="0"/>
      <w:divBdr>
        <w:top w:val="none" w:sz="0" w:space="0" w:color="auto"/>
        <w:left w:val="none" w:sz="0" w:space="0" w:color="auto"/>
        <w:bottom w:val="none" w:sz="0" w:space="0" w:color="auto"/>
        <w:right w:val="none" w:sz="0" w:space="0" w:color="auto"/>
      </w:divBdr>
    </w:div>
    <w:div w:id="1153446126">
      <w:bodyDiv w:val="1"/>
      <w:marLeft w:val="0"/>
      <w:marRight w:val="0"/>
      <w:marTop w:val="0"/>
      <w:marBottom w:val="0"/>
      <w:divBdr>
        <w:top w:val="none" w:sz="0" w:space="0" w:color="auto"/>
        <w:left w:val="none" w:sz="0" w:space="0" w:color="auto"/>
        <w:bottom w:val="none" w:sz="0" w:space="0" w:color="auto"/>
        <w:right w:val="none" w:sz="0" w:space="0" w:color="auto"/>
      </w:divBdr>
    </w:div>
    <w:div w:id="1161579001">
      <w:bodyDiv w:val="1"/>
      <w:marLeft w:val="0"/>
      <w:marRight w:val="0"/>
      <w:marTop w:val="0"/>
      <w:marBottom w:val="0"/>
      <w:divBdr>
        <w:top w:val="none" w:sz="0" w:space="0" w:color="auto"/>
        <w:left w:val="none" w:sz="0" w:space="0" w:color="auto"/>
        <w:bottom w:val="none" w:sz="0" w:space="0" w:color="auto"/>
        <w:right w:val="none" w:sz="0" w:space="0" w:color="auto"/>
      </w:divBdr>
    </w:div>
    <w:div w:id="1165978972">
      <w:bodyDiv w:val="1"/>
      <w:marLeft w:val="0"/>
      <w:marRight w:val="0"/>
      <w:marTop w:val="0"/>
      <w:marBottom w:val="0"/>
      <w:divBdr>
        <w:top w:val="none" w:sz="0" w:space="0" w:color="auto"/>
        <w:left w:val="none" w:sz="0" w:space="0" w:color="auto"/>
        <w:bottom w:val="none" w:sz="0" w:space="0" w:color="auto"/>
        <w:right w:val="none" w:sz="0" w:space="0" w:color="auto"/>
      </w:divBdr>
    </w:div>
    <w:div w:id="1166478313">
      <w:bodyDiv w:val="1"/>
      <w:marLeft w:val="0"/>
      <w:marRight w:val="0"/>
      <w:marTop w:val="0"/>
      <w:marBottom w:val="0"/>
      <w:divBdr>
        <w:top w:val="none" w:sz="0" w:space="0" w:color="auto"/>
        <w:left w:val="none" w:sz="0" w:space="0" w:color="auto"/>
        <w:bottom w:val="none" w:sz="0" w:space="0" w:color="auto"/>
        <w:right w:val="none" w:sz="0" w:space="0" w:color="auto"/>
      </w:divBdr>
    </w:div>
    <w:div w:id="1176262427">
      <w:bodyDiv w:val="1"/>
      <w:marLeft w:val="0"/>
      <w:marRight w:val="0"/>
      <w:marTop w:val="0"/>
      <w:marBottom w:val="0"/>
      <w:divBdr>
        <w:top w:val="none" w:sz="0" w:space="0" w:color="auto"/>
        <w:left w:val="none" w:sz="0" w:space="0" w:color="auto"/>
        <w:bottom w:val="none" w:sz="0" w:space="0" w:color="auto"/>
        <w:right w:val="none" w:sz="0" w:space="0" w:color="auto"/>
      </w:divBdr>
    </w:div>
    <w:div w:id="1185943820">
      <w:bodyDiv w:val="1"/>
      <w:marLeft w:val="0"/>
      <w:marRight w:val="0"/>
      <w:marTop w:val="0"/>
      <w:marBottom w:val="0"/>
      <w:divBdr>
        <w:top w:val="none" w:sz="0" w:space="0" w:color="auto"/>
        <w:left w:val="none" w:sz="0" w:space="0" w:color="auto"/>
        <w:bottom w:val="none" w:sz="0" w:space="0" w:color="auto"/>
        <w:right w:val="none" w:sz="0" w:space="0" w:color="auto"/>
      </w:divBdr>
    </w:div>
    <w:div w:id="1187329919">
      <w:bodyDiv w:val="1"/>
      <w:marLeft w:val="0"/>
      <w:marRight w:val="0"/>
      <w:marTop w:val="0"/>
      <w:marBottom w:val="0"/>
      <w:divBdr>
        <w:top w:val="none" w:sz="0" w:space="0" w:color="auto"/>
        <w:left w:val="none" w:sz="0" w:space="0" w:color="auto"/>
        <w:bottom w:val="none" w:sz="0" w:space="0" w:color="auto"/>
        <w:right w:val="none" w:sz="0" w:space="0" w:color="auto"/>
      </w:divBdr>
    </w:div>
    <w:div w:id="1197159750">
      <w:bodyDiv w:val="1"/>
      <w:marLeft w:val="0"/>
      <w:marRight w:val="0"/>
      <w:marTop w:val="0"/>
      <w:marBottom w:val="0"/>
      <w:divBdr>
        <w:top w:val="none" w:sz="0" w:space="0" w:color="auto"/>
        <w:left w:val="none" w:sz="0" w:space="0" w:color="auto"/>
        <w:bottom w:val="none" w:sz="0" w:space="0" w:color="auto"/>
        <w:right w:val="none" w:sz="0" w:space="0" w:color="auto"/>
      </w:divBdr>
    </w:div>
    <w:div w:id="1197888694">
      <w:bodyDiv w:val="1"/>
      <w:marLeft w:val="0"/>
      <w:marRight w:val="0"/>
      <w:marTop w:val="0"/>
      <w:marBottom w:val="0"/>
      <w:divBdr>
        <w:top w:val="none" w:sz="0" w:space="0" w:color="auto"/>
        <w:left w:val="none" w:sz="0" w:space="0" w:color="auto"/>
        <w:bottom w:val="none" w:sz="0" w:space="0" w:color="auto"/>
        <w:right w:val="none" w:sz="0" w:space="0" w:color="auto"/>
      </w:divBdr>
    </w:div>
    <w:div w:id="1201163244">
      <w:bodyDiv w:val="1"/>
      <w:marLeft w:val="0"/>
      <w:marRight w:val="0"/>
      <w:marTop w:val="0"/>
      <w:marBottom w:val="0"/>
      <w:divBdr>
        <w:top w:val="none" w:sz="0" w:space="0" w:color="auto"/>
        <w:left w:val="none" w:sz="0" w:space="0" w:color="auto"/>
        <w:bottom w:val="none" w:sz="0" w:space="0" w:color="auto"/>
        <w:right w:val="none" w:sz="0" w:space="0" w:color="auto"/>
      </w:divBdr>
    </w:div>
    <w:div w:id="1204636704">
      <w:bodyDiv w:val="1"/>
      <w:marLeft w:val="0"/>
      <w:marRight w:val="0"/>
      <w:marTop w:val="0"/>
      <w:marBottom w:val="0"/>
      <w:divBdr>
        <w:top w:val="none" w:sz="0" w:space="0" w:color="auto"/>
        <w:left w:val="none" w:sz="0" w:space="0" w:color="auto"/>
        <w:bottom w:val="none" w:sz="0" w:space="0" w:color="auto"/>
        <w:right w:val="none" w:sz="0" w:space="0" w:color="auto"/>
      </w:divBdr>
    </w:div>
    <w:div w:id="1205870700">
      <w:bodyDiv w:val="1"/>
      <w:marLeft w:val="0"/>
      <w:marRight w:val="0"/>
      <w:marTop w:val="0"/>
      <w:marBottom w:val="0"/>
      <w:divBdr>
        <w:top w:val="none" w:sz="0" w:space="0" w:color="auto"/>
        <w:left w:val="none" w:sz="0" w:space="0" w:color="auto"/>
        <w:bottom w:val="none" w:sz="0" w:space="0" w:color="auto"/>
        <w:right w:val="none" w:sz="0" w:space="0" w:color="auto"/>
      </w:divBdr>
    </w:div>
    <w:div w:id="1209486431">
      <w:bodyDiv w:val="1"/>
      <w:marLeft w:val="0"/>
      <w:marRight w:val="0"/>
      <w:marTop w:val="0"/>
      <w:marBottom w:val="0"/>
      <w:divBdr>
        <w:top w:val="none" w:sz="0" w:space="0" w:color="auto"/>
        <w:left w:val="none" w:sz="0" w:space="0" w:color="auto"/>
        <w:bottom w:val="none" w:sz="0" w:space="0" w:color="auto"/>
        <w:right w:val="none" w:sz="0" w:space="0" w:color="auto"/>
      </w:divBdr>
    </w:div>
    <w:div w:id="1209950447">
      <w:bodyDiv w:val="1"/>
      <w:marLeft w:val="0"/>
      <w:marRight w:val="0"/>
      <w:marTop w:val="0"/>
      <w:marBottom w:val="0"/>
      <w:divBdr>
        <w:top w:val="none" w:sz="0" w:space="0" w:color="auto"/>
        <w:left w:val="none" w:sz="0" w:space="0" w:color="auto"/>
        <w:bottom w:val="none" w:sz="0" w:space="0" w:color="auto"/>
        <w:right w:val="none" w:sz="0" w:space="0" w:color="auto"/>
      </w:divBdr>
    </w:div>
    <w:div w:id="1214272933">
      <w:bodyDiv w:val="1"/>
      <w:marLeft w:val="0"/>
      <w:marRight w:val="0"/>
      <w:marTop w:val="0"/>
      <w:marBottom w:val="0"/>
      <w:divBdr>
        <w:top w:val="none" w:sz="0" w:space="0" w:color="auto"/>
        <w:left w:val="none" w:sz="0" w:space="0" w:color="auto"/>
        <w:bottom w:val="none" w:sz="0" w:space="0" w:color="auto"/>
        <w:right w:val="none" w:sz="0" w:space="0" w:color="auto"/>
      </w:divBdr>
    </w:div>
    <w:div w:id="1232234043">
      <w:bodyDiv w:val="1"/>
      <w:marLeft w:val="0"/>
      <w:marRight w:val="0"/>
      <w:marTop w:val="0"/>
      <w:marBottom w:val="0"/>
      <w:divBdr>
        <w:top w:val="none" w:sz="0" w:space="0" w:color="auto"/>
        <w:left w:val="none" w:sz="0" w:space="0" w:color="auto"/>
        <w:bottom w:val="none" w:sz="0" w:space="0" w:color="auto"/>
        <w:right w:val="none" w:sz="0" w:space="0" w:color="auto"/>
      </w:divBdr>
    </w:div>
    <w:div w:id="1235315168">
      <w:bodyDiv w:val="1"/>
      <w:marLeft w:val="0"/>
      <w:marRight w:val="0"/>
      <w:marTop w:val="0"/>
      <w:marBottom w:val="0"/>
      <w:divBdr>
        <w:top w:val="none" w:sz="0" w:space="0" w:color="auto"/>
        <w:left w:val="none" w:sz="0" w:space="0" w:color="auto"/>
        <w:bottom w:val="none" w:sz="0" w:space="0" w:color="auto"/>
        <w:right w:val="none" w:sz="0" w:space="0" w:color="auto"/>
      </w:divBdr>
    </w:div>
    <w:div w:id="1241331446">
      <w:bodyDiv w:val="1"/>
      <w:marLeft w:val="0"/>
      <w:marRight w:val="0"/>
      <w:marTop w:val="0"/>
      <w:marBottom w:val="0"/>
      <w:divBdr>
        <w:top w:val="none" w:sz="0" w:space="0" w:color="auto"/>
        <w:left w:val="none" w:sz="0" w:space="0" w:color="auto"/>
        <w:bottom w:val="none" w:sz="0" w:space="0" w:color="auto"/>
        <w:right w:val="none" w:sz="0" w:space="0" w:color="auto"/>
      </w:divBdr>
    </w:div>
    <w:div w:id="1259216394">
      <w:bodyDiv w:val="1"/>
      <w:marLeft w:val="0"/>
      <w:marRight w:val="0"/>
      <w:marTop w:val="0"/>
      <w:marBottom w:val="0"/>
      <w:divBdr>
        <w:top w:val="none" w:sz="0" w:space="0" w:color="auto"/>
        <w:left w:val="none" w:sz="0" w:space="0" w:color="auto"/>
        <w:bottom w:val="none" w:sz="0" w:space="0" w:color="auto"/>
        <w:right w:val="none" w:sz="0" w:space="0" w:color="auto"/>
      </w:divBdr>
    </w:div>
    <w:div w:id="1260675991">
      <w:bodyDiv w:val="1"/>
      <w:marLeft w:val="0"/>
      <w:marRight w:val="0"/>
      <w:marTop w:val="0"/>
      <w:marBottom w:val="0"/>
      <w:divBdr>
        <w:top w:val="none" w:sz="0" w:space="0" w:color="auto"/>
        <w:left w:val="none" w:sz="0" w:space="0" w:color="auto"/>
        <w:bottom w:val="none" w:sz="0" w:space="0" w:color="auto"/>
        <w:right w:val="none" w:sz="0" w:space="0" w:color="auto"/>
      </w:divBdr>
    </w:div>
    <w:div w:id="1277056938">
      <w:bodyDiv w:val="1"/>
      <w:marLeft w:val="0"/>
      <w:marRight w:val="0"/>
      <w:marTop w:val="0"/>
      <w:marBottom w:val="0"/>
      <w:divBdr>
        <w:top w:val="none" w:sz="0" w:space="0" w:color="auto"/>
        <w:left w:val="none" w:sz="0" w:space="0" w:color="auto"/>
        <w:bottom w:val="none" w:sz="0" w:space="0" w:color="auto"/>
        <w:right w:val="none" w:sz="0" w:space="0" w:color="auto"/>
      </w:divBdr>
    </w:div>
    <w:div w:id="1280183664">
      <w:bodyDiv w:val="1"/>
      <w:marLeft w:val="0"/>
      <w:marRight w:val="0"/>
      <w:marTop w:val="0"/>
      <w:marBottom w:val="0"/>
      <w:divBdr>
        <w:top w:val="none" w:sz="0" w:space="0" w:color="auto"/>
        <w:left w:val="none" w:sz="0" w:space="0" w:color="auto"/>
        <w:bottom w:val="none" w:sz="0" w:space="0" w:color="auto"/>
        <w:right w:val="none" w:sz="0" w:space="0" w:color="auto"/>
      </w:divBdr>
    </w:div>
    <w:div w:id="1282225913">
      <w:bodyDiv w:val="1"/>
      <w:marLeft w:val="0"/>
      <w:marRight w:val="0"/>
      <w:marTop w:val="0"/>
      <w:marBottom w:val="0"/>
      <w:divBdr>
        <w:top w:val="none" w:sz="0" w:space="0" w:color="auto"/>
        <w:left w:val="none" w:sz="0" w:space="0" w:color="auto"/>
        <w:bottom w:val="none" w:sz="0" w:space="0" w:color="auto"/>
        <w:right w:val="none" w:sz="0" w:space="0" w:color="auto"/>
      </w:divBdr>
    </w:div>
    <w:div w:id="1294099602">
      <w:bodyDiv w:val="1"/>
      <w:marLeft w:val="0"/>
      <w:marRight w:val="0"/>
      <w:marTop w:val="0"/>
      <w:marBottom w:val="0"/>
      <w:divBdr>
        <w:top w:val="none" w:sz="0" w:space="0" w:color="auto"/>
        <w:left w:val="none" w:sz="0" w:space="0" w:color="auto"/>
        <w:bottom w:val="none" w:sz="0" w:space="0" w:color="auto"/>
        <w:right w:val="none" w:sz="0" w:space="0" w:color="auto"/>
      </w:divBdr>
    </w:div>
    <w:div w:id="1295796521">
      <w:bodyDiv w:val="1"/>
      <w:marLeft w:val="0"/>
      <w:marRight w:val="0"/>
      <w:marTop w:val="0"/>
      <w:marBottom w:val="0"/>
      <w:divBdr>
        <w:top w:val="none" w:sz="0" w:space="0" w:color="auto"/>
        <w:left w:val="none" w:sz="0" w:space="0" w:color="auto"/>
        <w:bottom w:val="none" w:sz="0" w:space="0" w:color="auto"/>
        <w:right w:val="none" w:sz="0" w:space="0" w:color="auto"/>
      </w:divBdr>
    </w:div>
    <w:div w:id="1296525503">
      <w:bodyDiv w:val="1"/>
      <w:marLeft w:val="0"/>
      <w:marRight w:val="0"/>
      <w:marTop w:val="0"/>
      <w:marBottom w:val="0"/>
      <w:divBdr>
        <w:top w:val="none" w:sz="0" w:space="0" w:color="auto"/>
        <w:left w:val="none" w:sz="0" w:space="0" w:color="auto"/>
        <w:bottom w:val="none" w:sz="0" w:space="0" w:color="auto"/>
        <w:right w:val="none" w:sz="0" w:space="0" w:color="auto"/>
      </w:divBdr>
    </w:div>
    <w:div w:id="1300765849">
      <w:bodyDiv w:val="1"/>
      <w:marLeft w:val="0"/>
      <w:marRight w:val="0"/>
      <w:marTop w:val="0"/>
      <w:marBottom w:val="0"/>
      <w:divBdr>
        <w:top w:val="none" w:sz="0" w:space="0" w:color="auto"/>
        <w:left w:val="none" w:sz="0" w:space="0" w:color="auto"/>
        <w:bottom w:val="none" w:sz="0" w:space="0" w:color="auto"/>
        <w:right w:val="none" w:sz="0" w:space="0" w:color="auto"/>
      </w:divBdr>
    </w:div>
    <w:div w:id="1301569037">
      <w:bodyDiv w:val="1"/>
      <w:marLeft w:val="0"/>
      <w:marRight w:val="0"/>
      <w:marTop w:val="0"/>
      <w:marBottom w:val="0"/>
      <w:divBdr>
        <w:top w:val="none" w:sz="0" w:space="0" w:color="auto"/>
        <w:left w:val="none" w:sz="0" w:space="0" w:color="auto"/>
        <w:bottom w:val="none" w:sz="0" w:space="0" w:color="auto"/>
        <w:right w:val="none" w:sz="0" w:space="0" w:color="auto"/>
      </w:divBdr>
    </w:div>
    <w:div w:id="1301577159">
      <w:bodyDiv w:val="1"/>
      <w:marLeft w:val="0"/>
      <w:marRight w:val="0"/>
      <w:marTop w:val="0"/>
      <w:marBottom w:val="0"/>
      <w:divBdr>
        <w:top w:val="none" w:sz="0" w:space="0" w:color="auto"/>
        <w:left w:val="none" w:sz="0" w:space="0" w:color="auto"/>
        <w:bottom w:val="none" w:sz="0" w:space="0" w:color="auto"/>
        <w:right w:val="none" w:sz="0" w:space="0" w:color="auto"/>
      </w:divBdr>
    </w:div>
    <w:div w:id="1301614912">
      <w:bodyDiv w:val="1"/>
      <w:marLeft w:val="0"/>
      <w:marRight w:val="0"/>
      <w:marTop w:val="0"/>
      <w:marBottom w:val="0"/>
      <w:divBdr>
        <w:top w:val="none" w:sz="0" w:space="0" w:color="auto"/>
        <w:left w:val="none" w:sz="0" w:space="0" w:color="auto"/>
        <w:bottom w:val="none" w:sz="0" w:space="0" w:color="auto"/>
        <w:right w:val="none" w:sz="0" w:space="0" w:color="auto"/>
      </w:divBdr>
    </w:div>
    <w:div w:id="1313830602">
      <w:bodyDiv w:val="1"/>
      <w:marLeft w:val="0"/>
      <w:marRight w:val="0"/>
      <w:marTop w:val="0"/>
      <w:marBottom w:val="0"/>
      <w:divBdr>
        <w:top w:val="none" w:sz="0" w:space="0" w:color="auto"/>
        <w:left w:val="none" w:sz="0" w:space="0" w:color="auto"/>
        <w:bottom w:val="none" w:sz="0" w:space="0" w:color="auto"/>
        <w:right w:val="none" w:sz="0" w:space="0" w:color="auto"/>
      </w:divBdr>
    </w:div>
    <w:div w:id="1317996452">
      <w:bodyDiv w:val="1"/>
      <w:marLeft w:val="0"/>
      <w:marRight w:val="0"/>
      <w:marTop w:val="0"/>
      <w:marBottom w:val="0"/>
      <w:divBdr>
        <w:top w:val="none" w:sz="0" w:space="0" w:color="auto"/>
        <w:left w:val="none" w:sz="0" w:space="0" w:color="auto"/>
        <w:bottom w:val="none" w:sz="0" w:space="0" w:color="auto"/>
        <w:right w:val="none" w:sz="0" w:space="0" w:color="auto"/>
      </w:divBdr>
    </w:div>
    <w:div w:id="1320882790">
      <w:bodyDiv w:val="1"/>
      <w:marLeft w:val="0"/>
      <w:marRight w:val="0"/>
      <w:marTop w:val="0"/>
      <w:marBottom w:val="0"/>
      <w:divBdr>
        <w:top w:val="none" w:sz="0" w:space="0" w:color="auto"/>
        <w:left w:val="none" w:sz="0" w:space="0" w:color="auto"/>
        <w:bottom w:val="none" w:sz="0" w:space="0" w:color="auto"/>
        <w:right w:val="none" w:sz="0" w:space="0" w:color="auto"/>
      </w:divBdr>
    </w:div>
    <w:div w:id="1326786668">
      <w:bodyDiv w:val="1"/>
      <w:marLeft w:val="0"/>
      <w:marRight w:val="0"/>
      <w:marTop w:val="0"/>
      <w:marBottom w:val="0"/>
      <w:divBdr>
        <w:top w:val="none" w:sz="0" w:space="0" w:color="auto"/>
        <w:left w:val="none" w:sz="0" w:space="0" w:color="auto"/>
        <w:bottom w:val="none" w:sz="0" w:space="0" w:color="auto"/>
        <w:right w:val="none" w:sz="0" w:space="0" w:color="auto"/>
      </w:divBdr>
    </w:div>
    <w:div w:id="1328435423">
      <w:bodyDiv w:val="1"/>
      <w:marLeft w:val="0"/>
      <w:marRight w:val="0"/>
      <w:marTop w:val="0"/>
      <w:marBottom w:val="0"/>
      <w:divBdr>
        <w:top w:val="none" w:sz="0" w:space="0" w:color="auto"/>
        <w:left w:val="none" w:sz="0" w:space="0" w:color="auto"/>
        <w:bottom w:val="none" w:sz="0" w:space="0" w:color="auto"/>
        <w:right w:val="none" w:sz="0" w:space="0" w:color="auto"/>
      </w:divBdr>
    </w:div>
    <w:div w:id="1329557632">
      <w:bodyDiv w:val="1"/>
      <w:marLeft w:val="0"/>
      <w:marRight w:val="0"/>
      <w:marTop w:val="0"/>
      <w:marBottom w:val="0"/>
      <w:divBdr>
        <w:top w:val="none" w:sz="0" w:space="0" w:color="auto"/>
        <w:left w:val="none" w:sz="0" w:space="0" w:color="auto"/>
        <w:bottom w:val="none" w:sz="0" w:space="0" w:color="auto"/>
        <w:right w:val="none" w:sz="0" w:space="0" w:color="auto"/>
      </w:divBdr>
    </w:div>
    <w:div w:id="1342510074">
      <w:bodyDiv w:val="1"/>
      <w:marLeft w:val="0"/>
      <w:marRight w:val="0"/>
      <w:marTop w:val="0"/>
      <w:marBottom w:val="0"/>
      <w:divBdr>
        <w:top w:val="none" w:sz="0" w:space="0" w:color="auto"/>
        <w:left w:val="none" w:sz="0" w:space="0" w:color="auto"/>
        <w:bottom w:val="none" w:sz="0" w:space="0" w:color="auto"/>
        <w:right w:val="none" w:sz="0" w:space="0" w:color="auto"/>
      </w:divBdr>
    </w:div>
    <w:div w:id="1348212051">
      <w:bodyDiv w:val="1"/>
      <w:marLeft w:val="0"/>
      <w:marRight w:val="0"/>
      <w:marTop w:val="0"/>
      <w:marBottom w:val="0"/>
      <w:divBdr>
        <w:top w:val="none" w:sz="0" w:space="0" w:color="auto"/>
        <w:left w:val="none" w:sz="0" w:space="0" w:color="auto"/>
        <w:bottom w:val="none" w:sz="0" w:space="0" w:color="auto"/>
        <w:right w:val="none" w:sz="0" w:space="0" w:color="auto"/>
      </w:divBdr>
    </w:div>
    <w:div w:id="1351371241">
      <w:bodyDiv w:val="1"/>
      <w:marLeft w:val="0"/>
      <w:marRight w:val="0"/>
      <w:marTop w:val="0"/>
      <w:marBottom w:val="0"/>
      <w:divBdr>
        <w:top w:val="none" w:sz="0" w:space="0" w:color="auto"/>
        <w:left w:val="none" w:sz="0" w:space="0" w:color="auto"/>
        <w:bottom w:val="none" w:sz="0" w:space="0" w:color="auto"/>
        <w:right w:val="none" w:sz="0" w:space="0" w:color="auto"/>
      </w:divBdr>
    </w:div>
    <w:div w:id="1355155684">
      <w:bodyDiv w:val="1"/>
      <w:marLeft w:val="0"/>
      <w:marRight w:val="0"/>
      <w:marTop w:val="0"/>
      <w:marBottom w:val="0"/>
      <w:divBdr>
        <w:top w:val="none" w:sz="0" w:space="0" w:color="auto"/>
        <w:left w:val="none" w:sz="0" w:space="0" w:color="auto"/>
        <w:bottom w:val="none" w:sz="0" w:space="0" w:color="auto"/>
        <w:right w:val="none" w:sz="0" w:space="0" w:color="auto"/>
      </w:divBdr>
    </w:div>
    <w:div w:id="1357150224">
      <w:bodyDiv w:val="1"/>
      <w:marLeft w:val="0"/>
      <w:marRight w:val="0"/>
      <w:marTop w:val="0"/>
      <w:marBottom w:val="0"/>
      <w:divBdr>
        <w:top w:val="none" w:sz="0" w:space="0" w:color="auto"/>
        <w:left w:val="none" w:sz="0" w:space="0" w:color="auto"/>
        <w:bottom w:val="none" w:sz="0" w:space="0" w:color="auto"/>
        <w:right w:val="none" w:sz="0" w:space="0" w:color="auto"/>
      </w:divBdr>
    </w:div>
    <w:div w:id="1358239291">
      <w:bodyDiv w:val="1"/>
      <w:marLeft w:val="0"/>
      <w:marRight w:val="0"/>
      <w:marTop w:val="0"/>
      <w:marBottom w:val="0"/>
      <w:divBdr>
        <w:top w:val="none" w:sz="0" w:space="0" w:color="auto"/>
        <w:left w:val="none" w:sz="0" w:space="0" w:color="auto"/>
        <w:bottom w:val="none" w:sz="0" w:space="0" w:color="auto"/>
        <w:right w:val="none" w:sz="0" w:space="0" w:color="auto"/>
      </w:divBdr>
    </w:div>
    <w:div w:id="1364290063">
      <w:bodyDiv w:val="1"/>
      <w:marLeft w:val="0"/>
      <w:marRight w:val="0"/>
      <w:marTop w:val="0"/>
      <w:marBottom w:val="0"/>
      <w:divBdr>
        <w:top w:val="none" w:sz="0" w:space="0" w:color="auto"/>
        <w:left w:val="none" w:sz="0" w:space="0" w:color="auto"/>
        <w:bottom w:val="none" w:sz="0" w:space="0" w:color="auto"/>
        <w:right w:val="none" w:sz="0" w:space="0" w:color="auto"/>
      </w:divBdr>
    </w:div>
    <w:div w:id="1369573057">
      <w:bodyDiv w:val="1"/>
      <w:marLeft w:val="0"/>
      <w:marRight w:val="0"/>
      <w:marTop w:val="0"/>
      <w:marBottom w:val="0"/>
      <w:divBdr>
        <w:top w:val="none" w:sz="0" w:space="0" w:color="auto"/>
        <w:left w:val="none" w:sz="0" w:space="0" w:color="auto"/>
        <w:bottom w:val="none" w:sz="0" w:space="0" w:color="auto"/>
        <w:right w:val="none" w:sz="0" w:space="0" w:color="auto"/>
      </w:divBdr>
    </w:div>
    <w:div w:id="1383796418">
      <w:bodyDiv w:val="1"/>
      <w:marLeft w:val="0"/>
      <w:marRight w:val="0"/>
      <w:marTop w:val="0"/>
      <w:marBottom w:val="0"/>
      <w:divBdr>
        <w:top w:val="none" w:sz="0" w:space="0" w:color="auto"/>
        <w:left w:val="none" w:sz="0" w:space="0" w:color="auto"/>
        <w:bottom w:val="none" w:sz="0" w:space="0" w:color="auto"/>
        <w:right w:val="none" w:sz="0" w:space="0" w:color="auto"/>
      </w:divBdr>
    </w:div>
    <w:div w:id="1386367170">
      <w:bodyDiv w:val="1"/>
      <w:marLeft w:val="0"/>
      <w:marRight w:val="0"/>
      <w:marTop w:val="0"/>
      <w:marBottom w:val="0"/>
      <w:divBdr>
        <w:top w:val="none" w:sz="0" w:space="0" w:color="auto"/>
        <w:left w:val="none" w:sz="0" w:space="0" w:color="auto"/>
        <w:bottom w:val="none" w:sz="0" w:space="0" w:color="auto"/>
        <w:right w:val="none" w:sz="0" w:space="0" w:color="auto"/>
      </w:divBdr>
      <w:divsChild>
        <w:div w:id="359747945">
          <w:marLeft w:val="0"/>
          <w:marRight w:val="0"/>
          <w:marTop w:val="0"/>
          <w:marBottom w:val="0"/>
          <w:divBdr>
            <w:top w:val="none" w:sz="0" w:space="0" w:color="auto"/>
            <w:left w:val="none" w:sz="0" w:space="0" w:color="auto"/>
            <w:bottom w:val="none" w:sz="0" w:space="0" w:color="auto"/>
            <w:right w:val="none" w:sz="0" w:space="0" w:color="auto"/>
          </w:divBdr>
          <w:divsChild>
            <w:div w:id="643050823">
              <w:marLeft w:val="0"/>
              <w:marRight w:val="0"/>
              <w:marTop w:val="0"/>
              <w:marBottom w:val="0"/>
              <w:divBdr>
                <w:top w:val="none" w:sz="0" w:space="0" w:color="auto"/>
                <w:left w:val="none" w:sz="0" w:space="0" w:color="auto"/>
                <w:bottom w:val="none" w:sz="0" w:space="0" w:color="auto"/>
                <w:right w:val="none" w:sz="0" w:space="0" w:color="auto"/>
              </w:divBdr>
            </w:div>
          </w:divsChild>
        </w:div>
        <w:div w:id="2012678422">
          <w:marLeft w:val="0"/>
          <w:marRight w:val="0"/>
          <w:marTop w:val="0"/>
          <w:marBottom w:val="0"/>
          <w:divBdr>
            <w:top w:val="none" w:sz="0" w:space="0" w:color="auto"/>
            <w:left w:val="none" w:sz="0" w:space="0" w:color="auto"/>
            <w:bottom w:val="none" w:sz="0" w:space="0" w:color="auto"/>
            <w:right w:val="none" w:sz="0" w:space="0" w:color="auto"/>
          </w:divBdr>
          <w:divsChild>
            <w:div w:id="91987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997630">
      <w:bodyDiv w:val="1"/>
      <w:marLeft w:val="0"/>
      <w:marRight w:val="0"/>
      <w:marTop w:val="0"/>
      <w:marBottom w:val="0"/>
      <w:divBdr>
        <w:top w:val="none" w:sz="0" w:space="0" w:color="auto"/>
        <w:left w:val="none" w:sz="0" w:space="0" w:color="auto"/>
        <w:bottom w:val="none" w:sz="0" w:space="0" w:color="auto"/>
        <w:right w:val="none" w:sz="0" w:space="0" w:color="auto"/>
      </w:divBdr>
    </w:div>
    <w:div w:id="1395156591">
      <w:bodyDiv w:val="1"/>
      <w:marLeft w:val="0"/>
      <w:marRight w:val="0"/>
      <w:marTop w:val="0"/>
      <w:marBottom w:val="0"/>
      <w:divBdr>
        <w:top w:val="none" w:sz="0" w:space="0" w:color="auto"/>
        <w:left w:val="none" w:sz="0" w:space="0" w:color="auto"/>
        <w:bottom w:val="none" w:sz="0" w:space="0" w:color="auto"/>
        <w:right w:val="none" w:sz="0" w:space="0" w:color="auto"/>
      </w:divBdr>
    </w:div>
    <w:div w:id="1398282045">
      <w:bodyDiv w:val="1"/>
      <w:marLeft w:val="0"/>
      <w:marRight w:val="0"/>
      <w:marTop w:val="0"/>
      <w:marBottom w:val="0"/>
      <w:divBdr>
        <w:top w:val="none" w:sz="0" w:space="0" w:color="auto"/>
        <w:left w:val="none" w:sz="0" w:space="0" w:color="auto"/>
        <w:bottom w:val="none" w:sz="0" w:space="0" w:color="auto"/>
        <w:right w:val="none" w:sz="0" w:space="0" w:color="auto"/>
      </w:divBdr>
    </w:div>
    <w:div w:id="1398624728">
      <w:bodyDiv w:val="1"/>
      <w:marLeft w:val="0"/>
      <w:marRight w:val="0"/>
      <w:marTop w:val="0"/>
      <w:marBottom w:val="0"/>
      <w:divBdr>
        <w:top w:val="none" w:sz="0" w:space="0" w:color="auto"/>
        <w:left w:val="none" w:sz="0" w:space="0" w:color="auto"/>
        <w:bottom w:val="none" w:sz="0" w:space="0" w:color="auto"/>
        <w:right w:val="none" w:sz="0" w:space="0" w:color="auto"/>
      </w:divBdr>
    </w:div>
    <w:div w:id="1398743945">
      <w:bodyDiv w:val="1"/>
      <w:marLeft w:val="0"/>
      <w:marRight w:val="0"/>
      <w:marTop w:val="0"/>
      <w:marBottom w:val="0"/>
      <w:divBdr>
        <w:top w:val="none" w:sz="0" w:space="0" w:color="auto"/>
        <w:left w:val="none" w:sz="0" w:space="0" w:color="auto"/>
        <w:bottom w:val="none" w:sz="0" w:space="0" w:color="auto"/>
        <w:right w:val="none" w:sz="0" w:space="0" w:color="auto"/>
      </w:divBdr>
    </w:div>
    <w:div w:id="1401634586">
      <w:bodyDiv w:val="1"/>
      <w:marLeft w:val="0"/>
      <w:marRight w:val="0"/>
      <w:marTop w:val="0"/>
      <w:marBottom w:val="0"/>
      <w:divBdr>
        <w:top w:val="none" w:sz="0" w:space="0" w:color="auto"/>
        <w:left w:val="none" w:sz="0" w:space="0" w:color="auto"/>
        <w:bottom w:val="none" w:sz="0" w:space="0" w:color="auto"/>
        <w:right w:val="none" w:sz="0" w:space="0" w:color="auto"/>
      </w:divBdr>
    </w:div>
    <w:div w:id="1402174944">
      <w:bodyDiv w:val="1"/>
      <w:marLeft w:val="0"/>
      <w:marRight w:val="0"/>
      <w:marTop w:val="0"/>
      <w:marBottom w:val="0"/>
      <w:divBdr>
        <w:top w:val="none" w:sz="0" w:space="0" w:color="auto"/>
        <w:left w:val="none" w:sz="0" w:space="0" w:color="auto"/>
        <w:bottom w:val="none" w:sz="0" w:space="0" w:color="auto"/>
        <w:right w:val="none" w:sz="0" w:space="0" w:color="auto"/>
      </w:divBdr>
      <w:divsChild>
        <w:div w:id="283737056">
          <w:marLeft w:val="0"/>
          <w:marRight w:val="0"/>
          <w:marTop w:val="0"/>
          <w:marBottom w:val="0"/>
          <w:divBdr>
            <w:top w:val="none" w:sz="0" w:space="0" w:color="auto"/>
            <w:left w:val="none" w:sz="0" w:space="0" w:color="auto"/>
            <w:bottom w:val="none" w:sz="0" w:space="0" w:color="auto"/>
            <w:right w:val="none" w:sz="0" w:space="0" w:color="auto"/>
          </w:divBdr>
        </w:div>
        <w:div w:id="716053109">
          <w:marLeft w:val="0"/>
          <w:marRight w:val="0"/>
          <w:marTop w:val="0"/>
          <w:marBottom w:val="0"/>
          <w:divBdr>
            <w:top w:val="none" w:sz="0" w:space="0" w:color="auto"/>
            <w:left w:val="none" w:sz="0" w:space="0" w:color="auto"/>
            <w:bottom w:val="none" w:sz="0" w:space="0" w:color="auto"/>
            <w:right w:val="none" w:sz="0" w:space="0" w:color="auto"/>
          </w:divBdr>
        </w:div>
        <w:div w:id="1091048545">
          <w:marLeft w:val="0"/>
          <w:marRight w:val="0"/>
          <w:marTop w:val="0"/>
          <w:marBottom w:val="0"/>
          <w:divBdr>
            <w:top w:val="none" w:sz="0" w:space="0" w:color="auto"/>
            <w:left w:val="none" w:sz="0" w:space="0" w:color="auto"/>
            <w:bottom w:val="none" w:sz="0" w:space="0" w:color="auto"/>
            <w:right w:val="none" w:sz="0" w:space="0" w:color="auto"/>
          </w:divBdr>
        </w:div>
        <w:div w:id="1382553863">
          <w:marLeft w:val="0"/>
          <w:marRight w:val="0"/>
          <w:marTop w:val="0"/>
          <w:marBottom w:val="0"/>
          <w:divBdr>
            <w:top w:val="none" w:sz="0" w:space="0" w:color="auto"/>
            <w:left w:val="none" w:sz="0" w:space="0" w:color="auto"/>
            <w:bottom w:val="none" w:sz="0" w:space="0" w:color="auto"/>
            <w:right w:val="none" w:sz="0" w:space="0" w:color="auto"/>
          </w:divBdr>
        </w:div>
        <w:div w:id="1828665036">
          <w:marLeft w:val="0"/>
          <w:marRight w:val="0"/>
          <w:marTop w:val="0"/>
          <w:marBottom w:val="0"/>
          <w:divBdr>
            <w:top w:val="none" w:sz="0" w:space="0" w:color="auto"/>
            <w:left w:val="none" w:sz="0" w:space="0" w:color="auto"/>
            <w:bottom w:val="none" w:sz="0" w:space="0" w:color="auto"/>
            <w:right w:val="none" w:sz="0" w:space="0" w:color="auto"/>
          </w:divBdr>
        </w:div>
        <w:div w:id="1922182102">
          <w:marLeft w:val="0"/>
          <w:marRight w:val="0"/>
          <w:marTop w:val="0"/>
          <w:marBottom w:val="0"/>
          <w:divBdr>
            <w:top w:val="none" w:sz="0" w:space="0" w:color="auto"/>
            <w:left w:val="none" w:sz="0" w:space="0" w:color="auto"/>
            <w:bottom w:val="none" w:sz="0" w:space="0" w:color="auto"/>
            <w:right w:val="none" w:sz="0" w:space="0" w:color="auto"/>
          </w:divBdr>
        </w:div>
      </w:divsChild>
    </w:div>
    <w:div w:id="1402631282">
      <w:bodyDiv w:val="1"/>
      <w:marLeft w:val="0"/>
      <w:marRight w:val="0"/>
      <w:marTop w:val="0"/>
      <w:marBottom w:val="0"/>
      <w:divBdr>
        <w:top w:val="none" w:sz="0" w:space="0" w:color="auto"/>
        <w:left w:val="none" w:sz="0" w:space="0" w:color="auto"/>
        <w:bottom w:val="none" w:sz="0" w:space="0" w:color="auto"/>
        <w:right w:val="none" w:sz="0" w:space="0" w:color="auto"/>
      </w:divBdr>
    </w:div>
    <w:div w:id="1408260734">
      <w:bodyDiv w:val="1"/>
      <w:marLeft w:val="0"/>
      <w:marRight w:val="0"/>
      <w:marTop w:val="0"/>
      <w:marBottom w:val="0"/>
      <w:divBdr>
        <w:top w:val="none" w:sz="0" w:space="0" w:color="auto"/>
        <w:left w:val="none" w:sz="0" w:space="0" w:color="auto"/>
        <w:bottom w:val="none" w:sz="0" w:space="0" w:color="auto"/>
        <w:right w:val="none" w:sz="0" w:space="0" w:color="auto"/>
      </w:divBdr>
      <w:divsChild>
        <w:div w:id="648746518">
          <w:marLeft w:val="0"/>
          <w:marRight w:val="0"/>
          <w:marTop w:val="0"/>
          <w:marBottom w:val="0"/>
          <w:divBdr>
            <w:top w:val="none" w:sz="0" w:space="0" w:color="auto"/>
            <w:left w:val="none" w:sz="0" w:space="0" w:color="auto"/>
            <w:bottom w:val="none" w:sz="0" w:space="0" w:color="auto"/>
            <w:right w:val="none" w:sz="0" w:space="0" w:color="auto"/>
          </w:divBdr>
        </w:div>
      </w:divsChild>
    </w:div>
    <w:div w:id="1409379959">
      <w:bodyDiv w:val="1"/>
      <w:marLeft w:val="0"/>
      <w:marRight w:val="0"/>
      <w:marTop w:val="0"/>
      <w:marBottom w:val="0"/>
      <w:divBdr>
        <w:top w:val="none" w:sz="0" w:space="0" w:color="auto"/>
        <w:left w:val="none" w:sz="0" w:space="0" w:color="auto"/>
        <w:bottom w:val="none" w:sz="0" w:space="0" w:color="auto"/>
        <w:right w:val="none" w:sz="0" w:space="0" w:color="auto"/>
      </w:divBdr>
    </w:div>
    <w:div w:id="1421178864">
      <w:bodyDiv w:val="1"/>
      <w:marLeft w:val="0"/>
      <w:marRight w:val="0"/>
      <w:marTop w:val="0"/>
      <w:marBottom w:val="0"/>
      <w:divBdr>
        <w:top w:val="none" w:sz="0" w:space="0" w:color="auto"/>
        <w:left w:val="none" w:sz="0" w:space="0" w:color="auto"/>
        <w:bottom w:val="none" w:sz="0" w:space="0" w:color="auto"/>
        <w:right w:val="none" w:sz="0" w:space="0" w:color="auto"/>
      </w:divBdr>
    </w:div>
    <w:div w:id="1423914986">
      <w:bodyDiv w:val="1"/>
      <w:marLeft w:val="0"/>
      <w:marRight w:val="0"/>
      <w:marTop w:val="0"/>
      <w:marBottom w:val="0"/>
      <w:divBdr>
        <w:top w:val="none" w:sz="0" w:space="0" w:color="auto"/>
        <w:left w:val="none" w:sz="0" w:space="0" w:color="auto"/>
        <w:bottom w:val="none" w:sz="0" w:space="0" w:color="auto"/>
        <w:right w:val="none" w:sz="0" w:space="0" w:color="auto"/>
      </w:divBdr>
    </w:div>
    <w:div w:id="1433821434">
      <w:bodyDiv w:val="1"/>
      <w:marLeft w:val="0"/>
      <w:marRight w:val="0"/>
      <w:marTop w:val="0"/>
      <w:marBottom w:val="0"/>
      <w:divBdr>
        <w:top w:val="none" w:sz="0" w:space="0" w:color="auto"/>
        <w:left w:val="none" w:sz="0" w:space="0" w:color="auto"/>
        <w:bottom w:val="none" w:sz="0" w:space="0" w:color="auto"/>
        <w:right w:val="none" w:sz="0" w:space="0" w:color="auto"/>
      </w:divBdr>
    </w:div>
    <w:div w:id="1443256936">
      <w:bodyDiv w:val="1"/>
      <w:marLeft w:val="0"/>
      <w:marRight w:val="0"/>
      <w:marTop w:val="0"/>
      <w:marBottom w:val="0"/>
      <w:divBdr>
        <w:top w:val="none" w:sz="0" w:space="0" w:color="auto"/>
        <w:left w:val="none" w:sz="0" w:space="0" w:color="auto"/>
        <w:bottom w:val="none" w:sz="0" w:space="0" w:color="auto"/>
        <w:right w:val="none" w:sz="0" w:space="0" w:color="auto"/>
      </w:divBdr>
    </w:div>
    <w:div w:id="1447122082">
      <w:bodyDiv w:val="1"/>
      <w:marLeft w:val="0"/>
      <w:marRight w:val="0"/>
      <w:marTop w:val="0"/>
      <w:marBottom w:val="0"/>
      <w:divBdr>
        <w:top w:val="none" w:sz="0" w:space="0" w:color="auto"/>
        <w:left w:val="none" w:sz="0" w:space="0" w:color="auto"/>
        <w:bottom w:val="none" w:sz="0" w:space="0" w:color="auto"/>
        <w:right w:val="none" w:sz="0" w:space="0" w:color="auto"/>
      </w:divBdr>
    </w:div>
    <w:div w:id="1456217263">
      <w:bodyDiv w:val="1"/>
      <w:marLeft w:val="0"/>
      <w:marRight w:val="0"/>
      <w:marTop w:val="0"/>
      <w:marBottom w:val="0"/>
      <w:divBdr>
        <w:top w:val="none" w:sz="0" w:space="0" w:color="auto"/>
        <w:left w:val="none" w:sz="0" w:space="0" w:color="auto"/>
        <w:bottom w:val="none" w:sz="0" w:space="0" w:color="auto"/>
        <w:right w:val="none" w:sz="0" w:space="0" w:color="auto"/>
      </w:divBdr>
    </w:div>
    <w:div w:id="1457334227">
      <w:bodyDiv w:val="1"/>
      <w:marLeft w:val="0"/>
      <w:marRight w:val="0"/>
      <w:marTop w:val="0"/>
      <w:marBottom w:val="0"/>
      <w:divBdr>
        <w:top w:val="none" w:sz="0" w:space="0" w:color="auto"/>
        <w:left w:val="none" w:sz="0" w:space="0" w:color="auto"/>
        <w:bottom w:val="none" w:sz="0" w:space="0" w:color="auto"/>
        <w:right w:val="none" w:sz="0" w:space="0" w:color="auto"/>
      </w:divBdr>
    </w:div>
    <w:div w:id="1458181918">
      <w:bodyDiv w:val="1"/>
      <w:marLeft w:val="0"/>
      <w:marRight w:val="0"/>
      <w:marTop w:val="0"/>
      <w:marBottom w:val="0"/>
      <w:divBdr>
        <w:top w:val="none" w:sz="0" w:space="0" w:color="auto"/>
        <w:left w:val="none" w:sz="0" w:space="0" w:color="auto"/>
        <w:bottom w:val="none" w:sz="0" w:space="0" w:color="auto"/>
        <w:right w:val="none" w:sz="0" w:space="0" w:color="auto"/>
      </w:divBdr>
    </w:div>
    <w:div w:id="1466199040">
      <w:bodyDiv w:val="1"/>
      <w:marLeft w:val="0"/>
      <w:marRight w:val="0"/>
      <w:marTop w:val="0"/>
      <w:marBottom w:val="0"/>
      <w:divBdr>
        <w:top w:val="none" w:sz="0" w:space="0" w:color="auto"/>
        <w:left w:val="none" w:sz="0" w:space="0" w:color="auto"/>
        <w:bottom w:val="none" w:sz="0" w:space="0" w:color="auto"/>
        <w:right w:val="none" w:sz="0" w:space="0" w:color="auto"/>
      </w:divBdr>
    </w:div>
    <w:div w:id="1469588387">
      <w:bodyDiv w:val="1"/>
      <w:marLeft w:val="0"/>
      <w:marRight w:val="0"/>
      <w:marTop w:val="0"/>
      <w:marBottom w:val="0"/>
      <w:divBdr>
        <w:top w:val="none" w:sz="0" w:space="0" w:color="auto"/>
        <w:left w:val="none" w:sz="0" w:space="0" w:color="auto"/>
        <w:bottom w:val="none" w:sz="0" w:space="0" w:color="auto"/>
        <w:right w:val="none" w:sz="0" w:space="0" w:color="auto"/>
      </w:divBdr>
    </w:div>
    <w:div w:id="1481578465">
      <w:bodyDiv w:val="1"/>
      <w:marLeft w:val="0"/>
      <w:marRight w:val="0"/>
      <w:marTop w:val="0"/>
      <w:marBottom w:val="0"/>
      <w:divBdr>
        <w:top w:val="none" w:sz="0" w:space="0" w:color="auto"/>
        <w:left w:val="none" w:sz="0" w:space="0" w:color="auto"/>
        <w:bottom w:val="none" w:sz="0" w:space="0" w:color="auto"/>
        <w:right w:val="none" w:sz="0" w:space="0" w:color="auto"/>
      </w:divBdr>
    </w:div>
    <w:div w:id="1487472785">
      <w:bodyDiv w:val="1"/>
      <w:marLeft w:val="0"/>
      <w:marRight w:val="0"/>
      <w:marTop w:val="0"/>
      <w:marBottom w:val="0"/>
      <w:divBdr>
        <w:top w:val="none" w:sz="0" w:space="0" w:color="auto"/>
        <w:left w:val="none" w:sz="0" w:space="0" w:color="auto"/>
        <w:bottom w:val="none" w:sz="0" w:space="0" w:color="auto"/>
        <w:right w:val="none" w:sz="0" w:space="0" w:color="auto"/>
      </w:divBdr>
    </w:div>
    <w:div w:id="1489784397">
      <w:bodyDiv w:val="1"/>
      <w:marLeft w:val="0"/>
      <w:marRight w:val="0"/>
      <w:marTop w:val="0"/>
      <w:marBottom w:val="0"/>
      <w:divBdr>
        <w:top w:val="none" w:sz="0" w:space="0" w:color="auto"/>
        <w:left w:val="none" w:sz="0" w:space="0" w:color="auto"/>
        <w:bottom w:val="none" w:sz="0" w:space="0" w:color="auto"/>
        <w:right w:val="none" w:sz="0" w:space="0" w:color="auto"/>
      </w:divBdr>
    </w:div>
    <w:div w:id="1490824059">
      <w:bodyDiv w:val="1"/>
      <w:marLeft w:val="0"/>
      <w:marRight w:val="0"/>
      <w:marTop w:val="0"/>
      <w:marBottom w:val="0"/>
      <w:divBdr>
        <w:top w:val="none" w:sz="0" w:space="0" w:color="auto"/>
        <w:left w:val="none" w:sz="0" w:space="0" w:color="auto"/>
        <w:bottom w:val="none" w:sz="0" w:space="0" w:color="auto"/>
        <w:right w:val="none" w:sz="0" w:space="0" w:color="auto"/>
      </w:divBdr>
    </w:div>
    <w:div w:id="1497457031">
      <w:bodyDiv w:val="1"/>
      <w:marLeft w:val="0"/>
      <w:marRight w:val="0"/>
      <w:marTop w:val="0"/>
      <w:marBottom w:val="0"/>
      <w:divBdr>
        <w:top w:val="none" w:sz="0" w:space="0" w:color="auto"/>
        <w:left w:val="none" w:sz="0" w:space="0" w:color="auto"/>
        <w:bottom w:val="none" w:sz="0" w:space="0" w:color="auto"/>
        <w:right w:val="none" w:sz="0" w:space="0" w:color="auto"/>
      </w:divBdr>
    </w:div>
    <w:div w:id="1500540498">
      <w:bodyDiv w:val="1"/>
      <w:marLeft w:val="0"/>
      <w:marRight w:val="0"/>
      <w:marTop w:val="0"/>
      <w:marBottom w:val="0"/>
      <w:divBdr>
        <w:top w:val="none" w:sz="0" w:space="0" w:color="auto"/>
        <w:left w:val="none" w:sz="0" w:space="0" w:color="auto"/>
        <w:bottom w:val="none" w:sz="0" w:space="0" w:color="auto"/>
        <w:right w:val="none" w:sz="0" w:space="0" w:color="auto"/>
      </w:divBdr>
    </w:div>
    <w:div w:id="1506745941">
      <w:bodyDiv w:val="1"/>
      <w:marLeft w:val="0"/>
      <w:marRight w:val="0"/>
      <w:marTop w:val="0"/>
      <w:marBottom w:val="0"/>
      <w:divBdr>
        <w:top w:val="none" w:sz="0" w:space="0" w:color="auto"/>
        <w:left w:val="none" w:sz="0" w:space="0" w:color="auto"/>
        <w:bottom w:val="none" w:sz="0" w:space="0" w:color="auto"/>
        <w:right w:val="none" w:sz="0" w:space="0" w:color="auto"/>
      </w:divBdr>
    </w:div>
    <w:div w:id="1507401637">
      <w:bodyDiv w:val="1"/>
      <w:marLeft w:val="0"/>
      <w:marRight w:val="0"/>
      <w:marTop w:val="0"/>
      <w:marBottom w:val="0"/>
      <w:divBdr>
        <w:top w:val="none" w:sz="0" w:space="0" w:color="auto"/>
        <w:left w:val="none" w:sz="0" w:space="0" w:color="auto"/>
        <w:bottom w:val="none" w:sz="0" w:space="0" w:color="auto"/>
        <w:right w:val="none" w:sz="0" w:space="0" w:color="auto"/>
      </w:divBdr>
    </w:div>
    <w:div w:id="1509179117">
      <w:bodyDiv w:val="1"/>
      <w:marLeft w:val="0"/>
      <w:marRight w:val="0"/>
      <w:marTop w:val="0"/>
      <w:marBottom w:val="0"/>
      <w:divBdr>
        <w:top w:val="none" w:sz="0" w:space="0" w:color="auto"/>
        <w:left w:val="none" w:sz="0" w:space="0" w:color="auto"/>
        <w:bottom w:val="none" w:sz="0" w:space="0" w:color="auto"/>
        <w:right w:val="none" w:sz="0" w:space="0" w:color="auto"/>
      </w:divBdr>
    </w:div>
    <w:div w:id="1520773869">
      <w:bodyDiv w:val="1"/>
      <w:marLeft w:val="0"/>
      <w:marRight w:val="0"/>
      <w:marTop w:val="0"/>
      <w:marBottom w:val="0"/>
      <w:divBdr>
        <w:top w:val="none" w:sz="0" w:space="0" w:color="auto"/>
        <w:left w:val="none" w:sz="0" w:space="0" w:color="auto"/>
        <w:bottom w:val="none" w:sz="0" w:space="0" w:color="auto"/>
        <w:right w:val="none" w:sz="0" w:space="0" w:color="auto"/>
      </w:divBdr>
    </w:div>
    <w:div w:id="1525634198">
      <w:bodyDiv w:val="1"/>
      <w:marLeft w:val="0"/>
      <w:marRight w:val="0"/>
      <w:marTop w:val="0"/>
      <w:marBottom w:val="0"/>
      <w:divBdr>
        <w:top w:val="none" w:sz="0" w:space="0" w:color="auto"/>
        <w:left w:val="none" w:sz="0" w:space="0" w:color="auto"/>
        <w:bottom w:val="none" w:sz="0" w:space="0" w:color="auto"/>
        <w:right w:val="none" w:sz="0" w:space="0" w:color="auto"/>
      </w:divBdr>
    </w:div>
    <w:div w:id="1539465366">
      <w:bodyDiv w:val="1"/>
      <w:marLeft w:val="0"/>
      <w:marRight w:val="0"/>
      <w:marTop w:val="0"/>
      <w:marBottom w:val="0"/>
      <w:divBdr>
        <w:top w:val="none" w:sz="0" w:space="0" w:color="auto"/>
        <w:left w:val="none" w:sz="0" w:space="0" w:color="auto"/>
        <w:bottom w:val="none" w:sz="0" w:space="0" w:color="auto"/>
        <w:right w:val="none" w:sz="0" w:space="0" w:color="auto"/>
      </w:divBdr>
    </w:div>
    <w:div w:id="1551041492">
      <w:bodyDiv w:val="1"/>
      <w:marLeft w:val="0"/>
      <w:marRight w:val="0"/>
      <w:marTop w:val="0"/>
      <w:marBottom w:val="0"/>
      <w:divBdr>
        <w:top w:val="none" w:sz="0" w:space="0" w:color="auto"/>
        <w:left w:val="none" w:sz="0" w:space="0" w:color="auto"/>
        <w:bottom w:val="none" w:sz="0" w:space="0" w:color="auto"/>
        <w:right w:val="none" w:sz="0" w:space="0" w:color="auto"/>
      </w:divBdr>
      <w:divsChild>
        <w:div w:id="337923829">
          <w:marLeft w:val="0"/>
          <w:marRight w:val="0"/>
          <w:marTop w:val="0"/>
          <w:marBottom w:val="0"/>
          <w:divBdr>
            <w:top w:val="none" w:sz="0" w:space="0" w:color="auto"/>
            <w:left w:val="none" w:sz="0" w:space="0" w:color="auto"/>
            <w:bottom w:val="none" w:sz="0" w:space="0" w:color="auto"/>
            <w:right w:val="none" w:sz="0" w:space="0" w:color="auto"/>
          </w:divBdr>
        </w:div>
        <w:div w:id="568157762">
          <w:marLeft w:val="0"/>
          <w:marRight w:val="0"/>
          <w:marTop w:val="0"/>
          <w:marBottom w:val="0"/>
          <w:divBdr>
            <w:top w:val="none" w:sz="0" w:space="0" w:color="auto"/>
            <w:left w:val="none" w:sz="0" w:space="0" w:color="auto"/>
            <w:bottom w:val="none" w:sz="0" w:space="0" w:color="auto"/>
            <w:right w:val="none" w:sz="0" w:space="0" w:color="auto"/>
          </w:divBdr>
        </w:div>
        <w:div w:id="809175610">
          <w:marLeft w:val="0"/>
          <w:marRight w:val="0"/>
          <w:marTop w:val="0"/>
          <w:marBottom w:val="0"/>
          <w:divBdr>
            <w:top w:val="none" w:sz="0" w:space="0" w:color="auto"/>
            <w:left w:val="none" w:sz="0" w:space="0" w:color="auto"/>
            <w:bottom w:val="none" w:sz="0" w:space="0" w:color="auto"/>
            <w:right w:val="none" w:sz="0" w:space="0" w:color="auto"/>
          </w:divBdr>
        </w:div>
        <w:div w:id="1327317670">
          <w:marLeft w:val="0"/>
          <w:marRight w:val="0"/>
          <w:marTop w:val="0"/>
          <w:marBottom w:val="0"/>
          <w:divBdr>
            <w:top w:val="none" w:sz="0" w:space="0" w:color="auto"/>
            <w:left w:val="none" w:sz="0" w:space="0" w:color="auto"/>
            <w:bottom w:val="none" w:sz="0" w:space="0" w:color="auto"/>
            <w:right w:val="none" w:sz="0" w:space="0" w:color="auto"/>
          </w:divBdr>
        </w:div>
        <w:div w:id="1921324910">
          <w:marLeft w:val="0"/>
          <w:marRight w:val="0"/>
          <w:marTop w:val="0"/>
          <w:marBottom w:val="0"/>
          <w:divBdr>
            <w:top w:val="none" w:sz="0" w:space="0" w:color="auto"/>
            <w:left w:val="none" w:sz="0" w:space="0" w:color="auto"/>
            <w:bottom w:val="none" w:sz="0" w:space="0" w:color="auto"/>
            <w:right w:val="none" w:sz="0" w:space="0" w:color="auto"/>
          </w:divBdr>
        </w:div>
      </w:divsChild>
    </w:div>
    <w:div w:id="1556114451">
      <w:bodyDiv w:val="1"/>
      <w:marLeft w:val="0"/>
      <w:marRight w:val="0"/>
      <w:marTop w:val="0"/>
      <w:marBottom w:val="0"/>
      <w:divBdr>
        <w:top w:val="none" w:sz="0" w:space="0" w:color="auto"/>
        <w:left w:val="none" w:sz="0" w:space="0" w:color="auto"/>
        <w:bottom w:val="none" w:sz="0" w:space="0" w:color="auto"/>
        <w:right w:val="none" w:sz="0" w:space="0" w:color="auto"/>
      </w:divBdr>
    </w:div>
    <w:div w:id="1558782864">
      <w:bodyDiv w:val="1"/>
      <w:marLeft w:val="0"/>
      <w:marRight w:val="0"/>
      <w:marTop w:val="0"/>
      <w:marBottom w:val="0"/>
      <w:divBdr>
        <w:top w:val="none" w:sz="0" w:space="0" w:color="auto"/>
        <w:left w:val="none" w:sz="0" w:space="0" w:color="auto"/>
        <w:bottom w:val="none" w:sz="0" w:space="0" w:color="auto"/>
        <w:right w:val="none" w:sz="0" w:space="0" w:color="auto"/>
      </w:divBdr>
    </w:div>
    <w:div w:id="1558859583">
      <w:bodyDiv w:val="1"/>
      <w:marLeft w:val="0"/>
      <w:marRight w:val="0"/>
      <w:marTop w:val="0"/>
      <w:marBottom w:val="0"/>
      <w:divBdr>
        <w:top w:val="none" w:sz="0" w:space="0" w:color="auto"/>
        <w:left w:val="none" w:sz="0" w:space="0" w:color="auto"/>
        <w:bottom w:val="none" w:sz="0" w:space="0" w:color="auto"/>
        <w:right w:val="none" w:sz="0" w:space="0" w:color="auto"/>
      </w:divBdr>
    </w:div>
    <w:div w:id="1567105345">
      <w:bodyDiv w:val="1"/>
      <w:marLeft w:val="0"/>
      <w:marRight w:val="0"/>
      <w:marTop w:val="0"/>
      <w:marBottom w:val="0"/>
      <w:divBdr>
        <w:top w:val="none" w:sz="0" w:space="0" w:color="auto"/>
        <w:left w:val="none" w:sz="0" w:space="0" w:color="auto"/>
        <w:bottom w:val="none" w:sz="0" w:space="0" w:color="auto"/>
        <w:right w:val="none" w:sz="0" w:space="0" w:color="auto"/>
      </w:divBdr>
    </w:div>
    <w:div w:id="1574002825">
      <w:bodyDiv w:val="1"/>
      <w:marLeft w:val="0"/>
      <w:marRight w:val="0"/>
      <w:marTop w:val="0"/>
      <w:marBottom w:val="0"/>
      <w:divBdr>
        <w:top w:val="none" w:sz="0" w:space="0" w:color="auto"/>
        <w:left w:val="none" w:sz="0" w:space="0" w:color="auto"/>
        <w:bottom w:val="none" w:sz="0" w:space="0" w:color="auto"/>
        <w:right w:val="none" w:sz="0" w:space="0" w:color="auto"/>
      </w:divBdr>
    </w:div>
    <w:div w:id="1577471181">
      <w:bodyDiv w:val="1"/>
      <w:marLeft w:val="0"/>
      <w:marRight w:val="0"/>
      <w:marTop w:val="0"/>
      <w:marBottom w:val="0"/>
      <w:divBdr>
        <w:top w:val="none" w:sz="0" w:space="0" w:color="auto"/>
        <w:left w:val="none" w:sz="0" w:space="0" w:color="auto"/>
        <w:bottom w:val="none" w:sz="0" w:space="0" w:color="auto"/>
        <w:right w:val="none" w:sz="0" w:space="0" w:color="auto"/>
      </w:divBdr>
    </w:div>
    <w:div w:id="1589803558">
      <w:bodyDiv w:val="1"/>
      <w:marLeft w:val="0"/>
      <w:marRight w:val="0"/>
      <w:marTop w:val="0"/>
      <w:marBottom w:val="0"/>
      <w:divBdr>
        <w:top w:val="none" w:sz="0" w:space="0" w:color="auto"/>
        <w:left w:val="none" w:sz="0" w:space="0" w:color="auto"/>
        <w:bottom w:val="none" w:sz="0" w:space="0" w:color="auto"/>
        <w:right w:val="none" w:sz="0" w:space="0" w:color="auto"/>
      </w:divBdr>
    </w:div>
    <w:div w:id="1591037893">
      <w:bodyDiv w:val="1"/>
      <w:marLeft w:val="0"/>
      <w:marRight w:val="0"/>
      <w:marTop w:val="0"/>
      <w:marBottom w:val="0"/>
      <w:divBdr>
        <w:top w:val="none" w:sz="0" w:space="0" w:color="auto"/>
        <w:left w:val="none" w:sz="0" w:space="0" w:color="auto"/>
        <w:bottom w:val="none" w:sz="0" w:space="0" w:color="auto"/>
        <w:right w:val="none" w:sz="0" w:space="0" w:color="auto"/>
      </w:divBdr>
    </w:div>
    <w:div w:id="1596327487">
      <w:bodyDiv w:val="1"/>
      <w:marLeft w:val="0"/>
      <w:marRight w:val="0"/>
      <w:marTop w:val="0"/>
      <w:marBottom w:val="0"/>
      <w:divBdr>
        <w:top w:val="none" w:sz="0" w:space="0" w:color="auto"/>
        <w:left w:val="none" w:sz="0" w:space="0" w:color="auto"/>
        <w:bottom w:val="none" w:sz="0" w:space="0" w:color="auto"/>
        <w:right w:val="none" w:sz="0" w:space="0" w:color="auto"/>
      </w:divBdr>
    </w:div>
    <w:div w:id="1596354986">
      <w:bodyDiv w:val="1"/>
      <w:marLeft w:val="0"/>
      <w:marRight w:val="0"/>
      <w:marTop w:val="0"/>
      <w:marBottom w:val="0"/>
      <w:divBdr>
        <w:top w:val="none" w:sz="0" w:space="0" w:color="auto"/>
        <w:left w:val="none" w:sz="0" w:space="0" w:color="auto"/>
        <w:bottom w:val="none" w:sz="0" w:space="0" w:color="auto"/>
        <w:right w:val="none" w:sz="0" w:space="0" w:color="auto"/>
      </w:divBdr>
    </w:div>
    <w:div w:id="1600334855">
      <w:bodyDiv w:val="1"/>
      <w:marLeft w:val="0"/>
      <w:marRight w:val="0"/>
      <w:marTop w:val="0"/>
      <w:marBottom w:val="0"/>
      <w:divBdr>
        <w:top w:val="none" w:sz="0" w:space="0" w:color="auto"/>
        <w:left w:val="none" w:sz="0" w:space="0" w:color="auto"/>
        <w:bottom w:val="none" w:sz="0" w:space="0" w:color="auto"/>
        <w:right w:val="none" w:sz="0" w:space="0" w:color="auto"/>
      </w:divBdr>
    </w:div>
    <w:div w:id="1605109947">
      <w:bodyDiv w:val="1"/>
      <w:marLeft w:val="0"/>
      <w:marRight w:val="0"/>
      <w:marTop w:val="0"/>
      <w:marBottom w:val="0"/>
      <w:divBdr>
        <w:top w:val="none" w:sz="0" w:space="0" w:color="auto"/>
        <w:left w:val="none" w:sz="0" w:space="0" w:color="auto"/>
        <w:bottom w:val="none" w:sz="0" w:space="0" w:color="auto"/>
        <w:right w:val="none" w:sz="0" w:space="0" w:color="auto"/>
      </w:divBdr>
    </w:div>
    <w:div w:id="1606569358">
      <w:bodyDiv w:val="1"/>
      <w:marLeft w:val="0"/>
      <w:marRight w:val="0"/>
      <w:marTop w:val="0"/>
      <w:marBottom w:val="0"/>
      <w:divBdr>
        <w:top w:val="none" w:sz="0" w:space="0" w:color="auto"/>
        <w:left w:val="none" w:sz="0" w:space="0" w:color="auto"/>
        <w:bottom w:val="none" w:sz="0" w:space="0" w:color="auto"/>
        <w:right w:val="none" w:sz="0" w:space="0" w:color="auto"/>
      </w:divBdr>
    </w:div>
    <w:div w:id="1609696627">
      <w:bodyDiv w:val="1"/>
      <w:marLeft w:val="0"/>
      <w:marRight w:val="0"/>
      <w:marTop w:val="0"/>
      <w:marBottom w:val="0"/>
      <w:divBdr>
        <w:top w:val="none" w:sz="0" w:space="0" w:color="auto"/>
        <w:left w:val="none" w:sz="0" w:space="0" w:color="auto"/>
        <w:bottom w:val="none" w:sz="0" w:space="0" w:color="auto"/>
        <w:right w:val="none" w:sz="0" w:space="0" w:color="auto"/>
      </w:divBdr>
    </w:div>
    <w:div w:id="1623002752">
      <w:bodyDiv w:val="1"/>
      <w:marLeft w:val="0"/>
      <w:marRight w:val="0"/>
      <w:marTop w:val="0"/>
      <w:marBottom w:val="0"/>
      <w:divBdr>
        <w:top w:val="none" w:sz="0" w:space="0" w:color="auto"/>
        <w:left w:val="none" w:sz="0" w:space="0" w:color="auto"/>
        <w:bottom w:val="none" w:sz="0" w:space="0" w:color="auto"/>
        <w:right w:val="none" w:sz="0" w:space="0" w:color="auto"/>
      </w:divBdr>
      <w:divsChild>
        <w:div w:id="656999130">
          <w:marLeft w:val="0"/>
          <w:marRight w:val="0"/>
          <w:marTop w:val="0"/>
          <w:marBottom w:val="0"/>
          <w:divBdr>
            <w:top w:val="none" w:sz="0" w:space="0" w:color="auto"/>
            <w:left w:val="none" w:sz="0" w:space="0" w:color="auto"/>
            <w:bottom w:val="none" w:sz="0" w:space="0" w:color="auto"/>
            <w:right w:val="none" w:sz="0" w:space="0" w:color="auto"/>
          </w:divBdr>
          <w:divsChild>
            <w:div w:id="367225047">
              <w:marLeft w:val="0"/>
              <w:marRight w:val="0"/>
              <w:marTop w:val="150"/>
              <w:marBottom w:val="0"/>
              <w:divBdr>
                <w:top w:val="none" w:sz="0" w:space="0" w:color="auto"/>
                <w:left w:val="none" w:sz="0" w:space="0" w:color="auto"/>
                <w:bottom w:val="none" w:sz="0" w:space="0" w:color="auto"/>
                <w:right w:val="none" w:sz="0" w:space="0" w:color="auto"/>
              </w:divBdr>
              <w:divsChild>
                <w:div w:id="2140561731">
                  <w:marLeft w:val="0"/>
                  <w:marRight w:val="0"/>
                  <w:marTop w:val="0"/>
                  <w:marBottom w:val="0"/>
                  <w:divBdr>
                    <w:top w:val="none" w:sz="0" w:space="0" w:color="auto"/>
                    <w:left w:val="none" w:sz="0" w:space="0" w:color="auto"/>
                    <w:bottom w:val="none" w:sz="0" w:space="0" w:color="auto"/>
                    <w:right w:val="none" w:sz="0" w:space="0" w:color="auto"/>
                  </w:divBdr>
                  <w:divsChild>
                    <w:div w:id="57077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5766388">
      <w:bodyDiv w:val="1"/>
      <w:marLeft w:val="0"/>
      <w:marRight w:val="0"/>
      <w:marTop w:val="0"/>
      <w:marBottom w:val="0"/>
      <w:divBdr>
        <w:top w:val="none" w:sz="0" w:space="0" w:color="auto"/>
        <w:left w:val="none" w:sz="0" w:space="0" w:color="auto"/>
        <w:bottom w:val="none" w:sz="0" w:space="0" w:color="auto"/>
        <w:right w:val="none" w:sz="0" w:space="0" w:color="auto"/>
      </w:divBdr>
    </w:div>
    <w:div w:id="1635912993">
      <w:bodyDiv w:val="1"/>
      <w:marLeft w:val="0"/>
      <w:marRight w:val="0"/>
      <w:marTop w:val="0"/>
      <w:marBottom w:val="0"/>
      <w:divBdr>
        <w:top w:val="none" w:sz="0" w:space="0" w:color="auto"/>
        <w:left w:val="none" w:sz="0" w:space="0" w:color="auto"/>
        <w:bottom w:val="none" w:sz="0" w:space="0" w:color="auto"/>
        <w:right w:val="none" w:sz="0" w:space="0" w:color="auto"/>
      </w:divBdr>
    </w:div>
    <w:div w:id="1646206231">
      <w:bodyDiv w:val="1"/>
      <w:marLeft w:val="0"/>
      <w:marRight w:val="0"/>
      <w:marTop w:val="0"/>
      <w:marBottom w:val="0"/>
      <w:divBdr>
        <w:top w:val="none" w:sz="0" w:space="0" w:color="auto"/>
        <w:left w:val="none" w:sz="0" w:space="0" w:color="auto"/>
        <w:bottom w:val="none" w:sz="0" w:space="0" w:color="auto"/>
        <w:right w:val="none" w:sz="0" w:space="0" w:color="auto"/>
      </w:divBdr>
    </w:div>
    <w:div w:id="1648976589">
      <w:bodyDiv w:val="1"/>
      <w:marLeft w:val="0"/>
      <w:marRight w:val="0"/>
      <w:marTop w:val="0"/>
      <w:marBottom w:val="0"/>
      <w:divBdr>
        <w:top w:val="none" w:sz="0" w:space="0" w:color="auto"/>
        <w:left w:val="none" w:sz="0" w:space="0" w:color="auto"/>
        <w:bottom w:val="none" w:sz="0" w:space="0" w:color="auto"/>
        <w:right w:val="none" w:sz="0" w:space="0" w:color="auto"/>
      </w:divBdr>
    </w:div>
    <w:div w:id="1656840679">
      <w:bodyDiv w:val="1"/>
      <w:marLeft w:val="0"/>
      <w:marRight w:val="0"/>
      <w:marTop w:val="0"/>
      <w:marBottom w:val="0"/>
      <w:divBdr>
        <w:top w:val="none" w:sz="0" w:space="0" w:color="auto"/>
        <w:left w:val="none" w:sz="0" w:space="0" w:color="auto"/>
        <w:bottom w:val="none" w:sz="0" w:space="0" w:color="auto"/>
        <w:right w:val="none" w:sz="0" w:space="0" w:color="auto"/>
      </w:divBdr>
    </w:div>
    <w:div w:id="1659918929">
      <w:bodyDiv w:val="1"/>
      <w:marLeft w:val="0"/>
      <w:marRight w:val="0"/>
      <w:marTop w:val="0"/>
      <w:marBottom w:val="0"/>
      <w:divBdr>
        <w:top w:val="none" w:sz="0" w:space="0" w:color="auto"/>
        <w:left w:val="none" w:sz="0" w:space="0" w:color="auto"/>
        <w:bottom w:val="none" w:sz="0" w:space="0" w:color="auto"/>
        <w:right w:val="none" w:sz="0" w:space="0" w:color="auto"/>
      </w:divBdr>
    </w:div>
    <w:div w:id="1660187817">
      <w:bodyDiv w:val="1"/>
      <w:marLeft w:val="0"/>
      <w:marRight w:val="0"/>
      <w:marTop w:val="0"/>
      <w:marBottom w:val="0"/>
      <w:divBdr>
        <w:top w:val="none" w:sz="0" w:space="0" w:color="auto"/>
        <w:left w:val="none" w:sz="0" w:space="0" w:color="auto"/>
        <w:bottom w:val="none" w:sz="0" w:space="0" w:color="auto"/>
        <w:right w:val="none" w:sz="0" w:space="0" w:color="auto"/>
      </w:divBdr>
    </w:div>
    <w:div w:id="1665665722">
      <w:bodyDiv w:val="1"/>
      <w:marLeft w:val="0"/>
      <w:marRight w:val="0"/>
      <w:marTop w:val="0"/>
      <w:marBottom w:val="0"/>
      <w:divBdr>
        <w:top w:val="none" w:sz="0" w:space="0" w:color="auto"/>
        <w:left w:val="none" w:sz="0" w:space="0" w:color="auto"/>
        <w:bottom w:val="none" w:sz="0" w:space="0" w:color="auto"/>
        <w:right w:val="none" w:sz="0" w:space="0" w:color="auto"/>
      </w:divBdr>
    </w:div>
    <w:div w:id="1666057786">
      <w:bodyDiv w:val="1"/>
      <w:marLeft w:val="0"/>
      <w:marRight w:val="0"/>
      <w:marTop w:val="0"/>
      <w:marBottom w:val="0"/>
      <w:divBdr>
        <w:top w:val="none" w:sz="0" w:space="0" w:color="auto"/>
        <w:left w:val="none" w:sz="0" w:space="0" w:color="auto"/>
        <w:bottom w:val="none" w:sz="0" w:space="0" w:color="auto"/>
        <w:right w:val="none" w:sz="0" w:space="0" w:color="auto"/>
      </w:divBdr>
    </w:div>
    <w:div w:id="1675497174">
      <w:bodyDiv w:val="1"/>
      <w:marLeft w:val="0"/>
      <w:marRight w:val="0"/>
      <w:marTop w:val="0"/>
      <w:marBottom w:val="0"/>
      <w:divBdr>
        <w:top w:val="none" w:sz="0" w:space="0" w:color="auto"/>
        <w:left w:val="none" w:sz="0" w:space="0" w:color="auto"/>
        <w:bottom w:val="none" w:sz="0" w:space="0" w:color="auto"/>
        <w:right w:val="none" w:sz="0" w:space="0" w:color="auto"/>
      </w:divBdr>
    </w:div>
    <w:div w:id="1681152355">
      <w:bodyDiv w:val="1"/>
      <w:marLeft w:val="0"/>
      <w:marRight w:val="0"/>
      <w:marTop w:val="0"/>
      <w:marBottom w:val="0"/>
      <w:divBdr>
        <w:top w:val="none" w:sz="0" w:space="0" w:color="auto"/>
        <w:left w:val="none" w:sz="0" w:space="0" w:color="auto"/>
        <w:bottom w:val="none" w:sz="0" w:space="0" w:color="auto"/>
        <w:right w:val="none" w:sz="0" w:space="0" w:color="auto"/>
      </w:divBdr>
    </w:div>
    <w:div w:id="1686789230">
      <w:bodyDiv w:val="1"/>
      <w:marLeft w:val="0"/>
      <w:marRight w:val="0"/>
      <w:marTop w:val="0"/>
      <w:marBottom w:val="0"/>
      <w:divBdr>
        <w:top w:val="none" w:sz="0" w:space="0" w:color="auto"/>
        <w:left w:val="none" w:sz="0" w:space="0" w:color="auto"/>
        <w:bottom w:val="none" w:sz="0" w:space="0" w:color="auto"/>
        <w:right w:val="none" w:sz="0" w:space="0" w:color="auto"/>
      </w:divBdr>
    </w:div>
    <w:div w:id="1688477998">
      <w:bodyDiv w:val="1"/>
      <w:marLeft w:val="0"/>
      <w:marRight w:val="0"/>
      <w:marTop w:val="0"/>
      <w:marBottom w:val="0"/>
      <w:divBdr>
        <w:top w:val="none" w:sz="0" w:space="0" w:color="auto"/>
        <w:left w:val="none" w:sz="0" w:space="0" w:color="auto"/>
        <w:bottom w:val="none" w:sz="0" w:space="0" w:color="auto"/>
        <w:right w:val="none" w:sz="0" w:space="0" w:color="auto"/>
      </w:divBdr>
    </w:div>
    <w:div w:id="1689675690">
      <w:bodyDiv w:val="1"/>
      <w:marLeft w:val="0"/>
      <w:marRight w:val="0"/>
      <w:marTop w:val="0"/>
      <w:marBottom w:val="0"/>
      <w:divBdr>
        <w:top w:val="none" w:sz="0" w:space="0" w:color="auto"/>
        <w:left w:val="none" w:sz="0" w:space="0" w:color="auto"/>
        <w:bottom w:val="none" w:sz="0" w:space="0" w:color="auto"/>
        <w:right w:val="none" w:sz="0" w:space="0" w:color="auto"/>
      </w:divBdr>
    </w:div>
    <w:div w:id="1711879753">
      <w:bodyDiv w:val="1"/>
      <w:marLeft w:val="0"/>
      <w:marRight w:val="0"/>
      <w:marTop w:val="0"/>
      <w:marBottom w:val="0"/>
      <w:divBdr>
        <w:top w:val="none" w:sz="0" w:space="0" w:color="auto"/>
        <w:left w:val="none" w:sz="0" w:space="0" w:color="auto"/>
        <w:bottom w:val="none" w:sz="0" w:space="0" w:color="auto"/>
        <w:right w:val="none" w:sz="0" w:space="0" w:color="auto"/>
      </w:divBdr>
    </w:div>
    <w:div w:id="1713846381">
      <w:bodyDiv w:val="1"/>
      <w:marLeft w:val="0"/>
      <w:marRight w:val="0"/>
      <w:marTop w:val="0"/>
      <w:marBottom w:val="0"/>
      <w:divBdr>
        <w:top w:val="none" w:sz="0" w:space="0" w:color="auto"/>
        <w:left w:val="none" w:sz="0" w:space="0" w:color="auto"/>
        <w:bottom w:val="none" w:sz="0" w:space="0" w:color="auto"/>
        <w:right w:val="none" w:sz="0" w:space="0" w:color="auto"/>
      </w:divBdr>
    </w:div>
    <w:div w:id="1715040795">
      <w:bodyDiv w:val="1"/>
      <w:marLeft w:val="0"/>
      <w:marRight w:val="0"/>
      <w:marTop w:val="0"/>
      <w:marBottom w:val="0"/>
      <w:divBdr>
        <w:top w:val="none" w:sz="0" w:space="0" w:color="auto"/>
        <w:left w:val="none" w:sz="0" w:space="0" w:color="auto"/>
        <w:bottom w:val="none" w:sz="0" w:space="0" w:color="auto"/>
        <w:right w:val="none" w:sz="0" w:space="0" w:color="auto"/>
      </w:divBdr>
    </w:div>
    <w:div w:id="1724938977">
      <w:bodyDiv w:val="1"/>
      <w:marLeft w:val="0"/>
      <w:marRight w:val="0"/>
      <w:marTop w:val="0"/>
      <w:marBottom w:val="0"/>
      <w:divBdr>
        <w:top w:val="none" w:sz="0" w:space="0" w:color="auto"/>
        <w:left w:val="none" w:sz="0" w:space="0" w:color="auto"/>
        <w:bottom w:val="none" w:sz="0" w:space="0" w:color="auto"/>
        <w:right w:val="none" w:sz="0" w:space="0" w:color="auto"/>
      </w:divBdr>
    </w:div>
    <w:div w:id="1730106847">
      <w:bodyDiv w:val="1"/>
      <w:marLeft w:val="0"/>
      <w:marRight w:val="0"/>
      <w:marTop w:val="0"/>
      <w:marBottom w:val="0"/>
      <w:divBdr>
        <w:top w:val="none" w:sz="0" w:space="0" w:color="auto"/>
        <w:left w:val="none" w:sz="0" w:space="0" w:color="auto"/>
        <w:bottom w:val="none" w:sz="0" w:space="0" w:color="auto"/>
        <w:right w:val="none" w:sz="0" w:space="0" w:color="auto"/>
      </w:divBdr>
    </w:div>
    <w:div w:id="1733239039">
      <w:bodyDiv w:val="1"/>
      <w:marLeft w:val="0"/>
      <w:marRight w:val="0"/>
      <w:marTop w:val="0"/>
      <w:marBottom w:val="0"/>
      <w:divBdr>
        <w:top w:val="none" w:sz="0" w:space="0" w:color="auto"/>
        <w:left w:val="none" w:sz="0" w:space="0" w:color="auto"/>
        <w:bottom w:val="none" w:sz="0" w:space="0" w:color="auto"/>
        <w:right w:val="none" w:sz="0" w:space="0" w:color="auto"/>
      </w:divBdr>
    </w:div>
    <w:div w:id="1750879429">
      <w:bodyDiv w:val="1"/>
      <w:marLeft w:val="0"/>
      <w:marRight w:val="0"/>
      <w:marTop w:val="0"/>
      <w:marBottom w:val="0"/>
      <w:divBdr>
        <w:top w:val="none" w:sz="0" w:space="0" w:color="auto"/>
        <w:left w:val="none" w:sz="0" w:space="0" w:color="auto"/>
        <w:bottom w:val="none" w:sz="0" w:space="0" w:color="auto"/>
        <w:right w:val="none" w:sz="0" w:space="0" w:color="auto"/>
      </w:divBdr>
    </w:div>
    <w:div w:id="1769692561">
      <w:bodyDiv w:val="1"/>
      <w:marLeft w:val="0"/>
      <w:marRight w:val="0"/>
      <w:marTop w:val="0"/>
      <w:marBottom w:val="0"/>
      <w:divBdr>
        <w:top w:val="none" w:sz="0" w:space="0" w:color="auto"/>
        <w:left w:val="none" w:sz="0" w:space="0" w:color="auto"/>
        <w:bottom w:val="none" w:sz="0" w:space="0" w:color="auto"/>
        <w:right w:val="none" w:sz="0" w:space="0" w:color="auto"/>
      </w:divBdr>
    </w:div>
    <w:div w:id="1783498384">
      <w:bodyDiv w:val="1"/>
      <w:marLeft w:val="0"/>
      <w:marRight w:val="0"/>
      <w:marTop w:val="0"/>
      <w:marBottom w:val="0"/>
      <w:divBdr>
        <w:top w:val="none" w:sz="0" w:space="0" w:color="auto"/>
        <w:left w:val="none" w:sz="0" w:space="0" w:color="auto"/>
        <w:bottom w:val="none" w:sz="0" w:space="0" w:color="auto"/>
        <w:right w:val="none" w:sz="0" w:space="0" w:color="auto"/>
      </w:divBdr>
    </w:div>
    <w:div w:id="1784417920">
      <w:bodyDiv w:val="1"/>
      <w:marLeft w:val="0"/>
      <w:marRight w:val="0"/>
      <w:marTop w:val="0"/>
      <w:marBottom w:val="0"/>
      <w:divBdr>
        <w:top w:val="none" w:sz="0" w:space="0" w:color="auto"/>
        <w:left w:val="none" w:sz="0" w:space="0" w:color="auto"/>
        <w:bottom w:val="none" w:sz="0" w:space="0" w:color="auto"/>
        <w:right w:val="none" w:sz="0" w:space="0" w:color="auto"/>
      </w:divBdr>
    </w:div>
    <w:div w:id="1796093711">
      <w:bodyDiv w:val="1"/>
      <w:marLeft w:val="0"/>
      <w:marRight w:val="0"/>
      <w:marTop w:val="0"/>
      <w:marBottom w:val="0"/>
      <w:divBdr>
        <w:top w:val="none" w:sz="0" w:space="0" w:color="auto"/>
        <w:left w:val="none" w:sz="0" w:space="0" w:color="auto"/>
        <w:bottom w:val="none" w:sz="0" w:space="0" w:color="auto"/>
        <w:right w:val="none" w:sz="0" w:space="0" w:color="auto"/>
      </w:divBdr>
    </w:div>
    <w:div w:id="1800613894">
      <w:bodyDiv w:val="1"/>
      <w:marLeft w:val="0"/>
      <w:marRight w:val="0"/>
      <w:marTop w:val="0"/>
      <w:marBottom w:val="0"/>
      <w:divBdr>
        <w:top w:val="none" w:sz="0" w:space="0" w:color="auto"/>
        <w:left w:val="none" w:sz="0" w:space="0" w:color="auto"/>
        <w:bottom w:val="none" w:sz="0" w:space="0" w:color="auto"/>
        <w:right w:val="none" w:sz="0" w:space="0" w:color="auto"/>
      </w:divBdr>
    </w:div>
    <w:div w:id="1816682314">
      <w:bodyDiv w:val="1"/>
      <w:marLeft w:val="0"/>
      <w:marRight w:val="0"/>
      <w:marTop w:val="0"/>
      <w:marBottom w:val="0"/>
      <w:divBdr>
        <w:top w:val="none" w:sz="0" w:space="0" w:color="auto"/>
        <w:left w:val="none" w:sz="0" w:space="0" w:color="auto"/>
        <w:bottom w:val="none" w:sz="0" w:space="0" w:color="auto"/>
        <w:right w:val="none" w:sz="0" w:space="0" w:color="auto"/>
      </w:divBdr>
      <w:divsChild>
        <w:div w:id="188955125">
          <w:marLeft w:val="150"/>
          <w:marRight w:val="150"/>
          <w:marTop w:val="240"/>
          <w:marBottom w:val="0"/>
          <w:divBdr>
            <w:top w:val="none" w:sz="0" w:space="0" w:color="auto"/>
            <w:left w:val="none" w:sz="0" w:space="0" w:color="auto"/>
            <w:bottom w:val="none" w:sz="0" w:space="0" w:color="auto"/>
            <w:right w:val="none" w:sz="0" w:space="0" w:color="auto"/>
          </w:divBdr>
          <w:divsChild>
            <w:div w:id="569463097">
              <w:marLeft w:val="0"/>
              <w:marRight w:val="0"/>
              <w:marTop w:val="0"/>
              <w:marBottom w:val="0"/>
              <w:divBdr>
                <w:top w:val="none" w:sz="0" w:space="0" w:color="auto"/>
                <w:left w:val="none" w:sz="0" w:space="0" w:color="auto"/>
                <w:bottom w:val="none" w:sz="0" w:space="0" w:color="auto"/>
                <w:right w:val="none" w:sz="0" w:space="0" w:color="auto"/>
              </w:divBdr>
            </w:div>
          </w:divsChild>
        </w:div>
        <w:div w:id="1131284463">
          <w:marLeft w:val="150"/>
          <w:marRight w:val="150"/>
          <w:marTop w:val="0"/>
          <w:marBottom w:val="300"/>
          <w:divBdr>
            <w:top w:val="none" w:sz="0" w:space="0" w:color="auto"/>
            <w:left w:val="none" w:sz="0" w:space="0" w:color="auto"/>
            <w:bottom w:val="none" w:sz="0" w:space="0" w:color="auto"/>
            <w:right w:val="none" w:sz="0" w:space="0" w:color="auto"/>
          </w:divBdr>
          <w:divsChild>
            <w:div w:id="578488946">
              <w:marLeft w:val="0"/>
              <w:marRight w:val="0"/>
              <w:marTop w:val="0"/>
              <w:marBottom w:val="0"/>
              <w:divBdr>
                <w:top w:val="none" w:sz="0" w:space="0" w:color="auto"/>
                <w:left w:val="none" w:sz="0" w:space="0" w:color="auto"/>
                <w:bottom w:val="none" w:sz="0" w:space="0" w:color="auto"/>
                <w:right w:val="none" w:sz="0" w:space="0" w:color="auto"/>
              </w:divBdr>
            </w:div>
          </w:divsChild>
        </w:div>
        <w:div w:id="1282346581">
          <w:marLeft w:val="150"/>
          <w:marRight w:val="150"/>
          <w:marTop w:val="0"/>
          <w:marBottom w:val="0"/>
          <w:divBdr>
            <w:top w:val="none" w:sz="0" w:space="0" w:color="auto"/>
            <w:left w:val="none" w:sz="0" w:space="0" w:color="auto"/>
            <w:bottom w:val="none" w:sz="0" w:space="0" w:color="auto"/>
            <w:right w:val="none" w:sz="0" w:space="0" w:color="auto"/>
          </w:divBdr>
          <w:divsChild>
            <w:div w:id="1625967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683162">
      <w:bodyDiv w:val="1"/>
      <w:marLeft w:val="0"/>
      <w:marRight w:val="0"/>
      <w:marTop w:val="0"/>
      <w:marBottom w:val="0"/>
      <w:divBdr>
        <w:top w:val="none" w:sz="0" w:space="0" w:color="auto"/>
        <w:left w:val="none" w:sz="0" w:space="0" w:color="auto"/>
        <w:bottom w:val="none" w:sz="0" w:space="0" w:color="auto"/>
        <w:right w:val="none" w:sz="0" w:space="0" w:color="auto"/>
      </w:divBdr>
    </w:div>
    <w:div w:id="1826892139">
      <w:bodyDiv w:val="1"/>
      <w:marLeft w:val="0"/>
      <w:marRight w:val="0"/>
      <w:marTop w:val="0"/>
      <w:marBottom w:val="0"/>
      <w:divBdr>
        <w:top w:val="none" w:sz="0" w:space="0" w:color="auto"/>
        <w:left w:val="none" w:sz="0" w:space="0" w:color="auto"/>
        <w:bottom w:val="none" w:sz="0" w:space="0" w:color="auto"/>
        <w:right w:val="none" w:sz="0" w:space="0" w:color="auto"/>
      </w:divBdr>
      <w:divsChild>
        <w:div w:id="105124107">
          <w:marLeft w:val="0"/>
          <w:marRight w:val="0"/>
          <w:marTop w:val="0"/>
          <w:marBottom w:val="0"/>
          <w:divBdr>
            <w:top w:val="none" w:sz="0" w:space="0" w:color="auto"/>
            <w:left w:val="none" w:sz="0" w:space="0" w:color="auto"/>
            <w:bottom w:val="none" w:sz="0" w:space="0" w:color="auto"/>
            <w:right w:val="none" w:sz="0" w:space="0" w:color="auto"/>
          </w:divBdr>
          <w:divsChild>
            <w:div w:id="65150698">
              <w:marLeft w:val="0"/>
              <w:marRight w:val="0"/>
              <w:marTop w:val="0"/>
              <w:marBottom w:val="0"/>
              <w:divBdr>
                <w:top w:val="none" w:sz="0" w:space="0" w:color="auto"/>
                <w:left w:val="none" w:sz="0" w:space="0" w:color="auto"/>
                <w:bottom w:val="none" w:sz="0" w:space="0" w:color="auto"/>
                <w:right w:val="none" w:sz="0" w:space="0" w:color="auto"/>
              </w:divBdr>
            </w:div>
          </w:divsChild>
        </w:div>
        <w:div w:id="1559324320">
          <w:marLeft w:val="0"/>
          <w:marRight w:val="0"/>
          <w:marTop w:val="0"/>
          <w:marBottom w:val="0"/>
          <w:divBdr>
            <w:top w:val="none" w:sz="0" w:space="0" w:color="auto"/>
            <w:left w:val="none" w:sz="0" w:space="0" w:color="auto"/>
            <w:bottom w:val="none" w:sz="0" w:space="0" w:color="auto"/>
            <w:right w:val="none" w:sz="0" w:space="0" w:color="auto"/>
          </w:divBdr>
        </w:div>
      </w:divsChild>
    </w:div>
    <w:div w:id="1827353580">
      <w:bodyDiv w:val="1"/>
      <w:marLeft w:val="0"/>
      <w:marRight w:val="0"/>
      <w:marTop w:val="0"/>
      <w:marBottom w:val="0"/>
      <w:divBdr>
        <w:top w:val="none" w:sz="0" w:space="0" w:color="auto"/>
        <w:left w:val="none" w:sz="0" w:space="0" w:color="auto"/>
        <w:bottom w:val="none" w:sz="0" w:space="0" w:color="auto"/>
        <w:right w:val="none" w:sz="0" w:space="0" w:color="auto"/>
      </w:divBdr>
    </w:div>
    <w:div w:id="1827937405">
      <w:bodyDiv w:val="1"/>
      <w:marLeft w:val="0"/>
      <w:marRight w:val="0"/>
      <w:marTop w:val="0"/>
      <w:marBottom w:val="0"/>
      <w:divBdr>
        <w:top w:val="none" w:sz="0" w:space="0" w:color="auto"/>
        <w:left w:val="none" w:sz="0" w:space="0" w:color="auto"/>
        <w:bottom w:val="none" w:sz="0" w:space="0" w:color="auto"/>
        <w:right w:val="none" w:sz="0" w:space="0" w:color="auto"/>
      </w:divBdr>
    </w:div>
    <w:div w:id="1840458140">
      <w:bodyDiv w:val="1"/>
      <w:marLeft w:val="0"/>
      <w:marRight w:val="0"/>
      <w:marTop w:val="0"/>
      <w:marBottom w:val="0"/>
      <w:divBdr>
        <w:top w:val="none" w:sz="0" w:space="0" w:color="auto"/>
        <w:left w:val="none" w:sz="0" w:space="0" w:color="auto"/>
        <w:bottom w:val="none" w:sz="0" w:space="0" w:color="auto"/>
        <w:right w:val="none" w:sz="0" w:space="0" w:color="auto"/>
      </w:divBdr>
    </w:div>
    <w:div w:id="1846479492">
      <w:bodyDiv w:val="1"/>
      <w:marLeft w:val="0"/>
      <w:marRight w:val="0"/>
      <w:marTop w:val="0"/>
      <w:marBottom w:val="0"/>
      <w:divBdr>
        <w:top w:val="none" w:sz="0" w:space="0" w:color="auto"/>
        <w:left w:val="none" w:sz="0" w:space="0" w:color="auto"/>
        <w:bottom w:val="none" w:sz="0" w:space="0" w:color="auto"/>
        <w:right w:val="none" w:sz="0" w:space="0" w:color="auto"/>
      </w:divBdr>
    </w:div>
    <w:div w:id="1851094714">
      <w:bodyDiv w:val="1"/>
      <w:marLeft w:val="0"/>
      <w:marRight w:val="0"/>
      <w:marTop w:val="0"/>
      <w:marBottom w:val="0"/>
      <w:divBdr>
        <w:top w:val="none" w:sz="0" w:space="0" w:color="auto"/>
        <w:left w:val="none" w:sz="0" w:space="0" w:color="auto"/>
        <w:bottom w:val="none" w:sz="0" w:space="0" w:color="auto"/>
        <w:right w:val="none" w:sz="0" w:space="0" w:color="auto"/>
      </w:divBdr>
    </w:div>
    <w:div w:id="1860776031">
      <w:bodyDiv w:val="1"/>
      <w:marLeft w:val="0"/>
      <w:marRight w:val="0"/>
      <w:marTop w:val="0"/>
      <w:marBottom w:val="0"/>
      <w:divBdr>
        <w:top w:val="none" w:sz="0" w:space="0" w:color="auto"/>
        <w:left w:val="none" w:sz="0" w:space="0" w:color="auto"/>
        <w:bottom w:val="none" w:sz="0" w:space="0" w:color="auto"/>
        <w:right w:val="none" w:sz="0" w:space="0" w:color="auto"/>
      </w:divBdr>
    </w:div>
    <w:div w:id="1866366647">
      <w:bodyDiv w:val="1"/>
      <w:marLeft w:val="0"/>
      <w:marRight w:val="0"/>
      <w:marTop w:val="0"/>
      <w:marBottom w:val="0"/>
      <w:divBdr>
        <w:top w:val="none" w:sz="0" w:space="0" w:color="auto"/>
        <w:left w:val="none" w:sz="0" w:space="0" w:color="auto"/>
        <w:bottom w:val="none" w:sz="0" w:space="0" w:color="auto"/>
        <w:right w:val="none" w:sz="0" w:space="0" w:color="auto"/>
      </w:divBdr>
    </w:div>
    <w:div w:id="1868788632">
      <w:bodyDiv w:val="1"/>
      <w:marLeft w:val="0"/>
      <w:marRight w:val="0"/>
      <w:marTop w:val="0"/>
      <w:marBottom w:val="0"/>
      <w:divBdr>
        <w:top w:val="none" w:sz="0" w:space="0" w:color="auto"/>
        <w:left w:val="none" w:sz="0" w:space="0" w:color="auto"/>
        <w:bottom w:val="none" w:sz="0" w:space="0" w:color="auto"/>
        <w:right w:val="none" w:sz="0" w:space="0" w:color="auto"/>
      </w:divBdr>
    </w:div>
    <w:div w:id="1868986428">
      <w:bodyDiv w:val="1"/>
      <w:marLeft w:val="0"/>
      <w:marRight w:val="0"/>
      <w:marTop w:val="0"/>
      <w:marBottom w:val="0"/>
      <w:divBdr>
        <w:top w:val="none" w:sz="0" w:space="0" w:color="auto"/>
        <w:left w:val="none" w:sz="0" w:space="0" w:color="auto"/>
        <w:bottom w:val="none" w:sz="0" w:space="0" w:color="auto"/>
        <w:right w:val="none" w:sz="0" w:space="0" w:color="auto"/>
      </w:divBdr>
    </w:div>
    <w:div w:id="1878852963">
      <w:bodyDiv w:val="1"/>
      <w:marLeft w:val="0"/>
      <w:marRight w:val="0"/>
      <w:marTop w:val="0"/>
      <w:marBottom w:val="0"/>
      <w:divBdr>
        <w:top w:val="none" w:sz="0" w:space="0" w:color="auto"/>
        <w:left w:val="none" w:sz="0" w:space="0" w:color="auto"/>
        <w:bottom w:val="none" w:sz="0" w:space="0" w:color="auto"/>
        <w:right w:val="none" w:sz="0" w:space="0" w:color="auto"/>
      </w:divBdr>
    </w:div>
    <w:div w:id="1901741808">
      <w:bodyDiv w:val="1"/>
      <w:marLeft w:val="0"/>
      <w:marRight w:val="0"/>
      <w:marTop w:val="0"/>
      <w:marBottom w:val="0"/>
      <w:divBdr>
        <w:top w:val="none" w:sz="0" w:space="0" w:color="auto"/>
        <w:left w:val="none" w:sz="0" w:space="0" w:color="auto"/>
        <w:bottom w:val="none" w:sz="0" w:space="0" w:color="auto"/>
        <w:right w:val="none" w:sz="0" w:space="0" w:color="auto"/>
      </w:divBdr>
    </w:div>
    <w:div w:id="1906336853">
      <w:bodyDiv w:val="1"/>
      <w:marLeft w:val="0"/>
      <w:marRight w:val="0"/>
      <w:marTop w:val="0"/>
      <w:marBottom w:val="0"/>
      <w:divBdr>
        <w:top w:val="none" w:sz="0" w:space="0" w:color="auto"/>
        <w:left w:val="none" w:sz="0" w:space="0" w:color="auto"/>
        <w:bottom w:val="none" w:sz="0" w:space="0" w:color="auto"/>
        <w:right w:val="none" w:sz="0" w:space="0" w:color="auto"/>
      </w:divBdr>
    </w:div>
    <w:div w:id="1909611055">
      <w:bodyDiv w:val="1"/>
      <w:marLeft w:val="0"/>
      <w:marRight w:val="0"/>
      <w:marTop w:val="0"/>
      <w:marBottom w:val="0"/>
      <w:divBdr>
        <w:top w:val="none" w:sz="0" w:space="0" w:color="auto"/>
        <w:left w:val="none" w:sz="0" w:space="0" w:color="auto"/>
        <w:bottom w:val="none" w:sz="0" w:space="0" w:color="auto"/>
        <w:right w:val="none" w:sz="0" w:space="0" w:color="auto"/>
      </w:divBdr>
    </w:div>
    <w:div w:id="1914512771">
      <w:bodyDiv w:val="1"/>
      <w:marLeft w:val="0"/>
      <w:marRight w:val="0"/>
      <w:marTop w:val="0"/>
      <w:marBottom w:val="0"/>
      <w:divBdr>
        <w:top w:val="none" w:sz="0" w:space="0" w:color="auto"/>
        <w:left w:val="none" w:sz="0" w:space="0" w:color="auto"/>
        <w:bottom w:val="none" w:sz="0" w:space="0" w:color="auto"/>
        <w:right w:val="none" w:sz="0" w:space="0" w:color="auto"/>
      </w:divBdr>
    </w:div>
    <w:div w:id="1916284395">
      <w:bodyDiv w:val="1"/>
      <w:marLeft w:val="0"/>
      <w:marRight w:val="0"/>
      <w:marTop w:val="0"/>
      <w:marBottom w:val="0"/>
      <w:divBdr>
        <w:top w:val="none" w:sz="0" w:space="0" w:color="auto"/>
        <w:left w:val="none" w:sz="0" w:space="0" w:color="auto"/>
        <w:bottom w:val="none" w:sz="0" w:space="0" w:color="auto"/>
        <w:right w:val="none" w:sz="0" w:space="0" w:color="auto"/>
      </w:divBdr>
    </w:div>
    <w:div w:id="1923031022">
      <w:bodyDiv w:val="1"/>
      <w:marLeft w:val="0"/>
      <w:marRight w:val="0"/>
      <w:marTop w:val="0"/>
      <w:marBottom w:val="0"/>
      <w:divBdr>
        <w:top w:val="none" w:sz="0" w:space="0" w:color="auto"/>
        <w:left w:val="none" w:sz="0" w:space="0" w:color="auto"/>
        <w:bottom w:val="none" w:sz="0" w:space="0" w:color="auto"/>
        <w:right w:val="none" w:sz="0" w:space="0" w:color="auto"/>
      </w:divBdr>
    </w:div>
    <w:div w:id="1937637433">
      <w:bodyDiv w:val="1"/>
      <w:marLeft w:val="0"/>
      <w:marRight w:val="0"/>
      <w:marTop w:val="0"/>
      <w:marBottom w:val="0"/>
      <w:divBdr>
        <w:top w:val="none" w:sz="0" w:space="0" w:color="auto"/>
        <w:left w:val="none" w:sz="0" w:space="0" w:color="auto"/>
        <w:bottom w:val="none" w:sz="0" w:space="0" w:color="auto"/>
        <w:right w:val="none" w:sz="0" w:space="0" w:color="auto"/>
      </w:divBdr>
    </w:div>
    <w:div w:id="1938176196">
      <w:bodyDiv w:val="1"/>
      <w:marLeft w:val="0"/>
      <w:marRight w:val="0"/>
      <w:marTop w:val="0"/>
      <w:marBottom w:val="0"/>
      <w:divBdr>
        <w:top w:val="none" w:sz="0" w:space="0" w:color="auto"/>
        <w:left w:val="none" w:sz="0" w:space="0" w:color="auto"/>
        <w:bottom w:val="none" w:sz="0" w:space="0" w:color="auto"/>
        <w:right w:val="none" w:sz="0" w:space="0" w:color="auto"/>
      </w:divBdr>
    </w:div>
    <w:div w:id="1950114569">
      <w:bodyDiv w:val="1"/>
      <w:marLeft w:val="0"/>
      <w:marRight w:val="0"/>
      <w:marTop w:val="0"/>
      <w:marBottom w:val="0"/>
      <w:divBdr>
        <w:top w:val="none" w:sz="0" w:space="0" w:color="auto"/>
        <w:left w:val="none" w:sz="0" w:space="0" w:color="auto"/>
        <w:bottom w:val="none" w:sz="0" w:space="0" w:color="auto"/>
        <w:right w:val="none" w:sz="0" w:space="0" w:color="auto"/>
      </w:divBdr>
    </w:div>
    <w:div w:id="1950769077">
      <w:bodyDiv w:val="1"/>
      <w:marLeft w:val="0"/>
      <w:marRight w:val="0"/>
      <w:marTop w:val="0"/>
      <w:marBottom w:val="0"/>
      <w:divBdr>
        <w:top w:val="none" w:sz="0" w:space="0" w:color="auto"/>
        <w:left w:val="none" w:sz="0" w:space="0" w:color="auto"/>
        <w:bottom w:val="none" w:sz="0" w:space="0" w:color="auto"/>
        <w:right w:val="none" w:sz="0" w:space="0" w:color="auto"/>
      </w:divBdr>
    </w:div>
    <w:div w:id="1951207140">
      <w:bodyDiv w:val="1"/>
      <w:marLeft w:val="0"/>
      <w:marRight w:val="0"/>
      <w:marTop w:val="0"/>
      <w:marBottom w:val="0"/>
      <w:divBdr>
        <w:top w:val="none" w:sz="0" w:space="0" w:color="auto"/>
        <w:left w:val="none" w:sz="0" w:space="0" w:color="auto"/>
        <w:bottom w:val="none" w:sz="0" w:space="0" w:color="auto"/>
        <w:right w:val="none" w:sz="0" w:space="0" w:color="auto"/>
      </w:divBdr>
    </w:div>
    <w:div w:id="1952206443">
      <w:bodyDiv w:val="1"/>
      <w:marLeft w:val="0"/>
      <w:marRight w:val="0"/>
      <w:marTop w:val="0"/>
      <w:marBottom w:val="0"/>
      <w:divBdr>
        <w:top w:val="none" w:sz="0" w:space="0" w:color="auto"/>
        <w:left w:val="none" w:sz="0" w:space="0" w:color="auto"/>
        <w:bottom w:val="none" w:sz="0" w:space="0" w:color="auto"/>
        <w:right w:val="none" w:sz="0" w:space="0" w:color="auto"/>
      </w:divBdr>
    </w:div>
    <w:div w:id="1958830799">
      <w:bodyDiv w:val="1"/>
      <w:marLeft w:val="0"/>
      <w:marRight w:val="0"/>
      <w:marTop w:val="0"/>
      <w:marBottom w:val="0"/>
      <w:divBdr>
        <w:top w:val="none" w:sz="0" w:space="0" w:color="auto"/>
        <w:left w:val="none" w:sz="0" w:space="0" w:color="auto"/>
        <w:bottom w:val="none" w:sz="0" w:space="0" w:color="auto"/>
        <w:right w:val="none" w:sz="0" w:space="0" w:color="auto"/>
      </w:divBdr>
    </w:div>
    <w:div w:id="1961453983">
      <w:bodyDiv w:val="1"/>
      <w:marLeft w:val="0"/>
      <w:marRight w:val="0"/>
      <w:marTop w:val="0"/>
      <w:marBottom w:val="0"/>
      <w:divBdr>
        <w:top w:val="none" w:sz="0" w:space="0" w:color="auto"/>
        <w:left w:val="none" w:sz="0" w:space="0" w:color="auto"/>
        <w:bottom w:val="none" w:sz="0" w:space="0" w:color="auto"/>
        <w:right w:val="none" w:sz="0" w:space="0" w:color="auto"/>
      </w:divBdr>
    </w:div>
    <w:div w:id="1970427138">
      <w:bodyDiv w:val="1"/>
      <w:marLeft w:val="0"/>
      <w:marRight w:val="0"/>
      <w:marTop w:val="0"/>
      <w:marBottom w:val="0"/>
      <w:divBdr>
        <w:top w:val="none" w:sz="0" w:space="0" w:color="auto"/>
        <w:left w:val="none" w:sz="0" w:space="0" w:color="auto"/>
        <w:bottom w:val="none" w:sz="0" w:space="0" w:color="auto"/>
        <w:right w:val="none" w:sz="0" w:space="0" w:color="auto"/>
      </w:divBdr>
    </w:div>
    <w:div w:id="1977829398">
      <w:bodyDiv w:val="1"/>
      <w:marLeft w:val="0"/>
      <w:marRight w:val="0"/>
      <w:marTop w:val="0"/>
      <w:marBottom w:val="0"/>
      <w:divBdr>
        <w:top w:val="none" w:sz="0" w:space="0" w:color="auto"/>
        <w:left w:val="none" w:sz="0" w:space="0" w:color="auto"/>
        <w:bottom w:val="none" w:sz="0" w:space="0" w:color="auto"/>
        <w:right w:val="none" w:sz="0" w:space="0" w:color="auto"/>
      </w:divBdr>
    </w:div>
    <w:div w:id="1979531532">
      <w:bodyDiv w:val="1"/>
      <w:marLeft w:val="0"/>
      <w:marRight w:val="0"/>
      <w:marTop w:val="0"/>
      <w:marBottom w:val="0"/>
      <w:divBdr>
        <w:top w:val="none" w:sz="0" w:space="0" w:color="auto"/>
        <w:left w:val="none" w:sz="0" w:space="0" w:color="auto"/>
        <w:bottom w:val="none" w:sz="0" w:space="0" w:color="auto"/>
        <w:right w:val="none" w:sz="0" w:space="0" w:color="auto"/>
      </w:divBdr>
    </w:div>
    <w:div w:id="1985429309">
      <w:bodyDiv w:val="1"/>
      <w:marLeft w:val="0"/>
      <w:marRight w:val="0"/>
      <w:marTop w:val="0"/>
      <w:marBottom w:val="0"/>
      <w:divBdr>
        <w:top w:val="none" w:sz="0" w:space="0" w:color="auto"/>
        <w:left w:val="none" w:sz="0" w:space="0" w:color="auto"/>
        <w:bottom w:val="none" w:sz="0" w:space="0" w:color="auto"/>
        <w:right w:val="none" w:sz="0" w:space="0" w:color="auto"/>
      </w:divBdr>
    </w:div>
    <w:div w:id="1987977467">
      <w:bodyDiv w:val="1"/>
      <w:marLeft w:val="0"/>
      <w:marRight w:val="0"/>
      <w:marTop w:val="0"/>
      <w:marBottom w:val="0"/>
      <w:divBdr>
        <w:top w:val="none" w:sz="0" w:space="0" w:color="auto"/>
        <w:left w:val="none" w:sz="0" w:space="0" w:color="auto"/>
        <w:bottom w:val="none" w:sz="0" w:space="0" w:color="auto"/>
        <w:right w:val="none" w:sz="0" w:space="0" w:color="auto"/>
      </w:divBdr>
    </w:div>
    <w:div w:id="1989091104">
      <w:bodyDiv w:val="1"/>
      <w:marLeft w:val="0"/>
      <w:marRight w:val="0"/>
      <w:marTop w:val="0"/>
      <w:marBottom w:val="0"/>
      <w:divBdr>
        <w:top w:val="none" w:sz="0" w:space="0" w:color="auto"/>
        <w:left w:val="none" w:sz="0" w:space="0" w:color="auto"/>
        <w:bottom w:val="none" w:sz="0" w:space="0" w:color="auto"/>
        <w:right w:val="none" w:sz="0" w:space="0" w:color="auto"/>
      </w:divBdr>
    </w:div>
    <w:div w:id="2001694422">
      <w:bodyDiv w:val="1"/>
      <w:marLeft w:val="0"/>
      <w:marRight w:val="0"/>
      <w:marTop w:val="0"/>
      <w:marBottom w:val="0"/>
      <w:divBdr>
        <w:top w:val="none" w:sz="0" w:space="0" w:color="auto"/>
        <w:left w:val="none" w:sz="0" w:space="0" w:color="auto"/>
        <w:bottom w:val="none" w:sz="0" w:space="0" w:color="auto"/>
        <w:right w:val="none" w:sz="0" w:space="0" w:color="auto"/>
      </w:divBdr>
    </w:div>
    <w:div w:id="2006274793">
      <w:bodyDiv w:val="1"/>
      <w:marLeft w:val="0"/>
      <w:marRight w:val="0"/>
      <w:marTop w:val="0"/>
      <w:marBottom w:val="0"/>
      <w:divBdr>
        <w:top w:val="none" w:sz="0" w:space="0" w:color="auto"/>
        <w:left w:val="none" w:sz="0" w:space="0" w:color="auto"/>
        <w:bottom w:val="none" w:sz="0" w:space="0" w:color="auto"/>
        <w:right w:val="none" w:sz="0" w:space="0" w:color="auto"/>
      </w:divBdr>
    </w:div>
    <w:div w:id="2012751300">
      <w:bodyDiv w:val="1"/>
      <w:marLeft w:val="0"/>
      <w:marRight w:val="0"/>
      <w:marTop w:val="0"/>
      <w:marBottom w:val="0"/>
      <w:divBdr>
        <w:top w:val="none" w:sz="0" w:space="0" w:color="auto"/>
        <w:left w:val="none" w:sz="0" w:space="0" w:color="auto"/>
        <w:bottom w:val="none" w:sz="0" w:space="0" w:color="auto"/>
        <w:right w:val="none" w:sz="0" w:space="0" w:color="auto"/>
      </w:divBdr>
    </w:div>
    <w:div w:id="2014868701">
      <w:bodyDiv w:val="1"/>
      <w:marLeft w:val="0"/>
      <w:marRight w:val="0"/>
      <w:marTop w:val="0"/>
      <w:marBottom w:val="0"/>
      <w:divBdr>
        <w:top w:val="none" w:sz="0" w:space="0" w:color="auto"/>
        <w:left w:val="none" w:sz="0" w:space="0" w:color="auto"/>
        <w:bottom w:val="none" w:sz="0" w:space="0" w:color="auto"/>
        <w:right w:val="none" w:sz="0" w:space="0" w:color="auto"/>
      </w:divBdr>
    </w:div>
    <w:div w:id="2017346378">
      <w:bodyDiv w:val="1"/>
      <w:marLeft w:val="0"/>
      <w:marRight w:val="0"/>
      <w:marTop w:val="0"/>
      <w:marBottom w:val="0"/>
      <w:divBdr>
        <w:top w:val="none" w:sz="0" w:space="0" w:color="auto"/>
        <w:left w:val="none" w:sz="0" w:space="0" w:color="auto"/>
        <w:bottom w:val="none" w:sz="0" w:space="0" w:color="auto"/>
        <w:right w:val="none" w:sz="0" w:space="0" w:color="auto"/>
      </w:divBdr>
    </w:div>
    <w:div w:id="2017803911">
      <w:bodyDiv w:val="1"/>
      <w:marLeft w:val="0"/>
      <w:marRight w:val="0"/>
      <w:marTop w:val="0"/>
      <w:marBottom w:val="0"/>
      <w:divBdr>
        <w:top w:val="none" w:sz="0" w:space="0" w:color="auto"/>
        <w:left w:val="none" w:sz="0" w:space="0" w:color="auto"/>
        <w:bottom w:val="none" w:sz="0" w:space="0" w:color="auto"/>
        <w:right w:val="none" w:sz="0" w:space="0" w:color="auto"/>
      </w:divBdr>
    </w:div>
    <w:div w:id="2032101780">
      <w:bodyDiv w:val="1"/>
      <w:marLeft w:val="0"/>
      <w:marRight w:val="0"/>
      <w:marTop w:val="0"/>
      <w:marBottom w:val="0"/>
      <w:divBdr>
        <w:top w:val="none" w:sz="0" w:space="0" w:color="auto"/>
        <w:left w:val="none" w:sz="0" w:space="0" w:color="auto"/>
        <w:bottom w:val="none" w:sz="0" w:space="0" w:color="auto"/>
        <w:right w:val="none" w:sz="0" w:space="0" w:color="auto"/>
      </w:divBdr>
    </w:div>
    <w:div w:id="2036803723">
      <w:bodyDiv w:val="1"/>
      <w:marLeft w:val="0"/>
      <w:marRight w:val="0"/>
      <w:marTop w:val="0"/>
      <w:marBottom w:val="0"/>
      <w:divBdr>
        <w:top w:val="none" w:sz="0" w:space="0" w:color="auto"/>
        <w:left w:val="none" w:sz="0" w:space="0" w:color="auto"/>
        <w:bottom w:val="none" w:sz="0" w:space="0" w:color="auto"/>
        <w:right w:val="none" w:sz="0" w:space="0" w:color="auto"/>
      </w:divBdr>
    </w:div>
    <w:div w:id="2040927877">
      <w:bodyDiv w:val="1"/>
      <w:marLeft w:val="0"/>
      <w:marRight w:val="0"/>
      <w:marTop w:val="0"/>
      <w:marBottom w:val="0"/>
      <w:divBdr>
        <w:top w:val="none" w:sz="0" w:space="0" w:color="auto"/>
        <w:left w:val="none" w:sz="0" w:space="0" w:color="auto"/>
        <w:bottom w:val="none" w:sz="0" w:space="0" w:color="auto"/>
        <w:right w:val="none" w:sz="0" w:space="0" w:color="auto"/>
      </w:divBdr>
    </w:div>
    <w:div w:id="2041389597">
      <w:bodyDiv w:val="1"/>
      <w:marLeft w:val="0"/>
      <w:marRight w:val="0"/>
      <w:marTop w:val="0"/>
      <w:marBottom w:val="0"/>
      <w:divBdr>
        <w:top w:val="none" w:sz="0" w:space="0" w:color="auto"/>
        <w:left w:val="none" w:sz="0" w:space="0" w:color="auto"/>
        <w:bottom w:val="none" w:sz="0" w:space="0" w:color="auto"/>
        <w:right w:val="none" w:sz="0" w:space="0" w:color="auto"/>
      </w:divBdr>
    </w:div>
    <w:div w:id="2047750342">
      <w:bodyDiv w:val="1"/>
      <w:marLeft w:val="0"/>
      <w:marRight w:val="0"/>
      <w:marTop w:val="0"/>
      <w:marBottom w:val="0"/>
      <w:divBdr>
        <w:top w:val="none" w:sz="0" w:space="0" w:color="auto"/>
        <w:left w:val="none" w:sz="0" w:space="0" w:color="auto"/>
        <w:bottom w:val="none" w:sz="0" w:space="0" w:color="auto"/>
        <w:right w:val="none" w:sz="0" w:space="0" w:color="auto"/>
      </w:divBdr>
    </w:div>
    <w:div w:id="2049378106">
      <w:bodyDiv w:val="1"/>
      <w:marLeft w:val="0"/>
      <w:marRight w:val="0"/>
      <w:marTop w:val="0"/>
      <w:marBottom w:val="0"/>
      <w:divBdr>
        <w:top w:val="none" w:sz="0" w:space="0" w:color="auto"/>
        <w:left w:val="none" w:sz="0" w:space="0" w:color="auto"/>
        <w:bottom w:val="none" w:sz="0" w:space="0" w:color="auto"/>
        <w:right w:val="none" w:sz="0" w:space="0" w:color="auto"/>
      </w:divBdr>
    </w:div>
    <w:div w:id="2051222313">
      <w:bodyDiv w:val="1"/>
      <w:marLeft w:val="0"/>
      <w:marRight w:val="0"/>
      <w:marTop w:val="0"/>
      <w:marBottom w:val="0"/>
      <w:divBdr>
        <w:top w:val="none" w:sz="0" w:space="0" w:color="auto"/>
        <w:left w:val="none" w:sz="0" w:space="0" w:color="auto"/>
        <w:bottom w:val="none" w:sz="0" w:space="0" w:color="auto"/>
        <w:right w:val="none" w:sz="0" w:space="0" w:color="auto"/>
      </w:divBdr>
    </w:div>
    <w:div w:id="2061702788">
      <w:bodyDiv w:val="1"/>
      <w:marLeft w:val="0"/>
      <w:marRight w:val="0"/>
      <w:marTop w:val="0"/>
      <w:marBottom w:val="0"/>
      <w:divBdr>
        <w:top w:val="none" w:sz="0" w:space="0" w:color="auto"/>
        <w:left w:val="none" w:sz="0" w:space="0" w:color="auto"/>
        <w:bottom w:val="none" w:sz="0" w:space="0" w:color="auto"/>
        <w:right w:val="none" w:sz="0" w:space="0" w:color="auto"/>
      </w:divBdr>
    </w:div>
    <w:div w:id="2062441688">
      <w:bodyDiv w:val="1"/>
      <w:marLeft w:val="0"/>
      <w:marRight w:val="0"/>
      <w:marTop w:val="0"/>
      <w:marBottom w:val="0"/>
      <w:divBdr>
        <w:top w:val="none" w:sz="0" w:space="0" w:color="auto"/>
        <w:left w:val="none" w:sz="0" w:space="0" w:color="auto"/>
        <w:bottom w:val="none" w:sz="0" w:space="0" w:color="auto"/>
        <w:right w:val="none" w:sz="0" w:space="0" w:color="auto"/>
      </w:divBdr>
    </w:div>
    <w:div w:id="2063208129">
      <w:bodyDiv w:val="1"/>
      <w:marLeft w:val="0"/>
      <w:marRight w:val="0"/>
      <w:marTop w:val="0"/>
      <w:marBottom w:val="0"/>
      <w:divBdr>
        <w:top w:val="none" w:sz="0" w:space="0" w:color="auto"/>
        <w:left w:val="none" w:sz="0" w:space="0" w:color="auto"/>
        <w:bottom w:val="none" w:sz="0" w:space="0" w:color="auto"/>
        <w:right w:val="none" w:sz="0" w:space="0" w:color="auto"/>
      </w:divBdr>
    </w:div>
    <w:div w:id="2067341008">
      <w:bodyDiv w:val="1"/>
      <w:marLeft w:val="0"/>
      <w:marRight w:val="0"/>
      <w:marTop w:val="0"/>
      <w:marBottom w:val="0"/>
      <w:divBdr>
        <w:top w:val="none" w:sz="0" w:space="0" w:color="auto"/>
        <w:left w:val="none" w:sz="0" w:space="0" w:color="auto"/>
        <w:bottom w:val="none" w:sz="0" w:space="0" w:color="auto"/>
        <w:right w:val="none" w:sz="0" w:space="0" w:color="auto"/>
      </w:divBdr>
      <w:divsChild>
        <w:div w:id="497041916">
          <w:marLeft w:val="0"/>
          <w:marRight w:val="0"/>
          <w:marTop w:val="0"/>
          <w:marBottom w:val="0"/>
          <w:divBdr>
            <w:top w:val="none" w:sz="0" w:space="0" w:color="auto"/>
            <w:left w:val="none" w:sz="0" w:space="0" w:color="auto"/>
            <w:bottom w:val="none" w:sz="0" w:space="0" w:color="auto"/>
            <w:right w:val="none" w:sz="0" w:space="0" w:color="auto"/>
          </w:divBdr>
          <w:divsChild>
            <w:div w:id="193157308">
              <w:marLeft w:val="0"/>
              <w:marRight w:val="0"/>
              <w:marTop w:val="0"/>
              <w:marBottom w:val="0"/>
              <w:divBdr>
                <w:top w:val="none" w:sz="0" w:space="0" w:color="auto"/>
                <w:left w:val="none" w:sz="0" w:space="0" w:color="auto"/>
                <w:bottom w:val="none" w:sz="0" w:space="0" w:color="auto"/>
                <w:right w:val="none" w:sz="0" w:space="0" w:color="auto"/>
              </w:divBdr>
            </w:div>
            <w:div w:id="389351388">
              <w:marLeft w:val="0"/>
              <w:marRight w:val="0"/>
              <w:marTop w:val="0"/>
              <w:marBottom w:val="0"/>
              <w:divBdr>
                <w:top w:val="none" w:sz="0" w:space="0" w:color="auto"/>
                <w:left w:val="none" w:sz="0" w:space="0" w:color="auto"/>
                <w:bottom w:val="none" w:sz="0" w:space="0" w:color="auto"/>
                <w:right w:val="none" w:sz="0" w:space="0" w:color="auto"/>
              </w:divBdr>
            </w:div>
            <w:div w:id="126353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936777">
      <w:bodyDiv w:val="1"/>
      <w:marLeft w:val="0"/>
      <w:marRight w:val="0"/>
      <w:marTop w:val="0"/>
      <w:marBottom w:val="0"/>
      <w:divBdr>
        <w:top w:val="none" w:sz="0" w:space="0" w:color="auto"/>
        <w:left w:val="none" w:sz="0" w:space="0" w:color="auto"/>
        <w:bottom w:val="none" w:sz="0" w:space="0" w:color="auto"/>
        <w:right w:val="none" w:sz="0" w:space="0" w:color="auto"/>
      </w:divBdr>
    </w:div>
    <w:div w:id="2080134760">
      <w:bodyDiv w:val="1"/>
      <w:marLeft w:val="0"/>
      <w:marRight w:val="0"/>
      <w:marTop w:val="0"/>
      <w:marBottom w:val="0"/>
      <w:divBdr>
        <w:top w:val="none" w:sz="0" w:space="0" w:color="auto"/>
        <w:left w:val="none" w:sz="0" w:space="0" w:color="auto"/>
        <w:bottom w:val="none" w:sz="0" w:space="0" w:color="auto"/>
        <w:right w:val="none" w:sz="0" w:space="0" w:color="auto"/>
      </w:divBdr>
    </w:div>
    <w:div w:id="2082824268">
      <w:bodyDiv w:val="1"/>
      <w:marLeft w:val="0"/>
      <w:marRight w:val="0"/>
      <w:marTop w:val="0"/>
      <w:marBottom w:val="0"/>
      <w:divBdr>
        <w:top w:val="none" w:sz="0" w:space="0" w:color="auto"/>
        <w:left w:val="none" w:sz="0" w:space="0" w:color="auto"/>
        <w:bottom w:val="none" w:sz="0" w:space="0" w:color="auto"/>
        <w:right w:val="none" w:sz="0" w:space="0" w:color="auto"/>
      </w:divBdr>
    </w:div>
    <w:div w:id="2102330807">
      <w:bodyDiv w:val="1"/>
      <w:marLeft w:val="0"/>
      <w:marRight w:val="0"/>
      <w:marTop w:val="0"/>
      <w:marBottom w:val="0"/>
      <w:divBdr>
        <w:top w:val="none" w:sz="0" w:space="0" w:color="auto"/>
        <w:left w:val="none" w:sz="0" w:space="0" w:color="auto"/>
        <w:bottom w:val="none" w:sz="0" w:space="0" w:color="auto"/>
        <w:right w:val="none" w:sz="0" w:space="0" w:color="auto"/>
      </w:divBdr>
    </w:div>
    <w:div w:id="2104178505">
      <w:bodyDiv w:val="1"/>
      <w:marLeft w:val="0"/>
      <w:marRight w:val="0"/>
      <w:marTop w:val="0"/>
      <w:marBottom w:val="0"/>
      <w:divBdr>
        <w:top w:val="none" w:sz="0" w:space="0" w:color="auto"/>
        <w:left w:val="none" w:sz="0" w:space="0" w:color="auto"/>
        <w:bottom w:val="none" w:sz="0" w:space="0" w:color="auto"/>
        <w:right w:val="none" w:sz="0" w:space="0" w:color="auto"/>
      </w:divBdr>
    </w:div>
    <w:div w:id="2108765513">
      <w:bodyDiv w:val="1"/>
      <w:marLeft w:val="0"/>
      <w:marRight w:val="0"/>
      <w:marTop w:val="0"/>
      <w:marBottom w:val="0"/>
      <w:divBdr>
        <w:top w:val="none" w:sz="0" w:space="0" w:color="auto"/>
        <w:left w:val="none" w:sz="0" w:space="0" w:color="auto"/>
        <w:bottom w:val="none" w:sz="0" w:space="0" w:color="auto"/>
        <w:right w:val="none" w:sz="0" w:space="0" w:color="auto"/>
      </w:divBdr>
    </w:div>
    <w:div w:id="2120488448">
      <w:bodyDiv w:val="1"/>
      <w:marLeft w:val="0"/>
      <w:marRight w:val="0"/>
      <w:marTop w:val="0"/>
      <w:marBottom w:val="0"/>
      <w:divBdr>
        <w:top w:val="none" w:sz="0" w:space="0" w:color="auto"/>
        <w:left w:val="none" w:sz="0" w:space="0" w:color="auto"/>
        <w:bottom w:val="none" w:sz="0" w:space="0" w:color="auto"/>
        <w:right w:val="none" w:sz="0" w:space="0" w:color="auto"/>
      </w:divBdr>
    </w:div>
    <w:div w:id="2121027297">
      <w:bodyDiv w:val="1"/>
      <w:marLeft w:val="0"/>
      <w:marRight w:val="0"/>
      <w:marTop w:val="0"/>
      <w:marBottom w:val="0"/>
      <w:divBdr>
        <w:top w:val="none" w:sz="0" w:space="0" w:color="auto"/>
        <w:left w:val="none" w:sz="0" w:space="0" w:color="auto"/>
        <w:bottom w:val="none" w:sz="0" w:space="0" w:color="auto"/>
        <w:right w:val="none" w:sz="0" w:space="0" w:color="auto"/>
      </w:divBdr>
    </w:div>
    <w:div w:id="2121601561">
      <w:bodyDiv w:val="1"/>
      <w:marLeft w:val="0"/>
      <w:marRight w:val="0"/>
      <w:marTop w:val="0"/>
      <w:marBottom w:val="0"/>
      <w:divBdr>
        <w:top w:val="none" w:sz="0" w:space="0" w:color="auto"/>
        <w:left w:val="none" w:sz="0" w:space="0" w:color="auto"/>
        <w:bottom w:val="none" w:sz="0" w:space="0" w:color="auto"/>
        <w:right w:val="none" w:sz="0" w:space="0" w:color="auto"/>
      </w:divBdr>
    </w:div>
    <w:div w:id="2132358671">
      <w:bodyDiv w:val="1"/>
      <w:marLeft w:val="0"/>
      <w:marRight w:val="0"/>
      <w:marTop w:val="0"/>
      <w:marBottom w:val="0"/>
      <w:divBdr>
        <w:top w:val="none" w:sz="0" w:space="0" w:color="auto"/>
        <w:left w:val="none" w:sz="0" w:space="0" w:color="auto"/>
        <w:bottom w:val="none" w:sz="0" w:space="0" w:color="auto"/>
        <w:right w:val="none" w:sz="0" w:space="0" w:color="auto"/>
      </w:divBdr>
    </w:div>
    <w:div w:id="2132938389">
      <w:bodyDiv w:val="1"/>
      <w:marLeft w:val="0"/>
      <w:marRight w:val="0"/>
      <w:marTop w:val="0"/>
      <w:marBottom w:val="0"/>
      <w:divBdr>
        <w:top w:val="none" w:sz="0" w:space="0" w:color="auto"/>
        <w:left w:val="none" w:sz="0" w:space="0" w:color="auto"/>
        <w:bottom w:val="none" w:sz="0" w:space="0" w:color="auto"/>
        <w:right w:val="none" w:sz="0" w:space="0" w:color="auto"/>
      </w:divBdr>
    </w:div>
    <w:div w:id="2145803290">
      <w:bodyDiv w:val="1"/>
      <w:marLeft w:val="0"/>
      <w:marRight w:val="0"/>
      <w:marTop w:val="0"/>
      <w:marBottom w:val="0"/>
      <w:divBdr>
        <w:top w:val="none" w:sz="0" w:space="0" w:color="auto"/>
        <w:left w:val="none" w:sz="0" w:space="0" w:color="auto"/>
        <w:bottom w:val="none" w:sz="0" w:space="0" w:color="auto"/>
        <w:right w:val="none" w:sz="0" w:space="0" w:color="auto"/>
      </w:divBdr>
    </w:div>
    <w:div w:id="2145850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yperlink" Target="http://docs.cntd.ru/document/902340637" TargetMode="External"/><Relationship Id="rId42" Type="http://schemas.openxmlformats.org/officeDocument/2006/relationships/chart" Target="charts/chart6.xml"/><Relationship Id="rId47" Type="http://schemas.openxmlformats.org/officeDocument/2006/relationships/image" Target="media/image18.png"/><Relationship Id="rId63" Type="http://schemas.openxmlformats.org/officeDocument/2006/relationships/hyperlink" Target="https://pkk.rosreestr.ru/" TargetMode="External"/><Relationship Id="rId68" Type="http://schemas.openxmlformats.org/officeDocument/2006/relationships/hyperlink" Target="https://pkk.rosreestr.ru/" TargetMode="External"/><Relationship Id="rId84" Type="http://schemas.openxmlformats.org/officeDocument/2006/relationships/theme" Target="theme/theme1.xml"/><Relationship Id="rId16" Type="http://schemas.openxmlformats.org/officeDocument/2006/relationships/footer" Target="footer1.xml"/><Relationship Id="rId11" Type="http://schemas.openxmlformats.org/officeDocument/2006/relationships/endnotes" Target="endnotes.xml"/><Relationship Id="rId32" Type="http://schemas.openxmlformats.org/officeDocument/2006/relationships/hyperlink" Target="http://www.febras.ru/" TargetMode="External"/><Relationship Id="rId37" Type="http://schemas.openxmlformats.org/officeDocument/2006/relationships/chart" Target="charts/chart1.xml"/><Relationship Id="rId53" Type="http://schemas.openxmlformats.org/officeDocument/2006/relationships/image" Target="media/image24.wmf"/><Relationship Id="rId58" Type="http://schemas.openxmlformats.org/officeDocument/2006/relationships/hyperlink" Target="https://cgkipd.ru/fsdf/ggs/predostavlenie/" TargetMode="External"/><Relationship Id="rId74" Type="http://schemas.openxmlformats.org/officeDocument/2006/relationships/oleObject" Target="embeddings/oleObject1.bin"/><Relationship Id="rId79" Type="http://schemas.openxmlformats.org/officeDocument/2006/relationships/image" Target="media/image28.wmf"/><Relationship Id="rId5" Type="http://schemas.openxmlformats.org/officeDocument/2006/relationships/customXml" Target="../customXml/item4.xml"/><Relationship Id="rId61" Type="http://schemas.openxmlformats.org/officeDocument/2006/relationships/hyperlink" Target="http://docs.cntd.ru/document/1200111826" TargetMode="External"/><Relationship Id="rId82" Type="http://schemas.openxmlformats.org/officeDocument/2006/relationships/fontTable" Target="fontTable.xml"/><Relationship Id="rId19" Type="http://schemas.openxmlformats.org/officeDocument/2006/relationships/hyperlink" Target="http://www.fegi.ru/primorye/sea/ahn_i.htm" TargetMode="External"/><Relationship Id="rId14" Type="http://schemas.openxmlformats.org/officeDocument/2006/relationships/image" Target="media/image3.emf"/><Relationship Id="rId22" Type="http://schemas.openxmlformats.org/officeDocument/2006/relationships/header" Target="header3.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comments" Target="comments.xm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hyperlink" Target="https://cgkipd.ru/fsdf/ggs/predostavlenie/" TargetMode="External"/><Relationship Id="rId64" Type="http://schemas.openxmlformats.org/officeDocument/2006/relationships/hyperlink" Target="https://pkk.rosreestr.ru/" TargetMode="External"/><Relationship Id="rId69" Type="http://schemas.openxmlformats.org/officeDocument/2006/relationships/hyperlink" Target="https://pkk.rosreestr.ru/" TargetMode="External"/><Relationship Id="rId77" Type="http://schemas.openxmlformats.org/officeDocument/2006/relationships/image" Target="media/image27.wmf"/><Relationship Id="rId8" Type="http://schemas.openxmlformats.org/officeDocument/2006/relationships/settings" Target="settings.xml"/><Relationship Id="rId51" Type="http://schemas.openxmlformats.org/officeDocument/2006/relationships/image" Target="media/image22.WMF"/><Relationship Id="rId72" Type="http://schemas.openxmlformats.org/officeDocument/2006/relationships/hyperlink" Target="consultantplus://offline/main?base=LAW;n=117590;fld=134;dst=100516" TargetMode="External"/><Relationship Id="rId80" Type="http://schemas.openxmlformats.org/officeDocument/2006/relationships/oleObject" Target="embeddings/oleObject4.bin"/><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hyperlink" Target="https://underground.vvsu.ru/" TargetMode="External"/><Relationship Id="rId38" Type="http://schemas.openxmlformats.org/officeDocument/2006/relationships/chart" Target="charts/chart2.xml"/><Relationship Id="rId46" Type="http://schemas.openxmlformats.org/officeDocument/2006/relationships/image" Target="media/image17.png"/><Relationship Id="rId59" Type="http://schemas.openxmlformats.org/officeDocument/2006/relationships/hyperlink" Target="file:///Z:\..\C:\Users\CHIZHO~1\AppData\Local\Temp\7zOC015CFFA\%D0%A0%D0%B0%D0%B7%D0%B4%D0%B5%D0%BB%202%20%D0%9A%D1%80%D0%B0%D1%82%D0%BA%D0%B0%D1%8F%20%D1%85%D0%B0%D1%80%D0%B0%D0%BA%D1%82%D0%B5%D1%80%D0%B8%D1%81%D1%82%D0%B8%D0%BA%D0%B0.docx" TargetMode="External"/><Relationship Id="rId67" Type="http://schemas.openxmlformats.org/officeDocument/2006/relationships/hyperlink" Target="https://pkk.rosreestr.ru/" TargetMode="External"/><Relationship Id="rId20" Type="http://schemas.openxmlformats.org/officeDocument/2006/relationships/hyperlink" Target="consultantplus://offline/ref=5D2018AA061D82F77E5AEE98E09D16A1C8ADFEE5C498DECEF667FC3973D68DD850E2439C89073AC2xCe7N" TargetMode="External"/><Relationship Id="rId41" Type="http://schemas.openxmlformats.org/officeDocument/2006/relationships/chart" Target="charts/chart5.xml"/><Relationship Id="rId54" Type="http://schemas.openxmlformats.org/officeDocument/2006/relationships/hyperlink" Target="https://cgkipd.ru/fsdf/ggs/predostavlenie/" TargetMode="External"/><Relationship Id="rId62" Type="http://schemas.openxmlformats.org/officeDocument/2006/relationships/hyperlink" Target="consultantplus://offline/ref=A0D3B7B0AB60DD7D2A2BF69A094501A9E0D0DCA46D9ECB107CB801DAWDRAG" TargetMode="External"/><Relationship Id="rId70" Type="http://schemas.openxmlformats.org/officeDocument/2006/relationships/hyperlink" Target="https://pkk.rosreestr.ru/" TargetMode="External"/><Relationship Id="rId75" Type="http://schemas.openxmlformats.org/officeDocument/2006/relationships/image" Target="media/image26.wmf"/><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consultantplus://offline/ref=9B7F39A633926E1A4EEF9BCA1D9570C438119F1FDB5748FF2CE3C6D25F11f1A" TargetMode="External"/><Relationship Id="rId28" Type="http://schemas.openxmlformats.org/officeDocument/2006/relationships/image" Target="media/image9.png"/><Relationship Id="rId36" Type="http://schemas.microsoft.com/office/2011/relationships/commentsExtended" Target="commentsExtended.xml"/><Relationship Id="rId49" Type="http://schemas.openxmlformats.org/officeDocument/2006/relationships/image" Target="media/image20.wmf"/><Relationship Id="rId57" Type="http://schemas.openxmlformats.org/officeDocument/2006/relationships/hyperlink" Target="https://cgkipd.ru/fsdf/ggs/predostavlenie/" TargetMode="External"/><Relationship Id="rId10" Type="http://schemas.openxmlformats.org/officeDocument/2006/relationships/footnotes" Target="footnotes.xml"/><Relationship Id="rId31" Type="http://schemas.openxmlformats.org/officeDocument/2006/relationships/image" Target="media/image12.png"/><Relationship Id="rId44" Type="http://schemas.openxmlformats.org/officeDocument/2006/relationships/image" Target="media/image15.png"/><Relationship Id="rId52" Type="http://schemas.openxmlformats.org/officeDocument/2006/relationships/image" Target="media/image23.WMF"/><Relationship Id="rId60" Type="http://schemas.openxmlformats.org/officeDocument/2006/relationships/hyperlink" Target="consultantplus://offline/main?base=LAW;n=114248;fld=134;dst=100036" TargetMode="External"/><Relationship Id="rId65" Type="http://schemas.openxmlformats.org/officeDocument/2006/relationships/hyperlink" Target="https://pkk.rosreestr.ru/" TargetMode="External"/><Relationship Id="rId73" Type="http://schemas.openxmlformats.org/officeDocument/2006/relationships/image" Target="media/image25.wmf"/><Relationship Id="rId78" Type="http://schemas.openxmlformats.org/officeDocument/2006/relationships/oleObject" Target="embeddings/oleObject3.bin"/><Relationship Id="rId81" Type="http://schemas.openxmlformats.org/officeDocument/2006/relationships/image" Target="media/image29.jp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image" Target="media/image4.jpeg"/><Relationship Id="rId39" Type="http://schemas.openxmlformats.org/officeDocument/2006/relationships/chart" Target="charts/chart3.xml"/><Relationship Id="rId34" Type="http://schemas.openxmlformats.org/officeDocument/2006/relationships/image" Target="media/image13.png"/><Relationship Id="rId50" Type="http://schemas.openxmlformats.org/officeDocument/2006/relationships/image" Target="media/image21.wmf"/><Relationship Id="rId55" Type="http://schemas.openxmlformats.org/officeDocument/2006/relationships/hyperlink" Target="https://cgkipd.ru/fsdf/ggs/predostavlenie/" TargetMode="External"/><Relationship Id="rId76" Type="http://schemas.openxmlformats.org/officeDocument/2006/relationships/oleObject" Target="embeddings/oleObject2.bin"/><Relationship Id="rId7" Type="http://schemas.openxmlformats.org/officeDocument/2006/relationships/styles" Target="styles.xml"/><Relationship Id="rId71" Type="http://schemas.openxmlformats.org/officeDocument/2006/relationships/hyperlink" Target="consultantplus://offline/main?base=LAW;n=117590;fld=134;dst=100516" TargetMode="External"/><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chart" Target="charts/chart4.xml"/><Relationship Id="rId45" Type="http://schemas.openxmlformats.org/officeDocument/2006/relationships/image" Target="media/image16.png"/><Relationship Id="rId66" Type="http://schemas.openxmlformats.org/officeDocument/2006/relationships/hyperlink" Target="https://pkk.rosreestr.ru/"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rystal\&#1050;&#1072;&#1090;&#1072;&#1083;&#1086;&#1075;\&#1040;&#1085;&#1072;&#1083;&#1080;&#1090;&#1080;&#1095;&#1077;&#1089;&#1082;&#1080;&#1081;\12_&#1055;&#1056;&#1054;&#1045;&#1050;&#1058;&#1067;\12_&#1055;&#1056;&#1048;&#1052;&#1054;&#1056;&#1057;&#1050;&#1048;&#1049;%20&#1050;&#1056;&#1040;&#1049;\01%20&#1044;&#1058;&#1055;%20&#1042;&#1051;&#1040;&#1044;&#1048;&#1042;&#1054;&#1057;&#1058;&#1054;&#1050;&#1057;&#1050;&#1054;&#1049;%20&#1040;&#1043;&#1051;&#1054;&#1052;&#1045;&#1056;&#1040;&#1062;&#1048;&#1048;\0_&#1042;&#1083;&#1072;&#1076;&#1080;&#1074;&#1086;&#1089;&#1090;&#1086;&#1082;&#1089;&#1082;&#1072;&#1103;%20&#1040;&#1075;&#1083;&#1086;&#1084;&#1077;&#1088;&#1072;&#1094;&#1080;&#1103;_&#1040;&#1093;&#1084;&#1077;&#1090;&#1075;&#1072;&#1088;&#1077;&#1077;&#1074;&#1072;\1_&#1046;&#1048;&#1051;&#1048;&#1065;&#1053;&#1040;&#1071;%20&#1057;&#1060;&#1045;&#1056;&#1040;\&#1088;&#1072;&#1089;&#1087;&#1088;&#1077;&#1076;&#1077;&#1083;&#1077;&#1085;&#1080;&#1077;%20&#1078;&#1080;&#1083;&#1099;&#1093;%20&#1079;&#1086;&#1085;%20&#1087;&#1086;%20&#1085;&#1087;.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rystal\&#1050;&#1072;&#1090;&#1072;&#1083;&#1086;&#1075;\&#1040;&#1085;&#1072;&#1083;&#1080;&#1090;&#1080;&#1095;&#1077;&#1089;&#1082;&#1080;&#1081;\12_&#1055;&#1056;&#1054;&#1045;&#1050;&#1058;&#1067;\12_&#1055;&#1056;&#1048;&#1052;&#1054;&#1056;&#1057;&#1050;&#1048;&#1049;%20&#1050;&#1056;&#1040;&#1049;\01%20&#1044;&#1058;&#1055;%20&#1042;&#1051;&#1040;&#1044;&#1048;&#1042;&#1054;&#1057;&#1058;&#1054;&#1050;&#1057;&#1050;&#1054;&#1049;%20&#1040;&#1043;&#1051;&#1054;&#1052;&#1045;&#1056;&#1040;&#1062;&#1048;&#1048;\0_&#1042;&#1083;&#1072;&#1076;&#1080;&#1074;&#1086;&#1089;&#1090;&#1086;&#1082;&#1089;&#1082;&#1072;&#1103;%20&#1040;&#1075;&#1083;&#1086;&#1084;&#1077;&#1088;&#1072;&#1094;&#1080;&#1103;_&#1040;&#1093;&#1084;&#1077;&#1090;&#1075;&#1072;&#1088;&#1077;&#1077;&#1074;&#1072;\1_&#1046;&#1048;&#1051;&#1048;&#1065;&#1053;&#1040;&#1071;%20&#1057;&#1060;&#1045;&#1056;&#1040;\&#1088;&#1072;&#1089;&#1087;&#1088;&#1077;&#1076;&#1077;&#1083;&#1077;&#1085;&#1080;&#1077;%20&#1078;&#1080;&#1083;&#1099;&#1093;%20&#1079;&#1086;&#1085;%20&#1087;&#1086;%20&#1085;&#1087;.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crystal\&#1050;&#1072;&#1090;&#1072;&#1083;&#1086;&#1075;\&#1040;&#1085;&#1072;&#1083;&#1080;&#1090;&#1080;&#1095;&#1077;&#1089;&#1082;&#1080;&#1081;\12_&#1055;&#1056;&#1054;&#1045;&#1050;&#1058;&#1067;\12_&#1055;&#1056;&#1048;&#1052;&#1054;&#1056;&#1057;&#1050;&#1048;&#1049;%20&#1050;&#1056;&#1040;&#1049;\01%20&#1044;&#1058;&#1055;%20&#1042;&#1051;&#1040;&#1044;&#1048;&#1042;&#1054;&#1057;&#1058;&#1054;&#1050;&#1057;&#1050;&#1054;&#1049;%20&#1040;&#1043;&#1051;&#1054;&#1052;&#1045;&#1056;&#1040;&#1062;&#1048;&#1048;\0_&#1042;&#1083;&#1072;&#1076;&#1080;&#1074;&#1086;&#1089;&#1090;&#1086;&#1082;&#1089;&#1082;&#1072;&#1103;%20&#1040;&#1075;&#1083;&#1086;&#1084;&#1077;&#1088;&#1072;&#1094;&#1080;&#1103;_&#1040;&#1093;&#1084;&#1077;&#1090;&#1075;&#1072;&#1088;&#1077;&#1077;&#1074;&#1072;\1_&#1046;&#1048;&#1051;&#1048;&#1065;&#1053;&#1040;&#1071;%20&#1057;&#1060;&#1045;&#1056;&#1040;\&#1088;&#1072;&#1089;&#1087;&#1088;&#1077;&#1076;&#1077;&#1083;&#1077;&#1085;&#1080;&#1077;%20&#1078;&#1080;&#1083;&#1099;&#1093;%20&#1079;&#1086;&#1085;%20&#1087;&#1086;%20&#1085;&#1087;.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crystal\&#1050;&#1072;&#1090;&#1072;&#1083;&#1086;&#1075;\&#1040;&#1085;&#1072;&#1083;&#1080;&#1090;&#1080;&#1095;&#1077;&#1089;&#1082;&#1080;&#1081;\12_&#1055;&#1056;&#1054;&#1045;&#1050;&#1058;&#1067;\12_&#1055;&#1056;&#1048;&#1052;&#1054;&#1056;&#1057;&#1050;&#1048;&#1049;%20&#1050;&#1056;&#1040;&#1049;\01%20&#1044;&#1058;&#1055;%20&#1042;&#1051;&#1040;&#1044;&#1048;&#1042;&#1054;&#1057;&#1058;&#1054;&#1050;&#1057;&#1050;&#1054;&#1049;%20&#1040;&#1043;&#1051;&#1054;&#1052;&#1045;&#1056;&#1040;&#1062;&#1048;&#1048;\0_&#1042;&#1083;&#1072;&#1076;&#1080;&#1074;&#1086;&#1089;&#1090;&#1086;&#1082;&#1089;&#1082;&#1072;&#1103;%20&#1040;&#1075;&#1083;&#1086;&#1084;&#1077;&#1088;&#1072;&#1094;&#1080;&#1103;_&#1040;&#1093;&#1084;&#1077;&#1090;&#1075;&#1072;&#1088;&#1077;&#1077;&#1074;&#1072;\1_&#1046;&#1048;&#1051;&#1048;&#1065;&#1053;&#1040;&#1071;%20&#1057;&#1060;&#1045;&#1056;&#1040;\&#1088;&#1072;&#1089;&#1087;&#1088;&#1077;&#1076;&#1077;&#1083;&#1077;&#1085;&#1080;&#1077;%20&#1078;&#1080;&#1083;&#1099;&#1093;%20&#1079;&#1086;&#1085;%20&#1087;&#1086;%20&#1085;&#1087;.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crystal\&#1050;&#1072;&#1090;&#1072;&#1083;&#1086;&#1075;\&#1040;&#1085;&#1072;&#1083;&#1080;&#1090;&#1080;&#1095;&#1077;&#1089;&#1082;&#1080;&#1081;\12_&#1055;&#1056;&#1054;&#1045;&#1050;&#1058;&#1067;\12_&#1055;&#1056;&#1048;&#1052;&#1054;&#1056;&#1057;&#1050;&#1048;&#1049;%20&#1050;&#1056;&#1040;&#1049;\01%20&#1044;&#1058;&#1055;%20&#1042;&#1051;&#1040;&#1044;&#1048;&#1042;&#1054;&#1057;&#1058;&#1054;&#1050;&#1057;&#1050;&#1054;&#1049;%20&#1040;&#1043;&#1051;&#1054;&#1052;&#1045;&#1056;&#1040;&#1062;&#1048;&#1048;\0_&#1042;&#1083;&#1072;&#1076;&#1080;&#1074;&#1086;&#1089;&#1090;&#1086;&#1082;&#1089;&#1082;&#1072;&#1103;%20&#1040;&#1075;&#1083;&#1086;&#1084;&#1077;&#1088;&#1072;&#1094;&#1080;&#1103;_&#1040;&#1093;&#1084;&#1077;&#1090;&#1075;&#1072;&#1088;&#1077;&#1077;&#1074;&#1072;\1_&#1046;&#1048;&#1051;&#1048;&#1065;&#1053;&#1040;&#1071;%20&#1057;&#1060;&#1045;&#1056;&#1040;\&#1088;&#1072;&#1089;&#1087;&#1088;&#1077;&#1076;&#1077;&#1083;&#1077;&#1085;&#1080;&#1077;%20&#1078;&#1080;&#1083;&#1099;&#1093;%20&#1079;&#1086;&#1085;%20&#1087;&#1086;%20&#1085;&#1087;.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crystal\&#1050;&#1072;&#1090;&#1072;&#1083;&#1086;&#1075;\&#1040;&#1085;&#1072;&#1083;&#1080;&#1090;&#1080;&#1095;&#1077;&#1089;&#1082;&#1080;&#1081;\12_&#1055;&#1056;&#1054;&#1045;&#1050;&#1058;&#1067;\12_&#1055;&#1056;&#1048;&#1052;&#1054;&#1056;&#1057;&#1050;&#1048;&#1049;%20&#1050;&#1056;&#1040;&#1049;\01%20&#1044;&#1058;&#1055;%20&#1042;&#1051;&#1040;&#1044;&#1048;&#1042;&#1054;&#1057;&#1058;&#1054;&#1050;&#1057;&#1050;&#1054;&#1049;%20&#1040;&#1043;&#1051;&#1054;&#1052;&#1045;&#1056;&#1040;&#1062;&#1048;&#1048;\0_&#1042;&#1083;&#1072;&#1076;&#1080;&#1074;&#1086;&#1089;&#1090;&#1086;&#1082;&#1089;&#1082;&#1072;&#1103;%20&#1040;&#1075;&#1083;&#1086;&#1084;&#1077;&#1088;&#1072;&#1094;&#1080;&#1103;_&#1040;&#1093;&#1084;&#1077;&#1090;&#1075;&#1072;&#1088;&#1077;&#1077;&#1074;&#1072;\1_&#1046;&#1048;&#1051;&#1048;&#1065;&#1053;&#1040;&#1071;%20&#1057;&#1060;&#1045;&#1056;&#1040;\&#1088;&#1072;&#1089;&#1087;&#1088;&#1077;&#1076;&#1077;&#1083;&#1077;&#1085;&#1080;&#1077;%20&#1078;&#1080;&#1083;&#1099;&#1093;%20&#1079;&#1086;&#1085;%20&#1087;&#1086;%20&#1085;&#1087;.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layout>
        <c:manualLayout>
          <c:xMode val="edge"/>
          <c:yMode val="edge"/>
          <c:x val="0.1638320771400901"/>
          <c:y val="0.72496392509058227"/>
        </c:manualLayout>
      </c:layout>
      <c:overlay val="0"/>
      <c:txPr>
        <a:bodyPr/>
        <a:lstStyle/>
        <a:p>
          <a:pPr>
            <a:defRPr sz="1200"/>
          </a:pPr>
          <a:endParaRPr lang="ru-RU"/>
        </a:p>
      </c:txPr>
    </c:title>
    <c:autoTitleDeleted val="0"/>
    <c:plotArea>
      <c:layout>
        <c:manualLayout>
          <c:layoutTarget val="inner"/>
          <c:xMode val="edge"/>
          <c:yMode val="edge"/>
          <c:x val="1.2705208640363808E-2"/>
          <c:y val="7.6425485563014345E-2"/>
          <c:w val="0.40847244094488189"/>
          <c:h val="0.68078740157480311"/>
        </c:manualLayout>
      </c:layout>
      <c:doughnutChart>
        <c:varyColors val="1"/>
        <c:ser>
          <c:idx val="0"/>
          <c:order val="0"/>
          <c:tx>
            <c:strRef>
              <c:f>Лист1!$A$3</c:f>
              <c:strCache>
                <c:ptCount val="1"/>
                <c:pt idx="0">
                  <c:v>г. Артем</c:v>
                </c:pt>
              </c:strCache>
            </c:strRef>
          </c:tx>
          <c:dLbls>
            <c:dLbl>
              <c:idx val="0"/>
              <c:layout>
                <c:manualLayout>
                  <c:x val="-6.4171122994652408E-3"/>
                  <c:y val="-0.12261958261944218"/>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77C5-46FD-89D9-E309EED1567F}"/>
                </c:ext>
                <c:ext xmlns:c15="http://schemas.microsoft.com/office/drawing/2012/chart" uri="{CE6537A1-D6FC-4f65-9D91-7224C49458BB}"/>
              </c:extLst>
            </c:dLbl>
            <c:dLbl>
              <c:idx val="1"/>
              <c:layout>
                <c:manualLayout>
                  <c:x val="5.1336898395721961E-2"/>
                  <c:y val="-0.1086855391399601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77C5-46FD-89D9-E309EED1567F}"/>
                </c:ext>
                <c:ext xmlns:c15="http://schemas.microsoft.com/office/drawing/2012/chart" uri="{CE6537A1-D6FC-4f65-9D91-7224C49458BB}"/>
              </c:extLst>
            </c:dLbl>
            <c:dLbl>
              <c:idx val="2"/>
              <c:layout>
                <c:manualLayout>
                  <c:x val="8.5561497326203204E-2"/>
                  <c:y val="-6.409660000561751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77C5-46FD-89D9-E309EED1567F}"/>
                </c:ext>
                <c:ext xmlns:c15="http://schemas.microsoft.com/office/drawing/2012/chart" uri="{CE6537A1-D6FC-4f65-9D91-7224C49458BB}"/>
              </c:extLst>
            </c:dLbl>
            <c:numFmt formatCode="0.0%" sourceLinked="0"/>
            <c:spPr>
              <a:noFill/>
              <a:ln>
                <a:noFill/>
              </a:ln>
              <a:effectLst/>
            </c:spPr>
            <c:txPr>
              <a:bodyPr/>
              <a:lstStyle/>
              <a:p>
                <a:pPr>
                  <a:defRPr sz="1200"/>
                </a:pPr>
                <a:endParaRPr lang="ru-RU"/>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Лист1!$B$2:$E$2</c:f>
              <c:strCache>
                <c:ptCount val="4"/>
                <c:pt idx="0">
                  <c:v>Зона застройки многоэтажными жилыми домами (9 этажей и более)</c:v>
                </c:pt>
                <c:pt idx="1">
                  <c:v>Зона застройки среднеэтажными жилыми домами (от 5 до 8 этажей, включая мансардный)</c:v>
                </c:pt>
                <c:pt idx="2">
                  <c:v>Зона застройки малоэтажными жилыми домами (до 4 этажей, включая мансардный)</c:v>
                </c:pt>
                <c:pt idx="3">
                  <c:v>Зона застройки индивидуальными жилыми домами</c:v>
                </c:pt>
              </c:strCache>
            </c:strRef>
          </c:cat>
          <c:val>
            <c:numRef>
              <c:f>Лист1!$B$3:$E$3</c:f>
              <c:numCache>
                <c:formatCode>General</c:formatCode>
                <c:ptCount val="4"/>
                <c:pt idx="0">
                  <c:v>16.7</c:v>
                </c:pt>
                <c:pt idx="1">
                  <c:v>357.4</c:v>
                </c:pt>
                <c:pt idx="2">
                  <c:v>140.80000000000001</c:v>
                </c:pt>
                <c:pt idx="3">
                  <c:v>2450.1</c:v>
                </c:pt>
              </c:numCache>
            </c:numRef>
          </c:val>
          <c:extLst xmlns:c16r2="http://schemas.microsoft.com/office/drawing/2015/06/chart">
            <c:ext xmlns:c16="http://schemas.microsoft.com/office/drawing/2014/chart" uri="{C3380CC4-5D6E-409C-BE32-E72D297353CC}">
              <c16:uniqueId val="{00000003-77C5-46FD-89D9-E309EED1567F}"/>
            </c:ext>
          </c:extLst>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1200"/>
            </a:pPr>
            <a:r>
              <a:rPr lang="ru-RU"/>
              <a:t>с. Кневичи</a:t>
            </a:r>
          </a:p>
        </c:rich>
      </c:tx>
      <c:layout>
        <c:manualLayout>
          <c:xMode val="edge"/>
          <c:yMode val="edge"/>
          <c:x val="0.1638320771400901"/>
          <c:y val="0.72496392509058227"/>
        </c:manualLayout>
      </c:layout>
      <c:overlay val="0"/>
    </c:title>
    <c:autoTitleDeleted val="0"/>
    <c:plotArea>
      <c:layout>
        <c:manualLayout>
          <c:layoutTarget val="inner"/>
          <c:xMode val="edge"/>
          <c:yMode val="edge"/>
          <c:x val="1.2705208640363808E-2"/>
          <c:y val="7.6425485563014345E-2"/>
          <c:w val="0.40847244094488189"/>
          <c:h val="0.68078740157480311"/>
        </c:manualLayout>
      </c:layout>
      <c:doughnutChart>
        <c:varyColors val="1"/>
        <c:ser>
          <c:idx val="0"/>
          <c:order val="0"/>
          <c:tx>
            <c:strRef>
              <c:f>Лист1!$A$3</c:f>
              <c:strCache>
                <c:ptCount val="1"/>
                <c:pt idx="0">
                  <c:v>г. Артем</c:v>
                </c:pt>
              </c:strCache>
            </c:strRef>
          </c:tx>
          <c:dLbls>
            <c:dLbl>
              <c:idx val="0"/>
              <c:layout>
                <c:manualLayout>
                  <c:x val="-6.4171122994652408E-3"/>
                  <c:y val="-0.12261958261944218"/>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D00D-4AD8-9E56-4A4B029B1A3E}"/>
                </c:ext>
                <c:ext xmlns:c15="http://schemas.microsoft.com/office/drawing/2012/chart" uri="{CE6537A1-D6FC-4f65-9D91-7224C49458BB}"/>
              </c:extLst>
            </c:dLbl>
            <c:dLbl>
              <c:idx val="1"/>
              <c:layout>
                <c:manualLayout>
                  <c:x val="2.5668449197860963E-2"/>
                  <c:y val="-0.11983277392354577"/>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D00D-4AD8-9E56-4A4B029B1A3E}"/>
                </c:ext>
                <c:ext xmlns:c15="http://schemas.microsoft.com/office/drawing/2012/chart" uri="{CE6537A1-D6FC-4f65-9D91-7224C49458BB}"/>
              </c:extLst>
            </c:dLbl>
            <c:dLbl>
              <c:idx val="2"/>
              <c:layout>
                <c:manualLayout>
                  <c:x val="7.0588235294117646E-2"/>
                  <c:y val="-7.8030643485099568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D00D-4AD8-9E56-4A4B029B1A3E}"/>
                </c:ext>
                <c:ext xmlns:c15="http://schemas.microsoft.com/office/drawing/2012/chart" uri="{CE6537A1-D6FC-4f65-9D91-7224C49458BB}"/>
              </c:extLst>
            </c:dLbl>
            <c:numFmt formatCode="0.0%" sourceLinked="0"/>
            <c:spPr>
              <a:noFill/>
              <a:ln>
                <a:noFill/>
              </a:ln>
              <a:effectLst/>
            </c:spPr>
            <c:txPr>
              <a:bodyPr/>
              <a:lstStyle/>
              <a:p>
                <a:pPr>
                  <a:defRPr sz="1200"/>
                </a:pPr>
                <a:endParaRPr lang="ru-RU"/>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Лист1!$B$2:$E$2</c:f>
              <c:strCache>
                <c:ptCount val="4"/>
                <c:pt idx="0">
                  <c:v>Зона застройки многоэтажными жилыми домами (9 этажей и более)</c:v>
                </c:pt>
                <c:pt idx="1">
                  <c:v>Зона застройки среднеэтажными жилыми домами (от 5 до 8 этажей, включая мансардный)</c:v>
                </c:pt>
                <c:pt idx="2">
                  <c:v>Зона застройки малоэтажными жилыми домами (до 4 этажей, включая мансардный)</c:v>
                </c:pt>
                <c:pt idx="3">
                  <c:v>Зона застройки индивидуальными жилыми домами</c:v>
                </c:pt>
              </c:strCache>
            </c:strRef>
          </c:cat>
          <c:val>
            <c:numRef>
              <c:f>Лист1!$B$4:$E$4</c:f>
              <c:numCache>
                <c:formatCode>General</c:formatCode>
                <c:ptCount val="4"/>
                <c:pt idx="1">
                  <c:v>16.899999999999999</c:v>
                </c:pt>
                <c:pt idx="2">
                  <c:v>3.5</c:v>
                </c:pt>
                <c:pt idx="3">
                  <c:v>265.2</c:v>
                </c:pt>
              </c:numCache>
            </c:numRef>
          </c:val>
          <c:extLst xmlns:c16r2="http://schemas.microsoft.com/office/drawing/2015/06/chart">
            <c:ext xmlns:c16="http://schemas.microsoft.com/office/drawing/2014/chart" uri="{C3380CC4-5D6E-409C-BE32-E72D297353CC}">
              <c16:uniqueId val="{00000003-D00D-4AD8-9E56-4A4B029B1A3E}"/>
            </c:ext>
          </c:extLst>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1200"/>
            </a:pPr>
            <a:r>
              <a:rPr lang="ru-RU"/>
              <a:t>с. Кролевцы</a:t>
            </a:r>
          </a:p>
        </c:rich>
      </c:tx>
      <c:layout>
        <c:manualLayout>
          <c:xMode val="edge"/>
          <c:yMode val="edge"/>
          <c:x val="0.1638320771400901"/>
          <c:y val="0.72496392509058227"/>
        </c:manualLayout>
      </c:layout>
      <c:overlay val="0"/>
    </c:title>
    <c:autoTitleDeleted val="0"/>
    <c:plotArea>
      <c:layout>
        <c:manualLayout>
          <c:layoutTarget val="inner"/>
          <c:xMode val="edge"/>
          <c:yMode val="edge"/>
          <c:x val="1.2705208640363808E-2"/>
          <c:y val="7.6425485563014345E-2"/>
          <c:w val="0.40847244094488189"/>
          <c:h val="0.68078740157480311"/>
        </c:manualLayout>
      </c:layout>
      <c:doughnutChart>
        <c:varyColors val="1"/>
        <c:ser>
          <c:idx val="0"/>
          <c:order val="0"/>
          <c:tx>
            <c:strRef>
              <c:f>Лист1!$A$3</c:f>
              <c:strCache>
                <c:ptCount val="1"/>
                <c:pt idx="0">
                  <c:v>г. Артем</c:v>
                </c:pt>
              </c:strCache>
            </c:strRef>
          </c:tx>
          <c:dLbls>
            <c:dLbl>
              <c:idx val="0"/>
              <c:layout>
                <c:manualLayout>
                  <c:x val="-6.4171122994652408E-3"/>
                  <c:y val="-0.12261958261944218"/>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8742-4D00-86C9-9E274ACC948F}"/>
                </c:ext>
                <c:ext xmlns:c15="http://schemas.microsoft.com/office/drawing/2012/chart" uri="{CE6537A1-D6FC-4f65-9D91-7224C49458BB}"/>
              </c:extLst>
            </c:dLbl>
            <c:dLbl>
              <c:idx val="1"/>
              <c:layout>
                <c:manualLayout>
                  <c:x val="2.5668449197860963E-2"/>
                  <c:y val="-0.11983277392354577"/>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8742-4D00-86C9-9E274ACC948F}"/>
                </c:ext>
                <c:ext xmlns:c15="http://schemas.microsoft.com/office/drawing/2012/chart" uri="{CE6537A1-D6FC-4f65-9D91-7224C49458BB}"/>
              </c:extLst>
            </c:dLbl>
            <c:dLbl>
              <c:idx val="2"/>
              <c:layout>
                <c:manualLayout>
                  <c:x val="7.0588235294117646E-2"/>
                  <c:y val="-7.8030643485099568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8742-4D00-86C9-9E274ACC948F}"/>
                </c:ext>
                <c:ext xmlns:c15="http://schemas.microsoft.com/office/drawing/2012/chart" uri="{CE6537A1-D6FC-4f65-9D91-7224C49458BB}"/>
              </c:extLst>
            </c:dLbl>
            <c:numFmt formatCode="0.0%" sourceLinked="0"/>
            <c:spPr>
              <a:noFill/>
              <a:ln>
                <a:noFill/>
              </a:ln>
              <a:effectLst/>
            </c:spPr>
            <c:txPr>
              <a:bodyPr/>
              <a:lstStyle/>
              <a:p>
                <a:pPr>
                  <a:defRPr sz="1200"/>
                </a:pPr>
                <a:endParaRPr lang="ru-RU"/>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Лист1!$B$2:$E$2</c:f>
              <c:strCache>
                <c:ptCount val="4"/>
                <c:pt idx="0">
                  <c:v>Зона застройки многоэтажными жилыми домами (9 этажей и более)</c:v>
                </c:pt>
                <c:pt idx="1">
                  <c:v>Зона застройки среднеэтажными жилыми домами (от 5 до 8 этажей, включая мансардный)</c:v>
                </c:pt>
                <c:pt idx="2">
                  <c:v>Зона застройки малоэтажными жилыми домами (до 4 этажей, включая мансардный)</c:v>
                </c:pt>
                <c:pt idx="3">
                  <c:v>Зона застройки индивидуальными жилыми домами</c:v>
                </c:pt>
              </c:strCache>
            </c:strRef>
          </c:cat>
          <c:val>
            <c:numRef>
              <c:f>Лист1!$B$5:$E$5</c:f>
              <c:numCache>
                <c:formatCode>General</c:formatCode>
                <c:ptCount val="4"/>
                <c:pt idx="3">
                  <c:v>155</c:v>
                </c:pt>
              </c:numCache>
            </c:numRef>
          </c:val>
          <c:extLst xmlns:c16r2="http://schemas.microsoft.com/office/drawing/2015/06/chart">
            <c:ext xmlns:c16="http://schemas.microsoft.com/office/drawing/2014/chart" uri="{C3380CC4-5D6E-409C-BE32-E72D297353CC}">
              <c16:uniqueId val="{00000003-8742-4D00-86C9-9E274ACC948F}"/>
            </c:ext>
          </c:extLst>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1200"/>
            </a:pPr>
            <a:r>
              <a:rPr lang="en-US"/>
              <a:t>c. </a:t>
            </a:r>
            <a:r>
              <a:rPr lang="ru-RU"/>
              <a:t>Олений</a:t>
            </a:r>
          </a:p>
        </c:rich>
      </c:tx>
      <c:layout>
        <c:manualLayout>
          <c:xMode val="edge"/>
          <c:yMode val="edge"/>
          <c:x val="0.1638320771400901"/>
          <c:y val="0.72496392509058227"/>
        </c:manualLayout>
      </c:layout>
      <c:overlay val="0"/>
    </c:title>
    <c:autoTitleDeleted val="0"/>
    <c:plotArea>
      <c:layout>
        <c:manualLayout>
          <c:layoutTarget val="inner"/>
          <c:xMode val="edge"/>
          <c:yMode val="edge"/>
          <c:x val="1.2705208640363808E-2"/>
          <c:y val="7.6425485563014345E-2"/>
          <c:w val="0.40847244094488189"/>
          <c:h val="0.68078740157480311"/>
        </c:manualLayout>
      </c:layout>
      <c:doughnutChart>
        <c:varyColors val="1"/>
        <c:ser>
          <c:idx val="0"/>
          <c:order val="0"/>
          <c:tx>
            <c:strRef>
              <c:f>Лист1!$A$3</c:f>
              <c:strCache>
                <c:ptCount val="1"/>
                <c:pt idx="0">
                  <c:v>г. Артем</c:v>
                </c:pt>
              </c:strCache>
            </c:strRef>
          </c:tx>
          <c:dLbls>
            <c:dLbl>
              <c:idx val="0"/>
              <c:layout>
                <c:manualLayout>
                  <c:x val="-6.4171122994652408E-3"/>
                  <c:y val="-0.12261958261944218"/>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CC1B-40B8-8CB8-5FE8FFC59C02}"/>
                </c:ext>
                <c:ext xmlns:c15="http://schemas.microsoft.com/office/drawing/2012/chart" uri="{CE6537A1-D6FC-4f65-9D91-7224C49458BB}"/>
              </c:extLst>
            </c:dLbl>
            <c:dLbl>
              <c:idx val="1"/>
              <c:layout>
                <c:manualLayout>
                  <c:x val="2.5668449197860963E-2"/>
                  <c:y val="-0.11983277392354577"/>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CC1B-40B8-8CB8-5FE8FFC59C02}"/>
                </c:ext>
                <c:ext xmlns:c15="http://schemas.microsoft.com/office/drawing/2012/chart" uri="{CE6537A1-D6FC-4f65-9D91-7224C49458BB}"/>
              </c:extLst>
            </c:dLbl>
            <c:dLbl>
              <c:idx val="2"/>
              <c:layout>
                <c:manualLayout>
                  <c:x val="7.0588235294117646E-2"/>
                  <c:y val="-7.8030643485099568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CC1B-40B8-8CB8-5FE8FFC59C02}"/>
                </c:ext>
                <c:ext xmlns:c15="http://schemas.microsoft.com/office/drawing/2012/chart" uri="{CE6537A1-D6FC-4f65-9D91-7224C49458BB}"/>
              </c:extLst>
            </c:dLbl>
            <c:numFmt formatCode="0.0%" sourceLinked="0"/>
            <c:spPr>
              <a:noFill/>
              <a:ln>
                <a:noFill/>
              </a:ln>
              <a:effectLst/>
            </c:spPr>
            <c:txPr>
              <a:bodyPr/>
              <a:lstStyle/>
              <a:p>
                <a:pPr>
                  <a:defRPr sz="1200"/>
                </a:pPr>
                <a:endParaRPr lang="ru-RU"/>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Лист1!$B$2:$E$2</c:f>
              <c:strCache>
                <c:ptCount val="4"/>
                <c:pt idx="0">
                  <c:v>Зона застройки многоэтажными жилыми домами (9 этажей и более)</c:v>
                </c:pt>
                <c:pt idx="1">
                  <c:v>Зона застройки среднеэтажными жилыми домами (от 5 до 8 этажей, включая мансардный)</c:v>
                </c:pt>
                <c:pt idx="2">
                  <c:v>Зона застройки малоэтажными жилыми домами (до 4 этажей, включая мансардный)</c:v>
                </c:pt>
                <c:pt idx="3">
                  <c:v>Зона застройки индивидуальными жилыми домами</c:v>
                </c:pt>
              </c:strCache>
            </c:strRef>
          </c:cat>
          <c:val>
            <c:numRef>
              <c:f>Лист1!$B$6:$E$6</c:f>
              <c:numCache>
                <c:formatCode>General</c:formatCode>
                <c:ptCount val="4"/>
                <c:pt idx="1">
                  <c:v>1.8</c:v>
                </c:pt>
                <c:pt idx="2">
                  <c:v>3.5</c:v>
                </c:pt>
                <c:pt idx="3">
                  <c:v>52.3</c:v>
                </c:pt>
              </c:numCache>
            </c:numRef>
          </c:val>
          <c:extLst xmlns:c16r2="http://schemas.microsoft.com/office/drawing/2015/06/chart">
            <c:ext xmlns:c16="http://schemas.microsoft.com/office/drawing/2014/chart" uri="{C3380CC4-5D6E-409C-BE32-E72D297353CC}">
              <c16:uniqueId val="{00000003-CC1B-40B8-8CB8-5FE8FFC59C02}"/>
            </c:ext>
          </c:extLst>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1200"/>
            </a:pPr>
            <a:r>
              <a:rPr lang="en-US"/>
              <a:t>c.  </a:t>
            </a:r>
            <a:r>
              <a:rPr lang="ru-RU"/>
              <a:t>Суражевка </a:t>
            </a:r>
          </a:p>
        </c:rich>
      </c:tx>
      <c:layout>
        <c:manualLayout>
          <c:xMode val="edge"/>
          <c:yMode val="edge"/>
          <c:x val="0.13602459050907403"/>
          <c:y val="0.72496392509058227"/>
        </c:manualLayout>
      </c:layout>
      <c:overlay val="0"/>
    </c:title>
    <c:autoTitleDeleted val="0"/>
    <c:plotArea>
      <c:layout>
        <c:manualLayout>
          <c:layoutTarget val="inner"/>
          <c:xMode val="edge"/>
          <c:yMode val="edge"/>
          <c:x val="1.2705208640363808E-2"/>
          <c:y val="7.6425485563014345E-2"/>
          <c:w val="0.40847244094488189"/>
          <c:h val="0.68078740157480311"/>
        </c:manualLayout>
      </c:layout>
      <c:doughnutChart>
        <c:varyColors val="1"/>
        <c:ser>
          <c:idx val="0"/>
          <c:order val="0"/>
          <c:tx>
            <c:strRef>
              <c:f>Лист1!$A$3</c:f>
              <c:strCache>
                <c:ptCount val="1"/>
                <c:pt idx="0">
                  <c:v>г. Артем</c:v>
                </c:pt>
              </c:strCache>
            </c:strRef>
          </c:tx>
          <c:dLbls>
            <c:dLbl>
              <c:idx val="0"/>
              <c:layout>
                <c:manualLayout>
                  <c:x val="-6.4171122994652408E-3"/>
                  <c:y val="-0.12261958261944218"/>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EC85-4D06-BA81-E638FC3942AB}"/>
                </c:ext>
                <c:ext xmlns:c15="http://schemas.microsoft.com/office/drawing/2012/chart" uri="{CE6537A1-D6FC-4f65-9D91-7224C49458BB}"/>
              </c:extLst>
            </c:dLbl>
            <c:dLbl>
              <c:idx val="1"/>
              <c:layout>
                <c:manualLayout>
                  <c:x val="2.5668449197860963E-2"/>
                  <c:y val="-0.11983277392354577"/>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EC85-4D06-BA81-E638FC3942AB}"/>
                </c:ext>
                <c:ext xmlns:c15="http://schemas.microsoft.com/office/drawing/2012/chart" uri="{CE6537A1-D6FC-4f65-9D91-7224C49458BB}"/>
              </c:extLst>
            </c:dLbl>
            <c:dLbl>
              <c:idx val="2"/>
              <c:layout>
                <c:manualLayout>
                  <c:x val="7.0588235294117646E-2"/>
                  <c:y val="-7.8030643485099568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EC85-4D06-BA81-E638FC3942AB}"/>
                </c:ext>
                <c:ext xmlns:c15="http://schemas.microsoft.com/office/drawing/2012/chart" uri="{CE6537A1-D6FC-4f65-9D91-7224C49458BB}"/>
              </c:extLst>
            </c:dLbl>
            <c:numFmt formatCode="0.0%" sourceLinked="0"/>
            <c:spPr>
              <a:noFill/>
              <a:ln>
                <a:noFill/>
              </a:ln>
              <a:effectLst/>
            </c:spPr>
            <c:txPr>
              <a:bodyPr/>
              <a:lstStyle/>
              <a:p>
                <a:pPr>
                  <a:defRPr sz="1200"/>
                </a:pPr>
                <a:endParaRPr lang="ru-RU"/>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Лист1!$B$2:$E$2</c:f>
              <c:strCache>
                <c:ptCount val="4"/>
                <c:pt idx="0">
                  <c:v>Зона застройки многоэтажными жилыми домами (9 этажей и более)</c:v>
                </c:pt>
                <c:pt idx="1">
                  <c:v>Зона застройки среднеэтажными жилыми домами (от 5 до 8 этажей, включая мансардный)</c:v>
                </c:pt>
                <c:pt idx="2">
                  <c:v>Зона застройки малоэтажными жилыми домами (до 4 этажей, включая мансардный)</c:v>
                </c:pt>
                <c:pt idx="3">
                  <c:v>Зона застройки индивидуальными жилыми домами</c:v>
                </c:pt>
              </c:strCache>
            </c:strRef>
          </c:cat>
          <c:val>
            <c:numRef>
              <c:f>Лист1!$B$7:$E$7</c:f>
              <c:numCache>
                <c:formatCode>General</c:formatCode>
                <c:ptCount val="4"/>
                <c:pt idx="1">
                  <c:v>4.4000000000000004</c:v>
                </c:pt>
                <c:pt idx="2">
                  <c:v>5.8</c:v>
                </c:pt>
                <c:pt idx="3">
                  <c:v>70.599999999999994</c:v>
                </c:pt>
              </c:numCache>
            </c:numRef>
          </c:val>
          <c:extLst xmlns:c16r2="http://schemas.microsoft.com/office/drawing/2015/06/chart">
            <c:ext xmlns:c16="http://schemas.microsoft.com/office/drawing/2014/chart" uri="{C3380CC4-5D6E-409C-BE32-E72D297353CC}">
              <c16:uniqueId val="{00000003-EC85-4D06-BA81-E638FC3942AB}"/>
            </c:ext>
          </c:extLst>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1200"/>
            </a:pPr>
            <a:r>
              <a:rPr lang="ru-RU"/>
              <a:t>с. Ясное </a:t>
            </a:r>
          </a:p>
        </c:rich>
      </c:tx>
      <c:layout>
        <c:manualLayout>
          <c:xMode val="edge"/>
          <c:yMode val="edge"/>
          <c:x val="0.13602459050907403"/>
          <c:y val="0.72496392509058227"/>
        </c:manualLayout>
      </c:layout>
      <c:overlay val="0"/>
    </c:title>
    <c:autoTitleDeleted val="0"/>
    <c:plotArea>
      <c:layout>
        <c:manualLayout>
          <c:layoutTarget val="inner"/>
          <c:xMode val="edge"/>
          <c:yMode val="edge"/>
          <c:x val="1.2705208640363808E-2"/>
          <c:y val="7.6425485563014345E-2"/>
          <c:w val="0.40847244094488189"/>
          <c:h val="0.68078740157480311"/>
        </c:manualLayout>
      </c:layout>
      <c:doughnutChart>
        <c:varyColors val="1"/>
        <c:ser>
          <c:idx val="0"/>
          <c:order val="0"/>
          <c:tx>
            <c:strRef>
              <c:f>Лист1!$A$3</c:f>
              <c:strCache>
                <c:ptCount val="1"/>
                <c:pt idx="0">
                  <c:v>г. Артем</c:v>
                </c:pt>
              </c:strCache>
            </c:strRef>
          </c:tx>
          <c:dLbls>
            <c:dLbl>
              <c:idx val="0"/>
              <c:layout>
                <c:manualLayout>
                  <c:x val="-6.4171122994652408E-3"/>
                  <c:y val="-0.12261958261944218"/>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0-538B-41C3-9E80-AFF51A190F68}"/>
                </c:ext>
                <c:ext xmlns:c15="http://schemas.microsoft.com/office/drawing/2012/chart" uri="{CE6537A1-D6FC-4f65-9D91-7224C49458BB}"/>
              </c:extLst>
            </c:dLbl>
            <c:dLbl>
              <c:idx val="1"/>
              <c:layout>
                <c:manualLayout>
                  <c:x val="2.5668449197860963E-2"/>
                  <c:y val="-0.11983277392354577"/>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538B-41C3-9E80-AFF51A190F68}"/>
                </c:ext>
                <c:ext xmlns:c15="http://schemas.microsoft.com/office/drawing/2012/chart" uri="{CE6537A1-D6FC-4f65-9D91-7224C49458BB}"/>
              </c:extLst>
            </c:dLbl>
            <c:dLbl>
              <c:idx val="2"/>
              <c:layout>
                <c:manualLayout>
                  <c:x val="7.0588235294117646E-2"/>
                  <c:y val="-7.8030643485099568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538B-41C3-9E80-AFF51A190F68}"/>
                </c:ext>
                <c:ext xmlns:c15="http://schemas.microsoft.com/office/drawing/2012/chart" uri="{CE6537A1-D6FC-4f65-9D91-7224C49458BB}"/>
              </c:extLst>
            </c:dLbl>
            <c:numFmt formatCode="0.0%" sourceLinked="0"/>
            <c:spPr>
              <a:noFill/>
              <a:ln>
                <a:noFill/>
              </a:ln>
              <a:effectLst/>
            </c:spPr>
            <c:txPr>
              <a:bodyPr/>
              <a:lstStyle/>
              <a:p>
                <a:pPr>
                  <a:defRPr sz="1200"/>
                </a:pPr>
                <a:endParaRPr lang="ru-RU"/>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Лист1!$B$2:$E$2</c:f>
              <c:strCache>
                <c:ptCount val="4"/>
                <c:pt idx="0">
                  <c:v>Зона застройки многоэтажными жилыми домами (9 этажей и более)</c:v>
                </c:pt>
                <c:pt idx="1">
                  <c:v>Зона застройки среднеэтажными жилыми домами (от 5 до 8 этажей, включая мансардный)</c:v>
                </c:pt>
                <c:pt idx="2">
                  <c:v>Зона застройки малоэтажными жилыми домами (до 4 этажей, включая мансардный)</c:v>
                </c:pt>
                <c:pt idx="3">
                  <c:v>Зона застройки индивидуальными жилыми домами</c:v>
                </c:pt>
              </c:strCache>
            </c:strRef>
          </c:cat>
          <c:val>
            <c:numRef>
              <c:f>Лист1!$B$8:$E$8</c:f>
              <c:numCache>
                <c:formatCode>General</c:formatCode>
                <c:ptCount val="4"/>
                <c:pt idx="2">
                  <c:v>22.6</c:v>
                </c:pt>
                <c:pt idx="3">
                  <c:v>151.9</c:v>
                </c:pt>
              </c:numCache>
            </c:numRef>
          </c:val>
          <c:extLst xmlns:c16r2="http://schemas.microsoft.com/office/drawing/2015/06/chart">
            <c:ext xmlns:c16="http://schemas.microsoft.com/office/drawing/2014/chart" uri="{C3380CC4-5D6E-409C-BE32-E72D297353CC}">
              <c16:uniqueId val="{00000003-538B-41C3-9E80-AFF51A190F68}"/>
            </c:ext>
          </c:extLst>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0.14438</cdr:x>
      <cdr:y>0.37065</cdr:y>
    </cdr:from>
    <cdr:to>
      <cdr:x>0.29947</cdr:x>
      <cdr:y>0.44264</cdr:y>
    </cdr:to>
    <cdr:sp macro="" textlink="">
      <cdr:nvSpPr>
        <cdr:cNvPr id="2" name="TextBox 1"/>
        <cdr:cNvSpPr txBox="1"/>
      </cdr:nvSpPr>
      <cdr:spPr>
        <a:xfrm xmlns:a="http://schemas.openxmlformats.org/drawingml/2006/main">
          <a:off x="857249" y="1689101"/>
          <a:ext cx="920750" cy="328083"/>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2965,0 га</a:t>
          </a:r>
        </a:p>
      </cdr:txBody>
    </cdr:sp>
  </cdr:relSizeAnchor>
  <cdr:relSizeAnchor xmlns:cdr="http://schemas.openxmlformats.org/drawingml/2006/chartDrawing">
    <cdr:from>
      <cdr:x>0.14438</cdr:x>
      <cdr:y>0.37065</cdr:y>
    </cdr:from>
    <cdr:to>
      <cdr:x>0.29947</cdr:x>
      <cdr:y>0.44264</cdr:y>
    </cdr:to>
    <cdr:sp macro="" textlink="">
      <cdr:nvSpPr>
        <cdr:cNvPr id="3" name="TextBox 1"/>
        <cdr:cNvSpPr txBox="1"/>
      </cdr:nvSpPr>
      <cdr:spPr>
        <a:xfrm xmlns:a="http://schemas.openxmlformats.org/drawingml/2006/main">
          <a:off x="857249" y="1689101"/>
          <a:ext cx="920750" cy="328083"/>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2965,0 га</a:t>
          </a:r>
        </a:p>
      </cdr:txBody>
    </cdr:sp>
  </cdr:relSizeAnchor>
</c:userShapes>
</file>

<file path=word/drawings/drawing2.xml><?xml version="1.0" encoding="utf-8"?>
<c:userShapes xmlns:c="http://schemas.openxmlformats.org/drawingml/2006/chart">
  <cdr:relSizeAnchor xmlns:cdr="http://schemas.openxmlformats.org/drawingml/2006/chartDrawing">
    <cdr:from>
      <cdr:x>0.14438</cdr:x>
      <cdr:y>0.37065</cdr:y>
    </cdr:from>
    <cdr:to>
      <cdr:x>0.29947</cdr:x>
      <cdr:y>0.44264</cdr:y>
    </cdr:to>
    <cdr:sp macro="" textlink="">
      <cdr:nvSpPr>
        <cdr:cNvPr id="2" name="TextBox 1"/>
        <cdr:cNvSpPr txBox="1"/>
      </cdr:nvSpPr>
      <cdr:spPr>
        <a:xfrm xmlns:a="http://schemas.openxmlformats.org/drawingml/2006/main">
          <a:off x="857249" y="1689101"/>
          <a:ext cx="920750" cy="328083"/>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285,6 га</a:t>
          </a:r>
        </a:p>
      </cdr:txBody>
    </cdr:sp>
  </cdr:relSizeAnchor>
</c:userShapes>
</file>

<file path=word/drawings/drawing3.xml><?xml version="1.0" encoding="utf-8"?>
<c:userShapes xmlns:c="http://schemas.openxmlformats.org/drawingml/2006/chart">
  <cdr:relSizeAnchor xmlns:cdr="http://schemas.openxmlformats.org/drawingml/2006/chartDrawing">
    <cdr:from>
      <cdr:x>0.14438</cdr:x>
      <cdr:y>0.37065</cdr:y>
    </cdr:from>
    <cdr:to>
      <cdr:x>0.29947</cdr:x>
      <cdr:y>0.44264</cdr:y>
    </cdr:to>
    <cdr:sp macro="" textlink="">
      <cdr:nvSpPr>
        <cdr:cNvPr id="2" name="TextBox 1"/>
        <cdr:cNvSpPr txBox="1"/>
      </cdr:nvSpPr>
      <cdr:spPr>
        <a:xfrm xmlns:a="http://schemas.openxmlformats.org/drawingml/2006/main">
          <a:off x="857249" y="1689101"/>
          <a:ext cx="920750" cy="328083"/>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155,0 га</a:t>
          </a:r>
        </a:p>
      </cdr:txBody>
    </cdr:sp>
  </cdr:relSizeAnchor>
</c:userShapes>
</file>

<file path=word/drawings/drawing4.xml><?xml version="1.0" encoding="utf-8"?>
<c:userShapes xmlns:c="http://schemas.openxmlformats.org/drawingml/2006/chart">
  <cdr:relSizeAnchor xmlns:cdr="http://schemas.openxmlformats.org/drawingml/2006/chartDrawing">
    <cdr:from>
      <cdr:x>0.14438</cdr:x>
      <cdr:y>0.37065</cdr:y>
    </cdr:from>
    <cdr:to>
      <cdr:x>0.29947</cdr:x>
      <cdr:y>0.44264</cdr:y>
    </cdr:to>
    <cdr:sp macro="" textlink="">
      <cdr:nvSpPr>
        <cdr:cNvPr id="2" name="TextBox 1"/>
        <cdr:cNvSpPr txBox="1"/>
      </cdr:nvSpPr>
      <cdr:spPr>
        <a:xfrm xmlns:a="http://schemas.openxmlformats.org/drawingml/2006/main">
          <a:off x="857249" y="1689101"/>
          <a:ext cx="920750" cy="328083"/>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57,6 га</a:t>
          </a:r>
        </a:p>
      </cdr:txBody>
    </cdr:sp>
  </cdr:relSizeAnchor>
</c:userShapes>
</file>

<file path=word/drawings/drawing5.xml><?xml version="1.0" encoding="utf-8"?>
<c:userShapes xmlns:c="http://schemas.openxmlformats.org/drawingml/2006/chart">
  <cdr:relSizeAnchor xmlns:cdr="http://schemas.openxmlformats.org/drawingml/2006/chartDrawing">
    <cdr:from>
      <cdr:x>0.14438</cdr:x>
      <cdr:y>0.37065</cdr:y>
    </cdr:from>
    <cdr:to>
      <cdr:x>0.29947</cdr:x>
      <cdr:y>0.44264</cdr:y>
    </cdr:to>
    <cdr:sp macro="" textlink="">
      <cdr:nvSpPr>
        <cdr:cNvPr id="2" name="TextBox 1"/>
        <cdr:cNvSpPr txBox="1"/>
      </cdr:nvSpPr>
      <cdr:spPr>
        <a:xfrm xmlns:a="http://schemas.openxmlformats.org/drawingml/2006/main">
          <a:off x="857249" y="1689101"/>
          <a:ext cx="920750" cy="328083"/>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80,8 га</a:t>
          </a:r>
        </a:p>
      </cdr:txBody>
    </cdr:sp>
  </cdr:relSizeAnchor>
</c:userShapes>
</file>

<file path=word/drawings/drawing6.xml><?xml version="1.0" encoding="utf-8"?>
<c:userShapes xmlns:c="http://schemas.openxmlformats.org/drawingml/2006/chart">
  <cdr:relSizeAnchor xmlns:cdr="http://schemas.openxmlformats.org/drawingml/2006/chartDrawing">
    <cdr:from>
      <cdr:x>0.14438</cdr:x>
      <cdr:y>0.37065</cdr:y>
    </cdr:from>
    <cdr:to>
      <cdr:x>0.29947</cdr:x>
      <cdr:y>0.44264</cdr:y>
    </cdr:to>
    <cdr:sp macro="" textlink="">
      <cdr:nvSpPr>
        <cdr:cNvPr id="2" name="TextBox 1"/>
        <cdr:cNvSpPr txBox="1"/>
      </cdr:nvSpPr>
      <cdr:spPr>
        <a:xfrm xmlns:a="http://schemas.openxmlformats.org/drawingml/2006/main">
          <a:off x="857249" y="1689101"/>
          <a:ext cx="920750" cy="328083"/>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r>
            <a:rPr lang="ru-RU" sz="1100" b="1">
              <a:latin typeface="Times New Roman" panose="02020603050405020304" pitchFamily="18" charset="0"/>
              <a:cs typeface="Times New Roman" panose="02020603050405020304" pitchFamily="18" charset="0"/>
            </a:rPr>
            <a:t>174,5 га</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8D781A-096F-41C4-BC10-183789D92D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8CEF17E-B8FE-4FF1-A3BC-68BE6DEFB573}">
  <ds:schemaRefs>
    <ds:schemaRef ds:uri="http://schemas.microsoft.com/sharepoint/v3/contenttype/forms"/>
  </ds:schemaRefs>
</ds:datastoreItem>
</file>

<file path=customXml/itemProps3.xml><?xml version="1.0" encoding="utf-8"?>
<ds:datastoreItem xmlns:ds="http://schemas.openxmlformats.org/officeDocument/2006/customXml" ds:itemID="{8BD7CBAD-B78F-4F4D-94FD-A1D9D4F7CD24}">
  <ds:schemaRefs>
    <ds:schemaRef ds:uri="http://schemas.microsoft.com/office/2006/metadata/properties"/>
    <ds:schemaRef ds:uri="http://purl.org/dc/terms/"/>
    <ds:schemaRef ds:uri="http://schemas.microsoft.com/office/2006/documentManagement/types"/>
    <ds:schemaRef ds:uri="http://schemas.openxmlformats.org/package/2006/metadata/core-properties"/>
    <ds:schemaRef ds:uri="http://www.w3.org/XML/1998/namespace"/>
    <ds:schemaRef ds:uri="http://purl.org/dc/elements/1.1/"/>
    <ds:schemaRef ds:uri="http://schemas.microsoft.com/office/infopath/2007/PartnerControls"/>
    <ds:schemaRef ds:uri="http://purl.org/dc/dcmitype/"/>
  </ds:schemaRefs>
</ds:datastoreItem>
</file>

<file path=customXml/itemProps4.xml><?xml version="1.0" encoding="utf-8"?>
<ds:datastoreItem xmlns:ds="http://schemas.openxmlformats.org/officeDocument/2006/customXml" ds:itemID="{48AF5EBA-4812-4167-8716-51EEDEFD7A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344</Pages>
  <Words>126074</Words>
  <Characters>718625</Characters>
  <Application>Microsoft Office Word</Application>
  <DocSecurity>0</DocSecurity>
  <Lines>5988</Lines>
  <Paragraphs>1686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Управление проектами</vt:lpstr>
      <vt:lpstr>Управление проектами</vt:lpstr>
    </vt:vector>
  </TitlesOfParts>
  <Company>BlackShine TEAM</Company>
  <LinksUpToDate>false</LinksUpToDate>
  <CharactersWithSpaces>843013</CharactersWithSpaces>
  <SharedDoc>false</SharedDoc>
  <HLinks>
    <vt:vector size="816" baseType="variant">
      <vt:variant>
        <vt:i4>3801198</vt:i4>
      </vt:variant>
      <vt:variant>
        <vt:i4>1134</vt:i4>
      </vt:variant>
      <vt:variant>
        <vt:i4>0</vt:i4>
      </vt:variant>
      <vt:variant>
        <vt:i4>5</vt:i4>
      </vt:variant>
      <vt:variant>
        <vt:lpwstr>consultantplus://offline/main?base=LAW;n=117590;fld=134;dst=100516</vt:lpwstr>
      </vt:variant>
      <vt:variant>
        <vt:lpwstr/>
      </vt:variant>
      <vt:variant>
        <vt:i4>3801198</vt:i4>
      </vt:variant>
      <vt:variant>
        <vt:i4>1131</vt:i4>
      </vt:variant>
      <vt:variant>
        <vt:i4>0</vt:i4>
      </vt:variant>
      <vt:variant>
        <vt:i4>5</vt:i4>
      </vt:variant>
      <vt:variant>
        <vt:lpwstr>consultantplus://offline/main?base=LAW;n=117590;fld=134;dst=100516</vt:lpwstr>
      </vt:variant>
      <vt:variant>
        <vt:lpwstr/>
      </vt:variant>
      <vt:variant>
        <vt:i4>7012397</vt:i4>
      </vt:variant>
      <vt:variant>
        <vt:i4>1095</vt:i4>
      </vt:variant>
      <vt:variant>
        <vt:i4>0</vt:i4>
      </vt:variant>
      <vt:variant>
        <vt:i4>5</vt:i4>
      </vt:variant>
      <vt:variant>
        <vt:lpwstr>http://raexpert.ru/ratings/regions/concept/</vt:lpwstr>
      </vt:variant>
      <vt:variant>
        <vt:lpwstr/>
      </vt:variant>
      <vt:variant>
        <vt:i4>3211363</vt:i4>
      </vt:variant>
      <vt:variant>
        <vt:i4>984</vt:i4>
      </vt:variant>
      <vt:variant>
        <vt:i4>0</vt:i4>
      </vt:variant>
      <vt:variant>
        <vt:i4>5</vt:i4>
      </vt:variant>
      <vt:variant>
        <vt:lpwstr>consultantplus://offline/main?base=LAW;n=114248;fld=134;dst=100036</vt:lpwstr>
      </vt:variant>
      <vt:variant>
        <vt:lpwstr/>
      </vt:variant>
      <vt:variant>
        <vt:i4>3342448</vt:i4>
      </vt:variant>
      <vt:variant>
        <vt:i4>963</vt:i4>
      </vt:variant>
      <vt:variant>
        <vt:i4>0</vt:i4>
      </vt:variant>
      <vt:variant>
        <vt:i4>5</vt:i4>
      </vt:variant>
      <vt:variant>
        <vt:lpwstr/>
      </vt:variant>
      <vt:variant>
        <vt:lpwstr>P36</vt:lpwstr>
      </vt:variant>
      <vt:variant>
        <vt:i4>6815795</vt:i4>
      </vt:variant>
      <vt:variant>
        <vt:i4>960</vt:i4>
      </vt:variant>
      <vt:variant>
        <vt:i4>0</vt:i4>
      </vt:variant>
      <vt:variant>
        <vt:i4>5</vt:i4>
      </vt:variant>
      <vt:variant>
        <vt:lpwstr>garantf1://12085475.0/</vt:lpwstr>
      </vt:variant>
      <vt:variant>
        <vt:lpwstr/>
      </vt:variant>
      <vt:variant>
        <vt:i4>3473513</vt:i4>
      </vt:variant>
      <vt:variant>
        <vt:i4>957</vt:i4>
      </vt:variant>
      <vt:variant>
        <vt:i4>0</vt:i4>
      </vt:variant>
      <vt:variant>
        <vt:i4>5</vt:i4>
      </vt:variant>
      <vt:variant>
        <vt:lpwstr>consultantplus://offline/ref=B81AE66CF3E44AA97BCD8BA2C4D382495FA8AACD4936424854F4D801nCU5L</vt:lpwstr>
      </vt:variant>
      <vt:variant>
        <vt:lpwstr/>
      </vt:variant>
      <vt:variant>
        <vt:i4>5373954</vt:i4>
      </vt:variant>
      <vt:variant>
        <vt:i4>954</vt:i4>
      </vt:variant>
      <vt:variant>
        <vt:i4>0</vt:i4>
      </vt:variant>
      <vt:variant>
        <vt:i4>5</vt:i4>
      </vt:variant>
      <vt:variant>
        <vt:lpwstr/>
      </vt:variant>
      <vt:variant>
        <vt:lpwstr>Par35</vt:lpwstr>
      </vt:variant>
      <vt:variant>
        <vt:i4>3473513</vt:i4>
      </vt:variant>
      <vt:variant>
        <vt:i4>951</vt:i4>
      </vt:variant>
      <vt:variant>
        <vt:i4>0</vt:i4>
      </vt:variant>
      <vt:variant>
        <vt:i4>5</vt:i4>
      </vt:variant>
      <vt:variant>
        <vt:lpwstr>consultantplus://offline/ref=B81AE66CF3E44AA97BCD8BA2C4D382495FA8AACD4936424854F4D801nCU5L</vt:lpwstr>
      </vt:variant>
      <vt:variant>
        <vt:lpwstr/>
      </vt:variant>
      <vt:variant>
        <vt:i4>3997795</vt:i4>
      </vt:variant>
      <vt:variant>
        <vt:i4>903</vt:i4>
      </vt:variant>
      <vt:variant>
        <vt:i4>0</vt:i4>
      </vt:variant>
      <vt:variant>
        <vt:i4>5</vt:i4>
      </vt:variant>
      <vt:variant>
        <vt:lpwstr>consultantplus://offline/ref=37EC6AE2553311FE8E30CA535FCC5C9CE47FBC09EED34CC635700986Y1OEF</vt:lpwstr>
      </vt:variant>
      <vt:variant>
        <vt:lpwstr/>
      </vt:variant>
      <vt:variant>
        <vt:i4>3997795</vt:i4>
      </vt:variant>
      <vt:variant>
        <vt:i4>900</vt:i4>
      </vt:variant>
      <vt:variant>
        <vt:i4>0</vt:i4>
      </vt:variant>
      <vt:variant>
        <vt:i4>5</vt:i4>
      </vt:variant>
      <vt:variant>
        <vt:lpwstr>consultantplus://offline/ref=37EC6AE2553311FE8E30CA535FCC5C9CE47FBC09EED34CC635700986Y1OEF</vt:lpwstr>
      </vt:variant>
      <vt:variant>
        <vt:lpwstr/>
      </vt:variant>
      <vt:variant>
        <vt:i4>7209019</vt:i4>
      </vt:variant>
      <vt:variant>
        <vt:i4>612</vt:i4>
      </vt:variant>
      <vt:variant>
        <vt:i4>0</vt:i4>
      </vt:variant>
      <vt:variant>
        <vt:i4>5</vt:i4>
      </vt:variant>
      <vt:variant>
        <vt:lpwstr>https://ru.wikipedia.org/wiki/%D0%A1%D0%B0%D0%BB%D0%B3%D0%B8%D1%80</vt:lpwstr>
      </vt:variant>
      <vt:variant>
        <vt:lpwstr/>
      </vt:variant>
      <vt:variant>
        <vt:i4>3735611</vt:i4>
      </vt:variant>
      <vt:variant>
        <vt:i4>609</vt:i4>
      </vt:variant>
      <vt:variant>
        <vt:i4>0</vt:i4>
      </vt:variant>
      <vt:variant>
        <vt:i4>5</vt:i4>
      </vt:variant>
      <vt:variant>
        <vt:lpwstr>consultantplus://offline/ref=51C4058AE3D01F97B0D5057CA2BD173CD52A378352D1AABC00B896034A34521AE302E2860E2ABB8E11LEP</vt:lpwstr>
      </vt:variant>
      <vt:variant>
        <vt:lpwstr/>
      </vt:variant>
      <vt:variant>
        <vt:i4>6291554</vt:i4>
      </vt:variant>
      <vt:variant>
        <vt:i4>600</vt:i4>
      </vt:variant>
      <vt:variant>
        <vt:i4>0</vt:i4>
      </vt:variant>
      <vt:variant>
        <vt:i4>5</vt:i4>
      </vt:variant>
      <vt:variant>
        <vt:lpwstr>https://ru.wikipedia.org/wiki/%D0%9A%D0%BB%D1%91%D0%BD</vt:lpwstr>
      </vt:variant>
      <vt:variant>
        <vt:lpwstr/>
      </vt:variant>
      <vt:variant>
        <vt:i4>7143445</vt:i4>
      </vt:variant>
      <vt:variant>
        <vt:i4>597</vt:i4>
      </vt:variant>
      <vt:variant>
        <vt:i4>0</vt:i4>
      </vt:variant>
      <vt:variant>
        <vt:i4>5</vt:i4>
      </vt:variant>
      <vt:variant>
        <vt:lpwstr>https://ru.wikipedia.org/w/index.php?title=%D0%A2%D0%B8%D1%81_%D0%B3%D0%BE%D0%BB%D0%BE%D0%B2%D1%87%D0%B0%D1%82%D1%8B%D0%B9&amp;action=edit&amp;redlink=1</vt:lpwstr>
      </vt:variant>
      <vt:variant>
        <vt:lpwstr/>
      </vt:variant>
      <vt:variant>
        <vt:i4>3801177</vt:i4>
      </vt:variant>
      <vt:variant>
        <vt:i4>594</vt:i4>
      </vt:variant>
      <vt:variant>
        <vt:i4>0</vt:i4>
      </vt:variant>
      <vt:variant>
        <vt:i4>5</vt:i4>
      </vt:variant>
      <vt:variant>
        <vt:lpwstr>https://ru.wikipedia.org/wiki/%D0%A1%D0%BF%D0%B8%D1%80%D0%B5%D1%8F_%D0%92%D0%B0%D0%BD%D0%B3%D1%83%D1%82%D1%82%D0%B0</vt:lpwstr>
      </vt:variant>
      <vt:variant>
        <vt:lpwstr/>
      </vt:variant>
      <vt:variant>
        <vt:i4>3473411</vt:i4>
      </vt:variant>
      <vt:variant>
        <vt:i4>591</vt:i4>
      </vt:variant>
      <vt:variant>
        <vt:i4>0</vt:i4>
      </vt:variant>
      <vt:variant>
        <vt:i4>5</vt:i4>
      </vt:variant>
      <vt:variant>
        <vt:lpwstr>https://ru.wikipedia.org/wiki/%D0%A7%D1%83%D0%B1%D1%83%D1%88%D0%BD%D0%B8%D0%BA_%D0%B2%D0%B5%D0%BD%D0%B5%D1%87%D0%BD%D1%8B%D0%B9</vt:lpwstr>
      </vt:variant>
      <vt:variant>
        <vt:lpwstr/>
      </vt:variant>
      <vt:variant>
        <vt:i4>7143507</vt:i4>
      </vt:variant>
      <vt:variant>
        <vt:i4>588</vt:i4>
      </vt:variant>
      <vt:variant>
        <vt:i4>0</vt:i4>
      </vt:variant>
      <vt:variant>
        <vt:i4>5</vt:i4>
      </vt:variant>
      <vt:variant>
        <vt:lpwstr>https://ru.wikipedia.org/wiki/%D0%93%D0%BB%D0%B5%D0%B4%D0%B8%D1%87%D0%B8%D1%8F_%D1%82%D1%80%D1%91%D1%85%D0%BA%D0%BE%D0%BB%D1%8E%D1%87%D0%BA%D0%BE%D0%B2%D0%B0%D1%8F</vt:lpwstr>
      </vt:variant>
      <vt:variant>
        <vt:lpwstr/>
      </vt:variant>
      <vt:variant>
        <vt:i4>3407962</vt:i4>
      </vt:variant>
      <vt:variant>
        <vt:i4>585</vt:i4>
      </vt:variant>
      <vt:variant>
        <vt:i4>0</vt:i4>
      </vt:variant>
      <vt:variant>
        <vt:i4>5</vt:i4>
      </vt:variant>
      <vt:variant>
        <vt:lpwstr>https://ru.wikipedia.org/wiki/%D0%96%D0%B8%D0%BC%D0%BE%D0%BB%D0%BE%D1%81%D1%82%D1%8C_%D1%82%D0%B0%D1%82%D0%B0%D1%80%D1%81%D0%BA%D0%B0%D1%8F</vt:lpwstr>
      </vt:variant>
      <vt:variant>
        <vt:lpwstr/>
      </vt:variant>
      <vt:variant>
        <vt:i4>1310847</vt:i4>
      </vt:variant>
      <vt:variant>
        <vt:i4>582</vt:i4>
      </vt:variant>
      <vt:variant>
        <vt:i4>0</vt:i4>
      </vt:variant>
      <vt:variant>
        <vt:i4>5</vt:i4>
      </vt:variant>
      <vt:variant>
        <vt:lpwstr>https://ru.wikipedia.org/wiki/%D0%9E%D1%80%D0%B5%D1%85_%D0%B3%D1%80%D0%B5%D1%86%D0%BA%D0%B8%D0%B9</vt:lpwstr>
      </vt:variant>
      <vt:variant>
        <vt:lpwstr/>
      </vt:variant>
      <vt:variant>
        <vt:i4>6815838</vt:i4>
      </vt:variant>
      <vt:variant>
        <vt:i4>579</vt:i4>
      </vt:variant>
      <vt:variant>
        <vt:i4>0</vt:i4>
      </vt:variant>
      <vt:variant>
        <vt:i4>5</vt:i4>
      </vt:variant>
      <vt:variant>
        <vt:lpwstr>https://ru.wikipedia.org/wiki/%D0%A1%D0%BE%D1%84%D0%BE%D1%80%D0%B0_%D1%8F%D0%BF%D0%BE%D0%BD%D1%81%D0%BA%D0%B0%D1%8F</vt:lpwstr>
      </vt:variant>
      <vt:variant>
        <vt:lpwstr/>
      </vt:variant>
      <vt:variant>
        <vt:i4>6684765</vt:i4>
      </vt:variant>
      <vt:variant>
        <vt:i4>576</vt:i4>
      </vt:variant>
      <vt:variant>
        <vt:i4>0</vt:i4>
      </vt:variant>
      <vt:variant>
        <vt:i4>5</vt:i4>
      </vt:variant>
      <vt:variant>
        <vt:lpwstr>https://ru.wikipedia.org/wiki/%D0%A1%D0%B0%D0%BC%D1%88%D0%B8%D1%82_%D0%B2%D0%B5%D1%87%D0%BD%D0%BE%D0%B7%D0%B5%D0%BB%D0%B5%D0%BD%D1%8B%D0%B9</vt:lpwstr>
      </vt:variant>
      <vt:variant>
        <vt:lpwstr/>
      </vt:variant>
      <vt:variant>
        <vt:i4>1638432</vt:i4>
      </vt:variant>
      <vt:variant>
        <vt:i4>573</vt:i4>
      </vt:variant>
      <vt:variant>
        <vt:i4>0</vt:i4>
      </vt:variant>
      <vt:variant>
        <vt:i4>5</vt:i4>
      </vt:variant>
      <vt:variant>
        <vt:lpwstr>https://ru.wikipedia.org/wiki/%D0%9C%D0%B0%D0%BA%D0%BB%D1%8E%D1%80%D0%B0_%D1%8F%D0%B1%D0%BB%D0%BE%D0%BA%D0%BE%D0%BD%D0%BE%D1%81%D0%BD%D0%B0%D1%8F</vt:lpwstr>
      </vt:variant>
      <vt:variant>
        <vt:lpwstr/>
      </vt:variant>
      <vt:variant>
        <vt:i4>6684764</vt:i4>
      </vt:variant>
      <vt:variant>
        <vt:i4>570</vt:i4>
      </vt:variant>
      <vt:variant>
        <vt:i4>0</vt:i4>
      </vt:variant>
      <vt:variant>
        <vt:i4>5</vt:i4>
      </vt:variant>
      <vt:variant>
        <vt:lpwstr>https://ru.wikipedia.org/wiki/%D0%A0%D0%BE%D0%B1%D0%B8%D0%BD%D0%B8%D1%8F_%D0%BB%D0%B6%D0%B5%D0%B0%D0%BA%D0%B0%D1%86%D0%B8%D1%8F</vt:lpwstr>
      </vt:variant>
      <vt:variant>
        <vt:lpwstr/>
      </vt:variant>
      <vt:variant>
        <vt:i4>7143507</vt:i4>
      </vt:variant>
      <vt:variant>
        <vt:i4>567</vt:i4>
      </vt:variant>
      <vt:variant>
        <vt:i4>0</vt:i4>
      </vt:variant>
      <vt:variant>
        <vt:i4>5</vt:i4>
      </vt:variant>
      <vt:variant>
        <vt:lpwstr>https://ru.wikipedia.org/wiki/%D0%93%D0%BB%D0%B5%D0%B4%D0%B8%D1%87%D0%B8%D1%8F_%D1%82%D1%80%D1%91%D1%85%D0%BA%D0%BE%D0%BB%D1%8E%D1%87%D0%BA%D0%BE%D0%B2%D0%B0%D1%8F</vt:lpwstr>
      </vt:variant>
      <vt:variant>
        <vt:lpwstr/>
      </vt:variant>
      <vt:variant>
        <vt:i4>3407884</vt:i4>
      </vt:variant>
      <vt:variant>
        <vt:i4>564</vt:i4>
      </vt:variant>
      <vt:variant>
        <vt:i4>0</vt:i4>
      </vt:variant>
      <vt:variant>
        <vt:i4>5</vt:i4>
      </vt:variant>
      <vt:variant>
        <vt:lpwstr>https://ru.wikipedia.org/wiki/%D0%95%D0%BB%D1%8C_%D0%B3%D0%BE%D0%BB%D1%83%D0%B1%D0%B0%D1%8F</vt:lpwstr>
      </vt:variant>
      <vt:variant>
        <vt:lpwstr/>
      </vt:variant>
      <vt:variant>
        <vt:i4>5177469</vt:i4>
      </vt:variant>
      <vt:variant>
        <vt:i4>561</vt:i4>
      </vt:variant>
      <vt:variant>
        <vt:i4>0</vt:i4>
      </vt:variant>
      <vt:variant>
        <vt:i4>5</vt:i4>
      </vt:variant>
      <vt:variant>
        <vt:lpwstr>https://ru.wikipedia.org/wiki/%D0%9F%D0%BB%D0%BE%D1%81%D0%BA%D0%BE%D0%B2%D0%B5%D1%82%D0%BE%D1%87%D0%BD%D0%B8%D0%BA_%D0%B2%D0%BE%D1%81%D1%82%D0%BE%D1%87%D0%BD%D1%8B%D0%B9</vt:lpwstr>
      </vt:variant>
      <vt:variant>
        <vt:lpwstr/>
      </vt:variant>
      <vt:variant>
        <vt:i4>4849780</vt:i4>
      </vt:variant>
      <vt:variant>
        <vt:i4>558</vt:i4>
      </vt:variant>
      <vt:variant>
        <vt:i4>0</vt:i4>
      </vt:variant>
      <vt:variant>
        <vt:i4>5</vt:i4>
      </vt:variant>
      <vt:variant>
        <vt:lpwstr>https://ru.wikipedia.org/wiki/%D0%9A%D0%B5%D0%B4%D1%80_%D0%B0%D1%82%D0%BB%D0%B0%D1%81%D1%81%D0%BA%D0%B8%D0%B9</vt:lpwstr>
      </vt:variant>
      <vt:variant>
        <vt:lpwstr/>
      </vt:variant>
      <vt:variant>
        <vt:i4>3801113</vt:i4>
      </vt:variant>
      <vt:variant>
        <vt:i4>555</vt:i4>
      </vt:variant>
      <vt:variant>
        <vt:i4>0</vt:i4>
      </vt:variant>
      <vt:variant>
        <vt:i4>5</vt:i4>
      </vt:variant>
      <vt:variant>
        <vt:lpwstr>https://ru.wikipedia.org/w/index.php?title=%D0%9A%D0%B0%D1%80%D0%BA%D0%B0%D1%81_%D0%B3%D0%BE%D0%BB%D1%8B%D0%B9&amp;action=edit&amp;redlink=1</vt:lpwstr>
      </vt:variant>
      <vt:variant>
        <vt:lpwstr/>
      </vt:variant>
      <vt:variant>
        <vt:i4>4587634</vt:i4>
      </vt:variant>
      <vt:variant>
        <vt:i4>552</vt:i4>
      </vt:variant>
      <vt:variant>
        <vt:i4>0</vt:i4>
      </vt:variant>
      <vt:variant>
        <vt:i4>5</vt:i4>
      </vt:variant>
      <vt:variant>
        <vt:lpwstr>https://ru.wikipedia.org/wiki/%D0%A1%D0%BE%D1%81%D0%BD%D0%B0_%D0%BE%D0%B1%D1%8B%D0%BA%D0%BD%D0%BE%D0%B2%D0%B5%D0%BD%D0%BD%D0%B0%D1%8F</vt:lpwstr>
      </vt:variant>
      <vt:variant>
        <vt:lpwstr/>
      </vt:variant>
      <vt:variant>
        <vt:i4>4587555</vt:i4>
      </vt:variant>
      <vt:variant>
        <vt:i4>549</vt:i4>
      </vt:variant>
      <vt:variant>
        <vt:i4>0</vt:i4>
      </vt:variant>
      <vt:variant>
        <vt:i4>5</vt:i4>
      </vt:variant>
      <vt:variant>
        <vt:lpwstr>https://ru.wikipedia.org/wiki/%D0%A1%D0%BE%D1%81%D0%BD%D0%B0_%D0%BA%D1%80%D1%8B%D0%BC%D1%81%D0%BA%D0%B0%D1%8F</vt:lpwstr>
      </vt:variant>
      <vt:variant>
        <vt:lpwstr/>
      </vt:variant>
      <vt:variant>
        <vt:i4>1179771</vt:i4>
      </vt:variant>
      <vt:variant>
        <vt:i4>546</vt:i4>
      </vt:variant>
      <vt:variant>
        <vt:i4>0</vt:i4>
      </vt:variant>
      <vt:variant>
        <vt:i4>5</vt:i4>
      </vt:variant>
      <vt:variant>
        <vt:lpwstr>https://ru.wikipedia.org/wiki/%D0%AF%D1%81%D0%B5%D0%BD%D1%8C_%D0%BE%D0%B1%D1%8B%D0%BA%D0%BD%D0%BE%D0%B2%D0%B5%D0%BD%D0%BD%D1%8B%D0%B9</vt:lpwstr>
      </vt:variant>
      <vt:variant>
        <vt:lpwstr/>
      </vt:variant>
      <vt:variant>
        <vt:i4>3997697</vt:i4>
      </vt:variant>
      <vt:variant>
        <vt:i4>543</vt:i4>
      </vt:variant>
      <vt:variant>
        <vt:i4>0</vt:i4>
      </vt:variant>
      <vt:variant>
        <vt:i4>5</vt:i4>
      </vt:variant>
      <vt:variant>
        <vt:lpwstr>https://ru.wikipedia.org/wiki/%D0%A1%D0%B8%D1%80%D0%B5%D0%BD%D1%8C_%D0%BF%D0%B5%D1%80%D1%81%D0%B8%D0%B4%D1%81%D0%BA%D0%B0%D1%8F</vt:lpwstr>
      </vt:variant>
      <vt:variant>
        <vt:lpwstr/>
      </vt:variant>
      <vt:variant>
        <vt:i4>3997790</vt:i4>
      </vt:variant>
      <vt:variant>
        <vt:i4>540</vt:i4>
      </vt:variant>
      <vt:variant>
        <vt:i4>0</vt:i4>
      </vt:variant>
      <vt:variant>
        <vt:i4>5</vt:i4>
      </vt:variant>
      <vt:variant>
        <vt:lpwstr>https://ru.wikipedia.org/wiki/%D0%A1%D0%B8%D1%80%D0%B5%D0%BD%D1%8C_%D0%BE%D0%B1%D1%8B%D0%BA%D0%BD%D0%BE%D0%B2%D0%B5%D0%BD%D0%BD%D0%B0%D1%8F</vt:lpwstr>
      </vt:variant>
      <vt:variant>
        <vt:lpwstr/>
      </vt:variant>
      <vt:variant>
        <vt:i4>7209048</vt:i4>
      </vt:variant>
      <vt:variant>
        <vt:i4>537</vt:i4>
      </vt:variant>
      <vt:variant>
        <vt:i4>0</vt:i4>
      </vt:variant>
      <vt:variant>
        <vt:i4>5</vt:i4>
      </vt:variant>
      <vt:variant>
        <vt:lpwstr>https://ru.wikipedia.org/wiki/%D0%91%D0%B8%D0%BE%D1%82%D0%B0_%D0%B2%D0%BE%D1%81%D1%82%D0%BE%D1%87%D0%BD%D0%B0%D1%8F</vt:lpwstr>
      </vt:variant>
      <vt:variant>
        <vt:lpwstr/>
      </vt:variant>
      <vt:variant>
        <vt:i4>1900592</vt:i4>
      </vt:variant>
      <vt:variant>
        <vt:i4>534</vt:i4>
      </vt:variant>
      <vt:variant>
        <vt:i4>0</vt:i4>
      </vt:variant>
      <vt:variant>
        <vt:i4>5</vt:i4>
      </vt:variant>
      <vt:variant>
        <vt:lpwstr>https://ru.wikipedia.org/w/index.php?title=%D0%9F%D0%B8%D1%85%D1%82%D0%B0_%D0%BD%D1%83%D0%BC%D0%B8%D0%B4%D0%B8%D0%B9%D1%81%D0%BA%D0%B0%D1%8F&amp;action=edit&amp;redlink=1</vt:lpwstr>
      </vt:variant>
      <vt:variant>
        <vt:lpwstr/>
      </vt:variant>
      <vt:variant>
        <vt:i4>3276810</vt:i4>
      </vt:variant>
      <vt:variant>
        <vt:i4>531</vt:i4>
      </vt:variant>
      <vt:variant>
        <vt:i4>0</vt:i4>
      </vt:variant>
      <vt:variant>
        <vt:i4>5</vt:i4>
      </vt:variant>
      <vt:variant>
        <vt:lpwstr>https://ru.wikipedia.org/wiki/%D0%9F%D0%B8%D1%85%D1%82%D0%B0_%D0%B8%D1%81%D0%BF%D0%B0%D0%BD%D1%81%D0%BA%D0%B0%D1%8F</vt:lpwstr>
      </vt:variant>
      <vt:variant>
        <vt:lpwstr/>
      </vt:variant>
      <vt:variant>
        <vt:i4>7209048</vt:i4>
      </vt:variant>
      <vt:variant>
        <vt:i4>528</vt:i4>
      </vt:variant>
      <vt:variant>
        <vt:i4>0</vt:i4>
      </vt:variant>
      <vt:variant>
        <vt:i4>5</vt:i4>
      </vt:variant>
      <vt:variant>
        <vt:lpwstr>https://ru.wikipedia.org/wiki/%D0%91%D0%B8%D0%BE%D1%82%D0%B0_%D0%B2%D0%BE%D1%81%D1%82%D0%BE%D1%87%D0%BD%D0%B0%D1%8F</vt:lpwstr>
      </vt:variant>
      <vt:variant>
        <vt:lpwstr/>
      </vt:variant>
      <vt:variant>
        <vt:i4>1048699</vt:i4>
      </vt:variant>
      <vt:variant>
        <vt:i4>525</vt:i4>
      </vt:variant>
      <vt:variant>
        <vt:i4>0</vt:i4>
      </vt:variant>
      <vt:variant>
        <vt:i4>5</vt:i4>
      </vt:variant>
      <vt:variant>
        <vt:lpwstr>https://ru.wikipedia.org/wiki/%D0%A2%D1%83%D1%8F_%D1%81%D0%BA%D0%BB%D0%B0%D0%B4%D1%87%D0%B0%D1%82%D0%B0%D1%8F</vt:lpwstr>
      </vt:variant>
      <vt:variant>
        <vt:lpwstr/>
      </vt:variant>
      <vt:variant>
        <vt:i4>4915321</vt:i4>
      </vt:variant>
      <vt:variant>
        <vt:i4>522</vt:i4>
      </vt:variant>
      <vt:variant>
        <vt:i4>0</vt:i4>
      </vt:variant>
      <vt:variant>
        <vt:i4>5</vt:i4>
      </vt:variant>
      <vt:variant>
        <vt:lpwstr>https://ru.wikipedia.org/wiki/%D0%A2%D1%83%D1%8F_%D0%B7%D0%B0%D0%BF%D0%B0%D0%B4%D0%BD%D0%B0%D1%8F</vt:lpwstr>
      </vt:variant>
      <vt:variant>
        <vt:lpwstr/>
      </vt:variant>
      <vt:variant>
        <vt:i4>4063233</vt:i4>
      </vt:variant>
      <vt:variant>
        <vt:i4>519</vt:i4>
      </vt:variant>
      <vt:variant>
        <vt:i4>0</vt:i4>
      </vt:variant>
      <vt:variant>
        <vt:i4>5</vt:i4>
      </vt:variant>
      <vt:variant>
        <vt:lpwstr>https://ru.wikipedia.org/wiki/%D0%9C%D0%BE%D0%B6%D0%B6%D0%B5%D0%B2%D0%B5%D0%BB%D1%8C%D0%BD%D0%B8%D0%BA_%D0%B2%D0%B8%D1%80%D0%B3%D0%B8%D0%BD%D1%81%D0%BA%D0%B8%D0%B9</vt:lpwstr>
      </vt:variant>
      <vt:variant>
        <vt:lpwstr/>
      </vt:variant>
      <vt:variant>
        <vt:i4>7209019</vt:i4>
      </vt:variant>
      <vt:variant>
        <vt:i4>516</vt:i4>
      </vt:variant>
      <vt:variant>
        <vt:i4>0</vt:i4>
      </vt:variant>
      <vt:variant>
        <vt:i4>5</vt:i4>
      </vt:variant>
      <vt:variant>
        <vt:lpwstr>https://ru.wikipedia.org/wiki/%D0%A1%D0%B0%D0%BB%D0%B3%D0%B8%D1%80</vt:lpwstr>
      </vt:variant>
      <vt:variant>
        <vt:lpwstr/>
      </vt:variant>
      <vt:variant>
        <vt:i4>1966133</vt:i4>
      </vt:variant>
      <vt:variant>
        <vt:i4>513</vt:i4>
      </vt:variant>
      <vt:variant>
        <vt:i4>0</vt:i4>
      </vt:variant>
      <vt:variant>
        <vt:i4>5</vt:i4>
      </vt:variant>
      <vt:variant>
        <vt:lpwstr/>
      </vt:variant>
      <vt:variant>
        <vt:lpwstr>_Toc371608707</vt:lpwstr>
      </vt:variant>
      <vt:variant>
        <vt:i4>1245204</vt:i4>
      </vt:variant>
      <vt:variant>
        <vt:i4>507</vt:i4>
      </vt:variant>
      <vt:variant>
        <vt:i4>0</vt:i4>
      </vt:variant>
      <vt:variant>
        <vt:i4>5</vt:i4>
      </vt:variant>
      <vt:variant>
        <vt:lpwstr>https://ru.wikipedia.org/wiki/%D0%9E%D0%B2%D1%80%D0%B0%D0%B3</vt:lpwstr>
      </vt:variant>
      <vt:variant>
        <vt:lpwstr/>
      </vt:variant>
      <vt:variant>
        <vt:i4>6815819</vt:i4>
      </vt:variant>
      <vt:variant>
        <vt:i4>504</vt:i4>
      </vt:variant>
      <vt:variant>
        <vt:i4>0</vt:i4>
      </vt:variant>
      <vt:variant>
        <vt:i4>5</vt:i4>
      </vt:variant>
      <vt:variant>
        <vt:lpwstr>https://ru.wikipedia.org/wiki/%D0%91%D0%B0%D0%BB%D0%BA%D0%B0_(%D1%80%D0%B5%D0%BB%D1%8C%D0%B5%D1%84)</vt:lpwstr>
      </vt:variant>
      <vt:variant>
        <vt:lpwstr/>
      </vt:variant>
      <vt:variant>
        <vt:i4>4259900</vt:i4>
      </vt:variant>
      <vt:variant>
        <vt:i4>501</vt:i4>
      </vt:variant>
      <vt:variant>
        <vt:i4>0</vt:i4>
      </vt:variant>
      <vt:variant>
        <vt:i4>5</vt:i4>
      </vt:variant>
      <vt:variant>
        <vt:lpwstr>https://ru.wikipedia.org/wiki/%D0%94%D0%BE%D0%BB%D0%B8%D0%BD%D0%B0_(%D1%80%D0%B5%D1%87%D0%BD%D0%B0%D1%8F)</vt:lpwstr>
      </vt:variant>
      <vt:variant>
        <vt:lpwstr/>
      </vt:variant>
      <vt:variant>
        <vt:i4>6422624</vt:i4>
      </vt:variant>
      <vt:variant>
        <vt:i4>498</vt:i4>
      </vt:variant>
      <vt:variant>
        <vt:i4>0</vt:i4>
      </vt:variant>
      <vt:variant>
        <vt:i4>5</vt:i4>
      </vt:variant>
      <vt:variant>
        <vt:lpwstr>https://ru.wikipedia.org/wiki/%D0%A0%D0%B5%D0%BA%D0%B0</vt:lpwstr>
      </vt:variant>
      <vt:variant>
        <vt:lpwstr/>
      </vt:variant>
      <vt:variant>
        <vt:i4>6684724</vt:i4>
      </vt:variant>
      <vt:variant>
        <vt:i4>486</vt:i4>
      </vt:variant>
      <vt:variant>
        <vt:i4>0</vt:i4>
      </vt:variant>
      <vt:variant>
        <vt:i4>5</vt:i4>
      </vt:variant>
      <vt:variant>
        <vt:lpwstr>https://ru.wikipedia.org/wiki/%D0%90%D0%BD%D0%BE%D0%BC%D0%B0%D0%BB%D1%8C%D0%BD%D0%B0%D1%8F_%D0%B6%D0%B0%D1%80%D0%B0_%D0%B2_%D0%A0%D0%BE%D1%81%D1%81%D0%B8%D0%B8_(2010)</vt:lpwstr>
      </vt:variant>
      <vt:variant>
        <vt:lpwstr/>
      </vt:variant>
      <vt:variant>
        <vt:i4>4194383</vt:i4>
      </vt:variant>
      <vt:variant>
        <vt:i4>483</vt:i4>
      </vt:variant>
      <vt:variant>
        <vt:i4>0</vt:i4>
      </vt:variant>
      <vt:variant>
        <vt:i4>5</vt:i4>
      </vt:variant>
      <vt:variant>
        <vt:lpwstr>https://ru.wikipedia.org/wiki/%D0%9C%D0%B8%D0%BB%D0%BB%D0%B8%D0%BC%D0%B5%D1%82%D1%80</vt:lpwstr>
      </vt:variant>
      <vt:variant>
        <vt:lpwstr/>
      </vt:variant>
      <vt:variant>
        <vt:i4>1835126</vt:i4>
      </vt:variant>
      <vt:variant>
        <vt:i4>480</vt:i4>
      </vt:variant>
      <vt:variant>
        <vt:i4>0</vt:i4>
      </vt:variant>
      <vt:variant>
        <vt:i4>5</vt:i4>
      </vt:variant>
      <vt:variant>
        <vt:lpwstr>https://ru.wikipedia.org/wiki/%D0%93%D1%80%D0%B0%D0%B4%D1%83%D1%81_%D0%A6%D0%B5%D0%BB%D1%8C%D1%81%D0%B8%D1%8F</vt:lpwstr>
      </vt:variant>
      <vt:variant>
        <vt:lpwstr/>
      </vt:variant>
      <vt:variant>
        <vt:i4>4456471</vt:i4>
      </vt:variant>
      <vt:variant>
        <vt:i4>474</vt:i4>
      </vt:variant>
      <vt:variant>
        <vt:i4>0</vt:i4>
      </vt:variant>
      <vt:variant>
        <vt:i4>5</vt:i4>
      </vt:variant>
      <vt:variant>
        <vt:lpwstr>https://ru.wikipedia.org/wiki/%D0%A1%D1%82%D0%B5%D0%BF%D1%8C</vt:lpwstr>
      </vt:variant>
      <vt:variant>
        <vt:lpwstr/>
      </vt:variant>
      <vt:variant>
        <vt:i4>7077987</vt:i4>
      </vt:variant>
      <vt:variant>
        <vt:i4>471</vt:i4>
      </vt:variant>
      <vt:variant>
        <vt:i4>0</vt:i4>
      </vt:variant>
      <vt:variant>
        <vt:i4>5</vt:i4>
      </vt:variant>
      <vt:variant>
        <vt:lpwstr>https://ru.wikipedia.org/wiki/%D0%9A%D0%BB%D0%B8%D0%BC%D0%B0%D1%82</vt:lpwstr>
      </vt:variant>
      <vt:variant>
        <vt:lpwstr/>
      </vt:variant>
      <vt:variant>
        <vt:i4>8126521</vt:i4>
      </vt:variant>
      <vt:variant>
        <vt:i4>468</vt:i4>
      </vt:variant>
      <vt:variant>
        <vt:i4>0</vt:i4>
      </vt:variant>
      <vt:variant>
        <vt:i4>5</vt:i4>
      </vt:variant>
      <vt:variant>
        <vt:lpwstr>https://ru.wikipedia.org/w/index.php?title=%D0%9A%D0%BE%D0%BD%D1%82%D0%B8%D0%BD%D0%B5%D0%BD%D1%82%D0%B0%D0%BB%D1%8C%D0%BD%D0%BE%D1%81%D1%82%D1%8C&amp;action=edit&amp;redlink=1</vt:lpwstr>
      </vt:variant>
      <vt:variant>
        <vt:lpwstr/>
      </vt:variant>
      <vt:variant>
        <vt:i4>7864373</vt:i4>
      </vt:variant>
      <vt:variant>
        <vt:i4>465</vt:i4>
      </vt:variant>
      <vt:variant>
        <vt:i4>0</vt:i4>
      </vt:variant>
      <vt:variant>
        <vt:i4>5</vt:i4>
      </vt:variant>
      <vt:variant>
        <vt:lpwstr>consultantplus://offline/ref=147B6869FA0B397B2CA14AEC89552AD137A29433F57DF702C6ED2C37rCRDI</vt:lpwstr>
      </vt:variant>
      <vt:variant>
        <vt:lpwstr/>
      </vt:variant>
      <vt:variant>
        <vt:i4>3801196</vt:i4>
      </vt:variant>
      <vt:variant>
        <vt:i4>462</vt:i4>
      </vt:variant>
      <vt:variant>
        <vt:i4>0</vt:i4>
      </vt:variant>
      <vt:variant>
        <vt:i4>5</vt:i4>
      </vt:variant>
      <vt:variant>
        <vt:lpwstr>https://ru.wikipedia.org/wiki/%D0%96%D0%B5%D0%BB%D0%B5%D0%B7%D0%BD%D0%BE%D0%B4%D0%BE%D1%80%D0%BE%D0%B6%D0%BD%D1%8B%D0%B9_%D0%B2%D0%BE%D0%BA%D0%B7%D0%B0%D0%BB_%D0%A1%D0%B8%D0%BC%D1%84%D0%B5%D1%80%D0%BE%D0%BF%D0%BE%D0%BB%D1%8C</vt:lpwstr>
      </vt:variant>
      <vt:variant>
        <vt:lpwstr/>
      </vt:variant>
      <vt:variant>
        <vt:i4>4128871</vt:i4>
      </vt:variant>
      <vt:variant>
        <vt:i4>459</vt:i4>
      </vt:variant>
      <vt:variant>
        <vt:i4>0</vt:i4>
      </vt:variant>
      <vt:variant>
        <vt:i4>5</vt:i4>
      </vt:variant>
      <vt:variant>
        <vt:lpwstr>https://ru.wikipedia.org/wiki/%D0%90%D0%B2%D1%82%D0%BE%D0%BD%D0%BE%D0%BC%D0%BD%D0%B0%D1%8F_%D0%A0%D0%B5%D1%81%D0%BF%D1%83%D0%B1%D0%BB%D0%B8%D0%BA%D0%B0_%D0%9A%D1%80%D1%8B%D0%BC</vt:lpwstr>
      </vt:variant>
      <vt:variant>
        <vt:lpwstr/>
      </vt:variant>
      <vt:variant>
        <vt:i4>4128871</vt:i4>
      </vt:variant>
      <vt:variant>
        <vt:i4>456</vt:i4>
      </vt:variant>
      <vt:variant>
        <vt:i4>0</vt:i4>
      </vt:variant>
      <vt:variant>
        <vt:i4>5</vt:i4>
      </vt:variant>
      <vt:variant>
        <vt:lpwstr>https://ru.wikipedia.org/wiki/%D0%90%D0%B2%D1%82%D0%BE%D0%BD%D0%BE%D0%BC%D0%BD%D0%B0%D1%8F_%D0%A0%D0%B5%D1%81%D0%BF%D1%83%D0%B1%D0%BB%D0%B8%D0%BA%D0%B0_%D0%9A%D1%80%D1%8B%D0%BC</vt:lpwstr>
      </vt:variant>
      <vt:variant>
        <vt:lpwstr/>
      </vt:variant>
      <vt:variant>
        <vt:i4>5898255</vt:i4>
      </vt:variant>
      <vt:variant>
        <vt:i4>447</vt:i4>
      </vt:variant>
      <vt:variant>
        <vt:i4>0</vt:i4>
      </vt:variant>
      <vt:variant>
        <vt:i4>5</vt:i4>
      </vt:variant>
      <vt:variant>
        <vt:lpwstr>consultantplus://offline/ref=8EA25919BDCE8C660317CE123FD9F059F18F87A6CEFD88C62CC5FE616A9638tDl8G</vt:lpwstr>
      </vt:variant>
      <vt:variant>
        <vt:lpwstr/>
      </vt:variant>
      <vt:variant>
        <vt:i4>1310780</vt:i4>
      </vt:variant>
      <vt:variant>
        <vt:i4>440</vt:i4>
      </vt:variant>
      <vt:variant>
        <vt:i4>0</vt:i4>
      </vt:variant>
      <vt:variant>
        <vt:i4>5</vt:i4>
      </vt:variant>
      <vt:variant>
        <vt:lpwstr/>
      </vt:variant>
      <vt:variant>
        <vt:lpwstr>_Toc442785253</vt:lpwstr>
      </vt:variant>
      <vt:variant>
        <vt:i4>1310780</vt:i4>
      </vt:variant>
      <vt:variant>
        <vt:i4>434</vt:i4>
      </vt:variant>
      <vt:variant>
        <vt:i4>0</vt:i4>
      </vt:variant>
      <vt:variant>
        <vt:i4>5</vt:i4>
      </vt:variant>
      <vt:variant>
        <vt:lpwstr/>
      </vt:variant>
      <vt:variant>
        <vt:lpwstr>_Toc442785252</vt:lpwstr>
      </vt:variant>
      <vt:variant>
        <vt:i4>1310780</vt:i4>
      </vt:variant>
      <vt:variant>
        <vt:i4>428</vt:i4>
      </vt:variant>
      <vt:variant>
        <vt:i4>0</vt:i4>
      </vt:variant>
      <vt:variant>
        <vt:i4>5</vt:i4>
      </vt:variant>
      <vt:variant>
        <vt:lpwstr/>
      </vt:variant>
      <vt:variant>
        <vt:lpwstr>_Toc442785251</vt:lpwstr>
      </vt:variant>
      <vt:variant>
        <vt:i4>1310780</vt:i4>
      </vt:variant>
      <vt:variant>
        <vt:i4>422</vt:i4>
      </vt:variant>
      <vt:variant>
        <vt:i4>0</vt:i4>
      </vt:variant>
      <vt:variant>
        <vt:i4>5</vt:i4>
      </vt:variant>
      <vt:variant>
        <vt:lpwstr/>
      </vt:variant>
      <vt:variant>
        <vt:lpwstr>_Toc442785250</vt:lpwstr>
      </vt:variant>
      <vt:variant>
        <vt:i4>1376316</vt:i4>
      </vt:variant>
      <vt:variant>
        <vt:i4>416</vt:i4>
      </vt:variant>
      <vt:variant>
        <vt:i4>0</vt:i4>
      </vt:variant>
      <vt:variant>
        <vt:i4>5</vt:i4>
      </vt:variant>
      <vt:variant>
        <vt:lpwstr/>
      </vt:variant>
      <vt:variant>
        <vt:lpwstr>_Toc442785249</vt:lpwstr>
      </vt:variant>
      <vt:variant>
        <vt:i4>1376316</vt:i4>
      </vt:variant>
      <vt:variant>
        <vt:i4>410</vt:i4>
      </vt:variant>
      <vt:variant>
        <vt:i4>0</vt:i4>
      </vt:variant>
      <vt:variant>
        <vt:i4>5</vt:i4>
      </vt:variant>
      <vt:variant>
        <vt:lpwstr/>
      </vt:variant>
      <vt:variant>
        <vt:lpwstr>_Toc442785248</vt:lpwstr>
      </vt:variant>
      <vt:variant>
        <vt:i4>1376316</vt:i4>
      </vt:variant>
      <vt:variant>
        <vt:i4>404</vt:i4>
      </vt:variant>
      <vt:variant>
        <vt:i4>0</vt:i4>
      </vt:variant>
      <vt:variant>
        <vt:i4>5</vt:i4>
      </vt:variant>
      <vt:variant>
        <vt:lpwstr/>
      </vt:variant>
      <vt:variant>
        <vt:lpwstr>_Toc442785247</vt:lpwstr>
      </vt:variant>
      <vt:variant>
        <vt:i4>1376316</vt:i4>
      </vt:variant>
      <vt:variant>
        <vt:i4>398</vt:i4>
      </vt:variant>
      <vt:variant>
        <vt:i4>0</vt:i4>
      </vt:variant>
      <vt:variant>
        <vt:i4>5</vt:i4>
      </vt:variant>
      <vt:variant>
        <vt:lpwstr/>
      </vt:variant>
      <vt:variant>
        <vt:lpwstr>_Toc442785246</vt:lpwstr>
      </vt:variant>
      <vt:variant>
        <vt:i4>1376316</vt:i4>
      </vt:variant>
      <vt:variant>
        <vt:i4>392</vt:i4>
      </vt:variant>
      <vt:variant>
        <vt:i4>0</vt:i4>
      </vt:variant>
      <vt:variant>
        <vt:i4>5</vt:i4>
      </vt:variant>
      <vt:variant>
        <vt:lpwstr/>
      </vt:variant>
      <vt:variant>
        <vt:lpwstr>_Toc442785245</vt:lpwstr>
      </vt:variant>
      <vt:variant>
        <vt:i4>1376316</vt:i4>
      </vt:variant>
      <vt:variant>
        <vt:i4>386</vt:i4>
      </vt:variant>
      <vt:variant>
        <vt:i4>0</vt:i4>
      </vt:variant>
      <vt:variant>
        <vt:i4>5</vt:i4>
      </vt:variant>
      <vt:variant>
        <vt:lpwstr/>
      </vt:variant>
      <vt:variant>
        <vt:lpwstr>_Toc442785244</vt:lpwstr>
      </vt:variant>
      <vt:variant>
        <vt:i4>1376316</vt:i4>
      </vt:variant>
      <vt:variant>
        <vt:i4>380</vt:i4>
      </vt:variant>
      <vt:variant>
        <vt:i4>0</vt:i4>
      </vt:variant>
      <vt:variant>
        <vt:i4>5</vt:i4>
      </vt:variant>
      <vt:variant>
        <vt:lpwstr/>
      </vt:variant>
      <vt:variant>
        <vt:lpwstr>_Toc442785243</vt:lpwstr>
      </vt:variant>
      <vt:variant>
        <vt:i4>1376316</vt:i4>
      </vt:variant>
      <vt:variant>
        <vt:i4>374</vt:i4>
      </vt:variant>
      <vt:variant>
        <vt:i4>0</vt:i4>
      </vt:variant>
      <vt:variant>
        <vt:i4>5</vt:i4>
      </vt:variant>
      <vt:variant>
        <vt:lpwstr/>
      </vt:variant>
      <vt:variant>
        <vt:lpwstr>_Toc442785242</vt:lpwstr>
      </vt:variant>
      <vt:variant>
        <vt:i4>1376316</vt:i4>
      </vt:variant>
      <vt:variant>
        <vt:i4>368</vt:i4>
      </vt:variant>
      <vt:variant>
        <vt:i4>0</vt:i4>
      </vt:variant>
      <vt:variant>
        <vt:i4>5</vt:i4>
      </vt:variant>
      <vt:variant>
        <vt:lpwstr/>
      </vt:variant>
      <vt:variant>
        <vt:lpwstr>_Toc442785241</vt:lpwstr>
      </vt:variant>
      <vt:variant>
        <vt:i4>1376316</vt:i4>
      </vt:variant>
      <vt:variant>
        <vt:i4>362</vt:i4>
      </vt:variant>
      <vt:variant>
        <vt:i4>0</vt:i4>
      </vt:variant>
      <vt:variant>
        <vt:i4>5</vt:i4>
      </vt:variant>
      <vt:variant>
        <vt:lpwstr/>
      </vt:variant>
      <vt:variant>
        <vt:lpwstr>_Toc442785240</vt:lpwstr>
      </vt:variant>
      <vt:variant>
        <vt:i4>1179708</vt:i4>
      </vt:variant>
      <vt:variant>
        <vt:i4>356</vt:i4>
      </vt:variant>
      <vt:variant>
        <vt:i4>0</vt:i4>
      </vt:variant>
      <vt:variant>
        <vt:i4>5</vt:i4>
      </vt:variant>
      <vt:variant>
        <vt:lpwstr/>
      </vt:variant>
      <vt:variant>
        <vt:lpwstr>_Toc442785239</vt:lpwstr>
      </vt:variant>
      <vt:variant>
        <vt:i4>1179708</vt:i4>
      </vt:variant>
      <vt:variant>
        <vt:i4>350</vt:i4>
      </vt:variant>
      <vt:variant>
        <vt:i4>0</vt:i4>
      </vt:variant>
      <vt:variant>
        <vt:i4>5</vt:i4>
      </vt:variant>
      <vt:variant>
        <vt:lpwstr/>
      </vt:variant>
      <vt:variant>
        <vt:lpwstr>_Toc442785238</vt:lpwstr>
      </vt:variant>
      <vt:variant>
        <vt:i4>1179708</vt:i4>
      </vt:variant>
      <vt:variant>
        <vt:i4>344</vt:i4>
      </vt:variant>
      <vt:variant>
        <vt:i4>0</vt:i4>
      </vt:variant>
      <vt:variant>
        <vt:i4>5</vt:i4>
      </vt:variant>
      <vt:variant>
        <vt:lpwstr/>
      </vt:variant>
      <vt:variant>
        <vt:lpwstr>_Toc442785237</vt:lpwstr>
      </vt:variant>
      <vt:variant>
        <vt:i4>1179708</vt:i4>
      </vt:variant>
      <vt:variant>
        <vt:i4>338</vt:i4>
      </vt:variant>
      <vt:variant>
        <vt:i4>0</vt:i4>
      </vt:variant>
      <vt:variant>
        <vt:i4>5</vt:i4>
      </vt:variant>
      <vt:variant>
        <vt:lpwstr/>
      </vt:variant>
      <vt:variant>
        <vt:lpwstr>_Toc442785236</vt:lpwstr>
      </vt:variant>
      <vt:variant>
        <vt:i4>1179708</vt:i4>
      </vt:variant>
      <vt:variant>
        <vt:i4>332</vt:i4>
      </vt:variant>
      <vt:variant>
        <vt:i4>0</vt:i4>
      </vt:variant>
      <vt:variant>
        <vt:i4>5</vt:i4>
      </vt:variant>
      <vt:variant>
        <vt:lpwstr/>
      </vt:variant>
      <vt:variant>
        <vt:lpwstr>_Toc442785235</vt:lpwstr>
      </vt:variant>
      <vt:variant>
        <vt:i4>1179708</vt:i4>
      </vt:variant>
      <vt:variant>
        <vt:i4>326</vt:i4>
      </vt:variant>
      <vt:variant>
        <vt:i4>0</vt:i4>
      </vt:variant>
      <vt:variant>
        <vt:i4>5</vt:i4>
      </vt:variant>
      <vt:variant>
        <vt:lpwstr/>
      </vt:variant>
      <vt:variant>
        <vt:lpwstr>_Toc442785234</vt:lpwstr>
      </vt:variant>
      <vt:variant>
        <vt:i4>1179708</vt:i4>
      </vt:variant>
      <vt:variant>
        <vt:i4>320</vt:i4>
      </vt:variant>
      <vt:variant>
        <vt:i4>0</vt:i4>
      </vt:variant>
      <vt:variant>
        <vt:i4>5</vt:i4>
      </vt:variant>
      <vt:variant>
        <vt:lpwstr/>
      </vt:variant>
      <vt:variant>
        <vt:lpwstr>_Toc442785233</vt:lpwstr>
      </vt:variant>
      <vt:variant>
        <vt:i4>1179708</vt:i4>
      </vt:variant>
      <vt:variant>
        <vt:i4>314</vt:i4>
      </vt:variant>
      <vt:variant>
        <vt:i4>0</vt:i4>
      </vt:variant>
      <vt:variant>
        <vt:i4>5</vt:i4>
      </vt:variant>
      <vt:variant>
        <vt:lpwstr/>
      </vt:variant>
      <vt:variant>
        <vt:lpwstr>_Toc442785232</vt:lpwstr>
      </vt:variant>
      <vt:variant>
        <vt:i4>1179708</vt:i4>
      </vt:variant>
      <vt:variant>
        <vt:i4>308</vt:i4>
      </vt:variant>
      <vt:variant>
        <vt:i4>0</vt:i4>
      </vt:variant>
      <vt:variant>
        <vt:i4>5</vt:i4>
      </vt:variant>
      <vt:variant>
        <vt:lpwstr/>
      </vt:variant>
      <vt:variant>
        <vt:lpwstr>_Toc442785231</vt:lpwstr>
      </vt:variant>
      <vt:variant>
        <vt:i4>1179708</vt:i4>
      </vt:variant>
      <vt:variant>
        <vt:i4>302</vt:i4>
      </vt:variant>
      <vt:variant>
        <vt:i4>0</vt:i4>
      </vt:variant>
      <vt:variant>
        <vt:i4>5</vt:i4>
      </vt:variant>
      <vt:variant>
        <vt:lpwstr/>
      </vt:variant>
      <vt:variant>
        <vt:lpwstr>_Toc442785230</vt:lpwstr>
      </vt:variant>
      <vt:variant>
        <vt:i4>1245244</vt:i4>
      </vt:variant>
      <vt:variant>
        <vt:i4>296</vt:i4>
      </vt:variant>
      <vt:variant>
        <vt:i4>0</vt:i4>
      </vt:variant>
      <vt:variant>
        <vt:i4>5</vt:i4>
      </vt:variant>
      <vt:variant>
        <vt:lpwstr/>
      </vt:variant>
      <vt:variant>
        <vt:lpwstr>_Toc442785229</vt:lpwstr>
      </vt:variant>
      <vt:variant>
        <vt:i4>1245244</vt:i4>
      </vt:variant>
      <vt:variant>
        <vt:i4>290</vt:i4>
      </vt:variant>
      <vt:variant>
        <vt:i4>0</vt:i4>
      </vt:variant>
      <vt:variant>
        <vt:i4>5</vt:i4>
      </vt:variant>
      <vt:variant>
        <vt:lpwstr/>
      </vt:variant>
      <vt:variant>
        <vt:lpwstr>_Toc442785228</vt:lpwstr>
      </vt:variant>
      <vt:variant>
        <vt:i4>1245244</vt:i4>
      </vt:variant>
      <vt:variant>
        <vt:i4>284</vt:i4>
      </vt:variant>
      <vt:variant>
        <vt:i4>0</vt:i4>
      </vt:variant>
      <vt:variant>
        <vt:i4>5</vt:i4>
      </vt:variant>
      <vt:variant>
        <vt:lpwstr/>
      </vt:variant>
      <vt:variant>
        <vt:lpwstr>_Toc442785227</vt:lpwstr>
      </vt:variant>
      <vt:variant>
        <vt:i4>1245244</vt:i4>
      </vt:variant>
      <vt:variant>
        <vt:i4>278</vt:i4>
      </vt:variant>
      <vt:variant>
        <vt:i4>0</vt:i4>
      </vt:variant>
      <vt:variant>
        <vt:i4>5</vt:i4>
      </vt:variant>
      <vt:variant>
        <vt:lpwstr/>
      </vt:variant>
      <vt:variant>
        <vt:lpwstr>_Toc442785226</vt:lpwstr>
      </vt:variant>
      <vt:variant>
        <vt:i4>1245244</vt:i4>
      </vt:variant>
      <vt:variant>
        <vt:i4>272</vt:i4>
      </vt:variant>
      <vt:variant>
        <vt:i4>0</vt:i4>
      </vt:variant>
      <vt:variant>
        <vt:i4>5</vt:i4>
      </vt:variant>
      <vt:variant>
        <vt:lpwstr/>
      </vt:variant>
      <vt:variant>
        <vt:lpwstr>_Toc442785225</vt:lpwstr>
      </vt:variant>
      <vt:variant>
        <vt:i4>1245244</vt:i4>
      </vt:variant>
      <vt:variant>
        <vt:i4>266</vt:i4>
      </vt:variant>
      <vt:variant>
        <vt:i4>0</vt:i4>
      </vt:variant>
      <vt:variant>
        <vt:i4>5</vt:i4>
      </vt:variant>
      <vt:variant>
        <vt:lpwstr/>
      </vt:variant>
      <vt:variant>
        <vt:lpwstr>_Toc442785224</vt:lpwstr>
      </vt:variant>
      <vt:variant>
        <vt:i4>1245244</vt:i4>
      </vt:variant>
      <vt:variant>
        <vt:i4>260</vt:i4>
      </vt:variant>
      <vt:variant>
        <vt:i4>0</vt:i4>
      </vt:variant>
      <vt:variant>
        <vt:i4>5</vt:i4>
      </vt:variant>
      <vt:variant>
        <vt:lpwstr/>
      </vt:variant>
      <vt:variant>
        <vt:lpwstr>_Toc442785223</vt:lpwstr>
      </vt:variant>
      <vt:variant>
        <vt:i4>1245244</vt:i4>
      </vt:variant>
      <vt:variant>
        <vt:i4>254</vt:i4>
      </vt:variant>
      <vt:variant>
        <vt:i4>0</vt:i4>
      </vt:variant>
      <vt:variant>
        <vt:i4>5</vt:i4>
      </vt:variant>
      <vt:variant>
        <vt:lpwstr/>
      </vt:variant>
      <vt:variant>
        <vt:lpwstr>_Toc442785222</vt:lpwstr>
      </vt:variant>
      <vt:variant>
        <vt:i4>1245244</vt:i4>
      </vt:variant>
      <vt:variant>
        <vt:i4>248</vt:i4>
      </vt:variant>
      <vt:variant>
        <vt:i4>0</vt:i4>
      </vt:variant>
      <vt:variant>
        <vt:i4>5</vt:i4>
      </vt:variant>
      <vt:variant>
        <vt:lpwstr/>
      </vt:variant>
      <vt:variant>
        <vt:lpwstr>_Toc442785221</vt:lpwstr>
      </vt:variant>
      <vt:variant>
        <vt:i4>1245244</vt:i4>
      </vt:variant>
      <vt:variant>
        <vt:i4>242</vt:i4>
      </vt:variant>
      <vt:variant>
        <vt:i4>0</vt:i4>
      </vt:variant>
      <vt:variant>
        <vt:i4>5</vt:i4>
      </vt:variant>
      <vt:variant>
        <vt:lpwstr/>
      </vt:variant>
      <vt:variant>
        <vt:lpwstr>_Toc442785220</vt:lpwstr>
      </vt:variant>
      <vt:variant>
        <vt:i4>1048636</vt:i4>
      </vt:variant>
      <vt:variant>
        <vt:i4>236</vt:i4>
      </vt:variant>
      <vt:variant>
        <vt:i4>0</vt:i4>
      </vt:variant>
      <vt:variant>
        <vt:i4>5</vt:i4>
      </vt:variant>
      <vt:variant>
        <vt:lpwstr/>
      </vt:variant>
      <vt:variant>
        <vt:lpwstr>_Toc442785219</vt:lpwstr>
      </vt:variant>
      <vt:variant>
        <vt:i4>1048636</vt:i4>
      </vt:variant>
      <vt:variant>
        <vt:i4>230</vt:i4>
      </vt:variant>
      <vt:variant>
        <vt:i4>0</vt:i4>
      </vt:variant>
      <vt:variant>
        <vt:i4>5</vt:i4>
      </vt:variant>
      <vt:variant>
        <vt:lpwstr/>
      </vt:variant>
      <vt:variant>
        <vt:lpwstr>_Toc442785218</vt:lpwstr>
      </vt:variant>
      <vt:variant>
        <vt:i4>1048636</vt:i4>
      </vt:variant>
      <vt:variant>
        <vt:i4>224</vt:i4>
      </vt:variant>
      <vt:variant>
        <vt:i4>0</vt:i4>
      </vt:variant>
      <vt:variant>
        <vt:i4>5</vt:i4>
      </vt:variant>
      <vt:variant>
        <vt:lpwstr/>
      </vt:variant>
      <vt:variant>
        <vt:lpwstr>_Toc442785217</vt:lpwstr>
      </vt:variant>
      <vt:variant>
        <vt:i4>1048636</vt:i4>
      </vt:variant>
      <vt:variant>
        <vt:i4>218</vt:i4>
      </vt:variant>
      <vt:variant>
        <vt:i4>0</vt:i4>
      </vt:variant>
      <vt:variant>
        <vt:i4>5</vt:i4>
      </vt:variant>
      <vt:variant>
        <vt:lpwstr/>
      </vt:variant>
      <vt:variant>
        <vt:lpwstr>_Toc442785216</vt:lpwstr>
      </vt:variant>
      <vt:variant>
        <vt:i4>1048636</vt:i4>
      </vt:variant>
      <vt:variant>
        <vt:i4>212</vt:i4>
      </vt:variant>
      <vt:variant>
        <vt:i4>0</vt:i4>
      </vt:variant>
      <vt:variant>
        <vt:i4>5</vt:i4>
      </vt:variant>
      <vt:variant>
        <vt:lpwstr/>
      </vt:variant>
      <vt:variant>
        <vt:lpwstr>_Toc442785215</vt:lpwstr>
      </vt:variant>
      <vt:variant>
        <vt:i4>1048636</vt:i4>
      </vt:variant>
      <vt:variant>
        <vt:i4>206</vt:i4>
      </vt:variant>
      <vt:variant>
        <vt:i4>0</vt:i4>
      </vt:variant>
      <vt:variant>
        <vt:i4>5</vt:i4>
      </vt:variant>
      <vt:variant>
        <vt:lpwstr/>
      </vt:variant>
      <vt:variant>
        <vt:lpwstr>_Toc442785214</vt:lpwstr>
      </vt:variant>
      <vt:variant>
        <vt:i4>1048636</vt:i4>
      </vt:variant>
      <vt:variant>
        <vt:i4>200</vt:i4>
      </vt:variant>
      <vt:variant>
        <vt:i4>0</vt:i4>
      </vt:variant>
      <vt:variant>
        <vt:i4>5</vt:i4>
      </vt:variant>
      <vt:variant>
        <vt:lpwstr/>
      </vt:variant>
      <vt:variant>
        <vt:lpwstr>_Toc442785213</vt:lpwstr>
      </vt:variant>
      <vt:variant>
        <vt:i4>1048636</vt:i4>
      </vt:variant>
      <vt:variant>
        <vt:i4>194</vt:i4>
      </vt:variant>
      <vt:variant>
        <vt:i4>0</vt:i4>
      </vt:variant>
      <vt:variant>
        <vt:i4>5</vt:i4>
      </vt:variant>
      <vt:variant>
        <vt:lpwstr/>
      </vt:variant>
      <vt:variant>
        <vt:lpwstr>_Toc442785212</vt:lpwstr>
      </vt:variant>
      <vt:variant>
        <vt:i4>1048636</vt:i4>
      </vt:variant>
      <vt:variant>
        <vt:i4>188</vt:i4>
      </vt:variant>
      <vt:variant>
        <vt:i4>0</vt:i4>
      </vt:variant>
      <vt:variant>
        <vt:i4>5</vt:i4>
      </vt:variant>
      <vt:variant>
        <vt:lpwstr/>
      </vt:variant>
      <vt:variant>
        <vt:lpwstr>_Toc442785211</vt:lpwstr>
      </vt:variant>
      <vt:variant>
        <vt:i4>1048636</vt:i4>
      </vt:variant>
      <vt:variant>
        <vt:i4>182</vt:i4>
      </vt:variant>
      <vt:variant>
        <vt:i4>0</vt:i4>
      </vt:variant>
      <vt:variant>
        <vt:i4>5</vt:i4>
      </vt:variant>
      <vt:variant>
        <vt:lpwstr/>
      </vt:variant>
      <vt:variant>
        <vt:lpwstr>_Toc442785210</vt:lpwstr>
      </vt:variant>
      <vt:variant>
        <vt:i4>1114172</vt:i4>
      </vt:variant>
      <vt:variant>
        <vt:i4>176</vt:i4>
      </vt:variant>
      <vt:variant>
        <vt:i4>0</vt:i4>
      </vt:variant>
      <vt:variant>
        <vt:i4>5</vt:i4>
      </vt:variant>
      <vt:variant>
        <vt:lpwstr/>
      </vt:variant>
      <vt:variant>
        <vt:lpwstr>_Toc442785209</vt:lpwstr>
      </vt:variant>
      <vt:variant>
        <vt:i4>1114172</vt:i4>
      </vt:variant>
      <vt:variant>
        <vt:i4>170</vt:i4>
      </vt:variant>
      <vt:variant>
        <vt:i4>0</vt:i4>
      </vt:variant>
      <vt:variant>
        <vt:i4>5</vt:i4>
      </vt:variant>
      <vt:variant>
        <vt:lpwstr/>
      </vt:variant>
      <vt:variant>
        <vt:lpwstr>_Toc442785208</vt:lpwstr>
      </vt:variant>
      <vt:variant>
        <vt:i4>1114172</vt:i4>
      </vt:variant>
      <vt:variant>
        <vt:i4>164</vt:i4>
      </vt:variant>
      <vt:variant>
        <vt:i4>0</vt:i4>
      </vt:variant>
      <vt:variant>
        <vt:i4>5</vt:i4>
      </vt:variant>
      <vt:variant>
        <vt:lpwstr/>
      </vt:variant>
      <vt:variant>
        <vt:lpwstr>_Toc442785207</vt:lpwstr>
      </vt:variant>
      <vt:variant>
        <vt:i4>1114172</vt:i4>
      </vt:variant>
      <vt:variant>
        <vt:i4>158</vt:i4>
      </vt:variant>
      <vt:variant>
        <vt:i4>0</vt:i4>
      </vt:variant>
      <vt:variant>
        <vt:i4>5</vt:i4>
      </vt:variant>
      <vt:variant>
        <vt:lpwstr/>
      </vt:variant>
      <vt:variant>
        <vt:lpwstr>_Toc442785206</vt:lpwstr>
      </vt:variant>
      <vt:variant>
        <vt:i4>1114172</vt:i4>
      </vt:variant>
      <vt:variant>
        <vt:i4>152</vt:i4>
      </vt:variant>
      <vt:variant>
        <vt:i4>0</vt:i4>
      </vt:variant>
      <vt:variant>
        <vt:i4>5</vt:i4>
      </vt:variant>
      <vt:variant>
        <vt:lpwstr/>
      </vt:variant>
      <vt:variant>
        <vt:lpwstr>_Toc442785205</vt:lpwstr>
      </vt:variant>
      <vt:variant>
        <vt:i4>1114172</vt:i4>
      </vt:variant>
      <vt:variant>
        <vt:i4>146</vt:i4>
      </vt:variant>
      <vt:variant>
        <vt:i4>0</vt:i4>
      </vt:variant>
      <vt:variant>
        <vt:i4>5</vt:i4>
      </vt:variant>
      <vt:variant>
        <vt:lpwstr/>
      </vt:variant>
      <vt:variant>
        <vt:lpwstr>_Toc442785204</vt:lpwstr>
      </vt:variant>
      <vt:variant>
        <vt:i4>1114172</vt:i4>
      </vt:variant>
      <vt:variant>
        <vt:i4>140</vt:i4>
      </vt:variant>
      <vt:variant>
        <vt:i4>0</vt:i4>
      </vt:variant>
      <vt:variant>
        <vt:i4>5</vt:i4>
      </vt:variant>
      <vt:variant>
        <vt:lpwstr/>
      </vt:variant>
      <vt:variant>
        <vt:lpwstr>_Toc442785203</vt:lpwstr>
      </vt:variant>
      <vt:variant>
        <vt:i4>1114172</vt:i4>
      </vt:variant>
      <vt:variant>
        <vt:i4>134</vt:i4>
      </vt:variant>
      <vt:variant>
        <vt:i4>0</vt:i4>
      </vt:variant>
      <vt:variant>
        <vt:i4>5</vt:i4>
      </vt:variant>
      <vt:variant>
        <vt:lpwstr/>
      </vt:variant>
      <vt:variant>
        <vt:lpwstr>_Toc442785202</vt:lpwstr>
      </vt:variant>
      <vt:variant>
        <vt:i4>1114172</vt:i4>
      </vt:variant>
      <vt:variant>
        <vt:i4>128</vt:i4>
      </vt:variant>
      <vt:variant>
        <vt:i4>0</vt:i4>
      </vt:variant>
      <vt:variant>
        <vt:i4>5</vt:i4>
      </vt:variant>
      <vt:variant>
        <vt:lpwstr/>
      </vt:variant>
      <vt:variant>
        <vt:lpwstr>_Toc442785201</vt:lpwstr>
      </vt:variant>
      <vt:variant>
        <vt:i4>1114172</vt:i4>
      </vt:variant>
      <vt:variant>
        <vt:i4>122</vt:i4>
      </vt:variant>
      <vt:variant>
        <vt:i4>0</vt:i4>
      </vt:variant>
      <vt:variant>
        <vt:i4>5</vt:i4>
      </vt:variant>
      <vt:variant>
        <vt:lpwstr/>
      </vt:variant>
      <vt:variant>
        <vt:lpwstr>_Toc442785200</vt:lpwstr>
      </vt:variant>
      <vt:variant>
        <vt:i4>1572927</vt:i4>
      </vt:variant>
      <vt:variant>
        <vt:i4>116</vt:i4>
      </vt:variant>
      <vt:variant>
        <vt:i4>0</vt:i4>
      </vt:variant>
      <vt:variant>
        <vt:i4>5</vt:i4>
      </vt:variant>
      <vt:variant>
        <vt:lpwstr/>
      </vt:variant>
      <vt:variant>
        <vt:lpwstr>_Toc442785199</vt:lpwstr>
      </vt:variant>
      <vt:variant>
        <vt:i4>1572927</vt:i4>
      </vt:variant>
      <vt:variant>
        <vt:i4>110</vt:i4>
      </vt:variant>
      <vt:variant>
        <vt:i4>0</vt:i4>
      </vt:variant>
      <vt:variant>
        <vt:i4>5</vt:i4>
      </vt:variant>
      <vt:variant>
        <vt:lpwstr/>
      </vt:variant>
      <vt:variant>
        <vt:lpwstr>_Toc442785198</vt:lpwstr>
      </vt:variant>
      <vt:variant>
        <vt:i4>1572927</vt:i4>
      </vt:variant>
      <vt:variant>
        <vt:i4>104</vt:i4>
      </vt:variant>
      <vt:variant>
        <vt:i4>0</vt:i4>
      </vt:variant>
      <vt:variant>
        <vt:i4>5</vt:i4>
      </vt:variant>
      <vt:variant>
        <vt:lpwstr/>
      </vt:variant>
      <vt:variant>
        <vt:lpwstr>_Toc442785197</vt:lpwstr>
      </vt:variant>
      <vt:variant>
        <vt:i4>1572927</vt:i4>
      </vt:variant>
      <vt:variant>
        <vt:i4>98</vt:i4>
      </vt:variant>
      <vt:variant>
        <vt:i4>0</vt:i4>
      </vt:variant>
      <vt:variant>
        <vt:i4>5</vt:i4>
      </vt:variant>
      <vt:variant>
        <vt:lpwstr/>
      </vt:variant>
      <vt:variant>
        <vt:lpwstr>_Toc442785196</vt:lpwstr>
      </vt:variant>
      <vt:variant>
        <vt:i4>1572927</vt:i4>
      </vt:variant>
      <vt:variant>
        <vt:i4>92</vt:i4>
      </vt:variant>
      <vt:variant>
        <vt:i4>0</vt:i4>
      </vt:variant>
      <vt:variant>
        <vt:i4>5</vt:i4>
      </vt:variant>
      <vt:variant>
        <vt:lpwstr/>
      </vt:variant>
      <vt:variant>
        <vt:lpwstr>_Toc442785195</vt:lpwstr>
      </vt:variant>
      <vt:variant>
        <vt:i4>1572927</vt:i4>
      </vt:variant>
      <vt:variant>
        <vt:i4>86</vt:i4>
      </vt:variant>
      <vt:variant>
        <vt:i4>0</vt:i4>
      </vt:variant>
      <vt:variant>
        <vt:i4>5</vt:i4>
      </vt:variant>
      <vt:variant>
        <vt:lpwstr/>
      </vt:variant>
      <vt:variant>
        <vt:lpwstr>_Toc442785194</vt:lpwstr>
      </vt:variant>
      <vt:variant>
        <vt:i4>1572927</vt:i4>
      </vt:variant>
      <vt:variant>
        <vt:i4>80</vt:i4>
      </vt:variant>
      <vt:variant>
        <vt:i4>0</vt:i4>
      </vt:variant>
      <vt:variant>
        <vt:i4>5</vt:i4>
      </vt:variant>
      <vt:variant>
        <vt:lpwstr/>
      </vt:variant>
      <vt:variant>
        <vt:lpwstr>_Toc442785193</vt:lpwstr>
      </vt:variant>
      <vt:variant>
        <vt:i4>1572927</vt:i4>
      </vt:variant>
      <vt:variant>
        <vt:i4>74</vt:i4>
      </vt:variant>
      <vt:variant>
        <vt:i4>0</vt:i4>
      </vt:variant>
      <vt:variant>
        <vt:i4>5</vt:i4>
      </vt:variant>
      <vt:variant>
        <vt:lpwstr/>
      </vt:variant>
      <vt:variant>
        <vt:lpwstr>_Toc442785192</vt:lpwstr>
      </vt:variant>
      <vt:variant>
        <vt:i4>1572927</vt:i4>
      </vt:variant>
      <vt:variant>
        <vt:i4>68</vt:i4>
      </vt:variant>
      <vt:variant>
        <vt:i4>0</vt:i4>
      </vt:variant>
      <vt:variant>
        <vt:i4>5</vt:i4>
      </vt:variant>
      <vt:variant>
        <vt:lpwstr/>
      </vt:variant>
      <vt:variant>
        <vt:lpwstr>_Toc442785191</vt:lpwstr>
      </vt:variant>
      <vt:variant>
        <vt:i4>1572927</vt:i4>
      </vt:variant>
      <vt:variant>
        <vt:i4>62</vt:i4>
      </vt:variant>
      <vt:variant>
        <vt:i4>0</vt:i4>
      </vt:variant>
      <vt:variant>
        <vt:i4>5</vt:i4>
      </vt:variant>
      <vt:variant>
        <vt:lpwstr/>
      </vt:variant>
      <vt:variant>
        <vt:lpwstr>_Toc442785190</vt:lpwstr>
      </vt:variant>
      <vt:variant>
        <vt:i4>1638463</vt:i4>
      </vt:variant>
      <vt:variant>
        <vt:i4>56</vt:i4>
      </vt:variant>
      <vt:variant>
        <vt:i4>0</vt:i4>
      </vt:variant>
      <vt:variant>
        <vt:i4>5</vt:i4>
      </vt:variant>
      <vt:variant>
        <vt:lpwstr/>
      </vt:variant>
      <vt:variant>
        <vt:lpwstr>_Toc442785189</vt:lpwstr>
      </vt:variant>
      <vt:variant>
        <vt:i4>1638463</vt:i4>
      </vt:variant>
      <vt:variant>
        <vt:i4>50</vt:i4>
      </vt:variant>
      <vt:variant>
        <vt:i4>0</vt:i4>
      </vt:variant>
      <vt:variant>
        <vt:i4>5</vt:i4>
      </vt:variant>
      <vt:variant>
        <vt:lpwstr/>
      </vt:variant>
      <vt:variant>
        <vt:lpwstr>_Toc442785188</vt:lpwstr>
      </vt:variant>
      <vt:variant>
        <vt:i4>1638463</vt:i4>
      </vt:variant>
      <vt:variant>
        <vt:i4>44</vt:i4>
      </vt:variant>
      <vt:variant>
        <vt:i4>0</vt:i4>
      </vt:variant>
      <vt:variant>
        <vt:i4>5</vt:i4>
      </vt:variant>
      <vt:variant>
        <vt:lpwstr/>
      </vt:variant>
      <vt:variant>
        <vt:lpwstr>_Toc442785187</vt:lpwstr>
      </vt:variant>
      <vt:variant>
        <vt:i4>1638463</vt:i4>
      </vt:variant>
      <vt:variant>
        <vt:i4>38</vt:i4>
      </vt:variant>
      <vt:variant>
        <vt:i4>0</vt:i4>
      </vt:variant>
      <vt:variant>
        <vt:i4>5</vt:i4>
      </vt:variant>
      <vt:variant>
        <vt:lpwstr/>
      </vt:variant>
      <vt:variant>
        <vt:lpwstr>_Toc442785186</vt:lpwstr>
      </vt:variant>
      <vt:variant>
        <vt:i4>1638463</vt:i4>
      </vt:variant>
      <vt:variant>
        <vt:i4>32</vt:i4>
      </vt:variant>
      <vt:variant>
        <vt:i4>0</vt:i4>
      </vt:variant>
      <vt:variant>
        <vt:i4>5</vt:i4>
      </vt:variant>
      <vt:variant>
        <vt:lpwstr/>
      </vt:variant>
      <vt:variant>
        <vt:lpwstr>_Toc442785185</vt:lpwstr>
      </vt:variant>
      <vt:variant>
        <vt:i4>1638463</vt:i4>
      </vt:variant>
      <vt:variant>
        <vt:i4>26</vt:i4>
      </vt:variant>
      <vt:variant>
        <vt:i4>0</vt:i4>
      </vt:variant>
      <vt:variant>
        <vt:i4>5</vt:i4>
      </vt:variant>
      <vt:variant>
        <vt:lpwstr/>
      </vt:variant>
      <vt:variant>
        <vt:lpwstr>_Toc442785184</vt:lpwstr>
      </vt:variant>
      <vt:variant>
        <vt:i4>1638463</vt:i4>
      </vt:variant>
      <vt:variant>
        <vt:i4>20</vt:i4>
      </vt:variant>
      <vt:variant>
        <vt:i4>0</vt:i4>
      </vt:variant>
      <vt:variant>
        <vt:i4>5</vt:i4>
      </vt:variant>
      <vt:variant>
        <vt:lpwstr/>
      </vt:variant>
      <vt:variant>
        <vt:lpwstr>_Toc442785183</vt:lpwstr>
      </vt:variant>
      <vt:variant>
        <vt:i4>1638463</vt:i4>
      </vt:variant>
      <vt:variant>
        <vt:i4>14</vt:i4>
      </vt:variant>
      <vt:variant>
        <vt:i4>0</vt:i4>
      </vt:variant>
      <vt:variant>
        <vt:i4>5</vt:i4>
      </vt:variant>
      <vt:variant>
        <vt:lpwstr/>
      </vt:variant>
      <vt:variant>
        <vt:lpwstr>_Toc442785182</vt:lpwstr>
      </vt:variant>
      <vt:variant>
        <vt:i4>1638463</vt:i4>
      </vt:variant>
      <vt:variant>
        <vt:i4>8</vt:i4>
      </vt:variant>
      <vt:variant>
        <vt:i4>0</vt:i4>
      </vt:variant>
      <vt:variant>
        <vt:i4>5</vt:i4>
      </vt:variant>
      <vt:variant>
        <vt:lpwstr/>
      </vt:variant>
      <vt:variant>
        <vt:lpwstr>_Toc442785181</vt:lpwstr>
      </vt:variant>
      <vt:variant>
        <vt:i4>1638463</vt:i4>
      </vt:variant>
      <vt:variant>
        <vt:i4>2</vt:i4>
      </vt:variant>
      <vt:variant>
        <vt:i4>0</vt:i4>
      </vt:variant>
      <vt:variant>
        <vt:i4>5</vt:i4>
      </vt:variant>
      <vt:variant>
        <vt:lpwstr/>
      </vt:variant>
      <vt:variant>
        <vt:lpwstr>_Toc442785180</vt:lpwstr>
      </vt:variant>
      <vt:variant>
        <vt:i4>7077943</vt:i4>
      </vt:variant>
      <vt:variant>
        <vt:i4>6</vt:i4>
      </vt:variant>
      <vt:variant>
        <vt:i4>0</vt:i4>
      </vt:variant>
      <vt:variant>
        <vt:i4>5</vt:i4>
      </vt:variant>
      <vt:variant>
        <vt:lpwstr>consultantplus://offline/ref=8AB5B360FF7931583F83A780BEADC9D37EA4E072196ED7CA611FE62B51D390D73ACC691E40DF7FA1V927J</vt:lpwstr>
      </vt:variant>
      <vt:variant>
        <vt:lpwstr/>
      </vt:variant>
      <vt:variant>
        <vt:i4>7077997</vt:i4>
      </vt:variant>
      <vt:variant>
        <vt:i4>3</vt:i4>
      </vt:variant>
      <vt:variant>
        <vt:i4>0</vt:i4>
      </vt:variant>
      <vt:variant>
        <vt:i4>5</vt:i4>
      </vt:variant>
      <vt:variant>
        <vt:lpwstr>consultantplus://offline/ref=8AB5B360FF7931583F83A780BEADC9D37EA4E174136DD7CA611FE62B51D390D73ACC691E40DF7FA1V92AJ</vt:lpwstr>
      </vt:variant>
      <vt:variant>
        <vt:lpwstr/>
      </vt:variant>
      <vt:variant>
        <vt:i4>7077938</vt:i4>
      </vt:variant>
      <vt:variant>
        <vt:i4>0</vt:i4>
      </vt:variant>
      <vt:variant>
        <vt:i4>0</vt:i4>
      </vt:variant>
      <vt:variant>
        <vt:i4>5</vt:i4>
      </vt:variant>
      <vt:variant>
        <vt:lpwstr>consultantplus://offline/ref=8AB5B360FF7931583F83A780BEADC9D37EA7E173106ED7CA611FE62B51D390D73ACC691E40DF7FA0V929J</vt:lpwstr>
      </vt:variant>
      <vt:variant>
        <vt:lpwstr/>
      </vt:variant>
      <vt:variant>
        <vt:i4>1900553</vt:i4>
      </vt:variant>
      <vt:variant>
        <vt:i4>101548</vt:i4>
      </vt:variant>
      <vt:variant>
        <vt:i4>1028</vt:i4>
      </vt:variant>
      <vt:variant>
        <vt:i4>1</vt:i4>
      </vt:variant>
      <vt:variant>
        <vt:lpwstr>http://meteopost.com/load/climat/sf14.png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проектами</dc:title>
  <dc:subject/>
  <dc:creator>Фигуренко Татьяна Львовна</dc:creator>
  <cp:keywords/>
  <dc:description/>
  <cp:lastModifiedBy>Генрих Алина Андреевна</cp:lastModifiedBy>
  <cp:revision>16</cp:revision>
  <cp:lastPrinted>2020-09-08T12:41:00Z</cp:lastPrinted>
  <dcterms:created xsi:type="dcterms:W3CDTF">2023-12-12T03:28:00Z</dcterms:created>
  <dcterms:modified xsi:type="dcterms:W3CDTF">2023-12-15T04:37:00Z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